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ECA7E7" w14:textId="77777777" w:rsidR="00002BD0" w:rsidRDefault="00002BD0" w:rsidP="00F92751">
      <w:pPr>
        <w:pStyle w:val="TOC5"/>
        <w:ind w:left="0"/>
        <w:sectPr w:rsidR="00002BD0">
          <w:footerReference w:type="even" r:id="rId7"/>
          <w:footerReference w:type="default" r:id="rId8"/>
          <w:type w:val="continuous"/>
          <w:pgSz w:w="8500" w:h="12480"/>
          <w:pgMar w:top="1280" w:right="566" w:bottom="1568" w:left="425" w:header="0" w:footer="1054" w:gutter="0"/>
          <w:cols w:space="720"/>
        </w:sectPr>
      </w:pPr>
    </w:p>
    <w:p w14:paraId="59F248F8" w14:textId="77777777" w:rsidR="00002BD0" w:rsidRDefault="00000000" w:rsidP="00F92751">
      <w:pPr>
        <w:pStyle w:val="Heading2"/>
        <w:spacing w:before="74"/>
        <w:ind w:left="0" w:right="453"/>
      </w:pPr>
      <w:bookmarkStart w:id="0" w:name="_TOC_250050"/>
      <w:bookmarkEnd w:id="0"/>
      <w:r>
        <w:rPr>
          <w:color w:val="1D181C"/>
          <w:spacing w:val="-2"/>
        </w:rPr>
        <w:lastRenderedPageBreak/>
        <w:t>INTRODUCTION</w:t>
      </w:r>
    </w:p>
    <w:p w14:paraId="3EE63C31" w14:textId="77777777" w:rsidR="00002BD0" w:rsidRDefault="00002BD0">
      <w:pPr>
        <w:pStyle w:val="BodyText"/>
        <w:spacing w:before="140"/>
        <w:rPr>
          <w:b/>
        </w:rPr>
      </w:pPr>
    </w:p>
    <w:p w14:paraId="21A0056F" w14:textId="77777777" w:rsidR="00002BD0" w:rsidRDefault="00000000">
      <w:pPr>
        <w:pStyle w:val="BodyText"/>
        <w:spacing w:line="357" w:lineRule="auto"/>
        <w:ind w:left="398" w:right="848" w:firstLine="362"/>
        <w:jc w:val="both"/>
      </w:pPr>
      <w:r>
        <w:rPr>
          <w:color w:val="1D181C"/>
        </w:rPr>
        <w:t>Diagnosis</w:t>
      </w:r>
      <w:r>
        <w:rPr>
          <w:color w:val="1D181C"/>
          <w:spacing w:val="-6"/>
        </w:rPr>
        <w:t xml:space="preserve"> </w:t>
      </w:r>
      <w:r>
        <w:rPr>
          <w:color w:val="1D181C"/>
        </w:rPr>
        <w:t>of</w:t>
      </w:r>
      <w:r>
        <w:rPr>
          <w:color w:val="1D181C"/>
          <w:spacing w:val="-6"/>
        </w:rPr>
        <w:t xml:space="preserve"> </w:t>
      </w:r>
      <w:r>
        <w:rPr>
          <w:color w:val="1D181C"/>
        </w:rPr>
        <w:t>a</w:t>
      </w:r>
      <w:r>
        <w:rPr>
          <w:color w:val="1D181C"/>
          <w:spacing w:val="-6"/>
        </w:rPr>
        <w:t xml:space="preserve"> </w:t>
      </w:r>
      <w:r>
        <w:rPr>
          <w:color w:val="1D181C"/>
        </w:rPr>
        <w:t>business</w:t>
      </w:r>
      <w:r>
        <w:rPr>
          <w:color w:val="1D181C"/>
          <w:spacing w:val="-6"/>
        </w:rPr>
        <w:t xml:space="preserve"> </w:t>
      </w:r>
      <w:r>
        <w:rPr>
          <w:color w:val="1D181C"/>
        </w:rPr>
        <w:t>is</w:t>
      </w:r>
      <w:r>
        <w:rPr>
          <w:color w:val="1D181C"/>
          <w:spacing w:val="-6"/>
        </w:rPr>
        <w:t xml:space="preserve"> </w:t>
      </w:r>
      <w:r>
        <w:rPr>
          <w:color w:val="1D181C"/>
        </w:rPr>
        <w:t>required</w:t>
      </w:r>
      <w:r>
        <w:rPr>
          <w:color w:val="1D181C"/>
          <w:spacing w:val="-6"/>
        </w:rPr>
        <w:t xml:space="preserve"> </w:t>
      </w:r>
      <w:r>
        <w:rPr>
          <w:color w:val="1D181C"/>
        </w:rPr>
        <w:t>by</w:t>
      </w:r>
      <w:r>
        <w:rPr>
          <w:color w:val="1D181C"/>
          <w:spacing w:val="-8"/>
        </w:rPr>
        <w:t xml:space="preserve"> </w:t>
      </w:r>
      <w:r>
        <w:rPr>
          <w:color w:val="1D181C"/>
        </w:rPr>
        <w:t>a</w:t>
      </w:r>
      <w:r>
        <w:rPr>
          <w:color w:val="1D181C"/>
          <w:spacing w:val="-6"/>
        </w:rPr>
        <w:t xml:space="preserve"> </w:t>
      </w:r>
      <w:r>
        <w:rPr>
          <w:color w:val="1D181C"/>
        </w:rPr>
        <w:t>lot</w:t>
      </w:r>
      <w:r>
        <w:rPr>
          <w:color w:val="1D181C"/>
          <w:spacing w:val="-6"/>
        </w:rPr>
        <w:t xml:space="preserve"> </w:t>
      </w:r>
      <w:r>
        <w:rPr>
          <w:color w:val="1D181C"/>
        </w:rPr>
        <w:t>of</w:t>
      </w:r>
      <w:r>
        <w:rPr>
          <w:color w:val="1D181C"/>
          <w:spacing w:val="-6"/>
        </w:rPr>
        <w:t xml:space="preserve"> </w:t>
      </w:r>
      <w:r>
        <w:rPr>
          <w:color w:val="1D181C"/>
        </w:rPr>
        <w:t>interested</w:t>
      </w:r>
      <w:r>
        <w:rPr>
          <w:color w:val="1D181C"/>
          <w:spacing w:val="-6"/>
        </w:rPr>
        <w:t xml:space="preserve"> </w:t>
      </w:r>
      <w:r>
        <w:rPr>
          <w:color w:val="1D181C"/>
        </w:rPr>
        <w:t>parties:</w:t>
      </w:r>
      <w:r>
        <w:rPr>
          <w:color w:val="1D181C"/>
          <w:spacing w:val="-5"/>
        </w:rPr>
        <w:t xml:space="preserve"> </w:t>
      </w:r>
      <w:r>
        <w:rPr>
          <w:color w:val="1D181C"/>
        </w:rPr>
        <w:t>management, investors, staff,</w:t>
      </w:r>
      <w:r>
        <w:rPr>
          <w:color w:val="1D181C"/>
          <w:spacing w:val="40"/>
        </w:rPr>
        <w:t xml:space="preserve"> </w:t>
      </w:r>
      <w:r>
        <w:rPr>
          <w:color w:val="1D181C"/>
        </w:rPr>
        <w:t>suppliers and clients, competitors, banks, state etc. All their decisions regarding the company's activity will be adopted after a proper diagnostic analysis of its activity.</w:t>
      </w:r>
    </w:p>
    <w:p w14:paraId="12FD40CE" w14:textId="77777777" w:rsidR="00002BD0" w:rsidRDefault="00000000">
      <w:pPr>
        <w:pStyle w:val="BodyText"/>
        <w:spacing w:line="355" w:lineRule="auto"/>
        <w:ind w:left="398" w:right="849" w:firstLine="362"/>
        <w:jc w:val="both"/>
      </w:pPr>
      <w:r>
        <w:rPr>
          <w:color w:val="1D181C"/>
        </w:rPr>
        <w:t>Sustainable development and, implicitly, globalization impose new performance standards for the companies. In the context of sustainable development, new corporate governance standards, as well as new social and environmental standards are required. They come to complete the overall performance of the company reflected by classical financial indicators.</w:t>
      </w:r>
    </w:p>
    <w:p w14:paraId="18ABCB45" w14:textId="0BC7C4E1" w:rsidR="00002BD0" w:rsidRDefault="00000000">
      <w:pPr>
        <w:pStyle w:val="BodyText"/>
        <w:spacing w:before="1" w:line="357" w:lineRule="auto"/>
        <w:ind w:left="398" w:right="847" w:firstLine="362"/>
        <w:jc w:val="both"/>
      </w:pPr>
      <w:r>
        <w:rPr>
          <w:color w:val="1D181C"/>
        </w:rPr>
        <w:t>A</w:t>
      </w:r>
      <w:r>
        <w:rPr>
          <w:color w:val="1D181C"/>
          <w:spacing w:val="-6"/>
        </w:rPr>
        <w:t xml:space="preserve"> </w:t>
      </w:r>
      <w:r>
        <w:rPr>
          <w:color w:val="1D181C"/>
        </w:rPr>
        <w:t>global</w:t>
      </w:r>
      <w:r>
        <w:rPr>
          <w:color w:val="1D181C"/>
          <w:spacing w:val="-7"/>
        </w:rPr>
        <w:t xml:space="preserve"> </w:t>
      </w:r>
      <w:r>
        <w:rPr>
          <w:color w:val="1D181C"/>
        </w:rPr>
        <w:t>diagnosis</w:t>
      </w:r>
      <w:r>
        <w:rPr>
          <w:color w:val="1D181C"/>
          <w:spacing w:val="-5"/>
        </w:rPr>
        <w:t xml:space="preserve"> </w:t>
      </w:r>
      <w:r>
        <w:rPr>
          <w:color w:val="1D181C"/>
        </w:rPr>
        <w:t>of</w:t>
      </w:r>
      <w:r>
        <w:rPr>
          <w:color w:val="1D181C"/>
          <w:spacing w:val="-7"/>
        </w:rPr>
        <w:t xml:space="preserve"> </w:t>
      </w:r>
      <w:r>
        <w:rPr>
          <w:color w:val="1D181C"/>
        </w:rPr>
        <w:t>a</w:t>
      </w:r>
      <w:r>
        <w:rPr>
          <w:color w:val="1D181C"/>
          <w:spacing w:val="-5"/>
        </w:rPr>
        <w:t xml:space="preserve"> </w:t>
      </w:r>
      <w:r>
        <w:rPr>
          <w:color w:val="1D181C"/>
        </w:rPr>
        <w:t>company's</w:t>
      </w:r>
      <w:r>
        <w:rPr>
          <w:color w:val="1D181C"/>
          <w:spacing w:val="-5"/>
        </w:rPr>
        <w:t xml:space="preserve"> </w:t>
      </w:r>
      <w:r>
        <w:rPr>
          <w:color w:val="1D181C"/>
        </w:rPr>
        <w:t>business</w:t>
      </w:r>
      <w:r>
        <w:rPr>
          <w:color w:val="1D181C"/>
          <w:spacing w:val="-5"/>
        </w:rPr>
        <w:t xml:space="preserve"> </w:t>
      </w:r>
      <w:r>
        <w:rPr>
          <w:color w:val="1D181C"/>
        </w:rPr>
        <w:t>targets</w:t>
      </w:r>
      <w:r>
        <w:rPr>
          <w:color w:val="1D181C"/>
          <w:spacing w:val="-5"/>
        </w:rPr>
        <w:t xml:space="preserve"> </w:t>
      </w:r>
      <w:r>
        <w:rPr>
          <w:color w:val="1D181C"/>
        </w:rPr>
        <w:t>an</w:t>
      </w:r>
      <w:r>
        <w:rPr>
          <w:color w:val="1D181C"/>
          <w:spacing w:val="-5"/>
        </w:rPr>
        <w:t xml:space="preserve"> </w:t>
      </w:r>
      <w:r>
        <w:rPr>
          <w:color w:val="1D181C"/>
        </w:rPr>
        <w:t>external</w:t>
      </w:r>
      <w:r>
        <w:rPr>
          <w:color w:val="1D181C"/>
          <w:spacing w:val="-4"/>
        </w:rPr>
        <w:t xml:space="preserve"> </w:t>
      </w:r>
      <w:r>
        <w:rPr>
          <w:color w:val="1D181C"/>
        </w:rPr>
        <w:t>and</w:t>
      </w:r>
      <w:r>
        <w:rPr>
          <w:color w:val="1D181C"/>
          <w:spacing w:val="-6"/>
        </w:rPr>
        <w:t xml:space="preserve"> </w:t>
      </w:r>
      <w:r>
        <w:rPr>
          <w:color w:val="1D181C"/>
        </w:rPr>
        <w:t>an</w:t>
      </w:r>
      <w:r>
        <w:rPr>
          <w:color w:val="1D181C"/>
          <w:spacing w:val="-6"/>
        </w:rPr>
        <w:t xml:space="preserve"> </w:t>
      </w:r>
      <w:proofErr w:type="gramStart"/>
      <w:r>
        <w:rPr>
          <w:color w:val="1D181C"/>
        </w:rPr>
        <w:t>internal major dimensions of performances</w:t>
      </w:r>
      <w:proofErr w:type="gramEnd"/>
      <w:r>
        <w:rPr>
          <w:color w:val="1D181C"/>
        </w:rPr>
        <w:t>. Referring to an internal dimension of diagnosis, it</w:t>
      </w:r>
      <w:r>
        <w:rPr>
          <w:color w:val="1D181C"/>
          <w:spacing w:val="40"/>
        </w:rPr>
        <w:t xml:space="preserve"> </w:t>
      </w:r>
      <w:r>
        <w:rPr>
          <w:color w:val="1D181C"/>
        </w:rPr>
        <w:t xml:space="preserve">can be designed in relation with the evolution of economy and evolving of new concepts that require new rules for assessing the business performances. Thus, basing on </w:t>
      </w:r>
      <w:r>
        <w:rPr>
          <w:i/>
          <w:color w:val="1D181C"/>
        </w:rPr>
        <w:t xml:space="preserve">the classical approach of performance </w:t>
      </w:r>
      <w:r>
        <w:rPr>
          <w:color w:val="1D181C"/>
        </w:rPr>
        <w:t>concept, stated by Milton Friedman (1970) maximizing the financial results for shareholders is the highest social responsibility of a company. Under this approach,</w:t>
      </w:r>
      <w:r>
        <w:rPr>
          <w:color w:val="1D181C"/>
          <w:spacing w:val="-2"/>
        </w:rPr>
        <w:t xml:space="preserve"> </w:t>
      </w:r>
      <w:r>
        <w:rPr>
          <w:color w:val="1D181C"/>
        </w:rPr>
        <w:t>only</w:t>
      </w:r>
      <w:r>
        <w:rPr>
          <w:color w:val="1D181C"/>
          <w:spacing w:val="-2"/>
        </w:rPr>
        <w:t xml:space="preserve"> </w:t>
      </w:r>
      <w:r>
        <w:rPr>
          <w:color w:val="1D181C"/>
        </w:rPr>
        <w:t>the</w:t>
      </w:r>
      <w:r>
        <w:rPr>
          <w:color w:val="1D181C"/>
          <w:spacing w:val="-1"/>
        </w:rPr>
        <w:t xml:space="preserve"> </w:t>
      </w:r>
      <w:proofErr w:type="spellStart"/>
      <w:r>
        <w:rPr>
          <w:color w:val="1D181C"/>
        </w:rPr>
        <w:t>economical</w:t>
      </w:r>
      <w:proofErr w:type="spellEnd"/>
      <w:r>
        <w:rPr>
          <w:color w:val="1D181C"/>
        </w:rPr>
        <w:t xml:space="preserve"> and financial results are</w:t>
      </w:r>
      <w:r>
        <w:rPr>
          <w:color w:val="1D181C"/>
          <w:spacing w:val="-1"/>
        </w:rPr>
        <w:t xml:space="preserve"> </w:t>
      </w:r>
      <w:r>
        <w:rPr>
          <w:color w:val="1D181C"/>
        </w:rPr>
        <w:t>the</w:t>
      </w:r>
      <w:r>
        <w:rPr>
          <w:color w:val="1D181C"/>
          <w:spacing w:val="-1"/>
        </w:rPr>
        <w:t xml:space="preserve"> </w:t>
      </w:r>
      <w:r>
        <w:rPr>
          <w:color w:val="1D181C"/>
        </w:rPr>
        <w:t>main</w:t>
      </w:r>
      <w:r>
        <w:rPr>
          <w:color w:val="1D181C"/>
          <w:spacing w:val="-1"/>
        </w:rPr>
        <w:t xml:space="preserve"> </w:t>
      </w:r>
      <w:r>
        <w:rPr>
          <w:color w:val="1D181C"/>
        </w:rPr>
        <w:t xml:space="preserve">important reason for survive in economy. But, </w:t>
      </w:r>
      <w:r>
        <w:rPr>
          <w:i/>
          <w:color w:val="1D181C"/>
        </w:rPr>
        <w:t xml:space="preserve">the </w:t>
      </w:r>
      <w:proofErr w:type="gramStart"/>
      <w:r>
        <w:rPr>
          <w:i/>
          <w:color w:val="1D181C"/>
        </w:rPr>
        <w:t>moderns</w:t>
      </w:r>
      <w:proofErr w:type="gramEnd"/>
      <w:r>
        <w:rPr>
          <w:i/>
          <w:color w:val="1D181C"/>
        </w:rPr>
        <w:t xml:space="preserve"> concepts of performances </w:t>
      </w:r>
      <w:r>
        <w:rPr>
          <w:color w:val="1D181C"/>
        </w:rPr>
        <w:t>are based on value</w:t>
      </w:r>
      <w:r>
        <w:rPr>
          <w:color w:val="1D181C"/>
          <w:spacing w:val="-8"/>
        </w:rPr>
        <w:t xml:space="preserve"> </w:t>
      </w:r>
      <w:r>
        <w:rPr>
          <w:color w:val="1D181C"/>
        </w:rPr>
        <w:t>creation</w:t>
      </w:r>
      <w:r>
        <w:rPr>
          <w:color w:val="1D181C"/>
          <w:spacing w:val="-8"/>
        </w:rPr>
        <w:t xml:space="preserve"> </w:t>
      </w:r>
      <w:r>
        <w:rPr>
          <w:color w:val="1D181C"/>
        </w:rPr>
        <w:t>for</w:t>
      </w:r>
      <w:r>
        <w:rPr>
          <w:color w:val="1D181C"/>
          <w:spacing w:val="-8"/>
        </w:rPr>
        <w:t xml:space="preserve"> </w:t>
      </w:r>
      <w:r>
        <w:rPr>
          <w:color w:val="1D181C"/>
        </w:rPr>
        <w:t>all</w:t>
      </w:r>
      <w:r>
        <w:rPr>
          <w:color w:val="1D181C"/>
          <w:spacing w:val="-8"/>
        </w:rPr>
        <w:t xml:space="preserve"> </w:t>
      </w:r>
      <w:r>
        <w:rPr>
          <w:color w:val="1D181C"/>
        </w:rPr>
        <w:t>the</w:t>
      </w:r>
      <w:r>
        <w:rPr>
          <w:color w:val="1D181C"/>
          <w:spacing w:val="-8"/>
        </w:rPr>
        <w:t xml:space="preserve"> </w:t>
      </w:r>
      <w:r>
        <w:rPr>
          <w:color w:val="1D181C"/>
        </w:rPr>
        <w:t>stakeholders</w:t>
      </w:r>
      <w:r>
        <w:rPr>
          <w:color w:val="1D181C"/>
          <w:spacing w:val="-8"/>
        </w:rPr>
        <w:t xml:space="preserve"> </w:t>
      </w:r>
      <w:r>
        <w:rPr>
          <w:color w:val="1D181C"/>
        </w:rPr>
        <w:t>(management,</w:t>
      </w:r>
      <w:r>
        <w:rPr>
          <w:color w:val="1D181C"/>
          <w:spacing w:val="-8"/>
        </w:rPr>
        <w:t xml:space="preserve"> </w:t>
      </w:r>
      <w:r>
        <w:rPr>
          <w:color w:val="1D181C"/>
        </w:rPr>
        <w:t>investors,</w:t>
      </w:r>
      <w:r>
        <w:rPr>
          <w:color w:val="1D181C"/>
          <w:spacing w:val="-4"/>
        </w:rPr>
        <w:t xml:space="preserve"> </w:t>
      </w:r>
      <w:r>
        <w:rPr>
          <w:color w:val="1D181C"/>
        </w:rPr>
        <w:t>staff,</w:t>
      </w:r>
      <w:r>
        <w:rPr>
          <w:color w:val="1D181C"/>
          <w:spacing w:val="33"/>
        </w:rPr>
        <w:t xml:space="preserve"> </w:t>
      </w:r>
      <w:r>
        <w:rPr>
          <w:color w:val="1D181C"/>
        </w:rPr>
        <w:t>suppliers</w:t>
      </w:r>
      <w:r>
        <w:rPr>
          <w:color w:val="1D181C"/>
          <w:spacing w:val="-7"/>
        </w:rPr>
        <w:t xml:space="preserve"> </w:t>
      </w:r>
      <w:r>
        <w:rPr>
          <w:color w:val="1D181C"/>
        </w:rPr>
        <w:t>and clients, competitors, banks, state etc.). One of the ways to achieve excellence in business is represented by performance, and at present we speak more and more about</w:t>
      </w:r>
      <w:r>
        <w:rPr>
          <w:color w:val="1D181C"/>
          <w:spacing w:val="-2"/>
        </w:rPr>
        <w:t xml:space="preserve"> </w:t>
      </w:r>
      <w:r>
        <w:rPr>
          <w:i/>
          <w:color w:val="1D181C"/>
        </w:rPr>
        <w:t>global</w:t>
      </w:r>
      <w:r>
        <w:rPr>
          <w:i/>
          <w:color w:val="1D181C"/>
          <w:spacing w:val="-1"/>
        </w:rPr>
        <w:t xml:space="preserve"> </w:t>
      </w:r>
      <w:r>
        <w:rPr>
          <w:i/>
          <w:color w:val="1D181C"/>
        </w:rPr>
        <w:t>performance.</w:t>
      </w:r>
      <w:r>
        <w:rPr>
          <w:i/>
          <w:color w:val="1D181C"/>
          <w:spacing w:val="-2"/>
        </w:rPr>
        <w:t xml:space="preserve"> </w:t>
      </w:r>
      <w:r>
        <w:rPr>
          <w:color w:val="1D181C"/>
        </w:rPr>
        <w:t>The</w:t>
      </w:r>
      <w:r>
        <w:rPr>
          <w:color w:val="1D181C"/>
          <w:spacing w:val="-2"/>
        </w:rPr>
        <w:t xml:space="preserve"> </w:t>
      </w:r>
      <w:r>
        <w:rPr>
          <w:color w:val="1D181C"/>
        </w:rPr>
        <w:t>concept</w:t>
      </w:r>
      <w:r>
        <w:rPr>
          <w:color w:val="1D181C"/>
          <w:spacing w:val="-3"/>
        </w:rPr>
        <w:t xml:space="preserve"> </w:t>
      </w:r>
      <w:r>
        <w:rPr>
          <w:color w:val="1D181C"/>
        </w:rPr>
        <w:t>of</w:t>
      </w:r>
      <w:r>
        <w:rPr>
          <w:color w:val="1D181C"/>
          <w:spacing w:val="-4"/>
        </w:rPr>
        <w:t xml:space="preserve"> </w:t>
      </w:r>
      <w:r>
        <w:rPr>
          <w:i/>
          <w:color w:val="1D181C"/>
        </w:rPr>
        <w:t>global</w:t>
      </w:r>
      <w:r>
        <w:rPr>
          <w:i/>
          <w:color w:val="1D181C"/>
          <w:spacing w:val="-1"/>
        </w:rPr>
        <w:t xml:space="preserve"> </w:t>
      </w:r>
      <w:r>
        <w:rPr>
          <w:i/>
          <w:color w:val="1D181C"/>
        </w:rPr>
        <w:t>performance</w:t>
      </w:r>
      <w:r>
        <w:rPr>
          <w:i/>
          <w:color w:val="1D181C"/>
          <w:spacing w:val="-4"/>
        </w:rPr>
        <w:t xml:space="preserve"> </w:t>
      </w:r>
      <w:r>
        <w:rPr>
          <w:color w:val="1D181C"/>
        </w:rPr>
        <w:t>has</w:t>
      </w:r>
      <w:r>
        <w:rPr>
          <w:color w:val="1D181C"/>
          <w:spacing w:val="-3"/>
        </w:rPr>
        <w:t xml:space="preserve"> </w:t>
      </w:r>
      <w:r>
        <w:rPr>
          <w:color w:val="1D181C"/>
        </w:rPr>
        <w:t>also</w:t>
      </w:r>
      <w:r>
        <w:rPr>
          <w:color w:val="1D181C"/>
          <w:spacing w:val="-3"/>
        </w:rPr>
        <w:t xml:space="preserve"> </w:t>
      </w:r>
      <w:r>
        <w:rPr>
          <w:color w:val="1D181C"/>
        </w:rPr>
        <w:t>developed over</w:t>
      </w:r>
      <w:r>
        <w:rPr>
          <w:color w:val="1D181C"/>
          <w:spacing w:val="-8"/>
        </w:rPr>
        <w:t xml:space="preserve"> </w:t>
      </w:r>
      <w:r>
        <w:rPr>
          <w:color w:val="1D181C"/>
        </w:rPr>
        <w:t>time.</w:t>
      </w:r>
      <w:r>
        <w:rPr>
          <w:color w:val="1D181C"/>
          <w:spacing w:val="-8"/>
        </w:rPr>
        <w:t xml:space="preserve"> </w:t>
      </w:r>
      <w:r>
        <w:rPr>
          <w:color w:val="1D181C"/>
        </w:rPr>
        <w:t>From</w:t>
      </w:r>
      <w:r>
        <w:rPr>
          <w:color w:val="1D181C"/>
          <w:spacing w:val="-10"/>
        </w:rPr>
        <w:t xml:space="preserve"> </w:t>
      </w:r>
      <w:r>
        <w:rPr>
          <w:color w:val="1D181C"/>
        </w:rPr>
        <w:t>the</w:t>
      </w:r>
      <w:r>
        <w:rPr>
          <w:color w:val="1D181C"/>
          <w:spacing w:val="-8"/>
        </w:rPr>
        <w:t xml:space="preserve"> </w:t>
      </w:r>
      <w:r>
        <w:rPr>
          <w:color w:val="1D181C"/>
        </w:rPr>
        <w:t>first,</w:t>
      </w:r>
      <w:r>
        <w:rPr>
          <w:color w:val="1D181C"/>
          <w:spacing w:val="-8"/>
        </w:rPr>
        <w:t xml:space="preserve"> </w:t>
      </w:r>
      <w:r>
        <w:rPr>
          <w:color w:val="1D181C"/>
        </w:rPr>
        <w:t>this</w:t>
      </w:r>
      <w:r>
        <w:rPr>
          <w:color w:val="1D181C"/>
          <w:spacing w:val="-7"/>
        </w:rPr>
        <w:t xml:space="preserve"> </w:t>
      </w:r>
      <w:r>
        <w:rPr>
          <w:color w:val="1D181C"/>
        </w:rPr>
        <w:t>concept</w:t>
      </w:r>
      <w:r>
        <w:rPr>
          <w:color w:val="1D181C"/>
          <w:spacing w:val="-6"/>
        </w:rPr>
        <w:t xml:space="preserve"> </w:t>
      </w:r>
      <w:r>
        <w:rPr>
          <w:color w:val="1D181C"/>
        </w:rPr>
        <w:t>has</w:t>
      </w:r>
      <w:r>
        <w:rPr>
          <w:color w:val="1D181C"/>
          <w:spacing w:val="-8"/>
        </w:rPr>
        <w:t xml:space="preserve"> </w:t>
      </w:r>
      <w:r>
        <w:rPr>
          <w:color w:val="1D181C"/>
        </w:rPr>
        <w:t>been</w:t>
      </w:r>
      <w:r>
        <w:rPr>
          <w:color w:val="1D181C"/>
          <w:spacing w:val="-6"/>
        </w:rPr>
        <w:t xml:space="preserve"> </w:t>
      </w:r>
      <w:r>
        <w:rPr>
          <w:color w:val="1D181C"/>
        </w:rPr>
        <w:t>known</w:t>
      </w:r>
      <w:r>
        <w:rPr>
          <w:color w:val="1D181C"/>
          <w:spacing w:val="-6"/>
        </w:rPr>
        <w:t xml:space="preserve"> </w:t>
      </w:r>
      <w:r>
        <w:rPr>
          <w:color w:val="1D181C"/>
        </w:rPr>
        <w:t>under</w:t>
      </w:r>
      <w:r>
        <w:rPr>
          <w:color w:val="1D181C"/>
          <w:spacing w:val="-8"/>
        </w:rPr>
        <w:t xml:space="preserve"> </w:t>
      </w:r>
      <w:r>
        <w:rPr>
          <w:color w:val="1D181C"/>
        </w:rPr>
        <w:t>the</w:t>
      </w:r>
      <w:r>
        <w:rPr>
          <w:color w:val="1D181C"/>
          <w:spacing w:val="-7"/>
        </w:rPr>
        <w:t xml:space="preserve"> </w:t>
      </w:r>
      <w:r>
        <w:rPr>
          <w:i/>
          <w:color w:val="1D181C"/>
        </w:rPr>
        <w:t>Triple</w:t>
      </w:r>
      <w:r>
        <w:rPr>
          <w:i/>
          <w:color w:val="1D181C"/>
          <w:spacing w:val="-8"/>
        </w:rPr>
        <w:t xml:space="preserve"> </w:t>
      </w:r>
      <w:r>
        <w:rPr>
          <w:i/>
          <w:color w:val="1D181C"/>
        </w:rPr>
        <w:t>bottom</w:t>
      </w:r>
      <w:r>
        <w:rPr>
          <w:i/>
          <w:color w:val="1D181C"/>
          <w:spacing w:val="-8"/>
        </w:rPr>
        <w:t xml:space="preserve"> </w:t>
      </w:r>
      <w:r>
        <w:rPr>
          <w:i/>
          <w:color w:val="1D181C"/>
        </w:rPr>
        <w:t xml:space="preserve">line approach </w:t>
      </w:r>
      <w:r>
        <w:rPr>
          <w:color w:val="1D181C"/>
        </w:rPr>
        <w:t xml:space="preserve">of Elkington (2002), meaning the maximizing the performances of the company on the three pillars: </w:t>
      </w:r>
      <w:r>
        <w:rPr>
          <w:i/>
          <w:color w:val="1D181C"/>
        </w:rPr>
        <w:t xml:space="preserve">economic, social and environment performance. </w:t>
      </w:r>
      <w:r>
        <w:rPr>
          <w:color w:val="1D181C"/>
        </w:rPr>
        <w:t xml:space="preserve">Later, global performance concept has evolved under the </w:t>
      </w:r>
      <w:r>
        <w:rPr>
          <w:i/>
          <w:color w:val="1D181C"/>
        </w:rPr>
        <w:t xml:space="preserve">Quadruple Bottom Line </w:t>
      </w:r>
      <w:r>
        <w:rPr>
          <w:color w:val="1D181C"/>
        </w:rPr>
        <w:t>approach,</w:t>
      </w:r>
      <w:r>
        <w:rPr>
          <w:color w:val="1D181C"/>
          <w:spacing w:val="40"/>
        </w:rPr>
        <w:t xml:space="preserve"> </w:t>
      </w:r>
      <w:r>
        <w:rPr>
          <w:color w:val="1D181C"/>
        </w:rPr>
        <w:t>by maximizing, in addition, the performance of corporate governance. Assessing</w:t>
      </w:r>
      <w:r>
        <w:rPr>
          <w:color w:val="1D181C"/>
          <w:spacing w:val="56"/>
        </w:rPr>
        <w:t xml:space="preserve"> </w:t>
      </w:r>
      <w:r>
        <w:rPr>
          <w:color w:val="1D181C"/>
        </w:rPr>
        <w:t>of</w:t>
      </w:r>
      <w:r>
        <w:rPr>
          <w:color w:val="1D181C"/>
          <w:spacing w:val="58"/>
        </w:rPr>
        <w:t xml:space="preserve"> </w:t>
      </w:r>
      <w:r>
        <w:rPr>
          <w:color w:val="1D181C"/>
        </w:rPr>
        <w:t>ESG</w:t>
      </w:r>
      <w:r>
        <w:rPr>
          <w:color w:val="1D181C"/>
          <w:spacing w:val="57"/>
        </w:rPr>
        <w:t xml:space="preserve"> </w:t>
      </w:r>
      <w:r>
        <w:rPr>
          <w:color w:val="1D181C"/>
        </w:rPr>
        <w:t>scores</w:t>
      </w:r>
      <w:r>
        <w:rPr>
          <w:color w:val="1D181C"/>
          <w:spacing w:val="58"/>
        </w:rPr>
        <w:t xml:space="preserve"> </w:t>
      </w:r>
      <w:r>
        <w:rPr>
          <w:color w:val="1D181C"/>
        </w:rPr>
        <w:t>(Environmental,</w:t>
      </w:r>
      <w:r>
        <w:rPr>
          <w:color w:val="1D181C"/>
          <w:spacing w:val="58"/>
        </w:rPr>
        <w:t xml:space="preserve"> </w:t>
      </w:r>
      <w:r>
        <w:rPr>
          <w:color w:val="1D181C"/>
        </w:rPr>
        <w:t>Social</w:t>
      </w:r>
      <w:r>
        <w:rPr>
          <w:color w:val="1D181C"/>
          <w:spacing w:val="58"/>
        </w:rPr>
        <w:t xml:space="preserve"> </w:t>
      </w:r>
      <w:r>
        <w:rPr>
          <w:color w:val="1D181C"/>
        </w:rPr>
        <w:t>and</w:t>
      </w:r>
      <w:r>
        <w:rPr>
          <w:color w:val="1D181C"/>
          <w:spacing w:val="57"/>
        </w:rPr>
        <w:t xml:space="preserve"> </w:t>
      </w:r>
      <w:r>
        <w:rPr>
          <w:color w:val="1D181C"/>
        </w:rPr>
        <w:t>Governance)</w:t>
      </w:r>
      <w:r>
        <w:rPr>
          <w:b/>
          <w:color w:val="1D181C"/>
        </w:rPr>
        <w:t>,</w:t>
      </w:r>
      <w:r>
        <w:rPr>
          <w:b/>
          <w:color w:val="1D181C"/>
          <w:spacing w:val="58"/>
        </w:rPr>
        <w:t xml:space="preserve"> </w:t>
      </w:r>
      <w:r>
        <w:rPr>
          <w:color w:val="1D181C"/>
        </w:rPr>
        <w:t>as</w:t>
      </w:r>
      <w:r>
        <w:rPr>
          <w:color w:val="1D181C"/>
          <w:spacing w:val="58"/>
        </w:rPr>
        <w:t xml:space="preserve"> </w:t>
      </w:r>
      <w:r>
        <w:rPr>
          <w:color w:val="1D181C"/>
          <w:spacing w:val="-4"/>
        </w:rPr>
        <w:t>non-</w:t>
      </w:r>
    </w:p>
    <w:p w14:paraId="11A1E4E5"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0AD6DBF8" w14:textId="77777777" w:rsidR="00002BD0" w:rsidRDefault="00000000">
      <w:pPr>
        <w:pStyle w:val="BodyText"/>
        <w:spacing w:before="71" w:line="357" w:lineRule="auto"/>
        <w:ind w:left="795" w:right="450"/>
        <w:jc w:val="both"/>
        <w:rPr>
          <w:i/>
        </w:rPr>
      </w:pPr>
      <w:r>
        <w:rPr>
          <w:color w:val="1D181C"/>
        </w:rPr>
        <w:lastRenderedPageBreak/>
        <w:t xml:space="preserve">financial scores of business companies, became an important step in determining the real performances of business today. Thus, the modern management of performance is dominated by the following concepts: </w:t>
      </w:r>
      <w:r>
        <w:rPr>
          <w:i/>
          <w:color w:val="1D181C"/>
        </w:rPr>
        <w:t>governance, performance, value and stakeholders.</w:t>
      </w:r>
    </w:p>
    <w:p w14:paraId="6FC1641A" w14:textId="77777777" w:rsidR="00002BD0" w:rsidRDefault="00000000">
      <w:pPr>
        <w:pStyle w:val="BodyText"/>
        <w:spacing w:line="355" w:lineRule="auto"/>
        <w:ind w:left="795" w:right="451" w:firstLine="362"/>
        <w:jc w:val="both"/>
      </w:pPr>
      <w:r>
        <w:rPr>
          <w:color w:val="1D181C"/>
        </w:rPr>
        <w:t>The present book contains the modern approaches to diagnose a business performance of a company which activates in a modern sustainable development economy.</w:t>
      </w:r>
      <w:r>
        <w:rPr>
          <w:color w:val="1D181C"/>
          <w:spacing w:val="-3"/>
        </w:rPr>
        <w:t xml:space="preserve"> </w:t>
      </w:r>
      <w:proofErr w:type="gramStart"/>
      <w:r>
        <w:rPr>
          <w:color w:val="1D181C"/>
        </w:rPr>
        <w:t>Also</w:t>
      </w:r>
      <w:proofErr w:type="gramEnd"/>
      <w:r>
        <w:rPr>
          <w:color w:val="1D181C"/>
          <w:spacing w:val="-2"/>
        </w:rPr>
        <w:t xml:space="preserve"> </w:t>
      </w:r>
      <w:r>
        <w:rPr>
          <w:color w:val="1D181C"/>
        </w:rPr>
        <w:t>it</w:t>
      </w:r>
      <w:r>
        <w:rPr>
          <w:color w:val="1D181C"/>
          <w:spacing w:val="-3"/>
        </w:rPr>
        <w:t xml:space="preserve"> </w:t>
      </w:r>
      <w:r>
        <w:rPr>
          <w:color w:val="1D181C"/>
        </w:rPr>
        <w:t>proposes</w:t>
      </w:r>
      <w:r>
        <w:rPr>
          <w:color w:val="1D181C"/>
          <w:spacing w:val="-2"/>
        </w:rPr>
        <w:t xml:space="preserve"> </w:t>
      </w:r>
      <w:r>
        <w:rPr>
          <w:color w:val="1D181C"/>
        </w:rPr>
        <w:t>general</w:t>
      </w:r>
      <w:r>
        <w:rPr>
          <w:color w:val="1D181C"/>
          <w:spacing w:val="-2"/>
        </w:rPr>
        <w:t xml:space="preserve"> </w:t>
      </w:r>
      <w:r>
        <w:rPr>
          <w:color w:val="1D181C"/>
        </w:rPr>
        <w:t>models</w:t>
      </w:r>
      <w:r>
        <w:rPr>
          <w:color w:val="1D181C"/>
          <w:spacing w:val="-3"/>
        </w:rPr>
        <w:t xml:space="preserve"> </w:t>
      </w:r>
      <w:r>
        <w:rPr>
          <w:color w:val="1D181C"/>
        </w:rPr>
        <w:t>for</w:t>
      </w:r>
      <w:r>
        <w:rPr>
          <w:color w:val="1D181C"/>
          <w:spacing w:val="-3"/>
        </w:rPr>
        <w:t xml:space="preserve"> </w:t>
      </w:r>
      <w:r>
        <w:rPr>
          <w:color w:val="1D181C"/>
        </w:rPr>
        <w:t>diagnosing</w:t>
      </w:r>
      <w:r>
        <w:rPr>
          <w:color w:val="1D181C"/>
          <w:spacing w:val="-2"/>
        </w:rPr>
        <w:t xml:space="preserve"> </w:t>
      </w:r>
      <w:r>
        <w:rPr>
          <w:color w:val="1D181C"/>
        </w:rPr>
        <w:t>a</w:t>
      </w:r>
      <w:r>
        <w:rPr>
          <w:color w:val="1D181C"/>
          <w:spacing w:val="-3"/>
        </w:rPr>
        <w:t xml:space="preserve"> </w:t>
      </w:r>
      <w:r>
        <w:rPr>
          <w:color w:val="1D181C"/>
        </w:rPr>
        <w:t>business.</w:t>
      </w:r>
      <w:r>
        <w:rPr>
          <w:color w:val="1D181C"/>
          <w:spacing w:val="-3"/>
        </w:rPr>
        <w:t xml:space="preserve"> </w:t>
      </w:r>
      <w:r>
        <w:rPr>
          <w:color w:val="1D181C"/>
        </w:rPr>
        <w:t>This</w:t>
      </w:r>
      <w:r>
        <w:rPr>
          <w:color w:val="1D181C"/>
          <w:spacing w:val="-2"/>
        </w:rPr>
        <w:t xml:space="preserve"> </w:t>
      </w:r>
      <w:r>
        <w:rPr>
          <w:color w:val="1D181C"/>
        </w:rPr>
        <w:t>work</w:t>
      </w:r>
      <w:r>
        <w:rPr>
          <w:color w:val="1D181C"/>
          <w:spacing w:val="-3"/>
        </w:rPr>
        <w:t xml:space="preserve"> </w:t>
      </w:r>
      <w:r>
        <w:rPr>
          <w:color w:val="1D181C"/>
        </w:rPr>
        <w:t xml:space="preserve">is necessary both for the academic environment and the business environment, providing the guarantee of acquiring rich and up-to-date skills in the </w:t>
      </w:r>
      <w:proofErr w:type="spellStart"/>
      <w:r>
        <w:rPr>
          <w:color w:val="1D181C"/>
        </w:rPr>
        <w:t>the</w:t>
      </w:r>
      <w:proofErr w:type="spellEnd"/>
      <w:r>
        <w:rPr>
          <w:color w:val="1D181C"/>
        </w:rPr>
        <w:t xml:space="preserve"> financial analysis</w:t>
      </w:r>
      <w:r>
        <w:rPr>
          <w:color w:val="1D181C"/>
          <w:spacing w:val="-1"/>
        </w:rPr>
        <w:t xml:space="preserve"> </w:t>
      </w:r>
      <w:r>
        <w:rPr>
          <w:color w:val="1D181C"/>
        </w:rPr>
        <w:t>area,</w:t>
      </w:r>
      <w:r>
        <w:rPr>
          <w:color w:val="1D181C"/>
          <w:spacing w:val="-2"/>
        </w:rPr>
        <w:t xml:space="preserve"> </w:t>
      </w:r>
      <w:r>
        <w:rPr>
          <w:color w:val="1D181C"/>
        </w:rPr>
        <w:t>in</w:t>
      </w:r>
      <w:r>
        <w:rPr>
          <w:color w:val="1D181C"/>
          <w:spacing w:val="-1"/>
        </w:rPr>
        <w:t xml:space="preserve"> </w:t>
      </w:r>
      <w:r>
        <w:rPr>
          <w:color w:val="1D181C"/>
        </w:rPr>
        <w:t>order to ensure</w:t>
      </w:r>
      <w:r>
        <w:rPr>
          <w:color w:val="1D181C"/>
          <w:spacing w:val="-1"/>
        </w:rPr>
        <w:t xml:space="preserve"> </w:t>
      </w:r>
      <w:r>
        <w:rPr>
          <w:color w:val="1D181C"/>
        </w:rPr>
        <w:t>the</w:t>
      </w:r>
      <w:r>
        <w:rPr>
          <w:color w:val="1D181C"/>
          <w:spacing w:val="-1"/>
        </w:rPr>
        <w:t xml:space="preserve"> </w:t>
      </w:r>
      <w:proofErr w:type="spellStart"/>
      <w:r>
        <w:rPr>
          <w:color w:val="1D181C"/>
        </w:rPr>
        <w:t>professionalisation</w:t>
      </w:r>
      <w:proofErr w:type="spellEnd"/>
      <w:r>
        <w:rPr>
          <w:color w:val="1D181C"/>
        </w:rPr>
        <w:t xml:space="preserve"> of</w:t>
      </w:r>
      <w:r>
        <w:rPr>
          <w:color w:val="1D181C"/>
          <w:spacing w:val="-1"/>
        </w:rPr>
        <w:t xml:space="preserve"> </w:t>
      </w:r>
      <w:r>
        <w:rPr>
          <w:color w:val="1D181C"/>
        </w:rPr>
        <w:t>all economic specialists at a high level.</w:t>
      </w:r>
    </w:p>
    <w:p w14:paraId="692A1D53" w14:textId="09D8A523" w:rsidR="00002BD0" w:rsidRDefault="00002BD0">
      <w:pPr>
        <w:pStyle w:val="BodyText"/>
        <w:spacing w:before="3"/>
      </w:pPr>
    </w:p>
    <w:p w14:paraId="0FB3D7F1" w14:textId="77777777" w:rsidR="00002BD0" w:rsidRDefault="00002BD0">
      <w:pPr>
        <w:pStyle w:val="BodyText"/>
        <w:sectPr w:rsidR="00002BD0">
          <w:pgSz w:w="8500" w:h="12480"/>
          <w:pgMar w:top="1280" w:right="566" w:bottom="1240" w:left="425" w:header="0" w:footer="1054" w:gutter="0"/>
          <w:cols w:space="720"/>
        </w:sectPr>
      </w:pPr>
    </w:p>
    <w:p w14:paraId="016FE36A" w14:textId="77777777" w:rsidR="00002BD0" w:rsidRDefault="00000000">
      <w:pPr>
        <w:pStyle w:val="Heading2"/>
        <w:spacing w:before="95"/>
        <w:ind w:left="487"/>
      </w:pPr>
      <w:bookmarkStart w:id="1" w:name="_TOC_250049"/>
      <w:bookmarkEnd w:id="1"/>
      <w:r>
        <w:rPr>
          <w:color w:val="1D181C"/>
          <w:spacing w:val="-2"/>
        </w:rPr>
        <w:lastRenderedPageBreak/>
        <w:t>CHAPTER 1. FUNDAMENTAL CONCEPTS OF BUSINESS DIAGNOSIS</w:t>
      </w:r>
    </w:p>
    <w:p w14:paraId="3C740916" w14:textId="77777777" w:rsidR="00002BD0" w:rsidRDefault="00002BD0">
      <w:pPr>
        <w:pStyle w:val="BodyText"/>
        <w:spacing w:before="5"/>
        <w:rPr>
          <w:b/>
        </w:rPr>
      </w:pPr>
    </w:p>
    <w:p w14:paraId="4A8D77F2" w14:textId="77777777" w:rsidR="00002BD0" w:rsidRDefault="00000000">
      <w:pPr>
        <w:pStyle w:val="Heading2"/>
        <w:numPr>
          <w:ilvl w:val="1"/>
          <w:numId w:val="66"/>
        </w:numPr>
        <w:tabs>
          <w:tab w:val="left" w:pos="2723"/>
        </w:tabs>
        <w:ind w:left="2723" w:hanging="282"/>
      </w:pPr>
      <w:bookmarkStart w:id="2" w:name="_TOC_250048"/>
      <w:r>
        <w:rPr>
          <w:color w:val="1D181C"/>
          <w:spacing w:val="-2"/>
        </w:rPr>
        <w:t>Conceptual</w:t>
      </w:r>
      <w:r>
        <w:rPr>
          <w:color w:val="1D181C"/>
          <w:spacing w:val="4"/>
        </w:rPr>
        <w:t xml:space="preserve"> </w:t>
      </w:r>
      <w:bookmarkEnd w:id="2"/>
      <w:r>
        <w:rPr>
          <w:color w:val="1D181C"/>
          <w:spacing w:val="-2"/>
        </w:rPr>
        <w:t>approaches</w:t>
      </w:r>
    </w:p>
    <w:p w14:paraId="303F53E2" w14:textId="77777777" w:rsidR="00002BD0" w:rsidRDefault="00002BD0">
      <w:pPr>
        <w:pStyle w:val="BodyText"/>
        <w:spacing w:before="163"/>
        <w:rPr>
          <w:b/>
        </w:rPr>
      </w:pPr>
    </w:p>
    <w:p w14:paraId="0881DE32" w14:textId="77777777" w:rsidR="00002BD0" w:rsidRDefault="00000000">
      <w:pPr>
        <w:pStyle w:val="BodyText"/>
        <w:spacing w:line="355" w:lineRule="auto"/>
        <w:ind w:left="398" w:right="849" w:firstLine="362"/>
        <w:jc w:val="both"/>
      </w:pPr>
      <w:r>
        <w:rPr>
          <w:color w:val="1D181C"/>
        </w:rPr>
        <w:t xml:space="preserve">The diagnosis process, in the general sense, represent „a broad investigation of the main aspects of the organization activity, of economic, technical, sociological, legal and managerial nature, in order to identify strengths and disruption, causes that generated them, and to design some recommendations for improvement and </w:t>
      </w:r>
      <w:proofErr w:type="gramStart"/>
      <w:r>
        <w:rPr>
          <w:color w:val="1D181C"/>
        </w:rPr>
        <w:t>development ”</w:t>
      </w:r>
      <w:proofErr w:type="gramEnd"/>
      <w:r>
        <w:rPr>
          <w:color w:val="1D181C"/>
        </w:rPr>
        <w:t xml:space="preserve"> (Miles, 2000, p.86).</w:t>
      </w:r>
    </w:p>
    <w:p w14:paraId="7935D683" w14:textId="5743E86F" w:rsidR="00002BD0" w:rsidRDefault="00000000">
      <w:pPr>
        <w:pStyle w:val="BodyText"/>
        <w:spacing w:before="5" w:line="355" w:lineRule="auto"/>
        <w:ind w:left="398" w:right="848" w:firstLine="362"/>
        <w:jc w:val="both"/>
      </w:pPr>
      <w:r>
        <w:rPr>
          <w:color w:val="1D181C"/>
        </w:rPr>
        <w:t xml:space="preserve">In the view </w:t>
      </w:r>
      <w:proofErr w:type="spellStart"/>
      <w:r>
        <w:rPr>
          <w:color w:val="1D181C"/>
        </w:rPr>
        <w:t>Bătrâncea</w:t>
      </w:r>
      <w:proofErr w:type="spellEnd"/>
      <w:r>
        <w:rPr>
          <w:color w:val="1D181C"/>
        </w:rPr>
        <w:t xml:space="preserve"> et al. (2008) analysis and diagnosis of a business involves the decomposition of a mechanism or an economic phenomenon in its component</w:t>
      </w:r>
      <w:r>
        <w:rPr>
          <w:color w:val="1D181C"/>
          <w:spacing w:val="-1"/>
        </w:rPr>
        <w:t xml:space="preserve"> </w:t>
      </w:r>
      <w:r>
        <w:rPr>
          <w:color w:val="1D181C"/>
        </w:rPr>
        <w:t>parts,</w:t>
      </w:r>
      <w:r>
        <w:rPr>
          <w:color w:val="1D181C"/>
          <w:spacing w:val="-2"/>
        </w:rPr>
        <w:t xml:space="preserve"> </w:t>
      </w:r>
      <w:r>
        <w:rPr>
          <w:color w:val="1D181C"/>
        </w:rPr>
        <w:t>determining</w:t>
      </w:r>
      <w:r>
        <w:rPr>
          <w:color w:val="1D181C"/>
          <w:spacing w:val="-2"/>
        </w:rPr>
        <w:t xml:space="preserve"> </w:t>
      </w:r>
      <w:r>
        <w:rPr>
          <w:color w:val="1D181C"/>
        </w:rPr>
        <w:t>factors</w:t>
      </w:r>
      <w:r>
        <w:rPr>
          <w:color w:val="1D181C"/>
          <w:spacing w:val="-2"/>
        </w:rPr>
        <w:t xml:space="preserve"> </w:t>
      </w:r>
      <w:r>
        <w:rPr>
          <w:color w:val="1D181C"/>
        </w:rPr>
        <w:t>of</w:t>
      </w:r>
      <w:r>
        <w:rPr>
          <w:color w:val="1D181C"/>
          <w:spacing w:val="-2"/>
        </w:rPr>
        <w:t xml:space="preserve"> </w:t>
      </w:r>
      <w:r>
        <w:rPr>
          <w:color w:val="1D181C"/>
        </w:rPr>
        <w:t>influence,</w:t>
      </w:r>
      <w:r>
        <w:rPr>
          <w:color w:val="1D181C"/>
          <w:spacing w:val="-2"/>
        </w:rPr>
        <w:t xml:space="preserve"> </w:t>
      </w:r>
      <w:r>
        <w:rPr>
          <w:color w:val="1D181C"/>
        </w:rPr>
        <w:t>measuring</w:t>
      </w:r>
      <w:r>
        <w:rPr>
          <w:color w:val="1D181C"/>
          <w:spacing w:val="-2"/>
        </w:rPr>
        <w:t xml:space="preserve"> </w:t>
      </w:r>
      <w:r>
        <w:rPr>
          <w:color w:val="1D181C"/>
        </w:rPr>
        <w:t>the</w:t>
      </w:r>
      <w:r>
        <w:rPr>
          <w:color w:val="1D181C"/>
          <w:spacing w:val="-2"/>
        </w:rPr>
        <w:t xml:space="preserve"> </w:t>
      </w:r>
      <w:r>
        <w:rPr>
          <w:color w:val="1D181C"/>
        </w:rPr>
        <w:t>influence</w:t>
      </w:r>
      <w:r>
        <w:rPr>
          <w:color w:val="1D181C"/>
          <w:spacing w:val="-3"/>
        </w:rPr>
        <w:t xml:space="preserve"> </w:t>
      </w:r>
      <w:r>
        <w:rPr>
          <w:color w:val="1D181C"/>
        </w:rPr>
        <w:t>on</w:t>
      </w:r>
      <w:r>
        <w:rPr>
          <w:color w:val="1D181C"/>
          <w:spacing w:val="-2"/>
        </w:rPr>
        <w:t xml:space="preserve"> </w:t>
      </w:r>
      <w:r>
        <w:rPr>
          <w:color w:val="1D181C"/>
        </w:rPr>
        <w:t xml:space="preserve">the components, both static and in dynamic, and ultimately determining the strengths and weaknesses of the mechanism or economic phenomenon investigated, and proposing practical solutions for correction of the trajectory of less functional </w:t>
      </w:r>
      <w:r>
        <w:rPr>
          <w:color w:val="1D181C"/>
          <w:spacing w:val="-2"/>
        </w:rPr>
        <w:t>components.</w:t>
      </w:r>
    </w:p>
    <w:p w14:paraId="21736231" w14:textId="77777777" w:rsidR="00002BD0" w:rsidRDefault="00000000">
      <w:pPr>
        <w:spacing w:before="8" w:line="355" w:lineRule="auto"/>
        <w:ind w:left="398" w:right="846" w:firstLine="362"/>
        <w:jc w:val="both"/>
        <w:rPr>
          <w:i/>
          <w:sz w:val="19"/>
        </w:rPr>
      </w:pPr>
      <w:r>
        <w:rPr>
          <w:color w:val="1D181C"/>
          <w:sz w:val="19"/>
        </w:rPr>
        <w:t xml:space="preserve">In our view, the diagnosis can be defined as </w:t>
      </w:r>
      <w:proofErr w:type="gramStart"/>
      <w:r>
        <w:rPr>
          <w:color w:val="1D181C"/>
          <w:sz w:val="19"/>
        </w:rPr>
        <w:t xml:space="preserve">a </w:t>
      </w:r>
      <w:r>
        <w:rPr>
          <w:i/>
          <w:color w:val="1D181C"/>
          <w:sz w:val="19"/>
        </w:rPr>
        <w:t>complex research of various aspects</w:t>
      </w:r>
      <w:proofErr w:type="gramEnd"/>
      <w:r>
        <w:rPr>
          <w:i/>
          <w:color w:val="1D181C"/>
          <w:sz w:val="19"/>
        </w:rPr>
        <w:t xml:space="preserve"> that characterize the business company, through which are identified the strengths and weaknesses, the causes that generated them and they are made recommendations</w:t>
      </w:r>
      <w:r>
        <w:rPr>
          <w:i/>
          <w:color w:val="1D181C"/>
          <w:spacing w:val="-6"/>
          <w:sz w:val="19"/>
        </w:rPr>
        <w:t xml:space="preserve"> </w:t>
      </w:r>
      <w:r>
        <w:rPr>
          <w:i/>
          <w:color w:val="1D181C"/>
          <w:sz w:val="19"/>
        </w:rPr>
        <w:t>to</w:t>
      </w:r>
      <w:r>
        <w:rPr>
          <w:i/>
          <w:color w:val="1D181C"/>
          <w:spacing w:val="-6"/>
          <w:sz w:val="19"/>
        </w:rPr>
        <w:t xml:space="preserve"> </w:t>
      </w:r>
      <w:r>
        <w:rPr>
          <w:i/>
          <w:color w:val="1D181C"/>
          <w:sz w:val="19"/>
        </w:rPr>
        <w:t>eliminate</w:t>
      </w:r>
      <w:r>
        <w:rPr>
          <w:i/>
          <w:color w:val="1D181C"/>
          <w:spacing w:val="-7"/>
          <w:sz w:val="19"/>
        </w:rPr>
        <w:t xml:space="preserve"> </w:t>
      </w:r>
      <w:r>
        <w:rPr>
          <w:i/>
          <w:color w:val="1D181C"/>
          <w:sz w:val="19"/>
        </w:rPr>
        <w:t>or</w:t>
      </w:r>
      <w:r>
        <w:rPr>
          <w:i/>
          <w:color w:val="1D181C"/>
          <w:spacing w:val="-6"/>
          <w:sz w:val="19"/>
        </w:rPr>
        <w:t xml:space="preserve"> </w:t>
      </w:r>
      <w:r>
        <w:rPr>
          <w:i/>
          <w:color w:val="1D181C"/>
          <w:sz w:val="19"/>
        </w:rPr>
        <w:t>diminish</w:t>
      </w:r>
      <w:r>
        <w:rPr>
          <w:i/>
          <w:color w:val="1D181C"/>
          <w:spacing w:val="-6"/>
          <w:sz w:val="19"/>
        </w:rPr>
        <w:t xml:space="preserve"> </w:t>
      </w:r>
      <w:r>
        <w:rPr>
          <w:i/>
          <w:color w:val="1D181C"/>
          <w:sz w:val="19"/>
        </w:rPr>
        <w:t>the</w:t>
      </w:r>
      <w:r>
        <w:rPr>
          <w:i/>
          <w:color w:val="1D181C"/>
          <w:spacing w:val="-6"/>
          <w:sz w:val="19"/>
        </w:rPr>
        <w:t xml:space="preserve"> </w:t>
      </w:r>
      <w:r>
        <w:rPr>
          <w:i/>
          <w:color w:val="1D181C"/>
          <w:sz w:val="19"/>
        </w:rPr>
        <w:t>negative</w:t>
      </w:r>
      <w:r>
        <w:rPr>
          <w:i/>
          <w:color w:val="1D181C"/>
          <w:spacing w:val="-6"/>
          <w:sz w:val="19"/>
        </w:rPr>
        <w:t xml:space="preserve"> </w:t>
      </w:r>
      <w:r>
        <w:rPr>
          <w:i/>
          <w:color w:val="1D181C"/>
          <w:sz w:val="19"/>
        </w:rPr>
        <w:t>aspects</w:t>
      </w:r>
      <w:r>
        <w:rPr>
          <w:i/>
          <w:color w:val="1D181C"/>
          <w:spacing w:val="-7"/>
          <w:sz w:val="19"/>
        </w:rPr>
        <w:t xml:space="preserve"> </w:t>
      </w:r>
      <w:r>
        <w:rPr>
          <w:i/>
          <w:color w:val="1D181C"/>
          <w:sz w:val="19"/>
        </w:rPr>
        <w:t>and</w:t>
      </w:r>
      <w:r>
        <w:rPr>
          <w:i/>
          <w:color w:val="1D181C"/>
          <w:spacing w:val="-6"/>
          <w:sz w:val="19"/>
        </w:rPr>
        <w:t xml:space="preserve"> </w:t>
      </w:r>
      <w:r>
        <w:rPr>
          <w:i/>
          <w:color w:val="1D181C"/>
          <w:sz w:val="19"/>
        </w:rPr>
        <w:t>/</w:t>
      </w:r>
      <w:r>
        <w:rPr>
          <w:i/>
          <w:color w:val="1D181C"/>
          <w:spacing w:val="-6"/>
          <w:sz w:val="19"/>
        </w:rPr>
        <w:t xml:space="preserve"> </w:t>
      </w:r>
      <w:r>
        <w:rPr>
          <w:i/>
          <w:color w:val="1D181C"/>
          <w:sz w:val="19"/>
        </w:rPr>
        <w:t>or</w:t>
      </w:r>
      <w:r>
        <w:rPr>
          <w:i/>
          <w:color w:val="1D181C"/>
          <w:spacing w:val="-6"/>
          <w:sz w:val="19"/>
        </w:rPr>
        <w:t xml:space="preserve"> </w:t>
      </w:r>
      <w:r>
        <w:rPr>
          <w:i/>
          <w:color w:val="1D181C"/>
          <w:sz w:val="19"/>
        </w:rPr>
        <w:t>exploit</w:t>
      </w:r>
      <w:r>
        <w:rPr>
          <w:i/>
          <w:color w:val="1D181C"/>
          <w:spacing w:val="-6"/>
          <w:sz w:val="19"/>
        </w:rPr>
        <w:t xml:space="preserve"> </w:t>
      </w:r>
      <w:r>
        <w:rPr>
          <w:i/>
          <w:color w:val="1D181C"/>
          <w:sz w:val="19"/>
        </w:rPr>
        <w:t>the positive ones.</w:t>
      </w:r>
    </w:p>
    <w:p w14:paraId="628ABC5A" w14:textId="77777777" w:rsidR="00002BD0" w:rsidRDefault="00000000">
      <w:pPr>
        <w:pStyle w:val="BodyText"/>
        <w:spacing w:before="5" w:line="355" w:lineRule="auto"/>
        <w:ind w:left="398" w:right="850" w:firstLine="483"/>
        <w:jc w:val="both"/>
      </w:pPr>
      <w:r>
        <w:rPr>
          <w:color w:val="1D181C"/>
        </w:rPr>
        <w:t>Diagnosis</w:t>
      </w:r>
      <w:r>
        <w:rPr>
          <w:color w:val="1D181C"/>
          <w:spacing w:val="-7"/>
        </w:rPr>
        <w:t xml:space="preserve"> </w:t>
      </w:r>
      <w:r>
        <w:rPr>
          <w:color w:val="1D181C"/>
        </w:rPr>
        <w:t>of</w:t>
      </w:r>
      <w:r>
        <w:rPr>
          <w:color w:val="1D181C"/>
          <w:spacing w:val="-9"/>
        </w:rPr>
        <w:t xml:space="preserve"> </w:t>
      </w:r>
      <w:r>
        <w:rPr>
          <w:color w:val="1D181C"/>
        </w:rPr>
        <w:t>business</w:t>
      </w:r>
      <w:r>
        <w:rPr>
          <w:color w:val="1D181C"/>
          <w:spacing w:val="-7"/>
        </w:rPr>
        <w:t xml:space="preserve"> </w:t>
      </w:r>
      <w:r>
        <w:rPr>
          <w:color w:val="1D181C"/>
        </w:rPr>
        <w:t>is</w:t>
      </w:r>
      <w:r>
        <w:rPr>
          <w:color w:val="1D181C"/>
          <w:spacing w:val="-6"/>
        </w:rPr>
        <w:t xml:space="preserve"> </w:t>
      </w:r>
      <w:r>
        <w:rPr>
          <w:color w:val="1D181C"/>
        </w:rPr>
        <w:t>a</w:t>
      </w:r>
      <w:r>
        <w:rPr>
          <w:color w:val="1D181C"/>
          <w:spacing w:val="-8"/>
        </w:rPr>
        <w:t xml:space="preserve"> </w:t>
      </w:r>
      <w:r>
        <w:rPr>
          <w:color w:val="1D181C"/>
        </w:rPr>
        <w:t>handy</w:t>
      </w:r>
      <w:r>
        <w:rPr>
          <w:color w:val="1D181C"/>
          <w:spacing w:val="-9"/>
        </w:rPr>
        <w:t xml:space="preserve"> </w:t>
      </w:r>
      <w:r>
        <w:rPr>
          <w:color w:val="1D181C"/>
        </w:rPr>
        <w:t>tool</w:t>
      </w:r>
      <w:r>
        <w:rPr>
          <w:color w:val="1D181C"/>
          <w:spacing w:val="-8"/>
        </w:rPr>
        <w:t xml:space="preserve"> </w:t>
      </w:r>
      <w:r>
        <w:rPr>
          <w:color w:val="1D181C"/>
        </w:rPr>
        <w:t>for</w:t>
      </w:r>
      <w:r>
        <w:rPr>
          <w:color w:val="1D181C"/>
          <w:spacing w:val="-7"/>
        </w:rPr>
        <w:t xml:space="preserve"> </w:t>
      </w:r>
      <w:r>
        <w:rPr>
          <w:color w:val="1D181C"/>
        </w:rPr>
        <w:t>manager</w:t>
      </w:r>
      <w:r>
        <w:rPr>
          <w:color w:val="1D181C"/>
          <w:spacing w:val="-7"/>
        </w:rPr>
        <w:t xml:space="preserve"> </w:t>
      </w:r>
      <w:r>
        <w:rPr>
          <w:color w:val="1D181C"/>
        </w:rPr>
        <w:t>very</w:t>
      </w:r>
      <w:r>
        <w:rPr>
          <w:color w:val="1D181C"/>
          <w:spacing w:val="-9"/>
        </w:rPr>
        <w:t xml:space="preserve"> </w:t>
      </w:r>
      <w:r>
        <w:rPr>
          <w:color w:val="1D181C"/>
        </w:rPr>
        <w:t>useful</w:t>
      </w:r>
      <w:r>
        <w:rPr>
          <w:color w:val="1D181C"/>
          <w:spacing w:val="-7"/>
        </w:rPr>
        <w:t xml:space="preserve"> </w:t>
      </w:r>
      <w:r>
        <w:rPr>
          <w:color w:val="1D181C"/>
        </w:rPr>
        <w:t>in</w:t>
      </w:r>
      <w:r>
        <w:rPr>
          <w:color w:val="1D181C"/>
          <w:spacing w:val="-8"/>
        </w:rPr>
        <w:t xml:space="preserve"> </w:t>
      </w:r>
      <w:r>
        <w:rPr>
          <w:color w:val="1D181C"/>
        </w:rPr>
        <w:t>formulating qualitative and/or quantitative judgments about status, dynamics and prospects of the business activity.</w:t>
      </w:r>
    </w:p>
    <w:p w14:paraId="7F68BEA1" w14:textId="77777777" w:rsidR="00002BD0" w:rsidRDefault="00000000">
      <w:pPr>
        <w:pStyle w:val="BodyText"/>
        <w:spacing w:before="2" w:line="357" w:lineRule="auto"/>
        <w:ind w:left="398" w:right="848" w:firstLine="483"/>
        <w:jc w:val="both"/>
      </w:pPr>
      <w:r>
        <w:rPr>
          <w:color w:val="1D181C"/>
        </w:rPr>
        <w:t xml:space="preserve">Diagnosis can be of a "curative" when it applies to companies in financial difficulty (a so called "crisis" diagnosis), or “preventive” when it applies to healthy companies and the objective is to identify the ways to improve the performances (a </w:t>
      </w:r>
      <w:proofErr w:type="gramStart"/>
      <w:r>
        <w:rPr>
          <w:color w:val="1D181C"/>
        </w:rPr>
        <w:t>so called</w:t>
      </w:r>
      <w:proofErr w:type="gramEnd"/>
      <w:r>
        <w:rPr>
          <w:color w:val="1D181C"/>
        </w:rPr>
        <w:t xml:space="preserve"> diagnosis "control").</w:t>
      </w:r>
    </w:p>
    <w:p w14:paraId="706622F1" w14:textId="77777777" w:rsidR="00002BD0" w:rsidRDefault="00002BD0">
      <w:pPr>
        <w:pStyle w:val="BodyText"/>
        <w:spacing w:line="357" w:lineRule="auto"/>
        <w:jc w:val="both"/>
        <w:sectPr w:rsidR="00002BD0">
          <w:pgSz w:w="8500" w:h="12480"/>
          <w:pgMar w:top="1420" w:right="566" w:bottom="1240" w:left="425" w:header="0" w:footer="1054" w:gutter="0"/>
          <w:cols w:space="720"/>
        </w:sectPr>
      </w:pPr>
    </w:p>
    <w:p w14:paraId="19576C84" w14:textId="77777777" w:rsidR="00002BD0" w:rsidRDefault="00000000">
      <w:pPr>
        <w:pStyle w:val="Heading2"/>
        <w:numPr>
          <w:ilvl w:val="1"/>
          <w:numId w:val="65"/>
        </w:numPr>
        <w:tabs>
          <w:tab w:val="left" w:pos="1604"/>
        </w:tabs>
        <w:spacing w:before="74"/>
        <w:ind w:left="1604" w:hanging="327"/>
      </w:pPr>
      <w:bookmarkStart w:id="3" w:name="_TOC_250047"/>
      <w:r>
        <w:rPr>
          <w:color w:val="1D181C"/>
          <w:spacing w:val="-2"/>
        </w:rPr>
        <w:lastRenderedPageBreak/>
        <w:t>Diagnosis</w:t>
      </w:r>
      <w:r>
        <w:rPr>
          <w:color w:val="1D181C"/>
        </w:rPr>
        <w:t xml:space="preserve"> </w:t>
      </w:r>
      <w:r>
        <w:rPr>
          <w:color w:val="1D181C"/>
          <w:spacing w:val="-2"/>
        </w:rPr>
        <w:t>versus</w:t>
      </w:r>
      <w:r>
        <w:rPr>
          <w:color w:val="1D181C"/>
          <w:spacing w:val="2"/>
        </w:rPr>
        <w:t xml:space="preserve"> </w:t>
      </w:r>
      <w:r>
        <w:rPr>
          <w:color w:val="1D181C"/>
          <w:spacing w:val="-2"/>
        </w:rPr>
        <w:t>analysis.</w:t>
      </w:r>
      <w:r>
        <w:rPr>
          <w:color w:val="1D181C"/>
          <w:spacing w:val="1"/>
        </w:rPr>
        <w:t xml:space="preserve"> </w:t>
      </w:r>
      <w:r>
        <w:rPr>
          <w:color w:val="1D181C"/>
          <w:spacing w:val="-2"/>
        </w:rPr>
        <w:t>Comparisons</w:t>
      </w:r>
      <w:r>
        <w:rPr>
          <w:color w:val="1D181C"/>
          <w:spacing w:val="1"/>
        </w:rPr>
        <w:t xml:space="preserve"> </w:t>
      </w:r>
      <w:r>
        <w:rPr>
          <w:color w:val="1D181C"/>
          <w:spacing w:val="-2"/>
        </w:rPr>
        <w:t>between</w:t>
      </w:r>
      <w:r>
        <w:rPr>
          <w:color w:val="1D181C"/>
          <w:spacing w:val="1"/>
        </w:rPr>
        <w:t xml:space="preserve"> </w:t>
      </w:r>
      <w:r>
        <w:rPr>
          <w:color w:val="1D181C"/>
          <w:spacing w:val="-2"/>
        </w:rPr>
        <w:t>the</w:t>
      </w:r>
      <w:r>
        <w:rPr>
          <w:color w:val="1D181C"/>
          <w:spacing w:val="1"/>
        </w:rPr>
        <w:t xml:space="preserve"> </w:t>
      </w:r>
      <w:bookmarkEnd w:id="3"/>
      <w:r>
        <w:rPr>
          <w:color w:val="1D181C"/>
          <w:spacing w:val="-2"/>
        </w:rPr>
        <w:t>concepts.</w:t>
      </w:r>
    </w:p>
    <w:p w14:paraId="49EACC42" w14:textId="77777777" w:rsidR="00002BD0" w:rsidRDefault="00002BD0">
      <w:pPr>
        <w:pStyle w:val="BodyText"/>
        <w:spacing w:before="1"/>
        <w:rPr>
          <w:b/>
        </w:rPr>
      </w:pPr>
    </w:p>
    <w:p w14:paraId="4FAAE4AE" w14:textId="77777777" w:rsidR="00002BD0" w:rsidRDefault="00000000">
      <w:pPr>
        <w:pStyle w:val="BodyText"/>
        <w:spacing w:line="357" w:lineRule="auto"/>
        <w:ind w:left="794" w:right="452" w:firstLine="362"/>
        <w:jc w:val="right"/>
      </w:pPr>
      <w:r>
        <w:rPr>
          <w:color w:val="1D181C"/>
        </w:rPr>
        <w:t>In</w:t>
      </w:r>
      <w:r>
        <w:rPr>
          <w:color w:val="1D181C"/>
          <w:spacing w:val="21"/>
        </w:rPr>
        <w:t xml:space="preserve"> </w:t>
      </w:r>
      <w:r>
        <w:rPr>
          <w:color w:val="1D181C"/>
        </w:rPr>
        <w:t>everyday</w:t>
      </w:r>
      <w:r>
        <w:rPr>
          <w:color w:val="1D181C"/>
          <w:spacing w:val="19"/>
        </w:rPr>
        <w:t xml:space="preserve"> </w:t>
      </w:r>
      <w:r>
        <w:rPr>
          <w:color w:val="1D181C"/>
        </w:rPr>
        <w:t>speech</w:t>
      </w:r>
      <w:r>
        <w:rPr>
          <w:color w:val="1D181C"/>
          <w:spacing w:val="20"/>
        </w:rPr>
        <w:t xml:space="preserve"> </w:t>
      </w:r>
      <w:r>
        <w:rPr>
          <w:color w:val="1D181C"/>
        </w:rPr>
        <w:t>the</w:t>
      </w:r>
      <w:r>
        <w:rPr>
          <w:color w:val="1D181C"/>
          <w:spacing w:val="21"/>
        </w:rPr>
        <w:t xml:space="preserve"> </w:t>
      </w:r>
      <w:r>
        <w:rPr>
          <w:color w:val="1D181C"/>
        </w:rPr>
        <w:t>confusion</w:t>
      </w:r>
      <w:r>
        <w:rPr>
          <w:color w:val="1D181C"/>
          <w:spacing w:val="20"/>
        </w:rPr>
        <w:t xml:space="preserve"> </w:t>
      </w:r>
      <w:r>
        <w:rPr>
          <w:color w:val="1D181C"/>
        </w:rPr>
        <w:t>between</w:t>
      </w:r>
      <w:r>
        <w:rPr>
          <w:color w:val="1D181C"/>
          <w:spacing w:val="22"/>
        </w:rPr>
        <w:t xml:space="preserve"> </w:t>
      </w:r>
      <w:r>
        <w:rPr>
          <w:color w:val="1D181C"/>
        </w:rPr>
        <w:t>the</w:t>
      </w:r>
      <w:r>
        <w:rPr>
          <w:color w:val="1D181C"/>
          <w:spacing w:val="20"/>
        </w:rPr>
        <w:t xml:space="preserve"> </w:t>
      </w:r>
      <w:r>
        <w:rPr>
          <w:color w:val="1D181C"/>
        </w:rPr>
        <w:t>terms</w:t>
      </w:r>
      <w:r>
        <w:rPr>
          <w:color w:val="1D181C"/>
          <w:spacing w:val="21"/>
        </w:rPr>
        <w:t xml:space="preserve"> </w:t>
      </w:r>
      <w:r>
        <w:rPr>
          <w:color w:val="1D181C"/>
        </w:rPr>
        <w:t>of</w:t>
      </w:r>
      <w:r>
        <w:rPr>
          <w:color w:val="1D181C"/>
          <w:spacing w:val="20"/>
        </w:rPr>
        <w:t xml:space="preserve"> </w:t>
      </w:r>
      <w:r>
        <w:rPr>
          <w:color w:val="1D181C"/>
        </w:rPr>
        <w:t>diagnosis,</w:t>
      </w:r>
      <w:r>
        <w:rPr>
          <w:color w:val="1D181C"/>
          <w:spacing w:val="19"/>
        </w:rPr>
        <w:t xml:space="preserve"> </w:t>
      </w:r>
      <w:r>
        <w:rPr>
          <w:color w:val="1D181C"/>
        </w:rPr>
        <w:t xml:space="preserve">analysis control often comes. "Diagnosis </w:t>
      </w:r>
      <w:proofErr w:type="spellStart"/>
      <w:r>
        <w:rPr>
          <w:color w:val="1D181C"/>
        </w:rPr>
        <w:t>can not</w:t>
      </w:r>
      <w:proofErr w:type="spellEnd"/>
      <w:r>
        <w:rPr>
          <w:color w:val="1D181C"/>
        </w:rPr>
        <w:t xml:space="preserve"> be confused with the analysis even if it the</w:t>
      </w:r>
      <w:r>
        <w:rPr>
          <w:color w:val="1D181C"/>
          <w:spacing w:val="-5"/>
        </w:rPr>
        <w:t xml:space="preserve"> </w:t>
      </w:r>
      <w:r>
        <w:rPr>
          <w:color w:val="1D181C"/>
        </w:rPr>
        <w:t>main</w:t>
      </w:r>
      <w:r>
        <w:rPr>
          <w:color w:val="1D181C"/>
          <w:spacing w:val="-5"/>
        </w:rPr>
        <w:t xml:space="preserve"> </w:t>
      </w:r>
      <w:r>
        <w:rPr>
          <w:color w:val="1D181C"/>
        </w:rPr>
        <w:t>steps</w:t>
      </w:r>
      <w:r>
        <w:rPr>
          <w:color w:val="1D181C"/>
          <w:spacing w:val="-6"/>
        </w:rPr>
        <w:t xml:space="preserve"> </w:t>
      </w:r>
      <w:r>
        <w:rPr>
          <w:color w:val="1D181C"/>
        </w:rPr>
        <w:t>in</w:t>
      </w:r>
      <w:r>
        <w:rPr>
          <w:color w:val="1D181C"/>
          <w:spacing w:val="-5"/>
        </w:rPr>
        <w:t xml:space="preserve"> </w:t>
      </w:r>
      <w:r>
        <w:rPr>
          <w:color w:val="1D181C"/>
        </w:rPr>
        <w:t>diagnosis</w:t>
      </w:r>
      <w:r>
        <w:rPr>
          <w:color w:val="1D181C"/>
          <w:spacing w:val="-5"/>
        </w:rPr>
        <w:t xml:space="preserve"> </w:t>
      </w:r>
      <w:r>
        <w:rPr>
          <w:color w:val="1D181C"/>
        </w:rPr>
        <w:t>are</w:t>
      </w:r>
      <w:r>
        <w:rPr>
          <w:color w:val="1D181C"/>
          <w:spacing w:val="-5"/>
        </w:rPr>
        <w:t xml:space="preserve"> </w:t>
      </w:r>
      <w:r>
        <w:rPr>
          <w:color w:val="1D181C"/>
        </w:rPr>
        <w:t>based</w:t>
      </w:r>
      <w:r>
        <w:rPr>
          <w:color w:val="1D181C"/>
          <w:spacing w:val="-5"/>
        </w:rPr>
        <w:t xml:space="preserve"> </w:t>
      </w:r>
      <w:r>
        <w:rPr>
          <w:color w:val="1D181C"/>
        </w:rPr>
        <w:t>on</w:t>
      </w:r>
      <w:r>
        <w:rPr>
          <w:color w:val="1D181C"/>
          <w:spacing w:val="-4"/>
        </w:rPr>
        <w:t xml:space="preserve"> </w:t>
      </w:r>
      <w:r>
        <w:rPr>
          <w:color w:val="1D181C"/>
        </w:rPr>
        <w:t>the</w:t>
      </w:r>
      <w:r>
        <w:rPr>
          <w:color w:val="1D181C"/>
          <w:spacing w:val="-5"/>
        </w:rPr>
        <w:t xml:space="preserve"> </w:t>
      </w:r>
      <w:r>
        <w:rPr>
          <w:color w:val="1D181C"/>
        </w:rPr>
        <w:t>step</w:t>
      </w:r>
      <w:r>
        <w:rPr>
          <w:color w:val="1D181C"/>
          <w:spacing w:val="-6"/>
        </w:rPr>
        <w:t xml:space="preserve"> </w:t>
      </w:r>
      <w:r>
        <w:rPr>
          <w:color w:val="1D181C"/>
        </w:rPr>
        <w:t>of</w:t>
      </w:r>
      <w:r>
        <w:rPr>
          <w:color w:val="1D181C"/>
          <w:spacing w:val="-5"/>
        </w:rPr>
        <w:t xml:space="preserve"> </w:t>
      </w:r>
      <w:r>
        <w:rPr>
          <w:color w:val="1D181C"/>
        </w:rPr>
        <w:t>analysis.</w:t>
      </w:r>
      <w:r>
        <w:rPr>
          <w:color w:val="1D181C"/>
          <w:spacing w:val="-3"/>
        </w:rPr>
        <w:t xml:space="preserve"> </w:t>
      </w:r>
      <w:r>
        <w:rPr>
          <w:color w:val="1D181C"/>
        </w:rPr>
        <w:t>"</w:t>
      </w:r>
      <w:r>
        <w:rPr>
          <w:color w:val="1D181C"/>
          <w:spacing w:val="-6"/>
        </w:rPr>
        <w:t xml:space="preserve"> </w:t>
      </w:r>
      <w:r>
        <w:rPr>
          <w:color w:val="1D181C"/>
        </w:rPr>
        <w:t>(Colasse,1994,</w:t>
      </w:r>
      <w:r>
        <w:rPr>
          <w:color w:val="1D181C"/>
          <w:spacing w:val="-6"/>
        </w:rPr>
        <w:t xml:space="preserve"> </w:t>
      </w:r>
      <w:r>
        <w:rPr>
          <w:color w:val="1D181C"/>
        </w:rPr>
        <w:t>p.</w:t>
      </w:r>
      <w:r>
        <w:rPr>
          <w:color w:val="1D181C"/>
          <w:spacing w:val="-6"/>
        </w:rPr>
        <w:t xml:space="preserve"> </w:t>
      </w:r>
      <w:r>
        <w:rPr>
          <w:color w:val="1D181C"/>
        </w:rPr>
        <w:t>5)</w:t>
      </w:r>
    </w:p>
    <w:p w14:paraId="6A13C5D8" w14:textId="77777777" w:rsidR="00002BD0" w:rsidRDefault="00000000">
      <w:pPr>
        <w:pStyle w:val="BodyText"/>
        <w:spacing w:line="355" w:lineRule="auto"/>
        <w:ind w:left="794" w:right="452" w:firstLine="362"/>
        <w:jc w:val="both"/>
      </w:pPr>
      <w:r>
        <w:rPr>
          <w:color w:val="1D181C"/>
        </w:rPr>
        <w:t>To argue the differences between these concepts we</w:t>
      </w:r>
      <w:r>
        <w:rPr>
          <w:color w:val="1D181C"/>
          <w:spacing w:val="40"/>
        </w:rPr>
        <w:t xml:space="preserve"> </w:t>
      </w:r>
      <w:r>
        <w:rPr>
          <w:color w:val="1D181C"/>
        </w:rPr>
        <w:t xml:space="preserve">point out </w:t>
      </w:r>
      <w:proofErr w:type="gramStart"/>
      <w:r>
        <w:rPr>
          <w:color w:val="1D181C"/>
        </w:rPr>
        <w:t>theirs</w:t>
      </w:r>
      <w:proofErr w:type="gramEnd"/>
      <w:r>
        <w:rPr>
          <w:color w:val="1D181C"/>
        </w:rPr>
        <w:t xml:space="preserve"> terminological concepts and find out the main differences.</w:t>
      </w:r>
    </w:p>
    <w:p w14:paraId="1399D91F" w14:textId="77777777" w:rsidR="00002BD0" w:rsidRDefault="00002BD0">
      <w:pPr>
        <w:pStyle w:val="BodyText"/>
        <w:spacing w:before="106"/>
      </w:pPr>
    </w:p>
    <w:p w14:paraId="102B3216" w14:textId="77777777" w:rsidR="00002BD0" w:rsidRDefault="00000000">
      <w:pPr>
        <w:pStyle w:val="ListParagraph"/>
        <w:numPr>
          <w:ilvl w:val="0"/>
          <w:numId w:val="64"/>
        </w:numPr>
        <w:tabs>
          <w:tab w:val="left" w:pos="1088"/>
        </w:tabs>
        <w:spacing w:line="355" w:lineRule="auto"/>
        <w:ind w:right="453" w:firstLine="0"/>
        <w:jc w:val="both"/>
        <w:rPr>
          <w:sz w:val="19"/>
        </w:rPr>
      </w:pPr>
      <w:r>
        <w:rPr>
          <w:i/>
          <w:color w:val="1D181C"/>
          <w:sz w:val="19"/>
        </w:rPr>
        <w:t xml:space="preserve">The term "analysis" </w:t>
      </w:r>
      <w:r>
        <w:rPr>
          <w:color w:val="1D181C"/>
          <w:sz w:val="19"/>
        </w:rPr>
        <w:t>comes from French and according with Cambridge Advanced Learner's Dictionary &amp; Thesaurus means:</w:t>
      </w:r>
    </w:p>
    <w:p w14:paraId="642D35D4" w14:textId="77777777" w:rsidR="00002BD0" w:rsidRDefault="00000000">
      <w:pPr>
        <w:pStyle w:val="ListParagraph"/>
        <w:numPr>
          <w:ilvl w:val="1"/>
          <w:numId w:val="64"/>
        </w:numPr>
        <w:tabs>
          <w:tab w:val="left" w:pos="1278"/>
        </w:tabs>
        <w:spacing w:before="2" w:line="355" w:lineRule="auto"/>
        <w:ind w:right="452"/>
        <w:jc w:val="both"/>
        <w:rPr>
          <w:i/>
          <w:sz w:val="19"/>
        </w:rPr>
      </w:pPr>
      <w:r>
        <w:rPr>
          <w:color w:val="1D181C"/>
          <w:sz w:val="19"/>
        </w:rPr>
        <w:t>On</w:t>
      </w:r>
      <w:r>
        <w:rPr>
          <w:color w:val="1D181C"/>
          <w:spacing w:val="-3"/>
          <w:sz w:val="19"/>
        </w:rPr>
        <w:t xml:space="preserve"> </w:t>
      </w:r>
      <w:r>
        <w:rPr>
          <w:color w:val="1D181C"/>
          <w:sz w:val="19"/>
        </w:rPr>
        <w:t>one</w:t>
      </w:r>
      <w:r>
        <w:rPr>
          <w:color w:val="1D181C"/>
          <w:spacing w:val="-3"/>
          <w:sz w:val="19"/>
        </w:rPr>
        <w:t xml:space="preserve"> </w:t>
      </w:r>
      <w:r>
        <w:rPr>
          <w:color w:val="1D181C"/>
          <w:sz w:val="19"/>
        </w:rPr>
        <w:t>hand,</w:t>
      </w:r>
      <w:r>
        <w:rPr>
          <w:color w:val="1D181C"/>
          <w:spacing w:val="-3"/>
          <w:sz w:val="19"/>
        </w:rPr>
        <w:t xml:space="preserve"> </w:t>
      </w:r>
      <w:r>
        <w:rPr>
          <w:color w:val="1D181C"/>
          <w:sz w:val="19"/>
        </w:rPr>
        <w:t>the</w:t>
      </w:r>
      <w:r>
        <w:rPr>
          <w:color w:val="1D181C"/>
          <w:spacing w:val="-4"/>
          <w:sz w:val="19"/>
        </w:rPr>
        <w:t xml:space="preserve"> </w:t>
      </w:r>
      <w:r>
        <w:rPr>
          <w:color w:val="1D181C"/>
          <w:sz w:val="19"/>
        </w:rPr>
        <w:t>verb</w:t>
      </w:r>
      <w:r>
        <w:rPr>
          <w:color w:val="1D181C"/>
          <w:spacing w:val="-3"/>
          <w:sz w:val="19"/>
        </w:rPr>
        <w:t xml:space="preserve"> </w:t>
      </w:r>
      <w:r>
        <w:rPr>
          <w:color w:val="1D181C"/>
          <w:sz w:val="19"/>
        </w:rPr>
        <w:t>„to</w:t>
      </w:r>
      <w:r>
        <w:rPr>
          <w:color w:val="1D181C"/>
          <w:spacing w:val="-3"/>
          <w:sz w:val="19"/>
        </w:rPr>
        <w:t xml:space="preserve"> </w:t>
      </w:r>
      <w:r>
        <w:rPr>
          <w:color w:val="1D181C"/>
          <w:sz w:val="19"/>
        </w:rPr>
        <w:t>analyze”</w:t>
      </w:r>
      <w:r>
        <w:rPr>
          <w:color w:val="1D181C"/>
          <w:spacing w:val="-2"/>
          <w:sz w:val="19"/>
        </w:rPr>
        <w:t xml:space="preserve"> </w:t>
      </w:r>
      <w:r>
        <w:rPr>
          <w:color w:val="1D181C"/>
          <w:sz w:val="19"/>
        </w:rPr>
        <w:t>means</w:t>
      </w:r>
      <w:r>
        <w:rPr>
          <w:color w:val="1D181C"/>
          <w:spacing w:val="-3"/>
          <w:sz w:val="19"/>
        </w:rPr>
        <w:t xml:space="preserve"> </w:t>
      </w:r>
      <w:r>
        <w:rPr>
          <w:i/>
          <w:color w:val="1D181C"/>
          <w:sz w:val="19"/>
        </w:rPr>
        <w:t>to</w:t>
      </w:r>
      <w:r>
        <w:rPr>
          <w:i/>
          <w:color w:val="1D181C"/>
          <w:spacing w:val="-3"/>
          <w:sz w:val="19"/>
        </w:rPr>
        <w:t xml:space="preserve"> </w:t>
      </w:r>
      <w:r>
        <w:rPr>
          <w:i/>
          <w:color w:val="1D181C"/>
          <w:sz w:val="19"/>
        </w:rPr>
        <w:t>study</w:t>
      </w:r>
      <w:r>
        <w:rPr>
          <w:i/>
          <w:color w:val="1D181C"/>
          <w:spacing w:val="-3"/>
          <w:sz w:val="19"/>
        </w:rPr>
        <w:t xml:space="preserve"> </w:t>
      </w:r>
      <w:r>
        <w:rPr>
          <w:i/>
          <w:color w:val="1D181C"/>
          <w:sz w:val="19"/>
        </w:rPr>
        <w:t>or</w:t>
      </w:r>
      <w:r>
        <w:rPr>
          <w:i/>
          <w:color w:val="1D181C"/>
          <w:spacing w:val="-3"/>
          <w:sz w:val="19"/>
        </w:rPr>
        <w:t xml:space="preserve"> </w:t>
      </w:r>
      <w:r>
        <w:rPr>
          <w:i/>
          <w:color w:val="1D181C"/>
          <w:sz w:val="19"/>
        </w:rPr>
        <w:t>examine</w:t>
      </w:r>
      <w:r>
        <w:rPr>
          <w:i/>
          <w:color w:val="1D181C"/>
          <w:spacing w:val="-5"/>
          <w:sz w:val="19"/>
        </w:rPr>
        <w:t xml:space="preserve"> </w:t>
      </w:r>
      <w:r>
        <w:rPr>
          <w:i/>
          <w:color w:val="1D181C"/>
          <w:sz w:val="19"/>
        </w:rPr>
        <w:t>something</w:t>
      </w:r>
      <w:r>
        <w:rPr>
          <w:i/>
          <w:color w:val="1D181C"/>
          <w:spacing w:val="-3"/>
          <w:sz w:val="19"/>
        </w:rPr>
        <w:t xml:space="preserve"> </w:t>
      </w:r>
      <w:r>
        <w:rPr>
          <w:i/>
          <w:color w:val="1D181C"/>
          <w:sz w:val="19"/>
        </w:rPr>
        <w:t>in detail, in order to discover more about it.</w:t>
      </w:r>
    </w:p>
    <w:p w14:paraId="3576FCEE" w14:textId="6338D76B" w:rsidR="00002BD0" w:rsidRDefault="00000000">
      <w:pPr>
        <w:pStyle w:val="ListParagraph"/>
        <w:numPr>
          <w:ilvl w:val="1"/>
          <w:numId w:val="64"/>
        </w:numPr>
        <w:tabs>
          <w:tab w:val="left" w:pos="1277"/>
        </w:tabs>
        <w:spacing w:before="1"/>
        <w:ind w:left="1277" w:hanging="241"/>
        <w:jc w:val="both"/>
        <w:rPr>
          <w:i/>
          <w:sz w:val="19"/>
        </w:rPr>
      </w:pPr>
      <w:r>
        <w:rPr>
          <w:i/>
          <w:color w:val="1D181C"/>
          <w:sz w:val="19"/>
        </w:rPr>
        <w:t>On</w:t>
      </w:r>
      <w:r>
        <w:rPr>
          <w:i/>
          <w:color w:val="1D181C"/>
          <w:spacing w:val="-6"/>
          <w:sz w:val="19"/>
        </w:rPr>
        <w:t xml:space="preserve"> </w:t>
      </w:r>
      <w:r>
        <w:rPr>
          <w:i/>
          <w:color w:val="1D181C"/>
          <w:sz w:val="19"/>
        </w:rPr>
        <w:t>the</w:t>
      </w:r>
      <w:r>
        <w:rPr>
          <w:i/>
          <w:color w:val="1D181C"/>
          <w:spacing w:val="-7"/>
          <w:sz w:val="19"/>
        </w:rPr>
        <w:t xml:space="preserve"> </w:t>
      </w:r>
      <w:r>
        <w:rPr>
          <w:i/>
          <w:color w:val="1D181C"/>
          <w:sz w:val="19"/>
        </w:rPr>
        <w:t>other</w:t>
      </w:r>
      <w:r>
        <w:rPr>
          <w:i/>
          <w:color w:val="1D181C"/>
          <w:spacing w:val="-8"/>
          <w:sz w:val="19"/>
        </w:rPr>
        <w:t xml:space="preserve"> </w:t>
      </w:r>
      <w:r>
        <w:rPr>
          <w:i/>
          <w:color w:val="1D181C"/>
          <w:sz w:val="19"/>
        </w:rPr>
        <w:t>hand,</w:t>
      </w:r>
      <w:r>
        <w:rPr>
          <w:i/>
          <w:color w:val="1D181C"/>
          <w:spacing w:val="-7"/>
          <w:sz w:val="19"/>
        </w:rPr>
        <w:t xml:space="preserve"> </w:t>
      </w:r>
      <w:r>
        <w:rPr>
          <w:color w:val="1D181C"/>
          <w:sz w:val="19"/>
        </w:rPr>
        <w:t>the</w:t>
      </w:r>
      <w:r>
        <w:rPr>
          <w:color w:val="1D181C"/>
          <w:spacing w:val="-6"/>
          <w:sz w:val="19"/>
        </w:rPr>
        <w:t xml:space="preserve"> </w:t>
      </w:r>
      <w:r>
        <w:rPr>
          <w:color w:val="1D181C"/>
          <w:sz w:val="19"/>
        </w:rPr>
        <w:t>noun</w:t>
      </w:r>
      <w:r>
        <w:rPr>
          <w:color w:val="1D181C"/>
          <w:spacing w:val="-7"/>
          <w:sz w:val="19"/>
        </w:rPr>
        <w:t xml:space="preserve"> </w:t>
      </w:r>
      <w:r>
        <w:rPr>
          <w:color w:val="1D181C"/>
          <w:sz w:val="19"/>
        </w:rPr>
        <w:t>„analysis”</w:t>
      </w:r>
      <w:r>
        <w:rPr>
          <w:color w:val="1D181C"/>
          <w:spacing w:val="-6"/>
          <w:sz w:val="19"/>
        </w:rPr>
        <w:t xml:space="preserve"> </w:t>
      </w:r>
      <w:r>
        <w:rPr>
          <w:color w:val="1D181C"/>
          <w:sz w:val="19"/>
        </w:rPr>
        <w:t>is</w:t>
      </w:r>
      <w:r>
        <w:rPr>
          <w:color w:val="1D181C"/>
          <w:spacing w:val="-7"/>
          <w:sz w:val="19"/>
        </w:rPr>
        <w:t xml:space="preserve"> </w:t>
      </w:r>
      <w:r>
        <w:rPr>
          <w:i/>
          <w:color w:val="1D181C"/>
          <w:sz w:val="19"/>
        </w:rPr>
        <w:t>an</w:t>
      </w:r>
      <w:r>
        <w:rPr>
          <w:i/>
          <w:color w:val="1D181C"/>
          <w:spacing w:val="-6"/>
          <w:sz w:val="19"/>
        </w:rPr>
        <w:t xml:space="preserve"> </w:t>
      </w:r>
      <w:r>
        <w:rPr>
          <w:i/>
          <w:color w:val="1D181C"/>
          <w:sz w:val="19"/>
        </w:rPr>
        <w:t>act</w:t>
      </w:r>
      <w:r>
        <w:rPr>
          <w:i/>
          <w:color w:val="1D181C"/>
          <w:spacing w:val="-5"/>
          <w:sz w:val="19"/>
        </w:rPr>
        <w:t xml:space="preserve"> </w:t>
      </w:r>
      <w:r>
        <w:rPr>
          <w:i/>
          <w:color w:val="1D181C"/>
          <w:sz w:val="19"/>
        </w:rPr>
        <w:t>of</w:t>
      </w:r>
      <w:r>
        <w:rPr>
          <w:i/>
          <w:color w:val="1D181C"/>
          <w:spacing w:val="-8"/>
          <w:sz w:val="19"/>
        </w:rPr>
        <w:t xml:space="preserve"> </w:t>
      </w:r>
      <w:r>
        <w:rPr>
          <w:i/>
          <w:color w:val="1D181C"/>
          <w:sz w:val="19"/>
        </w:rPr>
        <w:t>analyzing</w:t>
      </w:r>
      <w:r>
        <w:rPr>
          <w:i/>
          <w:color w:val="1D181C"/>
          <w:spacing w:val="-7"/>
          <w:sz w:val="19"/>
        </w:rPr>
        <w:t xml:space="preserve"> </w:t>
      </w:r>
      <w:r>
        <w:rPr>
          <w:i/>
          <w:color w:val="1D181C"/>
          <w:sz w:val="19"/>
        </w:rPr>
        <w:t>of</w:t>
      </w:r>
      <w:r>
        <w:rPr>
          <w:i/>
          <w:color w:val="1D181C"/>
          <w:spacing w:val="-7"/>
          <w:sz w:val="19"/>
        </w:rPr>
        <w:t xml:space="preserve"> </w:t>
      </w:r>
      <w:r>
        <w:rPr>
          <w:i/>
          <w:color w:val="1D181C"/>
          <w:spacing w:val="-2"/>
          <w:sz w:val="19"/>
        </w:rPr>
        <w:t>something.</w:t>
      </w:r>
    </w:p>
    <w:p w14:paraId="30D1F40E" w14:textId="77777777" w:rsidR="00002BD0" w:rsidRDefault="00000000">
      <w:pPr>
        <w:pStyle w:val="BodyText"/>
        <w:spacing w:before="107" w:line="357" w:lineRule="auto"/>
        <w:ind w:left="795" w:right="445" w:firstLine="362"/>
        <w:jc w:val="both"/>
      </w:pPr>
      <w:r>
        <w:rPr>
          <w:i/>
          <w:color w:val="1D181C"/>
        </w:rPr>
        <w:t>Analysis</w:t>
      </w:r>
      <w:r>
        <w:rPr>
          <w:color w:val="1D181C"/>
        </w:rPr>
        <w:t>, as a general method of research, involves decomposition or of an object or phenomenon in its component parts, in the simplest elements. Using specific</w:t>
      </w:r>
      <w:r>
        <w:rPr>
          <w:color w:val="1D181C"/>
          <w:spacing w:val="-9"/>
        </w:rPr>
        <w:t xml:space="preserve"> </w:t>
      </w:r>
      <w:r>
        <w:rPr>
          <w:color w:val="1D181C"/>
        </w:rPr>
        <w:t>methods,</w:t>
      </w:r>
      <w:r>
        <w:rPr>
          <w:color w:val="1D181C"/>
          <w:spacing w:val="-9"/>
        </w:rPr>
        <w:t xml:space="preserve"> </w:t>
      </w:r>
      <w:r>
        <w:rPr>
          <w:color w:val="1D181C"/>
        </w:rPr>
        <w:t>each</w:t>
      </w:r>
      <w:r>
        <w:rPr>
          <w:color w:val="1D181C"/>
          <w:spacing w:val="-8"/>
        </w:rPr>
        <w:t xml:space="preserve"> </w:t>
      </w:r>
      <w:r>
        <w:rPr>
          <w:color w:val="1D181C"/>
        </w:rPr>
        <w:t>component</w:t>
      </w:r>
      <w:r>
        <w:rPr>
          <w:color w:val="1D181C"/>
          <w:spacing w:val="-9"/>
        </w:rPr>
        <w:t xml:space="preserve"> </w:t>
      </w:r>
      <w:r>
        <w:rPr>
          <w:color w:val="1D181C"/>
        </w:rPr>
        <w:t>is</w:t>
      </w:r>
      <w:r>
        <w:rPr>
          <w:color w:val="1D181C"/>
          <w:spacing w:val="-9"/>
        </w:rPr>
        <w:t xml:space="preserve"> </w:t>
      </w:r>
      <w:r>
        <w:rPr>
          <w:color w:val="1D181C"/>
        </w:rPr>
        <w:t>examined,</w:t>
      </w:r>
      <w:r>
        <w:rPr>
          <w:color w:val="1D181C"/>
          <w:spacing w:val="-9"/>
        </w:rPr>
        <w:t xml:space="preserve"> </w:t>
      </w:r>
      <w:r>
        <w:rPr>
          <w:color w:val="1D181C"/>
        </w:rPr>
        <w:t>the</w:t>
      </w:r>
      <w:r>
        <w:rPr>
          <w:color w:val="1D181C"/>
          <w:spacing w:val="-9"/>
        </w:rPr>
        <w:t xml:space="preserve"> </w:t>
      </w:r>
      <w:r>
        <w:rPr>
          <w:color w:val="1D181C"/>
        </w:rPr>
        <w:t>causal</w:t>
      </w:r>
      <w:r>
        <w:rPr>
          <w:color w:val="1D181C"/>
          <w:spacing w:val="-9"/>
        </w:rPr>
        <w:t xml:space="preserve"> </w:t>
      </w:r>
      <w:r>
        <w:rPr>
          <w:color w:val="1D181C"/>
        </w:rPr>
        <w:t>relations</w:t>
      </w:r>
      <w:r>
        <w:rPr>
          <w:color w:val="1D181C"/>
          <w:spacing w:val="-8"/>
        </w:rPr>
        <w:t xml:space="preserve"> </w:t>
      </w:r>
      <w:r>
        <w:rPr>
          <w:color w:val="1D181C"/>
        </w:rPr>
        <w:t>are</w:t>
      </w:r>
      <w:r>
        <w:rPr>
          <w:color w:val="1D181C"/>
          <w:spacing w:val="-10"/>
        </w:rPr>
        <w:t xml:space="preserve"> </w:t>
      </w:r>
      <w:r>
        <w:rPr>
          <w:color w:val="1D181C"/>
        </w:rPr>
        <w:t>determined and</w:t>
      </w:r>
      <w:r>
        <w:rPr>
          <w:color w:val="1D181C"/>
          <w:spacing w:val="-4"/>
        </w:rPr>
        <w:t xml:space="preserve"> </w:t>
      </w:r>
      <w:r>
        <w:rPr>
          <w:color w:val="1D181C"/>
        </w:rPr>
        <w:t>also</w:t>
      </w:r>
      <w:r>
        <w:rPr>
          <w:color w:val="1D181C"/>
          <w:spacing w:val="-4"/>
        </w:rPr>
        <w:t xml:space="preserve"> </w:t>
      </w:r>
      <w:r>
        <w:rPr>
          <w:color w:val="1D181C"/>
        </w:rPr>
        <w:t>the</w:t>
      </w:r>
      <w:r>
        <w:rPr>
          <w:color w:val="1D181C"/>
          <w:spacing w:val="-4"/>
        </w:rPr>
        <w:t xml:space="preserve"> </w:t>
      </w:r>
      <w:r>
        <w:rPr>
          <w:color w:val="1D181C"/>
        </w:rPr>
        <w:t>factors</w:t>
      </w:r>
      <w:r>
        <w:rPr>
          <w:color w:val="1D181C"/>
          <w:spacing w:val="-4"/>
        </w:rPr>
        <w:t xml:space="preserve"> </w:t>
      </w:r>
      <w:r>
        <w:rPr>
          <w:color w:val="1D181C"/>
        </w:rPr>
        <w:t>that</w:t>
      </w:r>
      <w:r>
        <w:rPr>
          <w:color w:val="1D181C"/>
          <w:spacing w:val="-5"/>
        </w:rPr>
        <w:t xml:space="preserve"> </w:t>
      </w:r>
      <w:r>
        <w:rPr>
          <w:color w:val="1D181C"/>
        </w:rPr>
        <w:t>generated</w:t>
      </w:r>
      <w:r>
        <w:rPr>
          <w:color w:val="1D181C"/>
          <w:spacing w:val="-5"/>
        </w:rPr>
        <w:t xml:space="preserve"> </w:t>
      </w:r>
      <w:r>
        <w:rPr>
          <w:color w:val="1D181C"/>
        </w:rPr>
        <w:t>them,</w:t>
      </w:r>
      <w:r>
        <w:rPr>
          <w:color w:val="1D181C"/>
          <w:spacing w:val="-4"/>
        </w:rPr>
        <w:t xml:space="preserve"> </w:t>
      </w:r>
      <w:r>
        <w:rPr>
          <w:color w:val="1D181C"/>
        </w:rPr>
        <w:t>conclusions</w:t>
      </w:r>
      <w:r>
        <w:rPr>
          <w:color w:val="1D181C"/>
          <w:spacing w:val="-4"/>
        </w:rPr>
        <w:t xml:space="preserve"> </w:t>
      </w:r>
      <w:r>
        <w:rPr>
          <w:color w:val="1D181C"/>
        </w:rPr>
        <w:t>are</w:t>
      </w:r>
      <w:r>
        <w:rPr>
          <w:color w:val="1D181C"/>
          <w:spacing w:val="-5"/>
        </w:rPr>
        <w:t xml:space="preserve"> </w:t>
      </w:r>
      <w:r>
        <w:rPr>
          <w:color w:val="1D181C"/>
        </w:rPr>
        <w:t>formulated</w:t>
      </w:r>
      <w:r>
        <w:rPr>
          <w:color w:val="1D181C"/>
          <w:spacing w:val="-4"/>
        </w:rPr>
        <w:t xml:space="preserve"> </w:t>
      </w:r>
      <w:r>
        <w:rPr>
          <w:color w:val="1D181C"/>
        </w:rPr>
        <w:t>and</w:t>
      </w:r>
      <w:r>
        <w:rPr>
          <w:color w:val="1D181C"/>
          <w:spacing w:val="-5"/>
        </w:rPr>
        <w:t xml:space="preserve"> </w:t>
      </w:r>
      <w:r>
        <w:rPr>
          <w:color w:val="1D181C"/>
        </w:rPr>
        <w:t>the</w:t>
      </w:r>
      <w:r>
        <w:rPr>
          <w:color w:val="1D181C"/>
          <w:spacing w:val="-4"/>
        </w:rPr>
        <w:t xml:space="preserve"> </w:t>
      </w:r>
      <w:r>
        <w:rPr>
          <w:color w:val="1D181C"/>
        </w:rPr>
        <w:t>future framework is outlined.</w:t>
      </w:r>
    </w:p>
    <w:p w14:paraId="018C7C68" w14:textId="77777777" w:rsidR="00002BD0" w:rsidRDefault="00000000">
      <w:pPr>
        <w:pStyle w:val="BodyText"/>
        <w:spacing w:line="357" w:lineRule="auto"/>
        <w:ind w:left="795" w:right="444" w:firstLine="410"/>
        <w:jc w:val="both"/>
      </w:pPr>
      <w:r>
        <w:rPr>
          <w:color w:val="1D181C"/>
        </w:rPr>
        <w:t>Niculescu (1998, p. 22) sees the economic and financial analysis as “a set of technical concepts and tools to ensure treatment of external and internal information in order to express relevant feedback on the situation of a company, on the level and quality of its performances, on the degree of risk in a highly competitive and dynamic environment”.</w:t>
      </w:r>
    </w:p>
    <w:p w14:paraId="058D418E" w14:textId="77777777" w:rsidR="00002BD0" w:rsidRDefault="00000000">
      <w:pPr>
        <w:pStyle w:val="BodyText"/>
        <w:spacing w:line="357" w:lineRule="auto"/>
        <w:ind w:left="795" w:right="452" w:firstLine="409"/>
        <w:jc w:val="both"/>
      </w:pPr>
      <w:r>
        <w:rPr>
          <w:color w:val="1D181C"/>
        </w:rPr>
        <w:t>The</w:t>
      </w:r>
      <w:r>
        <w:rPr>
          <w:color w:val="1D181C"/>
          <w:spacing w:val="-4"/>
        </w:rPr>
        <w:t xml:space="preserve"> </w:t>
      </w:r>
      <w:r>
        <w:rPr>
          <w:color w:val="1D181C"/>
        </w:rPr>
        <w:t>financial</w:t>
      </w:r>
      <w:r>
        <w:rPr>
          <w:color w:val="1D181C"/>
          <w:spacing w:val="-4"/>
        </w:rPr>
        <w:t xml:space="preserve"> </w:t>
      </w:r>
      <w:r>
        <w:rPr>
          <w:color w:val="1D181C"/>
        </w:rPr>
        <w:t>analyst</w:t>
      </w:r>
      <w:r>
        <w:rPr>
          <w:color w:val="1D181C"/>
          <w:spacing w:val="-5"/>
        </w:rPr>
        <w:t xml:space="preserve"> </w:t>
      </w:r>
      <w:r>
        <w:rPr>
          <w:color w:val="1D181C"/>
        </w:rPr>
        <w:t>calculates,</w:t>
      </w:r>
      <w:r>
        <w:rPr>
          <w:color w:val="1D181C"/>
          <w:spacing w:val="-6"/>
        </w:rPr>
        <w:t xml:space="preserve"> </w:t>
      </w:r>
      <w:r>
        <w:rPr>
          <w:color w:val="1D181C"/>
        </w:rPr>
        <w:t>based</w:t>
      </w:r>
      <w:r>
        <w:rPr>
          <w:color w:val="1D181C"/>
          <w:spacing w:val="-5"/>
        </w:rPr>
        <w:t xml:space="preserve"> </w:t>
      </w:r>
      <w:r>
        <w:rPr>
          <w:color w:val="1D181C"/>
        </w:rPr>
        <w:t>on</w:t>
      </w:r>
      <w:r>
        <w:rPr>
          <w:color w:val="1D181C"/>
          <w:spacing w:val="-5"/>
        </w:rPr>
        <w:t xml:space="preserve"> </w:t>
      </w:r>
      <w:r>
        <w:rPr>
          <w:color w:val="1D181C"/>
        </w:rPr>
        <w:t>the</w:t>
      </w:r>
      <w:r>
        <w:rPr>
          <w:color w:val="1D181C"/>
          <w:spacing w:val="-6"/>
        </w:rPr>
        <w:t xml:space="preserve"> </w:t>
      </w:r>
      <w:r>
        <w:rPr>
          <w:color w:val="1D181C"/>
        </w:rPr>
        <w:t>financial</w:t>
      </w:r>
      <w:r>
        <w:rPr>
          <w:color w:val="1D181C"/>
          <w:spacing w:val="-4"/>
        </w:rPr>
        <w:t xml:space="preserve"> </w:t>
      </w:r>
      <w:r>
        <w:rPr>
          <w:color w:val="1D181C"/>
        </w:rPr>
        <w:t>statements,</w:t>
      </w:r>
      <w:r>
        <w:rPr>
          <w:color w:val="1D181C"/>
          <w:spacing w:val="-5"/>
        </w:rPr>
        <w:t xml:space="preserve"> </w:t>
      </w:r>
      <w:r>
        <w:rPr>
          <w:color w:val="1D181C"/>
        </w:rPr>
        <w:t>a</w:t>
      </w:r>
      <w:r>
        <w:rPr>
          <w:color w:val="1D181C"/>
          <w:spacing w:val="-6"/>
        </w:rPr>
        <w:t xml:space="preserve"> </w:t>
      </w:r>
      <w:r>
        <w:rPr>
          <w:color w:val="1D181C"/>
        </w:rPr>
        <w:t>series</w:t>
      </w:r>
      <w:r>
        <w:rPr>
          <w:color w:val="1D181C"/>
          <w:spacing w:val="-5"/>
        </w:rPr>
        <w:t xml:space="preserve"> </w:t>
      </w:r>
      <w:r>
        <w:rPr>
          <w:color w:val="1D181C"/>
        </w:rPr>
        <w:t>of key financial ratios in order to highlight the strengths and weaknesses of the company's financial activity and thus assess the overall performance and standing of the company (Brealey, 2006, p. 783).</w:t>
      </w:r>
    </w:p>
    <w:p w14:paraId="171898AA" w14:textId="77777777" w:rsidR="00002BD0" w:rsidRDefault="00000000">
      <w:pPr>
        <w:pStyle w:val="BodyText"/>
        <w:spacing w:line="357" w:lineRule="auto"/>
        <w:ind w:left="794" w:right="452" w:firstLine="362"/>
        <w:jc w:val="both"/>
      </w:pPr>
      <w:r>
        <w:rPr>
          <w:color w:val="1D181C"/>
        </w:rPr>
        <w:t>The economic and financial analysis has a well-defined purpose, namely to formulate</w:t>
      </w:r>
      <w:r>
        <w:rPr>
          <w:color w:val="1D181C"/>
          <w:spacing w:val="-2"/>
        </w:rPr>
        <w:t xml:space="preserve"> </w:t>
      </w:r>
      <w:r>
        <w:rPr>
          <w:color w:val="1D181C"/>
        </w:rPr>
        <w:t>relevant conclusions</w:t>
      </w:r>
      <w:r>
        <w:rPr>
          <w:color w:val="1D181C"/>
          <w:spacing w:val="-1"/>
        </w:rPr>
        <w:t xml:space="preserve"> </w:t>
      </w:r>
      <w:r>
        <w:rPr>
          <w:color w:val="1D181C"/>
        </w:rPr>
        <w:t>about</w:t>
      </w:r>
      <w:r>
        <w:rPr>
          <w:color w:val="1D181C"/>
          <w:spacing w:val="-2"/>
        </w:rPr>
        <w:t xml:space="preserve"> </w:t>
      </w:r>
      <w:r>
        <w:rPr>
          <w:color w:val="1D181C"/>
        </w:rPr>
        <w:t>the</w:t>
      </w:r>
      <w:r>
        <w:rPr>
          <w:color w:val="1D181C"/>
          <w:spacing w:val="-2"/>
        </w:rPr>
        <w:t xml:space="preserve"> </w:t>
      </w:r>
      <w:r>
        <w:rPr>
          <w:color w:val="1D181C"/>
        </w:rPr>
        <w:t>past,</w:t>
      </w:r>
      <w:r>
        <w:rPr>
          <w:color w:val="1D181C"/>
          <w:spacing w:val="-3"/>
        </w:rPr>
        <w:t xml:space="preserve"> </w:t>
      </w:r>
      <w:r>
        <w:rPr>
          <w:color w:val="1D181C"/>
        </w:rPr>
        <w:t>present</w:t>
      </w:r>
      <w:r>
        <w:rPr>
          <w:color w:val="1D181C"/>
          <w:spacing w:val="-2"/>
        </w:rPr>
        <w:t xml:space="preserve"> </w:t>
      </w:r>
      <w:r>
        <w:rPr>
          <w:color w:val="1D181C"/>
        </w:rPr>
        <w:t>and future</w:t>
      </w:r>
      <w:r>
        <w:rPr>
          <w:color w:val="1D181C"/>
          <w:spacing w:val="-2"/>
        </w:rPr>
        <w:t xml:space="preserve"> </w:t>
      </w:r>
      <w:r>
        <w:rPr>
          <w:color w:val="1D181C"/>
        </w:rPr>
        <w:t>conditions</w:t>
      </w:r>
      <w:r>
        <w:rPr>
          <w:color w:val="1D181C"/>
          <w:spacing w:val="-2"/>
        </w:rPr>
        <w:t xml:space="preserve"> </w:t>
      </w:r>
      <w:r>
        <w:rPr>
          <w:color w:val="1D181C"/>
        </w:rPr>
        <w:t>of</w:t>
      </w:r>
      <w:r>
        <w:rPr>
          <w:color w:val="1D181C"/>
          <w:spacing w:val="-3"/>
        </w:rPr>
        <w:t xml:space="preserve"> </w:t>
      </w:r>
      <w:r>
        <w:rPr>
          <w:color w:val="1D181C"/>
        </w:rPr>
        <w:t>the activity, as well as about the efficiency of the company's management. In the course</w:t>
      </w:r>
      <w:r>
        <w:rPr>
          <w:color w:val="1D181C"/>
          <w:spacing w:val="61"/>
          <w:w w:val="150"/>
        </w:rPr>
        <w:t xml:space="preserve"> </w:t>
      </w:r>
      <w:r>
        <w:rPr>
          <w:color w:val="1D181C"/>
        </w:rPr>
        <w:t>of</w:t>
      </w:r>
      <w:r>
        <w:rPr>
          <w:color w:val="1D181C"/>
          <w:spacing w:val="62"/>
          <w:w w:val="150"/>
        </w:rPr>
        <w:t xml:space="preserve"> </w:t>
      </w:r>
      <w:r>
        <w:rPr>
          <w:color w:val="1D181C"/>
        </w:rPr>
        <w:t>the</w:t>
      </w:r>
      <w:r>
        <w:rPr>
          <w:color w:val="1D181C"/>
          <w:spacing w:val="62"/>
          <w:w w:val="150"/>
        </w:rPr>
        <w:t xml:space="preserve"> </w:t>
      </w:r>
      <w:r>
        <w:rPr>
          <w:color w:val="1D181C"/>
        </w:rPr>
        <w:t>analysis</w:t>
      </w:r>
      <w:r>
        <w:rPr>
          <w:color w:val="1D181C"/>
          <w:spacing w:val="63"/>
          <w:w w:val="150"/>
        </w:rPr>
        <w:t xml:space="preserve"> </w:t>
      </w:r>
      <w:r>
        <w:rPr>
          <w:color w:val="1D181C"/>
        </w:rPr>
        <w:t>process,</w:t>
      </w:r>
      <w:r>
        <w:rPr>
          <w:color w:val="1D181C"/>
          <w:spacing w:val="63"/>
          <w:w w:val="150"/>
        </w:rPr>
        <w:t xml:space="preserve"> </w:t>
      </w:r>
      <w:r>
        <w:rPr>
          <w:color w:val="1D181C"/>
        </w:rPr>
        <w:t>financial</w:t>
      </w:r>
      <w:r>
        <w:rPr>
          <w:color w:val="1D181C"/>
          <w:spacing w:val="62"/>
          <w:w w:val="150"/>
        </w:rPr>
        <w:t xml:space="preserve"> </w:t>
      </w:r>
      <w:r>
        <w:rPr>
          <w:color w:val="1D181C"/>
        </w:rPr>
        <w:t>statements,</w:t>
      </w:r>
      <w:r>
        <w:rPr>
          <w:color w:val="1D181C"/>
          <w:spacing w:val="61"/>
          <w:w w:val="150"/>
        </w:rPr>
        <w:t xml:space="preserve"> </w:t>
      </w:r>
      <w:r>
        <w:rPr>
          <w:color w:val="1D181C"/>
        </w:rPr>
        <w:t>databases</w:t>
      </w:r>
      <w:r>
        <w:rPr>
          <w:color w:val="1D181C"/>
          <w:spacing w:val="67"/>
          <w:w w:val="150"/>
        </w:rPr>
        <w:t xml:space="preserve"> </w:t>
      </w:r>
      <w:r>
        <w:rPr>
          <w:color w:val="1D181C"/>
        </w:rPr>
        <w:t>and</w:t>
      </w:r>
      <w:r>
        <w:rPr>
          <w:color w:val="1D181C"/>
          <w:spacing w:val="62"/>
          <w:w w:val="150"/>
        </w:rPr>
        <w:t xml:space="preserve"> </w:t>
      </w:r>
      <w:r>
        <w:rPr>
          <w:color w:val="1D181C"/>
          <w:spacing w:val="-2"/>
        </w:rPr>
        <w:t>other</w:t>
      </w:r>
    </w:p>
    <w:p w14:paraId="25A579F3"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58441EB9" w14:textId="77777777" w:rsidR="00002BD0" w:rsidRDefault="00000000">
      <w:pPr>
        <w:pStyle w:val="BodyText"/>
        <w:spacing w:before="71" w:line="355" w:lineRule="auto"/>
        <w:ind w:left="398" w:right="846"/>
        <w:jc w:val="both"/>
      </w:pPr>
      <w:r>
        <w:rPr>
          <w:color w:val="1D181C"/>
        </w:rPr>
        <w:lastRenderedPageBreak/>
        <w:t xml:space="preserve">information sources are used "(Helfert, 2006, p. 33). In conclusion we consider that </w:t>
      </w:r>
      <w:r>
        <w:rPr>
          <w:i/>
          <w:color w:val="1D181C"/>
        </w:rPr>
        <w:t xml:space="preserve">the general objective of economic and financial analysis </w:t>
      </w:r>
      <w:r>
        <w:rPr>
          <w:color w:val="1D181C"/>
        </w:rPr>
        <w:t>consists in studying the mechanism of formation and change of economic phenomena through the decomposition of them in component elements, factors and causes of the phenomenon</w:t>
      </w:r>
      <w:r>
        <w:rPr>
          <w:color w:val="1D181C"/>
          <w:spacing w:val="-2"/>
        </w:rPr>
        <w:t xml:space="preserve"> </w:t>
      </w:r>
      <w:r>
        <w:rPr>
          <w:color w:val="1D181C"/>
        </w:rPr>
        <w:t>studied</w:t>
      </w:r>
      <w:r>
        <w:rPr>
          <w:color w:val="1D181C"/>
          <w:spacing w:val="-2"/>
        </w:rPr>
        <w:t xml:space="preserve"> </w:t>
      </w:r>
      <w:r>
        <w:rPr>
          <w:color w:val="1D181C"/>
        </w:rPr>
        <w:t>through</w:t>
      </w:r>
      <w:r>
        <w:rPr>
          <w:color w:val="1D181C"/>
          <w:spacing w:val="-2"/>
        </w:rPr>
        <w:t xml:space="preserve"> </w:t>
      </w:r>
      <w:r>
        <w:rPr>
          <w:color w:val="1D181C"/>
        </w:rPr>
        <w:t>structural</w:t>
      </w:r>
      <w:r>
        <w:rPr>
          <w:color w:val="1D181C"/>
          <w:spacing w:val="-2"/>
        </w:rPr>
        <w:t xml:space="preserve"> </w:t>
      </w:r>
      <w:r>
        <w:rPr>
          <w:color w:val="1D181C"/>
        </w:rPr>
        <w:t>analysis,</w:t>
      </w:r>
      <w:r>
        <w:rPr>
          <w:color w:val="1D181C"/>
          <w:spacing w:val="-1"/>
        </w:rPr>
        <w:t xml:space="preserve"> </w:t>
      </w:r>
      <w:r>
        <w:rPr>
          <w:color w:val="1D181C"/>
        </w:rPr>
        <w:t>from</w:t>
      </w:r>
      <w:r>
        <w:rPr>
          <w:color w:val="1D181C"/>
          <w:spacing w:val="-4"/>
        </w:rPr>
        <w:t xml:space="preserve"> </w:t>
      </w:r>
      <w:r>
        <w:rPr>
          <w:color w:val="1D181C"/>
        </w:rPr>
        <w:t>the</w:t>
      </w:r>
      <w:r>
        <w:rPr>
          <w:color w:val="1D181C"/>
          <w:spacing w:val="-1"/>
        </w:rPr>
        <w:t xml:space="preserve"> </w:t>
      </w:r>
      <w:r>
        <w:rPr>
          <w:color w:val="1D181C"/>
        </w:rPr>
        <w:t>factors</w:t>
      </w:r>
      <w:r>
        <w:rPr>
          <w:color w:val="1D181C"/>
          <w:spacing w:val="-1"/>
        </w:rPr>
        <w:t xml:space="preserve"> </w:t>
      </w:r>
      <w:r>
        <w:rPr>
          <w:color w:val="1D181C"/>
        </w:rPr>
        <w:t>acting</w:t>
      </w:r>
      <w:r>
        <w:rPr>
          <w:color w:val="1D181C"/>
          <w:spacing w:val="-1"/>
        </w:rPr>
        <w:t xml:space="preserve"> </w:t>
      </w:r>
      <w:r>
        <w:rPr>
          <w:color w:val="1D181C"/>
        </w:rPr>
        <w:t>indirectly to</w:t>
      </w:r>
      <w:r>
        <w:rPr>
          <w:color w:val="1D181C"/>
          <w:spacing w:val="-5"/>
        </w:rPr>
        <w:t xml:space="preserve"> </w:t>
      </w:r>
      <w:r>
        <w:rPr>
          <w:color w:val="1D181C"/>
        </w:rPr>
        <w:t>those</w:t>
      </w:r>
      <w:r>
        <w:rPr>
          <w:color w:val="1D181C"/>
          <w:spacing w:val="-4"/>
        </w:rPr>
        <w:t xml:space="preserve"> </w:t>
      </w:r>
      <w:r>
        <w:rPr>
          <w:color w:val="1D181C"/>
        </w:rPr>
        <w:t>with</w:t>
      </w:r>
      <w:r>
        <w:rPr>
          <w:color w:val="1D181C"/>
          <w:spacing w:val="-3"/>
        </w:rPr>
        <w:t xml:space="preserve"> </w:t>
      </w:r>
      <w:r>
        <w:rPr>
          <w:color w:val="1D181C"/>
        </w:rPr>
        <w:t>direct</w:t>
      </w:r>
      <w:r>
        <w:rPr>
          <w:color w:val="1D181C"/>
          <w:spacing w:val="-3"/>
        </w:rPr>
        <w:t xml:space="preserve"> </w:t>
      </w:r>
      <w:r>
        <w:rPr>
          <w:color w:val="1D181C"/>
        </w:rPr>
        <w:t>action</w:t>
      </w:r>
      <w:r>
        <w:rPr>
          <w:color w:val="1D181C"/>
          <w:spacing w:val="-3"/>
        </w:rPr>
        <w:t xml:space="preserve"> </w:t>
      </w:r>
      <w:r>
        <w:rPr>
          <w:color w:val="1D181C"/>
        </w:rPr>
        <w:t>until</w:t>
      </w:r>
      <w:r>
        <w:rPr>
          <w:color w:val="1D181C"/>
          <w:spacing w:val="-6"/>
        </w:rPr>
        <w:t xml:space="preserve"> </w:t>
      </w:r>
      <w:r>
        <w:rPr>
          <w:color w:val="1D181C"/>
        </w:rPr>
        <w:t>the</w:t>
      </w:r>
      <w:r>
        <w:rPr>
          <w:color w:val="1D181C"/>
          <w:spacing w:val="-3"/>
        </w:rPr>
        <w:t xml:space="preserve"> </w:t>
      </w:r>
      <w:r>
        <w:rPr>
          <w:color w:val="1D181C"/>
        </w:rPr>
        <w:t>discovery</w:t>
      </w:r>
      <w:r>
        <w:rPr>
          <w:color w:val="1D181C"/>
          <w:spacing w:val="-6"/>
        </w:rPr>
        <w:t xml:space="preserve"> </w:t>
      </w:r>
      <w:r>
        <w:rPr>
          <w:color w:val="1D181C"/>
        </w:rPr>
        <w:t>of</w:t>
      </w:r>
      <w:r>
        <w:rPr>
          <w:color w:val="1D181C"/>
          <w:spacing w:val="-4"/>
        </w:rPr>
        <w:t xml:space="preserve"> </w:t>
      </w:r>
      <w:r>
        <w:rPr>
          <w:color w:val="1D181C"/>
        </w:rPr>
        <w:t>the</w:t>
      </w:r>
      <w:r>
        <w:rPr>
          <w:color w:val="1D181C"/>
          <w:spacing w:val="40"/>
        </w:rPr>
        <w:t xml:space="preserve"> </w:t>
      </w:r>
      <w:r>
        <w:rPr>
          <w:color w:val="1D181C"/>
        </w:rPr>
        <w:t>final</w:t>
      </w:r>
      <w:r>
        <w:rPr>
          <w:color w:val="1D181C"/>
          <w:spacing w:val="-3"/>
        </w:rPr>
        <w:t xml:space="preserve"> </w:t>
      </w:r>
      <w:r>
        <w:rPr>
          <w:color w:val="1D181C"/>
        </w:rPr>
        <w:t>causes</w:t>
      </w:r>
      <w:r>
        <w:rPr>
          <w:color w:val="1D181C"/>
          <w:spacing w:val="-3"/>
        </w:rPr>
        <w:t xml:space="preserve"> </w:t>
      </w:r>
      <w:r>
        <w:rPr>
          <w:color w:val="1D181C"/>
        </w:rPr>
        <w:t>(primary</w:t>
      </w:r>
      <w:r>
        <w:rPr>
          <w:color w:val="1D181C"/>
          <w:spacing w:val="-6"/>
        </w:rPr>
        <w:t xml:space="preserve"> </w:t>
      </w:r>
      <w:r>
        <w:rPr>
          <w:color w:val="1D181C"/>
        </w:rPr>
        <w:t xml:space="preserve">causes). Analysis carries out from appearance to essence, from general to particular, from simple </w:t>
      </w:r>
      <w:proofErr w:type="spellStart"/>
      <w:r>
        <w:rPr>
          <w:color w:val="1D181C"/>
        </w:rPr>
        <w:t>to</w:t>
      </w:r>
      <w:proofErr w:type="spellEnd"/>
      <w:r>
        <w:rPr>
          <w:color w:val="1D181C"/>
        </w:rPr>
        <w:t xml:space="preserve"> complex to explain a certain state of fact, a certain level or a specific evolution of a phenomenon.</w:t>
      </w:r>
    </w:p>
    <w:p w14:paraId="485B7B25" w14:textId="77777777" w:rsidR="00002BD0" w:rsidRDefault="00000000">
      <w:pPr>
        <w:pStyle w:val="ListParagraph"/>
        <w:numPr>
          <w:ilvl w:val="0"/>
          <w:numId w:val="63"/>
        </w:numPr>
        <w:tabs>
          <w:tab w:val="left" w:pos="881"/>
        </w:tabs>
        <w:spacing w:before="9"/>
        <w:ind w:left="881" w:hanging="241"/>
        <w:jc w:val="both"/>
        <w:rPr>
          <w:sz w:val="19"/>
        </w:rPr>
      </w:pPr>
      <w:r>
        <w:rPr>
          <w:i/>
          <w:color w:val="1D181C"/>
          <w:sz w:val="19"/>
        </w:rPr>
        <w:t>Elements</w:t>
      </w:r>
      <w:r>
        <w:rPr>
          <w:i/>
          <w:color w:val="1D181C"/>
          <w:spacing w:val="-9"/>
          <w:sz w:val="19"/>
        </w:rPr>
        <w:t xml:space="preserve"> </w:t>
      </w:r>
      <w:r>
        <w:rPr>
          <w:color w:val="1D181C"/>
          <w:sz w:val="19"/>
        </w:rPr>
        <w:t>are</w:t>
      </w:r>
      <w:r>
        <w:rPr>
          <w:color w:val="1D181C"/>
          <w:spacing w:val="-9"/>
          <w:sz w:val="19"/>
        </w:rPr>
        <w:t xml:space="preserve"> </w:t>
      </w:r>
      <w:r>
        <w:rPr>
          <w:color w:val="1D181C"/>
          <w:sz w:val="19"/>
        </w:rPr>
        <w:t>part</w:t>
      </w:r>
      <w:r>
        <w:rPr>
          <w:color w:val="1D181C"/>
          <w:spacing w:val="-10"/>
          <w:sz w:val="19"/>
        </w:rPr>
        <w:t xml:space="preserve"> </w:t>
      </w:r>
      <w:r>
        <w:rPr>
          <w:color w:val="1D181C"/>
          <w:sz w:val="19"/>
        </w:rPr>
        <w:t>of</w:t>
      </w:r>
      <w:r>
        <w:rPr>
          <w:color w:val="1D181C"/>
          <w:spacing w:val="-8"/>
          <w:sz w:val="19"/>
        </w:rPr>
        <w:t xml:space="preserve"> </w:t>
      </w:r>
      <w:r>
        <w:rPr>
          <w:color w:val="1D181C"/>
          <w:sz w:val="19"/>
        </w:rPr>
        <w:t>the</w:t>
      </w:r>
      <w:r>
        <w:rPr>
          <w:color w:val="1D181C"/>
          <w:spacing w:val="-9"/>
          <w:sz w:val="19"/>
        </w:rPr>
        <w:t xml:space="preserve"> </w:t>
      </w:r>
      <w:r>
        <w:rPr>
          <w:color w:val="1D181C"/>
          <w:sz w:val="19"/>
        </w:rPr>
        <w:t>analyzed</w:t>
      </w:r>
      <w:r>
        <w:rPr>
          <w:color w:val="1D181C"/>
          <w:spacing w:val="-9"/>
          <w:sz w:val="19"/>
        </w:rPr>
        <w:t xml:space="preserve"> </w:t>
      </w:r>
      <w:r>
        <w:rPr>
          <w:color w:val="1D181C"/>
          <w:sz w:val="19"/>
        </w:rPr>
        <w:t>phenomenon</w:t>
      </w:r>
      <w:r>
        <w:rPr>
          <w:color w:val="1D181C"/>
          <w:spacing w:val="-8"/>
          <w:sz w:val="19"/>
        </w:rPr>
        <w:t xml:space="preserve"> </w:t>
      </w:r>
      <w:r>
        <w:rPr>
          <w:color w:val="1D181C"/>
          <w:spacing w:val="-2"/>
          <w:sz w:val="19"/>
        </w:rPr>
        <w:t>(result).</w:t>
      </w:r>
    </w:p>
    <w:p w14:paraId="78900F68" w14:textId="77777777" w:rsidR="00002BD0" w:rsidRDefault="00000000">
      <w:pPr>
        <w:pStyle w:val="ListParagraph"/>
        <w:numPr>
          <w:ilvl w:val="0"/>
          <w:numId w:val="63"/>
        </w:numPr>
        <w:tabs>
          <w:tab w:val="left" w:pos="881"/>
        </w:tabs>
        <w:spacing w:before="106"/>
        <w:ind w:left="881" w:hanging="241"/>
        <w:jc w:val="both"/>
        <w:rPr>
          <w:sz w:val="19"/>
        </w:rPr>
      </w:pPr>
      <w:r>
        <w:rPr>
          <w:i/>
          <w:color w:val="1D181C"/>
          <w:sz w:val="19"/>
        </w:rPr>
        <w:t>Factors</w:t>
      </w:r>
      <w:r>
        <w:rPr>
          <w:i/>
          <w:color w:val="1D181C"/>
          <w:spacing w:val="37"/>
          <w:sz w:val="19"/>
        </w:rPr>
        <w:t xml:space="preserve"> </w:t>
      </w:r>
      <w:r>
        <w:rPr>
          <w:color w:val="1D181C"/>
          <w:sz w:val="19"/>
        </w:rPr>
        <w:t>are</w:t>
      </w:r>
      <w:r>
        <w:rPr>
          <w:color w:val="1D181C"/>
          <w:spacing w:val="-6"/>
          <w:sz w:val="19"/>
        </w:rPr>
        <w:t xml:space="preserve"> </w:t>
      </w:r>
      <w:r>
        <w:rPr>
          <w:color w:val="1D181C"/>
          <w:sz w:val="19"/>
        </w:rPr>
        <w:t>forces</w:t>
      </w:r>
      <w:r>
        <w:rPr>
          <w:color w:val="1D181C"/>
          <w:spacing w:val="-7"/>
          <w:sz w:val="19"/>
        </w:rPr>
        <w:t xml:space="preserve"> </w:t>
      </w:r>
      <w:r>
        <w:rPr>
          <w:color w:val="1D181C"/>
          <w:sz w:val="19"/>
        </w:rPr>
        <w:t>driving</w:t>
      </w:r>
      <w:r>
        <w:rPr>
          <w:color w:val="1D181C"/>
          <w:spacing w:val="-7"/>
          <w:sz w:val="19"/>
        </w:rPr>
        <w:t xml:space="preserve"> </w:t>
      </w:r>
      <w:r>
        <w:rPr>
          <w:color w:val="1D181C"/>
          <w:sz w:val="19"/>
        </w:rPr>
        <w:t>to</w:t>
      </w:r>
      <w:r>
        <w:rPr>
          <w:color w:val="1D181C"/>
          <w:spacing w:val="-8"/>
          <w:sz w:val="19"/>
        </w:rPr>
        <w:t xml:space="preserve"> </w:t>
      </w:r>
      <w:r>
        <w:rPr>
          <w:color w:val="1D181C"/>
          <w:sz w:val="19"/>
        </w:rPr>
        <w:t>the</w:t>
      </w:r>
      <w:r>
        <w:rPr>
          <w:color w:val="1D181C"/>
          <w:spacing w:val="-6"/>
          <w:sz w:val="19"/>
        </w:rPr>
        <w:t xml:space="preserve"> </w:t>
      </w:r>
      <w:r>
        <w:rPr>
          <w:color w:val="1D181C"/>
          <w:sz w:val="19"/>
        </w:rPr>
        <w:t>emergence</w:t>
      </w:r>
      <w:r>
        <w:rPr>
          <w:color w:val="1D181C"/>
          <w:spacing w:val="-6"/>
          <w:sz w:val="19"/>
        </w:rPr>
        <w:t xml:space="preserve"> </w:t>
      </w:r>
      <w:r>
        <w:rPr>
          <w:color w:val="1D181C"/>
          <w:sz w:val="19"/>
        </w:rPr>
        <w:t>of</w:t>
      </w:r>
      <w:r>
        <w:rPr>
          <w:color w:val="1D181C"/>
          <w:spacing w:val="-5"/>
          <w:sz w:val="19"/>
        </w:rPr>
        <w:t xml:space="preserve"> </w:t>
      </w:r>
      <w:r>
        <w:rPr>
          <w:color w:val="1D181C"/>
          <w:sz w:val="19"/>
        </w:rPr>
        <w:t>a</w:t>
      </w:r>
      <w:r>
        <w:rPr>
          <w:color w:val="1D181C"/>
          <w:spacing w:val="-6"/>
          <w:sz w:val="19"/>
        </w:rPr>
        <w:t xml:space="preserve"> </w:t>
      </w:r>
      <w:r>
        <w:rPr>
          <w:color w:val="1D181C"/>
          <w:spacing w:val="-2"/>
          <w:sz w:val="19"/>
        </w:rPr>
        <w:t>phenomenon.</w:t>
      </w:r>
    </w:p>
    <w:p w14:paraId="49AC083C" w14:textId="16AD0FB2" w:rsidR="00002BD0" w:rsidRDefault="00000000">
      <w:pPr>
        <w:pStyle w:val="ListParagraph"/>
        <w:numPr>
          <w:ilvl w:val="0"/>
          <w:numId w:val="63"/>
        </w:numPr>
        <w:tabs>
          <w:tab w:val="left" w:pos="882"/>
        </w:tabs>
        <w:spacing w:before="107" w:line="355" w:lineRule="auto"/>
        <w:ind w:right="848"/>
        <w:jc w:val="both"/>
        <w:rPr>
          <w:sz w:val="19"/>
        </w:rPr>
      </w:pPr>
      <w:r>
        <w:rPr>
          <w:i/>
          <w:color w:val="1D181C"/>
          <w:sz w:val="19"/>
        </w:rPr>
        <w:t xml:space="preserve">Causes </w:t>
      </w:r>
      <w:r>
        <w:rPr>
          <w:color w:val="1D181C"/>
          <w:sz w:val="19"/>
        </w:rPr>
        <w:t>are circumstances,</w:t>
      </w:r>
      <w:r>
        <w:rPr>
          <w:color w:val="1D181C"/>
          <w:spacing w:val="-1"/>
          <w:sz w:val="19"/>
        </w:rPr>
        <w:t xml:space="preserve"> </w:t>
      </w:r>
      <w:r>
        <w:rPr>
          <w:color w:val="1D181C"/>
          <w:sz w:val="19"/>
        </w:rPr>
        <w:t>that in certain conditions,</w:t>
      </w:r>
      <w:r>
        <w:rPr>
          <w:color w:val="1D181C"/>
          <w:spacing w:val="-1"/>
          <w:sz w:val="19"/>
        </w:rPr>
        <w:t xml:space="preserve"> </w:t>
      </w:r>
      <w:r>
        <w:rPr>
          <w:color w:val="1D181C"/>
          <w:sz w:val="19"/>
        </w:rPr>
        <w:t>explain</w:t>
      </w:r>
      <w:r>
        <w:rPr>
          <w:color w:val="1D181C"/>
          <w:spacing w:val="-1"/>
          <w:sz w:val="19"/>
        </w:rPr>
        <w:t xml:space="preserve"> </w:t>
      </w:r>
      <w:r>
        <w:rPr>
          <w:color w:val="1D181C"/>
          <w:sz w:val="19"/>
        </w:rPr>
        <w:t>the</w:t>
      </w:r>
      <w:r>
        <w:rPr>
          <w:color w:val="1D181C"/>
          <w:spacing w:val="-1"/>
          <w:sz w:val="19"/>
        </w:rPr>
        <w:t xml:space="preserve"> </w:t>
      </w:r>
      <w:r>
        <w:rPr>
          <w:color w:val="1D181C"/>
          <w:sz w:val="19"/>
        </w:rPr>
        <w:t xml:space="preserve">emergence of a phenomenon (a result). The cause is a factor that </w:t>
      </w:r>
      <w:proofErr w:type="spellStart"/>
      <w:r>
        <w:rPr>
          <w:color w:val="1D181C"/>
          <w:sz w:val="19"/>
        </w:rPr>
        <w:t>can not</w:t>
      </w:r>
      <w:proofErr w:type="spellEnd"/>
      <w:r>
        <w:rPr>
          <w:color w:val="1D181C"/>
          <w:sz w:val="19"/>
        </w:rPr>
        <w:t xml:space="preserve"> be split, representing the final essence of the phenomenon.</w:t>
      </w:r>
    </w:p>
    <w:p w14:paraId="67C4BE96" w14:textId="77777777" w:rsidR="00002BD0" w:rsidRDefault="00000000">
      <w:pPr>
        <w:pStyle w:val="BodyText"/>
        <w:spacing w:before="2" w:line="355" w:lineRule="auto"/>
        <w:ind w:left="398" w:right="1022" w:firstLine="241"/>
        <w:jc w:val="both"/>
      </w:pPr>
      <w:r>
        <w:rPr>
          <w:color w:val="1D181C"/>
        </w:rPr>
        <w:t>The</w:t>
      </w:r>
      <w:r>
        <w:rPr>
          <w:color w:val="1D181C"/>
          <w:spacing w:val="-9"/>
        </w:rPr>
        <w:t xml:space="preserve"> </w:t>
      </w:r>
      <w:r>
        <w:rPr>
          <w:color w:val="1D181C"/>
        </w:rPr>
        <w:t>scheme</w:t>
      </w:r>
      <w:r>
        <w:rPr>
          <w:color w:val="1D181C"/>
          <w:spacing w:val="-9"/>
        </w:rPr>
        <w:t xml:space="preserve"> </w:t>
      </w:r>
      <w:r>
        <w:rPr>
          <w:color w:val="1D181C"/>
        </w:rPr>
        <w:t>of</w:t>
      </w:r>
      <w:r>
        <w:rPr>
          <w:color w:val="1D181C"/>
          <w:spacing w:val="-9"/>
        </w:rPr>
        <w:t xml:space="preserve"> </w:t>
      </w:r>
      <w:r>
        <w:rPr>
          <w:color w:val="1D181C"/>
        </w:rPr>
        <w:t>the</w:t>
      </w:r>
      <w:r>
        <w:rPr>
          <w:color w:val="1D181C"/>
          <w:spacing w:val="-9"/>
        </w:rPr>
        <w:t xml:space="preserve"> </w:t>
      </w:r>
      <w:r>
        <w:rPr>
          <w:color w:val="1D181C"/>
        </w:rPr>
        <w:t>development</w:t>
      </w:r>
      <w:r>
        <w:rPr>
          <w:color w:val="1D181C"/>
          <w:spacing w:val="-9"/>
        </w:rPr>
        <w:t xml:space="preserve"> </w:t>
      </w:r>
      <w:r>
        <w:rPr>
          <w:color w:val="1D181C"/>
        </w:rPr>
        <w:t>of</w:t>
      </w:r>
      <w:r>
        <w:rPr>
          <w:color w:val="1D181C"/>
          <w:spacing w:val="-9"/>
        </w:rPr>
        <w:t xml:space="preserve"> </w:t>
      </w:r>
      <w:r>
        <w:rPr>
          <w:color w:val="1D181C"/>
        </w:rPr>
        <w:t>economic</w:t>
      </w:r>
      <w:r>
        <w:rPr>
          <w:color w:val="1D181C"/>
          <w:spacing w:val="-9"/>
        </w:rPr>
        <w:t xml:space="preserve"> </w:t>
      </w:r>
      <w:r>
        <w:rPr>
          <w:color w:val="1D181C"/>
        </w:rPr>
        <w:t>and</w:t>
      </w:r>
      <w:r>
        <w:rPr>
          <w:color w:val="1D181C"/>
          <w:spacing w:val="-9"/>
        </w:rPr>
        <w:t xml:space="preserve"> </w:t>
      </w:r>
      <w:r>
        <w:rPr>
          <w:color w:val="1D181C"/>
        </w:rPr>
        <w:t>financial</w:t>
      </w:r>
      <w:r>
        <w:rPr>
          <w:color w:val="1D181C"/>
          <w:spacing w:val="-9"/>
        </w:rPr>
        <w:t xml:space="preserve"> </w:t>
      </w:r>
      <w:r>
        <w:rPr>
          <w:color w:val="1D181C"/>
        </w:rPr>
        <w:t>analysis</w:t>
      </w:r>
      <w:r>
        <w:rPr>
          <w:color w:val="1D181C"/>
          <w:spacing w:val="-9"/>
        </w:rPr>
        <w:t xml:space="preserve"> </w:t>
      </w:r>
      <w:r>
        <w:rPr>
          <w:color w:val="1D181C"/>
        </w:rPr>
        <w:t>process</w:t>
      </w:r>
      <w:r>
        <w:rPr>
          <w:color w:val="1D181C"/>
          <w:spacing w:val="-9"/>
        </w:rPr>
        <w:t xml:space="preserve"> </w:t>
      </w:r>
      <w:r>
        <w:rPr>
          <w:color w:val="1D181C"/>
        </w:rPr>
        <w:t>is presented in the figure below:</w:t>
      </w:r>
    </w:p>
    <w:p w14:paraId="01D063B4" w14:textId="77777777" w:rsidR="00002BD0" w:rsidRDefault="00000000">
      <w:pPr>
        <w:pStyle w:val="BodyText"/>
        <w:spacing w:before="4"/>
        <w:rPr>
          <w:sz w:val="4"/>
        </w:rPr>
      </w:pPr>
      <w:r>
        <w:rPr>
          <w:noProof/>
          <w:sz w:val="4"/>
        </w:rPr>
        <w:drawing>
          <wp:anchor distT="0" distB="0" distL="0" distR="0" simplePos="0" relativeHeight="487599104" behindDoc="1" locked="0" layoutInCell="1" allowOverlap="1" wp14:anchorId="4E4779C0" wp14:editId="2716981D">
            <wp:simplePos x="0" y="0"/>
            <wp:positionH relativeFrom="page">
              <wp:posOffset>604758</wp:posOffset>
            </wp:positionH>
            <wp:positionV relativeFrom="paragraph">
              <wp:posOffset>47186</wp:posOffset>
            </wp:positionV>
            <wp:extent cx="3456458" cy="197510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9" cstate="print"/>
                    <a:stretch>
                      <a:fillRect/>
                    </a:stretch>
                  </pic:blipFill>
                  <pic:spPr>
                    <a:xfrm>
                      <a:off x="0" y="0"/>
                      <a:ext cx="3456458" cy="1975104"/>
                    </a:xfrm>
                    <a:prstGeom prst="rect">
                      <a:avLst/>
                    </a:prstGeom>
                  </pic:spPr>
                </pic:pic>
              </a:graphicData>
            </a:graphic>
          </wp:anchor>
        </w:drawing>
      </w:r>
    </w:p>
    <w:p w14:paraId="328D9063" w14:textId="77777777" w:rsidR="00002BD0" w:rsidRDefault="00000000">
      <w:pPr>
        <w:spacing w:before="135"/>
        <w:ind w:right="452"/>
        <w:jc w:val="center"/>
        <w:rPr>
          <w:i/>
          <w:sz w:val="19"/>
        </w:rPr>
      </w:pPr>
      <w:r>
        <w:rPr>
          <w:i/>
          <w:color w:val="1D181C"/>
          <w:sz w:val="19"/>
        </w:rPr>
        <w:t>Figure.</w:t>
      </w:r>
      <w:r>
        <w:rPr>
          <w:i/>
          <w:color w:val="1D181C"/>
          <w:spacing w:val="-9"/>
          <w:sz w:val="19"/>
        </w:rPr>
        <w:t xml:space="preserve"> </w:t>
      </w:r>
      <w:r>
        <w:rPr>
          <w:i/>
          <w:color w:val="1D181C"/>
          <w:sz w:val="19"/>
        </w:rPr>
        <w:t>no.</w:t>
      </w:r>
      <w:r>
        <w:rPr>
          <w:i/>
          <w:color w:val="1D181C"/>
          <w:spacing w:val="-8"/>
          <w:sz w:val="19"/>
        </w:rPr>
        <w:t xml:space="preserve"> </w:t>
      </w:r>
      <w:r>
        <w:rPr>
          <w:i/>
          <w:color w:val="1D181C"/>
          <w:spacing w:val="-10"/>
          <w:sz w:val="19"/>
        </w:rPr>
        <w:t>1</w:t>
      </w:r>
    </w:p>
    <w:p w14:paraId="7BE8EEF2" w14:textId="77777777" w:rsidR="00002BD0" w:rsidRDefault="00000000">
      <w:pPr>
        <w:spacing w:before="105"/>
        <w:ind w:right="450"/>
        <w:jc w:val="center"/>
        <w:rPr>
          <w:i/>
          <w:sz w:val="19"/>
        </w:rPr>
      </w:pPr>
      <w:r>
        <w:rPr>
          <w:i/>
          <w:color w:val="1D181C"/>
          <w:sz w:val="19"/>
        </w:rPr>
        <w:t>The</w:t>
      </w:r>
      <w:r>
        <w:rPr>
          <w:i/>
          <w:color w:val="1D181C"/>
          <w:spacing w:val="-10"/>
          <w:sz w:val="19"/>
        </w:rPr>
        <w:t xml:space="preserve"> </w:t>
      </w:r>
      <w:r>
        <w:rPr>
          <w:i/>
          <w:color w:val="1D181C"/>
          <w:sz w:val="19"/>
        </w:rPr>
        <w:t>scheme</w:t>
      </w:r>
      <w:r>
        <w:rPr>
          <w:i/>
          <w:color w:val="1D181C"/>
          <w:spacing w:val="31"/>
          <w:sz w:val="19"/>
        </w:rPr>
        <w:t xml:space="preserve"> </w:t>
      </w:r>
      <w:r>
        <w:rPr>
          <w:i/>
          <w:color w:val="1D181C"/>
          <w:sz w:val="19"/>
        </w:rPr>
        <w:t>of</w:t>
      </w:r>
      <w:r>
        <w:rPr>
          <w:i/>
          <w:color w:val="1D181C"/>
          <w:spacing w:val="-9"/>
          <w:sz w:val="19"/>
        </w:rPr>
        <w:t xml:space="preserve"> </w:t>
      </w:r>
      <w:r>
        <w:rPr>
          <w:i/>
          <w:color w:val="1D181C"/>
          <w:sz w:val="19"/>
        </w:rPr>
        <w:t>the</w:t>
      </w:r>
      <w:r>
        <w:rPr>
          <w:i/>
          <w:color w:val="1D181C"/>
          <w:spacing w:val="-9"/>
          <w:sz w:val="19"/>
        </w:rPr>
        <w:t xml:space="preserve"> </w:t>
      </w:r>
      <w:r>
        <w:rPr>
          <w:i/>
          <w:color w:val="1D181C"/>
          <w:sz w:val="19"/>
        </w:rPr>
        <w:t>development</w:t>
      </w:r>
      <w:r>
        <w:rPr>
          <w:i/>
          <w:color w:val="1D181C"/>
          <w:spacing w:val="-8"/>
          <w:sz w:val="19"/>
        </w:rPr>
        <w:t xml:space="preserve"> </w:t>
      </w:r>
      <w:r>
        <w:rPr>
          <w:i/>
          <w:color w:val="1D181C"/>
          <w:sz w:val="19"/>
        </w:rPr>
        <w:t>of</w:t>
      </w:r>
      <w:r>
        <w:rPr>
          <w:i/>
          <w:color w:val="1D181C"/>
          <w:spacing w:val="-7"/>
          <w:sz w:val="19"/>
        </w:rPr>
        <w:t xml:space="preserve"> </w:t>
      </w:r>
      <w:r>
        <w:rPr>
          <w:i/>
          <w:color w:val="1D181C"/>
          <w:sz w:val="19"/>
        </w:rPr>
        <w:t>economic</w:t>
      </w:r>
      <w:r>
        <w:rPr>
          <w:i/>
          <w:color w:val="1D181C"/>
          <w:spacing w:val="-10"/>
          <w:sz w:val="19"/>
        </w:rPr>
        <w:t xml:space="preserve"> </w:t>
      </w:r>
      <w:r>
        <w:rPr>
          <w:i/>
          <w:color w:val="1D181C"/>
          <w:sz w:val="19"/>
        </w:rPr>
        <w:t>and</w:t>
      </w:r>
      <w:r>
        <w:rPr>
          <w:i/>
          <w:color w:val="1D181C"/>
          <w:spacing w:val="-7"/>
          <w:sz w:val="19"/>
        </w:rPr>
        <w:t xml:space="preserve"> </w:t>
      </w:r>
      <w:r>
        <w:rPr>
          <w:i/>
          <w:color w:val="1D181C"/>
          <w:sz w:val="19"/>
        </w:rPr>
        <w:t>financial</w:t>
      </w:r>
      <w:r>
        <w:rPr>
          <w:i/>
          <w:color w:val="1D181C"/>
          <w:spacing w:val="-7"/>
          <w:sz w:val="19"/>
        </w:rPr>
        <w:t xml:space="preserve"> </w:t>
      </w:r>
      <w:r>
        <w:rPr>
          <w:i/>
          <w:color w:val="1D181C"/>
          <w:sz w:val="19"/>
        </w:rPr>
        <w:t>analysis</w:t>
      </w:r>
      <w:r>
        <w:rPr>
          <w:i/>
          <w:color w:val="1D181C"/>
          <w:spacing w:val="-8"/>
          <w:sz w:val="19"/>
        </w:rPr>
        <w:t xml:space="preserve"> </w:t>
      </w:r>
      <w:r>
        <w:rPr>
          <w:i/>
          <w:color w:val="1D181C"/>
          <w:spacing w:val="-2"/>
          <w:sz w:val="19"/>
        </w:rPr>
        <w:t>process</w:t>
      </w:r>
    </w:p>
    <w:p w14:paraId="3223A79C" w14:textId="77777777" w:rsidR="00002BD0" w:rsidRDefault="00002BD0">
      <w:pPr>
        <w:jc w:val="center"/>
        <w:rPr>
          <w:i/>
          <w:sz w:val="19"/>
        </w:rPr>
        <w:sectPr w:rsidR="00002BD0">
          <w:pgSz w:w="8500" w:h="12480"/>
          <w:pgMar w:top="1280" w:right="566" w:bottom="1240" w:left="425" w:header="0" w:footer="1054" w:gutter="0"/>
          <w:cols w:space="720"/>
        </w:sectPr>
      </w:pPr>
    </w:p>
    <w:p w14:paraId="1CE1E284" w14:textId="77777777" w:rsidR="00002BD0" w:rsidRDefault="00000000">
      <w:pPr>
        <w:pStyle w:val="BodyText"/>
        <w:spacing w:before="71" w:line="355" w:lineRule="auto"/>
        <w:ind w:left="795" w:right="453"/>
        <w:jc w:val="both"/>
      </w:pPr>
      <w:r>
        <w:rPr>
          <w:color w:val="1D181C"/>
        </w:rPr>
        <w:lastRenderedPageBreak/>
        <w:t>As such, the phenomenon X may be addressed as a result of the combination of factors and causes summarized above.</w:t>
      </w:r>
    </w:p>
    <w:p w14:paraId="20BBA970" w14:textId="77777777" w:rsidR="00002BD0" w:rsidRDefault="00000000">
      <w:pPr>
        <w:spacing w:before="1" w:line="357" w:lineRule="auto"/>
        <w:ind w:left="795" w:right="453" w:firstLine="409"/>
        <w:jc w:val="both"/>
        <w:rPr>
          <w:sz w:val="19"/>
        </w:rPr>
      </w:pPr>
      <w:r>
        <w:rPr>
          <w:i/>
          <w:color w:val="1D181C"/>
          <w:sz w:val="19"/>
        </w:rPr>
        <w:t xml:space="preserve">Overall objectives of the analysis </w:t>
      </w:r>
      <w:proofErr w:type="spellStart"/>
      <w:r>
        <w:rPr>
          <w:i/>
          <w:color w:val="1D181C"/>
          <w:sz w:val="19"/>
        </w:rPr>
        <w:t>proces</w:t>
      </w:r>
      <w:proofErr w:type="spellEnd"/>
      <w:r>
        <w:rPr>
          <w:i/>
          <w:color w:val="1D181C"/>
          <w:sz w:val="19"/>
        </w:rPr>
        <w:t xml:space="preserve"> </w:t>
      </w:r>
      <w:r>
        <w:rPr>
          <w:color w:val="1D181C"/>
          <w:sz w:val="19"/>
        </w:rPr>
        <w:t xml:space="preserve">consists in identifying and measuring the influence of causes and </w:t>
      </w:r>
      <w:proofErr w:type="spellStart"/>
      <w:r>
        <w:rPr>
          <w:color w:val="1D181C"/>
          <w:sz w:val="19"/>
        </w:rPr>
        <w:t>intercondition</w:t>
      </w:r>
      <w:proofErr w:type="spellEnd"/>
      <w:r>
        <w:rPr>
          <w:color w:val="1D181C"/>
          <w:sz w:val="19"/>
        </w:rPr>
        <w:t xml:space="preserve"> factors that determined the evolution and level of economic phenomena.</w:t>
      </w:r>
    </w:p>
    <w:p w14:paraId="5A5FEC1A" w14:textId="77777777" w:rsidR="00002BD0" w:rsidRDefault="00002BD0">
      <w:pPr>
        <w:pStyle w:val="BodyText"/>
        <w:spacing w:before="102"/>
      </w:pPr>
    </w:p>
    <w:p w14:paraId="2CF1870D" w14:textId="77777777" w:rsidR="00002BD0" w:rsidRDefault="00000000">
      <w:pPr>
        <w:pStyle w:val="ListParagraph"/>
        <w:numPr>
          <w:ilvl w:val="0"/>
          <w:numId w:val="64"/>
        </w:numPr>
        <w:tabs>
          <w:tab w:val="left" w:pos="1000"/>
        </w:tabs>
        <w:spacing w:before="1"/>
        <w:ind w:left="1000" w:hanging="205"/>
        <w:jc w:val="both"/>
        <w:rPr>
          <w:i/>
          <w:sz w:val="19"/>
        </w:rPr>
      </w:pPr>
      <w:r>
        <w:rPr>
          <w:i/>
          <w:color w:val="1D181C"/>
          <w:sz w:val="19"/>
        </w:rPr>
        <w:t>The</w:t>
      </w:r>
      <w:r>
        <w:rPr>
          <w:i/>
          <w:color w:val="1D181C"/>
          <w:spacing w:val="-7"/>
          <w:sz w:val="19"/>
        </w:rPr>
        <w:t xml:space="preserve"> </w:t>
      </w:r>
      <w:r>
        <w:rPr>
          <w:i/>
          <w:color w:val="1D181C"/>
          <w:sz w:val="19"/>
        </w:rPr>
        <w:t>term</w:t>
      </w:r>
      <w:r>
        <w:rPr>
          <w:i/>
          <w:color w:val="1D181C"/>
          <w:spacing w:val="-8"/>
          <w:sz w:val="19"/>
        </w:rPr>
        <w:t xml:space="preserve"> </w:t>
      </w:r>
      <w:r>
        <w:rPr>
          <w:i/>
          <w:color w:val="1D181C"/>
          <w:sz w:val="19"/>
        </w:rPr>
        <w:t>"diagnosis"</w:t>
      </w:r>
      <w:r>
        <w:rPr>
          <w:i/>
          <w:color w:val="1D181C"/>
          <w:spacing w:val="-7"/>
          <w:sz w:val="19"/>
        </w:rPr>
        <w:t xml:space="preserve"> </w:t>
      </w:r>
      <w:r>
        <w:rPr>
          <w:color w:val="1D181C"/>
          <w:sz w:val="19"/>
        </w:rPr>
        <w:t>is</w:t>
      </w:r>
      <w:r>
        <w:rPr>
          <w:color w:val="1D181C"/>
          <w:spacing w:val="-8"/>
          <w:sz w:val="19"/>
        </w:rPr>
        <w:t xml:space="preserve"> </w:t>
      </w:r>
      <w:r>
        <w:rPr>
          <w:color w:val="1D181C"/>
          <w:sz w:val="19"/>
        </w:rPr>
        <w:t>of</w:t>
      </w:r>
      <w:r>
        <w:rPr>
          <w:color w:val="1D181C"/>
          <w:spacing w:val="-6"/>
          <w:sz w:val="19"/>
        </w:rPr>
        <w:t xml:space="preserve"> </w:t>
      </w:r>
      <w:r>
        <w:rPr>
          <w:color w:val="1D181C"/>
          <w:sz w:val="19"/>
        </w:rPr>
        <w:t>Greek</w:t>
      </w:r>
      <w:r>
        <w:rPr>
          <w:color w:val="1D181C"/>
          <w:spacing w:val="-7"/>
          <w:sz w:val="19"/>
        </w:rPr>
        <w:t xml:space="preserve"> </w:t>
      </w:r>
      <w:r>
        <w:rPr>
          <w:color w:val="1D181C"/>
          <w:sz w:val="19"/>
        </w:rPr>
        <w:t>origin</w:t>
      </w:r>
      <w:r>
        <w:rPr>
          <w:color w:val="1D181C"/>
          <w:spacing w:val="-8"/>
          <w:sz w:val="19"/>
        </w:rPr>
        <w:t xml:space="preserve"> </w:t>
      </w:r>
      <w:r>
        <w:rPr>
          <w:color w:val="1D181C"/>
          <w:sz w:val="19"/>
        </w:rPr>
        <w:t>and</w:t>
      </w:r>
      <w:r>
        <w:rPr>
          <w:color w:val="1D181C"/>
          <w:spacing w:val="-6"/>
          <w:sz w:val="19"/>
        </w:rPr>
        <w:t xml:space="preserve"> </w:t>
      </w:r>
      <w:r>
        <w:rPr>
          <w:color w:val="1D181C"/>
          <w:sz w:val="19"/>
        </w:rPr>
        <w:t>means</w:t>
      </w:r>
      <w:r>
        <w:rPr>
          <w:color w:val="1D181C"/>
          <w:spacing w:val="-7"/>
          <w:sz w:val="19"/>
        </w:rPr>
        <w:t xml:space="preserve"> </w:t>
      </w:r>
      <w:r>
        <w:rPr>
          <w:i/>
          <w:color w:val="1D181C"/>
          <w:sz w:val="19"/>
        </w:rPr>
        <w:t>apt</w:t>
      </w:r>
      <w:r>
        <w:rPr>
          <w:i/>
          <w:color w:val="1D181C"/>
          <w:spacing w:val="-6"/>
          <w:sz w:val="19"/>
        </w:rPr>
        <w:t xml:space="preserve"> </w:t>
      </w:r>
      <w:r>
        <w:rPr>
          <w:i/>
          <w:color w:val="1D181C"/>
          <w:sz w:val="19"/>
        </w:rPr>
        <w:t>to</w:t>
      </w:r>
      <w:r>
        <w:rPr>
          <w:i/>
          <w:color w:val="1D181C"/>
          <w:spacing w:val="-7"/>
          <w:sz w:val="19"/>
        </w:rPr>
        <w:t xml:space="preserve"> </w:t>
      </w:r>
      <w:r>
        <w:rPr>
          <w:i/>
          <w:color w:val="1D181C"/>
          <w:spacing w:val="-2"/>
          <w:sz w:val="19"/>
        </w:rPr>
        <w:t>discern.</w:t>
      </w:r>
    </w:p>
    <w:p w14:paraId="48D6BCE3" w14:textId="77777777" w:rsidR="00002BD0" w:rsidRDefault="00000000">
      <w:pPr>
        <w:spacing w:before="107" w:line="355" w:lineRule="auto"/>
        <w:ind w:left="795" w:right="451" w:firstLine="269"/>
        <w:jc w:val="both"/>
        <w:rPr>
          <w:i/>
          <w:sz w:val="19"/>
        </w:rPr>
      </w:pPr>
      <w:r>
        <w:rPr>
          <w:color w:val="1D181C"/>
          <w:sz w:val="19"/>
        </w:rPr>
        <w:t>According with Cambridge Advanced Learner's Dictionary &amp; Thesaurus the noun</w:t>
      </w:r>
      <w:r>
        <w:rPr>
          <w:color w:val="1D181C"/>
          <w:spacing w:val="-2"/>
          <w:sz w:val="19"/>
        </w:rPr>
        <w:t xml:space="preserve"> </w:t>
      </w:r>
      <w:r>
        <w:rPr>
          <w:color w:val="1D181C"/>
          <w:sz w:val="19"/>
        </w:rPr>
        <w:t>„diagnosis”</w:t>
      </w:r>
      <w:r>
        <w:rPr>
          <w:color w:val="1D181C"/>
          <w:spacing w:val="-3"/>
          <w:sz w:val="19"/>
        </w:rPr>
        <w:t xml:space="preserve"> </w:t>
      </w:r>
      <w:r>
        <w:rPr>
          <w:color w:val="1D181C"/>
          <w:sz w:val="19"/>
        </w:rPr>
        <w:t>means</w:t>
      </w:r>
      <w:r>
        <w:rPr>
          <w:color w:val="1D181C"/>
          <w:spacing w:val="-2"/>
          <w:sz w:val="19"/>
        </w:rPr>
        <w:t xml:space="preserve"> </w:t>
      </w:r>
      <w:r>
        <w:rPr>
          <w:i/>
          <w:color w:val="1D181C"/>
          <w:sz w:val="19"/>
        </w:rPr>
        <w:t>a</w:t>
      </w:r>
      <w:r>
        <w:rPr>
          <w:i/>
          <w:color w:val="1D181C"/>
          <w:spacing w:val="-3"/>
          <w:sz w:val="19"/>
        </w:rPr>
        <w:t xml:space="preserve"> </w:t>
      </w:r>
      <w:r>
        <w:rPr>
          <w:i/>
          <w:color w:val="1D181C"/>
          <w:sz w:val="19"/>
        </w:rPr>
        <w:t>judgment</w:t>
      </w:r>
      <w:r>
        <w:rPr>
          <w:i/>
          <w:color w:val="1D181C"/>
          <w:spacing w:val="-3"/>
          <w:sz w:val="19"/>
        </w:rPr>
        <w:t xml:space="preserve"> </w:t>
      </w:r>
      <w:r>
        <w:rPr>
          <w:i/>
          <w:color w:val="1D181C"/>
          <w:sz w:val="19"/>
        </w:rPr>
        <w:t>about</w:t>
      </w:r>
      <w:r>
        <w:rPr>
          <w:i/>
          <w:color w:val="1D181C"/>
          <w:spacing w:val="-3"/>
          <w:sz w:val="19"/>
        </w:rPr>
        <w:t xml:space="preserve"> </w:t>
      </w:r>
      <w:r>
        <w:rPr>
          <w:i/>
          <w:color w:val="1D181C"/>
          <w:sz w:val="19"/>
        </w:rPr>
        <w:t>what</w:t>
      </w:r>
      <w:r>
        <w:rPr>
          <w:i/>
          <w:color w:val="1D181C"/>
          <w:spacing w:val="-3"/>
          <w:sz w:val="19"/>
        </w:rPr>
        <w:t xml:space="preserve"> </w:t>
      </w:r>
      <w:r>
        <w:rPr>
          <w:i/>
          <w:color w:val="1D181C"/>
          <w:sz w:val="19"/>
        </w:rPr>
        <w:t>a</w:t>
      </w:r>
      <w:r>
        <w:rPr>
          <w:i/>
          <w:color w:val="1D181C"/>
          <w:spacing w:val="-3"/>
          <w:sz w:val="19"/>
        </w:rPr>
        <w:t xml:space="preserve"> </w:t>
      </w:r>
      <w:r>
        <w:rPr>
          <w:i/>
          <w:color w:val="1D181C"/>
          <w:sz w:val="19"/>
        </w:rPr>
        <w:t>particular</w:t>
      </w:r>
      <w:r>
        <w:rPr>
          <w:i/>
          <w:color w:val="1D181C"/>
          <w:spacing w:val="-2"/>
          <w:sz w:val="19"/>
        </w:rPr>
        <w:t xml:space="preserve"> </w:t>
      </w:r>
      <w:r>
        <w:rPr>
          <w:i/>
          <w:color w:val="1D181C"/>
          <w:sz w:val="19"/>
        </w:rPr>
        <w:t>illness</w:t>
      </w:r>
      <w:r>
        <w:rPr>
          <w:i/>
          <w:color w:val="1D181C"/>
          <w:spacing w:val="-3"/>
          <w:sz w:val="19"/>
        </w:rPr>
        <w:t xml:space="preserve"> </w:t>
      </w:r>
      <w:r>
        <w:rPr>
          <w:i/>
          <w:color w:val="1D181C"/>
          <w:sz w:val="19"/>
        </w:rPr>
        <w:t>or</w:t>
      </w:r>
      <w:r>
        <w:rPr>
          <w:i/>
          <w:color w:val="1D181C"/>
          <w:spacing w:val="-3"/>
          <w:sz w:val="19"/>
        </w:rPr>
        <w:t xml:space="preserve"> </w:t>
      </w:r>
      <w:r>
        <w:rPr>
          <w:i/>
          <w:color w:val="1D181C"/>
          <w:sz w:val="19"/>
        </w:rPr>
        <w:t>problem</w:t>
      </w:r>
      <w:r>
        <w:rPr>
          <w:i/>
          <w:color w:val="1D181C"/>
          <w:spacing w:val="-4"/>
          <w:sz w:val="19"/>
        </w:rPr>
        <w:t xml:space="preserve"> </w:t>
      </w:r>
      <w:r>
        <w:rPr>
          <w:i/>
          <w:color w:val="1D181C"/>
          <w:sz w:val="19"/>
        </w:rPr>
        <w:t>is, made after examining it.</w:t>
      </w:r>
    </w:p>
    <w:p w14:paraId="71192F06" w14:textId="5C8D86AA" w:rsidR="00002BD0" w:rsidRDefault="00000000">
      <w:pPr>
        <w:pStyle w:val="BodyText"/>
        <w:spacing w:before="2" w:line="357" w:lineRule="auto"/>
        <w:ind w:left="794" w:right="453" w:firstLine="269"/>
        <w:jc w:val="both"/>
      </w:pPr>
      <w:r>
        <w:rPr>
          <w:color w:val="1D181C"/>
        </w:rPr>
        <w:t>Unlike</w:t>
      </w:r>
      <w:r>
        <w:rPr>
          <w:color w:val="1D181C"/>
          <w:spacing w:val="-9"/>
        </w:rPr>
        <w:t xml:space="preserve"> </w:t>
      </w:r>
      <w:r>
        <w:rPr>
          <w:color w:val="1D181C"/>
        </w:rPr>
        <w:t>the</w:t>
      </w:r>
      <w:r>
        <w:rPr>
          <w:color w:val="1D181C"/>
          <w:spacing w:val="-8"/>
        </w:rPr>
        <w:t xml:space="preserve"> </w:t>
      </w:r>
      <w:r>
        <w:rPr>
          <w:color w:val="1D181C"/>
        </w:rPr>
        <w:t>process</w:t>
      </w:r>
      <w:r>
        <w:rPr>
          <w:color w:val="1D181C"/>
          <w:spacing w:val="-8"/>
        </w:rPr>
        <w:t xml:space="preserve"> </w:t>
      </w:r>
      <w:r>
        <w:rPr>
          <w:color w:val="1D181C"/>
        </w:rPr>
        <w:t>of</w:t>
      </w:r>
      <w:r>
        <w:rPr>
          <w:color w:val="1D181C"/>
          <w:spacing w:val="-9"/>
        </w:rPr>
        <w:t xml:space="preserve"> </w:t>
      </w:r>
      <w:r>
        <w:rPr>
          <w:color w:val="1D181C"/>
        </w:rPr>
        <w:t>analysis</w:t>
      </w:r>
      <w:r>
        <w:rPr>
          <w:color w:val="1D181C"/>
          <w:spacing w:val="-7"/>
        </w:rPr>
        <w:t xml:space="preserve"> </w:t>
      </w:r>
      <w:r>
        <w:rPr>
          <w:color w:val="1D181C"/>
        </w:rPr>
        <w:t>the</w:t>
      </w:r>
      <w:r>
        <w:rPr>
          <w:color w:val="1D181C"/>
          <w:spacing w:val="-8"/>
        </w:rPr>
        <w:t xml:space="preserve"> </w:t>
      </w:r>
      <w:r>
        <w:rPr>
          <w:color w:val="1D181C"/>
        </w:rPr>
        <w:t>business</w:t>
      </w:r>
      <w:r>
        <w:rPr>
          <w:color w:val="1D181C"/>
          <w:spacing w:val="-8"/>
        </w:rPr>
        <w:t xml:space="preserve"> </w:t>
      </w:r>
      <w:r>
        <w:rPr>
          <w:color w:val="1D181C"/>
        </w:rPr>
        <w:t>activity,</w:t>
      </w:r>
      <w:r>
        <w:rPr>
          <w:color w:val="1D181C"/>
          <w:spacing w:val="33"/>
        </w:rPr>
        <w:t xml:space="preserve"> </w:t>
      </w:r>
      <w:r>
        <w:rPr>
          <w:color w:val="1D181C"/>
        </w:rPr>
        <w:t>the</w:t>
      </w:r>
      <w:r>
        <w:rPr>
          <w:color w:val="1D181C"/>
          <w:spacing w:val="-7"/>
        </w:rPr>
        <w:t xml:space="preserve"> </w:t>
      </w:r>
      <w:r>
        <w:rPr>
          <w:color w:val="1D181C"/>
        </w:rPr>
        <w:t>process</w:t>
      </w:r>
      <w:r>
        <w:rPr>
          <w:color w:val="1D181C"/>
          <w:spacing w:val="-9"/>
        </w:rPr>
        <w:t xml:space="preserve"> </w:t>
      </w:r>
      <w:r>
        <w:rPr>
          <w:color w:val="1D181C"/>
        </w:rPr>
        <w:t>of</w:t>
      </w:r>
      <w:r>
        <w:rPr>
          <w:color w:val="1D181C"/>
          <w:spacing w:val="-6"/>
        </w:rPr>
        <w:t xml:space="preserve"> </w:t>
      </w:r>
      <w:r>
        <w:rPr>
          <w:color w:val="1D181C"/>
        </w:rPr>
        <w:t>analysis</w:t>
      </w:r>
      <w:r>
        <w:rPr>
          <w:color w:val="1D181C"/>
          <w:spacing w:val="-7"/>
        </w:rPr>
        <w:t xml:space="preserve"> </w:t>
      </w:r>
      <w:r>
        <w:rPr>
          <w:color w:val="1D181C"/>
        </w:rPr>
        <w:t>and diagnosis consists in the following activities:</w:t>
      </w:r>
    </w:p>
    <w:p w14:paraId="6E2DDBDC" w14:textId="77777777" w:rsidR="00002BD0" w:rsidRDefault="00000000">
      <w:pPr>
        <w:spacing w:line="217" w:lineRule="exact"/>
        <w:ind w:left="1046"/>
        <w:jc w:val="both"/>
        <w:rPr>
          <w:sz w:val="19"/>
        </w:rPr>
      </w:pPr>
      <w:r>
        <w:rPr>
          <w:noProof/>
        </w:rPr>
        <w:drawing>
          <wp:inline distT="0" distB="0" distL="0" distR="0" wp14:anchorId="652BD414" wp14:editId="5D73E951">
            <wp:extent cx="96240" cy="9127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0" cstate="print"/>
                    <a:stretch>
                      <a:fillRect/>
                    </a:stretch>
                  </pic:blipFill>
                  <pic:spPr>
                    <a:xfrm>
                      <a:off x="0" y="0"/>
                      <a:ext cx="96240" cy="91274"/>
                    </a:xfrm>
                    <a:prstGeom prst="rect">
                      <a:avLst/>
                    </a:prstGeom>
                  </pic:spPr>
                </pic:pic>
              </a:graphicData>
            </a:graphic>
          </wp:inline>
        </w:drawing>
      </w:r>
      <w:r>
        <w:rPr>
          <w:spacing w:val="80"/>
          <w:sz w:val="20"/>
        </w:rPr>
        <w:t xml:space="preserve"> </w:t>
      </w:r>
      <w:r>
        <w:rPr>
          <w:i/>
          <w:color w:val="1D181C"/>
          <w:sz w:val="19"/>
        </w:rPr>
        <w:t xml:space="preserve">The formulation of value judgments </w:t>
      </w:r>
      <w:r>
        <w:rPr>
          <w:color w:val="1D181C"/>
          <w:sz w:val="19"/>
        </w:rPr>
        <w:t>on this phenomenon;</w:t>
      </w:r>
    </w:p>
    <w:p w14:paraId="7058694D" w14:textId="77777777" w:rsidR="00002BD0" w:rsidRDefault="00000000">
      <w:pPr>
        <w:spacing w:before="106"/>
        <w:ind w:left="1046"/>
        <w:jc w:val="both"/>
        <w:rPr>
          <w:sz w:val="19"/>
        </w:rPr>
      </w:pPr>
      <w:r>
        <w:rPr>
          <w:noProof/>
        </w:rPr>
        <w:drawing>
          <wp:inline distT="0" distB="0" distL="0" distR="0" wp14:anchorId="42CAB167" wp14:editId="75048240">
            <wp:extent cx="96240" cy="89052"/>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1" cstate="print"/>
                    <a:stretch>
                      <a:fillRect/>
                    </a:stretch>
                  </pic:blipFill>
                  <pic:spPr>
                    <a:xfrm>
                      <a:off x="0" y="0"/>
                      <a:ext cx="96240" cy="89052"/>
                    </a:xfrm>
                    <a:prstGeom prst="rect">
                      <a:avLst/>
                    </a:prstGeom>
                  </pic:spPr>
                </pic:pic>
              </a:graphicData>
            </a:graphic>
          </wp:inline>
        </w:drawing>
      </w:r>
      <w:r>
        <w:rPr>
          <w:spacing w:val="27"/>
          <w:sz w:val="20"/>
        </w:rPr>
        <w:t xml:space="preserve"> </w:t>
      </w:r>
      <w:r>
        <w:rPr>
          <w:i/>
          <w:color w:val="1D181C"/>
          <w:sz w:val="19"/>
        </w:rPr>
        <w:t>Identify</w:t>
      </w:r>
      <w:r>
        <w:rPr>
          <w:i/>
          <w:color w:val="1D181C"/>
          <w:spacing w:val="-4"/>
          <w:sz w:val="19"/>
        </w:rPr>
        <w:t xml:space="preserve"> </w:t>
      </w:r>
      <w:r>
        <w:rPr>
          <w:i/>
          <w:color w:val="1D181C"/>
          <w:sz w:val="19"/>
        </w:rPr>
        <w:t>symptoms,</w:t>
      </w:r>
      <w:r>
        <w:rPr>
          <w:i/>
          <w:color w:val="1D181C"/>
          <w:spacing w:val="-5"/>
          <w:sz w:val="19"/>
        </w:rPr>
        <w:t xml:space="preserve"> </w:t>
      </w:r>
      <w:r>
        <w:rPr>
          <w:i/>
          <w:color w:val="1D181C"/>
          <w:sz w:val="19"/>
        </w:rPr>
        <w:t>problems</w:t>
      </w:r>
      <w:r>
        <w:rPr>
          <w:i/>
          <w:color w:val="1D181C"/>
          <w:spacing w:val="40"/>
          <w:sz w:val="19"/>
        </w:rPr>
        <w:t xml:space="preserve"> </w:t>
      </w:r>
      <w:r>
        <w:rPr>
          <w:color w:val="1D181C"/>
          <w:sz w:val="19"/>
        </w:rPr>
        <w:t>by</w:t>
      </w:r>
      <w:r>
        <w:rPr>
          <w:color w:val="1D181C"/>
          <w:spacing w:val="-6"/>
          <w:sz w:val="19"/>
        </w:rPr>
        <w:t xml:space="preserve"> </w:t>
      </w:r>
      <w:r>
        <w:rPr>
          <w:color w:val="1D181C"/>
          <w:sz w:val="19"/>
        </w:rPr>
        <w:t>reference</w:t>
      </w:r>
      <w:r>
        <w:rPr>
          <w:color w:val="1D181C"/>
          <w:spacing w:val="-5"/>
          <w:sz w:val="19"/>
        </w:rPr>
        <w:t xml:space="preserve"> </w:t>
      </w:r>
      <w:r>
        <w:rPr>
          <w:color w:val="1D181C"/>
          <w:sz w:val="19"/>
        </w:rPr>
        <w:t>to</w:t>
      </w:r>
      <w:r>
        <w:rPr>
          <w:color w:val="1D181C"/>
          <w:spacing w:val="-2"/>
          <w:sz w:val="19"/>
        </w:rPr>
        <w:t xml:space="preserve"> </w:t>
      </w:r>
      <w:r>
        <w:rPr>
          <w:color w:val="1D181C"/>
          <w:sz w:val="19"/>
        </w:rPr>
        <w:t>certain</w:t>
      </w:r>
      <w:r>
        <w:rPr>
          <w:color w:val="1D181C"/>
          <w:spacing w:val="-2"/>
          <w:sz w:val="19"/>
        </w:rPr>
        <w:t xml:space="preserve"> </w:t>
      </w:r>
      <w:r>
        <w:rPr>
          <w:color w:val="1D181C"/>
          <w:sz w:val="19"/>
        </w:rPr>
        <w:t>references;</w:t>
      </w:r>
    </w:p>
    <w:p w14:paraId="0ACC9BD9" w14:textId="77777777" w:rsidR="00002BD0" w:rsidRDefault="00000000">
      <w:pPr>
        <w:spacing w:before="105"/>
        <w:ind w:left="1046"/>
        <w:jc w:val="both"/>
        <w:rPr>
          <w:sz w:val="19"/>
        </w:rPr>
      </w:pPr>
      <w:r>
        <w:rPr>
          <w:noProof/>
        </w:rPr>
        <w:drawing>
          <wp:inline distT="0" distB="0" distL="0" distR="0" wp14:anchorId="4905B62E" wp14:editId="7B2ACFF5">
            <wp:extent cx="96236" cy="94183"/>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2" cstate="print"/>
                    <a:stretch>
                      <a:fillRect/>
                    </a:stretch>
                  </pic:blipFill>
                  <pic:spPr>
                    <a:xfrm>
                      <a:off x="0" y="0"/>
                      <a:ext cx="96236" cy="94183"/>
                    </a:xfrm>
                    <a:prstGeom prst="rect">
                      <a:avLst/>
                    </a:prstGeom>
                  </pic:spPr>
                </pic:pic>
              </a:graphicData>
            </a:graphic>
          </wp:inline>
        </w:drawing>
      </w:r>
      <w:r>
        <w:rPr>
          <w:spacing w:val="27"/>
          <w:sz w:val="20"/>
        </w:rPr>
        <w:t xml:space="preserve"> </w:t>
      </w:r>
      <w:r>
        <w:rPr>
          <w:i/>
          <w:color w:val="1D181C"/>
          <w:sz w:val="19"/>
        </w:rPr>
        <w:t>Prescribing</w:t>
      </w:r>
      <w:r>
        <w:rPr>
          <w:i/>
          <w:color w:val="1D181C"/>
          <w:spacing w:val="-4"/>
          <w:sz w:val="19"/>
        </w:rPr>
        <w:t xml:space="preserve"> </w:t>
      </w:r>
      <w:r>
        <w:rPr>
          <w:i/>
          <w:color w:val="1D181C"/>
          <w:sz w:val="19"/>
        </w:rPr>
        <w:t>"therapy"</w:t>
      </w:r>
      <w:r>
        <w:rPr>
          <w:i/>
          <w:color w:val="1D181C"/>
          <w:spacing w:val="-3"/>
          <w:sz w:val="19"/>
        </w:rPr>
        <w:t xml:space="preserve"> </w:t>
      </w:r>
      <w:r>
        <w:rPr>
          <w:color w:val="1D181C"/>
          <w:sz w:val="19"/>
        </w:rPr>
        <w:t>to</w:t>
      </w:r>
      <w:r>
        <w:rPr>
          <w:color w:val="1D181C"/>
          <w:spacing w:val="-3"/>
          <w:sz w:val="19"/>
        </w:rPr>
        <w:t xml:space="preserve"> </w:t>
      </w:r>
      <w:r>
        <w:rPr>
          <w:color w:val="1D181C"/>
          <w:sz w:val="19"/>
        </w:rPr>
        <w:t>redress</w:t>
      </w:r>
      <w:r>
        <w:rPr>
          <w:color w:val="1D181C"/>
          <w:spacing w:val="-4"/>
          <w:sz w:val="19"/>
        </w:rPr>
        <w:t xml:space="preserve"> </w:t>
      </w:r>
      <w:r>
        <w:rPr>
          <w:color w:val="1D181C"/>
          <w:sz w:val="19"/>
        </w:rPr>
        <w:t>a</w:t>
      </w:r>
      <w:r>
        <w:rPr>
          <w:color w:val="1D181C"/>
          <w:spacing w:val="-3"/>
          <w:sz w:val="19"/>
        </w:rPr>
        <w:t xml:space="preserve"> </w:t>
      </w:r>
      <w:r>
        <w:rPr>
          <w:color w:val="1D181C"/>
          <w:sz w:val="19"/>
        </w:rPr>
        <w:t>situation</w:t>
      </w:r>
      <w:r>
        <w:rPr>
          <w:color w:val="1D181C"/>
          <w:spacing w:val="-3"/>
          <w:sz w:val="19"/>
        </w:rPr>
        <w:t xml:space="preserve"> </w:t>
      </w:r>
      <w:r>
        <w:rPr>
          <w:color w:val="1D181C"/>
          <w:sz w:val="19"/>
        </w:rPr>
        <w:t>at</w:t>
      </w:r>
      <w:r>
        <w:rPr>
          <w:color w:val="1D181C"/>
          <w:spacing w:val="-3"/>
          <w:sz w:val="19"/>
        </w:rPr>
        <w:t xml:space="preserve"> </w:t>
      </w:r>
      <w:r>
        <w:rPr>
          <w:color w:val="1D181C"/>
          <w:sz w:val="19"/>
        </w:rPr>
        <w:t>a</w:t>
      </w:r>
      <w:r>
        <w:rPr>
          <w:color w:val="1D181C"/>
          <w:spacing w:val="-4"/>
          <w:sz w:val="19"/>
        </w:rPr>
        <w:t xml:space="preserve"> </w:t>
      </w:r>
      <w:r>
        <w:rPr>
          <w:color w:val="1D181C"/>
          <w:sz w:val="19"/>
        </w:rPr>
        <w:t>time.</w:t>
      </w:r>
    </w:p>
    <w:p w14:paraId="66838475" w14:textId="77777777" w:rsidR="00002BD0" w:rsidRDefault="00000000">
      <w:pPr>
        <w:pStyle w:val="BodyText"/>
        <w:spacing w:before="106" w:line="355" w:lineRule="auto"/>
        <w:ind w:left="795" w:right="452" w:firstLine="362"/>
        <w:jc w:val="both"/>
      </w:pPr>
      <w:r>
        <w:rPr>
          <w:color w:val="1D181C"/>
        </w:rPr>
        <w:t xml:space="preserve">It may be noted that unlike the analysis of a phenomenon through its decomposition, the diagnosis involves the framing of analyzed aspects in stereotypes, by reporting them to some </w:t>
      </w:r>
      <w:r>
        <w:rPr>
          <w:i/>
          <w:color w:val="1D181C"/>
        </w:rPr>
        <w:t>references</w:t>
      </w:r>
      <w:r>
        <w:rPr>
          <w:color w:val="1D181C"/>
        </w:rPr>
        <w:t xml:space="preserve">, in other words making some </w:t>
      </w:r>
      <w:r>
        <w:rPr>
          <w:i/>
          <w:color w:val="1D181C"/>
        </w:rPr>
        <w:t>value</w:t>
      </w:r>
      <w:r>
        <w:rPr>
          <w:i/>
          <w:color w:val="1D181C"/>
          <w:spacing w:val="-4"/>
        </w:rPr>
        <w:t xml:space="preserve"> </w:t>
      </w:r>
      <w:r>
        <w:rPr>
          <w:i/>
          <w:color w:val="1D181C"/>
        </w:rPr>
        <w:t>judgments</w:t>
      </w:r>
      <w:r>
        <w:rPr>
          <w:i/>
          <w:color w:val="1D181C"/>
          <w:spacing w:val="-3"/>
        </w:rPr>
        <w:t xml:space="preserve"> </w:t>
      </w:r>
      <w:r>
        <w:rPr>
          <w:color w:val="1D181C"/>
        </w:rPr>
        <w:t>on</w:t>
      </w:r>
      <w:r>
        <w:rPr>
          <w:color w:val="1D181C"/>
          <w:spacing w:val="-3"/>
        </w:rPr>
        <w:t xml:space="preserve"> </w:t>
      </w:r>
      <w:r>
        <w:rPr>
          <w:color w:val="1D181C"/>
        </w:rPr>
        <w:t>the</w:t>
      </w:r>
      <w:r>
        <w:rPr>
          <w:color w:val="1D181C"/>
          <w:spacing w:val="-1"/>
        </w:rPr>
        <w:t xml:space="preserve"> </w:t>
      </w:r>
      <w:r>
        <w:rPr>
          <w:color w:val="1D181C"/>
        </w:rPr>
        <w:t>analyzed</w:t>
      </w:r>
      <w:r>
        <w:rPr>
          <w:color w:val="1D181C"/>
          <w:spacing w:val="-1"/>
        </w:rPr>
        <w:t xml:space="preserve"> </w:t>
      </w:r>
      <w:r>
        <w:rPr>
          <w:color w:val="1D181C"/>
        </w:rPr>
        <w:t>phenomenon.</w:t>
      </w:r>
      <w:r>
        <w:rPr>
          <w:color w:val="1D181C"/>
          <w:spacing w:val="-1"/>
        </w:rPr>
        <w:t xml:space="preserve"> </w:t>
      </w:r>
      <w:r>
        <w:rPr>
          <w:color w:val="1D181C"/>
        </w:rPr>
        <w:t>The</w:t>
      </w:r>
      <w:r>
        <w:rPr>
          <w:color w:val="1D181C"/>
          <w:spacing w:val="-4"/>
        </w:rPr>
        <w:t xml:space="preserve"> </w:t>
      </w:r>
      <w:r>
        <w:rPr>
          <w:color w:val="1D181C"/>
        </w:rPr>
        <w:t>ultimate</w:t>
      </w:r>
      <w:r>
        <w:rPr>
          <w:color w:val="1D181C"/>
          <w:spacing w:val="-1"/>
        </w:rPr>
        <w:t xml:space="preserve"> </w:t>
      </w:r>
      <w:r>
        <w:rPr>
          <w:color w:val="1D181C"/>
        </w:rPr>
        <w:t>aim</w:t>
      </w:r>
      <w:r>
        <w:rPr>
          <w:color w:val="1D181C"/>
          <w:spacing w:val="-3"/>
        </w:rPr>
        <w:t xml:space="preserve"> </w:t>
      </w:r>
      <w:r>
        <w:rPr>
          <w:color w:val="1D181C"/>
        </w:rPr>
        <w:t>of</w:t>
      </w:r>
      <w:r>
        <w:rPr>
          <w:color w:val="1D181C"/>
          <w:spacing w:val="-1"/>
        </w:rPr>
        <w:t xml:space="preserve"> </w:t>
      </w:r>
      <w:r>
        <w:rPr>
          <w:color w:val="1D181C"/>
        </w:rPr>
        <w:t>diagnosis</w:t>
      </w:r>
      <w:r>
        <w:rPr>
          <w:color w:val="1D181C"/>
          <w:spacing w:val="-1"/>
        </w:rPr>
        <w:t xml:space="preserve"> </w:t>
      </w:r>
      <w:r>
        <w:rPr>
          <w:color w:val="1D181C"/>
        </w:rPr>
        <w:t>is</w:t>
      </w:r>
      <w:r>
        <w:rPr>
          <w:color w:val="1D181C"/>
          <w:spacing w:val="-1"/>
        </w:rPr>
        <w:t xml:space="preserve"> </w:t>
      </w:r>
      <w:r>
        <w:rPr>
          <w:color w:val="1D181C"/>
        </w:rPr>
        <w:t xml:space="preserve">to </w:t>
      </w:r>
      <w:r>
        <w:rPr>
          <w:i/>
          <w:color w:val="1D181C"/>
        </w:rPr>
        <w:t xml:space="preserve">prescribe "therapy" </w:t>
      </w:r>
      <w:r>
        <w:rPr>
          <w:color w:val="1D181C"/>
        </w:rPr>
        <w:t>for recovery and to track the way they are carried out.</w:t>
      </w:r>
    </w:p>
    <w:p w14:paraId="5E7D7849" w14:textId="77777777" w:rsidR="00002BD0" w:rsidRDefault="00000000">
      <w:pPr>
        <w:pStyle w:val="BodyText"/>
        <w:spacing w:before="6" w:line="355" w:lineRule="auto"/>
        <w:ind w:left="794" w:right="451" w:firstLine="362"/>
        <w:jc w:val="both"/>
      </w:pPr>
      <w:r>
        <w:rPr>
          <w:color w:val="1D181C"/>
        </w:rPr>
        <w:t xml:space="preserve">In the formulation of a diagnosis is dashing necessary to pertain to some </w:t>
      </w:r>
      <w:r>
        <w:rPr>
          <w:i/>
          <w:color w:val="1D181C"/>
        </w:rPr>
        <w:t>references</w:t>
      </w:r>
      <w:r>
        <w:rPr>
          <w:color w:val="1D181C"/>
        </w:rPr>
        <w:t>. In supporting the spatial comparisons of different economic and financial indicators, information provided by governmental bodies, banks, consulting or rating companies etc. may be used.</w:t>
      </w:r>
    </w:p>
    <w:p w14:paraId="0E7C650F" w14:textId="77777777" w:rsidR="00002BD0" w:rsidRDefault="00000000">
      <w:pPr>
        <w:pStyle w:val="BodyText"/>
        <w:spacing w:before="5" w:line="355" w:lineRule="auto"/>
        <w:ind w:left="794" w:right="450" w:firstLine="362"/>
        <w:jc w:val="both"/>
      </w:pPr>
      <w:r>
        <w:rPr>
          <w:color w:val="1D181C"/>
        </w:rPr>
        <w:t>Diagnosis process is based on the findings of analysis process coming to complete the general conclusion about how is the state of company. On this basis, there are widespread in the literature the term of "analysis-diagnostic" as used synonym for "diagnostic". This overlap of the two terms actually comes from finding the analysis process, as part in the diagnosis process (as a whole). However,</w:t>
      </w:r>
      <w:r>
        <w:rPr>
          <w:color w:val="1D181C"/>
          <w:spacing w:val="2"/>
        </w:rPr>
        <w:t xml:space="preserve"> </w:t>
      </w:r>
      <w:r>
        <w:rPr>
          <w:color w:val="1D181C"/>
        </w:rPr>
        <w:t>we</w:t>
      </w:r>
      <w:r>
        <w:rPr>
          <w:color w:val="1D181C"/>
          <w:spacing w:val="4"/>
        </w:rPr>
        <w:t xml:space="preserve"> </w:t>
      </w:r>
      <w:r>
        <w:rPr>
          <w:color w:val="1D181C"/>
        </w:rPr>
        <w:t>have</w:t>
      </w:r>
      <w:r>
        <w:rPr>
          <w:color w:val="1D181C"/>
          <w:spacing w:val="5"/>
        </w:rPr>
        <w:t xml:space="preserve"> </w:t>
      </w:r>
      <w:r>
        <w:rPr>
          <w:color w:val="1D181C"/>
        </w:rPr>
        <w:t>to</w:t>
      </w:r>
      <w:r>
        <w:rPr>
          <w:color w:val="1D181C"/>
          <w:spacing w:val="3"/>
        </w:rPr>
        <w:t xml:space="preserve"> </w:t>
      </w:r>
      <w:r>
        <w:rPr>
          <w:color w:val="1D181C"/>
        </w:rPr>
        <w:t>note</w:t>
      </w:r>
      <w:r>
        <w:rPr>
          <w:color w:val="1D181C"/>
          <w:spacing w:val="3"/>
        </w:rPr>
        <w:t xml:space="preserve"> </w:t>
      </w:r>
      <w:r>
        <w:rPr>
          <w:color w:val="1D181C"/>
        </w:rPr>
        <w:t>that</w:t>
      </w:r>
      <w:r>
        <w:rPr>
          <w:color w:val="1D181C"/>
          <w:spacing w:val="4"/>
        </w:rPr>
        <w:t xml:space="preserve"> </w:t>
      </w:r>
      <w:r>
        <w:rPr>
          <w:color w:val="1D181C"/>
        </w:rPr>
        <w:t>not</w:t>
      </w:r>
      <w:r>
        <w:rPr>
          <w:color w:val="1D181C"/>
          <w:spacing w:val="5"/>
        </w:rPr>
        <w:t xml:space="preserve"> </w:t>
      </w:r>
      <w:r>
        <w:rPr>
          <w:color w:val="1D181C"/>
        </w:rPr>
        <w:t>entire</w:t>
      </w:r>
      <w:r>
        <w:rPr>
          <w:color w:val="1D181C"/>
          <w:spacing w:val="3"/>
        </w:rPr>
        <w:t xml:space="preserve"> </w:t>
      </w:r>
      <w:r>
        <w:rPr>
          <w:color w:val="1D181C"/>
        </w:rPr>
        <w:t>part</w:t>
      </w:r>
      <w:r>
        <w:rPr>
          <w:color w:val="1D181C"/>
          <w:spacing w:val="4"/>
        </w:rPr>
        <w:t xml:space="preserve"> </w:t>
      </w:r>
      <w:r>
        <w:rPr>
          <w:color w:val="1D181C"/>
        </w:rPr>
        <w:t>of</w:t>
      </w:r>
      <w:r>
        <w:rPr>
          <w:color w:val="1D181C"/>
          <w:spacing w:val="5"/>
        </w:rPr>
        <w:t xml:space="preserve"> </w:t>
      </w:r>
      <w:r>
        <w:rPr>
          <w:color w:val="1D181C"/>
        </w:rPr>
        <w:t>analysis</w:t>
      </w:r>
      <w:r>
        <w:rPr>
          <w:color w:val="1D181C"/>
          <w:spacing w:val="3"/>
        </w:rPr>
        <w:t xml:space="preserve"> </w:t>
      </w:r>
      <w:r>
        <w:rPr>
          <w:color w:val="1D181C"/>
        </w:rPr>
        <w:t>process</w:t>
      </w:r>
      <w:r>
        <w:rPr>
          <w:color w:val="1D181C"/>
          <w:spacing w:val="3"/>
        </w:rPr>
        <w:t xml:space="preserve"> </w:t>
      </w:r>
      <w:r>
        <w:rPr>
          <w:color w:val="1D181C"/>
        </w:rPr>
        <w:t>is</w:t>
      </w:r>
      <w:r>
        <w:rPr>
          <w:color w:val="1D181C"/>
          <w:spacing w:val="6"/>
        </w:rPr>
        <w:t xml:space="preserve"> </w:t>
      </w:r>
      <w:r>
        <w:rPr>
          <w:color w:val="1D181C"/>
        </w:rPr>
        <w:t>finding</w:t>
      </w:r>
      <w:r>
        <w:rPr>
          <w:color w:val="1D181C"/>
          <w:spacing w:val="3"/>
        </w:rPr>
        <w:t xml:space="preserve"> </w:t>
      </w:r>
      <w:r>
        <w:rPr>
          <w:color w:val="1D181C"/>
        </w:rPr>
        <w:t>in</w:t>
      </w:r>
      <w:r>
        <w:rPr>
          <w:color w:val="1D181C"/>
          <w:spacing w:val="3"/>
        </w:rPr>
        <w:t xml:space="preserve"> </w:t>
      </w:r>
      <w:r>
        <w:rPr>
          <w:color w:val="1D181C"/>
          <w:spacing w:val="-5"/>
        </w:rPr>
        <w:t>the</w:t>
      </w:r>
    </w:p>
    <w:p w14:paraId="553DB070"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3AA6972C" w14:textId="77777777" w:rsidR="00002BD0" w:rsidRDefault="00000000">
      <w:pPr>
        <w:pStyle w:val="BodyText"/>
        <w:spacing w:before="71" w:line="355" w:lineRule="auto"/>
        <w:ind w:left="398" w:right="850"/>
        <w:jc w:val="both"/>
      </w:pPr>
      <w:r>
        <w:rPr>
          <w:color w:val="1D181C"/>
        </w:rPr>
        <w:lastRenderedPageBreak/>
        <w:t>diagnosis process. Some results of analysis are not used further for the diagnosis process (e.g., to simply find the causes of an economic phenomena).</w:t>
      </w:r>
    </w:p>
    <w:p w14:paraId="24024EB3" w14:textId="77777777" w:rsidR="00002BD0" w:rsidRDefault="00000000">
      <w:pPr>
        <w:pStyle w:val="BodyText"/>
        <w:spacing w:before="1" w:line="355" w:lineRule="auto"/>
        <w:ind w:left="398" w:right="848" w:firstLine="317"/>
        <w:jc w:val="both"/>
      </w:pPr>
      <w:r>
        <w:rPr>
          <w:color w:val="1D181C"/>
        </w:rPr>
        <w:t xml:space="preserve">Concluding, </w:t>
      </w:r>
      <w:r>
        <w:rPr>
          <w:i/>
          <w:color w:val="1D181C"/>
        </w:rPr>
        <w:t xml:space="preserve">the overall objectives of the diagnosis process </w:t>
      </w:r>
      <w:proofErr w:type="gramStart"/>
      <w:r>
        <w:rPr>
          <w:color w:val="1D181C"/>
        </w:rPr>
        <w:t>consists</w:t>
      </w:r>
      <w:proofErr w:type="gramEnd"/>
      <w:r>
        <w:rPr>
          <w:color w:val="1D181C"/>
        </w:rPr>
        <w:t xml:space="preserve"> in identifying</w:t>
      </w:r>
      <w:r>
        <w:rPr>
          <w:color w:val="1D181C"/>
          <w:spacing w:val="-10"/>
        </w:rPr>
        <w:t xml:space="preserve"> </w:t>
      </w:r>
      <w:r>
        <w:rPr>
          <w:color w:val="1D181C"/>
        </w:rPr>
        <w:t>strengths,</w:t>
      </w:r>
      <w:r>
        <w:rPr>
          <w:color w:val="1D181C"/>
          <w:spacing w:val="-11"/>
        </w:rPr>
        <w:t xml:space="preserve"> </w:t>
      </w:r>
      <w:r>
        <w:rPr>
          <w:color w:val="1D181C"/>
        </w:rPr>
        <w:t>weaknesses,</w:t>
      </w:r>
      <w:r>
        <w:rPr>
          <w:color w:val="1D181C"/>
          <w:spacing w:val="-9"/>
        </w:rPr>
        <w:t xml:space="preserve"> </w:t>
      </w:r>
      <w:r>
        <w:rPr>
          <w:color w:val="1D181C"/>
        </w:rPr>
        <w:t>risks</w:t>
      </w:r>
      <w:r>
        <w:rPr>
          <w:color w:val="1D181C"/>
          <w:spacing w:val="-8"/>
        </w:rPr>
        <w:t xml:space="preserve"> </w:t>
      </w:r>
      <w:r>
        <w:rPr>
          <w:color w:val="1D181C"/>
        </w:rPr>
        <w:t>and</w:t>
      </w:r>
      <w:r>
        <w:rPr>
          <w:color w:val="1D181C"/>
          <w:spacing w:val="-9"/>
        </w:rPr>
        <w:t xml:space="preserve"> </w:t>
      </w:r>
      <w:r>
        <w:rPr>
          <w:color w:val="1D181C"/>
        </w:rPr>
        <w:t>opportunities</w:t>
      </w:r>
      <w:r>
        <w:rPr>
          <w:color w:val="1D181C"/>
          <w:spacing w:val="-10"/>
        </w:rPr>
        <w:t xml:space="preserve"> </w:t>
      </w:r>
      <w:r>
        <w:rPr>
          <w:color w:val="1D181C"/>
        </w:rPr>
        <w:t>in</w:t>
      </w:r>
      <w:r>
        <w:rPr>
          <w:color w:val="1D181C"/>
          <w:spacing w:val="-11"/>
        </w:rPr>
        <w:t xml:space="preserve"> </w:t>
      </w:r>
      <w:r>
        <w:rPr>
          <w:color w:val="1D181C"/>
        </w:rPr>
        <w:t>the</w:t>
      </w:r>
      <w:r>
        <w:rPr>
          <w:color w:val="1D181C"/>
          <w:spacing w:val="-10"/>
        </w:rPr>
        <w:t xml:space="preserve"> </w:t>
      </w:r>
      <w:r>
        <w:rPr>
          <w:color w:val="1D181C"/>
        </w:rPr>
        <w:t>activity</w:t>
      </w:r>
      <w:r>
        <w:rPr>
          <w:color w:val="1D181C"/>
          <w:spacing w:val="-11"/>
        </w:rPr>
        <w:t xml:space="preserve"> </w:t>
      </w:r>
      <w:r>
        <w:rPr>
          <w:color w:val="1D181C"/>
        </w:rPr>
        <w:t>of</w:t>
      </w:r>
      <w:r>
        <w:rPr>
          <w:color w:val="1D181C"/>
          <w:spacing w:val="-9"/>
        </w:rPr>
        <w:t xml:space="preserve"> </w:t>
      </w:r>
      <w:r>
        <w:rPr>
          <w:color w:val="1D181C"/>
        </w:rPr>
        <w:t>entities, and prescribing recovery therapy as well as tracking how it is being carried out. Using references and value judgments are also one of the main patterns of the diagnosis process.</w:t>
      </w:r>
    </w:p>
    <w:p w14:paraId="0791E918" w14:textId="77777777" w:rsidR="00002BD0" w:rsidRDefault="00000000">
      <w:pPr>
        <w:pStyle w:val="Heading2"/>
        <w:numPr>
          <w:ilvl w:val="1"/>
          <w:numId w:val="62"/>
        </w:numPr>
        <w:tabs>
          <w:tab w:val="left" w:pos="2718"/>
        </w:tabs>
        <w:spacing w:before="171"/>
        <w:ind w:left="2718" w:hanging="329"/>
        <w:jc w:val="left"/>
      </w:pPr>
      <w:bookmarkStart w:id="4" w:name="_TOC_250046"/>
      <w:r>
        <w:rPr>
          <w:color w:val="1D181C"/>
        </w:rPr>
        <w:t>Business</w:t>
      </w:r>
      <w:r>
        <w:rPr>
          <w:color w:val="1D181C"/>
          <w:spacing w:val="-12"/>
        </w:rPr>
        <w:t xml:space="preserve"> </w:t>
      </w:r>
      <w:r>
        <w:rPr>
          <w:color w:val="1D181C"/>
        </w:rPr>
        <w:t>diagnosis</w:t>
      </w:r>
      <w:r>
        <w:rPr>
          <w:color w:val="1D181C"/>
          <w:spacing w:val="-12"/>
        </w:rPr>
        <w:t xml:space="preserve"> </w:t>
      </w:r>
      <w:bookmarkEnd w:id="4"/>
      <w:r>
        <w:rPr>
          <w:color w:val="1D181C"/>
          <w:spacing w:val="-4"/>
        </w:rPr>
        <w:t>users</w:t>
      </w:r>
    </w:p>
    <w:p w14:paraId="03A7FCD0" w14:textId="77777777" w:rsidR="00002BD0" w:rsidRDefault="00002BD0">
      <w:pPr>
        <w:pStyle w:val="BodyText"/>
        <w:spacing w:before="1"/>
        <w:rPr>
          <w:b/>
        </w:rPr>
      </w:pPr>
    </w:p>
    <w:p w14:paraId="5E9A68CA" w14:textId="2E5DB8F6" w:rsidR="00002BD0" w:rsidRDefault="00000000">
      <w:pPr>
        <w:pStyle w:val="BodyText"/>
        <w:spacing w:before="1" w:line="355" w:lineRule="auto"/>
        <w:ind w:left="398" w:right="848" w:firstLine="362"/>
        <w:jc w:val="both"/>
      </w:pPr>
      <w:r>
        <w:rPr>
          <w:color w:val="1D181C"/>
        </w:rPr>
        <w:t>The categories</w:t>
      </w:r>
      <w:r>
        <w:rPr>
          <w:color w:val="1D181C"/>
          <w:spacing w:val="-2"/>
        </w:rPr>
        <w:t xml:space="preserve"> </w:t>
      </w:r>
      <w:r>
        <w:rPr>
          <w:color w:val="1D181C"/>
        </w:rPr>
        <w:t>of</w:t>
      </w:r>
      <w:r>
        <w:rPr>
          <w:color w:val="1D181C"/>
          <w:spacing w:val="-2"/>
        </w:rPr>
        <w:t xml:space="preserve"> </w:t>
      </w:r>
      <w:r>
        <w:rPr>
          <w:color w:val="1D181C"/>
        </w:rPr>
        <w:t>diagnosis's</w:t>
      </w:r>
      <w:r>
        <w:rPr>
          <w:color w:val="1D181C"/>
          <w:spacing w:val="-2"/>
        </w:rPr>
        <w:t xml:space="preserve"> </w:t>
      </w:r>
      <w:r>
        <w:rPr>
          <w:color w:val="1D181C"/>
        </w:rPr>
        <w:t>users</w:t>
      </w:r>
      <w:r>
        <w:rPr>
          <w:color w:val="1D181C"/>
          <w:spacing w:val="-2"/>
        </w:rPr>
        <w:t xml:space="preserve"> </w:t>
      </w:r>
      <w:r>
        <w:rPr>
          <w:color w:val="1D181C"/>
        </w:rPr>
        <w:t>are</w:t>
      </w:r>
      <w:r>
        <w:rPr>
          <w:color w:val="1D181C"/>
          <w:spacing w:val="-2"/>
        </w:rPr>
        <w:t xml:space="preserve"> </w:t>
      </w:r>
      <w:r>
        <w:rPr>
          <w:color w:val="1D181C"/>
        </w:rPr>
        <w:t>various and</w:t>
      </w:r>
      <w:r>
        <w:rPr>
          <w:color w:val="1D181C"/>
          <w:spacing w:val="-2"/>
        </w:rPr>
        <w:t xml:space="preserve"> </w:t>
      </w:r>
      <w:r>
        <w:rPr>
          <w:color w:val="1D181C"/>
        </w:rPr>
        <w:t>their</w:t>
      </w:r>
      <w:r>
        <w:rPr>
          <w:color w:val="1D181C"/>
          <w:spacing w:val="-2"/>
        </w:rPr>
        <w:t xml:space="preserve"> </w:t>
      </w:r>
      <w:r>
        <w:rPr>
          <w:color w:val="1D181C"/>
        </w:rPr>
        <w:t>business</w:t>
      </w:r>
      <w:r>
        <w:rPr>
          <w:color w:val="1D181C"/>
          <w:spacing w:val="-2"/>
        </w:rPr>
        <w:t xml:space="preserve"> </w:t>
      </w:r>
      <w:r>
        <w:rPr>
          <w:color w:val="1D181C"/>
        </w:rPr>
        <w:t xml:space="preserve">information needs vary according to the type of decisions that each category needs to take, as </w:t>
      </w:r>
      <w:r>
        <w:rPr>
          <w:color w:val="1D181C"/>
          <w:spacing w:val="-2"/>
        </w:rPr>
        <w:t>below.</w:t>
      </w:r>
    </w:p>
    <w:p w14:paraId="64B2F42F" w14:textId="77777777" w:rsidR="00002BD0" w:rsidRDefault="00000000">
      <w:pPr>
        <w:pStyle w:val="ListParagraph"/>
        <w:numPr>
          <w:ilvl w:val="0"/>
          <w:numId w:val="61"/>
        </w:numPr>
        <w:tabs>
          <w:tab w:val="left" w:pos="954"/>
        </w:tabs>
        <w:spacing w:before="2"/>
        <w:ind w:left="954" w:hanging="187"/>
        <w:jc w:val="both"/>
        <w:rPr>
          <w:sz w:val="19"/>
        </w:rPr>
      </w:pPr>
      <w:r>
        <w:rPr>
          <w:b/>
          <w:color w:val="1D181C"/>
          <w:sz w:val="19"/>
        </w:rPr>
        <w:t>Corporate</w:t>
      </w:r>
      <w:r>
        <w:rPr>
          <w:b/>
          <w:color w:val="1D181C"/>
          <w:spacing w:val="-12"/>
          <w:sz w:val="19"/>
        </w:rPr>
        <w:t xml:space="preserve"> </w:t>
      </w:r>
      <w:r>
        <w:rPr>
          <w:b/>
          <w:color w:val="1D181C"/>
          <w:sz w:val="19"/>
        </w:rPr>
        <w:t>governance</w:t>
      </w:r>
      <w:r>
        <w:rPr>
          <w:b/>
          <w:color w:val="1D181C"/>
          <w:spacing w:val="-8"/>
          <w:sz w:val="19"/>
        </w:rPr>
        <w:t xml:space="preserve"> </w:t>
      </w:r>
      <w:r>
        <w:rPr>
          <w:color w:val="1D181C"/>
          <w:sz w:val="19"/>
        </w:rPr>
        <w:t>has</w:t>
      </w:r>
      <w:r>
        <w:rPr>
          <w:color w:val="1D181C"/>
          <w:spacing w:val="-10"/>
          <w:sz w:val="19"/>
        </w:rPr>
        <w:t xml:space="preserve"> </w:t>
      </w:r>
      <w:r>
        <w:rPr>
          <w:color w:val="1D181C"/>
          <w:sz w:val="19"/>
        </w:rPr>
        <w:t>the</w:t>
      </w:r>
      <w:r>
        <w:rPr>
          <w:color w:val="1D181C"/>
          <w:spacing w:val="-10"/>
          <w:sz w:val="19"/>
        </w:rPr>
        <w:t xml:space="preserve"> </w:t>
      </w:r>
      <w:r>
        <w:rPr>
          <w:color w:val="1D181C"/>
          <w:sz w:val="19"/>
        </w:rPr>
        <w:t>following</w:t>
      </w:r>
      <w:r>
        <w:rPr>
          <w:color w:val="1D181C"/>
          <w:spacing w:val="-9"/>
          <w:sz w:val="19"/>
        </w:rPr>
        <w:t xml:space="preserve"> </w:t>
      </w:r>
      <w:r>
        <w:rPr>
          <w:color w:val="1D181C"/>
          <w:spacing w:val="-2"/>
          <w:sz w:val="19"/>
        </w:rPr>
        <w:t>expectations:</w:t>
      </w:r>
    </w:p>
    <w:p w14:paraId="404E9101" w14:textId="77777777" w:rsidR="00002BD0" w:rsidRDefault="00000000">
      <w:pPr>
        <w:spacing w:before="117"/>
        <w:ind w:left="277"/>
        <w:rPr>
          <w:i/>
          <w:sz w:val="19"/>
        </w:rPr>
      </w:pPr>
      <w:r>
        <w:rPr>
          <w:rFonts w:ascii="Cambria" w:hAnsi="Cambria"/>
          <w:color w:val="1D181C"/>
          <w:sz w:val="19"/>
        </w:rPr>
        <w:t>⇒</w:t>
      </w:r>
      <w:r>
        <w:rPr>
          <w:rFonts w:ascii="Cambria" w:hAnsi="Cambria"/>
          <w:color w:val="1D181C"/>
          <w:spacing w:val="64"/>
          <w:sz w:val="19"/>
        </w:rPr>
        <w:t xml:space="preserve"> </w:t>
      </w:r>
      <w:r>
        <w:rPr>
          <w:i/>
          <w:color w:val="1D181C"/>
          <w:sz w:val="19"/>
        </w:rPr>
        <w:t>Establishment</w:t>
      </w:r>
      <w:r>
        <w:rPr>
          <w:i/>
          <w:color w:val="1D181C"/>
          <w:spacing w:val="-5"/>
          <w:sz w:val="19"/>
        </w:rPr>
        <w:t xml:space="preserve"> </w:t>
      </w:r>
      <w:r>
        <w:rPr>
          <w:i/>
          <w:color w:val="1D181C"/>
          <w:sz w:val="19"/>
        </w:rPr>
        <w:t>of</w:t>
      </w:r>
      <w:r>
        <w:rPr>
          <w:i/>
          <w:color w:val="1D181C"/>
          <w:spacing w:val="-4"/>
          <w:sz w:val="19"/>
        </w:rPr>
        <w:t xml:space="preserve"> </w:t>
      </w:r>
      <w:r>
        <w:rPr>
          <w:i/>
          <w:color w:val="1D181C"/>
          <w:sz w:val="19"/>
        </w:rPr>
        <w:t>investment</w:t>
      </w:r>
      <w:r>
        <w:rPr>
          <w:i/>
          <w:color w:val="1D181C"/>
          <w:spacing w:val="-6"/>
          <w:sz w:val="19"/>
        </w:rPr>
        <w:t xml:space="preserve"> </w:t>
      </w:r>
      <w:r>
        <w:rPr>
          <w:i/>
          <w:color w:val="1D181C"/>
          <w:sz w:val="19"/>
        </w:rPr>
        <w:t>and</w:t>
      </w:r>
      <w:r>
        <w:rPr>
          <w:i/>
          <w:color w:val="1D181C"/>
          <w:spacing w:val="-6"/>
          <w:sz w:val="19"/>
        </w:rPr>
        <w:t xml:space="preserve"> </w:t>
      </w:r>
      <w:r>
        <w:rPr>
          <w:i/>
          <w:color w:val="1D181C"/>
          <w:sz w:val="19"/>
        </w:rPr>
        <w:t>financing</w:t>
      </w:r>
      <w:r>
        <w:rPr>
          <w:i/>
          <w:color w:val="1D181C"/>
          <w:spacing w:val="-6"/>
          <w:sz w:val="19"/>
        </w:rPr>
        <w:t xml:space="preserve"> </w:t>
      </w:r>
      <w:r>
        <w:rPr>
          <w:i/>
          <w:color w:val="1D181C"/>
          <w:spacing w:val="-2"/>
          <w:sz w:val="19"/>
        </w:rPr>
        <w:t>policy;</w:t>
      </w:r>
    </w:p>
    <w:p w14:paraId="211DBCB7" w14:textId="77777777" w:rsidR="00002BD0" w:rsidRDefault="00000000">
      <w:pPr>
        <w:spacing w:before="114"/>
        <w:ind w:left="277"/>
        <w:rPr>
          <w:i/>
          <w:sz w:val="19"/>
        </w:rPr>
      </w:pPr>
      <w:r>
        <w:rPr>
          <w:rFonts w:ascii="Cambria" w:hAnsi="Cambria"/>
          <w:color w:val="1D181C"/>
          <w:sz w:val="19"/>
        </w:rPr>
        <w:t>⇒</w:t>
      </w:r>
      <w:r>
        <w:rPr>
          <w:rFonts w:ascii="Cambria" w:hAnsi="Cambria"/>
          <w:color w:val="1D181C"/>
          <w:spacing w:val="66"/>
          <w:sz w:val="19"/>
        </w:rPr>
        <w:t xml:space="preserve"> </w:t>
      </w:r>
      <w:r>
        <w:rPr>
          <w:i/>
          <w:color w:val="1D181C"/>
          <w:sz w:val="19"/>
        </w:rPr>
        <w:t>Increasing</w:t>
      </w:r>
      <w:r>
        <w:rPr>
          <w:i/>
          <w:color w:val="1D181C"/>
          <w:spacing w:val="-3"/>
          <w:sz w:val="19"/>
        </w:rPr>
        <w:t xml:space="preserve"> </w:t>
      </w:r>
      <w:r>
        <w:rPr>
          <w:i/>
          <w:color w:val="1D181C"/>
          <w:sz w:val="19"/>
        </w:rPr>
        <w:t>solvency</w:t>
      </w:r>
      <w:r>
        <w:rPr>
          <w:i/>
          <w:color w:val="1D181C"/>
          <w:spacing w:val="-6"/>
          <w:sz w:val="19"/>
        </w:rPr>
        <w:t xml:space="preserve"> </w:t>
      </w:r>
      <w:r>
        <w:rPr>
          <w:i/>
          <w:color w:val="1D181C"/>
          <w:sz w:val="19"/>
        </w:rPr>
        <w:t>and</w:t>
      </w:r>
      <w:r>
        <w:rPr>
          <w:i/>
          <w:color w:val="1D181C"/>
          <w:spacing w:val="-5"/>
          <w:sz w:val="19"/>
        </w:rPr>
        <w:t xml:space="preserve"> </w:t>
      </w:r>
      <w:r>
        <w:rPr>
          <w:i/>
          <w:color w:val="1D181C"/>
          <w:sz w:val="19"/>
        </w:rPr>
        <w:t>financial</w:t>
      </w:r>
      <w:r>
        <w:rPr>
          <w:i/>
          <w:color w:val="1D181C"/>
          <w:spacing w:val="-5"/>
          <w:sz w:val="19"/>
        </w:rPr>
        <w:t xml:space="preserve"> </w:t>
      </w:r>
      <w:r>
        <w:rPr>
          <w:i/>
          <w:color w:val="1D181C"/>
          <w:spacing w:val="-2"/>
          <w:sz w:val="19"/>
        </w:rPr>
        <w:t>autonomy;</w:t>
      </w:r>
    </w:p>
    <w:p w14:paraId="0CDD7ACC" w14:textId="77777777" w:rsidR="00002BD0" w:rsidRDefault="00000000">
      <w:pPr>
        <w:spacing w:before="116"/>
        <w:ind w:left="277"/>
        <w:rPr>
          <w:i/>
          <w:sz w:val="19"/>
        </w:rPr>
      </w:pPr>
      <w:r>
        <w:rPr>
          <w:rFonts w:ascii="Cambria" w:hAnsi="Cambria"/>
          <w:color w:val="1D181C"/>
          <w:sz w:val="19"/>
        </w:rPr>
        <w:t>⇒</w:t>
      </w:r>
      <w:r>
        <w:rPr>
          <w:rFonts w:ascii="Cambria" w:hAnsi="Cambria"/>
          <w:color w:val="1D181C"/>
          <w:spacing w:val="68"/>
          <w:sz w:val="19"/>
        </w:rPr>
        <w:t xml:space="preserve"> </w:t>
      </w:r>
      <w:r>
        <w:rPr>
          <w:i/>
          <w:color w:val="1D181C"/>
          <w:sz w:val="19"/>
        </w:rPr>
        <w:t>Debt</w:t>
      </w:r>
      <w:r>
        <w:rPr>
          <w:i/>
          <w:color w:val="1D181C"/>
          <w:spacing w:val="-4"/>
          <w:sz w:val="19"/>
        </w:rPr>
        <w:t xml:space="preserve"> </w:t>
      </w:r>
      <w:r>
        <w:rPr>
          <w:i/>
          <w:color w:val="1D181C"/>
          <w:sz w:val="19"/>
        </w:rPr>
        <w:t>repayment</w:t>
      </w:r>
      <w:r>
        <w:rPr>
          <w:i/>
          <w:color w:val="1D181C"/>
          <w:spacing w:val="-4"/>
          <w:sz w:val="19"/>
        </w:rPr>
        <w:t xml:space="preserve"> </w:t>
      </w:r>
      <w:r>
        <w:rPr>
          <w:i/>
          <w:color w:val="1D181C"/>
          <w:sz w:val="19"/>
        </w:rPr>
        <w:t>and</w:t>
      </w:r>
      <w:r>
        <w:rPr>
          <w:i/>
          <w:color w:val="1D181C"/>
          <w:spacing w:val="-4"/>
          <w:sz w:val="19"/>
        </w:rPr>
        <w:t xml:space="preserve"> </w:t>
      </w:r>
      <w:r>
        <w:rPr>
          <w:i/>
          <w:color w:val="1D181C"/>
          <w:sz w:val="19"/>
        </w:rPr>
        <w:t>debt</w:t>
      </w:r>
      <w:r>
        <w:rPr>
          <w:i/>
          <w:color w:val="1D181C"/>
          <w:spacing w:val="-4"/>
          <w:sz w:val="19"/>
        </w:rPr>
        <w:t xml:space="preserve"> </w:t>
      </w:r>
      <w:r>
        <w:rPr>
          <w:i/>
          <w:color w:val="1D181C"/>
          <w:sz w:val="19"/>
        </w:rPr>
        <w:t>recovery</w:t>
      </w:r>
      <w:r>
        <w:rPr>
          <w:i/>
          <w:color w:val="1D181C"/>
          <w:spacing w:val="-4"/>
          <w:sz w:val="19"/>
        </w:rPr>
        <w:t xml:space="preserve"> </w:t>
      </w:r>
      <w:r>
        <w:rPr>
          <w:i/>
          <w:color w:val="1D181C"/>
          <w:spacing w:val="-2"/>
          <w:sz w:val="19"/>
        </w:rPr>
        <w:t>strategy;</w:t>
      </w:r>
    </w:p>
    <w:p w14:paraId="27BC8E12" w14:textId="77777777" w:rsidR="00002BD0" w:rsidRDefault="00000000">
      <w:pPr>
        <w:spacing w:before="115"/>
        <w:ind w:left="277"/>
        <w:jc w:val="both"/>
        <w:rPr>
          <w:i/>
          <w:sz w:val="19"/>
        </w:rPr>
      </w:pPr>
      <w:r>
        <w:rPr>
          <w:rFonts w:ascii="Cambria" w:hAnsi="Cambria"/>
          <w:color w:val="1D181C"/>
          <w:sz w:val="19"/>
        </w:rPr>
        <w:t>⇒</w:t>
      </w:r>
      <w:r>
        <w:rPr>
          <w:rFonts w:ascii="Cambria" w:hAnsi="Cambria"/>
          <w:color w:val="1D181C"/>
          <w:spacing w:val="67"/>
          <w:sz w:val="19"/>
        </w:rPr>
        <w:t xml:space="preserve"> </w:t>
      </w:r>
      <w:r>
        <w:rPr>
          <w:i/>
          <w:color w:val="1D181C"/>
          <w:sz w:val="19"/>
        </w:rPr>
        <w:t>Ensuring</w:t>
      </w:r>
      <w:r>
        <w:rPr>
          <w:i/>
          <w:color w:val="1D181C"/>
          <w:spacing w:val="-5"/>
          <w:sz w:val="19"/>
        </w:rPr>
        <w:t xml:space="preserve"> </w:t>
      </w:r>
      <w:r>
        <w:rPr>
          <w:i/>
          <w:color w:val="1D181C"/>
          <w:sz w:val="19"/>
        </w:rPr>
        <w:t>the</w:t>
      </w:r>
      <w:r>
        <w:rPr>
          <w:i/>
          <w:color w:val="1D181C"/>
          <w:spacing w:val="-5"/>
          <w:sz w:val="19"/>
        </w:rPr>
        <w:t xml:space="preserve"> </w:t>
      </w:r>
      <w:proofErr w:type="gramStart"/>
      <w:r>
        <w:rPr>
          <w:i/>
          <w:color w:val="1D181C"/>
          <w:sz w:val="19"/>
        </w:rPr>
        <w:t>short</w:t>
      </w:r>
      <w:r>
        <w:rPr>
          <w:i/>
          <w:color w:val="1D181C"/>
          <w:spacing w:val="-5"/>
          <w:sz w:val="19"/>
        </w:rPr>
        <w:t xml:space="preserve"> </w:t>
      </w:r>
      <w:r>
        <w:rPr>
          <w:i/>
          <w:color w:val="1D181C"/>
          <w:sz w:val="19"/>
        </w:rPr>
        <w:t>and</w:t>
      </w:r>
      <w:r>
        <w:rPr>
          <w:i/>
          <w:color w:val="1D181C"/>
          <w:spacing w:val="-3"/>
          <w:sz w:val="19"/>
        </w:rPr>
        <w:t xml:space="preserve"> </w:t>
      </w:r>
      <w:r>
        <w:rPr>
          <w:i/>
          <w:color w:val="1D181C"/>
          <w:sz w:val="19"/>
        </w:rPr>
        <w:t>long</w:t>
      </w:r>
      <w:r>
        <w:rPr>
          <w:i/>
          <w:color w:val="1D181C"/>
          <w:spacing w:val="-3"/>
          <w:sz w:val="19"/>
        </w:rPr>
        <w:t xml:space="preserve"> </w:t>
      </w:r>
      <w:r>
        <w:rPr>
          <w:i/>
          <w:color w:val="1D181C"/>
          <w:sz w:val="19"/>
        </w:rPr>
        <w:t>term</w:t>
      </w:r>
      <w:proofErr w:type="gramEnd"/>
      <w:r>
        <w:rPr>
          <w:i/>
          <w:color w:val="1D181C"/>
          <w:spacing w:val="-4"/>
          <w:sz w:val="19"/>
        </w:rPr>
        <w:t xml:space="preserve"> </w:t>
      </w:r>
      <w:r>
        <w:rPr>
          <w:i/>
          <w:color w:val="1D181C"/>
          <w:sz w:val="19"/>
        </w:rPr>
        <w:t>financial</w:t>
      </w:r>
      <w:r>
        <w:rPr>
          <w:i/>
          <w:color w:val="1D181C"/>
          <w:spacing w:val="-5"/>
          <w:sz w:val="19"/>
        </w:rPr>
        <w:t xml:space="preserve"> </w:t>
      </w:r>
      <w:r>
        <w:rPr>
          <w:i/>
          <w:color w:val="1D181C"/>
          <w:spacing w:val="-2"/>
          <w:sz w:val="19"/>
        </w:rPr>
        <w:t>balance.</w:t>
      </w:r>
    </w:p>
    <w:p w14:paraId="07A31798" w14:textId="77777777" w:rsidR="00002BD0" w:rsidRDefault="00000000">
      <w:pPr>
        <w:spacing w:before="115" w:line="355" w:lineRule="auto"/>
        <w:ind w:left="640" w:right="846" w:hanging="363"/>
        <w:jc w:val="both"/>
        <w:rPr>
          <w:i/>
          <w:sz w:val="19"/>
        </w:rPr>
      </w:pPr>
      <w:r>
        <w:rPr>
          <w:rFonts w:ascii="Cambria" w:hAnsi="Cambria"/>
          <w:color w:val="1D181C"/>
          <w:sz w:val="19"/>
        </w:rPr>
        <w:t xml:space="preserve">⇒ </w:t>
      </w:r>
      <w:r>
        <w:rPr>
          <w:i/>
          <w:color w:val="1D181C"/>
          <w:sz w:val="19"/>
        </w:rPr>
        <w:t>Establishment the personnel</w:t>
      </w:r>
      <w:r>
        <w:rPr>
          <w:i/>
          <w:color w:val="1D181C"/>
          <w:spacing w:val="40"/>
          <w:sz w:val="19"/>
        </w:rPr>
        <w:t xml:space="preserve"> </w:t>
      </w:r>
      <w:r>
        <w:rPr>
          <w:i/>
          <w:color w:val="1D181C"/>
          <w:sz w:val="19"/>
        </w:rPr>
        <w:t xml:space="preserve">policy: personnel strategies, qualification, </w:t>
      </w:r>
      <w:proofErr w:type="spellStart"/>
      <w:r>
        <w:rPr>
          <w:i/>
          <w:color w:val="1D181C"/>
          <w:sz w:val="19"/>
        </w:rPr>
        <w:t>reprofilation</w:t>
      </w:r>
      <w:proofErr w:type="spellEnd"/>
      <w:r>
        <w:rPr>
          <w:i/>
          <w:color w:val="1D181C"/>
          <w:sz w:val="19"/>
        </w:rPr>
        <w:t>, dismissal, employment;</w:t>
      </w:r>
    </w:p>
    <w:p w14:paraId="16CCC789" w14:textId="77777777" w:rsidR="00002BD0" w:rsidRDefault="00000000">
      <w:pPr>
        <w:spacing w:before="9" w:line="355" w:lineRule="auto"/>
        <w:ind w:left="640" w:right="846" w:hanging="363"/>
        <w:jc w:val="both"/>
        <w:rPr>
          <w:i/>
          <w:sz w:val="19"/>
        </w:rPr>
      </w:pPr>
      <w:r>
        <w:rPr>
          <w:rFonts w:ascii="Cambria" w:hAnsi="Cambria"/>
          <w:color w:val="1D181C"/>
          <w:sz w:val="19"/>
        </w:rPr>
        <w:t>⇒</w:t>
      </w:r>
      <w:r>
        <w:rPr>
          <w:rFonts w:ascii="Cambria" w:hAnsi="Cambria"/>
          <w:color w:val="1D181C"/>
          <w:spacing w:val="80"/>
          <w:sz w:val="19"/>
        </w:rPr>
        <w:t xml:space="preserve"> </w:t>
      </w:r>
      <w:r>
        <w:rPr>
          <w:i/>
          <w:color w:val="1D181C"/>
          <w:sz w:val="19"/>
        </w:rPr>
        <w:t>Establishment</w:t>
      </w:r>
      <w:r>
        <w:rPr>
          <w:i/>
          <w:color w:val="1D181C"/>
          <w:spacing w:val="-5"/>
          <w:sz w:val="19"/>
        </w:rPr>
        <w:t xml:space="preserve"> </w:t>
      </w:r>
      <w:r>
        <w:rPr>
          <w:i/>
          <w:color w:val="1D181C"/>
          <w:sz w:val="19"/>
        </w:rPr>
        <w:t>of</w:t>
      </w:r>
      <w:r>
        <w:rPr>
          <w:i/>
          <w:color w:val="1D181C"/>
          <w:spacing w:val="-5"/>
          <w:sz w:val="19"/>
        </w:rPr>
        <w:t xml:space="preserve"> </w:t>
      </w:r>
      <w:r>
        <w:rPr>
          <w:i/>
          <w:color w:val="1D181C"/>
          <w:sz w:val="19"/>
        </w:rPr>
        <w:t>trade</w:t>
      </w:r>
      <w:r>
        <w:rPr>
          <w:i/>
          <w:color w:val="1D181C"/>
          <w:spacing w:val="-5"/>
          <w:sz w:val="19"/>
        </w:rPr>
        <w:t xml:space="preserve"> </w:t>
      </w:r>
      <w:r>
        <w:rPr>
          <w:i/>
          <w:color w:val="1D181C"/>
          <w:sz w:val="19"/>
        </w:rPr>
        <w:t>policy:</w:t>
      </w:r>
      <w:r>
        <w:rPr>
          <w:i/>
          <w:color w:val="1D181C"/>
          <w:spacing w:val="-6"/>
          <w:sz w:val="19"/>
        </w:rPr>
        <w:t xml:space="preserve"> </w:t>
      </w:r>
      <w:r>
        <w:rPr>
          <w:i/>
          <w:color w:val="1D181C"/>
          <w:sz w:val="19"/>
        </w:rPr>
        <w:t>strategies</w:t>
      </w:r>
      <w:r>
        <w:rPr>
          <w:i/>
          <w:color w:val="1D181C"/>
          <w:spacing w:val="-5"/>
          <w:sz w:val="19"/>
        </w:rPr>
        <w:t xml:space="preserve"> </w:t>
      </w:r>
      <w:r>
        <w:rPr>
          <w:i/>
          <w:color w:val="1D181C"/>
          <w:sz w:val="19"/>
        </w:rPr>
        <w:t>for</w:t>
      </w:r>
      <w:r>
        <w:rPr>
          <w:i/>
          <w:color w:val="1D181C"/>
          <w:spacing w:val="-5"/>
          <w:sz w:val="19"/>
        </w:rPr>
        <w:t xml:space="preserve"> </w:t>
      </w:r>
      <w:r>
        <w:rPr>
          <w:i/>
          <w:color w:val="1D181C"/>
          <w:sz w:val="19"/>
        </w:rPr>
        <w:t>choosing</w:t>
      </w:r>
      <w:r>
        <w:rPr>
          <w:i/>
          <w:color w:val="1D181C"/>
          <w:spacing w:val="-5"/>
          <w:sz w:val="19"/>
        </w:rPr>
        <w:t xml:space="preserve"> </w:t>
      </w:r>
      <w:r>
        <w:rPr>
          <w:i/>
          <w:color w:val="1D181C"/>
          <w:sz w:val="19"/>
        </w:rPr>
        <w:t>optimal</w:t>
      </w:r>
      <w:r>
        <w:rPr>
          <w:i/>
          <w:color w:val="1D181C"/>
          <w:spacing w:val="-5"/>
          <w:sz w:val="19"/>
        </w:rPr>
        <w:t xml:space="preserve"> </w:t>
      </w:r>
      <w:r>
        <w:rPr>
          <w:i/>
          <w:color w:val="1D181C"/>
          <w:sz w:val="19"/>
        </w:rPr>
        <w:t>trading</w:t>
      </w:r>
      <w:r>
        <w:rPr>
          <w:i/>
          <w:color w:val="1D181C"/>
          <w:spacing w:val="-5"/>
          <w:sz w:val="19"/>
        </w:rPr>
        <w:t xml:space="preserve"> </w:t>
      </w:r>
      <w:r>
        <w:rPr>
          <w:i/>
          <w:color w:val="1D181C"/>
          <w:sz w:val="19"/>
        </w:rPr>
        <w:t>partners; the receivable recovery strategy; strict adherence to contractual terms with commercial partners; advertising; increase of goodwill;</w:t>
      </w:r>
    </w:p>
    <w:p w14:paraId="490F97C7" w14:textId="77777777" w:rsidR="00002BD0" w:rsidRDefault="00000000">
      <w:pPr>
        <w:spacing w:before="10"/>
        <w:ind w:left="277"/>
        <w:jc w:val="both"/>
        <w:rPr>
          <w:i/>
          <w:sz w:val="19"/>
        </w:rPr>
      </w:pPr>
      <w:r>
        <w:rPr>
          <w:rFonts w:ascii="Cambria" w:hAnsi="Cambria"/>
          <w:color w:val="1D181C"/>
          <w:sz w:val="19"/>
        </w:rPr>
        <w:t>⇒</w:t>
      </w:r>
      <w:r>
        <w:rPr>
          <w:rFonts w:ascii="Cambria" w:hAnsi="Cambria"/>
          <w:color w:val="1D181C"/>
          <w:spacing w:val="69"/>
          <w:sz w:val="19"/>
        </w:rPr>
        <w:t xml:space="preserve"> </w:t>
      </w:r>
      <w:r>
        <w:rPr>
          <w:i/>
          <w:color w:val="1D181C"/>
          <w:sz w:val="19"/>
        </w:rPr>
        <w:t>Establish</w:t>
      </w:r>
      <w:r>
        <w:rPr>
          <w:i/>
          <w:color w:val="1D181C"/>
          <w:spacing w:val="-1"/>
          <w:sz w:val="19"/>
        </w:rPr>
        <w:t xml:space="preserve"> </w:t>
      </w:r>
      <w:proofErr w:type="gramStart"/>
      <w:r>
        <w:rPr>
          <w:i/>
          <w:color w:val="1D181C"/>
          <w:sz w:val="19"/>
        </w:rPr>
        <w:t>short</w:t>
      </w:r>
      <w:r>
        <w:rPr>
          <w:i/>
          <w:color w:val="1D181C"/>
          <w:spacing w:val="-2"/>
          <w:sz w:val="19"/>
        </w:rPr>
        <w:t xml:space="preserve"> </w:t>
      </w:r>
      <w:r>
        <w:rPr>
          <w:i/>
          <w:color w:val="1D181C"/>
          <w:sz w:val="19"/>
        </w:rPr>
        <w:t>and</w:t>
      </w:r>
      <w:r>
        <w:rPr>
          <w:i/>
          <w:color w:val="1D181C"/>
          <w:spacing w:val="-4"/>
          <w:sz w:val="19"/>
        </w:rPr>
        <w:t xml:space="preserve"> </w:t>
      </w:r>
      <w:r>
        <w:rPr>
          <w:i/>
          <w:color w:val="1D181C"/>
          <w:sz w:val="19"/>
        </w:rPr>
        <w:t>long</w:t>
      </w:r>
      <w:r>
        <w:rPr>
          <w:i/>
          <w:color w:val="1D181C"/>
          <w:spacing w:val="-1"/>
          <w:sz w:val="19"/>
        </w:rPr>
        <w:t xml:space="preserve"> </w:t>
      </w:r>
      <w:r>
        <w:rPr>
          <w:i/>
          <w:color w:val="1D181C"/>
          <w:sz w:val="19"/>
        </w:rPr>
        <w:t>term</w:t>
      </w:r>
      <w:proofErr w:type="gramEnd"/>
      <w:r>
        <w:rPr>
          <w:i/>
          <w:color w:val="1D181C"/>
          <w:spacing w:val="-4"/>
          <w:sz w:val="19"/>
        </w:rPr>
        <w:t xml:space="preserve"> </w:t>
      </w:r>
      <w:r>
        <w:rPr>
          <w:i/>
          <w:color w:val="1D181C"/>
          <w:spacing w:val="-2"/>
          <w:sz w:val="19"/>
        </w:rPr>
        <w:t>strategies;</w:t>
      </w:r>
    </w:p>
    <w:p w14:paraId="763E924B" w14:textId="77777777" w:rsidR="00002BD0" w:rsidRDefault="00000000">
      <w:pPr>
        <w:spacing w:before="116"/>
        <w:ind w:left="277"/>
        <w:jc w:val="both"/>
        <w:rPr>
          <w:i/>
          <w:sz w:val="19"/>
        </w:rPr>
      </w:pPr>
      <w:r>
        <w:rPr>
          <w:rFonts w:ascii="Cambria" w:hAnsi="Cambria"/>
          <w:color w:val="1D181C"/>
          <w:sz w:val="19"/>
        </w:rPr>
        <w:t>⇒</w:t>
      </w:r>
      <w:r>
        <w:rPr>
          <w:rFonts w:ascii="Cambria" w:hAnsi="Cambria"/>
          <w:color w:val="1D181C"/>
          <w:spacing w:val="69"/>
          <w:sz w:val="19"/>
        </w:rPr>
        <w:t xml:space="preserve"> </w:t>
      </w:r>
      <w:r>
        <w:rPr>
          <w:i/>
          <w:color w:val="1D181C"/>
          <w:sz w:val="19"/>
        </w:rPr>
        <w:t>Knowing</w:t>
      </w:r>
      <w:r>
        <w:rPr>
          <w:i/>
          <w:color w:val="1D181C"/>
          <w:spacing w:val="-2"/>
          <w:sz w:val="19"/>
        </w:rPr>
        <w:t xml:space="preserve"> </w:t>
      </w:r>
      <w:r>
        <w:rPr>
          <w:i/>
          <w:color w:val="1D181C"/>
          <w:sz w:val="19"/>
        </w:rPr>
        <w:t>and</w:t>
      </w:r>
      <w:r>
        <w:rPr>
          <w:i/>
          <w:color w:val="1D181C"/>
          <w:spacing w:val="-4"/>
          <w:sz w:val="19"/>
        </w:rPr>
        <w:t xml:space="preserve"> </w:t>
      </w:r>
      <w:r>
        <w:rPr>
          <w:i/>
          <w:color w:val="1D181C"/>
          <w:sz w:val="19"/>
        </w:rPr>
        <w:t>avoiding</w:t>
      </w:r>
      <w:r>
        <w:rPr>
          <w:i/>
          <w:color w:val="1D181C"/>
          <w:spacing w:val="-2"/>
          <w:sz w:val="19"/>
        </w:rPr>
        <w:t xml:space="preserve"> </w:t>
      </w:r>
      <w:r>
        <w:rPr>
          <w:i/>
          <w:color w:val="1D181C"/>
          <w:sz w:val="19"/>
        </w:rPr>
        <w:t>the</w:t>
      </w:r>
      <w:r>
        <w:rPr>
          <w:i/>
          <w:color w:val="1D181C"/>
          <w:spacing w:val="-4"/>
          <w:sz w:val="19"/>
        </w:rPr>
        <w:t xml:space="preserve"> </w:t>
      </w:r>
      <w:r>
        <w:rPr>
          <w:i/>
          <w:color w:val="1D181C"/>
          <w:sz w:val="19"/>
        </w:rPr>
        <w:t>risk</w:t>
      </w:r>
      <w:r>
        <w:rPr>
          <w:i/>
          <w:color w:val="1D181C"/>
          <w:spacing w:val="-4"/>
          <w:sz w:val="19"/>
        </w:rPr>
        <w:t xml:space="preserve"> </w:t>
      </w:r>
      <w:r>
        <w:rPr>
          <w:i/>
          <w:color w:val="1D181C"/>
          <w:sz w:val="19"/>
        </w:rPr>
        <w:t>of</w:t>
      </w:r>
      <w:r>
        <w:rPr>
          <w:i/>
          <w:color w:val="1D181C"/>
          <w:spacing w:val="-2"/>
          <w:sz w:val="19"/>
        </w:rPr>
        <w:t xml:space="preserve"> bankruptcy.</w:t>
      </w:r>
    </w:p>
    <w:p w14:paraId="597F41C1" w14:textId="77777777" w:rsidR="00002BD0" w:rsidRDefault="00000000">
      <w:pPr>
        <w:pStyle w:val="BodyText"/>
        <w:spacing w:before="105" w:line="355" w:lineRule="auto"/>
        <w:ind w:left="398" w:right="849" w:firstLine="483"/>
        <w:jc w:val="both"/>
      </w:pPr>
      <w:r>
        <w:rPr>
          <w:color w:val="1D181C"/>
        </w:rPr>
        <w:t xml:space="preserve">The economic and financial analysis, and also the diagnosis, through </w:t>
      </w:r>
      <w:proofErr w:type="gramStart"/>
      <w:r>
        <w:rPr>
          <w:color w:val="1D181C"/>
        </w:rPr>
        <w:t>theirs</w:t>
      </w:r>
      <w:proofErr w:type="gramEnd"/>
      <w:r>
        <w:rPr>
          <w:color w:val="1D181C"/>
        </w:rPr>
        <w:t xml:space="preserve"> methods and procedures reflect an indispensable tool for managerial activity and for</w:t>
      </w:r>
      <w:r>
        <w:rPr>
          <w:color w:val="1D181C"/>
          <w:spacing w:val="-2"/>
        </w:rPr>
        <w:t xml:space="preserve"> </w:t>
      </w:r>
      <w:r>
        <w:rPr>
          <w:color w:val="1D181C"/>
        </w:rPr>
        <w:t>the</w:t>
      </w:r>
      <w:r>
        <w:rPr>
          <w:color w:val="1D181C"/>
          <w:spacing w:val="-2"/>
        </w:rPr>
        <w:t xml:space="preserve"> </w:t>
      </w:r>
      <w:r>
        <w:rPr>
          <w:color w:val="1D181C"/>
        </w:rPr>
        <w:t>entire</w:t>
      </w:r>
      <w:r>
        <w:rPr>
          <w:color w:val="1D181C"/>
          <w:spacing w:val="-2"/>
        </w:rPr>
        <w:t xml:space="preserve"> </w:t>
      </w:r>
      <w:r>
        <w:rPr>
          <w:color w:val="1D181C"/>
        </w:rPr>
        <w:t>corporate</w:t>
      </w:r>
      <w:r>
        <w:rPr>
          <w:color w:val="1D181C"/>
          <w:spacing w:val="-2"/>
        </w:rPr>
        <w:t xml:space="preserve"> </w:t>
      </w:r>
      <w:r>
        <w:rPr>
          <w:color w:val="1D181C"/>
        </w:rPr>
        <w:t>governance</w:t>
      </w:r>
      <w:r>
        <w:rPr>
          <w:color w:val="1D181C"/>
          <w:spacing w:val="-2"/>
        </w:rPr>
        <w:t xml:space="preserve"> </w:t>
      </w:r>
      <w:r>
        <w:rPr>
          <w:color w:val="1D181C"/>
        </w:rPr>
        <w:t>system</w:t>
      </w:r>
      <w:r>
        <w:rPr>
          <w:color w:val="1D181C"/>
          <w:spacing w:val="-3"/>
        </w:rPr>
        <w:t xml:space="preserve"> </w:t>
      </w:r>
      <w:r>
        <w:rPr>
          <w:color w:val="1D181C"/>
        </w:rPr>
        <w:t>of</w:t>
      </w:r>
      <w:r>
        <w:rPr>
          <w:color w:val="1D181C"/>
          <w:spacing w:val="-2"/>
        </w:rPr>
        <w:t xml:space="preserve"> </w:t>
      </w:r>
      <w:r>
        <w:rPr>
          <w:color w:val="1D181C"/>
        </w:rPr>
        <w:t>the</w:t>
      </w:r>
      <w:r>
        <w:rPr>
          <w:color w:val="1D181C"/>
          <w:spacing w:val="-2"/>
        </w:rPr>
        <w:t xml:space="preserve"> </w:t>
      </w:r>
      <w:r>
        <w:rPr>
          <w:color w:val="1D181C"/>
        </w:rPr>
        <w:t>entity,</w:t>
      </w:r>
      <w:r>
        <w:rPr>
          <w:color w:val="1D181C"/>
          <w:spacing w:val="-2"/>
        </w:rPr>
        <w:t xml:space="preserve"> </w:t>
      </w:r>
      <w:r>
        <w:rPr>
          <w:color w:val="1D181C"/>
        </w:rPr>
        <w:t>as</w:t>
      </w:r>
      <w:r>
        <w:rPr>
          <w:color w:val="1D181C"/>
          <w:spacing w:val="-2"/>
        </w:rPr>
        <w:t xml:space="preserve"> </w:t>
      </w:r>
      <w:r>
        <w:rPr>
          <w:color w:val="1D181C"/>
        </w:rPr>
        <w:t>they</w:t>
      </w:r>
      <w:r>
        <w:rPr>
          <w:color w:val="1D181C"/>
          <w:spacing w:val="-4"/>
        </w:rPr>
        <w:t xml:space="preserve"> </w:t>
      </w:r>
      <w:proofErr w:type="gramStart"/>
      <w:r>
        <w:rPr>
          <w:color w:val="1D181C"/>
        </w:rPr>
        <w:t>provides</w:t>
      </w:r>
      <w:proofErr w:type="gramEnd"/>
      <w:r>
        <w:rPr>
          <w:color w:val="1D181C"/>
          <w:spacing w:val="-1"/>
        </w:rPr>
        <w:t xml:space="preserve"> </w:t>
      </w:r>
      <w:r>
        <w:rPr>
          <w:color w:val="1D181C"/>
        </w:rPr>
        <w:t>practical solutions for prevention, elimination of destructive factors and creates favorable conditions for the unlimited action of positive factors.</w:t>
      </w:r>
    </w:p>
    <w:p w14:paraId="020A625B" w14:textId="77777777" w:rsidR="00002BD0" w:rsidRDefault="00002BD0">
      <w:pPr>
        <w:pStyle w:val="BodyText"/>
        <w:spacing w:line="355" w:lineRule="auto"/>
        <w:jc w:val="both"/>
        <w:sectPr w:rsidR="00002BD0">
          <w:footerReference w:type="even" r:id="rId13"/>
          <w:footerReference w:type="default" r:id="rId14"/>
          <w:pgSz w:w="8500" w:h="12480"/>
          <w:pgMar w:top="1280" w:right="566" w:bottom="1240" w:left="425" w:header="0" w:footer="1054" w:gutter="0"/>
          <w:pgNumType w:start="10"/>
          <w:cols w:space="720"/>
        </w:sectPr>
      </w:pPr>
    </w:p>
    <w:p w14:paraId="636BFD58" w14:textId="77777777" w:rsidR="00002BD0" w:rsidRDefault="00000000">
      <w:pPr>
        <w:pStyle w:val="BodyText"/>
        <w:spacing w:before="71" w:line="355" w:lineRule="auto"/>
        <w:ind w:left="795" w:right="451" w:firstLine="483"/>
        <w:jc w:val="both"/>
        <w:rPr>
          <w:i/>
        </w:rPr>
      </w:pPr>
      <w:r>
        <w:rPr>
          <w:color w:val="1D181C"/>
        </w:rPr>
        <w:lastRenderedPageBreak/>
        <w:t>The corporate governance of the entity values analysis and diagnosis of business as one of the management and control tools or as a means of communication,</w:t>
      </w:r>
      <w:r>
        <w:rPr>
          <w:color w:val="1D181C"/>
          <w:spacing w:val="-6"/>
        </w:rPr>
        <w:t xml:space="preserve"> </w:t>
      </w:r>
      <w:r>
        <w:rPr>
          <w:color w:val="1D181C"/>
        </w:rPr>
        <w:t>at</w:t>
      </w:r>
      <w:r>
        <w:rPr>
          <w:color w:val="1D181C"/>
          <w:spacing w:val="-5"/>
        </w:rPr>
        <w:t xml:space="preserve"> </w:t>
      </w:r>
      <w:r>
        <w:rPr>
          <w:color w:val="1D181C"/>
        </w:rPr>
        <w:t>this</w:t>
      </w:r>
      <w:r>
        <w:rPr>
          <w:color w:val="1D181C"/>
          <w:spacing w:val="-5"/>
        </w:rPr>
        <w:t xml:space="preserve"> </w:t>
      </w:r>
      <w:r>
        <w:rPr>
          <w:color w:val="1D181C"/>
        </w:rPr>
        <w:t>level</w:t>
      </w:r>
      <w:r>
        <w:rPr>
          <w:color w:val="1D181C"/>
          <w:spacing w:val="-4"/>
        </w:rPr>
        <w:t xml:space="preserve"> </w:t>
      </w:r>
      <w:r>
        <w:rPr>
          <w:color w:val="1D181C"/>
        </w:rPr>
        <w:t>the</w:t>
      </w:r>
      <w:r>
        <w:rPr>
          <w:color w:val="1D181C"/>
          <w:spacing w:val="-5"/>
        </w:rPr>
        <w:t xml:space="preserve"> </w:t>
      </w:r>
      <w:r>
        <w:rPr>
          <w:color w:val="1D181C"/>
        </w:rPr>
        <w:t>analysis</w:t>
      </w:r>
      <w:r>
        <w:rPr>
          <w:color w:val="1D181C"/>
          <w:spacing w:val="-5"/>
        </w:rPr>
        <w:t xml:space="preserve"> </w:t>
      </w:r>
      <w:r>
        <w:rPr>
          <w:color w:val="1D181C"/>
        </w:rPr>
        <w:t>being</w:t>
      </w:r>
      <w:r>
        <w:rPr>
          <w:color w:val="1D181C"/>
          <w:spacing w:val="-4"/>
        </w:rPr>
        <w:t xml:space="preserve"> </w:t>
      </w:r>
      <w:r>
        <w:rPr>
          <w:color w:val="1D181C"/>
        </w:rPr>
        <w:t>also</w:t>
      </w:r>
      <w:r>
        <w:rPr>
          <w:color w:val="1D181C"/>
          <w:spacing w:val="-4"/>
        </w:rPr>
        <w:t xml:space="preserve"> </w:t>
      </w:r>
      <w:r>
        <w:rPr>
          <w:color w:val="1D181C"/>
        </w:rPr>
        <w:t>called</w:t>
      </w:r>
      <w:r>
        <w:rPr>
          <w:color w:val="1D181C"/>
          <w:spacing w:val="-4"/>
        </w:rPr>
        <w:t xml:space="preserve"> </w:t>
      </w:r>
      <w:r>
        <w:rPr>
          <w:color w:val="1D181C"/>
        </w:rPr>
        <w:t>as</w:t>
      </w:r>
      <w:r>
        <w:rPr>
          <w:color w:val="1D181C"/>
          <w:spacing w:val="-1"/>
        </w:rPr>
        <w:t xml:space="preserve"> </w:t>
      </w:r>
      <w:r>
        <w:rPr>
          <w:i/>
          <w:color w:val="1D181C"/>
        </w:rPr>
        <w:t>managerial</w:t>
      </w:r>
      <w:r>
        <w:rPr>
          <w:i/>
          <w:color w:val="1D181C"/>
          <w:spacing w:val="-4"/>
        </w:rPr>
        <w:t xml:space="preserve"> </w:t>
      </w:r>
      <w:r>
        <w:rPr>
          <w:i/>
          <w:color w:val="1D181C"/>
        </w:rPr>
        <w:t>analysis.</w:t>
      </w:r>
    </w:p>
    <w:p w14:paraId="40E31354" w14:textId="77777777" w:rsidR="00002BD0" w:rsidRDefault="00002BD0">
      <w:pPr>
        <w:pStyle w:val="BodyText"/>
        <w:spacing w:before="62"/>
        <w:rPr>
          <w:i/>
        </w:rPr>
      </w:pPr>
    </w:p>
    <w:p w14:paraId="62695FBF" w14:textId="77777777" w:rsidR="00002BD0" w:rsidRDefault="00000000">
      <w:pPr>
        <w:pStyle w:val="ListParagraph"/>
        <w:numPr>
          <w:ilvl w:val="0"/>
          <w:numId w:val="61"/>
        </w:numPr>
        <w:tabs>
          <w:tab w:val="left" w:pos="1465"/>
        </w:tabs>
        <w:ind w:left="1465" w:hanging="187"/>
        <w:jc w:val="left"/>
        <w:rPr>
          <w:sz w:val="19"/>
        </w:rPr>
      </w:pPr>
      <w:r>
        <w:rPr>
          <w:b/>
          <w:color w:val="1D181C"/>
          <w:sz w:val="19"/>
        </w:rPr>
        <w:t>Investors</w:t>
      </w:r>
      <w:r>
        <w:rPr>
          <w:b/>
          <w:color w:val="1D181C"/>
          <w:spacing w:val="-9"/>
          <w:sz w:val="19"/>
        </w:rPr>
        <w:t xml:space="preserve"> </w:t>
      </w:r>
      <w:r>
        <w:rPr>
          <w:color w:val="1D181C"/>
          <w:sz w:val="19"/>
        </w:rPr>
        <w:t>need</w:t>
      </w:r>
      <w:r>
        <w:rPr>
          <w:color w:val="1D181C"/>
          <w:spacing w:val="-8"/>
          <w:sz w:val="19"/>
        </w:rPr>
        <w:t xml:space="preserve"> </w:t>
      </w:r>
      <w:r>
        <w:rPr>
          <w:color w:val="1D181C"/>
          <w:sz w:val="19"/>
        </w:rPr>
        <w:t>to</w:t>
      </w:r>
      <w:r>
        <w:rPr>
          <w:color w:val="1D181C"/>
          <w:spacing w:val="-9"/>
          <w:sz w:val="19"/>
        </w:rPr>
        <w:t xml:space="preserve"> </w:t>
      </w:r>
      <w:r>
        <w:rPr>
          <w:color w:val="1D181C"/>
          <w:sz w:val="19"/>
        </w:rPr>
        <w:t>decide</w:t>
      </w:r>
      <w:r>
        <w:rPr>
          <w:color w:val="1D181C"/>
          <w:spacing w:val="-9"/>
          <w:sz w:val="19"/>
        </w:rPr>
        <w:t xml:space="preserve"> </w:t>
      </w:r>
      <w:r>
        <w:rPr>
          <w:color w:val="1D181C"/>
          <w:sz w:val="19"/>
        </w:rPr>
        <w:t>about</w:t>
      </w:r>
      <w:r>
        <w:rPr>
          <w:color w:val="1D181C"/>
          <w:spacing w:val="-9"/>
          <w:sz w:val="19"/>
        </w:rPr>
        <w:t xml:space="preserve"> </w:t>
      </w:r>
      <w:r>
        <w:rPr>
          <w:color w:val="1D181C"/>
          <w:sz w:val="19"/>
        </w:rPr>
        <w:t>the</w:t>
      </w:r>
      <w:r>
        <w:rPr>
          <w:color w:val="1D181C"/>
          <w:spacing w:val="-8"/>
          <w:sz w:val="19"/>
        </w:rPr>
        <w:t xml:space="preserve"> </w:t>
      </w:r>
      <w:r>
        <w:rPr>
          <w:color w:val="1D181C"/>
          <w:sz w:val="19"/>
        </w:rPr>
        <w:t>following</w:t>
      </w:r>
      <w:r>
        <w:rPr>
          <w:color w:val="1D181C"/>
          <w:spacing w:val="-8"/>
          <w:sz w:val="19"/>
        </w:rPr>
        <w:t xml:space="preserve"> </w:t>
      </w:r>
      <w:r>
        <w:rPr>
          <w:color w:val="1D181C"/>
          <w:spacing w:val="-2"/>
          <w:sz w:val="19"/>
        </w:rPr>
        <w:t>issues:</w:t>
      </w:r>
    </w:p>
    <w:p w14:paraId="7F8B013E" w14:textId="77777777" w:rsidR="00002BD0" w:rsidRDefault="00000000">
      <w:pPr>
        <w:spacing w:before="115"/>
        <w:ind w:left="795"/>
        <w:jc w:val="both"/>
        <w:rPr>
          <w:i/>
          <w:sz w:val="19"/>
        </w:rPr>
      </w:pPr>
      <w:proofErr w:type="gramStart"/>
      <w:r>
        <w:rPr>
          <w:rFonts w:ascii="Cambria" w:hAnsi="Cambria"/>
          <w:color w:val="1D181C"/>
          <w:sz w:val="19"/>
        </w:rPr>
        <w:t>⇒</w:t>
      </w:r>
      <w:r>
        <w:rPr>
          <w:rFonts w:ascii="Cambria" w:hAnsi="Cambria"/>
          <w:color w:val="1D181C"/>
          <w:spacing w:val="41"/>
          <w:sz w:val="19"/>
        </w:rPr>
        <w:t xml:space="preserve">  </w:t>
      </w:r>
      <w:r>
        <w:rPr>
          <w:i/>
          <w:color w:val="1D181C"/>
          <w:sz w:val="19"/>
        </w:rPr>
        <w:t>Retention</w:t>
      </w:r>
      <w:proofErr w:type="gramEnd"/>
      <w:r>
        <w:rPr>
          <w:i/>
          <w:color w:val="1D181C"/>
          <w:sz w:val="19"/>
        </w:rPr>
        <w:t>,</w:t>
      </w:r>
      <w:r>
        <w:rPr>
          <w:i/>
          <w:color w:val="1D181C"/>
          <w:spacing w:val="-4"/>
          <w:sz w:val="19"/>
        </w:rPr>
        <w:t xml:space="preserve"> </w:t>
      </w:r>
      <w:r>
        <w:rPr>
          <w:i/>
          <w:color w:val="1D181C"/>
          <w:sz w:val="19"/>
        </w:rPr>
        <w:t>prudence,</w:t>
      </w:r>
      <w:r>
        <w:rPr>
          <w:i/>
          <w:color w:val="1D181C"/>
          <w:spacing w:val="-5"/>
          <w:sz w:val="19"/>
        </w:rPr>
        <w:t xml:space="preserve"> </w:t>
      </w:r>
      <w:r>
        <w:rPr>
          <w:i/>
          <w:color w:val="1D181C"/>
          <w:sz w:val="19"/>
        </w:rPr>
        <w:t>or</w:t>
      </w:r>
      <w:r>
        <w:rPr>
          <w:i/>
          <w:color w:val="1D181C"/>
          <w:spacing w:val="-4"/>
          <w:sz w:val="19"/>
        </w:rPr>
        <w:t xml:space="preserve"> </w:t>
      </w:r>
      <w:r>
        <w:rPr>
          <w:i/>
          <w:color w:val="1D181C"/>
          <w:sz w:val="19"/>
        </w:rPr>
        <w:t>refusal</w:t>
      </w:r>
      <w:r>
        <w:rPr>
          <w:i/>
          <w:color w:val="1D181C"/>
          <w:spacing w:val="-3"/>
          <w:sz w:val="19"/>
        </w:rPr>
        <w:t xml:space="preserve"> </w:t>
      </w:r>
      <w:r>
        <w:rPr>
          <w:i/>
          <w:color w:val="1D181C"/>
          <w:sz w:val="19"/>
        </w:rPr>
        <w:t>to</w:t>
      </w:r>
      <w:r>
        <w:rPr>
          <w:i/>
          <w:color w:val="1D181C"/>
          <w:spacing w:val="-3"/>
          <w:sz w:val="19"/>
        </w:rPr>
        <w:t xml:space="preserve"> </w:t>
      </w:r>
      <w:r>
        <w:rPr>
          <w:i/>
          <w:color w:val="1D181C"/>
          <w:sz w:val="19"/>
        </w:rPr>
        <w:t>invest</w:t>
      </w:r>
      <w:r>
        <w:rPr>
          <w:i/>
          <w:color w:val="1D181C"/>
          <w:spacing w:val="-2"/>
          <w:sz w:val="19"/>
        </w:rPr>
        <w:t xml:space="preserve"> </w:t>
      </w:r>
      <w:r>
        <w:rPr>
          <w:i/>
          <w:color w:val="1D181C"/>
          <w:sz w:val="19"/>
        </w:rPr>
        <w:t>in</w:t>
      </w:r>
      <w:r>
        <w:rPr>
          <w:i/>
          <w:color w:val="1D181C"/>
          <w:spacing w:val="-5"/>
          <w:sz w:val="19"/>
        </w:rPr>
        <w:t xml:space="preserve"> </w:t>
      </w:r>
      <w:r>
        <w:rPr>
          <w:i/>
          <w:color w:val="1D181C"/>
          <w:spacing w:val="-2"/>
          <w:sz w:val="19"/>
        </w:rPr>
        <w:t>capital;</w:t>
      </w:r>
    </w:p>
    <w:p w14:paraId="12BBA615" w14:textId="77777777" w:rsidR="00002BD0" w:rsidRDefault="00000000">
      <w:pPr>
        <w:spacing w:before="116"/>
        <w:ind w:left="795"/>
        <w:jc w:val="both"/>
        <w:rPr>
          <w:i/>
          <w:sz w:val="19"/>
        </w:rPr>
      </w:pPr>
      <w:proofErr w:type="gramStart"/>
      <w:r>
        <w:rPr>
          <w:rFonts w:ascii="Cambria" w:hAnsi="Cambria"/>
          <w:color w:val="1D181C"/>
          <w:sz w:val="19"/>
        </w:rPr>
        <w:t>⇒</w:t>
      </w:r>
      <w:r>
        <w:rPr>
          <w:rFonts w:ascii="Cambria" w:hAnsi="Cambria"/>
          <w:color w:val="1D181C"/>
          <w:spacing w:val="38"/>
          <w:sz w:val="19"/>
        </w:rPr>
        <w:t xml:space="preserve">  </w:t>
      </w:r>
      <w:r>
        <w:rPr>
          <w:i/>
          <w:color w:val="1D181C"/>
          <w:sz w:val="19"/>
        </w:rPr>
        <w:t>The</w:t>
      </w:r>
      <w:proofErr w:type="gramEnd"/>
      <w:r>
        <w:rPr>
          <w:i/>
          <w:color w:val="1D181C"/>
          <w:spacing w:val="-6"/>
          <w:sz w:val="19"/>
        </w:rPr>
        <w:t xml:space="preserve"> </w:t>
      </w:r>
      <w:r>
        <w:rPr>
          <w:i/>
          <w:color w:val="1D181C"/>
          <w:sz w:val="19"/>
        </w:rPr>
        <w:t>decision</w:t>
      </w:r>
      <w:r>
        <w:rPr>
          <w:i/>
          <w:color w:val="1D181C"/>
          <w:spacing w:val="-4"/>
          <w:sz w:val="19"/>
        </w:rPr>
        <w:t xml:space="preserve"> </w:t>
      </w:r>
      <w:r>
        <w:rPr>
          <w:i/>
          <w:color w:val="1D181C"/>
          <w:sz w:val="19"/>
        </w:rPr>
        <w:t>to</w:t>
      </w:r>
      <w:r>
        <w:rPr>
          <w:i/>
          <w:color w:val="1D181C"/>
          <w:spacing w:val="-4"/>
          <w:sz w:val="19"/>
        </w:rPr>
        <w:t xml:space="preserve"> </w:t>
      </w:r>
      <w:r>
        <w:rPr>
          <w:i/>
          <w:color w:val="1D181C"/>
          <w:sz w:val="19"/>
        </w:rPr>
        <w:t>invest</w:t>
      </w:r>
      <w:r>
        <w:rPr>
          <w:i/>
          <w:color w:val="1D181C"/>
          <w:spacing w:val="-6"/>
          <w:sz w:val="19"/>
        </w:rPr>
        <w:t xml:space="preserve"> </w:t>
      </w:r>
      <w:r>
        <w:rPr>
          <w:i/>
          <w:color w:val="1D181C"/>
          <w:sz w:val="19"/>
        </w:rPr>
        <w:t>capital</w:t>
      </w:r>
      <w:r>
        <w:rPr>
          <w:i/>
          <w:color w:val="1D181C"/>
          <w:spacing w:val="-4"/>
          <w:sz w:val="19"/>
        </w:rPr>
        <w:t xml:space="preserve"> </w:t>
      </w:r>
      <w:r>
        <w:rPr>
          <w:i/>
          <w:color w:val="1D181C"/>
          <w:sz w:val="19"/>
        </w:rPr>
        <w:t>within</w:t>
      </w:r>
      <w:r>
        <w:rPr>
          <w:i/>
          <w:color w:val="1D181C"/>
          <w:spacing w:val="-4"/>
          <w:sz w:val="19"/>
        </w:rPr>
        <w:t xml:space="preserve"> </w:t>
      </w:r>
      <w:r>
        <w:rPr>
          <w:i/>
          <w:color w:val="1D181C"/>
          <w:sz w:val="19"/>
        </w:rPr>
        <w:t>an</w:t>
      </w:r>
      <w:r>
        <w:rPr>
          <w:i/>
          <w:color w:val="1D181C"/>
          <w:spacing w:val="-4"/>
          <w:sz w:val="19"/>
        </w:rPr>
        <w:t xml:space="preserve"> </w:t>
      </w:r>
      <w:r>
        <w:rPr>
          <w:i/>
          <w:color w:val="1D181C"/>
          <w:sz w:val="19"/>
        </w:rPr>
        <w:t>environment</w:t>
      </w:r>
      <w:r>
        <w:rPr>
          <w:i/>
          <w:color w:val="1D181C"/>
          <w:spacing w:val="-4"/>
          <w:sz w:val="19"/>
        </w:rPr>
        <w:t xml:space="preserve"> </w:t>
      </w:r>
      <w:r>
        <w:rPr>
          <w:i/>
          <w:color w:val="1D181C"/>
          <w:sz w:val="19"/>
        </w:rPr>
        <w:t>favorable</w:t>
      </w:r>
      <w:r>
        <w:rPr>
          <w:i/>
          <w:color w:val="1D181C"/>
          <w:spacing w:val="-7"/>
          <w:sz w:val="19"/>
        </w:rPr>
        <w:t xml:space="preserve"> </w:t>
      </w:r>
      <w:r>
        <w:rPr>
          <w:i/>
          <w:color w:val="1D181C"/>
          <w:sz w:val="19"/>
        </w:rPr>
        <w:t>to</w:t>
      </w:r>
      <w:r>
        <w:rPr>
          <w:i/>
          <w:color w:val="1D181C"/>
          <w:spacing w:val="-6"/>
          <w:sz w:val="19"/>
        </w:rPr>
        <w:t xml:space="preserve"> </w:t>
      </w:r>
      <w:r>
        <w:rPr>
          <w:i/>
          <w:color w:val="1D181C"/>
          <w:spacing w:val="-2"/>
          <w:sz w:val="19"/>
        </w:rPr>
        <w:t>business.</w:t>
      </w:r>
    </w:p>
    <w:p w14:paraId="43DF1F2A" w14:textId="77777777" w:rsidR="00002BD0" w:rsidRDefault="00000000">
      <w:pPr>
        <w:pStyle w:val="BodyText"/>
        <w:spacing w:before="106" w:line="355" w:lineRule="auto"/>
        <w:ind w:left="795" w:right="452" w:firstLine="362"/>
        <w:jc w:val="both"/>
      </w:pPr>
      <w:r>
        <w:rPr>
          <w:color w:val="1D181C"/>
        </w:rPr>
        <w:t>In choosing an investment variant, the factor determining the investors' decision depends on the horizon of interest pursued in the company, as follows:</w:t>
      </w:r>
    </w:p>
    <w:p w14:paraId="61BB5630" w14:textId="3C7404AB" w:rsidR="00002BD0" w:rsidRDefault="00000000">
      <w:pPr>
        <w:spacing w:before="2" w:line="357" w:lineRule="auto"/>
        <w:ind w:left="1036" w:right="451" w:hanging="239"/>
        <w:jc w:val="both"/>
        <w:rPr>
          <w:i/>
          <w:sz w:val="19"/>
        </w:rPr>
      </w:pPr>
      <w:r>
        <w:rPr>
          <w:noProof/>
        </w:rPr>
        <w:drawing>
          <wp:inline distT="0" distB="0" distL="0" distR="0" wp14:anchorId="165467BE" wp14:editId="49E3F6F4">
            <wp:extent cx="100330" cy="91110"/>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5" cstate="print"/>
                    <a:stretch>
                      <a:fillRect/>
                    </a:stretch>
                  </pic:blipFill>
                  <pic:spPr>
                    <a:xfrm>
                      <a:off x="0" y="0"/>
                      <a:ext cx="100330" cy="91110"/>
                    </a:xfrm>
                    <a:prstGeom prst="rect">
                      <a:avLst/>
                    </a:prstGeom>
                  </pic:spPr>
                </pic:pic>
              </a:graphicData>
            </a:graphic>
          </wp:inline>
        </w:drawing>
      </w:r>
      <w:r>
        <w:rPr>
          <w:sz w:val="20"/>
        </w:rPr>
        <w:t xml:space="preserve"> </w:t>
      </w:r>
      <w:r>
        <w:rPr>
          <w:color w:val="1D181C"/>
          <w:sz w:val="19"/>
        </w:rPr>
        <w:t xml:space="preserve">If the investors are looking at the future development of the company or the </w:t>
      </w:r>
      <w:r>
        <w:rPr>
          <w:i/>
          <w:color w:val="1D181C"/>
          <w:sz w:val="19"/>
        </w:rPr>
        <w:t>outlying</w:t>
      </w:r>
      <w:r>
        <w:rPr>
          <w:i/>
          <w:color w:val="1D181C"/>
          <w:spacing w:val="-1"/>
          <w:sz w:val="19"/>
        </w:rPr>
        <w:t xml:space="preserve"> </w:t>
      </w:r>
      <w:r>
        <w:rPr>
          <w:i/>
          <w:color w:val="1D181C"/>
          <w:sz w:val="19"/>
        </w:rPr>
        <w:t>horizon,</w:t>
      </w:r>
      <w:r>
        <w:rPr>
          <w:i/>
          <w:color w:val="1D181C"/>
          <w:spacing w:val="-2"/>
          <w:sz w:val="19"/>
        </w:rPr>
        <w:t xml:space="preserve"> </w:t>
      </w:r>
      <w:r>
        <w:rPr>
          <w:color w:val="1D181C"/>
          <w:sz w:val="19"/>
        </w:rPr>
        <w:t>the</w:t>
      </w:r>
      <w:r>
        <w:rPr>
          <w:color w:val="1D181C"/>
          <w:spacing w:val="-3"/>
          <w:sz w:val="19"/>
        </w:rPr>
        <w:t xml:space="preserve"> </w:t>
      </w:r>
      <w:r>
        <w:rPr>
          <w:color w:val="1D181C"/>
          <w:sz w:val="19"/>
        </w:rPr>
        <w:t>potential</w:t>
      </w:r>
      <w:r>
        <w:rPr>
          <w:color w:val="1D181C"/>
          <w:spacing w:val="-1"/>
          <w:sz w:val="19"/>
        </w:rPr>
        <w:t xml:space="preserve"> </w:t>
      </w:r>
      <w:r>
        <w:rPr>
          <w:color w:val="1D181C"/>
          <w:sz w:val="19"/>
        </w:rPr>
        <w:t>investors</w:t>
      </w:r>
      <w:r>
        <w:rPr>
          <w:color w:val="1D181C"/>
          <w:spacing w:val="-1"/>
          <w:sz w:val="19"/>
        </w:rPr>
        <w:t xml:space="preserve"> </w:t>
      </w:r>
      <w:r>
        <w:rPr>
          <w:color w:val="1D181C"/>
          <w:sz w:val="19"/>
        </w:rPr>
        <w:t>(or</w:t>
      </w:r>
      <w:r>
        <w:rPr>
          <w:color w:val="1D181C"/>
          <w:spacing w:val="-1"/>
          <w:sz w:val="19"/>
        </w:rPr>
        <w:t xml:space="preserve"> </w:t>
      </w:r>
      <w:r>
        <w:rPr>
          <w:color w:val="1D181C"/>
          <w:sz w:val="19"/>
        </w:rPr>
        <w:t>majority</w:t>
      </w:r>
      <w:r>
        <w:rPr>
          <w:color w:val="1D181C"/>
          <w:spacing w:val="-3"/>
          <w:sz w:val="19"/>
        </w:rPr>
        <w:t xml:space="preserve"> </w:t>
      </w:r>
      <w:r>
        <w:rPr>
          <w:color w:val="1D181C"/>
          <w:sz w:val="19"/>
        </w:rPr>
        <w:t>of</w:t>
      </w:r>
      <w:r>
        <w:rPr>
          <w:color w:val="1D181C"/>
          <w:spacing w:val="-1"/>
          <w:sz w:val="19"/>
        </w:rPr>
        <w:t xml:space="preserve"> </w:t>
      </w:r>
      <w:r>
        <w:rPr>
          <w:color w:val="1D181C"/>
          <w:sz w:val="19"/>
        </w:rPr>
        <w:t>the</w:t>
      </w:r>
      <w:r>
        <w:rPr>
          <w:color w:val="1D181C"/>
          <w:spacing w:val="-3"/>
          <w:sz w:val="19"/>
        </w:rPr>
        <w:t xml:space="preserve"> </w:t>
      </w:r>
      <w:r>
        <w:rPr>
          <w:color w:val="1D181C"/>
          <w:sz w:val="19"/>
        </w:rPr>
        <w:t>shareholders,</w:t>
      </w:r>
      <w:r>
        <w:rPr>
          <w:color w:val="1D181C"/>
          <w:spacing w:val="-3"/>
          <w:sz w:val="19"/>
        </w:rPr>
        <w:t xml:space="preserve"> </w:t>
      </w:r>
      <w:r>
        <w:rPr>
          <w:color w:val="1D181C"/>
          <w:sz w:val="19"/>
        </w:rPr>
        <w:t>in</w:t>
      </w:r>
      <w:r>
        <w:rPr>
          <w:color w:val="1D181C"/>
          <w:spacing w:val="-1"/>
          <w:sz w:val="19"/>
        </w:rPr>
        <w:t xml:space="preserve"> </w:t>
      </w:r>
      <w:r>
        <w:rPr>
          <w:color w:val="1D181C"/>
          <w:sz w:val="19"/>
        </w:rPr>
        <w:t xml:space="preserve">the case of existing investors) will be interested in </w:t>
      </w:r>
      <w:r>
        <w:rPr>
          <w:i/>
          <w:color w:val="1D181C"/>
          <w:sz w:val="19"/>
        </w:rPr>
        <w:t>the level of the results which will generate in the future increases in shares value.</w:t>
      </w:r>
    </w:p>
    <w:p w14:paraId="6AE657A9" w14:textId="77777777" w:rsidR="00002BD0" w:rsidRDefault="00000000">
      <w:pPr>
        <w:pStyle w:val="BodyText"/>
        <w:spacing w:line="357" w:lineRule="auto"/>
        <w:ind w:left="1036" w:right="451" w:hanging="239"/>
        <w:jc w:val="both"/>
        <w:rPr>
          <w:i/>
        </w:rPr>
      </w:pPr>
      <w:r>
        <w:rPr>
          <w:noProof/>
        </w:rPr>
        <w:drawing>
          <wp:inline distT="0" distB="0" distL="0" distR="0" wp14:anchorId="46CD4AF6" wp14:editId="4CC1A2CC">
            <wp:extent cx="100330" cy="91122"/>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5" cstate="print"/>
                    <a:stretch>
                      <a:fillRect/>
                    </a:stretch>
                  </pic:blipFill>
                  <pic:spPr>
                    <a:xfrm>
                      <a:off x="0" y="0"/>
                      <a:ext cx="100330" cy="91122"/>
                    </a:xfrm>
                    <a:prstGeom prst="rect">
                      <a:avLst/>
                    </a:prstGeom>
                  </pic:spPr>
                </pic:pic>
              </a:graphicData>
            </a:graphic>
          </wp:inline>
        </w:drawing>
      </w:r>
      <w:r>
        <w:rPr>
          <w:spacing w:val="40"/>
          <w:sz w:val="20"/>
        </w:rPr>
        <w:t xml:space="preserve"> </w:t>
      </w:r>
      <w:r>
        <w:rPr>
          <w:color w:val="1D181C"/>
        </w:rPr>
        <w:t>If</w:t>
      </w:r>
      <w:r>
        <w:rPr>
          <w:color w:val="1D181C"/>
          <w:spacing w:val="-2"/>
        </w:rPr>
        <w:t xml:space="preserve"> </w:t>
      </w:r>
      <w:r>
        <w:rPr>
          <w:color w:val="1D181C"/>
        </w:rPr>
        <w:t>the</w:t>
      </w:r>
      <w:r>
        <w:rPr>
          <w:color w:val="1D181C"/>
          <w:spacing w:val="-4"/>
        </w:rPr>
        <w:t xml:space="preserve"> </w:t>
      </w:r>
      <w:r>
        <w:rPr>
          <w:color w:val="1D181C"/>
        </w:rPr>
        <w:t>target</w:t>
      </w:r>
      <w:r>
        <w:rPr>
          <w:color w:val="1D181C"/>
          <w:spacing w:val="-4"/>
        </w:rPr>
        <w:t xml:space="preserve"> </w:t>
      </w:r>
      <w:r>
        <w:rPr>
          <w:color w:val="1D181C"/>
        </w:rPr>
        <w:t>is</w:t>
      </w:r>
      <w:r>
        <w:rPr>
          <w:color w:val="1D181C"/>
          <w:spacing w:val="-2"/>
        </w:rPr>
        <w:t xml:space="preserve"> </w:t>
      </w:r>
      <w:r>
        <w:rPr>
          <w:color w:val="1D181C"/>
        </w:rPr>
        <w:t>the</w:t>
      </w:r>
      <w:r>
        <w:rPr>
          <w:color w:val="1D181C"/>
          <w:spacing w:val="-4"/>
        </w:rPr>
        <w:t xml:space="preserve"> </w:t>
      </w:r>
      <w:r>
        <w:rPr>
          <w:color w:val="1D181C"/>
        </w:rPr>
        <w:t>immediate</w:t>
      </w:r>
      <w:r>
        <w:rPr>
          <w:color w:val="1D181C"/>
          <w:spacing w:val="-2"/>
        </w:rPr>
        <w:t xml:space="preserve"> </w:t>
      </w:r>
      <w:r>
        <w:rPr>
          <w:color w:val="1D181C"/>
        </w:rPr>
        <w:t>gain,</w:t>
      </w:r>
      <w:r>
        <w:rPr>
          <w:color w:val="1D181C"/>
          <w:spacing w:val="-2"/>
        </w:rPr>
        <w:t xml:space="preserve"> </w:t>
      </w:r>
      <w:r>
        <w:rPr>
          <w:color w:val="1D181C"/>
        </w:rPr>
        <w:t>under</w:t>
      </w:r>
      <w:r>
        <w:rPr>
          <w:color w:val="1D181C"/>
          <w:spacing w:val="-1"/>
        </w:rPr>
        <w:t xml:space="preserve"> </w:t>
      </w:r>
      <w:r>
        <w:rPr>
          <w:i/>
          <w:color w:val="1D181C"/>
        </w:rPr>
        <w:t>one</w:t>
      </w:r>
      <w:r>
        <w:rPr>
          <w:i/>
          <w:color w:val="1D181C"/>
          <w:spacing w:val="-2"/>
        </w:rPr>
        <w:t xml:space="preserve"> </w:t>
      </w:r>
      <w:r>
        <w:rPr>
          <w:i/>
          <w:color w:val="1D181C"/>
        </w:rPr>
        <w:t>year</w:t>
      </w:r>
      <w:r>
        <w:rPr>
          <w:i/>
          <w:color w:val="1D181C"/>
          <w:spacing w:val="-3"/>
        </w:rPr>
        <w:t xml:space="preserve"> </w:t>
      </w:r>
      <w:r>
        <w:rPr>
          <w:i/>
          <w:color w:val="1D181C"/>
        </w:rPr>
        <w:t>horizon,</w:t>
      </w:r>
      <w:r>
        <w:rPr>
          <w:i/>
          <w:color w:val="1D181C"/>
          <w:spacing w:val="-3"/>
        </w:rPr>
        <w:t xml:space="preserve"> </w:t>
      </w:r>
      <w:r>
        <w:rPr>
          <w:color w:val="1D181C"/>
        </w:rPr>
        <w:t>a</w:t>
      </w:r>
      <w:r>
        <w:rPr>
          <w:color w:val="1D181C"/>
          <w:spacing w:val="-2"/>
        </w:rPr>
        <w:t xml:space="preserve"> </w:t>
      </w:r>
      <w:r>
        <w:rPr>
          <w:color w:val="1D181C"/>
        </w:rPr>
        <w:t>gain</w:t>
      </w:r>
      <w:r>
        <w:rPr>
          <w:color w:val="1D181C"/>
          <w:spacing w:val="-2"/>
        </w:rPr>
        <w:t xml:space="preserve"> </w:t>
      </w:r>
      <w:r>
        <w:rPr>
          <w:color w:val="1D181C"/>
        </w:rPr>
        <w:t>in</w:t>
      </w:r>
      <w:r>
        <w:rPr>
          <w:color w:val="1D181C"/>
          <w:spacing w:val="-2"/>
        </w:rPr>
        <w:t xml:space="preserve"> </w:t>
      </w:r>
      <w:r>
        <w:rPr>
          <w:color w:val="1D181C"/>
        </w:rPr>
        <w:t>the</w:t>
      </w:r>
      <w:r>
        <w:rPr>
          <w:color w:val="1D181C"/>
          <w:spacing w:val="-2"/>
        </w:rPr>
        <w:t xml:space="preserve"> </w:t>
      </w:r>
      <w:r>
        <w:rPr>
          <w:color w:val="1D181C"/>
        </w:rPr>
        <w:t>nature of distributed dividends and earnings from exchange differences, is pursued. Potential investors, or minority shareholders, in the case of existing investors, will be concerned on</w:t>
      </w:r>
      <w:r>
        <w:rPr>
          <w:color w:val="1D181C"/>
          <w:spacing w:val="40"/>
        </w:rPr>
        <w:t xml:space="preserve"> </w:t>
      </w:r>
      <w:r>
        <w:rPr>
          <w:i/>
          <w:color w:val="1D181C"/>
        </w:rPr>
        <w:t>the level of these type of gain.</w:t>
      </w:r>
    </w:p>
    <w:p w14:paraId="21BDE1A3" w14:textId="77777777" w:rsidR="00002BD0" w:rsidRDefault="00002BD0">
      <w:pPr>
        <w:pStyle w:val="BodyText"/>
        <w:spacing w:before="50"/>
        <w:rPr>
          <w:i/>
        </w:rPr>
      </w:pPr>
    </w:p>
    <w:p w14:paraId="0C85EBC8" w14:textId="77777777" w:rsidR="00002BD0" w:rsidRDefault="00000000">
      <w:pPr>
        <w:pStyle w:val="ListParagraph"/>
        <w:numPr>
          <w:ilvl w:val="0"/>
          <w:numId w:val="61"/>
        </w:numPr>
        <w:tabs>
          <w:tab w:val="left" w:pos="1310"/>
        </w:tabs>
        <w:ind w:left="1310" w:hanging="187"/>
        <w:jc w:val="left"/>
        <w:rPr>
          <w:sz w:val="19"/>
        </w:rPr>
      </w:pPr>
      <w:r>
        <w:rPr>
          <w:b/>
          <w:color w:val="1D181C"/>
          <w:sz w:val="19"/>
        </w:rPr>
        <w:t>Shareholders</w:t>
      </w:r>
      <w:r>
        <w:rPr>
          <w:b/>
          <w:color w:val="1D181C"/>
          <w:spacing w:val="-10"/>
          <w:sz w:val="19"/>
        </w:rPr>
        <w:t xml:space="preserve"> </w:t>
      </w:r>
      <w:r>
        <w:rPr>
          <w:color w:val="1D181C"/>
          <w:sz w:val="19"/>
        </w:rPr>
        <w:t>have</w:t>
      </w:r>
      <w:r>
        <w:rPr>
          <w:color w:val="1D181C"/>
          <w:spacing w:val="-11"/>
          <w:sz w:val="19"/>
        </w:rPr>
        <w:t xml:space="preserve"> </w:t>
      </w:r>
      <w:r>
        <w:rPr>
          <w:color w:val="1D181C"/>
          <w:sz w:val="19"/>
        </w:rPr>
        <w:t>some</w:t>
      </w:r>
      <w:r>
        <w:rPr>
          <w:color w:val="1D181C"/>
          <w:spacing w:val="-10"/>
          <w:sz w:val="19"/>
        </w:rPr>
        <w:t xml:space="preserve"> </w:t>
      </w:r>
      <w:r>
        <w:rPr>
          <w:color w:val="1D181C"/>
          <w:sz w:val="19"/>
        </w:rPr>
        <w:t>targets</w:t>
      </w:r>
      <w:r>
        <w:rPr>
          <w:color w:val="1D181C"/>
          <w:spacing w:val="-12"/>
          <w:sz w:val="19"/>
        </w:rPr>
        <w:t xml:space="preserve"> </w:t>
      </w:r>
      <w:r>
        <w:rPr>
          <w:color w:val="1D181C"/>
          <w:sz w:val="19"/>
        </w:rPr>
        <w:t>such</w:t>
      </w:r>
      <w:r>
        <w:rPr>
          <w:color w:val="1D181C"/>
          <w:spacing w:val="-10"/>
          <w:sz w:val="19"/>
        </w:rPr>
        <w:t xml:space="preserve"> </w:t>
      </w:r>
      <w:r>
        <w:rPr>
          <w:color w:val="1D181C"/>
          <w:spacing w:val="-5"/>
          <w:sz w:val="19"/>
        </w:rPr>
        <w:t>as:</w:t>
      </w:r>
    </w:p>
    <w:p w14:paraId="08B308AA" w14:textId="77777777" w:rsidR="00002BD0" w:rsidRDefault="00000000">
      <w:pPr>
        <w:spacing w:before="117"/>
        <w:ind w:left="795"/>
        <w:jc w:val="both"/>
        <w:rPr>
          <w:i/>
          <w:sz w:val="19"/>
        </w:rPr>
      </w:pPr>
      <w:proofErr w:type="gramStart"/>
      <w:r>
        <w:rPr>
          <w:rFonts w:ascii="Cambria" w:hAnsi="Cambria"/>
          <w:color w:val="1D181C"/>
          <w:sz w:val="19"/>
        </w:rPr>
        <w:t>⇒</w:t>
      </w:r>
      <w:r>
        <w:rPr>
          <w:rFonts w:ascii="Cambria" w:hAnsi="Cambria"/>
          <w:color w:val="1D181C"/>
          <w:spacing w:val="41"/>
          <w:sz w:val="19"/>
        </w:rPr>
        <w:t xml:space="preserve">  </w:t>
      </w:r>
      <w:r>
        <w:rPr>
          <w:i/>
          <w:color w:val="1D181C"/>
          <w:sz w:val="19"/>
        </w:rPr>
        <w:t>Maintain</w:t>
      </w:r>
      <w:proofErr w:type="gramEnd"/>
      <w:r>
        <w:rPr>
          <w:i/>
          <w:color w:val="1D181C"/>
          <w:sz w:val="19"/>
        </w:rPr>
        <w:t>,</w:t>
      </w:r>
      <w:r>
        <w:rPr>
          <w:i/>
          <w:color w:val="1D181C"/>
          <w:spacing w:val="-5"/>
          <w:sz w:val="19"/>
        </w:rPr>
        <w:t xml:space="preserve"> </w:t>
      </w:r>
      <w:r>
        <w:rPr>
          <w:i/>
          <w:color w:val="1D181C"/>
          <w:sz w:val="19"/>
        </w:rPr>
        <w:t>increase</w:t>
      </w:r>
      <w:r>
        <w:rPr>
          <w:i/>
          <w:color w:val="1D181C"/>
          <w:spacing w:val="-5"/>
          <w:sz w:val="19"/>
        </w:rPr>
        <w:t xml:space="preserve"> </w:t>
      </w:r>
      <w:r>
        <w:rPr>
          <w:i/>
          <w:color w:val="1D181C"/>
          <w:sz w:val="19"/>
        </w:rPr>
        <w:t>or</w:t>
      </w:r>
      <w:r>
        <w:rPr>
          <w:i/>
          <w:color w:val="1D181C"/>
          <w:spacing w:val="-4"/>
          <w:sz w:val="19"/>
        </w:rPr>
        <w:t xml:space="preserve"> </w:t>
      </w:r>
      <w:r>
        <w:rPr>
          <w:i/>
          <w:color w:val="1D181C"/>
          <w:sz w:val="19"/>
        </w:rPr>
        <w:t>decrease</w:t>
      </w:r>
      <w:r>
        <w:rPr>
          <w:i/>
          <w:color w:val="1D181C"/>
          <w:spacing w:val="-6"/>
          <w:sz w:val="19"/>
        </w:rPr>
        <w:t xml:space="preserve"> </w:t>
      </w:r>
      <w:r>
        <w:rPr>
          <w:i/>
          <w:color w:val="1D181C"/>
          <w:sz w:val="19"/>
        </w:rPr>
        <w:t>the</w:t>
      </w:r>
      <w:r>
        <w:rPr>
          <w:i/>
          <w:color w:val="1D181C"/>
          <w:spacing w:val="-6"/>
          <w:sz w:val="19"/>
        </w:rPr>
        <w:t xml:space="preserve"> </w:t>
      </w:r>
      <w:r>
        <w:rPr>
          <w:i/>
          <w:color w:val="1D181C"/>
          <w:sz w:val="19"/>
        </w:rPr>
        <w:t>invested</w:t>
      </w:r>
      <w:r>
        <w:rPr>
          <w:i/>
          <w:color w:val="1D181C"/>
          <w:spacing w:val="-3"/>
          <w:sz w:val="19"/>
        </w:rPr>
        <w:t xml:space="preserve"> </w:t>
      </w:r>
      <w:r>
        <w:rPr>
          <w:i/>
          <w:color w:val="1D181C"/>
          <w:spacing w:val="-2"/>
          <w:sz w:val="19"/>
        </w:rPr>
        <w:t>capital;</w:t>
      </w:r>
    </w:p>
    <w:p w14:paraId="57600D4A" w14:textId="77777777" w:rsidR="00002BD0" w:rsidRDefault="00000000">
      <w:pPr>
        <w:spacing w:before="114"/>
        <w:ind w:left="795"/>
        <w:jc w:val="both"/>
        <w:rPr>
          <w:i/>
          <w:sz w:val="19"/>
        </w:rPr>
      </w:pPr>
      <w:proofErr w:type="gramStart"/>
      <w:r>
        <w:rPr>
          <w:rFonts w:ascii="Cambria" w:hAnsi="Cambria"/>
          <w:color w:val="1D181C"/>
          <w:sz w:val="19"/>
        </w:rPr>
        <w:t>⇒</w:t>
      </w:r>
      <w:r>
        <w:rPr>
          <w:rFonts w:ascii="Cambria" w:hAnsi="Cambria"/>
          <w:color w:val="1D181C"/>
          <w:spacing w:val="66"/>
          <w:sz w:val="19"/>
        </w:rPr>
        <w:t xml:space="preserve">  </w:t>
      </w:r>
      <w:r>
        <w:rPr>
          <w:i/>
          <w:color w:val="1D181C"/>
          <w:sz w:val="19"/>
        </w:rPr>
        <w:t>Withdrawal</w:t>
      </w:r>
      <w:proofErr w:type="gramEnd"/>
      <w:r>
        <w:rPr>
          <w:i/>
          <w:color w:val="1D181C"/>
          <w:spacing w:val="-3"/>
          <w:sz w:val="19"/>
        </w:rPr>
        <w:t xml:space="preserve"> </w:t>
      </w:r>
      <w:r>
        <w:rPr>
          <w:i/>
          <w:color w:val="1D181C"/>
          <w:sz w:val="19"/>
        </w:rPr>
        <w:t>of</w:t>
      </w:r>
      <w:r>
        <w:rPr>
          <w:i/>
          <w:color w:val="1D181C"/>
          <w:spacing w:val="-2"/>
          <w:sz w:val="19"/>
        </w:rPr>
        <w:t xml:space="preserve"> </w:t>
      </w:r>
      <w:r>
        <w:rPr>
          <w:i/>
          <w:color w:val="1D181C"/>
          <w:sz w:val="19"/>
        </w:rPr>
        <w:t>invested</w:t>
      </w:r>
      <w:r>
        <w:rPr>
          <w:i/>
          <w:color w:val="1D181C"/>
          <w:spacing w:val="-3"/>
          <w:sz w:val="19"/>
        </w:rPr>
        <w:t xml:space="preserve"> </w:t>
      </w:r>
      <w:r>
        <w:rPr>
          <w:i/>
          <w:color w:val="1D181C"/>
          <w:spacing w:val="-2"/>
          <w:sz w:val="19"/>
        </w:rPr>
        <w:t>capital;</w:t>
      </w:r>
    </w:p>
    <w:p w14:paraId="1AEABE2E" w14:textId="77777777" w:rsidR="00002BD0" w:rsidRDefault="00000000">
      <w:pPr>
        <w:spacing w:before="116"/>
        <w:ind w:left="795"/>
        <w:jc w:val="both"/>
        <w:rPr>
          <w:i/>
          <w:sz w:val="19"/>
        </w:rPr>
      </w:pPr>
      <w:proofErr w:type="gramStart"/>
      <w:r>
        <w:rPr>
          <w:rFonts w:ascii="Cambria" w:hAnsi="Cambria"/>
          <w:color w:val="1D181C"/>
          <w:sz w:val="19"/>
        </w:rPr>
        <w:t>⇒</w:t>
      </w:r>
      <w:r>
        <w:rPr>
          <w:rFonts w:ascii="Cambria" w:hAnsi="Cambria"/>
          <w:color w:val="1D181C"/>
          <w:spacing w:val="40"/>
          <w:sz w:val="19"/>
        </w:rPr>
        <w:t xml:space="preserve">  </w:t>
      </w:r>
      <w:r>
        <w:rPr>
          <w:i/>
          <w:color w:val="1D181C"/>
          <w:sz w:val="19"/>
        </w:rPr>
        <w:t>Controlling</w:t>
      </w:r>
      <w:proofErr w:type="gramEnd"/>
      <w:r>
        <w:rPr>
          <w:i/>
          <w:color w:val="1D181C"/>
          <w:spacing w:val="-4"/>
          <w:sz w:val="19"/>
        </w:rPr>
        <w:t xml:space="preserve"> </w:t>
      </w:r>
      <w:r>
        <w:rPr>
          <w:i/>
          <w:color w:val="1D181C"/>
          <w:sz w:val="19"/>
        </w:rPr>
        <w:t>the</w:t>
      </w:r>
      <w:r>
        <w:rPr>
          <w:i/>
          <w:color w:val="1D181C"/>
          <w:spacing w:val="-4"/>
          <w:sz w:val="19"/>
        </w:rPr>
        <w:t xml:space="preserve"> </w:t>
      </w:r>
      <w:r>
        <w:rPr>
          <w:i/>
          <w:color w:val="1D181C"/>
          <w:sz w:val="19"/>
        </w:rPr>
        <w:t>results</w:t>
      </w:r>
      <w:r>
        <w:rPr>
          <w:i/>
          <w:color w:val="1D181C"/>
          <w:spacing w:val="-3"/>
          <w:sz w:val="19"/>
        </w:rPr>
        <w:t xml:space="preserve"> </w:t>
      </w:r>
      <w:r>
        <w:rPr>
          <w:i/>
          <w:color w:val="1D181C"/>
          <w:sz w:val="19"/>
        </w:rPr>
        <w:t>and</w:t>
      </w:r>
      <w:r>
        <w:rPr>
          <w:i/>
          <w:color w:val="1D181C"/>
          <w:spacing w:val="-5"/>
          <w:sz w:val="19"/>
        </w:rPr>
        <w:t xml:space="preserve"> </w:t>
      </w:r>
      <w:r>
        <w:rPr>
          <w:i/>
          <w:color w:val="1D181C"/>
          <w:sz w:val="19"/>
        </w:rPr>
        <w:t>dividends</w:t>
      </w:r>
      <w:r>
        <w:rPr>
          <w:i/>
          <w:color w:val="1D181C"/>
          <w:spacing w:val="-3"/>
          <w:sz w:val="19"/>
        </w:rPr>
        <w:t xml:space="preserve"> </w:t>
      </w:r>
      <w:r>
        <w:rPr>
          <w:i/>
          <w:color w:val="1D181C"/>
          <w:sz w:val="19"/>
        </w:rPr>
        <w:t>that</w:t>
      </w:r>
      <w:r>
        <w:rPr>
          <w:i/>
          <w:color w:val="1D181C"/>
          <w:spacing w:val="-4"/>
          <w:sz w:val="19"/>
        </w:rPr>
        <w:t xml:space="preserve"> </w:t>
      </w:r>
      <w:r>
        <w:rPr>
          <w:i/>
          <w:color w:val="1D181C"/>
          <w:sz w:val="19"/>
        </w:rPr>
        <w:t>can</w:t>
      </w:r>
      <w:r>
        <w:rPr>
          <w:i/>
          <w:color w:val="1D181C"/>
          <w:spacing w:val="-5"/>
          <w:sz w:val="19"/>
        </w:rPr>
        <w:t xml:space="preserve"> </w:t>
      </w:r>
      <w:r>
        <w:rPr>
          <w:i/>
          <w:color w:val="1D181C"/>
          <w:sz w:val="19"/>
        </w:rPr>
        <w:t>be</w:t>
      </w:r>
      <w:r>
        <w:rPr>
          <w:i/>
          <w:color w:val="1D181C"/>
          <w:spacing w:val="-5"/>
          <w:sz w:val="19"/>
        </w:rPr>
        <w:t xml:space="preserve"> </w:t>
      </w:r>
      <w:r>
        <w:rPr>
          <w:i/>
          <w:color w:val="1D181C"/>
          <w:spacing w:val="-2"/>
          <w:sz w:val="19"/>
        </w:rPr>
        <w:t>distributed.</w:t>
      </w:r>
    </w:p>
    <w:p w14:paraId="3A8EAC93" w14:textId="77777777" w:rsidR="00002BD0" w:rsidRDefault="00002BD0">
      <w:pPr>
        <w:pStyle w:val="BodyText"/>
        <w:spacing w:before="165"/>
        <w:rPr>
          <w:i/>
        </w:rPr>
      </w:pPr>
    </w:p>
    <w:p w14:paraId="0E7F5048" w14:textId="77777777" w:rsidR="00002BD0" w:rsidRDefault="00000000">
      <w:pPr>
        <w:pStyle w:val="ListParagraph"/>
        <w:numPr>
          <w:ilvl w:val="0"/>
          <w:numId w:val="61"/>
        </w:numPr>
        <w:tabs>
          <w:tab w:val="left" w:pos="1312"/>
        </w:tabs>
        <w:ind w:left="1312" w:hanging="187"/>
        <w:jc w:val="left"/>
        <w:rPr>
          <w:sz w:val="19"/>
        </w:rPr>
      </w:pPr>
      <w:r>
        <w:rPr>
          <w:b/>
          <w:color w:val="1D181C"/>
          <w:spacing w:val="-2"/>
          <w:sz w:val="19"/>
        </w:rPr>
        <w:t>Employees</w:t>
      </w:r>
      <w:r>
        <w:rPr>
          <w:b/>
          <w:color w:val="1D181C"/>
          <w:spacing w:val="2"/>
          <w:sz w:val="19"/>
        </w:rPr>
        <w:t xml:space="preserve"> </w:t>
      </w:r>
      <w:r>
        <w:rPr>
          <w:color w:val="1D181C"/>
          <w:spacing w:val="-2"/>
          <w:sz w:val="19"/>
        </w:rPr>
        <w:t>are</w:t>
      </w:r>
      <w:r>
        <w:rPr>
          <w:color w:val="1D181C"/>
          <w:spacing w:val="1"/>
          <w:sz w:val="19"/>
        </w:rPr>
        <w:t xml:space="preserve"> </w:t>
      </w:r>
      <w:r>
        <w:rPr>
          <w:color w:val="1D181C"/>
          <w:spacing w:val="-2"/>
          <w:sz w:val="19"/>
        </w:rPr>
        <w:t>interested</w:t>
      </w:r>
      <w:r>
        <w:rPr>
          <w:color w:val="1D181C"/>
          <w:spacing w:val="2"/>
          <w:sz w:val="19"/>
        </w:rPr>
        <w:t xml:space="preserve"> </w:t>
      </w:r>
      <w:r>
        <w:rPr>
          <w:color w:val="1D181C"/>
          <w:spacing w:val="-5"/>
          <w:sz w:val="19"/>
        </w:rPr>
        <w:t>in:</w:t>
      </w:r>
    </w:p>
    <w:p w14:paraId="45379B92" w14:textId="77777777" w:rsidR="00002BD0" w:rsidRDefault="00000000">
      <w:pPr>
        <w:spacing w:before="155"/>
        <w:ind w:left="795"/>
        <w:rPr>
          <w:i/>
          <w:sz w:val="19"/>
        </w:rPr>
      </w:pPr>
      <w:proofErr w:type="gramStart"/>
      <w:r>
        <w:rPr>
          <w:rFonts w:ascii="Cambria" w:hAnsi="Cambria"/>
          <w:color w:val="1D181C"/>
          <w:sz w:val="19"/>
        </w:rPr>
        <w:t>⇒</w:t>
      </w:r>
      <w:r>
        <w:rPr>
          <w:rFonts w:ascii="Cambria" w:hAnsi="Cambria"/>
          <w:color w:val="1D181C"/>
          <w:spacing w:val="49"/>
          <w:sz w:val="19"/>
        </w:rPr>
        <w:t xml:space="preserve">  </w:t>
      </w:r>
      <w:r>
        <w:rPr>
          <w:i/>
          <w:color w:val="1D181C"/>
          <w:sz w:val="19"/>
        </w:rPr>
        <w:t>Stability</w:t>
      </w:r>
      <w:proofErr w:type="gramEnd"/>
      <w:r>
        <w:rPr>
          <w:i/>
          <w:color w:val="1D181C"/>
          <w:spacing w:val="-1"/>
          <w:sz w:val="19"/>
        </w:rPr>
        <w:t xml:space="preserve"> </w:t>
      </w:r>
      <w:r>
        <w:rPr>
          <w:i/>
          <w:color w:val="1D181C"/>
          <w:sz w:val="19"/>
        </w:rPr>
        <w:t>of</w:t>
      </w:r>
      <w:r>
        <w:rPr>
          <w:i/>
          <w:color w:val="1D181C"/>
          <w:spacing w:val="-1"/>
          <w:sz w:val="19"/>
        </w:rPr>
        <w:t xml:space="preserve"> </w:t>
      </w:r>
      <w:r>
        <w:rPr>
          <w:i/>
          <w:color w:val="1D181C"/>
          <w:spacing w:val="-2"/>
          <w:sz w:val="19"/>
        </w:rPr>
        <w:t>jobs;</w:t>
      </w:r>
    </w:p>
    <w:p w14:paraId="0157F979" w14:textId="77777777" w:rsidR="00002BD0" w:rsidRDefault="00000000">
      <w:pPr>
        <w:spacing w:before="156" w:line="352" w:lineRule="auto"/>
        <w:ind w:left="1157" w:hanging="363"/>
        <w:rPr>
          <w:i/>
          <w:sz w:val="19"/>
        </w:rPr>
      </w:pPr>
      <w:r>
        <w:rPr>
          <w:rFonts w:ascii="Cambria" w:hAnsi="Cambria"/>
          <w:color w:val="1D181C"/>
          <w:sz w:val="19"/>
        </w:rPr>
        <w:t>⇒</w:t>
      </w:r>
      <w:r>
        <w:rPr>
          <w:rFonts w:ascii="Cambria" w:hAnsi="Cambria"/>
          <w:color w:val="1D181C"/>
          <w:spacing w:val="80"/>
          <w:w w:val="150"/>
          <w:sz w:val="19"/>
        </w:rPr>
        <w:t xml:space="preserve"> </w:t>
      </w:r>
      <w:r>
        <w:rPr>
          <w:i/>
          <w:color w:val="1D181C"/>
          <w:sz w:val="19"/>
        </w:rPr>
        <w:t>The</w:t>
      </w:r>
      <w:r>
        <w:rPr>
          <w:i/>
          <w:color w:val="1D181C"/>
          <w:spacing w:val="40"/>
          <w:sz w:val="19"/>
        </w:rPr>
        <w:t xml:space="preserve"> </w:t>
      </w:r>
      <w:r>
        <w:rPr>
          <w:i/>
          <w:color w:val="1D181C"/>
          <w:sz w:val="19"/>
        </w:rPr>
        <w:t>existence</w:t>
      </w:r>
      <w:r>
        <w:rPr>
          <w:i/>
          <w:color w:val="1D181C"/>
          <w:spacing w:val="40"/>
          <w:sz w:val="19"/>
        </w:rPr>
        <w:t xml:space="preserve"> </w:t>
      </w:r>
      <w:r>
        <w:rPr>
          <w:i/>
          <w:color w:val="1D181C"/>
          <w:sz w:val="19"/>
        </w:rPr>
        <w:t>of</w:t>
      </w:r>
      <w:r>
        <w:rPr>
          <w:i/>
          <w:color w:val="1D181C"/>
          <w:spacing w:val="40"/>
          <w:sz w:val="19"/>
        </w:rPr>
        <w:t xml:space="preserve"> </w:t>
      </w:r>
      <w:r>
        <w:rPr>
          <w:i/>
          <w:color w:val="1D181C"/>
          <w:sz w:val="19"/>
        </w:rPr>
        <w:t>a</w:t>
      </w:r>
      <w:r>
        <w:rPr>
          <w:i/>
          <w:color w:val="1D181C"/>
          <w:spacing w:val="40"/>
          <w:sz w:val="19"/>
        </w:rPr>
        <w:t xml:space="preserve"> </w:t>
      </w:r>
      <w:r>
        <w:rPr>
          <w:i/>
          <w:color w:val="1D181C"/>
          <w:sz w:val="19"/>
        </w:rPr>
        <w:t>reasonable</w:t>
      </w:r>
      <w:r>
        <w:rPr>
          <w:i/>
          <w:color w:val="1D181C"/>
          <w:spacing w:val="40"/>
          <w:sz w:val="19"/>
        </w:rPr>
        <w:t xml:space="preserve"> </w:t>
      </w:r>
      <w:r>
        <w:rPr>
          <w:i/>
          <w:color w:val="1D181C"/>
          <w:sz w:val="19"/>
        </w:rPr>
        <w:t>level</w:t>
      </w:r>
      <w:r>
        <w:rPr>
          <w:i/>
          <w:color w:val="1D181C"/>
          <w:spacing w:val="40"/>
          <w:sz w:val="19"/>
        </w:rPr>
        <w:t xml:space="preserve"> </w:t>
      </w:r>
      <w:r>
        <w:rPr>
          <w:i/>
          <w:color w:val="1D181C"/>
          <w:sz w:val="19"/>
        </w:rPr>
        <w:t>of</w:t>
      </w:r>
      <w:r>
        <w:rPr>
          <w:i/>
          <w:color w:val="1D181C"/>
          <w:spacing w:val="64"/>
          <w:sz w:val="19"/>
        </w:rPr>
        <w:t xml:space="preserve"> </w:t>
      </w:r>
      <w:r>
        <w:rPr>
          <w:i/>
          <w:color w:val="1D181C"/>
          <w:sz w:val="19"/>
        </w:rPr>
        <w:t>remuneration</w:t>
      </w:r>
      <w:r>
        <w:rPr>
          <w:i/>
          <w:color w:val="1D181C"/>
          <w:spacing w:val="40"/>
          <w:sz w:val="19"/>
        </w:rPr>
        <w:t xml:space="preserve"> </w:t>
      </w:r>
      <w:r>
        <w:rPr>
          <w:i/>
          <w:color w:val="1D181C"/>
          <w:sz w:val="19"/>
        </w:rPr>
        <w:t>correlated</w:t>
      </w:r>
      <w:r>
        <w:rPr>
          <w:i/>
          <w:color w:val="1D181C"/>
          <w:spacing w:val="64"/>
          <w:sz w:val="19"/>
        </w:rPr>
        <w:t xml:space="preserve"> </w:t>
      </w:r>
      <w:r>
        <w:rPr>
          <w:i/>
          <w:color w:val="1D181C"/>
          <w:sz w:val="19"/>
        </w:rPr>
        <w:t>to</w:t>
      </w:r>
      <w:r>
        <w:rPr>
          <w:i/>
          <w:color w:val="1D181C"/>
          <w:spacing w:val="64"/>
          <w:sz w:val="19"/>
        </w:rPr>
        <w:t xml:space="preserve"> </w:t>
      </w:r>
      <w:r>
        <w:rPr>
          <w:i/>
          <w:color w:val="1D181C"/>
          <w:sz w:val="19"/>
        </w:rPr>
        <w:t>the profitability of the entity;</w:t>
      </w:r>
    </w:p>
    <w:p w14:paraId="270A4ABC" w14:textId="77777777" w:rsidR="00002BD0" w:rsidRDefault="00000000">
      <w:pPr>
        <w:tabs>
          <w:tab w:val="left" w:pos="1204"/>
        </w:tabs>
        <w:spacing w:before="55"/>
        <w:ind w:left="795"/>
        <w:rPr>
          <w:i/>
          <w:sz w:val="19"/>
        </w:rPr>
      </w:pPr>
      <w:r>
        <w:rPr>
          <w:rFonts w:ascii="Cambria" w:hAnsi="Cambria"/>
          <w:color w:val="1D181C"/>
          <w:spacing w:val="-10"/>
          <w:sz w:val="19"/>
        </w:rPr>
        <w:t>⇒</w:t>
      </w:r>
      <w:r>
        <w:rPr>
          <w:rFonts w:ascii="Cambria" w:hAnsi="Cambria"/>
          <w:color w:val="1D181C"/>
          <w:sz w:val="19"/>
        </w:rPr>
        <w:tab/>
      </w:r>
      <w:r>
        <w:rPr>
          <w:i/>
          <w:color w:val="1D181C"/>
          <w:sz w:val="19"/>
        </w:rPr>
        <w:t>Existence</w:t>
      </w:r>
      <w:r>
        <w:rPr>
          <w:i/>
          <w:color w:val="1D181C"/>
          <w:spacing w:val="-11"/>
          <w:sz w:val="19"/>
        </w:rPr>
        <w:t xml:space="preserve"> </w:t>
      </w:r>
      <w:r>
        <w:rPr>
          <w:i/>
          <w:color w:val="1D181C"/>
          <w:sz w:val="19"/>
        </w:rPr>
        <w:t>of</w:t>
      </w:r>
      <w:r>
        <w:rPr>
          <w:i/>
          <w:color w:val="1D181C"/>
          <w:spacing w:val="-9"/>
          <w:sz w:val="19"/>
        </w:rPr>
        <w:t xml:space="preserve"> </w:t>
      </w:r>
      <w:r>
        <w:rPr>
          <w:i/>
          <w:color w:val="1D181C"/>
          <w:sz w:val="19"/>
        </w:rPr>
        <w:t>an</w:t>
      </w:r>
      <w:r>
        <w:rPr>
          <w:i/>
          <w:color w:val="1D181C"/>
          <w:spacing w:val="-10"/>
          <w:sz w:val="19"/>
        </w:rPr>
        <w:t xml:space="preserve"> </w:t>
      </w:r>
      <w:r>
        <w:rPr>
          <w:i/>
          <w:color w:val="1D181C"/>
          <w:sz w:val="19"/>
        </w:rPr>
        <w:t>adequate</w:t>
      </w:r>
      <w:r>
        <w:rPr>
          <w:i/>
          <w:color w:val="1D181C"/>
          <w:spacing w:val="-12"/>
          <w:sz w:val="19"/>
        </w:rPr>
        <w:t xml:space="preserve"> </w:t>
      </w:r>
      <w:r>
        <w:rPr>
          <w:i/>
          <w:color w:val="1D181C"/>
          <w:sz w:val="19"/>
        </w:rPr>
        <w:t>insurance</w:t>
      </w:r>
      <w:r>
        <w:rPr>
          <w:i/>
          <w:color w:val="1D181C"/>
          <w:spacing w:val="-10"/>
          <w:sz w:val="19"/>
        </w:rPr>
        <w:t xml:space="preserve"> </w:t>
      </w:r>
      <w:r>
        <w:rPr>
          <w:i/>
          <w:color w:val="1D181C"/>
          <w:sz w:val="19"/>
        </w:rPr>
        <w:t>and</w:t>
      </w:r>
      <w:r>
        <w:rPr>
          <w:i/>
          <w:color w:val="1D181C"/>
          <w:spacing w:val="-9"/>
          <w:sz w:val="19"/>
        </w:rPr>
        <w:t xml:space="preserve"> </w:t>
      </w:r>
      <w:r>
        <w:rPr>
          <w:i/>
          <w:color w:val="1D181C"/>
          <w:sz w:val="19"/>
        </w:rPr>
        <w:t>social</w:t>
      </w:r>
      <w:r>
        <w:rPr>
          <w:i/>
          <w:color w:val="1D181C"/>
          <w:spacing w:val="-9"/>
          <w:sz w:val="19"/>
        </w:rPr>
        <w:t xml:space="preserve"> </w:t>
      </w:r>
      <w:r>
        <w:rPr>
          <w:i/>
          <w:color w:val="1D181C"/>
          <w:sz w:val="19"/>
        </w:rPr>
        <w:t>protection</w:t>
      </w:r>
      <w:r>
        <w:rPr>
          <w:i/>
          <w:color w:val="1D181C"/>
          <w:spacing w:val="-9"/>
          <w:sz w:val="19"/>
        </w:rPr>
        <w:t xml:space="preserve"> </w:t>
      </w:r>
      <w:r>
        <w:rPr>
          <w:i/>
          <w:color w:val="1D181C"/>
          <w:spacing w:val="-2"/>
          <w:sz w:val="19"/>
        </w:rPr>
        <w:t>system;</w:t>
      </w:r>
    </w:p>
    <w:p w14:paraId="50E1D57B" w14:textId="77777777" w:rsidR="00002BD0" w:rsidRDefault="00000000">
      <w:pPr>
        <w:spacing w:before="154"/>
        <w:ind w:left="795"/>
        <w:rPr>
          <w:i/>
          <w:sz w:val="19"/>
        </w:rPr>
      </w:pPr>
      <w:proofErr w:type="gramStart"/>
      <w:r>
        <w:rPr>
          <w:rFonts w:ascii="Cambria" w:hAnsi="Cambria"/>
          <w:color w:val="1D181C"/>
          <w:sz w:val="19"/>
        </w:rPr>
        <w:t>⇒</w:t>
      </w:r>
      <w:r>
        <w:rPr>
          <w:rFonts w:ascii="Cambria" w:hAnsi="Cambria"/>
          <w:color w:val="1D181C"/>
          <w:spacing w:val="37"/>
          <w:sz w:val="19"/>
        </w:rPr>
        <w:t xml:space="preserve">  </w:t>
      </w:r>
      <w:r>
        <w:rPr>
          <w:i/>
          <w:color w:val="1D181C"/>
          <w:sz w:val="19"/>
        </w:rPr>
        <w:t>Providing</w:t>
      </w:r>
      <w:proofErr w:type="gramEnd"/>
      <w:r>
        <w:rPr>
          <w:i/>
          <w:color w:val="1D181C"/>
          <w:spacing w:val="-5"/>
          <w:sz w:val="19"/>
        </w:rPr>
        <w:t xml:space="preserve"> </w:t>
      </w:r>
      <w:r>
        <w:rPr>
          <w:i/>
          <w:color w:val="1D181C"/>
          <w:sz w:val="19"/>
        </w:rPr>
        <w:t>incentives,</w:t>
      </w:r>
      <w:r>
        <w:rPr>
          <w:i/>
          <w:color w:val="1D181C"/>
          <w:spacing w:val="-6"/>
          <w:sz w:val="19"/>
        </w:rPr>
        <w:t xml:space="preserve"> </w:t>
      </w:r>
      <w:r>
        <w:rPr>
          <w:i/>
          <w:color w:val="1D181C"/>
          <w:sz w:val="19"/>
        </w:rPr>
        <w:t>including</w:t>
      </w:r>
      <w:r>
        <w:rPr>
          <w:i/>
          <w:color w:val="1D181C"/>
          <w:spacing w:val="-7"/>
          <w:sz w:val="19"/>
        </w:rPr>
        <w:t xml:space="preserve"> </w:t>
      </w:r>
      <w:r>
        <w:rPr>
          <w:i/>
          <w:color w:val="1D181C"/>
          <w:sz w:val="19"/>
        </w:rPr>
        <w:t>professional</w:t>
      </w:r>
      <w:r>
        <w:rPr>
          <w:i/>
          <w:color w:val="1D181C"/>
          <w:spacing w:val="-4"/>
          <w:sz w:val="19"/>
        </w:rPr>
        <w:t xml:space="preserve"> </w:t>
      </w:r>
      <w:r>
        <w:rPr>
          <w:i/>
          <w:color w:val="1D181C"/>
          <w:spacing w:val="-2"/>
          <w:sz w:val="19"/>
        </w:rPr>
        <w:t>opportunities;</w:t>
      </w:r>
    </w:p>
    <w:p w14:paraId="02C7A418" w14:textId="77777777" w:rsidR="00002BD0" w:rsidRDefault="00002BD0">
      <w:pPr>
        <w:rPr>
          <w:i/>
          <w:sz w:val="19"/>
        </w:rPr>
        <w:sectPr w:rsidR="00002BD0">
          <w:pgSz w:w="8500" w:h="12480"/>
          <w:pgMar w:top="1280" w:right="566" w:bottom="1240" w:left="425" w:header="0" w:footer="1054" w:gutter="0"/>
          <w:cols w:space="720"/>
        </w:sectPr>
      </w:pPr>
    </w:p>
    <w:p w14:paraId="3FEEE4C4" w14:textId="77777777" w:rsidR="00002BD0" w:rsidRDefault="00000000">
      <w:pPr>
        <w:pStyle w:val="ListParagraph"/>
        <w:numPr>
          <w:ilvl w:val="0"/>
          <w:numId w:val="60"/>
        </w:numPr>
        <w:tabs>
          <w:tab w:val="left" w:pos="994"/>
        </w:tabs>
        <w:spacing w:before="71" w:line="355" w:lineRule="auto"/>
        <w:ind w:right="850" w:firstLine="374"/>
        <w:jc w:val="left"/>
        <w:rPr>
          <w:sz w:val="19"/>
        </w:rPr>
      </w:pPr>
      <w:r>
        <w:rPr>
          <w:b/>
          <w:color w:val="1D181C"/>
          <w:sz w:val="19"/>
        </w:rPr>
        <w:lastRenderedPageBreak/>
        <w:t>Financial</w:t>
      </w:r>
      <w:r>
        <w:rPr>
          <w:b/>
          <w:color w:val="1D181C"/>
          <w:spacing w:val="24"/>
          <w:sz w:val="19"/>
        </w:rPr>
        <w:t xml:space="preserve"> </w:t>
      </w:r>
      <w:r>
        <w:rPr>
          <w:b/>
          <w:color w:val="1D181C"/>
          <w:sz w:val="19"/>
        </w:rPr>
        <w:t>creditors</w:t>
      </w:r>
      <w:r>
        <w:rPr>
          <w:b/>
          <w:color w:val="1D181C"/>
          <w:spacing w:val="24"/>
          <w:sz w:val="19"/>
        </w:rPr>
        <w:t xml:space="preserve"> </w:t>
      </w:r>
      <w:r>
        <w:rPr>
          <w:b/>
          <w:color w:val="1D181C"/>
          <w:sz w:val="19"/>
        </w:rPr>
        <w:t>(banks</w:t>
      </w:r>
      <w:r>
        <w:rPr>
          <w:b/>
          <w:color w:val="1D181C"/>
          <w:spacing w:val="24"/>
          <w:sz w:val="19"/>
        </w:rPr>
        <w:t xml:space="preserve"> </w:t>
      </w:r>
      <w:r>
        <w:rPr>
          <w:b/>
          <w:color w:val="1D181C"/>
          <w:sz w:val="19"/>
        </w:rPr>
        <w:t>and</w:t>
      </w:r>
      <w:r>
        <w:rPr>
          <w:b/>
          <w:color w:val="1D181C"/>
          <w:spacing w:val="22"/>
          <w:sz w:val="19"/>
        </w:rPr>
        <w:t xml:space="preserve"> </w:t>
      </w:r>
      <w:r>
        <w:rPr>
          <w:b/>
          <w:color w:val="1D181C"/>
          <w:sz w:val="19"/>
        </w:rPr>
        <w:t>others</w:t>
      </w:r>
      <w:r>
        <w:rPr>
          <w:b/>
          <w:color w:val="1D181C"/>
          <w:spacing w:val="24"/>
          <w:sz w:val="19"/>
        </w:rPr>
        <w:t xml:space="preserve"> </w:t>
      </w:r>
      <w:r>
        <w:rPr>
          <w:b/>
          <w:color w:val="1D181C"/>
          <w:sz w:val="19"/>
        </w:rPr>
        <w:t>financial</w:t>
      </w:r>
      <w:r>
        <w:rPr>
          <w:b/>
          <w:color w:val="1D181C"/>
          <w:spacing w:val="23"/>
          <w:sz w:val="19"/>
        </w:rPr>
        <w:t xml:space="preserve"> </w:t>
      </w:r>
      <w:proofErr w:type="spellStart"/>
      <w:r>
        <w:rPr>
          <w:b/>
          <w:color w:val="1D181C"/>
          <w:sz w:val="19"/>
        </w:rPr>
        <w:t>insitutions</w:t>
      </w:r>
      <w:proofErr w:type="spellEnd"/>
      <w:r>
        <w:rPr>
          <w:b/>
          <w:color w:val="1D181C"/>
          <w:sz w:val="19"/>
        </w:rPr>
        <w:t>)</w:t>
      </w:r>
      <w:r>
        <w:rPr>
          <w:b/>
          <w:color w:val="1D181C"/>
          <w:spacing w:val="22"/>
          <w:sz w:val="19"/>
        </w:rPr>
        <w:t xml:space="preserve"> </w:t>
      </w:r>
      <w:r>
        <w:rPr>
          <w:color w:val="1D181C"/>
          <w:sz w:val="19"/>
        </w:rPr>
        <w:t>have</w:t>
      </w:r>
      <w:r>
        <w:rPr>
          <w:color w:val="1D181C"/>
          <w:spacing w:val="23"/>
          <w:sz w:val="19"/>
        </w:rPr>
        <w:t xml:space="preserve"> </w:t>
      </w:r>
      <w:r>
        <w:rPr>
          <w:color w:val="1D181C"/>
          <w:sz w:val="19"/>
        </w:rPr>
        <w:t xml:space="preserve">the need to diagnose the clients' state in order to </w:t>
      </w:r>
      <w:proofErr w:type="spellStart"/>
      <w:r>
        <w:rPr>
          <w:color w:val="1D181C"/>
          <w:sz w:val="19"/>
        </w:rPr>
        <w:t>asses</w:t>
      </w:r>
      <w:proofErr w:type="spellEnd"/>
      <w:r>
        <w:rPr>
          <w:color w:val="1D181C"/>
          <w:sz w:val="19"/>
        </w:rPr>
        <w:t xml:space="preserve"> the following decisions:</w:t>
      </w:r>
    </w:p>
    <w:p w14:paraId="4ACB07F3" w14:textId="77777777" w:rsidR="00002BD0" w:rsidRDefault="00000000">
      <w:pPr>
        <w:pStyle w:val="BodyText"/>
        <w:spacing w:before="51" w:line="355" w:lineRule="auto"/>
        <w:ind w:left="761" w:hanging="363"/>
      </w:pPr>
      <w:r>
        <w:rPr>
          <w:rFonts w:ascii="Cambria" w:hAnsi="Cambria"/>
          <w:color w:val="1D181C"/>
        </w:rPr>
        <w:t>⇒</w:t>
      </w:r>
      <w:r>
        <w:rPr>
          <w:rFonts w:ascii="Cambria" w:hAnsi="Cambria"/>
          <w:color w:val="1D181C"/>
          <w:spacing w:val="80"/>
          <w:w w:val="150"/>
        </w:rPr>
        <w:t xml:space="preserve"> </w:t>
      </w:r>
      <w:r>
        <w:rPr>
          <w:color w:val="1D181C"/>
        </w:rPr>
        <w:t>Granting,</w:t>
      </w:r>
      <w:r>
        <w:rPr>
          <w:color w:val="1D181C"/>
          <w:spacing w:val="75"/>
        </w:rPr>
        <w:t xml:space="preserve"> </w:t>
      </w:r>
      <w:r>
        <w:rPr>
          <w:color w:val="1D181C"/>
        </w:rPr>
        <w:t>restricting</w:t>
      </w:r>
      <w:r>
        <w:rPr>
          <w:color w:val="1D181C"/>
          <w:spacing w:val="76"/>
        </w:rPr>
        <w:t xml:space="preserve"> </w:t>
      </w:r>
      <w:r>
        <w:rPr>
          <w:color w:val="1D181C"/>
        </w:rPr>
        <w:t>or</w:t>
      </w:r>
      <w:r>
        <w:rPr>
          <w:color w:val="1D181C"/>
          <w:spacing w:val="76"/>
        </w:rPr>
        <w:t xml:space="preserve"> </w:t>
      </w:r>
      <w:r>
        <w:rPr>
          <w:color w:val="1D181C"/>
        </w:rPr>
        <w:t>terminating</w:t>
      </w:r>
      <w:r>
        <w:rPr>
          <w:color w:val="1D181C"/>
          <w:spacing w:val="76"/>
        </w:rPr>
        <w:t xml:space="preserve"> </w:t>
      </w:r>
      <w:r>
        <w:rPr>
          <w:color w:val="1D181C"/>
        </w:rPr>
        <w:t>credit</w:t>
      </w:r>
      <w:r>
        <w:rPr>
          <w:color w:val="1D181C"/>
          <w:spacing w:val="78"/>
        </w:rPr>
        <w:t xml:space="preserve"> </w:t>
      </w:r>
      <w:r>
        <w:rPr>
          <w:color w:val="1D181C"/>
        </w:rPr>
        <w:t>according</w:t>
      </w:r>
      <w:r>
        <w:rPr>
          <w:color w:val="1D181C"/>
          <w:spacing w:val="76"/>
        </w:rPr>
        <w:t xml:space="preserve"> </w:t>
      </w:r>
      <w:r>
        <w:rPr>
          <w:color w:val="1D181C"/>
        </w:rPr>
        <w:t>to</w:t>
      </w:r>
      <w:r>
        <w:rPr>
          <w:color w:val="1D181C"/>
          <w:spacing w:val="76"/>
        </w:rPr>
        <w:t xml:space="preserve"> </w:t>
      </w:r>
      <w:r>
        <w:rPr>
          <w:color w:val="1D181C"/>
        </w:rPr>
        <w:t>the</w:t>
      </w:r>
      <w:r>
        <w:rPr>
          <w:color w:val="1D181C"/>
          <w:spacing w:val="76"/>
        </w:rPr>
        <w:t xml:space="preserve"> </w:t>
      </w:r>
      <w:r>
        <w:rPr>
          <w:color w:val="1D181C"/>
        </w:rPr>
        <w:t xml:space="preserve">customer's </w:t>
      </w:r>
      <w:r>
        <w:rPr>
          <w:color w:val="1D181C"/>
          <w:spacing w:val="-2"/>
        </w:rPr>
        <w:t>creditworthiness;</w:t>
      </w:r>
    </w:p>
    <w:p w14:paraId="69FCD076" w14:textId="77777777" w:rsidR="00002BD0" w:rsidRDefault="00000000">
      <w:pPr>
        <w:pStyle w:val="BodyText"/>
        <w:spacing w:before="50"/>
        <w:ind w:left="398"/>
      </w:pPr>
      <w:proofErr w:type="gramStart"/>
      <w:r>
        <w:rPr>
          <w:rFonts w:ascii="Cambria" w:hAnsi="Cambria"/>
          <w:color w:val="1D181C"/>
        </w:rPr>
        <w:t>⇒</w:t>
      </w:r>
      <w:r>
        <w:rPr>
          <w:rFonts w:ascii="Cambria" w:hAnsi="Cambria"/>
          <w:color w:val="1D181C"/>
          <w:spacing w:val="42"/>
        </w:rPr>
        <w:t xml:space="preserve">  </w:t>
      </w:r>
      <w:r>
        <w:rPr>
          <w:color w:val="1D181C"/>
        </w:rPr>
        <w:t>Applying</w:t>
      </w:r>
      <w:proofErr w:type="gramEnd"/>
      <w:r>
        <w:rPr>
          <w:color w:val="1D181C"/>
          <w:spacing w:val="-4"/>
        </w:rPr>
        <w:t xml:space="preserve"> </w:t>
      </w:r>
      <w:r>
        <w:rPr>
          <w:color w:val="1D181C"/>
        </w:rPr>
        <w:t>sanctions</w:t>
      </w:r>
      <w:r>
        <w:rPr>
          <w:color w:val="1D181C"/>
          <w:spacing w:val="-3"/>
        </w:rPr>
        <w:t xml:space="preserve"> </w:t>
      </w:r>
      <w:r>
        <w:rPr>
          <w:color w:val="1D181C"/>
        </w:rPr>
        <w:t>in</w:t>
      </w:r>
      <w:r>
        <w:rPr>
          <w:color w:val="1D181C"/>
          <w:spacing w:val="-3"/>
        </w:rPr>
        <w:t xml:space="preserve"> </w:t>
      </w:r>
      <w:r>
        <w:rPr>
          <w:color w:val="1D181C"/>
        </w:rPr>
        <w:t>case</w:t>
      </w:r>
      <w:r>
        <w:rPr>
          <w:color w:val="1D181C"/>
          <w:spacing w:val="-4"/>
        </w:rPr>
        <w:t xml:space="preserve"> </w:t>
      </w:r>
      <w:r>
        <w:rPr>
          <w:color w:val="1D181C"/>
        </w:rPr>
        <w:t>of</w:t>
      </w:r>
      <w:r>
        <w:rPr>
          <w:color w:val="1D181C"/>
          <w:spacing w:val="-4"/>
        </w:rPr>
        <w:t xml:space="preserve"> </w:t>
      </w:r>
      <w:r>
        <w:rPr>
          <w:color w:val="1D181C"/>
        </w:rPr>
        <w:t>default</w:t>
      </w:r>
      <w:r>
        <w:rPr>
          <w:color w:val="1D181C"/>
          <w:spacing w:val="-4"/>
        </w:rPr>
        <w:t xml:space="preserve"> </w:t>
      </w:r>
      <w:r>
        <w:rPr>
          <w:color w:val="1D181C"/>
        </w:rPr>
        <w:t>on</w:t>
      </w:r>
      <w:r>
        <w:rPr>
          <w:color w:val="1D181C"/>
          <w:spacing w:val="-4"/>
        </w:rPr>
        <w:t xml:space="preserve"> debt;</w:t>
      </w:r>
    </w:p>
    <w:p w14:paraId="22D6413F" w14:textId="77777777" w:rsidR="00002BD0" w:rsidRDefault="00000000">
      <w:pPr>
        <w:pStyle w:val="BodyText"/>
        <w:spacing w:before="156" w:line="355" w:lineRule="auto"/>
        <w:ind w:left="761" w:right="764" w:hanging="363"/>
      </w:pPr>
      <w:r>
        <w:rPr>
          <w:rFonts w:ascii="Cambria" w:hAnsi="Cambria"/>
          <w:color w:val="1D181C"/>
        </w:rPr>
        <w:t>⇒</w:t>
      </w:r>
      <w:r>
        <w:rPr>
          <w:rFonts w:ascii="Cambria" w:hAnsi="Cambria"/>
          <w:color w:val="1D181C"/>
          <w:spacing w:val="80"/>
        </w:rPr>
        <w:t xml:space="preserve"> </w:t>
      </w:r>
      <w:r>
        <w:rPr>
          <w:color w:val="1D181C"/>
        </w:rPr>
        <w:t>Requesting</w:t>
      </w:r>
      <w:r>
        <w:rPr>
          <w:color w:val="1D181C"/>
          <w:spacing w:val="-1"/>
        </w:rPr>
        <w:t xml:space="preserve"> </w:t>
      </w:r>
      <w:r>
        <w:rPr>
          <w:color w:val="1D181C"/>
        </w:rPr>
        <w:t>the</w:t>
      </w:r>
      <w:r>
        <w:rPr>
          <w:color w:val="1D181C"/>
          <w:spacing w:val="-1"/>
        </w:rPr>
        <w:t xml:space="preserve"> </w:t>
      </w:r>
      <w:r>
        <w:rPr>
          <w:color w:val="1D181C"/>
        </w:rPr>
        <w:t>commencement of</w:t>
      </w:r>
      <w:r>
        <w:rPr>
          <w:color w:val="1D181C"/>
          <w:spacing w:val="-1"/>
        </w:rPr>
        <w:t xml:space="preserve"> </w:t>
      </w:r>
      <w:r>
        <w:rPr>
          <w:color w:val="1D181C"/>
        </w:rPr>
        <w:t>the insolvency</w:t>
      </w:r>
      <w:r>
        <w:rPr>
          <w:color w:val="1D181C"/>
          <w:spacing w:val="-1"/>
        </w:rPr>
        <w:t xml:space="preserve"> </w:t>
      </w:r>
      <w:r>
        <w:rPr>
          <w:color w:val="1D181C"/>
        </w:rPr>
        <w:t>proceedings,</w:t>
      </w:r>
      <w:r>
        <w:rPr>
          <w:color w:val="1D181C"/>
          <w:spacing w:val="-1"/>
        </w:rPr>
        <w:t xml:space="preserve"> </w:t>
      </w:r>
      <w:r>
        <w:rPr>
          <w:color w:val="1D181C"/>
        </w:rPr>
        <w:t>in</w:t>
      </w:r>
      <w:r>
        <w:rPr>
          <w:color w:val="1D181C"/>
          <w:spacing w:val="-1"/>
        </w:rPr>
        <w:t xml:space="preserve"> </w:t>
      </w:r>
      <w:r>
        <w:rPr>
          <w:color w:val="1D181C"/>
        </w:rPr>
        <w:t>the event</w:t>
      </w:r>
      <w:r>
        <w:rPr>
          <w:color w:val="1D181C"/>
          <w:spacing w:val="-1"/>
        </w:rPr>
        <w:t xml:space="preserve"> </w:t>
      </w:r>
      <w:r>
        <w:rPr>
          <w:color w:val="1D181C"/>
        </w:rPr>
        <w:t>of exceeding the period of payment of the debts.</w:t>
      </w:r>
    </w:p>
    <w:p w14:paraId="1091C377" w14:textId="77777777" w:rsidR="00002BD0" w:rsidRDefault="00002BD0">
      <w:pPr>
        <w:pStyle w:val="BodyText"/>
        <w:spacing w:before="105"/>
      </w:pPr>
    </w:p>
    <w:p w14:paraId="43045AD6" w14:textId="4985B885" w:rsidR="00002BD0" w:rsidRDefault="00000000">
      <w:pPr>
        <w:pStyle w:val="BodyText"/>
        <w:spacing w:line="357" w:lineRule="auto"/>
        <w:ind w:left="398" w:right="848" w:firstLine="362"/>
        <w:jc w:val="both"/>
        <w:rPr>
          <w:i/>
        </w:rPr>
      </w:pPr>
      <w:r>
        <w:rPr>
          <w:color w:val="1D181C"/>
        </w:rPr>
        <w:t>Diagnosis the state of the clients by the financial institutions have to express an</w:t>
      </w:r>
      <w:r>
        <w:rPr>
          <w:color w:val="1D181C"/>
          <w:spacing w:val="-4"/>
        </w:rPr>
        <w:t xml:space="preserve"> </w:t>
      </w:r>
      <w:r>
        <w:rPr>
          <w:color w:val="1D181C"/>
        </w:rPr>
        <w:t>opinion</w:t>
      </w:r>
      <w:r>
        <w:rPr>
          <w:color w:val="1D181C"/>
          <w:spacing w:val="-4"/>
        </w:rPr>
        <w:t xml:space="preserve"> </w:t>
      </w:r>
      <w:r>
        <w:rPr>
          <w:color w:val="1D181C"/>
        </w:rPr>
        <w:t>on</w:t>
      </w:r>
      <w:r>
        <w:rPr>
          <w:color w:val="1D181C"/>
          <w:spacing w:val="-4"/>
        </w:rPr>
        <w:t xml:space="preserve"> </w:t>
      </w:r>
      <w:r>
        <w:rPr>
          <w:color w:val="1D181C"/>
        </w:rPr>
        <w:t>the</w:t>
      </w:r>
      <w:r>
        <w:rPr>
          <w:color w:val="1D181C"/>
          <w:spacing w:val="-3"/>
        </w:rPr>
        <w:t xml:space="preserve"> </w:t>
      </w:r>
      <w:r>
        <w:rPr>
          <w:color w:val="1D181C"/>
        </w:rPr>
        <w:t>ability</w:t>
      </w:r>
      <w:r>
        <w:rPr>
          <w:color w:val="1D181C"/>
          <w:spacing w:val="-5"/>
        </w:rPr>
        <w:t xml:space="preserve"> </w:t>
      </w:r>
      <w:r>
        <w:rPr>
          <w:color w:val="1D181C"/>
        </w:rPr>
        <w:t>of</w:t>
      </w:r>
      <w:r>
        <w:rPr>
          <w:color w:val="1D181C"/>
          <w:spacing w:val="-3"/>
        </w:rPr>
        <w:t xml:space="preserve"> </w:t>
      </w:r>
      <w:r>
        <w:rPr>
          <w:color w:val="1D181C"/>
        </w:rPr>
        <w:t>these</w:t>
      </w:r>
      <w:r>
        <w:rPr>
          <w:color w:val="1D181C"/>
          <w:spacing w:val="-5"/>
        </w:rPr>
        <w:t xml:space="preserve"> </w:t>
      </w:r>
      <w:r>
        <w:rPr>
          <w:color w:val="1D181C"/>
        </w:rPr>
        <w:t>to</w:t>
      </w:r>
      <w:r>
        <w:rPr>
          <w:color w:val="1D181C"/>
          <w:spacing w:val="-3"/>
        </w:rPr>
        <w:t xml:space="preserve"> </w:t>
      </w:r>
      <w:r>
        <w:rPr>
          <w:color w:val="1D181C"/>
        </w:rPr>
        <w:t>repay</w:t>
      </w:r>
      <w:r>
        <w:rPr>
          <w:color w:val="1D181C"/>
          <w:spacing w:val="-5"/>
        </w:rPr>
        <w:t xml:space="preserve"> </w:t>
      </w:r>
      <w:r>
        <w:rPr>
          <w:color w:val="1D181C"/>
        </w:rPr>
        <w:t>credits</w:t>
      </w:r>
      <w:r>
        <w:rPr>
          <w:color w:val="1D181C"/>
          <w:spacing w:val="-4"/>
        </w:rPr>
        <w:t xml:space="preserve"> </w:t>
      </w:r>
      <w:r>
        <w:rPr>
          <w:color w:val="1D181C"/>
        </w:rPr>
        <w:t>and</w:t>
      </w:r>
      <w:r>
        <w:rPr>
          <w:color w:val="1D181C"/>
          <w:spacing w:val="-4"/>
        </w:rPr>
        <w:t xml:space="preserve"> </w:t>
      </w:r>
      <w:r>
        <w:rPr>
          <w:color w:val="1D181C"/>
        </w:rPr>
        <w:t>interests.</w:t>
      </w:r>
      <w:r>
        <w:rPr>
          <w:color w:val="1D181C"/>
          <w:spacing w:val="-5"/>
        </w:rPr>
        <w:t xml:space="preserve"> </w:t>
      </w:r>
      <w:r>
        <w:rPr>
          <w:color w:val="1D181C"/>
        </w:rPr>
        <w:t>Particular</w:t>
      </w:r>
      <w:r>
        <w:rPr>
          <w:color w:val="1D181C"/>
          <w:spacing w:val="-5"/>
        </w:rPr>
        <w:t xml:space="preserve"> </w:t>
      </w:r>
      <w:r>
        <w:rPr>
          <w:color w:val="1D181C"/>
        </w:rPr>
        <w:t>attention in this analysis is given to the liquidity and solvency analysis. Such type of analysis is called</w:t>
      </w:r>
      <w:r>
        <w:rPr>
          <w:color w:val="1D181C"/>
          <w:spacing w:val="40"/>
        </w:rPr>
        <w:t xml:space="preserve"> </w:t>
      </w:r>
      <w:r>
        <w:rPr>
          <w:color w:val="1D181C"/>
        </w:rPr>
        <w:t xml:space="preserve">as </w:t>
      </w:r>
      <w:r>
        <w:rPr>
          <w:i/>
          <w:color w:val="1D181C"/>
        </w:rPr>
        <w:t>creditworthiness analysis.</w:t>
      </w:r>
    </w:p>
    <w:p w14:paraId="191D9CD6" w14:textId="77777777" w:rsidR="00002BD0" w:rsidRDefault="00002BD0">
      <w:pPr>
        <w:pStyle w:val="BodyText"/>
        <w:spacing w:before="102"/>
        <w:rPr>
          <w:i/>
        </w:rPr>
      </w:pPr>
    </w:p>
    <w:p w14:paraId="20167019" w14:textId="77777777" w:rsidR="00002BD0" w:rsidRDefault="00000000">
      <w:pPr>
        <w:pStyle w:val="ListParagraph"/>
        <w:numPr>
          <w:ilvl w:val="0"/>
          <w:numId w:val="60"/>
        </w:numPr>
        <w:tabs>
          <w:tab w:val="left" w:pos="960"/>
        </w:tabs>
        <w:ind w:left="960" w:hanging="187"/>
        <w:jc w:val="left"/>
        <w:rPr>
          <w:sz w:val="19"/>
        </w:rPr>
      </w:pPr>
      <w:r>
        <w:rPr>
          <w:b/>
          <w:color w:val="1D181C"/>
          <w:sz w:val="19"/>
        </w:rPr>
        <w:t>Suppliers</w:t>
      </w:r>
      <w:r>
        <w:rPr>
          <w:b/>
          <w:color w:val="1D181C"/>
          <w:spacing w:val="-9"/>
          <w:sz w:val="19"/>
        </w:rPr>
        <w:t xml:space="preserve"> </w:t>
      </w:r>
      <w:r>
        <w:rPr>
          <w:color w:val="1D181C"/>
          <w:sz w:val="19"/>
        </w:rPr>
        <w:t>are</w:t>
      </w:r>
      <w:r>
        <w:rPr>
          <w:color w:val="1D181C"/>
          <w:spacing w:val="-12"/>
          <w:sz w:val="19"/>
        </w:rPr>
        <w:t xml:space="preserve"> </w:t>
      </w:r>
      <w:r>
        <w:rPr>
          <w:color w:val="1D181C"/>
          <w:sz w:val="19"/>
        </w:rPr>
        <w:t>interested</w:t>
      </w:r>
      <w:r>
        <w:rPr>
          <w:color w:val="1D181C"/>
          <w:spacing w:val="-11"/>
          <w:sz w:val="19"/>
        </w:rPr>
        <w:t xml:space="preserve"> </w:t>
      </w:r>
      <w:r>
        <w:rPr>
          <w:color w:val="1D181C"/>
          <w:spacing w:val="-5"/>
          <w:sz w:val="19"/>
        </w:rPr>
        <w:t>in:</w:t>
      </w:r>
    </w:p>
    <w:p w14:paraId="17D724F5" w14:textId="77777777" w:rsidR="00002BD0" w:rsidRDefault="00000000">
      <w:pPr>
        <w:pStyle w:val="BodyText"/>
        <w:spacing w:before="155" w:line="355" w:lineRule="auto"/>
        <w:ind w:left="761" w:right="764" w:hanging="363"/>
      </w:pPr>
      <w:r>
        <w:rPr>
          <w:rFonts w:ascii="Cambria" w:hAnsi="Cambria"/>
          <w:color w:val="1D181C"/>
        </w:rPr>
        <w:t>⇒</w:t>
      </w:r>
      <w:r>
        <w:rPr>
          <w:rFonts w:ascii="Cambria" w:hAnsi="Cambria"/>
          <w:color w:val="1D181C"/>
          <w:spacing w:val="80"/>
          <w:w w:val="150"/>
        </w:rPr>
        <w:t xml:space="preserve"> </w:t>
      </w:r>
      <w:r>
        <w:rPr>
          <w:color w:val="1D181C"/>
        </w:rPr>
        <w:t>The</w:t>
      </w:r>
      <w:r>
        <w:rPr>
          <w:color w:val="1D181C"/>
          <w:spacing w:val="40"/>
        </w:rPr>
        <w:t xml:space="preserve"> </w:t>
      </w:r>
      <w:r>
        <w:rPr>
          <w:color w:val="1D181C"/>
        </w:rPr>
        <w:t>client's</w:t>
      </w:r>
      <w:r>
        <w:rPr>
          <w:color w:val="1D181C"/>
          <w:spacing w:val="40"/>
        </w:rPr>
        <w:t xml:space="preserve"> </w:t>
      </w:r>
      <w:r>
        <w:rPr>
          <w:color w:val="1D181C"/>
        </w:rPr>
        <w:t>(buyer)'s</w:t>
      </w:r>
      <w:r>
        <w:rPr>
          <w:color w:val="1D181C"/>
          <w:spacing w:val="40"/>
        </w:rPr>
        <w:t xml:space="preserve"> </w:t>
      </w:r>
      <w:r>
        <w:rPr>
          <w:color w:val="1D181C"/>
        </w:rPr>
        <w:t>creditworthiness,</w:t>
      </w:r>
      <w:r>
        <w:rPr>
          <w:color w:val="1D181C"/>
          <w:spacing w:val="40"/>
        </w:rPr>
        <w:t xml:space="preserve"> </w:t>
      </w:r>
      <w:proofErr w:type="spellStart"/>
      <w:r>
        <w:rPr>
          <w:color w:val="1D181C"/>
        </w:rPr>
        <w:t>ie</w:t>
      </w:r>
      <w:proofErr w:type="spellEnd"/>
      <w:r>
        <w:rPr>
          <w:color w:val="1D181C"/>
          <w:spacing w:val="40"/>
        </w:rPr>
        <w:t xml:space="preserve"> </w:t>
      </w:r>
      <w:r>
        <w:rPr>
          <w:color w:val="1D181C"/>
        </w:rPr>
        <w:t>its</w:t>
      </w:r>
      <w:r>
        <w:rPr>
          <w:color w:val="1D181C"/>
          <w:spacing w:val="40"/>
        </w:rPr>
        <w:t xml:space="preserve"> </w:t>
      </w:r>
      <w:r>
        <w:rPr>
          <w:color w:val="1D181C"/>
        </w:rPr>
        <w:t>solvency</w:t>
      </w:r>
      <w:r>
        <w:rPr>
          <w:color w:val="1D181C"/>
          <w:spacing w:val="40"/>
        </w:rPr>
        <w:t xml:space="preserve"> </w:t>
      </w:r>
      <w:r>
        <w:rPr>
          <w:color w:val="1D181C"/>
        </w:rPr>
        <w:t>and</w:t>
      </w:r>
      <w:r>
        <w:rPr>
          <w:color w:val="1D181C"/>
          <w:spacing w:val="40"/>
        </w:rPr>
        <w:t xml:space="preserve"> </w:t>
      </w:r>
      <w:r>
        <w:rPr>
          <w:color w:val="1D181C"/>
        </w:rPr>
        <w:t>the</w:t>
      </w:r>
      <w:r>
        <w:rPr>
          <w:color w:val="1D181C"/>
          <w:spacing w:val="40"/>
        </w:rPr>
        <w:t xml:space="preserve"> </w:t>
      </w:r>
      <w:r>
        <w:rPr>
          <w:color w:val="1D181C"/>
        </w:rPr>
        <w:t>degree</w:t>
      </w:r>
      <w:r>
        <w:rPr>
          <w:color w:val="1D181C"/>
          <w:spacing w:val="40"/>
        </w:rPr>
        <w:t xml:space="preserve"> </w:t>
      </w:r>
      <w:r>
        <w:rPr>
          <w:color w:val="1D181C"/>
        </w:rPr>
        <w:t>of liquidity, according to which they can design their client policy;</w:t>
      </w:r>
    </w:p>
    <w:p w14:paraId="33B1957C" w14:textId="77777777" w:rsidR="00002BD0" w:rsidRDefault="00000000">
      <w:pPr>
        <w:pStyle w:val="BodyText"/>
        <w:spacing w:before="50"/>
        <w:ind w:left="398"/>
      </w:pPr>
      <w:proofErr w:type="gramStart"/>
      <w:r>
        <w:rPr>
          <w:rFonts w:ascii="Cambria" w:hAnsi="Cambria"/>
          <w:color w:val="1D181C"/>
        </w:rPr>
        <w:t>⇒</w:t>
      </w:r>
      <w:r>
        <w:rPr>
          <w:rFonts w:ascii="Cambria" w:hAnsi="Cambria"/>
          <w:color w:val="1D181C"/>
          <w:spacing w:val="38"/>
        </w:rPr>
        <w:t xml:space="preserve">  </w:t>
      </w:r>
      <w:r>
        <w:rPr>
          <w:color w:val="1D181C"/>
        </w:rPr>
        <w:t>Requesting</w:t>
      </w:r>
      <w:proofErr w:type="gramEnd"/>
      <w:r>
        <w:rPr>
          <w:color w:val="1D181C"/>
          <w:spacing w:val="-5"/>
        </w:rPr>
        <w:t xml:space="preserve"> </w:t>
      </w:r>
      <w:r>
        <w:rPr>
          <w:color w:val="1D181C"/>
        </w:rPr>
        <w:t>advance</w:t>
      </w:r>
      <w:r>
        <w:rPr>
          <w:color w:val="1D181C"/>
          <w:spacing w:val="-7"/>
        </w:rPr>
        <w:t xml:space="preserve"> </w:t>
      </w:r>
      <w:r>
        <w:rPr>
          <w:color w:val="1D181C"/>
        </w:rPr>
        <w:t>payments,</w:t>
      </w:r>
      <w:r>
        <w:rPr>
          <w:color w:val="1D181C"/>
          <w:spacing w:val="-5"/>
        </w:rPr>
        <w:t xml:space="preserve"> </w:t>
      </w:r>
      <w:r>
        <w:rPr>
          <w:color w:val="1D181C"/>
        </w:rPr>
        <w:t>letters</w:t>
      </w:r>
      <w:r>
        <w:rPr>
          <w:color w:val="1D181C"/>
          <w:spacing w:val="-6"/>
        </w:rPr>
        <w:t xml:space="preserve"> </w:t>
      </w:r>
      <w:r>
        <w:rPr>
          <w:color w:val="1D181C"/>
        </w:rPr>
        <w:t>of</w:t>
      </w:r>
      <w:r>
        <w:rPr>
          <w:color w:val="1D181C"/>
          <w:spacing w:val="-5"/>
        </w:rPr>
        <w:t xml:space="preserve"> </w:t>
      </w:r>
      <w:r>
        <w:rPr>
          <w:color w:val="1D181C"/>
        </w:rPr>
        <w:t>credit,</w:t>
      </w:r>
      <w:r>
        <w:rPr>
          <w:color w:val="1D181C"/>
          <w:spacing w:val="-6"/>
        </w:rPr>
        <w:t xml:space="preserve"> </w:t>
      </w:r>
      <w:proofErr w:type="spellStart"/>
      <w:proofErr w:type="gramStart"/>
      <w:r>
        <w:rPr>
          <w:color w:val="1D181C"/>
        </w:rPr>
        <w:t>etc</w:t>
      </w:r>
      <w:proofErr w:type="spellEnd"/>
      <w:r>
        <w:rPr>
          <w:color w:val="1D181C"/>
          <w:spacing w:val="-6"/>
        </w:rPr>
        <w:t xml:space="preserve"> </w:t>
      </w:r>
      <w:r>
        <w:rPr>
          <w:color w:val="1D181C"/>
          <w:spacing w:val="-5"/>
        </w:rPr>
        <w:t>.</w:t>
      </w:r>
      <w:proofErr w:type="gramEnd"/>
      <w:r>
        <w:rPr>
          <w:color w:val="1D181C"/>
          <w:spacing w:val="-5"/>
        </w:rPr>
        <w:t>;</w:t>
      </w:r>
    </w:p>
    <w:p w14:paraId="3EC07EA7" w14:textId="77777777" w:rsidR="00002BD0" w:rsidRDefault="00000000">
      <w:pPr>
        <w:pStyle w:val="BodyText"/>
        <w:spacing w:before="156"/>
        <w:ind w:left="398"/>
      </w:pPr>
      <w:proofErr w:type="gramStart"/>
      <w:r>
        <w:rPr>
          <w:rFonts w:ascii="Cambria" w:hAnsi="Cambria"/>
          <w:color w:val="1D181C"/>
        </w:rPr>
        <w:t>⇒</w:t>
      </w:r>
      <w:r>
        <w:rPr>
          <w:rFonts w:ascii="Cambria" w:hAnsi="Cambria"/>
          <w:color w:val="1D181C"/>
          <w:spacing w:val="46"/>
        </w:rPr>
        <w:t xml:space="preserve">  </w:t>
      </w:r>
      <w:r>
        <w:rPr>
          <w:color w:val="1D181C"/>
        </w:rPr>
        <w:t>Continuity</w:t>
      </w:r>
      <w:proofErr w:type="gramEnd"/>
      <w:r>
        <w:rPr>
          <w:color w:val="1D181C"/>
          <w:spacing w:val="-3"/>
        </w:rPr>
        <w:t xml:space="preserve"> </w:t>
      </w:r>
      <w:r>
        <w:rPr>
          <w:color w:val="1D181C"/>
        </w:rPr>
        <w:t xml:space="preserve">of customer </w:t>
      </w:r>
      <w:r>
        <w:rPr>
          <w:color w:val="1D181C"/>
          <w:spacing w:val="-2"/>
        </w:rPr>
        <w:t>activity;</w:t>
      </w:r>
    </w:p>
    <w:p w14:paraId="79C7A6E1" w14:textId="77777777" w:rsidR="00002BD0" w:rsidRDefault="00000000">
      <w:pPr>
        <w:pStyle w:val="BodyText"/>
        <w:tabs>
          <w:tab w:val="left" w:pos="807"/>
        </w:tabs>
        <w:spacing w:before="155"/>
        <w:ind w:left="398"/>
      </w:pPr>
      <w:r>
        <w:rPr>
          <w:rFonts w:ascii="Cambria" w:hAnsi="Cambria"/>
          <w:color w:val="1D181C"/>
          <w:spacing w:val="-10"/>
        </w:rPr>
        <w:t>⇒</w:t>
      </w:r>
      <w:r>
        <w:rPr>
          <w:rFonts w:ascii="Cambria" w:hAnsi="Cambria"/>
          <w:color w:val="1D181C"/>
        </w:rPr>
        <w:tab/>
      </w:r>
      <w:r>
        <w:rPr>
          <w:color w:val="1D181C"/>
        </w:rPr>
        <w:t>Maintaining,</w:t>
      </w:r>
      <w:r>
        <w:rPr>
          <w:color w:val="1D181C"/>
          <w:spacing w:val="-12"/>
        </w:rPr>
        <w:t xml:space="preserve"> </w:t>
      </w:r>
      <w:r>
        <w:rPr>
          <w:color w:val="1D181C"/>
        </w:rPr>
        <w:t>increasing</w:t>
      </w:r>
      <w:r>
        <w:rPr>
          <w:color w:val="1D181C"/>
          <w:spacing w:val="-11"/>
        </w:rPr>
        <w:t xml:space="preserve"> </w:t>
      </w:r>
      <w:r>
        <w:rPr>
          <w:color w:val="1D181C"/>
        </w:rPr>
        <w:t>or</w:t>
      </w:r>
      <w:r>
        <w:rPr>
          <w:color w:val="1D181C"/>
          <w:spacing w:val="-11"/>
        </w:rPr>
        <w:t xml:space="preserve"> </w:t>
      </w:r>
      <w:r>
        <w:rPr>
          <w:color w:val="1D181C"/>
        </w:rPr>
        <w:t>suspending</w:t>
      </w:r>
      <w:r>
        <w:rPr>
          <w:color w:val="1D181C"/>
          <w:spacing w:val="-10"/>
        </w:rPr>
        <w:t xml:space="preserve"> </w:t>
      </w:r>
      <w:r>
        <w:rPr>
          <w:color w:val="1D181C"/>
        </w:rPr>
        <w:t>of</w:t>
      </w:r>
      <w:r>
        <w:rPr>
          <w:color w:val="1D181C"/>
          <w:spacing w:val="-11"/>
        </w:rPr>
        <w:t xml:space="preserve"> </w:t>
      </w:r>
      <w:r>
        <w:rPr>
          <w:color w:val="1D181C"/>
          <w:spacing w:val="-2"/>
        </w:rPr>
        <w:t>deliveries;</w:t>
      </w:r>
    </w:p>
    <w:p w14:paraId="7B59FA40" w14:textId="77777777" w:rsidR="00002BD0" w:rsidRDefault="00000000">
      <w:pPr>
        <w:pStyle w:val="BodyText"/>
        <w:spacing w:before="156"/>
        <w:ind w:left="398"/>
      </w:pPr>
      <w:proofErr w:type="gramStart"/>
      <w:r>
        <w:rPr>
          <w:rFonts w:ascii="Cambria" w:hAnsi="Cambria"/>
          <w:color w:val="1D181C"/>
        </w:rPr>
        <w:t>⇒</w:t>
      </w:r>
      <w:r>
        <w:rPr>
          <w:rFonts w:ascii="Cambria" w:hAnsi="Cambria"/>
          <w:color w:val="1D181C"/>
          <w:spacing w:val="38"/>
        </w:rPr>
        <w:t xml:space="preserve">  </w:t>
      </w:r>
      <w:r>
        <w:rPr>
          <w:color w:val="1D181C"/>
        </w:rPr>
        <w:t>Canceling</w:t>
      </w:r>
      <w:proofErr w:type="gramEnd"/>
      <w:r>
        <w:rPr>
          <w:color w:val="1D181C"/>
          <w:spacing w:val="-4"/>
        </w:rPr>
        <w:t xml:space="preserve"> </w:t>
      </w:r>
      <w:r>
        <w:rPr>
          <w:color w:val="1D181C"/>
        </w:rPr>
        <w:t>the</w:t>
      </w:r>
      <w:r>
        <w:rPr>
          <w:color w:val="1D181C"/>
          <w:spacing w:val="-4"/>
        </w:rPr>
        <w:t xml:space="preserve"> </w:t>
      </w:r>
      <w:r>
        <w:rPr>
          <w:color w:val="1D181C"/>
        </w:rPr>
        <w:t>concluded</w:t>
      </w:r>
      <w:r>
        <w:rPr>
          <w:color w:val="1D181C"/>
          <w:spacing w:val="-4"/>
        </w:rPr>
        <w:t xml:space="preserve"> </w:t>
      </w:r>
      <w:r>
        <w:rPr>
          <w:color w:val="1D181C"/>
        </w:rPr>
        <w:t>contracts</w:t>
      </w:r>
      <w:r>
        <w:rPr>
          <w:color w:val="1D181C"/>
          <w:spacing w:val="-4"/>
        </w:rPr>
        <w:t xml:space="preserve"> </w:t>
      </w:r>
      <w:r>
        <w:rPr>
          <w:color w:val="1D181C"/>
        </w:rPr>
        <w:t>with</w:t>
      </w:r>
      <w:r>
        <w:rPr>
          <w:color w:val="1D181C"/>
          <w:spacing w:val="-4"/>
        </w:rPr>
        <w:t xml:space="preserve"> </w:t>
      </w:r>
      <w:r>
        <w:rPr>
          <w:color w:val="1D181C"/>
        </w:rPr>
        <w:t>their</w:t>
      </w:r>
      <w:r>
        <w:rPr>
          <w:color w:val="1D181C"/>
          <w:spacing w:val="-3"/>
        </w:rPr>
        <w:t xml:space="preserve"> </w:t>
      </w:r>
      <w:r>
        <w:rPr>
          <w:color w:val="1D181C"/>
          <w:spacing w:val="-2"/>
        </w:rPr>
        <w:t>clients.</w:t>
      </w:r>
    </w:p>
    <w:p w14:paraId="45E25479" w14:textId="77777777" w:rsidR="00002BD0" w:rsidRDefault="00002BD0">
      <w:pPr>
        <w:pStyle w:val="BodyText"/>
        <w:spacing w:before="211"/>
      </w:pPr>
    </w:p>
    <w:p w14:paraId="16CF7D1A" w14:textId="77777777" w:rsidR="00002BD0" w:rsidRDefault="00000000">
      <w:pPr>
        <w:pStyle w:val="ListParagraph"/>
        <w:numPr>
          <w:ilvl w:val="0"/>
          <w:numId w:val="60"/>
        </w:numPr>
        <w:tabs>
          <w:tab w:val="left" w:pos="947"/>
        </w:tabs>
        <w:spacing w:before="1"/>
        <w:ind w:left="947" w:hanging="186"/>
        <w:jc w:val="both"/>
        <w:rPr>
          <w:sz w:val="19"/>
        </w:rPr>
      </w:pPr>
      <w:r>
        <w:rPr>
          <w:b/>
          <w:color w:val="1D181C"/>
          <w:sz w:val="19"/>
        </w:rPr>
        <w:t>Clients</w:t>
      </w:r>
      <w:r>
        <w:rPr>
          <w:b/>
          <w:color w:val="1D181C"/>
          <w:spacing w:val="-11"/>
          <w:sz w:val="19"/>
        </w:rPr>
        <w:t xml:space="preserve"> </w:t>
      </w:r>
      <w:r>
        <w:rPr>
          <w:color w:val="1D181C"/>
          <w:sz w:val="19"/>
        </w:rPr>
        <w:t>are</w:t>
      </w:r>
      <w:r>
        <w:rPr>
          <w:color w:val="1D181C"/>
          <w:spacing w:val="-11"/>
          <w:sz w:val="19"/>
        </w:rPr>
        <w:t xml:space="preserve"> </w:t>
      </w:r>
      <w:r>
        <w:rPr>
          <w:color w:val="1D181C"/>
          <w:sz w:val="19"/>
        </w:rPr>
        <w:t>interested</w:t>
      </w:r>
      <w:r>
        <w:rPr>
          <w:color w:val="1D181C"/>
          <w:spacing w:val="-11"/>
          <w:sz w:val="19"/>
        </w:rPr>
        <w:t xml:space="preserve"> </w:t>
      </w:r>
      <w:r>
        <w:rPr>
          <w:color w:val="1D181C"/>
          <w:spacing w:val="-5"/>
          <w:sz w:val="19"/>
        </w:rPr>
        <w:t>in:</w:t>
      </w:r>
    </w:p>
    <w:p w14:paraId="30FF0B70" w14:textId="77777777" w:rsidR="00002BD0" w:rsidRDefault="00000000">
      <w:pPr>
        <w:pStyle w:val="BodyText"/>
        <w:spacing w:before="155" w:line="355" w:lineRule="auto"/>
        <w:ind w:left="761" w:right="849" w:hanging="363"/>
        <w:jc w:val="both"/>
      </w:pPr>
      <w:r>
        <w:rPr>
          <w:rFonts w:ascii="Cambria" w:hAnsi="Cambria"/>
          <w:color w:val="1D181C"/>
        </w:rPr>
        <w:t>⇒</w:t>
      </w:r>
      <w:r>
        <w:rPr>
          <w:rFonts w:ascii="Cambria" w:hAnsi="Cambria"/>
          <w:color w:val="1D181C"/>
          <w:spacing w:val="40"/>
        </w:rPr>
        <w:t xml:space="preserve"> </w:t>
      </w:r>
      <w:r>
        <w:rPr>
          <w:color w:val="1D181C"/>
        </w:rPr>
        <w:t>The economic and financial performance of the supplying company, which reveal</w:t>
      </w:r>
      <w:r>
        <w:rPr>
          <w:color w:val="1D181C"/>
          <w:spacing w:val="40"/>
        </w:rPr>
        <w:t xml:space="preserve"> </w:t>
      </w:r>
      <w:r>
        <w:rPr>
          <w:color w:val="1D181C"/>
        </w:rPr>
        <w:t>the supplier's ability to meet the customer's supply needs with the volume, quality and structure of the goods and services required;</w:t>
      </w:r>
    </w:p>
    <w:p w14:paraId="43669BFB" w14:textId="77777777" w:rsidR="00002BD0" w:rsidRDefault="00000000">
      <w:pPr>
        <w:pStyle w:val="BodyText"/>
        <w:spacing w:before="51" w:line="355" w:lineRule="auto"/>
        <w:ind w:left="761" w:right="846" w:hanging="363"/>
        <w:jc w:val="both"/>
      </w:pPr>
      <w:r>
        <w:rPr>
          <w:rFonts w:ascii="Cambria" w:hAnsi="Cambria"/>
          <w:color w:val="1D181C"/>
        </w:rPr>
        <w:t>⇒</w:t>
      </w:r>
      <w:r>
        <w:rPr>
          <w:rFonts w:ascii="Cambria" w:hAnsi="Cambria"/>
          <w:color w:val="1D181C"/>
          <w:spacing w:val="80"/>
        </w:rPr>
        <w:t xml:space="preserve"> </w:t>
      </w:r>
      <w:r>
        <w:rPr>
          <w:color w:val="1D181C"/>
        </w:rPr>
        <w:t>The continuity of the supplier's business in order to guarantee the long-term supply of the goods and services; this interest is manifested especially when they have long-term cooperation with the entity or is dependent on it.</w:t>
      </w:r>
    </w:p>
    <w:p w14:paraId="527AD349"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4D086EF6" w14:textId="77777777" w:rsidR="00002BD0" w:rsidRDefault="00000000">
      <w:pPr>
        <w:pStyle w:val="BodyText"/>
        <w:spacing w:before="80"/>
        <w:ind w:left="795"/>
      </w:pPr>
      <w:proofErr w:type="gramStart"/>
      <w:r>
        <w:rPr>
          <w:rFonts w:ascii="Cambria" w:hAnsi="Cambria"/>
          <w:color w:val="1D181C"/>
        </w:rPr>
        <w:lastRenderedPageBreak/>
        <w:t>⇒</w:t>
      </w:r>
      <w:r>
        <w:rPr>
          <w:rFonts w:ascii="Cambria" w:hAnsi="Cambria"/>
          <w:color w:val="1D181C"/>
          <w:spacing w:val="41"/>
        </w:rPr>
        <w:t xml:space="preserve">  </w:t>
      </w:r>
      <w:r>
        <w:rPr>
          <w:color w:val="1D181C"/>
        </w:rPr>
        <w:t>Negotiation</w:t>
      </w:r>
      <w:proofErr w:type="gramEnd"/>
      <w:r>
        <w:rPr>
          <w:color w:val="1D181C"/>
          <w:spacing w:val="-3"/>
        </w:rPr>
        <w:t xml:space="preserve"> </w:t>
      </w:r>
      <w:r>
        <w:rPr>
          <w:color w:val="1D181C"/>
        </w:rPr>
        <w:t>on</w:t>
      </w:r>
      <w:r>
        <w:rPr>
          <w:color w:val="1D181C"/>
          <w:spacing w:val="-4"/>
        </w:rPr>
        <w:t xml:space="preserve"> </w:t>
      </w:r>
      <w:r>
        <w:rPr>
          <w:color w:val="1D181C"/>
        </w:rPr>
        <w:t>the</w:t>
      </w:r>
      <w:r>
        <w:rPr>
          <w:color w:val="1D181C"/>
          <w:spacing w:val="-3"/>
        </w:rPr>
        <w:t xml:space="preserve"> </w:t>
      </w:r>
      <w:r>
        <w:rPr>
          <w:color w:val="1D181C"/>
        </w:rPr>
        <w:t>conclusion</w:t>
      </w:r>
      <w:r>
        <w:rPr>
          <w:color w:val="1D181C"/>
          <w:spacing w:val="-2"/>
        </w:rPr>
        <w:t xml:space="preserve"> </w:t>
      </w:r>
      <w:r>
        <w:rPr>
          <w:color w:val="1D181C"/>
        </w:rPr>
        <w:t>of</w:t>
      </w:r>
      <w:r>
        <w:rPr>
          <w:color w:val="1D181C"/>
          <w:spacing w:val="-5"/>
        </w:rPr>
        <w:t xml:space="preserve"> </w:t>
      </w:r>
      <w:r>
        <w:rPr>
          <w:color w:val="1D181C"/>
        </w:rPr>
        <w:t>purchase</w:t>
      </w:r>
      <w:r>
        <w:rPr>
          <w:color w:val="1D181C"/>
          <w:spacing w:val="-4"/>
        </w:rPr>
        <w:t xml:space="preserve"> </w:t>
      </w:r>
      <w:r>
        <w:rPr>
          <w:color w:val="1D181C"/>
          <w:spacing w:val="-2"/>
        </w:rPr>
        <w:t>contracts;</w:t>
      </w:r>
    </w:p>
    <w:p w14:paraId="5795AC3B" w14:textId="77777777" w:rsidR="00002BD0" w:rsidRDefault="00000000">
      <w:pPr>
        <w:pStyle w:val="BodyText"/>
        <w:spacing w:before="157" w:line="352" w:lineRule="auto"/>
        <w:ind w:left="1157" w:right="452" w:hanging="363"/>
        <w:jc w:val="both"/>
      </w:pPr>
      <w:r>
        <w:rPr>
          <w:rFonts w:ascii="Cambria" w:hAnsi="Cambria"/>
          <w:color w:val="1D181C"/>
        </w:rPr>
        <w:t>⇒</w:t>
      </w:r>
      <w:r>
        <w:rPr>
          <w:rFonts w:ascii="Cambria" w:hAnsi="Cambria"/>
          <w:color w:val="1D181C"/>
          <w:spacing w:val="40"/>
        </w:rPr>
        <w:t xml:space="preserve"> </w:t>
      </w:r>
      <w:r>
        <w:rPr>
          <w:color w:val="1D181C"/>
        </w:rPr>
        <w:t xml:space="preserve">Maintaining, supplementing (increasing) or </w:t>
      </w:r>
      <w:proofErr w:type="spellStart"/>
      <w:r>
        <w:rPr>
          <w:color w:val="1D181C"/>
        </w:rPr>
        <w:t>cancealing</w:t>
      </w:r>
      <w:proofErr w:type="spellEnd"/>
      <w:r>
        <w:rPr>
          <w:color w:val="1D181C"/>
        </w:rPr>
        <w:t xml:space="preserve"> contracts with the supplying company.</w:t>
      </w:r>
    </w:p>
    <w:p w14:paraId="23FD3D9C" w14:textId="77777777" w:rsidR="00002BD0" w:rsidRDefault="00002BD0">
      <w:pPr>
        <w:pStyle w:val="BodyText"/>
        <w:spacing w:before="66"/>
      </w:pPr>
    </w:p>
    <w:p w14:paraId="45314BE9" w14:textId="77777777" w:rsidR="00002BD0" w:rsidRDefault="00000000">
      <w:pPr>
        <w:pStyle w:val="Heading2"/>
        <w:numPr>
          <w:ilvl w:val="0"/>
          <w:numId w:val="60"/>
        </w:numPr>
        <w:tabs>
          <w:tab w:val="left" w:pos="1343"/>
        </w:tabs>
        <w:ind w:left="1343" w:hanging="186"/>
        <w:jc w:val="both"/>
      </w:pPr>
      <w:r>
        <w:rPr>
          <w:color w:val="1D181C"/>
        </w:rPr>
        <w:t>Governments</w:t>
      </w:r>
      <w:r>
        <w:rPr>
          <w:color w:val="1D181C"/>
          <w:spacing w:val="-9"/>
        </w:rPr>
        <w:t xml:space="preserve"> </w:t>
      </w:r>
      <w:r>
        <w:rPr>
          <w:color w:val="1D181C"/>
        </w:rPr>
        <w:t>and</w:t>
      </w:r>
      <w:r>
        <w:rPr>
          <w:color w:val="1D181C"/>
          <w:spacing w:val="-10"/>
        </w:rPr>
        <w:t xml:space="preserve"> </w:t>
      </w:r>
      <w:r>
        <w:rPr>
          <w:color w:val="1D181C"/>
        </w:rPr>
        <w:t>its</w:t>
      </w:r>
      <w:r>
        <w:rPr>
          <w:color w:val="1D181C"/>
          <w:spacing w:val="-8"/>
        </w:rPr>
        <w:t xml:space="preserve"> </w:t>
      </w:r>
      <w:r>
        <w:rPr>
          <w:color w:val="1D181C"/>
          <w:spacing w:val="-2"/>
        </w:rPr>
        <w:t>institutions</w:t>
      </w:r>
    </w:p>
    <w:p w14:paraId="0F39F301" w14:textId="77777777" w:rsidR="00002BD0" w:rsidRDefault="00000000">
      <w:pPr>
        <w:pStyle w:val="BodyText"/>
        <w:spacing w:before="112" w:line="355" w:lineRule="auto"/>
        <w:ind w:left="1157" w:right="452" w:hanging="363"/>
        <w:jc w:val="both"/>
      </w:pPr>
      <w:r>
        <w:rPr>
          <w:rFonts w:ascii="Cambria" w:hAnsi="Cambria"/>
          <w:color w:val="1D181C"/>
        </w:rPr>
        <w:t>⇒</w:t>
      </w:r>
      <w:r>
        <w:rPr>
          <w:rFonts w:ascii="Cambria" w:hAnsi="Cambria"/>
          <w:color w:val="1D181C"/>
          <w:spacing w:val="80"/>
        </w:rPr>
        <w:t xml:space="preserve"> </w:t>
      </w:r>
      <w:r>
        <w:rPr>
          <w:i/>
          <w:color w:val="1D181C"/>
        </w:rPr>
        <w:t>National</w:t>
      </w:r>
      <w:r>
        <w:rPr>
          <w:i/>
          <w:color w:val="1D181C"/>
          <w:spacing w:val="-4"/>
        </w:rPr>
        <w:t xml:space="preserve"> </w:t>
      </w:r>
      <w:r>
        <w:rPr>
          <w:i/>
          <w:color w:val="1D181C"/>
        </w:rPr>
        <w:t>Ministries</w:t>
      </w:r>
      <w:r>
        <w:rPr>
          <w:i/>
          <w:color w:val="1D181C"/>
          <w:spacing w:val="-4"/>
        </w:rPr>
        <w:t xml:space="preserve"> </w:t>
      </w:r>
      <w:r>
        <w:rPr>
          <w:i/>
          <w:color w:val="1D181C"/>
        </w:rPr>
        <w:t>of</w:t>
      </w:r>
      <w:r>
        <w:rPr>
          <w:i/>
          <w:color w:val="1D181C"/>
          <w:spacing w:val="38"/>
        </w:rPr>
        <w:t xml:space="preserve"> </w:t>
      </w:r>
      <w:r>
        <w:rPr>
          <w:i/>
          <w:color w:val="1D181C"/>
        </w:rPr>
        <w:t>Finance</w:t>
      </w:r>
      <w:r>
        <w:rPr>
          <w:i/>
          <w:color w:val="1D181C"/>
          <w:spacing w:val="-8"/>
        </w:rPr>
        <w:t xml:space="preserve"> </w:t>
      </w:r>
      <w:r>
        <w:rPr>
          <w:color w:val="1D181C"/>
        </w:rPr>
        <w:t>need:</w:t>
      </w:r>
      <w:r>
        <w:rPr>
          <w:color w:val="1D181C"/>
          <w:spacing w:val="-5"/>
        </w:rPr>
        <w:t xml:space="preserve"> </w:t>
      </w:r>
      <w:r>
        <w:rPr>
          <w:color w:val="1D181C"/>
        </w:rPr>
        <w:t>to</w:t>
      </w:r>
      <w:r>
        <w:rPr>
          <w:color w:val="1D181C"/>
          <w:spacing w:val="-6"/>
        </w:rPr>
        <w:t xml:space="preserve"> </w:t>
      </w:r>
      <w:r>
        <w:rPr>
          <w:color w:val="1D181C"/>
        </w:rPr>
        <w:t>develop</w:t>
      </w:r>
      <w:r>
        <w:rPr>
          <w:color w:val="1D181C"/>
          <w:spacing w:val="-4"/>
        </w:rPr>
        <w:t xml:space="preserve"> </w:t>
      </w:r>
      <w:r>
        <w:rPr>
          <w:color w:val="1D181C"/>
        </w:rPr>
        <w:t>strategies</w:t>
      </w:r>
      <w:r>
        <w:rPr>
          <w:color w:val="1D181C"/>
          <w:spacing w:val="-5"/>
        </w:rPr>
        <w:t xml:space="preserve"> </w:t>
      </w:r>
      <w:r>
        <w:rPr>
          <w:color w:val="1D181C"/>
        </w:rPr>
        <w:t>and</w:t>
      </w:r>
      <w:r>
        <w:rPr>
          <w:color w:val="1D181C"/>
          <w:spacing w:val="-5"/>
        </w:rPr>
        <w:t xml:space="preserve"> </w:t>
      </w:r>
      <w:r>
        <w:rPr>
          <w:color w:val="1D181C"/>
        </w:rPr>
        <w:t>tax</w:t>
      </w:r>
      <w:r>
        <w:rPr>
          <w:color w:val="1D181C"/>
          <w:spacing w:val="-5"/>
        </w:rPr>
        <w:t xml:space="preserve"> </w:t>
      </w:r>
      <w:r>
        <w:rPr>
          <w:color w:val="1D181C"/>
        </w:rPr>
        <w:t>policies;</w:t>
      </w:r>
      <w:r>
        <w:rPr>
          <w:color w:val="1D181C"/>
          <w:spacing w:val="-5"/>
        </w:rPr>
        <w:t xml:space="preserve"> </w:t>
      </w:r>
      <w:r>
        <w:rPr>
          <w:color w:val="1D181C"/>
        </w:rPr>
        <w:t>to run</w:t>
      </w:r>
      <w:r>
        <w:rPr>
          <w:color w:val="1D181C"/>
          <w:spacing w:val="-2"/>
        </w:rPr>
        <w:t xml:space="preserve"> </w:t>
      </w:r>
      <w:r>
        <w:rPr>
          <w:color w:val="1D181C"/>
        </w:rPr>
        <w:t>the</w:t>
      </w:r>
      <w:r>
        <w:rPr>
          <w:color w:val="1D181C"/>
          <w:spacing w:val="-3"/>
        </w:rPr>
        <w:t xml:space="preserve"> </w:t>
      </w:r>
      <w:r>
        <w:rPr>
          <w:color w:val="1D181C"/>
        </w:rPr>
        <w:t>tax</w:t>
      </w:r>
      <w:r>
        <w:rPr>
          <w:color w:val="1D181C"/>
          <w:spacing w:val="-2"/>
        </w:rPr>
        <w:t xml:space="preserve"> </w:t>
      </w:r>
      <w:r>
        <w:rPr>
          <w:color w:val="1D181C"/>
        </w:rPr>
        <w:t>control;</w:t>
      </w:r>
      <w:r>
        <w:rPr>
          <w:color w:val="1D181C"/>
          <w:spacing w:val="-3"/>
        </w:rPr>
        <w:t xml:space="preserve"> </w:t>
      </w:r>
      <w:r>
        <w:rPr>
          <w:color w:val="1D181C"/>
        </w:rPr>
        <w:t>to</w:t>
      </w:r>
      <w:r>
        <w:rPr>
          <w:color w:val="1D181C"/>
          <w:spacing w:val="-1"/>
        </w:rPr>
        <w:t xml:space="preserve"> </w:t>
      </w:r>
      <w:r>
        <w:rPr>
          <w:color w:val="1D181C"/>
        </w:rPr>
        <w:t>establish</w:t>
      </w:r>
      <w:r>
        <w:rPr>
          <w:color w:val="1D181C"/>
          <w:spacing w:val="-3"/>
        </w:rPr>
        <w:t xml:space="preserve"> </w:t>
      </w:r>
      <w:r>
        <w:rPr>
          <w:color w:val="1D181C"/>
        </w:rPr>
        <w:t>the</w:t>
      </w:r>
      <w:r>
        <w:rPr>
          <w:color w:val="1D181C"/>
          <w:spacing w:val="-4"/>
        </w:rPr>
        <w:t xml:space="preserve"> </w:t>
      </w:r>
      <w:r>
        <w:rPr>
          <w:color w:val="1D181C"/>
        </w:rPr>
        <w:t>penalties</w:t>
      </w:r>
      <w:r>
        <w:rPr>
          <w:color w:val="1D181C"/>
          <w:spacing w:val="-2"/>
        </w:rPr>
        <w:t xml:space="preserve"> </w:t>
      </w:r>
      <w:r>
        <w:rPr>
          <w:color w:val="1D181C"/>
        </w:rPr>
        <w:t>for</w:t>
      </w:r>
      <w:r>
        <w:rPr>
          <w:color w:val="1D181C"/>
          <w:spacing w:val="-4"/>
        </w:rPr>
        <w:t xml:space="preserve"> </w:t>
      </w:r>
      <w:r>
        <w:rPr>
          <w:color w:val="1D181C"/>
        </w:rPr>
        <w:t>unpaid</w:t>
      </w:r>
      <w:r>
        <w:rPr>
          <w:color w:val="1D181C"/>
          <w:spacing w:val="-3"/>
        </w:rPr>
        <w:t xml:space="preserve"> </w:t>
      </w:r>
      <w:r>
        <w:rPr>
          <w:color w:val="1D181C"/>
        </w:rPr>
        <w:t>tax debts;</w:t>
      </w:r>
      <w:r>
        <w:rPr>
          <w:color w:val="1D181C"/>
          <w:spacing w:val="-3"/>
        </w:rPr>
        <w:t xml:space="preserve"> </w:t>
      </w:r>
      <w:r>
        <w:rPr>
          <w:color w:val="1D181C"/>
        </w:rPr>
        <w:t>to</w:t>
      </w:r>
      <w:r>
        <w:rPr>
          <w:color w:val="1D181C"/>
          <w:spacing w:val="-3"/>
        </w:rPr>
        <w:t xml:space="preserve"> </w:t>
      </w:r>
      <w:r>
        <w:rPr>
          <w:color w:val="1D181C"/>
        </w:rPr>
        <w:t>establish the penalties for unpaid tax debts; to allocate or</w:t>
      </w:r>
      <w:r>
        <w:rPr>
          <w:color w:val="1D181C"/>
          <w:spacing w:val="-1"/>
        </w:rPr>
        <w:t xml:space="preserve"> </w:t>
      </w:r>
      <w:r>
        <w:rPr>
          <w:color w:val="1D181C"/>
        </w:rPr>
        <w:t>stop of financial resources in government</w:t>
      </w:r>
      <w:r>
        <w:rPr>
          <w:color w:val="1D181C"/>
          <w:spacing w:val="-8"/>
        </w:rPr>
        <w:t xml:space="preserve"> </w:t>
      </w:r>
      <w:r>
        <w:rPr>
          <w:color w:val="1D181C"/>
        </w:rPr>
        <w:t>investment</w:t>
      </w:r>
      <w:r>
        <w:rPr>
          <w:color w:val="1D181C"/>
          <w:spacing w:val="-10"/>
        </w:rPr>
        <w:t xml:space="preserve"> </w:t>
      </w:r>
      <w:r>
        <w:rPr>
          <w:color w:val="1D181C"/>
        </w:rPr>
        <w:t>policy;</w:t>
      </w:r>
      <w:r>
        <w:rPr>
          <w:color w:val="1D181C"/>
          <w:spacing w:val="-8"/>
        </w:rPr>
        <w:t xml:space="preserve"> </w:t>
      </w:r>
      <w:r>
        <w:rPr>
          <w:color w:val="1D181C"/>
        </w:rPr>
        <w:t>to</w:t>
      </w:r>
      <w:r>
        <w:rPr>
          <w:color w:val="1D181C"/>
          <w:spacing w:val="-8"/>
        </w:rPr>
        <w:t xml:space="preserve"> </w:t>
      </w:r>
      <w:proofErr w:type="spellStart"/>
      <w:r>
        <w:rPr>
          <w:color w:val="1D181C"/>
        </w:rPr>
        <w:t>asses</w:t>
      </w:r>
      <w:proofErr w:type="spellEnd"/>
      <w:r>
        <w:rPr>
          <w:color w:val="1D181C"/>
          <w:spacing w:val="-9"/>
        </w:rPr>
        <w:t xml:space="preserve"> </w:t>
      </w:r>
      <w:r>
        <w:rPr>
          <w:color w:val="1D181C"/>
        </w:rPr>
        <w:t>the</w:t>
      </w:r>
      <w:r>
        <w:rPr>
          <w:color w:val="1D181C"/>
          <w:spacing w:val="29"/>
        </w:rPr>
        <w:t xml:space="preserve"> </w:t>
      </w:r>
      <w:r>
        <w:rPr>
          <w:color w:val="1D181C"/>
        </w:rPr>
        <w:t>economic</w:t>
      </w:r>
      <w:r>
        <w:rPr>
          <w:color w:val="1D181C"/>
          <w:spacing w:val="-8"/>
        </w:rPr>
        <w:t xml:space="preserve"> </w:t>
      </w:r>
      <w:r>
        <w:rPr>
          <w:color w:val="1D181C"/>
        </w:rPr>
        <w:t>and</w:t>
      </w:r>
      <w:r>
        <w:rPr>
          <w:color w:val="1D181C"/>
          <w:spacing w:val="-8"/>
        </w:rPr>
        <w:t xml:space="preserve"> </w:t>
      </w:r>
      <w:r>
        <w:rPr>
          <w:color w:val="1D181C"/>
        </w:rPr>
        <w:t>financial</w:t>
      </w:r>
      <w:r>
        <w:rPr>
          <w:color w:val="1D181C"/>
          <w:spacing w:val="-9"/>
        </w:rPr>
        <w:t xml:space="preserve"> </w:t>
      </w:r>
      <w:r>
        <w:rPr>
          <w:color w:val="1D181C"/>
        </w:rPr>
        <w:t>indicators at the macroeconomic level.</w:t>
      </w:r>
    </w:p>
    <w:p w14:paraId="3D2C1A2C" w14:textId="2A04A3E7" w:rsidR="00002BD0" w:rsidRDefault="00000000">
      <w:pPr>
        <w:pStyle w:val="BodyText"/>
        <w:spacing w:before="13" w:line="355" w:lineRule="auto"/>
        <w:ind w:left="1157" w:right="453" w:hanging="363"/>
        <w:jc w:val="both"/>
      </w:pPr>
      <w:r>
        <w:rPr>
          <w:rFonts w:ascii="Cambria" w:hAnsi="Cambria"/>
          <w:color w:val="1D181C"/>
        </w:rPr>
        <w:t>⇒</w:t>
      </w:r>
      <w:r>
        <w:rPr>
          <w:rFonts w:ascii="Cambria" w:hAnsi="Cambria"/>
          <w:color w:val="1D181C"/>
          <w:spacing w:val="40"/>
        </w:rPr>
        <w:t xml:space="preserve"> </w:t>
      </w:r>
      <w:r>
        <w:rPr>
          <w:i/>
          <w:color w:val="1D181C"/>
        </w:rPr>
        <w:t xml:space="preserve">National Ministries of Justice </w:t>
      </w:r>
      <w:r>
        <w:rPr>
          <w:color w:val="1D181C"/>
        </w:rPr>
        <w:t>require some judicial diagnostics based on financial information in respect of disputes between participants in business environment or in case of bankruptcy.</w:t>
      </w:r>
    </w:p>
    <w:p w14:paraId="5FF4D549" w14:textId="77777777" w:rsidR="00002BD0" w:rsidRDefault="00000000">
      <w:pPr>
        <w:spacing w:before="10" w:line="355" w:lineRule="auto"/>
        <w:ind w:left="1157" w:right="452" w:hanging="363"/>
        <w:jc w:val="both"/>
        <w:rPr>
          <w:sz w:val="19"/>
        </w:rPr>
      </w:pPr>
      <w:r>
        <w:rPr>
          <w:rFonts w:ascii="Cambria" w:hAnsi="Cambria"/>
          <w:color w:val="1D181C"/>
          <w:sz w:val="19"/>
        </w:rPr>
        <w:t>⇒</w:t>
      </w:r>
      <w:r>
        <w:rPr>
          <w:rFonts w:ascii="Cambria" w:hAnsi="Cambria"/>
          <w:color w:val="1D181C"/>
          <w:spacing w:val="40"/>
          <w:sz w:val="19"/>
        </w:rPr>
        <w:t xml:space="preserve"> </w:t>
      </w:r>
      <w:r>
        <w:rPr>
          <w:i/>
          <w:color w:val="1D181C"/>
          <w:sz w:val="19"/>
        </w:rPr>
        <w:t xml:space="preserve">National Ministries of Coordinating the European </w:t>
      </w:r>
      <w:r>
        <w:rPr>
          <w:color w:val="1D181C"/>
          <w:sz w:val="19"/>
        </w:rPr>
        <w:t xml:space="preserve">funds absorption are in direct relation with Brussels, for accelerating the absorption of European </w:t>
      </w:r>
      <w:r>
        <w:rPr>
          <w:color w:val="1D181C"/>
          <w:spacing w:val="-2"/>
          <w:sz w:val="19"/>
        </w:rPr>
        <w:t>funds.</w:t>
      </w:r>
    </w:p>
    <w:p w14:paraId="4EA7406A" w14:textId="77777777" w:rsidR="00002BD0" w:rsidRDefault="00000000">
      <w:pPr>
        <w:spacing w:before="10" w:line="355" w:lineRule="auto"/>
        <w:ind w:left="1157" w:right="453" w:hanging="363"/>
        <w:jc w:val="both"/>
        <w:rPr>
          <w:sz w:val="19"/>
        </w:rPr>
      </w:pPr>
      <w:r>
        <w:rPr>
          <w:rFonts w:ascii="Cambria" w:hAnsi="Cambria"/>
          <w:color w:val="1D181C"/>
          <w:sz w:val="19"/>
        </w:rPr>
        <w:t>⇒</w:t>
      </w:r>
      <w:r>
        <w:rPr>
          <w:rFonts w:ascii="Cambria" w:hAnsi="Cambria"/>
          <w:color w:val="1D181C"/>
          <w:spacing w:val="40"/>
          <w:sz w:val="19"/>
        </w:rPr>
        <w:t xml:space="preserve"> </w:t>
      </w:r>
      <w:r>
        <w:rPr>
          <w:i/>
          <w:color w:val="1D181C"/>
          <w:sz w:val="19"/>
        </w:rPr>
        <w:t>National Chambers of Commerce and Industry and National Statistic</w:t>
      </w:r>
      <w:r>
        <w:rPr>
          <w:i/>
          <w:color w:val="1D181C"/>
          <w:spacing w:val="40"/>
          <w:sz w:val="19"/>
        </w:rPr>
        <w:t xml:space="preserve"> </w:t>
      </w:r>
      <w:r>
        <w:rPr>
          <w:i/>
          <w:color w:val="1D181C"/>
          <w:sz w:val="19"/>
        </w:rPr>
        <w:t xml:space="preserve">Institutes </w:t>
      </w:r>
      <w:r>
        <w:rPr>
          <w:color w:val="1D181C"/>
          <w:sz w:val="19"/>
        </w:rPr>
        <w:t>are interested in making a competitive hierarchy in order to establish market leadership or in order to knowing the position of a company by referring to competitors.</w:t>
      </w:r>
    </w:p>
    <w:p w14:paraId="015EF5C2" w14:textId="77777777" w:rsidR="00002BD0" w:rsidRDefault="00002BD0">
      <w:pPr>
        <w:pStyle w:val="BodyText"/>
        <w:spacing w:before="62"/>
      </w:pPr>
    </w:p>
    <w:p w14:paraId="3306BF63" w14:textId="77777777" w:rsidR="00002BD0" w:rsidRDefault="00000000">
      <w:pPr>
        <w:pStyle w:val="ListParagraph"/>
        <w:numPr>
          <w:ilvl w:val="0"/>
          <w:numId w:val="60"/>
        </w:numPr>
        <w:tabs>
          <w:tab w:val="left" w:pos="1430"/>
        </w:tabs>
        <w:spacing w:line="355" w:lineRule="auto"/>
        <w:ind w:left="795" w:right="452" w:firstLine="374"/>
        <w:jc w:val="both"/>
        <w:rPr>
          <w:sz w:val="19"/>
        </w:rPr>
      </w:pPr>
      <w:r>
        <w:rPr>
          <w:b/>
          <w:color w:val="1D181C"/>
          <w:sz w:val="19"/>
        </w:rPr>
        <w:t xml:space="preserve">Community and non-governments institutions, </w:t>
      </w:r>
      <w:r>
        <w:rPr>
          <w:color w:val="1D181C"/>
          <w:sz w:val="19"/>
        </w:rPr>
        <w:t>represented by the following categories:</w:t>
      </w:r>
    </w:p>
    <w:p w14:paraId="24E8FD61" w14:textId="77777777" w:rsidR="00002BD0" w:rsidRDefault="00000000">
      <w:pPr>
        <w:spacing w:before="11" w:line="355" w:lineRule="auto"/>
        <w:ind w:left="1157" w:right="451" w:hanging="363"/>
        <w:jc w:val="both"/>
        <w:rPr>
          <w:sz w:val="19"/>
        </w:rPr>
      </w:pPr>
      <w:r>
        <w:rPr>
          <w:rFonts w:ascii="Cambria" w:hAnsi="Cambria"/>
          <w:color w:val="1D181C"/>
          <w:sz w:val="19"/>
        </w:rPr>
        <w:t>⇒</w:t>
      </w:r>
      <w:r>
        <w:rPr>
          <w:rFonts w:ascii="Cambria" w:hAnsi="Cambria"/>
          <w:color w:val="1D181C"/>
          <w:spacing w:val="40"/>
          <w:sz w:val="19"/>
        </w:rPr>
        <w:t xml:space="preserve"> </w:t>
      </w:r>
      <w:r>
        <w:rPr>
          <w:i/>
          <w:color w:val="1D181C"/>
          <w:sz w:val="19"/>
        </w:rPr>
        <w:t>Financial analysts, companies of consulting, rating companies or rating agencies</w:t>
      </w:r>
      <w:r>
        <w:rPr>
          <w:i/>
          <w:color w:val="1D181C"/>
          <w:spacing w:val="-7"/>
          <w:sz w:val="19"/>
        </w:rPr>
        <w:t xml:space="preserve"> </w:t>
      </w:r>
      <w:r>
        <w:rPr>
          <w:color w:val="1D181C"/>
          <w:sz w:val="19"/>
        </w:rPr>
        <w:t>need</w:t>
      </w:r>
      <w:r>
        <w:rPr>
          <w:color w:val="1D181C"/>
          <w:spacing w:val="-7"/>
          <w:sz w:val="19"/>
        </w:rPr>
        <w:t xml:space="preserve"> </w:t>
      </w:r>
      <w:r>
        <w:rPr>
          <w:color w:val="1D181C"/>
          <w:sz w:val="19"/>
        </w:rPr>
        <w:t>to</w:t>
      </w:r>
      <w:r>
        <w:rPr>
          <w:color w:val="1D181C"/>
          <w:spacing w:val="-5"/>
          <w:sz w:val="19"/>
        </w:rPr>
        <w:t xml:space="preserve"> </w:t>
      </w:r>
      <w:r>
        <w:rPr>
          <w:color w:val="1D181C"/>
          <w:sz w:val="19"/>
        </w:rPr>
        <w:t>express</w:t>
      </w:r>
      <w:r>
        <w:rPr>
          <w:color w:val="1D181C"/>
          <w:spacing w:val="-7"/>
          <w:sz w:val="19"/>
        </w:rPr>
        <w:t xml:space="preserve"> </w:t>
      </w:r>
      <w:proofErr w:type="spellStart"/>
      <w:proofErr w:type="gramStart"/>
      <w:r>
        <w:rPr>
          <w:color w:val="1D181C"/>
          <w:sz w:val="19"/>
        </w:rPr>
        <w:t>theirs</w:t>
      </w:r>
      <w:proofErr w:type="spellEnd"/>
      <w:proofErr w:type="gramEnd"/>
      <w:r>
        <w:rPr>
          <w:color w:val="1D181C"/>
          <w:spacing w:val="-7"/>
          <w:sz w:val="19"/>
        </w:rPr>
        <w:t xml:space="preserve"> </w:t>
      </w:r>
      <w:r>
        <w:rPr>
          <w:color w:val="1D181C"/>
          <w:sz w:val="19"/>
        </w:rPr>
        <w:t>opinion</w:t>
      </w:r>
      <w:r>
        <w:rPr>
          <w:color w:val="1D181C"/>
          <w:spacing w:val="-6"/>
          <w:sz w:val="19"/>
        </w:rPr>
        <w:t xml:space="preserve"> </w:t>
      </w:r>
      <w:r>
        <w:rPr>
          <w:color w:val="1D181C"/>
          <w:sz w:val="19"/>
        </w:rPr>
        <w:t>about</w:t>
      </w:r>
      <w:r>
        <w:rPr>
          <w:color w:val="1D181C"/>
          <w:spacing w:val="-7"/>
          <w:sz w:val="19"/>
        </w:rPr>
        <w:t xml:space="preserve"> </w:t>
      </w:r>
      <w:r>
        <w:rPr>
          <w:color w:val="1D181C"/>
          <w:sz w:val="19"/>
        </w:rPr>
        <w:t>a</w:t>
      </w:r>
      <w:r>
        <w:rPr>
          <w:color w:val="1D181C"/>
          <w:spacing w:val="-8"/>
          <w:sz w:val="19"/>
        </w:rPr>
        <w:t xml:space="preserve"> </w:t>
      </w:r>
      <w:r>
        <w:rPr>
          <w:color w:val="1D181C"/>
          <w:sz w:val="19"/>
        </w:rPr>
        <w:t>business</w:t>
      </w:r>
      <w:r>
        <w:rPr>
          <w:color w:val="1D181C"/>
          <w:spacing w:val="-7"/>
          <w:sz w:val="19"/>
        </w:rPr>
        <w:t xml:space="preserve"> </w:t>
      </w:r>
      <w:r>
        <w:rPr>
          <w:color w:val="1D181C"/>
          <w:sz w:val="19"/>
        </w:rPr>
        <w:t>state</w:t>
      </w:r>
      <w:r>
        <w:rPr>
          <w:color w:val="1D181C"/>
          <w:spacing w:val="-7"/>
          <w:sz w:val="19"/>
        </w:rPr>
        <w:t xml:space="preserve"> </w:t>
      </w:r>
      <w:r>
        <w:rPr>
          <w:color w:val="1D181C"/>
          <w:sz w:val="19"/>
        </w:rPr>
        <w:t>of</w:t>
      </w:r>
      <w:r>
        <w:rPr>
          <w:color w:val="1D181C"/>
          <w:spacing w:val="-8"/>
          <w:sz w:val="19"/>
        </w:rPr>
        <w:t xml:space="preserve"> </w:t>
      </w:r>
      <w:r>
        <w:rPr>
          <w:color w:val="1D181C"/>
          <w:sz w:val="19"/>
        </w:rPr>
        <w:t>a</w:t>
      </w:r>
      <w:r>
        <w:rPr>
          <w:color w:val="1D181C"/>
          <w:spacing w:val="-7"/>
          <w:sz w:val="19"/>
        </w:rPr>
        <w:t xml:space="preserve"> </w:t>
      </w:r>
      <w:r>
        <w:rPr>
          <w:color w:val="1D181C"/>
          <w:sz w:val="19"/>
        </w:rPr>
        <w:t>company</w:t>
      </w:r>
      <w:r>
        <w:rPr>
          <w:color w:val="1D181C"/>
          <w:spacing w:val="-8"/>
          <w:sz w:val="19"/>
        </w:rPr>
        <w:t xml:space="preserve"> </w:t>
      </w:r>
      <w:r>
        <w:rPr>
          <w:color w:val="1D181C"/>
          <w:sz w:val="19"/>
        </w:rPr>
        <w:t>in order to predict</w:t>
      </w:r>
      <w:r>
        <w:rPr>
          <w:color w:val="1D181C"/>
          <w:spacing w:val="40"/>
          <w:sz w:val="19"/>
        </w:rPr>
        <w:t xml:space="preserve"> </w:t>
      </w:r>
      <w:r>
        <w:rPr>
          <w:color w:val="1D181C"/>
          <w:sz w:val="19"/>
        </w:rPr>
        <w:t>the future of business and evaluating the risk of failure;</w:t>
      </w:r>
    </w:p>
    <w:p w14:paraId="194D2B00" w14:textId="77777777" w:rsidR="00002BD0" w:rsidRDefault="00000000">
      <w:pPr>
        <w:pStyle w:val="BodyText"/>
        <w:spacing w:before="11" w:line="355" w:lineRule="auto"/>
        <w:ind w:left="1158" w:right="451" w:hanging="363"/>
        <w:jc w:val="both"/>
      </w:pPr>
      <w:r>
        <w:rPr>
          <w:rFonts w:ascii="Cambria" w:hAnsi="Cambria"/>
          <w:color w:val="1D181C"/>
        </w:rPr>
        <w:t>⇒</w:t>
      </w:r>
      <w:r>
        <w:rPr>
          <w:rFonts w:ascii="Cambria" w:hAnsi="Cambria"/>
          <w:color w:val="1D181C"/>
          <w:spacing w:val="80"/>
        </w:rPr>
        <w:t xml:space="preserve"> </w:t>
      </w:r>
      <w:r>
        <w:rPr>
          <w:i/>
          <w:color w:val="1D181C"/>
        </w:rPr>
        <w:t xml:space="preserve">Local policymakers </w:t>
      </w:r>
      <w:r>
        <w:rPr>
          <w:color w:val="1D181C"/>
        </w:rPr>
        <w:t>are interested in the evaluate the business performances</w:t>
      </w:r>
      <w:r>
        <w:rPr>
          <w:color w:val="1D181C"/>
          <w:spacing w:val="80"/>
        </w:rPr>
        <w:t xml:space="preserve"> </w:t>
      </w:r>
      <w:r>
        <w:rPr>
          <w:color w:val="1D181C"/>
        </w:rPr>
        <w:t>to calculate their contribution to the local economy, to know about employment</w:t>
      </w:r>
      <w:r>
        <w:rPr>
          <w:color w:val="1D181C"/>
          <w:spacing w:val="-7"/>
        </w:rPr>
        <w:t xml:space="preserve"> </w:t>
      </w:r>
      <w:r>
        <w:rPr>
          <w:color w:val="1D181C"/>
        </w:rPr>
        <w:t>and</w:t>
      </w:r>
      <w:r>
        <w:rPr>
          <w:color w:val="1D181C"/>
          <w:spacing w:val="-7"/>
        </w:rPr>
        <w:t xml:space="preserve"> </w:t>
      </w:r>
      <w:r>
        <w:rPr>
          <w:color w:val="1D181C"/>
        </w:rPr>
        <w:t>training</w:t>
      </w:r>
      <w:r>
        <w:rPr>
          <w:color w:val="1D181C"/>
          <w:spacing w:val="-7"/>
        </w:rPr>
        <w:t xml:space="preserve"> </w:t>
      </w:r>
      <w:r>
        <w:rPr>
          <w:color w:val="1D181C"/>
        </w:rPr>
        <w:t>workforce,</w:t>
      </w:r>
      <w:r>
        <w:rPr>
          <w:color w:val="1D181C"/>
          <w:spacing w:val="-8"/>
        </w:rPr>
        <w:t xml:space="preserve"> </w:t>
      </w:r>
      <w:r>
        <w:rPr>
          <w:color w:val="1D181C"/>
        </w:rPr>
        <w:t>trends</w:t>
      </w:r>
      <w:r>
        <w:rPr>
          <w:color w:val="1D181C"/>
          <w:spacing w:val="-7"/>
        </w:rPr>
        <w:t xml:space="preserve"> </w:t>
      </w:r>
      <w:r>
        <w:rPr>
          <w:color w:val="1D181C"/>
        </w:rPr>
        <w:t>in</w:t>
      </w:r>
      <w:r>
        <w:rPr>
          <w:color w:val="1D181C"/>
          <w:spacing w:val="-7"/>
        </w:rPr>
        <w:t xml:space="preserve"> </w:t>
      </w:r>
      <w:r>
        <w:rPr>
          <w:color w:val="1D181C"/>
        </w:rPr>
        <w:t>prosperity</w:t>
      </w:r>
      <w:r>
        <w:rPr>
          <w:color w:val="1D181C"/>
          <w:spacing w:val="-10"/>
        </w:rPr>
        <w:t xml:space="preserve"> </w:t>
      </w:r>
      <w:r>
        <w:rPr>
          <w:color w:val="1D181C"/>
        </w:rPr>
        <w:t>company,</w:t>
      </w:r>
      <w:r>
        <w:rPr>
          <w:color w:val="1D181C"/>
          <w:spacing w:val="-8"/>
        </w:rPr>
        <w:t xml:space="preserve"> </w:t>
      </w:r>
      <w:r>
        <w:rPr>
          <w:color w:val="1D181C"/>
        </w:rPr>
        <w:t>domain</w:t>
      </w:r>
      <w:r>
        <w:rPr>
          <w:color w:val="1D181C"/>
          <w:spacing w:val="-7"/>
        </w:rPr>
        <w:t xml:space="preserve"> </w:t>
      </w:r>
      <w:r>
        <w:rPr>
          <w:color w:val="1D181C"/>
        </w:rPr>
        <w:t>of activity</w:t>
      </w:r>
      <w:r>
        <w:rPr>
          <w:color w:val="1D181C"/>
          <w:spacing w:val="40"/>
        </w:rPr>
        <w:t xml:space="preserve"> </w:t>
      </w:r>
      <w:r>
        <w:rPr>
          <w:color w:val="1D181C"/>
        </w:rPr>
        <w:t>and so on;</w:t>
      </w:r>
    </w:p>
    <w:p w14:paraId="40775609"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3D2C6DDA" w14:textId="77777777" w:rsidR="00002BD0" w:rsidRDefault="00000000">
      <w:pPr>
        <w:pStyle w:val="BodyText"/>
        <w:spacing w:before="80" w:line="355" w:lineRule="auto"/>
        <w:ind w:left="761" w:right="764" w:hanging="363"/>
      </w:pPr>
      <w:r>
        <w:rPr>
          <w:rFonts w:ascii="Cambria" w:hAnsi="Cambria"/>
          <w:color w:val="1D181C"/>
        </w:rPr>
        <w:lastRenderedPageBreak/>
        <w:t>⇒</w:t>
      </w:r>
      <w:r>
        <w:rPr>
          <w:rFonts w:ascii="Cambria" w:hAnsi="Cambria"/>
          <w:color w:val="1D181C"/>
          <w:spacing w:val="80"/>
        </w:rPr>
        <w:t xml:space="preserve"> </w:t>
      </w:r>
      <w:r>
        <w:rPr>
          <w:i/>
          <w:color w:val="1D181C"/>
        </w:rPr>
        <w:t>Environment</w:t>
      </w:r>
      <w:r>
        <w:rPr>
          <w:i/>
          <w:color w:val="1D181C"/>
          <w:spacing w:val="40"/>
        </w:rPr>
        <w:t xml:space="preserve"> </w:t>
      </w:r>
      <w:r>
        <w:rPr>
          <w:i/>
          <w:color w:val="1D181C"/>
        </w:rPr>
        <w:t>agency</w:t>
      </w:r>
      <w:r>
        <w:rPr>
          <w:i/>
          <w:color w:val="1D181C"/>
          <w:spacing w:val="39"/>
        </w:rPr>
        <w:t xml:space="preserve"> </w:t>
      </w:r>
      <w:proofErr w:type="gramStart"/>
      <w:r>
        <w:rPr>
          <w:color w:val="1D181C"/>
        </w:rPr>
        <w:t>are</w:t>
      </w:r>
      <w:proofErr w:type="gramEnd"/>
      <w:r>
        <w:rPr>
          <w:color w:val="1D181C"/>
          <w:spacing w:val="40"/>
        </w:rPr>
        <w:t xml:space="preserve"> </w:t>
      </w:r>
      <w:r>
        <w:rPr>
          <w:color w:val="1D181C"/>
        </w:rPr>
        <w:t>interested</w:t>
      </w:r>
      <w:r>
        <w:rPr>
          <w:color w:val="1D181C"/>
          <w:spacing w:val="40"/>
        </w:rPr>
        <w:t xml:space="preserve"> </w:t>
      </w:r>
      <w:r>
        <w:rPr>
          <w:color w:val="1D181C"/>
        </w:rPr>
        <w:t>in</w:t>
      </w:r>
      <w:r>
        <w:rPr>
          <w:color w:val="1D181C"/>
          <w:spacing w:val="40"/>
        </w:rPr>
        <w:t xml:space="preserve"> </w:t>
      </w:r>
      <w:r>
        <w:rPr>
          <w:color w:val="1D181C"/>
        </w:rPr>
        <w:t>anti-pollution</w:t>
      </w:r>
      <w:r>
        <w:rPr>
          <w:color w:val="1D181C"/>
          <w:spacing w:val="40"/>
        </w:rPr>
        <w:t xml:space="preserve"> </w:t>
      </w:r>
      <w:r>
        <w:rPr>
          <w:color w:val="1D181C"/>
        </w:rPr>
        <w:t>policies</w:t>
      </w:r>
      <w:r>
        <w:rPr>
          <w:color w:val="1D181C"/>
          <w:spacing w:val="40"/>
        </w:rPr>
        <w:t xml:space="preserve"> </w:t>
      </w:r>
      <w:r>
        <w:rPr>
          <w:color w:val="1D181C"/>
        </w:rPr>
        <w:t>promoted</w:t>
      </w:r>
      <w:r>
        <w:rPr>
          <w:color w:val="1D181C"/>
          <w:spacing w:val="40"/>
        </w:rPr>
        <w:t xml:space="preserve"> </w:t>
      </w:r>
      <w:r>
        <w:rPr>
          <w:color w:val="1D181C"/>
        </w:rPr>
        <w:t>by entities, compliance with environmental regulations allowed;</w:t>
      </w:r>
    </w:p>
    <w:p w14:paraId="6C7F066E" w14:textId="77777777" w:rsidR="00002BD0" w:rsidRDefault="00000000">
      <w:pPr>
        <w:spacing w:before="10" w:line="352" w:lineRule="auto"/>
        <w:ind w:left="761" w:right="764" w:hanging="363"/>
        <w:rPr>
          <w:sz w:val="19"/>
        </w:rPr>
      </w:pPr>
      <w:r>
        <w:rPr>
          <w:rFonts w:ascii="Cambria" w:hAnsi="Cambria"/>
          <w:color w:val="1D181C"/>
          <w:sz w:val="19"/>
        </w:rPr>
        <w:t>⇒</w:t>
      </w:r>
      <w:r>
        <w:rPr>
          <w:rFonts w:ascii="Cambria" w:hAnsi="Cambria"/>
          <w:color w:val="1D181C"/>
          <w:spacing w:val="80"/>
          <w:sz w:val="19"/>
        </w:rPr>
        <w:t xml:space="preserve"> </w:t>
      </w:r>
      <w:r>
        <w:rPr>
          <w:i/>
          <w:color w:val="1D181C"/>
          <w:sz w:val="19"/>
        </w:rPr>
        <w:t>Offices of</w:t>
      </w:r>
      <w:r>
        <w:rPr>
          <w:i/>
          <w:color w:val="1D181C"/>
          <w:spacing w:val="40"/>
          <w:sz w:val="19"/>
        </w:rPr>
        <w:t xml:space="preserve"> </w:t>
      </w:r>
      <w:r>
        <w:rPr>
          <w:i/>
          <w:color w:val="1D181C"/>
          <w:sz w:val="19"/>
        </w:rPr>
        <w:t xml:space="preserve">protect the consumer </w:t>
      </w:r>
      <w:r>
        <w:rPr>
          <w:color w:val="1D181C"/>
          <w:sz w:val="19"/>
        </w:rPr>
        <w:t>need to explain the increasing in prices, the comparison</w:t>
      </w:r>
      <w:r>
        <w:rPr>
          <w:color w:val="1D181C"/>
          <w:spacing w:val="-5"/>
          <w:sz w:val="19"/>
        </w:rPr>
        <w:t xml:space="preserve"> </w:t>
      </w:r>
      <w:r>
        <w:rPr>
          <w:color w:val="1D181C"/>
          <w:sz w:val="19"/>
        </w:rPr>
        <w:t>between</w:t>
      </w:r>
      <w:r>
        <w:rPr>
          <w:color w:val="1D181C"/>
          <w:spacing w:val="-8"/>
          <w:sz w:val="19"/>
        </w:rPr>
        <w:t xml:space="preserve"> </w:t>
      </w:r>
      <w:r>
        <w:rPr>
          <w:color w:val="1D181C"/>
          <w:sz w:val="19"/>
        </w:rPr>
        <w:t>quality</w:t>
      </w:r>
      <w:r>
        <w:rPr>
          <w:color w:val="1D181C"/>
          <w:spacing w:val="-8"/>
          <w:sz w:val="19"/>
        </w:rPr>
        <w:t xml:space="preserve"> </w:t>
      </w:r>
      <w:r>
        <w:rPr>
          <w:color w:val="1D181C"/>
          <w:sz w:val="19"/>
        </w:rPr>
        <w:t>and</w:t>
      </w:r>
      <w:r>
        <w:rPr>
          <w:color w:val="1D181C"/>
          <w:spacing w:val="-7"/>
          <w:sz w:val="19"/>
        </w:rPr>
        <w:t xml:space="preserve"> </w:t>
      </w:r>
      <w:r>
        <w:rPr>
          <w:color w:val="1D181C"/>
          <w:sz w:val="19"/>
        </w:rPr>
        <w:t>price</w:t>
      </w:r>
      <w:r>
        <w:rPr>
          <w:color w:val="1D181C"/>
          <w:spacing w:val="-6"/>
          <w:sz w:val="19"/>
        </w:rPr>
        <w:t xml:space="preserve"> </w:t>
      </w:r>
      <w:r>
        <w:rPr>
          <w:color w:val="1D181C"/>
          <w:sz w:val="19"/>
        </w:rPr>
        <w:t>of</w:t>
      </w:r>
      <w:r>
        <w:rPr>
          <w:color w:val="1D181C"/>
          <w:spacing w:val="-5"/>
          <w:sz w:val="19"/>
        </w:rPr>
        <w:t xml:space="preserve"> </w:t>
      </w:r>
      <w:r>
        <w:rPr>
          <w:color w:val="1D181C"/>
          <w:sz w:val="19"/>
        </w:rPr>
        <w:t>a</w:t>
      </w:r>
      <w:r>
        <w:rPr>
          <w:color w:val="1D181C"/>
          <w:spacing w:val="36"/>
          <w:sz w:val="19"/>
        </w:rPr>
        <w:t xml:space="preserve"> </w:t>
      </w:r>
      <w:r>
        <w:rPr>
          <w:color w:val="1D181C"/>
          <w:sz w:val="19"/>
        </w:rPr>
        <w:t>goods</w:t>
      </w:r>
      <w:r>
        <w:rPr>
          <w:color w:val="1D181C"/>
          <w:spacing w:val="-4"/>
          <w:sz w:val="19"/>
        </w:rPr>
        <w:t xml:space="preserve"> </w:t>
      </w:r>
      <w:r>
        <w:rPr>
          <w:color w:val="1D181C"/>
          <w:sz w:val="19"/>
        </w:rPr>
        <w:t>and</w:t>
      </w:r>
      <w:r>
        <w:rPr>
          <w:color w:val="1D181C"/>
          <w:spacing w:val="-8"/>
          <w:sz w:val="19"/>
        </w:rPr>
        <w:t xml:space="preserve"> </w:t>
      </w:r>
      <w:r>
        <w:rPr>
          <w:color w:val="1D181C"/>
          <w:sz w:val="19"/>
        </w:rPr>
        <w:t>services</w:t>
      </w:r>
      <w:r>
        <w:rPr>
          <w:color w:val="1D181C"/>
          <w:spacing w:val="-7"/>
          <w:sz w:val="19"/>
        </w:rPr>
        <w:t xml:space="preserve"> </w:t>
      </w:r>
      <w:r>
        <w:rPr>
          <w:color w:val="1D181C"/>
          <w:sz w:val="19"/>
        </w:rPr>
        <w:t>sold</w:t>
      </w:r>
      <w:r>
        <w:rPr>
          <w:color w:val="1D181C"/>
          <w:spacing w:val="-5"/>
          <w:sz w:val="19"/>
        </w:rPr>
        <w:t xml:space="preserve"> </w:t>
      </w:r>
      <w:r>
        <w:rPr>
          <w:color w:val="1D181C"/>
          <w:sz w:val="19"/>
        </w:rPr>
        <w:t>and</w:t>
      </w:r>
      <w:r>
        <w:rPr>
          <w:color w:val="1D181C"/>
          <w:spacing w:val="-7"/>
          <w:sz w:val="19"/>
        </w:rPr>
        <w:t xml:space="preserve"> </w:t>
      </w:r>
      <w:r>
        <w:rPr>
          <w:color w:val="1D181C"/>
          <w:sz w:val="19"/>
        </w:rPr>
        <w:t>so</w:t>
      </w:r>
      <w:r>
        <w:rPr>
          <w:color w:val="1D181C"/>
          <w:spacing w:val="-7"/>
          <w:sz w:val="19"/>
        </w:rPr>
        <w:t xml:space="preserve"> </w:t>
      </w:r>
      <w:r>
        <w:rPr>
          <w:color w:val="1D181C"/>
          <w:spacing w:val="-5"/>
          <w:sz w:val="19"/>
        </w:rPr>
        <w:t>on.</w:t>
      </w:r>
    </w:p>
    <w:p w14:paraId="602699AD" w14:textId="77777777" w:rsidR="00002BD0" w:rsidRDefault="00002BD0">
      <w:pPr>
        <w:pStyle w:val="BodyText"/>
      </w:pPr>
    </w:p>
    <w:p w14:paraId="43E27B75" w14:textId="77777777" w:rsidR="00002BD0" w:rsidRDefault="00002BD0">
      <w:pPr>
        <w:pStyle w:val="BodyText"/>
        <w:spacing w:before="109"/>
      </w:pPr>
    </w:p>
    <w:p w14:paraId="62A709C6" w14:textId="77777777" w:rsidR="00002BD0" w:rsidRDefault="00000000">
      <w:pPr>
        <w:pStyle w:val="Heading2"/>
        <w:numPr>
          <w:ilvl w:val="1"/>
          <w:numId w:val="62"/>
        </w:numPr>
        <w:tabs>
          <w:tab w:val="left" w:pos="1749"/>
        </w:tabs>
        <w:ind w:left="1749" w:hanging="327"/>
        <w:jc w:val="left"/>
      </w:pPr>
      <w:bookmarkStart w:id="5" w:name="_TOC_250045"/>
      <w:r>
        <w:rPr>
          <w:color w:val="1D181C"/>
        </w:rPr>
        <w:t>Methodology</w:t>
      </w:r>
      <w:r>
        <w:rPr>
          <w:color w:val="1D181C"/>
          <w:spacing w:val="-10"/>
        </w:rPr>
        <w:t xml:space="preserve"> </w:t>
      </w:r>
      <w:r>
        <w:rPr>
          <w:color w:val="1D181C"/>
        </w:rPr>
        <w:t>of</w:t>
      </w:r>
      <w:r>
        <w:rPr>
          <w:color w:val="1D181C"/>
          <w:spacing w:val="-10"/>
        </w:rPr>
        <w:t xml:space="preserve"> </w:t>
      </w:r>
      <w:r>
        <w:rPr>
          <w:color w:val="1D181C"/>
        </w:rPr>
        <w:t>assessing</w:t>
      </w:r>
      <w:r>
        <w:rPr>
          <w:color w:val="1D181C"/>
          <w:spacing w:val="-8"/>
        </w:rPr>
        <w:t xml:space="preserve"> </w:t>
      </w:r>
      <w:r>
        <w:rPr>
          <w:color w:val="1D181C"/>
        </w:rPr>
        <w:t>the</w:t>
      </w:r>
      <w:r>
        <w:rPr>
          <w:color w:val="1D181C"/>
          <w:spacing w:val="-9"/>
        </w:rPr>
        <w:t xml:space="preserve"> </w:t>
      </w:r>
      <w:r>
        <w:rPr>
          <w:color w:val="1D181C"/>
        </w:rPr>
        <w:t>business</w:t>
      </w:r>
      <w:r>
        <w:rPr>
          <w:color w:val="1D181C"/>
          <w:spacing w:val="31"/>
        </w:rPr>
        <w:t xml:space="preserve"> </w:t>
      </w:r>
      <w:bookmarkEnd w:id="5"/>
      <w:r>
        <w:rPr>
          <w:color w:val="1D181C"/>
          <w:spacing w:val="-2"/>
        </w:rPr>
        <w:t>diagnosis</w:t>
      </w:r>
    </w:p>
    <w:p w14:paraId="3D2EDBB4" w14:textId="77777777" w:rsidR="00002BD0" w:rsidRDefault="00002BD0">
      <w:pPr>
        <w:pStyle w:val="BodyText"/>
        <w:spacing w:before="1"/>
        <w:rPr>
          <w:b/>
        </w:rPr>
      </w:pPr>
    </w:p>
    <w:p w14:paraId="49AF5C03" w14:textId="77777777" w:rsidR="00002BD0" w:rsidRDefault="00000000">
      <w:pPr>
        <w:pStyle w:val="BodyText"/>
        <w:spacing w:line="355" w:lineRule="auto"/>
        <w:ind w:left="398" w:right="849" w:firstLine="367"/>
        <w:jc w:val="both"/>
      </w:pPr>
      <w:r>
        <w:rPr>
          <w:color w:val="1D181C"/>
        </w:rPr>
        <w:t>Methodology is a method of knowledge with maximum generality that consists of all research methods used by a science to achieve its objectives.</w:t>
      </w:r>
    </w:p>
    <w:p w14:paraId="6769ADD6" w14:textId="0F10A9BD" w:rsidR="00002BD0" w:rsidRDefault="00000000">
      <w:pPr>
        <w:pStyle w:val="BodyText"/>
        <w:spacing w:before="2" w:line="357" w:lineRule="auto"/>
        <w:ind w:left="398" w:right="847" w:firstLine="367"/>
        <w:jc w:val="both"/>
      </w:pPr>
      <w:r>
        <w:rPr>
          <w:color w:val="1D181C"/>
        </w:rPr>
        <w:t>Diagnosis methodology of the company comprises a set of methods, techniques and processes by help which the objectives of diagnosis are achieved. These</w:t>
      </w:r>
      <w:r>
        <w:rPr>
          <w:color w:val="1D181C"/>
          <w:spacing w:val="-2"/>
        </w:rPr>
        <w:t xml:space="preserve"> </w:t>
      </w:r>
      <w:r>
        <w:rPr>
          <w:color w:val="1D181C"/>
        </w:rPr>
        <w:t>methods</w:t>
      </w:r>
      <w:r>
        <w:rPr>
          <w:color w:val="1D181C"/>
          <w:spacing w:val="-1"/>
        </w:rPr>
        <w:t xml:space="preserve"> </w:t>
      </w:r>
      <w:r>
        <w:rPr>
          <w:color w:val="1D181C"/>
        </w:rPr>
        <w:t>and</w:t>
      </w:r>
      <w:r>
        <w:rPr>
          <w:color w:val="1D181C"/>
          <w:spacing w:val="-1"/>
        </w:rPr>
        <w:t xml:space="preserve"> </w:t>
      </w:r>
      <w:r>
        <w:rPr>
          <w:color w:val="1D181C"/>
        </w:rPr>
        <w:t>techniques</w:t>
      </w:r>
      <w:r>
        <w:rPr>
          <w:color w:val="1D181C"/>
          <w:spacing w:val="-1"/>
        </w:rPr>
        <w:t xml:space="preserve"> </w:t>
      </w:r>
      <w:r>
        <w:rPr>
          <w:color w:val="1D181C"/>
        </w:rPr>
        <w:t>used can</w:t>
      </w:r>
      <w:r>
        <w:rPr>
          <w:color w:val="1D181C"/>
          <w:spacing w:val="-1"/>
        </w:rPr>
        <w:t xml:space="preserve"> </w:t>
      </w:r>
      <w:r>
        <w:rPr>
          <w:color w:val="1D181C"/>
        </w:rPr>
        <w:t>be of</w:t>
      </w:r>
      <w:r>
        <w:rPr>
          <w:color w:val="1D181C"/>
          <w:spacing w:val="-1"/>
        </w:rPr>
        <w:t xml:space="preserve"> </w:t>
      </w:r>
      <w:r>
        <w:rPr>
          <w:color w:val="1D181C"/>
        </w:rPr>
        <w:t>deterministic</w:t>
      </w:r>
      <w:r>
        <w:rPr>
          <w:color w:val="1D181C"/>
          <w:spacing w:val="-1"/>
        </w:rPr>
        <w:t xml:space="preserve"> </w:t>
      </w:r>
      <w:r>
        <w:rPr>
          <w:color w:val="1D181C"/>
        </w:rPr>
        <w:t>or</w:t>
      </w:r>
      <w:r>
        <w:rPr>
          <w:color w:val="1D181C"/>
          <w:spacing w:val="-1"/>
        </w:rPr>
        <w:t xml:space="preserve"> </w:t>
      </w:r>
      <w:r>
        <w:rPr>
          <w:color w:val="1D181C"/>
        </w:rPr>
        <w:t>statistical,</w:t>
      </w:r>
      <w:r>
        <w:rPr>
          <w:color w:val="1D181C"/>
          <w:spacing w:val="-2"/>
        </w:rPr>
        <w:t xml:space="preserve"> </w:t>
      </w:r>
      <w:r>
        <w:rPr>
          <w:color w:val="1D181C"/>
        </w:rPr>
        <w:t>thus will result the</w:t>
      </w:r>
      <w:r>
        <w:rPr>
          <w:color w:val="1D181C"/>
          <w:spacing w:val="-1"/>
        </w:rPr>
        <w:t xml:space="preserve"> </w:t>
      </w:r>
      <w:r>
        <w:rPr>
          <w:color w:val="1D181C"/>
        </w:rPr>
        <w:t>deterministic</w:t>
      </w:r>
      <w:r>
        <w:rPr>
          <w:color w:val="1D181C"/>
          <w:spacing w:val="-1"/>
        </w:rPr>
        <w:t xml:space="preserve"> </w:t>
      </w:r>
      <w:r>
        <w:rPr>
          <w:color w:val="1D181C"/>
        </w:rPr>
        <w:t>and statistical models for</w:t>
      </w:r>
      <w:r>
        <w:rPr>
          <w:color w:val="1D181C"/>
          <w:spacing w:val="-1"/>
        </w:rPr>
        <w:t xml:space="preserve"> </w:t>
      </w:r>
      <w:r>
        <w:rPr>
          <w:color w:val="1D181C"/>
        </w:rPr>
        <w:t>diagnosis the</w:t>
      </w:r>
      <w:r>
        <w:rPr>
          <w:color w:val="1D181C"/>
          <w:spacing w:val="-1"/>
        </w:rPr>
        <w:t xml:space="preserve"> </w:t>
      </w:r>
      <w:r>
        <w:rPr>
          <w:color w:val="1D181C"/>
        </w:rPr>
        <w:t>business company.</w:t>
      </w:r>
    </w:p>
    <w:p w14:paraId="5C3EE746" w14:textId="77777777" w:rsidR="00002BD0" w:rsidRDefault="00000000">
      <w:pPr>
        <w:pStyle w:val="Heading2"/>
        <w:numPr>
          <w:ilvl w:val="2"/>
          <w:numId w:val="62"/>
        </w:numPr>
        <w:tabs>
          <w:tab w:val="left" w:pos="2935"/>
        </w:tabs>
        <w:spacing w:before="160"/>
        <w:ind w:left="2935" w:hanging="517"/>
        <w:jc w:val="both"/>
      </w:pPr>
      <w:bookmarkStart w:id="6" w:name="_TOC_250044"/>
      <w:r>
        <w:rPr>
          <w:color w:val="1D181C"/>
          <w:spacing w:val="-2"/>
        </w:rPr>
        <w:t>Deterministic</w:t>
      </w:r>
      <w:r>
        <w:rPr>
          <w:color w:val="1D181C"/>
          <w:spacing w:val="8"/>
        </w:rPr>
        <w:t xml:space="preserve"> </w:t>
      </w:r>
      <w:bookmarkEnd w:id="6"/>
      <w:r>
        <w:rPr>
          <w:color w:val="1D181C"/>
          <w:spacing w:val="-2"/>
        </w:rPr>
        <w:t>models</w:t>
      </w:r>
    </w:p>
    <w:p w14:paraId="743B3DEC" w14:textId="77777777" w:rsidR="00002BD0" w:rsidRDefault="00002BD0">
      <w:pPr>
        <w:pStyle w:val="BodyText"/>
        <w:spacing w:before="3"/>
        <w:rPr>
          <w:b/>
        </w:rPr>
      </w:pPr>
    </w:p>
    <w:p w14:paraId="1FC36A3E" w14:textId="77777777" w:rsidR="00002BD0" w:rsidRDefault="00000000">
      <w:pPr>
        <w:pStyle w:val="BodyText"/>
        <w:spacing w:line="355" w:lineRule="auto"/>
        <w:ind w:left="398" w:right="847" w:firstLine="251"/>
        <w:jc w:val="both"/>
      </w:pPr>
      <w:r>
        <w:rPr>
          <w:color w:val="1D181C"/>
        </w:rPr>
        <w:t>The deterministic models use techniques such: ratios, comparisons, induction- deduction, analysis-synthesis, scoring, evaluation charts etc. When selecting the indicators representing a diagnosed field and when ascribing importance scores, a very important role is held by the experience and the professionalism of the financial</w:t>
      </w:r>
      <w:r>
        <w:rPr>
          <w:color w:val="1D181C"/>
          <w:spacing w:val="-8"/>
        </w:rPr>
        <w:t xml:space="preserve"> </w:t>
      </w:r>
      <w:r>
        <w:rPr>
          <w:color w:val="1D181C"/>
        </w:rPr>
        <w:t>analyst.</w:t>
      </w:r>
      <w:r>
        <w:rPr>
          <w:color w:val="1D181C"/>
          <w:spacing w:val="-8"/>
        </w:rPr>
        <w:t xml:space="preserve"> </w:t>
      </w:r>
      <w:r>
        <w:rPr>
          <w:color w:val="1D181C"/>
        </w:rPr>
        <w:t>These</w:t>
      </w:r>
      <w:r>
        <w:rPr>
          <w:color w:val="1D181C"/>
          <w:spacing w:val="-8"/>
        </w:rPr>
        <w:t xml:space="preserve"> </w:t>
      </w:r>
      <w:r>
        <w:rPr>
          <w:color w:val="1D181C"/>
        </w:rPr>
        <w:t>will</w:t>
      </w:r>
      <w:r>
        <w:rPr>
          <w:color w:val="1D181C"/>
          <w:spacing w:val="-8"/>
        </w:rPr>
        <w:t xml:space="preserve"> </w:t>
      </w:r>
      <w:r>
        <w:rPr>
          <w:color w:val="1D181C"/>
        </w:rPr>
        <w:t>help</w:t>
      </w:r>
      <w:r>
        <w:rPr>
          <w:color w:val="1D181C"/>
          <w:spacing w:val="-8"/>
        </w:rPr>
        <w:t xml:space="preserve"> </w:t>
      </w:r>
      <w:r>
        <w:rPr>
          <w:color w:val="1D181C"/>
        </w:rPr>
        <w:t>him</w:t>
      </w:r>
      <w:r>
        <w:rPr>
          <w:color w:val="1D181C"/>
          <w:spacing w:val="-11"/>
        </w:rPr>
        <w:t xml:space="preserve"> </w:t>
      </w:r>
      <w:r>
        <w:rPr>
          <w:color w:val="1D181C"/>
        </w:rPr>
        <w:t>to</w:t>
      </w:r>
      <w:r>
        <w:rPr>
          <w:color w:val="1D181C"/>
          <w:spacing w:val="-8"/>
        </w:rPr>
        <w:t xml:space="preserve"> </w:t>
      </w:r>
      <w:r>
        <w:rPr>
          <w:color w:val="1D181C"/>
        </w:rPr>
        <w:t>making</w:t>
      </w:r>
      <w:r>
        <w:rPr>
          <w:color w:val="1D181C"/>
          <w:spacing w:val="-8"/>
        </w:rPr>
        <w:t xml:space="preserve"> </w:t>
      </w:r>
      <w:r>
        <w:rPr>
          <w:color w:val="1D181C"/>
        </w:rPr>
        <w:t>objective</w:t>
      </w:r>
      <w:r>
        <w:rPr>
          <w:color w:val="1D181C"/>
          <w:spacing w:val="-9"/>
        </w:rPr>
        <w:t xml:space="preserve"> </w:t>
      </w:r>
      <w:r>
        <w:rPr>
          <w:color w:val="1D181C"/>
        </w:rPr>
        <w:t>and</w:t>
      </w:r>
      <w:r>
        <w:rPr>
          <w:color w:val="1D181C"/>
          <w:spacing w:val="-5"/>
        </w:rPr>
        <w:t xml:space="preserve"> </w:t>
      </w:r>
      <w:r>
        <w:rPr>
          <w:color w:val="1D181C"/>
        </w:rPr>
        <w:t>adequate</w:t>
      </w:r>
      <w:r>
        <w:rPr>
          <w:color w:val="1D181C"/>
          <w:spacing w:val="-10"/>
        </w:rPr>
        <w:t xml:space="preserve"> </w:t>
      </w:r>
      <w:r>
        <w:rPr>
          <w:color w:val="1D181C"/>
        </w:rPr>
        <w:t>qualitative and quantitative evaluations.</w:t>
      </w:r>
    </w:p>
    <w:p w14:paraId="26CF8865" w14:textId="77777777" w:rsidR="00002BD0" w:rsidRDefault="00000000">
      <w:pPr>
        <w:pStyle w:val="BodyText"/>
        <w:spacing w:before="6" w:line="357" w:lineRule="auto"/>
        <w:ind w:left="398" w:right="918" w:firstLine="251"/>
        <w:jc w:val="both"/>
      </w:pPr>
      <w:r>
        <w:rPr>
          <w:color w:val="1D181C"/>
        </w:rPr>
        <w:t>In order to asses</w:t>
      </w:r>
      <w:r>
        <w:rPr>
          <w:color w:val="1D181C"/>
          <w:spacing w:val="40"/>
        </w:rPr>
        <w:t xml:space="preserve"> </w:t>
      </w:r>
      <w:r>
        <w:rPr>
          <w:color w:val="1D181C"/>
        </w:rPr>
        <w:t>a global diagnosis of a company</w:t>
      </w:r>
      <w:r>
        <w:rPr>
          <w:color w:val="1D181C"/>
          <w:spacing w:val="-2"/>
        </w:rPr>
        <w:t xml:space="preserve"> </w:t>
      </w:r>
      <w:r>
        <w:rPr>
          <w:color w:val="1D181C"/>
        </w:rPr>
        <w:t>the data</w:t>
      </w:r>
      <w:r>
        <w:rPr>
          <w:color w:val="1D181C"/>
          <w:spacing w:val="-1"/>
        </w:rPr>
        <w:t xml:space="preserve"> </w:t>
      </w:r>
      <w:r>
        <w:rPr>
          <w:color w:val="1D181C"/>
        </w:rPr>
        <w:t xml:space="preserve">sources </w:t>
      </w:r>
      <w:proofErr w:type="gramStart"/>
      <w:r>
        <w:rPr>
          <w:color w:val="1D181C"/>
        </w:rPr>
        <w:t>consists</w:t>
      </w:r>
      <w:proofErr w:type="gramEnd"/>
      <w:r>
        <w:rPr>
          <w:color w:val="1D181C"/>
        </w:rPr>
        <w:t xml:space="preserve"> in public information available on the company</w:t>
      </w:r>
      <w:r>
        <w:rPr>
          <w:color w:val="1D181C"/>
          <w:spacing w:val="-1"/>
        </w:rPr>
        <w:t xml:space="preserve"> </w:t>
      </w:r>
      <w:r>
        <w:rPr>
          <w:color w:val="1D181C"/>
        </w:rPr>
        <w:t>website as well as its own financial or non-financial data on its activity, data from financial statements of the companies for a period of analysis of at least</w:t>
      </w:r>
      <w:r>
        <w:rPr>
          <w:color w:val="1D181C"/>
          <w:spacing w:val="40"/>
        </w:rPr>
        <w:t xml:space="preserve"> </w:t>
      </w:r>
      <w:r>
        <w:rPr>
          <w:color w:val="1D181C"/>
        </w:rPr>
        <w:t>3 - 5 years.</w:t>
      </w:r>
    </w:p>
    <w:p w14:paraId="02B04331" w14:textId="77777777" w:rsidR="00002BD0" w:rsidRDefault="00000000">
      <w:pPr>
        <w:pStyle w:val="BodyText"/>
        <w:spacing w:line="357" w:lineRule="auto"/>
        <w:ind w:left="398" w:right="848" w:firstLine="251"/>
        <w:jc w:val="both"/>
      </w:pPr>
      <w:r>
        <w:rPr>
          <w:color w:val="1D181C"/>
        </w:rPr>
        <w:t xml:space="preserve">Among the specific methods of the diagnosis process there is widely used in the literature the </w:t>
      </w:r>
      <w:r>
        <w:rPr>
          <w:i/>
          <w:color w:val="1D181C"/>
        </w:rPr>
        <w:t xml:space="preserve">SWOT analysis </w:t>
      </w:r>
      <w:r>
        <w:rPr>
          <w:color w:val="1D181C"/>
        </w:rPr>
        <w:t xml:space="preserve">- Strengths, Weaknesses, Opportunities, and Threats method (in order to ensure a quality approach). SWOT method can be used in combination with </w:t>
      </w:r>
      <w:r>
        <w:rPr>
          <w:i/>
          <w:color w:val="1D181C"/>
        </w:rPr>
        <w:t xml:space="preserve">the evaluation grids method </w:t>
      </w:r>
      <w:r>
        <w:rPr>
          <w:color w:val="1D181C"/>
        </w:rPr>
        <w:t>(in order to assess a quantitative approach), for getting both a qualitative and quantitative assessment.</w:t>
      </w:r>
    </w:p>
    <w:p w14:paraId="3F0E60A1"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259DD250" w14:textId="77777777" w:rsidR="00002BD0" w:rsidRDefault="00000000">
      <w:pPr>
        <w:pStyle w:val="BodyText"/>
        <w:spacing w:before="71" w:line="355" w:lineRule="auto"/>
        <w:ind w:left="795" w:right="454" w:firstLine="235"/>
        <w:jc w:val="both"/>
      </w:pPr>
      <w:r>
        <w:rPr>
          <w:color w:val="1D181C"/>
        </w:rPr>
        <w:lastRenderedPageBreak/>
        <w:t>Specifically, the preparation stages for the global diagnosis of business consist in the following:</w:t>
      </w:r>
    </w:p>
    <w:p w14:paraId="329A1F08" w14:textId="77777777" w:rsidR="00002BD0" w:rsidRDefault="00000000">
      <w:pPr>
        <w:pStyle w:val="ListParagraph"/>
        <w:numPr>
          <w:ilvl w:val="0"/>
          <w:numId w:val="59"/>
        </w:numPr>
        <w:tabs>
          <w:tab w:val="left" w:pos="998"/>
        </w:tabs>
        <w:spacing w:before="1"/>
        <w:ind w:left="998" w:hanging="203"/>
        <w:jc w:val="both"/>
        <w:rPr>
          <w:sz w:val="19"/>
        </w:rPr>
      </w:pPr>
      <w:r>
        <w:rPr>
          <w:b/>
          <w:i/>
          <w:color w:val="1D181C"/>
          <w:sz w:val="19"/>
        </w:rPr>
        <w:t>Selecting</w:t>
      </w:r>
      <w:r>
        <w:rPr>
          <w:b/>
          <w:i/>
          <w:color w:val="1D181C"/>
          <w:spacing w:val="-9"/>
          <w:sz w:val="19"/>
        </w:rPr>
        <w:t xml:space="preserve"> </w:t>
      </w:r>
      <w:r>
        <w:rPr>
          <w:b/>
          <w:i/>
          <w:color w:val="1D181C"/>
          <w:sz w:val="19"/>
        </w:rPr>
        <w:t>the</w:t>
      </w:r>
      <w:r>
        <w:rPr>
          <w:b/>
          <w:i/>
          <w:color w:val="1D181C"/>
          <w:spacing w:val="-8"/>
          <w:sz w:val="19"/>
        </w:rPr>
        <w:t xml:space="preserve"> </w:t>
      </w:r>
      <w:r>
        <w:rPr>
          <w:b/>
          <w:i/>
          <w:color w:val="1D181C"/>
          <w:sz w:val="19"/>
        </w:rPr>
        <w:t>criteria</w:t>
      </w:r>
      <w:r>
        <w:rPr>
          <w:b/>
          <w:i/>
          <w:color w:val="1D181C"/>
          <w:spacing w:val="-9"/>
          <w:sz w:val="19"/>
        </w:rPr>
        <w:t xml:space="preserve"> </w:t>
      </w:r>
      <w:r>
        <w:rPr>
          <w:color w:val="1D181C"/>
          <w:sz w:val="19"/>
        </w:rPr>
        <w:t>for</w:t>
      </w:r>
      <w:r>
        <w:rPr>
          <w:color w:val="1D181C"/>
          <w:spacing w:val="-8"/>
          <w:sz w:val="19"/>
        </w:rPr>
        <w:t xml:space="preserve"> </w:t>
      </w:r>
      <w:r>
        <w:rPr>
          <w:color w:val="1D181C"/>
          <w:sz w:val="19"/>
        </w:rPr>
        <w:t>each</w:t>
      </w:r>
      <w:r>
        <w:rPr>
          <w:color w:val="1D181C"/>
          <w:spacing w:val="-9"/>
          <w:sz w:val="19"/>
        </w:rPr>
        <w:t xml:space="preserve"> </w:t>
      </w:r>
      <w:r>
        <w:rPr>
          <w:color w:val="1D181C"/>
          <w:sz w:val="19"/>
        </w:rPr>
        <w:t>specific</w:t>
      </w:r>
      <w:r>
        <w:rPr>
          <w:color w:val="1D181C"/>
          <w:spacing w:val="-8"/>
          <w:sz w:val="19"/>
        </w:rPr>
        <w:t xml:space="preserve"> </w:t>
      </w:r>
      <w:r>
        <w:rPr>
          <w:color w:val="1D181C"/>
          <w:sz w:val="19"/>
        </w:rPr>
        <w:t>area</w:t>
      </w:r>
      <w:r>
        <w:rPr>
          <w:color w:val="1D181C"/>
          <w:spacing w:val="-9"/>
          <w:sz w:val="19"/>
        </w:rPr>
        <w:t xml:space="preserve"> </w:t>
      </w:r>
      <w:r>
        <w:rPr>
          <w:color w:val="1D181C"/>
          <w:sz w:val="19"/>
        </w:rPr>
        <w:t>of</w:t>
      </w:r>
      <w:r>
        <w:rPr>
          <w:color w:val="1D181C"/>
          <w:spacing w:val="-10"/>
          <w:sz w:val="19"/>
        </w:rPr>
        <w:t xml:space="preserve"> </w:t>
      </w:r>
      <w:r>
        <w:rPr>
          <w:color w:val="1D181C"/>
          <w:spacing w:val="-2"/>
          <w:sz w:val="19"/>
        </w:rPr>
        <w:t>diagnosis;</w:t>
      </w:r>
    </w:p>
    <w:p w14:paraId="5DA532D2" w14:textId="77777777" w:rsidR="00002BD0" w:rsidRDefault="00000000">
      <w:pPr>
        <w:pStyle w:val="ListParagraph"/>
        <w:numPr>
          <w:ilvl w:val="0"/>
          <w:numId w:val="59"/>
        </w:numPr>
        <w:tabs>
          <w:tab w:val="left" w:pos="998"/>
        </w:tabs>
        <w:spacing w:before="107"/>
        <w:ind w:left="998" w:hanging="203"/>
        <w:jc w:val="both"/>
        <w:rPr>
          <w:sz w:val="19"/>
        </w:rPr>
      </w:pPr>
      <w:r>
        <w:rPr>
          <w:b/>
          <w:i/>
          <w:color w:val="1D181C"/>
          <w:sz w:val="19"/>
        </w:rPr>
        <w:t>Assessing</w:t>
      </w:r>
      <w:r>
        <w:rPr>
          <w:b/>
          <w:i/>
          <w:color w:val="1D181C"/>
          <w:spacing w:val="-11"/>
          <w:sz w:val="19"/>
        </w:rPr>
        <w:t xml:space="preserve"> </w:t>
      </w:r>
      <w:r>
        <w:rPr>
          <w:b/>
          <w:i/>
          <w:color w:val="1D181C"/>
          <w:sz w:val="19"/>
        </w:rPr>
        <w:t>criteria</w:t>
      </w:r>
      <w:r>
        <w:rPr>
          <w:b/>
          <w:i/>
          <w:color w:val="1D181C"/>
          <w:spacing w:val="-11"/>
          <w:sz w:val="19"/>
        </w:rPr>
        <w:t xml:space="preserve"> </w:t>
      </w:r>
      <w:r>
        <w:rPr>
          <w:b/>
          <w:i/>
          <w:color w:val="1D181C"/>
          <w:sz w:val="19"/>
        </w:rPr>
        <w:t>(indicators)</w:t>
      </w:r>
      <w:r>
        <w:rPr>
          <w:b/>
          <w:i/>
          <w:color w:val="1D181C"/>
          <w:spacing w:val="-10"/>
          <w:sz w:val="19"/>
        </w:rPr>
        <w:t xml:space="preserve"> </w:t>
      </w:r>
      <w:r>
        <w:rPr>
          <w:color w:val="1D181C"/>
          <w:sz w:val="19"/>
        </w:rPr>
        <w:t>of</w:t>
      </w:r>
      <w:r>
        <w:rPr>
          <w:color w:val="1D181C"/>
          <w:spacing w:val="-11"/>
          <w:sz w:val="19"/>
        </w:rPr>
        <w:t xml:space="preserve"> </w:t>
      </w:r>
      <w:r>
        <w:rPr>
          <w:color w:val="1D181C"/>
          <w:sz w:val="19"/>
        </w:rPr>
        <w:t>the</w:t>
      </w:r>
      <w:r>
        <w:rPr>
          <w:color w:val="1D181C"/>
          <w:spacing w:val="-12"/>
          <w:sz w:val="19"/>
        </w:rPr>
        <w:t xml:space="preserve"> </w:t>
      </w:r>
      <w:r>
        <w:rPr>
          <w:color w:val="1D181C"/>
          <w:sz w:val="19"/>
        </w:rPr>
        <w:t>investigated</w:t>
      </w:r>
      <w:r>
        <w:rPr>
          <w:color w:val="1D181C"/>
          <w:spacing w:val="-11"/>
          <w:sz w:val="19"/>
        </w:rPr>
        <w:t xml:space="preserve"> </w:t>
      </w:r>
      <w:r>
        <w:rPr>
          <w:color w:val="1D181C"/>
          <w:spacing w:val="-2"/>
          <w:sz w:val="19"/>
        </w:rPr>
        <w:t>area;</w:t>
      </w:r>
    </w:p>
    <w:p w14:paraId="259B95FB" w14:textId="77777777" w:rsidR="00002BD0" w:rsidRDefault="00000000">
      <w:pPr>
        <w:pStyle w:val="ListParagraph"/>
        <w:numPr>
          <w:ilvl w:val="0"/>
          <w:numId w:val="59"/>
        </w:numPr>
        <w:tabs>
          <w:tab w:val="left" w:pos="795"/>
          <w:tab w:val="left" w:pos="1017"/>
        </w:tabs>
        <w:spacing w:before="106" w:line="355" w:lineRule="auto"/>
        <w:ind w:left="795" w:right="451" w:hanging="1"/>
        <w:jc w:val="both"/>
        <w:rPr>
          <w:sz w:val="19"/>
        </w:rPr>
      </w:pPr>
      <w:r>
        <w:rPr>
          <w:b/>
          <w:i/>
          <w:color w:val="1D181C"/>
          <w:sz w:val="19"/>
        </w:rPr>
        <w:t xml:space="preserve">Reference levels are established </w:t>
      </w:r>
      <w:r>
        <w:rPr>
          <w:color w:val="1D181C"/>
          <w:sz w:val="19"/>
        </w:rPr>
        <w:t xml:space="preserve">for each selected </w:t>
      </w:r>
      <w:proofErr w:type="gramStart"/>
      <w:r>
        <w:rPr>
          <w:color w:val="1D181C"/>
          <w:sz w:val="19"/>
        </w:rPr>
        <w:t>indicators</w:t>
      </w:r>
      <w:proofErr w:type="gramEnd"/>
      <w:r>
        <w:rPr>
          <w:color w:val="1D181C"/>
          <w:sz w:val="19"/>
        </w:rPr>
        <w:t>. For qualitative indicators (characterizing the legal area, the management and human resources quality, the equipment performance, the quality of products, the social and environmental performance) the reference levels are given by the catalogs of standard levels or, in their absence, the professional judgement of the analyst can be also used.</w:t>
      </w:r>
    </w:p>
    <w:p w14:paraId="5CD5830B" w14:textId="4B434685" w:rsidR="00002BD0" w:rsidRDefault="00000000">
      <w:pPr>
        <w:pStyle w:val="BodyText"/>
        <w:spacing w:before="5" w:line="355" w:lineRule="auto"/>
        <w:ind w:left="794" w:right="450" w:firstLine="251"/>
        <w:jc w:val="both"/>
      </w:pPr>
      <w:r>
        <w:rPr>
          <w:color w:val="1D181C"/>
        </w:rPr>
        <w:t>For the quantitative indicators (such as financial indicators) the reference values are reflected by the averages of the sector in which the company works.</w:t>
      </w:r>
      <w:r>
        <w:rPr>
          <w:color w:val="1D181C"/>
          <w:spacing w:val="40"/>
        </w:rPr>
        <w:t xml:space="preserve"> </w:t>
      </w:r>
      <w:r>
        <w:rPr>
          <w:color w:val="1D181C"/>
        </w:rPr>
        <w:t>For some financial indicators research literature shows some optimum levels of achievement, generally available, which can be used by the analysts as reference levels</w:t>
      </w:r>
      <w:r>
        <w:rPr>
          <w:color w:val="1D181C"/>
          <w:spacing w:val="-8"/>
        </w:rPr>
        <w:t xml:space="preserve"> </w:t>
      </w:r>
      <w:r>
        <w:rPr>
          <w:color w:val="1D181C"/>
        </w:rPr>
        <w:t>(</w:t>
      </w:r>
      <w:proofErr w:type="spellStart"/>
      <w:r>
        <w:rPr>
          <w:color w:val="1D181C"/>
        </w:rPr>
        <w:t>eg.</w:t>
      </w:r>
      <w:proofErr w:type="spellEnd"/>
      <w:r>
        <w:rPr>
          <w:color w:val="1D181C"/>
          <w:spacing w:val="-9"/>
        </w:rPr>
        <w:t xml:space="preserve"> </w:t>
      </w:r>
      <w:r>
        <w:rPr>
          <w:color w:val="1D181C"/>
        </w:rPr>
        <w:t>for</w:t>
      </w:r>
      <w:r>
        <w:rPr>
          <w:color w:val="1D181C"/>
          <w:spacing w:val="-9"/>
        </w:rPr>
        <w:t xml:space="preserve"> </w:t>
      </w:r>
      <w:r>
        <w:rPr>
          <w:color w:val="1D181C"/>
        </w:rPr>
        <w:t>liquidity</w:t>
      </w:r>
      <w:r>
        <w:rPr>
          <w:color w:val="1D181C"/>
          <w:spacing w:val="-10"/>
        </w:rPr>
        <w:t xml:space="preserve"> </w:t>
      </w:r>
      <w:r>
        <w:rPr>
          <w:color w:val="1D181C"/>
        </w:rPr>
        <w:t>ratios,</w:t>
      </w:r>
      <w:r>
        <w:rPr>
          <w:color w:val="1D181C"/>
          <w:spacing w:val="-8"/>
        </w:rPr>
        <w:t xml:space="preserve"> </w:t>
      </w:r>
      <w:r>
        <w:rPr>
          <w:color w:val="1D181C"/>
        </w:rPr>
        <w:t>solvency</w:t>
      </w:r>
      <w:r>
        <w:rPr>
          <w:color w:val="1D181C"/>
          <w:spacing w:val="-10"/>
        </w:rPr>
        <w:t xml:space="preserve"> </w:t>
      </w:r>
      <w:r>
        <w:rPr>
          <w:color w:val="1D181C"/>
        </w:rPr>
        <w:t>ratios,</w:t>
      </w:r>
      <w:r>
        <w:rPr>
          <w:color w:val="1D181C"/>
          <w:spacing w:val="-8"/>
        </w:rPr>
        <w:t xml:space="preserve"> </w:t>
      </w:r>
      <w:r>
        <w:rPr>
          <w:color w:val="1D181C"/>
        </w:rPr>
        <w:t>financial</w:t>
      </w:r>
      <w:r>
        <w:rPr>
          <w:color w:val="1D181C"/>
          <w:spacing w:val="-9"/>
        </w:rPr>
        <w:t xml:space="preserve"> </w:t>
      </w:r>
      <w:r>
        <w:rPr>
          <w:color w:val="1D181C"/>
        </w:rPr>
        <w:t>dependence,</w:t>
      </w:r>
      <w:r>
        <w:rPr>
          <w:color w:val="1D181C"/>
          <w:spacing w:val="-9"/>
        </w:rPr>
        <w:t xml:space="preserve"> </w:t>
      </w:r>
      <w:r>
        <w:rPr>
          <w:color w:val="1D181C"/>
        </w:rPr>
        <w:t>economic</w:t>
      </w:r>
      <w:r>
        <w:rPr>
          <w:color w:val="1D181C"/>
          <w:spacing w:val="-8"/>
        </w:rPr>
        <w:t xml:space="preserve"> </w:t>
      </w:r>
      <w:r>
        <w:rPr>
          <w:color w:val="1D181C"/>
        </w:rPr>
        <w:t>and financial risk).</w:t>
      </w:r>
    </w:p>
    <w:p w14:paraId="06111411" w14:textId="77777777" w:rsidR="00002BD0" w:rsidRDefault="00000000">
      <w:pPr>
        <w:pStyle w:val="ListParagraph"/>
        <w:numPr>
          <w:ilvl w:val="0"/>
          <w:numId w:val="59"/>
        </w:numPr>
        <w:tabs>
          <w:tab w:val="left" w:pos="998"/>
        </w:tabs>
        <w:spacing w:before="8"/>
        <w:ind w:left="998" w:hanging="203"/>
        <w:jc w:val="both"/>
        <w:rPr>
          <w:sz w:val="19"/>
        </w:rPr>
      </w:pPr>
      <w:r>
        <w:rPr>
          <w:b/>
          <w:i/>
          <w:color w:val="1D181C"/>
          <w:sz w:val="19"/>
        </w:rPr>
        <w:t>Ascribing</w:t>
      </w:r>
      <w:r>
        <w:rPr>
          <w:b/>
          <w:i/>
          <w:color w:val="1D181C"/>
          <w:spacing w:val="-10"/>
          <w:sz w:val="19"/>
        </w:rPr>
        <w:t xml:space="preserve"> </w:t>
      </w:r>
      <w:r>
        <w:rPr>
          <w:b/>
          <w:i/>
          <w:color w:val="1D181C"/>
          <w:sz w:val="19"/>
        </w:rPr>
        <w:t>the</w:t>
      </w:r>
      <w:r>
        <w:rPr>
          <w:b/>
          <w:i/>
          <w:color w:val="1D181C"/>
          <w:spacing w:val="-9"/>
          <w:sz w:val="19"/>
        </w:rPr>
        <w:t xml:space="preserve"> </w:t>
      </w:r>
      <w:r>
        <w:rPr>
          <w:b/>
          <w:i/>
          <w:color w:val="1D181C"/>
          <w:sz w:val="19"/>
        </w:rPr>
        <w:t>grids</w:t>
      </w:r>
      <w:r>
        <w:rPr>
          <w:b/>
          <w:i/>
          <w:color w:val="1D181C"/>
          <w:spacing w:val="-9"/>
          <w:sz w:val="19"/>
        </w:rPr>
        <w:t xml:space="preserve"> </w:t>
      </w:r>
      <w:r>
        <w:rPr>
          <w:b/>
          <w:i/>
          <w:color w:val="1D181C"/>
          <w:sz w:val="19"/>
        </w:rPr>
        <w:t>for</w:t>
      </w:r>
      <w:r>
        <w:rPr>
          <w:b/>
          <w:i/>
          <w:color w:val="1D181C"/>
          <w:spacing w:val="-9"/>
          <w:sz w:val="19"/>
        </w:rPr>
        <w:t xml:space="preserve"> </w:t>
      </w:r>
      <w:r>
        <w:rPr>
          <w:b/>
          <w:i/>
          <w:color w:val="1D181C"/>
          <w:sz w:val="19"/>
        </w:rPr>
        <w:t>evaluating</w:t>
      </w:r>
      <w:r>
        <w:rPr>
          <w:b/>
          <w:i/>
          <w:color w:val="1D181C"/>
          <w:spacing w:val="-9"/>
          <w:sz w:val="19"/>
        </w:rPr>
        <w:t xml:space="preserve"> </w:t>
      </w:r>
      <w:r>
        <w:rPr>
          <w:b/>
          <w:i/>
          <w:color w:val="1D181C"/>
          <w:sz w:val="19"/>
        </w:rPr>
        <w:t>criteria,</w:t>
      </w:r>
      <w:r>
        <w:rPr>
          <w:b/>
          <w:i/>
          <w:color w:val="1D181C"/>
          <w:spacing w:val="-10"/>
          <w:sz w:val="19"/>
        </w:rPr>
        <w:t xml:space="preserve"> </w:t>
      </w:r>
      <w:r>
        <w:rPr>
          <w:color w:val="1D181C"/>
          <w:sz w:val="19"/>
        </w:rPr>
        <w:t>as</w:t>
      </w:r>
      <w:r>
        <w:rPr>
          <w:color w:val="1D181C"/>
          <w:spacing w:val="-9"/>
          <w:sz w:val="19"/>
        </w:rPr>
        <w:t xml:space="preserve"> </w:t>
      </w:r>
      <w:r>
        <w:rPr>
          <w:color w:val="1D181C"/>
          <w:spacing w:val="-2"/>
          <w:sz w:val="19"/>
        </w:rPr>
        <w:t>follows:</w:t>
      </w:r>
    </w:p>
    <w:p w14:paraId="583B8633" w14:textId="77777777" w:rsidR="00002BD0" w:rsidRDefault="00000000">
      <w:pPr>
        <w:pStyle w:val="BodyText"/>
        <w:spacing w:before="106" w:line="355" w:lineRule="auto"/>
        <w:ind w:left="1278" w:right="453" w:hanging="233"/>
        <w:jc w:val="both"/>
      </w:pPr>
      <w:r>
        <w:rPr>
          <w:noProof/>
        </w:rPr>
        <w:drawing>
          <wp:inline distT="0" distB="0" distL="0" distR="0" wp14:anchorId="466D1EB0" wp14:editId="633F2DA3">
            <wp:extent cx="96240" cy="89052"/>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6" cstate="print"/>
                    <a:stretch>
                      <a:fillRect/>
                    </a:stretch>
                  </pic:blipFill>
                  <pic:spPr>
                    <a:xfrm>
                      <a:off x="0" y="0"/>
                      <a:ext cx="96240" cy="89052"/>
                    </a:xfrm>
                    <a:prstGeom prst="rect">
                      <a:avLst/>
                    </a:prstGeom>
                  </pic:spPr>
                </pic:pic>
              </a:graphicData>
            </a:graphic>
          </wp:inline>
        </w:drawing>
      </w:r>
      <w:r>
        <w:rPr>
          <w:spacing w:val="23"/>
          <w:sz w:val="20"/>
        </w:rPr>
        <w:t xml:space="preserve"> </w:t>
      </w:r>
      <w:r>
        <w:rPr>
          <w:color w:val="1D181C"/>
        </w:rPr>
        <w:t>If only the status or the tendency of indicators accounts, the simple form of the chart will be used, as follow:</w:t>
      </w:r>
    </w:p>
    <w:p w14:paraId="7E982AF0" w14:textId="77777777" w:rsidR="00002BD0" w:rsidRDefault="00000000">
      <w:pPr>
        <w:spacing w:before="6" w:after="27"/>
        <w:ind w:left="1077"/>
        <w:jc w:val="both"/>
        <w:rPr>
          <w:b/>
          <w:sz w:val="16"/>
        </w:rPr>
      </w:pPr>
      <w:r>
        <w:rPr>
          <w:b/>
          <w:color w:val="1D181C"/>
          <w:sz w:val="16"/>
        </w:rPr>
        <w:t>Table</w:t>
      </w:r>
      <w:r>
        <w:rPr>
          <w:b/>
          <w:color w:val="1D181C"/>
          <w:spacing w:val="-4"/>
          <w:sz w:val="16"/>
        </w:rPr>
        <w:t xml:space="preserve"> </w:t>
      </w:r>
      <w:r>
        <w:rPr>
          <w:b/>
          <w:color w:val="1D181C"/>
          <w:sz w:val="16"/>
        </w:rPr>
        <w:t>1.</w:t>
      </w:r>
      <w:r>
        <w:rPr>
          <w:b/>
          <w:color w:val="1D181C"/>
          <w:spacing w:val="-2"/>
          <w:sz w:val="16"/>
        </w:rPr>
        <w:t xml:space="preserve"> </w:t>
      </w:r>
      <w:r>
        <w:rPr>
          <w:b/>
          <w:color w:val="1D181C"/>
          <w:sz w:val="16"/>
        </w:rPr>
        <w:t>Grid</w:t>
      </w:r>
      <w:r>
        <w:rPr>
          <w:b/>
          <w:color w:val="1D181C"/>
          <w:spacing w:val="-2"/>
          <w:sz w:val="16"/>
        </w:rPr>
        <w:t xml:space="preserve"> </w:t>
      </w:r>
      <w:r>
        <w:rPr>
          <w:b/>
          <w:color w:val="1D181C"/>
          <w:sz w:val="16"/>
        </w:rPr>
        <w:t>for</w:t>
      </w:r>
      <w:r>
        <w:rPr>
          <w:b/>
          <w:color w:val="1D181C"/>
          <w:spacing w:val="-2"/>
          <w:sz w:val="16"/>
        </w:rPr>
        <w:t xml:space="preserve"> </w:t>
      </w:r>
      <w:r>
        <w:rPr>
          <w:b/>
          <w:color w:val="1D181C"/>
          <w:sz w:val="16"/>
        </w:rPr>
        <w:t>evaluate</w:t>
      </w:r>
      <w:r>
        <w:rPr>
          <w:b/>
          <w:color w:val="1D181C"/>
          <w:spacing w:val="-2"/>
          <w:sz w:val="16"/>
        </w:rPr>
        <w:t xml:space="preserve"> </w:t>
      </w:r>
      <w:r>
        <w:rPr>
          <w:b/>
          <w:color w:val="1D181C"/>
          <w:sz w:val="16"/>
        </w:rPr>
        <w:t>the</w:t>
      </w:r>
      <w:r>
        <w:rPr>
          <w:b/>
          <w:color w:val="1D181C"/>
          <w:spacing w:val="-2"/>
          <w:sz w:val="16"/>
        </w:rPr>
        <w:t xml:space="preserve"> </w:t>
      </w:r>
      <w:r>
        <w:rPr>
          <w:b/>
          <w:color w:val="1D181C"/>
          <w:sz w:val="16"/>
        </w:rPr>
        <w:t>status</w:t>
      </w:r>
      <w:r>
        <w:rPr>
          <w:b/>
          <w:color w:val="1D181C"/>
          <w:spacing w:val="-2"/>
          <w:sz w:val="16"/>
        </w:rPr>
        <w:t xml:space="preserve"> </w:t>
      </w:r>
      <w:r>
        <w:rPr>
          <w:b/>
          <w:color w:val="1D181C"/>
          <w:sz w:val="16"/>
        </w:rPr>
        <w:t>OR</w:t>
      </w:r>
      <w:r>
        <w:rPr>
          <w:b/>
          <w:color w:val="1D181C"/>
          <w:spacing w:val="-2"/>
          <w:sz w:val="16"/>
        </w:rPr>
        <w:t xml:space="preserve"> </w:t>
      </w:r>
      <w:r>
        <w:rPr>
          <w:b/>
          <w:color w:val="1D181C"/>
          <w:sz w:val="16"/>
        </w:rPr>
        <w:t>the</w:t>
      </w:r>
      <w:r>
        <w:rPr>
          <w:b/>
          <w:color w:val="1D181C"/>
          <w:spacing w:val="-2"/>
          <w:sz w:val="16"/>
        </w:rPr>
        <w:t xml:space="preserve"> tendency</w:t>
      </w:r>
    </w:p>
    <w:tbl>
      <w:tblPr>
        <w:tblW w:w="0" w:type="auto"/>
        <w:tblInd w:w="729"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919"/>
        <w:gridCol w:w="971"/>
        <w:gridCol w:w="1140"/>
        <w:gridCol w:w="1140"/>
        <w:gridCol w:w="1140"/>
        <w:gridCol w:w="1303"/>
      </w:tblGrid>
      <w:tr w:rsidR="00002BD0" w14:paraId="139FAA61" w14:textId="77777777">
        <w:trPr>
          <w:trHeight w:val="183"/>
        </w:trPr>
        <w:tc>
          <w:tcPr>
            <w:tcW w:w="919" w:type="dxa"/>
            <w:shd w:val="clear" w:color="auto" w:fill="ECECEE"/>
          </w:tcPr>
          <w:p w14:paraId="2EB44647" w14:textId="77777777" w:rsidR="00002BD0" w:rsidRDefault="00000000">
            <w:pPr>
              <w:pStyle w:val="TableParagraph"/>
              <w:spacing w:line="163" w:lineRule="exact"/>
              <w:ind w:left="243"/>
              <w:rPr>
                <w:b/>
                <w:i/>
                <w:sz w:val="16"/>
              </w:rPr>
            </w:pPr>
            <w:r>
              <w:rPr>
                <w:b/>
                <w:i/>
                <w:color w:val="1D181C"/>
                <w:sz w:val="16"/>
              </w:rPr>
              <w:t>Note</w:t>
            </w:r>
            <w:r>
              <w:rPr>
                <w:b/>
                <w:i/>
                <w:color w:val="1D181C"/>
                <w:spacing w:val="-3"/>
                <w:sz w:val="16"/>
              </w:rPr>
              <w:t xml:space="preserve"> </w:t>
            </w:r>
            <w:r>
              <w:rPr>
                <w:b/>
                <w:i/>
                <w:color w:val="1D181C"/>
                <w:spacing w:val="-5"/>
                <w:sz w:val="16"/>
              </w:rPr>
              <w:t>(N)</w:t>
            </w:r>
          </w:p>
        </w:tc>
        <w:tc>
          <w:tcPr>
            <w:tcW w:w="971" w:type="dxa"/>
            <w:shd w:val="clear" w:color="auto" w:fill="ECECEE"/>
          </w:tcPr>
          <w:p w14:paraId="54F8ECD4" w14:textId="77777777" w:rsidR="00002BD0" w:rsidRDefault="00000000">
            <w:pPr>
              <w:pStyle w:val="TableParagraph"/>
              <w:spacing w:line="163" w:lineRule="exact"/>
              <w:ind w:left="241"/>
              <w:rPr>
                <w:b/>
                <w:i/>
                <w:sz w:val="16"/>
              </w:rPr>
            </w:pPr>
            <w:r>
              <w:rPr>
                <w:b/>
                <w:i/>
                <w:color w:val="1D181C"/>
                <w:spacing w:val="-10"/>
                <w:sz w:val="16"/>
              </w:rPr>
              <w:t>1</w:t>
            </w:r>
          </w:p>
        </w:tc>
        <w:tc>
          <w:tcPr>
            <w:tcW w:w="1140" w:type="dxa"/>
            <w:shd w:val="clear" w:color="auto" w:fill="ECECEE"/>
          </w:tcPr>
          <w:p w14:paraId="6CA27574" w14:textId="77777777" w:rsidR="00002BD0" w:rsidRDefault="00000000">
            <w:pPr>
              <w:pStyle w:val="TableParagraph"/>
              <w:spacing w:line="163" w:lineRule="exact"/>
              <w:ind w:left="244" w:right="2"/>
              <w:rPr>
                <w:b/>
                <w:i/>
                <w:sz w:val="16"/>
              </w:rPr>
            </w:pPr>
            <w:r>
              <w:rPr>
                <w:b/>
                <w:i/>
                <w:color w:val="1D181C"/>
                <w:spacing w:val="-10"/>
                <w:sz w:val="16"/>
              </w:rPr>
              <w:t>2</w:t>
            </w:r>
          </w:p>
        </w:tc>
        <w:tc>
          <w:tcPr>
            <w:tcW w:w="1140" w:type="dxa"/>
            <w:shd w:val="clear" w:color="auto" w:fill="ECECEE"/>
          </w:tcPr>
          <w:p w14:paraId="2F80C752" w14:textId="77777777" w:rsidR="00002BD0" w:rsidRDefault="00000000">
            <w:pPr>
              <w:pStyle w:val="TableParagraph"/>
              <w:spacing w:line="163" w:lineRule="exact"/>
              <w:ind w:left="244" w:right="3"/>
              <w:rPr>
                <w:b/>
                <w:i/>
                <w:sz w:val="16"/>
              </w:rPr>
            </w:pPr>
            <w:r>
              <w:rPr>
                <w:b/>
                <w:i/>
                <w:color w:val="1D181C"/>
                <w:spacing w:val="-10"/>
                <w:sz w:val="16"/>
              </w:rPr>
              <w:t>3</w:t>
            </w:r>
          </w:p>
        </w:tc>
        <w:tc>
          <w:tcPr>
            <w:tcW w:w="1140" w:type="dxa"/>
            <w:shd w:val="clear" w:color="auto" w:fill="ECECEE"/>
          </w:tcPr>
          <w:p w14:paraId="7A6B6915" w14:textId="77777777" w:rsidR="00002BD0" w:rsidRDefault="00000000">
            <w:pPr>
              <w:pStyle w:val="TableParagraph"/>
              <w:spacing w:line="163" w:lineRule="exact"/>
              <w:ind w:right="401"/>
              <w:jc w:val="right"/>
              <w:rPr>
                <w:b/>
                <w:i/>
                <w:sz w:val="16"/>
              </w:rPr>
            </w:pPr>
            <w:r>
              <w:rPr>
                <w:b/>
                <w:i/>
                <w:color w:val="1D181C"/>
                <w:spacing w:val="-10"/>
                <w:sz w:val="16"/>
              </w:rPr>
              <w:t>4</w:t>
            </w:r>
          </w:p>
        </w:tc>
        <w:tc>
          <w:tcPr>
            <w:tcW w:w="1303" w:type="dxa"/>
            <w:shd w:val="clear" w:color="auto" w:fill="ECECEE"/>
          </w:tcPr>
          <w:p w14:paraId="05AB31BC" w14:textId="77777777" w:rsidR="00002BD0" w:rsidRDefault="00000000">
            <w:pPr>
              <w:pStyle w:val="TableParagraph"/>
              <w:spacing w:line="163" w:lineRule="exact"/>
              <w:ind w:left="241" w:right="2"/>
              <w:rPr>
                <w:b/>
                <w:i/>
                <w:sz w:val="16"/>
              </w:rPr>
            </w:pPr>
            <w:r>
              <w:rPr>
                <w:b/>
                <w:i/>
                <w:color w:val="1D181C"/>
                <w:spacing w:val="-10"/>
                <w:sz w:val="16"/>
              </w:rPr>
              <w:t>5</w:t>
            </w:r>
          </w:p>
        </w:tc>
      </w:tr>
      <w:tr w:rsidR="00002BD0" w14:paraId="7A05AD79" w14:textId="77777777">
        <w:trPr>
          <w:trHeight w:val="181"/>
        </w:trPr>
        <w:tc>
          <w:tcPr>
            <w:tcW w:w="919" w:type="dxa"/>
            <w:shd w:val="clear" w:color="auto" w:fill="BCC1C6"/>
          </w:tcPr>
          <w:p w14:paraId="6F57FDBD" w14:textId="77777777" w:rsidR="00002BD0" w:rsidRDefault="00000000">
            <w:pPr>
              <w:pStyle w:val="TableParagraph"/>
              <w:spacing w:line="162" w:lineRule="exact"/>
              <w:ind w:left="243"/>
              <w:rPr>
                <w:b/>
                <w:i/>
                <w:sz w:val="16"/>
              </w:rPr>
            </w:pPr>
            <w:r>
              <w:rPr>
                <w:b/>
                <w:i/>
                <w:color w:val="1D181C"/>
                <w:spacing w:val="-2"/>
                <w:sz w:val="16"/>
              </w:rPr>
              <w:t>Status</w:t>
            </w:r>
          </w:p>
        </w:tc>
        <w:tc>
          <w:tcPr>
            <w:tcW w:w="971" w:type="dxa"/>
            <w:shd w:val="clear" w:color="auto" w:fill="BCC1C6"/>
          </w:tcPr>
          <w:p w14:paraId="1DAE25D6" w14:textId="77777777" w:rsidR="00002BD0" w:rsidRDefault="00000000">
            <w:pPr>
              <w:pStyle w:val="TableParagraph"/>
              <w:spacing w:line="162" w:lineRule="exact"/>
              <w:ind w:left="241"/>
              <w:rPr>
                <w:b/>
                <w:i/>
                <w:sz w:val="16"/>
              </w:rPr>
            </w:pPr>
            <w:r>
              <w:rPr>
                <w:b/>
                <w:i/>
                <w:color w:val="1D181C"/>
                <w:spacing w:val="-2"/>
                <w:sz w:val="16"/>
              </w:rPr>
              <w:t>Critical</w:t>
            </w:r>
          </w:p>
        </w:tc>
        <w:tc>
          <w:tcPr>
            <w:tcW w:w="1140" w:type="dxa"/>
            <w:shd w:val="clear" w:color="auto" w:fill="BCC1C6"/>
          </w:tcPr>
          <w:p w14:paraId="3CEE450E" w14:textId="77777777" w:rsidR="00002BD0" w:rsidRDefault="00000000">
            <w:pPr>
              <w:pStyle w:val="TableParagraph"/>
              <w:spacing w:line="162" w:lineRule="exact"/>
              <w:ind w:left="244" w:right="1"/>
              <w:rPr>
                <w:b/>
                <w:i/>
                <w:sz w:val="16"/>
              </w:rPr>
            </w:pPr>
            <w:r>
              <w:rPr>
                <w:b/>
                <w:i/>
                <w:color w:val="1D181C"/>
                <w:spacing w:val="-4"/>
                <w:sz w:val="16"/>
              </w:rPr>
              <w:t>Weak</w:t>
            </w:r>
          </w:p>
        </w:tc>
        <w:tc>
          <w:tcPr>
            <w:tcW w:w="1140" w:type="dxa"/>
            <w:shd w:val="clear" w:color="auto" w:fill="BCC1C6"/>
          </w:tcPr>
          <w:p w14:paraId="1BDBFA69" w14:textId="77777777" w:rsidR="00002BD0" w:rsidRDefault="00000000">
            <w:pPr>
              <w:pStyle w:val="TableParagraph"/>
              <w:spacing w:line="162" w:lineRule="exact"/>
              <w:ind w:left="244" w:right="1"/>
              <w:rPr>
                <w:b/>
                <w:i/>
                <w:sz w:val="16"/>
              </w:rPr>
            </w:pPr>
            <w:r>
              <w:rPr>
                <w:b/>
                <w:i/>
                <w:color w:val="1D181C"/>
                <w:spacing w:val="-4"/>
                <w:sz w:val="16"/>
              </w:rPr>
              <w:t>Mean</w:t>
            </w:r>
          </w:p>
        </w:tc>
        <w:tc>
          <w:tcPr>
            <w:tcW w:w="1140" w:type="dxa"/>
            <w:shd w:val="clear" w:color="auto" w:fill="BCC1C6"/>
          </w:tcPr>
          <w:p w14:paraId="61225D31" w14:textId="77777777" w:rsidR="00002BD0" w:rsidRDefault="00000000">
            <w:pPr>
              <w:pStyle w:val="TableParagraph"/>
              <w:spacing w:line="162" w:lineRule="exact"/>
              <w:ind w:right="263"/>
              <w:jc w:val="right"/>
              <w:rPr>
                <w:b/>
                <w:i/>
                <w:sz w:val="16"/>
              </w:rPr>
            </w:pPr>
            <w:r>
              <w:rPr>
                <w:b/>
                <w:i/>
                <w:color w:val="1D181C"/>
                <w:spacing w:val="-4"/>
                <w:sz w:val="16"/>
              </w:rPr>
              <w:t>Good</w:t>
            </w:r>
          </w:p>
        </w:tc>
        <w:tc>
          <w:tcPr>
            <w:tcW w:w="1303" w:type="dxa"/>
            <w:shd w:val="clear" w:color="auto" w:fill="BCC1C6"/>
          </w:tcPr>
          <w:p w14:paraId="7E5E12D7" w14:textId="77777777" w:rsidR="00002BD0" w:rsidRDefault="00000000">
            <w:pPr>
              <w:pStyle w:val="TableParagraph"/>
              <w:spacing w:line="162" w:lineRule="exact"/>
              <w:ind w:left="241"/>
              <w:rPr>
                <w:b/>
                <w:i/>
                <w:sz w:val="16"/>
              </w:rPr>
            </w:pPr>
            <w:r>
              <w:rPr>
                <w:b/>
                <w:i/>
                <w:color w:val="1D181C"/>
                <w:spacing w:val="-2"/>
                <w:sz w:val="16"/>
              </w:rPr>
              <w:t>Strong</w:t>
            </w:r>
          </w:p>
        </w:tc>
      </w:tr>
      <w:tr w:rsidR="00002BD0" w14:paraId="360FCD13" w14:textId="77777777">
        <w:trPr>
          <w:trHeight w:val="367"/>
        </w:trPr>
        <w:tc>
          <w:tcPr>
            <w:tcW w:w="919" w:type="dxa"/>
            <w:shd w:val="clear" w:color="auto" w:fill="BCC1C6"/>
          </w:tcPr>
          <w:p w14:paraId="46DD0666" w14:textId="77777777" w:rsidR="00002BD0" w:rsidRDefault="00000000">
            <w:pPr>
              <w:pStyle w:val="TableParagraph"/>
              <w:spacing w:line="181" w:lineRule="exact"/>
              <w:ind w:left="243"/>
              <w:rPr>
                <w:b/>
                <w:i/>
                <w:sz w:val="16"/>
              </w:rPr>
            </w:pPr>
            <w:r>
              <w:rPr>
                <w:b/>
                <w:i/>
                <w:color w:val="1D181C"/>
                <w:spacing w:val="-2"/>
                <w:sz w:val="16"/>
              </w:rPr>
              <w:t>Tendency</w:t>
            </w:r>
          </w:p>
        </w:tc>
        <w:tc>
          <w:tcPr>
            <w:tcW w:w="971" w:type="dxa"/>
            <w:shd w:val="clear" w:color="auto" w:fill="BCC1C6"/>
          </w:tcPr>
          <w:p w14:paraId="284B523F" w14:textId="77777777" w:rsidR="00002BD0" w:rsidRDefault="00000000">
            <w:pPr>
              <w:pStyle w:val="TableParagraph"/>
              <w:spacing w:line="181" w:lineRule="exact"/>
              <w:ind w:right="106"/>
              <w:jc w:val="right"/>
              <w:rPr>
                <w:b/>
                <w:i/>
                <w:sz w:val="16"/>
              </w:rPr>
            </w:pPr>
            <w:r>
              <w:rPr>
                <w:b/>
                <w:i/>
                <w:color w:val="1D181C"/>
                <w:spacing w:val="-2"/>
                <w:sz w:val="16"/>
              </w:rPr>
              <w:t>Sudden</w:t>
            </w:r>
          </w:p>
          <w:p w14:paraId="6C9EF088" w14:textId="77777777" w:rsidR="00002BD0" w:rsidRDefault="00000000">
            <w:pPr>
              <w:pStyle w:val="TableParagraph"/>
              <w:spacing w:before="1" w:line="165" w:lineRule="exact"/>
              <w:ind w:right="16"/>
              <w:jc w:val="right"/>
              <w:rPr>
                <w:b/>
                <w:i/>
                <w:sz w:val="16"/>
              </w:rPr>
            </w:pPr>
            <w:proofErr w:type="spellStart"/>
            <w:r>
              <w:rPr>
                <w:b/>
                <w:i/>
                <w:color w:val="1D181C"/>
                <w:spacing w:val="-2"/>
                <w:sz w:val="16"/>
              </w:rPr>
              <w:t>impairmen</w:t>
            </w:r>
            <w:proofErr w:type="spellEnd"/>
          </w:p>
        </w:tc>
        <w:tc>
          <w:tcPr>
            <w:tcW w:w="1140" w:type="dxa"/>
            <w:shd w:val="clear" w:color="auto" w:fill="BCC1C6"/>
          </w:tcPr>
          <w:p w14:paraId="287E93B5" w14:textId="77777777" w:rsidR="00002BD0" w:rsidRDefault="00000000">
            <w:pPr>
              <w:pStyle w:val="TableParagraph"/>
              <w:spacing w:line="181" w:lineRule="exact"/>
              <w:ind w:left="244" w:right="1"/>
              <w:rPr>
                <w:b/>
                <w:i/>
                <w:sz w:val="16"/>
              </w:rPr>
            </w:pPr>
            <w:r>
              <w:rPr>
                <w:b/>
                <w:i/>
                <w:color w:val="1D181C"/>
                <w:spacing w:val="-4"/>
                <w:sz w:val="16"/>
              </w:rPr>
              <w:t>Slow</w:t>
            </w:r>
          </w:p>
          <w:p w14:paraId="1AF55BCD" w14:textId="77777777" w:rsidR="00002BD0" w:rsidRDefault="00000000">
            <w:pPr>
              <w:pStyle w:val="TableParagraph"/>
              <w:spacing w:before="1" w:line="165" w:lineRule="exact"/>
              <w:ind w:left="244"/>
              <w:rPr>
                <w:b/>
                <w:i/>
                <w:sz w:val="16"/>
              </w:rPr>
            </w:pPr>
            <w:r>
              <w:rPr>
                <w:b/>
                <w:i/>
                <w:color w:val="1D181C"/>
                <w:spacing w:val="-2"/>
                <w:sz w:val="16"/>
              </w:rPr>
              <w:t>impairment</w:t>
            </w:r>
          </w:p>
        </w:tc>
        <w:tc>
          <w:tcPr>
            <w:tcW w:w="1140" w:type="dxa"/>
            <w:shd w:val="clear" w:color="auto" w:fill="BCC1C6"/>
          </w:tcPr>
          <w:p w14:paraId="51CF812B" w14:textId="77777777" w:rsidR="00002BD0" w:rsidRDefault="00000000">
            <w:pPr>
              <w:pStyle w:val="TableParagraph"/>
              <w:spacing w:line="181" w:lineRule="exact"/>
              <w:ind w:left="244" w:right="2"/>
              <w:rPr>
                <w:b/>
                <w:i/>
                <w:sz w:val="16"/>
              </w:rPr>
            </w:pPr>
            <w:r>
              <w:rPr>
                <w:b/>
                <w:i/>
                <w:color w:val="1D181C"/>
                <w:spacing w:val="-2"/>
                <w:sz w:val="16"/>
              </w:rPr>
              <w:t>Maintaining</w:t>
            </w:r>
          </w:p>
        </w:tc>
        <w:tc>
          <w:tcPr>
            <w:tcW w:w="1140" w:type="dxa"/>
            <w:shd w:val="clear" w:color="auto" w:fill="BCC1C6"/>
          </w:tcPr>
          <w:p w14:paraId="209B2338" w14:textId="77777777" w:rsidR="00002BD0" w:rsidRDefault="00000000">
            <w:pPr>
              <w:pStyle w:val="TableParagraph"/>
              <w:spacing w:line="181" w:lineRule="exact"/>
              <w:ind w:left="244" w:right="1"/>
              <w:rPr>
                <w:b/>
                <w:i/>
                <w:sz w:val="16"/>
              </w:rPr>
            </w:pPr>
            <w:r>
              <w:rPr>
                <w:b/>
                <w:i/>
                <w:color w:val="1D181C"/>
                <w:spacing w:val="-4"/>
                <w:sz w:val="16"/>
              </w:rPr>
              <w:t>Slow</w:t>
            </w:r>
          </w:p>
          <w:p w14:paraId="7AA2D197" w14:textId="77777777" w:rsidR="00002BD0" w:rsidRDefault="00000000">
            <w:pPr>
              <w:pStyle w:val="TableParagraph"/>
              <w:spacing w:before="1" w:line="165" w:lineRule="exact"/>
              <w:ind w:left="271" w:right="-15"/>
              <w:rPr>
                <w:b/>
                <w:i/>
                <w:sz w:val="16"/>
              </w:rPr>
            </w:pPr>
            <w:r>
              <w:rPr>
                <w:b/>
                <w:i/>
                <w:color w:val="1D181C"/>
                <w:spacing w:val="-2"/>
                <w:sz w:val="16"/>
              </w:rPr>
              <w:t>improvement</w:t>
            </w:r>
          </w:p>
        </w:tc>
        <w:tc>
          <w:tcPr>
            <w:tcW w:w="1303" w:type="dxa"/>
            <w:shd w:val="clear" w:color="auto" w:fill="BCC1C6"/>
          </w:tcPr>
          <w:p w14:paraId="534F7B2D" w14:textId="77777777" w:rsidR="00002BD0" w:rsidRDefault="00000000">
            <w:pPr>
              <w:pStyle w:val="TableParagraph"/>
              <w:spacing w:line="181" w:lineRule="exact"/>
              <w:ind w:left="241" w:right="3"/>
              <w:rPr>
                <w:b/>
                <w:i/>
                <w:sz w:val="16"/>
              </w:rPr>
            </w:pPr>
            <w:r>
              <w:rPr>
                <w:b/>
                <w:i/>
                <w:color w:val="1D181C"/>
                <w:spacing w:val="-2"/>
                <w:sz w:val="16"/>
              </w:rPr>
              <w:t>Sudden</w:t>
            </w:r>
          </w:p>
          <w:p w14:paraId="2B3547CA" w14:textId="77777777" w:rsidR="00002BD0" w:rsidRDefault="00000000">
            <w:pPr>
              <w:pStyle w:val="TableParagraph"/>
              <w:spacing w:before="1" w:line="165" w:lineRule="exact"/>
              <w:ind w:left="241" w:right="2"/>
              <w:rPr>
                <w:b/>
                <w:i/>
                <w:sz w:val="16"/>
              </w:rPr>
            </w:pPr>
            <w:r>
              <w:rPr>
                <w:b/>
                <w:i/>
                <w:color w:val="1D181C"/>
                <w:spacing w:val="-2"/>
                <w:sz w:val="16"/>
              </w:rPr>
              <w:t>improvement</w:t>
            </w:r>
          </w:p>
        </w:tc>
      </w:tr>
    </w:tbl>
    <w:p w14:paraId="173B30B0" w14:textId="77777777" w:rsidR="00002BD0" w:rsidRDefault="00000000">
      <w:pPr>
        <w:pStyle w:val="BodyText"/>
        <w:spacing w:before="177" w:line="355" w:lineRule="auto"/>
        <w:ind w:left="1278" w:right="451" w:hanging="233"/>
        <w:jc w:val="both"/>
      </w:pPr>
      <w:r>
        <w:rPr>
          <w:noProof/>
        </w:rPr>
        <w:drawing>
          <wp:inline distT="0" distB="0" distL="0" distR="0" wp14:anchorId="09C6AF0B" wp14:editId="2635F0E5">
            <wp:extent cx="96236" cy="93167"/>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7" cstate="print"/>
                    <a:stretch>
                      <a:fillRect/>
                    </a:stretch>
                  </pic:blipFill>
                  <pic:spPr>
                    <a:xfrm>
                      <a:off x="0" y="0"/>
                      <a:ext cx="96236" cy="93167"/>
                    </a:xfrm>
                    <a:prstGeom prst="rect">
                      <a:avLst/>
                    </a:prstGeom>
                  </pic:spPr>
                </pic:pic>
              </a:graphicData>
            </a:graphic>
          </wp:inline>
        </w:drawing>
      </w:r>
      <w:r>
        <w:rPr>
          <w:sz w:val="20"/>
        </w:rPr>
        <w:t xml:space="preserve"> </w:t>
      </w:r>
      <w:r>
        <w:rPr>
          <w:color w:val="1D181C"/>
        </w:rPr>
        <w:t xml:space="preserve">If there are evaluated at the same time, both the status and the tendency of </w:t>
      </w:r>
      <w:proofErr w:type="spellStart"/>
      <w:r>
        <w:rPr>
          <w:color w:val="1D181C"/>
        </w:rPr>
        <w:t>indian</w:t>
      </w:r>
      <w:proofErr w:type="spellEnd"/>
      <w:r>
        <w:rPr>
          <w:color w:val="1D181C"/>
        </w:rPr>
        <w:t xml:space="preserve"> indicator, there will be used a complex evaluation matrix, as follow:</w:t>
      </w:r>
    </w:p>
    <w:p w14:paraId="54C7A129" w14:textId="77777777" w:rsidR="00002BD0" w:rsidRDefault="00000000">
      <w:pPr>
        <w:spacing w:before="8"/>
        <w:ind w:left="1117"/>
        <w:jc w:val="both"/>
        <w:rPr>
          <w:b/>
          <w:sz w:val="16"/>
        </w:rPr>
      </w:pPr>
      <w:r>
        <w:rPr>
          <w:b/>
          <w:color w:val="1D181C"/>
          <w:sz w:val="16"/>
        </w:rPr>
        <w:t>Table</w:t>
      </w:r>
      <w:r>
        <w:rPr>
          <w:b/>
          <w:color w:val="1D181C"/>
          <w:spacing w:val="-3"/>
          <w:sz w:val="16"/>
        </w:rPr>
        <w:t xml:space="preserve"> </w:t>
      </w:r>
      <w:r>
        <w:rPr>
          <w:b/>
          <w:color w:val="1D181C"/>
          <w:sz w:val="16"/>
        </w:rPr>
        <w:t>2.</w:t>
      </w:r>
      <w:r>
        <w:rPr>
          <w:b/>
          <w:color w:val="1D181C"/>
          <w:spacing w:val="-3"/>
          <w:sz w:val="16"/>
        </w:rPr>
        <w:t xml:space="preserve"> </w:t>
      </w:r>
      <w:r>
        <w:rPr>
          <w:b/>
          <w:color w:val="1D181C"/>
          <w:sz w:val="16"/>
        </w:rPr>
        <w:t>Grid</w:t>
      </w:r>
      <w:r>
        <w:rPr>
          <w:b/>
          <w:color w:val="1D181C"/>
          <w:spacing w:val="-3"/>
          <w:sz w:val="16"/>
        </w:rPr>
        <w:t xml:space="preserve"> </w:t>
      </w:r>
      <w:r>
        <w:rPr>
          <w:b/>
          <w:color w:val="1D181C"/>
          <w:sz w:val="16"/>
        </w:rPr>
        <w:t>for</w:t>
      </w:r>
      <w:r>
        <w:rPr>
          <w:b/>
          <w:color w:val="1D181C"/>
          <w:spacing w:val="-3"/>
          <w:sz w:val="16"/>
        </w:rPr>
        <w:t xml:space="preserve"> </w:t>
      </w:r>
      <w:r>
        <w:rPr>
          <w:b/>
          <w:color w:val="1D181C"/>
          <w:sz w:val="16"/>
        </w:rPr>
        <w:t>evaluate</w:t>
      </w:r>
      <w:r>
        <w:rPr>
          <w:b/>
          <w:color w:val="1D181C"/>
          <w:spacing w:val="-3"/>
          <w:sz w:val="16"/>
        </w:rPr>
        <w:t xml:space="preserve"> </w:t>
      </w:r>
      <w:r>
        <w:rPr>
          <w:b/>
          <w:color w:val="1D181C"/>
          <w:sz w:val="16"/>
        </w:rPr>
        <w:t>the</w:t>
      </w:r>
      <w:r>
        <w:rPr>
          <w:b/>
          <w:color w:val="1D181C"/>
          <w:spacing w:val="-3"/>
          <w:sz w:val="16"/>
        </w:rPr>
        <w:t xml:space="preserve"> </w:t>
      </w:r>
      <w:r>
        <w:rPr>
          <w:b/>
          <w:color w:val="1D181C"/>
          <w:sz w:val="16"/>
        </w:rPr>
        <w:t>status</w:t>
      </w:r>
      <w:r>
        <w:rPr>
          <w:b/>
          <w:color w:val="1D181C"/>
          <w:spacing w:val="-3"/>
          <w:sz w:val="16"/>
        </w:rPr>
        <w:t xml:space="preserve"> </w:t>
      </w:r>
      <w:r>
        <w:rPr>
          <w:b/>
          <w:color w:val="1D181C"/>
          <w:sz w:val="16"/>
        </w:rPr>
        <w:t>AND</w:t>
      </w:r>
      <w:r>
        <w:rPr>
          <w:b/>
          <w:color w:val="1D181C"/>
          <w:spacing w:val="-2"/>
          <w:sz w:val="16"/>
        </w:rPr>
        <w:t xml:space="preserve"> </w:t>
      </w:r>
      <w:r>
        <w:rPr>
          <w:b/>
          <w:color w:val="1D181C"/>
          <w:sz w:val="16"/>
        </w:rPr>
        <w:t>the</w:t>
      </w:r>
      <w:r>
        <w:rPr>
          <w:b/>
          <w:color w:val="1D181C"/>
          <w:spacing w:val="-3"/>
          <w:sz w:val="16"/>
        </w:rPr>
        <w:t xml:space="preserve"> </w:t>
      </w:r>
      <w:r>
        <w:rPr>
          <w:b/>
          <w:color w:val="1D181C"/>
          <w:spacing w:val="-2"/>
          <w:sz w:val="16"/>
        </w:rPr>
        <w:t>tendency</w:t>
      </w:r>
    </w:p>
    <w:tbl>
      <w:tblPr>
        <w:tblW w:w="0" w:type="auto"/>
        <w:tblInd w:w="1092"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1578"/>
        <w:gridCol w:w="861"/>
        <w:gridCol w:w="863"/>
        <w:gridCol w:w="861"/>
        <w:gridCol w:w="718"/>
        <w:gridCol w:w="1005"/>
      </w:tblGrid>
      <w:tr w:rsidR="00002BD0" w14:paraId="762DB571" w14:textId="77777777">
        <w:trPr>
          <w:trHeight w:val="183"/>
        </w:trPr>
        <w:tc>
          <w:tcPr>
            <w:tcW w:w="1578" w:type="dxa"/>
            <w:shd w:val="clear" w:color="auto" w:fill="BCC1C6"/>
          </w:tcPr>
          <w:p w14:paraId="097E77D7" w14:textId="77777777" w:rsidR="00002BD0" w:rsidRDefault="00000000">
            <w:pPr>
              <w:pStyle w:val="TableParagraph"/>
              <w:spacing w:line="163" w:lineRule="exact"/>
              <w:ind w:left="243"/>
              <w:rPr>
                <w:b/>
                <w:i/>
                <w:sz w:val="16"/>
              </w:rPr>
            </w:pPr>
            <w:r>
              <w:rPr>
                <w:b/>
                <w:i/>
                <w:color w:val="1D181C"/>
                <w:spacing w:val="-2"/>
                <w:sz w:val="16"/>
              </w:rPr>
              <w:t>Tendency/Status</w:t>
            </w:r>
          </w:p>
        </w:tc>
        <w:tc>
          <w:tcPr>
            <w:tcW w:w="861" w:type="dxa"/>
            <w:shd w:val="clear" w:color="auto" w:fill="BCC1C6"/>
          </w:tcPr>
          <w:p w14:paraId="53C833B1" w14:textId="77777777" w:rsidR="00002BD0" w:rsidRDefault="00000000">
            <w:pPr>
              <w:pStyle w:val="TableParagraph"/>
              <w:spacing w:line="163" w:lineRule="exact"/>
              <w:ind w:left="245"/>
              <w:rPr>
                <w:b/>
                <w:i/>
                <w:sz w:val="16"/>
              </w:rPr>
            </w:pPr>
            <w:r>
              <w:rPr>
                <w:b/>
                <w:i/>
                <w:color w:val="1D181C"/>
                <w:spacing w:val="-2"/>
                <w:sz w:val="16"/>
              </w:rPr>
              <w:t>Critical</w:t>
            </w:r>
          </w:p>
        </w:tc>
        <w:tc>
          <w:tcPr>
            <w:tcW w:w="863" w:type="dxa"/>
            <w:shd w:val="clear" w:color="auto" w:fill="BCC1C6"/>
          </w:tcPr>
          <w:p w14:paraId="4273FD2B" w14:textId="77777777" w:rsidR="00002BD0" w:rsidRDefault="00000000">
            <w:pPr>
              <w:pStyle w:val="TableParagraph"/>
              <w:spacing w:line="163" w:lineRule="exact"/>
              <w:ind w:left="243" w:right="2"/>
              <w:rPr>
                <w:b/>
                <w:i/>
                <w:sz w:val="16"/>
              </w:rPr>
            </w:pPr>
            <w:r>
              <w:rPr>
                <w:b/>
                <w:i/>
                <w:color w:val="1D181C"/>
                <w:spacing w:val="-4"/>
                <w:sz w:val="16"/>
              </w:rPr>
              <w:t>Weak</w:t>
            </w:r>
          </w:p>
        </w:tc>
        <w:tc>
          <w:tcPr>
            <w:tcW w:w="861" w:type="dxa"/>
            <w:shd w:val="clear" w:color="auto" w:fill="BCC1C6"/>
          </w:tcPr>
          <w:p w14:paraId="76C43BBA" w14:textId="77777777" w:rsidR="00002BD0" w:rsidRDefault="00000000">
            <w:pPr>
              <w:pStyle w:val="TableParagraph"/>
              <w:spacing w:line="163" w:lineRule="exact"/>
              <w:ind w:right="109"/>
              <w:jc w:val="right"/>
              <w:rPr>
                <w:b/>
                <w:i/>
                <w:sz w:val="16"/>
              </w:rPr>
            </w:pPr>
            <w:r>
              <w:rPr>
                <w:b/>
                <w:i/>
                <w:color w:val="1D181C"/>
                <w:spacing w:val="-4"/>
                <w:sz w:val="16"/>
              </w:rPr>
              <w:t>Mean</w:t>
            </w:r>
          </w:p>
        </w:tc>
        <w:tc>
          <w:tcPr>
            <w:tcW w:w="718" w:type="dxa"/>
            <w:shd w:val="clear" w:color="auto" w:fill="BCC1C6"/>
          </w:tcPr>
          <w:p w14:paraId="613437FE" w14:textId="77777777" w:rsidR="00002BD0" w:rsidRDefault="00000000">
            <w:pPr>
              <w:pStyle w:val="TableParagraph"/>
              <w:spacing w:line="163" w:lineRule="exact"/>
              <w:ind w:left="243" w:right="1"/>
              <w:rPr>
                <w:b/>
                <w:i/>
                <w:sz w:val="16"/>
              </w:rPr>
            </w:pPr>
            <w:r>
              <w:rPr>
                <w:b/>
                <w:i/>
                <w:color w:val="1D181C"/>
                <w:spacing w:val="-4"/>
                <w:sz w:val="16"/>
              </w:rPr>
              <w:t>Good</w:t>
            </w:r>
          </w:p>
        </w:tc>
        <w:tc>
          <w:tcPr>
            <w:tcW w:w="1005" w:type="dxa"/>
            <w:shd w:val="clear" w:color="auto" w:fill="BCC1C6"/>
          </w:tcPr>
          <w:p w14:paraId="2B54FAFE" w14:textId="77777777" w:rsidR="00002BD0" w:rsidRDefault="00000000">
            <w:pPr>
              <w:pStyle w:val="TableParagraph"/>
              <w:spacing w:line="163" w:lineRule="exact"/>
              <w:ind w:left="242"/>
              <w:rPr>
                <w:b/>
                <w:i/>
                <w:sz w:val="16"/>
              </w:rPr>
            </w:pPr>
            <w:r>
              <w:rPr>
                <w:b/>
                <w:i/>
                <w:color w:val="1D181C"/>
                <w:spacing w:val="-2"/>
                <w:sz w:val="16"/>
              </w:rPr>
              <w:t>Strong</w:t>
            </w:r>
          </w:p>
        </w:tc>
      </w:tr>
      <w:tr w:rsidR="00002BD0" w14:paraId="0C36735B" w14:textId="77777777">
        <w:trPr>
          <w:trHeight w:val="181"/>
        </w:trPr>
        <w:tc>
          <w:tcPr>
            <w:tcW w:w="1578" w:type="dxa"/>
            <w:shd w:val="clear" w:color="auto" w:fill="BCC1C6"/>
          </w:tcPr>
          <w:p w14:paraId="5296A1B7" w14:textId="77777777" w:rsidR="00002BD0" w:rsidRDefault="00000000">
            <w:pPr>
              <w:pStyle w:val="TableParagraph"/>
              <w:spacing w:line="162" w:lineRule="exact"/>
              <w:ind w:left="198"/>
              <w:rPr>
                <w:b/>
                <w:i/>
                <w:sz w:val="16"/>
              </w:rPr>
            </w:pPr>
            <w:r>
              <w:rPr>
                <w:b/>
                <w:i/>
                <w:color w:val="1D181C"/>
                <w:sz w:val="16"/>
              </w:rPr>
              <w:t xml:space="preserve">Sudden </w:t>
            </w:r>
            <w:proofErr w:type="spellStart"/>
            <w:r>
              <w:rPr>
                <w:b/>
                <w:i/>
                <w:color w:val="1D181C"/>
                <w:spacing w:val="-2"/>
                <w:sz w:val="16"/>
              </w:rPr>
              <w:t>improvemen</w:t>
            </w:r>
            <w:proofErr w:type="spellEnd"/>
          </w:p>
        </w:tc>
        <w:tc>
          <w:tcPr>
            <w:tcW w:w="861" w:type="dxa"/>
            <w:shd w:val="clear" w:color="auto" w:fill="ECECEE"/>
          </w:tcPr>
          <w:p w14:paraId="77C6D872" w14:textId="77777777" w:rsidR="00002BD0" w:rsidRDefault="00000000">
            <w:pPr>
              <w:pStyle w:val="TableParagraph"/>
              <w:spacing w:line="162" w:lineRule="exact"/>
              <w:ind w:left="245"/>
              <w:rPr>
                <w:b/>
                <w:i/>
                <w:sz w:val="16"/>
              </w:rPr>
            </w:pPr>
            <w:r>
              <w:rPr>
                <w:b/>
                <w:i/>
                <w:color w:val="1D181C"/>
                <w:spacing w:val="-10"/>
                <w:sz w:val="16"/>
              </w:rPr>
              <w:t>3</w:t>
            </w:r>
          </w:p>
        </w:tc>
        <w:tc>
          <w:tcPr>
            <w:tcW w:w="863" w:type="dxa"/>
            <w:shd w:val="clear" w:color="auto" w:fill="ECECEE"/>
          </w:tcPr>
          <w:p w14:paraId="226A8DFE" w14:textId="77777777" w:rsidR="00002BD0" w:rsidRDefault="00000000">
            <w:pPr>
              <w:pStyle w:val="TableParagraph"/>
              <w:spacing w:line="162" w:lineRule="exact"/>
              <w:ind w:left="243" w:right="2"/>
              <w:rPr>
                <w:b/>
                <w:i/>
                <w:sz w:val="16"/>
              </w:rPr>
            </w:pPr>
            <w:r>
              <w:rPr>
                <w:b/>
                <w:i/>
                <w:color w:val="1D181C"/>
                <w:spacing w:val="-5"/>
                <w:sz w:val="16"/>
              </w:rPr>
              <w:t>3.5</w:t>
            </w:r>
          </w:p>
        </w:tc>
        <w:tc>
          <w:tcPr>
            <w:tcW w:w="861" w:type="dxa"/>
            <w:shd w:val="clear" w:color="auto" w:fill="ECECEE"/>
          </w:tcPr>
          <w:p w14:paraId="6CD6176C" w14:textId="77777777" w:rsidR="00002BD0" w:rsidRDefault="00000000">
            <w:pPr>
              <w:pStyle w:val="TableParagraph"/>
              <w:spacing w:line="162" w:lineRule="exact"/>
              <w:ind w:right="260"/>
              <w:jc w:val="right"/>
              <w:rPr>
                <w:b/>
                <w:i/>
                <w:sz w:val="16"/>
              </w:rPr>
            </w:pPr>
            <w:r>
              <w:rPr>
                <w:b/>
                <w:i/>
                <w:color w:val="1D181C"/>
                <w:spacing w:val="-10"/>
                <w:sz w:val="16"/>
              </w:rPr>
              <w:t>4</w:t>
            </w:r>
          </w:p>
        </w:tc>
        <w:tc>
          <w:tcPr>
            <w:tcW w:w="718" w:type="dxa"/>
            <w:shd w:val="clear" w:color="auto" w:fill="ECECEE"/>
          </w:tcPr>
          <w:p w14:paraId="6C4D7561" w14:textId="77777777" w:rsidR="00002BD0" w:rsidRDefault="00000000">
            <w:pPr>
              <w:pStyle w:val="TableParagraph"/>
              <w:spacing w:line="162" w:lineRule="exact"/>
              <w:ind w:left="243"/>
              <w:rPr>
                <w:b/>
                <w:i/>
                <w:sz w:val="16"/>
              </w:rPr>
            </w:pPr>
            <w:r>
              <w:rPr>
                <w:b/>
                <w:i/>
                <w:color w:val="1D181C"/>
                <w:spacing w:val="-5"/>
                <w:sz w:val="16"/>
              </w:rPr>
              <w:t>4.5</w:t>
            </w:r>
          </w:p>
        </w:tc>
        <w:tc>
          <w:tcPr>
            <w:tcW w:w="1005" w:type="dxa"/>
            <w:shd w:val="clear" w:color="auto" w:fill="ECECEE"/>
          </w:tcPr>
          <w:p w14:paraId="729D00D9" w14:textId="77777777" w:rsidR="00002BD0" w:rsidRDefault="00000000">
            <w:pPr>
              <w:pStyle w:val="TableParagraph"/>
              <w:spacing w:line="162" w:lineRule="exact"/>
              <w:ind w:left="242" w:right="1"/>
              <w:rPr>
                <w:b/>
                <w:i/>
                <w:sz w:val="16"/>
              </w:rPr>
            </w:pPr>
            <w:r>
              <w:rPr>
                <w:b/>
                <w:i/>
                <w:color w:val="1D181C"/>
                <w:spacing w:val="-10"/>
                <w:sz w:val="16"/>
              </w:rPr>
              <w:t>5</w:t>
            </w:r>
          </w:p>
        </w:tc>
      </w:tr>
      <w:tr w:rsidR="00002BD0" w14:paraId="6EE484A5" w14:textId="77777777">
        <w:trPr>
          <w:trHeight w:val="181"/>
        </w:trPr>
        <w:tc>
          <w:tcPr>
            <w:tcW w:w="1578" w:type="dxa"/>
            <w:shd w:val="clear" w:color="auto" w:fill="BCC1C6"/>
          </w:tcPr>
          <w:p w14:paraId="1FF41A8A" w14:textId="77777777" w:rsidR="00002BD0" w:rsidRDefault="00000000">
            <w:pPr>
              <w:pStyle w:val="TableParagraph"/>
              <w:spacing w:line="162" w:lineRule="exact"/>
              <w:ind w:left="245"/>
              <w:rPr>
                <w:b/>
                <w:i/>
                <w:sz w:val="16"/>
              </w:rPr>
            </w:pPr>
            <w:r>
              <w:rPr>
                <w:b/>
                <w:i/>
                <w:color w:val="1D181C"/>
                <w:sz w:val="16"/>
              </w:rPr>
              <w:t xml:space="preserve">Slow </w:t>
            </w:r>
            <w:r>
              <w:rPr>
                <w:b/>
                <w:i/>
                <w:color w:val="1D181C"/>
                <w:spacing w:val="-2"/>
                <w:sz w:val="16"/>
              </w:rPr>
              <w:t>improvement</w:t>
            </w:r>
          </w:p>
        </w:tc>
        <w:tc>
          <w:tcPr>
            <w:tcW w:w="861" w:type="dxa"/>
            <w:shd w:val="clear" w:color="auto" w:fill="ECECEE"/>
          </w:tcPr>
          <w:p w14:paraId="72AAE79D" w14:textId="77777777" w:rsidR="00002BD0" w:rsidRDefault="00000000">
            <w:pPr>
              <w:pStyle w:val="TableParagraph"/>
              <w:spacing w:line="162" w:lineRule="exact"/>
              <w:ind w:left="245" w:right="1"/>
              <w:rPr>
                <w:b/>
                <w:i/>
                <w:sz w:val="16"/>
              </w:rPr>
            </w:pPr>
            <w:r>
              <w:rPr>
                <w:b/>
                <w:i/>
                <w:color w:val="1D181C"/>
                <w:spacing w:val="-5"/>
                <w:sz w:val="16"/>
              </w:rPr>
              <w:t>2.5</w:t>
            </w:r>
          </w:p>
        </w:tc>
        <w:tc>
          <w:tcPr>
            <w:tcW w:w="863" w:type="dxa"/>
            <w:shd w:val="clear" w:color="auto" w:fill="ECECEE"/>
          </w:tcPr>
          <w:p w14:paraId="218456D1" w14:textId="77777777" w:rsidR="00002BD0" w:rsidRDefault="00000000">
            <w:pPr>
              <w:pStyle w:val="TableParagraph"/>
              <w:spacing w:line="162" w:lineRule="exact"/>
              <w:ind w:left="243"/>
              <w:rPr>
                <w:b/>
                <w:i/>
                <w:sz w:val="16"/>
              </w:rPr>
            </w:pPr>
            <w:r>
              <w:rPr>
                <w:b/>
                <w:i/>
                <w:color w:val="1D181C"/>
                <w:spacing w:val="-10"/>
                <w:sz w:val="16"/>
              </w:rPr>
              <w:t>3</w:t>
            </w:r>
          </w:p>
        </w:tc>
        <w:tc>
          <w:tcPr>
            <w:tcW w:w="861" w:type="dxa"/>
            <w:shd w:val="clear" w:color="auto" w:fill="ECECEE"/>
          </w:tcPr>
          <w:p w14:paraId="6D034F3D" w14:textId="77777777" w:rsidR="00002BD0" w:rsidRDefault="00000000">
            <w:pPr>
              <w:pStyle w:val="TableParagraph"/>
              <w:spacing w:line="162" w:lineRule="exact"/>
              <w:ind w:left="446"/>
              <w:jc w:val="left"/>
              <w:rPr>
                <w:b/>
                <w:i/>
                <w:sz w:val="16"/>
              </w:rPr>
            </w:pPr>
            <w:r>
              <w:rPr>
                <w:b/>
                <w:i/>
                <w:color w:val="1D181C"/>
                <w:spacing w:val="-5"/>
                <w:sz w:val="16"/>
              </w:rPr>
              <w:t>3.5</w:t>
            </w:r>
          </w:p>
        </w:tc>
        <w:tc>
          <w:tcPr>
            <w:tcW w:w="718" w:type="dxa"/>
            <w:shd w:val="clear" w:color="auto" w:fill="ECECEE"/>
          </w:tcPr>
          <w:p w14:paraId="3303C3A8" w14:textId="77777777" w:rsidR="00002BD0" w:rsidRDefault="00000000">
            <w:pPr>
              <w:pStyle w:val="TableParagraph"/>
              <w:spacing w:line="162" w:lineRule="exact"/>
              <w:ind w:left="243" w:right="1"/>
              <w:rPr>
                <w:b/>
                <w:i/>
                <w:sz w:val="16"/>
              </w:rPr>
            </w:pPr>
            <w:r>
              <w:rPr>
                <w:b/>
                <w:i/>
                <w:color w:val="1D181C"/>
                <w:spacing w:val="-10"/>
                <w:sz w:val="16"/>
              </w:rPr>
              <w:t>4</w:t>
            </w:r>
          </w:p>
        </w:tc>
        <w:tc>
          <w:tcPr>
            <w:tcW w:w="1005" w:type="dxa"/>
            <w:shd w:val="clear" w:color="auto" w:fill="ECECEE"/>
          </w:tcPr>
          <w:p w14:paraId="3275DE79" w14:textId="77777777" w:rsidR="00002BD0" w:rsidRDefault="00000000">
            <w:pPr>
              <w:pStyle w:val="TableParagraph"/>
              <w:spacing w:line="162" w:lineRule="exact"/>
              <w:ind w:left="242"/>
              <w:rPr>
                <w:b/>
                <w:i/>
                <w:sz w:val="16"/>
              </w:rPr>
            </w:pPr>
            <w:r>
              <w:rPr>
                <w:b/>
                <w:i/>
                <w:color w:val="1D181C"/>
                <w:spacing w:val="-5"/>
                <w:sz w:val="16"/>
              </w:rPr>
              <w:t>4.5</w:t>
            </w:r>
          </w:p>
        </w:tc>
      </w:tr>
      <w:tr w:rsidR="00002BD0" w14:paraId="4C33E6F6" w14:textId="77777777">
        <w:trPr>
          <w:trHeight w:val="181"/>
        </w:trPr>
        <w:tc>
          <w:tcPr>
            <w:tcW w:w="1578" w:type="dxa"/>
            <w:shd w:val="clear" w:color="auto" w:fill="BCC1C6"/>
          </w:tcPr>
          <w:p w14:paraId="4FC1B317" w14:textId="77777777" w:rsidR="00002BD0" w:rsidRDefault="00000000">
            <w:pPr>
              <w:pStyle w:val="TableParagraph"/>
              <w:spacing w:line="162" w:lineRule="exact"/>
              <w:ind w:left="243"/>
              <w:rPr>
                <w:b/>
                <w:i/>
                <w:sz w:val="16"/>
              </w:rPr>
            </w:pPr>
            <w:r>
              <w:rPr>
                <w:b/>
                <w:i/>
                <w:color w:val="1D181C"/>
                <w:spacing w:val="-2"/>
                <w:sz w:val="16"/>
              </w:rPr>
              <w:t>Maintaining</w:t>
            </w:r>
          </w:p>
        </w:tc>
        <w:tc>
          <w:tcPr>
            <w:tcW w:w="861" w:type="dxa"/>
            <w:shd w:val="clear" w:color="auto" w:fill="ECECEE"/>
          </w:tcPr>
          <w:p w14:paraId="55004AA7" w14:textId="77777777" w:rsidR="00002BD0" w:rsidRDefault="00000000">
            <w:pPr>
              <w:pStyle w:val="TableParagraph"/>
              <w:spacing w:line="162" w:lineRule="exact"/>
              <w:ind w:left="245"/>
              <w:rPr>
                <w:b/>
                <w:i/>
                <w:sz w:val="16"/>
              </w:rPr>
            </w:pPr>
            <w:r>
              <w:rPr>
                <w:b/>
                <w:i/>
                <w:color w:val="1D181C"/>
                <w:spacing w:val="-10"/>
                <w:sz w:val="16"/>
              </w:rPr>
              <w:t>2</w:t>
            </w:r>
          </w:p>
        </w:tc>
        <w:tc>
          <w:tcPr>
            <w:tcW w:w="863" w:type="dxa"/>
            <w:shd w:val="clear" w:color="auto" w:fill="ECECEE"/>
          </w:tcPr>
          <w:p w14:paraId="073CC595" w14:textId="77777777" w:rsidR="00002BD0" w:rsidRDefault="00000000">
            <w:pPr>
              <w:pStyle w:val="TableParagraph"/>
              <w:spacing w:line="162" w:lineRule="exact"/>
              <w:ind w:left="243" w:right="2"/>
              <w:rPr>
                <w:b/>
                <w:i/>
                <w:sz w:val="16"/>
              </w:rPr>
            </w:pPr>
            <w:r>
              <w:rPr>
                <w:b/>
                <w:i/>
                <w:color w:val="1D181C"/>
                <w:spacing w:val="-5"/>
                <w:sz w:val="16"/>
              </w:rPr>
              <w:t>2.5</w:t>
            </w:r>
          </w:p>
        </w:tc>
        <w:tc>
          <w:tcPr>
            <w:tcW w:w="861" w:type="dxa"/>
            <w:shd w:val="clear" w:color="auto" w:fill="ECECEE"/>
          </w:tcPr>
          <w:p w14:paraId="4174A199" w14:textId="77777777" w:rsidR="00002BD0" w:rsidRDefault="00000000">
            <w:pPr>
              <w:pStyle w:val="TableParagraph"/>
              <w:spacing w:line="162" w:lineRule="exact"/>
              <w:ind w:right="260"/>
              <w:jc w:val="right"/>
              <w:rPr>
                <w:b/>
                <w:i/>
                <w:sz w:val="16"/>
              </w:rPr>
            </w:pPr>
            <w:r>
              <w:rPr>
                <w:b/>
                <w:i/>
                <w:color w:val="1D181C"/>
                <w:spacing w:val="-10"/>
                <w:sz w:val="16"/>
              </w:rPr>
              <w:t>3</w:t>
            </w:r>
          </w:p>
        </w:tc>
        <w:tc>
          <w:tcPr>
            <w:tcW w:w="718" w:type="dxa"/>
            <w:shd w:val="clear" w:color="auto" w:fill="ECECEE"/>
          </w:tcPr>
          <w:p w14:paraId="32683476" w14:textId="77777777" w:rsidR="00002BD0" w:rsidRDefault="00000000">
            <w:pPr>
              <w:pStyle w:val="TableParagraph"/>
              <w:spacing w:line="162" w:lineRule="exact"/>
              <w:ind w:left="243"/>
              <w:rPr>
                <w:b/>
                <w:i/>
                <w:sz w:val="16"/>
              </w:rPr>
            </w:pPr>
            <w:r>
              <w:rPr>
                <w:b/>
                <w:i/>
                <w:color w:val="1D181C"/>
                <w:spacing w:val="-5"/>
                <w:sz w:val="16"/>
              </w:rPr>
              <w:t>3.5</w:t>
            </w:r>
          </w:p>
        </w:tc>
        <w:tc>
          <w:tcPr>
            <w:tcW w:w="1005" w:type="dxa"/>
            <w:shd w:val="clear" w:color="auto" w:fill="ECECEE"/>
          </w:tcPr>
          <w:p w14:paraId="62B17073" w14:textId="77777777" w:rsidR="00002BD0" w:rsidRDefault="00000000">
            <w:pPr>
              <w:pStyle w:val="TableParagraph"/>
              <w:spacing w:line="162" w:lineRule="exact"/>
              <w:ind w:left="242" w:right="1"/>
              <w:rPr>
                <w:b/>
                <w:i/>
                <w:sz w:val="16"/>
              </w:rPr>
            </w:pPr>
            <w:r>
              <w:rPr>
                <w:b/>
                <w:i/>
                <w:color w:val="1D181C"/>
                <w:spacing w:val="-10"/>
                <w:sz w:val="16"/>
              </w:rPr>
              <w:t>4</w:t>
            </w:r>
          </w:p>
        </w:tc>
      </w:tr>
      <w:tr w:rsidR="00002BD0" w14:paraId="38AC6AE3" w14:textId="77777777">
        <w:trPr>
          <w:trHeight w:val="181"/>
        </w:trPr>
        <w:tc>
          <w:tcPr>
            <w:tcW w:w="1578" w:type="dxa"/>
            <w:shd w:val="clear" w:color="auto" w:fill="BCC1C6"/>
          </w:tcPr>
          <w:p w14:paraId="7E303684" w14:textId="77777777" w:rsidR="00002BD0" w:rsidRDefault="00000000">
            <w:pPr>
              <w:pStyle w:val="TableParagraph"/>
              <w:spacing w:line="162" w:lineRule="exact"/>
              <w:ind w:left="243"/>
              <w:rPr>
                <w:b/>
                <w:i/>
                <w:sz w:val="16"/>
              </w:rPr>
            </w:pPr>
            <w:r>
              <w:rPr>
                <w:b/>
                <w:i/>
                <w:color w:val="1D181C"/>
                <w:sz w:val="16"/>
              </w:rPr>
              <w:t>Slow</w:t>
            </w:r>
            <w:r>
              <w:rPr>
                <w:b/>
                <w:i/>
                <w:color w:val="1D181C"/>
                <w:spacing w:val="-2"/>
                <w:sz w:val="16"/>
              </w:rPr>
              <w:t xml:space="preserve"> impairment</w:t>
            </w:r>
          </w:p>
        </w:tc>
        <w:tc>
          <w:tcPr>
            <w:tcW w:w="861" w:type="dxa"/>
            <w:shd w:val="clear" w:color="auto" w:fill="ECECEE"/>
          </w:tcPr>
          <w:p w14:paraId="1AA86D47" w14:textId="77777777" w:rsidR="00002BD0" w:rsidRDefault="00000000">
            <w:pPr>
              <w:pStyle w:val="TableParagraph"/>
              <w:spacing w:line="162" w:lineRule="exact"/>
              <w:ind w:left="245" w:right="1"/>
              <w:rPr>
                <w:b/>
                <w:i/>
                <w:sz w:val="16"/>
              </w:rPr>
            </w:pPr>
            <w:r>
              <w:rPr>
                <w:b/>
                <w:i/>
                <w:color w:val="1D181C"/>
                <w:spacing w:val="-5"/>
                <w:sz w:val="16"/>
              </w:rPr>
              <w:t>1.5</w:t>
            </w:r>
          </w:p>
        </w:tc>
        <w:tc>
          <w:tcPr>
            <w:tcW w:w="863" w:type="dxa"/>
            <w:shd w:val="clear" w:color="auto" w:fill="ECECEE"/>
          </w:tcPr>
          <w:p w14:paraId="4A74F211" w14:textId="77777777" w:rsidR="00002BD0" w:rsidRDefault="00000000">
            <w:pPr>
              <w:pStyle w:val="TableParagraph"/>
              <w:spacing w:line="162" w:lineRule="exact"/>
              <w:ind w:left="243"/>
              <w:rPr>
                <w:b/>
                <w:i/>
                <w:sz w:val="16"/>
              </w:rPr>
            </w:pPr>
            <w:r>
              <w:rPr>
                <w:b/>
                <w:i/>
                <w:color w:val="1D181C"/>
                <w:spacing w:val="-10"/>
                <w:sz w:val="16"/>
              </w:rPr>
              <w:t>2</w:t>
            </w:r>
          </w:p>
        </w:tc>
        <w:tc>
          <w:tcPr>
            <w:tcW w:w="861" w:type="dxa"/>
            <w:shd w:val="clear" w:color="auto" w:fill="ECECEE"/>
          </w:tcPr>
          <w:p w14:paraId="037755A3" w14:textId="77777777" w:rsidR="00002BD0" w:rsidRDefault="00000000">
            <w:pPr>
              <w:pStyle w:val="TableParagraph"/>
              <w:spacing w:line="162" w:lineRule="exact"/>
              <w:ind w:left="446"/>
              <w:jc w:val="left"/>
              <w:rPr>
                <w:b/>
                <w:i/>
                <w:sz w:val="16"/>
              </w:rPr>
            </w:pPr>
            <w:r>
              <w:rPr>
                <w:b/>
                <w:i/>
                <w:color w:val="1D181C"/>
                <w:spacing w:val="-5"/>
                <w:sz w:val="16"/>
              </w:rPr>
              <w:t>2.5</w:t>
            </w:r>
          </w:p>
        </w:tc>
        <w:tc>
          <w:tcPr>
            <w:tcW w:w="718" w:type="dxa"/>
            <w:shd w:val="clear" w:color="auto" w:fill="ECECEE"/>
          </w:tcPr>
          <w:p w14:paraId="141D116E" w14:textId="77777777" w:rsidR="00002BD0" w:rsidRDefault="00000000">
            <w:pPr>
              <w:pStyle w:val="TableParagraph"/>
              <w:spacing w:line="162" w:lineRule="exact"/>
              <w:ind w:left="243" w:right="1"/>
              <w:rPr>
                <w:b/>
                <w:i/>
                <w:sz w:val="16"/>
              </w:rPr>
            </w:pPr>
            <w:r>
              <w:rPr>
                <w:b/>
                <w:i/>
                <w:color w:val="1D181C"/>
                <w:spacing w:val="-10"/>
                <w:sz w:val="16"/>
              </w:rPr>
              <w:t>3</w:t>
            </w:r>
          </w:p>
        </w:tc>
        <w:tc>
          <w:tcPr>
            <w:tcW w:w="1005" w:type="dxa"/>
            <w:shd w:val="clear" w:color="auto" w:fill="ECECEE"/>
          </w:tcPr>
          <w:p w14:paraId="3A3259D1" w14:textId="77777777" w:rsidR="00002BD0" w:rsidRDefault="00000000">
            <w:pPr>
              <w:pStyle w:val="TableParagraph"/>
              <w:spacing w:line="162" w:lineRule="exact"/>
              <w:ind w:left="242"/>
              <w:rPr>
                <w:b/>
                <w:i/>
                <w:sz w:val="16"/>
              </w:rPr>
            </w:pPr>
            <w:r>
              <w:rPr>
                <w:b/>
                <w:i/>
                <w:color w:val="1D181C"/>
                <w:spacing w:val="-5"/>
                <w:sz w:val="16"/>
              </w:rPr>
              <w:t>3.5</w:t>
            </w:r>
          </w:p>
        </w:tc>
      </w:tr>
      <w:tr w:rsidR="00002BD0" w14:paraId="63F1FBF0" w14:textId="77777777">
        <w:trPr>
          <w:trHeight w:val="183"/>
        </w:trPr>
        <w:tc>
          <w:tcPr>
            <w:tcW w:w="1578" w:type="dxa"/>
            <w:shd w:val="clear" w:color="auto" w:fill="BCC1C6"/>
          </w:tcPr>
          <w:p w14:paraId="498D56A3" w14:textId="77777777" w:rsidR="00002BD0" w:rsidRDefault="00000000">
            <w:pPr>
              <w:pStyle w:val="TableParagraph"/>
              <w:spacing w:line="163" w:lineRule="exact"/>
              <w:ind w:left="246"/>
              <w:rPr>
                <w:b/>
                <w:i/>
                <w:sz w:val="16"/>
              </w:rPr>
            </w:pPr>
            <w:r>
              <w:rPr>
                <w:b/>
                <w:i/>
                <w:color w:val="1D181C"/>
                <w:sz w:val="16"/>
              </w:rPr>
              <w:t xml:space="preserve">Sudden </w:t>
            </w:r>
            <w:r>
              <w:rPr>
                <w:b/>
                <w:i/>
                <w:color w:val="1D181C"/>
                <w:spacing w:val="-2"/>
                <w:sz w:val="16"/>
              </w:rPr>
              <w:t>impairment</w:t>
            </w:r>
          </w:p>
        </w:tc>
        <w:tc>
          <w:tcPr>
            <w:tcW w:w="861" w:type="dxa"/>
            <w:shd w:val="clear" w:color="auto" w:fill="ECECEE"/>
          </w:tcPr>
          <w:p w14:paraId="4E4192B1" w14:textId="77777777" w:rsidR="00002BD0" w:rsidRDefault="00000000">
            <w:pPr>
              <w:pStyle w:val="TableParagraph"/>
              <w:spacing w:line="163" w:lineRule="exact"/>
              <w:ind w:left="245"/>
              <w:rPr>
                <w:b/>
                <w:i/>
                <w:sz w:val="16"/>
              </w:rPr>
            </w:pPr>
            <w:r>
              <w:rPr>
                <w:b/>
                <w:i/>
                <w:color w:val="1D181C"/>
                <w:spacing w:val="-10"/>
                <w:sz w:val="16"/>
              </w:rPr>
              <w:t>1</w:t>
            </w:r>
          </w:p>
        </w:tc>
        <w:tc>
          <w:tcPr>
            <w:tcW w:w="863" w:type="dxa"/>
            <w:shd w:val="clear" w:color="auto" w:fill="ECECEE"/>
          </w:tcPr>
          <w:p w14:paraId="44A56438" w14:textId="77777777" w:rsidR="00002BD0" w:rsidRDefault="00000000">
            <w:pPr>
              <w:pStyle w:val="TableParagraph"/>
              <w:spacing w:line="163" w:lineRule="exact"/>
              <w:ind w:left="243" w:right="2"/>
              <w:rPr>
                <w:b/>
                <w:i/>
                <w:sz w:val="16"/>
              </w:rPr>
            </w:pPr>
            <w:r>
              <w:rPr>
                <w:b/>
                <w:i/>
                <w:color w:val="1D181C"/>
                <w:spacing w:val="-5"/>
                <w:sz w:val="16"/>
              </w:rPr>
              <w:t>1.5</w:t>
            </w:r>
          </w:p>
        </w:tc>
        <w:tc>
          <w:tcPr>
            <w:tcW w:w="861" w:type="dxa"/>
            <w:shd w:val="clear" w:color="auto" w:fill="ECECEE"/>
          </w:tcPr>
          <w:p w14:paraId="1802A2F8" w14:textId="77777777" w:rsidR="00002BD0" w:rsidRDefault="00000000">
            <w:pPr>
              <w:pStyle w:val="TableParagraph"/>
              <w:spacing w:line="163" w:lineRule="exact"/>
              <w:ind w:right="260"/>
              <w:jc w:val="right"/>
              <w:rPr>
                <w:b/>
                <w:i/>
                <w:sz w:val="16"/>
              </w:rPr>
            </w:pPr>
            <w:r>
              <w:rPr>
                <w:b/>
                <w:i/>
                <w:color w:val="1D181C"/>
                <w:spacing w:val="-10"/>
                <w:sz w:val="16"/>
              </w:rPr>
              <w:t>2</w:t>
            </w:r>
          </w:p>
        </w:tc>
        <w:tc>
          <w:tcPr>
            <w:tcW w:w="718" w:type="dxa"/>
            <w:shd w:val="clear" w:color="auto" w:fill="ECECEE"/>
          </w:tcPr>
          <w:p w14:paraId="3832C9C7" w14:textId="77777777" w:rsidR="00002BD0" w:rsidRDefault="00000000">
            <w:pPr>
              <w:pStyle w:val="TableParagraph"/>
              <w:spacing w:line="163" w:lineRule="exact"/>
              <w:ind w:left="243"/>
              <w:rPr>
                <w:b/>
                <w:i/>
                <w:sz w:val="16"/>
              </w:rPr>
            </w:pPr>
            <w:r>
              <w:rPr>
                <w:b/>
                <w:i/>
                <w:color w:val="1D181C"/>
                <w:spacing w:val="-5"/>
                <w:sz w:val="16"/>
              </w:rPr>
              <w:t>2.5</w:t>
            </w:r>
          </w:p>
        </w:tc>
        <w:tc>
          <w:tcPr>
            <w:tcW w:w="1005" w:type="dxa"/>
            <w:shd w:val="clear" w:color="auto" w:fill="ECECEE"/>
          </w:tcPr>
          <w:p w14:paraId="0F73AE4A" w14:textId="77777777" w:rsidR="00002BD0" w:rsidRDefault="00000000">
            <w:pPr>
              <w:pStyle w:val="TableParagraph"/>
              <w:spacing w:line="163" w:lineRule="exact"/>
              <w:ind w:left="242" w:right="1"/>
              <w:rPr>
                <w:b/>
                <w:i/>
                <w:sz w:val="16"/>
              </w:rPr>
            </w:pPr>
            <w:r>
              <w:rPr>
                <w:b/>
                <w:i/>
                <w:color w:val="1D181C"/>
                <w:spacing w:val="-10"/>
                <w:sz w:val="16"/>
              </w:rPr>
              <w:t>3</w:t>
            </w:r>
          </w:p>
        </w:tc>
      </w:tr>
    </w:tbl>
    <w:p w14:paraId="555B02B9" w14:textId="77777777" w:rsidR="00002BD0" w:rsidRDefault="00002BD0">
      <w:pPr>
        <w:pStyle w:val="TableParagraph"/>
        <w:spacing w:line="163" w:lineRule="exact"/>
        <w:rPr>
          <w:b/>
          <w:i/>
          <w:sz w:val="16"/>
        </w:rPr>
        <w:sectPr w:rsidR="00002BD0">
          <w:pgSz w:w="8500" w:h="12480"/>
          <w:pgMar w:top="1280" w:right="566" w:bottom="1240" w:left="425" w:header="0" w:footer="1054" w:gutter="0"/>
          <w:cols w:space="720"/>
        </w:sectPr>
      </w:pPr>
    </w:p>
    <w:p w14:paraId="1F845990" w14:textId="77777777" w:rsidR="00002BD0" w:rsidRDefault="00000000">
      <w:pPr>
        <w:pStyle w:val="ListParagraph"/>
        <w:numPr>
          <w:ilvl w:val="0"/>
          <w:numId w:val="59"/>
        </w:numPr>
        <w:tabs>
          <w:tab w:val="left" w:pos="597"/>
        </w:tabs>
        <w:spacing w:before="71" w:line="355" w:lineRule="auto"/>
        <w:ind w:left="398" w:right="851" w:firstLine="0"/>
        <w:jc w:val="left"/>
        <w:rPr>
          <w:sz w:val="19"/>
        </w:rPr>
      </w:pPr>
      <w:r>
        <w:rPr>
          <w:b/>
          <w:i/>
          <w:color w:val="1D181C"/>
          <w:sz w:val="19"/>
        </w:rPr>
        <w:lastRenderedPageBreak/>
        <w:t>Assigning</w:t>
      </w:r>
      <w:r>
        <w:rPr>
          <w:b/>
          <w:i/>
          <w:color w:val="1D181C"/>
          <w:spacing w:val="-4"/>
          <w:sz w:val="19"/>
        </w:rPr>
        <w:t xml:space="preserve"> </w:t>
      </w:r>
      <w:r>
        <w:rPr>
          <w:b/>
          <w:i/>
          <w:color w:val="1D181C"/>
          <w:sz w:val="19"/>
        </w:rPr>
        <w:t>an</w:t>
      </w:r>
      <w:r>
        <w:rPr>
          <w:b/>
          <w:i/>
          <w:color w:val="1D181C"/>
          <w:spacing w:val="-4"/>
          <w:sz w:val="19"/>
        </w:rPr>
        <w:t xml:space="preserve"> </w:t>
      </w:r>
      <w:r>
        <w:rPr>
          <w:b/>
          <w:i/>
          <w:color w:val="1D181C"/>
          <w:sz w:val="19"/>
        </w:rPr>
        <w:t>appropriate</w:t>
      </w:r>
      <w:r>
        <w:rPr>
          <w:b/>
          <w:i/>
          <w:color w:val="1D181C"/>
          <w:spacing w:val="-4"/>
          <w:sz w:val="19"/>
        </w:rPr>
        <w:t xml:space="preserve"> </w:t>
      </w:r>
      <w:r>
        <w:rPr>
          <w:b/>
          <w:i/>
          <w:color w:val="1D181C"/>
          <w:sz w:val="19"/>
        </w:rPr>
        <w:t>score</w:t>
      </w:r>
      <w:r>
        <w:rPr>
          <w:b/>
          <w:i/>
          <w:color w:val="1D181C"/>
          <w:spacing w:val="-3"/>
          <w:sz w:val="19"/>
        </w:rPr>
        <w:t xml:space="preserve"> </w:t>
      </w:r>
      <w:r>
        <w:rPr>
          <w:color w:val="1D181C"/>
          <w:sz w:val="19"/>
        </w:rPr>
        <w:t>according</w:t>
      </w:r>
      <w:r>
        <w:rPr>
          <w:color w:val="1D181C"/>
          <w:spacing w:val="-2"/>
          <w:sz w:val="19"/>
        </w:rPr>
        <w:t xml:space="preserve"> </w:t>
      </w:r>
      <w:r>
        <w:rPr>
          <w:color w:val="1D181C"/>
          <w:sz w:val="19"/>
        </w:rPr>
        <w:t>with</w:t>
      </w:r>
      <w:r>
        <w:rPr>
          <w:color w:val="1D181C"/>
          <w:spacing w:val="-4"/>
          <w:sz w:val="19"/>
        </w:rPr>
        <w:t xml:space="preserve"> </w:t>
      </w:r>
      <w:r>
        <w:rPr>
          <w:color w:val="1D181C"/>
          <w:sz w:val="19"/>
        </w:rPr>
        <w:t>the</w:t>
      </w:r>
      <w:r>
        <w:rPr>
          <w:color w:val="1D181C"/>
          <w:spacing w:val="-4"/>
          <w:sz w:val="19"/>
        </w:rPr>
        <w:t xml:space="preserve"> </w:t>
      </w:r>
      <w:r>
        <w:rPr>
          <w:color w:val="1D181C"/>
          <w:sz w:val="19"/>
        </w:rPr>
        <w:t>state</w:t>
      </w:r>
      <w:r>
        <w:rPr>
          <w:color w:val="1D181C"/>
          <w:spacing w:val="-3"/>
          <w:sz w:val="19"/>
        </w:rPr>
        <w:t xml:space="preserve"> </w:t>
      </w:r>
      <w:r>
        <w:rPr>
          <w:color w:val="1D181C"/>
          <w:sz w:val="19"/>
        </w:rPr>
        <w:t>and/or</w:t>
      </w:r>
      <w:r>
        <w:rPr>
          <w:color w:val="1D181C"/>
          <w:spacing w:val="-3"/>
          <w:sz w:val="19"/>
        </w:rPr>
        <w:t xml:space="preserve"> </w:t>
      </w:r>
      <w:r>
        <w:rPr>
          <w:color w:val="1D181C"/>
          <w:sz w:val="19"/>
        </w:rPr>
        <w:t>tendency</w:t>
      </w:r>
      <w:r>
        <w:rPr>
          <w:color w:val="1D181C"/>
          <w:spacing w:val="-5"/>
          <w:sz w:val="19"/>
        </w:rPr>
        <w:t xml:space="preserve"> </w:t>
      </w:r>
      <w:r>
        <w:rPr>
          <w:color w:val="1D181C"/>
          <w:sz w:val="19"/>
        </w:rPr>
        <w:t>of</w:t>
      </w:r>
      <w:r>
        <w:rPr>
          <w:color w:val="1D181C"/>
          <w:spacing w:val="-3"/>
          <w:sz w:val="19"/>
        </w:rPr>
        <w:t xml:space="preserve"> </w:t>
      </w:r>
      <w:r>
        <w:rPr>
          <w:color w:val="1D181C"/>
          <w:sz w:val="19"/>
        </w:rPr>
        <w:t>the indicators (see step above);</w:t>
      </w:r>
    </w:p>
    <w:p w14:paraId="336CA16F" w14:textId="77777777" w:rsidR="00002BD0" w:rsidRDefault="00000000">
      <w:pPr>
        <w:pStyle w:val="ListParagraph"/>
        <w:numPr>
          <w:ilvl w:val="0"/>
          <w:numId w:val="59"/>
        </w:numPr>
        <w:tabs>
          <w:tab w:val="left" w:pos="586"/>
        </w:tabs>
        <w:spacing w:before="1" w:line="357" w:lineRule="auto"/>
        <w:ind w:left="398" w:right="850" w:firstLine="0"/>
        <w:jc w:val="left"/>
        <w:rPr>
          <w:sz w:val="19"/>
        </w:rPr>
      </w:pPr>
      <w:proofErr w:type="spellStart"/>
      <w:r>
        <w:rPr>
          <w:b/>
          <w:i/>
          <w:color w:val="1D181C"/>
          <w:sz w:val="19"/>
        </w:rPr>
        <w:t>Calculatong</w:t>
      </w:r>
      <w:proofErr w:type="spellEnd"/>
      <w:r>
        <w:rPr>
          <w:b/>
          <w:i/>
          <w:color w:val="1D181C"/>
          <w:sz w:val="19"/>
        </w:rPr>
        <w:t xml:space="preserve"> the rating score of each diagnosed areas</w:t>
      </w:r>
      <w:r>
        <w:rPr>
          <w:color w:val="1D181C"/>
          <w:sz w:val="19"/>
        </w:rPr>
        <w:t xml:space="preserve">, as an average score as </w:t>
      </w:r>
      <w:r>
        <w:rPr>
          <w:color w:val="1D181C"/>
          <w:spacing w:val="-2"/>
          <w:sz w:val="19"/>
        </w:rPr>
        <w:t>follows:</w:t>
      </w:r>
    </w:p>
    <w:p w14:paraId="6979FB09" w14:textId="77777777" w:rsidR="00002BD0" w:rsidRDefault="00000000">
      <w:pPr>
        <w:tabs>
          <w:tab w:val="left" w:pos="2911"/>
        </w:tabs>
        <w:spacing w:line="75" w:lineRule="exact"/>
        <w:ind w:left="2450"/>
        <w:rPr>
          <w:sz w:val="10"/>
        </w:rPr>
      </w:pPr>
      <w:r>
        <w:rPr>
          <w:rFonts w:ascii="Lucida Sans Unicode" w:hAnsi="Lucida Sans Unicode"/>
          <w:color w:val="1D181C"/>
          <w:spacing w:val="-10"/>
          <w:w w:val="75"/>
          <w:position w:val="-3"/>
          <w:sz w:val="17"/>
        </w:rPr>
        <w:t>⇀</w:t>
      </w:r>
      <w:r>
        <w:rPr>
          <w:rFonts w:ascii="Lucida Sans Unicode" w:hAnsi="Lucida Sans Unicode"/>
          <w:color w:val="1D181C"/>
          <w:position w:val="-3"/>
          <w:sz w:val="17"/>
        </w:rPr>
        <w:tab/>
      </w:r>
      <w:r>
        <w:rPr>
          <w:color w:val="1D181C"/>
          <w:spacing w:val="-10"/>
          <w:w w:val="95"/>
          <w:sz w:val="10"/>
        </w:rPr>
        <w:t>n</w:t>
      </w:r>
    </w:p>
    <w:p w14:paraId="07A06EB3" w14:textId="77777777" w:rsidR="00002BD0" w:rsidRDefault="00002BD0">
      <w:pPr>
        <w:spacing w:line="75" w:lineRule="exact"/>
        <w:rPr>
          <w:sz w:val="10"/>
        </w:rPr>
        <w:sectPr w:rsidR="00002BD0">
          <w:pgSz w:w="8500" w:h="12480"/>
          <w:pgMar w:top="1280" w:right="566" w:bottom="1240" w:left="425" w:header="0" w:footer="1054" w:gutter="0"/>
          <w:cols w:space="720"/>
        </w:sectPr>
      </w:pPr>
    </w:p>
    <w:p w14:paraId="30C3881E" w14:textId="77777777" w:rsidR="00002BD0" w:rsidRDefault="00000000">
      <w:pPr>
        <w:spacing w:before="20" w:line="290" w:lineRule="exact"/>
        <w:jc w:val="right"/>
        <w:rPr>
          <w:sz w:val="17"/>
        </w:rPr>
      </w:pPr>
      <w:r>
        <w:rPr>
          <w:color w:val="1D181C"/>
          <w:sz w:val="17"/>
        </w:rPr>
        <w:t>Nj</w:t>
      </w:r>
      <w:r>
        <w:rPr>
          <w:color w:val="1D181C"/>
          <w:spacing w:val="3"/>
          <w:sz w:val="17"/>
        </w:rPr>
        <w:t xml:space="preserve"> </w:t>
      </w:r>
      <w:r>
        <w:rPr>
          <w:rFonts w:ascii="Symbol" w:hAnsi="Symbol"/>
          <w:color w:val="1D181C"/>
          <w:sz w:val="17"/>
        </w:rPr>
        <w:t></w:t>
      </w:r>
      <w:r>
        <w:rPr>
          <w:color w:val="1D181C"/>
          <w:spacing w:val="18"/>
          <w:sz w:val="17"/>
        </w:rPr>
        <w:t xml:space="preserve"> </w:t>
      </w:r>
      <w:r>
        <w:rPr>
          <w:color w:val="1D181C"/>
          <w:sz w:val="17"/>
        </w:rPr>
        <w:t>(</w:t>
      </w:r>
      <w:r>
        <w:rPr>
          <w:rFonts w:ascii="Cambria" w:hAnsi="Cambria"/>
          <w:color w:val="1D181C"/>
          <w:position w:val="-3"/>
          <w:sz w:val="26"/>
        </w:rPr>
        <w:t>∑</w:t>
      </w:r>
      <w:r>
        <w:rPr>
          <w:rFonts w:ascii="Cambria" w:hAnsi="Cambria"/>
          <w:color w:val="1D181C"/>
          <w:spacing w:val="-22"/>
          <w:position w:val="-3"/>
          <w:sz w:val="26"/>
        </w:rPr>
        <w:t xml:space="preserve"> </w:t>
      </w:r>
      <w:proofErr w:type="spellStart"/>
      <w:r>
        <w:rPr>
          <w:color w:val="1D181C"/>
          <w:sz w:val="17"/>
        </w:rPr>
        <w:t>pixNi</w:t>
      </w:r>
      <w:proofErr w:type="spellEnd"/>
      <w:r>
        <w:rPr>
          <w:color w:val="1D181C"/>
          <w:sz w:val="17"/>
        </w:rPr>
        <w:t>)</w:t>
      </w:r>
      <w:r>
        <w:rPr>
          <w:color w:val="1D181C"/>
          <w:spacing w:val="-10"/>
          <w:sz w:val="17"/>
        </w:rPr>
        <w:t xml:space="preserve"> j</w:t>
      </w:r>
    </w:p>
    <w:p w14:paraId="5849BE7D" w14:textId="77777777" w:rsidR="00002BD0" w:rsidRDefault="00000000">
      <w:pPr>
        <w:spacing w:line="104" w:lineRule="exact"/>
        <w:ind w:right="595"/>
        <w:jc w:val="right"/>
        <w:rPr>
          <w:sz w:val="10"/>
        </w:rPr>
      </w:pPr>
      <w:r>
        <w:rPr>
          <w:color w:val="1D181C"/>
          <w:spacing w:val="-5"/>
          <w:w w:val="105"/>
          <w:sz w:val="10"/>
        </w:rPr>
        <w:t>i</w:t>
      </w:r>
      <w:r>
        <w:rPr>
          <w:rFonts w:ascii="Symbol" w:hAnsi="Symbol"/>
          <w:color w:val="1D181C"/>
          <w:spacing w:val="-5"/>
          <w:w w:val="105"/>
          <w:sz w:val="10"/>
        </w:rPr>
        <w:t></w:t>
      </w:r>
      <w:r>
        <w:rPr>
          <w:color w:val="1D181C"/>
          <w:spacing w:val="-5"/>
          <w:w w:val="105"/>
          <w:sz w:val="10"/>
        </w:rPr>
        <w:t>1</w:t>
      </w:r>
    </w:p>
    <w:p w14:paraId="201DA837" w14:textId="77777777" w:rsidR="00002BD0" w:rsidRDefault="00000000">
      <w:pPr>
        <w:spacing w:line="158" w:lineRule="exact"/>
        <w:ind w:left="543"/>
        <w:rPr>
          <w:rFonts w:ascii="Lucida Sans Unicode" w:hAnsi="Lucida Sans Unicode"/>
          <w:sz w:val="16"/>
        </w:rPr>
      </w:pPr>
      <w:r>
        <w:rPr>
          <w:rFonts w:ascii="Lucida Sans Unicode" w:hAnsi="Lucida Sans Unicode"/>
          <w:color w:val="1D181C"/>
          <w:spacing w:val="-10"/>
          <w:w w:val="55"/>
          <w:sz w:val="16"/>
        </w:rPr>
        <w:t>⇀</w:t>
      </w:r>
    </w:p>
    <w:p w14:paraId="2CCB018D" w14:textId="77777777" w:rsidR="00002BD0" w:rsidRDefault="00000000">
      <w:pPr>
        <w:pStyle w:val="BodyText"/>
        <w:spacing w:before="67"/>
        <w:ind w:left="504"/>
      </w:pPr>
      <w:r>
        <w:br w:type="column"/>
      </w:r>
      <w:proofErr w:type="gramStart"/>
      <w:r>
        <w:rPr>
          <w:color w:val="1D181C"/>
          <w:spacing w:val="-2"/>
        </w:rPr>
        <w:t>where</w:t>
      </w:r>
      <w:proofErr w:type="gramEnd"/>
      <w:r>
        <w:rPr>
          <w:color w:val="1D181C"/>
          <w:spacing w:val="-2"/>
        </w:rPr>
        <w:t>,</w:t>
      </w:r>
    </w:p>
    <w:p w14:paraId="03074136" w14:textId="77777777" w:rsidR="00002BD0" w:rsidRDefault="00002BD0">
      <w:pPr>
        <w:pStyle w:val="BodyText"/>
        <w:sectPr w:rsidR="00002BD0">
          <w:type w:val="continuous"/>
          <w:pgSz w:w="8500" w:h="12480"/>
          <w:pgMar w:top="680" w:right="566" w:bottom="0" w:left="425" w:header="0" w:footer="1054" w:gutter="0"/>
          <w:cols w:num="2" w:space="720" w:equalWidth="0">
            <w:col w:w="3610" w:space="40"/>
            <w:col w:w="3859"/>
          </w:cols>
        </w:sectPr>
      </w:pPr>
    </w:p>
    <w:p w14:paraId="485D76EE" w14:textId="77777777" w:rsidR="00002BD0" w:rsidRDefault="00000000">
      <w:pPr>
        <w:pStyle w:val="ListParagraph"/>
        <w:numPr>
          <w:ilvl w:val="0"/>
          <w:numId w:val="58"/>
        </w:numPr>
        <w:tabs>
          <w:tab w:val="left" w:pos="519"/>
        </w:tabs>
        <w:spacing w:line="179" w:lineRule="exact"/>
        <w:ind w:left="519" w:hanging="121"/>
        <w:rPr>
          <w:sz w:val="16"/>
        </w:rPr>
      </w:pPr>
      <w:r>
        <w:rPr>
          <w:color w:val="1D181C"/>
          <w:sz w:val="16"/>
        </w:rPr>
        <w:t>Nj</w:t>
      </w:r>
      <w:r>
        <w:rPr>
          <w:color w:val="1D181C"/>
          <w:spacing w:val="17"/>
          <w:sz w:val="16"/>
        </w:rPr>
        <w:t xml:space="preserve"> </w:t>
      </w:r>
      <w:r>
        <w:rPr>
          <w:color w:val="1D181C"/>
          <w:sz w:val="16"/>
        </w:rPr>
        <w:t>represents</w:t>
      </w:r>
      <w:r>
        <w:rPr>
          <w:color w:val="1D181C"/>
          <w:spacing w:val="-4"/>
          <w:sz w:val="16"/>
        </w:rPr>
        <w:t xml:space="preserve"> </w:t>
      </w:r>
      <w:r>
        <w:rPr>
          <w:color w:val="1D181C"/>
          <w:sz w:val="16"/>
        </w:rPr>
        <w:t>the</w:t>
      </w:r>
      <w:r>
        <w:rPr>
          <w:color w:val="1D181C"/>
          <w:spacing w:val="-4"/>
          <w:sz w:val="16"/>
        </w:rPr>
        <w:t xml:space="preserve"> </w:t>
      </w:r>
      <w:r>
        <w:rPr>
          <w:color w:val="1D181C"/>
          <w:sz w:val="16"/>
        </w:rPr>
        <w:t>resulted</w:t>
      </w:r>
      <w:r>
        <w:rPr>
          <w:color w:val="1D181C"/>
          <w:spacing w:val="-4"/>
          <w:sz w:val="16"/>
        </w:rPr>
        <w:t xml:space="preserve"> </w:t>
      </w:r>
      <w:r>
        <w:rPr>
          <w:color w:val="1D181C"/>
          <w:sz w:val="16"/>
        </w:rPr>
        <w:t>diagnosis</w:t>
      </w:r>
      <w:r>
        <w:rPr>
          <w:color w:val="1D181C"/>
          <w:spacing w:val="-4"/>
          <w:sz w:val="16"/>
        </w:rPr>
        <w:t xml:space="preserve"> </w:t>
      </w:r>
      <w:r>
        <w:rPr>
          <w:color w:val="1D181C"/>
          <w:sz w:val="16"/>
        </w:rPr>
        <w:t>score,</w:t>
      </w:r>
      <w:r>
        <w:rPr>
          <w:color w:val="1D181C"/>
          <w:spacing w:val="-4"/>
          <w:sz w:val="16"/>
        </w:rPr>
        <w:t xml:space="preserve"> </w:t>
      </w:r>
      <w:r>
        <w:rPr>
          <w:color w:val="1D181C"/>
          <w:sz w:val="16"/>
        </w:rPr>
        <w:t>calculated</w:t>
      </w:r>
      <w:r>
        <w:rPr>
          <w:color w:val="1D181C"/>
          <w:spacing w:val="-4"/>
          <w:sz w:val="16"/>
        </w:rPr>
        <w:t xml:space="preserve"> </w:t>
      </w:r>
      <w:r>
        <w:rPr>
          <w:color w:val="1D181C"/>
          <w:sz w:val="16"/>
        </w:rPr>
        <w:t>for</w:t>
      </w:r>
      <w:r>
        <w:rPr>
          <w:color w:val="1D181C"/>
          <w:spacing w:val="-4"/>
          <w:sz w:val="16"/>
        </w:rPr>
        <w:t xml:space="preserve"> </w:t>
      </w:r>
      <w:r>
        <w:rPr>
          <w:color w:val="1D181C"/>
          <w:sz w:val="16"/>
        </w:rPr>
        <w:t>an</w:t>
      </w:r>
      <w:r>
        <w:rPr>
          <w:color w:val="1D181C"/>
          <w:spacing w:val="-3"/>
          <w:sz w:val="16"/>
        </w:rPr>
        <w:t xml:space="preserve"> </w:t>
      </w:r>
      <w:r>
        <w:rPr>
          <w:color w:val="1D181C"/>
          <w:sz w:val="16"/>
        </w:rPr>
        <w:t>investigated</w:t>
      </w:r>
      <w:r>
        <w:rPr>
          <w:color w:val="1D181C"/>
          <w:spacing w:val="-4"/>
          <w:sz w:val="16"/>
        </w:rPr>
        <w:t xml:space="preserve"> </w:t>
      </w:r>
      <w:r>
        <w:rPr>
          <w:color w:val="1D181C"/>
          <w:sz w:val="16"/>
        </w:rPr>
        <w:t>areas</w:t>
      </w:r>
      <w:r>
        <w:rPr>
          <w:color w:val="1D181C"/>
          <w:spacing w:val="-3"/>
          <w:sz w:val="16"/>
        </w:rPr>
        <w:t xml:space="preserve"> </w:t>
      </w:r>
      <w:r>
        <w:rPr>
          <w:color w:val="1D181C"/>
          <w:spacing w:val="-4"/>
          <w:sz w:val="16"/>
        </w:rPr>
        <w:t>“j”;</w:t>
      </w:r>
    </w:p>
    <w:p w14:paraId="44A858C9" w14:textId="77777777" w:rsidR="00002BD0" w:rsidRDefault="00000000">
      <w:pPr>
        <w:pStyle w:val="ListParagraph"/>
        <w:numPr>
          <w:ilvl w:val="0"/>
          <w:numId w:val="58"/>
        </w:numPr>
        <w:tabs>
          <w:tab w:val="left" w:pos="659"/>
          <w:tab w:val="left" w:pos="993"/>
          <w:tab w:val="left" w:pos="1308"/>
          <w:tab w:val="left" w:pos="1713"/>
          <w:tab w:val="left" w:pos="2358"/>
          <w:tab w:val="left" w:pos="2700"/>
          <w:tab w:val="left" w:pos="3631"/>
          <w:tab w:val="left" w:pos="4194"/>
          <w:tab w:val="left" w:pos="4528"/>
          <w:tab w:val="left" w:pos="5031"/>
          <w:tab w:val="left" w:pos="5427"/>
          <w:tab w:val="left" w:pos="6152"/>
        </w:tabs>
        <w:spacing w:before="122"/>
        <w:ind w:left="659" w:hanging="261"/>
        <w:rPr>
          <w:sz w:val="16"/>
        </w:rPr>
      </w:pPr>
      <w:r>
        <w:rPr>
          <w:color w:val="1D181C"/>
          <w:spacing w:val="-5"/>
          <w:sz w:val="16"/>
        </w:rPr>
        <w:t>pi</w:t>
      </w:r>
      <w:r>
        <w:rPr>
          <w:color w:val="1D181C"/>
          <w:sz w:val="16"/>
        </w:rPr>
        <w:tab/>
      </w:r>
      <w:r>
        <w:rPr>
          <w:color w:val="1D181C"/>
          <w:spacing w:val="-5"/>
          <w:sz w:val="16"/>
        </w:rPr>
        <w:t>is</w:t>
      </w:r>
      <w:r>
        <w:rPr>
          <w:color w:val="1D181C"/>
          <w:sz w:val="16"/>
        </w:rPr>
        <w:tab/>
      </w:r>
      <w:r>
        <w:rPr>
          <w:color w:val="1D181C"/>
          <w:spacing w:val="-5"/>
          <w:sz w:val="16"/>
        </w:rPr>
        <w:t>the</w:t>
      </w:r>
      <w:r>
        <w:rPr>
          <w:color w:val="1D181C"/>
          <w:sz w:val="16"/>
        </w:rPr>
        <w:tab/>
      </w:r>
      <w:r>
        <w:rPr>
          <w:color w:val="1D181C"/>
          <w:spacing w:val="-2"/>
          <w:sz w:val="16"/>
        </w:rPr>
        <w:t>weight</w:t>
      </w:r>
      <w:r>
        <w:rPr>
          <w:color w:val="1D181C"/>
          <w:sz w:val="16"/>
        </w:rPr>
        <w:tab/>
      </w:r>
      <w:r>
        <w:rPr>
          <w:color w:val="1D181C"/>
          <w:spacing w:val="-5"/>
          <w:sz w:val="16"/>
        </w:rPr>
        <w:t>of</w:t>
      </w:r>
      <w:r>
        <w:rPr>
          <w:color w:val="1D181C"/>
          <w:sz w:val="16"/>
        </w:rPr>
        <w:tab/>
      </w:r>
      <w:r>
        <w:rPr>
          <w:color w:val="1D181C"/>
          <w:spacing w:val="-2"/>
          <w:sz w:val="16"/>
        </w:rPr>
        <w:t>importance</w:t>
      </w:r>
      <w:r>
        <w:rPr>
          <w:color w:val="1D181C"/>
          <w:sz w:val="16"/>
        </w:rPr>
        <w:tab/>
      </w:r>
      <w:r>
        <w:rPr>
          <w:color w:val="1D181C"/>
          <w:spacing w:val="-4"/>
          <w:sz w:val="16"/>
        </w:rPr>
        <w:t>given</w:t>
      </w:r>
      <w:r>
        <w:rPr>
          <w:color w:val="1D181C"/>
          <w:sz w:val="16"/>
        </w:rPr>
        <w:tab/>
      </w:r>
      <w:r>
        <w:rPr>
          <w:color w:val="1D181C"/>
          <w:spacing w:val="-5"/>
          <w:sz w:val="16"/>
        </w:rPr>
        <w:t>to</w:t>
      </w:r>
      <w:r>
        <w:rPr>
          <w:color w:val="1D181C"/>
          <w:sz w:val="16"/>
        </w:rPr>
        <w:tab/>
      </w:r>
      <w:r>
        <w:rPr>
          <w:color w:val="1D181C"/>
          <w:spacing w:val="-4"/>
          <w:sz w:val="16"/>
        </w:rPr>
        <w:t>each</w:t>
      </w:r>
      <w:r>
        <w:rPr>
          <w:color w:val="1D181C"/>
          <w:sz w:val="16"/>
        </w:rPr>
        <w:tab/>
      </w:r>
      <w:r>
        <w:rPr>
          <w:color w:val="1D181C"/>
          <w:spacing w:val="-5"/>
          <w:sz w:val="16"/>
        </w:rPr>
        <w:t>“i”</w:t>
      </w:r>
      <w:r>
        <w:rPr>
          <w:color w:val="1D181C"/>
          <w:sz w:val="16"/>
        </w:rPr>
        <w:tab/>
      </w:r>
      <w:r>
        <w:rPr>
          <w:color w:val="1D181C"/>
          <w:spacing w:val="-2"/>
          <w:sz w:val="16"/>
        </w:rPr>
        <w:t>selected</w:t>
      </w:r>
      <w:r>
        <w:rPr>
          <w:color w:val="1D181C"/>
          <w:sz w:val="16"/>
        </w:rPr>
        <w:tab/>
      </w:r>
      <w:r>
        <w:rPr>
          <w:color w:val="1D181C"/>
          <w:spacing w:val="-2"/>
          <w:sz w:val="16"/>
        </w:rPr>
        <w:t>criteria;</w:t>
      </w:r>
    </w:p>
    <w:p w14:paraId="0962FD13" w14:textId="77777777" w:rsidR="00002BD0" w:rsidRDefault="00000000">
      <w:pPr>
        <w:pStyle w:val="ListParagraph"/>
        <w:numPr>
          <w:ilvl w:val="0"/>
          <w:numId w:val="58"/>
        </w:numPr>
        <w:tabs>
          <w:tab w:val="left" w:pos="398"/>
          <w:tab w:val="left" w:pos="519"/>
        </w:tabs>
        <w:spacing w:before="95" w:line="362" w:lineRule="auto"/>
        <w:ind w:right="851" w:hanging="1"/>
        <w:rPr>
          <w:sz w:val="16"/>
        </w:rPr>
      </w:pPr>
      <w:r>
        <w:rPr>
          <w:color w:val="1D181C"/>
          <w:sz w:val="16"/>
        </w:rPr>
        <w:t>Ni</w:t>
      </w:r>
      <w:r>
        <w:rPr>
          <w:color w:val="1D181C"/>
          <w:spacing w:val="29"/>
          <w:sz w:val="16"/>
        </w:rPr>
        <w:t xml:space="preserve"> </w:t>
      </w:r>
      <w:r>
        <w:rPr>
          <w:color w:val="1D181C"/>
          <w:sz w:val="16"/>
        </w:rPr>
        <w:t>consists</w:t>
      </w:r>
      <w:r>
        <w:rPr>
          <w:color w:val="1D181C"/>
          <w:spacing w:val="29"/>
          <w:sz w:val="16"/>
        </w:rPr>
        <w:t xml:space="preserve"> </w:t>
      </w:r>
      <w:r>
        <w:rPr>
          <w:color w:val="1D181C"/>
          <w:sz w:val="16"/>
        </w:rPr>
        <w:t>in</w:t>
      </w:r>
      <w:r>
        <w:rPr>
          <w:color w:val="1D181C"/>
          <w:spacing w:val="29"/>
          <w:sz w:val="16"/>
        </w:rPr>
        <w:t xml:space="preserve"> </w:t>
      </w:r>
      <w:r>
        <w:rPr>
          <w:color w:val="1D181C"/>
          <w:sz w:val="16"/>
        </w:rPr>
        <w:t>the</w:t>
      </w:r>
      <w:r>
        <w:rPr>
          <w:color w:val="1D181C"/>
          <w:spacing w:val="29"/>
          <w:sz w:val="16"/>
        </w:rPr>
        <w:t xml:space="preserve"> </w:t>
      </w:r>
      <w:r>
        <w:rPr>
          <w:color w:val="1D181C"/>
          <w:sz w:val="16"/>
        </w:rPr>
        <w:t>points</w:t>
      </w:r>
      <w:r>
        <w:rPr>
          <w:color w:val="1D181C"/>
          <w:spacing w:val="29"/>
          <w:sz w:val="16"/>
        </w:rPr>
        <w:t xml:space="preserve"> </w:t>
      </w:r>
      <w:r>
        <w:rPr>
          <w:color w:val="1D181C"/>
          <w:sz w:val="16"/>
        </w:rPr>
        <w:t>corresponding</w:t>
      </w:r>
      <w:r>
        <w:rPr>
          <w:color w:val="1D181C"/>
          <w:spacing w:val="27"/>
          <w:sz w:val="16"/>
        </w:rPr>
        <w:t xml:space="preserve"> </w:t>
      </w:r>
      <w:r>
        <w:rPr>
          <w:color w:val="1D181C"/>
          <w:sz w:val="16"/>
        </w:rPr>
        <w:t>to</w:t>
      </w:r>
      <w:r>
        <w:rPr>
          <w:color w:val="1D181C"/>
          <w:spacing w:val="29"/>
          <w:sz w:val="16"/>
        </w:rPr>
        <w:t xml:space="preserve"> </w:t>
      </w:r>
      <w:r>
        <w:rPr>
          <w:color w:val="1D181C"/>
          <w:sz w:val="16"/>
        </w:rPr>
        <w:t>each</w:t>
      </w:r>
      <w:r>
        <w:rPr>
          <w:color w:val="1D181C"/>
          <w:spacing w:val="29"/>
          <w:sz w:val="16"/>
        </w:rPr>
        <w:t xml:space="preserve"> </w:t>
      </w:r>
      <w:r>
        <w:rPr>
          <w:color w:val="1D181C"/>
          <w:sz w:val="16"/>
        </w:rPr>
        <w:t>“</w:t>
      </w:r>
      <w:proofErr w:type="spellStart"/>
      <w:proofErr w:type="gramStart"/>
      <w:r>
        <w:rPr>
          <w:color w:val="1D181C"/>
          <w:sz w:val="16"/>
        </w:rPr>
        <w:t>i”selected</w:t>
      </w:r>
      <w:proofErr w:type="spellEnd"/>
      <w:proofErr w:type="gramEnd"/>
      <w:r>
        <w:rPr>
          <w:color w:val="1D181C"/>
          <w:spacing w:val="29"/>
          <w:sz w:val="16"/>
        </w:rPr>
        <w:t xml:space="preserve"> </w:t>
      </w:r>
      <w:r>
        <w:rPr>
          <w:color w:val="1D181C"/>
          <w:sz w:val="16"/>
        </w:rPr>
        <w:t>criterion</w:t>
      </w:r>
      <w:r>
        <w:rPr>
          <w:color w:val="1D181C"/>
          <w:spacing w:val="29"/>
          <w:sz w:val="16"/>
        </w:rPr>
        <w:t xml:space="preserve"> </w:t>
      </w:r>
      <w:r>
        <w:rPr>
          <w:color w:val="1D181C"/>
          <w:sz w:val="16"/>
        </w:rPr>
        <w:t>according</w:t>
      </w:r>
      <w:r>
        <w:rPr>
          <w:color w:val="1D181C"/>
          <w:spacing w:val="27"/>
          <w:sz w:val="16"/>
        </w:rPr>
        <w:t xml:space="preserve"> </w:t>
      </w:r>
      <w:r>
        <w:rPr>
          <w:color w:val="1D181C"/>
          <w:sz w:val="16"/>
        </w:rPr>
        <w:t>to</w:t>
      </w:r>
      <w:r>
        <w:rPr>
          <w:color w:val="1D181C"/>
          <w:spacing w:val="29"/>
          <w:sz w:val="16"/>
        </w:rPr>
        <w:t xml:space="preserve"> </w:t>
      </w:r>
      <w:r>
        <w:rPr>
          <w:color w:val="1D181C"/>
          <w:sz w:val="16"/>
        </w:rPr>
        <w:t>the</w:t>
      </w:r>
      <w:r>
        <w:rPr>
          <w:color w:val="1D181C"/>
          <w:spacing w:val="29"/>
          <w:sz w:val="16"/>
        </w:rPr>
        <w:t xml:space="preserve"> </w:t>
      </w:r>
      <w:r>
        <w:rPr>
          <w:color w:val="1D181C"/>
          <w:sz w:val="16"/>
        </w:rPr>
        <w:t>state</w:t>
      </w:r>
      <w:r>
        <w:rPr>
          <w:color w:val="1D181C"/>
          <w:spacing w:val="40"/>
          <w:sz w:val="16"/>
        </w:rPr>
        <w:t xml:space="preserve"> </w:t>
      </w:r>
      <w:r>
        <w:rPr>
          <w:color w:val="1D181C"/>
          <w:sz w:val="16"/>
        </w:rPr>
        <w:t>and/or its tendency.</w:t>
      </w:r>
    </w:p>
    <w:p w14:paraId="35938484" w14:textId="77777777" w:rsidR="00002BD0" w:rsidRDefault="00000000">
      <w:pPr>
        <w:pStyle w:val="ListParagraph"/>
        <w:numPr>
          <w:ilvl w:val="0"/>
          <w:numId w:val="59"/>
        </w:numPr>
        <w:tabs>
          <w:tab w:val="left" w:pos="601"/>
        </w:tabs>
        <w:spacing w:line="215" w:lineRule="exact"/>
        <w:ind w:left="601" w:hanging="203"/>
        <w:jc w:val="left"/>
        <w:rPr>
          <w:sz w:val="19"/>
        </w:rPr>
      </w:pPr>
      <w:r>
        <w:rPr>
          <w:b/>
          <w:i/>
          <w:color w:val="1D181C"/>
          <w:sz w:val="19"/>
        </w:rPr>
        <w:t>Interpreting</w:t>
      </w:r>
      <w:r>
        <w:rPr>
          <w:b/>
          <w:i/>
          <w:color w:val="1D181C"/>
          <w:spacing w:val="-9"/>
          <w:sz w:val="19"/>
        </w:rPr>
        <w:t xml:space="preserve"> </w:t>
      </w:r>
      <w:r>
        <w:rPr>
          <w:b/>
          <w:i/>
          <w:color w:val="1D181C"/>
          <w:sz w:val="19"/>
        </w:rPr>
        <w:t>the</w:t>
      </w:r>
      <w:r>
        <w:rPr>
          <w:b/>
          <w:i/>
          <w:color w:val="1D181C"/>
          <w:spacing w:val="-8"/>
          <w:sz w:val="19"/>
        </w:rPr>
        <w:t xml:space="preserve"> </w:t>
      </w:r>
      <w:r>
        <w:rPr>
          <w:b/>
          <w:i/>
          <w:color w:val="1D181C"/>
          <w:sz w:val="19"/>
        </w:rPr>
        <w:t>rating</w:t>
      </w:r>
      <w:r>
        <w:rPr>
          <w:b/>
          <w:i/>
          <w:color w:val="1D181C"/>
          <w:spacing w:val="-8"/>
          <w:sz w:val="19"/>
        </w:rPr>
        <w:t xml:space="preserve"> </w:t>
      </w:r>
      <w:r>
        <w:rPr>
          <w:b/>
          <w:i/>
          <w:color w:val="1D181C"/>
          <w:sz w:val="19"/>
        </w:rPr>
        <w:t>score</w:t>
      </w:r>
      <w:r>
        <w:rPr>
          <w:b/>
          <w:i/>
          <w:color w:val="1D181C"/>
          <w:spacing w:val="-9"/>
          <w:sz w:val="19"/>
        </w:rPr>
        <w:t xml:space="preserve"> </w:t>
      </w:r>
      <w:r>
        <w:rPr>
          <w:color w:val="1D181C"/>
          <w:sz w:val="19"/>
        </w:rPr>
        <w:t>of</w:t>
      </w:r>
      <w:r>
        <w:rPr>
          <w:color w:val="1D181C"/>
          <w:spacing w:val="-8"/>
          <w:sz w:val="19"/>
        </w:rPr>
        <w:t xml:space="preserve"> </w:t>
      </w:r>
      <w:r>
        <w:rPr>
          <w:color w:val="1D181C"/>
          <w:sz w:val="19"/>
        </w:rPr>
        <w:t>each</w:t>
      </w:r>
      <w:r>
        <w:rPr>
          <w:color w:val="1D181C"/>
          <w:spacing w:val="-8"/>
          <w:sz w:val="19"/>
        </w:rPr>
        <w:t xml:space="preserve"> </w:t>
      </w:r>
      <w:r>
        <w:rPr>
          <w:color w:val="1D181C"/>
          <w:sz w:val="19"/>
        </w:rPr>
        <w:t>diagnosis,</w:t>
      </w:r>
      <w:r>
        <w:rPr>
          <w:color w:val="1D181C"/>
          <w:spacing w:val="-8"/>
          <w:sz w:val="19"/>
        </w:rPr>
        <w:t xml:space="preserve"> </w:t>
      </w:r>
      <w:r>
        <w:rPr>
          <w:color w:val="1D181C"/>
          <w:sz w:val="19"/>
        </w:rPr>
        <w:t>by</w:t>
      </w:r>
      <w:r>
        <w:rPr>
          <w:color w:val="1D181C"/>
          <w:spacing w:val="-11"/>
          <w:sz w:val="19"/>
        </w:rPr>
        <w:t xml:space="preserve"> </w:t>
      </w:r>
      <w:r>
        <w:rPr>
          <w:color w:val="1D181C"/>
          <w:sz w:val="19"/>
        </w:rPr>
        <w:t>using</w:t>
      </w:r>
      <w:r>
        <w:rPr>
          <w:color w:val="1D181C"/>
          <w:spacing w:val="-7"/>
          <w:sz w:val="19"/>
        </w:rPr>
        <w:t xml:space="preserve"> </w:t>
      </w:r>
      <w:r>
        <w:rPr>
          <w:color w:val="1D181C"/>
          <w:sz w:val="19"/>
        </w:rPr>
        <w:t>the</w:t>
      </w:r>
      <w:r>
        <w:rPr>
          <w:color w:val="1D181C"/>
          <w:spacing w:val="-8"/>
          <w:sz w:val="19"/>
        </w:rPr>
        <w:t xml:space="preserve"> </w:t>
      </w:r>
      <w:r>
        <w:rPr>
          <w:color w:val="1D181C"/>
          <w:sz w:val="19"/>
        </w:rPr>
        <w:t>table</w:t>
      </w:r>
      <w:r>
        <w:rPr>
          <w:color w:val="1D181C"/>
          <w:spacing w:val="-8"/>
          <w:sz w:val="19"/>
        </w:rPr>
        <w:t xml:space="preserve"> </w:t>
      </w:r>
      <w:r>
        <w:rPr>
          <w:color w:val="1D181C"/>
          <w:spacing w:val="-2"/>
          <w:sz w:val="19"/>
        </w:rPr>
        <w:t>below:</w:t>
      </w:r>
    </w:p>
    <w:p w14:paraId="774F81C9" w14:textId="77777777" w:rsidR="00002BD0" w:rsidRDefault="00002BD0">
      <w:pPr>
        <w:pStyle w:val="BodyText"/>
        <w:spacing w:before="16"/>
      </w:pPr>
    </w:p>
    <w:p w14:paraId="4032E0F3" w14:textId="77777777" w:rsidR="00002BD0" w:rsidRDefault="00000000">
      <w:pPr>
        <w:spacing w:before="1"/>
        <w:ind w:left="1486"/>
        <w:rPr>
          <w:b/>
          <w:sz w:val="16"/>
        </w:rPr>
      </w:pPr>
      <w:r>
        <w:rPr>
          <w:b/>
          <w:noProof/>
          <w:sz w:val="16"/>
        </w:rPr>
        <mc:AlternateContent>
          <mc:Choice Requires="wpg">
            <w:drawing>
              <wp:anchor distT="0" distB="0" distL="0" distR="0" simplePos="0" relativeHeight="474676224" behindDoc="1" locked="0" layoutInCell="1" allowOverlap="1" wp14:anchorId="7E6747FF" wp14:editId="5B41F46D">
                <wp:simplePos x="0" y="0"/>
                <wp:positionH relativeFrom="page">
                  <wp:posOffset>1053172</wp:posOffset>
                </wp:positionH>
                <wp:positionV relativeFrom="paragraph">
                  <wp:posOffset>70092</wp:posOffset>
                </wp:positionV>
                <wp:extent cx="2914650" cy="129921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14650" cy="1299210"/>
                          <a:chOff x="0" y="0"/>
                          <a:chExt cx="2914650" cy="1299210"/>
                        </a:xfrm>
                      </wpg:grpSpPr>
                      <wps:wsp>
                        <wps:cNvPr id="51" name="Graphic 51"/>
                        <wps:cNvSpPr/>
                        <wps:spPr>
                          <a:xfrm>
                            <a:off x="0" y="48873"/>
                            <a:ext cx="2914650" cy="1243330"/>
                          </a:xfrm>
                          <a:custGeom>
                            <a:avLst/>
                            <a:gdLst/>
                            <a:ahLst/>
                            <a:cxnLst/>
                            <a:rect l="l" t="t" r="r" b="b"/>
                            <a:pathLst>
                              <a:path w="2914650" h="1243330">
                                <a:moveTo>
                                  <a:pt x="4076" y="632688"/>
                                </a:moveTo>
                                <a:lnTo>
                                  <a:pt x="0" y="632688"/>
                                </a:lnTo>
                                <a:lnTo>
                                  <a:pt x="0" y="750417"/>
                                </a:lnTo>
                                <a:lnTo>
                                  <a:pt x="4076" y="750417"/>
                                </a:lnTo>
                                <a:lnTo>
                                  <a:pt x="4076" y="632688"/>
                                </a:lnTo>
                                <a:close/>
                              </a:path>
                              <a:path w="2914650" h="1243330">
                                <a:moveTo>
                                  <a:pt x="4076" y="4089"/>
                                </a:moveTo>
                                <a:lnTo>
                                  <a:pt x="0" y="4089"/>
                                </a:lnTo>
                                <a:lnTo>
                                  <a:pt x="0" y="140246"/>
                                </a:lnTo>
                                <a:lnTo>
                                  <a:pt x="4076" y="140246"/>
                                </a:lnTo>
                                <a:lnTo>
                                  <a:pt x="4076" y="4089"/>
                                </a:lnTo>
                                <a:close/>
                              </a:path>
                              <a:path w="2914650" h="1243330">
                                <a:moveTo>
                                  <a:pt x="1051394" y="632688"/>
                                </a:moveTo>
                                <a:lnTo>
                                  <a:pt x="1047292" y="632688"/>
                                </a:lnTo>
                                <a:lnTo>
                                  <a:pt x="1047292" y="750417"/>
                                </a:lnTo>
                                <a:lnTo>
                                  <a:pt x="1051394" y="750417"/>
                                </a:lnTo>
                                <a:lnTo>
                                  <a:pt x="1051394" y="632688"/>
                                </a:lnTo>
                                <a:close/>
                              </a:path>
                              <a:path w="2914650" h="1243330">
                                <a:moveTo>
                                  <a:pt x="1051394" y="4089"/>
                                </a:moveTo>
                                <a:lnTo>
                                  <a:pt x="1047292" y="4089"/>
                                </a:lnTo>
                                <a:lnTo>
                                  <a:pt x="1047292" y="140246"/>
                                </a:lnTo>
                                <a:lnTo>
                                  <a:pt x="1051394" y="140246"/>
                                </a:lnTo>
                                <a:lnTo>
                                  <a:pt x="1051394" y="4089"/>
                                </a:lnTo>
                                <a:close/>
                              </a:path>
                              <a:path w="2914650" h="1243330">
                                <a:moveTo>
                                  <a:pt x="1928749" y="632688"/>
                                </a:moveTo>
                                <a:lnTo>
                                  <a:pt x="1924659" y="632688"/>
                                </a:lnTo>
                                <a:lnTo>
                                  <a:pt x="1924659" y="750417"/>
                                </a:lnTo>
                                <a:lnTo>
                                  <a:pt x="1928749" y="750417"/>
                                </a:lnTo>
                                <a:lnTo>
                                  <a:pt x="1928749" y="632688"/>
                                </a:lnTo>
                                <a:close/>
                              </a:path>
                              <a:path w="2914650" h="1243330">
                                <a:moveTo>
                                  <a:pt x="1928749" y="4089"/>
                                </a:moveTo>
                                <a:lnTo>
                                  <a:pt x="1924659" y="4089"/>
                                </a:lnTo>
                                <a:lnTo>
                                  <a:pt x="1924659" y="140246"/>
                                </a:lnTo>
                                <a:lnTo>
                                  <a:pt x="1928749" y="140246"/>
                                </a:lnTo>
                                <a:lnTo>
                                  <a:pt x="1928749" y="4089"/>
                                </a:lnTo>
                                <a:close/>
                              </a:path>
                              <a:path w="2914650" h="1243330">
                                <a:moveTo>
                                  <a:pt x="2914612" y="632688"/>
                                </a:moveTo>
                                <a:lnTo>
                                  <a:pt x="2910522" y="632688"/>
                                </a:lnTo>
                                <a:lnTo>
                                  <a:pt x="2910522" y="750417"/>
                                </a:lnTo>
                                <a:lnTo>
                                  <a:pt x="2914612" y="750417"/>
                                </a:lnTo>
                                <a:lnTo>
                                  <a:pt x="2914612" y="632688"/>
                                </a:lnTo>
                                <a:close/>
                              </a:path>
                              <a:path w="2914650" h="1243330">
                                <a:moveTo>
                                  <a:pt x="2914612" y="4089"/>
                                </a:moveTo>
                                <a:lnTo>
                                  <a:pt x="2910522" y="4089"/>
                                </a:lnTo>
                                <a:lnTo>
                                  <a:pt x="2910522" y="140246"/>
                                </a:lnTo>
                                <a:lnTo>
                                  <a:pt x="2914612" y="140246"/>
                                </a:lnTo>
                                <a:lnTo>
                                  <a:pt x="2914612" y="4089"/>
                                </a:lnTo>
                                <a:close/>
                              </a:path>
                              <a:path w="2914650" h="1243330">
                                <a:moveTo>
                                  <a:pt x="2914624" y="994054"/>
                                </a:moveTo>
                                <a:lnTo>
                                  <a:pt x="2914612" y="876338"/>
                                </a:lnTo>
                                <a:lnTo>
                                  <a:pt x="2914612" y="872248"/>
                                </a:lnTo>
                                <a:lnTo>
                                  <a:pt x="2910522" y="872248"/>
                                </a:lnTo>
                                <a:lnTo>
                                  <a:pt x="2910522" y="876338"/>
                                </a:lnTo>
                                <a:lnTo>
                                  <a:pt x="2910522" y="994054"/>
                                </a:lnTo>
                                <a:lnTo>
                                  <a:pt x="2910522" y="998156"/>
                                </a:lnTo>
                                <a:lnTo>
                                  <a:pt x="2910522" y="1116914"/>
                                </a:lnTo>
                                <a:lnTo>
                                  <a:pt x="2910522" y="1121016"/>
                                </a:lnTo>
                                <a:lnTo>
                                  <a:pt x="2910522" y="1238745"/>
                                </a:lnTo>
                                <a:lnTo>
                                  <a:pt x="1928749" y="1238745"/>
                                </a:lnTo>
                                <a:lnTo>
                                  <a:pt x="1928749" y="1121016"/>
                                </a:lnTo>
                                <a:lnTo>
                                  <a:pt x="1928723" y="1116914"/>
                                </a:lnTo>
                                <a:lnTo>
                                  <a:pt x="1928749" y="998156"/>
                                </a:lnTo>
                                <a:lnTo>
                                  <a:pt x="2910522" y="998156"/>
                                </a:lnTo>
                                <a:lnTo>
                                  <a:pt x="2910522" y="994054"/>
                                </a:lnTo>
                                <a:lnTo>
                                  <a:pt x="1928749" y="994054"/>
                                </a:lnTo>
                                <a:lnTo>
                                  <a:pt x="1928749" y="876338"/>
                                </a:lnTo>
                                <a:lnTo>
                                  <a:pt x="1928723" y="872248"/>
                                </a:lnTo>
                                <a:lnTo>
                                  <a:pt x="1924659" y="872248"/>
                                </a:lnTo>
                                <a:lnTo>
                                  <a:pt x="1924659" y="876338"/>
                                </a:lnTo>
                                <a:lnTo>
                                  <a:pt x="1924659" y="994054"/>
                                </a:lnTo>
                                <a:lnTo>
                                  <a:pt x="1924659" y="998156"/>
                                </a:lnTo>
                                <a:lnTo>
                                  <a:pt x="1924659" y="1116914"/>
                                </a:lnTo>
                                <a:lnTo>
                                  <a:pt x="1051394" y="1116914"/>
                                </a:lnTo>
                                <a:lnTo>
                                  <a:pt x="1051394" y="998156"/>
                                </a:lnTo>
                                <a:lnTo>
                                  <a:pt x="1924659" y="998156"/>
                                </a:lnTo>
                                <a:lnTo>
                                  <a:pt x="1924659" y="994054"/>
                                </a:lnTo>
                                <a:lnTo>
                                  <a:pt x="1051394" y="994054"/>
                                </a:lnTo>
                                <a:lnTo>
                                  <a:pt x="1051394" y="876338"/>
                                </a:lnTo>
                                <a:lnTo>
                                  <a:pt x="1924659" y="876338"/>
                                </a:lnTo>
                                <a:lnTo>
                                  <a:pt x="1924659" y="872248"/>
                                </a:lnTo>
                                <a:lnTo>
                                  <a:pt x="1047292" y="872248"/>
                                </a:lnTo>
                                <a:lnTo>
                                  <a:pt x="1047292" y="876338"/>
                                </a:lnTo>
                                <a:lnTo>
                                  <a:pt x="1047292" y="994054"/>
                                </a:lnTo>
                                <a:lnTo>
                                  <a:pt x="1047292" y="998156"/>
                                </a:lnTo>
                                <a:lnTo>
                                  <a:pt x="1047292" y="1116914"/>
                                </a:lnTo>
                                <a:lnTo>
                                  <a:pt x="1047292" y="1121016"/>
                                </a:lnTo>
                                <a:lnTo>
                                  <a:pt x="1047292" y="1238745"/>
                                </a:lnTo>
                                <a:lnTo>
                                  <a:pt x="4076" y="1238745"/>
                                </a:lnTo>
                                <a:lnTo>
                                  <a:pt x="4076" y="1121016"/>
                                </a:lnTo>
                                <a:lnTo>
                                  <a:pt x="1047292" y="1121016"/>
                                </a:lnTo>
                                <a:lnTo>
                                  <a:pt x="1047292" y="1116914"/>
                                </a:lnTo>
                                <a:lnTo>
                                  <a:pt x="4076" y="1116914"/>
                                </a:lnTo>
                                <a:lnTo>
                                  <a:pt x="4076" y="998156"/>
                                </a:lnTo>
                                <a:lnTo>
                                  <a:pt x="1047292" y="998156"/>
                                </a:lnTo>
                                <a:lnTo>
                                  <a:pt x="1047292" y="994054"/>
                                </a:lnTo>
                                <a:lnTo>
                                  <a:pt x="4076" y="994054"/>
                                </a:lnTo>
                                <a:lnTo>
                                  <a:pt x="4076" y="876338"/>
                                </a:lnTo>
                                <a:lnTo>
                                  <a:pt x="1047292" y="876338"/>
                                </a:lnTo>
                                <a:lnTo>
                                  <a:pt x="1047292" y="872248"/>
                                </a:lnTo>
                                <a:lnTo>
                                  <a:pt x="0" y="872248"/>
                                </a:lnTo>
                                <a:lnTo>
                                  <a:pt x="0" y="876338"/>
                                </a:lnTo>
                                <a:lnTo>
                                  <a:pt x="0" y="994054"/>
                                </a:lnTo>
                                <a:lnTo>
                                  <a:pt x="0" y="1242847"/>
                                </a:lnTo>
                                <a:lnTo>
                                  <a:pt x="4076" y="1242847"/>
                                </a:lnTo>
                                <a:lnTo>
                                  <a:pt x="1047292" y="1242847"/>
                                </a:lnTo>
                                <a:lnTo>
                                  <a:pt x="1051382" y="1242847"/>
                                </a:lnTo>
                                <a:lnTo>
                                  <a:pt x="1924634" y="1242847"/>
                                </a:lnTo>
                                <a:lnTo>
                                  <a:pt x="1924634" y="1238745"/>
                                </a:lnTo>
                                <a:lnTo>
                                  <a:pt x="1051394" y="1238745"/>
                                </a:lnTo>
                                <a:lnTo>
                                  <a:pt x="1051394" y="1121016"/>
                                </a:lnTo>
                                <a:lnTo>
                                  <a:pt x="1924659" y="1121016"/>
                                </a:lnTo>
                                <a:lnTo>
                                  <a:pt x="1924659" y="1242847"/>
                                </a:lnTo>
                                <a:lnTo>
                                  <a:pt x="1928749" y="1242847"/>
                                </a:lnTo>
                                <a:lnTo>
                                  <a:pt x="2910522" y="1242847"/>
                                </a:lnTo>
                                <a:lnTo>
                                  <a:pt x="2914612" y="1242847"/>
                                </a:lnTo>
                                <a:lnTo>
                                  <a:pt x="2914612" y="1238745"/>
                                </a:lnTo>
                                <a:lnTo>
                                  <a:pt x="2914612" y="1121016"/>
                                </a:lnTo>
                                <a:lnTo>
                                  <a:pt x="2914612" y="1116914"/>
                                </a:lnTo>
                                <a:lnTo>
                                  <a:pt x="2914612" y="998156"/>
                                </a:lnTo>
                                <a:lnTo>
                                  <a:pt x="2914624" y="994054"/>
                                </a:lnTo>
                                <a:close/>
                              </a:path>
                              <a:path w="2914650" h="1243330">
                                <a:moveTo>
                                  <a:pt x="2914624" y="750443"/>
                                </a:moveTo>
                                <a:lnTo>
                                  <a:pt x="0" y="750443"/>
                                </a:lnTo>
                                <a:lnTo>
                                  <a:pt x="0" y="754507"/>
                                </a:lnTo>
                                <a:lnTo>
                                  <a:pt x="0" y="872236"/>
                                </a:lnTo>
                                <a:lnTo>
                                  <a:pt x="4076" y="872236"/>
                                </a:lnTo>
                                <a:lnTo>
                                  <a:pt x="4076" y="754519"/>
                                </a:lnTo>
                                <a:lnTo>
                                  <a:pt x="1047292" y="754519"/>
                                </a:lnTo>
                                <a:lnTo>
                                  <a:pt x="1047292" y="872236"/>
                                </a:lnTo>
                                <a:lnTo>
                                  <a:pt x="1051394" y="872236"/>
                                </a:lnTo>
                                <a:lnTo>
                                  <a:pt x="1051394" y="754519"/>
                                </a:lnTo>
                                <a:lnTo>
                                  <a:pt x="1924659" y="754519"/>
                                </a:lnTo>
                                <a:lnTo>
                                  <a:pt x="1924659" y="872236"/>
                                </a:lnTo>
                                <a:lnTo>
                                  <a:pt x="1928749" y="872236"/>
                                </a:lnTo>
                                <a:lnTo>
                                  <a:pt x="1928749" y="754519"/>
                                </a:lnTo>
                                <a:lnTo>
                                  <a:pt x="2910522" y="754519"/>
                                </a:lnTo>
                                <a:lnTo>
                                  <a:pt x="2910522" y="872236"/>
                                </a:lnTo>
                                <a:lnTo>
                                  <a:pt x="2914612" y="872236"/>
                                </a:lnTo>
                                <a:lnTo>
                                  <a:pt x="2914612" y="754519"/>
                                </a:lnTo>
                                <a:lnTo>
                                  <a:pt x="2914624" y="750443"/>
                                </a:lnTo>
                                <a:close/>
                              </a:path>
                              <a:path w="2914650" h="1243330">
                                <a:moveTo>
                                  <a:pt x="2914624" y="628573"/>
                                </a:moveTo>
                                <a:lnTo>
                                  <a:pt x="2914612" y="510844"/>
                                </a:lnTo>
                                <a:lnTo>
                                  <a:pt x="2914612" y="506755"/>
                                </a:lnTo>
                                <a:lnTo>
                                  <a:pt x="2910522" y="506755"/>
                                </a:lnTo>
                                <a:lnTo>
                                  <a:pt x="2910522" y="510844"/>
                                </a:lnTo>
                                <a:lnTo>
                                  <a:pt x="2910522" y="628573"/>
                                </a:lnTo>
                                <a:lnTo>
                                  <a:pt x="1928749" y="628573"/>
                                </a:lnTo>
                                <a:lnTo>
                                  <a:pt x="1928749" y="510844"/>
                                </a:lnTo>
                                <a:lnTo>
                                  <a:pt x="1928723" y="506755"/>
                                </a:lnTo>
                                <a:lnTo>
                                  <a:pt x="1924659" y="506755"/>
                                </a:lnTo>
                                <a:lnTo>
                                  <a:pt x="1924659" y="510844"/>
                                </a:lnTo>
                                <a:lnTo>
                                  <a:pt x="1924659" y="628573"/>
                                </a:lnTo>
                                <a:lnTo>
                                  <a:pt x="1051394" y="628573"/>
                                </a:lnTo>
                                <a:lnTo>
                                  <a:pt x="1051394" y="510844"/>
                                </a:lnTo>
                                <a:lnTo>
                                  <a:pt x="1924659" y="510844"/>
                                </a:lnTo>
                                <a:lnTo>
                                  <a:pt x="1924659" y="506755"/>
                                </a:lnTo>
                                <a:lnTo>
                                  <a:pt x="1047292" y="506755"/>
                                </a:lnTo>
                                <a:lnTo>
                                  <a:pt x="1047292" y="510844"/>
                                </a:lnTo>
                                <a:lnTo>
                                  <a:pt x="1047292" y="628573"/>
                                </a:lnTo>
                                <a:lnTo>
                                  <a:pt x="4076" y="628573"/>
                                </a:lnTo>
                                <a:lnTo>
                                  <a:pt x="4076" y="510844"/>
                                </a:lnTo>
                                <a:lnTo>
                                  <a:pt x="1047292" y="510844"/>
                                </a:lnTo>
                                <a:lnTo>
                                  <a:pt x="1047292" y="506755"/>
                                </a:lnTo>
                                <a:lnTo>
                                  <a:pt x="0" y="506755"/>
                                </a:lnTo>
                                <a:lnTo>
                                  <a:pt x="0" y="510844"/>
                                </a:lnTo>
                                <a:lnTo>
                                  <a:pt x="0" y="628573"/>
                                </a:lnTo>
                                <a:lnTo>
                                  <a:pt x="0" y="632675"/>
                                </a:lnTo>
                                <a:lnTo>
                                  <a:pt x="2914624" y="632675"/>
                                </a:lnTo>
                                <a:lnTo>
                                  <a:pt x="2914624" y="628573"/>
                                </a:lnTo>
                                <a:close/>
                              </a:path>
                              <a:path w="2914650" h="1243330">
                                <a:moveTo>
                                  <a:pt x="2914624" y="140258"/>
                                </a:moveTo>
                                <a:lnTo>
                                  <a:pt x="2910522" y="140258"/>
                                </a:lnTo>
                                <a:lnTo>
                                  <a:pt x="2910522" y="144348"/>
                                </a:lnTo>
                                <a:lnTo>
                                  <a:pt x="2910522" y="262064"/>
                                </a:lnTo>
                                <a:lnTo>
                                  <a:pt x="2910522" y="266166"/>
                                </a:lnTo>
                                <a:lnTo>
                                  <a:pt x="2910522" y="384911"/>
                                </a:lnTo>
                                <a:lnTo>
                                  <a:pt x="1928749" y="384911"/>
                                </a:lnTo>
                                <a:lnTo>
                                  <a:pt x="1928749" y="266166"/>
                                </a:lnTo>
                                <a:lnTo>
                                  <a:pt x="1928723" y="262077"/>
                                </a:lnTo>
                                <a:lnTo>
                                  <a:pt x="1928749" y="144348"/>
                                </a:lnTo>
                                <a:lnTo>
                                  <a:pt x="2910522" y="144348"/>
                                </a:lnTo>
                                <a:lnTo>
                                  <a:pt x="2910522" y="140258"/>
                                </a:lnTo>
                                <a:lnTo>
                                  <a:pt x="1924659" y="140258"/>
                                </a:lnTo>
                                <a:lnTo>
                                  <a:pt x="1924659" y="144348"/>
                                </a:lnTo>
                                <a:lnTo>
                                  <a:pt x="1924659" y="262064"/>
                                </a:lnTo>
                                <a:lnTo>
                                  <a:pt x="1924659" y="266166"/>
                                </a:lnTo>
                                <a:lnTo>
                                  <a:pt x="1924659" y="384911"/>
                                </a:lnTo>
                                <a:lnTo>
                                  <a:pt x="1051394" y="384911"/>
                                </a:lnTo>
                                <a:lnTo>
                                  <a:pt x="1051394" y="266166"/>
                                </a:lnTo>
                                <a:lnTo>
                                  <a:pt x="1924659" y="266166"/>
                                </a:lnTo>
                                <a:lnTo>
                                  <a:pt x="1924659" y="262064"/>
                                </a:lnTo>
                                <a:lnTo>
                                  <a:pt x="1051394" y="262064"/>
                                </a:lnTo>
                                <a:lnTo>
                                  <a:pt x="1051394" y="144348"/>
                                </a:lnTo>
                                <a:lnTo>
                                  <a:pt x="1924659" y="144348"/>
                                </a:lnTo>
                                <a:lnTo>
                                  <a:pt x="1924659" y="140258"/>
                                </a:lnTo>
                                <a:lnTo>
                                  <a:pt x="1047292" y="140258"/>
                                </a:lnTo>
                                <a:lnTo>
                                  <a:pt x="1047292" y="144348"/>
                                </a:lnTo>
                                <a:lnTo>
                                  <a:pt x="1047292" y="262064"/>
                                </a:lnTo>
                                <a:lnTo>
                                  <a:pt x="1047292" y="266166"/>
                                </a:lnTo>
                                <a:lnTo>
                                  <a:pt x="1047292" y="384911"/>
                                </a:lnTo>
                                <a:lnTo>
                                  <a:pt x="4076" y="384911"/>
                                </a:lnTo>
                                <a:lnTo>
                                  <a:pt x="4076" y="266166"/>
                                </a:lnTo>
                                <a:lnTo>
                                  <a:pt x="1047292" y="266166"/>
                                </a:lnTo>
                                <a:lnTo>
                                  <a:pt x="1047292" y="262064"/>
                                </a:lnTo>
                                <a:lnTo>
                                  <a:pt x="4076" y="262064"/>
                                </a:lnTo>
                                <a:lnTo>
                                  <a:pt x="4076" y="144348"/>
                                </a:lnTo>
                                <a:lnTo>
                                  <a:pt x="1047292" y="144348"/>
                                </a:lnTo>
                                <a:lnTo>
                                  <a:pt x="1047292" y="140258"/>
                                </a:lnTo>
                                <a:lnTo>
                                  <a:pt x="0" y="140258"/>
                                </a:lnTo>
                                <a:lnTo>
                                  <a:pt x="0" y="144348"/>
                                </a:lnTo>
                                <a:lnTo>
                                  <a:pt x="0" y="262064"/>
                                </a:lnTo>
                                <a:lnTo>
                                  <a:pt x="0" y="506742"/>
                                </a:lnTo>
                                <a:lnTo>
                                  <a:pt x="4076" y="506742"/>
                                </a:lnTo>
                                <a:lnTo>
                                  <a:pt x="4076" y="389013"/>
                                </a:lnTo>
                                <a:lnTo>
                                  <a:pt x="1047292" y="389013"/>
                                </a:lnTo>
                                <a:lnTo>
                                  <a:pt x="1047292" y="506742"/>
                                </a:lnTo>
                                <a:lnTo>
                                  <a:pt x="1051394" y="506742"/>
                                </a:lnTo>
                                <a:lnTo>
                                  <a:pt x="1051394" y="389013"/>
                                </a:lnTo>
                                <a:lnTo>
                                  <a:pt x="1924659" y="389013"/>
                                </a:lnTo>
                                <a:lnTo>
                                  <a:pt x="1924659" y="506742"/>
                                </a:lnTo>
                                <a:lnTo>
                                  <a:pt x="1928749" y="506742"/>
                                </a:lnTo>
                                <a:lnTo>
                                  <a:pt x="1928749" y="389013"/>
                                </a:lnTo>
                                <a:lnTo>
                                  <a:pt x="2910522" y="389013"/>
                                </a:lnTo>
                                <a:lnTo>
                                  <a:pt x="2910522" y="506742"/>
                                </a:lnTo>
                                <a:lnTo>
                                  <a:pt x="2914612" y="506742"/>
                                </a:lnTo>
                                <a:lnTo>
                                  <a:pt x="2914612" y="389013"/>
                                </a:lnTo>
                                <a:lnTo>
                                  <a:pt x="2914624" y="384911"/>
                                </a:lnTo>
                                <a:lnTo>
                                  <a:pt x="2914612" y="266166"/>
                                </a:lnTo>
                                <a:lnTo>
                                  <a:pt x="2914612" y="262077"/>
                                </a:lnTo>
                                <a:lnTo>
                                  <a:pt x="2914612" y="144348"/>
                                </a:lnTo>
                                <a:lnTo>
                                  <a:pt x="2914624" y="140258"/>
                                </a:lnTo>
                                <a:close/>
                              </a:path>
                              <a:path w="2914650" h="1243330">
                                <a:moveTo>
                                  <a:pt x="2914624" y="0"/>
                                </a:moveTo>
                                <a:lnTo>
                                  <a:pt x="2910522" y="0"/>
                                </a:lnTo>
                                <a:lnTo>
                                  <a:pt x="4076" y="0"/>
                                </a:lnTo>
                                <a:lnTo>
                                  <a:pt x="0" y="0"/>
                                </a:lnTo>
                                <a:lnTo>
                                  <a:pt x="0" y="4076"/>
                                </a:lnTo>
                                <a:lnTo>
                                  <a:pt x="4076" y="4076"/>
                                </a:lnTo>
                                <a:lnTo>
                                  <a:pt x="2910522" y="4076"/>
                                </a:lnTo>
                                <a:lnTo>
                                  <a:pt x="2914612" y="4076"/>
                                </a:lnTo>
                                <a:lnTo>
                                  <a:pt x="2914624" y="0"/>
                                </a:lnTo>
                                <a:close/>
                              </a:path>
                            </a:pathLst>
                          </a:custGeom>
                          <a:solidFill>
                            <a:srgbClr val="1D181C"/>
                          </a:solidFill>
                        </wps:spPr>
                        <wps:bodyPr wrap="square" lIns="0" tIns="0" rIns="0" bIns="0" rtlCol="0">
                          <a:prstTxWarp prst="textNoShape">
                            <a:avLst/>
                          </a:prstTxWarp>
                          <a:noAutofit/>
                        </wps:bodyPr>
                      </wps:wsp>
                      <wps:wsp>
                        <wps:cNvPr id="52" name="Textbox 52"/>
                        <wps:cNvSpPr txBox="1"/>
                        <wps:spPr>
                          <a:xfrm>
                            <a:off x="48115" y="55936"/>
                            <a:ext cx="901065" cy="1230630"/>
                          </a:xfrm>
                          <a:prstGeom prst="rect">
                            <a:avLst/>
                          </a:prstGeom>
                        </wps:spPr>
                        <wps:txbx>
                          <w:txbxContent>
                            <w:p w14:paraId="12EDEFBD" w14:textId="77777777" w:rsidR="00002BD0" w:rsidRDefault="00000000">
                              <w:pPr>
                                <w:spacing w:line="288" w:lineRule="auto"/>
                                <w:ind w:firstLine="104"/>
                                <w:rPr>
                                  <w:b/>
                                  <w:sz w:val="16"/>
                                </w:rPr>
                              </w:pPr>
                              <w:r>
                                <w:rPr>
                                  <w:b/>
                                  <w:color w:val="1D181C"/>
                                  <w:sz w:val="16"/>
                                </w:rPr>
                                <w:t>State</w:t>
                              </w:r>
                              <w:r>
                                <w:rPr>
                                  <w:b/>
                                  <w:color w:val="1D181C"/>
                                  <w:spacing w:val="-10"/>
                                  <w:sz w:val="16"/>
                                </w:rPr>
                                <w:t xml:space="preserve"> </w:t>
                              </w:r>
                              <w:r>
                                <w:rPr>
                                  <w:b/>
                                  <w:color w:val="1D181C"/>
                                  <w:sz w:val="16"/>
                                </w:rPr>
                                <w:t>of</w:t>
                              </w:r>
                              <w:r>
                                <w:rPr>
                                  <w:b/>
                                  <w:color w:val="1D181C"/>
                                  <w:spacing w:val="21"/>
                                  <w:sz w:val="16"/>
                                </w:rPr>
                                <w:t xml:space="preserve"> </w:t>
                              </w:r>
                              <w:r>
                                <w:rPr>
                                  <w:b/>
                                  <w:color w:val="1D181C"/>
                                  <w:sz w:val="16"/>
                                </w:rPr>
                                <w:t>indicators</w:t>
                              </w:r>
                              <w:r>
                                <w:rPr>
                                  <w:b/>
                                  <w:color w:val="1D181C"/>
                                  <w:spacing w:val="40"/>
                                  <w:sz w:val="16"/>
                                </w:rPr>
                                <w:t xml:space="preserve"> </w:t>
                              </w:r>
                              <w:r>
                                <w:rPr>
                                  <w:b/>
                                  <w:color w:val="1D181C"/>
                                  <w:spacing w:val="-2"/>
                                  <w:sz w:val="16"/>
                                </w:rPr>
                                <w:t>Forte</w:t>
                              </w:r>
                            </w:p>
                            <w:p w14:paraId="4D12F442" w14:textId="77777777" w:rsidR="00002BD0" w:rsidRDefault="00000000">
                              <w:pPr>
                                <w:spacing w:line="155" w:lineRule="exact"/>
                                <w:rPr>
                                  <w:b/>
                                  <w:sz w:val="16"/>
                                </w:rPr>
                              </w:pPr>
                              <w:r>
                                <w:rPr>
                                  <w:b/>
                                  <w:color w:val="1D181C"/>
                                  <w:sz w:val="16"/>
                                </w:rPr>
                                <w:t>Very</w:t>
                              </w:r>
                              <w:r>
                                <w:rPr>
                                  <w:b/>
                                  <w:color w:val="1D181C"/>
                                  <w:spacing w:val="-3"/>
                                  <w:sz w:val="16"/>
                                </w:rPr>
                                <w:t xml:space="preserve"> </w:t>
                              </w:r>
                              <w:r>
                                <w:rPr>
                                  <w:b/>
                                  <w:color w:val="1D181C"/>
                                  <w:spacing w:val="-4"/>
                                  <w:sz w:val="16"/>
                                </w:rPr>
                                <w:t>good</w:t>
                              </w:r>
                            </w:p>
                            <w:p w14:paraId="6B317692" w14:textId="77777777" w:rsidR="00002BD0" w:rsidRDefault="00000000">
                              <w:pPr>
                                <w:spacing w:before="3" w:line="249" w:lineRule="auto"/>
                                <w:ind w:right="675"/>
                                <w:rPr>
                                  <w:b/>
                                  <w:sz w:val="16"/>
                                </w:rPr>
                              </w:pPr>
                              <w:r>
                                <w:rPr>
                                  <w:b/>
                                  <w:color w:val="1D181C"/>
                                  <w:spacing w:val="-4"/>
                                  <w:sz w:val="16"/>
                                </w:rPr>
                                <w:t>Good</w:t>
                              </w:r>
                              <w:r>
                                <w:rPr>
                                  <w:b/>
                                  <w:color w:val="1D181C"/>
                                  <w:spacing w:val="40"/>
                                  <w:sz w:val="16"/>
                                </w:rPr>
                                <w:t xml:space="preserve"> </w:t>
                              </w:r>
                              <w:r>
                                <w:rPr>
                                  <w:b/>
                                  <w:color w:val="1D181C"/>
                                  <w:spacing w:val="-2"/>
                                  <w:sz w:val="16"/>
                                </w:rPr>
                                <w:t>Satisfying</w:t>
                              </w:r>
                            </w:p>
                            <w:p w14:paraId="639E9CC6" w14:textId="77777777" w:rsidR="00002BD0" w:rsidRDefault="00000000">
                              <w:pPr>
                                <w:spacing w:before="1" w:line="249" w:lineRule="auto"/>
                                <w:ind w:right="185"/>
                                <w:rPr>
                                  <w:b/>
                                  <w:sz w:val="16"/>
                                </w:rPr>
                              </w:pPr>
                              <w:r>
                                <w:rPr>
                                  <w:b/>
                                  <w:color w:val="1D181C"/>
                                  <w:spacing w:val="-2"/>
                                  <w:sz w:val="16"/>
                                </w:rPr>
                                <w:t>Medium-accepted</w:t>
                              </w:r>
                              <w:r>
                                <w:rPr>
                                  <w:b/>
                                  <w:color w:val="1D181C"/>
                                  <w:spacing w:val="40"/>
                                  <w:sz w:val="16"/>
                                </w:rPr>
                                <w:t xml:space="preserve"> </w:t>
                              </w:r>
                              <w:r>
                                <w:rPr>
                                  <w:b/>
                                  <w:color w:val="1D181C"/>
                                  <w:spacing w:val="-2"/>
                                  <w:sz w:val="16"/>
                                </w:rPr>
                                <w:t>Unsatisfying</w:t>
                              </w:r>
                              <w:r>
                                <w:rPr>
                                  <w:b/>
                                  <w:color w:val="1D181C"/>
                                  <w:spacing w:val="40"/>
                                  <w:sz w:val="16"/>
                                </w:rPr>
                                <w:t xml:space="preserve"> </w:t>
                              </w:r>
                              <w:r>
                                <w:rPr>
                                  <w:b/>
                                  <w:color w:val="1D181C"/>
                                  <w:spacing w:val="-4"/>
                                  <w:sz w:val="16"/>
                                </w:rPr>
                                <w:t>Weak</w:t>
                              </w:r>
                            </w:p>
                            <w:p w14:paraId="56F13AC2" w14:textId="77777777" w:rsidR="00002BD0" w:rsidRDefault="00000000">
                              <w:pPr>
                                <w:spacing w:line="252" w:lineRule="auto"/>
                                <w:ind w:right="675"/>
                                <w:rPr>
                                  <w:b/>
                                  <w:sz w:val="16"/>
                                </w:rPr>
                              </w:pPr>
                              <w:r>
                                <w:rPr>
                                  <w:b/>
                                  <w:color w:val="1D181C"/>
                                  <w:sz w:val="16"/>
                                </w:rPr>
                                <w:t>Very</w:t>
                              </w:r>
                              <w:r>
                                <w:rPr>
                                  <w:b/>
                                  <w:color w:val="1D181C"/>
                                  <w:spacing w:val="-10"/>
                                  <w:sz w:val="16"/>
                                </w:rPr>
                                <w:t xml:space="preserve"> </w:t>
                              </w:r>
                              <w:r>
                                <w:rPr>
                                  <w:b/>
                                  <w:color w:val="1D181C"/>
                                  <w:sz w:val="16"/>
                                </w:rPr>
                                <w:t>weak</w:t>
                              </w:r>
                              <w:r>
                                <w:rPr>
                                  <w:b/>
                                  <w:color w:val="1D181C"/>
                                  <w:spacing w:val="40"/>
                                  <w:sz w:val="16"/>
                                </w:rPr>
                                <w:t xml:space="preserve"> </w:t>
                              </w:r>
                              <w:r>
                                <w:rPr>
                                  <w:b/>
                                  <w:color w:val="1D181C"/>
                                  <w:spacing w:val="-2"/>
                                  <w:sz w:val="16"/>
                                </w:rPr>
                                <w:t>Critical</w:t>
                              </w:r>
                            </w:p>
                          </w:txbxContent>
                        </wps:txbx>
                        <wps:bodyPr wrap="square" lIns="0" tIns="0" rIns="0" bIns="0" rtlCol="0">
                          <a:noAutofit/>
                        </wps:bodyPr>
                      </wps:wsp>
                      <wps:wsp>
                        <wps:cNvPr id="53" name="Textbox 53"/>
                        <wps:cNvSpPr txBox="1"/>
                        <wps:spPr>
                          <a:xfrm>
                            <a:off x="1124123" y="0"/>
                            <a:ext cx="706755" cy="186055"/>
                          </a:xfrm>
                          <a:prstGeom prst="rect">
                            <a:avLst/>
                          </a:prstGeom>
                        </wps:spPr>
                        <wps:txbx>
                          <w:txbxContent>
                            <w:p w14:paraId="56EFB46E" w14:textId="77777777" w:rsidR="00002BD0" w:rsidRDefault="00000000">
                              <w:pPr>
                                <w:spacing w:line="153" w:lineRule="exact"/>
                                <w:ind w:right="18"/>
                                <w:jc w:val="right"/>
                                <w:rPr>
                                  <w:rFonts w:ascii="Lucida Sans Unicode" w:hAnsi="Lucida Sans Unicode"/>
                                  <w:sz w:val="16"/>
                                </w:rPr>
                              </w:pPr>
                              <w:r>
                                <w:rPr>
                                  <w:rFonts w:ascii="Lucida Sans Unicode" w:hAnsi="Lucida Sans Unicode"/>
                                  <w:color w:val="1D181C"/>
                                  <w:spacing w:val="-10"/>
                                  <w:w w:val="55"/>
                                  <w:sz w:val="16"/>
                                </w:rPr>
                                <w:t>⇀</w:t>
                              </w:r>
                            </w:p>
                            <w:p w14:paraId="44E9B4DB" w14:textId="77777777" w:rsidR="00002BD0" w:rsidRDefault="00000000">
                              <w:pPr>
                                <w:spacing w:line="139" w:lineRule="exact"/>
                                <w:rPr>
                                  <w:b/>
                                  <w:sz w:val="16"/>
                                </w:rPr>
                              </w:pPr>
                              <w:r>
                                <w:rPr>
                                  <w:b/>
                                  <w:color w:val="1D181C"/>
                                  <w:sz w:val="16"/>
                                </w:rPr>
                                <w:t>Rating</w:t>
                              </w:r>
                              <w:r>
                                <w:rPr>
                                  <w:b/>
                                  <w:color w:val="1D181C"/>
                                  <w:spacing w:val="-5"/>
                                  <w:sz w:val="16"/>
                                </w:rPr>
                                <w:t xml:space="preserve"> </w:t>
                              </w:r>
                              <w:r>
                                <w:rPr>
                                  <w:b/>
                                  <w:color w:val="1D181C"/>
                                  <w:spacing w:val="-2"/>
                                  <w:sz w:val="16"/>
                                </w:rPr>
                                <w:t>score-</w:t>
                              </w:r>
                            </w:p>
                          </w:txbxContent>
                        </wps:txbx>
                        <wps:bodyPr wrap="square" lIns="0" tIns="0" rIns="0" bIns="0" rtlCol="0">
                          <a:noAutofit/>
                        </wps:bodyPr>
                      </wps:wsp>
                      <wps:wsp>
                        <wps:cNvPr id="54" name="Textbox 54"/>
                        <wps:cNvSpPr txBox="1"/>
                        <wps:spPr>
                          <a:xfrm>
                            <a:off x="1739963" y="62201"/>
                            <a:ext cx="114300" cy="139700"/>
                          </a:xfrm>
                          <a:prstGeom prst="rect">
                            <a:avLst/>
                          </a:prstGeom>
                        </wps:spPr>
                        <wps:txbx>
                          <w:txbxContent>
                            <w:p w14:paraId="324F7B0C" w14:textId="77777777" w:rsidR="00002BD0" w:rsidRDefault="00000000">
                              <w:pPr>
                                <w:spacing w:before="10"/>
                                <w:ind w:left="20"/>
                                <w:rPr>
                                  <w:i/>
                                  <w:sz w:val="16"/>
                                </w:rPr>
                              </w:pPr>
                              <w:r>
                                <w:rPr>
                                  <w:i/>
                                  <w:color w:val="1D181C"/>
                                  <w:spacing w:val="-10"/>
                                  <w:sz w:val="16"/>
                                </w:rPr>
                                <w:t>N</w:t>
                              </w:r>
                            </w:p>
                          </w:txbxContent>
                        </wps:txbx>
                        <wps:bodyPr wrap="square" lIns="0" tIns="0" rIns="0" bIns="0" rtlCol="0">
                          <a:noAutofit/>
                        </wps:bodyPr>
                      </wps:wsp>
                      <wps:wsp>
                        <wps:cNvPr id="55" name="Textbox 55"/>
                        <wps:cNvSpPr txBox="1"/>
                        <wps:spPr>
                          <a:xfrm>
                            <a:off x="1410306" y="183477"/>
                            <a:ext cx="167640" cy="1115695"/>
                          </a:xfrm>
                          <a:prstGeom prst="rect">
                            <a:avLst/>
                          </a:prstGeom>
                        </wps:spPr>
                        <wps:txbx>
                          <w:txbxContent>
                            <w:p w14:paraId="0F8EF3B6" w14:textId="77777777" w:rsidR="00002BD0" w:rsidRDefault="00000000">
                              <w:pPr>
                                <w:spacing w:before="14"/>
                                <w:ind w:left="81"/>
                                <w:rPr>
                                  <w:b/>
                                  <w:sz w:val="16"/>
                                </w:rPr>
                              </w:pPr>
                              <w:r>
                                <w:rPr>
                                  <w:b/>
                                  <w:color w:val="1D181C"/>
                                  <w:spacing w:val="-10"/>
                                  <w:sz w:val="16"/>
                                </w:rPr>
                                <w:t>5</w:t>
                              </w:r>
                            </w:p>
                            <w:p w14:paraId="7A2843F6" w14:textId="77777777" w:rsidR="00002BD0" w:rsidRDefault="00000000">
                              <w:pPr>
                                <w:spacing w:before="8"/>
                                <w:ind w:left="21"/>
                                <w:rPr>
                                  <w:b/>
                                  <w:sz w:val="16"/>
                                </w:rPr>
                              </w:pPr>
                              <w:r>
                                <w:rPr>
                                  <w:b/>
                                  <w:color w:val="1D181C"/>
                                  <w:spacing w:val="-5"/>
                                  <w:sz w:val="16"/>
                                </w:rPr>
                                <w:t>4.5</w:t>
                              </w:r>
                            </w:p>
                            <w:p w14:paraId="75C43311" w14:textId="77777777" w:rsidR="00002BD0" w:rsidRDefault="00000000">
                              <w:pPr>
                                <w:spacing w:before="9"/>
                                <w:ind w:left="80"/>
                                <w:rPr>
                                  <w:b/>
                                  <w:sz w:val="16"/>
                                </w:rPr>
                              </w:pPr>
                              <w:r>
                                <w:rPr>
                                  <w:b/>
                                  <w:color w:val="1D181C"/>
                                  <w:spacing w:val="-10"/>
                                  <w:sz w:val="16"/>
                                </w:rPr>
                                <w:t>4</w:t>
                              </w:r>
                            </w:p>
                            <w:p w14:paraId="02E81960" w14:textId="77777777" w:rsidR="00002BD0" w:rsidRDefault="00000000">
                              <w:pPr>
                                <w:spacing w:before="8"/>
                                <w:ind w:left="20"/>
                                <w:rPr>
                                  <w:b/>
                                  <w:sz w:val="16"/>
                                </w:rPr>
                              </w:pPr>
                              <w:r>
                                <w:rPr>
                                  <w:b/>
                                  <w:color w:val="1D181C"/>
                                  <w:spacing w:val="-5"/>
                                  <w:sz w:val="16"/>
                                </w:rPr>
                                <w:t>3.5</w:t>
                              </w:r>
                            </w:p>
                            <w:p w14:paraId="1D2237A4" w14:textId="77777777" w:rsidR="00002BD0" w:rsidRDefault="00000000">
                              <w:pPr>
                                <w:spacing w:before="8"/>
                                <w:ind w:left="81"/>
                                <w:rPr>
                                  <w:b/>
                                  <w:sz w:val="16"/>
                                </w:rPr>
                              </w:pPr>
                              <w:r>
                                <w:rPr>
                                  <w:b/>
                                  <w:color w:val="1D181C"/>
                                  <w:spacing w:val="-10"/>
                                  <w:sz w:val="16"/>
                                </w:rPr>
                                <w:t>3</w:t>
                              </w:r>
                            </w:p>
                            <w:p w14:paraId="44BD5829" w14:textId="77777777" w:rsidR="00002BD0" w:rsidRDefault="00000000">
                              <w:pPr>
                                <w:spacing w:before="8"/>
                                <w:ind w:left="20"/>
                                <w:rPr>
                                  <w:b/>
                                  <w:sz w:val="16"/>
                                </w:rPr>
                              </w:pPr>
                              <w:r>
                                <w:rPr>
                                  <w:b/>
                                  <w:color w:val="1D181C"/>
                                  <w:spacing w:val="-5"/>
                                  <w:sz w:val="16"/>
                                </w:rPr>
                                <w:t>2.5</w:t>
                              </w:r>
                            </w:p>
                            <w:p w14:paraId="2EEBF59C" w14:textId="77777777" w:rsidR="00002BD0" w:rsidRDefault="00000000">
                              <w:pPr>
                                <w:spacing w:before="8"/>
                                <w:ind w:left="81"/>
                                <w:rPr>
                                  <w:b/>
                                  <w:sz w:val="16"/>
                                </w:rPr>
                              </w:pPr>
                              <w:r>
                                <w:rPr>
                                  <w:b/>
                                  <w:color w:val="1D181C"/>
                                  <w:spacing w:val="-10"/>
                                  <w:sz w:val="16"/>
                                </w:rPr>
                                <w:t>2</w:t>
                              </w:r>
                            </w:p>
                            <w:p w14:paraId="2D3A3DE9" w14:textId="77777777" w:rsidR="00002BD0" w:rsidRDefault="00000000">
                              <w:pPr>
                                <w:spacing w:before="8"/>
                                <w:ind w:left="22"/>
                                <w:rPr>
                                  <w:b/>
                                  <w:sz w:val="16"/>
                                </w:rPr>
                              </w:pPr>
                              <w:r>
                                <w:rPr>
                                  <w:b/>
                                  <w:color w:val="1D181C"/>
                                  <w:spacing w:val="-5"/>
                                  <w:sz w:val="16"/>
                                </w:rPr>
                                <w:t>1.5</w:t>
                              </w:r>
                            </w:p>
                            <w:p w14:paraId="2E65DE20" w14:textId="77777777" w:rsidR="00002BD0" w:rsidRDefault="00000000">
                              <w:pPr>
                                <w:spacing w:before="9"/>
                                <w:ind w:left="80"/>
                                <w:rPr>
                                  <w:b/>
                                  <w:sz w:val="16"/>
                                </w:rPr>
                              </w:pPr>
                              <w:r>
                                <w:rPr>
                                  <w:b/>
                                  <w:color w:val="1D181C"/>
                                  <w:spacing w:val="-10"/>
                                  <w:sz w:val="16"/>
                                </w:rPr>
                                <w:t>1</w:t>
                              </w:r>
                            </w:p>
                          </w:txbxContent>
                        </wps:txbx>
                        <wps:bodyPr wrap="square" lIns="0" tIns="0" rIns="0" bIns="0" rtlCol="0">
                          <a:noAutofit/>
                        </wps:bodyPr>
                      </wps:wsp>
                      <wps:wsp>
                        <wps:cNvPr id="56" name="Textbox 56"/>
                        <wps:cNvSpPr txBox="1"/>
                        <wps:spPr>
                          <a:xfrm>
                            <a:off x="2041347" y="55931"/>
                            <a:ext cx="766445" cy="254000"/>
                          </a:xfrm>
                          <a:prstGeom prst="rect">
                            <a:avLst/>
                          </a:prstGeom>
                        </wps:spPr>
                        <wps:txbx>
                          <w:txbxContent>
                            <w:p w14:paraId="5151C3A6" w14:textId="77777777" w:rsidR="00002BD0" w:rsidRDefault="00000000">
                              <w:pPr>
                                <w:spacing w:line="178" w:lineRule="exact"/>
                                <w:ind w:right="18"/>
                                <w:jc w:val="center"/>
                                <w:rPr>
                                  <w:b/>
                                  <w:sz w:val="16"/>
                                </w:rPr>
                              </w:pPr>
                              <w:r>
                                <w:rPr>
                                  <w:b/>
                                  <w:color w:val="1D181C"/>
                                  <w:sz w:val="16"/>
                                </w:rPr>
                                <w:t>SWOT</w:t>
                              </w:r>
                              <w:r>
                                <w:rPr>
                                  <w:b/>
                                  <w:color w:val="1D181C"/>
                                  <w:spacing w:val="-2"/>
                                  <w:sz w:val="16"/>
                                </w:rPr>
                                <w:t xml:space="preserve"> </w:t>
                              </w:r>
                              <w:proofErr w:type="spellStart"/>
                              <w:r>
                                <w:rPr>
                                  <w:b/>
                                  <w:color w:val="1D181C"/>
                                  <w:spacing w:val="-2"/>
                                  <w:sz w:val="16"/>
                                </w:rPr>
                                <w:t>Clasiffied</w:t>
                              </w:r>
                              <w:proofErr w:type="spellEnd"/>
                            </w:p>
                            <w:p w14:paraId="48CB8574" w14:textId="77777777" w:rsidR="00002BD0" w:rsidRDefault="00000000">
                              <w:pPr>
                                <w:spacing w:before="37"/>
                                <w:ind w:right="15"/>
                                <w:jc w:val="center"/>
                                <w:rPr>
                                  <w:b/>
                                  <w:sz w:val="16"/>
                                </w:rPr>
                              </w:pPr>
                              <w:r>
                                <w:rPr>
                                  <w:b/>
                                  <w:color w:val="1D181C"/>
                                  <w:spacing w:val="-2"/>
                                  <w:sz w:val="16"/>
                                </w:rPr>
                                <w:t>STRONG</w:t>
                              </w:r>
                            </w:p>
                          </w:txbxContent>
                        </wps:txbx>
                        <wps:bodyPr wrap="square" lIns="0" tIns="0" rIns="0" bIns="0" rtlCol="0">
                          <a:noAutofit/>
                        </wps:bodyPr>
                      </wps:wsp>
                      <wps:wsp>
                        <wps:cNvPr id="57" name="Textbox 57"/>
                        <wps:cNvSpPr txBox="1"/>
                        <wps:spPr>
                          <a:xfrm>
                            <a:off x="2096258" y="428150"/>
                            <a:ext cx="656590" cy="748030"/>
                          </a:xfrm>
                          <a:prstGeom prst="rect">
                            <a:avLst/>
                          </a:prstGeom>
                        </wps:spPr>
                        <wps:txbx>
                          <w:txbxContent>
                            <w:p w14:paraId="18844CFC" w14:textId="77777777" w:rsidR="00002BD0" w:rsidRDefault="00000000">
                              <w:pPr>
                                <w:spacing w:before="14"/>
                                <w:ind w:left="3" w:right="19"/>
                                <w:jc w:val="center"/>
                                <w:rPr>
                                  <w:b/>
                                  <w:sz w:val="16"/>
                                </w:rPr>
                              </w:pPr>
                              <w:r>
                                <w:rPr>
                                  <w:b/>
                                  <w:color w:val="1D181C"/>
                                  <w:spacing w:val="-4"/>
                                  <w:sz w:val="16"/>
                                </w:rPr>
                                <w:t>GOOD</w:t>
                              </w:r>
                            </w:p>
                            <w:p w14:paraId="268A19B1" w14:textId="77777777" w:rsidR="00002BD0" w:rsidRDefault="00002BD0">
                              <w:pPr>
                                <w:spacing w:before="16"/>
                                <w:rPr>
                                  <w:b/>
                                  <w:sz w:val="16"/>
                                </w:rPr>
                              </w:pPr>
                            </w:p>
                            <w:p w14:paraId="1B087358" w14:textId="77777777" w:rsidR="00002BD0" w:rsidRDefault="00000000">
                              <w:pPr>
                                <w:spacing w:line="249" w:lineRule="auto"/>
                                <w:ind w:right="19"/>
                                <w:jc w:val="center"/>
                                <w:rPr>
                                  <w:b/>
                                  <w:sz w:val="16"/>
                                </w:rPr>
                              </w:pPr>
                              <w:r>
                                <w:rPr>
                                  <w:b/>
                                  <w:color w:val="1D181C"/>
                                  <w:spacing w:val="-2"/>
                                  <w:sz w:val="16"/>
                                </w:rPr>
                                <w:t>UNCERTAIN</w:t>
                              </w:r>
                              <w:r>
                                <w:rPr>
                                  <w:b/>
                                  <w:color w:val="1D181C"/>
                                  <w:spacing w:val="40"/>
                                  <w:sz w:val="16"/>
                                </w:rPr>
                                <w:t xml:space="preserve"> </w:t>
                              </w:r>
                              <w:r>
                                <w:rPr>
                                  <w:b/>
                                  <w:color w:val="1D181C"/>
                                  <w:spacing w:val="-4"/>
                                  <w:sz w:val="16"/>
                                </w:rPr>
                                <w:t>WEAK</w:t>
                              </w:r>
                            </w:p>
                            <w:p w14:paraId="2E3DBADB" w14:textId="77777777" w:rsidR="00002BD0" w:rsidRDefault="00002BD0">
                              <w:pPr>
                                <w:spacing w:before="8"/>
                                <w:rPr>
                                  <w:b/>
                                  <w:sz w:val="16"/>
                                </w:rPr>
                              </w:pPr>
                            </w:p>
                            <w:p w14:paraId="11362CC4" w14:textId="77777777" w:rsidR="00002BD0" w:rsidRDefault="00000000">
                              <w:pPr>
                                <w:spacing w:before="1"/>
                                <w:ind w:left="3" w:right="19"/>
                                <w:jc w:val="center"/>
                                <w:rPr>
                                  <w:b/>
                                  <w:sz w:val="16"/>
                                </w:rPr>
                              </w:pPr>
                              <w:r>
                                <w:rPr>
                                  <w:b/>
                                  <w:color w:val="1D181C"/>
                                  <w:spacing w:val="-2"/>
                                  <w:sz w:val="16"/>
                                </w:rPr>
                                <w:t>CRITICAL</w:t>
                              </w:r>
                            </w:p>
                          </w:txbxContent>
                        </wps:txbx>
                        <wps:bodyPr wrap="square" lIns="0" tIns="0" rIns="0" bIns="0" rtlCol="0">
                          <a:noAutofit/>
                        </wps:bodyPr>
                      </wps:wsp>
                    </wpg:wgp>
                  </a:graphicData>
                </a:graphic>
              </wp:anchor>
            </w:drawing>
          </mc:Choice>
          <mc:Fallback>
            <w:pict>
              <v:group w14:anchorId="7E6747FF" id="Group 50" o:spid="_x0000_s1026" style="position:absolute;left:0;text-align:left;margin-left:82.95pt;margin-top:5.5pt;width:229.5pt;height:102.3pt;z-index:-28640256;mso-wrap-distance-left:0;mso-wrap-distance-right:0;mso-position-horizontal-relative:page" coordsize="29146,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">
                <v:shape id="Graphic 51" o:spid="_x0000_s1027" style="position:absolute;top:488;width:29146;height:12434;visibility:visible;mso-wrap-style:square;v-text-anchor:top" coordsize="2914650,124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" path="m4076,632688r-4076,l,750417r4076,l4076,632688xem4076,4089l,4089,,140246r4076,l4076,4089xem1051394,632688r-4102,l1047292,750417r4102,l1051394,632688xem1051394,4089r-4102,l1047292,140246r4102,l1051394,4089xem1928749,632688r-4090,l1924659,750417r4090,l1928749,632688xem1928749,4089r-4090,l1924659,140246r4090,l1928749,4089xem2914612,632688r-4090,l2910522,750417r4090,l2914612,632688xem2914612,4089r-4090,l2910522,140246r4090,l2914612,4089xem2914624,994054r-12,-117716l2914612,872248r-4090,l2910522,876338r,117716l2910522,998156r,118758l2910522,1121016r,117729l1928749,1238745r,-117729l1928723,1116914r26,-118758l2910522,998156r,-4102l1928749,994054r,-117716l1928723,872248r-4064,l1924659,876338r,117716l1924659,998156r,118758l1051394,1116914r,-118758l1924659,998156r,-4102l1051394,994054r,-117716l1924659,876338r,-4090l1047292,872248r,4090l1047292,994054r,4102l1047292,1116914r,4102l1047292,1238745r-1043216,l4076,1121016r1043216,l1047292,1116914r-1043216,l4076,998156r1043216,l1047292,994054r-1043216,l4076,876338r1043216,l1047292,872248,,872248r,4090l,994054r,248793l4076,1242847r1043216,l1051382,1242847r873252,l1924634,1238745r-873240,l1051394,1121016r873265,l1924659,1242847r4090,l2910522,1242847r4090,l2914612,1238745r,-117729l2914612,1116914r,-118758l2914624,994054xem2914624,750443l,750443r,4064l,872236r4076,l4076,754519r1043216,l1047292,872236r4102,l1051394,754519r873265,l1924659,872236r4090,l1928749,754519r981773,l2910522,872236r4090,l2914612,754519r12,-4076xem2914624,628573r-12,-117729l2914612,506755r-4090,l2910522,510844r,117729l1928749,628573r,-117729l1928723,506755r-4064,l1924659,510844r,117729l1051394,628573r,-117729l1924659,510844r,-4089l1047292,506755r,4089l1047292,628573r-1043216,l4076,510844r1043216,l1047292,506755,,506755r,4089l,628573r,4102l2914624,632675r,-4102xem2914624,140258r-4102,l2910522,144348r,117716l2910522,266166r,118745l1928749,384911r,-118745l1928723,262077r26,-117729l2910522,144348r,-4090l1924659,140258r,4090l1924659,262064r,4102l1924659,384911r-873265,l1051394,266166r873265,l1924659,262064r-873265,l1051394,144348r873265,l1924659,140258r-877367,l1047292,144348r,117716l1047292,266166r,118745l4076,384911r,-118745l1047292,266166r,-4102l4076,262064r,-117716l1047292,144348r,-4090l,140258r,4090l,262064,,506742r4076,l4076,389013r1043216,l1047292,506742r4102,l1051394,389013r873265,l1924659,506742r4090,l1928749,389013r981773,l2910522,506742r4090,l2914612,389013r12,-4102l2914612,266166r,-4089l2914612,144348r12,-4090xem2914624,r-4102,l4076,,,,,4076r4076,l2910522,4076r4090,l2914624,xe" fillcolor="#1d181c" stroked="f">
                  <v:path arrowok="t"/>
                </v:shape>
                <v:shapetype id="_x0000_t202" coordsize="21600,21600" o:spt="202" path="m,l,21600r21600,l21600,xe">
                  <v:stroke joinstyle="miter"/>
                  <v:path gradientshapeok="t" o:connecttype="rect"/>
                </v:shapetype>
                <v:shape id="Textbox 52" o:spid="_x0000_s1028" type="#_x0000_t202" style="position:absolute;left:481;top:559;width:9010;height:1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12EDEFBD" w14:textId="77777777" w:rsidR="00002BD0" w:rsidRDefault="00000000">
                        <w:pPr>
                          <w:spacing w:line="288" w:lineRule="auto"/>
                          <w:ind w:firstLine="104"/>
                          <w:rPr>
                            <w:b/>
                            <w:sz w:val="16"/>
                          </w:rPr>
                        </w:pPr>
                        <w:r>
                          <w:rPr>
                            <w:b/>
                            <w:color w:val="1D181C"/>
                            <w:sz w:val="16"/>
                          </w:rPr>
                          <w:t>State</w:t>
                        </w:r>
                        <w:r>
                          <w:rPr>
                            <w:b/>
                            <w:color w:val="1D181C"/>
                            <w:spacing w:val="-10"/>
                            <w:sz w:val="16"/>
                          </w:rPr>
                          <w:t xml:space="preserve"> </w:t>
                        </w:r>
                        <w:r>
                          <w:rPr>
                            <w:b/>
                            <w:color w:val="1D181C"/>
                            <w:sz w:val="16"/>
                          </w:rPr>
                          <w:t>of</w:t>
                        </w:r>
                        <w:r>
                          <w:rPr>
                            <w:b/>
                            <w:color w:val="1D181C"/>
                            <w:spacing w:val="21"/>
                            <w:sz w:val="16"/>
                          </w:rPr>
                          <w:t xml:space="preserve"> </w:t>
                        </w:r>
                        <w:r>
                          <w:rPr>
                            <w:b/>
                            <w:color w:val="1D181C"/>
                            <w:sz w:val="16"/>
                          </w:rPr>
                          <w:t>indicators</w:t>
                        </w:r>
                        <w:r>
                          <w:rPr>
                            <w:b/>
                            <w:color w:val="1D181C"/>
                            <w:spacing w:val="40"/>
                            <w:sz w:val="16"/>
                          </w:rPr>
                          <w:t xml:space="preserve"> </w:t>
                        </w:r>
                        <w:r>
                          <w:rPr>
                            <w:b/>
                            <w:color w:val="1D181C"/>
                            <w:spacing w:val="-2"/>
                            <w:sz w:val="16"/>
                          </w:rPr>
                          <w:t>Forte</w:t>
                        </w:r>
                      </w:p>
                      <w:p w14:paraId="4D12F442" w14:textId="77777777" w:rsidR="00002BD0" w:rsidRDefault="00000000">
                        <w:pPr>
                          <w:spacing w:line="155" w:lineRule="exact"/>
                          <w:rPr>
                            <w:b/>
                            <w:sz w:val="16"/>
                          </w:rPr>
                        </w:pPr>
                        <w:r>
                          <w:rPr>
                            <w:b/>
                            <w:color w:val="1D181C"/>
                            <w:sz w:val="16"/>
                          </w:rPr>
                          <w:t>Very</w:t>
                        </w:r>
                        <w:r>
                          <w:rPr>
                            <w:b/>
                            <w:color w:val="1D181C"/>
                            <w:spacing w:val="-3"/>
                            <w:sz w:val="16"/>
                          </w:rPr>
                          <w:t xml:space="preserve"> </w:t>
                        </w:r>
                        <w:r>
                          <w:rPr>
                            <w:b/>
                            <w:color w:val="1D181C"/>
                            <w:spacing w:val="-4"/>
                            <w:sz w:val="16"/>
                          </w:rPr>
                          <w:t>good</w:t>
                        </w:r>
                      </w:p>
                      <w:p w14:paraId="6B317692" w14:textId="77777777" w:rsidR="00002BD0" w:rsidRDefault="00000000">
                        <w:pPr>
                          <w:spacing w:before="3" w:line="249" w:lineRule="auto"/>
                          <w:ind w:right="675"/>
                          <w:rPr>
                            <w:b/>
                            <w:sz w:val="16"/>
                          </w:rPr>
                        </w:pPr>
                        <w:r>
                          <w:rPr>
                            <w:b/>
                            <w:color w:val="1D181C"/>
                            <w:spacing w:val="-4"/>
                            <w:sz w:val="16"/>
                          </w:rPr>
                          <w:t>Good</w:t>
                        </w:r>
                        <w:r>
                          <w:rPr>
                            <w:b/>
                            <w:color w:val="1D181C"/>
                            <w:spacing w:val="40"/>
                            <w:sz w:val="16"/>
                          </w:rPr>
                          <w:t xml:space="preserve"> </w:t>
                        </w:r>
                        <w:r>
                          <w:rPr>
                            <w:b/>
                            <w:color w:val="1D181C"/>
                            <w:spacing w:val="-2"/>
                            <w:sz w:val="16"/>
                          </w:rPr>
                          <w:t>Satisfying</w:t>
                        </w:r>
                      </w:p>
                      <w:p w14:paraId="639E9CC6" w14:textId="77777777" w:rsidR="00002BD0" w:rsidRDefault="00000000">
                        <w:pPr>
                          <w:spacing w:before="1" w:line="249" w:lineRule="auto"/>
                          <w:ind w:right="185"/>
                          <w:rPr>
                            <w:b/>
                            <w:sz w:val="16"/>
                          </w:rPr>
                        </w:pPr>
                        <w:r>
                          <w:rPr>
                            <w:b/>
                            <w:color w:val="1D181C"/>
                            <w:spacing w:val="-2"/>
                            <w:sz w:val="16"/>
                          </w:rPr>
                          <w:t>Medium-accepted</w:t>
                        </w:r>
                        <w:r>
                          <w:rPr>
                            <w:b/>
                            <w:color w:val="1D181C"/>
                            <w:spacing w:val="40"/>
                            <w:sz w:val="16"/>
                          </w:rPr>
                          <w:t xml:space="preserve"> </w:t>
                        </w:r>
                        <w:r>
                          <w:rPr>
                            <w:b/>
                            <w:color w:val="1D181C"/>
                            <w:spacing w:val="-2"/>
                            <w:sz w:val="16"/>
                          </w:rPr>
                          <w:t>Unsatisfying</w:t>
                        </w:r>
                        <w:r>
                          <w:rPr>
                            <w:b/>
                            <w:color w:val="1D181C"/>
                            <w:spacing w:val="40"/>
                            <w:sz w:val="16"/>
                          </w:rPr>
                          <w:t xml:space="preserve"> </w:t>
                        </w:r>
                        <w:r>
                          <w:rPr>
                            <w:b/>
                            <w:color w:val="1D181C"/>
                            <w:spacing w:val="-4"/>
                            <w:sz w:val="16"/>
                          </w:rPr>
                          <w:t>Weak</w:t>
                        </w:r>
                      </w:p>
                      <w:p w14:paraId="56F13AC2" w14:textId="77777777" w:rsidR="00002BD0" w:rsidRDefault="00000000">
                        <w:pPr>
                          <w:spacing w:line="252" w:lineRule="auto"/>
                          <w:ind w:right="675"/>
                          <w:rPr>
                            <w:b/>
                            <w:sz w:val="16"/>
                          </w:rPr>
                        </w:pPr>
                        <w:r>
                          <w:rPr>
                            <w:b/>
                            <w:color w:val="1D181C"/>
                            <w:sz w:val="16"/>
                          </w:rPr>
                          <w:t>Very</w:t>
                        </w:r>
                        <w:r>
                          <w:rPr>
                            <w:b/>
                            <w:color w:val="1D181C"/>
                            <w:spacing w:val="-10"/>
                            <w:sz w:val="16"/>
                          </w:rPr>
                          <w:t xml:space="preserve"> </w:t>
                        </w:r>
                        <w:r>
                          <w:rPr>
                            <w:b/>
                            <w:color w:val="1D181C"/>
                            <w:sz w:val="16"/>
                          </w:rPr>
                          <w:t>weak</w:t>
                        </w:r>
                        <w:r>
                          <w:rPr>
                            <w:b/>
                            <w:color w:val="1D181C"/>
                            <w:spacing w:val="40"/>
                            <w:sz w:val="16"/>
                          </w:rPr>
                          <w:t xml:space="preserve"> </w:t>
                        </w:r>
                        <w:r>
                          <w:rPr>
                            <w:b/>
                            <w:color w:val="1D181C"/>
                            <w:spacing w:val="-2"/>
                            <w:sz w:val="16"/>
                          </w:rPr>
                          <w:t>Critical</w:t>
                        </w:r>
                      </w:p>
                    </w:txbxContent>
                  </v:textbox>
                </v:shape>
                <v:shape id="Textbox 53" o:spid="_x0000_s1029" type="#_x0000_t202" style="position:absolute;left:11241;width:7067;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56EFB46E" w14:textId="77777777" w:rsidR="00002BD0" w:rsidRDefault="00000000">
                        <w:pPr>
                          <w:spacing w:line="153" w:lineRule="exact"/>
                          <w:ind w:right="18"/>
                          <w:jc w:val="right"/>
                          <w:rPr>
                            <w:rFonts w:ascii="Lucida Sans Unicode" w:hAnsi="Lucida Sans Unicode"/>
                            <w:sz w:val="16"/>
                          </w:rPr>
                        </w:pPr>
                        <w:r>
                          <w:rPr>
                            <w:rFonts w:ascii="Lucida Sans Unicode" w:hAnsi="Lucida Sans Unicode"/>
                            <w:color w:val="1D181C"/>
                            <w:spacing w:val="-10"/>
                            <w:w w:val="55"/>
                            <w:sz w:val="16"/>
                          </w:rPr>
                          <w:t>⇀</w:t>
                        </w:r>
                      </w:p>
                      <w:p w14:paraId="44E9B4DB" w14:textId="77777777" w:rsidR="00002BD0" w:rsidRDefault="00000000">
                        <w:pPr>
                          <w:spacing w:line="139" w:lineRule="exact"/>
                          <w:rPr>
                            <w:b/>
                            <w:sz w:val="16"/>
                          </w:rPr>
                        </w:pPr>
                        <w:r>
                          <w:rPr>
                            <w:b/>
                            <w:color w:val="1D181C"/>
                            <w:sz w:val="16"/>
                          </w:rPr>
                          <w:t>Rating</w:t>
                        </w:r>
                        <w:r>
                          <w:rPr>
                            <w:b/>
                            <w:color w:val="1D181C"/>
                            <w:spacing w:val="-5"/>
                            <w:sz w:val="16"/>
                          </w:rPr>
                          <w:t xml:space="preserve"> </w:t>
                        </w:r>
                        <w:r>
                          <w:rPr>
                            <w:b/>
                            <w:color w:val="1D181C"/>
                            <w:spacing w:val="-2"/>
                            <w:sz w:val="16"/>
                          </w:rPr>
                          <w:t>score-</w:t>
                        </w:r>
                      </w:p>
                    </w:txbxContent>
                  </v:textbox>
                </v:shape>
                <v:shape id="Textbox 54" o:spid="_x0000_s1030" type="#_x0000_t202" style="position:absolute;left:17399;top:622;width:1143;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324F7B0C" w14:textId="77777777" w:rsidR="00002BD0" w:rsidRDefault="00000000">
                        <w:pPr>
                          <w:spacing w:before="10"/>
                          <w:ind w:left="20"/>
                          <w:rPr>
                            <w:i/>
                            <w:sz w:val="16"/>
                          </w:rPr>
                        </w:pPr>
                        <w:r>
                          <w:rPr>
                            <w:i/>
                            <w:color w:val="1D181C"/>
                            <w:spacing w:val="-10"/>
                            <w:sz w:val="16"/>
                          </w:rPr>
                          <w:t>N</w:t>
                        </w:r>
                      </w:p>
                    </w:txbxContent>
                  </v:textbox>
                </v:shape>
                <v:shape id="Textbox 55" o:spid="_x0000_s1031" type="#_x0000_t202" style="position:absolute;left:14103;top:1834;width:1676;height:1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0F8EF3B6" w14:textId="77777777" w:rsidR="00002BD0" w:rsidRDefault="00000000">
                        <w:pPr>
                          <w:spacing w:before="14"/>
                          <w:ind w:left="81"/>
                          <w:rPr>
                            <w:b/>
                            <w:sz w:val="16"/>
                          </w:rPr>
                        </w:pPr>
                        <w:r>
                          <w:rPr>
                            <w:b/>
                            <w:color w:val="1D181C"/>
                            <w:spacing w:val="-10"/>
                            <w:sz w:val="16"/>
                          </w:rPr>
                          <w:t>5</w:t>
                        </w:r>
                      </w:p>
                      <w:p w14:paraId="7A2843F6" w14:textId="77777777" w:rsidR="00002BD0" w:rsidRDefault="00000000">
                        <w:pPr>
                          <w:spacing w:before="8"/>
                          <w:ind w:left="21"/>
                          <w:rPr>
                            <w:b/>
                            <w:sz w:val="16"/>
                          </w:rPr>
                        </w:pPr>
                        <w:r>
                          <w:rPr>
                            <w:b/>
                            <w:color w:val="1D181C"/>
                            <w:spacing w:val="-5"/>
                            <w:sz w:val="16"/>
                          </w:rPr>
                          <w:t>4.5</w:t>
                        </w:r>
                      </w:p>
                      <w:p w14:paraId="75C43311" w14:textId="77777777" w:rsidR="00002BD0" w:rsidRDefault="00000000">
                        <w:pPr>
                          <w:spacing w:before="9"/>
                          <w:ind w:left="80"/>
                          <w:rPr>
                            <w:b/>
                            <w:sz w:val="16"/>
                          </w:rPr>
                        </w:pPr>
                        <w:r>
                          <w:rPr>
                            <w:b/>
                            <w:color w:val="1D181C"/>
                            <w:spacing w:val="-10"/>
                            <w:sz w:val="16"/>
                          </w:rPr>
                          <w:t>4</w:t>
                        </w:r>
                      </w:p>
                      <w:p w14:paraId="02E81960" w14:textId="77777777" w:rsidR="00002BD0" w:rsidRDefault="00000000">
                        <w:pPr>
                          <w:spacing w:before="8"/>
                          <w:ind w:left="20"/>
                          <w:rPr>
                            <w:b/>
                            <w:sz w:val="16"/>
                          </w:rPr>
                        </w:pPr>
                        <w:r>
                          <w:rPr>
                            <w:b/>
                            <w:color w:val="1D181C"/>
                            <w:spacing w:val="-5"/>
                            <w:sz w:val="16"/>
                          </w:rPr>
                          <w:t>3.5</w:t>
                        </w:r>
                      </w:p>
                      <w:p w14:paraId="1D2237A4" w14:textId="77777777" w:rsidR="00002BD0" w:rsidRDefault="00000000">
                        <w:pPr>
                          <w:spacing w:before="8"/>
                          <w:ind w:left="81"/>
                          <w:rPr>
                            <w:b/>
                            <w:sz w:val="16"/>
                          </w:rPr>
                        </w:pPr>
                        <w:r>
                          <w:rPr>
                            <w:b/>
                            <w:color w:val="1D181C"/>
                            <w:spacing w:val="-10"/>
                            <w:sz w:val="16"/>
                          </w:rPr>
                          <w:t>3</w:t>
                        </w:r>
                      </w:p>
                      <w:p w14:paraId="44BD5829" w14:textId="77777777" w:rsidR="00002BD0" w:rsidRDefault="00000000">
                        <w:pPr>
                          <w:spacing w:before="8"/>
                          <w:ind w:left="20"/>
                          <w:rPr>
                            <w:b/>
                            <w:sz w:val="16"/>
                          </w:rPr>
                        </w:pPr>
                        <w:r>
                          <w:rPr>
                            <w:b/>
                            <w:color w:val="1D181C"/>
                            <w:spacing w:val="-5"/>
                            <w:sz w:val="16"/>
                          </w:rPr>
                          <w:t>2.5</w:t>
                        </w:r>
                      </w:p>
                      <w:p w14:paraId="2EEBF59C" w14:textId="77777777" w:rsidR="00002BD0" w:rsidRDefault="00000000">
                        <w:pPr>
                          <w:spacing w:before="8"/>
                          <w:ind w:left="81"/>
                          <w:rPr>
                            <w:b/>
                            <w:sz w:val="16"/>
                          </w:rPr>
                        </w:pPr>
                        <w:r>
                          <w:rPr>
                            <w:b/>
                            <w:color w:val="1D181C"/>
                            <w:spacing w:val="-10"/>
                            <w:sz w:val="16"/>
                          </w:rPr>
                          <w:t>2</w:t>
                        </w:r>
                      </w:p>
                      <w:p w14:paraId="2D3A3DE9" w14:textId="77777777" w:rsidR="00002BD0" w:rsidRDefault="00000000">
                        <w:pPr>
                          <w:spacing w:before="8"/>
                          <w:ind w:left="22"/>
                          <w:rPr>
                            <w:b/>
                            <w:sz w:val="16"/>
                          </w:rPr>
                        </w:pPr>
                        <w:r>
                          <w:rPr>
                            <w:b/>
                            <w:color w:val="1D181C"/>
                            <w:spacing w:val="-5"/>
                            <w:sz w:val="16"/>
                          </w:rPr>
                          <w:t>1.5</w:t>
                        </w:r>
                      </w:p>
                      <w:p w14:paraId="2E65DE20" w14:textId="77777777" w:rsidR="00002BD0" w:rsidRDefault="00000000">
                        <w:pPr>
                          <w:spacing w:before="9"/>
                          <w:ind w:left="80"/>
                          <w:rPr>
                            <w:b/>
                            <w:sz w:val="16"/>
                          </w:rPr>
                        </w:pPr>
                        <w:r>
                          <w:rPr>
                            <w:b/>
                            <w:color w:val="1D181C"/>
                            <w:spacing w:val="-10"/>
                            <w:sz w:val="16"/>
                          </w:rPr>
                          <w:t>1</w:t>
                        </w:r>
                      </w:p>
                    </w:txbxContent>
                  </v:textbox>
                </v:shape>
                <v:shape id="Textbox 56" o:spid="_x0000_s1032" type="#_x0000_t202" style="position:absolute;left:20413;top:559;width:766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5151C3A6" w14:textId="77777777" w:rsidR="00002BD0" w:rsidRDefault="00000000">
                        <w:pPr>
                          <w:spacing w:line="178" w:lineRule="exact"/>
                          <w:ind w:right="18"/>
                          <w:jc w:val="center"/>
                          <w:rPr>
                            <w:b/>
                            <w:sz w:val="16"/>
                          </w:rPr>
                        </w:pPr>
                        <w:r>
                          <w:rPr>
                            <w:b/>
                            <w:color w:val="1D181C"/>
                            <w:sz w:val="16"/>
                          </w:rPr>
                          <w:t>SWOT</w:t>
                        </w:r>
                        <w:r>
                          <w:rPr>
                            <w:b/>
                            <w:color w:val="1D181C"/>
                            <w:spacing w:val="-2"/>
                            <w:sz w:val="16"/>
                          </w:rPr>
                          <w:t xml:space="preserve"> </w:t>
                        </w:r>
                        <w:proofErr w:type="spellStart"/>
                        <w:r>
                          <w:rPr>
                            <w:b/>
                            <w:color w:val="1D181C"/>
                            <w:spacing w:val="-2"/>
                            <w:sz w:val="16"/>
                          </w:rPr>
                          <w:t>Clasiffied</w:t>
                        </w:r>
                        <w:proofErr w:type="spellEnd"/>
                      </w:p>
                      <w:p w14:paraId="48CB8574" w14:textId="77777777" w:rsidR="00002BD0" w:rsidRDefault="00000000">
                        <w:pPr>
                          <w:spacing w:before="37"/>
                          <w:ind w:right="15"/>
                          <w:jc w:val="center"/>
                          <w:rPr>
                            <w:b/>
                            <w:sz w:val="16"/>
                          </w:rPr>
                        </w:pPr>
                        <w:r>
                          <w:rPr>
                            <w:b/>
                            <w:color w:val="1D181C"/>
                            <w:spacing w:val="-2"/>
                            <w:sz w:val="16"/>
                          </w:rPr>
                          <w:t>STRONG</w:t>
                        </w:r>
                      </w:p>
                    </w:txbxContent>
                  </v:textbox>
                </v:shape>
                <v:shape id="Textbox 57" o:spid="_x0000_s1033" type="#_x0000_t202" style="position:absolute;left:20962;top:4281;width:6566;height:7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18844CFC" w14:textId="77777777" w:rsidR="00002BD0" w:rsidRDefault="00000000">
                        <w:pPr>
                          <w:spacing w:before="14"/>
                          <w:ind w:left="3" w:right="19"/>
                          <w:jc w:val="center"/>
                          <w:rPr>
                            <w:b/>
                            <w:sz w:val="16"/>
                          </w:rPr>
                        </w:pPr>
                        <w:r>
                          <w:rPr>
                            <w:b/>
                            <w:color w:val="1D181C"/>
                            <w:spacing w:val="-4"/>
                            <w:sz w:val="16"/>
                          </w:rPr>
                          <w:t>GOOD</w:t>
                        </w:r>
                      </w:p>
                      <w:p w14:paraId="268A19B1" w14:textId="77777777" w:rsidR="00002BD0" w:rsidRDefault="00002BD0">
                        <w:pPr>
                          <w:spacing w:before="16"/>
                          <w:rPr>
                            <w:b/>
                            <w:sz w:val="16"/>
                          </w:rPr>
                        </w:pPr>
                      </w:p>
                      <w:p w14:paraId="1B087358" w14:textId="77777777" w:rsidR="00002BD0" w:rsidRDefault="00000000">
                        <w:pPr>
                          <w:spacing w:line="249" w:lineRule="auto"/>
                          <w:ind w:right="19"/>
                          <w:jc w:val="center"/>
                          <w:rPr>
                            <w:b/>
                            <w:sz w:val="16"/>
                          </w:rPr>
                        </w:pPr>
                        <w:r>
                          <w:rPr>
                            <w:b/>
                            <w:color w:val="1D181C"/>
                            <w:spacing w:val="-2"/>
                            <w:sz w:val="16"/>
                          </w:rPr>
                          <w:t>UNCERTAIN</w:t>
                        </w:r>
                        <w:r>
                          <w:rPr>
                            <w:b/>
                            <w:color w:val="1D181C"/>
                            <w:spacing w:val="40"/>
                            <w:sz w:val="16"/>
                          </w:rPr>
                          <w:t xml:space="preserve"> </w:t>
                        </w:r>
                        <w:r>
                          <w:rPr>
                            <w:b/>
                            <w:color w:val="1D181C"/>
                            <w:spacing w:val="-4"/>
                            <w:sz w:val="16"/>
                          </w:rPr>
                          <w:t>WEAK</w:t>
                        </w:r>
                      </w:p>
                      <w:p w14:paraId="2E3DBADB" w14:textId="77777777" w:rsidR="00002BD0" w:rsidRDefault="00002BD0">
                        <w:pPr>
                          <w:spacing w:before="8"/>
                          <w:rPr>
                            <w:b/>
                            <w:sz w:val="16"/>
                          </w:rPr>
                        </w:pPr>
                      </w:p>
                      <w:p w14:paraId="11362CC4" w14:textId="77777777" w:rsidR="00002BD0" w:rsidRDefault="00000000">
                        <w:pPr>
                          <w:spacing w:before="1"/>
                          <w:ind w:left="3" w:right="19"/>
                          <w:jc w:val="center"/>
                          <w:rPr>
                            <w:b/>
                            <w:sz w:val="16"/>
                          </w:rPr>
                        </w:pPr>
                        <w:r>
                          <w:rPr>
                            <w:b/>
                            <w:color w:val="1D181C"/>
                            <w:spacing w:val="-2"/>
                            <w:sz w:val="16"/>
                          </w:rPr>
                          <w:t>CRITICAL</w:t>
                        </w:r>
                      </w:p>
                    </w:txbxContent>
                  </v:textbox>
                </v:shape>
                <w10:wrap anchorx="page"/>
              </v:group>
            </w:pict>
          </mc:Fallback>
        </mc:AlternateContent>
      </w:r>
      <w:r>
        <w:rPr>
          <w:b/>
          <w:color w:val="1D181C"/>
          <w:sz w:val="16"/>
        </w:rPr>
        <w:t>Table</w:t>
      </w:r>
      <w:r>
        <w:rPr>
          <w:b/>
          <w:color w:val="1D181C"/>
          <w:spacing w:val="-3"/>
          <w:sz w:val="16"/>
        </w:rPr>
        <w:t xml:space="preserve"> </w:t>
      </w:r>
      <w:r>
        <w:rPr>
          <w:b/>
          <w:color w:val="1D181C"/>
          <w:sz w:val="16"/>
        </w:rPr>
        <w:t>3.</w:t>
      </w:r>
      <w:r>
        <w:rPr>
          <w:b/>
          <w:color w:val="1D181C"/>
          <w:spacing w:val="-3"/>
          <w:sz w:val="16"/>
        </w:rPr>
        <w:t xml:space="preserve"> </w:t>
      </w:r>
      <w:r>
        <w:rPr>
          <w:b/>
          <w:color w:val="1D181C"/>
          <w:sz w:val="16"/>
        </w:rPr>
        <w:t>Rating</w:t>
      </w:r>
      <w:r>
        <w:rPr>
          <w:b/>
          <w:color w:val="1D181C"/>
          <w:spacing w:val="-3"/>
          <w:sz w:val="16"/>
        </w:rPr>
        <w:t xml:space="preserve"> </w:t>
      </w:r>
      <w:r>
        <w:rPr>
          <w:b/>
          <w:color w:val="1D181C"/>
          <w:sz w:val="16"/>
        </w:rPr>
        <w:t>score</w:t>
      </w:r>
      <w:r>
        <w:rPr>
          <w:b/>
          <w:color w:val="1D181C"/>
          <w:spacing w:val="-3"/>
          <w:sz w:val="16"/>
        </w:rPr>
        <w:t xml:space="preserve"> </w:t>
      </w:r>
      <w:r>
        <w:rPr>
          <w:b/>
          <w:color w:val="1D181C"/>
          <w:sz w:val="16"/>
        </w:rPr>
        <w:t>of</w:t>
      </w:r>
      <w:r>
        <w:rPr>
          <w:b/>
          <w:color w:val="1D181C"/>
          <w:spacing w:val="-2"/>
          <w:sz w:val="16"/>
        </w:rPr>
        <w:t xml:space="preserve"> </w:t>
      </w:r>
      <w:r>
        <w:rPr>
          <w:b/>
          <w:color w:val="1D181C"/>
          <w:sz w:val="16"/>
        </w:rPr>
        <w:t>investigated</w:t>
      </w:r>
      <w:r>
        <w:rPr>
          <w:b/>
          <w:color w:val="1D181C"/>
          <w:spacing w:val="-3"/>
          <w:sz w:val="16"/>
        </w:rPr>
        <w:t xml:space="preserve"> </w:t>
      </w:r>
      <w:r>
        <w:rPr>
          <w:b/>
          <w:color w:val="1D181C"/>
          <w:sz w:val="16"/>
        </w:rPr>
        <w:t>areas</w:t>
      </w:r>
      <w:r>
        <w:rPr>
          <w:b/>
          <w:color w:val="1D181C"/>
          <w:spacing w:val="-3"/>
          <w:sz w:val="16"/>
        </w:rPr>
        <w:t xml:space="preserve"> </w:t>
      </w:r>
      <w:r>
        <w:rPr>
          <w:b/>
          <w:color w:val="1D181C"/>
          <w:sz w:val="16"/>
        </w:rPr>
        <w:t>of</w:t>
      </w:r>
      <w:r>
        <w:rPr>
          <w:b/>
          <w:color w:val="1D181C"/>
          <w:spacing w:val="-1"/>
          <w:sz w:val="16"/>
        </w:rPr>
        <w:t xml:space="preserve"> </w:t>
      </w:r>
      <w:r>
        <w:rPr>
          <w:b/>
          <w:color w:val="1D181C"/>
          <w:spacing w:val="-2"/>
          <w:sz w:val="16"/>
        </w:rPr>
        <w:t>activity</w:t>
      </w:r>
    </w:p>
    <w:p w14:paraId="7AEC9786" w14:textId="77777777" w:rsidR="00002BD0" w:rsidRDefault="00002BD0">
      <w:pPr>
        <w:pStyle w:val="BodyText"/>
        <w:rPr>
          <w:b/>
        </w:rPr>
      </w:pPr>
    </w:p>
    <w:p w14:paraId="617DFA4C" w14:textId="77777777" w:rsidR="00002BD0" w:rsidRDefault="00002BD0">
      <w:pPr>
        <w:pStyle w:val="BodyText"/>
        <w:rPr>
          <w:b/>
        </w:rPr>
      </w:pPr>
    </w:p>
    <w:p w14:paraId="38F810F3" w14:textId="77777777" w:rsidR="00002BD0" w:rsidRDefault="00002BD0">
      <w:pPr>
        <w:pStyle w:val="BodyText"/>
        <w:rPr>
          <w:b/>
        </w:rPr>
      </w:pPr>
    </w:p>
    <w:p w14:paraId="1FAEFDDD" w14:textId="77777777" w:rsidR="00002BD0" w:rsidRDefault="00002BD0">
      <w:pPr>
        <w:pStyle w:val="BodyText"/>
        <w:rPr>
          <w:b/>
        </w:rPr>
      </w:pPr>
    </w:p>
    <w:p w14:paraId="174DDAFC" w14:textId="77777777" w:rsidR="00002BD0" w:rsidRDefault="00002BD0">
      <w:pPr>
        <w:pStyle w:val="BodyText"/>
        <w:rPr>
          <w:b/>
        </w:rPr>
      </w:pPr>
    </w:p>
    <w:p w14:paraId="20D6A4E7" w14:textId="77777777" w:rsidR="00002BD0" w:rsidRDefault="00002BD0">
      <w:pPr>
        <w:pStyle w:val="BodyText"/>
        <w:rPr>
          <w:b/>
        </w:rPr>
      </w:pPr>
    </w:p>
    <w:p w14:paraId="658103F6" w14:textId="77777777" w:rsidR="00002BD0" w:rsidRDefault="00002BD0">
      <w:pPr>
        <w:pStyle w:val="BodyText"/>
        <w:rPr>
          <w:b/>
        </w:rPr>
      </w:pPr>
    </w:p>
    <w:p w14:paraId="2181F09A" w14:textId="77777777" w:rsidR="00002BD0" w:rsidRDefault="00002BD0">
      <w:pPr>
        <w:pStyle w:val="BodyText"/>
        <w:rPr>
          <w:b/>
        </w:rPr>
      </w:pPr>
    </w:p>
    <w:p w14:paraId="10F7FD92" w14:textId="77777777" w:rsidR="00002BD0" w:rsidRDefault="00002BD0">
      <w:pPr>
        <w:pStyle w:val="BodyText"/>
        <w:spacing w:before="110"/>
        <w:rPr>
          <w:b/>
        </w:rPr>
      </w:pPr>
    </w:p>
    <w:p w14:paraId="14C7714E" w14:textId="0D4C82D1" w:rsidR="00002BD0" w:rsidRDefault="00000000">
      <w:pPr>
        <w:pStyle w:val="ListParagraph"/>
        <w:numPr>
          <w:ilvl w:val="0"/>
          <w:numId w:val="59"/>
        </w:numPr>
        <w:tabs>
          <w:tab w:val="left" w:pos="612"/>
        </w:tabs>
        <w:spacing w:before="1"/>
        <w:ind w:left="612" w:hanging="214"/>
        <w:jc w:val="left"/>
        <w:rPr>
          <w:sz w:val="19"/>
        </w:rPr>
      </w:pPr>
      <w:r>
        <w:rPr>
          <w:b/>
          <w:i/>
          <w:color w:val="1D181C"/>
          <w:sz w:val="19"/>
        </w:rPr>
        <w:t>Determining</w:t>
      </w:r>
      <w:r>
        <w:rPr>
          <w:b/>
          <w:i/>
          <w:color w:val="1D181C"/>
          <w:spacing w:val="-9"/>
          <w:sz w:val="19"/>
        </w:rPr>
        <w:t xml:space="preserve"> </w:t>
      </w:r>
      <w:r>
        <w:rPr>
          <w:b/>
          <w:i/>
          <w:color w:val="1D181C"/>
          <w:sz w:val="19"/>
        </w:rPr>
        <w:t>the</w:t>
      </w:r>
      <w:r>
        <w:rPr>
          <w:b/>
          <w:i/>
          <w:color w:val="1D181C"/>
          <w:spacing w:val="-8"/>
          <w:sz w:val="19"/>
        </w:rPr>
        <w:t xml:space="preserve"> </w:t>
      </w:r>
      <w:r>
        <w:rPr>
          <w:b/>
          <w:i/>
          <w:color w:val="1D181C"/>
          <w:sz w:val="19"/>
        </w:rPr>
        <w:t>global</w:t>
      </w:r>
      <w:r>
        <w:rPr>
          <w:b/>
          <w:i/>
          <w:color w:val="1D181C"/>
          <w:spacing w:val="-9"/>
          <w:sz w:val="19"/>
        </w:rPr>
        <w:t xml:space="preserve"> </w:t>
      </w:r>
      <w:r>
        <w:rPr>
          <w:b/>
          <w:i/>
          <w:color w:val="1D181C"/>
          <w:sz w:val="19"/>
        </w:rPr>
        <w:t>rating</w:t>
      </w:r>
      <w:r>
        <w:rPr>
          <w:b/>
          <w:i/>
          <w:color w:val="1D181C"/>
          <w:spacing w:val="-9"/>
          <w:sz w:val="19"/>
        </w:rPr>
        <w:t xml:space="preserve"> </w:t>
      </w:r>
      <w:r>
        <w:rPr>
          <w:b/>
          <w:i/>
          <w:color w:val="1D181C"/>
          <w:sz w:val="19"/>
        </w:rPr>
        <w:t>of</w:t>
      </w:r>
      <w:r>
        <w:rPr>
          <w:b/>
          <w:i/>
          <w:color w:val="1D181C"/>
          <w:spacing w:val="-8"/>
          <w:sz w:val="19"/>
        </w:rPr>
        <w:t xml:space="preserve"> </w:t>
      </w:r>
      <w:r>
        <w:rPr>
          <w:b/>
          <w:i/>
          <w:color w:val="1D181C"/>
          <w:sz w:val="19"/>
        </w:rPr>
        <w:t>business</w:t>
      </w:r>
      <w:r>
        <w:rPr>
          <w:b/>
          <w:i/>
          <w:color w:val="1D181C"/>
          <w:spacing w:val="-10"/>
          <w:sz w:val="19"/>
        </w:rPr>
        <w:t xml:space="preserve"> </w:t>
      </w:r>
      <w:r>
        <w:rPr>
          <w:color w:val="1D181C"/>
          <w:sz w:val="19"/>
        </w:rPr>
        <w:t>as</w:t>
      </w:r>
      <w:r>
        <w:rPr>
          <w:color w:val="1D181C"/>
          <w:spacing w:val="-7"/>
          <w:sz w:val="19"/>
        </w:rPr>
        <w:t xml:space="preserve"> </w:t>
      </w:r>
      <w:r>
        <w:rPr>
          <w:color w:val="1D181C"/>
          <w:spacing w:val="-2"/>
          <w:sz w:val="19"/>
        </w:rPr>
        <w:t>follows:</w:t>
      </w:r>
    </w:p>
    <w:p w14:paraId="425277B5" w14:textId="77777777" w:rsidR="00002BD0" w:rsidRPr="00F92751" w:rsidRDefault="00000000">
      <w:pPr>
        <w:tabs>
          <w:tab w:val="left" w:pos="552"/>
        </w:tabs>
        <w:spacing w:before="78" w:line="100" w:lineRule="exact"/>
        <w:ind w:right="1487"/>
        <w:jc w:val="center"/>
        <w:rPr>
          <w:rFonts w:ascii="Lucida Sans Unicode" w:hAnsi="Lucida Sans Unicode"/>
          <w:position w:val="-3"/>
          <w:sz w:val="17"/>
          <w:lang w:val="pt-PT"/>
        </w:rPr>
      </w:pPr>
      <w:r w:rsidRPr="00F92751">
        <w:rPr>
          <w:color w:val="1D181C"/>
          <w:spacing w:val="-10"/>
          <w:w w:val="95"/>
          <w:sz w:val="10"/>
          <w:lang w:val="pt-PT"/>
        </w:rPr>
        <w:t>m</w:t>
      </w:r>
      <w:r w:rsidRPr="00F92751">
        <w:rPr>
          <w:color w:val="1D181C"/>
          <w:sz w:val="10"/>
          <w:lang w:val="pt-PT"/>
        </w:rPr>
        <w:tab/>
      </w:r>
      <w:r w:rsidRPr="00F92751">
        <w:rPr>
          <w:rFonts w:ascii="Lucida Sans Unicode" w:hAnsi="Lucida Sans Unicode"/>
          <w:color w:val="1D181C"/>
          <w:spacing w:val="-10"/>
          <w:w w:val="75"/>
          <w:position w:val="-3"/>
          <w:sz w:val="17"/>
          <w:lang w:val="pt-PT"/>
        </w:rPr>
        <w:t>⇀</w:t>
      </w:r>
    </w:p>
    <w:p w14:paraId="70C72155" w14:textId="77777777" w:rsidR="00002BD0" w:rsidRPr="00F92751" w:rsidRDefault="00002BD0">
      <w:pPr>
        <w:spacing w:line="100" w:lineRule="exact"/>
        <w:jc w:val="center"/>
        <w:rPr>
          <w:rFonts w:ascii="Lucida Sans Unicode" w:hAnsi="Lucida Sans Unicode"/>
          <w:position w:val="-3"/>
          <w:sz w:val="17"/>
          <w:lang w:val="pt-PT"/>
        </w:rPr>
        <w:sectPr w:rsidR="00002BD0" w:rsidRPr="00F92751">
          <w:type w:val="continuous"/>
          <w:pgSz w:w="8500" w:h="12480"/>
          <w:pgMar w:top="680" w:right="566" w:bottom="0" w:left="425" w:header="0" w:footer="1054" w:gutter="0"/>
          <w:cols w:space="720"/>
        </w:sectPr>
      </w:pPr>
    </w:p>
    <w:p w14:paraId="2256BE21" w14:textId="77777777" w:rsidR="00002BD0" w:rsidRPr="00F92751" w:rsidRDefault="00000000">
      <w:pPr>
        <w:spacing w:before="17" w:line="290" w:lineRule="exact"/>
        <w:ind w:left="2205"/>
        <w:rPr>
          <w:sz w:val="17"/>
          <w:lang w:val="pt-PT"/>
        </w:rPr>
      </w:pPr>
      <w:r w:rsidRPr="00F92751">
        <w:rPr>
          <w:color w:val="1D181C"/>
          <w:w w:val="105"/>
          <w:sz w:val="17"/>
          <w:lang w:val="pt-PT"/>
        </w:rPr>
        <w:t>R</w:t>
      </w:r>
      <w:r w:rsidRPr="00F92751">
        <w:rPr>
          <w:color w:val="1D181C"/>
          <w:spacing w:val="64"/>
          <w:w w:val="105"/>
          <w:sz w:val="17"/>
          <w:lang w:val="pt-PT"/>
        </w:rPr>
        <w:t xml:space="preserve"> </w:t>
      </w:r>
      <w:r>
        <w:rPr>
          <w:rFonts w:ascii="Symbol" w:hAnsi="Symbol"/>
          <w:color w:val="1D181C"/>
          <w:w w:val="105"/>
          <w:sz w:val="17"/>
        </w:rPr>
        <w:t></w:t>
      </w:r>
      <w:r w:rsidRPr="00F92751">
        <w:rPr>
          <w:color w:val="1D181C"/>
          <w:spacing w:val="43"/>
          <w:w w:val="105"/>
          <w:sz w:val="17"/>
          <w:lang w:val="pt-PT"/>
        </w:rPr>
        <w:t xml:space="preserve"> </w:t>
      </w:r>
      <w:r w:rsidRPr="00F92751">
        <w:rPr>
          <w:rFonts w:ascii="Cambria" w:hAnsi="Cambria"/>
          <w:color w:val="1D181C"/>
          <w:w w:val="105"/>
          <w:position w:val="-3"/>
          <w:sz w:val="26"/>
          <w:lang w:val="pt-PT"/>
        </w:rPr>
        <w:t>∑</w:t>
      </w:r>
      <w:r w:rsidRPr="00F92751">
        <w:rPr>
          <w:rFonts w:ascii="Cambria" w:hAnsi="Cambria"/>
          <w:color w:val="1D181C"/>
          <w:spacing w:val="32"/>
          <w:w w:val="105"/>
          <w:position w:val="-3"/>
          <w:sz w:val="26"/>
          <w:lang w:val="pt-PT"/>
        </w:rPr>
        <w:t xml:space="preserve"> </w:t>
      </w:r>
      <w:proofErr w:type="spellStart"/>
      <w:r w:rsidRPr="00F92751">
        <w:rPr>
          <w:color w:val="1D181C"/>
          <w:w w:val="105"/>
          <w:sz w:val="17"/>
          <w:lang w:val="pt-PT"/>
        </w:rPr>
        <w:t>pjx</w:t>
      </w:r>
      <w:proofErr w:type="spellEnd"/>
      <w:r w:rsidRPr="00F92751">
        <w:rPr>
          <w:color w:val="1D181C"/>
          <w:spacing w:val="33"/>
          <w:w w:val="105"/>
          <w:sz w:val="17"/>
          <w:lang w:val="pt-PT"/>
        </w:rPr>
        <w:t xml:space="preserve"> </w:t>
      </w:r>
      <w:r w:rsidRPr="00F92751">
        <w:rPr>
          <w:color w:val="1D181C"/>
          <w:w w:val="105"/>
          <w:sz w:val="17"/>
          <w:lang w:val="pt-PT"/>
        </w:rPr>
        <w:t>N</w:t>
      </w:r>
      <w:r w:rsidRPr="00F92751">
        <w:rPr>
          <w:color w:val="1D181C"/>
          <w:spacing w:val="-1"/>
          <w:w w:val="105"/>
          <w:sz w:val="17"/>
          <w:lang w:val="pt-PT"/>
        </w:rPr>
        <w:t xml:space="preserve"> </w:t>
      </w:r>
      <w:r w:rsidRPr="00F92751">
        <w:rPr>
          <w:color w:val="1D181C"/>
          <w:spacing w:val="-10"/>
          <w:w w:val="105"/>
          <w:sz w:val="17"/>
          <w:lang w:val="pt-PT"/>
        </w:rPr>
        <w:t>j</w:t>
      </w:r>
    </w:p>
    <w:p w14:paraId="74C8C264" w14:textId="77777777" w:rsidR="00002BD0" w:rsidRPr="00F92751" w:rsidRDefault="00000000">
      <w:pPr>
        <w:spacing w:line="107" w:lineRule="exact"/>
        <w:ind w:right="595"/>
        <w:jc w:val="right"/>
        <w:rPr>
          <w:sz w:val="10"/>
          <w:lang w:val="pt-PT"/>
        </w:rPr>
      </w:pPr>
      <w:r w:rsidRPr="00F92751">
        <w:rPr>
          <w:color w:val="1D181C"/>
          <w:sz w:val="10"/>
          <w:lang w:val="pt-PT"/>
        </w:rPr>
        <w:t>j</w:t>
      </w:r>
      <w:r w:rsidRPr="00F92751">
        <w:rPr>
          <w:color w:val="1D181C"/>
          <w:spacing w:val="-9"/>
          <w:sz w:val="10"/>
          <w:lang w:val="pt-PT"/>
        </w:rPr>
        <w:t xml:space="preserve"> </w:t>
      </w:r>
      <w:r>
        <w:rPr>
          <w:rFonts w:ascii="Symbol" w:hAnsi="Symbol"/>
          <w:color w:val="1D181C"/>
          <w:sz w:val="10"/>
        </w:rPr>
        <w:t></w:t>
      </w:r>
      <w:r w:rsidRPr="00F92751">
        <w:rPr>
          <w:color w:val="1D181C"/>
          <w:spacing w:val="-6"/>
          <w:sz w:val="10"/>
          <w:lang w:val="pt-PT"/>
        </w:rPr>
        <w:t xml:space="preserve"> </w:t>
      </w:r>
      <w:r w:rsidRPr="00F92751">
        <w:rPr>
          <w:color w:val="1D181C"/>
          <w:spacing w:val="-10"/>
          <w:sz w:val="10"/>
          <w:lang w:val="pt-PT"/>
        </w:rPr>
        <w:t>1</w:t>
      </w:r>
    </w:p>
    <w:p w14:paraId="54D65E54" w14:textId="77777777" w:rsidR="00002BD0" w:rsidRPr="00F92751" w:rsidRDefault="00000000">
      <w:pPr>
        <w:pStyle w:val="BodyText"/>
        <w:spacing w:before="64"/>
        <w:ind w:right="353"/>
        <w:jc w:val="center"/>
        <w:rPr>
          <w:lang w:val="pt-PT"/>
        </w:rPr>
      </w:pPr>
      <w:r w:rsidRPr="00F92751">
        <w:rPr>
          <w:lang w:val="pt-PT"/>
        </w:rPr>
        <w:br w:type="column"/>
      </w:r>
      <w:proofErr w:type="spellStart"/>
      <w:proofErr w:type="gramStart"/>
      <w:r w:rsidRPr="00F92751">
        <w:rPr>
          <w:color w:val="1D181C"/>
          <w:lang w:val="pt-PT"/>
        </w:rPr>
        <w:t>where</w:t>
      </w:r>
      <w:proofErr w:type="spellEnd"/>
      <w:r w:rsidRPr="00F92751">
        <w:rPr>
          <w:color w:val="1D181C"/>
          <w:spacing w:val="-9"/>
          <w:lang w:val="pt-PT"/>
        </w:rPr>
        <w:t xml:space="preserve"> </w:t>
      </w:r>
      <w:r w:rsidRPr="00F92751">
        <w:rPr>
          <w:color w:val="1D181C"/>
          <w:spacing w:val="-10"/>
          <w:lang w:val="pt-PT"/>
        </w:rPr>
        <w:t>,</w:t>
      </w:r>
      <w:proofErr w:type="gramEnd"/>
    </w:p>
    <w:p w14:paraId="3EED9ADA" w14:textId="77777777" w:rsidR="00002BD0" w:rsidRPr="00F92751" w:rsidRDefault="00002BD0">
      <w:pPr>
        <w:pStyle w:val="BodyText"/>
        <w:jc w:val="center"/>
        <w:rPr>
          <w:lang w:val="pt-PT"/>
        </w:rPr>
        <w:sectPr w:rsidR="00002BD0" w:rsidRPr="00F92751">
          <w:type w:val="continuous"/>
          <w:pgSz w:w="8500" w:h="12480"/>
          <w:pgMar w:top="680" w:right="566" w:bottom="0" w:left="425" w:header="0" w:footer="1054" w:gutter="0"/>
          <w:cols w:num="2" w:space="720" w:equalWidth="0">
            <w:col w:w="3438" w:space="40"/>
            <w:col w:w="4031"/>
          </w:cols>
        </w:sectPr>
      </w:pPr>
    </w:p>
    <w:p w14:paraId="3C5A6AF9" w14:textId="77777777" w:rsidR="00002BD0" w:rsidRDefault="00000000">
      <w:pPr>
        <w:pStyle w:val="ListParagraph"/>
        <w:numPr>
          <w:ilvl w:val="0"/>
          <w:numId w:val="58"/>
        </w:numPr>
        <w:tabs>
          <w:tab w:val="left" w:pos="531"/>
        </w:tabs>
        <w:spacing w:before="137"/>
        <w:ind w:left="531" w:hanging="93"/>
        <w:rPr>
          <w:sz w:val="16"/>
        </w:rPr>
      </w:pPr>
      <w:r>
        <w:rPr>
          <w:color w:val="1D181C"/>
          <w:sz w:val="16"/>
        </w:rPr>
        <w:t>R</w:t>
      </w:r>
      <w:r>
        <w:rPr>
          <w:color w:val="1D181C"/>
          <w:spacing w:val="-4"/>
          <w:sz w:val="16"/>
        </w:rPr>
        <w:t xml:space="preserve"> </w:t>
      </w:r>
      <w:r>
        <w:rPr>
          <w:color w:val="1D181C"/>
          <w:sz w:val="16"/>
        </w:rPr>
        <w:t>represents</w:t>
      </w:r>
      <w:r>
        <w:rPr>
          <w:color w:val="1D181C"/>
          <w:spacing w:val="-4"/>
          <w:sz w:val="16"/>
        </w:rPr>
        <w:t xml:space="preserve"> </w:t>
      </w:r>
      <w:r>
        <w:rPr>
          <w:color w:val="1D181C"/>
          <w:sz w:val="16"/>
        </w:rPr>
        <w:t>the</w:t>
      </w:r>
      <w:r>
        <w:rPr>
          <w:color w:val="1D181C"/>
          <w:spacing w:val="-2"/>
          <w:sz w:val="16"/>
        </w:rPr>
        <w:t xml:space="preserve"> </w:t>
      </w:r>
      <w:r>
        <w:rPr>
          <w:color w:val="1D181C"/>
          <w:sz w:val="16"/>
        </w:rPr>
        <w:t>global</w:t>
      </w:r>
      <w:r>
        <w:rPr>
          <w:color w:val="1D181C"/>
          <w:spacing w:val="-1"/>
          <w:sz w:val="16"/>
        </w:rPr>
        <w:t xml:space="preserve"> </w:t>
      </w:r>
      <w:r>
        <w:rPr>
          <w:color w:val="1D181C"/>
          <w:sz w:val="16"/>
        </w:rPr>
        <w:t>rating</w:t>
      </w:r>
      <w:r>
        <w:rPr>
          <w:color w:val="1D181C"/>
          <w:spacing w:val="-3"/>
          <w:sz w:val="16"/>
        </w:rPr>
        <w:t xml:space="preserve"> </w:t>
      </w:r>
      <w:r>
        <w:rPr>
          <w:color w:val="1D181C"/>
          <w:sz w:val="16"/>
        </w:rPr>
        <w:t>(the</w:t>
      </w:r>
      <w:r>
        <w:rPr>
          <w:color w:val="1D181C"/>
          <w:spacing w:val="-2"/>
          <w:sz w:val="16"/>
        </w:rPr>
        <w:t xml:space="preserve"> </w:t>
      </w:r>
      <w:r>
        <w:rPr>
          <w:color w:val="1D181C"/>
          <w:sz w:val="16"/>
        </w:rPr>
        <w:t>global</w:t>
      </w:r>
      <w:r>
        <w:rPr>
          <w:color w:val="1D181C"/>
          <w:spacing w:val="-4"/>
          <w:sz w:val="16"/>
        </w:rPr>
        <w:t xml:space="preserve"> </w:t>
      </w:r>
      <w:r>
        <w:rPr>
          <w:color w:val="1D181C"/>
          <w:sz w:val="16"/>
        </w:rPr>
        <w:t>score)</w:t>
      </w:r>
      <w:r>
        <w:rPr>
          <w:color w:val="1D181C"/>
          <w:spacing w:val="-2"/>
          <w:sz w:val="16"/>
        </w:rPr>
        <w:t xml:space="preserve"> </w:t>
      </w:r>
      <w:r>
        <w:rPr>
          <w:color w:val="1D181C"/>
          <w:sz w:val="16"/>
        </w:rPr>
        <w:t>of</w:t>
      </w:r>
      <w:r>
        <w:rPr>
          <w:color w:val="1D181C"/>
          <w:spacing w:val="-3"/>
          <w:sz w:val="16"/>
        </w:rPr>
        <w:t xml:space="preserve"> </w:t>
      </w:r>
      <w:r>
        <w:rPr>
          <w:color w:val="1D181C"/>
          <w:sz w:val="16"/>
        </w:rPr>
        <w:t>a</w:t>
      </w:r>
      <w:r>
        <w:rPr>
          <w:color w:val="1D181C"/>
          <w:spacing w:val="-4"/>
          <w:sz w:val="16"/>
        </w:rPr>
        <w:t xml:space="preserve"> </w:t>
      </w:r>
      <w:r>
        <w:rPr>
          <w:color w:val="1D181C"/>
          <w:spacing w:val="-2"/>
          <w:sz w:val="16"/>
        </w:rPr>
        <w:t>company;</w:t>
      </w:r>
    </w:p>
    <w:p w14:paraId="73C69AC3" w14:textId="77777777" w:rsidR="00002BD0" w:rsidRDefault="00000000">
      <w:pPr>
        <w:pStyle w:val="ListParagraph"/>
        <w:numPr>
          <w:ilvl w:val="0"/>
          <w:numId w:val="58"/>
        </w:numPr>
        <w:tabs>
          <w:tab w:val="left" w:pos="490"/>
        </w:tabs>
        <w:spacing w:before="93" w:line="167" w:lineRule="exact"/>
        <w:ind w:left="490" w:hanging="92"/>
        <w:rPr>
          <w:sz w:val="16"/>
        </w:rPr>
      </w:pPr>
      <w:proofErr w:type="spellStart"/>
      <w:r>
        <w:rPr>
          <w:color w:val="1D181C"/>
          <w:sz w:val="16"/>
        </w:rPr>
        <w:t>pj</w:t>
      </w:r>
      <w:proofErr w:type="spellEnd"/>
      <w:r>
        <w:rPr>
          <w:color w:val="1D181C"/>
          <w:spacing w:val="-2"/>
          <w:sz w:val="16"/>
        </w:rPr>
        <w:t xml:space="preserve"> </w:t>
      </w:r>
      <w:r>
        <w:rPr>
          <w:color w:val="1D181C"/>
          <w:sz w:val="16"/>
        </w:rPr>
        <w:t>is</w:t>
      </w:r>
      <w:r>
        <w:rPr>
          <w:color w:val="1D181C"/>
          <w:spacing w:val="-1"/>
          <w:sz w:val="16"/>
        </w:rPr>
        <w:t xml:space="preserve"> </w:t>
      </w:r>
      <w:r>
        <w:rPr>
          <w:color w:val="1D181C"/>
          <w:sz w:val="16"/>
        </w:rPr>
        <w:t>the</w:t>
      </w:r>
      <w:r>
        <w:rPr>
          <w:color w:val="1D181C"/>
          <w:spacing w:val="-1"/>
          <w:sz w:val="16"/>
        </w:rPr>
        <w:t xml:space="preserve"> </w:t>
      </w:r>
      <w:r>
        <w:rPr>
          <w:color w:val="1D181C"/>
          <w:sz w:val="16"/>
        </w:rPr>
        <w:t>weight</w:t>
      </w:r>
      <w:r>
        <w:rPr>
          <w:color w:val="1D181C"/>
          <w:spacing w:val="-1"/>
          <w:sz w:val="16"/>
        </w:rPr>
        <w:t xml:space="preserve"> </w:t>
      </w:r>
      <w:r>
        <w:rPr>
          <w:color w:val="1D181C"/>
          <w:sz w:val="16"/>
        </w:rPr>
        <w:t>of</w:t>
      </w:r>
      <w:r>
        <w:rPr>
          <w:color w:val="1D181C"/>
          <w:spacing w:val="-1"/>
          <w:sz w:val="16"/>
        </w:rPr>
        <w:t xml:space="preserve"> </w:t>
      </w:r>
      <w:r>
        <w:rPr>
          <w:color w:val="1D181C"/>
          <w:sz w:val="16"/>
        </w:rPr>
        <w:t>importance</w:t>
      </w:r>
      <w:r>
        <w:rPr>
          <w:color w:val="1D181C"/>
          <w:spacing w:val="-1"/>
          <w:sz w:val="16"/>
        </w:rPr>
        <w:t xml:space="preserve"> </w:t>
      </w:r>
      <w:r>
        <w:rPr>
          <w:color w:val="1D181C"/>
          <w:sz w:val="16"/>
        </w:rPr>
        <w:t>given</w:t>
      </w:r>
      <w:r>
        <w:rPr>
          <w:color w:val="1D181C"/>
          <w:spacing w:val="-1"/>
          <w:sz w:val="16"/>
        </w:rPr>
        <w:t xml:space="preserve"> </w:t>
      </w:r>
      <w:r>
        <w:rPr>
          <w:color w:val="1D181C"/>
          <w:sz w:val="16"/>
        </w:rPr>
        <w:t>to each</w:t>
      </w:r>
      <w:r>
        <w:rPr>
          <w:color w:val="1D181C"/>
          <w:spacing w:val="-1"/>
          <w:sz w:val="16"/>
        </w:rPr>
        <w:t xml:space="preserve"> </w:t>
      </w:r>
      <w:r>
        <w:rPr>
          <w:color w:val="1D181C"/>
          <w:sz w:val="16"/>
        </w:rPr>
        <w:t>investigated</w:t>
      </w:r>
      <w:r>
        <w:rPr>
          <w:color w:val="1D181C"/>
          <w:spacing w:val="-1"/>
          <w:sz w:val="16"/>
        </w:rPr>
        <w:t xml:space="preserve"> </w:t>
      </w:r>
      <w:r>
        <w:rPr>
          <w:color w:val="1D181C"/>
          <w:spacing w:val="-2"/>
          <w:sz w:val="16"/>
        </w:rPr>
        <w:t>diagnosis;</w:t>
      </w:r>
    </w:p>
    <w:p w14:paraId="252C0F8C" w14:textId="77777777" w:rsidR="00002BD0" w:rsidRDefault="00000000">
      <w:pPr>
        <w:spacing w:line="184" w:lineRule="exact"/>
        <w:ind w:left="543"/>
        <w:rPr>
          <w:rFonts w:ascii="Lucida Sans Unicode" w:hAnsi="Lucida Sans Unicode"/>
          <w:sz w:val="16"/>
        </w:rPr>
      </w:pPr>
      <w:r>
        <w:rPr>
          <w:rFonts w:ascii="Lucida Sans Unicode" w:hAnsi="Lucida Sans Unicode"/>
          <w:color w:val="1D181C"/>
          <w:spacing w:val="-10"/>
          <w:w w:val="55"/>
          <w:sz w:val="16"/>
        </w:rPr>
        <w:t>⇀</w:t>
      </w:r>
    </w:p>
    <w:p w14:paraId="265D2622" w14:textId="77777777" w:rsidR="00002BD0" w:rsidRDefault="00000000">
      <w:pPr>
        <w:pStyle w:val="ListParagraph"/>
        <w:numPr>
          <w:ilvl w:val="0"/>
          <w:numId w:val="58"/>
        </w:numPr>
        <w:tabs>
          <w:tab w:val="left" w:pos="520"/>
        </w:tabs>
        <w:spacing w:line="139" w:lineRule="exact"/>
        <w:ind w:left="520" w:hanging="122"/>
        <w:rPr>
          <w:sz w:val="16"/>
        </w:rPr>
      </w:pPr>
      <w:r>
        <w:rPr>
          <w:color w:val="1D181C"/>
          <w:sz w:val="16"/>
        </w:rPr>
        <w:t>Nj</w:t>
      </w:r>
      <w:r>
        <w:rPr>
          <w:color w:val="1D181C"/>
          <w:spacing w:val="16"/>
          <w:sz w:val="16"/>
        </w:rPr>
        <w:t xml:space="preserve"> </w:t>
      </w:r>
      <w:r>
        <w:rPr>
          <w:color w:val="1D181C"/>
          <w:sz w:val="16"/>
        </w:rPr>
        <w:t>represents</w:t>
      </w:r>
      <w:r>
        <w:rPr>
          <w:color w:val="1D181C"/>
          <w:spacing w:val="-3"/>
          <w:sz w:val="16"/>
        </w:rPr>
        <w:t xml:space="preserve"> </w:t>
      </w:r>
      <w:r>
        <w:rPr>
          <w:color w:val="1D181C"/>
          <w:sz w:val="16"/>
        </w:rPr>
        <w:t>the</w:t>
      </w:r>
      <w:r>
        <w:rPr>
          <w:color w:val="1D181C"/>
          <w:spacing w:val="-3"/>
          <w:sz w:val="16"/>
        </w:rPr>
        <w:t xml:space="preserve"> </w:t>
      </w:r>
      <w:r>
        <w:rPr>
          <w:color w:val="1D181C"/>
          <w:sz w:val="16"/>
        </w:rPr>
        <w:t>resulted</w:t>
      </w:r>
      <w:r>
        <w:rPr>
          <w:color w:val="1D181C"/>
          <w:spacing w:val="-4"/>
          <w:sz w:val="16"/>
        </w:rPr>
        <w:t xml:space="preserve"> </w:t>
      </w:r>
      <w:r>
        <w:rPr>
          <w:color w:val="1D181C"/>
          <w:sz w:val="16"/>
        </w:rPr>
        <w:t>diagnosis</w:t>
      </w:r>
      <w:r>
        <w:rPr>
          <w:color w:val="1D181C"/>
          <w:spacing w:val="-3"/>
          <w:sz w:val="16"/>
        </w:rPr>
        <w:t xml:space="preserve"> </w:t>
      </w:r>
      <w:r>
        <w:rPr>
          <w:color w:val="1D181C"/>
          <w:sz w:val="16"/>
        </w:rPr>
        <w:t>score,</w:t>
      </w:r>
      <w:r>
        <w:rPr>
          <w:color w:val="1D181C"/>
          <w:spacing w:val="-3"/>
          <w:sz w:val="16"/>
        </w:rPr>
        <w:t xml:space="preserve"> </w:t>
      </w:r>
      <w:r>
        <w:rPr>
          <w:color w:val="1D181C"/>
          <w:sz w:val="16"/>
        </w:rPr>
        <w:t>calculated</w:t>
      </w:r>
      <w:r>
        <w:rPr>
          <w:color w:val="1D181C"/>
          <w:spacing w:val="-4"/>
          <w:sz w:val="16"/>
        </w:rPr>
        <w:t xml:space="preserve"> </w:t>
      </w:r>
      <w:r>
        <w:rPr>
          <w:color w:val="1D181C"/>
          <w:sz w:val="16"/>
        </w:rPr>
        <w:t>for</w:t>
      </w:r>
      <w:r>
        <w:rPr>
          <w:color w:val="1D181C"/>
          <w:spacing w:val="-3"/>
          <w:sz w:val="16"/>
        </w:rPr>
        <w:t xml:space="preserve"> </w:t>
      </w:r>
      <w:r>
        <w:rPr>
          <w:color w:val="1D181C"/>
          <w:sz w:val="16"/>
        </w:rPr>
        <w:t>an</w:t>
      </w:r>
      <w:r>
        <w:rPr>
          <w:color w:val="1D181C"/>
          <w:spacing w:val="-3"/>
          <w:sz w:val="16"/>
        </w:rPr>
        <w:t xml:space="preserve"> </w:t>
      </w:r>
      <w:r>
        <w:rPr>
          <w:color w:val="1D181C"/>
          <w:sz w:val="16"/>
        </w:rPr>
        <w:t>investigated</w:t>
      </w:r>
      <w:r>
        <w:rPr>
          <w:color w:val="1D181C"/>
          <w:spacing w:val="-4"/>
          <w:sz w:val="16"/>
        </w:rPr>
        <w:t xml:space="preserve"> </w:t>
      </w:r>
      <w:r>
        <w:rPr>
          <w:color w:val="1D181C"/>
          <w:sz w:val="16"/>
        </w:rPr>
        <w:t>areas</w:t>
      </w:r>
      <w:r>
        <w:rPr>
          <w:color w:val="1D181C"/>
          <w:spacing w:val="-3"/>
          <w:sz w:val="16"/>
        </w:rPr>
        <w:t xml:space="preserve"> </w:t>
      </w:r>
      <w:r>
        <w:rPr>
          <w:color w:val="1D181C"/>
          <w:sz w:val="16"/>
        </w:rPr>
        <w:t>“j”;</w:t>
      </w:r>
      <w:r>
        <w:rPr>
          <w:color w:val="1D181C"/>
          <w:spacing w:val="-3"/>
          <w:sz w:val="16"/>
        </w:rPr>
        <w:t xml:space="preserve"> </w:t>
      </w:r>
      <w:r>
        <w:rPr>
          <w:color w:val="1D181C"/>
          <w:sz w:val="16"/>
        </w:rPr>
        <w:t>it</w:t>
      </w:r>
      <w:r>
        <w:rPr>
          <w:color w:val="1D181C"/>
          <w:spacing w:val="-3"/>
          <w:sz w:val="16"/>
        </w:rPr>
        <w:t xml:space="preserve"> </w:t>
      </w:r>
      <w:r>
        <w:rPr>
          <w:color w:val="1D181C"/>
          <w:spacing w:val="-5"/>
          <w:sz w:val="16"/>
        </w:rPr>
        <w:t>is</w:t>
      </w:r>
    </w:p>
    <w:p w14:paraId="5E8CA9A3" w14:textId="77777777" w:rsidR="00002BD0" w:rsidRDefault="00000000">
      <w:pPr>
        <w:spacing w:before="122"/>
        <w:ind w:left="398"/>
        <w:rPr>
          <w:sz w:val="16"/>
        </w:rPr>
      </w:pPr>
      <w:r>
        <w:rPr>
          <w:color w:val="1D181C"/>
          <w:sz w:val="16"/>
        </w:rPr>
        <w:t>determined</w:t>
      </w:r>
      <w:r>
        <w:rPr>
          <w:color w:val="1D181C"/>
          <w:spacing w:val="-9"/>
          <w:sz w:val="16"/>
        </w:rPr>
        <w:t xml:space="preserve"> </w:t>
      </w:r>
      <w:r>
        <w:rPr>
          <w:color w:val="1D181C"/>
          <w:spacing w:val="-2"/>
          <w:sz w:val="16"/>
        </w:rPr>
        <w:t>above.</w:t>
      </w:r>
    </w:p>
    <w:p w14:paraId="5554B066" w14:textId="77777777" w:rsidR="00002BD0" w:rsidRDefault="00002BD0">
      <w:pPr>
        <w:pStyle w:val="BodyText"/>
        <w:rPr>
          <w:sz w:val="16"/>
        </w:rPr>
      </w:pPr>
    </w:p>
    <w:p w14:paraId="2D001F42" w14:textId="77777777" w:rsidR="00002BD0" w:rsidRDefault="00002BD0">
      <w:pPr>
        <w:pStyle w:val="BodyText"/>
        <w:spacing w:before="47"/>
        <w:rPr>
          <w:sz w:val="16"/>
        </w:rPr>
      </w:pPr>
    </w:p>
    <w:p w14:paraId="78BBF785" w14:textId="77777777" w:rsidR="00002BD0" w:rsidRDefault="00000000">
      <w:pPr>
        <w:pStyle w:val="BodyText"/>
        <w:spacing w:line="355" w:lineRule="auto"/>
        <w:ind w:left="398" w:right="764" w:firstLine="125"/>
      </w:pPr>
      <w:r>
        <w:rPr>
          <w:color w:val="1D181C"/>
        </w:rPr>
        <w:t>Depending</w:t>
      </w:r>
      <w:r>
        <w:rPr>
          <w:color w:val="1D181C"/>
          <w:spacing w:val="30"/>
        </w:rPr>
        <w:t xml:space="preserve"> </w:t>
      </w:r>
      <w:r>
        <w:rPr>
          <w:color w:val="1D181C"/>
        </w:rPr>
        <w:t>on</w:t>
      </w:r>
      <w:r>
        <w:rPr>
          <w:color w:val="1D181C"/>
          <w:spacing w:val="30"/>
        </w:rPr>
        <w:t xml:space="preserve"> </w:t>
      </w:r>
      <w:r>
        <w:rPr>
          <w:color w:val="1D181C"/>
        </w:rPr>
        <w:t>the</w:t>
      </w:r>
      <w:r>
        <w:rPr>
          <w:color w:val="1D181C"/>
          <w:spacing w:val="30"/>
        </w:rPr>
        <w:t xml:space="preserve"> </w:t>
      </w:r>
      <w:r>
        <w:rPr>
          <w:color w:val="1D181C"/>
        </w:rPr>
        <w:t>values</w:t>
      </w:r>
      <w:r>
        <w:rPr>
          <w:color w:val="1D181C"/>
          <w:spacing w:val="29"/>
        </w:rPr>
        <w:t xml:space="preserve"> </w:t>
      </w:r>
      <w:r>
        <w:rPr>
          <w:color w:val="1D181C"/>
        </w:rPr>
        <w:t>of</w:t>
      </w:r>
      <w:r>
        <w:rPr>
          <w:color w:val="1D181C"/>
          <w:spacing w:val="30"/>
        </w:rPr>
        <w:t xml:space="preserve"> </w:t>
      </w:r>
      <w:r>
        <w:rPr>
          <w:color w:val="1D181C"/>
        </w:rPr>
        <w:t>R,</w:t>
      </w:r>
      <w:r>
        <w:rPr>
          <w:color w:val="1D181C"/>
          <w:spacing w:val="30"/>
        </w:rPr>
        <w:t xml:space="preserve"> </w:t>
      </w:r>
      <w:r>
        <w:rPr>
          <w:color w:val="1D181C"/>
        </w:rPr>
        <w:t>the</w:t>
      </w:r>
      <w:r>
        <w:rPr>
          <w:color w:val="1D181C"/>
          <w:spacing w:val="28"/>
        </w:rPr>
        <w:t xml:space="preserve"> </w:t>
      </w:r>
      <w:r>
        <w:rPr>
          <w:color w:val="1D181C"/>
        </w:rPr>
        <w:t>global</w:t>
      </w:r>
      <w:r>
        <w:rPr>
          <w:color w:val="1D181C"/>
          <w:spacing w:val="31"/>
        </w:rPr>
        <w:t xml:space="preserve"> </w:t>
      </w:r>
      <w:r>
        <w:rPr>
          <w:color w:val="1D181C"/>
        </w:rPr>
        <w:t>rating</w:t>
      </w:r>
      <w:r>
        <w:rPr>
          <w:color w:val="1D181C"/>
          <w:spacing w:val="30"/>
        </w:rPr>
        <w:t xml:space="preserve"> </w:t>
      </w:r>
      <w:r>
        <w:rPr>
          <w:color w:val="1D181C"/>
        </w:rPr>
        <w:t>of</w:t>
      </w:r>
      <w:r>
        <w:rPr>
          <w:color w:val="1D181C"/>
          <w:spacing w:val="30"/>
        </w:rPr>
        <w:t xml:space="preserve"> </w:t>
      </w:r>
      <w:r>
        <w:rPr>
          <w:color w:val="1D181C"/>
        </w:rPr>
        <w:t>a</w:t>
      </w:r>
      <w:r>
        <w:rPr>
          <w:color w:val="1D181C"/>
          <w:spacing w:val="30"/>
        </w:rPr>
        <w:t xml:space="preserve"> </w:t>
      </w:r>
      <w:r>
        <w:rPr>
          <w:color w:val="1D181C"/>
        </w:rPr>
        <w:t>company</w:t>
      </w:r>
      <w:r>
        <w:rPr>
          <w:color w:val="1D181C"/>
          <w:spacing w:val="28"/>
        </w:rPr>
        <w:t xml:space="preserve"> </w:t>
      </w:r>
      <w:r>
        <w:rPr>
          <w:color w:val="1D181C"/>
        </w:rPr>
        <w:t>classifies</w:t>
      </w:r>
      <w:r>
        <w:rPr>
          <w:color w:val="1D181C"/>
          <w:spacing w:val="31"/>
        </w:rPr>
        <w:t xml:space="preserve"> </w:t>
      </w:r>
      <w:r>
        <w:rPr>
          <w:color w:val="1D181C"/>
        </w:rPr>
        <w:t>the global diagnosis of the companies as follows:</w:t>
      </w:r>
    </w:p>
    <w:p w14:paraId="5E13B3A2" w14:textId="77777777" w:rsidR="00002BD0" w:rsidRDefault="00002BD0">
      <w:pPr>
        <w:pStyle w:val="BodyText"/>
        <w:spacing w:line="355" w:lineRule="auto"/>
        <w:sectPr w:rsidR="00002BD0">
          <w:type w:val="continuous"/>
          <w:pgSz w:w="8500" w:h="12480"/>
          <w:pgMar w:top="680" w:right="566" w:bottom="0" w:left="425" w:header="0" w:footer="1054" w:gutter="0"/>
          <w:cols w:space="720"/>
        </w:sectPr>
      </w:pPr>
    </w:p>
    <w:p w14:paraId="34DF33AE" w14:textId="77777777" w:rsidR="00002BD0" w:rsidRDefault="00000000">
      <w:pPr>
        <w:pStyle w:val="ListParagraph"/>
        <w:numPr>
          <w:ilvl w:val="1"/>
          <w:numId w:val="59"/>
        </w:numPr>
        <w:tabs>
          <w:tab w:val="left" w:pos="1034"/>
          <w:tab w:val="left" w:pos="1036"/>
        </w:tabs>
        <w:spacing w:before="71" w:line="355" w:lineRule="auto"/>
        <w:ind w:left="1036" w:right="450"/>
        <w:jc w:val="both"/>
        <w:rPr>
          <w:sz w:val="19"/>
        </w:rPr>
      </w:pPr>
      <w:r>
        <w:rPr>
          <w:b/>
          <w:color w:val="1D181C"/>
          <w:sz w:val="19"/>
        </w:rPr>
        <w:lastRenderedPageBreak/>
        <w:t>Rating Class A</w:t>
      </w:r>
      <w:r>
        <w:rPr>
          <w:color w:val="1D181C"/>
          <w:sz w:val="19"/>
        </w:rPr>
        <w:t>- Strong/</w:t>
      </w:r>
      <w:proofErr w:type="spellStart"/>
      <w:r>
        <w:rPr>
          <w:color w:val="1D181C"/>
          <w:sz w:val="19"/>
        </w:rPr>
        <w:t>strenght</w:t>
      </w:r>
      <w:proofErr w:type="spellEnd"/>
      <w:r>
        <w:rPr>
          <w:color w:val="1D181C"/>
          <w:sz w:val="19"/>
        </w:rPr>
        <w:t xml:space="preserve"> diagnosis, if</w:t>
      </w:r>
      <w:r>
        <w:rPr>
          <w:color w:val="1D181C"/>
          <w:spacing w:val="40"/>
          <w:sz w:val="19"/>
        </w:rPr>
        <w:t xml:space="preserve"> </w:t>
      </w:r>
      <w:r>
        <w:rPr>
          <w:color w:val="1D181C"/>
          <w:sz w:val="19"/>
        </w:rPr>
        <w:t>4.5 ≤ R ≤</w:t>
      </w:r>
      <w:r>
        <w:rPr>
          <w:color w:val="1D181C"/>
          <w:spacing w:val="40"/>
          <w:sz w:val="19"/>
        </w:rPr>
        <w:t xml:space="preserve"> </w:t>
      </w:r>
      <w:r>
        <w:rPr>
          <w:color w:val="1D181C"/>
          <w:sz w:val="19"/>
        </w:rPr>
        <w:t xml:space="preserve">5, reflecting very good performances and a very high level of trust in company's business by </w:t>
      </w:r>
      <w:r>
        <w:rPr>
          <w:color w:val="1D181C"/>
          <w:spacing w:val="-2"/>
          <w:sz w:val="19"/>
        </w:rPr>
        <w:t>stakeholders;</w:t>
      </w:r>
    </w:p>
    <w:p w14:paraId="71CE6E47" w14:textId="77777777" w:rsidR="00002BD0" w:rsidRDefault="00000000">
      <w:pPr>
        <w:pStyle w:val="ListParagraph"/>
        <w:numPr>
          <w:ilvl w:val="1"/>
          <w:numId w:val="59"/>
        </w:numPr>
        <w:tabs>
          <w:tab w:val="left" w:pos="1034"/>
          <w:tab w:val="left" w:pos="1036"/>
        </w:tabs>
        <w:spacing w:before="3" w:line="355" w:lineRule="auto"/>
        <w:ind w:left="1036" w:right="453"/>
        <w:jc w:val="both"/>
        <w:rPr>
          <w:sz w:val="19"/>
        </w:rPr>
      </w:pPr>
      <w:r>
        <w:rPr>
          <w:b/>
          <w:color w:val="1D181C"/>
          <w:sz w:val="19"/>
        </w:rPr>
        <w:t xml:space="preserve">Rating Class B </w:t>
      </w:r>
      <w:r>
        <w:rPr>
          <w:color w:val="1D181C"/>
          <w:sz w:val="19"/>
        </w:rPr>
        <w:t>– Good Diagnosis, if</w:t>
      </w:r>
      <w:r>
        <w:rPr>
          <w:color w:val="1D181C"/>
          <w:spacing w:val="40"/>
          <w:sz w:val="19"/>
        </w:rPr>
        <w:t xml:space="preserve"> </w:t>
      </w:r>
      <w:r>
        <w:rPr>
          <w:color w:val="1D181C"/>
          <w:sz w:val="19"/>
        </w:rPr>
        <w:t>3.5 ≤ R &lt; 4.5, reflecting good performances and a high level of trust by stakeholders;</w:t>
      </w:r>
    </w:p>
    <w:p w14:paraId="1769925B" w14:textId="77777777" w:rsidR="00002BD0" w:rsidRDefault="00000000">
      <w:pPr>
        <w:pStyle w:val="ListParagraph"/>
        <w:numPr>
          <w:ilvl w:val="1"/>
          <w:numId w:val="59"/>
        </w:numPr>
        <w:tabs>
          <w:tab w:val="left" w:pos="1036"/>
        </w:tabs>
        <w:spacing w:before="2" w:line="357" w:lineRule="auto"/>
        <w:ind w:left="1036" w:right="453"/>
        <w:jc w:val="both"/>
        <w:rPr>
          <w:sz w:val="19"/>
        </w:rPr>
      </w:pPr>
      <w:r>
        <w:rPr>
          <w:b/>
          <w:color w:val="1D181C"/>
          <w:sz w:val="19"/>
        </w:rPr>
        <w:t>Rating Class C</w:t>
      </w:r>
      <w:r>
        <w:rPr>
          <w:color w:val="1D181C"/>
          <w:sz w:val="19"/>
        </w:rPr>
        <w:t>- Uncertain Diagnosis, if 2.5</w:t>
      </w:r>
      <w:r>
        <w:rPr>
          <w:color w:val="1D181C"/>
          <w:spacing w:val="40"/>
          <w:sz w:val="19"/>
        </w:rPr>
        <w:t xml:space="preserve"> </w:t>
      </w:r>
      <w:r>
        <w:rPr>
          <w:color w:val="1D181C"/>
          <w:sz w:val="19"/>
        </w:rPr>
        <w:t>≤</w:t>
      </w:r>
      <w:r>
        <w:rPr>
          <w:color w:val="1D181C"/>
          <w:spacing w:val="40"/>
          <w:sz w:val="19"/>
        </w:rPr>
        <w:t xml:space="preserve"> </w:t>
      </w:r>
      <w:r>
        <w:rPr>
          <w:color w:val="1D181C"/>
          <w:sz w:val="19"/>
        </w:rPr>
        <w:t>R &lt; 3.5. In this case, the business facing some problems, the opportunities for growth are uncertain, the possibilities of recovery are reduced;</w:t>
      </w:r>
    </w:p>
    <w:p w14:paraId="48206A93" w14:textId="77777777" w:rsidR="00002BD0" w:rsidRDefault="00000000">
      <w:pPr>
        <w:pStyle w:val="ListParagraph"/>
        <w:numPr>
          <w:ilvl w:val="1"/>
          <w:numId w:val="59"/>
        </w:numPr>
        <w:tabs>
          <w:tab w:val="left" w:pos="1034"/>
          <w:tab w:val="left" w:pos="1036"/>
        </w:tabs>
        <w:spacing w:line="355" w:lineRule="auto"/>
        <w:ind w:left="1036" w:right="452"/>
        <w:jc w:val="both"/>
        <w:rPr>
          <w:sz w:val="19"/>
        </w:rPr>
      </w:pPr>
      <w:r>
        <w:rPr>
          <w:b/>
          <w:color w:val="1D181C"/>
          <w:sz w:val="19"/>
        </w:rPr>
        <w:t xml:space="preserve">Rating Class D </w:t>
      </w:r>
      <w:r>
        <w:rPr>
          <w:color w:val="1D181C"/>
          <w:sz w:val="19"/>
        </w:rPr>
        <w:t>- Weak diagnosis, if 1.5 ≤</w:t>
      </w:r>
      <w:r>
        <w:rPr>
          <w:color w:val="1D181C"/>
          <w:spacing w:val="40"/>
          <w:sz w:val="19"/>
        </w:rPr>
        <w:t xml:space="preserve"> </w:t>
      </w:r>
      <w:r>
        <w:rPr>
          <w:color w:val="1D181C"/>
          <w:sz w:val="19"/>
        </w:rPr>
        <w:t>R &lt; 2.5. In this case, the business faces major problems, the risks are high, the degree of confidence of the stakeholders is reduced;</w:t>
      </w:r>
    </w:p>
    <w:p w14:paraId="1EA5681D" w14:textId="6EF537CD" w:rsidR="00002BD0" w:rsidRDefault="00000000">
      <w:pPr>
        <w:pStyle w:val="ListParagraph"/>
        <w:numPr>
          <w:ilvl w:val="1"/>
          <w:numId w:val="59"/>
        </w:numPr>
        <w:tabs>
          <w:tab w:val="left" w:pos="1034"/>
          <w:tab w:val="left" w:pos="1036"/>
        </w:tabs>
        <w:spacing w:before="1" w:line="355" w:lineRule="auto"/>
        <w:ind w:left="1036" w:right="450"/>
        <w:jc w:val="both"/>
        <w:rPr>
          <w:sz w:val="19"/>
        </w:rPr>
      </w:pPr>
      <w:r>
        <w:rPr>
          <w:b/>
          <w:color w:val="1D181C"/>
          <w:sz w:val="19"/>
        </w:rPr>
        <w:t>Rating</w:t>
      </w:r>
      <w:r>
        <w:rPr>
          <w:b/>
          <w:color w:val="1D181C"/>
          <w:spacing w:val="-4"/>
          <w:sz w:val="19"/>
        </w:rPr>
        <w:t xml:space="preserve"> </w:t>
      </w:r>
      <w:r>
        <w:rPr>
          <w:b/>
          <w:color w:val="1D181C"/>
          <w:sz w:val="19"/>
        </w:rPr>
        <w:t>Class</w:t>
      </w:r>
      <w:r>
        <w:rPr>
          <w:b/>
          <w:color w:val="1D181C"/>
          <w:spacing w:val="40"/>
          <w:sz w:val="19"/>
        </w:rPr>
        <w:t xml:space="preserve"> </w:t>
      </w:r>
      <w:r>
        <w:rPr>
          <w:b/>
          <w:color w:val="1D181C"/>
          <w:sz w:val="19"/>
        </w:rPr>
        <w:t>E</w:t>
      </w:r>
      <w:r>
        <w:rPr>
          <w:color w:val="1D181C"/>
          <w:sz w:val="19"/>
        </w:rPr>
        <w:t>-</w:t>
      </w:r>
      <w:r>
        <w:rPr>
          <w:color w:val="1D181C"/>
          <w:spacing w:val="-5"/>
          <w:sz w:val="19"/>
        </w:rPr>
        <w:t xml:space="preserve"> </w:t>
      </w:r>
      <w:r>
        <w:rPr>
          <w:color w:val="1D181C"/>
          <w:sz w:val="19"/>
        </w:rPr>
        <w:t>Critical</w:t>
      </w:r>
      <w:r>
        <w:rPr>
          <w:color w:val="1D181C"/>
          <w:spacing w:val="-4"/>
          <w:sz w:val="19"/>
        </w:rPr>
        <w:t xml:space="preserve"> </w:t>
      </w:r>
      <w:r>
        <w:rPr>
          <w:color w:val="1D181C"/>
          <w:sz w:val="19"/>
        </w:rPr>
        <w:t>diagnosis,</w:t>
      </w:r>
      <w:r>
        <w:rPr>
          <w:color w:val="1D181C"/>
          <w:spacing w:val="-5"/>
          <w:sz w:val="19"/>
        </w:rPr>
        <w:t xml:space="preserve"> </w:t>
      </w:r>
      <w:r>
        <w:rPr>
          <w:color w:val="1D181C"/>
          <w:sz w:val="19"/>
        </w:rPr>
        <w:t>if</w:t>
      </w:r>
      <w:r>
        <w:rPr>
          <w:color w:val="1D181C"/>
          <w:spacing w:val="-6"/>
          <w:sz w:val="19"/>
        </w:rPr>
        <w:t xml:space="preserve"> </w:t>
      </w:r>
      <w:r>
        <w:rPr>
          <w:color w:val="1D181C"/>
          <w:sz w:val="19"/>
        </w:rPr>
        <w:t>1</w:t>
      </w:r>
      <w:r>
        <w:rPr>
          <w:color w:val="1D181C"/>
          <w:spacing w:val="-3"/>
          <w:sz w:val="19"/>
        </w:rPr>
        <w:t xml:space="preserve"> </w:t>
      </w:r>
      <w:r>
        <w:rPr>
          <w:color w:val="1D181C"/>
          <w:sz w:val="19"/>
        </w:rPr>
        <w:t>≤</w:t>
      </w:r>
      <w:r>
        <w:rPr>
          <w:color w:val="1D181C"/>
          <w:spacing w:val="-6"/>
          <w:sz w:val="19"/>
        </w:rPr>
        <w:t xml:space="preserve"> </w:t>
      </w:r>
      <w:r>
        <w:rPr>
          <w:color w:val="1D181C"/>
          <w:sz w:val="19"/>
        </w:rPr>
        <w:t>R</w:t>
      </w:r>
      <w:r>
        <w:rPr>
          <w:color w:val="1D181C"/>
          <w:spacing w:val="-5"/>
          <w:sz w:val="19"/>
        </w:rPr>
        <w:t xml:space="preserve"> </w:t>
      </w:r>
      <w:r>
        <w:rPr>
          <w:color w:val="1D181C"/>
          <w:sz w:val="19"/>
        </w:rPr>
        <w:t>&lt;</w:t>
      </w:r>
      <w:r>
        <w:rPr>
          <w:color w:val="1D181C"/>
          <w:spacing w:val="-4"/>
          <w:sz w:val="19"/>
        </w:rPr>
        <w:t xml:space="preserve"> </w:t>
      </w:r>
      <w:r>
        <w:rPr>
          <w:color w:val="1D181C"/>
          <w:sz w:val="19"/>
        </w:rPr>
        <w:t>1.5.</w:t>
      </w:r>
      <w:r>
        <w:rPr>
          <w:color w:val="1D181C"/>
          <w:spacing w:val="-5"/>
          <w:sz w:val="19"/>
        </w:rPr>
        <w:t xml:space="preserve"> </w:t>
      </w:r>
      <w:r>
        <w:rPr>
          <w:color w:val="1D181C"/>
          <w:sz w:val="19"/>
        </w:rPr>
        <w:t>In</w:t>
      </w:r>
      <w:r>
        <w:rPr>
          <w:color w:val="1D181C"/>
          <w:spacing w:val="-5"/>
          <w:sz w:val="19"/>
        </w:rPr>
        <w:t xml:space="preserve"> </w:t>
      </w:r>
      <w:r>
        <w:rPr>
          <w:color w:val="1D181C"/>
          <w:sz w:val="19"/>
        </w:rPr>
        <w:t>this</w:t>
      </w:r>
      <w:r>
        <w:rPr>
          <w:color w:val="1D181C"/>
          <w:spacing w:val="-5"/>
          <w:sz w:val="19"/>
        </w:rPr>
        <w:t xml:space="preserve"> </w:t>
      </w:r>
      <w:r>
        <w:rPr>
          <w:color w:val="1D181C"/>
          <w:sz w:val="19"/>
        </w:rPr>
        <w:t>case,</w:t>
      </w:r>
      <w:r>
        <w:rPr>
          <w:color w:val="1D181C"/>
          <w:spacing w:val="-5"/>
          <w:sz w:val="19"/>
        </w:rPr>
        <w:t xml:space="preserve"> </w:t>
      </w:r>
      <w:r>
        <w:rPr>
          <w:color w:val="1D181C"/>
          <w:sz w:val="19"/>
        </w:rPr>
        <w:t>the</w:t>
      </w:r>
      <w:r>
        <w:rPr>
          <w:color w:val="1D181C"/>
          <w:spacing w:val="-5"/>
          <w:sz w:val="19"/>
        </w:rPr>
        <w:t xml:space="preserve"> </w:t>
      </w:r>
      <w:r>
        <w:rPr>
          <w:color w:val="1D181C"/>
          <w:sz w:val="19"/>
        </w:rPr>
        <w:t>problems</w:t>
      </w:r>
      <w:r>
        <w:rPr>
          <w:color w:val="1D181C"/>
          <w:spacing w:val="-4"/>
          <w:sz w:val="19"/>
        </w:rPr>
        <w:t xml:space="preserve"> </w:t>
      </w:r>
      <w:r>
        <w:rPr>
          <w:color w:val="1D181C"/>
          <w:sz w:val="19"/>
        </w:rPr>
        <w:t>of the company are very serious, it is facing financial bottlenecks and there is a risk of imminent bankruptcy.</w:t>
      </w:r>
    </w:p>
    <w:p w14:paraId="4A97EACA" w14:textId="77777777" w:rsidR="00002BD0" w:rsidRDefault="00002BD0">
      <w:pPr>
        <w:pStyle w:val="BodyText"/>
        <w:spacing w:before="112"/>
      </w:pPr>
    </w:p>
    <w:p w14:paraId="41172172" w14:textId="77777777" w:rsidR="00002BD0" w:rsidRDefault="00000000">
      <w:pPr>
        <w:ind w:left="795"/>
        <w:rPr>
          <w:b/>
          <w:i/>
          <w:sz w:val="19"/>
        </w:rPr>
      </w:pPr>
      <w:r>
        <w:rPr>
          <w:b/>
          <w:i/>
          <w:color w:val="1D181C"/>
          <w:sz w:val="19"/>
        </w:rPr>
        <w:t>i)</w:t>
      </w:r>
      <w:r>
        <w:rPr>
          <w:b/>
          <w:i/>
          <w:color w:val="1D181C"/>
          <w:spacing w:val="-10"/>
          <w:sz w:val="19"/>
        </w:rPr>
        <w:t xml:space="preserve"> </w:t>
      </w:r>
      <w:r>
        <w:rPr>
          <w:b/>
          <w:i/>
          <w:color w:val="1D181C"/>
          <w:sz w:val="19"/>
        </w:rPr>
        <w:t>Drawing</w:t>
      </w:r>
      <w:r>
        <w:rPr>
          <w:b/>
          <w:i/>
          <w:color w:val="1D181C"/>
          <w:spacing w:val="-9"/>
          <w:sz w:val="19"/>
        </w:rPr>
        <w:t xml:space="preserve"> </w:t>
      </w:r>
      <w:r>
        <w:rPr>
          <w:b/>
          <w:i/>
          <w:color w:val="1D181C"/>
          <w:sz w:val="19"/>
        </w:rPr>
        <w:t>up</w:t>
      </w:r>
      <w:r>
        <w:rPr>
          <w:b/>
          <w:i/>
          <w:color w:val="1D181C"/>
          <w:spacing w:val="-9"/>
          <w:sz w:val="19"/>
        </w:rPr>
        <w:t xml:space="preserve"> </w:t>
      </w:r>
      <w:r>
        <w:rPr>
          <w:b/>
          <w:i/>
          <w:color w:val="1D181C"/>
          <w:sz w:val="19"/>
        </w:rPr>
        <w:t>interpretation,</w:t>
      </w:r>
      <w:r>
        <w:rPr>
          <w:b/>
          <w:i/>
          <w:color w:val="1D181C"/>
          <w:spacing w:val="-10"/>
          <w:sz w:val="19"/>
        </w:rPr>
        <w:t xml:space="preserve"> </w:t>
      </w:r>
      <w:r>
        <w:rPr>
          <w:b/>
          <w:i/>
          <w:color w:val="1D181C"/>
          <w:sz w:val="19"/>
        </w:rPr>
        <w:t>recommendations</w:t>
      </w:r>
      <w:r>
        <w:rPr>
          <w:b/>
          <w:i/>
          <w:color w:val="1D181C"/>
          <w:spacing w:val="27"/>
          <w:sz w:val="19"/>
        </w:rPr>
        <w:t xml:space="preserve"> </w:t>
      </w:r>
      <w:r>
        <w:rPr>
          <w:b/>
          <w:i/>
          <w:color w:val="1D181C"/>
          <w:sz w:val="19"/>
        </w:rPr>
        <w:t>and</w:t>
      </w:r>
      <w:r>
        <w:rPr>
          <w:b/>
          <w:i/>
          <w:color w:val="1D181C"/>
          <w:spacing w:val="-9"/>
          <w:sz w:val="19"/>
        </w:rPr>
        <w:t xml:space="preserve"> </w:t>
      </w:r>
      <w:r>
        <w:rPr>
          <w:b/>
          <w:i/>
          <w:color w:val="1D181C"/>
          <w:sz w:val="19"/>
        </w:rPr>
        <w:t>future</w:t>
      </w:r>
      <w:r>
        <w:rPr>
          <w:b/>
          <w:i/>
          <w:color w:val="1D181C"/>
          <w:spacing w:val="-10"/>
          <w:sz w:val="19"/>
        </w:rPr>
        <w:t xml:space="preserve"> </w:t>
      </w:r>
      <w:r>
        <w:rPr>
          <w:b/>
          <w:i/>
          <w:color w:val="1D181C"/>
          <w:sz w:val="19"/>
        </w:rPr>
        <w:t>action</w:t>
      </w:r>
      <w:r>
        <w:rPr>
          <w:b/>
          <w:i/>
          <w:color w:val="1D181C"/>
          <w:spacing w:val="-9"/>
          <w:sz w:val="19"/>
        </w:rPr>
        <w:t xml:space="preserve"> </w:t>
      </w:r>
      <w:r>
        <w:rPr>
          <w:b/>
          <w:i/>
          <w:color w:val="1D181C"/>
          <w:spacing w:val="-2"/>
          <w:sz w:val="19"/>
        </w:rPr>
        <w:t>strategies.</w:t>
      </w:r>
    </w:p>
    <w:p w14:paraId="2F6AF8FE" w14:textId="77777777" w:rsidR="00002BD0" w:rsidRDefault="00002BD0">
      <w:pPr>
        <w:pStyle w:val="BodyText"/>
        <w:spacing w:before="100"/>
        <w:rPr>
          <w:b/>
          <w:i/>
        </w:rPr>
      </w:pPr>
    </w:p>
    <w:p w14:paraId="35DEF54D" w14:textId="77777777" w:rsidR="00002BD0" w:rsidRDefault="00000000">
      <w:pPr>
        <w:pStyle w:val="BodyText"/>
        <w:spacing w:line="355" w:lineRule="auto"/>
        <w:ind w:left="794" w:right="449" w:firstLine="241"/>
        <w:jc w:val="right"/>
      </w:pPr>
      <w:r>
        <w:rPr>
          <w:color w:val="1D181C"/>
        </w:rPr>
        <w:t>Our</w:t>
      </w:r>
      <w:r>
        <w:rPr>
          <w:color w:val="1D181C"/>
          <w:spacing w:val="4"/>
        </w:rPr>
        <w:t xml:space="preserve"> </w:t>
      </w:r>
      <w:r>
        <w:rPr>
          <w:color w:val="1D181C"/>
        </w:rPr>
        <w:t>view</w:t>
      </w:r>
      <w:r>
        <w:rPr>
          <w:color w:val="1D181C"/>
          <w:spacing w:val="6"/>
        </w:rPr>
        <w:t xml:space="preserve"> </w:t>
      </w:r>
      <w:r>
        <w:rPr>
          <w:color w:val="1D181C"/>
        </w:rPr>
        <w:t>model</w:t>
      </w:r>
      <w:r>
        <w:rPr>
          <w:color w:val="1D181C"/>
          <w:spacing w:val="6"/>
        </w:rPr>
        <w:t xml:space="preserve"> </w:t>
      </w:r>
      <w:r>
        <w:rPr>
          <w:color w:val="1D181C"/>
        </w:rPr>
        <w:t>presented</w:t>
      </w:r>
      <w:r>
        <w:rPr>
          <w:color w:val="1D181C"/>
          <w:spacing w:val="4"/>
        </w:rPr>
        <w:t xml:space="preserve"> </w:t>
      </w:r>
      <w:r>
        <w:rPr>
          <w:color w:val="1D181C"/>
        </w:rPr>
        <w:t>above</w:t>
      </w:r>
      <w:r>
        <w:rPr>
          <w:color w:val="1D181C"/>
          <w:spacing w:val="4"/>
        </w:rPr>
        <w:t xml:space="preserve"> </w:t>
      </w:r>
      <w:r>
        <w:rPr>
          <w:color w:val="1D181C"/>
        </w:rPr>
        <w:t>has</w:t>
      </w:r>
      <w:r>
        <w:rPr>
          <w:color w:val="1D181C"/>
          <w:spacing w:val="4"/>
        </w:rPr>
        <w:t xml:space="preserve"> </w:t>
      </w:r>
      <w:r>
        <w:rPr>
          <w:color w:val="1D181C"/>
        </w:rPr>
        <w:t>the</w:t>
      </w:r>
      <w:r>
        <w:rPr>
          <w:color w:val="1D181C"/>
          <w:spacing w:val="6"/>
        </w:rPr>
        <w:t xml:space="preserve"> </w:t>
      </w:r>
      <w:r>
        <w:rPr>
          <w:color w:val="1D181C"/>
        </w:rPr>
        <w:t>advantage</w:t>
      </w:r>
      <w:r>
        <w:rPr>
          <w:color w:val="1D181C"/>
          <w:spacing w:val="4"/>
        </w:rPr>
        <w:t xml:space="preserve"> </w:t>
      </w:r>
      <w:r>
        <w:rPr>
          <w:color w:val="1D181C"/>
        </w:rPr>
        <w:t>of</w:t>
      </w:r>
      <w:r>
        <w:rPr>
          <w:color w:val="1D181C"/>
          <w:spacing w:val="4"/>
        </w:rPr>
        <w:t xml:space="preserve"> </w:t>
      </w:r>
      <w:r>
        <w:rPr>
          <w:color w:val="1D181C"/>
        </w:rPr>
        <w:t>evaluating</w:t>
      </w:r>
      <w:r>
        <w:rPr>
          <w:color w:val="1D181C"/>
          <w:spacing w:val="6"/>
        </w:rPr>
        <w:t xml:space="preserve"> </w:t>
      </w:r>
      <w:r>
        <w:rPr>
          <w:color w:val="1D181C"/>
        </w:rPr>
        <w:t>the</w:t>
      </w:r>
      <w:r>
        <w:rPr>
          <w:color w:val="1D181C"/>
          <w:spacing w:val="4"/>
        </w:rPr>
        <w:t xml:space="preserve"> </w:t>
      </w:r>
      <w:r>
        <w:rPr>
          <w:color w:val="1D181C"/>
        </w:rPr>
        <w:t xml:space="preserve">business </w:t>
      </w:r>
      <w:r>
        <w:rPr>
          <w:color w:val="1D181C"/>
          <w:spacing w:val="-2"/>
        </w:rPr>
        <w:t>activity</w:t>
      </w:r>
      <w:r>
        <w:rPr>
          <w:color w:val="1D181C"/>
          <w:spacing w:val="-4"/>
        </w:rPr>
        <w:t xml:space="preserve"> </w:t>
      </w:r>
      <w:r>
        <w:rPr>
          <w:color w:val="1D181C"/>
          <w:spacing w:val="-2"/>
        </w:rPr>
        <w:t>both as qualitative (by</w:t>
      </w:r>
      <w:r>
        <w:rPr>
          <w:color w:val="1D181C"/>
          <w:spacing w:val="-4"/>
        </w:rPr>
        <w:t xml:space="preserve"> </w:t>
      </w:r>
      <w:r>
        <w:rPr>
          <w:color w:val="1D181C"/>
          <w:spacing w:val="-2"/>
        </w:rPr>
        <w:t>using SWOT analysis) and quantitative (by</w:t>
      </w:r>
      <w:r>
        <w:rPr>
          <w:color w:val="1D181C"/>
          <w:spacing w:val="-4"/>
        </w:rPr>
        <w:t xml:space="preserve"> </w:t>
      </w:r>
      <w:r>
        <w:rPr>
          <w:color w:val="1D181C"/>
          <w:spacing w:val="-2"/>
        </w:rPr>
        <w:t xml:space="preserve">using the </w:t>
      </w:r>
      <w:r>
        <w:rPr>
          <w:color w:val="1D181C"/>
          <w:spacing w:val="-4"/>
        </w:rPr>
        <w:t>evaluation</w:t>
      </w:r>
      <w:r>
        <w:rPr>
          <w:color w:val="1D181C"/>
          <w:spacing w:val="-10"/>
        </w:rPr>
        <w:t xml:space="preserve"> </w:t>
      </w:r>
      <w:r>
        <w:rPr>
          <w:color w:val="1D181C"/>
          <w:spacing w:val="-4"/>
        </w:rPr>
        <w:t>grids</w:t>
      </w:r>
      <w:r>
        <w:rPr>
          <w:color w:val="1D181C"/>
          <w:spacing w:val="-9"/>
        </w:rPr>
        <w:t xml:space="preserve"> </w:t>
      </w:r>
      <w:r>
        <w:rPr>
          <w:color w:val="1D181C"/>
          <w:spacing w:val="-4"/>
        </w:rPr>
        <w:t>method),</w:t>
      </w:r>
      <w:r>
        <w:rPr>
          <w:color w:val="1D181C"/>
          <w:spacing w:val="-10"/>
        </w:rPr>
        <w:t xml:space="preserve"> </w:t>
      </w:r>
      <w:r>
        <w:rPr>
          <w:color w:val="1D181C"/>
          <w:spacing w:val="-4"/>
        </w:rPr>
        <w:t>on</w:t>
      </w:r>
      <w:r>
        <w:rPr>
          <w:color w:val="1D181C"/>
          <w:spacing w:val="-10"/>
        </w:rPr>
        <w:t xml:space="preserve"> </w:t>
      </w:r>
      <w:r>
        <w:rPr>
          <w:color w:val="1D181C"/>
          <w:spacing w:val="-4"/>
        </w:rPr>
        <w:t>a</w:t>
      </w:r>
      <w:r>
        <w:rPr>
          <w:color w:val="1D181C"/>
          <w:spacing w:val="-9"/>
        </w:rPr>
        <w:t xml:space="preserve"> </w:t>
      </w:r>
      <w:r>
        <w:rPr>
          <w:color w:val="1D181C"/>
          <w:spacing w:val="-4"/>
        </w:rPr>
        <w:t>Likert</w:t>
      </w:r>
      <w:r>
        <w:rPr>
          <w:color w:val="1D181C"/>
          <w:spacing w:val="-9"/>
        </w:rPr>
        <w:t xml:space="preserve"> </w:t>
      </w:r>
      <w:r>
        <w:rPr>
          <w:color w:val="1D181C"/>
          <w:spacing w:val="-4"/>
        </w:rPr>
        <w:t>scale</w:t>
      </w:r>
      <w:r>
        <w:rPr>
          <w:color w:val="1D181C"/>
          <w:spacing w:val="-9"/>
        </w:rPr>
        <w:t xml:space="preserve"> </w:t>
      </w:r>
      <w:r>
        <w:rPr>
          <w:color w:val="1D181C"/>
          <w:spacing w:val="-4"/>
        </w:rPr>
        <w:t>with</w:t>
      </w:r>
      <w:r>
        <w:rPr>
          <w:color w:val="1D181C"/>
          <w:spacing w:val="-10"/>
        </w:rPr>
        <w:t xml:space="preserve"> </w:t>
      </w:r>
      <w:r>
        <w:rPr>
          <w:color w:val="1D181C"/>
          <w:spacing w:val="-4"/>
        </w:rPr>
        <w:t>5</w:t>
      </w:r>
      <w:r>
        <w:rPr>
          <w:color w:val="1D181C"/>
          <w:spacing w:val="-11"/>
        </w:rPr>
        <w:t xml:space="preserve"> </w:t>
      </w:r>
      <w:r>
        <w:rPr>
          <w:color w:val="1D181C"/>
          <w:spacing w:val="-4"/>
        </w:rPr>
        <w:t>levels</w:t>
      </w:r>
      <w:r>
        <w:rPr>
          <w:color w:val="1D181C"/>
          <w:spacing w:val="-9"/>
        </w:rPr>
        <w:t xml:space="preserve"> </w:t>
      </w:r>
      <w:r>
        <w:rPr>
          <w:color w:val="1D181C"/>
          <w:spacing w:val="-4"/>
        </w:rPr>
        <w:t>(minimum</w:t>
      </w:r>
      <w:r>
        <w:rPr>
          <w:color w:val="1D181C"/>
          <w:spacing w:val="-9"/>
        </w:rPr>
        <w:t xml:space="preserve"> </w:t>
      </w:r>
      <w:r>
        <w:rPr>
          <w:color w:val="1D181C"/>
          <w:spacing w:val="-4"/>
        </w:rPr>
        <w:t>1</w:t>
      </w:r>
      <w:r>
        <w:rPr>
          <w:color w:val="1D181C"/>
          <w:spacing w:val="-10"/>
        </w:rPr>
        <w:t xml:space="preserve"> </w:t>
      </w:r>
      <w:r>
        <w:rPr>
          <w:color w:val="1D181C"/>
          <w:spacing w:val="-4"/>
        </w:rPr>
        <w:t>and</w:t>
      </w:r>
      <w:r>
        <w:rPr>
          <w:color w:val="1D181C"/>
          <w:spacing w:val="-8"/>
        </w:rPr>
        <w:t xml:space="preserve"> </w:t>
      </w:r>
      <w:r>
        <w:rPr>
          <w:color w:val="1D181C"/>
          <w:spacing w:val="-4"/>
        </w:rPr>
        <w:t>maximum</w:t>
      </w:r>
      <w:r>
        <w:rPr>
          <w:color w:val="1D181C"/>
          <w:spacing w:val="-12"/>
        </w:rPr>
        <w:t xml:space="preserve"> </w:t>
      </w:r>
      <w:r>
        <w:rPr>
          <w:color w:val="1D181C"/>
          <w:spacing w:val="-4"/>
        </w:rPr>
        <w:t xml:space="preserve">5). </w:t>
      </w:r>
      <w:r>
        <w:rPr>
          <w:color w:val="1D181C"/>
        </w:rPr>
        <w:t>Many</w:t>
      </w:r>
      <w:r>
        <w:rPr>
          <w:color w:val="1D181C"/>
          <w:spacing w:val="80"/>
        </w:rPr>
        <w:t xml:space="preserve"> </w:t>
      </w:r>
      <w:r>
        <w:rPr>
          <w:color w:val="1D181C"/>
        </w:rPr>
        <w:t>banks,</w:t>
      </w:r>
      <w:r>
        <w:rPr>
          <w:color w:val="1D181C"/>
          <w:spacing w:val="80"/>
        </w:rPr>
        <w:t xml:space="preserve"> </w:t>
      </w:r>
      <w:r>
        <w:rPr>
          <w:color w:val="1D181C"/>
        </w:rPr>
        <w:t>rating</w:t>
      </w:r>
      <w:r>
        <w:rPr>
          <w:color w:val="1D181C"/>
          <w:spacing w:val="80"/>
        </w:rPr>
        <w:t xml:space="preserve"> </w:t>
      </w:r>
      <w:r>
        <w:rPr>
          <w:color w:val="1D181C"/>
        </w:rPr>
        <w:t>agencies</w:t>
      </w:r>
      <w:r>
        <w:rPr>
          <w:color w:val="1D181C"/>
          <w:spacing w:val="80"/>
        </w:rPr>
        <w:t xml:space="preserve"> </w:t>
      </w:r>
      <w:r>
        <w:rPr>
          <w:color w:val="1D181C"/>
        </w:rPr>
        <w:t>or</w:t>
      </w:r>
      <w:r>
        <w:rPr>
          <w:color w:val="1D181C"/>
          <w:spacing w:val="80"/>
        </w:rPr>
        <w:t xml:space="preserve"> </w:t>
      </w:r>
      <w:r>
        <w:rPr>
          <w:color w:val="1D181C"/>
        </w:rPr>
        <w:t>government</w:t>
      </w:r>
      <w:r>
        <w:rPr>
          <w:color w:val="1D181C"/>
          <w:spacing w:val="80"/>
        </w:rPr>
        <w:t xml:space="preserve"> </w:t>
      </w:r>
      <w:r>
        <w:rPr>
          <w:color w:val="1D181C"/>
        </w:rPr>
        <w:t>institutions</w:t>
      </w:r>
      <w:r>
        <w:rPr>
          <w:color w:val="1D181C"/>
          <w:spacing w:val="80"/>
        </w:rPr>
        <w:t xml:space="preserve"> </w:t>
      </w:r>
      <w:r>
        <w:rPr>
          <w:color w:val="1D181C"/>
        </w:rPr>
        <w:t>are</w:t>
      </w:r>
      <w:r>
        <w:rPr>
          <w:color w:val="1D181C"/>
          <w:spacing w:val="80"/>
        </w:rPr>
        <w:t xml:space="preserve"> </w:t>
      </w:r>
      <w:r>
        <w:rPr>
          <w:color w:val="1D181C"/>
        </w:rPr>
        <w:t>using</w:t>
      </w:r>
      <w:r>
        <w:rPr>
          <w:color w:val="1D181C"/>
          <w:spacing w:val="80"/>
        </w:rPr>
        <w:t xml:space="preserve"> </w:t>
      </w:r>
      <w:r>
        <w:rPr>
          <w:color w:val="1D181C"/>
        </w:rPr>
        <w:t>the deterministic</w:t>
      </w:r>
      <w:r>
        <w:rPr>
          <w:color w:val="1D181C"/>
          <w:spacing w:val="4"/>
        </w:rPr>
        <w:t xml:space="preserve"> </w:t>
      </w:r>
      <w:r>
        <w:rPr>
          <w:color w:val="1D181C"/>
        </w:rPr>
        <w:t>models</w:t>
      </w:r>
      <w:r>
        <w:rPr>
          <w:color w:val="1D181C"/>
          <w:spacing w:val="3"/>
        </w:rPr>
        <w:t xml:space="preserve"> </w:t>
      </w:r>
      <w:r>
        <w:rPr>
          <w:color w:val="1D181C"/>
        </w:rPr>
        <w:t>in</w:t>
      </w:r>
      <w:r>
        <w:rPr>
          <w:color w:val="1D181C"/>
          <w:spacing w:val="4"/>
        </w:rPr>
        <w:t xml:space="preserve"> </w:t>
      </w:r>
      <w:r>
        <w:rPr>
          <w:color w:val="1D181C"/>
        </w:rPr>
        <w:t>order</w:t>
      </w:r>
      <w:r>
        <w:rPr>
          <w:color w:val="1D181C"/>
          <w:spacing w:val="5"/>
        </w:rPr>
        <w:t xml:space="preserve"> </w:t>
      </w:r>
      <w:r>
        <w:rPr>
          <w:color w:val="1D181C"/>
        </w:rPr>
        <w:t>to</w:t>
      </w:r>
      <w:r>
        <w:rPr>
          <w:color w:val="1D181C"/>
          <w:spacing w:val="5"/>
        </w:rPr>
        <w:t xml:space="preserve"> </w:t>
      </w:r>
      <w:r>
        <w:rPr>
          <w:color w:val="1D181C"/>
        </w:rPr>
        <w:t>encapsulate</w:t>
      </w:r>
      <w:r>
        <w:rPr>
          <w:color w:val="1D181C"/>
          <w:spacing w:val="4"/>
        </w:rPr>
        <w:t xml:space="preserve"> </w:t>
      </w:r>
      <w:r>
        <w:rPr>
          <w:color w:val="1D181C"/>
        </w:rPr>
        <w:t>the</w:t>
      </w:r>
      <w:r>
        <w:rPr>
          <w:color w:val="1D181C"/>
          <w:spacing w:val="5"/>
        </w:rPr>
        <w:t xml:space="preserve"> </w:t>
      </w:r>
      <w:r>
        <w:rPr>
          <w:color w:val="1D181C"/>
        </w:rPr>
        <w:t>final</w:t>
      </w:r>
      <w:r>
        <w:rPr>
          <w:color w:val="1D181C"/>
          <w:spacing w:val="4"/>
        </w:rPr>
        <w:t xml:space="preserve"> </w:t>
      </w:r>
      <w:r>
        <w:rPr>
          <w:color w:val="1D181C"/>
        </w:rPr>
        <w:t>rating</w:t>
      </w:r>
      <w:r>
        <w:rPr>
          <w:color w:val="1D181C"/>
          <w:spacing w:val="5"/>
        </w:rPr>
        <w:t xml:space="preserve"> </w:t>
      </w:r>
      <w:r>
        <w:rPr>
          <w:color w:val="1D181C"/>
        </w:rPr>
        <w:t>of</w:t>
      </w:r>
      <w:r>
        <w:rPr>
          <w:color w:val="1D181C"/>
          <w:spacing w:val="3"/>
        </w:rPr>
        <w:t xml:space="preserve"> </w:t>
      </w:r>
      <w:r>
        <w:rPr>
          <w:color w:val="1D181C"/>
        </w:rPr>
        <w:t>business,</w:t>
      </w:r>
      <w:r>
        <w:rPr>
          <w:color w:val="1D181C"/>
          <w:spacing w:val="3"/>
        </w:rPr>
        <w:t xml:space="preserve"> </w:t>
      </w:r>
      <w:r>
        <w:rPr>
          <w:color w:val="1D181C"/>
        </w:rPr>
        <w:t>and</w:t>
      </w:r>
      <w:r>
        <w:rPr>
          <w:color w:val="1D181C"/>
          <w:spacing w:val="5"/>
        </w:rPr>
        <w:t xml:space="preserve"> </w:t>
      </w:r>
      <w:r>
        <w:rPr>
          <w:color w:val="1D181C"/>
          <w:spacing w:val="-4"/>
        </w:rPr>
        <w:t>then</w:t>
      </w:r>
    </w:p>
    <w:p w14:paraId="45755A52" w14:textId="77777777" w:rsidR="00002BD0" w:rsidRDefault="00000000">
      <w:pPr>
        <w:pStyle w:val="BodyText"/>
        <w:spacing w:before="5"/>
        <w:ind w:left="794"/>
      </w:pPr>
      <w:r>
        <w:rPr>
          <w:color w:val="1D181C"/>
          <w:spacing w:val="-2"/>
        </w:rPr>
        <w:t>they</w:t>
      </w:r>
      <w:r>
        <w:rPr>
          <w:color w:val="1D181C"/>
          <w:spacing w:val="-8"/>
        </w:rPr>
        <w:t xml:space="preserve"> </w:t>
      </w:r>
      <w:r>
        <w:rPr>
          <w:color w:val="1D181C"/>
          <w:spacing w:val="-2"/>
        </w:rPr>
        <w:t>will</w:t>
      </w:r>
      <w:r>
        <w:rPr>
          <w:color w:val="1D181C"/>
          <w:spacing w:val="-5"/>
        </w:rPr>
        <w:t xml:space="preserve"> </w:t>
      </w:r>
      <w:r>
        <w:rPr>
          <w:color w:val="1D181C"/>
          <w:spacing w:val="-2"/>
        </w:rPr>
        <w:t>used</w:t>
      </w:r>
      <w:r>
        <w:rPr>
          <w:color w:val="1D181C"/>
          <w:spacing w:val="-5"/>
        </w:rPr>
        <w:t xml:space="preserve"> </w:t>
      </w:r>
      <w:r>
        <w:rPr>
          <w:color w:val="1D181C"/>
          <w:spacing w:val="-2"/>
        </w:rPr>
        <w:t>this</w:t>
      </w:r>
      <w:r>
        <w:rPr>
          <w:color w:val="1D181C"/>
          <w:spacing w:val="-4"/>
        </w:rPr>
        <w:t xml:space="preserve"> </w:t>
      </w:r>
      <w:r>
        <w:rPr>
          <w:color w:val="1D181C"/>
          <w:spacing w:val="-2"/>
        </w:rPr>
        <w:t>in</w:t>
      </w:r>
      <w:r>
        <w:rPr>
          <w:color w:val="1D181C"/>
          <w:spacing w:val="-6"/>
        </w:rPr>
        <w:t xml:space="preserve"> </w:t>
      </w:r>
      <w:proofErr w:type="spellStart"/>
      <w:r>
        <w:rPr>
          <w:color w:val="1D181C"/>
          <w:spacing w:val="-2"/>
        </w:rPr>
        <w:t>assesing</w:t>
      </w:r>
      <w:proofErr w:type="spellEnd"/>
      <w:r>
        <w:rPr>
          <w:color w:val="1D181C"/>
          <w:spacing w:val="-5"/>
        </w:rPr>
        <w:t xml:space="preserve"> </w:t>
      </w:r>
      <w:r>
        <w:rPr>
          <w:color w:val="1D181C"/>
          <w:spacing w:val="-2"/>
        </w:rPr>
        <w:t>the</w:t>
      </w:r>
      <w:r>
        <w:rPr>
          <w:color w:val="1D181C"/>
          <w:spacing w:val="-7"/>
        </w:rPr>
        <w:t xml:space="preserve"> </w:t>
      </w:r>
      <w:proofErr w:type="gramStart"/>
      <w:r>
        <w:rPr>
          <w:color w:val="1D181C"/>
          <w:spacing w:val="-2"/>
        </w:rPr>
        <w:t>decision</w:t>
      </w:r>
      <w:r>
        <w:rPr>
          <w:color w:val="1D181C"/>
          <w:spacing w:val="-5"/>
        </w:rPr>
        <w:t xml:space="preserve"> </w:t>
      </w:r>
      <w:r>
        <w:rPr>
          <w:color w:val="1D181C"/>
          <w:spacing w:val="-2"/>
        </w:rPr>
        <w:t>making</w:t>
      </w:r>
      <w:proofErr w:type="gramEnd"/>
      <w:r>
        <w:rPr>
          <w:color w:val="1D181C"/>
          <w:spacing w:val="-5"/>
        </w:rPr>
        <w:t xml:space="preserve"> </w:t>
      </w:r>
      <w:r>
        <w:rPr>
          <w:color w:val="1D181C"/>
          <w:spacing w:val="-2"/>
        </w:rPr>
        <w:t>process.</w:t>
      </w:r>
    </w:p>
    <w:p w14:paraId="4216E357" w14:textId="77777777" w:rsidR="00002BD0" w:rsidRDefault="00002BD0">
      <w:pPr>
        <w:pStyle w:val="BodyText"/>
        <w:sectPr w:rsidR="00002BD0">
          <w:pgSz w:w="8500" w:h="12480"/>
          <w:pgMar w:top="1280" w:right="566" w:bottom="1240" w:left="425" w:header="0" w:footer="1054" w:gutter="0"/>
          <w:cols w:space="720"/>
        </w:sectPr>
      </w:pPr>
    </w:p>
    <w:p w14:paraId="031C5B7F" w14:textId="77777777" w:rsidR="00002BD0" w:rsidRDefault="00000000">
      <w:pPr>
        <w:pStyle w:val="Heading2"/>
        <w:numPr>
          <w:ilvl w:val="3"/>
          <w:numId w:val="57"/>
        </w:numPr>
        <w:tabs>
          <w:tab w:val="left" w:pos="2561"/>
        </w:tabs>
        <w:spacing w:before="74"/>
        <w:ind w:left="2561" w:hanging="611"/>
        <w:jc w:val="left"/>
      </w:pPr>
      <w:bookmarkStart w:id="7" w:name="_TOC_250043"/>
      <w:r>
        <w:rPr>
          <w:color w:val="1D181C"/>
        </w:rPr>
        <w:lastRenderedPageBreak/>
        <w:t>The</w:t>
      </w:r>
      <w:r>
        <w:rPr>
          <w:color w:val="1D181C"/>
          <w:spacing w:val="-8"/>
        </w:rPr>
        <w:t xml:space="preserve"> </w:t>
      </w:r>
      <w:r>
        <w:rPr>
          <w:color w:val="1D181C"/>
        </w:rPr>
        <w:t>models</w:t>
      </w:r>
      <w:r>
        <w:rPr>
          <w:color w:val="1D181C"/>
          <w:spacing w:val="-10"/>
        </w:rPr>
        <w:t xml:space="preserve"> </w:t>
      </w:r>
      <w:r>
        <w:rPr>
          <w:color w:val="1D181C"/>
        </w:rPr>
        <w:t>of</w:t>
      </w:r>
      <w:r>
        <w:rPr>
          <w:color w:val="1D181C"/>
          <w:spacing w:val="-7"/>
        </w:rPr>
        <w:t xml:space="preserve"> </w:t>
      </w:r>
      <w:r>
        <w:rPr>
          <w:color w:val="1D181C"/>
        </w:rPr>
        <w:t>Romanian</w:t>
      </w:r>
      <w:r>
        <w:rPr>
          <w:color w:val="1D181C"/>
          <w:spacing w:val="-7"/>
        </w:rPr>
        <w:t xml:space="preserve"> </w:t>
      </w:r>
      <w:bookmarkEnd w:id="7"/>
      <w:r>
        <w:rPr>
          <w:color w:val="1D181C"/>
          <w:spacing w:val="-4"/>
        </w:rPr>
        <w:t>banks</w:t>
      </w:r>
    </w:p>
    <w:p w14:paraId="71EED746" w14:textId="77777777" w:rsidR="00002BD0" w:rsidRDefault="00000000">
      <w:pPr>
        <w:pStyle w:val="BodyText"/>
        <w:spacing w:before="180" w:line="355" w:lineRule="auto"/>
        <w:ind w:left="398" w:right="850" w:firstLine="483"/>
        <w:jc w:val="both"/>
      </w:pPr>
      <w:r>
        <w:rPr>
          <w:color w:val="1D181C"/>
        </w:rPr>
        <w:t>Models</w:t>
      </w:r>
      <w:r>
        <w:rPr>
          <w:color w:val="1D181C"/>
          <w:spacing w:val="-8"/>
        </w:rPr>
        <w:t xml:space="preserve"> </w:t>
      </w:r>
      <w:r>
        <w:rPr>
          <w:color w:val="1D181C"/>
        </w:rPr>
        <w:t>drawn</w:t>
      </w:r>
      <w:r>
        <w:rPr>
          <w:color w:val="1D181C"/>
          <w:spacing w:val="-8"/>
        </w:rPr>
        <w:t xml:space="preserve"> </w:t>
      </w:r>
      <w:r>
        <w:rPr>
          <w:color w:val="1D181C"/>
        </w:rPr>
        <w:t>up</w:t>
      </w:r>
      <w:r>
        <w:rPr>
          <w:color w:val="1D181C"/>
          <w:spacing w:val="-8"/>
        </w:rPr>
        <w:t xml:space="preserve"> </w:t>
      </w:r>
      <w:r>
        <w:rPr>
          <w:color w:val="1D181C"/>
        </w:rPr>
        <w:t>by</w:t>
      </w:r>
      <w:r>
        <w:rPr>
          <w:color w:val="1D181C"/>
          <w:spacing w:val="-10"/>
        </w:rPr>
        <w:t xml:space="preserve"> </w:t>
      </w:r>
      <w:r>
        <w:rPr>
          <w:color w:val="1D181C"/>
        </w:rPr>
        <w:t>numerous</w:t>
      </w:r>
      <w:r>
        <w:rPr>
          <w:color w:val="1D181C"/>
          <w:spacing w:val="-8"/>
        </w:rPr>
        <w:t xml:space="preserve"> </w:t>
      </w:r>
      <w:r>
        <w:rPr>
          <w:color w:val="1D181C"/>
        </w:rPr>
        <w:t>Romanian</w:t>
      </w:r>
      <w:r>
        <w:rPr>
          <w:color w:val="1D181C"/>
          <w:spacing w:val="-8"/>
        </w:rPr>
        <w:t xml:space="preserve"> </w:t>
      </w:r>
      <w:r>
        <w:rPr>
          <w:color w:val="1D181C"/>
        </w:rPr>
        <w:t>banks</w:t>
      </w:r>
      <w:r>
        <w:rPr>
          <w:color w:val="1D181C"/>
          <w:spacing w:val="-8"/>
        </w:rPr>
        <w:t xml:space="preserve"> </w:t>
      </w:r>
      <w:r>
        <w:rPr>
          <w:color w:val="1D181C"/>
        </w:rPr>
        <w:t>within</w:t>
      </w:r>
      <w:r>
        <w:rPr>
          <w:color w:val="1D181C"/>
          <w:spacing w:val="-8"/>
        </w:rPr>
        <w:t xml:space="preserve"> </w:t>
      </w:r>
      <w:r>
        <w:rPr>
          <w:color w:val="1D181C"/>
        </w:rPr>
        <w:t>the</w:t>
      </w:r>
      <w:r>
        <w:rPr>
          <w:color w:val="1D181C"/>
          <w:spacing w:val="-8"/>
        </w:rPr>
        <w:t xml:space="preserve"> </w:t>
      </w:r>
      <w:r>
        <w:rPr>
          <w:color w:val="1D181C"/>
        </w:rPr>
        <w:t>methodology</w:t>
      </w:r>
      <w:r>
        <w:rPr>
          <w:color w:val="1D181C"/>
          <w:spacing w:val="-10"/>
        </w:rPr>
        <w:t xml:space="preserve"> </w:t>
      </w:r>
      <w:r>
        <w:rPr>
          <w:color w:val="1D181C"/>
        </w:rPr>
        <w:t>for crediting decision are based on the deterministic techniques.</w:t>
      </w:r>
    </w:p>
    <w:p w14:paraId="72C584DA" w14:textId="77777777" w:rsidR="00002BD0" w:rsidRDefault="00000000">
      <w:pPr>
        <w:pStyle w:val="BodyText"/>
        <w:spacing w:before="3" w:line="355" w:lineRule="auto"/>
        <w:ind w:left="398" w:right="849" w:firstLine="483"/>
        <w:jc w:val="both"/>
      </w:pPr>
      <w:r>
        <w:rPr>
          <w:color w:val="1D181C"/>
        </w:rPr>
        <w:t>The final scoring uses both the financial and non-financial data and classifying the credit risk in five categories:</w:t>
      </w:r>
      <w:r>
        <w:rPr>
          <w:color w:val="1D181C"/>
          <w:vertAlign w:val="superscript"/>
        </w:rPr>
        <w:t>1</w:t>
      </w:r>
    </w:p>
    <w:p w14:paraId="1E8689AC" w14:textId="77777777" w:rsidR="00002BD0" w:rsidRDefault="00000000">
      <w:pPr>
        <w:pStyle w:val="ListParagraph"/>
        <w:numPr>
          <w:ilvl w:val="0"/>
          <w:numId w:val="56"/>
        </w:numPr>
        <w:tabs>
          <w:tab w:val="left" w:pos="882"/>
        </w:tabs>
        <w:spacing w:line="352" w:lineRule="auto"/>
        <w:ind w:right="850"/>
        <w:jc w:val="both"/>
        <w:rPr>
          <w:sz w:val="19"/>
        </w:rPr>
      </w:pPr>
      <w:r>
        <w:rPr>
          <w:i/>
          <w:color w:val="1D181C"/>
          <w:sz w:val="19"/>
        </w:rPr>
        <w:t>Category</w:t>
      </w:r>
      <w:r>
        <w:rPr>
          <w:i/>
          <w:color w:val="1D181C"/>
          <w:spacing w:val="-8"/>
          <w:sz w:val="19"/>
        </w:rPr>
        <w:t xml:space="preserve"> </w:t>
      </w:r>
      <w:r>
        <w:rPr>
          <w:i/>
          <w:color w:val="1D181C"/>
          <w:sz w:val="19"/>
        </w:rPr>
        <w:t>A</w:t>
      </w:r>
      <w:r>
        <w:rPr>
          <w:i/>
          <w:color w:val="1D181C"/>
          <w:spacing w:val="-8"/>
          <w:sz w:val="19"/>
        </w:rPr>
        <w:t xml:space="preserve"> </w:t>
      </w:r>
      <w:r>
        <w:rPr>
          <w:i/>
          <w:color w:val="1D181C"/>
          <w:sz w:val="19"/>
        </w:rPr>
        <w:t>(standard</w:t>
      </w:r>
      <w:r>
        <w:rPr>
          <w:i/>
          <w:color w:val="1D181C"/>
          <w:spacing w:val="-8"/>
          <w:sz w:val="19"/>
        </w:rPr>
        <w:t xml:space="preserve"> </w:t>
      </w:r>
      <w:r>
        <w:rPr>
          <w:i/>
          <w:color w:val="1D181C"/>
          <w:sz w:val="19"/>
        </w:rPr>
        <w:t>credit):</w:t>
      </w:r>
      <w:r>
        <w:rPr>
          <w:i/>
          <w:color w:val="1D181C"/>
          <w:spacing w:val="-10"/>
          <w:sz w:val="19"/>
        </w:rPr>
        <w:t xml:space="preserve"> </w:t>
      </w:r>
      <w:r>
        <w:rPr>
          <w:color w:val="1D181C"/>
          <w:sz w:val="19"/>
        </w:rPr>
        <w:t>this</w:t>
      </w:r>
      <w:r>
        <w:rPr>
          <w:color w:val="1D181C"/>
          <w:spacing w:val="-8"/>
          <w:sz w:val="19"/>
        </w:rPr>
        <w:t xml:space="preserve"> </w:t>
      </w:r>
      <w:r>
        <w:rPr>
          <w:color w:val="1D181C"/>
          <w:sz w:val="19"/>
        </w:rPr>
        <w:t>rating</w:t>
      </w:r>
      <w:r>
        <w:rPr>
          <w:color w:val="1D181C"/>
          <w:spacing w:val="-8"/>
          <w:sz w:val="19"/>
        </w:rPr>
        <w:t xml:space="preserve"> </w:t>
      </w:r>
      <w:r>
        <w:rPr>
          <w:color w:val="1D181C"/>
          <w:sz w:val="19"/>
        </w:rPr>
        <w:t>reveals</w:t>
      </w:r>
      <w:r>
        <w:rPr>
          <w:color w:val="1D181C"/>
          <w:spacing w:val="-8"/>
          <w:sz w:val="19"/>
        </w:rPr>
        <w:t xml:space="preserve"> </w:t>
      </w:r>
      <w:r>
        <w:rPr>
          <w:color w:val="1D181C"/>
          <w:sz w:val="19"/>
        </w:rPr>
        <w:t>a</w:t>
      </w:r>
      <w:r>
        <w:rPr>
          <w:color w:val="1D181C"/>
          <w:spacing w:val="-8"/>
          <w:sz w:val="19"/>
        </w:rPr>
        <w:t xml:space="preserve"> </w:t>
      </w:r>
      <w:r>
        <w:rPr>
          <w:color w:val="1D181C"/>
          <w:sz w:val="19"/>
        </w:rPr>
        <w:t>high</w:t>
      </w:r>
      <w:r>
        <w:rPr>
          <w:color w:val="1D181C"/>
          <w:spacing w:val="-8"/>
          <w:sz w:val="19"/>
        </w:rPr>
        <w:t xml:space="preserve"> </w:t>
      </w:r>
      <w:r>
        <w:rPr>
          <w:color w:val="1D181C"/>
          <w:sz w:val="19"/>
        </w:rPr>
        <w:t>level</w:t>
      </w:r>
      <w:r>
        <w:rPr>
          <w:color w:val="1D181C"/>
          <w:spacing w:val="-8"/>
          <w:sz w:val="19"/>
        </w:rPr>
        <w:t xml:space="preserve"> </w:t>
      </w:r>
      <w:r>
        <w:rPr>
          <w:color w:val="1D181C"/>
          <w:sz w:val="19"/>
        </w:rPr>
        <w:t>of</w:t>
      </w:r>
      <w:r>
        <w:rPr>
          <w:color w:val="1D181C"/>
          <w:spacing w:val="-8"/>
          <w:sz w:val="19"/>
        </w:rPr>
        <w:t xml:space="preserve"> </w:t>
      </w:r>
      <w:r>
        <w:rPr>
          <w:color w:val="1D181C"/>
          <w:sz w:val="19"/>
        </w:rPr>
        <w:t>performance that</w:t>
      </w:r>
      <w:r>
        <w:rPr>
          <w:color w:val="1D181C"/>
          <w:spacing w:val="-2"/>
          <w:sz w:val="19"/>
        </w:rPr>
        <w:t xml:space="preserve"> </w:t>
      </w:r>
      <w:r>
        <w:rPr>
          <w:color w:val="1D181C"/>
          <w:sz w:val="19"/>
        </w:rPr>
        <w:t>will</w:t>
      </w:r>
      <w:r>
        <w:rPr>
          <w:color w:val="1D181C"/>
          <w:spacing w:val="-2"/>
          <w:sz w:val="19"/>
        </w:rPr>
        <w:t xml:space="preserve"> </w:t>
      </w:r>
      <w:r>
        <w:rPr>
          <w:color w:val="1D181C"/>
          <w:sz w:val="19"/>
        </w:rPr>
        <w:t>allow</w:t>
      </w:r>
      <w:r>
        <w:rPr>
          <w:color w:val="1D181C"/>
          <w:spacing w:val="-4"/>
          <w:sz w:val="19"/>
        </w:rPr>
        <w:t xml:space="preserve"> </w:t>
      </w:r>
      <w:r>
        <w:rPr>
          <w:color w:val="1D181C"/>
          <w:sz w:val="19"/>
        </w:rPr>
        <w:t>reimbursement</w:t>
      </w:r>
      <w:r>
        <w:rPr>
          <w:color w:val="1D181C"/>
          <w:spacing w:val="-2"/>
          <w:sz w:val="19"/>
        </w:rPr>
        <w:t xml:space="preserve"> </w:t>
      </w:r>
      <w:r>
        <w:rPr>
          <w:color w:val="1D181C"/>
          <w:sz w:val="19"/>
        </w:rPr>
        <w:t>of</w:t>
      </w:r>
      <w:r>
        <w:rPr>
          <w:color w:val="1D181C"/>
          <w:spacing w:val="-2"/>
          <w:sz w:val="19"/>
        </w:rPr>
        <w:t xml:space="preserve"> </w:t>
      </w:r>
      <w:r>
        <w:rPr>
          <w:color w:val="1D181C"/>
          <w:sz w:val="19"/>
        </w:rPr>
        <w:t>principal</w:t>
      </w:r>
      <w:r>
        <w:rPr>
          <w:color w:val="1D181C"/>
          <w:spacing w:val="-4"/>
          <w:sz w:val="19"/>
        </w:rPr>
        <w:t xml:space="preserve"> </w:t>
      </w:r>
      <w:r>
        <w:rPr>
          <w:color w:val="1D181C"/>
          <w:sz w:val="19"/>
        </w:rPr>
        <w:t>and</w:t>
      </w:r>
      <w:r>
        <w:rPr>
          <w:color w:val="1D181C"/>
          <w:spacing w:val="-2"/>
          <w:sz w:val="19"/>
        </w:rPr>
        <w:t xml:space="preserve"> </w:t>
      </w:r>
      <w:r>
        <w:rPr>
          <w:color w:val="1D181C"/>
          <w:sz w:val="19"/>
        </w:rPr>
        <w:t>interest;</w:t>
      </w:r>
      <w:r>
        <w:rPr>
          <w:color w:val="1D181C"/>
          <w:spacing w:val="-2"/>
          <w:sz w:val="19"/>
        </w:rPr>
        <w:t xml:space="preserve"> </w:t>
      </w:r>
      <w:r>
        <w:rPr>
          <w:color w:val="1D181C"/>
          <w:sz w:val="19"/>
        </w:rPr>
        <w:t>there are</w:t>
      </w:r>
      <w:r>
        <w:rPr>
          <w:color w:val="1D181C"/>
          <w:spacing w:val="-3"/>
          <w:sz w:val="19"/>
        </w:rPr>
        <w:t xml:space="preserve"> </w:t>
      </w:r>
      <w:r>
        <w:rPr>
          <w:color w:val="1D181C"/>
          <w:sz w:val="19"/>
        </w:rPr>
        <w:t>the</w:t>
      </w:r>
      <w:r>
        <w:rPr>
          <w:color w:val="1D181C"/>
          <w:spacing w:val="-3"/>
          <w:sz w:val="19"/>
        </w:rPr>
        <w:t xml:space="preserve"> </w:t>
      </w:r>
      <w:r>
        <w:rPr>
          <w:color w:val="1D181C"/>
          <w:sz w:val="19"/>
        </w:rPr>
        <w:t>signals of a harmonious relationship between the bank and client in the future;</w:t>
      </w:r>
    </w:p>
    <w:p w14:paraId="2A5C434F" w14:textId="77777777" w:rsidR="00002BD0" w:rsidRDefault="00000000">
      <w:pPr>
        <w:pStyle w:val="ListParagraph"/>
        <w:numPr>
          <w:ilvl w:val="0"/>
          <w:numId w:val="56"/>
        </w:numPr>
        <w:tabs>
          <w:tab w:val="left" w:pos="882"/>
        </w:tabs>
        <w:spacing w:before="2" w:line="352" w:lineRule="auto"/>
        <w:ind w:right="848"/>
        <w:jc w:val="both"/>
        <w:rPr>
          <w:sz w:val="19"/>
        </w:rPr>
      </w:pPr>
      <w:r>
        <w:rPr>
          <w:i/>
          <w:color w:val="1D181C"/>
          <w:sz w:val="19"/>
        </w:rPr>
        <w:t xml:space="preserve">Category B (credit under observation): </w:t>
      </w:r>
      <w:r>
        <w:rPr>
          <w:color w:val="1D181C"/>
          <w:sz w:val="19"/>
        </w:rPr>
        <w:t xml:space="preserve">this situation is similar to the first category in terms of the quality of financial performance, but it is anticipated that in the future these relationships </w:t>
      </w:r>
      <w:proofErr w:type="spellStart"/>
      <w:r>
        <w:rPr>
          <w:color w:val="1D181C"/>
          <w:sz w:val="19"/>
        </w:rPr>
        <w:t>can not</w:t>
      </w:r>
      <w:proofErr w:type="spellEnd"/>
      <w:r>
        <w:rPr>
          <w:color w:val="1D181C"/>
          <w:sz w:val="19"/>
        </w:rPr>
        <w:t xml:space="preserve"> be maintained;</w:t>
      </w:r>
    </w:p>
    <w:p w14:paraId="308EED8A" w14:textId="506AAB5B" w:rsidR="00002BD0" w:rsidRDefault="00000000">
      <w:pPr>
        <w:pStyle w:val="ListParagraph"/>
        <w:numPr>
          <w:ilvl w:val="0"/>
          <w:numId w:val="56"/>
        </w:numPr>
        <w:tabs>
          <w:tab w:val="left" w:pos="882"/>
        </w:tabs>
        <w:spacing w:before="3" w:line="352" w:lineRule="auto"/>
        <w:ind w:right="849"/>
        <w:jc w:val="both"/>
        <w:rPr>
          <w:sz w:val="19"/>
        </w:rPr>
      </w:pPr>
      <w:r>
        <w:rPr>
          <w:i/>
          <w:color w:val="1D181C"/>
          <w:sz w:val="19"/>
        </w:rPr>
        <w:t xml:space="preserve">Category C (substandard credit): </w:t>
      </w:r>
      <w:r>
        <w:rPr>
          <w:color w:val="1D181C"/>
          <w:sz w:val="19"/>
        </w:rPr>
        <w:t>this rating reflects a satisfying level of financial</w:t>
      </w:r>
      <w:r>
        <w:rPr>
          <w:color w:val="1D181C"/>
          <w:spacing w:val="-8"/>
          <w:sz w:val="19"/>
        </w:rPr>
        <w:t xml:space="preserve"> </w:t>
      </w:r>
      <w:r>
        <w:rPr>
          <w:color w:val="1D181C"/>
          <w:sz w:val="19"/>
        </w:rPr>
        <w:t>performance,</w:t>
      </w:r>
      <w:r>
        <w:rPr>
          <w:color w:val="1D181C"/>
          <w:spacing w:val="-9"/>
          <w:sz w:val="19"/>
        </w:rPr>
        <w:t xml:space="preserve"> </w:t>
      </w:r>
      <w:r>
        <w:rPr>
          <w:color w:val="1D181C"/>
          <w:sz w:val="19"/>
        </w:rPr>
        <w:t>but</w:t>
      </w:r>
      <w:r>
        <w:rPr>
          <w:color w:val="1D181C"/>
          <w:spacing w:val="-7"/>
          <w:sz w:val="19"/>
        </w:rPr>
        <w:t xml:space="preserve"> </w:t>
      </w:r>
      <w:r>
        <w:rPr>
          <w:color w:val="1D181C"/>
          <w:sz w:val="19"/>
        </w:rPr>
        <w:t>with</w:t>
      </w:r>
      <w:r>
        <w:rPr>
          <w:color w:val="1D181C"/>
          <w:spacing w:val="-8"/>
          <w:sz w:val="19"/>
        </w:rPr>
        <w:t xml:space="preserve"> </w:t>
      </w:r>
      <w:r>
        <w:rPr>
          <w:color w:val="1D181C"/>
          <w:sz w:val="19"/>
        </w:rPr>
        <w:t>the</w:t>
      </w:r>
      <w:r>
        <w:rPr>
          <w:color w:val="1D181C"/>
          <w:spacing w:val="-8"/>
          <w:sz w:val="19"/>
        </w:rPr>
        <w:t xml:space="preserve"> </w:t>
      </w:r>
      <w:r>
        <w:rPr>
          <w:color w:val="1D181C"/>
          <w:sz w:val="19"/>
        </w:rPr>
        <w:t>clear</w:t>
      </w:r>
      <w:r>
        <w:rPr>
          <w:color w:val="1D181C"/>
          <w:spacing w:val="-8"/>
          <w:sz w:val="19"/>
        </w:rPr>
        <w:t xml:space="preserve"> </w:t>
      </w:r>
      <w:r>
        <w:rPr>
          <w:color w:val="1D181C"/>
          <w:sz w:val="19"/>
        </w:rPr>
        <w:t>signals</w:t>
      </w:r>
      <w:r>
        <w:rPr>
          <w:color w:val="1D181C"/>
          <w:spacing w:val="-9"/>
          <w:sz w:val="19"/>
        </w:rPr>
        <w:t xml:space="preserve"> </w:t>
      </w:r>
      <w:r>
        <w:rPr>
          <w:color w:val="1D181C"/>
          <w:sz w:val="19"/>
        </w:rPr>
        <w:t>that</w:t>
      </w:r>
      <w:r>
        <w:rPr>
          <w:color w:val="1D181C"/>
          <w:spacing w:val="-8"/>
          <w:sz w:val="19"/>
        </w:rPr>
        <w:t xml:space="preserve"> </w:t>
      </w:r>
      <w:r>
        <w:rPr>
          <w:color w:val="1D181C"/>
          <w:sz w:val="19"/>
        </w:rPr>
        <w:t>it</w:t>
      </w:r>
      <w:r>
        <w:rPr>
          <w:color w:val="1D181C"/>
          <w:spacing w:val="-8"/>
          <w:sz w:val="19"/>
        </w:rPr>
        <w:t xml:space="preserve"> </w:t>
      </w:r>
      <w:r>
        <w:rPr>
          <w:color w:val="1D181C"/>
          <w:sz w:val="19"/>
        </w:rPr>
        <w:t>will</w:t>
      </w:r>
      <w:r>
        <w:rPr>
          <w:color w:val="1D181C"/>
          <w:spacing w:val="-6"/>
          <w:sz w:val="19"/>
        </w:rPr>
        <w:t xml:space="preserve"> </w:t>
      </w:r>
      <w:r>
        <w:rPr>
          <w:color w:val="1D181C"/>
          <w:sz w:val="19"/>
        </w:rPr>
        <w:t>deteriorate</w:t>
      </w:r>
      <w:r>
        <w:rPr>
          <w:color w:val="1D181C"/>
          <w:spacing w:val="-8"/>
          <w:sz w:val="19"/>
        </w:rPr>
        <w:t xml:space="preserve"> </w:t>
      </w:r>
      <w:r>
        <w:rPr>
          <w:color w:val="1D181C"/>
          <w:sz w:val="19"/>
        </w:rPr>
        <w:t>in</w:t>
      </w:r>
      <w:r>
        <w:rPr>
          <w:color w:val="1D181C"/>
          <w:spacing w:val="-10"/>
          <w:sz w:val="19"/>
        </w:rPr>
        <w:t xml:space="preserve"> </w:t>
      </w:r>
      <w:r>
        <w:rPr>
          <w:color w:val="1D181C"/>
          <w:sz w:val="19"/>
        </w:rPr>
        <w:t xml:space="preserve">the </w:t>
      </w:r>
      <w:r>
        <w:rPr>
          <w:color w:val="1D181C"/>
          <w:spacing w:val="-2"/>
          <w:sz w:val="19"/>
        </w:rPr>
        <w:t>future;</w:t>
      </w:r>
    </w:p>
    <w:p w14:paraId="763B97AE" w14:textId="77777777" w:rsidR="00002BD0" w:rsidRDefault="00000000">
      <w:pPr>
        <w:pStyle w:val="ListParagraph"/>
        <w:numPr>
          <w:ilvl w:val="0"/>
          <w:numId w:val="56"/>
        </w:numPr>
        <w:tabs>
          <w:tab w:val="left" w:pos="882"/>
        </w:tabs>
        <w:spacing w:before="2" w:line="350" w:lineRule="auto"/>
        <w:ind w:right="849"/>
        <w:jc w:val="both"/>
        <w:rPr>
          <w:sz w:val="19"/>
        </w:rPr>
      </w:pPr>
      <w:r>
        <w:rPr>
          <w:i/>
          <w:color w:val="1D181C"/>
          <w:sz w:val="19"/>
        </w:rPr>
        <w:t xml:space="preserve">Category D (doubtful credit): </w:t>
      </w:r>
      <w:r>
        <w:rPr>
          <w:color w:val="1D181C"/>
          <w:sz w:val="19"/>
        </w:rPr>
        <w:t>it involves a lower financial performance, with a cyclicality manifested at short intervals;</w:t>
      </w:r>
    </w:p>
    <w:p w14:paraId="6736D22A" w14:textId="77777777" w:rsidR="00002BD0" w:rsidRDefault="00000000">
      <w:pPr>
        <w:pStyle w:val="ListParagraph"/>
        <w:numPr>
          <w:ilvl w:val="0"/>
          <w:numId w:val="56"/>
        </w:numPr>
        <w:tabs>
          <w:tab w:val="left" w:pos="882"/>
        </w:tabs>
        <w:spacing w:before="4" w:line="350" w:lineRule="auto"/>
        <w:ind w:right="849"/>
        <w:jc w:val="both"/>
        <w:rPr>
          <w:sz w:val="19"/>
        </w:rPr>
      </w:pPr>
      <w:r>
        <w:rPr>
          <w:i/>
          <w:color w:val="1D181C"/>
          <w:sz w:val="19"/>
        </w:rPr>
        <w:t xml:space="preserve">Category E (credit loss): </w:t>
      </w:r>
      <w:r>
        <w:rPr>
          <w:color w:val="1D181C"/>
          <w:sz w:val="19"/>
        </w:rPr>
        <w:t>it reflects a very poor creditworthiness of the company;</w:t>
      </w:r>
      <w:r>
        <w:rPr>
          <w:color w:val="1D181C"/>
          <w:spacing w:val="40"/>
          <w:sz w:val="19"/>
        </w:rPr>
        <w:t xml:space="preserve"> </w:t>
      </w:r>
      <w:r>
        <w:rPr>
          <w:color w:val="1D181C"/>
          <w:sz w:val="19"/>
        </w:rPr>
        <w:t>it will be unable to pay the principal and interest in the future.</w:t>
      </w:r>
    </w:p>
    <w:p w14:paraId="3D297B16" w14:textId="77777777" w:rsidR="00002BD0" w:rsidRDefault="00000000">
      <w:pPr>
        <w:pStyle w:val="BodyText"/>
        <w:spacing w:before="4" w:line="355" w:lineRule="auto"/>
        <w:ind w:left="398" w:right="849" w:firstLine="362"/>
        <w:jc w:val="both"/>
      </w:pPr>
      <w:r>
        <w:rPr>
          <w:color w:val="1D181C"/>
        </w:rPr>
        <w:t xml:space="preserve">Only the first third categories of credits will be </w:t>
      </w:r>
      <w:proofErr w:type="gramStart"/>
      <w:r>
        <w:rPr>
          <w:color w:val="1D181C"/>
        </w:rPr>
        <w:t>take</w:t>
      </w:r>
      <w:proofErr w:type="gramEnd"/>
      <w:r>
        <w:rPr>
          <w:color w:val="1D181C"/>
        </w:rPr>
        <w:t xml:space="preserve"> into consideration for lending</w:t>
      </w:r>
      <w:r>
        <w:rPr>
          <w:color w:val="1D181C"/>
          <w:spacing w:val="-7"/>
        </w:rPr>
        <w:t xml:space="preserve"> </w:t>
      </w:r>
      <w:r>
        <w:rPr>
          <w:color w:val="1D181C"/>
        </w:rPr>
        <w:t>the</w:t>
      </w:r>
      <w:r>
        <w:rPr>
          <w:color w:val="1D181C"/>
          <w:spacing w:val="-5"/>
        </w:rPr>
        <w:t xml:space="preserve"> </w:t>
      </w:r>
      <w:r>
        <w:rPr>
          <w:color w:val="1D181C"/>
        </w:rPr>
        <w:t>client.</w:t>
      </w:r>
      <w:r>
        <w:rPr>
          <w:color w:val="1D181C"/>
          <w:spacing w:val="-6"/>
        </w:rPr>
        <w:t xml:space="preserve"> </w:t>
      </w:r>
      <w:r>
        <w:rPr>
          <w:color w:val="1D181C"/>
        </w:rPr>
        <w:t>Categories</w:t>
      </w:r>
      <w:r>
        <w:rPr>
          <w:color w:val="1D181C"/>
          <w:spacing w:val="-5"/>
        </w:rPr>
        <w:t xml:space="preserve"> </w:t>
      </w:r>
      <w:r>
        <w:rPr>
          <w:color w:val="1D181C"/>
        </w:rPr>
        <w:t>D</w:t>
      </w:r>
      <w:r>
        <w:rPr>
          <w:color w:val="1D181C"/>
          <w:spacing w:val="-7"/>
        </w:rPr>
        <w:t xml:space="preserve"> </w:t>
      </w:r>
      <w:r>
        <w:rPr>
          <w:color w:val="1D181C"/>
        </w:rPr>
        <w:t>and</w:t>
      </w:r>
      <w:r>
        <w:rPr>
          <w:color w:val="1D181C"/>
          <w:spacing w:val="-5"/>
        </w:rPr>
        <w:t xml:space="preserve"> </w:t>
      </w:r>
      <w:r>
        <w:rPr>
          <w:color w:val="1D181C"/>
        </w:rPr>
        <w:t>E</w:t>
      </w:r>
      <w:r>
        <w:rPr>
          <w:color w:val="1D181C"/>
          <w:spacing w:val="-7"/>
        </w:rPr>
        <w:t xml:space="preserve"> </w:t>
      </w:r>
      <w:r>
        <w:rPr>
          <w:color w:val="1D181C"/>
        </w:rPr>
        <w:t>evolve</w:t>
      </w:r>
      <w:r>
        <w:rPr>
          <w:color w:val="1D181C"/>
          <w:spacing w:val="-5"/>
        </w:rPr>
        <w:t xml:space="preserve"> </w:t>
      </w:r>
      <w:r>
        <w:rPr>
          <w:color w:val="1D181C"/>
        </w:rPr>
        <w:t>a</w:t>
      </w:r>
      <w:r>
        <w:rPr>
          <w:color w:val="1D181C"/>
          <w:spacing w:val="-7"/>
        </w:rPr>
        <w:t xml:space="preserve"> </w:t>
      </w:r>
      <w:r>
        <w:rPr>
          <w:color w:val="1D181C"/>
        </w:rPr>
        <w:t>high</w:t>
      </w:r>
      <w:r>
        <w:rPr>
          <w:color w:val="1D181C"/>
          <w:spacing w:val="-7"/>
        </w:rPr>
        <w:t xml:space="preserve"> </w:t>
      </w:r>
      <w:r>
        <w:rPr>
          <w:color w:val="1D181C"/>
        </w:rPr>
        <w:t>risk</w:t>
      </w:r>
      <w:r>
        <w:rPr>
          <w:color w:val="1D181C"/>
          <w:spacing w:val="-5"/>
        </w:rPr>
        <w:t xml:space="preserve"> </w:t>
      </w:r>
      <w:r>
        <w:rPr>
          <w:color w:val="1D181C"/>
        </w:rPr>
        <w:t>for</w:t>
      </w:r>
      <w:r>
        <w:rPr>
          <w:color w:val="1D181C"/>
          <w:spacing w:val="-6"/>
        </w:rPr>
        <w:t xml:space="preserve"> </w:t>
      </w:r>
      <w:r>
        <w:rPr>
          <w:color w:val="1D181C"/>
        </w:rPr>
        <w:t>banks</w:t>
      </w:r>
      <w:r>
        <w:rPr>
          <w:color w:val="1D181C"/>
          <w:spacing w:val="-7"/>
        </w:rPr>
        <w:t xml:space="preserve"> </w:t>
      </w:r>
      <w:r>
        <w:rPr>
          <w:color w:val="1D181C"/>
        </w:rPr>
        <w:t>and</w:t>
      </w:r>
      <w:r>
        <w:rPr>
          <w:color w:val="1D181C"/>
          <w:spacing w:val="-6"/>
        </w:rPr>
        <w:t xml:space="preserve"> </w:t>
      </w:r>
      <w:r>
        <w:rPr>
          <w:color w:val="1D181C"/>
        </w:rPr>
        <w:t>therefore</w:t>
      </w:r>
      <w:r>
        <w:rPr>
          <w:color w:val="1D181C"/>
          <w:spacing w:val="-8"/>
        </w:rPr>
        <w:t xml:space="preserve"> </w:t>
      </w:r>
      <w:r>
        <w:rPr>
          <w:color w:val="1D181C"/>
        </w:rPr>
        <w:t>in these case banks do not proceed to engage in borrowing.</w:t>
      </w:r>
    </w:p>
    <w:p w14:paraId="7B63CF0F" w14:textId="77777777" w:rsidR="00002BD0" w:rsidRDefault="00000000">
      <w:pPr>
        <w:pStyle w:val="BodyText"/>
        <w:spacing w:before="4" w:line="355" w:lineRule="auto"/>
        <w:ind w:left="398" w:right="849" w:firstLine="241"/>
        <w:jc w:val="both"/>
      </w:pPr>
      <w:r>
        <w:rPr>
          <w:color w:val="1D181C"/>
        </w:rPr>
        <w:t xml:space="preserve">The models of credit scoring drawn up by the main Romanian banks </w:t>
      </w:r>
      <w:r>
        <w:rPr>
          <w:i/>
          <w:color w:val="1D181C"/>
        </w:rPr>
        <w:t xml:space="preserve">use a combination </w:t>
      </w:r>
      <w:r>
        <w:rPr>
          <w:color w:val="1D181C"/>
        </w:rPr>
        <w:t>of the financial and non-financial criteria, as follow:</w:t>
      </w:r>
    </w:p>
    <w:p w14:paraId="3F0B6B02" w14:textId="77777777" w:rsidR="00002BD0" w:rsidRDefault="00000000">
      <w:pPr>
        <w:pStyle w:val="ListParagraph"/>
        <w:numPr>
          <w:ilvl w:val="0"/>
          <w:numId w:val="55"/>
        </w:numPr>
        <w:tabs>
          <w:tab w:val="left" w:pos="1121"/>
          <w:tab w:val="left" w:pos="1123"/>
        </w:tabs>
        <w:spacing w:before="1" w:line="357" w:lineRule="auto"/>
        <w:ind w:right="848"/>
        <w:jc w:val="both"/>
        <w:rPr>
          <w:sz w:val="19"/>
        </w:rPr>
      </w:pPr>
      <w:r>
        <w:rPr>
          <w:i/>
          <w:color w:val="1D181C"/>
          <w:sz w:val="19"/>
        </w:rPr>
        <w:t xml:space="preserve">Commercial Bank: </w:t>
      </w:r>
      <w:r>
        <w:rPr>
          <w:color w:val="1D181C"/>
          <w:sz w:val="19"/>
        </w:rPr>
        <w:t>eight financial criteria are calculated and they are determinant</w:t>
      </w:r>
      <w:r>
        <w:rPr>
          <w:color w:val="1D181C"/>
          <w:spacing w:val="-9"/>
          <w:sz w:val="19"/>
        </w:rPr>
        <w:t xml:space="preserve"> </w:t>
      </w:r>
      <w:r>
        <w:rPr>
          <w:color w:val="1D181C"/>
          <w:sz w:val="19"/>
        </w:rPr>
        <w:t>for</w:t>
      </w:r>
      <w:r>
        <w:rPr>
          <w:color w:val="1D181C"/>
          <w:spacing w:val="-9"/>
          <w:sz w:val="19"/>
        </w:rPr>
        <w:t xml:space="preserve"> </w:t>
      </w:r>
      <w:r>
        <w:rPr>
          <w:color w:val="1D181C"/>
          <w:sz w:val="19"/>
        </w:rPr>
        <w:t>the</w:t>
      </w:r>
      <w:r>
        <w:rPr>
          <w:color w:val="1D181C"/>
          <w:spacing w:val="-10"/>
          <w:sz w:val="19"/>
        </w:rPr>
        <w:t xml:space="preserve"> </w:t>
      </w:r>
      <w:r>
        <w:rPr>
          <w:color w:val="1D181C"/>
          <w:sz w:val="19"/>
        </w:rPr>
        <w:t>global</w:t>
      </w:r>
      <w:r>
        <w:rPr>
          <w:color w:val="1D181C"/>
          <w:spacing w:val="-9"/>
          <w:sz w:val="19"/>
        </w:rPr>
        <w:t xml:space="preserve"> </w:t>
      </w:r>
      <w:r>
        <w:rPr>
          <w:color w:val="1D181C"/>
          <w:sz w:val="19"/>
        </w:rPr>
        <w:t>rating;</w:t>
      </w:r>
      <w:r>
        <w:rPr>
          <w:color w:val="1D181C"/>
          <w:spacing w:val="-8"/>
          <w:sz w:val="19"/>
        </w:rPr>
        <w:t xml:space="preserve"> </w:t>
      </w:r>
      <w:r>
        <w:rPr>
          <w:color w:val="1D181C"/>
          <w:sz w:val="19"/>
        </w:rPr>
        <w:t>non-financial</w:t>
      </w:r>
      <w:r>
        <w:rPr>
          <w:color w:val="1D181C"/>
          <w:spacing w:val="-9"/>
          <w:sz w:val="19"/>
        </w:rPr>
        <w:t xml:space="preserve"> </w:t>
      </w:r>
      <w:r>
        <w:rPr>
          <w:color w:val="1D181C"/>
          <w:sz w:val="19"/>
        </w:rPr>
        <w:t>criteria</w:t>
      </w:r>
      <w:r>
        <w:rPr>
          <w:color w:val="1D181C"/>
          <w:spacing w:val="-10"/>
          <w:sz w:val="19"/>
        </w:rPr>
        <w:t xml:space="preserve"> </w:t>
      </w:r>
      <w:r>
        <w:rPr>
          <w:color w:val="1D181C"/>
          <w:sz w:val="19"/>
        </w:rPr>
        <w:t>only</w:t>
      </w:r>
      <w:r>
        <w:rPr>
          <w:color w:val="1D181C"/>
          <w:spacing w:val="-8"/>
          <w:sz w:val="19"/>
        </w:rPr>
        <w:t xml:space="preserve"> </w:t>
      </w:r>
      <w:r>
        <w:rPr>
          <w:color w:val="1D181C"/>
          <w:sz w:val="19"/>
        </w:rPr>
        <w:t>complete</w:t>
      </w:r>
      <w:r>
        <w:rPr>
          <w:color w:val="1D181C"/>
          <w:spacing w:val="-10"/>
          <w:sz w:val="19"/>
        </w:rPr>
        <w:t xml:space="preserve"> </w:t>
      </w:r>
      <w:r>
        <w:rPr>
          <w:color w:val="1D181C"/>
          <w:sz w:val="19"/>
        </w:rPr>
        <w:t>the global decision;</w:t>
      </w:r>
    </w:p>
    <w:p w14:paraId="34150F9B" w14:textId="77777777" w:rsidR="00002BD0" w:rsidRDefault="00000000">
      <w:pPr>
        <w:pStyle w:val="ListParagraph"/>
        <w:numPr>
          <w:ilvl w:val="0"/>
          <w:numId w:val="55"/>
        </w:numPr>
        <w:tabs>
          <w:tab w:val="left" w:pos="1121"/>
          <w:tab w:val="left" w:pos="1123"/>
        </w:tabs>
        <w:spacing w:line="355" w:lineRule="auto"/>
        <w:ind w:right="849"/>
        <w:jc w:val="both"/>
        <w:rPr>
          <w:sz w:val="19"/>
        </w:rPr>
      </w:pPr>
      <w:r>
        <w:rPr>
          <w:i/>
          <w:color w:val="1D181C"/>
          <w:sz w:val="19"/>
        </w:rPr>
        <w:t xml:space="preserve">Transylvania Bank: </w:t>
      </w:r>
      <w:r>
        <w:rPr>
          <w:color w:val="1D181C"/>
          <w:sz w:val="19"/>
        </w:rPr>
        <w:t>five financial criteria are determined and two non- financial ones;</w:t>
      </w:r>
    </w:p>
    <w:p w14:paraId="27048C05" w14:textId="77777777" w:rsidR="00002BD0" w:rsidRDefault="00000000">
      <w:pPr>
        <w:pStyle w:val="BodyText"/>
        <w:spacing w:before="8"/>
        <w:rPr>
          <w:sz w:val="10"/>
        </w:rPr>
      </w:pPr>
      <w:r>
        <w:rPr>
          <w:noProof/>
          <w:sz w:val="10"/>
        </w:rPr>
        <mc:AlternateContent>
          <mc:Choice Requires="wps">
            <w:drawing>
              <wp:anchor distT="0" distB="0" distL="0" distR="0" simplePos="0" relativeHeight="487605248" behindDoc="1" locked="0" layoutInCell="1" allowOverlap="1" wp14:anchorId="1375C3CF" wp14:editId="27E5A6E8">
                <wp:simplePos x="0" y="0"/>
                <wp:positionH relativeFrom="page">
                  <wp:posOffset>522858</wp:posOffset>
                </wp:positionH>
                <wp:positionV relativeFrom="paragraph">
                  <wp:posOffset>93588</wp:posOffset>
                </wp:positionV>
                <wp:extent cx="1228725" cy="5715"/>
                <wp:effectExtent l="0" t="0" r="0" b="0"/>
                <wp:wrapTopAndBottom/>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5715"/>
                        </a:xfrm>
                        <a:custGeom>
                          <a:avLst/>
                          <a:gdLst/>
                          <a:ahLst/>
                          <a:cxnLst/>
                          <a:rect l="l" t="t" r="r" b="b"/>
                          <a:pathLst>
                            <a:path w="1228725" h="5715">
                              <a:moveTo>
                                <a:pt x="1228496" y="0"/>
                              </a:moveTo>
                              <a:lnTo>
                                <a:pt x="0" y="0"/>
                              </a:lnTo>
                              <a:lnTo>
                                <a:pt x="0" y="5118"/>
                              </a:lnTo>
                              <a:lnTo>
                                <a:pt x="1228496" y="5118"/>
                              </a:lnTo>
                              <a:lnTo>
                                <a:pt x="1228496" y="0"/>
                              </a:lnTo>
                              <a:close/>
                            </a:path>
                          </a:pathLst>
                        </a:custGeom>
                        <a:solidFill>
                          <a:srgbClr val="1D181C"/>
                        </a:solidFill>
                      </wps:spPr>
                      <wps:bodyPr wrap="square" lIns="0" tIns="0" rIns="0" bIns="0" rtlCol="0">
                        <a:prstTxWarp prst="textNoShape">
                          <a:avLst/>
                        </a:prstTxWarp>
                        <a:noAutofit/>
                      </wps:bodyPr>
                    </wps:wsp>
                  </a:graphicData>
                </a:graphic>
              </wp:anchor>
            </w:drawing>
          </mc:Choice>
          <mc:Fallback>
            <w:pict>
              <v:shape w14:anchorId="59B26F65" id="Graphic 61" o:spid="_x0000_s1026" style="position:absolute;margin-left:41.15pt;margin-top:7.35pt;width:96.75pt;height:.45pt;z-index:-15711232;visibility:visible;mso-wrap-style:square;mso-wrap-distance-left:0;mso-wrap-distance-top:0;mso-wrap-distance-right:0;mso-wrap-distance-bottom:0;mso-position-horizontal:absolute;mso-position-horizontal-relative:page;mso-position-vertical:absolute;mso-position-vertical-relative:text;v-text-anchor:top" coordsize="122872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" path="m1228496,l,,,5118r1228496,l1228496,xe" fillcolor="#1d181c" stroked="f">
                <v:path arrowok="t"/>
                <w10:wrap type="topAndBottom" anchorx="page"/>
              </v:shape>
            </w:pict>
          </mc:Fallback>
        </mc:AlternateContent>
      </w:r>
    </w:p>
    <w:p w14:paraId="747C6611" w14:textId="77777777" w:rsidR="00002BD0" w:rsidRDefault="00000000">
      <w:pPr>
        <w:spacing w:before="73" w:line="244" w:lineRule="auto"/>
        <w:ind w:left="588" w:right="314" w:hanging="191"/>
        <w:rPr>
          <w:sz w:val="13"/>
        </w:rPr>
      </w:pPr>
      <w:r>
        <w:rPr>
          <w:color w:val="1D181C"/>
          <w:sz w:val="13"/>
          <w:vertAlign w:val="superscript"/>
        </w:rPr>
        <w:t>1</w:t>
      </w:r>
      <w:r>
        <w:rPr>
          <w:color w:val="1D181C"/>
          <w:spacing w:val="23"/>
          <w:sz w:val="13"/>
        </w:rPr>
        <w:t xml:space="preserve"> </w:t>
      </w:r>
      <w:r>
        <w:rPr>
          <w:color w:val="1D181C"/>
          <w:sz w:val="13"/>
        </w:rPr>
        <w:t>The</w:t>
      </w:r>
      <w:r>
        <w:rPr>
          <w:color w:val="1D181C"/>
          <w:spacing w:val="24"/>
          <w:sz w:val="13"/>
        </w:rPr>
        <w:t xml:space="preserve"> </w:t>
      </w:r>
      <w:r>
        <w:rPr>
          <w:color w:val="1D181C"/>
          <w:sz w:val="13"/>
        </w:rPr>
        <w:t>credit</w:t>
      </w:r>
      <w:r>
        <w:rPr>
          <w:color w:val="1D181C"/>
          <w:spacing w:val="80"/>
          <w:sz w:val="13"/>
        </w:rPr>
        <w:t xml:space="preserve"> </w:t>
      </w:r>
      <w:r>
        <w:rPr>
          <w:color w:val="1D181C"/>
          <w:sz w:val="13"/>
        </w:rPr>
        <w:t>framework</w:t>
      </w:r>
      <w:r>
        <w:rPr>
          <w:color w:val="1D181C"/>
          <w:spacing w:val="23"/>
          <w:sz w:val="13"/>
        </w:rPr>
        <w:t xml:space="preserve"> </w:t>
      </w:r>
      <w:r>
        <w:rPr>
          <w:color w:val="1D181C"/>
          <w:sz w:val="13"/>
        </w:rPr>
        <w:t>of</w:t>
      </w:r>
      <w:r>
        <w:rPr>
          <w:color w:val="1D181C"/>
          <w:spacing w:val="23"/>
          <w:sz w:val="13"/>
        </w:rPr>
        <w:t xml:space="preserve"> </w:t>
      </w:r>
      <w:r>
        <w:rPr>
          <w:color w:val="1D181C"/>
          <w:sz w:val="13"/>
        </w:rPr>
        <w:t>Romanian</w:t>
      </w:r>
      <w:r>
        <w:rPr>
          <w:color w:val="1D181C"/>
          <w:spacing w:val="23"/>
          <w:sz w:val="13"/>
        </w:rPr>
        <w:t xml:space="preserve"> </w:t>
      </w:r>
      <w:r>
        <w:rPr>
          <w:color w:val="1D181C"/>
          <w:sz w:val="13"/>
        </w:rPr>
        <w:t>National</w:t>
      </w:r>
      <w:r>
        <w:rPr>
          <w:color w:val="1D181C"/>
          <w:spacing w:val="23"/>
          <w:sz w:val="13"/>
        </w:rPr>
        <w:t xml:space="preserve"> </w:t>
      </w:r>
      <w:r>
        <w:rPr>
          <w:color w:val="1D181C"/>
          <w:sz w:val="13"/>
        </w:rPr>
        <w:t>Bank</w:t>
      </w:r>
      <w:r>
        <w:rPr>
          <w:color w:val="1D181C"/>
          <w:spacing w:val="24"/>
          <w:sz w:val="13"/>
        </w:rPr>
        <w:t xml:space="preserve"> </w:t>
      </w:r>
      <w:r>
        <w:rPr>
          <w:color w:val="1D181C"/>
          <w:sz w:val="13"/>
        </w:rPr>
        <w:t>in</w:t>
      </w:r>
      <w:r>
        <w:rPr>
          <w:color w:val="1D181C"/>
          <w:spacing w:val="23"/>
          <w:sz w:val="13"/>
        </w:rPr>
        <w:t xml:space="preserve"> </w:t>
      </w:r>
      <w:r>
        <w:rPr>
          <w:color w:val="1D181C"/>
          <w:sz w:val="13"/>
        </w:rPr>
        <w:t>force</w:t>
      </w:r>
      <w:r>
        <w:rPr>
          <w:color w:val="1D181C"/>
          <w:spacing w:val="24"/>
          <w:sz w:val="13"/>
        </w:rPr>
        <w:t xml:space="preserve"> </w:t>
      </w:r>
      <w:r>
        <w:rPr>
          <w:color w:val="1D181C"/>
          <w:sz w:val="13"/>
        </w:rPr>
        <w:t>available</w:t>
      </w:r>
      <w:r>
        <w:rPr>
          <w:color w:val="1D181C"/>
          <w:spacing w:val="24"/>
          <w:sz w:val="13"/>
        </w:rPr>
        <w:t xml:space="preserve"> </w:t>
      </w:r>
      <w:r>
        <w:rPr>
          <w:color w:val="1D181C"/>
          <w:sz w:val="13"/>
        </w:rPr>
        <w:t>on</w:t>
      </w:r>
      <w:r>
        <w:rPr>
          <w:color w:val="1D181C"/>
          <w:spacing w:val="24"/>
          <w:sz w:val="13"/>
        </w:rPr>
        <w:t xml:space="preserve"> </w:t>
      </w:r>
      <w:r>
        <w:rPr>
          <w:color w:val="1D181C"/>
          <w:sz w:val="13"/>
        </w:rPr>
        <w:t>the</w:t>
      </w:r>
      <w:r>
        <w:rPr>
          <w:color w:val="1D181C"/>
          <w:spacing w:val="27"/>
          <w:sz w:val="13"/>
        </w:rPr>
        <w:t xml:space="preserve"> </w:t>
      </w:r>
      <w:r>
        <w:rPr>
          <w:color w:val="1D181C"/>
          <w:sz w:val="13"/>
        </w:rPr>
        <w:t>website</w:t>
      </w:r>
      <w:r>
        <w:rPr>
          <w:color w:val="1D181C"/>
          <w:spacing w:val="25"/>
          <w:sz w:val="13"/>
        </w:rPr>
        <w:t xml:space="preserve"> </w:t>
      </w:r>
      <w:r>
        <w:rPr>
          <w:color w:val="1D181C"/>
          <w:sz w:val="13"/>
        </w:rPr>
        <w:t>Romanian</w:t>
      </w:r>
      <w:r>
        <w:rPr>
          <w:color w:val="1D181C"/>
          <w:spacing w:val="23"/>
          <w:sz w:val="13"/>
        </w:rPr>
        <w:t xml:space="preserve"> </w:t>
      </w:r>
      <w:r>
        <w:rPr>
          <w:color w:val="1D181C"/>
          <w:sz w:val="13"/>
        </w:rPr>
        <w:t>National</w:t>
      </w:r>
      <w:r>
        <w:rPr>
          <w:color w:val="1D181C"/>
          <w:spacing w:val="24"/>
          <w:sz w:val="13"/>
        </w:rPr>
        <w:t xml:space="preserve"> </w:t>
      </w:r>
      <w:r>
        <w:rPr>
          <w:color w:val="1D181C"/>
          <w:sz w:val="13"/>
        </w:rPr>
        <w:t>Bank</w:t>
      </w:r>
      <w:r>
        <w:rPr>
          <w:color w:val="1D181C"/>
          <w:spacing w:val="40"/>
          <w:sz w:val="13"/>
        </w:rPr>
        <w:t xml:space="preserve"> </w:t>
      </w:r>
      <w:hyperlink r:id="rId18">
        <w:r>
          <w:rPr>
            <w:color w:val="3D57A5"/>
            <w:spacing w:val="-2"/>
            <w:sz w:val="13"/>
            <w:u w:val="single" w:color="3D57A5"/>
          </w:rPr>
          <w:t>www.bnr.ro</w:t>
        </w:r>
      </w:hyperlink>
    </w:p>
    <w:p w14:paraId="63649A9A" w14:textId="77777777" w:rsidR="00002BD0" w:rsidRDefault="00002BD0">
      <w:pPr>
        <w:spacing w:line="244" w:lineRule="auto"/>
        <w:rPr>
          <w:sz w:val="13"/>
        </w:rPr>
        <w:sectPr w:rsidR="00002BD0">
          <w:pgSz w:w="8500" w:h="12480"/>
          <w:pgMar w:top="1280" w:right="566" w:bottom="1240" w:left="425" w:header="0" w:footer="1054" w:gutter="0"/>
          <w:cols w:space="720"/>
        </w:sectPr>
      </w:pPr>
    </w:p>
    <w:p w14:paraId="258BECAD" w14:textId="77777777" w:rsidR="00002BD0" w:rsidRDefault="00000000">
      <w:pPr>
        <w:pStyle w:val="ListParagraph"/>
        <w:numPr>
          <w:ilvl w:val="0"/>
          <w:numId w:val="55"/>
        </w:numPr>
        <w:tabs>
          <w:tab w:val="left" w:pos="1520"/>
        </w:tabs>
        <w:spacing w:before="71" w:line="355" w:lineRule="auto"/>
        <w:ind w:left="1520" w:right="455"/>
        <w:jc w:val="both"/>
        <w:rPr>
          <w:sz w:val="19"/>
        </w:rPr>
      </w:pPr>
      <w:r>
        <w:rPr>
          <w:i/>
          <w:color w:val="1D181C"/>
          <w:sz w:val="19"/>
        </w:rPr>
        <w:lastRenderedPageBreak/>
        <w:t>Romanian Development Bank</w:t>
      </w:r>
      <w:r>
        <w:rPr>
          <w:color w:val="1D181C"/>
          <w:sz w:val="19"/>
        </w:rPr>
        <w:t>: uses only five financial criteria, it does not use non-financial criterion;</w:t>
      </w:r>
    </w:p>
    <w:p w14:paraId="04035D74" w14:textId="77777777" w:rsidR="00002BD0" w:rsidRDefault="00000000">
      <w:pPr>
        <w:pStyle w:val="ListParagraph"/>
        <w:numPr>
          <w:ilvl w:val="0"/>
          <w:numId w:val="55"/>
        </w:numPr>
        <w:tabs>
          <w:tab w:val="left" w:pos="1520"/>
          <w:tab w:val="left" w:pos="1565"/>
        </w:tabs>
        <w:spacing w:before="1" w:line="357" w:lineRule="auto"/>
        <w:ind w:left="1520" w:right="452"/>
        <w:jc w:val="both"/>
        <w:rPr>
          <w:sz w:val="19"/>
        </w:rPr>
      </w:pPr>
      <w:r>
        <w:rPr>
          <w:i/>
          <w:color w:val="1D181C"/>
          <w:sz w:val="19"/>
        </w:rPr>
        <w:t>Raiffeisen</w:t>
      </w:r>
      <w:r>
        <w:rPr>
          <w:i/>
          <w:color w:val="1D181C"/>
          <w:spacing w:val="40"/>
          <w:sz w:val="19"/>
        </w:rPr>
        <w:t xml:space="preserve"> </w:t>
      </w:r>
      <w:r>
        <w:rPr>
          <w:i/>
          <w:color w:val="1D181C"/>
          <w:sz w:val="19"/>
        </w:rPr>
        <w:t xml:space="preserve">Bank: </w:t>
      </w:r>
      <w:r>
        <w:rPr>
          <w:color w:val="1D181C"/>
          <w:sz w:val="19"/>
        </w:rPr>
        <w:t>uses five financial criteria weighting 75 % in total rating and two non-financial criteria weighting the rest of</w:t>
      </w:r>
      <w:r>
        <w:rPr>
          <w:color w:val="1D181C"/>
          <w:spacing w:val="40"/>
          <w:sz w:val="19"/>
        </w:rPr>
        <w:t xml:space="preserve"> </w:t>
      </w:r>
      <w:r>
        <w:rPr>
          <w:color w:val="1D181C"/>
          <w:sz w:val="19"/>
        </w:rPr>
        <w:t>25</w:t>
      </w:r>
      <w:r>
        <w:rPr>
          <w:color w:val="1D181C"/>
          <w:spacing w:val="40"/>
          <w:sz w:val="19"/>
        </w:rPr>
        <w:t xml:space="preserve"> </w:t>
      </w:r>
      <w:r>
        <w:rPr>
          <w:color w:val="1D181C"/>
          <w:sz w:val="19"/>
        </w:rPr>
        <w:t xml:space="preserve">% in total </w:t>
      </w:r>
      <w:r>
        <w:rPr>
          <w:color w:val="1D181C"/>
          <w:spacing w:val="-2"/>
          <w:sz w:val="19"/>
        </w:rPr>
        <w:t>rating.</w:t>
      </w:r>
    </w:p>
    <w:p w14:paraId="1024CBE3" w14:textId="77777777" w:rsidR="00002BD0" w:rsidRDefault="00002BD0">
      <w:pPr>
        <w:pStyle w:val="BodyText"/>
        <w:spacing w:before="128"/>
      </w:pPr>
    </w:p>
    <w:p w14:paraId="6EAE8566" w14:textId="77777777" w:rsidR="00002BD0" w:rsidRDefault="00000000">
      <w:pPr>
        <w:pStyle w:val="Heading2"/>
        <w:numPr>
          <w:ilvl w:val="3"/>
          <w:numId w:val="57"/>
        </w:numPr>
        <w:tabs>
          <w:tab w:val="left" w:pos="1278"/>
          <w:tab w:val="left" w:pos="1412"/>
        </w:tabs>
        <w:spacing w:before="1"/>
        <w:ind w:left="1412" w:hanging="610"/>
        <w:jc w:val="left"/>
      </w:pPr>
      <w:r>
        <w:rPr>
          <w:color w:val="1D181C"/>
        </w:rPr>
        <w:t>The</w:t>
      </w:r>
      <w:r>
        <w:rPr>
          <w:color w:val="1D181C"/>
          <w:spacing w:val="-9"/>
        </w:rPr>
        <w:t xml:space="preserve"> </w:t>
      </w:r>
      <w:r>
        <w:rPr>
          <w:color w:val="1D181C"/>
        </w:rPr>
        <w:t>model</w:t>
      </w:r>
      <w:r>
        <w:rPr>
          <w:color w:val="1D181C"/>
          <w:spacing w:val="-8"/>
        </w:rPr>
        <w:t xml:space="preserve"> </w:t>
      </w:r>
      <w:r>
        <w:rPr>
          <w:color w:val="1D181C"/>
        </w:rPr>
        <w:t>of</w:t>
      </w:r>
      <w:r>
        <w:rPr>
          <w:color w:val="1D181C"/>
          <w:spacing w:val="-9"/>
        </w:rPr>
        <w:t xml:space="preserve"> </w:t>
      </w:r>
      <w:r>
        <w:rPr>
          <w:color w:val="1D181C"/>
        </w:rPr>
        <w:t>Romanian</w:t>
      </w:r>
      <w:r>
        <w:rPr>
          <w:color w:val="1D181C"/>
          <w:spacing w:val="-9"/>
        </w:rPr>
        <w:t xml:space="preserve"> </w:t>
      </w:r>
      <w:r>
        <w:rPr>
          <w:color w:val="1D181C"/>
        </w:rPr>
        <w:t>Chamber</w:t>
      </w:r>
      <w:r>
        <w:rPr>
          <w:color w:val="1D181C"/>
          <w:spacing w:val="-9"/>
        </w:rPr>
        <w:t xml:space="preserve"> </w:t>
      </w:r>
      <w:r>
        <w:rPr>
          <w:color w:val="1D181C"/>
        </w:rPr>
        <w:t>of</w:t>
      </w:r>
      <w:r>
        <w:rPr>
          <w:color w:val="1D181C"/>
          <w:spacing w:val="-8"/>
        </w:rPr>
        <w:t xml:space="preserve"> </w:t>
      </w:r>
      <w:r>
        <w:rPr>
          <w:color w:val="1D181C"/>
        </w:rPr>
        <w:t>Commerce</w:t>
      </w:r>
      <w:r>
        <w:rPr>
          <w:color w:val="1D181C"/>
          <w:spacing w:val="-9"/>
        </w:rPr>
        <w:t xml:space="preserve"> </w:t>
      </w:r>
      <w:r>
        <w:rPr>
          <w:color w:val="1D181C"/>
        </w:rPr>
        <w:t>and</w:t>
      </w:r>
      <w:r>
        <w:rPr>
          <w:color w:val="1D181C"/>
          <w:spacing w:val="-8"/>
        </w:rPr>
        <w:t xml:space="preserve"> </w:t>
      </w:r>
      <w:r>
        <w:rPr>
          <w:color w:val="1D181C"/>
        </w:rPr>
        <w:t>Industry</w:t>
      </w:r>
      <w:r>
        <w:rPr>
          <w:color w:val="1D181C"/>
          <w:spacing w:val="-7"/>
        </w:rPr>
        <w:t xml:space="preserve"> </w:t>
      </w:r>
      <w:r>
        <w:rPr>
          <w:color w:val="1D181C"/>
          <w:spacing w:val="-2"/>
        </w:rPr>
        <w:t>(RCCI)</w:t>
      </w:r>
    </w:p>
    <w:p w14:paraId="38409443" w14:textId="77777777" w:rsidR="00002BD0" w:rsidRDefault="00002BD0">
      <w:pPr>
        <w:pStyle w:val="BodyText"/>
        <w:spacing w:before="1"/>
        <w:rPr>
          <w:b/>
        </w:rPr>
      </w:pPr>
    </w:p>
    <w:p w14:paraId="2084B212" w14:textId="5ECD6ED7" w:rsidR="00002BD0" w:rsidRDefault="00000000">
      <w:pPr>
        <w:pStyle w:val="BodyText"/>
        <w:spacing w:line="357" w:lineRule="auto"/>
        <w:ind w:left="795" w:right="451" w:firstLine="483"/>
        <w:jc w:val="both"/>
      </w:pPr>
      <w:r>
        <w:rPr>
          <w:color w:val="1D181C"/>
        </w:rPr>
        <w:t>Romanian</w:t>
      </w:r>
      <w:r>
        <w:rPr>
          <w:color w:val="1D181C"/>
          <w:spacing w:val="-8"/>
        </w:rPr>
        <w:t xml:space="preserve"> </w:t>
      </w:r>
      <w:r>
        <w:rPr>
          <w:color w:val="1D181C"/>
        </w:rPr>
        <w:t>Chamber</w:t>
      </w:r>
      <w:r>
        <w:rPr>
          <w:color w:val="1D181C"/>
          <w:spacing w:val="-8"/>
        </w:rPr>
        <w:t xml:space="preserve"> </w:t>
      </w:r>
      <w:r>
        <w:rPr>
          <w:color w:val="1D181C"/>
        </w:rPr>
        <w:t>of</w:t>
      </w:r>
      <w:r>
        <w:rPr>
          <w:color w:val="1D181C"/>
          <w:spacing w:val="-8"/>
        </w:rPr>
        <w:t xml:space="preserve"> </w:t>
      </w:r>
      <w:r>
        <w:rPr>
          <w:color w:val="1D181C"/>
        </w:rPr>
        <w:t>Commerce</w:t>
      </w:r>
      <w:r>
        <w:rPr>
          <w:color w:val="1D181C"/>
          <w:spacing w:val="-7"/>
        </w:rPr>
        <w:t xml:space="preserve"> </w:t>
      </w:r>
      <w:r>
        <w:rPr>
          <w:color w:val="1D181C"/>
        </w:rPr>
        <w:t>and</w:t>
      </w:r>
      <w:r>
        <w:rPr>
          <w:color w:val="1D181C"/>
          <w:spacing w:val="-8"/>
        </w:rPr>
        <w:t xml:space="preserve"> </w:t>
      </w:r>
      <w:r>
        <w:rPr>
          <w:color w:val="1D181C"/>
        </w:rPr>
        <w:t>Industry</w:t>
      </w:r>
      <w:r>
        <w:rPr>
          <w:color w:val="1D181C"/>
          <w:spacing w:val="-10"/>
        </w:rPr>
        <w:t xml:space="preserve"> </w:t>
      </w:r>
      <w:proofErr w:type="gramStart"/>
      <w:r>
        <w:rPr>
          <w:color w:val="1D181C"/>
        </w:rPr>
        <w:t>(</w:t>
      </w:r>
      <w:r>
        <w:rPr>
          <w:color w:val="1D181C"/>
          <w:spacing w:val="-8"/>
        </w:rPr>
        <w:t xml:space="preserve"> </w:t>
      </w:r>
      <w:r>
        <w:rPr>
          <w:color w:val="1D181C"/>
        </w:rPr>
        <w:t>RCCI</w:t>
      </w:r>
      <w:proofErr w:type="gramEnd"/>
      <w:r>
        <w:rPr>
          <w:color w:val="1D181C"/>
        </w:rPr>
        <w:t>)</w:t>
      </w:r>
      <w:r>
        <w:rPr>
          <w:color w:val="1D181C"/>
          <w:spacing w:val="-8"/>
        </w:rPr>
        <w:t xml:space="preserve"> </w:t>
      </w:r>
      <w:r>
        <w:rPr>
          <w:color w:val="1D181C"/>
        </w:rPr>
        <w:t>determines</w:t>
      </w:r>
      <w:r>
        <w:rPr>
          <w:color w:val="1D181C"/>
          <w:spacing w:val="-8"/>
        </w:rPr>
        <w:t xml:space="preserve"> </w:t>
      </w:r>
      <w:r>
        <w:rPr>
          <w:color w:val="1D181C"/>
        </w:rPr>
        <w:t>a</w:t>
      </w:r>
      <w:r>
        <w:rPr>
          <w:color w:val="1D181C"/>
          <w:spacing w:val="-6"/>
        </w:rPr>
        <w:t xml:space="preserve"> </w:t>
      </w:r>
      <w:r>
        <w:rPr>
          <w:color w:val="1D181C"/>
        </w:rPr>
        <w:t xml:space="preserve">global score of business company in order to classify the national companies by level of performance. The final results are then </w:t>
      </w:r>
      <w:proofErr w:type="gramStart"/>
      <w:r>
        <w:rPr>
          <w:color w:val="1D181C"/>
        </w:rPr>
        <w:t>publish</w:t>
      </w:r>
      <w:proofErr w:type="gramEnd"/>
      <w:r>
        <w:rPr>
          <w:color w:val="1D181C"/>
        </w:rPr>
        <w:t xml:space="preserve"> as a National Top Companies for the current year. These tops are then distributed to the Romanian and foreign companies, organizations, national and international institutions that promote and support businesses (embassies, business centers, export councils, International Chambers of Commerce and </w:t>
      </w:r>
      <w:proofErr w:type="gramStart"/>
      <w:r>
        <w:rPr>
          <w:color w:val="1D181C"/>
        </w:rPr>
        <w:t>Industry )</w:t>
      </w:r>
      <w:proofErr w:type="gramEnd"/>
      <w:r>
        <w:rPr>
          <w:color w:val="1D181C"/>
        </w:rPr>
        <w:t>.</w:t>
      </w:r>
    </w:p>
    <w:p w14:paraId="1DB02D50" w14:textId="77777777" w:rsidR="00002BD0" w:rsidRDefault="00000000">
      <w:pPr>
        <w:pStyle w:val="BodyText"/>
        <w:spacing w:line="357" w:lineRule="auto"/>
        <w:ind w:left="795" w:right="450" w:firstLine="483"/>
        <w:jc w:val="both"/>
      </w:pPr>
      <w:r>
        <w:rPr>
          <w:color w:val="1D181C"/>
        </w:rPr>
        <w:t>For</w:t>
      </w:r>
      <w:r>
        <w:rPr>
          <w:color w:val="1D181C"/>
          <w:spacing w:val="-6"/>
        </w:rPr>
        <w:t xml:space="preserve"> </w:t>
      </w:r>
      <w:r>
        <w:rPr>
          <w:color w:val="1D181C"/>
        </w:rPr>
        <w:t>these</w:t>
      </w:r>
      <w:r>
        <w:rPr>
          <w:color w:val="1D181C"/>
          <w:spacing w:val="-6"/>
        </w:rPr>
        <w:t xml:space="preserve"> </w:t>
      </w:r>
      <w:r>
        <w:rPr>
          <w:color w:val="1D181C"/>
        </w:rPr>
        <w:t>objectives,</w:t>
      </w:r>
      <w:r>
        <w:rPr>
          <w:color w:val="1D181C"/>
          <w:spacing w:val="-6"/>
        </w:rPr>
        <w:t xml:space="preserve"> </w:t>
      </w:r>
      <w:r>
        <w:rPr>
          <w:color w:val="1D181C"/>
        </w:rPr>
        <w:t>the</w:t>
      </w:r>
      <w:r>
        <w:rPr>
          <w:color w:val="1D181C"/>
          <w:spacing w:val="-6"/>
        </w:rPr>
        <w:t xml:space="preserve"> </w:t>
      </w:r>
      <w:proofErr w:type="gramStart"/>
      <w:r>
        <w:rPr>
          <w:color w:val="1D181C"/>
        </w:rPr>
        <w:t>companies</w:t>
      </w:r>
      <w:proofErr w:type="gramEnd"/>
      <w:r>
        <w:rPr>
          <w:color w:val="1D181C"/>
          <w:spacing w:val="-6"/>
        </w:rPr>
        <w:t xml:space="preserve"> </w:t>
      </w:r>
      <w:r>
        <w:rPr>
          <w:color w:val="1D181C"/>
        </w:rPr>
        <w:t>preliminary</w:t>
      </w:r>
      <w:r>
        <w:rPr>
          <w:color w:val="1D181C"/>
          <w:spacing w:val="-6"/>
        </w:rPr>
        <w:t xml:space="preserve"> </w:t>
      </w:r>
      <w:r>
        <w:rPr>
          <w:color w:val="1D181C"/>
        </w:rPr>
        <w:t>classified</w:t>
      </w:r>
      <w:r>
        <w:rPr>
          <w:color w:val="1D181C"/>
          <w:spacing w:val="-6"/>
        </w:rPr>
        <w:t xml:space="preserve"> </w:t>
      </w:r>
      <w:r>
        <w:rPr>
          <w:color w:val="1D181C"/>
        </w:rPr>
        <w:t>the</w:t>
      </w:r>
      <w:r>
        <w:rPr>
          <w:color w:val="1D181C"/>
          <w:spacing w:val="-1"/>
        </w:rPr>
        <w:t xml:space="preserve"> </w:t>
      </w:r>
      <w:r>
        <w:rPr>
          <w:color w:val="1D181C"/>
        </w:rPr>
        <w:t>companies</w:t>
      </w:r>
      <w:r>
        <w:rPr>
          <w:color w:val="1D181C"/>
          <w:spacing w:val="-6"/>
        </w:rPr>
        <w:t xml:space="preserve"> </w:t>
      </w:r>
      <w:r>
        <w:rPr>
          <w:color w:val="1D181C"/>
        </w:rPr>
        <w:t>by domains and size.</w:t>
      </w:r>
      <w:r>
        <w:rPr>
          <w:color w:val="1D181C"/>
          <w:spacing w:val="-1"/>
        </w:rPr>
        <w:t xml:space="preserve"> </w:t>
      </w:r>
      <w:r>
        <w:rPr>
          <w:color w:val="1D181C"/>
        </w:rPr>
        <w:t>Six domains of activity</w:t>
      </w:r>
      <w:r>
        <w:rPr>
          <w:color w:val="1D181C"/>
          <w:spacing w:val="-1"/>
        </w:rPr>
        <w:t xml:space="preserve"> </w:t>
      </w:r>
      <w:r>
        <w:rPr>
          <w:color w:val="1D181C"/>
        </w:rPr>
        <w:t>are used such as: R&amp;D and High-Tech; Industry;</w:t>
      </w:r>
      <w:r>
        <w:rPr>
          <w:color w:val="1D181C"/>
          <w:spacing w:val="-12"/>
        </w:rPr>
        <w:t xml:space="preserve"> </w:t>
      </w:r>
      <w:r>
        <w:rPr>
          <w:color w:val="1D181C"/>
        </w:rPr>
        <w:t>Agriculture</w:t>
      </w:r>
      <w:r>
        <w:rPr>
          <w:color w:val="1D181C"/>
          <w:spacing w:val="-12"/>
        </w:rPr>
        <w:t xml:space="preserve"> </w:t>
      </w:r>
      <w:r>
        <w:rPr>
          <w:color w:val="1D181C"/>
        </w:rPr>
        <w:t>and</w:t>
      </w:r>
      <w:r>
        <w:rPr>
          <w:color w:val="1D181C"/>
          <w:spacing w:val="-12"/>
        </w:rPr>
        <w:t xml:space="preserve"> </w:t>
      </w:r>
      <w:r>
        <w:rPr>
          <w:color w:val="1D181C"/>
        </w:rPr>
        <w:t>Fishing;</w:t>
      </w:r>
      <w:r>
        <w:rPr>
          <w:color w:val="1D181C"/>
          <w:spacing w:val="-12"/>
        </w:rPr>
        <w:t xml:space="preserve"> </w:t>
      </w:r>
      <w:r>
        <w:rPr>
          <w:color w:val="1D181C"/>
        </w:rPr>
        <w:t>Constructions;</w:t>
      </w:r>
      <w:r>
        <w:rPr>
          <w:color w:val="1D181C"/>
          <w:spacing w:val="-11"/>
        </w:rPr>
        <w:t xml:space="preserve"> </w:t>
      </w:r>
      <w:r>
        <w:rPr>
          <w:color w:val="1D181C"/>
        </w:rPr>
        <w:t>Services;</w:t>
      </w:r>
      <w:r>
        <w:rPr>
          <w:color w:val="1D181C"/>
          <w:spacing w:val="-11"/>
        </w:rPr>
        <w:t xml:space="preserve"> </w:t>
      </w:r>
      <w:r>
        <w:rPr>
          <w:color w:val="1D181C"/>
        </w:rPr>
        <w:t>Commerce,</w:t>
      </w:r>
      <w:r>
        <w:rPr>
          <w:color w:val="1D181C"/>
          <w:spacing w:val="-12"/>
        </w:rPr>
        <w:t xml:space="preserve"> </w:t>
      </w:r>
      <w:r>
        <w:rPr>
          <w:color w:val="1D181C"/>
        </w:rPr>
        <w:t>Export</w:t>
      </w:r>
      <w:r>
        <w:rPr>
          <w:color w:val="1D181C"/>
          <w:spacing w:val="-12"/>
        </w:rPr>
        <w:t xml:space="preserve"> </w:t>
      </w:r>
      <w:r>
        <w:rPr>
          <w:color w:val="1D181C"/>
        </w:rPr>
        <w:t>and Tourism. Classification by size class of entities is done as follows:</w:t>
      </w:r>
    </w:p>
    <w:p w14:paraId="0AC72890" w14:textId="77777777" w:rsidR="00002BD0" w:rsidRDefault="00000000">
      <w:pPr>
        <w:pStyle w:val="ListParagraph"/>
        <w:numPr>
          <w:ilvl w:val="4"/>
          <w:numId w:val="57"/>
        </w:numPr>
        <w:tabs>
          <w:tab w:val="left" w:pos="1276"/>
          <w:tab w:val="left" w:pos="1278"/>
        </w:tabs>
        <w:spacing w:line="355" w:lineRule="auto"/>
        <w:ind w:right="452"/>
        <w:jc w:val="both"/>
        <w:rPr>
          <w:sz w:val="19"/>
        </w:rPr>
      </w:pPr>
      <w:r>
        <w:rPr>
          <w:color w:val="1D181C"/>
          <w:sz w:val="19"/>
        </w:rPr>
        <w:t>Micro</w:t>
      </w:r>
      <w:r>
        <w:rPr>
          <w:color w:val="1D181C"/>
          <w:spacing w:val="-7"/>
          <w:sz w:val="19"/>
        </w:rPr>
        <w:t xml:space="preserve"> </w:t>
      </w:r>
      <w:r>
        <w:rPr>
          <w:color w:val="1D181C"/>
          <w:sz w:val="19"/>
        </w:rPr>
        <w:t>entities:</w:t>
      </w:r>
      <w:r>
        <w:rPr>
          <w:color w:val="1D181C"/>
          <w:spacing w:val="-7"/>
          <w:sz w:val="19"/>
        </w:rPr>
        <w:t xml:space="preserve"> </w:t>
      </w:r>
      <w:r>
        <w:rPr>
          <w:color w:val="1D181C"/>
          <w:sz w:val="19"/>
        </w:rPr>
        <w:t>have</w:t>
      </w:r>
      <w:r>
        <w:rPr>
          <w:color w:val="1D181C"/>
          <w:spacing w:val="-7"/>
          <w:sz w:val="19"/>
        </w:rPr>
        <w:t xml:space="preserve"> </w:t>
      </w:r>
      <w:r>
        <w:rPr>
          <w:color w:val="1D181C"/>
          <w:sz w:val="19"/>
        </w:rPr>
        <w:t>up</w:t>
      </w:r>
      <w:r>
        <w:rPr>
          <w:color w:val="1D181C"/>
          <w:spacing w:val="-7"/>
          <w:sz w:val="19"/>
        </w:rPr>
        <w:t xml:space="preserve"> </w:t>
      </w:r>
      <w:r>
        <w:rPr>
          <w:color w:val="1D181C"/>
          <w:sz w:val="19"/>
        </w:rPr>
        <w:t>to</w:t>
      </w:r>
      <w:r>
        <w:rPr>
          <w:color w:val="1D181C"/>
          <w:spacing w:val="-7"/>
          <w:sz w:val="19"/>
        </w:rPr>
        <w:t xml:space="preserve"> </w:t>
      </w:r>
      <w:r>
        <w:rPr>
          <w:color w:val="1D181C"/>
          <w:sz w:val="19"/>
        </w:rPr>
        <w:t>9</w:t>
      </w:r>
      <w:r>
        <w:rPr>
          <w:color w:val="1D181C"/>
          <w:spacing w:val="-7"/>
          <w:sz w:val="19"/>
        </w:rPr>
        <w:t xml:space="preserve"> </w:t>
      </w:r>
      <w:r>
        <w:rPr>
          <w:color w:val="1D181C"/>
          <w:sz w:val="19"/>
        </w:rPr>
        <w:t>employees</w:t>
      </w:r>
      <w:r>
        <w:rPr>
          <w:color w:val="1D181C"/>
          <w:spacing w:val="-7"/>
          <w:sz w:val="19"/>
        </w:rPr>
        <w:t xml:space="preserve"> </w:t>
      </w:r>
      <w:r>
        <w:rPr>
          <w:color w:val="1D181C"/>
          <w:sz w:val="19"/>
        </w:rPr>
        <w:t>and</w:t>
      </w:r>
      <w:r>
        <w:rPr>
          <w:color w:val="1D181C"/>
          <w:spacing w:val="-9"/>
          <w:sz w:val="19"/>
        </w:rPr>
        <w:t xml:space="preserve"> </w:t>
      </w:r>
      <w:r>
        <w:rPr>
          <w:color w:val="1D181C"/>
          <w:sz w:val="19"/>
        </w:rPr>
        <w:t>an</w:t>
      </w:r>
      <w:r>
        <w:rPr>
          <w:color w:val="1D181C"/>
          <w:spacing w:val="-7"/>
          <w:sz w:val="19"/>
        </w:rPr>
        <w:t xml:space="preserve"> </w:t>
      </w:r>
      <w:r>
        <w:rPr>
          <w:color w:val="1D181C"/>
          <w:sz w:val="19"/>
        </w:rPr>
        <w:t>annual</w:t>
      </w:r>
      <w:r>
        <w:rPr>
          <w:color w:val="1D181C"/>
          <w:spacing w:val="-7"/>
          <w:sz w:val="19"/>
        </w:rPr>
        <w:t xml:space="preserve"> </w:t>
      </w:r>
      <w:r>
        <w:rPr>
          <w:color w:val="1D181C"/>
          <w:sz w:val="19"/>
        </w:rPr>
        <w:t>turnover</w:t>
      </w:r>
      <w:r>
        <w:rPr>
          <w:color w:val="1D181C"/>
          <w:spacing w:val="-5"/>
          <w:sz w:val="19"/>
        </w:rPr>
        <w:t xml:space="preserve"> </w:t>
      </w:r>
      <w:r>
        <w:rPr>
          <w:color w:val="1D181C"/>
          <w:sz w:val="19"/>
        </w:rPr>
        <w:t>or</w:t>
      </w:r>
      <w:r>
        <w:rPr>
          <w:color w:val="1D181C"/>
          <w:spacing w:val="-9"/>
          <w:sz w:val="19"/>
        </w:rPr>
        <w:t xml:space="preserve"> </w:t>
      </w:r>
      <w:r>
        <w:rPr>
          <w:color w:val="1D181C"/>
          <w:sz w:val="19"/>
        </w:rPr>
        <w:t>total</w:t>
      </w:r>
      <w:r>
        <w:rPr>
          <w:color w:val="1D181C"/>
          <w:spacing w:val="-7"/>
          <w:sz w:val="19"/>
        </w:rPr>
        <w:t xml:space="preserve"> </w:t>
      </w:r>
      <w:r>
        <w:rPr>
          <w:color w:val="1D181C"/>
          <w:sz w:val="19"/>
        </w:rPr>
        <w:t>assets net of up to 2 million euros;</w:t>
      </w:r>
    </w:p>
    <w:p w14:paraId="156BCF44" w14:textId="77777777" w:rsidR="00002BD0" w:rsidRDefault="00000000">
      <w:pPr>
        <w:pStyle w:val="ListParagraph"/>
        <w:numPr>
          <w:ilvl w:val="4"/>
          <w:numId w:val="57"/>
        </w:numPr>
        <w:tabs>
          <w:tab w:val="left" w:pos="1276"/>
          <w:tab w:val="left" w:pos="1278"/>
        </w:tabs>
        <w:spacing w:line="357" w:lineRule="auto"/>
        <w:ind w:right="453"/>
        <w:jc w:val="both"/>
        <w:rPr>
          <w:sz w:val="19"/>
        </w:rPr>
      </w:pPr>
      <w:r>
        <w:rPr>
          <w:color w:val="1D181C"/>
          <w:sz w:val="19"/>
        </w:rPr>
        <w:t>Small enterprises: have between 10 and 49 employees and an annual turnover or total assets net of up to 10 million euros;</w:t>
      </w:r>
    </w:p>
    <w:p w14:paraId="63FB2AF5" w14:textId="77777777" w:rsidR="00002BD0" w:rsidRDefault="00000000">
      <w:pPr>
        <w:pStyle w:val="ListParagraph"/>
        <w:numPr>
          <w:ilvl w:val="4"/>
          <w:numId w:val="57"/>
        </w:numPr>
        <w:tabs>
          <w:tab w:val="left" w:pos="1276"/>
          <w:tab w:val="left" w:pos="1278"/>
        </w:tabs>
        <w:spacing w:line="355" w:lineRule="auto"/>
        <w:ind w:right="452"/>
        <w:jc w:val="both"/>
        <w:rPr>
          <w:sz w:val="19"/>
        </w:rPr>
      </w:pPr>
      <w:r>
        <w:rPr>
          <w:color w:val="1D181C"/>
          <w:sz w:val="19"/>
        </w:rPr>
        <w:t>Medium-sized enterprises have between 50 and 249 employees and an annual net turnover of 50 million euros, equivalent, or total assets not exceeding of 43 million euros;</w:t>
      </w:r>
    </w:p>
    <w:p w14:paraId="35ABEF3E" w14:textId="77777777" w:rsidR="00002BD0" w:rsidRDefault="00000000">
      <w:pPr>
        <w:pStyle w:val="ListParagraph"/>
        <w:numPr>
          <w:ilvl w:val="4"/>
          <w:numId w:val="57"/>
        </w:numPr>
        <w:tabs>
          <w:tab w:val="left" w:pos="1277"/>
        </w:tabs>
        <w:ind w:left="1277" w:hanging="240"/>
        <w:jc w:val="both"/>
        <w:rPr>
          <w:sz w:val="19"/>
        </w:rPr>
      </w:pPr>
      <w:r>
        <w:rPr>
          <w:color w:val="1D181C"/>
          <w:sz w:val="19"/>
        </w:rPr>
        <w:t>Large</w:t>
      </w:r>
      <w:r>
        <w:rPr>
          <w:color w:val="1D181C"/>
          <w:spacing w:val="-7"/>
          <w:sz w:val="19"/>
        </w:rPr>
        <w:t xml:space="preserve"> </w:t>
      </w:r>
      <w:r>
        <w:rPr>
          <w:color w:val="1D181C"/>
          <w:sz w:val="19"/>
        </w:rPr>
        <w:t>enterprises:</w:t>
      </w:r>
      <w:r>
        <w:rPr>
          <w:color w:val="1D181C"/>
          <w:spacing w:val="-7"/>
          <w:sz w:val="19"/>
        </w:rPr>
        <w:t xml:space="preserve"> </w:t>
      </w:r>
      <w:r>
        <w:rPr>
          <w:color w:val="1D181C"/>
          <w:sz w:val="19"/>
        </w:rPr>
        <w:t>between</w:t>
      </w:r>
      <w:r>
        <w:rPr>
          <w:color w:val="1D181C"/>
          <w:spacing w:val="-7"/>
          <w:sz w:val="19"/>
        </w:rPr>
        <w:t xml:space="preserve"> </w:t>
      </w:r>
      <w:r>
        <w:rPr>
          <w:color w:val="1D181C"/>
          <w:sz w:val="19"/>
        </w:rPr>
        <w:t>250</w:t>
      </w:r>
      <w:r>
        <w:rPr>
          <w:color w:val="1D181C"/>
          <w:spacing w:val="-6"/>
          <w:sz w:val="19"/>
        </w:rPr>
        <w:t xml:space="preserve"> </w:t>
      </w:r>
      <w:r>
        <w:rPr>
          <w:color w:val="1D181C"/>
          <w:sz w:val="19"/>
        </w:rPr>
        <w:t>and</w:t>
      </w:r>
      <w:r>
        <w:rPr>
          <w:color w:val="1D181C"/>
          <w:spacing w:val="-8"/>
          <w:sz w:val="19"/>
        </w:rPr>
        <w:t xml:space="preserve"> </w:t>
      </w:r>
      <w:r>
        <w:rPr>
          <w:color w:val="1D181C"/>
          <w:sz w:val="19"/>
        </w:rPr>
        <w:t>999</w:t>
      </w:r>
      <w:r>
        <w:rPr>
          <w:color w:val="1D181C"/>
          <w:spacing w:val="-6"/>
          <w:sz w:val="19"/>
        </w:rPr>
        <w:t xml:space="preserve"> </w:t>
      </w:r>
      <w:r>
        <w:rPr>
          <w:color w:val="1D181C"/>
          <w:spacing w:val="-2"/>
          <w:sz w:val="19"/>
        </w:rPr>
        <w:t>employees</w:t>
      </w:r>
    </w:p>
    <w:p w14:paraId="2005E921" w14:textId="77777777" w:rsidR="00002BD0" w:rsidRDefault="00000000">
      <w:pPr>
        <w:pStyle w:val="ListParagraph"/>
        <w:numPr>
          <w:ilvl w:val="4"/>
          <w:numId w:val="57"/>
        </w:numPr>
        <w:tabs>
          <w:tab w:val="left" w:pos="1277"/>
        </w:tabs>
        <w:spacing w:before="98"/>
        <w:ind w:left="1277" w:hanging="240"/>
        <w:jc w:val="both"/>
        <w:rPr>
          <w:sz w:val="19"/>
        </w:rPr>
      </w:pPr>
      <w:r>
        <w:rPr>
          <w:color w:val="1D181C"/>
          <w:sz w:val="19"/>
        </w:rPr>
        <w:t>Very</w:t>
      </w:r>
      <w:r>
        <w:rPr>
          <w:color w:val="1D181C"/>
          <w:spacing w:val="-12"/>
          <w:sz w:val="19"/>
        </w:rPr>
        <w:t xml:space="preserve"> </w:t>
      </w:r>
      <w:r>
        <w:rPr>
          <w:color w:val="1D181C"/>
          <w:sz w:val="19"/>
        </w:rPr>
        <w:t>large</w:t>
      </w:r>
      <w:r>
        <w:rPr>
          <w:color w:val="1D181C"/>
          <w:spacing w:val="-9"/>
          <w:sz w:val="19"/>
        </w:rPr>
        <w:t xml:space="preserve"> </w:t>
      </w:r>
      <w:r>
        <w:rPr>
          <w:color w:val="1D181C"/>
          <w:sz w:val="19"/>
        </w:rPr>
        <w:t>enterprises:</w:t>
      </w:r>
      <w:r>
        <w:rPr>
          <w:color w:val="1D181C"/>
          <w:spacing w:val="-9"/>
          <w:sz w:val="19"/>
        </w:rPr>
        <w:t xml:space="preserve"> </w:t>
      </w:r>
      <w:r>
        <w:rPr>
          <w:color w:val="1D181C"/>
          <w:sz w:val="19"/>
        </w:rPr>
        <w:t>more</w:t>
      </w:r>
      <w:r>
        <w:rPr>
          <w:color w:val="1D181C"/>
          <w:spacing w:val="-10"/>
          <w:sz w:val="19"/>
        </w:rPr>
        <w:t xml:space="preserve"> </w:t>
      </w:r>
      <w:r>
        <w:rPr>
          <w:color w:val="1D181C"/>
          <w:sz w:val="19"/>
        </w:rPr>
        <w:t>than</w:t>
      </w:r>
      <w:r>
        <w:rPr>
          <w:color w:val="1D181C"/>
          <w:spacing w:val="-10"/>
          <w:sz w:val="19"/>
        </w:rPr>
        <w:t xml:space="preserve"> </w:t>
      </w:r>
      <w:r>
        <w:rPr>
          <w:color w:val="1D181C"/>
          <w:sz w:val="19"/>
        </w:rPr>
        <w:t>1,000</w:t>
      </w:r>
      <w:r>
        <w:rPr>
          <w:color w:val="1D181C"/>
          <w:spacing w:val="-9"/>
          <w:sz w:val="19"/>
        </w:rPr>
        <w:t xml:space="preserve"> </w:t>
      </w:r>
      <w:r>
        <w:rPr>
          <w:color w:val="1D181C"/>
          <w:spacing w:val="-2"/>
          <w:sz w:val="19"/>
        </w:rPr>
        <w:t>employees.</w:t>
      </w:r>
    </w:p>
    <w:p w14:paraId="1DCD5508" w14:textId="77777777" w:rsidR="00002BD0" w:rsidRDefault="00002BD0">
      <w:pPr>
        <w:pStyle w:val="ListParagraph"/>
        <w:jc w:val="both"/>
        <w:rPr>
          <w:sz w:val="19"/>
        </w:rPr>
        <w:sectPr w:rsidR="00002BD0">
          <w:pgSz w:w="8500" w:h="12480"/>
          <w:pgMar w:top="1280" w:right="566" w:bottom="1240" w:left="425" w:header="0" w:footer="1054" w:gutter="0"/>
          <w:cols w:space="720"/>
        </w:sectPr>
      </w:pPr>
    </w:p>
    <w:p w14:paraId="6943D6AA" w14:textId="77777777" w:rsidR="00002BD0" w:rsidRDefault="00000000">
      <w:pPr>
        <w:spacing w:before="71" w:line="357" w:lineRule="auto"/>
        <w:ind w:left="398" w:right="849" w:firstLine="362"/>
        <w:jc w:val="both"/>
        <w:rPr>
          <w:sz w:val="19"/>
        </w:rPr>
      </w:pPr>
      <w:r>
        <w:rPr>
          <w:color w:val="1D181C"/>
          <w:sz w:val="19"/>
        </w:rPr>
        <w:lastRenderedPageBreak/>
        <w:t>Five</w:t>
      </w:r>
      <w:r>
        <w:rPr>
          <w:color w:val="1D181C"/>
          <w:spacing w:val="-2"/>
          <w:sz w:val="19"/>
        </w:rPr>
        <w:t xml:space="preserve"> </w:t>
      </w:r>
      <w:r>
        <w:rPr>
          <w:color w:val="1D181C"/>
          <w:sz w:val="19"/>
        </w:rPr>
        <w:t>performances</w:t>
      </w:r>
      <w:r>
        <w:rPr>
          <w:color w:val="1D181C"/>
          <w:spacing w:val="-2"/>
          <w:sz w:val="19"/>
        </w:rPr>
        <w:t xml:space="preserve"> </w:t>
      </w:r>
      <w:r>
        <w:rPr>
          <w:color w:val="1D181C"/>
          <w:sz w:val="19"/>
        </w:rPr>
        <w:t>criteria</w:t>
      </w:r>
      <w:r>
        <w:rPr>
          <w:color w:val="1D181C"/>
          <w:spacing w:val="-4"/>
          <w:sz w:val="19"/>
        </w:rPr>
        <w:t xml:space="preserve"> </w:t>
      </w:r>
      <w:r>
        <w:rPr>
          <w:color w:val="1D181C"/>
          <w:sz w:val="19"/>
        </w:rPr>
        <w:t>are</w:t>
      </w:r>
      <w:r>
        <w:rPr>
          <w:color w:val="1D181C"/>
          <w:spacing w:val="-4"/>
          <w:sz w:val="19"/>
        </w:rPr>
        <w:t xml:space="preserve"> </w:t>
      </w:r>
      <w:r>
        <w:rPr>
          <w:color w:val="1D181C"/>
          <w:sz w:val="19"/>
        </w:rPr>
        <w:t>selected</w:t>
      </w:r>
      <w:r>
        <w:rPr>
          <w:color w:val="1D181C"/>
          <w:spacing w:val="-2"/>
          <w:sz w:val="19"/>
        </w:rPr>
        <w:t xml:space="preserve"> </w:t>
      </w:r>
      <w:r>
        <w:rPr>
          <w:color w:val="1D181C"/>
          <w:sz w:val="19"/>
        </w:rPr>
        <w:t>as</w:t>
      </w:r>
      <w:r>
        <w:rPr>
          <w:color w:val="1D181C"/>
          <w:spacing w:val="-4"/>
          <w:sz w:val="19"/>
        </w:rPr>
        <w:t xml:space="preserve"> </w:t>
      </w:r>
      <w:r>
        <w:rPr>
          <w:color w:val="1D181C"/>
          <w:sz w:val="19"/>
        </w:rPr>
        <w:t>follows:</w:t>
      </w:r>
      <w:r>
        <w:rPr>
          <w:color w:val="1D181C"/>
          <w:spacing w:val="-2"/>
          <w:sz w:val="19"/>
        </w:rPr>
        <w:t xml:space="preserve"> </w:t>
      </w:r>
      <w:r>
        <w:rPr>
          <w:color w:val="1D181C"/>
          <w:sz w:val="19"/>
        </w:rPr>
        <w:t xml:space="preserve">I1 </w:t>
      </w:r>
      <w:r>
        <w:rPr>
          <w:i/>
          <w:color w:val="1D181C"/>
          <w:sz w:val="19"/>
        </w:rPr>
        <w:t>Turnover;</w:t>
      </w:r>
      <w:r>
        <w:rPr>
          <w:i/>
          <w:color w:val="1D181C"/>
          <w:spacing w:val="-4"/>
          <w:sz w:val="19"/>
        </w:rPr>
        <w:t xml:space="preserve"> </w:t>
      </w:r>
      <w:r>
        <w:rPr>
          <w:color w:val="1D181C"/>
          <w:sz w:val="19"/>
        </w:rPr>
        <w:t>I2</w:t>
      </w:r>
      <w:r>
        <w:rPr>
          <w:color w:val="1D181C"/>
          <w:spacing w:val="-1"/>
          <w:sz w:val="19"/>
        </w:rPr>
        <w:t xml:space="preserve"> </w:t>
      </w:r>
      <w:r>
        <w:rPr>
          <w:i/>
          <w:color w:val="1D181C"/>
          <w:sz w:val="19"/>
        </w:rPr>
        <w:t>Operating profit;</w:t>
      </w:r>
      <w:r>
        <w:rPr>
          <w:i/>
          <w:color w:val="1D181C"/>
          <w:spacing w:val="40"/>
          <w:sz w:val="19"/>
        </w:rPr>
        <w:t xml:space="preserve"> </w:t>
      </w:r>
      <w:r>
        <w:rPr>
          <w:color w:val="1D181C"/>
          <w:sz w:val="19"/>
        </w:rPr>
        <w:t xml:space="preserve">I3 </w:t>
      </w:r>
      <w:r>
        <w:rPr>
          <w:i/>
          <w:color w:val="1D181C"/>
          <w:sz w:val="19"/>
        </w:rPr>
        <w:t xml:space="preserve">Rate of return = </w:t>
      </w:r>
      <w:r>
        <w:rPr>
          <w:color w:val="1D181C"/>
          <w:sz w:val="19"/>
        </w:rPr>
        <w:t xml:space="preserve">(Current profit / Turnover); I4 </w:t>
      </w:r>
      <w:r>
        <w:rPr>
          <w:i/>
          <w:color w:val="1D181C"/>
          <w:sz w:val="19"/>
        </w:rPr>
        <w:t>Work efficiency</w:t>
      </w:r>
      <w:r>
        <w:rPr>
          <w:i/>
          <w:color w:val="1D181C"/>
          <w:spacing w:val="40"/>
          <w:sz w:val="19"/>
        </w:rPr>
        <w:t xml:space="preserve"> </w:t>
      </w:r>
      <w:r>
        <w:rPr>
          <w:i/>
          <w:color w:val="1D181C"/>
          <w:sz w:val="19"/>
        </w:rPr>
        <w:t xml:space="preserve">= </w:t>
      </w:r>
      <w:r>
        <w:rPr>
          <w:color w:val="1D181C"/>
          <w:sz w:val="19"/>
        </w:rPr>
        <w:t>(Value added</w:t>
      </w:r>
      <w:r>
        <w:rPr>
          <w:color w:val="1D181C"/>
          <w:spacing w:val="40"/>
          <w:sz w:val="19"/>
        </w:rPr>
        <w:t xml:space="preserve"> </w:t>
      </w:r>
      <w:r>
        <w:rPr>
          <w:color w:val="1D181C"/>
          <w:sz w:val="19"/>
        </w:rPr>
        <w:t xml:space="preserve">/ Average number of employee); I5 </w:t>
      </w:r>
      <w:r>
        <w:rPr>
          <w:i/>
          <w:color w:val="1D181C"/>
          <w:sz w:val="19"/>
        </w:rPr>
        <w:t xml:space="preserve">Return on investment </w:t>
      </w:r>
      <w:r>
        <w:rPr>
          <w:color w:val="1D181C"/>
          <w:sz w:val="19"/>
        </w:rPr>
        <w:t>= (</w:t>
      </w:r>
      <w:proofErr w:type="spellStart"/>
      <w:r>
        <w:rPr>
          <w:color w:val="1D181C"/>
          <w:sz w:val="19"/>
        </w:rPr>
        <w:t>Earning</w:t>
      </w:r>
      <w:proofErr w:type="spellEnd"/>
      <w:r>
        <w:rPr>
          <w:color w:val="1D181C"/>
          <w:sz w:val="19"/>
        </w:rPr>
        <w:t xml:space="preserve"> before interest and taxes) / Total assets).</w:t>
      </w:r>
    </w:p>
    <w:p w14:paraId="6A8F31E3" w14:textId="77777777" w:rsidR="00002BD0" w:rsidRDefault="00000000">
      <w:pPr>
        <w:pStyle w:val="BodyText"/>
        <w:spacing w:line="355" w:lineRule="auto"/>
        <w:ind w:left="398" w:right="849" w:firstLine="362"/>
        <w:jc w:val="both"/>
      </w:pPr>
      <w:r>
        <w:rPr>
          <w:color w:val="1D181C"/>
        </w:rPr>
        <w:t xml:space="preserve">For the companies belong to </w:t>
      </w:r>
      <w:r>
        <w:rPr>
          <w:i/>
          <w:color w:val="1D181C"/>
        </w:rPr>
        <w:t xml:space="preserve">Commerce, Export, Tourism </w:t>
      </w:r>
      <w:r>
        <w:rPr>
          <w:color w:val="1D181C"/>
        </w:rPr>
        <w:t>domain, which acting</w:t>
      </w:r>
      <w:r>
        <w:rPr>
          <w:color w:val="1D181C"/>
          <w:spacing w:val="-10"/>
        </w:rPr>
        <w:t xml:space="preserve"> </w:t>
      </w:r>
      <w:r>
        <w:rPr>
          <w:color w:val="1D181C"/>
        </w:rPr>
        <w:t>exports</w:t>
      </w:r>
      <w:r>
        <w:rPr>
          <w:color w:val="1D181C"/>
          <w:spacing w:val="-11"/>
        </w:rPr>
        <w:t xml:space="preserve"> </w:t>
      </w:r>
      <w:r>
        <w:rPr>
          <w:color w:val="1D181C"/>
        </w:rPr>
        <w:t>and</w:t>
      </w:r>
      <w:r>
        <w:rPr>
          <w:color w:val="1D181C"/>
          <w:spacing w:val="-11"/>
        </w:rPr>
        <w:t xml:space="preserve"> </w:t>
      </w:r>
      <w:r>
        <w:rPr>
          <w:color w:val="1D181C"/>
        </w:rPr>
        <w:t>transactions</w:t>
      </w:r>
      <w:r>
        <w:rPr>
          <w:color w:val="1D181C"/>
          <w:spacing w:val="-10"/>
        </w:rPr>
        <w:t xml:space="preserve"> </w:t>
      </w:r>
      <w:r>
        <w:rPr>
          <w:color w:val="1D181C"/>
        </w:rPr>
        <w:t>within</w:t>
      </w:r>
      <w:r>
        <w:rPr>
          <w:color w:val="1D181C"/>
          <w:spacing w:val="-10"/>
        </w:rPr>
        <w:t xml:space="preserve"> </w:t>
      </w:r>
      <w:r>
        <w:rPr>
          <w:color w:val="1D181C"/>
        </w:rPr>
        <w:t>European</w:t>
      </w:r>
      <w:r>
        <w:rPr>
          <w:color w:val="1D181C"/>
          <w:spacing w:val="-10"/>
        </w:rPr>
        <w:t xml:space="preserve"> </w:t>
      </w:r>
      <w:r>
        <w:rPr>
          <w:color w:val="1D181C"/>
        </w:rPr>
        <w:t>Union</w:t>
      </w:r>
      <w:r>
        <w:rPr>
          <w:color w:val="1D181C"/>
          <w:spacing w:val="-10"/>
        </w:rPr>
        <w:t xml:space="preserve"> </w:t>
      </w:r>
      <w:r>
        <w:rPr>
          <w:color w:val="1D181C"/>
        </w:rPr>
        <w:t>countries,</w:t>
      </w:r>
      <w:r>
        <w:rPr>
          <w:color w:val="1D181C"/>
          <w:spacing w:val="-11"/>
        </w:rPr>
        <w:t xml:space="preserve"> </w:t>
      </w:r>
      <w:r>
        <w:rPr>
          <w:color w:val="1D181C"/>
        </w:rPr>
        <w:t>some</w:t>
      </w:r>
      <w:r>
        <w:rPr>
          <w:color w:val="1D181C"/>
          <w:spacing w:val="-11"/>
        </w:rPr>
        <w:t xml:space="preserve"> </w:t>
      </w:r>
      <w:r>
        <w:rPr>
          <w:color w:val="1D181C"/>
        </w:rPr>
        <w:t>corrections and adjustments in the above</w:t>
      </w:r>
      <w:r>
        <w:rPr>
          <w:color w:val="1D181C"/>
          <w:spacing w:val="40"/>
        </w:rPr>
        <w:t xml:space="preserve"> </w:t>
      </w:r>
      <w:r>
        <w:rPr>
          <w:color w:val="1D181C"/>
        </w:rPr>
        <w:t>indicators are made, such as:</w:t>
      </w:r>
    </w:p>
    <w:p w14:paraId="1279D484" w14:textId="77777777" w:rsidR="00002BD0" w:rsidRDefault="00000000">
      <w:pPr>
        <w:pStyle w:val="ListParagraph"/>
        <w:numPr>
          <w:ilvl w:val="0"/>
          <w:numId w:val="56"/>
        </w:numPr>
        <w:tabs>
          <w:tab w:val="left" w:pos="817"/>
        </w:tabs>
        <w:spacing w:line="348" w:lineRule="auto"/>
        <w:ind w:left="817" w:right="850" w:hanging="115"/>
        <w:rPr>
          <w:i/>
          <w:sz w:val="19"/>
        </w:rPr>
      </w:pPr>
      <w:r>
        <w:rPr>
          <w:i/>
          <w:color w:val="1D181C"/>
          <w:sz w:val="19"/>
        </w:rPr>
        <w:t>Turnover</w:t>
      </w:r>
      <w:r>
        <w:rPr>
          <w:i/>
          <w:color w:val="1D181C"/>
          <w:spacing w:val="21"/>
          <w:sz w:val="19"/>
        </w:rPr>
        <w:t xml:space="preserve"> </w:t>
      </w:r>
      <w:r>
        <w:rPr>
          <w:color w:val="1D181C"/>
          <w:sz w:val="19"/>
        </w:rPr>
        <w:t>is</w:t>
      </w:r>
      <w:r>
        <w:rPr>
          <w:color w:val="1D181C"/>
          <w:spacing w:val="22"/>
          <w:sz w:val="19"/>
        </w:rPr>
        <w:t xml:space="preserve"> </w:t>
      </w:r>
      <w:r>
        <w:rPr>
          <w:color w:val="1D181C"/>
          <w:sz w:val="19"/>
        </w:rPr>
        <w:t>replaced</w:t>
      </w:r>
      <w:r>
        <w:rPr>
          <w:color w:val="1D181C"/>
          <w:spacing w:val="22"/>
          <w:sz w:val="19"/>
        </w:rPr>
        <w:t xml:space="preserve"> </w:t>
      </w:r>
      <w:r>
        <w:rPr>
          <w:color w:val="1D181C"/>
          <w:sz w:val="19"/>
        </w:rPr>
        <w:t>by</w:t>
      </w:r>
      <w:r>
        <w:rPr>
          <w:color w:val="1D181C"/>
          <w:spacing w:val="21"/>
          <w:sz w:val="19"/>
        </w:rPr>
        <w:t xml:space="preserve"> </w:t>
      </w:r>
      <w:r>
        <w:rPr>
          <w:i/>
          <w:color w:val="1D181C"/>
          <w:sz w:val="19"/>
        </w:rPr>
        <w:t>revenues</w:t>
      </w:r>
      <w:r>
        <w:rPr>
          <w:i/>
          <w:color w:val="1D181C"/>
          <w:spacing w:val="22"/>
          <w:sz w:val="19"/>
        </w:rPr>
        <w:t xml:space="preserve"> </w:t>
      </w:r>
      <w:r>
        <w:rPr>
          <w:i/>
          <w:color w:val="1D181C"/>
          <w:sz w:val="19"/>
        </w:rPr>
        <w:t>collected</w:t>
      </w:r>
      <w:r>
        <w:rPr>
          <w:i/>
          <w:color w:val="1D181C"/>
          <w:spacing w:val="22"/>
          <w:sz w:val="19"/>
        </w:rPr>
        <w:t xml:space="preserve"> </w:t>
      </w:r>
      <w:r>
        <w:rPr>
          <w:i/>
          <w:color w:val="1D181C"/>
          <w:sz w:val="19"/>
        </w:rPr>
        <w:t>from</w:t>
      </w:r>
      <w:r>
        <w:rPr>
          <w:i/>
          <w:color w:val="1D181C"/>
          <w:spacing w:val="22"/>
          <w:sz w:val="19"/>
        </w:rPr>
        <w:t xml:space="preserve"> </w:t>
      </w:r>
      <w:r>
        <w:rPr>
          <w:i/>
          <w:color w:val="1D181C"/>
          <w:sz w:val="19"/>
        </w:rPr>
        <w:t>exports</w:t>
      </w:r>
      <w:r>
        <w:rPr>
          <w:i/>
          <w:color w:val="1D181C"/>
          <w:spacing w:val="22"/>
          <w:sz w:val="19"/>
        </w:rPr>
        <w:t xml:space="preserve"> </w:t>
      </w:r>
      <w:r>
        <w:rPr>
          <w:i/>
          <w:color w:val="1D181C"/>
          <w:sz w:val="19"/>
        </w:rPr>
        <w:t>and</w:t>
      </w:r>
      <w:r>
        <w:rPr>
          <w:i/>
          <w:color w:val="1D181C"/>
          <w:spacing w:val="22"/>
          <w:sz w:val="19"/>
        </w:rPr>
        <w:t xml:space="preserve"> </w:t>
      </w:r>
      <w:r>
        <w:rPr>
          <w:i/>
          <w:color w:val="1D181C"/>
          <w:sz w:val="19"/>
        </w:rPr>
        <w:t>transactions within European Union countries;</w:t>
      </w:r>
    </w:p>
    <w:p w14:paraId="66DA99E0" w14:textId="77777777" w:rsidR="00002BD0" w:rsidRDefault="00000000">
      <w:pPr>
        <w:pStyle w:val="ListParagraph"/>
        <w:numPr>
          <w:ilvl w:val="0"/>
          <w:numId w:val="56"/>
        </w:numPr>
        <w:tabs>
          <w:tab w:val="left" w:pos="817"/>
        </w:tabs>
        <w:spacing w:before="5" w:line="350" w:lineRule="auto"/>
        <w:ind w:left="817" w:right="850" w:hanging="115"/>
        <w:rPr>
          <w:sz w:val="19"/>
        </w:rPr>
      </w:pPr>
      <w:r>
        <w:rPr>
          <w:color w:val="1D181C"/>
          <w:sz w:val="19"/>
        </w:rPr>
        <w:t>There</w:t>
      </w:r>
      <w:r>
        <w:rPr>
          <w:color w:val="1D181C"/>
          <w:spacing w:val="-2"/>
          <w:sz w:val="19"/>
        </w:rPr>
        <w:t xml:space="preserve"> </w:t>
      </w:r>
      <w:r>
        <w:rPr>
          <w:color w:val="1D181C"/>
          <w:sz w:val="19"/>
        </w:rPr>
        <w:t>are</w:t>
      </w:r>
      <w:r>
        <w:rPr>
          <w:color w:val="1D181C"/>
          <w:spacing w:val="-2"/>
          <w:sz w:val="19"/>
        </w:rPr>
        <w:t xml:space="preserve"> </w:t>
      </w:r>
      <w:r>
        <w:rPr>
          <w:color w:val="1D181C"/>
          <w:sz w:val="19"/>
        </w:rPr>
        <w:t>not</w:t>
      </w:r>
      <w:r>
        <w:rPr>
          <w:color w:val="1D181C"/>
          <w:spacing w:val="-1"/>
          <w:sz w:val="19"/>
        </w:rPr>
        <w:t xml:space="preserve"> </w:t>
      </w:r>
      <w:r>
        <w:rPr>
          <w:color w:val="1D181C"/>
          <w:sz w:val="19"/>
        </w:rPr>
        <w:t>takes</w:t>
      </w:r>
      <w:r>
        <w:rPr>
          <w:color w:val="1D181C"/>
          <w:spacing w:val="-2"/>
          <w:sz w:val="19"/>
        </w:rPr>
        <w:t xml:space="preserve"> </w:t>
      </w:r>
      <w:r>
        <w:rPr>
          <w:color w:val="1D181C"/>
          <w:sz w:val="19"/>
        </w:rPr>
        <w:t>into</w:t>
      </w:r>
      <w:r>
        <w:rPr>
          <w:color w:val="1D181C"/>
          <w:spacing w:val="-2"/>
          <w:sz w:val="19"/>
        </w:rPr>
        <w:t xml:space="preserve"> </w:t>
      </w:r>
      <w:r>
        <w:rPr>
          <w:color w:val="1D181C"/>
          <w:sz w:val="19"/>
        </w:rPr>
        <w:t>account:</w:t>
      </w:r>
      <w:r>
        <w:rPr>
          <w:color w:val="1D181C"/>
          <w:spacing w:val="-3"/>
          <w:sz w:val="19"/>
        </w:rPr>
        <w:t xml:space="preserve"> </w:t>
      </w:r>
      <w:r>
        <w:rPr>
          <w:color w:val="1D181C"/>
          <w:sz w:val="19"/>
        </w:rPr>
        <w:t>operating</w:t>
      </w:r>
      <w:r>
        <w:rPr>
          <w:color w:val="1D181C"/>
          <w:spacing w:val="-2"/>
          <w:sz w:val="19"/>
        </w:rPr>
        <w:t xml:space="preserve"> </w:t>
      </w:r>
      <w:r>
        <w:rPr>
          <w:color w:val="1D181C"/>
          <w:sz w:val="19"/>
        </w:rPr>
        <w:t>profit,</w:t>
      </w:r>
      <w:r>
        <w:rPr>
          <w:color w:val="1D181C"/>
          <w:spacing w:val="-2"/>
          <w:sz w:val="19"/>
        </w:rPr>
        <w:t xml:space="preserve"> </w:t>
      </w:r>
      <w:r>
        <w:rPr>
          <w:color w:val="1D181C"/>
          <w:sz w:val="19"/>
        </w:rPr>
        <w:t>development effort,</w:t>
      </w:r>
      <w:r>
        <w:rPr>
          <w:color w:val="1D181C"/>
          <w:spacing w:val="-2"/>
          <w:sz w:val="19"/>
        </w:rPr>
        <w:t xml:space="preserve"> </w:t>
      </w:r>
      <w:r>
        <w:rPr>
          <w:color w:val="1D181C"/>
          <w:sz w:val="19"/>
        </w:rPr>
        <w:t>return on investment.</w:t>
      </w:r>
    </w:p>
    <w:p w14:paraId="6B4E22FA" w14:textId="273CB3E0" w:rsidR="00002BD0" w:rsidRDefault="00000000">
      <w:pPr>
        <w:pStyle w:val="ListParagraph"/>
        <w:numPr>
          <w:ilvl w:val="0"/>
          <w:numId w:val="56"/>
        </w:numPr>
        <w:tabs>
          <w:tab w:val="left" w:pos="817"/>
        </w:tabs>
        <w:spacing w:before="4"/>
        <w:ind w:left="817" w:hanging="114"/>
        <w:rPr>
          <w:sz w:val="19"/>
        </w:rPr>
      </w:pPr>
      <w:r>
        <w:rPr>
          <w:color w:val="1D181C"/>
          <w:sz w:val="19"/>
        </w:rPr>
        <w:t>Classification</w:t>
      </w:r>
      <w:r>
        <w:rPr>
          <w:color w:val="1D181C"/>
          <w:spacing w:val="-7"/>
          <w:sz w:val="19"/>
        </w:rPr>
        <w:t xml:space="preserve"> </w:t>
      </w:r>
      <w:r>
        <w:rPr>
          <w:color w:val="1D181C"/>
          <w:sz w:val="19"/>
        </w:rPr>
        <w:t>by</w:t>
      </w:r>
      <w:r>
        <w:rPr>
          <w:color w:val="1D181C"/>
          <w:spacing w:val="-8"/>
          <w:sz w:val="19"/>
        </w:rPr>
        <w:t xml:space="preserve"> </w:t>
      </w:r>
      <w:r>
        <w:rPr>
          <w:color w:val="1D181C"/>
          <w:sz w:val="19"/>
        </w:rPr>
        <w:t>size</w:t>
      </w:r>
      <w:r>
        <w:rPr>
          <w:color w:val="1D181C"/>
          <w:spacing w:val="-7"/>
          <w:sz w:val="19"/>
        </w:rPr>
        <w:t xml:space="preserve"> </w:t>
      </w:r>
      <w:r>
        <w:rPr>
          <w:color w:val="1D181C"/>
          <w:sz w:val="19"/>
        </w:rPr>
        <w:t>class</w:t>
      </w:r>
      <w:r>
        <w:rPr>
          <w:color w:val="1D181C"/>
          <w:spacing w:val="-5"/>
          <w:sz w:val="19"/>
        </w:rPr>
        <w:t xml:space="preserve"> </w:t>
      </w:r>
      <w:r>
        <w:rPr>
          <w:color w:val="1D181C"/>
          <w:sz w:val="19"/>
        </w:rPr>
        <w:t>is</w:t>
      </w:r>
      <w:r>
        <w:rPr>
          <w:color w:val="1D181C"/>
          <w:spacing w:val="-7"/>
          <w:sz w:val="19"/>
        </w:rPr>
        <w:t xml:space="preserve"> </w:t>
      </w:r>
      <w:r>
        <w:rPr>
          <w:color w:val="1D181C"/>
          <w:sz w:val="19"/>
        </w:rPr>
        <w:t>based</w:t>
      </w:r>
      <w:r>
        <w:rPr>
          <w:color w:val="1D181C"/>
          <w:spacing w:val="-7"/>
          <w:sz w:val="19"/>
        </w:rPr>
        <w:t xml:space="preserve"> </w:t>
      </w:r>
      <w:r>
        <w:rPr>
          <w:color w:val="1D181C"/>
          <w:sz w:val="19"/>
        </w:rPr>
        <w:t>on</w:t>
      </w:r>
      <w:r>
        <w:rPr>
          <w:color w:val="1D181C"/>
          <w:spacing w:val="-7"/>
          <w:sz w:val="19"/>
        </w:rPr>
        <w:t xml:space="preserve"> </w:t>
      </w:r>
      <w:r>
        <w:rPr>
          <w:color w:val="1D181C"/>
          <w:sz w:val="19"/>
        </w:rPr>
        <w:t>the</w:t>
      </w:r>
      <w:r>
        <w:rPr>
          <w:color w:val="1D181C"/>
          <w:spacing w:val="-5"/>
          <w:sz w:val="19"/>
        </w:rPr>
        <w:t xml:space="preserve"> </w:t>
      </w:r>
      <w:r>
        <w:rPr>
          <w:color w:val="1D181C"/>
          <w:sz w:val="19"/>
        </w:rPr>
        <w:t>number</w:t>
      </w:r>
      <w:r>
        <w:rPr>
          <w:color w:val="1D181C"/>
          <w:spacing w:val="-6"/>
          <w:sz w:val="19"/>
        </w:rPr>
        <w:t xml:space="preserve"> </w:t>
      </w:r>
      <w:r>
        <w:rPr>
          <w:color w:val="1D181C"/>
          <w:sz w:val="19"/>
        </w:rPr>
        <w:t>of</w:t>
      </w:r>
      <w:r>
        <w:rPr>
          <w:color w:val="1D181C"/>
          <w:spacing w:val="-5"/>
          <w:sz w:val="19"/>
        </w:rPr>
        <w:t xml:space="preserve"> </w:t>
      </w:r>
      <w:r>
        <w:rPr>
          <w:color w:val="1D181C"/>
          <w:spacing w:val="-2"/>
          <w:sz w:val="19"/>
        </w:rPr>
        <w:t>employees.</w:t>
      </w:r>
    </w:p>
    <w:p w14:paraId="2FA0D3A5" w14:textId="77777777" w:rsidR="00002BD0" w:rsidRDefault="00000000">
      <w:pPr>
        <w:pStyle w:val="BodyText"/>
        <w:spacing w:before="106" w:line="355" w:lineRule="auto"/>
        <w:ind w:left="398" w:right="764" w:firstLine="304"/>
      </w:pPr>
      <w:r>
        <w:rPr>
          <w:color w:val="1D181C"/>
        </w:rPr>
        <w:t>The</w:t>
      </w:r>
      <w:r>
        <w:rPr>
          <w:color w:val="1D181C"/>
          <w:spacing w:val="40"/>
        </w:rPr>
        <w:t xml:space="preserve"> </w:t>
      </w:r>
      <w:r>
        <w:rPr>
          <w:color w:val="1D181C"/>
        </w:rPr>
        <w:t>final</w:t>
      </w:r>
      <w:r>
        <w:rPr>
          <w:color w:val="1D181C"/>
          <w:spacing w:val="40"/>
        </w:rPr>
        <w:t xml:space="preserve"> </w:t>
      </w:r>
      <w:r>
        <w:rPr>
          <w:color w:val="1D181C"/>
        </w:rPr>
        <w:t>business</w:t>
      </w:r>
      <w:r>
        <w:rPr>
          <w:color w:val="1D181C"/>
          <w:spacing w:val="40"/>
        </w:rPr>
        <w:t xml:space="preserve"> </w:t>
      </w:r>
      <w:r>
        <w:rPr>
          <w:color w:val="1D181C"/>
        </w:rPr>
        <w:t>rating</w:t>
      </w:r>
      <w:r>
        <w:rPr>
          <w:color w:val="1D181C"/>
          <w:spacing w:val="40"/>
        </w:rPr>
        <w:t xml:space="preserve"> </w:t>
      </w:r>
      <w:r>
        <w:rPr>
          <w:color w:val="1D181C"/>
        </w:rPr>
        <w:t>of</w:t>
      </w:r>
      <w:r>
        <w:rPr>
          <w:color w:val="1D181C"/>
          <w:spacing w:val="40"/>
        </w:rPr>
        <w:t xml:space="preserve"> </w:t>
      </w:r>
      <w:r>
        <w:rPr>
          <w:color w:val="1D181C"/>
        </w:rPr>
        <w:t>the</w:t>
      </w:r>
      <w:r>
        <w:rPr>
          <w:color w:val="1D181C"/>
          <w:spacing w:val="40"/>
        </w:rPr>
        <w:t xml:space="preserve"> </w:t>
      </w:r>
      <w:r>
        <w:rPr>
          <w:color w:val="1D181C"/>
        </w:rPr>
        <w:t>company</w:t>
      </w:r>
      <w:r>
        <w:rPr>
          <w:color w:val="1D181C"/>
          <w:spacing w:val="40"/>
        </w:rPr>
        <w:t xml:space="preserve"> </w:t>
      </w:r>
      <w:proofErr w:type="gramStart"/>
      <w:r>
        <w:rPr>
          <w:color w:val="1D181C"/>
        </w:rPr>
        <w:t>are</w:t>
      </w:r>
      <w:proofErr w:type="gramEnd"/>
      <w:r>
        <w:rPr>
          <w:color w:val="1D181C"/>
          <w:spacing w:val="40"/>
        </w:rPr>
        <w:t xml:space="preserve"> </w:t>
      </w:r>
      <w:r>
        <w:rPr>
          <w:color w:val="1D181C"/>
        </w:rPr>
        <w:t>determined</w:t>
      </w:r>
      <w:r>
        <w:rPr>
          <w:color w:val="1D181C"/>
          <w:spacing w:val="40"/>
        </w:rPr>
        <w:t xml:space="preserve"> </w:t>
      </w:r>
      <w:r>
        <w:rPr>
          <w:color w:val="1D181C"/>
        </w:rPr>
        <w:t>based</w:t>
      </w:r>
      <w:r>
        <w:rPr>
          <w:color w:val="1D181C"/>
          <w:spacing w:val="40"/>
        </w:rPr>
        <w:t xml:space="preserve"> </w:t>
      </w:r>
      <w:r>
        <w:rPr>
          <w:color w:val="1D181C"/>
        </w:rPr>
        <w:t>on</w:t>
      </w:r>
      <w:r>
        <w:rPr>
          <w:color w:val="1D181C"/>
          <w:spacing w:val="40"/>
        </w:rPr>
        <w:t xml:space="preserve"> </w:t>
      </w:r>
      <w:r>
        <w:rPr>
          <w:color w:val="1D181C"/>
        </w:rPr>
        <w:t>the</w:t>
      </w:r>
      <w:r>
        <w:rPr>
          <w:color w:val="1D181C"/>
          <w:spacing w:val="40"/>
        </w:rPr>
        <w:t xml:space="preserve"> </w:t>
      </w:r>
      <w:r>
        <w:rPr>
          <w:color w:val="1D181C"/>
        </w:rPr>
        <w:t>following</w:t>
      </w:r>
      <w:r>
        <w:rPr>
          <w:color w:val="1D181C"/>
          <w:spacing w:val="40"/>
        </w:rPr>
        <w:t xml:space="preserve"> </w:t>
      </w:r>
      <w:r>
        <w:rPr>
          <w:color w:val="1D181C"/>
        </w:rPr>
        <w:t>information which could be already known or could be calculated:</w:t>
      </w:r>
    </w:p>
    <w:p w14:paraId="47E4407A" w14:textId="77777777" w:rsidR="00002BD0" w:rsidRDefault="00000000">
      <w:pPr>
        <w:pStyle w:val="ListParagraph"/>
        <w:numPr>
          <w:ilvl w:val="0"/>
          <w:numId w:val="56"/>
        </w:numPr>
        <w:tabs>
          <w:tab w:val="left" w:pos="817"/>
        </w:tabs>
        <w:spacing w:before="1" w:line="350" w:lineRule="auto"/>
        <w:ind w:left="817" w:right="848" w:hanging="115"/>
        <w:jc w:val="both"/>
        <w:rPr>
          <w:sz w:val="19"/>
        </w:rPr>
      </w:pPr>
      <w:r>
        <w:rPr>
          <w:i/>
          <w:color w:val="1D181C"/>
          <w:sz w:val="19"/>
        </w:rPr>
        <w:t xml:space="preserve">National average </w:t>
      </w:r>
      <w:r>
        <w:rPr>
          <w:color w:val="1D181C"/>
          <w:sz w:val="19"/>
        </w:rPr>
        <w:t>(M1, M2, M3, M4, M5)</w:t>
      </w:r>
      <w:r>
        <w:rPr>
          <w:color w:val="1D181C"/>
          <w:spacing w:val="40"/>
          <w:sz w:val="19"/>
        </w:rPr>
        <w:t xml:space="preserve"> </w:t>
      </w:r>
      <w:r>
        <w:rPr>
          <w:color w:val="1D181C"/>
          <w:sz w:val="19"/>
        </w:rPr>
        <w:t>for each of indicators (I1,</w:t>
      </w:r>
      <w:r>
        <w:rPr>
          <w:color w:val="1D181C"/>
          <w:spacing w:val="-1"/>
          <w:sz w:val="19"/>
        </w:rPr>
        <w:t xml:space="preserve"> </w:t>
      </w:r>
      <w:r>
        <w:rPr>
          <w:color w:val="1D181C"/>
          <w:sz w:val="19"/>
        </w:rPr>
        <w:t>I2,</w:t>
      </w:r>
      <w:r>
        <w:rPr>
          <w:color w:val="1D181C"/>
          <w:spacing w:val="-1"/>
          <w:sz w:val="19"/>
        </w:rPr>
        <w:t xml:space="preserve"> </w:t>
      </w:r>
      <w:r>
        <w:rPr>
          <w:color w:val="1D181C"/>
          <w:sz w:val="19"/>
        </w:rPr>
        <w:t>I3, I4,</w:t>
      </w:r>
      <w:r>
        <w:rPr>
          <w:color w:val="1D181C"/>
          <w:spacing w:val="-11"/>
          <w:sz w:val="19"/>
        </w:rPr>
        <w:t xml:space="preserve"> </w:t>
      </w:r>
      <w:r>
        <w:rPr>
          <w:color w:val="1D181C"/>
          <w:sz w:val="19"/>
        </w:rPr>
        <w:t>I5)</w:t>
      </w:r>
      <w:r>
        <w:rPr>
          <w:color w:val="1D181C"/>
          <w:spacing w:val="-9"/>
          <w:sz w:val="19"/>
        </w:rPr>
        <w:t xml:space="preserve"> </w:t>
      </w:r>
      <w:r>
        <w:rPr>
          <w:color w:val="1D181C"/>
          <w:sz w:val="19"/>
        </w:rPr>
        <w:t>which</w:t>
      </w:r>
      <w:r>
        <w:rPr>
          <w:color w:val="1D181C"/>
          <w:spacing w:val="-10"/>
          <w:sz w:val="19"/>
        </w:rPr>
        <w:t xml:space="preserve"> </w:t>
      </w:r>
      <w:r>
        <w:rPr>
          <w:color w:val="1D181C"/>
          <w:sz w:val="19"/>
        </w:rPr>
        <w:t>are</w:t>
      </w:r>
      <w:r>
        <w:rPr>
          <w:color w:val="1D181C"/>
          <w:spacing w:val="-4"/>
          <w:sz w:val="19"/>
        </w:rPr>
        <w:t xml:space="preserve"> </w:t>
      </w:r>
      <w:r>
        <w:rPr>
          <w:color w:val="1D181C"/>
          <w:sz w:val="19"/>
        </w:rPr>
        <w:t>determined</w:t>
      </w:r>
      <w:r>
        <w:rPr>
          <w:color w:val="1D181C"/>
          <w:spacing w:val="-4"/>
          <w:sz w:val="19"/>
        </w:rPr>
        <w:t xml:space="preserve"> </w:t>
      </w:r>
      <w:r>
        <w:rPr>
          <w:color w:val="1D181C"/>
          <w:sz w:val="19"/>
        </w:rPr>
        <w:t>depending</w:t>
      </w:r>
      <w:r>
        <w:rPr>
          <w:color w:val="1D181C"/>
          <w:spacing w:val="-5"/>
          <w:sz w:val="19"/>
        </w:rPr>
        <w:t xml:space="preserve"> </w:t>
      </w:r>
      <w:r>
        <w:rPr>
          <w:color w:val="1D181C"/>
          <w:sz w:val="19"/>
        </w:rPr>
        <w:t>on</w:t>
      </w:r>
      <w:r>
        <w:rPr>
          <w:color w:val="1D181C"/>
          <w:spacing w:val="-5"/>
          <w:sz w:val="19"/>
        </w:rPr>
        <w:t xml:space="preserve"> </w:t>
      </w:r>
      <w:r>
        <w:rPr>
          <w:color w:val="1D181C"/>
          <w:sz w:val="19"/>
        </w:rPr>
        <w:t>the</w:t>
      </w:r>
      <w:r>
        <w:rPr>
          <w:color w:val="1D181C"/>
          <w:spacing w:val="-4"/>
          <w:sz w:val="19"/>
        </w:rPr>
        <w:t xml:space="preserve"> </w:t>
      </w:r>
      <w:r>
        <w:rPr>
          <w:color w:val="1D181C"/>
          <w:sz w:val="19"/>
        </w:rPr>
        <w:t>domains</w:t>
      </w:r>
      <w:r>
        <w:rPr>
          <w:color w:val="1D181C"/>
          <w:spacing w:val="-4"/>
          <w:sz w:val="19"/>
        </w:rPr>
        <w:t xml:space="preserve"> </w:t>
      </w:r>
      <w:r>
        <w:rPr>
          <w:color w:val="1D181C"/>
          <w:sz w:val="19"/>
        </w:rPr>
        <w:t>and</w:t>
      </w:r>
      <w:r>
        <w:rPr>
          <w:color w:val="1D181C"/>
          <w:spacing w:val="-4"/>
          <w:sz w:val="19"/>
        </w:rPr>
        <w:t xml:space="preserve"> </w:t>
      </w:r>
      <w:r>
        <w:rPr>
          <w:color w:val="1D181C"/>
          <w:sz w:val="19"/>
        </w:rPr>
        <w:t>size</w:t>
      </w:r>
      <w:r>
        <w:rPr>
          <w:color w:val="1D181C"/>
          <w:spacing w:val="-4"/>
          <w:sz w:val="19"/>
        </w:rPr>
        <w:t xml:space="preserve"> </w:t>
      </w:r>
      <w:r>
        <w:rPr>
          <w:color w:val="1D181C"/>
          <w:sz w:val="19"/>
        </w:rPr>
        <w:t>of</w:t>
      </w:r>
      <w:r>
        <w:rPr>
          <w:color w:val="1D181C"/>
          <w:spacing w:val="-4"/>
          <w:sz w:val="19"/>
        </w:rPr>
        <w:t xml:space="preserve"> </w:t>
      </w:r>
      <w:r>
        <w:rPr>
          <w:color w:val="1D181C"/>
          <w:sz w:val="19"/>
        </w:rPr>
        <w:t>activities.</w:t>
      </w:r>
    </w:p>
    <w:p w14:paraId="1A8A5280" w14:textId="77777777" w:rsidR="00002BD0" w:rsidRDefault="00000000">
      <w:pPr>
        <w:pStyle w:val="ListParagraph"/>
        <w:numPr>
          <w:ilvl w:val="0"/>
          <w:numId w:val="56"/>
        </w:numPr>
        <w:tabs>
          <w:tab w:val="left" w:pos="817"/>
        </w:tabs>
        <w:spacing w:before="4" w:line="352" w:lineRule="auto"/>
        <w:ind w:left="817" w:right="848" w:hanging="115"/>
        <w:jc w:val="both"/>
        <w:rPr>
          <w:sz w:val="19"/>
        </w:rPr>
      </w:pPr>
      <w:r>
        <w:rPr>
          <w:i/>
          <w:color w:val="1D181C"/>
          <w:sz w:val="19"/>
        </w:rPr>
        <w:t>The simple score collected from each selected indicators</w:t>
      </w:r>
      <w:r>
        <w:rPr>
          <w:i/>
          <w:color w:val="1D181C"/>
          <w:spacing w:val="40"/>
          <w:sz w:val="19"/>
        </w:rPr>
        <w:t xml:space="preserve"> </w:t>
      </w:r>
      <w:r>
        <w:rPr>
          <w:color w:val="1D181C"/>
          <w:sz w:val="19"/>
        </w:rPr>
        <w:t>(N1, N2, N3, N4, N5)</w:t>
      </w:r>
      <w:r>
        <w:rPr>
          <w:color w:val="1D181C"/>
          <w:spacing w:val="-2"/>
          <w:sz w:val="19"/>
        </w:rPr>
        <w:t xml:space="preserve"> </w:t>
      </w:r>
      <w:r>
        <w:rPr>
          <w:color w:val="1D181C"/>
          <w:sz w:val="19"/>
        </w:rPr>
        <w:t>which</w:t>
      </w:r>
      <w:r>
        <w:rPr>
          <w:color w:val="1D181C"/>
          <w:spacing w:val="-2"/>
          <w:sz w:val="19"/>
        </w:rPr>
        <w:t xml:space="preserve"> </w:t>
      </w:r>
      <w:r>
        <w:rPr>
          <w:color w:val="1D181C"/>
          <w:sz w:val="19"/>
        </w:rPr>
        <w:t>are</w:t>
      </w:r>
      <w:r>
        <w:rPr>
          <w:color w:val="1D181C"/>
          <w:spacing w:val="-2"/>
          <w:sz w:val="19"/>
        </w:rPr>
        <w:t xml:space="preserve"> </w:t>
      </w:r>
      <w:r>
        <w:rPr>
          <w:color w:val="1D181C"/>
          <w:sz w:val="19"/>
        </w:rPr>
        <w:t>determined</w:t>
      </w:r>
      <w:r>
        <w:rPr>
          <w:color w:val="1D181C"/>
          <w:spacing w:val="-2"/>
          <w:sz w:val="19"/>
        </w:rPr>
        <w:t xml:space="preserve"> </w:t>
      </w:r>
      <w:r>
        <w:rPr>
          <w:color w:val="1D181C"/>
          <w:sz w:val="19"/>
        </w:rPr>
        <w:t>as</w:t>
      </w:r>
      <w:r>
        <w:rPr>
          <w:color w:val="1D181C"/>
          <w:spacing w:val="-2"/>
          <w:sz w:val="19"/>
        </w:rPr>
        <w:t xml:space="preserve"> </w:t>
      </w:r>
      <w:r>
        <w:rPr>
          <w:color w:val="1D181C"/>
          <w:sz w:val="19"/>
        </w:rPr>
        <w:t>a</w:t>
      </w:r>
      <w:r>
        <w:rPr>
          <w:color w:val="1D181C"/>
          <w:spacing w:val="-2"/>
          <w:sz w:val="19"/>
        </w:rPr>
        <w:t xml:space="preserve"> </w:t>
      </w:r>
      <w:r>
        <w:rPr>
          <w:color w:val="1D181C"/>
          <w:sz w:val="19"/>
        </w:rPr>
        <w:t>result</w:t>
      </w:r>
      <w:r>
        <w:rPr>
          <w:color w:val="1D181C"/>
          <w:spacing w:val="-2"/>
          <w:sz w:val="19"/>
        </w:rPr>
        <w:t xml:space="preserve"> </w:t>
      </w:r>
      <w:r>
        <w:rPr>
          <w:color w:val="1D181C"/>
          <w:sz w:val="19"/>
        </w:rPr>
        <w:t>of</w:t>
      </w:r>
      <w:r>
        <w:rPr>
          <w:color w:val="1D181C"/>
          <w:spacing w:val="-2"/>
          <w:sz w:val="19"/>
        </w:rPr>
        <w:t xml:space="preserve"> </w:t>
      </w:r>
      <w:r>
        <w:rPr>
          <w:color w:val="1D181C"/>
          <w:sz w:val="19"/>
        </w:rPr>
        <w:t>a</w:t>
      </w:r>
      <w:r>
        <w:rPr>
          <w:color w:val="1D181C"/>
          <w:spacing w:val="-3"/>
          <w:sz w:val="19"/>
        </w:rPr>
        <w:t xml:space="preserve"> </w:t>
      </w:r>
      <w:r>
        <w:rPr>
          <w:color w:val="1D181C"/>
          <w:sz w:val="19"/>
        </w:rPr>
        <w:t>ratio</w:t>
      </w:r>
      <w:r>
        <w:rPr>
          <w:color w:val="1D181C"/>
          <w:spacing w:val="-2"/>
          <w:sz w:val="19"/>
        </w:rPr>
        <w:t xml:space="preserve"> </w:t>
      </w:r>
      <w:r>
        <w:rPr>
          <w:color w:val="1D181C"/>
          <w:sz w:val="19"/>
        </w:rPr>
        <w:t>between</w:t>
      </w:r>
      <w:r>
        <w:rPr>
          <w:color w:val="1D181C"/>
          <w:spacing w:val="-2"/>
          <w:sz w:val="19"/>
        </w:rPr>
        <w:t xml:space="preserve"> </w:t>
      </w:r>
      <w:r>
        <w:rPr>
          <w:color w:val="1D181C"/>
          <w:sz w:val="19"/>
        </w:rPr>
        <w:t>de</w:t>
      </w:r>
      <w:r>
        <w:rPr>
          <w:color w:val="1D181C"/>
          <w:spacing w:val="-2"/>
          <w:sz w:val="19"/>
        </w:rPr>
        <w:t xml:space="preserve"> </w:t>
      </w:r>
      <w:r>
        <w:rPr>
          <w:color w:val="1D181C"/>
          <w:sz w:val="19"/>
        </w:rPr>
        <w:t>value</w:t>
      </w:r>
      <w:r>
        <w:rPr>
          <w:color w:val="1D181C"/>
          <w:spacing w:val="-3"/>
          <w:sz w:val="19"/>
        </w:rPr>
        <w:t xml:space="preserve"> </w:t>
      </w:r>
      <w:r>
        <w:rPr>
          <w:color w:val="1D181C"/>
          <w:sz w:val="19"/>
        </w:rPr>
        <w:t>of</w:t>
      </w:r>
      <w:r>
        <w:rPr>
          <w:color w:val="1D181C"/>
          <w:spacing w:val="-3"/>
          <w:sz w:val="19"/>
        </w:rPr>
        <w:t xml:space="preserve"> </w:t>
      </w:r>
      <w:r>
        <w:rPr>
          <w:color w:val="1D181C"/>
          <w:sz w:val="19"/>
        </w:rPr>
        <w:t>indicator for the company and the national average of that indicator N = I / M;</w:t>
      </w:r>
    </w:p>
    <w:p w14:paraId="478BCB98" w14:textId="77777777" w:rsidR="00002BD0" w:rsidRDefault="00000000">
      <w:pPr>
        <w:pStyle w:val="ListParagraph"/>
        <w:numPr>
          <w:ilvl w:val="0"/>
          <w:numId w:val="56"/>
        </w:numPr>
        <w:tabs>
          <w:tab w:val="left" w:pos="817"/>
        </w:tabs>
        <w:spacing w:before="2" w:line="350" w:lineRule="auto"/>
        <w:ind w:left="817" w:right="850" w:hanging="115"/>
        <w:jc w:val="both"/>
        <w:rPr>
          <w:sz w:val="19"/>
        </w:rPr>
      </w:pPr>
      <w:r>
        <w:rPr>
          <w:i/>
          <w:color w:val="1D181C"/>
          <w:sz w:val="19"/>
        </w:rPr>
        <w:t xml:space="preserve">The weight of importance </w:t>
      </w:r>
      <w:r>
        <w:rPr>
          <w:color w:val="1D181C"/>
          <w:sz w:val="19"/>
        </w:rPr>
        <w:t xml:space="preserve">given to each </w:t>
      </w:r>
      <w:proofErr w:type="gramStart"/>
      <w:r>
        <w:rPr>
          <w:color w:val="1D181C"/>
          <w:sz w:val="19"/>
        </w:rPr>
        <w:t>indicators</w:t>
      </w:r>
      <w:proofErr w:type="gramEnd"/>
      <w:r>
        <w:rPr>
          <w:color w:val="1D181C"/>
          <w:sz w:val="19"/>
        </w:rPr>
        <w:t xml:space="preserve"> depending on the domain of activity (p1, p2, p3, p4 and p5) as shown in the following table:</w:t>
      </w:r>
    </w:p>
    <w:p w14:paraId="590E70EA" w14:textId="77777777" w:rsidR="00002BD0" w:rsidRDefault="00002BD0">
      <w:pPr>
        <w:pStyle w:val="BodyText"/>
        <w:spacing w:before="112"/>
      </w:pPr>
    </w:p>
    <w:p w14:paraId="1A0EB406" w14:textId="77777777" w:rsidR="00002BD0" w:rsidRDefault="00000000">
      <w:pPr>
        <w:spacing w:after="42"/>
        <w:ind w:left="579"/>
        <w:rPr>
          <w:b/>
          <w:sz w:val="16"/>
        </w:rPr>
      </w:pPr>
      <w:r>
        <w:rPr>
          <w:b/>
          <w:color w:val="1D181C"/>
          <w:sz w:val="16"/>
        </w:rPr>
        <w:t>Table</w:t>
      </w:r>
      <w:r>
        <w:rPr>
          <w:b/>
          <w:color w:val="1D181C"/>
          <w:spacing w:val="-12"/>
          <w:sz w:val="16"/>
        </w:rPr>
        <w:t xml:space="preserve"> </w:t>
      </w:r>
      <w:r>
        <w:rPr>
          <w:b/>
          <w:color w:val="1D181C"/>
          <w:sz w:val="16"/>
        </w:rPr>
        <w:t>4.</w:t>
      </w:r>
      <w:r>
        <w:rPr>
          <w:b/>
          <w:color w:val="1D181C"/>
          <w:spacing w:val="21"/>
          <w:sz w:val="16"/>
        </w:rPr>
        <w:t xml:space="preserve"> </w:t>
      </w:r>
      <w:r>
        <w:rPr>
          <w:b/>
          <w:color w:val="1D181C"/>
          <w:sz w:val="16"/>
        </w:rPr>
        <w:t>The</w:t>
      </w:r>
      <w:r>
        <w:rPr>
          <w:b/>
          <w:color w:val="1D181C"/>
          <w:spacing w:val="-3"/>
          <w:sz w:val="16"/>
        </w:rPr>
        <w:t xml:space="preserve"> </w:t>
      </w:r>
      <w:r>
        <w:rPr>
          <w:b/>
          <w:color w:val="1D181C"/>
          <w:sz w:val="16"/>
        </w:rPr>
        <w:t>weight</w:t>
      </w:r>
      <w:r>
        <w:rPr>
          <w:b/>
          <w:color w:val="1D181C"/>
          <w:spacing w:val="-4"/>
          <w:sz w:val="16"/>
        </w:rPr>
        <w:t xml:space="preserve"> </w:t>
      </w:r>
      <w:r>
        <w:rPr>
          <w:b/>
          <w:color w:val="1D181C"/>
          <w:sz w:val="16"/>
        </w:rPr>
        <w:t>of</w:t>
      </w:r>
      <w:r>
        <w:rPr>
          <w:b/>
          <w:color w:val="1D181C"/>
          <w:spacing w:val="-1"/>
          <w:sz w:val="16"/>
        </w:rPr>
        <w:t xml:space="preserve"> </w:t>
      </w:r>
      <w:r>
        <w:rPr>
          <w:b/>
          <w:color w:val="1D181C"/>
          <w:sz w:val="16"/>
        </w:rPr>
        <w:t>importance</w:t>
      </w:r>
      <w:r>
        <w:rPr>
          <w:b/>
          <w:color w:val="1D181C"/>
          <w:spacing w:val="33"/>
          <w:sz w:val="16"/>
        </w:rPr>
        <w:t xml:space="preserve"> </w:t>
      </w:r>
      <w:r>
        <w:rPr>
          <w:b/>
          <w:color w:val="1D181C"/>
          <w:sz w:val="16"/>
        </w:rPr>
        <w:t>used</w:t>
      </w:r>
      <w:r>
        <w:rPr>
          <w:b/>
          <w:color w:val="1D181C"/>
          <w:spacing w:val="-2"/>
          <w:sz w:val="16"/>
        </w:rPr>
        <w:t xml:space="preserve"> </w:t>
      </w:r>
      <w:r>
        <w:rPr>
          <w:b/>
          <w:color w:val="1D181C"/>
          <w:sz w:val="16"/>
        </w:rPr>
        <w:t>in</w:t>
      </w:r>
      <w:r>
        <w:rPr>
          <w:b/>
          <w:color w:val="1D181C"/>
          <w:spacing w:val="-3"/>
          <w:sz w:val="16"/>
        </w:rPr>
        <w:t xml:space="preserve"> </w:t>
      </w:r>
      <w:r>
        <w:rPr>
          <w:b/>
          <w:color w:val="1D181C"/>
          <w:sz w:val="16"/>
        </w:rPr>
        <w:t>assessing</w:t>
      </w:r>
      <w:r>
        <w:rPr>
          <w:b/>
          <w:color w:val="1D181C"/>
          <w:spacing w:val="-2"/>
          <w:sz w:val="16"/>
        </w:rPr>
        <w:t xml:space="preserve"> </w:t>
      </w:r>
      <w:r>
        <w:rPr>
          <w:b/>
          <w:color w:val="1D181C"/>
          <w:sz w:val="16"/>
        </w:rPr>
        <w:t>the</w:t>
      </w:r>
      <w:r>
        <w:rPr>
          <w:b/>
          <w:color w:val="1D181C"/>
          <w:spacing w:val="-4"/>
          <w:sz w:val="16"/>
        </w:rPr>
        <w:t xml:space="preserve"> </w:t>
      </w:r>
      <w:r>
        <w:rPr>
          <w:b/>
          <w:color w:val="1D181C"/>
          <w:sz w:val="16"/>
        </w:rPr>
        <w:t>global</w:t>
      </w:r>
      <w:r>
        <w:rPr>
          <w:b/>
          <w:color w:val="1D181C"/>
          <w:spacing w:val="-2"/>
          <w:sz w:val="16"/>
        </w:rPr>
        <w:t xml:space="preserve"> </w:t>
      </w:r>
      <w:r>
        <w:rPr>
          <w:b/>
          <w:color w:val="1D181C"/>
          <w:sz w:val="16"/>
        </w:rPr>
        <w:t>score</w:t>
      </w:r>
      <w:r>
        <w:rPr>
          <w:b/>
          <w:color w:val="1D181C"/>
          <w:spacing w:val="-3"/>
          <w:sz w:val="16"/>
        </w:rPr>
        <w:t xml:space="preserve"> </w:t>
      </w:r>
      <w:r>
        <w:rPr>
          <w:b/>
          <w:color w:val="1D181C"/>
          <w:sz w:val="16"/>
        </w:rPr>
        <w:t>by</w:t>
      </w:r>
      <w:r>
        <w:rPr>
          <w:b/>
          <w:color w:val="1D181C"/>
          <w:spacing w:val="-2"/>
          <w:sz w:val="16"/>
        </w:rPr>
        <w:t xml:space="preserve"> </w:t>
      </w:r>
      <w:r>
        <w:rPr>
          <w:b/>
          <w:color w:val="1D181C"/>
          <w:spacing w:val="-4"/>
          <w:sz w:val="16"/>
        </w:rPr>
        <w:t>RCCI</w:t>
      </w:r>
    </w:p>
    <w:tbl>
      <w:tblPr>
        <w:tblW w:w="0" w:type="auto"/>
        <w:tblInd w:w="692"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1232"/>
        <w:gridCol w:w="819"/>
        <w:gridCol w:w="819"/>
        <w:gridCol w:w="967"/>
        <w:gridCol w:w="891"/>
        <w:gridCol w:w="957"/>
      </w:tblGrid>
      <w:tr w:rsidR="00002BD0" w14:paraId="0D194C92" w14:textId="77777777">
        <w:trPr>
          <w:trHeight w:val="796"/>
        </w:trPr>
        <w:tc>
          <w:tcPr>
            <w:tcW w:w="1232" w:type="dxa"/>
          </w:tcPr>
          <w:p w14:paraId="411D1D0D" w14:textId="77777777" w:rsidR="00002BD0" w:rsidRDefault="00000000">
            <w:pPr>
              <w:pStyle w:val="TableParagraph"/>
              <w:spacing w:before="55" w:line="240" w:lineRule="auto"/>
              <w:ind w:left="493"/>
              <w:jc w:val="left"/>
              <w:rPr>
                <w:b/>
                <w:sz w:val="16"/>
              </w:rPr>
            </w:pPr>
            <w:r>
              <w:rPr>
                <w:b/>
                <w:color w:val="1D181C"/>
                <w:spacing w:val="-2"/>
                <w:sz w:val="16"/>
              </w:rPr>
              <w:t>Criterion</w:t>
            </w:r>
          </w:p>
          <w:p w14:paraId="14F05185" w14:textId="77777777" w:rsidR="00002BD0" w:rsidRDefault="00002BD0">
            <w:pPr>
              <w:pStyle w:val="TableParagraph"/>
              <w:spacing w:before="3" w:line="240" w:lineRule="auto"/>
              <w:jc w:val="left"/>
              <w:rPr>
                <w:b/>
                <w:sz w:val="16"/>
              </w:rPr>
            </w:pPr>
          </w:p>
          <w:p w14:paraId="62740DF7" w14:textId="77777777" w:rsidR="00002BD0" w:rsidRDefault="00000000">
            <w:pPr>
              <w:pStyle w:val="TableParagraph"/>
              <w:spacing w:line="240" w:lineRule="auto"/>
              <w:ind w:left="70"/>
              <w:jc w:val="left"/>
              <w:rPr>
                <w:b/>
                <w:sz w:val="16"/>
              </w:rPr>
            </w:pPr>
            <w:r>
              <w:rPr>
                <w:b/>
                <w:noProof/>
                <w:sz w:val="16"/>
              </w:rPr>
              <mc:AlternateContent>
                <mc:Choice Requires="wpg">
                  <w:drawing>
                    <wp:anchor distT="0" distB="0" distL="0" distR="0" simplePos="0" relativeHeight="474679296" behindDoc="1" locked="0" layoutInCell="1" allowOverlap="1" wp14:anchorId="22D0093D" wp14:editId="21FF2FE5">
                      <wp:simplePos x="0" y="0"/>
                      <wp:positionH relativeFrom="column">
                        <wp:posOffset>44915</wp:posOffset>
                      </wp:positionH>
                      <wp:positionV relativeFrom="paragraph">
                        <wp:posOffset>-242096</wp:posOffset>
                      </wp:positionV>
                      <wp:extent cx="697865" cy="467359"/>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865" cy="467359"/>
                                <a:chOff x="0" y="0"/>
                                <a:chExt cx="697865" cy="467359"/>
                              </a:xfrm>
                            </wpg:grpSpPr>
                            <wps:wsp>
                              <wps:cNvPr id="65" name="Graphic 65"/>
                              <wps:cNvSpPr/>
                              <wps:spPr>
                                <a:xfrm>
                                  <a:off x="3200" y="3200"/>
                                  <a:ext cx="691515" cy="461009"/>
                                </a:xfrm>
                                <a:custGeom>
                                  <a:avLst/>
                                  <a:gdLst/>
                                  <a:ahLst/>
                                  <a:cxnLst/>
                                  <a:rect l="l" t="t" r="r" b="b"/>
                                  <a:pathLst>
                                    <a:path w="691515" h="461009">
                                      <a:moveTo>
                                        <a:pt x="0" y="0"/>
                                      </a:moveTo>
                                      <a:lnTo>
                                        <a:pt x="691032" y="460692"/>
                                      </a:lnTo>
                                    </a:path>
                                  </a:pathLst>
                                </a:custGeom>
                                <a:ln w="64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1384E53" id="Group 64" o:spid="_x0000_s1026" style="position:absolute;margin-left:3.55pt;margin-top:-19.05pt;width:54.95pt;height:36.8pt;z-index:-28637184;mso-wrap-distance-left:0;mso-wrap-distance-right:0" coordsize="6978,4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">
                      <v:shape id="Graphic 65" o:spid="_x0000_s1027" style="position:absolute;left:32;top:32;width:6915;height:4610;visibility:visible;mso-wrap-style:square;v-text-anchor:top" coordsize="691515,46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" path="m,l691032,460692e" filled="f" strokeweight=".17778mm">
                        <v:path arrowok="t"/>
                      </v:shape>
                    </v:group>
                  </w:pict>
                </mc:Fallback>
              </mc:AlternateContent>
            </w:r>
            <w:r>
              <w:rPr>
                <w:b/>
                <w:color w:val="1D181C"/>
                <w:spacing w:val="-2"/>
                <w:sz w:val="16"/>
              </w:rPr>
              <w:t>Domains</w:t>
            </w:r>
          </w:p>
        </w:tc>
        <w:tc>
          <w:tcPr>
            <w:tcW w:w="819" w:type="dxa"/>
          </w:tcPr>
          <w:p w14:paraId="1948B4D8" w14:textId="77777777" w:rsidR="00002BD0" w:rsidRDefault="00000000">
            <w:pPr>
              <w:pStyle w:val="TableParagraph"/>
              <w:spacing w:before="55" w:line="240" w:lineRule="auto"/>
              <w:ind w:left="7" w:right="4"/>
              <w:rPr>
                <w:b/>
                <w:sz w:val="16"/>
              </w:rPr>
            </w:pPr>
            <w:r>
              <w:rPr>
                <w:b/>
                <w:color w:val="1D181C"/>
                <w:spacing w:val="-2"/>
                <w:sz w:val="16"/>
              </w:rPr>
              <w:t>Turnover</w:t>
            </w:r>
          </w:p>
          <w:p w14:paraId="154E7C77" w14:textId="77777777" w:rsidR="00002BD0" w:rsidRDefault="00002BD0">
            <w:pPr>
              <w:pStyle w:val="TableParagraph"/>
              <w:spacing w:before="3" w:line="240" w:lineRule="auto"/>
              <w:jc w:val="left"/>
              <w:rPr>
                <w:b/>
                <w:sz w:val="16"/>
              </w:rPr>
            </w:pPr>
          </w:p>
          <w:p w14:paraId="7F09AB55" w14:textId="77777777" w:rsidR="00002BD0" w:rsidRDefault="00000000">
            <w:pPr>
              <w:pStyle w:val="TableParagraph"/>
              <w:spacing w:line="240" w:lineRule="auto"/>
              <w:ind w:left="7" w:right="3"/>
              <w:rPr>
                <w:b/>
                <w:sz w:val="16"/>
              </w:rPr>
            </w:pPr>
            <w:r>
              <w:rPr>
                <w:b/>
                <w:color w:val="1D181C"/>
                <w:spacing w:val="-5"/>
                <w:sz w:val="16"/>
              </w:rPr>
              <w:t>I1</w:t>
            </w:r>
          </w:p>
        </w:tc>
        <w:tc>
          <w:tcPr>
            <w:tcW w:w="819" w:type="dxa"/>
          </w:tcPr>
          <w:p w14:paraId="30FECE5F" w14:textId="77777777" w:rsidR="00002BD0" w:rsidRDefault="00000000">
            <w:pPr>
              <w:pStyle w:val="TableParagraph"/>
              <w:spacing w:before="55" w:line="240" w:lineRule="auto"/>
              <w:ind w:left="7" w:right="1"/>
              <w:rPr>
                <w:b/>
                <w:sz w:val="16"/>
              </w:rPr>
            </w:pPr>
            <w:r>
              <w:rPr>
                <w:b/>
                <w:color w:val="1D181C"/>
                <w:spacing w:val="-2"/>
                <w:sz w:val="16"/>
              </w:rPr>
              <w:t>Operating</w:t>
            </w:r>
            <w:r>
              <w:rPr>
                <w:b/>
                <w:color w:val="1D181C"/>
                <w:spacing w:val="40"/>
                <w:sz w:val="16"/>
              </w:rPr>
              <w:t xml:space="preserve"> </w:t>
            </w:r>
            <w:r>
              <w:rPr>
                <w:b/>
                <w:color w:val="1D181C"/>
                <w:spacing w:val="-2"/>
                <w:sz w:val="16"/>
              </w:rPr>
              <w:t>profit</w:t>
            </w:r>
          </w:p>
          <w:p w14:paraId="3A3FDAF8" w14:textId="77777777" w:rsidR="00002BD0" w:rsidRDefault="00000000">
            <w:pPr>
              <w:pStyle w:val="TableParagraph"/>
              <w:spacing w:before="3" w:line="240" w:lineRule="auto"/>
              <w:ind w:left="7" w:right="4"/>
              <w:rPr>
                <w:b/>
                <w:sz w:val="16"/>
              </w:rPr>
            </w:pPr>
            <w:r>
              <w:rPr>
                <w:b/>
                <w:color w:val="1D181C"/>
                <w:spacing w:val="-5"/>
                <w:sz w:val="16"/>
              </w:rPr>
              <w:t>I2</w:t>
            </w:r>
          </w:p>
        </w:tc>
        <w:tc>
          <w:tcPr>
            <w:tcW w:w="967" w:type="dxa"/>
          </w:tcPr>
          <w:p w14:paraId="3EC0285F" w14:textId="77777777" w:rsidR="00002BD0" w:rsidRDefault="00000000">
            <w:pPr>
              <w:pStyle w:val="TableParagraph"/>
              <w:spacing w:before="55" w:line="240" w:lineRule="auto"/>
              <w:ind w:left="195" w:right="186"/>
              <w:rPr>
                <w:b/>
                <w:sz w:val="16"/>
              </w:rPr>
            </w:pPr>
            <w:r>
              <w:rPr>
                <w:b/>
                <w:color w:val="1D181C"/>
                <w:spacing w:val="-2"/>
                <w:sz w:val="16"/>
              </w:rPr>
              <w:t>Profit</w:t>
            </w:r>
            <w:r>
              <w:rPr>
                <w:b/>
                <w:color w:val="1D181C"/>
                <w:spacing w:val="40"/>
                <w:sz w:val="16"/>
              </w:rPr>
              <w:t xml:space="preserve"> </w:t>
            </w:r>
            <w:r>
              <w:rPr>
                <w:b/>
                <w:color w:val="1D181C"/>
                <w:spacing w:val="-2"/>
                <w:sz w:val="16"/>
              </w:rPr>
              <w:t>margin</w:t>
            </w:r>
            <w:r>
              <w:rPr>
                <w:b/>
                <w:color w:val="1D181C"/>
                <w:spacing w:val="40"/>
                <w:sz w:val="16"/>
              </w:rPr>
              <w:t xml:space="preserve"> </w:t>
            </w:r>
            <w:r>
              <w:rPr>
                <w:b/>
                <w:color w:val="1D181C"/>
                <w:spacing w:val="-6"/>
                <w:sz w:val="16"/>
              </w:rPr>
              <w:t>I3</w:t>
            </w:r>
          </w:p>
        </w:tc>
        <w:tc>
          <w:tcPr>
            <w:tcW w:w="891" w:type="dxa"/>
          </w:tcPr>
          <w:p w14:paraId="6CD99AE7" w14:textId="77777777" w:rsidR="00002BD0" w:rsidRDefault="00000000">
            <w:pPr>
              <w:pStyle w:val="TableParagraph"/>
              <w:spacing w:before="55" w:line="240" w:lineRule="auto"/>
              <w:ind w:left="136" w:right="87" w:hanging="43"/>
              <w:rPr>
                <w:b/>
                <w:sz w:val="16"/>
              </w:rPr>
            </w:pPr>
            <w:r>
              <w:rPr>
                <w:b/>
                <w:color w:val="1D181C"/>
                <w:spacing w:val="-4"/>
                <w:sz w:val="16"/>
              </w:rPr>
              <w:t>Work</w:t>
            </w:r>
            <w:r>
              <w:rPr>
                <w:b/>
                <w:color w:val="1D181C"/>
                <w:spacing w:val="40"/>
                <w:sz w:val="16"/>
              </w:rPr>
              <w:t xml:space="preserve"> </w:t>
            </w:r>
            <w:r>
              <w:rPr>
                <w:b/>
                <w:color w:val="1D181C"/>
                <w:spacing w:val="-2"/>
                <w:sz w:val="16"/>
              </w:rPr>
              <w:t>efficiency</w:t>
            </w:r>
            <w:r>
              <w:rPr>
                <w:b/>
                <w:color w:val="1D181C"/>
                <w:spacing w:val="40"/>
                <w:sz w:val="16"/>
              </w:rPr>
              <w:t xml:space="preserve"> </w:t>
            </w:r>
            <w:r>
              <w:rPr>
                <w:b/>
                <w:color w:val="1D181C"/>
                <w:spacing w:val="-6"/>
                <w:sz w:val="16"/>
              </w:rPr>
              <w:t>I4</w:t>
            </w:r>
          </w:p>
        </w:tc>
        <w:tc>
          <w:tcPr>
            <w:tcW w:w="957" w:type="dxa"/>
          </w:tcPr>
          <w:p w14:paraId="73187A50" w14:textId="77777777" w:rsidR="00002BD0" w:rsidRDefault="00000000">
            <w:pPr>
              <w:pStyle w:val="TableParagraph"/>
              <w:spacing w:before="55" w:line="240" w:lineRule="auto"/>
              <w:ind w:left="66" w:right="56" w:hanging="2"/>
              <w:rPr>
                <w:b/>
                <w:sz w:val="16"/>
              </w:rPr>
            </w:pPr>
            <w:r>
              <w:rPr>
                <w:b/>
                <w:color w:val="1D181C"/>
                <w:sz w:val="16"/>
              </w:rPr>
              <w:t>Return</w:t>
            </w:r>
            <w:r>
              <w:rPr>
                <w:b/>
                <w:color w:val="1D181C"/>
                <w:spacing w:val="-1"/>
                <w:sz w:val="16"/>
              </w:rPr>
              <w:t xml:space="preserve"> </w:t>
            </w:r>
            <w:r>
              <w:rPr>
                <w:b/>
                <w:color w:val="1D181C"/>
                <w:sz w:val="16"/>
              </w:rPr>
              <w:t>on</w:t>
            </w:r>
            <w:r>
              <w:rPr>
                <w:b/>
                <w:color w:val="1D181C"/>
                <w:spacing w:val="40"/>
                <w:sz w:val="16"/>
              </w:rPr>
              <w:t xml:space="preserve"> </w:t>
            </w:r>
            <w:proofErr w:type="spellStart"/>
            <w:r>
              <w:rPr>
                <w:b/>
                <w:color w:val="1D181C"/>
                <w:spacing w:val="-2"/>
                <w:sz w:val="16"/>
              </w:rPr>
              <w:t>investement</w:t>
            </w:r>
            <w:proofErr w:type="spellEnd"/>
            <w:r>
              <w:rPr>
                <w:b/>
                <w:color w:val="1D181C"/>
                <w:spacing w:val="40"/>
                <w:sz w:val="16"/>
              </w:rPr>
              <w:t xml:space="preserve"> </w:t>
            </w:r>
            <w:r>
              <w:rPr>
                <w:b/>
                <w:color w:val="1D181C"/>
                <w:spacing w:val="-6"/>
                <w:sz w:val="16"/>
              </w:rPr>
              <w:t>I6</w:t>
            </w:r>
          </w:p>
        </w:tc>
      </w:tr>
      <w:tr w:rsidR="00002BD0" w14:paraId="30863ACE" w14:textId="77777777">
        <w:trPr>
          <w:trHeight w:val="552"/>
        </w:trPr>
        <w:tc>
          <w:tcPr>
            <w:tcW w:w="1232" w:type="dxa"/>
          </w:tcPr>
          <w:p w14:paraId="1E9B3A1C" w14:textId="77777777" w:rsidR="00002BD0" w:rsidRDefault="00000000">
            <w:pPr>
              <w:pStyle w:val="TableParagraph"/>
              <w:spacing w:line="242" w:lineRule="auto"/>
              <w:ind w:left="175" w:right="166" w:firstLine="78"/>
              <w:jc w:val="left"/>
              <w:rPr>
                <w:b/>
                <w:sz w:val="16"/>
              </w:rPr>
            </w:pPr>
            <w:r>
              <w:rPr>
                <w:b/>
                <w:color w:val="1D181C"/>
                <w:sz w:val="16"/>
              </w:rPr>
              <w:t>Research</w:t>
            </w:r>
            <w:r>
              <w:rPr>
                <w:b/>
                <w:color w:val="1D181C"/>
                <w:spacing w:val="-1"/>
                <w:sz w:val="16"/>
              </w:rPr>
              <w:t xml:space="preserve"> </w:t>
            </w:r>
            <w:r>
              <w:rPr>
                <w:b/>
                <w:color w:val="1D181C"/>
                <w:sz w:val="16"/>
              </w:rPr>
              <w:t>/</w:t>
            </w:r>
            <w:r>
              <w:rPr>
                <w:b/>
                <w:color w:val="1D181C"/>
                <w:spacing w:val="40"/>
                <w:sz w:val="16"/>
              </w:rPr>
              <w:t xml:space="preserve"> </w:t>
            </w:r>
            <w:r>
              <w:rPr>
                <w:b/>
                <w:color w:val="1D181C"/>
                <w:spacing w:val="-2"/>
                <w:sz w:val="16"/>
              </w:rPr>
              <w:t>development</w:t>
            </w:r>
          </w:p>
          <w:p w14:paraId="4410F912" w14:textId="77777777" w:rsidR="00002BD0" w:rsidRDefault="00000000">
            <w:pPr>
              <w:pStyle w:val="TableParagraph"/>
              <w:spacing w:line="164" w:lineRule="exact"/>
              <w:ind w:left="223"/>
              <w:jc w:val="left"/>
              <w:rPr>
                <w:b/>
                <w:sz w:val="16"/>
              </w:rPr>
            </w:pPr>
            <w:r>
              <w:rPr>
                <w:color w:val="1D181C"/>
                <w:spacing w:val="-2"/>
                <w:sz w:val="16"/>
              </w:rPr>
              <w:t>/</w:t>
            </w:r>
            <w:r>
              <w:rPr>
                <w:b/>
                <w:color w:val="1D181C"/>
                <w:spacing w:val="-2"/>
                <w:sz w:val="16"/>
              </w:rPr>
              <w:t>High-</w:t>
            </w:r>
            <w:r>
              <w:rPr>
                <w:b/>
                <w:color w:val="1D181C"/>
                <w:spacing w:val="-4"/>
                <w:sz w:val="16"/>
              </w:rPr>
              <w:t>Tech</w:t>
            </w:r>
          </w:p>
        </w:tc>
        <w:tc>
          <w:tcPr>
            <w:tcW w:w="819" w:type="dxa"/>
          </w:tcPr>
          <w:p w14:paraId="5A300A85" w14:textId="77777777" w:rsidR="00002BD0" w:rsidRDefault="00000000">
            <w:pPr>
              <w:pStyle w:val="TableParagraph"/>
              <w:spacing w:line="178" w:lineRule="exact"/>
              <w:ind w:left="7" w:right="3"/>
              <w:rPr>
                <w:sz w:val="16"/>
              </w:rPr>
            </w:pPr>
            <w:r>
              <w:rPr>
                <w:color w:val="1D181C"/>
                <w:spacing w:val="-5"/>
                <w:sz w:val="16"/>
              </w:rPr>
              <w:t>40%</w:t>
            </w:r>
          </w:p>
        </w:tc>
        <w:tc>
          <w:tcPr>
            <w:tcW w:w="819" w:type="dxa"/>
          </w:tcPr>
          <w:p w14:paraId="00106823" w14:textId="77777777" w:rsidR="00002BD0" w:rsidRDefault="00000000">
            <w:pPr>
              <w:pStyle w:val="TableParagraph"/>
              <w:spacing w:line="178" w:lineRule="exact"/>
              <w:ind w:left="7"/>
              <w:rPr>
                <w:sz w:val="16"/>
              </w:rPr>
            </w:pPr>
            <w:r>
              <w:rPr>
                <w:color w:val="1D181C"/>
                <w:spacing w:val="-5"/>
                <w:sz w:val="16"/>
              </w:rPr>
              <w:t>10%</w:t>
            </w:r>
          </w:p>
        </w:tc>
        <w:tc>
          <w:tcPr>
            <w:tcW w:w="967" w:type="dxa"/>
          </w:tcPr>
          <w:p w14:paraId="1077B5B3" w14:textId="77777777" w:rsidR="00002BD0" w:rsidRDefault="00000000">
            <w:pPr>
              <w:pStyle w:val="TableParagraph"/>
              <w:spacing w:line="178" w:lineRule="exact"/>
              <w:ind w:left="195" w:right="191"/>
              <w:rPr>
                <w:sz w:val="16"/>
              </w:rPr>
            </w:pPr>
            <w:r>
              <w:rPr>
                <w:color w:val="1D181C"/>
                <w:spacing w:val="-5"/>
                <w:sz w:val="16"/>
              </w:rPr>
              <w:t>10%</w:t>
            </w:r>
          </w:p>
        </w:tc>
        <w:tc>
          <w:tcPr>
            <w:tcW w:w="891" w:type="dxa"/>
          </w:tcPr>
          <w:p w14:paraId="5B82433B" w14:textId="77777777" w:rsidR="00002BD0" w:rsidRDefault="00000000">
            <w:pPr>
              <w:pStyle w:val="TableParagraph"/>
              <w:spacing w:line="178" w:lineRule="exact"/>
              <w:ind w:left="29" w:right="23"/>
              <w:rPr>
                <w:sz w:val="16"/>
              </w:rPr>
            </w:pPr>
            <w:r>
              <w:rPr>
                <w:color w:val="1D181C"/>
                <w:spacing w:val="-5"/>
                <w:sz w:val="16"/>
              </w:rPr>
              <w:t>20%</w:t>
            </w:r>
          </w:p>
        </w:tc>
        <w:tc>
          <w:tcPr>
            <w:tcW w:w="957" w:type="dxa"/>
          </w:tcPr>
          <w:p w14:paraId="2F5A2690" w14:textId="77777777" w:rsidR="00002BD0" w:rsidRDefault="00000000">
            <w:pPr>
              <w:pStyle w:val="TableParagraph"/>
              <w:spacing w:line="178" w:lineRule="exact"/>
              <w:ind w:left="6"/>
              <w:rPr>
                <w:sz w:val="16"/>
              </w:rPr>
            </w:pPr>
            <w:r>
              <w:rPr>
                <w:color w:val="1D181C"/>
                <w:spacing w:val="-5"/>
                <w:sz w:val="16"/>
              </w:rPr>
              <w:t>20%</w:t>
            </w:r>
          </w:p>
        </w:tc>
      </w:tr>
      <w:tr w:rsidR="00002BD0" w14:paraId="2E800755" w14:textId="77777777">
        <w:trPr>
          <w:trHeight w:val="367"/>
        </w:trPr>
        <w:tc>
          <w:tcPr>
            <w:tcW w:w="1232" w:type="dxa"/>
          </w:tcPr>
          <w:p w14:paraId="288AB82B" w14:textId="77777777" w:rsidR="00002BD0" w:rsidRDefault="00000000">
            <w:pPr>
              <w:pStyle w:val="TableParagraph"/>
              <w:spacing w:line="181" w:lineRule="exact"/>
              <w:ind w:left="377"/>
              <w:jc w:val="left"/>
              <w:rPr>
                <w:b/>
                <w:sz w:val="16"/>
              </w:rPr>
            </w:pPr>
            <w:r>
              <w:rPr>
                <w:b/>
                <w:color w:val="1D181C"/>
                <w:spacing w:val="-2"/>
                <w:sz w:val="16"/>
              </w:rPr>
              <w:t>Others</w:t>
            </w:r>
          </w:p>
          <w:p w14:paraId="6CC82076" w14:textId="77777777" w:rsidR="00002BD0" w:rsidRDefault="00000000">
            <w:pPr>
              <w:pStyle w:val="TableParagraph"/>
              <w:spacing w:before="1" w:line="165" w:lineRule="exact"/>
              <w:ind w:left="323"/>
              <w:jc w:val="left"/>
              <w:rPr>
                <w:b/>
                <w:sz w:val="16"/>
              </w:rPr>
            </w:pPr>
            <w:r>
              <w:rPr>
                <w:b/>
                <w:color w:val="1D181C"/>
                <w:spacing w:val="-2"/>
                <w:sz w:val="16"/>
              </w:rPr>
              <w:t>domains</w:t>
            </w:r>
          </w:p>
        </w:tc>
        <w:tc>
          <w:tcPr>
            <w:tcW w:w="819" w:type="dxa"/>
          </w:tcPr>
          <w:p w14:paraId="54923CB6" w14:textId="77777777" w:rsidR="00002BD0" w:rsidRDefault="00000000">
            <w:pPr>
              <w:pStyle w:val="TableParagraph"/>
              <w:spacing w:line="178" w:lineRule="exact"/>
              <w:ind w:left="7" w:right="3"/>
              <w:rPr>
                <w:sz w:val="16"/>
              </w:rPr>
            </w:pPr>
            <w:r>
              <w:rPr>
                <w:color w:val="1D181C"/>
                <w:spacing w:val="-5"/>
                <w:sz w:val="16"/>
              </w:rPr>
              <w:t>50%</w:t>
            </w:r>
          </w:p>
        </w:tc>
        <w:tc>
          <w:tcPr>
            <w:tcW w:w="819" w:type="dxa"/>
          </w:tcPr>
          <w:p w14:paraId="092FF70D" w14:textId="77777777" w:rsidR="00002BD0" w:rsidRDefault="00000000">
            <w:pPr>
              <w:pStyle w:val="TableParagraph"/>
              <w:spacing w:line="178" w:lineRule="exact"/>
              <w:ind w:left="7"/>
              <w:rPr>
                <w:sz w:val="16"/>
              </w:rPr>
            </w:pPr>
            <w:r>
              <w:rPr>
                <w:color w:val="1D181C"/>
                <w:spacing w:val="-5"/>
                <w:sz w:val="16"/>
              </w:rPr>
              <w:t>20%</w:t>
            </w:r>
          </w:p>
        </w:tc>
        <w:tc>
          <w:tcPr>
            <w:tcW w:w="967" w:type="dxa"/>
          </w:tcPr>
          <w:p w14:paraId="1025548A" w14:textId="77777777" w:rsidR="00002BD0" w:rsidRDefault="00000000">
            <w:pPr>
              <w:pStyle w:val="TableParagraph"/>
              <w:spacing w:line="178" w:lineRule="exact"/>
              <w:ind w:left="195" w:right="191"/>
              <w:rPr>
                <w:sz w:val="16"/>
              </w:rPr>
            </w:pPr>
            <w:r>
              <w:rPr>
                <w:color w:val="1D181C"/>
                <w:spacing w:val="-5"/>
                <w:sz w:val="16"/>
              </w:rPr>
              <w:t>10%</w:t>
            </w:r>
          </w:p>
        </w:tc>
        <w:tc>
          <w:tcPr>
            <w:tcW w:w="891" w:type="dxa"/>
          </w:tcPr>
          <w:p w14:paraId="0328E90F" w14:textId="77777777" w:rsidR="00002BD0" w:rsidRDefault="00000000">
            <w:pPr>
              <w:pStyle w:val="TableParagraph"/>
              <w:spacing w:line="178" w:lineRule="exact"/>
              <w:ind w:left="29" w:right="22"/>
              <w:rPr>
                <w:sz w:val="16"/>
              </w:rPr>
            </w:pPr>
            <w:r>
              <w:rPr>
                <w:color w:val="1D181C"/>
                <w:spacing w:val="-5"/>
                <w:sz w:val="16"/>
              </w:rPr>
              <w:t>10%</w:t>
            </w:r>
          </w:p>
        </w:tc>
        <w:tc>
          <w:tcPr>
            <w:tcW w:w="957" w:type="dxa"/>
          </w:tcPr>
          <w:p w14:paraId="53819D65" w14:textId="77777777" w:rsidR="00002BD0" w:rsidRDefault="00000000">
            <w:pPr>
              <w:pStyle w:val="TableParagraph"/>
              <w:spacing w:line="178" w:lineRule="exact"/>
              <w:ind w:left="6"/>
              <w:rPr>
                <w:sz w:val="16"/>
              </w:rPr>
            </w:pPr>
            <w:r>
              <w:rPr>
                <w:color w:val="1D181C"/>
                <w:spacing w:val="-5"/>
                <w:sz w:val="16"/>
              </w:rPr>
              <w:t>10%</w:t>
            </w:r>
          </w:p>
        </w:tc>
      </w:tr>
    </w:tbl>
    <w:p w14:paraId="00A617FB" w14:textId="77777777" w:rsidR="00002BD0" w:rsidRDefault="00002BD0">
      <w:pPr>
        <w:pStyle w:val="TableParagraph"/>
        <w:spacing w:line="178" w:lineRule="exact"/>
        <w:rPr>
          <w:sz w:val="16"/>
        </w:rPr>
        <w:sectPr w:rsidR="00002BD0">
          <w:pgSz w:w="8500" w:h="12480"/>
          <w:pgMar w:top="1280" w:right="566" w:bottom="1240" w:left="425" w:header="0" w:footer="1054" w:gutter="0"/>
          <w:cols w:space="720"/>
        </w:sectPr>
      </w:pPr>
    </w:p>
    <w:p w14:paraId="7EF2B253" w14:textId="77777777" w:rsidR="00002BD0" w:rsidRDefault="00000000">
      <w:pPr>
        <w:pStyle w:val="BodyText"/>
        <w:spacing w:before="71"/>
        <w:ind w:right="147"/>
        <w:jc w:val="center"/>
      </w:pPr>
      <w:r>
        <w:rPr>
          <w:color w:val="1D181C"/>
        </w:rPr>
        <w:lastRenderedPageBreak/>
        <w:t>Determining</w:t>
      </w:r>
      <w:r>
        <w:rPr>
          <w:color w:val="1D181C"/>
          <w:spacing w:val="-9"/>
        </w:rPr>
        <w:t xml:space="preserve"> </w:t>
      </w:r>
      <w:r>
        <w:rPr>
          <w:color w:val="1D181C"/>
        </w:rPr>
        <w:t>the</w:t>
      </w:r>
      <w:r>
        <w:rPr>
          <w:color w:val="1D181C"/>
          <w:spacing w:val="-8"/>
        </w:rPr>
        <w:t xml:space="preserve"> </w:t>
      </w:r>
      <w:r>
        <w:rPr>
          <w:color w:val="1D181C"/>
        </w:rPr>
        <w:t>global</w:t>
      </w:r>
      <w:r>
        <w:rPr>
          <w:color w:val="1D181C"/>
          <w:spacing w:val="-8"/>
        </w:rPr>
        <w:t xml:space="preserve"> </w:t>
      </w:r>
      <w:r>
        <w:rPr>
          <w:color w:val="1D181C"/>
        </w:rPr>
        <w:t>rating</w:t>
      </w:r>
      <w:r>
        <w:rPr>
          <w:color w:val="1D181C"/>
          <w:spacing w:val="-9"/>
        </w:rPr>
        <w:t xml:space="preserve"> </w:t>
      </w:r>
      <w:r>
        <w:rPr>
          <w:color w:val="1D181C"/>
        </w:rPr>
        <w:t>of</w:t>
      </w:r>
      <w:r>
        <w:rPr>
          <w:color w:val="1D181C"/>
          <w:spacing w:val="-9"/>
        </w:rPr>
        <w:t xml:space="preserve"> </w:t>
      </w:r>
      <w:r>
        <w:rPr>
          <w:color w:val="1D181C"/>
        </w:rPr>
        <w:t>business</w:t>
      </w:r>
      <w:r>
        <w:rPr>
          <w:color w:val="1D181C"/>
          <w:spacing w:val="-8"/>
        </w:rPr>
        <w:t xml:space="preserve"> </w:t>
      </w:r>
      <w:r>
        <w:rPr>
          <w:color w:val="1D181C"/>
        </w:rPr>
        <w:t>is</w:t>
      </w:r>
      <w:r>
        <w:rPr>
          <w:color w:val="1D181C"/>
          <w:spacing w:val="-8"/>
        </w:rPr>
        <w:t xml:space="preserve"> </w:t>
      </w:r>
      <w:r>
        <w:rPr>
          <w:color w:val="1D181C"/>
        </w:rPr>
        <w:t>realized</w:t>
      </w:r>
      <w:r>
        <w:rPr>
          <w:color w:val="1D181C"/>
          <w:spacing w:val="-8"/>
        </w:rPr>
        <w:t xml:space="preserve"> </w:t>
      </w:r>
      <w:r>
        <w:rPr>
          <w:color w:val="1D181C"/>
        </w:rPr>
        <w:t>as</w:t>
      </w:r>
      <w:r>
        <w:rPr>
          <w:color w:val="1D181C"/>
          <w:spacing w:val="-8"/>
        </w:rPr>
        <w:t xml:space="preserve"> </w:t>
      </w:r>
      <w:r>
        <w:rPr>
          <w:color w:val="1D181C"/>
          <w:spacing w:val="-2"/>
        </w:rPr>
        <w:t>follows:</w:t>
      </w:r>
    </w:p>
    <w:p w14:paraId="3FB0188F" w14:textId="77777777" w:rsidR="00002BD0" w:rsidRPr="00F92751" w:rsidRDefault="00000000">
      <w:pPr>
        <w:spacing w:before="28" w:line="52" w:lineRule="exact"/>
        <w:ind w:right="1155"/>
        <w:jc w:val="center"/>
        <w:rPr>
          <w:sz w:val="11"/>
          <w:lang w:val="pt-PT"/>
        </w:rPr>
      </w:pPr>
      <w:r w:rsidRPr="00F92751">
        <w:rPr>
          <w:color w:val="1D181C"/>
          <w:spacing w:val="-10"/>
          <w:w w:val="105"/>
          <w:sz w:val="11"/>
          <w:lang w:val="pt-PT"/>
        </w:rPr>
        <w:t>n</w:t>
      </w:r>
    </w:p>
    <w:p w14:paraId="61AAF572" w14:textId="77777777" w:rsidR="00002BD0" w:rsidRPr="00F92751" w:rsidRDefault="00002BD0">
      <w:pPr>
        <w:spacing w:line="52" w:lineRule="exact"/>
        <w:jc w:val="center"/>
        <w:rPr>
          <w:sz w:val="11"/>
          <w:lang w:val="pt-PT"/>
        </w:rPr>
        <w:sectPr w:rsidR="00002BD0" w:rsidRPr="00F92751">
          <w:pgSz w:w="8500" w:h="12480"/>
          <w:pgMar w:top="1280" w:right="566" w:bottom="1240" w:left="425" w:header="0" w:footer="1054" w:gutter="0"/>
          <w:cols w:space="720"/>
        </w:sectPr>
      </w:pPr>
    </w:p>
    <w:p w14:paraId="76970BE6" w14:textId="77777777" w:rsidR="00002BD0" w:rsidRPr="00F92751" w:rsidRDefault="00000000">
      <w:pPr>
        <w:pStyle w:val="BodyText"/>
        <w:spacing w:before="26" w:line="321" w:lineRule="exact"/>
        <w:ind w:right="24"/>
        <w:jc w:val="right"/>
        <w:rPr>
          <w:rFonts w:ascii="Cambria" w:hAnsi="Cambria"/>
          <w:position w:val="-4"/>
          <w:sz w:val="29"/>
          <w:lang w:val="pt-PT"/>
        </w:rPr>
      </w:pPr>
      <w:r w:rsidRPr="00F92751">
        <w:rPr>
          <w:color w:val="1D181C"/>
          <w:w w:val="105"/>
          <w:lang w:val="pt-PT"/>
        </w:rPr>
        <w:t>R</w:t>
      </w:r>
      <w:r w:rsidRPr="00F92751">
        <w:rPr>
          <w:color w:val="1D181C"/>
          <w:spacing w:val="68"/>
          <w:w w:val="105"/>
          <w:lang w:val="pt-PT"/>
        </w:rPr>
        <w:t xml:space="preserve"> </w:t>
      </w:r>
      <w:r>
        <w:rPr>
          <w:rFonts w:ascii="Symbol" w:hAnsi="Symbol"/>
          <w:color w:val="1D181C"/>
          <w:w w:val="105"/>
        </w:rPr>
        <w:t></w:t>
      </w:r>
      <w:r w:rsidRPr="00F92751">
        <w:rPr>
          <w:color w:val="1D181C"/>
          <w:spacing w:val="44"/>
          <w:w w:val="105"/>
          <w:lang w:val="pt-PT"/>
        </w:rPr>
        <w:t xml:space="preserve"> </w:t>
      </w:r>
      <w:r w:rsidRPr="00F92751">
        <w:rPr>
          <w:rFonts w:ascii="Cambria" w:hAnsi="Cambria"/>
          <w:color w:val="1D181C"/>
          <w:spacing w:val="-10"/>
          <w:w w:val="105"/>
          <w:position w:val="-4"/>
          <w:sz w:val="29"/>
          <w:lang w:val="pt-PT"/>
        </w:rPr>
        <w:t>∑</w:t>
      </w:r>
    </w:p>
    <w:p w14:paraId="1BB06F91" w14:textId="77777777" w:rsidR="00002BD0" w:rsidRPr="00F92751" w:rsidRDefault="00000000">
      <w:pPr>
        <w:spacing w:line="116" w:lineRule="exact"/>
        <w:jc w:val="right"/>
        <w:rPr>
          <w:sz w:val="11"/>
          <w:lang w:val="pt-PT"/>
        </w:rPr>
      </w:pPr>
      <w:r w:rsidRPr="00F92751">
        <w:rPr>
          <w:color w:val="1D181C"/>
          <w:w w:val="105"/>
          <w:sz w:val="11"/>
          <w:lang w:val="pt-PT"/>
        </w:rPr>
        <w:t>i</w:t>
      </w:r>
      <w:r w:rsidRPr="00F92751">
        <w:rPr>
          <w:color w:val="1D181C"/>
          <w:spacing w:val="-6"/>
          <w:w w:val="105"/>
          <w:sz w:val="11"/>
          <w:lang w:val="pt-PT"/>
        </w:rPr>
        <w:t xml:space="preserve"> </w:t>
      </w:r>
      <w:r>
        <w:rPr>
          <w:rFonts w:ascii="Symbol" w:hAnsi="Symbol"/>
          <w:color w:val="1D181C"/>
          <w:w w:val="105"/>
          <w:sz w:val="11"/>
        </w:rPr>
        <w:t></w:t>
      </w:r>
      <w:r w:rsidRPr="00F92751">
        <w:rPr>
          <w:color w:val="1D181C"/>
          <w:spacing w:val="-10"/>
          <w:w w:val="105"/>
          <w:sz w:val="11"/>
          <w:lang w:val="pt-PT"/>
        </w:rPr>
        <w:t xml:space="preserve"> 1</w:t>
      </w:r>
    </w:p>
    <w:p w14:paraId="5AB4CEA3" w14:textId="77777777" w:rsidR="00002BD0" w:rsidRPr="00F92751" w:rsidRDefault="00000000">
      <w:pPr>
        <w:pStyle w:val="BodyText"/>
        <w:spacing w:before="74"/>
        <w:ind w:left="47"/>
        <w:rPr>
          <w:lang w:val="pt-PT"/>
        </w:rPr>
      </w:pPr>
      <w:r w:rsidRPr="00F92751">
        <w:rPr>
          <w:lang w:val="pt-PT"/>
        </w:rPr>
        <w:br w:type="column"/>
      </w:r>
      <w:proofErr w:type="spellStart"/>
      <w:r w:rsidRPr="00F92751">
        <w:rPr>
          <w:color w:val="1D181C"/>
          <w:spacing w:val="-2"/>
          <w:lang w:val="pt-PT"/>
        </w:rPr>
        <w:t>pixNi</w:t>
      </w:r>
      <w:proofErr w:type="spellEnd"/>
    </w:p>
    <w:p w14:paraId="65682F8F" w14:textId="77777777" w:rsidR="00002BD0" w:rsidRPr="00F92751" w:rsidRDefault="00000000">
      <w:pPr>
        <w:pStyle w:val="BodyText"/>
        <w:spacing w:before="114"/>
        <w:ind w:left="326"/>
        <w:jc w:val="center"/>
        <w:rPr>
          <w:lang w:val="pt-PT"/>
        </w:rPr>
      </w:pPr>
      <w:r w:rsidRPr="00F92751">
        <w:rPr>
          <w:lang w:val="pt-PT"/>
        </w:rPr>
        <w:br w:type="column"/>
      </w:r>
      <w:proofErr w:type="spellStart"/>
      <w:proofErr w:type="gramStart"/>
      <w:r w:rsidRPr="00F92751">
        <w:rPr>
          <w:color w:val="1D181C"/>
          <w:lang w:val="pt-PT"/>
        </w:rPr>
        <w:t>where</w:t>
      </w:r>
      <w:proofErr w:type="spellEnd"/>
      <w:r w:rsidRPr="00F92751">
        <w:rPr>
          <w:color w:val="1D181C"/>
          <w:spacing w:val="-9"/>
          <w:lang w:val="pt-PT"/>
        </w:rPr>
        <w:t xml:space="preserve"> </w:t>
      </w:r>
      <w:r w:rsidRPr="00F92751">
        <w:rPr>
          <w:color w:val="1D181C"/>
          <w:spacing w:val="-10"/>
          <w:lang w:val="pt-PT"/>
        </w:rPr>
        <w:t>,</w:t>
      </w:r>
      <w:proofErr w:type="gramEnd"/>
    </w:p>
    <w:p w14:paraId="68F573D0" w14:textId="77777777" w:rsidR="00002BD0" w:rsidRPr="00F92751" w:rsidRDefault="00002BD0">
      <w:pPr>
        <w:pStyle w:val="BodyText"/>
        <w:jc w:val="center"/>
        <w:rPr>
          <w:lang w:val="pt-PT"/>
        </w:rPr>
        <w:sectPr w:rsidR="00002BD0" w:rsidRPr="00F92751">
          <w:type w:val="continuous"/>
          <w:pgSz w:w="8500" w:h="12480"/>
          <w:pgMar w:top="680" w:right="566" w:bottom="0" w:left="425" w:header="0" w:footer="1054" w:gutter="0"/>
          <w:cols w:num="3" w:space="720" w:equalWidth="0">
            <w:col w:w="3282" w:space="40"/>
            <w:col w:w="496" w:space="39"/>
            <w:col w:w="3652"/>
          </w:cols>
        </w:sectPr>
      </w:pPr>
    </w:p>
    <w:p w14:paraId="2B68DDDD" w14:textId="77777777" w:rsidR="00002BD0" w:rsidRDefault="00000000">
      <w:pPr>
        <w:pStyle w:val="ListParagraph"/>
        <w:numPr>
          <w:ilvl w:val="1"/>
          <w:numId w:val="56"/>
        </w:numPr>
        <w:tabs>
          <w:tab w:val="left" w:pos="1170"/>
        </w:tabs>
        <w:spacing w:before="13"/>
        <w:ind w:left="1170" w:hanging="93"/>
        <w:rPr>
          <w:sz w:val="16"/>
        </w:rPr>
      </w:pPr>
      <w:r>
        <w:rPr>
          <w:color w:val="1D181C"/>
          <w:sz w:val="16"/>
        </w:rPr>
        <w:t>R</w:t>
      </w:r>
      <w:r>
        <w:rPr>
          <w:color w:val="1D181C"/>
          <w:spacing w:val="-4"/>
          <w:sz w:val="16"/>
        </w:rPr>
        <w:t xml:space="preserve"> </w:t>
      </w:r>
      <w:r>
        <w:rPr>
          <w:color w:val="1D181C"/>
          <w:sz w:val="16"/>
        </w:rPr>
        <w:t>represents</w:t>
      </w:r>
      <w:r>
        <w:rPr>
          <w:color w:val="1D181C"/>
          <w:spacing w:val="-4"/>
          <w:sz w:val="16"/>
        </w:rPr>
        <w:t xml:space="preserve"> </w:t>
      </w:r>
      <w:r>
        <w:rPr>
          <w:color w:val="1D181C"/>
          <w:sz w:val="16"/>
        </w:rPr>
        <w:t>the</w:t>
      </w:r>
      <w:r>
        <w:rPr>
          <w:color w:val="1D181C"/>
          <w:spacing w:val="-2"/>
          <w:sz w:val="16"/>
        </w:rPr>
        <w:t xml:space="preserve"> </w:t>
      </w:r>
      <w:r>
        <w:rPr>
          <w:color w:val="1D181C"/>
          <w:sz w:val="16"/>
        </w:rPr>
        <w:t>global</w:t>
      </w:r>
      <w:r>
        <w:rPr>
          <w:color w:val="1D181C"/>
          <w:spacing w:val="-1"/>
          <w:sz w:val="16"/>
        </w:rPr>
        <w:t xml:space="preserve"> </w:t>
      </w:r>
      <w:r>
        <w:rPr>
          <w:color w:val="1D181C"/>
          <w:sz w:val="16"/>
        </w:rPr>
        <w:t>rating</w:t>
      </w:r>
      <w:r>
        <w:rPr>
          <w:color w:val="1D181C"/>
          <w:spacing w:val="-3"/>
          <w:sz w:val="16"/>
        </w:rPr>
        <w:t xml:space="preserve"> </w:t>
      </w:r>
      <w:r>
        <w:rPr>
          <w:color w:val="1D181C"/>
          <w:sz w:val="16"/>
        </w:rPr>
        <w:t>(the</w:t>
      </w:r>
      <w:r>
        <w:rPr>
          <w:color w:val="1D181C"/>
          <w:spacing w:val="-2"/>
          <w:sz w:val="16"/>
        </w:rPr>
        <w:t xml:space="preserve"> </w:t>
      </w:r>
      <w:r>
        <w:rPr>
          <w:color w:val="1D181C"/>
          <w:sz w:val="16"/>
        </w:rPr>
        <w:t>global</w:t>
      </w:r>
      <w:r>
        <w:rPr>
          <w:color w:val="1D181C"/>
          <w:spacing w:val="-4"/>
          <w:sz w:val="16"/>
        </w:rPr>
        <w:t xml:space="preserve"> </w:t>
      </w:r>
      <w:r>
        <w:rPr>
          <w:color w:val="1D181C"/>
          <w:sz w:val="16"/>
        </w:rPr>
        <w:t>score)</w:t>
      </w:r>
      <w:r>
        <w:rPr>
          <w:color w:val="1D181C"/>
          <w:spacing w:val="-2"/>
          <w:sz w:val="16"/>
        </w:rPr>
        <w:t xml:space="preserve"> </w:t>
      </w:r>
      <w:r>
        <w:rPr>
          <w:color w:val="1D181C"/>
          <w:sz w:val="16"/>
        </w:rPr>
        <w:t>of</w:t>
      </w:r>
      <w:r>
        <w:rPr>
          <w:color w:val="1D181C"/>
          <w:spacing w:val="-3"/>
          <w:sz w:val="16"/>
        </w:rPr>
        <w:t xml:space="preserve"> </w:t>
      </w:r>
      <w:r>
        <w:rPr>
          <w:color w:val="1D181C"/>
          <w:sz w:val="16"/>
        </w:rPr>
        <w:t>a</w:t>
      </w:r>
      <w:r>
        <w:rPr>
          <w:color w:val="1D181C"/>
          <w:spacing w:val="-4"/>
          <w:sz w:val="16"/>
        </w:rPr>
        <w:t xml:space="preserve"> </w:t>
      </w:r>
      <w:r>
        <w:rPr>
          <w:color w:val="1D181C"/>
          <w:spacing w:val="-2"/>
          <w:sz w:val="16"/>
        </w:rPr>
        <w:t>company;</w:t>
      </w:r>
    </w:p>
    <w:p w14:paraId="71141EF4" w14:textId="77777777" w:rsidR="00002BD0" w:rsidRDefault="00000000">
      <w:pPr>
        <w:pStyle w:val="ListParagraph"/>
        <w:numPr>
          <w:ilvl w:val="1"/>
          <w:numId w:val="56"/>
        </w:numPr>
        <w:tabs>
          <w:tab w:val="left" w:pos="1129"/>
        </w:tabs>
        <w:spacing w:before="2"/>
        <w:ind w:left="1129" w:hanging="93"/>
        <w:rPr>
          <w:sz w:val="16"/>
        </w:rPr>
      </w:pPr>
      <w:r>
        <w:rPr>
          <w:color w:val="1D181C"/>
          <w:sz w:val="16"/>
        </w:rPr>
        <w:t>pi</w:t>
      </w:r>
      <w:r>
        <w:rPr>
          <w:color w:val="1D181C"/>
          <w:spacing w:val="-4"/>
          <w:sz w:val="16"/>
        </w:rPr>
        <w:t xml:space="preserve"> </w:t>
      </w:r>
      <w:r>
        <w:rPr>
          <w:color w:val="1D181C"/>
          <w:sz w:val="16"/>
        </w:rPr>
        <w:t>is</w:t>
      </w:r>
      <w:r>
        <w:rPr>
          <w:color w:val="1D181C"/>
          <w:spacing w:val="-3"/>
          <w:sz w:val="16"/>
        </w:rPr>
        <w:t xml:space="preserve"> </w:t>
      </w:r>
      <w:r>
        <w:rPr>
          <w:color w:val="1D181C"/>
          <w:sz w:val="16"/>
        </w:rPr>
        <w:t>the</w:t>
      </w:r>
      <w:r>
        <w:rPr>
          <w:color w:val="1D181C"/>
          <w:spacing w:val="-3"/>
          <w:sz w:val="16"/>
        </w:rPr>
        <w:t xml:space="preserve"> </w:t>
      </w:r>
      <w:r>
        <w:rPr>
          <w:color w:val="1D181C"/>
          <w:sz w:val="16"/>
        </w:rPr>
        <w:t>weight</w:t>
      </w:r>
      <w:r>
        <w:rPr>
          <w:color w:val="1D181C"/>
          <w:spacing w:val="-3"/>
          <w:sz w:val="16"/>
        </w:rPr>
        <w:t xml:space="preserve"> </w:t>
      </w:r>
      <w:r>
        <w:rPr>
          <w:color w:val="1D181C"/>
          <w:sz w:val="16"/>
        </w:rPr>
        <w:t>of</w:t>
      </w:r>
      <w:r>
        <w:rPr>
          <w:color w:val="1D181C"/>
          <w:spacing w:val="-3"/>
          <w:sz w:val="16"/>
        </w:rPr>
        <w:t xml:space="preserve"> </w:t>
      </w:r>
      <w:r>
        <w:rPr>
          <w:color w:val="1D181C"/>
          <w:sz w:val="16"/>
        </w:rPr>
        <w:t>importance</w:t>
      </w:r>
      <w:r>
        <w:rPr>
          <w:color w:val="1D181C"/>
          <w:spacing w:val="-3"/>
          <w:sz w:val="16"/>
        </w:rPr>
        <w:t xml:space="preserve"> </w:t>
      </w:r>
      <w:r>
        <w:rPr>
          <w:color w:val="1D181C"/>
          <w:sz w:val="16"/>
        </w:rPr>
        <w:t>given</w:t>
      </w:r>
      <w:r>
        <w:rPr>
          <w:color w:val="1D181C"/>
          <w:spacing w:val="-3"/>
          <w:sz w:val="16"/>
        </w:rPr>
        <w:t xml:space="preserve"> </w:t>
      </w:r>
      <w:r>
        <w:rPr>
          <w:color w:val="1D181C"/>
          <w:sz w:val="16"/>
        </w:rPr>
        <w:t>to</w:t>
      </w:r>
      <w:r>
        <w:rPr>
          <w:color w:val="1D181C"/>
          <w:spacing w:val="-2"/>
          <w:sz w:val="16"/>
        </w:rPr>
        <w:t xml:space="preserve"> </w:t>
      </w:r>
      <w:r>
        <w:rPr>
          <w:color w:val="1D181C"/>
          <w:sz w:val="16"/>
        </w:rPr>
        <w:t>each</w:t>
      </w:r>
      <w:r>
        <w:rPr>
          <w:color w:val="1D181C"/>
          <w:spacing w:val="-3"/>
          <w:sz w:val="16"/>
        </w:rPr>
        <w:t xml:space="preserve"> </w:t>
      </w:r>
      <w:r>
        <w:rPr>
          <w:color w:val="1D181C"/>
          <w:sz w:val="16"/>
        </w:rPr>
        <w:t>indicator</w:t>
      </w:r>
      <w:r>
        <w:rPr>
          <w:color w:val="1D181C"/>
          <w:spacing w:val="-3"/>
          <w:sz w:val="16"/>
        </w:rPr>
        <w:t xml:space="preserve"> </w:t>
      </w:r>
      <w:r>
        <w:rPr>
          <w:color w:val="1D181C"/>
          <w:spacing w:val="-4"/>
          <w:sz w:val="16"/>
        </w:rPr>
        <w:t>“i”;</w:t>
      </w:r>
    </w:p>
    <w:p w14:paraId="2BF47545" w14:textId="77777777" w:rsidR="00002BD0" w:rsidRDefault="00000000">
      <w:pPr>
        <w:pStyle w:val="ListParagraph"/>
        <w:numPr>
          <w:ilvl w:val="1"/>
          <w:numId w:val="56"/>
        </w:numPr>
        <w:tabs>
          <w:tab w:val="left" w:pos="1105"/>
        </w:tabs>
        <w:spacing w:before="1"/>
        <w:ind w:right="452" w:firstLine="0"/>
        <w:rPr>
          <w:sz w:val="16"/>
        </w:rPr>
      </w:pPr>
      <w:r>
        <w:rPr>
          <w:color w:val="1D181C"/>
          <w:sz w:val="16"/>
        </w:rPr>
        <w:t>Ni</w:t>
      </w:r>
      <w:r>
        <w:rPr>
          <w:color w:val="1D181C"/>
          <w:spacing w:val="28"/>
          <w:sz w:val="16"/>
        </w:rPr>
        <w:t xml:space="preserve"> </w:t>
      </w:r>
      <w:r>
        <w:rPr>
          <w:color w:val="1D181C"/>
          <w:sz w:val="16"/>
        </w:rPr>
        <w:t>represents</w:t>
      </w:r>
      <w:r>
        <w:rPr>
          <w:color w:val="1D181C"/>
          <w:spacing w:val="28"/>
          <w:sz w:val="16"/>
        </w:rPr>
        <w:t xml:space="preserve"> </w:t>
      </w:r>
      <w:r>
        <w:rPr>
          <w:color w:val="1D181C"/>
          <w:sz w:val="16"/>
        </w:rPr>
        <w:t>the</w:t>
      </w:r>
      <w:r>
        <w:rPr>
          <w:color w:val="1D181C"/>
          <w:spacing w:val="28"/>
          <w:sz w:val="16"/>
        </w:rPr>
        <w:t xml:space="preserve"> </w:t>
      </w:r>
      <w:r>
        <w:rPr>
          <w:color w:val="1D181C"/>
          <w:sz w:val="16"/>
        </w:rPr>
        <w:t>score</w:t>
      </w:r>
      <w:r>
        <w:rPr>
          <w:color w:val="1D181C"/>
          <w:spacing w:val="28"/>
          <w:sz w:val="16"/>
        </w:rPr>
        <w:t xml:space="preserve"> </w:t>
      </w:r>
      <w:r>
        <w:rPr>
          <w:color w:val="1D181C"/>
          <w:sz w:val="16"/>
        </w:rPr>
        <w:t>achieved</w:t>
      </w:r>
      <w:r>
        <w:rPr>
          <w:color w:val="1D181C"/>
          <w:spacing w:val="28"/>
          <w:sz w:val="16"/>
        </w:rPr>
        <w:t xml:space="preserve"> </w:t>
      </w:r>
      <w:r>
        <w:rPr>
          <w:color w:val="1D181C"/>
          <w:sz w:val="16"/>
        </w:rPr>
        <w:t>by</w:t>
      </w:r>
      <w:r>
        <w:rPr>
          <w:color w:val="1D181C"/>
          <w:spacing w:val="25"/>
          <w:sz w:val="16"/>
        </w:rPr>
        <w:t xml:space="preserve"> </w:t>
      </w:r>
      <w:r>
        <w:rPr>
          <w:color w:val="1D181C"/>
          <w:sz w:val="16"/>
        </w:rPr>
        <w:t>the</w:t>
      </w:r>
      <w:r>
        <w:rPr>
          <w:color w:val="1D181C"/>
          <w:spacing w:val="28"/>
          <w:sz w:val="16"/>
        </w:rPr>
        <w:t xml:space="preserve"> </w:t>
      </w:r>
      <w:r>
        <w:rPr>
          <w:color w:val="1D181C"/>
          <w:sz w:val="16"/>
        </w:rPr>
        <w:t>criterion</w:t>
      </w:r>
      <w:r>
        <w:rPr>
          <w:color w:val="1D181C"/>
          <w:spacing w:val="28"/>
          <w:sz w:val="16"/>
        </w:rPr>
        <w:t xml:space="preserve"> </w:t>
      </w:r>
      <w:r>
        <w:rPr>
          <w:color w:val="1D181C"/>
          <w:sz w:val="16"/>
        </w:rPr>
        <w:t>"i",</w:t>
      </w:r>
      <w:r>
        <w:rPr>
          <w:color w:val="1D181C"/>
          <w:spacing w:val="28"/>
          <w:sz w:val="16"/>
        </w:rPr>
        <w:t xml:space="preserve"> </w:t>
      </w:r>
      <w:r>
        <w:rPr>
          <w:color w:val="1D181C"/>
          <w:sz w:val="16"/>
        </w:rPr>
        <w:t>depending</w:t>
      </w:r>
      <w:r>
        <w:rPr>
          <w:color w:val="1D181C"/>
          <w:spacing w:val="27"/>
          <w:sz w:val="16"/>
        </w:rPr>
        <w:t xml:space="preserve"> </w:t>
      </w:r>
      <w:r>
        <w:rPr>
          <w:color w:val="1D181C"/>
          <w:sz w:val="16"/>
        </w:rPr>
        <w:t>on</w:t>
      </w:r>
      <w:r>
        <w:rPr>
          <w:color w:val="1D181C"/>
          <w:spacing w:val="28"/>
          <w:sz w:val="16"/>
        </w:rPr>
        <w:t xml:space="preserve"> </w:t>
      </w:r>
      <w:r>
        <w:rPr>
          <w:color w:val="1D181C"/>
          <w:sz w:val="16"/>
        </w:rPr>
        <w:t>the</w:t>
      </w:r>
      <w:r>
        <w:rPr>
          <w:color w:val="1D181C"/>
          <w:spacing w:val="28"/>
          <w:sz w:val="16"/>
        </w:rPr>
        <w:t xml:space="preserve"> </w:t>
      </w:r>
      <w:r>
        <w:rPr>
          <w:color w:val="1D181C"/>
          <w:sz w:val="16"/>
        </w:rPr>
        <w:t>reporting</w:t>
      </w:r>
      <w:r>
        <w:rPr>
          <w:color w:val="1D181C"/>
          <w:spacing w:val="27"/>
          <w:sz w:val="16"/>
        </w:rPr>
        <w:t xml:space="preserve"> </w:t>
      </w:r>
      <w:r>
        <w:rPr>
          <w:color w:val="1D181C"/>
          <w:sz w:val="16"/>
        </w:rPr>
        <w:t>of</w:t>
      </w:r>
      <w:r>
        <w:rPr>
          <w:color w:val="1D181C"/>
          <w:spacing w:val="28"/>
          <w:sz w:val="16"/>
        </w:rPr>
        <w:t xml:space="preserve"> </w:t>
      </w:r>
      <w:r>
        <w:rPr>
          <w:color w:val="1D181C"/>
          <w:sz w:val="16"/>
        </w:rPr>
        <w:t>the</w:t>
      </w:r>
      <w:r>
        <w:rPr>
          <w:color w:val="1D181C"/>
          <w:spacing w:val="40"/>
          <w:sz w:val="16"/>
        </w:rPr>
        <w:t xml:space="preserve"> </w:t>
      </w:r>
      <w:r>
        <w:rPr>
          <w:color w:val="1D181C"/>
          <w:sz w:val="16"/>
        </w:rPr>
        <w:t>national average of the criterion, for each firm (N = I / M) see above.</w:t>
      </w:r>
    </w:p>
    <w:p w14:paraId="5C43B101" w14:textId="77777777" w:rsidR="00002BD0" w:rsidRDefault="00002BD0">
      <w:pPr>
        <w:pStyle w:val="BodyText"/>
        <w:spacing w:before="2"/>
        <w:rPr>
          <w:sz w:val="16"/>
        </w:rPr>
      </w:pPr>
    </w:p>
    <w:p w14:paraId="2BEA6482" w14:textId="5A1E37FA" w:rsidR="00002BD0" w:rsidRDefault="00000000">
      <w:pPr>
        <w:pStyle w:val="BodyText"/>
        <w:spacing w:line="357" w:lineRule="auto"/>
        <w:ind w:left="795" w:right="451" w:firstLine="483"/>
        <w:jc w:val="both"/>
      </w:pPr>
      <w:r>
        <w:rPr>
          <w:color w:val="1D181C"/>
        </w:rPr>
        <w:t>The</w:t>
      </w:r>
      <w:r>
        <w:rPr>
          <w:color w:val="1D181C"/>
          <w:spacing w:val="-5"/>
        </w:rPr>
        <w:t xml:space="preserve"> </w:t>
      </w:r>
      <w:r>
        <w:rPr>
          <w:color w:val="1D181C"/>
        </w:rPr>
        <w:t>model</w:t>
      </w:r>
      <w:r>
        <w:rPr>
          <w:color w:val="1D181C"/>
          <w:spacing w:val="-5"/>
        </w:rPr>
        <w:t xml:space="preserve"> </w:t>
      </w:r>
      <w:r>
        <w:rPr>
          <w:color w:val="1D181C"/>
        </w:rPr>
        <w:t>of</w:t>
      </w:r>
      <w:r>
        <w:rPr>
          <w:color w:val="1D181C"/>
          <w:spacing w:val="-5"/>
        </w:rPr>
        <w:t xml:space="preserve"> </w:t>
      </w:r>
      <w:r>
        <w:rPr>
          <w:color w:val="1D181C"/>
        </w:rPr>
        <w:t>business</w:t>
      </w:r>
      <w:r>
        <w:rPr>
          <w:color w:val="1D181C"/>
          <w:spacing w:val="-5"/>
        </w:rPr>
        <w:t xml:space="preserve"> </w:t>
      </w:r>
      <w:r>
        <w:rPr>
          <w:color w:val="1D181C"/>
        </w:rPr>
        <w:t>diagnosis</w:t>
      </w:r>
      <w:r>
        <w:rPr>
          <w:color w:val="1D181C"/>
          <w:spacing w:val="-7"/>
        </w:rPr>
        <w:t xml:space="preserve"> </w:t>
      </w:r>
      <w:r>
        <w:rPr>
          <w:color w:val="1D181C"/>
        </w:rPr>
        <w:t>RCCI</w:t>
      </w:r>
      <w:r>
        <w:rPr>
          <w:color w:val="1D181C"/>
          <w:spacing w:val="-7"/>
        </w:rPr>
        <w:t xml:space="preserve"> </w:t>
      </w:r>
      <w:r>
        <w:rPr>
          <w:color w:val="1D181C"/>
        </w:rPr>
        <w:t>has</w:t>
      </w:r>
      <w:r>
        <w:rPr>
          <w:color w:val="1D181C"/>
          <w:spacing w:val="-6"/>
        </w:rPr>
        <w:t xml:space="preserve"> </w:t>
      </w:r>
      <w:r>
        <w:rPr>
          <w:color w:val="1D181C"/>
        </w:rPr>
        <w:t>the</w:t>
      </w:r>
      <w:r>
        <w:rPr>
          <w:color w:val="1D181C"/>
          <w:spacing w:val="-7"/>
        </w:rPr>
        <w:t xml:space="preserve"> </w:t>
      </w:r>
      <w:r>
        <w:rPr>
          <w:color w:val="1D181C"/>
        </w:rPr>
        <w:t>disadvantage</w:t>
      </w:r>
      <w:r>
        <w:rPr>
          <w:color w:val="1D181C"/>
          <w:spacing w:val="-7"/>
        </w:rPr>
        <w:t xml:space="preserve"> </w:t>
      </w:r>
      <w:r>
        <w:rPr>
          <w:color w:val="1D181C"/>
        </w:rPr>
        <w:t>to</w:t>
      </w:r>
      <w:r>
        <w:rPr>
          <w:color w:val="1D181C"/>
          <w:spacing w:val="-7"/>
        </w:rPr>
        <w:t xml:space="preserve"> </w:t>
      </w:r>
      <w:r>
        <w:rPr>
          <w:color w:val="1D181C"/>
        </w:rPr>
        <w:t>not</w:t>
      </w:r>
      <w:r>
        <w:rPr>
          <w:color w:val="1D181C"/>
          <w:spacing w:val="-4"/>
        </w:rPr>
        <w:t xml:space="preserve"> </w:t>
      </w:r>
      <w:r>
        <w:rPr>
          <w:color w:val="1D181C"/>
        </w:rPr>
        <w:t xml:space="preserve">evidence the evolution of business activity but only the state for a certain period of time (one financial year). But the evolution of business is very important in order to predict the future risks about continuous activity. Another disadvantage of this model </w:t>
      </w:r>
      <w:proofErr w:type="gramStart"/>
      <w:r>
        <w:rPr>
          <w:color w:val="1D181C"/>
        </w:rPr>
        <w:t>consist</w:t>
      </w:r>
      <w:proofErr w:type="gramEnd"/>
      <w:r>
        <w:rPr>
          <w:color w:val="1D181C"/>
        </w:rPr>
        <w:t xml:space="preserve"> in not using a scale with minimum and maximum rating of 5 or 10 levels which could make more comparable</w:t>
      </w:r>
      <w:r>
        <w:rPr>
          <w:color w:val="1D181C"/>
          <w:spacing w:val="40"/>
        </w:rPr>
        <w:t xml:space="preserve"> </w:t>
      </w:r>
      <w:r>
        <w:rPr>
          <w:color w:val="1D181C"/>
        </w:rPr>
        <w:t>the results</w:t>
      </w:r>
      <w:r>
        <w:rPr>
          <w:color w:val="1D181C"/>
          <w:spacing w:val="40"/>
        </w:rPr>
        <w:t xml:space="preserve"> </w:t>
      </w:r>
      <w:r>
        <w:rPr>
          <w:color w:val="1D181C"/>
        </w:rPr>
        <w:t>The RCCI rating could be a number around 1 and can be no matter how large or small compared to this reference, showing the position of financial business of a company comparing to sector average for a year.</w:t>
      </w:r>
    </w:p>
    <w:p w14:paraId="5A1E8D57" w14:textId="77777777" w:rsidR="00002BD0" w:rsidRDefault="00000000">
      <w:pPr>
        <w:pStyle w:val="BodyText"/>
        <w:spacing w:line="355" w:lineRule="auto"/>
        <w:ind w:left="795" w:right="453" w:firstLine="362"/>
        <w:jc w:val="both"/>
      </w:pPr>
      <w:r>
        <w:rPr>
          <w:color w:val="1D181C"/>
        </w:rPr>
        <w:t>However,</w:t>
      </w:r>
      <w:r>
        <w:rPr>
          <w:color w:val="1D181C"/>
          <w:spacing w:val="-4"/>
        </w:rPr>
        <w:t xml:space="preserve"> </w:t>
      </w:r>
      <w:r>
        <w:rPr>
          <w:color w:val="1D181C"/>
        </w:rPr>
        <w:t>by</w:t>
      </w:r>
      <w:r>
        <w:rPr>
          <w:color w:val="1D181C"/>
          <w:spacing w:val="-6"/>
        </w:rPr>
        <w:t xml:space="preserve"> </w:t>
      </w:r>
      <w:r>
        <w:rPr>
          <w:color w:val="1D181C"/>
        </w:rPr>
        <w:t>comparing</w:t>
      </w:r>
      <w:r>
        <w:rPr>
          <w:color w:val="1D181C"/>
          <w:spacing w:val="-4"/>
        </w:rPr>
        <w:t xml:space="preserve"> </w:t>
      </w:r>
      <w:r>
        <w:rPr>
          <w:color w:val="1D181C"/>
        </w:rPr>
        <w:t>the</w:t>
      </w:r>
      <w:r>
        <w:rPr>
          <w:color w:val="1D181C"/>
          <w:spacing w:val="-4"/>
        </w:rPr>
        <w:t xml:space="preserve"> </w:t>
      </w:r>
      <w:r>
        <w:rPr>
          <w:color w:val="1D181C"/>
        </w:rPr>
        <w:t>results</w:t>
      </w:r>
      <w:r>
        <w:rPr>
          <w:color w:val="1D181C"/>
          <w:spacing w:val="-5"/>
        </w:rPr>
        <w:t xml:space="preserve"> </w:t>
      </w:r>
      <w:r>
        <w:rPr>
          <w:color w:val="1D181C"/>
        </w:rPr>
        <w:t>of</w:t>
      </w:r>
      <w:r>
        <w:rPr>
          <w:color w:val="1D181C"/>
          <w:spacing w:val="-4"/>
        </w:rPr>
        <w:t xml:space="preserve"> </w:t>
      </w:r>
      <w:r>
        <w:rPr>
          <w:color w:val="1D181C"/>
        </w:rPr>
        <w:t>RCCI</w:t>
      </w:r>
      <w:r>
        <w:rPr>
          <w:color w:val="1D181C"/>
          <w:spacing w:val="-4"/>
        </w:rPr>
        <w:t xml:space="preserve"> </w:t>
      </w:r>
      <w:r>
        <w:rPr>
          <w:color w:val="1D181C"/>
        </w:rPr>
        <w:t>for</w:t>
      </w:r>
      <w:r>
        <w:rPr>
          <w:color w:val="1D181C"/>
          <w:spacing w:val="-4"/>
        </w:rPr>
        <w:t xml:space="preserve"> </w:t>
      </w:r>
      <w:r>
        <w:rPr>
          <w:color w:val="1D181C"/>
        </w:rPr>
        <w:t>every</w:t>
      </w:r>
      <w:r>
        <w:rPr>
          <w:color w:val="1D181C"/>
          <w:spacing w:val="-5"/>
        </w:rPr>
        <w:t xml:space="preserve"> </w:t>
      </w:r>
      <w:r>
        <w:rPr>
          <w:color w:val="1D181C"/>
        </w:rPr>
        <w:t>year</w:t>
      </w:r>
      <w:r>
        <w:rPr>
          <w:color w:val="1D181C"/>
          <w:spacing w:val="-4"/>
        </w:rPr>
        <w:t xml:space="preserve"> </w:t>
      </w:r>
      <w:r>
        <w:rPr>
          <w:color w:val="1D181C"/>
        </w:rPr>
        <w:t>of</w:t>
      </w:r>
      <w:r>
        <w:rPr>
          <w:color w:val="1D181C"/>
          <w:spacing w:val="-4"/>
        </w:rPr>
        <w:t xml:space="preserve"> </w:t>
      </w:r>
      <w:r>
        <w:rPr>
          <w:color w:val="1D181C"/>
        </w:rPr>
        <w:t>activity</w:t>
      </w:r>
      <w:r>
        <w:rPr>
          <w:color w:val="1D181C"/>
          <w:spacing w:val="-6"/>
        </w:rPr>
        <w:t xml:space="preserve"> </w:t>
      </w:r>
      <w:r>
        <w:rPr>
          <w:color w:val="1D181C"/>
        </w:rPr>
        <w:t>the</w:t>
      </w:r>
      <w:r>
        <w:rPr>
          <w:color w:val="1D181C"/>
          <w:spacing w:val="-5"/>
        </w:rPr>
        <w:t xml:space="preserve"> </w:t>
      </w:r>
      <w:r>
        <w:rPr>
          <w:color w:val="1D181C"/>
        </w:rPr>
        <w:t>real performances of business may be assessed.</w:t>
      </w:r>
    </w:p>
    <w:p w14:paraId="612132B2" w14:textId="77777777" w:rsidR="00002BD0" w:rsidRDefault="00002BD0">
      <w:pPr>
        <w:pStyle w:val="BodyText"/>
      </w:pPr>
    </w:p>
    <w:p w14:paraId="51A2CCAD" w14:textId="77777777" w:rsidR="00002BD0" w:rsidRDefault="00002BD0">
      <w:pPr>
        <w:pStyle w:val="BodyText"/>
        <w:spacing w:before="96"/>
      </w:pPr>
    </w:p>
    <w:p w14:paraId="6D92E5E8" w14:textId="77777777" w:rsidR="00002BD0" w:rsidRDefault="00000000">
      <w:pPr>
        <w:pStyle w:val="Heading2"/>
        <w:numPr>
          <w:ilvl w:val="3"/>
          <w:numId w:val="57"/>
        </w:numPr>
        <w:tabs>
          <w:tab w:val="left" w:pos="3158"/>
        </w:tabs>
        <w:ind w:left="3158" w:hanging="608"/>
        <w:jc w:val="left"/>
      </w:pPr>
      <w:bookmarkStart w:id="8" w:name="_TOC_250042"/>
      <w:r>
        <w:rPr>
          <w:color w:val="1D181C"/>
        </w:rPr>
        <w:t>The</w:t>
      </w:r>
      <w:r>
        <w:rPr>
          <w:color w:val="1D181C"/>
          <w:spacing w:val="-8"/>
        </w:rPr>
        <w:t xml:space="preserve"> </w:t>
      </w:r>
      <w:r>
        <w:rPr>
          <w:color w:val="1D181C"/>
        </w:rPr>
        <w:t>Ernst</w:t>
      </w:r>
      <w:r>
        <w:rPr>
          <w:color w:val="1D181C"/>
          <w:spacing w:val="-7"/>
        </w:rPr>
        <w:t xml:space="preserve"> </w:t>
      </w:r>
      <w:r>
        <w:rPr>
          <w:color w:val="1D181C"/>
        </w:rPr>
        <w:t>&amp;</w:t>
      </w:r>
      <w:r>
        <w:rPr>
          <w:color w:val="1D181C"/>
          <w:spacing w:val="-9"/>
        </w:rPr>
        <w:t xml:space="preserve"> </w:t>
      </w:r>
      <w:r>
        <w:rPr>
          <w:color w:val="1D181C"/>
        </w:rPr>
        <w:t>Young</w:t>
      </w:r>
      <w:r>
        <w:rPr>
          <w:color w:val="1D181C"/>
          <w:spacing w:val="-6"/>
        </w:rPr>
        <w:t xml:space="preserve"> </w:t>
      </w:r>
      <w:bookmarkEnd w:id="8"/>
      <w:r>
        <w:rPr>
          <w:color w:val="1D181C"/>
          <w:spacing w:val="-4"/>
        </w:rPr>
        <w:t>model</w:t>
      </w:r>
    </w:p>
    <w:p w14:paraId="378AE60D" w14:textId="77777777" w:rsidR="00002BD0" w:rsidRDefault="00002BD0">
      <w:pPr>
        <w:pStyle w:val="BodyText"/>
        <w:spacing w:before="3"/>
        <w:rPr>
          <w:b/>
        </w:rPr>
      </w:pPr>
    </w:p>
    <w:p w14:paraId="66A8426F" w14:textId="77777777" w:rsidR="00002BD0" w:rsidRDefault="00000000">
      <w:pPr>
        <w:pStyle w:val="BodyText"/>
        <w:spacing w:line="355" w:lineRule="auto"/>
        <w:ind w:left="795" w:right="451" w:firstLine="483"/>
        <w:jc w:val="both"/>
      </w:pPr>
      <w:r>
        <w:rPr>
          <w:color w:val="1D181C"/>
        </w:rPr>
        <w:t>Ernst &amp;</w:t>
      </w:r>
      <w:r>
        <w:rPr>
          <w:color w:val="1D181C"/>
          <w:spacing w:val="-2"/>
        </w:rPr>
        <w:t xml:space="preserve"> </w:t>
      </w:r>
      <w:r>
        <w:rPr>
          <w:color w:val="1D181C"/>
        </w:rPr>
        <w:t>Young</w:t>
      </w:r>
      <w:r>
        <w:rPr>
          <w:color w:val="1D181C"/>
          <w:spacing w:val="-2"/>
        </w:rPr>
        <w:t xml:space="preserve"> </w:t>
      </w:r>
      <w:r>
        <w:rPr>
          <w:color w:val="1D181C"/>
        </w:rPr>
        <w:t>is one</w:t>
      </w:r>
      <w:r>
        <w:rPr>
          <w:color w:val="1D181C"/>
          <w:spacing w:val="-2"/>
        </w:rPr>
        <w:t xml:space="preserve"> </w:t>
      </w:r>
      <w:r>
        <w:rPr>
          <w:color w:val="1D181C"/>
        </w:rPr>
        <w:t>of</w:t>
      </w:r>
      <w:r>
        <w:rPr>
          <w:color w:val="1D181C"/>
          <w:spacing w:val="-3"/>
        </w:rPr>
        <w:t xml:space="preserve"> </w:t>
      </w:r>
      <w:r>
        <w:rPr>
          <w:color w:val="1D181C"/>
        </w:rPr>
        <w:t>the</w:t>
      </w:r>
      <w:r>
        <w:rPr>
          <w:color w:val="1D181C"/>
          <w:spacing w:val="-2"/>
        </w:rPr>
        <w:t xml:space="preserve"> </w:t>
      </w:r>
      <w:r>
        <w:rPr>
          <w:color w:val="1D181C"/>
        </w:rPr>
        <w:t>largest consulting and audit firms in</w:t>
      </w:r>
      <w:r>
        <w:rPr>
          <w:color w:val="1D181C"/>
          <w:spacing w:val="-2"/>
        </w:rPr>
        <w:t xml:space="preserve"> </w:t>
      </w:r>
      <w:r>
        <w:rPr>
          <w:color w:val="1D181C"/>
        </w:rPr>
        <w:t>the world, and is part of the four largest audit firms in the world called Big Four, together with KPMG, PricewaterhouseCoopers (PwC) and Deloitte Touche Tohmatsu.</w:t>
      </w:r>
    </w:p>
    <w:p w14:paraId="600981A0" w14:textId="77777777" w:rsidR="00002BD0" w:rsidRDefault="00000000">
      <w:pPr>
        <w:pStyle w:val="BodyText"/>
        <w:spacing w:before="2" w:line="355" w:lineRule="auto"/>
        <w:ind w:left="795" w:right="452" w:firstLine="483"/>
        <w:jc w:val="both"/>
      </w:pPr>
      <w:r>
        <w:rPr>
          <w:color w:val="1D181C"/>
        </w:rPr>
        <w:t>Ernst &amp; Young uses a deterministic algorithm to determine a score for company</w:t>
      </w:r>
      <w:r>
        <w:rPr>
          <w:color w:val="1D181C"/>
          <w:spacing w:val="-1"/>
        </w:rPr>
        <w:t xml:space="preserve"> </w:t>
      </w:r>
      <w:r>
        <w:rPr>
          <w:color w:val="1D181C"/>
        </w:rPr>
        <w:t>rankings.</w:t>
      </w:r>
    </w:p>
    <w:p w14:paraId="67BEC724" w14:textId="77777777" w:rsidR="00002BD0" w:rsidRDefault="00002BD0">
      <w:pPr>
        <w:pStyle w:val="BodyText"/>
        <w:spacing w:line="355" w:lineRule="auto"/>
        <w:jc w:val="both"/>
        <w:sectPr w:rsidR="00002BD0">
          <w:type w:val="continuous"/>
          <w:pgSz w:w="8500" w:h="12480"/>
          <w:pgMar w:top="680" w:right="566" w:bottom="0" w:left="425" w:header="0" w:footer="1054" w:gutter="0"/>
          <w:cols w:space="720"/>
        </w:sectPr>
      </w:pPr>
    </w:p>
    <w:p w14:paraId="1CEA9F20" w14:textId="77777777" w:rsidR="00002BD0" w:rsidRDefault="00000000">
      <w:pPr>
        <w:pStyle w:val="BodyText"/>
        <w:spacing w:before="71" w:line="355" w:lineRule="auto"/>
        <w:ind w:left="398" w:right="848" w:firstLine="483"/>
        <w:jc w:val="both"/>
      </w:pPr>
      <w:r>
        <w:rPr>
          <w:color w:val="1D181C"/>
        </w:rPr>
        <w:lastRenderedPageBreak/>
        <w:t>The diagnostic methodology used by Ernst &amp; Young is based on a score system (scores) awarded for different qualitative and quantitative criteria.</w:t>
      </w:r>
    </w:p>
    <w:p w14:paraId="6FE74971" w14:textId="77777777" w:rsidR="00002BD0" w:rsidRDefault="00000000">
      <w:pPr>
        <w:pStyle w:val="BodyText"/>
        <w:spacing w:before="1" w:line="357" w:lineRule="auto"/>
        <w:ind w:left="398" w:right="848" w:firstLine="483"/>
        <w:jc w:val="both"/>
      </w:pPr>
      <w:r>
        <w:rPr>
          <w:b/>
          <w:color w:val="1D181C"/>
        </w:rPr>
        <w:t xml:space="preserve">The quantitative criteria </w:t>
      </w:r>
      <w:r>
        <w:rPr>
          <w:color w:val="1D181C"/>
        </w:rPr>
        <w:t>considered by Ernst &amp; Young's to be most relevant for the financial standing of a company economic entity and used in the rating system are represented by the followings:</w:t>
      </w:r>
    </w:p>
    <w:p w14:paraId="16F96472" w14:textId="77777777" w:rsidR="00002BD0" w:rsidRDefault="00000000">
      <w:pPr>
        <w:pStyle w:val="ListParagraph"/>
        <w:numPr>
          <w:ilvl w:val="0"/>
          <w:numId w:val="54"/>
        </w:numPr>
        <w:tabs>
          <w:tab w:val="left" w:pos="742"/>
          <w:tab w:val="left" w:pos="761"/>
        </w:tabs>
        <w:spacing w:line="355" w:lineRule="auto"/>
        <w:ind w:right="849" w:hanging="242"/>
        <w:jc w:val="left"/>
        <w:rPr>
          <w:b/>
          <w:color w:val="1D181C"/>
          <w:sz w:val="19"/>
        </w:rPr>
      </w:pPr>
      <w:r>
        <w:rPr>
          <w:b/>
          <w:color w:val="1D181C"/>
          <w:sz w:val="19"/>
        </w:rPr>
        <w:t xml:space="preserve">Activity size indicators, </w:t>
      </w:r>
      <w:r>
        <w:rPr>
          <w:color w:val="1D181C"/>
          <w:sz w:val="19"/>
        </w:rPr>
        <w:t>reflected by EBITDA (Profit before interest, taxes, depreciation and amortization);</w:t>
      </w:r>
    </w:p>
    <w:p w14:paraId="788F2E92" w14:textId="77777777" w:rsidR="00002BD0" w:rsidRDefault="00000000">
      <w:pPr>
        <w:pStyle w:val="ListParagraph"/>
        <w:numPr>
          <w:ilvl w:val="0"/>
          <w:numId w:val="54"/>
        </w:numPr>
        <w:tabs>
          <w:tab w:val="left" w:pos="741"/>
          <w:tab w:val="left" w:pos="761"/>
        </w:tabs>
        <w:spacing w:line="355" w:lineRule="auto"/>
        <w:ind w:right="851" w:hanging="242"/>
        <w:jc w:val="left"/>
        <w:rPr>
          <w:b/>
          <w:color w:val="1D181C"/>
          <w:sz w:val="19"/>
        </w:rPr>
      </w:pPr>
      <w:r>
        <w:rPr>
          <w:b/>
          <w:color w:val="1D181C"/>
          <w:sz w:val="19"/>
        </w:rPr>
        <w:t>Growth</w:t>
      </w:r>
      <w:r>
        <w:rPr>
          <w:b/>
          <w:color w:val="1D181C"/>
          <w:spacing w:val="-3"/>
          <w:sz w:val="19"/>
        </w:rPr>
        <w:t xml:space="preserve"> </w:t>
      </w:r>
      <w:r>
        <w:rPr>
          <w:b/>
          <w:color w:val="1D181C"/>
          <w:sz w:val="19"/>
        </w:rPr>
        <w:t xml:space="preserve">indicators, </w:t>
      </w:r>
      <w:r>
        <w:rPr>
          <w:color w:val="1D181C"/>
          <w:sz w:val="19"/>
        </w:rPr>
        <w:t>represented by</w:t>
      </w:r>
      <w:r>
        <w:rPr>
          <w:color w:val="1D181C"/>
          <w:spacing w:val="-4"/>
          <w:sz w:val="19"/>
        </w:rPr>
        <w:t xml:space="preserve"> </w:t>
      </w:r>
      <w:r>
        <w:rPr>
          <w:color w:val="1D181C"/>
          <w:sz w:val="19"/>
        </w:rPr>
        <w:t>the</w:t>
      </w:r>
      <w:r>
        <w:rPr>
          <w:color w:val="1D181C"/>
          <w:spacing w:val="-2"/>
          <w:sz w:val="19"/>
        </w:rPr>
        <w:t xml:space="preserve"> </w:t>
      </w:r>
      <w:r>
        <w:rPr>
          <w:color w:val="1D181C"/>
          <w:sz w:val="19"/>
        </w:rPr>
        <w:t>evolution</w:t>
      </w:r>
      <w:r>
        <w:rPr>
          <w:color w:val="1D181C"/>
          <w:spacing w:val="-2"/>
          <w:sz w:val="19"/>
        </w:rPr>
        <w:t xml:space="preserve"> </w:t>
      </w:r>
      <w:r>
        <w:rPr>
          <w:color w:val="1D181C"/>
          <w:sz w:val="19"/>
        </w:rPr>
        <w:t>of</w:t>
      </w:r>
      <w:r>
        <w:rPr>
          <w:color w:val="1D181C"/>
          <w:spacing w:val="-1"/>
          <w:sz w:val="19"/>
        </w:rPr>
        <w:t xml:space="preserve"> </w:t>
      </w:r>
      <w:r>
        <w:rPr>
          <w:color w:val="1D181C"/>
          <w:sz w:val="19"/>
        </w:rPr>
        <w:t>EBITDA</w:t>
      </w:r>
      <w:r>
        <w:rPr>
          <w:color w:val="1D181C"/>
          <w:spacing w:val="-2"/>
          <w:sz w:val="19"/>
        </w:rPr>
        <w:t xml:space="preserve"> </w:t>
      </w:r>
      <w:r>
        <w:rPr>
          <w:color w:val="1D181C"/>
          <w:sz w:val="19"/>
        </w:rPr>
        <w:t>for</w:t>
      </w:r>
      <w:r>
        <w:rPr>
          <w:color w:val="1D181C"/>
          <w:spacing w:val="-1"/>
          <w:sz w:val="19"/>
        </w:rPr>
        <w:t xml:space="preserve"> </w:t>
      </w:r>
      <w:r>
        <w:rPr>
          <w:color w:val="1D181C"/>
          <w:sz w:val="19"/>
        </w:rPr>
        <w:t>the</w:t>
      </w:r>
      <w:r>
        <w:rPr>
          <w:color w:val="1D181C"/>
          <w:spacing w:val="-2"/>
          <w:sz w:val="19"/>
        </w:rPr>
        <w:t xml:space="preserve"> </w:t>
      </w:r>
      <w:r>
        <w:rPr>
          <w:color w:val="1D181C"/>
          <w:sz w:val="19"/>
        </w:rPr>
        <w:t>last</w:t>
      </w:r>
      <w:r>
        <w:rPr>
          <w:color w:val="1D181C"/>
          <w:spacing w:val="-2"/>
          <w:sz w:val="19"/>
        </w:rPr>
        <w:t xml:space="preserve"> </w:t>
      </w:r>
      <w:r>
        <w:rPr>
          <w:color w:val="1D181C"/>
          <w:sz w:val="19"/>
        </w:rPr>
        <w:t>two financial years;</w:t>
      </w:r>
    </w:p>
    <w:p w14:paraId="27FA89FB" w14:textId="77777777" w:rsidR="00002BD0" w:rsidRDefault="00000000">
      <w:pPr>
        <w:pStyle w:val="ListParagraph"/>
        <w:numPr>
          <w:ilvl w:val="0"/>
          <w:numId w:val="54"/>
        </w:numPr>
        <w:tabs>
          <w:tab w:val="left" w:pos="711"/>
        </w:tabs>
        <w:spacing w:before="2"/>
        <w:ind w:left="711" w:hanging="192"/>
        <w:jc w:val="left"/>
        <w:rPr>
          <w:b/>
          <w:color w:val="1D181C"/>
          <w:sz w:val="19"/>
        </w:rPr>
      </w:pPr>
      <w:r>
        <w:rPr>
          <w:b/>
          <w:color w:val="1D181C"/>
          <w:sz w:val="19"/>
        </w:rPr>
        <w:t>Profitability</w:t>
      </w:r>
      <w:r>
        <w:rPr>
          <w:b/>
          <w:color w:val="1D181C"/>
          <w:spacing w:val="-10"/>
          <w:sz w:val="19"/>
        </w:rPr>
        <w:t xml:space="preserve"> </w:t>
      </w:r>
      <w:r>
        <w:rPr>
          <w:b/>
          <w:color w:val="1D181C"/>
          <w:sz w:val="19"/>
        </w:rPr>
        <w:t>indicators</w:t>
      </w:r>
      <w:r>
        <w:rPr>
          <w:color w:val="1D181C"/>
          <w:sz w:val="19"/>
        </w:rPr>
        <w:t>,</w:t>
      </w:r>
      <w:r>
        <w:rPr>
          <w:color w:val="1D181C"/>
          <w:spacing w:val="-9"/>
          <w:sz w:val="19"/>
        </w:rPr>
        <w:t xml:space="preserve"> </w:t>
      </w:r>
      <w:r>
        <w:rPr>
          <w:color w:val="1D181C"/>
          <w:sz w:val="19"/>
        </w:rPr>
        <w:t>represented</w:t>
      </w:r>
      <w:r>
        <w:rPr>
          <w:color w:val="1D181C"/>
          <w:spacing w:val="-11"/>
          <w:sz w:val="19"/>
        </w:rPr>
        <w:t xml:space="preserve"> </w:t>
      </w:r>
      <w:r>
        <w:rPr>
          <w:color w:val="1D181C"/>
          <w:sz w:val="19"/>
        </w:rPr>
        <w:t>by</w:t>
      </w:r>
      <w:r>
        <w:rPr>
          <w:color w:val="1D181C"/>
          <w:spacing w:val="-11"/>
          <w:sz w:val="19"/>
        </w:rPr>
        <w:t xml:space="preserve"> </w:t>
      </w:r>
      <w:r>
        <w:rPr>
          <w:color w:val="1D181C"/>
          <w:sz w:val="19"/>
        </w:rPr>
        <w:t>Return</w:t>
      </w:r>
      <w:r>
        <w:rPr>
          <w:color w:val="1D181C"/>
          <w:spacing w:val="-10"/>
          <w:sz w:val="19"/>
        </w:rPr>
        <w:t xml:space="preserve"> </w:t>
      </w:r>
      <w:r>
        <w:rPr>
          <w:color w:val="1D181C"/>
          <w:sz w:val="19"/>
        </w:rPr>
        <w:t>on</w:t>
      </w:r>
      <w:r>
        <w:rPr>
          <w:color w:val="1D181C"/>
          <w:spacing w:val="-9"/>
          <w:sz w:val="19"/>
        </w:rPr>
        <w:t xml:space="preserve"> </w:t>
      </w:r>
      <w:r>
        <w:rPr>
          <w:color w:val="1D181C"/>
          <w:sz w:val="19"/>
        </w:rPr>
        <w:t>Equity</w:t>
      </w:r>
      <w:r>
        <w:rPr>
          <w:color w:val="1D181C"/>
          <w:spacing w:val="-12"/>
          <w:sz w:val="19"/>
        </w:rPr>
        <w:t xml:space="preserve"> </w:t>
      </w:r>
      <w:r>
        <w:rPr>
          <w:color w:val="1D181C"/>
          <w:spacing w:val="-2"/>
          <w:sz w:val="19"/>
        </w:rPr>
        <w:t>(ROE);</w:t>
      </w:r>
    </w:p>
    <w:p w14:paraId="518C2E3C" w14:textId="77777777" w:rsidR="00002BD0" w:rsidRDefault="00000000">
      <w:pPr>
        <w:pStyle w:val="ListParagraph"/>
        <w:numPr>
          <w:ilvl w:val="0"/>
          <w:numId w:val="54"/>
        </w:numPr>
        <w:tabs>
          <w:tab w:val="left" w:pos="733"/>
        </w:tabs>
        <w:spacing w:before="105"/>
        <w:ind w:left="733" w:hanging="214"/>
        <w:jc w:val="left"/>
        <w:rPr>
          <w:b/>
          <w:color w:val="1D181C"/>
          <w:sz w:val="19"/>
        </w:rPr>
      </w:pPr>
      <w:r>
        <w:rPr>
          <w:b/>
          <w:color w:val="1D181C"/>
          <w:spacing w:val="-2"/>
          <w:sz w:val="19"/>
        </w:rPr>
        <w:t>Liquidity</w:t>
      </w:r>
      <w:r>
        <w:rPr>
          <w:b/>
          <w:color w:val="1D181C"/>
          <w:spacing w:val="2"/>
          <w:sz w:val="19"/>
        </w:rPr>
        <w:t xml:space="preserve"> </w:t>
      </w:r>
      <w:r>
        <w:rPr>
          <w:b/>
          <w:color w:val="1D181C"/>
          <w:spacing w:val="-2"/>
          <w:sz w:val="19"/>
        </w:rPr>
        <w:t>indicators,</w:t>
      </w:r>
      <w:r>
        <w:rPr>
          <w:b/>
          <w:color w:val="1D181C"/>
          <w:spacing w:val="5"/>
          <w:sz w:val="19"/>
        </w:rPr>
        <w:t xml:space="preserve"> </w:t>
      </w:r>
      <w:r>
        <w:rPr>
          <w:color w:val="1D181C"/>
          <w:spacing w:val="-2"/>
          <w:sz w:val="19"/>
        </w:rPr>
        <w:t>represented</w:t>
      </w:r>
      <w:r>
        <w:rPr>
          <w:color w:val="1D181C"/>
          <w:spacing w:val="4"/>
          <w:sz w:val="19"/>
        </w:rPr>
        <w:t xml:space="preserve"> </w:t>
      </w:r>
      <w:r>
        <w:rPr>
          <w:color w:val="1D181C"/>
          <w:spacing w:val="-2"/>
          <w:sz w:val="19"/>
        </w:rPr>
        <w:t>by</w:t>
      </w:r>
      <w:r>
        <w:rPr>
          <w:color w:val="1D181C"/>
          <w:spacing w:val="1"/>
          <w:sz w:val="19"/>
        </w:rPr>
        <w:t xml:space="preserve"> </w:t>
      </w:r>
      <w:r>
        <w:rPr>
          <w:color w:val="1D181C"/>
          <w:spacing w:val="-2"/>
          <w:sz w:val="19"/>
        </w:rPr>
        <w:t>Current</w:t>
      </w:r>
      <w:r>
        <w:rPr>
          <w:color w:val="1D181C"/>
          <w:spacing w:val="5"/>
          <w:sz w:val="19"/>
        </w:rPr>
        <w:t xml:space="preserve"> </w:t>
      </w:r>
      <w:r>
        <w:rPr>
          <w:color w:val="1D181C"/>
          <w:spacing w:val="-2"/>
          <w:sz w:val="19"/>
        </w:rPr>
        <w:t>Ratio;</w:t>
      </w:r>
    </w:p>
    <w:p w14:paraId="09D69BA7" w14:textId="0A221F7A" w:rsidR="00002BD0" w:rsidRDefault="00000000">
      <w:pPr>
        <w:pStyle w:val="ListParagraph"/>
        <w:numPr>
          <w:ilvl w:val="0"/>
          <w:numId w:val="54"/>
        </w:numPr>
        <w:tabs>
          <w:tab w:val="left" w:pos="711"/>
        </w:tabs>
        <w:spacing w:before="107"/>
        <w:ind w:left="711" w:hanging="192"/>
        <w:jc w:val="left"/>
        <w:rPr>
          <w:b/>
          <w:color w:val="1D181C"/>
          <w:sz w:val="19"/>
        </w:rPr>
      </w:pPr>
      <w:proofErr w:type="spellStart"/>
      <w:r>
        <w:rPr>
          <w:b/>
          <w:color w:val="1D181C"/>
          <w:sz w:val="19"/>
        </w:rPr>
        <w:t>Indebtness</w:t>
      </w:r>
      <w:proofErr w:type="spellEnd"/>
      <w:r>
        <w:rPr>
          <w:b/>
          <w:color w:val="1D181C"/>
          <w:spacing w:val="-9"/>
          <w:sz w:val="19"/>
        </w:rPr>
        <w:t xml:space="preserve"> </w:t>
      </w:r>
      <w:r>
        <w:rPr>
          <w:b/>
          <w:color w:val="1D181C"/>
          <w:sz w:val="19"/>
        </w:rPr>
        <w:t>indicators,</w:t>
      </w:r>
      <w:r>
        <w:rPr>
          <w:b/>
          <w:color w:val="1D181C"/>
          <w:spacing w:val="-7"/>
          <w:sz w:val="19"/>
        </w:rPr>
        <w:t xml:space="preserve"> </w:t>
      </w:r>
      <w:r>
        <w:rPr>
          <w:color w:val="1D181C"/>
          <w:sz w:val="19"/>
        </w:rPr>
        <w:t>represented</w:t>
      </w:r>
      <w:r>
        <w:rPr>
          <w:color w:val="1D181C"/>
          <w:spacing w:val="-8"/>
          <w:sz w:val="19"/>
        </w:rPr>
        <w:t xml:space="preserve"> </w:t>
      </w:r>
      <w:r>
        <w:rPr>
          <w:color w:val="1D181C"/>
          <w:sz w:val="19"/>
        </w:rPr>
        <w:t>by</w:t>
      </w:r>
      <w:r>
        <w:rPr>
          <w:color w:val="1D181C"/>
          <w:spacing w:val="28"/>
          <w:sz w:val="19"/>
        </w:rPr>
        <w:t xml:space="preserve"> </w:t>
      </w:r>
      <w:proofErr w:type="gramStart"/>
      <w:r>
        <w:rPr>
          <w:color w:val="1D181C"/>
          <w:sz w:val="19"/>
        </w:rPr>
        <w:t>Debt</w:t>
      </w:r>
      <w:r>
        <w:rPr>
          <w:color w:val="1D181C"/>
          <w:spacing w:val="-9"/>
          <w:sz w:val="19"/>
        </w:rPr>
        <w:t xml:space="preserve"> </w:t>
      </w:r>
      <w:r>
        <w:rPr>
          <w:color w:val="1D181C"/>
          <w:sz w:val="19"/>
        </w:rPr>
        <w:t>to</w:t>
      </w:r>
      <w:r>
        <w:rPr>
          <w:color w:val="1D181C"/>
          <w:spacing w:val="-8"/>
          <w:sz w:val="19"/>
        </w:rPr>
        <w:t xml:space="preserve"> </w:t>
      </w:r>
      <w:r>
        <w:rPr>
          <w:color w:val="1D181C"/>
          <w:sz w:val="19"/>
        </w:rPr>
        <w:t>Equity</w:t>
      </w:r>
      <w:proofErr w:type="gramEnd"/>
      <w:r>
        <w:rPr>
          <w:color w:val="1D181C"/>
          <w:spacing w:val="-12"/>
          <w:sz w:val="19"/>
        </w:rPr>
        <w:t xml:space="preserve"> </w:t>
      </w:r>
      <w:r>
        <w:rPr>
          <w:color w:val="1D181C"/>
          <w:spacing w:val="-2"/>
          <w:sz w:val="19"/>
        </w:rPr>
        <w:t>Ratio;</w:t>
      </w:r>
    </w:p>
    <w:p w14:paraId="091DFFB5" w14:textId="77777777" w:rsidR="00002BD0" w:rsidRDefault="00000000">
      <w:pPr>
        <w:pStyle w:val="ListParagraph"/>
        <w:numPr>
          <w:ilvl w:val="0"/>
          <w:numId w:val="54"/>
        </w:numPr>
        <w:tabs>
          <w:tab w:val="left" w:pos="691"/>
        </w:tabs>
        <w:spacing w:before="106"/>
        <w:ind w:left="691" w:hanging="172"/>
        <w:jc w:val="left"/>
        <w:rPr>
          <w:b/>
          <w:color w:val="1D181C"/>
          <w:sz w:val="19"/>
        </w:rPr>
      </w:pPr>
      <w:r>
        <w:rPr>
          <w:b/>
          <w:color w:val="1D181C"/>
          <w:sz w:val="19"/>
        </w:rPr>
        <w:t>Interest</w:t>
      </w:r>
      <w:r>
        <w:rPr>
          <w:b/>
          <w:color w:val="1D181C"/>
          <w:spacing w:val="-11"/>
          <w:sz w:val="19"/>
        </w:rPr>
        <w:t xml:space="preserve"> </w:t>
      </w:r>
      <w:r>
        <w:rPr>
          <w:b/>
          <w:color w:val="1D181C"/>
          <w:sz w:val="19"/>
        </w:rPr>
        <w:t>coverage</w:t>
      </w:r>
      <w:r>
        <w:rPr>
          <w:b/>
          <w:color w:val="1D181C"/>
          <w:spacing w:val="-12"/>
          <w:sz w:val="19"/>
        </w:rPr>
        <w:t xml:space="preserve"> </w:t>
      </w:r>
      <w:r>
        <w:rPr>
          <w:b/>
          <w:color w:val="1D181C"/>
          <w:sz w:val="19"/>
        </w:rPr>
        <w:t>interest</w:t>
      </w:r>
      <w:r>
        <w:rPr>
          <w:b/>
          <w:color w:val="1D181C"/>
          <w:spacing w:val="-10"/>
          <w:sz w:val="19"/>
        </w:rPr>
        <w:t xml:space="preserve"> </w:t>
      </w:r>
      <w:r>
        <w:rPr>
          <w:b/>
          <w:color w:val="1D181C"/>
          <w:sz w:val="19"/>
        </w:rPr>
        <w:t>rate</w:t>
      </w:r>
      <w:r>
        <w:rPr>
          <w:b/>
          <w:color w:val="1D181C"/>
          <w:spacing w:val="-7"/>
          <w:sz w:val="19"/>
        </w:rPr>
        <w:t xml:space="preserve"> </w:t>
      </w:r>
      <w:r>
        <w:rPr>
          <w:color w:val="1D181C"/>
          <w:sz w:val="19"/>
        </w:rPr>
        <w:t>(Interest</w:t>
      </w:r>
      <w:r>
        <w:rPr>
          <w:color w:val="1D181C"/>
          <w:spacing w:val="-9"/>
          <w:sz w:val="19"/>
        </w:rPr>
        <w:t xml:space="preserve"> </w:t>
      </w:r>
      <w:r>
        <w:rPr>
          <w:color w:val="1D181C"/>
          <w:sz w:val="19"/>
        </w:rPr>
        <w:t>Cover</w:t>
      </w:r>
      <w:r>
        <w:rPr>
          <w:color w:val="1D181C"/>
          <w:spacing w:val="-11"/>
          <w:sz w:val="19"/>
        </w:rPr>
        <w:t xml:space="preserve"> </w:t>
      </w:r>
      <w:r>
        <w:rPr>
          <w:color w:val="1D181C"/>
          <w:spacing w:val="-2"/>
          <w:sz w:val="19"/>
        </w:rPr>
        <w:t>Ratio).</w:t>
      </w:r>
    </w:p>
    <w:p w14:paraId="5EE77268" w14:textId="77777777" w:rsidR="00002BD0" w:rsidRDefault="00002BD0">
      <w:pPr>
        <w:pStyle w:val="BodyText"/>
        <w:spacing w:before="211"/>
      </w:pPr>
    </w:p>
    <w:p w14:paraId="701CEDB3" w14:textId="77777777" w:rsidR="00002BD0" w:rsidRDefault="00000000">
      <w:pPr>
        <w:spacing w:line="355" w:lineRule="auto"/>
        <w:ind w:left="761" w:right="764"/>
        <w:rPr>
          <w:sz w:val="19"/>
        </w:rPr>
      </w:pPr>
      <w:r>
        <w:rPr>
          <w:b/>
          <w:color w:val="1D181C"/>
          <w:sz w:val="19"/>
        </w:rPr>
        <w:t xml:space="preserve">The qualitative criteria </w:t>
      </w:r>
      <w:r>
        <w:rPr>
          <w:color w:val="1D181C"/>
          <w:sz w:val="19"/>
        </w:rPr>
        <w:t>used in Ernst &amp; Young's business analysis relate to issues such as:</w:t>
      </w:r>
    </w:p>
    <w:p w14:paraId="20D7D7C7" w14:textId="77777777" w:rsidR="00002BD0" w:rsidRDefault="00000000">
      <w:pPr>
        <w:pStyle w:val="ListParagraph"/>
        <w:numPr>
          <w:ilvl w:val="0"/>
          <w:numId w:val="53"/>
        </w:numPr>
        <w:tabs>
          <w:tab w:val="left" w:pos="742"/>
          <w:tab w:val="left" w:pos="761"/>
        </w:tabs>
        <w:spacing w:before="3" w:line="355" w:lineRule="auto"/>
        <w:ind w:right="849" w:hanging="242"/>
        <w:rPr>
          <w:sz w:val="19"/>
        </w:rPr>
      </w:pPr>
      <w:r>
        <w:rPr>
          <w:b/>
          <w:color w:val="1D181C"/>
          <w:sz w:val="19"/>
        </w:rPr>
        <w:t xml:space="preserve">Size / length; </w:t>
      </w:r>
      <w:r>
        <w:rPr>
          <w:color w:val="1D181C"/>
          <w:sz w:val="19"/>
        </w:rPr>
        <w:t>Other criteria analyzed refer to average number of employees and number of years of activity;</w:t>
      </w:r>
    </w:p>
    <w:p w14:paraId="137DA890" w14:textId="77777777" w:rsidR="00002BD0" w:rsidRDefault="00000000">
      <w:pPr>
        <w:pStyle w:val="ListParagraph"/>
        <w:numPr>
          <w:ilvl w:val="0"/>
          <w:numId w:val="53"/>
        </w:numPr>
        <w:tabs>
          <w:tab w:val="left" w:pos="761"/>
          <w:tab w:val="left" w:pos="827"/>
        </w:tabs>
        <w:spacing w:before="1" w:line="355" w:lineRule="auto"/>
        <w:ind w:right="850" w:hanging="242"/>
        <w:rPr>
          <w:sz w:val="19"/>
        </w:rPr>
      </w:pPr>
      <w:r>
        <w:rPr>
          <w:b/>
          <w:color w:val="1D181C"/>
          <w:sz w:val="19"/>
        </w:rPr>
        <w:tab/>
        <w:t>Corporate</w:t>
      </w:r>
      <w:r>
        <w:rPr>
          <w:b/>
          <w:color w:val="1D181C"/>
          <w:spacing w:val="76"/>
          <w:sz w:val="19"/>
        </w:rPr>
        <w:t xml:space="preserve"> </w:t>
      </w:r>
      <w:r>
        <w:rPr>
          <w:b/>
          <w:color w:val="1D181C"/>
          <w:sz w:val="19"/>
        </w:rPr>
        <w:t>Social</w:t>
      </w:r>
      <w:r>
        <w:rPr>
          <w:b/>
          <w:color w:val="1D181C"/>
          <w:spacing w:val="76"/>
          <w:sz w:val="19"/>
        </w:rPr>
        <w:t xml:space="preserve"> </w:t>
      </w:r>
      <w:r>
        <w:rPr>
          <w:b/>
          <w:color w:val="1D181C"/>
          <w:sz w:val="19"/>
        </w:rPr>
        <w:t>Responsibility</w:t>
      </w:r>
      <w:r>
        <w:rPr>
          <w:b/>
          <w:color w:val="1D181C"/>
          <w:spacing w:val="76"/>
          <w:sz w:val="19"/>
        </w:rPr>
        <w:t xml:space="preserve"> </w:t>
      </w:r>
      <w:r>
        <w:rPr>
          <w:b/>
          <w:color w:val="1D181C"/>
          <w:sz w:val="19"/>
        </w:rPr>
        <w:t>(CSR)</w:t>
      </w:r>
      <w:r>
        <w:rPr>
          <w:b/>
          <w:color w:val="1D181C"/>
          <w:spacing w:val="78"/>
          <w:sz w:val="19"/>
        </w:rPr>
        <w:t xml:space="preserve"> </w:t>
      </w:r>
      <w:r>
        <w:rPr>
          <w:color w:val="1D181C"/>
          <w:sz w:val="19"/>
        </w:rPr>
        <w:t>activities</w:t>
      </w:r>
      <w:r>
        <w:rPr>
          <w:color w:val="1D181C"/>
          <w:spacing w:val="76"/>
          <w:sz w:val="19"/>
        </w:rPr>
        <w:t xml:space="preserve"> </w:t>
      </w:r>
      <w:r>
        <w:rPr>
          <w:color w:val="1D181C"/>
          <w:sz w:val="19"/>
        </w:rPr>
        <w:t>and</w:t>
      </w:r>
      <w:r>
        <w:rPr>
          <w:color w:val="1D181C"/>
          <w:spacing w:val="78"/>
          <w:sz w:val="19"/>
        </w:rPr>
        <w:t xml:space="preserve"> </w:t>
      </w:r>
      <w:r>
        <w:rPr>
          <w:color w:val="1D181C"/>
          <w:sz w:val="19"/>
        </w:rPr>
        <w:t>environmental initiatives developed in Romania;</w:t>
      </w:r>
    </w:p>
    <w:p w14:paraId="56B869CA" w14:textId="77777777" w:rsidR="00002BD0" w:rsidRDefault="00000000">
      <w:pPr>
        <w:pStyle w:val="ListParagraph"/>
        <w:numPr>
          <w:ilvl w:val="0"/>
          <w:numId w:val="53"/>
        </w:numPr>
        <w:tabs>
          <w:tab w:val="left" w:pos="711"/>
          <w:tab w:val="left" w:pos="761"/>
        </w:tabs>
        <w:spacing w:before="3" w:line="355" w:lineRule="auto"/>
        <w:ind w:right="848" w:hanging="242"/>
        <w:rPr>
          <w:sz w:val="19"/>
        </w:rPr>
      </w:pPr>
      <w:r>
        <w:rPr>
          <w:b/>
          <w:color w:val="1D181C"/>
          <w:sz w:val="19"/>
        </w:rPr>
        <w:t>Local</w:t>
      </w:r>
      <w:r>
        <w:rPr>
          <w:b/>
          <w:color w:val="1D181C"/>
          <w:spacing w:val="-8"/>
          <w:sz w:val="19"/>
        </w:rPr>
        <w:t xml:space="preserve"> </w:t>
      </w:r>
      <w:r>
        <w:rPr>
          <w:b/>
          <w:color w:val="1D181C"/>
          <w:sz w:val="19"/>
        </w:rPr>
        <w:t>brand</w:t>
      </w:r>
      <w:r>
        <w:rPr>
          <w:b/>
          <w:color w:val="1D181C"/>
          <w:spacing w:val="-9"/>
          <w:sz w:val="19"/>
        </w:rPr>
        <w:t xml:space="preserve"> </w:t>
      </w:r>
      <w:r>
        <w:rPr>
          <w:color w:val="1D181C"/>
          <w:sz w:val="19"/>
        </w:rPr>
        <w:t>reflecting</w:t>
      </w:r>
      <w:r>
        <w:rPr>
          <w:color w:val="1D181C"/>
          <w:spacing w:val="-9"/>
          <w:sz w:val="19"/>
        </w:rPr>
        <w:t xml:space="preserve"> </w:t>
      </w:r>
      <w:r>
        <w:rPr>
          <w:color w:val="1D181C"/>
          <w:sz w:val="19"/>
        </w:rPr>
        <w:t>the</w:t>
      </w:r>
      <w:r>
        <w:rPr>
          <w:color w:val="1D181C"/>
          <w:spacing w:val="-9"/>
          <w:sz w:val="19"/>
        </w:rPr>
        <w:t xml:space="preserve"> </w:t>
      </w:r>
      <w:r>
        <w:rPr>
          <w:color w:val="1D181C"/>
          <w:sz w:val="19"/>
        </w:rPr>
        <w:t>contribution</w:t>
      </w:r>
      <w:r>
        <w:rPr>
          <w:color w:val="1D181C"/>
          <w:spacing w:val="-9"/>
          <w:sz w:val="19"/>
        </w:rPr>
        <w:t xml:space="preserve"> </w:t>
      </w:r>
      <w:r>
        <w:rPr>
          <w:color w:val="1D181C"/>
          <w:sz w:val="19"/>
        </w:rPr>
        <w:t>to</w:t>
      </w:r>
      <w:r>
        <w:rPr>
          <w:color w:val="1D181C"/>
          <w:spacing w:val="-9"/>
          <w:sz w:val="19"/>
        </w:rPr>
        <w:t xml:space="preserve"> </w:t>
      </w:r>
      <w:r>
        <w:rPr>
          <w:color w:val="1D181C"/>
          <w:sz w:val="19"/>
        </w:rPr>
        <w:t>local</w:t>
      </w:r>
      <w:r>
        <w:rPr>
          <w:color w:val="1D181C"/>
          <w:spacing w:val="-10"/>
          <w:sz w:val="19"/>
        </w:rPr>
        <w:t xml:space="preserve"> </w:t>
      </w:r>
      <w:r>
        <w:rPr>
          <w:color w:val="1D181C"/>
          <w:sz w:val="19"/>
        </w:rPr>
        <w:t>brand</w:t>
      </w:r>
      <w:r>
        <w:rPr>
          <w:color w:val="1D181C"/>
          <w:spacing w:val="-8"/>
          <w:sz w:val="19"/>
        </w:rPr>
        <w:t xml:space="preserve"> </w:t>
      </w:r>
      <w:r>
        <w:rPr>
          <w:color w:val="1D181C"/>
          <w:sz w:val="19"/>
        </w:rPr>
        <w:t>development</w:t>
      </w:r>
      <w:r>
        <w:rPr>
          <w:color w:val="1D181C"/>
          <w:spacing w:val="-8"/>
          <w:sz w:val="19"/>
        </w:rPr>
        <w:t xml:space="preserve"> </w:t>
      </w:r>
      <w:r>
        <w:rPr>
          <w:color w:val="1D181C"/>
          <w:sz w:val="19"/>
        </w:rPr>
        <w:t>and</w:t>
      </w:r>
      <w:r>
        <w:rPr>
          <w:color w:val="1D181C"/>
          <w:spacing w:val="-10"/>
          <w:sz w:val="19"/>
        </w:rPr>
        <w:t xml:space="preserve"> </w:t>
      </w:r>
      <w:r>
        <w:rPr>
          <w:color w:val="1D181C"/>
          <w:sz w:val="19"/>
        </w:rPr>
        <w:t xml:space="preserve">online </w:t>
      </w:r>
      <w:r>
        <w:rPr>
          <w:color w:val="1D181C"/>
          <w:spacing w:val="-2"/>
          <w:sz w:val="19"/>
        </w:rPr>
        <w:t>presence;</w:t>
      </w:r>
    </w:p>
    <w:p w14:paraId="7BBF3D2D" w14:textId="77777777" w:rsidR="00002BD0" w:rsidRDefault="00000000">
      <w:pPr>
        <w:pStyle w:val="ListParagraph"/>
        <w:numPr>
          <w:ilvl w:val="0"/>
          <w:numId w:val="53"/>
        </w:numPr>
        <w:tabs>
          <w:tab w:val="left" w:pos="733"/>
        </w:tabs>
        <w:spacing w:before="2"/>
        <w:ind w:left="733" w:hanging="214"/>
        <w:rPr>
          <w:sz w:val="19"/>
        </w:rPr>
      </w:pPr>
      <w:r>
        <w:rPr>
          <w:b/>
          <w:color w:val="1D181C"/>
          <w:sz w:val="19"/>
        </w:rPr>
        <w:t>Company</w:t>
      </w:r>
      <w:r>
        <w:rPr>
          <w:b/>
          <w:color w:val="1D181C"/>
          <w:spacing w:val="-9"/>
          <w:sz w:val="19"/>
        </w:rPr>
        <w:t xml:space="preserve"> </w:t>
      </w:r>
      <w:r>
        <w:rPr>
          <w:b/>
          <w:color w:val="1D181C"/>
          <w:sz w:val="19"/>
        </w:rPr>
        <w:t>type</w:t>
      </w:r>
      <w:r>
        <w:rPr>
          <w:b/>
          <w:color w:val="1D181C"/>
          <w:spacing w:val="-8"/>
          <w:sz w:val="19"/>
        </w:rPr>
        <w:t xml:space="preserve"> </w:t>
      </w:r>
      <w:r>
        <w:rPr>
          <w:color w:val="1D181C"/>
          <w:sz w:val="19"/>
        </w:rPr>
        <w:t>(public</w:t>
      </w:r>
      <w:r>
        <w:rPr>
          <w:color w:val="1D181C"/>
          <w:spacing w:val="-9"/>
          <w:sz w:val="19"/>
        </w:rPr>
        <w:t xml:space="preserve"> </w:t>
      </w:r>
      <w:r>
        <w:rPr>
          <w:color w:val="1D181C"/>
          <w:sz w:val="19"/>
        </w:rPr>
        <w:t>or</w:t>
      </w:r>
      <w:r>
        <w:rPr>
          <w:color w:val="1D181C"/>
          <w:spacing w:val="-10"/>
          <w:sz w:val="19"/>
        </w:rPr>
        <w:t xml:space="preserve"> </w:t>
      </w:r>
      <w:r>
        <w:rPr>
          <w:color w:val="1D181C"/>
          <w:spacing w:val="-2"/>
          <w:sz w:val="19"/>
        </w:rPr>
        <w:t>private).</w:t>
      </w:r>
    </w:p>
    <w:p w14:paraId="729ADC88" w14:textId="77777777" w:rsidR="00002BD0" w:rsidRDefault="00002BD0">
      <w:pPr>
        <w:pStyle w:val="BodyText"/>
        <w:spacing w:before="212"/>
      </w:pPr>
    </w:p>
    <w:p w14:paraId="3A0B50E8" w14:textId="77777777" w:rsidR="00002BD0" w:rsidRDefault="00000000">
      <w:pPr>
        <w:pStyle w:val="BodyText"/>
        <w:spacing w:before="1" w:line="355" w:lineRule="auto"/>
        <w:ind w:left="398" w:right="848" w:firstLine="483"/>
        <w:jc w:val="both"/>
      </w:pPr>
      <w:r>
        <w:rPr>
          <w:color w:val="1D181C"/>
        </w:rPr>
        <w:t>Each indicator is rated based on a scoring grid of 1 to 5 points allocated for specific value ranges, where 1 point is the value attributed to the lowest performance</w:t>
      </w:r>
      <w:r>
        <w:rPr>
          <w:color w:val="1D181C"/>
          <w:spacing w:val="-1"/>
        </w:rPr>
        <w:t xml:space="preserve"> </w:t>
      </w:r>
      <w:r>
        <w:rPr>
          <w:color w:val="1D181C"/>
        </w:rPr>
        <w:t>for</w:t>
      </w:r>
      <w:r>
        <w:rPr>
          <w:color w:val="1D181C"/>
          <w:spacing w:val="-1"/>
        </w:rPr>
        <w:t xml:space="preserve"> </w:t>
      </w:r>
      <w:r>
        <w:rPr>
          <w:color w:val="1D181C"/>
        </w:rPr>
        <w:t>a</w:t>
      </w:r>
      <w:r>
        <w:rPr>
          <w:color w:val="1D181C"/>
          <w:spacing w:val="-2"/>
        </w:rPr>
        <w:t xml:space="preserve"> </w:t>
      </w:r>
      <w:r>
        <w:rPr>
          <w:color w:val="1D181C"/>
        </w:rPr>
        <w:t>specific</w:t>
      </w:r>
      <w:r>
        <w:rPr>
          <w:color w:val="1D181C"/>
          <w:spacing w:val="-2"/>
        </w:rPr>
        <w:t xml:space="preserve"> </w:t>
      </w:r>
      <w:proofErr w:type="spellStart"/>
      <w:r>
        <w:rPr>
          <w:color w:val="1D181C"/>
        </w:rPr>
        <w:t>specific</w:t>
      </w:r>
      <w:proofErr w:type="spellEnd"/>
      <w:r>
        <w:rPr>
          <w:color w:val="1D181C"/>
          <w:spacing w:val="-2"/>
        </w:rPr>
        <w:t xml:space="preserve"> </w:t>
      </w:r>
      <w:r>
        <w:rPr>
          <w:color w:val="1D181C"/>
        </w:rPr>
        <w:t>indicator,</w:t>
      </w:r>
      <w:r>
        <w:rPr>
          <w:color w:val="1D181C"/>
          <w:spacing w:val="-1"/>
        </w:rPr>
        <w:t xml:space="preserve"> </w:t>
      </w:r>
      <w:r>
        <w:rPr>
          <w:color w:val="1D181C"/>
        </w:rPr>
        <w:t>and</w:t>
      </w:r>
      <w:r>
        <w:rPr>
          <w:color w:val="1D181C"/>
          <w:spacing w:val="-2"/>
        </w:rPr>
        <w:t xml:space="preserve"> </w:t>
      </w:r>
      <w:r>
        <w:rPr>
          <w:color w:val="1D181C"/>
        </w:rPr>
        <w:t>5</w:t>
      </w:r>
      <w:r>
        <w:rPr>
          <w:color w:val="1D181C"/>
          <w:spacing w:val="-2"/>
        </w:rPr>
        <w:t xml:space="preserve"> </w:t>
      </w:r>
      <w:r>
        <w:rPr>
          <w:color w:val="1D181C"/>
        </w:rPr>
        <w:t>points</w:t>
      </w:r>
      <w:r>
        <w:rPr>
          <w:color w:val="1D181C"/>
          <w:spacing w:val="-1"/>
        </w:rPr>
        <w:t xml:space="preserve"> </w:t>
      </w:r>
      <w:r>
        <w:rPr>
          <w:color w:val="1D181C"/>
        </w:rPr>
        <w:t>for the</w:t>
      </w:r>
      <w:r>
        <w:rPr>
          <w:color w:val="1D181C"/>
          <w:spacing w:val="-1"/>
        </w:rPr>
        <w:t xml:space="preserve"> </w:t>
      </w:r>
      <w:r>
        <w:rPr>
          <w:color w:val="1D181C"/>
        </w:rPr>
        <w:t>highest</w:t>
      </w:r>
      <w:r>
        <w:rPr>
          <w:color w:val="1D181C"/>
          <w:spacing w:val="-1"/>
        </w:rPr>
        <w:t xml:space="preserve"> </w:t>
      </w:r>
      <w:r>
        <w:rPr>
          <w:color w:val="1D181C"/>
        </w:rPr>
        <w:t>assigned value</w:t>
      </w:r>
      <w:r>
        <w:rPr>
          <w:color w:val="1D181C"/>
          <w:spacing w:val="-12"/>
        </w:rPr>
        <w:t xml:space="preserve"> </w:t>
      </w:r>
      <w:r>
        <w:rPr>
          <w:color w:val="1D181C"/>
        </w:rPr>
        <w:t>performance.</w:t>
      </w:r>
      <w:r>
        <w:rPr>
          <w:color w:val="1D181C"/>
          <w:spacing w:val="-11"/>
        </w:rPr>
        <w:t xml:space="preserve"> </w:t>
      </w:r>
      <w:r>
        <w:rPr>
          <w:color w:val="1D181C"/>
        </w:rPr>
        <w:t>Differentiated</w:t>
      </w:r>
      <w:r>
        <w:rPr>
          <w:color w:val="1D181C"/>
          <w:spacing w:val="-11"/>
        </w:rPr>
        <w:t xml:space="preserve"> </w:t>
      </w:r>
      <w:r>
        <w:rPr>
          <w:color w:val="1D181C"/>
        </w:rPr>
        <w:t>weights</w:t>
      </w:r>
      <w:r>
        <w:rPr>
          <w:color w:val="1D181C"/>
          <w:spacing w:val="-11"/>
        </w:rPr>
        <w:t xml:space="preserve"> </w:t>
      </w:r>
      <w:r>
        <w:rPr>
          <w:color w:val="1D181C"/>
        </w:rPr>
        <w:t>are</w:t>
      </w:r>
      <w:r>
        <w:rPr>
          <w:color w:val="1D181C"/>
          <w:spacing w:val="-11"/>
        </w:rPr>
        <w:t xml:space="preserve"> </w:t>
      </w:r>
      <w:r>
        <w:rPr>
          <w:color w:val="1D181C"/>
        </w:rPr>
        <w:t>allocated</w:t>
      </w:r>
      <w:r>
        <w:rPr>
          <w:color w:val="1D181C"/>
          <w:spacing w:val="-11"/>
        </w:rPr>
        <w:t xml:space="preserve"> </w:t>
      </w:r>
      <w:r>
        <w:rPr>
          <w:color w:val="1D181C"/>
        </w:rPr>
        <w:t>for</w:t>
      </w:r>
      <w:r>
        <w:rPr>
          <w:color w:val="1D181C"/>
          <w:spacing w:val="-11"/>
        </w:rPr>
        <w:t xml:space="preserve"> </w:t>
      </w:r>
      <w:r>
        <w:rPr>
          <w:color w:val="1D181C"/>
        </w:rPr>
        <w:t>each</w:t>
      </w:r>
      <w:r>
        <w:rPr>
          <w:color w:val="1D181C"/>
          <w:spacing w:val="-12"/>
        </w:rPr>
        <w:t xml:space="preserve"> </w:t>
      </w:r>
      <w:r>
        <w:rPr>
          <w:color w:val="1D181C"/>
        </w:rPr>
        <w:t>indicator</w:t>
      </w:r>
      <w:r>
        <w:rPr>
          <w:color w:val="1D181C"/>
          <w:spacing w:val="-11"/>
        </w:rPr>
        <w:t xml:space="preserve"> </w:t>
      </w:r>
      <w:r>
        <w:rPr>
          <w:color w:val="1D181C"/>
        </w:rPr>
        <w:t>category (quantitative and qualitative) and for each indicator, according to the importance assigned to it in substantiating the final rating, as is shown in Table 5.</w:t>
      </w:r>
    </w:p>
    <w:p w14:paraId="5F2BA5BA"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2881BB6B" w14:textId="77777777" w:rsidR="00002BD0" w:rsidRDefault="00000000">
      <w:pPr>
        <w:spacing w:before="76" w:after="4"/>
        <w:ind w:left="3078" w:right="1196" w:hanging="1480"/>
        <w:rPr>
          <w:b/>
          <w:sz w:val="16"/>
        </w:rPr>
      </w:pPr>
      <w:r>
        <w:rPr>
          <w:b/>
          <w:color w:val="1D181C"/>
          <w:sz w:val="16"/>
        </w:rPr>
        <w:lastRenderedPageBreak/>
        <w:t>Table</w:t>
      </w:r>
      <w:r>
        <w:rPr>
          <w:b/>
          <w:color w:val="1D181C"/>
          <w:spacing w:val="-1"/>
          <w:sz w:val="16"/>
        </w:rPr>
        <w:t xml:space="preserve"> </w:t>
      </w:r>
      <w:r>
        <w:rPr>
          <w:b/>
          <w:color w:val="1D181C"/>
          <w:sz w:val="16"/>
        </w:rPr>
        <w:t>5</w:t>
      </w:r>
      <w:r>
        <w:rPr>
          <w:b/>
          <w:color w:val="1D181C"/>
          <w:spacing w:val="-1"/>
          <w:sz w:val="16"/>
        </w:rPr>
        <w:t xml:space="preserve"> </w:t>
      </w:r>
      <w:r>
        <w:rPr>
          <w:b/>
          <w:color w:val="1D181C"/>
          <w:sz w:val="16"/>
        </w:rPr>
        <w:t>The</w:t>
      </w:r>
      <w:r>
        <w:rPr>
          <w:b/>
          <w:color w:val="1D181C"/>
          <w:spacing w:val="-3"/>
          <w:sz w:val="16"/>
        </w:rPr>
        <w:t xml:space="preserve"> </w:t>
      </w:r>
      <w:r>
        <w:rPr>
          <w:b/>
          <w:color w:val="1D181C"/>
          <w:sz w:val="16"/>
        </w:rPr>
        <w:t>weights</w:t>
      </w:r>
      <w:r>
        <w:rPr>
          <w:b/>
          <w:color w:val="1D181C"/>
          <w:spacing w:val="-1"/>
          <w:sz w:val="16"/>
        </w:rPr>
        <w:t xml:space="preserve"> </w:t>
      </w:r>
      <w:r>
        <w:rPr>
          <w:b/>
          <w:color w:val="1D181C"/>
          <w:sz w:val="16"/>
        </w:rPr>
        <w:t>of</w:t>
      </w:r>
      <w:r>
        <w:rPr>
          <w:b/>
          <w:color w:val="1D181C"/>
          <w:spacing w:val="-2"/>
          <w:sz w:val="16"/>
        </w:rPr>
        <w:t xml:space="preserve"> </w:t>
      </w:r>
      <w:r>
        <w:rPr>
          <w:b/>
          <w:color w:val="1D181C"/>
          <w:sz w:val="16"/>
        </w:rPr>
        <w:t>the</w:t>
      </w:r>
      <w:r>
        <w:rPr>
          <w:b/>
          <w:color w:val="1D181C"/>
          <w:spacing w:val="-1"/>
          <w:sz w:val="16"/>
        </w:rPr>
        <w:t xml:space="preserve"> </w:t>
      </w:r>
      <w:r>
        <w:rPr>
          <w:b/>
          <w:color w:val="1D181C"/>
          <w:sz w:val="16"/>
        </w:rPr>
        <w:t>criteria</w:t>
      </w:r>
      <w:r>
        <w:rPr>
          <w:b/>
          <w:color w:val="1D181C"/>
          <w:spacing w:val="-1"/>
          <w:sz w:val="16"/>
        </w:rPr>
        <w:t xml:space="preserve"> </w:t>
      </w:r>
      <w:r>
        <w:rPr>
          <w:b/>
          <w:color w:val="1D181C"/>
          <w:sz w:val="16"/>
        </w:rPr>
        <w:t>used</w:t>
      </w:r>
      <w:r>
        <w:rPr>
          <w:b/>
          <w:color w:val="1D181C"/>
          <w:spacing w:val="-1"/>
          <w:sz w:val="16"/>
        </w:rPr>
        <w:t xml:space="preserve"> </w:t>
      </w:r>
      <w:r>
        <w:rPr>
          <w:b/>
          <w:color w:val="1D181C"/>
          <w:sz w:val="16"/>
        </w:rPr>
        <w:t>to</w:t>
      </w:r>
      <w:r>
        <w:rPr>
          <w:b/>
          <w:color w:val="1D181C"/>
          <w:spacing w:val="-1"/>
          <w:sz w:val="16"/>
        </w:rPr>
        <w:t xml:space="preserve"> </w:t>
      </w:r>
      <w:r>
        <w:rPr>
          <w:b/>
          <w:color w:val="1D181C"/>
          <w:sz w:val="16"/>
        </w:rPr>
        <w:t>calculate</w:t>
      </w:r>
      <w:r>
        <w:rPr>
          <w:b/>
          <w:color w:val="1D181C"/>
          <w:spacing w:val="-2"/>
          <w:sz w:val="16"/>
        </w:rPr>
        <w:t xml:space="preserve"> </w:t>
      </w:r>
      <w:r>
        <w:rPr>
          <w:b/>
          <w:color w:val="1D181C"/>
          <w:sz w:val="16"/>
        </w:rPr>
        <w:t>the</w:t>
      </w:r>
      <w:r>
        <w:rPr>
          <w:b/>
          <w:color w:val="1D181C"/>
          <w:spacing w:val="-2"/>
          <w:sz w:val="16"/>
        </w:rPr>
        <w:t xml:space="preserve"> </w:t>
      </w:r>
      <w:r>
        <w:rPr>
          <w:b/>
          <w:color w:val="1D181C"/>
          <w:sz w:val="16"/>
        </w:rPr>
        <w:t>total scores,</w:t>
      </w:r>
      <w:r>
        <w:rPr>
          <w:b/>
          <w:color w:val="1D181C"/>
          <w:spacing w:val="40"/>
          <w:sz w:val="16"/>
        </w:rPr>
        <w:t xml:space="preserve"> </w:t>
      </w:r>
      <w:r>
        <w:rPr>
          <w:b/>
          <w:color w:val="1D181C"/>
          <w:sz w:val="16"/>
        </w:rPr>
        <w:t>in Ernst &amp; Young model</w:t>
      </w:r>
    </w:p>
    <w:tbl>
      <w:tblPr>
        <w:tblW w:w="0" w:type="auto"/>
        <w:tblInd w:w="2260"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107"/>
        <w:gridCol w:w="1233"/>
      </w:tblGrid>
      <w:tr w:rsidR="00002BD0" w14:paraId="3B0DB5AE" w14:textId="77777777">
        <w:trPr>
          <w:trHeight w:val="181"/>
        </w:trPr>
        <w:tc>
          <w:tcPr>
            <w:tcW w:w="2107" w:type="dxa"/>
          </w:tcPr>
          <w:p w14:paraId="13FFD276" w14:textId="77777777" w:rsidR="00002BD0" w:rsidRDefault="00000000">
            <w:pPr>
              <w:pStyle w:val="TableParagraph"/>
              <w:spacing w:line="162" w:lineRule="exact"/>
              <w:ind w:left="8"/>
              <w:rPr>
                <w:b/>
                <w:sz w:val="16"/>
              </w:rPr>
            </w:pPr>
            <w:r>
              <w:rPr>
                <w:b/>
                <w:color w:val="1D181C"/>
                <w:spacing w:val="-2"/>
                <w:sz w:val="16"/>
              </w:rPr>
              <w:t>Criteria</w:t>
            </w:r>
          </w:p>
        </w:tc>
        <w:tc>
          <w:tcPr>
            <w:tcW w:w="1233" w:type="dxa"/>
          </w:tcPr>
          <w:p w14:paraId="5839C37F" w14:textId="77777777" w:rsidR="00002BD0" w:rsidRDefault="00000000">
            <w:pPr>
              <w:pStyle w:val="TableParagraph"/>
              <w:spacing w:line="162" w:lineRule="exact"/>
              <w:ind w:left="7"/>
              <w:rPr>
                <w:b/>
                <w:sz w:val="16"/>
              </w:rPr>
            </w:pPr>
            <w:r>
              <w:rPr>
                <w:b/>
                <w:color w:val="1D181C"/>
                <w:spacing w:val="-2"/>
                <w:sz w:val="16"/>
              </w:rPr>
              <w:t>Weights</w:t>
            </w:r>
          </w:p>
        </w:tc>
      </w:tr>
      <w:tr w:rsidR="00002BD0" w14:paraId="52E55F8F" w14:textId="77777777">
        <w:trPr>
          <w:trHeight w:val="181"/>
        </w:trPr>
        <w:tc>
          <w:tcPr>
            <w:tcW w:w="2107" w:type="dxa"/>
          </w:tcPr>
          <w:p w14:paraId="17FFA62F" w14:textId="77777777" w:rsidR="00002BD0" w:rsidRDefault="00000000">
            <w:pPr>
              <w:pStyle w:val="TableParagraph"/>
              <w:spacing w:line="162" w:lineRule="exact"/>
              <w:ind w:left="70"/>
              <w:jc w:val="left"/>
              <w:rPr>
                <w:b/>
                <w:sz w:val="16"/>
              </w:rPr>
            </w:pPr>
            <w:r>
              <w:rPr>
                <w:b/>
                <w:color w:val="1D181C"/>
                <w:sz w:val="16"/>
              </w:rPr>
              <w:t>I.</w:t>
            </w:r>
            <w:r>
              <w:rPr>
                <w:b/>
                <w:color w:val="1D181C"/>
                <w:spacing w:val="-7"/>
                <w:sz w:val="16"/>
              </w:rPr>
              <w:t xml:space="preserve"> </w:t>
            </w:r>
            <w:r>
              <w:rPr>
                <w:b/>
                <w:color w:val="1D181C"/>
                <w:sz w:val="16"/>
              </w:rPr>
              <w:t>Quantitative</w:t>
            </w:r>
            <w:r>
              <w:rPr>
                <w:b/>
                <w:color w:val="1D181C"/>
                <w:spacing w:val="-5"/>
                <w:sz w:val="16"/>
              </w:rPr>
              <w:t xml:space="preserve"> </w:t>
            </w:r>
            <w:r>
              <w:rPr>
                <w:b/>
                <w:color w:val="1D181C"/>
                <w:spacing w:val="-2"/>
                <w:sz w:val="16"/>
              </w:rPr>
              <w:t>criteria</w:t>
            </w:r>
          </w:p>
        </w:tc>
        <w:tc>
          <w:tcPr>
            <w:tcW w:w="1233" w:type="dxa"/>
          </w:tcPr>
          <w:p w14:paraId="459727F9" w14:textId="77777777" w:rsidR="00002BD0" w:rsidRDefault="00000000">
            <w:pPr>
              <w:pStyle w:val="TableParagraph"/>
              <w:spacing w:line="162" w:lineRule="exact"/>
              <w:ind w:left="7" w:right="7"/>
              <w:rPr>
                <w:b/>
                <w:sz w:val="16"/>
              </w:rPr>
            </w:pPr>
            <w:r>
              <w:rPr>
                <w:b/>
                <w:color w:val="1D181C"/>
                <w:spacing w:val="-2"/>
                <w:sz w:val="16"/>
              </w:rPr>
              <w:t>P1=75%</w:t>
            </w:r>
          </w:p>
        </w:tc>
      </w:tr>
      <w:tr w:rsidR="00002BD0" w14:paraId="40C631DD" w14:textId="77777777">
        <w:trPr>
          <w:trHeight w:val="181"/>
        </w:trPr>
        <w:tc>
          <w:tcPr>
            <w:tcW w:w="2107" w:type="dxa"/>
          </w:tcPr>
          <w:p w14:paraId="448FE490" w14:textId="77777777" w:rsidR="00002BD0" w:rsidRDefault="00000000">
            <w:pPr>
              <w:pStyle w:val="TableParagraph"/>
              <w:spacing w:line="162" w:lineRule="exact"/>
              <w:ind w:left="111"/>
              <w:jc w:val="left"/>
              <w:rPr>
                <w:sz w:val="16"/>
              </w:rPr>
            </w:pPr>
            <w:r>
              <w:rPr>
                <w:color w:val="1D181C"/>
                <w:sz w:val="16"/>
              </w:rPr>
              <w:t>1.</w:t>
            </w:r>
            <w:r>
              <w:rPr>
                <w:color w:val="1D181C"/>
                <w:spacing w:val="-1"/>
                <w:sz w:val="16"/>
              </w:rPr>
              <w:t xml:space="preserve"> </w:t>
            </w:r>
            <w:r>
              <w:rPr>
                <w:color w:val="1D181C"/>
                <w:spacing w:val="-2"/>
                <w:sz w:val="16"/>
              </w:rPr>
              <w:t>EBITDA</w:t>
            </w:r>
          </w:p>
        </w:tc>
        <w:tc>
          <w:tcPr>
            <w:tcW w:w="1233" w:type="dxa"/>
          </w:tcPr>
          <w:p w14:paraId="5F404C91" w14:textId="77777777" w:rsidR="00002BD0" w:rsidRDefault="00000000">
            <w:pPr>
              <w:pStyle w:val="TableParagraph"/>
              <w:spacing w:line="162" w:lineRule="exact"/>
              <w:ind w:left="7" w:right="1"/>
              <w:rPr>
                <w:sz w:val="16"/>
              </w:rPr>
            </w:pPr>
            <w:r>
              <w:rPr>
                <w:color w:val="1D181C"/>
                <w:spacing w:val="-2"/>
                <w:sz w:val="16"/>
              </w:rPr>
              <w:t>p1=50%</w:t>
            </w:r>
          </w:p>
        </w:tc>
      </w:tr>
      <w:tr w:rsidR="00002BD0" w14:paraId="581CF1D4" w14:textId="77777777">
        <w:trPr>
          <w:trHeight w:val="183"/>
        </w:trPr>
        <w:tc>
          <w:tcPr>
            <w:tcW w:w="2107" w:type="dxa"/>
          </w:tcPr>
          <w:p w14:paraId="0E73C74D" w14:textId="77777777" w:rsidR="00002BD0" w:rsidRDefault="00000000">
            <w:pPr>
              <w:pStyle w:val="TableParagraph"/>
              <w:spacing w:line="163" w:lineRule="exact"/>
              <w:ind w:left="111"/>
              <w:jc w:val="left"/>
              <w:rPr>
                <w:sz w:val="16"/>
              </w:rPr>
            </w:pPr>
            <w:r>
              <w:rPr>
                <w:color w:val="1D181C"/>
                <w:sz w:val="16"/>
              </w:rPr>
              <w:t>2.</w:t>
            </w:r>
            <w:r>
              <w:rPr>
                <w:color w:val="1D181C"/>
                <w:spacing w:val="-3"/>
                <w:sz w:val="16"/>
              </w:rPr>
              <w:t xml:space="preserve"> </w:t>
            </w:r>
            <w:r>
              <w:rPr>
                <w:color w:val="1D181C"/>
                <w:sz w:val="16"/>
              </w:rPr>
              <w:t>EBITDA</w:t>
            </w:r>
            <w:r>
              <w:rPr>
                <w:color w:val="1D181C"/>
                <w:spacing w:val="-2"/>
                <w:sz w:val="16"/>
              </w:rPr>
              <w:t xml:space="preserve"> growth</w:t>
            </w:r>
          </w:p>
        </w:tc>
        <w:tc>
          <w:tcPr>
            <w:tcW w:w="1233" w:type="dxa"/>
          </w:tcPr>
          <w:p w14:paraId="0AB18A8D" w14:textId="77777777" w:rsidR="00002BD0" w:rsidRDefault="00000000">
            <w:pPr>
              <w:pStyle w:val="TableParagraph"/>
              <w:spacing w:line="163" w:lineRule="exact"/>
              <w:ind w:left="7" w:right="1"/>
              <w:rPr>
                <w:sz w:val="16"/>
              </w:rPr>
            </w:pPr>
            <w:r>
              <w:rPr>
                <w:color w:val="1D181C"/>
                <w:spacing w:val="-2"/>
                <w:sz w:val="16"/>
              </w:rPr>
              <w:t>p2=5%</w:t>
            </w:r>
          </w:p>
        </w:tc>
      </w:tr>
      <w:tr w:rsidR="00002BD0" w14:paraId="12A287EB" w14:textId="77777777">
        <w:trPr>
          <w:trHeight w:val="181"/>
        </w:trPr>
        <w:tc>
          <w:tcPr>
            <w:tcW w:w="2107" w:type="dxa"/>
          </w:tcPr>
          <w:p w14:paraId="69762B1A" w14:textId="77777777" w:rsidR="00002BD0" w:rsidRDefault="00000000">
            <w:pPr>
              <w:pStyle w:val="TableParagraph"/>
              <w:spacing w:line="162" w:lineRule="exact"/>
              <w:ind w:left="111"/>
              <w:jc w:val="left"/>
              <w:rPr>
                <w:sz w:val="16"/>
              </w:rPr>
            </w:pPr>
            <w:r>
              <w:rPr>
                <w:color w:val="1D181C"/>
                <w:sz w:val="16"/>
              </w:rPr>
              <w:t>4.</w:t>
            </w:r>
            <w:r>
              <w:rPr>
                <w:color w:val="1D181C"/>
                <w:spacing w:val="-6"/>
                <w:sz w:val="16"/>
              </w:rPr>
              <w:t xml:space="preserve"> </w:t>
            </w:r>
            <w:r>
              <w:rPr>
                <w:color w:val="1D181C"/>
                <w:sz w:val="16"/>
              </w:rPr>
              <w:t>Profitability</w:t>
            </w:r>
            <w:r>
              <w:rPr>
                <w:color w:val="1D181C"/>
                <w:spacing w:val="-7"/>
                <w:sz w:val="16"/>
              </w:rPr>
              <w:t xml:space="preserve"> </w:t>
            </w:r>
            <w:r>
              <w:rPr>
                <w:color w:val="1D181C"/>
                <w:spacing w:val="-2"/>
                <w:sz w:val="16"/>
              </w:rPr>
              <w:t>(ROE)</w:t>
            </w:r>
          </w:p>
        </w:tc>
        <w:tc>
          <w:tcPr>
            <w:tcW w:w="1233" w:type="dxa"/>
          </w:tcPr>
          <w:p w14:paraId="75608385" w14:textId="77777777" w:rsidR="00002BD0" w:rsidRDefault="00000000">
            <w:pPr>
              <w:pStyle w:val="TableParagraph"/>
              <w:spacing w:line="162" w:lineRule="exact"/>
              <w:ind w:left="7" w:right="2"/>
              <w:rPr>
                <w:sz w:val="16"/>
              </w:rPr>
            </w:pPr>
            <w:r>
              <w:rPr>
                <w:color w:val="1D181C"/>
                <w:spacing w:val="-2"/>
                <w:sz w:val="16"/>
              </w:rPr>
              <w:t>p3=5%</w:t>
            </w:r>
          </w:p>
        </w:tc>
      </w:tr>
      <w:tr w:rsidR="00002BD0" w14:paraId="4C192F94" w14:textId="77777777">
        <w:trPr>
          <w:trHeight w:val="181"/>
        </w:trPr>
        <w:tc>
          <w:tcPr>
            <w:tcW w:w="2107" w:type="dxa"/>
          </w:tcPr>
          <w:p w14:paraId="00450CEE" w14:textId="77777777" w:rsidR="00002BD0" w:rsidRDefault="00000000">
            <w:pPr>
              <w:pStyle w:val="TableParagraph"/>
              <w:spacing w:line="162" w:lineRule="exact"/>
              <w:ind w:left="111"/>
              <w:jc w:val="left"/>
              <w:rPr>
                <w:sz w:val="16"/>
              </w:rPr>
            </w:pPr>
            <w:r>
              <w:rPr>
                <w:color w:val="1D181C"/>
                <w:sz w:val="16"/>
              </w:rPr>
              <w:t>3.</w:t>
            </w:r>
            <w:r>
              <w:rPr>
                <w:color w:val="1D181C"/>
                <w:spacing w:val="-5"/>
                <w:sz w:val="16"/>
              </w:rPr>
              <w:t xml:space="preserve"> </w:t>
            </w:r>
            <w:r>
              <w:rPr>
                <w:color w:val="1D181C"/>
                <w:sz w:val="16"/>
              </w:rPr>
              <w:t>Liquidity</w:t>
            </w:r>
            <w:r>
              <w:rPr>
                <w:color w:val="1D181C"/>
                <w:spacing w:val="-6"/>
                <w:sz w:val="16"/>
              </w:rPr>
              <w:t xml:space="preserve"> </w:t>
            </w:r>
            <w:r>
              <w:rPr>
                <w:color w:val="1D181C"/>
                <w:sz w:val="16"/>
              </w:rPr>
              <w:t>(Current</w:t>
            </w:r>
            <w:r>
              <w:rPr>
                <w:color w:val="1D181C"/>
                <w:spacing w:val="-5"/>
                <w:sz w:val="16"/>
              </w:rPr>
              <w:t xml:space="preserve"> </w:t>
            </w:r>
            <w:r>
              <w:rPr>
                <w:color w:val="1D181C"/>
                <w:spacing w:val="-2"/>
                <w:sz w:val="16"/>
              </w:rPr>
              <w:t>ratio)</w:t>
            </w:r>
          </w:p>
        </w:tc>
        <w:tc>
          <w:tcPr>
            <w:tcW w:w="1233" w:type="dxa"/>
          </w:tcPr>
          <w:p w14:paraId="740DAFAB" w14:textId="77777777" w:rsidR="00002BD0" w:rsidRDefault="00000000">
            <w:pPr>
              <w:pStyle w:val="TableParagraph"/>
              <w:spacing w:line="162" w:lineRule="exact"/>
              <w:ind w:left="7" w:right="4"/>
              <w:rPr>
                <w:sz w:val="16"/>
              </w:rPr>
            </w:pPr>
            <w:r>
              <w:rPr>
                <w:color w:val="1D181C"/>
                <w:spacing w:val="-2"/>
                <w:sz w:val="16"/>
              </w:rPr>
              <w:t>p4=5%</w:t>
            </w:r>
          </w:p>
        </w:tc>
      </w:tr>
      <w:tr w:rsidR="00002BD0" w14:paraId="325B3EFB" w14:textId="77777777">
        <w:trPr>
          <w:trHeight w:val="181"/>
        </w:trPr>
        <w:tc>
          <w:tcPr>
            <w:tcW w:w="2107" w:type="dxa"/>
          </w:tcPr>
          <w:p w14:paraId="7D431DC0" w14:textId="77777777" w:rsidR="00002BD0" w:rsidRDefault="00000000">
            <w:pPr>
              <w:pStyle w:val="TableParagraph"/>
              <w:spacing w:line="162" w:lineRule="exact"/>
              <w:ind w:left="110"/>
              <w:jc w:val="left"/>
              <w:rPr>
                <w:sz w:val="16"/>
              </w:rPr>
            </w:pPr>
            <w:r>
              <w:rPr>
                <w:color w:val="1D181C"/>
                <w:sz w:val="16"/>
              </w:rPr>
              <w:t>3.</w:t>
            </w:r>
            <w:r>
              <w:rPr>
                <w:color w:val="1D181C"/>
                <w:spacing w:val="-2"/>
                <w:sz w:val="16"/>
              </w:rPr>
              <w:t xml:space="preserve"> </w:t>
            </w:r>
            <w:r>
              <w:rPr>
                <w:color w:val="1D181C"/>
                <w:sz w:val="16"/>
              </w:rPr>
              <w:t>Leverage</w:t>
            </w:r>
            <w:r>
              <w:rPr>
                <w:color w:val="1D181C"/>
                <w:spacing w:val="-3"/>
                <w:sz w:val="16"/>
              </w:rPr>
              <w:t xml:space="preserve"> </w:t>
            </w:r>
            <w:r>
              <w:rPr>
                <w:color w:val="1D181C"/>
                <w:sz w:val="16"/>
              </w:rPr>
              <w:t>(Debt</w:t>
            </w:r>
            <w:r>
              <w:rPr>
                <w:color w:val="1D181C"/>
                <w:spacing w:val="-3"/>
                <w:sz w:val="16"/>
              </w:rPr>
              <w:t xml:space="preserve"> </w:t>
            </w:r>
            <w:r>
              <w:rPr>
                <w:color w:val="1D181C"/>
                <w:sz w:val="16"/>
              </w:rPr>
              <w:t>to</w:t>
            </w:r>
            <w:r>
              <w:rPr>
                <w:color w:val="1D181C"/>
                <w:spacing w:val="-2"/>
                <w:sz w:val="16"/>
              </w:rPr>
              <w:t xml:space="preserve"> equity)</w:t>
            </w:r>
          </w:p>
        </w:tc>
        <w:tc>
          <w:tcPr>
            <w:tcW w:w="1233" w:type="dxa"/>
          </w:tcPr>
          <w:p w14:paraId="12D9388D" w14:textId="77777777" w:rsidR="00002BD0" w:rsidRDefault="00000000">
            <w:pPr>
              <w:pStyle w:val="TableParagraph"/>
              <w:spacing w:line="162" w:lineRule="exact"/>
              <w:ind w:left="7" w:right="2"/>
              <w:rPr>
                <w:sz w:val="16"/>
              </w:rPr>
            </w:pPr>
            <w:r>
              <w:rPr>
                <w:color w:val="1D181C"/>
                <w:spacing w:val="-2"/>
                <w:sz w:val="16"/>
              </w:rPr>
              <w:t>p5=5%</w:t>
            </w:r>
          </w:p>
        </w:tc>
      </w:tr>
      <w:tr w:rsidR="00002BD0" w14:paraId="6D2664A5" w14:textId="77777777">
        <w:trPr>
          <w:trHeight w:val="181"/>
        </w:trPr>
        <w:tc>
          <w:tcPr>
            <w:tcW w:w="2107" w:type="dxa"/>
          </w:tcPr>
          <w:p w14:paraId="718C0124" w14:textId="77777777" w:rsidR="00002BD0" w:rsidRDefault="00000000">
            <w:pPr>
              <w:pStyle w:val="TableParagraph"/>
              <w:spacing w:line="162" w:lineRule="exact"/>
              <w:ind w:left="110"/>
              <w:jc w:val="left"/>
              <w:rPr>
                <w:sz w:val="16"/>
              </w:rPr>
            </w:pPr>
            <w:r>
              <w:rPr>
                <w:color w:val="1D181C"/>
                <w:sz w:val="16"/>
              </w:rPr>
              <w:t>4.</w:t>
            </w:r>
            <w:r>
              <w:rPr>
                <w:color w:val="1D181C"/>
                <w:spacing w:val="-6"/>
                <w:sz w:val="16"/>
              </w:rPr>
              <w:t xml:space="preserve"> </w:t>
            </w:r>
            <w:r>
              <w:rPr>
                <w:color w:val="1D181C"/>
                <w:sz w:val="16"/>
              </w:rPr>
              <w:t>Interest</w:t>
            </w:r>
            <w:r>
              <w:rPr>
                <w:color w:val="1D181C"/>
                <w:spacing w:val="-5"/>
                <w:sz w:val="16"/>
              </w:rPr>
              <w:t xml:space="preserve"> </w:t>
            </w:r>
            <w:r>
              <w:rPr>
                <w:color w:val="1D181C"/>
                <w:spacing w:val="-2"/>
                <w:sz w:val="16"/>
              </w:rPr>
              <w:t>coverage</w:t>
            </w:r>
          </w:p>
        </w:tc>
        <w:tc>
          <w:tcPr>
            <w:tcW w:w="1233" w:type="dxa"/>
          </w:tcPr>
          <w:p w14:paraId="2314B9BE" w14:textId="77777777" w:rsidR="00002BD0" w:rsidRDefault="00000000">
            <w:pPr>
              <w:pStyle w:val="TableParagraph"/>
              <w:spacing w:line="162" w:lineRule="exact"/>
              <w:ind w:left="7" w:right="2"/>
              <w:rPr>
                <w:sz w:val="16"/>
              </w:rPr>
            </w:pPr>
            <w:r>
              <w:rPr>
                <w:color w:val="1D181C"/>
                <w:spacing w:val="-2"/>
                <w:sz w:val="16"/>
              </w:rPr>
              <w:t>P6=5%</w:t>
            </w:r>
          </w:p>
        </w:tc>
      </w:tr>
      <w:tr w:rsidR="00002BD0" w14:paraId="5B1E4BB1" w14:textId="77777777">
        <w:trPr>
          <w:trHeight w:val="181"/>
        </w:trPr>
        <w:tc>
          <w:tcPr>
            <w:tcW w:w="2107" w:type="dxa"/>
          </w:tcPr>
          <w:p w14:paraId="74EFF7BD" w14:textId="77777777" w:rsidR="00002BD0" w:rsidRDefault="00000000">
            <w:pPr>
              <w:pStyle w:val="TableParagraph"/>
              <w:spacing w:line="162" w:lineRule="exact"/>
              <w:ind w:left="70"/>
              <w:jc w:val="left"/>
              <w:rPr>
                <w:b/>
                <w:sz w:val="16"/>
              </w:rPr>
            </w:pPr>
            <w:r>
              <w:rPr>
                <w:b/>
                <w:color w:val="1D181C"/>
                <w:sz w:val="16"/>
              </w:rPr>
              <w:t>II.</w:t>
            </w:r>
            <w:r>
              <w:rPr>
                <w:b/>
                <w:color w:val="1D181C"/>
                <w:spacing w:val="-8"/>
                <w:sz w:val="16"/>
              </w:rPr>
              <w:t xml:space="preserve"> </w:t>
            </w:r>
            <w:r>
              <w:rPr>
                <w:b/>
                <w:color w:val="1D181C"/>
                <w:sz w:val="16"/>
              </w:rPr>
              <w:t>Qualitative</w:t>
            </w:r>
            <w:r>
              <w:rPr>
                <w:b/>
                <w:color w:val="1D181C"/>
                <w:spacing w:val="-5"/>
                <w:sz w:val="16"/>
              </w:rPr>
              <w:t xml:space="preserve"> </w:t>
            </w:r>
            <w:r>
              <w:rPr>
                <w:b/>
                <w:color w:val="1D181C"/>
                <w:spacing w:val="-2"/>
                <w:sz w:val="16"/>
              </w:rPr>
              <w:t>criteria</w:t>
            </w:r>
          </w:p>
        </w:tc>
        <w:tc>
          <w:tcPr>
            <w:tcW w:w="1233" w:type="dxa"/>
          </w:tcPr>
          <w:p w14:paraId="34FFF9C8" w14:textId="77777777" w:rsidR="00002BD0" w:rsidRDefault="00000000">
            <w:pPr>
              <w:pStyle w:val="TableParagraph"/>
              <w:spacing w:line="162" w:lineRule="exact"/>
              <w:ind w:left="7" w:right="5"/>
              <w:rPr>
                <w:b/>
                <w:sz w:val="16"/>
              </w:rPr>
            </w:pPr>
            <w:r>
              <w:rPr>
                <w:b/>
                <w:color w:val="1D181C"/>
                <w:spacing w:val="-5"/>
                <w:sz w:val="16"/>
              </w:rPr>
              <w:t>25%</w:t>
            </w:r>
          </w:p>
        </w:tc>
      </w:tr>
      <w:tr w:rsidR="00002BD0" w14:paraId="5FFE646F" w14:textId="77777777">
        <w:trPr>
          <w:trHeight w:val="183"/>
        </w:trPr>
        <w:tc>
          <w:tcPr>
            <w:tcW w:w="2107" w:type="dxa"/>
          </w:tcPr>
          <w:p w14:paraId="344A9D91" w14:textId="77777777" w:rsidR="00002BD0" w:rsidRDefault="00000000">
            <w:pPr>
              <w:pStyle w:val="TableParagraph"/>
              <w:spacing w:line="163" w:lineRule="exact"/>
              <w:ind w:left="110"/>
              <w:jc w:val="left"/>
              <w:rPr>
                <w:sz w:val="16"/>
              </w:rPr>
            </w:pPr>
            <w:r>
              <w:rPr>
                <w:color w:val="1D181C"/>
                <w:sz w:val="16"/>
              </w:rPr>
              <w:t>1.</w:t>
            </w:r>
            <w:r>
              <w:rPr>
                <w:color w:val="1D181C"/>
                <w:spacing w:val="-3"/>
                <w:sz w:val="16"/>
              </w:rPr>
              <w:t xml:space="preserve"> </w:t>
            </w:r>
            <w:r>
              <w:rPr>
                <w:color w:val="1D181C"/>
                <w:sz w:val="16"/>
              </w:rPr>
              <w:t>Number</w:t>
            </w:r>
            <w:r>
              <w:rPr>
                <w:color w:val="1D181C"/>
                <w:spacing w:val="-2"/>
                <w:sz w:val="16"/>
              </w:rPr>
              <w:t xml:space="preserve"> </w:t>
            </w:r>
            <w:r>
              <w:rPr>
                <w:color w:val="1D181C"/>
                <w:sz w:val="16"/>
              </w:rPr>
              <w:t>of</w:t>
            </w:r>
            <w:r>
              <w:rPr>
                <w:color w:val="1D181C"/>
                <w:spacing w:val="-2"/>
                <w:sz w:val="16"/>
              </w:rPr>
              <w:t xml:space="preserve"> employees</w:t>
            </w:r>
          </w:p>
        </w:tc>
        <w:tc>
          <w:tcPr>
            <w:tcW w:w="1233" w:type="dxa"/>
          </w:tcPr>
          <w:p w14:paraId="2D8B9C78" w14:textId="77777777" w:rsidR="00002BD0" w:rsidRDefault="00000000">
            <w:pPr>
              <w:pStyle w:val="TableParagraph"/>
              <w:spacing w:line="163" w:lineRule="exact"/>
              <w:ind w:left="7" w:right="2"/>
              <w:rPr>
                <w:sz w:val="16"/>
              </w:rPr>
            </w:pPr>
            <w:r>
              <w:rPr>
                <w:color w:val="1D181C"/>
                <w:spacing w:val="-2"/>
                <w:sz w:val="16"/>
              </w:rPr>
              <w:t>8,75%</w:t>
            </w:r>
          </w:p>
        </w:tc>
      </w:tr>
      <w:tr w:rsidR="00002BD0" w14:paraId="71643C4B" w14:textId="77777777">
        <w:trPr>
          <w:trHeight w:val="181"/>
        </w:trPr>
        <w:tc>
          <w:tcPr>
            <w:tcW w:w="2107" w:type="dxa"/>
          </w:tcPr>
          <w:p w14:paraId="3D5FE30C" w14:textId="77777777" w:rsidR="00002BD0" w:rsidRDefault="00000000">
            <w:pPr>
              <w:pStyle w:val="TableParagraph"/>
              <w:spacing w:line="162" w:lineRule="exact"/>
              <w:ind w:left="111"/>
              <w:jc w:val="left"/>
              <w:rPr>
                <w:sz w:val="16"/>
              </w:rPr>
            </w:pPr>
            <w:r>
              <w:rPr>
                <w:color w:val="1D181C"/>
                <w:sz w:val="16"/>
              </w:rPr>
              <w:t xml:space="preserve">2. </w:t>
            </w:r>
            <w:r>
              <w:rPr>
                <w:color w:val="1D181C"/>
                <w:spacing w:val="-5"/>
                <w:sz w:val="16"/>
              </w:rPr>
              <w:t>CSR</w:t>
            </w:r>
          </w:p>
        </w:tc>
        <w:tc>
          <w:tcPr>
            <w:tcW w:w="1233" w:type="dxa"/>
          </w:tcPr>
          <w:p w14:paraId="22960C57" w14:textId="77777777" w:rsidR="00002BD0" w:rsidRDefault="00000000">
            <w:pPr>
              <w:pStyle w:val="TableParagraph"/>
              <w:spacing w:line="162" w:lineRule="exact"/>
              <w:ind w:left="7" w:right="3"/>
              <w:rPr>
                <w:sz w:val="16"/>
              </w:rPr>
            </w:pPr>
            <w:r>
              <w:rPr>
                <w:color w:val="1D181C"/>
                <w:spacing w:val="-5"/>
                <w:sz w:val="16"/>
              </w:rPr>
              <w:t>5%</w:t>
            </w:r>
          </w:p>
        </w:tc>
      </w:tr>
      <w:tr w:rsidR="00002BD0" w14:paraId="7724604F" w14:textId="77777777">
        <w:trPr>
          <w:trHeight w:val="181"/>
        </w:trPr>
        <w:tc>
          <w:tcPr>
            <w:tcW w:w="2107" w:type="dxa"/>
          </w:tcPr>
          <w:p w14:paraId="2D6A0F85" w14:textId="77777777" w:rsidR="00002BD0" w:rsidRDefault="00000000">
            <w:pPr>
              <w:pStyle w:val="TableParagraph"/>
              <w:spacing w:line="162" w:lineRule="exact"/>
              <w:ind w:left="111"/>
              <w:jc w:val="left"/>
              <w:rPr>
                <w:sz w:val="16"/>
              </w:rPr>
            </w:pPr>
            <w:r>
              <w:rPr>
                <w:color w:val="1D181C"/>
                <w:sz w:val="16"/>
              </w:rPr>
              <w:t>3.</w:t>
            </w:r>
            <w:r>
              <w:rPr>
                <w:color w:val="1D181C"/>
                <w:spacing w:val="-3"/>
                <w:sz w:val="16"/>
              </w:rPr>
              <w:t xml:space="preserve"> </w:t>
            </w:r>
            <w:r>
              <w:rPr>
                <w:color w:val="1D181C"/>
                <w:sz w:val="16"/>
              </w:rPr>
              <w:t>Brand</w:t>
            </w:r>
            <w:r>
              <w:rPr>
                <w:color w:val="1D181C"/>
                <w:spacing w:val="-3"/>
                <w:sz w:val="16"/>
              </w:rPr>
              <w:t xml:space="preserve"> </w:t>
            </w:r>
            <w:r>
              <w:rPr>
                <w:color w:val="1D181C"/>
                <w:spacing w:val="-2"/>
                <w:sz w:val="16"/>
              </w:rPr>
              <w:t>local</w:t>
            </w:r>
          </w:p>
        </w:tc>
        <w:tc>
          <w:tcPr>
            <w:tcW w:w="1233" w:type="dxa"/>
          </w:tcPr>
          <w:p w14:paraId="58E227F9" w14:textId="77777777" w:rsidR="00002BD0" w:rsidRDefault="00000000">
            <w:pPr>
              <w:pStyle w:val="TableParagraph"/>
              <w:spacing w:line="162" w:lineRule="exact"/>
              <w:ind w:left="7"/>
              <w:rPr>
                <w:sz w:val="16"/>
              </w:rPr>
            </w:pPr>
            <w:r>
              <w:rPr>
                <w:color w:val="1D181C"/>
                <w:sz w:val="16"/>
              </w:rPr>
              <w:t>2,5</w:t>
            </w:r>
            <w:r>
              <w:rPr>
                <w:color w:val="1D181C"/>
                <w:spacing w:val="-2"/>
                <w:sz w:val="16"/>
              </w:rPr>
              <w:t xml:space="preserve"> </w:t>
            </w:r>
            <w:r>
              <w:rPr>
                <w:color w:val="1D181C"/>
                <w:spacing w:val="-10"/>
                <w:sz w:val="16"/>
              </w:rPr>
              <w:t>%</w:t>
            </w:r>
          </w:p>
        </w:tc>
      </w:tr>
      <w:tr w:rsidR="00002BD0" w14:paraId="4EFF33C3" w14:textId="77777777">
        <w:trPr>
          <w:trHeight w:val="181"/>
        </w:trPr>
        <w:tc>
          <w:tcPr>
            <w:tcW w:w="2107" w:type="dxa"/>
          </w:tcPr>
          <w:p w14:paraId="498FA345" w14:textId="77777777" w:rsidR="00002BD0" w:rsidRDefault="00000000">
            <w:pPr>
              <w:pStyle w:val="TableParagraph"/>
              <w:spacing w:line="162" w:lineRule="exact"/>
              <w:ind w:left="111"/>
              <w:jc w:val="left"/>
              <w:rPr>
                <w:sz w:val="16"/>
              </w:rPr>
            </w:pPr>
            <w:r>
              <w:rPr>
                <w:color w:val="1D181C"/>
                <w:sz w:val="16"/>
              </w:rPr>
              <w:t>4.</w:t>
            </w:r>
            <w:r>
              <w:rPr>
                <w:color w:val="1D181C"/>
                <w:spacing w:val="-3"/>
                <w:sz w:val="16"/>
              </w:rPr>
              <w:t xml:space="preserve"> </w:t>
            </w:r>
            <w:r>
              <w:rPr>
                <w:color w:val="1D181C"/>
                <w:sz w:val="16"/>
              </w:rPr>
              <w:t>Company</w:t>
            </w:r>
            <w:r>
              <w:rPr>
                <w:color w:val="1D181C"/>
                <w:spacing w:val="-5"/>
                <w:sz w:val="16"/>
              </w:rPr>
              <w:t xml:space="preserve"> </w:t>
            </w:r>
            <w:r>
              <w:rPr>
                <w:color w:val="1D181C"/>
                <w:spacing w:val="-4"/>
                <w:sz w:val="16"/>
              </w:rPr>
              <w:t>type</w:t>
            </w:r>
          </w:p>
        </w:tc>
        <w:tc>
          <w:tcPr>
            <w:tcW w:w="1233" w:type="dxa"/>
          </w:tcPr>
          <w:p w14:paraId="26776F8D" w14:textId="77777777" w:rsidR="00002BD0" w:rsidRDefault="00000000">
            <w:pPr>
              <w:pStyle w:val="TableParagraph"/>
              <w:spacing w:line="162" w:lineRule="exact"/>
              <w:ind w:left="7" w:right="2"/>
              <w:rPr>
                <w:sz w:val="16"/>
              </w:rPr>
            </w:pPr>
            <w:r>
              <w:rPr>
                <w:color w:val="1D181C"/>
                <w:sz w:val="16"/>
              </w:rPr>
              <w:t>8,75</w:t>
            </w:r>
            <w:r>
              <w:rPr>
                <w:color w:val="1D181C"/>
                <w:spacing w:val="-3"/>
                <w:sz w:val="16"/>
              </w:rPr>
              <w:t xml:space="preserve"> </w:t>
            </w:r>
            <w:r>
              <w:rPr>
                <w:color w:val="1D181C"/>
                <w:spacing w:val="-10"/>
                <w:sz w:val="16"/>
              </w:rPr>
              <w:t>%</w:t>
            </w:r>
          </w:p>
        </w:tc>
      </w:tr>
    </w:tbl>
    <w:p w14:paraId="2F719AE1" w14:textId="77777777" w:rsidR="00002BD0" w:rsidRDefault="00002BD0">
      <w:pPr>
        <w:pStyle w:val="BodyText"/>
        <w:rPr>
          <w:b/>
          <w:sz w:val="16"/>
        </w:rPr>
      </w:pPr>
    </w:p>
    <w:p w14:paraId="344F77D1" w14:textId="77777777" w:rsidR="00002BD0" w:rsidRDefault="00002BD0">
      <w:pPr>
        <w:pStyle w:val="BodyText"/>
        <w:rPr>
          <w:b/>
          <w:sz w:val="16"/>
        </w:rPr>
      </w:pPr>
    </w:p>
    <w:p w14:paraId="67B44ABD" w14:textId="77777777" w:rsidR="00002BD0" w:rsidRDefault="00002BD0">
      <w:pPr>
        <w:pStyle w:val="BodyText"/>
        <w:spacing w:before="114"/>
        <w:rPr>
          <w:b/>
          <w:sz w:val="16"/>
        </w:rPr>
      </w:pPr>
    </w:p>
    <w:p w14:paraId="0AA42F3F" w14:textId="5456558D" w:rsidR="00002BD0" w:rsidRDefault="00000000">
      <w:pPr>
        <w:pStyle w:val="Heading2"/>
        <w:numPr>
          <w:ilvl w:val="3"/>
          <w:numId w:val="57"/>
        </w:numPr>
        <w:tabs>
          <w:tab w:val="left" w:pos="3610"/>
        </w:tabs>
        <w:ind w:left="3610" w:hanging="607"/>
        <w:jc w:val="left"/>
      </w:pPr>
      <w:bookmarkStart w:id="9" w:name="_TOC_250041"/>
      <w:r>
        <w:rPr>
          <w:color w:val="1D181C"/>
          <w:spacing w:val="-2"/>
        </w:rPr>
        <w:t>Coface’s</w:t>
      </w:r>
      <w:r>
        <w:rPr>
          <w:color w:val="1D181C"/>
          <w:spacing w:val="3"/>
        </w:rPr>
        <w:t xml:space="preserve"> </w:t>
      </w:r>
      <w:bookmarkEnd w:id="9"/>
      <w:r>
        <w:rPr>
          <w:color w:val="1D181C"/>
          <w:spacing w:val="-2"/>
        </w:rPr>
        <w:t>model</w:t>
      </w:r>
    </w:p>
    <w:p w14:paraId="57B53DA8" w14:textId="77777777" w:rsidR="00002BD0" w:rsidRDefault="00002BD0">
      <w:pPr>
        <w:pStyle w:val="BodyText"/>
        <w:spacing w:before="140"/>
        <w:rPr>
          <w:b/>
        </w:rPr>
      </w:pPr>
    </w:p>
    <w:p w14:paraId="5F0B3198" w14:textId="77777777" w:rsidR="00002BD0" w:rsidRDefault="00000000">
      <w:pPr>
        <w:pStyle w:val="BodyText"/>
        <w:spacing w:line="357" w:lineRule="auto"/>
        <w:ind w:left="795" w:right="451" w:firstLine="362"/>
        <w:jc w:val="both"/>
      </w:pPr>
      <w:r>
        <w:rPr>
          <w:color w:val="1D181C"/>
        </w:rPr>
        <w:t>Coface</w:t>
      </w:r>
      <w:r>
        <w:rPr>
          <w:color w:val="1D181C"/>
          <w:spacing w:val="-5"/>
        </w:rPr>
        <w:t xml:space="preserve"> </w:t>
      </w:r>
      <w:r>
        <w:rPr>
          <w:color w:val="1D181C"/>
        </w:rPr>
        <w:t>is</w:t>
      </w:r>
      <w:r>
        <w:rPr>
          <w:color w:val="1D181C"/>
          <w:spacing w:val="-5"/>
        </w:rPr>
        <w:t xml:space="preserve"> </w:t>
      </w:r>
      <w:r>
        <w:rPr>
          <w:color w:val="1D181C"/>
        </w:rPr>
        <w:t>an</w:t>
      </w:r>
      <w:r>
        <w:rPr>
          <w:color w:val="1D181C"/>
          <w:spacing w:val="-6"/>
        </w:rPr>
        <w:t xml:space="preserve"> </w:t>
      </w:r>
      <w:r>
        <w:rPr>
          <w:color w:val="1D181C"/>
        </w:rPr>
        <w:t>important</w:t>
      </w:r>
      <w:r>
        <w:rPr>
          <w:color w:val="1D181C"/>
          <w:spacing w:val="-6"/>
        </w:rPr>
        <w:t xml:space="preserve"> </w:t>
      </w:r>
      <w:r>
        <w:rPr>
          <w:color w:val="1D181C"/>
        </w:rPr>
        <w:t>business</w:t>
      </w:r>
      <w:r>
        <w:rPr>
          <w:color w:val="1D181C"/>
          <w:spacing w:val="-5"/>
        </w:rPr>
        <w:t xml:space="preserve"> </w:t>
      </w:r>
      <w:r>
        <w:rPr>
          <w:color w:val="1D181C"/>
        </w:rPr>
        <w:t>consulting</w:t>
      </w:r>
      <w:r>
        <w:rPr>
          <w:color w:val="1D181C"/>
          <w:spacing w:val="-5"/>
        </w:rPr>
        <w:t xml:space="preserve"> </w:t>
      </w:r>
      <w:r>
        <w:rPr>
          <w:color w:val="1D181C"/>
        </w:rPr>
        <w:t>company</w:t>
      </w:r>
      <w:r>
        <w:rPr>
          <w:color w:val="1D181C"/>
          <w:spacing w:val="-7"/>
        </w:rPr>
        <w:t xml:space="preserve"> </w:t>
      </w:r>
      <w:r>
        <w:rPr>
          <w:color w:val="1D181C"/>
        </w:rPr>
        <w:t>in</w:t>
      </w:r>
      <w:r>
        <w:rPr>
          <w:color w:val="1D181C"/>
          <w:spacing w:val="-5"/>
        </w:rPr>
        <w:t xml:space="preserve"> </w:t>
      </w:r>
      <w:r>
        <w:rPr>
          <w:color w:val="1D181C"/>
        </w:rPr>
        <w:t>the</w:t>
      </w:r>
      <w:r>
        <w:rPr>
          <w:color w:val="1D181C"/>
          <w:spacing w:val="-5"/>
        </w:rPr>
        <w:t xml:space="preserve"> </w:t>
      </w:r>
      <w:r>
        <w:rPr>
          <w:color w:val="1D181C"/>
        </w:rPr>
        <w:t>world,</w:t>
      </w:r>
      <w:r>
        <w:rPr>
          <w:color w:val="1D181C"/>
          <w:spacing w:val="-5"/>
        </w:rPr>
        <w:t xml:space="preserve"> </w:t>
      </w:r>
      <w:r>
        <w:rPr>
          <w:color w:val="1D181C"/>
        </w:rPr>
        <w:t>with</w:t>
      </w:r>
      <w:r>
        <w:rPr>
          <w:color w:val="1D181C"/>
          <w:spacing w:val="-4"/>
        </w:rPr>
        <w:t xml:space="preserve"> </w:t>
      </w:r>
      <w:r>
        <w:rPr>
          <w:color w:val="1D181C"/>
        </w:rPr>
        <w:t>a</w:t>
      </w:r>
      <w:r>
        <w:rPr>
          <w:color w:val="1D181C"/>
          <w:spacing w:val="-5"/>
        </w:rPr>
        <w:t xml:space="preserve"> </w:t>
      </w:r>
      <w:r>
        <w:rPr>
          <w:color w:val="1D181C"/>
        </w:rPr>
        <w:t>total of</w:t>
      </w:r>
      <w:r>
        <w:rPr>
          <w:color w:val="1D181C"/>
          <w:spacing w:val="-8"/>
        </w:rPr>
        <w:t xml:space="preserve"> </w:t>
      </w:r>
      <w:r>
        <w:rPr>
          <w:color w:val="1D181C"/>
        </w:rPr>
        <w:t>99</w:t>
      </w:r>
      <w:r>
        <w:rPr>
          <w:color w:val="1D181C"/>
          <w:spacing w:val="-8"/>
        </w:rPr>
        <w:t xml:space="preserve"> </w:t>
      </w:r>
      <w:r>
        <w:rPr>
          <w:color w:val="1D181C"/>
        </w:rPr>
        <w:t>countries</w:t>
      </w:r>
      <w:r>
        <w:rPr>
          <w:color w:val="1D181C"/>
          <w:spacing w:val="-8"/>
        </w:rPr>
        <w:t xml:space="preserve"> </w:t>
      </w:r>
      <w:r>
        <w:rPr>
          <w:color w:val="1D181C"/>
        </w:rPr>
        <w:t>worldwide.</w:t>
      </w:r>
      <w:r>
        <w:rPr>
          <w:color w:val="1D181C"/>
          <w:spacing w:val="-8"/>
        </w:rPr>
        <w:t xml:space="preserve"> </w:t>
      </w:r>
      <w:r>
        <w:rPr>
          <w:color w:val="1D181C"/>
        </w:rPr>
        <w:t>Among</w:t>
      </w:r>
      <w:r>
        <w:rPr>
          <w:color w:val="1D181C"/>
          <w:spacing w:val="-9"/>
        </w:rPr>
        <w:t xml:space="preserve"> </w:t>
      </w:r>
      <w:r>
        <w:rPr>
          <w:color w:val="1D181C"/>
        </w:rPr>
        <w:t>other</w:t>
      </w:r>
      <w:r>
        <w:rPr>
          <w:color w:val="1D181C"/>
          <w:spacing w:val="-9"/>
        </w:rPr>
        <w:t xml:space="preserve"> </w:t>
      </w:r>
      <w:r>
        <w:rPr>
          <w:color w:val="1D181C"/>
        </w:rPr>
        <w:t>services,</w:t>
      </w:r>
      <w:r>
        <w:rPr>
          <w:color w:val="1D181C"/>
          <w:spacing w:val="-8"/>
        </w:rPr>
        <w:t xml:space="preserve"> </w:t>
      </w:r>
      <w:r>
        <w:rPr>
          <w:color w:val="1D181C"/>
        </w:rPr>
        <w:t>Coface</w:t>
      </w:r>
      <w:r>
        <w:rPr>
          <w:color w:val="1D181C"/>
          <w:spacing w:val="-10"/>
        </w:rPr>
        <w:t xml:space="preserve"> </w:t>
      </w:r>
      <w:r>
        <w:rPr>
          <w:color w:val="1D181C"/>
        </w:rPr>
        <w:t>provides</w:t>
      </w:r>
      <w:r>
        <w:rPr>
          <w:color w:val="1D181C"/>
          <w:spacing w:val="-9"/>
        </w:rPr>
        <w:t xml:space="preserve"> </w:t>
      </w:r>
      <w:r>
        <w:rPr>
          <w:color w:val="1D181C"/>
        </w:rPr>
        <w:t>comprehensive reports on the financial condition of economic entities in the form of a "credit rating"</w:t>
      </w:r>
      <w:r>
        <w:rPr>
          <w:color w:val="1D181C"/>
          <w:spacing w:val="-8"/>
        </w:rPr>
        <w:t xml:space="preserve"> </w:t>
      </w:r>
      <w:r>
        <w:rPr>
          <w:color w:val="1D181C"/>
        </w:rPr>
        <w:t>that</w:t>
      </w:r>
      <w:r>
        <w:rPr>
          <w:color w:val="1D181C"/>
          <w:spacing w:val="-8"/>
        </w:rPr>
        <w:t xml:space="preserve"> </w:t>
      </w:r>
      <w:r>
        <w:rPr>
          <w:color w:val="1D181C"/>
        </w:rPr>
        <w:t>assesses</w:t>
      </w:r>
      <w:r>
        <w:rPr>
          <w:color w:val="1D181C"/>
          <w:spacing w:val="-8"/>
        </w:rPr>
        <w:t xml:space="preserve"> </w:t>
      </w:r>
      <w:r>
        <w:rPr>
          <w:color w:val="1D181C"/>
        </w:rPr>
        <w:t>the</w:t>
      </w:r>
      <w:r>
        <w:rPr>
          <w:color w:val="1D181C"/>
          <w:spacing w:val="-8"/>
        </w:rPr>
        <w:t xml:space="preserve"> </w:t>
      </w:r>
      <w:r>
        <w:rPr>
          <w:color w:val="1D181C"/>
        </w:rPr>
        <w:t>company's</w:t>
      </w:r>
      <w:r>
        <w:rPr>
          <w:color w:val="1D181C"/>
          <w:spacing w:val="-8"/>
        </w:rPr>
        <w:t xml:space="preserve"> </w:t>
      </w:r>
      <w:r>
        <w:rPr>
          <w:color w:val="1D181C"/>
        </w:rPr>
        <w:t>insolvency</w:t>
      </w:r>
      <w:r>
        <w:rPr>
          <w:color w:val="1D181C"/>
          <w:spacing w:val="-11"/>
        </w:rPr>
        <w:t xml:space="preserve"> </w:t>
      </w:r>
      <w:r>
        <w:rPr>
          <w:color w:val="1D181C"/>
        </w:rPr>
        <w:t>risk</w:t>
      </w:r>
      <w:r>
        <w:rPr>
          <w:color w:val="1D181C"/>
          <w:spacing w:val="-8"/>
        </w:rPr>
        <w:t xml:space="preserve"> </w:t>
      </w:r>
      <w:r>
        <w:rPr>
          <w:color w:val="1D181C"/>
        </w:rPr>
        <w:t>using</w:t>
      </w:r>
      <w:r>
        <w:rPr>
          <w:color w:val="1D181C"/>
          <w:spacing w:val="-8"/>
        </w:rPr>
        <w:t xml:space="preserve"> </w:t>
      </w:r>
      <w:r>
        <w:rPr>
          <w:color w:val="1D181C"/>
        </w:rPr>
        <w:t>a</w:t>
      </w:r>
      <w:r>
        <w:rPr>
          <w:color w:val="1D181C"/>
          <w:spacing w:val="-8"/>
        </w:rPr>
        <w:t xml:space="preserve"> </w:t>
      </w:r>
      <w:r>
        <w:rPr>
          <w:color w:val="1D181C"/>
        </w:rPr>
        <w:t>scale</w:t>
      </w:r>
      <w:r>
        <w:rPr>
          <w:color w:val="1D181C"/>
          <w:spacing w:val="-10"/>
        </w:rPr>
        <w:t xml:space="preserve"> </w:t>
      </w:r>
      <w:r>
        <w:rPr>
          <w:color w:val="1D181C"/>
        </w:rPr>
        <w:t>from</w:t>
      </w:r>
      <w:r>
        <w:rPr>
          <w:color w:val="1D181C"/>
          <w:spacing w:val="-10"/>
        </w:rPr>
        <w:t xml:space="preserve"> </w:t>
      </w:r>
      <w:r>
        <w:rPr>
          <w:color w:val="1D181C"/>
        </w:rPr>
        <w:t>0</w:t>
      </w:r>
      <w:r>
        <w:rPr>
          <w:color w:val="1D181C"/>
          <w:spacing w:val="-7"/>
        </w:rPr>
        <w:t xml:space="preserve"> </w:t>
      </w:r>
      <w:r>
        <w:rPr>
          <w:color w:val="1D181C"/>
        </w:rPr>
        <w:t>(maximum risk) to 10 (non-existent risk).</w:t>
      </w:r>
    </w:p>
    <w:p w14:paraId="4B7A6CB5" w14:textId="77777777" w:rsidR="00002BD0" w:rsidRDefault="00000000">
      <w:pPr>
        <w:pStyle w:val="BodyText"/>
        <w:spacing w:line="355" w:lineRule="auto"/>
        <w:ind w:left="795" w:right="450" w:firstLine="362"/>
        <w:jc w:val="both"/>
      </w:pPr>
      <w:r>
        <w:rPr>
          <w:color w:val="1D181C"/>
        </w:rPr>
        <w:t>In setting the financial rating, Coface uses both qualitative (non-financial) criteria and financial criteria. The indicators analyzed include: business development, payment arrangements, how the company honors its obligations, changes in the number of employees etc.</w:t>
      </w:r>
    </w:p>
    <w:p w14:paraId="32A94973" w14:textId="77777777" w:rsidR="00002BD0" w:rsidRDefault="00000000">
      <w:pPr>
        <w:pStyle w:val="Heading2"/>
        <w:numPr>
          <w:ilvl w:val="2"/>
          <w:numId w:val="62"/>
        </w:numPr>
        <w:tabs>
          <w:tab w:val="left" w:pos="3451"/>
        </w:tabs>
        <w:spacing w:before="163"/>
        <w:ind w:left="3451" w:hanging="514"/>
        <w:jc w:val="left"/>
      </w:pPr>
      <w:bookmarkStart w:id="10" w:name="_TOC_250040"/>
      <w:r>
        <w:rPr>
          <w:color w:val="1D181C"/>
        </w:rPr>
        <w:t>Statistical</w:t>
      </w:r>
      <w:r>
        <w:rPr>
          <w:color w:val="1D181C"/>
          <w:spacing w:val="28"/>
        </w:rPr>
        <w:t xml:space="preserve"> </w:t>
      </w:r>
      <w:bookmarkEnd w:id="10"/>
      <w:r>
        <w:rPr>
          <w:color w:val="1D181C"/>
          <w:spacing w:val="-2"/>
        </w:rPr>
        <w:t>models</w:t>
      </w:r>
    </w:p>
    <w:p w14:paraId="2373979F" w14:textId="77777777" w:rsidR="00002BD0" w:rsidRDefault="00002BD0">
      <w:pPr>
        <w:pStyle w:val="BodyText"/>
        <w:spacing w:before="3"/>
        <w:rPr>
          <w:b/>
        </w:rPr>
      </w:pPr>
    </w:p>
    <w:p w14:paraId="248C763F" w14:textId="77777777" w:rsidR="00002BD0" w:rsidRDefault="00000000">
      <w:pPr>
        <w:pStyle w:val="BodyText"/>
        <w:spacing w:line="355" w:lineRule="auto"/>
        <w:ind w:left="794" w:right="451" w:firstLine="241"/>
        <w:jc w:val="both"/>
      </w:pPr>
      <w:r>
        <w:rPr>
          <w:color w:val="1D181C"/>
        </w:rPr>
        <w:t>These models are based on statistical techniques such as: Discriminant Analysis,</w:t>
      </w:r>
      <w:r>
        <w:rPr>
          <w:color w:val="1D181C"/>
          <w:spacing w:val="-9"/>
        </w:rPr>
        <w:t xml:space="preserve"> </w:t>
      </w:r>
      <w:r>
        <w:rPr>
          <w:color w:val="1D181C"/>
        </w:rPr>
        <w:t>Principal</w:t>
      </w:r>
      <w:r>
        <w:rPr>
          <w:color w:val="1D181C"/>
          <w:spacing w:val="-8"/>
        </w:rPr>
        <w:t xml:space="preserve"> </w:t>
      </w:r>
      <w:r>
        <w:rPr>
          <w:color w:val="1D181C"/>
        </w:rPr>
        <w:t>Component</w:t>
      </w:r>
      <w:r>
        <w:rPr>
          <w:color w:val="1D181C"/>
          <w:spacing w:val="-9"/>
        </w:rPr>
        <w:t xml:space="preserve"> </w:t>
      </w:r>
      <w:r>
        <w:rPr>
          <w:color w:val="1D181C"/>
        </w:rPr>
        <w:t>Analysis</w:t>
      </w:r>
      <w:r>
        <w:rPr>
          <w:color w:val="1D181C"/>
          <w:spacing w:val="-9"/>
        </w:rPr>
        <w:t xml:space="preserve"> </w:t>
      </w:r>
      <w:r>
        <w:rPr>
          <w:color w:val="1D181C"/>
        </w:rPr>
        <w:t>Logit/Probit</w:t>
      </w:r>
      <w:r>
        <w:rPr>
          <w:color w:val="1D181C"/>
          <w:spacing w:val="-8"/>
        </w:rPr>
        <w:t xml:space="preserve"> </w:t>
      </w:r>
      <w:r>
        <w:rPr>
          <w:color w:val="1D181C"/>
        </w:rPr>
        <w:t>Analysis</w:t>
      </w:r>
      <w:r>
        <w:rPr>
          <w:color w:val="1D181C"/>
          <w:spacing w:val="-8"/>
        </w:rPr>
        <w:t xml:space="preserve"> </w:t>
      </w:r>
      <w:r>
        <w:rPr>
          <w:color w:val="1D181C"/>
        </w:rPr>
        <w:t>and</w:t>
      </w:r>
      <w:r>
        <w:rPr>
          <w:color w:val="1D181C"/>
          <w:spacing w:val="-8"/>
        </w:rPr>
        <w:t xml:space="preserve"> </w:t>
      </w:r>
      <w:r>
        <w:rPr>
          <w:color w:val="1D181C"/>
        </w:rPr>
        <w:t>Hazard</w:t>
      </w:r>
      <w:r>
        <w:rPr>
          <w:color w:val="1D181C"/>
          <w:spacing w:val="-10"/>
        </w:rPr>
        <w:t xml:space="preserve"> </w:t>
      </w:r>
      <w:r>
        <w:rPr>
          <w:color w:val="1D181C"/>
        </w:rPr>
        <w:t xml:space="preserve">Model. The statistical techniques have the advantage of a higher bankruptcy risk prediction because of </w:t>
      </w:r>
      <w:proofErr w:type="spellStart"/>
      <w:r>
        <w:rPr>
          <w:color w:val="1D181C"/>
        </w:rPr>
        <w:t>they</w:t>
      </w:r>
      <w:proofErr w:type="spellEnd"/>
      <w:r>
        <w:rPr>
          <w:color w:val="1D181C"/>
        </w:rPr>
        <w:t xml:space="preserve"> suppress in a most expressive way, the trends of economic</w:t>
      </w:r>
      <w:r>
        <w:rPr>
          <w:color w:val="1D181C"/>
          <w:spacing w:val="-6"/>
        </w:rPr>
        <w:t xml:space="preserve"> </w:t>
      </w:r>
      <w:r>
        <w:rPr>
          <w:color w:val="1D181C"/>
        </w:rPr>
        <w:t>and</w:t>
      </w:r>
      <w:r>
        <w:rPr>
          <w:color w:val="1D181C"/>
          <w:spacing w:val="-6"/>
        </w:rPr>
        <w:t xml:space="preserve"> </w:t>
      </w:r>
      <w:r>
        <w:rPr>
          <w:color w:val="1D181C"/>
        </w:rPr>
        <w:t>financial</w:t>
      </w:r>
      <w:r>
        <w:rPr>
          <w:color w:val="1D181C"/>
          <w:spacing w:val="-6"/>
        </w:rPr>
        <w:t xml:space="preserve"> </w:t>
      </w:r>
      <w:r>
        <w:rPr>
          <w:color w:val="1D181C"/>
        </w:rPr>
        <w:t>activity</w:t>
      </w:r>
      <w:r>
        <w:rPr>
          <w:color w:val="1D181C"/>
          <w:spacing w:val="-8"/>
        </w:rPr>
        <w:t xml:space="preserve"> </w:t>
      </w:r>
      <w:r>
        <w:rPr>
          <w:color w:val="1D181C"/>
        </w:rPr>
        <w:t>of</w:t>
      </w:r>
      <w:r>
        <w:rPr>
          <w:color w:val="1D181C"/>
          <w:spacing w:val="-6"/>
        </w:rPr>
        <w:t xml:space="preserve"> </w:t>
      </w:r>
      <w:r>
        <w:rPr>
          <w:color w:val="1D181C"/>
        </w:rPr>
        <w:t>the</w:t>
      </w:r>
      <w:r>
        <w:rPr>
          <w:color w:val="1D181C"/>
          <w:spacing w:val="-6"/>
        </w:rPr>
        <w:t xml:space="preserve"> </w:t>
      </w:r>
      <w:r>
        <w:rPr>
          <w:color w:val="1D181C"/>
        </w:rPr>
        <w:t>company,</w:t>
      </w:r>
      <w:r>
        <w:rPr>
          <w:color w:val="1D181C"/>
          <w:spacing w:val="-6"/>
        </w:rPr>
        <w:t xml:space="preserve"> </w:t>
      </w:r>
      <w:r>
        <w:rPr>
          <w:color w:val="1D181C"/>
        </w:rPr>
        <w:t>following</w:t>
      </w:r>
      <w:r>
        <w:rPr>
          <w:color w:val="1D181C"/>
          <w:spacing w:val="-8"/>
        </w:rPr>
        <w:t xml:space="preserve"> </w:t>
      </w:r>
      <w:r>
        <w:rPr>
          <w:color w:val="1D181C"/>
        </w:rPr>
        <w:t>observations</w:t>
      </w:r>
      <w:r>
        <w:rPr>
          <w:color w:val="1D181C"/>
          <w:spacing w:val="-6"/>
        </w:rPr>
        <w:t xml:space="preserve"> </w:t>
      </w:r>
      <w:r>
        <w:rPr>
          <w:color w:val="1D181C"/>
        </w:rPr>
        <w:t>made</w:t>
      </w:r>
      <w:r>
        <w:rPr>
          <w:color w:val="1D181C"/>
          <w:spacing w:val="-6"/>
        </w:rPr>
        <w:t xml:space="preserve"> </w:t>
      </w:r>
      <w:r>
        <w:rPr>
          <w:color w:val="1D181C"/>
        </w:rPr>
        <w:t>on</w:t>
      </w:r>
      <w:r>
        <w:rPr>
          <w:color w:val="1D181C"/>
          <w:spacing w:val="-7"/>
        </w:rPr>
        <w:t xml:space="preserve"> </w:t>
      </w:r>
      <w:r>
        <w:rPr>
          <w:color w:val="1D181C"/>
        </w:rPr>
        <w:t>a significant period of time ago.</w:t>
      </w:r>
    </w:p>
    <w:p w14:paraId="3BA10D4D"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2C882894" w14:textId="77777777" w:rsidR="00002BD0" w:rsidRDefault="00000000">
      <w:pPr>
        <w:pStyle w:val="BodyText"/>
        <w:spacing w:before="71" w:line="357" w:lineRule="auto"/>
        <w:ind w:left="398" w:right="846" w:firstLine="241"/>
        <w:jc w:val="both"/>
      </w:pPr>
      <w:r>
        <w:rPr>
          <w:color w:val="1D181C"/>
        </w:rPr>
        <w:lastRenderedPageBreak/>
        <w:t>The</w:t>
      </w:r>
      <w:r>
        <w:rPr>
          <w:color w:val="1D181C"/>
          <w:spacing w:val="-5"/>
        </w:rPr>
        <w:t xml:space="preserve"> </w:t>
      </w:r>
      <w:r>
        <w:rPr>
          <w:color w:val="1D181C"/>
        </w:rPr>
        <w:t>earlier</w:t>
      </w:r>
      <w:r>
        <w:rPr>
          <w:color w:val="1D181C"/>
          <w:spacing w:val="-5"/>
        </w:rPr>
        <w:t xml:space="preserve"> </w:t>
      </w:r>
      <w:r>
        <w:rPr>
          <w:color w:val="1D181C"/>
        </w:rPr>
        <w:t>work</w:t>
      </w:r>
      <w:r>
        <w:rPr>
          <w:color w:val="1D181C"/>
          <w:spacing w:val="-5"/>
        </w:rPr>
        <w:t xml:space="preserve"> </w:t>
      </w:r>
      <w:r>
        <w:rPr>
          <w:color w:val="1D181C"/>
        </w:rPr>
        <w:t>of</w:t>
      </w:r>
      <w:r>
        <w:rPr>
          <w:color w:val="1D181C"/>
          <w:spacing w:val="-5"/>
        </w:rPr>
        <w:t xml:space="preserve"> </w:t>
      </w:r>
      <w:r>
        <w:rPr>
          <w:color w:val="1D181C"/>
        </w:rPr>
        <w:t>Beaver</w:t>
      </w:r>
      <w:r>
        <w:rPr>
          <w:color w:val="1D181C"/>
          <w:spacing w:val="-5"/>
        </w:rPr>
        <w:t xml:space="preserve"> </w:t>
      </w:r>
      <w:r>
        <w:rPr>
          <w:color w:val="1D181C"/>
        </w:rPr>
        <w:t>(1966)</w:t>
      </w:r>
      <w:r>
        <w:rPr>
          <w:color w:val="1D181C"/>
          <w:spacing w:val="-6"/>
        </w:rPr>
        <w:t xml:space="preserve"> </w:t>
      </w:r>
      <w:r>
        <w:rPr>
          <w:color w:val="1D181C"/>
        </w:rPr>
        <w:t>indicated</w:t>
      </w:r>
      <w:r>
        <w:rPr>
          <w:color w:val="1D181C"/>
          <w:spacing w:val="-5"/>
        </w:rPr>
        <w:t xml:space="preserve"> </w:t>
      </w:r>
      <w:r>
        <w:rPr>
          <w:color w:val="1D181C"/>
        </w:rPr>
        <w:t>that</w:t>
      </w:r>
      <w:r>
        <w:rPr>
          <w:color w:val="1D181C"/>
          <w:spacing w:val="-6"/>
        </w:rPr>
        <w:t xml:space="preserve"> </w:t>
      </w:r>
      <w:r>
        <w:rPr>
          <w:color w:val="1D181C"/>
        </w:rPr>
        <w:t>the</w:t>
      </w:r>
      <w:r>
        <w:rPr>
          <w:color w:val="1D181C"/>
          <w:spacing w:val="-5"/>
        </w:rPr>
        <w:t xml:space="preserve"> </w:t>
      </w:r>
      <w:r>
        <w:rPr>
          <w:color w:val="1D181C"/>
        </w:rPr>
        <w:t>financial</w:t>
      </w:r>
      <w:r>
        <w:rPr>
          <w:color w:val="1D181C"/>
          <w:spacing w:val="-4"/>
        </w:rPr>
        <w:t xml:space="preserve"> </w:t>
      </w:r>
      <w:r>
        <w:rPr>
          <w:color w:val="1D181C"/>
        </w:rPr>
        <w:t>ratios</w:t>
      </w:r>
      <w:r>
        <w:rPr>
          <w:color w:val="1D181C"/>
          <w:spacing w:val="-5"/>
        </w:rPr>
        <w:t xml:space="preserve"> </w:t>
      </w:r>
      <w:r>
        <w:rPr>
          <w:color w:val="1D181C"/>
        </w:rPr>
        <w:t>can</w:t>
      </w:r>
      <w:r>
        <w:rPr>
          <w:color w:val="1D181C"/>
          <w:spacing w:val="-4"/>
        </w:rPr>
        <w:t xml:space="preserve"> </w:t>
      </w:r>
      <w:r>
        <w:rPr>
          <w:color w:val="1D181C"/>
        </w:rPr>
        <w:t>predict the likelihood of bankruptcy. His univariate study evidenced that the financial ratios of bankrupt firms generally differ from those of no bankrupt firms and pointed out that the cash flow-to-debt ratio. The work began by Beaver was continued by Altman (1968) who introduced multivariate discriminant technique for predicting firms' failure (MDA). Both (Beaver and Altman) are considered pioneers of bankruptcy risk model based on financial criteria aggregates by multiple discriminant analysis technique.</w:t>
      </w:r>
    </w:p>
    <w:p w14:paraId="7E8974ED" w14:textId="0F1CD300" w:rsidR="00002BD0" w:rsidRDefault="00000000">
      <w:pPr>
        <w:pStyle w:val="BodyText"/>
        <w:spacing w:line="355" w:lineRule="auto"/>
        <w:ind w:left="398" w:right="847" w:firstLine="241"/>
        <w:jc w:val="both"/>
      </w:pPr>
      <w:r>
        <w:rPr>
          <w:color w:val="1D181C"/>
        </w:rPr>
        <w:t>Since 1968, the primary methods that have been used for model development are multivariate discriminant analysis (MDA). In a general approach, scoring method is based on a block rates (indicators) which are statistically determined, weighted by some coefficients in a mathematical model which could determine with some probability the future health of entity. Thus, the analyzed entity is assigned a note Z, called "ZETA score" which is a linear combination of several installments, as follows:</w:t>
      </w:r>
    </w:p>
    <w:p w14:paraId="7A57AD04" w14:textId="77777777" w:rsidR="00002BD0" w:rsidRPr="00F92751" w:rsidRDefault="00000000">
      <w:pPr>
        <w:pStyle w:val="BodyText"/>
        <w:ind w:left="1994"/>
        <w:jc w:val="both"/>
        <w:rPr>
          <w:lang w:val="pt-PT"/>
        </w:rPr>
      </w:pPr>
      <w:r w:rsidRPr="00F92751">
        <w:rPr>
          <w:color w:val="1D181C"/>
          <w:lang w:val="pt-PT"/>
        </w:rPr>
        <w:t>Z</w:t>
      </w:r>
      <w:r w:rsidRPr="00F92751">
        <w:rPr>
          <w:color w:val="1D181C"/>
          <w:spacing w:val="-10"/>
          <w:lang w:val="pt-PT"/>
        </w:rPr>
        <w:t xml:space="preserve"> </w:t>
      </w:r>
      <w:r w:rsidRPr="00F92751">
        <w:rPr>
          <w:color w:val="1D181C"/>
          <w:lang w:val="pt-PT"/>
        </w:rPr>
        <w:t>=</w:t>
      </w:r>
      <w:r w:rsidRPr="00F92751">
        <w:rPr>
          <w:color w:val="1D181C"/>
          <w:spacing w:val="-10"/>
          <w:lang w:val="pt-PT"/>
        </w:rPr>
        <w:t xml:space="preserve"> </w:t>
      </w:r>
      <w:r w:rsidRPr="00F92751">
        <w:rPr>
          <w:color w:val="1D181C"/>
          <w:lang w:val="pt-PT"/>
        </w:rPr>
        <w:t>a1R1+a2R2+a3R3+…+</w:t>
      </w:r>
      <w:proofErr w:type="spellStart"/>
      <w:proofErr w:type="gramStart"/>
      <w:r w:rsidRPr="00F92751">
        <w:rPr>
          <w:color w:val="1D181C"/>
          <w:lang w:val="pt-PT"/>
        </w:rPr>
        <w:t>anRn</w:t>
      </w:r>
      <w:proofErr w:type="spellEnd"/>
      <w:r w:rsidRPr="00F92751">
        <w:rPr>
          <w:color w:val="1D181C"/>
          <w:spacing w:val="-9"/>
          <w:lang w:val="pt-PT"/>
        </w:rPr>
        <w:t xml:space="preserve"> </w:t>
      </w:r>
      <w:r w:rsidRPr="00F92751">
        <w:rPr>
          <w:color w:val="1D181C"/>
          <w:lang w:val="pt-PT"/>
        </w:rPr>
        <w:t>,</w:t>
      </w:r>
      <w:proofErr w:type="gramEnd"/>
      <w:r w:rsidRPr="00F92751">
        <w:rPr>
          <w:color w:val="1D181C"/>
          <w:spacing w:val="28"/>
          <w:lang w:val="pt-PT"/>
        </w:rPr>
        <w:t xml:space="preserve"> </w:t>
      </w:r>
      <w:proofErr w:type="spellStart"/>
      <w:r w:rsidRPr="00F92751">
        <w:rPr>
          <w:color w:val="1D181C"/>
          <w:spacing w:val="-4"/>
          <w:lang w:val="pt-PT"/>
        </w:rPr>
        <w:t>unde</w:t>
      </w:r>
      <w:proofErr w:type="spellEnd"/>
    </w:p>
    <w:p w14:paraId="10957BA6" w14:textId="77777777" w:rsidR="00002BD0" w:rsidRDefault="00000000">
      <w:pPr>
        <w:pStyle w:val="ListParagraph"/>
        <w:numPr>
          <w:ilvl w:val="0"/>
          <w:numId w:val="52"/>
        </w:numPr>
        <w:tabs>
          <w:tab w:val="left" w:pos="639"/>
        </w:tabs>
        <w:spacing w:before="105"/>
        <w:ind w:left="639" w:hanging="120"/>
        <w:jc w:val="both"/>
        <w:rPr>
          <w:sz w:val="19"/>
        </w:rPr>
      </w:pPr>
      <w:r>
        <w:rPr>
          <w:color w:val="1D181C"/>
          <w:sz w:val="19"/>
        </w:rPr>
        <w:t>R1,</w:t>
      </w:r>
      <w:r>
        <w:rPr>
          <w:color w:val="1D181C"/>
          <w:spacing w:val="-10"/>
          <w:sz w:val="19"/>
        </w:rPr>
        <w:t xml:space="preserve"> </w:t>
      </w:r>
      <w:r>
        <w:rPr>
          <w:color w:val="1D181C"/>
          <w:sz w:val="19"/>
        </w:rPr>
        <w:t>R2,</w:t>
      </w:r>
      <w:r>
        <w:rPr>
          <w:color w:val="1D181C"/>
          <w:spacing w:val="-9"/>
          <w:sz w:val="19"/>
        </w:rPr>
        <w:t xml:space="preserve"> </w:t>
      </w:r>
      <w:r>
        <w:rPr>
          <w:color w:val="1D181C"/>
          <w:sz w:val="19"/>
        </w:rPr>
        <w:t>R3…Rn</w:t>
      </w:r>
      <w:r>
        <w:rPr>
          <w:color w:val="1D181C"/>
          <w:spacing w:val="-8"/>
          <w:sz w:val="19"/>
        </w:rPr>
        <w:t xml:space="preserve"> </w:t>
      </w:r>
      <w:r>
        <w:rPr>
          <w:color w:val="1D181C"/>
          <w:sz w:val="19"/>
        </w:rPr>
        <w:t>-</w:t>
      </w:r>
      <w:r>
        <w:rPr>
          <w:color w:val="1D181C"/>
          <w:spacing w:val="-9"/>
          <w:sz w:val="19"/>
        </w:rPr>
        <w:t xml:space="preserve"> </w:t>
      </w:r>
      <w:r>
        <w:rPr>
          <w:color w:val="1D181C"/>
          <w:sz w:val="19"/>
        </w:rPr>
        <w:t>represents</w:t>
      </w:r>
      <w:r>
        <w:rPr>
          <w:color w:val="1D181C"/>
          <w:spacing w:val="-8"/>
          <w:sz w:val="19"/>
        </w:rPr>
        <w:t xml:space="preserve"> </w:t>
      </w:r>
      <w:r>
        <w:rPr>
          <w:color w:val="1D181C"/>
          <w:sz w:val="19"/>
        </w:rPr>
        <w:t>the</w:t>
      </w:r>
      <w:r>
        <w:rPr>
          <w:color w:val="1D181C"/>
          <w:spacing w:val="-10"/>
          <w:sz w:val="19"/>
        </w:rPr>
        <w:t xml:space="preserve"> </w:t>
      </w:r>
      <w:r>
        <w:rPr>
          <w:color w:val="1D181C"/>
          <w:sz w:val="19"/>
        </w:rPr>
        <w:t>values</w:t>
      </w:r>
      <w:r>
        <w:rPr>
          <w:color w:val="1D181C"/>
          <w:spacing w:val="-10"/>
          <w:sz w:val="19"/>
        </w:rPr>
        <w:t xml:space="preserve"> </w:t>
      </w:r>
      <w:r>
        <w:rPr>
          <w:color w:val="1D181C"/>
          <w:sz w:val="19"/>
        </w:rPr>
        <w:t>of</w:t>
      </w:r>
      <w:r>
        <w:rPr>
          <w:color w:val="1D181C"/>
          <w:spacing w:val="-9"/>
          <w:sz w:val="19"/>
        </w:rPr>
        <w:t xml:space="preserve"> </w:t>
      </w:r>
      <w:r>
        <w:rPr>
          <w:color w:val="1D181C"/>
          <w:sz w:val="19"/>
        </w:rPr>
        <w:t>discriminant</w:t>
      </w:r>
      <w:r>
        <w:rPr>
          <w:color w:val="1D181C"/>
          <w:spacing w:val="-8"/>
          <w:sz w:val="19"/>
        </w:rPr>
        <w:t xml:space="preserve"> </w:t>
      </w:r>
      <w:r>
        <w:rPr>
          <w:color w:val="1D181C"/>
          <w:sz w:val="19"/>
        </w:rPr>
        <w:t>financial</w:t>
      </w:r>
      <w:r>
        <w:rPr>
          <w:color w:val="1D181C"/>
          <w:spacing w:val="-8"/>
          <w:sz w:val="19"/>
        </w:rPr>
        <w:t xml:space="preserve"> </w:t>
      </w:r>
      <w:r>
        <w:rPr>
          <w:color w:val="1D181C"/>
          <w:spacing w:val="-2"/>
          <w:sz w:val="19"/>
        </w:rPr>
        <w:t>ratios;</w:t>
      </w:r>
    </w:p>
    <w:p w14:paraId="51B55942" w14:textId="77777777" w:rsidR="00002BD0" w:rsidRDefault="00000000">
      <w:pPr>
        <w:pStyle w:val="ListParagraph"/>
        <w:numPr>
          <w:ilvl w:val="0"/>
          <w:numId w:val="52"/>
        </w:numPr>
        <w:tabs>
          <w:tab w:val="left" w:pos="639"/>
        </w:tabs>
        <w:spacing w:before="105"/>
        <w:ind w:left="639" w:hanging="120"/>
        <w:jc w:val="both"/>
        <w:rPr>
          <w:sz w:val="19"/>
        </w:rPr>
      </w:pPr>
      <w:r>
        <w:rPr>
          <w:color w:val="1D181C"/>
          <w:sz w:val="19"/>
        </w:rPr>
        <w:t>a1,</w:t>
      </w:r>
      <w:r>
        <w:rPr>
          <w:color w:val="1D181C"/>
          <w:spacing w:val="-7"/>
          <w:sz w:val="19"/>
        </w:rPr>
        <w:t xml:space="preserve"> </w:t>
      </w:r>
      <w:r>
        <w:rPr>
          <w:color w:val="1D181C"/>
          <w:sz w:val="19"/>
        </w:rPr>
        <w:t>a2,</w:t>
      </w:r>
      <w:r>
        <w:rPr>
          <w:color w:val="1D181C"/>
          <w:spacing w:val="-7"/>
          <w:sz w:val="19"/>
        </w:rPr>
        <w:t xml:space="preserve"> </w:t>
      </w:r>
      <w:r>
        <w:rPr>
          <w:color w:val="1D181C"/>
          <w:sz w:val="19"/>
        </w:rPr>
        <w:t>a3</w:t>
      </w:r>
      <w:r>
        <w:rPr>
          <w:color w:val="1D181C"/>
          <w:spacing w:val="-6"/>
          <w:sz w:val="19"/>
        </w:rPr>
        <w:t xml:space="preserve"> </w:t>
      </w:r>
      <w:r>
        <w:rPr>
          <w:color w:val="1D181C"/>
          <w:sz w:val="19"/>
        </w:rPr>
        <w:t>–</w:t>
      </w:r>
      <w:r>
        <w:rPr>
          <w:color w:val="1D181C"/>
          <w:spacing w:val="-7"/>
          <w:sz w:val="19"/>
        </w:rPr>
        <w:t xml:space="preserve"> </w:t>
      </w:r>
      <w:r>
        <w:rPr>
          <w:color w:val="1D181C"/>
          <w:sz w:val="19"/>
        </w:rPr>
        <w:t>represents</w:t>
      </w:r>
      <w:r>
        <w:rPr>
          <w:color w:val="1D181C"/>
          <w:spacing w:val="-6"/>
          <w:sz w:val="19"/>
        </w:rPr>
        <w:t xml:space="preserve"> </w:t>
      </w:r>
      <w:r>
        <w:rPr>
          <w:color w:val="1D181C"/>
          <w:sz w:val="19"/>
        </w:rPr>
        <w:t>selected</w:t>
      </w:r>
      <w:r>
        <w:rPr>
          <w:color w:val="1D181C"/>
          <w:spacing w:val="-7"/>
          <w:sz w:val="19"/>
        </w:rPr>
        <w:t xml:space="preserve"> </w:t>
      </w:r>
      <w:r>
        <w:rPr>
          <w:color w:val="1D181C"/>
          <w:sz w:val="19"/>
        </w:rPr>
        <w:t>importance</w:t>
      </w:r>
      <w:r>
        <w:rPr>
          <w:color w:val="1D181C"/>
          <w:spacing w:val="-8"/>
          <w:sz w:val="19"/>
        </w:rPr>
        <w:t xml:space="preserve"> </w:t>
      </w:r>
      <w:r>
        <w:rPr>
          <w:color w:val="1D181C"/>
          <w:sz w:val="19"/>
        </w:rPr>
        <w:t>of</w:t>
      </w:r>
      <w:r>
        <w:rPr>
          <w:color w:val="1D181C"/>
          <w:spacing w:val="35"/>
          <w:sz w:val="19"/>
        </w:rPr>
        <w:t xml:space="preserve"> </w:t>
      </w:r>
      <w:r>
        <w:rPr>
          <w:color w:val="1D181C"/>
          <w:sz w:val="19"/>
        </w:rPr>
        <w:t>financial</w:t>
      </w:r>
      <w:r>
        <w:rPr>
          <w:color w:val="1D181C"/>
          <w:spacing w:val="-7"/>
          <w:sz w:val="19"/>
        </w:rPr>
        <w:t xml:space="preserve"> </w:t>
      </w:r>
      <w:proofErr w:type="gramStart"/>
      <w:r>
        <w:rPr>
          <w:color w:val="1D181C"/>
          <w:spacing w:val="-2"/>
          <w:sz w:val="19"/>
        </w:rPr>
        <w:t>ratios..</w:t>
      </w:r>
      <w:proofErr w:type="gramEnd"/>
    </w:p>
    <w:p w14:paraId="352E1D88" w14:textId="77777777" w:rsidR="00002BD0" w:rsidRDefault="00000000">
      <w:pPr>
        <w:pStyle w:val="BodyText"/>
        <w:spacing w:before="106" w:line="357" w:lineRule="auto"/>
        <w:ind w:left="398" w:right="842" w:firstLine="120"/>
        <w:jc w:val="both"/>
      </w:pPr>
      <w:r>
        <w:rPr>
          <w:color w:val="1D181C"/>
        </w:rPr>
        <w:t>Depending on the score value obtained, the entity shall be presumed healthy or bankrupt. Synthetically, multiple discriminant analysis is a statistical technique used to classify an observation in two or more groups, depending on observable individual characteristics.</w:t>
      </w:r>
    </w:p>
    <w:p w14:paraId="452FBB1B" w14:textId="77777777" w:rsidR="00002BD0" w:rsidRDefault="00002BD0">
      <w:pPr>
        <w:pStyle w:val="BodyText"/>
        <w:spacing w:before="104"/>
      </w:pPr>
    </w:p>
    <w:p w14:paraId="5329C656" w14:textId="77777777" w:rsidR="00002BD0" w:rsidRDefault="00000000">
      <w:pPr>
        <w:pStyle w:val="Heading2"/>
        <w:ind w:left="398"/>
      </w:pPr>
      <w:r>
        <w:rPr>
          <w:color w:val="1D181C"/>
        </w:rPr>
        <w:t>Typology</w:t>
      </w:r>
      <w:r>
        <w:rPr>
          <w:color w:val="1D181C"/>
          <w:spacing w:val="-10"/>
        </w:rPr>
        <w:t xml:space="preserve"> </w:t>
      </w:r>
      <w:r>
        <w:rPr>
          <w:color w:val="1D181C"/>
        </w:rPr>
        <w:t>and</w:t>
      </w:r>
      <w:r>
        <w:rPr>
          <w:color w:val="1D181C"/>
          <w:spacing w:val="-8"/>
        </w:rPr>
        <w:t xml:space="preserve"> </w:t>
      </w:r>
      <w:r>
        <w:rPr>
          <w:color w:val="1D181C"/>
        </w:rPr>
        <w:t>evolution</w:t>
      </w:r>
      <w:r>
        <w:rPr>
          <w:color w:val="1D181C"/>
          <w:spacing w:val="-9"/>
        </w:rPr>
        <w:t xml:space="preserve"> </w:t>
      </w:r>
      <w:r>
        <w:rPr>
          <w:color w:val="1D181C"/>
        </w:rPr>
        <w:t>of</w:t>
      </w:r>
      <w:r>
        <w:rPr>
          <w:color w:val="1D181C"/>
          <w:spacing w:val="-8"/>
        </w:rPr>
        <w:t xml:space="preserve"> </w:t>
      </w:r>
      <w:r>
        <w:rPr>
          <w:color w:val="1D181C"/>
        </w:rPr>
        <w:t>used</w:t>
      </w:r>
      <w:r>
        <w:rPr>
          <w:color w:val="1D181C"/>
          <w:spacing w:val="-8"/>
        </w:rPr>
        <w:t xml:space="preserve"> </w:t>
      </w:r>
      <w:r>
        <w:rPr>
          <w:color w:val="1D181C"/>
        </w:rPr>
        <w:t>methods</w:t>
      </w:r>
      <w:r>
        <w:rPr>
          <w:color w:val="1D181C"/>
          <w:spacing w:val="-9"/>
        </w:rPr>
        <w:t xml:space="preserve"> </w:t>
      </w:r>
      <w:r>
        <w:rPr>
          <w:color w:val="1D181C"/>
        </w:rPr>
        <w:t>to</w:t>
      </w:r>
      <w:r>
        <w:rPr>
          <w:color w:val="1D181C"/>
          <w:spacing w:val="-8"/>
        </w:rPr>
        <w:t xml:space="preserve"> </w:t>
      </w:r>
      <w:r>
        <w:rPr>
          <w:color w:val="1D181C"/>
        </w:rPr>
        <w:t>predict</w:t>
      </w:r>
      <w:r>
        <w:rPr>
          <w:color w:val="1D181C"/>
          <w:spacing w:val="-8"/>
        </w:rPr>
        <w:t xml:space="preserve"> </w:t>
      </w:r>
      <w:r>
        <w:rPr>
          <w:color w:val="1D181C"/>
        </w:rPr>
        <w:t>failure</w:t>
      </w:r>
      <w:r>
        <w:rPr>
          <w:color w:val="1D181C"/>
          <w:spacing w:val="-8"/>
        </w:rPr>
        <w:t xml:space="preserve"> </w:t>
      </w:r>
      <w:r>
        <w:rPr>
          <w:color w:val="1D181C"/>
          <w:spacing w:val="-4"/>
        </w:rPr>
        <w:t>risk</w:t>
      </w:r>
    </w:p>
    <w:p w14:paraId="04AAAEAF" w14:textId="77777777" w:rsidR="00002BD0" w:rsidRDefault="00002BD0">
      <w:pPr>
        <w:pStyle w:val="BodyText"/>
        <w:spacing w:before="210"/>
        <w:rPr>
          <w:b/>
        </w:rPr>
      </w:pPr>
    </w:p>
    <w:p w14:paraId="22FC1018" w14:textId="77777777" w:rsidR="00002BD0" w:rsidRDefault="00000000">
      <w:pPr>
        <w:pStyle w:val="ListParagraph"/>
        <w:numPr>
          <w:ilvl w:val="1"/>
          <w:numId w:val="53"/>
        </w:numPr>
        <w:tabs>
          <w:tab w:val="left" w:pos="1094"/>
        </w:tabs>
        <w:spacing w:line="355" w:lineRule="auto"/>
        <w:ind w:right="849" w:firstLine="483"/>
        <w:jc w:val="both"/>
        <w:rPr>
          <w:sz w:val="19"/>
        </w:rPr>
      </w:pPr>
      <w:r>
        <w:rPr>
          <w:b/>
          <w:color w:val="1D181C"/>
          <w:sz w:val="19"/>
        </w:rPr>
        <w:t xml:space="preserve">Scoring method </w:t>
      </w:r>
      <w:r>
        <w:rPr>
          <w:color w:val="1D181C"/>
          <w:sz w:val="19"/>
        </w:rPr>
        <w:t>developed by Altman for predict bankruptcy risk was the most common method for predicting the risk of bankruptcy, especially in the years 1960-1980.</w:t>
      </w:r>
    </w:p>
    <w:p w14:paraId="3B023C1D" w14:textId="77777777" w:rsidR="00002BD0" w:rsidRDefault="00002BD0">
      <w:pPr>
        <w:pStyle w:val="ListParagraph"/>
        <w:spacing w:line="355" w:lineRule="auto"/>
        <w:jc w:val="both"/>
        <w:rPr>
          <w:sz w:val="19"/>
        </w:rPr>
        <w:sectPr w:rsidR="00002BD0">
          <w:pgSz w:w="8500" w:h="12480"/>
          <w:pgMar w:top="1280" w:right="566" w:bottom="1240" w:left="425" w:header="0" w:footer="1054" w:gutter="0"/>
          <w:cols w:space="720"/>
        </w:sectPr>
      </w:pPr>
    </w:p>
    <w:p w14:paraId="5FC904BE" w14:textId="77777777" w:rsidR="00002BD0" w:rsidRDefault="00000000">
      <w:pPr>
        <w:pStyle w:val="BodyText"/>
        <w:spacing w:before="71" w:line="355" w:lineRule="auto"/>
        <w:ind w:left="795" w:right="446" w:firstLine="484"/>
        <w:jc w:val="both"/>
      </w:pPr>
      <w:r>
        <w:rPr>
          <w:color w:val="1D181C"/>
        </w:rPr>
        <w:lastRenderedPageBreak/>
        <w:t>After the study made by Altman, this type of analysis has not ceased to grow, creating other discriminant models for assessing the risk of bankruptcy by various schools such as:</w:t>
      </w:r>
    </w:p>
    <w:p w14:paraId="3DC7CF8E" w14:textId="77777777" w:rsidR="00002BD0" w:rsidRDefault="00000000">
      <w:pPr>
        <w:pStyle w:val="ListParagraph"/>
        <w:numPr>
          <w:ilvl w:val="0"/>
          <w:numId w:val="51"/>
        </w:numPr>
        <w:tabs>
          <w:tab w:val="left" w:pos="1029"/>
        </w:tabs>
        <w:spacing w:before="3"/>
        <w:ind w:left="1029" w:hanging="234"/>
        <w:jc w:val="both"/>
        <w:rPr>
          <w:sz w:val="19"/>
        </w:rPr>
      </w:pPr>
      <w:r>
        <w:rPr>
          <w:i/>
          <w:color w:val="1D181C"/>
          <w:sz w:val="19"/>
        </w:rPr>
        <w:t>Anglo-Saxon</w:t>
      </w:r>
      <w:r>
        <w:rPr>
          <w:i/>
          <w:color w:val="1D181C"/>
          <w:spacing w:val="17"/>
          <w:sz w:val="19"/>
        </w:rPr>
        <w:t xml:space="preserve"> </w:t>
      </w:r>
      <w:r>
        <w:rPr>
          <w:i/>
          <w:color w:val="1D181C"/>
          <w:sz w:val="19"/>
        </w:rPr>
        <w:t>school</w:t>
      </w:r>
      <w:r>
        <w:rPr>
          <w:i/>
          <w:color w:val="1D181C"/>
          <w:spacing w:val="17"/>
          <w:sz w:val="19"/>
        </w:rPr>
        <w:t xml:space="preserve"> </w:t>
      </w:r>
      <w:r>
        <w:rPr>
          <w:color w:val="1D181C"/>
          <w:sz w:val="19"/>
        </w:rPr>
        <w:t>(Beaver,</w:t>
      </w:r>
      <w:r>
        <w:rPr>
          <w:color w:val="1D181C"/>
          <w:spacing w:val="17"/>
          <w:sz w:val="19"/>
        </w:rPr>
        <w:t xml:space="preserve"> </w:t>
      </w:r>
      <w:r>
        <w:rPr>
          <w:color w:val="1D181C"/>
          <w:sz w:val="19"/>
        </w:rPr>
        <w:t>1966;</w:t>
      </w:r>
      <w:r>
        <w:rPr>
          <w:color w:val="1D181C"/>
          <w:spacing w:val="19"/>
          <w:sz w:val="19"/>
        </w:rPr>
        <w:t xml:space="preserve"> </w:t>
      </w:r>
      <w:r>
        <w:rPr>
          <w:color w:val="1D181C"/>
          <w:sz w:val="19"/>
        </w:rPr>
        <w:t>Altman,</w:t>
      </w:r>
      <w:r>
        <w:rPr>
          <w:color w:val="1D181C"/>
          <w:spacing w:val="19"/>
          <w:sz w:val="19"/>
        </w:rPr>
        <w:t xml:space="preserve"> </w:t>
      </w:r>
      <w:r>
        <w:rPr>
          <w:color w:val="1D181C"/>
          <w:sz w:val="19"/>
        </w:rPr>
        <w:t>1968,2000;</w:t>
      </w:r>
      <w:r>
        <w:rPr>
          <w:color w:val="1D181C"/>
          <w:spacing w:val="19"/>
          <w:sz w:val="19"/>
        </w:rPr>
        <w:t xml:space="preserve"> </w:t>
      </w:r>
      <w:r>
        <w:rPr>
          <w:color w:val="1D181C"/>
          <w:sz w:val="19"/>
        </w:rPr>
        <w:t>Lis,</w:t>
      </w:r>
      <w:r>
        <w:rPr>
          <w:color w:val="1D181C"/>
          <w:spacing w:val="16"/>
          <w:sz w:val="19"/>
        </w:rPr>
        <w:t xml:space="preserve"> </w:t>
      </w:r>
      <w:r>
        <w:rPr>
          <w:color w:val="1D181C"/>
          <w:sz w:val="19"/>
        </w:rPr>
        <w:t>1972;</w:t>
      </w:r>
      <w:r>
        <w:rPr>
          <w:color w:val="1D181C"/>
          <w:spacing w:val="18"/>
          <w:sz w:val="19"/>
        </w:rPr>
        <w:t xml:space="preserve"> </w:t>
      </w:r>
      <w:r>
        <w:rPr>
          <w:color w:val="1D181C"/>
          <w:spacing w:val="-2"/>
          <w:sz w:val="19"/>
        </w:rPr>
        <w:t>Diamond</w:t>
      </w:r>
    </w:p>
    <w:p w14:paraId="35724EF5" w14:textId="77777777" w:rsidR="00002BD0" w:rsidRDefault="00000000">
      <w:pPr>
        <w:pStyle w:val="BodyText"/>
        <w:spacing w:before="106" w:line="357" w:lineRule="auto"/>
        <w:ind w:left="795" w:right="453" w:hanging="1"/>
        <w:jc w:val="both"/>
      </w:pPr>
      <w:r>
        <w:rPr>
          <w:color w:val="1D181C"/>
        </w:rPr>
        <w:t xml:space="preserve">,1976; Yves </w:t>
      </w:r>
      <w:proofErr w:type="spellStart"/>
      <w:r>
        <w:rPr>
          <w:color w:val="1D181C"/>
        </w:rPr>
        <w:t>Collongues</w:t>
      </w:r>
      <w:proofErr w:type="spellEnd"/>
      <w:r>
        <w:rPr>
          <w:color w:val="1D181C"/>
        </w:rPr>
        <w:t xml:space="preserve">, 1976; Taffler, 1974,1977,1980, 1982; Tisshaw,1976; Springate,1978; </w:t>
      </w:r>
      <w:proofErr w:type="spellStart"/>
      <w:r>
        <w:rPr>
          <w:color w:val="1D181C"/>
        </w:rPr>
        <w:t>modelul</w:t>
      </w:r>
      <w:proofErr w:type="spellEnd"/>
      <w:r>
        <w:rPr>
          <w:color w:val="1D181C"/>
        </w:rPr>
        <w:t xml:space="preserve"> Koh </w:t>
      </w:r>
      <w:proofErr w:type="spellStart"/>
      <w:r>
        <w:rPr>
          <w:color w:val="1D181C"/>
        </w:rPr>
        <w:t>şi</w:t>
      </w:r>
      <w:proofErr w:type="spellEnd"/>
      <w:r>
        <w:rPr>
          <w:color w:val="1D181C"/>
        </w:rPr>
        <w:t xml:space="preserve"> Killough,</w:t>
      </w:r>
      <w:r>
        <w:rPr>
          <w:color w:val="1D181C"/>
          <w:spacing w:val="40"/>
        </w:rPr>
        <w:t xml:space="preserve"> </w:t>
      </w:r>
      <w:r>
        <w:rPr>
          <w:color w:val="1D181C"/>
        </w:rPr>
        <w:t>1980; Ohlson, 1982; Fulmer,</w:t>
      </w:r>
      <w:r>
        <w:rPr>
          <w:color w:val="1D181C"/>
          <w:spacing w:val="40"/>
        </w:rPr>
        <w:t xml:space="preserve"> </w:t>
      </w:r>
      <w:proofErr w:type="gramStart"/>
      <w:r>
        <w:rPr>
          <w:color w:val="1D181C"/>
        </w:rPr>
        <w:t>1984 ;</w:t>
      </w:r>
      <w:proofErr w:type="gramEnd"/>
      <w:r>
        <w:rPr>
          <w:color w:val="1D181C"/>
        </w:rPr>
        <w:t xml:space="preserve"> Grammatikos</w:t>
      </w:r>
      <w:r>
        <w:rPr>
          <w:color w:val="1D181C"/>
          <w:spacing w:val="-2"/>
        </w:rPr>
        <w:t xml:space="preserve"> </w:t>
      </w:r>
      <w:proofErr w:type="spellStart"/>
      <w:r>
        <w:rPr>
          <w:color w:val="1D181C"/>
        </w:rPr>
        <w:t>şi</w:t>
      </w:r>
      <w:proofErr w:type="spellEnd"/>
      <w:r>
        <w:rPr>
          <w:color w:val="1D181C"/>
          <w:spacing w:val="-2"/>
        </w:rPr>
        <w:t xml:space="preserve"> </w:t>
      </w:r>
      <w:proofErr w:type="spellStart"/>
      <w:r>
        <w:rPr>
          <w:color w:val="1D181C"/>
        </w:rPr>
        <w:t>Gloubos</w:t>
      </w:r>
      <w:proofErr w:type="spellEnd"/>
      <w:r>
        <w:rPr>
          <w:color w:val="1D181C"/>
          <w:spacing w:val="-1"/>
        </w:rPr>
        <w:t xml:space="preserve"> </w:t>
      </w:r>
      <w:r>
        <w:rPr>
          <w:color w:val="1D181C"/>
        </w:rPr>
        <w:t>,1984;</w:t>
      </w:r>
      <w:r>
        <w:rPr>
          <w:color w:val="1D181C"/>
          <w:spacing w:val="-2"/>
        </w:rPr>
        <w:t xml:space="preserve"> </w:t>
      </w:r>
      <w:r>
        <w:rPr>
          <w:color w:val="1D181C"/>
        </w:rPr>
        <w:t>Peel,</w:t>
      </w:r>
      <w:r>
        <w:rPr>
          <w:color w:val="1D181C"/>
          <w:spacing w:val="-2"/>
        </w:rPr>
        <w:t xml:space="preserve"> </w:t>
      </w:r>
      <w:r>
        <w:rPr>
          <w:color w:val="1D181C"/>
        </w:rPr>
        <w:t>1987,</w:t>
      </w:r>
      <w:r>
        <w:rPr>
          <w:color w:val="1D181C"/>
          <w:spacing w:val="-2"/>
        </w:rPr>
        <w:t xml:space="preserve"> </w:t>
      </w:r>
      <w:r>
        <w:rPr>
          <w:color w:val="1D181C"/>
        </w:rPr>
        <w:t>Keasey</w:t>
      </w:r>
      <w:r>
        <w:rPr>
          <w:color w:val="1D181C"/>
          <w:spacing w:val="-3"/>
        </w:rPr>
        <w:t xml:space="preserve"> </w:t>
      </w:r>
      <w:r>
        <w:rPr>
          <w:color w:val="1D181C"/>
        </w:rPr>
        <w:t>and</w:t>
      </w:r>
      <w:r>
        <w:rPr>
          <w:color w:val="1D181C"/>
          <w:spacing w:val="-2"/>
        </w:rPr>
        <w:t xml:space="preserve"> </w:t>
      </w:r>
      <w:r>
        <w:rPr>
          <w:color w:val="1D181C"/>
        </w:rPr>
        <w:t>Watson,</w:t>
      </w:r>
      <w:r>
        <w:rPr>
          <w:color w:val="1D181C"/>
          <w:spacing w:val="-2"/>
        </w:rPr>
        <w:t xml:space="preserve"> </w:t>
      </w:r>
      <w:r>
        <w:rPr>
          <w:color w:val="1D181C"/>
        </w:rPr>
        <w:t>1986;</w:t>
      </w:r>
      <w:r>
        <w:rPr>
          <w:color w:val="1D181C"/>
          <w:spacing w:val="-1"/>
        </w:rPr>
        <w:t xml:space="preserve"> </w:t>
      </w:r>
      <w:proofErr w:type="spellStart"/>
      <w:r>
        <w:rPr>
          <w:color w:val="1D181C"/>
        </w:rPr>
        <w:t>Eidleman</w:t>
      </w:r>
      <w:proofErr w:type="spellEnd"/>
      <w:r>
        <w:rPr>
          <w:color w:val="1D181C"/>
        </w:rPr>
        <w:t>, 1995; Lennox, 1999;</w:t>
      </w:r>
      <w:r>
        <w:rPr>
          <w:color w:val="1D181C"/>
          <w:spacing w:val="40"/>
        </w:rPr>
        <w:t xml:space="preserve"> </w:t>
      </w:r>
      <w:r>
        <w:rPr>
          <w:color w:val="1D181C"/>
        </w:rPr>
        <w:t>Christidis, 2010).</w:t>
      </w:r>
    </w:p>
    <w:p w14:paraId="7D4BD4B5" w14:textId="77777777" w:rsidR="00002BD0" w:rsidRDefault="00000000">
      <w:pPr>
        <w:pStyle w:val="ListParagraph"/>
        <w:numPr>
          <w:ilvl w:val="0"/>
          <w:numId w:val="51"/>
        </w:numPr>
        <w:tabs>
          <w:tab w:val="left" w:pos="999"/>
        </w:tabs>
        <w:spacing w:line="355" w:lineRule="auto"/>
        <w:ind w:left="795" w:right="450" w:firstLine="0"/>
        <w:jc w:val="both"/>
        <w:rPr>
          <w:sz w:val="19"/>
        </w:rPr>
      </w:pPr>
      <w:r>
        <w:rPr>
          <w:i/>
          <w:color w:val="1D181C"/>
          <w:sz w:val="19"/>
        </w:rPr>
        <w:t>Continental</w:t>
      </w:r>
      <w:r>
        <w:rPr>
          <w:i/>
          <w:color w:val="1D181C"/>
          <w:spacing w:val="-12"/>
          <w:sz w:val="19"/>
        </w:rPr>
        <w:t xml:space="preserve"> </w:t>
      </w:r>
      <w:r>
        <w:rPr>
          <w:i/>
          <w:color w:val="1D181C"/>
          <w:sz w:val="19"/>
        </w:rPr>
        <w:t>European</w:t>
      </w:r>
      <w:r>
        <w:rPr>
          <w:i/>
          <w:color w:val="1D181C"/>
          <w:spacing w:val="-12"/>
          <w:sz w:val="19"/>
        </w:rPr>
        <w:t xml:space="preserve"> </w:t>
      </w:r>
      <w:r>
        <w:rPr>
          <w:i/>
          <w:color w:val="1D181C"/>
          <w:sz w:val="19"/>
        </w:rPr>
        <w:t>school</w:t>
      </w:r>
      <w:r>
        <w:rPr>
          <w:i/>
          <w:color w:val="1D181C"/>
          <w:spacing w:val="-12"/>
          <w:sz w:val="19"/>
        </w:rPr>
        <w:t xml:space="preserve"> </w:t>
      </w:r>
      <w:r>
        <w:rPr>
          <w:color w:val="1D181C"/>
          <w:sz w:val="19"/>
        </w:rPr>
        <w:t>(Beerman,</w:t>
      </w:r>
      <w:r>
        <w:rPr>
          <w:color w:val="1D181C"/>
          <w:spacing w:val="-12"/>
          <w:sz w:val="19"/>
        </w:rPr>
        <w:t xml:space="preserve"> </w:t>
      </w:r>
      <w:r>
        <w:rPr>
          <w:color w:val="1D181C"/>
          <w:sz w:val="19"/>
        </w:rPr>
        <w:t>1976;</w:t>
      </w:r>
      <w:r>
        <w:rPr>
          <w:color w:val="1D181C"/>
          <w:spacing w:val="-12"/>
          <w:sz w:val="19"/>
        </w:rPr>
        <w:t xml:space="preserve"> </w:t>
      </w:r>
      <w:r>
        <w:rPr>
          <w:color w:val="1D181C"/>
          <w:sz w:val="19"/>
        </w:rPr>
        <w:t>Weinrich,</w:t>
      </w:r>
      <w:r>
        <w:rPr>
          <w:color w:val="1D181C"/>
          <w:spacing w:val="-12"/>
          <w:sz w:val="19"/>
        </w:rPr>
        <w:t xml:space="preserve"> </w:t>
      </w:r>
      <w:r>
        <w:rPr>
          <w:color w:val="1D181C"/>
          <w:sz w:val="19"/>
        </w:rPr>
        <w:t>1978;</w:t>
      </w:r>
      <w:r>
        <w:rPr>
          <w:color w:val="1D181C"/>
          <w:spacing w:val="-12"/>
          <w:sz w:val="19"/>
        </w:rPr>
        <w:t xml:space="preserve"> </w:t>
      </w:r>
      <w:proofErr w:type="spellStart"/>
      <w:r>
        <w:rPr>
          <w:color w:val="1D181C"/>
          <w:sz w:val="19"/>
        </w:rPr>
        <w:t>Conan&amp;Holder</w:t>
      </w:r>
      <w:proofErr w:type="spellEnd"/>
      <w:r>
        <w:rPr>
          <w:color w:val="1D181C"/>
          <w:sz w:val="19"/>
        </w:rPr>
        <w:t>, 1979;</w:t>
      </w:r>
      <w:r>
        <w:rPr>
          <w:color w:val="1D181C"/>
          <w:spacing w:val="-4"/>
          <w:sz w:val="19"/>
        </w:rPr>
        <w:t xml:space="preserve"> </w:t>
      </w:r>
      <w:r>
        <w:rPr>
          <w:color w:val="1D181C"/>
          <w:sz w:val="19"/>
        </w:rPr>
        <w:t>French</w:t>
      </w:r>
      <w:r>
        <w:rPr>
          <w:color w:val="1D181C"/>
          <w:spacing w:val="-4"/>
          <w:sz w:val="19"/>
        </w:rPr>
        <w:t xml:space="preserve"> </w:t>
      </w:r>
      <w:r>
        <w:rPr>
          <w:color w:val="1D181C"/>
          <w:sz w:val="19"/>
        </w:rPr>
        <w:t>Central</w:t>
      </w:r>
      <w:r>
        <w:rPr>
          <w:color w:val="1D181C"/>
          <w:spacing w:val="-4"/>
          <w:sz w:val="19"/>
        </w:rPr>
        <w:t xml:space="preserve"> </w:t>
      </w:r>
      <w:r>
        <w:rPr>
          <w:color w:val="1D181C"/>
          <w:sz w:val="19"/>
        </w:rPr>
        <w:t>Balance</w:t>
      </w:r>
      <w:r>
        <w:rPr>
          <w:color w:val="1D181C"/>
          <w:spacing w:val="-3"/>
          <w:sz w:val="19"/>
        </w:rPr>
        <w:t xml:space="preserve"> </w:t>
      </w:r>
      <w:r>
        <w:rPr>
          <w:color w:val="1D181C"/>
          <w:sz w:val="19"/>
        </w:rPr>
        <w:t>Sheets</w:t>
      </w:r>
      <w:r>
        <w:rPr>
          <w:color w:val="1D181C"/>
          <w:spacing w:val="-4"/>
          <w:sz w:val="19"/>
        </w:rPr>
        <w:t xml:space="preserve"> </w:t>
      </w:r>
      <w:r>
        <w:rPr>
          <w:color w:val="1D181C"/>
          <w:sz w:val="19"/>
        </w:rPr>
        <w:t>Model</w:t>
      </w:r>
      <w:r>
        <w:rPr>
          <w:color w:val="1D181C"/>
          <w:spacing w:val="-4"/>
          <w:sz w:val="19"/>
        </w:rPr>
        <w:t xml:space="preserve"> </w:t>
      </w:r>
      <w:r>
        <w:rPr>
          <w:color w:val="1D181C"/>
          <w:sz w:val="19"/>
        </w:rPr>
        <w:t>of</w:t>
      </w:r>
      <w:r>
        <w:rPr>
          <w:color w:val="1D181C"/>
          <w:spacing w:val="-3"/>
          <w:sz w:val="19"/>
        </w:rPr>
        <w:t xml:space="preserve"> </w:t>
      </w:r>
      <w:r>
        <w:rPr>
          <w:color w:val="1D181C"/>
          <w:sz w:val="19"/>
        </w:rPr>
        <w:t>French</w:t>
      </w:r>
      <w:r>
        <w:rPr>
          <w:color w:val="1D181C"/>
          <w:spacing w:val="-2"/>
          <w:sz w:val="19"/>
        </w:rPr>
        <w:t xml:space="preserve"> </w:t>
      </w:r>
      <w:r>
        <w:rPr>
          <w:color w:val="1D181C"/>
          <w:sz w:val="19"/>
        </w:rPr>
        <w:t>National</w:t>
      </w:r>
      <w:r>
        <w:rPr>
          <w:color w:val="1D181C"/>
          <w:spacing w:val="-4"/>
          <w:sz w:val="19"/>
        </w:rPr>
        <w:t xml:space="preserve"> </w:t>
      </w:r>
      <w:r>
        <w:rPr>
          <w:color w:val="1D181C"/>
          <w:sz w:val="19"/>
        </w:rPr>
        <w:t>Bank</w:t>
      </w:r>
      <w:r>
        <w:rPr>
          <w:color w:val="1D181C"/>
          <w:spacing w:val="40"/>
          <w:sz w:val="19"/>
        </w:rPr>
        <w:t xml:space="preserve"> </w:t>
      </w:r>
      <w:r>
        <w:rPr>
          <w:color w:val="1D181C"/>
          <w:sz w:val="19"/>
        </w:rPr>
        <w:t>1977-1979, French</w:t>
      </w:r>
      <w:r>
        <w:rPr>
          <w:color w:val="1D181C"/>
          <w:spacing w:val="-3"/>
          <w:sz w:val="19"/>
        </w:rPr>
        <w:t xml:space="preserve"> </w:t>
      </w:r>
      <w:r>
        <w:rPr>
          <w:color w:val="1D181C"/>
          <w:sz w:val="19"/>
        </w:rPr>
        <w:t>Comercial</w:t>
      </w:r>
      <w:r>
        <w:rPr>
          <w:color w:val="1D181C"/>
          <w:spacing w:val="-3"/>
          <w:sz w:val="19"/>
        </w:rPr>
        <w:t xml:space="preserve"> </w:t>
      </w:r>
      <w:r>
        <w:rPr>
          <w:color w:val="1D181C"/>
          <w:sz w:val="19"/>
        </w:rPr>
        <w:t>Credit</w:t>
      </w:r>
      <w:r>
        <w:rPr>
          <w:color w:val="1D181C"/>
          <w:spacing w:val="-3"/>
          <w:sz w:val="19"/>
        </w:rPr>
        <w:t xml:space="preserve"> </w:t>
      </w:r>
      <w:r>
        <w:rPr>
          <w:color w:val="1D181C"/>
          <w:sz w:val="19"/>
        </w:rPr>
        <w:t>Model;</w:t>
      </w:r>
      <w:r>
        <w:rPr>
          <w:color w:val="1D181C"/>
          <w:spacing w:val="-3"/>
          <w:sz w:val="19"/>
        </w:rPr>
        <w:t xml:space="preserve"> </w:t>
      </w:r>
      <w:proofErr w:type="spellStart"/>
      <w:r>
        <w:rPr>
          <w:color w:val="1D181C"/>
          <w:sz w:val="19"/>
        </w:rPr>
        <w:t>Poddig</w:t>
      </w:r>
      <w:proofErr w:type="spellEnd"/>
      <w:r>
        <w:rPr>
          <w:color w:val="1D181C"/>
          <w:sz w:val="19"/>
        </w:rPr>
        <w:t>,</w:t>
      </w:r>
      <w:r>
        <w:rPr>
          <w:color w:val="1D181C"/>
          <w:spacing w:val="-4"/>
          <w:sz w:val="19"/>
        </w:rPr>
        <w:t xml:space="preserve"> </w:t>
      </w:r>
      <w:r>
        <w:rPr>
          <w:color w:val="1D181C"/>
          <w:sz w:val="19"/>
        </w:rPr>
        <w:t>1995;</w:t>
      </w:r>
      <w:r>
        <w:rPr>
          <w:color w:val="1D181C"/>
          <w:spacing w:val="40"/>
          <w:sz w:val="19"/>
        </w:rPr>
        <w:t xml:space="preserve"> </w:t>
      </w:r>
      <w:proofErr w:type="spellStart"/>
      <w:r>
        <w:rPr>
          <w:color w:val="1D181C"/>
          <w:sz w:val="19"/>
        </w:rPr>
        <w:t>Danemarks</w:t>
      </w:r>
      <w:proofErr w:type="spellEnd"/>
      <w:r>
        <w:rPr>
          <w:color w:val="1D181C"/>
          <w:spacing w:val="-4"/>
          <w:sz w:val="19"/>
        </w:rPr>
        <w:t xml:space="preserve"> </w:t>
      </w:r>
      <w:r>
        <w:rPr>
          <w:color w:val="1D181C"/>
          <w:sz w:val="19"/>
        </w:rPr>
        <w:t>National</w:t>
      </w:r>
      <w:r>
        <w:rPr>
          <w:color w:val="1D181C"/>
          <w:spacing w:val="-3"/>
          <w:sz w:val="19"/>
        </w:rPr>
        <w:t xml:space="preserve"> </w:t>
      </w:r>
      <w:r>
        <w:rPr>
          <w:color w:val="1D181C"/>
          <w:sz w:val="19"/>
        </w:rPr>
        <w:t>Bank</w:t>
      </w:r>
      <w:r>
        <w:rPr>
          <w:color w:val="1D181C"/>
          <w:spacing w:val="-3"/>
          <w:sz w:val="19"/>
        </w:rPr>
        <w:t xml:space="preserve"> </w:t>
      </w:r>
      <w:r>
        <w:rPr>
          <w:color w:val="1D181C"/>
          <w:sz w:val="19"/>
        </w:rPr>
        <w:t>Model</w:t>
      </w:r>
    </w:p>
    <w:p w14:paraId="612C1D70" w14:textId="629D18AA" w:rsidR="00002BD0" w:rsidRDefault="00000000">
      <w:pPr>
        <w:pStyle w:val="BodyText"/>
        <w:ind w:left="795"/>
        <w:jc w:val="both"/>
      </w:pPr>
      <w:r>
        <w:rPr>
          <w:color w:val="1D181C"/>
        </w:rPr>
        <w:t>,</w:t>
      </w:r>
      <w:r>
        <w:rPr>
          <w:color w:val="1D181C"/>
          <w:spacing w:val="-8"/>
        </w:rPr>
        <w:t xml:space="preserve"> </w:t>
      </w:r>
      <w:r>
        <w:rPr>
          <w:color w:val="1D181C"/>
        </w:rPr>
        <w:t>2004,</w:t>
      </w:r>
      <w:r>
        <w:rPr>
          <w:color w:val="1D181C"/>
          <w:spacing w:val="-8"/>
        </w:rPr>
        <w:t xml:space="preserve"> </w:t>
      </w:r>
      <w:r>
        <w:rPr>
          <w:color w:val="1D181C"/>
        </w:rPr>
        <w:t>Mateos</w:t>
      </w:r>
      <w:r>
        <w:rPr>
          <w:color w:val="1D181C"/>
          <w:spacing w:val="-7"/>
        </w:rPr>
        <w:t xml:space="preserve"> </w:t>
      </w:r>
      <w:r>
        <w:rPr>
          <w:color w:val="1D181C"/>
        </w:rPr>
        <w:t>and</w:t>
      </w:r>
      <w:r>
        <w:rPr>
          <w:color w:val="1D181C"/>
          <w:spacing w:val="-6"/>
        </w:rPr>
        <w:t xml:space="preserve"> </w:t>
      </w:r>
      <w:r>
        <w:rPr>
          <w:color w:val="1D181C"/>
        </w:rPr>
        <w:t>López,</w:t>
      </w:r>
      <w:r>
        <w:rPr>
          <w:color w:val="1D181C"/>
          <w:spacing w:val="-8"/>
        </w:rPr>
        <w:t xml:space="preserve"> </w:t>
      </w:r>
      <w:r>
        <w:rPr>
          <w:color w:val="1D181C"/>
          <w:spacing w:val="-4"/>
        </w:rPr>
        <w:t>2011;</w:t>
      </w:r>
    </w:p>
    <w:p w14:paraId="74722AED" w14:textId="77777777" w:rsidR="00002BD0" w:rsidRDefault="00000000">
      <w:pPr>
        <w:pStyle w:val="ListParagraph"/>
        <w:numPr>
          <w:ilvl w:val="0"/>
          <w:numId w:val="51"/>
        </w:numPr>
        <w:tabs>
          <w:tab w:val="left" w:pos="795"/>
          <w:tab w:val="left" w:pos="1011"/>
        </w:tabs>
        <w:spacing w:before="105" w:line="355" w:lineRule="auto"/>
        <w:ind w:left="795" w:right="450" w:hanging="1"/>
        <w:jc w:val="both"/>
        <w:rPr>
          <w:sz w:val="19"/>
        </w:rPr>
      </w:pPr>
      <w:r>
        <w:rPr>
          <w:i/>
          <w:color w:val="1D181C"/>
          <w:sz w:val="19"/>
        </w:rPr>
        <w:t xml:space="preserve">Japanese school </w:t>
      </w:r>
      <w:r>
        <w:rPr>
          <w:color w:val="1D181C"/>
          <w:sz w:val="19"/>
        </w:rPr>
        <w:t>(Ko, 1982; Takahashi et al. 1984; Tsukuda and Baba, 1994; Lee</w:t>
      </w:r>
      <w:r>
        <w:rPr>
          <w:color w:val="1D181C"/>
          <w:spacing w:val="23"/>
          <w:sz w:val="19"/>
        </w:rPr>
        <w:t xml:space="preserve"> </w:t>
      </w:r>
      <w:r>
        <w:rPr>
          <w:color w:val="1D181C"/>
          <w:sz w:val="19"/>
        </w:rPr>
        <w:t>et</w:t>
      </w:r>
      <w:r>
        <w:rPr>
          <w:color w:val="1D181C"/>
          <w:spacing w:val="24"/>
          <w:sz w:val="19"/>
        </w:rPr>
        <w:t xml:space="preserve"> </w:t>
      </w:r>
      <w:r>
        <w:rPr>
          <w:color w:val="1D181C"/>
          <w:sz w:val="19"/>
        </w:rPr>
        <w:t>al.</w:t>
      </w:r>
      <w:r>
        <w:rPr>
          <w:color w:val="1D181C"/>
          <w:spacing w:val="23"/>
          <w:sz w:val="19"/>
        </w:rPr>
        <w:t xml:space="preserve"> </w:t>
      </w:r>
      <w:r>
        <w:rPr>
          <w:color w:val="1D181C"/>
          <w:sz w:val="19"/>
        </w:rPr>
        <w:t>,1996;</w:t>
      </w:r>
      <w:r>
        <w:rPr>
          <w:color w:val="1D181C"/>
          <w:spacing w:val="24"/>
          <w:sz w:val="19"/>
        </w:rPr>
        <w:t xml:space="preserve"> </w:t>
      </w:r>
      <w:r>
        <w:rPr>
          <w:color w:val="1D181C"/>
          <w:sz w:val="19"/>
        </w:rPr>
        <w:t>Jo</w:t>
      </w:r>
      <w:r>
        <w:rPr>
          <w:color w:val="1D181C"/>
          <w:spacing w:val="23"/>
          <w:sz w:val="19"/>
        </w:rPr>
        <w:t xml:space="preserve"> </w:t>
      </w:r>
      <w:r>
        <w:rPr>
          <w:color w:val="1D181C"/>
          <w:sz w:val="19"/>
        </w:rPr>
        <w:t>et</w:t>
      </w:r>
      <w:r>
        <w:rPr>
          <w:color w:val="1D181C"/>
          <w:spacing w:val="24"/>
          <w:sz w:val="19"/>
        </w:rPr>
        <w:t xml:space="preserve"> </w:t>
      </w:r>
      <w:r>
        <w:rPr>
          <w:color w:val="1D181C"/>
          <w:sz w:val="19"/>
        </w:rPr>
        <w:t>al.,</w:t>
      </w:r>
      <w:r>
        <w:rPr>
          <w:color w:val="1D181C"/>
          <w:spacing w:val="23"/>
          <w:sz w:val="19"/>
        </w:rPr>
        <w:t xml:space="preserve"> </w:t>
      </w:r>
      <w:r>
        <w:rPr>
          <w:color w:val="1D181C"/>
          <w:sz w:val="19"/>
        </w:rPr>
        <w:t>1997;</w:t>
      </w:r>
      <w:r>
        <w:rPr>
          <w:color w:val="1D181C"/>
          <w:spacing w:val="24"/>
          <w:sz w:val="19"/>
        </w:rPr>
        <w:t xml:space="preserve"> </w:t>
      </w:r>
      <w:r>
        <w:rPr>
          <w:color w:val="1D181C"/>
          <w:sz w:val="19"/>
        </w:rPr>
        <w:t>Sung</w:t>
      </w:r>
      <w:r>
        <w:rPr>
          <w:color w:val="1D181C"/>
          <w:spacing w:val="24"/>
          <w:sz w:val="19"/>
        </w:rPr>
        <w:t xml:space="preserve"> </w:t>
      </w:r>
      <w:r>
        <w:rPr>
          <w:color w:val="1D181C"/>
          <w:sz w:val="19"/>
        </w:rPr>
        <w:t>et</w:t>
      </w:r>
      <w:r>
        <w:rPr>
          <w:color w:val="1D181C"/>
          <w:spacing w:val="23"/>
          <w:sz w:val="19"/>
        </w:rPr>
        <w:t xml:space="preserve"> </w:t>
      </w:r>
      <w:r>
        <w:rPr>
          <w:color w:val="1D181C"/>
          <w:sz w:val="19"/>
        </w:rPr>
        <w:t>al.,</w:t>
      </w:r>
      <w:r>
        <w:rPr>
          <w:color w:val="1D181C"/>
          <w:spacing w:val="24"/>
          <w:sz w:val="19"/>
        </w:rPr>
        <w:t xml:space="preserve"> </w:t>
      </w:r>
      <w:r>
        <w:rPr>
          <w:color w:val="1D181C"/>
          <w:sz w:val="19"/>
        </w:rPr>
        <w:t>1999;</w:t>
      </w:r>
      <w:r>
        <w:rPr>
          <w:color w:val="1D181C"/>
          <w:spacing w:val="24"/>
          <w:sz w:val="19"/>
        </w:rPr>
        <w:t xml:space="preserve"> </w:t>
      </w:r>
      <w:r>
        <w:rPr>
          <w:color w:val="1D181C"/>
          <w:sz w:val="19"/>
        </w:rPr>
        <w:t>Lee</w:t>
      </w:r>
      <w:r>
        <w:rPr>
          <w:color w:val="1D181C"/>
          <w:spacing w:val="22"/>
          <w:sz w:val="19"/>
        </w:rPr>
        <w:t xml:space="preserve"> </w:t>
      </w:r>
      <w:r>
        <w:rPr>
          <w:color w:val="1D181C"/>
          <w:sz w:val="19"/>
        </w:rPr>
        <w:t>2001;</w:t>
      </w:r>
      <w:r>
        <w:rPr>
          <w:color w:val="1D181C"/>
          <w:spacing w:val="27"/>
          <w:sz w:val="19"/>
        </w:rPr>
        <w:t xml:space="preserve"> </w:t>
      </w:r>
      <w:r>
        <w:rPr>
          <w:color w:val="1D181C"/>
          <w:sz w:val="19"/>
        </w:rPr>
        <w:t>Abdullah,</w:t>
      </w:r>
      <w:r>
        <w:rPr>
          <w:color w:val="1D181C"/>
          <w:spacing w:val="22"/>
          <w:sz w:val="19"/>
        </w:rPr>
        <w:t xml:space="preserve"> </w:t>
      </w:r>
      <w:r>
        <w:rPr>
          <w:color w:val="1D181C"/>
          <w:sz w:val="19"/>
        </w:rPr>
        <w:t>2008,</w:t>
      </w:r>
    </w:p>
    <w:p w14:paraId="5AE5ACC0" w14:textId="77777777" w:rsidR="00002BD0" w:rsidRDefault="00000000">
      <w:pPr>
        <w:pStyle w:val="BodyText"/>
        <w:spacing w:before="1"/>
        <w:ind w:left="795"/>
        <w:jc w:val="both"/>
      </w:pPr>
      <w:proofErr w:type="spellStart"/>
      <w:r>
        <w:rPr>
          <w:color w:val="1D181C"/>
          <w:spacing w:val="-2"/>
        </w:rPr>
        <w:t>Suntraruk</w:t>
      </w:r>
      <w:proofErr w:type="spellEnd"/>
      <w:r>
        <w:rPr>
          <w:color w:val="1D181C"/>
          <w:spacing w:val="-2"/>
        </w:rPr>
        <w:t>,</w:t>
      </w:r>
      <w:r>
        <w:rPr>
          <w:color w:val="1D181C"/>
          <w:spacing w:val="8"/>
        </w:rPr>
        <w:t xml:space="preserve"> </w:t>
      </w:r>
      <w:r>
        <w:rPr>
          <w:color w:val="1D181C"/>
          <w:spacing w:val="-2"/>
        </w:rPr>
        <w:t>2009);</w:t>
      </w:r>
    </w:p>
    <w:p w14:paraId="382115E5" w14:textId="77777777" w:rsidR="00002BD0" w:rsidRDefault="00000000">
      <w:pPr>
        <w:pStyle w:val="ListParagraph"/>
        <w:numPr>
          <w:ilvl w:val="0"/>
          <w:numId w:val="51"/>
        </w:numPr>
        <w:tabs>
          <w:tab w:val="left" w:pos="1040"/>
        </w:tabs>
        <w:spacing w:before="106" w:line="357" w:lineRule="auto"/>
        <w:ind w:left="795" w:right="451" w:firstLine="0"/>
        <w:jc w:val="both"/>
        <w:rPr>
          <w:sz w:val="19"/>
        </w:rPr>
      </w:pPr>
      <w:r>
        <w:rPr>
          <w:i/>
          <w:color w:val="1D181C"/>
          <w:sz w:val="19"/>
        </w:rPr>
        <w:t xml:space="preserve">Romanian school; </w:t>
      </w:r>
      <w:r>
        <w:rPr>
          <w:color w:val="1D181C"/>
          <w:sz w:val="19"/>
        </w:rPr>
        <w:t xml:space="preserve">For the Romanian economy, authors </w:t>
      </w:r>
      <w:proofErr w:type="gramStart"/>
      <w:r>
        <w:rPr>
          <w:color w:val="1D181C"/>
          <w:sz w:val="19"/>
        </w:rPr>
        <w:t>concerns</w:t>
      </w:r>
      <w:proofErr w:type="gramEnd"/>
      <w:r>
        <w:rPr>
          <w:color w:val="1D181C"/>
          <w:sz w:val="19"/>
        </w:rPr>
        <w:t xml:space="preserve"> to predict bankruptcy</w:t>
      </w:r>
      <w:r>
        <w:rPr>
          <w:color w:val="1D181C"/>
          <w:spacing w:val="-5"/>
          <w:sz w:val="19"/>
        </w:rPr>
        <w:t xml:space="preserve"> </w:t>
      </w:r>
      <w:r>
        <w:rPr>
          <w:color w:val="1D181C"/>
          <w:sz w:val="19"/>
        </w:rPr>
        <w:t>risk</w:t>
      </w:r>
      <w:r>
        <w:rPr>
          <w:color w:val="1D181C"/>
          <w:spacing w:val="-3"/>
          <w:sz w:val="19"/>
        </w:rPr>
        <w:t xml:space="preserve"> </w:t>
      </w:r>
      <w:r>
        <w:rPr>
          <w:color w:val="1D181C"/>
          <w:sz w:val="19"/>
        </w:rPr>
        <w:t>have</w:t>
      </w:r>
      <w:r>
        <w:rPr>
          <w:color w:val="1D181C"/>
          <w:spacing w:val="-3"/>
          <w:sz w:val="19"/>
        </w:rPr>
        <w:t xml:space="preserve"> </w:t>
      </w:r>
      <w:r>
        <w:rPr>
          <w:color w:val="1D181C"/>
          <w:sz w:val="19"/>
        </w:rPr>
        <w:t>resulted</w:t>
      </w:r>
      <w:r>
        <w:rPr>
          <w:color w:val="1D181C"/>
          <w:spacing w:val="-3"/>
          <w:sz w:val="19"/>
        </w:rPr>
        <w:t xml:space="preserve"> </w:t>
      </w:r>
      <w:r>
        <w:rPr>
          <w:color w:val="1D181C"/>
          <w:sz w:val="19"/>
        </w:rPr>
        <w:t>in</w:t>
      </w:r>
      <w:r>
        <w:rPr>
          <w:color w:val="1D181C"/>
          <w:spacing w:val="-3"/>
          <w:sz w:val="19"/>
        </w:rPr>
        <w:t xml:space="preserve"> </w:t>
      </w:r>
      <w:r>
        <w:rPr>
          <w:color w:val="1D181C"/>
          <w:sz w:val="19"/>
        </w:rPr>
        <w:t>development</w:t>
      </w:r>
      <w:r>
        <w:rPr>
          <w:color w:val="1D181C"/>
          <w:spacing w:val="-5"/>
          <w:sz w:val="19"/>
        </w:rPr>
        <w:t xml:space="preserve"> </w:t>
      </w:r>
      <w:r>
        <w:rPr>
          <w:color w:val="1D181C"/>
          <w:sz w:val="19"/>
        </w:rPr>
        <w:t>of</w:t>
      </w:r>
      <w:r>
        <w:rPr>
          <w:color w:val="1D181C"/>
          <w:spacing w:val="-5"/>
          <w:sz w:val="19"/>
        </w:rPr>
        <w:t xml:space="preserve"> </w:t>
      </w:r>
      <w:r>
        <w:rPr>
          <w:color w:val="1D181C"/>
          <w:sz w:val="19"/>
        </w:rPr>
        <w:t>several</w:t>
      </w:r>
      <w:r>
        <w:rPr>
          <w:color w:val="1D181C"/>
          <w:spacing w:val="-3"/>
          <w:sz w:val="19"/>
        </w:rPr>
        <w:t xml:space="preserve"> </w:t>
      </w:r>
      <w:r>
        <w:rPr>
          <w:color w:val="1D181C"/>
          <w:sz w:val="19"/>
        </w:rPr>
        <w:t>statistical</w:t>
      </w:r>
      <w:r>
        <w:rPr>
          <w:color w:val="1D181C"/>
          <w:spacing w:val="-5"/>
          <w:sz w:val="19"/>
        </w:rPr>
        <w:t xml:space="preserve"> </w:t>
      </w:r>
      <w:r>
        <w:rPr>
          <w:color w:val="1D181C"/>
          <w:sz w:val="19"/>
        </w:rPr>
        <w:t>bankruptcy</w:t>
      </w:r>
      <w:r>
        <w:rPr>
          <w:color w:val="1D181C"/>
          <w:spacing w:val="-5"/>
          <w:sz w:val="19"/>
        </w:rPr>
        <w:t xml:space="preserve"> </w:t>
      </w:r>
      <w:r>
        <w:rPr>
          <w:color w:val="1D181C"/>
          <w:sz w:val="19"/>
        </w:rPr>
        <w:t xml:space="preserve">risk </w:t>
      </w:r>
      <w:proofErr w:type="spellStart"/>
      <w:proofErr w:type="gramStart"/>
      <w:r>
        <w:rPr>
          <w:color w:val="1D181C"/>
          <w:sz w:val="19"/>
        </w:rPr>
        <w:t>models:Cămăşoiu</w:t>
      </w:r>
      <w:proofErr w:type="spellEnd"/>
      <w:proofErr w:type="gramEnd"/>
      <w:r>
        <w:rPr>
          <w:color w:val="1D181C"/>
          <w:sz w:val="19"/>
        </w:rPr>
        <w:t xml:space="preserve"> </w:t>
      </w:r>
      <w:proofErr w:type="spellStart"/>
      <w:r>
        <w:rPr>
          <w:color w:val="1D181C"/>
          <w:sz w:val="19"/>
        </w:rPr>
        <w:t>Negoiescu's</w:t>
      </w:r>
      <w:proofErr w:type="spellEnd"/>
      <w:r>
        <w:rPr>
          <w:color w:val="1D181C"/>
          <w:sz w:val="19"/>
        </w:rPr>
        <w:t xml:space="preserve"> Model,1994; </w:t>
      </w:r>
      <w:proofErr w:type="spellStart"/>
      <w:r>
        <w:rPr>
          <w:color w:val="1D181C"/>
          <w:sz w:val="19"/>
        </w:rPr>
        <w:t>Ivoniciu's</w:t>
      </w:r>
      <w:proofErr w:type="spellEnd"/>
      <w:r>
        <w:rPr>
          <w:color w:val="1D181C"/>
          <w:sz w:val="19"/>
        </w:rPr>
        <w:t xml:space="preserve"> Model,1998; </w:t>
      </w:r>
      <w:proofErr w:type="spellStart"/>
      <w:r>
        <w:rPr>
          <w:color w:val="1D181C"/>
          <w:sz w:val="19"/>
        </w:rPr>
        <w:t>Băileşteanu's</w:t>
      </w:r>
      <w:proofErr w:type="spellEnd"/>
      <w:r>
        <w:rPr>
          <w:color w:val="1D181C"/>
          <w:sz w:val="19"/>
        </w:rPr>
        <w:t xml:space="preserve"> Model,1998;</w:t>
      </w:r>
      <w:r>
        <w:rPr>
          <w:color w:val="1D181C"/>
          <w:spacing w:val="-2"/>
          <w:sz w:val="19"/>
        </w:rPr>
        <w:t xml:space="preserve"> </w:t>
      </w:r>
      <w:r>
        <w:rPr>
          <w:color w:val="1D181C"/>
          <w:sz w:val="19"/>
        </w:rPr>
        <w:t>Anghel's</w:t>
      </w:r>
      <w:r>
        <w:rPr>
          <w:color w:val="1D181C"/>
          <w:spacing w:val="-2"/>
          <w:sz w:val="19"/>
        </w:rPr>
        <w:t xml:space="preserve"> </w:t>
      </w:r>
      <w:r>
        <w:rPr>
          <w:color w:val="1D181C"/>
          <w:sz w:val="19"/>
        </w:rPr>
        <w:t>Model,</w:t>
      </w:r>
      <w:r>
        <w:rPr>
          <w:color w:val="1D181C"/>
          <w:spacing w:val="-4"/>
          <w:sz w:val="19"/>
        </w:rPr>
        <w:t xml:space="preserve"> </w:t>
      </w:r>
      <w:r>
        <w:rPr>
          <w:color w:val="1D181C"/>
          <w:sz w:val="19"/>
        </w:rPr>
        <w:t>2002;</w:t>
      </w:r>
      <w:r>
        <w:rPr>
          <w:color w:val="1D181C"/>
          <w:spacing w:val="-2"/>
          <w:sz w:val="19"/>
        </w:rPr>
        <w:t xml:space="preserve"> </w:t>
      </w:r>
      <w:r>
        <w:rPr>
          <w:color w:val="1D181C"/>
          <w:sz w:val="19"/>
        </w:rPr>
        <w:t>“C”</w:t>
      </w:r>
      <w:r>
        <w:rPr>
          <w:color w:val="1D181C"/>
          <w:spacing w:val="-2"/>
          <w:sz w:val="19"/>
        </w:rPr>
        <w:t xml:space="preserve"> </w:t>
      </w:r>
      <w:r>
        <w:rPr>
          <w:color w:val="1D181C"/>
          <w:sz w:val="19"/>
        </w:rPr>
        <w:t>Model</w:t>
      </w:r>
      <w:r>
        <w:rPr>
          <w:color w:val="1D181C"/>
          <w:spacing w:val="40"/>
          <w:sz w:val="19"/>
        </w:rPr>
        <w:t xml:space="preserve"> </w:t>
      </w:r>
      <w:r>
        <w:rPr>
          <w:color w:val="1D181C"/>
          <w:sz w:val="19"/>
        </w:rPr>
        <w:t>(created</w:t>
      </w:r>
      <w:r>
        <w:rPr>
          <w:color w:val="1D181C"/>
          <w:spacing w:val="-2"/>
          <w:sz w:val="19"/>
        </w:rPr>
        <w:t xml:space="preserve"> </w:t>
      </w:r>
      <w:r>
        <w:rPr>
          <w:color w:val="1D181C"/>
          <w:sz w:val="19"/>
        </w:rPr>
        <w:t>by</w:t>
      </w:r>
      <w:r>
        <w:rPr>
          <w:color w:val="1D181C"/>
          <w:spacing w:val="-5"/>
          <w:sz w:val="19"/>
        </w:rPr>
        <w:t xml:space="preserve"> </w:t>
      </w:r>
      <w:r>
        <w:rPr>
          <w:color w:val="1D181C"/>
          <w:sz w:val="19"/>
        </w:rPr>
        <w:t>a</w:t>
      </w:r>
      <w:r>
        <w:rPr>
          <w:color w:val="1D181C"/>
          <w:spacing w:val="-2"/>
          <w:sz w:val="19"/>
        </w:rPr>
        <w:t xml:space="preserve"> </w:t>
      </w:r>
      <w:r>
        <w:rPr>
          <w:color w:val="1D181C"/>
          <w:sz w:val="19"/>
        </w:rPr>
        <w:t>group</w:t>
      </w:r>
      <w:r>
        <w:rPr>
          <w:color w:val="1D181C"/>
          <w:spacing w:val="-2"/>
          <w:sz w:val="19"/>
        </w:rPr>
        <w:t xml:space="preserve"> </w:t>
      </w:r>
      <w:r>
        <w:rPr>
          <w:color w:val="1D181C"/>
          <w:sz w:val="19"/>
        </w:rPr>
        <w:t>of</w:t>
      </w:r>
      <w:r>
        <w:rPr>
          <w:color w:val="1D181C"/>
          <w:spacing w:val="-5"/>
          <w:sz w:val="19"/>
        </w:rPr>
        <w:t xml:space="preserve"> </w:t>
      </w:r>
      <w:r>
        <w:rPr>
          <w:color w:val="1D181C"/>
          <w:sz w:val="19"/>
        </w:rPr>
        <w:t>professors from</w:t>
      </w:r>
      <w:r>
        <w:rPr>
          <w:color w:val="1D181C"/>
          <w:spacing w:val="-7"/>
          <w:sz w:val="19"/>
        </w:rPr>
        <w:t xml:space="preserve"> </w:t>
      </w:r>
      <w:r>
        <w:rPr>
          <w:color w:val="1D181C"/>
          <w:sz w:val="19"/>
        </w:rPr>
        <w:t>Craiova)</w:t>
      </w:r>
      <w:r>
        <w:rPr>
          <w:color w:val="1D181C"/>
          <w:spacing w:val="-5"/>
          <w:sz w:val="19"/>
        </w:rPr>
        <w:t xml:space="preserve"> </w:t>
      </w:r>
      <w:r>
        <w:rPr>
          <w:color w:val="1D181C"/>
          <w:sz w:val="19"/>
        </w:rPr>
        <w:t>in</w:t>
      </w:r>
      <w:r>
        <w:rPr>
          <w:color w:val="1D181C"/>
          <w:spacing w:val="-4"/>
          <w:sz w:val="19"/>
        </w:rPr>
        <w:t xml:space="preserve"> </w:t>
      </w:r>
      <w:r>
        <w:rPr>
          <w:color w:val="1D181C"/>
          <w:sz w:val="19"/>
        </w:rPr>
        <w:t>2005</w:t>
      </w:r>
      <w:r>
        <w:rPr>
          <w:color w:val="1D181C"/>
          <w:spacing w:val="-4"/>
          <w:sz w:val="19"/>
        </w:rPr>
        <w:t xml:space="preserve"> </w:t>
      </w:r>
      <w:r>
        <w:rPr>
          <w:color w:val="1D181C"/>
          <w:sz w:val="19"/>
        </w:rPr>
        <w:t>and</w:t>
      </w:r>
      <w:r>
        <w:rPr>
          <w:color w:val="1D181C"/>
          <w:spacing w:val="-4"/>
          <w:sz w:val="19"/>
        </w:rPr>
        <w:t xml:space="preserve"> </w:t>
      </w:r>
      <w:r>
        <w:rPr>
          <w:color w:val="1D181C"/>
          <w:sz w:val="19"/>
        </w:rPr>
        <w:t>the</w:t>
      </w:r>
      <w:r>
        <w:rPr>
          <w:color w:val="1D181C"/>
          <w:spacing w:val="-5"/>
          <w:sz w:val="19"/>
        </w:rPr>
        <w:t xml:space="preserve"> </w:t>
      </w:r>
      <w:r>
        <w:rPr>
          <w:color w:val="1D181C"/>
          <w:sz w:val="19"/>
        </w:rPr>
        <w:t>model</w:t>
      </w:r>
      <w:r>
        <w:rPr>
          <w:color w:val="1D181C"/>
          <w:spacing w:val="-6"/>
          <w:sz w:val="19"/>
        </w:rPr>
        <w:t xml:space="preserve"> </w:t>
      </w:r>
      <w:r>
        <w:rPr>
          <w:color w:val="1D181C"/>
          <w:sz w:val="19"/>
        </w:rPr>
        <w:t>developed</w:t>
      </w:r>
      <w:r>
        <w:rPr>
          <w:color w:val="1D181C"/>
          <w:spacing w:val="-4"/>
          <w:sz w:val="19"/>
        </w:rPr>
        <w:t xml:space="preserve"> </w:t>
      </w:r>
      <w:r>
        <w:rPr>
          <w:color w:val="1D181C"/>
          <w:sz w:val="19"/>
        </w:rPr>
        <w:t>recently</w:t>
      </w:r>
      <w:r>
        <w:rPr>
          <w:color w:val="1D181C"/>
          <w:spacing w:val="-6"/>
          <w:sz w:val="19"/>
        </w:rPr>
        <w:t xml:space="preserve"> </w:t>
      </w:r>
      <w:r>
        <w:rPr>
          <w:color w:val="1D181C"/>
          <w:sz w:val="19"/>
        </w:rPr>
        <w:t>by</w:t>
      </w:r>
      <w:r>
        <w:rPr>
          <w:color w:val="1D181C"/>
          <w:spacing w:val="-6"/>
          <w:sz w:val="19"/>
        </w:rPr>
        <w:t xml:space="preserve"> </w:t>
      </w:r>
      <w:proofErr w:type="spellStart"/>
      <w:r>
        <w:rPr>
          <w:color w:val="1D181C"/>
          <w:sz w:val="19"/>
        </w:rPr>
        <w:t>Armeanu</w:t>
      </w:r>
      <w:proofErr w:type="spellEnd"/>
      <w:r>
        <w:rPr>
          <w:color w:val="1D181C"/>
          <w:spacing w:val="-4"/>
          <w:sz w:val="19"/>
        </w:rPr>
        <w:t xml:space="preserve"> </w:t>
      </w:r>
      <w:r>
        <w:rPr>
          <w:color w:val="1D181C"/>
          <w:sz w:val="19"/>
        </w:rPr>
        <w:t>et</w:t>
      </w:r>
      <w:r>
        <w:rPr>
          <w:color w:val="1D181C"/>
          <w:spacing w:val="-4"/>
          <w:sz w:val="19"/>
        </w:rPr>
        <w:t xml:space="preserve"> </w:t>
      </w:r>
      <w:r>
        <w:rPr>
          <w:color w:val="1D181C"/>
          <w:sz w:val="19"/>
        </w:rPr>
        <w:t>al.</w:t>
      </w:r>
      <w:r>
        <w:rPr>
          <w:color w:val="1D181C"/>
          <w:spacing w:val="-5"/>
          <w:sz w:val="19"/>
        </w:rPr>
        <w:t xml:space="preserve"> </w:t>
      </w:r>
      <w:r>
        <w:rPr>
          <w:color w:val="1D181C"/>
          <w:sz w:val="19"/>
        </w:rPr>
        <w:t xml:space="preserve">(2012) and Robu and </w:t>
      </w:r>
      <w:proofErr w:type="spellStart"/>
      <w:r>
        <w:rPr>
          <w:color w:val="1D181C"/>
          <w:sz w:val="19"/>
        </w:rPr>
        <w:t>Mironiuc</w:t>
      </w:r>
      <w:proofErr w:type="spellEnd"/>
      <w:r>
        <w:rPr>
          <w:color w:val="1D181C"/>
          <w:sz w:val="19"/>
        </w:rPr>
        <w:t xml:space="preserve"> (2012).</w:t>
      </w:r>
    </w:p>
    <w:p w14:paraId="6851CB5B" w14:textId="77777777" w:rsidR="00002BD0" w:rsidRDefault="00000000">
      <w:pPr>
        <w:pStyle w:val="BodyText"/>
        <w:spacing w:line="357" w:lineRule="auto"/>
        <w:ind w:left="795" w:right="451" w:firstLine="362"/>
        <w:jc w:val="both"/>
      </w:pPr>
      <w:r>
        <w:rPr>
          <w:color w:val="1D181C"/>
        </w:rPr>
        <w:t>Although the score model it was successfully</w:t>
      </w:r>
      <w:r>
        <w:rPr>
          <w:color w:val="1D181C"/>
          <w:spacing w:val="-1"/>
        </w:rPr>
        <w:t xml:space="preserve"> </w:t>
      </w:r>
      <w:r>
        <w:rPr>
          <w:color w:val="1D181C"/>
        </w:rPr>
        <w:t>used almost half a</w:t>
      </w:r>
      <w:r>
        <w:rPr>
          <w:color w:val="1D181C"/>
          <w:spacing w:val="-1"/>
        </w:rPr>
        <w:t xml:space="preserve"> </w:t>
      </w:r>
      <w:r>
        <w:rPr>
          <w:color w:val="1D181C"/>
        </w:rPr>
        <w:t>century, due to</w:t>
      </w:r>
      <w:r>
        <w:rPr>
          <w:color w:val="1D181C"/>
          <w:spacing w:val="-3"/>
        </w:rPr>
        <w:t xml:space="preserve"> </w:t>
      </w:r>
      <w:r>
        <w:rPr>
          <w:color w:val="1D181C"/>
        </w:rPr>
        <w:t>ease</w:t>
      </w:r>
      <w:r>
        <w:rPr>
          <w:color w:val="1D181C"/>
          <w:spacing w:val="-4"/>
        </w:rPr>
        <w:t xml:space="preserve"> </w:t>
      </w:r>
      <w:r>
        <w:rPr>
          <w:color w:val="1D181C"/>
        </w:rPr>
        <w:t>of</w:t>
      </w:r>
      <w:r>
        <w:rPr>
          <w:color w:val="1D181C"/>
          <w:spacing w:val="-3"/>
        </w:rPr>
        <w:t xml:space="preserve"> </w:t>
      </w:r>
      <w:r>
        <w:rPr>
          <w:color w:val="1D181C"/>
        </w:rPr>
        <w:t>application</w:t>
      </w:r>
      <w:r>
        <w:rPr>
          <w:color w:val="1D181C"/>
          <w:spacing w:val="-3"/>
        </w:rPr>
        <w:t xml:space="preserve"> </w:t>
      </w:r>
      <w:r>
        <w:rPr>
          <w:color w:val="1D181C"/>
        </w:rPr>
        <w:t>and</w:t>
      </w:r>
      <w:r>
        <w:rPr>
          <w:color w:val="1D181C"/>
          <w:spacing w:val="-4"/>
        </w:rPr>
        <w:t xml:space="preserve"> </w:t>
      </w:r>
      <w:r>
        <w:rPr>
          <w:color w:val="1D181C"/>
        </w:rPr>
        <w:t>the</w:t>
      </w:r>
      <w:r>
        <w:rPr>
          <w:color w:val="1D181C"/>
          <w:spacing w:val="-3"/>
        </w:rPr>
        <w:t xml:space="preserve"> </w:t>
      </w:r>
      <w:r>
        <w:rPr>
          <w:color w:val="1D181C"/>
        </w:rPr>
        <w:t>high</w:t>
      </w:r>
      <w:r>
        <w:rPr>
          <w:color w:val="1D181C"/>
          <w:spacing w:val="-3"/>
        </w:rPr>
        <w:t xml:space="preserve"> </w:t>
      </w:r>
      <w:r>
        <w:rPr>
          <w:color w:val="1D181C"/>
        </w:rPr>
        <w:t>degree</w:t>
      </w:r>
      <w:r>
        <w:rPr>
          <w:color w:val="1D181C"/>
          <w:spacing w:val="-4"/>
        </w:rPr>
        <w:t xml:space="preserve"> </w:t>
      </w:r>
      <w:r>
        <w:rPr>
          <w:color w:val="1D181C"/>
        </w:rPr>
        <w:t>of</w:t>
      </w:r>
      <w:r>
        <w:rPr>
          <w:color w:val="1D181C"/>
          <w:spacing w:val="-3"/>
        </w:rPr>
        <w:t xml:space="preserve"> </w:t>
      </w:r>
      <w:r>
        <w:rPr>
          <w:color w:val="1D181C"/>
        </w:rPr>
        <w:t>objectivity,</w:t>
      </w:r>
      <w:r>
        <w:rPr>
          <w:color w:val="1D181C"/>
          <w:spacing w:val="-3"/>
        </w:rPr>
        <w:t xml:space="preserve"> </w:t>
      </w:r>
      <w:r>
        <w:rPr>
          <w:color w:val="1D181C"/>
        </w:rPr>
        <w:t>they</w:t>
      </w:r>
      <w:r>
        <w:rPr>
          <w:color w:val="1D181C"/>
          <w:spacing w:val="-4"/>
        </w:rPr>
        <w:t xml:space="preserve"> </w:t>
      </w:r>
      <w:proofErr w:type="gramStart"/>
      <w:r>
        <w:rPr>
          <w:color w:val="1D181C"/>
        </w:rPr>
        <w:t>has</w:t>
      </w:r>
      <w:proofErr w:type="gramEnd"/>
      <w:r>
        <w:rPr>
          <w:color w:val="1D181C"/>
          <w:spacing w:val="-3"/>
        </w:rPr>
        <w:t xml:space="preserve"> </w:t>
      </w:r>
      <w:r>
        <w:rPr>
          <w:color w:val="1D181C"/>
        </w:rPr>
        <w:t>some</w:t>
      </w:r>
      <w:r>
        <w:rPr>
          <w:color w:val="1D181C"/>
          <w:spacing w:val="-3"/>
        </w:rPr>
        <w:t xml:space="preserve"> </w:t>
      </w:r>
      <w:r>
        <w:rPr>
          <w:color w:val="1D181C"/>
        </w:rPr>
        <w:t xml:space="preserve">drawbacks which limits its application in time and space. Some </w:t>
      </w:r>
      <w:proofErr w:type="gramStart"/>
      <w:r>
        <w:rPr>
          <w:color w:val="1D181C"/>
        </w:rPr>
        <w:t>kind</w:t>
      </w:r>
      <w:proofErr w:type="gramEnd"/>
      <w:r>
        <w:rPr>
          <w:color w:val="1D181C"/>
        </w:rPr>
        <w:t xml:space="preserve"> of limitation are (</w:t>
      </w:r>
      <w:proofErr w:type="spellStart"/>
      <w:r>
        <w:rPr>
          <w:color w:val="1D181C"/>
        </w:rPr>
        <w:t>Siminică</w:t>
      </w:r>
      <w:proofErr w:type="spellEnd"/>
      <w:r>
        <w:rPr>
          <w:color w:val="1D181C"/>
        </w:rPr>
        <w:t xml:space="preserve"> et al, 2004):</w:t>
      </w:r>
    </w:p>
    <w:p w14:paraId="24F341BE" w14:textId="77777777" w:rsidR="00002BD0" w:rsidRDefault="00000000">
      <w:pPr>
        <w:pStyle w:val="ListParagraph"/>
        <w:numPr>
          <w:ilvl w:val="1"/>
          <w:numId w:val="51"/>
        </w:numPr>
        <w:tabs>
          <w:tab w:val="left" w:pos="1157"/>
        </w:tabs>
        <w:spacing w:line="348" w:lineRule="auto"/>
        <w:ind w:right="452"/>
        <w:jc w:val="both"/>
        <w:rPr>
          <w:sz w:val="19"/>
        </w:rPr>
      </w:pPr>
      <w:r>
        <w:rPr>
          <w:color w:val="1D181C"/>
          <w:sz w:val="19"/>
        </w:rPr>
        <w:t>The</w:t>
      </w:r>
      <w:r>
        <w:rPr>
          <w:color w:val="1D181C"/>
          <w:spacing w:val="-2"/>
          <w:sz w:val="19"/>
        </w:rPr>
        <w:t xml:space="preserve"> </w:t>
      </w:r>
      <w:r>
        <w:rPr>
          <w:color w:val="1D181C"/>
          <w:sz w:val="19"/>
        </w:rPr>
        <w:t>models</w:t>
      </w:r>
      <w:r>
        <w:rPr>
          <w:color w:val="1D181C"/>
          <w:spacing w:val="-2"/>
          <w:sz w:val="19"/>
        </w:rPr>
        <w:t xml:space="preserve"> </w:t>
      </w:r>
      <w:r>
        <w:rPr>
          <w:color w:val="1D181C"/>
          <w:sz w:val="19"/>
        </w:rPr>
        <w:t>retain</w:t>
      </w:r>
      <w:r>
        <w:rPr>
          <w:color w:val="1D181C"/>
          <w:spacing w:val="-2"/>
          <w:sz w:val="19"/>
        </w:rPr>
        <w:t xml:space="preserve"> </w:t>
      </w:r>
      <w:r>
        <w:rPr>
          <w:color w:val="1D181C"/>
          <w:sz w:val="19"/>
        </w:rPr>
        <w:t>a</w:t>
      </w:r>
      <w:r>
        <w:rPr>
          <w:color w:val="1D181C"/>
          <w:spacing w:val="-2"/>
          <w:sz w:val="19"/>
        </w:rPr>
        <w:t xml:space="preserve"> </w:t>
      </w:r>
      <w:r>
        <w:rPr>
          <w:color w:val="1D181C"/>
          <w:sz w:val="19"/>
        </w:rPr>
        <w:t>limited</w:t>
      </w:r>
      <w:r>
        <w:rPr>
          <w:color w:val="1D181C"/>
          <w:spacing w:val="-2"/>
          <w:sz w:val="19"/>
        </w:rPr>
        <w:t xml:space="preserve"> </w:t>
      </w:r>
      <w:r>
        <w:rPr>
          <w:color w:val="1D181C"/>
          <w:sz w:val="19"/>
        </w:rPr>
        <w:t>number</w:t>
      </w:r>
      <w:r>
        <w:rPr>
          <w:color w:val="1D181C"/>
          <w:spacing w:val="-2"/>
          <w:sz w:val="19"/>
        </w:rPr>
        <w:t xml:space="preserve"> </w:t>
      </w:r>
      <w:r>
        <w:rPr>
          <w:color w:val="1D181C"/>
          <w:sz w:val="19"/>
        </w:rPr>
        <w:t>of</w:t>
      </w:r>
      <w:r>
        <w:rPr>
          <w:color w:val="1D181C"/>
          <w:spacing w:val="-2"/>
          <w:sz w:val="19"/>
        </w:rPr>
        <w:t xml:space="preserve"> </w:t>
      </w:r>
      <w:proofErr w:type="gramStart"/>
      <w:r>
        <w:rPr>
          <w:color w:val="1D181C"/>
          <w:sz w:val="19"/>
        </w:rPr>
        <w:t>ratio</w:t>
      </w:r>
      <w:proofErr w:type="gramEnd"/>
      <w:r>
        <w:rPr>
          <w:color w:val="1D181C"/>
          <w:sz w:val="19"/>
        </w:rPr>
        <w:t>,</w:t>
      </w:r>
      <w:r>
        <w:rPr>
          <w:color w:val="1D181C"/>
          <w:spacing w:val="-3"/>
          <w:sz w:val="19"/>
        </w:rPr>
        <w:t xml:space="preserve"> </w:t>
      </w:r>
      <w:r>
        <w:rPr>
          <w:color w:val="1D181C"/>
          <w:sz w:val="19"/>
        </w:rPr>
        <w:t>as</w:t>
      </w:r>
      <w:r>
        <w:rPr>
          <w:color w:val="1D181C"/>
          <w:spacing w:val="-3"/>
          <w:sz w:val="19"/>
        </w:rPr>
        <w:t xml:space="preserve"> </w:t>
      </w:r>
      <w:r>
        <w:rPr>
          <w:color w:val="1D181C"/>
          <w:sz w:val="19"/>
        </w:rPr>
        <w:t>significant,</w:t>
      </w:r>
      <w:r>
        <w:rPr>
          <w:color w:val="1D181C"/>
          <w:spacing w:val="-3"/>
          <w:sz w:val="19"/>
        </w:rPr>
        <w:t xml:space="preserve"> </w:t>
      </w:r>
      <w:r>
        <w:rPr>
          <w:color w:val="1D181C"/>
          <w:sz w:val="19"/>
        </w:rPr>
        <w:t>but</w:t>
      </w:r>
      <w:r>
        <w:rPr>
          <w:color w:val="1D181C"/>
          <w:spacing w:val="-3"/>
          <w:sz w:val="19"/>
        </w:rPr>
        <w:t xml:space="preserve"> </w:t>
      </w:r>
      <w:r>
        <w:rPr>
          <w:color w:val="1D181C"/>
          <w:sz w:val="19"/>
        </w:rPr>
        <w:t>the</w:t>
      </w:r>
      <w:r>
        <w:rPr>
          <w:color w:val="1D181C"/>
          <w:spacing w:val="-3"/>
          <w:sz w:val="19"/>
        </w:rPr>
        <w:t xml:space="preserve"> </w:t>
      </w:r>
      <w:r>
        <w:rPr>
          <w:color w:val="1D181C"/>
          <w:sz w:val="19"/>
        </w:rPr>
        <w:t>health</w:t>
      </w:r>
      <w:r>
        <w:rPr>
          <w:color w:val="1D181C"/>
          <w:spacing w:val="-2"/>
          <w:sz w:val="19"/>
        </w:rPr>
        <w:t xml:space="preserve"> </w:t>
      </w:r>
      <w:r>
        <w:rPr>
          <w:color w:val="1D181C"/>
          <w:sz w:val="19"/>
        </w:rPr>
        <w:t>of</w:t>
      </w:r>
      <w:r>
        <w:rPr>
          <w:color w:val="1D181C"/>
          <w:spacing w:val="-5"/>
          <w:sz w:val="19"/>
        </w:rPr>
        <w:t xml:space="preserve"> </w:t>
      </w:r>
      <w:r>
        <w:rPr>
          <w:color w:val="1D181C"/>
          <w:sz w:val="19"/>
        </w:rPr>
        <w:t>a firm is given by many other factors;</w:t>
      </w:r>
    </w:p>
    <w:p w14:paraId="232DEE24" w14:textId="77777777" w:rsidR="00002BD0" w:rsidRDefault="00000000">
      <w:pPr>
        <w:pStyle w:val="ListParagraph"/>
        <w:numPr>
          <w:ilvl w:val="1"/>
          <w:numId w:val="51"/>
        </w:numPr>
        <w:tabs>
          <w:tab w:val="left" w:pos="1157"/>
        </w:tabs>
        <w:spacing w:line="348" w:lineRule="auto"/>
        <w:ind w:right="453"/>
        <w:jc w:val="both"/>
        <w:rPr>
          <w:sz w:val="19"/>
        </w:rPr>
      </w:pPr>
      <w:r>
        <w:rPr>
          <w:color w:val="1D181C"/>
          <w:sz w:val="19"/>
        </w:rPr>
        <w:t>The coefficients are determined according to the trend of ratio levels over time, regardless of some cyclical influences.</w:t>
      </w:r>
    </w:p>
    <w:p w14:paraId="3415A5EF" w14:textId="77777777" w:rsidR="00002BD0" w:rsidRDefault="00002BD0">
      <w:pPr>
        <w:pStyle w:val="ListParagraph"/>
        <w:spacing w:line="348" w:lineRule="auto"/>
        <w:jc w:val="both"/>
        <w:rPr>
          <w:sz w:val="19"/>
        </w:rPr>
        <w:sectPr w:rsidR="00002BD0">
          <w:pgSz w:w="8500" w:h="12480"/>
          <w:pgMar w:top="1280" w:right="566" w:bottom="1240" w:left="425" w:header="0" w:footer="1054" w:gutter="0"/>
          <w:cols w:space="720"/>
        </w:sectPr>
      </w:pPr>
    </w:p>
    <w:p w14:paraId="3D8B86E9" w14:textId="77777777" w:rsidR="00002BD0" w:rsidRDefault="00000000">
      <w:pPr>
        <w:pStyle w:val="BodyText"/>
        <w:spacing w:before="71" w:line="357" w:lineRule="auto"/>
        <w:ind w:left="462" w:right="848" w:firstLine="298"/>
        <w:jc w:val="both"/>
      </w:pPr>
      <w:proofErr w:type="gramStart"/>
      <w:r>
        <w:rPr>
          <w:color w:val="1D181C"/>
        </w:rPr>
        <w:lastRenderedPageBreak/>
        <w:t>Another</w:t>
      </w:r>
      <w:proofErr w:type="gramEnd"/>
      <w:r>
        <w:rPr>
          <w:color w:val="1D181C"/>
        </w:rPr>
        <w:t xml:space="preserve"> limits consist in fact that, being statistically determinate, </w:t>
      </w:r>
      <w:proofErr w:type="gramStart"/>
      <w:r>
        <w:rPr>
          <w:color w:val="1D181C"/>
        </w:rPr>
        <w:t>these scoring model</w:t>
      </w:r>
      <w:proofErr w:type="gramEnd"/>
      <w:r>
        <w:rPr>
          <w:color w:val="1D181C"/>
        </w:rPr>
        <w:t xml:space="preserve"> is applicable only in the industry or sector from which the sample was extract, as long as economic conditions remain unchanged. Periods of economic instability affects the correlation considered in building score function and require regular updating of models in order to adapt them to new economic and financial conditions. In this respect, besides the general models presented in the literature there were developed any others, which are created in the specific conditions of each country and in a specific period of time.</w:t>
      </w:r>
    </w:p>
    <w:p w14:paraId="2CC35E41" w14:textId="5FD75322" w:rsidR="00002BD0" w:rsidRDefault="00000000">
      <w:pPr>
        <w:pStyle w:val="BodyText"/>
        <w:spacing w:line="355" w:lineRule="auto"/>
        <w:ind w:left="398" w:right="847" w:firstLine="483"/>
        <w:jc w:val="both"/>
      </w:pPr>
      <w:r w:rsidRPr="00F92751">
        <w:rPr>
          <w:color w:val="1D181C"/>
          <w:lang w:val="fr-FR"/>
        </w:rPr>
        <w:t>For</w:t>
      </w:r>
      <w:r w:rsidRPr="00F92751">
        <w:rPr>
          <w:color w:val="1D181C"/>
          <w:spacing w:val="-6"/>
          <w:lang w:val="fr-FR"/>
        </w:rPr>
        <w:t xml:space="preserve"> </w:t>
      </w:r>
      <w:r w:rsidRPr="00F92751">
        <w:rPr>
          <w:color w:val="1D181C"/>
          <w:lang w:val="fr-FR"/>
        </w:rPr>
        <w:t>instance,</w:t>
      </w:r>
      <w:r w:rsidRPr="00F92751">
        <w:rPr>
          <w:color w:val="1D181C"/>
          <w:spacing w:val="-7"/>
          <w:lang w:val="fr-FR"/>
        </w:rPr>
        <w:t xml:space="preserve"> </w:t>
      </w:r>
      <w:proofErr w:type="spellStart"/>
      <w:r w:rsidRPr="00F92751">
        <w:rPr>
          <w:color w:val="1D181C"/>
          <w:lang w:val="fr-FR"/>
        </w:rPr>
        <w:t>Mandru</w:t>
      </w:r>
      <w:proofErr w:type="spellEnd"/>
      <w:r w:rsidRPr="00F92751">
        <w:rPr>
          <w:color w:val="1D181C"/>
          <w:spacing w:val="-7"/>
          <w:lang w:val="fr-FR"/>
        </w:rPr>
        <w:t xml:space="preserve"> </w:t>
      </w:r>
      <w:r w:rsidRPr="00F92751">
        <w:rPr>
          <w:color w:val="1D181C"/>
          <w:lang w:val="fr-FR"/>
        </w:rPr>
        <w:t>et</w:t>
      </w:r>
      <w:r w:rsidRPr="00F92751">
        <w:rPr>
          <w:color w:val="1D181C"/>
          <w:spacing w:val="-7"/>
          <w:lang w:val="fr-FR"/>
        </w:rPr>
        <w:t xml:space="preserve"> </w:t>
      </w:r>
      <w:r w:rsidRPr="00F92751">
        <w:rPr>
          <w:color w:val="1D181C"/>
          <w:lang w:val="fr-FR"/>
        </w:rPr>
        <w:t>al.</w:t>
      </w:r>
      <w:r w:rsidRPr="00F92751">
        <w:rPr>
          <w:color w:val="1D181C"/>
          <w:spacing w:val="-7"/>
          <w:lang w:val="fr-FR"/>
        </w:rPr>
        <w:t xml:space="preserve"> </w:t>
      </w:r>
      <w:r>
        <w:rPr>
          <w:color w:val="1D181C"/>
        </w:rPr>
        <w:t>(2010)</w:t>
      </w:r>
      <w:r>
        <w:rPr>
          <w:color w:val="1D181C"/>
          <w:spacing w:val="-8"/>
        </w:rPr>
        <w:t xml:space="preserve"> </w:t>
      </w:r>
      <w:r>
        <w:rPr>
          <w:color w:val="1D181C"/>
        </w:rPr>
        <w:t>considered</w:t>
      </w:r>
      <w:r>
        <w:rPr>
          <w:color w:val="1D181C"/>
          <w:spacing w:val="-8"/>
        </w:rPr>
        <w:t xml:space="preserve"> </w:t>
      </w:r>
      <w:r>
        <w:rPr>
          <w:color w:val="1D181C"/>
        </w:rPr>
        <w:t>that</w:t>
      </w:r>
      <w:r>
        <w:rPr>
          <w:color w:val="1D181C"/>
          <w:spacing w:val="-8"/>
        </w:rPr>
        <w:t xml:space="preserve"> </w:t>
      </w:r>
      <w:r>
        <w:rPr>
          <w:color w:val="1D181C"/>
        </w:rPr>
        <w:t>the</w:t>
      </w:r>
      <w:r>
        <w:rPr>
          <w:color w:val="1D181C"/>
          <w:spacing w:val="-7"/>
        </w:rPr>
        <w:t xml:space="preserve"> </w:t>
      </w:r>
      <w:r>
        <w:rPr>
          <w:color w:val="1D181C"/>
        </w:rPr>
        <w:t>Eastern</w:t>
      </w:r>
      <w:r>
        <w:rPr>
          <w:color w:val="1D181C"/>
          <w:spacing w:val="-3"/>
        </w:rPr>
        <w:t xml:space="preserve"> </w:t>
      </w:r>
      <w:r>
        <w:rPr>
          <w:color w:val="1D181C"/>
        </w:rPr>
        <w:t>contemporary firms are influenced by many external factors specific for the current eastern economic environment and for countries with economies in transition: the law usually characterized by insufficiency, restrictive changes, prohibitive financial and staff policies, high inflation, etc. In this respect, some kind of factors must to be included in the bankruptcy risk models.</w:t>
      </w:r>
    </w:p>
    <w:p w14:paraId="5E03B3A3" w14:textId="77777777" w:rsidR="00002BD0" w:rsidRDefault="00000000">
      <w:pPr>
        <w:pStyle w:val="BodyText"/>
        <w:spacing w:line="357" w:lineRule="auto"/>
        <w:ind w:left="462" w:right="848" w:firstLine="319"/>
        <w:jc w:val="both"/>
      </w:pPr>
      <w:r>
        <w:rPr>
          <w:color w:val="1D181C"/>
        </w:rPr>
        <w:t xml:space="preserve">Therefore, in practice it is necessary to complete the analysis based on score function with classical analysis of financial statements (accounting analysis of financial state). It is also necessary to make comparisons of financial ratios with sector averages and with safety levels assessed by specialists for these financial </w:t>
      </w:r>
      <w:r>
        <w:rPr>
          <w:color w:val="1D181C"/>
          <w:spacing w:val="-2"/>
        </w:rPr>
        <w:t>indicators.</w:t>
      </w:r>
    </w:p>
    <w:p w14:paraId="4F0F4DC1" w14:textId="77777777" w:rsidR="00002BD0" w:rsidRDefault="00002BD0">
      <w:pPr>
        <w:pStyle w:val="BodyText"/>
        <w:spacing w:before="98"/>
      </w:pPr>
    </w:p>
    <w:p w14:paraId="1926C147" w14:textId="77777777" w:rsidR="00002BD0" w:rsidRDefault="00000000">
      <w:pPr>
        <w:pStyle w:val="ListParagraph"/>
        <w:numPr>
          <w:ilvl w:val="1"/>
          <w:numId w:val="53"/>
        </w:numPr>
        <w:tabs>
          <w:tab w:val="left" w:pos="955"/>
        </w:tabs>
        <w:spacing w:line="355" w:lineRule="auto"/>
        <w:ind w:right="846" w:firstLine="362"/>
        <w:jc w:val="both"/>
        <w:rPr>
          <w:sz w:val="19"/>
        </w:rPr>
      </w:pPr>
      <w:r>
        <w:rPr>
          <w:b/>
          <w:color w:val="1D181C"/>
          <w:sz w:val="19"/>
        </w:rPr>
        <w:t xml:space="preserve">Logit analysis and Probit analysis </w:t>
      </w:r>
      <w:r>
        <w:rPr>
          <w:color w:val="1D181C"/>
          <w:sz w:val="19"/>
        </w:rPr>
        <w:t>began to appear in the late 1970's, but did</w:t>
      </w:r>
      <w:r>
        <w:rPr>
          <w:color w:val="1D181C"/>
          <w:spacing w:val="-6"/>
          <w:sz w:val="19"/>
        </w:rPr>
        <w:t xml:space="preserve"> </w:t>
      </w:r>
      <w:r>
        <w:rPr>
          <w:color w:val="1D181C"/>
          <w:sz w:val="19"/>
        </w:rPr>
        <w:t>not</w:t>
      </w:r>
      <w:r>
        <w:rPr>
          <w:color w:val="1D181C"/>
          <w:spacing w:val="-4"/>
          <w:sz w:val="19"/>
        </w:rPr>
        <w:t xml:space="preserve"> </w:t>
      </w:r>
      <w:r>
        <w:rPr>
          <w:color w:val="1D181C"/>
          <w:sz w:val="19"/>
        </w:rPr>
        <w:t>overtake</w:t>
      </w:r>
      <w:r>
        <w:rPr>
          <w:color w:val="1D181C"/>
          <w:spacing w:val="-4"/>
          <w:sz w:val="19"/>
        </w:rPr>
        <w:t xml:space="preserve"> </w:t>
      </w:r>
      <w:r>
        <w:rPr>
          <w:color w:val="1D181C"/>
          <w:sz w:val="19"/>
        </w:rPr>
        <w:t>MDA</w:t>
      </w:r>
      <w:r>
        <w:rPr>
          <w:color w:val="1D181C"/>
          <w:spacing w:val="-6"/>
          <w:sz w:val="19"/>
        </w:rPr>
        <w:t xml:space="preserve"> </w:t>
      </w:r>
      <w:r>
        <w:rPr>
          <w:color w:val="1D181C"/>
          <w:sz w:val="19"/>
        </w:rPr>
        <w:t>in</w:t>
      </w:r>
      <w:r>
        <w:rPr>
          <w:color w:val="1D181C"/>
          <w:spacing w:val="-6"/>
          <w:sz w:val="19"/>
        </w:rPr>
        <w:t xml:space="preserve"> </w:t>
      </w:r>
      <w:r>
        <w:rPr>
          <w:color w:val="1D181C"/>
          <w:sz w:val="19"/>
        </w:rPr>
        <w:t>popularity</w:t>
      </w:r>
      <w:r>
        <w:rPr>
          <w:color w:val="1D181C"/>
          <w:spacing w:val="-6"/>
          <w:sz w:val="19"/>
        </w:rPr>
        <w:t xml:space="preserve"> </w:t>
      </w:r>
      <w:r>
        <w:rPr>
          <w:color w:val="1D181C"/>
          <w:sz w:val="19"/>
        </w:rPr>
        <w:t>until</w:t>
      </w:r>
      <w:r>
        <w:rPr>
          <w:color w:val="1D181C"/>
          <w:spacing w:val="-6"/>
          <w:sz w:val="19"/>
        </w:rPr>
        <w:t xml:space="preserve"> </w:t>
      </w:r>
      <w:r>
        <w:rPr>
          <w:color w:val="1D181C"/>
          <w:sz w:val="19"/>
        </w:rPr>
        <w:t>the</w:t>
      </w:r>
      <w:r>
        <w:rPr>
          <w:color w:val="1D181C"/>
          <w:spacing w:val="-6"/>
          <w:sz w:val="19"/>
        </w:rPr>
        <w:t xml:space="preserve"> </w:t>
      </w:r>
      <w:r>
        <w:rPr>
          <w:color w:val="1D181C"/>
          <w:sz w:val="19"/>
        </w:rPr>
        <w:t>late</w:t>
      </w:r>
      <w:r>
        <w:rPr>
          <w:color w:val="1D181C"/>
          <w:spacing w:val="-6"/>
          <w:sz w:val="19"/>
        </w:rPr>
        <w:t xml:space="preserve"> </w:t>
      </w:r>
      <w:r>
        <w:rPr>
          <w:color w:val="1D181C"/>
          <w:sz w:val="19"/>
        </w:rPr>
        <w:t>1980's.</w:t>
      </w:r>
      <w:r>
        <w:rPr>
          <w:color w:val="1D181C"/>
          <w:spacing w:val="-5"/>
          <w:sz w:val="19"/>
        </w:rPr>
        <w:t xml:space="preserve"> </w:t>
      </w:r>
      <w:r>
        <w:rPr>
          <w:color w:val="1D181C"/>
          <w:sz w:val="19"/>
        </w:rPr>
        <w:t>Logit</w:t>
      </w:r>
      <w:r>
        <w:rPr>
          <w:color w:val="1D181C"/>
          <w:spacing w:val="-4"/>
          <w:sz w:val="19"/>
        </w:rPr>
        <w:t xml:space="preserve"> </w:t>
      </w:r>
      <w:r>
        <w:rPr>
          <w:color w:val="1D181C"/>
          <w:sz w:val="19"/>
        </w:rPr>
        <w:t>analysis</w:t>
      </w:r>
      <w:r>
        <w:rPr>
          <w:color w:val="1D181C"/>
          <w:spacing w:val="-4"/>
          <w:sz w:val="19"/>
        </w:rPr>
        <w:t xml:space="preserve"> </w:t>
      </w:r>
      <w:r>
        <w:rPr>
          <w:color w:val="1D181C"/>
          <w:sz w:val="19"/>
        </w:rPr>
        <w:t>and</w:t>
      </w:r>
      <w:r>
        <w:rPr>
          <w:color w:val="1D181C"/>
          <w:spacing w:val="-4"/>
          <w:sz w:val="19"/>
        </w:rPr>
        <w:t xml:space="preserve"> </w:t>
      </w:r>
      <w:r>
        <w:rPr>
          <w:color w:val="1D181C"/>
          <w:sz w:val="19"/>
        </w:rPr>
        <w:t>Probit analysis</w:t>
      </w:r>
      <w:r>
        <w:rPr>
          <w:color w:val="1D181C"/>
          <w:spacing w:val="-2"/>
          <w:sz w:val="19"/>
        </w:rPr>
        <w:t xml:space="preserve"> </w:t>
      </w:r>
      <w:r>
        <w:rPr>
          <w:color w:val="1D181C"/>
          <w:sz w:val="19"/>
        </w:rPr>
        <w:t>take</w:t>
      </w:r>
      <w:r>
        <w:rPr>
          <w:color w:val="1D181C"/>
          <w:spacing w:val="-2"/>
          <w:sz w:val="19"/>
        </w:rPr>
        <w:t xml:space="preserve"> </w:t>
      </w:r>
      <w:r>
        <w:rPr>
          <w:color w:val="1D181C"/>
          <w:sz w:val="19"/>
        </w:rPr>
        <w:t>into</w:t>
      </w:r>
      <w:r>
        <w:rPr>
          <w:color w:val="1D181C"/>
          <w:spacing w:val="-1"/>
          <w:sz w:val="19"/>
        </w:rPr>
        <w:t xml:space="preserve"> </w:t>
      </w:r>
      <w:r>
        <w:rPr>
          <w:color w:val="1D181C"/>
          <w:sz w:val="19"/>
        </w:rPr>
        <w:t>account</w:t>
      </w:r>
      <w:r>
        <w:rPr>
          <w:color w:val="1D181C"/>
          <w:spacing w:val="-1"/>
          <w:sz w:val="19"/>
        </w:rPr>
        <w:t xml:space="preserve"> </w:t>
      </w:r>
      <w:r>
        <w:rPr>
          <w:color w:val="1D181C"/>
          <w:sz w:val="19"/>
        </w:rPr>
        <w:t>the</w:t>
      </w:r>
      <w:r>
        <w:rPr>
          <w:color w:val="1D181C"/>
          <w:spacing w:val="-2"/>
          <w:sz w:val="19"/>
        </w:rPr>
        <w:t xml:space="preserve"> </w:t>
      </w:r>
      <w:r>
        <w:rPr>
          <w:color w:val="1D181C"/>
          <w:sz w:val="19"/>
        </w:rPr>
        <w:t>probability</w:t>
      </w:r>
      <w:r>
        <w:rPr>
          <w:color w:val="1D181C"/>
          <w:spacing w:val="-3"/>
          <w:sz w:val="19"/>
        </w:rPr>
        <w:t xml:space="preserve"> </w:t>
      </w:r>
      <w:r>
        <w:rPr>
          <w:color w:val="1D181C"/>
          <w:sz w:val="19"/>
        </w:rPr>
        <w:t>that</w:t>
      </w:r>
      <w:r>
        <w:rPr>
          <w:color w:val="1D181C"/>
          <w:spacing w:val="-2"/>
          <w:sz w:val="19"/>
        </w:rPr>
        <w:t xml:space="preserve"> </w:t>
      </w:r>
      <w:r>
        <w:rPr>
          <w:color w:val="1D181C"/>
          <w:sz w:val="19"/>
        </w:rPr>
        <w:t>the</w:t>
      </w:r>
      <w:r>
        <w:rPr>
          <w:color w:val="1D181C"/>
          <w:spacing w:val="-2"/>
          <w:sz w:val="19"/>
        </w:rPr>
        <w:t xml:space="preserve"> </w:t>
      </w:r>
      <w:r>
        <w:rPr>
          <w:color w:val="1D181C"/>
          <w:sz w:val="19"/>
        </w:rPr>
        <w:t>firm</w:t>
      </w:r>
      <w:r>
        <w:rPr>
          <w:color w:val="1D181C"/>
          <w:spacing w:val="-4"/>
          <w:sz w:val="19"/>
        </w:rPr>
        <w:t xml:space="preserve"> </w:t>
      </w:r>
      <w:r>
        <w:rPr>
          <w:color w:val="1D181C"/>
          <w:sz w:val="19"/>
        </w:rPr>
        <w:t>will</w:t>
      </w:r>
      <w:r>
        <w:rPr>
          <w:color w:val="1D181C"/>
          <w:spacing w:val="-2"/>
          <w:sz w:val="19"/>
        </w:rPr>
        <w:t xml:space="preserve"> </w:t>
      </w:r>
      <w:r>
        <w:rPr>
          <w:color w:val="1D181C"/>
          <w:sz w:val="19"/>
        </w:rPr>
        <w:t>go</w:t>
      </w:r>
      <w:r>
        <w:rPr>
          <w:color w:val="1D181C"/>
          <w:spacing w:val="-2"/>
          <w:sz w:val="19"/>
        </w:rPr>
        <w:t xml:space="preserve"> </w:t>
      </w:r>
      <w:r>
        <w:rPr>
          <w:color w:val="1D181C"/>
          <w:sz w:val="19"/>
        </w:rPr>
        <w:t>bankrupt.</w:t>
      </w:r>
      <w:r>
        <w:rPr>
          <w:color w:val="1D181C"/>
          <w:spacing w:val="-1"/>
          <w:sz w:val="19"/>
        </w:rPr>
        <w:t xml:space="preserve"> </w:t>
      </w:r>
      <w:r>
        <w:rPr>
          <w:color w:val="1D181C"/>
          <w:sz w:val="19"/>
        </w:rPr>
        <w:t>While</w:t>
      </w:r>
      <w:r>
        <w:rPr>
          <w:color w:val="1D181C"/>
          <w:spacing w:val="-3"/>
          <w:sz w:val="19"/>
        </w:rPr>
        <w:t xml:space="preserve"> </w:t>
      </w:r>
      <w:r>
        <w:rPr>
          <w:color w:val="1D181C"/>
          <w:sz w:val="19"/>
        </w:rPr>
        <w:t>the MDA model uses a score calculated from bankruptcy by a linear equation to determine the probability of bankruptcy, the Logit model predicts that probability is "a dichotomous dependent variable that is a function of a vector of explanatory variables" (Aziz and Dar, 2006).</w:t>
      </w:r>
    </w:p>
    <w:p w14:paraId="7ED1844D" w14:textId="77777777" w:rsidR="00002BD0" w:rsidRDefault="00000000">
      <w:pPr>
        <w:pStyle w:val="BodyText"/>
        <w:spacing w:before="7" w:line="357" w:lineRule="auto"/>
        <w:ind w:left="398" w:right="847" w:firstLine="47"/>
        <w:jc w:val="both"/>
      </w:pPr>
      <w:r>
        <w:rPr>
          <w:color w:val="1D181C"/>
        </w:rPr>
        <w:t>Among authors who have</w:t>
      </w:r>
      <w:r>
        <w:rPr>
          <w:color w:val="1D181C"/>
          <w:spacing w:val="-2"/>
        </w:rPr>
        <w:t xml:space="preserve"> </w:t>
      </w:r>
      <w:r>
        <w:rPr>
          <w:color w:val="1D181C"/>
        </w:rPr>
        <w:t>used</w:t>
      </w:r>
      <w:r>
        <w:rPr>
          <w:color w:val="1D181C"/>
          <w:spacing w:val="-2"/>
        </w:rPr>
        <w:t xml:space="preserve"> </w:t>
      </w:r>
      <w:r>
        <w:rPr>
          <w:color w:val="1D181C"/>
        </w:rPr>
        <w:t>the</w:t>
      </w:r>
      <w:r>
        <w:rPr>
          <w:color w:val="1D181C"/>
          <w:spacing w:val="-1"/>
        </w:rPr>
        <w:t xml:space="preserve"> </w:t>
      </w:r>
      <w:r>
        <w:rPr>
          <w:color w:val="1D181C"/>
        </w:rPr>
        <w:t>Logit</w:t>
      </w:r>
      <w:r>
        <w:rPr>
          <w:color w:val="1D181C"/>
          <w:spacing w:val="-2"/>
        </w:rPr>
        <w:t xml:space="preserve"> </w:t>
      </w:r>
      <w:r>
        <w:rPr>
          <w:color w:val="1D181C"/>
        </w:rPr>
        <w:t>and probit models</w:t>
      </w:r>
      <w:r>
        <w:rPr>
          <w:color w:val="1D181C"/>
          <w:spacing w:val="-2"/>
        </w:rPr>
        <w:t xml:space="preserve"> </w:t>
      </w:r>
      <w:r>
        <w:rPr>
          <w:color w:val="1D181C"/>
        </w:rPr>
        <w:t>to</w:t>
      </w:r>
      <w:r>
        <w:rPr>
          <w:color w:val="1D181C"/>
          <w:spacing w:val="-2"/>
        </w:rPr>
        <w:t xml:space="preserve"> </w:t>
      </w:r>
      <w:r>
        <w:rPr>
          <w:color w:val="1D181C"/>
        </w:rPr>
        <w:t>predict</w:t>
      </w:r>
      <w:r>
        <w:rPr>
          <w:color w:val="1D181C"/>
          <w:spacing w:val="-1"/>
        </w:rPr>
        <w:t xml:space="preserve"> </w:t>
      </w:r>
      <w:r>
        <w:rPr>
          <w:color w:val="1D181C"/>
        </w:rPr>
        <w:t>bankruptcy risk</w:t>
      </w:r>
      <w:r>
        <w:rPr>
          <w:color w:val="1D181C"/>
          <w:spacing w:val="-9"/>
        </w:rPr>
        <w:t xml:space="preserve"> </w:t>
      </w:r>
      <w:r>
        <w:rPr>
          <w:color w:val="1D181C"/>
        </w:rPr>
        <w:t>include:</w:t>
      </w:r>
      <w:r>
        <w:rPr>
          <w:color w:val="1D181C"/>
          <w:spacing w:val="-9"/>
        </w:rPr>
        <w:t xml:space="preserve"> </w:t>
      </w:r>
      <w:proofErr w:type="spellStart"/>
      <w:r>
        <w:rPr>
          <w:color w:val="1D181C"/>
        </w:rPr>
        <w:t>Hanweck</w:t>
      </w:r>
      <w:proofErr w:type="spellEnd"/>
      <w:r>
        <w:rPr>
          <w:color w:val="1D181C"/>
        </w:rPr>
        <w:t>,</w:t>
      </w:r>
      <w:r>
        <w:rPr>
          <w:color w:val="1D181C"/>
          <w:spacing w:val="-10"/>
        </w:rPr>
        <w:t xml:space="preserve"> </w:t>
      </w:r>
      <w:r>
        <w:rPr>
          <w:color w:val="1D181C"/>
        </w:rPr>
        <w:t>l977;</w:t>
      </w:r>
      <w:r>
        <w:rPr>
          <w:color w:val="1D181C"/>
          <w:spacing w:val="-10"/>
        </w:rPr>
        <w:t xml:space="preserve"> </w:t>
      </w:r>
      <w:r>
        <w:rPr>
          <w:color w:val="1D181C"/>
        </w:rPr>
        <w:t>Martin</w:t>
      </w:r>
      <w:r>
        <w:rPr>
          <w:color w:val="1D181C"/>
          <w:spacing w:val="-9"/>
        </w:rPr>
        <w:t xml:space="preserve"> </w:t>
      </w:r>
      <w:r>
        <w:rPr>
          <w:color w:val="1D181C"/>
        </w:rPr>
        <w:t>1977,</w:t>
      </w:r>
      <w:r>
        <w:rPr>
          <w:color w:val="1D181C"/>
          <w:spacing w:val="-11"/>
        </w:rPr>
        <w:t xml:space="preserve"> </w:t>
      </w:r>
      <w:r>
        <w:rPr>
          <w:color w:val="1D181C"/>
        </w:rPr>
        <w:t>Ohlson,</w:t>
      </w:r>
      <w:r>
        <w:rPr>
          <w:color w:val="1D181C"/>
          <w:spacing w:val="-10"/>
        </w:rPr>
        <w:t xml:space="preserve"> </w:t>
      </w:r>
      <w:r>
        <w:rPr>
          <w:color w:val="1D181C"/>
        </w:rPr>
        <w:t>1980;</w:t>
      </w:r>
      <w:r>
        <w:rPr>
          <w:color w:val="1D181C"/>
          <w:spacing w:val="-9"/>
        </w:rPr>
        <w:t xml:space="preserve"> </w:t>
      </w:r>
      <w:r>
        <w:rPr>
          <w:color w:val="1D181C"/>
        </w:rPr>
        <w:t>Mensah,</w:t>
      </w:r>
      <w:r>
        <w:rPr>
          <w:color w:val="1D181C"/>
          <w:spacing w:val="-8"/>
        </w:rPr>
        <w:t xml:space="preserve"> </w:t>
      </w:r>
      <w:r>
        <w:rPr>
          <w:color w:val="1D181C"/>
        </w:rPr>
        <w:t>1983;</w:t>
      </w:r>
      <w:r>
        <w:rPr>
          <w:color w:val="1D181C"/>
          <w:spacing w:val="-9"/>
        </w:rPr>
        <w:t xml:space="preserve"> </w:t>
      </w:r>
      <w:r>
        <w:rPr>
          <w:color w:val="1D181C"/>
        </w:rPr>
        <w:t>Lo,</w:t>
      </w:r>
      <w:r>
        <w:rPr>
          <w:color w:val="1D181C"/>
          <w:spacing w:val="-10"/>
        </w:rPr>
        <w:t xml:space="preserve"> </w:t>
      </w:r>
      <w:r>
        <w:rPr>
          <w:color w:val="1D181C"/>
        </w:rPr>
        <w:t>1984; Zmijewski,</w:t>
      </w:r>
      <w:r>
        <w:rPr>
          <w:color w:val="1D181C"/>
          <w:spacing w:val="21"/>
        </w:rPr>
        <w:t xml:space="preserve"> </w:t>
      </w:r>
      <w:r>
        <w:rPr>
          <w:color w:val="1D181C"/>
        </w:rPr>
        <w:t>1984;</w:t>
      </w:r>
      <w:r>
        <w:rPr>
          <w:color w:val="1D181C"/>
          <w:spacing w:val="69"/>
          <w:w w:val="150"/>
        </w:rPr>
        <w:t xml:space="preserve"> </w:t>
      </w:r>
      <w:r>
        <w:rPr>
          <w:color w:val="1D181C"/>
        </w:rPr>
        <w:t>Casey</w:t>
      </w:r>
      <w:r>
        <w:rPr>
          <w:color w:val="1D181C"/>
          <w:spacing w:val="20"/>
        </w:rPr>
        <w:t xml:space="preserve"> </w:t>
      </w:r>
      <w:r>
        <w:rPr>
          <w:color w:val="1D181C"/>
        </w:rPr>
        <w:t>and</w:t>
      </w:r>
      <w:r>
        <w:rPr>
          <w:color w:val="1D181C"/>
          <w:spacing w:val="21"/>
        </w:rPr>
        <w:t xml:space="preserve"> </w:t>
      </w:r>
      <w:r>
        <w:rPr>
          <w:color w:val="1D181C"/>
        </w:rPr>
        <w:t>Bartczak,</w:t>
      </w:r>
      <w:r>
        <w:rPr>
          <w:color w:val="1D181C"/>
          <w:spacing w:val="21"/>
        </w:rPr>
        <w:t xml:space="preserve"> </w:t>
      </w:r>
      <w:r>
        <w:rPr>
          <w:color w:val="1D181C"/>
        </w:rPr>
        <w:t>1985;</w:t>
      </w:r>
      <w:r>
        <w:rPr>
          <w:color w:val="1D181C"/>
          <w:spacing w:val="69"/>
          <w:w w:val="150"/>
        </w:rPr>
        <w:t xml:space="preserve"> </w:t>
      </w:r>
      <w:r>
        <w:rPr>
          <w:color w:val="1D181C"/>
        </w:rPr>
        <w:t>Gentry,</w:t>
      </w:r>
      <w:r>
        <w:rPr>
          <w:color w:val="1D181C"/>
          <w:spacing w:val="22"/>
        </w:rPr>
        <w:t xml:space="preserve"> </w:t>
      </w:r>
      <w:r>
        <w:rPr>
          <w:color w:val="1D181C"/>
        </w:rPr>
        <w:t>Newbold</w:t>
      </w:r>
      <w:r>
        <w:rPr>
          <w:color w:val="1D181C"/>
          <w:spacing w:val="21"/>
        </w:rPr>
        <w:t xml:space="preserve"> </w:t>
      </w:r>
      <w:r>
        <w:rPr>
          <w:color w:val="1D181C"/>
        </w:rPr>
        <w:t>and</w:t>
      </w:r>
      <w:r>
        <w:rPr>
          <w:color w:val="1D181C"/>
          <w:spacing w:val="23"/>
        </w:rPr>
        <w:t xml:space="preserve"> </w:t>
      </w:r>
      <w:proofErr w:type="spellStart"/>
      <w:r>
        <w:rPr>
          <w:color w:val="1D181C"/>
          <w:spacing w:val="-2"/>
        </w:rPr>
        <w:t>Whitford</w:t>
      </w:r>
      <w:proofErr w:type="spellEnd"/>
      <w:r>
        <w:rPr>
          <w:color w:val="1D181C"/>
          <w:spacing w:val="-2"/>
        </w:rPr>
        <w:t>,</w:t>
      </w:r>
    </w:p>
    <w:p w14:paraId="46CD7110"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52774CA7" w14:textId="77777777" w:rsidR="00002BD0" w:rsidRDefault="00000000">
      <w:pPr>
        <w:pStyle w:val="BodyText"/>
        <w:spacing w:before="71" w:line="355" w:lineRule="auto"/>
        <w:ind w:left="795" w:right="453"/>
        <w:jc w:val="both"/>
      </w:pPr>
      <w:r>
        <w:rPr>
          <w:color w:val="1D181C"/>
        </w:rPr>
        <w:lastRenderedPageBreak/>
        <w:t xml:space="preserve">l985; </w:t>
      </w:r>
      <w:proofErr w:type="spellStart"/>
      <w:r>
        <w:rPr>
          <w:color w:val="1D181C"/>
        </w:rPr>
        <w:t>Zavgren</w:t>
      </w:r>
      <w:proofErr w:type="spellEnd"/>
      <w:r>
        <w:rPr>
          <w:color w:val="1D181C"/>
        </w:rPr>
        <w:t>, 1985; Peel,</w:t>
      </w:r>
      <w:r>
        <w:rPr>
          <w:color w:val="1D181C"/>
          <w:spacing w:val="40"/>
        </w:rPr>
        <w:t xml:space="preserve"> </w:t>
      </w:r>
      <w:r>
        <w:rPr>
          <w:color w:val="1D181C"/>
        </w:rPr>
        <w:t>1987;</w:t>
      </w:r>
      <w:r>
        <w:rPr>
          <w:color w:val="1D181C"/>
          <w:spacing w:val="40"/>
        </w:rPr>
        <w:t xml:space="preserve"> </w:t>
      </w:r>
      <w:r>
        <w:rPr>
          <w:color w:val="1D181C"/>
        </w:rPr>
        <w:t>Aziz and Lawson, 1989; Hopwood, McKeown and Mutchler, 1989; Bell, Ribar and Verchio,1990, Lee (2001).</w:t>
      </w:r>
    </w:p>
    <w:p w14:paraId="45C47457" w14:textId="77777777" w:rsidR="00002BD0" w:rsidRDefault="00002BD0">
      <w:pPr>
        <w:pStyle w:val="BodyText"/>
        <w:spacing w:before="108"/>
      </w:pPr>
    </w:p>
    <w:p w14:paraId="1CB006FF" w14:textId="3FC81F61" w:rsidR="00002BD0" w:rsidRDefault="00000000">
      <w:pPr>
        <w:pStyle w:val="ListParagraph"/>
        <w:numPr>
          <w:ilvl w:val="1"/>
          <w:numId w:val="53"/>
        </w:numPr>
        <w:tabs>
          <w:tab w:val="left" w:pos="1382"/>
        </w:tabs>
        <w:spacing w:line="355" w:lineRule="auto"/>
        <w:ind w:left="794" w:right="451" w:firstLine="374"/>
        <w:jc w:val="both"/>
        <w:rPr>
          <w:sz w:val="19"/>
        </w:rPr>
      </w:pPr>
      <w:r>
        <w:rPr>
          <w:color w:val="1D181C"/>
          <w:sz w:val="19"/>
        </w:rPr>
        <w:t xml:space="preserve">In the late 1980's, </w:t>
      </w:r>
      <w:r>
        <w:rPr>
          <w:b/>
          <w:color w:val="1D181C"/>
          <w:sz w:val="19"/>
        </w:rPr>
        <w:t xml:space="preserve">neural networks </w:t>
      </w:r>
      <w:r>
        <w:rPr>
          <w:color w:val="1D181C"/>
          <w:sz w:val="19"/>
        </w:rPr>
        <w:t>began to appear and, in the 1990's, became the primary method used in studies. Neural networks "are designed to emulate</w:t>
      </w:r>
      <w:r>
        <w:rPr>
          <w:color w:val="1D181C"/>
          <w:spacing w:val="-5"/>
          <w:sz w:val="19"/>
        </w:rPr>
        <w:t xml:space="preserve"> </w:t>
      </w:r>
      <w:r>
        <w:rPr>
          <w:color w:val="1D181C"/>
          <w:sz w:val="19"/>
        </w:rPr>
        <w:t>the</w:t>
      </w:r>
      <w:r>
        <w:rPr>
          <w:color w:val="1D181C"/>
          <w:spacing w:val="-5"/>
          <w:sz w:val="19"/>
        </w:rPr>
        <w:t xml:space="preserve"> </w:t>
      </w:r>
      <w:r>
        <w:rPr>
          <w:color w:val="1D181C"/>
          <w:sz w:val="19"/>
        </w:rPr>
        <w:t>human</w:t>
      </w:r>
      <w:r>
        <w:rPr>
          <w:color w:val="1D181C"/>
          <w:spacing w:val="-4"/>
          <w:sz w:val="19"/>
        </w:rPr>
        <w:t xml:space="preserve"> </w:t>
      </w:r>
      <w:r>
        <w:rPr>
          <w:color w:val="1D181C"/>
          <w:sz w:val="19"/>
        </w:rPr>
        <w:t>pattern</w:t>
      </w:r>
      <w:r>
        <w:rPr>
          <w:color w:val="1D181C"/>
          <w:spacing w:val="-5"/>
          <w:sz w:val="19"/>
        </w:rPr>
        <w:t xml:space="preserve"> </w:t>
      </w:r>
      <w:r>
        <w:rPr>
          <w:color w:val="1D181C"/>
          <w:sz w:val="19"/>
        </w:rPr>
        <w:t>recognition</w:t>
      </w:r>
      <w:r>
        <w:rPr>
          <w:color w:val="1D181C"/>
          <w:spacing w:val="-5"/>
          <w:sz w:val="19"/>
        </w:rPr>
        <w:t xml:space="preserve"> </w:t>
      </w:r>
      <w:r>
        <w:rPr>
          <w:color w:val="1D181C"/>
          <w:sz w:val="19"/>
        </w:rPr>
        <w:t>function"</w:t>
      </w:r>
      <w:r>
        <w:rPr>
          <w:color w:val="1D181C"/>
          <w:spacing w:val="-5"/>
          <w:sz w:val="19"/>
        </w:rPr>
        <w:t xml:space="preserve"> </w:t>
      </w:r>
      <w:r>
        <w:rPr>
          <w:color w:val="1D181C"/>
          <w:sz w:val="19"/>
        </w:rPr>
        <w:t>(Anandarajan</w:t>
      </w:r>
      <w:r>
        <w:rPr>
          <w:color w:val="1D181C"/>
          <w:spacing w:val="-5"/>
          <w:sz w:val="19"/>
        </w:rPr>
        <w:t xml:space="preserve"> </w:t>
      </w:r>
      <w:r>
        <w:rPr>
          <w:color w:val="1D181C"/>
          <w:sz w:val="19"/>
        </w:rPr>
        <w:t>et</w:t>
      </w:r>
      <w:r>
        <w:rPr>
          <w:color w:val="1D181C"/>
          <w:spacing w:val="-1"/>
          <w:sz w:val="19"/>
        </w:rPr>
        <w:t xml:space="preserve"> </w:t>
      </w:r>
      <w:r>
        <w:rPr>
          <w:color w:val="1D181C"/>
          <w:sz w:val="19"/>
        </w:rPr>
        <w:t>al.,</w:t>
      </w:r>
      <w:r>
        <w:rPr>
          <w:color w:val="1D181C"/>
          <w:spacing w:val="-6"/>
          <w:sz w:val="19"/>
        </w:rPr>
        <w:t xml:space="preserve"> </w:t>
      </w:r>
      <w:r>
        <w:rPr>
          <w:color w:val="1D181C"/>
          <w:sz w:val="19"/>
        </w:rPr>
        <w:t>2004).</w:t>
      </w:r>
      <w:r>
        <w:rPr>
          <w:color w:val="1D181C"/>
          <w:spacing w:val="-4"/>
          <w:sz w:val="19"/>
        </w:rPr>
        <w:t xml:space="preserve"> </w:t>
      </w:r>
      <w:r>
        <w:rPr>
          <w:color w:val="1D181C"/>
          <w:sz w:val="19"/>
        </w:rPr>
        <w:t>There are several different types of neural network methods; however, the details of these methods are beyond the scope of this paper. Basically, neural networks analyze inputs to find patterns and develop a model capable of a decision-making process.</w:t>
      </w:r>
      <w:r>
        <w:rPr>
          <w:color w:val="1D181C"/>
          <w:spacing w:val="-8"/>
          <w:sz w:val="19"/>
        </w:rPr>
        <w:t xml:space="preserve"> </w:t>
      </w:r>
      <w:r>
        <w:rPr>
          <w:color w:val="1D181C"/>
          <w:sz w:val="19"/>
        </w:rPr>
        <w:t>Several</w:t>
      </w:r>
      <w:r>
        <w:rPr>
          <w:color w:val="1D181C"/>
          <w:spacing w:val="-8"/>
          <w:sz w:val="19"/>
        </w:rPr>
        <w:t xml:space="preserve"> </w:t>
      </w:r>
      <w:r>
        <w:rPr>
          <w:color w:val="1D181C"/>
          <w:sz w:val="19"/>
        </w:rPr>
        <w:t>sample</w:t>
      </w:r>
      <w:r>
        <w:rPr>
          <w:color w:val="1D181C"/>
          <w:spacing w:val="-8"/>
          <w:sz w:val="19"/>
        </w:rPr>
        <w:t xml:space="preserve"> </w:t>
      </w:r>
      <w:r>
        <w:rPr>
          <w:color w:val="1D181C"/>
          <w:sz w:val="19"/>
        </w:rPr>
        <w:t>cases</w:t>
      </w:r>
      <w:r>
        <w:rPr>
          <w:color w:val="1D181C"/>
          <w:spacing w:val="-8"/>
          <w:sz w:val="19"/>
        </w:rPr>
        <w:t xml:space="preserve"> </w:t>
      </w:r>
      <w:r>
        <w:rPr>
          <w:color w:val="1D181C"/>
          <w:sz w:val="19"/>
        </w:rPr>
        <w:t>are</w:t>
      </w:r>
      <w:r>
        <w:rPr>
          <w:color w:val="1D181C"/>
          <w:spacing w:val="-8"/>
          <w:sz w:val="19"/>
        </w:rPr>
        <w:t xml:space="preserve"> </w:t>
      </w:r>
      <w:r>
        <w:rPr>
          <w:color w:val="1D181C"/>
          <w:sz w:val="19"/>
        </w:rPr>
        <w:t>run</w:t>
      </w:r>
      <w:r>
        <w:rPr>
          <w:color w:val="1D181C"/>
          <w:spacing w:val="-8"/>
          <w:sz w:val="19"/>
        </w:rPr>
        <w:t xml:space="preserve"> </w:t>
      </w:r>
      <w:r>
        <w:rPr>
          <w:color w:val="1D181C"/>
          <w:sz w:val="19"/>
        </w:rPr>
        <w:t>during</w:t>
      </w:r>
      <w:r>
        <w:rPr>
          <w:color w:val="1D181C"/>
          <w:spacing w:val="-10"/>
          <w:sz w:val="19"/>
        </w:rPr>
        <w:t xml:space="preserve"> </w:t>
      </w:r>
      <w:r>
        <w:rPr>
          <w:color w:val="1D181C"/>
          <w:sz w:val="19"/>
        </w:rPr>
        <w:t>the</w:t>
      </w:r>
      <w:r>
        <w:rPr>
          <w:color w:val="1D181C"/>
          <w:spacing w:val="-8"/>
          <w:sz w:val="19"/>
        </w:rPr>
        <w:t xml:space="preserve"> </w:t>
      </w:r>
      <w:r>
        <w:rPr>
          <w:color w:val="1D181C"/>
          <w:sz w:val="19"/>
        </w:rPr>
        <w:t>"training"</w:t>
      </w:r>
      <w:r>
        <w:rPr>
          <w:color w:val="1D181C"/>
          <w:spacing w:val="-8"/>
          <w:sz w:val="19"/>
        </w:rPr>
        <w:t xml:space="preserve"> </w:t>
      </w:r>
      <w:r>
        <w:rPr>
          <w:color w:val="1D181C"/>
          <w:sz w:val="19"/>
        </w:rPr>
        <w:t>mode,</w:t>
      </w:r>
      <w:r>
        <w:rPr>
          <w:color w:val="1D181C"/>
          <w:spacing w:val="-9"/>
          <w:sz w:val="19"/>
        </w:rPr>
        <w:t xml:space="preserve"> </w:t>
      </w:r>
      <w:r>
        <w:rPr>
          <w:color w:val="1D181C"/>
          <w:sz w:val="19"/>
        </w:rPr>
        <w:t>during</w:t>
      </w:r>
      <w:r>
        <w:rPr>
          <w:color w:val="1D181C"/>
          <w:spacing w:val="-8"/>
          <w:sz w:val="19"/>
        </w:rPr>
        <w:t xml:space="preserve"> </w:t>
      </w:r>
      <w:r>
        <w:rPr>
          <w:color w:val="1D181C"/>
          <w:sz w:val="19"/>
        </w:rPr>
        <w:t>which</w:t>
      </w:r>
      <w:r>
        <w:rPr>
          <w:color w:val="1D181C"/>
          <w:spacing w:val="-9"/>
          <w:sz w:val="19"/>
        </w:rPr>
        <w:t xml:space="preserve"> </w:t>
      </w:r>
      <w:r>
        <w:rPr>
          <w:color w:val="1D181C"/>
          <w:sz w:val="19"/>
        </w:rPr>
        <w:t>the network "learns" the decision-making process. The "testing" mode is used to validate the neural network model using hold-out sample data.</w:t>
      </w:r>
    </w:p>
    <w:p w14:paraId="280932DD" w14:textId="77777777" w:rsidR="00002BD0" w:rsidRDefault="00002BD0">
      <w:pPr>
        <w:pStyle w:val="BodyText"/>
        <w:spacing w:before="115"/>
      </w:pPr>
    </w:p>
    <w:p w14:paraId="03F1140B" w14:textId="77777777" w:rsidR="00002BD0" w:rsidRDefault="00000000">
      <w:pPr>
        <w:pStyle w:val="ListParagraph"/>
        <w:numPr>
          <w:ilvl w:val="1"/>
          <w:numId w:val="53"/>
        </w:numPr>
        <w:tabs>
          <w:tab w:val="left" w:pos="1308"/>
        </w:tabs>
        <w:spacing w:line="355" w:lineRule="auto"/>
        <w:ind w:left="795" w:right="451" w:firstLine="373"/>
        <w:jc w:val="both"/>
        <w:rPr>
          <w:sz w:val="19"/>
        </w:rPr>
      </w:pPr>
      <w:r>
        <w:rPr>
          <w:color w:val="1D181C"/>
          <w:sz w:val="19"/>
        </w:rPr>
        <w:t xml:space="preserve">Another model used in predict failure used over time consist in </w:t>
      </w:r>
      <w:r>
        <w:rPr>
          <w:b/>
          <w:color w:val="1D181C"/>
          <w:sz w:val="19"/>
        </w:rPr>
        <w:t xml:space="preserve">Hazard model </w:t>
      </w:r>
      <w:r>
        <w:rPr>
          <w:color w:val="1D181C"/>
          <w:sz w:val="19"/>
        </w:rPr>
        <w:t xml:space="preserve">used by Lane, Looney and Wansley (1986), </w:t>
      </w:r>
      <w:proofErr w:type="gramStart"/>
      <w:r>
        <w:rPr>
          <w:color w:val="1D181C"/>
          <w:sz w:val="19"/>
        </w:rPr>
        <w:t>George(</w:t>
      </w:r>
      <w:proofErr w:type="gramEnd"/>
      <w:r>
        <w:rPr>
          <w:color w:val="1D181C"/>
          <w:sz w:val="19"/>
        </w:rPr>
        <w:t>1991), Luoma and Laitinen (l991), Henebry (1996), Shumway(200l).</w:t>
      </w:r>
    </w:p>
    <w:p w14:paraId="529A8F9C" w14:textId="77777777" w:rsidR="00002BD0" w:rsidRDefault="00000000">
      <w:pPr>
        <w:pStyle w:val="BodyText"/>
        <w:spacing w:before="4" w:line="355" w:lineRule="auto"/>
        <w:ind w:left="795" w:right="453"/>
        <w:jc w:val="both"/>
      </w:pPr>
      <w:r>
        <w:rPr>
          <w:color w:val="1D181C"/>
        </w:rPr>
        <w:t xml:space="preserve">Shumway (2001) find three reasons to prefer hazard models for forecasting </w:t>
      </w:r>
      <w:r>
        <w:rPr>
          <w:color w:val="1D181C"/>
          <w:spacing w:val="-2"/>
        </w:rPr>
        <w:t>bankruptcy:</w:t>
      </w:r>
    </w:p>
    <w:p w14:paraId="0E84348F" w14:textId="77777777" w:rsidR="00002BD0" w:rsidRDefault="00000000">
      <w:pPr>
        <w:pStyle w:val="ListParagraph"/>
        <w:numPr>
          <w:ilvl w:val="1"/>
          <w:numId w:val="51"/>
        </w:numPr>
        <w:tabs>
          <w:tab w:val="left" w:pos="977"/>
        </w:tabs>
        <w:spacing w:line="350" w:lineRule="auto"/>
        <w:ind w:left="977" w:right="453" w:hanging="121"/>
        <w:rPr>
          <w:sz w:val="19"/>
        </w:rPr>
      </w:pPr>
      <w:r>
        <w:rPr>
          <w:color w:val="1D181C"/>
          <w:sz w:val="19"/>
        </w:rPr>
        <w:t>The static models fail to control for each firm's period at risk. Static models do not adjust for period at risk, but hazard models adjust for it automatically.</w:t>
      </w:r>
    </w:p>
    <w:p w14:paraId="00E1001C" w14:textId="77777777" w:rsidR="00002BD0" w:rsidRDefault="00000000">
      <w:pPr>
        <w:pStyle w:val="ListParagraph"/>
        <w:numPr>
          <w:ilvl w:val="1"/>
          <w:numId w:val="51"/>
        </w:numPr>
        <w:tabs>
          <w:tab w:val="left" w:pos="977"/>
        </w:tabs>
        <w:spacing w:before="4" w:line="350" w:lineRule="auto"/>
        <w:ind w:left="977" w:right="452" w:hanging="121"/>
        <w:rPr>
          <w:sz w:val="19"/>
        </w:rPr>
      </w:pPr>
      <w:r>
        <w:rPr>
          <w:color w:val="1D181C"/>
          <w:sz w:val="19"/>
        </w:rPr>
        <w:t>The</w:t>
      </w:r>
      <w:r>
        <w:rPr>
          <w:color w:val="1D181C"/>
          <w:spacing w:val="-14"/>
          <w:sz w:val="19"/>
        </w:rPr>
        <w:t xml:space="preserve"> </w:t>
      </w:r>
      <w:r>
        <w:rPr>
          <w:color w:val="1D181C"/>
          <w:sz w:val="19"/>
        </w:rPr>
        <w:t>hazard</w:t>
      </w:r>
      <w:r>
        <w:rPr>
          <w:color w:val="1D181C"/>
          <w:spacing w:val="-12"/>
          <w:sz w:val="19"/>
        </w:rPr>
        <w:t xml:space="preserve"> </w:t>
      </w:r>
      <w:r>
        <w:rPr>
          <w:color w:val="1D181C"/>
          <w:sz w:val="19"/>
        </w:rPr>
        <w:t>model</w:t>
      </w:r>
      <w:r>
        <w:rPr>
          <w:color w:val="1D181C"/>
          <w:spacing w:val="-12"/>
          <w:sz w:val="19"/>
        </w:rPr>
        <w:t xml:space="preserve"> </w:t>
      </w:r>
      <w:r>
        <w:rPr>
          <w:color w:val="1D181C"/>
          <w:sz w:val="19"/>
        </w:rPr>
        <w:t>incorporates</w:t>
      </w:r>
      <w:r>
        <w:rPr>
          <w:color w:val="1D181C"/>
          <w:spacing w:val="-12"/>
          <w:sz w:val="19"/>
        </w:rPr>
        <w:t xml:space="preserve"> </w:t>
      </w:r>
      <w:r>
        <w:rPr>
          <w:color w:val="1D181C"/>
          <w:sz w:val="19"/>
        </w:rPr>
        <w:t>time-varying</w:t>
      </w:r>
      <w:r>
        <w:rPr>
          <w:color w:val="1D181C"/>
          <w:spacing w:val="-12"/>
          <w:sz w:val="19"/>
        </w:rPr>
        <w:t xml:space="preserve"> </w:t>
      </w:r>
      <w:r>
        <w:rPr>
          <w:color w:val="1D181C"/>
          <w:sz w:val="19"/>
        </w:rPr>
        <w:t>covariates,</w:t>
      </w:r>
      <w:r>
        <w:rPr>
          <w:color w:val="1D181C"/>
          <w:spacing w:val="-12"/>
          <w:sz w:val="19"/>
        </w:rPr>
        <w:t xml:space="preserve"> </w:t>
      </w:r>
      <w:r>
        <w:rPr>
          <w:color w:val="1D181C"/>
          <w:sz w:val="19"/>
        </w:rPr>
        <w:t>or</w:t>
      </w:r>
      <w:r>
        <w:rPr>
          <w:color w:val="1D181C"/>
          <w:spacing w:val="-12"/>
          <w:sz w:val="19"/>
        </w:rPr>
        <w:t xml:space="preserve"> </w:t>
      </w:r>
      <w:r>
        <w:rPr>
          <w:color w:val="1D181C"/>
          <w:sz w:val="19"/>
        </w:rPr>
        <w:t>explanatory</w:t>
      </w:r>
      <w:r>
        <w:rPr>
          <w:color w:val="1D181C"/>
          <w:spacing w:val="-11"/>
          <w:sz w:val="19"/>
        </w:rPr>
        <w:t xml:space="preserve"> </w:t>
      </w:r>
      <w:r>
        <w:rPr>
          <w:color w:val="1D181C"/>
          <w:sz w:val="19"/>
        </w:rPr>
        <w:t>variables that change with time.</w:t>
      </w:r>
    </w:p>
    <w:p w14:paraId="52CDE173" w14:textId="77777777" w:rsidR="00002BD0" w:rsidRDefault="00000000">
      <w:pPr>
        <w:pStyle w:val="ListParagraph"/>
        <w:numPr>
          <w:ilvl w:val="1"/>
          <w:numId w:val="51"/>
        </w:numPr>
        <w:tabs>
          <w:tab w:val="left" w:pos="977"/>
        </w:tabs>
        <w:spacing w:before="4" w:line="348" w:lineRule="auto"/>
        <w:ind w:left="977" w:right="452" w:hanging="121"/>
        <w:rPr>
          <w:sz w:val="19"/>
        </w:rPr>
      </w:pPr>
      <w:r>
        <w:rPr>
          <w:color w:val="1D181C"/>
          <w:sz w:val="19"/>
        </w:rPr>
        <w:t xml:space="preserve">The hazard model produces more efficient out-of-sample forecasts by </w:t>
      </w:r>
      <w:proofErr w:type="spellStart"/>
      <w:r>
        <w:rPr>
          <w:color w:val="1D181C"/>
          <w:sz w:val="19"/>
        </w:rPr>
        <w:t>uilizing</w:t>
      </w:r>
      <w:proofErr w:type="spellEnd"/>
      <w:r>
        <w:rPr>
          <w:color w:val="1D181C"/>
          <w:sz w:val="19"/>
        </w:rPr>
        <w:t xml:space="preserve"> much more data.</w:t>
      </w:r>
    </w:p>
    <w:p w14:paraId="3F4EEA38" w14:textId="77777777" w:rsidR="00002BD0" w:rsidRDefault="00002BD0">
      <w:pPr>
        <w:pStyle w:val="BodyText"/>
        <w:spacing w:before="114"/>
      </w:pPr>
    </w:p>
    <w:p w14:paraId="517C4BCC" w14:textId="77777777" w:rsidR="00002BD0" w:rsidRDefault="00000000">
      <w:pPr>
        <w:pStyle w:val="BodyText"/>
        <w:spacing w:before="1" w:line="355" w:lineRule="auto"/>
        <w:ind w:left="795" w:right="452" w:firstLine="182"/>
        <w:jc w:val="both"/>
      </w:pPr>
      <w:r>
        <w:rPr>
          <w:color w:val="1D181C"/>
        </w:rPr>
        <w:t xml:space="preserve">Based on the large study investigated by </w:t>
      </w:r>
      <w:proofErr w:type="spellStart"/>
      <w:r>
        <w:rPr>
          <w:color w:val="1D181C"/>
        </w:rPr>
        <w:t>Bellovary</w:t>
      </w:r>
      <w:proofErr w:type="spellEnd"/>
      <w:r>
        <w:rPr>
          <w:color w:val="1D181C"/>
        </w:rPr>
        <w:t xml:space="preserve"> et al in 2007, they conclude that the multiple discriminant analysis is the most common method of predicting the risk of bankruptcy, being used in 38% of the investigated studies.</w:t>
      </w:r>
    </w:p>
    <w:p w14:paraId="2874A8B4" w14:textId="77777777" w:rsidR="00002BD0" w:rsidRDefault="00000000">
      <w:pPr>
        <w:pStyle w:val="BodyText"/>
        <w:spacing w:before="3" w:line="355" w:lineRule="auto"/>
        <w:ind w:left="795" w:right="452" w:firstLine="327"/>
        <w:jc w:val="both"/>
      </w:pPr>
      <w:r>
        <w:rPr>
          <w:color w:val="1D181C"/>
        </w:rPr>
        <w:t>In the 1980's and 1990's, the trend to use the logit was against multiple discriminant</w:t>
      </w:r>
      <w:r>
        <w:rPr>
          <w:color w:val="1D181C"/>
          <w:spacing w:val="1"/>
        </w:rPr>
        <w:t xml:space="preserve"> </w:t>
      </w:r>
      <w:r>
        <w:rPr>
          <w:color w:val="1D181C"/>
        </w:rPr>
        <w:t>analysis</w:t>
      </w:r>
      <w:r>
        <w:rPr>
          <w:color w:val="1D181C"/>
          <w:spacing w:val="1"/>
        </w:rPr>
        <w:t xml:space="preserve"> </w:t>
      </w:r>
      <w:r>
        <w:rPr>
          <w:color w:val="1D181C"/>
        </w:rPr>
        <w:t>models. Years 90's</w:t>
      </w:r>
      <w:r>
        <w:rPr>
          <w:color w:val="1D181C"/>
          <w:spacing w:val="1"/>
        </w:rPr>
        <w:t xml:space="preserve"> </w:t>
      </w:r>
      <w:r>
        <w:rPr>
          <w:color w:val="1D181C"/>
        </w:rPr>
        <w:t>reflects an explosion</w:t>
      </w:r>
      <w:r>
        <w:rPr>
          <w:color w:val="1D181C"/>
          <w:spacing w:val="2"/>
        </w:rPr>
        <w:t xml:space="preserve"> </w:t>
      </w:r>
      <w:r>
        <w:rPr>
          <w:color w:val="1D181C"/>
        </w:rPr>
        <w:t>of</w:t>
      </w:r>
      <w:r>
        <w:rPr>
          <w:color w:val="1D181C"/>
          <w:spacing w:val="1"/>
        </w:rPr>
        <w:t xml:space="preserve"> </w:t>
      </w:r>
      <w:r>
        <w:rPr>
          <w:color w:val="1D181C"/>
        </w:rPr>
        <w:t xml:space="preserve">studies based </w:t>
      </w:r>
      <w:r>
        <w:rPr>
          <w:color w:val="1D181C"/>
          <w:spacing w:val="-5"/>
        </w:rPr>
        <w:t>on</w:t>
      </w:r>
    </w:p>
    <w:p w14:paraId="1E78C1D5"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19B0C3F3" w14:textId="77777777" w:rsidR="00002BD0" w:rsidRDefault="00000000">
      <w:pPr>
        <w:pStyle w:val="BodyText"/>
        <w:spacing w:before="71" w:line="355" w:lineRule="auto"/>
        <w:ind w:left="398" w:right="849"/>
        <w:jc w:val="both"/>
      </w:pPr>
      <w:r>
        <w:rPr>
          <w:color w:val="1D181C"/>
        </w:rPr>
        <w:lastRenderedPageBreak/>
        <w:t>neural network to predict bankruptcy risk, a quarter of the studies a quarter of all studies investigated being based on this technique.</w:t>
      </w:r>
    </w:p>
    <w:p w14:paraId="2D5A0444" w14:textId="77777777" w:rsidR="00002BD0" w:rsidRDefault="00000000">
      <w:pPr>
        <w:pStyle w:val="BodyText"/>
        <w:spacing w:before="1" w:line="357" w:lineRule="auto"/>
        <w:ind w:left="398" w:right="848" w:firstLine="284"/>
        <w:jc w:val="both"/>
      </w:pPr>
      <w:r>
        <w:rPr>
          <w:color w:val="1D181C"/>
        </w:rPr>
        <w:t>Although</w:t>
      </w:r>
      <w:r>
        <w:rPr>
          <w:color w:val="1D181C"/>
          <w:spacing w:val="-7"/>
        </w:rPr>
        <w:t xml:space="preserve"> </w:t>
      </w:r>
      <w:r>
        <w:rPr>
          <w:color w:val="1D181C"/>
        </w:rPr>
        <w:t>different</w:t>
      </w:r>
      <w:r>
        <w:rPr>
          <w:color w:val="1D181C"/>
          <w:spacing w:val="-6"/>
        </w:rPr>
        <w:t xml:space="preserve"> </w:t>
      </w:r>
      <w:r>
        <w:rPr>
          <w:color w:val="1D181C"/>
        </w:rPr>
        <w:t>models</w:t>
      </w:r>
      <w:r>
        <w:rPr>
          <w:color w:val="1D181C"/>
          <w:spacing w:val="-7"/>
        </w:rPr>
        <w:t xml:space="preserve"> </w:t>
      </w:r>
      <w:r>
        <w:rPr>
          <w:color w:val="1D181C"/>
        </w:rPr>
        <w:t>are</w:t>
      </w:r>
      <w:r>
        <w:rPr>
          <w:color w:val="1D181C"/>
          <w:spacing w:val="-8"/>
        </w:rPr>
        <w:t xml:space="preserve"> </w:t>
      </w:r>
      <w:r>
        <w:rPr>
          <w:color w:val="1D181C"/>
        </w:rPr>
        <w:t>widely</w:t>
      </w:r>
      <w:r>
        <w:rPr>
          <w:color w:val="1D181C"/>
          <w:spacing w:val="-9"/>
        </w:rPr>
        <w:t xml:space="preserve"> </w:t>
      </w:r>
      <w:r>
        <w:rPr>
          <w:color w:val="1D181C"/>
        </w:rPr>
        <w:t>accepted,</w:t>
      </w:r>
      <w:r>
        <w:rPr>
          <w:color w:val="1D181C"/>
          <w:spacing w:val="-7"/>
        </w:rPr>
        <w:t xml:space="preserve"> </w:t>
      </w:r>
      <w:r>
        <w:rPr>
          <w:color w:val="1D181C"/>
        </w:rPr>
        <w:t>Aziz</w:t>
      </w:r>
      <w:r>
        <w:rPr>
          <w:color w:val="1D181C"/>
          <w:spacing w:val="-8"/>
        </w:rPr>
        <w:t xml:space="preserve"> </w:t>
      </w:r>
      <w:r>
        <w:rPr>
          <w:color w:val="1D181C"/>
        </w:rPr>
        <w:t>and</w:t>
      </w:r>
      <w:r>
        <w:rPr>
          <w:color w:val="1D181C"/>
          <w:spacing w:val="-7"/>
        </w:rPr>
        <w:t xml:space="preserve"> </w:t>
      </w:r>
      <w:r>
        <w:rPr>
          <w:color w:val="1D181C"/>
        </w:rPr>
        <w:t>Dar</w:t>
      </w:r>
      <w:r>
        <w:rPr>
          <w:color w:val="1D181C"/>
          <w:spacing w:val="-8"/>
        </w:rPr>
        <w:t xml:space="preserve"> </w:t>
      </w:r>
      <w:r>
        <w:rPr>
          <w:color w:val="1D181C"/>
        </w:rPr>
        <w:t>(2006)</w:t>
      </w:r>
      <w:r>
        <w:rPr>
          <w:color w:val="1D181C"/>
          <w:spacing w:val="-7"/>
        </w:rPr>
        <w:t xml:space="preserve"> </w:t>
      </w:r>
      <w:r>
        <w:rPr>
          <w:color w:val="1D181C"/>
        </w:rPr>
        <w:t>show</w:t>
      </w:r>
      <w:r>
        <w:rPr>
          <w:color w:val="1D181C"/>
          <w:spacing w:val="-8"/>
        </w:rPr>
        <w:t xml:space="preserve"> </w:t>
      </w:r>
      <w:r>
        <w:rPr>
          <w:color w:val="1D181C"/>
        </w:rPr>
        <w:t>that analyze multiple discrimination (MDA) and Logit models are very accurate with error rates of 15% each. In this respect, researchers have compared different models of bankruptcy and concluded that, despite some theoretical and practical limits, the Altman method is superior because of its simplicity, practicality and accuracy (Collins, 1980; Mossman et al, 1998).</w:t>
      </w:r>
    </w:p>
    <w:p w14:paraId="71626703" w14:textId="77777777" w:rsidR="00002BD0" w:rsidRDefault="00000000">
      <w:pPr>
        <w:pStyle w:val="BodyText"/>
        <w:spacing w:line="355" w:lineRule="auto"/>
        <w:ind w:left="398" w:right="846" w:firstLine="241"/>
        <w:jc w:val="both"/>
      </w:pPr>
      <w:r>
        <w:rPr>
          <w:color w:val="1D181C"/>
        </w:rPr>
        <w:t xml:space="preserve">Opposite, some authors (such as Abdullah et al. </w:t>
      </w:r>
      <w:proofErr w:type="gramStart"/>
      <w:r>
        <w:rPr>
          <w:color w:val="1D181C"/>
        </w:rPr>
        <w:t>2008 )</w:t>
      </w:r>
      <w:proofErr w:type="gramEnd"/>
      <w:r>
        <w:rPr>
          <w:color w:val="1D181C"/>
        </w:rPr>
        <w:t xml:space="preserve"> find in this study that the estimation sample of the Beaver hazard model has given an overall accuracy rate</w:t>
      </w:r>
      <w:r>
        <w:rPr>
          <w:color w:val="1D181C"/>
          <w:spacing w:val="-3"/>
        </w:rPr>
        <w:t xml:space="preserve"> </w:t>
      </w:r>
      <w:r>
        <w:rPr>
          <w:color w:val="1D181C"/>
        </w:rPr>
        <w:t>of</w:t>
      </w:r>
      <w:r>
        <w:rPr>
          <w:color w:val="1D181C"/>
          <w:spacing w:val="-2"/>
        </w:rPr>
        <w:t xml:space="preserve"> </w:t>
      </w:r>
      <w:r>
        <w:rPr>
          <w:color w:val="1D181C"/>
        </w:rPr>
        <w:t>94.9</w:t>
      </w:r>
      <w:r>
        <w:rPr>
          <w:color w:val="1D181C"/>
          <w:spacing w:val="-1"/>
        </w:rPr>
        <w:t xml:space="preserve"> </w:t>
      </w:r>
      <w:r>
        <w:rPr>
          <w:color w:val="1D181C"/>
        </w:rPr>
        <w:t>%</w:t>
      </w:r>
      <w:r>
        <w:rPr>
          <w:color w:val="1D181C"/>
          <w:spacing w:val="-2"/>
        </w:rPr>
        <w:t xml:space="preserve"> </w:t>
      </w:r>
      <w:r>
        <w:rPr>
          <w:color w:val="1D181C"/>
        </w:rPr>
        <w:t>which</w:t>
      </w:r>
      <w:r>
        <w:rPr>
          <w:color w:val="1D181C"/>
          <w:spacing w:val="-2"/>
        </w:rPr>
        <w:t xml:space="preserve"> </w:t>
      </w:r>
      <w:r>
        <w:rPr>
          <w:color w:val="1D181C"/>
        </w:rPr>
        <w:t>is</w:t>
      </w:r>
      <w:r>
        <w:rPr>
          <w:color w:val="1D181C"/>
          <w:spacing w:val="-2"/>
        </w:rPr>
        <w:t xml:space="preserve"> </w:t>
      </w:r>
      <w:r>
        <w:rPr>
          <w:color w:val="1D181C"/>
        </w:rPr>
        <w:t>higher</w:t>
      </w:r>
      <w:r>
        <w:rPr>
          <w:color w:val="1D181C"/>
          <w:spacing w:val="-2"/>
        </w:rPr>
        <w:t xml:space="preserve"> </w:t>
      </w:r>
      <w:r>
        <w:rPr>
          <w:color w:val="1D181C"/>
        </w:rPr>
        <w:t>than</w:t>
      </w:r>
      <w:r>
        <w:rPr>
          <w:color w:val="1D181C"/>
          <w:spacing w:val="-2"/>
        </w:rPr>
        <w:t xml:space="preserve"> </w:t>
      </w:r>
      <w:r>
        <w:rPr>
          <w:color w:val="1D181C"/>
        </w:rPr>
        <w:t>the</w:t>
      </w:r>
      <w:r>
        <w:rPr>
          <w:color w:val="1D181C"/>
          <w:spacing w:val="-2"/>
        </w:rPr>
        <w:t xml:space="preserve"> </w:t>
      </w:r>
      <w:r>
        <w:rPr>
          <w:color w:val="1D181C"/>
        </w:rPr>
        <w:t>MDA</w:t>
      </w:r>
      <w:r>
        <w:rPr>
          <w:color w:val="1D181C"/>
          <w:spacing w:val="-2"/>
        </w:rPr>
        <w:t xml:space="preserve"> </w:t>
      </w:r>
      <w:r>
        <w:rPr>
          <w:color w:val="1D181C"/>
        </w:rPr>
        <w:t>and</w:t>
      </w:r>
      <w:r>
        <w:rPr>
          <w:color w:val="1D181C"/>
          <w:spacing w:val="-2"/>
        </w:rPr>
        <w:t xml:space="preserve"> </w:t>
      </w:r>
      <w:r>
        <w:rPr>
          <w:color w:val="1D181C"/>
        </w:rPr>
        <w:t>logit</w:t>
      </w:r>
      <w:r>
        <w:rPr>
          <w:color w:val="1D181C"/>
          <w:spacing w:val="-1"/>
        </w:rPr>
        <w:t xml:space="preserve"> </w:t>
      </w:r>
      <w:r>
        <w:rPr>
          <w:color w:val="1D181C"/>
        </w:rPr>
        <w:t>model</w:t>
      </w:r>
      <w:r>
        <w:rPr>
          <w:color w:val="1D181C"/>
          <w:spacing w:val="-2"/>
        </w:rPr>
        <w:t xml:space="preserve"> </w:t>
      </w:r>
      <w:r>
        <w:rPr>
          <w:color w:val="1D181C"/>
        </w:rPr>
        <w:t>which</w:t>
      </w:r>
      <w:r>
        <w:rPr>
          <w:color w:val="1D181C"/>
          <w:spacing w:val="-1"/>
        </w:rPr>
        <w:t xml:space="preserve"> </w:t>
      </w:r>
      <w:r>
        <w:rPr>
          <w:color w:val="1D181C"/>
        </w:rPr>
        <w:t>reported</w:t>
      </w:r>
      <w:r>
        <w:rPr>
          <w:color w:val="1D181C"/>
          <w:spacing w:val="-3"/>
        </w:rPr>
        <w:t xml:space="preserve"> </w:t>
      </w:r>
      <w:r>
        <w:rPr>
          <w:color w:val="1D181C"/>
          <w:spacing w:val="-4"/>
        </w:rPr>
        <w:t>80.8</w:t>
      </w:r>
    </w:p>
    <w:p w14:paraId="6716D4C6" w14:textId="7B689C1C" w:rsidR="00002BD0" w:rsidRDefault="00000000">
      <w:pPr>
        <w:pStyle w:val="BodyText"/>
        <w:spacing w:line="355" w:lineRule="auto"/>
        <w:ind w:left="398" w:right="847" w:hanging="1"/>
        <w:jc w:val="both"/>
      </w:pPr>
      <w:r>
        <w:rPr>
          <w:color w:val="1D181C"/>
        </w:rPr>
        <w:t>% and 82.7 % respectively. At the same part is Heffernan (2005) who appreciate that developed of bankruptcy models</w:t>
      </w:r>
      <w:r>
        <w:rPr>
          <w:color w:val="1D181C"/>
          <w:spacing w:val="40"/>
        </w:rPr>
        <w:t xml:space="preserve"> </w:t>
      </w:r>
      <w:r>
        <w:rPr>
          <w:color w:val="1D181C"/>
        </w:rPr>
        <w:t xml:space="preserve">based on discriminant analysis (such as Altman model and Conan-Holder model) can easily induce error because, first, they rely on historical data. Even if at the time of their development these models were reasonably accurate, their accuracy diminishes over time if nothing is done towards updating the variables and </w:t>
      </w:r>
      <w:proofErr w:type="spellStart"/>
      <w:r>
        <w:rPr>
          <w:color w:val="1D181C"/>
        </w:rPr>
        <w:t>reconsiderating</w:t>
      </w:r>
      <w:proofErr w:type="spellEnd"/>
      <w:r>
        <w:rPr>
          <w:color w:val="1D181C"/>
        </w:rPr>
        <w:t>/recalibrating of the models. (</w:t>
      </w:r>
      <w:proofErr w:type="spellStart"/>
      <w:r>
        <w:rPr>
          <w:color w:val="1D181C"/>
        </w:rPr>
        <w:t>Armeanu</w:t>
      </w:r>
      <w:proofErr w:type="spellEnd"/>
      <w:r>
        <w:rPr>
          <w:color w:val="1D181C"/>
        </w:rPr>
        <w:t>, 2012).</w:t>
      </w:r>
    </w:p>
    <w:p w14:paraId="71EDA557" w14:textId="77777777" w:rsidR="00002BD0" w:rsidRDefault="00000000">
      <w:pPr>
        <w:pStyle w:val="BodyText"/>
        <w:spacing w:before="5" w:line="357" w:lineRule="auto"/>
        <w:ind w:left="398" w:right="849" w:firstLine="483"/>
        <w:jc w:val="both"/>
      </w:pPr>
      <w:r>
        <w:rPr>
          <w:color w:val="1D181C"/>
        </w:rPr>
        <w:t>Literature has provided extensive deterministically of statistical studies in this regard studies that have become over time more or less efficient just because of unprecedented economic evolution due to the scientific and technical revolutions that marked the beginning of the third millennium.</w:t>
      </w:r>
    </w:p>
    <w:p w14:paraId="44ECECA5" w14:textId="77777777" w:rsidR="00002BD0" w:rsidRDefault="00000000">
      <w:pPr>
        <w:pStyle w:val="BodyText"/>
        <w:spacing w:line="355" w:lineRule="auto"/>
        <w:ind w:left="398" w:right="848" w:firstLine="483"/>
        <w:jc w:val="both"/>
      </w:pPr>
      <w:r>
        <w:rPr>
          <w:color w:val="1D181C"/>
        </w:rPr>
        <w:t xml:space="preserve">Even with the advantages of statistical models, we must be very careful when we used these. Just because for a better accuracy of failure prediction, the bankruptcy risk predictions model </w:t>
      </w:r>
      <w:proofErr w:type="gramStart"/>
      <w:r>
        <w:rPr>
          <w:color w:val="1D181C"/>
        </w:rPr>
        <w:t>have</w:t>
      </w:r>
      <w:proofErr w:type="gramEnd"/>
      <w:r>
        <w:rPr>
          <w:color w:val="1D181C"/>
        </w:rPr>
        <w:t xml:space="preserve"> to be created on the space and time in which the company under review operates. The sector of activity in which the business operates is also an extremely important criterion for a bankruptcy risk model to be truly predictable for the company we analyze</w:t>
      </w:r>
      <w:proofErr w:type="gramStart"/>
      <w:r>
        <w:rPr>
          <w:color w:val="1D181C"/>
        </w:rPr>
        <w:t>. .</w:t>
      </w:r>
      <w:proofErr w:type="gramEnd"/>
    </w:p>
    <w:p w14:paraId="503F6176"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2A8ADECF" w14:textId="77777777" w:rsidR="00002BD0" w:rsidRDefault="00000000">
      <w:pPr>
        <w:pStyle w:val="BodyText"/>
        <w:spacing w:before="71" w:line="355" w:lineRule="auto"/>
        <w:ind w:left="795" w:right="451" w:firstLine="483"/>
        <w:jc w:val="both"/>
      </w:pPr>
      <w:r>
        <w:rPr>
          <w:color w:val="1D181C"/>
        </w:rPr>
        <w:lastRenderedPageBreak/>
        <w:t>In addition, in building risk models the financial criteria should be supplemented by</w:t>
      </w:r>
      <w:r>
        <w:rPr>
          <w:color w:val="1D181C"/>
          <w:spacing w:val="-3"/>
        </w:rPr>
        <w:t xml:space="preserve"> </w:t>
      </w:r>
      <w:r>
        <w:rPr>
          <w:color w:val="1D181C"/>
        </w:rPr>
        <w:t>non-financial criteria (age, market share, the form</w:t>
      </w:r>
      <w:r>
        <w:rPr>
          <w:color w:val="1D181C"/>
          <w:spacing w:val="-3"/>
        </w:rPr>
        <w:t xml:space="preserve"> </w:t>
      </w:r>
      <w:r>
        <w:rPr>
          <w:color w:val="1D181C"/>
        </w:rPr>
        <w:t>of ownership, auditor critical comments, etc.) issues that come to complete the value of model.</w:t>
      </w:r>
    </w:p>
    <w:p w14:paraId="2C92771A" w14:textId="77777777" w:rsidR="00002BD0" w:rsidRDefault="00000000">
      <w:pPr>
        <w:pStyle w:val="BodyText"/>
        <w:spacing w:before="3" w:line="355" w:lineRule="auto"/>
        <w:ind w:left="795" w:right="443" w:firstLine="483"/>
        <w:jc w:val="both"/>
      </w:pPr>
      <w:r>
        <w:rPr>
          <w:color w:val="1D181C"/>
        </w:rPr>
        <w:t>Finally,</w:t>
      </w:r>
      <w:r>
        <w:rPr>
          <w:color w:val="1D181C"/>
          <w:spacing w:val="-2"/>
        </w:rPr>
        <w:t xml:space="preserve"> </w:t>
      </w:r>
      <w:r>
        <w:rPr>
          <w:color w:val="1D181C"/>
        </w:rPr>
        <w:t>we</w:t>
      </w:r>
      <w:r>
        <w:rPr>
          <w:color w:val="1D181C"/>
          <w:spacing w:val="-1"/>
        </w:rPr>
        <w:t xml:space="preserve"> </w:t>
      </w:r>
      <w:r>
        <w:rPr>
          <w:color w:val="1D181C"/>
        </w:rPr>
        <w:t>conclude</w:t>
      </w:r>
      <w:r>
        <w:rPr>
          <w:color w:val="1D181C"/>
          <w:spacing w:val="-3"/>
        </w:rPr>
        <w:t xml:space="preserve"> </w:t>
      </w:r>
      <w:r>
        <w:rPr>
          <w:color w:val="1D181C"/>
        </w:rPr>
        <w:t>that</w:t>
      </w:r>
      <w:r>
        <w:rPr>
          <w:color w:val="1D181C"/>
          <w:spacing w:val="-3"/>
        </w:rPr>
        <w:t xml:space="preserve"> </w:t>
      </w:r>
      <w:r>
        <w:rPr>
          <w:color w:val="1D181C"/>
        </w:rPr>
        <w:t>any</w:t>
      </w:r>
      <w:r>
        <w:rPr>
          <w:color w:val="1D181C"/>
          <w:spacing w:val="-3"/>
        </w:rPr>
        <w:t xml:space="preserve"> </w:t>
      </w:r>
      <w:r>
        <w:rPr>
          <w:color w:val="1D181C"/>
        </w:rPr>
        <w:t>model</w:t>
      </w:r>
      <w:r>
        <w:rPr>
          <w:color w:val="1D181C"/>
          <w:spacing w:val="-3"/>
        </w:rPr>
        <w:t xml:space="preserve"> </w:t>
      </w:r>
      <w:r>
        <w:rPr>
          <w:color w:val="1D181C"/>
        </w:rPr>
        <w:t>of</w:t>
      </w:r>
      <w:r>
        <w:rPr>
          <w:color w:val="1D181C"/>
          <w:spacing w:val="-3"/>
        </w:rPr>
        <w:t xml:space="preserve"> </w:t>
      </w:r>
      <w:r>
        <w:rPr>
          <w:color w:val="1D181C"/>
        </w:rPr>
        <w:t>bankruptcy</w:t>
      </w:r>
      <w:r>
        <w:rPr>
          <w:color w:val="1D181C"/>
          <w:spacing w:val="-3"/>
        </w:rPr>
        <w:t xml:space="preserve"> </w:t>
      </w:r>
      <w:r>
        <w:rPr>
          <w:color w:val="1D181C"/>
        </w:rPr>
        <w:t>risk,</w:t>
      </w:r>
      <w:r>
        <w:rPr>
          <w:color w:val="1D181C"/>
          <w:spacing w:val="-3"/>
        </w:rPr>
        <w:t xml:space="preserve"> </w:t>
      </w:r>
      <w:r>
        <w:rPr>
          <w:color w:val="1D181C"/>
        </w:rPr>
        <w:t>no</w:t>
      </w:r>
      <w:r>
        <w:rPr>
          <w:color w:val="1D181C"/>
          <w:spacing w:val="-3"/>
        </w:rPr>
        <w:t xml:space="preserve"> </w:t>
      </w:r>
      <w:r>
        <w:rPr>
          <w:color w:val="1D181C"/>
        </w:rPr>
        <w:t>matter</w:t>
      </w:r>
      <w:r>
        <w:rPr>
          <w:color w:val="1D181C"/>
          <w:spacing w:val="-3"/>
        </w:rPr>
        <w:t xml:space="preserve"> </w:t>
      </w:r>
      <w:r>
        <w:rPr>
          <w:color w:val="1D181C"/>
        </w:rPr>
        <w:t>how</w:t>
      </w:r>
      <w:r>
        <w:rPr>
          <w:color w:val="1D181C"/>
          <w:spacing w:val="-2"/>
        </w:rPr>
        <w:t xml:space="preserve"> </w:t>
      </w:r>
      <w:r>
        <w:rPr>
          <w:color w:val="1D181C"/>
        </w:rPr>
        <w:t>well designed,</w:t>
      </w:r>
      <w:r>
        <w:rPr>
          <w:color w:val="1D181C"/>
          <w:spacing w:val="-5"/>
        </w:rPr>
        <w:t xml:space="preserve"> </w:t>
      </w:r>
      <w:r>
        <w:rPr>
          <w:color w:val="1D181C"/>
        </w:rPr>
        <w:t>does</w:t>
      </w:r>
      <w:r>
        <w:rPr>
          <w:color w:val="1D181C"/>
          <w:spacing w:val="-4"/>
        </w:rPr>
        <w:t xml:space="preserve"> </w:t>
      </w:r>
      <w:r>
        <w:rPr>
          <w:color w:val="1D181C"/>
        </w:rPr>
        <w:t>not</w:t>
      </w:r>
      <w:r>
        <w:rPr>
          <w:color w:val="1D181C"/>
          <w:spacing w:val="-4"/>
        </w:rPr>
        <w:t xml:space="preserve"> </w:t>
      </w:r>
      <w:r>
        <w:rPr>
          <w:color w:val="1D181C"/>
        </w:rPr>
        <w:t>lead</w:t>
      </w:r>
      <w:r>
        <w:rPr>
          <w:color w:val="1D181C"/>
          <w:spacing w:val="-4"/>
        </w:rPr>
        <w:t xml:space="preserve"> </w:t>
      </w:r>
      <w:r>
        <w:rPr>
          <w:color w:val="1D181C"/>
        </w:rPr>
        <w:t>to</w:t>
      </w:r>
      <w:r>
        <w:rPr>
          <w:color w:val="1D181C"/>
          <w:spacing w:val="-4"/>
        </w:rPr>
        <w:t xml:space="preserve"> </w:t>
      </w:r>
      <w:r>
        <w:rPr>
          <w:color w:val="1D181C"/>
        </w:rPr>
        <w:t>a</w:t>
      </w:r>
      <w:r>
        <w:rPr>
          <w:color w:val="1D181C"/>
          <w:spacing w:val="-5"/>
        </w:rPr>
        <w:t xml:space="preserve"> </w:t>
      </w:r>
      <w:r>
        <w:rPr>
          <w:color w:val="1D181C"/>
        </w:rPr>
        <w:t>successful</w:t>
      </w:r>
      <w:r>
        <w:rPr>
          <w:color w:val="1D181C"/>
          <w:spacing w:val="-4"/>
        </w:rPr>
        <w:t xml:space="preserve"> </w:t>
      </w:r>
      <w:r>
        <w:rPr>
          <w:color w:val="1D181C"/>
        </w:rPr>
        <w:t>prediction</w:t>
      </w:r>
      <w:r>
        <w:rPr>
          <w:color w:val="1D181C"/>
          <w:spacing w:val="-5"/>
        </w:rPr>
        <w:t xml:space="preserve"> </w:t>
      </w:r>
      <w:r>
        <w:rPr>
          <w:color w:val="1D181C"/>
        </w:rPr>
        <w:t>rate</w:t>
      </w:r>
      <w:r>
        <w:rPr>
          <w:color w:val="1D181C"/>
          <w:spacing w:val="-5"/>
        </w:rPr>
        <w:t xml:space="preserve"> </w:t>
      </w:r>
      <w:r>
        <w:rPr>
          <w:color w:val="1D181C"/>
        </w:rPr>
        <w:t>of</w:t>
      </w:r>
      <w:r>
        <w:rPr>
          <w:color w:val="1D181C"/>
          <w:spacing w:val="-6"/>
        </w:rPr>
        <w:t xml:space="preserve"> </w:t>
      </w:r>
      <w:r>
        <w:rPr>
          <w:color w:val="1D181C"/>
        </w:rPr>
        <w:t>100%.</w:t>
      </w:r>
      <w:r>
        <w:rPr>
          <w:color w:val="1D181C"/>
          <w:spacing w:val="-5"/>
        </w:rPr>
        <w:t xml:space="preserve"> </w:t>
      </w:r>
      <w:r>
        <w:rPr>
          <w:color w:val="1D181C"/>
        </w:rPr>
        <w:t>The</w:t>
      </w:r>
      <w:r>
        <w:rPr>
          <w:color w:val="1D181C"/>
          <w:spacing w:val="-5"/>
        </w:rPr>
        <w:t xml:space="preserve"> </w:t>
      </w:r>
      <w:r>
        <w:rPr>
          <w:color w:val="1D181C"/>
        </w:rPr>
        <w:t>reason</w:t>
      </w:r>
      <w:r>
        <w:rPr>
          <w:color w:val="1D181C"/>
          <w:spacing w:val="-4"/>
        </w:rPr>
        <w:t xml:space="preserve"> </w:t>
      </w:r>
      <w:proofErr w:type="gramStart"/>
      <w:r>
        <w:rPr>
          <w:color w:val="1D181C"/>
        </w:rPr>
        <w:t>consist</w:t>
      </w:r>
      <w:proofErr w:type="gramEnd"/>
      <w:r>
        <w:rPr>
          <w:color w:val="1D181C"/>
        </w:rPr>
        <w:t xml:space="preserve"> in the statistical techniques used in their creation, techniques that involving from the beginning the existence of a risk margin.</w:t>
      </w:r>
    </w:p>
    <w:p w14:paraId="09EFFA5D" w14:textId="7739D023" w:rsidR="00002BD0" w:rsidRDefault="00000000">
      <w:pPr>
        <w:pStyle w:val="BodyText"/>
        <w:spacing w:before="5" w:line="357" w:lineRule="auto"/>
        <w:ind w:left="795" w:right="444" w:firstLine="483"/>
        <w:jc w:val="both"/>
      </w:pPr>
      <w:r>
        <w:rPr>
          <w:color w:val="1D181C"/>
        </w:rPr>
        <w:t xml:space="preserve">Therefore, for a best prediction of risk bankruptcy, any manager (or any user) should be use both on bankruptcy risk models developed by statistical techniques (which have the advantage of providing information very fast) and deterministic models based on SWOT analysis combined with evaluation grids methods (which have the advantage of </w:t>
      </w:r>
      <w:proofErr w:type="spellStart"/>
      <w:proofErr w:type="gramStart"/>
      <w:r>
        <w:rPr>
          <w:color w:val="1D181C"/>
        </w:rPr>
        <w:t>a</w:t>
      </w:r>
      <w:proofErr w:type="spellEnd"/>
      <w:proofErr w:type="gramEnd"/>
      <w:r>
        <w:rPr>
          <w:color w:val="1D181C"/>
        </w:rPr>
        <w:t xml:space="preserve"> exhaustive and complete diagnosis).</w:t>
      </w:r>
    </w:p>
    <w:p w14:paraId="56647410" w14:textId="77777777" w:rsidR="00002BD0" w:rsidRDefault="00000000">
      <w:pPr>
        <w:pStyle w:val="BodyText"/>
        <w:spacing w:line="355" w:lineRule="auto"/>
        <w:ind w:left="795" w:right="451" w:firstLine="241"/>
        <w:jc w:val="both"/>
      </w:pPr>
      <w:r>
        <w:rPr>
          <w:color w:val="1D181C"/>
        </w:rPr>
        <w:t>Many</w:t>
      </w:r>
      <w:r>
        <w:rPr>
          <w:color w:val="1D181C"/>
          <w:spacing w:val="-5"/>
        </w:rPr>
        <w:t xml:space="preserve"> </w:t>
      </w:r>
      <w:r>
        <w:rPr>
          <w:color w:val="1D181C"/>
        </w:rPr>
        <w:t>banks,</w:t>
      </w:r>
      <w:r>
        <w:rPr>
          <w:color w:val="1D181C"/>
          <w:spacing w:val="-3"/>
        </w:rPr>
        <w:t xml:space="preserve"> </w:t>
      </w:r>
      <w:r>
        <w:rPr>
          <w:color w:val="1D181C"/>
        </w:rPr>
        <w:t>rating</w:t>
      </w:r>
      <w:r>
        <w:rPr>
          <w:color w:val="1D181C"/>
          <w:spacing w:val="-3"/>
        </w:rPr>
        <w:t xml:space="preserve"> </w:t>
      </w:r>
      <w:r>
        <w:rPr>
          <w:color w:val="1D181C"/>
        </w:rPr>
        <w:t>agencies</w:t>
      </w:r>
      <w:r>
        <w:rPr>
          <w:color w:val="1D181C"/>
          <w:spacing w:val="-3"/>
        </w:rPr>
        <w:t xml:space="preserve"> </w:t>
      </w:r>
      <w:r>
        <w:rPr>
          <w:color w:val="1D181C"/>
        </w:rPr>
        <w:t>or</w:t>
      </w:r>
      <w:r>
        <w:rPr>
          <w:color w:val="1D181C"/>
          <w:spacing w:val="-4"/>
        </w:rPr>
        <w:t xml:space="preserve"> </w:t>
      </w:r>
      <w:r>
        <w:rPr>
          <w:color w:val="1D181C"/>
        </w:rPr>
        <w:t>government</w:t>
      </w:r>
      <w:r>
        <w:rPr>
          <w:color w:val="1D181C"/>
          <w:spacing w:val="-3"/>
        </w:rPr>
        <w:t xml:space="preserve"> </w:t>
      </w:r>
      <w:r>
        <w:rPr>
          <w:color w:val="1D181C"/>
        </w:rPr>
        <w:t>institutions</w:t>
      </w:r>
      <w:r>
        <w:rPr>
          <w:color w:val="1D181C"/>
          <w:spacing w:val="-3"/>
        </w:rPr>
        <w:t xml:space="preserve"> </w:t>
      </w:r>
      <w:r>
        <w:rPr>
          <w:color w:val="1D181C"/>
        </w:rPr>
        <w:t>are</w:t>
      </w:r>
      <w:r>
        <w:rPr>
          <w:color w:val="1D181C"/>
          <w:spacing w:val="-3"/>
        </w:rPr>
        <w:t xml:space="preserve"> </w:t>
      </w:r>
      <w:r>
        <w:rPr>
          <w:color w:val="1D181C"/>
        </w:rPr>
        <w:t>using</w:t>
      </w:r>
      <w:r>
        <w:rPr>
          <w:color w:val="1D181C"/>
          <w:spacing w:val="-3"/>
        </w:rPr>
        <w:t xml:space="preserve"> </w:t>
      </w:r>
      <w:r>
        <w:rPr>
          <w:color w:val="1D181C"/>
        </w:rPr>
        <w:t>the</w:t>
      </w:r>
      <w:r>
        <w:rPr>
          <w:color w:val="1D181C"/>
          <w:spacing w:val="-4"/>
        </w:rPr>
        <w:t xml:space="preserve"> </w:t>
      </w:r>
      <w:r>
        <w:rPr>
          <w:color w:val="1D181C"/>
        </w:rPr>
        <w:t>statistical techniques</w:t>
      </w:r>
      <w:r>
        <w:rPr>
          <w:color w:val="1D181C"/>
          <w:spacing w:val="-6"/>
        </w:rPr>
        <w:t xml:space="preserve"> </w:t>
      </w:r>
      <w:r>
        <w:rPr>
          <w:color w:val="1D181C"/>
        </w:rPr>
        <w:t>for</w:t>
      </w:r>
      <w:r>
        <w:rPr>
          <w:color w:val="1D181C"/>
          <w:spacing w:val="-6"/>
        </w:rPr>
        <w:t xml:space="preserve"> </w:t>
      </w:r>
      <w:r>
        <w:rPr>
          <w:color w:val="1D181C"/>
        </w:rPr>
        <w:t>assessing</w:t>
      </w:r>
      <w:r>
        <w:rPr>
          <w:color w:val="1D181C"/>
          <w:spacing w:val="-6"/>
        </w:rPr>
        <w:t xml:space="preserve"> </w:t>
      </w:r>
      <w:r>
        <w:rPr>
          <w:color w:val="1D181C"/>
        </w:rPr>
        <w:t>the</w:t>
      </w:r>
      <w:r>
        <w:rPr>
          <w:color w:val="1D181C"/>
          <w:spacing w:val="-6"/>
        </w:rPr>
        <w:t xml:space="preserve"> </w:t>
      </w:r>
      <w:r>
        <w:rPr>
          <w:color w:val="1D181C"/>
        </w:rPr>
        <w:t>rating</w:t>
      </w:r>
      <w:r>
        <w:rPr>
          <w:color w:val="1D181C"/>
          <w:spacing w:val="-6"/>
        </w:rPr>
        <w:t xml:space="preserve"> </w:t>
      </w:r>
      <w:r>
        <w:rPr>
          <w:color w:val="1D181C"/>
        </w:rPr>
        <w:t>business</w:t>
      </w:r>
      <w:r>
        <w:rPr>
          <w:color w:val="1D181C"/>
          <w:spacing w:val="-7"/>
        </w:rPr>
        <w:t xml:space="preserve"> </w:t>
      </w:r>
      <w:r>
        <w:rPr>
          <w:color w:val="1D181C"/>
        </w:rPr>
        <w:t>of</w:t>
      </w:r>
      <w:r>
        <w:rPr>
          <w:color w:val="1D181C"/>
          <w:spacing w:val="-6"/>
        </w:rPr>
        <w:t xml:space="preserve"> </w:t>
      </w:r>
      <w:proofErr w:type="gramStart"/>
      <w:r>
        <w:rPr>
          <w:color w:val="1D181C"/>
        </w:rPr>
        <w:t>theirs</w:t>
      </w:r>
      <w:proofErr w:type="gramEnd"/>
      <w:r>
        <w:rPr>
          <w:color w:val="1D181C"/>
          <w:spacing w:val="-6"/>
        </w:rPr>
        <w:t xml:space="preserve"> </w:t>
      </w:r>
      <w:r>
        <w:rPr>
          <w:color w:val="1D181C"/>
        </w:rPr>
        <w:t>clients,</w:t>
      </w:r>
      <w:r>
        <w:rPr>
          <w:color w:val="1D181C"/>
          <w:spacing w:val="-5"/>
        </w:rPr>
        <w:t xml:space="preserve"> </w:t>
      </w:r>
      <w:r>
        <w:rPr>
          <w:color w:val="1D181C"/>
        </w:rPr>
        <w:t>as</w:t>
      </w:r>
      <w:r>
        <w:rPr>
          <w:color w:val="1D181C"/>
          <w:spacing w:val="-6"/>
        </w:rPr>
        <w:t xml:space="preserve"> </w:t>
      </w:r>
      <w:r>
        <w:rPr>
          <w:color w:val="1D181C"/>
        </w:rPr>
        <w:t>are</w:t>
      </w:r>
      <w:r>
        <w:rPr>
          <w:color w:val="1D181C"/>
          <w:spacing w:val="-6"/>
        </w:rPr>
        <w:t xml:space="preserve"> </w:t>
      </w:r>
      <w:r>
        <w:rPr>
          <w:color w:val="1D181C"/>
        </w:rPr>
        <w:t>presented</w:t>
      </w:r>
      <w:r>
        <w:rPr>
          <w:color w:val="1D181C"/>
          <w:spacing w:val="-6"/>
        </w:rPr>
        <w:t xml:space="preserve"> </w:t>
      </w:r>
      <w:r>
        <w:rPr>
          <w:color w:val="1D181C"/>
        </w:rPr>
        <w:t>in</w:t>
      </w:r>
      <w:r>
        <w:rPr>
          <w:color w:val="1D181C"/>
          <w:spacing w:val="-7"/>
        </w:rPr>
        <w:t xml:space="preserve"> </w:t>
      </w:r>
      <w:r>
        <w:rPr>
          <w:color w:val="1D181C"/>
        </w:rPr>
        <w:t xml:space="preserve">the </w:t>
      </w:r>
      <w:r>
        <w:rPr>
          <w:color w:val="1D181C"/>
          <w:spacing w:val="-2"/>
        </w:rPr>
        <w:t>following.</w:t>
      </w:r>
    </w:p>
    <w:p w14:paraId="66C55F14" w14:textId="77777777" w:rsidR="00002BD0" w:rsidRDefault="00000000">
      <w:pPr>
        <w:pStyle w:val="Heading2"/>
        <w:numPr>
          <w:ilvl w:val="3"/>
          <w:numId w:val="50"/>
        </w:numPr>
        <w:tabs>
          <w:tab w:val="left" w:pos="2857"/>
        </w:tabs>
        <w:spacing w:before="160"/>
        <w:ind w:left="2857" w:hanging="607"/>
        <w:jc w:val="left"/>
      </w:pPr>
      <w:bookmarkStart w:id="11" w:name="_TOC_250039"/>
      <w:proofErr w:type="spellStart"/>
      <w:r>
        <w:rPr>
          <w:color w:val="1D181C"/>
          <w:spacing w:val="-2"/>
        </w:rPr>
        <w:t>Danmarks</w:t>
      </w:r>
      <w:proofErr w:type="spellEnd"/>
      <w:r>
        <w:rPr>
          <w:color w:val="1D181C"/>
        </w:rPr>
        <w:t xml:space="preserve"> </w:t>
      </w:r>
      <w:r>
        <w:rPr>
          <w:color w:val="1D181C"/>
          <w:spacing w:val="-2"/>
        </w:rPr>
        <w:t>National</w:t>
      </w:r>
      <w:r>
        <w:rPr>
          <w:color w:val="1D181C"/>
          <w:spacing w:val="1"/>
        </w:rPr>
        <w:t xml:space="preserve"> </w:t>
      </w:r>
      <w:r>
        <w:rPr>
          <w:color w:val="1D181C"/>
          <w:spacing w:val="-2"/>
        </w:rPr>
        <w:t>Bank’s</w:t>
      </w:r>
      <w:r>
        <w:rPr>
          <w:color w:val="1D181C"/>
          <w:spacing w:val="1"/>
        </w:rPr>
        <w:t xml:space="preserve"> </w:t>
      </w:r>
      <w:bookmarkEnd w:id="11"/>
      <w:r>
        <w:rPr>
          <w:color w:val="1D181C"/>
          <w:spacing w:val="-4"/>
        </w:rPr>
        <w:t>model</w:t>
      </w:r>
    </w:p>
    <w:p w14:paraId="3CDD773B" w14:textId="77777777" w:rsidR="00002BD0" w:rsidRDefault="00002BD0">
      <w:pPr>
        <w:pStyle w:val="BodyText"/>
        <w:spacing w:before="142"/>
        <w:rPr>
          <w:b/>
        </w:rPr>
      </w:pPr>
    </w:p>
    <w:p w14:paraId="1733DAAB" w14:textId="77777777" w:rsidR="00002BD0" w:rsidRDefault="00000000">
      <w:pPr>
        <w:spacing w:line="355" w:lineRule="auto"/>
        <w:ind w:left="795" w:right="450" w:firstLine="362"/>
        <w:jc w:val="both"/>
        <w:rPr>
          <w:i/>
          <w:sz w:val="19"/>
        </w:rPr>
      </w:pPr>
      <w:r>
        <w:rPr>
          <w:color w:val="1D181C"/>
          <w:sz w:val="19"/>
        </w:rPr>
        <w:t xml:space="preserve">In Denmark, Lykke et. al (2004) by using the Logit regression, developed an accounting-based model developed in </w:t>
      </w:r>
      <w:proofErr w:type="spellStart"/>
      <w:r>
        <w:rPr>
          <w:color w:val="1D181C"/>
          <w:sz w:val="19"/>
        </w:rPr>
        <w:t>Danmarks</w:t>
      </w:r>
      <w:proofErr w:type="spellEnd"/>
      <w:r>
        <w:rPr>
          <w:color w:val="1D181C"/>
          <w:sz w:val="19"/>
        </w:rPr>
        <w:t xml:space="preserve"> National Bank to predict failure rates in the Danish corporate sector. The estimated accounting-based failure-rate model contains a number of nine variable (five quantitative and four qualitative- dummy</w:t>
      </w:r>
      <w:r>
        <w:rPr>
          <w:color w:val="1D181C"/>
          <w:spacing w:val="-11"/>
          <w:sz w:val="19"/>
        </w:rPr>
        <w:t xml:space="preserve"> </w:t>
      </w:r>
      <w:r>
        <w:rPr>
          <w:color w:val="1D181C"/>
          <w:sz w:val="19"/>
        </w:rPr>
        <w:t>variable).</w:t>
      </w:r>
      <w:r>
        <w:rPr>
          <w:color w:val="1D181C"/>
          <w:spacing w:val="-11"/>
          <w:sz w:val="19"/>
        </w:rPr>
        <w:t xml:space="preserve"> </w:t>
      </w:r>
      <w:r>
        <w:rPr>
          <w:color w:val="1D181C"/>
          <w:sz w:val="19"/>
        </w:rPr>
        <w:t>The</w:t>
      </w:r>
      <w:r>
        <w:rPr>
          <w:color w:val="1D181C"/>
          <w:spacing w:val="-10"/>
          <w:sz w:val="19"/>
        </w:rPr>
        <w:t xml:space="preserve"> </w:t>
      </w:r>
      <w:r>
        <w:rPr>
          <w:color w:val="1D181C"/>
          <w:sz w:val="19"/>
        </w:rPr>
        <w:t>selected</w:t>
      </w:r>
      <w:r>
        <w:rPr>
          <w:color w:val="1D181C"/>
          <w:spacing w:val="-10"/>
          <w:sz w:val="19"/>
        </w:rPr>
        <w:t xml:space="preserve"> </w:t>
      </w:r>
      <w:r>
        <w:rPr>
          <w:color w:val="1D181C"/>
          <w:sz w:val="19"/>
        </w:rPr>
        <w:t>qualitative</w:t>
      </w:r>
      <w:r>
        <w:rPr>
          <w:color w:val="1D181C"/>
          <w:spacing w:val="-10"/>
          <w:sz w:val="19"/>
        </w:rPr>
        <w:t xml:space="preserve"> </w:t>
      </w:r>
      <w:r>
        <w:rPr>
          <w:color w:val="1D181C"/>
          <w:sz w:val="19"/>
        </w:rPr>
        <w:t>criteria</w:t>
      </w:r>
      <w:r>
        <w:rPr>
          <w:color w:val="1D181C"/>
          <w:spacing w:val="-10"/>
          <w:sz w:val="19"/>
        </w:rPr>
        <w:t xml:space="preserve"> </w:t>
      </w:r>
      <w:r>
        <w:rPr>
          <w:color w:val="1D181C"/>
          <w:sz w:val="19"/>
        </w:rPr>
        <w:t>are:</w:t>
      </w:r>
      <w:r>
        <w:rPr>
          <w:color w:val="1D181C"/>
          <w:spacing w:val="-5"/>
          <w:sz w:val="19"/>
        </w:rPr>
        <w:t xml:space="preserve"> </w:t>
      </w:r>
      <w:r>
        <w:rPr>
          <w:i/>
          <w:color w:val="1D181C"/>
          <w:sz w:val="19"/>
        </w:rPr>
        <w:t>capital</w:t>
      </w:r>
      <w:r>
        <w:rPr>
          <w:i/>
          <w:color w:val="1D181C"/>
          <w:spacing w:val="-10"/>
          <w:sz w:val="19"/>
        </w:rPr>
        <w:t xml:space="preserve"> </w:t>
      </w:r>
      <w:r>
        <w:rPr>
          <w:i/>
          <w:color w:val="1D181C"/>
          <w:sz w:val="19"/>
        </w:rPr>
        <w:t>reduction;</w:t>
      </w:r>
      <w:r>
        <w:rPr>
          <w:i/>
          <w:color w:val="1D181C"/>
          <w:spacing w:val="29"/>
          <w:sz w:val="19"/>
        </w:rPr>
        <w:t xml:space="preserve"> </w:t>
      </w:r>
      <w:r>
        <w:rPr>
          <w:i/>
          <w:color w:val="1D181C"/>
          <w:sz w:val="19"/>
        </w:rPr>
        <w:t>company age; form of ownership (private or public), critical auditor comments.</w:t>
      </w:r>
    </w:p>
    <w:p w14:paraId="3B58897E" w14:textId="77777777" w:rsidR="00002BD0" w:rsidRDefault="00000000">
      <w:pPr>
        <w:pStyle w:val="BodyText"/>
        <w:spacing w:before="6" w:line="357" w:lineRule="auto"/>
        <w:ind w:left="795" w:right="453" w:firstLine="409"/>
        <w:jc w:val="both"/>
      </w:pPr>
      <w:r>
        <w:rPr>
          <w:color w:val="1D181C"/>
        </w:rPr>
        <w:t xml:space="preserve">The result of this study (encapsulated in </w:t>
      </w:r>
      <w:proofErr w:type="spellStart"/>
      <w:r>
        <w:rPr>
          <w:color w:val="1D181C"/>
        </w:rPr>
        <w:t>Danmarks</w:t>
      </w:r>
      <w:proofErr w:type="spellEnd"/>
      <w:r>
        <w:rPr>
          <w:color w:val="1D181C"/>
        </w:rPr>
        <w:t xml:space="preserve"> National Bank) reflects the major importance of non-financial indicators comparing with financial indicators, as follows:</w:t>
      </w:r>
    </w:p>
    <w:p w14:paraId="4E9F8987" w14:textId="77777777" w:rsidR="00002BD0" w:rsidRDefault="00000000">
      <w:pPr>
        <w:spacing w:line="216" w:lineRule="exact"/>
        <w:ind w:left="592"/>
        <w:jc w:val="center"/>
        <w:rPr>
          <w:i/>
          <w:sz w:val="19"/>
        </w:rPr>
      </w:pPr>
      <w:r>
        <w:rPr>
          <w:noProof/>
        </w:rPr>
        <w:drawing>
          <wp:inline distT="0" distB="0" distL="0" distR="0" wp14:anchorId="4355C46F" wp14:editId="4C5DA8E5">
            <wp:extent cx="96240" cy="8906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9" cstate="print"/>
                    <a:stretch>
                      <a:fillRect/>
                    </a:stretch>
                  </pic:blipFill>
                  <pic:spPr>
                    <a:xfrm>
                      <a:off x="0" y="0"/>
                      <a:ext cx="96240" cy="89065"/>
                    </a:xfrm>
                    <a:prstGeom prst="rect">
                      <a:avLst/>
                    </a:prstGeom>
                  </pic:spPr>
                </pic:pic>
              </a:graphicData>
            </a:graphic>
          </wp:inline>
        </w:drawing>
      </w:r>
      <w:r>
        <w:rPr>
          <w:spacing w:val="27"/>
          <w:sz w:val="20"/>
        </w:rPr>
        <w:t xml:space="preserve"> </w:t>
      </w:r>
      <w:r>
        <w:rPr>
          <w:color w:val="1D181C"/>
          <w:sz w:val="19"/>
        </w:rPr>
        <w:t>the</w:t>
      </w:r>
      <w:r>
        <w:rPr>
          <w:color w:val="1D181C"/>
          <w:spacing w:val="12"/>
          <w:sz w:val="19"/>
        </w:rPr>
        <w:t xml:space="preserve"> </w:t>
      </w:r>
      <w:r>
        <w:rPr>
          <w:color w:val="1D181C"/>
          <w:sz w:val="19"/>
        </w:rPr>
        <w:t>company</w:t>
      </w:r>
      <w:r>
        <w:rPr>
          <w:color w:val="1D181C"/>
          <w:spacing w:val="11"/>
          <w:sz w:val="19"/>
        </w:rPr>
        <w:t xml:space="preserve"> </w:t>
      </w:r>
      <w:r>
        <w:rPr>
          <w:color w:val="1D181C"/>
          <w:sz w:val="19"/>
        </w:rPr>
        <w:t>which</w:t>
      </w:r>
      <w:r>
        <w:rPr>
          <w:color w:val="1D181C"/>
          <w:spacing w:val="12"/>
          <w:sz w:val="19"/>
        </w:rPr>
        <w:t xml:space="preserve"> </w:t>
      </w:r>
      <w:r>
        <w:rPr>
          <w:color w:val="1D181C"/>
          <w:sz w:val="19"/>
        </w:rPr>
        <w:t>has</w:t>
      </w:r>
      <w:r>
        <w:rPr>
          <w:color w:val="1D181C"/>
          <w:spacing w:val="13"/>
          <w:sz w:val="19"/>
        </w:rPr>
        <w:t xml:space="preserve"> </w:t>
      </w:r>
      <w:r>
        <w:rPr>
          <w:color w:val="1D181C"/>
          <w:sz w:val="19"/>
        </w:rPr>
        <w:t>a</w:t>
      </w:r>
      <w:r>
        <w:rPr>
          <w:color w:val="1D181C"/>
          <w:spacing w:val="14"/>
          <w:sz w:val="19"/>
        </w:rPr>
        <w:t xml:space="preserve"> </w:t>
      </w:r>
      <w:proofErr w:type="gramStart"/>
      <w:r>
        <w:rPr>
          <w:color w:val="1D181C"/>
          <w:sz w:val="19"/>
        </w:rPr>
        <w:t>critical</w:t>
      </w:r>
      <w:r>
        <w:rPr>
          <w:color w:val="1D181C"/>
          <w:spacing w:val="14"/>
          <w:sz w:val="19"/>
        </w:rPr>
        <w:t xml:space="preserve"> </w:t>
      </w:r>
      <w:r>
        <w:rPr>
          <w:color w:val="1D181C"/>
          <w:sz w:val="19"/>
        </w:rPr>
        <w:t>auditor</w:t>
      </w:r>
      <w:r>
        <w:rPr>
          <w:color w:val="1D181C"/>
          <w:spacing w:val="12"/>
          <w:sz w:val="19"/>
        </w:rPr>
        <w:t xml:space="preserve"> </w:t>
      </w:r>
      <w:r>
        <w:rPr>
          <w:color w:val="1D181C"/>
          <w:sz w:val="19"/>
        </w:rPr>
        <w:t>comments</w:t>
      </w:r>
      <w:proofErr w:type="gramEnd"/>
      <w:r>
        <w:rPr>
          <w:color w:val="1D181C"/>
          <w:spacing w:val="14"/>
          <w:sz w:val="19"/>
        </w:rPr>
        <w:t xml:space="preserve"> </w:t>
      </w:r>
      <w:r>
        <w:rPr>
          <w:color w:val="1D181C"/>
          <w:sz w:val="19"/>
        </w:rPr>
        <w:t>has</w:t>
      </w:r>
      <w:r>
        <w:rPr>
          <w:color w:val="1D181C"/>
          <w:spacing w:val="13"/>
          <w:sz w:val="19"/>
        </w:rPr>
        <w:t xml:space="preserve"> </w:t>
      </w:r>
      <w:r>
        <w:rPr>
          <w:color w:val="1D181C"/>
          <w:sz w:val="19"/>
        </w:rPr>
        <w:t>the</w:t>
      </w:r>
      <w:r>
        <w:rPr>
          <w:color w:val="1D181C"/>
          <w:spacing w:val="17"/>
          <w:sz w:val="19"/>
        </w:rPr>
        <w:t xml:space="preserve"> </w:t>
      </w:r>
      <w:r>
        <w:rPr>
          <w:i/>
          <w:color w:val="1D181C"/>
          <w:sz w:val="19"/>
        </w:rPr>
        <w:t>3</w:t>
      </w:r>
      <w:r>
        <w:rPr>
          <w:i/>
          <w:color w:val="1D181C"/>
          <w:spacing w:val="11"/>
          <w:sz w:val="19"/>
        </w:rPr>
        <w:t xml:space="preserve"> </w:t>
      </w:r>
      <w:r>
        <w:rPr>
          <w:i/>
          <w:color w:val="1D181C"/>
          <w:sz w:val="19"/>
        </w:rPr>
        <w:t>times</w:t>
      </w:r>
      <w:r>
        <w:rPr>
          <w:i/>
          <w:color w:val="1D181C"/>
          <w:spacing w:val="13"/>
          <w:sz w:val="19"/>
        </w:rPr>
        <w:t xml:space="preserve"> </w:t>
      </w:r>
      <w:r>
        <w:rPr>
          <w:i/>
          <w:color w:val="1D181C"/>
          <w:sz w:val="19"/>
        </w:rPr>
        <w:t>higher</w:t>
      </w:r>
    </w:p>
    <w:p w14:paraId="596BE951" w14:textId="77777777" w:rsidR="00002BD0" w:rsidRDefault="00000000">
      <w:pPr>
        <w:pStyle w:val="BodyText"/>
        <w:spacing w:before="106"/>
        <w:ind w:left="590"/>
        <w:jc w:val="center"/>
      </w:pPr>
      <w:r>
        <w:rPr>
          <w:color w:val="1D181C"/>
        </w:rPr>
        <w:t>probability</w:t>
      </w:r>
      <w:r>
        <w:rPr>
          <w:color w:val="1D181C"/>
          <w:spacing w:val="-10"/>
        </w:rPr>
        <w:t xml:space="preserve"> </w:t>
      </w:r>
      <w:r>
        <w:rPr>
          <w:color w:val="1D181C"/>
        </w:rPr>
        <w:t>of</w:t>
      </w:r>
      <w:r>
        <w:rPr>
          <w:color w:val="1D181C"/>
          <w:spacing w:val="-6"/>
        </w:rPr>
        <w:t xml:space="preserve"> </w:t>
      </w:r>
      <w:r>
        <w:rPr>
          <w:color w:val="1D181C"/>
        </w:rPr>
        <w:t>failure</w:t>
      </w:r>
      <w:r>
        <w:rPr>
          <w:color w:val="1D181C"/>
          <w:spacing w:val="-10"/>
        </w:rPr>
        <w:t xml:space="preserve"> </w:t>
      </w:r>
      <w:r>
        <w:rPr>
          <w:color w:val="1D181C"/>
        </w:rPr>
        <w:t>than</w:t>
      </w:r>
      <w:r>
        <w:rPr>
          <w:color w:val="1D181C"/>
          <w:spacing w:val="-6"/>
        </w:rPr>
        <w:t xml:space="preserve"> </w:t>
      </w:r>
      <w:r>
        <w:rPr>
          <w:color w:val="1D181C"/>
        </w:rPr>
        <w:t>a</w:t>
      </w:r>
      <w:r>
        <w:rPr>
          <w:color w:val="1D181C"/>
          <w:spacing w:val="-7"/>
        </w:rPr>
        <w:t xml:space="preserve"> </w:t>
      </w:r>
      <w:r>
        <w:rPr>
          <w:color w:val="1D181C"/>
        </w:rPr>
        <w:t>company</w:t>
      </w:r>
      <w:r>
        <w:rPr>
          <w:color w:val="1D181C"/>
          <w:spacing w:val="-9"/>
        </w:rPr>
        <w:t xml:space="preserve"> </w:t>
      </w:r>
      <w:r>
        <w:rPr>
          <w:color w:val="1D181C"/>
        </w:rPr>
        <w:t>without</w:t>
      </w:r>
      <w:r>
        <w:rPr>
          <w:color w:val="1D181C"/>
          <w:spacing w:val="-7"/>
        </w:rPr>
        <w:t xml:space="preserve"> </w:t>
      </w:r>
      <w:r>
        <w:rPr>
          <w:color w:val="1D181C"/>
        </w:rPr>
        <w:t>a</w:t>
      </w:r>
      <w:r>
        <w:rPr>
          <w:color w:val="1D181C"/>
          <w:spacing w:val="-6"/>
        </w:rPr>
        <w:t xml:space="preserve"> </w:t>
      </w:r>
      <w:r>
        <w:rPr>
          <w:color w:val="1D181C"/>
        </w:rPr>
        <w:t>critical</w:t>
      </w:r>
      <w:r>
        <w:rPr>
          <w:color w:val="1D181C"/>
          <w:spacing w:val="-7"/>
        </w:rPr>
        <w:t xml:space="preserve"> </w:t>
      </w:r>
      <w:r>
        <w:rPr>
          <w:color w:val="1D181C"/>
        </w:rPr>
        <w:t>remark</w:t>
      </w:r>
      <w:r>
        <w:rPr>
          <w:color w:val="1D181C"/>
          <w:spacing w:val="-5"/>
        </w:rPr>
        <w:t xml:space="preserve"> </w:t>
      </w:r>
      <w:r>
        <w:rPr>
          <w:color w:val="1D181C"/>
        </w:rPr>
        <w:t>of</w:t>
      </w:r>
      <w:r>
        <w:rPr>
          <w:color w:val="1D181C"/>
          <w:spacing w:val="-8"/>
        </w:rPr>
        <w:t xml:space="preserve"> </w:t>
      </w:r>
      <w:r>
        <w:rPr>
          <w:color w:val="1D181C"/>
          <w:spacing w:val="-2"/>
        </w:rPr>
        <w:t>auditor;</w:t>
      </w:r>
    </w:p>
    <w:p w14:paraId="1BE2AA23" w14:textId="77777777" w:rsidR="00002BD0" w:rsidRDefault="00002BD0">
      <w:pPr>
        <w:pStyle w:val="BodyText"/>
        <w:jc w:val="center"/>
        <w:sectPr w:rsidR="00002BD0">
          <w:pgSz w:w="8500" w:h="12480"/>
          <w:pgMar w:top="1280" w:right="566" w:bottom="1240" w:left="425" w:header="0" w:footer="1054" w:gutter="0"/>
          <w:cols w:space="720"/>
        </w:sectPr>
      </w:pPr>
    </w:p>
    <w:p w14:paraId="61A5AECB" w14:textId="77777777" w:rsidR="00002BD0" w:rsidRDefault="00000000">
      <w:pPr>
        <w:pStyle w:val="BodyText"/>
        <w:spacing w:before="71"/>
        <w:ind w:left="649"/>
      </w:pPr>
      <w:r>
        <w:rPr>
          <w:noProof/>
        </w:rPr>
        <w:lastRenderedPageBreak/>
        <w:drawing>
          <wp:inline distT="0" distB="0" distL="0" distR="0" wp14:anchorId="40253979" wp14:editId="6F1AC074">
            <wp:extent cx="96238" cy="91374"/>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20" cstate="print"/>
                    <a:stretch>
                      <a:fillRect/>
                    </a:stretch>
                  </pic:blipFill>
                  <pic:spPr>
                    <a:xfrm>
                      <a:off x="0" y="0"/>
                      <a:ext cx="96238" cy="91374"/>
                    </a:xfrm>
                    <a:prstGeom prst="rect">
                      <a:avLst/>
                    </a:prstGeom>
                  </pic:spPr>
                </pic:pic>
              </a:graphicData>
            </a:graphic>
          </wp:inline>
        </w:drawing>
      </w:r>
      <w:r>
        <w:rPr>
          <w:spacing w:val="24"/>
          <w:sz w:val="20"/>
        </w:rPr>
        <w:t xml:space="preserve"> </w:t>
      </w:r>
      <w:r>
        <w:rPr>
          <w:color w:val="1D181C"/>
        </w:rPr>
        <w:t>the</w:t>
      </w:r>
      <w:r>
        <w:rPr>
          <w:color w:val="1D181C"/>
          <w:spacing w:val="5"/>
        </w:rPr>
        <w:t xml:space="preserve"> </w:t>
      </w:r>
      <w:r>
        <w:rPr>
          <w:color w:val="1D181C"/>
        </w:rPr>
        <w:t>company which</w:t>
      </w:r>
      <w:r>
        <w:rPr>
          <w:color w:val="1D181C"/>
          <w:spacing w:val="7"/>
        </w:rPr>
        <w:t xml:space="preserve"> </w:t>
      </w:r>
      <w:r>
        <w:rPr>
          <w:color w:val="1D181C"/>
        </w:rPr>
        <w:t>reduced</w:t>
      </w:r>
      <w:r>
        <w:rPr>
          <w:color w:val="1D181C"/>
          <w:spacing w:val="7"/>
        </w:rPr>
        <w:t xml:space="preserve"> </w:t>
      </w:r>
      <w:r>
        <w:rPr>
          <w:color w:val="1D181C"/>
        </w:rPr>
        <w:t>its</w:t>
      </w:r>
      <w:r>
        <w:rPr>
          <w:color w:val="1D181C"/>
          <w:spacing w:val="7"/>
        </w:rPr>
        <w:t xml:space="preserve"> </w:t>
      </w:r>
      <w:r>
        <w:rPr>
          <w:color w:val="1D181C"/>
        </w:rPr>
        <w:t>capital</w:t>
      </w:r>
      <w:r>
        <w:rPr>
          <w:color w:val="1D181C"/>
          <w:spacing w:val="5"/>
        </w:rPr>
        <w:t xml:space="preserve"> </w:t>
      </w:r>
      <w:r>
        <w:rPr>
          <w:color w:val="1D181C"/>
        </w:rPr>
        <w:t>under the</w:t>
      </w:r>
      <w:r>
        <w:rPr>
          <w:color w:val="1D181C"/>
          <w:spacing w:val="5"/>
        </w:rPr>
        <w:t xml:space="preserve"> </w:t>
      </w:r>
      <w:r>
        <w:rPr>
          <w:color w:val="1D181C"/>
        </w:rPr>
        <w:t>previous</w:t>
      </w:r>
      <w:r>
        <w:rPr>
          <w:color w:val="1D181C"/>
          <w:spacing w:val="7"/>
        </w:rPr>
        <w:t xml:space="preserve"> </w:t>
      </w:r>
      <w:r>
        <w:rPr>
          <w:color w:val="1D181C"/>
        </w:rPr>
        <w:t>(initial)</w:t>
      </w:r>
      <w:r>
        <w:rPr>
          <w:color w:val="1D181C"/>
          <w:spacing w:val="7"/>
        </w:rPr>
        <w:t xml:space="preserve"> </w:t>
      </w:r>
      <w:r>
        <w:rPr>
          <w:color w:val="1D181C"/>
        </w:rPr>
        <w:t>level</w:t>
      </w:r>
      <w:r>
        <w:rPr>
          <w:color w:val="1D181C"/>
          <w:spacing w:val="5"/>
        </w:rPr>
        <w:t xml:space="preserve"> </w:t>
      </w:r>
      <w:r>
        <w:rPr>
          <w:color w:val="1D181C"/>
        </w:rPr>
        <w:t>has</w:t>
      </w:r>
    </w:p>
    <w:p w14:paraId="2C2F96C9" w14:textId="77777777" w:rsidR="00002BD0" w:rsidRDefault="00000000">
      <w:pPr>
        <w:pStyle w:val="BodyText"/>
        <w:spacing w:before="105" w:line="355" w:lineRule="auto"/>
        <w:ind w:left="882" w:right="764"/>
      </w:pPr>
      <w:r>
        <w:rPr>
          <w:i/>
          <w:color w:val="1D181C"/>
        </w:rPr>
        <w:t>2.5</w:t>
      </w:r>
      <w:r>
        <w:rPr>
          <w:i/>
          <w:color w:val="1D181C"/>
          <w:spacing w:val="-6"/>
        </w:rPr>
        <w:t xml:space="preserve"> </w:t>
      </w:r>
      <w:r>
        <w:rPr>
          <w:i/>
          <w:color w:val="1D181C"/>
        </w:rPr>
        <w:t>times</w:t>
      </w:r>
      <w:r>
        <w:rPr>
          <w:i/>
          <w:color w:val="1D181C"/>
          <w:spacing w:val="-6"/>
        </w:rPr>
        <w:t xml:space="preserve"> </w:t>
      </w:r>
      <w:r>
        <w:rPr>
          <w:i/>
          <w:color w:val="1D181C"/>
        </w:rPr>
        <w:t>higher</w:t>
      </w:r>
      <w:r>
        <w:rPr>
          <w:i/>
          <w:color w:val="1D181C"/>
          <w:spacing w:val="-7"/>
        </w:rPr>
        <w:t xml:space="preserve"> </w:t>
      </w:r>
      <w:r>
        <w:rPr>
          <w:color w:val="1D181C"/>
        </w:rPr>
        <w:t>probability</w:t>
      </w:r>
      <w:r>
        <w:rPr>
          <w:color w:val="1D181C"/>
          <w:spacing w:val="-7"/>
        </w:rPr>
        <w:t xml:space="preserve"> </w:t>
      </w:r>
      <w:r>
        <w:rPr>
          <w:color w:val="1D181C"/>
        </w:rPr>
        <w:t>of</w:t>
      </w:r>
      <w:r>
        <w:rPr>
          <w:color w:val="1D181C"/>
          <w:spacing w:val="-4"/>
        </w:rPr>
        <w:t xml:space="preserve"> </w:t>
      </w:r>
      <w:r>
        <w:rPr>
          <w:color w:val="1D181C"/>
        </w:rPr>
        <w:t>failure</w:t>
      </w:r>
      <w:r>
        <w:rPr>
          <w:color w:val="1D181C"/>
          <w:spacing w:val="-7"/>
        </w:rPr>
        <w:t xml:space="preserve"> </w:t>
      </w:r>
      <w:r>
        <w:rPr>
          <w:color w:val="1D181C"/>
        </w:rPr>
        <w:t>than</w:t>
      </w:r>
      <w:r>
        <w:rPr>
          <w:color w:val="1D181C"/>
          <w:spacing w:val="-6"/>
        </w:rPr>
        <w:t xml:space="preserve"> </w:t>
      </w:r>
      <w:r>
        <w:rPr>
          <w:color w:val="1D181C"/>
        </w:rPr>
        <w:t>a</w:t>
      </w:r>
      <w:r>
        <w:rPr>
          <w:color w:val="1D181C"/>
          <w:spacing w:val="-4"/>
        </w:rPr>
        <w:t xml:space="preserve"> </w:t>
      </w:r>
      <w:r>
        <w:rPr>
          <w:color w:val="1D181C"/>
        </w:rPr>
        <w:t>company</w:t>
      </w:r>
      <w:r>
        <w:rPr>
          <w:color w:val="1D181C"/>
          <w:spacing w:val="-7"/>
        </w:rPr>
        <w:t xml:space="preserve"> </w:t>
      </w:r>
      <w:r>
        <w:rPr>
          <w:color w:val="1D181C"/>
        </w:rPr>
        <w:t>with</w:t>
      </w:r>
      <w:r>
        <w:rPr>
          <w:color w:val="1D181C"/>
          <w:spacing w:val="-6"/>
        </w:rPr>
        <w:t xml:space="preserve"> </w:t>
      </w:r>
      <w:proofErr w:type="spellStart"/>
      <w:r>
        <w:rPr>
          <w:color w:val="1D181C"/>
        </w:rPr>
        <w:t>non</w:t>
      </w:r>
      <w:r>
        <w:rPr>
          <w:color w:val="1D181C"/>
          <w:spacing w:val="-6"/>
        </w:rPr>
        <w:t xml:space="preserve"> </w:t>
      </w:r>
      <w:r>
        <w:rPr>
          <w:color w:val="1D181C"/>
        </w:rPr>
        <w:t>reduction</w:t>
      </w:r>
      <w:proofErr w:type="spellEnd"/>
      <w:r>
        <w:rPr>
          <w:color w:val="1D181C"/>
          <w:spacing w:val="-6"/>
        </w:rPr>
        <w:t xml:space="preserve"> </w:t>
      </w:r>
      <w:r>
        <w:rPr>
          <w:color w:val="1D181C"/>
        </w:rPr>
        <w:t>of the capital;</w:t>
      </w:r>
    </w:p>
    <w:p w14:paraId="38B86C38" w14:textId="77777777" w:rsidR="00002BD0" w:rsidRDefault="00000000">
      <w:pPr>
        <w:spacing w:before="3"/>
        <w:ind w:left="649"/>
        <w:rPr>
          <w:i/>
          <w:sz w:val="19"/>
        </w:rPr>
      </w:pPr>
      <w:r>
        <w:rPr>
          <w:noProof/>
        </w:rPr>
        <w:drawing>
          <wp:inline distT="0" distB="0" distL="0" distR="0" wp14:anchorId="705618C0" wp14:editId="32006C45">
            <wp:extent cx="96236" cy="93256"/>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21" cstate="print"/>
                    <a:stretch>
                      <a:fillRect/>
                    </a:stretch>
                  </pic:blipFill>
                  <pic:spPr>
                    <a:xfrm>
                      <a:off x="0" y="0"/>
                      <a:ext cx="96236" cy="93256"/>
                    </a:xfrm>
                    <a:prstGeom prst="rect">
                      <a:avLst/>
                    </a:prstGeom>
                  </pic:spPr>
                </pic:pic>
              </a:graphicData>
            </a:graphic>
          </wp:inline>
        </w:drawing>
      </w:r>
      <w:r>
        <w:rPr>
          <w:spacing w:val="27"/>
          <w:sz w:val="20"/>
        </w:rPr>
        <w:t xml:space="preserve"> </w:t>
      </w:r>
      <w:r>
        <w:rPr>
          <w:color w:val="1D181C"/>
          <w:sz w:val="19"/>
        </w:rPr>
        <w:t>the</w:t>
      </w:r>
      <w:r>
        <w:rPr>
          <w:color w:val="1D181C"/>
          <w:spacing w:val="16"/>
          <w:sz w:val="19"/>
        </w:rPr>
        <w:t xml:space="preserve"> </w:t>
      </w:r>
      <w:r>
        <w:rPr>
          <w:color w:val="1D181C"/>
          <w:sz w:val="19"/>
        </w:rPr>
        <w:t>company</w:t>
      </w:r>
      <w:r>
        <w:rPr>
          <w:color w:val="1D181C"/>
          <w:spacing w:val="14"/>
          <w:sz w:val="19"/>
        </w:rPr>
        <w:t xml:space="preserve"> </w:t>
      </w:r>
      <w:r>
        <w:rPr>
          <w:color w:val="1D181C"/>
          <w:sz w:val="19"/>
        </w:rPr>
        <w:t>which</w:t>
      </w:r>
      <w:r>
        <w:rPr>
          <w:color w:val="1D181C"/>
          <w:spacing w:val="15"/>
          <w:sz w:val="19"/>
        </w:rPr>
        <w:t xml:space="preserve"> </w:t>
      </w:r>
      <w:r>
        <w:rPr>
          <w:color w:val="1D181C"/>
          <w:sz w:val="19"/>
        </w:rPr>
        <w:t>has</w:t>
      </w:r>
      <w:r>
        <w:rPr>
          <w:color w:val="1D181C"/>
          <w:spacing w:val="15"/>
          <w:sz w:val="19"/>
        </w:rPr>
        <w:t xml:space="preserve"> </w:t>
      </w:r>
      <w:r>
        <w:rPr>
          <w:color w:val="1D181C"/>
          <w:sz w:val="19"/>
        </w:rPr>
        <w:t>in</w:t>
      </w:r>
      <w:r>
        <w:rPr>
          <w:color w:val="1D181C"/>
          <w:spacing w:val="17"/>
          <w:sz w:val="19"/>
        </w:rPr>
        <w:t xml:space="preserve"> </w:t>
      </w:r>
      <w:r>
        <w:rPr>
          <w:color w:val="1D181C"/>
          <w:sz w:val="19"/>
        </w:rPr>
        <w:t>majority</w:t>
      </w:r>
      <w:r>
        <w:rPr>
          <w:color w:val="1D181C"/>
          <w:spacing w:val="14"/>
          <w:sz w:val="19"/>
        </w:rPr>
        <w:t xml:space="preserve"> </w:t>
      </w:r>
      <w:r>
        <w:rPr>
          <w:color w:val="1D181C"/>
          <w:sz w:val="19"/>
        </w:rPr>
        <w:t>a</w:t>
      </w:r>
      <w:r>
        <w:rPr>
          <w:color w:val="1D181C"/>
          <w:spacing w:val="16"/>
          <w:sz w:val="19"/>
        </w:rPr>
        <w:t xml:space="preserve"> </w:t>
      </w:r>
      <w:r>
        <w:rPr>
          <w:color w:val="1D181C"/>
          <w:sz w:val="19"/>
        </w:rPr>
        <w:t>public</w:t>
      </w:r>
      <w:r>
        <w:rPr>
          <w:color w:val="1D181C"/>
          <w:spacing w:val="15"/>
          <w:sz w:val="19"/>
        </w:rPr>
        <w:t xml:space="preserve"> </w:t>
      </w:r>
      <w:r>
        <w:rPr>
          <w:color w:val="1D181C"/>
          <w:sz w:val="19"/>
        </w:rPr>
        <w:t>property</w:t>
      </w:r>
      <w:r>
        <w:rPr>
          <w:color w:val="1D181C"/>
          <w:spacing w:val="13"/>
          <w:sz w:val="19"/>
        </w:rPr>
        <w:t xml:space="preserve"> </w:t>
      </w:r>
      <w:r>
        <w:rPr>
          <w:color w:val="1D181C"/>
          <w:sz w:val="19"/>
        </w:rPr>
        <w:t>has</w:t>
      </w:r>
      <w:r>
        <w:rPr>
          <w:color w:val="1D181C"/>
          <w:spacing w:val="18"/>
          <w:sz w:val="19"/>
        </w:rPr>
        <w:t xml:space="preserve"> </w:t>
      </w:r>
      <w:r>
        <w:rPr>
          <w:i/>
          <w:color w:val="1D181C"/>
          <w:sz w:val="19"/>
        </w:rPr>
        <w:t>1.5</w:t>
      </w:r>
      <w:r>
        <w:rPr>
          <w:i/>
          <w:color w:val="1D181C"/>
          <w:spacing w:val="15"/>
          <w:sz w:val="19"/>
        </w:rPr>
        <w:t xml:space="preserve"> </w:t>
      </w:r>
      <w:r>
        <w:rPr>
          <w:i/>
          <w:color w:val="1D181C"/>
          <w:sz w:val="19"/>
        </w:rPr>
        <w:t>times</w:t>
      </w:r>
      <w:r>
        <w:rPr>
          <w:i/>
          <w:color w:val="1D181C"/>
          <w:spacing w:val="17"/>
          <w:sz w:val="19"/>
        </w:rPr>
        <w:t xml:space="preserve"> </w:t>
      </w:r>
      <w:r>
        <w:rPr>
          <w:i/>
          <w:color w:val="1D181C"/>
          <w:sz w:val="19"/>
        </w:rPr>
        <w:t>higher</w:t>
      </w:r>
    </w:p>
    <w:p w14:paraId="161C79F6" w14:textId="77777777" w:rsidR="00002BD0" w:rsidRDefault="00000000">
      <w:pPr>
        <w:pStyle w:val="BodyText"/>
        <w:spacing w:before="106"/>
        <w:ind w:left="882"/>
      </w:pPr>
      <w:r>
        <w:rPr>
          <w:color w:val="1D181C"/>
        </w:rPr>
        <w:t>probability</w:t>
      </w:r>
      <w:r>
        <w:rPr>
          <w:color w:val="1D181C"/>
          <w:spacing w:val="-10"/>
        </w:rPr>
        <w:t xml:space="preserve"> </w:t>
      </w:r>
      <w:r>
        <w:rPr>
          <w:color w:val="1D181C"/>
        </w:rPr>
        <w:t>of</w:t>
      </w:r>
      <w:r>
        <w:rPr>
          <w:color w:val="1D181C"/>
          <w:spacing w:val="-7"/>
        </w:rPr>
        <w:t xml:space="preserve"> </w:t>
      </w:r>
      <w:r>
        <w:rPr>
          <w:color w:val="1D181C"/>
        </w:rPr>
        <w:t>failure</w:t>
      </w:r>
      <w:r>
        <w:rPr>
          <w:color w:val="1D181C"/>
          <w:spacing w:val="-9"/>
        </w:rPr>
        <w:t xml:space="preserve"> </w:t>
      </w:r>
      <w:r>
        <w:rPr>
          <w:color w:val="1D181C"/>
        </w:rPr>
        <w:t>than</w:t>
      </w:r>
      <w:r>
        <w:rPr>
          <w:color w:val="1D181C"/>
          <w:spacing w:val="-7"/>
        </w:rPr>
        <w:t xml:space="preserve"> </w:t>
      </w:r>
      <w:r>
        <w:rPr>
          <w:color w:val="1D181C"/>
        </w:rPr>
        <w:t>a</w:t>
      </w:r>
      <w:r>
        <w:rPr>
          <w:color w:val="1D181C"/>
          <w:spacing w:val="-6"/>
        </w:rPr>
        <w:t xml:space="preserve"> </w:t>
      </w:r>
      <w:r>
        <w:rPr>
          <w:color w:val="1D181C"/>
        </w:rPr>
        <w:t>company</w:t>
      </w:r>
      <w:r>
        <w:rPr>
          <w:color w:val="1D181C"/>
          <w:spacing w:val="-10"/>
        </w:rPr>
        <w:t xml:space="preserve"> </w:t>
      </w:r>
      <w:r>
        <w:rPr>
          <w:color w:val="1D181C"/>
        </w:rPr>
        <w:t>with</w:t>
      </w:r>
      <w:r>
        <w:rPr>
          <w:color w:val="1D181C"/>
          <w:spacing w:val="-9"/>
        </w:rPr>
        <w:t xml:space="preserve"> </w:t>
      </w:r>
      <w:r>
        <w:rPr>
          <w:color w:val="1D181C"/>
        </w:rPr>
        <w:t>private</w:t>
      </w:r>
      <w:r>
        <w:rPr>
          <w:color w:val="1D181C"/>
          <w:spacing w:val="-9"/>
        </w:rPr>
        <w:t xml:space="preserve"> </w:t>
      </w:r>
      <w:r>
        <w:rPr>
          <w:color w:val="1D181C"/>
          <w:spacing w:val="-2"/>
        </w:rPr>
        <w:t>property;</w:t>
      </w:r>
    </w:p>
    <w:p w14:paraId="5D7F8F22" w14:textId="77777777" w:rsidR="00002BD0" w:rsidRDefault="00000000">
      <w:pPr>
        <w:spacing w:before="105"/>
        <w:ind w:left="649"/>
        <w:rPr>
          <w:i/>
          <w:sz w:val="19"/>
        </w:rPr>
      </w:pPr>
      <w:r>
        <w:rPr>
          <w:noProof/>
        </w:rPr>
        <w:drawing>
          <wp:inline distT="0" distB="0" distL="0" distR="0" wp14:anchorId="554669E8" wp14:editId="0959D721">
            <wp:extent cx="96238" cy="89052"/>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2" cstate="print"/>
                    <a:stretch>
                      <a:fillRect/>
                    </a:stretch>
                  </pic:blipFill>
                  <pic:spPr>
                    <a:xfrm>
                      <a:off x="0" y="0"/>
                      <a:ext cx="96238" cy="89052"/>
                    </a:xfrm>
                    <a:prstGeom prst="rect">
                      <a:avLst/>
                    </a:prstGeom>
                  </pic:spPr>
                </pic:pic>
              </a:graphicData>
            </a:graphic>
          </wp:inline>
        </w:drawing>
      </w:r>
      <w:r>
        <w:rPr>
          <w:spacing w:val="29"/>
          <w:sz w:val="20"/>
        </w:rPr>
        <w:t xml:space="preserve"> </w:t>
      </w:r>
      <w:r>
        <w:rPr>
          <w:color w:val="1D181C"/>
          <w:sz w:val="19"/>
        </w:rPr>
        <w:t>a</w:t>
      </w:r>
      <w:r>
        <w:rPr>
          <w:color w:val="1D181C"/>
          <w:spacing w:val="73"/>
          <w:sz w:val="19"/>
        </w:rPr>
        <w:t xml:space="preserve"> </w:t>
      </w:r>
      <w:r>
        <w:rPr>
          <w:color w:val="1D181C"/>
          <w:sz w:val="19"/>
        </w:rPr>
        <w:t>new</w:t>
      </w:r>
      <w:r>
        <w:rPr>
          <w:color w:val="1D181C"/>
          <w:spacing w:val="73"/>
          <w:sz w:val="19"/>
        </w:rPr>
        <w:t xml:space="preserve"> </w:t>
      </w:r>
      <w:r>
        <w:rPr>
          <w:color w:val="1D181C"/>
          <w:sz w:val="19"/>
        </w:rPr>
        <w:t>company</w:t>
      </w:r>
      <w:r>
        <w:rPr>
          <w:color w:val="1D181C"/>
          <w:spacing w:val="70"/>
          <w:sz w:val="19"/>
        </w:rPr>
        <w:t xml:space="preserve"> </w:t>
      </w:r>
      <w:r>
        <w:rPr>
          <w:color w:val="1D181C"/>
          <w:sz w:val="19"/>
        </w:rPr>
        <w:t>(under</w:t>
      </w:r>
      <w:r>
        <w:rPr>
          <w:color w:val="1D181C"/>
          <w:spacing w:val="73"/>
          <w:sz w:val="19"/>
        </w:rPr>
        <w:t xml:space="preserve"> </w:t>
      </w:r>
      <w:r>
        <w:rPr>
          <w:color w:val="1D181C"/>
          <w:sz w:val="19"/>
        </w:rPr>
        <w:t>five</w:t>
      </w:r>
      <w:r>
        <w:rPr>
          <w:color w:val="1D181C"/>
          <w:spacing w:val="73"/>
          <w:sz w:val="19"/>
        </w:rPr>
        <w:t xml:space="preserve"> </w:t>
      </w:r>
      <w:r>
        <w:rPr>
          <w:color w:val="1D181C"/>
          <w:sz w:val="19"/>
        </w:rPr>
        <w:t>year</w:t>
      </w:r>
      <w:r>
        <w:rPr>
          <w:color w:val="1D181C"/>
          <w:spacing w:val="73"/>
          <w:sz w:val="19"/>
        </w:rPr>
        <w:t xml:space="preserve"> </w:t>
      </w:r>
      <w:r>
        <w:rPr>
          <w:color w:val="1D181C"/>
          <w:sz w:val="19"/>
        </w:rPr>
        <w:t>of</w:t>
      </w:r>
      <w:r>
        <w:rPr>
          <w:color w:val="1D181C"/>
          <w:spacing w:val="71"/>
          <w:sz w:val="19"/>
        </w:rPr>
        <w:t xml:space="preserve"> </w:t>
      </w:r>
      <w:r>
        <w:rPr>
          <w:color w:val="1D181C"/>
          <w:sz w:val="19"/>
        </w:rPr>
        <w:t>business)</w:t>
      </w:r>
      <w:r>
        <w:rPr>
          <w:color w:val="1D181C"/>
          <w:spacing w:val="73"/>
          <w:sz w:val="19"/>
        </w:rPr>
        <w:t xml:space="preserve"> </w:t>
      </w:r>
      <w:r>
        <w:rPr>
          <w:color w:val="1D181C"/>
          <w:sz w:val="19"/>
        </w:rPr>
        <w:t>has</w:t>
      </w:r>
      <w:r>
        <w:rPr>
          <w:color w:val="1D181C"/>
          <w:spacing w:val="74"/>
          <w:sz w:val="19"/>
        </w:rPr>
        <w:t xml:space="preserve"> </w:t>
      </w:r>
      <w:r>
        <w:rPr>
          <w:i/>
          <w:color w:val="1D181C"/>
          <w:sz w:val="19"/>
        </w:rPr>
        <w:t>1.4</w:t>
      </w:r>
      <w:r>
        <w:rPr>
          <w:i/>
          <w:color w:val="1D181C"/>
          <w:spacing w:val="73"/>
          <w:sz w:val="19"/>
        </w:rPr>
        <w:t xml:space="preserve"> </w:t>
      </w:r>
      <w:r>
        <w:rPr>
          <w:i/>
          <w:color w:val="1D181C"/>
          <w:sz w:val="19"/>
        </w:rPr>
        <w:t>times</w:t>
      </w:r>
      <w:r>
        <w:rPr>
          <w:i/>
          <w:color w:val="1D181C"/>
          <w:spacing w:val="72"/>
          <w:sz w:val="19"/>
        </w:rPr>
        <w:t xml:space="preserve"> </w:t>
      </w:r>
      <w:r>
        <w:rPr>
          <w:i/>
          <w:color w:val="1D181C"/>
          <w:sz w:val="19"/>
        </w:rPr>
        <w:t>higher</w:t>
      </w:r>
    </w:p>
    <w:p w14:paraId="01A2F11C" w14:textId="77777777" w:rsidR="00002BD0" w:rsidRDefault="00000000">
      <w:pPr>
        <w:pStyle w:val="BodyText"/>
        <w:spacing w:before="106"/>
        <w:ind w:left="882"/>
      </w:pPr>
      <w:r>
        <w:rPr>
          <w:color w:val="1D181C"/>
        </w:rPr>
        <w:t>probability</w:t>
      </w:r>
      <w:r>
        <w:rPr>
          <w:color w:val="1D181C"/>
          <w:spacing w:val="-9"/>
        </w:rPr>
        <w:t xml:space="preserve"> </w:t>
      </w:r>
      <w:r>
        <w:rPr>
          <w:color w:val="1D181C"/>
        </w:rPr>
        <w:t>of</w:t>
      </w:r>
      <w:r>
        <w:rPr>
          <w:color w:val="1D181C"/>
          <w:spacing w:val="-6"/>
        </w:rPr>
        <w:t xml:space="preserve"> </w:t>
      </w:r>
      <w:r>
        <w:rPr>
          <w:color w:val="1D181C"/>
        </w:rPr>
        <w:t>failure</w:t>
      </w:r>
      <w:r>
        <w:rPr>
          <w:color w:val="1D181C"/>
          <w:spacing w:val="-8"/>
        </w:rPr>
        <w:t xml:space="preserve"> </w:t>
      </w:r>
      <w:r>
        <w:rPr>
          <w:color w:val="1D181C"/>
        </w:rPr>
        <w:t>than</w:t>
      </w:r>
      <w:r>
        <w:rPr>
          <w:color w:val="1D181C"/>
          <w:spacing w:val="-6"/>
        </w:rPr>
        <w:t xml:space="preserve"> </w:t>
      </w:r>
      <w:r>
        <w:rPr>
          <w:color w:val="1D181C"/>
        </w:rPr>
        <w:t>a</w:t>
      </w:r>
      <w:r>
        <w:rPr>
          <w:color w:val="1D181C"/>
          <w:spacing w:val="-6"/>
        </w:rPr>
        <w:t xml:space="preserve"> </w:t>
      </w:r>
      <w:r>
        <w:rPr>
          <w:color w:val="1D181C"/>
        </w:rPr>
        <w:t>company</w:t>
      </w:r>
      <w:r>
        <w:rPr>
          <w:color w:val="1D181C"/>
          <w:spacing w:val="-8"/>
        </w:rPr>
        <w:t xml:space="preserve"> </w:t>
      </w:r>
      <w:r>
        <w:rPr>
          <w:color w:val="1D181C"/>
        </w:rPr>
        <w:t>over</w:t>
      </w:r>
      <w:r>
        <w:rPr>
          <w:color w:val="1D181C"/>
          <w:spacing w:val="-8"/>
        </w:rPr>
        <w:t xml:space="preserve"> </w:t>
      </w:r>
      <w:r>
        <w:rPr>
          <w:color w:val="1D181C"/>
        </w:rPr>
        <w:t>five</w:t>
      </w:r>
      <w:r>
        <w:rPr>
          <w:color w:val="1D181C"/>
          <w:spacing w:val="-6"/>
        </w:rPr>
        <w:t xml:space="preserve"> </w:t>
      </w:r>
      <w:r>
        <w:rPr>
          <w:color w:val="1D181C"/>
        </w:rPr>
        <w:t>years</w:t>
      </w:r>
      <w:r>
        <w:rPr>
          <w:color w:val="1D181C"/>
          <w:spacing w:val="-6"/>
        </w:rPr>
        <w:t xml:space="preserve"> </w:t>
      </w:r>
      <w:r>
        <w:rPr>
          <w:color w:val="1D181C"/>
        </w:rPr>
        <w:t>in</w:t>
      </w:r>
      <w:r>
        <w:rPr>
          <w:color w:val="1D181C"/>
          <w:spacing w:val="-7"/>
        </w:rPr>
        <w:t xml:space="preserve"> </w:t>
      </w:r>
      <w:r>
        <w:rPr>
          <w:color w:val="1D181C"/>
          <w:spacing w:val="-2"/>
        </w:rPr>
        <w:t>business;</w:t>
      </w:r>
    </w:p>
    <w:p w14:paraId="630865E8" w14:textId="77777777" w:rsidR="00002BD0" w:rsidRDefault="00000000">
      <w:pPr>
        <w:pStyle w:val="BodyText"/>
        <w:spacing w:before="107" w:line="355" w:lineRule="auto"/>
        <w:ind w:left="882" w:right="847" w:hanging="233"/>
        <w:jc w:val="both"/>
      </w:pPr>
      <w:r>
        <w:rPr>
          <w:noProof/>
        </w:rPr>
        <w:drawing>
          <wp:inline distT="0" distB="0" distL="0" distR="0" wp14:anchorId="569ECB67" wp14:editId="24EE1406">
            <wp:extent cx="96236" cy="93167"/>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23" cstate="print"/>
                    <a:stretch>
                      <a:fillRect/>
                    </a:stretch>
                  </pic:blipFill>
                  <pic:spPr>
                    <a:xfrm>
                      <a:off x="0" y="0"/>
                      <a:ext cx="96236" cy="93167"/>
                    </a:xfrm>
                    <a:prstGeom prst="rect">
                      <a:avLst/>
                    </a:prstGeom>
                  </pic:spPr>
                </pic:pic>
              </a:graphicData>
            </a:graphic>
          </wp:inline>
        </w:drawing>
      </w:r>
      <w:r>
        <w:rPr>
          <w:spacing w:val="19"/>
          <w:sz w:val="20"/>
        </w:rPr>
        <w:t xml:space="preserve"> </w:t>
      </w:r>
      <w:r>
        <w:rPr>
          <w:color w:val="1D181C"/>
        </w:rPr>
        <w:t>every</w:t>
      </w:r>
      <w:r>
        <w:rPr>
          <w:color w:val="1D181C"/>
          <w:spacing w:val="-9"/>
        </w:rPr>
        <w:t xml:space="preserve"> </w:t>
      </w:r>
      <w:r>
        <w:rPr>
          <w:color w:val="1D181C"/>
        </w:rPr>
        <w:t>other</w:t>
      </w:r>
      <w:r>
        <w:rPr>
          <w:color w:val="1D181C"/>
          <w:spacing w:val="-6"/>
        </w:rPr>
        <w:t xml:space="preserve"> </w:t>
      </w:r>
      <w:r>
        <w:rPr>
          <w:color w:val="1D181C"/>
        </w:rPr>
        <w:t>five</w:t>
      </w:r>
      <w:r>
        <w:rPr>
          <w:color w:val="1D181C"/>
          <w:spacing w:val="-7"/>
        </w:rPr>
        <w:t xml:space="preserve"> </w:t>
      </w:r>
      <w:r>
        <w:rPr>
          <w:color w:val="1D181C"/>
        </w:rPr>
        <w:t>financial</w:t>
      </w:r>
      <w:r>
        <w:rPr>
          <w:color w:val="1D181C"/>
          <w:spacing w:val="-7"/>
        </w:rPr>
        <w:t xml:space="preserve"> </w:t>
      </w:r>
      <w:r>
        <w:rPr>
          <w:color w:val="1D181C"/>
        </w:rPr>
        <w:t>variables</w:t>
      </w:r>
      <w:r>
        <w:rPr>
          <w:color w:val="1D181C"/>
          <w:spacing w:val="-6"/>
        </w:rPr>
        <w:t xml:space="preserve"> </w:t>
      </w:r>
      <w:r>
        <w:rPr>
          <w:color w:val="1D181C"/>
        </w:rPr>
        <w:t>registered</w:t>
      </w:r>
      <w:r>
        <w:rPr>
          <w:color w:val="1D181C"/>
          <w:spacing w:val="-6"/>
        </w:rPr>
        <w:t xml:space="preserve"> </w:t>
      </w:r>
      <w:r>
        <w:rPr>
          <w:color w:val="1D181C"/>
        </w:rPr>
        <w:t>levels</w:t>
      </w:r>
      <w:r>
        <w:rPr>
          <w:color w:val="1D181C"/>
          <w:spacing w:val="-8"/>
        </w:rPr>
        <w:t xml:space="preserve"> </w:t>
      </w:r>
      <w:r>
        <w:rPr>
          <w:color w:val="1D181C"/>
        </w:rPr>
        <w:t>of</w:t>
      </w:r>
      <w:r>
        <w:rPr>
          <w:color w:val="1D181C"/>
          <w:spacing w:val="-6"/>
        </w:rPr>
        <w:t xml:space="preserve"> </w:t>
      </w:r>
      <w:r>
        <w:rPr>
          <w:color w:val="1D181C"/>
        </w:rPr>
        <w:t>odd</w:t>
      </w:r>
      <w:r>
        <w:rPr>
          <w:color w:val="1D181C"/>
          <w:spacing w:val="-6"/>
        </w:rPr>
        <w:t xml:space="preserve"> </w:t>
      </w:r>
      <w:r>
        <w:rPr>
          <w:color w:val="1D181C"/>
        </w:rPr>
        <w:t>ratio</w:t>
      </w:r>
      <w:r>
        <w:rPr>
          <w:color w:val="1D181C"/>
          <w:spacing w:val="-7"/>
        </w:rPr>
        <w:t xml:space="preserve"> </w:t>
      </w:r>
      <w:r>
        <w:rPr>
          <w:color w:val="1D181C"/>
        </w:rPr>
        <w:t>(probability to failure relative to a non-failure) under 1.3 reflecting an inferior importance comparing with the non-financial variables selected.</w:t>
      </w:r>
    </w:p>
    <w:p w14:paraId="543A71F6" w14:textId="77777777" w:rsidR="00002BD0" w:rsidRDefault="00002BD0">
      <w:pPr>
        <w:pStyle w:val="BodyText"/>
      </w:pPr>
    </w:p>
    <w:p w14:paraId="6132D942" w14:textId="77777777" w:rsidR="00002BD0" w:rsidRDefault="00002BD0">
      <w:pPr>
        <w:pStyle w:val="BodyText"/>
        <w:spacing w:before="55"/>
      </w:pPr>
    </w:p>
    <w:p w14:paraId="76C5B295" w14:textId="7FF2B331" w:rsidR="00002BD0" w:rsidRDefault="00000000">
      <w:pPr>
        <w:pStyle w:val="Heading2"/>
        <w:numPr>
          <w:ilvl w:val="3"/>
          <w:numId w:val="50"/>
        </w:numPr>
        <w:tabs>
          <w:tab w:val="left" w:pos="2791"/>
        </w:tabs>
        <w:ind w:left="2791" w:hanging="610"/>
        <w:jc w:val="left"/>
      </w:pPr>
      <w:bookmarkStart w:id="12" w:name="_TOC_250038"/>
      <w:r>
        <w:rPr>
          <w:color w:val="1D181C"/>
        </w:rPr>
        <w:t>Dun&amp;</w:t>
      </w:r>
      <w:r>
        <w:rPr>
          <w:color w:val="1D181C"/>
          <w:spacing w:val="-10"/>
        </w:rPr>
        <w:t xml:space="preserve"> </w:t>
      </w:r>
      <w:r>
        <w:rPr>
          <w:color w:val="1D181C"/>
        </w:rPr>
        <w:t>Bradstreet’s</w:t>
      </w:r>
      <w:r>
        <w:rPr>
          <w:color w:val="1D181C"/>
          <w:spacing w:val="-9"/>
        </w:rPr>
        <w:t xml:space="preserve"> </w:t>
      </w:r>
      <w:bookmarkEnd w:id="12"/>
      <w:r>
        <w:rPr>
          <w:color w:val="1D181C"/>
          <w:spacing w:val="-2"/>
        </w:rPr>
        <w:t>model</w:t>
      </w:r>
    </w:p>
    <w:p w14:paraId="1960F6C4" w14:textId="77777777" w:rsidR="00002BD0" w:rsidRDefault="00002BD0">
      <w:pPr>
        <w:pStyle w:val="BodyText"/>
        <w:spacing w:before="2"/>
        <w:rPr>
          <w:b/>
        </w:rPr>
      </w:pPr>
    </w:p>
    <w:p w14:paraId="37E781C3" w14:textId="77777777" w:rsidR="00002BD0" w:rsidRDefault="00000000">
      <w:pPr>
        <w:pStyle w:val="BodyText"/>
        <w:spacing w:line="355" w:lineRule="auto"/>
        <w:ind w:left="398" w:right="847" w:firstLine="362"/>
        <w:jc w:val="both"/>
      </w:pPr>
      <w:proofErr w:type="spellStart"/>
      <w:r>
        <w:rPr>
          <w:color w:val="1D181C"/>
        </w:rPr>
        <w:t>Dun&amp;Bradstreet</w:t>
      </w:r>
      <w:proofErr w:type="spellEnd"/>
      <w:r>
        <w:rPr>
          <w:color w:val="1D181C"/>
          <w:spacing w:val="-7"/>
        </w:rPr>
        <w:t xml:space="preserve"> </w:t>
      </w:r>
      <w:r>
        <w:rPr>
          <w:color w:val="1D181C"/>
        </w:rPr>
        <w:t>is</w:t>
      </w:r>
      <w:r>
        <w:rPr>
          <w:color w:val="1D181C"/>
          <w:spacing w:val="-8"/>
        </w:rPr>
        <w:t xml:space="preserve"> </w:t>
      </w:r>
      <w:r>
        <w:rPr>
          <w:color w:val="1D181C"/>
        </w:rPr>
        <w:t>a</w:t>
      </w:r>
      <w:r>
        <w:rPr>
          <w:color w:val="1D181C"/>
          <w:spacing w:val="-8"/>
        </w:rPr>
        <w:t xml:space="preserve"> </w:t>
      </w:r>
      <w:r>
        <w:rPr>
          <w:color w:val="1D181C"/>
        </w:rPr>
        <w:t>big</w:t>
      </w:r>
      <w:r>
        <w:rPr>
          <w:color w:val="1D181C"/>
          <w:spacing w:val="-6"/>
        </w:rPr>
        <w:t xml:space="preserve"> </w:t>
      </w:r>
      <w:r>
        <w:rPr>
          <w:color w:val="1D181C"/>
        </w:rPr>
        <w:t>consulting</w:t>
      </w:r>
      <w:r>
        <w:rPr>
          <w:color w:val="1D181C"/>
          <w:spacing w:val="-7"/>
        </w:rPr>
        <w:t xml:space="preserve"> </w:t>
      </w:r>
      <w:r>
        <w:rPr>
          <w:color w:val="1D181C"/>
        </w:rPr>
        <w:t>company</w:t>
      </w:r>
      <w:r>
        <w:rPr>
          <w:color w:val="1D181C"/>
          <w:spacing w:val="-9"/>
        </w:rPr>
        <w:t xml:space="preserve"> </w:t>
      </w:r>
      <w:r>
        <w:rPr>
          <w:color w:val="1D181C"/>
        </w:rPr>
        <w:t>in</w:t>
      </w:r>
      <w:r>
        <w:rPr>
          <w:color w:val="1D181C"/>
          <w:spacing w:val="-8"/>
        </w:rPr>
        <w:t xml:space="preserve"> </w:t>
      </w:r>
      <w:r>
        <w:rPr>
          <w:color w:val="1D181C"/>
        </w:rPr>
        <w:t>the</w:t>
      </w:r>
      <w:r>
        <w:rPr>
          <w:color w:val="1D181C"/>
          <w:spacing w:val="-7"/>
        </w:rPr>
        <w:t xml:space="preserve"> </w:t>
      </w:r>
      <w:r>
        <w:rPr>
          <w:color w:val="1D181C"/>
        </w:rPr>
        <w:t>world,</w:t>
      </w:r>
      <w:r>
        <w:rPr>
          <w:color w:val="1D181C"/>
          <w:spacing w:val="33"/>
        </w:rPr>
        <w:t xml:space="preserve"> </w:t>
      </w:r>
      <w:r>
        <w:rPr>
          <w:color w:val="1D181C"/>
        </w:rPr>
        <w:t>and</w:t>
      </w:r>
      <w:r>
        <w:rPr>
          <w:color w:val="1D181C"/>
          <w:spacing w:val="-8"/>
        </w:rPr>
        <w:t xml:space="preserve"> </w:t>
      </w:r>
      <w:r>
        <w:rPr>
          <w:color w:val="1D181C"/>
        </w:rPr>
        <w:t>has</w:t>
      </w:r>
      <w:r>
        <w:rPr>
          <w:color w:val="1D181C"/>
          <w:spacing w:val="-9"/>
        </w:rPr>
        <w:t xml:space="preserve"> </w:t>
      </w:r>
      <w:r>
        <w:rPr>
          <w:color w:val="1D181C"/>
        </w:rPr>
        <w:t xml:space="preserve">developed a score model for predicting company failure. D&amp;B Failure Score model predicts the likelihood that an organization will obtain legal relief from its creditors or cease operations over the next </w:t>
      </w:r>
      <w:proofErr w:type="gramStart"/>
      <w:r>
        <w:rPr>
          <w:color w:val="1D181C"/>
        </w:rPr>
        <w:t>12 month</w:t>
      </w:r>
      <w:proofErr w:type="gramEnd"/>
      <w:r>
        <w:rPr>
          <w:color w:val="1D181C"/>
        </w:rPr>
        <w:t xml:space="preserve"> period. The Failure scorecard also looks for events signaling the onset of failure, such as a meeting of creditors, administrator</w:t>
      </w:r>
      <w:r>
        <w:rPr>
          <w:color w:val="1D181C"/>
          <w:spacing w:val="-5"/>
        </w:rPr>
        <w:t xml:space="preserve"> </w:t>
      </w:r>
      <w:r>
        <w:rPr>
          <w:color w:val="1D181C"/>
        </w:rPr>
        <w:t>appointed,</w:t>
      </w:r>
      <w:r>
        <w:rPr>
          <w:color w:val="1D181C"/>
          <w:spacing w:val="-6"/>
        </w:rPr>
        <w:t xml:space="preserve"> </w:t>
      </w:r>
      <w:r>
        <w:rPr>
          <w:color w:val="1D181C"/>
        </w:rPr>
        <w:t>bankruptcy,</w:t>
      </w:r>
      <w:r>
        <w:rPr>
          <w:color w:val="1D181C"/>
          <w:spacing w:val="-6"/>
        </w:rPr>
        <w:t xml:space="preserve"> </w:t>
      </w:r>
      <w:r>
        <w:rPr>
          <w:color w:val="1D181C"/>
        </w:rPr>
        <w:t>receiver</w:t>
      </w:r>
      <w:r>
        <w:rPr>
          <w:color w:val="1D181C"/>
          <w:spacing w:val="-6"/>
        </w:rPr>
        <w:t xml:space="preserve"> </w:t>
      </w:r>
      <w:r>
        <w:rPr>
          <w:color w:val="1D181C"/>
        </w:rPr>
        <w:t>appointed,</w:t>
      </w:r>
      <w:r>
        <w:rPr>
          <w:color w:val="1D181C"/>
          <w:spacing w:val="-6"/>
        </w:rPr>
        <w:t xml:space="preserve"> </w:t>
      </w:r>
      <w:r>
        <w:rPr>
          <w:color w:val="1D181C"/>
        </w:rPr>
        <w:t>and</w:t>
      </w:r>
      <w:r>
        <w:rPr>
          <w:color w:val="1D181C"/>
          <w:spacing w:val="-6"/>
        </w:rPr>
        <w:t xml:space="preserve"> </w:t>
      </w:r>
      <w:r>
        <w:rPr>
          <w:color w:val="1D181C"/>
        </w:rPr>
        <w:t>petition</w:t>
      </w:r>
      <w:r>
        <w:rPr>
          <w:color w:val="1D181C"/>
          <w:spacing w:val="-4"/>
        </w:rPr>
        <w:t xml:space="preserve"> </w:t>
      </w:r>
      <w:r>
        <w:rPr>
          <w:color w:val="1D181C"/>
        </w:rPr>
        <w:t>for</w:t>
      </w:r>
      <w:r>
        <w:rPr>
          <w:color w:val="1D181C"/>
          <w:spacing w:val="-4"/>
        </w:rPr>
        <w:t xml:space="preserve"> </w:t>
      </w:r>
      <w:r>
        <w:rPr>
          <w:color w:val="1D181C"/>
        </w:rPr>
        <w:t xml:space="preserve">winding- up. D&amp;B model is based on a sample of 2.6 </w:t>
      </w:r>
      <w:proofErr w:type="spellStart"/>
      <w:r>
        <w:rPr>
          <w:color w:val="1D181C"/>
        </w:rPr>
        <w:t>milion</w:t>
      </w:r>
      <w:proofErr w:type="spellEnd"/>
      <w:r>
        <w:rPr>
          <w:color w:val="1D181C"/>
        </w:rPr>
        <w:t xml:space="preserve"> UK business, from which 2.5 million are situation in a “Good” area of failure risk and 70 thousand businesses are in a “Bad” area of failure risk. The obtained scorecard ha characteristics that differentiate “Good” (healthy trading business) from “Bad” (failed or distressed </w:t>
      </w:r>
      <w:r>
        <w:rPr>
          <w:color w:val="1D181C"/>
          <w:spacing w:val="-2"/>
        </w:rPr>
        <w:t>businesses).</w:t>
      </w:r>
    </w:p>
    <w:p w14:paraId="4769F765" w14:textId="77777777" w:rsidR="00002BD0" w:rsidRDefault="00000000">
      <w:pPr>
        <w:pStyle w:val="BodyText"/>
        <w:spacing w:before="11" w:line="357" w:lineRule="auto"/>
        <w:ind w:left="398" w:right="848" w:firstLine="531"/>
        <w:jc w:val="both"/>
      </w:pPr>
      <w:r>
        <w:rPr>
          <w:color w:val="1D181C"/>
        </w:rPr>
        <w:t xml:space="preserve">Over 70% of variables taken into account in D&amp;B Failure Score are non- financial variables and 30 % are financial ones. </w:t>
      </w:r>
      <w:proofErr w:type="gramStart"/>
      <w:r>
        <w:rPr>
          <w:color w:val="1D181C"/>
        </w:rPr>
        <w:t>These variable</w:t>
      </w:r>
      <w:proofErr w:type="gramEnd"/>
      <w:r>
        <w:rPr>
          <w:color w:val="1D181C"/>
        </w:rPr>
        <w:t xml:space="preserve"> used in the D&amp;B Failure Score </w:t>
      </w:r>
      <w:proofErr w:type="gramStart"/>
      <w:r>
        <w:rPr>
          <w:color w:val="1D181C"/>
        </w:rPr>
        <w:t>are :</w:t>
      </w:r>
      <w:proofErr w:type="gramEnd"/>
    </w:p>
    <w:p w14:paraId="4744CA90" w14:textId="77777777" w:rsidR="00002BD0" w:rsidRDefault="00000000">
      <w:pPr>
        <w:pStyle w:val="BodyText"/>
        <w:spacing w:line="216" w:lineRule="exact"/>
        <w:ind w:left="649"/>
        <w:jc w:val="both"/>
      </w:pPr>
      <w:r>
        <w:rPr>
          <w:noProof/>
        </w:rPr>
        <w:drawing>
          <wp:inline distT="0" distB="0" distL="0" distR="0" wp14:anchorId="717A24B9" wp14:editId="75DFAF83">
            <wp:extent cx="96238" cy="9212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24" cstate="print"/>
                    <a:stretch>
                      <a:fillRect/>
                    </a:stretch>
                  </pic:blipFill>
                  <pic:spPr>
                    <a:xfrm>
                      <a:off x="0" y="0"/>
                      <a:ext cx="96238" cy="92125"/>
                    </a:xfrm>
                    <a:prstGeom prst="rect">
                      <a:avLst/>
                    </a:prstGeom>
                  </pic:spPr>
                </pic:pic>
              </a:graphicData>
            </a:graphic>
          </wp:inline>
        </w:drawing>
      </w:r>
      <w:r>
        <w:rPr>
          <w:spacing w:val="80"/>
          <w:sz w:val="20"/>
        </w:rPr>
        <w:t xml:space="preserve"> </w:t>
      </w:r>
      <w:r>
        <w:rPr>
          <w:i/>
          <w:color w:val="1D181C"/>
        </w:rPr>
        <w:t>Financial</w:t>
      </w:r>
      <w:r>
        <w:rPr>
          <w:i/>
          <w:color w:val="1D181C"/>
          <w:spacing w:val="-1"/>
        </w:rPr>
        <w:t xml:space="preserve"> </w:t>
      </w:r>
      <w:r>
        <w:rPr>
          <w:color w:val="1D181C"/>
        </w:rPr>
        <w:t>– Ratios and</w:t>
      </w:r>
      <w:r>
        <w:rPr>
          <w:color w:val="1D181C"/>
          <w:spacing w:val="-1"/>
        </w:rPr>
        <w:t xml:space="preserve"> </w:t>
      </w:r>
      <w:r>
        <w:rPr>
          <w:color w:val="1D181C"/>
        </w:rPr>
        <w:t>trends taken from</w:t>
      </w:r>
      <w:r>
        <w:rPr>
          <w:color w:val="1D181C"/>
          <w:spacing w:val="-2"/>
        </w:rPr>
        <w:t xml:space="preserve"> </w:t>
      </w:r>
      <w:r>
        <w:rPr>
          <w:color w:val="1D181C"/>
        </w:rPr>
        <w:t>annual and</w:t>
      </w:r>
      <w:r>
        <w:rPr>
          <w:color w:val="1D181C"/>
          <w:spacing w:val="-1"/>
        </w:rPr>
        <w:t xml:space="preserve"> </w:t>
      </w:r>
      <w:r>
        <w:rPr>
          <w:color w:val="1D181C"/>
        </w:rPr>
        <w:t>interim</w:t>
      </w:r>
      <w:r>
        <w:rPr>
          <w:color w:val="1D181C"/>
          <w:spacing w:val="-3"/>
        </w:rPr>
        <w:t xml:space="preserve"> </w:t>
      </w:r>
      <w:r>
        <w:rPr>
          <w:color w:val="1D181C"/>
        </w:rPr>
        <w:t>accounts;</w:t>
      </w:r>
    </w:p>
    <w:p w14:paraId="351BCD3B" w14:textId="77777777" w:rsidR="00002BD0" w:rsidRDefault="00000000">
      <w:pPr>
        <w:pStyle w:val="BodyText"/>
        <w:spacing w:before="105" w:line="355" w:lineRule="auto"/>
        <w:ind w:left="882" w:right="850" w:hanging="233"/>
        <w:jc w:val="both"/>
      </w:pPr>
      <w:r>
        <w:rPr>
          <w:noProof/>
        </w:rPr>
        <w:drawing>
          <wp:inline distT="0" distB="0" distL="0" distR="0" wp14:anchorId="215D1A6B" wp14:editId="0BCB4F05">
            <wp:extent cx="96238" cy="90081"/>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25" cstate="print"/>
                    <a:stretch>
                      <a:fillRect/>
                    </a:stretch>
                  </pic:blipFill>
                  <pic:spPr>
                    <a:xfrm>
                      <a:off x="0" y="0"/>
                      <a:ext cx="96238" cy="90081"/>
                    </a:xfrm>
                    <a:prstGeom prst="rect">
                      <a:avLst/>
                    </a:prstGeom>
                  </pic:spPr>
                </pic:pic>
              </a:graphicData>
            </a:graphic>
          </wp:inline>
        </w:drawing>
      </w:r>
      <w:r>
        <w:rPr>
          <w:sz w:val="20"/>
        </w:rPr>
        <w:t xml:space="preserve"> </w:t>
      </w:r>
      <w:r>
        <w:rPr>
          <w:i/>
          <w:color w:val="1D181C"/>
        </w:rPr>
        <w:t xml:space="preserve">Demographics </w:t>
      </w:r>
      <w:r>
        <w:rPr>
          <w:color w:val="1D181C"/>
        </w:rPr>
        <w:t>– Including business age, location, line of business and corporate linkage;</w:t>
      </w:r>
    </w:p>
    <w:p w14:paraId="069D1EE3"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54B6A4C2" w14:textId="77777777" w:rsidR="00002BD0" w:rsidRDefault="00000000">
      <w:pPr>
        <w:pStyle w:val="BodyText"/>
        <w:spacing w:before="71" w:line="357" w:lineRule="auto"/>
        <w:ind w:left="1278" w:right="314"/>
      </w:pPr>
      <w:r>
        <w:rPr>
          <w:noProof/>
        </w:rPr>
        <w:lastRenderedPageBreak/>
        <mc:AlternateContent>
          <mc:Choice Requires="wpg">
            <w:drawing>
              <wp:anchor distT="0" distB="0" distL="0" distR="0" simplePos="0" relativeHeight="15754240" behindDoc="0" locked="0" layoutInCell="1" allowOverlap="1" wp14:anchorId="11A3259F" wp14:editId="3AE6FE15">
                <wp:simplePos x="0" y="0"/>
                <wp:positionH relativeFrom="page">
                  <wp:posOffset>934466</wp:posOffset>
                </wp:positionH>
                <wp:positionV relativeFrom="paragraph">
                  <wp:posOffset>66281</wp:posOffset>
                </wp:positionV>
                <wp:extent cx="96520" cy="91440"/>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520" cy="91440"/>
                          <a:chOff x="0" y="0"/>
                          <a:chExt cx="96520" cy="91440"/>
                        </a:xfrm>
                      </wpg:grpSpPr>
                      <wps:wsp>
                        <wps:cNvPr id="84" name="Graphic 84"/>
                        <wps:cNvSpPr/>
                        <wps:spPr>
                          <a:xfrm>
                            <a:off x="61061" y="0"/>
                            <a:ext cx="1270" cy="7620"/>
                          </a:xfrm>
                          <a:custGeom>
                            <a:avLst/>
                            <a:gdLst/>
                            <a:ahLst/>
                            <a:cxnLst/>
                            <a:rect l="l" t="t" r="r" b="b"/>
                            <a:pathLst>
                              <a:path h="7620">
                                <a:moveTo>
                                  <a:pt x="0" y="7569"/>
                                </a:moveTo>
                                <a:lnTo>
                                  <a:pt x="0" y="0"/>
                                </a:lnTo>
                              </a:path>
                            </a:pathLst>
                          </a:custGeom>
                          <a:ln w="7568">
                            <a:solidFill>
                              <a:srgbClr val="1A1A17"/>
                            </a:solidFill>
                            <a:prstDash val="solid"/>
                          </a:ln>
                        </wps:spPr>
                        <wps:bodyPr wrap="square" lIns="0" tIns="0" rIns="0" bIns="0" rtlCol="0">
                          <a:prstTxWarp prst="textNoShape">
                            <a:avLst/>
                          </a:prstTxWarp>
                          <a:noAutofit/>
                        </wps:bodyPr>
                      </wps:wsp>
                      <pic:pic xmlns:pic="http://schemas.openxmlformats.org/drawingml/2006/picture">
                        <pic:nvPicPr>
                          <pic:cNvPr id="85" name="Image 85"/>
                          <pic:cNvPicPr/>
                        </pic:nvPicPr>
                        <pic:blipFill>
                          <a:blip r:embed="rId26" cstate="print"/>
                          <a:stretch>
                            <a:fillRect/>
                          </a:stretch>
                        </pic:blipFill>
                        <pic:spPr>
                          <a:xfrm>
                            <a:off x="0" y="7429"/>
                            <a:ext cx="96240" cy="78830"/>
                          </a:xfrm>
                          <a:prstGeom prst="rect">
                            <a:avLst/>
                          </a:prstGeom>
                        </pic:spPr>
                      </pic:pic>
                      <wps:wsp>
                        <wps:cNvPr id="86" name="Graphic 86"/>
                        <wps:cNvSpPr/>
                        <wps:spPr>
                          <a:xfrm>
                            <a:off x="57327" y="88813"/>
                            <a:ext cx="7620" cy="1270"/>
                          </a:xfrm>
                          <a:custGeom>
                            <a:avLst/>
                            <a:gdLst/>
                            <a:ahLst/>
                            <a:cxnLst/>
                            <a:rect l="l" t="t" r="r" b="b"/>
                            <a:pathLst>
                              <a:path w="7620">
                                <a:moveTo>
                                  <a:pt x="0" y="0"/>
                                </a:moveTo>
                                <a:lnTo>
                                  <a:pt x="7172" y="0"/>
                                </a:lnTo>
                              </a:path>
                            </a:pathLst>
                          </a:custGeom>
                          <a:ln w="5134">
                            <a:solidFill>
                              <a:srgbClr val="1C1C25"/>
                            </a:solidFill>
                            <a:prstDash val="solid"/>
                          </a:ln>
                        </wps:spPr>
                        <wps:bodyPr wrap="square" lIns="0" tIns="0" rIns="0" bIns="0" rtlCol="0">
                          <a:prstTxWarp prst="textNoShape">
                            <a:avLst/>
                          </a:prstTxWarp>
                          <a:noAutofit/>
                        </wps:bodyPr>
                      </wps:wsp>
                    </wpg:wgp>
                  </a:graphicData>
                </a:graphic>
              </wp:anchor>
            </w:drawing>
          </mc:Choice>
          <mc:Fallback>
            <w:pict>
              <v:group w14:anchorId="3EB98830" id="Group 83" o:spid="_x0000_s1026" style="position:absolute;margin-left:73.6pt;margin-top:5.2pt;width:7.6pt;height:7.2pt;z-index:15754240;mso-wrap-distance-left:0;mso-wrap-distance-right:0;mso-position-horizontal-relative:page" coordsize="96520,91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">
                <v:shape id="Graphic 84" o:spid="_x0000_s1027" style="position:absolute;left:61061;width:1270;height:7620;visibility:visible;mso-wrap-style:square;v-text-anchor:top" coordsize="12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" path="m,7569l,e" filled="f" strokecolor="#1a1a17" strokeweight=".21022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5" o:spid="_x0000_s1028" type="#_x0000_t75" style="position:absolute;top:7429;width:96240;height:78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">
                  <v:imagedata r:id="rId27" o:title=""/>
                </v:shape>
                <v:shape id="Graphic 86" o:spid="_x0000_s1029" style="position:absolute;left:57327;top:88813;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" path="m,l7172,e" filled="f" strokecolor="#1c1c25" strokeweight=".14261mm">
                  <v:path arrowok="t"/>
                </v:shape>
                <w10:wrap anchorx="page"/>
              </v:group>
            </w:pict>
          </mc:Fallback>
        </mc:AlternateContent>
      </w:r>
      <w:r>
        <w:rPr>
          <w:noProof/>
        </w:rPr>
        <mc:AlternateContent>
          <mc:Choice Requires="wpg">
            <w:drawing>
              <wp:anchor distT="0" distB="0" distL="0" distR="0" simplePos="0" relativeHeight="15754752" behindDoc="0" locked="0" layoutInCell="1" allowOverlap="1" wp14:anchorId="4AAE43BF" wp14:editId="1A69C13E">
                <wp:simplePos x="0" y="0"/>
                <wp:positionH relativeFrom="page">
                  <wp:posOffset>934466</wp:posOffset>
                </wp:positionH>
                <wp:positionV relativeFrom="paragraph">
                  <wp:posOffset>474713</wp:posOffset>
                </wp:positionV>
                <wp:extent cx="96520" cy="9461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520" cy="94615"/>
                          <a:chOff x="0" y="0"/>
                          <a:chExt cx="96520" cy="94615"/>
                        </a:xfrm>
                      </wpg:grpSpPr>
                      <wps:wsp>
                        <wps:cNvPr id="88" name="Graphic 88"/>
                        <wps:cNvSpPr/>
                        <wps:spPr>
                          <a:xfrm>
                            <a:off x="61061" y="0"/>
                            <a:ext cx="1270" cy="7620"/>
                          </a:xfrm>
                          <a:custGeom>
                            <a:avLst/>
                            <a:gdLst/>
                            <a:ahLst/>
                            <a:cxnLst/>
                            <a:rect l="l" t="t" r="r" b="b"/>
                            <a:pathLst>
                              <a:path h="7620">
                                <a:moveTo>
                                  <a:pt x="0" y="7569"/>
                                </a:moveTo>
                                <a:lnTo>
                                  <a:pt x="0" y="0"/>
                                </a:lnTo>
                              </a:path>
                            </a:pathLst>
                          </a:custGeom>
                          <a:ln w="7568">
                            <a:solidFill>
                              <a:srgbClr val="5D5E62"/>
                            </a:solidFill>
                            <a:prstDash val="solid"/>
                          </a:ln>
                        </wps:spPr>
                        <wps:bodyPr wrap="square" lIns="0" tIns="0" rIns="0" bIns="0" rtlCol="0">
                          <a:prstTxWarp prst="textNoShape">
                            <a:avLst/>
                          </a:prstTxWarp>
                          <a:noAutofit/>
                        </wps:bodyPr>
                      </wps:wsp>
                      <pic:pic xmlns:pic="http://schemas.openxmlformats.org/drawingml/2006/picture">
                        <pic:nvPicPr>
                          <pic:cNvPr id="89" name="Image 89"/>
                          <pic:cNvPicPr/>
                        </pic:nvPicPr>
                        <pic:blipFill>
                          <a:blip r:embed="rId28" cstate="print"/>
                          <a:stretch>
                            <a:fillRect/>
                          </a:stretch>
                        </pic:blipFill>
                        <pic:spPr>
                          <a:xfrm>
                            <a:off x="0" y="7467"/>
                            <a:ext cx="96236" cy="85991"/>
                          </a:xfrm>
                          <a:prstGeom prst="rect">
                            <a:avLst/>
                          </a:prstGeom>
                        </pic:spPr>
                      </pic:pic>
                      <wps:wsp>
                        <wps:cNvPr id="90" name="Graphic 90"/>
                        <wps:cNvSpPr/>
                        <wps:spPr>
                          <a:xfrm>
                            <a:off x="57327" y="93980"/>
                            <a:ext cx="7620" cy="1270"/>
                          </a:xfrm>
                          <a:custGeom>
                            <a:avLst/>
                            <a:gdLst/>
                            <a:ahLst/>
                            <a:cxnLst/>
                            <a:rect l="l" t="t" r="r" b="b"/>
                            <a:pathLst>
                              <a:path w="7620">
                                <a:moveTo>
                                  <a:pt x="0" y="0"/>
                                </a:moveTo>
                                <a:lnTo>
                                  <a:pt x="7172" y="0"/>
                                </a:lnTo>
                              </a:path>
                            </a:pathLst>
                          </a:custGeom>
                          <a:ln w="1016">
                            <a:solidFill>
                              <a:srgbClr val="2C2E30"/>
                            </a:solidFill>
                            <a:prstDash val="solid"/>
                          </a:ln>
                        </wps:spPr>
                        <wps:bodyPr wrap="square" lIns="0" tIns="0" rIns="0" bIns="0" rtlCol="0">
                          <a:prstTxWarp prst="textNoShape">
                            <a:avLst/>
                          </a:prstTxWarp>
                          <a:noAutofit/>
                        </wps:bodyPr>
                      </wps:wsp>
                    </wpg:wgp>
                  </a:graphicData>
                </a:graphic>
              </wp:anchor>
            </w:drawing>
          </mc:Choice>
          <mc:Fallback>
            <w:pict>
              <v:group w14:anchorId="28149964" id="Group 87" o:spid="_x0000_s1026" style="position:absolute;margin-left:73.6pt;margin-top:37.4pt;width:7.6pt;height:7.45pt;z-index:15754752;mso-wrap-distance-left:0;mso-wrap-distance-right:0;mso-position-horizontal-relative:page" coordsize="96520,94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">
                <v:shape id="Graphic 88" o:spid="_x0000_s1027" style="position:absolute;left:61061;width:1270;height:7620;visibility:visible;mso-wrap-style:square;v-text-anchor:top" coordsize="12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" path="m,7569l,e" filled="f" strokecolor="#5d5e62" strokeweight=".21022mm">
                  <v:path arrowok="t"/>
                </v:shape>
                <v:shape id="Image 89" o:spid="_x0000_s1028" type="#_x0000_t75" style="position:absolute;top:7467;width:96236;height:85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">
                  <v:imagedata r:id="rId29" o:title=""/>
                </v:shape>
                <v:shape id="Graphic 90" o:spid="_x0000_s1029" style="position:absolute;left:57327;top:93980;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" path="m,l7172,e" filled="f" strokecolor="#2c2e30" strokeweight=".08pt">
                  <v:path arrowok="t"/>
                </v:shape>
                <w10:wrap anchorx="page"/>
              </v:group>
            </w:pict>
          </mc:Fallback>
        </mc:AlternateContent>
      </w:r>
      <w:r>
        <w:rPr>
          <w:i/>
          <w:color w:val="1D181C"/>
        </w:rPr>
        <w:t xml:space="preserve">Public detrimental information </w:t>
      </w:r>
      <w:r>
        <w:rPr>
          <w:color w:val="1D181C"/>
        </w:rPr>
        <w:t xml:space="preserve">-Such as CCJs, mortgages/ charges and the legal pre-failure events (administration, receivership, bankruptcy, </w:t>
      </w:r>
      <w:proofErr w:type="spellStart"/>
      <w:r>
        <w:rPr>
          <w:color w:val="1D181C"/>
        </w:rPr>
        <w:t>etc</w:t>
      </w:r>
      <w:proofErr w:type="spellEnd"/>
      <w:r>
        <w:rPr>
          <w:color w:val="1D181C"/>
        </w:rPr>
        <w:t xml:space="preserve">); </w:t>
      </w:r>
      <w:r>
        <w:rPr>
          <w:i/>
          <w:color w:val="1D181C"/>
        </w:rPr>
        <w:t>Principals</w:t>
      </w:r>
      <w:r>
        <w:rPr>
          <w:i/>
          <w:color w:val="1D181C"/>
          <w:spacing w:val="40"/>
        </w:rPr>
        <w:t xml:space="preserve"> </w:t>
      </w:r>
      <w:r>
        <w:rPr>
          <w:color w:val="1D181C"/>
        </w:rPr>
        <w:t>–</w:t>
      </w:r>
      <w:r>
        <w:rPr>
          <w:color w:val="1D181C"/>
          <w:spacing w:val="40"/>
        </w:rPr>
        <w:t xml:space="preserve"> </w:t>
      </w:r>
      <w:r>
        <w:rPr>
          <w:color w:val="1D181C"/>
        </w:rPr>
        <w:t>The</w:t>
      </w:r>
      <w:r>
        <w:rPr>
          <w:color w:val="1D181C"/>
          <w:spacing w:val="40"/>
        </w:rPr>
        <w:t xml:space="preserve"> </w:t>
      </w:r>
      <w:r>
        <w:rPr>
          <w:color w:val="1D181C"/>
        </w:rPr>
        <w:t>principal's</w:t>
      </w:r>
      <w:r>
        <w:rPr>
          <w:color w:val="1D181C"/>
          <w:spacing w:val="40"/>
        </w:rPr>
        <w:t xml:space="preserve"> </w:t>
      </w:r>
      <w:r>
        <w:rPr>
          <w:color w:val="1D181C"/>
        </w:rPr>
        <w:t>experience</w:t>
      </w:r>
      <w:r>
        <w:rPr>
          <w:color w:val="1D181C"/>
          <w:spacing w:val="40"/>
        </w:rPr>
        <w:t xml:space="preserve"> </w:t>
      </w:r>
      <w:r>
        <w:rPr>
          <w:color w:val="1D181C"/>
        </w:rPr>
        <w:t>and</w:t>
      </w:r>
      <w:r>
        <w:rPr>
          <w:color w:val="1D181C"/>
          <w:spacing w:val="40"/>
        </w:rPr>
        <w:t xml:space="preserve"> </w:t>
      </w:r>
      <w:r>
        <w:rPr>
          <w:color w:val="1D181C"/>
        </w:rPr>
        <w:t>performance</w:t>
      </w:r>
      <w:r>
        <w:rPr>
          <w:color w:val="1D181C"/>
          <w:spacing w:val="40"/>
        </w:rPr>
        <w:t xml:space="preserve"> </w:t>
      </w:r>
      <w:r>
        <w:rPr>
          <w:color w:val="1D181C"/>
        </w:rPr>
        <w:t>of</w:t>
      </w:r>
      <w:r>
        <w:rPr>
          <w:color w:val="1D181C"/>
          <w:spacing w:val="40"/>
        </w:rPr>
        <w:t xml:space="preserve"> </w:t>
      </w:r>
      <w:r>
        <w:rPr>
          <w:color w:val="1D181C"/>
        </w:rPr>
        <w:t xml:space="preserve">associated </w:t>
      </w:r>
      <w:r>
        <w:rPr>
          <w:color w:val="1D181C"/>
          <w:spacing w:val="-2"/>
        </w:rPr>
        <w:t>businesses;</w:t>
      </w:r>
    </w:p>
    <w:p w14:paraId="7DDB8C73" w14:textId="77777777" w:rsidR="00002BD0" w:rsidRDefault="00000000">
      <w:pPr>
        <w:spacing w:line="355" w:lineRule="auto"/>
        <w:ind w:left="1278" w:right="452" w:firstLine="46"/>
        <w:jc w:val="both"/>
        <w:rPr>
          <w:sz w:val="19"/>
        </w:rPr>
      </w:pPr>
      <w:r>
        <w:rPr>
          <w:noProof/>
          <w:sz w:val="19"/>
        </w:rPr>
        <mc:AlternateContent>
          <mc:Choice Requires="wpg">
            <w:drawing>
              <wp:anchor distT="0" distB="0" distL="0" distR="0" simplePos="0" relativeHeight="15755264" behindDoc="0" locked="0" layoutInCell="1" allowOverlap="1" wp14:anchorId="66272C9B" wp14:editId="07E72249">
                <wp:simplePos x="0" y="0"/>
                <wp:positionH relativeFrom="page">
                  <wp:posOffset>934466</wp:posOffset>
                </wp:positionH>
                <wp:positionV relativeFrom="paragraph">
                  <wp:posOffset>18713</wp:posOffset>
                </wp:positionV>
                <wp:extent cx="96520" cy="91440"/>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520" cy="91440"/>
                          <a:chOff x="0" y="0"/>
                          <a:chExt cx="96520" cy="91440"/>
                        </a:xfrm>
                      </wpg:grpSpPr>
                      <wps:wsp>
                        <wps:cNvPr id="92" name="Graphic 92"/>
                        <wps:cNvSpPr/>
                        <wps:spPr>
                          <a:xfrm>
                            <a:off x="57327" y="3574"/>
                            <a:ext cx="7620" cy="1270"/>
                          </a:xfrm>
                          <a:custGeom>
                            <a:avLst/>
                            <a:gdLst/>
                            <a:ahLst/>
                            <a:cxnLst/>
                            <a:rect l="l" t="t" r="r" b="b"/>
                            <a:pathLst>
                              <a:path w="7620">
                                <a:moveTo>
                                  <a:pt x="0" y="0"/>
                                </a:moveTo>
                                <a:lnTo>
                                  <a:pt x="7174" y="0"/>
                                </a:lnTo>
                              </a:path>
                            </a:pathLst>
                          </a:custGeom>
                          <a:ln w="7149">
                            <a:solidFill>
                              <a:srgbClr val="1A1A17"/>
                            </a:solidFill>
                            <a:prstDash val="solid"/>
                          </a:ln>
                        </wps:spPr>
                        <wps:bodyPr wrap="square" lIns="0" tIns="0" rIns="0" bIns="0" rtlCol="0">
                          <a:prstTxWarp prst="textNoShape">
                            <a:avLst/>
                          </a:prstTxWarp>
                          <a:noAutofit/>
                        </wps:bodyPr>
                      </wps:wsp>
                      <pic:pic xmlns:pic="http://schemas.openxmlformats.org/drawingml/2006/picture">
                        <pic:nvPicPr>
                          <pic:cNvPr id="93" name="Image 93"/>
                          <pic:cNvPicPr/>
                        </pic:nvPicPr>
                        <pic:blipFill>
                          <a:blip r:embed="rId30" cstate="print"/>
                          <a:stretch>
                            <a:fillRect/>
                          </a:stretch>
                        </pic:blipFill>
                        <pic:spPr>
                          <a:xfrm>
                            <a:off x="0" y="7162"/>
                            <a:ext cx="96240" cy="78828"/>
                          </a:xfrm>
                          <a:prstGeom prst="rect">
                            <a:avLst/>
                          </a:prstGeom>
                        </pic:spPr>
                      </pic:pic>
                      <wps:wsp>
                        <wps:cNvPr id="94" name="Graphic 94"/>
                        <wps:cNvSpPr/>
                        <wps:spPr>
                          <a:xfrm>
                            <a:off x="57327" y="88544"/>
                            <a:ext cx="7620" cy="1270"/>
                          </a:xfrm>
                          <a:custGeom>
                            <a:avLst/>
                            <a:gdLst/>
                            <a:ahLst/>
                            <a:cxnLst/>
                            <a:rect l="l" t="t" r="r" b="b"/>
                            <a:pathLst>
                              <a:path w="7620">
                                <a:moveTo>
                                  <a:pt x="0" y="0"/>
                                </a:moveTo>
                                <a:lnTo>
                                  <a:pt x="7172" y="0"/>
                                </a:lnTo>
                              </a:path>
                            </a:pathLst>
                          </a:custGeom>
                          <a:ln w="5130">
                            <a:solidFill>
                              <a:srgbClr val="1C1C25"/>
                            </a:solidFill>
                            <a:prstDash val="solid"/>
                          </a:ln>
                        </wps:spPr>
                        <wps:bodyPr wrap="square" lIns="0" tIns="0" rIns="0" bIns="0" rtlCol="0">
                          <a:prstTxWarp prst="textNoShape">
                            <a:avLst/>
                          </a:prstTxWarp>
                          <a:noAutofit/>
                        </wps:bodyPr>
                      </wps:wsp>
                    </wpg:wgp>
                  </a:graphicData>
                </a:graphic>
              </wp:anchor>
            </w:drawing>
          </mc:Choice>
          <mc:Fallback>
            <w:pict>
              <v:group w14:anchorId="4A9B9BF2" id="Group 91" o:spid="_x0000_s1026" style="position:absolute;margin-left:73.6pt;margin-top:1.45pt;width:7.6pt;height:7.2pt;z-index:15755264;mso-wrap-distance-left:0;mso-wrap-distance-right:0;mso-position-horizontal-relative:page" coordsize="96520,91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">
                <v:shape id="Graphic 92" o:spid="_x0000_s1027" style="position:absolute;left:57327;top:3574;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" path="m,l7174,e" filled="f" strokecolor="#1a1a17" strokeweight=".19858mm">
                  <v:path arrowok="t"/>
                </v:shape>
                <v:shape id="Image 93" o:spid="_x0000_s1028" type="#_x0000_t75" style="position:absolute;top:7162;width:96240;height:78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">
                  <v:imagedata r:id="rId31" o:title=""/>
                </v:shape>
                <v:shape id="Graphic 94" o:spid="_x0000_s1029" style="position:absolute;left:57327;top:88544;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" path="m,l7172,e" filled="f" strokecolor="#1c1c25" strokeweight=".1425mm">
                  <v:path arrowok="t"/>
                </v:shape>
                <w10:wrap anchorx="page"/>
              </v:group>
            </w:pict>
          </mc:Fallback>
        </mc:AlternateContent>
      </w:r>
      <w:r>
        <w:rPr>
          <w:i/>
          <w:color w:val="1D181C"/>
          <w:sz w:val="19"/>
        </w:rPr>
        <w:t xml:space="preserve">Trade Experiences collected through the D&amp;B Trade </w:t>
      </w:r>
      <w:proofErr w:type="spellStart"/>
      <w:r>
        <w:rPr>
          <w:i/>
          <w:color w:val="1D181C"/>
          <w:sz w:val="19"/>
        </w:rPr>
        <w:t>Programme</w:t>
      </w:r>
      <w:proofErr w:type="spellEnd"/>
      <w:r>
        <w:rPr>
          <w:b/>
          <w:color w:val="1D181C"/>
          <w:sz w:val="19"/>
        </w:rPr>
        <w:t xml:space="preserve">. </w:t>
      </w:r>
      <w:r>
        <w:rPr>
          <w:color w:val="1D181C"/>
          <w:sz w:val="19"/>
        </w:rPr>
        <w:t>Businesses regularly provide their experiences of the payment habits of businesses they are trading with.</w:t>
      </w:r>
    </w:p>
    <w:p w14:paraId="6AA82025" w14:textId="77777777" w:rsidR="00002BD0" w:rsidRDefault="00000000">
      <w:pPr>
        <w:pStyle w:val="BodyText"/>
        <w:spacing w:line="355" w:lineRule="auto"/>
        <w:ind w:left="1278" w:right="456"/>
        <w:jc w:val="both"/>
      </w:pPr>
      <w:r>
        <w:rPr>
          <w:noProof/>
        </w:rPr>
        <mc:AlternateContent>
          <mc:Choice Requires="wpg">
            <w:drawing>
              <wp:anchor distT="0" distB="0" distL="0" distR="0" simplePos="0" relativeHeight="15755776" behindDoc="0" locked="0" layoutInCell="1" allowOverlap="1" wp14:anchorId="491AF42E" wp14:editId="2A166240">
                <wp:simplePos x="0" y="0"/>
                <wp:positionH relativeFrom="page">
                  <wp:posOffset>934466</wp:posOffset>
                </wp:positionH>
                <wp:positionV relativeFrom="paragraph">
                  <wp:posOffset>19020</wp:posOffset>
                </wp:positionV>
                <wp:extent cx="96520" cy="93345"/>
                <wp:effectExtent l="0" t="0" r="0" b="0"/>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520" cy="93345"/>
                          <a:chOff x="0" y="0"/>
                          <a:chExt cx="96520" cy="93345"/>
                        </a:xfrm>
                      </wpg:grpSpPr>
                      <wps:wsp>
                        <wps:cNvPr id="96" name="Graphic 96"/>
                        <wps:cNvSpPr/>
                        <wps:spPr>
                          <a:xfrm>
                            <a:off x="57327" y="3581"/>
                            <a:ext cx="7620" cy="1270"/>
                          </a:xfrm>
                          <a:custGeom>
                            <a:avLst/>
                            <a:gdLst/>
                            <a:ahLst/>
                            <a:cxnLst/>
                            <a:rect l="l" t="t" r="r" b="b"/>
                            <a:pathLst>
                              <a:path w="7620">
                                <a:moveTo>
                                  <a:pt x="0" y="0"/>
                                </a:moveTo>
                                <a:lnTo>
                                  <a:pt x="7174" y="0"/>
                                </a:lnTo>
                              </a:path>
                            </a:pathLst>
                          </a:custGeom>
                          <a:ln w="7162">
                            <a:solidFill>
                              <a:srgbClr val="434447"/>
                            </a:solidFill>
                            <a:prstDash val="solid"/>
                          </a:ln>
                        </wps:spPr>
                        <wps:bodyPr wrap="square" lIns="0" tIns="0" rIns="0" bIns="0" rtlCol="0">
                          <a:prstTxWarp prst="textNoShape">
                            <a:avLst/>
                          </a:prstTxWarp>
                          <a:noAutofit/>
                        </wps:bodyPr>
                      </wps:wsp>
                      <pic:pic xmlns:pic="http://schemas.openxmlformats.org/drawingml/2006/picture">
                        <pic:nvPicPr>
                          <pic:cNvPr id="97" name="Image 97"/>
                          <pic:cNvPicPr/>
                        </pic:nvPicPr>
                        <pic:blipFill>
                          <a:blip r:embed="rId32" cstate="print"/>
                          <a:stretch>
                            <a:fillRect/>
                          </a:stretch>
                        </pic:blipFill>
                        <pic:spPr>
                          <a:xfrm>
                            <a:off x="0" y="7175"/>
                            <a:ext cx="96236" cy="85991"/>
                          </a:xfrm>
                          <a:prstGeom prst="rect">
                            <a:avLst/>
                          </a:prstGeom>
                        </pic:spPr>
                      </pic:pic>
                    </wpg:wgp>
                  </a:graphicData>
                </a:graphic>
              </wp:anchor>
            </w:drawing>
          </mc:Choice>
          <mc:Fallback>
            <w:pict>
              <v:group w14:anchorId="6A649AEF" id="Group 95" o:spid="_x0000_s1026" style="position:absolute;margin-left:73.6pt;margin-top:1.5pt;width:7.6pt;height:7.35pt;z-index:15755776;mso-wrap-distance-left:0;mso-wrap-distance-right:0;mso-position-horizontal-relative:page" coordsize="96520,93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">
                <v:shape id="Graphic 96" o:spid="_x0000_s1027" style="position:absolute;left:57327;top:3581;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" path="m,l7174,e" filled="f" strokecolor="#434447" strokeweight=".19894mm">
                  <v:path arrowok="t"/>
                </v:shape>
                <v:shape id="Image 97" o:spid="_x0000_s1028" type="#_x0000_t75" style="position:absolute;top:7175;width:96236;height:85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">
                  <v:imagedata r:id="rId33" o:title=""/>
                </v:shape>
                <w10:wrap anchorx="page"/>
              </v:group>
            </w:pict>
          </mc:Fallback>
        </mc:AlternateContent>
      </w:r>
      <w:r>
        <w:rPr>
          <w:i/>
          <w:color w:val="1D181C"/>
        </w:rPr>
        <w:t xml:space="preserve">Economic Index </w:t>
      </w:r>
      <w:r>
        <w:rPr>
          <w:color w:val="1D181C"/>
        </w:rPr>
        <w:t>– The Economic Index reflects the risk to different industries when the economy changes.</w:t>
      </w:r>
    </w:p>
    <w:p w14:paraId="4EE61BC2" w14:textId="77777777" w:rsidR="00002BD0" w:rsidRDefault="00002BD0">
      <w:pPr>
        <w:pStyle w:val="BodyText"/>
        <w:spacing w:before="113"/>
      </w:pPr>
    </w:p>
    <w:p w14:paraId="6CC3C607" w14:textId="77777777" w:rsidR="00002BD0" w:rsidRDefault="00000000">
      <w:pPr>
        <w:ind w:left="1636"/>
        <w:rPr>
          <w:b/>
          <w:sz w:val="16"/>
        </w:rPr>
      </w:pPr>
      <w:r>
        <w:rPr>
          <w:b/>
          <w:color w:val="1D181C"/>
          <w:sz w:val="16"/>
        </w:rPr>
        <w:t>Graphic</w:t>
      </w:r>
      <w:r>
        <w:rPr>
          <w:b/>
          <w:color w:val="1D181C"/>
          <w:spacing w:val="-2"/>
          <w:sz w:val="16"/>
        </w:rPr>
        <w:t xml:space="preserve"> </w:t>
      </w:r>
      <w:r>
        <w:rPr>
          <w:b/>
          <w:color w:val="1D181C"/>
          <w:sz w:val="16"/>
        </w:rPr>
        <w:t>1.</w:t>
      </w:r>
      <w:r>
        <w:rPr>
          <w:b/>
          <w:color w:val="1D181C"/>
          <w:spacing w:val="-2"/>
          <w:sz w:val="16"/>
        </w:rPr>
        <w:t xml:space="preserve"> </w:t>
      </w:r>
      <w:r>
        <w:rPr>
          <w:b/>
          <w:color w:val="1D181C"/>
          <w:sz w:val="16"/>
        </w:rPr>
        <w:t>The</w:t>
      </w:r>
      <w:r>
        <w:rPr>
          <w:b/>
          <w:color w:val="1D181C"/>
          <w:spacing w:val="-2"/>
          <w:sz w:val="16"/>
        </w:rPr>
        <w:t xml:space="preserve"> </w:t>
      </w:r>
      <w:r>
        <w:rPr>
          <w:b/>
          <w:color w:val="1D181C"/>
          <w:sz w:val="16"/>
        </w:rPr>
        <w:t>areas</w:t>
      </w:r>
      <w:r>
        <w:rPr>
          <w:b/>
          <w:color w:val="1D181C"/>
          <w:spacing w:val="-2"/>
          <w:sz w:val="16"/>
        </w:rPr>
        <w:t xml:space="preserve"> </w:t>
      </w:r>
      <w:r>
        <w:rPr>
          <w:b/>
          <w:color w:val="1D181C"/>
          <w:sz w:val="16"/>
        </w:rPr>
        <w:t>of</w:t>
      </w:r>
      <w:r>
        <w:rPr>
          <w:b/>
          <w:color w:val="1D181C"/>
          <w:spacing w:val="-1"/>
          <w:sz w:val="16"/>
        </w:rPr>
        <w:t xml:space="preserve"> </w:t>
      </w:r>
      <w:r>
        <w:rPr>
          <w:b/>
          <w:color w:val="1D181C"/>
          <w:sz w:val="16"/>
        </w:rPr>
        <w:t>information</w:t>
      </w:r>
      <w:r>
        <w:rPr>
          <w:b/>
          <w:color w:val="1D181C"/>
          <w:spacing w:val="-2"/>
          <w:sz w:val="16"/>
        </w:rPr>
        <w:t xml:space="preserve"> </w:t>
      </w:r>
      <w:r>
        <w:rPr>
          <w:b/>
          <w:color w:val="1D181C"/>
          <w:sz w:val="16"/>
        </w:rPr>
        <w:t>used</w:t>
      </w:r>
      <w:r>
        <w:rPr>
          <w:b/>
          <w:color w:val="1D181C"/>
          <w:spacing w:val="-2"/>
          <w:sz w:val="16"/>
        </w:rPr>
        <w:t xml:space="preserve"> </w:t>
      </w:r>
      <w:r>
        <w:rPr>
          <w:b/>
          <w:color w:val="1D181C"/>
          <w:sz w:val="16"/>
        </w:rPr>
        <w:t>in</w:t>
      </w:r>
      <w:r>
        <w:rPr>
          <w:b/>
          <w:color w:val="1D181C"/>
          <w:spacing w:val="-2"/>
          <w:sz w:val="16"/>
        </w:rPr>
        <w:t xml:space="preserve"> </w:t>
      </w:r>
      <w:r>
        <w:rPr>
          <w:b/>
          <w:color w:val="1D181C"/>
          <w:sz w:val="16"/>
        </w:rPr>
        <w:t>the</w:t>
      </w:r>
      <w:r>
        <w:rPr>
          <w:b/>
          <w:color w:val="1D181C"/>
          <w:spacing w:val="-4"/>
          <w:sz w:val="16"/>
        </w:rPr>
        <w:t xml:space="preserve"> </w:t>
      </w:r>
      <w:r>
        <w:rPr>
          <w:b/>
          <w:color w:val="1D181C"/>
          <w:sz w:val="16"/>
        </w:rPr>
        <w:t>D&amp;B</w:t>
      </w:r>
      <w:r>
        <w:rPr>
          <w:b/>
          <w:color w:val="1D181C"/>
          <w:spacing w:val="-2"/>
          <w:sz w:val="16"/>
        </w:rPr>
        <w:t xml:space="preserve"> </w:t>
      </w:r>
      <w:r>
        <w:rPr>
          <w:b/>
          <w:color w:val="1D181C"/>
          <w:sz w:val="16"/>
        </w:rPr>
        <w:t>Failure</w:t>
      </w:r>
      <w:r>
        <w:rPr>
          <w:b/>
          <w:color w:val="1D181C"/>
          <w:spacing w:val="-1"/>
          <w:sz w:val="16"/>
        </w:rPr>
        <w:t xml:space="preserve"> </w:t>
      </w:r>
      <w:r>
        <w:rPr>
          <w:b/>
          <w:color w:val="1D181C"/>
          <w:spacing w:val="-4"/>
          <w:sz w:val="16"/>
        </w:rPr>
        <w:t>Score</w:t>
      </w:r>
    </w:p>
    <w:p w14:paraId="2D90F19B" w14:textId="77777777" w:rsidR="00002BD0" w:rsidRDefault="00000000">
      <w:pPr>
        <w:pStyle w:val="BodyText"/>
        <w:spacing w:before="7"/>
        <w:rPr>
          <w:b/>
          <w:sz w:val="16"/>
        </w:rPr>
      </w:pPr>
      <w:r>
        <w:rPr>
          <w:b/>
          <w:noProof/>
          <w:sz w:val="16"/>
        </w:rPr>
        <mc:AlternateContent>
          <mc:Choice Requires="wpg">
            <w:drawing>
              <wp:anchor distT="0" distB="0" distL="0" distR="0" simplePos="0" relativeHeight="487612928" behindDoc="1" locked="0" layoutInCell="1" allowOverlap="1" wp14:anchorId="37C40D6A" wp14:editId="77435F04">
                <wp:simplePos x="0" y="0"/>
                <wp:positionH relativeFrom="page">
                  <wp:posOffset>1557017</wp:posOffset>
                </wp:positionH>
                <wp:positionV relativeFrom="paragraph">
                  <wp:posOffset>136692</wp:posOffset>
                </wp:positionV>
                <wp:extent cx="2288540" cy="1608455"/>
                <wp:effectExtent l="0" t="0" r="0" b="0"/>
                <wp:wrapTopAndBottom/>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8540" cy="1608455"/>
                          <a:chOff x="0" y="0"/>
                          <a:chExt cx="2288540" cy="1608455"/>
                        </a:xfrm>
                      </wpg:grpSpPr>
                      <pic:pic xmlns:pic="http://schemas.openxmlformats.org/drawingml/2006/picture">
                        <pic:nvPicPr>
                          <pic:cNvPr id="99" name="Image 99"/>
                          <pic:cNvPicPr/>
                        </pic:nvPicPr>
                        <pic:blipFill>
                          <a:blip r:embed="rId34" cstate="print"/>
                          <a:stretch>
                            <a:fillRect/>
                          </a:stretch>
                        </pic:blipFill>
                        <pic:spPr>
                          <a:xfrm>
                            <a:off x="0" y="0"/>
                            <a:ext cx="2288512" cy="1607950"/>
                          </a:xfrm>
                          <a:prstGeom prst="rect">
                            <a:avLst/>
                          </a:prstGeom>
                        </pic:spPr>
                      </pic:pic>
                      <wps:wsp>
                        <wps:cNvPr id="100" name="Graphic 100"/>
                        <wps:cNvSpPr/>
                        <wps:spPr>
                          <a:xfrm>
                            <a:off x="466181" y="102678"/>
                            <a:ext cx="1310005" cy="1340485"/>
                          </a:xfrm>
                          <a:custGeom>
                            <a:avLst/>
                            <a:gdLst/>
                            <a:ahLst/>
                            <a:cxnLst/>
                            <a:rect l="l" t="t" r="r" b="b"/>
                            <a:pathLst>
                              <a:path w="1310005" h="1340485">
                                <a:moveTo>
                                  <a:pt x="88468" y="1258785"/>
                                </a:moveTo>
                                <a:lnTo>
                                  <a:pt x="79362" y="1249680"/>
                                </a:lnTo>
                                <a:lnTo>
                                  <a:pt x="43192" y="1285887"/>
                                </a:lnTo>
                                <a:lnTo>
                                  <a:pt x="19316" y="1262011"/>
                                </a:lnTo>
                                <a:lnTo>
                                  <a:pt x="61112" y="1220177"/>
                                </a:lnTo>
                                <a:lnTo>
                                  <a:pt x="52006" y="1211084"/>
                                </a:lnTo>
                                <a:lnTo>
                                  <a:pt x="0" y="1263103"/>
                                </a:lnTo>
                                <a:lnTo>
                                  <a:pt x="77101" y="1340205"/>
                                </a:lnTo>
                                <a:lnTo>
                                  <a:pt x="87325" y="1330007"/>
                                </a:lnTo>
                                <a:lnTo>
                                  <a:pt x="52285" y="1294980"/>
                                </a:lnTo>
                                <a:lnTo>
                                  <a:pt x="88468" y="1258785"/>
                                </a:lnTo>
                                <a:close/>
                              </a:path>
                              <a:path w="1310005" h="1340485">
                                <a:moveTo>
                                  <a:pt x="193217" y="1205230"/>
                                </a:moveTo>
                                <a:lnTo>
                                  <a:pt x="179527" y="1171371"/>
                                </a:lnTo>
                                <a:lnTo>
                                  <a:pt x="179527" y="1206741"/>
                                </a:lnTo>
                                <a:lnTo>
                                  <a:pt x="179311" y="1210589"/>
                                </a:lnTo>
                                <a:lnTo>
                                  <a:pt x="179209" y="1212253"/>
                                </a:lnTo>
                                <a:lnTo>
                                  <a:pt x="179095" y="1214272"/>
                                </a:lnTo>
                                <a:lnTo>
                                  <a:pt x="177152" y="1221295"/>
                                </a:lnTo>
                                <a:lnTo>
                                  <a:pt x="141846" y="1244600"/>
                                </a:lnTo>
                                <a:lnTo>
                                  <a:pt x="134188" y="1243482"/>
                                </a:lnTo>
                                <a:lnTo>
                                  <a:pt x="99441" y="1213269"/>
                                </a:lnTo>
                                <a:lnTo>
                                  <a:pt x="95351" y="1197470"/>
                                </a:lnTo>
                                <a:lnTo>
                                  <a:pt x="96202" y="1190129"/>
                                </a:lnTo>
                                <a:lnTo>
                                  <a:pt x="117360" y="1163091"/>
                                </a:lnTo>
                                <a:lnTo>
                                  <a:pt x="117119" y="1163091"/>
                                </a:lnTo>
                                <a:lnTo>
                                  <a:pt x="130848" y="1159992"/>
                                </a:lnTo>
                                <a:lnTo>
                                  <a:pt x="137579" y="1160513"/>
                                </a:lnTo>
                                <a:lnTo>
                                  <a:pt x="151193" y="1165644"/>
                                </a:lnTo>
                                <a:lnTo>
                                  <a:pt x="178320" y="1199019"/>
                                </a:lnTo>
                                <a:lnTo>
                                  <a:pt x="179527" y="1206741"/>
                                </a:lnTo>
                                <a:lnTo>
                                  <a:pt x="179527" y="1171371"/>
                                </a:lnTo>
                                <a:lnTo>
                                  <a:pt x="174561" y="1165872"/>
                                </a:lnTo>
                                <a:lnTo>
                                  <a:pt x="168656" y="1160513"/>
                                </a:lnTo>
                                <a:lnTo>
                                  <a:pt x="167932" y="1159992"/>
                                </a:lnTo>
                                <a:lnTo>
                                  <a:pt x="162483" y="1156030"/>
                                </a:lnTo>
                                <a:lnTo>
                                  <a:pt x="156057" y="1152410"/>
                                </a:lnTo>
                                <a:lnTo>
                                  <a:pt x="149377" y="1149667"/>
                                </a:lnTo>
                                <a:lnTo>
                                  <a:pt x="142557" y="1147851"/>
                                </a:lnTo>
                                <a:lnTo>
                                  <a:pt x="135737" y="1147064"/>
                                </a:lnTo>
                                <a:lnTo>
                                  <a:pt x="128917" y="1147279"/>
                                </a:lnTo>
                                <a:lnTo>
                                  <a:pt x="90627" y="1171105"/>
                                </a:lnTo>
                                <a:lnTo>
                                  <a:pt x="82105" y="1198537"/>
                                </a:lnTo>
                                <a:lnTo>
                                  <a:pt x="81991" y="1200124"/>
                                </a:lnTo>
                                <a:lnTo>
                                  <a:pt x="101727" y="1240485"/>
                                </a:lnTo>
                                <a:lnTo>
                                  <a:pt x="138988" y="1257998"/>
                                </a:lnTo>
                                <a:lnTo>
                                  <a:pt x="145846" y="1257846"/>
                                </a:lnTo>
                                <a:lnTo>
                                  <a:pt x="175094" y="1244600"/>
                                </a:lnTo>
                                <a:lnTo>
                                  <a:pt x="177469" y="1242504"/>
                                </a:lnTo>
                                <a:lnTo>
                                  <a:pt x="193167" y="1206741"/>
                                </a:lnTo>
                                <a:lnTo>
                                  <a:pt x="193217" y="1205230"/>
                                </a:lnTo>
                                <a:close/>
                              </a:path>
                              <a:path w="1310005" h="1340485">
                                <a:moveTo>
                                  <a:pt x="294271" y="1123048"/>
                                </a:moveTo>
                                <a:lnTo>
                                  <a:pt x="262242" y="1115999"/>
                                </a:lnTo>
                                <a:lnTo>
                                  <a:pt x="253111" y="1114044"/>
                                </a:lnTo>
                                <a:lnTo>
                                  <a:pt x="246862" y="1113434"/>
                                </a:lnTo>
                                <a:lnTo>
                                  <a:pt x="241160" y="1113675"/>
                                </a:lnTo>
                                <a:lnTo>
                                  <a:pt x="237032" y="1113891"/>
                                </a:lnTo>
                                <a:lnTo>
                                  <a:pt x="238163" y="1113891"/>
                                </a:lnTo>
                                <a:lnTo>
                                  <a:pt x="235165" y="1114590"/>
                                </a:lnTo>
                                <a:lnTo>
                                  <a:pt x="231165" y="1115999"/>
                                </a:lnTo>
                                <a:lnTo>
                                  <a:pt x="235331" y="1109802"/>
                                </a:lnTo>
                                <a:lnTo>
                                  <a:pt x="238264" y="1103807"/>
                                </a:lnTo>
                                <a:lnTo>
                                  <a:pt x="239953" y="1098029"/>
                                </a:lnTo>
                                <a:lnTo>
                                  <a:pt x="240423" y="1092454"/>
                                </a:lnTo>
                                <a:lnTo>
                                  <a:pt x="240334" y="1089304"/>
                                </a:lnTo>
                                <a:lnTo>
                                  <a:pt x="240220" y="1085138"/>
                                </a:lnTo>
                                <a:lnTo>
                                  <a:pt x="237375" y="1078750"/>
                                </a:lnTo>
                                <a:lnTo>
                                  <a:pt x="237109" y="1078484"/>
                                </a:lnTo>
                                <a:lnTo>
                                  <a:pt x="227647" y="1069060"/>
                                </a:lnTo>
                                <a:lnTo>
                                  <a:pt x="226999" y="1068692"/>
                                </a:lnTo>
                                <a:lnTo>
                                  <a:pt x="226999" y="1096264"/>
                                </a:lnTo>
                                <a:lnTo>
                                  <a:pt x="226529" y="1099820"/>
                                </a:lnTo>
                                <a:lnTo>
                                  <a:pt x="223215" y="1106995"/>
                                </a:lnTo>
                                <a:lnTo>
                                  <a:pt x="220040" y="1111110"/>
                                </a:lnTo>
                                <a:lnTo>
                                  <a:pt x="193446" y="1137716"/>
                                </a:lnTo>
                                <a:lnTo>
                                  <a:pt x="167944" y="1112202"/>
                                </a:lnTo>
                                <a:lnTo>
                                  <a:pt x="198056" y="1082090"/>
                                </a:lnTo>
                                <a:lnTo>
                                  <a:pt x="203415" y="1079080"/>
                                </a:lnTo>
                                <a:lnTo>
                                  <a:pt x="213410" y="1078484"/>
                                </a:lnTo>
                                <a:lnTo>
                                  <a:pt x="217728" y="1080173"/>
                                </a:lnTo>
                                <a:lnTo>
                                  <a:pt x="223862" y="1086294"/>
                                </a:lnTo>
                                <a:lnTo>
                                  <a:pt x="225488" y="1089304"/>
                                </a:lnTo>
                                <a:lnTo>
                                  <a:pt x="226999" y="1096264"/>
                                </a:lnTo>
                                <a:lnTo>
                                  <a:pt x="226999" y="1068692"/>
                                </a:lnTo>
                                <a:lnTo>
                                  <a:pt x="222719" y="1066241"/>
                                </a:lnTo>
                                <a:lnTo>
                                  <a:pt x="211416" y="1063510"/>
                                </a:lnTo>
                                <a:lnTo>
                                  <a:pt x="206121" y="1063929"/>
                                </a:lnTo>
                                <a:lnTo>
                                  <a:pt x="196189" y="1068298"/>
                                </a:lnTo>
                                <a:lnTo>
                                  <a:pt x="190271" y="1072845"/>
                                </a:lnTo>
                                <a:lnTo>
                                  <a:pt x="149225" y="1113891"/>
                                </a:lnTo>
                                <a:lnTo>
                                  <a:pt x="226326" y="1190993"/>
                                </a:lnTo>
                                <a:lnTo>
                                  <a:pt x="236537" y="1180807"/>
                                </a:lnTo>
                                <a:lnTo>
                                  <a:pt x="202285" y="1146556"/>
                                </a:lnTo>
                                <a:lnTo>
                                  <a:pt x="211124" y="1137716"/>
                                </a:lnTo>
                                <a:lnTo>
                                  <a:pt x="229374" y="1126274"/>
                                </a:lnTo>
                                <a:lnTo>
                                  <a:pt x="232930" y="1126274"/>
                                </a:lnTo>
                                <a:lnTo>
                                  <a:pt x="242011" y="1127366"/>
                                </a:lnTo>
                                <a:lnTo>
                                  <a:pt x="241871" y="1127366"/>
                                </a:lnTo>
                                <a:lnTo>
                                  <a:pt x="247586" y="1128407"/>
                                </a:lnTo>
                                <a:lnTo>
                                  <a:pt x="281444" y="1135875"/>
                                </a:lnTo>
                                <a:lnTo>
                                  <a:pt x="291045" y="1126274"/>
                                </a:lnTo>
                                <a:lnTo>
                                  <a:pt x="294271" y="1123048"/>
                                </a:lnTo>
                                <a:close/>
                              </a:path>
                              <a:path w="1310005" h="1340485">
                                <a:moveTo>
                                  <a:pt x="391642" y="1025715"/>
                                </a:moveTo>
                                <a:lnTo>
                                  <a:pt x="385064" y="1022959"/>
                                </a:lnTo>
                                <a:lnTo>
                                  <a:pt x="336207" y="1002487"/>
                                </a:lnTo>
                                <a:lnTo>
                                  <a:pt x="336207" y="1017790"/>
                                </a:lnTo>
                                <a:lnTo>
                                  <a:pt x="310045" y="1043952"/>
                                </a:lnTo>
                                <a:lnTo>
                                  <a:pt x="295910" y="1012863"/>
                                </a:lnTo>
                                <a:lnTo>
                                  <a:pt x="292811" y="1006182"/>
                                </a:lnTo>
                                <a:lnTo>
                                  <a:pt x="289280" y="999909"/>
                                </a:lnTo>
                                <a:lnTo>
                                  <a:pt x="285343" y="993978"/>
                                </a:lnTo>
                                <a:lnTo>
                                  <a:pt x="290703" y="996975"/>
                                </a:lnTo>
                                <a:lnTo>
                                  <a:pt x="297840" y="1000467"/>
                                </a:lnTo>
                                <a:lnTo>
                                  <a:pt x="336207" y="1017790"/>
                                </a:lnTo>
                                <a:lnTo>
                                  <a:pt x="336207" y="1002487"/>
                                </a:lnTo>
                                <a:lnTo>
                                  <a:pt x="315937" y="993978"/>
                                </a:lnTo>
                                <a:lnTo>
                                  <a:pt x="282968" y="980147"/>
                                </a:lnTo>
                                <a:lnTo>
                                  <a:pt x="271970" y="991146"/>
                                </a:lnTo>
                                <a:lnTo>
                                  <a:pt x="319455" y="1097851"/>
                                </a:lnTo>
                                <a:lnTo>
                                  <a:pt x="330301" y="1087018"/>
                                </a:lnTo>
                                <a:lnTo>
                                  <a:pt x="315417" y="1055217"/>
                                </a:lnTo>
                                <a:lnTo>
                                  <a:pt x="326669" y="1043952"/>
                                </a:lnTo>
                                <a:lnTo>
                                  <a:pt x="347649" y="1022959"/>
                                </a:lnTo>
                                <a:lnTo>
                                  <a:pt x="380009" y="1037323"/>
                                </a:lnTo>
                                <a:lnTo>
                                  <a:pt x="391642" y="1025715"/>
                                </a:lnTo>
                                <a:close/>
                              </a:path>
                              <a:path w="1310005" h="1340485">
                                <a:moveTo>
                                  <a:pt x="447192" y="958456"/>
                                </a:moveTo>
                                <a:lnTo>
                                  <a:pt x="428015" y="924191"/>
                                </a:lnTo>
                                <a:lnTo>
                                  <a:pt x="383476" y="879640"/>
                                </a:lnTo>
                                <a:lnTo>
                                  <a:pt x="373265" y="889838"/>
                                </a:lnTo>
                                <a:lnTo>
                                  <a:pt x="417766" y="934339"/>
                                </a:lnTo>
                                <a:lnTo>
                                  <a:pt x="424141" y="941311"/>
                                </a:lnTo>
                                <a:lnTo>
                                  <a:pt x="428739" y="947699"/>
                                </a:lnTo>
                                <a:lnTo>
                                  <a:pt x="431558" y="953503"/>
                                </a:lnTo>
                                <a:lnTo>
                                  <a:pt x="432600" y="958735"/>
                                </a:lnTo>
                                <a:lnTo>
                                  <a:pt x="432803" y="965327"/>
                                </a:lnTo>
                                <a:lnTo>
                                  <a:pt x="429158" y="972388"/>
                                </a:lnTo>
                                <a:lnTo>
                                  <a:pt x="417271" y="984262"/>
                                </a:lnTo>
                                <a:lnTo>
                                  <a:pt x="412699" y="987120"/>
                                </a:lnTo>
                                <a:lnTo>
                                  <a:pt x="403212" y="989749"/>
                                </a:lnTo>
                                <a:lnTo>
                                  <a:pt x="398627" y="989431"/>
                                </a:lnTo>
                                <a:lnTo>
                                  <a:pt x="389775" y="985583"/>
                                </a:lnTo>
                                <a:lnTo>
                                  <a:pt x="384213" y="981278"/>
                                </a:lnTo>
                                <a:lnTo>
                                  <a:pt x="333032" y="930071"/>
                                </a:lnTo>
                                <a:lnTo>
                                  <a:pt x="322834" y="940282"/>
                                </a:lnTo>
                                <a:lnTo>
                                  <a:pt x="367385" y="984808"/>
                                </a:lnTo>
                                <a:lnTo>
                                  <a:pt x="403212" y="1004303"/>
                                </a:lnTo>
                                <a:lnTo>
                                  <a:pt x="410311" y="1002182"/>
                                </a:lnTo>
                                <a:lnTo>
                                  <a:pt x="440766" y="977049"/>
                                </a:lnTo>
                                <a:lnTo>
                                  <a:pt x="445477" y="965898"/>
                                </a:lnTo>
                                <a:lnTo>
                                  <a:pt x="447192" y="958456"/>
                                </a:lnTo>
                                <a:close/>
                              </a:path>
                              <a:path w="1310005" h="1340485">
                                <a:moveTo>
                                  <a:pt x="507403" y="909942"/>
                                </a:moveTo>
                                <a:lnTo>
                                  <a:pt x="439381" y="841933"/>
                                </a:lnTo>
                                <a:lnTo>
                                  <a:pt x="464883" y="816419"/>
                                </a:lnTo>
                                <a:lnTo>
                                  <a:pt x="455790" y="807326"/>
                                </a:lnTo>
                                <a:lnTo>
                                  <a:pt x="394677" y="868438"/>
                                </a:lnTo>
                                <a:lnTo>
                                  <a:pt x="403771" y="877544"/>
                                </a:lnTo>
                                <a:lnTo>
                                  <a:pt x="429183" y="852131"/>
                                </a:lnTo>
                                <a:lnTo>
                                  <a:pt x="497179" y="920140"/>
                                </a:lnTo>
                                <a:lnTo>
                                  <a:pt x="507403" y="909942"/>
                                </a:lnTo>
                                <a:close/>
                              </a:path>
                              <a:path w="1310005" h="1340485">
                                <a:moveTo>
                                  <a:pt x="604164" y="813168"/>
                                </a:moveTo>
                                <a:lnTo>
                                  <a:pt x="527050" y="736066"/>
                                </a:lnTo>
                                <a:lnTo>
                                  <a:pt x="516839" y="746264"/>
                                </a:lnTo>
                                <a:lnTo>
                                  <a:pt x="548500" y="777925"/>
                                </a:lnTo>
                                <a:lnTo>
                                  <a:pt x="508444" y="817994"/>
                                </a:lnTo>
                                <a:lnTo>
                                  <a:pt x="476770" y="786333"/>
                                </a:lnTo>
                                <a:lnTo>
                                  <a:pt x="466572" y="796544"/>
                                </a:lnTo>
                                <a:lnTo>
                                  <a:pt x="543674" y="873645"/>
                                </a:lnTo>
                                <a:lnTo>
                                  <a:pt x="553885" y="863434"/>
                                </a:lnTo>
                                <a:lnTo>
                                  <a:pt x="517525" y="827100"/>
                                </a:lnTo>
                                <a:lnTo>
                                  <a:pt x="557606" y="787019"/>
                                </a:lnTo>
                                <a:lnTo>
                                  <a:pt x="593953" y="823366"/>
                                </a:lnTo>
                                <a:lnTo>
                                  <a:pt x="604164" y="813168"/>
                                </a:lnTo>
                                <a:close/>
                              </a:path>
                              <a:path w="1310005" h="1340485">
                                <a:moveTo>
                                  <a:pt x="671982" y="726478"/>
                                </a:moveTo>
                                <a:lnTo>
                                  <a:pt x="671474" y="721372"/>
                                </a:lnTo>
                                <a:lnTo>
                                  <a:pt x="671360" y="720255"/>
                                </a:lnTo>
                                <a:lnTo>
                                  <a:pt x="671322" y="719772"/>
                                </a:lnTo>
                                <a:lnTo>
                                  <a:pt x="658304" y="692632"/>
                                </a:lnTo>
                                <a:lnTo>
                                  <a:pt x="658304" y="727989"/>
                                </a:lnTo>
                                <a:lnTo>
                                  <a:pt x="658075" y="731824"/>
                                </a:lnTo>
                                <a:lnTo>
                                  <a:pt x="635088" y="763397"/>
                                </a:lnTo>
                                <a:lnTo>
                                  <a:pt x="620623" y="765822"/>
                                </a:lnTo>
                                <a:lnTo>
                                  <a:pt x="612952" y="764717"/>
                                </a:lnTo>
                                <a:lnTo>
                                  <a:pt x="578192" y="734504"/>
                                </a:lnTo>
                                <a:lnTo>
                                  <a:pt x="575119" y="726668"/>
                                </a:lnTo>
                                <a:lnTo>
                                  <a:pt x="575043" y="726478"/>
                                </a:lnTo>
                                <a:lnTo>
                                  <a:pt x="574116" y="718718"/>
                                </a:lnTo>
                                <a:lnTo>
                                  <a:pt x="574967" y="711365"/>
                                </a:lnTo>
                                <a:lnTo>
                                  <a:pt x="577113" y="704557"/>
                                </a:lnTo>
                                <a:lnTo>
                                  <a:pt x="609600" y="681228"/>
                                </a:lnTo>
                                <a:lnTo>
                                  <a:pt x="616331" y="681748"/>
                                </a:lnTo>
                                <a:lnTo>
                                  <a:pt x="649312" y="705040"/>
                                </a:lnTo>
                                <a:lnTo>
                                  <a:pt x="658304" y="727989"/>
                                </a:lnTo>
                                <a:lnTo>
                                  <a:pt x="658304" y="692632"/>
                                </a:lnTo>
                                <a:lnTo>
                                  <a:pt x="621322" y="669086"/>
                                </a:lnTo>
                                <a:lnTo>
                                  <a:pt x="614502" y="668286"/>
                                </a:lnTo>
                                <a:lnTo>
                                  <a:pt x="607682" y="668502"/>
                                </a:lnTo>
                                <a:lnTo>
                                  <a:pt x="569391" y="692340"/>
                                </a:lnTo>
                                <a:lnTo>
                                  <a:pt x="560870" y="719772"/>
                                </a:lnTo>
                                <a:lnTo>
                                  <a:pt x="560743" y="721372"/>
                                </a:lnTo>
                                <a:lnTo>
                                  <a:pt x="580478" y="761720"/>
                                </a:lnTo>
                                <a:lnTo>
                                  <a:pt x="617753" y="779233"/>
                                </a:lnTo>
                                <a:lnTo>
                                  <a:pt x="624611" y="779081"/>
                                </a:lnTo>
                                <a:lnTo>
                                  <a:pt x="660869" y="758494"/>
                                </a:lnTo>
                                <a:lnTo>
                                  <a:pt x="671918" y="727989"/>
                                </a:lnTo>
                                <a:lnTo>
                                  <a:pt x="671982" y="726478"/>
                                </a:lnTo>
                                <a:close/>
                              </a:path>
                              <a:path w="1310005" h="1340485">
                                <a:moveTo>
                                  <a:pt x="773023" y="644296"/>
                                </a:moveTo>
                                <a:lnTo>
                                  <a:pt x="740994" y="637235"/>
                                </a:lnTo>
                                <a:lnTo>
                                  <a:pt x="731875" y="635266"/>
                                </a:lnTo>
                                <a:lnTo>
                                  <a:pt x="725627" y="634669"/>
                                </a:lnTo>
                                <a:lnTo>
                                  <a:pt x="719924" y="634911"/>
                                </a:lnTo>
                                <a:lnTo>
                                  <a:pt x="717905" y="634911"/>
                                </a:lnTo>
                                <a:lnTo>
                                  <a:pt x="713917" y="635838"/>
                                </a:lnTo>
                                <a:lnTo>
                                  <a:pt x="709930" y="637235"/>
                                </a:lnTo>
                                <a:lnTo>
                                  <a:pt x="714095" y="631024"/>
                                </a:lnTo>
                                <a:lnTo>
                                  <a:pt x="717029" y="625030"/>
                                </a:lnTo>
                                <a:lnTo>
                                  <a:pt x="718718" y="619252"/>
                                </a:lnTo>
                                <a:lnTo>
                                  <a:pt x="719150" y="614019"/>
                                </a:lnTo>
                                <a:lnTo>
                                  <a:pt x="719099" y="610527"/>
                                </a:lnTo>
                                <a:lnTo>
                                  <a:pt x="705777" y="589953"/>
                                </a:lnTo>
                                <a:lnTo>
                                  <a:pt x="705777" y="617499"/>
                                </a:lnTo>
                                <a:lnTo>
                                  <a:pt x="705294" y="621055"/>
                                </a:lnTo>
                                <a:lnTo>
                                  <a:pt x="701979" y="628230"/>
                                </a:lnTo>
                                <a:lnTo>
                                  <a:pt x="698804" y="632358"/>
                                </a:lnTo>
                                <a:lnTo>
                                  <a:pt x="672223" y="658952"/>
                                </a:lnTo>
                                <a:lnTo>
                                  <a:pt x="646709" y="633450"/>
                                </a:lnTo>
                                <a:lnTo>
                                  <a:pt x="676833" y="603326"/>
                                </a:lnTo>
                                <a:lnTo>
                                  <a:pt x="682167" y="600316"/>
                                </a:lnTo>
                                <a:lnTo>
                                  <a:pt x="692175" y="599719"/>
                                </a:lnTo>
                                <a:lnTo>
                                  <a:pt x="696493" y="601395"/>
                                </a:lnTo>
                                <a:lnTo>
                                  <a:pt x="702640" y="607542"/>
                                </a:lnTo>
                                <a:lnTo>
                                  <a:pt x="704253" y="610527"/>
                                </a:lnTo>
                                <a:lnTo>
                                  <a:pt x="705777" y="617499"/>
                                </a:lnTo>
                                <a:lnTo>
                                  <a:pt x="705777" y="589953"/>
                                </a:lnTo>
                                <a:lnTo>
                                  <a:pt x="701484" y="587489"/>
                                </a:lnTo>
                                <a:lnTo>
                                  <a:pt x="690181" y="584746"/>
                                </a:lnTo>
                                <a:lnTo>
                                  <a:pt x="684885" y="585165"/>
                                </a:lnTo>
                                <a:lnTo>
                                  <a:pt x="674966" y="589546"/>
                                </a:lnTo>
                                <a:lnTo>
                                  <a:pt x="669048" y="594080"/>
                                </a:lnTo>
                                <a:lnTo>
                                  <a:pt x="627849" y="635266"/>
                                </a:lnTo>
                                <a:lnTo>
                                  <a:pt x="628103" y="635266"/>
                                </a:lnTo>
                                <a:lnTo>
                                  <a:pt x="705091" y="712241"/>
                                </a:lnTo>
                                <a:lnTo>
                                  <a:pt x="715289" y="702030"/>
                                </a:lnTo>
                                <a:lnTo>
                                  <a:pt x="681037" y="667791"/>
                                </a:lnTo>
                                <a:lnTo>
                                  <a:pt x="689889" y="658952"/>
                                </a:lnTo>
                                <a:lnTo>
                                  <a:pt x="708139" y="647509"/>
                                </a:lnTo>
                                <a:lnTo>
                                  <a:pt x="711708" y="647509"/>
                                </a:lnTo>
                                <a:lnTo>
                                  <a:pt x="720763" y="648601"/>
                                </a:lnTo>
                                <a:lnTo>
                                  <a:pt x="720623" y="648601"/>
                                </a:lnTo>
                                <a:lnTo>
                                  <a:pt x="726351" y="649643"/>
                                </a:lnTo>
                                <a:lnTo>
                                  <a:pt x="760222" y="657110"/>
                                </a:lnTo>
                                <a:lnTo>
                                  <a:pt x="769810" y="647509"/>
                                </a:lnTo>
                                <a:lnTo>
                                  <a:pt x="773023" y="644296"/>
                                </a:lnTo>
                                <a:close/>
                              </a:path>
                              <a:path w="1310005" h="1340485">
                                <a:moveTo>
                                  <a:pt x="860056" y="545604"/>
                                </a:moveTo>
                                <a:lnTo>
                                  <a:pt x="840879" y="511327"/>
                                </a:lnTo>
                                <a:lnTo>
                                  <a:pt x="796340" y="466775"/>
                                </a:lnTo>
                                <a:lnTo>
                                  <a:pt x="786130" y="476973"/>
                                </a:lnTo>
                                <a:lnTo>
                                  <a:pt x="830630" y="521474"/>
                                </a:lnTo>
                                <a:lnTo>
                                  <a:pt x="837006" y="528447"/>
                                </a:lnTo>
                                <a:lnTo>
                                  <a:pt x="841603" y="534835"/>
                                </a:lnTo>
                                <a:lnTo>
                                  <a:pt x="844423" y="540651"/>
                                </a:lnTo>
                                <a:lnTo>
                                  <a:pt x="845464" y="545884"/>
                                </a:lnTo>
                                <a:lnTo>
                                  <a:pt x="845667" y="552475"/>
                                </a:lnTo>
                                <a:lnTo>
                                  <a:pt x="842022" y="559511"/>
                                </a:lnTo>
                                <a:lnTo>
                                  <a:pt x="830135" y="571411"/>
                                </a:lnTo>
                                <a:lnTo>
                                  <a:pt x="825563" y="574255"/>
                                </a:lnTo>
                                <a:lnTo>
                                  <a:pt x="816063" y="576884"/>
                                </a:lnTo>
                                <a:lnTo>
                                  <a:pt x="811479" y="576580"/>
                                </a:lnTo>
                                <a:lnTo>
                                  <a:pt x="802652" y="572719"/>
                                </a:lnTo>
                                <a:lnTo>
                                  <a:pt x="797077" y="568413"/>
                                </a:lnTo>
                                <a:lnTo>
                                  <a:pt x="745896" y="517220"/>
                                </a:lnTo>
                                <a:lnTo>
                                  <a:pt x="735685" y="527431"/>
                                </a:lnTo>
                                <a:lnTo>
                                  <a:pt x="780249" y="571969"/>
                                </a:lnTo>
                                <a:lnTo>
                                  <a:pt x="816063" y="591426"/>
                                </a:lnTo>
                                <a:lnTo>
                                  <a:pt x="823163" y="589318"/>
                                </a:lnTo>
                                <a:lnTo>
                                  <a:pt x="853617" y="564184"/>
                                </a:lnTo>
                                <a:lnTo>
                                  <a:pt x="858342" y="553034"/>
                                </a:lnTo>
                                <a:lnTo>
                                  <a:pt x="860056" y="545604"/>
                                </a:lnTo>
                                <a:close/>
                              </a:path>
                              <a:path w="1310005" h="1340485">
                                <a:moveTo>
                                  <a:pt x="935913" y="468312"/>
                                </a:moveTo>
                                <a:lnTo>
                                  <a:pt x="907059" y="438416"/>
                                </a:lnTo>
                                <a:lnTo>
                                  <a:pt x="901128" y="439115"/>
                                </a:lnTo>
                                <a:lnTo>
                                  <a:pt x="890104" y="443217"/>
                                </a:lnTo>
                                <a:lnTo>
                                  <a:pt x="882764" y="447255"/>
                                </a:lnTo>
                                <a:lnTo>
                                  <a:pt x="862444" y="460108"/>
                                </a:lnTo>
                                <a:lnTo>
                                  <a:pt x="855472" y="463397"/>
                                </a:lnTo>
                                <a:lnTo>
                                  <a:pt x="847928" y="463778"/>
                                </a:lnTo>
                                <a:lnTo>
                                  <a:pt x="844651" y="462495"/>
                                </a:lnTo>
                                <a:lnTo>
                                  <a:pt x="838695" y="456539"/>
                                </a:lnTo>
                                <a:lnTo>
                                  <a:pt x="837374" y="452399"/>
                                </a:lnTo>
                                <a:lnTo>
                                  <a:pt x="838504" y="442239"/>
                                </a:lnTo>
                                <a:lnTo>
                                  <a:pt x="841844" y="436613"/>
                                </a:lnTo>
                                <a:lnTo>
                                  <a:pt x="853960" y="424510"/>
                                </a:lnTo>
                                <a:lnTo>
                                  <a:pt x="859688" y="421271"/>
                                </a:lnTo>
                                <a:lnTo>
                                  <a:pt x="870724" y="420179"/>
                                </a:lnTo>
                                <a:lnTo>
                                  <a:pt x="876198" y="422084"/>
                                </a:lnTo>
                                <a:lnTo>
                                  <a:pt x="881583" y="426440"/>
                                </a:lnTo>
                                <a:lnTo>
                                  <a:pt x="890651" y="415925"/>
                                </a:lnTo>
                                <a:lnTo>
                                  <a:pt x="885939" y="411581"/>
                                </a:lnTo>
                                <a:lnTo>
                                  <a:pt x="880630" y="408787"/>
                                </a:lnTo>
                                <a:lnTo>
                                  <a:pt x="868794" y="406323"/>
                                </a:lnTo>
                                <a:lnTo>
                                  <a:pt x="862711" y="406971"/>
                                </a:lnTo>
                                <a:lnTo>
                                  <a:pt x="829589" y="432638"/>
                                </a:lnTo>
                                <a:lnTo>
                                  <a:pt x="823950" y="450418"/>
                                </a:lnTo>
                                <a:lnTo>
                                  <a:pt x="826312" y="461619"/>
                                </a:lnTo>
                                <a:lnTo>
                                  <a:pt x="828840" y="466356"/>
                                </a:lnTo>
                                <a:lnTo>
                                  <a:pt x="836282" y="473786"/>
                                </a:lnTo>
                                <a:lnTo>
                                  <a:pt x="840371" y="476084"/>
                                </a:lnTo>
                                <a:lnTo>
                                  <a:pt x="849706" y="478193"/>
                                </a:lnTo>
                                <a:lnTo>
                                  <a:pt x="854849" y="477837"/>
                                </a:lnTo>
                                <a:lnTo>
                                  <a:pt x="864793" y="474751"/>
                                </a:lnTo>
                                <a:lnTo>
                                  <a:pt x="871359" y="471411"/>
                                </a:lnTo>
                                <a:lnTo>
                                  <a:pt x="888936" y="460629"/>
                                </a:lnTo>
                                <a:lnTo>
                                  <a:pt x="894765" y="457314"/>
                                </a:lnTo>
                                <a:lnTo>
                                  <a:pt x="902081" y="454050"/>
                                </a:lnTo>
                                <a:lnTo>
                                  <a:pt x="905916" y="453250"/>
                                </a:lnTo>
                                <a:lnTo>
                                  <a:pt x="912329" y="454050"/>
                                </a:lnTo>
                                <a:lnTo>
                                  <a:pt x="915149" y="455472"/>
                                </a:lnTo>
                                <a:lnTo>
                                  <a:pt x="919962" y="460273"/>
                                </a:lnTo>
                                <a:lnTo>
                                  <a:pt x="921423" y="463207"/>
                                </a:lnTo>
                                <a:lnTo>
                                  <a:pt x="922553" y="470154"/>
                                </a:lnTo>
                                <a:lnTo>
                                  <a:pt x="921918" y="473951"/>
                                </a:lnTo>
                                <a:lnTo>
                                  <a:pt x="892365" y="501650"/>
                                </a:lnTo>
                                <a:lnTo>
                                  <a:pt x="887780" y="502246"/>
                                </a:lnTo>
                                <a:lnTo>
                                  <a:pt x="879500" y="500634"/>
                                </a:lnTo>
                                <a:lnTo>
                                  <a:pt x="875271" y="498525"/>
                                </a:lnTo>
                                <a:lnTo>
                                  <a:pt x="870953" y="495134"/>
                                </a:lnTo>
                                <a:lnTo>
                                  <a:pt x="862190" y="505587"/>
                                </a:lnTo>
                                <a:lnTo>
                                  <a:pt x="867473" y="510603"/>
                                </a:lnTo>
                                <a:lnTo>
                                  <a:pt x="873518" y="513816"/>
                                </a:lnTo>
                                <a:lnTo>
                                  <a:pt x="887044" y="516623"/>
                                </a:lnTo>
                                <a:lnTo>
                                  <a:pt x="893800" y="515975"/>
                                </a:lnTo>
                                <a:lnTo>
                                  <a:pt x="926642" y="493306"/>
                                </a:lnTo>
                                <a:lnTo>
                                  <a:pt x="935355" y="474497"/>
                                </a:lnTo>
                                <a:lnTo>
                                  <a:pt x="935913" y="468312"/>
                                </a:lnTo>
                                <a:close/>
                              </a:path>
                              <a:path w="1310005" h="1340485">
                                <a:moveTo>
                                  <a:pt x="1020013" y="397306"/>
                                </a:moveTo>
                                <a:lnTo>
                                  <a:pt x="1010920" y="388200"/>
                                </a:lnTo>
                                <a:lnTo>
                                  <a:pt x="963587" y="435533"/>
                                </a:lnTo>
                                <a:lnTo>
                                  <a:pt x="937336" y="409282"/>
                                </a:lnTo>
                                <a:lnTo>
                                  <a:pt x="979995" y="366636"/>
                                </a:lnTo>
                                <a:lnTo>
                                  <a:pt x="970953" y="357593"/>
                                </a:lnTo>
                                <a:lnTo>
                                  <a:pt x="928306" y="400253"/>
                                </a:lnTo>
                                <a:lnTo>
                                  <a:pt x="904684" y="376618"/>
                                </a:lnTo>
                                <a:lnTo>
                                  <a:pt x="950226" y="331076"/>
                                </a:lnTo>
                                <a:lnTo>
                                  <a:pt x="941120" y="321983"/>
                                </a:lnTo>
                                <a:lnTo>
                                  <a:pt x="885367" y="377736"/>
                                </a:lnTo>
                                <a:lnTo>
                                  <a:pt x="962482" y="454850"/>
                                </a:lnTo>
                                <a:lnTo>
                                  <a:pt x="1020013" y="397306"/>
                                </a:lnTo>
                                <a:close/>
                              </a:path>
                              <a:path w="1310005" h="1340485">
                                <a:moveTo>
                                  <a:pt x="1114882" y="283565"/>
                                </a:moveTo>
                                <a:lnTo>
                                  <a:pt x="1101191" y="249707"/>
                                </a:lnTo>
                                <a:lnTo>
                                  <a:pt x="1101191" y="285089"/>
                                </a:lnTo>
                                <a:lnTo>
                                  <a:pt x="1100975" y="288925"/>
                                </a:lnTo>
                                <a:lnTo>
                                  <a:pt x="1100874" y="290588"/>
                                </a:lnTo>
                                <a:lnTo>
                                  <a:pt x="1100759" y="292608"/>
                                </a:lnTo>
                                <a:lnTo>
                                  <a:pt x="1098816" y="299631"/>
                                </a:lnTo>
                                <a:lnTo>
                                  <a:pt x="1063498" y="322935"/>
                                </a:lnTo>
                                <a:lnTo>
                                  <a:pt x="1055852" y="321830"/>
                                </a:lnTo>
                                <a:lnTo>
                                  <a:pt x="1021092" y="291604"/>
                                </a:lnTo>
                                <a:lnTo>
                                  <a:pt x="1017016" y="275805"/>
                                </a:lnTo>
                                <a:lnTo>
                                  <a:pt x="1017866" y="268452"/>
                                </a:lnTo>
                                <a:lnTo>
                                  <a:pt x="1052499" y="238328"/>
                                </a:lnTo>
                                <a:lnTo>
                                  <a:pt x="1059243" y="238848"/>
                                </a:lnTo>
                                <a:lnTo>
                                  <a:pt x="1092200" y="262140"/>
                                </a:lnTo>
                                <a:lnTo>
                                  <a:pt x="1101191" y="285089"/>
                                </a:lnTo>
                                <a:lnTo>
                                  <a:pt x="1101191" y="249707"/>
                                </a:lnTo>
                                <a:lnTo>
                                  <a:pt x="1096225" y="244208"/>
                                </a:lnTo>
                                <a:lnTo>
                                  <a:pt x="1090320" y="238848"/>
                                </a:lnTo>
                                <a:lnTo>
                                  <a:pt x="1089596" y="238328"/>
                                </a:lnTo>
                                <a:lnTo>
                                  <a:pt x="1084148" y="234365"/>
                                </a:lnTo>
                                <a:lnTo>
                                  <a:pt x="1077722" y="230746"/>
                                </a:lnTo>
                                <a:lnTo>
                                  <a:pt x="1071041" y="228003"/>
                                </a:lnTo>
                                <a:lnTo>
                                  <a:pt x="1064221" y="226187"/>
                                </a:lnTo>
                                <a:lnTo>
                                  <a:pt x="1057389" y="225399"/>
                                </a:lnTo>
                                <a:lnTo>
                                  <a:pt x="1050569" y="225615"/>
                                </a:lnTo>
                                <a:lnTo>
                                  <a:pt x="1012291" y="249440"/>
                                </a:lnTo>
                                <a:lnTo>
                                  <a:pt x="1003757" y="276872"/>
                                </a:lnTo>
                                <a:lnTo>
                                  <a:pt x="1003642" y="278472"/>
                                </a:lnTo>
                                <a:lnTo>
                                  <a:pt x="1023391" y="318820"/>
                                </a:lnTo>
                                <a:lnTo>
                                  <a:pt x="1060640" y="336346"/>
                                </a:lnTo>
                                <a:lnTo>
                                  <a:pt x="1067498" y="336181"/>
                                </a:lnTo>
                                <a:lnTo>
                                  <a:pt x="1096733" y="322935"/>
                                </a:lnTo>
                                <a:lnTo>
                                  <a:pt x="1099121" y="320827"/>
                                </a:lnTo>
                                <a:lnTo>
                                  <a:pt x="1114831" y="285089"/>
                                </a:lnTo>
                                <a:lnTo>
                                  <a:pt x="1114882" y="283565"/>
                                </a:lnTo>
                                <a:close/>
                              </a:path>
                              <a:path w="1310005" h="1340485">
                                <a:moveTo>
                                  <a:pt x="1208468" y="208864"/>
                                </a:moveTo>
                                <a:lnTo>
                                  <a:pt x="1131366" y="131762"/>
                                </a:lnTo>
                                <a:lnTo>
                                  <a:pt x="1121562" y="141528"/>
                                </a:lnTo>
                                <a:lnTo>
                                  <a:pt x="1182116" y="202069"/>
                                </a:lnTo>
                                <a:lnTo>
                                  <a:pt x="1081087" y="182041"/>
                                </a:lnTo>
                                <a:lnTo>
                                  <a:pt x="1070622" y="192493"/>
                                </a:lnTo>
                                <a:lnTo>
                                  <a:pt x="1147724" y="269608"/>
                                </a:lnTo>
                                <a:lnTo>
                                  <a:pt x="1157503" y="259816"/>
                                </a:lnTo>
                                <a:lnTo>
                                  <a:pt x="1096899" y="199224"/>
                                </a:lnTo>
                                <a:lnTo>
                                  <a:pt x="1198016" y="219316"/>
                                </a:lnTo>
                                <a:lnTo>
                                  <a:pt x="1208468" y="208864"/>
                                </a:lnTo>
                                <a:close/>
                              </a:path>
                              <a:path w="1310005" h="1340485">
                                <a:moveTo>
                                  <a:pt x="1273378" y="143967"/>
                                </a:moveTo>
                                <a:lnTo>
                                  <a:pt x="1264272" y="134861"/>
                                </a:lnTo>
                                <a:lnTo>
                                  <a:pt x="1226299" y="172821"/>
                                </a:lnTo>
                                <a:lnTo>
                                  <a:pt x="1158290" y="104825"/>
                                </a:lnTo>
                                <a:lnTo>
                                  <a:pt x="1148080" y="115036"/>
                                </a:lnTo>
                                <a:lnTo>
                                  <a:pt x="1225181" y="192138"/>
                                </a:lnTo>
                                <a:lnTo>
                                  <a:pt x="1273378" y="143967"/>
                                </a:lnTo>
                                <a:close/>
                              </a:path>
                              <a:path w="1310005" h="1340485">
                                <a:moveTo>
                                  <a:pt x="1309458" y="107873"/>
                                </a:moveTo>
                                <a:lnTo>
                                  <a:pt x="1276769" y="75209"/>
                                </a:lnTo>
                                <a:lnTo>
                                  <a:pt x="1263116" y="0"/>
                                </a:lnTo>
                                <a:lnTo>
                                  <a:pt x="1251216" y="11887"/>
                                </a:lnTo>
                                <a:lnTo>
                                  <a:pt x="1260716" y="57835"/>
                                </a:lnTo>
                                <a:lnTo>
                                  <a:pt x="1264158" y="71526"/>
                                </a:lnTo>
                                <a:lnTo>
                                  <a:pt x="1250429" y="67856"/>
                                </a:lnTo>
                                <a:lnTo>
                                  <a:pt x="1204836" y="58280"/>
                                </a:lnTo>
                                <a:lnTo>
                                  <a:pt x="1192428" y="70688"/>
                                </a:lnTo>
                                <a:lnTo>
                                  <a:pt x="1266596" y="85420"/>
                                </a:lnTo>
                                <a:lnTo>
                                  <a:pt x="1299248" y="118071"/>
                                </a:lnTo>
                                <a:lnTo>
                                  <a:pt x="1309458" y="107873"/>
                                </a:lnTo>
                                <a:close/>
                              </a:path>
                            </a:pathLst>
                          </a:custGeom>
                          <a:solidFill>
                            <a:srgbClr val="231F20">
                              <a:alpha val="25000"/>
                            </a:srgbClr>
                          </a:solidFill>
                        </wps:spPr>
                        <wps:bodyPr wrap="square" lIns="0" tIns="0" rIns="0" bIns="0" rtlCol="0">
                          <a:prstTxWarp prst="textNoShape">
                            <a:avLst/>
                          </a:prstTxWarp>
                          <a:noAutofit/>
                        </wps:bodyPr>
                      </wps:wsp>
                    </wpg:wgp>
                  </a:graphicData>
                </a:graphic>
              </wp:anchor>
            </w:drawing>
          </mc:Choice>
          <mc:Fallback>
            <w:pict>
              <v:group w14:anchorId="4433CDBB" id="Group 98" o:spid="_x0000_s1026" style="position:absolute;margin-left:122.6pt;margin-top:10.75pt;width:180.2pt;height:126.65pt;z-index:-15703552;mso-wrap-distance-left:0;mso-wrap-distance-right:0;mso-position-horizontal-relative:page" coordsize="22885,160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">
                <v:shape id="Image 99" o:spid="_x0000_s1027" type="#_x0000_t75" style="position:absolute;width:22885;height:16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">
                  <v:imagedata r:id="rId35" o:title=""/>
                </v:shape>
                <v:shape id="Graphic 100" o:spid="_x0000_s1028" style="position:absolute;left:4661;top:1026;width:13100;height:13405;visibility:visible;mso-wrap-style:square;v-text-anchor:top" coordsize="1310005,134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" path="m88468,1258785r-9106,-9105l43192,1285887,19316,1262011r41796,-41834l52006,1211084,,1263103r77101,77102l87325,1330007,52285,1294980r36183,-36195xem193217,1205230r-13690,-33859l179527,1206741r-216,3848l179209,1212253r-114,2019l177152,1221295r-35306,23305l134188,1243482,99441,1213269r-4090,-15799l96202,1190129r21158,-27038l117119,1163091r13729,-3099l137579,1160513r13614,5131l178320,1199019r1207,7722l179527,1171371r-4966,-5499l168656,1160513r-724,-521l162483,1156030r-6426,-3620l149377,1149667r-6820,-1816l135737,1147064r-6820,215l90627,1171105r-8522,27432l81991,1200124r19736,40361l138988,1257998r6858,-152l175094,1244600r2375,-2096l193167,1206741r50,-1511xem294271,1123048r-32029,-7049l253111,1114044r-6249,-610l241160,1113675r-4128,216l238163,1113891r-2998,699l231165,1115999r4166,-6197l238264,1103807r1689,-5778l240423,1092454r-89,-3150l240220,1085138r-2845,-6388l237109,1078484r-9462,-9424l226999,1068692r,27572l226529,1099820r-3314,7175l220040,1111110r-26594,26606l167944,1112202r30112,-30112l203415,1079080r9995,-596l217728,1080173r6134,6121l225488,1089304r1511,6960l226999,1068692r-4280,-2451l211416,1063510r-5295,419l196189,1068298r-5918,4547l149225,1113891r77101,77102l236537,1180807r-34252,-34251l211124,1137716r18250,-11442l232930,1126274r9081,1092l241871,1127366r5715,1041l281444,1135875r9601,-9601l294271,1123048xem391642,1025715r-6578,-2756l336207,1002487r,15303l310045,1043952r-14135,-31089l292811,1006182r-3531,-6273l285343,993978r5360,2997l297840,1000467r38367,17323l336207,1002487r-20270,-8509l282968,980147r-10998,10999l319455,1097851r10846,-10833l315417,1055217r11252,-11265l347649,1022959r32360,14364l391642,1025715xem447192,958456l428015,924191,383476,879640r-10211,10198l417766,934339r6375,6972l428739,947699r2819,5804l432600,958735r203,6592l429158,972388r-11887,11874l412699,987120r-9487,2629l398627,989431r-8852,-3848l384213,981278,333032,930071r-10198,10211l367385,984808r35827,19495l410311,1002182r30455,-25133l445477,965898r1715,-7442xem507403,909942l439381,841933r25502,-25514l455790,807326r-61113,61112l403771,877544r25412,-25413l497179,920140r10224,-10198xem604164,813168l527050,736066r-10211,10198l548500,777925r-40056,40069l476770,786333r-10198,10211l543674,873645r10211,-10211l517525,827100r40081,-40081l593953,823366r10211,-10198xem671982,726478r-508,-5106l671360,720255r-38,-483l658304,692632r,35357l658075,731824r-22987,31573l620623,765822r-7671,-1105l578192,734504r-3073,-7836l575043,726478r-927,-7760l574967,711365r2146,-6808l609600,681228r6731,520l649312,705040r8992,22949l658304,692632,621322,669086r-6820,-800l607682,668502r-38291,23838l560870,719772r-127,1600l580478,761720r37275,17513l624611,779081r36258,-20587l671918,727989r64,-1511xem773023,644296r-32029,-7061l731875,635266r-6248,-597l719924,634911r-2019,l713917,635838r-3987,1397l714095,631024r2934,-5994l718718,619252r432,-5233l719099,610527,705777,589953r,27546l705294,621055r-3315,7175l698804,632358r-26581,26594l646709,633450r30124,-30124l682167,600316r10008,-597l696493,601395r6147,6147l704253,610527r1524,6972l705777,589953r-4293,-2464l690181,584746r-5296,419l674966,589546r-5918,4534l627849,635266r254,l705091,712241r10198,-10211l681037,667791r8852,-8839l708139,647509r3569,l720763,648601r-140,l726351,649643r33871,7467l769810,647509r3213,-3213xem860056,545604l840879,511327,796340,466775r-10210,10198l830630,521474r6376,6973l841603,534835r2820,5816l845464,545884r203,6591l842022,559511r-11887,11900l825563,574255r-9500,2629l811479,576580r-8827,-3861l797077,568413,745896,517220r-10211,10211l780249,571969r35814,19457l823163,589318r30454,-25134l858342,553034r1714,-7430xem935913,468312l907059,438416r-5931,699l890104,443217r-7340,4038l862444,460108r-6972,3289l847928,463778r-3277,-1283l838695,456539r-1321,-4140l838504,442239r3340,-5626l853960,424510r5728,-3239l870724,420179r5474,1905l881583,426440r9068,-10515l885939,411581r-5309,-2794l868794,406323r-6083,648l829589,432638r-5639,17780l826312,461619r2528,4737l836282,473786r4089,2298l849706,478193r5143,-356l864793,474751r6566,-3340l888936,460629r5829,-3315l902081,454050r3835,-800l912329,454050r2820,1422l919962,460273r1461,2934l922553,470154r-635,3797l892365,501650r-4585,596l879500,500634r-4229,-2109l870953,495134r-8763,10453l867473,510603r6045,3213l887044,516623r6756,-648l926642,493306r8713,-18809l935913,468312xem1020013,397306r-9093,-9106l963587,435533,937336,409282r42659,-42646l970953,357593r-42647,42660l904684,376618r45542,-45542l941120,321983r-55753,55753l962482,454850r57531,-57544xem1114882,283565r-13691,-33858l1101191,285089r-216,3836l1100874,290588r-115,2020l1098816,299631r-35318,23304l1055852,321830r-34760,-30226l1017016,275805r850,-7353l1052499,238328r6744,520l1092200,262140r8991,22949l1101191,249707r-4966,-5499l1090320,238848r-724,-520l1084148,234365r-6426,-3619l1071041,228003r-6820,-1816l1057389,225399r-6820,216l1012291,249440r-8534,27432l1003642,278472r19749,40348l1060640,336346r6858,-165l1096733,322935r2388,-2108l1114831,285089r51,-1524xem1208468,208864r-77102,-77102l1121562,141528r60554,60541l1081087,182041r-10465,10452l1147724,269608r9779,-9792l1096899,199224r101117,20092l1208468,208864xem1273378,143967r-9106,-9106l1226299,172821r-68009,-67996l1148080,115036r77101,77102l1273378,143967xem1309458,107873l1276769,75209,1263116,r-11900,11887l1260716,57835r3442,13691l1250429,67856r-45593,-9576l1192428,70688r74168,14732l1299248,118071r10210,-10198xe" fillcolor="#231f20" stroked="f">
                  <v:fill opacity="16448f"/>
                  <v:path arrowok="t"/>
                </v:shape>
                <w10:wrap type="topAndBottom" anchorx="page"/>
              </v:group>
            </w:pict>
          </mc:Fallback>
        </mc:AlternateContent>
      </w:r>
    </w:p>
    <w:p w14:paraId="2C9192EA" w14:textId="77777777" w:rsidR="00002BD0" w:rsidRDefault="00002BD0">
      <w:pPr>
        <w:pStyle w:val="BodyText"/>
        <w:spacing w:before="139"/>
        <w:rPr>
          <w:b/>
          <w:sz w:val="16"/>
        </w:rPr>
      </w:pPr>
    </w:p>
    <w:p w14:paraId="67BDD90C" w14:textId="77777777" w:rsidR="00002BD0" w:rsidRDefault="00000000">
      <w:pPr>
        <w:spacing w:before="1"/>
        <w:ind w:left="334"/>
        <w:jc w:val="center"/>
        <w:rPr>
          <w:sz w:val="16"/>
        </w:rPr>
      </w:pPr>
      <w:r>
        <w:rPr>
          <w:color w:val="1D181C"/>
          <w:sz w:val="16"/>
        </w:rPr>
        <w:t>Source:</w:t>
      </w:r>
      <w:r>
        <w:rPr>
          <w:color w:val="1D181C"/>
          <w:spacing w:val="-2"/>
          <w:sz w:val="16"/>
        </w:rPr>
        <w:t xml:space="preserve"> </w:t>
      </w:r>
      <w:r>
        <w:rPr>
          <w:color w:val="1D181C"/>
          <w:sz w:val="16"/>
        </w:rPr>
        <w:t>D&amp;B</w:t>
      </w:r>
      <w:r>
        <w:rPr>
          <w:color w:val="1D181C"/>
          <w:spacing w:val="-3"/>
          <w:sz w:val="16"/>
        </w:rPr>
        <w:t xml:space="preserve"> </w:t>
      </w:r>
      <w:r>
        <w:rPr>
          <w:color w:val="1D181C"/>
          <w:sz w:val="16"/>
        </w:rPr>
        <w:t>Rating</w:t>
      </w:r>
      <w:r>
        <w:rPr>
          <w:color w:val="1D181C"/>
          <w:spacing w:val="-4"/>
          <w:sz w:val="16"/>
        </w:rPr>
        <w:t xml:space="preserve"> </w:t>
      </w:r>
      <w:r>
        <w:rPr>
          <w:color w:val="1D181C"/>
          <w:sz w:val="16"/>
        </w:rPr>
        <w:t>Guide</w:t>
      </w:r>
      <w:r>
        <w:rPr>
          <w:color w:val="1D181C"/>
          <w:spacing w:val="-1"/>
          <w:sz w:val="16"/>
        </w:rPr>
        <w:t xml:space="preserve"> </w:t>
      </w:r>
      <w:r>
        <w:rPr>
          <w:color w:val="1D181C"/>
          <w:spacing w:val="-2"/>
          <w:sz w:val="16"/>
        </w:rPr>
        <w:t>(2009)</w:t>
      </w:r>
    </w:p>
    <w:p w14:paraId="793C8A7B" w14:textId="77777777" w:rsidR="00002BD0" w:rsidRDefault="00002BD0">
      <w:pPr>
        <w:pStyle w:val="BodyText"/>
        <w:rPr>
          <w:sz w:val="16"/>
        </w:rPr>
      </w:pPr>
    </w:p>
    <w:p w14:paraId="22998AD2" w14:textId="77777777" w:rsidR="00002BD0" w:rsidRDefault="00002BD0">
      <w:pPr>
        <w:pStyle w:val="BodyText"/>
        <w:spacing w:before="47"/>
        <w:rPr>
          <w:sz w:val="16"/>
        </w:rPr>
      </w:pPr>
    </w:p>
    <w:p w14:paraId="776F50C2" w14:textId="77777777" w:rsidR="00002BD0" w:rsidRDefault="00000000">
      <w:pPr>
        <w:spacing w:line="355" w:lineRule="auto"/>
        <w:ind w:left="795" w:right="456" w:firstLine="483"/>
        <w:jc w:val="both"/>
        <w:rPr>
          <w:sz w:val="19"/>
        </w:rPr>
      </w:pPr>
      <w:r>
        <w:rPr>
          <w:color w:val="1D181C"/>
          <w:sz w:val="19"/>
        </w:rPr>
        <w:t xml:space="preserve">The </w:t>
      </w:r>
      <w:r>
        <w:rPr>
          <w:color w:val="1D181C"/>
          <w:sz w:val="16"/>
        </w:rPr>
        <w:t xml:space="preserve">D&amp;B rating score </w:t>
      </w:r>
      <w:r>
        <w:rPr>
          <w:color w:val="1D181C"/>
          <w:sz w:val="19"/>
        </w:rPr>
        <w:t>is built on a scale of 0 to 10 where 0 represents lower stability</w:t>
      </w:r>
      <w:r>
        <w:rPr>
          <w:color w:val="1D181C"/>
          <w:spacing w:val="-2"/>
          <w:sz w:val="19"/>
        </w:rPr>
        <w:t xml:space="preserve"> </w:t>
      </w:r>
      <w:r>
        <w:rPr>
          <w:color w:val="1D181C"/>
          <w:sz w:val="19"/>
        </w:rPr>
        <w:t>(0 = more risk) and 10,</w:t>
      </w:r>
      <w:r>
        <w:rPr>
          <w:color w:val="1D181C"/>
          <w:spacing w:val="-1"/>
          <w:sz w:val="19"/>
        </w:rPr>
        <w:t xml:space="preserve"> </w:t>
      </w:r>
      <w:r>
        <w:rPr>
          <w:color w:val="1D181C"/>
          <w:sz w:val="19"/>
        </w:rPr>
        <w:t>higher stability</w:t>
      </w:r>
      <w:r>
        <w:rPr>
          <w:color w:val="1D181C"/>
          <w:spacing w:val="-3"/>
          <w:sz w:val="19"/>
        </w:rPr>
        <w:t xml:space="preserve"> </w:t>
      </w:r>
      <w:r>
        <w:rPr>
          <w:color w:val="1D181C"/>
          <w:sz w:val="19"/>
        </w:rPr>
        <w:t>(10 = less risk).</w:t>
      </w:r>
      <w:r>
        <w:rPr>
          <w:color w:val="1D181C"/>
          <w:spacing w:val="-2"/>
          <w:sz w:val="19"/>
        </w:rPr>
        <w:t xml:space="preserve"> </w:t>
      </w:r>
      <w:r>
        <w:rPr>
          <w:color w:val="1D181C"/>
          <w:sz w:val="19"/>
        </w:rPr>
        <w:t xml:space="preserve">This score relates to the </w:t>
      </w:r>
      <w:r>
        <w:rPr>
          <w:i/>
          <w:color w:val="1D181C"/>
          <w:sz w:val="19"/>
        </w:rPr>
        <w:t xml:space="preserve">probability of business closure in the next six months, </w:t>
      </w:r>
      <w:r>
        <w:rPr>
          <w:color w:val="1D181C"/>
          <w:sz w:val="19"/>
        </w:rPr>
        <w:t>as follow:</w:t>
      </w:r>
    </w:p>
    <w:p w14:paraId="047A24B5" w14:textId="77777777" w:rsidR="00002BD0" w:rsidRDefault="00002BD0">
      <w:pPr>
        <w:spacing w:line="355" w:lineRule="auto"/>
        <w:jc w:val="both"/>
        <w:rPr>
          <w:sz w:val="19"/>
        </w:rPr>
        <w:sectPr w:rsidR="00002BD0">
          <w:pgSz w:w="8500" w:h="12480"/>
          <w:pgMar w:top="1280" w:right="566" w:bottom="1240" w:left="425" w:header="0" w:footer="1054" w:gutter="0"/>
          <w:cols w:space="720"/>
        </w:sectPr>
      </w:pPr>
    </w:p>
    <w:p w14:paraId="5CDEDB8A" w14:textId="77777777" w:rsidR="00002BD0" w:rsidRDefault="00000000">
      <w:pPr>
        <w:spacing w:before="78"/>
        <w:ind w:left="1975"/>
        <w:rPr>
          <w:b/>
          <w:sz w:val="16"/>
        </w:rPr>
      </w:pPr>
      <w:r>
        <w:rPr>
          <w:b/>
          <w:color w:val="1D181C"/>
          <w:sz w:val="16"/>
        </w:rPr>
        <w:lastRenderedPageBreak/>
        <w:t>Table</w:t>
      </w:r>
      <w:r>
        <w:rPr>
          <w:b/>
          <w:color w:val="1D181C"/>
          <w:spacing w:val="-4"/>
          <w:sz w:val="16"/>
        </w:rPr>
        <w:t xml:space="preserve"> </w:t>
      </w:r>
      <w:r>
        <w:rPr>
          <w:b/>
          <w:color w:val="1D181C"/>
          <w:sz w:val="16"/>
        </w:rPr>
        <w:t>6.</w:t>
      </w:r>
      <w:r>
        <w:rPr>
          <w:b/>
          <w:color w:val="1D181C"/>
          <w:spacing w:val="-2"/>
          <w:sz w:val="16"/>
        </w:rPr>
        <w:t xml:space="preserve"> </w:t>
      </w:r>
      <w:r>
        <w:rPr>
          <w:b/>
          <w:color w:val="1D181C"/>
          <w:sz w:val="16"/>
        </w:rPr>
        <w:t>Probability</w:t>
      </w:r>
      <w:r>
        <w:rPr>
          <w:b/>
          <w:color w:val="1D181C"/>
          <w:spacing w:val="-2"/>
          <w:sz w:val="16"/>
        </w:rPr>
        <w:t xml:space="preserve"> </w:t>
      </w:r>
      <w:r>
        <w:rPr>
          <w:b/>
          <w:color w:val="1D181C"/>
          <w:sz w:val="16"/>
        </w:rPr>
        <w:t>of</w:t>
      </w:r>
      <w:r>
        <w:rPr>
          <w:b/>
          <w:color w:val="1D181C"/>
          <w:spacing w:val="-2"/>
          <w:sz w:val="16"/>
        </w:rPr>
        <w:t xml:space="preserve"> </w:t>
      </w:r>
      <w:r>
        <w:rPr>
          <w:b/>
          <w:color w:val="1D181C"/>
          <w:sz w:val="16"/>
        </w:rPr>
        <w:t>failure</w:t>
      </w:r>
      <w:r>
        <w:rPr>
          <w:b/>
          <w:color w:val="1D181C"/>
          <w:spacing w:val="-2"/>
          <w:sz w:val="16"/>
        </w:rPr>
        <w:t xml:space="preserve"> </w:t>
      </w:r>
      <w:r>
        <w:rPr>
          <w:b/>
          <w:color w:val="1D181C"/>
          <w:sz w:val="16"/>
        </w:rPr>
        <w:t>in</w:t>
      </w:r>
      <w:r>
        <w:rPr>
          <w:b/>
          <w:color w:val="1D181C"/>
          <w:spacing w:val="-2"/>
          <w:sz w:val="16"/>
        </w:rPr>
        <w:t xml:space="preserve"> </w:t>
      </w:r>
      <w:r>
        <w:rPr>
          <w:b/>
          <w:color w:val="1D181C"/>
          <w:sz w:val="16"/>
        </w:rPr>
        <w:t>D&amp;B</w:t>
      </w:r>
      <w:r>
        <w:rPr>
          <w:b/>
          <w:color w:val="1D181C"/>
          <w:spacing w:val="-2"/>
          <w:sz w:val="16"/>
        </w:rPr>
        <w:t xml:space="preserve"> Model</w:t>
      </w:r>
    </w:p>
    <w:p w14:paraId="6C992847" w14:textId="77777777" w:rsidR="00002BD0" w:rsidRDefault="00002BD0">
      <w:pPr>
        <w:pStyle w:val="BodyText"/>
        <w:rPr>
          <w:b/>
          <w:sz w:val="8"/>
        </w:rPr>
      </w:pPr>
    </w:p>
    <w:tbl>
      <w:tblPr>
        <w:tblW w:w="0" w:type="auto"/>
        <w:tblInd w:w="902" w:type="dxa"/>
        <w:tblBorders>
          <w:top w:val="single" w:sz="12" w:space="0" w:color="7A7E85"/>
          <w:left w:val="single" w:sz="12" w:space="0" w:color="7A7E85"/>
          <w:bottom w:val="single" w:sz="12" w:space="0" w:color="7A7E85"/>
          <w:right w:val="single" w:sz="12" w:space="0" w:color="7A7E85"/>
          <w:insideH w:val="single" w:sz="12" w:space="0" w:color="7A7E85"/>
          <w:insideV w:val="single" w:sz="12" w:space="0" w:color="7A7E85"/>
        </w:tblBorders>
        <w:tblLayout w:type="fixed"/>
        <w:tblCellMar>
          <w:left w:w="0" w:type="dxa"/>
          <w:right w:w="0" w:type="dxa"/>
        </w:tblCellMar>
        <w:tblLook w:val="01E0" w:firstRow="1" w:lastRow="1" w:firstColumn="1" w:lastColumn="1" w:noHBand="0" w:noVBand="0"/>
      </w:tblPr>
      <w:tblGrid>
        <w:gridCol w:w="1137"/>
        <w:gridCol w:w="1529"/>
        <w:gridCol w:w="1014"/>
        <w:gridCol w:w="1597"/>
      </w:tblGrid>
      <w:tr w:rsidR="00002BD0" w14:paraId="01C5C51E" w14:textId="77777777">
        <w:trPr>
          <w:trHeight w:val="275"/>
        </w:trPr>
        <w:tc>
          <w:tcPr>
            <w:tcW w:w="1137" w:type="dxa"/>
            <w:tcBorders>
              <w:left w:val="single" w:sz="8" w:space="0" w:color="C7CACE"/>
              <w:bottom w:val="single" w:sz="8" w:space="0" w:color="7A7E85"/>
              <w:right w:val="single" w:sz="8" w:space="0" w:color="7A7E85"/>
            </w:tcBorders>
          </w:tcPr>
          <w:p w14:paraId="4AAB2241" w14:textId="77777777" w:rsidR="00002BD0" w:rsidRDefault="00000000">
            <w:pPr>
              <w:pStyle w:val="TableParagraph"/>
              <w:spacing w:line="180" w:lineRule="exact"/>
              <w:ind w:left="11"/>
              <w:rPr>
                <w:b/>
                <w:sz w:val="16"/>
              </w:rPr>
            </w:pPr>
            <w:r>
              <w:rPr>
                <w:b/>
                <w:color w:val="1D181C"/>
                <w:spacing w:val="-2"/>
                <w:sz w:val="16"/>
              </w:rPr>
              <w:t>Score</w:t>
            </w:r>
          </w:p>
        </w:tc>
        <w:tc>
          <w:tcPr>
            <w:tcW w:w="1529" w:type="dxa"/>
            <w:tcBorders>
              <w:left w:val="single" w:sz="8" w:space="0" w:color="7A7E85"/>
              <w:bottom w:val="single" w:sz="8" w:space="0" w:color="7A7E85"/>
              <w:right w:val="single" w:sz="8" w:space="0" w:color="7A7E85"/>
            </w:tcBorders>
          </w:tcPr>
          <w:p w14:paraId="224DF833" w14:textId="77777777" w:rsidR="00002BD0" w:rsidRDefault="00000000">
            <w:pPr>
              <w:pStyle w:val="TableParagraph"/>
              <w:spacing w:line="180" w:lineRule="exact"/>
              <w:ind w:left="8" w:right="1"/>
              <w:rPr>
                <w:b/>
                <w:sz w:val="16"/>
              </w:rPr>
            </w:pPr>
            <w:r>
              <w:rPr>
                <w:b/>
                <w:color w:val="1D181C"/>
                <w:sz w:val="16"/>
              </w:rPr>
              <w:t>Probability</w:t>
            </w:r>
            <w:r>
              <w:rPr>
                <w:b/>
                <w:color w:val="1D181C"/>
                <w:spacing w:val="-1"/>
                <w:sz w:val="16"/>
              </w:rPr>
              <w:t xml:space="preserve"> </w:t>
            </w:r>
            <w:r>
              <w:rPr>
                <w:b/>
                <w:color w:val="1D181C"/>
                <w:sz w:val="16"/>
              </w:rPr>
              <w:t>of</w:t>
            </w:r>
            <w:r>
              <w:rPr>
                <w:b/>
                <w:color w:val="1D181C"/>
                <w:spacing w:val="-1"/>
                <w:sz w:val="16"/>
              </w:rPr>
              <w:t xml:space="preserve"> </w:t>
            </w:r>
            <w:r>
              <w:rPr>
                <w:b/>
                <w:color w:val="1D181C"/>
                <w:spacing w:val="-2"/>
                <w:sz w:val="16"/>
              </w:rPr>
              <w:t>failure</w:t>
            </w:r>
          </w:p>
        </w:tc>
        <w:tc>
          <w:tcPr>
            <w:tcW w:w="1014" w:type="dxa"/>
            <w:tcBorders>
              <w:left w:val="single" w:sz="8" w:space="0" w:color="7A7E85"/>
              <w:bottom w:val="single" w:sz="8" w:space="0" w:color="7A7E85"/>
            </w:tcBorders>
          </w:tcPr>
          <w:p w14:paraId="2437752D" w14:textId="77777777" w:rsidR="00002BD0" w:rsidRDefault="00000000">
            <w:pPr>
              <w:pStyle w:val="TableParagraph"/>
              <w:spacing w:line="180" w:lineRule="exact"/>
              <w:ind w:left="8"/>
              <w:rPr>
                <w:b/>
                <w:sz w:val="16"/>
              </w:rPr>
            </w:pPr>
            <w:r>
              <w:rPr>
                <w:b/>
                <w:color w:val="1D181C"/>
                <w:spacing w:val="-2"/>
                <w:sz w:val="16"/>
              </w:rPr>
              <w:t>Score</w:t>
            </w:r>
          </w:p>
        </w:tc>
        <w:tc>
          <w:tcPr>
            <w:tcW w:w="1597" w:type="dxa"/>
            <w:tcBorders>
              <w:bottom w:val="single" w:sz="8" w:space="0" w:color="7A7E85"/>
              <w:right w:val="single" w:sz="6" w:space="0" w:color="7A7E85"/>
            </w:tcBorders>
          </w:tcPr>
          <w:p w14:paraId="7E96FF1C" w14:textId="77777777" w:rsidR="00002BD0" w:rsidRDefault="00000000">
            <w:pPr>
              <w:pStyle w:val="TableParagraph"/>
              <w:spacing w:line="180" w:lineRule="exact"/>
              <w:ind w:left="2" w:right="3"/>
              <w:rPr>
                <w:b/>
                <w:sz w:val="16"/>
              </w:rPr>
            </w:pPr>
            <w:r>
              <w:rPr>
                <w:b/>
                <w:color w:val="1D181C"/>
                <w:sz w:val="16"/>
              </w:rPr>
              <w:t>Probability</w:t>
            </w:r>
            <w:r>
              <w:rPr>
                <w:b/>
                <w:color w:val="1D181C"/>
                <w:spacing w:val="-1"/>
                <w:sz w:val="16"/>
              </w:rPr>
              <w:t xml:space="preserve"> </w:t>
            </w:r>
            <w:r>
              <w:rPr>
                <w:b/>
                <w:color w:val="1D181C"/>
                <w:sz w:val="16"/>
              </w:rPr>
              <w:t>of</w:t>
            </w:r>
            <w:r>
              <w:rPr>
                <w:b/>
                <w:color w:val="1D181C"/>
                <w:spacing w:val="-1"/>
                <w:sz w:val="16"/>
              </w:rPr>
              <w:t xml:space="preserve"> </w:t>
            </w:r>
            <w:r>
              <w:rPr>
                <w:b/>
                <w:color w:val="1D181C"/>
                <w:spacing w:val="-2"/>
                <w:sz w:val="16"/>
              </w:rPr>
              <w:t>failure</w:t>
            </w:r>
          </w:p>
        </w:tc>
      </w:tr>
      <w:tr w:rsidR="00002BD0" w14:paraId="1E78F35B" w14:textId="77777777">
        <w:trPr>
          <w:trHeight w:val="278"/>
        </w:trPr>
        <w:tc>
          <w:tcPr>
            <w:tcW w:w="1137" w:type="dxa"/>
            <w:tcBorders>
              <w:top w:val="single" w:sz="8" w:space="0" w:color="7A7E85"/>
              <w:left w:val="single" w:sz="8" w:space="0" w:color="C7CACE"/>
              <w:bottom w:val="single" w:sz="8" w:space="0" w:color="7A7E85"/>
              <w:right w:val="single" w:sz="8" w:space="0" w:color="7A7E85"/>
            </w:tcBorders>
          </w:tcPr>
          <w:p w14:paraId="1B27D1C3" w14:textId="77777777" w:rsidR="00002BD0" w:rsidRDefault="00000000">
            <w:pPr>
              <w:pStyle w:val="TableParagraph"/>
              <w:spacing w:line="181" w:lineRule="exact"/>
              <w:ind w:left="247"/>
              <w:jc w:val="left"/>
              <w:rPr>
                <w:sz w:val="16"/>
              </w:rPr>
            </w:pPr>
            <w:r>
              <w:rPr>
                <w:color w:val="1D181C"/>
                <w:sz w:val="16"/>
              </w:rPr>
              <w:t>10.0</w:t>
            </w:r>
            <w:r>
              <w:rPr>
                <w:color w:val="1D181C"/>
                <w:spacing w:val="-5"/>
                <w:sz w:val="16"/>
              </w:rPr>
              <w:t xml:space="preserve"> </w:t>
            </w:r>
            <w:r>
              <w:rPr>
                <w:color w:val="1D181C"/>
                <w:sz w:val="16"/>
              </w:rPr>
              <w:t>--</w:t>
            </w:r>
            <w:r>
              <w:rPr>
                <w:color w:val="1D181C"/>
                <w:spacing w:val="-5"/>
                <w:sz w:val="16"/>
              </w:rPr>
              <w:t>9.1</w:t>
            </w:r>
          </w:p>
        </w:tc>
        <w:tc>
          <w:tcPr>
            <w:tcW w:w="1529" w:type="dxa"/>
            <w:tcBorders>
              <w:top w:val="single" w:sz="8" w:space="0" w:color="7A7E85"/>
              <w:left w:val="single" w:sz="8" w:space="0" w:color="7A7E85"/>
              <w:bottom w:val="single" w:sz="8" w:space="0" w:color="7A7E85"/>
              <w:right w:val="single" w:sz="8" w:space="0" w:color="7A7E85"/>
            </w:tcBorders>
          </w:tcPr>
          <w:p w14:paraId="61A6F2B8" w14:textId="77777777" w:rsidR="00002BD0" w:rsidRDefault="00000000">
            <w:pPr>
              <w:pStyle w:val="TableParagraph"/>
              <w:spacing w:line="181" w:lineRule="exact"/>
              <w:ind w:left="8"/>
              <w:rPr>
                <w:sz w:val="16"/>
              </w:rPr>
            </w:pPr>
            <w:r>
              <w:rPr>
                <w:color w:val="1D181C"/>
                <w:spacing w:val="-2"/>
                <w:sz w:val="16"/>
              </w:rPr>
              <w:t>0.66%</w:t>
            </w:r>
          </w:p>
        </w:tc>
        <w:tc>
          <w:tcPr>
            <w:tcW w:w="1014" w:type="dxa"/>
            <w:tcBorders>
              <w:top w:val="single" w:sz="8" w:space="0" w:color="7A7E85"/>
              <w:left w:val="single" w:sz="8" w:space="0" w:color="7A7E85"/>
              <w:bottom w:val="single" w:sz="8" w:space="0" w:color="7A7E85"/>
            </w:tcBorders>
          </w:tcPr>
          <w:p w14:paraId="5CBA5542" w14:textId="77777777" w:rsidR="00002BD0" w:rsidRDefault="00000000">
            <w:pPr>
              <w:pStyle w:val="TableParagraph"/>
              <w:spacing w:line="181" w:lineRule="exact"/>
              <w:ind w:left="225"/>
              <w:jc w:val="left"/>
              <w:rPr>
                <w:sz w:val="16"/>
              </w:rPr>
            </w:pPr>
            <w:r>
              <w:rPr>
                <w:color w:val="1D181C"/>
                <w:sz w:val="16"/>
              </w:rPr>
              <w:t>5.0</w:t>
            </w:r>
            <w:r>
              <w:rPr>
                <w:color w:val="1D181C"/>
                <w:spacing w:val="-4"/>
                <w:sz w:val="16"/>
              </w:rPr>
              <w:t xml:space="preserve"> </w:t>
            </w:r>
            <w:r>
              <w:rPr>
                <w:color w:val="1D181C"/>
                <w:sz w:val="16"/>
              </w:rPr>
              <w:t>--</w:t>
            </w:r>
            <w:r>
              <w:rPr>
                <w:color w:val="1D181C"/>
                <w:spacing w:val="-5"/>
                <w:sz w:val="16"/>
              </w:rPr>
              <w:t>4.1</w:t>
            </w:r>
          </w:p>
        </w:tc>
        <w:tc>
          <w:tcPr>
            <w:tcW w:w="1597" w:type="dxa"/>
            <w:tcBorders>
              <w:top w:val="single" w:sz="8" w:space="0" w:color="7A7E85"/>
              <w:bottom w:val="single" w:sz="8" w:space="0" w:color="7A7E85"/>
              <w:right w:val="single" w:sz="6" w:space="0" w:color="7A7E85"/>
            </w:tcBorders>
          </w:tcPr>
          <w:p w14:paraId="7365ABB3" w14:textId="77777777" w:rsidR="00002BD0" w:rsidRDefault="00000000">
            <w:pPr>
              <w:pStyle w:val="TableParagraph"/>
              <w:spacing w:line="181" w:lineRule="exact"/>
              <w:ind w:left="3" w:right="1"/>
              <w:rPr>
                <w:sz w:val="16"/>
              </w:rPr>
            </w:pPr>
            <w:r>
              <w:rPr>
                <w:color w:val="1D181C"/>
                <w:spacing w:val="-2"/>
                <w:sz w:val="16"/>
              </w:rPr>
              <w:t>3.66%</w:t>
            </w:r>
          </w:p>
        </w:tc>
      </w:tr>
      <w:tr w:rsidR="00002BD0" w14:paraId="4F9123F6" w14:textId="77777777">
        <w:trPr>
          <w:trHeight w:val="278"/>
        </w:trPr>
        <w:tc>
          <w:tcPr>
            <w:tcW w:w="1137" w:type="dxa"/>
            <w:tcBorders>
              <w:top w:val="single" w:sz="8" w:space="0" w:color="7A7E85"/>
              <w:left w:val="single" w:sz="8" w:space="0" w:color="C7CACE"/>
              <w:bottom w:val="single" w:sz="8" w:space="0" w:color="7A7E85"/>
              <w:right w:val="single" w:sz="8" w:space="0" w:color="7A7E85"/>
            </w:tcBorders>
          </w:tcPr>
          <w:p w14:paraId="211CB151" w14:textId="77777777" w:rsidR="00002BD0" w:rsidRDefault="00000000">
            <w:pPr>
              <w:pStyle w:val="TableParagraph"/>
              <w:spacing w:line="181" w:lineRule="exact"/>
              <w:ind w:left="288"/>
              <w:jc w:val="left"/>
              <w:rPr>
                <w:sz w:val="16"/>
              </w:rPr>
            </w:pPr>
            <w:r>
              <w:rPr>
                <w:color w:val="1D181C"/>
                <w:sz w:val="16"/>
              </w:rPr>
              <w:t>9.0</w:t>
            </w:r>
            <w:r>
              <w:rPr>
                <w:color w:val="1D181C"/>
                <w:spacing w:val="-4"/>
                <w:sz w:val="16"/>
              </w:rPr>
              <w:t xml:space="preserve"> </w:t>
            </w:r>
            <w:r>
              <w:rPr>
                <w:color w:val="1D181C"/>
                <w:sz w:val="16"/>
              </w:rPr>
              <w:t>--</w:t>
            </w:r>
            <w:r>
              <w:rPr>
                <w:color w:val="1D181C"/>
                <w:spacing w:val="-5"/>
                <w:sz w:val="16"/>
              </w:rPr>
              <w:t>8.1</w:t>
            </w:r>
          </w:p>
        </w:tc>
        <w:tc>
          <w:tcPr>
            <w:tcW w:w="1529" w:type="dxa"/>
            <w:tcBorders>
              <w:top w:val="single" w:sz="8" w:space="0" w:color="7A7E85"/>
              <w:left w:val="single" w:sz="8" w:space="0" w:color="7A7E85"/>
              <w:bottom w:val="single" w:sz="8" w:space="0" w:color="7A7E85"/>
              <w:right w:val="single" w:sz="8" w:space="0" w:color="7A7E85"/>
            </w:tcBorders>
          </w:tcPr>
          <w:p w14:paraId="64CB404C" w14:textId="77777777" w:rsidR="00002BD0" w:rsidRDefault="00000000">
            <w:pPr>
              <w:pStyle w:val="TableParagraph"/>
              <w:spacing w:line="181" w:lineRule="exact"/>
              <w:ind w:left="8"/>
              <w:rPr>
                <w:sz w:val="16"/>
              </w:rPr>
            </w:pPr>
            <w:r>
              <w:rPr>
                <w:color w:val="1D181C"/>
                <w:spacing w:val="-2"/>
                <w:sz w:val="16"/>
              </w:rPr>
              <w:t>1.04%</w:t>
            </w:r>
          </w:p>
        </w:tc>
        <w:tc>
          <w:tcPr>
            <w:tcW w:w="1014" w:type="dxa"/>
            <w:tcBorders>
              <w:top w:val="single" w:sz="8" w:space="0" w:color="7A7E85"/>
              <w:left w:val="single" w:sz="8" w:space="0" w:color="7A7E85"/>
              <w:bottom w:val="single" w:sz="8" w:space="0" w:color="7A7E85"/>
            </w:tcBorders>
          </w:tcPr>
          <w:p w14:paraId="646E9593" w14:textId="77777777" w:rsidR="00002BD0" w:rsidRDefault="00000000">
            <w:pPr>
              <w:pStyle w:val="TableParagraph"/>
              <w:spacing w:line="181" w:lineRule="exact"/>
              <w:ind w:left="225"/>
              <w:jc w:val="left"/>
              <w:rPr>
                <w:sz w:val="16"/>
              </w:rPr>
            </w:pPr>
            <w:r>
              <w:rPr>
                <w:color w:val="1D181C"/>
                <w:sz w:val="16"/>
              </w:rPr>
              <w:t>4.0</w:t>
            </w:r>
            <w:r>
              <w:rPr>
                <w:color w:val="1D181C"/>
                <w:spacing w:val="-4"/>
                <w:sz w:val="16"/>
              </w:rPr>
              <w:t xml:space="preserve"> </w:t>
            </w:r>
            <w:r>
              <w:rPr>
                <w:color w:val="1D181C"/>
                <w:sz w:val="16"/>
              </w:rPr>
              <w:t>--</w:t>
            </w:r>
            <w:r>
              <w:rPr>
                <w:color w:val="1D181C"/>
                <w:spacing w:val="-5"/>
                <w:sz w:val="16"/>
              </w:rPr>
              <w:t>3.1</w:t>
            </w:r>
          </w:p>
        </w:tc>
        <w:tc>
          <w:tcPr>
            <w:tcW w:w="1597" w:type="dxa"/>
            <w:tcBorders>
              <w:top w:val="single" w:sz="8" w:space="0" w:color="7A7E85"/>
              <w:bottom w:val="single" w:sz="8" w:space="0" w:color="7A7E85"/>
              <w:right w:val="single" w:sz="6" w:space="0" w:color="7A7E85"/>
            </w:tcBorders>
          </w:tcPr>
          <w:p w14:paraId="016D0CCF" w14:textId="77777777" w:rsidR="00002BD0" w:rsidRDefault="00000000">
            <w:pPr>
              <w:pStyle w:val="TableParagraph"/>
              <w:spacing w:line="181" w:lineRule="exact"/>
              <w:ind w:left="3" w:right="1"/>
              <w:rPr>
                <w:sz w:val="16"/>
              </w:rPr>
            </w:pPr>
            <w:r>
              <w:rPr>
                <w:color w:val="1D181C"/>
                <w:spacing w:val="-2"/>
                <w:sz w:val="16"/>
              </w:rPr>
              <w:t>4.58%</w:t>
            </w:r>
          </w:p>
        </w:tc>
      </w:tr>
      <w:tr w:rsidR="00002BD0" w14:paraId="368A651A" w14:textId="77777777">
        <w:trPr>
          <w:trHeight w:val="278"/>
        </w:trPr>
        <w:tc>
          <w:tcPr>
            <w:tcW w:w="1137" w:type="dxa"/>
            <w:tcBorders>
              <w:top w:val="single" w:sz="8" w:space="0" w:color="7A7E85"/>
              <w:left w:val="single" w:sz="8" w:space="0" w:color="C7CACE"/>
              <w:bottom w:val="single" w:sz="8" w:space="0" w:color="7A7E85"/>
              <w:right w:val="single" w:sz="8" w:space="0" w:color="7A7E85"/>
            </w:tcBorders>
          </w:tcPr>
          <w:p w14:paraId="0E1D6824" w14:textId="77777777" w:rsidR="00002BD0" w:rsidRDefault="00000000">
            <w:pPr>
              <w:pStyle w:val="TableParagraph"/>
              <w:spacing w:line="181" w:lineRule="exact"/>
              <w:ind w:left="288"/>
              <w:jc w:val="left"/>
              <w:rPr>
                <w:sz w:val="16"/>
              </w:rPr>
            </w:pPr>
            <w:r>
              <w:rPr>
                <w:color w:val="1D181C"/>
                <w:sz w:val="16"/>
              </w:rPr>
              <w:t>8.0</w:t>
            </w:r>
            <w:r>
              <w:rPr>
                <w:color w:val="1D181C"/>
                <w:spacing w:val="-4"/>
                <w:sz w:val="16"/>
              </w:rPr>
              <w:t xml:space="preserve"> </w:t>
            </w:r>
            <w:r>
              <w:rPr>
                <w:color w:val="1D181C"/>
                <w:sz w:val="16"/>
              </w:rPr>
              <w:t>--</w:t>
            </w:r>
            <w:r>
              <w:rPr>
                <w:color w:val="1D181C"/>
                <w:spacing w:val="-5"/>
                <w:sz w:val="16"/>
              </w:rPr>
              <w:t>7.1</w:t>
            </w:r>
          </w:p>
        </w:tc>
        <w:tc>
          <w:tcPr>
            <w:tcW w:w="1529" w:type="dxa"/>
            <w:tcBorders>
              <w:top w:val="single" w:sz="8" w:space="0" w:color="7A7E85"/>
              <w:left w:val="single" w:sz="8" w:space="0" w:color="7A7E85"/>
              <w:bottom w:val="single" w:sz="8" w:space="0" w:color="7A7E85"/>
              <w:right w:val="single" w:sz="8" w:space="0" w:color="7A7E85"/>
            </w:tcBorders>
          </w:tcPr>
          <w:p w14:paraId="1930EEDE" w14:textId="77777777" w:rsidR="00002BD0" w:rsidRDefault="00000000">
            <w:pPr>
              <w:pStyle w:val="TableParagraph"/>
              <w:spacing w:line="181" w:lineRule="exact"/>
              <w:ind w:left="8"/>
              <w:rPr>
                <w:sz w:val="16"/>
              </w:rPr>
            </w:pPr>
            <w:r>
              <w:rPr>
                <w:color w:val="1D181C"/>
                <w:spacing w:val="-2"/>
                <w:sz w:val="16"/>
              </w:rPr>
              <w:t>1.41%</w:t>
            </w:r>
          </w:p>
        </w:tc>
        <w:tc>
          <w:tcPr>
            <w:tcW w:w="1014" w:type="dxa"/>
            <w:tcBorders>
              <w:top w:val="single" w:sz="8" w:space="0" w:color="7A7E85"/>
              <w:left w:val="single" w:sz="8" w:space="0" w:color="7A7E85"/>
              <w:bottom w:val="single" w:sz="8" w:space="0" w:color="7A7E85"/>
            </w:tcBorders>
          </w:tcPr>
          <w:p w14:paraId="0548808F" w14:textId="77777777" w:rsidR="00002BD0" w:rsidRDefault="00000000">
            <w:pPr>
              <w:pStyle w:val="TableParagraph"/>
              <w:spacing w:line="181" w:lineRule="exact"/>
              <w:ind w:left="225"/>
              <w:jc w:val="left"/>
              <w:rPr>
                <w:sz w:val="16"/>
              </w:rPr>
            </w:pPr>
            <w:r>
              <w:rPr>
                <w:color w:val="1D181C"/>
                <w:sz w:val="16"/>
              </w:rPr>
              <w:t>3.0</w:t>
            </w:r>
            <w:r>
              <w:rPr>
                <w:color w:val="1D181C"/>
                <w:spacing w:val="-4"/>
                <w:sz w:val="16"/>
              </w:rPr>
              <w:t xml:space="preserve"> </w:t>
            </w:r>
            <w:r>
              <w:rPr>
                <w:color w:val="1D181C"/>
                <w:sz w:val="16"/>
              </w:rPr>
              <w:t>--</w:t>
            </w:r>
            <w:r>
              <w:rPr>
                <w:color w:val="1D181C"/>
                <w:spacing w:val="-5"/>
                <w:sz w:val="16"/>
              </w:rPr>
              <w:t>2.1</w:t>
            </w:r>
          </w:p>
        </w:tc>
        <w:tc>
          <w:tcPr>
            <w:tcW w:w="1597" w:type="dxa"/>
            <w:tcBorders>
              <w:top w:val="single" w:sz="8" w:space="0" w:color="7A7E85"/>
              <w:bottom w:val="single" w:sz="8" w:space="0" w:color="7A7E85"/>
              <w:right w:val="single" w:sz="6" w:space="0" w:color="7A7E85"/>
            </w:tcBorders>
          </w:tcPr>
          <w:p w14:paraId="4978B37C" w14:textId="77777777" w:rsidR="00002BD0" w:rsidRDefault="00000000">
            <w:pPr>
              <w:pStyle w:val="TableParagraph"/>
              <w:spacing w:line="181" w:lineRule="exact"/>
              <w:ind w:left="3" w:right="1"/>
              <w:rPr>
                <w:sz w:val="16"/>
              </w:rPr>
            </w:pPr>
            <w:r>
              <w:rPr>
                <w:color w:val="1D181C"/>
                <w:spacing w:val="-2"/>
                <w:sz w:val="16"/>
              </w:rPr>
              <w:t>6.12%</w:t>
            </w:r>
          </w:p>
        </w:tc>
      </w:tr>
      <w:tr w:rsidR="00002BD0" w14:paraId="6233AB01" w14:textId="77777777">
        <w:trPr>
          <w:trHeight w:val="278"/>
        </w:trPr>
        <w:tc>
          <w:tcPr>
            <w:tcW w:w="1137" w:type="dxa"/>
            <w:tcBorders>
              <w:top w:val="single" w:sz="8" w:space="0" w:color="7A7E85"/>
              <w:left w:val="single" w:sz="8" w:space="0" w:color="C7CACE"/>
              <w:bottom w:val="single" w:sz="8" w:space="0" w:color="7A7E85"/>
              <w:right w:val="single" w:sz="8" w:space="0" w:color="7A7E85"/>
            </w:tcBorders>
          </w:tcPr>
          <w:p w14:paraId="7655741A" w14:textId="77777777" w:rsidR="00002BD0" w:rsidRDefault="00000000">
            <w:pPr>
              <w:pStyle w:val="TableParagraph"/>
              <w:spacing w:line="181" w:lineRule="exact"/>
              <w:ind w:left="288"/>
              <w:jc w:val="left"/>
              <w:rPr>
                <w:sz w:val="16"/>
              </w:rPr>
            </w:pPr>
            <w:r>
              <w:rPr>
                <w:color w:val="1D181C"/>
                <w:sz w:val="16"/>
              </w:rPr>
              <w:t>7.0</w:t>
            </w:r>
            <w:r>
              <w:rPr>
                <w:color w:val="1D181C"/>
                <w:spacing w:val="-4"/>
                <w:sz w:val="16"/>
              </w:rPr>
              <w:t xml:space="preserve"> </w:t>
            </w:r>
            <w:r>
              <w:rPr>
                <w:color w:val="1D181C"/>
                <w:sz w:val="16"/>
              </w:rPr>
              <w:t>--</w:t>
            </w:r>
            <w:r>
              <w:rPr>
                <w:color w:val="1D181C"/>
                <w:spacing w:val="-5"/>
                <w:sz w:val="16"/>
              </w:rPr>
              <w:t>6.1</w:t>
            </w:r>
          </w:p>
        </w:tc>
        <w:tc>
          <w:tcPr>
            <w:tcW w:w="1529" w:type="dxa"/>
            <w:tcBorders>
              <w:top w:val="single" w:sz="8" w:space="0" w:color="7A7E85"/>
              <w:left w:val="single" w:sz="8" w:space="0" w:color="7A7E85"/>
              <w:bottom w:val="single" w:sz="8" w:space="0" w:color="7A7E85"/>
              <w:right w:val="single" w:sz="8" w:space="0" w:color="7A7E85"/>
            </w:tcBorders>
          </w:tcPr>
          <w:p w14:paraId="47540B98" w14:textId="77777777" w:rsidR="00002BD0" w:rsidRDefault="00000000">
            <w:pPr>
              <w:pStyle w:val="TableParagraph"/>
              <w:spacing w:line="181" w:lineRule="exact"/>
              <w:ind w:left="8"/>
              <w:rPr>
                <w:sz w:val="16"/>
              </w:rPr>
            </w:pPr>
            <w:r>
              <w:rPr>
                <w:color w:val="1D181C"/>
                <w:spacing w:val="-2"/>
                <w:sz w:val="16"/>
              </w:rPr>
              <w:t>1.74%</w:t>
            </w:r>
          </w:p>
        </w:tc>
        <w:tc>
          <w:tcPr>
            <w:tcW w:w="1014" w:type="dxa"/>
            <w:tcBorders>
              <w:top w:val="single" w:sz="8" w:space="0" w:color="7A7E85"/>
              <w:left w:val="single" w:sz="8" w:space="0" w:color="7A7E85"/>
              <w:bottom w:val="single" w:sz="8" w:space="0" w:color="7A7E85"/>
            </w:tcBorders>
          </w:tcPr>
          <w:p w14:paraId="7E4DB3AF" w14:textId="77777777" w:rsidR="00002BD0" w:rsidRDefault="00000000">
            <w:pPr>
              <w:pStyle w:val="TableParagraph"/>
              <w:spacing w:line="181" w:lineRule="exact"/>
              <w:ind w:left="225"/>
              <w:jc w:val="left"/>
              <w:rPr>
                <w:sz w:val="16"/>
              </w:rPr>
            </w:pPr>
            <w:r>
              <w:rPr>
                <w:color w:val="1D181C"/>
                <w:sz w:val="16"/>
              </w:rPr>
              <w:t>2.0</w:t>
            </w:r>
            <w:r>
              <w:rPr>
                <w:color w:val="1D181C"/>
                <w:spacing w:val="-4"/>
                <w:sz w:val="16"/>
              </w:rPr>
              <w:t xml:space="preserve"> </w:t>
            </w:r>
            <w:r>
              <w:rPr>
                <w:color w:val="1D181C"/>
                <w:sz w:val="16"/>
              </w:rPr>
              <w:t>--</w:t>
            </w:r>
            <w:r>
              <w:rPr>
                <w:color w:val="1D181C"/>
                <w:spacing w:val="-5"/>
                <w:sz w:val="16"/>
              </w:rPr>
              <w:t>1.1</w:t>
            </w:r>
          </w:p>
        </w:tc>
        <w:tc>
          <w:tcPr>
            <w:tcW w:w="1597" w:type="dxa"/>
            <w:tcBorders>
              <w:top w:val="single" w:sz="8" w:space="0" w:color="7A7E85"/>
              <w:bottom w:val="single" w:sz="8" w:space="0" w:color="7A7E85"/>
              <w:right w:val="single" w:sz="6" w:space="0" w:color="7A7E85"/>
            </w:tcBorders>
          </w:tcPr>
          <w:p w14:paraId="05F34F3E" w14:textId="77777777" w:rsidR="00002BD0" w:rsidRDefault="00000000">
            <w:pPr>
              <w:pStyle w:val="TableParagraph"/>
              <w:spacing w:line="181" w:lineRule="exact"/>
              <w:ind w:left="3" w:right="1"/>
              <w:rPr>
                <w:sz w:val="16"/>
              </w:rPr>
            </w:pPr>
            <w:r>
              <w:rPr>
                <w:color w:val="1D181C"/>
                <w:spacing w:val="-2"/>
                <w:sz w:val="16"/>
              </w:rPr>
              <w:t>8.76%</w:t>
            </w:r>
          </w:p>
        </w:tc>
      </w:tr>
      <w:tr w:rsidR="00002BD0" w14:paraId="59845361" w14:textId="77777777">
        <w:trPr>
          <w:trHeight w:val="272"/>
        </w:trPr>
        <w:tc>
          <w:tcPr>
            <w:tcW w:w="1137" w:type="dxa"/>
            <w:tcBorders>
              <w:top w:val="single" w:sz="8" w:space="0" w:color="7A7E85"/>
              <w:left w:val="single" w:sz="8" w:space="0" w:color="C7CACE"/>
              <w:right w:val="single" w:sz="8" w:space="0" w:color="7A7E85"/>
            </w:tcBorders>
          </w:tcPr>
          <w:p w14:paraId="73342904" w14:textId="77777777" w:rsidR="00002BD0" w:rsidRDefault="00000000">
            <w:pPr>
              <w:pStyle w:val="TableParagraph"/>
              <w:spacing w:line="181" w:lineRule="exact"/>
              <w:ind w:left="288"/>
              <w:jc w:val="left"/>
              <w:rPr>
                <w:sz w:val="16"/>
              </w:rPr>
            </w:pPr>
            <w:r>
              <w:rPr>
                <w:color w:val="1D181C"/>
                <w:sz w:val="16"/>
              </w:rPr>
              <w:t>6.0</w:t>
            </w:r>
            <w:r>
              <w:rPr>
                <w:color w:val="1D181C"/>
                <w:spacing w:val="-4"/>
                <w:sz w:val="16"/>
              </w:rPr>
              <w:t xml:space="preserve"> </w:t>
            </w:r>
            <w:r>
              <w:rPr>
                <w:color w:val="1D181C"/>
                <w:sz w:val="16"/>
              </w:rPr>
              <w:t>--</w:t>
            </w:r>
            <w:r>
              <w:rPr>
                <w:color w:val="1D181C"/>
                <w:spacing w:val="-5"/>
                <w:sz w:val="16"/>
              </w:rPr>
              <w:t>5.1</w:t>
            </w:r>
          </w:p>
        </w:tc>
        <w:tc>
          <w:tcPr>
            <w:tcW w:w="1529" w:type="dxa"/>
            <w:tcBorders>
              <w:top w:val="single" w:sz="8" w:space="0" w:color="7A7E85"/>
              <w:left w:val="single" w:sz="8" w:space="0" w:color="7A7E85"/>
              <w:right w:val="single" w:sz="8" w:space="0" w:color="7A7E85"/>
            </w:tcBorders>
          </w:tcPr>
          <w:p w14:paraId="33166E9F" w14:textId="77777777" w:rsidR="00002BD0" w:rsidRDefault="00000000">
            <w:pPr>
              <w:pStyle w:val="TableParagraph"/>
              <w:spacing w:line="181" w:lineRule="exact"/>
              <w:ind w:left="8"/>
              <w:rPr>
                <w:sz w:val="16"/>
              </w:rPr>
            </w:pPr>
            <w:r>
              <w:rPr>
                <w:color w:val="1D181C"/>
                <w:spacing w:val="-2"/>
                <w:sz w:val="16"/>
              </w:rPr>
              <w:t>2.58%</w:t>
            </w:r>
          </w:p>
        </w:tc>
        <w:tc>
          <w:tcPr>
            <w:tcW w:w="1014" w:type="dxa"/>
            <w:tcBorders>
              <w:top w:val="single" w:sz="8" w:space="0" w:color="7A7E85"/>
              <w:left w:val="single" w:sz="8" w:space="0" w:color="7A7E85"/>
            </w:tcBorders>
          </w:tcPr>
          <w:p w14:paraId="7E9EA073" w14:textId="77777777" w:rsidR="00002BD0" w:rsidRDefault="00000000">
            <w:pPr>
              <w:pStyle w:val="TableParagraph"/>
              <w:spacing w:line="181" w:lineRule="exact"/>
              <w:ind w:left="225"/>
              <w:jc w:val="left"/>
              <w:rPr>
                <w:sz w:val="16"/>
              </w:rPr>
            </w:pPr>
            <w:r>
              <w:rPr>
                <w:color w:val="1D181C"/>
                <w:sz w:val="16"/>
              </w:rPr>
              <w:t>1.0</w:t>
            </w:r>
            <w:r>
              <w:rPr>
                <w:color w:val="1D181C"/>
                <w:spacing w:val="-4"/>
                <w:sz w:val="16"/>
              </w:rPr>
              <w:t xml:space="preserve"> </w:t>
            </w:r>
            <w:r>
              <w:rPr>
                <w:color w:val="1D181C"/>
                <w:sz w:val="16"/>
              </w:rPr>
              <w:t>--</w:t>
            </w:r>
            <w:r>
              <w:rPr>
                <w:color w:val="1D181C"/>
                <w:spacing w:val="-5"/>
                <w:sz w:val="16"/>
              </w:rPr>
              <w:t>0.0</w:t>
            </w:r>
          </w:p>
        </w:tc>
        <w:tc>
          <w:tcPr>
            <w:tcW w:w="1597" w:type="dxa"/>
            <w:tcBorders>
              <w:top w:val="single" w:sz="8" w:space="0" w:color="7A7E85"/>
              <w:right w:val="single" w:sz="6" w:space="0" w:color="7A7E85"/>
            </w:tcBorders>
          </w:tcPr>
          <w:p w14:paraId="267E620D" w14:textId="77777777" w:rsidR="00002BD0" w:rsidRDefault="00000000">
            <w:pPr>
              <w:pStyle w:val="TableParagraph"/>
              <w:spacing w:line="181" w:lineRule="exact"/>
              <w:ind w:left="3" w:right="1"/>
              <w:rPr>
                <w:sz w:val="16"/>
              </w:rPr>
            </w:pPr>
            <w:r>
              <w:rPr>
                <w:color w:val="1D181C"/>
                <w:spacing w:val="-2"/>
                <w:sz w:val="16"/>
              </w:rPr>
              <w:t>15.08%</w:t>
            </w:r>
          </w:p>
        </w:tc>
      </w:tr>
    </w:tbl>
    <w:p w14:paraId="447F9518" w14:textId="77777777" w:rsidR="00002BD0" w:rsidRDefault="00000000">
      <w:pPr>
        <w:ind w:right="319"/>
        <w:jc w:val="center"/>
        <w:rPr>
          <w:sz w:val="16"/>
        </w:rPr>
      </w:pPr>
      <w:r>
        <w:rPr>
          <w:color w:val="1D181C"/>
          <w:sz w:val="16"/>
        </w:rPr>
        <w:t>Source:</w:t>
      </w:r>
      <w:r>
        <w:rPr>
          <w:color w:val="1D181C"/>
          <w:spacing w:val="-3"/>
          <w:sz w:val="16"/>
        </w:rPr>
        <w:t xml:space="preserve"> </w:t>
      </w:r>
      <w:r>
        <w:rPr>
          <w:color w:val="1D181C"/>
          <w:sz w:val="16"/>
        </w:rPr>
        <w:t>D&amp;B</w:t>
      </w:r>
      <w:r>
        <w:rPr>
          <w:color w:val="1D181C"/>
          <w:spacing w:val="-3"/>
          <w:sz w:val="16"/>
        </w:rPr>
        <w:t xml:space="preserve"> </w:t>
      </w:r>
      <w:r>
        <w:rPr>
          <w:color w:val="1D181C"/>
          <w:sz w:val="16"/>
        </w:rPr>
        <w:t>Rating</w:t>
      </w:r>
      <w:r>
        <w:rPr>
          <w:color w:val="1D181C"/>
          <w:spacing w:val="-5"/>
          <w:sz w:val="16"/>
        </w:rPr>
        <w:t xml:space="preserve"> </w:t>
      </w:r>
      <w:r>
        <w:rPr>
          <w:color w:val="1D181C"/>
          <w:sz w:val="16"/>
        </w:rPr>
        <w:t>Guide</w:t>
      </w:r>
      <w:r>
        <w:rPr>
          <w:color w:val="1D181C"/>
          <w:spacing w:val="-1"/>
          <w:sz w:val="16"/>
        </w:rPr>
        <w:t xml:space="preserve"> </w:t>
      </w:r>
      <w:r>
        <w:rPr>
          <w:color w:val="1D181C"/>
          <w:spacing w:val="-2"/>
          <w:sz w:val="16"/>
        </w:rPr>
        <w:t>(2009)</w:t>
      </w:r>
    </w:p>
    <w:p w14:paraId="6D877FED" w14:textId="77777777" w:rsidR="00002BD0" w:rsidRDefault="00002BD0">
      <w:pPr>
        <w:pStyle w:val="BodyText"/>
        <w:spacing w:before="62"/>
        <w:rPr>
          <w:sz w:val="16"/>
        </w:rPr>
      </w:pPr>
    </w:p>
    <w:p w14:paraId="02438882" w14:textId="77777777" w:rsidR="00002BD0" w:rsidRDefault="00000000">
      <w:pPr>
        <w:pStyle w:val="Heading2"/>
        <w:numPr>
          <w:ilvl w:val="3"/>
          <w:numId w:val="50"/>
        </w:numPr>
        <w:tabs>
          <w:tab w:val="left" w:pos="2861"/>
        </w:tabs>
        <w:ind w:left="2861" w:hanging="607"/>
        <w:jc w:val="left"/>
      </w:pPr>
      <w:bookmarkStart w:id="13" w:name="_TOC_250037"/>
      <w:r>
        <w:rPr>
          <w:color w:val="1D181C"/>
          <w:spacing w:val="-2"/>
        </w:rPr>
        <w:t>Rating</w:t>
      </w:r>
      <w:r>
        <w:rPr>
          <w:color w:val="1D181C"/>
          <w:spacing w:val="2"/>
        </w:rPr>
        <w:t xml:space="preserve"> </w:t>
      </w:r>
      <w:r>
        <w:rPr>
          <w:color w:val="1D181C"/>
          <w:spacing w:val="-2"/>
        </w:rPr>
        <w:t>agencies’</w:t>
      </w:r>
      <w:r>
        <w:rPr>
          <w:color w:val="1D181C"/>
          <w:spacing w:val="3"/>
        </w:rPr>
        <w:t xml:space="preserve"> </w:t>
      </w:r>
      <w:bookmarkEnd w:id="13"/>
      <w:r>
        <w:rPr>
          <w:color w:val="1D181C"/>
          <w:spacing w:val="-2"/>
        </w:rPr>
        <w:t>models</w:t>
      </w:r>
    </w:p>
    <w:p w14:paraId="73D89BCB" w14:textId="77777777" w:rsidR="00002BD0" w:rsidRDefault="00002BD0">
      <w:pPr>
        <w:pStyle w:val="BodyText"/>
        <w:spacing w:before="140"/>
        <w:rPr>
          <w:b/>
        </w:rPr>
      </w:pPr>
    </w:p>
    <w:p w14:paraId="57DDC045" w14:textId="1CD14EF9" w:rsidR="00002BD0" w:rsidRDefault="00000000">
      <w:pPr>
        <w:pStyle w:val="BodyText"/>
        <w:spacing w:line="355" w:lineRule="auto"/>
        <w:ind w:left="398" w:right="849" w:firstLine="483"/>
        <w:jc w:val="both"/>
      </w:pPr>
      <w:r>
        <w:rPr>
          <w:color w:val="1D181C"/>
        </w:rPr>
        <w:t>Many large rating agencies such as Standard &amp; Poor's (S&amp;P), Moody's and Fitch</w:t>
      </w:r>
      <w:r>
        <w:rPr>
          <w:color w:val="1D181C"/>
          <w:spacing w:val="40"/>
        </w:rPr>
        <w:t xml:space="preserve"> </w:t>
      </w:r>
      <w:r>
        <w:rPr>
          <w:color w:val="1D181C"/>
        </w:rPr>
        <w:t xml:space="preserve">use the </w:t>
      </w:r>
      <w:proofErr w:type="spellStart"/>
      <w:r>
        <w:rPr>
          <w:color w:val="1D181C"/>
        </w:rPr>
        <w:t>statiscal</w:t>
      </w:r>
      <w:proofErr w:type="spellEnd"/>
      <w:r>
        <w:rPr>
          <w:color w:val="1D181C"/>
        </w:rPr>
        <w:t xml:space="preserve"> </w:t>
      </w:r>
      <w:proofErr w:type="spellStart"/>
      <w:r>
        <w:rPr>
          <w:color w:val="1D181C"/>
        </w:rPr>
        <w:t>tecqniques</w:t>
      </w:r>
      <w:proofErr w:type="spellEnd"/>
      <w:r>
        <w:rPr>
          <w:color w:val="1D181C"/>
        </w:rPr>
        <w:t xml:space="preserve"> to </w:t>
      </w:r>
      <w:proofErr w:type="spellStart"/>
      <w:r>
        <w:rPr>
          <w:color w:val="1D181C"/>
        </w:rPr>
        <w:t>asses</w:t>
      </w:r>
      <w:proofErr w:type="spellEnd"/>
      <w:r>
        <w:rPr>
          <w:color w:val="1D181C"/>
        </w:rPr>
        <w:t xml:space="preserve"> the credit rating as a financial indicator to potential investors of debt securities such as bonds. Agencies apply </w:t>
      </w:r>
      <w:proofErr w:type="spellStart"/>
      <w:proofErr w:type="gramStart"/>
      <w:r>
        <w:rPr>
          <w:color w:val="1D181C"/>
        </w:rPr>
        <w:t>theirs</w:t>
      </w:r>
      <w:proofErr w:type="spellEnd"/>
      <w:proofErr w:type="gramEnd"/>
      <w:r>
        <w:rPr>
          <w:color w:val="1D181C"/>
        </w:rPr>
        <w:t xml:space="preserve"> own methodology in measuring creditworthiness and </w:t>
      </w:r>
      <w:proofErr w:type="gramStart"/>
      <w:r>
        <w:rPr>
          <w:color w:val="1D181C"/>
        </w:rPr>
        <w:t>uses</w:t>
      </w:r>
      <w:proofErr w:type="gramEnd"/>
      <w:r>
        <w:rPr>
          <w:color w:val="1D181C"/>
        </w:rPr>
        <w:t xml:space="preserve"> a specific rating scale to publish its ratings opinions. Typically, ratings are expressed as letter grades that range, for example, from ‘AAA’ to ‘D’ to communicate the agency’s opinion of relative level of credit risk.</w:t>
      </w:r>
    </w:p>
    <w:p w14:paraId="7125FBD8" w14:textId="77777777" w:rsidR="00002BD0" w:rsidRDefault="00000000">
      <w:pPr>
        <w:pStyle w:val="BodyText"/>
        <w:spacing w:before="8" w:line="355" w:lineRule="auto"/>
        <w:ind w:left="398" w:right="1130" w:firstLine="483"/>
        <w:jc w:val="both"/>
      </w:pPr>
      <w:r>
        <w:rPr>
          <w:color w:val="1D181C"/>
        </w:rPr>
        <w:t>The</w:t>
      </w:r>
      <w:r>
        <w:rPr>
          <w:color w:val="1D181C"/>
          <w:spacing w:val="-7"/>
        </w:rPr>
        <w:t xml:space="preserve"> </w:t>
      </w:r>
      <w:r>
        <w:rPr>
          <w:color w:val="1D181C"/>
        </w:rPr>
        <w:t>general</w:t>
      </w:r>
      <w:r>
        <w:rPr>
          <w:color w:val="1D181C"/>
          <w:spacing w:val="-7"/>
        </w:rPr>
        <w:t xml:space="preserve"> </w:t>
      </w:r>
      <w:r>
        <w:rPr>
          <w:color w:val="1D181C"/>
        </w:rPr>
        <w:t>meaning</w:t>
      </w:r>
      <w:r>
        <w:rPr>
          <w:color w:val="1D181C"/>
          <w:spacing w:val="-9"/>
        </w:rPr>
        <w:t xml:space="preserve"> </w:t>
      </w:r>
      <w:r>
        <w:rPr>
          <w:color w:val="1D181C"/>
        </w:rPr>
        <w:t>of</w:t>
      </w:r>
      <w:r>
        <w:rPr>
          <w:color w:val="1D181C"/>
          <w:spacing w:val="34"/>
        </w:rPr>
        <w:t xml:space="preserve"> </w:t>
      </w:r>
      <w:r>
        <w:rPr>
          <w:color w:val="1D181C"/>
        </w:rPr>
        <w:t>Standard</w:t>
      </w:r>
      <w:r>
        <w:rPr>
          <w:color w:val="1D181C"/>
          <w:spacing w:val="-7"/>
        </w:rPr>
        <w:t xml:space="preserve"> </w:t>
      </w:r>
      <w:r>
        <w:rPr>
          <w:color w:val="1D181C"/>
        </w:rPr>
        <w:t>&amp;</w:t>
      </w:r>
      <w:r>
        <w:rPr>
          <w:color w:val="1D181C"/>
          <w:spacing w:val="-7"/>
        </w:rPr>
        <w:t xml:space="preserve"> </w:t>
      </w:r>
      <w:r>
        <w:rPr>
          <w:color w:val="1D181C"/>
        </w:rPr>
        <w:t>Poor's</w:t>
      </w:r>
      <w:r>
        <w:rPr>
          <w:color w:val="1D181C"/>
          <w:spacing w:val="31"/>
        </w:rPr>
        <w:t xml:space="preserve"> </w:t>
      </w:r>
      <w:r>
        <w:rPr>
          <w:color w:val="1D181C"/>
        </w:rPr>
        <w:t>credit</w:t>
      </w:r>
      <w:r>
        <w:rPr>
          <w:color w:val="1D181C"/>
          <w:spacing w:val="-7"/>
        </w:rPr>
        <w:t xml:space="preserve"> </w:t>
      </w:r>
      <w:r>
        <w:rPr>
          <w:color w:val="1D181C"/>
        </w:rPr>
        <w:t>rating</w:t>
      </w:r>
      <w:r>
        <w:rPr>
          <w:color w:val="1D181C"/>
          <w:spacing w:val="-7"/>
        </w:rPr>
        <w:t xml:space="preserve"> </w:t>
      </w:r>
      <w:r>
        <w:rPr>
          <w:color w:val="1D181C"/>
        </w:rPr>
        <w:t>opinions</w:t>
      </w:r>
      <w:r>
        <w:rPr>
          <w:color w:val="1D181C"/>
          <w:spacing w:val="-8"/>
        </w:rPr>
        <w:t xml:space="preserve"> </w:t>
      </w:r>
      <w:r>
        <w:rPr>
          <w:color w:val="1D181C"/>
        </w:rPr>
        <w:t>can</w:t>
      </w:r>
      <w:r>
        <w:rPr>
          <w:color w:val="1D181C"/>
          <w:spacing w:val="-8"/>
        </w:rPr>
        <w:t xml:space="preserve"> </w:t>
      </w:r>
      <w:r>
        <w:rPr>
          <w:color w:val="1D181C"/>
        </w:rPr>
        <w:t>be summarized as follow:</w:t>
      </w:r>
      <w:r>
        <w:rPr>
          <w:color w:val="1D181C"/>
          <w:vertAlign w:val="superscript"/>
        </w:rPr>
        <w:t>2</w:t>
      </w:r>
    </w:p>
    <w:p w14:paraId="593B7312" w14:textId="77777777" w:rsidR="00002BD0" w:rsidRDefault="00000000">
      <w:pPr>
        <w:pStyle w:val="BodyText"/>
        <w:spacing w:before="1" w:line="355" w:lineRule="auto"/>
        <w:ind w:left="398" w:right="1196"/>
      </w:pPr>
      <w:r>
        <w:rPr>
          <w:color w:val="1D181C"/>
          <w:spacing w:val="-10"/>
        </w:rPr>
        <w:t>‘AAA’—Extremely</w:t>
      </w:r>
      <w:r>
        <w:rPr>
          <w:color w:val="1D181C"/>
          <w:spacing w:val="-20"/>
        </w:rPr>
        <w:t xml:space="preserve"> </w:t>
      </w:r>
      <w:r>
        <w:rPr>
          <w:color w:val="1D181C"/>
          <w:spacing w:val="-10"/>
        </w:rPr>
        <w:t>strong</w:t>
      </w:r>
      <w:r>
        <w:rPr>
          <w:color w:val="1D181C"/>
          <w:spacing w:val="-17"/>
        </w:rPr>
        <w:t xml:space="preserve"> </w:t>
      </w:r>
      <w:r>
        <w:rPr>
          <w:color w:val="1D181C"/>
          <w:spacing w:val="-10"/>
        </w:rPr>
        <w:t>capacity</w:t>
      </w:r>
      <w:r>
        <w:rPr>
          <w:color w:val="1D181C"/>
          <w:spacing w:val="-20"/>
        </w:rPr>
        <w:t xml:space="preserve"> </w:t>
      </w:r>
      <w:r>
        <w:rPr>
          <w:color w:val="1D181C"/>
          <w:spacing w:val="-10"/>
        </w:rPr>
        <w:t>to</w:t>
      </w:r>
      <w:r>
        <w:rPr>
          <w:color w:val="1D181C"/>
          <w:spacing w:val="-15"/>
        </w:rPr>
        <w:t xml:space="preserve"> </w:t>
      </w:r>
      <w:r>
        <w:rPr>
          <w:color w:val="1D181C"/>
          <w:spacing w:val="-10"/>
        </w:rPr>
        <w:t>meet</w:t>
      </w:r>
      <w:r>
        <w:rPr>
          <w:color w:val="1D181C"/>
          <w:spacing w:val="-17"/>
        </w:rPr>
        <w:t xml:space="preserve"> </w:t>
      </w:r>
      <w:r>
        <w:rPr>
          <w:color w:val="1D181C"/>
          <w:spacing w:val="-10"/>
        </w:rPr>
        <w:t>financial</w:t>
      </w:r>
      <w:r>
        <w:rPr>
          <w:color w:val="1D181C"/>
          <w:spacing w:val="-17"/>
        </w:rPr>
        <w:t xml:space="preserve"> </w:t>
      </w:r>
      <w:r>
        <w:rPr>
          <w:color w:val="1D181C"/>
          <w:spacing w:val="-10"/>
        </w:rPr>
        <w:t>commitments.</w:t>
      </w:r>
      <w:r>
        <w:rPr>
          <w:color w:val="1D181C"/>
          <w:spacing w:val="-14"/>
        </w:rPr>
        <w:t xml:space="preserve"> </w:t>
      </w:r>
      <w:r>
        <w:rPr>
          <w:color w:val="1D181C"/>
          <w:spacing w:val="-10"/>
        </w:rPr>
        <w:t>Highest</w:t>
      </w:r>
      <w:r>
        <w:rPr>
          <w:color w:val="1D181C"/>
          <w:spacing w:val="-17"/>
        </w:rPr>
        <w:t xml:space="preserve"> </w:t>
      </w:r>
      <w:r>
        <w:rPr>
          <w:color w:val="1D181C"/>
          <w:spacing w:val="-10"/>
        </w:rPr>
        <w:t>Rating.</w:t>
      </w:r>
      <w:r>
        <w:rPr>
          <w:color w:val="1D181C"/>
        </w:rPr>
        <w:t xml:space="preserve"> ‘AA’—Very strong capacity to meet financial commitments.</w:t>
      </w:r>
    </w:p>
    <w:p w14:paraId="58BA5F11" w14:textId="77777777" w:rsidR="00002BD0" w:rsidRDefault="00000000">
      <w:pPr>
        <w:pStyle w:val="BodyText"/>
        <w:spacing w:before="3" w:line="355" w:lineRule="auto"/>
        <w:ind w:left="398" w:right="764"/>
      </w:pPr>
      <w:r>
        <w:rPr>
          <w:color w:val="1D181C"/>
        </w:rPr>
        <w:t>‘A’—Strong</w:t>
      </w:r>
      <w:r>
        <w:rPr>
          <w:color w:val="1D181C"/>
          <w:spacing w:val="-12"/>
        </w:rPr>
        <w:t xml:space="preserve"> </w:t>
      </w:r>
      <w:r>
        <w:rPr>
          <w:color w:val="1D181C"/>
        </w:rPr>
        <w:t>capacity</w:t>
      </w:r>
      <w:r>
        <w:rPr>
          <w:color w:val="1D181C"/>
          <w:spacing w:val="-12"/>
        </w:rPr>
        <w:t xml:space="preserve"> </w:t>
      </w:r>
      <w:r>
        <w:rPr>
          <w:color w:val="1D181C"/>
        </w:rPr>
        <w:t>to</w:t>
      </w:r>
      <w:r>
        <w:rPr>
          <w:color w:val="1D181C"/>
          <w:spacing w:val="-12"/>
        </w:rPr>
        <w:t xml:space="preserve"> </w:t>
      </w:r>
      <w:r>
        <w:rPr>
          <w:color w:val="1D181C"/>
        </w:rPr>
        <w:t>meet</w:t>
      </w:r>
      <w:r>
        <w:rPr>
          <w:color w:val="1D181C"/>
          <w:spacing w:val="-11"/>
        </w:rPr>
        <w:t xml:space="preserve"> </w:t>
      </w:r>
      <w:r>
        <w:rPr>
          <w:color w:val="1D181C"/>
        </w:rPr>
        <w:t>financial</w:t>
      </w:r>
      <w:r>
        <w:rPr>
          <w:color w:val="1D181C"/>
          <w:spacing w:val="-11"/>
        </w:rPr>
        <w:t xml:space="preserve"> </w:t>
      </w:r>
      <w:r>
        <w:rPr>
          <w:color w:val="1D181C"/>
        </w:rPr>
        <w:t>commitments,</w:t>
      </w:r>
      <w:r>
        <w:rPr>
          <w:color w:val="1D181C"/>
          <w:spacing w:val="-12"/>
        </w:rPr>
        <w:t xml:space="preserve"> </w:t>
      </w:r>
      <w:r>
        <w:rPr>
          <w:color w:val="1D181C"/>
        </w:rPr>
        <w:t>but</w:t>
      </w:r>
      <w:r>
        <w:rPr>
          <w:color w:val="1D181C"/>
          <w:spacing w:val="-11"/>
        </w:rPr>
        <w:t xml:space="preserve"> </w:t>
      </w:r>
      <w:r>
        <w:rPr>
          <w:color w:val="1D181C"/>
        </w:rPr>
        <w:t>somewhat</w:t>
      </w:r>
      <w:r>
        <w:rPr>
          <w:color w:val="1D181C"/>
          <w:spacing w:val="-11"/>
        </w:rPr>
        <w:t xml:space="preserve"> </w:t>
      </w:r>
      <w:r>
        <w:rPr>
          <w:color w:val="1D181C"/>
        </w:rPr>
        <w:t>susceptible</w:t>
      </w:r>
      <w:r>
        <w:rPr>
          <w:color w:val="1D181C"/>
          <w:spacing w:val="-12"/>
        </w:rPr>
        <w:t xml:space="preserve"> </w:t>
      </w:r>
      <w:r>
        <w:rPr>
          <w:color w:val="1D181C"/>
        </w:rPr>
        <w:t>to adverse economic conditions and changes in circumstances.</w:t>
      </w:r>
    </w:p>
    <w:p w14:paraId="00DDEDBD" w14:textId="77777777" w:rsidR="00002BD0" w:rsidRDefault="00000000">
      <w:pPr>
        <w:pStyle w:val="BodyText"/>
        <w:spacing w:before="2" w:line="355" w:lineRule="auto"/>
        <w:ind w:left="398" w:right="764"/>
      </w:pPr>
      <w:r>
        <w:rPr>
          <w:color w:val="1D181C"/>
        </w:rPr>
        <w:t>‘BBB’—Adequate</w:t>
      </w:r>
      <w:r>
        <w:rPr>
          <w:color w:val="1D181C"/>
          <w:spacing w:val="-12"/>
        </w:rPr>
        <w:t xml:space="preserve"> </w:t>
      </w:r>
      <w:r>
        <w:rPr>
          <w:color w:val="1D181C"/>
        </w:rPr>
        <w:t>capacity</w:t>
      </w:r>
      <w:r>
        <w:rPr>
          <w:color w:val="1D181C"/>
          <w:spacing w:val="-12"/>
        </w:rPr>
        <w:t xml:space="preserve"> </w:t>
      </w:r>
      <w:r>
        <w:rPr>
          <w:color w:val="1D181C"/>
        </w:rPr>
        <w:t>to</w:t>
      </w:r>
      <w:r>
        <w:rPr>
          <w:color w:val="1D181C"/>
          <w:spacing w:val="-12"/>
        </w:rPr>
        <w:t xml:space="preserve"> </w:t>
      </w:r>
      <w:r>
        <w:rPr>
          <w:color w:val="1D181C"/>
        </w:rPr>
        <w:t>meet</w:t>
      </w:r>
      <w:r>
        <w:rPr>
          <w:color w:val="1D181C"/>
          <w:spacing w:val="-10"/>
        </w:rPr>
        <w:t xml:space="preserve"> </w:t>
      </w:r>
      <w:r>
        <w:rPr>
          <w:color w:val="1D181C"/>
        </w:rPr>
        <w:t>financial</w:t>
      </w:r>
      <w:r>
        <w:rPr>
          <w:color w:val="1D181C"/>
          <w:spacing w:val="-11"/>
        </w:rPr>
        <w:t xml:space="preserve"> </w:t>
      </w:r>
      <w:r>
        <w:rPr>
          <w:color w:val="1D181C"/>
        </w:rPr>
        <w:t>commitments,</w:t>
      </w:r>
      <w:r>
        <w:rPr>
          <w:color w:val="1D181C"/>
          <w:spacing w:val="-11"/>
        </w:rPr>
        <w:t xml:space="preserve"> </w:t>
      </w:r>
      <w:r>
        <w:rPr>
          <w:color w:val="1D181C"/>
        </w:rPr>
        <w:t>but</w:t>
      </w:r>
      <w:r>
        <w:rPr>
          <w:color w:val="1D181C"/>
          <w:spacing w:val="-12"/>
        </w:rPr>
        <w:t xml:space="preserve"> </w:t>
      </w:r>
      <w:r>
        <w:rPr>
          <w:color w:val="1D181C"/>
        </w:rPr>
        <w:t>more</w:t>
      </w:r>
      <w:r>
        <w:rPr>
          <w:color w:val="1D181C"/>
          <w:spacing w:val="-8"/>
        </w:rPr>
        <w:t xml:space="preserve"> </w:t>
      </w:r>
      <w:r>
        <w:rPr>
          <w:color w:val="1D181C"/>
        </w:rPr>
        <w:t>subject</w:t>
      </w:r>
      <w:r>
        <w:rPr>
          <w:color w:val="1D181C"/>
          <w:spacing w:val="-12"/>
        </w:rPr>
        <w:t xml:space="preserve"> </w:t>
      </w:r>
      <w:r>
        <w:rPr>
          <w:color w:val="1D181C"/>
        </w:rPr>
        <w:t>to adverse economic conditions.</w:t>
      </w:r>
    </w:p>
    <w:p w14:paraId="5CF627FA" w14:textId="77777777" w:rsidR="00002BD0" w:rsidRDefault="00000000">
      <w:pPr>
        <w:pStyle w:val="BodyText"/>
        <w:spacing w:before="3" w:line="355" w:lineRule="auto"/>
        <w:ind w:left="398" w:right="1041"/>
      </w:pPr>
      <w:r>
        <w:rPr>
          <w:color w:val="1D181C"/>
        </w:rPr>
        <w:t>‘BBB</w:t>
      </w:r>
      <w:proofErr w:type="gramStart"/>
      <w:r>
        <w:rPr>
          <w:color w:val="1D181C"/>
        </w:rPr>
        <w:t>-‘</w:t>
      </w:r>
      <w:proofErr w:type="gramEnd"/>
      <w:r>
        <w:rPr>
          <w:color w:val="1D181C"/>
        </w:rPr>
        <w:t>—Considered lowest investment grade by market participants.</w:t>
      </w:r>
      <w:r>
        <w:rPr>
          <w:color w:val="1D181C"/>
          <w:spacing w:val="80"/>
        </w:rPr>
        <w:t xml:space="preserve"> </w:t>
      </w:r>
      <w:r>
        <w:rPr>
          <w:color w:val="1D181C"/>
        </w:rPr>
        <w:t>‘BB+’—Considered</w:t>
      </w:r>
      <w:r>
        <w:rPr>
          <w:color w:val="1D181C"/>
          <w:spacing w:val="36"/>
        </w:rPr>
        <w:t xml:space="preserve"> </w:t>
      </w:r>
      <w:r>
        <w:rPr>
          <w:color w:val="1D181C"/>
        </w:rPr>
        <w:t>highest</w:t>
      </w:r>
      <w:r>
        <w:rPr>
          <w:color w:val="1D181C"/>
          <w:spacing w:val="40"/>
        </w:rPr>
        <w:t xml:space="preserve"> </w:t>
      </w:r>
      <w:r>
        <w:rPr>
          <w:color w:val="1D181C"/>
        </w:rPr>
        <w:t>speculative</w:t>
      </w:r>
      <w:r>
        <w:rPr>
          <w:color w:val="1D181C"/>
          <w:spacing w:val="40"/>
        </w:rPr>
        <w:t xml:space="preserve"> </w:t>
      </w:r>
      <w:r>
        <w:rPr>
          <w:color w:val="1D181C"/>
        </w:rPr>
        <w:t>grade</w:t>
      </w:r>
      <w:r>
        <w:rPr>
          <w:color w:val="1D181C"/>
          <w:spacing w:val="36"/>
        </w:rPr>
        <w:t xml:space="preserve"> </w:t>
      </w:r>
      <w:r>
        <w:rPr>
          <w:color w:val="1D181C"/>
        </w:rPr>
        <w:t>by</w:t>
      </w:r>
      <w:r>
        <w:rPr>
          <w:color w:val="1D181C"/>
          <w:spacing w:val="35"/>
        </w:rPr>
        <w:t xml:space="preserve"> </w:t>
      </w:r>
      <w:r>
        <w:rPr>
          <w:color w:val="1D181C"/>
        </w:rPr>
        <w:t>market</w:t>
      </w:r>
      <w:r>
        <w:rPr>
          <w:color w:val="1D181C"/>
          <w:spacing w:val="40"/>
        </w:rPr>
        <w:t xml:space="preserve"> </w:t>
      </w:r>
      <w:r>
        <w:rPr>
          <w:color w:val="1D181C"/>
        </w:rPr>
        <w:t>participants. ‘BB’—Less</w:t>
      </w:r>
      <w:r>
        <w:rPr>
          <w:color w:val="1D181C"/>
          <w:spacing w:val="-11"/>
        </w:rPr>
        <w:t xml:space="preserve"> </w:t>
      </w:r>
      <w:r>
        <w:rPr>
          <w:color w:val="1D181C"/>
        </w:rPr>
        <w:t>vulnerable</w:t>
      </w:r>
      <w:r>
        <w:rPr>
          <w:color w:val="1D181C"/>
          <w:spacing w:val="-10"/>
        </w:rPr>
        <w:t xml:space="preserve"> </w:t>
      </w:r>
      <w:r>
        <w:rPr>
          <w:color w:val="1D181C"/>
        </w:rPr>
        <w:t>in</w:t>
      </w:r>
      <w:r>
        <w:rPr>
          <w:color w:val="1D181C"/>
          <w:spacing w:val="-10"/>
        </w:rPr>
        <w:t xml:space="preserve"> </w:t>
      </w:r>
      <w:r>
        <w:rPr>
          <w:color w:val="1D181C"/>
        </w:rPr>
        <w:t>the</w:t>
      </w:r>
      <w:r>
        <w:rPr>
          <w:color w:val="1D181C"/>
          <w:spacing w:val="-12"/>
        </w:rPr>
        <w:t xml:space="preserve"> </w:t>
      </w:r>
      <w:r>
        <w:rPr>
          <w:color w:val="1D181C"/>
        </w:rPr>
        <w:t>near-term</w:t>
      </w:r>
      <w:r>
        <w:rPr>
          <w:color w:val="1D181C"/>
          <w:spacing w:val="-12"/>
        </w:rPr>
        <w:t xml:space="preserve"> </w:t>
      </w:r>
      <w:r>
        <w:rPr>
          <w:color w:val="1D181C"/>
        </w:rPr>
        <w:t>but</w:t>
      </w:r>
      <w:r>
        <w:rPr>
          <w:color w:val="1D181C"/>
          <w:spacing w:val="-9"/>
        </w:rPr>
        <w:t xml:space="preserve"> </w:t>
      </w:r>
      <w:r>
        <w:rPr>
          <w:color w:val="1D181C"/>
        </w:rPr>
        <w:t>faces</w:t>
      </w:r>
      <w:r>
        <w:rPr>
          <w:color w:val="1D181C"/>
          <w:spacing w:val="-10"/>
        </w:rPr>
        <w:t xml:space="preserve"> </w:t>
      </w:r>
      <w:r>
        <w:rPr>
          <w:color w:val="1D181C"/>
        </w:rPr>
        <w:t>major</w:t>
      </w:r>
      <w:r>
        <w:rPr>
          <w:color w:val="1D181C"/>
          <w:spacing w:val="-10"/>
        </w:rPr>
        <w:t xml:space="preserve"> </w:t>
      </w:r>
      <w:r>
        <w:rPr>
          <w:color w:val="1D181C"/>
        </w:rPr>
        <w:t>ongoing</w:t>
      </w:r>
      <w:r>
        <w:rPr>
          <w:color w:val="1D181C"/>
          <w:spacing w:val="-10"/>
        </w:rPr>
        <w:t xml:space="preserve"> </w:t>
      </w:r>
      <w:r>
        <w:rPr>
          <w:color w:val="1D181C"/>
        </w:rPr>
        <w:t>uncertainties</w:t>
      </w:r>
      <w:r>
        <w:rPr>
          <w:color w:val="1D181C"/>
          <w:spacing w:val="-10"/>
        </w:rPr>
        <w:t xml:space="preserve"> </w:t>
      </w:r>
      <w:r>
        <w:rPr>
          <w:color w:val="1D181C"/>
        </w:rPr>
        <w:t>to</w:t>
      </w:r>
    </w:p>
    <w:p w14:paraId="6A688420" w14:textId="77777777" w:rsidR="00002BD0" w:rsidRDefault="00000000">
      <w:pPr>
        <w:pStyle w:val="BodyText"/>
        <w:spacing w:before="8"/>
        <w:rPr>
          <w:sz w:val="17"/>
        </w:rPr>
      </w:pPr>
      <w:r>
        <w:rPr>
          <w:noProof/>
          <w:sz w:val="17"/>
        </w:rPr>
        <mc:AlternateContent>
          <mc:Choice Requires="wps">
            <w:drawing>
              <wp:anchor distT="0" distB="0" distL="0" distR="0" simplePos="0" relativeHeight="487615488" behindDoc="1" locked="0" layoutInCell="1" allowOverlap="1" wp14:anchorId="6BB1B1FD" wp14:editId="1B061745">
                <wp:simplePos x="0" y="0"/>
                <wp:positionH relativeFrom="page">
                  <wp:posOffset>522858</wp:posOffset>
                </wp:positionH>
                <wp:positionV relativeFrom="paragraph">
                  <wp:posOffset>144815</wp:posOffset>
                </wp:positionV>
                <wp:extent cx="1228725" cy="5715"/>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5715"/>
                        </a:xfrm>
                        <a:custGeom>
                          <a:avLst/>
                          <a:gdLst/>
                          <a:ahLst/>
                          <a:cxnLst/>
                          <a:rect l="l" t="t" r="r" b="b"/>
                          <a:pathLst>
                            <a:path w="1228725" h="5715">
                              <a:moveTo>
                                <a:pt x="1228496" y="0"/>
                              </a:moveTo>
                              <a:lnTo>
                                <a:pt x="0" y="0"/>
                              </a:lnTo>
                              <a:lnTo>
                                <a:pt x="0" y="5118"/>
                              </a:lnTo>
                              <a:lnTo>
                                <a:pt x="1228496" y="5118"/>
                              </a:lnTo>
                              <a:lnTo>
                                <a:pt x="1228496" y="0"/>
                              </a:lnTo>
                              <a:close/>
                            </a:path>
                          </a:pathLst>
                        </a:custGeom>
                        <a:solidFill>
                          <a:srgbClr val="1D181C"/>
                        </a:solidFill>
                      </wps:spPr>
                      <wps:bodyPr wrap="square" lIns="0" tIns="0" rIns="0" bIns="0" rtlCol="0">
                        <a:prstTxWarp prst="textNoShape">
                          <a:avLst/>
                        </a:prstTxWarp>
                        <a:noAutofit/>
                      </wps:bodyPr>
                    </wps:wsp>
                  </a:graphicData>
                </a:graphic>
              </wp:anchor>
            </w:drawing>
          </mc:Choice>
          <mc:Fallback>
            <w:pict>
              <v:shape w14:anchorId="1E36AB2E" id="Graphic 102" o:spid="_x0000_s1026" style="position:absolute;margin-left:41.15pt;margin-top:11.4pt;width:96.75pt;height:.45pt;z-index:-15700992;visibility:visible;mso-wrap-style:square;mso-wrap-distance-left:0;mso-wrap-distance-top:0;mso-wrap-distance-right:0;mso-wrap-distance-bottom:0;mso-position-horizontal:absolute;mso-position-horizontal-relative:page;mso-position-vertical:absolute;mso-position-vertical-relative:text;v-text-anchor:top" coordsize="122872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" path="m1228496,l,,,5118r1228496,l1228496,xe" fillcolor="#1d181c" stroked="f">
                <v:path arrowok="t"/>
                <w10:wrap type="topAndBottom" anchorx="page"/>
              </v:shape>
            </w:pict>
          </mc:Fallback>
        </mc:AlternateContent>
      </w:r>
    </w:p>
    <w:p w14:paraId="46A1B0EB" w14:textId="77777777" w:rsidR="00002BD0" w:rsidRDefault="00002BD0">
      <w:pPr>
        <w:pStyle w:val="BodyText"/>
        <w:spacing w:before="85"/>
        <w:rPr>
          <w:sz w:val="13"/>
        </w:rPr>
      </w:pPr>
    </w:p>
    <w:p w14:paraId="440CF36C" w14:textId="77777777" w:rsidR="00002BD0" w:rsidRDefault="00000000">
      <w:pPr>
        <w:ind w:left="398"/>
        <w:rPr>
          <w:sz w:val="13"/>
        </w:rPr>
      </w:pPr>
      <w:r>
        <w:rPr>
          <w:b/>
          <w:color w:val="1D181C"/>
          <w:sz w:val="13"/>
          <w:vertAlign w:val="superscript"/>
        </w:rPr>
        <w:t>2</w:t>
      </w:r>
      <w:r>
        <w:rPr>
          <w:b/>
          <w:color w:val="1D181C"/>
          <w:spacing w:val="7"/>
          <w:sz w:val="13"/>
        </w:rPr>
        <w:t xml:space="preserve"> </w:t>
      </w:r>
      <w:r>
        <w:rPr>
          <w:color w:val="1D181C"/>
          <w:sz w:val="13"/>
        </w:rPr>
        <w:t>Standard</w:t>
      </w:r>
      <w:r>
        <w:rPr>
          <w:color w:val="1D181C"/>
          <w:spacing w:val="7"/>
          <w:sz w:val="13"/>
        </w:rPr>
        <w:t xml:space="preserve"> </w:t>
      </w:r>
      <w:r>
        <w:rPr>
          <w:color w:val="1D181C"/>
          <w:sz w:val="13"/>
        </w:rPr>
        <w:t>&amp;</w:t>
      </w:r>
      <w:r>
        <w:rPr>
          <w:color w:val="1D181C"/>
          <w:spacing w:val="6"/>
          <w:sz w:val="13"/>
        </w:rPr>
        <w:t xml:space="preserve"> </w:t>
      </w:r>
      <w:r>
        <w:rPr>
          <w:color w:val="1D181C"/>
          <w:sz w:val="13"/>
        </w:rPr>
        <w:t>Poor's</w:t>
      </w:r>
      <w:r>
        <w:rPr>
          <w:color w:val="1D181C"/>
          <w:spacing w:val="6"/>
          <w:sz w:val="13"/>
        </w:rPr>
        <w:t xml:space="preserve"> </w:t>
      </w:r>
      <w:r>
        <w:rPr>
          <w:color w:val="1D181C"/>
          <w:sz w:val="13"/>
        </w:rPr>
        <w:t>Credit</w:t>
      </w:r>
      <w:r>
        <w:rPr>
          <w:color w:val="1D181C"/>
          <w:spacing w:val="7"/>
          <w:sz w:val="13"/>
        </w:rPr>
        <w:t xml:space="preserve"> </w:t>
      </w:r>
      <w:r>
        <w:rPr>
          <w:color w:val="1D181C"/>
          <w:sz w:val="13"/>
        </w:rPr>
        <w:t>Ratings</w:t>
      </w:r>
      <w:r>
        <w:rPr>
          <w:color w:val="1D181C"/>
          <w:spacing w:val="6"/>
          <w:sz w:val="13"/>
        </w:rPr>
        <w:t xml:space="preserve"> </w:t>
      </w:r>
      <w:r>
        <w:rPr>
          <w:color w:val="1D181C"/>
          <w:sz w:val="13"/>
        </w:rPr>
        <w:t>Definitions</w:t>
      </w:r>
      <w:r>
        <w:rPr>
          <w:color w:val="1D181C"/>
          <w:spacing w:val="6"/>
          <w:sz w:val="13"/>
        </w:rPr>
        <w:t xml:space="preserve"> </w:t>
      </w:r>
      <w:r>
        <w:rPr>
          <w:color w:val="1D181C"/>
          <w:sz w:val="13"/>
        </w:rPr>
        <w:t>&amp;</w:t>
      </w:r>
      <w:r>
        <w:rPr>
          <w:color w:val="1D181C"/>
          <w:spacing w:val="6"/>
          <w:sz w:val="13"/>
        </w:rPr>
        <w:t xml:space="preserve"> </w:t>
      </w:r>
      <w:r>
        <w:rPr>
          <w:color w:val="1D181C"/>
          <w:sz w:val="13"/>
        </w:rPr>
        <w:t>FAQs,</w:t>
      </w:r>
      <w:r>
        <w:rPr>
          <w:color w:val="1D181C"/>
          <w:spacing w:val="9"/>
          <w:sz w:val="13"/>
        </w:rPr>
        <w:t xml:space="preserve"> </w:t>
      </w:r>
      <w:hyperlink r:id="rId36">
        <w:r>
          <w:rPr>
            <w:color w:val="1D181C"/>
            <w:spacing w:val="-2"/>
            <w:sz w:val="13"/>
          </w:rPr>
          <w:t>http://www.standardandpoors.com</w:t>
        </w:r>
      </w:hyperlink>
    </w:p>
    <w:p w14:paraId="3FE35E16" w14:textId="77777777" w:rsidR="00002BD0" w:rsidRDefault="00002BD0">
      <w:pPr>
        <w:rPr>
          <w:sz w:val="13"/>
        </w:rPr>
        <w:sectPr w:rsidR="00002BD0">
          <w:pgSz w:w="8500" w:h="12480"/>
          <w:pgMar w:top="1280" w:right="566" w:bottom="1240" w:left="425" w:header="0" w:footer="1054" w:gutter="0"/>
          <w:cols w:space="720"/>
        </w:sectPr>
      </w:pPr>
    </w:p>
    <w:p w14:paraId="109D4265" w14:textId="77777777" w:rsidR="00002BD0" w:rsidRDefault="00000000">
      <w:pPr>
        <w:pStyle w:val="BodyText"/>
        <w:spacing w:before="71"/>
        <w:ind w:left="795"/>
      </w:pPr>
      <w:r>
        <w:rPr>
          <w:color w:val="1D181C"/>
          <w:spacing w:val="-2"/>
        </w:rPr>
        <w:lastRenderedPageBreak/>
        <w:t>adverse</w:t>
      </w:r>
      <w:r>
        <w:rPr>
          <w:color w:val="1D181C"/>
        </w:rPr>
        <w:t xml:space="preserve"> </w:t>
      </w:r>
      <w:r>
        <w:rPr>
          <w:color w:val="1D181C"/>
          <w:spacing w:val="-2"/>
        </w:rPr>
        <w:t>business,</w:t>
      </w:r>
      <w:r>
        <w:rPr>
          <w:color w:val="1D181C"/>
          <w:spacing w:val="1"/>
        </w:rPr>
        <w:t xml:space="preserve"> </w:t>
      </w:r>
      <w:r>
        <w:rPr>
          <w:color w:val="1D181C"/>
          <w:spacing w:val="-2"/>
        </w:rPr>
        <w:t>financial</w:t>
      </w:r>
      <w:r>
        <w:rPr>
          <w:color w:val="1D181C"/>
        </w:rPr>
        <w:t xml:space="preserve"> </w:t>
      </w:r>
      <w:r>
        <w:rPr>
          <w:color w:val="1D181C"/>
          <w:spacing w:val="-2"/>
        </w:rPr>
        <w:t>and</w:t>
      </w:r>
      <w:r>
        <w:rPr>
          <w:color w:val="1D181C"/>
          <w:spacing w:val="1"/>
        </w:rPr>
        <w:t xml:space="preserve"> </w:t>
      </w:r>
      <w:r>
        <w:rPr>
          <w:color w:val="1D181C"/>
          <w:spacing w:val="-2"/>
        </w:rPr>
        <w:t>economic</w:t>
      </w:r>
      <w:r>
        <w:rPr>
          <w:color w:val="1D181C"/>
        </w:rPr>
        <w:t xml:space="preserve"> </w:t>
      </w:r>
      <w:r>
        <w:rPr>
          <w:color w:val="1D181C"/>
          <w:spacing w:val="-2"/>
        </w:rPr>
        <w:t>conditions.</w:t>
      </w:r>
    </w:p>
    <w:p w14:paraId="7C08CC58" w14:textId="77777777" w:rsidR="00002BD0" w:rsidRDefault="00000000">
      <w:pPr>
        <w:pStyle w:val="BodyText"/>
        <w:spacing w:before="105" w:line="355" w:lineRule="auto"/>
        <w:ind w:left="795"/>
      </w:pPr>
      <w:r>
        <w:rPr>
          <w:color w:val="1D181C"/>
        </w:rPr>
        <w:t>‘B’—More</w:t>
      </w:r>
      <w:r>
        <w:rPr>
          <w:color w:val="1D181C"/>
          <w:spacing w:val="-12"/>
        </w:rPr>
        <w:t xml:space="preserve"> </w:t>
      </w:r>
      <w:r>
        <w:rPr>
          <w:color w:val="1D181C"/>
        </w:rPr>
        <w:t>vulnerable</w:t>
      </w:r>
      <w:r>
        <w:rPr>
          <w:color w:val="1D181C"/>
          <w:spacing w:val="-12"/>
        </w:rPr>
        <w:t xml:space="preserve"> </w:t>
      </w:r>
      <w:r>
        <w:rPr>
          <w:color w:val="1D181C"/>
        </w:rPr>
        <w:t>to</w:t>
      </w:r>
      <w:r>
        <w:rPr>
          <w:color w:val="1D181C"/>
          <w:spacing w:val="-12"/>
        </w:rPr>
        <w:t xml:space="preserve"> </w:t>
      </w:r>
      <w:r>
        <w:rPr>
          <w:color w:val="1D181C"/>
        </w:rPr>
        <w:t>adverse</w:t>
      </w:r>
      <w:r>
        <w:rPr>
          <w:color w:val="1D181C"/>
          <w:spacing w:val="-9"/>
        </w:rPr>
        <w:t xml:space="preserve"> </w:t>
      </w:r>
      <w:r>
        <w:rPr>
          <w:color w:val="1D181C"/>
        </w:rPr>
        <w:t>business,</w:t>
      </w:r>
      <w:r>
        <w:rPr>
          <w:color w:val="1D181C"/>
          <w:spacing w:val="-12"/>
        </w:rPr>
        <w:t xml:space="preserve"> </w:t>
      </w:r>
      <w:r>
        <w:rPr>
          <w:color w:val="1D181C"/>
        </w:rPr>
        <w:t>financial</w:t>
      </w:r>
      <w:r>
        <w:rPr>
          <w:color w:val="1D181C"/>
          <w:spacing w:val="-11"/>
        </w:rPr>
        <w:t xml:space="preserve"> </w:t>
      </w:r>
      <w:r>
        <w:rPr>
          <w:color w:val="1D181C"/>
        </w:rPr>
        <w:t>and</w:t>
      </w:r>
      <w:r>
        <w:rPr>
          <w:color w:val="1D181C"/>
          <w:spacing w:val="-11"/>
        </w:rPr>
        <w:t xml:space="preserve"> </w:t>
      </w:r>
      <w:r>
        <w:rPr>
          <w:color w:val="1D181C"/>
        </w:rPr>
        <w:t>economic</w:t>
      </w:r>
      <w:r>
        <w:rPr>
          <w:color w:val="1D181C"/>
          <w:spacing w:val="-9"/>
        </w:rPr>
        <w:t xml:space="preserve"> </w:t>
      </w:r>
      <w:r>
        <w:rPr>
          <w:color w:val="1D181C"/>
        </w:rPr>
        <w:t>conditions</w:t>
      </w:r>
      <w:r>
        <w:rPr>
          <w:color w:val="1D181C"/>
          <w:spacing w:val="-11"/>
        </w:rPr>
        <w:t xml:space="preserve"> </w:t>
      </w:r>
      <w:r>
        <w:rPr>
          <w:color w:val="1D181C"/>
        </w:rPr>
        <w:t>but currently has the capacity to meet financial commitments.</w:t>
      </w:r>
    </w:p>
    <w:p w14:paraId="789439E3" w14:textId="77777777" w:rsidR="00002BD0" w:rsidRDefault="00000000">
      <w:pPr>
        <w:pStyle w:val="BodyText"/>
        <w:spacing w:before="3" w:line="355" w:lineRule="auto"/>
        <w:ind w:left="795"/>
      </w:pPr>
      <w:r>
        <w:rPr>
          <w:color w:val="1D181C"/>
        </w:rPr>
        <w:t>‘CCC’—Currently</w:t>
      </w:r>
      <w:r>
        <w:rPr>
          <w:color w:val="1D181C"/>
          <w:spacing w:val="-12"/>
        </w:rPr>
        <w:t xml:space="preserve"> </w:t>
      </w:r>
      <w:r>
        <w:rPr>
          <w:color w:val="1D181C"/>
        </w:rPr>
        <w:t>vulnerable</w:t>
      </w:r>
      <w:r>
        <w:rPr>
          <w:color w:val="1D181C"/>
          <w:spacing w:val="-12"/>
        </w:rPr>
        <w:t xml:space="preserve"> </w:t>
      </w:r>
      <w:r>
        <w:rPr>
          <w:color w:val="1D181C"/>
        </w:rPr>
        <w:t>and</w:t>
      </w:r>
      <w:r>
        <w:rPr>
          <w:color w:val="1D181C"/>
          <w:spacing w:val="-12"/>
        </w:rPr>
        <w:t xml:space="preserve"> </w:t>
      </w:r>
      <w:r>
        <w:rPr>
          <w:color w:val="1D181C"/>
        </w:rPr>
        <w:t>dependent</w:t>
      </w:r>
      <w:r>
        <w:rPr>
          <w:color w:val="1D181C"/>
          <w:spacing w:val="-12"/>
        </w:rPr>
        <w:t xml:space="preserve"> </w:t>
      </w:r>
      <w:r>
        <w:rPr>
          <w:color w:val="1D181C"/>
        </w:rPr>
        <w:t>on</w:t>
      </w:r>
      <w:r>
        <w:rPr>
          <w:color w:val="1D181C"/>
          <w:spacing w:val="-12"/>
        </w:rPr>
        <w:t xml:space="preserve"> </w:t>
      </w:r>
      <w:r>
        <w:rPr>
          <w:color w:val="1D181C"/>
        </w:rPr>
        <w:t>favorable</w:t>
      </w:r>
      <w:r>
        <w:rPr>
          <w:color w:val="1D181C"/>
          <w:spacing w:val="-12"/>
        </w:rPr>
        <w:t xml:space="preserve"> </w:t>
      </w:r>
      <w:r>
        <w:rPr>
          <w:color w:val="1D181C"/>
        </w:rPr>
        <w:t>business,</w:t>
      </w:r>
      <w:r>
        <w:rPr>
          <w:color w:val="1D181C"/>
          <w:spacing w:val="-12"/>
        </w:rPr>
        <w:t xml:space="preserve"> </w:t>
      </w:r>
      <w:r>
        <w:rPr>
          <w:color w:val="1D181C"/>
        </w:rPr>
        <w:t>financial</w:t>
      </w:r>
      <w:r>
        <w:rPr>
          <w:color w:val="1D181C"/>
          <w:spacing w:val="-11"/>
        </w:rPr>
        <w:t xml:space="preserve"> </w:t>
      </w:r>
      <w:r>
        <w:rPr>
          <w:color w:val="1D181C"/>
        </w:rPr>
        <w:t>and economic conditions to meet financial commitments.</w:t>
      </w:r>
    </w:p>
    <w:p w14:paraId="697DA549" w14:textId="77777777" w:rsidR="00002BD0" w:rsidRDefault="00000000">
      <w:pPr>
        <w:pStyle w:val="BodyText"/>
        <w:spacing w:before="1"/>
        <w:ind w:left="795"/>
      </w:pPr>
      <w:r>
        <w:rPr>
          <w:color w:val="1D181C"/>
          <w:spacing w:val="-2"/>
        </w:rPr>
        <w:t>‘CC’—Currently</w:t>
      </w:r>
      <w:r>
        <w:rPr>
          <w:color w:val="1D181C"/>
          <w:spacing w:val="4"/>
        </w:rPr>
        <w:t xml:space="preserve"> </w:t>
      </w:r>
      <w:r>
        <w:rPr>
          <w:color w:val="1D181C"/>
          <w:spacing w:val="-2"/>
        </w:rPr>
        <w:t>highly</w:t>
      </w:r>
      <w:r>
        <w:rPr>
          <w:color w:val="1D181C"/>
          <w:spacing w:val="5"/>
        </w:rPr>
        <w:t xml:space="preserve"> </w:t>
      </w:r>
      <w:r>
        <w:rPr>
          <w:color w:val="1D181C"/>
          <w:spacing w:val="-2"/>
        </w:rPr>
        <w:t>vulnerable.</w:t>
      </w:r>
    </w:p>
    <w:p w14:paraId="143ACA0C" w14:textId="77777777" w:rsidR="00002BD0" w:rsidRDefault="00000000">
      <w:pPr>
        <w:pStyle w:val="BodyText"/>
        <w:spacing w:before="106" w:line="357" w:lineRule="auto"/>
        <w:ind w:left="795" w:right="764"/>
      </w:pPr>
      <w:r>
        <w:rPr>
          <w:color w:val="1D181C"/>
        </w:rPr>
        <w:t>‘C’—Currently</w:t>
      </w:r>
      <w:r>
        <w:rPr>
          <w:color w:val="1D181C"/>
          <w:spacing w:val="-12"/>
        </w:rPr>
        <w:t xml:space="preserve"> </w:t>
      </w:r>
      <w:r>
        <w:rPr>
          <w:color w:val="1D181C"/>
        </w:rPr>
        <w:t>highly</w:t>
      </w:r>
      <w:r>
        <w:rPr>
          <w:color w:val="1D181C"/>
          <w:spacing w:val="-12"/>
        </w:rPr>
        <w:t xml:space="preserve"> </w:t>
      </w:r>
      <w:r>
        <w:rPr>
          <w:color w:val="1D181C"/>
        </w:rPr>
        <w:t>vulnerable</w:t>
      </w:r>
      <w:r>
        <w:rPr>
          <w:color w:val="1D181C"/>
          <w:spacing w:val="-12"/>
        </w:rPr>
        <w:t xml:space="preserve"> </w:t>
      </w:r>
      <w:r>
        <w:rPr>
          <w:color w:val="1D181C"/>
        </w:rPr>
        <w:t>obligations</w:t>
      </w:r>
      <w:r>
        <w:rPr>
          <w:color w:val="1D181C"/>
          <w:spacing w:val="-12"/>
        </w:rPr>
        <w:t xml:space="preserve"> </w:t>
      </w:r>
      <w:r>
        <w:rPr>
          <w:color w:val="1D181C"/>
        </w:rPr>
        <w:t>and</w:t>
      </w:r>
      <w:r>
        <w:rPr>
          <w:color w:val="1D181C"/>
          <w:spacing w:val="-12"/>
        </w:rPr>
        <w:t xml:space="preserve"> </w:t>
      </w:r>
      <w:r>
        <w:rPr>
          <w:color w:val="1D181C"/>
        </w:rPr>
        <w:t>other</w:t>
      </w:r>
      <w:r>
        <w:rPr>
          <w:color w:val="1D181C"/>
          <w:spacing w:val="-12"/>
        </w:rPr>
        <w:t xml:space="preserve"> </w:t>
      </w:r>
      <w:r>
        <w:rPr>
          <w:color w:val="1D181C"/>
        </w:rPr>
        <w:t>defined</w:t>
      </w:r>
      <w:r>
        <w:rPr>
          <w:color w:val="1D181C"/>
          <w:spacing w:val="-12"/>
        </w:rPr>
        <w:t xml:space="preserve"> </w:t>
      </w:r>
      <w:r>
        <w:rPr>
          <w:color w:val="1D181C"/>
        </w:rPr>
        <w:t>circumstances. ‘D’—Payment default on financial commitments.</w:t>
      </w:r>
    </w:p>
    <w:p w14:paraId="2E65F0BF" w14:textId="77777777" w:rsidR="00002BD0" w:rsidRDefault="00000000">
      <w:pPr>
        <w:pStyle w:val="Heading2"/>
        <w:numPr>
          <w:ilvl w:val="1"/>
          <w:numId w:val="62"/>
        </w:numPr>
        <w:tabs>
          <w:tab w:val="left" w:pos="2724"/>
        </w:tabs>
        <w:spacing w:before="163"/>
        <w:ind w:left="2724" w:hanging="328"/>
        <w:jc w:val="left"/>
      </w:pPr>
      <w:bookmarkStart w:id="14" w:name="_TOC_250036"/>
      <w:r>
        <w:rPr>
          <w:color w:val="1D181C"/>
        </w:rPr>
        <w:t>Components</w:t>
      </w:r>
      <w:r>
        <w:rPr>
          <w:color w:val="1D181C"/>
          <w:spacing w:val="-9"/>
        </w:rPr>
        <w:t xml:space="preserve"> </w:t>
      </w:r>
      <w:r>
        <w:rPr>
          <w:color w:val="1D181C"/>
        </w:rPr>
        <w:t>of</w:t>
      </w:r>
      <w:r>
        <w:rPr>
          <w:color w:val="1D181C"/>
          <w:spacing w:val="-9"/>
        </w:rPr>
        <w:t xml:space="preserve"> </w:t>
      </w:r>
      <w:r>
        <w:rPr>
          <w:color w:val="1D181C"/>
        </w:rPr>
        <w:t>business</w:t>
      </w:r>
      <w:r>
        <w:rPr>
          <w:color w:val="1D181C"/>
          <w:spacing w:val="-9"/>
        </w:rPr>
        <w:t xml:space="preserve"> </w:t>
      </w:r>
      <w:bookmarkEnd w:id="14"/>
      <w:r>
        <w:rPr>
          <w:color w:val="1D181C"/>
          <w:spacing w:val="-2"/>
        </w:rPr>
        <w:t>diagnosis</w:t>
      </w:r>
    </w:p>
    <w:p w14:paraId="17D1A6AE" w14:textId="77777777" w:rsidR="00002BD0" w:rsidRDefault="00002BD0">
      <w:pPr>
        <w:pStyle w:val="BodyText"/>
        <w:spacing w:before="187"/>
        <w:rPr>
          <w:b/>
        </w:rPr>
      </w:pPr>
    </w:p>
    <w:p w14:paraId="60F42C23" w14:textId="77777777" w:rsidR="00002BD0" w:rsidRDefault="00000000">
      <w:pPr>
        <w:pStyle w:val="BodyText"/>
        <w:ind w:left="1278"/>
        <w:jc w:val="both"/>
      </w:pPr>
      <w:r>
        <w:rPr>
          <w:color w:val="1D181C"/>
        </w:rPr>
        <w:t>A</w:t>
      </w:r>
      <w:r>
        <w:rPr>
          <w:color w:val="1D181C"/>
          <w:spacing w:val="-10"/>
        </w:rPr>
        <w:t xml:space="preserve"> </w:t>
      </w:r>
      <w:r>
        <w:rPr>
          <w:color w:val="1D181C"/>
        </w:rPr>
        <w:t>global</w:t>
      </w:r>
      <w:r>
        <w:rPr>
          <w:color w:val="1D181C"/>
          <w:spacing w:val="-8"/>
        </w:rPr>
        <w:t xml:space="preserve"> </w:t>
      </w:r>
      <w:r>
        <w:rPr>
          <w:color w:val="1D181C"/>
        </w:rPr>
        <w:t>diagnosis</w:t>
      </w:r>
      <w:r>
        <w:rPr>
          <w:color w:val="1D181C"/>
          <w:spacing w:val="-8"/>
        </w:rPr>
        <w:t xml:space="preserve"> </w:t>
      </w:r>
      <w:r>
        <w:rPr>
          <w:color w:val="1D181C"/>
        </w:rPr>
        <w:t>of</w:t>
      </w:r>
      <w:r>
        <w:rPr>
          <w:color w:val="1D181C"/>
          <w:spacing w:val="-9"/>
        </w:rPr>
        <w:t xml:space="preserve"> </w:t>
      </w:r>
      <w:r>
        <w:rPr>
          <w:color w:val="1D181C"/>
        </w:rPr>
        <w:t>a</w:t>
      </w:r>
      <w:r>
        <w:rPr>
          <w:color w:val="1D181C"/>
          <w:spacing w:val="-10"/>
        </w:rPr>
        <w:t xml:space="preserve"> </w:t>
      </w:r>
      <w:r>
        <w:rPr>
          <w:color w:val="1D181C"/>
        </w:rPr>
        <w:t>company's</w:t>
      </w:r>
      <w:r>
        <w:rPr>
          <w:color w:val="1D181C"/>
          <w:spacing w:val="-8"/>
        </w:rPr>
        <w:t xml:space="preserve"> </w:t>
      </w:r>
      <w:r>
        <w:rPr>
          <w:color w:val="1D181C"/>
        </w:rPr>
        <w:t>business</w:t>
      </w:r>
      <w:r>
        <w:rPr>
          <w:color w:val="1D181C"/>
          <w:spacing w:val="-8"/>
        </w:rPr>
        <w:t xml:space="preserve"> </w:t>
      </w:r>
      <w:r>
        <w:rPr>
          <w:color w:val="1D181C"/>
        </w:rPr>
        <w:t>targets</w:t>
      </w:r>
      <w:r>
        <w:rPr>
          <w:color w:val="1D181C"/>
          <w:spacing w:val="-10"/>
        </w:rPr>
        <w:t xml:space="preserve"> </w:t>
      </w:r>
      <w:r>
        <w:rPr>
          <w:color w:val="1D181C"/>
        </w:rPr>
        <w:t>two</w:t>
      </w:r>
      <w:r>
        <w:rPr>
          <w:color w:val="1D181C"/>
          <w:spacing w:val="-8"/>
        </w:rPr>
        <w:t xml:space="preserve"> </w:t>
      </w:r>
      <w:r>
        <w:rPr>
          <w:color w:val="1D181C"/>
        </w:rPr>
        <w:t>major</w:t>
      </w:r>
      <w:r>
        <w:rPr>
          <w:color w:val="1D181C"/>
          <w:spacing w:val="-8"/>
        </w:rPr>
        <w:t xml:space="preserve"> </w:t>
      </w:r>
      <w:r>
        <w:rPr>
          <w:color w:val="1D181C"/>
          <w:spacing w:val="-2"/>
        </w:rPr>
        <w:t>dimensions:</w:t>
      </w:r>
    </w:p>
    <w:p w14:paraId="124E2D22" w14:textId="260E80F0" w:rsidR="00002BD0" w:rsidRDefault="00000000">
      <w:pPr>
        <w:pStyle w:val="ListParagraph"/>
        <w:numPr>
          <w:ilvl w:val="0"/>
          <w:numId w:val="3"/>
        </w:numPr>
        <w:tabs>
          <w:tab w:val="left" w:pos="1520"/>
        </w:tabs>
        <w:spacing w:before="106" w:line="357" w:lineRule="auto"/>
        <w:ind w:right="451" w:firstLine="483"/>
        <w:jc w:val="both"/>
        <w:rPr>
          <w:sz w:val="19"/>
        </w:rPr>
      </w:pPr>
      <w:r>
        <w:rPr>
          <w:i/>
          <w:color w:val="1D181C"/>
          <w:sz w:val="19"/>
        </w:rPr>
        <w:t xml:space="preserve">The external dimension of the diagnosis, </w:t>
      </w:r>
      <w:r>
        <w:rPr>
          <w:color w:val="1D181C"/>
          <w:sz w:val="19"/>
        </w:rPr>
        <w:t>referring to a diagnosis of the external (competitive) environment. It aims identifying the strengths and weaknesses</w:t>
      </w:r>
      <w:r>
        <w:rPr>
          <w:color w:val="1D181C"/>
          <w:spacing w:val="-1"/>
          <w:sz w:val="19"/>
        </w:rPr>
        <w:t xml:space="preserve"> </w:t>
      </w:r>
      <w:r>
        <w:rPr>
          <w:color w:val="1D181C"/>
          <w:sz w:val="19"/>
        </w:rPr>
        <w:t>of</w:t>
      </w:r>
      <w:r>
        <w:rPr>
          <w:color w:val="1D181C"/>
          <w:spacing w:val="-1"/>
          <w:sz w:val="19"/>
        </w:rPr>
        <w:t xml:space="preserve"> </w:t>
      </w:r>
      <w:r>
        <w:rPr>
          <w:color w:val="1D181C"/>
          <w:sz w:val="19"/>
        </w:rPr>
        <w:t>the</w:t>
      </w:r>
      <w:r>
        <w:rPr>
          <w:color w:val="1D181C"/>
          <w:spacing w:val="-1"/>
          <w:sz w:val="19"/>
        </w:rPr>
        <w:t xml:space="preserve"> </w:t>
      </w:r>
      <w:r>
        <w:rPr>
          <w:color w:val="1D181C"/>
          <w:sz w:val="19"/>
        </w:rPr>
        <w:t>entity,</w:t>
      </w:r>
      <w:r>
        <w:rPr>
          <w:color w:val="1D181C"/>
          <w:spacing w:val="-1"/>
          <w:sz w:val="19"/>
        </w:rPr>
        <w:t xml:space="preserve"> </w:t>
      </w:r>
      <w:r>
        <w:rPr>
          <w:color w:val="1D181C"/>
          <w:sz w:val="19"/>
        </w:rPr>
        <w:t>highlighting</w:t>
      </w:r>
      <w:r>
        <w:rPr>
          <w:color w:val="1D181C"/>
          <w:spacing w:val="-1"/>
          <w:sz w:val="19"/>
        </w:rPr>
        <w:t xml:space="preserve"> </w:t>
      </w:r>
      <w:r>
        <w:rPr>
          <w:color w:val="1D181C"/>
          <w:sz w:val="19"/>
        </w:rPr>
        <w:t>the</w:t>
      </w:r>
      <w:r>
        <w:rPr>
          <w:color w:val="1D181C"/>
          <w:spacing w:val="-1"/>
          <w:sz w:val="19"/>
        </w:rPr>
        <w:t xml:space="preserve"> </w:t>
      </w:r>
      <w:r>
        <w:rPr>
          <w:color w:val="1D181C"/>
          <w:sz w:val="19"/>
        </w:rPr>
        <w:t>opportunities</w:t>
      </w:r>
      <w:r>
        <w:rPr>
          <w:color w:val="1D181C"/>
          <w:spacing w:val="-1"/>
          <w:sz w:val="19"/>
        </w:rPr>
        <w:t xml:space="preserve"> </w:t>
      </w:r>
      <w:r>
        <w:rPr>
          <w:color w:val="1D181C"/>
          <w:sz w:val="19"/>
        </w:rPr>
        <w:t>and</w:t>
      </w:r>
      <w:r>
        <w:rPr>
          <w:color w:val="1D181C"/>
          <w:spacing w:val="-1"/>
          <w:sz w:val="19"/>
        </w:rPr>
        <w:t xml:space="preserve"> </w:t>
      </w:r>
      <w:r>
        <w:rPr>
          <w:color w:val="1D181C"/>
          <w:sz w:val="19"/>
        </w:rPr>
        <w:t>the</w:t>
      </w:r>
      <w:r>
        <w:rPr>
          <w:color w:val="1D181C"/>
          <w:spacing w:val="-2"/>
          <w:sz w:val="19"/>
        </w:rPr>
        <w:t xml:space="preserve"> </w:t>
      </w:r>
      <w:r>
        <w:rPr>
          <w:color w:val="1D181C"/>
          <w:sz w:val="19"/>
        </w:rPr>
        <w:t>risks</w:t>
      </w:r>
      <w:r>
        <w:rPr>
          <w:color w:val="1D181C"/>
          <w:spacing w:val="-1"/>
          <w:sz w:val="19"/>
        </w:rPr>
        <w:t xml:space="preserve"> </w:t>
      </w:r>
      <w:r>
        <w:rPr>
          <w:color w:val="1D181C"/>
          <w:sz w:val="19"/>
        </w:rPr>
        <w:t>in</w:t>
      </w:r>
      <w:r>
        <w:rPr>
          <w:color w:val="1D181C"/>
          <w:spacing w:val="-1"/>
          <w:sz w:val="19"/>
        </w:rPr>
        <w:t xml:space="preserve"> </w:t>
      </w:r>
      <w:r>
        <w:rPr>
          <w:color w:val="1D181C"/>
          <w:sz w:val="19"/>
        </w:rPr>
        <w:t>relation</w:t>
      </w:r>
      <w:r>
        <w:rPr>
          <w:color w:val="1D181C"/>
          <w:spacing w:val="-1"/>
          <w:sz w:val="19"/>
        </w:rPr>
        <w:t xml:space="preserve"> </w:t>
      </w:r>
      <w:r>
        <w:rPr>
          <w:color w:val="1D181C"/>
          <w:sz w:val="19"/>
        </w:rPr>
        <w:t>to its competitors in order to provide objective strategic support;</w:t>
      </w:r>
    </w:p>
    <w:p w14:paraId="5C2632D6" w14:textId="77777777" w:rsidR="00002BD0" w:rsidRDefault="00000000">
      <w:pPr>
        <w:pStyle w:val="ListParagraph"/>
        <w:numPr>
          <w:ilvl w:val="0"/>
          <w:numId w:val="3"/>
        </w:numPr>
        <w:tabs>
          <w:tab w:val="left" w:pos="1534"/>
        </w:tabs>
        <w:spacing w:line="357" w:lineRule="auto"/>
        <w:ind w:right="452" w:firstLine="483"/>
        <w:jc w:val="both"/>
        <w:rPr>
          <w:sz w:val="19"/>
        </w:rPr>
      </w:pPr>
      <w:r>
        <w:rPr>
          <w:i/>
          <w:color w:val="1D181C"/>
          <w:sz w:val="19"/>
        </w:rPr>
        <w:t xml:space="preserve">The internal dimension of the diagnosis, </w:t>
      </w:r>
      <w:r>
        <w:rPr>
          <w:color w:val="1D181C"/>
          <w:sz w:val="19"/>
        </w:rPr>
        <w:t xml:space="preserve">referring to a diagnosis of the </w:t>
      </w:r>
      <w:r>
        <w:rPr>
          <w:color w:val="1D181C"/>
          <w:spacing w:val="-2"/>
          <w:sz w:val="19"/>
        </w:rPr>
        <w:t>internal</w:t>
      </w:r>
      <w:r>
        <w:rPr>
          <w:color w:val="1D181C"/>
          <w:spacing w:val="-8"/>
          <w:sz w:val="19"/>
        </w:rPr>
        <w:t xml:space="preserve"> </w:t>
      </w:r>
      <w:r>
        <w:rPr>
          <w:color w:val="1D181C"/>
          <w:spacing w:val="-2"/>
          <w:sz w:val="19"/>
        </w:rPr>
        <w:t>environment.</w:t>
      </w:r>
      <w:r>
        <w:rPr>
          <w:color w:val="1D181C"/>
          <w:spacing w:val="-9"/>
          <w:sz w:val="19"/>
        </w:rPr>
        <w:t xml:space="preserve"> </w:t>
      </w:r>
      <w:r>
        <w:rPr>
          <w:color w:val="1D181C"/>
          <w:spacing w:val="-2"/>
          <w:sz w:val="19"/>
        </w:rPr>
        <w:t>It</w:t>
      </w:r>
      <w:r>
        <w:rPr>
          <w:color w:val="1D181C"/>
          <w:spacing w:val="-8"/>
          <w:sz w:val="19"/>
        </w:rPr>
        <w:t xml:space="preserve"> </w:t>
      </w:r>
      <w:r>
        <w:rPr>
          <w:color w:val="1D181C"/>
          <w:spacing w:val="-2"/>
          <w:sz w:val="19"/>
        </w:rPr>
        <w:t>aims</w:t>
      </w:r>
      <w:r>
        <w:rPr>
          <w:color w:val="1D181C"/>
          <w:spacing w:val="-8"/>
          <w:sz w:val="19"/>
        </w:rPr>
        <w:t xml:space="preserve"> </w:t>
      </w:r>
      <w:r>
        <w:rPr>
          <w:color w:val="1D181C"/>
          <w:spacing w:val="-2"/>
          <w:sz w:val="19"/>
        </w:rPr>
        <w:t>at</w:t>
      </w:r>
      <w:r>
        <w:rPr>
          <w:color w:val="1D181C"/>
          <w:spacing w:val="-8"/>
          <w:sz w:val="19"/>
        </w:rPr>
        <w:t xml:space="preserve"> </w:t>
      </w:r>
      <w:r>
        <w:rPr>
          <w:color w:val="1D181C"/>
          <w:spacing w:val="-2"/>
          <w:sz w:val="19"/>
        </w:rPr>
        <w:t>highlighting</w:t>
      </w:r>
      <w:r>
        <w:rPr>
          <w:color w:val="1D181C"/>
          <w:spacing w:val="-10"/>
          <w:sz w:val="19"/>
        </w:rPr>
        <w:t xml:space="preserve"> </w:t>
      </w:r>
      <w:r>
        <w:rPr>
          <w:color w:val="1D181C"/>
          <w:spacing w:val="-2"/>
          <w:sz w:val="19"/>
        </w:rPr>
        <w:t>the</w:t>
      </w:r>
      <w:r>
        <w:rPr>
          <w:color w:val="1D181C"/>
          <w:spacing w:val="-8"/>
          <w:sz w:val="19"/>
        </w:rPr>
        <w:t xml:space="preserve"> </w:t>
      </w:r>
      <w:r>
        <w:rPr>
          <w:color w:val="1D181C"/>
          <w:spacing w:val="-2"/>
          <w:sz w:val="19"/>
        </w:rPr>
        <w:t>internal</w:t>
      </w:r>
      <w:r>
        <w:rPr>
          <w:color w:val="1D181C"/>
          <w:spacing w:val="-8"/>
          <w:sz w:val="19"/>
        </w:rPr>
        <w:t xml:space="preserve"> </w:t>
      </w:r>
      <w:r>
        <w:rPr>
          <w:color w:val="1D181C"/>
          <w:spacing w:val="-2"/>
          <w:sz w:val="19"/>
        </w:rPr>
        <w:t>performance</w:t>
      </w:r>
      <w:r>
        <w:rPr>
          <w:color w:val="1D181C"/>
          <w:spacing w:val="-8"/>
          <w:sz w:val="19"/>
        </w:rPr>
        <w:t xml:space="preserve"> </w:t>
      </w:r>
      <w:r>
        <w:rPr>
          <w:color w:val="1D181C"/>
          <w:spacing w:val="-2"/>
          <w:sz w:val="19"/>
        </w:rPr>
        <w:t>of</w:t>
      </w:r>
      <w:r>
        <w:rPr>
          <w:color w:val="1D181C"/>
          <w:spacing w:val="-8"/>
          <w:sz w:val="19"/>
        </w:rPr>
        <w:t xml:space="preserve"> </w:t>
      </w:r>
      <w:r>
        <w:rPr>
          <w:color w:val="1D181C"/>
          <w:spacing w:val="-2"/>
          <w:sz w:val="19"/>
        </w:rPr>
        <w:t>the</w:t>
      </w:r>
      <w:r>
        <w:rPr>
          <w:color w:val="1D181C"/>
          <w:spacing w:val="-8"/>
          <w:sz w:val="19"/>
        </w:rPr>
        <w:t xml:space="preserve"> </w:t>
      </w:r>
      <w:r>
        <w:rPr>
          <w:color w:val="1D181C"/>
          <w:spacing w:val="-2"/>
          <w:sz w:val="19"/>
        </w:rPr>
        <w:t xml:space="preserve">business </w:t>
      </w:r>
      <w:r>
        <w:rPr>
          <w:color w:val="1D181C"/>
          <w:spacing w:val="-4"/>
          <w:sz w:val="19"/>
        </w:rPr>
        <w:t xml:space="preserve">with the reflection of strengths and weaknesses in relation to different reference levels </w:t>
      </w:r>
      <w:r>
        <w:rPr>
          <w:color w:val="1D181C"/>
          <w:spacing w:val="-2"/>
          <w:sz w:val="19"/>
        </w:rPr>
        <w:t>(optimal</w:t>
      </w:r>
      <w:r>
        <w:rPr>
          <w:color w:val="1D181C"/>
          <w:spacing w:val="-10"/>
          <w:sz w:val="19"/>
        </w:rPr>
        <w:t xml:space="preserve"> </w:t>
      </w:r>
      <w:r>
        <w:rPr>
          <w:color w:val="1D181C"/>
          <w:spacing w:val="-2"/>
          <w:sz w:val="19"/>
        </w:rPr>
        <w:t>levels,</w:t>
      </w:r>
      <w:r>
        <w:rPr>
          <w:color w:val="1D181C"/>
          <w:spacing w:val="-11"/>
          <w:sz w:val="19"/>
        </w:rPr>
        <w:t xml:space="preserve"> </w:t>
      </w:r>
      <w:r>
        <w:rPr>
          <w:color w:val="1D181C"/>
          <w:spacing w:val="-2"/>
          <w:sz w:val="19"/>
        </w:rPr>
        <w:t>sectorial</w:t>
      </w:r>
      <w:r>
        <w:rPr>
          <w:color w:val="1D181C"/>
          <w:spacing w:val="-10"/>
          <w:sz w:val="19"/>
        </w:rPr>
        <w:t xml:space="preserve"> </w:t>
      </w:r>
      <w:r>
        <w:rPr>
          <w:color w:val="1D181C"/>
          <w:spacing w:val="-2"/>
          <w:sz w:val="19"/>
        </w:rPr>
        <w:t>average</w:t>
      </w:r>
      <w:r>
        <w:rPr>
          <w:color w:val="1D181C"/>
          <w:spacing w:val="-10"/>
          <w:sz w:val="19"/>
        </w:rPr>
        <w:t xml:space="preserve"> </w:t>
      </w:r>
      <w:r>
        <w:rPr>
          <w:color w:val="1D181C"/>
          <w:spacing w:val="-2"/>
          <w:sz w:val="19"/>
        </w:rPr>
        <w:t>levels,</w:t>
      </w:r>
      <w:r>
        <w:rPr>
          <w:color w:val="1D181C"/>
          <w:spacing w:val="-11"/>
          <w:sz w:val="19"/>
        </w:rPr>
        <w:t xml:space="preserve"> </w:t>
      </w:r>
      <w:r>
        <w:rPr>
          <w:color w:val="1D181C"/>
          <w:spacing w:val="-2"/>
          <w:sz w:val="19"/>
        </w:rPr>
        <w:t>levels</w:t>
      </w:r>
      <w:r>
        <w:rPr>
          <w:color w:val="1D181C"/>
          <w:spacing w:val="-10"/>
          <w:sz w:val="19"/>
        </w:rPr>
        <w:t xml:space="preserve"> </w:t>
      </w:r>
      <w:r>
        <w:rPr>
          <w:color w:val="1D181C"/>
          <w:spacing w:val="-2"/>
          <w:sz w:val="19"/>
        </w:rPr>
        <w:t>of</w:t>
      </w:r>
      <w:r>
        <w:rPr>
          <w:color w:val="1D181C"/>
          <w:spacing w:val="-10"/>
          <w:sz w:val="19"/>
        </w:rPr>
        <w:t xml:space="preserve"> </w:t>
      </w:r>
      <w:r>
        <w:rPr>
          <w:color w:val="1D181C"/>
          <w:spacing w:val="-2"/>
          <w:sz w:val="19"/>
        </w:rPr>
        <w:t>industry</w:t>
      </w:r>
      <w:r>
        <w:rPr>
          <w:color w:val="1D181C"/>
          <w:spacing w:val="-12"/>
          <w:sz w:val="19"/>
        </w:rPr>
        <w:t xml:space="preserve"> </w:t>
      </w:r>
      <w:r>
        <w:rPr>
          <w:color w:val="1D181C"/>
          <w:spacing w:val="-2"/>
          <w:sz w:val="19"/>
        </w:rPr>
        <w:t>leaders,</w:t>
      </w:r>
      <w:r>
        <w:rPr>
          <w:color w:val="1D181C"/>
          <w:spacing w:val="-10"/>
          <w:sz w:val="19"/>
        </w:rPr>
        <w:t xml:space="preserve"> </w:t>
      </w:r>
      <w:r>
        <w:rPr>
          <w:color w:val="1D181C"/>
          <w:spacing w:val="-2"/>
          <w:sz w:val="19"/>
        </w:rPr>
        <w:t>etc.).</w:t>
      </w:r>
    </w:p>
    <w:p w14:paraId="40793281" w14:textId="77777777" w:rsidR="00002BD0" w:rsidRDefault="00000000">
      <w:pPr>
        <w:pStyle w:val="BodyText"/>
        <w:spacing w:line="357" w:lineRule="auto"/>
        <w:ind w:left="795" w:right="395" w:firstLine="483"/>
        <w:jc w:val="both"/>
      </w:pPr>
      <w:r>
        <w:rPr>
          <w:color w:val="1D181C"/>
        </w:rPr>
        <w:t>Referring</w:t>
      </w:r>
      <w:r>
        <w:rPr>
          <w:color w:val="1D181C"/>
          <w:spacing w:val="-7"/>
        </w:rPr>
        <w:t xml:space="preserve"> </w:t>
      </w:r>
      <w:r>
        <w:rPr>
          <w:color w:val="1D181C"/>
        </w:rPr>
        <w:t>to</w:t>
      </w:r>
      <w:r>
        <w:rPr>
          <w:color w:val="1D181C"/>
          <w:spacing w:val="-6"/>
        </w:rPr>
        <w:t xml:space="preserve"> </w:t>
      </w:r>
      <w:r>
        <w:rPr>
          <w:color w:val="1D181C"/>
        </w:rPr>
        <w:t>an</w:t>
      </w:r>
      <w:r>
        <w:rPr>
          <w:color w:val="1D181C"/>
          <w:spacing w:val="-7"/>
        </w:rPr>
        <w:t xml:space="preserve"> </w:t>
      </w:r>
      <w:r>
        <w:rPr>
          <w:color w:val="1D181C"/>
        </w:rPr>
        <w:t>internal</w:t>
      </w:r>
      <w:r>
        <w:rPr>
          <w:color w:val="1D181C"/>
          <w:spacing w:val="-7"/>
        </w:rPr>
        <w:t xml:space="preserve"> </w:t>
      </w:r>
      <w:r>
        <w:rPr>
          <w:color w:val="1D181C"/>
        </w:rPr>
        <w:t>dimension</w:t>
      </w:r>
      <w:r>
        <w:rPr>
          <w:color w:val="1D181C"/>
          <w:spacing w:val="-6"/>
        </w:rPr>
        <w:t xml:space="preserve"> </w:t>
      </w:r>
      <w:r>
        <w:rPr>
          <w:color w:val="1D181C"/>
        </w:rPr>
        <w:t>of</w:t>
      </w:r>
      <w:r>
        <w:rPr>
          <w:color w:val="1D181C"/>
          <w:spacing w:val="-8"/>
        </w:rPr>
        <w:t xml:space="preserve"> </w:t>
      </w:r>
      <w:r>
        <w:rPr>
          <w:color w:val="1D181C"/>
        </w:rPr>
        <w:t>diagnosis,</w:t>
      </w:r>
      <w:r>
        <w:rPr>
          <w:color w:val="1D181C"/>
          <w:spacing w:val="-8"/>
        </w:rPr>
        <w:t xml:space="preserve"> </w:t>
      </w:r>
      <w:r>
        <w:rPr>
          <w:color w:val="1D181C"/>
        </w:rPr>
        <w:t>it</w:t>
      </w:r>
      <w:r>
        <w:rPr>
          <w:color w:val="1D181C"/>
          <w:spacing w:val="-8"/>
        </w:rPr>
        <w:t xml:space="preserve"> </w:t>
      </w:r>
      <w:r>
        <w:rPr>
          <w:color w:val="1D181C"/>
        </w:rPr>
        <w:t>can</w:t>
      </w:r>
      <w:r>
        <w:rPr>
          <w:color w:val="1D181C"/>
          <w:spacing w:val="-7"/>
        </w:rPr>
        <w:t xml:space="preserve"> </w:t>
      </w:r>
      <w:r>
        <w:rPr>
          <w:color w:val="1D181C"/>
        </w:rPr>
        <w:t>be</w:t>
      </w:r>
      <w:r>
        <w:rPr>
          <w:color w:val="1D181C"/>
          <w:spacing w:val="-8"/>
        </w:rPr>
        <w:t xml:space="preserve"> </w:t>
      </w:r>
      <w:r>
        <w:rPr>
          <w:color w:val="1D181C"/>
        </w:rPr>
        <w:t>designed</w:t>
      </w:r>
      <w:r>
        <w:rPr>
          <w:color w:val="1D181C"/>
          <w:spacing w:val="-6"/>
        </w:rPr>
        <w:t xml:space="preserve"> </w:t>
      </w:r>
      <w:r>
        <w:rPr>
          <w:color w:val="1D181C"/>
        </w:rPr>
        <w:t>in</w:t>
      </w:r>
      <w:r>
        <w:rPr>
          <w:color w:val="1D181C"/>
          <w:spacing w:val="-6"/>
        </w:rPr>
        <w:t xml:space="preserve"> </w:t>
      </w:r>
      <w:r>
        <w:rPr>
          <w:color w:val="1D181C"/>
        </w:rPr>
        <w:t>relation with</w:t>
      </w:r>
      <w:r>
        <w:rPr>
          <w:color w:val="1D181C"/>
          <w:spacing w:val="-3"/>
        </w:rPr>
        <w:t xml:space="preserve"> </w:t>
      </w:r>
      <w:r>
        <w:rPr>
          <w:color w:val="1D181C"/>
        </w:rPr>
        <w:t>the</w:t>
      </w:r>
      <w:r>
        <w:rPr>
          <w:color w:val="1D181C"/>
          <w:spacing w:val="-3"/>
        </w:rPr>
        <w:t xml:space="preserve"> </w:t>
      </w:r>
      <w:r>
        <w:rPr>
          <w:color w:val="1D181C"/>
        </w:rPr>
        <w:t>evolution</w:t>
      </w:r>
      <w:r>
        <w:rPr>
          <w:color w:val="1D181C"/>
          <w:spacing w:val="-3"/>
        </w:rPr>
        <w:t xml:space="preserve"> </w:t>
      </w:r>
      <w:r>
        <w:rPr>
          <w:color w:val="1D181C"/>
        </w:rPr>
        <w:t>of</w:t>
      </w:r>
      <w:r>
        <w:rPr>
          <w:color w:val="1D181C"/>
          <w:spacing w:val="-4"/>
        </w:rPr>
        <w:t xml:space="preserve"> </w:t>
      </w:r>
      <w:r>
        <w:rPr>
          <w:color w:val="1D181C"/>
        </w:rPr>
        <w:t>economy</w:t>
      </w:r>
      <w:r>
        <w:rPr>
          <w:color w:val="1D181C"/>
          <w:spacing w:val="-4"/>
        </w:rPr>
        <w:t xml:space="preserve"> </w:t>
      </w:r>
      <w:r>
        <w:rPr>
          <w:color w:val="1D181C"/>
        </w:rPr>
        <w:t>and</w:t>
      </w:r>
      <w:r>
        <w:rPr>
          <w:color w:val="1D181C"/>
          <w:spacing w:val="-2"/>
        </w:rPr>
        <w:t xml:space="preserve"> </w:t>
      </w:r>
      <w:r>
        <w:rPr>
          <w:color w:val="1D181C"/>
        </w:rPr>
        <w:t>the</w:t>
      </w:r>
      <w:r>
        <w:rPr>
          <w:color w:val="1D181C"/>
          <w:spacing w:val="-4"/>
        </w:rPr>
        <w:t xml:space="preserve"> </w:t>
      </w:r>
      <w:r>
        <w:rPr>
          <w:color w:val="1D181C"/>
        </w:rPr>
        <w:t>evolving</w:t>
      </w:r>
      <w:r>
        <w:rPr>
          <w:color w:val="1D181C"/>
          <w:spacing w:val="-2"/>
        </w:rPr>
        <w:t xml:space="preserve"> </w:t>
      </w:r>
      <w:r>
        <w:rPr>
          <w:color w:val="1D181C"/>
        </w:rPr>
        <w:t>of</w:t>
      </w:r>
      <w:r>
        <w:rPr>
          <w:color w:val="1D181C"/>
          <w:spacing w:val="-3"/>
        </w:rPr>
        <w:t xml:space="preserve"> </w:t>
      </w:r>
      <w:r>
        <w:rPr>
          <w:color w:val="1D181C"/>
        </w:rPr>
        <w:t>new</w:t>
      </w:r>
      <w:r>
        <w:rPr>
          <w:color w:val="1D181C"/>
          <w:spacing w:val="-2"/>
        </w:rPr>
        <w:t xml:space="preserve"> </w:t>
      </w:r>
      <w:r>
        <w:rPr>
          <w:color w:val="1D181C"/>
        </w:rPr>
        <w:t>concepts that</w:t>
      </w:r>
      <w:r>
        <w:rPr>
          <w:color w:val="1D181C"/>
          <w:spacing w:val="-3"/>
        </w:rPr>
        <w:t xml:space="preserve"> </w:t>
      </w:r>
      <w:r>
        <w:rPr>
          <w:color w:val="1D181C"/>
        </w:rPr>
        <w:t>required</w:t>
      </w:r>
      <w:r>
        <w:rPr>
          <w:color w:val="1D181C"/>
          <w:spacing w:val="-3"/>
        </w:rPr>
        <w:t xml:space="preserve"> </w:t>
      </w:r>
      <w:r>
        <w:rPr>
          <w:color w:val="1D181C"/>
        </w:rPr>
        <w:t>new rules for assessing the business performances.</w:t>
      </w:r>
    </w:p>
    <w:p w14:paraId="049354E3" w14:textId="77777777" w:rsidR="00002BD0" w:rsidRDefault="00002BD0">
      <w:pPr>
        <w:pStyle w:val="BodyText"/>
        <w:spacing w:before="93"/>
      </w:pPr>
    </w:p>
    <w:p w14:paraId="232C29A9" w14:textId="77777777" w:rsidR="00002BD0" w:rsidRDefault="00000000">
      <w:pPr>
        <w:pStyle w:val="ListParagraph"/>
        <w:numPr>
          <w:ilvl w:val="0"/>
          <w:numId w:val="49"/>
        </w:numPr>
        <w:tabs>
          <w:tab w:val="left" w:pos="1035"/>
        </w:tabs>
        <w:spacing w:before="1" w:line="357" w:lineRule="auto"/>
        <w:ind w:right="453" w:firstLine="0"/>
        <w:jc w:val="both"/>
        <w:rPr>
          <w:sz w:val="19"/>
        </w:rPr>
      </w:pPr>
      <w:r>
        <w:rPr>
          <w:color w:val="1D181C"/>
          <w:sz w:val="19"/>
        </w:rPr>
        <w:t xml:space="preserve">Basing on the </w:t>
      </w:r>
      <w:r>
        <w:rPr>
          <w:b/>
          <w:color w:val="1D181C"/>
          <w:sz w:val="19"/>
        </w:rPr>
        <w:t xml:space="preserve">classical approach of performance </w:t>
      </w:r>
      <w:r>
        <w:rPr>
          <w:color w:val="1D181C"/>
          <w:sz w:val="19"/>
        </w:rPr>
        <w:t>concept stated by</w:t>
      </w:r>
      <w:r>
        <w:rPr>
          <w:color w:val="1D181C"/>
          <w:spacing w:val="40"/>
          <w:sz w:val="19"/>
        </w:rPr>
        <w:t xml:space="preserve"> </w:t>
      </w:r>
      <w:r>
        <w:rPr>
          <w:color w:val="1D181C"/>
          <w:sz w:val="19"/>
        </w:rPr>
        <w:t xml:space="preserve">Milton Friedman (1970), maximizing the financial results for shareholders is the highest social responsibility of a company. Under this approach, only the </w:t>
      </w:r>
      <w:proofErr w:type="spellStart"/>
      <w:r>
        <w:rPr>
          <w:color w:val="1D181C"/>
          <w:sz w:val="19"/>
        </w:rPr>
        <w:t>economical</w:t>
      </w:r>
      <w:proofErr w:type="spellEnd"/>
      <w:r>
        <w:rPr>
          <w:color w:val="1D181C"/>
          <w:sz w:val="19"/>
        </w:rPr>
        <w:t xml:space="preserve"> and financial result are the main important reason for survive in economy.</w:t>
      </w:r>
    </w:p>
    <w:p w14:paraId="7046FDC7" w14:textId="77777777" w:rsidR="00002BD0" w:rsidRDefault="00002BD0">
      <w:pPr>
        <w:pStyle w:val="ListParagraph"/>
        <w:spacing w:line="357" w:lineRule="auto"/>
        <w:jc w:val="both"/>
        <w:rPr>
          <w:sz w:val="19"/>
        </w:rPr>
        <w:sectPr w:rsidR="00002BD0">
          <w:pgSz w:w="8500" w:h="12480"/>
          <w:pgMar w:top="1280" w:right="566" w:bottom="1240" w:left="425" w:header="0" w:footer="1054" w:gutter="0"/>
          <w:cols w:space="720"/>
        </w:sectPr>
      </w:pPr>
    </w:p>
    <w:p w14:paraId="6E829CC6" w14:textId="77777777" w:rsidR="00002BD0" w:rsidRDefault="00000000">
      <w:pPr>
        <w:pStyle w:val="ListParagraph"/>
        <w:numPr>
          <w:ilvl w:val="0"/>
          <w:numId w:val="49"/>
        </w:numPr>
        <w:tabs>
          <w:tab w:val="left" w:pos="619"/>
        </w:tabs>
        <w:spacing w:before="71" w:line="355" w:lineRule="auto"/>
        <w:ind w:left="398" w:right="847" w:firstLine="0"/>
        <w:jc w:val="both"/>
        <w:rPr>
          <w:sz w:val="19"/>
        </w:rPr>
      </w:pPr>
      <w:r>
        <w:rPr>
          <w:b/>
          <w:color w:val="1D181C"/>
          <w:sz w:val="19"/>
        </w:rPr>
        <w:lastRenderedPageBreak/>
        <w:t>The</w:t>
      </w:r>
      <w:r>
        <w:rPr>
          <w:b/>
          <w:color w:val="1D181C"/>
          <w:spacing w:val="-7"/>
          <w:sz w:val="19"/>
        </w:rPr>
        <w:t xml:space="preserve"> </w:t>
      </w:r>
      <w:proofErr w:type="gramStart"/>
      <w:r>
        <w:rPr>
          <w:b/>
          <w:color w:val="1D181C"/>
          <w:sz w:val="19"/>
        </w:rPr>
        <w:t>moderns</w:t>
      </w:r>
      <w:proofErr w:type="gramEnd"/>
      <w:r>
        <w:rPr>
          <w:b/>
          <w:color w:val="1D181C"/>
          <w:spacing w:val="-7"/>
          <w:sz w:val="19"/>
        </w:rPr>
        <w:t xml:space="preserve"> </w:t>
      </w:r>
      <w:r>
        <w:rPr>
          <w:b/>
          <w:color w:val="1D181C"/>
          <w:sz w:val="19"/>
        </w:rPr>
        <w:t>concepts</w:t>
      </w:r>
      <w:r>
        <w:rPr>
          <w:b/>
          <w:color w:val="1D181C"/>
          <w:spacing w:val="-8"/>
          <w:sz w:val="19"/>
        </w:rPr>
        <w:t xml:space="preserve"> </w:t>
      </w:r>
      <w:r>
        <w:rPr>
          <w:b/>
          <w:color w:val="1D181C"/>
          <w:sz w:val="19"/>
        </w:rPr>
        <w:t>of</w:t>
      </w:r>
      <w:r>
        <w:rPr>
          <w:b/>
          <w:color w:val="1D181C"/>
          <w:spacing w:val="-8"/>
          <w:sz w:val="19"/>
        </w:rPr>
        <w:t xml:space="preserve"> </w:t>
      </w:r>
      <w:r>
        <w:rPr>
          <w:b/>
          <w:color w:val="1D181C"/>
          <w:sz w:val="19"/>
        </w:rPr>
        <w:t>performances</w:t>
      </w:r>
      <w:r>
        <w:rPr>
          <w:b/>
          <w:color w:val="1D181C"/>
          <w:spacing w:val="-6"/>
          <w:sz w:val="19"/>
        </w:rPr>
        <w:t xml:space="preserve"> </w:t>
      </w:r>
      <w:r>
        <w:rPr>
          <w:color w:val="1D181C"/>
          <w:sz w:val="19"/>
        </w:rPr>
        <w:t>are</w:t>
      </w:r>
      <w:r>
        <w:rPr>
          <w:color w:val="1D181C"/>
          <w:spacing w:val="-8"/>
          <w:sz w:val="19"/>
        </w:rPr>
        <w:t xml:space="preserve"> </w:t>
      </w:r>
      <w:r>
        <w:rPr>
          <w:color w:val="1D181C"/>
          <w:sz w:val="19"/>
        </w:rPr>
        <w:t>based</w:t>
      </w:r>
      <w:r>
        <w:rPr>
          <w:color w:val="1D181C"/>
          <w:spacing w:val="-7"/>
          <w:sz w:val="19"/>
        </w:rPr>
        <w:t xml:space="preserve"> </w:t>
      </w:r>
      <w:r>
        <w:rPr>
          <w:color w:val="1D181C"/>
          <w:sz w:val="19"/>
        </w:rPr>
        <w:t>on</w:t>
      </w:r>
      <w:r>
        <w:rPr>
          <w:color w:val="1D181C"/>
          <w:spacing w:val="-8"/>
          <w:sz w:val="19"/>
        </w:rPr>
        <w:t xml:space="preserve"> </w:t>
      </w:r>
      <w:r>
        <w:rPr>
          <w:color w:val="1D181C"/>
          <w:sz w:val="19"/>
        </w:rPr>
        <w:t>value</w:t>
      </w:r>
      <w:r>
        <w:rPr>
          <w:color w:val="1D181C"/>
          <w:spacing w:val="-9"/>
          <w:sz w:val="19"/>
        </w:rPr>
        <w:t xml:space="preserve"> </w:t>
      </w:r>
      <w:r>
        <w:rPr>
          <w:color w:val="1D181C"/>
          <w:sz w:val="19"/>
        </w:rPr>
        <w:t>creation</w:t>
      </w:r>
      <w:r>
        <w:rPr>
          <w:color w:val="1D181C"/>
          <w:spacing w:val="-7"/>
          <w:sz w:val="19"/>
        </w:rPr>
        <w:t xml:space="preserve"> </w:t>
      </w:r>
      <w:r>
        <w:rPr>
          <w:color w:val="1D181C"/>
          <w:sz w:val="19"/>
        </w:rPr>
        <w:t>for</w:t>
      </w:r>
      <w:r>
        <w:rPr>
          <w:color w:val="1D181C"/>
          <w:spacing w:val="-7"/>
          <w:sz w:val="19"/>
        </w:rPr>
        <w:t xml:space="preserve"> </w:t>
      </w:r>
      <w:r>
        <w:rPr>
          <w:color w:val="1D181C"/>
          <w:sz w:val="19"/>
        </w:rPr>
        <w:t>all</w:t>
      </w:r>
      <w:r>
        <w:rPr>
          <w:color w:val="1D181C"/>
          <w:spacing w:val="-8"/>
          <w:sz w:val="19"/>
        </w:rPr>
        <w:t xml:space="preserve"> </w:t>
      </w:r>
      <w:r>
        <w:rPr>
          <w:color w:val="1D181C"/>
          <w:sz w:val="19"/>
        </w:rPr>
        <w:t xml:space="preserve">the stakeholders (management, </w:t>
      </w:r>
      <w:proofErr w:type="spellStart"/>
      <w:r>
        <w:rPr>
          <w:color w:val="1D181C"/>
          <w:sz w:val="19"/>
        </w:rPr>
        <w:t>inversors</w:t>
      </w:r>
      <w:proofErr w:type="spellEnd"/>
      <w:r>
        <w:rPr>
          <w:color w:val="1D181C"/>
          <w:sz w:val="19"/>
        </w:rPr>
        <w:t>, staff,</w:t>
      </w:r>
      <w:r>
        <w:rPr>
          <w:color w:val="1D181C"/>
          <w:spacing w:val="40"/>
          <w:sz w:val="19"/>
        </w:rPr>
        <w:t xml:space="preserve"> </w:t>
      </w:r>
      <w:r>
        <w:rPr>
          <w:color w:val="1D181C"/>
          <w:sz w:val="19"/>
        </w:rPr>
        <w:t xml:space="preserve">suppliers and clients, competitors, banks, state </w:t>
      </w:r>
      <w:proofErr w:type="spellStart"/>
      <w:r>
        <w:rPr>
          <w:color w:val="1D181C"/>
          <w:sz w:val="19"/>
        </w:rPr>
        <w:t>etc</w:t>
      </w:r>
      <w:proofErr w:type="spellEnd"/>
      <w:r>
        <w:rPr>
          <w:color w:val="1D181C"/>
          <w:sz w:val="19"/>
        </w:rPr>
        <w:t>).</w:t>
      </w:r>
    </w:p>
    <w:p w14:paraId="23C53DE9" w14:textId="77777777" w:rsidR="00002BD0" w:rsidRDefault="00000000">
      <w:pPr>
        <w:pStyle w:val="BodyText"/>
        <w:spacing w:before="3" w:line="355" w:lineRule="auto"/>
        <w:ind w:left="398" w:right="850" w:firstLine="241"/>
        <w:jc w:val="both"/>
        <w:rPr>
          <w:b/>
          <w:i/>
        </w:rPr>
      </w:pPr>
      <w:r>
        <w:rPr>
          <w:color w:val="1D181C"/>
        </w:rPr>
        <w:t>One of the ways to achieve excellence is represented by performance, and currently</w:t>
      </w:r>
      <w:r>
        <w:rPr>
          <w:color w:val="1D181C"/>
          <w:spacing w:val="40"/>
        </w:rPr>
        <w:t xml:space="preserve"> </w:t>
      </w:r>
      <w:r>
        <w:rPr>
          <w:color w:val="1D181C"/>
        </w:rPr>
        <w:t xml:space="preserve">there is more and more talk about </w:t>
      </w:r>
      <w:r>
        <w:rPr>
          <w:b/>
          <w:color w:val="1D181C"/>
        </w:rPr>
        <w:t>global performance</w:t>
      </w:r>
      <w:r>
        <w:rPr>
          <w:b/>
          <w:i/>
          <w:color w:val="1D181C"/>
        </w:rPr>
        <w:t>.</w:t>
      </w:r>
    </w:p>
    <w:p w14:paraId="60E4CF5C" w14:textId="15754DE2" w:rsidR="00002BD0" w:rsidRDefault="00000000">
      <w:pPr>
        <w:pStyle w:val="BodyText"/>
        <w:spacing w:before="2" w:line="355" w:lineRule="auto"/>
        <w:ind w:left="398" w:right="847" w:firstLine="241"/>
        <w:jc w:val="both"/>
      </w:pPr>
      <w:r>
        <w:rPr>
          <w:color w:val="1D181C"/>
        </w:rPr>
        <w:t xml:space="preserve">The concept of </w:t>
      </w:r>
      <w:r>
        <w:rPr>
          <w:i/>
          <w:color w:val="1D181C"/>
        </w:rPr>
        <w:t xml:space="preserve">global performance </w:t>
      </w:r>
      <w:r>
        <w:rPr>
          <w:color w:val="1D181C"/>
        </w:rPr>
        <w:t>is present in literature to evaluate the application</w:t>
      </w:r>
      <w:r>
        <w:rPr>
          <w:color w:val="1D181C"/>
          <w:spacing w:val="-3"/>
        </w:rPr>
        <w:t xml:space="preserve"> </w:t>
      </w:r>
      <w:r>
        <w:rPr>
          <w:color w:val="1D181C"/>
        </w:rPr>
        <w:t>of</w:t>
      </w:r>
      <w:r>
        <w:rPr>
          <w:color w:val="1D181C"/>
          <w:spacing w:val="-3"/>
        </w:rPr>
        <w:t xml:space="preserve"> </w:t>
      </w:r>
      <w:r>
        <w:rPr>
          <w:color w:val="1D181C"/>
        </w:rPr>
        <w:t>the</w:t>
      </w:r>
      <w:r>
        <w:rPr>
          <w:color w:val="1D181C"/>
          <w:spacing w:val="-4"/>
        </w:rPr>
        <w:t xml:space="preserve"> </w:t>
      </w:r>
      <w:r>
        <w:rPr>
          <w:color w:val="1D181C"/>
        </w:rPr>
        <w:t>enterprises'</w:t>
      </w:r>
      <w:r>
        <w:rPr>
          <w:color w:val="1D181C"/>
          <w:spacing w:val="-4"/>
        </w:rPr>
        <w:t xml:space="preserve"> </w:t>
      </w:r>
      <w:r>
        <w:rPr>
          <w:color w:val="1D181C"/>
        </w:rPr>
        <w:t>strategies</w:t>
      </w:r>
      <w:r>
        <w:rPr>
          <w:color w:val="1D181C"/>
          <w:spacing w:val="-3"/>
        </w:rPr>
        <w:t xml:space="preserve"> </w:t>
      </w:r>
      <w:r>
        <w:rPr>
          <w:color w:val="1D181C"/>
        </w:rPr>
        <w:t>in</w:t>
      </w:r>
      <w:r>
        <w:rPr>
          <w:color w:val="1D181C"/>
          <w:spacing w:val="-3"/>
        </w:rPr>
        <w:t xml:space="preserve"> </w:t>
      </w:r>
      <w:r>
        <w:rPr>
          <w:color w:val="1D181C"/>
        </w:rPr>
        <w:t>the</w:t>
      </w:r>
      <w:r>
        <w:rPr>
          <w:color w:val="1D181C"/>
          <w:spacing w:val="-4"/>
        </w:rPr>
        <w:t xml:space="preserve"> </w:t>
      </w:r>
      <w:r>
        <w:rPr>
          <w:color w:val="1D181C"/>
        </w:rPr>
        <w:t>context</w:t>
      </w:r>
      <w:r>
        <w:rPr>
          <w:color w:val="1D181C"/>
          <w:spacing w:val="-4"/>
        </w:rPr>
        <w:t xml:space="preserve"> </w:t>
      </w:r>
      <w:r>
        <w:rPr>
          <w:color w:val="1D181C"/>
        </w:rPr>
        <w:t>of</w:t>
      </w:r>
      <w:r>
        <w:rPr>
          <w:color w:val="1D181C"/>
          <w:spacing w:val="-4"/>
        </w:rPr>
        <w:t xml:space="preserve"> </w:t>
      </w:r>
      <w:r>
        <w:rPr>
          <w:color w:val="1D181C"/>
        </w:rPr>
        <w:t>sustainable</w:t>
      </w:r>
      <w:r>
        <w:rPr>
          <w:color w:val="1D181C"/>
          <w:spacing w:val="-4"/>
        </w:rPr>
        <w:t xml:space="preserve"> </w:t>
      </w:r>
      <w:r>
        <w:rPr>
          <w:color w:val="1D181C"/>
        </w:rPr>
        <w:t xml:space="preserve">development. The concept is the reflection, at the management system level, of the macroeconomic concept of sustainable development (Capron &amp; </w:t>
      </w:r>
      <w:proofErr w:type="spellStart"/>
      <w:r>
        <w:rPr>
          <w:color w:val="1D181C"/>
        </w:rPr>
        <w:t>Quairel</w:t>
      </w:r>
      <w:proofErr w:type="spellEnd"/>
      <w:r>
        <w:rPr>
          <w:color w:val="1D181C"/>
        </w:rPr>
        <w:t>, 2005). This new performance approach has three objectives: the increase of the economic-financial performance of the enterprise, the development of environment effectiveness and favoring social development. The Triple Bottom Line approach introduced by Elkington (2002) concentrates entities not only on added economic value but especially</w:t>
      </w:r>
      <w:r>
        <w:rPr>
          <w:color w:val="1D181C"/>
          <w:spacing w:val="-1"/>
        </w:rPr>
        <w:t xml:space="preserve"> </w:t>
      </w:r>
      <w:r>
        <w:rPr>
          <w:color w:val="1D181C"/>
        </w:rPr>
        <w:t>towards the social and environmental values that</w:t>
      </w:r>
      <w:r>
        <w:rPr>
          <w:color w:val="1D181C"/>
          <w:spacing w:val="-1"/>
        </w:rPr>
        <w:t xml:space="preserve"> </w:t>
      </w:r>
      <w:r>
        <w:rPr>
          <w:color w:val="1D181C"/>
        </w:rPr>
        <w:t>it</w:t>
      </w:r>
      <w:r>
        <w:rPr>
          <w:color w:val="1D181C"/>
          <w:spacing w:val="-1"/>
        </w:rPr>
        <w:t xml:space="preserve"> </w:t>
      </w:r>
      <w:r>
        <w:rPr>
          <w:color w:val="1D181C"/>
        </w:rPr>
        <w:t>creates,</w:t>
      </w:r>
      <w:r>
        <w:rPr>
          <w:color w:val="1D181C"/>
          <w:spacing w:val="-2"/>
        </w:rPr>
        <w:t xml:space="preserve"> </w:t>
      </w:r>
      <w:r>
        <w:rPr>
          <w:color w:val="1D181C"/>
        </w:rPr>
        <w:t>or,</w:t>
      </w:r>
      <w:r>
        <w:rPr>
          <w:color w:val="1D181C"/>
          <w:spacing w:val="-2"/>
        </w:rPr>
        <w:t xml:space="preserve"> </w:t>
      </w:r>
      <w:r>
        <w:rPr>
          <w:color w:val="1D181C"/>
        </w:rPr>
        <w:t>on</w:t>
      </w:r>
      <w:r>
        <w:rPr>
          <w:color w:val="1D181C"/>
          <w:spacing w:val="-2"/>
        </w:rPr>
        <w:t xml:space="preserve"> </w:t>
      </w:r>
      <w:r>
        <w:rPr>
          <w:color w:val="1D181C"/>
        </w:rPr>
        <w:t>the</w:t>
      </w:r>
      <w:r>
        <w:rPr>
          <w:color w:val="1D181C"/>
          <w:spacing w:val="-1"/>
        </w:rPr>
        <w:t xml:space="preserve"> </w:t>
      </w:r>
      <w:r>
        <w:rPr>
          <w:color w:val="1D181C"/>
        </w:rPr>
        <w:t>contrary,</w:t>
      </w:r>
      <w:r>
        <w:rPr>
          <w:color w:val="1D181C"/>
          <w:spacing w:val="-2"/>
        </w:rPr>
        <w:t xml:space="preserve"> </w:t>
      </w:r>
      <w:r>
        <w:rPr>
          <w:color w:val="1D181C"/>
        </w:rPr>
        <w:t>it</w:t>
      </w:r>
      <w:r>
        <w:rPr>
          <w:color w:val="1D181C"/>
          <w:spacing w:val="-1"/>
        </w:rPr>
        <w:t xml:space="preserve"> </w:t>
      </w:r>
      <w:r>
        <w:rPr>
          <w:color w:val="1D181C"/>
        </w:rPr>
        <w:t>destroys.</w:t>
      </w:r>
      <w:r>
        <w:rPr>
          <w:color w:val="1D181C"/>
          <w:spacing w:val="-1"/>
        </w:rPr>
        <w:t xml:space="preserve"> </w:t>
      </w:r>
      <w:r>
        <w:rPr>
          <w:color w:val="1D181C"/>
        </w:rPr>
        <w:t>The</w:t>
      </w:r>
      <w:r>
        <w:rPr>
          <w:color w:val="1D181C"/>
          <w:spacing w:val="-1"/>
        </w:rPr>
        <w:t xml:space="preserve"> </w:t>
      </w:r>
      <w:r>
        <w:rPr>
          <w:color w:val="1D181C"/>
        </w:rPr>
        <w:t>TBL</w:t>
      </w:r>
      <w:r>
        <w:rPr>
          <w:color w:val="1D181C"/>
          <w:spacing w:val="-2"/>
        </w:rPr>
        <w:t xml:space="preserve"> </w:t>
      </w:r>
      <w:r>
        <w:rPr>
          <w:color w:val="1D181C"/>
        </w:rPr>
        <w:t>concept means „economic prosperity, respecting the environment, respecting and ameliorating social cohesion”.</w:t>
      </w:r>
      <w:r>
        <w:rPr>
          <w:color w:val="1D181C"/>
          <w:spacing w:val="-7"/>
        </w:rPr>
        <w:t xml:space="preserve"> </w:t>
      </w:r>
      <w:r>
        <w:rPr>
          <w:color w:val="1D181C"/>
        </w:rPr>
        <w:t>(</w:t>
      </w:r>
      <w:proofErr w:type="spellStart"/>
      <w:r>
        <w:rPr>
          <w:color w:val="1D181C"/>
        </w:rPr>
        <w:t>Pesqueux</w:t>
      </w:r>
      <w:proofErr w:type="spellEnd"/>
      <w:r>
        <w:rPr>
          <w:color w:val="1D181C"/>
        </w:rPr>
        <w:t>,</w:t>
      </w:r>
      <w:r>
        <w:rPr>
          <w:color w:val="1D181C"/>
          <w:spacing w:val="-6"/>
        </w:rPr>
        <w:t xml:space="preserve"> </w:t>
      </w:r>
      <w:r>
        <w:rPr>
          <w:color w:val="1D181C"/>
        </w:rPr>
        <w:t>2002,</w:t>
      </w:r>
      <w:r>
        <w:rPr>
          <w:color w:val="1D181C"/>
          <w:spacing w:val="-5"/>
        </w:rPr>
        <w:t xml:space="preserve"> </w:t>
      </w:r>
      <w:r>
        <w:rPr>
          <w:color w:val="1D181C"/>
        </w:rPr>
        <w:t>pp.157).</w:t>
      </w:r>
      <w:r>
        <w:rPr>
          <w:color w:val="1D181C"/>
          <w:spacing w:val="-5"/>
        </w:rPr>
        <w:t xml:space="preserve"> </w:t>
      </w:r>
      <w:r>
        <w:rPr>
          <w:color w:val="1D181C"/>
        </w:rPr>
        <w:t>For</w:t>
      </w:r>
      <w:r>
        <w:rPr>
          <w:color w:val="1D181C"/>
          <w:spacing w:val="-7"/>
        </w:rPr>
        <w:t xml:space="preserve"> </w:t>
      </w:r>
      <w:r>
        <w:rPr>
          <w:color w:val="1D181C"/>
        </w:rPr>
        <w:t>Reynaud</w:t>
      </w:r>
      <w:r>
        <w:rPr>
          <w:color w:val="1D181C"/>
          <w:spacing w:val="-7"/>
        </w:rPr>
        <w:t xml:space="preserve"> </w:t>
      </w:r>
      <w:r>
        <w:rPr>
          <w:color w:val="1D181C"/>
        </w:rPr>
        <w:t>(2003,</w:t>
      </w:r>
      <w:r>
        <w:rPr>
          <w:color w:val="1D181C"/>
          <w:spacing w:val="-7"/>
        </w:rPr>
        <w:t xml:space="preserve"> </w:t>
      </w:r>
      <w:r>
        <w:rPr>
          <w:color w:val="1D181C"/>
        </w:rPr>
        <w:t>pp.10)</w:t>
      </w:r>
      <w:r>
        <w:rPr>
          <w:color w:val="1D181C"/>
          <w:spacing w:val="-5"/>
        </w:rPr>
        <w:t xml:space="preserve"> </w:t>
      </w:r>
      <w:r>
        <w:rPr>
          <w:color w:val="1D181C"/>
        </w:rPr>
        <w:t>and</w:t>
      </w:r>
      <w:r>
        <w:rPr>
          <w:color w:val="1D181C"/>
          <w:spacing w:val="-5"/>
        </w:rPr>
        <w:t xml:space="preserve"> </w:t>
      </w:r>
      <w:r>
        <w:rPr>
          <w:color w:val="1D181C"/>
        </w:rPr>
        <w:t>Baret</w:t>
      </w:r>
      <w:r>
        <w:rPr>
          <w:color w:val="1D181C"/>
          <w:spacing w:val="-5"/>
        </w:rPr>
        <w:t xml:space="preserve"> </w:t>
      </w:r>
      <w:r>
        <w:rPr>
          <w:color w:val="1D181C"/>
        </w:rPr>
        <w:t xml:space="preserve">(2006, pp.2) global performance represents the aggregation of </w:t>
      </w:r>
      <w:r>
        <w:rPr>
          <w:b/>
          <w:color w:val="1D181C"/>
        </w:rPr>
        <w:t xml:space="preserve">economic, social and environment performance. </w:t>
      </w:r>
      <w:r>
        <w:rPr>
          <w:color w:val="1D181C"/>
        </w:rPr>
        <w:t xml:space="preserve">Thus, the </w:t>
      </w:r>
      <w:r>
        <w:rPr>
          <w:b/>
          <w:color w:val="1D181C"/>
        </w:rPr>
        <w:t xml:space="preserve">Triple Bottom line approach </w:t>
      </w:r>
      <w:proofErr w:type="gramStart"/>
      <w:r>
        <w:rPr>
          <w:color w:val="1D181C"/>
        </w:rPr>
        <w:t>are</w:t>
      </w:r>
      <w:proofErr w:type="gramEnd"/>
      <w:r>
        <w:rPr>
          <w:color w:val="1D181C"/>
        </w:rPr>
        <w:t xml:space="preserve"> basing on the three pillars, namely:</w:t>
      </w:r>
    </w:p>
    <w:p w14:paraId="44F3F3B5" w14:textId="77777777" w:rsidR="00002BD0" w:rsidRDefault="00000000">
      <w:pPr>
        <w:pStyle w:val="BodyText"/>
        <w:spacing w:before="17" w:line="357" w:lineRule="auto"/>
        <w:ind w:left="398" w:right="848"/>
        <w:jc w:val="both"/>
      </w:pPr>
      <w:r>
        <w:rPr>
          <w:i/>
          <w:color w:val="1D181C"/>
        </w:rPr>
        <w:t xml:space="preserve">- ECONOMIC: Maximize economic performances </w:t>
      </w:r>
      <w:r>
        <w:rPr>
          <w:color w:val="1D181C"/>
        </w:rPr>
        <w:t>meaning maximizing performance for shareholders. This goal can be achieved based on traditional accounting</w:t>
      </w:r>
      <w:r>
        <w:rPr>
          <w:color w:val="1D181C"/>
          <w:spacing w:val="-4"/>
        </w:rPr>
        <w:t xml:space="preserve"> </w:t>
      </w:r>
      <w:r>
        <w:rPr>
          <w:color w:val="1D181C"/>
        </w:rPr>
        <w:t>financial</w:t>
      </w:r>
      <w:r>
        <w:rPr>
          <w:color w:val="1D181C"/>
          <w:spacing w:val="-5"/>
        </w:rPr>
        <w:t xml:space="preserve"> </w:t>
      </w:r>
      <w:r>
        <w:rPr>
          <w:color w:val="1D181C"/>
        </w:rPr>
        <w:t>criteria,</w:t>
      </w:r>
      <w:r>
        <w:rPr>
          <w:color w:val="1D181C"/>
          <w:spacing w:val="-4"/>
        </w:rPr>
        <w:t xml:space="preserve"> </w:t>
      </w:r>
      <w:r>
        <w:rPr>
          <w:color w:val="1D181C"/>
        </w:rPr>
        <w:t>(based</w:t>
      </w:r>
      <w:r>
        <w:rPr>
          <w:color w:val="1D181C"/>
          <w:spacing w:val="-4"/>
        </w:rPr>
        <w:t xml:space="preserve"> </w:t>
      </w:r>
      <w:r>
        <w:rPr>
          <w:color w:val="1D181C"/>
        </w:rPr>
        <w:t>on</w:t>
      </w:r>
      <w:r>
        <w:rPr>
          <w:color w:val="1D181C"/>
          <w:spacing w:val="-4"/>
        </w:rPr>
        <w:t xml:space="preserve"> </w:t>
      </w:r>
      <w:r>
        <w:rPr>
          <w:color w:val="1D181C"/>
        </w:rPr>
        <w:t>income,</w:t>
      </w:r>
      <w:r>
        <w:rPr>
          <w:color w:val="1D181C"/>
          <w:spacing w:val="-4"/>
        </w:rPr>
        <w:t xml:space="preserve"> </w:t>
      </w:r>
      <w:r>
        <w:rPr>
          <w:color w:val="1D181C"/>
        </w:rPr>
        <w:t>profitability,</w:t>
      </w:r>
      <w:r>
        <w:rPr>
          <w:color w:val="1D181C"/>
          <w:spacing w:val="-1"/>
        </w:rPr>
        <w:t xml:space="preserve"> </w:t>
      </w:r>
      <w:r>
        <w:rPr>
          <w:color w:val="1D181C"/>
        </w:rPr>
        <w:t>cash</w:t>
      </w:r>
      <w:r>
        <w:rPr>
          <w:color w:val="1D181C"/>
          <w:spacing w:val="-1"/>
        </w:rPr>
        <w:t xml:space="preserve"> </w:t>
      </w:r>
      <w:r>
        <w:rPr>
          <w:color w:val="1D181C"/>
        </w:rPr>
        <w:t>flow)</w:t>
      </w:r>
      <w:r>
        <w:rPr>
          <w:color w:val="1D181C"/>
          <w:spacing w:val="-4"/>
        </w:rPr>
        <w:t xml:space="preserve"> </w:t>
      </w:r>
      <w:r>
        <w:rPr>
          <w:color w:val="1D181C"/>
        </w:rPr>
        <w:t>or</w:t>
      </w:r>
      <w:r>
        <w:rPr>
          <w:color w:val="1D181C"/>
          <w:spacing w:val="-3"/>
        </w:rPr>
        <w:t xml:space="preserve"> </w:t>
      </w:r>
      <w:r>
        <w:rPr>
          <w:color w:val="1D181C"/>
        </w:rPr>
        <w:t>criteria derived from the theory of value creation for shareholders (Economic Value Added, Market Value Added).</w:t>
      </w:r>
    </w:p>
    <w:p w14:paraId="5DD9472F" w14:textId="77777777" w:rsidR="00002BD0" w:rsidRDefault="00000000">
      <w:pPr>
        <w:pStyle w:val="BodyText"/>
        <w:spacing w:line="355" w:lineRule="auto"/>
        <w:ind w:left="398" w:right="847"/>
        <w:jc w:val="both"/>
      </w:pPr>
      <w:r>
        <w:rPr>
          <w:i/>
          <w:color w:val="1D181C"/>
        </w:rPr>
        <w:t xml:space="preserve">-SOCIAL: Maximize social performance </w:t>
      </w:r>
      <w:r>
        <w:rPr>
          <w:color w:val="1D181C"/>
        </w:rPr>
        <w:t>which requires maximizing performance for all participants in economic life (stakeholders) this means from employees to the community, from suppliers to customers and from investors and creditors to state, from managers and corporate governance and maintaining the center attention of the shareholders.</w:t>
      </w:r>
    </w:p>
    <w:p w14:paraId="738CCD82"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7BB4E298" w14:textId="77777777" w:rsidR="00002BD0" w:rsidRDefault="00000000">
      <w:pPr>
        <w:spacing w:before="71" w:line="355" w:lineRule="auto"/>
        <w:ind w:left="795" w:right="453"/>
        <w:jc w:val="both"/>
        <w:rPr>
          <w:sz w:val="19"/>
        </w:rPr>
      </w:pPr>
      <w:r>
        <w:rPr>
          <w:i/>
          <w:color w:val="1D181C"/>
          <w:sz w:val="19"/>
        </w:rPr>
        <w:lastRenderedPageBreak/>
        <w:t xml:space="preserve">-ENVIRONMENTAL: Maximize environmental performance </w:t>
      </w:r>
      <w:r>
        <w:rPr>
          <w:color w:val="1D181C"/>
          <w:sz w:val="19"/>
        </w:rPr>
        <w:t>which implies an activity that does not affect the surrounding community and environment, thus developing the best environmental performance in relation to the environment</w:t>
      </w:r>
    </w:p>
    <w:p w14:paraId="6565D07C" w14:textId="77777777" w:rsidR="00002BD0" w:rsidRDefault="00000000">
      <w:pPr>
        <w:pStyle w:val="BodyText"/>
        <w:spacing w:before="3" w:line="355" w:lineRule="auto"/>
        <w:ind w:left="795" w:right="451" w:firstLine="410"/>
        <w:jc w:val="both"/>
      </w:pPr>
      <w:r>
        <w:rPr>
          <w:color w:val="1D181C"/>
        </w:rPr>
        <w:t xml:space="preserve">For each of three pillars is assigned a secondary diagnosis namely </w:t>
      </w:r>
      <w:proofErr w:type="gramStart"/>
      <w:r>
        <w:rPr>
          <w:color w:val="1D181C"/>
        </w:rPr>
        <w:t>economic(</w:t>
      </w:r>
      <w:proofErr w:type="gramEnd"/>
      <w:r>
        <w:rPr>
          <w:color w:val="1D181C"/>
        </w:rPr>
        <w:t>and financial) diagnosis, social diagnosis and environmental diagnosis. These diagnoses are conducted to a global diagnosis of entire company's activity.</w:t>
      </w:r>
    </w:p>
    <w:p w14:paraId="0DFC1B36" w14:textId="77777777" w:rsidR="00002BD0" w:rsidRDefault="00000000">
      <w:pPr>
        <w:pStyle w:val="BodyText"/>
        <w:spacing w:before="2" w:line="357" w:lineRule="auto"/>
        <w:ind w:left="795" w:right="450" w:firstLine="362"/>
        <w:jc w:val="both"/>
      </w:pPr>
      <w:r>
        <w:rPr>
          <w:color w:val="1D181C"/>
        </w:rPr>
        <w:t xml:space="preserve">The new conceptual framework </w:t>
      </w:r>
      <w:proofErr w:type="gramStart"/>
      <w:r>
        <w:rPr>
          <w:color w:val="1D181C"/>
        </w:rPr>
        <w:t>change</w:t>
      </w:r>
      <w:proofErr w:type="gramEnd"/>
      <w:r>
        <w:rPr>
          <w:color w:val="1D181C"/>
        </w:rPr>
        <w:t xml:space="preserve"> radically the final aim of a company because</w:t>
      </w:r>
      <w:r>
        <w:rPr>
          <w:color w:val="1D181C"/>
          <w:spacing w:val="-7"/>
        </w:rPr>
        <w:t xml:space="preserve"> </w:t>
      </w:r>
      <w:r>
        <w:rPr>
          <w:color w:val="1D181C"/>
        </w:rPr>
        <w:t>it</w:t>
      </w:r>
      <w:r>
        <w:rPr>
          <w:color w:val="1D181C"/>
          <w:spacing w:val="-7"/>
        </w:rPr>
        <w:t xml:space="preserve"> </w:t>
      </w:r>
      <w:r>
        <w:rPr>
          <w:color w:val="1D181C"/>
        </w:rPr>
        <w:t>is</w:t>
      </w:r>
      <w:r>
        <w:rPr>
          <w:color w:val="1D181C"/>
          <w:spacing w:val="-7"/>
        </w:rPr>
        <w:t xml:space="preserve"> </w:t>
      </w:r>
      <w:r>
        <w:rPr>
          <w:color w:val="1D181C"/>
        </w:rPr>
        <w:t>not</w:t>
      </w:r>
      <w:r>
        <w:rPr>
          <w:color w:val="1D181C"/>
          <w:spacing w:val="-6"/>
        </w:rPr>
        <w:t xml:space="preserve"> </w:t>
      </w:r>
      <w:r>
        <w:rPr>
          <w:color w:val="1D181C"/>
        </w:rPr>
        <w:t>anymore</w:t>
      </w:r>
      <w:r>
        <w:rPr>
          <w:color w:val="1D181C"/>
          <w:spacing w:val="-5"/>
        </w:rPr>
        <w:t xml:space="preserve"> </w:t>
      </w:r>
      <w:r>
        <w:rPr>
          <w:color w:val="1D181C"/>
        </w:rPr>
        <w:t>maximizing</w:t>
      </w:r>
      <w:r>
        <w:rPr>
          <w:color w:val="1D181C"/>
          <w:spacing w:val="-7"/>
        </w:rPr>
        <w:t xml:space="preserve"> </w:t>
      </w:r>
      <w:r>
        <w:rPr>
          <w:color w:val="1D181C"/>
        </w:rPr>
        <w:t>the</w:t>
      </w:r>
      <w:r>
        <w:rPr>
          <w:color w:val="1D181C"/>
          <w:spacing w:val="-7"/>
        </w:rPr>
        <w:t xml:space="preserve"> </w:t>
      </w:r>
      <w:r>
        <w:rPr>
          <w:color w:val="1D181C"/>
        </w:rPr>
        <w:t>value</w:t>
      </w:r>
      <w:r>
        <w:rPr>
          <w:color w:val="1D181C"/>
          <w:spacing w:val="-7"/>
        </w:rPr>
        <w:t xml:space="preserve"> </w:t>
      </w:r>
      <w:r>
        <w:rPr>
          <w:color w:val="1D181C"/>
        </w:rPr>
        <w:t>of</w:t>
      </w:r>
      <w:r>
        <w:rPr>
          <w:color w:val="1D181C"/>
          <w:spacing w:val="-7"/>
        </w:rPr>
        <w:t xml:space="preserve"> </w:t>
      </w:r>
      <w:r>
        <w:rPr>
          <w:color w:val="1D181C"/>
        </w:rPr>
        <w:t>shares</w:t>
      </w:r>
      <w:r>
        <w:rPr>
          <w:color w:val="1D181C"/>
          <w:spacing w:val="-7"/>
        </w:rPr>
        <w:t xml:space="preserve"> </w:t>
      </w:r>
      <w:r>
        <w:rPr>
          <w:color w:val="1D181C"/>
        </w:rPr>
        <w:t>held</w:t>
      </w:r>
      <w:r>
        <w:rPr>
          <w:color w:val="1D181C"/>
          <w:spacing w:val="-7"/>
        </w:rPr>
        <w:t xml:space="preserve"> </w:t>
      </w:r>
      <w:r>
        <w:rPr>
          <w:color w:val="1D181C"/>
        </w:rPr>
        <w:t>by</w:t>
      </w:r>
      <w:r>
        <w:rPr>
          <w:color w:val="1D181C"/>
          <w:spacing w:val="-8"/>
        </w:rPr>
        <w:t xml:space="preserve"> </w:t>
      </w:r>
      <w:r>
        <w:rPr>
          <w:color w:val="1D181C"/>
        </w:rPr>
        <w:t>shareholders,</w:t>
      </w:r>
      <w:r>
        <w:rPr>
          <w:color w:val="1D181C"/>
          <w:spacing w:val="-8"/>
        </w:rPr>
        <w:t xml:space="preserve"> </w:t>
      </w:r>
      <w:r>
        <w:rPr>
          <w:color w:val="1D181C"/>
        </w:rPr>
        <w:t>but it is maximizing value for all stakeholders, where shareholders are just another category of stakeholders.</w:t>
      </w:r>
    </w:p>
    <w:p w14:paraId="1BACAB41" w14:textId="115BFB51" w:rsidR="00002BD0" w:rsidRDefault="00000000">
      <w:pPr>
        <w:pStyle w:val="BodyText"/>
        <w:spacing w:line="357" w:lineRule="auto"/>
        <w:ind w:left="795" w:right="451" w:firstLine="362"/>
        <w:jc w:val="both"/>
      </w:pPr>
      <w:r>
        <w:rPr>
          <w:color w:val="1D181C"/>
        </w:rPr>
        <w:t>Starting to the financial crisis from the beginning of the 21st century, a new fourth dimension of performance has evolved in the literature and also in the current</w:t>
      </w:r>
      <w:r>
        <w:rPr>
          <w:color w:val="1D181C"/>
          <w:spacing w:val="-3"/>
        </w:rPr>
        <w:t xml:space="preserve"> </w:t>
      </w:r>
      <w:r>
        <w:rPr>
          <w:color w:val="1D181C"/>
        </w:rPr>
        <w:t>activity</w:t>
      </w:r>
      <w:r>
        <w:rPr>
          <w:color w:val="1D181C"/>
          <w:spacing w:val="-4"/>
        </w:rPr>
        <w:t xml:space="preserve"> </w:t>
      </w:r>
      <w:r>
        <w:rPr>
          <w:color w:val="1D181C"/>
        </w:rPr>
        <w:t>of</w:t>
      </w:r>
      <w:r>
        <w:rPr>
          <w:color w:val="1D181C"/>
          <w:spacing w:val="-2"/>
        </w:rPr>
        <w:t xml:space="preserve"> </w:t>
      </w:r>
      <w:r>
        <w:rPr>
          <w:color w:val="1D181C"/>
        </w:rPr>
        <w:t>various</w:t>
      </w:r>
      <w:r>
        <w:rPr>
          <w:color w:val="1D181C"/>
          <w:spacing w:val="-2"/>
        </w:rPr>
        <w:t xml:space="preserve"> </w:t>
      </w:r>
      <w:r>
        <w:rPr>
          <w:color w:val="1D181C"/>
        </w:rPr>
        <w:t>rating</w:t>
      </w:r>
      <w:r>
        <w:rPr>
          <w:color w:val="1D181C"/>
          <w:spacing w:val="-2"/>
        </w:rPr>
        <w:t xml:space="preserve"> </w:t>
      </w:r>
      <w:r>
        <w:rPr>
          <w:color w:val="1D181C"/>
        </w:rPr>
        <w:t>agencies,</w:t>
      </w:r>
      <w:r>
        <w:rPr>
          <w:color w:val="1D181C"/>
          <w:spacing w:val="-4"/>
        </w:rPr>
        <w:t xml:space="preserve"> </w:t>
      </w:r>
      <w:r>
        <w:rPr>
          <w:color w:val="1D181C"/>
        </w:rPr>
        <w:t>namely</w:t>
      </w:r>
      <w:r>
        <w:rPr>
          <w:color w:val="1D181C"/>
          <w:spacing w:val="-3"/>
        </w:rPr>
        <w:t xml:space="preserve"> </w:t>
      </w:r>
      <w:r>
        <w:rPr>
          <w:i/>
          <w:color w:val="1D181C"/>
        </w:rPr>
        <w:t>CORPORATE</w:t>
      </w:r>
      <w:r>
        <w:rPr>
          <w:i/>
          <w:color w:val="1D181C"/>
          <w:spacing w:val="-3"/>
        </w:rPr>
        <w:t xml:space="preserve"> </w:t>
      </w:r>
      <w:r>
        <w:rPr>
          <w:i/>
          <w:color w:val="1D181C"/>
        </w:rPr>
        <w:t xml:space="preserve">PERFOMANCE </w:t>
      </w:r>
      <w:r>
        <w:rPr>
          <w:color w:val="1D181C"/>
        </w:rPr>
        <w:t>dimensions of performance. Maximizing economic, social and environment performances</w:t>
      </w:r>
      <w:r>
        <w:rPr>
          <w:color w:val="1D181C"/>
          <w:spacing w:val="-5"/>
        </w:rPr>
        <w:t xml:space="preserve"> </w:t>
      </w:r>
      <w:r>
        <w:rPr>
          <w:color w:val="1D181C"/>
        </w:rPr>
        <w:t>can</w:t>
      </w:r>
      <w:r>
        <w:rPr>
          <w:color w:val="1D181C"/>
          <w:spacing w:val="-4"/>
        </w:rPr>
        <w:t xml:space="preserve"> </w:t>
      </w:r>
      <w:r>
        <w:rPr>
          <w:color w:val="1D181C"/>
        </w:rPr>
        <w:t>be</w:t>
      </w:r>
      <w:r>
        <w:rPr>
          <w:color w:val="1D181C"/>
          <w:spacing w:val="-5"/>
        </w:rPr>
        <w:t xml:space="preserve"> </w:t>
      </w:r>
      <w:r>
        <w:rPr>
          <w:color w:val="1D181C"/>
        </w:rPr>
        <w:t>done</w:t>
      </w:r>
      <w:r>
        <w:rPr>
          <w:color w:val="1D181C"/>
          <w:spacing w:val="-5"/>
        </w:rPr>
        <w:t xml:space="preserve"> </w:t>
      </w:r>
      <w:r>
        <w:rPr>
          <w:color w:val="1D181C"/>
        </w:rPr>
        <w:t>only</w:t>
      </w:r>
      <w:r>
        <w:rPr>
          <w:color w:val="1D181C"/>
          <w:spacing w:val="-5"/>
        </w:rPr>
        <w:t xml:space="preserve"> </w:t>
      </w:r>
      <w:r>
        <w:rPr>
          <w:color w:val="1D181C"/>
        </w:rPr>
        <w:t>in</w:t>
      </w:r>
      <w:r>
        <w:rPr>
          <w:color w:val="1D181C"/>
          <w:spacing w:val="-4"/>
        </w:rPr>
        <w:t xml:space="preserve"> </w:t>
      </w:r>
      <w:r>
        <w:rPr>
          <w:color w:val="1D181C"/>
        </w:rPr>
        <w:t>the</w:t>
      </w:r>
      <w:r>
        <w:rPr>
          <w:color w:val="1D181C"/>
          <w:spacing w:val="-5"/>
        </w:rPr>
        <w:t xml:space="preserve"> </w:t>
      </w:r>
      <w:r>
        <w:rPr>
          <w:color w:val="1D181C"/>
        </w:rPr>
        <w:t>context</w:t>
      </w:r>
      <w:r>
        <w:rPr>
          <w:color w:val="1D181C"/>
          <w:spacing w:val="-4"/>
        </w:rPr>
        <w:t xml:space="preserve"> </w:t>
      </w:r>
      <w:r>
        <w:rPr>
          <w:color w:val="1D181C"/>
        </w:rPr>
        <w:t>of</w:t>
      </w:r>
      <w:r>
        <w:rPr>
          <w:color w:val="1D181C"/>
          <w:spacing w:val="-3"/>
        </w:rPr>
        <w:t xml:space="preserve"> </w:t>
      </w:r>
      <w:r>
        <w:rPr>
          <w:color w:val="1D181C"/>
        </w:rPr>
        <w:t>a</w:t>
      </w:r>
      <w:r>
        <w:rPr>
          <w:color w:val="1D181C"/>
          <w:spacing w:val="-6"/>
        </w:rPr>
        <w:t xml:space="preserve"> </w:t>
      </w:r>
      <w:r>
        <w:rPr>
          <w:color w:val="1D181C"/>
        </w:rPr>
        <w:t>best</w:t>
      </w:r>
      <w:r>
        <w:rPr>
          <w:color w:val="1D181C"/>
          <w:spacing w:val="-4"/>
        </w:rPr>
        <w:t xml:space="preserve"> </w:t>
      </w:r>
      <w:r>
        <w:rPr>
          <w:color w:val="1D181C"/>
        </w:rPr>
        <w:t>collaboration</w:t>
      </w:r>
      <w:r>
        <w:rPr>
          <w:color w:val="1D181C"/>
          <w:spacing w:val="-2"/>
        </w:rPr>
        <w:t xml:space="preserve"> </w:t>
      </w:r>
      <w:r>
        <w:rPr>
          <w:color w:val="1D181C"/>
        </w:rPr>
        <w:t>at</w:t>
      </w:r>
      <w:r>
        <w:rPr>
          <w:color w:val="1D181C"/>
          <w:spacing w:val="-4"/>
        </w:rPr>
        <w:t xml:space="preserve"> </w:t>
      </w:r>
      <w:r>
        <w:rPr>
          <w:color w:val="1D181C"/>
        </w:rPr>
        <w:t>the</w:t>
      </w:r>
      <w:r>
        <w:rPr>
          <w:color w:val="1D181C"/>
          <w:spacing w:val="-5"/>
        </w:rPr>
        <w:t xml:space="preserve"> </w:t>
      </w:r>
      <w:r>
        <w:rPr>
          <w:color w:val="1D181C"/>
        </w:rPr>
        <w:t>level</w:t>
      </w:r>
      <w:r>
        <w:rPr>
          <w:color w:val="1D181C"/>
          <w:spacing w:val="-4"/>
        </w:rPr>
        <w:t xml:space="preserve"> </w:t>
      </w:r>
      <w:r>
        <w:rPr>
          <w:color w:val="1D181C"/>
        </w:rPr>
        <w:t>of corporate</w:t>
      </w:r>
      <w:r>
        <w:rPr>
          <w:color w:val="1D181C"/>
          <w:spacing w:val="-10"/>
        </w:rPr>
        <w:t xml:space="preserve"> </w:t>
      </w:r>
      <w:r>
        <w:rPr>
          <w:color w:val="1D181C"/>
        </w:rPr>
        <w:t>governance</w:t>
      </w:r>
      <w:r>
        <w:rPr>
          <w:color w:val="1D181C"/>
          <w:spacing w:val="-11"/>
        </w:rPr>
        <w:t xml:space="preserve"> </w:t>
      </w:r>
      <w:r>
        <w:rPr>
          <w:color w:val="1D181C"/>
        </w:rPr>
        <w:t>structures</w:t>
      </w:r>
      <w:r>
        <w:rPr>
          <w:color w:val="1D181C"/>
          <w:spacing w:val="-10"/>
        </w:rPr>
        <w:t xml:space="preserve"> </w:t>
      </w:r>
      <w:r>
        <w:rPr>
          <w:color w:val="1D181C"/>
        </w:rPr>
        <w:t>through</w:t>
      </w:r>
      <w:r>
        <w:rPr>
          <w:color w:val="1D181C"/>
          <w:spacing w:val="-9"/>
        </w:rPr>
        <w:t xml:space="preserve"> </w:t>
      </w:r>
      <w:r>
        <w:rPr>
          <w:color w:val="1D181C"/>
        </w:rPr>
        <w:t>which</w:t>
      </w:r>
      <w:r>
        <w:rPr>
          <w:color w:val="1D181C"/>
          <w:spacing w:val="-9"/>
        </w:rPr>
        <w:t xml:space="preserve"> </w:t>
      </w:r>
      <w:r>
        <w:rPr>
          <w:color w:val="1D181C"/>
        </w:rPr>
        <w:t>conflicts</w:t>
      </w:r>
      <w:r>
        <w:rPr>
          <w:color w:val="1D181C"/>
          <w:spacing w:val="-10"/>
        </w:rPr>
        <w:t xml:space="preserve"> </w:t>
      </w:r>
      <w:r>
        <w:rPr>
          <w:color w:val="1D181C"/>
        </w:rPr>
        <w:t>of</w:t>
      </w:r>
      <w:r>
        <w:rPr>
          <w:color w:val="1D181C"/>
          <w:spacing w:val="-10"/>
        </w:rPr>
        <w:t xml:space="preserve"> </w:t>
      </w:r>
      <w:r>
        <w:rPr>
          <w:color w:val="1D181C"/>
        </w:rPr>
        <w:t>interest</w:t>
      </w:r>
      <w:r>
        <w:rPr>
          <w:color w:val="1D181C"/>
          <w:spacing w:val="-10"/>
        </w:rPr>
        <w:t xml:space="preserve"> </w:t>
      </w:r>
      <w:r>
        <w:rPr>
          <w:color w:val="1D181C"/>
        </w:rPr>
        <w:t>are</w:t>
      </w:r>
      <w:r>
        <w:rPr>
          <w:color w:val="1D181C"/>
          <w:spacing w:val="-11"/>
        </w:rPr>
        <w:t xml:space="preserve"> </w:t>
      </w:r>
      <w:r>
        <w:rPr>
          <w:color w:val="1D181C"/>
        </w:rPr>
        <w:t>diminished. An efficient corporate governance allows shareholders to make sure that the enterprises where they own social parts are led according to their interests. In this respect we follow aspects referring to: the competence and the composition of the Board, the administrators' independence, the managers' remuneration, respecting the</w:t>
      </w:r>
      <w:r>
        <w:rPr>
          <w:color w:val="1D181C"/>
          <w:spacing w:val="-7"/>
        </w:rPr>
        <w:t xml:space="preserve"> </w:t>
      </w:r>
      <w:r>
        <w:rPr>
          <w:color w:val="1D181C"/>
        </w:rPr>
        <w:t>shareholders'</w:t>
      </w:r>
      <w:r>
        <w:rPr>
          <w:color w:val="1D181C"/>
          <w:spacing w:val="-7"/>
        </w:rPr>
        <w:t xml:space="preserve"> </w:t>
      </w:r>
      <w:r>
        <w:rPr>
          <w:color w:val="1D181C"/>
        </w:rPr>
        <w:t>rights</w:t>
      </w:r>
      <w:r>
        <w:rPr>
          <w:color w:val="1D181C"/>
          <w:spacing w:val="-5"/>
        </w:rPr>
        <w:t xml:space="preserve"> </w:t>
      </w:r>
      <w:r>
        <w:rPr>
          <w:color w:val="1D181C"/>
        </w:rPr>
        <w:t>and</w:t>
      </w:r>
      <w:r>
        <w:rPr>
          <w:color w:val="1D181C"/>
          <w:spacing w:val="-7"/>
        </w:rPr>
        <w:t xml:space="preserve"> </w:t>
      </w:r>
      <w:r>
        <w:rPr>
          <w:color w:val="1D181C"/>
        </w:rPr>
        <w:t>the</w:t>
      </w:r>
      <w:r>
        <w:rPr>
          <w:color w:val="1D181C"/>
          <w:spacing w:val="-6"/>
        </w:rPr>
        <w:t xml:space="preserve"> </w:t>
      </w:r>
      <w:r>
        <w:rPr>
          <w:color w:val="1D181C"/>
        </w:rPr>
        <w:t>principle</w:t>
      </w:r>
      <w:r>
        <w:rPr>
          <w:color w:val="1D181C"/>
          <w:spacing w:val="-5"/>
        </w:rPr>
        <w:t xml:space="preserve"> </w:t>
      </w:r>
      <w:r>
        <w:rPr>
          <w:color w:val="1D181C"/>
        </w:rPr>
        <w:t>„a</w:t>
      </w:r>
      <w:r>
        <w:rPr>
          <w:color w:val="1D181C"/>
          <w:spacing w:val="-5"/>
        </w:rPr>
        <w:t xml:space="preserve"> </w:t>
      </w:r>
      <w:r>
        <w:rPr>
          <w:color w:val="1D181C"/>
        </w:rPr>
        <w:t>share</w:t>
      </w:r>
      <w:r>
        <w:rPr>
          <w:color w:val="1D181C"/>
          <w:spacing w:val="-5"/>
        </w:rPr>
        <w:t xml:space="preserve"> </w:t>
      </w:r>
      <w:r>
        <w:rPr>
          <w:color w:val="1D181C"/>
        </w:rPr>
        <w:t>equals</w:t>
      </w:r>
      <w:r>
        <w:rPr>
          <w:color w:val="1D181C"/>
          <w:spacing w:val="-5"/>
        </w:rPr>
        <w:t xml:space="preserve"> </w:t>
      </w:r>
      <w:r>
        <w:rPr>
          <w:color w:val="1D181C"/>
        </w:rPr>
        <w:t>a</w:t>
      </w:r>
      <w:r>
        <w:rPr>
          <w:color w:val="1D181C"/>
          <w:spacing w:val="-7"/>
        </w:rPr>
        <w:t xml:space="preserve"> </w:t>
      </w:r>
      <w:r>
        <w:rPr>
          <w:color w:val="1D181C"/>
        </w:rPr>
        <w:t>vote</w:t>
      </w:r>
      <w:r>
        <w:rPr>
          <w:color w:val="1D181C"/>
          <w:spacing w:val="-6"/>
        </w:rPr>
        <w:t xml:space="preserve"> </w:t>
      </w:r>
      <w:r>
        <w:rPr>
          <w:color w:val="1D181C"/>
        </w:rPr>
        <w:t>equals</w:t>
      </w:r>
      <w:r>
        <w:rPr>
          <w:color w:val="1D181C"/>
          <w:spacing w:val="-5"/>
        </w:rPr>
        <w:t xml:space="preserve"> </w:t>
      </w:r>
      <w:r>
        <w:rPr>
          <w:color w:val="1D181C"/>
        </w:rPr>
        <w:t>a</w:t>
      </w:r>
      <w:r>
        <w:rPr>
          <w:color w:val="1D181C"/>
          <w:spacing w:val="-5"/>
        </w:rPr>
        <w:t xml:space="preserve"> </w:t>
      </w:r>
      <w:r>
        <w:rPr>
          <w:color w:val="1D181C"/>
        </w:rPr>
        <w:t>dividend”, respecting the minor shareholders, information transparency, guaranteeing the reality of the published information, the quality of internal control). Assessing of ESG scores (Environmental, Social and Governance)</w:t>
      </w:r>
      <w:r>
        <w:rPr>
          <w:b/>
          <w:color w:val="1D181C"/>
        </w:rPr>
        <w:t xml:space="preserve">, </w:t>
      </w:r>
      <w:r>
        <w:rPr>
          <w:color w:val="1D181C"/>
        </w:rPr>
        <w:t>as non-financial scores of business companies, became an important step in determining the real performances of business today. Around the world,</w:t>
      </w:r>
      <w:r>
        <w:rPr>
          <w:color w:val="1D181C"/>
          <w:spacing w:val="40"/>
        </w:rPr>
        <w:t xml:space="preserve"> </w:t>
      </w:r>
      <w:r>
        <w:rPr>
          <w:i/>
          <w:color w:val="1D181C"/>
        </w:rPr>
        <w:t>extra-financial rating agencies</w:t>
      </w:r>
      <w:r>
        <w:rPr>
          <w:i/>
          <w:color w:val="1D181C"/>
          <w:spacing w:val="-9"/>
        </w:rPr>
        <w:t xml:space="preserve"> </w:t>
      </w:r>
      <w:r>
        <w:rPr>
          <w:color w:val="1D181C"/>
        </w:rPr>
        <w:t>(</w:t>
      </w:r>
      <w:proofErr w:type="spellStart"/>
      <w:r>
        <w:rPr>
          <w:color w:val="1D181C"/>
        </w:rPr>
        <w:t>Innovest</w:t>
      </w:r>
      <w:proofErr w:type="spellEnd"/>
      <w:r>
        <w:rPr>
          <w:color w:val="1D181C"/>
          <w:spacing w:val="-9"/>
        </w:rPr>
        <w:t xml:space="preserve"> </w:t>
      </w:r>
      <w:r>
        <w:rPr>
          <w:color w:val="1D181C"/>
        </w:rPr>
        <w:t>–</w:t>
      </w:r>
      <w:r>
        <w:rPr>
          <w:color w:val="1D181C"/>
          <w:spacing w:val="-10"/>
        </w:rPr>
        <w:t xml:space="preserve"> </w:t>
      </w:r>
      <w:proofErr w:type="spellStart"/>
      <w:proofErr w:type="gramStart"/>
      <w:r>
        <w:rPr>
          <w:color w:val="1D181C"/>
        </w:rPr>
        <w:t>USA,Vigeo</w:t>
      </w:r>
      <w:proofErr w:type="spellEnd"/>
      <w:proofErr w:type="gramEnd"/>
      <w:r>
        <w:rPr>
          <w:color w:val="1D181C"/>
          <w:spacing w:val="-10"/>
        </w:rPr>
        <w:t xml:space="preserve"> </w:t>
      </w:r>
      <w:r>
        <w:rPr>
          <w:color w:val="1D181C"/>
        </w:rPr>
        <w:t>–</w:t>
      </w:r>
      <w:r>
        <w:rPr>
          <w:color w:val="1D181C"/>
          <w:spacing w:val="-9"/>
        </w:rPr>
        <w:t xml:space="preserve"> </w:t>
      </w:r>
      <w:r>
        <w:rPr>
          <w:color w:val="1D181C"/>
        </w:rPr>
        <w:t>France,</w:t>
      </w:r>
      <w:r>
        <w:rPr>
          <w:color w:val="1D181C"/>
          <w:spacing w:val="-11"/>
        </w:rPr>
        <w:t xml:space="preserve"> </w:t>
      </w:r>
      <w:proofErr w:type="spellStart"/>
      <w:r>
        <w:rPr>
          <w:color w:val="1D181C"/>
        </w:rPr>
        <w:t>SiRi</w:t>
      </w:r>
      <w:proofErr w:type="spellEnd"/>
      <w:r>
        <w:rPr>
          <w:color w:val="1D181C"/>
          <w:spacing w:val="-9"/>
        </w:rPr>
        <w:t xml:space="preserve"> </w:t>
      </w:r>
      <w:r>
        <w:rPr>
          <w:color w:val="1D181C"/>
        </w:rPr>
        <w:t>Company</w:t>
      </w:r>
      <w:r>
        <w:rPr>
          <w:color w:val="1D181C"/>
          <w:spacing w:val="-11"/>
        </w:rPr>
        <w:t xml:space="preserve"> </w:t>
      </w:r>
      <w:r>
        <w:rPr>
          <w:color w:val="1D181C"/>
        </w:rPr>
        <w:t>–</w:t>
      </w:r>
      <w:r>
        <w:rPr>
          <w:color w:val="1D181C"/>
          <w:spacing w:val="-9"/>
        </w:rPr>
        <w:t xml:space="preserve"> </w:t>
      </w:r>
      <w:r>
        <w:rPr>
          <w:color w:val="1D181C"/>
        </w:rPr>
        <w:t>Switzerland,</w:t>
      </w:r>
      <w:r>
        <w:rPr>
          <w:color w:val="1D181C"/>
          <w:spacing w:val="-10"/>
        </w:rPr>
        <w:t xml:space="preserve"> </w:t>
      </w:r>
      <w:proofErr w:type="spellStart"/>
      <w:r>
        <w:rPr>
          <w:color w:val="1D181C"/>
        </w:rPr>
        <w:t>Ethibel</w:t>
      </w:r>
      <w:proofErr w:type="spellEnd"/>
      <w:r>
        <w:rPr>
          <w:color w:val="1D181C"/>
          <w:spacing w:val="-9"/>
        </w:rPr>
        <w:t xml:space="preserve"> </w:t>
      </w:r>
      <w:r>
        <w:rPr>
          <w:color w:val="1D181C"/>
        </w:rPr>
        <w:t>– Belgium, ELRiS – England) come to assess and rate the policies of social, environmental and governmental responsibility of the large, marketable companies.</w:t>
      </w:r>
      <w:r>
        <w:rPr>
          <w:color w:val="1D181C"/>
          <w:spacing w:val="66"/>
        </w:rPr>
        <w:t xml:space="preserve"> </w:t>
      </w:r>
      <w:r>
        <w:rPr>
          <w:color w:val="1D181C"/>
        </w:rPr>
        <w:t>Big</w:t>
      </w:r>
      <w:r>
        <w:rPr>
          <w:color w:val="1D181C"/>
          <w:spacing w:val="66"/>
        </w:rPr>
        <w:t xml:space="preserve"> </w:t>
      </w:r>
      <w:r>
        <w:rPr>
          <w:color w:val="1D181C"/>
        </w:rPr>
        <w:t>international</w:t>
      </w:r>
      <w:r>
        <w:rPr>
          <w:color w:val="1D181C"/>
          <w:spacing w:val="65"/>
        </w:rPr>
        <w:t xml:space="preserve"> </w:t>
      </w:r>
      <w:r>
        <w:rPr>
          <w:color w:val="1D181C"/>
        </w:rPr>
        <w:t>extra-financial</w:t>
      </w:r>
      <w:r>
        <w:rPr>
          <w:color w:val="1D181C"/>
          <w:spacing w:val="66"/>
        </w:rPr>
        <w:t xml:space="preserve"> </w:t>
      </w:r>
      <w:r>
        <w:rPr>
          <w:color w:val="1D181C"/>
        </w:rPr>
        <w:t>rating</w:t>
      </w:r>
      <w:r>
        <w:rPr>
          <w:color w:val="1D181C"/>
          <w:spacing w:val="65"/>
        </w:rPr>
        <w:t xml:space="preserve"> </w:t>
      </w:r>
      <w:r>
        <w:rPr>
          <w:color w:val="1D181C"/>
        </w:rPr>
        <w:t>agencies</w:t>
      </w:r>
      <w:r>
        <w:rPr>
          <w:color w:val="1D181C"/>
          <w:spacing w:val="67"/>
        </w:rPr>
        <w:t xml:space="preserve"> </w:t>
      </w:r>
      <w:r>
        <w:rPr>
          <w:color w:val="1D181C"/>
        </w:rPr>
        <w:t>have</w:t>
      </w:r>
      <w:r>
        <w:rPr>
          <w:color w:val="1D181C"/>
          <w:spacing w:val="65"/>
        </w:rPr>
        <w:t xml:space="preserve"> </w:t>
      </w:r>
      <w:r>
        <w:rPr>
          <w:color w:val="1D181C"/>
          <w:spacing w:val="-2"/>
        </w:rPr>
        <w:t>developed</w:t>
      </w:r>
    </w:p>
    <w:p w14:paraId="4A329EC6"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1301FAAF" w14:textId="77777777" w:rsidR="00002BD0" w:rsidRDefault="00000000">
      <w:pPr>
        <w:pStyle w:val="BodyText"/>
        <w:spacing w:before="71" w:line="357" w:lineRule="auto"/>
        <w:ind w:left="398" w:right="847" w:hanging="1"/>
        <w:jc w:val="both"/>
      </w:pPr>
      <w:r>
        <w:rPr>
          <w:color w:val="1D181C"/>
        </w:rPr>
        <w:lastRenderedPageBreak/>
        <w:t>partnerships with the companies that underlie the stock market indexes to create indexes reuniting the companies which obtain the highest scores in the social, environmental and governmental domain (</w:t>
      </w:r>
      <w:r>
        <w:rPr>
          <w:i/>
          <w:color w:val="1D181C"/>
        </w:rPr>
        <w:t xml:space="preserve">Dow Jones Sustainability Indices </w:t>
      </w:r>
      <w:r>
        <w:rPr>
          <w:color w:val="1D181C"/>
        </w:rPr>
        <w:t xml:space="preserve">– DJSI; </w:t>
      </w:r>
      <w:r>
        <w:rPr>
          <w:i/>
          <w:color w:val="1D181C"/>
        </w:rPr>
        <w:t>FTSE4GOOD</w:t>
      </w:r>
      <w:r>
        <w:rPr>
          <w:color w:val="1D181C"/>
        </w:rPr>
        <w:t xml:space="preserve">; </w:t>
      </w:r>
      <w:r>
        <w:rPr>
          <w:i/>
          <w:color w:val="1D181C"/>
        </w:rPr>
        <w:t>ASPI Eurozone</w:t>
      </w:r>
      <w:r>
        <w:rPr>
          <w:color w:val="1D181C"/>
        </w:rPr>
        <w:t>) (</w:t>
      </w:r>
      <w:proofErr w:type="spellStart"/>
      <w:r>
        <w:rPr>
          <w:color w:val="1D181C"/>
        </w:rPr>
        <w:t>Mironiuc</w:t>
      </w:r>
      <w:proofErr w:type="spellEnd"/>
      <w:r>
        <w:rPr>
          <w:color w:val="1D181C"/>
        </w:rPr>
        <w:t>, 2009).</w:t>
      </w:r>
    </w:p>
    <w:p w14:paraId="4DFABC80" w14:textId="77777777" w:rsidR="00002BD0" w:rsidRDefault="00000000">
      <w:pPr>
        <w:pStyle w:val="BodyText"/>
        <w:spacing w:line="357" w:lineRule="auto"/>
        <w:ind w:left="398" w:right="848" w:firstLine="483"/>
        <w:jc w:val="both"/>
      </w:pPr>
      <w:r>
        <w:rPr>
          <w:color w:val="1D181C"/>
        </w:rPr>
        <w:t>We may conclude that the Triple Bottom Line Approach became The Quadruple Bottom Line,</w:t>
      </w:r>
      <w:r>
        <w:rPr>
          <w:color w:val="1D181C"/>
          <w:spacing w:val="40"/>
        </w:rPr>
        <w:t xml:space="preserve"> </w:t>
      </w:r>
      <w:r>
        <w:rPr>
          <w:color w:val="1D181C"/>
        </w:rPr>
        <w:t>by maximizing the economic results only if one may satisfy</w:t>
      </w:r>
      <w:r>
        <w:rPr>
          <w:color w:val="1D181C"/>
          <w:spacing w:val="-4"/>
        </w:rPr>
        <w:t xml:space="preserve"> </w:t>
      </w:r>
      <w:r>
        <w:rPr>
          <w:color w:val="1D181C"/>
        </w:rPr>
        <w:t>the</w:t>
      </w:r>
      <w:r>
        <w:rPr>
          <w:color w:val="1D181C"/>
          <w:spacing w:val="-2"/>
        </w:rPr>
        <w:t xml:space="preserve"> </w:t>
      </w:r>
      <w:r>
        <w:rPr>
          <w:color w:val="1D181C"/>
        </w:rPr>
        <w:t>interests</w:t>
      </w:r>
      <w:r>
        <w:rPr>
          <w:color w:val="1D181C"/>
          <w:spacing w:val="-2"/>
        </w:rPr>
        <w:t xml:space="preserve"> </w:t>
      </w:r>
      <w:r>
        <w:rPr>
          <w:color w:val="1D181C"/>
        </w:rPr>
        <w:t>of</w:t>
      </w:r>
      <w:r>
        <w:rPr>
          <w:color w:val="1D181C"/>
          <w:spacing w:val="-2"/>
        </w:rPr>
        <w:t xml:space="preserve"> </w:t>
      </w:r>
      <w:r>
        <w:rPr>
          <w:color w:val="1D181C"/>
        </w:rPr>
        <w:t>all</w:t>
      </w:r>
      <w:r>
        <w:rPr>
          <w:color w:val="1D181C"/>
          <w:spacing w:val="-3"/>
        </w:rPr>
        <w:t xml:space="preserve"> </w:t>
      </w:r>
      <w:r>
        <w:rPr>
          <w:color w:val="1D181C"/>
        </w:rPr>
        <w:t>partners</w:t>
      </w:r>
      <w:r>
        <w:rPr>
          <w:color w:val="1D181C"/>
          <w:spacing w:val="-2"/>
        </w:rPr>
        <w:t xml:space="preserve"> </w:t>
      </w:r>
      <w:r>
        <w:rPr>
          <w:color w:val="1D181C"/>
        </w:rPr>
        <w:t>in</w:t>
      </w:r>
      <w:r>
        <w:rPr>
          <w:color w:val="1D181C"/>
          <w:spacing w:val="-2"/>
        </w:rPr>
        <w:t xml:space="preserve"> </w:t>
      </w:r>
      <w:r>
        <w:rPr>
          <w:color w:val="1D181C"/>
        </w:rPr>
        <w:t>business:</w:t>
      </w:r>
      <w:r>
        <w:rPr>
          <w:color w:val="1D181C"/>
          <w:spacing w:val="-4"/>
        </w:rPr>
        <w:t xml:space="preserve"> </w:t>
      </w:r>
      <w:r>
        <w:rPr>
          <w:color w:val="1D181C"/>
        </w:rPr>
        <w:t>shareholders,</w:t>
      </w:r>
      <w:r>
        <w:rPr>
          <w:color w:val="1D181C"/>
          <w:spacing w:val="-2"/>
        </w:rPr>
        <w:t xml:space="preserve"> </w:t>
      </w:r>
      <w:r>
        <w:rPr>
          <w:color w:val="1D181C"/>
        </w:rPr>
        <w:t>employees,</w:t>
      </w:r>
      <w:r>
        <w:rPr>
          <w:color w:val="1D181C"/>
          <w:spacing w:val="-2"/>
        </w:rPr>
        <w:t xml:space="preserve"> </w:t>
      </w:r>
      <w:r>
        <w:rPr>
          <w:color w:val="1D181C"/>
        </w:rPr>
        <w:t>suppliers, customers, creditors, state etc.</w:t>
      </w:r>
    </w:p>
    <w:p w14:paraId="271E6BCB" w14:textId="77777777" w:rsidR="00002BD0" w:rsidRDefault="00000000">
      <w:pPr>
        <w:pStyle w:val="BodyText"/>
        <w:spacing w:line="355" w:lineRule="auto"/>
        <w:ind w:left="398" w:right="849" w:firstLine="483"/>
        <w:jc w:val="both"/>
      </w:pPr>
      <w:r>
        <w:rPr>
          <w:color w:val="1D181C"/>
        </w:rPr>
        <w:t>Quadruple Bottom Line approach in describing the business performance can be design as in the figure below:</w:t>
      </w:r>
    </w:p>
    <w:p w14:paraId="551A16CC" w14:textId="77777777" w:rsidR="00002BD0" w:rsidRDefault="00002BD0">
      <w:pPr>
        <w:pStyle w:val="BodyText"/>
        <w:spacing w:before="106"/>
      </w:pPr>
    </w:p>
    <w:p w14:paraId="64E977F5" w14:textId="77777777" w:rsidR="00002BD0" w:rsidRDefault="00000000">
      <w:pPr>
        <w:spacing w:before="1"/>
        <w:ind w:left="882"/>
        <w:rPr>
          <w:b/>
          <w:sz w:val="16"/>
        </w:rPr>
      </w:pPr>
      <w:r>
        <w:rPr>
          <w:b/>
          <w:noProof/>
          <w:sz w:val="16"/>
        </w:rPr>
        <mc:AlternateContent>
          <mc:Choice Requires="wpg">
            <w:drawing>
              <wp:anchor distT="0" distB="0" distL="0" distR="0" simplePos="0" relativeHeight="487618048" behindDoc="1" locked="0" layoutInCell="1" allowOverlap="1" wp14:anchorId="091811C7" wp14:editId="7B6EBF6E">
                <wp:simplePos x="0" y="0"/>
                <wp:positionH relativeFrom="page">
                  <wp:posOffset>748594</wp:posOffset>
                </wp:positionH>
                <wp:positionV relativeFrom="paragraph">
                  <wp:posOffset>149758</wp:posOffset>
                </wp:positionV>
                <wp:extent cx="3536315" cy="1900555"/>
                <wp:effectExtent l="0" t="0" r="0" b="0"/>
                <wp:wrapTopAndBottom/>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36315" cy="1900555"/>
                          <a:chOff x="0" y="0"/>
                          <a:chExt cx="3536315" cy="1900555"/>
                        </a:xfrm>
                      </wpg:grpSpPr>
                      <pic:pic xmlns:pic="http://schemas.openxmlformats.org/drawingml/2006/picture">
                        <pic:nvPicPr>
                          <pic:cNvPr id="107" name="Image 107"/>
                          <pic:cNvPicPr/>
                        </pic:nvPicPr>
                        <pic:blipFill>
                          <a:blip r:embed="rId37" cstate="print"/>
                          <a:stretch>
                            <a:fillRect/>
                          </a:stretch>
                        </pic:blipFill>
                        <pic:spPr>
                          <a:xfrm>
                            <a:off x="0" y="45261"/>
                            <a:ext cx="3535804" cy="1854699"/>
                          </a:xfrm>
                          <a:prstGeom prst="rect">
                            <a:avLst/>
                          </a:prstGeom>
                        </pic:spPr>
                      </pic:pic>
                      <wps:wsp>
                        <wps:cNvPr id="108" name="Graphic 108"/>
                        <wps:cNvSpPr/>
                        <wps:spPr>
                          <a:xfrm>
                            <a:off x="1274604" y="9"/>
                            <a:ext cx="1310005" cy="1340485"/>
                          </a:xfrm>
                          <a:custGeom>
                            <a:avLst/>
                            <a:gdLst/>
                            <a:ahLst/>
                            <a:cxnLst/>
                            <a:rect l="l" t="t" r="r" b="b"/>
                            <a:pathLst>
                              <a:path w="1310005" h="1340485">
                                <a:moveTo>
                                  <a:pt x="88468" y="1258785"/>
                                </a:moveTo>
                                <a:lnTo>
                                  <a:pt x="79362" y="1249680"/>
                                </a:lnTo>
                                <a:lnTo>
                                  <a:pt x="43192" y="1285887"/>
                                </a:lnTo>
                                <a:lnTo>
                                  <a:pt x="19316" y="1262011"/>
                                </a:lnTo>
                                <a:lnTo>
                                  <a:pt x="61112" y="1220177"/>
                                </a:lnTo>
                                <a:lnTo>
                                  <a:pt x="52006" y="1211084"/>
                                </a:lnTo>
                                <a:lnTo>
                                  <a:pt x="0" y="1263103"/>
                                </a:lnTo>
                                <a:lnTo>
                                  <a:pt x="77101" y="1340205"/>
                                </a:lnTo>
                                <a:lnTo>
                                  <a:pt x="87325" y="1330007"/>
                                </a:lnTo>
                                <a:lnTo>
                                  <a:pt x="52285" y="1294980"/>
                                </a:lnTo>
                                <a:lnTo>
                                  <a:pt x="88468" y="1258785"/>
                                </a:lnTo>
                                <a:close/>
                              </a:path>
                              <a:path w="1310005" h="1340485">
                                <a:moveTo>
                                  <a:pt x="193217" y="1205230"/>
                                </a:moveTo>
                                <a:lnTo>
                                  <a:pt x="179527" y="1171371"/>
                                </a:lnTo>
                                <a:lnTo>
                                  <a:pt x="179527" y="1206741"/>
                                </a:lnTo>
                                <a:lnTo>
                                  <a:pt x="179311" y="1210589"/>
                                </a:lnTo>
                                <a:lnTo>
                                  <a:pt x="179209" y="1212253"/>
                                </a:lnTo>
                                <a:lnTo>
                                  <a:pt x="179095" y="1214272"/>
                                </a:lnTo>
                                <a:lnTo>
                                  <a:pt x="177152" y="1221295"/>
                                </a:lnTo>
                                <a:lnTo>
                                  <a:pt x="141846" y="1244600"/>
                                </a:lnTo>
                                <a:lnTo>
                                  <a:pt x="134188" y="1243482"/>
                                </a:lnTo>
                                <a:lnTo>
                                  <a:pt x="99441" y="1213269"/>
                                </a:lnTo>
                                <a:lnTo>
                                  <a:pt x="95351" y="1197470"/>
                                </a:lnTo>
                                <a:lnTo>
                                  <a:pt x="96202" y="1190129"/>
                                </a:lnTo>
                                <a:lnTo>
                                  <a:pt x="117360" y="1163091"/>
                                </a:lnTo>
                                <a:lnTo>
                                  <a:pt x="117119" y="1163091"/>
                                </a:lnTo>
                                <a:lnTo>
                                  <a:pt x="130848" y="1159992"/>
                                </a:lnTo>
                                <a:lnTo>
                                  <a:pt x="137579" y="1160513"/>
                                </a:lnTo>
                                <a:lnTo>
                                  <a:pt x="151193" y="1165644"/>
                                </a:lnTo>
                                <a:lnTo>
                                  <a:pt x="178320" y="1199019"/>
                                </a:lnTo>
                                <a:lnTo>
                                  <a:pt x="179527" y="1206741"/>
                                </a:lnTo>
                                <a:lnTo>
                                  <a:pt x="179527" y="1171371"/>
                                </a:lnTo>
                                <a:lnTo>
                                  <a:pt x="174561" y="1165872"/>
                                </a:lnTo>
                                <a:lnTo>
                                  <a:pt x="168656" y="1160513"/>
                                </a:lnTo>
                                <a:lnTo>
                                  <a:pt x="167932" y="1159992"/>
                                </a:lnTo>
                                <a:lnTo>
                                  <a:pt x="162483" y="1156030"/>
                                </a:lnTo>
                                <a:lnTo>
                                  <a:pt x="156057" y="1152410"/>
                                </a:lnTo>
                                <a:lnTo>
                                  <a:pt x="149377" y="1149667"/>
                                </a:lnTo>
                                <a:lnTo>
                                  <a:pt x="142557" y="1147851"/>
                                </a:lnTo>
                                <a:lnTo>
                                  <a:pt x="135737" y="1147064"/>
                                </a:lnTo>
                                <a:lnTo>
                                  <a:pt x="128917" y="1147279"/>
                                </a:lnTo>
                                <a:lnTo>
                                  <a:pt x="90627" y="1171105"/>
                                </a:lnTo>
                                <a:lnTo>
                                  <a:pt x="82105" y="1198537"/>
                                </a:lnTo>
                                <a:lnTo>
                                  <a:pt x="81991" y="1200124"/>
                                </a:lnTo>
                                <a:lnTo>
                                  <a:pt x="101727" y="1240485"/>
                                </a:lnTo>
                                <a:lnTo>
                                  <a:pt x="138988" y="1257998"/>
                                </a:lnTo>
                                <a:lnTo>
                                  <a:pt x="145846" y="1257846"/>
                                </a:lnTo>
                                <a:lnTo>
                                  <a:pt x="175094" y="1244600"/>
                                </a:lnTo>
                                <a:lnTo>
                                  <a:pt x="177469" y="1242504"/>
                                </a:lnTo>
                                <a:lnTo>
                                  <a:pt x="193167" y="1206741"/>
                                </a:lnTo>
                                <a:lnTo>
                                  <a:pt x="193217" y="1205230"/>
                                </a:lnTo>
                                <a:close/>
                              </a:path>
                              <a:path w="1310005" h="1340485">
                                <a:moveTo>
                                  <a:pt x="294271" y="1123048"/>
                                </a:moveTo>
                                <a:lnTo>
                                  <a:pt x="262242" y="1115999"/>
                                </a:lnTo>
                                <a:lnTo>
                                  <a:pt x="253111" y="1114044"/>
                                </a:lnTo>
                                <a:lnTo>
                                  <a:pt x="246862" y="1113434"/>
                                </a:lnTo>
                                <a:lnTo>
                                  <a:pt x="241160" y="1113675"/>
                                </a:lnTo>
                                <a:lnTo>
                                  <a:pt x="237032" y="1113891"/>
                                </a:lnTo>
                                <a:lnTo>
                                  <a:pt x="238163" y="1113891"/>
                                </a:lnTo>
                                <a:lnTo>
                                  <a:pt x="235165" y="1114590"/>
                                </a:lnTo>
                                <a:lnTo>
                                  <a:pt x="231165" y="1115999"/>
                                </a:lnTo>
                                <a:lnTo>
                                  <a:pt x="235331" y="1109802"/>
                                </a:lnTo>
                                <a:lnTo>
                                  <a:pt x="238264" y="1103807"/>
                                </a:lnTo>
                                <a:lnTo>
                                  <a:pt x="239953" y="1098029"/>
                                </a:lnTo>
                                <a:lnTo>
                                  <a:pt x="240423" y="1092454"/>
                                </a:lnTo>
                                <a:lnTo>
                                  <a:pt x="240334" y="1089304"/>
                                </a:lnTo>
                                <a:lnTo>
                                  <a:pt x="240220" y="1085138"/>
                                </a:lnTo>
                                <a:lnTo>
                                  <a:pt x="237375" y="1078750"/>
                                </a:lnTo>
                                <a:lnTo>
                                  <a:pt x="237109" y="1078484"/>
                                </a:lnTo>
                                <a:lnTo>
                                  <a:pt x="227647" y="1069060"/>
                                </a:lnTo>
                                <a:lnTo>
                                  <a:pt x="226999" y="1068692"/>
                                </a:lnTo>
                                <a:lnTo>
                                  <a:pt x="226999" y="1096264"/>
                                </a:lnTo>
                                <a:lnTo>
                                  <a:pt x="226529" y="1099820"/>
                                </a:lnTo>
                                <a:lnTo>
                                  <a:pt x="223215" y="1106995"/>
                                </a:lnTo>
                                <a:lnTo>
                                  <a:pt x="220040" y="1111110"/>
                                </a:lnTo>
                                <a:lnTo>
                                  <a:pt x="193446" y="1137716"/>
                                </a:lnTo>
                                <a:lnTo>
                                  <a:pt x="167944" y="1112202"/>
                                </a:lnTo>
                                <a:lnTo>
                                  <a:pt x="198056" y="1082090"/>
                                </a:lnTo>
                                <a:lnTo>
                                  <a:pt x="203415" y="1079080"/>
                                </a:lnTo>
                                <a:lnTo>
                                  <a:pt x="213410" y="1078484"/>
                                </a:lnTo>
                                <a:lnTo>
                                  <a:pt x="217728" y="1080173"/>
                                </a:lnTo>
                                <a:lnTo>
                                  <a:pt x="223862" y="1086294"/>
                                </a:lnTo>
                                <a:lnTo>
                                  <a:pt x="225488" y="1089304"/>
                                </a:lnTo>
                                <a:lnTo>
                                  <a:pt x="226999" y="1096264"/>
                                </a:lnTo>
                                <a:lnTo>
                                  <a:pt x="226999" y="1068692"/>
                                </a:lnTo>
                                <a:lnTo>
                                  <a:pt x="222719" y="1066241"/>
                                </a:lnTo>
                                <a:lnTo>
                                  <a:pt x="211416" y="1063510"/>
                                </a:lnTo>
                                <a:lnTo>
                                  <a:pt x="206121" y="1063929"/>
                                </a:lnTo>
                                <a:lnTo>
                                  <a:pt x="196189" y="1068298"/>
                                </a:lnTo>
                                <a:lnTo>
                                  <a:pt x="190271" y="1072845"/>
                                </a:lnTo>
                                <a:lnTo>
                                  <a:pt x="149225" y="1113891"/>
                                </a:lnTo>
                                <a:lnTo>
                                  <a:pt x="226326" y="1190993"/>
                                </a:lnTo>
                                <a:lnTo>
                                  <a:pt x="236537" y="1180807"/>
                                </a:lnTo>
                                <a:lnTo>
                                  <a:pt x="202285" y="1146556"/>
                                </a:lnTo>
                                <a:lnTo>
                                  <a:pt x="211124" y="1137716"/>
                                </a:lnTo>
                                <a:lnTo>
                                  <a:pt x="229374" y="1126274"/>
                                </a:lnTo>
                                <a:lnTo>
                                  <a:pt x="232930" y="1126274"/>
                                </a:lnTo>
                                <a:lnTo>
                                  <a:pt x="242011" y="1127366"/>
                                </a:lnTo>
                                <a:lnTo>
                                  <a:pt x="241871" y="1127366"/>
                                </a:lnTo>
                                <a:lnTo>
                                  <a:pt x="247586" y="1128407"/>
                                </a:lnTo>
                                <a:lnTo>
                                  <a:pt x="281444" y="1135875"/>
                                </a:lnTo>
                                <a:lnTo>
                                  <a:pt x="291045" y="1126274"/>
                                </a:lnTo>
                                <a:lnTo>
                                  <a:pt x="294271" y="1123048"/>
                                </a:lnTo>
                                <a:close/>
                              </a:path>
                              <a:path w="1310005" h="1340485">
                                <a:moveTo>
                                  <a:pt x="391642" y="1025715"/>
                                </a:moveTo>
                                <a:lnTo>
                                  <a:pt x="385064" y="1022959"/>
                                </a:lnTo>
                                <a:lnTo>
                                  <a:pt x="336207" y="1002487"/>
                                </a:lnTo>
                                <a:lnTo>
                                  <a:pt x="336207" y="1017790"/>
                                </a:lnTo>
                                <a:lnTo>
                                  <a:pt x="310045" y="1043952"/>
                                </a:lnTo>
                                <a:lnTo>
                                  <a:pt x="295910" y="1012863"/>
                                </a:lnTo>
                                <a:lnTo>
                                  <a:pt x="292811" y="1006182"/>
                                </a:lnTo>
                                <a:lnTo>
                                  <a:pt x="289280" y="999909"/>
                                </a:lnTo>
                                <a:lnTo>
                                  <a:pt x="285343" y="993978"/>
                                </a:lnTo>
                                <a:lnTo>
                                  <a:pt x="290703" y="996975"/>
                                </a:lnTo>
                                <a:lnTo>
                                  <a:pt x="297840" y="1000467"/>
                                </a:lnTo>
                                <a:lnTo>
                                  <a:pt x="336207" y="1017790"/>
                                </a:lnTo>
                                <a:lnTo>
                                  <a:pt x="336207" y="1002487"/>
                                </a:lnTo>
                                <a:lnTo>
                                  <a:pt x="315937" y="993978"/>
                                </a:lnTo>
                                <a:lnTo>
                                  <a:pt x="282968" y="980147"/>
                                </a:lnTo>
                                <a:lnTo>
                                  <a:pt x="271970" y="991146"/>
                                </a:lnTo>
                                <a:lnTo>
                                  <a:pt x="319455" y="1097851"/>
                                </a:lnTo>
                                <a:lnTo>
                                  <a:pt x="330301" y="1087018"/>
                                </a:lnTo>
                                <a:lnTo>
                                  <a:pt x="315417" y="1055217"/>
                                </a:lnTo>
                                <a:lnTo>
                                  <a:pt x="326669" y="1043952"/>
                                </a:lnTo>
                                <a:lnTo>
                                  <a:pt x="347649" y="1022959"/>
                                </a:lnTo>
                                <a:lnTo>
                                  <a:pt x="380009" y="1037323"/>
                                </a:lnTo>
                                <a:lnTo>
                                  <a:pt x="391642" y="1025715"/>
                                </a:lnTo>
                                <a:close/>
                              </a:path>
                              <a:path w="1310005" h="1340485">
                                <a:moveTo>
                                  <a:pt x="447192" y="958456"/>
                                </a:moveTo>
                                <a:lnTo>
                                  <a:pt x="428015" y="924191"/>
                                </a:lnTo>
                                <a:lnTo>
                                  <a:pt x="383476" y="879640"/>
                                </a:lnTo>
                                <a:lnTo>
                                  <a:pt x="373265" y="889838"/>
                                </a:lnTo>
                                <a:lnTo>
                                  <a:pt x="417766" y="934339"/>
                                </a:lnTo>
                                <a:lnTo>
                                  <a:pt x="424141" y="941311"/>
                                </a:lnTo>
                                <a:lnTo>
                                  <a:pt x="428739" y="947699"/>
                                </a:lnTo>
                                <a:lnTo>
                                  <a:pt x="431558" y="953503"/>
                                </a:lnTo>
                                <a:lnTo>
                                  <a:pt x="432600" y="958735"/>
                                </a:lnTo>
                                <a:lnTo>
                                  <a:pt x="432803" y="965327"/>
                                </a:lnTo>
                                <a:lnTo>
                                  <a:pt x="429158" y="972388"/>
                                </a:lnTo>
                                <a:lnTo>
                                  <a:pt x="417271" y="984262"/>
                                </a:lnTo>
                                <a:lnTo>
                                  <a:pt x="412699" y="987120"/>
                                </a:lnTo>
                                <a:lnTo>
                                  <a:pt x="403212" y="989749"/>
                                </a:lnTo>
                                <a:lnTo>
                                  <a:pt x="398627" y="989431"/>
                                </a:lnTo>
                                <a:lnTo>
                                  <a:pt x="389775" y="985583"/>
                                </a:lnTo>
                                <a:lnTo>
                                  <a:pt x="384213" y="981278"/>
                                </a:lnTo>
                                <a:lnTo>
                                  <a:pt x="333032" y="930071"/>
                                </a:lnTo>
                                <a:lnTo>
                                  <a:pt x="322834" y="940282"/>
                                </a:lnTo>
                                <a:lnTo>
                                  <a:pt x="367385" y="984808"/>
                                </a:lnTo>
                                <a:lnTo>
                                  <a:pt x="403212" y="1004303"/>
                                </a:lnTo>
                                <a:lnTo>
                                  <a:pt x="410311" y="1002182"/>
                                </a:lnTo>
                                <a:lnTo>
                                  <a:pt x="440766" y="977049"/>
                                </a:lnTo>
                                <a:lnTo>
                                  <a:pt x="445477" y="965898"/>
                                </a:lnTo>
                                <a:lnTo>
                                  <a:pt x="447192" y="958456"/>
                                </a:lnTo>
                                <a:close/>
                              </a:path>
                              <a:path w="1310005" h="1340485">
                                <a:moveTo>
                                  <a:pt x="507403" y="909942"/>
                                </a:moveTo>
                                <a:lnTo>
                                  <a:pt x="439381" y="841933"/>
                                </a:lnTo>
                                <a:lnTo>
                                  <a:pt x="464883" y="816419"/>
                                </a:lnTo>
                                <a:lnTo>
                                  <a:pt x="455790" y="807326"/>
                                </a:lnTo>
                                <a:lnTo>
                                  <a:pt x="394677" y="868438"/>
                                </a:lnTo>
                                <a:lnTo>
                                  <a:pt x="403771" y="877544"/>
                                </a:lnTo>
                                <a:lnTo>
                                  <a:pt x="429183" y="852131"/>
                                </a:lnTo>
                                <a:lnTo>
                                  <a:pt x="497179" y="920140"/>
                                </a:lnTo>
                                <a:lnTo>
                                  <a:pt x="507403" y="909942"/>
                                </a:lnTo>
                                <a:close/>
                              </a:path>
                              <a:path w="1310005" h="1340485">
                                <a:moveTo>
                                  <a:pt x="604164" y="813168"/>
                                </a:moveTo>
                                <a:lnTo>
                                  <a:pt x="527050" y="736066"/>
                                </a:lnTo>
                                <a:lnTo>
                                  <a:pt x="516839" y="746264"/>
                                </a:lnTo>
                                <a:lnTo>
                                  <a:pt x="548500" y="777925"/>
                                </a:lnTo>
                                <a:lnTo>
                                  <a:pt x="508444" y="817994"/>
                                </a:lnTo>
                                <a:lnTo>
                                  <a:pt x="476770" y="786333"/>
                                </a:lnTo>
                                <a:lnTo>
                                  <a:pt x="466572" y="796544"/>
                                </a:lnTo>
                                <a:lnTo>
                                  <a:pt x="543674" y="873645"/>
                                </a:lnTo>
                                <a:lnTo>
                                  <a:pt x="553885" y="863434"/>
                                </a:lnTo>
                                <a:lnTo>
                                  <a:pt x="517525" y="827100"/>
                                </a:lnTo>
                                <a:lnTo>
                                  <a:pt x="557606" y="787019"/>
                                </a:lnTo>
                                <a:lnTo>
                                  <a:pt x="593953" y="823366"/>
                                </a:lnTo>
                                <a:lnTo>
                                  <a:pt x="604164" y="813168"/>
                                </a:lnTo>
                                <a:close/>
                              </a:path>
                              <a:path w="1310005" h="1340485">
                                <a:moveTo>
                                  <a:pt x="671982" y="726478"/>
                                </a:moveTo>
                                <a:lnTo>
                                  <a:pt x="671474" y="721372"/>
                                </a:lnTo>
                                <a:lnTo>
                                  <a:pt x="671360" y="720255"/>
                                </a:lnTo>
                                <a:lnTo>
                                  <a:pt x="671322" y="719772"/>
                                </a:lnTo>
                                <a:lnTo>
                                  <a:pt x="658304" y="692632"/>
                                </a:lnTo>
                                <a:lnTo>
                                  <a:pt x="658304" y="727989"/>
                                </a:lnTo>
                                <a:lnTo>
                                  <a:pt x="658075" y="731824"/>
                                </a:lnTo>
                                <a:lnTo>
                                  <a:pt x="635088" y="763397"/>
                                </a:lnTo>
                                <a:lnTo>
                                  <a:pt x="620623" y="765822"/>
                                </a:lnTo>
                                <a:lnTo>
                                  <a:pt x="612952" y="764717"/>
                                </a:lnTo>
                                <a:lnTo>
                                  <a:pt x="578192" y="734504"/>
                                </a:lnTo>
                                <a:lnTo>
                                  <a:pt x="575119" y="726668"/>
                                </a:lnTo>
                                <a:lnTo>
                                  <a:pt x="575043" y="726478"/>
                                </a:lnTo>
                                <a:lnTo>
                                  <a:pt x="574116" y="718718"/>
                                </a:lnTo>
                                <a:lnTo>
                                  <a:pt x="574967" y="711365"/>
                                </a:lnTo>
                                <a:lnTo>
                                  <a:pt x="577113" y="704557"/>
                                </a:lnTo>
                                <a:lnTo>
                                  <a:pt x="609600" y="681228"/>
                                </a:lnTo>
                                <a:lnTo>
                                  <a:pt x="616331" y="681748"/>
                                </a:lnTo>
                                <a:lnTo>
                                  <a:pt x="649312" y="705040"/>
                                </a:lnTo>
                                <a:lnTo>
                                  <a:pt x="658304" y="727989"/>
                                </a:lnTo>
                                <a:lnTo>
                                  <a:pt x="658304" y="692632"/>
                                </a:lnTo>
                                <a:lnTo>
                                  <a:pt x="621322" y="669086"/>
                                </a:lnTo>
                                <a:lnTo>
                                  <a:pt x="614502" y="668286"/>
                                </a:lnTo>
                                <a:lnTo>
                                  <a:pt x="607682" y="668502"/>
                                </a:lnTo>
                                <a:lnTo>
                                  <a:pt x="569391" y="692340"/>
                                </a:lnTo>
                                <a:lnTo>
                                  <a:pt x="560870" y="719772"/>
                                </a:lnTo>
                                <a:lnTo>
                                  <a:pt x="560743" y="721372"/>
                                </a:lnTo>
                                <a:lnTo>
                                  <a:pt x="580478" y="761720"/>
                                </a:lnTo>
                                <a:lnTo>
                                  <a:pt x="617753" y="779233"/>
                                </a:lnTo>
                                <a:lnTo>
                                  <a:pt x="624611" y="779081"/>
                                </a:lnTo>
                                <a:lnTo>
                                  <a:pt x="660869" y="758494"/>
                                </a:lnTo>
                                <a:lnTo>
                                  <a:pt x="671918" y="727989"/>
                                </a:lnTo>
                                <a:lnTo>
                                  <a:pt x="671982" y="726478"/>
                                </a:lnTo>
                                <a:close/>
                              </a:path>
                              <a:path w="1310005" h="1340485">
                                <a:moveTo>
                                  <a:pt x="773023" y="644296"/>
                                </a:moveTo>
                                <a:lnTo>
                                  <a:pt x="740994" y="637235"/>
                                </a:lnTo>
                                <a:lnTo>
                                  <a:pt x="731875" y="635266"/>
                                </a:lnTo>
                                <a:lnTo>
                                  <a:pt x="725627" y="634669"/>
                                </a:lnTo>
                                <a:lnTo>
                                  <a:pt x="719924" y="634911"/>
                                </a:lnTo>
                                <a:lnTo>
                                  <a:pt x="717905" y="634911"/>
                                </a:lnTo>
                                <a:lnTo>
                                  <a:pt x="713917" y="635838"/>
                                </a:lnTo>
                                <a:lnTo>
                                  <a:pt x="709930" y="637235"/>
                                </a:lnTo>
                                <a:lnTo>
                                  <a:pt x="714095" y="631024"/>
                                </a:lnTo>
                                <a:lnTo>
                                  <a:pt x="717029" y="625030"/>
                                </a:lnTo>
                                <a:lnTo>
                                  <a:pt x="718718" y="619252"/>
                                </a:lnTo>
                                <a:lnTo>
                                  <a:pt x="719150" y="614019"/>
                                </a:lnTo>
                                <a:lnTo>
                                  <a:pt x="719099" y="610527"/>
                                </a:lnTo>
                                <a:lnTo>
                                  <a:pt x="705777" y="589953"/>
                                </a:lnTo>
                                <a:lnTo>
                                  <a:pt x="705777" y="617499"/>
                                </a:lnTo>
                                <a:lnTo>
                                  <a:pt x="705294" y="621055"/>
                                </a:lnTo>
                                <a:lnTo>
                                  <a:pt x="701979" y="628230"/>
                                </a:lnTo>
                                <a:lnTo>
                                  <a:pt x="698804" y="632358"/>
                                </a:lnTo>
                                <a:lnTo>
                                  <a:pt x="672223" y="658952"/>
                                </a:lnTo>
                                <a:lnTo>
                                  <a:pt x="646709" y="633450"/>
                                </a:lnTo>
                                <a:lnTo>
                                  <a:pt x="676833" y="603326"/>
                                </a:lnTo>
                                <a:lnTo>
                                  <a:pt x="682167" y="600316"/>
                                </a:lnTo>
                                <a:lnTo>
                                  <a:pt x="692175" y="599719"/>
                                </a:lnTo>
                                <a:lnTo>
                                  <a:pt x="696493" y="601395"/>
                                </a:lnTo>
                                <a:lnTo>
                                  <a:pt x="702640" y="607542"/>
                                </a:lnTo>
                                <a:lnTo>
                                  <a:pt x="704253" y="610527"/>
                                </a:lnTo>
                                <a:lnTo>
                                  <a:pt x="705777" y="617499"/>
                                </a:lnTo>
                                <a:lnTo>
                                  <a:pt x="705777" y="589953"/>
                                </a:lnTo>
                                <a:lnTo>
                                  <a:pt x="701484" y="587489"/>
                                </a:lnTo>
                                <a:lnTo>
                                  <a:pt x="690181" y="584746"/>
                                </a:lnTo>
                                <a:lnTo>
                                  <a:pt x="684885" y="585165"/>
                                </a:lnTo>
                                <a:lnTo>
                                  <a:pt x="674966" y="589546"/>
                                </a:lnTo>
                                <a:lnTo>
                                  <a:pt x="669048" y="594080"/>
                                </a:lnTo>
                                <a:lnTo>
                                  <a:pt x="627849" y="635266"/>
                                </a:lnTo>
                                <a:lnTo>
                                  <a:pt x="628103" y="635266"/>
                                </a:lnTo>
                                <a:lnTo>
                                  <a:pt x="705091" y="712241"/>
                                </a:lnTo>
                                <a:lnTo>
                                  <a:pt x="715289" y="702030"/>
                                </a:lnTo>
                                <a:lnTo>
                                  <a:pt x="681037" y="667791"/>
                                </a:lnTo>
                                <a:lnTo>
                                  <a:pt x="689889" y="658952"/>
                                </a:lnTo>
                                <a:lnTo>
                                  <a:pt x="708139" y="647509"/>
                                </a:lnTo>
                                <a:lnTo>
                                  <a:pt x="711708" y="647509"/>
                                </a:lnTo>
                                <a:lnTo>
                                  <a:pt x="720763" y="648601"/>
                                </a:lnTo>
                                <a:lnTo>
                                  <a:pt x="720623" y="648601"/>
                                </a:lnTo>
                                <a:lnTo>
                                  <a:pt x="726351" y="649643"/>
                                </a:lnTo>
                                <a:lnTo>
                                  <a:pt x="760222" y="657110"/>
                                </a:lnTo>
                                <a:lnTo>
                                  <a:pt x="769810" y="647509"/>
                                </a:lnTo>
                                <a:lnTo>
                                  <a:pt x="773023" y="644296"/>
                                </a:lnTo>
                                <a:close/>
                              </a:path>
                              <a:path w="1310005" h="1340485">
                                <a:moveTo>
                                  <a:pt x="860056" y="545604"/>
                                </a:moveTo>
                                <a:lnTo>
                                  <a:pt x="840879" y="511327"/>
                                </a:lnTo>
                                <a:lnTo>
                                  <a:pt x="796340" y="466775"/>
                                </a:lnTo>
                                <a:lnTo>
                                  <a:pt x="786130" y="476973"/>
                                </a:lnTo>
                                <a:lnTo>
                                  <a:pt x="830630" y="521474"/>
                                </a:lnTo>
                                <a:lnTo>
                                  <a:pt x="837006" y="528447"/>
                                </a:lnTo>
                                <a:lnTo>
                                  <a:pt x="841603" y="534835"/>
                                </a:lnTo>
                                <a:lnTo>
                                  <a:pt x="844423" y="540651"/>
                                </a:lnTo>
                                <a:lnTo>
                                  <a:pt x="845464" y="545884"/>
                                </a:lnTo>
                                <a:lnTo>
                                  <a:pt x="845667" y="552475"/>
                                </a:lnTo>
                                <a:lnTo>
                                  <a:pt x="842022" y="559511"/>
                                </a:lnTo>
                                <a:lnTo>
                                  <a:pt x="830135" y="571411"/>
                                </a:lnTo>
                                <a:lnTo>
                                  <a:pt x="825563" y="574255"/>
                                </a:lnTo>
                                <a:lnTo>
                                  <a:pt x="816063" y="576884"/>
                                </a:lnTo>
                                <a:lnTo>
                                  <a:pt x="811479" y="576580"/>
                                </a:lnTo>
                                <a:lnTo>
                                  <a:pt x="802652" y="572719"/>
                                </a:lnTo>
                                <a:lnTo>
                                  <a:pt x="797077" y="568413"/>
                                </a:lnTo>
                                <a:lnTo>
                                  <a:pt x="745896" y="517220"/>
                                </a:lnTo>
                                <a:lnTo>
                                  <a:pt x="735685" y="527431"/>
                                </a:lnTo>
                                <a:lnTo>
                                  <a:pt x="780249" y="571969"/>
                                </a:lnTo>
                                <a:lnTo>
                                  <a:pt x="816063" y="591426"/>
                                </a:lnTo>
                                <a:lnTo>
                                  <a:pt x="823163" y="589318"/>
                                </a:lnTo>
                                <a:lnTo>
                                  <a:pt x="853617" y="564184"/>
                                </a:lnTo>
                                <a:lnTo>
                                  <a:pt x="858342" y="553034"/>
                                </a:lnTo>
                                <a:lnTo>
                                  <a:pt x="860056" y="545604"/>
                                </a:lnTo>
                                <a:close/>
                              </a:path>
                              <a:path w="1310005" h="1340485">
                                <a:moveTo>
                                  <a:pt x="935913" y="468312"/>
                                </a:moveTo>
                                <a:lnTo>
                                  <a:pt x="907059" y="438416"/>
                                </a:lnTo>
                                <a:lnTo>
                                  <a:pt x="901128" y="439115"/>
                                </a:lnTo>
                                <a:lnTo>
                                  <a:pt x="890104" y="443217"/>
                                </a:lnTo>
                                <a:lnTo>
                                  <a:pt x="882764" y="447255"/>
                                </a:lnTo>
                                <a:lnTo>
                                  <a:pt x="862444" y="460108"/>
                                </a:lnTo>
                                <a:lnTo>
                                  <a:pt x="855472" y="463397"/>
                                </a:lnTo>
                                <a:lnTo>
                                  <a:pt x="847928" y="463778"/>
                                </a:lnTo>
                                <a:lnTo>
                                  <a:pt x="844651" y="462495"/>
                                </a:lnTo>
                                <a:lnTo>
                                  <a:pt x="838695" y="456539"/>
                                </a:lnTo>
                                <a:lnTo>
                                  <a:pt x="837374" y="452399"/>
                                </a:lnTo>
                                <a:lnTo>
                                  <a:pt x="838504" y="442239"/>
                                </a:lnTo>
                                <a:lnTo>
                                  <a:pt x="841844" y="436613"/>
                                </a:lnTo>
                                <a:lnTo>
                                  <a:pt x="853960" y="424510"/>
                                </a:lnTo>
                                <a:lnTo>
                                  <a:pt x="859688" y="421271"/>
                                </a:lnTo>
                                <a:lnTo>
                                  <a:pt x="870724" y="420179"/>
                                </a:lnTo>
                                <a:lnTo>
                                  <a:pt x="876198" y="422084"/>
                                </a:lnTo>
                                <a:lnTo>
                                  <a:pt x="881583" y="426440"/>
                                </a:lnTo>
                                <a:lnTo>
                                  <a:pt x="890651" y="415925"/>
                                </a:lnTo>
                                <a:lnTo>
                                  <a:pt x="885939" y="411581"/>
                                </a:lnTo>
                                <a:lnTo>
                                  <a:pt x="880630" y="408787"/>
                                </a:lnTo>
                                <a:lnTo>
                                  <a:pt x="868794" y="406323"/>
                                </a:lnTo>
                                <a:lnTo>
                                  <a:pt x="862711" y="406971"/>
                                </a:lnTo>
                                <a:lnTo>
                                  <a:pt x="829589" y="432638"/>
                                </a:lnTo>
                                <a:lnTo>
                                  <a:pt x="823950" y="450418"/>
                                </a:lnTo>
                                <a:lnTo>
                                  <a:pt x="826312" y="461619"/>
                                </a:lnTo>
                                <a:lnTo>
                                  <a:pt x="828840" y="466356"/>
                                </a:lnTo>
                                <a:lnTo>
                                  <a:pt x="836282" y="473786"/>
                                </a:lnTo>
                                <a:lnTo>
                                  <a:pt x="840371" y="476084"/>
                                </a:lnTo>
                                <a:lnTo>
                                  <a:pt x="849706" y="478193"/>
                                </a:lnTo>
                                <a:lnTo>
                                  <a:pt x="854849" y="477837"/>
                                </a:lnTo>
                                <a:lnTo>
                                  <a:pt x="864793" y="474751"/>
                                </a:lnTo>
                                <a:lnTo>
                                  <a:pt x="871359" y="471411"/>
                                </a:lnTo>
                                <a:lnTo>
                                  <a:pt x="888936" y="460629"/>
                                </a:lnTo>
                                <a:lnTo>
                                  <a:pt x="894765" y="457314"/>
                                </a:lnTo>
                                <a:lnTo>
                                  <a:pt x="902081" y="454050"/>
                                </a:lnTo>
                                <a:lnTo>
                                  <a:pt x="905916" y="453250"/>
                                </a:lnTo>
                                <a:lnTo>
                                  <a:pt x="912329" y="454050"/>
                                </a:lnTo>
                                <a:lnTo>
                                  <a:pt x="915149" y="455472"/>
                                </a:lnTo>
                                <a:lnTo>
                                  <a:pt x="919962" y="460273"/>
                                </a:lnTo>
                                <a:lnTo>
                                  <a:pt x="921423" y="463207"/>
                                </a:lnTo>
                                <a:lnTo>
                                  <a:pt x="922553" y="470154"/>
                                </a:lnTo>
                                <a:lnTo>
                                  <a:pt x="921918" y="473951"/>
                                </a:lnTo>
                                <a:lnTo>
                                  <a:pt x="892365" y="501650"/>
                                </a:lnTo>
                                <a:lnTo>
                                  <a:pt x="887780" y="502246"/>
                                </a:lnTo>
                                <a:lnTo>
                                  <a:pt x="879500" y="500634"/>
                                </a:lnTo>
                                <a:lnTo>
                                  <a:pt x="875271" y="498525"/>
                                </a:lnTo>
                                <a:lnTo>
                                  <a:pt x="870953" y="495134"/>
                                </a:lnTo>
                                <a:lnTo>
                                  <a:pt x="862190" y="505587"/>
                                </a:lnTo>
                                <a:lnTo>
                                  <a:pt x="867473" y="510603"/>
                                </a:lnTo>
                                <a:lnTo>
                                  <a:pt x="873518" y="513816"/>
                                </a:lnTo>
                                <a:lnTo>
                                  <a:pt x="887044" y="516623"/>
                                </a:lnTo>
                                <a:lnTo>
                                  <a:pt x="893800" y="515975"/>
                                </a:lnTo>
                                <a:lnTo>
                                  <a:pt x="926642" y="493306"/>
                                </a:lnTo>
                                <a:lnTo>
                                  <a:pt x="935355" y="474497"/>
                                </a:lnTo>
                                <a:lnTo>
                                  <a:pt x="935913" y="468312"/>
                                </a:lnTo>
                                <a:close/>
                              </a:path>
                              <a:path w="1310005" h="1340485">
                                <a:moveTo>
                                  <a:pt x="1020013" y="397306"/>
                                </a:moveTo>
                                <a:lnTo>
                                  <a:pt x="1010920" y="388200"/>
                                </a:lnTo>
                                <a:lnTo>
                                  <a:pt x="963587" y="435533"/>
                                </a:lnTo>
                                <a:lnTo>
                                  <a:pt x="937336" y="409282"/>
                                </a:lnTo>
                                <a:lnTo>
                                  <a:pt x="979995" y="366636"/>
                                </a:lnTo>
                                <a:lnTo>
                                  <a:pt x="970953" y="357593"/>
                                </a:lnTo>
                                <a:lnTo>
                                  <a:pt x="928306" y="400253"/>
                                </a:lnTo>
                                <a:lnTo>
                                  <a:pt x="904684" y="376618"/>
                                </a:lnTo>
                                <a:lnTo>
                                  <a:pt x="950226" y="331076"/>
                                </a:lnTo>
                                <a:lnTo>
                                  <a:pt x="941120" y="321983"/>
                                </a:lnTo>
                                <a:lnTo>
                                  <a:pt x="885367" y="377736"/>
                                </a:lnTo>
                                <a:lnTo>
                                  <a:pt x="962482" y="454850"/>
                                </a:lnTo>
                                <a:lnTo>
                                  <a:pt x="1020013" y="397306"/>
                                </a:lnTo>
                                <a:close/>
                              </a:path>
                              <a:path w="1310005" h="1340485">
                                <a:moveTo>
                                  <a:pt x="1114882" y="283565"/>
                                </a:moveTo>
                                <a:lnTo>
                                  <a:pt x="1101191" y="249707"/>
                                </a:lnTo>
                                <a:lnTo>
                                  <a:pt x="1101191" y="285089"/>
                                </a:lnTo>
                                <a:lnTo>
                                  <a:pt x="1100975" y="288925"/>
                                </a:lnTo>
                                <a:lnTo>
                                  <a:pt x="1100874" y="290588"/>
                                </a:lnTo>
                                <a:lnTo>
                                  <a:pt x="1100759" y="292608"/>
                                </a:lnTo>
                                <a:lnTo>
                                  <a:pt x="1098816" y="299631"/>
                                </a:lnTo>
                                <a:lnTo>
                                  <a:pt x="1063498" y="322935"/>
                                </a:lnTo>
                                <a:lnTo>
                                  <a:pt x="1055852" y="321830"/>
                                </a:lnTo>
                                <a:lnTo>
                                  <a:pt x="1021092" y="291604"/>
                                </a:lnTo>
                                <a:lnTo>
                                  <a:pt x="1017016" y="275805"/>
                                </a:lnTo>
                                <a:lnTo>
                                  <a:pt x="1017866" y="268452"/>
                                </a:lnTo>
                                <a:lnTo>
                                  <a:pt x="1052499" y="238328"/>
                                </a:lnTo>
                                <a:lnTo>
                                  <a:pt x="1059243" y="238848"/>
                                </a:lnTo>
                                <a:lnTo>
                                  <a:pt x="1092200" y="262140"/>
                                </a:lnTo>
                                <a:lnTo>
                                  <a:pt x="1101191" y="285089"/>
                                </a:lnTo>
                                <a:lnTo>
                                  <a:pt x="1101191" y="249707"/>
                                </a:lnTo>
                                <a:lnTo>
                                  <a:pt x="1096225" y="244208"/>
                                </a:lnTo>
                                <a:lnTo>
                                  <a:pt x="1090320" y="238848"/>
                                </a:lnTo>
                                <a:lnTo>
                                  <a:pt x="1089596" y="238328"/>
                                </a:lnTo>
                                <a:lnTo>
                                  <a:pt x="1084148" y="234365"/>
                                </a:lnTo>
                                <a:lnTo>
                                  <a:pt x="1077722" y="230746"/>
                                </a:lnTo>
                                <a:lnTo>
                                  <a:pt x="1071041" y="228003"/>
                                </a:lnTo>
                                <a:lnTo>
                                  <a:pt x="1064221" y="226187"/>
                                </a:lnTo>
                                <a:lnTo>
                                  <a:pt x="1057389" y="225399"/>
                                </a:lnTo>
                                <a:lnTo>
                                  <a:pt x="1050569" y="225615"/>
                                </a:lnTo>
                                <a:lnTo>
                                  <a:pt x="1012291" y="249440"/>
                                </a:lnTo>
                                <a:lnTo>
                                  <a:pt x="1003757" y="276872"/>
                                </a:lnTo>
                                <a:lnTo>
                                  <a:pt x="1003642" y="278472"/>
                                </a:lnTo>
                                <a:lnTo>
                                  <a:pt x="1023391" y="318820"/>
                                </a:lnTo>
                                <a:lnTo>
                                  <a:pt x="1060640" y="336346"/>
                                </a:lnTo>
                                <a:lnTo>
                                  <a:pt x="1067498" y="336181"/>
                                </a:lnTo>
                                <a:lnTo>
                                  <a:pt x="1096733" y="322935"/>
                                </a:lnTo>
                                <a:lnTo>
                                  <a:pt x="1099121" y="320827"/>
                                </a:lnTo>
                                <a:lnTo>
                                  <a:pt x="1114831" y="285089"/>
                                </a:lnTo>
                                <a:lnTo>
                                  <a:pt x="1114882" y="283565"/>
                                </a:lnTo>
                                <a:close/>
                              </a:path>
                              <a:path w="1310005" h="1340485">
                                <a:moveTo>
                                  <a:pt x="1208468" y="208864"/>
                                </a:moveTo>
                                <a:lnTo>
                                  <a:pt x="1131366" y="131762"/>
                                </a:lnTo>
                                <a:lnTo>
                                  <a:pt x="1121562" y="141528"/>
                                </a:lnTo>
                                <a:lnTo>
                                  <a:pt x="1182116" y="202069"/>
                                </a:lnTo>
                                <a:lnTo>
                                  <a:pt x="1081087" y="182041"/>
                                </a:lnTo>
                                <a:lnTo>
                                  <a:pt x="1070622" y="192493"/>
                                </a:lnTo>
                                <a:lnTo>
                                  <a:pt x="1147724" y="269608"/>
                                </a:lnTo>
                                <a:lnTo>
                                  <a:pt x="1157503" y="259816"/>
                                </a:lnTo>
                                <a:lnTo>
                                  <a:pt x="1096899" y="199224"/>
                                </a:lnTo>
                                <a:lnTo>
                                  <a:pt x="1198016" y="219316"/>
                                </a:lnTo>
                                <a:lnTo>
                                  <a:pt x="1208468" y="208864"/>
                                </a:lnTo>
                                <a:close/>
                              </a:path>
                              <a:path w="1310005" h="1340485">
                                <a:moveTo>
                                  <a:pt x="1273378" y="143967"/>
                                </a:moveTo>
                                <a:lnTo>
                                  <a:pt x="1264272" y="134861"/>
                                </a:lnTo>
                                <a:lnTo>
                                  <a:pt x="1226299" y="172821"/>
                                </a:lnTo>
                                <a:lnTo>
                                  <a:pt x="1158290" y="104825"/>
                                </a:lnTo>
                                <a:lnTo>
                                  <a:pt x="1148080" y="115036"/>
                                </a:lnTo>
                                <a:lnTo>
                                  <a:pt x="1225181" y="192138"/>
                                </a:lnTo>
                                <a:lnTo>
                                  <a:pt x="1273378" y="143967"/>
                                </a:lnTo>
                                <a:close/>
                              </a:path>
                              <a:path w="1310005" h="1340485">
                                <a:moveTo>
                                  <a:pt x="1309458" y="107873"/>
                                </a:moveTo>
                                <a:lnTo>
                                  <a:pt x="1276769" y="75209"/>
                                </a:lnTo>
                                <a:lnTo>
                                  <a:pt x="1263116" y="0"/>
                                </a:lnTo>
                                <a:lnTo>
                                  <a:pt x="1251216" y="11887"/>
                                </a:lnTo>
                                <a:lnTo>
                                  <a:pt x="1260716" y="57835"/>
                                </a:lnTo>
                                <a:lnTo>
                                  <a:pt x="1264158" y="71526"/>
                                </a:lnTo>
                                <a:lnTo>
                                  <a:pt x="1250429" y="67856"/>
                                </a:lnTo>
                                <a:lnTo>
                                  <a:pt x="1204836" y="58280"/>
                                </a:lnTo>
                                <a:lnTo>
                                  <a:pt x="1192428" y="70688"/>
                                </a:lnTo>
                                <a:lnTo>
                                  <a:pt x="1266596" y="85420"/>
                                </a:lnTo>
                                <a:lnTo>
                                  <a:pt x="1299248" y="118071"/>
                                </a:lnTo>
                                <a:lnTo>
                                  <a:pt x="1309458" y="107873"/>
                                </a:lnTo>
                                <a:close/>
                              </a:path>
                            </a:pathLst>
                          </a:custGeom>
                          <a:solidFill>
                            <a:srgbClr val="231F20">
                              <a:alpha val="25000"/>
                            </a:srgbClr>
                          </a:solidFill>
                        </wps:spPr>
                        <wps:bodyPr wrap="square" lIns="0" tIns="0" rIns="0" bIns="0" rtlCol="0">
                          <a:prstTxWarp prst="textNoShape">
                            <a:avLst/>
                          </a:prstTxWarp>
                          <a:noAutofit/>
                        </wps:bodyPr>
                      </wps:wsp>
                    </wpg:wgp>
                  </a:graphicData>
                </a:graphic>
              </wp:anchor>
            </w:drawing>
          </mc:Choice>
          <mc:Fallback>
            <w:pict>
              <v:group w14:anchorId="4027B282" id="Group 106" o:spid="_x0000_s1026" style="position:absolute;margin-left:58.95pt;margin-top:11.8pt;width:278.45pt;height:149.65pt;z-index:-15698432;mso-wrap-distance-left:0;mso-wrap-distance-right:0;mso-position-horizontal-relative:page" coordsize="35363,19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">
                <v:shape id="Image 107" o:spid="_x0000_s1027" type="#_x0000_t75" style="position:absolute;top:452;width:35358;height:18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">
                  <v:imagedata r:id="rId38" o:title=""/>
                </v:shape>
                <v:shape id="Graphic 108" o:spid="_x0000_s1028" style="position:absolute;left:12746;width:13100;height:13404;visibility:visible;mso-wrap-style:square;v-text-anchor:top" coordsize="1310005,134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" path="m88468,1258785r-9106,-9105l43192,1285887,19316,1262011r41796,-41834l52006,1211084,,1263103r77101,77102l87325,1330007,52285,1294980r36183,-36195xem193217,1205230r-13690,-33859l179527,1206741r-216,3848l179209,1212253r-114,2019l177152,1221295r-35306,23305l134188,1243482,99441,1213269r-4090,-15799l96202,1190129r21158,-27038l117119,1163091r13729,-3099l137579,1160513r13614,5131l178320,1199019r1207,7722l179527,1171371r-4966,-5499l168656,1160513r-724,-521l162483,1156030r-6426,-3620l149377,1149667r-6820,-1816l135737,1147064r-6820,215l90627,1171105r-8522,27432l81991,1200124r19736,40361l138988,1257998r6858,-152l175094,1244600r2375,-2096l193167,1206741r50,-1511xem294271,1123048r-32029,-7049l253111,1114044r-6249,-610l241160,1113675r-4128,216l238163,1113891r-2998,699l231165,1115999r4166,-6197l238264,1103807r1689,-5778l240423,1092454r-89,-3150l240220,1085138r-2845,-6388l237109,1078484r-9462,-9424l226999,1068692r,27572l226529,1099820r-3314,7175l220040,1111110r-26594,26606l167944,1112202r30112,-30112l203415,1079080r9995,-596l217728,1080173r6134,6121l225488,1089304r1511,6960l226999,1068692r-4280,-2451l211416,1063510r-5295,419l196189,1068298r-5918,4547l149225,1113891r77101,77102l236537,1180807r-34252,-34251l211124,1137716r18250,-11442l232930,1126274r9081,1092l241871,1127366r5715,1041l281444,1135875r9601,-9601l294271,1123048xem391642,1025715r-6578,-2756l336207,1002487r,15303l310045,1043952r-14135,-31089l292811,1006182r-3531,-6273l285343,993978r5360,2997l297840,1000467r38367,17323l336207,1002487r-20270,-8509l282968,980147r-10998,10999l319455,1097851r10846,-10833l315417,1055217r11252,-11265l347649,1022959r32360,14364l391642,1025715xem447192,958456l428015,924191,383476,879640r-10211,10198l417766,934339r6375,6972l428739,947699r2819,5804l432600,958735r203,6592l429158,972388r-11887,11874l412699,987120r-9487,2629l398627,989431r-8852,-3848l384213,981278,333032,930071r-10198,10211l367385,984808r35827,19495l410311,1002182r30455,-25133l445477,965898r1715,-7442xem507403,909942l439381,841933r25502,-25514l455790,807326r-61113,61112l403771,877544r25412,-25413l497179,920140r10224,-10198xem604164,813168l527050,736066r-10211,10198l548500,777925r-40056,40069l476770,786333r-10198,10211l543674,873645r10211,-10211l517525,827100r40081,-40081l593953,823366r10211,-10198xem671982,726478r-508,-5106l671360,720255r-38,-483l658304,692632r,35357l658075,731824r-22987,31573l620623,765822r-7671,-1105l578192,734504r-3073,-7836l575043,726478r-927,-7760l574967,711365r2146,-6808l609600,681228r6731,520l649312,705040r8992,22949l658304,692632,621322,669086r-6820,-800l607682,668502r-38291,23838l560870,719772r-127,1600l580478,761720r37275,17513l624611,779081r36258,-20587l671918,727989r64,-1511xem773023,644296r-32029,-7061l731875,635266r-6248,-597l719924,634911r-2019,l713917,635838r-3987,1397l714095,631024r2934,-5994l718718,619252r432,-5233l719099,610527,705777,589953r,27546l705294,621055r-3315,7175l698804,632358r-26581,26594l646709,633450r30124,-30124l682167,600316r10008,-597l696493,601395r6147,6147l704253,610527r1524,6972l705777,589953r-4293,-2464l690181,584746r-5296,419l674966,589546r-5918,4534l627849,635266r254,l705091,712241r10198,-10211l681037,667791r8852,-8839l708139,647509r3569,l720763,648601r-140,l726351,649643r33871,7467l769810,647509r3213,-3213xem860056,545604l840879,511327,796340,466775r-10210,10198l830630,521474r6376,6973l841603,534835r2820,5816l845464,545884r203,6591l842022,559511r-11887,11900l825563,574255r-9500,2629l811479,576580r-8827,-3861l797077,568413,745896,517220r-10211,10211l780249,571969r35814,19457l823163,589318r30454,-25134l858342,553034r1714,-7430xem935913,468312l907059,438416r-5931,699l890104,443217r-7340,4038l862444,460108r-6972,3289l847928,463778r-3277,-1283l838695,456539r-1321,-4140l838504,442239r3340,-5626l853960,424510r5728,-3239l870724,420179r5474,1905l881583,426440r9068,-10515l885939,411581r-5309,-2794l868794,406323r-6083,648l829589,432638r-5639,17780l826312,461619r2528,4737l836282,473786r4089,2298l849706,478193r5143,-356l864793,474751r6566,-3340l888936,460629r5829,-3315l902081,454050r3835,-800l912329,454050r2820,1422l919962,460273r1461,2934l922553,470154r-635,3797l892365,501650r-4585,596l879500,500634r-4229,-2109l870953,495134r-8763,10453l867473,510603r6045,3213l887044,516623r6756,-648l926642,493306r8713,-18809l935913,468312xem1020013,397306r-9093,-9106l963587,435533,937336,409282r42659,-42646l970953,357593r-42647,42660l904684,376618r45542,-45542l941120,321983r-55753,55753l962482,454850r57531,-57544xem1114882,283565r-13691,-33858l1101191,285089r-216,3836l1100874,290588r-115,2020l1098816,299631r-35318,23304l1055852,321830r-34760,-30226l1017016,275805r850,-7353l1052499,238328r6744,520l1092200,262140r8991,22949l1101191,249707r-4966,-5499l1090320,238848r-724,-520l1084148,234365r-6426,-3619l1071041,228003r-6820,-1816l1057389,225399r-6820,216l1012291,249440r-8534,27432l1003642,278472r19749,40348l1060640,336346r6858,-165l1096733,322935r2388,-2108l1114831,285089r51,-1524xem1208468,208864r-77102,-77102l1121562,141528r60554,60541l1081087,182041r-10465,10452l1147724,269608r9779,-9792l1096899,199224r101117,20092l1208468,208864xem1273378,143967r-9106,-9106l1226299,172821r-68009,-67996l1148080,115036r77101,77102l1273378,143967xem1309458,107873l1276769,75209,1263116,r-11900,11887l1260716,57835r3442,13691l1250429,67856r-45593,-9576l1192428,70688r74168,14732l1299248,118071r10210,-10198xe" fillcolor="#231f20" stroked="f">
                  <v:fill opacity="16448f"/>
                  <v:path arrowok="t"/>
                </v:shape>
                <w10:wrap type="topAndBottom" anchorx="page"/>
              </v:group>
            </w:pict>
          </mc:Fallback>
        </mc:AlternateContent>
      </w:r>
      <w:r>
        <w:rPr>
          <w:b/>
          <w:color w:val="1D181C"/>
          <w:sz w:val="16"/>
        </w:rPr>
        <w:t>Figure</w:t>
      </w:r>
      <w:r>
        <w:rPr>
          <w:b/>
          <w:color w:val="1D181C"/>
          <w:spacing w:val="-5"/>
          <w:sz w:val="16"/>
        </w:rPr>
        <w:t xml:space="preserve"> </w:t>
      </w:r>
      <w:r>
        <w:rPr>
          <w:b/>
          <w:color w:val="1D181C"/>
          <w:sz w:val="16"/>
        </w:rPr>
        <w:t>2.</w:t>
      </w:r>
      <w:r>
        <w:rPr>
          <w:b/>
          <w:color w:val="1D181C"/>
          <w:spacing w:val="37"/>
          <w:sz w:val="16"/>
        </w:rPr>
        <w:t xml:space="preserve"> </w:t>
      </w:r>
      <w:r>
        <w:rPr>
          <w:b/>
          <w:color w:val="1D181C"/>
          <w:sz w:val="16"/>
        </w:rPr>
        <w:t>Representing</w:t>
      </w:r>
      <w:r>
        <w:rPr>
          <w:b/>
          <w:color w:val="1D181C"/>
          <w:spacing w:val="-2"/>
          <w:sz w:val="16"/>
        </w:rPr>
        <w:t xml:space="preserve"> </w:t>
      </w:r>
      <w:r>
        <w:rPr>
          <w:b/>
          <w:color w:val="1D181C"/>
          <w:sz w:val="16"/>
        </w:rPr>
        <w:t>the</w:t>
      </w:r>
      <w:r>
        <w:rPr>
          <w:b/>
          <w:color w:val="1D181C"/>
          <w:spacing w:val="-2"/>
          <w:sz w:val="16"/>
        </w:rPr>
        <w:t xml:space="preserve"> </w:t>
      </w:r>
      <w:r>
        <w:rPr>
          <w:b/>
          <w:color w:val="1D181C"/>
          <w:sz w:val="16"/>
        </w:rPr>
        <w:t>internal</w:t>
      </w:r>
      <w:r>
        <w:rPr>
          <w:b/>
          <w:color w:val="1D181C"/>
          <w:spacing w:val="-2"/>
          <w:sz w:val="16"/>
        </w:rPr>
        <w:t xml:space="preserve"> </w:t>
      </w:r>
      <w:r>
        <w:rPr>
          <w:b/>
          <w:color w:val="1D181C"/>
          <w:sz w:val="16"/>
        </w:rPr>
        <w:t>business</w:t>
      </w:r>
      <w:r>
        <w:rPr>
          <w:b/>
          <w:color w:val="1D181C"/>
          <w:spacing w:val="-3"/>
          <w:sz w:val="16"/>
        </w:rPr>
        <w:t xml:space="preserve"> </w:t>
      </w:r>
      <w:r>
        <w:rPr>
          <w:b/>
          <w:color w:val="1D181C"/>
          <w:sz w:val="16"/>
        </w:rPr>
        <w:t>diagnosis</w:t>
      </w:r>
      <w:r>
        <w:rPr>
          <w:b/>
          <w:color w:val="1D181C"/>
          <w:spacing w:val="-2"/>
          <w:sz w:val="16"/>
        </w:rPr>
        <w:t xml:space="preserve"> </w:t>
      </w:r>
      <w:r>
        <w:rPr>
          <w:b/>
          <w:color w:val="1D181C"/>
          <w:sz w:val="16"/>
        </w:rPr>
        <w:t>of</w:t>
      </w:r>
      <w:r>
        <w:rPr>
          <w:b/>
          <w:color w:val="1D181C"/>
          <w:spacing w:val="-1"/>
          <w:sz w:val="16"/>
        </w:rPr>
        <w:t xml:space="preserve"> </w:t>
      </w:r>
      <w:r>
        <w:rPr>
          <w:b/>
          <w:color w:val="1D181C"/>
          <w:spacing w:val="-2"/>
          <w:sz w:val="16"/>
        </w:rPr>
        <w:t>company</w:t>
      </w:r>
    </w:p>
    <w:p w14:paraId="6BABE8C3" w14:textId="77777777" w:rsidR="00002BD0" w:rsidRDefault="00000000">
      <w:pPr>
        <w:spacing w:before="37"/>
        <w:ind w:right="454"/>
        <w:jc w:val="center"/>
        <w:rPr>
          <w:sz w:val="16"/>
        </w:rPr>
      </w:pPr>
      <w:r>
        <w:rPr>
          <w:color w:val="1D181C"/>
          <w:sz w:val="16"/>
        </w:rPr>
        <w:t>Source:</w:t>
      </w:r>
      <w:r>
        <w:rPr>
          <w:color w:val="1D181C"/>
          <w:spacing w:val="-3"/>
          <w:sz w:val="16"/>
        </w:rPr>
        <w:t xml:space="preserve"> </w:t>
      </w:r>
      <w:r>
        <w:rPr>
          <w:color w:val="1D181C"/>
          <w:sz w:val="16"/>
        </w:rPr>
        <w:t>own</w:t>
      </w:r>
      <w:r>
        <w:rPr>
          <w:color w:val="1D181C"/>
          <w:spacing w:val="-3"/>
          <w:sz w:val="16"/>
        </w:rPr>
        <w:t xml:space="preserve"> </w:t>
      </w:r>
      <w:r>
        <w:rPr>
          <w:color w:val="1D181C"/>
          <w:spacing w:val="-2"/>
          <w:sz w:val="16"/>
        </w:rPr>
        <w:t>projection</w:t>
      </w:r>
    </w:p>
    <w:p w14:paraId="3D0D7D39" w14:textId="77777777" w:rsidR="00002BD0" w:rsidRDefault="00002BD0">
      <w:pPr>
        <w:pStyle w:val="BodyText"/>
        <w:rPr>
          <w:sz w:val="16"/>
        </w:rPr>
      </w:pPr>
    </w:p>
    <w:p w14:paraId="4989BB43" w14:textId="77777777" w:rsidR="00002BD0" w:rsidRDefault="00002BD0">
      <w:pPr>
        <w:pStyle w:val="BodyText"/>
        <w:rPr>
          <w:sz w:val="16"/>
        </w:rPr>
      </w:pPr>
    </w:p>
    <w:p w14:paraId="43E1E516" w14:textId="77777777" w:rsidR="00002BD0" w:rsidRDefault="00002BD0">
      <w:pPr>
        <w:pStyle w:val="BodyText"/>
        <w:spacing w:before="141"/>
        <w:rPr>
          <w:sz w:val="16"/>
        </w:rPr>
      </w:pPr>
    </w:p>
    <w:p w14:paraId="4C1E5E79" w14:textId="77777777" w:rsidR="00002BD0" w:rsidRDefault="00000000">
      <w:pPr>
        <w:spacing w:line="357" w:lineRule="auto"/>
        <w:ind w:left="398" w:right="847" w:firstLine="483"/>
        <w:jc w:val="both"/>
        <w:rPr>
          <w:b/>
          <w:i/>
          <w:sz w:val="19"/>
        </w:rPr>
      </w:pPr>
      <w:r>
        <w:rPr>
          <w:color w:val="1D181C"/>
          <w:sz w:val="19"/>
        </w:rPr>
        <w:t>In the present context of the economy, the modern management of performance is dominated by</w:t>
      </w:r>
      <w:r>
        <w:rPr>
          <w:color w:val="1D181C"/>
          <w:spacing w:val="-2"/>
          <w:sz w:val="19"/>
        </w:rPr>
        <w:t xml:space="preserve"> </w:t>
      </w:r>
      <w:r>
        <w:rPr>
          <w:color w:val="1D181C"/>
          <w:sz w:val="19"/>
        </w:rPr>
        <w:t xml:space="preserve">the following concepts: </w:t>
      </w:r>
      <w:r>
        <w:rPr>
          <w:b/>
          <w:color w:val="1D181C"/>
          <w:sz w:val="19"/>
        </w:rPr>
        <w:t>governance, performance, value and</w:t>
      </w:r>
      <w:r>
        <w:rPr>
          <w:b/>
          <w:color w:val="1D181C"/>
          <w:spacing w:val="40"/>
          <w:sz w:val="19"/>
        </w:rPr>
        <w:t xml:space="preserve"> </w:t>
      </w:r>
      <w:r>
        <w:rPr>
          <w:b/>
          <w:color w:val="1D181C"/>
          <w:sz w:val="19"/>
        </w:rPr>
        <w:t>stakeholders</w:t>
      </w:r>
      <w:r>
        <w:rPr>
          <w:b/>
          <w:i/>
          <w:color w:val="1D181C"/>
          <w:sz w:val="19"/>
        </w:rPr>
        <w:t>.</w:t>
      </w:r>
    </w:p>
    <w:p w14:paraId="441B2DDC" w14:textId="77777777" w:rsidR="00002BD0" w:rsidRDefault="00002BD0">
      <w:pPr>
        <w:spacing w:line="357" w:lineRule="auto"/>
        <w:jc w:val="both"/>
        <w:rPr>
          <w:b/>
          <w:i/>
          <w:sz w:val="19"/>
        </w:rPr>
        <w:sectPr w:rsidR="00002BD0">
          <w:pgSz w:w="8500" w:h="12480"/>
          <w:pgMar w:top="1280" w:right="566" w:bottom="1240" w:left="425" w:header="0" w:footer="1054" w:gutter="0"/>
          <w:cols w:space="720"/>
        </w:sectPr>
      </w:pPr>
    </w:p>
    <w:p w14:paraId="61BB2BF5" w14:textId="77777777" w:rsidR="00002BD0" w:rsidRDefault="00000000">
      <w:pPr>
        <w:pStyle w:val="Heading2"/>
        <w:spacing w:before="76" w:line="237" w:lineRule="auto"/>
        <w:ind w:left="3369" w:right="959" w:hanging="2072"/>
      </w:pPr>
      <w:r>
        <w:rPr>
          <w:color w:val="1D181C"/>
        </w:rPr>
        <w:lastRenderedPageBreak/>
        <w:t>CHAPTER</w:t>
      </w:r>
      <w:r>
        <w:rPr>
          <w:color w:val="1D181C"/>
          <w:spacing w:val="-12"/>
        </w:rPr>
        <w:t xml:space="preserve"> </w:t>
      </w:r>
      <w:r>
        <w:rPr>
          <w:color w:val="1D181C"/>
        </w:rPr>
        <w:t>2.</w:t>
      </w:r>
      <w:r>
        <w:rPr>
          <w:color w:val="1D181C"/>
          <w:spacing w:val="-12"/>
        </w:rPr>
        <w:t xml:space="preserve"> </w:t>
      </w:r>
      <w:r>
        <w:rPr>
          <w:color w:val="1D181C"/>
        </w:rPr>
        <w:t>DIAGNOSIS</w:t>
      </w:r>
      <w:r>
        <w:rPr>
          <w:color w:val="1D181C"/>
          <w:spacing w:val="-12"/>
        </w:rPr>
        <w:t xml:space="preserve"> </w:t>
      </w:r>
      <w:r>
        <w:rPr>
          <w:color w:val="1D181C"/>
        </w:rPr>
        <w:t>OF</w:t>
      </w:r>
      <w:r>
        <w:rPr>
          <w:color w:val="1D181C"/>
          <w:spacing w:val="-12"/>
        </w:rPr>
        <w:t xml:space="preserve"> </w:t>
      </w:r>
      <w:r>
        <w:rPr>
          <w:color w:val="1D181C"/>
        </w:rPr>
        <w:t>THE</w:t>
      </w:r>
      <w:r>
        <w:rPr>
          <w:color w:val="1D181C"/>
          <w:spacing w:val="-12"/>
        </w:rPr>
        <w:t xml:space="preserve"> </w:t>
      </w:r>
      <w:r>
        <w:rPr>
          <w:color w:val="1D181C"/>
        </w:rPr>
        <w:t>COMPANY’S</w:t>
      </w:r>
      <w:r>
        <w:rPr>
          <w:color w:val="1D181C"/>
          <w:spacing w:val="-12"/>
        </w:rPr>
        <w:t xml:space="preserve"> </w:t>
      </w:r>
      <w:r>
        <w:rPr>
          <w:color w:val="1D181C"/>
        </w:rPr>
        <w:t xml:space="preserve">EXTERNAL </w:t>
      </w:r>
      <w:r>
        <w:rPr>
          <w:color w:val="1D181C"/>
          <w:spacing w:val="-2"/>
        </w:rPr>
        <w:t>DIMENSION</w:t>
      </w:r>
    </w:p>
    <w:p w14:paraId="64924A71" w14:textId="77777777" w:rsidR="00002BD0" w:rsidRDefault="00002BD0">
      <w:pPr>
        <w:pStyle w:val="BodyText"/>
        <w:rPr>
          <w:b/>
        </w:rPr>
      </w:pPr>
    </w:p>
    <w:p w14:paraId="5B3EB53B" w14:textId="77777777" w:rsidR="00002BD0" w:rsidRDefault="00002BD0">
      <w:pPr>
        <w:pStyle w:val="BodyText"/>
        <w:spacing w:before="61"/>
        <w:rPr>
          <w:b/>
        </w:rPr>
      </w:pPr>
    </w:p>
    <w:p w14:paraId="0FBB6CA8" w14:textId="77777777" w:rsidR="00002BD0" w:rsidRDefault="00000000">
      <w:pPr>
        <w:pStyle w:val="Heading2"/>
        <w:numPr>
          <w:ilvl w:val="1"/>
          <w:numId w:val="48"/>
        </w:numPr>
        <w:tabs>
          <w:tab w:val="left" w:pos="3279"/>
        </w:tabs>
        <w:spacing w:before="1"/>
        <w:ind w:left="3279" w:hanging="329"/>
        <w:jc w:val="left"/>
      </w:pPr>
      <w:bookmarkStart w:id="15" w:name="_TOC_250035"/>
      <w:r>
        <w:rPr>
          <w:color w:val="1D181C"/>
        </w:rPr>
        <w:t>General</w:t>
      </w:r>
      <w:r>
        <w:rPr>
          <w:color w:val="1D181C"/>
          <w:spacing w:val="-12"/>
        </w:rPr>
        <w:t xml:space="preserve"> </w:t>
      </w:r>
      <w:bookmarkEnd w:id="15"/>
      <w:r>
        <w:rPr>
          <w:color w:val="1D181C"/>
          <w:spacing w:val="-2"/>
        </w:rPr>
        <w:t>approaches</w:t>
      </w:r>
    </w:p>
    <w:p w14:paraId="244422CE" w14:textId="77777777" w:rsidR="00002BD0" w:rsidRDefault="00002BD0">
      <w:pPr>
        <w:pStyle w:val="BodyText"/>
        <w:spacing w:before="1"/>
        <w:rPr>
          <w:b/>
        </w:rPr>
      </w:pPr>
    </w:p>
    <w:p w14:paraId="64F7EE08" w14:textId="77777777" w:rsidR="00002BD0" w:rsidRDefault="00000000">
      <w:pPr>
        <w:pStyle w:val="BodyText"/>
        <w:spacing w:line="357" w:lineRule="auto"/>
        <w:ind w:left="795" w:right="453" w:firstLine="483"/>
        <w:jc w:val="both"/>
      </w:pPr>
      <w:r>
        <w:rPr>
          <w:color w:val="1D181C"/>
        </w:rPr>
        <w:t>Under the current circumstances of the rapid business globalization and transgression</w:t>
      </w:r>
      <w:r>
        <w:rPr>
          <w:color w:val="1D181C"/>
          <w:spacing w:val="-8"/>
        </w:rPr>
        <w:t xml:space="preserve"> </w:t>
      </w:r>
      <w:r>
        <w:rPr>
          <w:color w:val="1D181C"/>
        </w:rPr>
        <w:t>of</w:t>
      </w:r>
      <w:r>
        <w:rPr>
          <w:color w:val="1D181C"/>
          <w:spacing w:val="-8"/>
        </w:rPr>
        <w:t xml:space="preserve"> </w:t>
      </w:r>
      <w:r>
        <w:rPr>
          <w:color w:val="1D181C"/>
        </w:rPr>
        <w:t>investors</w:t>
      </w:r>
      <w:r>
        <w:rPr>
          <w:color w:val="1D181C"/>
          <w:spacing w:val="-7"/>
        </w:rPr>
        <w:t xml:space="preserve"> </w:t>
      </w:r>
      <w:r>
        <w:rPr>
          <w:color w:val="1D181C"/>
        </w:rPr>
        <w:t>through</w:t>
      </w:r>
      <w:r>
        <w:rPr>
          <w:color w:val="1D181C"/>
          <w:spacing w:val="-7"/>
        </w:rPr>
        <w:t xml:space="preserve"> </w:t>
      </w:r>
      <w:r>
        <w:rPr>
          <w:color w:val="1D181C"/>
        </w:rPr>
        <w:t>multi-corporations,</w:t>
      </w:r>
      <w:r>
        <w:rPr>
          <w:color w:val="1D181C"/>
          <w:spacing w:val="-7"/>
        </w:rPr>
        <w:t xml:space="preserve"> </w:t>
      </w:r>
      <w:r>
        <w:rPr>
          <w:color w:val="1D181C"/>
        </w:rPr>
        <w:t>for</w:t>
      </w:r>
      <w:r>
        <w:rPr>
          <w:color w:val="1D181C"/>
          <w:spacing w:val="-7"/>
        </w:rPr>
        <w:t xml:space="preserve"> </w:t>
      </w:r>
      <w:r>
        <w:rPr>
          <w:color w:val="1D181C"/>
        </w:rPr>
        <w:t>any</w:t>
      </w:r>
      <w:r>
        <w:rPr>
          <w:color w:val="1D181C"/>
          <w:spacing w:val="-7"/>
        </w:rPr>
        <w:t xml:space="preserve"> </w:t>
      </w:r>
      <w:r>
        <w:rPr>
          <w:color w:val="1D181C"/>
        </w:rPr>
        <w:t>investor</w:t>
      </w:r>
      <w:r>
        <w:rPr>
          <w:color w:val="1D181C"/>
          <w:spacing w:val="-7"/>
        </w:rPr>
        <w:t xml:space="preserve"> </w:t>
      </w:r>
      <w:r>
        <w:rPr>
          <w:color w:val="1D181C"/>
        </w:rPr>
        <w:t>who</w:t>
      </w:r>
      <w:r>
        <w:rPr>
          <w:color w:val="1D181C"/>
          <w:spacing w:val="-7"/>
        </w:rPr>
        <w:t xml:space="preserve"> </w:t>
      </w:r>
      <w:r>
        <w:rPr>
          <w:color w:val="1D181C"/>
        </w:rPr>
        <w:t>wishes to</w:t>
      </w:r>
      <w:r>
        <w:rPr>
          <w:color w:val="1D181C"/>
          <w:spacing w:val="-1"/>
        </w:rPr>
        <w:t xml:space="preserve"> </w:t>
      </w:r>
      <w:r>
        <w:rPr>
          <w:color w:val="1D181C"/>
        </w:rPr>
        <w:t>penetrate the capital market of</w:t>
      </w:r>
      <w:r>
        <w:rPr>
          <w:color w:val="1D181C"/>
          <w:spacing w:val="-1"/>
        </w:rPr>
        <w:t xml:space="preserve"> </w:t>
      </w:r>
      <w:r>
        <w:rPr>
          <w:color w:val="1D181C"/>
        </w:rPr>
        <w:t>a country, it is very</w:t>
      </w:r>
      <w:r>
        <w:rPr>
          <w:color w:val="1D181C"/>
          <w:spacing w:val="-2"/>
        </w:rPr>
        <w:t xml:space="preserve"> </w:t>
      </w:r>
      <w:r>
        <w:rPr>
          <w:color w:val="1D181C"/>
        </w:rPr>
        <w:t>important to</w:t>
      </w:r>
      <w:r>
        <w:rPr>
          <w:color w:val="1D181C"/>
          <w:spacing w:val="-1"/>
        </w:rPr>
        <w:t xml:space="preserve"> </w:t>
      </w:r>
      <w:r>
        <w:rPr>
          <w:color w:val="1D181C"/>
        </w:rPr>
        <w:t>be aware</w:t>
      </w:r>
      <w:r>
        <w:rPr>
          <w:color w:val="1D181C"/>
          <w:spacing w:val="-1"/>
        </w:rPr>
        <w:t xml:space="preserve"> </w:t>
      </w:r>
      <w:r>
        <w:rPr>
          <w:color w:val="1D181C"/>
        </w:rPr>
        <w:t>of</w:t>
      </w:r>
      <w:r>
        <w:rPr>
          <w:color w:val="1D181C"/>
          <w:spacing w:val="-1"/>
        </w:rPr>
        <w:t xml:space="preserve"> </w:t>
      </w:r>
      <w:r>
        <w:rPr>
          <w:color w:val="1D181C"/>
        </w:rPr>
        <w:t>the business and competitive environment corresponding to the respective company.</w:t>
      </w:r>
    </w:p>
    <w:p w14:paraId="1673A7C3" w14:textId="10C5071B" w:rsidR="00002BD0" w:rsidRDefault="00000000">
      <w:pPr>
        <w:pStyle w:val="BodyText"/>
        <w:spacing w:line="357" w:lineRule="auto"/>
        <w:ind w:left="794" w:right="451" w:firstLine="483"/>
        <w:jc w:val="both"/>
      </w:pPr>
      <w:r>
        <w:rPr>
          <w:color w:val="1D181C"/>
        </w:rPr>
        <w:t>Thus, one</w:t>
      </w:r>
      <w:r>
        <w:rPr>
          <w:color w:val="1D181C"/>
          <w:spacing w:val="40"/>
        </w:rPr>
        <w:t xml:space="preserve"> </w:t>
      </w:r>
      <w:r>
        <w:rPr>
          <w:color w:val="1D181C"/>
        </w:rPr>
        <w:t>may speak of the diagnosis of a company's external</w:t>
      </w:r>
      <w:r>
        <w:rPr>
          <w:color w:val="1D181C"/>
          <w:spacing w:val="40"/>
        </w:rPr>
        <w:t xml:space="preserve"> </w:t>
      </w:r>
      <w:r>
        <w:rPr>
          <w:color w:val="1D181C"/>
        </w:rPr>
        <w:t>environment. This type of diagnosis will complete the internal diagnosis that reflects the internal potential of a company, respectively a diagnosis based on the evaluation of activity's internal performance.</w:t>
      </w:r>
    </w:p>
    <w:p w14:paraId="6DF7AB2B" w14:textId="77777777" w:rsidR="00002BD0" w:rsidRDefault="00000000">
      <w:pPr>
        <w:pStyle w:val="BodyText"/>
        <w:spacing w:line="355" w:lineRule="auto"/>
        <w:ind w:left="794" w:right="456" w:firstLine="483"/>
        <w:jc w:val="both"/>
      </w:pPr>
      <w:r>
        <w:rPr>
          <w:color w:val="1D181C"/>
        </w:rPr>
        <w:t>A</w:t>
      </w:r>
      <w:r>
        <w:rPr>
          <w:color w:val="1D181C"/>
          <w:spacing w:val="-7"/>
        </w:rPr>
        <w:t xml:space="preserve"> </w:t>
      </w:r>
      <w:r>
        <w:rPr>
          <w:color w:val="1D181C"/>
        </w:rPr>
        <w:t>company's</w:t>
      </w:r>
      <w:r>
        <w:rPr>
          <w:color w:val="1D181C"/>
          <w:spacing w:val="-5"/>
        </w:rPr>
        <w:t xml:space="preserve"> </w:t>
      </w:r>
      <w:r>
        <w:rPr>
          <w:color w:val="1D181C"/>
        </w:rPr>
        <w:t>external</w:t>
      </w:r>
      <w:r>
        <w:rPr>
          <w:color w:val="1D181C"/>
          <w:spacing w:val="-6"/>
        </w:rPr>
        <w:t xml:space="preserve"> </w:t>
      </w:r>
      <w:r>
        <w:rPr>
          <w:color w:val="1D181C"/>
        </w:rPr>
        <w:t>environment</w:t>
      </w:r>
      <w:r>
        <w:rPr>
          <w:color w:val="1D181C"/>
          <w:spacing w:val="-7"/>
        </w:rPr>
        <w:t xml:space="preserve"> </w:t>
      </w:r>
      <w:r>
        <w:rPr>
          <w:color w:val="1D181C"/>
        </w:rPr>
        <w:t>consists</w:t>
      </w:r>
      <w:r>
        <w:rPr>
          <w:color w:val="1D181C"/>
          <w:spacing w:val="-5"/>
        </w:rPr>
        <w:t xml:space="preserve"> </w:t>
      </w:r>
      <w:r>
        <w:rPr>
          <w:color w:val="1D181C"/>
        </w:rPr>
        <w:t>in</w:t>
      </w:r>
      <w:r>
        <w:rPr>
          <w:color w:val="1D181C"/>
          <w:spacing w:val="-5"/>
        </w:rPr>
        <w:t xml:space="preserve"> </w:t>
      </w:r>
      <w:r>
        <w:rPr>
          <w:color w:val="1D181C"/>
        </w:rPr>
        <w:t>many</w:t>
      </w:r>
      <w:r>
        <w:rPr>
          <w:color w:val="1D181C"/>
          <w:spacing w:val="-8"/>
        </w:rPr>
        <w:t xml:space="preserve"> </w:t>
      </w:r>
      <w:r>
        <w:rPr>
          <w:color w:val="1D181C"/>
        </w:rPr>
        <w:t>external</w:t>
      </w:r>
      <w:r>
        <w:rPr>
          <w:color w:val="1D181C"/>
          <w:spacing w:val="-6"/>
        </w:rPr>
        <w:t xml:space="preserve"> </w:t>
      </w:r>
      <w:r>
        <w:rPr>
          <w:color w:val="1D181C"/>
        </w:rPr>
        <w:t>forces,</w:t>
      </w:r>
      <w:r>
        <w:rPr>
          <w:color w:val="1D181C"/>
          <w:spacing w:val="-6"/>
        </w:rPr>
        <w:t xml:space="preserve"> </w:t>
      </w:r>
      <w:r>
        <w:rPr>
          <w:color w:val="1D181C"/>
        </w:rPr>
        <w:t>each</w:t>
      </w:r>
      <w:r>
        <w:rPr>
          <w:color w:val="1D181C"/>
          <w:spacing w:val="-5"/>
        </w:rPr>
        <w:t xml:space="preserve"> </w:t>
      </w:r>
      <w:r>
        <w:rPr>
          <w:color w:val="1D181C"/>
        </w:rPr>
        <w:t>of them</w:t>
      </w:r>
      <w:r>
        <w:rPr>
          <w:color w:val="1D181C"/>
          <w:spacing w:val="-1"/>
        </w:rPr>
        <w:t xml:space="preserve"> </w:t>
      </w:r>
      <w:r>
        <w:rPr>
          <w:color w:val="1D181C"/>
        </w:rPr>
        <w:t>having its own interests. The secret of survival is to choose the best strategy which can transform all the company's external risks through its advantages.</w:t>
      </w:r>
    </w:p>
    <w:p w14:paraId="516E8DD3" w14:textId="77777777" w:rsidR="00002BD0" w:rsidRDefault="00000000">
      <w:pPr>
        <w:pStyle w:val="BodyText"/>
        <w:spacing w:line="355" w:lineRule="auto"/>
        <w:ind w:left="794" w:right="454" w:firstLine="483"/>
        <w:jc w:val="both"/>
      </w:pPr>
      <w:r>
        <w:rPr>
          <w:color w:val="1D181C"/>
        </w:rPr>
        <w:t>The external environment is characterized from the perspective of opportunities and threats. Opportunities represent the chances provided by the business environment of the company, favorable situations or circumstances that might</w:t>
      </w:r>
      <w:r>
        <w:rPr>
          <w:color w:val="1D181C"/>
          <w:spacing w:val="-3"/>
        </w:rPr>
        <w:t xml:space="preserve"> </w:t>
      </w:r>
      <w:r>
        <w:rPr>
          <w:color w:val="1D181C"/>
        </w:rPr>
        <w:t>produce</w:t>
      </w:r>
      <w:r>
        <w:rPr>
          <w:color w:val="1D181C"/>
          <w:spacing w:val="-3"/>
        </w:rPr>
        <w:t xml:space="preserve"> </w:t>
      </w:r>
      <w:r>
        <w:rPr>
          <w:color w:val="1D181C"/>
        </w:rPr>
        <w:t>significant</w:t>
      </w:r>
      <w:r>
        <w:rPr>
          <w:color w:val="1D181C"/>
          <w:spacing w:val="-1"/>
        </w:rPr>
        <w:t xml:space="preserve"> </w:t>
      </w:r>
      <w:r>
        <w:rPr>
          <w:color w:val="1D181C"/>
        </w:rPr>
        <w:t>advantages</w:t>
      </w:r>
      <w:r>
        <w:rPr>
          <w:color w:val="1D181C"/>
          <w:spacing w:val="-1"/>
        </w:rPr>
        <w:t xml:space="preserve"> </w:t>
      </w:r>
      <w:r>
        <w:rPr>
          <w:color w:val="1D181C"/>
        </w:rPr>
        <w:t>for</w:t>
      </w:r>
      <w:r>
        <w:rPr>
          <w:color w:val="1D181C"/>
          <w:spacing w:val="-3"/>
        </w:rPr>
        <w:t xml:space="preserve"> </w:t>
      </w:r>
      <w:r>
        <w:rPr>
          <w:color w:val="1D181C"/>
        </w:rPr>
        <w:t>the</w:t>
      </w:r>
      <w:r>
        <w:rPr>
          <w:color w:val="1D181C"/>
          <w:spacing w:val="-1"/>
        </w:rPr>
        <w:t xml:space="preserve"> </w:t>
      </w:r>
      <w:r>
        <w:rPr>
          <w:color w:val="1D181C"/>
        </w:rPr>
        <w:t>company.</w:t>
      </w:r>
      <w:r>
        <w:rPr>
          <w:color w:val="1D181C"/>
          <w:spacing w:val="-2"/>
        </w:rPr>
        <w:t xml:space="preserve"> </w:t>
      </w:r>
      <w:r>
        <w:rPr>
          <w:color w:val="1D181C"/>
        </w:rPr>
        <w:t>Threats</w:t>
      </w:r>
      <w:r>
        <w:rPr>
          <w:color w:val="1D181C"/>
          <w:spacing w:val="-3"/>
        </w:rPr>
        <w:t xml:space="preserve"> </w:t>
      </w:r>
      <w:r>
        <w:rPr>
          <w:color w:val="1D181C"/>
        </w:rPr>
        <w:t>represent</w:t>
      </w:r>
      <w:r>
        <w:rPr>
          <w:color w:val="1D181C"/>
          <w:spacing w:val="-1"/>
        </w:rPr>
        <w:t xml:space="preserve"> </w:t>
      </w:r>
      <w:r>
        <w:rPr>
          <w:color w:val="1D181C"/>
        </w:rPr>
        <w:t>negative factors that might influence the activities of the company and are expressed through</w:t>
      </w:r>
      <w:r>
        <w:rPr>
          <w:color w:val="1D181C"/>
          <w:spacing w:val="-7"/>
        </w:rPr>
        <w:t xml:space="preserve"> </w:t>
      </w:r>
      <w:r>
        <w:rPr>
          <w:color w:val="1D181C"/>
        </w:rPr>
        <w:t>unfavorable</w:t>
      </w:r>
      <w:r>
        <w:rPr>
          <w:color w:val="1D181C"/>
          <w:spacing w:val="-7"/>
        </w:rPr>
        <w:t xml:space="preserve"> </w:t>
      </w:r>
      <w:r>
        <w:rPr>
          <w:color w:val="1D181C"/>
        </w:rPr>
        <w:t>events</w:t>
      </w:r>
      <w:r>
        <w:rPr>
          <w:color w:val="1D181C"/>
          <w:spacing w:val="-7"/>
        </w:rPr>
        <w:t xml:space="preserve"> </w:t>
      </w:r>
      <w:r>
        <w:rPr>
          <w:color w:val="1D181C"/>
        </w:rPr>
        <w:t>that</w:t>
      </w:r>
      <w:r>
        <w:rPr>
          <w:color w:val="1D181C"/>
          <w:spacing w:val="-6"/>
        </w:rPr>
        <w:t xml:space="preserve"> </w:t>
      </w:r>
      <w:r>
        <w:rPr>
          <w:color w:val="1D181C"/>
        </w:rPr>
        <w:t>might</w:t>
      </w:r>
      <w:r>
        <w:rPr>
          <w:color w:val="1D181C"/>
          <w:spacing w:val="-7"/>
        </w:rPr>
        <w:t xml:space="preserve"> </w:t>
      </w:r>
      <w:r>
        <w:rPr>
          <w:color w:val="1D181C"/>
        </w:rPr>
        <w:t>lead</w:t>
      </w:r>
      <w:r>
        <w:rPr>
          <w:color w:val="1D181C"/>
          <w:spacing w:val="-6"/>
        </w:rPr>
        <w:t xml:space="preserve"> </w:t>
      </w:r>
      <w:r>
        <w:rPr>
          <w:color w:val="1D181C"/>
        </w:rPr>
        <w:t>to</w:t>
      </w:r>
      <w:r>
        <w:rPr>
          <w:color w:val="1D181C"/>
          <w:spacing w:val="-7"/>
        </w:rPr>
        <w:t xml:space="preserve"> </w:t>
      </w:r>
      <w:r>
        <w:rPr>
          <w:color w:val="1D181C"/>
        </w:rPr>
        <w:t>losses</w:t>
      </w:r>
      <w:r>
        <w:rPr>
          <w:color w:val="1D181C"/>
          <w:spacing w:val="-6"/>
        </w:rPr>
        <w:t xml:space="preserve"> </w:t>
      </w:r>
      <w:r>
        <w:rPr>
          <w:color w:val="1D181C"/>
        </w:rPr>
        <w:t>and</w:t>
      </w:r>
      <w:r>
        <w:rPr>
          <w:color w:val="1D181C"/>
          <w:spacing w:val="-7"/>
        </w:rPr>
        <w:t xml:space="preserve"> </w:t>
      </w:r>
      <w:r>
        <w:rPr>
          <w:color w:val="1D181C"/>
        </w:rPr>
        <w:t>prejudices.</w:t>
      </w:r>
      <w:r>
        <w:rPr>
          <w:color w:val="1D181C"/>
          <w:spacing w:val="-6"/>
        </w:rPr>
        <w:t xml:space="preserve"> </w:t>
      </w:r>
      <w:r>
        <w:rPr>
          <w:color w:val="1D181C"/>
        </w:rPr>
        <w:t>By</w:t>
      </w:r>
      <w:r>
        <w:rPr>
          <w:color w:val="1D181C"/>
          <w:spacing w:val="-8"/>
        </w:rPr>
        <w:t xml:space="preserve"> </w:t>
      </w:r>
      <w:r>
        <w:rPr>
          <w:color w:val="1D181C"/>
        </w:rPr>
        <w:t>comparing these two elements, there can be determined the appeal of a certain activity. The ideal</w:t>
      </w:r>
      <w:r>
        <w:rPr>
          <w:color w:val="1D181C"/>
          <w:spacing w:val="-8"/>
        </w:rPr>
        <w:t xml:space="preserve"> </w:t>
      </w:r>
      <w:r>
        <w:rPr>
          <w:color w:val="1D181C"/>
        </w:rPr>
        <w:t>case</w:t>
      </w:r>
      <w:r>
        <w:rPr>
          <w:color w:val="1D181C"/>
          <w:spacing w:val="-8"/>
        </w:rPr>
        <w:t xml:space="preserve"> </w:t>
      </w:r>
      <w:r>
        <w:rPr>
          <w:color w:val="1D181C"/>
        </w:rPr>
        <w:t>is</w:t>
      </w:r>
      <w:r>
        <w:rPr>
          <w:color w:val="1D181C"/>
          <w:spacing w:val="-8"/>
        </w:rPr>
        <w:t xml:space="preserve"> </w:t>
      </w:r>
      <w:r>
        <w:rPr>
          <w:color w:val="1D181C"/>
        </w:rPr>
        <w:t>when</w:t>
      </w:r>
      <w:r>
        <w:rPr>
          <w:color w:val="1D181C"/>
          <w:spacing w:val="-8"/>
        </w:rPr>
        <w:t xml:space="preserve"> </w:t>
      </w:r>
      <w:r>
        <w:rPr>
          <w:color w:val="1D181C"/>
        </w:rPr>
        <w:t>there</w:t>
      </w:r>
      <w:r>
        <w:rPr>
          <w:color w:val="1D181C"/>
          <w:spacing w:val="-8"/>
        </w:rPr>
        <w:t xml:space="preserve"> </w:t>
      </w:r>
      <w:r>
        <w:rPr>
          <w:color w:val="1D181C"/>
        </w:rPr>
        <w:t>are</w:t>
      </w:r>
      <w:r>
        <w:rPr>
          <w:color w:val="1D181C"/>
          <w:spacing w:val="-8"/>
        </w:rPr>
        <w:t xml:space="preserve"> </w:t>
      </w:r>
      <w:r>
        <w:rPr>
          <w:color w:val="1D181C"/>
        </w:rPr>
        <w:t>significant</w:t>
      </w:r>
      <w:r>
        <w:rPr>
          <w:color w:val="1D181C"/>
          <w:spacing w:val="-8"/>
        </w:rPr>
        <w:t xml:space="preserve"> </w:t>
      </w:r>
      <w:r>
        <w:rPr>
          <w:color w:val="1D181C"/>
        </w:rPr>
        <w:t>opportunities</w:t>
      </w:r>
      <w:r>
        <w:rPr>
          <w:color w:val="1D181C"/>
          <w:spacing w:val="-8"/>
        </w:rPr>
        <w:t xml:space="preserve"> </w:t>
      </w:r>
      <w:r>
        <w:rPr>
          <w:color w:val="1D181C"/>
        </w:rPr>
        <w:t>and</w:t>
      </w:r>
      <w:r>
        <w:rPr>
          <w:color w:val="1D181C"/>
          <w:spacing w:val="-8"/>
        </w:rPr>
        <w:t xml:space="preserve"> </w:t>
      </w:r>
      <w:r>
        <w:rPr>
          <w:color w:val="1D181C"/>
        </w:rPr>
        <w:t>reduced</w:t>
      </w:r>
      <w:r>
        <w:rPr>
          <w:color w:val="1D181C"/>
          <w:spacing w:val="-8"/>
        </w:rPr>
        <w:t xml:space="preserve"> </w:t>
      </w:r>
      <w:r>
        <w:rPr>
          <w:color w:val="1D181C"/>
        </w:rPr>
        <w:t>threats.</w:t>
      </w:r>
      <w:r>
        <w:rPr>
          <w:color w:val="1D181C"/>
          <w:spacing w:val="-8"/>
        </w:rPr>
        <w:t xml:space="preserve"> </w:t>
      </w:r>
      <w:r>
        <w:rPr>
          <w:color w:val="1D181C"/>
        </w:rPr>
        <w:t>The</w:t>
      </w:r>
      <w:r>
        <w:rPr>
          <w:color w:val="1D181C"/>
          <w:spacing w:val="-8"/>
        </w:rPr>
        <w:t xml:space="preserve"> </w:t>
      </w:r>
      <w:r>
        <w:rPr>
          <w:color w:val="1D181C"/>
        </w:rPr>
        <w:t>most unwanted case is when opportunities are few and threats are numerous.</w:t>
      </w:r>
    </w:p>
    <w:p w14:paraId="1943C593" w14:textId="77777777" w:rsidR="00002BD0" w:rsidRDefault="00000000">
      <w:pPr>
        <w:pStyle w:val="BodyText"/>
        <w:spacing w:before="4" w:line="355" w:lineRule="auto"/>
        <w:ind w:left="794" w:right="454" w:firstLine="483"/>
        <w:jc w:val="both"/>
      </w:pPr>
      <w:r>
        <w:rPr>
          <w:color w:val="1D181C"/>
        </w:rPr>
        <w:t>The external environment will provide information regarding legislative issues, market characteristics, the demand for a certain type of product, new competitors entering the market, the power of the current competition, the negotiation power of suppliers, changes in the consumers' structure etc.</w:t>
      </w:r>
    </w:p>
    <w:p w14:paraId="57FF5DC9"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7ABDC97F" w14:textId="77777777" w:rsidR="00002BD0" w:rsidRDefault="00000000">
      <w:pPr>
        <w:pStyle w:val="BodyText"/>
        <w:spacing w:before="71" w:line="355" w:lineRule="auto"/>
        <w:ind w:left="398" w:right="764" w:firstLine="483"/>
      </w:pPr>
      <w:r>
        <w:rPr>
          <w:color w:val="1D181C"/>
        </w:rPr>
        <w:lastRenderedPageBreak/>
        <w:t>The</w:t>
      </w:r>
      <w:r>
        <w:rPr>
          <w:color w:val="1D181C"/>
          <w:spacing w:val="40"/>
        </w:rPr>
        <w:t xml:space="preserve"> </w:t>
      </w:r>
      <w:r>
        <w:rPr>
          <w:color w:val="1D181C"/>
        </w:rPr>
        <w:t>synthetic</w:t>
      </w:r>
      <w:r>
        <w:rPr>
          <w:color w:val="1D181C"/>
          <w:spacing w:val="40"/>
        </w:rPr>
        <w:t xml:space="preserve"> </w:t>
      </w:r>
      <w:r>
        <w:rPr>
          <w:color w:val="1D181C"/>
        </w:rPr>
        <w:t>form</w:t>
      </w:r>
      <w:r>
        <w:rPr>
          <w:color w:val="1D181C"/>
          <w:spacing w:val="38"/>
        </w:rPr>
        <w:t xml:space="preserve"> </w:t>
      </w:r>
      <w:r>
        <w:rPr>
          <w:color w:val="1D181C"/>
        </w:rPr>
        <w:t>of</w:t>
      </w:r>
      <w:r>
        <w:rPr>
          <w:color w:val="1D181C"/>
          <w:spacing w:val="40"/>
        </w:rPr>
        <w:t xml:space="preserve"> </w:t>
      </w:r>
      <w:r>
        <w:rPr>
          <w:color w:val="1D181C"/>
        </w:rPr>
        <w:t>the</w:t>
      </w:r>
      <w:r>
        <w:rPr>
          <w:color w:val="1D181C"/>
          <w:spacing w:val="38"/>
        </w:rPr>
        <w:t xml:space="preserve"> </w:t>
      </w:r>
      <w:r>
        <w:rPr>
          <w:color w:val="1D181C"/>
        </w:rPr>
        <w:t>global</w:t>
      </w:r>
      <w:r>
        <w:rPr>
          <w:color w:val="1D181C"/>
          <w:spacing w:val="40"/>
        </w:rPr>
        <w:t xml:space="preserve"> </w:t>
      </w:r>
      <w:r>
        <w:rPr>
          <w:color w:val="1D181C"/>
        </w:rPr>
        <w:t>environment</w:t>
      </w:r>
      <w:r>
        <w:rPr>
          <w:color w:val="1D181C"/>
          <w:spacing w:val="40"/>
        </w:rPr>
        <w:t xml:space="preserve"> </w:t>
      </w:r>
      <w:r>
        <w:rPr>
          <w:color w:val="1D181C"/>
        </w:rPr>
        <w:t>of</w:t>
      </w:r>
      <w:r>
        <w:rPr>
          <w:color w:val="1D181C"/>
          <w:spacing w:val="40"/>
        </w:rPr>
        <w:t xml:space="preserve"> </w:t>
      </w:r>
      <w:r>
        <w:rPr>
          <w:color w:val="1D181C"/>
        </w:rPr>
        <w:t>the</w:t>
      </w:r>
      <w:r>
        <w:rPr>
          <w:color w:val="1D181C"/>
          <w:spacing w:val="40"/>
        </w:rPr>
        <w:t xml:space="preserve"> </w:t>
      </w:r>
      <w:r>
        <w:rPr>
          <w:color w:val="1D181C"/>
        </w:rPr>
        <w:t>company</w:t>
      </w:r>
      <w:r>
        <w:rPr>
          <w:color w:val="1D181C"/>
          <w:spacing w:val="39"/>
        </w:rPr>
        <w:t xml:space="preserve"> </w:t>
      </w:r>
      <w:r>
        <w:rPr>
          <w:color w:val="1D181C"/>
        </w:rPr>
        <w:t>may</w:t>
      </w:r>
      <w:r>
        <w:rPr>
          <w:color w:val="1D181C"/>
          <w:spacing w:val="40"/>
        </w:rPr>
        <w:t xml:space="preserve"> </w:t>
      </w:r>
      <w:r>
        <w:rPr>
          <w:color w:val="1D181C"/>
        </w:rPr>
        <w:t>be designed as follow:</w:t>
      </w:r>
    </w:p>
    <w:p w14:paraId="5DE81967" w14:textId="77777777" w:rsidR="00002BD0" w:rsidRDefault="00000000">
      <w:pPr>
        <w:spacing w:before="6"/>
        <w:ind w:left="592" w:right="570"/>
        <w:jc w:val="center"/>
        <w:rPr>
          <w:b/>
          <w:sz w:val="16"/>
        </w:rPr>
      </w:pPr>
      <w:r>
        <w:rPr>
          <w:b/>
          <w:noProof/>
          <w:sz w:val="16"/>
        </w:rPr>
        <w:drawing>
          <wp:anchor distT="0" distB="0" distL="0" distR="0" simplePos="0" relativeHeight="487619072" behindDoc="1" locked="0" layoutInCell="1" allowOverlap="1" wp14:anchorId="7CC37395" wp14:editId="71361BC8">
            <wp:simplePos x="0" y="0"/>
            <wp:positionH relativeFrom="page">
              <wp:posOffset>1314997</wp:posOffset>
            </wp:positionH>
            <wp:positionV relativeFrom="paragraph">
              <wp:posOffset>155191</wp:posOffset>
            </wp:positionV>
            <wp:extent cx="2692029" cy="1628870"/>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39" cstate="print"/>
                    <a:stretch>
                      <a:fillRect/>
                    </a:stretch>
                  </pic:blipFill>
                  <pic:spPr>
                    <a:xfrm>
                      <a:off x="0" y="0"/>
                      <a:ext cx="2692029" cy="1628870"/>
                    </a:xfrm>
                    <a:prstGeom prst="rect">
                      <a:avLst/>
                    </a:prstGeom>
                  </pic:spPr>
                </pic:pic>
              </a:graphicData>
            </a:graphic>
          </wp:anchor>
        </w:drawing>
      </w:r>
      <w:r>
        <w:rPr>
          <w:b/>
          <w:color w:val="1D181C"/>
          <w:sz w:val="16"/>
        </w:rPr>
        <w:t>Figure</w:t>
      </w:r>
      <w:r>
        <w:rPr>
          <w:b/>
          <w:color w:val="1D181C"/>
          <w:spacing w:val="-3"/>
          <w:sz w:val="16"/>
        </w:rPr>
        <w:t xml:space="preserve"> </w:t>
      </w:r>
      <w:proofErr w:type="gramStart"/>
      <w:r>
        <w:rPr>
          <w:b/>
          <w:color w:val="1D181C"/>
          <w:sz w:val="16"/>
        </w:rPr>
        <w:t>3.The</w:t>
      </w:r>
      <w:proofErr w:type="gramEnd"/>
      <w:r>
        <w:rPr>
          <w:b/>
          <w:color w:val="1D181C"/>
          <w:spacing w:val="-3"/>
          <w:sz w:val="16"/>
        </w:rPr>
        <w:t xml:space="preserve"> </w:t>
      </w:r>
      <w:r>
        <w:rPr>
          <w:b/>
          <w:color w:val="1D181C"/>
          <w:sz w:val="16"/>
        </w:rPr>
        <w:t>external</w:t>
      </w:r>
      <w:r>
        <w:rPr>
          <w:b/>
          <w:color w:val="1D181C"/>
          <w:spacing w:val="-2"/>
          <w:sz w:val="16"/>
        </w:rPr>
        <w:t xml:space="preserve"> </w:t>
      </w:r>
      <w:r>
        <w:rPr>
          <w:b/>
          <w:color w:val="1D181C"/>
          <w:sz w:val="16"/>
        </w:rPr>
        <w:t>dimension</w:t>
      </w:r>
      <w:r>
        <w:rPr>
          <w:b/>
          <w:color w:val="1D181C"/>
          <w:spacing w:val="-3"/>
          <w:sz w:val="16"/>
        </w:rPr>
        <w:t xml:space="preserve"> </w:t>
      </w:r>
      <w:r>
        <w:rPr>
          <w:b/>
          <w:color w:val="1D181C"/>
          <w:sz w:val="16"/>
        </w:rPr>
        <w:t>of</w:t>
      </w:r>
      <w:r>
        <w:rPr>
          <w:b/>
          <w:color w:val="1D181C"/>
          <w:spacing w:val="-2"/>
          <w:sz w:val="16"/>
        </w:rPr>
        <w:t xml:space="preserve"> </w:t>
      </w:r>
      <w:r>
        <w:rPr>
          <w:b/>
          <w:color w:val="1D181C"/>
          <w:sz w:val="16"/>
        </w:rPr>
        <w:t>a</w:t>
      </w:r>
      <w:r>
        <w:rPr>
          <w:b/>
          <w:color w:val="1D181C"/>
          <w:spacing w:val="-2"/>
          <w:sz w:val="16"/>
        </w:rPr>
        <w:t xml:space="preserve"> company</w:t>
      </w:r>
    </w:p>
    <w:p w14:paraId="2C235F75" w14:textId="77777777" w:rsidR="00002BD0" w:rsidRDefault="00000000">
      <w:pPr>
        <w:spacing w:before="18"/>
        <w:ind w:right="454"/>
        <w:jc w:val="center"/>
        <w:rPr>
          <w:sz w:val="16"/>
        </w:rPr>
      </w:pPr>
      <w:r>
        <w:rPr>
          <w:color w:val="1D181C"/>
          <w:sz w:val="16"/>
        </w:rPr>
        <w:t>Source:</w:t>
      </w:r>
      <w:r>
        <w:rPr>
          <w:color w:val="1D181C"/>
          <w:spacing w:val="-3"/>
          <w:sz w:val="16"/>
        </w:rPr>
        <w:t xml:space="preserve"> </w:t>
      </w:r>
      <w:r>
        <w:rPr>
          <w:color w:val="1D181C"/>
          <w:sz w:val="16"/>
        </w:rPr>
        <w:t>own</w:t>
      </w:r>
      <w:r>
        <w:rPr>
          <w:color w:val="1D181C"/>
          <w:spacing w:val="-3"/>
          <w:sz w:val="16"/>
        </w:rPr>
        <w:t xml:space="preserve"> </w:t>
      </w:r>
      <w:r>
        <w:rPr>
          <w:color w:val="1D181C"/>
          <w:spacing w:val="-2"/>
          <w:sz w:val="16"/>
        </w:rPr>
        <w:t>projection</w:t>
      </w:r>
    </w:p>
    <w:p w14:paraId="6411D994" w14:textId="77777777" w:rsidR="00002BD0" w:rsidRDefault="00002BD0">
      <w:pPr>
        <w:pStyle w:val="BodyText"/>
        <w:spacing w:before="28"/>
        <w:rPr>
          <w:sz w:val="16"/>
        </w:rPr>
      </w:pPr>
    </w:p>
    <w:p w14:paraId="1BD4E6F3" w14:textId="71AE3E85" w:rsidR="00002BD0" w:rsidRDefault="00000000">
      <w:pPr>
        <w:pStyle w:val="BodyText"/>
        <w:spacing w:line="357" w:lineRule="auto"/>
        <w:ind w:left="398" w:right="848" w:firstLine="362"/>
        <w:jc w:val="both"/>
      </w:pPr>
      <w:r>
        <w:rPr>
          <w:i/>
          <w:color w:val="1D181C"/>
        </w:rPr>
        <w:t xml:space="preserve">Economic </w:t>
      </w:r>
      <w:proofErr w:type="spellStart"/>
      <w:r>
        <w:rPr>
          <w:i/>
          <w:color w:val="1D181C"/>
        </w:rPr>
        <w:t>envrionment</w:t>
      </w:r>
      <w:proofErr w:type="spellEnd"/>
      <w:r>
        <w:rPr>
          <w:i/>
          <w:color w:val="1D181C"/>
        </w:rPr>
        <w:t xml:space="preserve"> </w:t>
      </w:r>
      <w:r>
        <w:rPr>
          <w:color w:val="1D181C"/>
        </w:rPr>
        <w:t xml:space="preserve">affects the purchasing power of potential buyers and the cost of capital, and could be represented by the </w:t>
      </w:r>
      <w:proofErr w:type="spellStart"/>
      <w:r>
        <w:rPr>
          <w:color w:val="1D181C"/>
        </w:rPr>
        <w:t>folowing</w:t>
      </w:r>
      <w:proofErr w:type="spellEnd"/>
      <w:r>
        <w:rPr>
          <w:color w:val="1D181C"/>
        </w:rPr>
        <w:t xml:space="preserve"> factors: economic growth rate, interest rate level, exchange rate of the national (local) currency relative to the main currencies, inflation rate, </w:t>
      </w:r>
      <w:proofErr w:type="spellStart"/>
      <w:r>
        <w:rPr>
          <w:color w:val="1D181C"/>
        </w:rPr>
        <w:t>etc</w:t>
      </w:r>
      <w:proofErr w:type="spellEnd"/>
      <w:proofErr w:type="gramStart"/>
      <w:r>
        <w:rPr>
          <w:color w:val="1D181C"/>
        </w:rPr>
        <w:t xml:space="preserve"> ..</w:t>
      </w:r>
      <w:proofErr w:type="gramEnd"/>
    </w:p>
    <w:p w14:paraId="51ACA622" w14:textId="77777777" w:rsidR="00002BD0" w:rsidRDefault="00000000">
      <w:pPr>
        <w:pStyle w:val="BodyText"/>
        <w:spacing w:line="357" w:lineRule="auto"/>
        <w:ind w:left="398" w:right="848" w:firstLine="362"/>
        <w:jc w:val="both"/>
      </w:pPr>
      <w:r>
        <w:rPr>
          <w:i/>
          <w:color w:val="1D181C"/>
        </w:rPr>
        <w:t xml:space="preserve">Political environment </w:t>
      </w:r>
      <w:proofErr w:type="spellStart"/>
      <w:r>
        <w:rPr>
          <w:color w:val="1D181C"/>
        </w:rPr>
        <w:t>reffers</w:t>
      </w:r>
      <w:proofErr w:type="spellEnd"/>
      <w:r>
        <w:rPr>
          <w:color w:val="1D181C"/>
        </w:rPr>
        <w:t xml:space="preserve"> to the legislative and legal regulations which consist the legal framework for the business, and they include: tax policy, labor policy (including social protection measures, etc.), environmental regulations, trade policy, etc.</w:t>
      </w:r>
    </w:p>
    <w:p w14:paraId="676E467C" w14:textId="77777777" w:rsidR="00002BD0" w:rsidRDefault="00000000">
      <w:pPr>
        <w:pStyle w:val="BodyText"/>
        <w:spacing w:line="357" w:lineRule="auto"/>
        <w:ind w:left="398" w:right="848" w:firstLine="362"/>
        <w:jc w:val="both"/>
      </w:pPr>
      <w:r>
        <w:rPr>
          <w:i/>
          <w:color w:val="1D181C"/>
        </w:rPr>
        <w:t xml:space="preserve">Socio-cultural environment </w:t>
      </w:r>
      <w:r>
        <w:rPr>
          <w:color w:val="1D181C"/>
        </w:rPr>
        <w:t>focuses on the</w:t>
      </w:r>
      <w:r>
        <w:rPr>
          <w:color w:val="1D181C"/>
          <w:spacing w:val="-1"/>
        </w:rPr>
        <w:t xml:space="preserve"> </w:t>
      </w:r>
      <w:r>
        <w:rPr>
          <w:color w:val="1D181C"/>
        </w:rPr>
        <w:t>demographic and cultural aspects. This category of factors directly affects consumer needs as well as the size of potential markets. Examples may include: health status, population growth rate (natural growth), age pyramid, safety level etc.</w:t>
      </w:r>
    </w:p>
    <w:p w14:paraId="0C92DE9D" w14:textId="77777777" w:rsidR="00002BD0" w:rsidRDefault="00000000">
      <w:pPr>
        <w:pStyle w:val="BodyText"/>
        <w:spacing w:line="357" w:lineRule="auto"/>
        <w:ind w:left="398" w:right="850" w:firstLine="362"/>
        <w:jc w:val="both"/>
      </w:pPr>
      <w:r>
        <w:rPr>
          <w:i/>
          <w:color w:val="1D181C"/>
        </w:rPr>
        <w:t xml:space="preserve">Technological environment </w:t>
      </w:r>
      <w:r>
        <w:rPr>
          <w:color w:val="1D181C"/>
        </w:rPr>
        <w:t>may influence the diminishing of the barriers to entry, the reduction of the minimum profitability threshold and the outsourcing decisions, the activity in the field of research-development, the technological incentives, the technological innovation rate (rhythm) etc.</w:t>
      </w:r>
    </w:p>
    <w:p w14:paraId="7972DF29" w14:textId="77777777" w:rsidR="00002BD0" w:rsidRDefault="00000000">
      <w:pPr>
        <w:pStyle w:val="BodyText"/>
        <w:spacing w:line="355" w:lineRule="auto"/>
        <w:ind w:left="398" w:right="848" w:firstLine="483"/>
        <w:jc w:val="both"/>
      </w:pPr>
      <w:r>
        <w:rPr>
          <w:color w:val="1D181C"/>
        </w:rPr>
        <w:t>Michael Porter believes that the first most important factor regarding a company's</w:t>
      </w:r>
      <w:r>
        <w:rPr>
          <w:color w:val="1D181C"/>
          <w:spacing w:val="-6"/>
        </w:rPr>
        <w:t xml:space="preserve"> </w:t>
      </w:r>
      <w:r>
        <w:rPr>
          <w:color w:val="1D181C"/>
        </w:rPr>
        <w:t>return</w:t>
      </w:r>
      <w:r>
        <w:rPr>
          <w:color w:val="1D181C"/>
          <w:spacing w:val="-7"/>
        </w:rPr>
        <w:t xml:space="preserve"> </w:t>
      </w:r>
      <w:r>
        <w:rPr>
          <w:color w:val="1D181C"/>
        </w:rPr>
        <w:t>is</w:t>
      </w:r>
      <w:r>
        <w:rPr>
          <w:color w:val="1D181C"/>
          <w:spacing w:val="-7"/>
        </w:rPr>
        <w:t xml:space="preserve"> </w:t>
      </w:r>
      <w:r>
        <w:rPr>
          <w:color w:val="1D181C"/>
        </w:rPr>
        <w:t>its</w:t>
      </w:r>
      <w:r>
        <w:rPr>
          <w:color w:val="1D181C"/>
          <w:spacing w:val="-6"/>
        </w:rPr>
        <w:t xml:space="preserve"> </w:t>
      </w:r>
      <w:r>
        <w:rPr>
          <w:i/>
          <w:color w:val="1D181C"/>
        </w:rPr>
        <w:t>sector</w:t>
      </w:r>
      <w:r>
        <w:rPr>
          <w:i/>
          <w:color w:val="1D181C"/>
          <w:spacing w:val="-7"/>
        </w:rPr>
        <w:t xml:space="preserve"> </w:t>
      </w:r>
      <w:r>
        <w:rPr>
          <w:i/>
          <w:color w:val="1D181C"/>
        </w:rPr>
        <w:t>of</w:t>
      </w:r>
      <w:r>
        <w:rPr>
          <w:i/>
          <w:color w:val="1D181C"/>
          <w:spacing w:val="-7"/>
        </w:rPr>
        <w:t xml:space="preserve"> </w:t>
      </w:r>
      <w:r>
        <w:rPr>
          <w:i/>
          <w:color w:val="1D181C"/>
        </w:rPr>
        <w:t>activity.</w:t>
      </w:r>
      <w:r>
        <w:rPr>
          <w:i/>
          <w:color w:val="1D181C"/>
          <w:spacing w:val="-7"/>
        </w:rPr>
        <w:t xml:space="preserve"> </w:t>
      </w:r>
      <w:r>
        <w:rPr>
          <w:color w:val="1D181C"/>
        </w:rPr>
        <w:t>Therefore,</w:t>
      </w:r>
      <w:r>
        <w:rPr>
          <w:color w:val="1D181C"/>
          <w:spacing w:val="-8"/>
        </w:rPr>
        <w:t xml:space="preserve"> </w:t>
      </w:r>
      <w:r>
        <w:rPr>
          <w:color w:val="1D181C"/>
        </w:rPr>
        <w:t>the</w:t>
      </w:r>
      <w:r>
        <w:rPr>
          <w:color w:val="1D181C"/>
          <w:spacing w:val="-6"/>
        </w:rPr>
        <w:t xml:space="preserve"> </w:t>
      </w:r>
      <w:r>
        <w:rPr>
          <w:color w:val="1D181C"/>
        </w:rPr>
        <w:t>analysis</w:t>
      </w:r>
      <w:r>
        <w:rPr>
          <w:color w:val="1D181C"/>
          <w:spacing w:val="-6"/>
        </w:rPr>
        <w:t xml:space="preserve"> </w:t>
      </w:r>
      <w:r>
        <w:rPr>
          <w:color w:val="1D181C"/>
        </w:rPr>
        <w:t>of</w:t>
      </w:r>
      <w:r>
        <w:rPr>
          <w:color w:val="1D181C"/>
          <w:spacing w:val="-6"/>
        </w:rPr>
        <w:t xml:space="preserve"> </w:t>
      </w:r>
      <w:r>
        <w:rPr>
          <w:color w:val="1D181C"/>
        </w:rPr>
        <w:t>the</w:t>
      </w:r>
      <w:r>
        <w:rPr>
          <w:color w:val="1D181C"/>
          <w:spacing w:val="-6"/>
        </w:rPr>
        <w:t xml:space="preserve"> </w:t>
      </w:r>
      <w:r>
        <w:rPr>
          <w:color w:val="1D181C"/>
        </w:rPr>
        <w:t>competition</w:t>
      </w:r>
    </w:p>
    <w:p w14:paraId="46E81597"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509118B2" w14:textId="77777777" w:rsidR="00002BD0" w:rsidRDefault="00000000">
      <w:pPr>
        <w:pStyle w:val="BodyText"/>
        <w:spacing w:before="71" w:line="357" w:lineRule="auto"/>
        <w:ind w:left="795" w:right="451"/>
        <w:jc w:val="both"/>
      </w:pPr>
      <w:r>
        <w:rPr>
          <w:color w:val="1D181C"/>
        </w:rPr>
        <w:lastRenderedPageBreak/>
        <w:t>from</w:t>
      </w:r>
      <w:r>
        <w:rPr>
          <w:color w:val="1D181C"/>
          <w:spacing w:val="-5"/>
        </w:rPr>
        <w:t xml:space="preserve"> </w:t>
      </w:r>
      <w:r>
        <w:rPr>
          <w:color w:val="1D181C"/>
        </w:rPr>
        <w:t>the</w:t>
      </w:r>
      <w:r>
        <w:rPr>
          <w:color w:val="1D181C"/>
          <w:spacing w:val="-1"/>
        </w:rPr>
        <w:t xml:space="preserve"> </w:t>
      </w:r>
      <w:r>
        <w:rPr>
          <w:color w:val="1D181C"/>
        </w:rPr>
        <w:t>respective</w:t>
      </w:r>
      <w:r>
        <w:rPr>
          <w:color w:val="1D181C"/>
          <w:spacing w:val="-1"/>
        </w:rPr>
        <w:t xml:space="preserve"> </w:t>
      </w:r>
      <w:r>
        <w:rPr>
          <w:color w:val="1D181C"/>
        </w:rPr>
        <w:t>industry</w:t>
      </w:r>
      <w:r>
        <w:rPr>
          <w:color w:val="1D181C"/>
          <w:spacing w:val="-4"/>
        </w:rPr>
        <w:t xml:space="preserve"> </w:t>
      </w:r>
      <w:r>
        <w:rPr>
          <w:color w:val="1D181C"/>
        </w:rPr>
        <w:t>becomes</w:t>
      </w:r>
      <w:r>
        <w:rPr>
          <w:color w:val="1D181C"/>
          <w:spacing w:val="-1"/>
        </w:rPr>
        <w:t xml:space="preserve"> </w:t>
      </w:r>
      <w:r>
        <w:rPr>
          <w:color w:val="1D181C"/>
        </w:rPr>
        <w:t>the</w:t>
      </w:r>
      <w:r>
        <w:rPr>
          <w:color w:val="1D181C"/>
          <w:spacing w:val="-3"/>
        </w:rPr>
        <w:t xml:space="preserve"> </w:t>
      </w:r>
      <w:r>
        <w:rPr>
          <w:color w:val="1D181C"/>
        </w:rPr>
        <w:t>main</w:t>
      </w:r>
      <w:r>
        <w:rPr>
          <w:color w:val="1D181C"/>
          <w:spacing w:val="-1"/>
        </w:rPr>
        <w:t xml:space="preserve"> </w:t>
      </w:r>
      <w:r>
        <w:rPr>
          <w:color w:val="1D181C"/>
        </w:rPr>
        <w:t>target</w:t>
      </w:r>
      <w:r>
        <w:rPr>
          <w:color w:val="1D181C"/>
          <w:spacing w:val="-1"/>
        </w:rPr>
        <w:t xml:space="preserve"> </w:t>
      </w:r>
      <w:r>
        <w:rPr>
          <w:color w:val="1D181C"/>
        </w:rPr>
        <w:t>when</w:t>
      </w:r>
      <w:r>
        <w:rPr>
          <w:color w:val="1D181C"/>
          <w:spacing w:val="-3"/>
        </w:rPr>
        <w:t xml:space="preserve"> </w:t>
      </w:r>
      <w:r>
        <w:rPr>
          <w:color w:val="1D181C"/>
        </w:rPr>
        <w:t>the</w:t>
      </w:r>
      <w:r>
        <w:rPr>
          <w:color w:val="1D181C"/>
          <w:spacing w:val="-3"/>
        </w:rPr>
        <w:t xml:space="preserve"> </w:t>
      </w:r>
      <w:r>
        <w:rPr>
          <w:color w:val="1D181C"/>
        </w:rPr>
        <w:t>goal</w:t>
      </w:r>
      <w:r>
        <w:rPr>
          <w:color w:val="1D181C"/>
          <w:spacing w:val="-3"/>
        </w:rPr>
        <w:t xml:space="preserve"> </w:t>
      </w:r>
      <w:r>
        <w:rPr>
          <w:color w:val="1D181C"/>
        </w:rPr>
        <w:t>is</w:t>
      </w:r>
      <w:r>
        <w:rPr>
          <w:color w:val="1D181C"/>
          <w:spacing w:val="-1"/>
        </w:rPr>
        <w:t xml:space="preserve"> </w:t>
      </w:r>
      <w:r>
        <w:rPr>
          <w:color w:val="1D181C"/>
        </w:rPr>
        <w:t>represented by the formation of the general policies that should result in a general growth of the company's value. Competition analysis implies the identification of the main rivals of the company, by performing a study of their industry, as well as of their market (Kotler, 1998, p. 599).</w:t>
      </w:r>
    </w:p>
    <w:p w14:paraId="696D5282" w14:textId="77777777" w:rsidR="00002BD0" w:rsidRDefault="00000000">
      <w:pPr>
        <w:pStyle w:val="BodyText"/>
        <w:spacing w:line="357" w:lineRule="auto"/>
        <w:ind w:left="795" w:right="451" w:firstLine="530"/>
        <w:jc w:val="both"/>
      </w:pPr>
      <w:r>
        <w:rPr>
          <w:color w:val="1D181C"/>
        </w:rPr>
        <w:t>In</w:t>
      </w:r>
      <w:r>
        <w:rPr>
          <w:color w:val="1D181C"/>
          <w:spacing w:val="-3"/>
        </w:rPr>
        <w:t xml:space="preserve"> </w:t>
      </w:r>
      <w:r>
        <w:rPr>
          <w:color w:val="1D181C"/>
        </w:rPr>
        <w:t>general,</w:t>
      </w:r>
      <w:r>
        <w:rPr>
          <w:color w:val="1D181C"/>
          <w:spacing w:val="-3"/>
        </w:rPr>
        <w:t xml:space="preserve"> </w:t>
      </w:r>
      <w:r>
        <w:rPr>
          <w:color w:val="1D181C"/>
        </w:rPr>
        <w:t>a</w:t>
      </w:r>
      <w:r>
        <w:rPr>
          <w:color w:val="1D181C"/>
          <w:spacing w:val="-4"/>
        </w:rPr>
        <w:t xml:space="preserve"> </w:t>
      </w:r>
      <w:r>
        <w:rPr>
          <w:color w:val="1D181C"/>
        </w:rPr>
        <w:t>company</w:t>
      </w:r>
      <w:r>
        <w:rPr>
          <w:color w:val="1D181C"/>
          <w:spacing w:val="-3"/>
        </w:rPr>
        <w:t xml:space="preserve"> </w:t>
      </w:r>
      <w:r>
        <w:rPr>
          <w:color w:val="1D181C"/>
        </w:rPr>
        <w:t>may</w:t>
      </w:r>
      <w:r>
        <w:rPr>
          <w:color w:val="1D181C"/>
          <w:spacing w:val="-5"/>
        </w:rPr>
        <w:t xml:space="preserve"> </w:t>
      </w:r>
      <w:r>
        <w:rPr>
          <w:color w:val="1D181C"/>
        </w:rPr>
        <w:t>have</w:t>
      </w:r>
      <w:r>
        <w:rPr>
          <w:color w:val="1D181C"/>
          <w:spacing w:val="-4"/>
        </w:rPr>
        <w:t xml:space="preserve"> </w:t>
      </w:r>
      <w:r>
        <w:rPr>
          <w:color w:val="1D181C"/>
        </w:rPr>
        <w:t>to</w:t>
      </w:r>
      <w:r>
        <w:rPr>
          <w:color w:val="1D181C"/>
          <w:spacing w:val="-3"/>
        </w:rPr>
        <w:t xml:space="preserve"> </w:t>
      </w:r>
      <w:r>
        <w:rPr>
          <w:color w:val="1D181C"/>
        </w:rPr>
        <w:t>deal</w:t>
      </w:r>
      <w:r>
        <w:rPr>
          <w:color w:val="1D181C"/>
          <w:spacing w:val="-3"/>
        </w:rPr>
        <w:t xml:space="preserve"> </w:t>
      </w:r>
      <w:r>
        <w:rPr>
          <w:color w:val="1D181C"/>
        </w:rPr>
        <w:t>with</w:t>
      </w:r>
      <w:r>
        <w:rPr>
          <w:color w:val="1D181C"/>
          <w:spacing w:val="-3"/>
        </w:rPr>
        <w:t xml:space="preserve"> </w:t>
      </w:r>
      <w:r>
        <w:rPr>
          <w:color w:val="1D181C"/>
        </w:rPr>
        <w:t>a</w:t>
      </w:r>
      <w:r>
        <w:rPr>
          <w:color w:val="1D181C"/>
          <w:spacing w:val="-4"/>
        </w:rPr>
        <w:t xml:space="preserve"> </w:t>
      </w:r>
      <w:r>
        <w:rPr>
          <w:color w:val="1D181C"/>
        </w:rPr>
        <w:t>great</w:t>
      </w:r>
      <w:r>
        <w:rPr>
          <w:color w:val="1D181C"/>
          <w:spacing w:val="-4"/>
        </w:rPr>
        <w:t xml:space="preserve"> </w:t>
      </w:r>
      <w:r>
        <w:rPr>
          <w:color w:val="1D181C"/>
        </w:rPr>
        <w:t>variety</w:t>
      </w:r>
      <w:r>
        <w:rPr>
          <w:color w:val="1D181C"/>
          <w:spacing w:val="-6"/>
        </w:rPr>
        <w:t xml:space="preserve"> </w:t>
      </w:r>
      <w:r>
        <w:rPr>
          <w:color w:val="1D181C"/>
        </w:rPr>
        <w:t>of</w:t>
      </w:r>
      <w:r>
        <w:rPr>
          <w:color w:val="1D181C"/>
          <w:spacing w:val="-4"/>
        </w:rPr>
        <w:t xml:space="preserve"> </w:t>
      </w:r>
      <w:r>
        <w:rPr>
          <w:b/>
          <w:color w:val="1D181C"/>
        </w:rPr>
        <w:t>obstacles</w:t>
      </w:r>
      <w:r>
        <w:rPr>
          <w:b/>
          <w:color w:val="1D181C"/>
          <w:spacing w:val="-3"/>
        </w:rPr>
        <w:t xml:space="preserve"> </w:t>
      </w:r>
      <w:r>
        <w:rPr>
          <w:color w:val="1D181C"/>
        </w:rPr>
        <w:t xml:space="preserve">as far as its activity is concerned, obstacles that may bring the respective company into a position of insolvency, but, more often, difficulties arise from </w:t>
      </w:r>
      <w:r>
        <w:rPr>
          <w:i/>
          <w:color w:val="1D181C"/>
        </w:rPr>
        <w:t xml:space="preserve">outside the company, </w:t>
      </w:r>
      <w:r>
        <w:rPr>
          <w:color w:val="1D181C"/>
        </w:rPr>
        <w:t xml:space="preserve">caused by competition. Among the most frequent </w:t>
      </w:r>
      <w:r>
        <w:rPr>
          <w:b/>
          <w:color w:val="1D181C"/>
        </w:rPr>
        <w:t>external factors</w:t>
      </w:r>
      <w:r>
        <w:rPr>
          <w:color w:val="1D181C"/>
        </w:rPr>
        <w:t>, we can mention:</w:t>
      </w:r>
    </w:p>
    <w:p w14:paraId="22032A02" w14:textId="77777777" w:rsidR="00002BD0" w:rsidRDefault="00000000">
      <w:pPr>
        <w:pStyle w:val="BodyText"/>
        <w:spacing w:line="213" w:lineRule="exact"/>
        <w:ind w:left="1046"/>
      </w:pPr>
      <w:r>
        <w:rPr>
          <w:noProof/>
        </w:rPr>
        <w:drawing>
          <wp:inline distT="0" distB="0" distL="0" distR="0" wp14:anchorId="0B87C240" wp14:editId="7233BF54">
            <wp:extent cx="96236" cy="94170"/>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40" cstate="print"/>
                    <a:stretch>
                      <a:fillRect/>
                    </a:stretch>
                  </pic:blipFill>
                  <pic:spPr>
                    <a:xfrm>
                      <a:off x="0" y="0"/>
                      <a:ext cx="96236" cy="94170"/>
                    </a:xfrm>
                    <a:prstGeom prst="rect">
                      <a:avLst/>
                    </a:prstGeom>
                  </pic:spPr>
                </pic:pic>
              </a:graphicData>
            </a:graphic>
          </wp:inline>
        </w:drawing>
      </w:r>
      <w:r>
        <w:rPr>
          <w:spacing w:val="40"/>
          <w:sz w:val="20"/>
        </w:rPr>
        <w:t xml:space="preserve"> </w:t>
      </w:r>
      <w:r>
        <w:rPr>
          <w:color w:val="1D181C"/>
        </w:rPr>
        <w:t>Industry;</w:t>
      </w:r>
    </w:p>
    <w:p w14:paraId="6E6F4DF7" w14:textId="44A1587F" w:rsidR="00002BD0" w:rsidRDefault="00000000">
      <w:pPr>
        <w:pStyle w:val="BodyText"/>
        <w:spacing w:before="101" w:line="355" w:lineRule="auto"/>
        <w:ind w:left="1046" w:right="2493"/>
      </w:pPr>
      <w:r>
        <w:rPr>
          <w:noProof/>
        </w:rPr>
        <w:drawing>
          <wp:inline distT="0" distB="0" distL="0" distR="0" wp14:anchorId="72BE945F" wp14:editId="7CCCD46D">
            <wp:extent cx="96236" cy="93433"/>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41" cstate="print"/>
                    <a:stretch>
                      <a:fillRect/>
                    </a:stretch>
                  </pic:blipFill>
                  <pic:spPr>
                    <a:xfrm>
                      <a:off x="0" y="0"/>
                      <a:ext cx="96236" cy="93433"/>
                    </a:xfrm>
                    <a:prstGeom prst="rect">
                      <a:avLst/>
                    </a:prstGeom>
                  </pic:spPr>
                </pic:pic>
              </a:graphicData>
            </a:graphic>
          </wp:inline>
        </w:drawing>
      </w:r>
      <w:r>
        <w:rPr>
          <w:spacing w:val="2"/>
          <w:sz w:val="20"/>
        </w:rPr>
        <w:t xml:space="preserve"> </w:t>
      </w:r>
      <w:r>
        <w:rPr>
          <w:color w:val="1D181C"/>
        </w:rPr>
        <w:t>Increased</w:t>
      </w:r>
      <w:r>
        <w:rPr>
          <w:color w:val="1D181C"/>
          <w:spacing w:val="-11"/>
        </w:rPr>
        <w:t xml:space="preserve"> </w:t>
      </w:r>
      <w:r>
        <w:rPr>
          <w:color w:val="1D181C"/>
        </w:rPr>
        <w:t>national</w:t>
      </w:r>
      <w:r>
        <w:rPr>
          <w:color w:val="1D181C"/>
          <w:spacing w:val="-12"/>
        </w:rPr>
        <w:t xml:space="preserve"> </w:t>
      </w:r>
      <w:r>
        <w:rPr>
          <w:color w:val="1D181C"/>
        </w:rPr>
        <w:t>and</w:t>
      </w:r>
      <w:r>
        <w:rPr>
          <w:color w:val="1D181C"/>
          <w:spacing w:val="-12"/>
        </w:rPr>
        <w:t xml:space="preserve"> </w:t>
      </w:r>
      <w:r>
        <w:rPr>
          <w:color w:val="1D181C"/>
        </w:rPr>
        <w:t>international</w:t>
      </w:r>
      <w:r>
        <w:rPr>
          <w:color w:val="1D181C"/>
          <w:spacing w:val="-12"/>
        </w:rPr>
        <w:t xml:space="preserve"> </w:t>
      </w:r>
      <w:r>
        <w:rPr>
          <w:color w:val="1D181C"/>
        </w:rPr>
        <w:t xml:space="preserve">competition; </w:t>
      </w:r>
      <w:r>
        <w:rPr>
          <w:noProof/>
          <w:color w:val="1D181C"/>
        </w:rPr>
        <w:drawing>
          <wp:inline distT="0" distB="0" distL="0" distR="0" wp14:anchorId="36037C6B" wp14:editId="3EC8E1E6">
            <wp:extent cx="96240" cy="91274"/>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0" cstate="print"/>
                    <a:stretch>
                      <a:fillRect/>
                    </a:stretch>
                  </pic:blipFill>
                  <pic:spPr>
                    <a:xfrm>
                      <a:off x="0" y="0"/>
                      <a:ext cx="96240" cy="91274"/>
                    </a:xfrm>
                    <a:prstGeom prst="rect">
                      <a:avLst/>
                    </a:prstGeom>
                  </pic:spPr>
                </pic:pic>
              </a:graphicData>
            </a:graphic>
          </wp:inline>
        </w:drawing>
      </w:r>
      <w:r>
        <w:rPr>
          <w:color w:val="1D181C"/>
          <w:spacing w:val="40"/>
        </w:rPr>
        <w:t xml:space="preserve"> </w:t>
      </w:r>
      <w:r>
        <w:rPr>
          <w:color w:val="1D181C"/>
        </w:rPr>
        <w:t>The size of the company;</w:t>
      </w:r>
    </w:p>
    <w:p w14:paraId="3F0EE242" w14:textId="77777777" w:rsidR="00002BD0" w:rsidRDefault="00000000">
      <w:pPr>
        <w:pStyle w:val="BodyText"/>
        <w:spacing w:before="1" w:line="355" w:lineRule="auto"/>
        <w:ind w:left="1278" w:right="455" w:hanging="233"/>
      </w:pPr>
      <w:r>
        <w:rPr>
          <w:noProof/>
        </w:rPr>
        <w:drawing>
          <wp:inline distT="0" distB="0" distL="0" distR="0" wp14:anchorId="3B8F03E8" wp14:editId="78959C77">
            <wp:extent cx="96240" cy="89052"/>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 cstate="print"/>
                    <a:stretch>
                      <a:fillRect/>
                    </a:stretch>
                  </pic:blipFill>
                  <pic:spPr>
                    <a:xfrm>
                      <a:off x="0" y="0"/>
                      <a:ext cx="96240" cy="89052"/>
                    </a:xfrm>
                    <a:prstGeom prst="rect">
                      <a:avLst/>
                    </a:prstGeom>
                  </pic:spPr>
                </pic:pic>
              </a:graphicData>
            </a:graphic>
          </wp:inline>
        </w:drawing>
      </w:r>
      <w:r>
        <w:rPr>
          <w:spacing w:val="21"/>
          <w:sz w:val="20"/>
        </w:rPr>
        <w:t xml:space="preserve"> </w:t>
      </w:r>
      <w:r>
        <w:rPr>
          <w:color w:val="1D181C"/>
        </w:rPr>
        <w:t>The bankruptcy of a major supplier, which supplies some parts or materials that are essential for the continuity of the company's activity;</w:t>
      </w:r>
    </w:p>
    <w:p w14:paraId="390ADC9D" w14:textId="77777777" w:rsidR="00002BD0" w:rsidRDefault="00000000">
      <w:pPr>
        <w:pStyle w:val="BodyText"/>
        <w:spacing w:before="2"/>
        <w:ind w:left="1046"/>
      </w:pPr>
      <w:r>
        <w:rPr>
          <w:noProof/>
        </w:rPr>
        <w:drawing>
          <wp:inline distT="0" distB="0" distL="0" distR="0" wp14:anchorId="1EA0827C" wp14:editId="0EBA8F44">
            <wp:extent cx="96240" cy="92138"/>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42" cstate="print"/>
                    <a:stretch>
                      <a:fillRect/>
                    </a:stretch>
                  </pic:blipFill>
                  <pic:spPr>
                    <a:xfrm>
                      <a:off x="0" y="0"/>
                      <a:ext cx="96240" cy="92138"/>
                    </a:xfrm>
                    <a:prstGeom prst="rect">
                      <a:avLst/>
                    </a:prstGeom>
                  </pic:spPr>
                </pic:pic>
              </a:graphicData>
            </a:graphic>
          </wp:inline>
        </w:drawing>
      </w:r>
      <w:r>
        <w:rPr>
          <w:spacing w:val="34"/>
          <w:sz w:val="20"/>
        </w:rPr>
        <w:t xml:space="preserve"> </w:t>
      </w:r>
      <w:r>
        <w:rPr>
          <w:color w:val="1D181C"/>
        </w:rPr>
        <w:t xml:space="preserve">The </w:t>
      </w:r>
      <w:proofErr w:type="spellStart"/>
      <w:r>
        <w:rPr>
          <w:color w:val="1D181C"/>
        </w:rPr>
        <w:t>lost</w:t>
      </w:r>
      <w:proofErr w:type="spellEnd"/>
      <w:r>
        <w:rPr>
          <w:color w:val="1D181C"/>
        </w:rPr>
        <w:t xml:space="preserve"> of</w:t>
      </w:r>
      <w:r>
        <w:rPr>
          <w:color w:val="1D181C"/>
          <w:spacing w:val="-1"/>
        </w:rPr>
        <w:t xml:space="preserve"> </w:t>
      </w:r>
      <w:r>
        <w:rPr>
          <w:color w:val="1D181C"/>
        </w:rPr>
        <w:t xml:space="preserve">an important client, or </w:t>
      </w:r>
      <w:proofErr w:type="spellStart"/>
      <w:r>
        <w:rPr>
          <w:color w:val="1D181C"/>
        </w:rPr>
        <w:t>it's</w:t>
      </w:r>
      <w:proofErr w:type="spellEnd"/>
      <w:r>
        <w:rPr>
          <w:color w:val="1D181C"/>
        </w:rPr>
        <w:t xml:space="preserve"> bankruptcy;</w:t>
      </w:r>
    </w:p>
    <w:p w14:paraId="70BE3651" w14:textId="77777777" w:rsidR="00002BD0" w:rsidRDefault="00000000">
      <w:pPr>
        <w:pStyle w:val="BodyText"/>
        <w:spacing w:before="107" w:line="355" w:lineRule="auto"/>
        <w:ind w:left="1278" w:hanging="233"/>
      </w:pPr>
      <w:r>
        <w:rPr>
          <w:noProof/>
        </w:rPr>
        <w:drawing>
          <wp:inline distT="0" distB="0" distL="0" distR="0" wp14:anchorId="2616CA5E" wp14:editId="535E477F">
            <wp:extent cx="96240" cy="91109"/>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43" cstate="print"/>
                    <a:stretch>
                      <a:fillRect/>
                    </a:stretch>
                  </pic:blipFill>
                  <pic:spPr>
                    <a:xfrm>
                      <a:off x="0" y="0"/>
                      <a:ext cx="96240" cy="91109"/>
                    </a:xfrm>
                    <a:prstGeom prst="rect">
                      <a:avLst/>
                    </a:prstGeom>
                  </pic:spPr>
                </pic:pic>
              </a:graphicData>
            </a:graphic>
          </wp:inline>
        </w:drawing>
      </w:r>
      <w:r>
        <w:rPr>
          <w:spacing w:val="22"/>
          <w:sz w:val="20"/>
        </w:rPr>
        <w:t xml:space="preserve"> </w:t>
      </w:r>
      <w:r>
        <w:rPr>
          <w:color w:val="1D181C"/>
        </w:rPr>
        <w:t xml:space="preserve">The bankruptcy of a bank, with which the company had frequent financial </w:t>
      </w:r>
      <w:r>
        <w:rPr>
          <w:color w:val="1D181C"/>
          <w:spacing w:val="-2"/>
        </w:rPr>
        <w:t>relations;</w:t>
      </w:r>
    </w:p>
    <w:p w14:paraId="4C36C5F9" w14:textId="77777777" w:rsidR="00002BD0" w:rsidRDefault="00000000">
      <w:pPr>
        <w:pStyle w:val="BodyText"/>
        <w:spacing w:before="1" w:line="355" w:lineRule="auto"/>
        <w:ind w:left="1278" w:hanging="233"/>
      </w:pPr>
      <w:r>
        <w:rPr>
          <w:noProof/>
        </w:rPr>
        <w:drawing>
          <wp:inline distT="0" distB="0" distL="0" distR="0" wp14:anchorId="62E9BAB0" wp14:editId="3BABCCD3">
            <wp:extent cx="96236" cy="94170"/>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44" cstate="print"/>
                    <a:stretch>
                      <a:fillRect/>
                    </a:stretch>
                  </pic:blipFill>
                  <pic:spPr>
                    <a:xfrm>
                      <a:off x="0" y="0"/>
                      <a:ext cx="96236" cy="94170"/>
                    </a:xfrm>
                    <a:prstGeom prst="rect">
                      <a:avLst/>
                    </a:prstGeom>
                  </pic:spPr>
                </pic:pic>
              </a:graphicData>
            </a:graphic>
          </wp:inline>
        </w:drawing>
      </w:r>
      <w:r>
        <w:rPr>
          <w:spacing w:val="25"/>
          <w:sz w:val="20"/>
        </w:rPr>
        <w:t xml:space="preserve"> </w:t>
      </w:r>
      <w:r>
        <w:rPr>
          <w:color w:val="1D181C"/>
        </w:rPr>
        <w:t>The</w:t>
      </w:r>
      <w:r>
        <w:rPr>
          <w:color w:val="1D181C"/>
          <w:spacing w:val="79"/>
        </w:rPr>
        <w:t xml:space="preserve"> </w:t>
      </w:r>
      <w:r>
        <w:rPr>
          <w:color w:val="1D181C"/>
        </w:rPr>
        <w:t>apparition</w:t>
      </w:r>
      <w:r>
        <w:rPr>
          <w:color w:val="1D181C"/>
          <w:spacing w:val="77"/>
        </w:rPr>
        <w:t xml:space="preserve"> </w:t>
      </w:r>
      <w:r>
        <w:rPr>
          <w:color w:val="1D181C"/>
        </w:rPr>
        <w:t>of</w:t>
      </w:r>
      <w:r>
        <w:rPr>
          <w:color w:val="1D181C"/>
          <w:spacing w:val="77"/>
        </w:rPr>
        <w:t xml:space="preserve"> </w:t>
      </w:r>
      <w:r>
        <w:rPr>
          <w:color w:val="1D181C"/>
        </w:rPr>
        <w:t>new</w:t>
      </w:r>
      <w:r>
        <w:rPr>
          <w:color w:val="1D181C"/>
          <w:spacing w:val="79"/>
        </w:rPr>
        <w:t xml:space="preserve"> </w:t>
      </w:r>
      <w:r>
        <w:rPr>
          <w:color w:val="1D181C"/>
        </w:rPr>
        <w:t>laws</w:t>
      </w:r>
      <w:r>
        <w:rPr>
          <w:color w:val="1D181C"/>
          <w:spacing w:val="79"/>
        </w:rPr>
        <w:t xml:space="preserve"> </w:t>
      </w:r>
      <w:r>
        <w:rPr>
          <w:color w:val="1D181C"/>
        </w:rPr>
        <w:t>and</w:t>
      </w:r>
      <w:r>
        <w:rPr>
          <w:color w:val="1D181C"/>
          <w:spacing w:val="79"/>
        </w:rPr>
        <w:t xml:space="preserve"> </w:t>
      </w:r>
      <w:r>
        <w:rPr>
          <w:color w:val="1D181C"/>
        </w:rPr>
        <w:t>regulations</w:t>
      </w:r>
      <w:r>
        <w:rPr>
          <w:color w:val="1D181C"/>
          <w:spacing w:val="79"/>
        </w:rPr>
        <w:t xml:space="preserve"> </w:t>
      </w:r>
      <w:r>
        <w:rPr>
          <w:color w:val="1D181C"/>
        </w:rPr>
        <w:t>regarding</w:t>
      </w:r>
      <w:r>
        <w:rPr>
          <w:color w:val="1D181C"/>
          <w:spacing w:val="77"/>
        </w:rPr>
        <w:t xml:space="preserve"> </w:t>
      </w:r>
      <w:r>
        <w:rPr>
          <w:color w:val="1D181C"/>
        </w:rPr>
        <w:t>security</w:t>
      </w:r>
      <w:r>
        <w:rPr>
          <w:color w:val="1D181C"/>
          <w:spacing w:val="76"/>
        </w:rPr>
        <w:t xml:space="preserve"> </w:t>
      </w:r>
      <w:r>
        <w:rPr>
          <w:color w:val="1D181C"/>
        </w:rPr>
        <w:t>and protection of the environment, according to European regulations;</w:t>
      </w:r>
    </w:p>
    <w:p w14:paraId="6C55C7BB" w14:textId="77777777" w:rsidR="00002BD0" w:rsidRDefault="00000000">
      <w:pPr>
        <w:pStyle w:val="BodyText"/>
        <w:spacing w:before="3" w:line="355" w:lineRule="auto"/>
        <w:ind w:left="1278" w:hanging="233"/>
      </w:pPr>
      <w:r>
        <w:rPr>
          <w:noProof/>
        </w:rPr>
        <w:drawing>
          <wp:inline distT="0" distB="0" distL="0" distR="0" wp14:anchorId="48DDA127" wp14:editId="797C4196">
            <wp:extent cx="96240" cy="91122"/>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45" cstate="print"/>
                    <a:stretch>
                      <a:fillRect/>
                    </a:stretch>
                  </pic:blipFill>
                  <pic:spPr>
                    <a:xfrm>
                      <a:off x="0" y="0"/>
                      <a:ext cx="96240" cy="91122"/>
                    </a:xfrm>
                    <a:prstGeom prst="rect">
                      <a:avLst/>
                    </a:prstGeom>
                  </pic:spPr>
                </pic:pic>
              </a:graphicData>
            </a:graphic>
          </wp:inline>
        </w:drawing>
      </w:r>
      <w:r>
        <w:rPr>
          <w:spacing w:val="25"/>
          <w:sz w:val="20"/>
        </w:rPr>
        <w:t xml:space="preserve"> </w:t>
      </w:r>
      <w:r>
        <w:rPr>
          <w:color w:val="1D181C"/>
        </w:rPr>
        <w:t>The</w:t>
      </w:r>
      <w:r>
        <w:rPr>
          <w:color w:val="1D181C"/>
          <w:spacing w:val="80"/>
        </w:rPr>
        <w:t xml:space="preserve"> </w:t>
      </w:r>
      <w:proofErr w:type="spellStart"/>
      <w:r>
        <w:rPr>
          <w:color w:val="1D181C"/>
        </w:rPr>
        <w:t>economical</w:t>
      </w:r>
      <w:proofErr w:type="spellEnd"/>
      <w:r>
        <w:rPr>
          <w:color w:val="1D181C"/>
        </w:rPr>
        <w:t>,</w:t>
      </w:r>
      <w:r>
        <w:rPr>
          <w:color w:val="1D181C"/>
          <w:spacing w:val="80"/>
        </w:rPr>
        <w:t xml:space="preserve"> </w:t>
      </w:r>
      <w:r>
        <w:rPr>
          <w:color w:val="1D181C"/>
        </w:rPr>
        <w:t>financial,</w:t>
      </w:r>
      <w:r>
        <w:rPr>
          <w:color w:val="1D181C"/>
          <w:spacing w:val="80"/>
        </w:rPr>
        <w:t xml:space="preserve"> </w:t>
      </w:r>
      <w:r>
        <w:rPr>
          <w:color w:val="1D181C"/>
        </w:rPr>
        <w:t>social,</w:t>
      </w:r>
      <w:r>
        <w:rPr>
          <w:color w:val="1D181C"/>
          <w:spacing w:val="80"/>
        </w:rPr>
        <w:t xml:space="preserve"> </w:t>
      </w:r>
      <w:r>
        <w:rPr>
          <w:color w:val="1D181C"/>
        </w:rPr>
        <w:t>fiscal,</w:t>
      </w:r>
      <w:r>
        <w:rPr>
          <w:color w:val="1D181C"/>
          <w:spacing w:val="80"/>
        </w:rPr>
        <w:t xml:space="preserve"> </w:t>
      </w:r>
      <w:r>
        <w:rPr>
          <w:color w:val="1D181C"/>
        </w:rPr>
        <w:t>legal</w:t>
      </w:r>
      <w:r>
        <w:rPr>
          <w:color w:val="1D181C"/>
          <w:spacing w:val="80"/>
        </w:rPr>
        <w:t xml:space="preserve"> </w:t>
      </w:r>
      <w:r>
        <w:rPr>
          <w:color w:val="1D181C"/>
        </w:rPr>
        <w:t>and</w:t>
      </w:r>
      <w:r>
        <w:rPr>
          <w:color w:val="1D181C"/>
          <w:spacing w:val="80"/>
        </w:rPr>
        <w:t xml:space="preserve"> </w:t>
      </w:r>
      <w:r>
        <w:rPr>
          <w:color w:val="1D181C"/>
        </w:rPr>
        <w:t>even</w:t>
      </w:r>
      <w:r>
        <w:rPr>
          <w:color w:val="1D181C"/>
          <w:spacing w:val="80"/>
        </w:rPr>
        <w:t xml:space="preserve"> </w:t>
      </w:r>
      <w:r>
        <w:rPr>
          <w:color w:val="1D181C"/>
        </w:rPr>
        <w:t>ecological characteristics of the company's external environment;</w:t>
      </w:r>
    </w:p>
    <w:p w14:paraId="31DC4ED0" w14:textId="77777777" w:rsidR="00002BD0" w:rsidRDefault="00000000">
      <w:pPr>
        <w:pStyle w:val="BodyText"/>
        <w:spacing w:before="2"/>
        <w:ind w:left="1046"/>
      </w:pPr>
      <w:r>
        <w:rPr>
          <w:noProof/>
        </w:rPr>
        <w:drawing>
          <wp:inline distT="0" distB="0" distL="0" distR="0" wp14:anchorId="2EED1154" wp14:editId="57BE847A">
            <wp:extent cx="96236" cy="94183"/>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44" cstate="print"/>
                    <a:stretch>
                      <a:fillRect/>
                    </a:stretch>
                  </pic:blipFill>
                  <pic:spPr>
                    <a:xfrm>
                      <a:off x="0" y="0"/>
                      <a:ext cx="96236" cy="94183"/>
                    </a:xfrm>
                    <a:prstGeom prst="rect">
                      <a:avLst/>
                    </a:prstGeom>
                  </pic:spPr>
                </pic:pic>
              </a:graphicData>
            </a:graphic>
          </wp:inline>
        </w:drawing>
      </w:r>
      <w:r>
        <w:rPr>
          <w:spacing w:val="34"/>
          <w:sz w:val="20"/>
        </w:rPr>
        <w:t xml:space="preserve"> </w:t>
      </w:r>
      <w:r>
        <w:rPr>
          <w:color w:val="1D181C"/>
        </w:rPr>
        <w:t>The cycle of life</w:t>
      </w:r>
      <w:r>
        <w:rPr>
          <w:color w:val="1D181C"/>
          <w:spacing w:val="-1"/>
        </w:rPr>
        <w:t xml:space="preserve"> </w:t>
      </w:r>
      <w:r>
        <w:rPr>
          <w:color w:val="1D181C"/>
        </w:rPr>
        <w:t>of the activity;</w:t>
      </w:r>
    </w:p>
    <w:p w14:paraId="6BC86165" w14:textId="77777777" w:rsidR="00002BD0" w:rsidRDefault="00000000">
      <w:pPr>
        <w:pStyle w:val="BodyText"/>
        <w:spacing w:before="105"/>
        <w:ind w:left="1046"/>
      </w:pPr>
      <w:r>
        <w:rPr>
          <w:noProof/>
        </w:rPr>
        <w:drawing>
          <wp:inline distT="0" distB="0" distL="0" distR="0" wp14:anchorId="42ED28AB" wp14:editId="1F3DF4A0">
            <wp:extent cx="96240" cy="92138"/>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46" cstate="print"/>
                    <a:stretch>
                      <a:fillRect/>
                    </a:stretch>
                  </pic:blipFill>
                  <pic:spPr>
                    <a:xfrm>
                      <a:off x="0" y="0"/>
                      <a:ext cx="96240" cy="92138"/>
                    </a:xfrm>
                    <a:prstGeom prst="rect">
                      <a:avLst/>
                    </a:prstGeom>
                  </pic:spPr>
                </pic:pic>
              </a:graphicData>
            </a:graphic>
          </wp:inline>
        </w:drawing>
      </w:r>
      <w:r>
        <w:rPr>
          <w:spacing w:val="30"/>
          <w:sz w:val="20"/>
        </w:rPr>
        <w:t xml:space="preserve"> </w:t>
      </w:r>
      <w:r>
        <w:rPr>
          <w:color w:val="1D181C"/>
        </w:rPr>
        <w:t>Periodicity</w:t>
      </w:r>
      <w:r>
        <w:rPr>
          <w:color w:val="1D181C"/>
          <w:spacing w:val="-3"/>
        </w:rPr>
        <w:t xml:space="preserve"> </w:t>
      </w:r>
      <w:r>
        <w:rPr>
          <w:color w:val="1D181C"/>
        </w:rPr>
        <w:t>and</w:t>
      </w:r>
      <w:r>
        <w:rPr>
          <w:color w:val="1D181C"/>
          <w:spacing w:val="-2"/>
        </w:rPr>
        <w:t xml:space="preserve"> </w:t>
      </w:r>
      <w:r>
        <w:rPr>
          <w:color w:val="1D181C"/>
        </w:rPr>
        <w:t>the fluctuations</w:t>
      </w:r>
      <w:r>
        <w:rPr>
          <w:color w:val="1D181C"/>
          <w:spacing w:val="-2"/>
        </w:rPr>
        <w:t xml:space="preserve"> </w:t>
      </w:r>
      <w:r>
        <w:rPr>
          <w:color w:val="1D181C"/>
        </w:rPr>
        <w:t>of the activity;</w:t>
      </w:r>
    </w:p>
    <w:p w14:paraId="014D45BF" w14:textId="77777777" w:rsidR="00002BD0" w:rsidRDefault="00000000">
      <w:pPr>
        <w:pStyle w:val="BodyText"/>
        <w:spacing w:before="108" w:line="355" w:lineRule="auto"/>
        <w:ind w:left="1278" w:hanging="233"/>
      </w:pPr>
      <w:r>
        <w:rPr>
          <w:noProof/>
        </w:rPr>
        <w:drawing>
          <wp:inline distT="0" distB="0" distL="0" distR="0" wp14:anchorId="26DE6310" wp14:editId="3C8B147C">
            <wp:extent cx="96240" cy="91109"/>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47" cstate="print"/>
                    <a:stretch>
                      <a:fillRect/>
                    </a:stretch>
                  </pic:blipFill>
                  <pic:spPr>
                    <a:xfrm>
                      <a:off x="0" y="0"/>
                      <a:ext cx="96240" cy="91109"/>
                    </a:xfrm>
                    <a:prstGeom prst="rect">
                      <a:avLst/>
                    </a:prstGeom>
                  </pic:spPr>
                </pic:pic>
              </a:graphicData>
            </a:graphic>
          </wp:inline>
        </w:drawing>
      </w:r>
      <w:r>
        <w:rPr>
          <w:spacing w:val="26"/>
          <w:sz w:val="20"/>
        </w:rPr>
        <w:t xml:space="preserve"> </w:t>
      </w:r>
      <w:r>
        <w:rPr>
          <w:color w:val="1D181C"/>
        </w:rPr>
        <w:t>Lack</w:t>
      </w:r>
      <w:r>
        <w:rPr>
          <w:color w:val="1D181C"/>
          <w:spacing w:val="80"/>
          <w:w w:val="150"/>
        </w:rPr>
        <w:t xml:space="preserve"> </w:t>
      </w:r>
      <w:r>
        <w:rPr>
          <w:color w:val="1D181C"/>
        </w:rPr>
        <w:t>of</w:t>
      </w:r>
      <w:r>
        <w:rPr>
          <w:color w:val="1D181C"/>
          <w:spacing w:val="80"/>
          <w:w w:val="150"/>
        </w:rPr>
        <w:t xml:space="preserve"> </w:t>
      </w:r>
      <w:r>
        <w:rPr>
          <w:color w:val="1D181C"/>
        </w:rPr>
        <w:t>clear</w:t>
      </w:r>
      <w:r>
        <w:rPr>
          <w:color w:val="1D181C"/>
          <w:spacing w:val="80"/>
          <w:w w:val="150"/>
        </w:rPr>
        <w:t xml:space="preserve"> </w:t>
      </w:r>
      <w:r>
        <w:rPr>
          <w:color w:val="1D181C"/>
        </w:rPr>
        <w:t>objectives</w:t>
      </w:r>
      <w:r>
        <w:rPr>
          <w:color w:val="1D181C"/>
          <w:spacing w:val="80"/>
          <w:w w:val="150"/>
        </w:rPr>
        <w:t xml:space="preserve"> </w:t>
      </w:r>
      <w:r>
        <w:rPr>
          <w:color w:val="1D181C"/>
        </w:rPr>
        <w:t>in</w:t>
      </w:r>
      <w:r>
        <w:rPr>
          <w:color w:val="1D181C"/>
          <w:spacing w:val="80"/>
          <w:w w:val="150"/>
        </w:rPr>
        <w:t xml:space="preserve"> </w:t>
      </w:r>
      <w:r>
        <w:rPr>
          <w:color w:val="1D181C"/>
        </w:rPr>
        <w:t>future</w:t>
      </w:r>
      <w:r>
        <w:rPr>
          <w:color w:val="1D181C"/>
          <w:spacing w:val="80"/>
          <w:w w:val="150"/>
        </w:rPr>
        <w:t xml:space="preserve"> </w:t>
      </w:r>
      <w:r>
        <w:rPr>
          <w:color w:val="1D181C"/>
        </w:rPr>
        <w:t>development</w:t>
      </w:r>
      <w:r>
        <w:rPr>
          <w:color w:val="1D181C"/>
          <w:spacing w:val="80"/>
          <w:w w:val="150"/>
        </w:rPr>
        <w:t xml:space="preserve"> </w:t>
      </w:r>
      <w:r>
        <w:rPr>
          <w:color w:val="1D181C"/>
        </w:rPr>
        <w:t>of</w:t>
      </w:r>
      <w:r>
        <w:rPr>
          <w:color w:val="1D181C"/>
          <w:spacing w:val="80"/>
          <w:w w:val="150"/>
        </w:rPr>
        <w:t xml:space="preserve"> </w:t>
      </w:r>
      <w:r>
        <w:rPr>
          <w:color w:val="1D181C"/>
        </w:rPr>
        <w:t>activity,</w:t>
      </w:r>
      <w:r>
        <w:rPr>
          <w:color w:val="1D181C"/>
          <w:spacing w:val="80"/>
          <w:w w:val="150"/>
        </w:rPr>
        <w:t xml:space="preserve"> </w:t>
      </w:r>
      <w:r>
        <w:rPr>
          <w:color w:val="1D181C"/>
        </w:rPr>
        <w:t>or misunderstanding of objectives by owners or managers;</w:t>
      </w:r>
    </w:p>
    <w:p w14:paraId="0C797327" w14:textId="77777777" w:rsidR="00002BD0" w:rsidRDefault="00000000">
      <w:pPr>
        <w:pStyle w:val="BodyText"/>
        <w:spacing w:before="1" w:line="355" w:lineRule="auto"/>
        <w:ind w:left="1046" w:right="2715"/>
      </w:pPr>
      <w:r>
        <w:rPr>
          <w:noProof/>
        </w:rPr>
        <w:drawing>
          <wp:inline distT="0" distB="0" distL="0" distR="0" wp14:anchorId="3E9DB150" wp14:editId="42A822DA">
            <wp:extent cx="96236" cy="94183"/>
            <wp:effectExtent l="0" t="0" r="0" b="0"/>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48" cstate="print"/>
                    <a:stretch>
                      <a:fillRect/>
                    </a:stretch>
                  </pic:blipFill>
                  <pic:spPr>
                    <a:xfrm>
                      <a:off x="0" y="0"/>
                      <a:ext cx="96236" cy="94183"/>
                    </a:xfrm>
                    <a:prstGeom prst="rect">
                      <a:avLst/>
                    </a:prstGeom>
                  </pic:spPr>
                </pic:pic>
              </a:graphicData>
            </a:graphic>
          </wp:inline>
        </w:drawing>
      </w:r>
      <w:r>
        <w:rPr>
          <w:spacing w:val="16"/>
          <w:sz w:val="20"/>
        </w:rPr>
        <w:t xml:space="preserve"> </w:t>
      </w:r>
      <w:r>
        <w:rPr>
          <w:color w:val="1D181C"/>
        </w:rPr>
        <w:t>Poor</w:t>
      </w:r>
      <w:r>
        <w:rPr>
          <w:color w:val="1D181C"/>
          <w:spacing w:val="-9"/>
        </w:rPr>
        <w:t xml:space="preserve"> </w:t>
      </w:r>
      <w:r>
        <w:rPr>
          <w:color w:val="1D181C"/>
        </w:rPr>
        <w:t>selection</w:t>
      </w:r>
      <w:r>
        <w:rPr>
          <w:color w:val="1D181C"/>
          <w:spacing w:val="-8"/>
        </w:rPr>
        <w:t xml:space="preserve"> </w:t>
      </w:r>
      <w:r>
        <w:rPr>
          <w:color w:val="1D181C"/>
        </w:rPr>
        <w:t>of</w:t>
      </w:r>
      <w:r>
        <w:rPr>
          <w:color w:val="1D181C"/>
          <w:spacing w:val="-9"/>
        </w:rPr>
        <w:t xml:space="preserve"> </w:t>
      </w:r>
      <w:r>
        <w:rPr>
          <w:color w:val="1D181C"/>
        </w:rPr>
        <w:t>markets,</w:t>
      </w:r>
      <w:r>
        <w:rPr>
          <w:color w:val="1D181C"/>
          <w:spacing w:val="-9"/>
        </w:rPr>
        <w:t xml:space="preserve"> </w:t>
      </w:r>
      <w:r>
        <w:rPr>
          <w:color w:val="1D181C"/>
        </w:rPr>
        <w:t>or</w:t>
      </w:r>
      <w:r>
        <w:rPr>
          <w:color w:val="1D181C"/>
          <w:spacing w:val="-9"/>
        </w:rPr>
        <w:t xml:space="preserve"> </w:t>
      </w:r>
      <w:r>
        <w:rPr>
          <w:color w:val="1D181C"/>
        </w:rPr>
        <w:t>lack</w:t>
      </w:r>
      <w:r>
        <w:rPr>
          <w:color w:val="1D181C"/>
          <w:spacing w:val="-10"/>
        </w:rPr>
        <w:t xml:space="preserve"> </w:t>
      </w:r>
      <w:r>
        <w:rPr>
          <w:color w:val="1D181C"/>
        </w:rPr>
        <w:t>of</w:t>
      </w:r>
      <w:r>
        <w:rPr>
          <w:color w:val="1D181C"/>
          <w:spacing w:val="-9"/>
        </w:rPr>
        <w:t xml:space="preserve"> </w:t>
      </w:r>
      <w:r>
        <w:rPr>
          <w:color w:val="1D181C"/>
        </w:rPr>
        <w:t xml:space="preserve">markets; </w:t>
      </w:r>
      <w:r>
        <w:rPr>
          <w:noProof/>
          <w:color w:val="1D181C"/>
          <w:spacing w:val="-1"/>
        </w:rPr>
        <w:drawing>
          <wp:inline distT="0" distB="0" distL="0" distR="0" wp14:anchorId="474DE866" wp14:editId="12D97DC7">
            <wp:extent cx="96240" cy="92151"/>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49" cstate="print"/>
                    <a:stretch>
                      <a:fillRect/>
                    </a:stretch>
                  </pic:blipFill>
                  <pic:spPr>
                    <a:xfrm>
                      <a:off x="0" y="0"/>
                      <a:ext cx="96240" cy="92151"/>
                    </a:xfrm>
                    <a:prstGeom prst="rect">
                      <a:avLst/>
                    </a:prstGeom>
                  </pic:spPr>
                </pic:pic>
              </a:graphicData>
            </a:graphic>
          </wp:inline>
        </w:drawing>
      </w:r>
      <w:r>
        <w:rPr>
          <w:color w:val="1D181C"/>
          <w:spacing w:val="40"/>
        </w:rPr>
        <w:t xml:space="preserve"> </w:t>
      </w:r>
      <w:r>
        <w:rPr>
          <w:color w:val="1D181C"/>
        </w:rPr>
        <w:t>Poor or no marketing policy;</w:t>
      </w:r>
    </w:p>
    <w:p w14:paraId="2A434C94" w14:textId="77777777" w:rsidR="00002BD0" w:rsidRDefault="00000000">
      <w:pPr>
        <w:pStyle w:val="BodyText"/>
        <w:spacing w:before="3"/>
        <w:ind w:left="1046"/>
      </w:pPr>
      <w:r>
        <w:rPr>
          <w:noProof/>
        </w:rPr>
        <w:drawing>
          <wp:inline distT="0" distB="0" distL="0" distR="0" wp14:anchorId="3CBB0446" wp14:editId="6D9FC81F">
            <wp:extent cx="96240" cy="91122"/>
            <wp:effectExtent l="0" t="0" r="0" b="0"/>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50" cstate="print"/>
                    <a:stretch>
                      <a:fillRect/>
                    </a:stretch>
                  </pic:blipFill>
                  <pic:spPr>
                    <a:xfrm>
                      <a:off x="0" y="0"/>
                      <a:ext cx="96240" cy="91122"/>
                    </a:xfrm>
                    <a:prstGeom prst="rect">
                      <a:avLst/>
                    </a:prstGeom>
                  </pic:spPr>
                </pic:pic>
              </a:graphicData>
            </a:graphic>
          </wp:inline>
        </w:drawing>
      </w:r>
      <w:r>
        <w:rPr>
          <w:spacing w:val="29"/>
          <w:sz w:val="20"/>
        </w:rPr>
        <w:t xml:space="preserve"> </w:t>
      </w:r>
      <w:r>
        <w:rPr>
          <w:color w:val="1D181C"/>
        </w:rPr>
        <w:t>Continuous</w:t>
      </w:r>
      <w:r>
        <w:rPr>
          <w:color w:val="1D181C"/>
          <w:spacing w:val="-2"/>
        </w:rPr>
        <w:t xml:space="preserve"> </w:t>
      </w:r>
      <w:r>
        <w:rPr>
          <w:color w:val="1D181C"/>
        </w:rPr>
        <w:t>points</w:t>
      </w:r>
      <w:r>
        <w:rPr>
          <w:color w:val="1D181C"/>
          <w:spacing w:val="-3"/>
        </w:rPr>
        <w:t xml:space="preserve"> </w:t>
      </w:r>
      <w:r>
        <w:rPr>
          <w:color w:val="1D181C"/>
        </w:rPr>
        <w:t>loss</w:t>
      </w:r>
      <w:r>
        <w:rPr>
          <w:color w:val="1D181C"/>
          <w:spacing w:val="-2"/>
        </w:rPr>
        <w:t xml:space="preserve"> </w:t>
      </w:r>
      <w:r>
        <w:rPr>
          <w:color w:val="1D181C"/>
        </w:rPr>
        <w:t>at</w:t>
      </w:r>
      <w:r>
        <w:rPr>
          <w:color w:val="1D181C"/>
          <w:spacing w:val="-3"/>
        </w:rPr>
        <w:t xml:space="preserve"> </w:t>
      </w:r>
      <w:r>
        <w:rPr>
          <w:color w:val="1D181C"/>
        </w:rPr>
        <w:t>the</w:t>
      </w:r>
      <w:r>
        <w:rPr>
          <w:color w:val="1D181C"/>
          <w:spacing w:val="-3"/>
        </w:rPr>
        <w:t xml:space="preserve"> </w:t>
      </w:r>
      <w:r>
        <w:rPr>
          <w:color w:val="1D181C"/>
        </w:rPr>
        <w:t>stock</w:t>
      </w:r>
      <w:r>
        <w:rPr>
          <w:color w:val="1D181C"/>
          <w:spacing w:val="-1"/>
        </w:rPr>
        <w:t xml:space="preserve"> </w:t>
      </w:r>
      <w:r>
        <w:rPr>
          <w:color w:val="1D181C"/>
        </w:rPr>
        <w:t>market;</w:t>
      </w:r>
    </w:p>
    <w:p w14:paraId="72DD8B96" w14:textId="77777777" w:rsidR="00002BD0" w:rsidRDefault="00000000">
      <w:pPr>
        <w:pStyle w:val="BodyText"/>
        <w:spacing w:before="106"/>
        <w:ind w:left="1046"/>
      </w:pPr>
      <w:r>
        <w:rPr>
          <w:noProof/>
        </w:rPr>
        <w:drawing>
          <wp:inline distT="0" distB="0" distL="0" distR="0" wp14:anchorId="25CD2D2C" wp14:editId="4B4AB7A4">
            <wp:extent cx="96240" cy="89051"/>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51" cstate="print"/>
                    <a:stretch>
                      <a:fillRect/>
                    </a:stretch>
                  </pic:blipFill>
                  <pic:spPr>
                    <a:xfrm>
                      <a:off x="0" y="0"/>
                      <a:ext cx="96240" cy="89051"/>
                    </a:xfrm>
                    <a:prstGeom prst="rect">
                      <a:avLst/>
                    </a:prstGeom>
                  </pic:spPr>
                </pic:pic>
              </a:graphicData>
            </a:graphic>
          </wp:inline>
        </w:drawing>
      </w:r>
      <w:r>
        <w:rPr>
          <w:spacing w:val="26"/>
          <w:sz w:val="20"/>
        </w:rPr>
        <w:t xml:space="preserve"> </w:t>
      </w:r>
      <w:r>
        <w:rPr>
          <w:color w:val="1D181C"/>
        </w:rPr>
        <w:t>Poor</w:t>
      </w:r>
      <w:r>
        <w:rPr>
          <w:color w:val="1D181C"/>
          <w:spacing w:val="-2"/>
        </w:rPr>
        <w:t xml:space="preserve"> </w:t>
      </w:r>
      <w:r>
        <w:rPr>
          <w:color w:val="1D181C"/>
        </w:rPr>
        <w:t>reaction</w:t>
      </w:r>
      <w:r>
        <w:rPr>
          <w:color w:val="1D181C"/>
          <w:spacing w:val="-2"/>
        </w:rPr>
        <w:t xml:space="preserve"> </w:t>
      </w:r>
      <w:r>
        <w:rPr>
          <w:color w:val="1D181C"/>
        </w:rPr>
        <w:t>of</w:t>
      </w:r>
      <w:r>
        <w:rPr>
          <w:color w:val="1D181C"/>
          <w:spacing w:val="-4"/>
        </w:rPr>
        <w:t xml:space="preserve"> </w:t>
      </w:r>
      <w:r>
        <w:rPr>
          <w:color w:val="1D181C"/>
        </w:rPr>
        <w:t>the</w:t>
      </w:r>
      <w:r>
        <w:rPr>
          <w:color w:val="1D181C"/>
          <w:spacing w:val="-2"/>
        </w:rPr>
        <w:t xml:space="preserve"> </w:t>
      </w:r>
      <w:r>
        <w:rPr>
          <w:color w:val="1D181C"/>
        </w:rPr>
        <w:t>management</w:t>
      </w:r>
      <w:r>
        <w:rPr>
          <w:color w:val="1D181C"/>
          <w:spacing w:val="-2"/>
        </w:rPr>
        <w:t xml:space="preserve"> </w:t>
      </w:r>
      <w:r>
        <w:rPr>
          <w:color w:val="1D181C"/>
        </w:rPr>
        <w:t>to</w:t>
      </w:r>
      <w:r>
        <w:rPr>
          <w:color w:val="1D181C"/>
          <w:spacing w:val="-2"/>
        </w:rPr>
        <w:t xml:space="preserve"> </w:t>
      </w:r>
      <w:r>
        <w:rPr>
          <w:color w:val="1D181C"/>
        </w:rPr>
        <w:t>conjunctural</w:t>
      </w:r>
      <w:r>
        <w:rPr>
          <w:color w:val="1D181C"/>
          <w:spacing w:val="-2"/>
        </w:rPr>
        <w:t xml:space="preserve"> </w:t>
      </w:r>
      <w:r>
        <w:rPr>
          <w:color w:val="1D181C"/>
        </w:rPr>
        <w:t>changes;</w:t>
      </w:r>
    </w:p>
    <w:p w14:paraId="3840FC6E" w14:textId="77777777" w:rsidR="00002BD0" w:rsidRDefault="00002BD0">
      <w:pPr>
        <w:pStyle w:val="BodyText"/>
        <w:sectPr w:rsidR="00002BD0">
          <w:pgSz w:w="8500" w:h="12480"/>
          <w:pgMar w:top="1280" w:right="566" w:bottom="1240" w:left="425" w:header="0" w:footer="1054" w:gutter="0"/>
          <w:cols w:space="720"/>
        </w:sectPr>
      </w:pPr>
    </w:p>
    <w:p w14:paraId="3020DEA7" w14:textId="77777777" w:rsidR="00002BD0" w:rsidRDefault="00000000">
      <w:pPr>
        <w:pStyle w:val="BodyText"/>
        <w:spacing w:before="71"/>
        <w:ind w:left="649"/>
      </w:pPr>
      <w:r>
        <w:rPr>
          <w:noProof/>
        </w:rPr>
        <w:lastRenderedPageBreak/>
        <w:drawing>
          <wp:inline distT="0" distB="0" distL="0" distR="0" wp14:anchorId="0C73F36F" wp14:editId="574EAF88">
            <wp:extent cx="96238" cy="91374"/>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20" cstate="print"/>
                    <a:stretch>
                      <a:fillRect/>
                    </a:stretch>
                  </pic:blipFill>
                  <pic:spPr>
                    <a:xfrm>
                      <a:off x="0" y="0"/>
                      <a:ext cx="96238" cy="91374"/>
                    </a:xfrm>
                    <a:prstGeom prst="rect">
                      <a:avLst/>
                    </a:prstGeom>
                  </pic:spPr>
                </pic:pic>
              </a:graphicData>
            </a:graphic>
          </wp:inline>
        </w:drawing>
      </w:r>
      <w:r>
        <w:rPr>
          <w:spacing w:val="27"/>
          <w:sz w:val="20"/>
        </w:rPr>
        <w:t xml:space="preserve"> </w:t>
      </w:r>
      <w:r>
        <w:rPr>
          <w:color w:val="1D181C"/>
        </w:rPr>
        <w:t>Inadequate</w:t>
      </w:r>
      <w:r>
        <w:rPr>
          <w:color w:val="1D181C"/>
          <w:spacing w:val="-2"/>
        </w:rPr>
        <w:t xml:space="preserve"> </w:t>
      </w:r>
      <w:r>
        <w:rPr>
          <w:color w:val="1D181C"/>
        </w:rPr>
        <w:t>establishment</w:t>
      </w:r>
      <w:r>
        <w:rPr>
          <w:color w:val="1D181C"/>
          <w:spacing w:val="-2"/>
        </w:rPr>
        <w:t xml:space="preserve"> </w:t>
      </w:r>
      <w:r>
        <w:rPr>
          <w:color w:val="1D181C"/>
        </w:rPr>
        <w:t>of</w:t>
      </w:r>
      <w:r>
        <w:rPr>
          <w:color w:val="1D181C"/>
          <w:spacing w:val="-4"/>
        </w:rPr>
        <w:t xml:space="preserve"> </w:t>
      </w:r>
      <w:r>
        <w:rPr>
          <w:color w:val="1D181C"/>
        </w:rPr>
        <w:t>the</w:t>
      </w:r>
      <w:r>
        <w:rPr>
          <w:color w:val="1D181C"/>
          <w:spacing w:val="-2"/>
        </w:rPr>
        <w:t xml:space="preserve"> </w:t>
      </w:r>
      <w:r>
        <w:rPr>
          <w:color w:val="1D181C"/>
        </w:rPr>
        <w:t>entire</w:t>
      </w:r>
      <w:r>
        <w:rPr>
          <w:color w:val="1D181C"/>
          <w:spacing w:val="-2"/>
        </w:rPr>
        <w:t xml:space="preserve"> </w:t>
      </w:r>
      <w:r>
        <w:rPr>
          <w:color w:val="1D181C"/>
        </w:rPr>
        <w:t>or</w:t>
      </w:r>
      <w:r>
        <w:rPr>
          <w:color w:val="1D181C"/>
          <w:spacing w:val="-2"/>
        </w:rPr>
        <w:t xml:space="preserve"> </w:t>
      </w:r>
      <w:r>
        <w:rPr>
          <w:color w:val="1D181C"/>
        </w:rPr>
        <w:t>parts</w:t>
      </w:r>
      <w:r>
        <w:rPr>
          <w:color w:val="1D181C"/>
          <w:spacing w:val="-4"/>
        </w:rPr>
        <w:t xml:space="preserve"> </w:t>
      </w:r>
      <w:r>
        <w:rPr>
          <w:color w:val="1D181C"/>
        </w:rPr>
        <w:t>of</w:t>
      </w:r>
      <w:r>
        <w:rPr>
          <w:color w:val="1D181C"/>
          <w:spacing w:val="-2"/>
        </w:rPr>
        <w:t xml:space="preserve"> </w:t>
      </w:r>
      <w:r>
        <w:rPr>
          <w:color w:val="1D181C"/>
        </w:rPr>
        <w:t>the</w:t>
      </w:r>
      <w:r>
        <w:rPr>
          <w:color w:val="1D181C"/>
          <w:spacing w:val="-5"/>
        </w:rPr>
        <w:t xml:space="preserve"> </w:t>
      </w:r>
      <w:r>
        <w:rPr>
          <w:color w:val="1D181C"/>
        </w:rPr>
        <w:t>business;</w:t>
      </w:r>
    </w:p>
    <w:p w14:paraId="780A8C93" w14:textId="77777777" w:rsidR="00002BD0" w:rsidRDefault="00000000">
      <w:pPr>
        <w:pStyle w:val="BodyText"/>
        <w:spacing w:before="105" w:line="355" w:lineRule="auto"/>
        <w:ind w:left="882" w:right="764" w:hanging="233"/>
      </w:pPr>
      <w:r>
        <w:rPr>
          <w:noProof/>
        </w:rPr>
        <w:drawing>
          <wp:inline distT="0" distB="0" distL="0" distR="0" wp14:anchorId="00B0D5D1" wp14:editId="1B076B80">
            <wp:extent cx="96238" cy="89054"/>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52" cstate="print"/>
                    <a:stretch>
                      <a:fillRect/>
                    </a:stretch>
                  </pic:blipFill>
                  <pic:spPr>
                    <a:xfrm>
                      <a:off x="0" y="0"/>
                      <a:ext cx="96238" cy="89054"/>
                    </a:xfrm>
                    <a:prstGeom prst="rect">
                      <a:avLst/>
                    </a:prstGeom>
                  </pic:spPr>
                </pic:pic>
              </a:graphicData>
            </a:graphic>
          </wp:inline>
        </w:drawing>
      </w:r>
      <w:r>
        <w:rPr>
          <w:spacing w:val="23"/>
          <w:sz w:val="20"/>
        </w:rPr>
        <w:t xml:space="preserve"> </w:t>
      </w:r>
      <w:r>
        <w:rPr>
          <w:color w:val="1D181C"/>
        </w:rPr>
        <w:t>Future</w:t>
      </w:r>
      <w:r>
        <w:rPr>
          <w:color w:val="1D181C"/>
          <w:spacing w:val="20"/>
        </w:rPr>
        <w:t xml:space="preserve"> </w:t>
      </w:r>
      <w:r>
        <w:rPr>
          <w:color w:val="1D181C"/>
        </w:rPr>
        <w:t>projects</w:t>
      </w:r>
      <w:r>
        <w:rPr>
          <w:color w:val="1D181C"/>
          <w:spacing w:val="23"/>
        </w:rPr>
        <w:t xml:space="preserve"> </w:t>
      </w:r>
      <w:r>
        <w:rPr>
          <w:color w:val="1D181C"/>
        </w:rPr>
        <w:t>that</w:t>
      </w:r>
      <w:r>
        <w:rPr>
          <w:color w:val="1D181C"/>
          <w:spacing w:val="23"/>
        </w:rPr>
        <w:t xml:space="preserve"> </w:t>
      </w:r>
      <w:r>
        <w:rPr>
          <w:color w:val="1D181C"/>
        </w:rPr>
        <w:t>are</w:t>
      </w:r>
      <w:r>
        <w:rPr>
          <w:color w:val="1D181C"/>
          <w:spacing w:val="21"/>
        </w:rPr>
        <w:t xml:space="preserve"> </w:t>
      </w:r>
      <w:r>
        <w:rPr>
          <w:color w:val="1D181C"/>
        </w:rPr>
        <w:t>not</w:t>
      </w:r>
      <w:r>
        <w:rPr>
          <w:color w:val="1D181C"/>
          <w:spacing w:val="23"/>
        </w:rPr>
        <w:t xml:space="preserve"> </w:t>
      </w:r>
      <w:r>
        <w:rPr>
          <w:color w:val="1D181C"/>
        </w:rPr>
        <w:t>compatible</w:t>
      </w:r>
      <w:r>
        <w:rPr>
          <w:color w:val="1D181C"/>
          <w:spacing w:val="21"/>
        </w:rPr>
        <w:t xml:space="preserve"> </w:t>
      </w:r>
      <w:r>
        <w:rPr>
          <w:color w:val="1D181C"/>
        </w:rPr>
        <w:t>size-wise</w:t>
      </w:r>
      <w:r>
        <w:rPr>
          <w:color w:val="1D181C"/>
          <w:spacing w:val="21"/>
        </w:rPr>
        <w:t xml:space="preserve"> </w:t>
      </w:r>
      <w:r>
        <w:rPr>
          <w:color w:val="1D181C"/>
        </w:rPr>
        <w:t>with</w:t>
      </w:r>
      <w:r>
        <w:rPr>
          <w:color w:val="1D181C"/>
          <w:spacing w:val="23"/>
        </w:rPr>
        <w:t xml:space="preserve"> </w:t>
      </w:r>
      <w:r>
        <w:rPr>
          <w:color w:val="1D181C"/>
        </w:rPr>
        <w:t>the</w:t>
      </w:r>
      <w:r>
        <w:rPr>
          <w:color w:val="1D181C"/>
          <w:spacing w:val="22"/>
        </w:rPr>
        <w:t xml:space="preserve"> </w:t>
      </w:r>
      <w:r>
        <w:rPr>
          <w:color w:val="1D181C"/>
        </w:rPr>
        <w:t>possibilities</w:t>
      </w:r>
      <w:r>
        <w:rPr>
          <w:color w:val="1D181C"/>
          <w:spacing w:val="21"/>
        </w:rPr>
        <w:t xml:space="preserve"> </w:t>
      </w:r>
      <w:r>
        <w:rPr>
          <w:color w:val="1D181C"/>
        </w:rPr>
        <w:t>of business development.</w:t>
      </w:r>
    </w:p>
    <w:p w14:paraId="47BFD06C" w14:textId="77777777" w:rsidR="00002BD0" w:rsidRDefault="00002BD0">
      <w:pPr>
        <w:pStyle w:val="BodyText"/>
        <w:spacing w:before="108"/>
      </w:pPr>
    </w:p>
    <w:p w14:paraId="24ABA42A" w14:textId="77777777" w:rsidR="00002BD0" w:rsidRDefault="00000000">
      <w:pPr>
        <w:pStyle w:val="BodyText"/>
        <w:spacing w:before="1" w:line="355" w:lineRule="auto"/>
        <w:ind w:left="398" w:right="848" w:firstLine="483"/>
        <w:jc w:val="both"/>
      </w:pPr>
      <w:r>
        <w:rPr>
          <w:color w:val="1D181C"/>
        </w:rPr>
        <w:t>These</w:t>
      </w:r>
      <w:r>
        <w:rPr>
          <w:color w:val="1D181C"/>
          <w:spacing w:val="-4"/>
        </w:rPr>
        <w:t xml:space="preserve"> </w:t>
      </w:r>
      <w:r>
        <w:rPr>
          <w:color w:val="1D181C"/>
        </w:rPr>
        <w:t>factors</w:t>
      </w:r>
      <w:r>
        <w:rPr>
          <w:color w:val="1D181C"/>
          <w:spacing w:val="-4"/>
        </w:rPr>
        <w:t xml:space="preserve"> </w:t>
      </w:r>
      <w:r>
        <w:rPr>
          <w:color w:val="1D181C"/>
        </w:rPr>
        <w:t>are</w:t>
      </w:r>
      <w:r>
        <w:rPr>
          <w:color w:val="1D181C"/>
          <w:spacing w:val="-7"/>
        </w:rPr>
        <w:t xml:space="preserve"> </w:t>
      </w:r>
      <w:r>
        <w:rPr>
          <w:color w:val="1D181C"/>
        </w:rPr>
        <w:t>important</w:t>
      </w:r>
      <w:r>
        <w:rPr>
          <w:color w:val="1D181C"/>
          <w:spacing w:val="-5"/>
        </w:rPr>
        <w:t xml:space="preserve"> </w:t>
      </w:r>
      <w:r>
        <w:rPr>
          <w:color w:val="1D181C"/>
        </w:rPr>
        <w:t>since</w:t>
      </w:r>
      <w:r>
        <w:rPr>
          <w:color w:val="1D181C"/>
          <w:spacing w:val="-5"/>
        </w:rPr>
        <w:t xml:space="preserve"> </w:t>
      </w:r>
      <w:r>
        <w:rPr>
          <w:color w:val="1D181C"/>
        </w:rPr>
        <w:t>the</w:t>
      </w:r>
      <w:r>
        <w:rPr>
          <w:color w:val="1D181C"/>
          <w:spacing w:val="-4"/>
        </w:rPr>
        <w:t xml:space="preserve"> </w:t>
      </w:r>
      <w:r>
        <w:rPr>
          <w:color w:val="1D181C"/>
        </w:rPr>
        <w:t>company's</w:t>
      </w:r>
      <w:r>
        <w:rPr>
          <w:color w:val="1D181C"/>
          <w:spacing w:val="-2"/>
        </w:rPr>
        <w:t xml:space="preserve"> </w:t>
      </w:r>
      <w:r>
        <w:rPr>
          <w:color w:val="1D181C"/>
        </w:rPr>
        <w:t>activity</w:t>
      </w:r>
      <w:r>
        <w:rPr>
          <w:color w:val="1D181C"/>
          <w:spacing w:val="-5"/>
        </w:rPr>
        <w:t xml:space="preserve"> </w:t>
      </w:r>
      <w:r>
        <w:rPr>
          <w:color w:val="1D181C"/>
        </w:rPr>
        <w:t>depends</w:t>
      </w:r>
      <w:r>
        <w:rPr>
          <w:color w:val="1D181C"/>
          <w:spacing w:val="-4"/>
        </w:rPr>
        <w:t xml:space="preserve"> </w:t>
      </w:r>
      <w:r>
        <w:rPr>
          <w:color w:val="1D181C"/>
        </w:rPr>
        <w:t>on</w:t>
      </w:r>
      <w:r>
        <w:rPr>
          <w:color w:val="1D181C"/>
          <w:spacing w:val="-4"/>
        </w:rPr>
        <w:t xml:space="preserve"> </w:t>
      </w:r>
      <w:r>
        <w:rPr>
          <w:color w:val="1D181C"/>
        </w:rPr>
        <w:t>its</w:t>
      </w:r>
      <w:r>
        <w:rPr>
          <w:color w:val="1D181C"/>
          <w:spacing w:val="-4"/>
        </w:rPr>
        <w:t xml:space="preserve"> </w:t>
      </w:r>
      <w:r>
        <w:rPr>
          <w:color w:val="1D181C"/>
        </w:rPr>
        <w:t>own resources and actions and, on the other side, on external influences, because any entity functions in a specific environment.</w:t>
      </w:r>
    </w:p>
    <w:p w14:paraId="67C5AC6F" w14:textId="77777777" w:rsidR="00002BD0" w:rsidRDefault="00002BD0">
      <w:pPr>
        <w:pStyle w:val="BodyText"/>
        <w:spacing w:before="112"/>
      </w:pPr>
    </w:p>
    <w:p w14:paraId="2574FB9D" w14:textId="77777777" w:rsidR="00002BD0" w:rsidRDefault="00000000">
      <w:pPr>
        <w:pStyle w:val="Heading2"/>
        <w:numPr>
          <w:ilvl w:val="1"/>
          <w:numId w:val="48"/>
        </w:numPr>
        <w:tabs>
          <w:tab w:val="left" w:pos="992"/>
        </w:tabs>
        <w:ind w:left="992" w:hanging="330"/>
        <w:jc w:val="left"/>
      </w:pPr>
      <w:bookmarkStart w:id="16" w:name="_TOC_250034"/>
      <w:r>
        <w:rPr>
          <w:color w:val="1D181C"/>
        </w:rPr>
        <w:t>Steps</w:t>
      </w:r>
      <w:r>
        <w:rPr>
          <w:color w:val="1D181C"/>
          <w:spacing w:val="-8"/>
        </w:rPr>
        <w:t xml:space="preserve"> </w:t>
      </w:r>
      <w:r>
        <w:rPr>
          <w:color w:val="1D181C"/>
        </w:rPr>
        <w:t>in</w:t>
      </w:r>
      <w:r>
        <w:rPr>
          <w:color w:val="1D181C"/>
          <w:spacing w:val="-8"/>
        </w:rPr>
        <w:t xml:space="preserve"> </w:t>
      </w:r>
      <w:r>
        <w:rPr>
          <w:color w:val="1D181C"/>
        </w:rPr>
        <w:t>assessing</w:t>
      </w:r>
      <w:r>
        <w:rPr>
          <w:color w:val="1D181C"/>
          <w:spacing w:val="-7"/>
        </w:rPr>
        <w:t xml:space="preserve"> </w:t>
      </w:r>
      <w:r>
        <w:rPr>
          <w:color w:val="1D181C"/>
        </w:rPr>
        <w:t>a</w:t>
      </w:r>
      <w:r>
        <w:rPr>
          <w:color w:val="1D181C"/>
          <w:spacing w:val="-8"/>
        </w:rPr>
        <w:t xml:space="preserve"> </w:t>
      </w:r>
      <w:r>
        <w:rPr>
          <w:color w:val="1D181C"/>
        </w:rPr>
        <w:t>diagnostic</w:t>
      </w:r>
      <w:r>
        <w:rPr>
          <w:color w:val="1D181C"/>
          <w:spacing w:val="-10"/>
        </w:rPr>
        <w:t xml:space="preserve"> </w:t>
      </w:r>
      <w:r>
        <w:rPr>
          <w:color w:val="1D181C"/>
        </w:rPr>
        <w:t>of</w:t>
      </w:r>
      <w:r>
        <w:rPr>
          <w:color w:val="1D181C"/>
          <w:spacing w:val="-8"/>
        </w:rPr>
        <w:t xml:space="preserve"> </w:t>
      </w:r>
      <w:r>
        <w:rPr>
          <w:color w:val="1D181C"/>
        </w:rPr>
        <w:t>the</w:t>
      </w:r>
      <w:r>
        <w:rPr>
          <w:color w:val="1D181C"/>
          <w:spacing w:val="-10"/>
        </w:rPr>
        <w:t xml:space="preserve"> </w:t>
      </w:r>
      <w:r>
        <w:rPr>
          <w:color w:val="1D181C"/>
        </w:rPr>
        <w:t>company’s</w:t>
      </w:r>
      <w:r>
        <w:rPr>
          <w:color w:val="1D181C"/>
          <w:spacing w:val="-8"/>
        </w:rPr>
        <w:t xml:space="preserve"> </w:t>
      </w:r>
      <w:r>
        <w:rPr>
          <w:color w:val="1D181C"/>
        </w:rPr>
        <w:t>external</w:t>
      </w:r>
      <w:r>
        <w:rPr>
          <w:color w:val="1D181C"/>
          <w:spacing w:val="-7"/>
        </w:rPr>
        <w:t xml:space="preserve"> </w:t>
      </w:r>
      <w:bookmarkEnd w:id="16"/>
      <w:r>
        <w:rPr>
          <w:color w:val="1D181C"/>
          <w:spacing w:val="-2"/>
        </w:rPr>
        <w:t>dimension</w:t>
      </w:r>
    </w:p>
    <w:p w14:paraId="13E56EFC" w14:textId="77777777" w:rsidR="00002BD0" w:rsidRDefault="00002BD0">
      <w:pPr>
        <w:pStyle w:val="BodyText"/>
        <w:spacing w:before="208"/>
        <w:rPr>
          <w:b/>
        </w:rPr>
      </w:pPr>
    </w:p>
    <w:p w14:paraId="63DF6ED2" w14:textId="58FE6710" w:rsidR="00002BD0" w:rsidRDefault="00000000">
      <w:pPr>
        <w:pStyle w:val="BodyText"/>
        <w:spacing w:line="357" w:lineRule="auto"/>
        <w:ind w:left="398" w:right="764" w:firstLine="604"/>
      </w:pPr>
      <w:r>
        <w:rPr>
          <w:color w:val="1D181C"/>
        </w:rPr>
        <w:t>The</w:t>
      </w:r>
      <w:r>
        <w:rPr>
          <w:color w:val="1D181C"/>
          <w:spacing w:val="40"/>
        </w:rPr>
        <w:t xml:space="preserve"> </w:t>
      </w:r>
      <w:r>
        <w:rPr>
          <w:color w:val="1D181C"/>
        </w:rPr>
        <w:t>analysis</w:t>
      </w:r>
      <w:r>
        <w:rPr>
          <w:color w:val="1D181C"/>
          <w:spacing w:val="40"/>
        </w:rPr>
        <w:t xml:space="preserve"> </w:t>
      </w:r>
      <w:r>
        <w:rPr>
          <w:color w:val="1D181C"/>
        </w:rPr>
        <w:t>of</w:t>
      </w:r>
      <w:r>
        <w:rPr>
          <w:color w:val="1D181C"/>
          <w:spacing w:val="40"/>
        </w:rPr>
        <w:t xml:space="preserve"> </w:t>
      </w:r>
      <w:r>
        <w:rPr>
          <w:color w:val="1D181C"/>
        </w:rPr>
        <w:t>a</w:t>
      </w:r>
      <w:r>
        <w:rPr>
          <w:color w:val="1D181C"/>
          <w:spacing w:val="40"/>
        </w:rPr>
        <w:t xml:space="preserve"> </w:t>
      </w:r>
      <w:r>
        <w:rPr>
          <w:color w:val="1D181C"/>
        </w:rPr>
        <w:t>company's</w:t>
      </w:r>
      <w:r>
        <w:rPr>
          <w:color w:val="1D181C"/>
          <w:spacing w:val="40"/>
        </w:rPr>
        <w:t xml:space="preserve"> </w:t>
      </w:r>
      <w:r>
        <w:rPr>
          <w:color w:val="1D181C"/>
        </w:rPr>
        <w:t>external</w:t>
      </w:r>
      <w:r>
        <w:rPr>
          <w:color w:val="1D181C"/>
          <w:spacing w:val="40"/>
        </w:rPr>
        <w:t xml:space="preserve"> </w:t>
      </w:r>
      <w:r>
        <w:rPr>
          <w:color w:val="1D181C"/>
        </w:rPr>
        <w:t>environment</w:t>
      </w:r>
      <w:r>
        <w:rPr>
          <w:color w:val="1D181C"/>
          <w:spacing w:val="40"/>
        </w:rPr>
        <w:t xml:space="preserve"> </w:t>
      </w:r>
      <w:r>
        <w:rPr>
          <w:color w:val="1D181C"/>
        </w:rPr>
        <w:t>was</w:t>
      </w:r>
      <w:r>
        <w:rPr>
          <w:color w:val="1D181C"/>
          <w:spacing w:val="40"/>
        </w:rPr>
        <w:t xml:space="preserve"> </w:t>
      </w:r>
      <w:r>
        <w:rPr>
          <w:color w:val="1D181C"/>
        </w:rPr>
        <w:t>initiated</w:t>
      </w:r>
      <w:r>
        <w:rPr>
          <w:color w:val="1D181C"/>
          <w:spacing w:val="40"/>
        </w:rPr>
        <w:t xml:space="preserve"> </w:t>
      </w:r>
      <w:r>
        <w:rPr>
          <w:color w:val="1D181C"/>
        </w:rPr>
        <w:t>by</w:t>
      </w:r>
      <w:r>
        <w:rPr>
          <w:color w:val="1D181C"/>
          <w:spacing w:val="40"/>
        </w:rPr>
        <w:t xml:space="preserve"> </w:t>
      </w:r>
      <w:r>
        <w:rPr>
          <w:color w:val="1D181C"/>
        </w:rPr>
        <w:t>Michael Porter, who presents “the five competitiveness forces” as follow:</w:t>
      </w:r>
    </w:p>
    <w:p w14:paraId="0DAB4DC0" w14:textId="77777777" w:rsidR="00002BD0" w:rsidRDefault="00000000">
      <w:pPr>
        <w:pStyle w:val="BodyText"/>
        <w:spacing w:line="355" w:lineRule="auto"/>
        <w:ind w:left="649" w:right="2602"/>
      </w:pPr>
      <w:r>
        <w:rPr>
          <w:noProof/>
        </w:rPr>
        <w:drawing>
          <wp:inline distT="0" distB="0" distL="0" distR="0" wp14:anchorId="42363D8C" wp14:editId="35E40D0F">
            <wp:extent cx="96238" cy="91274"/>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53" cstate="print"/>
                    <a:stretch>
                      <a:fillRect/>
                    </a:stretch>
                  </pic:blipFill>
                  <pic:spPr>
                    <a:xfrm>
                      <a:off x="0" y="0"/>
                      <a:ext cx="96238" cy="91274"/>
                    </a:xfrm>
                    <a:prstGeom prst="rect">
                      <a:avLst/>
                    </a:prstGeom>
                  </pic:spPr>
                </pic:pic>
              </a:graphicData>
            </a:graphic>
          </wp:inline>
        </w:drawing>
      </w:r>
      <w:r>
        <w:rPr>
          <w:spacing w:val="9"/>
          <w:sz w:val="20"/>
        </w:rPr>
        <w:t xml:space="preserve"> </w:t>
      </w:r>
      <w:r>
        <w:rPr>
          <w:color w:val="1D181C"/>
        </w:rPr>
        <w:t>Threats</w:t>
      </w:r>
      <w:r>
        <w:rPr>
          <w:color w:val="1D181C"/>
          <w:spacing w:val="-12"/>
        </w:rPr>
        <w:t xml:space="preserve"> </w:t>
      </w:r>
      <w:r>
        <w:rPr>
          <w:color w:val="1D181C"/>
        </w:rPr>
        <w:t>to</w:t>
      </w:r>
      <w:r>
        <w:rPr>
          <w:color w:val="1D181C"/>
          <w:spacing w:val="-11"/>
        </w:rPr>
        <w:t xml:space="preserve"> </w:t>
      </w:r>
      <w:r>
        <w:rPr>
          <w:color w:val="1D181C"/>
        </w:rPr>
        <w:t>Corporate</w:t>
      </w:r>
      <w:r>
        <w:rPr>
          <w:color w:val="1D181C"/>
          <w:spacing w:val="-12"/>
        </w:rPr>
        <w:t xml:space="preserve"> </w:t>
      </w:r>
      <w:r>
        <w:rPr>
          <w:color w:val="1D181C"/>
        </w:rPr>
        <w:t>survival</w:t>
      </w:r>
      <w:r>
        <w:rPr>
          <w:color w:val="1D181C"/>
          <w:spacing w:val="-12"/>
        </w:rPr>
        <w:t xml:space="preserve"> </w:t>
      </w:r>
      <w:r>
        <w:rPr>
          <w:color w:val="1D181C"/>
        </w:rPr>
        <w:t>(competition</w:t>
      </w:r>
      <w:r>
        <w:rPr>
          <w:color w:val="1D181C"/>
          <w:spacing w:val="-11"/>
        </w:rPr>
        <w:t xml:space="preserve"> </w:t>
      </w:r>
      <w:proofErr w:type="spellStart"/>
      <w:r>
        <w:rPr>
          <w:color w:val="1D181C"/>
        </w:rPr>
        <w:t>rilvalry</w:t>
      </w:r>
      <w:proofErr w:type="spellEnd"/>
      <w:r>
        <w:rPr>
          <w:color w:val="1D181C"/>
        </w:rPr>
        <w:t xml:space="preserve">); </w:t>
      </w:r>
      <w:r>
        <w:rPr>
          <w:noProof/>
          <w:color w:val="1D181C"/>
        </w:rPr>
        <w:drawing>
          <wp:inline distT="0" distB="0" distL="0" distR="0" wp14:anchorId="08D5D331" wp14:editId="0E13B102">
            <wp:extent cx="96238" cy="89052"/>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54" cstate="print"/>
                    <a:stretch>
                      <a:fillRect/>
                    </a:stretch>
                  </pic:blipFill>
                  <pic:spPr>
                    <a:xfrm>
                      <a:off x="0" y="0"/>
                      <a:ext cx="96238" cy="89052"/>
                    </a:xfrm>
                    <a:prstGeom prst="rect">
                      <a:avLst/>
                    </a:prstGeom>
                  </pic:spPr>
                </pic:pic>
              </a:graphicData>
            </a:graphic>
          </wp:inline>
        </w:drawing>
      </w:r>
      <w:r>
        <w:rPr>
          <w:color w:val="1D181C"/>
          <w:spacing w:val="40"/>
        </w:rPr>
        <w:t xml:space="preserve"> </w:t>
      </w:r>
      <w:r>
        <w:rPr>
          <w:color w:val="1D181C"/>
        </w:rPr>
        <w:t>Potential entrants;</w:t>
      </w:r>
    </w:p>
    <w:p w14:paraId="7FD281F5" w14:textId="77777777" w:rsidR="00002BD0" w:rsidRDefault="00000000">
      <w:pPr>
        <w:pStyle w:val="BodyText"/>
        <w:spacing w:line="357" w:lineRule="auto"/>
        <w:ind w:left="649" w:right="5718"/>
      </w:pPr>
      <w:r>
        <w:rPr>
          <w:noProof/>
        </w:rPr>
        <w:drawing>
          <wp:inline distT="0" distB="0" distL="0" distR="0" wp14:anchorId="247A41AA" wp14:editId="0135E97C">
            <wp:extent cx="96236" cy="94183"/>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55" cstate="print"/>
                    <a:stretch>
                      <a:fillRect/>
                    </a:stretch>
                  </pic:blipFill>
                  <pic:spPr>
                    <a:xfrm>
                      <a:off x="0" y="0"/>
                      <a:ext cx="96236" cy="94183"/>
                    </a:xfrm>
                    <a:prstGeom prst="rect">
                      <a:avLst/>
                    </a:prstGeom>
                  </pic:spPr>
                </pic:pic>
              </a:graphicData>
            </a:graphic>
          </wp:inline>
        </w:drawing>
      </w:r>
      <w:r>
        <w:rPr>
          <w:spacing w:val="2"/>
          <w:sz w:val="20"/>
        </w:rPr>
        <w:t xml:space="preserve"> </w:t>
      </w:r>
      <w:r>
        <w:rPr>
          <w:color w:val="1D181C"/>
        </w:rPr>
        <w:t xml:space="preserve">Substitutes; </w:t>
      </w:r>
      <w:r>
        <w:rPr>
          <w:noProof/>
          <w:color w:val="1D181C"/>
        </w:rPr>
        <w:drawing>
          <wp:inline distT="0" distB="0" distL="0" distR="0" wp14:anchorId="0C4ADB8B" wp14:editId="2ED51E64">
            <wp:extent cx="96238" cy="92138"/>
            <wp:effectExtent l="0" t="0" r="0" b="0"/>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56" cstate="print"/>
                    <a:stretch>
                      <a:fillRect/>
                    </a:stretch>
                  </pic:blipFill>
                  <pic:spPr>
                    <a:xfrm>
                      <a:off x="0" y="0"/>
                      <a:ext cx="96238" cy="92138"/>
                    </a:xfrm>
                    <a:prstGeom prst="rect">
                      <a:avLst/>
                    </a:prstGeom>
                  </pic:spPr>
                </pic:pic>
              </a:graphicData>
            </a:graphic>
          </wp:inline>
        </w:drawing>
      </w:r>
      <w:r>
        <w:rPr>
          <w:color w:val="1D181C"/>
          <w:spacing w:val="40"/>
        </w:rPr>
        <w:t xml:space="preserve"> </w:t>
      </w:r>
      <w:r>
        <w:rPr>
          <w:color w:val="1D181C"/>
        </w:rPr>
        <w:t xml:space="preserve">Suppliers; </w:t>
      </w:r>
      <w:r>
        <w:rPr>
          <w:noProof/>
          <w:color w:val="1D181C"/>
        </w:rPr>
        <w:drawing>
          <wp:inline distT="0" distB="0" distL="0" distR="0" wp14:anchorId="40FBBED4" wp14:editId="14D49AB4">
            <wp:extent cx="96238" cy="91109"/>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57" cstate="print"/>
                    <a:stretch>
                      <a:fillRect/>
                    </a:stretch>
                  </pic:blipFill>
                  <pic:spPr>
                    <a:xfrm>
                      <a:off x="0" y="0"/>
                      <a:ext cx="96238" cy="91109"/>
                    </a:xfrm>
                    <a:prstGeom prst="rect">
                      <a:avLst/>
                    </a:prstGeom>
                  </pic:spPr>
                </pic:pic>
              </a:graphicData>
            </a:graphic>
          </wp:inline>
        </w:drawing>
      </w:r>
      <w:r>
        <w:rPr>
          <w:color w:val="1D181C"/>
          <w:spacing w:val="40"/>
        </w:rPr>
        <w:t xml:space="preserve"> </w:t>
      </w:r>
      <w:r>
        <w:rPr>
          <w:color w:val="1D181C"/>
        </w:rPr>
        <w:t>Buyers.</w:t>
      </w:r>
    </w:p>
    <w:p w14:paraId="49D09195" w14:textId="77777777" w:rsidR="00002BD0" w:rsidRDefault="00000000">
      <w:pPr>
        <w:pStyle w:val="ListParagraph"/>
        <w:numPr>
          <w:ilvl w:val="0"/>
          <w:numId w:val="47"/>
        </w:numPr>
        <w:tabs>
          <w:tab w:val="left" w:pos="640"/>
        </w:tabs>
        <w:spacing w:line="357" w:lineRule="auto"/>
        <w:ind w:right="849"/>
        <w:jc w:val="both"/>
        <w:rPr>
          <w:sz w:val="19"/>
        </w:rPr>
      </w:pPr>
      <w:r>
        <w:rPr>
          <w:b/>
          <w:i/>
          <w:color w:val="1D181C"/>
          <w:sz w:val="19"/>
        </w:rPr>
        <w:t xml:space="preserve">The </w:t>
      </w:r>
      <w:proofErr w:type="spellStart"/>
      <w:r>
        <w:rPr>
          <w:b/>
          <w:i/>
          <w:color w:val="1D181C"/>
          <w:sz w:val="19"/>
        </w:rPr>
        <w:t>competiton</w:t>
      </w:r>
      <w:proofErr w:type="spellEnd"/>
      <w:r>
        <w:rPr>
          <w:b/>
          <w:i/>
          <w:color w:val="1D181C"/>
          <w:sz w:val="19"/>
        </w:rPr>
        <w:t xml:space="preserve"> </w:t>
      </w:r>
      <w:r>
        <w:rPr>
          <w:color w:val="1D181C"/>
          <w:sz w:val="19"/>
        </w:rPr>
        <w:t xml:space="preserve">among the companies already present in the respective industry determines the competition degree within the industry, resulting from the existing competition between companies for increasing their own market </w:t>
      </w:r>
      <w:r>
        <w:rPr>
          <w:color w:val="1D181C"/>
          <w:spacing w:val="-2"/>
          <w:sz w:val="19"/>
        </w:rPr>
        <w:t>shares.</w:t>
      </w:r>
    </w:p>
    <w:p w14:paraId="616DEB73" w14:textId="77777777" w:rsidR="00002BD0" w:rsidRDefault="00000000">
      <w:pPr>
        <w:pStyle w:val="ListParagraph"/>
        <w:numPr>
          <w:ilvl w:val="0"/>
          <w:numId w:val="47"/>
        </w:numPr>
        <w:tabs>
          <w:tab w:val="left" w:pos="640"/>
        </w:tabs>
        <w:spacing w:line="355" w:lineRule="auto"/>
        <w:ind w:right="850"/>
        <w:jc w:val="both"/>
        <w:rPr>
          <w:sz w:val="19"/>
        </w:rPr>
      </w:pPr>
      <w:r>
        <w:rPr>
          <w:i/>
          <w:color w:val="1D181C"/>
          <w:sz w:val="19"/>
        </w:rPr>
        <w:t xml:space="preserve">The threats represented by </w:t>
      </w:r>
      <w:r>
        <w:rPr>
          <w:b/>
          <w:i/>
          <w:color w:val="1D181C"/>
          <w:sz w:val="19"/>
        </w:rPr>
        <w:t>potential entrants</w:t>
      </w:r>
      <w:r>
        <w:rPr>
          <w:color w:val="1D181C"/>
          <w:sz w:val="19"/>
        </w:rPr>
        <w:t>, the entry decision of these companies may produce, according to their power, instability in the industry.</w:t>
      </w:r>
    </w:p>
    <w:p w14:paraId="50EE9150" w14:textId="77777777" w:rsidR="00002BD0" w:rsidRDefault="00000000">
      <w:pPr>
        <w:pStyle w:val="ListParagraph"/>
        <w:numPr>
          <w:ilvl w:val="0"/>
          <w:numId w:val="47"/>
        </w:numPr>
        <w:tabs>
          <w:tab w:val="left" w:pos="640"/>
        </w:tabs>
        <w:spacing w:line="357" w:lineRule="auto"/>
        <w:ind w:right="850"/>
        <w:jc w:val="both"/>
        <w:rPr>
          <w:sz w:val="19"/>
        </w:rPr>
      </w:pPr>
      <w:r>
        <w:rPr>
          <w:i/>
          <w:color w:val="1D181C"/>
          <w:sz w:val="19"/>
        </w:rPr>
        <w:t xml:space="preserve">The danger represented by </w:t>
      </w:r>
      <w:r>
        <w:rPr>
          <w:b/>
          <w:i/>
          <w:color w:val="1D181C"/>
          <w:sz w:val="19"/>
        </w:rPr>
        <w:t>substitutes products</w:t>
      </w:r>
      <w:r>
        <w:rPr>
          <w:color w:val="1D181C"/>
          <w:sz w:val="19"/>
        </w:rPr>
        <w:t xml:space="preserve">, meaning the actual </w:t>
      </w:r>
      <w:r>
        <w:rPr>
          <w:color w:val="1D181C"/>
          <w:spacing w:val="-2"/>
          <w:sz w:val="19"/>
        </w:rPr>
        <w:t>competition.</w:t>
      </w:r>
    </w:p>
    <w:p w14:paraId="6B499189" w14:textId="77777777" w:rsidR="00002BD0" w:rsidRDefault="00000000">
      <w:pPr>
        <w:pStyle w:val="ListParagraph"/>
        <w:numPr>
          <w:ilvl w:val="0"/>
          <w:numId w:val="47"/>
        </w:numPr>
        <w:tabs>
          <w:tab w:val="left" w:pos="638"/>
          <w:tab w:val="left" w:pos="640"/>
        </w:tabs>
        <w:spacing w:line="357" w:lineRule="auto"/>
        <w:ind w:right="848"/>
        <w:jc w:val="both"/>
        <w:rPr>
          <w:sz w:val="19"/>
        </w:rPr>
      </w:pPr>
      <w:r>
        <w:rPr>
          <w:i/>
          <w:color w:val="1D181C"/>
          <w:sz w:val="19"/>
        </w:rPr>
        <w:t xml:space="preserve">Negotiation ability of </w:t>
      </w:r>
      <w:r>
        <w:rPr>
          <w:b/>
          <w:i/>
          <w:color w:val="1D181C"/>
          <w:sz w:val="19"/>
        </w:rPr>
        <w:t>buyers and distributors</w:t>
      </w:r>
      <w:r>
        <w:rPr>
          <w:color w:val="1D181C"/>
          <w:sz w:val="19"/>
        </w:rPr>
        <w:t>. These may also be seen as forces,</w:t>
      </w:r>
      <w:r>
        <w:rPr>
          <w:color w:val="1D181C"/>
          <w:spacing w:val="-8"/>
          <w:sz w:val="19"/>
        </w:rPr>
        <w:t xml:space="preserve"> </w:t>
      </w:r>
      <w:r>
        <w:rPr>
          <w:color w:val="1D181C"/>
          <w:sz w:val="19"/>
        </w:rPr>
        <w:t>meaning</w:t>
      </w:r>
      <w:r>
        <w:rPr>
          <w:color w:val="1D181C"/>
          <w:spacing w:val="-8"/>
          <w:sz w:val="19"/>
        </w:rPr>
        <w:t xml:space="preserve"> </w:t>
      </w:r>
      <w:r>
        <w:rPr>
          <w:color w:val="1D181C"/>
          <w:sz w:val="19"/>
        </w:rPr>
        <w:t>that,</w:t>
      </w:r>
      <w:r>
        <w:rPr>
          <w:color w:val="1D181C"/>
          <w:spacing w:val="-9"/>
          <w:sz w:val="19"/>
        </w:rPr>
        <w:t xml:space="preserve"> </w:t>
      </w:r>
      <w:r>
        <w:rPr>
          <w:color w:val="1D181C"/>
          <w:sz w:val="19"/>
        </w:rPr>
        <w:t>through</w:t>
      </w:r>
      <w:r>
        <w:rPr>
          <w:color w:val="1D181C"/>
          <w:spacing w:val="-9"/>
          <w:sz w:val="19"/>
        </w:rPr>
        <w:t xml:space="preserve"> </w:t>
      </w:r>
      <w:r>
        <w:rPr>
          <w:color w:val="1D181C"/>
          <w:sz w:val="19"/>
        </w:rPr>
        <w:t>their</w:t>
      </w:r>
      <w:r>
        <w:rPr>
          <w:color w:val="1D181C"/>
          <w:spacing w:val="-8"/>
          <w:sz w:val="19"/>
        </w:rPr>
        <w:t xml:space="preserve"> </w:t>
      </w:r>
      <w:r>
        <w:rPr>
          <w:color w:val="1D181C"/>
          <w:sz w:val="19"/>
        </w:rPr>
        <w:t>actions,</w:t>
      </w:r>
      <w:r>
        <w:rPr>
          <w:color w:val="1D181C"/>
          <w:spacing w:val="-9"/>
          <w:sz w:val="19"/>
        </w:rPr>
        <w:t xml:space="preserve"> </w:t>
      </w:r>
      <w:r>
        <w:rPr>
          <w:color w:val="1D181C"/>
          <w:sz w:val="19"/>
        </w:rPr>
        <w:t>they</w:t>
      </w:r>
      <w:r>
        <w:rPr>
          <w:color w:val="1D181C"/>
          <w:spacing w:val="-9"/>
          <w:sz w:val="19"/>
        </w:rPr>
        <w:t xml:space="preserve"> </w:t>
      </w:r>
      <w:r>
        <w:rPr>
          <w:color w:val="1D181C"/>
          <w:sz w:val="19"/>
        </w:rPr>
        <w:t>attempt</w:t>
      </w:r>
      <w:r>
        <w:rPr>
          <w:color w:val="1D181C"/>
          <w:spacing w:val="-9"/>
          <w:sz w:val="19"/>
        </w:rPr>
        <w:t xml:space="preserve"> </w:t>
      </w:r>
      <w:r>
        <w:rPr>
          <w:color w:val="1D181C"/>
          <w:sz w:val="19"/>
        </w:rPr>
        <w:t>to</w:t>
      </w:r>
      <w:r>
        <w:rPr>
          <w:color w:val="1D181C"/>
          <w:spacing w:val="-8"/>
          <w:sz w:val="19"/>
        </w:rPr>
        <w:t xml:space="preserve"> </w:t>
      </w:r>
      <w:r>
        <w:rPr>
          <w:color w:val="1D181C"/>
          <w:sz w:val="19"/>
        </w:rPr>
        <w:t>obtain</w:t>
      </w:r>
      <w:r>
        <w:rPr>
          <w:color w:val="1D181C"/>
          <w:spacing w:val="-8"/>
          <w:sz w:val="19"/>
        </w:rPr>
        <w:t xml:space="preserve"> </w:t>
      </w:r>
      <w:r>
        <w:rPr>
          <w:color w:val="1D181C"/>
          <w:sz w:val="19"/>
        </w:rPr>
        <w:t>the</w:t>
      </w:r>
      <w:r>
        <w:rPr>
          <w:color w:val="1D181C"/>
          <w:spacing w:val="-9"/>
          <w:sz w:val="19"/>
        </w:rPr>
        <w:t xml:space="preserve"> </w:t>
      </w:r>
      <w:r>
        <w:rPr>
          <w:color w:val="1D181C"/>
          <w:sz w:val="19"/>
        </w:rPr>
        <w:t>maximum amount of goods and services for the minimum price, a fact that reduces the profit margins of their partners.</w:t>
      </w:r>
    </w:p>
    <w:p w14:paraId="00612F0F" w14:textId="77777777" w:rsidR="00002BD0" w:rsidRDefault="00002BD0">
      <w:pPr>
        <w:pStyle w:val="ListParagraph"/>
        <w:spacing w:line="357" w:lineRule="auto"/>
        <w:jc w:val="both"/>
        <w:rPr>
          <w:sz w:val="19"/>
        </w:rPr>
        <w:sectPr w:rsidR="00002BD0">
          <w:pgSz w:w="8500" w:h="12480"/>
          <w:pgMar w:top="1280" w:right="566" w:bottom="1240" w:left="425" w:header="0" w:footer="1054" w:gutter="0"/>
          <w:cols w:space="720"/>
        </w:sectPr>
      </w:pPr>
    </w:p>
    <w:p w14:paraId="2B56F059" w14:textId="77777777" w:rsidR="00002BD0" w:rsidRDefault="00000000">
      <w:pPr>
        <w:pStyle w:val="ListParagraph"/>
        <w:numPr>
          <w:ilvl w:val="0"/>
          <w:numId w:val="47"/>
        </w:numPr>
        <w:tabs>
          <w:tab w:val="left" w:pos="1036"/>
        </w:tabs>
        <w:spacing w:before="71" w:line="357" w:lineRule="auto"/>
        <w:ind w:left="1036" w:right="452"/>
        <w:jc w:val="both"/>
        <w:rPr>
          <w:sz w:val="19"/>
        </w:rPr>
      </w:pPr>
      <w:r>
        <w:rPr>
          <w:b/>
          <w:i/>
          <w:color w:val="1D181C"/>
          <w:sz w:val="19"/>
        </w:rPr>
        <w:lastRenderedPageBreak/>
        <w:t xml:space="preserve">Suppliers’ </w:t>
      </w:r>
      <w:r>
        <w:rPr>
          <w:i/>
          <w:color w:val="1D181C"/>
          <w:sz w:val="19"/>
        </w:rPr>
        <w:t xml:space="preserve">negotiation ability </w:t>
      </w:r>
      <w:r>
        <w:rPr>
          <w:color w:val="1D181C"/>
          <w:sz w:val="19"/>
        </w:rPr>
        <w:t>results from their attempt to have the best possible place in the profitability cycle, by increasing sale prices or by maintaining them</w:t>
      </w:r>
      <w:r>
        <w:rPr>
          <w:color w:val="1D181C"/>
          <w:spacing w:val="-4"/>
          <w:sz w:val="19"/>
        </w:rPr>
        <w:t xml:space="preserve"> </w:t>
      </w:r>
      <w:r>
        <w:rPr>
          <w:color w:val="1D181C"/>
          <w:sz w:val="19"/>
        </w:rPr>
        <w:t>at the</w:t>
      </w:r>
      <w:r>
        <w:rPr>
          <w:color w:val="1D181C"/>
          <w:spacing w:val="-2"/>
          <w:sz w:val="19"/>
        </w:rPr>
        <w:t xml:space="preserve"> </w:t>
      </w:r>
      <w:r>
        <w:rPr>
          <w:color w:val="1D181C"/>
          <w:sz w:val="19"/>
        </w:rPr>
        <w:t>same level even if</w:t>
      </w:r>
      <w:r>
        <w:rPr>
          <w:color w:val="1D181C"/>
          <w:spacing w:val="-2"/>
          <w:sz w:val="19"/>
        </w:rPr>
        <w:t xml:space="preserve"> </w:t>
      </w:r>
      <w:r>
        <w:rPr>
          <w:color w:val="1D181C"/>
          <w:sz w:val="19"/>
        </w:rPr>
        <w:t>the quality</w:t>
      </w:r>
      <w:r>
        <w:rPr>
          <w:color w:val="1D181C"/>
          <w:spacing w:val="-3"/>
          <w:sz w:val="19"/>
        </w:rPr>
        <w:t xml:space="preserve"> </w:t>
      </w:r>
      <w:r>
        <w:rPr>
          <w:color w:val="1D181C"/>
          <w:sz w:val="19"/>
        </w:rPr>
        <w:t>of the</w:t>
      </w:r>
      <w:r>
        <w:rPr>
          <w:color w:val="1D181C"/>
          <w:spacing w:val="-2"/>
          <w:sz w:val="19"/>
        </w:rPr>
        <w:t xml:space="preserve"> </w:t>
      </w:r>
      <w:r>
        <w:rPr>
          <w:color w:val="1D181C"/>
          <w:sz w:val="19"/>
        </w:rPr>
        <w:t>delivered</w:t>
      </w:r>
      <w:r>
        <w:rPr>
          <w:color w:val="1D181C"/>
          <w:spacing w:val="-2"/>
          <w:sz w:val="19"/>
        </w:rPr>
        <w:t xml:space="preserve"> </w:t>
      </w:r>
      <w:r>
        <w:rPr>
          <w:color w:val="1D181C"/>
          <w:sz w:val="19"/>
        </w:rPr>
        <w:t>goods</w:t>
      </w:r>
      <w:r>
        <w:rPr>
          <w:color w:val="1D181C"/>
          <w:spacing w:val="-2"/>
          <w:sz w:val="19"/>
        </w:rPr>
        <w:t xml:space="preserve"> </w:t>
      </w:r>
      <w:r>
        <w:rPr>
          <w:color w:val="1D181C"/>
          <w:sz w:val="19"/>
        </w:rPr>
        <w:t xml:space="preserve">is </w:t>
      </w:r>
      <w:r>
        <w:rPr>
          <w:color w:val="1D181C"/>
          <w:spacing w:val="-2"/>
          <w:sz w:val="19"/>
        </w:rPr>
        <w:t>lower.</w:t>
      </w:r>
    </w:p>
    <w:p w14:paraId="414F4C04" w14:textId="77777777" w:rsidR="00002BD0" w:rsidRDefault="00000000">
      <w:pPr>
        <w:pStyle w:val="BodyText"/>
        <w:spacing w:line="355" w:lineRule="auto"/>
        <w:ind w:left="1046" w:right="622" w:firstLine="111"/>
        <w:jc w:val="both"/>
      </w:pPr>
      <w:r>
        <w:rPr>
          <w:color w:val="1D181C"/>
        </w:rPr>
        <w:t>Another</w:t>
      </w:r>
      <w:r>
        <w:rPr>
          <w:color w:val="1D181C"/>
          <w:spacing w:val="-8"/>
        </w:rPr>
        <w:t xml:space="preserve"> </w:t>
      </w:r>
      <w:r>
        <w:rPr>
          <w:color w:val="1D181C"/>
        </w:rPr>
        <w:t>four</w:t>
      </w:r>
      <w:r>
        <w:rPr>
          <w:color w:val="1D181C"/>
          <w:spacing w:val="-8"/>
        </w:rPr>
        <w:t xml:space="preserve"> </w:t>
      </w:r>
      <w:r>
        <w:rPr>
          <w:color w:val="1D181C"/>
        </w:rPr>
        <w:t>forces</w:t>
      </w:r>
      <w:r>
        <w:rPr>
          <w:color w:val="1D181C"/>
          <w:spacing w:val="-8"/>
        </w:rPr>
        <w:t xml:space="preserve"> </w:t>
      </w:r>
      <w:proofErr w:type="gramStart"/>
      <w:r>
        <w:rPr>
          <w:color w:val="1D181C"/>
        </w:rPr>
        <w:t>results</w:t>
      </w:r>
      <w:proofErr w:type="gramEnd"/>
      <w:r>
        <w:rPr>
          <w:color w:val="1D181C"/>
          <w:spacing w:val="-8"/>
        </w:rPr>
        <w:t xml:space="preserve"> </w:t>
      </w:r>
      <w:r>
        <w:rPr>
          <w:color w:val="1D181C"/>
        </w:rPr>
        <w:t>from</w:t>
      </w:r>
      <w:r>
        <w:rPr>
          <w:color w:val="1D181C"/>
          <w:spacing w:val="-12"/>
        </w:rPr>
        <w:t xml:space="preserve"> </w:t>
      </w:r>
      <w:r>
        <w:rPr>
          <w:color w:val="1D181C"/>
        </w:rPr>
        <w:t>the</w:t>
      </w:r>
      <w:r>
        <w:rPr>
          <w:color w:val="1D181C"/>
          <w:spacing w:val="-8"/>
        </w:rPr>
        <w:t xml:space="preserve"> </w:t>
      </w:r>
      <w:r>
        <w:rPr>
          <w:color w:val="1D181C"/>
        </w:rPr>
        <w:t>main</w:t>
      </w:r>
      <w:r>
        <w:rPr>
          <w:color w:val="1D181C"/>
          <w:spacing w:val="-8"/>
        </w:rPr>
        <w:t xml:space="preserve"> </w:t>
      </w:r>
      <w:r>
        <w:rPr>
          <w:color w:val="1D181C"/>
        </w:rPr>
        <w:t>forces</w:t>
      </w:r>
      <w:r>
        <w:rPr>
          <w:color w:val="1D181C"/>
          <w:spacing w:val="-8"/>
        </w:rPr>
        <w:t xml:space="preserve"> </w:t>
      </w:r>
      <w:r>
        <w:rPr>
          <w:color w:val="1D181C"/>
        </w:rPr>
        <w:t>mentioned</w:t>
      </w:r>
      <w:r>
        <w:rPr>
          <w:color w:val="1D181C"/>
          <w:spacing w:val="-8"/>
        </w:rPr>
        <w:t xml:space="preserve"> </w:t>
      </w:r>
      <w:r>
        <w:rPr>
          <w:color w:val="1D181C"/>
        </w:rPr>
        <w:t>above,</w:t>
      </w:r>
      <w:r>
        <w:rPr>
          <w:color w:val="1D181C"/>
          <w:spacing w:val="-10"/>
        </w:rPr>
        <w:t xml:space="preserve"> </w:t>
      </w:r>
      <w:r>
        <w:rPr>
          <w:color w:val="1D181C"/>
        </w:rPr>
        <w:t>such</w:t>
      </w:r>
      <w:r>
        <w:rPr>
          <w:color w:val="1D181C"/>
          <w:spacing w:val="-9"/>
        </w:rPr>
        <w:t xml:space="preserve"> </w:t>
      </w:r>
      <w:proofErr w:type="gramStart"/>
      <w:r>
        <w:rPr>
          <w:color w:val="1D181C"/>
        </w:rPr>
        <w:t>as::</w:t>
      </w:r>
      <w:proofErr w:type="gramEnd"/>
      <w:r>
        <w:rPr>
          <w:color w:val="1D181C"/>
        </w:rPr>
        <w:t xml:space="preserve"> </w:t>
      </w:r>
      <w:r>
        <w:rPr>
          <w:noProof/>
          <w:color w:val="1D181C"/>
        </w:rPr>
        <w:drawing>
          <wp:inline distT="0" distB="0" distL="0" distR="0" wp14:anchorId="3B3FB8B8" wp14:editId="169E2FB5">
            <wp:extent cx="96240" cy="89052"/>
            <wp:effectExtent l="0" t="0" r="0" b="0"/>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58" cstate="print"/>
                    <a:stretch>
                      <a:fillRect/>
                    </a:stretch>
                  </pic:blipFill>
                  <pic:spPr>
                    <a:xfrm>
                      <a:off x="0" y="0"/>
                      <a:ext cx="96240" cy="89052"/>
                    </a:xfrm>
                    <a:prstGeom prst="rect">
                      <a:avLst/>
                    </a:prstGeom>
                  </pic:spPr>
                </pic:pic>
              </a:graphicData>
            </a:graphic>
          </wp:inline>
        </w:drawing>
      </w:r>
      <w:r>
        <w:rPr>
          <w:color w:val="1D181C"/>
          <w:spacing w:val="40"/>
        </w:rPr>
        <w:t xml:space="preserve"> </w:t>
      </w:r>
      <w:r>
        <w:rPr>
          <w:color w:val="1D181C"/>
        </w:rPr>
        <w:t>Government ideology &amp; policy;</w:t>
      </w:r>
    </w:p>
    <w:p w14:paraId="1A241AD5" w14:textId="77777777" w:rsidR="00002BD0" w:rsidRDefault="00000000">
      <w:pPr>
        <w:pStyle w:val="BodyText"/>
        <w:spacing w:line="357" w:lineRule="auto"/>
        <w:ind w:left="1046" w:right="4448"/>
      </w:pPr>
      <w:r>
        <w:rPr>
          <w:noProof/>
        </w:rPr>
        <w:drawing>
          <wp:inline distT="0" distB="0" distL="0" distR="0" wp14:anchorId="4D98E375" wp14:editId="7D5ADBE3">
            <wp:extent cx="96236" cy="94183"/>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59" cstate="print"/>
                    <a:stretch>
                      <a:fillRect/>
                    </a:stretch>
                  </pic:blipFill>
                  <pic:spPr>
                    <a:xfrm>
                      <a:off x="0" y="0"/>
                      <a:ext cx="96236" cy="94183"/>
                    </a:xfrm>
                    <a:prstGeom prst="rect">
                      <a:avLst/>
                    </a:prstGeom>
                  </pic:spPr>
                </pic:pic>
              </a:graphicData>
            </a:graphic>
          </wp:inline>
        </w:drawing>
      </w:r>
      <w:r>
        <w:rPr>
          <w:spacing w:val="2"/>
          <w:sz w:val="20"/>
        </w:rPr>
        <w:t xml:space="preserve"> </w:t>
      </w:r>
      <w:r>
        <w:rPr>
          <w:color w:val="1D181C"/>
        </w:rPr>
        <w:t>Fashion</w:t>
      </w:r>
      <w:r>
        <w:rPr>
          <w:color w:val="1D181C"/>
          <w:spacing w:val="-12"/>
        </w:rPr>
        <w:t xml:space="preserve"> </w:t>
      </w:r>
      <w:r>
        <w:rPr>
          <w:color w:val="1D181C"/>
        </w:rPr>
        <w:t>and</w:t>
      </w:r>
      <w:r>
        <w:rPr>
          <w:color w:val="1D181C"/>
          <w:spacing w:val="-12"/>
        </w:rPr>
        <w:t xml:space="preserve"> </w:t>
      </w:r>
      <w:r>
        <w:rPr>
          <w:color w:val="1D181C"/>
        </w:rPr>
        <w:t xml:space="preserve">fickleness; </w:t>
      </w:r>
      <w:r>
        <w:rPr>
          <w:noProof/>
          <w:color w:val="1D181C"/>
        </w:rPr>
        <w:drawing>
          <wp:inline distT="0" distB="0" distL="0" distR="0" wp14:anchorId="21B2923F" wp14:editId="5AA13B40">
            <wp:extent cx="96236" cy="93167"/>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60" cstate="print"/>
                    <a:stretch>
                      <a:fillRect/>
                    </a:stretch>
                  </pic:blipFill>
                  <pic:spPr>
                    <a:xfrm>
                      <a:off x="0" y="0"/>
                      <a:ext cx="96236" cy="93167"/>
                    </a:xfrm>
                    <a:prstGeom prst="rect">
                      <a:avLst/>
                    </a:prstGeom>
                  </pic:spPr>
                </pic:pic>
              </a:graphicData>
            </a:graphic>
          </wp:inline>
        </w:drawing>
      </w:r>
      <w:r>
        <w:rPr>
          <w:color w:val="1D181C"/>
          <w:spacing w:val="40"/>
        </w:rPr>
        <w:t xml:space="preserve"> </w:t>
      </w:r>
      <w:r>
        <w:rPr>
          <w:color w:val="1D181C"/>
        </w:rPr>
        <w:t>Complementors;</w:t>
      </w:r>
    </w:p>
    <w:p w14:paraId="76262E00" w14:textId="77777777" w:rsidR="00002BD0" w:rsidRDefault="00000000">
      <w:pPr>
        <w:pStyle w:val="BodyText"/>
        <w:spacing w:line="217" w:lineRule="exact"/>
        <w:ind w:left="1046"/>
      </w:pPr>
      <w:r>
        <w:rPr>
          <w:noProof/>
        </w:rPr>
        <w:drawing>
          <wp:inline distT="0" distB="0" distL="0" distR="0" wp14:anchorId="766AE136" wp14:editId="7D4EC216">
            <wp:extent cx="96240" cy="91110"/>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61" cstate="print"/>
                    <a:stretch>
                      <a:fillRect/>
                    </a:stretch>
                  </pic:blipFill>
                  <pic:spPr>
                    <a:xfrm>
                      <a:off x="0" y="0"/>
                      <a:ext cx="96240" cy="91110"/>
                    </a:xfrm>
                    <a:prstGeom prst="rect">
                      <a:avLst/>
                    </a:prstGeom>
                  </pic:spPr>
                </pic:pic>
              </a:graphicData>
            </a:graphic>
          </wp:inline>
        </w:drawing>
      </w:r>
      <w:r>
        <w:rPr>
          <w:spacing w:val="26"/>
          <w:sz w:val="20"/>
        </w:rPr>
        <w:t xml:space="preserve"> </w:t>
      </w:r>
      <w:r>
        <w:rPr>
          <w:color w:val="1D181C"/>
        </w:rPr>
        <w:t>Lobby</w:t>
      </w:r>
      <w:r>
        <w:rPr>
          <w:color w:val="1D181C"/>
          <w:spacing w:val="-7"/>
        </w:rPr>
        <w:t xml:space="preserve"> </w:t>
      </w:r>
      <w:r>
        <w:rPr>
          <w:color w:val="1D181C"/>
        </w:rPr>
        <w:t>and</w:t>
      </w:r>
      <w:r>
        <w:rPr>
          <w:color w:val="1D181C"/>
          <w:spacing w:val="-4"/>
        </w:rPr>
        <w:t xml:space="preserve"> </w:t>
      </w:r>
      <w:r>
        <w:rPr>
          <w:color w:val="1D181C"/>
        </w:rPr>
        <w:t>Interest</w:t>
      </w:r>
      <w:r>
        <w:rPr>
          <w:color w:val="1D181C"/>
          <w:spacing w:val="-4"/>
        </w:rPr>
        <w:t xml:space="preserve"> </w:t>
      </w:r>
      <w:r>
        <w:rPr>
          <w:color w:val="1D181C"/>
        </w:rPr>
        <w:t>groups</w:t>
      </w:r>
      <w:r>
        <w:rPr>
          <w:color w:val="1D181C"/>
          <w:spacing w:val="-4"/>
        </w:rPr>
        <w:t xml:space="preserve"> </w:t>
      </w:r>
      <w:r>
        <w:rPr>
          <w:color w:val="1D181C"/>
        </w:rPr>
        <w:t>(Macmillan</w:t>
      </w:r>
      <w:r>
        <w:rPr>
          <w:color w:val="1D181C"/>
          <w:spacing w:val="-4"/>
        </w:rPr>
        <w:t xml:space="preserve"> </w:t>
      </w:r>
      <w:r>
        <w:rPr>
          <w:color w:val="1D181C"/>
        </w:rPr>
        <w:t>and</w:t>
      </w:r>
      <w:r>
        <w:rPr>
          <w:color w:val="1D181C"/>
          <w:spacing w:val="-5"/>
        </w:rPr>
        <w:t xml:space="preserve"> </w:t>
      </w:r>
      <w:proofErr w:type="spellStart"/>
      <w:r>
        <w:rPr>
          <w:color w:val="1D181C"/>
        </w:rPr>
        <w:t>Tampoe</w:t>
      </w:r>
      <w:proofErr w:type="spellEnd"/>
      <w:r>
        <w:rPr>
          <w:color w:val="1D181C"/>
        </w:rPr>
        <w:t>,</w:t>
      </w:r>
      <w:r>
        <w:rPr>
          <w:color w:val="1D181C"/>
          <w:spacing w:val="-5"/>
        </w:rPr>
        <w:t xml:space="preserve"> </w:t>
      </w:r>
      <w:r>
        <w:rPr>
          <w:color w:val="1D181C"/>
        </w:rPr>
        <w:t>2001).</w:t>
      </w:r>
    </w:p>
    <w:p w14:paraId="31BFA0ED" w14:textId="77777777" w:rsidR="00002BD0" w:rsidRDefault="00002BD0">
      <w:pPr>
        <w:pStyle w:val="BodyText"/>
        <w:spacing w:before="212"/>
      </w:pPr>
    </w:p>
    <w:p w14:paraId="1F8D5F5E" w14:textId="77777777" w:rsidR="00002BD0" w:rsidRDefault="00000000">
      <w:pPr>
        <w:pStyle w:val="ListParagraph"/>
        <w:numPr>
          <w:ilvl w:val="1"/>
          <w:numId w:val="47"/>
        </w:numPr>
        <w:tabs>
          <w:tab w:val="left" w:pos="1376"/>
        </w:tabs>
        <w:spacing w:before="1"/>
        <w:ind w:left="1376" w:hanging="219"/>
        <w:jc w:val="both"/>
        <w:rPr>
          <w:b/>
          <w:i/>
          <w:sz w:val="19"/>
        </w:rPr>
      </w:pPr>
      <w:r>
        <w:rPr>
          <w:b/>
          <w:i/>
          <w:color w:val="1D181C"/>
          <w:spacing w:val="-2"/>
          <w:sz w:val="19"/>
        </w:rPr>
        <w:t>Diagnosing</w:t>
      </w:r>
      <w:r>
        <w:rPr>
          <w:b/>
          <w:i/>
          <w:color w:val="1D181C"/>
          <w:spacing w:val="9"/>
          <w:sz w:val="19"/>
        </w:rPr>
        <w:t xml:space="preserve"> </w:t>
      </w:r>
      <w:r>
        <w:rPr>
          <w:b/>
          <w:i/>
          <w:color w:val="1D181C"/>
          <w:spacing w:val="-2"/>
          <w:sz w:val="19"/>
        </w:rPr>
        <w:t>competition</w:t>
      </w:r>
      <w:r>
        <w:rPr>
          <w:b/>
          <w:i/>
          <w:color w:val="1D181C"/>
          <w:spacing w:val="6"/>
          <w:sz w:val="19"/>
        </w:rPr>
        <w:t xml:space="preserve"> </w:t>
      </w:r>
      <w:r>
        <w:rPr>
          <w:b/>
          <w:i/>
          <w:color w:val="1D181C"/>
          <w:spacing w:val="-2"/>
          <w:sz w:val="19"/>
        </w:rPr>
        <w:t>rivalry</w:t>
      </w:r>
    </w:p>
    <w:p w14:paraId="0D9066A1" w14:textId="32C4A841" w:rsidR="00002BD0" w:rsidRDefault="00000000">
      <w:pPr>
        <w:pStyle w:val="BodyText"/>
        <w:spacing w:before="102" w:line="355" w:lineRule="auto"/>
        <w:ind w:left="795" w:right="451" w:firstLine="362"/>
        <w:jc w:val="both"/>
      </w:pPr>
      <w:r>
        <w:rPr>
          <w:color w:val="1D181C"/>
        </w:rPr>
        <w:t>Rivalry between companies may appear as far as prices, advertising, quality, new product lines and improvement of services are concerned. Rivalry exists because, at a certain moment, one or more customers attempts to or hopes to improve his position and market status. Such behavior will lead to reprisals from competitors, affected by the respective action.</w:t>
      </w:r>
    </w:p>
    <w:p w14:paraId="77BDDAEB" w14:textId="77777777" w:rsidR="00002BD0" w:rsidRDefault="00000000">
      <w:pPr>
        <w:pStyle w:val="BodyText"/>
        <w:spacing w:before="5" w:line="355" w:lineRule="auto"/>
        <w:ind w:left="795" w:right="452" w:firstLine="483"/>
        <w:jc w:val="both"/>
      </w:pPr>
      <w:r>
        <w:rPr>
          <w:color w:val="1D181C"/>
        </w:rPr>
        <w:t>The</w:t>
      </w:r>
      <w:r>
        <w:rPr>
          <w:color w:val="1D181C"/>
          <w:spacing w:val="-8"/>
        </w:rPr>
        <w:t xml:space="preserve"> </w:t>
      </w:r>
      <w:r>
        <w:rPr>
          <w:color w:val="1D181C"/>
        </w:rPr>
        <w:t>intensity</w:t>
      </w:r>
      <w:r>
        <w:rPr>
          <w:color w:val="1D181C"/>
          <w:spacing w:val="-9"/>
        </w:rPr>
        <w:t xml:space="preserve"> </w:t>
      </w:r>
      <w:r>
        <w:rPr>
          <w:color w:val="1D181C"/>
        </w:rPr>
        <w:t>of</w:t>
      </w:r>
      <w:r>
        <w:rPr>
          <w:color w:val="1D181C"/>
          <w:spacing w:val="-8"/>
        </w:rPr>
        <w:t xml:space="preserve"> </w:t>
      </w:r>
      <w:r>
        <w:rPr>
          <w:color w:val="1D181C"/>
        </w:rPr>
        <w:t>business</w:t>
      </w:r>
      <w:r>
        <w:rPr>
          <w:color w:val="1D181C"/>
          <w:spacing w:val="-9"/>
        </w:rPr>
        <w:t xml:space="preserve"> </w:t>
      </w:r>
      <w:r>
        <w:rPr>
          <w:color w:val="1D181C"/>
        </w:rPr>
        <w:t>rivalry</w:t>
      </w:r>
      <w:r>
        <w:rPr>
          <w:color w:val="1D181C"/>
          <w:spacing w:val="-9"/>
        </w:rPr>
        <w:t xml:space="preserve"> </w:t>
      </w:r>
      <w:r>
        <w:rPr>
          <w:color w:val="1D181C"/>
        </w:rPr>
        <w:t>results</w:t>
      </w:r>
      <w:r>
        <w:rPr>
          <w:color w:val="1D181C"/>
          <w:spacing w:val="-7"/>
        </w:rPr>
        <w:t xml:space="preserve"> </w:t>
      </w:r>
      <w:r>
        <w:rPr>
          <w:color w:val="1D181C"/>
        </w:rPr>
        <w:t>from</w:t>
      </w:r>
      <w:r>
        <w:rPr>
          <w:color w:val="1D181C"/>
          <w:spacing w:val="-8"/>
        </w:rPr>
        <w:t xml:space="preserve"> </w:t>
      </w:r>
      <w:r>
        <w:rPr>
          <w:color w:val="1D181C"/>
        </w:rPr>
        <w:t>the</w:t>
      </w:r>
      <w:r>
        <w:rPr>
          <w:color w:val="1D181C"/>
          <w:spacing w:val="-8"/>
        </w:rPr>
        <w:t xml:space="preserve"> </w:t>
      </w:r>
      <w:r>
        <w:rPr>
          <w:color w:val="1D181C"/>
        </w:rPr>
        <w:t>interaction</w:t>
      </w:r>
      <w:r>
        <w:rPr>
          <w:color w:val="1D181C"/>
          <w:spacing w:val="-4"/>
        </w:rPr>
        <w:t xml:space="preserve"> </w:t>
      </w:r>
      <w:r>
        <w:rPr>
          <w:color w:val="1D181C"/>
        </w:rPr>
        <w:t>of</w:t>
      </w:r>
      <w:r>
        <w:rPr>
          <w:color w:val="1D181C"/>
          <w:spacing w:val="-9"/>
        </w:rPr>
        <w:t xml:space="preserve"> </w:t>
      </w:r>
      <w:r>
        <w:rPr>
          <w:color w:val="1D181C"/>
        </w:rPr>
        <w:t>the</w:t>
      </w:r>
      <w:r>
        <w:rPr>
          <w:color w:val="1D181C"/>
          <w:spacing w:val="-8"/>
        </w:rPr>
        <w:t xml:space="preserve"> </w:t>
      </w:r>
      <w:r>
        <w:rPr>
          <w:color w:val="1D181C"/>
        </w:rPr>
        <w:t>following structural factors:</w:t>
      </w:r>
    </w:p>
    <w:p w14:paraId="49845E8F" w14:textId="77777777" w:rsidR="00002BD0" w:rsidRDefault="00000000">
      <w:pPr>
        <w:pStyle w:val="BodyText"/>
        <w:spacing w:before="2" w:line="355" w:lineRule="auto"/>
        <w:ind w:left="1046" w:right="4244"/>
      </w:pPr>
      <w:r>
        <w:rPr>
          <w:noProof/>
        </w:rPr>
        <w:drawing>
          <wp:inline distT="0" distB="0" distL="0" distR="0" wp14:anchorId="55D46AC5" wp14:editId="5110F3FD">
            <wp:extent cx="96236" cy="94170"/>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44" cstate="print"/>
                    <a:stretch>
                      <a:fillRect/>
                    </a:stretch>
                  </pic:blipFill>
                  <pic:spPr>
                    <a:xfrm>
                      <a:off x="0" y="0"/>
                      <a:ext cx="96236" cy="94170"/>
                    </a:xfrm>
                    <a:prstGeom prst="rect">
                      <a:avLst/>
                    </a:prstGeom>
                  </pic:spPr>
                </pic:pic>
              </a:graphicData>
            </a:graphic>
          </wp:inline>
        </w:drawing>
      </w:r>
      <w:r>
        <w:rPr>
          <w:spacing w:val="40"/>
          <w:sz w:val="20"/>
        </w:rPr>
        <w:t xml:space="preserve"> </w:t>
      </w:r>
      <w:r>
        <w:rPr>
          <w:color w:val="1D181C"/>
        </w:rPr>
        <w:t xml:space="preserve">Number of competitors; </w:t>
      </w:r>
      <w:r>
        <w:rPr>
          <w:noProof/>
          <w:color w:val="1D181C"/>
        </w:rPr>
        <w:drawing>
          <wp:inline distT="0" distB="0" distL="0" distR="0" wp14:anchorId="126D0462" wp14:editId="7B4DE469">
            <wp:extent cx="96240" cy="92138"/>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62" cstate="print"/>
                    <a:stretch>
                      <a:fillRect/>
                    </a:stretch>
                  </pic:blipFill>
                  <pic:spPr>
                    <a:xfrm>
                      <a:off x="0" y="0"/>
                      <a:ext cx="96240" cy="92138"/>
                    </a:xfrm>
                    <a:prstGeom prst="rect">
                      <a:avLst/>
                    </a:prstGeom>
                  </pic:spPr>
                </pic:pic>
              </a:graphicData>
            </a:graphic>
          </wp:inline>
        </w:drawing>
      </w:r>
      <w:r>
        <w:rPr>
          <w:color w:val="1D181C"/>
          <w:spacing w:val="20"/>
        </w:rPr>
        <w:t xml:space="preserve"> </w:t>
      </w:r>
      <w:r>
        <w:rPr>
          <w:color w:val="1D181C"/>
        </w:rPr>
        <w:t>Industry's</w:t>
      </w:r>
      <w:r>
        <w:rPr>
          <w:color w:val="1D181C"/>
          <w:spacing w:val="-9"/>
        </w:rPr>
        <w:t xml:space="preserve"> </w:t>
      </w:r>
      <w:r>
        <w:rPr>
          <w:color w:val="1D181C"/>
        </w:rPr>
        <w:t>growth</w:t>
      </w:r>
      <w:r>
        <w:rPr>
          <w:color w:val="1D181C"/>
          <w:spacing w:val="-8"/>
        </w:rPr>
        <w:t xml:space="preserve"> </w:t>
      </w:r>
      <w:r>
        <w:rPr>
          <w:color w:val="1D181C"/>
        </w:rPr>
        <w:t>rhythm;</w:t>
      </w:r>
    </w:p>
    <w:p w14:paraId="762C7115" w14:textId="77777777" w:rsidR="00002BD0" w:rsidRDefault="00000000">
      <w:pPr>
        <w:pStyle w:val="BodyText"/>
        <w:spacing w:before="3"/>
        <w:ind w:left="1046"/>
      </w:pPr>
      <w:r>
        <w:rPr>
          <w:noProof/>
        </w:rPr>
        <w:drawing>
          <wp:inline distT="0" distB="0" distL="0" distR="0" wp14:anchorId="764094EA" wp14:editId="269DD01E">
            <wp:extent cx="96240" cy="91122"/>
            <wp:effectExtent l="0" t="0" r="0" b="0"/>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45" cstate="print"/>
                    <a:stretch>
                      <a:fillRect/>
                    </a:stretch>
                  </pic:blipFill>
                  <pic:spPr>
                    <a:xfrm>
                      <a:off x="0" y="0"/>
                      <a:ext cx="96240" cy="91122"/>
                    </a:xfrm>
                    <a:prstGeom prst="rect">
                      <a:avLst/>
                    </a:prstGeom>
                  </pic:spPr>
                </pic:pic>
              </a:graphicData>
            </a:graphic>
          </wp:inline>
        </w:drawing>
      </w:r>
      <w:r>
        <w:rPr>
          <w:spacing w:val="38"/>
          <w:sz w:val="20"/>
        </w:rPr>
        <w:t xml:space="preserve"> </w:t>
      </w:r>
      <w:r>
        <w:rPr>
          <w:color w:val="1D181C"/>
        </w:rPr>
        <w:t>Different types of products;</w:t>
      </w:r>
    </w:p>
    <w:p w14:paraId="21FB2A5E" w14:textId="77777777" w:rsidR="00002BD0" w:rsidRDefault="00000000">
      <w:pPr>
        <w:pStyle w:val="BodyText"/>
        <w:spacing w:before="105" w:line="355" w:lineRule="auto"/>
        <w:ind w:left="1046" w:right="3756"/>
      </w:pPr>
      <w:r>
        <w:rPr>
          <w:noProof/>
        </w:rPr>
        <w:drawing>
          <wp:inline distT="0" distB="0" distL="0" distR="0" wp14:anchorId="0F45D329" wp14:editId="04C29195">
            <wp:extent cx="96240" cy="89052"/>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63" cstate="print"/>
                    <a:stretch>
                      <a:fillRect/>
                    </a:stretch>
                  </pic:blipFill>
                  <pic:spPr>
                    <a:xfrm>
                      <a:off x="0" y="0"/>
                      <a:ext cx="96240" cy="89052"/>
                    </a:xfrm>
                    <a:prstGeom prst="rect">
                      <a:avLst/>
                    </a:prstGeom>
                  </pic:spPr>
                </pic:pic>
              </a:graphicData>
            </a:graphic>
          </wp:inline>
        </w:drawing>
      </w:r>
      <w:r>
        <w:rPr>
          <w:spacing w:val="12"/>
          <w:sz w:val="20"/>
        </w:rPr>
        <w:t xml:space="preserve"> </w:t>
      </w:r>
      <w:r>
        <w:rPr>
          <w:color w:val="1D181C"/>
        </w:rPr>
        <w:t>Inventory</w:t>
      </w:r>
      <w:r>
        <w:rPr>
          <w:color w:val="1D181C"/>
          <w:spacing w:val="-12"/>
        </w:rPr>
        <w:t xml:space="preserve"> </w:t>
      </w:r>
      <w:r>
        <w:rPr>
          <w:color w:val="1D181C"/>
        </w:rPr>
        <w:t>costs</w:t>
      </w:r>
      <w:r>
        <w:rPr>
          <w:color w:val="1D181C"/>
          <w:spacing w:val="-11"/>
        </w:rPr>
        <w:t xml:space="preserve"> </w:t>
      </w:r>
      <w:r>
        <w:rPr>
          <w:color w:val="1D181C"/>
        </w:rPr>
        <w:t>and</w:t>
      </w:r>
      <w:r>
        <w:rPr>
          <w:color w:val="1D181C"/>
          <w:spacing w:val="-11"/>
        </w:rPr>
        <w:t xml:space="preserve"> </w:t>
      </w:r>
      <w:r>
        <w:rPr>
          <w:color w:val="1D181C"/>
        </w:rPr>
        <w:t>fixed</w:t>
      </w:r>
      <w:r>
        <w:rPr>
          <w:color w:val="1D181C"/>
          <w:spacing w:val="-11"/>
        </w:rPr>
        <w:t xml:space="preserve"> </w:t>
      </w:r>
      <w:r>
        <w:rPr>
          <w:color w:val="1D181C"/>
        </w:rPr>
        <w:t xml:space="preserve">costs; </w:t>
      </w:r>
      <w:r>
        <w:rPr>
          <w:noProof/>
          <w:color w:val="1D181C"/>
        </w:rPr>
        <w:drawing>
          <wp:inline distT="0" distB="0" distL="0" distR="0" wp14:anchorId="3757B1C2" wp14:editId="3A4B34E5">
            <wp:extent cx="96236" cy="94183"/>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44" cstate="print"/>
                    <a:stretch>
                      <a:fillRect/>
                    </a:stretch>
                  </pic:blipFill>
                  <pic:spPr>
                    <a:xfrm>
                      <a:off x="0" y="0"/>
                      <a:ext cx="96236" cy="94183"/>
                    </a:xfrm>
                    <a:prstGeom prst="rect">
                      <a:avLst/>
                    </a:prstGeom>
                  </pic:spPr>
                </pic:pic>
              </a:graphicData>
            </a:graphic>
          </wp:inline>
        </w:drawing>
      </w:r>
      <w:r>
        <w:rPr>
          <w:color w:val="1D181C"/>
          <w:spacing w:val="40"/>
        </w:rPr>
        <w:t xml:space="preserve"> </w:t>
      </w:r>
      <w:r>
        <w:rPr>
          <w:color w:val="1D181C"/>
        </w:rPr>
        <w:t>Capacity changes;</w:t>
      </w:r>
    </w:p>
    <w:p w14:paraId="3B9515D1" w14:textId="77777777" w:rsidR="00002BD0" w:rsidRDefault="00000000">
      <w:pPr>
        <w:pStyle w:val="BodyText"/>
        <w:spacing w:before="1" w:line="357" w:lineRule="auto"/>
        <w:ind w:left="1046" w:right="4448"/>
      </w:pPr>
      <w:r>
        <w:rPr>
          <w:noProof/>
        </w:rPr>
        <w:drawing>
          <wp:inline distT="0" distB="0" distL="0" distR="0" wp14:anchorId="723911BA" wp14:editId="1269F2ED">
            <wp:extent cx="96240" cy="92138"/>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46" cstate="print"/>
                    <a:stretch>
                      <a:fillRect/>
                    </a:stretch>
                  </pic:blipFill>
                  <pic:spPr>
                    <a:xfrm>
                      <a:off x="0" y="0"/>
                      <a:ext cx="96240" cy="92138"/>
                    </a:xfrm>
                    <a:prstGeom prst="rect">
                      <a:avLst/>
                    </a:prstGeom>
                  </pic:spPr>
                </pic:pic>
              </a:graphicData>
            </a:graphic>
          </wp:inline>
        </w:drawing>
      </w:r>
      <w:r>
        <w:rPr>
          <w:spacing w:val="2"/>
          <w:sz w:val="20"/>
        </w:rPr>
        <w:t xml:space="preserve"> </w:t>
      </w:r>
      <w:r>
        <w:rPr>
          <w:color w:val="1D181C"/>
        </w:rPr>
        <w:t>Competition</w:t>
      </w:r>
      <w:r>
        <w:rPr>
          <w:color w:val="1D181C"/>
          <w:spacing w:val="-12"/>
        </w:rPr>
        <w:t xml:space="preserve"> </w:t>
      </w:r>
      <w:r>
        <w:rPr>
          <w:color w:val="1D181C"/>
        </w:rPr>
        <w:t xml:space="preserve">diversity; </w:t>
      </w:r>
      <w:r>
        <w:rPr>
          <w:noProof/>
          <w:color w:val="1D181C"/>
        </w:rPr>
        <w:drawing>
          <wp:inline distT="0" distB="0" distL="0" distR="0" wp14:anchorId="0599265F" wp14:editId="5F61CDCC">
            <wp:extent cx="96240" cy="91109"/>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47" cstate="print"/>
                    <a:stretch>
                      <a:fillRect/>
                    </a:stretch>
                  </pic:blipFill>
                  <pic:spPr>
                    <a:xfrm>
                      <a:off x="0" y="0"/>
                      <a:ext cx="96240" cy="91109"/>
                    </a:xfrm>
                    <a:prstGeom prst="rect">
                      <a:avLst/>
                    </a:prstGeom>
                  </pic:spPr>
                </pic:pic>
              </a:graphicData>
            </a:graphic>
          </wp:inline>
        </w:drawing>
      </w:r>
      <w:r>
        <w:rPr>
          <w:color w:val="1D181C"/>
          <w:spacing w:val="40"/>
        </w:rPr>
        <w:t xml:space="preserve"> </w:t>
      </w:r>
      <w:r>
        <w:rPr>
          <w:color w:val="1D181C"/>
        </w:rPr>
        <w:t>Exit barriers.</w:t>
      </w:r>
    </w:p>
    <w:p w14:paraId="6172B935" w14:textId="77777777" w:rsidR="00002BD0" w:rsidRDefault="00000000">
      <w:pPr>
        <w:pStyle w:val="BodyText"/>
        <w:spacing w:line="355" w:lineRule="auto"/>
        <w:ind w:left="795" w:right="450" w:firstLine="404"/>
        <w:jc w:val="both"/>
      </w:pPr>
      <w:r>
        <w:rPr>
          <w:color w:val="1D181C"/>
        </w:rPr>
        <w:t>Michael</w:t>
      </w:r>
      <w:r>
        <w:rPr>
          <w:color w:val="1D181C"/>
          <w:spacing w:val="-2"/>
        </w:rPr>
        <w:t xml:space="preserve"> </w:t>
      </w:r>
      <w:r>
        <w:rPr>
          <w:color w:val="1D181C"/>
        </w:rPr>
        <w:t>Porter</w:t>
      </w:r>
      <w:r>
        <w:rPr>
          <w:color w:val="1D181C"/>
          <w:spacing w:val="-3"/>
        </w:rPr>
        <w:t xml:space="preserve"> </w:t>
      </w:r>
      <w:r>
        <w:rPr>
          <w:color w:val="1D181C"/>
        </w:rPr>
        <w:t>believes</w:t>
      </w:r>
      <w:r>
        <w:rPr>
          <w:color w:val="1D181C"/>
          <w:spacing w:val="-3"/>
        </w:rPr>
        <w:t xml:space="preserve"> </w:t>
      </w:r>
      <w:r>
        <w:rPr>
          <w:color w:val="1D181C"/>
        </w:rPr>
        <w:t>that</w:t>
      </w:r>
      <w:r>
        <w:rPr>
          <w:color w:val="1D181C"/>
          <w:spacing w:val="-3"/>
        </w:rPr>
        <w:t xml:space="preserve"> </w:t>
      </w:r>
      <w:r>
        <w:rPr>
          <w:color w:val="1D181C"/>
        </w:rPr>
        <w:t>there</w:t>
      </w:r>
      <w:r>
        <w:rPr>
          <w:color w:val="1D181C"/>
          <w:spacing w:val="-3"/>
        </w:rPr>
        <w:t xml:space="preserve"> </w:t>
      </w:r>
      <w:r>
        <w:rPr>
          <w:color w:val="1D181C"/>
        </w:rPr>
        <w:t>are</w:t>
      </w:r>
      <w:r>
        <w:rPr>
          <w:color w:val="1D181C"/>
          <w:spacing w:val="-3"/>
        </w:rPr>
        <w:t xml:space="preserve"> </w:t>
      </w:r>
      <w:r>
        <w:rPr>
          <w:color w:val="1D181C"/>
        </w:rPr>
        <w:t>three</w:t>
      </w:r>
      <w:r>
        <w:rPr>
          <w:color w:val="1D181C"/>
          <w:spacing w:val="-3"/>
        </w:rPr>
        <w:t xml:space="preserve"> </w:t>
      </w:r>
      <w:r>
        <w:rPr>
          <w:color w:val="1D181C"/>
        </w:rPr>
        <w:t>main</w:t>
      </w:r>
      <w:r>
        <w:rPr>
          <w:color w:val="1D181C"/>
          <w:spacing w:val="-3"/>
        </w:rPr>
        <w:t xml:space="preserve"> </w:t>
      </w:r>
      <w:r>
        <w:rPr>
          <w:color w:val="1D181C"/>
        </w:rPr>
        <w:t>strategies</w:t>
      </w:r>
      <w:r>
        <w:rPr>
          <w:color w:val="1D181C"/>
          <w:spacing w:val="-3"/>
        </w:rPr>
        <w:t xml:space="preserve"> </w:t>
      </w:r>
      <w:r>
        <w:rPr>
          <w:color w:val="1D181C"/>
        </w:rPr>
        <w:t>of</w:t>
      </w:r>
      <w:r>
        <w:rPr>
          <w:color w:val="1D181C"/>
          <w:spacing w:val="-4"/>
        </w:rPr>
        <w:t xml:space="preserve"> </w:t>
      </w:r>
      <w:r>
        <w:rPr>
          <w:color w:val="1D181C"/>
        </w:rPr>
        <w:t>position</w:t>
      </w:r>
      <w:r>
        <w:rPr>
          <w:color w:val="1D181C"/>
          <w:spacing w:val="-3"/>
        </w:rPr>
        <w:t xml:space="preserve"> </w:t>
      </w:r>
      <w:r>
        <w:rPr>
          <w:color w:val="1D181C"/>
        </w:rPr>
        <w:t>taking in</w:t>
      </w:r>
      <w:r>
        <w:rPr>
          <w:color w:val="1D181C"/>
          <w:spacing w:val="-6"/>
        </w:rPr>
        <w:t xml:space="preserve"> </w:t>
      </w:r>
      <w:r>
        <w:rPr>
          <w:color w:val="1D181C"/>
        </w:rPr>
        <w:t>the</w:t>
      </w:r>
      <w:r>
        <w:rPr>
          <w:color w:val="1D181C"/>
          <w:spacing w:val="-6"/>
        </w:rPr>
        <w:t xml:space="preserve"> </w:t>
      </w:r>
      <w:r>
        <w:rPr>
          <w:color w:val="1D181C"/>
        </w:rPr>
        <w:t>competition</w:t>
      </w:r>
      <w:r>
        <w:rPr>
          <w:color w:val="1D181C"/>
          <w:spacing w:val="-6"/>
        </w:rPr>
        <w:t xml:space="preserve"> </w:t>
      </w:r>
      <w:r>
        <w:rPr>
          <w:color w:val="1D181C"/>
        </w:rPr>
        <w:t>milieu</w:t>
      </w:r>
      <w:r>
        <w:rPr>
          <w:color w:val="1D181C"/>
          <w:spacing w:val="-6"/>
        </w:rPr>
        <w:t xml:space="preserve"> </w:t>
      </w:r>
      <w:r>
        <w:rPr>
          <w:color w:val="1D181C"/>
        </w:rPr>
        <w:t>that</w:t>
      </w:r>
      <w:r>
        <w:rPr>
          <w:color w:val="1D181C"/>
          <w:spacing w:val="-6"/>
        </w:rPr>
        <w:t xml:space="preserve"> </w:t>
      </w:r>
      <w:r>
        <w:rPr>
          <w:color w:val="1D181C"/>
        </w:rPr>
        <w:t>leads,</w:t>
      </w:r>
      <w:r>
        <w:rPr>
          <w:color w:val="1D181C"/>
          <w:spacing w:val="-7"/>
        </w:rPr>
        <w:t xml:space="preserve"> </w:t>
      </w:r>
      <w:r>
        <w:rPr>
          <w:color w:val="1D181C"/>
        </w:rPr>
        <w:t>in</w:t>
      </w:r>
      <w:r>
        <w:rPr>
          <w:color w:val="1D181C"/>
          <w:spacing w:val="-6"/>
        </w:rPr>
        <w:t xml:space="preserve"> </w:t>
      </w:r>
      <w:r>
        <w:rPr>
          <w:color w:val="1D181C"/>
        </w:rPr>
        <w:t>an</w:t>
      </w:r>
      <w:r>
        <w:rPr>
          <w:color w:val="1D181C"/>
          <w:spacing w:val="-7"/>
        </w:rPr>
        <w:t xml:space="preserve"> </w:t>
      </w:r>
      <w:r>
        <w:rPr>
          <w:color w:val="1D181C"/>
        </w:rPr>
        <w:t>objective</w:t>
      </w:r>
      <w:r>
        <w:rPr>
          <w:color w:val="1D181C"/>
          <w:spacing w:val="-6"/>
        </w:rPr>
        <w:t xml:space="preserve"> </w:t>
      </w:r>
      <w:r>
        <w:rPr>
          <w:color w:val="1D181C"/>
        </w:rPr>
        <w:t>manner,</w:t>
      </w:r>
      <w:r>
        <w:rPr>
          <w:color w:val="1D181C"/>
          <w:spacing w:val="-7"/>
        </w:rPr>
        <w:t xml:space="preserve"> </w:t>
      </w:r>
      <w:r>
        <w:rPr>
          <w:color w:val="1D181C"/>
        </w:rPr>
        <w:t>to</w:t>
      </w:r>
      <w:r>
        <w:rPr>
          <w:color w:val="1D181C"/>
          <w:spacing w:val="-6"/>
        </w:rPr>
        <w:t xml:space="preserve"> </w:t>
      </w:r>
      <w:r>
        <w:rPr>
          <w:color w:val="1D181C"/>
        </w:rPr>
        <w:t>profit</w:t>
      </w:r>
      <w:r>
        <w:rPr>
          <w:color w:val="1D181C"/>
          <w:spacing w:val="-7"/>
        </w:rPr>
        <w:t xml:space="preserve"> </w:t>
      </w:r>
      <w:r>
        <w:rPr>
          <w:color w:val="1D181C"/>
        </w:rPr>
        <w:t>and</w:t>
      </w:r>
      <w:r>
        <w:rPr>
          <w:color w:val="1D181C"/>
          <w:spacing w:val="-6"/>
        </w:rPr>
        <w:t xml:space="preserve"> </w:t>
      </w:r>
      <w:r>
        <w:rPr>
          <w:color w:val="1D181C"/>
        </w:rPr>
        <w:t>company value increase, as follow:</w:t>
      </w:r>
    </w:p>
    <w:p w14:paraId="09380EA2"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4696114D" w14:textId="77777777" w:rsidR="00002BD0" w:rsidRDefault="00000000">
      <w:pPr>
        <w:pStyle w:val="BodyText"/>
        <w:spacing w:before="71" w:line="355" w:lineRule="auto"/>
        <w:ind w:left="882" w:right="849" w:hanging="233"/>
        <w:jc w:val="both"/>
      </w:pPr>
      <w:r>
        <w:rPr>
          <w:noProof/>
        </w:rPr>
        <w:lastRenderedPageBreak/>
        <w:drawing>
          <wp:inline distT="0" distB="0" distL="0" distR="0" wp14:anchorId="4620E94B" wp14:editId="77A2C872">
            <wp:extent cx="96238" cy="91374"/>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20" cstate="print"/>
                    <a:stretch>
                      <a:fillRect/>
                    </a:stretch>
                  </pic:blipFill>
                  <pic:spPr>
                    <a:xfrm>
                      <a:off x="0" y="0"/>
                      <a:ext cx="96238" cy="91374"/>
                    </a:xfrm>
                    <a:prstGeom prst="rect">
                      <a:avLst/>
                    </a:prstGeom>
                  </pic:spPr>
                </pic:pic>
              </a:graphicData>
            </a:graphic>
          </wp:inline>
        </w:drawing>
      </w:r>
      <w:r>
        <w:rPr>
          <w:sz w:val="20"/>
        </w:rPr>
        <w:t xml:space="preserve"> </w:t>
      </w:r>
      <w:r>
        <w:rPr>
          <w:i/>
          <w:color w:val="1D181C"/>
        </w:rPr>
        <w:t xml:space="preserve">Domination through prices. </w:t>
      </w:r>
      <w:r>
        <w:rPr>
          <w:color w:val="1D181C"/>
        </w:rPr>
        <w:t>The company's goal is to have the lowest production</w:t>
      </w:r>
      <w:r>
        <w:rPr>
          <w:color w:val="1D181C"/>
          <w:spacing w:val="-1"/>
        </w:rPr>
        <w:t xml:space="preserve"> </w:t>
      </w:r>
      <w:r>
        <w:rPr>
          <w:color w:val="1D181C"/>
        </w:rPr>
        <w:t>and</w:t>
      </w:r>
      <w:r>
        <w:rPr>
          <w:color w:val="1D181C"/>
          <w:spacing w:val="-1"/>
        </w:rPr>
        <w:t xml:space="preserve"> </w:t>
      </w:r>
      <w:r>
        <w:rPr>
          <w:color w:val="1D181C"/>
        </w:rPr>
        <w:t>distribution</w:t>
      </w:r>
      <w:r>
        <w:rPr>
          <w:color w:val="1D181C"/>
          <w:spacing w:val="-1"/>
        </w:rPr>
        <w:t xml:space="preserve"> </w:t>
      </w:r>
      <w:r>
        <w:rPr>
          <w:color w:val="1D181C"/>
        </w:rPr>
        <w:t>prices</w:t>
      </w:r>
      <w:r>
        <w:rPr>
          <w:color w:val="1D181C"/>
          <w:spacing w:val="-1"/>
        </w:rPr>
        <w:t xml:space="preserve"> </w:t>
      </w:r>
      <w:r>
        <w:rPr>
          <w:color w:val="1D181C"/>
        </w:rPr>
        <w:t>so that</w:t>
      </w:r>
      <w:r>
        <w:rPr>
          <w:color w:val="1D181C"/>
          <w:spacing w:val="-1"/>
        </w:rPr>
        <w:t xml:space="preserve"> </w:t>
      </w:r>
      <w:r>
        <w:rPr>
          <w:color w:val="1D181C"/>
        </w:rPr>
        <w:t>the</w:t>
      </w:r>
      <w:r>
        <w:rPr>
          <w:color w:val="1D181C"/>
          <w:spacing w:val="-1"/>
        </w:rPr>
        <w:t xml:space="preserve"> </w:t>
      </w:r>
      <w:r>
        <w:rPr>
          <w:color w:val="1D181C"/>
        </w:rPr>
        <w:t>price</w:t>
      </w:r>
      <w:r>
        <w:rPr>
          <w:color w:val="1D181C"/>
          <w:spacing w:val="-1"/>
        </w:rPr>
        <w:t xml:space="preserve"> </w:t>
      </w:r>
      <w:r>
        <w:rPr>
          <w:color w:val="1D181C"/>
        </w:rPr>
        <w:t>of its products</w:t>
      </w:r>
      <w:r>
        <w:rPr>
          <w:color w:val="1D181C"/>
          <w:spacing w:val="-1"/>
        </w:rPr>
        <w:t xml:space="preserve"> </w:t>
      </w:r>
      <w:r>
        <w:rPr>
          <w:color w:val="1D181C"/>
        </w:rPr>
        <w:t>should</w:t>
      </w:r>
      <w:r>
        <w:rPr>
          <w:color w:val="1D181C"/>
          <w:spacing w:val="-1"/>
        </w:rPr>
        <w:t xml:space="preserve"> </w:t>
      </w:r>
      <w:r>
        <w:rPr>
          <w:color w:val="1D181C"/>
        </w:rPr>
        <w:t>be lower than the competitors' and to achieve a higher market share;</w:t>
      </w:r>
    </w:p>
    <w:p w14:paraId="06229683" w14:textId="77777777" w:rsidR="00002BD0" w:rsidRDefault="00000000">
      <w:pPr>
        <w:pStyle w:val="BodyText"/>
        <w:spacing w:before="3" w:line="355" w:lineRule="auto"/>
        <w:ind w:left="882" w:right="850" w:hanging="233"/>
        <w:jc w:val="both"/>
      </w:pPr>
      <w:r>
        <w:rPr>
          <w:noProof/>
        </w:rPr>
        <w:drawing>
          <wp:inline distT="0" distB="0" distL="0" distR="0" wp14:anchorId="3AF0B453" wp14:editId="3F42B82F">
            <wp:extent cx="96236" cy="93256"/>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21" cstate="print"/>
                    <a:stretch>
                      <a:fillRect/>
                    </a:stretch>
                  </pic:blipFill>
                  <pic:spPr>
                    <a:xfrm>
                      <a:off x="0" y="0"/>
                      <a:ext cx="96236" cy="93256"/>
                    </a:xfrm>
                    <a:prstGeom prst="rect">
                      <a:avLst/>
                    </a:prstGeom>
                  </pic:spPr>
                </pic:pic>
              </a:graphicData>
            </a:graphic>
          </wp:inline>
        </w:drawing>
      </w:r>
      <w:r>
        <w:rPr>
          <w:sz w:val="20"/>
        </w:rPr>
        <w:t xml:space="preserve"> </w:t>
      </w:r>
      <w:r>
        <w:rPr>
          <w:i/>
          <w:color w:val="1D181C"/>
        </w:rPr>
        <w:t>Differentiation</w:t>
      </w:r>
      <w:r>
        <w:rPr>
          <w:color w:val="1D181C"/>
        </w:rPr>
        <w:t>. The company focuses on creating differentiated marketing products and programs in order to become the leader if its industry;</w:t>
      </w:r>
    </w:p>
    <w:p w14:paraId="77F4C367" w14:textId="77777777" w:rsidR="00002BD0" w:rsidRDefault="00000000">
      <w:pPr>
        <w:pStyle w:val="BodyText"/>
        <w:spacing w:before="2" w:line="355" w:lineRule="auto"/>
        <w:ind w:left="882" w:right="849" w:hanging="233"/>
        <w:jc w:val="both"/>
      </w:pPr>
      <w:r>
        <w:rPr>
          <w:noProof/>
        </w:rPr>
        <w:drawing>
          <wp:inline distT="0" distB="0" distL="0" distR="0" wp14:anchorId="7DA0A95B" wp14:editId="178DF070">
            <wp:extent cx="96238" cy="89052"/>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22" cstate="print"/>
                    <a:stretch>
                      <a:fillRect/>
                    </a:stretch>
                  </pic:blipFill>
                  <pic:spPr>
                    <a:xfrm>
                      <a:off x="0" y="0"/>
                      <a:ext cx="96238" cy="89052"/>
                    </a:xfrm>
                    <a:prstGeom prst="rect">
                      <a:avLst/>
                    </a:prstGeom>
                  </pic:spPr>
                </pic:pic>
              </a:graphicData>
            </a:graphic>
          </wp:inline>
        </w:drawing>
      </w:r>
      <w:r>
        <w:rPr>
          <w:sz w:val="20"/>
        </w:rPr>
        <w:t xml:space="preserve"> </w:t>
      </w:r>
      <w:r>
        <w:rPr>
          <w:i/>
          <w:color w:val="1D181C"/>
        </w:rPr>
        <w:t>Focus</w:t>
      </w:r>
      <w:r>
        <w:rPr>
          <w:color w:val="1D181C"/>
        </w:rPr>
        <w:t xml:space="preserve">. Companies using this strategy focus on a limited number of market </w:t>
      </w:r>
      <w:r>
        <w:rPr>
          <w:color w:val="1D181C"/>
          <w:spacing w:val="-2"/>
        </w:rPr>
        <w:t>segments.</w:t>
      </w:r>
    </w:p>
    <w:p w14:paraId="03F93FE1" w14:textId="3D779E7B" w:rsidR="00002BD0" w:rsidRDefault="00000000">
      <w:pPr>
        <w:pStyle w:val="BodyText"/>
        <w:spacing w:before="3" w:line="355" w:lineRule="auto"/>
        <w:ind w:left="398" w:right="847" w:firstLine="336"/>
        <w:jc w:val="both"/>
      </w:pPr>
      <w:r>
        <w:rPr>
          <w:color w:val="1D181C"/>
        </w:rPr>
        <w:t xml:space="preserve">According to several renowned authors in marketing (Kotler, 1998, p. 581), companies that will best apply </w:t>
      </w:r>
      <w:r>
        <w:rPr>
          <w:i/>
          <w:color w:val="1D181C"/>
        </w:rPr>
        <w:t xml:space="preserve">one </w:t>
      </w:r>
      <w:r>
        <w:rPr>
          <w:color w:val="1D181C"/>
        </w:rPr>
        <w:t>of these strategies, will obtain the biggest profit. It is important that companies should have a clear strategy</w:t>
      </w:r>
      <w:r>
        <w:rPr>
          <w:color w:val="1D181C"/>
          <w:spacing w:val="-1"/>
        </w:rPr>
        <w:t xml:space="preserve"> </w:t>
      </w:r>
      <w:r>
        <w:rPr>
          <w:color w:val="1D181C"/>
        </w:rPr>
        <w:t xml:space="preserve">in order to be in advantage, a strategy that would guarantee their market excellence. Companies that attempt to obtain good results in all the </w:t>
      </w:r>
      <w:proofErr w:type="gramStart"/>
      <w:r>
        <w:rPr>
          <w:color w:val="1D181C"/>
        </w:rPr>
        <w:t>above mentioned</w:t>
      </w:r>
      <w:proofErr w:type="gramEnd"/>
      <w:r>
        <w:rPr>
          <w:color w:val="1D181C"/>
        </w:rPr>
        <w:t xml:space="preserve"> areas, will, eventually, obtain none.</w:t>
      </w:r>
    </w:p>
    <w:p w14:paraId="0C145F27" w14:textId="77777777" w:rsidR="00002BD0" w:rsidRDefault="00000000">
      <w:pPr>
        <w:pStyle w:val="BodyText"/>
        <w:spacing w:before="9" w:line="360" w:lineRule="auto"/>
        <w:ind w:left="398" w:right="845" w:firstLine="401"/>
        <w:jc w:val="both"/>
      </w:pPr>
      <w:r>
        <w:rPr>
          <w:color w:val="1D181C"/>
        </w:rPr>
        <w:t>The</w:t>
      </w:r>
      <w:r>
        <w:rPr>
          <w:color w:val="1D181C"/>
          <w:spacing w:val="-1"/>
        </w:rPr>
        <w:t xml:space="preserve"> </w:t>
      </w:r>
      <w:r>
        <w:rPr>
          <w:color w:val="1D181C"/>
        </w:rPr>
        <w:t xml:space="preserve">company's position in a market </w:t>
      </w:r>
      <w:proofErr w:type="gramStart"/>
      <w:r>
        <w:rPr>
          <w:color w:val="1D181C"/>
        </w:rPr>
        <w:t>(</w:t>
      </w:r>
      <w:r>
        <w:rPr>
          <w:color w:val="1D181C"/>
          <w:spacing w:val="-12"/>
        </w:rPr>
        <w:t xml:space="preserve"> </w:t>
      </w:r>
      <w:r>
        <w:rPr>
          <w:color w:val="1D181C"/>
          <w:sz w:val="16"/>
        </w:rPr>
        <w:t>P</w:t>
      </w:r>
      <w:r>
        <w:rPr>
          <w:color w:val="1D181C"/>
          <w:position w:val="-3"/>
          <w:sz w:val="9"/>
        </w:rPr>
        <w:t>M</w:t>
      </w:r>
      <w:r>
        <w:rPr>
          <w:color w:val="1D181C"/>
          <w:position w:val="-4"/>
          <w:sz w:val="9"/>
        </w:rPr>
        <w:t>i</w:t>
      </w:r>
      <w:proofErr w:type="gramEnd"/>
      <w:r>
        <w:rPr>
          <w:color w:val="1D181C"/>
          <w:position w:val="-4"/>
          <w:sz w:val="9"/>
        </w:rPr>
        <w:t xml:space="preserve"> </w:t>
      </w:r>
      <w:r>
        <w:rPr>
          <w:color w:val="1D181C"/>
        </w:rPr>
        <w:t>) may be calculated as the relation between its net turnover (NTi) and market's net turnover (NT</w:t>
      </w:r>
      <w:r>
        <w:rPr>
          <w:color w:val="1D181C"/>
          <w:vertAlign w:val="subscript"/>
        </w:rPr>
        <w:t>M</w:t>
      </w:r>
      <w:r>
        <w:rPr>
          <w:color w:val="1D181C"/>
        </w:rPr>
        <w:t>) – obtained by adding the net turnovers of all the companies from the respective industry:</w:t>
      </w:r>
    </w:p>
    <w:p w14:paraId="0493086E" w14:textId="77777777" w:rsidR="00002BD0" w:rsidRDefault="00002BD0">
      <w:pPr>
        <w:pStyle w:val="BodyText"/>
        <w:spacing w:line="360" w:lineRule="auto"/>
        <w:jc w:val="both"/>
        <w:sectPr w:rsidR="00002BD0">
          <w:pgSz w:w="8500" w:h="12480"/>
          <w:pgMar w:top="1280" w:right="566" w:bottom="1240" w:left="425" w:header="0" w:footer="1054" w:gutter="0"/>
          <w:cols w:space="720"/>
        </w:sectPr>
      </w:pPr>
    </w:p>
    <w:p w14:paraId="17B70C5A" w14:textId="77777777" w:rsidR="00002BD0" w:rsidRDefault="00002BD0">
      <w:pPr>
        <w:pStyle w:val="BodyText"/>
        <w:spacing w:before="10"/>
        <w:rPr>
          <w:sz w:val="9"/>
        </w:rPr>
      </w:pPr>
    </w:p>
    <w:p w14:paraId="6461887F" w14:textId="77777777" w:rsidR="00002BD0" w:rsidRDefault="00000000">
      <w:pPr>
        <w:spacing w:before="1"/>
        <w:jc w:val="right"/>
        <w:rPr>
          <w:sz w:val="9"/>
        </w:rPr>
      </w:pPr>
      <w:r>
        <w:rPr>
          <w:color w:val="1D181C"/>
          <w:position w:val="5"/>
          <w:sz w:val="16"/>
        </w:rPr>
        <w:t>P</w:t>
      </w:r>
      <w:r>
        <w:rPr>
          <w:color w:val="1D181C"/>
          <w:position w:val="1"/>
          <w:sz w:val="9"/>
        </w:rPr>
        <w:t>M</w:t>
      </w:r>
      <w:r>
        <w:rPr>
          <w:color w:val="1D181C"/>
          <w:spacing w:val="-9"/>
          <w:position w:val="1"/>
          <w:sz w:val="9"/>
        </w:rPr>
        <w:t xml:space="preserve"> </w:t>
      </w:r>
      <w:r>
        <w:rPr>
          <w:color w:val="1D181C"/>
          <w:spacing w:val="-10"/>
          <w:sz w:val="9"/>
        </w:rPr>
        <w:t>i</w:t>
      </w:r>
    </w:p>
    <w:p w14:paraId="0CBE6BFF" w14:textId="77777777" w:rsidR="00002BD0" w:rsidRDefault="00000000">
      <w:pPr>
        <w:spacing w:before="13" w:line="138" w:lineRule="exact"/>
        <w:ind w:left="209"/>
        <w:rPr>
          <w:sz w:val="16"/>
        </w:rPr>
      </w:pPr>
      <w:r>
        <w:br w:type="column"/>
      </w:r>
      <w:r>
        <w:rPr>
          <w:color w:val="1D181C"/>
          <w:spacing w:val="-5"/>
          <w:w w:val="105"/>
          <w:sz w:val="16"/>
        </w:rPr>
        <w:t>NTi</w:t>
      </w:r>
    </w:p>
    <w:p w14:paraId="0041D2C8" w14:textId="77777777" w:rsidR="00002BD0" w:rsidRDefault="00000000">
      <w:pPr>
        <w:tabs>
          <w:tab w:val="left" w:pos="532"/>
        </w:tabs>
        <w:spacing w:line="122" w:lineRule="exact"/>
        <w:ind w:left="28"/>
        <w:rPr>
          <w:sz w:val="16"/>
        </w:rPr>
      </w:pPr>
      <w:r>
        <w:rPr>
          <w:noProof/>
          <w:sz w:val="16"/>
        </w:rPr>
        <mc:AlternateContent>
          <mc:Choice Requires="wps">
            <w:drawing>
              <wp:anchor distT="0" distB="0" distL="0" distR="0" simplePos="0" relativeHeight="474696192" behindDoc="1" locked="0" layoutInCell="1" allowOverlap="1" wp14:anchorId="0B1B8653" wp14:editId="39FCCB43">
                <wp:simplePos x="0" y="0"/>
                <wp:positionH relativeFrom="page">
                  <wp:posOffset>2431160</wp:posOffset>
                </wp:positionH>
                <wp:positionV relativeFrom="paragraph">
                  <wp:posOffset>46175</wp:posOffset>
                </wp:positionV>
                <wp:extent cx="222250" cy="1270"/>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250" cy="1270"/>
                        </a:xfrm>
                        <a:custGeom>
                          <a:avLst/>
                          <a:gdLst/>
                          <a:ahLst/>
                          <a:cxnLst/>
                          <a:rect l="l" t="t" r="r" b="b"/>
                          <a:pathLst>
                            <a:path w="222250">
                              <a:moveTo>
                                <a:pt x="0" y="0"/>
                              </a:moveTo>
                              <a:lnTo>
                                <a:pt x="222135" y="0"/>
                              </a:lnTo>
                            </a:path>
                          </a:pathLst>
                        </a:custGeom>
                        <a:ln w="4356">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449D249C" id="Graphic 152" o:spid="_x0000_s1026" style="position:absolute;margin-left:191.45pt;margin-top:3.65pt;width:17.5pt;height:.1pt;z-index:-28620288;visibility:visible;mso-wrap-style:square;mso-wrap-distance-left:0;mso-wrap-distance-top:0;mso-wrap-distance-right:0;mso-wrap-distance-bottom:0;mso-position-horizontal:absolute;mso-position-horizontal-relative:page;mso-position-vertical:absolute;mso-position-vertical-relative:text;v-text-anchor:top" coordsize="2222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" path="m,l222135,e" filled="f" strokecolor="#1d181c" strokeweight=".121mm">
                <v:path arrowok="t"/>
                <w10:wrap anchorx="page"/>
              </v:shape>
            </w:pict>
          </mc:Fallback>
        </mc:AlternateContent>
      </w:r>
      <w:r>
        <w:rPr>
          <w:rFonts w:ascii="Symbol" w:hAnsi="Symbol"/>
          <w:color w:val="1D181C"/>
          <w:spacing w:val="-10"/>
          <w:w w:val="105"/>
          <w:sz w:val="16"/>
        </w:rPr>
        <w:t></w:t>
      </w:r>
      <w:r>
        <w:rPr>
          <w:color w:val="1D181C"/>
          <w:sz w:val="16"/>
        </w:rPr>
        <w:tab/>
      </w:r>
      <w:r>
        <w:rPr>
          <w:color w:val="1D181C"/>
          <w:spacing w:val="-4"/>
          <w:w w:val="105"/>
          <w:sz w:val="16"/>
        </w:rPr>
        <w:t>.100</w:t>
      </w:r>
    </w:p>
    <w:p w14:paraId="783FFE85" w14:textId="77777777" w:rsidR="00002BD0" w:rsidRDefault="00000000">
      <w:pPr>
        <w:spacing w:line="181" w:lineRule="exact"/>
        <w:ind w:left="181"/>
        <w:rPr>
          <w:position w:val="-3"/>
          <w:sz w:val="9"/>
        </w:rPr>
      </w:pPr>
      <w:r>
        <w:rPr>
          <w:color w:val="1D181C"/>
          <w:spacing w:val="-5"/>
          <w:w w:val="105"/>
          <w:sz w:val="16"/>
        </w:rPr>
        <w:t>NT</w:t>
      </w:r>
      <w:r>
        <w:rPr>
          <w:color w:val="1D181C"/>
          <w:spacing w:val="-5"/>
          <w:w w:val="105"/>
          <w:position w:val="-3"/>
          <w:sz w:val="9"/>
        </w:rPr>
        <w:t>M</w:t>
      </w:r>
    </w:p>
    <w:p w14:paraId="4A14398A" w14:textId="77777777" w:rsidR="00002BD0" w:rsidRDefault="00002BD0">
      <w:pPr>
        <w:spacing w:line="181" w:lineRule="exact"/>
        <w:rPr>
          <w:position w:val="-3"/>
          <w:sz w:val="9"/>
        </w:rPr>
        <w:sectPr w:rsidR="00002BD0">
          <w:type w:val="continuous"/>
          <w:pgSz w:w="8500" w:h="12480"/>
          <w:pgMar w:top="680" w:right="566" w:bottom="0" w:left="425" w:header="0" w:footer="1054" w:gutter="0"/>
          <w:cols w:num="2" w:space="720" w:equalWidth="0">
            <w:col w:w="3200" w:space="40"/>
            <w:col w:w="4269"/>
          </w:cols>
        </w:sectPr>
      </w:pPr>
    </w:p>
    <w:p w14:paraId="04F049B7" w14:textId="77777777" w:rsidR="00002BD0" w:rsidRDefault="00000000">
      <w:pPr>
        <w:pStyle w:val="BodyText"/>
        <w:spacing w:before="121" w:line="355" w:lineRule="auto"/>
        <w:ind w:left="398" w:right="764" w:firstLine="483"/>
      </w:pPr>
      <w:r>
        <w:rPr>
          <w:color w:val="1D181C"/>
        </w:rPr>
        <w:t>If the indicator is near 100, this means that the position of the company on the market is strengthened as far as competition is concerned.</w:t>
      </w:r>
    </w:p>
    <w:p w14:paraId="11489826" w14:textId="77777777" w:rsidR="00002BD0" w:rsidRDefault="00000000">
      <w:pPr>
        <w:pStyle w:val="BodyText"/>
        <w:spacing w:before="1" w:line="357" w:lineRule="auto"/>
        <w:ind w:left="398" w:right="850" w:firstLine="475"/>
      </w:pPr>
      <w:r>
        <w:rPr>
          <w:color w:val="1D181C"/>
        </w:rPr>
        <w:t>From the point of view of its competitive position, a company may belong to one of the following categories:</w:t>
      </w:r>
    </w:p>
    <w:p w14:paraId="290192CB" w14:textId="77777777" w:rsidR="00002BD0" w:rsidRDefault="00000000">
      <w:pPr>
        <w:spacing w:before="4"/>
        <w:ind w:left="962"/>
        <w:rPr>
          <w:b/>
          <w:sz w:val="16"/>
        </w:rPr>
      </w:pPr>
      <w:r>
        <w:rPr>
          <w:b/>
          <w:color w:val="1D181C"/>
          <w:sz w:val="16"/>
        </w:rPr>
        <w:t>Figure</w:t>
      </w:r>
      <w:r>
        <w:rPr>
          <w:b/>
          <w:color w:val="1D181C"/>
          <w:spacing w:val="-5"/>
          <w:sz w:val="16"/>
        </w:rPr>
        <w:t xml:space="preserve"> </w:t>
      </w:r>
      <w:r>
        <w:rPr>
          <w:b/>
          <w:color w:val="1D181C"/>
          <w:sz w:val="16"/>
        </w:rPr>
        <w:t>4.</w:t>
      </w:r>
      <w:r>
        <w:rPr>
          <w:b/>
          <w:color w:val="1D181C"/>
          <w:spacing w:val="-4"/>
          <w:sz w:val="16"/>
        </w:rPr>
        <w:t xml:space="preserve"> </w:t>
      </w:r>
      <w:r>
        <w:rPr>
          <w:b/>
          <w:color w:val="1D181C"/>
          <w:sz w:val="16"/>
        </w:rPr>
        <w:t>Hypothetical</w:t>
      </w:r>
      <w:r>
        <w:rPr>
          <w:b/>
          <w:color w:val="1D181C"/>
          <w:spacing w:val="-3"/>
          <w:sz w:val="16"/>
        </w:rPr>
        <w:t xml:space="preserve"> </w:t>
      </w:r>
      <w:r>
        <w:rPr>
          <w:b/>
          <w:color w:val="1D181C"/>
          <w:sz w:val="16"/>
        </w:rPr>
        <w:t>market</w:t>
      </w:r>
      <w:r>
        <w:rPr>
          <w:b/>
          <w:color w:val="1D181C"/>
          <w:spacing w:val="-5"/>
          <w:sz w:val="16"/>
        </w:rPr>
        <w:t xml:space="preserve"> </w:t>
      </w:r>
      <w:r>
        <w:rPr>
          <w:b/>
          <w:color w:val="1D181C"/>
          <w:spacing w:val="-2"/>
          <w:sz w:val="16"/>
        </w:rPr>
        <w:t>structure</w:t>
      </w:r>
    </w:p>
    <w:p w14:paraId="3C6936EF" w14:textId="77777777" w:rsidR="00002BD0" w:rsidRDefault="00002BD0">
      <w:pPr>
        <w:pStyle w:val="BodyText"/>
        <w:spacing w:before="7"/>
        <w:rPr>
          <w:b/>
          <w:sz w:val="10"/>
        </w:rPr>
      </w:pPr>
    </w:p>
    <w:p w14:paraId="2B6D49B7" w14:textId="77777777" w:rsidR="00002BD0" w:rsidRDefault="00002BD0">
      <w:pPr>
        <w:pStyle w:val="BodyText"/>
        <w:rPr>
          <w:b/>
          <w:sz w:val="10"/>
        </w:rPr>
        <w:sectPr w:rsidR="00002BD0">
          <w:type w:val="continuous"/>
          <w:pgSz w:w="8500" w:h="12480"/>
          <w:pgMar w:top="680" w:right="566" w:bottom="0" w:left="425" w:header="0" w:footer="1054" w:gutter="0"/>
          <w:cols w:space="720"/>
        </w:sectPr>
      </w:pPr>
    </w:p>
    <w:p w14:paraId="1AB1B19F" w14:textId="77777777" w:rsidR="00002BD0" w:rsidRDefault="00002BD0">
      <w:pPr>
        <w:pStyle w:val="BodyText"/>
        <w:spacing w:before="91"/>
        <w:rPr>
          <w:b/>
          <w:sz w:val="11"/>
        </w:rPr>
      </w:pPr>
    </w:p>
    <w:p w14:paraId="2DF7E6D2" w14:textId="77777777" w:rsidR="00002BD0" w:rsidRDefault="00000000">
      <w:pPr>
        <w:spacing w:before="1"/>
        <w:ind w:left="824"/>
        <w:rPr>
          <w:sz w:val="11"/>
        </w:rPr>
      </w:pPr>
      <w:r>
        <w:rPr>
          <w:color w:val="1D181C"/>
          <w:spacing w:val="-2"/>
          <w:sz w:val="11"/>
        </w:rPr>
        <w:t>Leader company</w:t>
      </w:r>
    </w:p>
    <w:p w14:paraId="1A5ED9C3" w14:textId="77777777" w:rsidR="00002BD0" w:rsidRDefault="00000000">
      <w:pPr>
        <w:spacing w:before="95" w:line="237" w:lineRule="auto"/>
        <w:ind w:left="361"/>
        <w:jc w:val="center"/>
        <w:rPr>
          <w:sz w:val="11"/>
        </w:rPr>
      </w:pPr>
      <w:r>
        <w:br w:type="column"/>
      </w:r>
      <w:r>
        <w:rPr>
          <w:color w:val="1D181C"/>
          <w:spacing w:val="-2"/>
          <w:sz w:val="11"/>
        </w:rPr>
        <w:t>Challenger</w:t>
      </w:r>
      <w:r>
        <w:rPr>
          <w:color w:val="1D181C"/>
          <w:spacing w:val="-5"/>
          <w:sz w:val="11"/>
        </w:rPr>
        <w:t xml:space="preserve"> </w:t>
      </w:r>
      <w:r>
        <w:rPr>
          <w:color w:val="1D181C"/>
          <w:spacing w:val="-2"/>
          <w:sz w:val="11"/>
        </w:rPr>
        <w:t>company</w:t>
      </w:r>
      <w:r>
        <w:rPr>
          <w:color w:val="1D181C"/>
          <w:spacing w:val="40"/>
          <w:sz w:val="11"/>
        </w:rPr>
        <w:t xml:space="preserve"> </w:t>
      </w:r>
      <w:r>
        <w:rPr>
          <w:color w:val="1D181C"/>
          <w:sz w:val="11"/>
        </w:rPr>
        <w:t>(fights</w:t>
      </w:r>
      <w:r>
        <w:rPr>
          <w:color w:val="1D181C"/>
          <w:spacing w:val="-7"/>
          <w:sz w:val="11"/>
        </w:rPr>
        <w:t xml:space="preserve"> </w:t>
      </w:r>
      <w:r>
        <w:rPr>
          <w:color w:val="1D181C"/>
          <w:sz w:val="11"/>
        </w:rPr>
        <w:t>for</w:t>
      </w:r>
      <w:r>
        <w:rPr>
          <w:color w:val="1D181C"/>
          <w:spacing w:val="40"/>
          <w:sz w:val="11"/>
        </w:rPr>
        <w:t xml:space="preserve"> </w:t>
      </w:r>
      <w:r>
        <w:rPr>
          <w:color w:val="1D181C"/>
          <w:spacing w:val="-2"/>
          <w:sz w:val="11"/>
        </w:rPr>
        <w:t>leadership)</w:t>
      </w:r>
    </w:p>
    <w:p w14:paraId="43D4CEA7" w14:textId="77777777" w:rsidR="00002BD0" w:rsidRDefault="00000000">
      <w:pPr>
        <w:spacing w:before="94"/>
        <w:ind w:left="393"/>
        <w:rPr>
          <w:sz w:val="11"/>
        </w:rPr>
      </w:pPr>
      <w:r>
        <w:br w:type="column"/>
      </w:r>
      <w:r>
        <w:rPr>
          <w:color w:val="1D181C"/>
          <w:spacing w:val="-2"/>
          <w:sz w:val="11"/>
        </w:rPr>
        <w:t>Pursuer</w:t>
      </w:r>
      <w:r>
        <w:rPr>
          <w:color w:val="1D181C"/>
          <w:spacing w:val="40"/>
          <w:sz w:val="11"/>
        </w:rPr>
        <w:t xml:space="preserve"> </w:t>
      </w:r>
      <w:r>
        <w:rPr>
          <w:color w:val="1D181C"/>
          <w:spacing w:val="-4"/>
          <w:sz w:val="11"/>
        </w:rPr>
        <w:t>company</w:t>
      </w:r>
    </w:p>
    <w:p w14:paraId="5608BB14" w14:textId="77777777" w:rsidR="00002BD0" w:rsidRDefault="00000000">
      <w:pPr>
        <w:spacing w:before="101" w:line="254" w:lineRule="auto"/>
        <w:ind w:left="492" w:right="2506" w:hanging="67"/>
        <w:rPr>
          <w:sz w:val="9"/>
        </w:rPr>
      </w:pPr>
      <w:r>
        <w:br w:type="column"/>
      </w:r>
      <w:r>
        <w:rPr>
          <w:color w:val="1D181C"/>
          <w:spacing w:val="-2"/>
          <w:w w:val="105"/>
          <w:sz w:val="9"/>
        </w:rPr>
        <w:t>Companies</w:t>
      </w:r>
      <w:r>
        <w:rPr>
          <w:color w:val="1D181C"/>
          <w:spacing w:val="-4"/>
          <w:w w:val="105"/>
          <w:sz w:val="9"/>
        </w:rPr>
        <w:t xml:space="preserve"> </w:t>
      </w:r>
      <w:r>
        <w:rPr>
          <w:color w:val="1D181C"/>
          <w:spacing w:val="-2"/>
          <w:w w:val="105"/>
          <w:sz w:val="9"/>
        </w:rPr>
        <w:t>specialized</w:t>
      </w:r>
      <w:r>
        <w:rPr>
          <w:color w:val="1D181C"/>
          <w:spacing w:val="40"/>
          <w:w w:val="105"/>
          <w:sz w:val="9"/>
        </w:rPr>
        <w:t xml:space="preserve"> </w:t>
      </w:r>
      <w:r>
        <w:rPr>
          <w:color w:val="1D181C"/>
          <w:w w:val="105"/>
          <w:sz w:val="9"/>
        </w:rPr>
        <w:t>in market segments</w:t>
      </w:r>
    </w:p>
    <w:p w14:paraId="27FDC303" w14:textId="77777777" w:rsidR="00002BD0" w:rsidRDefault="00002BD0">
      <w:pPr>
        <w:spacing w:line="254" w:lineRule="auto"/>
        <w:rPr>
          <w:sz w:val="9"/>
        </w:rPr>
        <w:sectPr w:rsidR="00002BD0">
          <w:type w:val="continuous"/>
          <w:pgSz w:w="8500" w:h="12480"/>
          <w:pgMar w:top="680" w:right="566" w:bottom="0" w:left="425" w:header="0" w:footer="1054" w:gutter="0"/>
          <w:cols w:num="4" w:space="720" w:equalWidth="0">
            <w:col w:w="1547" w:space="40"/>
            <w:col w:w="1257" w:space="39"/>
            <w:col w:w="790" w:space="39"/>
            <w:col w:w="3797"/>
          </w:cols>
        </w:sectPr>
      </w:pPr>
    </w:p>
    <w:p w14:paraId="4D2F0E46" w14:textId="77777777" w:rsidR="00002BD0" w:rsidRDefault="00002BD0">
      <w:pPr>
        <w:pStyle w:val="BodyText"/>
        <w:spacing w:before="11"/>
        <w:rPr>
          <w:sz w:val="4"/>
        </w:rPr>
      </w:pPr>
    </w:p>
    <w:p w14:paraId="21437883" w14:textId="77777777" w:rsidR="00002BD0" w:rsidRDefault="00000000">
      <w:pPr>
        <w:tabs>
          <w:tab w:val="left" w:pos="4262"/>
        </w:tabs>
        <w:ind w:left="513"/>
        <w:rPr>
          <w:sz w:val="20"/>
        </w:rPr>
      </w:pPr>
      <w:r>
        <w:rPr>
          <w:noProof/>
          <w:sz w:val="20"/>
        </w:rPr>
        <mc:AlternateContent>
          <mc:Choice Requires="wpg">
            <w:drawing>
              <wp:inline distT="0" distB="0" distL="0" distR="0" wp14:anchorId="320E8A27" wp14:editId="72D6D893">
                <wp:extent cx="851535" cy="236854"/>
                <wp:effectExtent l="0" t="0" r="0" b="1270"/>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1535" cy="236854"/>
                          <a:chOff x="0" y="0"/>
                          <a:chExt cx="851535" cy="236854"/>
                        </a:xfrm>
                      </wpg:grpSpPr>
                      <wps:wsp>
                        <wps:cNvPr id="154" name="Graphic 154"/>
                        <wps:cNvSpPr/>
                        <wps:spPr>
                          <a:xfrm>
                            <a:off x="3200" y="4216"/>
                            <a:ext cx="845185" cy="230504"/>
                          </a:xfrm>
                          <a:custGeom>
                            <a:avLst/>
                            <a:gdLst/>
                            <a:ahLst/>
                            <a:cxnLst/>
                            <a:rect l="l" t="t" r="r" b="b"/>
                            <a:pathLst>
                              <a:path w="845185" h="230504">
                                <a:moveTo>
                                  <a:pt x="844600" y="0"/>
                                </a:moveTo>
                                <a:lnTo>
                                  <a:pt x="0" y="0"/>
                                </a:lnTo>
                                <a:lnTo>
                                  <a:pt x="0" y="230352"/>
                                </a:lnTo>
                                <a:lnTo>
                                  <a:pt x="844600" y="230352"/>
                                </a:lnTo>
                                <a:lnTo>
                                  <a:pt x="844600" y="0"/>
                                </a:lnTo>
                                <a:close/>
                              </a:path>
                            </a:pathLst>
                          </a:custGeom>
                          <a:solidFill>
                            <a:srgbClr val="8E8F95"/>
                          </a:solidFill>
                        </wps:spPr>
                        <wps:bodyPr wrap="square" lIns="0" tIns="0" rIns="0" bIns="0" rtlCol="0">
                          <a:prstTxWarp prst="textNoShape">
                            <a:avLst/>
                          </a:prstTxWarp>
                          <a:noAutofit/>
                        </wps:bodyPr>
                      </wps:wsp>
                      <wps:wsp>
                        <wps:cNvPr id="155" name="Graphic 155"/>
                        <wps:cNvSpPr/>
                        <wps:spPr>
                          <a:xfrm>
                            <a:off x="3200" y="3200"/>
                            <a:ext cx="845185" cy="230504"/>
                          </a:xfrm>
                          <a:custGeom>
                            <a:avLst/>
                            <a:gdLst/>
                            <a:ahLst/>
                            <a:cxnLst/>
                            <a:rect l="l" t="t" r="r" b="b"/>
                            <a:pathLst>
                              <a:path w="845185" h="230504">
                                <a:moveTo>
                                  <a:pt x="0" y="230339"/>
                                </a:moveTo>
                                <a:lnTo>
                                  <a:pt x="844600" y="230339"/>
                                </a:lnTo>
                                <a:lnTo>
                                  <a:pt x="844600" y="0"/>
                                </a:lnTo>
                                <a:lnTo>
                                  <a:pt x="0" y="0"/>
                                </a:lnTo>
                                <a:lnTo>
                                  <a:pt x="0" y="230339"/>
                                </a:lnTo>
                                <a:close/>
                              </a:path>
                            </a:pathLst>
                          </a:custGeom>
                          <a:ln w="6400">
                            <a:solidFill>
                              <a:srgbClr val="8E8F95"/>
                            </a:solidFill>
                            <a:prstDash val="solid"/>
                          </a:ln>
                        </wps:spPr>
                        <wps:bodyPr wrap="square" lIns="0" tIns="0" rIns="0" bIns="0" rtlCol="0">
                          <a:prstTxWarp prst="textNoShape">
                            <a:avLst/>
                          </a:prstTxWarp>
                          <a:noAutofit/>
                        </wps:bodyPr>
                      </wps:wsp>
                      <wps:wsp>
                        <wps:cNvPr id="156" name="Textbox 156"/>
                        <wps:cNvSpPr txBox="1"/>
                        <wps:spPr>
                          <a:xfrm>
                            <a:off x="0" y="0"/>
                            <a:ext cx="851535" cy="236854"/>
                          </a:xfrm>
                          <a:prstGeom prst="rect">
                            <a:avLst/>
                          </a:prstGeom>
                        </wps:spPr>
                        <wps:txbx>
                          <w:txbxContent>
                            <w:p w14:paraId="10C93C3C" w14:textId="77777777" w:rsidR="00002BD0" w:rsidRDefault="00000000">
                              <w:pPr>
                                <w:spacing w:before="63"/>
                                <w:ind w:right="1"/>
                                <w:jc w:val="center"/>
                                <w:rPr>
                                  <w:b/>
                                  <w:sz w:val="16"/>
                                </w:rPr>
                              </w:pPr>
                              <w:r>
                                <w:rPr>
                                  <w:b/>
                                  <w:color w:val="1D181C"/>
                                  <w:sz w:val="16"/>
                                </w:rPr>
                                <w:t xml:space="preserve">40 </w:t>
                              </w:r>
                              <w:r>
                                <w:rPr>
                                  <w:b/>
                                  <w:color w:val="1D181C"/>
                                  <w:spacing w:val="-10"/>
                                  <w:sz w:val="16"/>
                                </w:rPr>
                                <w:t>%</w:t>
                              </w:r>
                            </w:p>
                          </w:txbxContent>
                        </wps:txbx>
                        <wps:bodyPr wrap="square" lIns="0" tIns="0" rIns="0" bIns="0" rtlCol="0">
                          <a:noAutofit/>
                        </wps:bodyPr>
                      </wps:wsp>
                    </wpg:wgp>
                  </a:graphicData>
                </a:graphic>
              </wp:inline>
            </w:drawing>
          </mc:Choice>
          <mc:Fallback>
            <w:pict>
              <v:group w14:anchorId="320E8A27" id="Group 153" o:spid="_x0000_s1034" style="width:67.05pt;height:18.65pt;mso-position-horizontal-relative:char;mso-position-vertical-relative:line" coordsize="8515,2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">
                <v:shape id="Graphic 154" o:spid="_x0000_s1035" style="position:absolute;left:32;top:42;width:8451;height:2305;visibility:visible;mso-wrap-style:square;v-text-anchor:top" coordsize="8451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" path="m844600,l,,,230352r844600,l844600,xe" fillcolor="#8e8f95" stroked="f">
                  <v:path arrowok="t"/>
                </v:shape>
                <v:shape id="Graphic 155" o:spid="_x0000_s1036" style="position:absolute;left:32;top:32;width:8451;height:2305;visibility:visible;mso-wrap-style:square;v-text-anchor:top" coordsize="8451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" path="m,230339r844600,l844600,,,,,230339xe" filled="f" strokecolor="#8e8f95" strokeweight=".17778mm">
                  <v:path arrowok="t"/>
                </v:shape>
                <v:shape id="Textbox 156" o:spid="_x0000_s1037" type="#_x0000_t202" style="position:absolute;width:8515;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10C93C3C" w14:textId="77777777" w:rsidR="00002BD0" w:rsidRDefault="00000000">
                        <w:pPr>
                          <w:spacing w:before="63"/>
                          <w:ind w:right="1"/>
                          <w:jc w:val="center"/>
                          <w:rPr>
                            <w:b/>
                            <w:sz w:val="16"/>
                          </w:rPr>
                        </w:pPr>
                        <w:r>
                          <w:rPr>
                            <w:b/>
                            <w:color w:val="1D181C"/>
                            <w:sz w:val="16"/>
                          </w:rPr>
                          <w:t xml:space="preserve">40 </w:t>
                        </w:r>
                        <w:r>
                          <w:rPr>
                            <w:b/>
                            <w:color w:val="1D181C"/>
                            <w:spacing w:val="-10"/>
                            <w:sz w:val="16"/>
                          </w:rPr>
                          <w:t>%</w:t>
                        </w:r>
                      </w:p>
                    </w:txbxContent>
                  </v:textbox>
                </v:shape>
                <w10:anchorlock/>
              </v:group>
            </w:pict>
          </mc:Fallback>
        </mc:AlternateContent>
      </w:r>
      <w:r>
        <w:rPr>
          <w:spacing w:val="41"/>
          <w:sz w:val="20"/>
        </w:rPr>
        <w:t xml:space="preserve"> </w:t>
      </w:r>
      <w:r>
        <w:rPr>
          <w:noProof/>
          <w:spacing w:val="41"/>
          <w:sz w:val="20"/>
        </w:rPr>
        <mc:AlternateContent>
          <mc:Choice Requires="wpg">
            <w:drawing>
              <wp:inline distT="0" distB="0" distL="0" distR="0" wp14:anchorId="373F7A83" wp14:editId="194BB7DA">
                <wp:extent cx="697865" cy="236854"/>
                <wp:effectExtent l="0" t="0" r="0" b="1270"/>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865" cy="236854"/>
                          <a:chOff x="0" y="0"/>
                          <a:chExt cx="697865" cy="236854"/>
                        </a:xfrm>
                      </wpg:grpSpPr>
                      <wps:wsp>
                        <wps:cNvPr id="158" name="Graphic 158"/>
                        <wps:cNvSpPr/>
                        <wps:spPr>
                          <a:xfrm>
                            <a:off x="3200" y="4216"/>
                            <a:ext cx="691515" cy="230504"/>
                          </a:xfrm>
                          <a:custGeom>
                            <a:avLst/>
                            <a:gdLst/>
                            <a:ahLst/>
                            <a:cxnLst/>
                            <a:rect l="l" t="t" r="r" b="b"/>
                            <a:pathLst>
                              <a:path w="691515" h="230504">
                                <a:moveTo>
                                  <a:pt x="691032" y="0"/>
                                </a:moveTo>
                                <a:lnTo>
                                  <a:pt x="0" y="0"/>
                                </a:lnTo>
                                <a:lnTo>
                                  <a:pt x="0" y="230352"/>
                                </a:lnTo>
                                <a:lnTo>
                                  <a:pt x="691032" y="230352"/>
                                </a:lnTo>
                                <a:lnTo>
                                  <a:pt x="691032" y="0"/>
                                </a:lnTo>
                                <a:close/>
                              </a:path>
                            </a:pathLst>
                          </a:custGeom>
                          <a:solidFill>
                            <a:srgbClr val="8E8F95"/>
                          </a:solidFill>
                        </wps:spPr>
                        <wps:bodyPr wrap="square" lIns="0" tIns="0" rIns="0" bIns="0" rtlCol="0">
                          <a:prstTxWarp prst="textNoShape">
                            <a:avLst/>
                          </a:prstTxWarp>
                          <a:noAutofit/>
                        </wps:bodyPr>
                      </wps:wsp>
                      <wps:wsp>
                        <wps:cNvPr id="159" name="Graphic 159"/>
                        <wps:cNvSpPr/>
                        <wps:spPr>
                          <a:xfrm>
                            <a:off x="3200" y="3200"/>
                            <a:ext cx="691515" cy="230504"/>
                          </a:xfrm>
                          <a:custGeom>
                            <a:avLst/>
                            <a:gdLst/>
                            <a:ahLst/>
                            <a:cxnLst/>
                            <a:rect l="l" t="t" r="r" b="b"/>
                            <a:pathLst>
                              <a:path w="691515" h="230504">
                                <a:moveTo>
                                  <a:pt x="0" y="230339"/>
                                </a:moveTo>
                                <a:lnTo>
                                  <a:pt x="691032" y="230339"/>
                                </a:lnTo>
                                <a:lnTo>
                                  <a:pt x="691032" y="0"/>
                                </a:lnTo>
                                <a:lnTo>
                                  <a:pt x="0" y="0"/>
                                </a:lnTo>
                                <a:lnTo>
                                  <a:pt x="0" y="230339"/>
                                </a:lnTo>
                                <a:close/>
                              </a:path>
                            </a:pathLst>
                          </a:custGeom>
                          <a:ln w="6400">
                            <a:solidFill>
                              <a:srgbClr val="8E8F95"/>
                            </a:solidFill>
                            <a:prstDash val="solid"/>
                          </a:ln>
                        </wps:spPr>
                        <wps:bodyPr wrap="square" lIns="0" tIns="0" rIns="0" bIns="0" rtlCol="0">
                          <a:prstTxWarp prst="textNoShape">
                            <a:avLst/>
                          </a:prstTxWarp>
                          <a:noAutofit/>
                        </wps:bodyPr>
                      </wps:wsp>
                      <wps:wsp>
                        <wps:cNvPr id="160" name="Textbox 160"/>
                        <wps:cNvSpPr txBox="1"/>
                        <wps:spPr>
                          <a:xfrm>
                            <a:off x="0" y="0"/>
                            <a:ext cx="697865" cy="236854"/>
                          </a:xfrm>
                          <a:prstGeom prst="rect">
                            <a:avLst/>
                          </a:prstGeom>
                        </wps:spPr>
                        <wps:txbx>
                          <w:txbxContent>
                            <w:p w14:paraId="3095B50E" w14:textId="77777777" w:rsidR="00002BD0" w:rsidRDefault="00000000">
                              <w:pPr>
                                <w:spacing w:before="63"/>
                                <w:ind w:right="1"/>
                                <w:jc w:val="center"/>
                                <w:rPr>
                                  <w:b/>
                                  <w:sz w:val="16"/>
                                </w:rPr>
                              </w:pPr>
                              <w:r>
                                <w:rPr>
                                  <w:b/>
                                  <w:color w:val="1D181C"/>
                                  <w:sz w:val="16"/>
                                </w:rPr>
                                <w:t xml:space="preserve">30 </w:t>
                              </w:r>
                              <w:r>
                                <w:rPr>
                                  <w:b/>
                                  <w:color w:val="1D181C"/>
                                  <w:spacing w:val="-10"/>
                                  <w:sz w:val="16"/>
                                </w:rPr>
                                <w:t>%</w:t>
                              </w:r>
                            </w:p>
                          </w:txbxContent>
                        </wps:txbx>
                        <wps:bodyPr wrap="square" lIns="0" tIns="0" rIns="0" bIns="0" rtlCol="0">
                          <a:noAutofit/>
                        </wps:bodyPr>
                      </wps:wsp>
                    </wpg:wgp>
                  </a:graphicData>
                </a:graphic>
              </wp:inline>
            </w:drawing>
          </mc:Choice>
          <mc:Fallback>
            <w:pict>
              <v:group w14:anchorId="373F7A83" id="Group 157" o:spid="_x0000_s1038" style="width:54.95pt;height:18.65pt;mso-position-horizontal-relative:char;mso-position-vertical-relative:line" coordsize="6978,2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">
                <v:shape id="Graphic 158" o:spid="_x0000_s1039" style="position:absolute;left:32;top:42;width:6915;height:2305;visibility:visible;mso-wrap-style:square;v-text-anchor:top" coordsize="691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" path="m691032,l,,,230352r691032,l691032,xe" fillcolor="#8e8f95" stroked="f">
                  <v:path arrowok="t"/>
                </v:shape>
                <v:shape id="Graphic 159" o:spid="_x0000_s1040" style="position:absolute;left:32;top:32;width:6915;height:2305;visibility:visible;mso-wrap-style:square;v-text-anchor:top" coordsize="691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" path="m,230339r691032,l691032,,,,,230339xe" filled="f" strokecolor="#8e8f95" strokeweight=".17778mm">
                  <v:path arrowok="t"/>
                </v:shape>
                <v:shape id="Textbox 160" o:spid="_x0000_s1041" type="#_x0000_t202" style="position:absolute;width:6978;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3095B50E" w14:textId="77777777" w:rsidR="00002BD0" w:rsidRDefault="00000000">
                        <w:pPr>
                          <w:spacing w:before="63"/>
                          <w:ind w:right="1"/>
                          <w:jc w:val="center"/>
                          <w:rPr>
                            <w:b/>
                            <w:sz w:val="16"/>
                          </w:rPr>
                        </w:pPr>
                        <w:r>
                          <w:rPr>
                            <w:b/>
                            <w:color w:val="1D181C"/>
                            <w:sz w:val="16"/>
                          </w:rPr>
                          <w:t xml:space="preserve">30 </w:t>
                        </w:r>
                        <w:r>
                          <w:rPr>
                            <w:b/>
                            <w:color w:val="1D181C"/>
                            <w:spacing w:val="-10"/>
                            <w:sz w:val="16"/>
                          </w:rPr>
                          <w:t>%</w:t>
                        </w:r>
                      </w:p>
                    </w:txbxContent>
                  </v:textbox>
                </v:shape>
                <w10:anchorlock/>
              </v:group>
            </w:pict>
          </mc:Fallback>
        </mc:AlternateContent>
      </w:r>
      <w:r>
        <w:rPr>
          <w:spacing w:val="39"/>
          <w:sz w:val="20"/>
        </w:rPr>
        <w:t xml:space="preserve"> </w:t>
      </w:r>
      <w:r>
        <w:rPr>
          <w:noProof/>
          <w:spacing w:val="39"/>
          <w:sz w:val="20"/>
        </w:rPr>
        <mc:AlternateContent>
          <mc:Choice Requires="wpg">
            <w:drawing>
              <wp:inline distT="0" distB="0" distL="0" distR="0" wp14:anchorId="08D8EBE2" wp14:editId="04DDEDBC">
                <wp:extent cx="544195" cy="236854"/>
                <wp:effectExtent l="0" t="0" r="0" b="1270"/>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195" cy="236854"/>
                          <a:chOff x="0" y="0"/>
                          <a:chExt cx="544195" cy="236854"/>
                        </a:xfrm>
                      </wpg:grpSpPr>
                      <wps:wsp>
                        <wps:cNvPr id="162" name="Graphic 162"/>
                        <wps:cNvSpPr/>
                        <wps:spPr>
                          <a:xfrm>
                            <a:off x="3200" y="4216"/>
                            <a:ext cx="537845" cy="230504"/>
                          </a:xfrm>
                          <a:custGeom>
                            <a:avLst/>
                            <a:gdLst/>
                            <a:ahLst/>
                            <a:cxnLst/>
                            <a:rect l="l" t="t" r="r" b="b"/>
                            <a:pathLst>
                              <a:path w="537845" h="230504">
                                <a:moveTo>
                                  <a:pt x="537463" y="0"/>
                                </a:moveTo>
                                <a:lnTo>
                                  <a:pt x="0" y="0"/>
                                </a:lnTo>
                                <a:lnTo>
                                  <a:pt x="0" y="230352"/>
                                </a:lnTo>
                                <a:lnTo>
                                  <a:pt x="537463" y="230352"/>
                                </a:lnTo>
                                <a:lnTo>
                                  <a:pt x="537463" y="0"/>
                                </a:lnTo>
                                <a:close/>
                              </a:path>
                            </a:pathLst>
                          </a:custGeom>
                          <a:solidFill>
                            <a:srgbClr val="8E8F95"/>
                          </a:solidFill>
                        </wps:spPr>
                        <wps:bodyPr wrap="square" lIns="0" tIns="0" rIns="0" bIns="0" rtlCol="0">
                          <a:prstTxWarp prst="textNoShape">
                            <a:avLst/>
                          </a:prstTxWarp>
                          <a:noAutofit/>
                        </wps:bodyPr>
                      </wps:wsp>
                      <wps:wsp>
                        <wps:cNvPr id="163" name="Graphic 163"/>
                        <wps:cNvSpPr/>
                        <wps:spPr>
                          <a:xfrm>
                            <a:off x="3200" y="3200"/>
                            <a:ext cx="537845" cy="230504"/>
                          </a:xfrm>
                          <a:custGeom>
                            <a:avLst/>
                            <a:gdLst/>
                            <a:ahLst/>
                            <a:cxnLst/>
                            <a:rect l="l" t="t" r="r" b="b"/>
                            <a:pathLst>
                              <a:path w="537845" h="230504">
                                <a:moveTo>
                                  <a:pt x="0" y="230339"/>
                                </a:moveTo>
                                <a:lnTo>
                                  <a:pt x="537463" y="230339"/>
                                </a:lnTo>
                                <a:lnTo>
                                  <a:pt x="537463" y="0"/>
                                </a:lnTo>
                                <a:lnTo>
                                  <a:pt x="0" y="0"/>
                                </a:lnTo>
                                <a:lnTo>
                                  <a:pt x="0" y="230339"/>
                                </a:lnTo>
                                <a:close/>
                              </a:path>
                            </a:pathLst>
                          </a:custGeom>
                          <a:ln w="6400">
                            <a:solidFill>
                              <a:srgbClr val="8E8F95"/>
                            </a:solidFill>
                            <a:prstDash val="solid"/>
                          </a:ln>
                        </wps:spPr>
                        <wps:bodyPr wrap="square" lIns="0" tIns="0" rIns="0" bIns="0" rtlCol="0">
                          <a:prstTxWarp prst="textNoShape">
                            <a:avLst/>
                          </a:prstTxWarp>
                          <a:noAutofit/>
                        </wps:bodyPr>
                      </wps:wsp>
                      <wps:wsp>
                        <wps:cNvPr id="164" name="Textbox 164"/>
                        <wps:cNvSpPr txBox="1"/>
                        <wps:spPr>
                          <a:xfrm>
                            <a:off x="0" y="0"/>
                            <a:ext cx="544195" cy="236854"/>
                          </a:xfrm>
                          <a:prstGeom prst="rect">
                            <a:avLst/>
                          </a:prstGeom>
                        </wps:spPr>
                        <wps:txbx>
                          <w:txbxContent>
                            <w:p w14:paraId="5E0144EA" w14:textId="77777777" w:rsidR="00002BD0" w:rsidRDefault="00000000">
                              <w:pPr>
                                <w:spacing w:before="63"/>
                                <w:ind w:left="245"/>
                                <w:rPr>
                                  <w:b/>
                                  <w:sz w:val="16"/>
                                </w:rPr>
                              </w:pPr>
                              <w:r>
                                <w:rPr>
                                  <w:b/>
                                  <w:color w:val="1D181C"/>
                                  <w:sz w:val="16"/>
                                </w:rPr>
                                <w:t xml:space="preserve">20 </w:t>
                              </w:r>
                              <w:r>
                                <w:rPr>
                                  <w:b/>
                                  <w:color w:val="1D181C"/>
                                  <w:spacing w:val="-10"/>
                                  <w:sz w:val="16"/>
                                </w:rPr>
                                <w:t>%</w:t>
                              </w:r>
                            </w:p>
                          </w:txbxContent>
                        </wps:txbx>
                        <wps:bodyPr wrap="square" lIns="0" tIns="0" rIns="0" bIns="0" rtlCol="0">
                          <a:noAutofit/>
                        </wps:bodyPr>
                      </wps:wsp>
                    </wpg:wgp>
                  </a:graphicData>
                </a:graphic>
              </wp:inline>
            </w:drawing>
          </mc:Choice>
          <mc:Fallback>
            <w:pict>
              <v:group w14:anchorId="08D8EBE2" id="Group 161" o:spid="_x0000_s1042" style="width:42.85pt;height:18.65pt;mso-position-horizontal-relative:char;mso-position-vertical-relative:line" coordsize="5441,2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">
                <v:shape id="Graphic 162" o:spid="_x0000_s1043" style="position:absolute;left:32;top:42;width:5378;height:2305;visibility:visible;mso-wrap-style:square;v-text-anchor:top" coordsize="53784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" path="m537463,l,,,230352r537463,l537463,xe" fillcolor="#8e8f95" stroked="f">
                  <v:path arrowok="t"/>
                </v:shape>
                <v:shape id="Graphic 163" o:spid="_x0000_s1044" style="position:absolute;left:32;top:32;width:5378;height:2305;visibility:visible;mso-wrap-style:square;v-text-anchor:top" coordsize="53784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" path="m,230339r537463,l537463,,,,,230339xe" filled="f" strokecolor="#8e8f95" strokeweight=".17778mm">
                  <v:path arrowok="t"/>
                </v:shape>
                <v:shape id="Textbox 164" o:spid="_x0000_s1045" type="#_x0000_t202" style="position:absolute;width:5441;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5E0144EA" w14:textId="77777777" w:rsidR="00002BD0" w:rsidRDefault="00000000">
                        <w:pPr>
                          <w:spacing w:before="63"/>
                          <w:ind w:left="245"/>
                          <w:rPr>
                            <w:b/>
                            <w:sz w:val="16"/>
                          </w:rPr>
                        </w:pPr>
                        <w:r>
                          <w:rPr>
                            <w:b/>
                            <w:color w:val="1D181C"/>
                            <w:sz w:val="16"/>
                          </w:rPr>
                          <w:t xml:space="preserve">20 </w:t>
                        </w:r>
                        <w:r>
                          <w:rPr>
                            <w:b/>
                            <w:color w:val="1D181C"/>
                            <w:spacing w:val="-10"/>
                            <w:sz w:val="16"/>
                          </w:rPr>
                          <w:t>%</w:t>
                        </w:r>
                      </w:p>
                    </w:txbxContent>
                  </v:textbox>
                </v:shape>
                <w10:anchorlock/>
              </v:group>
            </w:pict>
          </mc:Fallback>
        </mc:AlternateContent>
      </w:r>
      <w:r>
        <w:rPr>
          <w:spacing w:val="39"/>
          <w:sz w:val="20"/>
        </w:rPr>
        <w:tab/>
      </w:r>
      <w:r>
        <w:rPr>
          <w:noProof/>
          <w:spacing w:val="39"/>
          <w:sz w:val="20"/>
        </w:rPr>
        <mc:AlternateContent>
          <mc:Choice Requires="wps">
            <w:drawing>
              <wp:inline distT="0" distB="0" distL="0" distR="0" wp14:anchorId="50F5F45A" wp14:editId="06ABFD3C">
                <wp:extent cx="390525" cy="236854"/>
                <wp:effectExtent l="0" t="0" r="0" b="1270"/>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236854"/>
                        </a:xfrm>
                        <a:prstGeom prst="rect">
                          <a:avLst/>
                        </a:prstGeom>
                        <a:solidFill>
                          <a:srgbClr val="8E8F95"/>
                        </a:solidFill>
                        <a:ln w="0">
                          <a:solidFill>
                            <a:srgbClr val="8E8F95"/>
                          </a:solidFill>
                          <a:prstDash val="solid"/>
                        </a:ln>
                      </wps:spPr>
                      <wps:txbx>
                        <w:txbxContent>
                          <w:p w14:paraId="16DF0A54" w14:textId="77777777" w:rsidR="00002BD0" w:rsidRDefault="00000000">
                            <w:pPr>
                              <w:spacing w:before="63"/>
                              <w:ind w:left="106"/>
                              <w:rPr>
                                <w:b/>
                                <w:color w:val="000000"/>
                                <w:sz w:val="16"/>
                              </w:rPr>
                            </w:pPr>
                            <w:r>
                              <w:rPr>
                                <w:b/>
                                <w:color w:val="1D181C"/>
                                <w:sz w:val="16"/>
                              </w:rPr>
                              <w:t xml:space="preserve">10 </w:t>
                            </w:r>
                            <w:r>
                              <w:rPr>
                                <w:b/>
                                <w:color w:val="1D181C"/>
                                <w:spacing w:val="-10"/>
                                <w:sz w:val="16"/>
                              </w:rPr>
                              <w:t>%</w:t>
                            </w:r>
                          </w:p>
                        </w:txbxContent>
                      </wps:txbx>
                      <wps:bodyPr wrap="square" lIns="0" tIns="0" rIns="0" bIns="0" rtlCol="0">
                        <a:noAutofit/>
                      </wps:bodyPr>
                    </wps:wsp>
                  </a:graphicData>
                </a:graphic>
              </wp:inline>
            </w:drawing>
          </mc:Choice>
          <mc:Fallback>
            <w:pict>
              <v:shape w14:anchorId="50F5F45A" id="Textbox 165" o:spid="_x0000_s1046" type="#_x0000_t202" style="width:30.75pt;height: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" fillcolor="#8e8f95" strokecolor="#8e8f95" strokeweight="0">
                <v:path arrowok="t"/>
                <v:textbox inset="0,0,0,0">
                  <w:txbxContent>
                    <w:p w14:paraId="16DF0A54" w14:textId="77777777" w:rsidR="00002BD0" w:rsidRDefault="00000000">
                      <w:pPr>
                        <w:spacing w:before="63"/>
                        <w:ind w:left="106"/>
                        <w:rPr>
                          <w:b/>
                          <w:color w:val="000000"/>
                          <w:sz w:val="16"/>
                        </w:rPr>
                      </w:pPr>
                      <w:r>
                        <w:rPr>
                          <w:b/>
                          <w:color w:val="1D181C"/>
                          <w:sz w:val="16"/>
                        </w:rPr>
                        <w:t xml:space="preserve">10 </w:t>
                      </w:r>
                      <w:r>
                        <w:rPr>
                          <w:b/>
                          <w:color w:val="1D181C"/>
                          <w:spacing w:val="-10"/>
                          <w:sz w:val="16"/>
                        </w:rPr>
                        <w:t>%</w:t>
                      </w:r>
                    </w:p>
                  </w:txbxContent>
                </v:textbox>
                <w10:anchorlock/>
              </v:shape>
            </w:pict>
          </mc:Fallback>
        </mc:AlternateContent>
      </w:r>
    </w:p>
    <w:p w14:paraId="3472EE57" w14:textId="77777777" w:rsidR="00002BD0" w:rsidRDefault="00000000">
      <w:pPr>
        <w:spacing w:before="75"/>
        <w:ind w:left="2089"/>
        <w:rPr>
          <w:sz w:val="16"/>
        </w:rPr>
      </w:pPr>
      <w:r>
        <w:rPr>
          <w:color w:val="1D181C"/>
          <w:sz w:val="16"/>
        </w:rPr>
        <w:t>Source:</w:t>
      </w:r>
      <w:r>
        <w:rPr>
          <w:color w:val="1D181C"/>
          <w:spacing w:val="-3"/>
          <w:sz w:val="16"/>
        </w:rPr>
        <w:t xml:space="preserve"> </w:t>
      </w:r>
      <w:r>
        <w:rPr>
          <w:color w:val="1D181C"/>
          <w:sz w:val="16"/>
        </w:rPr>
        <w:t>Kotler</w:t>
      </w:r>
      <w:r>
        <w:rPr>
          <w:color w:val="1D181C"/>
          <w:spacing w:val="-3"/>
          <w:sz w:val="16"/>
        </w:rPr>
        <w:t xml:space="preserve"> </w:t>
      </w:r>
      <w:r>
        <w:rPr>
          <w:color w:val="1D181C"/>
          <w:spacing w:val="-2"/>
          <w:sz w:val="16"/>
        </w:rPr>
        <w:t>(1998)</w:t>
      </w:r>
    </w:p>
    <w:p w14:paraId="382E54A6" w14:textId="77777777" w:rsidR="00002BD0" w:rsidRDefault="00002BD0">
      <w:pPr>
        <w:rPr>
          <w:sz w:val="16"/>
        </w:rPr>
        <w:sectPr w:rsidR="00002BD0">
          <w:type w:val="continuous"/>
          <w:pgSz w:w="8500" w:h="12480"/>
          <w:pgMar w:top="680" w:right="566" w:bottom="0" w:left="425" w:header="0" w:footer="1054" w:gutter="0"/>
          <w:cols w:space="720"/>
        </w:sectPr>
      </w:pPr>
    </w:p>
    <w:p w14:paraId="6472445C" w14:textId="77777777" w:rsidR="00002BD0" w:rsidRDefault="00000000">
      <w:pPr>
        <w:pStyle w:val="ListParagraph"/>
        <w:numPr>
          <w:ilvl w:val="1"/>
          <w:numId w:val="47"/>
        </w:numPr>
        <w:tabs>
          <w:tab w:val="left" w:pos="1523"/>
        </w:tabs>
        <w:spacing w:before="75" w:line="355" w:lineRule="auto"/>
        <w:ind w:left="795" w:right="450" w:firstLine="483"/>
        <w:jc w:val="both"/>
        <w:rPr>
          <w:b/>
          <w:i/>
          <w:sz w:val="19"/>
        </w:rPr>
      </w:pPr>
      <w:r>
        <w:rPr>
          <w:b/>
          <w:i/>
          <w:color w:val="1D181C"/>
          <w:sz w:val="19"/>
        </w:rPr>
        <w:lastRenderedPageBreak/>
        <w:t>Diagnosing the threat represented by the entrance in the industry of new potential competitors</w:t>
      </w:r>
    </w:p>
    <w:p w14:paraId="0EB57862" w14:textId="77777777" w:rsidR="00002BD0" w:rsidRDefault="00000000">
      <w:pPr>
        <w:pStyle w:val="BodyText"/>
        <w:spacing w:line="357" w:lineRule="auto"/>
        <w:ind w:left="795" w:right="454" w:firstLine="483"/>
        <w:jc w:val="both"/>
      </w:pPr>
      <w:r>
        <w:rPr>
          <w:color w:val="1D181C"/>
        </w:rPr>
        <w:t>The new potential competitors,</w:t>
      </w:r>
      <w:r>
        <w:rPr>
          <w:color w:val="1D181C"/>
          <w:spacing w:val="-1"/>
        </w:rPr>
        <w:t xml:space="preserve"> </w:t>
      </w:r>
      <w:r>
        <w:rPr>
          <w:color w:val="1D181C"/>
        </w:rPr>
        <w:t>together with the new</w:t>
      </w:r>
      <w:r>
        <w:rPr>
          <w:color w:val="1D181C"/>
          <w:spacing w:val="-1"/>
        </w:rPr>
        <w:t xml:space="preserve"> </w:t>
      </w:r>
      <w:r>
        <w:rPr>
          <w:color w:val="1D181C"/>
        </w:rPr>
        <w:t>production capacities and the desire to obtain an as good as possible market position, bring</w:t>
      </w:r>
      <w:r>
        <w:rPr>
          <w:color w:val="1D181C"/>
          <w:spacing w:val="40"/>
        </w:rPr>
        <w:t xml:space="preserve"> </w:t>
      </w:r>
      <w:r>
        <w:rPr>
          <w:color w:val="1D181C"/>
        </w:rPr>
        <w:t>along important</w:t>
      </w:r>
      <w:r>
        <w:rPr>
          <w:color w:val="1D181C"/>
          <w:spacing w:val="-5"/>
        </w:rPr>
        <w:t xml:space="preserve"> </w:t>
      </w:r>
      <w:r>
        <w:rPr>
          <w:color w:val="1D181C"/>
        </w:rPr>
        <w:t>resources.</w:t>
      </w:r>
      <w:r>
        <w:rPr>
          <w:color w:val="1D181C"/>
          <w:spacing w:val="-7"/>
        </w:rPr>
        <w:t xml:space="preserve"> </w:t>
      </w:r>
      <w:r>
        <w:rPr>
          <w:color w:val="1D181C"/>
        </w:rPr>
        <w:t>As</w:t>
      </w:r>
      <w:r>
        <w:rPr>
          <w:color w:val="1D181C"/>
          <w:spacing w:val="-4"/>
        </w:rPr>
        <w:t xml:space="preserve"> </w:t>
      </w:r>
      <w:r>
        <w:rPr>
          <w:color w:val="1D181C"/>
        </w:rPr>
        <w:t>a</w:t>
      </w:r>
      <w:r>
        <w:rPr>
          <w:color w:val="1D181C"/>
          <w:spacing w:val="-5"/>
        </w:rPr>
        <w:t xml:space="preserve"> </w:t>
      </w:r>
      <w:r>
        <w:rPr>
          <w:color w:val="1D181C"/>
        </w:rPr>
        <w:t>result,</w:t>
      </w:r>
      <w:r>
        <w:rPr>
          <w:color w:val="1D181C"/>
          <w:spacing w:val="-5"/>
        </w:rPr>
        <w:t xml:space="preserve"> </w:t>
      </w:r>
      <w:r>
        <w:rPr>
          <w:color w:val="1D181C"/>
        </w:rPr>
        <w:t>all</w:t>
      </w:r>
      <w:r>
        <w:rPr>
          <w:color w:val="1D181C"/>
          <w:spacing w:val="-6"/>
        </w:rPr>
        <w:t xml:space="preserve"> </w:t>
      </w:r>
      <w:r>
        <w:rPr>
          <w:color w:val="1D181C"/>
        </w:rPr>
        <w:t>these</w:t>
      </w:r>
      <w:r>
        <w:rPr>
          <w:color w:val="1D181C"/>
          <w:spacing w:val="-6"/>
        </w:rPr>
        <w:t xml:space="preserve"> </w:t>
      </w:r>
      <w:r>
        <w:rPr>
          <w:color w:val="1D181C"/>
        </w:rPr>
        <w:t>may</w:t>
      </w:r>
      <w:r>
        <w:rPr>
          <w:color w:val="1D181C"/>
          <w:spacing w:val="-7"/>
        </w:rPr>
        <w:t xml:space="preserve"> </w:t>
      </w:r>
      <w:r>
        <w:rPr>
          <w:color w:val="1D181C"/>
        </w:rPr>
        <w:t>lead</w:t>
      </w:r>
      <w:r>
        <w:rPr>
          <w:color w:val="1D181C"/>
          <w:spacing w:val="-4"/>
        </w:rPr>
        <w:t xml:space="preserve"> </w:t>
      </w:r>
      <w:r>
        <w:rPr>
          <w:color w:val="1D181C"/>
        </w:rPr>
        <w:t>to</w:t>
      </w:r>
      <w:r>
        <w:rPr>
          <w:color w:val="1D181C"/>
          <w:spacing w:val="-4"/>
        </w:rPr>
        <w:t xml:space="preserve"> </w:t>
      </w:r>
      <w:r>
        <w:rPr>
          <w:color w:val="1D181C"/>
        </w:rPr>
        <w:t>either</w:t>
      </w:r>
      <w:r>
        <w:rPr>
          <w:color w:val="1D181C"/>
          <w:spacing w:val="-2"/>
        </w:rPr>
        <w:t xml:space="preserve"> </w:t>
      </w:r>
      <w:r>
        <w:rPr>
          <w:color w:val="1D181C"/>
        </w:rPr>
        <w:t>a</w:t>
      </w:r>
      <w:r>
        <w:rPr>
          <w:color w:val="1D181C"/>
          <w:spacing w:val="-5"/>
        </w:rPr>
        <w:t xml:space="preserve"> </w:t>
      </w:r>
      <w:r>
        <w:rPr>
          <w:color w:val="1D181C"/>
        </w:rPr>
        <w:t>price</w:t>
      </w:r>
      <w:r>
        <w:rPr>
          <w:color w:val="1D181C"/>
          <w:spacing w:val="-5"/>
        </w:rPr>
        <w:t xml:space="preserve"> </w:t>
      </w:r>
      <w:r>
        <w:rPr>
          <w:color w:val="1D181C"/>
        </w:rPr>
        <w:t>decrease,</w:t>
      </w:r>
      <w:r>
        <w:rPr>
          <w:color w:val="1D181C"/>
          <w:spacing w:val="-5"/>
        </w:rPr>
        <w:t xml:space="preserve"> </w:t>
      </w:r>
      <w:r>
        <w:rPr>
          <w:color w:val="1D181C"/>
        </w:rPr>
        <w:t>or</w:t>
      </w:r>
      <w:r>
        <w:rPr>
          <w:color w:val="1D181C"/>
          <w:spacing w:val="-5"/>
        </w:rPr>
        <w:t xml:space="preserve"> </w:t>
      </w:r>
      <w:r>
        <w:rPr>
          <w:color w:val="1D181C"/>
        </w:rPr>
        <w:t>an increase of</w:t>
      </w:r>
      <w:r>
        <w:rPr>
          <w:color w:val="1D181C"/>
          <w:spacing w:val="-2"/>
        </w:rPr>
        <w:t xml:space="preserve"> </w:t>
      </w:r>
      <w:r>
        <w:rPr>
          <w:color w:val="1D181C"/>
        </w:rPr>
        <w:t>the existing competitors'</w:t>
      </w:r>
      <w:r>
        <w:rPr>
          <w:color w:val="1D181C"/>
          <w:spacing w:val="-2"/>
        </w:rPr>
        <w:t xml:space="preserve"> </w:t>
      </w:r>
      <w:r>
        <w:rPr>
          <w:color w:val="1D181C"/>
        </w:rPr>
        <w:t>prices,</w:t>
      </w:r>
      <w:r>
        <w:rPr>
          <w:color w:val="1D181C"/>
          <w:spacing w:val="-1"/>
        </w:rPr>
        <w:t xml:space="preserve"> </w:t>
      </w:r>
      <w:r>
        <w:rPr>
          <w:color w:val="1D181C"/>
        </w:rPr>
        <w:t>both</w:t>
      </w:r>
      <w:r>
        <w:rPr>
          <w:color w:val="1D181C"/>
          <w:spacing w:val="-1"/>
        </w:rPr>
        <w:t xml:space="preserve"> </w:t>
      </w:r>
      <w:r>
        <w:rPr>
          <w:color w:val="1D181C"/>
        </w:rPr>
        <w:t>situations</w:t>
      </w:r>
      <w:r>
        <w:rPr>
          <w:color w:val="1D181C"/>
          <w:spacing w:val="-2"/>
        </w:rPr>
        <w:t xml:space="preserve"> </w:t>
      </w:r>
      <w:r>
        <w:rPr>
          <w:color w:val="1D181C"/>
        </w:rPr>
        <w:t>triggering</w:t>
      </w:r>
      <w:r>
        <w:rPr>
          <w:color w:val="1D181C"/>
          <w:spacing w:val="-1"/>
        </w:rPr>
        <w:t xml:space="preserve"> </w:t>
      </w:r>
      <w:r>
        <w:rPr>
          <w:color w:val="1D181C"/>
        </w:rPr>
        <w:t>the</w:t>
      </w:r>
      <w:r>
        <w:rPr>
          <w:color w:val="1D181C"/>
          <w:spacing w:val="-2"/>
        </w:rPr>
        <w:t xml:space="preserve"> </w:t>
      </w:r>
      <w:r>
        <w:rPr>
          <w:color w:val="1D181C"/>
        </w:rPr>
        <w:t>decrease of return on capital, thus resulting the decrease of the industry's profitability.</w:t>
      </w:r>
    </w:p>
    <w:p w14:paraId="62D7FDD9" w14:textId="77777777" w:rsidR="00002BD0" w:rsidRDefault="00000000">
      <w:pPr>
        <w:pStyle w:val="BodyText"/>
        <w:spacing w:line="355" w:lineRule="auto"/>
        <w:ind w:left="794" w:right="457" w:firstLine="483"/>
        <w:jc w:val="both"/>
      </w:pPr>
      <w:r>
        <w:rPr>
          <w:color w:val="1D181C"/>
        </w:rPr>
        <w:t>The threat represented by the new-comers is related to the importance, the nature of entry barriers and the reaction of the already existing competitors to the potential competitors.</w:t>
      </w:r>
    </w:p>
    <w:p w14:paraId="13325B28" w14:textId="77777777" w:rsidR="00002BD0" w:rsidRDefault="00002BD0">
      <w:pPr>
        <w:pStyle w:val="BodyText"/>
        <w:spacing w:before="107"/>
      </w:pPr>
    </w:p>
    <w:p w14:paraId="0DDFC189" w14:textId="3107987F" w:rsidR="00002BD0" w:rsidRDefault="00000000">
      <w:pPr>
        <w:pStyle w:val="ListParagraph"/>
        <w:numPr>
          <w:ilvl w:val="1"/>
          <w:numId w:val="47"/>
        </w:numPr>
        <w:tabs>
          <w:tab w:val="left" w:pos="1497"/>
        </w:tabs>
        <w:ind w:left="1497" w:hanging="219"/>
        <w:jc w:val="both"/>
        <w:rPr>
          <w:b/>
          <w:i/>
          <w:sz w:val="19"/>
        </w:rPr>
      </w:pPr>
      <w:r>
        <w:rPr>
          <w:b/>
          <w:i/>
          <w:color w:val="1D181C"/>
          <w:sz w:val="19"/>
        </w:rPr>
        <w:t>Diagnosing</w:t>
      </w:r>
      <w:r>
        <w:rPr>
          <w:b/>
          <w:i/>
          <w:color w:val="1D181C"/>
          <w:spacing w:val="-12"/>
          <w:sz w:val="19"/>
        </w:rPr>
        <w:t xml:space="preserve"> </w:t>
      </w:r>
      <w:r>
        <w:rPr>
          <w:b/>
          <w:i/>
          <w:color w:val="1D181C"/>
          <w:sz w:val="19"/>
        </w:rPr>
        <w:t>the</w:t>
      </w:r>
      <w:r>
        <w:rPr>
          <w:b/>
          <w:i/>
          <w:color w:val="1D181C"/>
          <w:spacing w:val="-11"/>
          <w:sz w:val="19"/>
        </w:rPr>
        <w:t xml:space="preserve"> </w:t>
      </w:r>
      <w:r>
        <w:rPr>
          <w:b/>
          <w:i/>
          <w:color w:val="1D181C"/>
          <w:sz w:val="19"/>
        </w:rPr>
        <w:t>threat</w:t>
      </w:r>
      <w:r>
        <w:rPr>
          <w:b/>
          <w:i/>
          <w:color w:val="1D181C"/>
          <w:spacing w:val="-11"/>
          <w:sz w:val="19"/>
        </w:rPr>
        <w:t xml:space="preserve"> </w:t>
      </w:r>
      <w:r>
        <w:rPr>
          <w:b/>
          <w:i/>
          <w:color w:val="1D181C"/>
          <w:sz w:val="19"/>
        </w:rPr>
        <w:t>represented</w:t>
      </w:r>
      <w:r>
        <w:rPr>
          <w:b/>
          <w:i/>
          <w:color w:val="1D181C"/>
          <w:spacing w:val="-11"/>
          <w:sz w:val="19"/>
        </w:rPr>
        <w:t xml:space="preserve"> </w:t>
      </w:r>
      <w:r>
        <w:rPr>
          <w:b/>
          <w:i/>
          <w:color w:val="1D181C"/>
          <w:sz w:val="19"/>
        </w:rPr>
        <w:t>by</w:t>
      </w:r>
      <w:r>
        <w:rPr>
          <w:b/>
          <w:i/>
          <w:color w:val="1D181C"/>
          <w:spacing w:val="-11"/>
          <w:sz w:val="19"/>
        </w:rPr>
        <w:t xml:space="preserve"> </w:t>
      </w:r>
      <w:r>
        <w:rPr>
          <w:b/>
          <w:i/>
          <w:color w:val="1D181C"/>
          <w:sz w:val="19"/>
        </w:rPr>
        <w:t>substitution</w:t>
      </w:r>
      <w:r>
        <w:rPr>
          <w:b/>
          <w:i/>
          <w:color w:val="1D181C"/>
          <w:spacing w:val="-12"/>
          <w:sz w:val="19"/>
        </w:rPr>
        <w:t xml:space="preserve"> </w:t>
      </w:r>
      <w:r>
        <w:rPr>
          <w:b/>
          <w:i/>
          <w:color w:val="1D181C"/>
          <w:spacing w:val="-2"/>
          <w:sz w:val="19"/>
        </w:rPr>
        <w:t>products</w:t>
      </w:r>
    </w:p>
    <w:p w14:paraId="5C105A7E" w14:textId="77777777" w:rsidR="00002BD0" w:rsidRDefault="00000000">
      <w:pPr>
        <w:pStyle w:val="BodyText"/>
        <w:spacing w:before="101" w:line="355" w:lineRule="auto"/>
        <w:ind w:left="794" w:right="450" w:firstLine="483"/>
        <w:jc w:val="both"/>
      </w:pPr>
      <w:r>
        <w:rPr>
          <w:color w:val="1D181C"/>
        </w:rPr>
        <w:t>In order to identify those products that represent substitutes for another company's products, these substitutes have to use the product function criteria,</w:t>
      </w:r>
      <w:r>
        <w:rPr>
          <w:color w:val="1D181C"/>
          <w:spacing w:val="40"/>
        </w:rPr>
        <w:t xml:space="preserve"> </w:t>
      </w:r>
      <w:r>
        <w:rPr>
          <w:color w:val="1D181C"/>
        </w:rPr>
        <w:t>that is the fact that the substitution product should be able to perform the same functions as the original one.</w:t>
      </w:r>
    </w:p>
    <w:p w14:paraId="7A6C76AD" w14:textId="77777777" w:rsidR="00002BD0" w:rsidRDefault="00000000">
      <w:pPr>
        <w:pStyle w:val="BodyText"/>
        <w:spacing w:before="4" w:line="355" w:lineRule="auto"/>
        <w:ind w:left="794" w:right="451" w:firstLine="483"/>
        <w:jc w:val="both"/>
      </w:pPr>
      <w:r>
        <w:rPr>
          <w:color w:val="1D181C"/>
        </w:rPr>
        <w:t>The following two categories of substitution products that represent a danger to the company's product and that should be taken into account are:</w:t>
      </w:r>
    </w:p>
    <w:p w14:paraId="2E11C20F" w14:textId="77777777" w:rsidR="00002BD0" w:rsidRDefault="00000000">
      <w:pPr>
        <w:pStyle w:val="BodyText"/>
        <w:spacing w:before="1" w:line="355" w:lineRule="auto"/>
        <w:ind w:left="1278" w:right="453" w:hanging="233"/>
        <w:jc w:val="both"/>
      </w:pPr>
      <w:r>
        <w:rPr>
          <w:noProof/>
        </w:rPr>
        <w:drawing>
          <wp:inline distT="0" distB="0" distL="0" distR="0" wp14:anchorId="34EA6F94" wp14:editId="20C740D5">
            <wp:extent cx="96236" cy="94170"/>
            <wp:effectExtent l="0" t="0" r="0" b="0"/>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64" cstate="print"/>
                    <a:stretch>
                      <a:fillRect/>
                    </a:stretch>
                  </pic:blipFill>
                  <pic:spPr>
                    <a:xfrm>
                      <a:off x="0" y="0"/>
                      <a:ext cx="96236" cy="94170"/>
                    </a:xfrm>
                    <a:prstGeom prst="rect">
                      <a:avLst/>
                    </a:prstGeom>
                  </pic:spPr>
                </pic:pic>
              </a:graphicData>
            </a:graphic>
          </wp:inline>
        </w:drawing>
      </w:r>
      <w:r>
        <w:rPr>
          <w:sz w:val="20"/>
        </w:rPr>
        <w:t xml:space="preserve"> </w:t>
      </w:r>
      <w:r>
        <w:rPr>
          <w:color w:val="1D181C"/>
        </w:rPr>
        <w:t>Those that tend to improve the quality/price report as compared to the products from the analyzed industry;</w:t>
      </w:r>
    </w:p>
    <w:p w14:paraId="7A4E92FC" w14:textId="77777777" w:rsidR="00002BD0" w:rsidRDefault="00000000">
      <w:pPr>
        <w:pStyle w:val="BodyText"/>
        <w:spacing w:before="4"/>
        <w:ind w:left="1046"/>
        <w:jc w:val="both"/>
      </w:pPr>
      <w:r>
        <w:rPr>
          <w:noProof/>
        </w:rPr>
        <w:drawing>
          <wp:inline distT="0" distB="0" distL="0" distR="0" wp14:anchorId="170EEA79" wp14:editId="3245D530">
            <wp:extent cx="96240" cy="91122"/>
            <wp:effectExtent l="0" t="0" r="0" b="0"/>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45" cstate="print"/>
                    <a:stretch>
                      <a:fillRect/>
                    </a:stretch>
                  </pic:blipFill>
                  <pic:spPr>
                    <a:xfrm>
                      <a:off x="0" y="0"/>
                      <a:ext cx="96240" cy="91122"/>
                    </a:xfrm>
                    <a:prstGeom prst="rect">
                      <a:avLst/>
                    </a:prstGeom>
                  </pic:spPr>
                </pic:pic>
              </a:graphicData>
            </a:graphic>
          </wp:inline>
        </w:drawing>
      </w:r>
      <w:r>
        <w:rPr>
          <w:spacing w:val="25"/>
          <w:sz w:val="20"/>
        </w:rPr>
        <w:t xml:space="preserve"> </w:t>
      </w:r>
      <w:r>
        <w:rPr>
          <w:color w:val="1D181C"/>
        </w:rPr>
        <w:t>Those</w:t>
      </w:r>
      <w:r>
        <w:rPr>
          <w:color w:val="1D181C"/>
          <w:spacing w:val="-5"/>
        </w:rPr>
        <w:t xml:space="preserve"> </w:t>
      </w:r>
      <w:r>
        <w:rPr>
          <w:color w:val="1D181C"/>
        </w:rPr>
        <w:t>produced</w:t>
      </w:r>
      <w:r>
        <w:rPr>
          <w:color w:val="1D181C"/>
          <w:spacing w:val="-4"/>
        </w:rPr>
        <w:t xml:space="preserve"> </w:t>
      </w:r>
      <w:r>
        <w:rPr>
          <w:color w:val="1D181C"/>
        </w:rPr>
        <w:t>in</w:t>
      </w:r>
      <w:r>
        <w:rPr>
          <w:color w:val="1D181C"/>
          <w:spacing w:val="-3"/>
        </w:rPr>
        <w:t xml:space="preserve"> </w:t>
      </w:r>
      <w:r>
        <w:rPr>
          <w:color w:val="1D181C"/>
        </w:rPr>
        <w:t>industries</w:t>
      </w:r>
      <w:r>
        <w:rPr>
          <w:color w:val="1D181C"/>
          <w:spacing w:val="-4"/>
        </w:rPr>
        <w:t xml:space="preserve"> </w:t>
      </w:r>
      <w:r>
        <w:rPr>
          <w:color w:val="1D181C"/>
        </w:rPr>
        <w:t>that</w:t>
      </w:r>
      <w:r>
        <w:rPr>
          <w:color w:val="1D181C"/>
          <w:spacing w:val="-4"/>
        </w:rPr>
        <w:t xml:space="preserve"> </w:t>
      </w:r>
      <w:r>
        <w:rPr>
          <w:color w:val="1D181C"/>
        </w:rPr>
        <w:t>ensure</w:t>
      </w:r>
      <w:r>
        <w:rPr>
          <w:color w:val="1D181C"/>
          <w:spacing w:val="-5"/>
        </w:rPr>
        <w:t xml:space="preserve"> </w:t>
      </w:r>
      <w:r>
        <w:rPr>
          <w:color w:val="1D181C"/>
        </w:rPr>
        <w:t>high</w:t>
      </w:r>
      <w:r>
        <w:rPr>
          <w:color w:val="1D181C"/>
          <w:spacing w:val="-4"/>
        </w:rPr>
        <w:t xml:space="preserve"> </w:t>
      </w:r>
      <w:r>
        <w:rPr>
          <w:color w:val="1D181C"/>
        </w:rPr>
        <w:t>rates</w:t>
      </w:r>
      <w:r>
        <w:rPr>
          <w:color w:val="1D181C"/>
          <w:spacing w:val="-5"/>
        </w:rPr>
        <w:t xml:space="preserve"> </w:t>
      </w:r>
      <w:r>
        <w:rPr>
          <w:color w:val="1D181C"/>
        </w:rPr>
        <w:t>of</w:t>
      </w:r>
      <w:r>
        <w:rPr>
          <w:color w:val="1D181C"/>
          <w:spacing w:val="-5"/>
        </w:rPr>
        <w:t xml:space="preserve"> </w:t>
      </w:r>
      <w:r>
        <w:rPr>
          <w:color w:val="1D181C"/>
        </w:rPr>
        <w:t>average</w:t>
      </w:r>
      <w:r>
        <w:rPr>
          <w:color w:val="1D181C"/>
          <w:spacing w:val="-2"/>
        </w:rPr>
        <w:t xml:space="preserve"> </w:t>
      </w:r>
      <w:r>
        <w:rPr>
          <w:color w:val="1D181C"/>
        </w:rPr>
        <w:t>profit.</w:t>
      </w:r>
    </w:p>
    <w:p w14:paraId="3369D013" w14:textId="77777777" w:rsidR="00002BD0" w:rsidRDefault="00002BD0">
      <w:pPr>
        <w:pStyle w:val="BodyText"/>
        <w:spacing w:before="210"/>
      </w:pPr>
    </w:p>
    <w:p w14:paraId="7D602C8F" w14:textId="77777777" w:rsidR="00002BD0" w:rsidRDefault="00000000">
      <w:pPr>
        <w:pStyle w:val="ListParagraph"/>
        <w:numPr>
          <w:ilvl w:val="1"/>
          <w:numId w:val="47"/>
        </w:numPr>
        <w:tabs>
          <w:tab w:val="left" w:pos="1552"/>
        </w:tabs>
        <w:spacing w:before="1"/>
        <w:ind w:left="1552" w:hanging="227"/>
        <w:jc w:val="both"/>
        <w:rPr>
          <w:b/>
          <w:i/>
          <w:sz w:val="19"/>
        </w:rPr>
      </w:pPr>
      <w:r>
        <w:rPr>
          <w:b/>
          <w:i/>
          <w:color w:val="1D181C"/>
          <w:spacing w:val="-2"/>
          <w:sz w:val="19"/>
        </w:rPr>
        <w:t>Diagnosing</w:t>
      </w:r>
      <w:r>
        <w:rPr>
          <w:b/>
          <w:i/>
          <w:color w:val="1D181C"/>
          <w:spacing w:val="5"/>
          <w:sz w:val="19"/>
        </w:rPr>
        <w:t xml:space="preserve"> </w:t>
      </w:r>
      <w:r>
        <w:rPr>
          <w:b/>
          <w:i/>
          <w:color w:val="1D181C"/>
          <w:spacing w:val="-2"/>
          <w:sz w:val="19"/>
        </w:rPr>
        <w:t>customer’s</w:t>
      </w:r>
      <w:r>
        <w:rPr>
          <w:b/>
          <w:i/>
          <w:color w:val="1D181C"/>
          <w:spacing w:val="6"/>
          <w:sz w:val="19"/>
        </w:rPr>
        <w:t xml:space="preserve"> </w:t>
      </w:r>
      <w:r>
        <w:rPr>
          <w:b/>
          <w:i/>
          <w:color w:val="1D181C"/>
          <w:spacing w:val="-2"/>
          <w:sz w:val="19"/>
        </w:rPr>
        <w:t>negotiation</w:t>
      </w:r>
      <w:r>
        <w:rPr>
          <w:b/>
          <w:i/>
          <w:color w:val="1D181C"/>
          <w:spacing w:val="4"/>
          <w:sz w:val="19"/>
        </w:rPr>
        <w:t xml:space="preserve"> </w:t>
      </w:r>
      <w:r>
        <w:rPr>
          <w:b/>
          <w:i/>
          <w:color w:val="1D181C"/>
          <w:spacing w:val="-2"/>
          <w:sz w:val="19"/>
        </w:rPr>
        <w:t>power</w:t>
      </w:r>
    </w:p>
    <w:p w14:paraId="6D9A6AF9" w14:textId="77777777" w:rsidR="00002BD0" w:rsidRDefault="00000000">
      <w:pPr>
        <w:pStyle w:val="BodyText"/>
        <w:spacing w:before="105" w:line="357" w:lineRule="auto"/>
        <w:ind w:left="795" w:right="451" w:firstLine="614"/>
        <w:jc w:val="both"/>
      </w:pPr>
      <w:r>
        <w:rPr>
          <w:color w:val="1D181C"/>
        </w:rPr>
        <w:t>Customers continuous quest for obtaining discounts from sellers, as well as more consistent post-sale services, together with better quality. They negotiate and exert pressure over competition relations by continuously comparing a provider</w:t>
      </w:r>
      <w:r>
        <w:rPr>
          <w:color w:val="1D181C"/>
          <w:spacing w:val="40"/>
        </w:rPr>
        <w:t xml:space="preserve"> </w:t>
      </w:r>
      <w:r>
        <w:rPr>
          <w:color w:val="1D181C"/>
        </w:rPr>
        <w:t>to another provider.</w:t>
      </w:r>
    </w:p>
    <w:p w14:paraId="5806CA91"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1795FD1C" w14:textId="77777777" w:rsidR="00002BD0" w:rsidRDefault="00000000">
      <w:pPr>
        <w:pStyle w:val="BodyText"/>
        <w:spacing w:before="71"/>
        <w:ind w:left="882"/>
        <w:jc w:val="both"/>
      </w:pPr>
      <w:r>
        <w:rPr>
          <w:color w:val="1D181C"/>
        </w:rPr>
        <w:lastRenderedPageBreak/>
        <w:t>The</w:t>
      </w:r>
      <w:r>
        <w:rPr>
          <w:color w:val="1D181C"/>
          <w:spacing w:val="-8"/>
        </w:rPr>
        <w:t xml:space="preserve"> </w:t>
      </w:r>
      <w:r>
        <w:rPr>
          <w:color w:val="1D181C"/>
        </w:rPr>
        <w:t>diagnosis</w:t>
      </w:r>
      <w:r>
        <w:rPr>
          <w:color w:val="1D181C"/>
          <w:spacing w:val="-7"/>
        </w:rPr>
        <w:t xml:space="preserve"> </w:t>
      </w:r>
      <w:r>
        <w:rPr>
          <w:color w:val="1D181C"/>
        </w:rPr>
        <w:t>of</w:t>
      </w:r>
      <w:r>
        <w:rPr>
          <w:color w:val="1D181C"/>
          <w:spacing w:val="-8"/>
        </w:rPr>
        <w:t xml:space="preserve"> </w:t>
      </w:r>
      <w:r>
        <w:rPr>
          <w:color w:val="1D181C"/>
        </w:rPr>
        <w:t>customers’</w:t>
      </w:r>
      <w:r>
        <w:rPr>
          <w:color w:val="1D181C"/>
          <w:spacing w:val="-9"/>
        </w:rPr>
        <w:t xml:space="preserve"> </w:t>
      </w:r>
      <w:r>
        <w:rPr>
          <w:color w:val="1D181C"/>
        </w:rPr>
        <w:t>negotiation</w:t>
      </w:r>
      <w:r>
        <w:rPr>
          <w:color w:val="1D181C"/>
          <w:spacing w:val="-7"/>
        </w:rPr>
        <w:t xml:space="preserve"> </w:t>
      </w:r>
      <w:r>
        <w:rPr>
          <w:color w:val="1D181C"/>
        </w:rPr>
        <w:t>power</w:t>
      </w:r>
      <w:r>
        <w:rPr>
          <w:color w:val="1D181C"/>
          <w:spacing w:val="-7"/>
        </w:rPr>
        <w:t xml:space="preserve"> </w:t>
      </w:r>
      <w:r>
        <w:rPr>
          <w:color w:val="1D181C"/>
        </w:rPr>
        <w:t>refers</w:t>
      </w:r>
      <w:r>
        <w:rPr>
          <w:color w:val="1D181C"/>
          <w:spacing w:val="-8"/>
        </w:rPr>
        <w:t xml:space="preserve"> </w:t>
      </w:r>
      <w:r>
        <w:rPr>
          <w:color w:val="1D181C"/>
        </w:rPr>
        <w:t>to</w:t>
      </w:r>
      <w:r>
        <w:rPr>
          <w:color w:val="1D181C"/>
          <w:spacing w:val="-9"/>
        </w:rPr>
        <w:t xml:space="preserve"> </w:t>
      </w:r>
      <w:r>
        <w:rPr>
          <w:color w:val="1D181C"/>
        </w:rPr>
        <w:t>the</w:t>
      </w:r>
      <w:r>
        <w:rPr>
          <w:color w:val="1D181C"/>
          <w:spacing w:val="-7"/>
        </w:rPr>
        <w:t xml:space="preserve"> </w:t>
      </w:r>
      <w:r>
        <w:rPr>
          <w:color w:val="1D181C"/>
          <w:spacing w:val="-2"/>
        </w:rPr>
        <w:t>following:</w:t>
      </w:r>
    </w:p>
    <w:p w14:paraId="701BEC3E" w14:textId="77777777" w:rsidR="00002BD0" w:rsidRDefault="00000000">
      <w:pPr>
        <w:pStyle w:val="BodyText"/>
        <w:spacing w:before="105" w:line="357" w:lineRule="auto"/>
        <w:ind w:left="882" w:right="849" w:hanging="233"/>
        <w:jc w:val="both"/>
      </w:pPr>
      <w:r>
        <w:rPr>
          <w:noProof/>
        </w:rPr>
        <w:drawing>
          <wp:inline distT="0" distB="0" distL="0" distR="0" wp14:anchorId="3C1052E0" wp14:editId="59483D4E">
            <wp:extent cx="96238" cy="89054"/>
            <wp:effectExtent l="0" t="0" r="0" b="0"/>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52" cstate="print"/>
                    <a:stretch>
                      <a:fillRect/>
                    </a:stretch>
                  </pic:blipFill>
                  <pic:spPr>
                    <a:xfrm>
                      <a:off x="0" y="0"/>
                      <a:ext cx="96238" cy="89054"/>
                    </a:xfrm>
                    <a:prstGeom prst="rect">
                      <a:avLst/>
                    </a:prstGeom>
                  </pic:spPr>
                </pic:pic>
              </a:graphicData>
            </a:graphic>
          </wp:inline>
        </w:drawing>
      </w:r>
      <w:r>
        <w:rPr>
          <w:sz w:val="20"/>
        </w:rPr>
        <w:t xml:space="preserve"> </w:t>
      </w:r>
      <w:r>
        <w:rPr>
          <w:i/>
          <w:color w:val="1D181C"/>
        </w:rPr>
        <w:t xml:space="preserve">Describing customers. </w:t>
      </w:r>
      <w:r>
        <w:rPr>
          <w:color w:val="1D181C"/>
        </w:rPr>
        <w:t xml:space="preserve">This refers to the number and distribution of customers, the fragility of the relation with customers, the </w:t>
      </w:r>
      <w:proofErr w:type="gramStart"/>
      <w:r>
        <w:rPr>
          <w:color w:val="1D181C"/>
        </w:rPr>
        <w:t>amount</w:t>
      </w:r>
      <w:proofErr w:type="gramEnd"/>
      <w:r>
        <w:rPr>
          <w:color w:val="1D181C"/>
        </w:rPr>
        <w:t xml:space="preserve"> of internal customers as compared to external ones and its dynamics for a </w:t>
      </w:r>
      <w:proofErr w:type="gramStart"/>
      <w:r>
        <w:rPr>
          <w:color w:val="1D181C"/>
        </w:rPr>
        <w:t>3-5 year</w:t>
      </w:r>
      <w:proofErr w:type="gramEnd"/>
      <w:r>
        <w:rPr>
          <w:color w:val="1D181C"/>
        </w:rPr>
        <w:t xml:space="preserve"> period, financial solidity and loyalty of main clients.</w:t>
      </w:r>
    </w:p>
    <w:p w14:paraId="7A42F4E4" w14:textId="0B720260" w:rsidR="00002BD0" w:rsidRDefault="00000000">
      <w:pPr>
        <w:pStyle w:val="BodyText"/>
        <w:spacing w:line="355" w:lineRule="auto"/>
        <w:ind w:left="882" w:right="847" w:hanging="233"/>
        <w:jc w:val="both"/>
      </w:pPr>
      <w:r>
        <w:rPr>
          <w:noProof/>
        </w:rPr>
        <w:drawing>
          <wp:inline distT="0" distB="0" distL="0" distR="0" wp14:anchorId="52B01393" wp14:editId="2FD1E63B">
            <wp:extent cx="96238" cy="89052"/>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22" cstate="print"/>
                    <a:stretch>
                      <a:fillRect/>
                    </a:stretch>
                  </pic:blipFill>
                  <pic:spPr>
                    <a:xfrm>
                      <a:off x="0" y="0"/>
                      <a:ext cx="96238" cy="89052"/>
                    </a:xfrm>
                    <a:prstGeom prst="rect">
                      <a:avLst/>
                    </a:prstGeom>
                  </pic:spPr>
                </pic:pic>
              </a:graphicData>
            </a:graphic>
          </wp:inline>
        </w:drawing>
      </w:r>
      <w:r>
        <w:rPr>
          <w:sz w:val="20"/>
        </w:rPr>
        <w:t xml:space="preserve"> </w:t>
      </w:r>
      <w:r>
        <w:rPr>
          <w:i/>
          <w:color w:val="1D181C"/>
        </w:rPr>
        <w:t xml:space="preserve">Organization of distribution. </w:t>
      </w:r>
      <w:r>
        <w:rPr>
          <w:color w:val="1D181C"/>
        </w:rPr>
        <w:t xml:space="preserve">This refers to the identification of the distribution network, efficiency of sale services and performance of post- sale services. This data </w:t>
      </w:r>
      <w:proofErr w:type="gramStart"/>
      <w:r>
        <w:rPr>
          <w:color w:val="1D181C"/>
        </w:rPr>
        <w:t>are</w:t>
      </w:r>
      <w:proofErr w:type="gramEnd"/>
      <w:r>
        <w:rPr>
          <w:color w:val="1D181C"/>
        </w:rPr>
        <w:t xml:space="preserve"> completed with other information referring to: promotional campaigns, providing post-sale services, discounts for loyal customers. The juridical form of distribution (exclusively concessionary), objectives of the distribution network, obligations of the distribution network and the way </w:t>
      </w:r>
      <w:proofErr w:type="gramStart"/>
      <w:r>
        <w:rPr>
          <w:color w:val="1D181C"/>
        </w:rPr>
        <w:t>these obligation</w:t>
      </w:r>
      <w:proofErr w:type="gramEnd"/>
      <w:r>
        <w:rPr>
          <w:color w:val="1D181C"/>
        </w:rPr>
        <w:t xml:space="preserve"> are fulfilled (forming inventories, hiring</w:t>
      </w:r>
      <w:r>
        <w:rPr>
          <w:color w:val="1D181C"/>
          <w:spacing w:val="-9"/>
        </w:rPr>
        <w:t xml:space="preserve"> </w:t>
      </w:r>
      <w:r>
        <w:rPr>
          <w:color w:val="1D181C"/>
        </w:rPr>
        <w:t>sale</w:t>
      </w:r>
      <w:r>
        <w:rPr>
          <w:color w:val="1D181C"/>
          <w:spacing w:val="-9"/>
        </w:rPr>
        <w:t xml:space="preserve"> </w:t>
      </w:r>
      <w:r>
        <w:rPr>
          <w:color w:val="1D181C"/>
        </w:rPr>
        <w:t>persons</w:t>
      </w:r>
      <w:r>
        <w:rPr>
          <w:color w:val="1D181C"/>
          <w:spacing w:val="-9"/>
        </w:rPr>
        <w:t xml:space="preserve"> </w:t>
      </w:r>
      <w:r>
        <w:rPr>
          <w:color w:val="1D181C"/>
        </w:rPr>
        <w:t>etc.),</w:t>
      </w:r>
      <w:r>
        <w:rPr>
          <w:color w:val="1D181C"/>
          <w:spacing w:val="-9"/>
        </w:rPr>
        <w:t xml:space="preserve"> </w:t>
      </w:r>
      <w:r>
        <w:rPr>
          <w:color w:val="1D181C"/>
        </w:rPr>
        <w:t>obligations</w:t>
      </w:r>
      <w:r>
        <w:rPr>
          <w:color w:val="1D181C"/>
          <w:spacing w:val="-9"/>
        </w:rPr>
        <w:t xml:space="preserve"> </w:t>
      </w:r>
      <w:r>
        <w:rPr>
          <w:color w:val="1D181C"/>
        </w:rPr>
        <w:t>of</w:t>
      </w:r>
      <w:r>
        <w:rPr>
          <w:color w:val="1D181C"/>
          <w:spacing w:val="-10"/>
        </w:rPr>
        <w:t xml:space="preserve"> </w:t>
      </w:r>
      <w:r>
        <w:rPr>
          <w:color w:val="1D181C"/>
        </w:rPr>
        <w:t>the</w:t>
      </w:r>
      <w:r>
        <w:rPr>
          <w:color w:val="1D181C"/>
          <w:spacing w:val="-9"/>
        </w:rPr>
        <w:t xml:space="preserve"> </w:t>
      </w:r>
      <w:r>
        <w:rPr>
          <w:color w:val="1D181C"/>
        </w:rPr>
        <w:t>company</w:t>
      </w:r>
      <w:r>
        <w:rPr>
          <w:color w:val="1D181C"/>
          <w:spacing w:val="-10"/>
        </w:rPr>
        <w:t xml:space="preserve"> </w:t>
      </w:r>
      <w:r>
        <w:rPr>
          <w:color w:val="1D181C"/>
        </w:rPr>
        <w:t>towards</w:t>
      </w:r>
      <w:r>
        <w:rPr>
          <w:color w:val="1D181C"/>
          <w:spacing w:val="-8"/>
        </w:rPr>
        <w:t xml:space="preserve"> </w:t>
      </w:r>
      <w:r>
        <w:rPr>
          <w:color w:val="1D181C"/>
        </w:rPr>
        <w:t>the</w:t>
      </w:r>
      <w:r>
        <w:rPr>
          <w:color w:val="1D181C"/>
          <w:spacing w:val="-9"/>
        </w:rPr>
        <w:t xml:space="preserve"> </w:t>
      </w:r>
      <w:r>
        <w:rPr>
          <w:color w:val="1D181C"/>
        </w:rPr>
        <w:t>distribution network, conflicts and litigations with distributors.</w:t>
      </w:r>
    </w:p>
    <w:p w14:paraId="75B9BE18" w14:textId="77777777" w:rsidR="00002BD0" w:rsidRDefault="00002BD0">
      <w:pPr>
        <w:pStyle w:val="BodyText"/>
        <w:spacing w:before="111"/>
      </w:pPr>
    </w:p>
    <w:p w14:paraId="71BE94E1" w14:textId="77777777" w:rsidR="00002BD0" w:rsidRDefault="00000000">
      <w:pPr>
        <w:pStyle w:val="ListParagraph"/>
        <w:numPr>
          <w:ilvl w:val="1"/>
          <w:numId w:val="47"/>
        </w:numPr>
        <w:tabs>
          <w:tab w:val="left" w:pos="1100"/>
        </w:tabs>
        <w:ind w:left="1100" w:hanging="218"/>
        <w:jc w:val="both"/>
        <w:rPr>
          <w:b/>
          <w:i/>
          <w:sz w:val="19"/>
        </w:rPr>
      </w:pPr>
      <w:r>
        <w:rPr>
          <w:b/>
          <w:i/>
          <w:color w:val="1D181C"/>
          <w:spacing w:val="-2"/>
          <w:sz w:val="19"/>
        </w:rPr>
        <w:t>Diagnosing</w:t>
      </w:r>
      <w:r>
        <w:rPr>
          <w:b/>
          <w:i/>
          <w:color w:val="1D181C"/>
          <w:spacing w:val="4"/>
          <w:sz w:val="19"/>
        </w:rPr>
        <w:t xml:space="preserve"> </w:t>
      </w:r>
      <w:r>
        <w:rPr>
          <w:b/>
          <w:i/>
          <w:color w:val="1D181C"/>
          <w:spacing w:val="-2"/>
          <w:sz w:val="19"/>
        </w:rPr>
        <w:t>suppliers’</w:t>
      </w:r>
      <w:r>
        <w:rPr>
          <w:b/>
          <w:i/>
          <w:color w:val="1D181C"/>
          <w:spacing w:val="5"/>
          <w:sz w:val="19"/>
        </w:rPr>
        <w:t xml:space="preserve"> </w:t>
      </w:r>
      <w:r>
        <w:rPr>
          <w:b/>
          <w:i/>
          <w:color w:val="1D181C"/>
          <w:spacing w:val="-2"/>
          <w:sz w:val="19"/>
        </w:rPr>
        <w:t>negotiation</w:t>
      </w:r>
      <w:r>
        <w:rPr>
          <w:b/>
          <w:i/>
          <w:color w:val="1D181C"/>
          <w:spacing w:val="5"/>
          <w:sz w:val="19"/>
        </w:rPr>
        <w:t xml:space="preserve"> </w:t>
      </w:r>
      <w:r>
        <w:rPr>
          <w:b/>
          <w:i/>
          <w:color w:val="1D181C"/>
          <w:spacing w:val="-2"/>
          <w:sz w:val="19"/>
        </w:rPr>
        <w:t>power</w:t>
      </w:r>
    </w:p>
    <w:p w14:paraId="376266D0" w14:textId="77777777" w:rsidR="00002BD0" w:rsidRDefault="00000000">
      <w:pPr>
        <w:pStyle w:val="BodyText"/>
        <w:spacing w:before="107" w:line="355" w:lineRule="auto"/>
        <w:ind w:left="398" w:right="849" w:firstLine="483"/>
        <w:jc w:val="both"/>
      </w:pPr>
      <w:r>
        <w:rPr>
          <w:color w:val="1D181C"/>
        </w:rPr>
        <w:t>Suppliers may have a high negotiation power over their customers, being entitled</w:t>
      </w:r>
      <w:r>
        <w:rPr>
          <w:color w:val="1D181C"/>
          <w:spacing w:val="-7"/>
        </w:rPr>
        <w:t xml:space="preserve"> </w:t>
      </w:r>
      <w:r>
        <w:rPr>
          <w:color w:val="1D181C"/>
        </w:rPr>
        <w:t>to</w:t>
      </w:r>
      <w:r>
        <w:rPr>
          <w:color w:val="1D181C"/>
          <w:spacing w:val="-7"/>
        </w:rPr>
        <w:t xml:space="preserve"> </w:t>
      </w:r>
      <w:r>
        <w:rPr>
          <w:color w:val="1D181C"/>
        </w:rPr>
        <w:t>increase</w:t>
      </w:r>
      <w:r>
        <w:rPr>
          <w:color w:val="1D181C"/>
          <w:spacing w:val="-7"/>
        </w:rPr>
        <w:t xml:space="preserve"> </w:t>
      </w:r>
      <w:r>
        <w:rPr>
          <w:color w:val="1D181C"/>
        </w:rPr>
        <w:t>their</w:t>
      </w:r>
      <w:r>
        <w:rPr>
          <w:color w:val="1D181C"/>
          <w:spacing w:val="-7"/>
        </w:rPr>
        <w:t xml:space="preserve"> </w:t>
      </w:r>
      <w:r>
        <w:rPr>
          <w:color w:val="1D181C"/>
        </w:rPr>
        <w:t>sale</w:t>
      </w:r>
      <w:r>
        <w:rPr>
          <w:color w:val="1D181C"/>
          <w:spacing w:val="-6"/>
        </w:rPr>
        <w:t xml:space="preserve"> </w:t>
      </w:r>
      <w:r>
        <w:rPr>
          <w:color w:val="1D181C"/>
        </w:rPr>
        <w:t>prices,</w:t>
      </w:r>
      <w:r>
        <w:rPr>
          <w:color w:val="1D181C"/>
          <w:spacing w:val="-7"/>
        </w:rPr>
        <w:t xml:space="preserve"> </w:t>
      </w:r>
      <w:r>
        <w:rPr>
          <w:color w:val="1D181C"/>
        </w:rPr>
        <w:t>or</w:t>
      </w:r>
      <w:r>
        <w:rPr>
          <w:color w:val="1D181C"/>
          <w:spacing w:val="-5"/>
        </w:rPr>
        <w:t xml:space="preserve"> </w:t>
      </w:r>
      <w:r>
        <w:rPr>
          <w:color w:val="1D181C"/>
        </w:rPr>
        <w:t>to</w:t>
      </w:r>
      <w:r>
        <w:rPr>
          <w:color w:val="1D181C"/>
          <w:spacing w:val="-7"/>
        </w:rPr>
        <w:t xml:space="preserve"> </w:t>
      </w:r>
      <w:r>
        <w:rPr>
          <w:color w:val="1D181C"/>
        </w:rPr>
        <w:t>decrease</w:t>
      </w:r>
      <w:r>
        <w:rPr>
          <w:color w:val="1D181C"/>
          <w:spacing w:val="-6"/>
        </w:rPr>
        <w:t xml:space="preserve"> </w:t>
      </w:r>
      <w:r>
        <w:rPr>
          <w:color w:val="1D181C"/>
        </w:rPr>
        <w:t>the</w:t>
      </w:r>
      <w:r>
        <w:rPr>
          <w:color w:val="1D181C"/>
          <w:spacing w:val="-7"/>
        </w:rPr>
        <w:t xml:space="preserve"> </w:t>
      </w:r>
      <w:r>
        <w:rPr>
          <w:color w:val="1D181C"/>
        </w:rPr>
        <w:t>quality</w:t>
      </w:r>
      <w:r>
        <w:rPr>
          <w:color w:val="1D181C"/>
          <w:spacing w:val="-8"/>
        </w:rPr>
        <w:t xml:space="preserve"> </w:t>
      </w:r>
      <w:r>
        <w:rPr>
          <w:color w:val="1D181C"/>
        </w:rPr>
        <w:t>of</w:t>
      </w:r>
      <w:r>
        <w:rPr>
          <w:color w:val="1D181C"/>
          <w:spacing w:val="-6"/>
        </w:rPr>
        <w:t xml:space="preserve"> </w:t>
      </w:r>
      <w:r>
        <w:rPr>
          <w:color w:val="1D181C"/>
        </w:rPr>
        <w:t>their</w:t>
      </w:r>
      <w:r>
        <w:rPr>
          <w:color w:val="1D181C"/>
          <w:spacing w:val="-8"/>
        </w:rPr>
        <w:t xml:space="preserve"> </w:t>
      </w:r>
      <w:r>
        <w:rPr>
          <w:color w:val="1D181C"/>
        </w:rPr>
        <w:t>products</w:t>
      </w:r>
      <w:r>
        <w:rPr>
          <w:color w:val="1D181C"/>
          <w:spacing w:val="-6"/>
        </w:rPr>
        <w:t xml:space="preserve"> </w:t>
      </w:r>
      <w:r>
        <w:rPr>
          <w:color w:val="1D181C"/>
        </w:rPr>
        <w:t>and services. Thus, they may influence the profitability of an industry, compressing it if the customers cannot mirror these changes in the price of their products.</w:t>
      </w:r>
    </w:p>
    <w:p w14:paraId="550F02C4" w14:textId="77777777" w:rsidR="00002BD0" w:rsidRDefault="00000000">
      <w:pPr>
        <w:pStyle w:val="BodyText"/>
        <w:spacing w:before="4"/>
        <w:ind w:left="882"/>
        <w:jc w:val="both"/>
      </w:pPr>
      <w:r>
        <w:rPr>
          <w:color w:val="1D181C"/>
        </w:rPr>
        <w:t>The</w:t>
      </w:r>
      <w:r>
        <w:rPr>
          <w:color w:val="1D181C"/>
          <w:spacing w:val="-10"/>
        </w:rPr>
        <w:t xml:space="preserve"> </w:t>
      </w:r>
      <w:r>
        <w:rPr>
          <w:color w:val="1D181C"/>
        </w:rPr>
        <w:t>diagnosis</w:t>
      </w:r>
      <w:r>
        <w:rPr>
          <w:color w:val="1D181C"/>
          <w:spacing w:val="-9"/>
        </w:rPr>
        <w:t xml:space="preserve"> </w:t>
      </w:r>
      <w:r>
        <w:rPr>
          <w:color w:val="1D181C"/>
        </w:rPr>
        <w:t>of</w:t>
      </w:r>
      <w:r>
        <w:rPr>
          <w:color w:val="1D181C"/>
          <w:spacing w:val="-11"/>
        </w:rPr>
        <w:t xml:space="preserve"> </w:t>
      </w:r>
      <w:r>
        <w:rPr>
          <w:color w:val="1D181C"/>
        </w:rPr>
        <w:t>suppliers’</w:t>
      </w:r>
      <w:r>
        <w:rPr>
          <w:color w:val="1D181C"/>
          <w:spacing w:val="-11"/>
        </w:rPr>
        <w:t xml:space="preserve"> </w:t>
      </w:r>
      <w:r>
        <w:rPr>
          <w:color w:val="1D181C"/>
        </w:rPr>
        <w:t>negotiation</w:t>
      </w:r>
      <w:r>
        <w:rPr>
          <w:color w:val="1D181C"/>
          <w:spacing w:val="-8"/>
        </w:rPr>
        <w:t xml:space="preserve"> </w:t>
      </w:r>
      <w:r>
        <w:rPr>
          <w:color w:val="1D181C"/>
        </w:rPr>
        <w:t>power</w:t>
      </w:r>
      <w:r>
        <w:rPr>
          <w:color w:val="1D181C"/>
          <w:spacing w:val="-10"/>
        </w:rPr>
        <w:t xml:space="preserve"> </w:t>
      </w:r>
      <w:r>
        <w:rPr>
          <w:color w:val="1D181C"/>
        </w:rPr>
        <w:t>refers</w:t>
      </w:r>
      <w:r>
        <w:rPr>
          <w:color w:val="1D181C"/>
          <w:spacing w:val="-9"/>
        </w:rPr>
        <w:t xml:space="preserve"> </w:t>
      </w:r>
      <w:r>
        <w:rPr>
          <w:color w:val="1D181C"/>
        </w:rPr>
        <w:t>to</w:t>
      </w:r>
      <w:r>
        <w:rPr>
          <w:color w:val="1D181C"/>
          <w:spacing w:val="-10"/>
        </w:rPr>
        <w:t xml:space="preserve"> </w:t>
      </w:r>
      <w:r>
        <w:rPr>
          <w:color w:val="1D181C"/>
        </w:rPr>
        <w:t>the</w:t>
      </w:r>
      <w:r>
        <w:rPr>
          <w:color w:val="1D181C"/>
          <w:spacing w:val="-10"/>
        </w:rPr>
        <w:t xml:space="preserve"> </w:t>
      </w:r>
      <w:r>
        <w:rPr>
          <w:color w:val="1D181C"/>
          <w:spacing w:val="-2"/>
        </w:rPr>
        <w:t>following:</w:t>
      </w:r>
    </w:p>
    <w:p w14:paraId="3BEA04CD" w14:textId="77777777" w:rsidR="00002BD0" w:rsidRDefault="00000000">
      <w:pPr>
        <w:pStyle w:val="BodyText"/>
        <w:spacing w:before="106" w:line="355" w:lineRule="auto"/>
        <w:ind w:left="882" w:right="847" w:hanging="233"/>
        <w:jc w:val="both"/>
      </w:pPr>
      <w:r>
        <w:rPr>
          <w:noProof/>
        </w:rPr>
        <w:drawing>
          <wp:inline distT="0" distB="0" distL="0" distR="0" wp14:anchorId="39CFD6D2" wp14:editId="7570FB4C">
            <wp:extent cx="96238" cy="89052"/>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65" cstate="print"/>
                    <a:stretch>
                      <a:fillRect/>
                    </a:stretch>
                  </pic:blipFill>
                  <pic:spPr>
                    <a:xfrm>
                      <a:off x="0" y="0"/>
                      <a:ext cx="96238" cy="89052"/>
                    </a:xfrm>
                    <a:prstGeom prst="rect">
                      <a:avLst/>
                    </a:prstGeom>
                  </pic:spPr>
                </pic:pic>
              </a:graphicData>
            </a:graphic>
          </wp:inline>
        </w:drawing>
      </w:r>
      <w:r>
        <w:rPr>
          <w:sz w:val="20"/>
        </w:rPr>
        <w:t xml:space="preserve"> </w:t>
      </w:r>
      <w:r>
        <w:rPr>
          <w:i/>
          <w:color w:val="1D181C"/>
        </w:rPr>
        <w:t xml:space="preserve">Describing suppliers. </w:t>
      </w:r>
      <w:r>
        <w:rPr>
          <w:color w:val="1D181C"/>
        </w:rPr>
        <w:t>This includes suppliers’ number and structure, the criteria used in choosing the suppliers (distance, traditional relations, price, quality, payment facilities, transportation facilities and guarantees), the dependence relation to certain suppliers, service quality during guarantee periods etc.</w:t>
      </w:r>
    </w:p>
    <w:p w14:paraId="1BC70005" w14:textId="77777777" w:rsidR="00002BD0" w:rsidRDefault="00000000">
      <w:pPr>
        <w:pStyle w:val="BodyText"/>
        <w:spacing w:before="5" w:line="357" w:lineRule="auto"/>
        <w:ind w:left="882" w:right="848" w:hanging="233"/>
        <w:jc w:val="both"/>
      </w:pPr>
      <w:r>
        <w:rPr>
          <w:noProof/>
        </w:rPr>
        <w:drawing>
          <wp:inline distT="0" distB="0" distL="0" distR="0" wp14:anchorId="0A65779E" wp14:editId="71AA962D">
            <wp:extent cx="96236" cy="94183"/>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66" cstate="print"/>
                    <a:stretch>
                      <a:fillRect/>
                    </a:stretch>
                  </pic:blipFill>
                  <pic:spPr>
                    <a:xfrm>
                      <a:off x="0" y="0"/>
                      <a:ext cx="96236" cy="94183"/>
                    </a:xfrm>
                    <a:prstGeom prst="rect">
                      <a:avLst/>
                    </a:prstGeom>
                  </pic:spPr>
                </pic:pic>
              </a:graphicData>
            </a:graphic>
          </wp:inline>
        </w:drawing>
      </w:r>
      <w:r>
        <w:rPr>
          <w:sz w:val="20"/>
        </w:rPr>
        <w:t xml:space="preserve"> </w:t>
      </w:r>
      <w:r>
        <w:rPr>
          <w:i/>
          <w:color w:val="1D181C"/>
        </w:rPr>
        <w:t xml:space="preserve">Organization of supply. </w:t>
      </w:r>
      <w:r>
        <w:rPr>
          <w:color w:val="1D181C"/>
        </w:rPr>
        <w:t>This refers to the structuring of supply sources on markets and main suppliers; the dependence on certain suppliers; the maximum</w:t>
      </w:r>
      <w:r>
        <w:rPr>
          <w:color w:val="1D181C"/>
          <w:spacing w:val="33"/>
        </w:rPr>
        <w:t xml:space="preserve"> </w:t>
      </w:r>
      <w:r>
        <w:rPr>
          <w:color w:val="1D181C"/>
        </w:rPr>
        <w:t>amount</w:t>
      </w:r>
      <w:r>
        <w:rPr>
          <w:color w:val="1D181C"/>
          <w:spacing w:val="36"/>
        </w:rPr>
        <w:t xml:space="preserve"> </w:t>
      </w:r>
      <w:r>
        <w:rPr>
          <w:color w:val="1D181C"/>
        </w:rPr>
        <w:t>that</w:t>
      </w:r>
      <w:r>
        <w:rPr>
          <w:color w:val="1D181C"/>
          <w:spacing w:val="34"/>
        </w:rPr>
        <w:t xml:space="preserve"> </w:t>
      </w:r>
      <w:r>
        <w:rPr>
          <w:color w:val="1D181C"/>
        </w:rPr>
        <w:t>can</w:t>
      </w:r>
      <w:r>
        <w:rPr>
          <w:color w:val="1D181C"/>
          <w:spacing w:val="35"/>
        </w:rPr>
        <w:t xml:space="preserve"> </w:t>
      </w:r>
      <w:r>
        <w:rPr>
          <w:color w:val="1D181C"/>
        </w:rPr>
        <w:t>be</w:t>
      </w:r>
      <w:r>
        <w:rPr>
          <w:color w:val="1D181C"/>
          <w:spacing w:val="35"/>
        </w:rPr>
        <w:t xml:space="preserve"> </w:t>
      </w:r>
      <w:r>
        <w:rPr>
          <w:color w:val="1D181C"/>
        </w:rPr>
        <w:t>supplied</w:t>
      </w:r>
      <w:r>
        <w:rPr>
          <w:color w:val="1D181C"/>
          <w:spacing w:val="35"/>
        </w:rPr>
        <w:t xml:space="preserve"> </w:t>
      </w:r>
      <w:r>
        <w:rPr>
          <w:color w:val="1D181C"/>
        </w:rPr>
        <w:t>in</w:t>
      </w:r>
      <w:r>
        <w:rPr>
          <w:color w:val="1D181C"/>
          <w:spacing w:val="36"/>
        </w:rPr>
        <w:t xml:space="preserve"> </w:t>
      </w:r>
      <w:r>
        <w:rPr>
          <w:color w:val="1D181C"/>
        </w:rPr>
        <w:t>a</w:t>
      </w:r>
      <w:r>
        <w:rPr>
          <w:color w:val="1D181C"/>
          <w:spacing w:val="35"/>
        </w:rPr>
        <w:t xml:space="preserve"> </w:t>
      </w:r>
      <w:r>
        <w:rPr>
          <w:color w:val="1D181C"/>
        </w:rPr>
        <w:t>determined</w:t>
      </w:r>
      <w:r>
        <w:rPr>
          <w:color w:val="1D181C"/>
          <w:spacing w:val="35"/>
        </w:rPr>
        <w:t xml:space="preserve"> </w:t>
      </w:r>
      <w:r>
        <w:rPr>
          <w:color w:val="1D181C"/>
        </w:rPr>
        <w:t>period</w:t>
      </w:r>
      <w:r>
        <w:rPr>
          <w:color w:val="1D181C"/>
          <w:spacing w:val="35"/>
        </w:rPr>
        <w:t xml:space="preserve"> </w:t>
      </w:r>
      <w:r>
        <w:rPr>
          <w:color w:val="1D181C"/>
        </w:rPr>
        <w:t>of</w:t>
      </w:r>
      <w:r>
        <w:rPr>
          <w:color w:val="1D181C"/>
          <w:spacing w:val="36"/>
        </w:rPr>
        <w:t xml:space="preserve"> </w:t>
      </w:r>
      <w:r>
        <w:rPr>
          <w:color w:val="1D181C"/>
          <w:spacing w:val="-2"/>
        </w:rPr>
        <w:t>time,</w:t>
      </w:r>
    </w:p>
    <w:p w14:paraId="3C588799"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2B56D2DF" w14:textId="77777777" w:rsidR="00002BD0" w:rsidRDefault="00000000">
      <w:pPr>
        <w:pStyle w:val="BodyText"/>
        <w:spacing w:before="71" w:line="355" w:lineRule="auto"/>
        <w:ind w:left="1278" w:right="451"/>
        <w:jc w:val="both"/>
      </w:pPr>
      <w:r>
        <w:rPr>
          <w:color w:val="1D181C"/>
        </w:rPr>
        <w:lastRenderedPageBreak/>
        <w:t>quality of purchased raw materials, transportation and payment conditions, discounts, bonuses.</w:t>
      </w:r>
    </w:p>
    <w:p w14:paraId="3CE48A21" w14:textId="77777777" w:rsidR="00002BD0" w:rsidRDefault="00000000">
      <w:pPr>
        <w:pStyle w:val="BodyText"/>
        <w:spacing w:before="1" w:line="357" w:lineRule="auto"/>
        <w:ind w:left="795" w:right="452" w:firstLine="475"/>
        <w:jc w:val="both"/>
      </w:pPr>
      <w:r>
        <w:rPr>
          <w:color w:val="1D181C"/>
        </w:rPr>
        <w:t>Market evolution in the current economic context, with significant impact on the strategic position of the company in the market environment is characterized by</w:t>
      </w:r>
      <w:r>
        <w:rPr>
          <w:color w:val="1D181C"/>
          <w:spacing w:val="-3"/>
        </w:rPr>
        <w:t xml:space="preserve"> </w:t>
      </w:r>
      <w:r>
        <w:rPr>
          <w:color w:val="1D181C"/>
        </w:rPr>
        <w:t>a globalization tendency,</w:t>
      </w:r>
      <w:r>
        <w:rPr>
          <w:color w:val="1D181C"/>
          <w:spacing w:val="-1"/>
        </w:rPr>
        <w:t xml:space="preserve"> </w:t>
      </w:r>
      <w:r>
        <w:rPr>
          <w:color w:val="1D181C"/>
        </w:rPr>
        <w:t>a fact that expands competition</w:t>
      </w:r>
      <w:r>
        <w:rPr>
          <w:color w:val="1D181C"/>
          <w:spacing w:val="-1"/>
        </w:rPr>
        <w:t xml:space="preserve"> </w:t>
      </w:r>
      <w:r>
        <w:rPr>
          <w:color w:val="1D181C"/>
        </w:rPr>
        <w:t>dispute to a local, regional, national and, also to</w:t>
      </w:r>
      <w:r>
        <w:rPr>
          <w:color w:val="1D181C"/>
          <w:spacing w:val="40"/>
        </w:rPr>
        <w:t xml:space="preserve"> </w:t>
      </w:r>
      <w:r>
        <w:rPr>
          <w:color w:val="1D181C"/>
        </w:rPr>
        <w:t>international level.</w:t>
      </w:r>
    </w:p>
    <w:p w14:paraId="2693FB04" w14:textId="77777777" w:rsidR="00002BD0" w:rsidRDefault="00000000">
      <w:pPr>
        <w:pStyle w:val="Heading2"/>
        <w:numPr>
          <w:ilvl w:val="1"/>
          <w:numId w:val="48"/>
        </w:numPr>
        <w:tabs>
          <w:tab w:val="left" w:pos="1169"/>
        </w:tabs>
        <w:spacing w:before="160"/>
        <w:ind w:left="1169" w:hanging="374"/>
        <w:jc w:val="both"/>
      </w:pPr>
      <w:bookmarkStart w:id="17" w:name="_TOC_250033"/>
      <w:r>
        <w:rPr>
          <w:color w:val="1D181C"/>
        </w:rPr>
        <w:t>Assessing</w:t>
      </w:r>
      <w:r>
        <w:rPr>
          <w:color w:val="1D181C"/>
          <w:spacing w:val="-11"/>
        </w:rPr>
        <w:t xml:space="preserve"> </w:t>
      </w:r>
      <w:r>
        <w:rPr>
          <w:color w:val="1D181C"/>
        </w:rPr>
        <w:t>a</w:t>
      </w:r>
      <w:r>
        <w:rPr>
          <w:color w:val="1D181C"/>
          <w:spacing w:val="-9"/>
        </w:rPr>
        <w:t xml:space="preserve"> </w:t>
      </w:r>
      <w:r>
        <w:rPr>
          <w:color w:val="1D181C"/>
        </w:rPr>
        <w:t>fast</w:t>
      </w:r>
      <w:r>
        <w:rPr>
          <w:color w:val="1D181C"/>
          <w:spacing w:val="-11"/>
        </w:rPr>
        <w:t xml:space="preserve"> </w:t>
      </w:r>
      <w:r>
        <w:rPr>
          <w:color w:val="1D181C"/>
        </w:rPr>
        <w:t>diagnostic</w:t>
      </w:r>
      <w:r>
        <w:rPr>
          <w:color w:val="1D181C"/>
          <w:spacing w:val="-10"/>
        </w:rPr>
        <w:t xml:space="preserve"> </w:t>
      </w:r>
      <w:r>
        <w:rPr>
          <w:color w:val="1D181C"/>
        </w:rPr>
        <w:t>model</w:t>
      </w:r>
      <w:r>
        <w:rPr>
          <w:color w:val="1D181C"/>
          <w:spacing w:val="-11"/>
        </w:rPr>
        <w:t xml:space="preserve"> </w:t>
      </w:r>
      <w:r>
        <w:rPr>
          <w:color w:val="1D181C"/>
        </w:rPr>
        <w:t>of</w:t>
      </w:r>
      <w:r>
        <w:rPr>
          <w:color w:val="1D181C"/>
          <w:spacing w:val="-11"/>
        </w:rPr>
        <w:t xml:space="preserve"> </w:t>
      </w:r>
      <w:r>
        <w:rPr>
          <w:color w:val="1D181C"/>
        </w:rPr>
        <w:t>the</w:t>
      </w:r>
      <w:r>
        <w:rPr>
          <w:color w:val="1D181C"/>
          <w:spacing w:val="-11"/>
        </w:rPr>
        <w:t xml:space="preserve"> </w:t>
      </w:r>
      <w:r>
        <w:rPr>
          <w:color w:val="1D181C"/>
        </w:rPr>
        <w:t>company’s</w:t>
      </w:r>
      <w:r>
        <w:rPr>
          <w:color w:val="1D181C"/>
          <w:spacing w:val="-9"/>
        </w:rPr>
        <w:t xml:space="preserve"> </w:t>
      </w:r>
      <w:r>
        <w:rPr>
          <w:color w:val="1D181C"/>
        </w:rPr>
        <w:t>external</w:t>
      </w:r>
      <w:r>
        <w:rPr>
          <w:color w:val="1D181C"/>
          <w:spacing w:val="-9"/>
        </w:rPr>
        <w:t xml:space="preserve"> </w:t>
      </w:r>
      <w:bookmarkEnd w:id="17"/>
      <w:r>
        <w:rPr>
          <w:color w:val="1D181C"/>
          <w:spacing w:val="-2"/>
        </w:rPr>
        <w:t>dimension</w:t>
      </w:r>
    </w:p>
    <w:p w14:paraId="161198EE" w14:textId="77777777" w:rsidR="00002BD0" w:rsidRDefault="00000000">
      <w:pPr>
        <w:pStyle w:val="BodyText"/>
        <w:spacing w:before="206" w:line="355" w:lineRule="auto"/>
        <w:ind w:left="795" w:right="451" w:firstLine="483"/>
        <w:jc w:val="both"/>
      </w:pPr>
      <w:r>
        <w:rPr>
          <w:color w:val="1D181C"/>
        </w:rPr>
        <w:t>A fast model of the company's external dimension based on the SWOT analysis</w:t>
      </w:r>
      <w:r>
        <w:rPr>
          <w:color w:val="1D181C"/>
          <w:spacing w:val="-7"/>
        </w:rPr>
        <w:t xml:space="preserve"> </w:t>
      </w:r>
      <w:r>
        <w:rPr>
          <w:color w:val="1D181C"/>
        </w:rPr>
        <w:t>method</w:t>
      </w:r>
      <w:r>
        <w:rPr>
          <w:color w:val="1D181C"/>
          <w:spacing w:val="-7"/>
        </w:rPr>
        <w:t xml:space="preserve"> </w:t>
      </w:r>
      <w:r>
        <w:rPr>
          <w:color w:val="1D181C"/>
        </w:rPr>
        <w:t>combined</w:t>
      </w:r>
      <w:r>
        <w:rPr>
          <w:color w:val="1D181C"/>
          <w:spacing w:val="-7"/>
        </w:rPr>
        <w:t xml:space="preserve"> </w:t>
      </w:r>
      <w:r>
        <w:rPr>
          <w:color w:val="1D181C"/>
        </w:rPr>
        <w:t>with</w:t>
      </w:r>
      <w:r>
        <w:rPr>
          <w:color w:val="1D181C"/>
          <w:spacing w:val="-8"/>
        </w:rPr>
        <w:t xml:space="preserve"> </w:t>
      </w:r>
      <w:r>
        <w:rPr>
          <w:color w:val="1D181C"/>
        </w:rPr>
        <w:t>the</w:t>
      </w:r>
      <w:r>
        <w:rPr>
          <w:color w:val="1D181C"/>
          <w:spacing w:val="-7"/>
        </w:rPr>
        <w:t xml:space="preserve"> </w:t>
      </w:r>
      <w:r>
        <w:rPr>
          <w:color w:val="1D181C"/>
        </w:rPr>
        <w:t>evaluation</w:t>
      </w:r>
      <w:r>
        <w:rPr>
          <w:color w:val="1D181C"/>
          <w:spacing w:val="-8"/>
        </w:rPr>
        <w:t xml:space="preserve"> </w:t>
      </w:r>
      <w:r>
        <w:rPr>
          <w:color w:val="1D181C"/>
        </w:rPr>
        <w:t>grids</w:t>
      </w:r>
      <w:r>
        <w:rPr>
          <w:color w:val="1D181C"/>
          <w:spacing w:val="-7"/>
        </w:rPr>
        <w:t xml:space="preserve"> </w:t>
      </w:r>
      <w:r>
        <w:rPr>
          <w:color w:val="1D181C"/>
        </w:rPr>
        <w:t>method,</w:t>
      </w:r>
      <w:r>
        <w:rPr>
          <w:color w:val="1D181C"/>
          <w:spacing w:val="-8"/>
        </w:rPr>
        <w:t xml:space="preserve"> </w:t>
      </w:r>
      <w:r>
        <w:rPr>
          <w:color w:val="1D181C"/>
        </w:rPr>
        <w:t>may</w:t>
      </w:r>
      <w:r>
        <w:rPr>
          <w:color w:val="1D181C"/>
          <w:spacing w:val="-7"/>
        </w:rPr>
        <w:t xml:space="preserve"> </w:t>
      </w:r>
      <w:r>
        <w:rPr>
          <w:color w:val="1D181C"/>
        </w:rPr>
        <w:t>be</w:t>
      </w:r>
      <w:r>
        <w:rPr>
          <w:color w:val="1D181C"/>
          <w:spacing w:val="-8"/>
        </w:rPr>
        <w:t xml:space="preserve"> </w:t>
      </w:r>
      <w:r>
        <w:rPr>
          <w:color w:val="1D181C"/>
        </w:rPr>
        <w:t>computed,</w:t>
      </w:r>
      <w:r>
        <w:rPr>
          <w:color w:val="1D181C"/>
          <w:spacing w:val="-10"/>
        </w:rPr>
        <w:t xml:space="preserve"> </w:t>
      </w:r>
      <w:r>
        <w:rPr>
          <w:color w:val="1D181C"/>
        </w:rPr>
        <w:t>by using the following steps:</w:t>
      </w:r>
    </w:p>
    <w:p w14:paraId="3C249916" w14:textId="45DA5D9D" w:rsidR="00002BD0" w:rsidRDefault="00000000">
      <w:pPr>
        <w:pStyle w:val="ListParagraph"/>
        <w:numPr>
          <w:ilvl w:val="0"/>
          <w:numId w:val="46"/>
        </w:numPr>
        <w:tabs>
          <w:tab w:val="left" w:pos="1093"/>
        </w:tabs>
        <w:spacing w:before="3" w:line="355" w:lineRule="auto"/>
        <w:ind w:right="452" w:firstLine="0"/>
        <w:jc w:val="both"/>
        <w:rPr>
          <w:sz w:val="19"/>
        </w:rPr>
      </w:pPr>
      <w:r>
        <w:rPr>
          <w:b/>
          <w:i/>
          <w:color w:val="1D181C"/>
          <w:sz w:val="19"/>
        </w:rPr>
        <w:t xml:space="preserve">Selecting several representative indicators (criteria) </w:t>
      </w:r>
      <w:r>
        <w:rPr>
          <w:color w:val="1D181C"/>
          <w:sz w:val="19"/>
        </w:rPr>
        <w:t>for reflecting the competitive position;</w:t>
      </w:r>
    </w:p>
    <w:p w14:paraId="6311A46D" w14:textId="77777777" w:rsidR="00002BD0" w:rsidRDefault="00000000">
      <w:pPr>
        <w:pStyle w:val="BodyText"/>
        <w:spacing w:before="2" w:line="355" w:lineRule="auto"/>
        <w:ind w:left="795" w:firstLine="167"/>
      </w:pPr>
      <w:r>
        <w:rPr>
          <w:color w:val="1D181C"/>
        </w:rPr>
        <w:t>We</w:t>
      </w:r>
      <w:r>
        <w:rPr>
          <w:color w:val="1D181C"/>
          <w:spacing w:val="67"/>
        </w:rPr>
        <w:t xml:space="preserve"> </w:t>
      </w:r>
      <w:r>
        <w:rPr>
          <w:color w:val="1D181C"/>
        </w:rPr>
        <w:t>select</w:t>
      </w:r>
      <w:r>
        <w:rPr>
          <w:color w:val="1D181C"/>
          <w:spacing w:val="65"/>
        </w:rPr>
        <w:t xml:space="preserve"> </w:t>
      </w:r>
      <w:r>
        <w:rPr>
          <w:color w:val="1D181C"/>
        </w:rPr>
        <w:t>for</w:t>
      </w:r>
      <w:r>
        <w:rPr>
          <w:color w:val="1D181C"/>
          <w:spacing w:val="40"/>
        </w:rPr>
        <w:t xml:space="preserve"> </w:t>
      </w:r>
      <w:r>
        <w:rPr>
          <w:color w:val="1D181C"/>
        </w:rPr>
        <w:t>our</w:t>
      </w:r>
      <w:r>
        <w:rPr>
          <w:color w:val="1D181C"/>
          <w:spacing w:val="65"/>
        </w:rPr>
        <w:t xml:space="preserve"> </w:t>
      </w:r>
      <w:r>
        <w:rPr>
          <w:color w:val="1D181C"/>
        </w:rPr>
        <w:t>model</w:t>
      </w:r>
      <w:r>
        <w:rPr>
          <w:color w:val="1D181C"/>
          <w:spacing w:val="65"/>
        </w:rPr>
        <w:t xml:space="preserve"> </w:t>
      </w:r>
      <w:r>
        <w:rPr>
          <w:color w:val="1D181C"/>
        </w:rPr>
        <w:t>ten</w:t>
      </w:r>
      <w:r>
        <w:rPr>
          <w:color w:val="1D181C"/>
          <w:spacing w:val="66"/>
        </w:rPr>
        <w:t xml:space="preserve"> </w:t>
      </w:r>
      <w:r>
        <w:rPr>
          <w:color w:val="1D181C"/>
        </w:rPr>
        <w:t>main</w:t>
      </w:r>
      <w:r>
        <w:rPr>
          <w:color w:val="1D181C"/>
          <w:spacing w:val="66"/>
        </w:rPr>
        <w:t xml:space="preserve"> </w:t>
      </w:r>
      <w:r>
        <w:rPr>
          <w:color w:val="1D181C"/>
        </w:rPr>
        <w:t>indicators</w:t>
      </w:r>
      <w:r>
        <w:rPr>
          <w:color w:val="1D181C"/>
          <w:spacing w:val="66"/>
        </w:rPr>
        <w:t xml:space="preserve"> </w:t>
      </w:r>
      <w:r>
        <w:rPr>
          <w:color w:val="1D181C"/>
        </w:rPr>
        <w:t>for</w:t>
      </w:r>
      <w:r>
        <w:rPr>
          <w:color w:val="1D181C"/>
          <w:spacing w:val="66"/>
        </w:rPr>
        <w:t xml:space="preserve"> </w:t>
      </w:r>
      <w:r>
        <w:rPr>
          <w:color w:val="1D181C"/>
        </w:rPr>
        <w:t>reflecting</w:t>
      </w:r>
      <w:r>
        <w:rPr>
          <w:color w:val="1D181C"/>
          <w:spacing w:val="66"/>
        </w:rPr>
        <w:t xml:space="preserve"> </w:t>
      </w:r>
      <w:r>
        <w:rPr>
          <w:color w:val="1D181C"/>
        </w:rPr>
        <w:t>the</w:t>
      </w:r>
      <w:r>
        <w:rPr>
          <w:color w:val="1D181C"/>
          <w:spacing w:val="65"/>
        </w:rPr>
        <w:t xml:space="preserve"> </w:t>
      </w:r>
      <w:r>
        <w:rPr>
          <w:color w:val="1D181C"/>
        </w:rPr>
        <w:t>external dimension in which company activates and its competitive position, as follows:</w:t>
      </w:r>
    </w:p>
    <w:p w14:paraId="36DDD5B8" w14:textId="77777777" w:rsidR="00002BD0" w:rsidRDefault="00000000">
      <w:pPr>
        <w:pStyle w:val="ListParagraph"/>
        <w:numPr>
          <w:ilvl w:val="1"/>
          <w:numId w:val="46"/>
        </w:numPr>
        <w:tabs>
          <w:tab w:val="left" w:pos="1276"/>
        </w:tabs>
        <w:spacing w:before="3"/>
        <w:ind w:left="1276" w:hanging="240"/>
        <w:rPr>
          <w:i/>
          <w:sz w:val="19"/>
        </w:rPr>
      </w:pPr>
      <w:r>
        <w:rPr>
          <w:i/>
          <w:color w:val="1D181C"/>
          <w:sz w:val="19"/>
        </w:rPr>
        <w:t>Market</w:t>
      </w:r>
      <w:r>
        <w:rPr>
          <w:i/>
          <w:color w:val="1D181C"/>
          <w:spacing w:val="-12"/>
          <w:sz w:val="19"/>
        </w:rPr>
        <w:t xml:space="preserve"> </w:t>
      </w:r>
      <w:r>
        <w:rPr>
          <w:i/>
          <w:color w:val="1D181C"/>
          <w:sz w:val="19"/>
        </w:rPr>
        <w:t>position</w:t>
      </w:r>
      <w:r>
        <w:rPr>
          <w:i/>
          <w:color w:val="1D181C"/>
          <w:spacing w:val="-9"/>
          <w:sz w:val="19"/>
        </w:rPr>
        <w:t xml:space="preserve"> </w:t>
      </w:r>
      <w:r>
        <w:rPr>
          <w:i/>
          <w:color w:val="1D181C"/>
          <w:sz w:val="19"/>
        </w:rPr>
        <w:t>(market</w:t>
      </w:r>
      <w:r>
        <w:rPr>
          <w:i/>
          <w:color w:val="1D181C"/>
          <w:spacing w:val="-11"/>
          <w:sz w:val="19"/>
        </w:rPr>
        <w:t xml:space="preserve"> </w:t>
      </w:r>
      <w:r>
        <w:rPr>
          <w:i/>
          <w:color w:val="1D181C"/>
          <w:spacing w:val="-2"/>
          <w:sz w:val="19"/>
        </w:rPr>
        <w:t>quota);</w:t>
      </w:r>
    </w:p>
    <w:p w14:paraId="775CD1CD" w14:textId="77777777" w:rsidR="00002BD0" w:rsidRDefault="00000000">
      <w:pPr>
        <w:pStyle w:val="ListParagraph"/>
        <w:numPr>
          <w:ilvl w:val="1"/>
          <w:numId w:val="46"/>
        </w:numPr>
        <w:tabs>
          <w:tab w:val="left" w:pos="1276"/>
        </w:tabs>
        <w:spacing w:before="105"/>
        <w:ind w:left="1276" w:hanging="240"/>
        <w:rPr>
          <w:i/>
          <w:sz w:val="19"/>
        </w:rPr>
      </w:pPr>
      <w:r>
        <w:rPr>
          <w:i/>
          <w:color w:val="1D181C"/>
          <w:sz w:val="19"/>
        </w:rPr>
        <w:t>Growth</w:t>
      </w:r>
      <w:r>
        <w:rPr>
          <w:i/>
          <w:color w:val="1D181C"/>
          <w:spacing w:val="-11"/>
          <w:sz w:val="19"/>
        </w:rPr>
        <w:t xml:space="preserve"> </w:t>
      </w:r>
      <w:r>
        <w:rPr>
          <w:i/>
          <w:color w:val="1D181C"/>
          <w:spacing w:val="-2"/>
          <w:sz w:val="19"/>
        </w:rPr>
        <w:t>tendency;</w:t>
      </w:r>
    </w:p>
    <w:p w14:paraId="3EE99D22" w14:textId="77777777" w:rsidR="00002BD0" w:rsidRDefault="00000000">
      <w:pPr>
        <w:pStyle w:val="ListParagraph"/>
        <w:numPr>
          <w:ilvl w:val="1"/>
          <w:numId w:val="46"/>
        </w:numPr>
        <w:tabs>
          <w:tab w:val="left" w:pos="1276"/>
        </w:tabs>
        <w:spacing w:before="106"/>
        <w:ind w:left="1276" w:hanging="240"/>
        <w:rPr>
          <w:i/>
          <w:sz w:val="19"/>
        </w:rPr>
      </w:pPr>
      <w:r>
        <w:rPr>
          <w:i/>
          <w:color w:val="1D181C"/>
          <w:spacing w:val="-2"/>
          <w:sz w:val="19"/>
        </w:rPr>
        <w:t>Competition</w:t>
      </w:r>
      <w:r>
        <w:rPr>
          <w:i/>
          <w:color w:val="1D181C"/>
          <w:spacing w:val="4"/>
          <w:sz w:val="19"/>
        </w:rPr>
        <w:t xml:space="preserve"> </w:t>
      </w:r>
      <w:r>
        <w:rPr>
          <w:i/>
          <w:color w:val="1D181C"/>
          <w:spacing w:val="-2"/>
          <w:sz w:val="19"/>
        </w:rPr>
        <w:t>structure;</w:t>
      </w:r>
    </w:p>
    <w:p w14:paraId="233DFE57" w14:textId="77777777" w:rsidR="00002BD0" w:rsidRDefault="00000000">
      <w:pPr>
        <w:pStyle w:val="ListParagraph"/>
        <w:numPr>
          <w:ilvl w:val="1"/>
          <w:numId w:val="46"/>
        </w:numPr>
        <w:tabs>
          <w:tab w:val="left" w:pos="1276"/>
        </w:tabs>
        <w:spacing w:before="105"/>
        <w:ind w:left="1276" w:hanging="240"/>
        <w:rPr>
          <w:i/>
          <w:sz w:val="19"/>
        </w:rPr>
      </w:pPr>
      <w:r>
        <w:rPr>
          <w:i/>
          <w:color w:val="1D181C"/>
          <w:spacing w:val="-2"/>
          <w:sz w:val="19"/>
        </w:rPr>
        <w:t>Distribution</w:t>
      </w:r>
      <w:r>
        <w:rPr>
          <w:i/>
          <w:color w:val="1D181C"/>
          <w:spacing w:val="8"/>
          <w:sz w:val="19"/>
        </w:rPr>
        <w:t xml:space="preserve"> </w:t>
      </w:r>
      <w:r>
        <w:rPr>
          <w:i/>
          <w:color w:val="1D181C"/>
          <w:spacing w:val="-2"/>
          <w:sz w:val="19"/>
        </w:rPr>
        <w:t>market;</w:t>
      </w:r>
    </w:p>
    <w:p w14:paraId="1C53130B" w14:textId="77777777" w:rsidR="00002BD0" w:rsidRDefault="00000000">
      <w:pPr>
        <w:pStyle w:val="ListParagraph"/>
        <w:numPr>
          <w:ilvl w:val="1"/>
          <w:numId w:val="46"/>
        </w:numPr>
        <w:tabs>
          <w:tab w:val="left" w:pos="1276"/>
        </w:tabs>
        <w:spacing w:before="108"/>
        <w:ind w:left="1276" w:hanging="240"/>
        <w:rPr>
          <w:i/>
          <w:sz w:val="19"/>
        </w:rPr>
      </w:pPr>
      <w:r>
        <w:rPr>
          <w:i/>
          <w:color w:val="1D181C"/>
          <w:spacing w:val="-2"/>
          <w:sz w:val="19"/>
        </w:rPr>
        <w:t>Customers’</w:t>
      </w:r>
      <w:r>
        <w:rPr>
          <w:i/>
          <w:color w:val="1D181C"/>
          <w:spacing w:val="3"/>
          <w:sz w:val="19"/>
        </w:rPr>
        <w:t xml:space="preserve"> </w:t>
      </w:r>
      <w:r>
        <w:rPr>
          <w:i/>
          <w:color w:val="1D181C"/>
          <w:spacing w:val="-2"/>
          <w:sz w:val="19"/>
        </w:rPr>
        <w:t>characteristics;</w:t>
      </w:r>
    </w:p>
    <w:p w14:paraId="3A0E52C1" w14:textId="77777777" w:rsidR="00002BD0" w:rsidRDefault="00000000">
      <w:pPr>
        <w:pStyle w:val="ListParagraph"/>
        <w:numPr>
          <w:ilvl w:val="1"/>
          <w:numId w:val="46"/>
        </w:numPr>
        <w:tabs>
          <w:tab w:val="left" w:pos="1276"/>
        </w:tabs>
        <w:spacing w:before="105"/>
        <w:ind w:left="1276" w:hanging="240"/>
        <w:rPr>
          <w:i/>
          <w:sz w:val="19"/>
        </w:rPr>
      </w:pPr>
      <w:r>
        <w:rPr>
          <w:i/>
          <w:color w:val="1D181C"/>
          <w:spacing w:val="-2"/>
          <w:sz w:val="19"/>
        </w:rPr>
        <w:t>Customer</w:t>
      </w:r>
      <w:r>
        <w:rPr>
          <w:i/>
          <w:color w:val="1D181C"/>
          <w:spacing w:val="3"/>
          <w:sz w:val="19"/>
        </w:rPr>
        <w:t xml:space="preserve"> </w:t>
      </w:r>
      <w:r>
        <w:rPr>
          <w:i/>
          <w:color w:val="1D181C"/>
          <w:spacing w:val="-2"/>
          <w:sz w:val="19"/>
        </w:rPr>
        <w:t>loyalty;</w:t>
      </w:r>
    </w:p>
    <w:p w14:paraId="52899413" w14:textId="77777777" w:rsidR="00002BD0" w:rsidRDefault="00000000">
      <w:pPr>
        <w:pStyle w:val="ListParagraph"/>
        <w:numPr>
          <w:ilvl w:val="1"/>
          <w:numId w:val="46"/>
        </w:numPr>
        <w:tabs>
          <w:tab w:val="left" w:pos="1276"/>
        </w:tabs>
        <w:spacing w:before="106"/>
        <w:ind w:left="1276" w:hanging="240"/>
        <w:rPr>
          <w:i/>
          <w:sz w:val="19"/>
        </w:rPr>
      </w:pPr>
      <w:r>
        <w:rPr>
          <w:i/>
          <w:color w:val="1D181C"/>
          <w:sz w:val="19"/>
        </w:rPr>
        <w:t>Different</w:t>
      </w:r>
      <w:r>
        <w:rPr>
          <w:i/>
          <w:color w:val="1D181C"/>
          <w:spacing w:val="-8"/>
          <w:sz w:val="19"/>
        </w:rPr>
        <w:t xml:space="preserve"> </w:t>
      </w:r>
      <w:r>
        <w:rPr>
          <w:i/>
          <w:color w:val="1D181C"/>
          <w:sz w:val="19"/>
        </w:rPr>
        <w:t>types</w:t>
      </w:r>
      <w:r>
        <w:rPr>
          <w:i/>
          <w:color w:val="1D181C"/>
          <w:spacing w:val="-8"/>
          <w:sz w:val="19"/>
        </w:rPr>
        <w:t xml:space="preserve"> </w:t>
      </w:r>
      <w:r>
        <w:rPr>
          <w:i/>
          <w:color w:val="1D181C"/>
          <w:sz w:val="19"/>
        </w:rPr>
        <w:t>of</w:t>
      </w:r>
      <w:r>
        <w:rPr>
          <w:i/>
          <w:color w:val="1D181C"/>
          <w:spacing w:val="-8"/>
          <w:sz w:val="19"/>
        </w:rPr>
        <w:t xml:space="preserve"> </w:t>
      </w:r>
      <w:r>
        <w:rPr>
          <w:i/>
          <w:color w:val="1D181C"/>
          <w:spacing w:val="-2"/>
          <w:sz w:val="19"/>
        </w:rPr>
        <w:t>products;</w:t>
      </w:r>
    </w:p>
    <w:p w14:paraId="03026E34" w14:textId="77777777" w:rsidR="00002BD0" w:rsidRDefault="00000000">
      <w:pPr>
        <w:pStyle w:val="ListParagraph"/>
        <w:numPr>
          <w:ilvl w:val="1"/>
          <w:numId w:val="46"/>
        </w:numPr>
        <w:tabs>
          <w:tab w:val="left" w:pos="1276"/>
        </w:tabs>
        <w:spacing w:before="105"/>
        <w:ind w:left="1276" w:hanging="240"/>
        <w:rPr>
          <w:i/>
          <w:sz w:val="19"/>
        </w:rPr>
      </w:pPr>
      <w:r>
        <w:rPr>
          <w:i/>
          <w:color w:val="1D181C"/>
          <w:sz w:val="19"/>
        </w:rPr>
        <w:t>Ratio</w:t>
      </w:r>
      <w:r>
        <w:rPr>
          <w:i/>
          <w:color w:val="1D181C"/>
          <w:spacing w:val="33"/>
          <w:sz w:val="19"/>
        </w:rPr>
        <w:t xml:space="preserve"> </w:t>
      </w:r>
      <w:r>
        <w:rPr>
          <w:i/>
          <w:color w:val="1D181C"/>
          <w:sz w:val="19"/>
        </w:rPr>
        <w:t>between</w:t>
      </w:r>
      <w:r>
        <w:rPr>
          <w:i/>
          <w:color w:val="1D181C"/>
          <w:spacing w:val="-6"/>
          <w:sz w:val="19"/>
        </w:rPr>
        <w:t xml:space="preserve"> </w:t>
      </w:r>
      <w:r>
        <w:rPr>
          <w:i/>
          <w:color w:val="1D181C"/>
          <w:sz w:val="19"/>
        </w:rPr>
        <w:t>Price</w:t>
      </w:r>
      <w:r>
        <w:rPr>
          <w:i/>
          <w:color w:val="1D181C"/>
          <w:spacing w:val="-7"/>
          <w:sz w:val="19"/>
        </w:rPr>
        <w:t xml:space="preserve"> </w:t>
      </w:r>
      <w:r>
        <w:rPr>
          <w:i/>
          <w:color w:val="1D181C"/>
          <w:sz w:val="19"/>
        </w:rPr>
        <w:t>and</w:t>
      </w:r>
      <w:r>
        <w:rPr>
          <w:i/>
          <w:color w:val="1D181C"/>
          <w:spacing w:val="-6"/>
          <w:sz w:val="19"/>
        </w:rPr>
        <w:t xml:space="preserve"> </w:t>
      </w:r>
      <w:r>
        <w:rPr>
          <w:i/>
          <w:color w:val="1D181C"/>
          <w:spacing w:val="-2"/>
          <w:sz w:val="19"/>
        </w:rPr>
        <w:t>Quality;</w:t>
      </w:r>
    </w:p>
    <w:p w14:paraId="0F4A7771" w14:textId="77777777" w:rsidR="00002BD0" w:rsidRDefault="00000000">
      <w:pPr>
        <w:pStyle w:val="ListParagraph"/>
        <w:numPr>
          <w:ilvl w:val="1"/>
          <w:numId w:val="46"/>
        </w:numPr>
        <w:tabs>
          <w:tab w:val="left" w:pos="1276"/>
        </w:tabs>
        <w:spacing w:before="106"/>
        <w:ind w:left="1276" w:hanging="240"/>
        <w:rPr>
          <w:i/>
          <w:sz w:val="19"/>
        </w:rPr>
      </w:pPr>
      <w:r>
        <w:rPr>
          <w:i/>
          <w:color w:val="1D181C"/>
          <w:spacing w:val="-8"/>
          <w:sz w:val="19"/>
        </w:rPr>
        <w:t>Distribution</w:t>
      </w:r>
      <w:r>
        <w:rPr>
          <w:i/>
          <w:color w:val="1D181C"/>
          <w:spacing w:val="8"/>
          <w:sz w:val="19"/>
        </w:rPr>
        <w:t xml:space="preserve"> </w:t>
      </w:r>
      <w:r>
        <w:rPr>
          <w:i/>
          <w:color w:val="1D181C"/>
          <w:spacing w:val="-2"/>
          <w:sz w:val="19"/>
        </w:rPr>
        <w:t>position/</w:t>
      </w:r>
      <w:proofErr w:type="spellStart"/>
      <w:r>
        <w:rPr>
          <w:i/>
          <w:color w:val="1D181C"/>
          <w:spacing w:val="-2"/>
          <w:sz w:val="19"/>
        </w:rPr>
        <w:t>organisation</w:t>
      </w:r>
      <w:proofErr w:type="spellEnd"/>
      <w:r>
        <w:rPr>
          <w:i/>
          <w:color w:val="1D181C"/>
          <w:spacing w:val="-2"/>
          <w:sz w:val="19"/>
        </w:rPr>
        <w:t>;</w:t>
      </w:r>
    </w:p>
    <w:p w14:paraId="36D4E685" w14:textId="77777777" w:rsidR="00002BD0" w:rsidRDefault="00000000">
      <w:pPr>
        <w:pStyle w:val="ListParagraph"/>
        <w:numPr>
          <w:ilvl w:val="1"/>
          <w:numId w:val="46"/>
        </w:numPr>
        <w:tabs>
          <w:tab w:val="left" w:pos="1322"/>
        </w:tabs>
        <w:spacing w:before="107"/>
        <w:ind w:left="1322" w:hanging="286"/>
        <w:rPr>
          <w:i/>
          <w:sz w:val="19"/>
        </w:rPr>
      </w:pPr>
      <w:r>
        <w:rPr>
          <w:i/>
          <w:color w:val="1D181C"/>
          <w:sz w:val="19"/>
        </w:rPr>
        <w:t>Brand</w:t>
      </w:r>
      <w:r>
        <w:rPr>
          <w:i/>
          <w:color w:val="1D181C"/>
          <w:spacing w:val="-9"/>
          <w:sz w:val="19"/>
        </w:rPr>
        <w:t xml:space="preserve"> </w:t>
      </w:r>
      <w:r>
        <w:rPr>
          <w:i/>
          <w:color w:val="1D181C"/>
          <w:spacing w:val="-2"/>
          <w:sz w:val="19"/>
        </w:rPr>
        <w:t>image.</w:t>
      </w:r>
    </w:p>
    <w:p w14:paraId="209C5D33" w14:textId="77777777" w:rsidR="00002BD0" w:rsidRDefault="00002BD0">
      <w:pPr>
        <w:pStyle w:val="BodyText"/>
        <w:spacing w:before="216"/>
        <w:rPr>
          <w:i/>
        </w:rPr>
      </w:pPr>
    </w:p>
    <w:p w14:paraId="29B0420C" w14:textId="77777777" w:rsidR="00002BD0" w:rsidRDefault="00000000">
      <w:pPr>
        <w:pStyle w:val="ListParagraph"/>
        <w:numPr>
          <w:ilvl w:val="0"/>
          <w:numId w:val="46"/>
        </w:numPr>
        <w:tabs>
          <w:tab w:val="left" w:pos="998"/>
        </w:tabs>
        <w:ind w:left="998" w:hanging="203"/>
        <w:jc w:val="both"/>
        <w:rPr>
          <w:b/>
          <w:i/>
          <w:sz w:val="19"/>
        </w:rPr>
      </w:pPr>
      <w:r>
        <w:rPr>
          <w:b/>
          <w:i/>
          <w:color w:val="1D181C"/>
          <w:sz w:val="19"/>
        </w:rPr>
        <w:t>Assessing</w:t>
      </w:r>
      <w:r>
        <w:rPr>
          <w:b/>
          <w:i/>
          <w:color w:val="1D181C"/>
          <w:spacing w:val="-12"/>
          <w:sz w:val="19"/>
        </w:rPr>
        <w:t xml:space="preserve"> </w:t>
      </w:r>
      <w:r>
        <w:rPr>
          <w:b/>
          <w:i/>
          <w:color w:val="1D181C"/>
          <w:sz w:val="19"/>
        </w:rPr>
        <w:t>qualitative</w:t>
      </w:r>
      <w:r>
        <w:rPr>
          <w:b/>
          <w:i/>
          <w:color w:val="1D181C"/>
          <w:spacing w:val="-12"/>
          <w:sz w:val="19"/>
        </w:rPr>
        <w:t xml:space="preserve"> </w:t>
      </w:r>
      <w:r>
        <w:rPr>
          <w:b/>
          <w:i/>
          <w:color w:val="1D181C"/>
          <w:sz w:val="19"/>
        </w:rPr>
        <w:t>criteria</w:t>
      </w:r>
      <w:r>
        <w:rPr>
          <w:b/>
          <w:i/>
          <w:color w:val="1D181C"/>
          <w:spacing w:val="-10"/>
          <w:sz w:val="19"/>
        </w:rPr>
        <w:t xml:space="preserve"> </w:t>
      </w:r>
      <w:r>
        <w:rPr>
          <w:b/>
          <w:i/>
          <w:color w:val="1D181C"/>
          <w:sz w:val="19"/>
        </w:rPr>
        <w:t>of</w:t>
      </w:r>
      <w:r>
        <w:rPr>
          <w:b/>
          <w:i/>
          <w:color w:val="1D181C"/>
          <w:spacing w:val="-12"/>
          <w:sz w:val="19"/>
        </w:rPr>
        <w:t xml:space="preserve"> </w:t>
      </w:r>
      <w:r>
        <w:rPr>
          <w:b/>
          <w:i/>
          <w:color w:val="1D181C"/>
          <w:sz w:val="19"/>
        </w:rPr>
        <w:t>the</w:t>
      </w:r>
      <w:r>
        <w:rPr>
          <w:b/>
          <w:i/>
          <w:color w:val="1D181C"/>
          <w:spacing w:val="-12"/>
          <w:sz w:val="19"/>
        </w:rPr>
        <w:t xml:space="preserve"> </w:t>
      </w:r>
      <w:r>
        <w:rPr>
          <w:b/>
          <w:i/>
          <w:color w:val="1D181C"/>
          <w:sz w:val="19"/>
        </w:rPr>
        <w:t>investigated</w:t>
      </w:r>
      <w:r>
        <w:rPr>
          <w:b/>
          <w:i/>
          <w:color w:val="1D181C"/>
          <w:spacing w:val="-10"/>
          <w:sz w:val="19"/>
        </w:rPr>
        <w:t xml:space="preserve"> </w:t>
      </w:r>
      <w:r>
        <w:rPr>
          <w:b/>
          <w:i/>
          <w:color w:val="1D181C"/>
          <w:spacing w:val="-4"/>
          <w:sz w:val="19"/>
        </w:rPr>
        <w:t>area;</w:t>
      </w:r>
    </w:p>
    <w:p w14:paraId="69E29C00" w14:textId="77777777" w:rsidR="00002BD0" w:rsidRDefault="00000000">
      <w:pPr>
        <w:pStyle w:val="BodyText"/>
        <w:spacing w:before="101" w:line="357" w:lineRule="auto"/>
        <w:ind w:left="795" w:firstLine="288"/>
      </w:pPr>
      <w:r>
        <w:rPr>
          <w:color w:val="1D181C"/>
        </w:rPr>
        <w:t xml:space="preserve">For this </w:t>
      </w:r>
      <w:proofErr w:type="gramStart"/>
      <w:r>
        <w:rPr>
          <w:color w:val="1D181C"/>
        </w:rPr>
        <w:t>purpose</w:t>
      </w:r>
      <w:proofErr w:type="gramEnd"/>
      <w:r>
        <w:rPr>
          <w:color w:val="1D181C"/>
        </w:rPr>
        <w:t xml:space="preserve"> we have to determine the strong and the weak points of the company'</w:t>
      </w:r>
      <w:r>
        <w:rPr>
          <w:color w:val="1D181C"/>
          <w:spacing w:val="33"/>
        </w:rPr>
        <w:t xml:space="preserve"> </w:t>
      </w:r>
      <w:r>
        <w:rPr>
          <w:color w:val="1D181C"/>
        </w:rPr>
        <w:t>activity</w:t>
      </w:r>
      <w:r>
        <w:rPr>
          <w:color w:val="1D181C"/>
          <w:spacing w:val="33"/>
        </w:rPr>
        <w:t xml:space="preserve"> </w:t>
      </w:r>
      <w:r>
        <w:rPr>
          <w:color w:val="1D181C"/>
        </w:rPr>
        <w:t>as</w:t>
      </w:r>
      <w:r>
        <w:rPr>
          <w:color w:val="1D181C"/>
          <w:spacing w:val="33"/>
        </w:rPr>
        <w:t xml:space="preserve"> </w:t>
      </w:r>
      <w:r>
        <w:rPr>
          <w:color w:val="1D181C"/>
        </w:rPr>
        <w:t>compared</w:t>
      </w:r>
      <w:r>
        <w:rPr>
          <w:color w:val="1D181C"/>
          <w:spacing w:val="34"/>
        </w:rPr>
        <w:t xml:space="preserve"> </w:t>
      </w:r>
      <w:r>
        <w:rPr>
          <w:color w:val="1D181C"/>
        </w:rPr>
        <w:t>to</w:t>
      </w:r>
      <w:r>
        <w:rPr>
          <w:color w:val="1D181C"/>
          <w:spacing w:val="35"/>
        </w:rPr>
        <w:t xml:space="preserve"> </w:t>
      </w:r>
      <w:r>
        <w:rPr>
          <w:color w:val="1D181C"/>
        </w:rPr>
        <w:t>the</w:t>
      </w:r>
      <w:r>
        <w:rPr>
          <w:color w:val="1D181C"/>
          <w:spacing w:val="34"/>
        </w:rPr>
        <w:t xml:space="preserve"> </w:t>
      </w:r>
      <w:r>
        <w:rPr>
          <w:color w:val="1D181C"/>
        </w:rPr>
        <w:t>competition,</w:t>
      </w:r>
      <w:r>
        <w:rPr>
          <w:color w:val="1D181C"/>
          <w:spacing w:val="34"/>
        </w:rPr>
        <w:t xml:space="preserve"> </w:t>
      </w:r>
      <w:r>
        <w:rPr>
          <w:color w:val="1D181C"/>
        </w:rPr>
        <w:t>identified</w:t>
      </w:r>
      <w:r>
        <w:rPr>
          <w:color w:val="1D181C"/>
          <w:spacing w:val="34"/>
        </w:rPr>
        <w:t xml:space="preserve"> </w:t>
      </w:r>
      <w:r>
        <w:rPr>
          <w:color w:val="1D181C"/>
        </w:rPr>
        <w:t>according</w:t>
      </w:r>
      <w:r>
        <w:rPr>
          <w:color w:val="1D181C"/>
          <w:spacing w:val="33"/>
        </w:rPr>
        <w:t xml:space="preserve"> </w:t>
      </w:r>
      <w:r>
        <w:rPr>
          <w:color w:val="1D181C"/>
        </w:rPr>
        <w:t>to</w:t>
      </w:r>
      <w:r>
        <w:rPr>
          <w:color w:val="1D181C"/>
          <w:spacing w:val="36"/>
        </w:rPr>
        <w:t xml:space="preserve"> </w:t>
      </w:r>
      <w:r>
        <w:rPr>
          <w:color w:val="1D181C"/>
          <w:spacing w:val="-5"/>
        </w:rPr>
        <w:t>the</w:t>
      </w:r>
    </w:p>
    <w:p w14:paraId="35879D71" w14:textId="77777777" w:rsidR="00002BD0" w:rsidRDefault="00002BD0">
      <w:pPr>
        <w:pStyle w:val="BodyText"/>
        <w:spacing w:line="357" w:lineRule="auto"/>
        <w:sectPr w:rsidR="00002BD0">
          <w:pgSz w:w="8500" w:h="12480"/>
          <w:pgMar w:top="1280" w:right="566" w:bottom="1240" w:left="425" w:header="0" w:footer="1054" w:gutter="0"/>
          <w:cols w:space="720"/>
        </w:sectPr>
      </w:pPr>
    </w:p>
    <w:p w14:paraId="2EAFD20B" w14:textId="77777777" w:rsidR="00002BD0" w:rsidRDefault="00000000">
      <w:pPr>
        <w:pStyle w:val="BodyText"/>
        <w:spacing w:before="71" w:line="355" w:lineRule="auto"/>
        <w:ind w:left="398" w:right="849"/>
        <w:jc w:val="both"/>
      </w:pPr>
      <w:r>
        <w:rPr>
          <w:color w:val="1D181C"/>
        </w:rPr>
        <w:lastRenderedPageBreak/>
        <w:t>selected criteria,</w:t>
      </w:r>
      <w:r>
        <w:rPr>
          <w:color w:val="1D181C"/>
          <w:spacing w:val="-1"/>
        </w:rPr>
        <w:t xml:space="preserve"> </w:t>
      </w:r>
      <w:r>
        <w:rPr>
          <w:color w:val="1D181C"/>
        </w:rPr>
        <w:t xml:space="preserve">as well as the effects of the competitive milieu over the analyzed company, effects expressed as </w:t>
      </w:r>
      <w:r>
        <w:rPr>
          <w:b/>
          <w:i/>
          <w:color w:val="1D181C"/>
        </w:rPr>
        <w:t>threats and opportunities</w:t>
      </w:r>
      <w:r>
        <w:rPr>
          <w:color w:val="1D181C"/>
        </w:rPr>
        <w:t>;</w:t>
      </w:r>
    </w:p>
    <w:p w14:paraId="2A19A93E" w14:textId="77777777" w:rsidR="00002BD0" w:rsidRDefault="00000000">
      <w:pPr>
        <w:pStyle w:val="BodyText"/>
        <w:spacing w:before="1"/>
        <w:ind w:left="682"/>
        <w:jc w:val="both"/>
      </w:pPr>
      <w:r>
        <w:rPr>
          <w:color w:val="1D181C"/>
        </w:rPr>
        <w:t>Synthetically,</w:t>
      </w:r>
      <w:r>
        <w:rPr>
          <w:color w:val="1D181C"/>
          <w:spacing w:val="-8"/>
        </w:rPr>
        <w:t xml:space="preserve"> </w:t>
      </w:r>
      <w:r>
        <w:rPr>
          <w:color w:val="1D181C"/>
        </w:rPr>
        <w:t>these</w:t>
      </w:r>
      <w:r>
        <w:rPr>
          <w:color w:val="1D181C"/>
          <w:spacing w:val="-8"/>
        </w:rPr>
        <w:t xml:space="preserve"> </w:t>
      </w:r>
      <w:r>
        <w:rPr>
          <w:color w:val="1D181C"/>
        </w:rPr>
        <w:t>may</w:t>
      </w:r>
      <w:r>
        <w:rPr>
          <w:color w:val="1D181C"/>
          <w:spacing w:val="-9"/>
        </w:rPr>
        <w:t xml:space="preserve"> </w:t>
      </w:r>
      <w:r>
        <w:rPr>
          <w:color w:val="1D181C"/>
        </w:rPr>
        <w:t>be</w:t>
      </w:r>
      <w:r>
        <w:rPr>
          <w:color w:val="1D181C"/>
          <w:spacing w:val="-8"/>
        </w:rPr>
        <w:t xml:space="preserve"> </w:t>
      </w:r>
      <w:r>
        <w:rPr>
          <w:color w:val="1D181C"/>
        </w:rPr>
        <w:t>presented</w:t>
      </w:r>
      <w:r>
        <w:rPr>
          <w:color w:val="1D181C"/>
          <w:spacing w:val="-10"/>
        </w:rPr>
        <w:t xml:space="preserve"> </w:t>
      </w:r>
      <w:r>
        <w:rPr>
          <w:color w:val="1D181C"/>
        </w:rPr>
        <w:t>as</w:t>
      </w:r>
      <w:r>
        <w:rPr>
          <w:color w:val="1D181C"/>
          <w:spacing w:val="-7"/>
        </w:rPr>
        <w:t xml:space="preserve"> </w:t>
      </w:r>
      <w:r>
        <w:rPr>
          <w:color w:val="1D181C"/>
          <w:spacing w:val="-2"/>
        </w:rPr>
        <w:t>follows:</w:t>
      </w:r>
    </w:p>
    <w:p w14:paraId="357E80AC" w14:textId="227A389B" w:rsidR="00002BD0" w:rsidRDefault="00000000">
      <w:pPr>
        <w:pStyle w:val="BodyText"/>
        <w:spacing w:before="107" w:line="357" w:lineRule="auto"/>
        <w:ind w:left="398" w:right="848" w:firstLine="382"/>
        <w:jc w:val="both"/>
      </w:pPr>
      <w:r>
        <w:rPr>
          <w:b/>
          <w:i/>
          <w:color w:val="1D181C"/>
        </w:rPr>
        <w:t xml:space="preserve">The strengths points </w:t>
      </w:r>
      <w:r>
        <w:rPr>
          <w:color w:val="1D181C"/>
        </w:rPr>
        <w:t>of the company's activity may be represented by the followings: resources of the company on the market; the company has a good market position for most of its products and services; traditional customers represents</w:t>
      </w:r>
      <w:r>
        <w:rPr>
          <w:color w:val="1D181C"/>
          <w:spacing w:val="-7"/>
        </w:rPr>
        <w:t xml:space="preserve"> </w:t>
      </w:r>
      <w:r>
        <w:rPr>
          <w:color w:val="1D181C"/>
        </w:rPr>
        <w:t>over</w:t>
      </w:r>
      <w:r>
        <w:rPr>
          <w:color w:val="1D181C"/>
          <w:spacing w:val="-9"/>
        </w:rPr>
        <w:t xml:space="preserve"> </w:t>
      </w:r>
      <w:r>
        <w:rPr>
          <w:color w:val="1D181C"/>
        </w:rPr>
        <w:t>50</w:t>
      </w:r>
      <w:r>
        <w:rPr>
          <w:color w:val="1D181C"/>
          <w:spacing w:val="-11"/>
        </w:rPr>
        <w:t xml:space="preserve"> </w:t>
      </w:r>
      <w:r>
        <w:rPr>
          <w:color w:val="1D181C"/>
        </w:rPr>
        <w:t>%</w:t>
      </w:r>
      <w:r>
        <w:rPr>
          <w:color w:val="1D181C"/>
          <w:spacing w:val="-11"/>
        </w:rPr>
        <w:t xml:space="preserve"> </w:t>
      </w:r>
      <w:r>
        <w:rPr>
          <w:color w:val="1D181C"/>
        </w:rPr>
        <w:t>from</w:t>
      </w:r>
      <w:r>
        <w:rPr>
          <w:color w:val="1D181C"/>
          <w:spacing w:val="-10"/>
        </w:rPr>
        <w:t xml:space="preserve"> </w:t>
      </w:r>
      <w:r>
        <w:rPr>
          <w:color w:val="1D181C"/>
        </w:rPr>
        <w:t>the</w:t>
      </w:r>
      <w:r>
        <w:rPr>
          <w:color w:val="1D181C"/>
          <w:spacing w:val="-7"/>
        </w:rPr>
        <w:t xml:space="preserve"> </w:t>
      </w:r>
      <w:r>
        <w:rPr>
          <w:color w:val="1D181C"/>
        </w:rPr>
        <w:t>total</w:t>
      </w:r>
      <w:r>
        <w:rPr>
          <w:color w:val="1D181C"/>
          <w:spacing w:val="-7"/>
        </w:rPr>
        <w:t xml:space="preserve"> </w:t>
      </w:r>
      <w:r>
        <w:rPr>
          <w:color w:val="1D181C"/>
        </w:rPr>
        <w:t>number</w:t>
      </w:r>
      <w:r>
        <w:rPr>
          <w:color w:val="1D181C"/>
          <w:spacing w:val="-7"/>
        </w:rPr>
        <w:t xml:space="preserve"> </w:t>
      </w:r>
      <w:r>
        <w:rPr>
          <w:color w:val="1D181C"/>
        </w:rPr>
        <w:t>of</w:t>
      </w:r>
      <w:r>
        <w:rPr>
          <w:color w:val="1D181C"/>
          <w:spacing w:val="-7"/>
        </w:rPr>
        <w:t xml:space="preserve"> </w:t>
      </w:r>
      <w:r>
        <w:rPr>
          <w:color w:val="1D181C"/>
        </w:rPr>
        <w:t>customers</w:t>
      </w:r>
      <w:r>
        <w:rPr>
          <w:color w:val="1D181C"/>
          <w:spacing w:val="-7"/>
        </w:rPr>
        <w:t xml:space="preserve"> </w:t>
      </w:r>
      <w:r>
        <w:rPr>
          <w:color w:val="1D181C"/>
        </w:rPr>
        <w:t>of</w:t>
      </w:r>
      <w:r>
        <w:rPr>
          <w:color w:val="1D181C"/>
          <w:spacing w:val="-7"/>
        </w:rPr>
        <w:t xml:space="preserve"> </w:t>
      </w:r>
      <w:r>
        <w:rPr>
          <w:color w:val="1D181C"/>
        </w:rPr>
        <w:t>the</w:t>
      </w:r>
      <w:r>
        <w:rPr>
          <w:color w:val="1D181C"/>
          <w:spacing w:val="-3"/>
        </w:rPr>
        <w:t xml:space="preserve"> </w:t>
      </w:r>
      <w:r>
        <w:rPr>
          <w:color w:val="1D181C"/>
        </w:rPr>
        <w:t>company;</w:t>
      </w:r>
      <w:r>
        <w:rPr>
          <w:color w:val="1D181C"/>
          <w:spacing w:val="-6"/>
        </w:rPr>
        <w:t xml:space="preserve"> </w:t>
      </w:r>
      <w:r>
        <w:rPr>
          <w:color w:val="1D181C"/>
        </w:rPr>
        <w:t>there</w:t>
      </w:r>
      <w:r>
        <w:rPr>
          <w:color w:val="1D181C"/>
          <w:spacing w:val="-7"/>
        </w:rPr>
        <w:t xml:space="preserve"> </w:t>
      </w:r>
      <w:r>
        <w:rPr>
          <w:color w:val="1D181C"/>
        </w:rPr>
        <w:t>are no quantitative restrictions in raw materials and materials supply; the distribution is organized through own networks; very good product quality; traditional relations with beneficiaries; the company functions in a significant competitive milieu, but, through its products, it becomes competitive now and in the future; The company is the only producer or distributor.</w:t>
      </w:r>
    </w:p>
    <w:p w14:paraId="511B1575" w14:textId="77777777" w:rsidR="00002BD0" w:rsidRDefault="00000000">
      <w:pPr>
        <w:pStyle w:val="BodyText"/>
        <w:spacing w:line="357" w:lineRule="auto"/>
        <w:ind w:left="398" w:right="847" w:firstLine="475"/>
        <w:jc w:val="both"/>
      </w:pPr>
      <w:r>
        <w:rPr>
          <w:b/>
          <w:i/>
          <w:color w:val="1D181C"/>
        </w:rPr>
        <w:t xml:space="preserve">Weaknesses points </w:t>
      </w:r>
      <w:r>
        <w:rPr>
          <w:color w:val="1D181C"/>
        </w:rPr>
        <w:t xml:space="preserve">may include: lack of financial resources leading to the interruption of supply; the current production capacity and </w:t>
      </w:r>
      <w:proofErr w:type="gramStart"/>
      <w:r>
        <w:rPr>
          <w:color w:val="1D181C"/>
        </w:rPr>
        <w:t>it</w:t>
      </w:r>
      <w:proofErr w:type="gramEnd"/>
      <w:r>
        <w:rPr>
          <w:color w:val="1D181C"/>
        </w:rPr>
        <w:t xml:space="preserve"> technical level represents</w:t>
      </w:r>
      <w:r>
        <w:rPr>
          <w:color w:val="1D181C"/>
          <w:spacing w:val="-6"/>
        </w:rPr>
        <w:t xml:space="preserve"> </w:t>
      </w:r>
      <w:r>
        <w:rPr>
          <w:color w:val="1D181C"/>
        </w:rPr>
        <w:t>a</w:t>
      </w:r>
      <w:r>
        <w:rPr>
          <w:color w:val="1D181C"/>
          <w:spacing w:val="-8"/>
        </w:rPr>
        <w:t xml:space="preserve"> </w:t>
      </w:r>
      <w:r>
        <w:rPr>
          <w:color w:val="1D181C"/>
        </w:rPr>
        <w:t>limit</w:t>
      </w:r>
      <w:r>
        <w:rPr>
          <w:color w:val="1D181C"/>
          <w:spacing w:val="-7"/>
        </w:rPr>
        <w:t xml:space="preserve"> </w:t>
      </w:r>
      <w:r>
        <w:rPr>
          <w:color w:val="1D181C"/>
        </w:rPr>
        <w:t>in</w:t>
      </w:r>
      <w:r>
        <w:rPr>
          <w:color w:val="1D181C"/>
          <w:spacing w:val="-6"/>
        </w:rPr>
        <w:t xml:space="preserve"> </w:t>
      </w:r>
      <w:r>
        <w:rPr>
          <w:color w:val="1D181C"/>
        </w:rPr>
        <w:t>entering</w:t>
      </w:r>
      <w:r>
        <w:rPr>
          <w:color w:val="1D181C"/>
          <w:spacing w:val="-6"/>
        </w:rPr>
        <w:t xml:space="preserve"> </w:t>
      </w:r>
      <w:r>
        <w:rPr>
          <w:color w:val="1D181C"/>
        </w:rPr>
        <w:t>other</w:t>
      </w:r>
      <w:r>
        <w:rPr>
          <w:color w:val="1D181C"/>
          <w:spacing w:val="-6"/>
        </w:rPr>
        <w:t xml:space="preserve"> </w:t>
      </w:r>
      <w:r>
        <w:rPr>
          <w:color w:val="1D181C"/>
        </w:rPr>
        <w:t>market</w:t>
      </w:r>
      <w:r>
        <w:rPr>
          <w:color w:val="1D181C"/>
          <w:spacing w:val="-8"/>
        </w:rPr>
        <w:t xml:space="preserve"> </w:t>
      </w:r>
      <w:r>
        <w:rPr>
          <w:color w:val="1D181C"/>
        </w:rPr>
        <w:t>segments;</w:t>
      </w:r>
      <w:r>
        <w:rPr>
          <w:color w:val="1D181C"/>
          <w:spacing w:val="-8"/>
        </w:rPr>
        <w:t xml:space="preserve"> </w:t>
      </w:r>
      <w:r>
        <w:rPr>
          <w:color w:val="1D181C"/>
        </w:rPr>
        <w:t>decrease</w:t>
      </w:r>
      <w:r>
        <w:rPr>
          <w:color w:val="1D181C"/>
          <w:spacing w:val="-4"/>
        </w:rPr>
        <w:t xml:space="preserve"> </w:t>
      </w:r>
      <w:r>
        <w:rPr>
          <w:color w:val="1D181C"/>
        </w:rPr>
        <w:t>(in</w:t>
      </w:r>
      <w:r>
        <w:rPr>
          <w:color w:val="1D181C"/>
          <w:spacing w:val="-6"/>
        </w:rPr>
        <w:t xml:space="preserve"> </w:t>
      </w:r>
      <w:r>
        <w:rPr>
          <w:color w:val="1D181C"/>
        </w:rPr>
        <w:t>real</w:t>
      </w:r>
      <w:r>
        <w:rPr>
          <w:color w:val="1D181C"/>
          <w:spacing w:val="-6"/>
        </w:rPr>
        <w:t xml:space="preserve"> </w:t>
      </w:r>
      <w:r>
        <w:rPr>
          <w:color w:val="1D181C"/>
        </w:rPr>
        <w:t>terms)</w:t>
      </w:r>
      <w:r>
        <w:rPr>
          <w:color w:val="1D181C"/>
          <w:spacing w:val="-6"/>
        </w:rPr>
        <w:t xml:space="preserve"> </w:t>
      </w:r>
      <w:r>
        <w:rPr>
          <w:color w:val="1D181C"/>
        </w:rPr>
        <w:t>of</w:t>
      </w:r>
      <w:r>
        <w:rPr>
          <w:color w:val="1D181C"/>
          <w:spacing w:val="-6"/>
        </w:rPr>
        <w:t xml:space="preserve"> </w:t>
      </w:r>
      <w:r>
        <w:rPr>
          <w:color w:val="1D181C"/>
        </w:rPr>
        <w:t>the incomes obtained from important activities; distribution through middlemen; Weak product quality; Performing activities with no or little profitability.</w:t>
      </w:r>
    </w:p>
    <w:p w14:paraId="17131494" w14:textId="77777777" w:rsidR="00002BD0" w:rsidRDefault="00000000">
      <w:pPr>
        <w:pStyle w:val="BodyText"/>
        <w:spacing w:line="355" w:lineRule="auto"/>
        <w:ind w:left="398" w:right="849" w:firstLine="475"/>
        <w:jc w:val="both"/>
      </w:pPr>
      <w:r>
        <w:rPr>
          <w:b/>
          <w:i/>
          <w:color w:val="1D181C"/>
        </w:rPr>
        <w:t xml:space="preserve">Market opportunities </w:t>
      </w:r>
      <w:r>
        <w:rPr>
          <w:color w:val="1D181C"/>
        </w:rPr>
        <w:t>may include: fast market increase; possibility of expanding</w:t>
      </w:r>
      <w:r>
        <w:rPr>
          <w:color w:val="1D181C"/>
          <w:spacing w:val="-9"/>
        </w:rPr>
        <w:t xml:space="preserve"> </w:t>
      </w:r>
      <w:r>
        <w:rPr>
          <w:color w:val="1D181C"/>
        </w:rPr>
        <w:t>products</w:t>
      </w:r>
      <w:r>
        <w:rPr>
          <w:color w:val="1D181C"/>
          <w:spacing w:val="-7"/>
        </w:rPr>
        <w:t xml:space="preserve"> </w:t>
      </w:r>
      <w:r>
        <w:rPr>
          <w:color w:val="1D181C"/>
        </w:rPr>
        <w:t>and/or</w:t>
      </w:r>
      <w:r>
        <w:rPr>
          <w:color w:val="1D181C"/>
          <w:spacing w:val="-9"/>
        </w:rPr>
        <w:t xml:space="preserve"> </w:t>
      </w:r>
      <w:r>
        <w:rPr>
          <w:color w:val="1D181C"/>
        </w:rPr>
        <w:t>services</w:t>
      </w:r>
      <w:r>
        <w:rPr>
          <w:color w:val="1D181C"/>
          <w:spacing w:val="-9"/>
        </w:rPr>
        <w:t xml:space="preserve"> </w:t>
      </w:r>
      <w:r>
        <w:rPr>
          <w:color w:val="1D181C"/>
        </w:rPr>
        <w:t>classified</w:t>
      </w:r>
      <w:r>
        <w:rPr>
          <w:color w:val="1D181C"/>
          <w:spacing w:val="-9"/>
        </w:rPr>
        <w:t xml:space="preserve"> </w:t>
      </w:r>
      <w:r>
        <w:rPr>
          <w:color w:val="1D181C"/>
        </w:rPr>
        <w:t>list;</w:t>
      </w:r>
      <w:r>
        <w:rPr>
          <w:color w:val="1D181C"/>
          <w:spacing w:val="-8"/>
        </w:rPr>
        <w:t xml:space="preserve"> </w:t>
      </w:r>
      <w:r>
        <w:rPr>
          <w:color w:val="1D181C"/>
        </w:rPr>
        <w:t>demand</w:t>
      </w:r>
      <w:r>
        <w:rPr>
          <w:color w:val="1D181C"/>
          <w:spacing w:val="-7"/>
        </w:rPr>
        <w:t xml:space="preserve"> </w:t>
      </w:r>
      <w:r>
        <w:rPr>
          <w:color w:val="1D181C"/>
        </w:rPr>
        <w:t>for</w:t>
      </w:r>
      <w:r>
        <w:rPr>
          <w:color w:val="1D181C"/>
          <w:spacing w:val="-8"/>
        </w:rPr>
        <w:t xml:space="preserve"> </w:t>
      </w:r>
      <w:r>
        <w:rPr>
          <w:color w:val="1D181C"/>
        </w:rPr>
        <w:t>new</w:t>
      </w:r>
      <w:r>
        <w:rPr>
          <w:color w:val="1D181C"/>
          <w:spacing w:val="-9"/>
        </w:rPr>
        <w:t xml:space="preserve"> </w:t>
      </w:r>
      <w:r>
        <w:rPr>
          <w:color w:val="1D181C"/>
        </w:rPr>
        <w:t>products</w:t>
      </w:r>
      <w:r>
        <w:rPr>
          <w:color w:val="1D181C"/>
          <w:spacing w:val="-9"/>
        </w:rPr>
        <w:t xml:space="preserve"> </w:t>
      </w:r>
      <w:r>
        <w:rPr>
          <w:color w:val="1D181C"/>
        </w:rPr>
        <w:t xml:space="preserve">and/or services on existing or on new markets; possibility of vertical integration; Stagnation or regression of rival companies; the possibility of closing </w:t>
      </w:r>
      <w:proofErr w:type="spellStart"/>
      <w:r>
        <w:rPr>
          <w:color w:val="1D181C"/>
        </w:rPr>
        <w:t>favourable</w:t>
      </w:r>
      <w:proofErr w:type="spellEnd"/>
      <w:r>
        <w:rPr>
          <w:color w:val="1D181C"/>
        </w:rPr>
        <w:t xml:space="preserve"> alliances, agreement etc.; the possibility of closing leasing, factoring, franchising </w:t>
      </w:r>
      <w:r>
        <w:rPr>
          <w:color w:val="1D181C"/>
          <w:spacing w:val="-2"/>
        </w:rPr>
        <w:t>deals;</w:t>
      </w:r>
      <w:r>
        <w:rPr>
          <w:color w:val="1D181C"/>
          <w:spacing w:val="-10"/>
        </w:rPr>
        <w:t xml:space="preserve"> </w:t>
      </w:r>
      <w:r>
        <w:rPr>
          <w:color w:val="1D181C"/>
          <w:spacing w:val="-2"/>
        </w:rPr>
        <w:t>increase</w:t>
      </w:r>
      <w:r>
        <w:rPr>
          <w:color w:val="1D181C"/>
          <w:spacing w:val="-10"/>
        </w:rPr>
        <w:t xml:space="preserve"> </w:t>
      </w:r>
      <w:r>
        <w:rPr>
          <w:color w:val="1D181C"/>
          <w:spacing w:val="-2"/>
        </w:rPr>
        <w:t>of</w:t>
      </w:r>
      <w:r>
        <w:rPr>
          <w:color w:val="1D181C"/>
          <w:spacing w:val="-10"/>
        </w:rPr>
        <w:t xml:space="preserve"> </w:t>
      </w:r>
      <w:r>
        <w:rPr>
          <w:color w:val="1D181C"/>
          <w:spacing w:val="-2"/>
        </w:rPr>
        <w:t>export</w:t>
      </w:r>
      <w:r>
        <w:rPr>
          <w:color w:val="1D181C"/>
          <w:spacing w:val="-10"/>
        </w:rPr>
        <w:t xml:space="preserve"> </w:t>
      </w:r>
      <w:r>
        <w:rPr>
          <w:color w:val="1D181C"/>
          <w:spacing w:val="-2"/>
        </w:rPr>
        <w:t>possibilities;</w:t>
      </w:r>
      <w:r>
        <w:rPr>
          <w:color w:val="1D181C"/>
          <w:spacing w:val="-10"/>
        </w:rPr>
        <w:t xml:space="preserve"> </w:t>
      </w:r>
      <w:r>
        <w:rPr>
          <w:color w:val="1D181C"/>
          <w:spacing w:val="-2"/>
        </w:rPr>
        <w:t>Product</w:t>
      </w:r>
      <w:r>
        <w:rPr>
          <w:color w:val="1D181C"/>
          <w:spacing w:val="-10"/>
        </w:rPr>
        <w:t xml:space="preserve"> </w:t>
      </w:r>
      <w:r>
        <w:rPr>
          <w:color w:val="1D181C"/>
          <w:spacing w:val="-2"/>
        </w:rPr>
        <w:t>diversification;</w:t>
      </w:r>
      <w:r>
        <w:rPr>
          <w:color w:val="1D181C"/>
          <w:spacing w:val="-10"/>
        </w:rPr>
        <w:t xml:space="preserve"> </w:t>
      </w:r>
      <w:r>
        <w:rPr>
          <w:color w:val="1D181C"/>
          <w:spacing w:val="-2"/>
        </w:rPr>
        <w:t>Using</w:t>
      </w:r>
      <w:r>
        <w:rPr>
          <w:color w:val="1D181C"/>
          <w:spacing w:val="-9"/>
        </w:rPr>
        <w:t xml:space="preserve"> </w:t>
      </w:r>
      <w:r>
        <w:rPr>
          <w:color w:val="1D181C"/>
          <w:spacing w:val="-2"/>
        </w:rPr>
        <w:t>new</w:t>
      </w:r>
      <w:r>
        <w:rPr>
          <w:color w:val="1D181C"/>
          <w:spacing w:val="-10"/>
        </w:rPr>
        <w:t xml:space="preserve"> </w:t>
      </w:r>
      <w:r>
        <w:rPr>
          <w:color w:val="1D181C"/>
          <w:spacing w:val="-2"/>
        </w:rPr>
        <w:t>distribution networks.</w:t>
      </w:r>
    </w:p>
    <w:p w14:paraId="52093AE5" w14:textId="77777777" w:rsidR="00002BD0" w:rsidRDefault="00000000">
      <w:pPr>
        <w:pStyle w:val="BodyText"/>
        <w:spacing w:line="357" w:lineRule="auto"/>
        <w:ind w:left="398" w:right="848" w:firstLine="596"/>
        <w:jc w:val="both"/>
      </w:pPr>
      <w:r>
        <w:rPr>
          <w:b/>
          <w:i/>
          <w:color w:val="1D181C"/>
        </w:rPr>
        <w:t xml:space="preserve">Market threats </w:t>
      </w:r>
      <w:r>
        <w:rPr>
          <w:color w:val="1D181C"/>
        </w:rPr>
        <w:t>could be represented by the following: adopting certain legislative</w:t>
      </w:r>
      <w:r>
        <w:rPr>
          <w:color w:val="1D181C"/>
          <w:spacing w:val="-8"/>
        </w:rPr>
        <w:t xml:space="preserve"> </w:t>
      </w:r>
      <w:r>
        <w:rPr>
          <w:color w:val="1D181C"/>
        </w:rPr>
        <w:t>or</w:t>
      </w:r>
      <w:r>
        <w:rPr>
          <w:color w:val="1D181C"/>
          <w:spacing w:val="-7"/>
        </w:rPr>
        <w:t xml:space="preserve"> </w:t>
      </w:r>
      <w:r>
        <w:rPr>
          <w:color w:val="1D181C"/>
        </w:rPr>
        <w:t>normative</w:t>
      </w:r>
      <w:r>
        <w:rPr>
          <w:color w:val="1D181C"/>
          <w:spacing w:val="-5"/>
        </w:rPr>
        <w:t xml:space="preserve"> </w:t>
      </w:r>
      <w:r>
        <w:rPr>
          <w:color w:val="1D181C"/>
        </w:rPr>
        <w:t>restrictive</w:t>
      </w:r>
      <w:r>
        <w:rPr>
          <w:color w:val="1D181C"/>
          <w:spacing w:val="-5"/>
        </w:rPr>
        <w:t xml:space="preserve"> </w:t>
      </w:r>
      <w:r>
        <w:rPr>
          <w:color w:val="1D181C"/>
        </w:rPr>
        <w:t>regulations</w:t>
      </w:r>
      <w:r>
        <w:rPr>
          <w:color w:val="1D181C"/>
          <w:spacing w:val="-5"/>
        </w:rPr>
        <w:t xml:space="preserve"> </w:t>
      </w:r>
      <w:r>
        <w:rPr>
          <w:color w:val="1D181C"/>
        </w:rPr>
        <w:t>with</w:t>
      </w:r>
      <w:r>
        <w:rPr>
          <w:color w:val="1D181C"/>
          <w:spacing w:val="-7"/>
        </w:rPr>
        <w:t xml:space="preserve"> </w:t>
      </w:r>
      <w:proofErr w:type="spellStart"/>
      <w:r>
        <w:rPr>
          <w:color w:val="1D181C"/>
        </w:rPr>
        <w:t>unfavourable</w:t>
      </w:r>
      <w:proofErr w:type="spellEnd"/>
      <w:r>
        <w:rPr>
          <w:color w:val="1D181C"/>
          <w:spacing w:val="-6"/>
        </w:rPr>
        <w:t xml:space="preserve"> </w:t>
      </w:r>
      <w:r>
        <w:rPr>
          <w:color w:val="1D181C"/>
        </w:rPr>
        <w:t>effect;</w:t>
      </w:r>
      <w:r>
        <w:rPr>
          <w:color w:val="1D181C"/>
          <w:spacing w:val="-6"/>
        </w:rPr>
        <w:t xml:space="preserve"> </w:t>
      </w:r>
      <w:r>
        <w:rPr>
          <w:color w:val="1D181C"/>
        </w:rPr>
        <w:t>entering</w:t>
      </w:r>
      <w:r>
        <w:rPr>
          <w:color w:val="1D181C"/>
          <w:spacing w:val="-7"/>
        </w:rPr>
        <w:t xml:space="preserve"> </w:t>
      </w:r>
      <w:r>
        <w:rPr>
          <w:color w:val="1D181C"/>
        </w:rPr>
        <w:t>a period of economic recession on a national or international level; unfavorable demographic changes; changes of customers' needs, tastes or preferences; slower market increase, market stagnation or even recession; new entries on the market;</w:t>
      </w:r>
    </w:p>
    <w:p w14:paraId="472547D2"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7C411AF4" w14:textId="77777777" w:rsidR="00002BD0" w:rsidRDefault="00000000">
      <w:pPr>
        <w:pStyle w:val="BodyText"/>
        <w:spacing w:before="71" w:line="355" w:lineRule="auto"/>
        <w:ind w:left="795"/>
      </w:pPr>
      <w:r>
        <w:rPr>
          <w:color w:val="1D181C"/>
        </w:rPr>
        <w:lastRenderedPageBreak/>
        <w:t>Increasing</w:t>
      </w:r>
      <w:r>
        <w:rPr>
          <w:color w:val="1D181C"/>
          <w:spacing w:val="80"/>
        </w:rPr>
        <w:t xml:space="preserve"> </w:t>
      </w:r>
      <w:r>
        <w:rPr>
          <w:color w:val="1D181C"/>
        </w:rPr>
        <w:t>demand</w:t>
      </w:r>
      <w:r>
        <w:rPr>
          <w:color w:val="1D181C"/>
          <w:spacing w:val="80"/>
        </w:rPr>
        <w:t xml:space="preserve"> </w:t>
      </w:r>
      <w:r>
        <w:rPr>
          <w:color w:val="1D181C"/>
        </w:rPr>
        <w:t>for</w:t>
      </w:r>
      <w:r>
        <w:rPr>
          <w:color w:val="1D181C"/>
          <w:spacing w:val="80"/>
        </w:rPr>
        <w:t xml:space="preserve"> </w:t>
      </w:r>
      <w:r>
        <w:rPr>
          <w:color w:val="1D181C"/>
        </w:rPr>
        <w:t>substitution</w:t>
      </w:r>
      <w:r>
        <w:rPr>
          <w:color w:val="1D181C"/>
          <w:spacing w:val="80"/>
        </w:rPr>
        <w:t xml:space="preserve"> </w:t>
      </w:r>
      <w:r>
        <w:rPr>
          <w:color w:val="1D181C"/>
        </w:rPr>
        <w:t>products;</w:t>
      </w:r>
      <w:r>
        <w:rPr>
          <w:color w:val="1D181C"/>
          <w:spacing w:val="80"/>
        </w:rPr>
        <w:t xml:space="preserve"> </w:t>
      </w:r>
      <w:r>
        <w:rPr>
          <w:color w:val="1D181C"/>
        </w:rPr>
        <w:t>Increasing</w:t>
      </w:r>
      <w:r>
        <w:rPr>
          <w:color w:val="1D181C"/>
          <w:spacing w:val="80"/>
        </w:rPr>
        <w:t xml:space="preserve"> </w:t>
      </w:r>
      <w:r>
        <w:rPr>
          <w:color w:val="1D181C"/>
        </w:rPr>
        <w:t>pressure</w:t>
      </w:r>
      <w:r>
        <w:rPr>
          <w:color w:val="1D181C"/>
          <w:spacing w:val="80"/>
        </w:rPr>
        <w:t xml:space="preserve"> </w:t>
      </w:r>
      <w:r>
        <w:rPr>
          <w:color w:val="1D181C"/>
        </w:rPr>
        <w:t>of</w:t>
      </w:r>
      <w:r>
        <w:rPr>
          <w:color w:val="1D181C"/>
          <w:spacing w:val="80"/>
        </w:rPr>
        <w:t xml:space="preserve"> </w:t>
      </w:r>
      <w:r>
        <w:rPr>
          <w:color w:val="1D181C"/>
        </w:rPr>
        <w:t>the competitors; Increasing negotiating power of suppliers and/or customers;</w:t>
      </w:r>
    </w:p>
    <w:p w14:paraId="68B3F069" w14:textId="77777777" w:rsidR="00002BD0" w:rsidRDefault="00000000">
      <w:pPr>
        <w:pStyle w:val="BodyText"/>
        <w:spacing w:before="1" w:line="357" w:lineRule="auto"/>
        <w:ind w:left="1283" w:right="3478"/>
      </w:pPr>
      <w:r>
        <w:rPr>
          <w:noProof/>
        </w:rPr>
        <w:drawing>
          <wp:inline distT="0" distB="0" distL="0" distR="0" wp14:anchorId="3D4946A3" wp14:editId="3F27B7E7">
            <wp:extent cx="99293" cy="87020"/>
            <wp:effectExtent l="0" t="0" r="0" b="0"/>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67" cstate="print"/>
                    <a:stretch>
                      <a:fillRect/>
                    </a:stretch>
                  </pic:blipFill>
                  <pic:spPr>
                    <a:xfrm>
                      <a:off x="0" y="0"/>
                      <a:ext cx="99293" cy="87020"/>
                    </a:xfrm>
                    <a:prstGeom prst="rect">
                      <a:avLst/>
                    </a:prstGeom>
                  </pic:spPr>
                </pic:pic>
              </a:graphicData>
            </a:graphic>
          </wp:inline>
        </w:drawing>
      </w:r>
      <w:r>
        <w:rPr>
          <w:spacing w:val="27"/>
          <w:sz w:val="20"/>
        </w:rPr>
        <w:t xml:space="preserve"> </w:t>
      </w:r>
      <w:r>
        <w:rPr>
          <w:color w:val="1D181C"/>
        </w:rPr>
        <w:t>Decrease</w:t>
      </w:r>
      <w:r>
        <w:rPr>
          <w:color w:val="1D181C"/>
          <w:spacing w:val="-7"/>
        </w:rPr>
        <w:t xml:space="preserve"> </w:t>
      </w:r>
      <w:r>
        <w:rPr>
          <w:color w:val="1D181C"/>
        </w:rPr>
        <w:t>of</w:t>
      </w:r>
      <w:r>
        <w:rPr>
          <w:color w:val="1D181C"/>
          <w:spacing w:val="-8"/>
        </w:rPr>
        <w:t xml:space="preserve"> </w:t>
      </w:r>
      <w:r>
        <w:rPr>
          <w:color w:val="1D181C"/>
        </w:rPr>
        <w:t>purchasing</w:t>
      </w:r>
      <w:r>
        <w:rPr>
          <w:color w:val="1D181C"/>
          <w:spacing w:val="-6"/>
        </w:rPr>
        <w:t xml:space="preserve"> </w:t>
      </w:r>
      <w:proofErr w:type="gramStart"/>
      <w:r>
        <w:rPr>
          <w:color w:val="1D181C"/>
        </w:rPr>
        <w:t>power</w:t>
      </w:r>
      <w:r>
        <w:rPr>
          <w:color w:val="1D181C"/>
          <w:spacing w:val="-7"/>
        </w:rPr>
        <w:t xml:space="preserve"> </w:t>
      </w:r>
      <w:r>
        <w:rPr>
          <w:color w:val="1D181C"/>
        </w:rPr>
        <w:t>;</w:t>
      </w:r>
      <w:proofErr w:type="gramEnd"/>
      <w:r>
        <w:rPr>
          <w:color w:val="1D181C"/>
        </w:rPr>
        <w:t xml:space="preserve"> </w:t>
      </w:r>
      <w:r>
        <w:rPr>
          <w:noProof/>
          <w:color w:val="1D181C"/>
        </w:rPr>
        <w:drawing>
          <wp:inline distT="0" distB="0" distL="0" distR="0" wp14:anchorId="71C6E6D7" wp14:editId="7692C2B5">
            <wp:extent cx="99293" cy="93179"/>
            <wp:effectExtent l="0" t="0" r="0" b="0"/>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68" cstate="print"/>
                    <a:stretch>
                      <a:fillRect/>
                    </a:stretch>
                  </pic:blipFill>
                  <pic:spPr>
                    <a:xfrm>
                      <a:off x="0" y="0"/>
                      <a:ext cx="99293" cy="93179"/>
                    </a:xfrm>
                    <a:prstGeom prst="rect">
                      <a:avLst/>
                    </a:prstGeom>
                  </pic:spPr>
                </pic:pic>
              </a:graphicData>
            </a:graphic>
          </wp:inline>
        </w:drawing>
      </w:r>
      <w:r>
        <w:rPr>
          <w:color w:val="1D181C"/>
          <w:spacing w:val="5"/>
        </w:rPr>
        <w:t xml:space="preserve"> </w:t>
      </w:r>
      <w:r>
        <w:rPr>
          <w:color w:val="1D181C"/>
          <w:spacing w:val="-2"/>
        </w:rPr>
        <w:t>Danger</w:t>
      </w:r>
      <w:r>
        <w:rPr>
          <w:color w:val="1D181C"/>
          <w:spacing w:val="-10"/>
        </w:rPr>
        <w:t xml:space="preserve"> </w:t>
      </w:r>
      <w:r>
        <w:rPr>
          <w:color w:val="1D181C"/>
          <w:spacing w:val="-2"/>
        </w:rPr>
        <w:t>of</w:t>
      </w:r>
      <w:r>
        <w:rPr>
          <w:color w:val="1D181C"/>
          <w:spacing w:val="-10"/>
        </w:rPr>
        <w:t xml:space="preserve"> </w:t>
      </w:r>
      <w:r>
        <w:rPr>
          <w:color w:val="1D181C"/>
          <w:spacing w:val="-2"/>
        </w:rPr>
        <w:t>substitution</w:t>
      </w:r>
      <w:r>
        <w:rPr>
          <w:color w:val="1D181C"/>
          <w:spacing w:val="-10"/>
        </w:rPr>
        <w:t xml:space="preserve"> </w:t>
      </w:r>
      <w:proofErr w:type="gramStart"/>
      <w:r>
        <w:rPr>
          <w:color w:val="1D181C"/>
          <w:spacing w:val="-2"/>
        </w:rPr>
        <w:t>products</w:t>
      </w:r>
      <w:r>
        <w:rPr>
          <w:color w:val="1D181C"/>
          <w:spacing w:val="-10"/>
        </w:rPr>
        <w:t xml:space="preserve"> </w:t>
      </w:r>
      <w:r>
        <w:rPr>
          <w:color w:val="1D181C"/>
          <w:spacing w:val="-2"/>
        </w:rPr>
        <w:t>;</w:t>
      </w:r>
      <w:proofErr w:type="gramEnd"/>
      <w:r>
        <w:rPr>
          <w:color w:val="1D181C"/>
          <w:spacing w:val="-2"/>
        </w:rPr>
        <w:t xml:space="preserve"> </w:t>
      </w:r>
      <w:r>
        <w:rPr>
          <w:noProof/>
          <w:color w:val="1D181C"/>
        </w:rPr>
        <w:drawing>
          <wp:inline distT="0" distB="0" distL="0" distR="0" wp14:anchorId="77449CA7" wp14:editId="1E3A9919">
            <wp:extent cx="99293" cy="91109"/>
            <wp:effectExtent l="0" t="0" r="0" b="0"/>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69" cstate="print"/>
                    <a:stretch>
                      <a:fillRect/>
                    </a:stretch>
                  </pic:blipFill>
                  <pic:spPr>
                    <a:xfrm>
                      <a:off x="0" y="0"/>
                      <a:ext cx="99293" cy="91109"/>
                    </a:xfrm>
                    <a:prstGeom prst="rect">
                      <a:avLst/>
                    </a:prstGeom>
                  </pic:spPr>
                </pic:pic>
              </a:graphicData>
            </a:graphic>
          </wp:inline>
        </w:drawing>
      </w:r>
      <w:r>
        <w:rPr>
          <w:color w:val="1D181C"/>
          <w:spacing w:val="40"/>
        </w:rPr>
        <w:t xml:space="preserve"> </w:t>
      </w:r>
      <w:r>
        <w:rPr>
          <w:color w:val="1D181C"/>
        </w:rPr>
        <w:t xml:space="preserve">New competitors </w:t>
      </w:r>
      <w:proofErr w:type="gramStart"/>
      <w:r>
        <w:rPr>
          <w:color w:val="1D181C"/>
        </w:rPr>
        <w:t>appearing ;</w:t>
      </w:r>
      <w:proofErr w:type="gramEnd"/>
    </w:p>
    <w:p w14:paraId="5A1ACA07" w14:textId="77777777" w:rsidR="00002BD0" w:rsidRDefault="00000000">
      <w:pPr>
        <w:pStyle w:val="BodyText"/>
        <w:spacing w:line="355" w:lineRule="auto"/>
        <w:ind w:left="1283" w:right="2884"/>
      </w:pPr>
      <w:r>
        <w:rPr>
          <w:noProof/>
        </w:rPr>
        <w:drawing>
          <wp:inline distT="0" distB="0" distL="0" distR="0" wp14:anchorId="4910133F" wp14:editId="08BF3673">
            <wp:extent cx="99293" cy="89052"/>
            <wp:effectExtent l="0" t="0" r="0" b="0"/>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70" cstate="print"/>
                    <a:stretch>
                      <a:fillRect/>
                    </a:stretch>
                  </pic:blipFill>
                  <pic:spPr>
                    <a:xfrm>
                      <a:off x="0" y="0"/>
                      <a:ext cx="99293" cy="89052"/>
                    </a:xfrm>
                    <a:prstGeom prst="rect">
                      <a:avLst/>
                    </a:prstGeom>
                  </pic:spPr>
                </pic:pic>
              </a:graphicData>
            </a:graphic>
          </wp:inline>
        </w:drawing>
      </w:r>
      <w:r>
        <w:rPr>
          <w:spacing w:val="2"/>
          <w:sz w:val="20"/>
        </w:rPr>
        <w:t xml:space="preserve"> </w:t>
      </w:r>
      <w:r>
        <w:rPr>
          <w:color w:val="1D181C"/>
          <w:spacing w:val="-2"/>
        </w:rPr>
        <w:t>Promotional</w:t>
      </w:r>
      <w:r>
        <w:rPr>
          <w:color w:val="1D181C"/>
          <w:spacing w:val="-10"/>
        </w:rPr>
        <w:t xml:space="preserve"> </w:t>
      </w:r>
      <w:r>
        <w:rPr>
          <w:color w:val="1D181C"/>
          <w:spacing w:val="-2"/>
        </w:rPr>
        <w:t>activity</w:t>
      </w:r>
      <w:r>
        <w:rPr>
          <w:color w:val="1D181C"/>
          <w:spacing w:val="-10"/>
        </w:rPr>
        <w:t xml:space="preserve"> </w:t>
      </w:r>
      <w:r>
        <w:rPr>
          <w:color w:val="1D181C"/>
          <w:spacing w:val="-2"/>
        </w:rPr>
        <w:t>of</w:t>
      </w:r>
      <w:r>
        <w:rPr>
          <w:color w:val="1D181C"/>
          <w:spacing w:val="-10"/>
        </w:rPr>
        <w:t xml:space="preserve"> </w:t>
      </w:r>
      <w:r>
        <w:rPr>
          <w:color w:val="1D181C"/>
          <w:spacing w:val="-2"/>
        </w:rPr>
        <w:t>rival</w:t>
      </w:r>
      <w:r>
        <w:rPr>
          <w:color w:val="1D181C"/>
          <w:spacing w:val="-10"/>
        </w:rPr>
        <w:t xml:space="preserve"> </w:t>
      </w:r>
      <w:proofErr w:type="gramStart"/>
      <w:r>
        <w:rPr>
          <w:color w:val="1D181C"/>
          <w:spacing w:val="-2"/>
        </w:rPr>
        <w:t>companies</w:t>
      </w:r>
      <w:r>
        <w:rPr>
          <w:color w:val="1D181C"/>
          <w:spacing w:val="-10"/>
        </w:rPr>
        <w:t xml:space="preserve"> </w:t>
      </w:r>
      <w:r>
        <w:rPr>
          <w:color w:val="1D181C"/>
          <w:spacing w:val="-2"/>
        </w:rPr>
        <w:t>;</w:t>
      </w:r>
      <w:proofErr w:type="gramEnd"/>
      <w:r>
        <w:rPr>
          <w:color w:val="1D181C"/>
          <w:spacing w:val="-2"/>
        </w:rPr>
        <w:t xml:space="preserve"> </w:t>
      </w:r>
      <w:r>
        <w:rPr>
          <w:noProof/>
          <w:color w:val="1D181C"/>
        </w:rPr>
        <w:drawing>
          <wp:inline distT="0" distB="0" distL="0" distR="0" wp14:anchorId="2A989619" wp14:editId="3AC2F906">
            <wp:extent cx="99293" cy="87020"/>
            <wp:effectExtent l="0" t="0" r="0" b="0"/>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71" cstate="print"/>
                    <a:stretch>
                      <a:fillRect/>
                    </a:stretch>
                  </pic:blipFill>
                  <pic:spPr>
                    <a:xfrm>
                      <a:off x="0" y="0"/>
                      <a:ext cx="99293" cy="87020"/>
                    </a:xfrm>
                    <a:prstGeom prst="rect">
                      <a:avLst/>
                    </a:prstGeom>
                  </pic:spPr>
                </pic:pic>
              </a:graphicData>
            </a:graphic>
          </wp:inline>
        </w:drawing>
      </w:r>
      <w:r>
        <w:rPr>
          <w:color w:val="1D181C"/>
          <w:spacing w:val="40"/>
        </w:rPr>
        <w:t xml:space="preserve"> </w:t>
      </w:r>
      <w:r>
        <w:rPr>
          <w:color w:val="1D181C"/>
        </w:rPr>
        <w:t>Decrease of sale price.</w:t>
      </w:r>
    </w:p>
    <w:p w14:paraId="50C55F3C" w14:textId="77777777" w:rsidR="00002BD0" w:rsidRDefault="00002BD0">
      <w:pPr>
        <w:pStyle w:val="BodyText"/>
        <w:spacing w:before="110"/>
      </w:pPr>
    </w:p>
    <w:p w14:paraId="3EE361D4" w14:textId="77777777" w:rsidR="00002BD0" w:rsidRDefault="00000000">
      <w:pPr>
        <w:pStyle w:val="ListParagraph"/>
        <w:numPr>
          <w:ilvl w:val="0"/>
          <w:numId w:val="46"/>
        </w:numPr>
        <w:tabs>
          <w:tab w:val="left" w:pos="987"/>
        </w:tabs>
        <w:spacing w:before="1"/>
        <w:ind w:left="987" w:hanging="192"/>
        <w:jc w:val="left"/>
        <w:rPr>
          <w:b/>
          <w:i/>
          <w:sz w:val="19"/>
        </w:rPr>
      </w:pPr>
      <w:r>
        <w:rPr>
          <w:b/>
          <w:i/>
          <w:color w:val="1D181C"/>
          <w:sz w:val="19"/>
        </w:rPr>
        <w:t>Ascribing</w:t>
      </w:r>
      <w:r>
        <w:rPr>
          <w:b/>
          <w:i/>
          <w:color w:val="1D181C"/>
          <w:spacing w:val="-10"/>
          <w:sz w:val="19"/>
        </w:rPr>
        <w:t xml:space="preserve"> </w:t>
      </w:r>
      <w:r>
        <w:rPr>
          <w:b/>
          <w:i/>
          <w:color w:val="1D181C"/>
          <w:sz w:val="19"/>
        </w:rPr>
        <w:t>scores</w:t>
      </w:r>
      <w:r>
        <w:rPr>
          <w:b/>
          <w:i/>
          <w:color w:val="1D181C"/>
          <w:spacing w:val="-7"/>
          <w:sz w:val="19"/>
        </w:rPr>
        <w:t xml:space="preserve"> </w:t>
      </w:r>
      <w:r>
        <w:rPr>
          <w:b/>
          <w:i/>
          <w:color w:val="1D181C"/>
          <w:sz w:val="19"/>
        </w:rPr>
        <w:t>from</w:t>
      </w:r>
      <w:r>
        <w:rPr>
          <w:b/>
          <w:i/>
          <w:color w:val="1D181C"/>
          <w:spacing w:val="-8"/>
          <w:sz w:val="19"/>
        </w:rPr>
        <w:t xml:space="preserve"> </w:t>
      </w:r>
      <w:r>
        <w:rPr>
          <w:b/>
          <w:i/>
          <w:color w:val="1D181C"/>
          <w:sz w:val="19"/>
        </w:rPr>
        <w:t>1</w:t>
      </w:r>
      <w:r>
        <w:rPr>
          <w:b/>
          <w:i/>
          <w:color w:val="1D181C"/>
          <w:spacing w:val="-7"/>
          <w:sz w:val="19"/>
        </w:rPr>
        <w:t xml:space="preserve"> </w:t>
      </w:r>
      <w:r>
        <w:rPr>
          <w:b/>
          <w:i/>
          <w:color w:val="1D181C"/>
          <w:sz w:val="19"/>
        </w:rPr>
        <w:t>to</w:t>
      </w:r>
      <w:r>
        <w:rPr>
          <w:b/>
          <w:i/>
          <w:color w:val="1D181C"/>
          <w:spacing w:val="-9"/>
          <w:sz w:val="19"/>
        </w:rPr>
        <w:t xml:space="preserve"> </w:t>
      </w:r>
      <w:r>
        <w:rPr>
          <w:b/>
          <w:i/>
          <w:color w:val="1D181C"/>
          <w:sz w:val="19"/>
        </w:rPr>
        <w:t>5</w:t>
      </w:r>
      <w:r>
        <w:rPr>
          <w:b/>
          <w:i/>
          <w:color w:val="1D181C"/>
          <w:spacing w:val="-8"/>
          <w:sz w:val="19"/>
        </w:rPr>
        <w:t xml:space="preserve"> </w:t>
      </w:r>
      <w:r>
        <w:rPr>
          <w:b/>
          <w:i/>
          <w:color w:val="1D181C"/>
          <w:sz w:val="19"/>
        </w:rPr>
        <w:t>for</w:t>
      </w:r>
      <w:r>
        <w:rPr>
          <w:b/>
          <w:i/>
          <w:color w:val="1D181C"/>
          <w:spacing w:val="-7"/>
          <w:sz w:val="19"/>
        </w:rPr>
        <w:t xml:space="preserve"> </w:t>
      </w:r>
      <w:r>
        <w:rPr>
          <w:b/>
          <w:i/>
          <w:color w:val="1D181C"/>
          <w:sz w:val="19"/>
        </w:rPr>
        <w:t>the</w:t>
      </w:r>
      <w:r>
        <w:rPr>
          <w:b/>
          <w:i/>
          <w:color w:val="1D181C"/>
          <w:spacing w:val="-9"/>
          <w:sz w:val="19"/>
        </w:rPr>
        <w:t xml:space="preserve"> </w:t>
      </w:r>
      <w:r>
        <w:rPr>
          <w:b/>
          <w:i/>
          <w:color w:val="1D181C"/>
          <w:sz w:val="19"/>
        </w:rPr>
        <w:t>competitive</w:t>
      </w:r>
      <w:r>
        <w:rPr>
          <w:b/>
          <w:i/>
          <w:color w:val="1D181C"/>
          <w:spacing w:val="-8"/>
          <w:sz w:val="19"/>
        </w:rPr>
        <w:t xml:space="preserve"> </w:t>
      </w:r>
      <w:r>
        <w:rPr>
          <w:b/>
          <w:i/>
          <w:color w:val="1D181C"/>
          <w:sz w:val="19"/>
        </w:rPr>
        <w:t>environment</w:t>
      </w:r>
      <w:r>
        <w:rPr>
          <w:b/>
          <w:i/>
          <w:color w:val="1D181C"/>
          <w:spacing w:val="31"/>
          <w:sz w:val="19"/>
        </w:rPr>
        <w:t xml:space="preserve"> </w:t>
      </w:r>
      <w:r>
        <w:rPr>
          <w:b/>
          <w:i/>
          <w:color w:val="1D181C"/>
          <w:spacing w:val="-2"/>
          <w:sz w:val="19"/>
        </w:rPr>
        <w:t>issues:</w:t>
      </w:r>
    </w:p>
    <w:p w14:paraId="342CE479" w14:textId="77777777" w:rsidR="00002BD0" w:rsidRDefault="00000000">
      <w:pPr>
        <w:pStyle w:val="BodyText"/>
        <w:spacing w:before="100" w:line="355" w:lineRule="auto"/>
        <w:ind w:left="795" w:right="455"/>
      </w:pPr>
      <w:r>
        <w:rPr>
          <w:color w:val="1D181C"/>
        </w:rPr>
        <w:t>- if it is calculated only the status and the evolution tendency, the simple form of the chart as follow will be used:</w:t>
      </w:r>
    </w:p>
    <w:p w14:paraId="3945C35C" w14:textId="4D2945EC" w:rsidR="00002BD0" w:rsidRDefault="00000000">
      <w:pPr>
        <w:spacing w:before="10"/>
        <w:ind w:left="795"/>
        <w:rPr>
          <w:b/>
          <w:sz w:val="16"/>
        </w:rPr>
      </w:pPr>
      <w:r>
        <w:rPr>
          <w:b/>
          <w:noProof/>
          <w:sz w:val="16"/>
        </w:rPr>
        <mc:AlternateContent>
          <mc:Choice Requires="wps">
            <w:drawing>
              <wp:anchor distT="0" distB="0" distL="0" distR="0" simplePos="0" relativeHeight="487626752" behindDoc="1" locked="0" layoutInCell="1" allowOverlap="1" wp14:anchorId="64D84101" wp14:editId="5742BDCC">
                <wp:simplePos x="0" y="0"/>
                <wp:positionH relativeFrom="page">
                  <wp:posOffset>726655</wp:posOffset>
                </wp:positionH>
                <wp:positionV relativeFrom="paragraph">
                  <wp:posOffset>155978</wp:posOffset>
                </wp:positionV>
                <wp:extent cx="4203065" cy="1372870"/>
                <wp:effectExtent l="0" t="0" r="0" b="0"/>
                <wp:wrapTopAndBottom/>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03065" cy="1372870"/>
                        </a:xfrm>
                        <a:prstGeom prst="rect">
                          <a:avLst/>
                        </a:prstGeom>
                      </wps:spPr>
                      <wps:txbx>
                        <w:txbxContent>
                          <w:p w14:paraId="4B852C41" w14:textId="77777777" w:rsidR="00002BD0" w:rsidRDefault="00002BD0">
                            <w:pPr>
                              <w:pStyle w:val="BodyText"/>
                              <w:rPr>
                                <w:b/>
                              </w:rPr>
                            </w:pPr>
                          </w:p>
                          <w:p w14:paraId="4EFF8BCF" w14:textId="77777777" w:rsidR="00002BD0" w:rsidRDefault="00002BD0">
                            <w:pPr>
                              <w:pStyle w:val="BodyText"/>
                              <w:rPr>
                                <w:b/>
                              </w:rPr>
                            </w:pPr>
                          </w:p>
                          <w:p w14:paraId="3CA36801" w14:textId="77777777" w:rsidR="00002BD0" w:rsidRDefault="00002BD0">
                            <w:pPr>
                              <w:pStyle w:val="BodyText"/>
                              <w:rPr>
                                <w:b/>
                              </w:rPr>
                            </w:pPr>
                          </w:p>
                          <w:p w14:paraId="63D9C61A" w14:textId="77777777" w:rsidR="00002BD0" w:rsidRDefault="00002BD0">
                            <w:pPr>
                              <w:pStyle w:val="BodyText"/>
                              <w:rPr>
                                <w:b/>
                              </w:rPr>
                            </w:pPr>
                          </w:p>
                          <w:p w14:paraId="3491C82F" w14:textId="77777777" w:rsidR="00002BD0" w:rsidRDefault="00002BD0">
                            <w:pPr>
                              <w:pStyle w:val="BodyText"/>
                              <w:spacing w:before="60"/>
                              <w:rPr>
                                <w:b/>
                              </w:rPr>
                            </w:pPr>
                          </w:p>
                          <w:p w14:paraId="57B98CC3" w14:textId="77777777" w:rsidR="00002BD0" w:rsidRDefault="00000000">
                            <w:pPr>
                              <w:pStyle w:val="BodyText"/>
                              <w:spacing w:line="355" w:lineRule="auto"/>
                              <w:ind w:left="75" w:right="170"/>
                            </w:pPr>
                            <w:r>
                              <w:rPr>
                                <w:color w:val="1D181C"/>
                              </w:rPr>
                              <w:t>- if</w:t>
                            </w:r>
                            <w:r>
                              <w:rPr>
                                <w:color w:val="1D181C"/>
                                <w:spacing w:val="-2"/>
                              </w:rPr>
                              <w:t xml:space="preserve"> </w:t>
                            </w:r>
                            <w:r>
                              <w:rPr>
                                <w:color w:val="1D181C"/>
                              </w:rPr>
                              <w:t>there</w:t>
                            </w:r>
                            <w:r>
                              <w:rPr>
                                <w:color w:val="1D181C"/>
                                <w:spacing w:val="-2"/>
                              </w:rPr>
                              <w:t xml:space="preserve"> </w:t>
                            </w:r>
                            <w:r>
                              <w:rPr>
                                <w:color w:val="1D181C"/>
                              </w:rPr>
                              <w:t>are</w:t>
                            </w:r>
                            <w:r>
                              <w:rPr>
                                <w:color w:val="1D181C"/>
                                <w:spacing w:val="-2"/>
                              </w:rPr>
                              <w:t xml:space="preserve"> </w:t>
                            </w:r>
                            <w:r>
                              <w:rPr>
                                <w:color w:val="1D181C"/>
                              </w:rPr>
                              <w:t>evaluated at</w:t>
                            </w:r>
                            <w:r>
                              <w:rPr>
                                <w:color w:val="1D181C"/>
                                <w:spacing w:val="-2"/>
                              </w:rPr>
                              <w:t xml:space="preserve"> </w:t>
                            </w:r>
                            <w:r>
                              <w:rPr>
                                <w:color w:val="1D181C"/>
                              </w:rPr>
                              <w:t>the same time both</w:t>
                            </w:r>
                            <w:r>
                              <w:rPr>
                                <w:color w:val="1D181C"/>
                                <w:spacing w:val="-2"/>
                              </w:rPr>
                              <w:t xml:space="preserve"> </w:t>
                            </w:r>
                            <w:r>
                              <w:rPr>
                                <w:color w:val="1D181C"/>
                              </w:rPr>
                              <w:t>the</w:t>
                            </w:r>
                            <w:r>
                              <w:rPr>
                                <w:color w:val="1D181C"/>
                                <w:spacing w:val="-2"/>
                              </w:rPr>
                              <w:t xml:space="preserve"> </w:t>
                            </w:r>
                            <w:r>
                              <w:rPr>
                                <w:color w:val="1D181C"/>
                              </w:rPr>
                              <w:t>level and</w:t>
                            </w:r>
                            <w:r>
                              <w:rPr>
                                <w:color w:val="1D181C"/>
                                <w:spacing w:val="-2"/>
                              </w:rPr>
                              <w:t xml:space="preserve"> </w:t>
                            </w:r>
                            <w:r>
                              <w:rPr>
                                <w:color w:val="1D181C"/>
                              </w:rPr>
                              <w:t>the tendency,</w:t>
                            </w:r>
                            <w:r>
                              <w:rPr>
                                <w:color w:val="1D181C"/>
                                <w:spacing w:val="-1"/>
                              </w:rPr>
                              <w:t xml:space="preserve"> </w:t>
                            </w:r>
                            <w:r>
                              <w:rPr>
                                <w:color w:val="1D181C"/>
                              </w:rPr>
                              <w:t>there</w:t>
                            </w:r>
                            <w:r>
                              <w:rPr>
                                <w:color w:val="1D181C"/>
                                <w:spacing w:val="-1"/>
                              </w:rPr>
                              <w:t xml:space="preserve"> </w:t>
                            </w:r>
                            <w:r>
                              <w:rPr>
                                <w:color w:val="1D181C"/>
                              </w:rPr>
                              <w:t>will be used the complex, matrix-like chart, as follow:</w:t>
                            </w:r>
                          </w:p>
                          <w:p w14:paraId="0459FEF1" w14:textId="77777777" w:rsidR="00002BD0" w:rsidRDefault="00000000">
                            <w:pPr>
                              <w:spacing w:before="178"/>
                              <w:ind w:left="317"/>
                              <w:rPr>
                                <w:b/>
                                <w:sz w:val="16"/>
                              </w:rPr>
                            </w:pPr>
                            <w:r>
                              <w:rPr>
                                <w:b/>
                                <w:color w:val="1D181C"/>
                                <w:sz w:val="16"/>
                              </w:rPr>
                              <w:t>Table</w:t>
                            </w:r>
                            <w:r>
                              <w:rPr>
                                <w:b/>
                                <w:color w:val="1D181C"/>
                                <w:spacing w:val="-5"/>
                                <w:sz w:val="16"/>
                              </w:rPr>
                              <w:t xml:space="preserve"> </w:t>
                            </w:r>
                            <w:r>
                              <w:rPr>
                                <w:b/>
                                <w:color w:val="1D181C"/>
                                <w:sz w:val="16"/>
                              </w:rPr>
                              <w:t>8.</w:t>
                            </w:r>
                            <w:r>
                              <w:rPr>
                                <w:b/>
                                <w:color w:val="1D181C"/>
                                <w:spacing w:val="34"/>
                                <w:sz w:val="16"/>
                              </w:rPr>
                              <w:t xml:space="preserve"> </w:t>
                            </w:r>
                            <w:r>
                              <w:rPr>
                                <w:b/>
                                <w:color w:val="1D181C"/>
                                <w:sz w:val="16"/>
                              </w:rPr>
                              <w:t>Chart</w:t>
                            </w:r>
                            <w:r>
                              <w:rPr>
                                <w:b/>
                                <w:color w:val="1D181C"/>
                                <w:spacing w:val="-2"/>
                                <w:sz w:val="16"/>
                              </w:rPr>
                              <w:t xml:space="preserve"> </w:t>
                            </w:r>
                            <w:r>
                              <w:rPr>
                                <w:b/>
                                <w:color w:val="1D181C"/>
                                <w:sz w:val="16"/>
                              </w:rPr>
                              <w:t>for</w:t>
                            </w:r>
                            <w:r>
                              <w:rPr>
                                <w:b/>
                                <w:color w:val="1D181C"/>
                                <w:spacing w:val="-3"/>
                                <w:sz w:val="16"/>
                              </w:rPr>
                              <w:t xml:space="preserve"> </w:t>
                            </w:r>
                            <w:r>
                              <w:rPr>
                                <w:b/>
                                <w:color w:val="1D181C"/>
                                <w:sz w:val="16"/>
                              </w:rPr>
                              <w:t>evaluate</w:t>
                            </w:r>
                            <w:r>
                              <w:rPr>
                                <w:b/>
                                <w:color w:val="1D181C"/>
                                <w:spacing w:val="-3"/>
                                <w:sz w:val="16"/>
                              </w:rPr>
                              <w:t xml:space="preserve"> </w:t>
                            </w:r>
                            <w:r>
                              <w:rPr>
                                <w:b/>
                                <w:color w:val="1D181C"/>
                                <w:sz w:val="16"/>
                              </w:rPr>
                              <w:t>the</w:t>
                            </w:r>
                            <w:r>
                              <w:rPr>
                                <w:b/>
                                <w:color w:val="1D181C"/>
                                <w:spacing w:val="-3"/>
                                <w:sz w:val="16"/>
                              </w:rPr>
                              <w:t xml:space="preserve"> </w:t>
                            </w:r>
                            <w:r>
                              <w:rPr>
                                <w:b/>
                                <w:color w:val="1D181C"/>
                                <w:sz w:val="16"/>
                              </w:rPr>
                              <w:t>status</w:t>
                            </w:r>
                            <w:r>
                              <w:rPr>
                                <w:b/>
                                <w:color w:val="1D181C"/>
                                <w:spacing w:val="-2"/>
                                <w:sz w:val="16"/>
                              </w:rPr>
                              <w:t xml:space="preserve"> </w:t>
                            </w:r>
                            <w:r>
                              <w:rPr>
                                <w:b/>
                                <w:color w:val="1D181C"/>
                                <w:sz w:val="16"/>
                              </w:rPr>
                              <w:t>AND</w:t>
                            </w:r>
                            <w:r>
                              <w:rPr>
                                <w:b/>
                                <w:color w:val="1D181C"/>
                                <w:spacing w:val="-2"/>
                                <w:sz w:val="16"/>
                              </w:rPr>
                              <w:t xml:space="preserve"> </w:t>
                            </w:r>
                            <w:r>
                              <w:rPr>
                                <w:b/>
                                <w:color w:val="1D181C"/>
                                <w:sz w:val="16"/>
                              </w:rPr>
                              <w:t>the</w:t>
                            </w:r>
                            <w:r>
                              <w:rPr>
                                <w:b/>
                                <w:color w:val="1D181C"/>
                                <w:spacing w:val="-3"/>
                                <w:sz w:val="16"/>
                              </w:rPr>
                              <w:t xml:space="preserve"> </w:t>
                            </w:r>
                            <w:r>
                              <w:rPr>
                                <w:b/>
                                <w:color w:val="1D181C"/>
                                <w:sz w:val="16"/>
                              </w:rPr>
                              <w:t>tendency</w:t>
                            </w:r>
                            <w:r>
                              <w:rPr>
                                <w:b/>
                                <w:color w:val="1D181C"/>
                                <w:spacing w:val="1"/>
                                <w:sz w:val="16"/>
                              </w:rPr>
                              <w:t xml:space="preserve"> </w:t>
                            </w:r>
                            <w:r>
                              <w:rPr>
                                <w:b/>
                                <w:color w:val="1D181C"/>
                                <w:sz w:val="16"/>
                              </w:rPr>
                              <w:t>of</w:t>
                            </w:r>
                            <w:r>
                              <w:rPr>
                                <w:b/>
                                <w:color w:val="1D181C"/>
                                <w:spacing w:val="-2"/>
                                <w:sz w:val="16"/>
                              </w:rPr>
                              <w:t xml:space="preserve"> </w:t>
                            </w:r>
                            <w:r>
                              <w:rPr>
                                <w:b/>
                                <w:color w:val="1D181C"/>
                                <w:sz w:val="16"/>
                              </w:rPr>
                              <w:t>an</w:t>
                            </w:r>
                            <w:r>
                              <w:rPr>
                                <w:b/>
                                <w:color w:val="1D181C"/>
                                <w:spacing w:val="-2"/>
                                <w:sz w:val="16"/>
                              </w:rPr>
                              <w:t xml:space="preserve"> indicator</w:t>
                            </w:r>
                          </w:p>
                        </w:txbxContent>
                      </wps:txbx>
                      <wps:bodyPr wrap="square" lIns="0" tIns="0" rIns="0" bIns="0" rtlCol="0">
                        <a:noAutofit/>
                      </wps:bodyPr>
                    </wps:wsp>
                  </a:graphicData>
                </a:graphic>
              </wp:anchor>
            </w:drawing>
          </mc:Choice>
          <mc:Fallback>
            <w:pict>
              <v:shape w14:anchorId="64D84101" id="Textbox 181" o:spid="_x0000_s1047" type="#_x0000_t202" style="position:absolute;left:0;text-align:left;margin-left:57.2pt;margin-top:12.3pt;width:330.95pt;height:108.1pt;z-index:-15689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" filled="f" stroked="f">
                <v:textbox inset="0,0,0,0">
                  <w:txbxContent>
                    <w:p w14:paraId="4B852C41" w14:textId="77777777" w:rsidR="00002BD0" w:rsidRDefault="00002BD0">
                      <w:pPr>
                        <w:pStyle w:val="BodyText"/>
                        <w:rPr>
                          <w:b/>
                        </w:rPr>
                      </w:pPr>
                    </w:p>
                    <w:p w14:paraId="4EFF8BCF" w14:textId="77777777" w:rsidR="00002BD0" w:rsidRDefault="00002BD0">
                      <w:pPr>
                        <w:pStyle w:val="BodyText"/>
                        <w:rPr>
                          <w:b/>
                        </w:rPr>
                      </w:pPr>
                    </w:p>
                    <w:p w14:paraId="3CA36801" w14:textId="77777777" w:rsidR="00002BD0" w:rsidRDefault="00002BD0">
                      <w:pPr>
                        <w:pStyle w:val="BodyText"/>
                        <w:rPr>
                          <w:b/>
                        </w:rPr>
                      </w:pPr>
                    </w:p>
                    <w:p w14:paraId="63D9C61A" w14:textId="77777777" w:rsidR="00002BD0" w:rsidRDefault="00002BD0">
                      <w:pPr>
                        <w:pStyle w:val="BodyText"/>
                        <w:rPr>
                          <w:b/>
                        </w:rPr>
                      </w:pPr>
                    </w:p>
                    <w:p w14:paraId="3491C82F" w14:textId="77777777" w:rsidR="00002BD0" w:rsidRDefault="00002BD0">
                      <w:pPr>
                        <w:pStyle w:val="BodyText"/>
                        <w:spacing w:before="60"/>
                        <w:rPr>
                          <w:b/>
                        </w:rPr>
                      </w:pPr>
                    </w:p>
                    <w:p w14:paraId="57B98CC3" w14:textId="77777777" w:rsidR="00002BD0" w:rsidRDefault="00000000">
                      <w:pPr>
                        <w:pStyle w:val="BodyText"/>
                        <w:spacing w:line="355" w:lineRule="auto"/>
                        <w:ind w:left="75" w:right="170"/>
                      </w:pPr>
                      <w:r>
                        <w:rPr>
                          <w:color w:val="1D181C"/>
                        </w:rPr>
                        <w:t>- if</w:t>
                      </w:r>
                      <w:r>
                        <w:rPr>
                          <w:color w:val="1D181C"/>
                          <w:spacing w:val="-2"/>
                        </w:rPr>
                        <w:t xml:space="preserve"> </w:t>
                      </w:r>
                      <w:r>
                        <w:rPr>
                          <w:color w:val="1D181C"/>
                        </w:rPr>
                        <w:t>there</w:t>
                      </w:r>
                      <w:r>
                        <w:rPr>
                          <w:color w:val="1D181C"/>
                          <w:spacing w:val="-2"/>
                        </w:rPr>
                        <w:t xml:space="preserve"> </w:t>
                      </w:r>
                      <w:r>
                        <w:rPr>
                          <w:color w:val="1D181C"/>
                        </w:rPr>
                        <w:t>are</w:t>
                      </w:r>
                      <w:r>
                        <w:rPr>
                          <w:color w:val="1D181C"/>
                          <w:spacing w:val="-2"/>
                        </w:rPr>
                        <w:t xml:space="preserve"> </w:t>
                      </w:r>
                      <w:r>
                        <w:rPr>
                          <w:color w:val="1D181C"/>
                        </w:rPr>
                        <w:t>evaluated at</w:t>
                      </w:r>
                      <w:r>
                        <w:rPr>
                          <w:color w:val="1D181C"/>
                          <w:spacing w:val="-2"/>
                        </w:rPr>
                        <w:t xml:space="preserve"> </w:t>
                      </w:r>
                      <w:r>
                        <w:rPr>
                          <w:color w:val="1D181C"/>
                        </w:rPr>
                        <w:t>the same time both</w:t>
                      </w:r>
                      <w:r>
                        <w:rPr>
                          <w:color w:val="1D181C"/>
                          <w:spacing w:val="-2"/>
                        </w:rPr>
                        <w:t xml:space="preserve"> </w:t>
                      </w:r>
                      <w:r>
                        <w:rPr>
                          <w:color w:val="1D181C"/>
                        </w:rPr>
                        <w:t>the</w:t>
                      </w:r>
                      <w:r>
                        <w:rPr>
                          <w:color w:val="1D181C"/>
                          <w:spacing w:val="-2"/>
                        </w:rPr>
                        <w:t xml:space="preserve"> </w:t>
                      </w:r>
                      <w:r>
                        <w:rPr>
                          <w:color w:val="1D181C"/>
                        </w:rPr>
                        <w:t>level and</w:t>
                      </w:r>
                      <w:r>
                        <w:rPr>
                          <w:color w:val="1D181C"/>
                          <w:spacing w:val="-2"/>
                        </w:rPr>
                        <w:t xml:space="preserve"> </w:t>
                      </w:r>
                      <w:r>
                        <w:rPr>
                          <w:color w:val="1D181C"/>
                        </w:rPr>
                        <w:t>the tendency,</w:t>
                      </w:r>
                      <w:r>
                        <w:rPr>
                          <w:color w:val="1D181C"/>
                          <w:spacing w:val="-1"/>
                        </w:rPr>
                        <w:t xml:space="preserve"> </w:t>
                      </w:r>
                      <w:r>
                        <w:rPr>
                          <w:color w:val="1D181C"/>
                        </w:rPr>
                        <w:t>there</w:t>
                      </w:r>
                      <w:r>
                        <w:rPr>
                          <w:color w:val="1D181C"/>
                          <w:spacing w:val="-1"/>
                        </w:rPr>
                        <w:t xml:space="preserve"> </w:t>
                      </w:r>
                      <w:r>
                        <w:rPr>
                          <w:color w:val="1D181C"/>
                        </w:rPr>
                        <w:t>will be used the complex, matrix-like chart, as follow:</w:t>
                      </w:r>
                    </w:p>
                    <w:p w14:paraId="0459FEF1" w14:textId="77777777" w:rsidR="00002BD0" w:rsidRDefault="00000000">
                      <w:pPr>
                        <w:spacing w:before="178"/>
                        <w:ind w:left="317"/>
                        <w:rPr>
                          <w:b/>
                          <w:sz w:val="16"/>
                        </w:rPr>
                      </w:pPr>
                      <w:r>
                        <w:rPr>
                          <w:b/>
                          <w:color w:val="1D181C"/>
                          <w:sz w:val="16"/>
                        </w:rPr>
                        <w:t>Table</w:t>
                      </w:r>
                      <w:r>
                        <w:rPr>
                          <w:b/>
                          <w:color w:val="1D181C"/>
                          <w:spacing w:val="-5"/>
                          <w:sz w:val="16"/>
                        </w:rPr>
                        <w:t xml:space="preserve"> </w:t>
                      </w:r>
                      <w:r>
                        <w:rPr>
                          <w:b/>
                          <w:color w:val="1D181C"/>
                          <w:sz w:val="16"/>
                        </w:rPr>
                        <w:t>8.</w:t>
                      </w:r>
                      <w:r>
                        <w:rPr>
                          <w:b/>
                          <w:color w:val="1D181C"/>
                          <w:spacing w:val="34"/>
                          <w:sz w:val="16"/>
                        </w:rPr>
                        <w:t xml:space="preserve"> </w:t>
                      </w:r>
                      <w:r>
                        <w:rPr>
                          <w:b/>
                          <w:color w:val="1D181C"/>
                          <w:sz w:val="16"/>
                        </w:rPr>
                        <w:t>Chart</w:t>
                      </w:r>
                      <w:r>
                        <w:rPr>
                          <w:b/>
                          <w:color w:val="1D181C"/>
                          <w:spacing w:val="-2"/>
                          <w:sz w:val="16"/>
                        </w:rPr>
                        <w:t xml:space="preserve"> </w:t>
                      </w:r>
                      <w:r>
                        <w:rPr>
                          <w:b/>
                          <w:color w:val="1D181C"/>
                          <w:sz w:val="16"/>
                        </w:rPr>
                        <w:t>for</w:t>
                      </w:r>
                      <w:r>
                        <w:rPr>
                          <w:b/>
                          <w:color w:val="1D181C"/>
                          <w:spacing w:val="-3"/>
                          <w:sz w:val="16"/>
                        </w:rPr>
                        <w:t xml:space="preserve"> </w:t>
                      </w:r>
                      <w:r>
                        <w:rPr>
                          <w:b/>
                          <w:color w:val="1D181C"/>
                          <w:sz w:val="16"/>
                        </w:rPr>
                        <w:t>evaluate</w:t>
                      </w:r>
                      <w:r>
                        <w:rPr>
                          <w:b/>
                          <w:color w:val="1D181C"/>
                          <w:spacing w:val="-3"/>
                          <w:sz w:val="16"/>
                        </w:rPr>
                        <w:t xml:space="preserve"> </w:t>
                      </w:r>
                      <w:r>
                        <w:rPr>
                          <w:b/>
                          <w:color w:val="1D181C"/>
                          <w:sz w:val="16"/>
                        </w:rPr>
                        <w:t>the</w:t>
                      </w:r>
                      <w:r>
                        <w:rPr>
                          <w:b/>
                          <w:color w:val="1D181C"/>
                          <w:spacing w:val="-3"/>
                          <w:sz w:val="16"/>
                        </w:rPr>
                        <w:t xml:space="preserve"> </w:t>
                      </w:r>
                      <w:r>
                        <w:rPr>
                          <w:b/>
                          <w:color w:val="1D181C"/>
                          <w:sz w:val="16"/>
                        </w:rPr>
                        <w:t>status</w:t>
                      </w:r>
                      <w:r>
                        <w:rPr>
                          <w:b/>
                          <w:color w:val="1D181C"/>
                          <w:spacing w:val="-2"/>
                          <w:sz w:val="16"/>
                        </w:rPr>
                        <w:t xml:space="preserve"> </w:t>
                      </w:r>
                      <w:r>
                        <w:rPr>
                          <w:b/>
                          <w:color w:val="1D181C"/>
                          <w:sz w:val="16"/>
                        </w:rPr>
                        <w:t>AND</w:t>
                      </w:r>
                      <w:r>
                        <w:rPr>
                          <w:b/>
                          <w:color w:val="1D181C"/>
                          <w:spacing w:val="-2"/>
                          <w:sz w:val="16"/>
                        </w:rPr>
                        <w:t xml:space="preserve"> </w:t>
                      </w:r>
                      <w:r>
                        <w:rPr>
                          <w:b/>
                          <w:color w:val="1D181C"/>
                          <w:sz w:val="16"/>
                        </w:rPr>
                        <w:t>the</w:t>
                      </w:r>
                      <w:r>
                        <w:rPr>
                          <w:b/>
                          <w:color w:val="1D181C"/>
                          <w:spacing w:val="-3"/>
                          <w:sz w:val="16"/>
                        </w:rPr>
                        <w:t xml:space="preserve"> </w:t>
                      </w:r>
                      <w:r>
                        <w:rPr>
                          <w:b/>
                          <w:color w:val="1D181C"/>
                          <w:sz w:val="16"/>
                        </w:rPr>
                        <w:t>tendency</w:t>
                      </w:r>
                      <w:r>
                        <w:rPr>
                          <w:b/>
                          <w:color w:val="1D181C"/>
                          <w:spacing w:val="1"/>
                          <w:sz w:val="16"/>
                        </w:rPr>
                        <w:t xml:space="preserve"> </w:t>
                      </w:r>
                      <w:r>
                        <w:rPr>
                          <w:b/>
                          <w:color w:val="1D181C"/>
                          <w:sz w:val="16"/>
                        </w:rPr>
                        <w:t>of</w:t>
                      </w:r>
                      <w:r>
                        <w:rPr>
                          <w:b/>
                          <w:color w:val="1D181C"/>
                          <w:spacing w:val="-2"/>
                          <w:sz w:val="16"/>
                        </w:rPr>
                        <w:t xml:space="preserve"> </w:t>
                      </w:r>
                      <w:r>
                        <w:rPr>
                          <w:b/>
                          <w:color w:val="1D181C"/>
                          <w:sz w:val="16"/>
                        </w:rPr>
                        <w:t>an</w:t>
                      </w:r>
                      <w:r>
                        <w:rPr>
                          <w:b/>
                          <w:color w:val="1D181C"/>
                          <w:spacing w:val="-2"/>
                          <w:sz w:val="16"/>
                        </w:rPr>
                        <w:t xml:space="preserve"> indicator</w:t>
                      </w:r>
                    </w:p>
                  </w:txbxContent>
                </v:textbox>
                <w10:wrap type="topAndBottom" anchorx="page"/>
              </v:shape>
            </w:pict>
          </mc:Fallback>
        </mc:AlternateContent>
      </w:r>
      <w:r>
        <w:rPr>
          <w:b/>
          <w:noProof/>
          <w:sz w:val="16"/>
        </w:rPr>
        <mc:AlternateContent>
          <mc:Choice Requires="wpg">
            <w:drawing>
              <wp:anchor distT="0" distB="0" distL="0" distR="0" simplePos="0" relativeHeight="15768064" behindDoc="0" locked="0" layoutInCell="1" allowOverlap="1" wp14:anchorId="36780D4E" wp14:editId="36A34D24">
                <wp:simplePos x="0" y="0"/>
                <wp:positionH relativeFrom="page">
                  <wp:posOffset>726655</wp:posOffset>
                </wp:positionH>
                <wp:positionV relativeFrom="paragraph">
                  <wp:posOffset>197859</wp:posOffset>
                </wp:positionV>
                <wp:extent cx="4203065" cy="483870"/>
                <wp:effectExtent l="0" t="0" r="0" b="0"/>
                <wp:wrapNone/>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03065" cy="483870"/>
                          <a:chOff x="0" y="0"/>
                          <a:chExt cx="4203065" cy="483870"/>
                        </a:xfrm>
                      </wpg:grpSpPr>
                      <wps:wsp>
                        <wps:cNvPr id="183" name="Graphic 183"/>
                        <wps:cNvSpPr/>
                        <wps:spPr>
                          <a:xfrm>
                            <a:off x="4089" y="4089"/>
                            <a:ext cx="4194810" cy="118110"/>
                          </a:xfrm>
                          <a:custGeom>
                            <a:avLst/>
                            <a:gdLst/>
                            <a:ahLst/>
                            <a:cxnLst/>
                            <a:rect l="l" t="t" r="r" b="b"/>
                            <a:pathLst>
                              <a:path w="4194810" h="118110">
                                <a:moveTo>
                                  <a:pt x="579450" y="0"/>
                                </a:moveTo>
                                <a:lnTo>
                                  <a:pt x="535432" y="0"/>
                                </a:lnTo>
                                <a:lnTo>
                                  <a:pt x="44030" y="0"/>
                                </a:lnTo>
                                <a:lnTo>
                                  <a:pt x="0" y="0"/>
                                </a:lnTo>
                                <a:lnTo>
                                  <a:pt x="0" y="117729"/>
                                </a:lnTo>
                                <a:lnTo>
                                  <a:pt x="44030" y="117729"/>
                                </a:lnTo>
                                <a:lnTo>
                                  <a:pt x="535419" y="117729"/>
                                </a:lnTo>
                                <a:lnTo>
                                  <a:pt x="579450" y="117729"/>
                                </a:lnTo>
                                <a:lnTo>
                                  <a:pt x="579450" y="0"/>
                                </a:lnTo>
                                <a:close/>
                              </a:path>
                              <a:path w="4194810" h="118110">
                                <a:moveTo>
                                  <a:pt x="1195743" y="0"/>
                                </a:moveTo>
                                <a:lnTo>
                                  <a:pt x="1151712" y="0"/>
                                </a:lnTo>
                                <a:lnTo>
                                  <a:pt x="627570" y="0"/>
                                </a:lnTo>
                                <a:lnTo>
                                  <a:pt x="583539" y="0"/>
                                </a:lnTo>
                                <a:lnTo>
                                  <a:pt x="583539" y="117729"/>
                                </a:lnTo>
                                <a:lnTo>
                                  <a:pt x="627570" y="117729"/>
                                </a:lnTo>
                                <a:lnTo>
                                  <a:pt x="1151712" y="117729"/>
                                </a:lnTo>
                                <a:lnTo>
                                  <a:pt x="1195743" y="117729"/>
                                </a:lnTo>
                                <a:lnTo>
                                  <a:pt x="1195743" y="0"/>
                                </a:lnTo>
                                <a:close/>
                              </a:path>
                              <a:path w="4194810" h="118110">
                                <a:moveTo>
                                  <a:pt x="1884743" y="0"/>
                                </a:moveTo>
                                <a:lnTo>
                                  <a:pt x="1840699" y="0"/>
                                </a:lnTo>
                                <a:lnTo>
                                  <a:pt x="1243863" y="0"/>
                                </a:lnTo>
                                <a:lnTo>
                                  <a:pt x="1199845" y="0"/>
                                </a:lnTo>
                                <a:lnTo>
                                  <a:pt x="1199845" y="117729"/>
                                </a:lnTo>
                                <a:lnTo>
                                  <a:pt x="1243863" y="117729"/>
                                </a:lnTo>
                                <a:lnTo>
                                  <a:pt x="1840699" y="117729"/>
                                </a:lnTo>
                                <a:lnTo>
                                  <a:pt x="1884743" y="117729"/>
                                </a:lnTo>
                                <a:lnTo>
                                  <a:pt x="1884743" y="0"/>
                                </a:lnTo>
                                <a:close/>
                              </a:path>
                              <a:path w="4194810" h="118110">
                                <a:moveTo>
                                  <a:pt x="2499004" y="0"/>
                                </a:moveTo>
                                <a:lnTo>
                                  <a:pt x="2454973" y="0"/>
                                </a:lnTo>
                                <a:lnTo>
                                  <a:pt x="1932863" y="0"/>
                                </a:lnTo>
                                <a:lnTo>
                                  <a:pt x="1888832" y="0"/>
                                </a:lnTo>
                                <a:lnTo>
                                  <a:pt x="1888832" y="117729"/>
                                </a:lnTo>
                                <a:lnTo>
                                  <a:pt x="1932863" y="117729"/>
                                </a:lnTo>
                                <a:lnTo>
                                  <a:pt x="2454973" y="117729"/>
                                </a:lnTo>
                                <a:lnTo>
                                  <a:pt x="2499004" y="117729"/>
                                </a:lnTo>
                                <a:lnTo>
                                  <a:pt x="2499004" y="0"/>
                                </a:lnTo>
                                <a:close/>
                              </a:path>
                              <a:path w="4194810" h="118110">
                                <a:moveTo>
                                  <a:pt x="3367125" y="0"/>
                                </a:moveTo>
                                <a:lnTo>
                                  <a:pt x="3323107" y="0"/>
                                </a:lnTo>
                                <a:lnTo>
                                  <a:pt x="2547099" y="0"/>
                                </a:lnTo>
                                <a:lnTo>
                                  <a:pt x="2503081" y="0"/>
                                </a:lnTo>
                                <a:lnTo>
                                  <a:pt x="2503081" y="117729"/>
                                </a:lnTo>
                                <a:lnTo>
                                  <a:pt x="2547099" y="117729"/>
                                </a:lnTo>
                                <a:lnTo>
                                  <a:pt x="3323094" y="117729"/>
                                </a:lnTo>
                                <a:lnTo>
                                  <a:pt x="3367125" y="117729"/>
                                </a:lnTo>
                                <a:lnTo>
                                  <a:pt x="3367125" y="0"/>
                                </a:lnTo>
                                <a:close/>
                              </a:path>
                              <a:path w="4194810" h="118110">
                                <a:moveTo>
                                  <a:pt x="4150283" y="0"/>
                                </a:moveTo>
                                <a:lnTo>
                                  <a:pt x="3415246" y="0"/>
                                </a:lnTo>
                                <a:lnTo>
                                  <a:pt x="3371227" y="0"/>
                                </a:lnTo>
                                <a:lnTo>
                                  <a:pt x="3371227" y="117729"/>
                                </a:lnTo>
                                <a:lnTo>
                                  <a:pt x="3415246" y="117729"/>
                                </a:lnTo>
                                <a:lnTo>
                                  <a:pt x="4150283" y="117729"/>
                                </a:lnTo>
                                <a:lnTo>
                                  <a:pt x="4150283" y="0"/>
                                </a:lnTo>
                                <a:close/>
                              </a:path>
                              <a:path w="4194810" h="118110">
                                <a:moveTo>
                                  <a:pt x="4194314" y="0"/>
                                </a:moveTo>
                                <a:lnTo>
                                  <a:pt x="4150296" y="0"/>
                                </a:lnTo>
                                <a:lnTo>
                                  <a:pt x="4150296" y="117729"/>
                                </a:lnTo>
                                <a:lnTo>
                                  <a:pt x="4194314" y="117729"/>
                                </a:lnTo>
                                <a:lnTo>
                                  <a:pt x="4194314" y="0"/>
                                </a:lnTo>
                                <a:close/>
                              </a:path>
                            </a:pathLst>
                          </a:custGeom>
                          <a:solidFill>
                            <a:srgbClr val="ECECEE"/>
                          </a:solidFill>
                        </wps:spPr>
                        <wps:bodyPr wrap="square" lIns="0" tIns="0" rIns="0" bIns="0" rtlCol="0">
                          <a:prstTxWarp prst="textNoShape">
                            <a:avLst/>
                          </a:prstTxWarp>
                          <a:noAutofit/>
                        </wps:bodyPr>
                      </wps:wsp>
                      <wps:wsp>
                        <wps:cNvPr id="184" name="Graphic 184"/>
                        <wps:cNvSpPr/>
                        <wps:spPr>
                          <a:xfrm>
                            <a:off x="0" y="0"/>
                            <a:ext cx="4203065" cy="121920"/>
                          </a:xfrm>
                          <a:custGeom>
                            <a:avLst/>
                            <a:gdLst/>
                            <a:ahLst/>
                            <a:cxnLst/>
                            <a:rect l="l" t="t" r="r" b="b"/>
                            <a:pathLst>
                              <a:path w="4203065" h="121920">
                                <a:moveTo>
                                  <a:pt x="4202506" y="0"/>
                                </a:moveTo>
                                <a:lnTo>
                                  <a:pt x="4198404" y="0"/>
                                </a:lnTo>
                                <a:lnTo>
                                  <a:pt x="4089" y="0"/>
                                </a:lnTo>
                                <a:lnTo>
                                  <a:pt x="0" y="0"/>
                                </a:lnTo>
                                <a:lnTo>
                                  <a:pt x="0" y="4089"/>
                                </a:lnTo>
                                <a:lnTo>
                                  <a:pt x="0" y="121818"/>
                                </a:lnTo>
                                <a:lnTo>
                                  <a:pt x="4089" y="121818"/>
                                </a:lnTo>
                                <a:lnTo>
                                  <a:pt x="4089" y="4089"/>
                                </a:lnTo>
                                <a:lnTo>
                                  <a:pt x="583539" y="4089"/>
                                </a:lnTo>
                                <a:lnTo>
                                  <a:pt x="583539" y="121818"/>
                                </a:lnTo>
                                <a:lnTo>
                                  <a:pt x="587616" y="121818"/>
                                </a:lnTo>
                                <a:lnTo>
                                  <a:pt x="587616" y="4089"/>
                                </a:lnTo>
                                <a:lnTo>
                                  <a:pt x="1199832" y="4089"/>
                                </a:lnTo>
                                <a:lnTo>
                                  <a:pt x="1199832" y="121818"/>
                                </a:lnTo>
                                <a:lnTo>
                                  <a:pt x="1203934" y="121818"/>
                                </a:lnTo>
                                <a:lnTo>
                                  <a:pt x="1203934" y="4089"/>
                                </a:lnTo>
                                <a:lnTo>
                                  <a:pt x="1888832" y="4089"/>
                                </a:lnTo>
                                <a:lnTo>
                                  <a:pt x="1888832" y="121818"/>
                                </a:lnTo>
                                <a:lnTo>
                                  <a:pt x="1892922" y="121818"/>
                                </a:lnTo>
                                <a:lnTo>
                                  <a:pt x="1892922" y="4089"/>
                                </a:lnTo>
                                <a:lnTo>
                                  <a:pt x="2503093" y="4089"/>
                                </a:lnTo>
                                <a:lnTo>
                                  <a:pt x="2503093" y="121818"/>
                                </a:lnTo>
                                <a:lnTo>
                                  <a:pt x="2507170" y="121818"/>
                                </a:lnTo>
                                <a:lnTo>
                                  <a:pt x="2507170" y="4089"/>
                                </a:lnTo>
                                <a:lnTo>
                                  <a:pt x="3371215" y="4089"/>
                                </a:lnTo>
                                <a:lnTo>
                                  <a:pt x="3371215" y="121818"/>
                                </a:lnTo>
                                <a:lnTo>
                                  <a:pt x="3375304" y="121818"/>
                                </a:lnTo>
                                <a:lnTo>
                                  <a:pt x="3375304" y="4089"/>
                                </a:lnTo>
                                <a:lnTo>
                                  <a:pt x="4198404" y="4089"/>
                                </a:lnTo>
                                <a:lnTo>
                                  <a:pt x="4198404" y="121818"/>
                                </a:lnTo>
                                <a:lnTo>
                                  <a:pt x="4202506" y="121818"/>
                                </a:lnTo>
                                <a:lnTo>
                                  <a:pt x="4202506" y="4089"/>
                                </a:lnTo>
                                <a:lnTo>
                                  <a:pt x="4202506" y="0"/>
                                </a:lnTo>
                                <a:close/>
                              </a:path>
                            </a:pathLst>
                          </a:custGeom>
                          <a:solidFill>
                            <a:srgbClr val="1D181C"/>
                          </a:solidFill>
                        </wps:spPr>
                        <wps:bodyPr wrap="square" lIns="0" tIns="0" rIns="0" bIns="0" rtlCol="0">
                          <a:prstTxWarp prst="textNoShape">
                            <a:avLst/>
                          </a:prstTxWarp>
                          <a:noAutofit/>
                        </wps:bodyPr>
                      </wps:wsp>
                      <wps:wsp>
                        <wps:cNvPr id="185" name="Graphic 185"/>
                        <wps:cNvSpPr/>
                        <wps:spPr>
                          <a:xfrm>
                            <a:off x="4089" y="125920"/>
                            <a:ext cx="4194810" cy="118110"/>
                          </a:xfrm>
                          <a:custGeom>
                            <a:avLst/>
                            <a:gdLst/>
                            <a:ahLst/>
                            <a:cxnLst/>
                            <a:rect l="l" t="t" r="r" b="b"/>
                            <a:pathLst>
                              <a:path w="4194810" h="118110">
                                <a:moveTo>
                                  <a:pt x="579450" y="0"/>
                                </a:moveTo>
                                <a:lnTo>
                                  <a:pt x="535432" y="0"/>
                                </a:lnTo>
                                <a:lnTo>
                                  <a:pt x="44030" y="0"/>
                                </a:lnTo>
                                <a:lnTo>
                                  <a:pt x="0" y="0"/>
                                </a:lnTo>
                                <a:lnTo>
                                  <a:pt x="0" y="117716"/>
                                </a:lnTo>
                                <a:lnTo>
                                  <a:pt x="44030" y="117716"/>
                                </a:lnTo>
                                <a:lnTo>
                                  <a:pt x="535419" y="117716"/>
                                </a:lnTo>
                                <a:lnTo>
                                  <a:pt x="579450" y="117716"/>
                                </a:lnTo>
                                <a:lnTo>
                                  <a:pt x="579450" y="0"/>
                                </a:lnTo>
                                <a:close/>
                              </a:path>
                              <a:path w="4194810" h="118110">
                                <a:moveTo>
                                  <a:pt x="1195743" y="0"/>
                                </a:moveTo>
                                <a:lnTo>
                                  <a:pt x="1151712" y="0"/>
                                </a:lnTo>
                                <a:lnTo>
                                  <a:pt x="627570" y="0"/>
                                </a:lnTo>
                                <a:lnTo>
                                  <a:pt x="583539" y="0"/>
                                </a:lnTo>
                                <a:lnTo>
                                  <a:pt x="583539" y="117716"/>
                                </a:lnTo>
                                <a:lnTo>
                                  <a:pt x="627570" y="117716"/>
                                </a:lnTo>
                                <a:lnTo>
                                  <a:pt x="1151712" y="117716"/>
                                </a:lnTo>
                                <a:lnTo>
                                  <a:pt x="1195743" y="117716"/>
                                </a:lnTo>
                                <a:lnTo>
                                  <a:pt x="1195743" y="0"/>
                                </a:lnTo>
                                <a:close/>
                              </a:path>
                              <a:path w="4194810" h="118110">
                                <a:moveTo>
                                  <a:pt x="1884743" y="0"/>
                                </a:moveTo>
                                <a:lnTo>
                                  <a:pt x="1840699" y="0"/>
                                </a:lnTo>
                                <a:lnTo>
                                  <a:pt x="1243863" y="0"/>
                                </a:lnTo>
                                <a:lnTo>
                                  <a:pt x="1199845" y="0"/>
                                </a:lnTo>
                                <a:lnTo>
                                  <a:pt x="1199845" y="117716"/>
                                </a:lnTo>
                                <a:lnTo>
                                  <a:pt x="1243863" y="117716"/>
                                </a:lnTo>
                                <a:lnTo>
                                  <a:pt x="1840699" y="117716"/>
                                </a:lnTo>
                                <a:lnTo>
                                  <a:pt x="1884743" y="117716"/>
                                </a:lnTo>
                                <a:lnTo>
                                  <a:pt x="1884743" y="0"/>
                                </a:lnTo>
                                <a:close/>
                              </a:path>
                              <a:path w="4194810" h="118110">
                                <a:moveTo>
                                  <a:pt x="2499004" y="0"/>
                                </a:moveTo>
                                <a:lnTo>
                                  <a:pt x="2454973" y="0"/>
                                </a:lnTo>
                                <a:lnTo>
                                  <a:pt x="1932863" y="0"/>
                                </a:lnTo>
                                <a:lnTo>
                                  <a:pt x="1888832" y="0"/>
                                </a:lnTo>
                                <a:lnTo>
                                  <a:pt x="1888832" y="117716"/>
                                </a:lnTo>
                                <a:lnTo>
                                  <a:pt x="1932863" y="117716"/>
                                </a:lnTo>
                                <a:lnTo>
                                  <a:pt x="2454973" y="117716"/>
                                </a:lnTo>
                                <a:lnTo>
                                  <a:pt x="2499004" y="117716"/>
                                </a:lnTo>
                                <a:lnTo>
                                  <a:pt x="2499004" y="0"/>
                                </a:lnTo>
                                <a:close/>
                              </a:path>
                              <a:path w="4194810" h="118110">
                                <a:moveTo>
                                  <a:pt x="3367125" y="0"/>
                                </a:moveTo>
                                <a:lnTo>
                                  <a:pt x="3323107" y="0"/>
                                </a:lnTo>
                                <a:lnTo>
                                  <a:pt x="2547099" y="0"/>
                                </a:lnTo>
                                <a:lnTo>
                                  <a:pt x="2503081" y="0"/>
                                </a:lnTo>
                                <a:lnTo>
                                  <a:pt x="2503081" y="117716"/>
                                </a:lnTo>
                                <a:lnTo>
                                  <a:pt x="2547099" y="117716"/>
                                </a:lnTo>
                                <a:lnTo>
                                  <a:pt x="3323094" y="117716"/>
                                </a:lnTo>
                                <a:lnTo>
                                  <a:pt x="3367125" y="117716"/>
                                </a:lnTo>
                                <a:lnTo>
                                  <a:pt x="3367125" y="0"/>
                                </a:lnTo>
                                <a:close/>
                              </a:path>
                              <a:path w="4194810" h="118110">
                                <a:moveTo>
                                  <a:pt x="4150283" y="0"/>
                                </a:moveTo>
                                <a:lnTo>
                                  <a:pt x="3415246" y="0"/>
                                </a:lnTo>
                                <a:lnTo>
                                  <a:pt x="3371227" y="0"/>
                                </a:lnTo>
                                <a:lnTo>
                                  <a:pt x="3371227" y="117716"/>
                                </a:lnTo>
                                <a:lnTo>
                                  <a:pt x="3415246" y="117716"/>
                                </a:lnTo>
                                <a:lnTo>
                                  <a:pt x="4150283" y="117716"/>
                                </a:lnTo>
                                <a:lnTo>
                                  <a:pt x="4150283" y="0"/>
                                </a:lnTo>
                                <a:close/>
                              </a:path>
                              <a:path w="4194810" h="118110">
                                <a:moveTo>
                                  <a:pt x="4194314" y="0"/>
                                </a:moveTo>
                                <a:lnTo>
                                  <a:pt x="4150296" y="0"/>
                                </a:lnTo>
                                <a:lnTo>
                                  <a:pt x="4150296" y="117716"/>
                                </a:lnTo>
                                <a:lnTo>
                                  <a:pt x="4194314" y="117716"/>
                                </a:lnTo>
                                <a:lnTo>
                                  <a:pt x="4194314" y="0"/>
                                </a:lnTo>
                                <a:close/>
                              </a:path>
                            </a:pathLst>
                          </a:custGeom>
                          <a:solidFill>
                            <a:srgbClr val="BCC1C6"/>
                          </a:solidFill>
                        </wps:spPr>
                        <wps:bodyPr wrap="square" lIns="0" tIns="0" rIns="0" bIns="0" rtlCol="0">
                          <a:prstTxWarp prst="textNoShape">
                            <a:avLst/>
                          </a:prstTxWarp>
                          <a:noAutofit/>
                        </wps:bodyPr>
                      </wps:wsp>
                      <wps:wsp>
                        <wps:cNvPr id="186" name="Graphic 186"/>
                        <wps:cNvSpPr/>
                        <wps:spPr>
                          <a:xfrm>
                            <a:off x="0" y="121843"/>
                            <a:ext cx="4203065" cy="121920"/>
                          </a:xfrm>
                          <a:custGeom>
                            <a:avLst/>
                            <a:gdLst/>
                            <a:ahLst/>
                            <a:cxnLst/>
                            <a:rect l="l" t="t" r="r" b="b"/>
                            <a:pathLst>
                              <a:path w="4203065" h="121920">
                                <a:moveTo>
                                  <a:pt x="4202506" y="4076"/>
                                </a:moveTo>
                                <a:lnTo>
                                  <a:pt x="4202480" y="0"/>
                                </a:lnTo>
                                <a:lnTo>
                                  <a:pt x="0" y="0"/>
                                </a:lnTo>
                                <a:lnTo>
                                  <a:pt x="0" y="4076"/>
                                </a:lnTo>
                                <a:lnTo>
                                  <a:pt x="0" y="121793"/>
                                </a:lnTo>
                                <a:lnTo>
                                  <a:pt x="4089" y="121793"/>
                                </a:lnTo>
                                <a:lnTo>
                                  <a:pt x="4089" y="4076"/>
                                </a:lnTo>
                                <a:lnTo>
                                  <a:pt x="583539" y="4076"/>
                                </a:lnTo>
                                <a:lnTo>
                                  <a:pt x="583539" y="121793"/>
                                </a:lnTo>
                                <a:lnTo>
                                  <a:pt x="587616" y="121793"/>
                                </a:lnTo>
                                <a:lnTo>
                                  <a:pt x="587616" y="4076"/>
                                </a:lnTo>
                                <a:lnTo>
                                  <a:pt x="1199832" y="4076"/>
                                </a:lnTo>
                                <a:lnTo>
                                  <a:pt x="1199832" y="121793"/>
                                </a:lnTo>
                                <a:lnTo>
                                  <a:pt x="1203934" y="121793"/>
                                </a:lnTo>
                                <a:lnTo>
                                  <a:pt x="1203934" y="4076"/>
                                </a:lnTo>
                                <a:lnTo>
                                  <a:pt x="1888832" y="4076"/>
                                </a:lnTo>
                                <a:lnTo>
                                  <a:pt x="1888832" y="121793"/>
                                </a:lnTo>
                                <a:lnTo>
                                  <a:pt x="1892922" y="121793"/>
                                </a:lnTo>
                                <a:lnTo>
                                  <a:pt x="1892922" y="4076"/>
                                </a:lnTo>
                                <a:lnTo>
                                  <a:pt x="2503093" y="4076"/>
                                </a:lnTo>
                                <a:lnTo>
                                  <a:pt x="2503093" y="121793"/>
                                </a:lnTo>
                                <a:lnTo>
                                  <a:pt x="2507170" y="121793"/>
                                </a:lnTo>
                                <a:lnTo>
                                  <a:pt x="2507170" y="4076"/>
                                </a:lnTo>
                                <a:lnTo>
                                  <a:pt x="3371215" y="4076"/>
                                </a:lnTo>
                                <a:lnTo>
                                  <a:pt x="3371215" y="121793"/>
                                </a:lnTo>
                                <a:lnTo>
                                  <a:pt x="3375304" y="121793"/>
                                </a:lnTo>
                                <a:lnTo>
                                  <a:pt x="3375304" y="4076"/>
                                </a:lnTo>
                                <a:lnTo>
                                  <a:pt x="4198404" y="4076"/>
                                </a:lnTo>
                                <a:lnTo>
                                  <a:pt x="4198404" y="121793"/>
                                </a:lnTo>
                                <a:lnTo>
                                  <a:pt x="4202506" y="121793"/>
                                </a:lnTo>
                                <a:lnTo>
                                  <a:pt x="4202506" y="4076"/>
                                </a:lnTo>
                                <a:close/>
                              </a:path>
                            </a:pathLst>
                          </a:custGeom>
                          <a:solidFill>
                            <a:srgbClr val="1D181C"/>
                          </a:solidFill>
                        </wps:spPr>
                        <wps:bodyPr wrap="square" lIns="0" tIns="0" rIns="0" bIns="0" rtlCol="0">
                          <a:prstTxWarp prst="textNoShape">
                            <a:avLst/>
                          </a:prstTxWarp>
                          <a:noAutofit/>
                        </wps:bodyPr>
                      </wps:wsp>
                      <wps:wsp>
                        <wps:cNvPr id="187" name="Graphic 187"/>
                        <wps:cNvSpPr/>
                        <wps:spPr>
                          <a:xfrm>
                            <a:off x="4102" y="247472"/>
                            <a:ext cx="4194810" cy="236220"/>
                          </a:xfrm>
                          <a:custGeom>
                            <a:avLst/>
                            <a:gdLst/>
                            <a:ahLst/>
                            <a:cxnLst/>
                            <a:rect l="l" t="t" r="r" b="b"/>
                            <a:pathLst>
                              <a:path w="4194810" h="236220">
                                <a:moveTo>
                                  <a:pt x="579437" y="266"/>
                                </a:moveTo>
                                <a:lnTo>
                                  <a:pt x="535419" y="266"/>
                                </a:lnTo>
                                <a:lnTo>
                                  <a:pt x="44018" y="266"/>
                                </a:lnTo>
                                <a:lnTo>
                                  <a:pt x="44018" y="0"/>
                                </a:lnTo>
                                <a:lnTo>
                                  <a:pt x="0" y="0"/>
                                </a:lnTo>
                                <a:lnTo>
                                  <a:pt x="0" y="118110"/>
                                </a:lnTo>
                                <a:lnTo>
                                  <a:pt x="0" y="236220"/>
                                </a:lnTo>
                                <a:lnTo>
                                  <a:pt x="579424" y="236220"/>
                                </a:lnTo>
                                <a:lnTo>
                                  <a:pt x="579424" y="118110"/>
                                </a:lnTo>
                                <a:lnTo>
                                  <a:pt x="44018" y="118110"/>
                                </a:lnTo>
                                <a:lnTo>
                                  <a:pt x="535406" y="117995"/>
                                </a:lnTo>
                                <a:lnTo>
                                  <a:pt x="579437" y="117995"/>
                                </a:lnTo>
                                <a:lnTo>
                                  <a:pt x="579437" y="266"/>
                                </a:lnTo>
                                <a:close/>
                              </a:path>
                              <a:path w="4194810" h="236220">
                                <a:moveTo>
                                  <a:pt x="1195730" y="266"/>
                                </a:moveTo>
                                <a:lnTo>
                                  <a:pt x="1151699" y="266"/>
                                </a:lnTo>
                                <a:lnTo>
                                  <a:pt x="1151699" y="117995"/>
                                </a:lnTo>
                                <a:lnTo>
                                  <a:pt x="627557" y="118008"/>
                                </a:lnTo>
                                <a:lnTo>
                                  <a:pt x="1151699" y="117995"/>
                                </a:lnTo>
                                <a:lnTo>
                                  <a:pt x="1151699" y="266"/>
                                </a:lnTo>
                                <a:lnTo>
                                  <a:pt x="627557" y="266"/>
                                </a:lnTo>
                                <a:lnTo>
                                  <a:pt x="627557" y="0"/>
                                </a:lnTo>
                                <a:lnTo>
                                  <a:pt x="583526" y="0"/>
                                </a:lnTo>
                                <a:lnTo>
                                  <a:pt x="583526" y="236220"/>
                                </a:lnTo>
                                <a:lnTo>
                                  <a:pt x="627557" y="236220"/>
                                </a:lnTo>
                                <a:lnTo>
                                  <a:pt x="627557" y="235724"/>
                                </a:lnTo>
                                <a:lnTo>
                                  <a:pt x="1151699" y="235724"/>
                                </a:lnTo>
                                <a:lnTo>
                                  <a:pt x="1195730" y="235724"/>
                                </a:lnTo>
                                <a:lnTo>
                                  <a:pt x="1195730" y="266"/>
                                </a:lnTo>
                                <a:close/>
                              </a:path>
                              <a:path w="4194810" h="236220">
                                <a:moveTo>
                                  <a:pt x="1840687" y="266"/>
                                </a:moveTo>
                                <a:lnTo>
                                  <a:pt x="1243850" y="266"/>
                                </a:lnTo>
                                <a:lnTo>
                                  <a:pt x="1243850" y="0"/>
                                </a:lnTo>
                                <a:lnTo>
                                  <a:pt x="1199819" y="0"/>
                                </a:lnTo>
                                <a:lnTo>
                                  <a:pt x="1199819" y="236220"/>
                                </a:lnTo>
                                <a:lnTo>
                                  <a:pt x="1243850" y="236220"/>
                                </a:lnTo>
                                <a:lnTo>
                                  <a:pt x="1243850" y="235724"/>
                                </a:lnTo>
                                <a:lnTo>
                                  <a:pt x="1840687" y="235724"/>
                                </a:lnTo>
                                <a:lnTo>
                                  <a:pt x="1840687" y="118008"/>
                                </a:lnTo>
                                <a:lnTo>
                                  <a:pt x="1243850" y="118008"/>
                                </a:lnTo>
                                <a:lnTo>
                                  <a:pt x="1840687" y="117995"/>
                                </a:lnTo>
                                <a:lnTo>
                                  <a:pt x="1840687" y="266"/>
                                </a:lnTo>
                                <a:close/>
                              </a:path>
                              <a:path w="4194810" h="236220">
                                <a:moveTo>
                                  <a:pt x="1884730" y="266"/>
                                </a:moveTo>
                                <a:lnTo>
                                  <a:pt x="1840699" y="266"/>
                                </a:lnTo>
                                <a:lnTo>
                                  <a:pt x="1840699" y="235737"/>
                                </a:lnTo>
                                <a:lnTo>
                                  <a:pt x="1884730" y="235737"/>
                                </a:lnTo>
                                <a:lnTo>
                                  <a:pt x="1884730" y="266"/>
                                </a:lnTo>
                                <a:close/>
                              </a:path>
                              <a:path w="4194810" h="236220">
                                <a:moveTo>
                                  <a:pt x="2498991" y="266"/>
                                </a:moveTo>
                                <a:lnTo>
                                  <a:pt x="2454960" y="266"/>
                                </a:lnTo>
                                <a:lnTo>
                                  <a:pt x="1932851" y="266"/>
                                </a:lnTo>
                                <a:lnTo>
                                  <a:pt x="1932851" y="0"/>
                                </a:lnTo>
                                <a:lnTo>
                                  <a:pt x="1888820" y="0"/>
                                </a:lnTo>
                                <a:lnTo>
                                  <a:pt x="1888820" y="118110"/>
                                </a:lnTo>
                                <a:lnTo>
                                  <a:pt x="1888820" y="236220"/>
                                </a:lnTo>
                                <a:lnTo>
                                  <a:pt x="2498991" y="236220"/>
                                </a:lnTo>
                                <a:lnTo>
                                  <a:pt x="2498991" y="118110"/>
                                </a:lnTo>
                                <a:lnTo>
                                  <a:pt x="1932851" y="118110"/>
                                </a:lnTo>
                                <a:lnTo>
                                  <a:pt x="2454960" y="117995"/>
                                </a:lnTo>
                                <a:lnTo>
                                  <a:pt x="2498991" y="117995"/>
                                </a:lnTo>
                                <a:lnTo>
                                  <a:pt x="2498991" y="266"/>
                                </a:lnTo>
                                <a:close/>
                              </a:path>
                              <a:path w="4194810" h="236220">
                                <a:moveTo>
                                  <a:pt x="3367113" y="266"/>
                                </a:moveTo>
                                <a:lnTo>
                                  <a:pt x="3323094" y="266"/>
                                </a:lnTo>
                                <a:lnTo>
                                  <a:pt x="3323094" y="117995"/>
                                </a:lnTo>
                                <a:lnTo>
                                  <a:pt x="2547086" y="118008"/>
                                </a:lnTo>
                                <a:lnTo>
                                  <a:pt x="3323094" y="117995"/>
                                </a:lnTo>
                                <a:lnTo>
                                  <a:pt x="3323094" y="266"/>
                                </a:lnTo>
                                <a:lnTo>
                                  <a:pt x="2547086" y="266"/>
                                </a:lnTo>
                                <a:lnTo>
                                  <a:pt x="2547086" y="0"/>
                                </a:lnTo>
                                <a:lnTo>
                                  <a:pt x="2503055" y="0"/>
                                </a:lnTo>
                                <a:lnTo>
                                  <a:pt x="2503055" y="236220"/>
                                </a:lnTo>
                                <a:lnTo>
                                  <a:pt x="2547086" y="236220"/>
                                </a:lnTo>
                                <a:lnTo>
                                  <a:pt x="2547086" y="235724"/>
                                </a:lnTo>
                                <a:lnTo>
                                  <a:pt x="3323094" y="235724"/>
                                </a:lnTo>
                                <a:lnTo>
                                  <a:pt x="3367113" y="235724"/>
                                </a:lnTo>
                                <a:lnTo>
                                  <a:pt x="3367113" y="266"/>
                                </a:lnTo>
                                <a:close/>
                              </a:path>
                              <a:path w="4194810" h="236220">
                                <a:moveTo>
                                  <a:pt x="4150271" y="266"/>
                                </a:moveTo>
                                <a:lnTo>
                                  <a:pt x="3415233" y="266"/>
                                </a:lnTo>
                                <a:lnTo>
                                  <a:pt x="3415233" y="0"/>
                                </a:lnTo>
                                <a:lnTo>
                                  <a:pt x="3371215" y="0"/>
                                </a:lnTo>
                                <a:lnTo>
                                  <a:pt x="3371215" y="236220"/>
                                </a:lnTo>
                                <a:lnTo>
                                  <a:pt x="3415233" y="236220"/>
                                </a:lnTo>
                                <a:lnTo>
                                  <a:pt x="3415233" y="235724"/>
                                </a:lnTo>
                                <a:lnTo>
                                  <a:pt x="4150271" y="235724"/>
                                </a:lnTo>
                                <a:lnTo>
                                  <a:pt x="4150271" y="118008"/>
                                </a:lnTo>
                                <a:lnTo>
                                  <a:pt x="3415233" y="118008"/>
                                </a:lnTo>
                                <a:lnTo>
                                  <a:pt x="4150271" y="117995"/>
                                </a:lnTo>
                                <a:lnTo>
                                  <a:pt x="4150271" y="266"/>
                                </a:lnTo>
                                <a:close/>
                              </a:path>
                              <a:path w="4194810" h="236220">
                                <a:moveTo>
                                  <a:pt x="4194302" y="266"/>
                                </a:moveTo>
                                <a:lnTo>
                                  <a:pt x="4150283" y="266"/>
                                </a:lnTo>
                                <a:lnTo>
                                  <a:pt x="4150283" y="235724"/>
                                </a:lnTo>
                                <a:lnTo>
                                  <a:pt x="4194302" y="235724"/>
                                </a:lnTo>
                                <a:lnTo>
                                  <a:pt x="4194302" y="266"/>
                                </a:lnTo>
                                <a:close/>
                              </a:path>
                            </a:pathLst>
                          </a:custGeom>
                          <a:solidFill>
                            <a:srgbClr val="BCC1C6"/>
                          </a:solidFill>
                        </wps:spPr>
                        <wps:bodyPr wrap="square" lIns="0" tIns="0" rIns="0" bIns="0" rtlCol="0">
                          <a:prstTxWarp prst="textNoShape">
                            <a:avLst/>
                          </a:prstTxWarp>
                          <a:noAutofit/>
                        </wps:bodyPr>
                      </wps:wsp>
                      <wps:wsp>
                        <wps:cNvPr id="188" name="Textbox 188"/>
                        <wps:cNvSpPr txBox="1"/>
                        <wps:spPr>
                          <a:xfrm>
                            <a:off x="79858" y="7070"/>
                            <a:ext cx="1061720" cy="474980"/>
                          </a:xfrm>
                          <a:prstGeom prst="rect">
                            <a:avLst/>
                          </a:prstGeom>
                        </wps:spPr>
                        <wps:txbx>
                          <w:txbxContent>
                            <w:p w14:paraId="19292BC5" w14:textId="77777777" w:rsidR="00002BD0" w:rsidRDefault="00000000">
                              <w:pPr>
                                <w:tabs>
                                  <w:tab w:val="right" w:pos="1321"/>
                                </w:tabs>
                                <w:spacing w:line="178" w:lineRule="exact"/>
                                <w:ind w:left="43"/>
                                <w:rPr>
                                  <w:b/>
                                  <w:sz w:val="16"/>
                                </w:rPr>
                              </w:pPr>
                              <w:r>
                                <w:rPr>
                                  <w:b/>
                                  <w:color w:val="1D181C"/>
                                  <w:sz w:val="16"/>
                                </w:rPr>
                                <w:t>Note</w:t>
                              </w:r>
                              <w:r>
                                <w:rPr>
                                  <w:b/>
                                  <w:color w:val="1D181C"/>
                                  <w:spacing w:val="-4"/>
                                  <w:sz w:val="16"/>
                                </w:rPr>
                                <w:t xml:space="preserve"> </w:t>
                              </w:r>
                              <w:r>
                                <w:rPr>
                                  <w:b/>
                                  <w:color w:val="1D181C"/>
                                  <w:spacing w:val="-5"/>
                                  <w:sz w:val="16"/>
                                </w:rPr>
                                <w:t>(N)</w:t>
                              </w:r>
                              <w:r>
                                <w:rPr>
                                  <w:color w:val="1D181C"/>
                                  <w:sz w:val="16"/>
                                </w:rPr>
                                <w:tab/>
                              </w:r>
                              <w:r>
                                <w:rPr>
                                  <w:b/>
                                  <w:color w:val="1D181C"/>
                                  <w:spacing w:val="-12"/>
                                  <w:sz w:val="16"/>
                                </w:rPr>
                                <w:t>1</w:t>
                              </w:r>
                            </w:p>
                            <w:p w14:paraId="5B80D0FF" w14:textId="77777777" w:rsidR="00002BD0" w:rsidRDefault="00000000">
                              <w:pPr>
                                <w:tabs>
                                  <w:tab w:val="left" w:pos="1017"/>
                                </w:tabs>
                                <w:spacing w:before="8"/>
                                <w:ind w:left="120"/>
                                <w:rPr>
                                  <w:b/>
                                  <w:sz w:val="16"/>
                                </w:rPr>
                              </w:pPr>
                              <w:r>
                                <w:rPr>
                                  <w:b/>
                                  <w:color w:val="1D181C"/>
                                  <w:spacing w:val="-2"/>
                                  <w:sz w:val="16"/>
                                </w:rPr>
                                <w:t>Status</w:t>
                              </w:r>
                              <w:r>
                                <w:rPr>
                                  <w:b/>
                                  <w:color w:val="1D181C"/>
                                  <w:sz w:val="16"/>
                                </w:rPr>
                                <w:tab/>
                              </w:r>
                              <w:r>
                                <w:rPr>
                                  <w:b/>
                                  <w:color w:val="1D181C"/>
                                  <w:spacing w:val="-2"/>
                                  <w:sz w:val="16"/>
                                </w:rPr>
                                <w:t>Critical</w:t>
                              </w:r>
                            </w:p>
                            <w:p w14:paraId="77DEBBD2" w14:textId="77777777" w:rsidR="00002BD0" w:rsidRDefault="00000000">
                              <w:pPr>
                                <w:tabs>
                                  <w:tab w:val="left" w:pos="984"/>
                                </w:tabs>
                                <w:spacing w:before="7"/>
                                <w:ind w:left="838" w:right="18" w:hanging="839"/>
                                <w:rPr>
                                  <w:b/>
                                  <w:sz w:val="16"/>
                                </w:rPr>
                              </w:pPr>
                              <w:r>
                                <w:rPr>
                                  <w:b/>
                                  <w:color w:val="1D181C"/>
                                  <w:spacing w:val="-2"/>
                                  <w:sz w:val="16"/>
                                </w:rPr>
                                <w:t>Tendency</w:t>
                              </w:r>
                              <w:r>
                                <w:rPr>
                                  <w:b/>
                                  <w:color w:val="1D181C"/>
                                  <w:sz w:val="16"/>
                                </w:rPr>
                                <w:tab/>
                              </w:r>
                              <w:r>
                                <w:rPr>
                                  <w:b/>
                                  <w:color w:val="1D181C"/>
                                  <w:sz w:val="16"/>
                                </w:rPr>
                                <w:tab/>
                              </w:r>
                              <w:r>
                                <w:rPr>
                                  <w:b/>
                                  <w:color w:val="1D181C"/>
                                  <w:spacing w:val="-2"/>
                                  <w:sz w:val="16"/>
                                </w:rPr>
                                <w:t>Sudden</w:t>
                              </w:r>
                              <w:r>
                                <w:rPr>
                                  <w:b/>
                                  <w:color w:val="1D181C"/>
                                  <w:spacing w:val="40"/>
                                  <w:sz w:val="16"/>
                                </w:rPr>
                                <w:t xml:space="preserve"> </w:t>
                              </w:r>
                              <w:r>
                                <w:rPr>
                                  <w:b/>
                                  <w:color w:val="1D181C"/>
                                  <w:spacing w:val="-2"/>
                                  <w:sz w:val="16"/>
                                </w:rPr>
                                <w:t>impairment</w:t>
                              </w:r>
                            </w:p>
                          </w:txbxContent>
                        </wps:txbx>
                        <wps:bodyPr wrap="square" lIns="0" tIns="0" rIns="0" bIns="0" rtlCol="0">
                          <a:noAutofit/>
                        </wps:bodyPr>
                      </wps:wsp>
                      <wps:wsp>
                        <wps:cNvPr id="189" name="Textbox 189"/>
                        <wps:cNvSpPr txBox="1"/>
                        <wps:spPr>
                          <a:xfrm>
                            <a:off x="1263307" y="7070"/>
                            <a:ext cx="529590" cy="474980"/>
                          </a:xfrm>
                          <a:prstGeom prst="rect">
                            <a:avLst/>
                          </a:prstGeom>
                        </wps:spPr>
                        <wps:txbx>
                          <w:txbxContent>
                            <w:p w14:paraId="278598D5" w14:textId="77777777" w:rsidR="00002BD0" w:rsidRDefault="00000000">
                              <w:pPr>
                                <w:spacing w:line="178" w:lineRule="exact"/>
                                <w:ind w:left="56"/>
                                <w:jc w:val="center"/>
                                <w:rPr>
                                  <w:b/>
                                  <w:sz w:val="16"/>
                                </w:rPr>
                              </w:pPr>
                              <w:r>
                                <w:rPr>
                                  <w:b/>
                                  <w:color w:val="1D181C"/>
                                  <w:spacing w:val="-10"/>
                                  <w:sz w:val="16"/>
                                </w:rPr>
                                <w:t>2</w:t>
                              </w:r>
                            </w:p>
                            <w:p w14:paraId="4B44E7DD" w14:textId="77777777" w:rsidR="00002BD0" w:rsidRDefault="00000000">
                              <w:pPr>
                                <w:spacing w:before="1" w:line="247" w:lineRule="auto"/>
                                <w:ind w:right="18" w:firstLine="76"/>
                                <w:jc w:val="center"/>
                                <w:rPr>
                                  <w:b/>
                                  <w:sz w:val="16"/>
                                </w:rPr>
                              </w:pPr>
                              <w:r>
                                <w:rPr>
                                  <w:b/>
                                  <w:color w:val="1D181C"/>
                                  <w:spacing w:val="-4"/>
                                  <w:sz w:val="16"/>
                                </w:rPr>
                                <w:t>Weak</w:t>
                              </w:r>
                              <w:r>
                                <w:rPr>
                                  <w:b/>
                                  <w:color w:val="1D181C"/>
                                  <w:spacing w:val="80"/>
                                  <w:sz w:val="16"/>
                                </w:rPr>
                                <w:t xml:space="preserve"> </w:t>
                              </w:r>
                              <w:r>
                                <w:rPr>
                                  <w:b/>
                                  <w:color w:val="1D181C"/>
                                  <w:spacing w:val="-4"/>
                                  <w:sz w:val="16"/>
                                </w:rPr>
                                <w:t>Slow</w:t>
                              </w:r>
                              <w:r>
                                <w:rPr>
                                  <w:b/>
                                  <w:color w:val="1D181C"/>
                                  <w:spacing w:val="40"/>
                                  <w:sz w:val="16"/>
                                </w:rPr>
                                <w:t xml:space="preserve"> </w:t>
                              </w:r>
                              <w:r>
                                <w:rPr>
                                  <w:b/>
                                  <w:color w:val="1D181C"/>
                                  <w:spacing w:val="-2"/>
                                  <w:sz w:val="16"/>
                                </w:rPr>
                                <w:t>impairment</w:t>
                              </w:r>
                            </w:p>
                          </w:txbxContent>
                        </wps:txbx>
                        <wps:bodyPr wrap="square" lIns="0" tIns="0" rIns="0" bIns="0" rtlCol="0">
                          <a:noAutofit/>
                        </wps:bodyPr>
                      </wps:wsp>
                      <wps:wsp>
                        <wps:cNvPr id="190" name="Textbox 190"/>
                        <wps:cNvSpPr txBox="1"/>
                        <wps:spPr>
                          <a:xfrm>
                            <a:off x="1904174" y="7070"/>
                            <a:ext cx="554355" cy="357505"/>
                          </a:xfrm>
                          <a:prstGeom prst="rect">
                            <a:avLst/>
                          </a:prstGeom>
                        </wps:spPr>
                        <wps:txbx>
                          <w:txbxContent>
                            <w:p w14:paraId="1E55D302" w14:textId="77777777" w:rsidR="00002BD0" w:rsidRDefault="00000000">
                              <w:pPr>
                                <w:spacing w:line="178" w:lineRule="exact"/>
                                <w:ind w:left="52"/>
                                <w:jc w:val="center"/>
                                <w:rPr>
                                  <w:b/>
                                  <w:sz w:val="16"/>
                                </w:rPr>
                              </w:pPr>
                              <w:r>
                                <w:rPr>
                                  <w:b/>
                                  <w:color w:val="1D181C"/>
                                  <w:spacing w:val="-10"/>
                                  <w:sz w:val="16"/>
                                </w:rPr>
                                <w:t>3</w:t>
                              </w:r>
                            </w:p>
                            <w:p w14:paraId="5D8CA3E7" w14:textId="77777777" w:rsidR="00002BD0" w:rsidRDefault="00000000">
                              <w:pPr>
                                <w:spacing w:before="1" w:line="249" w:lineRule="auto"/>
                                <w:ind w:right="18" w:firstLine="73"/>
                                <w:jc w:val="center"/>
                                <w:rPr>
                                  <w:b/>
                                  <w:sz w:val="16"/>
                                </w:rPr>
                              </w:pPr>
                              <w:r>
                                <w:rPr>
                                  <w:b/>
                                  <w:color w:val="1D181C"/>
                                  <w:spacing w:val="-4"/>
                                  <w:sz w:val="16"/>
                                </w:rPr>
                                <w:t>Mean</w:t>
                              </w:r>
                              <w:r>
                                <w:rPr>
                                  <w:b/>
                                  <w:color w:val="1D181C"/>
                                  <w:spacing w:val="40"/>
                                  <w:sz w:val="16"/>
                                </w:rPr>
                                <w:t xml:space="preserve"> </w:t>
                              </w:r>
                              <w:r>
                                <w:rPr>
                                  <w:b/>
                                  <w:color w:val="1D181C"/>
                                  <w:spacing w:val="-2"/>
                                  <w:sz w:val="16"/>
                                </w:rPr>
                                <w:t>Maintaining</w:t>
                              </w:r>
                            </w:p>
                          </w:txbxContent>
                        </wps:txbx>
                        <wps:bodyPr wrap="square" lIns="0" tIns="0" rIns="0" bIns="0" rtlCol="0">
                          <a:noAutofit/>
                        </wps:bodyPr>
                      </wps:wsp>
                      <wps:wsp>
                        <wps:cNvPr id="191" name="Textbox 191"/>
                        <wps:cNvSpPr txBox="1"/>
                        <wps:spPr>
                          <a:xfrm>
                            <a:off x="2706801" y="7070"/>
                            <a:ext cx="598170" cy="474980"/>
                          </a:xfrm>
                          <a:prstGeom prst="rect">
                            <a:avLst/>
                          </a:prstGeom>
                        </wps:spPr>
                        <wps:txbx>
                          <w:txbxContent>
                            <w:p w14:paraId="70670583" w14:textId="77777777" w:rsidR="00002BD0" w:rsidRDefault="00000000">
                              <w:pPr>
                                <w:spacing w:line="178" w:lineRule="exact"/>
                                <w:ind w:left="53" w:right="260"/>
                                <w:jc w:val="center"/>
                                <w:rPr>
                                  <w:b/>
                                  <w:sz w:val="16"/>
                                </w:rPr>
                              </w:pPr>
                              <w:r>
                                <w:rPr>
                                  <w:b/>
                                  <w:color w:val="1D181C"/>
                                  <w:spacing w:val="-10"/>
                                  <w:sz w:val="16"/>
                                </w:rPr>
                                <w:t>4</w:t>
                              </w:r>
                            </w:p>
                            <w:p w14:paraId="3B4B56C5" w14:textId="77777777" w:rsidR="00002BD0" w:rsidRDefault="00000000">
                              <w:pPr>
                                <w:spacing w:before="8" w:line="249" w:lineRule="auto"/>
                                <w:ind w:left="51" w:right="260"/>
                                <w:jc w:val="center"/>
                                <w:rPr>
                                  <w:b/>
                                  <w:sz w:val="16"/>
                                </w:rPr>
                              </w:pPr>
                              <w:r>
                                <w:rPr>
                                  <w:b/>
                                  <w:color w:val="1D181C"/>
                                  <w:spacing w:val="-4"/>
                                  <w:sz w:val="16"/>
                                </w:rPr>
                                <w:t>Good</w:t>
                              </w:r>
                              <w:r>
                                <w:rPr>
                                  <w:b/>
                                  <w:color w:val="1D181C"/>
                                  <w:spacing w:val="40"/>
                                  <w:sz w:val="16"/>
                                </w:rPr>
                                <w:t xml:space="preserve"> </w:t>
                              </w:r>
                              <w:r>
                                <w:rPr>
                                  <w:b/>
                                  <w:color w:val="1D181C"/>
                                  <w:spacing w:val="-4"/>
                                  <w:sz w:val="16"/>
                                </w:rPr>
                                <w:t>Slow</w:t>
                              </w:r>
                            </w:p>
                            <w:p w14:paraId="544C97DC" w14:textId="77777777" w:rsidR="00002BD0" w:rsidRDefault="00000000">
                              <w:pPr>
                                <w:spacing w:line="179" w:lineRule="exact"/>
                                <w:ind w:right="18"/>
                                <w:jc w:val="center"/>
                                <w:rPr>
                                  <w:b/>
                                  <w:sz w:val="16"/>
                                </w:rPr>
                              </w:pPr>
                              <w:r>
                                <w:rPr>
                                  <w:b/>
                                  <w:color w:val="1D181C"/>
                                  <w:spacing w:val="-2"/>
                                  <w:sz w:val="16"/>
                                </w:rPr>
                                <w:t>improvement</w:t>
                              </w:r>
                            </w:p>
                          </w:txbxContent>
                        </wps:txbx>
                        <wps:bodyPr wrap="square" lIns="0" tIns="0" rIns="0" bIns="0" rtlCol="0">
                          <a:noAutofit/>
                        </wps:bodyPr>
                      </wps:wsp>
                      <wps:wsp>
                        <wps:cNvPr id="192" name="Textbox 192"/>
                        <wps:cNvSpPr txBox="1"/>
                        <wps:spPr>
                          <a:xfrm>
                            <a:off x="3554463" y="7070"/>
                            <a:ext cx="598170" cy="474980"/>
                          </a:xfrm>
                          <a:prstGeom prst="rect">
                            <a:avLst/>
                          </a:prstGeom>
                        </wps:spPr>
                        <wps:txbx>
                          <w:txbxContent>
                            <w:p w14:paraId="2E6F4F9F" w14:textId="77777777" w:rsidR="00002BD0" w:rsidRDefault="00000000">
                              <w:pPr>
                                <w:spacing w:line="178" w:lineRule="exact"/>
                                <w:ind w:left="53" w:right="260"/>
                                <w:jc w:val="center"/>
                                <w:rPr>
                                  <w:b/>
                                  <w:sz w:val="16"/>
                                </w:rPr>
                              </w:pPr>
                              <w:r>
                                <w:rPr>
                                  <w:b/>
                                  <w:color w:val="1D181C"/>
                                  <w:spacing w:val="-10"/>
                                  <w:sz w:val="16"/>
                                </w:rPr>
                                <w:t>5</w:t>
                              </w:r>
                            </w:p>
                            <w:p w14:paraId="7F4E5FA0" w14:textId="77777777" w:rsidR="00002BD0" w:rsidRDefault="00000000">
                              <w:pPr>
                                <w:spacing w:before="8" w:line="249" w:lineRule="auto"/>
                                <w:ind w:left="104" w:right="315" w:firstLine="1"/>
                                <w:jc w:val="center"/>
                                <w:rPr>
                                  <w:b/>
                                  <w:sz w:val="16"/>
                                </w:rPr>
                              </w:pPr>
                              <w:r>
                                <w:rPr>
                                  <w:b/>
                                  <w:color w:val="1D181C"/>
                                  <w:spacing w:val="-2"/>
                                  <w:sz w:val="16"/>
                                </w:rPr>
                                <w:t>Strong</w:t>
                              </w:r>
                              <w:r>
                                <w:rPr>
                                  <w:b/>
                                  <w:color w:val="1D181C"/>
                                  <w:spacing w:val="40"/>
                                  <w:sz w:val="16"/>
                                </w:rPr>
                                <w:t xml:space="preserve"> </w:t>
                              </w:r>
                              <w:r>
                                <w:rPr>
                                  <w:b/>
                                  <w:color w:val="1D181C"/>
                                  <w:spacing w:val="-2"/>
                                  <w:sz w:val="16"/>
                                </w:rPr>
                                <w:t>Sudden</w:t>
                              </w:r>
                            </w:p>
                            <w:p w14:paraId="7CB7674C" w14:textId="77777777" w:rsidR="00002BD0" w:rsidRDefault="00000000">
                              <w:pPr>
                                <w:spacing w:line="179" w:lineRule="exact"/>
                                <w:ind w:right="18"/>
                                <w:jc w:val="center"/>
                                <w:rPr>
                                  <w:b/>
                                  <w:sz w:val="16"/>
                                </w:rPr>
                              </w:pPr>
                              <w:r>
                                <w:rPr>
                                  <w:b/>
                                  <w:color w:val="1D181C"/>
                                  <w:spacing w:val="-2"/>
                                  <w:sz w:val="16"/>
                                </w:rPr>
                                <w:t>improvement</w:t>
                              </w:r>
                            </w:p>
                          </w:txbxContent>
                        </wps:txbx>
                        <wps:bodyPr wrap="square" lIns="0" tIns="0" rIns="0" bIns="0" rtlCol="0">
                          <a:noAutofit/>
                        </wps:bodyPr>
                      </wps:wsp>
                    </wpg:wgp>
                  </a:graphicData>
                </a:graphic>
              </wp:anchor>
            </w:drawing>
          </mc:Choice>
          <mc:Fallback>
            <w:pict>
              <v:group w14:anchorId="36780D4E" id="Group 182" o:spid="_x0000_s1048" style="position:absolute;left:0;text-align:left;margin-left:57.2pt;margin-top:15.6pt;width:330.95pt;height:38.1pt;z-index:15768064;mso-wrap-distance-left:0;mso-wrap-distance-right:0;mso-position-horizontal-relative:page;mso-position-vertical-relative:text" coordsize="42030,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">
                <v:shape id="Graphic 183" o:spid="_x0000_s1049" style="position:absolute;left:40;top:40;width:41948;height:1181;visibility:visible;mso-wrap-style:square;v-text-anchor:top" coordsize="41948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" path="m579450,l535432,,44030,,,,,117729r44030,l535419,117729r44031,l579450,xem1195743,r-44031,l627570,,583539,r,117729l627570,117729r524142,l1195743,117729,1195743,xem1884743,r-44044,l1243863,r-44018,l1199845,117729r44018,l1840699,117729r44044,l1884743,xem2499004,r-44031,l1932863,r-44031,l1888832,117729r44031,l2454973,117729r44031,l2499004,xem3367125,r-44018,l2547099,r-44018,l2503081,117729r44018,l3323094,117729r44031,l3367125,xem4150283,l3415246,r-44019,l3371227,117729r44019,l4150283,117729,4150283,xem4194314,r-44018,l4150296,117729r44018,l4194314,xe" fillcolor="#ececee" stroked="f">
                  <v:path arrowok="t"/>
                </v:shape>
                <v:shape id="Graphic 184" o:spid="_x0000_s1050" style="position:absolute;width:42030;height:1219;visibility:visible;mso-wrap-style:square;v-text-anchor:top" coordsize="420306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" path="m4202506,r-4102,l4089,,,,,4089,,121818r4089,l4089,4089r579450,l583539,121818r4077,l587616,4089r612216,l1199832,121818r4102,l1203934,4089r684898,l1888832,121818r4090,l1892922,4089r610171,l2503093,121818r4077,l2507170,4089r864045,l3371215,121818r4089,l3375304,4089r823100,l4198404,121818r4102,l4202506,4089r,-4089xe" fillcolor="#1d181c" stroked="f">
                  <v:path arrowok="t"/>
                </v:shape>
                <v:shape id="Graphic 185" o:spid="_x0000_s1051" style="position:absolute;left:40;top:1259;width:41948;height:1181;visibility:visible;mso-wrap-style:square;v-text-anchor:top" coordsize="41948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" path="m579450,l535432,,44030,,,,,117716r44030,l535419,117716r44031,l579450,xem1195743,r-44031,l627570,,583539,r,117716l627570,117716r524142,l1195743,117716,1195743,xem1884743,r-44044,l1243863,r-44018,l1199845,117716r44018,l1840699,117716r44044,l1884743,xem2499004,r-44031,l1932863,r-44031,l1888832,117716r44031,l2454973,117716r44031,l2499004,xem3367125,r-44018,l2547099,r-44018,l2503081,117716r44018,l3323094,117716r44031,l3367125,xem4150283,l3415246,r-44019,l3371227,117716r44019,l4150283,117716,4150283,xem4194314,r-44018,l4150296,117716r44018,l4194314,xe" fillcolor="#bcc1c6" stroked="f">
                  <v:path arrowok="t"/>
                </v:shape>
                <v:shape id="Graphic 186" o:spid="_x0000_s1052" style="position:absolute;top:1218;width:42030;height:1219;visibility:visible;mso-wrap-style:square;v-text-anchor:top" coordsize="420306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" path="m4202506,4076l4202480,,,,,4076,,121793r4089,l4089,4076r579450,l583539,121793r4077,l587616,4076r612216,l1199832,121793r4102,l1203934,4076r684898,l1888832,121793r4090,l1892922,4076r610171,l2503093,121793r4077,l2507170,4076r864045,l3371215,121793r4089,l3375304,4076r823100,l4198404,121793r4102,l4202506,4076xe" fillcolor="#1d181c" stroked="f">
                  <v:path arrowok="t"/>
                </v:shape>
                <v:shape id="Graphic 187" o:spid="_x0000_s1053" style="position:absolute;left:41;top:2474;width:41948;height:2362;visibility:visible;mso-wrap-style:square;v-text-anchor:top" coordsize="419481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" path="m579437,266r-44018,l44018,266r,-266l,,,118110,,236220r579424,l579424,118110r-535406,l535406,117995r44031,l579437,266xem1195730,266r-44031,l1151699,117995r-524142,13l1151699,117995r,-117729l627557,266r,-266l583526,r,236220l627557,236220r,-496l1151699,235724r44031,l1195730,266xem1840687,266r-596837,l1243850,r-44031,l1199819,236220r44031,l1243850,235724r596837,l1840687,118008r-596837,l1840687,117995r,-117729xem1884730,266r-44031,l1840699,235737r44031,l1884730,266xem2498991,266r-44031,l1932851,266r,-266l1888820,r,118110l1888820,236220r610171,l2498991,118110r-566140,l2454960,117995r44031,l2498991,266xem3367113,266r-44019,l3323094,117995r-776008,13l3323094,117995r,-117729l2547086,266r,-266l2503055,r,236220l2547086,236220r,-496l3323094,235724r44019,l3367113,266xem4150271,266r-735038,l3415233,r-44018,l3371215,236220r44018,l3415233,235724r735038,l4150271,118008r-735038,l4150271,117995r,-117729xem4194302,266r-44019,l4150283,235724r44019,l4194302,266xe" fillcolor="#bcc1c6" stroked="f">
                  <v:path arrowok="t"/>
                </v:shape>
                <v:shape id="Textbox 188" o:spid="_x0000_s1054" type="#_x0000_t202" style="position:absolute;left:798;top:70;width:10617;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19292BC5" w14:textId="77777777" w:rsidR="00002BD0" w:rsidRDefault="00000000">
                        <w:pPr>
                          <w:tabs>
                            <w:tab w:val="right" w:pos="1321"/>
                          </w:tabs>
                          <w:spacing w:line="178" w:lineRule="exact"/>
                          <w:ind w:left="43"/>
                          <w:rPr>
                            <w:b/>
                            <w:sz w:val="16"/>
                          </w:rPr>
                        </w:pPr>
                        <w:r>
                          <w:rPr>
                            <w:b/>
                            <w:color w:val="1D181C"/>
                            <w:sz w:val="16"/>
                          </w:rPr>
                          <w:t>Note</w:t>
                        </w:r>
                        <w:r>
                          <w:rPr>
                            <w:b/>
                            <w:color w:val="1D181C"/>
                            <w:spacing w:val="-4"/>
                            <w:sz w:val="16"/>
                          </w:rPr>
                          <w:t xml:space="preserve"> </w:t>
                        </w:r>
                        <w:r>
                          <w:rPr>
                            <w:b/>
                            <w:color w:val="1D181C"/>
                            <w:spacing w:val="-5"/>
                            <w:sz w:val="16"/>
                          </w:rPr>
                          <w:t>(N)</w:t>
                        </w:r>
                        <w:r>
                          <w:rPr>
                            <w:color w:val="1D181C"/>
                            <w:sz w:val="16"/>
                          </w:rPr>
                          <w:tab/>
                        </w:r>
                        <w:r>
                          <w:rPr>
                            <w:b/>
                            <w:color w:val="1D181C"/>
                            <w:spacing w:val="-12"/>
                            <w:sz w:val="16"/>
                          </w:rPr>
                          <w:t>1</w:t>
                        </w:r>
                      </w:p>
                      <w:p w14:paraId="5B80D0FF" w14:textId="77777777" w:rsidR="00002BD0" w:rsidRDefault="00000000">
                        <w:pPr>
                          <w:tabs>
                            <w:tab w:val="left" w:pos="1017"/>
                          </w:tabs>
                          <w:spacing w:before="8"/>
                          <w:ind w:left="120"/>
                          <w:rPr>
                            <w:b/>
                            <w:sz w:val="16"/>
                          </w:rPr>
                        </w:pPr>
                        <w:r>
                          <w:rPr>
                            <w:b/>
                            <w:color w:val="1D181C"/>
                            <w:spacing w:val="-2"/>
                            <w:sz w:val="16"/>
                          </w:rPr>
                          <w:t>Status</w:t>
                        </w:r>
                        <w:r>
                          <w:rPr>
                            <w:b/>
                            <w:color w:val="1D181C"/>
                            <w:sz w:val="16"/>
                          </w:rPr>
                          <w:tab/>
                        </w:r>
                        <w:r>
                          <w:rPr>
                            <w:b/>
                            <w:color w:val="1D181C"/>
                            <w:spacing w:val="-2"/>
                            <w:sz w:val="16"/>
                          </w:rPr>
                          <w:t>Critical</w:t>
                        </w:r>
                      </w:p>
                      <w:p w14:paraId="77DEBBD2" w14:textId="77777777" w:rsidR="00002BD0" w:rsidRDefault="00000000">
                        <w:pPr>
                          <w:tabs>
                            <w:tab w:val="left" w:pos="984"/>
                          </w:tabs>
                          <w:spacing w:before="7"/>
                          <w:ind w:left="838" w:right="18" w:hanging="839"/>
                          <w:rPr>
                            <w:b/>
                            <w:sz w:val="16"/>
                          </w:rPr>
                        </w:pPr>
                        <w:r>
                          <w:rPr>
                            <w:b/>
                            <w:color w:val="1D181C"/>
                            <w:spacing w:val="-2"/>
                            <w:sz w:val="16"/>
                          </w:rPr>
                          <w:t>Tendency</w:t>
                        </w:r>
                        <w:r>
                          <w:rPr>
                            <w:b/>
                            <w:color w:val="1D181C"/>
                            <w:sz w:val="16"/>
                          </w:rPr>
                          <w:tab/>
                        </w:r>
                        <w:r>
                          <w:rPr>
                            <w:b/>
                            <w:color w:val="1D181C"/>
                            <w:sz w:val="16"/>
                          </w:rPr>
                          <w:tab/>
                        </w:r>
                        <w:r>
                          <w:rPr>
                            <w:b/>
                            <w:color w:val="1D181C"/>
                            <w:spacing w:val="-2"/>
                            <w:sz w:val="16"/>
                          </w:rPr>
                          <w:t>Sudden</w:t>
                        </w:r>
                        <w:r>
                          <w:rPr>
                            <w:b/>
                            <w:color w:val="1D181C"/>
                            <w:spacing w:val="40"/>
                            <w:sz w:val="16"/>
                          </w:rPr>
                          <w:t xml:space="preserve"> </w:t>
                        </w:r>
                        <w:r>
                          <w:rPr>
                            <w:b/>
                            <w:color w:val="1D181C"/>
                            <w:spacing w:val="-2"/>
                            <w:sz w:val="16"/>
                          </w:rPr>
                          <w:t>impairment</w:t>
                        </w:r>
                      </w:p>
                    </w:txbxContent>
                  </v:textbox>
                </v:shape>
                <v:shape id="Textbox 189" o:spid="_x0000_s1055" type="#_x0000_t202" style="position:absolute;left:12633;top:70;width:529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278598D5" w14:textId="77777777" w:rsidR="00002BD0" w:rsidRDefault="00000000">
                        <w:pPr>
                          <w:spacing w:line="178" w:lineRule="exact"/>
                          <w:ind w:left="56"/>
                          <w:jc w:val="center"/>
                          <w:rPr>
                            <w:b/>
                            <w:sz w:val="16"/>
                          </w:rPr>
                        </w:pPr>
                        <w:r>
                          <w:rPr>
                            <w:b/>
                            <w:color w:val="1D181C"/>
                            <w:spacing w:val="-10"/>
                            <w:sz w:val="16"/>
                          </w:rPr>
                          <w:t>2</w:t>
                        </w:r>
                      </w:p>
                      <w:p w14:paraId="4B44E7DD" w14:textId="77777777" w:rsidR="00002BD0" w:rsidRDefault="00000000">
                        <w:pPr>
                          <w:spacing w:before="1" w:line="247" w:lineRule="auto"/>
                          <w:ind w:right="18" w:firstLine="76"/>
                          <w:jc w:val="center"/>
                          <w:rPr>
                            <w:b/>
                            <w:sz w:val="16"/>
                          </w:rPr>
                        </w:pPr>
                        <w:r>
                          <w:rPr>
                            <w:b/>
                            <w:color w:val="1D181C"/>
                            <w:spacing w:val="-4"/>
                            <w:sz w:val="16"/>
                          </w:rPr>
                          <w:t>Weak</w:t>
                        </w:r>
                        <w:r>
                          <w:rPr>
                            <w:b/>
                            <w:color w:val="1D181C"/>
                            <w:spacing w:val="80"/>
                            <w:sz w:val="16"/>
                          </w:rPr>
                          <w:t xml:space="preserve"> </w:t>
                        </w:r>
                        <w:r>
                          <w:rPr>
                            <w:b/>
                            <w:color w:val="1D181C"/>
                            <w:spacing w:val="-4"/>
                            <w:sz w:val="16"/>
                          </w:rPr>
                          <w:t>Slow</w:t>
                        </w:r>
                        <w:r>
                          <w:rPr>
                            <w:b/>
                            <w:color w:val="1D181C"/>
                            <w:spacing w:val="40"/>
                            <w:sz w:val="16"/>
                          </w:rPr>
                          <w:t xml:space="preserve"> </w:t>
                        </w:r>
                        <w:r>
                          <w:rPr>
                            <w:b/>
                            <w:color w:val="1D181C"/>
                            <w:spacing w:val="-2"/>
                            <w:sz w:val="16"/>
                          </w:rPr>
                          <w:t>impairment</w:t>
                        </w:r>
                      </w:p>
                    </w:txbxContent>
                  </v:textbox>
                </v:shape>
                <v:shape id="Textbox 190" o:spid="_x0000_s1056" type="#_x0000_t202" style="position:absolute;left:19041;top:70;width:554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1E55D302" w14:textId="77777777" w:rsidR="00002BD0" w:rsidRDefault="00000000">
                        <w:pPr>
                          <w:spacing w:line="178" w:lineRule="exact"/>
                          <w:ind w:left="52"/>
                          <w:jc w:val="center"/>
                          <w:rPr>
                            <w:b/>
                            <w:sz w:val="16"/>
                          </w:rPr>
                        </w:pPr>
                        <w:r>
                          <w:rPr>
                            <w:b/>
                            <w:color w:val="1D181C"/>
                            <w:spacing w:val="-10"/>
                            <w:sz w:val="16"/>
                          </w:rPr>
                          <w:t>3</w:t>
                        </w:r>
                      </w:p>
                      <w:p w14:paraId="5D8CA3E7" w14:textId="77777777" w:rsidR="00002BD0" w:rsidRDefault="00000000">
                        <w:pPr>
                          <w:spacing w:before="1" w:line="249" w:lineRule="auto"/>
                          <w:ind w:right="18" w:firstLine="73"/>
                          <w:jc w:val="center"/>
                          <w:rPr>
                            <w:b/>
                            <w:sz w:val="16"/>
                          </w:rPr>
                        </w:pPr>
                        <w:r>
                          <w:rPr>
                            <w:b/>
                            <w:color w:val="1D181C"/>
                            <w:spacing w:val="-4"/>
                            <w:sz w:val="16"/>
                          </w:rPr>
                          <w:t>Mean</w:t>
                        </w:r>
                        <w:r>
                          <w:rPr>
                            <w:b/>
                            <w:color w:val="1D181C"/>
                            <w:spacing w:val="40"/>
                            <w:sz w:val="16"/>
                          </w:rPr>
                          <w:t xml:space="preserve"> </w:t>
                        </w:r>
                        <w:r>
                          <w:rPr>
                            <w:b/>
                            <w:color w:val="1D181C"/>
                            <w:spacing w:val="-2"/>
                            <w:sz w:val="16"/>
                          </w:rPr>
                          <w:t>Maintaining</w:t>
                        </w:r>
                      </w:p>
                    </w:txbxContent>
                  </v:textbox>
                </v:shape>
                <v:shape id="Textbox 191" o:spid="_x0000_s1057" type="#_x0000_t202" style="position:absolute;left:27068;top:70;width:5981;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70670583" w14:textId="77777777" w:rsidR="00002BD0" w:rsidRDefault="00000000">
                        <w:pPr>
                          <w:spacing w:line="178" w:lineRule="exact"/>
                          <w:ind w:left="53" w:right="260"/>
                          <w:jc w:val="center"/>
                          <w:rPr>
                            <w:b/>
                            <w:sz w:val="16"/>
                          </w:rPr>
                        </w:pPr>
                        <w:r>
                          <w:rPr>
                            <w:b/>
                            <w:color w:val="1D181C"/>
                            <w:spacing w:val="-10"/>
                            <w:sz w:val="16"/>
                          </w:rPr>
                          <w:t>4</w:t>
                        </w:r>
                      </w:p>
                      <w:p w14:paraId="3B4B56C5" w14:textId="77777777" w:rsidR="00002BD0" w:rsidRDefault="00000000">
                        <w:pPr>
                          <w:spacing w:before="8" w:line="249" w:lineRule="auto"/>
                          <w:ind w:left="51" w:right="260"/>
                          <w:jc w:val="center"/>
                          <w:rPr>
                            <w:b/>
                            <w:sz w:val="16"/>
                          </w:rPr>
                        </w:pPr>
                        <w:r>
                          <w:rPr>
                            <w:b/>
                            <w:color w:val="1D181C"/>
                            <w:spacing w:val="-4"/>
                            <w:sz w:val="16"/>
                          </w:rPr>
                          <w:t>Good</w:t>
                        </w:r>
                        <w:r>
                          <w:rPr>
                            <w:b/>
                            <w:color w:val="1D181C"/>
                            <w:spacing w:val="40"/>
                            <w:sz w:val="16"/>
                          </w:rPr>
                          <w:t xml:space="preserve"> </w:t>
                        </w:r>
                        <w:r>
                          <w:rPr>
                            <w:b/>
                            <w:color w:val="1D181C"/>
                            <w:spacing w:val="-4"/>
                            <w:sz w:val="16"/>
                          </w:rPr>
                          <w:t>Slow</w:t>
                        </w:r>
                      </w:p>
                      <w:p w14:paraId="544C97DC" w14:textId="77777777" w:rsidR="00002BD0" w:rsidRDefault="00000000">
                        <w:pPr>
                          <w:spacing w:line="179" w:lineRule="exact"/>
                          <w:ind w:right="18"/>
                          <w:jc w:val="center"/>
                          <w:rPr>
                            <w:b/>
                            <w:sz w:val="16"/>
                          </w:rPr>
                        </w:pPr>
                        <w:r>
                          <w:rPr>
                            <w:b/>
                            <w:color w:val="1D181C"/>
                            <w:spacing w:val="-2"/>
                            <w:sz w:val="16"/>
                          </w:rPr>
                          <w:t>improvement</w:t>
                        </w:r>
                      </w:p>
                    </w:txbxContent>
                  </v:textbox>
                </v:shape>
                <v:shape id="Textbox 192" o:spid="_x0000_s1058" type="#_x0000_t202" style="position:absolute;left:35544;top:70;width:5982;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2E6F4F9F" w14:textId="77777777" w:rsidR="00002BD0" w:rsidRDefault="00000000">
                        <w:pPr>
                          <w:spacing w:line="178" w:lineRule="exact"/>
                          <w:ind w:left="53" w:right="260"/>
                          <w:jc w:val="center"/>
                          <w:rPr>
                            <w:b/>
                            <w:sz w:val="16"/>
                          </w:rPr>
                        </w:pPr>
                        <w:r>
                          <w:rPr>
                            <w:b/>
                            <w:color w:val="1D181C"/>
                            <w:spacing w:val="-10"/>
                            <w:sz w:val="16"/>
                          </w:rPr>
                          <w:t>5</w:t>
                        </w:r>
                      </w:p>
                      <w:p w14:paraId="7F4E5FA0" w14:textId="77777777" w:rsidR="00002BD0" w:rsidRDefault="00000000">
                        <w:pPr>
                          <w:spacing w:before="8" w:line="249" w:lineRule="auto"/>
                          <w:ind w:left="104" w:right="315" w:firstLine="1"/>
                          <w:jc w:val="center"/>
                          <w:rPr>
                            <w:b/>
                            <w:sz w:val="16"/>
                          </w:rPr>
                        </w:pPr>
                        <w:r>
                          <w:rPr>
                            <w:b/>
                            <w:color w:val="1D181C"/>
                            <w:spacing w:val="-2"/>
                            <w:sz w:val="16"/>
                          </w:rPr>
                          <w:t>Strong</w:t>
                        </w:r>
                        <w:r>
                          <w:rPr>
                            <w:b/>
                            <w:color w:val="1D181C"/>
                            <w:spacing w:val="40"/>
                            <w:sz w:val="16"/>
                          </w:rPr>
                          <w:t xml:space="preserve"> </w:t>
                        </w:r>
                        <w:r>
                          <w:rPr>
                            <w:b/>
                            <w:color w:val="1D181C"/>
                            <w:spacing w:val="-2"/>
                            <w:sz w:val="16"/>
                          </w:rPr>
                          <w:t>Sudden</w:t>
                        </w:r>
                      </w:p>
                      <w:p w14:paraId="7CB7674C" w14:textId="77777777" w:rsidR="00002BD0" w:rsidRDefault="00000000">
                        <w:pPr>
                          <w:spacing w:line="179" w:lineRule="exact"/>
                          <w:ind w:right="18"/>
                          <w:jc w:val="center"/>
                          <w:rPr>
                            <w:b/>
                            <w:sz w:val="16"/>
                          </w:rPr>
                        </w:pPr>
                        <w:r>
                          <w:rPr>
                            <w:b/>
                            <w:color w:val="1D181C"/>
                            <w:spacing w:val="-2"/>
                            <w:sz w:val="16"/>
                          </w:rPr>
                          <w:t>improvement</w:t>
                        </w:r>
                      </w:p>
                    </w:txbxContent>
                  </v:textbox>
                </v:shape>
                <w10:wrap anchorx="page"/>
              </v:group>
            </w:pict>
          </mc:Fallback>
        </mc:AlternateContent>
      </w:r>
      <w:r>
        <w:rPr>
          <w:b/>
          <w:color w:val="1D181C"/>
          <w:sz w:val="16"/>
        </w:rPr>
        <w:t>Table</w:t>
      </w:r>
      <w:r>
        <w:rPr>
          <w:b/>
          <w:color w:val="1D181C"/>
          <w:spacing w:val="-2"/>
          <w:sz w:val="16"/>
        </w:rPr>
        <w:t xml:space="preserve"> </w:t>
      </w:r>
      <w:r>
        <w:rPr>
          <w:b/>
          <w:color w:val="1D181C"/>
          <w:sz w:val="16"/>
        </w:rPr>
        <w:t>7.</w:t>
      </w:r>
      <w:r>
        <w:rPr>
          <w:b/>
          <w:color w:val="1D181C"/>
          <w:spacing w:val="-1"/>
          <w:sz w:val="16"/>
        </w:rPr>
        <w:t xml:space="preserve"> </w:t>
      </w:r>
      <w:r>
        <w:rPr>
          <w:b/>
          <w:color w:val="1D181C"/>
          <w:sz w:val="16"/>
        </w:rPr>
        <w:t>Chart</w:t>
      </w:r>
      <w:r>
        <w:rPr>
          <w:b/>
          <w:color w:val="1D181C"/>
          <w:spacing w:val="-2"/>
          <w:sz w:val="16"/>
        </w:rPr>
        <w:t xml:space="preserve"> </w:t>
      </w:r>
      <w:r>
        <w:rPr>
          <w:b/>
          <w:color w:val="1D181C"/>
          <w:sz w:val="16"/>
        </w:rPr>
        <w:t>for</w:t>
      </w:r>
      <w:r>
        <w:rPr>
          <w:b/>
          <w:color w:val="1D181C"/>
          <w:spacing w:val="-1"/>
          <w:sz w:val="16"/>
        </w:rPr>
        <w:t xml:space="preserve"> </w:t>
      </w:r>
      <w:r>
        <w:rPr>
          <w:b/>
          <w:color w:val="1D181C"/>
          <w:sz w:val="16"/>
        </w:rPr>
        <w:t>evaluate</w:t>
      </w:r>
      <w:r>
        <w:rPr>
          <w:b/>
          <w:color w:val="1D181C"/>
          <w:spacing w:val="-2"/>
          <w:sz w:val="16"/>
        </w:rPr>
        <w:t xml:space="preserve"> </w:t>
      </w:r>
      <w:r>
        <w:rPr>
          <w:b/>
          <w:color w:val="1D181C"/>
          <w:sz w:val="16"/>
        </w:rPr>
        <w:t>the</w:t>
      </w:r>
      <w:r>
        <w:rPr>
          <w:b/>
          <w:color w:val="1D181C"/>
          <w:spacing w:val="2"/>
          <w:sz w:val="16"/>
        </w:rPr>
        <w:t xml:space="preserve"> </w:t>
      </w:r>
      <w:r>
        <w:rPr>
          <w:b/>
          <w:color w:val="1D181C"/>
          <w:sz w:val="16"/>
        </w:rPr>
        <w:t>status</w:t>
      </w:r>
      <w:r>
        <w:rPr>
          <w:b/>
          <w:color w:val="1D181C"/>
          <w:spacing w:val="-1"/>
          <w:sz w:val="16"/>
        </w:rPr>
        <w:t xml:space="preserve"> </w:t>
      </w:r>
      <w:r>
        <w:rPr>
          <w:b/>
          <w:color w:val="1D181C"/>
          <w:sz w:val="16"/>
        </w:rPr>
        <w:t>OR</w:t>
      </w:r>
      <w:r>
        <w:rPr>
          <w:b/>
          <w:color w:val="1D181C"/>
          <w:spacing w:val="-2"/>
          <w:sz w:val="16"/>
        </w:rPr>
        <w:t xml:space="preserve"> </w:t>
      </w:r>
      <w:r>
        <w:rPr>
          <w:b/>
          <w:color w:val="1D181C"/>
          <w:sz w:val="16"/>
        </w:rPr>
        <w:t>the</w:t>
      </w:r>
      <w:r>
        <w:rPr>
          <w:b/>
          <w:color w:val="1D181C"/>
          <w:spacing w:val="-1"/>
          <w:sz w:val="16"/>
        </w:rPr>
        <w:t xml:space="preserve"> </w:t>
      </w:r>
      <w:r>
        <w:rPr>
          <w:b/>
          <w:color w:val="1D181C"/>
          <w:sz w:val="16"/>
        </w:rPr>
        <w:t>tendency</w:t>
      </w:r>
      <w:r>
        <w:rPr>
          <w:b/>
          <w:color w:val="1D181C"/>
          <w:spacing w:val="-2"/>
          <w:sz w:val="16"/>
        </w:rPr>
        <w:t xml:space="preserve"> </w:t>
      </w:r>
      <w:r>
        <w:rPr>
          <w:b/>
          <w:color w:val="1D181C"/>
          <w:sz w:val="16"/>
        </w:rPr>
        <w:t>of</w:t>
      </w:r>
      <w:r>
        <w:rPr>
          <w:b/>
          <w:color w:val="1D181C"/>
          <w:spacing w:val="-1"/>
          <w:sz w:val="16"/>
        </w:rPr>
        <w:t xml:space="preserve"> </w:t>
      </w:r>
      <w:r>
        <w:rPr>
          <w:b/>
          <w:color w:val="1D181C"/>
          <w:sz w:val="16"/>
        </w:rPr>
        <w:t>an</w:t>
      </w:r>
      <w:r>
        <w:rPr>
          <w:b/>
          <w:color w:val="1D181C"/>
          <w:spacing w:val="-1"/>
          <w:sz w:val="16"/>
        </w:rPr>
        <w:t xml:space="preserve"> </w:t>
      </w:r>
      <w:r>
        <w:rPr>
          <w:b/>
          <w:color w:val="1D181C"/>
          <w:spacing w:val="-2"/>
          <w:sz w:val="16"/>
        </w:rPr>
        <w:t>indicator</w:t>
      </w:r>
    </w:p>
    <w:tbl>
      <w:tblPr>
        <w:tblW w:w="0" w:type="auto"/>
        <w:tblInd w:w="959"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1968"/>
        <w:gridCol w:w="794"/>
        <w:gridCol w:w="794"/>
        <w:gridCol w:w="794"/>
        <w:gridCol w:w="660"/>
        <w:gridCol w:w="926"/>
      </w:tblGrid>
      <w:tr w:rsidR="00002BD0" w14:paraId="7DA00BE7" w14:textId="77777777">
        <w:trPr>
          <w:trHeight w:val="186"/>
        </w:trPr>
        <w:tc>
          <w:tcPr>
            <w:tcW w:w="1968" w:type="dxa"/>
            <w:shd w:val="clear" w:color="auto" w:fill="BCC1C6"/>
          </w:tcPr>
          <w:p w14:paraId="44646C40" w14:textId="77777777" w:rsidR="00002BD0" w:rsidRDefault="00000000">
            <w:pPr>
              <w:pStyle w:val="TableParagraph"/>
              <w:spacing w:line="167" w:lineRule="exact"/>
              <w:ind w:left="70"/>
              <w:jc w:val="left"/>
              <w:rPr>
                <w:b/>
                <w:sz w:val="16"/>
              </w:rPr>
            </w:pPr>
            <w:r>
              <w:rPr>
                <w:b/>
                <w:color w:val="1D181C"/>
                <w:spacing w:val="-2"/>
                <w:sz w:val="16"/>
              </w:rPr>
              <w:t>Tendency/Status</w:t>
            </w:r>
          </w:p>
        </w:tc>
        <w:tc>
          <w:tcPr>
            <w:tcW w:w="794" w:type="dxa"/>
            <w:shd w:val="clear" w:color="auto" w:fill="BCC1C6"/>
          </w:tcPr>
          <w:p w14:paraId="5B99A632" w14:textId="77777777" w:rsidR="00002BD0" w:rsidRDefault="00000000">
            <w:pPr>
              <w:pStyle w:val="TableParagraph"/>
              <w:spacing w:line="167" w:lineRule="exact"/>
              <w:ind w:left="11" w:right="4"/>
              <w:rPr>
                <w:b/>
                <w:sz w:val="16"/>
              </w:rPr>
            </w:pPr>
            <w:r>
              <w:rPr>
                <w:b/>
                <w:color w:val="1D181C"/>
                <w:spacing w:val="-2"/>
                <w:sz w:val="16"/>
              </w:rPr>
              <w:t>Critical</w:t>
            </w:r>
          </w:p>
        </w:tc>
        <w:tc>
          <w:tcPr>
            <w:tcW w:w="794" w:type="dxa"/>
            <w:shd w:val="clear" w:color="auto" w:fill="BCC1C6"/>
          </w:tcPr>
          <w:p w14:paraId="3089A8ED" w14:textId="77777777" w:rsidR="00002BD0" w:rsidRDefault="00000000">
            <w:pPr>
              <w:pStyle w:val="TableParagraph"/>
              <w:spacing w:line="167" w:lineRule="exact"/>
              <w:ind w:left="11" w:right="3"/>
              <w:rPr>
                <w:b/>
                <w:sz w:val="16"/>
              </w:rPr>
            </w:pPr>
            <w:r>
              <w:rPr>
                <w:b/>
                <w:color w:val="1D181C"/>
                <w:spacing w:val="-4"/>
                <w:sz w:val="16"/>
              </w:rPr>
              <w:t>Weak</w:t>
            </w:r>
          </w:p>
        </w:tc>
        <w:tc>
          <w:tcPr>
            <w:tcW w:w="794" w:type="dxa"/>
            <w:shd w:val="clear" w:color="auto" w:fill="BCC1C6"/>
          </w:tcPr>
          <w:p w14:paraId="2C2260FE" w14:textId="77777777" w:rsidR="00002BD0" w:rsidRDefault="00000000">
            <w:pPr>
              <w:pStyle w:val="TableParagraph"/>
              <w:spacing w:line="167" w:lineRule="exact"/>
              <w:ind w:left="11" w:right="2"/>
              <w:rPr>
                <w:b/>
                <w:sz w:val="16"/>
              </w:rPr>
            </w:pPr>
            <w:r>
              <w:rPr>
                <w:b/>
                <w:color w:val="1D181C"/>
                <w:spacing w:val="-2"/>
                <w:sz w:val="16"/>
              </w:rPr>
              <w:t>Average</w:t>
            </w:r>
          </w:p>
        </w:tc>
        <w:tc>
          <w:tcPr>
            <w:tcW w:w="660" w:type="dxa"/>
            <w:shd w:val="clear" w:color="auto" w:fill="BCC1C6"/>
          </w:tcPr>
          <w:p w14:paraId="3DEFC265" w14:textId="77777777" w:rsidR="00002BD0" w:rsidRDefault="00000000">
            <w:pPr>
              <w:pStyle w:val="TableParagraph"/>
              <w:spacing w:line="167" w:lineRule="exact"/>
              <w:ind w:left="14"/>
              <w:rPr>
                <w:b/>
                <w:sz w:val="16"/>
              </w:rPr>
            </w:pPr>
            <w:r>
              <w:rPr>
                <w:b/>
                <w:color w:val="1D181C"/>
                <w:spacing w:val="-4"/>
                <w:sz w:val="16"/>
              </w:rPr>
              <w:t>Good</w:t>
            </w:r>
          </w:p>
        </w:tc>
        <w:tc>
          <w:tcPr>
            <w:tcW w:w="926" w:type="dxa"/>
            <w:shd w:val="clear" w:color="auto" w:fill="BCC1C6"/>
          </w:tcPr>
          <w:p w14:paraId="32017987" w14:textId="77777777" w:rsidR="00002BD0" w:rsidRDefault="00000000">
            <w:pPr>
              <w:pStyle w:val="TableParagraph"/>
              <w:spacing w:line="167" w:lineRule="exact"/>
              <w:ind w:left="232"/>
              <w:jc w:val="left"/>
              <w:rPr>
                <w:b/>
                <w:sz w:val="16"/>
              </w:rPr>
            </w:pPr>
            <w:r>
              <w:rPr>
                <w:b/>
                <w:color w:val="1D181C"/>
                <w:spacing w:val="-2"/>
                <w:sz w:val="16"/>
              </w:rPr>
              <w:t>Strong</w:t>
            </w:r>
          </w:p>
        </w:tc>
      </w:tr>
      <w:tr w:rsidR="00002BD0" w14:paraId="67CC1224" w14:textId="77777777">
        <w:trPr>
          <w:trHeight w:val="181"/>
        </w:trPr>
        <w:tc>
          <w:tcPr>
            <w:tcW w:w="1968" w:type="dxa"/>
            <w:shd w:val="clear" w:color="auto" w:fill="BCC1C6"/>
          </w:tcPr>
          <w:p w14:paraId="7FF59147" w14:textId="77777777" w:rsidR="00002BD0" w:rsidRDefault="00000000">
            <w:pPr>
              <w:pStyle w:val="TableParagraph"/>
              <w:spacing w:line="162" w:lineRule="exact"/>
              <w:ind w:left="70"/>
              <w:jc w:val="left"/>
              <w:rPr>
                <w:b/>
                <w:sz w:val="16"/>
              </w:rPr>
            </w:pPr>
            <w:r>
              <w:rPr>
                <w:b/>
                <w:color w:val="1D181C"/>
                <w:sz w:val="16"/>
              </w:rPr>
              <w:t>Sudden</w:t>
            </w:r>
            <w:r>
              <w:rPr>
                <w:b/>
                <w:color w:val="1D181C"/>
                <w:spacing w:val="-4"/>
                <w:sz w:val="16"/>
              </w:rPr>
              <w:t xml:space="preserve"> </w:t>
            </w:r>
            <w:r>
              <w:rPr>
                <w:b/>
                <w:color w:val="1D181C"/>
                <w:spacing w:val="-2"/>
                <w:sz w:val="16"/>
              </w:rPr>
              <w:t>improvement</w:t>
            </w:r>
          </w:p>
        </w:tc>
        <w:tc>
          <w:tcPr>
            <w:tcW w:w="794" w:type="dxa"/>
            <w:shd w:val="clear" w:color="auto" w:fill="ECECEE"/>
          </w:tcPr>
          <w:p w14:paraId="0AD35472" w14:textId="77777777" w:rsidR="00002BD0" w:rsidRDefault="00000000">
            <w:pPr>
              <w:pStyle w:val="TableParagraph"/>
              <w:spacing w:line="162" w:lineRule="exact"/>
              <w:ind w:left="11" w:right="5"/>
              <w:rPr>
                <w:b/>
                <w:sz w:val="16"/>
              </w:rPr>
            </w:pPr>
            <w:r>
              <w:rPr>
                <w:b/>
                <w:color w:val="1D181C"/>
                <w:spacing w:val="-10"/>
                <w:sz w:val="16"/>
              </w:rPr>
              <w:t>3</w:t>
            </w:r>
          </w:p>
        </w:tc>
        <w:tc>
          <w:tcPr>
            <w:tcW w:w="794" w:type="dxa"/>
            <w:shd w:val="clear" w:color="auto" w:fill="ECECEE"/>
          </w:tcPr>
          <w:p w14:paraId="685B526F" w14:textId="77777777" w:rsidR="00002BD0" w:rsidRDefault="00000000">
            <w:pPr>
              <w:pStyle w:val="TableParagraph"/>
              <w:spacing w:line="162" w:lineRule="exact"/>
              <w:ind w:left="11" w:right="2"/>
              <w:rPr>
                <w:b/>
                <w:sz w:val="16"/>
              </w:rPr>
            </w:pPr>
            <w:r>
              <w:rPr>
                <w:b/>
                <w:color w:val="1D181C"/>
                <w:spacing w:val="-5"/>
                <w:sz w:val="16"/>
              </w:rPr>
              <w:t>3.5</w:t>
            </w:r>
          </w:p>
        </w:tc>
        <w:tc>
          <w:tcPr>
            <w:tcW w:w="794" w:type="dxa"/>
            <w:shd w:val="clear" w:color="auto" w:fill="ECECEE"/>
          </w:tcPr>
          <w:p w14:paraId="12764EEF" w14:textId="77777777" w:rsidR="00002BD0" w:rsidRDefault="00000000">
            <w:pPr>
              <w:pStyle w:val="TableParagraph"/>
              <w:spacing w:line="162" w:lineRule="exact"/>
              <w:ind w:left="11" w:right="2"/>
              <w:rPr>
                <w:b/>
                <w:sz w:val="16"/>
              </w:rPr>
            </w:pPr>
            <w:r>
              <w:rPr>
                <w:b/>
                <w:color w:val="1D181C"/>
                <w:spacing w:val="-10"/>
                <w:sz w:val="16"/>
              </w:rPr>
              <w:t>4</w:t>
            </w:r>
          </w:p>
        </w:tc>
        <w:tc>
          <w:tcPr>
            <w:tcW w:w="660" w:type="dxa"/>
            <w:shd w:val="clear" w:color="auto" w:fill="ECECEE"/>
          </w:tcPr>
          <w:p w14:paraId="5FBEDBCC" w14:textId="77777777" w:rsidR="00002BD0" w:rsidRDefault="00000000">
            <w:pPr>
              <w:pStyle w:val="TableParagraph"/>
              <w:spacing w:line="162" w:lineRule="exact"/>
              <w:ind w:left="14"/>
              <w:rPr>
                <w:b/>
                <w:sz w:val="16"/>
              </w:rPr>
            </w:pPr>
            <w:r>
              <w:rPr>
                <w:b/>
                <w:color w:val="1D181C"/>
                <w:spacing w:val="-5"/>
                <w:sz w:val="16"/>
              </w:rPr>
              <w:t>4.5</w:t>
            </w:r>
          </w:p>
        </w:tc>
        <w:tc>
          <w:tcPr>
            <w:tcW w:w="926" w:type="dxa"/>
            <w:shd w:val="clear" w:color="auto" w:fill="ECECEE"/>
          </w:tcPr>
          <w:p w14:paraId="38030B0F" w14:textId="77777777" w:rsidR="00002BD0" w:rsidRDefault="00000000">
            <w:pPr>
              <w:pStyle w:val="TableParagraph"/>
              <w:spacing w:line="162" w:lineRule="exact"/>
              <w:ind w:left="15" w:right="2"/>
              <w:rPr>
                <w:b/>
                <w:sz w:val="16"/>
              </w:rPr>
            </w:pPr>
            <w:r>
              <w:rPr>
                <w:b/>
                <w:color w:val="1D181C"/>
                <w:spacing w:val="-10"/>
                <w:sz w:val="16"/>
              </w:rPr>
              <w:t>5</w:t>
            </w:r>
          </w:p>
        </w:tc>
      </w:tr>
      <w:tr w:rsidR="00002BD0" w14:paraId="4D279DDB" w14:textId="77777777">
        <w:trPr>
          <w:trHeight w:val="181"/>
        </w:trPr>
        <w:tc>
          <w:tcPr>
            <w:tcW w:w="1968" w:type="dxa"/>
            <w:shd w:val="clear" w:color="auto" w:fill="BCC1C6"/>
          </w:tcPr>
          <w:p w14:paraId="1AE0EB29" w14:textId="77777777" w:rsidR="00002BD0" w:rsidRDefault="00000000">
            <w:pPr>
              <w:pStyle w:val="TableParagraph"/>
              <w:spacing w:line="162" w:lineRule="exact"/>
              <w:ind w:left="70"/>
              <w:jc w:val="left"/>
              <w:rPr>
                <w:b/>
                <w:sz w:val="16"/>
              </w:rPr>
            </w:pPr>
            <w:r>
              <w:rPr>
                <w:b/>
                <w:color w:val="1D181C"/>
                <w:sz w:val="16"/>
              </w:rPr>
              <w:t>Slow</w:t>
            </w:r>
            <w:r>
              <w:rPr>
                <w:b/>
                <w:color w:val="1D181C"/>
                <w:spacing w:val="-6"/>
                <w:sz w:val="16"/>
              </w:rPr>
              <w:t xml:space="preserve"> </w:t>
            </w:r>
            <w:r>
              <w:rPr>
                <w:b/>
                <w:color w:val="1D181C"/>
                <w:spacing w:val="-2"/>
                <w:sz w:val="16"/>
              </w:rPr>
              <w:t>improvement</w:t>
            </w:r>
          </w:p>
        </w:tc>
        <w:tc>
          <w:tcPr>
            <w:tcW w:w="794" w:type="dxa"/>
            <w:shd w:val="clear" w:color="auto" w:fill="ECECEE"/>
          </w:tcPr>
          <w:p w14:paraId="41AA55F1" w14:textId="77777777" w:rsidR="00002BD0" w:rsidRDefault="00000000">
            <w:pPr>
              <w:pStyle w:val="TableParagraph"/>
              <w:spacing w:line="162" w:lineRule="exact"/>
              <w:ind w:left="11" w:right="3"/>
              <w:rPr>
                <w:b/>
                <w:sz w:val="16"/>
              </w:rPr>
            </w:pPr>
            <w:r>
              <w:rPr>
                <w:b/>
                <w:color w:val="1D181C"/>
                <w:spacing w:val="-5"/>
                <w:sz w:val="16"/>
              </w:rPr>
              <w:t>2.5</w:t>
            </w:r>
          </w:p>
        </w:tc>
        <w:tc>
          <w:tcPr>
            <w:tcW w:w="794" w:type="dxa"/>
            <w:shd w:val="clear" w:color="auto" w:fill="ECECEE"/>
          </w:tcPr>
          <w:p w14:paraId="3EAFD46B" w14:textId="77777777" w:rsidR="00002BD0" w:rsidRDefault="00000000">
            <w:pPr>
              <w:pStyle w:val="TableParagraph"/>
              <w:spacing w:line="162" w:lineRule="exact"/>
              <w:ind w:left="11" w:right="3"/>
              <w:rPr>
                <w:b/>
                <w:sz w:val="16"/>
              </w:rPr>
            </w:pPr>
            <w:r>
              <w:rPr>
                <w:b/>
                <w:color w:val="1D181C"/>
                <w:spacing w:val="-10"/>
                <w:sz w:val="16"/>
              </w:rPr>
              <w:t>3</w:t>
            </w:r>
          </w:p>
        </w:tc>
        <w:tc>
          <w:tcPr>
            <w:tcW w:w="794" w:type="dxa"/>
            <w:shd w:val="clear" w:color="auto" w:fill="ECECEE"/>
          </w:tcPr>
          <w:p w14:paraId="7A74ECDA" w14:textId="77777777" w:rsidR="00002BD0" w:rsidRDefault="00000000">
            <w:pPr>
              <w:pStyle w:val="TableParagraph"/>
              <w:spacing w:line="162" w:lineRule="exact"/>
              <w:ind w:left="11"/>
              <w:rPr>
                <w:b/>
                <w:sz w:val="16"/>
              </w:rPr>
            </w:pPr>
            <w:r>
              <w:rPr>
                <w:b/>
                <w:color w:val="1D181C"/>
                <w:spacing w:val="-5"/>
                <w:sz w:val="16"/>
              </w:rPr>
              <w:t>3.5</w:t>
            </w:r>
          </w:p>
        </w:tc>
        <w:tc>
          <w:tcPr>
            <w:tcW w:w="660" w:type="dxa"/>
            <w:shd w:val="clear" w:color="auto" w:fill="ECECEE"/>
          </w:tcPr>
          <w:p w14:paraId="72AF5B2E" w14:textId="77777777" w:rsidR="00002BD0" w:rsidRDefault="00000000">
            <w:pPr>
              <w:pStyle w:val="TableParagraph"/>
              <w:spacing w:line="162" w:lineRule="exact"/>
              <w:ind w:left="14" w:right="1"/>
              <w:rPr>
                <w:b/>
                <w:sz w:val="16"/>
              </w:rPr>
            </w:pPr>
            <w:r>
              <w:rPr>
                <w:b/>
                <w:color w:val="1D181C"/>
                <w:spacing w:val="-10"/>
                <w:sz w:val="16"/>
              </w:rPr>
              <w:t>4</w:t>
            </w:r>
          </w:p>
        </w:tc>
        <w:tc>
          <w:tcPr>
            <w:tcW w:w="926" w:type="dxa"/>
            <w:shd w:val="clear" w:color="auto" w:fill="ECECEE"/>
          </w:tcPr>
          <w:p w14:paraId="4C49FACE" w14:textId="77777777" w:rsidR="00002BD0" w:rsidRDefault="00000000">
            <w:pPr>
              <w:pStyle w:val="TableParagraph"/>
              <w:spacing w:line="162" w:lineRule="exact"/>
              <w:ind w:left="15"/>
              <w:rPr>
                <w:b/>
                <w:sz w:val="16"/>
              </w:rPr>
            </w:pPr>
            <w:r>
              <w:rPr>
                <w:b/>
                <w:color w:val="1D181C"/>
                <w:spacing w:val="-5"/>
                <w:sz w:val="16"/>
              </w:rPr>
              <w:t>4.5</w:t>
            </w:r>
          </w:p>
        </w:tc>
      </w:tr>
      <w:tr w:rsidR="00002BD0" w14:paraId="6B6D46CD" w14:textId="77777777">
        <w:trPr>
          <w:trHeight w:val="186"/>
        </w:trPr>
        <w:tc>
          <w:tcPr>
            <w:tcW w:w="1968" w:type="dxa"/>
            <w:shd w:val="clear" w:color="auto" w:fill="BCC1C6"/>
          </w:tcPr>
          <w:p w14:paraId="03DFBF6B" w14:textId="77777777" w:rsidR="00002BD0" w:rsidRDefault="00000000">
            <w:pPr>
              <w:pStyle w:val="TableParagraph"/>
              <w:spacing w:line="167" w:lineRule="exact"/>
              <w:ind w:left="70"/>
              <w:jc w:val="left"/>
              <w:rPr>
                <w:b/>
                <w:sz w:val="16"/>
              </w:rPr>
            </w:pPr>
            <w:r>
              <w:rPr>
                <w:b/>
                <w:color w:val="1D181C"/>
                <w:spacing w:val="-2"/>
                <w:sz w:val="16"/>
              </w:rPr>
              <w:t>Maintaining</w:t>
            </w:r>
          </w:p>
        </w:tc>
        <w:tc>
          <w:tcPr>
            <w:tcW w:w="794" w:type="dxa"/>
            <w:shd w:val="clear" w:color="auto" w:fill="ECECEE"/>
          </w:tcPr>
          <w:p w14:paraId="39BF0BB7" w14:textId="77777777" w:rsidR="00002BD0" w:rsidRDefault="00000000">
            <w:pPr>
              <w:pStyle w:val="TableParagraph"/>
              <w:spacing w:line="167" w:lineRule="exact"/>
              <w:ind w:left="11" w:right="5"/>
              <w:rPr>
                <w:b/>
                <w:sz w:val="16"/>
              </w:rPr>
            </w:pPr>
            <w:r>
              <w:rPr>
                <w:b/>
                <w:color w:val="1D181C"/>
                <w:spacing w:val="-10"/>
                <w:sz w:val="16"/>
              </w:rPr>
              <w:t>2</w:t>
            </w:r>
          </w:p>
        </w:tc>
        <w:tc>
          <w:tcPr>
            <w:tcW w:w="794" w:type="dxa"/>
            <w:shd w:val="clear" w:color="auto" w:fill="ECECEE"/>
          </w:tcPr>
          <w:p w14:paraId="71314CE2" w14:textId="77777777" w:rsidR="00002BD0" w:rsidRDefault="00000000">
            <w:pPr>
              <w:pStyle w:val="TableParagraph"/>
              <w:spacing w:line="167" w:lineRule="exact"/>
              <w:ind w:left="11" w:right="2"/>
              <w:rPr>
                <w:b/>
                <w:sz w:val="16"/>
              </w:rPr>
            </w:pPr>
            <w:r>
              <w:rPr>
                <w:b/>
                <w:color w:val="1D181C"/>
                <w:spacing w:val="-5"/>
                <w:sz w:val="16"/>
              </w:rPr>
              <w:t>2.5</w:t>
            </w:r>
          </w:p>
        </w:tc>
        <w:tc>
          <w:tcPr>
            <w:tcW w:w="794" w:type="dxa"/>
            <w:shd w:val="clear" w:color="auto" w:fill="ECECEE"/>
          </w:tcPr>
          <w:p w14:paraId="0B5F7F67" w14:textId="77777777" w:rsidR="00002BD0" w:rsidRDefault="00000000">
            <w:pPr>
              <w:pStyle w:val="TableParagraph"/>
              <w:spacing w:line="167" w:lineRule="exact"/>
              <w:ind w:left="11" w:right="2"/>
              <w:rPr>
                <w:b/>
                <w:sz w:val="16"/>
              </w:rPr>
            </w:pPr>
            <w:r>
              <w:rPr>
                <w:b/>
                <w:color w:val="1D181C"/>
                <w:spacing w:val="-10"/>
                <w:sz w:val="16"/>
              </w:rPr>
              <w:t>3</w:t>
            </w:r>
          </w:p>
        </w:tc>
        <w:tc>
          <w:tcPr>
            <w:tcW w:w="660" w:type="dxa"/>
            <w:shd w:val="clear" w:color="auto" w:fill="ECECEE"/>
          </w:tcPr>
          <w:p w14:paraId="69A74B49" w14:textId="77777777" w:rsidR="00002BD0" w:rsidRDefault="00000000">
            <w:pPr>
              <w:pStyle w:val="TableParagraph"/>
              <w:spacing w:line="167" w:lineRule="exact"/>
              <w:ind w:left="14"/>
              <w:rPr>
                <w:b/>
                <w:sz w:val="16"/>
              </w:rPr>
            </w:pPr>
            <w:r>
              <w:rPr>
                <w:b/>
                <w:color w:val="1D181C"/>
                <w:spacing w:val="-5"/>
                <w:sz w:val="16"/>
              </w:rPr>
              <w:t>3.5</w:t>
            </w:r>
          </w:p>
        </w:tc>
        <w:tc>
          <w:tcPr>
            <w:tcW w:w="926" w:type="dxa"/>
            <w:shd w:val="clear" w:color="auto" w:fill="ECECEE"/>
          </w:tcPr>
          <w:p w14:paraId="52002A8D" w14:textId="77777777" w:rsidR="00002BD0" w:rsidRDefault="00000000">
            <w:pPr>
              <w:pStyle w:val="TableParagraph"/>
              <w:spacing w:line="167" w:lineRule="exact"/>
              <w:ind w:left="15" w:right="2"/>
              <w:rPr>
                <w:b/>
                <w:sz w:val="16"/>
              </w:rPr>
            </w:pPr>
            <w:r>
              <w:rPr>
                <w:b/>
                <w:color w:val="1D181C"/>
                <w:spacing w:val="-10"/>
                <w:sz w:val="16"/>
              </w:rPr>
              <w:t>4</w:t>
            </w:r>
          </w:p>
        </w:tc>
      </w:tr>
      <w:tr w:rsidR="00002BD0" w14:paraId="15B3EFBA" w14:textId="77777777">
        <w:trPr>
          <w:trHeight w:val="181"/>
        </w:trPr>
        <w:tc>
          <w:tcPr>
            <w:tcW w:w="1968" w:type="dxa"/>
            <w:shd w:val="clear" w:color="auto" w:fill="BCC1C6"/>
          </w:tcPr>
          <w:p w14:paraId="5A420FAC" w14:textId="77777777" w:rsidR="00002BD0" w:rsidRDefault="00000000">
            <w:pPr>
              <w:pStyle w:val="TableParagraph"/>
              <w:spacing w:line="162" w:lineRule="exact"/>
              <w:ind w:left="70"/>
              <w:jc w:val="left"/>
              <w:rPr>
                <w:b/>
                <w:sz w:val="16"/>
              </w:rPr>
            </w:pPr>
            <w:r>
              <w:rPr>
                <w:b/>
                <w:color w:val="1D181C"/>
                <w:sz w:val="16"/>
              </w:rPr>
              <w:t>Slow</w:t>
            </w:r>
            <w:r>
              <w:rPr>
                <w:b/>
                <w:color w:val="1D181C"/>
                <w:spacing w:val="-3"/>
                <w:sz w:val="16"/>
              </w:rPr>
              <w:t xml:space="preserve"> </w:t>
            </w:r>
            <w:r>
              <w:rPr>
                <w:b/>
                <w:color w:val="1D181C"/>
                <w:spacing w:val="-2"/>
                <w:sz w:val="16"/>
              </w:rPr>
              <w:t>impairment</w:t>
            </w:r>
          </w:p>
        </w:tc>
        <w:tc>
          <w:tcPr>
            <w:tcW w:w="794" w:type="dxa"/>
            <w:shd w:val="clear" w:color="auto" w:fill="ECECEE"/>
          </w:tcPr>
          <w:p w14:paraId="33601439" w14:textId="77777777" w:rsidR="00002BD0" w:rsidRDefault="00000000">
            <w:pPr>
              <w:pStyle w:val="TableParagraph"/>
              <w:spacing w:line="162" w:lineRule="exact"/>
              <w:ind w:left="11" w:right="3"/>
              <w:rPr>
                <w:b/>
                <w:sz w:val="16"/>
              </w:rPr>
            </w:pPr>
            <w:r>
              <w:rPr>
                <w:b/>
                <w:color w:val="1D181C"/>
                <w:spacing w:val="-5"/>
                <w:sz w:val="16"/>
              </w:rPr>
              <w:t>1.5</w:t>
            </w:r>
          </w:p>
        </w:tc>
        <w:tc>
          <w:tcPr>
            <w:tcW w:w="794" w:type="dxa"/>
            <w:shd w:val="clear" w:color="auto" w:fill="ECECEE"/>
          </w:tcPr>
          <w:p w14:paraId="07F4A747" w14:textId="77777777" w:rsidR="00002BD0" w:rsidRDefault="00000000">
            <w:pPr>
              <w:pStyle w:val="TableParagraph"/>
              <w:spacing w:line="162" w:lineRule="exact"/>
              <w:ind w:left="11" w:right="3"/>
              <w:rPr>
                <w:b/>
                <w:sz w:val="16"/>
              </w:rPr>
            </w:pPr>
            <w:r>
              <w:rPr>
                <w:b/>
                <w:color w:val="1D181C"/>
                <w:spacing w:val="-10"/>
                <w:sz w:val="16"/>
              </w:rPr>
              <w:t>2</w:t>
            </w:r>
          </w:p>
        </w:tc>
        <w:tc>
          <w:tcPr>
            <w:tcW w:w="794" w:type="dxa"/>
            <w:shd w:val="clear" w:color="auto" w:fill="ECECEE"/>
          </w:tcPr>
          <w:p w14:paraId="4FC1F6BB" w14:textId="77777777" w:rsidR="00002BD0" w:rsidRDefault="00000000">
            <w:pPr>
              <w:pStyle w:val="TableParagraph"/>
              <w:spacing w:line="162" w:lineRule="exact"/>
              <w:ind w:left="11"/>
              <w:rPr>
                <w:b/>
                <w:sz w:val="16"/>
              </w:rPr>
            </w:pPr>
            <w:r>
              <w:rPr>
                <w:b/>
                <w:color w:val="1D181C"/>
                <w:spacing w:val="-5"/>
                <w:sz w:val="16"/>
              </w:rPr>
              <w:t>2.5</w:t>
            </w:r>
          </w:p>
        </w:tc>
        <w:tc>
          <w:tcPr>
            <w:tcW w:w="660" w:type="dxa"/>
            <w:shd w:val="clear" w:color="auto" w:fill="ECECEE"/>
          </w:tcPr>
          <w:p w14:paraId="5F2336A7" w14:textId="77777777" w:rsidR="00002BD0" w:rsidRDefault="00000000">
            <w:pPr>
              <w:pStyle w:val="TableParagraph"/>
              <w:spacing w:line="162" w:lineRule="exact"/>
              <w:ind w:left="14" w:right="1"/>
              <w:rPr>
                <w:b/>
                <w:sz w:val="16"/>
              </w:rPr>
            </w:pPr>
            <w:r>
              <w:rPr>
                <w:b/>
                <w:color w:val="1D181C"/>
                <w:spacing w:val="-10"/>
                <w:sz w:val="16"/>
              </w:rPr>
              <w:t>3</w:t>
            </w:r>
          </w:p>
        </w:tc>
        <w:tc>
          <w:tcPr>
            <w:tcW w:w="926" w:type="dxa"/>
            <w:shd w:val="clear" w:color="auto" w:fill="ECECEE"/>
          </w:tcPr>
          <w:p w14:paraId="64F492E3" w14:textId="77777777" w:rsidR="00002BD0" w:rsidRDefault="00000000">
            <w:pPr>
              <w:pStyle w:val="TableParagraph"/>
              <w:spacing w:line="162" w:lineRule="exact"/>
              <w:ind w:left="74"/>
              <w:jc w:val="left"/>
              <w:rPr>
                <w:b/>
                <w:sz w:val="16"/>
              </w:rPr>
            </w:pPr>
            <w:r>
              <w:rPr>
                <w:b/>
                <w:color w:val="1D181C"/>
                <w:spacing w:val="-5"/>
                <w:sz w:val="16"/>
              </w:rPr>
              <w:t>3.5</w:t>
            </w:r>
          </w:p>
        </w:tc>
      </w:tr>
      <w:tr w:rsidR="00002BD0" w14:paraId="52722D31" w14:textId="77777777">
        <w:trPr>
          <w:trHeight w:val="183"/>
        </w:trPr>
        <w:tc>
          <w:tcPr>
            <w:tcW w:w="1968" w:type="dxa"/>
            <w:shd w:val="clear" w:color="auto" w:fill="BCC1C6"/>
          </w:tcPr>
          <w:p w14:paraId="33005D35" w14:textId="77777777" w:rsidR="00002BD0" w:rsidRDefault="00000000">
            <w:pPr>
              <w:pStyle w:val="TableParagraph"/>
              <w:spacing w:line="163" w:lineRule="exact"/>
              <w:ind w:left="70"/>
              <w:jc w:val="left"/>
              <w:rPr>
                <w:b/>
                <w:sz w:val="16"/>
              </w:rPr>
            </w:pPr>
            <w:r>
              <w:rPr>
                <w:b/>
                <w:color w:val="1D181C"/>
                <w:sz w:val="16"/>
              </w:rPr>
              <w:t>Sudden</w:t>
            </w:r>
            <w:r>
              <w:rPr>
                <w:b/>
                <w:color w:val="1D181C"/>
                <w:spacing w:val="-2"/>
                <w:sz w:val="16"/>
              </w:rPr>
              <w:t xml:space="preserve"> impairment</w:t>
            </w:r>
          </w:p>
        </w:tc>
        <w:tc>
          <w:tcPr>
            <w:tcW w:w="794" w:type="dxa"/>
            <w:shd w:val="clear" w:color="auto" w:fill="ECECEE"/>
          </w:tcPr>
          <w:p w14:paraId="30047B4B" w14:textId="77777777" w:rsidR="00002BD0" w:rsidRDefault="00000000">
            <w:pPr>
              <w:pStyle w:val="TableParagraph"/>
              <w:spacing w:line="163" w:lineRule="exact"/>
              <w:ind w:left="11" w:right="5"/>
              <w:rPr>
                <w:b/>
                <w:sz w:val="16"/>
              </w:rPr>
            </w:pPr>
            <w:r>
              <w:rPr>
                <w:b/>
                <w:color w:val="1D181C"/>
                <w:spacing w:val="-10"/>
                <w:sz w:val="16"/>
              </w:rPr>
              <w:t>1</w:t>
            </w:r>
          </w:p>
        </w:tc>
        <w:tc>
          <w:tcPr>
            <w:tcW w:w="794" w:type="dxa"/>
            <w:shd w:val="clear" w:color="auto" w:fill="ECECEE"/>
          </w:tcPr>
          <w:p w14:paraId="36FAB933" w14:textId="77777777" w:rsidR="00002BD0" w:rsidRDefault="00000000">
            <w:pPr>
              <w:pStyle w:val="TableParagraph"/>
              <w:spacing w:line="163" w:lineRule="exact"/>
              <w:ind w:left="11" w:right="2"/>
              <w:rPr>
                <w:b/>
                <w:sz w:val="16"/>
              </w:rPr>
            </w:pPr>
            <w:r>
              <w:rPr>
                <w:b/>
                <w:color w:val="1D181C"/>
                <w:spacing w:val="-5"/>
                <w:sz w:val="16"/>
              </w:rPr>
              <w:t>1.5</w:t>
            </w:r>
          </w:p>
        </w:tc>
        <w:tc>
          <w:tcPr>
            <w:tcW w:w="794" w:type="dxa"/>
            <w:shd w:val="clear" w:color="auto" w:fill="ECECEE"/>
          </w:tcPr>
          <w:p w14:paraId="4B9FA1E8" w14:textId="77777777" w:rsidR="00002BD0" w:rsidRDefault="00000000">
            <w:pPr>
              <w:pStyle w:val="TableParagraph"/>
              <w:spacing w:line="163" w:lineRule="exact"/>
              <w:ind w:left="11" w:right="2"/>
              <w:rPr>
                <w:b/>
                <w:sz w:val="16"/>
              </w:rPr>
            </w:pPr>
            <w:r>
              <w:rPr>
                <w:b/>
                <w:color w:val="1D181C"/>
                <w:spacing w:val="-10"/>
                <w:sz w:val="16"/>
              </w:rPr>
              <w:t>2</w:t>
            </w:r>
          </w:p>
        </w:tc>
        <w:tc>
          <w:tcPr>
            <w:tcW w:w="660" w:type="dxa"/>
            <w:shd w:val="clear" w:color="auto" w:fill="ECECEE"/>
          </w:tcPr>
          <w:p w14:paraId="46132CF4" w14:textId="77777777" w:rsidR="00002BD0" w:rsidRDefault="00000000">
            <w:pPr>
              <w:pStyle w:val="TableParagraph"/>
              <w:spacing w:line="163" w:lineRule="exact"/>
              <w:ind w:left="14"/>
              <w:rPr>
                <w:b/>
                <w:sz w:val="16"/>
              </w:rPr>
            </w:pPr>
            <w:r>
              <w:rPr>
                <w:b/>
                <w:color w:val="1D181C"/>
                <w:spacing w:val="-5"/>
                <w:sz w:val="16"/>
              </w:rPr>
              <w:t>2.5</w:t>
            </w:r>
          </w:p>
        </w:tc>
        <w:tc>
          <w:tcPr>
            <w:tcW w:w="926" w:type="dxa"/>
            <w:shd w:val="clear" w:color="auto" w:fill="ECECEE"/>
          </w:tcPr>
          <w:p w14:paraId="68B06727" w14:textId="77777777" w:rsidR="00002BD0" w:rsidRDefault="00000000">
            <w:pPr>
              <w:pStyle w:val="TableParagraph"/>
              <w:spacing w:line="163" w:lineRule="exact"/>
              <w:ind w:left="15" w:right="2"/>
              <w:rPr>
                <w:b/>
                <w:sz w:val="16"/>
              </w:rPr>
            </w:pPr>
            <w:r>
              <w:rPr>
                <w:b/>
                <w:color w:val="1D181C"/>
                <w:spacing w:val="-10"/>
                <w:sz w:val="16"/>
              </w:rPr>
              <w:t>3</w:t>
            </w:r>
          </w:p>
        </w:tc>
      </w:tr>
    </w:tbl>
    <w:p w14:paraId="013C8B78" w14:textId="77777777" w:rsidR="00002BD0" w:rsidRDefault="00000000">
      <w:pPr>
        <w:pStyle w:val="ListParagraph"/>
        <w:numPr>
          <w:ilvl w:val="0"/>
          <w:numId w:val="46"/>
        </w:numPr>
        <w:tabs>
          <w:tab w:val="left" w:pos="1021"/>
        </w:tabs>
        <w:spacing w:before="170" w:line="355" w:lineRule="auto"/>
        <w:ind w:right="451" w:firstLine="0"/>
        <w:jc w:val="both"/>
        <w:rPr>
          <w:b/>
          <w:i/>
          <w:sz w:val="19"/>
        </w:rPr>
      </w:pPr>
      <w:r>
        <w:rPr>
          <w:b/>
          <w:i/>
          <w:color w:val="1D181C"/>
          <w:sz w:val="19"/>
        </w:rPr>
        <w:t>Ascribing importance scores for each indicator according to the position in the evaluation chart, taking into account the type of industry.</w:t>
      </w:r>
    </w:p>
    <w:p w14:paraId="0ABF25D5" w14:textId="77777777" w:rsidR="00002BD0" w:rsidRDefault="00002BD0">
      <w:pPr>
        <w:pStyle w:val="BodyText"/>
        <w:spacing w:before="109"/>
        <w:rPr>
          <w:b/>
          <w:i/>
        </w:rPr>
      </w:pPr>
    </w:p>
    <w:p w14:paraId="621B0870" w14:textId="77777777" w:rsidR="00002BD0" w:rsidRDefault="00000000">
      <w:pPr>
        <w:pStyle w:val="ListParagraph"/>
        <w:numPr>
          <w:ilvl w:val="0"/>
          <w:numId w:val="46"/>
        </w:numPr>
        <w:tabs>
          <w:tab w:val="left" w:pos="1061"/>
        </w:tabs>
        <w:spacing w:line="352" w:lineRule="auto"/>
        <w:ind w:right="450" w:firstLine="0"/>
        <w:jc w:val="both"/>
        <w:rPr>
          <w:sz w:val="19"/>
        </w:rPr>
      </w:pPr>
      <w:r>
        <w:rPr>
          <w:b/>
          <w:i/>
          <w:color w:val="1D181C"/>
          <w:sz w:val="19"/>
        </w:rPr>
        <w:t xml:space="preserve">The calculation of the average score and also the hierarchization of companies in the market, thus highlighting the competitive advantage of each company. </w:t>
      </w:r>
      <w:r>
        <w:rPr>
          <w:color w:val="1D181C"/>
          <w:sz w:val="19"/>
        </w:rPr>
        <w:t>The average score is determined according to the relation:</w:t>
      </w:r>
    </w:p>
    <w:p w14:paraId="421F8E89" w14:textId="77777777" w:rsidR="00002BD0" w:rsidRDefault="00002BD0">
      <w:pPr>
        <w:pStyle w:val="ListParagraph"/>
        <w:spacing w:line="352" w:lineRule="auto"/>
        <w:jc w:val="both"/>
        <w:rPr>
          <w:sz w:val="19"/>
        </w:rPr>
        <w:sectPr w:rsidR="00002BD0">
          <w:pgSz w:w="8500" w:h="12480"/>
          <w:pgMar w:top="1280" w:right="566" w:bottom="1240" w:left="425" w:header="0" w:footer="1054" w:gutter="0"/>
          <w:cols w:space="720"/>
        </w:sectPr>
      </w:pPr>
    </w:p>
    <w:p w14:paraId="4FABF7D5" w14:textId="77777777" w:rsidR="00002BD0" w:rsidRDefault="00000000">
      <w:pPr>
        <w:spacing w:line="172" w:lineRule="exact"/>
        <w:ind w:left="2699"/>
        <w:rPr>
          <w:rFonts w:ascii="Lucida Sans Unicode" w:hAnsi="Lucida Sans Unicode"/>
          <w:sz w:val="16"/>
        </w:rPr>
      </w:pPr>
      <w:r>
        <w:rPr>
          <w:rFonts w:ascii="Lucida Sans Unicode" w:hAnsi="Lucida Sans Unicode"/>
          <w:noProof/>
          <w:sz w:val="16"/>
        </w:rPr>
        <mc:AlternateContent>
          <mc:Choice Requires="wps">
            <w:drawing>
              <wp:anchor distT="0" distB="0" distL="0" distR="0" simplePos="0" relativeHeight="15768576" behindDoc="0" locked="0" layoutInCell="1" allowOverlap="1" wp14:anchorId="24955E73" wp14:editId="11552584">
                <wp:simplePos x="0" y="0"/>
                <wp:positionH relativeFrom="page">
                  <wp:posOffset>2184476</wp:posOffset>
                </wp:positionH>
                <wp:positionV relativeFrom="paragraph">
                  <wp:posOffset>22508</wp:posOffset>
                </wp:positionV>
                <wp:extent cx="29845" cy="67310"/>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45" cy="67310"/>
                        </a:xfrm>
                        <a:prstGeom prst="rect">
                          <a:avLst/>
                        </a:prstGeom>
                      </wps:spPr>
                      <wps:txbx>
                        <w:txbxContent>
                          <w:p w14:paraId="3A3E3BEB" w14:textId="77777777" w:rsidR="00002BD0" w:rsidRDefault="00000000">
                            <w:pPr>
                              <w:spacing w:line="101" w:lineRule="exact"/>
                              <w:rPr>
                                <w:i/>
                                <w:sz w:val="9"/>
                              </w:rPr>
                            </w:pPr>
                            <w:r>
                              <w:rPr>
                                <w:i/>
                                <w:color w:val="1D181C"/>
                                <w:spacing w:val="-10"/>
                                <w:sz w:val="9"/>
                              </w:rPr>
                              <w:t>n</w:t>
                            </w:r>
                          </w:p>
                        </w:txbxContent>
                      </wps:txbx>
                      <wps:bodyPr wrap="square" lIns="0" tIns="0" rIns="0" bIns="0" rtlCol="0">
                        <a:noAutofit/>
                      </wps:bodyPr>
                    </wps:wsp>
                  </a:graphicData>
                </a:graphic>
              </wp:anchor>
            </w:drawing>
          </mc:Choice>
          <mc:Fallback>
            <w:pict>
              <v:shape w14:anchorId="24955E73" id="Textbox 196" o:spid="_x0000_s1059" type="#_x0000_t202" style="position:absolute;left:0;text-align:left;margin-left:172pt;margin-top:1.75pt;width:2.35pt;height:5.3pt;z-index:15768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" filled="f" stroked="f">
                <v:textbox inset="0,0,0,0">
                  <w:txbxContent>
                    <w:p w14:paraId="3A3E3BEB" w14:textId="77777777" w:rsidR="00002BD0" w:rsidRDefault="00000000">
                      <w:pPr>
                        <w:spacing w:line="101" w:lineRule="exact"/>
                        <w:rPr>
                          <w:i/>
                          <w:sz w:val="9"/>
                        </w:rPr>
                      </w:pPr>
                      <w:r>
                        <w:rPr>
                          <w:i/>
                          <w:color w:val="1D181C"/>
                          <w:spacing w:val="-10"/>
                          <w:sz w:val="9"/>
                        </w:rPr>
                        <w:t>n</w:t>
                      </w:r>
                    </w:p>
                  </w:txbxContent>
                </v:textbox>
                <w10:wrap anchorx="page"/>
              </v:shape>
            </w:pict>
          </mc:Fallback>
        </mc:AlternateContent>
      </w:r>
      <w:r>
        <w:rPr>
          <w:rFonts w:ascii="Lucida Sans Unicode" w:hAnsi="Lucida Sans Unicode"/>
          <w:noProof/>
          <w:sz w:val="16"/>
        </w:rPr>
        <mc:AlternateContent>
          <mc:Choice Requires="wps">
            <w:drawing>
              <wp:anchor distT="0" distB="0" distL="0" distR="0" simplePos="0" relativeHeight="15769088" behindDoc="0" locked="0" layoutInCell="1" allowOverlap="1" wp14:anchorId="0A8CF43A" wp14:editId="5C81FC2E">
                <wp:simplePos x="0" y="0"/>
                <wp:positionH relativeFrom="page">
                  <wp:posOffset>2147633</wp:posOffset>
                </wp:positionH>
                <wp:positionV relativeFrom="paragraph">
                  <wp:posOffset>47027</wp:posOffset>
                </wp:positionV>
                <wp:extent cx="37465" cy="187960"/>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65" cy="187960"/>
                        </a:xfrm>
                        <a:prstGeom prst="rect">
                          <a:avLst/>
                        </a:prstGeom>
                      </wps:spPr>
                      <wps:txbx>
                        <w:txbxContent>
                          <w:p w14:paraId="4EE9CFE2" w14:textId="77777777" w:rsidR="00002BD0" w:rsidRDefault="00000000">
                            <w:pPr>
                              <w:spacing w:before="14" w:line="281" w:lineRule="exact"/>
                              <w:rPr>
                                <w:rFonts w:ascii="Cambria" w:hAnsi="Cambria"/>
                                <w:sz w:val="24"/>
                              </w:rPr>
                            </w:pPr>
                            <w:r>
                              <w:rPr>
                                <w:rFonts w:ascii="Cambria" w:hAnsi="Cambria"/>
                                <w:color w:val="1D181C"/>
                                <w:spacing w:val="-125"/>
                                <w:sz w:val="24"/>
                              </w:rPr>
                              <w:t>∑</w:t>
                            </w:r>
                          </w:p>
                        </w:txbxContent>
                      </wps:txbx>
                      <wps:bodyPr wrap="square" lIns="0" tIns="0" rIns="0" bIns="0" rtlCol="0">
                        <a:noAutofit/>
                      </wps:bodyPr>
                    </wps:wsp>
                  </a:graphicData>
                </a:graphic>
              </wp:anchor>
            </w:drawing>
          </mc:Choice>
          <mc:Fallback>
            <w:pict>
              <v:shape w14:anchorId="0A8CF43A" id="Textbox 197" o:spid="_x0000_s1060" type="#_x0000_t202" style="position:absolute;left:0;text-align:left;margin-left:169.1pt;margin-top:3.7pt;width:2.95pt;height:14.8pt;z-index:15769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" filled="f" stroked="f">
                <v:textbox inset="0,0,0,0">
                  <w:txbxContent>
                    <w:p w14:paraId="4EE9CFE2" w14:textId="77777777" w:rsidR="00002BD0" w:rsidRDefault="00000000">
                      <w:pPr>
                        <w:spacing w:before="14" w:line="281" w:lineRule="exact"/>
                        <w:rPr>
                          <w:rFonts w:ascii="Cambria" w:hAnsi="Cambria"/>
                          <w:sz w:val="24"/>
                        </w:rPr>
                      </w:pPr>
                      <w:r>
                        <w:rPr>
                          <w:rFonts w:ascii="Cambria" w:hAnsi="Cambria"/>
                          <w:color w:val="1D181C"/>
                          <w:spacing w:val="-125"/>
                          <w:sz w:val="24"/>
                        </w:rPr>
                        <w:t>∑</w:t>
                      </w:r>
                    </w:p>
                  </w:txbxContent>
                </v:textbox>
                <w10:wrap anchorx="page"/>
              </v:shape>
            </w:pict>
          </mc:Fallback>
        </mc:AlternateContent>
      </w:r>
      <w:r>
        <w:rPr>
          <w:rFonts w:ascii="Lucida Sans Unicode" w:hAnsi="Lucida Sans Unicode"/>
          <w:color w:val="1D181C"/>
          <w:spacing w:val="-10"/>
          <w:w w:val="55"/>
          <w:sz w:val="16"/>
        </w:rPr>
        <w:t>⇀</w:t>
      </w:r>
    </w:p>
    <w:p w14:paraId="134F8CF5" w14:textId="77777777" w:rsidR="00002BD0" w:rsidRDefault="00000000">
      <w:pPr>
        <w:spacing w:line="145" w:lineRule="exact"/>
        <w:ind w:left="2660"/>
        <w:rPr>
          <w:rFonts w:ascii="Symbol" w:hAnsi="Symbol"/>
          <w:sz w:val="16"/>
        </w:rPr>
      </w:pPr>
      <w:r>
        <w:rPr>
          <w:i/>
          <w:color w:val="1D181C"/>
          <w:sz w:val="16"/>
        </w:rPr>
        <w:t>N</w:t>
      </w:r>
      <w:r>
        <w:rPr>
          <w:i/>
          <w:color w:val="1D181C"/>
          <w:spacing w:val="20"/>
          <w:sz w:val="16"/>
        </w:rPr>
        <w:t xml:space="preserve"> </w:t>
      </w:r>
      <w:r>
        <w:rPr>
          <w:rFonts w:ascii="Symbol" w:hAnsi="Symbol"/>
          <w:color w:val="1D181C"/>
          <w:spacing w:val="-10"/>
          <w:sz w:val="16"/>
        </w:rPr>
        <w:t></w:t>
      </w:r>
    </w:p>
    <w:p w14:paraId="6DDF6007" w14:textId="77777777" w:rsidR="00002BD0" w:rsidRDefault="00000000">
      <w:pPr>
        <w:spacing w:before="27"/>
        <w:jc w:val="right"/>
        <w:rPr>
          <w:sz w:val="9"/>
        </w:rPr>
      </w:pPr>
      <w:r>
        <w:rPr>
          <w:i/>
          <w:color w:val="1D181C"/>
          <w:spacing w:val="-5"/>
          <w:w w:val="105"/>
          <w:sz w:val="9"/>
        </w:rPr>
        <w:t>i</w:t>
      </w:r>
      <w:r>
        <w:rPr>
          <w:rFonts w:ascii="Symbol" w:hAnsi="Symbol"/>
          <w:color w:val="1D181C"/>
          <w:spacing w:val="-5"/>
          <w:w w:val="105"/>
          <w:sz w:val="9"/>
        </w:rPr>
        <w:t></w:t>
      </w:r>
      <w:r>
        <w:rPr>
          <w:color w:val="1D181C"/>
          <w:spacing w:val="-5"/>
          <w:w w:val="105"/>
          <w:sz w:val="9"/>
        </w:rPr>
        <w:t>1</w:t>
      </w:r>
    </w:p>
    <w:p w14:paraId="2D73E242" w14:textId="77777777" w:rsidR="00002BD0" w:rsidRDefault="00000000">
      <w:pPr>
        <w:spacing w:before="132"/>
        <w:ind w:left="21"/>
        <w:rPr>
          <w:i/>
          <w:sz w:val="16"/>
        </w:rPr>
      </w:pPr>
      <w:r>
        <w:br w:type="column"/>
      </w:r>
      <w:proofErr w:type="spellStart"/>
      <w:r>
        <w:rPr>
          <w:i/>
          <w:color w:val="1D181C"/>
          <w:spacing w:val="-2"/>
          <w:sz w:val="16"/>
        </w:rPr>
        <w:t>pixNi</w:t>
      </w:r>
      <w:proofErr w:type="spellEnd"/>
    </w:p>
    <w:p w14:paraId="51BBBF3D" w14:textId="77777777" w:rsidR="00002BD0" w:rsidRDefault="00000000">
      <w:pPr>
        <w:pStyle w:val="BodyText"/>
        <w:spacing w:before="102"/>
        <w:ind w:left="32"/>
      </w:pPr>
      <w:r>
        <w:br w:type="column"/>
      </w:r>
      <w:r>
        <w:rPr>
          <w:color w:val="1D181C"/>
        </w:rPr>
        <w:t>,</w:t>
      </w:r>
      <w:r>
        <w:rPr>
          <w:color w:val="1D181C"/>
          <w:spacing w:val="-2"/>
        </w:rPr>
        <w:t xml:space="preserve"> </w:t>
      </w:r>
      <w:proofErr w:type="gramStart"/>
      <w:r>
        <w:rPr>
          <w:color w:val="1D181C"/>
          <w:spacing w:val="-4"/>
        </w:rPr>
        <w:t>where</w:t>
      </w:r>
      <w:proofErr w:type="gramEnd"/>
    </w:p>
    <w:p w14:paraId="2AA46905" w14:textId="77777777" w:rsidR="00002BD0" w:rsidRDefault="00002BD0">
      <w:pPr>
        <w:pStyle w:val="BodyText"/>
        <w:sectPr w:rsidR="00002BD0">
          <w:type w:val="continuous"/>
          <w:pgSz w:w="8500" w:h="12480"/>
          <w:pgMar w:top="680" w:right="566" w:bottom="0" w:left="425" w:header="0" w:footer="1054" w:gutter="0"/>
          <w:cols w:num="3" w:space="720" w:equalWidth="0">
            <w:col w:w="3106" w:space="40"/>
            <w:col w:w="371" w:space="39"/>
            <w:col w:w="3953"/>
          </w:cols>
        </w:sectPr>
      </w:pPr>
    </w:p>
    <w:p w14:paraId="005DA0D7" w14:textId="77777777" w:rsidR="00002BD0" w:rsidRDefault="00000000">
      <w:pPr>
        <w:pStyle w:val="ListParagraph"/>
        <w:numPr>
          <w:ilvl w:val="0"/>
          <w:numId w:val="45"/>
        </w:numPr>
        <w:tabs>
          <w:tab w:val="left" w:pos="881"/>
        </w:tabs>
        <w:spacing w:before="71"/>
        <w:ind w:left="881" w:hanging="241"/>
        <w:rPr>
          <w:sz w:val="19"/>
        </w:rPr>
      </w:pPr>
      <w:r>
        <w:rPr>
          <w:color w:val="1D181C"/>
          <w:sz w:val="19"/>
        </w:rPr>
        <w:lastRenderedPageBreak/>
        <w:t>pi</w:t>
      </w:r>
      <w:r>
        <w:rPr>
          <w:color w:val="1D181C"/>
          <w:spacing w:val="-9"/>
          <w:sz w:val="19"/>
        </w:rPr>
        <w:t xml:space="preserve"> </w:t>
      </w:r>
      <w:r>
        <w:rPr>
          <w:color w:val="1D181C"/>
          <w:sz w:val="19"/>
        </w:rPr>
        <w:t>represents</w:t>
      </w:r>
      <w:r>
        <w:rPr>
          <w:color w:val="1D181C"/>
          <w:spacing w:val="-9"/>
          <w:sz w:val="19"/>
        </w:rPr>
        <w:t xml:space="preserve"> </w:t>
      </w:r>
      <w:r>
        <w:rPr>
          <w:color w:val="1D181C"/>
          <w:sz w:val="19"/>
        </w:rPr>
        <w:t>the</w:t>
      </w:r>
      <w:r>
        <w:rPr>
          <w:color w:val="1D181C"/>
          <w:spacing w:val="-10"/>
          <w:sz w:val="19"/>
        </w:rPr>
        <w:t xml:space="preserve"> </w:t>
      </w:r>
      <w:r>
        <w:rPr>
          <w:color w:val="1D181C"/>
          <w:sz w:val="19"/>
        </w:rPr>
        <w:t>importance</w:t>
      </w:r>
      <w:r>
        <w:rPr>
          <w:color w:val="1D181C"/>
          <w:spacing w:val="-8"/>
          <w:sz w:val="19"/>
        </w:rPr>
        <w:t xml:space="preserve"> </w:t>
      </w:r>
      <w:r>
        <w:rPr>
          <w:color w:val="1D181C"/>
          <w:sz w:val="19"/>
        </w:rPr>
        <w:t>estimates</w:t>
      </w:r>
      <w:r>
        <w:rPr>
          <w:color w:val="1D181C"/>
          <w:spacing w:val="-8"/>
          <w:sz w:val="19"/>
        </w:rPr>
        <w:t xml:space="preserve"> </w:t>
      </w:r>
      <w:r>
        <w:rPr>
          <w:color w:val="1D181C"/>
          <w:sz w:val="19"/>
        </w:rPr>
        <w:t>ascribed</w:t>
      </w:r>
      <w:r>
        <w:rPr>
          <w:color w:val="1D181C"/>
          <w:spacing w:val="-10"/>
          <w:sz w:val="19"/>
        </w:rPr>
        <w:t xml:space="preserve"> </w:t>
      </w:r>
      <w:r>
        <w:rPr>
          <w:color w:val="1D181C"/>
          <w:sz w:val="19"/>
        </w:rPr>
        <w:t>to</w:t>
      </w:r>
      <w:r>
        <w:rPr>
          <w:color w:val="1D181C"/>
          <w:spacing w:val="-8"/>
          <w:sz w:val="19"/>
        </w:rPr>
        <w:t xml:space="preserve"> </w:t>
      </w:r>
      <w:r>
        <w:rPr>
          <w:color w:val="1D181C"/>
          <w:sz w:val="19"/>
        </w:rPr>
        <w:t>each</w:t>
      </w:r>
      <w:r>
        <w:rPr>
          <w:color w:val="1D181C"/>
          <w:spacing w:val="-10"/>
          <w:sz w:val="19"/>
        </w:rPr>
        <w:t xml:space="preserve"> </w:t>
      </w:r>
      <w:r>
        <w:rPr>
          <w:color w:val="1D181C"/>
          <w:spacing w:val="-2"/>
          <w:sz w:val="19"/>
        </w:rPr>
        <w:t>indicator;</w:t>
      </w:r>
    </w:p>
    <w:p w14:paraId="22EFF82D" w14:textId="77777777" w:rsidR="00002BD0" w:rsidRDefault="00000000">
      <w:pPr>
        <w:pStyle w:val="ListParagraph"/>
        <w:numPr>
          <w:ilvl w:val="0"/>
          <w:numId w:val="45"/>
        </w:numPr>
        <w:tabs>
          <w:tab w:val="left" w:pos="881"/>
        </w:tabs>
        <w:spacing w:before="105"/>
        <w:ind w:left="881" w:hanging="241"/>
        <w:rPr>
          <w:sz w:val="19"/>
        </w:rPr>
      </w:pPr>
      <w:r>
        <w:rPr>
          <w:color w:val="1D181C"/>
          <w:sz w:val="19"/>
        </w:rPr>
        <w:t>Ni</w:t>
      </w:r>
      <w:r>
        <w:rPr>
          <w:color w:val="1D181C"/>
          <w:spacing w:val="-6"/>
          <w:sz w:val="19"/>
        </w:rPr>
        <w:t xml:space="preserve"> </w:t>
      </w:r>
      <w:r>
        <w:rPr>
          <w:color w:val="1D181C"/>
          <w:sz w:val="19"/>
        </w:rPr>
        <w:t>represents</w:t>
      </w:r>
      <w:r>
        <w:rPr>
          <w:color w:val="1D181C"/>
          <w:spacing w:val="-7"/>
          <w:sz w:val="19"/>
        </w:rPr>
        <w:t xml:space="preserve"> </w:t>
      </w:r>
      <w:r>
        <w:rPr>
          <w:color w:val="1D181C"/>
          <w:sz w:val="19"/>
        </w:rPr>
        <w:t>the</w:t>
      </w:r>
      <w:r>
        <w:rPr>
          <w:color w:val="1D181C"/>
          <w:spacing w:val="-9"/>
          <w:sz w:val="19"/>
        </w:rPr>
        <w:t xml:space="preserve"> </w:t>
      </w:r>
      <w:r>
        <w:rPr>
          <w:color w:val="1D181C"/>
          <w:sz w:val="19"/>
        </w:rPr>
        <w:t>score</w:t>
      </w:r>
      <w:r>
        <w:rPr>
          <w:color w:val="1D181C"/>
          <w:spacing w:val="-5"/>
          <w:sz w:val="19"/>
        </w:rPr>
        <w:t xml:space="preserve"> </w:t>
      </w:r>
      <w:r>
        <w:rPr>
          <w:color w:val="1D181C"/>
          <w:sz w:val="19"/>
        </w:rPr>
        <w:t>of</w:t>
      </w:r>
      <w:r>
        <w:rPr>
          <w:color w:val="1D181C"/>
          <w:spacing w:val="-6"/>
          <w:sz w:val="19"/>
        </w:rPr>
        <w:t xml:space="preserve"> </w:t>
      </w:r>
      <w:r>
        <w:rPr>
          <w:color w:val="1D181C"/>
          <w:sz w:val="19"/>
        </w:rPr>
        <w:t>each</w:t>
      </w:r>
      <w:r>
        <w:rPr>
          <w:color w:val="1D181C"/>
          <w:spacing w:val="-5"/>
          <w:sz w:val="19"/>
        </w:rPr>
        <w:t xml:space="preserve"> </w:t>
      </w:r>
      <w:r>
        <w:rPr>
          <w:color w:val="1D181C"/>
          <w:spacing w:val="-2"/>
          <w:sz w:val="19"/>
        </w:rPr>
        <w:t>indicator.</w:t>
      </w:r>
    </w:p>
    <w:p w14:paraId="6B10A64C" w14:textId="77777777" w:rsidR="00002BD0" w:rsidRDefault="00002BD0">
      <w:pPr>
        <w:pStyle w:val="BodyText"/>
        <w:spacing w:before="213"/>
      </w:pPr>
    </w:p>
    <w:p w14:paraId="78C89290" w14:textId="77777777" w:rsidR="00002BD0" w:rsidRDefault="00000000">
      <w:pPr>
        <w:pStyle w:val="ListParagraph"/>
        <w:numPr>
          <w:ilvl w:val="0"/>
          <w:numId w:val="46"/>
        </w:numPr>
        <w:tabs>
          <w:tab w:val="left" w:pos="398"/>
          <w:tab w:val="left" w:pos="638"/>
        </w:tabs>
        <w:spacing w:line="355" w:lineRule="auto"/>
        <w:ind w:left="398" w:right="849" w:hanging="1"/>
        <w:jc w:val="both"/>
        <w:rPr>
          <w:sz w:val="19"/>
        </w:rPr>
      </w:pPr>
      <w:r>
        <w:rPr>
          <w:b/>
          <w:i/>
          <w:color w:val="1D181C"/>
          <w:sz w:val="19"/>
        </w:rPr>
        <w:t>Identifying the diagnosis category according to the table below;</w:t>
      </w:r>
      <w:r>
        <w:rPr>
          <w:b/>
          <w:i/>
          <w:color w:val="1D181C"/>
          <w:spacing w:val="40"/>
          <w:sz w:val="19"/>
        </w:rPr>
        <w:t xml:space="preserve"> </w:t>
      </w:r>
      <w:r>
        <w:rPr>
          <w:color w:val="1D181C"/>
          <w:sz w:val="19"/>
        </w:rPr>
        <w:t>for this purpose, the following chart of global evaluation of the external environment proves to be very useful:</w:t>
      </w:r>
    </w:p>
    <w:p w14:paraId="41ABA050" w14:textId="77777777" w:rsidR="00002BD0" w:rsidRDefault="00000000">
      <w:pPr>
        <w:spacing w:before="193" w:after="4"/>
        <w:ind w:left="922"/>
        <w:rPr>
          <w:b/>
          <w:sz w:val="16"/>
        </w:rPr>
      </w:pPr>
      <w:r>
        <w:rPr>
          <w:b/>
          <w:color w:val="1D181C"/>
          <w:sz w:val="16"/>
        </w:rPr>
        <w:t>Table</w:t>
      </w:r>
      <w:r>
        <w:rPr>
          <w:b/>
          <w:color w:val="1D181C"/>
          <w:spacing w:val="37"/>
          <w:sz w:val="16"/>
        </w:rPr>
        <w:t xml:space="preserve"> </w:t>
      </w:r>
      <w:proofErr w:type="gramStart"/>
      <w:r>
        <w:rPr>
          <w:b/>
          <w:color w:val="1D181C"/>
          <w:sz w:val="16"/>
        </w:rPr>
        <w:t>9</w:t>
      </w:r>
      <w:r>
        <w:rPr>
          <w:b/>
          <w:color w:val="1D181C"/>
          <w:spacing w:val="-1"/>
          <w:sz w:val="16"/>
        </w:rPr>
        <w:t xml:space="preserve"> </w:t>
      </w:r>
      <w:r>
        <w:rPr>
          <w:b/>
          <w:color w:val="1D181C"/>
          <w:sz w:val="16"/>
        </w:rPr>
        <w:t>.</w:t>
      </w:r>
      <w:proofErr w:type="gramEnd"/>
      <w:r>
        <w:rPr>
          <w:b/>
          <w:color w:val="1D181C"/>
          <w:sz w:val="16"/>
        </w:rPr>
        <w:t xml:space="preserve"> Chart</w:t>
      </w:r>
      <w:r>
        <w:rPr>
          <w:b/>
          <w:color w:val="1D181C"/>
          <w:spacing w:val="-1"/>
          <w:sz w:val="16"/>
        </w:rPr>
        <w:t xml:space="preserve"> </w:t>
      </w:r>
      <w:r>
        <w:rPr>
          <w:b/>
          <w:color w:val="1D181C"/>
          <w:sz w:val="16"/>
        </w:rPr>
        <w:t>of</w:t>
      </w:r>
      <w:r>
        <w:rPr>
          <w:b/>
          <w:color w:val="1D181C"/>
          <w:spacing w:val="1"/>
          <w:sz w:val="16"/>
        </w:rPr>
        <w:t xml:space="preserve"> </w:t>
      </w:r>
      <w:r>
        <w:rPr>
          <w:b/>
          <w:color w:val="1D181C"/>
          <w:sz w:val="16"/>
        </w:rPr>
        <w:t>external</w:t>
      </w:r>
      <w:r>
        <w:rPr>
          <w:b/>
          <w:color w:val="1D181C"/>
          <w:spacing w:val="-1"/>
          <w:sz w:val="16"/>
        </w:rPr>
        <w:t xml:space="preserve"> </w:t>
      </w:r>
      <w:r>
        <w:rPr>
          <w:b/>
          <w:color w:val="1D181C"/>
          <w:sz w:val="16"/>
        </w:rPr>
        <w:t xml:space="preserve">environment </w:t>
      </w:r>
      <w:r>
        <w:rPr>
          <w:b/>
          <w:color w:val="1D181C"/>
          <w:spacing w:val="-2"/>
          <w:sz w:val="16"/>
        </w:rPr>
        <w:t>diagnosis</w:t>
      </w:r>
    </w:p>
    <w:tbl>
      <w:tblPr>
        <w:tblW w:w="0" w:type="auto"/>
        <w:tblInd w:w="777"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1572"/>
        <w:gridCol w:w="1209"/>
        <w:gridCol w:w="2732"/>
      </w:tblGrid>
      <w:tr w:rsidR="00002BD0" w14:paraId="46986316" w14:textId="77777777">
        <w:trPr>
          <w:trHeight w:val="181"/>
        </w:trPr>
        <w:tc>
          <w:tcPr>
            <w:tcW w:w="1572" w:type="dxa"/>
            <w:vMerge w:val="restart"/>
          </w:tcPr>
          <w:p w14:paraId="7031FC98" w14:textId="77777777" w:rsidR="00002BD0" w:rsidRDefault="00000000">
            <w:pPr>
              <w:pStyle w:val="TableParagraph"/>
              <w:spacing w:line="181" w:lineRule="exact"/>
              <w:ind w:left="188"/>
              <w:jc w:val="left"/>
              <w:rPr>
                <w:b/>
                <w:sz w:val="16"/>
              </w:rPr>
            </w:pPr>
            <w:r>
              <w:rPr>
                <w:b/>
                <w:color w:val="1D181C"/>
                <w:sz w:val="16"/>
              </w:rPr>
              <w:t>State</w:t>
            </w:r>
            <w:r>
              <w:rPr>
                <w:b/>
                <w:color w:val="1D181C"/>
                <w:spacing w:val="-2"/>
                <w:sz w:val="16"/>
              </w:rPr>
              <w:t xml:space="preserve"> </w:t>
            </w:r>
            <w:r>
              <w:rPr>
                <w:b/>
                <w:color w:val="1D181C"/>
                <w:sz w:val="16"/>
              </w:rPr>
              <w:t>of</w:t>
            </w:r>
            <w:r>
              <w:rPr>
                <w:b/>
                <w:color w:val="1D181C"/>
                <w:spacing w:val="-1"/>
                <w:sz w:val="16"/>
              </w:rPr>
              <w:t xml:space="preserve"> </w:t>
            </w:r>
            <w:r>
              <w:rPr>
                <w:b/>
                <w:color w:val="1D181C"/>
                <w:spacing w:val="-2"/>
                <w:sz w:val="16"/>
              </w:rPr>
              <w:t>indicator</w:t>
            </w:r>
          </w:p>
        </w:tc>
        <w:tc>
          <w:tcPr>
            <w:tcW w:w="3941" w:type="dxa"/>
            <w:gridSpan w:val="2"/>
          </w:tcPr>
          <w:p w14:paraId="48B443C3" w14:textId="77777777" w:rsidR="00002BD0" w:rsidRDefault="00000000">
            <w:pPr>
              <w:pStyle w:val="TableParagraph"/>
              <w:spacing w:line="162" w:lineRule="exact"/>
              <w:ind w:left="789"/>
              <w:jc w:val="left"/>
              <w:rPr>
                <w:b/>
                <w:sz w:val="16"/>
              </w:rPr>
            </w:pPr>
            <w:r>
              <w:rPr>
                <w:b/>
                <w:color w:val="1D181C"/>
                <w:sz w:val="16"/>
              </w:rPr>
              <w:t>Diagnosis</w:t>
            </w:r>
            <w:r>
              <w:rPr>
                <w:b/>
                <w:color w:val="1D181C"/>
                <w:spacing w:val="-5"/>
                <w:sz w:val="16"/>
              </w:rPr>
              <w:t xml:space="preserve"> </w:t>
            </w:r>
            <w:r>
              <w:rPr>
                <w:b/>
                <w:color w:val="1D181C"/>
                <w:sz w:val="16"/>
              </w:rPr>
              <w:t>of</w:t>
            </w:r>
            <w:r>
              <w:rPr>
                <w:b/>
                <w:color w:val="1D181C"/>
                <w:spacing w:val="-1"/>
                <w:sz w:val="16"/>
              </w:rPr>
              <w:t xml:space="preserve"> </w:t>
            </w:r>
            <w:r>
              <w:rPr>
                <w:b/>
                <w:color w:val="1D181C"/>
                <w:sz w:val="16"/>
              </w:rPr>
              <w:t>external</w:t>
            </w:r>
            <w:r>
              <w:rPr>
                <w:b/>
                <w:color w:val="1D181C"/>
                <w:spacing w:val="-2"/>
                <w:sz w:val="16"/>
              </w:rPr>
              <w:t xml:space="preserve"> environment</w:t>
            </w:r>
          </w:p>
        </w:tc>
      </w:tr>
      <w:tr w:rsidR="00002BD0" w14:paraId="2ABD8F48" w14:textId="77777777">
        <w:trPr>
          <w:trHeight w:val="181"/>
        </w:trPr>
        <w:tc>
          <w:tcPr>
            <w:tcW w:w="1572" w:type="dxa"/>
            <w:vMerge/>
            <w:tcBorders>
              <w:top w:val="nil"/>
            </w:tcBorders>
          </w:tcPr>
          <w:p w14:paraId="5F1E1543" w14:textId="77777777" w:rsidR="00002BD0" w:rsidRDefault="00002BD0">
            <w:pPr>
              <w:rPr>
                <w:sz w:val="2"/>
                <w:szCs w:val="2"/>
              </w:rPr>
            </w:pPr>
          </w:p>
        </w:tc>
        <w:tc>
          <w:tcPr>
            <w:tcW w:w="1209" w:type="dxa"/>
          </w:tcPr>
          <w:p w14:paraId="2022961D" w14:textId="77777777" w:rsidR="00002BD0" w:rsidRDefault="00000000">
            <w:pPr>
              <w:pStyle w:val="TableParagraph"/>
              <w:spacing w:line="162" w:lineRule="exact"/>
              <w:ind w:left="20" w:right="16"/>
              <w:rPr>
                <w:b/>
                <w:sz w:val="16"/>
              </w:rPr>
            </w:pPr>
            <w:r>
              <w:rPr>
                <w:b/>
                <w:color w:val="1D181C"/>
                <w:sz w:val="16"/>
              </w:rPr>
              <w:t>Rating</w:t>
            </w:r>
            <w:r>
              <w:rPr>
                <w:b/>
                <w:color w:val="1D181C"/>
                <w:spacing w:val="-5"/>
                <w:sz w:val="16"/>
              </w:rPr>
              <w:t xml:space="preserve"> </w:t>
            </w:r>
            <w:r>
              <w:rPr>
                <w:b/>
                <w:color w:val="1D181C"/>
                <w:spacing w:val="-2"/>
                <w:sz w:val="16"/>
              </w:rPr>
              <w:t>score</w:t>
            </w:r>
          </w:p>
        </w:tc>
        <w:tc>
          <w:tcPr>
            <w:tcW w:w="2732" w:type="dxa"/>
          </w:tcPr>
          <w:p w14:paraId="69E5AA27" w14:textId="77777777" w:rsidR="00002BD0" w:rsidRDefault="00000000">
            <w:pPr>
              <w:pStyle w:val="TableParagraph"/>
              <w:spacing w:line="162" w:lineRule="exact"/>
              <w:ind w:left="765"/>
              <w:jc w:val="left"/>
              <w:rPr>
                <w:b/>
                <w:sz w:val="16"/>
              </w:rPr>
            </w:pPr>
            <w:r>
              <w:rPr>
                <w:b/>
                <w:color w:val="1D181C"/>
                <w:sz w:val="16"/>
              </w:rPr>
              <w:t>SWOT</w:t>
            </w:r>
            <w:r>
              <w:rPr>
                <w:b/>
                <w:color w:val="1D181C"/>
                <w:spacing w:val="-2"/>
                <w:sz w:val="16"/>
              </w:rPr>
              <w:t xml:space="preserve"> Classified</w:t>
            </w:r>
          </w:p>
        </w:tc>
      </w:tr>
      <w:tr w:rsidR="00002BD0" w14:paraId="5CB4F4CD" w14:textId="77777777">
        <w:trPr>
          <w:trHeight w:val="181"/>
        </w:trPr>
        <w:tc>
          <w:tcPr>
            <w:tcW w:w="1572" w:type="dxa"/>
          </w:tcPr>
          <w:p w14:paraId="452E9353" w14:textId="77777777" w:rsidR="00002BD0" w:rsidRDefault="00000000">
            <w:pPr>
              <w:pStyle w:val="TableParagraph"/>
              <w:spacing w:line="162" w:lineRule="exact"/>
              <w:ind w:left="70"/>
              <w:jc w:val="left"/>
              <w:rPr>
                <w:b/>
                <w:sz w:val="16"/>
              </w:rPr>
            </w:pPr>
            <w:r>
              <w:rPr>
                <w:b/>
                <w:color w:val="1D181C"/>
                <w:spacing w:val="-2"/>
                <w:sz w:val="16"/>
              </w:rPr>
              <w:t>Strong</w:t>
            </w:r>
          </w:p>
        </w:tc>
        <w:tc>
          <w:tcPr>
            <w:tcW w:w="1209" w:type="dxa"/>
          </w:tcPr>
          <w:p w14:paraId="26D6ACA6" w14:textId="77777777" w:rsidR="00002BD0" w:rsidRDefault="00000000">
            <w:pPr>
              <w:pStyle w:val="TableParagraph"/>
              <w:spacing w:line="162" w:lineRule="exact"/>
              <w:ind w:left="20" w:right="14"/>
              <w:rPr>
                <w:b/>
                <w:sz w:val="16"/>
              </w:rPr>
            </w:pPr>
            <w:r>
              <w:rPr>
                <w:b/>
                <w:color w:val="1D181C"/>
                <w:spacing w:val="-10"/>
                <w:sz w:val="16"/>
              </w:rPr>
              <w:t>5</w:t>
            </w:r>
          </w:p>
        </w:tc>
        <w:tc>
          <w:tcPr>
            <w:tcW w:w="2732" w:type="dxa"/>
            <w:vMerge w:val="restart"/>
          </w:tcPr>
          <w:p w14:paraId="14AA1973" w14:textId="77777777" w:rsidR="00002BD0" w:rsidRDefault="00000000">
            <w:pPr>
              <w:pStyle w:val="TableParagraph"/>
              <w:spacing w:line="181" w:lineRule="exact"/>
              <w:ind w:left="5" w:right="1"/>
              <w:rPr>
                <w:b/>
                <w:sz w:val="16"/>
              </w:rPr>
            </w:pPr>
            <w:r>
              <w:rPr>
                <w:b/>
                <w:color w:val="1D181C"/>
                <w:sz w:val="16"/>
              </w:rPr>
              <w:t>STRENGHT</w:t>
            </w:r>
            <w:r>
              <w:rPr>
                <w:b/>
                <w:color w:val="1D181C"/>
                <w:spacing w:val="-4"/>
                <w:sz w:val="16"/>
              </w:rPr>
              <w:t xml:space="preserve"> </w:t>
            </w:r>
            <w:r>
              <w:rPr>
                <w:b/>
                <w:color w:val="1D181C"/>
                <w:sz w:val="16"/>
              </w:rPr>
              <w:t>diagnosis-</w:t>
            </w:r>
            <w:r>
              <w:rPr>
                <w:b/>
                <w:color w:val="1D181C"/>
                <w:spacing w:val="-3"/>
                <w:sz w:val="16"/>
              </w:rPr>
              <w:t xml:space="preserve"> </w:t>
            </w:r>
            <w:r>
              <w:rPr>
                <w:b/>
                <w:color w:val="1D181C"/>
                <w:sz w:val="16"/>
              </w:rPr>
              <w:t>Category</w:t>
            </w:r>
            <w:r>
              <w:rPr>
                <w:b/>
                <w:color w:val="1D181C"/>
                <w:spacing w:val="-2"/>
                <w:sz w:val="16"/>
              </w:rPr>
              <w:t xml:space="preserve"> </w:t>
            </w:r>
            <w:r>
              <w:rPr>
                <w:b/>
                <w:color w:val="1D181C"/>
                <w:spacing w:val="-10"/>
                <w:sz w:val="16"/>
              </w:rPr>
              <w:t>A</w:t>
            </w:r>
          </w:p>
          <w:p w14:paraId="5C9F0CA5" w14:textId="77777777" w:rsidR="00002BD0" w:rsidRDefault="00000000">
            <w:pPr>
              <w:pStyle w:val="TableParagraph"/>
              <w:spacing w:before="1" w:line="173" w:lineRule="exact"/>
              <w:ind w:left="5" w:right="2"/>
              <w:rPr>
                <w:b/>
                <w:sz w:val="16"/>
              </w:rPr>
            </w:pPr>
            <w:r>
              <w:rPr>
                <w:b/>
                <w:color w:val="1D181C"/>
                <w:sz w:val="16"/>
              </w:rPr>
              <w:t>MAXIMUM</w:t>
            </w:r>
            <w:r>
              <w:rPr>
                <w:b/>
                <w:color w:val="1D181C"/>
                <w:spacing w:val="-5"/>
                <w:sz w:val="16"/>
              </w:rPr>
              <w:t xml:space="preserve"> </w:t>
            </w:r>
            <w:r>
              <w:rPr>
                <w:b/>
                <w:color w:val="1D181C"/>
                <w:spacing w:val="-2"/>
                <w:sz w:val="16"/>
              </w:rPr>
              <w:t>OPPORTUNITY</w:t>
            </w:r>
          </w:p>
        </w:tc>
      </w:tr>
      <w:tr w:rsidR="00002BD0" w14:paraId="759DE6B3" w14:textId="77777777">
        <w:trPr>
          <w:trHeight w:val="183"/>
        </w:trPr>
        <w:tc>
          <w:tcPr>
            <w:tcW w:w="1572" w:type="dxa"/>
          </w:tcPr>
          <w:p w14:paraId="252034AA" w14:textId="77777777" w:rsidR="00002BD0" w:rsidRDefault="00000000">
            <w:pPr>
              <w:pStyle w:val="TableParagraph"/>
              <w:spacing w:line="163" w:lineRule="exact"/>
              <w:ind w:left="70"/>
              <w:jc w:val="left"/>
              <w:rPr>
                <w:b/>
                <w:sz w:val="16"/>
              </w:rPr>
            </w:pPr>
            <w:r>
              <w:rPr>
                <w:b/>
                <w:color w:val="1D181C"/>
                <w:sz w:val="16"/>
              </w:rPr>
              <w:t>Very</w:t>
            </w:r>
            <w:r>
              <w:rPr>
                <w:b/>
                <w:color w:val="1D181C"/>
                <w:spacing w:val="-3"/>
                <w:sz w:val="16"/>
              </w:rPr>
              <w:t xml:space="preserve"> </w:t>
            </w:r>
            <w:r>
              <w:rPr>
                <w:b/>
                <w:color w:val="1D181C"/>
                <w:spacing w:val="-4"/>
                <w:sz w:val="16"/>
              </w:rPr>
              <w:t>good</w:t>
            </w:r>
          </w:p>
        </w:tc>
        <w:tc>
          <w:tcPr>
            <w:tcW w:w="1209" w:type="dxa"/>
          </w:tcPr>
          <w:p w14:paraId="5F912F94" w14:textId="77777777" w:rsidR="00002BD0" w:rsidRDefault="00000000">
            <w:pPr>
              <w:pStyle w:val="TableParagraph"/>
              <w:spacing w:line="163" w:lineRule="exact"/>
              <w:ind w:left="20" w:right="16"/>
              <w:rPr>
                <w:b/>
                <w:sz w:val="16"/>
              </w:rPr>
            </w:pPr>
            <w:r>
              <w:rPr>
                <w:b/>
                <w:color w:val="1D181C"/>
                <w:spacing w:val="-5"/>
                <w:sz w:val="16"/>
              </w:rPr>
              <w:t>4.5</w:t>
            </w:r>
          </w:p>
        </w:tc>
        <w:tc>
          <w:tcPr>
            <w:tcW w:w="2732" w:type="dxa"/>
            <w:vMerge/>
            <w:tcBorders>
              <w:top w:val="nil"/>
            </w:tcBorders>
          </w:tcPr>
          <w:p w14:paraId="5FDB2817" w14:textId="77777777" w:rsidR="00002BD0" w:rsidRDefault="00002BD0">
            <w:pPr>
              <w:rPr>
                <w:sz w:val="2"/>
                <w:szCs w:val="2"/>
              </w:rPr>
            </w:pPr>
          </w:p>
        </w:tc>
      </w:tr>
      <w:tr w:rsidR="00002BD0" w14:paraId="7240FD62" w14:textId="77777777">
        <w:trPr>
          <w:trHeight w:val="181"/>
        </w:trPr>
        <w:tc>
          <w:tcPr>
            <w:tcW w:w="1572" w:type="dxa"/>
          </w:tcPr>
          <w:p w14:paraId="45A853E4" w14:textId="77777777" w:rsidR="00002BD0" w:rsidRDefault="00000000">
            <w:pPr>
              <w:pStyle w:val="TableParagraph"/>
              <w:spacing w:line="162" w:lineRule="exact"/>
              <w:ind w:left="70"/>
              <w:jc w:val="left"/>
              <w:rPr>
                <w:b/>
                <w:sz w:val="16"/>
              </w:rPr>
            </w:pPr>
            <w:r>
              <w:rPr>
                <w:b/>
                <w:color w:val="1D181C"/>
                <w:spacing w:val="-4"/>
                <w:sz w:val="16"/>
              </w:rPr>
              <w:t>Good</w:t>
            </w:r>
          </w:p>
        </w:tc>
        <w:tc>
          <w:tcPr>
            <w:tcW w:w="1209" w:type="dxa"/>
          </w:tcPr>
          <w:p w14:paraId="65A73D33" w14:textId="77777777" w:rsidR="00002BD0" w:rsidRDefault="00000000">
            <w:pPr>
              <w:pStyle w:val="TableParagraph"/>
              <w:spacing w:line="162" w:lineRule="exact"/>
              <w:ind w:left="20" w:right="14"/>
              <w:rPr>
                <w:b/>
                <w:sz w:val="16"/>
              </w:rPr>
            </w:pPr>
            <w:r>
              <w:rPr>
                <w:b/>
                <w:color w:val="1D181C"/>
                <w:spacing w:val="-10"/>
                <w:sz w:val="16"/>
              </w:rPr>
              <w:t>4</w:t>
            </w:r>
          </w:p>
        </w:tc>
        <w:tc>
          <w:tcPr>
            <w:tcW w:w="2732" w:type="dxa"/>
            <w:vMerge w:val="restart"/>
          </w:tcPr>
          <w:p w14:paraId="5BE3B288" w14:textId="77777777" w:rsidR="00002BD0" w:rsidRDefault="00000000">
            <w:pPr>
              <w:pStyle w:val="TableParagraph"/>
              <w:spacing w:line="181" w:lineRule="exact"/>
              <w:ind w:left="5"/>
              <w:rPr>
                <w:b/>
                <w:sz w:val="16"/>
              </w:rPr>
            </w:pPr>
            <w:r>
              <w:rPr>
                <w:b/>
                <w:color w:val="1D181C"/>
                <w:sz w:val="16"/>
              </w:rPr>
              <w:t>GOOD</w:t>
            </w:r>
            <w:r>
              <w:rPr>
                <w:b/>
                <w:color w:val="1D181C"/>
                <w:spacing w:val="-1"/>
                <w:sz w:val="16"/>
              </w:rPr>
              <w:t xml:space="preserve"> </w:t>
            </w:r>
            <w:r>
              <w:rPr>
                <w:b/>
                <w:color w:val="1D181C"/>
                <w:sz w:val="16"/>
              </w:rPr>
              <w:t>diagnosis</w:t>
            </w:r>
            <w:r>
              <w:rPr>
                <w:b/>
                <w:color w:val="1D181C"/>
                <w:spacing w:val="-1"/>
                <w:sz w:val="16"/>
              </w:rPr>
              <w:t xml:space="preserve"> </w:t>
            </w:r>
            <w:r>
              <w:rPr>
                <w:b/>
                <w:color w:val="1D181C"/>
                <w:sz w:val="16"/>
              </w:rPr>
              <w:t xml:space="preserve">–Category </w:t>
            </w:r>
            <w:r>
              <w:rPr>
                <w:b/>
                <w:color w:val="1D181C"/>
                <w:spacing w:val="-10"/>
                <w:sz w:val="16"/>
              </w:rPr>
              <w:t>B</w:t>
            </w:r>
          </w:p>
          <w:p w14:paraId="4944DF8D" w14:textId="77777777" w:rsidR="00002BD0" w:rsidRDefault="00000000">
            <w:pPr>
              <w:pStyle w:val="TableParagraph"/>
              <w:spacing w:before="1" w:line="171" w:lineRule="exact"/>
              <w:ind w:left="5" w:right="1"/>
              <w:rPr>
                <w:b/>
                <w:sz w:val="16"/>
              </w:rPr>
            </w:pPr>
            <w:r>
              <w:rPr>
                <w:b/>
                <w:color w:val="1D181C"/>
                <w:spacing w:val="-2"/>
                <w:sz w:val="16"/>
              </w:rPr>
              <w:t>OPPORTUNITY</w:t>
            </w:r>
          </w:p>
        </w:tc>
      </w:tr>
      <w:tr w:rsidR="00002BD0" w14:paraId="0A3B0155" w14:textId="77777777">
        <w:trPr>
          <w:trHeight w:val="181"/>
        </w:trPr>
        <w:tc>
          <w:tcPr>
            <w:tcW w:w="1572" w:type="dxa"/>
          </w:tcPr>
          <w:p w14:paraId="42459EA6" w14:textId="77777777" w:rsidR="00002BD0" w:rsidRDefault="00000000">
            <w:pPr>
              <w:pStyle w:val="TableParagraph"/>
              <w:spacing w:line="162" w:lineRule="exact"/>
              <w:ind w:left="70"/>
              <w:jc w:val="left"/>
              <w:rPr>
                <w:b/>
                <w:sz w:val="16"/>
              </w:rPr>
            </w:pPr>
            <w:r>
              <w:rPr>
                <w:b/>
                <w:color w:val="1D181C"/>
                <w:spacing w:val="-2"/>
                <w:sz w:val="16"/>
              </w:rPr>
              <w:t>Satisfactory</w:t>
            </w:r>
          </w:p>
        </w:tc>
        <w:tc>
          <w:tcPr>
            <w:tcW w:w="1209" w:type="dxa"/>
          </w:tcPr>
          <w:p w14:paraId="03E41E80" w14:textId="77777777" w:rsidR="00002BD0" w:rsidRDefault="00000000">
            <w:pPr>
              <w:pStyle w:val="TableParagraph"/>
              <w:spacing w:line="162" w:lineRule="exact"/>
              <w:ind w:left="20" w:right="16"/>
              <w:rPr>
                <w:b/>
                <w:sz w:val="16"/>
              </w:rPr>
            </w:pPr>
            <w:r>
              <w:rPr>
                <w:b/>
                <w:color w:val="1D181C"/>
                <w:spacing w:val="-5"/>
                <w:sz w:val="16"/>
              </w:rPr>
              <w:t>3.5</w:t>
            </w:r>
          </w:p>
        </w:tc>
        <w:tc>
          <w:tcPr>
            <w:tcW w:w="2732" w:type="dxa"/>
            <w:vMerge/>
            <w:tcBorders>
              <w:top w:val="nil"/>
            </w:tcBorders>
          </w:tcPr>
          <w:p w14:paraId="6172BFF5" w14:textId="77777777" w:rsidR="00002BD0" w:rsidRDefault="00002BD0">
            <w:pPr>
              <w:rPr>
                <w:sz w:val="2"/>
                <w:szCs w:val="2"/>
              </w:rPr>
            </w:pPr>
          </w:p>
        </w:tc>
      </w:tr>
      <w:tr w:rsidR="00002BD0" w14:paraId="6B837424" w14:textId="77777777">
        <w:trPr>
          <w:trHeight w:val="738"/>
        </w:trPr>
        <w:tc>
          <w:tcPr>
            <w:tcW w:w="1572" w:type="dxa"/>
          </w:tcPr>
          <w:p w14:paraId="14AEDFDD" w14:textId="77777777" w:rsidR="00002BD0" w:rsidRDefault="00000000">
            <w:pPr>
              <w:pStyle w:val="TableParagraph"/>
              <w:spacing w:line="181" w:lineRule="exact"/>
              <w:ind w:left="70"/>
              <w:jc w:val="left"/>
              <w:rPr>
                <w:b/>
                <w:sz w:val="16"/>
              </w:rPr>
            </w:pPr>
            <w:r>
              <w:rPr>
                <w:b/>
                <w:color w:val="1D181C"/>
                <w:spacing w:val="-2"/>
                <w:sz w:val="16"/>
              </w:rPr>
              <w:t>Average-acceptable</w:t>
            </w:r>
          </w:p>
        </w:tc>
        <w:tc>
          <w:tcPr>
            <w:tcW w:w="1209" w:type="dxa"/>
          </w:tcPr>
          <w:p w14:paraId="13CEEDCA" w14:textId="77777777" w:rsidR="00002BD0" w:rsidRDefault="00000000">
            <w:pPr>
              <w:pStyle w:val="TableParagraph"/>
              <w:spacing w:line="181" w:lineRule="exact"/>
              <w:ind w:left="20" w:right="15"/>
              <w:rPr>
                <w:b/>
                <w:sz w:val="16"/>
              </w:rPr>
            </w:pPr>
            <w:r>
              <w:rPr>
                <w:b/>
                <w:color w:val="1D181C"/>
                <w:spacing w:val="-10"/>
                <w:sz w:val="16"/>
              </w:rPr>
              <w:t>3</w:t>
            </w:r>
          </w:p>
        </w:tc>
        <w:tc>
          <w:tcPr>
            <w:tcW w:w="2732" w:type="dxa"/>
          </w:tcPr>
          <w:p w14:paraId="04852352" w14:textId="77777777" w:rsidR="00002BD0" w:rsidRDefault="00000000">
            <w:pPr>
              <w:pStyle w:val="TableParagraph"/>
              <w:spacing w:line="181" w:lineRule="exact"/>
              <w:ind w:left="4" w:right="4"/>
              <w:rPr>
                <w:b/>
                <w:sz w:val="16"/>
              </w:rPr>
            </w:pPr>
            <w:r>
              <w:rPr>
                <w:b/>
                <w:color w:val="1D181C"/>
                <w:spacing w:val="-2"/>
                <w:sz w:val="16"/>
              </w:rPr>
              <w:t>AVERAGE/ACCEPTABLE</w:t>
            </w:r>
          </w:p>
          <w:p w14:paraId="02A8B877" w14:textId="77777777" w:rsidR="00002BD0" w:rsidRDefault="00000000">
            <w:pPr>
              <w:pStyle w:val="TableParagraph"/>
              <w:spacing w:before="1" w:line="240" w:lineRule="auto"/>
              <w:ind w:left="4"/>
              <w:rPr>
                <w:b/>
                <w:sz w:val="16"/>
              </w:rPr>
            </w:pPr>
            <w:r>
              <w:rPr>
                <w:b/>
                <w:noProof/>
                <w:sz w:val="16"/>
              </w:rPr>
              <mc:AlternateContent>
                <mc:Choice Requires="wpg">
                  <w:drawing>
                    <wp:anchor distT="0" distB="0" distL="0" distR="0" simplePos="0" relativeHeight="15770624" behindDoc="0" locked="0" layoutInCell="1" allowOverlap="1" wp14:anchorId="01B469E0" wp14:editId="014E5ED7">
                      <wp:simplePos x="0" y="0"/>
                      <wp:positionH relativeFrom="column">
                        <wp:posOffset>690301</wp:posOffset>
                      </wp:positionH>
                      <wp:positionV relativeFrom="paragraph">
                        <wp:posOffset>91476</wp:posOffset>
                      </wp:positionV>
                      <wp:extent cx="117475" cy="118110"/>
                      <wp:effectExtent l="0" t="0" r="0" b="0"/>
                      <wp:wrapNone/>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475" cy="118110"/>
                                <a:chOff x="0" y="0"/>
                                <a:chExt cx="117475" cy="118110"/>
                              </a:xfrm>
                            </wpg:grpSpPr>
                            <wps:wsp>
                              <wps:cNvPr id="199" name="Graphic 199"/>
                              <wps:cNvSpPr/>
                              <wps:spPr>
                                <a:xfrm>
                                  <a:off x="0" y="0"/>
                                  <a:ext cx="117475" cy="118110"/>
                                </a:xfrm>
                                <a:custGeom>
                                  <a:avLst/>
                                  <a:gdLst/>
                                  <a:ahLst/>
                                  <a:cxnLst/>
                                  <a:rect l="l" t="t" r="r" b="b"/>
                                  <a:pathLst>
                                    <a:path w="117475" h="118110">
                                      <a:moveTo>
                                        <a:pt x="70681" y="0"/>
                                      </a:moveTo>
                                      <a:lnTo>
                                        <a:pt x="58786" y="11894"/>
                                      </a:lnTo>
                                      <a:lnTo>
                                        <a:pt x="68281" y="57834"/>
                                      </a:lnTo>
                                      <a:lnTo>
                                        <a:pt x="71721" y="71531"/>
                                      </a:lnTo>
                                      <a:lnTo>
                                        <a:pt x="57999" y="67862"/>
                                      </a:lnTo>
                                      <a:lnTo>
                                        <a:pt x="12402" y="58278"/>
                                      </a:lnTo>
                                      <a:lnTo>
                                        <a:pt x="0" y="70693"/>
                                      </a:lnTo>
                                      <a:lnTo>
                                        <a:pt x="74159" y="85418"/>
                                      </a:lnTo>
                                      <a:lnTo>
                                        <a:pt x="106808" y="118081"/>
                                      </a:lnTo>
                                      <a:lnTo>
                                        <a:pt x="117027" y="107874"/>
                                      </a:lnTo>
                                      <a:lnTo>
                                        <a:pt x="84339" y="75212"/>
                                      </a:lnTo>
                                      <a:lnTo>
                                        <a:pt x="70681" y="0"/>
                                      </a:lnTo>
                                      <a:close/>
                                    </a:path>
                                  </a:pathLst>
                                </a:custGeom>
                                <a:solidFill>
                                  <a:srgbClr val="231F20">
                                    <a:alpha val="25000"/>
                                  </a:srgbClr>
                                </a:solidFill>
                              </wps:spPr>
                              <wps:bodyPr wrap="square" lIns="0" tIns="0" rIns="0" bIns="0" rtlCol="0">
                                <a:prstTxWarp prst="textNoShape">
                                  <a:avLst/>
                                </a:prstTxWarp>
                                <a:noAutofit/>
                              </wps:bodyPr>
                            </wps:wsp>
                          </wpg:wgp>
                        </a:graphicData>
                      </a:graphic>
                    </wp:anchor>
                  </w:drawing>
                </mc:Choice>
                <mc:Fallback>
                  <w:pict>
                    <v:group w14:anchorId="453A11B8" id="Group 198" o:spid="_x0000_s1026" style="position:absolute;margin-left:54.35pt;margin-top:7.2pt;width:9.25pt;height:9.3pt;z-index:15770624;mso-wrap-distance-left:0;mso-wrap-distance-right:0" coordsize="117475,11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">
                      <v:shape id="Graphic 199" o:spid="_x0000_s1027" style="position:absolute;width:117475;height:118110;visibility:visible;mso-wrap-style:square;v-text-anchor:top" coordsize="11747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" path="m70681,l58786,11894r9495,45940l71721,71531,57999,67862,12402,58278,,70693,74159,85418r32649,32663l117027,107874,84339,75212,70681,xe" fillcolor="#231f20" stroked="f">
                        <v:fill opacity="16448f"/>
                        <v:path arrowok="t"/>
                      </v:shape>
                    </v:group>
                  </w:pict>
                </mc:Fallback>
              </mc:AlternateContent>
            </w:r>
            <w:r>
              <w:rPr>
                <w:b/>
                <w:color w:val="1D181C"/>
                <w:spacing w:val="-2"/>
                <w:sz w:val="16"/>
              </w:rPr>
              <w:t>diagnosis</w:t>
            </w:r>
          </w:p>
          <w:p w14:paraId="1DB95F23" w14:textId="77777777" w:rsidR="00002BD0" w:rsidRDefault="00000000">
            <w:pPr>
              <w:pStyle w:val="TableParagraph"/>
              <w:spacing w:line="180" w:lineRule="atLeast"/>
              <w:ind w:left="764" w:right="759" w:firstLine="2"/>
              <w:rPr>
                <w:b/>
                <w:sz w:val="16"/>
              </w:rPr>
            </w:pPr>
            <w:r>
              <w:rPr>
                <w:b/>
                <w:color w:val="1D181C"/>
                <w:sz w:val="16"/>
              </w:rPr>
              <w:t>– Category C</w:t>
            </w:r>
            <w:r>
              <w:rPr>
                <w:b/>
                <w:color w:val="1D181C"/>
                <w:spacing w:val="40"/>
                <w:sz w:val="16"/>
              </w:rPr>
              <w:t xml:space="preserve"> </w:t>
            </w:r>
            <w:r>
              <w:rPr>
                <w:b/>
                <w:color w:val="1D181C"/>
                <w:spacing w:val="-2"/>
                <w:sz w:val="16"/>
              </w:rPr>
              <w:t>UNCERTAINTY</w:t>
            </w:r>
          </w:p>
        </w:tc>
      </w:tr>
      <w:tr w:rsidR="00002BD0" w14:paraId="09045D2A" w14:textId="77777777">
        <w:trPr>
          <w:trHeight w:val="181"/>
        </w:trPr>
        <w:tc>
          <w:tcPr>
            <w:tcW w:w="1572" w:type="dxa"/>
          </w:tcPr>
          <w:p w14:paraId="2D0B834A" w14:textId="77777777" w:rsidR="00002BD0" w:rsidRDefault="00000000">
            <w:pPr>
              <w:pStyle w:val="TableParagraph"/>
              <w:spacing w:line="162" w:lineRule="exact"/>
              <w:ind w:left="70"/>
              <w:jc w:val="left"/>
              <w:rPr>
                <w:b/>
                <w:sz w:val="16"/>
              </w:rPr>
            </w:pPr>
            <w:r>
              <w:rPr>
                <w:b/>
                <w:color w:val="1D181C"/>
                <w:sz w:val="16"/>
              </w:rPr>
              <w:t>Non</w:t>
            </w:r>
            <w:r>
              <w:rPr>
                <w:b/>
                <w:color w:val="1D181C"/>
                <w:spacing w:val="-2"/>
                <w:sz w:val="16"/>
              </w:rPr>
              <w:t xml:space="preserve"> satisfactory</w:t>
            </w:r>
          </w:p>
        </w:tc>
        <w:tc>
          <w:tcPr>
            <w:tcW w:w="1209" w:type="dxa"/>
          </w:tcPr>
          <w:p w14:paraId="2DB86B40" w14:textId="77777777" w:rsidR="00002BD0" w:rsidRDefault="00000000">
            <w:pPr>
              <w:pStyle w:val="TableParagraph"/>
              <w:spacing w:line="162" w:lineRule="exact"/>
              <w:ind w:left="20" w:right="16"/>
              <w:rPr>
                <w:b/>
                <w:sz w:val="16"/>
              </w:rPr>
            </w:pPr>
            <w:r>
              <w:rPr>
                <w:b/>
                <w:color w:val="1D181C"/>
                <w:spacing w:val="-5"/>
                <w:sz w:val="16"/>
              </w:rPr>
              <w:t>2.5</w:t>
            </w:r>
          </w:p>
        </w:tc>
        <w:tc>
          <w:tcPr>
            <w:tcW w:w="2732" w:type="dxa"/>
            <w:vMerge w:val="restart"/>
          </w:tcPr>
          <w:p w14:paraId="16F74707" w14:textId="77777777" w:rsidR="00002BD0" w:rsidRDefault="00000000">
            <w:pPr>
              <w:pStyle w:val="TableParagraph"/>
              <w:spacing w:line="181" w:lineRule="exact"/>
              <w:ind w:left="5" w:right="1"/>
              <w:rPr>
                <w:b/>
                <w:sz w:val="16"/>
              </w:rPr>
            </w:pPr>
            <w:r>
              <w:rPr>
                <w:b/>
                <w:color w:val="1D181C"/>
                <w:sz w:val="16"/>
              </w:rPr>
              <w:t>WEAK</w:t>
            </w:r>
            <w:r>
              <w:rPr>
                <w:b/>
                <w:color w:val="1D181C"/>
                <w:spacing w:val="-2"/>
                <w:sz w:val="16"/>
              </w:rPr>
              <w:t xml:space="preserve"> </w:t>
            </w:r>
            <w:r>
              <w:rPr>
                <w:b/>
                <w:color w:val="1D181C"/>
                <w:sz w:val="16"/>
              </w:rPr>
              <w:t>diagnosis</w:t>
            </w:r>
            <w:r>
              <w:rPr>
                <w:b/>
                <w:color w:val="1D181C"/>
                <w:spacing w:val="-1"/>
                <w:sz w:val="16"/>
              </w:rPr>
              <w:t xml:space="preserve"> </w:t>
            </w:r>
            <w:r>
              <w:rPr>
                <w:b/>
                <w:color w:val="1D181C"/>
                <w:sz w:val="16"/>
              </w:rPr>
              <w:t>–Category</w:t>
            </w:r>
            <w:r>
              <w:rPr>
                <w:b/>
                <w:color w:val="1D181C"/>
                <w:spacing w:val="-1"/>
                <w:sz w:val="16"/>
              </w:rPr>
              <w:t xml:space="preserve"> </w:t>
            </w:r>
            <w:r>
              <w:rPr>
                <w:b/>
                <w:color w:val="1D181C"/>
                <w:spacing w:val="-10"/>
                <w:sz w:val="16"/>
              </w:rPr>
              <w:t>D</w:t>
            </w:r>
          </w:p>
          <w:p w14:paraId="276C83AD" w14:textId="77777777" w:rsidR="00002BD0" w:rsidRDefault="00000000">
            <w:pPr>
              <w:pStyle w:val="TableParagraph"/>
              <w:spacing w:before="1" w:line="171" w:lineRule="exact"/>
              <w:ind w:left="5"/>
              <w:rPr>
                <w:b/>
                <w:sz w:val="16"/>
              </w:rPr>
            </w:pPr>
            <w:r>
              <w:rPr>
                <w:b/>
                <w:color w:val="1D181C"/>
                <w:spacing w:val="-2"/>
                <w:sz w:val="16"/>
              </w:rPr>
              <w:t>THREAT</w:t>
            </w:r>
          </w:p>
        </w:tc>
      </w:tr>
      <w:tr w:rsidR="00002BD0" w14:paraId="1E30B7E1" w14:textId="77777777">
        <w:trPr>
          <w:trHeight w:val="181"/>
        </w:trPr>
        <w:tc>
          <w:tcPr>
            <w:tcW w:w="1572" w:type="dxa"/>
          </w:tcPr>
          <w:p w14:paraId="0776DB85" w14:textId="77777777" w:rsidR="00002BD0" w:rsidRDefault="00000000">
            <w:pPr>
              <w:pStyle w:val="TableParagraph"/>
              <w:spacing w:line="162" w:lineRule="exact"/>
              <w:ind w:left="70"/>
              <w:jc w:val="left"/>
              <w:rPr>
                <w:b/>
                <w:sz w:val="16"/>
              </w:rPr>
            </w:pPr>
            <w:r>
              <w:rPr>
                <w:b/>
                <w:color w:val="1D181C"/>
                <w:spacing w:val="-4"/>
                <w:sz w:val="16"/>
              </w:rPr>
              <w:t>Weak</w:t>
            </w:r>
          </w:p>
        </w:tc>
        <w:tc>
          <w:tcPr>
            <w:tcW w:w="1209" w:type="dxa"/>
          </w:tcPr>
          <w:p w14:paraId="75D026D3" w14:textId="77777777" w:rsidR="00002BD0" w:rsidRDefault="00000000">
            <w:pPr>
              <w:pStyle w:val="TableParagraph"/>
              <w:spacing w:line="162" w:lineRule="exact"/>
              <w:ind w:left="20" w:right="14"/>
              <w:rPr>
                <w:b/>
                <w:sz w:val="16"/>
              </w:rPr>
            </w:pPr>
            <w:r>
              <w:rPr>
                <w:b/>
                <w:color w:val="1D181C"/>
                <w:spacing w:val="-10"/>
                <w:sz w:val="16"/>
              </w:rPr>
              <w:t>2</w:t>
            </w:r>
          </w:p>
        </w:tc>
        <w:tc>
          <w:tcPr>
            <w:tcW w:w="2732" w:type="dxa"/>
            <w:vMerge/>
            <w:tcBorders>
              <w:top w:val="nil"/>
            </w:tcBorders>
          </w:tcPr>
          <w:p w14:paraId="4D6E5E9E" w14:textId="77777777" w:rsidR="00002BD0" w:rsidRDefault="00002BD0">
            <w:pPr>
              <w:rPr>
                <w:sz w:val="2"/>
                <w:szCs w:val="2"/>
              </w:rPr>
            </w:pPr>
          </w:p>
        </w:tc>
      </w:tr>
      <w:tr w:rsidR="00002BD0" w14:paraId="74D43F44" w14:textId="77777777">
        <w:trPr>
          <w:trHeight w:val="181"/>
        </w:trPr>
        <w:tc>
          <w:tcPr>
            <w:tcW w:w="1572" w:type="dxa"/>
          </w:tcPr>
          <w:p w14:paraId="4E0AFC78" w14:textId="77777777" w:rsidR="00002BD0" w:rsidRDefault="00000000">
            <w:pPr>
              <w:pStyle w:val="TableParagraph"/>
              <w:spacing w:line="162" w:lineRule="exact"/>
              <w:ind w:left="70"/>
              <w:jc w:val="left"/>
              <w:rPr>
                <w:b/>
                <w:sz w:val="16"/>
              </w:rPr>
            </w:pPr>
            <w:r>
              <w:rPr>
                <w:b/>
                <w:color w:val="1D181C"/>
                <w:sz w:val="16"/>
              </w:rPr>
              <w:t>Very</w:t>
            </w:r>
            <w:r>
              <w:rPr>
                <w:b/>
                <w:color w:val="1D181C"/>
                <w:spacing w:val="-3"/>
                <w:sz w:val="16"/>
              </w:rPr>
              <w:t xml:space="preserve"> </w:t>
            </w:r>
            <w:r>
              <w:rPr>
                <w:b/>
                <w:color w:val="1D181C"/>
                <w:spacing w:val="-4"/>
                <w:sz w:val="16"/>
              </w:rPr>
              <w:t>weak</w:t>
            </w:r>
          </w:p>
        </w:tc>
        <w:tc>
          <w:tcPr>
            <w:tcW w:w="1209" w:type="dxa"/>
          </w:tcPr>
          <w:p w14:paraId="1684573F" w14:textId="77777777" w:rsidR="00002BD0" w:rsidRDefault="00000000">
            <w:pPr>
              <w:pStyle w:val="TableParagraph"/>
              <w:spacing w:line="162" w:lineRule="exact"/>
              <w:ind w:left="20" w:right="14"/>
              <w:rPr>
                <w:b/>
                <w:sz w:val="16"/>
              </w:rPr>
            </w:pPr>
            <w:r>
              <w:rPr>
                <w:b/>
                <w:color w:val="1D181C"/>
                <w:spacing w:val="-5"/>
                <w:sz w:val="16"/>
              </w:rPr>
              <w:t>1.5</w:t>
            </w:r>
          </w:p>
        </w:tc>
        <w:tc>
          <w:tcPr>
            <w:tcW w:w="2732" w:type="dxa"/>
            <w:vMerge w:val="restart"/>
          </w:tcPr>
          <w:p w14:paraId="6E13C295" w14:textId="77777777" w:rsidR="00002BD0" w:rsidRDefault="00000000">
            <w:pPr>
              <w:pStyle w:val="TableParagraph"/>
              <w:spacing w:line="181" w:lineRule="exact"/>
              <w:ind w:left="5"/>
              <w:rPr>
                <w:b/>
                <w:sz w:val="16"/>
              </w:rPr>
            </w:pPr>
            <w:r>
              <w:rPr>
                <w:b/>
                <w:color w:val="1D181C"/>
                <w:sz w:val="16"/>
              </w:rPr>
              <w:t>CRITICAL</w:t>
            </w:r>
            <w:r>
              <w:rPr>
                <w:b/>
                <w:color w:val="1D181C"/>
                <w:spacing w:val="-2"/>
                <w:sz w:val="16"/>
              </w:rPr>
              <w:t xml:space="preserve"> </w:t>
            </w:r>
            <w:r>
              <w:rPr>
                <w:b/>
                <w:color w:val="1D181C"/>
                <w:sz w:val="16"/>
              </w:rPr>
              <w:t>diagnosis</w:t>
            </w:r>
            <w:r>
              <w:rPr>
                <w:b/>
                <w:color w:val="1D181C"/>
                <w:spacing w:val="-2"/>
                <w:sz w:val="16"/>
              </w:rPr>
              <w:t xml:space="preserve"> </w:t>
            </w:r>
            <w:r>
              <w:rPr>
                <w:b/>
                <w:color w:val="1D181C"/>
                <w:sz w:val="16"/>
              </w:rPr>
              <w:t>–</w:t>
            </w:r>
            <w:r>
              <w:rPr>
                <w:b/>
                <w:color w:val="1D181C"/>
                <w:spacing w:val="-4"/>
                <w:sz w:val="16"/>
              </w:rPr>
              <w:t xml:space="preserve"> </w:t>
            </w:r>
            <w:r>
              <w:rPr>
                <w:b/>
                <w:color w:val="1D181C"/>
                <w:sz w:val="16"/>
              </w:rPr>
              <w:t>Category</w:t>
            </w:r>
            <w:r>
              <w:rPr>
                <w:b/>
                <w:color w:val="1D181C"/>
                <w:spacing w:val="-1"/>
                <w:sz w:val="16"/>
              </w:rPr>
              <w:t xml:space="preserve"> </w:t>
            </w:r>
            <w:r>
              <w:rPr>
                <w:b/>
                <w:color w:val="1D181C"/>
                <w:spacing w:val="-10"/>
                <w:sz w:val="16"/>
              </w:rPr>
              <w:t>E</w:t>
            </w:r>
          </w:p>
          <w:p w14:paraId="071CBEE6" w14:textId="77777777" w:rsidR="00002BD0" w:rsidRDefault="00000000">
            <w:pPr>
              <w:pStyle w:val="TableParagraph"/>
              <w:spacing w:before="1" w:line="171" w:lineRule="exact"/>
              <w:ind w:left="5" w:right="2"/>
              <w:rPr>
                <w:b/>
                <w:sz w:val="16"/>
              </w:rPr>
            </w:pPr>
            <w:r>
              <w:rPr>
                <w:b/>
                <w:color w:val="1D181C"/>
                <w:sz w:val="16"/>
              </w:rPr>
              <w:t>MAXIMUM</w:t>
            </w:r>
            <w:r>
              <w:rPr>
                <w:b/>
                <w:color w:val="1D181C"/>
                <w:spacing w:val="-5"/>
                <w:sz w:val="16"/>
              </w:rPr>
              <w:t xml:space="preserve"> </w:t>
            </w:r>
            <w:r>
              <w:rPr>
                <w:b/>
                <w:color w:val="1D181C"/>
                <w:spacing w:val="-2"/>
                <w:sz w:val="16"/>
              </w:rPr>
              <w:t>THREAT</w:t>
            </w:r>
          </w:p>
        </w:tc>
      </w:tr>
      <w:tr w:rsidR="00002BD0" w14:paraId="31AA6657" w14:textId="77777777">
        <w:trPr>
          <w:trHeight w:val="181"/>
        </w:trPr>
        <w:tc>
          <w:tcPr>
            <w:tcW w:w="1572" w:type="dxa"/>
          </w:tcPr>
          <w:p w14:paraId="0D8BF902" w14:textId="77777777" w:rsidR="00002BD0" w:rsidRDefault="00000000">
            <w:pPr>
              <w:pStyle w:val="TableParagraph"/>
              <w:spacing w:line="162" w:lineRule="exact"/>
              <w:ind w:left="70"/>
              <w:jc w:val="left"/>
              <w:rPr>
                <w:b/>
                <w:sz w:val="16"/>
              </w:rPr>
            </w:pPr>
            <w:r>
              <w:rPr>
                <w:b/>
                <w:color w:val="1D181C"/>
                <w:spacing w:val="-2"/>
                <w:sz w:val="16"/>
              </w:rPr>
              <w:t>Critical</w:t>
            </w:r>
          </w:p>
        </w:tc>
        <w:tc>
          <w:tcPr>
            <w:tcW w:w="1209" w:type="dxa"/>
          </w:tcPr>
          <w:p w14:paraId="4DDC8B61" w14:textId="77777777" w:rsidR="00002BD0" w:rsidRDefault="00000000">
            <w:pPr>
              <w:pStyle w:val="TableParagraph"/>
              <w:spacing w:line="162" w:lineRule="exact"/>
              <w:ind w:left="20" w:right="15"/>
              <w:rPr>
                <w:b/>
                <w:sz w:val="16"/>
              </w:rPr>
            </w:pPr>
            <w:r>
              <w:rPr>
                <w:b/>
                <w:color w:val="1D181C"/>
                <w:spacing w:val="-10"/>
                <w:sz w:val="16"/>
              </w:rPr>
              <w:t>1</w:t>
            </w:r>
          </w:p>
        </w:tc>
        <w:tc>
          <w:tcPr>
            <w:tcW w:w="2732" w:type="dxa"/>
            <w:vMerge/>
            <w:tcBorders>
              <w:top w:val="nil"/>
            </w:tcBorders>
          </w:tcPr>
          <w:p w14:paraId="20DBF749" w14:textId="77777777" w:rsidR="00002BD0" w:rsidRDefault="00002BD0">
            <w:pPr>
              <w:rPr>
                <w:sz w:val="2"/>
                <w:szCs w:val="2"/>
              </w:rPr>
            </w:pPr>
          </w:p>
        </w:tc>
      </w:tr>
    </w:tbl>
    <w:p w14:paraId="7124E1A2" w14:textId="65461890" w:rsidR="00002BD0" w:rsidRDefault="00000000">
      <w:pPr>
        <w:pStyle w:val="ListParagraph"/>
        <w:numPr>
          <w:ilvl w:val="0"/>
          <w:numId w:val="46"/>
        </w:numPr>
        <w:tabs>
          <w:tab w:val="left" w:pos="601"/>
        </w:tabs>
        <w:spacing w:before="174"/>
        <w:ind w:left="601" w:hanging="203"/>
        <w:jc w:val="both"/>
        <w:rPr>
          <w:b/>
          <w:i/>
          <w:sz w:val="19"/>
        </w:rPr>
      </w:pPr>
      <w:r>
        <w:rPr>
          <w:b/>
          <w:i/>
          <w:color w:val="1D181C"/>
          <w:sz w:val="19"/>
        </w:rPr>
        <w:t>Drawing</w:t>
      </w:r>
      <w:r>
        <w:rPr>
          <w:b/>
          <w:i/>
          <w:color w:val="1D181C"/>
          <w:spacing w:val="-11"/>
          <w:sz w:val="19"/>
        </w:rPr>
        <w:t xml:space="preserve"> </w:t>
      </w:r>
      <w:r>
        <w:rPr>
          <w:b/>
          <w:i/>
          <w:color w:val="1D181C"/>
          <w:sz w:val="19"/>
        </w:rPr>
        <w:t>up</w:t>
      </w:r>
      <w:r>
        <w:rPr>
          <w:b/>
          <w:i/>
          <w:color w:val="1D181C"/>
          <w:spacing w:val="-10"/>
          <w:sz w:val="19"/>
        </w:rPr>
        <w:t xml:space="preserve"> </w:t>
      </w:r>
      <w:r>
        <w:rPr>
          <w:b/>
          <w:i/>
          <w:color w:val="1D181C"/>
          <w:sz w:val="19"/>
        </w:rPr>
        <w:t>interpretation,</w:t>
      </w:r>
      <w:r>
        <w:rPr>
          <w:b/>
          <w:i/>
          <w:color w:val="1D181C"/>
          <w:spacing w:val="-11"/>
          <w:sz w:val="19"/>
        </w:rPr>
        <w:t xml:space="preserve"> </w:t>
      </w:r>
      <w:r>
        <w:rPr>
          <w:b/>
          <w:i/>
          <w:color w:val="1D181C"/>
          <w:sz w:val="19"/>
        </w:rPr>
        <w:t>recommendations</w:t>
      </w:r>
      <w:r>
        <w:rPr>
          <w:b/>
          <w:i/>
          <w:color w:val="1D181C"/>
          <w:spacing w:val="25"/>
          <w:sz w:val="19"/>
        </w:rPr>
        <w:t xml:space="preserve"> </w:t>
      </w:r>
      <w:r>
        <w:rPr>
          <w:b/>
          <w:i/>
          <w:color w:val="1D181C"/>
          <w:sz w:val="19"/>
        </w:rPr>
        <w:t>and</w:t>
      </w:r>
      <w:r>
        <w:rPr>
          <w:b/>
          <w:i/>
          <w:color w:val="1D181C"/>
          <w:spacing w:val="-10"/>
          <w:sz w:val="19"/>
        </w:rPr>
        <w:t xml:space="preserve"> </w:t>
      </w:r>
      <w:r>
        <w:rPr>
          <w:b/>
          <w:i/>
          <w:color w:val="1D181C"/>
          <w:sz w:val="19"/>
        </w:rPr>
        <w:t>future</w:t>
      </w:r>
      <w:r>
        <w:rPr>
          <w:b/>
          <w:i/>
          <w:color w:val="1D181C"/>
          <w:spacing w:val="-11"/>
          <w:sz w:val="19"/>
        </w:rPr>
        <w:t xml:space="preserve"> </w:t>
      </w:r>
      <w:r>
        <w:rPr>
          <w:b/>
          <w:i/>
          <w:color w:val="1D181C"/>
          <w:sz w:val="19"/>
        </w:rPr>
        <w:t>action</w:t>
      </w:r>
      <w:r>
        <w:rPr>
          <w:b/>
          <w:i/>
          <w:color w:val="1D181C"/>
          <w:spacing w:val="-10"/>
          <w:sz w:val="19"/>
        </w:rPr>
        <w:t xml:space="preserve"> </w:t>
      </w:r>
      <w:r>
        <w:rPr>
          <w:b/>
          <w:i/>
          <w:color w:val="1D181C"/>
          <w:spacing w:val="-2"/>
          <w:sz w:val="19"/>
        </w:rPr>
        <w:t>strategies.</w:t>
      </w:r>
    </w:p>
    <w:p w14:paraId="2EF0EF60" w14:textId="77777777" w:rsidR="00002BD0" w:rsidRDefault="00000000">
      <w:pPr>
        <w:spacing w:before="167"/>
        <w:ind w:left="398"/>
        <w:rPr>
          <w:b/>
          <w:sz w:val="15"/>
        </w:rPr>
      </w:pPr>
      <w:r>
        <w:rPr>
          <w:b/>
          <w:color w:val="1D181C"/>
          <w:spacing w:val="-2"/>
          <w:sz w:val="15"/>
        </w:rPr>
        <w:t>Table</w:t>
      </w:r>
      <w:r>
        <w:rPr>
          <w:b/>
          <w:color w:val="1D181C"/>
          <w:spacing w:val="-5"/>
          <w:sz w:val="15"/>
        </w:rPr>
        <w:t xml:space="preserve"> </w:t>
      </w:r>
      <w:r>
        <w:rPr>
          <w:b/>
          <w:color w:val="1D181C"/>
          <w:spacing w:val="-2"/>
          <w:sz w:val="15"/>
        </w:rPr>
        <w:t>10.</w:t>
      </w:r>
      <w:r>
        <w:rPr>
          <w:b/>
          <w:color w:val="1D181C"/>
          <w:spacing w:val="-5"/>
          <w:sz w:val="15"/>
        </w:rPr>
        <w:t xml:space="preserve"> </w:t>
      </w:r>
      <w:r>
        <w:rPr>
          <w:b/>
          <w:color w:val="1D181C"/>
          <w:spacing w:val="-2"/>
          <w:sz w:val="15"/>
        </w:rPr>
        <w:t>SYNTHESIS</w:t>
      </w:r>
      <w:r>
        <w:rPr>
          <w:b/>
          <w:color w:val="1D181C"/>
          <w:spacing w:val="-5"/>
          <w:sz w:val="15"/>
        </w:rPr>
        <w:t xml:space="preserve"> </w:t>
      </w:r>
      <w:r>
        <w:rPr>
          <w:b/>
          <w:color w:val="1D181C"/>
          <w:spacing w:val="-2"/>
          <w:sz w:val="15"/>
        </w:rPr>
        <w:t>A</w:t>
      </w:r>
      <w:r>
        <w:rPr>
          <w:b/>
          <w:color w:val="1D181C"/>
          <w:spacing w:val="28"/>
          <w:sz w:val="15"/>
        </w:rPr>
        <w:t xml:space="preserve"> </w:t>
      </w:r>
      <w:r>
        <w:rPr>
          <w:b/>
          <w:color w:val="1D181C"/>
          <w:spacing w:val="-2"/>
          <w:sz w:val="15"/>
        </w:rPr>
        <w:t>DIAGNOSIS</w:t>
      </w:r>
      <w:r>
        <w:rPr>
          <w:b/>
          <w:color w:val="1D181C"/>
          <w:spacing w:val="-5"/>
          <w:sz w:val="15"/>
        </w:rPr>
        <w:t xml:space="preserve"> </w:t>
      </w:r>
      <w:r>
        <w:rPr>
          <w:b/>
          <w:color w:val="1D181C"/>
          <w:spacing w:val="-2"/>
          <w:sz w:val="15"/>
        </w:rPr>
        <w:t>OF</w:t>
      </w:r>
      <w:r>
        <w:rPr>
          <w:b/>
          <w:color w:val="1D181C"/>
          <w:spacing w:val="-3"/>
          <w:sz w:val="15"/>
        </w:rPr>
        <w:t xml:space="preserve"> </w:t>
      </w:r>
      <w:r>
        <w:rPr>
          <w:b/>
          <w:color w:val="1D181C"/>
          <w:spacing w:val="-2"/>
          <w:sz w:val="15"/>
        </w:rPr>
        <w:t>EXTERNAL</w:t>
      </w:r>
      <w:r>
        <w:rPr>
          <w:b/>
          <w:color w:val="1D181C"/>
          <w:spacing w:val="-5"/>
          <w:sz w:val="15"/>
        </w:rPr>
        <w:t xml:space="preserve"> </w:t>
      </w:r>
      <w:r>
        <w:rPr>
          <w:b/>
          <w:color w:val="1D181C"/>
          <w:spacing w:val="-2"/>
          <w:sz w:val="15"/>
        </w:rPr>
        <w:t>ENVIRONMENT’S</w:t>
      </w:r>
    </w:p>
    <w:p w14:paraId="6C1C0286" w14:textId="77777777" w:rsidR="00002BD0" w:rsidRDefault="00002BD0">
      <w:pPr>
        <w:pStyle w:val="BodyText"/>
        <w:spacing w:before="9"/>
        <w:rPr>
          <w:b/>
          <w:sz w:val="14"/>
        </w:rPr>
      </w:pPr>
    </w:p>
    <w:tbl>
      <w:tblPr>
        <w:tblW w:w="0" w:type="auto"/>
        <w:tblInd w:w="405"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1330"/>
        <w:gridCol w:w="1588"/>
        <w:gridCol w:w="830"/>
        <w:gridCol w:w="604"/>
        <w:gridCol w:w="554"/>
        <w:gridCol w:w="638"/>
        <w:gridCol w:w="862"/>
      </w:tblGrid>
      <w:tr w:rsidR="00002BD0" w14:paraId="4AF1FF50" w14:textId="77777777">
        <w:trPr>
          <w:trHeight w:val="367"/>
        </w:trPr>
        <w:tc>
          <w:tcPr>
            <w:tcW w:w="1330" w:type="dxa"/>
            <w:shd w:val="clear" w:color="auto" w:fill="EDEA9C"/>
          </w:tcPr>
          <w:p w14:paraId="0999C7EB" w14:textId="77777777" w:rsidR="00002BD0" w:rsidRDefault="00000000">
            <w:pPr>
              <w:pStyle w:val="TableParagraph"/>
              <w:spacing w:line="181" w:lineRule="exact"/>
              <w:ind w:left="309"/>
              <w:jc w:val="left"/>
              <w:rPr>
                <w:b/>
                <w:sz w:val="16"/>
              </w:rPr>
            </w:pPr>
            <w:r>
              <w:rPr>
                <w:b/>
                <w:color w:val="1D181C"/>
                <w:spacing w:val="-2"/>
                <w:sz w:val="16"/>
              </w:rPr>
              <w:t>Indicators</w:t>
            </w:r>
          </w:p>
        </w:tc>
        <w:tc>
          <w:tcPr>
            <w:tcW w:w="1588" w:type="dxa"/>
            <w:shd w:val="clear" w:color="auto" w:fill="EDEA9C"/>
          </w:tcPr>
          <w:p w14:paraId="6B9731F3" w14:textId="77777777" w:rsidR="00002BD0" w:rsidRDefault="00000000">
            <w:pPr>
              <w:pStyle w:val="TableParagraph"/>
              <w:spacing w:line="181" w:lineRule="exact"/>
              <w:ind w:left="335"/>
              <w:jc w:val="left"/>
              <w:rPr>
                <w:b/>
                <w:sz w:val="16"/>
              </w:rPr>
            </w:pPr>
            <w:r>
              <w:rPr>
                <w:b/>
                <w:color w:val="1D181C"/>
                <w:spacing w:val="-2"/>
                <w:sz w:val="16"/>
              </w:rPr>
              <w:t>Observations</w:t>
            </w:r>
          </w:p>
        </w:tc>
        <w:tc>
          <w:tcPr>
            <w:tcW w:w="830" w:type="dxa"/>
            <w:shd w:val="clear" w:color="auto" w:fill="EDEA9C"/>
          </w:tcPr>
          <w:p w14:paraId="22641E3B" w14:textId="77777777" w:rsidR="00002BD0" w:rsidRDefault="00000000">
            <w:pPr>
              <w:pStyle w:val="TableParagraph"/>
              <w:spacing w:line="181" w:lineRule="exact"/>
              <w:ind w:left="170"/>
              <w:jc w:val="left"/>
              <w:rPr>
                <w:b/>
                <w:sz w:val="16"/>
              </w:rPr>
            </w:pPr>
            <w:r>
              <w:rPr>
                <w:b/>
                <w:color w:val="1D181C"/>
                <w:spacing w:val="-4"/>
                <w:sz w:val="16"/>
              </w:rPr>
              <w:t>SWOT</w:t>
            </w:r>
          </w:p>
          <w:p w14:paraId="75E88716" w14:textId="77777777" w:rsidR="00002BD0" w:rsidRDefault="00000000">
            <w:pPr>
              <w:pStyle w:val="TableParagraph"/>
              <w:spacing w:before="1" w:line="165" w:lineRule="exact"/>
              <w:ind w:left="95"/>
              <w:jc w:val="left"/>
              <w:rPr>
                <w:b/>
                <w:sz w:val="16"/>
              </w:rPr>
            </w:pPr>
            <w:r>
              <w:rPr>
                <w:b/>
                <w:color w:val="1D181C"/>
                <w:spacing w:val="-2"/>
                <w:sz w:val="16"/>
              </w:rPr>
              <w:t>diagnosis</w:t>
            </w:r>
          </w:p>
        </w:tc>
        <w:tc>
          <w:tcPr>
            <w:tcW w:w="604" w:type="dxa"/>
            <w:shd w:val="clear" w:color="auto" w:fill="EDEA9C"/>
          </w:tcPr>
          <w:p w14:paraId="74934608" w14:textId="77777777" w:rsidR="00002BD0" w:rsidRDefault="00000000">
            <w:pPr>
              <w:pStyle w:val="TableParagraph"/>
              <w:spacing w:line="181" w:lineRule="exact"/>
              <w:ind w:left="23" w:right="14"/>
              <w:rPr>
                <w:b/>
                <w:sz w:val="16"/>
              </w:rPr>
            </w:pPr>
            <w:r>
              <w:rPr>
                <w:b/>
                <w:color w:val="1D181C"/>
                <w:spacing w:val="-2"/>
                <w:sz w:val="16"/>
              </w:rPr>
              <w:t>Points</w:t>
            </w:r>
          </w:p>
        </w:tc>
        <w:tc>
          <w:tcPr>
            <w:tcW w:w="554" w:type="dxa"/>
            <w:shd w:val="clear" w:color="auto" w:fill="EDEA9C"/>
          </w:tcPr>
          <w:p w14:paraId="50F2A89A" w14:textId="77777777" w:rsidR="00002BD0" w:rsidRDefault="00000000">
            <w:pPr>
              <w:pStyle w:val="TableParagraph"/>
              <w:spacing w:line="181" w:lineRule="exact"/>
              <w:ind w:left="8"/>
              <w:rPr>
                <w:b/>
                <w:sz w:val="16"/>
              </w:rPr>
            </w:pPr>
            <w:r>
              <w:rPr>
                <w:b/>
                <w:color w:val="1D181C"/>
                <w:spacing w:val="-4"/>
                <w:sz w:val="16"/>
              </w:rPr>
              <w:t>Imp.</w:t>
            </w:r>
          </w:p>
        </w:tc>
        <w:tc>
          <w:tcPr>
            <w:tcW w:w="638" w:type="dxa"/>
            <w:shd w:val="clear" w:color="auto" w:fill="EDEA9C"/>
          </w:tcPr>
          <w:p w14:paraId="083AF3FD" w14:textId="77777777" w:rsidR="00002BD0" w:rsidRDefault="00000000">
            <w:pPr>
              <w:pStyle w:val="TableParagraph"/>
              <w:spacing w:line="181" w:lineRule="exact"/>
              <w:ind w:left="8"/>
              <w:rPr>
                <w:b/>
                <w:sz w:val="16"/>
              </w:rPr>
            </w:pPr>
            <w:r>
              <w:rPr>
                <w:b/>
                <w:color w:val="1D181C"/>
                <w:spacing w:val="-2"/>
                <w:sz w:val="16"/>
              </w:rPr>
              <w:t>Scores</w:t>
            </w:r>
          </w:p>
        </w:tc>
        <w:tc>
          <w:tcPr>
            <w:tcW w:w="862" w:type="dxa"/>
            <w:shd w:val="clear" w:color="auto" w:fill="EDEA9C"/>
          </w:tcPr>
          <w:p w14:paraId="58AEF4CB" w14:textId="77777777" w:rsidR="00002BD0" w:rsidRDefault="00000000">
            <w:pPr>
              <w:pStyle w:val="TableParagraph"/>
              <w:spacing w:line="181" w:lineRule="exact"/>
              <w:ind w:left="14" w:right="5"/>
              <w:rPr>
                <w:b/>
                <w:sz w:val="16"/>
              </w:rPr>
            </w:pPr>
            <w:r>
              <w:rPr>
                <w:b/>
                <w:color w:val="1D181C"/>
                <w:spacing w:val="-2"/>
                <w:sz w:val="16"/>
              </w:rPr>
              <w:t>Measures</w:t>
            </w:r>
          </w:p>
        </w:tc>
      </w:tr>
      <w:tr w:rsidR="00002BD0" w14:paraId="25A78D22" w14:textId="77777777">
        <w:trPr>
          <w:trHeight w:val="1149"/>
        </w:trPr>
        <w:tc>
          <w:tcPr>
            <w:tcW w:w="1330" w:type="dxa"/>
            <w:shd w:val="clear" w:color="auto" w:fill="EDEA9C"/>
          </w:tcPr>
          <w:p w14:paraId="40DC8BA9" w14:textId="77777777" w:rsidR="00002BD0" w:rsidRDefault="00000000">
            <w:pPr>
              <w:pStyle w:val="TableParagraph"/>
              <w:spacing w:line="242" w:lineRule="auto"/>
              <w:ind w:left="46" w:right="130"/>
              <w:jc w:val="left"/>
              <w:rPr>
                <w:b/>
                <w:sz w:val="16"/>
              </w:rPr>
            </w:pPr>
            <w:r>
              <w:rPr>
                <w:b/>
                <w:color w:val="1D181C"/>
                <w:sz w:val="16"/>
              </w:rPr>
              <w:t>1.</w:t>
            </w:r>
            <w:r>
              <w:rPr>
                <w:b/>
                <w:color w:val="1D181C"/>
                <w:spacing w:val="-3"/>
                <w:sz w:val="16"/>
              </w:rPr>
              <w:t xml:space="preserve"> </w:t>
            </w:r>
            <w:r>
              <w:rPr>
                <w:b/>
                <w:color w:val="1D181C"/>
                <w:sz w:val="16"/>
              </w:rPr>
              <w:t>Market</w:t>
            </w:r>
            <w:r>
              <w:rPr>
                <w:b/>
                <w:color w:val="1D181C"/>
                <w:spacing w:val="40"/>
                <w:sz w:val="16"/>
              </w:rPr>
              <w:t xml:space="preserve"> </w:t>
            </w:r>
            <w:r>
              <w:rPr>
                <w:b/>
                <w:color w:val="1D181C"/>
                <w:sz w:val="16"/>
              </w:rPr>
              <w:t>position</w:t>
            </w:r>
            <w:r>
              <w:rPr>
                <w:b/>
                <w:color w:val="1D181C"/>
                <w:spacing w:val="-10"/>
                <w:sz w:val="16"/>
              </w:rPr>
              <w:t xml:space="preserve"> </w:t>
            </w:r>
            <w:r>
              <w:rPr>
                <w:b/>
                <w:color w:val="1D181C"/>
                <w:sz w:val="16"/>
              </w:rPr>
              <w:t>(market</w:t>
            </w:r>
            <w:r>
              <w:rPr>
                <w:b/>
                <w:color w:val="1D181C"/>
                <w:spacing w:val="40"/>
                <w:sz w:val="16"/>
              </w:rPr>
              <w:t xml:space="preserve"> </w:t>
            </w:r>
            <w:r>
              <w:rPr>
                <w:b/>
                <w:color w:val="1D181C"/>
                <w:spacing w:val="-2"/>
                <w:sz w:val="16"/>
              </w:rPr>
              <w:t>quota)</w:t>
            </w:r>
          </w:p>
        </w:tc>
        <w:tc>
          <w:tcPr>
            <w:tcW w:w="1588" w:type="dxa"/>
            <w:shd w:val="clear" w:color="auto" w:fill="EDEA9C"/>
          </w:tcPr>
          <w:p w14:paraId="67E6A5F0" w14:textId="77777777" w:rsidR="00002BD0" w:rsidRDefault="00000000">
            <w:pPr>
              <w:pStyle w:val="TableParagraph"/>
              <w:spacing w:before="25" w:line="180" w:lineRule="atLeast"/>
              <w:ind w:left="46" w:right="35"/>
              <w:jc w:val="both"/>
              <w:rPr>
                <w:sz w:val="16"/>
              </w:rPr>
            </w:pPr>
            <w:r>
              <w:rPr>
                <w:color w:val="1D181C"/>
                <w:sz w:val="16"/>
              </w:rPr>
              <w:t>Does the company</w:t>
            </w:r>
            <w:r>
              <w:rPr>
                <w:color w:val="1D181C"/>
                <w:spacing w:val="40"/>
                <w:sz w:val="16"/>
              </w:rPr>
              <w:t xml:space="preserve"> </w:t>
            </w:r>
            <w:r>
              <w:rPr>
                <w:color w:val="1D181C"/>
                <w:sz w:val="16"/>
              </w:rPr>
              <w:t>have a good market</w:t>
            </w:r>
            <w:r>
              <w:rPr>
                <w:color w:val="1D181C"/>
                <w:spacing w:val="40"/>
                <w:sz w:val="16"/>
              </w:rPr>
              <w:t xml:space="preserve"> </w:t>
            </w:r>
            <w:r>
              <w:rPr>
                <w:color w:val="1D181C"/>
                <w:sz w:val="16"/>
              </w:rPr>
              <w:t>position for most of</w:t>
            </w:r>
            <w:r>
              <w:rPr>
                <w:color w:val="1D181C"/>
                <w:spacing w:val="40"/>
                <w:sz w:val="16"/>
              </w:rPr>
              <w:t xml:space="preserve"> </w:t>
            </w:r>
            <w:r>
              <w:rPr>
                <w:color w:val="1D181C"/>
                <w:sz w:val="16"/>
              </w:rPr>
              <w:t>the products and</w:t>
            </w:r>
            <w:r>
              <w:rPr>
                <w:color w:val="1D181C"/>
                <w:spacing w:val="40"/>
                <w:sz w:val="16"/>
              </w:rPr>
              <w:t xml:space="preserve"> </w:t>
            </w:r>
            <w:r>
              <w:rPr>
                <w:color w:val="1D181C"/>
                <w:sz w:val="16"/>
              </w:rPr>
              <w:t>services, especially</w:t>
            </w:r>
            <w:r>
              <w:rPr>
                <w:color w:val="1D181C"/>
                <w:spacing w:val="40"/>
                <w:sz w:val="16"/>
              </w:rPr>
              <w:t xml:space="preserve"> </w:t>
            </w:r>
            <w:r>
              <w:rPr>
                <w:color w:val="1D181C"/>
                <w:spacing w:val="-2"/>
                <w:sz w:val="16"/>
              </w:rPr>
              <w:t>consumables?</w:t>
            </w:r>
          </w:p>
        </w:tc>
        <w:tc>
          <w:tcPr>
            <w:tcW w:w="830" w:type="dxa"/>
            <w:shd w:val="clear" w:color="auto" w:fill="EDEA9C"/>
          </w:tcPr>
          <w:p w14:paraId="1678D656" w14:textId="77777777" w:rsidR="00002BD0" w:rsidRDefault="00000000">
            <w:pPr>
              <w:pStyle w:val="TableParagraph"/>
              <w:spacing w:line="178" w:lineRule="exact"/>
              <w:ind w:left="8"/>
              <w:rPr>
                <w:sz w:val="16"/>
              </w:rPr>
            </w:pPr>
            <w:r>
              <w:rPr>
                <w:color w:val="1D181C"/>
                <w:spacing w:val="-10"/>
                <w:sz w:val="16"/>
              </w:rPr>
              <w:t>…</w:t>
            </w:r>
          </w:p>
        </w:tc>
        <w:tc>
          <w:tcPr>
            <w:tcW w:w="604" w:type="dxa"/>
            <w:shd w:val="clear" w:color="auto" w:fill="EDEA9C"/>
          </w:tcPr>
          <w:p w14:paraId="34C3552B" w14:textId="77777777" w:rsidR="00002BD0" w:rsidRDefault="00000000">
            <w:pPr>
              <w:pStyle w:val="TableParagraph"/>
              <w:spacing w:line="178" w:lineRule="exact"/>
              <w:ind w:left="23" w:right="14"/>
              <w:rPr>
                <w:sz w:val="16"/>
              </w:rPr>
            </w:pPr>
            <w:r>
              <w:rPr>
                <w:color w:val="1D181C"/>
                <w:spacing w:val="-5"/>
                <w:sz w:val="16"/>
              </w:rPr>
              <w:t>n1</w:t>
            </w:r>
          </w:p>
        </w:tc>
        <w:tc>
          <w:tcPr>
            <w:tcW w:w="554" w:type="dxa"/>
            <w:shd w:val="clear" w:color="auto" w:fill="EDEA9C"/>
          </w:tcPr>
          <w:p w14:paraId="44A727BD" w14:textId="77777777" w:rsidR="00002BD0" w:rsidRDefault="00000000">
            <w:pPr>
              <w:pStyle w:val="TableParagraph"/>
              <w:spacing w:line="178" w:lineRule="exact"/>
              <w:ind w:left="8"/>
              <w:rPr>
                <w:sz w:val="16"/>
              </w:rPr>
            </w:pPr>
            <w:r>
              <w:rPr>
                <w:color w:val="1D181C"/>
                <w:spacing w:val="-5"/>
                <w:sz w:val="16"/>
              </w:rPr>
              <w:t>p1</w:t>
            </w:r>
          </w:p>
        </w:tc>
        <w:tc>
          <w:tcPr>
            <w:tcW w:w="638" w:type="dxa"/>
            <w:shd w:val="clear" w:color="auto" w:fill="EDEA9C"/>
          </w:tcPr>
          <w:p w14:paraId="5BAC64AF" w14:textId="77777777" w:rsidR="00002BD0" w:rsidRDefault="00000000">
            <w:pPr>
              <w:pStyle w:val="TableParagraph"/>
              <w:spacing w:line="178" w:lineRule="exact"/>
              <w:ind w:left="8"/>
              <w:rPr>
                <w:sz w:val="16"/>
              </w:rPr>
            </w:pPr>
            <w:r>
              <w:rPr>
                <w:color w:val="1D181C"/>
                <w:spacing w:val="-2"/>
                <w:sz w:val="16"/>
              </w:rPr>
              <w:t>N1xp1</w:t>
            </w:r>
          </w:p>
        </w:tc>
        <w:tc>
          <w:tcPr>
            <w:tcW w:w="862" w:type="dxa"/>
            <w:shd w:val="clear" w:color="auto" w:fill="EDEA9C"/>
          </w:tcPr>
          <w:p w14:paraId="7F9F8468" w14:textId="77777777" w:rsidR="00002BD0" w:rsidRDefault="00000000">
            <w:pPr>
              <w:pStyle w:val="TableParagraph"/>
              <w:spacing w:line="178" w:lineRule="exact"/>
              <w:ind w:left="14" w:right="5"/>
              <w:rPr>
                <w:sz w:val="16"/>
              </w:rPr>
            </w:pPr>
            <w:r>
              <w:rPr>
                <w:color w:val="1D181C"/>
                <w:spacing w:val="-10"/>
                <w:sz w:val="16"/>
              </w:rPr>
              <w:t>…</w:t>
            </w:r>
          </w:p>
        </w:tc>
      </w:tr>
      <w:tr w:rsidR="00002BD0" w14:paraId="7FE90E09" w14:textId="77777777">
        <w:trPr>
          <w:trHeight w:val="923"/>
        </w:trPr>
        <w:tc>
          <w:tcPr>
            <w:tcW w:w="1330" w:type="dxa"/>
            <w:shd w:val="clear" w:color="auto" w:fill="EDEA9C"/>
          </w:tcPr>
          <w:p w14:paraId="27DE14DD" w14:textId="77777777" w:rsidR="00002BD0" w:rsidRDefault="00000000">
            <w:pPr>
              <w:pStyle w:val="TableParagraph"/>
              <w:spacing w:line="242" w:lineRule="auto"/>
              <w:ind w:left="46" w:right="570"/>
              <w:jc w:val="left"/>
              <w:rPr>
                <w:b/>
                <w:sz w:val="16"/>
              </w:rPr>
            </w:pPr>
            <w:r>
              <w:rPr>
                <w:b/>
                <w:color w:val="1D181C"/>
                <w:sz w:val="16"/>
              </w:rPr>
              <w:t>2.</w:t>
            </w:r>
            <w:r>
              <w:rPr>
                <w:b/>
                <w:color w:val="1D181C"/>
                <w:spacing w:val="-10"/>
                <w:sz w:val="16"/>
              </w:rPr>
              <w:t xml:space="preserve"> </w:t>
            </w:r>
            <w:r>
              <w:rPr>
                <w:b/>
                <w:color w:val="1D181C"/>
                <w:sz w:val="16"/>
              </w:rPr>
              <w:t>Growth</w:t>
            </w:r>
            <w:r>
              <w:rPr>
                <w:b/>
                <w:color w:val="1D181C"/>
                <w:spacing w:val="40"/>
                <w:sz w:val="16"/>
              </w:rPr>
              <w:t xml:space="preserve"> </w:t>
            </w:r>
            <w:r>
              <w:rPr>
                <w:b/>
                <w:color w:val="1D181C"/>
                <w:spacing w:val="-2"/>
                <w:sz w:val="16"/>
              </w:rPr>
              <w:t>tendency</w:t>
            </w:r>
          </w:p>
        </w:tc>
        <w:tc>
          <w:tcPr>
            <w:tcW w:w="1588" w:type="dxa"/>
            <w:shd w:val="clear" w:color="auto" w:fill="EDEA9C"/>
          </w:tcPr>
          <w:p w14:paraId="0DD32F04" w14:textId="77777777" w:rsidR="00002BD0" w:rsidRDefault="00000000">
            <w:pPr>
              <w:pStyle w:val="TableParagraph"/>
              <w:numPr>
                <w:ilvl w:val="0"/>
                <w:numId w:val="44"/>
              </w:numPr>
              <w:tabs>
                <w:tab w:val="left" w:pos="95"/>
                <w:tab w:val="left" w:pos="287"/>
              </w:tabs>
              <w:spacing w:line="242" w:lineRule="auto"/>
              <w:ind w:right="84" w:hanging="49"/>
              <w:jc w:val="left"/>
              <w:rPr>
                <w:sz w:val="16"/>
              </w:rPr>
            </w:pPr>
            <w:r>
              <w:rPr>
                <w:color w:val="1D181C"/>
                <w:sz w:val="16"/>
              </w:rPr>
              <w:t>Company</w:t>
            </w:r>
            <w:r>
              <w:rPr>
                <w:color w:val="1D181C"/>
                <w:spacing w:val="-12"/>
                <w:sz w:val="16"/>
              </w:rPr>
              <w:t xml:space="preserve"> </w:t>
            </w:r>
            <w:r>
              <w:rPr>
                <w:color w:val="1D181C"/>
                <w:sz w:val="16"/>
              </w:rPr>
              <w:t>incomes</w:t>
            </w:r>
            <w:r>
              <w:rPr>
                <w:color w:val="1D181C"/>
                <w:spacing w:val="40"/>
                <w:sz w:val="16"/>
              </w:rPr>
              <w:t xml:space="preserve"> </w:t>
            </w:r>
            <w:r>
              <w:rPr>
                <w:color w:val="1D181C"/>
                <w:sz w:val="16"/>
              </w:rPr>
              <w:t>slightly</w:t>
            </w:r>
            <w:r>
              <w:rPr>
                <w:color w:val="1D181C"/>
                <w:spacing w:val="-7"/>
                <w:sz w:val="16"/>
              </w:rPr>
              <w:t xml:space="preserve"> </w:t>
            </w:r>
            <w:r>
              <w:rPr>
                <w:color w:val="1D181C"/>
                <w:sz w:val="16"/>
              </w:rPr>
              <w:t>increasing</w:t>
            </w:r>
          </w:p>
          <w:p w14:paraId="79BF5FED" w14:textId="77777777" w:rsidR="00002BD0" w:rsidRDefault="00000000">
            <w:pPr>
              <w:pStyle w:val="TableParagraph"/>
              <w:numPr>
                <w:ilvl w:val="0"/>
                <w:numId w:val="44"/>
              </w:numPr>
              <w:tabs>
                <w:tab w:val="left" w:pos="287"/>
              </w:tabs>
              <w:spacing w:line="183" w:lineRule="exact"/>
              <w:ind w:left="287" w:hanging="241"/>
              <w:jc w:val="left"/>
              <w:rPr>
                <w:sz w:val="16"/>
              </w:rPr>
            </w:pPr>
            <w:r>
              <w:rPr>
                <w:color w:val="1D181C"/>
                <w:sz w:val="16"/>
              </w:rPr>
              <w:t>Increasing</w:t>
            </w:r>
            <w:r>
              <w:rPr>
                <w:color w:val="1D181C"/>
                <w:spacing w:val="-9"/>
                <w:sz w:val="16"/>
              </w:rPr>
              <w:t xml:space="preserve"> </w:t>
            </w:r>
            <w:r>
              <w:rPr>
                <w:color w:val="1D181C"/>
                <w:spacing w:val="-2"/>
                <w:sz w:val="16"/>
              </w:rPr>
              <w:t>demand</w:t>
            </w:r>
          </w:p>
          <w:p w14:paraId="3DCFFF22" w14:textId="77777777" w:rsidR="00002BD0" w:rsidRDefault="00000000">
            <w:pPr>
              <w:pStyle w:val="TableParagraph"/>
              <w:numPr>
                <w:ilvl w:val="0"/>
                <w:numId w:val="44"/>
              </w:numPr>
              <w:tabs>
                <w:tab w:val="left" w:pos="95"/>
                <w:tab w:val="left" w:pos="328"/>
              </w:tabs>
              <w:spacing w:line="180" w:lineRule="atLeast"/>
              <w:ind w:right="281" w:hanging="49"/>
              <w:jc w:val="left"/>
              <w:rPr>
                <w:sz w:val="16"/>
              </w:rPr>
            </w:pPr>
            <w:r>
              <w:rPr>
                <w:color w:val="1D181C"/>
                <w:sz w:val="16"/>
              </w:rPr>
              <w:t>The</w:t>
            </w:r>
            <w:r>
              <w:rPr>
                <w:color w:val="1D181C"/>
                <w:spacing w:val="-10"/>
                <w:sz w:val="16"/>
              </w:rPr>
              <w:t xml:space="preserve"> </w:t>
            </w:r>
            <w:r>
              <w:rPr>
                <w:color w:val="1D181C"/>
                <w:sz w:val="16"/>
              </w:rPr>
              <w:t>industry</w:t>
            </w:r>
            <w:r>
              <w:rPr>
                <w:color w:val="1D181C"/>
                <w:spacing w:val="-10"/>
                <w:sz w:val="16"/>
              </w:rPr>
              <w:t xml:space="preserve"> </w:t>
            </w:r>
            <w:r>
              <w:rPr>
                <w:color w:val="1D181C"/>
                <w:sz w:val="16"/>
              </w:rPr>
              <w:t>is</w:t>
            </w:r>
            <w:r>
              <w:rPr>
                <w:color w:val="1D181C"/>
                <w:spacing w:val="40"/>
                <w:sz w:val="16"/>
              </w:rPr>
              <w:t xml:space="preserve"> </w:t>
            </w:r>
            <w:r>
              <w:rPr>
                <w:color w:val="1D181C"/>
                <w:spacing w:val="-2"/>
                <w:sz w:val="16"/>
              </w:rPr>
              <w:t>growing</w:t>
            </w:r>
          </w:p>
        </w:tc>
        <w:tc>
          <w:tcPr>
            <w:tcW w:w="830" w:type="dxa"/>
            <w:shd w:val="clear" w:color="auto" w:fill="EDEA9C"/>
          </w:tcPr>
          <w:p w14:paraId="6F7B94E3" w14:textId="77777777" w:rsidR="00002BD0" w:rsidRDefault="00000000">
            <w:pPr>
              <w:pStyle w:val="TableParagraph"/>
              <w:spacing w:line="178" w:lineRule="exact"/>
              <w:ind w:left="8"/>
              <w:rPr>
                <w:sz w:val="16"/>
              </w:rPr>
            </w:pPr>
            <w:r>
              <w:rPr>
                <w:color w:val="1D181C"/>
                <w:spacing w:val="-10"/>
                <w:sz w:val="16"/>
              </w:rPr>
              <w:t>…</w:t>
            </w:r>
          </w:p>
        </w:tc>
        <w:tc>
          <w:tcPr>
            <w:tcW w:w="604" w:type="dxa"/>
            <w:shd w:val="clear" w:color="auto" w:fill="EDEA9C"/>
          </w:tcPr>
          <w:p w14:paraId="730BCAFD" w14:textId="77777777" w:rsidR="00002BD0" w:rsidRDefault="00000000">
            <w:pPr>
              <w:pStyle w:val="TableParagraph"/>
              <w:spacing w:line="178" w:lineRule="exact"/>
              <w:ind w:left="23" w:right="14"/>
              <w:rPr>
                <w:sz w:val="16"/>
              </w:rPr>
            </w:pPr>
            <w:r>
              <w:rPr>
                <w:color w:val="1D181C"/>
                <w:spacing w:val="-5"/>
                <w:sz w:val="16"/>
              </w:rPr>
              <w:t>n2</w:t>
            </w:r>
          </w:p>
        </w:tc>
        <w:tc>
          <w:tcPr>
            <w:tcW w:w="554" w:type="dxa"/>
            <w:shd w:val="clear" w:color="auto" w:fill="EDEA9C"/>
          </w:tcPr>
          <w:p w14:paraId="267735F0" w14:textId="77777777" w:rsidR="00002BD0" w:rsidRDefault="00000000">
            <w:pPr>
              <w:pStyle w:val="TableParagraph"/>
              <w:spacing w:line="178" w:lineRule="exact"/>
              <w:ind w:left="8"/>
              <w:rPr>
                <w:sz w:val="16"/>
              </w:rPr>
            </w:pPr>
            <w:r>
              <w:rPr>
                <w:color w:val="1D181C"/>
                <w:spacing w:val="-5"/>
                <w:sz w:val="16"/>
              </w:rPr>
              <w:t>p2</w:t>
            </w:r>
          </w:p>
        </w:tc>
        <w:tc>
          <w:tcPr>
            <w:tcW w:w="638" w:type="dxa"/>
            <w:shd w:val="clear" w:color="auto" w:fill="EDEA9C"/>
          </w:tcPr>
          <w:p w14:paraId="465CEC90" w14:textId="77777777" w:rsidR="00002BD0" w:rsidRDefault="00000000">
            <w:pPr>
              <w:pStyle w:val="TableParagraph"/>
              <w:spacing w:line="178" w:lineRule="exact"/>
              <w:ind w:left="82"/>
              <w:rPr>
                <w:sz w:val="16"/>
              </w:rPr>
            </w:pPr>
            <w:r>
              <w:rPr>
                <w:color w:val="1D181C"/>
                <w:spacing w:val="-2"/>
                <w:sz w:val="16"/>
              </w:rPr>
              <w:t>n2xp2</w:t>
            </w:r>
          </w:p>
        </w:tc>
        <w:tc>
          <w:tcPr>
            <w:tcW w:w="862" w:type="dxa"/>
            <w:shd w:val="clear" w:color="auto" w:fill="EDEA9C"/>
          </w:tcPr>
          <w:p w14:paraId="75EC28E0" w14:textId="77777777" w:rsidR="00002BD0" w:rsidRDefault="00000000">
            <w:pPr>
              <w:pStyle w:val="TableParagraph"/>
              <w:spacing w:line="178" w:lineRule="exact"/>
              <w:ind w:left="14" w:right="5"/>
              <w:rPr>
                <w:sz w:val="16"/>
              </w:rPr>
            </w:pPr>
            <w:r>
              <w:rPr>
                <w:color w:val="1D181C"/>
                <w:spacing w:val="-10"/>
                <w:sz w:val="16"/>
              </w:rPr>
              <w:t>…</w:t>
            </w:r>
          </w:p>
        </w:tc>
      </w:tr>
      <w:tr w:rsidR="00002BD0" w14:paraId="39BB6C05" w14:textId="77777777">
        <w:trPr>
          <w:trHeight w:val="1294"/>
        </w:trPr>
        <w:tc>
          <w:tcPr>
            <w:tcW w:w="1330" w:type="dxa"/>
            <w:shd w:val="clear" w:color="auto" w:fill="EDEA9C"/>
          </w:tcPr>
          <w:p w14:paraId="2ACC686E" w14:textId="77777777" w:rsidR="00002BD0" w:rsidRDefault="00000000">
            <w:pPr>
              <w:pStyle w:val="TableParagraph"/>
              <w:spacing w:line="242" w:lineRule="auto"/>
              <w:ind w:left="46"/>
              <w:jc w:val="left"/>
              <w:rPr>
                <w:b/>
                <w:sz w:val="16"/>
              </w:rPr>
            </w:pPr>
            <w:r>
              <w:rPr>
                <w:b/>
                <w:color w:val="1D181C"/>
                <w:spacing w:val="-2"/>
                <w:sz w:val="16"/>
              </w:rPr>
              <w:t>3.Competition</w:t>
            </w:r>
            <w:r>
              <w:rPr>
                <w:b/>
                <w:color w:val="1D181C"/>
                <w:spacing w:val="40"/>
                <w:sz w:val="16"/>
              </w:rPr>
              <w:t xml:space="preserve"> </w:t>
            </w:r>
            <w:r>
              <w:rPr>
                <w:b/>
                <w:color w:val="1D181C"/>
                <w:spacing w:val="-2"/>
                <w:sz w:val="16"/>
              </w:rPr>
              <w:t>structure</w:t>
            </w:r>
          </w:p>
        </w:tc>
        <w:tc>
          <w:tcPr>
            <w:tcW w:w="1588" w:type="dxa"/>
            <w:shd w:val="clear" w:color="auto" w:fill="EDEA9C"/>
          </w:tcPr>
          <w:p w14:paraId="7ECF12DB" w14:textId="77777777" w:rsidR="00002BD0" w:rsidRDefault="00000000">
            <w:pPr>
              <w:pStyle w:val="TableParagraph"/>
              <w:numPr>
                <w:ilvl w:val="0"/>
                <w:numId w:val="43"/>
              </w:numPr>
              <w:tabs>
                <w:tab w:val="left" w:pos="137"/>
                <w:tab w:val="left" w:pos="141"/>
              </w:tabs>
              <w:spacing w:line="242" w:lineRule="auto"/>
              <w:ind w:right="302" w:hanging="96"/>
              <w:jc w:val="left"/>
              <w:rPr>
                <w:sz w:val="16"/>
              </w:rPr>
            </w:pPr>
            <w:r>
              <w:rPr>
                <w:color w:val="1D181C"/>
                <w:sz w:val="16"/>
              </w:rPr>
              <w:t>High</w:t>
            </w:r>
            <w:r>
              <w:rPr>
                <w:color w:val="1D181C"/>
                <w:spacing w:val="-10"/>
                <w:sz w:val="16"/>
              </w:rPr>
              <w:t xml:space="preserve"> </w:t>
            </w:r>
            <w:r>
              <w:rPr>
                <w:color w:val="1D181C"/>
                <w:sz w:val="16"/>
              </w:rPr>
              <w:t>competition</w:t>
            </w:r>
            <w:r>
              <w:rPr>
                <w:color w:val="1D181C"/>
                <w:spacing w:val="40"/>
                <w:sz w:val="16"/>
              </w:rPr>
              <w:t xml:space="preserve"> </w:t>
            </w:r>
            <w:proofErr w:type="gramStart"/>
            <w:r>
              <w:rPr>
                <w:color w:val="1D181C"/>
                <w:sz w:val="16"/>
              </w:rPr>
              <w:t>level</w:t>
            </w:r>
            <w:r>
              <w:rPr>
                <w:color w:val="1D181C"/>
                <w:spacing w:val="-1"/>
                <w:sz w:val="16"/>
              </w:rPr>
              <w:t xml:space="preserve"> </w:t>
            </w:r>
            <w:r>
              <w:rPr>
                <w:color w:val="1D181C"/>
                <w:sz w:val="16"/>
              </w:rPr>
              <w:t>?</w:t>
            </w:r>
            <w:proofErr w:type="gramEnd"/>
          </w:p>
          <w:p w14:paraId="69136606" w14:textId="77777777" w:rsidR="00002BD0" w:rsidRDefault="00000000">
            <w:pPr>
              <w:pStyle w:val="TableParagraph"/>
              <w:numPr>
                <w:ilvl w:val="0"/>
                <w:numId w:val="43"/>
              </w:numPr>
              <w:tabs>
                <w:tab w:val="left" w:pos="137"/>
                <w:tab w:val="left" w:pos="141"/>
              </w:tabs>
              <w:spacing w:line="240" w:lineRule="auto"/>
              <w:ind w:right="116" w:hanging="96"/>
              <w:jc w:val="left"/>
              <w:rPr>
                <w:sz w:val="16"/>
              </w:rPr>
            </w:pPr>
            <w:r>
              <w:rPr>
                <w:color w:val="1D181C"/>
                <w:sz w:val="16"/>
              </w:rPr>
              <w:t>Does</w:t>
            </w:r>
            <w:r>
              <w:rPr>
                <w:color w:val="1D181C"/>
                <w:spacing w:val="-10"/>
                <w:sz w:val="16"/>
              </w:rPr>
              <w:t xml:space="preserve"> </w:t>
            </w:r>
            <w:r>
              <w:rPr>
                <w:color w:val="1D181C"/>
                <w:sz w:val="16"/>
              </w:rPr>
              <w:t>not</w:t>
            </w:r>
            <w:r>
              <w:rPr>
                <w:color w:val="1D181C"/>
                <w:spacing w:val="-10"/>
                <w:sz w:val="16"/>
              </w:rPr>
              <w:t xml:space="preserve"> </w:t>
            </w:r>
            <w:r>
              <w:rPr>
                <w:color w:val="1D181C"/>
                <w:sz w:val="16"/>
              </w:rPr>
              <w:t>represent</w:t>
            </w:r>
            <w:r>
              <w:rPr>
                <w:color w:val="1D181C"/>
                <w:spacing w:val="-8"/>
                <w:sz w:val="16"/>
              </w:rPr>
              <w:t xml:space="preserve"> </w:t>
            </w:r>
            <w:r>
              <w:rPr>
                <w:color w:val="1D181C"/>
                <w:sz w:val="16"/>
              </w:rPr>
              <w:t>a</w:t>
            </w:r>
            <w:r>
              <w:rPr>
                <w:color w:val="1D181C"/>
                <w:spacing w:val="40"/>
                <w:sz w:val="16"/>
              </w:rPr>
              <w:t xml:space="preserve"> </w:t>
            </w:r>
            <w:r>
              <w:rPr>
                <w:color w:val="1D181C"/>
                <w:sz w:val="16"/>
              </w:rPr>
              <w:t>problem on the</w:t>
            </w:r>
            <w:r>
              <w:rPr>
                <w:color w:val="1D181C"/>
                <w:spacing w:val="40"/>
                <w:sz w:val="16"/>
              </w:rPr>
              <w:t xml:space="preserve"> </w:t>
            </w:r>
            <w:r>
              <w:rPr>
                <w:color w:val="1D181C"/>
                <w:sz w:val="16"/>
              </w:rPr>
              <w:t>internal</w:t>
            </w:r>
            <w:r>
              <w:rPr>
                <w:color w:val="1D181C"/>
                <w:spacing w:val="-1"/>
                <w:sz w:val="16"/>
              </w:rPr>
              <w:t xml:space="preserve"> </w:t>
            </w:r>
            <w:r>
              <w:rPr>
                <w:color w:val="1D181C"/>
                <w:sz w:val="16"/>
              </w:rPr>
              <w:t>market</w:t>
            </w:r>
          </w:p>
          <w:p w14:paraId="283DE7CC" w14:textId="77777777" w:rsidR="00002BD0" w:rsidRDefault="00000000">
            <w:pPr>
              <w:pStyle w:val="TableParagraph"/>
              <w:numPr>
                <w:ilvl w:val="0"/>
                <w:numId w:val="43"/>
              </w:numPr>
              <w:tabs>
                <w:tab w:val="left" w:pos="376"/>
                <w:tab w:val="left" w:pos="982"/>
              </w:tabs>
              <w:spacing w:line="180" w:lineRule="atLeast"/>
              <w:ind w:left="46" w:right="38" w:firstLine="46"/>
              <w:jc w:val="left"/>
              <w:rPr>
                <w:sz w:val="16"/>
              </w:rPr>
            </w:pPr>
            <w:r>
              <w:rPr>
                <w:color w:val="1D181C"/>
                <w:spacing w:val="-2"/>
                <w:sz w:val="16"/>
              </w:rPr>
              <w:t>There</w:t>
            </w:r>
            <w:r>
              <w:rPr>
                <w:color w:val="1D181C"/>
                <w:sz w:val="16"/>
              </w:rPr>
              <w:tab/>
            </w:r>
            <w:r>
              <w:rPr>
                <w:color w:val="1D181C"/>
                <w:spacing w:val="-2"/>
                <w:sz w:val="16"/>
              </w:rPr>
              <w:t>emerged</w:t>
            </w:r>
            <w:r>
              <w:rPr>
                <w:color w:val="1D181C"/>
                <w:spacing w:val="40"/>
                <w:sz w:val="16"/>
              </w:rPr>
              <w:t xml:space="preserve"> </w:t>
            </w:r>
            <w:r>
              <w:rPr>
                <w:color w:val="1D181C"/>
                <w:sz w:val="16"/>
              </w:rPr>
              <w:t>many</w:t>
            </w:r>
            <w:r>
              <w:rPr>
                <w:color w:val="1D181C"/>
                <w:spacing w:val="54"/>
                <w:sz w:val="16"/>
              </w:rPr>
              <w:t xml:space="preserve"> </w:t>
            </w:r>
            <w:r>
              <w:rPr>
                <w:color w:val="1D181C"/>
                <w:sz w:val="16"/>
              </w:rPr>
              <w:t>flexible</w:t>
            </w:r>
            <w:r>
              <w:rPr>
                <w:color w:val="1D181C"/>
                <w:spacing w:val="56"/>
                <w:sz w:val="16"/>
              </w:rPr>
              <w:t xml:space="preserve"> </w:t>
            </w:r>
            <w:r>
              <w:rPr>
                <w:color w:val="1D181C"/>
                <w:spacing w:val="-2"/>
                <w:sz w:val="16"/>
              </w:rPr>
              <w:t>private</w:t>
            </w:r>
          </w:p>
        </w:tc>
        <w:tc>
          <w:tcPr>
            <w:tcW w:w="830" w:type="dxa"/>
            <w:shd w:val="clear" w:color="auto" w:fill="EDEA9C"/>
          </w:tcPr>
          <w:p w14:paraId="69F23AFF" w14:textId="77777777" w:rsidR="00002BD0" w:rsidRDefault="00000000">
            <w:pPr>
              <w:pStyle w:val="TableParagraph"/>
              <w:spacing w:line="178" w:lineRule="exact"/>
              <w:ind w:left="8"/>
              <w:rPr>
                <w:sz w:val="16"/>
              </w:rPr>
            </w:pPr>
            <w:r>
              <w:rPr>
                <w:color w:val="1D181C"/>
                <w:spacing w:val="-10"/>
                <w:sz w:val="16"/>
              </w:rPr>
              <w:t>…</w:t>
            </w:r>
          </w:p>
        </w:tc>
        <w:tc>
          <w:tcPr>
            <w:tcW w:w="604" w:type="dxa"/>
            <w:shd w:val="clear" w:color="auto" w:fill="EDEA9C"/>
          </w:tcPr>
          <w:p w14:paraId="0CCE4A31" w14:textId="77777777" w:rsidR="00002BD0" w:rsidRDefault="00000000">
            <w:pPr>
              <w:pStyle w:val="TableParagraph"/>
              <w:spacing w:line="178" w:lineRule="exact"/>
              <w:ind w:left="23" w:right="14"/>
              <w:rPr>
                <w:sz w:val="16"/>
              </w:rPr>
            </w:pPr>
            <w:r>
              <w:rPr>
                <w:color w:val="1D181C"/>
                <w:spacing w:val="-5"/>
                <w:sz w:val="16"/>
              </w:rPr>
              <w:t>n3</w:t>
            </w:r>
          </w:p>
        </w:tc>
        <w:tc>
          <w:tcPr>
            <w:tcW w:w="554" w:type="dxa"/>
            <w:shd w:val="clear" w:color="auto" w:fill="EDEA9C"/>
          </w:tcPr>
          <w:p w14:paraId="6100EF73" w14:textId="77777777" w:rsidR="00002BD0" w:rsidRDefault="00000000">
            <w:pPr>
              <w:pStyle w:val="TableParagraph"/>
              <w:spacing w:line="178" w:lineRule="exact"/>
              <w:ind w:left="8"/>
              <w:rPr>
                <w:sz w:val="16"/>
              </w:rPr>
            </w:pPr>
            <w:r>
              <w:rPr>
                <w:color w:val="1D181C"/>
                <w:spacing w:val="-5"/>
                <w:sz w:val="16"/>
              </w:rPr>
              <w:t>p3</w:t>
            </w:r>
          </w:p>
        </w:tc>
        <w:tc>
          <w:tcPr>
            <w:tcW w:w="638" w:type="dxa"/>
            <w:shd w:val="clear" w:color="auto" w:fill="EDEA9C"/>
          </w:tcPr>
          <w:p w14:paraId="7BEEEAB6" w14:textId="77777777" w:rsidR="00002BD0" w:rsidRDefault="00000000">
            <w:pPr>
              <w:pStyle w:val="TableParagraph"/>
              <w:spacing w:line="178" w:lineRule="exact"/>
              <w:ind w:left="82"/>
              <w:rPr>
                <w:sz w:val="16"/>
              </w:rPr>
            </w:pPr>
            <w:r>
              <w:rPr>
                <w:color w:val="1D181C"/>
                <w:spacing w:val="-2"/>
                <w:sz w:val="16"/>
              </w:rPr>
              <w:t>n3xp3</w:t>
            </w:r>
          </w:p>
        </w:tc>
        <w:tc>
          <w:tcPr>
            <w:tcW w:w="862" w:type="dxa"/>
            <w:shd w:val="clear" w:color="auto" w:fill="EDEA9C"/>
          </w:tcPr>
          <w:p w14:paraId="17AF4374" w14:textId="77777777" w:rsidR="00002BD0" w:rsidRDefault="00000000">
            <w:pPr>
              <w:pStyle w:val="TableParagraph"/>
              <w:spacing w:line="178" w:lineRule="exact"/>
              <w:ind w:left="14" w:right="5"/>
              <w:rPr>
                <w:sz w:val="16"/>
              </w:rPr>
            </w:pPr>
            <w:r>
              <w:rPr>
                <w:color w:val="1D181C"/>
                <w:spacing w:val="-10"/>
                <w:sz w:val="16"/>
              </w:rPr>
              <w:t>…</w:t>
            </w:r>
          </w:p>
        </w:tc>
      </w:tr>
    </w:tbl>
    <w:p w14:paraId="662BBC1A" w14:textId="77777777" w:rsidR="00002BD0" w:rsidRDefault="00002BD0">
      <w:pPr>
        <w:pStyle w:val="TableParagraph"/>
        <w:spacing w:line="178" w:lineRule="exact"/>
        <w:rPr>
          <w:sz w:val="16"/>
        </w:rPr>
        <w:sectPr w:rsidR="00002BD0">
          <w:pgSz w:w="8500" w:h="12480"/>
          <w:pgMar w:top="1280" w:right="566" w:bottom="1358" w:left="425" w:header="0" w:footer="1054" w:gutter="0"/>
          <w:cols w:space="720"/>
        </w:sectPr>
      </w:pPr>
    </w:p>
    <w:tbl>
      <w:tblPr>
        <w:tblW w:w="0" w:type="auto"/>
        <w:tblInd w:w="801"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1330"/>
        <w:gridCol w:w="1588"/>
        <w:gridCol w:w="830"/>
        <w:gridCol w:w="604"/>
        <w:gridCol w:w="554"/>
        <w:gridCol w:w="638"/>
        <w:gridCol w:w="862"/>
      </w:tblGrid>
      <w:tr w:rsidR="00002BD0" w14:paraId="578BCA05" w14:textId="77777777">
        <w:trPr>
          <w:trHeight w:val="181"/>
        </w:trPr>
        <w:tc>
          <w:tcPr>
            <w:tcW w:w="1330" w:type="dxa"/>
            <w:shd w:val="clear" w:color="auto" w:fill="EDEA9C"/>
          </w:tcPr>
          <w:p w14:paraId="36DC2BCE" w14:textId="77777777" w:rsidR="00002BD0" w:rsidRDefault="00002BD0">
            <w:pPr>
              <w:pStyle w:val="TableParagraph"/>
              <w:spacing w:line="240" w:lineRule="auto"/>
              <w:jc w:val="left"/>
              <w:rPr>
                <w:sz w:val="12"/>
              </w:rPr>
            </w:pPr>
          </w:p>
        </w:tc>
        <w:tc>
          <w:tcPr>
            <w:tcW w:w="1588" w:type="dxa"/>
            <w:shd w:val="clear" w:color="auto" w:fill="EDEA9C"/>
          </w:tcPr>
          <w:p w14:paraId="37894911" w14:textId="77777777" w:rsidR="00002BD0" w:rsidRDefault="00000000">
            <w:pPr>
              <w:pStyle w:val="TableParagraph"/>
              <w:spacing w:line="162" w:lineRule="exact"/>
              <w:ind w:left="46"/>
              <w:jc w:val="left"/>
              <w:rPr>
                <w:sz w:val="16"/>
              </w:rPr>
            </w:pPr>
            <w:proofErr w:type="gramStart"/>
            <w:r>
              <w:rPr>
                <w:color w:val="1D181C"/>
                <w:sz w:val="16"/>
              </w:rPr>
              <w:t>companies</w:t>
            </w:r>
            <w:r>
              <w:rPr>
                <w:color w:val="1D181C"/>
                <w:spacing w:val="-10"/>
                <w:sz w:val="16"/>
              </w:rPr>
              <w:t xml:space="preserve"> ?</w:t>
            </w:r>
            <w:proofErr w:type="gramEnd"/>
          </w:p>
        </w:tc>
        <w:tc>
          <w:tcPr>
            <w:tcW w:w="830" w:type="dxa"/>
            <w:shd w:val="clear" w:color="auto" w:fill="EDEA9C"/>
          </w:tcPr>
          <w:p w14:paraId="28C4D2BD" w14:textId="77777777" w:rsidR="00002BD0" w:rsidRDefault="00002BD0">
            <w:pPr>
              <w:pStyle w:val="TableParagraph"/>
              <w:spacing w:line="240" w:lineRule="auto"/>
              <w:jc w:val="left"/>
              <w:rPr>
                <w:sz w:val="12"/>
              </w:rPr>
            </w:pPr>
          </w:p>
        </w:tc>
        <w:tc>
          <w:tcPr>
            <w:tcW w:w="604" w:type="dxa"/>
            <w:shd w:val="clear" w:color="auto" w:fill="EDEA9C"/>
          </w:tcPr>
          <w:p w14:paraId="21D57407" w14:textId="77777777" w:rsidR="00002BD0" w:rsidRDefault="00002BD0">
            <w:pPr>
              <w:pStyle w:val="TableParagraph"/>
              <w:spacing w:line="240" w:lineRule="auto"/>
              <w:jc w:val="left"/>
              <w:rPr>
                <w:sz w:val="12"/>
              </w:rPr>
            </w:pPr>
          </w:p>
        </w:tc>
        <w:tc>
          <w:tcPr>
            <w:tcW w:w="554" w:type="dxa"/>
            <w:shd w:val="clear" w:color="auto" w:fill="EDEA9C"/>
          </w:tcPr>
          <w:p w14:paraId="14D10271" w14:textId="77777777" w:rsidR="00002BD0" w:rsidRDefault="00002BD0">
            <w:pPr>
              <w:pStyle w:val="TableParagraph"/>
              <w:spacing w:line="240" w:lineRule="auto"/>
              <w:jc w:val="left"/>
              <w:rPr>
                <w:sz w:val="12"/>
              </w:rPr>
            </w:pPr>
          </w:p>
        </w:tc>
        <w:tc>
          <w:tcPr>
            <w:tcW w:w="638" w:type="dxa"/>
            <w:shd w:val="clear" w:color="auto" w:fill="EDEA9C"/>
          </w:tcPr>
          <w:p w14:paraId="315770FC" w14:textId="77777777" w:rsidR="00002BD0" w:rsidRDefault="00002BD0">
            <w:pPr>
              <w:pStyle w:val="TableParagraph"/>
              <w:spacing w:line="240" w:lineRule="auto"/>
              <w:jc w:val="left"/>
              <w:rPr>
                <w:sz w:val="12"/>
              </w:rPr>
            </w:pPr>
          </w:p>
        </w:tc>
        <w:tc>
          <w:tcPr>
            <w:tcW w:w="862" w:type="dxa"/>
            <w:shd w:val="clear" w:color="auto" w:fill="EDEA9C"/>
          </w:tcPr>
          <w:p w14:paraId="0296356A" w14:textId="77777777" w:rsidR="00002BD0" w:rsidRDefault="00002BD0">
            <w:pPr>
              <w:pStyle w:val="TableParagraph"/>
              <w:spacing w:line="240" w:lineRule="auto"/>
              <w:jc w:val="left"/>
              <w:rPr>
                <w:sz w:val="12"/>
              </w:rPr>
            </w:pPr>
          </w:p>
        </w:tc>
      </w:tr>
      <w:tr w:rsidR="00002BD0" w14:paraId="05641A12" w14:textId="77777777">
        <w:trPr>
          <w:trHeight w:val="1108"/>
        </w:trPr>
        <w:tc>
          <w:tcPr>
            <w:tcW w:w="1330" w:type="dxa"/>
            <w:shd w:val="clear" w:color="auto" w:fill="EDEA9C"/>
          </w:tcPr>
          <w:p w14:paraId="28D20999" w14:textId="77777777" w:rsidR="00002BD0" w:rsidRDefault="00000000">
            <w:pPr>
              <w:pStyle w:val="TableParagraph"/>
              <w:spacing w:line="242" w:lineRule="auto"/>
              <w:ind w:left="46"/>
              <w:jc w:val="left"/>
              <w:rPr>
                <w:b/>
                <w:sz w:val="16"/>
              </w:rPr>
            </w:pPr>
            <w:r>
              <w:rPr>
                <w:b/>
                <w:color w:val="1D181C"/>
                <w:sz w:val="16"/>
              </w:rPr>
              <w:t>4.</w:t>
            </w:r>
            <w:r>
              <w:rPr>
                <w:b/>
                <w:color w:val="1D181C"/>
                <w:spacing w:val="-10"/>
                <w:sz w:val="16"/>
              </w:rPr>
              <w:t xml:space="preserve"> </w:t>
            </w:r>
            <w:r>
              <w:rPr>
                <w:b/>
                <w:color w:val="1D181C"/>
                <w:sz w:val="16"/>
              </w:rPr>
              <w:t>Distribution</w:t>
            </w:r>
            <w:r>
              <w:rPr>
                <w:b/>
                <w:color w:val="1D181C"/>
                <w:spacing w:val="40"/>
                <w:sz w:val="16"/>
              </w:rPr>
              <w:t xml:space="preserve"> </w:t>
            </w:r>
            <w:r>
              <w:rPr>
                <w:b/>
                <w:color w:val="1D181C"/>
                <w:spacing w:val="-2"/>
                <w:sz w:val="16"/>
              </w:rPr>
              <w:t>market</w:t>
            </w:r>
          </w:p>
        </w:tc>
        <w:tc>
          <w:tcPr>
            <w:tcW w:w="1588" w:type="dxa"/>
            <w:shd w:val="clear" w:color="auto" w:fill="EDEA9C"/>
          </w:tcPr>
          <w:p w14:paraId="1CC6ECA7" w14:textId="77777777" w:rsidR="00002BD0" w:rsidRDefault="00000000">
            <w:pPr>
              <w:pStyle w:val="TableParagraph"/>
              <w:spacing w:line="242" w:lineRule="auto"/>
              <w:ind w:left="46"/>
              <w:jc w:val="left"/>
              <w:rPr>
                <w:sz w:val="16"/>
              </w:rPr>
            </w:pPr>
            <w:r>
              <w:rPr>
                <w:color w:val="1D181C"/>
                <w:sz w:val="16"/>
              </w:rPr>
              <w:t>-Traditional</w:t>
            </w:r>
            <w:r>
              <w:rPr>
                <w:color w:val="1D181C"/>
                <w:spacing w:val="80"/>
                <w:sz w:val="16"/>
              </w:rPr>
              <w:t xml:space="preserve"> </w:t>
            </w:r>
            <w:r>
              <w:rPr>
                <w:color w:val="1D181C"/>
                <w:sz w:val="16"/>
              </w:rPr>
              <w:t>relations</w:t>
            </w:r>
            <w:r>
              <w:rPr>
                <w:color w:val="1D181C"/>
                <w:spacing w:val="40"/>
                <w:sz w:val="16"/>
              </w:rPr>
              <w:t xml:space="preserve"> </w:t>
            </w:r>
            <w:r>
              <w:rPr>
                <w:color w:val="1D181C"/>
                <w:sz w:val="16"/>
              </w:rPr>
              <w:t xml:space="preserve">with </w:t>
            </w:r>
            <w:proofErr w:type="gramStart"/>
            <w:r>
              <w:rPr>
                <w:color w:val="1D181C"/>
                <w:sz w:val="16"/>
              </w:rPr>
              <w:t>beneficiaries ?</w:t>
            </w:r>
            <w:proofErr w:type="gramEnd"/>
          </w:p>
          <w:p w14:paraId="167193BE" w14:textId="77777777" w:rsidR="00002BD0" w:rsidRDefault="00000000">
            <w:pPr>
              <w:pStyle w:val="TableParagraph"/>
              <w:spacing w:line="240" w:lineRule="auto"/>
              <w:ind w:left="46"/>
              <w:jc w:val="left"/>
              <w:rPr>
                <w:sz w:val="16"/>
              </w:rPr>
            </w:pPr>
            <w:r>
              <w:rPr>
                <w:color w:val="1D181C"/>
                <w:sz w:val="16"/>
              </w:rPr>
              <w:t>-Are traditional clients</w:t>
            </w:r>
            <w:r>
              <w:rPr>
                <w:color w:val="1D181C"/>
                <w:spacing w:val="40"/>
                <w:sz w:val="16"/>
              </w:rPr>
              <w:t xml:space="preserve"> </w:t>
            </w:r>
            <w:r>
              <w:rPr>
                <w:color w:val="1D181C"/>
                <w:spacing w:val="-2"/>
                <w:sz w:val="16"/>
              </w:rPr>
              <w:t>significant?</w:t>
            </w:r>
          </w:p>
          <w:p w14:paraId="1E3DA808" w14:textId="77777777" w:rsidR="00002BD0" w:rsidRDefault="00000000">
            <w:pPr>
              <w:pStyle w:val="TableParagraph"/>
              <w:tabs>
                <w:tab w:val="left" w:pos="331"/>
                <w:tab w:val="left" w:pos="1002"/>
              </w:tabs>
              <w:spacing w:line="180" w:lineRule="atLeast"/>
              <w:ind w:left="46" w:right="36"/>
              <w:jc w:val="left"/>
              <w:rPr>
                <w:sz w:val="16"/>
              </w:rPr>
            </w:pPr>
            <w:r>
              <w:rPr>
                <w:color w:val="1D181C"/>
                <w:spacing w:val="-10"/>
                <w:sz w:val="16"/>
              </w:rPr>
              <w:t>-</w:t>
            </w:r>
            <w:r>
              <w:rPr>
                <w:color w:val="1D181C"/>
                <w:sz w:val="16"/>
              </w:rPr>
              <w:tab/>
            </w:r>
            <w:r>
              <w:rPr>
                <w:color w:val="1D181C"/>
                <w:spacing w:val="-2"/>
                <w:sz w:val="16"/>
              </w:rPr>
              <w:t>Export</w:t>
            </w:r>
            <w:r>
              <w:rPr>
                <w:color w:val="1D181C"/>
                <w:sz w:val="16"/>
              </w:rPr>
              <w:tab/>
            </w:r>
            <w:r>
              <w:rPr>
                <w:color w:val="1D181C"/>
                <w:spacing w:val="-2"/>
                <w:sz w:val="16"/>
              </w:rPr>
              <w:t>incomes</w:t>
            </w:r>
            <w:r>
              <w:rPr>
                <w:color w:val="1D181C"/>
                <w:spacing w:val="40"/>
                <w:sz w:val="16"/>
              </w:rPr>
              <w:t xml:space="preserve"> </w:t>
            </w:r>
            <w:proofErr w:type="gramStart"/>
            <w:r>
              <w:rPr>
                <w:color w:val="1D181C"/>
                <w:sz w:val="16"/>
              </w:rPr>
              <w:t>increase</w:t>
            </w:r>
            <w:r>
              <w:rPr>
                <w:color w:val="1D181C"/>
                <w:spacing w:val="-3"/>
                <w:sz w:val="16"/>
              </w:rPr>
              <w:t xml:space="preserve"> </w:t>
            </w:r>
            <w:r>
              <w:rPr>
                <w:color w:val="1D181C"/>
                <w:sz w:val="16"/>
              </w:rPr>
              <w:t>?</w:t>
            </w:r>
            <w:proofErr w:type="gramEnd"/>
          </w:p>
        </w:tc>
        <w:tc>
          <w:tcPr>
            <w:tcW w:w="830" w:type="dxa"/>
            <w:shd w:val="clear" w:color="auto" w:fill="EDEA9C"/>
          </w:tcPr>
          <w:p w14:paraId="3E6403BD" w14:textId="77777777" w:rsidR="00002BD0" w:rsidRDefault="00000000">
            <w:pPr>
              <w:pStyle w:val="TableParagraph"/>
              <w:spacing w:line="178" w:lineRule="exact"/>
              <w:ind w:left="8"/>
              <w:rPr>
                <w:sz w:val="16"/>
              </w:rPr>
            </w:pPr>
            <w:r>
              <w:rPr>
                <w:color w:val="1D181C"/>
                <w:spacing w:val="-10"/>
                <w:sz w:val="16"/>
              </w:rPr>
              <w:t>…</w:t>
            </w:r>
          </w:p>
        </w:tc>
        <w:tc>
          <w:tcPr>
            <w:tcW w:w="604" w:type="dxa"/>
            <w:shd w:val="clear" w:color="auto" w:fill="EDEA9C"/>
          </w:tcPr>
          <w:p w14:paraId="1DF0326B" w14:textId="77777777" w:rsidR="00002BD0" w:rsidRDefault="00000000">
            <w:pPr>
              <w:pStyle w:val="TableParagraph"/>
              <w:spacing w:line="178" w:lineRule="exact"/>
              <w:ind w:left="23" w:right="14"/>
              <w:rPr>
                <w:sz w:val="16"/>
              </w:rPr>
            </w:pPr>
            <w:r>
              <w:rPr>
                <w:color w:val="1D181C"/>
                <w:spacing w:val="-5"/>
                <w:sz w:val="16"/>
              </w:rPr>
              <w:t>n4</w:t>
            </w:r>
          </w:p>
        </w:tc>
        <w:tc>
          <w:tcPr>
            <w:tcW w:w="554" w:type="dxa"/>
            <w:shd w:val="clear" w:color="auto" w:fill="EDEA9C"/>
          </w:tcPr>
          <w:p w14:paraId="22CAF4A9" w14:textId="77777777" w:rsidR="00002BD0" w:rsidRDefault="00000000">
            <w:pPr>
              <w:pStyle w:val="TableParagraph"/>
              <w:spacing w:line="178" w:lineRule="exact"/>
              <w:ind w:left="8"/>
              <w:rPr>
                <w:sz w:val="16"/>
              </w:rPr>
            </w:pPr>
            <w:r>
              <w:rPr>
                <w:color w:val="1D181C"/>
                <w:spacing w:val="-5"/>
                <w:sz w:val="16"/>
              </w:rPr>
              <w:t>p4</w:t>
            </w:r>
          </w:p>
        </w:tc>
        <w:tc>
          <w:tcPr>
            <w:tcW w:w="638" w:type="dxa"/>
            <w:shd w:val="clear" w:color="auto" w:fill="EDEA9C"/>
          </w:tcPr>
          <w:p w14:paraId="5F18BD4D" w14:textId="77777777" w:rsidR="00002BD0" w:rsidRDefault="00000000">
            <w:pPr>
              <w:pStyle w:val="TableParagraph"/>
              <w:spacing w:line="178" w:lineRule="exact"/>
              <w:ind w:left="82"/>
              <w:rPr>
                <w:sz w:val="16"/>
              </w:rPr>
            </w:pPr>
            <w:r>
              <w:rPr>
                <w:color w:val="1D181C"/>
                <w:spacing w:val="-2"/>
                <w:sz w:val="16"/>
              </w:rPr>
              <w:t>n4xp4</w:t>
            </w:r>
          </w:p>
        </w:tc>
        <w:tc>
          <w:tcPr>
            <w:tcW w:w="862" w:type="dxa"/>
            <w:shd w:val="clear" w:color="auto" w:fill="EDEA9C"/>
          </w:tcPr>
          <w:p w14:paraId="53231EDE" w14:textId="77777777" w:rsidR="00002BD0" w:rsidRDefault="00000000">
            <w:pPr>
              <w:pStyle w:val="TableParagraph"/>
              <w:spacing w:line="178" w:lineRule="exact"/>
              <w:ind w:left="14" w:right="5"/>
              <w:rPr>
                <w:sz w:val="16"/>
              </w:rPr>
            </w:pPr>
            <w:r>
              <w:rPr>
                <w:color w:val="1D181C"/>
                <w:spacing w:val="-10"/>
                <w:sz w:val="16"/>
              </w:rPr>
              <w:t>…</w:t>
            </w:r>
          </w:p>
        </w:tc>
      </w:tr>
      <w:tr w:rsidR="00002BD0" w14:paraId="73903833" w14:textId="77777777">
        <w:trPr>
          <w:trHeight w:val="1294"/>
        </w:trPr>
        <w:tc>
          <w:tcPr>
            <w:tcW w:w="1330" w:type="dxa"/>
            <w:shd w:val="clear" w:color="auto" w:fill="EDEA9C"/>
          </w:tcPr>
          <w:p w14:paraId="6C48DBD5" w14:textId="77777777" w:rsidR="00002BD0" w:rsidRDefault="00000000">
            <w:pPr>
              <w:pStyle w:val="TableParagraph"/>
              <w:spacing w:line="242" w:lineRule="auto"/>
              <w:ind w:left="46" w:hanging="1"/>
              <w:jc w:val="left"/>
              <w:rPr>
                <w:b/>
                <w:sz w:val="16"/>
              </w:rPr>
            </w:pPr>
            <w:r>
              <w:rPr>
                <w:b/>
                <w:color w:val="1D181C"/>
                <w:spacing w:val="-2"/>
                <w:sz w:val="16"/>
              </w:rPr>
              <w:t>5.Customers’</w:t>
            </w:r>
            <w:r>
              <w:rPr>
                <w:b/>
                <w:color w:val="1D181C"/>
                <w:spacing w:val="40"/>
                <w:sz w:val="16"/>
              </w:rPr>
              <w:t xml:space="preserve"> </w:t>
            </w:r>
            <w:r>
              <w:rPr>
                <w:b/>
                <w:color w:val="1D181C"/>
                <w:spacing w:val="-2"/>
                <w:sz w:val="16"/>
              </w:rPr>
              <w:t>characteristics</w:t>
            </w:r>
          </w:p>
        </w:tc>
        <w:tc>
          <w:tcPr>
            <w:tcW w:w="1588" w:type="dxa"/>
            <w:shd w:val="clear" w:color="auto" w:fill="EDEA9C"/>
          </w:tcPr>
          <w:p w14:paraId="42267C88" w14:textId="77777777" w:rsidR="00002BD0" w:rsidRDefault="00000000">
            <w:pPr>
              <w:pStyle w:val="TableParagraph"/>
              <w:spacing w:line="242" w:lineRule="auto"/>
              <w:ind w:left="46" w:right="38"/>
              <w:jc w:val="both"/>
              <w:rPr>
                <w:sz w:val="16"/>
              </w:rPr>
            </w:pPr>
            <w:r>
              <w:rPr>
                <w:color w:val="1D181C"/>
                <w:sz w:val="16"/>
              </w:rPr>
              <w:t>- Stable relation with</w:t>
            </w:r>
            <w:r>
              <w:rPr>
                <w:color w:val="1D181C"/>
                <w:spacing w:val="40"/>
                <w:sz w:val="16"/>
              </w:rPr>
              <w:t xml:space="preserve"> </w:t>
            </w:r>
            <w:r>
              <w:rPr>
                <w:color w:val="1D181C"/>
                <w:spacing w:val="-2"/>
                <w:sz w:val="16"/>
              </w:rPr>
              <w:t>customers</w:t>
            </w:r>
          </w:p>
          <w:p w14:paraId="59843483" w14:textId="77777777" w:rsidR="00002BD0" w:rsidRDefault="00000000">
            <w:pPr>
              <w:pStyle w:val="TableParagraph"/>
              <w:spacing w:line="240" w:lineRule="auto"/>
              <w:ind w:left="95" w:right="37" w:hanging="49"/>
              <w:jc w:val="both"/>
              <w:rPr>
                <w:sz w:val="16"/>
              </w:rPr>
            </w:pPr>
            <w:r>
              <w:rPr>
                <w:color w:val="1D181C"/>
                <w:sz w:val="16"/>
              </w:rPr>
              <w:t>-The number of</w:t>
            </w:r>
            <w:r>
              <w:rPr>
                <w:color w:val="1D181C"/>
                <w:spacing w:val="40"/>
                <w:sz w:val="16"/>
              </w:rPr>
              <w:t xml:space="preserve"> </w:t>
            </w:r>
            <w:r>
              <w:rPr>
                <w:color w:val="1D181C"/>
                <w:sz w:val="16"/>
              </w:rPr>
              <w:t>customers</w:t>
            </w:r>
            <w:r>
              <w:rPr>
                <w:color w:val="1D181C"/>
                <w:spacing w:val="-1"/>
                <w:sz w:val="16"/>
              </w:rPr>
              <w:t xml:space="preserve"> </w:t>
            </w:r>
            <w:r>
              <w:rPr>
                <w:color w:val="1D181C"/>
                <w:sz w:val="16"/>
              </w:rPr>
              <w:t>increases;</w:t>
            </w:r>
          </w:p>
          <w:p w14:paraId="3FDF6DE4" w14:textId="77777777" w:rsidR="00002BD0" w:rsidRDefault="00000000">
            <w:pPr>
              <w:pStyle w:val="TableParagraph"/>
              <w:spacing w:line="180" w:lineRule="atLeast"/>
              <w:ind w:left="46" w:right="36"/>
              <w:jc w:val="both"/>
              <w:rPr>
                <w:sz w:val="16"/>
              </w:rPr>
            </w:pPr>
            <w:r>
              <w:rPr>
                <w:color w:val="1D181C"/>
                <w:sz w:val="16"/>
              </w:rPr>
              <w:t>-Interests in attracting</w:t>
            </w:r>
            <w:r>
              <w:rPr>
                <w:color w:val="1D181C"/>
                <w:spacing w:val="40"/>
                <w:sz w:val="16"/>
              </w:rPr>
              <w:t xml:space="preserve"> </w:t>
            </w:r>
            <w:r>
              <w:rPr>
                <w:color w:val="1D181C"/>
                <w:sz w:val="16"/>
              </w:rPr>
              <w:t>more types of</w:t>
            </w:r>
            <w:r>
              <w:rPr>
                <w:color w:val="1D181C"/>
                <w:spacing w:val="40"/>
                <w:sz w:val="16"/>
              </w:rPr>
              <w:t xml:space="preserve"> </w:t>
            </w:r>
            <w:r>
              <w:rPr>
                <w:color w:val="1D181C"/>
                <w:spacing w:val="-2"/>
                <w:sz w:val="16"/>
              </w:rPr>
              <w:t>customers</w:t>
            </w:r>
          </w:p>
        </w:tc>
        <w:tc>
          <w:tcPr>
            <w:tcW w:w="830" w:type="dxa"/>
            <w:shd w:val="clear" w:color="auto" w:fill="EDEA9C"/>
          </w:tcPr>
          <w:p w14:paraId="798797AB" w14:textId="77777777" w:rsidR="00002BD0" w:rsidRDefault="00000000">
            <w:pPr>
              <w:pStyle w:val="TableParagraph"/>
              <w:spacing w:line="178" w:lineRule="exact"/>
              <w:ind w:left="8"/>
              <w:rPr>
                <w:sz w:val="16"/>
              </w:rPr>
            </w:pPr>
            <w:r>
              <w:rPr>
                <w:color w:val="1D181C"/>
                <w:spacing w:val="-10"/>
                <w:sz w:val="16"/>
              </w:rPr>
              <w:t>…</w:t>
            </w:r>
          </w:p>
        </w:tc>
        <w:tc>
          <w:tcPr>
            <w:tcW w:w="604" w:type="dxa"/>
            <w:shd w:val="clear" w:color="auto" w:fill="EDEA9C"/>
          </w:tcPr>
          <w:p w14:paraId="61D28523" w14:textId="77777777" w:rsidR="00002BD0" w:rsidRDefault="00000000">
            <w:pPr>
              <w:pStyle w:val="TableParagraph"/>
              <w:spacing w:line="178" w:lineRule="exact"/>
              <w:ind w:left="23" w:right="14"/>
              <w:rPr>
                <w:sz w:val="16"/>
              </w:rPr>
            </w:pPr>
            <w:r>
              <w:rPr>
                <w:color w:val="1D181C"/>
                <w:spacing w:val="-5"/>
                <w:sz w:val="16"/>
              </w:rPr>
              <w:t>n5</w:t>
            </w:r>
          </w:p>
        </w:tc>
        <w:tc>
          <w:tcPr>
            <w:tcW w:w="554" w:type="dxa"/>
            <w:shd w:val="clear" w:color="auto" w:fill="EDEA9C"/>
          </w:tcPr>
          <w:p w14:paraId="644A8008" w14:textId="77777777" w:rsidR="00002BD0" w:rsidRDefault="00000000">
            <w:pPr>
              <w:pStyle w:val="TableParagraph"/>
              <w:spacing w:line="178" w:lineRule="exact"/>
              <w:ind w:left="8"/>
              <w:rPr>
                <w:sz w:val="16"/>
              </w:rPr>
            </w:pPr>
            <w:r>
              <w:rPr>
                <w:color w:val="1D181C"/>
                <w:spacing w:val="-5"/>
                <w:sz w:val="16"/>
              </w:rPr>
              <w:t>p5</w:t>
            </w:r>
          </w:p>
        </w:tc>
        <w:tc>
          <w:tcPr>
            <w:tcW w:w="638" w:type="dxa"/>
            <w:shd w:val="clear" w:color="auto" w:fill="EDEA9C"/>
          </w:tcPr>
          <w:p w14:paraId="191E9776" w14:textId="77777777" w:rsidR="00002BD0" w:rsidRDefault="00000000">
            <w:pPr>
              <w:pStyle w:val="TableParagraph"/>
              <w:spacing w:line="178" w:lineRule="exact"/>
              <w:ind w:left="82"/>
              <w:rPr>
                <w:sz w:val="16"/>
              </w:rPr>
            </w:pPr>
            <w:r>
              <w:rPr>
                <w:color w:val="1D181C"/>
                <w:spacing w:val="-2"/>
                <w:sz w:val="16"/>
              </w:rPr>
              <w:t>n5xp5</w:t>
            </w:r>
          </w:p>
        </w:tc>
        <w:tc>
          <w:tcPr>
            <w:tcW w:w="862" w:type="dxa"/>
            <w:shd w:val="clear" w:color="auto" w:fill="EDEA9C"/>
          </w:tcPr>
          <w:p w14:paraId="45A55A91" w14:textId="77777777" w:rsidR="00002BD0" w:rsidRDefault="00000000">
            <w:pPr>
              <w:pStyle w:val="TableParagraph"/>
              <w:spacing w:line="178" w:lineRule="exact"/>
              <w:ind w:left="14" w:right="5"/>
              <w:rPr>
                <w:sz w:val="16"/>
              </w:rPr>
            </w:pPr>
            <w:r>
              <w:rPr>
                <w:color w:val="1D181C"/>
                <w:spacing w:val="-10"/>
                <w:sz w:val="16"/>
              </w:rPr>
              <w:t>…</w:t>
            </w:r>
          </w:p>
        </w:tc>
      </w:tr>
      <w:tr w:rsidR="00002BD0" w14:paraId="678FB2EE" w14:textId="77777777">
        <w:trPr>
          <w:trHeight w:val="923"/>
        </w:trPr>
        <w:tc>
          <w:tcPr>
            <w:tcW w:w="1330" w:type="dxa"/>
            <w:shd w:val="clear" w:color="auto" w:fill="EDEA9C"/>
          </w:tcPr>
          <w:p w14:paraId="7EC90053" w14:textId="77777777" w:rsidR="00002BD0" w:rsidRDefault="00000000">
            <w:pPr>
              <w:pStyle w:val="TableParagraph"/>
              <w:spacing w:line="242" w:lineRule="auto"/>
              <w:ind w:left="46" w:right="130"/>
              <w:jc w:val="left"/>
              <w:rPr>
                <w:b/>
                <w:sz w:val="16"/>
              </w:rPr>
            </w:pPr>
            <w:r>
              <w:rPr>
                <w:b/>
                <w:color w:val="1D181C"/>
                <w:spacing w:val="-2"/>
                <w:sz w:val="16"/>
              </w:rPr>
              <w:t>6.Customer</w:t>
            </w:r>
            <w:r>
              <w:rPr>
                <w:b/>
                <w:color w:val="1D181C"/>
                <w:spacing w:val="40"/>
                <w:sz w:val="16"/>
              </w:rPr>
              <w:t xml:space="preserve"> </w:t>
            </w:r>
            <w:r>
              <w:rPr>
                <w:b/>
                <w:color w:val="1D181C"/>
                <w:spacing w:val="-2"/>
                <w:sz w:val="16"/>
              </w:rPr>
              <w:t>loyalty</w:t>
            </w:r>
          </w:p>
        </w:tc>
        <w:tc>
          <w:tcPr>
            <w:tcW w:w="1588" w:type="dxa"/>
            <w:shd w:val="clear" w:color="auto" w:fill="EDEA9C"/>
          </w:tcPr>
          <w:p w14:paraId="001E5D7A" w14:textId="77777777" w:rsidR="00002BD0" w:rsidRDefault="00000000">
            <w:pPr>
              <w:pStyle w:val="TableParagraph"/>
              <w:numPr>
                <w:ilvl w:val="0"/>
                <w:numId w:val="42"/>
              </w:numPr>
              <w:tabs>
                <w:tab w:val="left" w:pos="570"/>
                <w:tab w:val="left" w:pos="893"/>
              </w:tabs>
              <w:spacing w:line="242" w:lineRule="auto"/>
              <w:ind w:right="95" w:hanging="840"/>
              <w:jc w:val="left"/>
              <w:rPr>
                <w:sz w:val="16"/>
              </w:rPr>
            </w:pPr>
            <w:r>
              <w:rPr>
                <w:color w:val="1D181C"/>
                <w:spacing w:val="-2"/>
                <w:sz w:val="16"/>
              </w:rPr>
              <w:t>Post-sale</w:t>
            </w:r>
            <w:r>
              <w:rPr>
                <w:color w:val="1D181C"/>
                <w:spacing w:val="40"/>
                <w:sz w:val="16"/>
              </w:rPr>
              <w:t xml:space="preserve"> </w:t>
            </w:r>
            <w:r>
              <w:rPr>
                <w:color w:val="1D181C"/>
                <w:spacing w:val="-2"/>
                <w:sz w:val="16"/>
              </w:rPr>
              <w:t>services?</w:t>
            </w:r>
          </w:p>
          <w:p w14:paraId="27F4C566" w14:textId="77777777" w:rsidR="00002BD0" w:rsidRDefault="00000000">
            <w:pPr>
              <w:pStyle w:val="TableParagraph"/>
              <w:numPr>
                <w:ilvl w:val="0"/>
                <w:numId w:val="42"/>
              </w:numPr>
              <w:tabs>
                <w:tab w:val="left" w:pos="570"/>
              </w:tabs>
              <w:spacing w:line="183" w:lineRule="exact"/>
              <w:ind w:left="570" w:hanging="517"/>
              <w:jc w:val="left"/>
              <w:rPr>
                <w:sz w:val="16"/>
              </w:rPr>
            </w:pPr>
            <w:proofErr w:type="gramStart"/>
            <w:r>
              <w:rPr>
                <w:color w:val="1D181C"/>
                <w:sz w:val="16"/>
              </w:rPr>
              <w:t>Discounts</w:t>
            </w:r>
            <w:r>
              <w:rPr>
                <w:color w:val="1D181C"/>
                <w:spacing w:val="-3"/>
                <w:sz w:val="16"/>
              </w:rPr>
              <w:t xml:space="preserve"> </w:t>
            </w:r>
            <w:r>
              <w:rPr>
                <w:color w:val="1D181C"/>
                <w:spacing w:val="-10"/>
                <w:sz w:val="16"/>
              </w:rPr>
              <w:t>?</w:t>
            </w:r>
            <w:proofErr w:type="gramEnd"/>
          </w:p>
          <w:p w14:paraId="744596BF" w14:textId="77777777" w:rsidR="00002BD0" w:rsidRDefault="00000000">
            <w:pPr>
              <w:pStyle w:val="TableParagraph"/>
              <w:numPr>
                <w:ilvl w:val="0"/>
                <w:numId w:val="42"/>
              </w:numPr>
              <w:tabs>
                <w:tab w:val="left" w:pos="570"/>
                <w:tab w:val="left" w:pos="893"/>
              </w:tabs>
              <w:spacing w:line="180" w:lineRule="atLeast"/>
              <w:ind w:right="57" w:hanging="840"/>
              <w:jc w:val="left"/>
              <w:rPr>
                <w:sz w:val="16"/>
              </w:rPr>
            </w:pPr>
            <w:r>
              <w:rPr>
                <w:color w:val="1D181C"/>
                <w:spacing w:val="-2"/>
                <w:sz w:val="16"/>
              </w:rPr>
              <w:t>Promotional</w:t>
            </w:r>
            <w:r>
              <w:rPr>
                <w:color w:val="1D181C"/>
                <w:spacing w:val="40"/>
                <w:sz w:val="16"/>
              </w:rPr>
              <w:t xml:space="preserve"> </w:t>
            </w:r>
            <w:r>
              <w:rPr>
                <w:color w:val="1D181C"/>
                <w:spacing w:val="-2"/>
                <w:sz w:val="16"/>
              </w:rPr>
              <w:t>products?</w:t>
            </w:r>
          </w:p>
        </w:tc>
        <w:tc>
          <w:tcPr>
            <w:tcW w:w="830" w:type="dxa"/>
            <w:shd w:val="clear" w:color="auto" w:fill="EDEA9C"/>
          </w:tcPr>
          <w:p w14:paraId="2CB50A8F" w14:textId="77777777" w:rsidR="00002BD0" w:rsidRDefault="00000000">
            <w:pPr>
              <w:pStyle w:val="TableParagraph"/>
              <w:spacing w:line="178" w:lineRule="exact"/>
              <w:ind w:left="8"/>
              <w:rPr>
                <w:sz w:val="16"/>
              </w:rPr>
            </w:pPr>
            <w:r>
              <w:rPr>
                <w:color w:val="1D181C"/>
                <w:spacing w:val="-10"/>
                <w:sz w:val="16"/>
              </w:rPr>
              <w:t>…</w:t>
            </w:r>
          </w:p>
        </w:tc>
        <w:tc>
          <w:tcPr>
            <w:tcW w:w="604" w:type="dxa"/>
            <w:shd w:val="clear" w:color="auto" w:fill="EDEA9C"/>
          </w:tcPr>
          <w:p w14:paraId="3862DC74" w14:textId="77777777" w:rsidR="00002BD0" w:rsidRDefault="00000000">
            <w:pPr>
              <w:pStyle w:val="TableParagraph"/>
              <w:spacing w:line="178" w:lineRule="exact"/>
              <w:ind w:left="23" w:right="14"/>
              <w:rPr>
                <w:sz w:val="16"/>
              </w:rPr>
            </w:pPr>
            <w:r>
              <w:rPr>
                <w:color w:val="1D181C"/>
                <w:spacing w:val="-5"/>
                <w:sz w:val="16"/>
              </w:rPr>
              <w:t>n6</w:t>
            </w:r>
          </w:p>
        </w:tc>
        <w:tc>
          <w:tcPr>
            <w:tcW w:w="554" w:type="dxa"/>
            <w:shd w:val="clear" w:color="auto" w:fill="EDEA9C"/>
          </w:tcPr>
          <w:p w14:paraId="43B01313" w14:textId="77777777" w:rsidR="00002BD0" w:rsidRDefault="00000000">
            <w:pPr>
              <w:pStyle w:val="TableParagraph"/>
              <w:spacing w:line="178" w:lineRule="exact"/>
              <w:ind w:left="8"/>
              <w:rPr>
                <w:sz w:val="16"/>
              </w:rPr>
            </w:pPr>
            <w:r>
              <w:rPr>
                <w:color w:val="1D181C"/>
                <w:spacing w:val="-5"/>
                <w:sz w:val="16"/>
              </w:rPr>
              <w:t>p6</w:t>
            </w:r>
          </w:p>
        </w:tc>
        <w:tc>
          <w:tcPr>
            <w:tcW w:w="638" w:type="dxa"/>
            <w:shd w:val="clear" w:color="auto" w:fill="EDEA9C"/>
          </w:tcPr>
          <w:p w14:paraId="54D89DF0" w14:textId="77777777" w:rsidR="00002BD0" w:rsidRDefault="00000000">
            <w:pPr>
              <w:pStyle w:val="TableParagraph"/>
              <w:spacing w:line="178" w:lineRule="exact"/>
              <w:ind w:left="82"/>
              <w:rPr>
                <w:sz w:val="16"/>
              </w:rPr>
            </w:pPr>
            <w:r>
              <w:rPr>
                <w:color w:val="1D181C"/>
                <w:spacing w:val="-2"/>
                <w:sz w:val="16"/>
              </w:rPr>
              <w:t>n6xp6</w:t>
            </w:r>
          </w:p>
        </w:tc>
        <w:tc>
          <w:tcPr>
            <w:tcW w:w="862" w:type="dxa"/>
            <w:shd w:val="clear" w:color="auto" w:fill="EDEA9C"/>
          </w:tcPr>
          <w:p w14:paraId="152FD875" w14:textId="77777777" w:rsidR="00002BD0" w:rsidRDefault="00000000">
            <w:pPr>
              <w:pStyle w:val="TableParagraph"/>
              <w:spacing w:line="178" w:lineRule="exact"/>
              <w:ind w:left="14" w:right="5"/>
              <w:rPr>
                <w:sz w:val="16"/>
              </w:rPr>
            </w:pPr>
            <w:r>
              <w:rPr>
                <w:color w:val="1D181C"/>
                <w:spacing w:val="-10"/>
                <w:sz w:val="16"/>
              </w:rPr>
              <w:t>…</w:t>
            </w:r>
          </w:p>
        </w:tc>
      </w:tr>
      <w:tr w:rsidR="00002BD0" w14:paraId="372A0F94" w14:textId="77777777">
        <w:trPr>
          <w:trHeight w:val="925"/>
        </w:trPr>
        <w:tc>
          <w:tcPr>
            <w:tcW w:w="1330" w:type="dxa"/>
            <w:shd w:val="clear" w:color="auto" w:fill="EDEA9C"/>
          </w:tcPr>
          <w:p w14:paraId="0ED037AB" w14:textId="77777777" w:rsidR="00002BD0" w:rsidRDefault="00000000">
            <w:pPr>
              <w:pStyle w:val="TableParagraph"/>
              <w:spacing w:line="242" w:lineRule="auto"/>
              <w:ind w:left="46" w:right="130" w:hanging="7"/>
              <w:jc w:val="left"/>
              <w:rPr>
                <w:b/>
                <w:sz w:val="16"/>
              </w:rPr>
            </w:pPr>
            <w:r>
              <w:rPr>
                <w:b/>
                <w:color w:val="1D181C"/>
                <w:sz w:val="16"/>
              </w:rPr>
              <w:t>7.Different</w:t>
            </w:r>
            <w:r>
              <w:rPr>
                <w:b/>
                <w:color w:val="1D181C"/>
                <w:spacing w:val="-10"/>
                <w:sz w:val="16"/>
              </w:rPr>
              <w:t xml:space="preserve"> </w:t>
            </w:r>
            <w:r>
              <w:rPr>
                <w:b/>
                <w:color w:val="1D181C"/>
                <w:sz w:val="16"/>
              </w:rPr>
              <w:t>types</w:t>
            </w:r>
            <w:r>
              <w:rPr>
                <w:b/>
                <w:color w:val="1D181C"/>
                <w:spacing w:val="40"/>
                <w:sz w:val="16"/>
              </w:rPr>
              <w:t xml:space="preserve"> </w:t>
            </w:r>
            <w:r>
              <w:rPr>
                <w:b/>
                <w:color w:val="1D181C"/>
                <w:sz w:val="16"/>
              </w:rPr>
              <w:t>of products</w:t>
            </w:r>
          </w:p>
        </w:tc>
        <w:tc>
          <w:tcPr>
            <w:tcW w:w="1588" w:type="dxa"/>
            <w:shd w:val="clear" w:color="auto" w:fill="EDEA9C"/>
          </w:tcPr>
          <w:p w14:paraId="64F4617A" w14:textId="436C4101" w:rsidR="00002BD0" w:rsidRDefault="00000000">
            <w:pPr>
              <w:pStyle w:val="TableParagraph"/>
              <w:tabs>
                <w:tab w:val="left" w:pos="723"/>
              </w:tabs>
              <w:spacing w:line="242" w:lineRule="auto"/>
              <w:ind w:left="46" w:right="36"/>
              <w:jc w:val="both"/>
              <w:rPr>
                <w:sz w:val="16"/>
              </w:rPr>
            </w:pPr>
            <w:r>
              <w:rPr>
                <w:color w:val="1D181C"/>
                <w:sz w:val="16"/>
              </w:rPr>
              <w:t>-Is there a significant</w:t>
            </w:r>
            <w:r>
              <w:rPr>
                <w:color w:val="1D181C"/>
                <w:spacing w:val="40"/>
                <w:sz w:val="16"/>
              </w:rPr>
              <w:t xml:space="preserve"> </w:t>
            </w:r>
            <w:r>
              <w:rPr>
                <w:color w:val="1D181C"/>
                <w:sz w:val="16"/>
              </w:rPr>
              <w:t>difference</w:t>
            </w:r>
            <w:r>
              <w:rPr>
                <w:color w:val="1D181C"/>
                <w:spacing w:val="-1"/>
                <w:sz w:val="16"/>
              </w:rPr>
              <w:t xml:space="preserve"> </w:t>
            </w:r>
            <w:r>
              <w:rPr>
                <w:color w:val="1D181C"/>
                <w:sz w:val="16"/>
              </w:rPr>
              <w:t>between</w:t>
            </w:r>
            <w:r>
              <w:rPr>
                <w:color w:val="1D181C"/>
                <w:spacing w:val="-1"/>
                <w:sz w:val="16"/>
              </w:rPr>
              <w:t xml:space="preserve"> </w:t>
            </w:r>
            <w:r>
              <w:rPr>
                <w:color w:val="1D181C"/>
                <w:sz w:val="16"/>
              </w:rPr>
              <w:t>the</w:t>
            </w:r>
            <w:r>
              <w:rPr>
                <w:color w:val="1D181C"/>
                <w:spacing w:val="40"/>
                <w:sz w:val="16"/>
              </w:rPr>
              <w:t xml:space="preserve"> </w:t>
            </w:r>
            <w:r>
              <w:rPr>
                <w:color w:val="1D181C"/>
                <w:sz w:val="16"/>
              </w:rPr>
              <w:t>company products and</w:t>
            </w:r>
            <w:r>
              <w:rPr>
                <w:color w:val="1D181C"/>
                <w:spacing w:val="40"/>
                <w:sz w:val="16"/>
              </w:rPr>
              <w:t xml:space="preserve"> </w:t>
            </w:r>
            <w:r>
              <w:rPr>
                <w:color w:val="1D181C"/>
                <w:spacing w:val="-5"/>
                <w:sz w:val="16"/>
              </w:rPr>
              <w:t>the</w:t>
            </w:r>
            <w:r>
              <w:rPr>
                <w:color w:val="1D181C"/>
                <w:sz w:val="16"/>
              </w:rPr>
              <w:tab/>
            </w:r>
            <w:r>
              <w:rPr>
                <w:color w:val="1D181C"/>
                <w:spacing w:val="-2"/>
                <w:sz w:val="16"/>
              </w:rPr>
              <w:t>competitors'</w:t>
            </w:r>
          </w:p>
          <w:p w14:paraId="0E4C74AB" w14:textId="77777777" w:rsidR="00002BD0" w:rsidRDefault="00000000">
            <w:pPr>
              <w:pStyle w:val="TableParagraph"/>
              <w:spacing w:line="168" w:lineRule="exact"/>
              <w:ind w:left="46"/>
              <w:jc w:val="left"/>
              <w:rPr>
                <w:sz w:val="16"/>
              </w:rPr>
            </w:pPr>
            <w:r>
              <w:rPr>
                <w:color w:val="1D181C"/>
                <w:spacing w:val="-2"/>
                <w:sz w:val="16"/>
              </w:rPr>
              <w:t>products?</w:t>
            </w:r>
          </w:p>
        </w:tc>
        <w:tc>
          <w:tcPr>
            <w:tcW w:w="830" w:type="dxa"/>
            <w:shd w:val="clear" w:color="auto" w:fill="EDEA9C"/>
          </w:tcPr>
          <w:p w14:paraId="26247474" w14:textId="77777777" w:rsidR="00002BD0" w:rsidRDefault="00000000">
            <w:pPr>
              <w:pStyle w:val="TableParagraph"/>
              <w:spacing w:line="178" w:lineRule="exact"/>
              <w:ind w:left="8"/>
              <w:rPr>
                <w:sz w:val="16"/>
              </w:rPr>
            </w:pPr>
            <w:r>
              <w:rPr>
                <w:color w:val="1D181C"/>
                <w:spacing w:val="-10"/>
                <w:sz w:val="16"/>
              </w:rPr>
              <w:t>…</w:t>
            </w:r>
          </w:p>
        </w:tc>
        <w:tc>
          <w:tcPr>
            <w:tcW w:w="604" w:type="dxa"/>
            <w:shd w:val="clear" w:color="auto" w:fill="EDEA9C"/>
          </w:tcPr>
          <w:p w14:paraId="5F943FAF" w14:textId="77777777" w:rsidR="00002BD0" w:rsidRDefault="00000000">
            <w:pPr>
              <w:pStyle w:val="TableParagraph"/>
              <w:spacing w:line="178" w:lineRule="exact"/>
              <w:ind w:left="23" w:right="14"/>
              <w:rPr>
                <w:sz w:val="16"/>
              </w:rPr>
            </w:pPr>
            <w:r>
              <w:rPr>
                <w:color w:val="1D181C"/>
                <w:spacing w:val="-5"/>
                <w:sz w:val="16"/>
              </w:rPr>
              <w:t>n7</w:t>
            </w:r>
          </w:p>
        </w:tc>
        <w:tc>
          <w:tcPr>
            <w:tcW w:w="554" w:type="dxa"/>
            <w:shd w:val="clear" w:color="auto" w:fill="EDEA9C"/>
          </w:tcPr>
          <w:p w14:paraId="555C0998" w14:textId="77777777" w:rsidR="00002BD0" w:rsidRDefault="00000000">
            <w:pPr>
              <w:pStyle w:val="TableParagraph"/>
              <w:spacing w:line="178" w:lineRule="exact"/>
              <w:ind w:left="8"/>
              <w:rPr>
                <w:sz w:val="16"/>
              </w:rPr>
            </w:pPr>
            <w:r>
              <w:rPr>
                <w:color w:val="1D181C"/>
                <w:spacing w:val="-5"/>
                <w:sz w:val="16"/>
              </w:rPr>
              <w:t>p7</w:t>
            </w:r>
          </w:p>
        </w:tc>
        <w:tc>
          <w:tcPr>
            <w:tcW w:w="638" w:type="dxa"/>
            <w:shd w:val="clear" w:color="auto" w:fill="EDEA9C"/>
          </w:tcPr>
          <w:p w14:paraId="46E8F112" w14:textId="77777777" w:rsidR="00002BD0" w:rsidRDefault="00000000">
            <w:pPr>
              <w:pStyle w:val="TableParagraph"/>
              <w:spacing w:line="178" w:lineRule="exact"/>
              <w:ind w:left="82"/>
              <w:rPr>
                <w:sz w:val="16"/>
              </w:rPr>
            </w:pPr>
            <w:r>
              <w:rPr>
                <w:color w:val="1D181C"/>
                <w:spacing w:val="-2"/>
                <w:sz w:val="16"/>
              </w:rPr>
              <w:t>n7xp7</w:t>
            </w:r>
          </w:p>
        </w:tc>
        <w:tc>
          <w:tcPr>
            <w:tcW w:w="862" w:type="dxa"/>
            <w:shd w:val="clear" w:color="auto" w:fill="EDEA9C"/>
          </w:tcPr>
          <w:p w14:paraId="71752C1C" w14:textId="77777777" w:rsidR="00002BD0" w:rsidRDefault="00000000">
            <w:pPr>
              <w:pStyle w:val="TableParagraph"/>
              <w:spacing w:line="178" w:lineRule="exact"/>
              <w:ind w:left="14" w:right="5"/>
              <w:rPr>
                <w:sz w:val="16"/>
              </w:rPr>
            </w:pPr>
            <w:r>
              <w:rPr>
                <w:color w:val="1D181C"/>
                <w:spacing w:val="-10"/>
                <w:sz w:val="16"/>
              </w:rPr>
              <w:t>…</w:t>
            </w:r>
          </w:p>
        </w:tc>
      </w:tr>
      <w:tr w:rsidR="00002BD0" w14:paraId="40CB026F" w14:textId="77777777">
        <w:trPr>
          <w:trHeight w:val="738"/>
        </w:trPr>
        <w:tc>
          <w:tcPr>
            <w:tcW w:w="1330" w:type="dxa"/>
            <w:shd w:val="clear" w:color="auto" w:fill="EDEA9C"/>
          </w:tcPr>
          <w:p w14:paraId="63A47FB3" w14:textId="77777777" w:rsidR="00002BD0" w:rsidRDefault="00000000">
            <w:pPr>
              <w:pStyle w:val="TableParagraph"/>
              <w:spacing w:line="181" w:lineRule="exact"/>
              <w:ind w:left="46"/>
              <w:jc w:val="left"/>
              <w:rPr>
                <w:b/>
                <w:sz w:val="16"/>
              </w:rPr>
            </w:pPr>
            <w:r>
              <w:rPr>
                <w:b/>
                <w:color w:val="1D181C"/>
                <w:spacing w:val="-2"/>
                <w:sz w:val="16"/>
              </w:rPr>
              <w:t>8.Price/Quality</w:t>
            </w:r>
          </w:p>
        </w:tc>
        <w:tc>
          <w:tcPr>
            <w:tcW w:w="1588" w:type="dxa"/>
            <w:shd w:val="clear" w:color="auto" w:fill="EDEA9C"/>
          </w:tcPr>
          <w:p w14:paraId="38C3D530" w14:textId="77777777" w:rsidR="00002BD0" w:rsidRDefault="00000000">
            <w:pPr>
              <w:pStyle w:val="TableParagraph"/>
              <w:spacing w:line="178" w:lineRule="exact"/>
              <w:ind w:left="46"/>
              <w:jc w:val="both"/>
              <w:rPr>
                <w:sz w:val="16"/>
              </w:rPr>
            </w:pPr>
            <w:r>
              <w:rPr>
                <w:color w:val="1D181C"/>
                <w:sz w:val="16"/>
              </w:rPr>
              <w:t>-Accessible</w:t>
            </w:r>
            <w:r>
              <w:rPr>
                <w:color w:val="1D181C"/>
                <w:spacing w:val="-10"/>
                <w:sz w:val="16"/>
              </w:rPr>
              <w:t xml:space="preserve"> </w:t>
            </w:r>
            <w:r>
              <w:rPr>
                <w:color w:val="1D181C"/>
                <w:spacing w:val="-2"/>
                <w:sz w:val="16"/>
              </w:rPr>
              <w:t>price?</w:t>
            </w:r>
          </w:p>
          <w:p w14:paraId="4BD66023" w14:textId="77777777" w:rsidR="00002BD0" w:rsidRDefault="00000000">
            <w:pPr>
              <w:pStyle w:val="TableParagraph"/>
              <w:spacing w:line="180" w:lineRule="atLeast"/>
              <w:ind w:left="46" w:right="35" w:firstLine="6"/>
              <w:jc w:val="both"/>
              <w:rPr>
                <w:sz w:val="16"/>
              </w:rPr>
            </w:pPr>
            <w:r>
              <w:rPr>
                <w:color w:val="1D181C"/>
                <w:sz w:val="16"/>
              </w:rPr>
              <w:t>- Respects the quality</w:t>
            </w:r>
            <w:r>
              <w:rPr>
                <w:color w:val="1D181C"/>
                <w:spacing w:val="40"/>
                <w:sz w:val="16"/>
              </w:rPr>
              <w:t xml:space="preserve"> </w:t>
            </w:r>
            <w:r>
              <w:rPr>
                <w:color w:val="1D181C"/>
                <w:sz w:val="16"/>
              </w:rPr>
              <w:t>standards of the</w:t>
            </w:r>
            <w:r>
              <w:rPr>
                <w:color w:val="1D181C"/>
                <w:spacing w:val="40"/>
                <w:sz w:val="16"/>
              </w:rPr>
              <w:t xml:space="preserve"> </w:t>
            </w:r>
            <w:r>
              <w:rPr>
                <w:color w:val="1D181C"/>
                <w:spacing w:val="-2"/>
                <w:sz w:val="16"/>
              </w:rPr>
              <w:t>products?</w:t>
            </w:r>
          </w:p>
        </w:tc>
        <w:tc>
          <w:tcPr>
            <w:tcW w:w="830" w:type="dxa"/>
            <w:shd w:val="clear" w:color="auto" w:fill="EDEA9C"/>
          </w:tcPr>
          <w:p w14:paraId="7A33066A" w14:textId="77777777" w:rsidR="00002BD0" w:rsidRDefault="00000000">
            <w:pPr>
              <w:pStyle w:val="TableParagraph"/>
              <w:spacing w:line="178" w:lineRule="exact"/>
              <w:ind w:left="8"/>
              <w:rPr>
                <w:sz w:val="16"/>
              </w:rPr>
            </w:pPr>
            <w:r>
              <w:rPr>
                <w:color w:val="1D181C"/>
                <w:spacing w:val="-10"/>
                <w:sz w:val="16"/>
              </w:rPr>
              <w:t>…</w:t>
            </w:r>
          </w:p>
        </w:tc>
        <w:tc>
          <w:tcPr>
            <w:tcW w:w="604" w:type="dxa"/>
            <w:shd w:val="clear" w:color="auto" w:fill="EDEA9C"/>
          </w:tcPr>
          <w:p w14:paraId="1289F956" w14:textId="77777777" w:rsidR="00002BD0" w:rsidRDefault="00000000">
            <w:pPr>
              <w:pStyle w:val="TableParagraph"/>
              <w:spacing w:line="178" w:lineRule="exact"/>
              <w:ind w:left="23" w:right="14"/>
              <w:rPr>
                <w:sz w:val="16"/>
              </w:rPr>
            </w:pPr>
            <w:r>
              <w:rPr>
                <w:color w:val="1D181C"/>
                <w:spacing w:val="-5"/>
                <w:sz w:val="16"/>
              </w:rPr>
              <w:t>n8</w:t>
            </w:r>
          </w:p>
        </w:tc>
        <w:tc>
          <w:tcPr>
            <w:tcW w:w="554" w:type="dxa"/>
            <w:shd w:val="clear" w:color="auto" w:fill="EDEA9C"/>
          </w:tcPr>
          <w:p w14:paraId="522F1036" w14:textId="77777777" w:rsidR="00002BD0" w:rsidRDefault="00000000">
            <w:pPr>
              <w:pStyle w:val="TableParagraph"/>
              <w:spacing w:line="178" w:lineRule="exact"/>
              <w:ind w:left="8"/>
              <w:rPr>
                <w:sz w:val="16"/>
              </w:rPr>
            </w:pPr>
            <w:r>
              <w:rPr>
                <w:color w:val="1D181C"/>
                <w:spacing w:val="-5"/>
                <w:sz w:val="16"/>
              </w:rPr>
              <w:t>p8</w:t>
            </w:r>
          </w:p>
        </w:tc>
        <w:tc>
          <w:tcPr>
            <w:tcW w:w="638" w:type="dxa"/>
            <w:shd w:val="clear" w:color="auto" w:fill="EDEA9C"/>
          </w:tcPr>
          <w:p w14:paraId="728DDBC1" w14:textId="77777777" w:rsidR="00002BD0" w:rsidRDefault="00000000">
            <w:pPr>
              <w:pStyle w:val="TableParagraph"/>
              <w:spacing w:line="178" w:lineRule="exact"/>
              <w:ind w:left="80"/>
              <w:rPr>
                <w:sz w:val="16"/>
              </w:rPr>
            </w:pPr>
            <w:r>
              <w:rPr>
                <w:color w:val="1D181C"/>
                <w:spacing w:val="-4"/>
                <w:sz w:val="16"/>
              </w:rPr>
              <w:t>n8p8</w:t>
            </w:r>
          </w:p>
        </w:tc>
        <w:tc>
          <w:tcPr>
            <w:tcW w:w="862" w:type="dxa"/>
            <w:shd w:val="clear" w:color="auto" w:fill="EDEA9C"/>
          </w:tcPr>
          <w:p w14:paraId="473469C8" w14:textId="77777777" w:rsidR="00002BD0" w:rsidRDefault="00000000">
            <w:pPr>
              <w:pStyle w:val="TableParagraph"/>
              <w:spacing w:line="178" w:lineRule="exact"/>
              <w:ind w:left="14" w:right="5"/>
              <w:rPr>
                <w:sz w:val="16"/>
              </w:rPr>
            </w:pPr>
            <w:r>
              <w:rPr>
                <w:color w:val="1D181C"/>
                <w:spacing w:val="-10"/>
                <w:sz w:val="16"/>
              </w:rPr>
              <w:t>…</w:t>
            </w:r>
          </w:p>
        </w:tc>
      </w:tr>
      <w:tr w:rsidR="00002BD0" w14:paraId="56DD0A77" w14:textId="77777777">
        <w:trPr>
          <w:trHeight w:val="738"/>
        </w:trPr>
        <w:tc>
          <w:tcPr>
            <w:tcW w:w="1330" w:type="dxa"/>
            <w:shd w:val="clear" w:color="auto" w:fill="EDEA9C"/>
          </w:tcPr>
          <w:p w14:paraId="472941ED" w14:textId="77777777" w:rsidR="00002BD0" w:rsidRDefault="00000000">
            <w:pPr>
              <w:pStyle w:val="TableParagraph"/>
              <w:spacing w:line="242" w:lineRule="auto"/>
              <w:ind w:left="46"/>
              <w:jc w:val="left"/>
              <w:rPr>
                <w:b/>
                <w:sz w:val="16"/>
              </w:rPr>
            </w:pPr>
            <w:r>
              <w:rPr>
                <w:b/>
                <w:color w:val="1D181C"/>
                <w:spacing w:val="-2"/>
                <w:sz w:val="16"/>
              </w:rPr>
              <w:t>9.Distribution</w:t>
            </w:r>
            <w:r>
              <w:rPr>
                <w:b/>
                <w:color w:val="1D181C"/>
                <w:spacing w:val="40"/>
                <w:sz w:val="16"/>
              </w:rPr>
              <w:t xml:space="preserve"> </w:t>
            </w:r>
            <w:r>
              <w:rPr>
                <w:b/>
                <w:color w:val="1D181C"/>
                <w:spacing w:val="-6"/>
                <w:sz w:val="16"/>
              </w:rPr>
              <w:t>position/</w:t>
            </w:r>
            <w:proofErr w:type="spellStart"/>
            <w:r>
              <w:rPr>
                <w:b/>
                <w:color w:val="1D181C"/>
                <w:spacing w:val="-6"/>
                <w:sz w:val="16"/>
              </w:rPr>
              <w:t>organizati</w:t>
            </w:r>
            <w:proofErr w:type="spellEnd"/>
            <w:r>
              <w:rPr>
                <w:b/>
                <w:color w:val="1D181C"/>
                <w:spacing w:val="40"/>
                <w:sz w:val="16"/>
              </w:rPr>
              <w:t xml:space="preserve"> </w:t>
            </w:r>
            <w:r>
              <w:rPr>
                <w:b/>
                <w:color w:val="1D181C"/>
                <w:spacing w:val="-6"/>
                <w:sz w:val="16"/>
              </w:rPr>
              <w:t>on</w:t>
            </w:r>
          </w:p>
        </w:tc>
        <w:tc>
          <w:tcPr>
            <w:tcW w:w="1588" w:type="dxa"/>
            <w:shd w:val="clear" w:color="auto" w:fill="EDEA9C"/>
          </w:tcPr>
          <w:p w14:paraId="14D306A1" w14:textId="77777777" w:rsidR="00002BD0" w:rsidRDefault="00000000">
            <w:pPr>
              <w:pStyle w:val="TableParagraph"/>
              <w:numPr>
                <w:ilvl w:val="0"/>
                <w:numId w:val="41"/>
              </w:numPr>
              <w:tabs>
                <w:tab w:val="left" w:pos="138"/>
              </w:tabs>
              <w:spacing w:line="242" w:lineRule="auto"/>
              <w:ind w:right="65" w:firstLine="0"/>
              <w:jc w:val="left"/>
              <w:rPr>
                <w:sz w:val="16"/>
              </w:rPr>
            </w:pPr>
            <w:r>
              <w:rPr>
                <w:color w:val="1D181C"/>
                <w:sz w:val="16"/>
              </w:rPr>
              <w:t>Directly</w:t>
            </w:r>
            <w:r>
              <w:rPr>
                <w:color w:val="1D181C"/>
                <w:spacing w:val="-10"/>
                <w:sz w:val="16"/>
              </w:rPr>
              <w:t xml:space="preserve"> </w:t>
            </w:r>
            <w:r>
              <w:rPr>
                <w:color w:val="1D181C"/>
                <w:sz w:val="16"/>
              </w:rPr>
              <w:t>from</w:t>
            </w:r>
            <w:r>
              <w:rPr>
                <w:color w:val="1D181C"/>
                <w:spacing w:val="-10"/>
                <w:sz w:val="16"/>
              </w:rPr>
              <w:t xml:space="preserve"> </w:t>
            </w:r>
            <w:r>
              <w:rPr>
                <w:color w:val="1D181C"/>
                <w:sz w:val="16"/>
              </w:rPr>
              <w:t>storing</w:t>
            </w:r>
            <w:r>
              <w:rPr>
                <w:color w:val="1D181C"/>
                <w:spacing w:val="40"/>
                <w:sz w:val="16"/>
              </w:rPr>
              <w:t xml:space="preserve"> </w:t>
            </w:r>
            <w:r>
              <w:rPr>
                <w:color w:val="1D181C"/>
                <w:spacing w:val="-2"/>
                <w:sz w:val="16"/>
              </w:rPr>
              <w:t>place?</w:t>
            </w:r>
          </w:p>
          <w:p w14:paraId="7EB206AE" w14:textId="77777777" w:rsidR="00002BD0" w:rsidRDefault="00000000">
            <w:pPr>
              <w:pStyle w:val="TableParagraph"/>
              <w:numPr>
                <w:ilvl w:val="0"/>
                <w:numId w:val="41"/>
              </w:numPr>
              <w:tabs>
                <w:tab w:val="left" w:pos="140"/>
              </w:tabs>
              <w:spacing w:line="186" w:lineRule="exact"/>
              <w:ind w:right="146" w:firstLine="0"/>
              <w:jc w:val="left"/>
              <w:rPr>
                <w:sz w:val="16"/>
              </w:rPr>
            </w:pPr>
            <w:r>
              <w:rPr>
                <w:color w:val="1D181C"/>
                <w:sz w:val="16"/>
              </w:rPr>
              <w:t>Is there an own</w:t>
            </w:r>
            <w:r>
              <w:rPr>
                <w:color w:val="1D181C"/>
                <w:spacing w:val="40"/>
                <w:sz w:val="16"/>
              </w:rPr>
              <w:t xml:space="preserve"> </w:t>
            </w:r>
            <w:r>
              <w:rPr>
                <w:color w:val="1D181C"/>
                <w:sz w:val="16"/>
              </w:rPr>
              <w:t>distribution</w:t>
            </w:r>
            <w:r>
              <w:rPr>
                <w:color w:val="1D181C"/>
                <w:spacing w:val="-10"/>
                <w:sz w:val="16"/>
              </w:rPr>
              <w:t xml:space="preserve"> </w:t>
            </w:r>
            <w:r>
              <w:rPr>
                <w:color w:val="1D181C"/>
                <w:sz w:val="16"/>
              </w:rPr>
              <w:t>network?</w:t>
            </w:r>
          </w:p>
        </w:tc>
        <w:tc>
          <w:tcPr>
            <w:tcW w:w="830" w:type="dxa"/>
            <w:shd w:val="clear" w:color="auto" w:fill="EDEA9C"/>
          </w:tcPr>
          <w:p w14:paraId="0EB74A42" w14:textId="77777777" w:rsidR="00002BD0" w:rsidRDefault="00000000">
            <w:pPr>
              <w:pStyle w:val="TableParagraph"/>
              <w:spacing w:line="178" w:lineRule="exact"/>
              <w:ind w:left="8"/>
              <w:rPr>
                <w:sz w:val="16"/>
              </w:rPr>
            </w:pPr>
            <w:r>
              <w:rPr>
                <w:color w:val="1D181C"/>
                <w:spacing w:val="-10"/>
                <w:sz w:val="16"/>
              </w:rPr>
              <w:t>…</w:t>
            </w:r>
          </w:p>
        </w:tc>
        <w:tc>
          <w:tcPr>
            <w:tcW w:w="604" w:type="dxa"/>
            <w:shd w:val="clear" w:color="auto" w:fill="EDEA9C"/>
          </w:tcPr>
          <w:p w14:paraId="28A881FF" w14:textId="77777777" w:rsidR="00002BD0" w:rsidRDefault="00000000">
            <w:pPr>
              <w:pStyle w:val="TableParagraph"/>
              <w:spacing w:line="178" w:lineRule="exact"/>
              <w:ind w:left="23" w:right="14"/>
              <w:rPr>
                <w:sz w:val="16"/>
              </w:rPr>
            </w:pPr>
            <w:r>
              <w:rPr>
                <w:color w:val="1D181C"/>
                <w:spacing w:val="-5"/>
                <w:sz w:val="16"/>
              </w:rPr>
              <w:t>n9</w:t>
            </w:r>
          </w:p>
        </w:tc>
        <w:tc>
          <w:tcPr>
            <w:tcW w:w="554" w:type="dxa"/>
            <w:shd w:val="clear" w:color="auto" w:fill="EDEA9C"/>
          </w:tcPr>
          <w:p w14:paraId="638FDA11" w14:textId="77777777" w:rsidR="00002BD0" w:rsidRDefault="00000000">
            <w:pPr>
              <w:pStyle w:val="TableParagraph"/>
              <w:spacing w:line="178" w:lineRule="exact"/>
              <w:ind w:left="8"/>
              <w:rPr>
                <w:sz w:val="16"/>
              </w:rPr>
            </w:pPr>
            <w:r>
              <w:rPr>
                <w:color w:val="1D181C"/>
                <w:spacing w:val="-5"/>
                <w:sz w:val="16"/>
              </w:rPr>
              <w:t>p9</w:t>
            </w:r>
          </w:p>
        </w:tc>
        <w:tc>
          <w:tcPr>
            <w:tcW w:w="638" w:type="dxa"/>
            <w:shd w:val="clear" w:color="auto" w:fill="EDEA9C"/>
          </w:tcPr>
          <w:p w14:paraId="20ADB47D" w14:textId="77777777" w:rsidR="00002BD0" w:rsidRDefault="00000000">
            <w:pPr>
              <w:pStyle w:val="TableParagraph"/>
              <w:spacing w:line="178" w:lineRule="exact"/>
              <w:ind w:left="82"/>
              <w:rPr>
                <w:sz w:val="16"/>
              </w:rPr>
            </w:pPr>
            <w:r>
              <w:rPr>
                <w:color w:val="1D181C"/>
                <w:spacing w:val="-2"/>
                <w:sz w:val="16"/>
              </w:rPr>
              <w:t>n9xp9</w:t>
            </w:r>
          </w:p>
        </w:tc>
        <w:tc>
          <w:tcPr>
            <w:tcW w:w="862" w:type="dxa"/>
            <w:shd w:val="clear" w:color="auto" w:fill="EDEA9C"/>
          </w:tcPr>
          <w:p w14:paraId="42F1F1FB" w14:textId="77777777" w:rsidR="00002BD0" w:rsidRDefault="00000000">
            <w:pPr>
              <w:pStyle w:val="TableParagraph"/>
              <w:spacing w:line="178" w:lineRule="exact"/>
              <w:ind w:left="14" w:right="5"/>
              <w:rPr>
                <w:sz w:val="16"/>
              </w:rPr>
            </w:pPr>
            <w:r>
              <w:rPr>
                <w:color w:val="1D181C"/>
                <w:spacing w:val="-10"/>
                <w:sz w:val="16"/>
              </w:rPr>
              <w:t>…</w:t>
            </w:r>
          </w:p>
        </w:tc>
      </w:tr>
      <w:tr w:rsidR="00002BD0" w14:paraId="601D2C84" w14:textId="77777777">
        <w:trPr>
          <w:trHeight w:val="361"/>
        </w:trPr>
        <w:tc>
          <w:tcPr>
            <w:tcW w:w="1330" w:type="dxa"/>
            <w:shd w:val="clear" w:color="auto" w:fill="EDEA9C"/>
          </w:tcPr>
          <w:p w14:paraId="78E760BA" w14:textId="77777777" w:rsidR="00002BD0" w:rsidRDefault="00000000">
            <w:pPr>
              <w:pStyle w:val="TableParagraph"/>
              <w:spacing w:line="176" w:lineRule="exact"/>
              <w:ind w:left="46"/>
              <w:jc w:val="left"/>
              <w:rPr>
                <w:b/>
                <w:sz w:val="16"/>
              </w:rPr>
            </w:pPr>
            <w:r>
              <w:rPr>
                <w:b/>
                <w:color w:val="1D181C"/>
                <w:sz w:val="16"/>
              </w:rPr>
              <w:t xml:space="preserve">10.Brand </w:t>
            </w:r>
            <w:r>
              <w:rPr>
                <w:b/>
                <w:color w:val="1D181C"/>
                <w:spacing w:val="-2"/>
                <w:sz w:val="16"/>
              </w:rPr>
              <w:t>image</w:t>
            </w:r>
          </w:p>
        </w:tc>
        <w:tc>
          <w:tcPr>
            <w:tcW w:w="1588" w:type="dxa"/>
            <w:shd w:val="clear" w:color="auto" w:fill="EDEA9C"/>
          </w:tcPr>
          <w:p w14:paraId="5F76B62E" w14:textId="77777777" w:rsidR="00002BD0" w:rsidRDefault="00000000">
            <w:pPr>
              <w:pStyle w:val="TableParagraph"/>
              <w:spacing w:line="172" w:lineRule="exact"/>
              <w:ind w:left="46"/>
              <w:jc w:val="left"/>
              <w:rPr>
                <w:sz w:val="16"/>
              </w:rPr>
            </w:pPr>
            <w:r>
              <w:rPr>
                <w:color w:val="1D181C"/>
                <w:sz w:val="16"/>
              </w:rPr>
              <w:t>-</w:t>
            </w:r>
            <w:r>
              <w:rPr>
                <w:color w:val="1D181C"/>
                <w:spacing w:val="-1"/>
                <w:sz w:val="16"/>
              </w:rPr>
              <w:t xml:space="preserve"> </w:t>
            </w:r>
            <w:r>
              <w:rPr>
                <w:color w:val="1D181C"/>
                <w:sz w:val="16"/>
              </w:rPr>
              <w:t>Is</w:t>
            </w:r>
            <w:r>
              <w:rPr>
                <w:color w:val="1D181C"/>
                <w:spacing w:val="-1"/>
                <w:sz w:val="16"/>
              </w:rPr>
              <w:t xml:space="preserve"> </w:t>
            </w:r>
            <w:r>
              <w:rPr>
                <w:color w:val="1D181C"/>
                <w:sz w:val="16"/>
              </w:rPr>
              <w:t>it</w:t>
            </w:r>
            <w:r>
              <w:rPr>
                <w:color w:val="1D181C"/>
                <w:spacing w:val="-2"/>
                <w:sz w:val="16"/>
              </w:rPr>
              <w:t xml:space="preserve"> representative?</w:t>
            </w:r>
          </w:p>
        </w:tc>
        <w:tc>
          <w:tcPr>
            <w:tcW w:w="830" w:type="dxa"/>
            <w:shd w:val="clear" w:color="auto" w:fill="EDEA9C"/>
          </w:tcPr>
          <w:p w14:paraId="6837F13A" w14:textId="77777777" w:rsidR="00002BD0" w:rsidRDefault="00000000">
            <w:pPr>
              <w:pStyle w:val="TableParagraph"/>
              <w:spacing w:line="172" w:lineRule="exact"/>
              <w:ind w:left="8"/>
              <w:rPr>
                <w:sz w:val="16"/>
              </w:rPr>
            </w:pPr>
            <w:r>
              <w:rPr>
                <w:color w:val="1D181C"/>
                <w:spacing w:val="-10"/>
                <w:sz w:val="16"/>
              </w:rPr>
              <w:t>…</w:t>
            </w:r>
          </w:p>
        </w:tc>
        <w:tc>
          <w:tcPr>
            <w:tcW w:w="604" w:type="dxa"/>
            <w:shd w:val="clear" w:color="auto" w:fill="EDEA9C"/>
          </w:tcPr>
          <w:p w14:paraId="452E3B33" w14:textId="77777777" w:rsidR="00002BD0" w:rsidRDefault="00000000">
            <w:pPr>
              <w:pStyle w:val="TableParagraph"/>
              <w:spacing w:line="172" w:lineRule="exact"/>
              <w:ind w:left="23" w:right="14"/>
              <w:rPr>
                <w:sz w:val="16"/>
              </w:rPr>
            </w:pPr>
            <w:r>
              <w:rPr>
                <w:color w:val="1D181C"/>
                <w:spacing w:val="-5"/>
                <w:sz w:val="16"/>
              </w:rPr>
              <w:t>n10</w:t>
            </w:r>
          </w:p>
        </w:tc>
        <w:tc>
          <w:tcPr>
            <w:tcW w:w="554" w:type="dxa"/>
            <w:shd w:val="clear" w:color="auto" w:fill="EDEA9C"/>
          </w:tcPr>
          <w:p w14:paraId="19A1FA68" w14:textId="77777777" w:rsidR="00002BD0" w:rsidRDefault="00000000">
            <w:pPr>
              <w:pStyle w:val="TableParagraph"/>
              <w:spacing w:line="172" w:lineRule="exact"/>
              <w:ind w:left="8"/>
              <w:rPr>
                <w:sz w:val="16"/>
              </w:rPr>
            </w:pPr>
            <w:r>
              <w:rPr>
                <w:color w:val="1D181C"/>
                <w:spacing w:val="-5"/>
                <w:sz w:val="16"/>
              </w:rPr>
              <w:t>p10</w:t>
            </w:r>
          </w:p>
        </w:tc>
        <w:tc>
          <w:tcPr>
            <w:tcW w:w="638" w:type="dxa"/>
            <w:shd w:val="clear" w:color="auto" w:fill="EDEA9C"/>
          </w:tcPr>
          <w:p w14:paraId="76102A51" w14:textId="77777777" w:rsidR="00002BD0" w:rsidRDefault="00000000">
            <w:pPr>
              <w:pStyle w:val="TableParagraph"/>
              <w:spacing w:line="172" w:lineRule="exact"/>
              <w:ind w:left="82"/>
              <w:rPr>
                <w:sz w:val="16"/>
              </w:rPr>
            </w:pPr>
            <w:r>
              <w:rPr>
                <w:color w:val="1D181C"/>
                <w:spacing w:val="-2"/>
                <w:sz w:val="16"/>
              </w:rPr>
              <w:t>n10xp</w:t>
            </w:r>
          </w:p>
          <w:p w14:paraId="65344AA7" w14:textId="77777777" w:rsidR="00002BD0" w:rsidRDefault="00000000">
            <w:pPr>
              <w:pStyle w:val="TableParagraph"/>
              <w:spacing w:before="1" w:line="168" w:lineRule="exact"/>
              <w:ind w:left="9"/>
              <w:rPr>
                <w:sz w:val="16"/>
              </w:rPr>
            </w:pPr>
            <w:r>
              <w:rPr>
                <w:color w:val="1D181C"/>
                <w:spacing w:val="-5"/>
                <w:sz w:val="16"/>
              </w:rPr>
              <w:t>10</w:t>
            </w:r>
          </w:p>
        </w:tc>
        <w:tc>
          <w:tcPr>
            <w:tcW w:w="862" w:type="dxa"/>
            <w:shd w:val="clear" w:color="auto" w:fill="EDEA9C"/>
          </w:tcPr>
          <w:p w14:paraId="2220D1CB" w14:textId="77777777" w:rsidR="00002BD0" w:rsidRDefault="00000000">
            <w:pPr>
              <w:pStyle w:val="TableParagraph"/>
              <w:spacing w:line="172" w:lineRule="exact"/>
              <w:ind w:left="14" w:right="5"/>
              <w:rPr>
                <w:sz w:val="16"/>
              </w:rPr>
            </w:pPr>
            <w:r>
              <w:rPr>
                <w:color w:val="1D181C"/>
                <w:spacing w:val="-10"/>
                <w:sz w:val="16"/>
              </w:rPr>
              <w:t>…</w:t>
            </w:r>
          </w:p>
        </w:tc>
      </w:tr>
      <w:tr w:rsidR="00002BD0" w14:paraId="201BB59D" w14:textId="77777777">
        <w:trPr>
          <w:trHeight w:val="552"/>
        </w:trPr>
        <w:tc>
          <w:tcPr>
            <w:tcW w:w="1330" w:type="dxa"/>
            <w:shd w:val="clear" w:color="auto" w:fill="EDEA9C"/>
          </w:tcPr>
          <w:p w14:paraId="5A41A0A3" w14:textId="77777777" w:rsidR="00002BD0" w:rsidRDefault="00000000">
            <w:pPr>
              <w:pStyle w:val="TableParagraph"/>
              <w:tabs>
                <w:tab w:val="left" w:pos="1145"/>
              </w:tabs>
              <w:spacing w:line="242" w:lineRule="auto"/>
              <w:ind w:left="46" w:right="38"/>
              <w:jc w:val="left"/>
              <w:rPr>
                <w:b/>
                <w:sz w:val="16"/>
              </w:rPr>
            </w:pPr>
            <w:r>
              <w:rPr>
                <w:b/>
                <w:color w:val="3D57A5"/>
                <w:spacing w:val="-2"/>
                <w:sz w:val="16"/>
              </w:rPr>
              <w:t>Diagnostic</w:t>
            </w:r>
            <w:r>
              <w:rPr>
                <w:b/>
                <w:color w:val="3D57A5"/>
                <w:sz w:val="16"/>
              </w:rPr>
              <w:tab/>
            </w:r>
            <w:r>
              <w:rPr>
                <w:b/>
                <w:color w:val="3D57A5"/>
                <w:spacing w:val="-6"/>
                <w:sz w:val="16"/>
              </w:rPr>
              <w:t>of</w:t>
            </w:r>
            <w:r>
              <w:rPr>
                <w:b/>
                <w:color w:val="3D57A5"/>
                <w:spacing w:val="40"/>
                <w:sz w:val="16"/>
              </w:rPr>
              <w:t xml:space="preserve"> </w:t>
            </w:r>
            <w:r>
              <w:rPr>
                <w:b/>
                <w:color w:val="3D57A5"/>
                <w:spacing w:val="-2"/>
                <w:sz w:val="16"/>
              </w:rPr>
              <w:t>external</w:t>
            </w:r>
          </w:p>
          <w:p w14:paraId="22BC8181" w14:textId="77777777" w:rsidR="00002BD0" w:rsidRDefault="00000000">
            <w:pPr>
              <w:pStyle w:val="TableParagraph"/>
              <w:spacing w:line="164" w:lineRule="exact"/>
              <w:ind w:left="46"/>
              <w:jc w:val="left"/>
              <w:rPr>
                <w:b/>
                <w:sz w:val="16"/>
              </w:rPr>
            </w:pPr>
            <w:r>
              <w:rPr>
                <w:b/>
                <w:color w:val="3D57A5"/>
                <w:spacing w:val="-2"/>
                <w:sz w:val="16"/>
              </w:rPr>
              <w:t>environment</w:t>
            </w:r>
          </w:p>
        </w:tc>
        <w:tc>
          <w:tcPr>
            <w:tcW w:w="3022" w:type="dxa"/>
            <w:gridSpan w:val="3"/>
            <w:shd w:val="clear" w:color="auto" w:fill="EDEA9C"/>
          </w:tcPr>
          <w:p w14:paraId="34C1081B" w14:textId="77777777" w:rsidR="00002BD0" w:rsidRDefault="00000000">
            <w:pPr>
              <w:pStyle w:val="TableParagraph"/>
              <w:spacing w:line="181" w:lineRule="exact"/>
              <w:ind w:left="412"/>
              <w:jc w:val="left"/>
              <w:rPr>
                <w:b/>
                <w:sz w:val="16"/>
              </w:rPr>
            </w:pPr>
            <w:r>
              <w:rPr>
                <w:b/>
                <w:color w:val="3D57A5"/>
                <w:sz w:val="16"/>
              </w:rPr>
              <w:t>OPPORTUNITIES</w:t>
            </w:r>
            <w:r>
              <w:rPr>
                <w:b/>
                <w:color w:val="3D57A5"/>
                <w:spacing w:val="-1"/>
                <w:sz w:val="16"/>
              </w:rPr>
              <w:t xml:space="preserve"> </w:t>
            </w:r>
            <w:r>
              <w:rPr>
                <w:b/>
                <w:color w:val="3D57A5"/>
                <w:sz w:val="16"/>
              </w:rPr>
              <w:t>–</w:t>
            </w:r>
            <w:r>
              <w:rPr>
                <w:b/>
                <w:color w:val="3D57A5"/>
                <w:spacing w:val="-1"/>
                <w:sz w:val="16"/>
              </w:rPr>
              <w:t xml:space="preserve"> </w:t>
            </w:r>
            <w:r>
              <w:rPr>
                <w:b/>
                <w:color w:val="3D57A5"/>
                <w:spacing w:val="-2"/>
                <w:sz w:val="16"/>
              </w:rPr>
              <w:t>THREATS</w:t>
            </w:r>
          </w:p>
        </w:tc>
        <w:tc>
          <w:tcPr>
            <w:tcW w:w="554" w:type="dxa"/>
            <w:shd w:val="clear" w:color="auto" w:fill="EDEA9C"/>
          </w:tcPr>
          <w:p w14:paraId="6C60D045" w14:textId="77777777" w:rsidR="00002BD0" w:rsidRDefault="00000000">
            <w:pPr>
              <w:pStyle w:val="TableParagraph"/>
              <w:spacing w:line="181" w:lineRule="exact"/>
              <w:ind w:left="168"/>
              <w:jc w:val="left"/>
              <w:rPr>
                <w:b/>
                <w:i/>
                <w:sz w:val="16"/>
              </w:rPr>
            </w:pPr>
            <w:r>
              <w:rPr>
                <w:b/>
                <w:i/>
                <w:color w:val="3D57A5"/>
                <w:spacing w:val="-5"/>
                <w:sz w:val="16"/>
              </w:rPr>
              <w:t>100</w:t>
            </w:r>
          </w:p>
          <w:p w14:paraId="5922C673" w14:textId="77777777" w:rsidR="00002BD0" w:rsidRDefault="00000000">
            <w:pPr>
              <w:pStyle w:val="TableParagraph"/>
              <w:spacing w:before="1" w:line="240" w:lineRule="auto"/>
              <w:ind w:left="47"/>
              <w:jc w:val="left"/>
              <w:rPr>
                <w:b/>
                <w:i/>
                <w:sz w:val="16"/>
              </w:rPr>
            </w:pPr>
            <w:r>
              <w:rPr>
                <w:b/>
                <w:i/>
                <w:color w:val="3D57A5"/>
                <w:spacing w:val="-10"/>
                <w:sz w:val="16"/>
              </w:rPr>
              <w:t>%</w:t>
            </w:r>
          </w:p>
        </w:tc>
        <w:tc>
          <w:tcPr>
            <w:tcW w:w="638" w:type="dxa"/>
            <w:shd w:val="clear" w:color="auto" w:fill="EDEA9C"/>
          </w:tcPr>
          <w:p w14:paraId="26240C76" w14:textId="77777777" w:rsidR="00002BD0" w:rsidRDefault="00000000">
            <w:pPr>
              <w:pStyle w:val="TableParagraph"/>
              <w:spacing w:line="99" w:lineRule="exact"/>
              <w:ind w:left="41"/>
              <w:jc w:val="left"/>
              <w:rPr>
                <w:i/>
                <w:position w:val="1"/>
                <w:sz w:val="9"/>
              </w:rPr>
            </w:pPr>
            <w:proofErr w:type="gramStart"/>
            <w:r>
              <w:rPr>
                <w:rFonts w:ascii="Lucida Sans Unicode" w:hAnsi="Lucida Sans Unicode"/>
                <w:color w:val="1D181C"/>
                <w:w w:val="75"/>
                <w:sz w:val="9"/>
              </w:rPr>
              <w:t>⇀</w:t>
            </w:r>
            <w:r>
              <w:rPr>
                <w:rFonts w:ascii="Lucida Sans Unicode" w:hAnsi="Lucida Sans Unicode"/>
                <w:color w:val="1D181C"/>
                <w:spacing w:val="42"/>
                <w:sz w:val="9"/>
              </w:rPr>
              <w:t xml:space="preserve">  </w:t>
            </w:r>
            <w:r>
              <w:rPr>
                <w:i/>
                <w:color w:val="1D181C"/>
                <w:spacing w:val="-10"/>
                <w:position w:val="1"/>
                <w:sz w:val="9"/>
              </w:rPr>
              <w:t>n</w:t>
            </w:r>
            <w:proofErr w:type="gramEnd"/>
          </w:p>
          <w:p w14:paraId="4FFEC6CF" w14:textId="77777777" w:rsidR="00002BD0" w:rsidRDefault="00000000">
            <w:pPr>
              <w:pStyle w:val="TableParagraph"/>
              <w:spacing w:line="182" w:lineRule="auto"/>
              <w:ind w:left="209" w:right="43" w:hanging="192"/>
              <w:jc w:val="left"/>
              <w:rPr>
                <w:sz w:val="9"/>
              </w:rPr>
            </w:pPr>
            <w:r>
              <w:rPr>
                <w:i/>
                <w:color w:val="1D181C"/>
                <w:w w:val="105"/>
                <w:sz w:val="9"/>
              </w:rPr>
              <w:t>N</w:t>
            </w:r>
            <w:r>
              <w:rPr>
                <w:i/>
                <w:color w:val="1D181C"/>
                <w:spacing w:val="13"/>
                <w:w w:val="105"/>
                <w:sz w:val="9"/>
              </w:rPr>
              <w:t xml:space="preserve"> </w:t>
            </w:r>
            <w:r>
              <w:rPr>
                <w:rFonts w:ascii="Symbol" w:hAnsi="Symbol"/>
                <w:color w:val="1D181C"/>
                <w:w w:val="105"/>
                <w:sz w:val="9"/>
              </w:rPr>
              <w:t></w:t>
            </w:r>
            <w:r>
              <w:rPr>
                <w:color w:val="1D181C"/>
                <w:spacing w:val="22"/>
                <w:w w:val="105"/>
                <w:sz w:val="9"/>
              </w:rPr>
              <w:t xml:space="preserve"> </w:t>
            </w:r>
            <w:r>
              <w:rPr>
                <w:rFonts w:ascii="Cambria" w:hAnsi="Cambria"/>
                <w:color w:val="1D181C"/>
                <w:w w:val="105"/>
                <w:sz w:val="9"/>
              </w:rPr>
              <w:t xml:space="preserve">∑ </w:t>
            </w:r>
            <w:proofErr w:type="spellStart"/>
            <w:r>
              <w:rPr>
                <w:i/>
                <w:color w:val="1D181C"/>
                <w:w w:val="105"/>
                <w:sz w:val="9"/>
              </w:rPr>
              <w:t>nixpi</w:t>
            </w:r>
            <w:proofErr w:type="spellEnd"/>
            <w:r>
              <w:rPr>
                <w:i/>
                <w:color w:val="1D181C"/>
                <w:spacing w:val="40"/>
                <w:w w:val="105"/>
                <w:sz w:val="9"/>
              </w:rPr>
              <w:t xml:space="preserve"> </w:t>
            </w:r>
            <w:r>
              <w:rPr>
                <w:i/>
                <w:color w:val="1D181C"/>
                <w:spacing w:val="-4"/>
                <w:w w:val="105"/>
                <w:sz w:val="9"/>
              </w:rPr>
              <w:t>i</w:t>
            </w:r>
            <w:r>
              <w:rPr>
                <w:rFonts w:ascii="Symbol" w:hAnsi="Symbol"/>
                <w:color w:val="1D181C"/>
                <w:spacing w:val="-4"/>
                <w:w w:val="105"/>
                <w:sz w:val="9"/>
              </w:rPr>
              <w:t></w:t>
            </w:r>
            <w:r>
              <w:rPr>
                <w:color w:val="1D181C"/>
                <w:spacing w:val="-4"/>
                <w:w w:val="105"/>
                <w:sz w:val="9"/>
              </w:rPr>
              <w:t>1</w:t>
            </w:r>
          </w:p>
        </w:tc>
        <w:tc>
          <w:tcPr>
            <w:tcW w:w="862" w:type="dxa"/>
            <w:shd w:val="clear" w:color="auto" w:fill="EDEA9C"/>
          </w:tcPr>
          <w:p w14:paraId="7C1DD906" w14:textId="77777777" w:rsidR="00002BD0" w:rsidRDefault="00000000">
            <w:pPr>
              <w:pStyle w:val="TableParagraph"/>
              <w:spacing w:line="181" w:lineRule="exact"/>
              <w:ind w:left="14" w:right="4"/>
              <w:rPr>
                <w:b/>
                <w:sz w:val="16"/>
              </w:rPr>
            </w:pPr>
            <w:r>
              <w:rPr>
                <w:b/>
                <w:color w:val="1D181C"/>
                <w:spacing w:val="-5"/>
                <w:sz w:val="16"/>
              </w:rPr>
              <w:t>...</w:t>
            </w:r>
          </w:p>
        </w:tc>
      </w:tr>
    </w:tbl>
    <w:p w14:paraId="62131A61" w14:textId="77777777" w:rsidR="00002BD0" w:rsidRDefault="00002BD0">
      <w:pPr>
        <w:pStyle w:val="BodyText"/>
        <w:spacing w:before="132"/>
        <w:rPr>
          <w:b/>
        </w:rPr>
      </w:pPr>
    </w:p>
    <w:p w14:paraId="11E7ECFC" w14:textId="77777777" w:rsidR="00002BD0" w:rsidRDefault="00000000">
      <w:pPr>
        <w:pStyle w:val="BodyText"/>
        <w:spacing w:line="357" w:lineRule="auto"/>
        <w:ind w:left="795" w:right="451" w:firstLine="362"/>
        <w:jc w:val="both"/>
      </w:pPr>
      <w:r>
        <w:rPr>
          <w:color w:val="1D181C"/>
        </w:rPr>
        <w:t>The formulation of final conclusions starts with Michael Porter's statement according to which “a company is able to have better performances than its rivals only if it established a difference that it can maintain”. In order to establish this difference, any company will have to be familiar with the strong points as well as the weak points of its business and, based on these points, to appreciate the opportunities and threats brought by</w:t>
      </w:r>
      <w:r>
        <w:rPr>
          <w:color w:val="1D181C"/>
          <w:spacing w:val="-2"/>
        </w:rPr>
        <w:t xml:space="preserve"> </w:t>
      </w:r>
      <w:r>
        <w:rPr>
          <w:color w:val="1D181C"/>
        </w:rPr>
        <w:t>the competition milieu as far as its activity</w:t>
      </w:r>
      <w:r>
        <w:rPr>
          <w:color w:val="1D181C"/>
          <w:spacing w:val="-2"/>
        </w:rPr>
        <w:t xml:space="preserve"> </w:t>
      </w:r>
      <w:r>
        <w:rPr>
          <w:color w:val="1D181C"/>
        </w:rPr>
        <w:t>is concerned. The higher the opportunities and the lower the threats, the more solid the</w:t>
      </w:r>
      <w:r>
        <w:rPr>
          <w:color w:val="1D181C"/>
          <w:spacing w:val="37"/>
        </w:rPr>
        <w:t xml:space="preserve"> </w:t>
      </w:r>
      <w:r>
        <w:rPr>
          <w:color w:val="1D181C"/>
        </w:rPr>
        <w:t>diagnosis</w:t>
      </w:r>
      <w:r>
        <w:rPr>
          <w:color w:val="1D181C"/>
          <w:spacing w:val="39"/>
        </w:rPr>
        <w:t xml:space="preserve"> </w:t>
      </w:r>
      <w:r>
        <w:rPr>
          <w:color w:val="1D181C"/>
        </w:rPr>
        <w:t>of</w:t>
      </w:r>
      <w:r>
        <w:rPr>
          <w:color w:val="1D181C"/>
          <w:spacing w:val="37"/>
        </w:rPr>
        <w:t xml:space="preserve"> </w:t>
      </w:r>
      <w:r>
        <w:rPr>
          <w:color w:val="1D181C"/>
        </w:rPr>
        <w:t>the</w:t>
      </w:r>
      <w:r>
        <w:rPr>
          <w:color w:val="1D181C"/>
          <w:spacing w:val="36"/>
        </w:rPr>
        <w:t xml:space="preserve"> </w:t>
      </w:r>
      <w:r>
        <w:rPr>
          <w:color w:val="1D181C"/>
        </w:rPr>
        <w:t>competition</w:t>
      </w:r>
      <w:r>
        <w:rPr>
          <w:color w:val="1D181C"/>
          <w:spacing w:val="39"/>
        </w:rPr>
        <w:t xml:space="preserve"> </w:t>
      </w:r>
      <w:r>
        <w:rPr>
          <w:color w:val="1D181C"/>
        </w:rPr>
        <w:t>milieu</w:t>
      </w:r>
      <w:r>
        <w:rPr>
          <w:color w:val="1D181C"/>
          <w:spacing w:val="39"/>
        </w:rPr>
        <w:t xml:space="preserve"> </w:t>
      </w:r>
      <w:r>
        <w:rPr>
          <w:color w:val="1D181C"/>
        </w:rPr>
        <w:t>is,</w:t>
      </w:r>
      <w:r>
        <w:rPr>
          <w:color w:val="1D181C"/>
          <w:spacing w:val="39"/>
        </w:rPr>
        <w:t xml:space="preserve"> </w:t>
      </w:r>
      <w:r>
        <w:rPr>
          <w:color w:val="1D181C"/>
        </w:rPr>
        <w:t>with</w:t>
      </w:r>
      <w:r>
        <w:rPr>
          <w:color w:val="1D181C"/>
          <w:spacing w:val="39"/>
        </w:rPr>
        <w:t xml:space="preserve"> </w:t>
      </w:r>
      <w:r>
        <w:rPr>
          <w:color w:val="1D181C"/>
        </w:rPr>
        <w:t>low</w:t>
      </w:r>
      <w:r>
        <w:rPr>
          <w:color w:val="1D181C"/>
          <w:spacing w:val="39"/>
        </w:rPr>
        <w:t xml:space="preserve"> </w:t>
      </w:r>
      <w:r>
        <w:rPr>
          <w:color w:val="1D181C"/>
        </w:rPr>
        <w:t>risks</w:t>
      </w:r>
      <w:r>
        <w:rPr>
          <w:color w:val="1D181C"/>
          <w:spacing w:val="37"/>
        </w:rPr>
        <w:t xml:space="preserve"> </w:t>
      </w:r>
      <w:r>
        <w:rPr>
          <w:color w:val="1D181C"/>
        </w:rPr>
        <w:t>of</w:t>
      </w:r>
      <w:r>
        <w:rPr>
          <w:color w:val="1D181C"/>
          <w:spacing w:val="39"/>
        </w:rPr>
        <w:t xml:space="preserve"> </w:t>
      </w:r>
      <w:r>
        <w:rPr>
          <w:color w:val="1D181C"/>
        </w:rPr>
        <w:t>future</w:t>
      </w:r>
      <w:r>
        <w:rPr>
          <w:color w:val="1D181C"/>
          <w:spacing w:val="37"/>
        </w:rPr>
        <w:t xml:space="preserve"> </w:t>
      </w:r>
      <w:r>
        <w:rPr>
          <w:color w:val="1D181C"/>
          <w:spacing w:val="-2"/>
        </w:rPr>
        <w:t>problems</w:t>
      </w:r>
    </w:p>
    <w:p w14:paraId="097B28B0" w14:textId="77777777" w:rsidR="00002BD0" w:rsidRDefault="00002BD0">
      <w:pPr>
        <w:pStyle w:val="BodyText"/>
        <w:spacing w:line="357" w:lineRule="auto"/>
        <w:jc w:val="both"/>
        <w:sectPr w:rsidR="00002BD0">
          <w:type w:val="continuous"/>
          <w:pgSz w:w="8500" w:h="12480"/>
          <w:pgMar w:top="1340" w:right="566" w:bottom="1240" w:left="425" w:header="0" w:footer="1054" w:gutter="0"/>
          <w:cols w:space="720"/>
        </w:sectPr>
      </w:pPr>
    </w:p>
    <w:p w14:paraId="54D490B3" w14:textId="77777777" w:rsidR="00002BD0" w:rsidRDefault="00000000">
      <w:pPr>
        <w:pStyle w:val="BodyText"/>
        <w:spacing w:before="71" w:line="357" w:lineRule="auto"/>
        <w:ind w:left="398" w:right="849"/>
        <w:jc w:val="both"/>
      </w:pPr>
      <w:r>
        <w:rPr>
          <w:color w:val="1D181C"/>
        </w:rPr>
        <w:lastRenderedPageBreak/>
        <w:t>regarding the clients’ activity. Any investor has to be aware of these details regarding the business and competition milieu of a company, as well as its influence on the future of the company. A quantitative and qualitative diagnosis following</w:t>
      </w:r>
      <w:r>
        <w:rPr>
          <w:color w:val="1D181C"/>
          <w:spacing w:val="-9"/>
        </w:rPr>
        <w:t xml:space="preserve"> </w:t>
      </w:r>
      <w:r>
        <w:rPr>
          <w:color w:val="1D181C"/>
        </w:rPr>
        <w:t>the</w:t>
      </w:r>
      <w:r>
        <w:rPr>
          <w:color w:val="1D181C"/>
          <w:spacing w:val="-7"/>
        </w:rPr>
        <w:t xml:space="preserve"> </w:t>
      </w:r>
      <w:r>
        <w:rPr>
          <w:color w:val="1D181C"/>
        </w:rPr>
        <w:t>model</w:t>
      </w:r>
      <w:r>
        <w:rPr>
          <w:color w:val="1D181C"/>
          <w:spacing w:val="-9"/>
        </w:rPr>
        <w:t xml:space="preserve"> </w:t>
      </w:r>
      <w:r>
        <w:rPr>
          <w:color w:val="1D181C"/>
        </w:rPr>
        <w:t>presented</w:t>
      </w:r>
      <w:r>
        <w:rPr>
          <w:color w:val="1D181C"/>
          <w:spacing w:val="-7"/>
        </w:rPr>
        <w:t xml:space="preserve"> </w:t>
      </w:r>
      <w:r>
        <w:rPr>
          <w:color w:val="1D181C"/>
        </w:rPr>
        <w:t>above</w:t>
      </w:r>
      <w:r>
        <w:rPr>
          <w:color w:val="1D181C"/>
          <w:spacing w:val="-9"/>
        </w:rPr>
        <w:t xml:space="preserve"> </w:t>
      </w:r>
      <w:r>
        <w:rPr>
          <w:color w:val="1D181C"/>
        </w:rPr>
        <w:t>is</w:t>
      </w:r>
      <w:r>
        <w:rPr>
          <w:color w:val="1D181C"/>
          <w:spacing w:val="-7"/>
        </w:rPr>
        <w:t xml:space="preserve"> </w:t>
      </w:r>
      <w:r>
        <w:rPr>
          <w:color w:val="1D181C"/>
        </w:rPr>
        <w:t>more</w:t>
      </w:r>
      <w:r>
        <w:rPr>
          <w:color w:val="1D181C"/>
          <w:spacing w:val="-6"/>
        </w:rPr>
        <w:t xml:space="preserve"> </w:t>
      </w:r>
      <w:r>
        <w:rPr>
          <w:color w:val="1D181C"/>
        </w:rPr>
        <w:t>than</w:t>
      </w:r>
      <w:r>
        <w:rPr>
          <w:color w:val="1D181C"/>
          <w:spacing w:val="-7"/>
        </w:rPr>
        <w:t xml:space="preserve"> </w:t>
      </w:r>
      <w:r>
        <w:rPr>
          <w:color w:val="1D181C"/>
        </w:rPr>
        <w:t>useful</w:t>
      </w:r>
      <w:r>
        <w:rPr>
          <w:color w:val="1D181C"/>
          <w:spacing w:val="-7"/>
        </w:rPr>
        <w:t xml:space="preserve"> </w:t>
      </w:r>
      <w:r>
        <w:rPr>
          <w:color w:val="1D181C"/>
        </w:rPr>
        <w:t>for</w:t>
      </w:r>
      <w:r>
        <w:rPr>
          <w:color w:val="1D181C"/>
          <w:spacing w:val="-6"/>
        </w:rPr>
        <w:t xml:space="preserve"> </w:t>
      </w:r>
      <w:r>
        <w:rPr>
          <w:color w:val="1D181C"/>
        </w:rPr>
        <w:t>every</w:t>
      </w:r>
      <w:r>
        <w:rPr>
          <w:color w:val="1D181C"/>
          <w:spacing w:val="-10"/>
        </w:rPr>
        <w:t xml:space="preserve"> </w:t>
      </w:r>
      <w:r>
        <w:rPr>
          <w:color w:val="1D181C"/>
        </w:rPr>
        <w:t>capital</w:t>
      </w:r>
      <w:r>
        <w:rPr>
          <w:color w:val="1D181C"/>
          <w:spacing w:val="-6"/>
        </w:rPr>
        <w:t xml:space="preserve"> </w:t>
      </w:r>
      <w:r>
        <w:rPr>
          <w:color w:val="1D181C"/>
          <w:spacing w:val="-2"/>
        </w:rPr>
        <w:t>investor.</w:t>
      </w:r>
    </w:p>
    <w:p w14:paraId="79BFF5AC" w14:textId="77777777" w:rsidR="00002BD0" w:rsidRDefault="00002BD0">
      <w:pPr>
        <w:pStyle w:val="BodyText"/>
        <w:spacing w:before="104"/>
      </w:pPr>
    </w:p>
    <w:p w14:paraId="5440AEBC" w14:textId="77777777" w:rsidR="00002BD0" w:rsidRDefault="00000000">
      <w:pPr>
        <w:pStyle w:val="Heading2"/>
        <w:ind w:left="808"/>
      </w:pPr>
      <w:r>
        <w:rPr>
          <w:color w:val="1D181C"/>
          <w:spacing w:val="-2"/>
        </w:rPr>
        <w:t>Example</w:t>
      </w:r>
    </w:p>
    <w:p w14:paraId="507C47D3" w14:textId="77777777" w:rsidR="00002BD0" w:rsidRDefault="00000000">
      <w:pPr>
        <w:pStyle w:val="BodyText"/>
        <w:spacing w:before="102" w:line="357" w:lineRule="auto"/>
        <w:ind w:left="398" w:right="849" w:firstLine="362"/>
        <w:jc w:val="both"/>
      </w:pPr>
      <w:r>
        <w:rPr>
          <w:color w:val="1D181C"/>
        </w:rPr>
        <w:t>We exemplify</w:t>
      </w:r>
      <w:r>
        <w:rPr>
          <w:color w:val="1D181C"/>
          <w:spacing w:val="-2"/>
        </w:rPr>
        <w:t xml:space="preserve"> </w:t>
      </w:r>
      <w:r>
        <w:rPr>
          <w:color w:val="1D181C"/>
        </w:rPr>
        <w:t>the</w:t>
      </w:r>
      <w:r>
        <w:rPr>
          <w:color w:val="1D181C"/>
          <w:spacing w:val="-2"/>
        </w:rPr>
        <w:t xml:space="preserve"> </w:t>
      </w:r>
      <w:r>
        <w:rPr>
          <w:color w:val="1D181C"/>
        </w:rPr>
        <w:t>case</w:t>
      </w:r>
      <w:r>
        <w:rPr>
          <w:color w:val="1D181C"/>
          <w:spacing w:val="-2"/>
        </w:rPr>
        <w:t xml:space="preserve"> </w:t>
      </w:r>
      <w:r>
        <w:rPr>
          <w:color w:val="1D181C"/>
        </w:rPr>
        <w:t>of Anaconda</w:t>
      </w:r>
      <w:r>
        <w:rPr>
          <w:color w:val="1D181C"/>
          <w:spacing w:val="-2"/>
        </w:rPr>
        <w:t xml:space="preserve"> </w:t>
      </w:r>
      <w:r>
        <w:rPr>
          <w:color w:val="1D181C"/>
        </w:rPr>
        <w:t>Company</w:t>
      </w:r>
      <w:r>
        <w:rPr>
          <w:color w:val="1D181C"/>
          <w:spacing w:val="-2"/>
        </w:rPr>
        <w:t xml:space="preserve"> </w:t>
      </w:r>
      <w:r>
        <w:rPr>
          <w:color w:val="1D181C"/>
        </w:rPr>
        <w:t>which</w:t>
      </w:r>
      <w:r>
        <w:rPr>
          <w:color w:val="1D181C"/>
          <w:spacing w:val="-1"/>
        </w:rPr>
        <w:t xml:space="preserve"> </w:t>
      </w:r>
      <w:r>
        <w:rPr>
          <w:color w:val="1D181C"/>
        </w:rPr>
        <w:t>activates</w:t>
      </w:r>
      <w:r>
        <w:rPr>
          <w:color w:val="1D181C"/>
          <w:spacing w:val="-2"/>
        </w:rPr>
        <w:t xml:space="preserve"> </w:t>
      </w:r>
      <w:r>
        <w:rPr>
          <w:color w:val="1D181C"/>
        </w:rPr>
        <w:t>in Electronics (Consumer &amp; Office) domain since 1960. A synthesis of the diagnostic external environment for Anaconda Company can be designed as follow:</w:t>
      </w:r>
    </w:p>
    <w:p w14:paraId="4ADC4836" w14:textId="77777777" w:rsidR="00002BD0" w:rsidRDefault="00000000">
      <w:pPr>
        <w:spacing w:before="3"/>
        <w:ind w:left="559"/>
        <w:rPr>
          <w:b/>
          <w:sz w:val="16"/>
        </w:rPr>
      </w:pPr>
      <w:r>
        <w:rPr>
          <w:b/>
          <w:color w:val="1D181C"/>
          <w:sz w:val="16"/>
        </w:rPr>
        <w:t>Table</w:t>
      </w:r>
      <w:r>
        <w:rPr>
          <w:b/>
          <w:color w:val="1D181C"/>
          <w:spacing w:val="-3"/>
          <w:sz w:val="16"/>
        </w:rPr>
        <w:t xml:space="preserve"> </w:t>
      </w:r>
      <w:r>
        <w:rPr>
          <w:b/>
          <w:color w:val="1D181C"/>
          <w:sz w:val="16"/>
        </w:rPr>
        <w:t>11.</w:t>
      </w:r>
      <w:r>
        <w:rPr>
          <w:b/>
          <w:color w:val="1D181C"/>
          <w:spacing w:val="-3"/>
          <w:sz w:val="16"/>
        </w:rPr>
        <w:t xml:space="preserve"> </w:t>
      </w:r>
      <w:r>
        <w:rPr>
          <w:b/>
          <w:color w:val="1D181C"/>
          <w:sz w:val="16"/>
        </w:rPr>
        <w:t>SYNTHESIS</w:t>
      </w:r>
      <w:r>
        <w:rPr>
          <w:b/>
          <w:color w:val="1D181C"/>
          <w:spacing w:val="-3"/>
          <w:sz w:val="16"/>
        </w:rPr>
        <w:t xml:space="preserve"> </w:t>
      </w:r>
      <w:r>
        <w:rPr>
          <w:b/>
          <w:color w:val="1D181C"/>
          <w:sz w:val="16"/>
        </w:rPr>
        <w:t>A</w:t>
      </w:r>
      <w:r>
        <w:rPr>
          <w:b/>
          <w:color w:val="1D181C"/>
          <w:spacing w:val="34"/>
          <w:sz w:val="16"/>
        </w:rPr>
        <w:t xml:space="preserve"> </w:t>
      </w:r>
      <w:r>
        <w:rPr>
          <w:b/>
          <w:color w:val="1D181C"/>
          <w:sz w:val="16"/>
        </w:rPr>
        <w:t>DIAGNOSIS</w:t>
      </w:r>
      <w:r>
        <w:rPr>
          <w:b/>
          <w:color w:val="1D181C"/>
          <w:spacing w:val="-3"/>
          <w:sz w:val="16"/>
        </w:rPr>
        <w:t xml:space="preserve"> </w:t>
      </w:r>
      <w:r>
        <w:rPr>
          <w:b/>
          <w:color w:val="1D181C"/>
          <w:sz w:val="16"/>
        </w:rPr>
        <w:t>OF</w:t>
      </w:r>
      <w:r>
        <w:rPr>
          <w:b/>
          <w:color w:val="1D181C"/>
          <w:spacing w:val="-3"/>
          <w:sz w:val="16"/>
        </w:rPr>
        <w:t xml:space="preserve"> </w:t>
      </w:r>
      <w:r>
        <w:rPr>
          <w:b/>
          <w:color w:val="1D181C"/>
          <w:sz w:val="16"/>
        </w:rPr>
        <w:t>EXTERNAL</w:t>
      </w:r>
      <w:r>
        <w:rPr>
          <w:b/>
          <w:color w:val="1D181C"/>
          <w:spacing w:val="-3"/>
          <w:sz w:val="16"/>
        </w:rPr>
        <w:t xml:space="preserve"> </w:t>
      </w:r>
      <w:r>
        <w:rPr>
          <w:b/>
          <w:color w:val="1D181C"/>
          <w:spacing w:val="-2"/>
          <w:sz w:val="16"/>
        </w:rPr>
        <w:t>ENVIRONMENT</w:t>
      </w:r>
    </w:p>
    <w:p w14:paraId="7FCB224B" w14:textId="77777777" w:rsidR="00002BD0" w:rsidRDefault="00002BD0">
      <w:pPr>
        <w:pStyle w:val="BodyText"/>
        <w:spacing w:before="11"/>
        <w:rPr>
          <w:b/>
          <w:sz w:val="14"/>
        </w:rPr>
      </w:pPr>
    </w:p>
    <w:tbl>
      <w:tblPr>
        <w:tblW w:w="0" w:type="auto"/>
        <w:tblInd w:w="408"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572"/>
        <w:gridCol w:w="2713"/>
        <w:gridCol w:w="1035"/>
        <w:gridCol w:w="856"/>
      </w:tblGrid>
      <w:tr w:rsidR="00002BD0" w14:paraId="5CB406C4" w14:textId="77777777">
        <w:trPr>
          <w:trHeight w:val="371"/>
        </w:trPr>
        <w:tc>
          <w:tcPr>
            <w:tcW w:w="1572" w:type="dxa"/>
            <w:tcBorders>
              <w:right w:val="single" w:sz="4" w:space="0" w:color="1D181C"/>
            </w:tcBorders>
            <w:shd w:val="clear" w:color="auto" w:fill="EDEA9C"/>
          </w:tcPr>
          <w:p w14:paraId="2EEF9FEB" w14:textId="77777777" w:rsidR="00002BD0" w:rsidRDefault="00000000">
            <w:pPr>
              <w:pStyle w:val="TableParagraph"/>
              <w:spacing w:line="240" w:lineRule="auto"/>
              <w:ind w:left="431"/>
              <w:jc w:val="left"/>
              <w:rPr>
                <w:b/>
                <w:sz w:val="16"/>
              </w:rPr>
            </w:pPr>
            <w:r>
              <w:rPr>
                <w:b/>
                <w:color w:val="1D181C"/>
                <w:spacing w:val="-2"/>
                <w:sz w:val="16"/>
              </w:rPr>
              <w:t>Indicators</w:t>
            </w:r>
          </w:p>
        </w:tc>
        <w:tc>
          <w:tcPr>
            <w:tcW w:w="2713" w:type="dxa"/>
            <w:tcBorders>
              <w:left w:val="single" w:sz="4" w:space="0" w:color="1D181C"/>
              <w:right w:val="single" w:sz="4" w:space="0" w:color="1D181C"/>
            </w:tcBorders>
            <w:shd w:val="clear" w:color="auto" w:fill="EDEA9C"/>
          </w:tcPr>
          <w:p w14:paraId="39D6B9D6" w14:textId="2B06AE23" w:rsidR="00002BD0" w:rsidRDefault="00000000">
            <w:pPr>
              <w:pStyle w:val="TableParagraph"/>
              <w:spacing w:line="240" w:lineRule="auto"/>
              <w:ind w:left="904"/>
              <w:jc w:val="left"/>
              <w:rPr>
                <w:b/>
                <w:sz w:val="16"/>
              </w:rPr>
            </w:pPr>
            <w:r>
              <w:rPr>
                <w:b/>
                <w:color w:val="1D181C"/>
                <w:spacing w:val="-2"/>
                <w:sz w:val="16"/>
              </w:rPr>
              <w:t>Observations</w:t>
            </w:r>
          </w:p>
        </w:tc>
        <w:tc>
          <w:tcPr>
            <w:tcW w:w="1035" w:type="dxa"/>
            <w:tcBorders>
              <w:left w:val="single" w:sz="4" w:space="0" w:color="1D181C"/>
              <w:right w:val="single" w:sz="4" w:space="0" w:color="1D181C"/>
            </w:tcBorders>
            <w:shd w:val="clear" w:color="auto" w:fill="EDEA9C"/>
          </w:tcPr>
          <w:p w14:paraId="7DA41ACF" w14:textId="77777777" w:rsidR="00002BD0" w:rsidRDefault="00000000">
            <w:pPr>
              <w:pStyle w:val="TableParagraph"/>
              <w:spacing w:line="240" w:lineRule="auto"/>
              <w:ind w:left="67" w:right="50"/>
              <w:rPr>
                <w:b/>
                <w:sz w:val="16"/>
              </w:rPr>
            </w:pPr>
            <w:r>
              <w:rPr>
                <w:b/>
                <w:color w:val="1D181C"/>
                <w:spacing w:val="-4"/>
                <w:sz w:val="16"/>
              </w:rPr>
              <w:t>SWOT</w:t>
            </w:r>
          </w:p>
          <w:p w14:paraId="1BA56FC3" w14:textId="77777777" w:rsidR="00002BD0" w:rsidRDefault="00000000">
            <w:pPr>
              <w:pStyle w:val="TableParagraph"/>
              <w:spacing w:before="1" w:line="166" w:lineRule="exact"/>
              <w:ind w:left="64" w:right="50"/>
              <w:rPr>
                <w:b/>
                <w:sz w:val="16"/>
              </w:rPr>
            </w:pPr>
            <w:r>
              <w:rPr>
                <w:b/>
                <w:color w:val="1D181C"/>
                <w:spacing w:val="-2"/>
                <w:sz w:val="16"/>
              </w:rPr>
              <w:t>diagnostic</w:t>
            </w:r>
          </w:p>
        </w:tc>
        <w:tc>
          <w:tcPr>
            <w:tcW w:w="856" w:type="dxa"/>
            <w:tcBorders>
              <w:left w:val="single" w:sz="4" w:space="0" w:color="1D181C"/>
              <w:right w:val="single" w:sz="4" w:space="0" w:color="1D181C"/>
            </w:tcBorders>
            <w:shd w:val="clear" w:color="auto" w:fill="EDEA9C"/>
          </w:tcPr>
          <w:p w14:paraId="34BD495B" w14:textId="77777777" w:rsidR="00002BD0" w:rsidRDefault="00000000">
            <w:pPr>
              <w:pStyle w:val="TableParagraph"/>
              <w:spacing w:line="240" w:lineRule="auto"/>
              <w:ind w:left="21"/>
              <w:rPr>
                <w:b/>
                <w:sz w:val="16"/>
              </w:rPr>
            </w:pPr>
            <w:r>
              <w:rPr>
                <w:b/>
                <w:color w:val="1D181C"/>
                <w:spacing w:val="-2"/>
                <w:sz w:val="16"/>
              </w:rPr>
              <w:t>Points</w:t>
            </w:r>
          </w:p>
        </w:tc>
      </w:tr>
      <w:tr w:rsidR="00002BD0" w14:paraId="4459DEAB" w14:textId="77777777">
        <w:trPr>
          <w:trHeight w:val="740"/>
        </w:trPr>
        <w:tc>
          <w:tcPr>
            <w:tcW w:w="1572" w:type="dxa"/>
            <w:tcBorders>
              <w:right w:val="single" w:sz="4" w:space="0" w:color="1D181C"/>
            </w:tcBorders>
            <w:shd w:val="clear" w:color="auto" w:fill="EDEA9C"/>
          </w:tcPr>
          <w:p w14:paraId="01747DD3" w14:textId="77777777" w:rsidR="00002BD0" w:rsidRDefault="00000000">
            <w:pPr>
              <w:pStyle w:val="TableParagraph"/>
              <w:spacing w:line="240" w:lineRule="auto"/>
              <w:ind w:left="48"/>
              <w:jc w:val="left"/>
              <w:rPr>
                <w:b/>
                <w:sz w:val="16"/>
              </w:rPr>
            </w:pPr>
            <w:r>
              <w:rPr>
                <w:b/>
                <w:color w:val="1D181C"/>
                <w:sz w:val="16"/>
              </w:rPr>
              <w:t>1.</w:t>
            </w:r>
            <w:r>
              <w:rPr>
                <w:b/>
                <w:color w:val="1D181C"/>
                <w:spacing w:val="-10"/>
                <w:sz w:val="16"/>
              </w:rPr>
              <w:t xml:space="preserve"> </w:t>
            </w:r>
            <w:r>
              <w:rPr>
                <w:b/>
                <w:color w:val="1D181C"/>
                <w:sz w:val="16"/>
              </w:rPr>
              <w:t>Market</w:t>
            </w:r>
            <w:r>
              <w:rPr>
                <w:b/>
                <w:color w:val="1D181C"/>
                <w:spacing w:val="-10"/>
                <w:sz w:val="16"/>
              </w:rPr>
              <w:t xml:space="preserve"> </w:t>
            </w:r>
            <w:r>
              <w:rPr>
                <w:b/>
                <w:color w:val="1D181C"/>
                <w:sz w:val="16"/>
              </w:rPr>
              <w:t>position</w:t>
            </w:r>
            <w:r>
              <w:rPr>
                <w:b/>
                <w:color w:val="1D181C"/>
                <w:spacing w:val="40"/>
                <w:sz w:val="16"/>
              </w:rPr>
              <w:t xml:space="preserve"> </w:t>
            </w:r>
            <w:r>
              <w:rPr>
                <w:b/>
                <w:color w:val="1D181C"/>
                <w:sz w:val="16"/>
              </w:rPr>
              <w:t>(market</w:t>
            </w:r>
            <w:r>
              <w:rPr>
                <w:b/>
                <w:color w:val="1D181C"/>
                <w:spacing w:val="-3"/>
                <w:sz w:val="16"/>
              </w:rPr>
              <w:t xml:space="preserve"> </w:t>
            </w:r>
            <w:r>
              <w:rPr>
                <w:b/>
                <w:color w:val="1D181C"/>
                <w:sz w:val="16"/>
              </w:rPr>
              <w:t>quota)</w:t>
            </w:r>
          </w:p>
        </w:tc>
        <w:tc>
          <w:tcPr>
            <w:tcW w:w="2713" w:type="dxa"/>
            <w:tcBorders>
              <w:left w:val="single" w:sz="4" w:space="0" w:color="1D181C"/>
              <w:right w:val="single" w:sz="4" w:space="0" w:color="1D181C"/>
            </w:tcBorders>
            <w:shd w:val="clear" w:color="auto" w:fill="EDEA9C"/>
          </w:tcPr>
          <w:p w14:paraId="6D0BBB5A" w14:textId="77777777" w:rsidR="00002BD0" w:rsidRDefault="00000000">
            <w:pPr>
              <w:pStyle w:val="TableParagraph"/>
              <w:spacing w:line="242" w:lineRule="auto"/>
              <w:ind w:left="52" w:right="37"/>
              <w:jc w:val="both"/>
              <w:rPr>
                <w:sz w:val="16"/>
              </w:rPr>
            </w:pPr>
            <w:r>
              <w:rPr>
                <w:color w:val="1D181C"/>
                <w:sz w:val="16"/>
              </w:rPr>
              <w:t>The company has a good position on</w:t>
            </w:r>
            <w:r>
              <w:rPr>
                <w:color w:val="1D181C"/>
                <w:spacing w:val="80"/>
                <w:sz w:val="16"/>
              </w:rPr>
              <w:t xml:space="preserve"> </w:t>
            </w:r>
            <w:r>
              <w:rPr>
                <w:color w:val="1D181C"/>
                <w:sz w:val="16"/>
              </w:rPr>
              <w:t>the</w:t>
            </w:r>
            <w:r>
              <w:rPr>
                <w:color w:val="1D181C"/>
                <w:spacing w:val="40"/>
                <w:sz w:val="16"/>
              </w:rPr>
              <w:t xml:space="preserve"> </w:t>
            </w:r>
            <w:r>
              <w:rPr>
                <w:color w:val="1D181C"/>
                <w:sz w:val="16"/>
              </w:rPr>
              <w:t>market</w:t>
            </w:r>
            <w:r>
              <w:rPr>
                <w:color w:val="1D181C"/>
                <w:spacing w:val="40"/>
                <w:sz w:val="16"/>
              </w:rPr>
              <w:t xml:space="preserve"> </w:t>
            </w:r>
            <w:r>
              <w:rPr>
                <w:color w:val="1D181C"/>
                <w:sz w:val="16"/>
              </w:rPr>
              <w:t>for</w:t>
            </w:r>
            <w:r>
              <w:rPr>
                <w:color w:val="1D181C"/>
                <w:spacing w:val="40"/>
                <w:sz w:val="16"/>
              </w:rPr>
              <w:t xml:space="preserve"> </w:t>
            </w:r>
            <w:r>
              <w:rPr>
                <w:color w:val="1D181C"/>
                <w:sz w:val="16"/>
              </w:rPr>
              <w:t>most</w:t>
            </w:r>
            <w:r>
              <w:rPr>
                <w:color w:val="1D181C"/>
                <w:spacing w:val="40"/>
                <w:sz w:val="16"/>
              </w:rPr>
              <w:t xml:space="preserve"> </w:t>
            </w:r>
            <w:r>
              <w:rPr>
                <w:color w:val="1D181C"/>
                <w:sz w:val="16"/>
              </w:rPr>
              <w:t>of</w:t>
            </w:r>
            <w:r>
              <w:rPr>
                <w:color w:val="1D181C"/>
                <w:spacing w:val="40"/>
                <w:sz w:val="16"/>
              </w:rPr>
              <w:t xml:space="preserve"> </w:t>
            </w:r>
            <w:r>
              <w:rPr>
                <w:color w:val="1D181C"/>
                <w:sz w:val="16"/>
              </w:rPr>
              <w:t>its</w:t>
            </w:r>
            <w:r>
              <w:rPr>
                <w:color w:val="1D181C"/>
                <w:spacing w:val="40"/>
                <w:sz w:val="16"/>
              </w:rPr>
              <w:t xml:space="preserve"> </w:t>
            </w:r>
            <w:r>
              <w:rPr>
                <w:color w:val="1D181C"/>
                <w:sz w:val="16"/>
              </w:rPr>
              <w:t>products</w:t>
            </w:r>
            <w:r>
              <w:rPr>
                <w:color w:val="1D181C"/>
                <w:spacing w:val="40"/>
                <w:sz w:val="16"/>
              </w:rPr>
              <w:t xml:space="preserve"> </w:t>
            </w:r>
            <w:r>
              <w:rPr>
                <w:color w:val="1D181C"/>
                <w:sz w:val="16"/>
              </w:rPr>
              <w:t>and</w:t>
            </w:r>
            <w:r>
              <w:rPr>
                <w:color w:val="1D181C"/>
                <w:spacing w:val="48"/>
                <w:sz w:val="16"/>
              </w:rPr>
              <w:t xml:space="preserve"> </w:t>
            </w:r>
            <w:r>
              <w:rPr>
                <w:color w:val="1D181C"/>
                <w:sz w:val="16"/>
              </w:rPr>
              <w:t>services</w:t>
            </w:r>
            <w:r>
              <w:rPr>
                <w:color w:val="1D181C"/>
                <w:spacing w:val="49"/>
                <w:sz w:val="16"/>
              </w:rPr>
              <w:t xml:space="preserve"> </w:t>
            </w:r>
            <w:r>
              <w:rPr>
                <w:color w:val="1D181C"/>
                <w:sz w:val="16"/>
              </w:rPr>
              <w:t>especially</w:t>
            </w:r>
            <w:r>
              <w:rPr>
                <w:color w:val="1D181C"/>
                <w:spacing w:val="44"/>
                <w:sz w:val="16"/>
              </w:rPr>
              <w:t xml:space="preserve"> </w:t>
            </w:r>
            <w:r>
              <w:rPr>
                <w:color w:val="1D181C"/>
                <w:sz w:val="16"/>
              </w:rPr>
              <w:t>for</w:t>
            </w:r>
            <w:r>
              <w:rPr>
                <w:color w:val="1D181C"/>
                <w:spacing w:val="49"/>
                <w:sz w:val="16"/>
              </w:rPr>
              <w:t xml:space="preserve"> </w:t>
            </w:r>
            <w:r>
              <w:rPr>
                <w:color w:val="1D181C"/>
                <w:spacing w:val="-2"/>
                <w:sz w:val="16"/>
              </w:rPr>
              <w:t>consumer</w:t>
            </w:r>
          </w:p>
          <w:p w14:paraId="761F5245" w14:textId="77777777" w:rsidR="00002BD0" w:rsidRDefault="00000000">
            <w:pPr>
              <w:pStyle w:val="TableParagraph"/>
              <w:spacing w:line="166" w:lineRule="exact"/>
              <w:ind w:left="52"/>
              <w:jc w:val="left"/>
              <w:rPr>
                <w:sz w:val="16"/>
              </w:rPr>
            </w:pPr>
            <w:r>
              <w:rPr>
                <w:color w:val="1D181C"/>
                <w:spacing w:val="-2"/>
                <w:sz w:val="16"/>
              </w:rPr>
              <w:t>goods.</w:t>
            </w:r>
          </w:p>
        </w:tc>
        <w:tc>
          <w:tcPr>
            <w:tcW w:w="1035" w:type="dxa"/>
            <w:tcBorders>
              <w:left w:val="single" w:sz="4" w:space="0" w:color="1D181C"/>
              <w:right w:val="single" w:sz="4" w:space="0" w:color="1D181C"/>
            </w:tcBorders>
            <w:shd w:val="clear" w:color="auto" w:fill="EDEA9C"/>
          </w:tcPr>
          <w:p w14:paraId="2AA42012" w14:textId="77777777" w:rsidR="00002BD0" w:rsidRDefault="00000000">
            <w:pPr>
              <w:pStyle w:val="TableParagraph"/>
              <w:spacing w:line="240" w:lineRule="auto"/>
              <w:ind w:left="68" w:right="50"/>
              <w:rPr>
                <w:b/>
                <w:sz w:val="16"/>
              </w:rPr>
            </w:pPr>
            <w:r>
              <w:rPr>
                <w:b/>
                <w:color w:val="1D181C"/>
                <w:spacing w:val="-2"/>
                <w:sz w:val="16"/>
              </w:rPr>
              <w:t>Strong</w:t>
            </w:r>
          </w:p>
        </w:tc>
        <w:tc>
          <w:tcPr>
            <w:tcW w:w="856" w:type="dxa"/>
            <w:tcBorders>
              <w:left w:val="single" w:sz="4" w:space="0" w:color="1D181C"/>
              <w:right w:val="single" w:sz="4" w:space="0" w:color="1D181C"/>
            </w:tcBorders>
            <w:shd w:val="clear" w:color="auto" w:fill="EDEA9C"/>
          </w:tcPr>
          <w:p w14:paraId="756F27E1" w14:textId="77777777" w:rsidR="00002BD0" w:rsidRDefault="00000000">
            <w:pPr>
              <w:pStyle w:val="TableParagraph"/>
              <w:spacing w:line="240" w:lineRule="auto"/>
              <w:ind w:left="21"/>
              <w:rPr>
                <w:b/>
                <w:sz w:val="16"/>
              </w:rPr>
            </w:pPr>
            <w:r>
              <w:rPr>
                <w:b/>
                <w:color w:val="1D181C"/>
                <w:spacing w:val="-10"/>
                <w:sz w:val="16"/>
              </w:rPr>
              <w:t>5</w:t>
            </w:r>
          </w:p>
        </w:tc>
      </w:tr>
      <w:tr w:rsidR="00002BD0" w14:paraId="7D60BEC9" w14:textId="77777777">
        <w:trPr>
          <w:trHeight w:val="371"/>
        </w:trPr>
        <w:tc>
          <w:tcPr>
            <w:tcW w:w="1572" w:type="dxa"/>
            <w:tcBorders>
              <w:right w:val="single" w:sz="4" w:space="0" w:color="1D181C"/>
            </w:tcBorders>
            <w:shd w:val="clear" w:color="auto" w:fill="EDEA9C"/>
          </w:tcPr>
          <w:p w14:paraId="46C030BE" w14:textId="77777777" w:rsidR="00002BD0" w:rsidRDefault="00000000">
            <w:pPr>
              <w:pStyle w:val="TableParagraph"/>
              <w:spacing w:line="240" w:lineRule="auto"/>
              <w:ind w:left="48"/>
              <w:jc w:val="left"/>
              <w:rPr>
                <w:b/>
                <w:sz w:val="16"/>
              </w:rPr>
            </w:pPr>
            <w:r>
              <w:rPr>
                <w:b/>
                <w:color w:val="1D181C"/>
                <w:sz w:val="16"/>
              </w:rPr>
              <w:t>2.</w:t>
            </w:r>
            <w:r>
              <w:rPr>
                <w:b/>
                <w:color w:val="1D181C"/>
                <w:spacing w:val="-1"/>
                <w:sz w:val="16"/>
              </w:rPr>
              <w:t xml:space="preserve"> </w:t>
            </w:r>
            <w:r>
              <w:rPr>
                <w:b/>
                <w:color w:val="1D181C"/>
                <w:sz w:val="16"/>
              </w:rPr>
              <w:t>Growth</w:t>
            </w:r>
            <w:r>
              <w:rPr>
                <w:b/>
                <w:color w:val="1D181C"/>
                <w:spacing w:val="-1"/>
                <w:sz w:val="16"/>
              </w:rPr>
              <w:t xml:space="preserve"> </w:t>
            </w:r>
            <w:r>
              <w:rPr>
                <w:b/>
                <w:color w:val="1D181C"/>
                <w:spacing w:val="-2"/>
                <w:sz w:val="16"/>
              </w:rPr>
              <w:t>tendency</w:t>
            </w:r>
          </w:p>
        </w:tc>
        <w:tc>
          <w:tcPr>
            <w:tcW w:w="2713" w:type="dxa"/>
            <w:tcBorders>
              <w:left w:val="single" w:sz="4" w:space="0" w:color="1D181C"/>
              <w:right w:val="single" w:sz="4" w:space="0" w:color="1D181C"/>
            </w:tcBorders>
            <w:shd w:val="clear" w:color="auto" w:fill="EDEA9C"/>
          </w:tcPr>
          <w:p w14:paraId="561AD512" w14:textId="77777777" w:rsidR="00002BD0" w:rsidRDefault="00000000">
            <w:pPr>
              <w:pStyle w:val="TableParagraph"/>
              <w:spacing w:line="181" w:lineRule="exact"/>
              <w:ind w:left="52"/>
              <w:jc w:val="left"/>
              <w:rPr>
                <w:sz w:val="16"/>
              </w:rPr>
            </w:pPr>
            <w:r>
              <w:rPr>
                <w:color w:val="1D181C"/>
                <w:sz w:val="16"/>
              </w:rPr>
              <w:t>Declining</w:t>
            </w:r>
            <w:r>
              <w:rPr>
                <w:color w:val="1D181C"/>
                <w:spacing w:val="38"/>
                <w:sz w:val="16"/>
              </w:rPr>
              <w:t xml:space="preserve"> </w:t>
            </w:r>
            <w:r>
              <w:rPr>
                <w:color w:val="1D181C"/>
                <w:sz w:val="16"/>
              </w:rPr>
              <w:t>incomes,</w:t>
            </w:r>
            <w:r>
              <w:rPr>
                <w:color w:val="1D181C"/>
                <w:spacing w:val="41"/>
                <w:sz w:val="16"/>
              </w:rPr>
              <w:t xml:space="preserve"> </w:t>
            </w:r>
            <w:r>
              <w:rPr>
                <w:color w:val="1D181C"/>
                <w:sz w:val="16"/>
              </w:rPr>
              <w:t>but</w:t>
            </w:r>
            <w:r>
              <w:rPr>
                <w:color w:val="1D181C"/>
                <w:spacing w:val="41"/>
                <w:sz w:val="16"/>
              </w:rPr>
              <w:t xml:space="preserve"> </w:t>
            </w:r>
            <w:r>
              <w:rPr>
                <w:color w:val="1D181C"/>
                <w:sz w:val="16"/>
              </w:rPr>
              <w:t>this</w:t>
            </w:r>
            <w:r>
              <w:rPr>
                <w:color w:val="1D181C"/>
                <w:spacing w:val="41"/>
                <w:sz w:val="16"/>
              </w:rPr>
              <w:t xml:space="preserve"> </w:t>
            </w:r>
            <w:r>
              <w:rPr>
                <w:color w:val="1D181C"/>
                <w:sz w:val="16"/>
              </w:rPr>
              <w:t>is</w:t>
            </w:r>
            <w:r>
              <w:rPr>
                <w:color w:val="1D181C"/>
                <w:spacing w:val="39"/>
                <w:sz w:val="16"/>
              </w:rPr>
              <w:t xml:space="preserve"> </w:t>
            </w:r>
            <w:r>
              <w:rPr>
                <w:color w:val="1D181C"/>
                <w:spacing w:val="-2"/>
                <w:sz w:val="16"/>
              </w:rPr>
              <w:t>largely</w:t>
            </w:r>
          </w:p>
          <w:p w14:paraId="5E6CEA87" w14:textId="77777777" w:rsidR="00002BD0" w:rsidRDefault="00000000">
            <w:pPr>
              <w:pStyle w:val="TableParagraph"/>
              <w:spacing w:before="1" w:line="169" w:lineRule="exact"/>
              <w:ind w:left="52"/>
              <w:jc w:val="left"/>
              <w:rPr>
                <w:sz w:val="16"/>
              </w:rPr>
            </w:pPr>
            <w:r>
              <w:rPr>
                <w:color w:val="1D181C"/>
                <w:sz w:val="16"/>
              </w:rPr>
              <w:t>due</w:t>
            </w:r>
            <w:r>
              <w:rPr>
                <w:color w:val="1D181C"/>
                <w:spacing w:val="-5"/>
                <w:sz w:val="16"/>
              </w:rPr>
              <w:t xml:space="preserve"> </w:t>
            </w:r>
            <w:r>
              <w:rPr>
                <w:color w:val="1D181C"/>
                <w:sz w:val="16"/>
              </w:rPr>
              <w:t>to</w:t>
            </w:r>
            <w:r>
              <w:rPr>
                <w:color w:val="1D181C"/>
                <w:spacing w:val="-5"/>
                <w:sz w:val="16"/>
              </w:rPr>
              <w:t xml:space="preserve"> </w:t>
            </w:r>
            <w:r>
              <w:rPr>
                <w:color w:val="1D181C"/>
                <w:sz w:val="16"/>
              </w:rPr>
              <w:t>the</w:t>
            </w:r>
            <w:r>
              <w:rPr>
                <w:color w:val="1D181C"/>
                <w:spacing w:val="-5"/>
                <w:sz w:val="16"/>
              </w:rPr>
              <w:t xml:space="preserve"> </w:t>
            </w:r>
            <w:r>
              <w:rPr>
                <w:color w:val="1D181C"/>
                <w:sz w:val="16"/>
              </w:rPr>
              <w:t>international</w:t>
            </w:r>
            <w:r>
              <w:rPr>
                <w:color w:val="1D181C"/>
                <w:spacing w:val="-5"/>
                <w:sz w:val="16"/>
              </w:rPr>
              <w:t xml:space="preserve"> </w:t>
            </w:r>
            <w:r>
              <w:rPr>
                <w:color w:val="1D181C"/>
                <w:sz w:val="16"/>
              </w:rPr>
              <w:t>financial</w:t>
            </w:r>
            <w:r>
              <w:rPr>
                <w:color w:val="1D181C"/>
                <w:spacing w:val="-4"/>
                <w:sz w:val="16"/>
              </w:rPr>
              <w:t xml:space="preserve"> </w:t>
            </w:r>
            <w:r>
              <w:rPr>
                <w:color w:val="1D181C"/>
                <w:spacing w:val="-2"/>
                <w:sz w:val="16"/>
              </w:rPr>
              <w:t>crisis.</w:t>
            </w:r>
          </w:p>
        </w:tc>
        <w:tc>
          <w:tcPr>
            <w:tcW w:w="1035" w:type="dxa"/>
            <w:tcBorders>
              <w:left w:val="single" w:sz="4" w:space="0" w:color="1D181C"/>
              <w:right w:val="single" w:sz="4" w:space="0" w:color="1D181C"/>
            </w:tcBorders>
            <w:shd w:val="clear" w:color="auto" w:fill="EDEA9C"/>
          </w:tcPr>
          <w:p w14:paraId="136E38D4" w14:textId="77777777" w:rsidR="00002BD0" w:rsidRDefault="00000000">
            <w:pPr>
              <w:pStyle w:val="TableParagraph"/>
              <w:spacing w:line="186" w:lineRule="exact"/>
              <w:ind w:left="104" w:firstLine="193"/>
              <w:jc w:val="left"/>
              <w:rPr>
                <w:b/>
                <w:sz w:val="16"/>
              </w:rPr>
            </w:pPr>
            <w:r>
              <w:rPr>
                <w:b/>
                <w:color w:val="1D181C"/>
                <w:spacing w:val="-2"/>
                <w:sz w:val="16"/>
              </w:rPr>
              <w:t>Mean/</w:t>
            </w:r>
            <w:r>
              <w:rPr>
                <w:b/>
                <w:color w:val="1D181C"/>
                <w:spacing w:val="40"/>
                <w:sz w:val="16"/>
              </w:rPr>
              <w:t xml:space="preserve"> </w:t>
            </w:r>
            <w:r>
              <w:rPr>
                <w:b/>
                <w:color w:val="1D181C"/>
                <w:spacing w:val="-2"/>
                <w:sz w:val="16"/>
              </w:rPr>
              <w:t>Impairment</w:t>
            </w:r>
          </w:p>
        </w:tc>
        <w:tc>
          <w:tcPr>
            <w:tcW w:w="856" w:type="dxa"/>
            <w:tcBorders>
              <w:left w:val="single" w:sz="4" w:space="0" w:color="1D181C"/>
              <w:right w:val="single" w:sz="4" w:space="0" w:color="1D181C"/>
            </w:tcBorders>
            <w:shd w:val="clear" w:color="auto" w:fill="EDEA9C"/>
          </w:tcPr>
          <w:p w14:paraId="0686D331" w14:textId="77777777" w:rsidR="00002BD0" w:rsidRDefault="00000000">
            <w:pPr>
              <w:pStyle w:val="TableParagraph"/>
              <w:spacing w:line="240" w:lineRule="auto"/>
              <w:ind w:left="21"/>
              <w:rPr>
                <w:b/>
                <w:sz w:val="16"/>
              </w:rPr>
            </w:pPr>
            <w:r>
              <w:rPr>
                <w:b/>
                <w:color w:val="1D181C"/>
                <w:spacing w:val="-10"/>
                <w:sz w:val="16"/>
              </w:rPr>
              <w:t>2</w:t>
            </w:r>
          </w:p>
        </w:tc>
      </w:tr>
      <w:tr w:rsidR="00002BD0" w14:paraId="01533984" w14:textId="77777777">
        <w:trPr>
          <w:trHeight w:val="555"/>
        </w:trPr>
        <w:tc>
          <w:tcPr>
            <w:tcW w:w="1572" w:type="dxa"/>
            <w:tcBorders>
              <w:right w:val="single" w:sz="4" w:space="0" w:color="1D181C"/>
            </w:tcBorders>
            <w:shd w:val="clear" w:color="auto" w:fill="EDEA9C"/>
          </w:tcPr>
          <w:p w14:paraId="038429DF" w14:textId="77777777" w:rsidR="00002BD0" w:rsidRDefault="00000000">
            <w:pPr>
              <w:pStyle w:val="TableParagraph"/>
              <w:spacing w:line="240" w:lineRule="auto"/>
              <w:ind w:left="48"/>
              <w:jc w:val="left"/>
              <w:rPr>
                <w:b/>
                <w:sz w:val="16"/>
              </w:rPr>
            </w:pPr>
            <w:r>
              <w:rPr>
                <w:b/>
                <w:color w:val="1D181C"/>
                <w:spacing w:val="-2"/>
                <w:sz w:val="16"/>
              </w:rPr>
              <w:t>3.Competition</w:t>
            </w:r>
            <w:r>
              <w:rPr>
                <w:b/>
                <w:color w:val="1D181C"/>
                <w:spacing w:val="40"/>
                <w:sz w:val="16"/>
              </w:rPr>
              <w:t xml:space="preserve"> </w:t>
            </w:r>
            <w:r>
              <w:rPr>
                <w:b/>
                <w:color w:val="1D181C"/>
                <w:spacing w:val="-2"/>
                <w:sz w:val="16"/>
              </w:rPr>
              <w:t>structure</w:t>
            </w:r>
          </w:p>
        </w:tc>
        <w:tc>
          <w:tcPr>
            <w:tcW w:w="2713" w:type="dxa"/>
            <w:tcBorders>
              <w:left w:val="single" w:sz="4" w:space="0" w:color="1D181C"/>
              <w:right w:val="single" w:sz="4" w:space="0" w:color="1D181C"/>
            </w:tcBorders>
            <w:shd w:val="clear" w:color="auto" w:fill="EDEA9C"/>
          </w:tcPr>
          <w:p w14:paraId="00470571" w14:textId="77777777" w:rsidR="00002BD0" w:rsidRDefault="00000000">
            <w:pPr>
              <w:pStyle w:val="TableParagraph"/>
              <w:spacing w:line="242" w:lineRule="auto"/>
              <w:ind w:left="52"/>
              <w:jc w:val="left"/>
              <w:rPr>
                <w:sz w:val="16"/>
              </w:rPr>
            </w:pPr>
            <w:r>
              <w:rPr>
                <w:color w:val="1D181C"/>
                <w:sz w:val="16"/>
              </w:rPr>
              <w:t>High level of competition - no problems</w:t>
            </w:r>
            <w:r>
              <w:rPr>
                <w:color w:val="1D181C"/>
                <w:spacing w:val="40"/>
                <w:sz w:val="16"/>
              </w:rPr>
              <w:t xml:space="preserve"> </w:t>
            </w:r>
            <w:r>
              <w:rPr>
                <w:color w:val="1D181C"/>
                <w:sz w:val="16"/>
              </w:rPr>
              <w:t>on</w:t>
            </w:r>
            <w:r>
              <w:rPr>
                <w:color w:val="1D181C"/>
                <w:spacing w:val="11"/>
                <w:sz w:val="16"/>
              </w:rPr>
              <w:t xml:space="preserve"> </w:t>
            </w:r>
            <w:r>
              <w:rPr>
                <w:color w:val="1D181C"/>
                <w:sz w:val="16"/>
              </w:rPr>
              <w:t>the</w:t>
            </w:r>
            <w:r>
              <w:rPr>
                <w:color w:val="1D181C"/>
                <w:spacing w:val="11"/>
                <w:sz w:val="16"/>
              </w:rPr>
              <w:t xml:space="preserve"> </w:t>
            </w:r>
            <w:r>
              <w:rPr>
                <w:color w:val="1D181C"/>
                <w:sz w:val="16"/>
              </w:rPr>
              <w:t>domestic</w:t>
            </w:r>
            <w:r>
              <w:rPr>
                <w:color w:val="1D181C"/>
                <w:spacing w:val="11"/>
                <w:sz w:val="16"/>
              </w:rPr>
              <w:t xml:space="preserve"> </w:t>
            </w:r>
            <w:r>
              <w:rPr>
                <w:color w:val="1D181C"/>
                <w:sz w:val="16"/>
              </w:rPr>
              <w:t>market</w:t>
            </w:r>
            <w:r>
              <w:rPr>
                <w:color w:val="1D181C"/>
                <w:spacing w:val="11"/>
                <w:sz w:val="16"/>
              </w:rPr>
              <w:t xml:space="preserve"> </w:t>
            </w:r>
            <w:r>
              <w:rPr>
                <w:color w:val="1D181C"/>
                <w:sz w:val="16"/>
              </w:rPr>
              <w:t>-</w:t>
            </w:r>
            <w:r>
              <w:rPr>
                <w:color w:val="1D181C"/>
                <w:spacing w:val="11"/>
                <w:sz w:val="16"/>
              </w:rPr>
              <w:t xml:space="preserve"> </w:t>
            </w:r>
            <w:r>
              <w:rPr>
                <w:color w:val="1D181C"/>
                <w:sz w:val="16"/>
              </w:rPr>
              <w:t>many</w:t>
            </w:r>
            <w:r>
              <w:rPr>
                <w:color w:val="1D181C"/>
                <w:spacing w:val="9"/>
                <w:sz w:val="16"/>
              </w:rPr>
              <w:t xml:space="preserve"> </w:t>
            </w:r>
            <w:r>
              <w:rPr>
                <w:color w:val="1D181C"/>
                <w:spacing w:val="-2"/>
                <w:sz w:val="16"/>
              </w:rPr>
              <w:t>flexible</w:t>
            </w:r>
          </w:p>
          <w:p w14:paraId="3FA860B8" w14:textId="77777777" w:rsidR="00002BD0" w:rsidRDefault="00000000">
            <w:pPr>
              <w:pStyle w:val="TableParagraph"/>
              <w:spacing w:line="167" w:lineRule="exact"/>
              <w:ind w:left="52"/>
              <w:jc w:val="left"/>
              <w:rPr>
                <w:sz w:val="16"/>
              </w:rPr>
            </w:pPr>
            <w:r>
              <w:rPr>
                <w:color w:val="1D181C"/>
                <w:sz w:val="16"/>
              </w:rPr>
              <w:t>private</w:t>
            </w:r>
            <w:r>
              <w:rPr>
                <w:color w:val="1D181C"/>
                <w:spacing w:val="-6"/>
                <w:sz w:val="16"/>
              </w:rPr>
              <w:t xml:space="preserve"> </w:t>
            </w:r>
            <w:r>
              <w:rPr>
                <w:color w:val="1D181C"/>
                <w:sz w:val="16"/>
              </w:rPr>
              <w:t>companies</w:t>
            </w:r>
            <w:r>
              <w:rPr>
                <w:color w:val="1D181C"/>
                <w:spacing w:val="-5"/>
                <w:sz w:val="16"/>
              </w:rPr>
              <w:t xml:space="preserve"> </w:t>
            </w:r>
            <w:r>
              <w:rPr>
                <w:color w:val="1D181C"/>
                <w:sz w:val="16"/>
              </w:rPr>
              <w:t>have</w:t>
            </w:r>
            <w:r>
              <w:rPr>
                <w:color w:val="1D181C"/>
                <w:spacing w:val="-4"/>
                <w:sz w:val="16"/>
              </w:rPr>
              <w:t xml:space="preserve"> </w:t>
            </w:r>
            <w:r>
              <w:rPr>
                <w:color w:val="1D181C"/>
                <w:spacing w:val="-2"/>
                <w:sz w:val="16"/>
              </w:rPr>
              <w:t>appeared.</w:t>
            </w:r>
          </w:p>
        </w:tc>
        <w:tc>
          <w:tcPr>
            <w:tcW w:w="1035" w:type="dxa"/>
            <w:tcBorders>
              <w:left w:val="single" w:sz="4" w:space="0" w:color="1D181C"/>
              <w:right w:val="single" w:sz="4" w:space="0" w:color="1D181C"/>
            </w:tcBorders>
            <w:shd w:val="clear" w:color="auto" w:fill="EDEA9C"/>
          </w:tcPr>
          <w:p w14:paraId="3993542E" w14:textId="77777777" w:rsidR="00002BD0" w:rsidRDefault="00000000">
            <w:pPr>
              <w:pStyle w:val="TableParagraph"/>
              <w:spacing w:line="240" w:lineRule="auto"/>
              <w:ind w:left="66" w:right="50"/>
              <w:rPr>
                <w:b/>
                <w:sz w:val="16"/>
              </w:rPr>
            </w:pPr>
            <w:r>
              <w:rPr>
                <w:b/>
                <w:color w:val="1D181C"/>
                <w:spacing w:val="-4"/>
                <w:sz w:val="16"/>
              </w:rPr>
              <w:t>Good</w:t>
            </w:r>
          </w:p>
        </w:tc>
        <w:tc>
          <w:tcPr>
            <w:tcW w:w="856" w:type="dxa"/>
            <w:tcBorders>
              <w:left w:val="single" w:sz="4" w:space="0" w:color="1D181C"/>
              <w:right w:val="single" w:sz="4" w:space="0" w:color="1D181C"/>
            </w:tcBorders>
            <w:shd w:val="clear" w:color="auto" w:fill="EDEA9C"/>
          </w:tcPr>
          <w:p w14:paraId="641128B3" w14:textId="77777777" w:rsidR="00002BD0" w:rsidRDefault="00000000">
            <w:pPr>
              <w:pStyle w:val="TableParagraph"/>
              <w:spacing w:line="240" w:lineRule="auto"/>
              <w:ind w:left="21"/>
              <w:rPr>
                <w:b/>
                <w:sz w:val="16"/>
              </w:rPr>
            </w:pPr>
            <w:r>
              <w:rPr>
                <w:b/>
                <w:color w:val="1D181C"/>
                <w:spacing w:val="-10"/>
                <w:sz w:val="16"/>
              </w:rPr>
              <w:t>4</w:t>
            </w:r>
          </w:p>
        </w:tc>
      </w:tr>
      <w:tr w:rsidR="00002BD0" w14:paraId="1578AAEF" w14:textId="77777777">
        <w:trPr>
          <w:trHeight w:val="742"/>
        </w:trPr>
        <w:tc>
          <w:tcPr>
            <w:tcW w:w="1572" w:type="dxa"/>
            <w:tcBorders>
              <w:right w:val="single" w:sz="4" w:space="0" w:color="1D181C"/>
            </w:tcBorders>
            <w:shd w:val="clear" w:color="auto" w:fill="EDEA9C"/>
          </w:tcPr>
          <w:p w14:paraId="70D2324D" w14:textId="77777777" w:rsidR="00002BD0" w:rsidRDefault="00000000">
            <w:pPr>
              <w:pStyle w:val="TableParagraph"/>
              <w:spacing w:line="240" w:lineRule="auto"/>
              <w:ind w:left="48" w:right="374"/>
              <w:jc w:val="left"/>
              <w:rPr>
                <w:b/>
                <w:sz w:val="16"/>
              </w:rPr>
            </w:pPr>
            <w:r>
              <w:rPr>
                <w:b/>
                <w:color w:val="1D181C"/>
                <w:sz w:val="16"/>
              </w:rPr>
              <w:t>4.</w:t>
            </w:r>
            <w:r>
              <w:rPr>
                <w:b/>
                <w:color w:val="1D181C"/>
                <w:spacing w:val="-10"/>
                <w:sz w:val="16"/>
              </w:rPr>
              <w:t xml:space="preserve"> </w:t>
            </w:r>
            <w:r>
              <w:rPr>
                <w:b/>
                <w:color w:val="1D181C"/>
                <w:sz w:val="16"/>
              </w:rPr>
              <w:t>Distribution</w:t>
            </w:r>
            <w:r>
              <w:rPr>
                <w:b/>
                <w:color w:val="1D181C"/>
                <w:spacing w:val="40"/>
                <w:sz w:val="16"/>
              </w:rPr>
              <w:t xml:space="preserve"> </w:t>
            </w:r>
            <w:r>
              <w:rPr>
                <w:b/>
                <w:color w:val="1D181C"/>
                <w:spacing w:val="-2"/>
                <w:sz w:val="16"/>
              </w:rPr>
              <w:t>market</w:t>
            </w:r>
          </w:p>
        </w:tc>
        <w:tc>
          <w:tcPr>
            <w:tcW w:w="2713" w:type="dxa"/>
            <w:tcBorders>
              <w:left w:val="single" w:sz="4" w:space="0" w:color="1D181C"/>
              <w:right w:val="single" w:sz="4" w:space="0" w:color="1D181C"/>
            </w:tcBorders>
            <w:shd w:val="clear" w:color="auto" w:fill="EDEA9C"/>
          </w:tcPr>
          <w:p w14:paraId="4AE09A67" w14:textId="77777777" w:rsidR="00002BD0" w:rsidRDefault="00000000">
            <w:pPr>
              <w:pStyle w:val="TableParagraph"/>
              <w:spacing w:line="242" w:lineRule="auto"/>
              <w:ind w:left="52"/>
              <w:jc w:val="left"/>
              <w:rPr>
                <w:sz w:val="16"/>
              </w:rPr>
            </w:pPr>
            <w:r>
              <w:rPr>
                <w:color w:val="1D181C"/>
                <w:sz w:val="16"/>
              </w:rPr>
              <w:t>There</w:t>
            </w:r>
            <w:r>
              <w:rPr>
                <w:color w:val="1D181C"/>
                <w:spacing w:val="24"/>
                <w:sz w:val="16"/>
              </w:rPr>
              <w:t xml:space="preserve"> </w:t>
            </w:r>
            <w:r>
              <w:rPr>
                <w:color w:val="1D181C"/>
                <w:sz w:val="16"/>
              </w:rPr>
              <w:t>are</w:t>
            </w:r>
            <w:r>
              <w:rPr>
                <w:color w:val="1D181C"/>
                <w:spacing w:val="22"/>
                <w:sz w:val="16"/>
              </w:rPr>
              <w:t xml:space="preserve"> </w:t>
            </w:r>
            <w:r>
              <w:rPr>
                <w:color w:val="1D181C"/>
                <w:sz w:val="16"/>
              </w:rPr>
              <w:t>traditional</w:t>
            </w:r>
            <w:r>
              <w:rPr>
                <w:color w:val="1D181C"/>
                <w:spacing w:val="22"/>
                <w:sz w:val="16"/>
              </w:rPr>
              <w:t xml:space="preserve"> </w:t>
            </w:r>
            <w:r>
              <w:rPr>
                <w:color w:val="1D181C"/>
                <w:sz w:val="16"/>
              </w:rPr>
              <w:t>relationships</w:t>
            </w:r>
            <w:r>
              <w:rPr>
                <w:color w:val="1D181C"/>
                <w:spacing w:val="22"/>
                <w:sz w:val="16"/>
              </w:rPr>
              <w:t xml:space="preserve"> </w:t>
            </w:r>
            <w:r>
              <w:rPr>
                <w:color w:val="1D181C"/>
                <w:sz w:val="16"/>
              </w:rPr>
              <w:t>with</w:t>
            </w:r>
            <w:r>
              <w:rPr>
                <w:color w:val="1D181C"/>
                <w:spacing w:val="40"/>
                <w:sz w:val="16"/>
              </w:rPr>
              <w:t xml:space="preserve"> </w:t>
            </w:r>
            <w:r>
              <w:rPr>
                <w:color w:val="1D181C"/>
                <w:sz w:val="16"/>
              </w:rPr>
              <w:t>the</w:t>
            </w:r>
            <w:r>
              <w:rPr>
                <w:color w:val="1D181C"/>
                <w:spacing w:val="12"/>
                <w:sz w:val="16"/>
              </w:rPr>
              <w:t xml:space="preserve"> </w:t>
            </w:r>
            <w:r>
              <w:rPr>
                <w:color w:val="1D181C"/>
                <w:sz w:val="16"/>
              </w:rPr>
              <w:t>beneficiaries.</w:t>
            </w:r>
            <w:r>
              <w:rPr>
                <w:color w:val="1D181C"/>
                <w:spacing w:val="14"/>
                <w:sz w:val="16"/>
              </w:rPr>
              <w:t xml:space="preserve"> </w:t>
            </w:r>
            <w:r>
              <w:rPr>
                <w:color w:val="1D181C"/>
                <w:sz w:val="16"/>
              </w:rPr>
              <w:t>Traditional</w:t>
            </w:r>
            <w:r>
              <w:rPr>
                <w:color w:val="1D181C"/>
                <w:spacing w:val="15"/>
                <w:sz w:val="16"/>
              </w:rPr>
              <w:t xml:space="preserve"> </w:t>
            </w:r>
            <w:r>
              <w:rPr>
                <w:color w:val="1D181C"/>
                <w:spacing w:val="-2"/>
                <w:sz w:val="16"/>
              </w:rPr>
              <w:t>customers</w:t>
            </w:r>
          </w:p>
          <w:p w14:paraId="25902C20" w14:textId="77777777" w:rsidR="00002BD0" w:rsidRDefault="00000000">
            <w:pPr>
              <w:pStyle w:val="TableParagraph"/>
              <w:spacing w:line="186" w:lineRule="exact"/>
              <w:ind w:left="52"/>
              <w:jc w:val="left"/>
              <w:rPr>
                <w:sz w:val="16"/>
              </w:rPr>
            </w:pPr>
            <w:r>
              <w:rPr>
                <w:color w:val="1D181C"/>
                <w:sz w:val="16"/>
              </w:rPr>
              <w:t>have</w:t>
            </w:r>
            <w:r>
              <w:rPr>
                <w:color w:val="1D181C"/>
                <w:spacing w:val="40"/>
                <w:sz w:val="16"/>
              </w:rPr>
              <w:t xml:space="preserve"> </w:t>
            </w:r>
            <w:r>
              <w:rPr>
                <w:color w:val="1D181C"/>
                <w:sz w:val="16"/>
              </w:rPr>
              <w:t>a</w:t>
            </w:r>
            <w:r>
              <w:rPr>
                <w:color w:val="1D181C"/>
                <w:spacing w:val="40"/>
                <w:sz w:val="16"/>
              </w:rPr>
              <w:t xml:space="preserve"> </w:t>
            </w:r>
            <w:r>
              <w:rPr>
                <w:color w:val="1D181C"/>
                <w:sz w:val="16"/>
              </w:rPr>
              <w:t>50%</w:t>
            </w:r>
            <w:r>
              <w:rPr>
                <w:color w:val="1D181C"/>
                <w:spacing w:val="40"/>
                <w:sz w:val="16"/>
              </w:rPr>
              <w:t xml:space="preserve"> </w:t>
            </w:r>
            <w:r>
              <w:rPr>
                <w:color w:val="1D181C"/>
                <w:sz w:val="16"/>
              </w:rPr>
              <w:t>share</w:t>
            </w:r>
            <w:r>
              <w:rPr>
                <w:color w:val="1D181C"/>
                <w:spacing w:val="40"/>
                <w:sz w:val="16"/>
              </w:rPr>
              <w:t xml:space="preserve"> </w:t>
            </w:r>
            <w:r>
              <w:rPr>
                <w:color w:val="1D181C"/>
                <w:sz w:val="16"/>
              </w:rPr>
              <w:t>in</w:t>
            </w:r>
            <w:r>
              <w:rPr>
                <w:color w:val="1D181C"/>
                <w:spacing w:val="40"/>
                <w:sz w:val="16"/>
              </w:rPr>
              <w:t xml:space="preserve"> </w:t>
            </w:r>
            <w:r>
              <w:rPr>
                <w:color w:val="1D181C"/>
                <w:sz w:val="16"/>
              </w:rPr>
              <w:t>the</w:t>
            </w:r>
            <w:r>
              <w:rPr>
                <w:color w:val="1D181C"/>
                <w:spacing w:val="40"/>
                <w:sz w:val="16"/>
              </w:rPr>
              <w:t xml:space="preserve"> </w:t>
            </w:r>
            <w:r>
              <w:rPr>
                <w:color w:val="1D181C"/>
                <w:sz w:val="16"/>
              </w:rPr>
              <w:t>industrial</w:t>
            </w:r>
            <w:r>
              <w:rPr>
                <w:color w:val="1D181C"/>
                <w:spacing w:val="40"/>
                <w:sz w:val="16"/>
              </w:rPr>
              <w:t xml:space="preserve"> </w:t>
            </w:r>
            <w:r>
              <w:rPr>
                <w:color w:val="1D181C"/>
                <w:sz w:val="16"/>
              </w:rPr>
              <w:t>sector. Increase export earnings</w:t>
            </w:r>
          </w:p>
        </w:tc>
        <w:tc>
          <w:tcPr>
            <w:tcW w:w="1035" w:type="dxa"/>
            <w:tcBorders>
              <w:left w:val="single" w:sz="4" w:space="0" w:color="1D181C"/>
              <w:right w:val="single" w:sz="4" w:space="0" w:color="1D181C"/>
            </w:tcBorders>
            <w:shd w:val="clear" w:color="auto" w:fill="EDEA9C"/>
          </w:tcPr>
          <w:p w14:paraId="26F97EC6" w14:textId="77777777" w:rsidR="00002BD0" w:rsidRDefault="00000000">
            <w:pPr>
              <w:pStyle w:val="TableParagraph"/>
              <w:spacing w:line="240" w:lineRule="auto"/>
              <w:ind w:left="68" w:right="50"/>
              <w:rPr>
                <w:b/>
                <w:sz w:val="16"/>
              </w:rPr>
            </w:pPr>
            <w:r>
              <w:rPr>
                <w:b/>
                <w:color w:val="1D181C"/>
                <w:spacing w:val="-2"/>
                <w:sz w:val="16"/>
              </w:rPr>
              <w:t>Strong</w:t>
            </w:r>
          </w:p>
        </w:tc>
        <w:tc>
          <w:tcPr>
            <w:tcW w:w="856" w:type="dxa"/>
            <w:tcBorders>
              <w:left w:val="single" w:sz="4" w:space="0" w:color="1D181C"/>
              <w:right w:val="single" w:sz="4" w:space="0" w:color="1D181C"/>
            </w:tcBorders>
            <w:shd w:val="clear" w:color="auto" w:fill="EDEA9C"/>
          </w:tcPr>
          <w:p w14:paraId="4C813FC8" w14:textId="77777777" w:rsidR="00002BD0" w:rsidRDefault="00000000">
            <w:pPr>
              <w:pStyle w:val="TableParagraph"/>
              <w:spacing w:line="240" w:lineRule="auto"/>
              <w:ind w:left="21"/>
              <w:rPr>
                <w:b/>
                <w:sz w:val="16"/>
              </w:rPr>
            </w:pPr>
            <w:r>
              <w:rPr>
                <w:b/>
                <w:color w:val="1D181C"/>
                <w:spacing w:val="-10"/>
                <w:sz w:val="16"/>
              </w:rPr>
              <w:t>5</w:t>
            </w:r>
          </w:p>
        </w:tc>
      </w:tr>
      <w:tr w:rsidR="00002BD0" w14:paraId="7AE785C2" w14:textId="77777777">
        <w:trPr>
          <w:trHeight w:val="925"/>
        </w:trPr>
        <w:tc>
          <w:tcPr>
            <w:tcW w:w="1572" w:type="dxa"/>
            <w:tcBorders>
              <w:right w:val="single" w:sz="4" w:space="0" w:color="1D181C"/>
            </w:tcBorders>
            <w:shd w:val="clear" w:color="auto" w:fill="EDEA9C"/>
          </w:tcPr>
          <w:p w14:paraId="51424D0B" w14:textId="77777777" w:rsidR="00002BD0" w:rsidRDefault="00000000">
            <w:pPr>
              <w:pStyle w:val="TableParagraph"/>
              <w:spacing w:line="240" w:lineRule="auto"/>
              <w:ind w:left="48"/>
              <w:jc w:val="left"/>
              <w:rPr>
                <w:b/>
                <w:sz w:val="16"/>
              </w:rPr>
            </w:pPr>
            <w:r>
              <w:rPr>
                <w:b/>
                <w:color w:val="1D181C"/>
                <w:spacing w:val="-2"/>
                <w:sz w:val="16"/>
              </w:rPr>
              <w:t>5.Customers’</w:t>
            </w:r>
            <w:r>
              <w:rPr>
                <w:b/>
                <w:color w:val="1D181C"/>
                <w:spacing w:val="40"/>
                <w:sz w:val="16"/>
              </w:rPr>
              <w:t xml:space="preserve"> </w:t>
            </w:r>
            <w:r>
              <w:rPr>
                <w:b/>
                <w:color w:val="1D181C"/>
                <w:spacing w:val="-2"/>
                <w:sz w:val="16"/>
              </w:rPr>
              <w:t>characteristics</w:t>
            </w:r>
          </w:p>
        </w:tc>
        <w:tc>
          <w:tcPr>
            <w:tcW w:w="2713" w:type="dxa"/>
            <w:tcBorders>
              <w:left w:val="single" w:sz="4" w:space="0" w:color="1D181C"/>
              <w:right w:val="single" w:sz="4" w:space="0" w:color="1D181C"/>
            </w:tcBorders>
            <w:shd w:val="clear" w:color="auto" w:fill="EDEA9C"/>
          </w:tcPr>
          <w:p w14:paraId="77927E01" w14:textId="77777777" w:rsidR="00002BD0" w:rsidRDefault="00000000">
            <w:pPr>
              <w:pStyle w:val="TableParagraph"/>
              <w:spacing w:line="242" w:lineRule="auto"/>
              <w:ind w:left="52" w:right="27"/>
              <w:jc w:val="both"/>
              <w:rPr>
                <w:sz w:val="16"/>
              </w:rPr>
            </w:pPr>
            <w:r>
              <w:rPr>
                <w:color w:val="1D181C"/>
                <w:sz w:val="16"/>
              </w:rPr>
              <w:t>Stable customer relationships;</w:t>
            </w:r>
            <w:r>
              <w:rPr>
                <w:color w:val="1D181C"/>
                <w:spacing w:val="40"/>
                <w:sz w:val="16"/>
              </w:rPr>
              <w:t xml:space="preserve"> </w:t>
            </w:r>
            <w:r>
              <w:rPr>
                <w:color w:val="1D181C"/>
                <w:sz w:val="16"/>
              </w:rPr>
              <w:t>increasing the number of clients;</w:t>
            </w:r>
            <w:r>
              <w:rPr>
                <w:color w:val="1D181C"/>
                <w:spacing w:val="40"/>
                <w:sz w:val="16"/>
              </w:rPr>
              <w:t xml:space="preserve"> </w:t>
            </w:r>
            <w:r>
              <w:rPr>
                <w:color w:val="1D181C"/>
                <w:sz w:val="16"/>
              </w:rPr>
              <w:t>concerns</w:t>
            </w:r>
            <w:r>
              <w:rPr>
                <w:color w:val="1D181C"/>
                <w:spacing w:val="36"/>
                <w:sz w:val="16"/>
              </w:rPr>
              <w:t xml:space="preserve"> </w:t>
            </w:r>
            <w:r>
              <w:rPr>
                <w:color w:val="1D181C"/>
                <w:sz w:val="16"/>
              </w:rPr>
              <w:t>for</w:t>
            </w:r>
            <w:r>
              <w:rPr>
                <w:color w:val="1D181C"/>
                <w:spacing w:val="37"/>
                <w:sz w:val="16"/>
              </w:rPr>
              <w:t xml:space="preserve"> </w:t>
            </w:r>
            <w:r>
              <w:rPr>
                <w:color w:val="1D181C"/>
                <w:sz w:val="16"/>
              </w:rPr>
              <w:t>the</w:t>
            </w:r>
            <w:r>
              <w:rPr>
                <w:color w:val="1D181C"/>
                <w:spacing w:val="37"/>
                <w:sz w:val="16"/>
              </w:rPr>
              <w:t xml:space="preserve"> </w:t>
            </w:r>
            <w:r>
              <w:rPr>
                <w:color w:val="1D181C"/>
                <w:sz w:val="16"/>
              </w:rPr>
              <w:t>diversification</w:t>
            </w:r>
            <w:r>
              <w:rPr>
                <w:color w:val="1D181C"/>
                <w:spacing w:val="37"/>
                <w:sz w:val="16"/>
              </w:rPr>
              <w:t xml:space="preserve"> </w:t>
            </w:r>
            <w:r>
              <w:rPr>
                <w:color w:val="1D181C"/>
                <w:sz w:val="16"/>
              </w:rPr>
              <w:t>of</w:t>
            </w:r>
            <w:r>
              <w:rPr>
                <w:color w:val="1D181C"/>
                <w:spacing w:val="36"/>
                <w:sz w:val="16"/>
              </w:rPr>
              <w:t xml:space="preserve"> </w:t>
            </w:r>
            <w:r>
              <w:rPr>
                <w:color w:val="1D181C"/>
                <w:spacing w:val="-5"/>
                <w:sz w:val="16"/>
              </w:rPr>
              <w:t>the</w:t>
            </w:r>
          </w:p>
          <w:p w14:paraId="49F8D27E" w14:textId="77777777" w:rsidR="00002BD0" w:rsidRDefault="00000000">
            <w:pPr>
              <w:pStyle w:val="TableParagraph"/>
              <w:spacing w:line="186" w:lineRule="exact"/>
              <w:ind w:left="52" w:right="30"/>
              <w:jc w:val="both"/>
              <w:rPr>
                <w:sz w:val="16"/>
              </w:rPr>
            </w:pPr>
            <w:r>
              <w:rPr>
                <w:color w:val="1D181C"/>
                <w:sz w:val="16"/>
              </w:rPr>
              <w:t>clientele structure in order to cover a</w:t>
            </w:r>
            <w:r>
              <w:rPr>
                <w:color w:val="1D181C"/>
                <w:spacing w:val="40"/>
                <w:sz w:val="16"/>
              </w:rPr>
              <w:t xml:space="preserve"> </w:t>
            </w:r>
            <w:r>
              <w:rPr>
                <w:color w:val="1D181C"/>
                <w:sz w:val="16"/>
              </w:rPr>
              <w:t>wider range of clients</w:t>
            </w:r>
          </w:p>
        </w:tc>
        <w:tc>
          <w:tcPr>
            <w:tcW w:w="1035" w:type="dxa"/>
            <w:tcBorders>
              <w:left w:val="single" w:sz="4" w:space="0" w:color="1D181C"/>
              <w:right w:val="single" w:sz="4" w:space="0" w:color="1D181C"/>
            </w:tcBorders>
            <w:shd w:val="clear" w:color="auto" w:fill="EDEA9C"/>
          </w:tcPr>
          <w:p w14:paraId="69AFF56D" w14:textId="77777777" w:rsidR="00002BD0" w:rsidRDefault="00000000">
            <w:pPr>
              <w:pStyle w:val="TableParagraph"/>
              <w:spacing w:line="183" w:lineRule="exact"/>
              <w:ind w:left="68" w:right="50"/>
              <w:rPr>
                <w:b/>
                <w:sz w:val="16"/>
              </w:rPr>
            </w:pPr>
            <w:r>
              <w:rPr>
                <w:b/>
                <w:color w:val="1D181C"/>
                <w:spacing w:val="-2"/>
                <w:sz w:val="16"/>
              </w:rPr>
              <w:t>Strong</w:t>
            </w:r>
          </w:p>
        </w:tc>
        <w:tc>
          <w:tcPr>
            <w:tcW w:w="856" w:type="dxa"/>
            <w:tcBorders>
              <w:left w:val="single" w:sz="4" w:space="0" w:color="1D181C"/>
              <w:right w:val="single" w:sz="4" w:space="0" w:color="1D181C"/>
            </w:tcBorders>
            <w:shd w:val="clear" w:color="auto" w:fill="EDEA9C"/>
          </w:tcPr>
          <w:p w14:paraId="1E6745A5" w14:textId="77777777" w:rsidR="00002BD0" w:rsidRDefault="00000000">
            <w:pPr>
              <w:pStyle w:val="TableParagraph"/>
              <w:spacing w:line="183" w:lineRule="exact"/>
              <w:ind w:left="21"/>
              <w:rPr>
                <w:b/>
                <w:sz w:val="16"/>
              </w:rPr>
            </w:pPr>
            <w:r>
              <w:rPr>
                <w:b/>
                <w:color w:val="1D181C"/>
                <w:spacing w:val="-10"/>
                <w:sz w:val="16"/>
              </w:rPr>
              <w:t>5</w:t>
            </w:r>
          </w:p>
        </w:tc>
      </w:tr>
      <w:tr w:rsidR="00002BD0" w14:paraId="52ADDFD5" w14:textId="77777777">
        <w:trPr>
          <w:trHeight w:val="367"/>
        </w:trPr>
        <w:tc>
          <w:tcPr>
            <w:tcW w:w="1572" w:type="dxa"/>
            <w:tcBorders>
              <w:right w:val="single" w:sz="4" w:space="0" w:color="1D181C"/>
            </w:tcBorders>
            <w:shd w:val="clear" w:color="auto" w:fill="EDEA9C"/>
          </w:tcPr>
          <w:p w14:paraId="1F0353DF" w14:textId="77777777" w:rsidR="00002BD0" w:rsidRDefault="00000000">
            <w:pPr>
              <w:pStyle w:val="TableParagraph"/>
              <w:spacing w:line="180" w:lineRule="exact"/>
              <w:ind w:left="48"/>
              <w:jc w:val="left"/>
              <w:rPr>
                <w:b/>
                <w:sz w:val="16"/>
              </w:rPr>
            </w:pPr>
            <w:r>
              <w:rPr>
                <w:b/>
                <w:color w:val="1D181C"/>
                <w:sz w:val="16"/>
              </w:rPr>
              <w:t>6.Customer</w:t>
            </w:r>
            <w:r>
              <w:rPr>
                <w:b/>
                <w:color w:val="1D181C"/>
                <w:spacing w:val="-9"/>
                <w:sz w:val="16"/>
              </w:rPr>
              <w:t xml:space="preserve"> </w:t>
            </w:r>
            <w:r>
              <w:rPr>
                <w:b/>
                <w:color w:val="1D181C"/>
                <w:spacing w:val="-2"/>
                <w:sz w:val="16"/>
              </w:rPr>
              <w:t>loyalty</w:t>
            </w:r>
          </w:p>
        </w:tc>
        <w:tc>
          <w:tcPr>
            <w:tcW w:w="2713" w:type="dxa"/>
            <w:tcBorders>
              <w:left w:val="single" w:sz="4" w:space="0" w:color="1D181C"/>
              <w:right w:val="single" w:sz="4" w:space="0" w:color="1D181C"/>
            </w:tcBorders>
            <w:shd w:val="clear" w:color="auto" w:fill="EDEA9C"/>
          </w:tcPr>
          <w:p w14:paraId="5DB5572B" w14:textId="77777777" w:rsidR="00002BD0" w:rsidRDefault="00000000">
            <w:pPr>
              <w:pStyle w:val="TableParagraph"/>
              <w:spacing w:line="177" w:lineRule="exact"/>
              <w:ind w:left="52"/>
              <w:jc w:val="left"/>
              <w:rPr>
                <w:sz w:val="16"/>
              </w:rPr>
            </w:pPr>
            <w:r>
              <w:rPr>
                <w:color w:val="1D181C"/>
                <w:sz w:val="16"/>
              </w:rPr>
              <w:t>Post-sale</w:t>
            </w:r>
            <w:r>
              <w:rPr>
                <w:color w:val="1D181C"/>
                <w:spacing w:val="33"/>
                <w:sz w:val="16"/>
              </w:rPr>
              <w:t xml:space="preserve"> </w:t>
            </w:r>
            <w:r>
              <w:rPr>
                <w:color w:val="1D181C"/>
                <w:sz w:val="16"/>
              </w:rPr>
              <w:t>services;</w:t>
            </w:r>
            <w:r>
              <w:rPr>
                <w:color w:val="1D181C"/>
                <w:spacing w:val="33"/>
                <w:sz w:val="16"/>
              </w:rPr>
              <w:t xml:space="preserve"> </w:t>
            </w:r>
            <w:r>
              <w:rPr>
                <w:color w:val="1D181C"/>
                <w:sz w:val="16"/>
              </w:rPr>
              <w:t>promotional</w:t>
            </w:r>
            <w:r>
              <w:rPr>
                <w:color w:val="1D181C"/>
                <w:spacing w:val="33"/>
                <w:sz w:val="16"/>
              </w:rPr>
              <w:t xml:space="preserve"> </w:t>
            </w:r>
            <w:r>
              <w:rPr>
                <w:color w:val="1D181C"/>
                <w:spacing w:val="-2"/>
                <w:sz w:val="16"/>
              </w:rPr>
              <w:t>actions</w:t>
            </w:r>
          </w:p>
          <w:p w14:paraId="10DDFF90" w14:textId="77777777" w:rsidR="00002BD0" w:rsidRDefault="00000000">
            <w:pPr>
              <w:pStyle w:val="TableParagraph"/>
              <w:spacing w:before="1" w:line="169" w:lineRule="exact"/>
              <w:ind w:left="52"/>
              <w:jc w:val="left"/>
              <w:rPr>
                <w:sz w:val="16"/>
              </w:rPr>
            </w:pPr>
            <w:r>
              <w:rPr>
                <w:color w:val="1D181C"/>
                <w:sz w:val="16"/>
              </w:rPr>
              <w:t>are</w:t>
            </w:r>
            <w:r>
              <w:rPr>
                <w:color w:val="1D181C"/>
                <w:spacing w:val="-7"/>
                <w:sz w:val="16"/>
              </w:rPr>
              <w:t xml:space="preserve"> </w:t>
            </w:r>
            <w:r>
              <w:rPr>
                <w:color w:val="1D181C"/>
                <w:sz w:val="16"/>
              </w:rPr>
              <w:t>provided;</w:t>
            </w:r>
            <w:r>
              <w:rPr>
                <w:color w:val="1D181C"/>
                <w:spacing w:val="-8"/>
                <w:sz w:val="16"/>
              </w:rPr>
              <w:t xml:space="preserve"> </w:t>
            </w:r>
            <w:r>
              <w:rPr>
                <w:color w:val="1D181C"/>
                <w:sz w:val="16"/>
              </w:rPr>
              <w:t>also</w:t>
            </w:r>
            <w:r>
              <w:rPr>
                <w:color w:val="1D181C"/>
                <w:spacing w:val="-6"/>
                <w:sz w:val="16"/>
              </w:rPr>
              <w:t xml:space="preserve"> </w:t>
            </w:r>
            <w:r>
              <w:rPr>
                <w:color w:val="1D181C"/>
                <w:spacing w:val="-2"/>
                <w:sz w:val="16"/>
              </w:rPr>
              <w:t>guarantees</w:t>
            </w:r>
          </w:p>
        </w:tc>
        <w:tc>
          <w:tcPr>
            <w:tcW w:w="1035" w:type="dxa"/>
            <w:tcBorders>
              <w:left w:val="single" w:sz="4" w:space="0" w:color="1D181C"/>
              <w:right w:val="single" w:sz="4" w:space="0" w:color="1D181C"/>
            </w:tcBorders>
            <w:shd w:val="clear" w:color="auto" w:fill="EDEA9C"/>
          </w:tcPr>
          <w:p w14:paraId="2FA20337" w14:textId="77777777" w:rsidR="00002BD0" w:rsidRDefault="00000000">
            <w:pPr>
              <w:pStyle w:val="TableParagraph"/>
              <w:spacing w:line="180" w:lineRule="exact"/>
              <w:ind w:left="68" w:right="50"/>
              <w:rPr>
                <w:b/>
                <w:sz w:val="16"/>
              </w:rPr>
            </w:pPr>
            <w:r>
              <w:rPr>
                <w:b/>
                <w:color w:val="1D181C"/>
                <w:spacing w:val="-2"/>
                <w:sz w:val="16"/>
              </w:rPr>
              <w:t>Strong</w:t>
            </w:r>
          </w:p>
        </w:tc>
        <w:tc>
          <w:tcPr>
            <w:tcW w:w="856" w:type="dxa"/>
            <w:tcBorders>
              <w:left w:val="single" w:sz="4" w:space="0" w:color="1D181C"/>
              <w:right w:val="single" w:sz="4" w:space="0" w:color="1D181C"/>
            </w:tcBorders>
            <w:shd w:val="clear" w:color="auto" w:fill="EDEA9C"/>
          </w:tcPr>
          <w:p w14:paraId="75622EE4" w14:textId="77777777" w:rsidR="00002BD0" w:rsidRDefault="00000000">
            <w:pPr>
              <w:pStyle w:val="TableParagraph"/>
              <w:spacing w:line="180" w:lineRule="exact"/>
              <w:ind w:left="21"/>
              <w:rPr>
                <w:b/>
                <w:sz w:val="16"/>
              </w:rPr>
            </w:pPr>
            <w:r>
              <w:rPr>
                <w:b/>
                <w:color w:val="1D181C"/>
                <w:spacing w:val="-10"/>
                <w:sz w:val="16"/>
              </w:rPr>
              <w:t>5</w:t>
            </w:r>
          </w:p>
        </w:tc>
      </w:tr>
      <w:tr w:rsidR="00002BD0" w14:paraId="71D0A60E" w14:textId="77777777">
        <w:trPr>
          <w:trHeight w:val="370"/>
        </w:trPr>
        <w:tc>
          <w:tcPr>
            <w:tcW w:w="1572" w:type="dxa"/>
            <w:tcBorders>
              <w:right w:val="single" w:sz="4" w:space="0" w:color="1D181C"/>
            </w:tcBorders>
            <w:shd w:val="clear" w:color="auto" w:fill="EDEA9C"/>
          </w:tcPr>
          <w:p w14:paraId="7370C3B8" w14:textId="77777777" w:rsidR="00002BD0" w:rsidRDefault="00000000">
            <w:pPr>
              <w:pStyle w:val="TableParagraph"/>
              <w:spacing w:line="186" w:lineRule="exact"/>
              <w:ind w:left="48" w:hanging="7"/>
              <w:jc w:val="left"/>
              <w:rPr>
                <w:b/>
                <w:sz w:val="16"/>
              </w:rPr>
            </w:pPr>
            <w:r>
              <w:rPr>
                <w:b/>
                <w:color w:val="1D181C"/>
                <w:sz w:val="16"/>
              </w:rPr>
              <w:t>7.</w:t>
            </w:r>
            <w:r>
              <w:rPr>
                <w:b/>
                <w:color w:val="1D181C"/>
                <w:spacing w:val="-10"/>
                <w:sz w:val="16"/>
              </w:rPr>
              <w:t xml:space="preserve"> </w:t>
            </w:r>
            <w:r>
              <w:rPr>
                <w:b/>
                <w:color w:val="1D181C"/>
                <w:sz w:val="16"/>
              </w:rPr>
              <w:t>Different</w:t>
            </w:r>
            <w:r>
              <w:rPr>
                <w:b/>
                <w:color w:val="1D181C"/>
                <w:spacing w:val="-9"/>
                <w:sz w:val="16"/>
              </w:rPr>
              <w:t xml:space="preserve"> </w:t>
            </w:r>
            <w:r>
              <w:rPr>
                <w:b/>
                <w:color w:val="1D181C"/>
                <w:sz w:val="16"/>
              </w:rPr>
              <w:t>types</w:t>
            </w:r>
            <w:r>
              <w:rPr>
                <w:b/>
                <w:color w:val="1D181C"/>
                <w:spacing w:val="-9"/>
                <w:sz w:val="16"/>
              </w:rPr>
              <w:t xml:space="preserve"> </w:t>
            </w:r>
            <w:r>
              <w:rPr>
                <w:b/>
                <w:color w:val="1D181C"/>
                <w:sz w:val="16"/>
              </w:rPr>
              <w:t>of</w:t>
            </w:r>
            <w:r>
              <w:rPr>
                <w:b/>
                <w:color w:val="1D181C"/>
                <w:spacing w:val="40"/>
                <w:sz w:val="16"/>
              </w:rPr>
              <w:t xml:space="preserve"> </w:t>
            </w:r>
            <w:r>
              <w:rPr>
                <w:b/>
                <w:color w:val="1D181C"/>
                <w:spacing w:val="-2"/>
                <w:sz w:val="16"/>
              </w:rPr>
              <w:t>products</w:t>
            </w:r>
          </w:p>
        </w:tc>
        <w:tc>
          <w:tcPr>
            <w:tcW w:w="2713" w:type="dxa"/>
            <w:tcBorders>
              <w:left w:val="single" w:sz="4" w:space="0" w:color="1D181C"/>
              <w:right w:val="single" w:sz="4" w:space="0" w:color="1D181C"/>
            </w:tcBorders>
            <w:shd w:val="clear" w:color="auto" w:fill="EDEA9C"/>
          </w:tcPr>
          <w:p w14:paraId="481165C6" w14:textId="77777777" w:rsidR="00002BD0" w:rsidRDefault="00000000">
            <w:pPr>
              <w:pStyle w:val="TableParagraph"/>
              <w:spacing w:line="181" w:lineRule="exact"/>
              <w:ind w:left="52"/>
              <w:jc w:val="left"/>
              <w:rPr>
                <w:sz w:val="16"/>
              </w:rPr>
            </w:pPr>
            <w:r>
              <w:rPr>
                <w:color w:val="1D181C"/>
                <w:spacing w:val="-2"/>
                <w:sz w:val="16"/>
              </w:rPr>
              <w:t>Forte.</w:t>
            </w:r>
          </w:p>
        </w:tc>
        <w:tc>
          <w:tcPr>
            <w:tcW w:w="1035" w:type="dxa"/>
            <w:tcBorders>
              <w:left w:val="single" w:sz="4" w:space="0" w:color="1D181C"/>
              <w:right w:val="single" w:sz="4" w:space="0" w:color="1D181C"/>
            </w:tcBorders>
            <w:shd w:val="clear" w:color="auto" w:fill="EDEA9C"/>
          </w:tcPr>
          <w:p w14:paraId="5E7A478D" w14:textId="77777777" w:rsidR="00002BD0" w:rsidRDefault="00000000">
            <w:pPr>
              <w:pStyle w:val="TableParagraph"/>
              <w:spacing w:line="240" w:lineRule="auto"/>
              <w:ind w:left="68" w:right="50"/>
              <w:rPr>
                <w:b/>
                <w:sz w:val="16"/>
              </w:rPr>
            </w:pPr>
            <w:r>
              <w:rPr>
                <w:b/>
                <w:color w:val="1D181C"/>
                <w:spacing w:val="-2"/>
                <w:sz w:val="16"/>
              </w:rPr>
              <w:t>Strong</w:t>
            </w:r>
          </w:p>
        </w:tc>
        <w:tc>
          <w:tcPr>
            <w:tcW w:w="856" w:type="dxa"/>
            <w:tcBorders>
              <w:left w:val="single" w:sz="4" w:space="0" w:color="1D181C"/>
              <w:right w:val="single" w:sz="4" w:space="0" w:color="1D181C"/>
            </w:tcBorders>
            <w:shd w:val="clear" w:color="auto" w:fill="EDEA9C"/>
          </w:tcPr>
          <w:p w14:paraId="1417D846" w14:textId="77777777" w:rsidR="00002BD0" w:rsidRDefault="00000000">
            <w:pPr>
              <w:pStyle w:val="TableParagraph"/>
              <w:spacing w:line="240" w:lineRule="auto"/>
              <w:ind w:left="21"/>
              <w:rPr>
                <w:b/>
                <w:sz w:val="16"/>
              </w:rPr>
            </w:pPr>
            <w:r>
              <w:rPr>
                <w:b/>
                <w:color w:val="1D181C"/>
                <w:spacing w:val="-10"/>
                <w:sz w:val="16"/>
              </w:rPr>
              <w:t>5</w:t>
            </w:r>
          </w:p>
        </w:tc>
      </w:tr>
      <w:tr w:rsidR="00002BD0" w14:paraId="1F763B21" w14:textId="77777777">
        <w:trPr>
          <w:trHeight w:val="555"/>
        </w:trPr>
        <w:tc>
          <w:tcPr>
            <w:tcW w:w="1572" w:type="dxa"/>
            <w:tcBorders>
              <w:right w:val="single" w:sz="4" w:space="0" w:color="1D181C"/>
            </w:tcBorders>
            <w:shd w:val="clear" w:color="auto" w:fill="EDEA9C"/>
          </w:tcPr>
          <w:p w14:paraId="6C7F62DD" w14:textId="77777777" w:rsidR="00002BD0" w:rsidRDefault="00000000">
            <w:pPr>
              <w:pStyle w:val="TableParagraph"/>
              <w:spacing w:line="182" w:lineRule="exact"/>
              <w:ind w:left="48"/>
              <w:jc w:val="left"/>
              <w:rPr>
                <w:b/>
                <w:sz w:val="16"/>
              </w:rPr>
            </w:pPr>
            <w:r>
              <w:rPr>
                <w:b/>
                <w:color w:val="1D181C"/>
                <w:spacing w:val="-2"/>
                <w:sz w:val="16"/>
              </w:rPr>
              <w:t>8.Price/Quality</w:t>
            </w:r>
          </w:p>
        </w:tc>
        <w:tc>
          <w:tcPr>
            <w:tcW w:w="2713" w:type="dxa"/>
            <w:tcBorders>
              <w:left w:val="single" w:sz="4" w:space="0" w:color="1D181C"/>
              <w:right w:val="single" w:sz="4" w:space="0" w:color="1D181C"/>
            </w:tcBorders>
            <w:shd w:val="clear" w:color="auto" w:fill="EDEA9C"/>
          </w:tcPr>
          <w:p w14:paraId="6E00BB2F" w14:textId="77777777" w:rsidR="00002BD0" w:rsidRDefault="00000000">
            <w:pPr>
              <w:pStyle w:val="TableParagraph"/>
              <w:spacing w:line="242" w:lineRule="auto"/>
              <w:ind w:left="52"/>
              <w:jc w:val="left"/>
              <w:rPr>
                <w:sz w:val="16"/>
              </w:rPr>
            </w:pPr>
            <w:r>
              <w:rPr>
                <w:color w:val="1D181C"/>
                <w:sz w:val="16"/>
              </w:rPr>
              <w:t>Accessibility</w:t>
            </w:r>
            <w:r>
              <w:rPr>
                <w:color w:val="1D181C"/>
                <w:spacing w:val="-3"/>
                <w:sz w:val="16"/>
              </w:rPr>
              <w:t xml:space="preserve"> </w:t>
            </w:r>
            <w:r>
              <w:rPr>
                <w:color w:val="1D181C"/>
                <w:sz w:val="16"/>
              </w:rPr>
              <w:t>as</w:t>
            </w:r>
            <w:r>
              <w:rPr>
                <w:color w:val="1D181C"/>
                <w:spacing w:val="-2"/>
                <w:sz w:val="16"/>
              </w:rPr>
              <w:t xml:space="preserve"> </w:t>
            </w:r>
            <w:r>
              <w:rPr>
                <w:color w:val="1D181C"/>
                <w:sz w:val="16"/>
              </w:rPr>
              <w:t>a</w:t>
            </w:r>
            <w:r>
              <w:rPr>
                <w:color w:val="1D181C"/>
                <w:spacing w:val="-2"/>
                <w:sz w:val="16"/>
              </w:rPr>
              <w:t xml:space="preserve"> </w:t>
            </w:r>
            <w:r>
              <w:rPr>
                <w:color w:val="1D181C"/>
                <w:sz w:val="16"/>
              </w:rPr>
              <w:t>price;</w:t>
            </w:r>
            <w:r>
              <w:rPr>
                <w:color w:val="1D181C"/>
                <w:spacing w:val="39"/>
                <w:sz w:val="16"/>
              </w:rPr>
              <w:t xml:space="preserve"> </w:t>
            </w:r>
            <w:r>
              <w:rPr>
                <w:color w:val="1D181C"/>
                <w:sz w:val="16"/>
              </w:rPr>
              <w:t>integration</w:t>
            </w:r>
            <w:r>
              <w:rPr>
                <w:color w:val="1D181C"/>
                <w:spacing w:val="-2"/>
                <w:sz w:val="16"/>
              </w:rPr>
              <w:t xml:space="preserve"> </w:t>
            </w:r>
            <w:r>
              <w:rPr>
                <w:color w:val="1D181C"/>
                <w:sz w:val="16"/>
              </w:rPr>
              <w:t>into</w:t>
            </w:r>
            <w:r>
              <w:rPr>
                <w:color w:val="1D181C"/>
                <w:spacing w:val="40"/>
                <w:sz w:val="16"/>
              </w:rPr>
              <w:t xml:space="preserve"> </w:t>
            </w:r>
            <w:r>
              <w:rPr>
                <w:color w:val="1D181C"/>
                <w:sz w:val="16"/>
              </w:rPr>
              <w:t>the</w:t>
            </w:r>
            <w:r>
              <w:rPr>
                <w:color w:val="1D181C"/>
                <w:spacing w:val="52"/>
                <w:sz w:val="16"/>
              </w:rPr>
              <w:t xml:space="preserve"> </w:t>
            </w:r>
            <w:r>
              <w:rPr>
                <w:color w:val="1D181C"/>
                <w:sz w:val="16"/>
              </w:rPr>
              <w:t>required</w:t>
            </w:r>
            <w:r>
              <w:rPr>
                <w:color w:val="1D181C"/>
                <w:spacing w:val="53"/>
                <w:sz w:val="16"/>
              </w:rPr>
              <w:t xml:space="preserve"> </w:t>
            </w:r>
            <w:r>
              <w:rPr>
                <w:color w:val="1D181C"/>
                <w:sz w:val="16"/>
              </w:rPr>
              <w:t>quality</w:t>
            </w:r>
            <w:r>
              <w:rPr>
                <w:color w:val="1D181C"/>
                <w:spacing w:val="49"/>
                <w:sz w:val="16"/>
              </w:rPr>
              <w:t xml:space="preserve"> </w:t>
            </w:r>
            <w:r>
              <w:rPr>
                <w:color w:val="1D181C"/>
                <w:sz w:val="16"/>
              </w:rPr>
              <w:t>standards</w:t>
            </w:r>
            <w:r>
              <w:rPr>
                <w:color w:val="1D181C"/>
                <w:spacing w:val="55"/>
                <w:sz w:val="16"/>
              </w:rPr>
              <w:t xml:space="preserve"> </w:t>
            </w:r>
            <w:r>
              <w:rPr>
                <w:color w:val="1D181C"/>
                <w:sz w:val="16"/>
              </w:rPr>
              <w:t>for</w:t>
            </w:r>
            <w:r>
              <w:rPr>
                <w:color w:val="1D181C"/>
                <w:spacing w:val="53"/>
                <w:sz w:val="16"/>
              </w:rPr>
              <w:t xml:space="preserve"> </w:t>
            </w:r>
            <w:r>
              <w:rPr>
                <w:color w:val="1D181C"/>
                <w:spacing w:val="-5"/>
                <w:sz w:val="16"/>
              </w:rPr>
              <w:t>its</w:t>
            </w:r>
          </w:p>
          <w:p w14:paraId="2D19E081" w14:textId="77777777" w:rsidR="00002BD0" w:rsidRDefault="00000000">
            <w:pPr>
              <w:pStyle w:val="TableParagraph"/>
              <w:spacing w:line="169" w:lineRule="exact"/>
              <w:ind w:left="52"/>
              <w:jc w:val="left"/>
              <w:rPr>
                <w:sz w:val="16"/>
              </w:rPr>
            </w:pPr>
            <w:r>
              <w:rPr>
                <w:color w:val="1D181C"/>
                <w:spacing w:val="-2"/>
                <w:sz w:val="16"/>
              </w:rPr>
              <w:t>products.</w:t>
            </w:r>
          </w:p>
        </w:tc>
        <w:tc>
          <w:tcPr>
            <w:tcW w:w="1035" w:type="dxa"/>
            <w:tcBorders>
              <w:left w:val="single" w:sz="4" w:space="0" w:color="1D181C"/>
              <w:right w:val="single" w:sz="4" w:space="0" w:color="1D181C"/>
            </w:tcBorders>
            <w:shd w:val="clear" w:color="auto" w:fill="EDEA9C"/>
          </w:tcPr>
          <w:p w14:paraId="54C67407" w14:textId="77777777" w:rsidR="00002BD0" w:rsidRDefault="00000000">
            <w:pPr>
              <w:pStyle w:val="TableParagraph"/>
              <w:spacing w:line="182" w:lineRule="exact"/>
              <w:ind w:left="68" w:right="50"/>
              <w:rPr>
                <w:b/>
                <w:sz w:val="16"/>
              </w:rPr>
            </w:pPr>
            <w:r>
              <w:rPr>
                <w:b/>
                <w:color w:val="1D181C"/>
                <w:spacing w:val="-2"/>
                <w:sz w:val="16"/>
              </w:rPr>
              <w:t>Strong</w:t>
            </w:r>
          </w:p>
        </w:tc>
        <w:tc>
          <w:tcPr>
            <w:tcW w:w="856" w:type="dxa"/>
            <w:tcBorders>
              <w:left w:val="single" w:sz="4" w:space="0" w:color="1D181C"/>
              <w:right w:val="single" w:sz="4" w:space="0" w:color="1D181C"/>
            </w:tcBorders>
            <w:shd w:val="clear" w:color="auto" w:fill="EDEA9C"/>
          </w:tcPr>
          <w:p w14:paraId="5C5E0F1A" w14:textId="77777777" w:rsidR="00002BD0" w:rsidRDefault="00000000">
            <w:pPr>
              <w:pStyle w:val="TableParagraph"/>
              <w:spacing w:line="182" w:lineRule="exact"/>
              <w:ind w:left="21"/>
              <w:rPr>
                <w:b/>
                <w:sz w:val="16"/>
              </w:rPr>
            </w:pPr>
            <w:r>
              <w:rPr>
                <w:b/>
                <w:color w:val="1D181C"/>
                <w:spacing w:val="-10"/>
                <w:sz w:val="16"/>
              </w:rPr>
              <w:t>5</w:t>
            </w:r>
          </w:p>
        </w:tc>
      </w:tr>
      <w:tr w:rsidR="00002BD0" w14:paraId="6076F58C" w14:textId="77777777">
        <w:trPr>
          <w:trHeight w:val="370"/>
        </w:trPr>
        <w:tc>
          <w:tcPr>
            <w:tcW w:w="1572" w:type="dxa"/>
            <w:tcBorders>
              <w:right w:val="single" w:sz="4" w:space="0" w:color="1D181C"/>
            </w:tcBorders>
            <w:shd w:val="clear" w:color="auto" w:fill="EDEA9C"/>
          </w:tcPr>
          <w:p w14:paraId="15C71CEF" w14:textId="77777777" w:rsidR="00002BD0" w:rsidRDefault="00000000">
            <w:pPr>
              <w:pStyle w:val="TableParagraph"/>
              <w:spacing w:line="186" w:lineRule="exact"/>
              <w:ind w:left="48"/>
              <w:jc w:val="left"/>
              <w:rPr>
                <w:b/>
                <w:sz w:val="16"/>
              </w:rPr>
            </w:pPr>
            <w:r>
              <w:rPr>
                <w:b/>
                <w:color w:val="1D181C"/>
                <w:sz w:val="16"/>
              </w:rPr>
              <w:t>9.</w:t>
            </w:r>
            <w:r>
              <w:rPr>
                <w:b/>
                <w:color w:val="1D181C"/>
                <w:spacing w:val="-10"/>
                <w:sz w:val="16"/>
              </w:rPr>
              <w:t xml:space="preserve"> </w:t>
            </w:r>
            <w:r>
              <w:rPr>
                <w:b/>
                <w:color w:val="1D181C"/>
                <w:sz w:val="16"/>
              </w:rPr>
              <w:t>Distribution</w:t>
            </w:r>
            <w:r>
              <w:rPr>
                <w:b/>
                <w:color w:val="1D181C"/>
                <w:spacing w:val="40"/>
                <w:sz w:val="16"/>
              </w:rPr>
              <w:t xml:space="preserve"> </w:t>
            </w:r>
            <w:r>
              <w:rPr>
                <w:b/>
                <w:color w:val="1D181C"/>
                <w:spacing w:val="-6"/>
                <w:sz w:val="16"/>
              </w:rPr>
              <w:t>position/organization</w:t>
            </w:r>
          </w:p>
        </w:tc>
        <w:tc>
          <w:tcPr>
            <w:tcW w:w="2713" w:type="dxa"/>
            <w:tcBorders>
              <w:left w:val="single" w:sz="4" w:space="0" w:color="1D181C"/>
              <w:right w:val="single" w:sz="4" w:space="0" w:color="1D181C"/>
            </w:tcBorders>
            <w:shd w:val="clear" w:color="auto" w:fill="EDEA9C"/>
          </w:tcPr>
          <w:p w14:paraId="12ADBC4B" w14:textId="77777777" w:rsidR="00002BD0" w:rsidRDefault="00000000">
            <w:pPr>
              <w:pStyle w:val="TableParagraph"/>
              <w:spacing w:before="182" w:line="168" w:lineRule="exact"/>
              <w:ind w:left="52"/>
              <w:jc w:val="left"/>
              <w:rPr>
                <w:sz w:val="16"/>
              </w:rPr>
            </w:pPr>
            <w:r>
              <w:rPr>
                <w:color w:val="1D181C"/>
                <w:sz w:val="16"/>
              </w:rPr>
              <w:t>Own</w:t>
            </w:r>
            <w:r>
              <w:rPr>
                <w:color w:val="1D181C"/>
                <w:spacing w:val="-1"/>
                <w:sz w:val="16"/>
              </w:rPr>
              <w:t xml:space="preserve"> </w:t>
            </w:r>
            <w:r>
              <w:rPr>
                <w:color w:val="1D181C"/>
                <w:sz w:val="16"/>
              </w:rPr>
              <w:t>distribution</w:t>
            </w:r>
            <w:r>
              <w:rPr>
                <w:color w:val="1D181C"/>
                <w:spacing w:val="-1"/>
                <w:sz w:val="16"/>
              </w:rPr>
              <w:t xml:space="preserve"> </w:t>
            </w:r>
            <w:r>
              <w:rPr>
                <w:color w:val="1D181C"/>
                <w:spacing w:val="-2"/>
                <w:sz w:val="16"/>
              </w:rPr>
              <w:t>network</w:t>
            </w:r>
          </w:p>
        </w:tc>
        <w:tc>
          <w:tcPr>
            <w:tcW w:w="1035" w:type="dxa"/>
            <w:tcBorders>
              <w:left w:val="single" w:sz="4" w:space="0" w:color="1D181C"/>
              <w:right w:val="single" w:sz="4" w:space="0" w:color="1D181C"/>
            </w:tcBorders>
            <w:shd w:val="clear" w:color="auto" w:fill="EDEA9C"/>
          </w:tcPr>
          <w:p w14:paraId="2E1D36F4" w14:textId="77777777" w:rsidR="00002BD0" w:rsidRDefault="00000000">
            <w:pPr>
              <w:pStyle w:val="TableParagraph"/>
              <w:spacing w:line="240" w:lineRule="auto"/>
              <w:ind w:left="68" w:right="50"/>
              <w:rPr>
                <w:b/>
                <w:sz w:val="16"/>
              </w:rPr>
            </w:pPr>
            <w:r>
              <w:rPr>
                <w:b/>
                <w:color w:val="1D181C"/>
                <w:spacing w:val="-2"/>
                <w:sz w:val="16"/>
              </w:rPr>
              <w:t>Strong</w:t>
            </w:r>
          </w:p>
        </w:tc>
        <w:tc>
          <w:tcPr>
            <w:tcW w:w="856" w:type="dxa"/>
            <w:tcBorders>
              <w:left w:val="single" w:sz="4" w:space="0" w:color="1D181C"/>
              <w:right w:val="single" w:sz="4" w:space="0" w:color="1D181C"/>
            </w:tcBorders>
            <w:shd w:val="clear" w:color="auto" w:fill="EDEA9C"/>
          </w:tcPr>
          <w:p w14:paraId="31D200D7" w14:textId="77777777" w:rsidR="00002BD0" w:rsidRDefault="00000000">
            <w:pPr>
              <w:pStyle w:val="TableParagraph"/>
              <w:spacing w:line="240" w:lineRule="auto"/>
              <w:ind w:left="21"/>
              <w:rPr>
                <w:b/>
                <w:sz w:val="16"/>
              </w:rPr>
            </w:pPr>
            <w:r>
              <w:rPr>
                <w:b/>
                <w:color w:val="1D181C"/>
                <w:spacing w:val="-10"/>
                <w:sz w:val="16"/>
              </w:rPr>
              <w:t>5</w:t>
            </w:r>
          </w:p>
        </w:tc>
      </w:tr>
      <w:tr w:rsidR="00002BD0" w14:paraId="11DC3C81" w14:textId="77777777">
        <w:trPr>
          <w:trHeight w:val="184"/>
        </w:trPr>
        <w:tc>
          <w:tcPr>
            <w:tcW w:w="1572" w:type="dxa"/>
            <w:tcBorders>
              <w:right w:val="single" w:sz="4" w:space="0" w:color="1D181C"/>
            </w:tcBorders>
            <w:shd w:val="clear" w:color="auto" w:fill="EDEA9C"/>
          </w:tcPr>
          <w:p w14:paraId="4EB6D39A" w14:textId="77777777" w:rsidR="00002BD0" w:rsidRDefault="00000000">
            <w:pPr>
              <w:pStyle w:val="TableParagraph"/>
              <w:spacing w:line="165" w:lineRule="exact"/>
              <w:ind w:left="48"/>
              <w:jc w:val="left"/>
              <w:rPr>
                <w:b/>
                <w:sz w:val="16"/>
              </w:rPr>
            </w:pPr>
            <w:r>
              <w:rPr>
                <w:b/>
                <w:color w:val="1D181C"/>
                <w:sz w:val="16"/>
              </w:rPr>
              <w:t xml:space="preserve">10. Brand </w:t>
            </w:r>
            <w:r>
              <w:rPr>
                <w:b/>
                <w:color w:val="1D181C"/>
                <w:spacing w:val="-2"/>
                <w:sz w:val="16"/>
              </w:rPr>
              <w:t>image</w:t>
            </w:r>
          </w:p>
        </w:tc>
        <w:tc>
          <w:tcPr>
            <w:tcW w:w="2713" w:type="dxa"/>
            <w:tcBorders>
              <w:left w:val="single" w:sz="4" w:space="0" w:color="1D181C"/>
              <w:right w:val="single" w:sz="4" w:space="0" w:color="1D181C"/>
            </w:tcBorders>
            <w:shd w:val="clear" w:color="auto" w:fill="EDEA9C"/>
          </w:tcPr>
          <w:p w14:paraId="56E08952" w14:textId="77777777" w:rsidR="00002BD0" w:rsidRDefault="00000000">
            <w:pPr>
              <w:pStyle w:val="TableParagraph"/>
              <w:spacing w:line="165" w:lineRule="exact"/>
              <w:ind w:left="52"/>
              <w:jc w:val="left"/>
              <w:rPr>
                <w:sz w:val="16"/>
              </w:rPr>
            </w:pPr>
            <w:r>
              <w:rPr>
                <w:color w:val="1D181C"/>
                <w:sz w:val="16"/>
              </w:rPr>
              <w:t>High</w:t>
            </w:r>
            <w:r>
              <w:rPr>
                <w:color w:val="1D181C"/>
                <w:spacing w:val="-4"/>
                <w:sz w:val="16"/>
              </w:rPr>
              <w:t xml:space="preserve"> </w:t>
            </w:r>
            <w:r>
              <w:rPr>
                <w:color w:val="1D181C"/>
                <w:spacing w:val="-2"/>
                <w:sz w:val="16"/>
              </w:rPr>
              <w:t>brand.</w:t>
            </w:r>
          </w:p>
        </w:tc>
        <w:tc>
          <w:tcPr>
            <w:tcW w:w="1035" w:type="dxa"/>
            <w:tcBorders>
              <w:left w:val="single" w:sz="4" w:space="0" w:color="1D181C"/>
              <w:right w:val="single" w:sz="4" w:space="0" w:color="1D181C"/>
            </w:tcBorders>
            <w:shd w:val="clear" w:color="auto" w:fill="EDEA9C"/>
          </w:tcPr>
          <w:p w14:paraId="7F00E87A" w14:textId="77777777" w:rsidR="00002BD0" w:rsidRDefault="00000000">
            <w:pPr>
              <w:pStyle w:val="TableParagraph"/>
              <w:spacing w:line="165" w:lineRule="exact"/>
              <w:ind w:left="18" w:right="68"/>
              <w:rPr>
                <w:b/>
                <w:sz w:val="16"/>
              </w:rPr>
            </w:pPr>
            <w:r>
              <w:rPr>
                <w:b/>
                <w:color w:val="1D181C"/>
                <w:spacing w:val="-2"/>
                <w:sz w:val="16"/>
              </w:rPr>
              <w:t>Strong</w:t>
            </w:r>
          </w:p>
        </w:tc>
        <w:tc>
          <w:tcPr>
            <w:tcW w:w="856" w:type="dxa"/>
            <w:tcBorders>
              <w:left w:val="single" w:sz="4" w:space="0" w:color="1D181C"/>
              <w:right w:val="single" w:sz="4" w:space="0" w:color="1D181C"/>
            </w:tcBorders>
            <w:shd w:val="clear" w:color="auto" w:fill="EDEA9C"/>
          </w:tcPr>
          <w:p w14:paraId="60E37A6B" w14:textId="77777777" w:rsidR="00002BD0" w:rsidRDefault="00000000">
            <w:pPr>
              <w:pStyle w:val="TableParagraph"/>
              <w:spacing w:line="165" w:lineRule="exact"/>
              <w:ind w:left="21"/>
              <w:rPr>
                <w:b/>
                <w:sz w:val="16"/>
              </w:rPr>
            </w:pPr>
            <w:r>
              <w:rPr>
                <w:b/>
                <w:color w:val="1D181C"/>
                <w:spacing w:val="-10"/>
                <w:sz w:val="16"/>
              </w:rPr>
              <w:t>5</w:t>
            </w:r>
          </w:p>
        </w:tc>
      </w:tr>
      <w:tr w:rsidR="00002BD0" w14:paraId="01680FAA" w14:textId="77777777">
        <w:trPr>
          <w:trHeight w:val="557"/>
        </w:trPr>
        <w:tc>
          <w:tcPr>
            <w:tcW w:w="1572" w:type="dxa"/>
            <w:tcBorders>
              <w:right w:val="single" w:sz="4" w:space="0" w:color="1D181C"/>
            </w:tcBorders>
            <w:shd w:val="clear" w:color="auto" w:fill="EDEA9C"/>
          </w:tcPr>
          <w:p w14:paraId="4909EE57" w14:textId="77777777" w:rsidR="00002BD0" w:rsidRDefault="00000000">
            <w:pPr>
              <w:pStyle w:val="TableParagraph"/>
              <w:spacing w:line="186" w:lineRule="exact"/>
              <w:ind w:left="48" w:right="605"/>
              <w:jc w:val="left"/>
              <w:rPr>
                <w:b/>
                <w:sz w:val="16"/>
              </w:rPr>
            </w:pPr>
            <w:r>
              <w:rPr>
                <w:b/>
                <w:color w:val="3D57A5"/>
                <w:sz w:val="16"/>
              </w:rPr>
              <w:t>Diagnostic</w:t>
            </w:r>
            <w:r>
              <w:rPr>
                <w:b/>
                <w:color w:val="3D57A5"/>
                <w:spacing w:val="-10"/>
                <w:sz w:val="16"/>
              </w:rPr>
              <w:t xml:space="preserve"> </w:t>
            </w:r>
            <w:r>
              <w:rPr>
                <w:b/>
                <w:color w:val="3D57A5"/>
                <w:sz w:val="16"/>
              </w:rPr>
              <w:t>of</w:t>
            </w:r>
            <w:r>
              <w:rPr>
                <w:b/>
                <w:color w:val="3D57A5"/>
                <w:spacing w:val="40"/>
                <w:sz w:val="16"/>
              </w:rPr>
              <w:t xml:space="preserve"> </w:t>
            </w:r>
            <w:r>
              <w:rPr>
                <w:b/>
                <w:color w:val="3D57A5"/>
                <w:spacing w:val="-2"/>
                <w:sz w:val="16"/>
              </w:rPr>
              <w:t>external</w:t>
            </w:r>
            <w:r>
              <w:rPr>
                <w:b/>
                <w:color w:val="3D57A5"/>
                <w:spacing w:val="40"/>
                <w:sz w:val="16"/>
              </w:rPr>
              <w:t xml:space="preserve"> </w:t>
            </w:r>
            <w:r>
              <w:rPr>
                <w:b/>
                <w:color w:val="3D57A5"/>
                <w:spacing w:val="-2"/>
                <w:sz w:val="16"/>
              </w:rPr>
              <w:t>environment</w:t>
            </w:r>
          </w:p>
        </w:tc>
        <w:tc>
          <w:tcPr>
            <w:tcW w:w="3748" w:type="dxa"/>
            <w:gridSpan w:val="2"/>
            <w:tcBorders>
              <w:left w:val="single" w:sz="4" w:space="0" w:color="1D181C"/>
              <w:right w:val="single" w:sz="4" w:space="0" w:color="1D181C"/>
            </w:tcBorders>
            <w:shd w:val="clear" w:color="auto" w:fill="EDEA9C"/>
          </w:tcPr>
          <w:p w14:paraId="1D095267" w14:textId="77777777" w:rsidR="00002BD0" w:rsidRDefault="00000000">
            <w:pPr>
              <w:pStyle w:val="TableParagraph"/>
              <w:spacing w:line="240" w:lineRule="auto"/>
              <w:ind w:left="830"/>
              <w:jc w:val="left"/>
              <w:rPr>
                <w:b/>
                <w:sz w:val="16"/>
              </w:rPr>
            </w:pPr>
            <w:r>
              <w:rPr>
                <w:b/>
                <w:color w:val="3D57A5"/>
                <w:sz w:val="16"/>
              </w:rPr>
              <w:t>MAXIMUM</w:t>
            </w:r>
            <w:r>
              <w:rPr>
                <w:b/>
                <w:color w:val="3D57A5"/>
                <w:spacing w:val="-5"/>
                <w:sz w:val="16"/>
              </w:rPr>
              <w:t xml:space="preserve"> </w:t>
            </w:r>
            <w:r>
              <w:rPr>
                <w:b/>
                <w:color w:val="3D57A5"/>
                <w:spacing w:val="-2"/>
                <w:sz w:val="16"/>
              </w:rPr>
              <w:t>OPPORTUNITY</w:t>
            </w:r>
          </w:p>
        </w:tc>
        <w:tc>
          <w:tcPr>
            <w:tcW w:w="856" w:type="dxa"/>
            <w:tcBorders>
              <w:left w:val="single" w:sz="4" w:space="0" w:color="1D181C"/>
              <w:right w:val="single" w:sz="4" w:space="0" w:color="1D181C"/>
            </w:tcBorders>
            <w:shd w:val="clear" w:color="auto" w:fill="EDEA9C"/>
          </w:tcPr>
          <w:p w14:paraId="09AB083F" w14:textId="77777777" w:rsidR="00002BD0" w:rsidRDefault="00000000">
            <w:pPr>
              <w:pStyle w:val="TableParagraph"/>
              <w:spacing w:line="240" w:lineRule="auto"/>
              <w:ind w:left="21" w:right="2"/>
              <w:rPr>
                <w:b/>
                <w:sz w:val="16"/>
              </w:rPr>
            </w:pPr>
            <w:r>
              <w:rPr>
                <w:b/>
                <w:color w:val="1D181C"/>
                <w:spacing w:val="-5"/>
                <w:sz w:val="16"/>
              </w:rPr>
              <w:t>4.6</w:t>
            </w:r>
          </w:p>
        </w:tc>
      </w:tr>
    </w:tbl>
    <w:p w14:paraId="102D97C5" w14:textId="77777777" w:rsidR="00002BD0" w:rsidRDefault="00002BD0">
      <w:pPr>
        <w:pStyle w:val="TableParagraph"/>
        <w:spacing w:line="240" w:lineRule="auto"/>
        <w:rPr>
          <w:b/>
          <w:sz w:val="16"/>
        </w:rPr>
        <w:sectPr w:rsidR="00002BD0">
          <w:pgSz w:w="8500" w:h="12480"/>
          <w:pgMar w:top="1280" w:right="566" w:bottom="1240" w:left="425" w:header="0" w:footer="1054" w:gutter="0"/>
          <w:cols w:space="720"/>
        </w:sectPr>
      </w:pPr>
    </w:p>
    <w:p w14:paraId="40241E16" w14:textId="77777777" w:rsidR="00002BD0" w:rsidRDefault="00000000">
      <w:pPr>
        <w:spacing w:before="149"/>
        <w:ind w:left="1036"/>
        <w:rPr>
          <w:sz w:val="16"/>
        </w:rPr>
      </w:pPr>
      <w:r>
        <w:rPr>
          <w:color w:val="45464B"/>
          <w:sz w:val="16"/>
        </w:rPr>
        <w:lastRenderedPageBreak/>
        <w:t>*</w:t>
      </w:r>
      <w:r>
        <w:rPr>
          <w:color w:val="45464B"/>
          <w:spacing w:val="-3"/>
          <w:sz w:val="16"/>
        </w:rPr>
        <w:t xml:space="preserve"> </w:t>
      </w:r>
      <w:r>
        <w:rPr>
          <w:color w:val="45464B"/>
          <w:sz w:val="16"/>
        </w:rPr>
        <w:t>In</w:t>
      </w:r>
      <w:r>
        <w:rPr>
          <w:color w:val="45464B"/>
          <w:spacing w:val="-3"/>
          <w:sz w:val="16"/>
        </w:rPr>
        <w:t xml:space="preserve"> </w:t>
      </w:r>
      <w:r>
        <w:rPr>
          <w:color w:val="45464B"/>
          <w:sz w:val="16"/>
        </w:rPr>
        <w:t>the</w:t>
      </w:r>
      <w:r>
        <w:rPr>
          <w:color w:val="45464B"/>
          <w:spacing w:val="-2"/>
          <w:sz w:val="16"/>
        </w:rPr>
        <w:t xml:space="preserve"> </w:t>
      </w:r>
      <w:r>
        <w:rPr>
          <w:color w:val="45464B"/>
          <w:sz w:val="16"/>
        </w:rPr>
        <w:t>aggregation</w:t>
      </w:r>
      <w:r>
        <w:rPr>
          <w:color w:val="45464B"/>
          <w:spacing w:val="-4"/>
          <w:sz w:val="16"/>
        </w:rPr>
        <w:t xml:space="preserve"> </w:t>
      </w:r>
      <w:r>
        <w:rPr>
          <w:color w:val="45464B"/>
          <w:sz w:val="16"/>
        </w:rPr>
        <w:t>of</w:t>
      </w:r>
      <w:r>
        <w:rPr>
          <w:color w:val="45464B"/>
          <w:spacing w:val="-3"/>
          <w:sz w:val="16"/>
        </w:rPr>
        <w:t xml:space="preserve"> </w:t>
      </w:r>
      <w:r>
        <w:rPr>
          <w:color w:val="45464B"/>
          <w:sz w:val="16"/>
        </w:rPr>
        <w:t>scores,</w:t>
      </w:r>
      <w:r>
        <w:rPr>
          <w:color w:val="45464B"/>
          <w:spacing w:val="-3"/>
          <w:sz w:val="16"/>
        </w:rPr>
        <w:t xml:space="preserve"> </w:t>
      </w:r>
      <w:r>
        <w:rPr>
          <w:color w:val="45464B"/>
          <w:sz w:val="16"/>
        </w:rPr>
        <w:t>the</w:t>
      </w:r>
      <w:r>
        <w:rPr>
          <w:color w:val="45464B"/>
          <w:spacing w:val="-3"/>
          <w:sz w:val="16"/>
        </w:rPr>
        <w:t xml:space="preserve"> </w:t>
      </w:r>
      <w:r>
        <w:rPr>
          <w:color w:val="45464B"/>
          <w:sz w:val="16"/>
        </w:rPr>
        <w:t>weights</w:t>
      </w:r>
      <w:r>
        <w:rPr>
          <w:color w:val="45464B"/>
          <w:spacing w:val="-4"/>
          <w:sz w:val="16"/>
        </w:rPr>
        <w:t xml:space="preserve"> </w:t>
      </w:r>
      <w:r>
        <w:rPr>
          <w:color w:val="45464B"/>
          <w:sz w:val="16"/>
        </w:rPr>
        <w:t>of</w:t>
      </w:r>
      <w:r>
        <w:rPr>
          <w:color w:val="45464B"/>
          <w:spacing w:val="-3"/>
          <w:sz w:val="16"/>
        </w:rPr>
        <w:t xml:space="preserve"> </w:t>
      </w:r>
      <w:r>
        <w:rPr>
          <w:color w:val="45464B"/>
          <w:sz w:val="16"/>
        </w:rPr>
        <w:t>importance</w:t>
      </w:r>
      <w:r>
        <w:rPr>
          <w:color w:val="45464B"/>
          <w:spacing w:val="-2"/>
          <w:sz w:val="16"/>
        </w:rPr>
        <w:t xml:space="preserve"> </w:t>
      </w:r>
      <w:r>
        <w:rPr>
          <w:color w:val="45464B"/>
          <w:sz w:val="16"/>
        </w:rPr>
        <w:t>are</w:t>
      </w:r>
      <w:r>
        <w:rPr>
          <w:color w:val="45464B"/>
          <w:spacing w:val="-3"/>
          <w:sz w:val="16"/>
        </w:rPr>
        <w:t xml:space="preserve"> </w:t>
      </w:r>
      <w:r>
        <w:rPr>
          <w:color w:val="45464B"/>
          <w:spacing w:val="-2"/>
          <w:sz w:val="16"/>
        </w:rPr>
        <w:t>used.</w:t>
      </w:r>
    </w:p>
    <w:p w14:paraId="44A2F5D7" w14:textId="77777777" w:rsidR="00002BD0" w:rsidRDefault="00002BD0">
      <w:pPr>
        <w:pStyle w:val="BodyText"/>
        <w:spacing w:before="99"/>
        <w:rPr>
          <w:sz w:val="16"/>
        </w:rPr>
      </w:pPr>
    </w:p>
    <w:p w14:paraId="3ABE11F9" w14:textId="77777777" w:rsidR="00002BD0" w:rsidRDefault="00000000">
      <w:pPr>
        <w:ind w:left="1217"/>
        <w:rPr>
          <w:b/>
          <w:i/>
          <w:sz w:val="19"/>
        </w:rPr>
      </w:pPr>
      <w:r>
        <w:rPr>
          <w:b/>
          <w:i/>
          <w:color w:val="1D181C"/>
          <w:spacing w:val="-2"/>
          <w:sz w:val="19"/>
        </w:rPr>
        <w:t>Strengths:</w:t>
      </w:r>
    </w:p>
    <w:p w14:paraId="28C44145" w14:textId="77777777" w:rsidR="00002BD0" w:rsidRDefault="00000000">
      <w:pPr>
        <w:pStyle w:val="ListParagraph"/>
        <w:numPr>
          <w:ilvl w:val="0"/>
          <w:numId w:val="40"/>
        </w:numPr>
        <w:tabs>
          <w:tab w:val="left" w:pos="1277"/>
        </w:tabs>
        <w:spacing w:before="73"/>
        <w:ind w:left="1277" w:hanging="241"/>
        <w:rPr>
          <w:sz w:val="19"/>
          <w:szCs w:val="19"/>
        </w:rPr>
      </w:pPr>
      <w:r>
        <w:rPr>
          <w:color w:val="1D181C"/>
          <w:sz w:val="19"/>
          <w:szCs w:val="19"/>
        </w:rPr>
        <w:t>The</w:t>
      </w:r>
      <w:r>
        <w:rPr>
          <w:color w:val="1D181C"/>
          <w:spacing w:val="-7"/>
          <w:sz w:val="19"/>
          <w:szCs w:val="19"/>
        </w:rPr>
        <w:t xml:space="preserve"> </w:t>
      </w:r>
      <w:r>
        <w:rPr>
          <w:color w:val="1D181C"/>
          <w:sz w:val="19"/>
          <w:szCs w:val="19"/>
        </w:rPr>
        <w:t>company</w:t>
      </w:r>
      <w:r>
        <w:rPr>
          <w:color w:val="1D181C"/>
          <w:spacing w:val="-10"/>
          <w:sz w:val="19"/>
          <w:szCs w:val="19"/>
        </w:rPr>
        <w:t xml:space="preserve"> </w:t>
      </w:r>
      <w:r>
        <w:rPr>
          <w:color w:val="1D181C"/>
          <w:sz w:val="19"/>
          <w:szCs w:val="19"/>
        </w:rPr>
        <w:t>holds</w:t>
      </w:r>
      <w:r>
        <w:rPr>
          <w:color w:val="1D181C"/>
          <w:spacing w:val="-7"/>
          <w:sz w:val="19"/>
          <w:szCs w:val="19"/>
        </w:rPr>
        <w:t xml:space="preserve"> </w:t>
      </w:r>
      <w:r>
        <w:rPr>
          <w:color w:val="1D181C"/>
          <w:sz w:val="19"/>
          <w:szCs w:val="19"/>
        </w:rPr>
        <w:t>a</w:t>
      </w:r>
      <w:r>
        <w:rPr>
          <w:color w:val="1D181C"/>
          <w:spacing w:val="-8"/>
          <w:sz w:val="19"/>
          <w:szCs w:val="19"/>
        </w:rPr>
        <w:t xml:space="preserve"> </w:t>
      </w:r>
      <w:r>
        <w:rPr>
          <w:color w:val="1D181C"/>
          <w:sz w:val="19"/>
          <w:szCs w:val="19"/>
        </w:rPr>
        <w:t>strong</w:t>
      </w:r>
      <w:r>
        <w:rPr>
          <w:color w:val="1D181C"/>
          <w:spacing w:val="-8"/>
          <w:sz w:val="19"/>
          <w:szCs w:val="19"/>
        </w:rPr>
        <w:t xml:space="preserve"> </w:t>
      </w:r>
      <w:r>
        <w:rPr>
          <w:color w:val="1D181C"/>
          <w:sz w:val="19"/>
          <w:szCs w:val="19"/>
        </w:rPr>
        <w:t>position</w:t>
      </w:r>
      <w:r>
        <w:rPr>
          <w:color w:val="1D181C"/>
          <w:spacing w:val="-6"/>
          <w:sz w:val="19"/>
          <w:szCs w:val="19"/>
        </w:rPr>
        <w:t xml:space="preserve"> </w:t>
      </w:r>
      <w:r>
        <w:rPr>
          <w:color w:val="1D181C"/>
          <w:sz w:val="19"/>
          <w:szCs w:val="19"/>
        </w:rPr>
        <w:t>on</w:t>
      </w:r>
      <w:r>
        <w:rPr>
          <w:color w:val="1D181C"/>
          <w:spacing w:val="-8"/>
          <w:sz w:val="19"/>
          <w:szCs w:val="19"/>
        </w:rPr>
        <w:t xml:space="preserve"> </w:t>
      </w:r>
      <w:r>
        <w:rPr>
          <w:color w:val="1D181C"/>
          <w:sz w:val="19"/>
          <w:szCs w:val="19"/>
        </w:rPr>
        <w:t>the</w:t>
      </w:r>
      <w:r>
        <w:rPr>
          <w:color w:val="1D181C"/>
          <w:spacing w:val="-5"/>
          <w:sz w:val="19"/>
          <w:szCs w:val="19"/>
        </w:rPr>
        <w:t xml:space="preserve"> </w:t>
      </w:r>
      <w:r>
        <w:rPr>
          <w:color w:val="1D181C"/>
          <w:spacing w:val="-2"/>
          <w:sz w:val="19"/>
          <w:szCs w:val="19"/>
        </w:rPr>
        <w:t>market;</w:t>
      </w:r>
    </w:p>
    <w:p w14:paraId="0C08B64E" w14:textId="77777777" w:rsidR="00002BD0" w:rsidRDefault="00000000">
      <w:pPr>
        <w:pStyle w:val="ListParagraph"/>
        <w:numPr>
          <w:ilvl w:val="0"/>
          <w:numId w:val="40"/>
        </w:numPr>
        <w:tabs>
          <w:tab w:val="left" w:pos="1278"/>
          <w:tab w:val="left" w:pos="1323"/>
        </w:tabs>
        <w:spacing w:before="71" w:line="333" w:lineRule="auto"/>
        <w:ind w:right="1116"/>
        <w:rPr>
          <w:sz w:val="19"/>
          <w:szCs w:val="19"/>
        </w:rPr>
      </w:pPr>
      <w:r>
        <w:rPr>
          <w:color w:val="1D181C"/>
          <w:sz w:val="19"/>
          <w:szCs w:val="19"/>
        </w:rPr>
        <w:t>There</w:t>
      </w:r>
      <w:r>
        <w:rPr>
          <w:color w:val="1D181C"/>
          <w:spacing w:val="29"/>
          <w:sz w:val="19"/>
          <w:szCs w:val="19"/>
        </w:rPr>
        <w:t xml:space="preserve"> </w:t>
      </w:r>
      <w:r>
        <w:rPr>
          <w:color w:val="1D181C"/>
          <w:sz w:val="19"/>
          <w:szCs w:val="19"/>
        </w:rPr>
        <w:t>are</w:t>
      </w:r>
      <w:r>
        <w:rPr>
          <w:color w:val="1D181C"/>
          <w:spacing w:val="-10"/>
          <w:sz w:val="19"/>
          <w:szCs w:val="19"/>
        </w:rPr>
        <w:t xml:space="preserve"> </w:t>
      </w:r>
      <w:r>
        <w:rPr>
          <w:color w:val="1D181C"/>
          <w:sz w:val="19"/>
          <w:szCs w:val="19"/>
        </w:rPr>
        <w:t>traditional</w:t>
      </w:r>
      <w:r>
        <w:rPr>
          <w:color w:val="1D181C"/>
          <w:spacing w:val="-8"/>
          <w:sz w:val="19"/>
          <w:szCs w:val="19"/>
        </w:rPr>
        <w:t xml:space="preserve"> </w:t>
      </w:r>
      <w:r>
        <w:rPr>
          <w:color w:val="1D181C"/>
          <w:sz w:val="19"/>
          <w:szCs w:val="19"/>
        </w:rPr>
        <w:t>relations</w:t>
      </w:r>
      <w:r>
        <w:rPr>
          <w:color w:val="1D181C"/>
          <w:spacing w:val="-8"/>
          <w:sz w:val="19"/>
          <w:szCs w:val="19"/>
        </w:rPr>
        <w:t xml:space="preserve"> </w:t>
      </w:r>
      <w:r>
        <w:rPr>
          <w:color w:val="1D181C"/>
          <w:sz w:val="19"/>
          <w:szCs w:val="19"/>
        </w:rPr>
        <w:t>with</w:t>
      </w:r>
      <w:r>
        <w:rPr>
          <w:color w:val="1D181C"/>
          <w:spacing w:val="-8"/>
          <w:sz w:val="19"/>
          <w:szCs w:val="19"/>
        </w:rPr>
        <w:t xml:space="preserve"> </w:t>
      </w:r>
      <w:r>
        <w:rPr>
          <w:color w:val="1D181C"/>
          <w:sz w:val="19"/>
          <w:szCs w:val="19"/>
        </w:rPr>
        <w:t>the</w:t>
      </w:r>
      <w:r>
        <w:rPr>
          <w:color w:val="1D181C"/>
          <w:spacing w:val="-8"/>
          <w:sz w:val="19"/>
          <w:szCs w:val="19"/>
        </w:rPr>
        <w:t xml:space="preserve"> </w:t>
      </w:r>
      <w:r>
        <w:rPr>
          <w:color w:val="1D181C"/>
          <w:sz w:val="19"/>
          <w:szCs w:val="19"/>
        </w:rPr>
        <w:t>beneficiaries</w:t>
      </w:r>
      <w:r>
        <w:rPr>
          <w:color w:val="1D181C"/>
          <w:spacing w:val="-9"/>
          <w:sz w:val="19"/>
          <w:szCs w:val="19"/>
        </w:rPr>
        <w:t xml:space="preserve"> </w:t>
      </w:r>
      <w:r>
        <w:rPr>
          <w:color w:val="1D181C"/>
          <w:sz w:val="19"/>
          <w:szCs w:val="19"/>
        </w:rPr>
        <w:t>and</w:t>
      </w:r>
      <w:r>
        <w:rPr>
          <w:color w:val="1D181C"/>
          <w:spacing w:val="-8"/>
          <w:sz w:val="19"/>
          <w:szCs w:val="19"/>
        </w:rPr>
        <w:t xml:space="preserve"> </w:t>
      </w:r>
      <w:r>
        <w:rPr>
          <w:color w:val="1D181C"/>
          <w:sz w:val="19"/>
          <w:szCs w:val="19"/>
        </w:rPr>
        <w:t>it</w:t>
      </w:r>
      <w:r>
        <w:rPr>
          <w:color w:val="1D181C"/>
          <w:spacing w:val="-9"/>
          <w:sz w:val="19"/>
          <w:szCs w:val="19"/>
        </w:rPr>
        <w:t xml:space="preserve"> </w:t>
      </w:r>
      <w:r>
        <w:rPr>
          <w:color w:val="1D181C"/>
          <w:sz w:val="19"/>
          <w:szCs w:val="19"/>
        </w:rPr>
        <w:t>provides consultancy and post-sale services;</w:t>
      </w:r>
    </w:p>
    <w:p w14:paraId="454697B1" w14:textId="77777777" w:rsidR="00002BD0" w:rsidRDefault="00000000">
      <w:pPr>
        <w:pStyle w:val="ListParagraph"/>
        <w:numPr>
          <w:ilvl w:val="0"/>
          <w:numId w:val="40"/>
        </w:numPr>
        <w:tabs>
          <w:tab w:val="left" w:pos="1277"/>
        </w:tabs>
        <w:spacing w:line="247" w:lineRule="exact"/>
        <w:ind w:left="1277" w:hanging="241"/>
        <w:rPr>
          <w:sz w:val="19"/>
          <w:szCs w:val="19"/>
        </w:rPr>
      </w:pPr>
      <w:r>
        <w:rPr>
          <w:color w:val="1D181C"/>
          <w:sz w:val="19"/>
          <w:szCs w:val="19"/>
        </w:rPr>
        <w:t>Traditional</w:t>
      </w:r>
      <w:r>
        <w:rPr>
          <w:color w:val="1D181C"/>
          <w:spacing w:val="-7"/>
          <w:sz w:val="19"/>
          <w:szCs w:val="19"/>
        </w:rPr>
        <w:t xml:space="preserve"> </w:t>
      </w:r>
      <w:r>
        <w:rPr>
          <w:color w:val="1D181C"/>
          <w:sz w:val="19"/>
          <w:szCs w:val="19"/>
        </w:rPr>
        <w:t>customers</w:t>
      </w:r>
      <w:r>
        <w:rPr>
          <w:color w:val="1D181C"/>
          <w:spacing w:val="-8"/>
          <w:sz w:val="19"/>
          <w:szCs w:val="19"/>
        </w:rPr>
        <w:t xml:space="preserve"> </w:t>
      </w:r>
      <w:r>
        <w:rPr>
          <w:color w:val="1D181C"/>
          <w:sz w:val="19"/>
          <w:szCs w:val="19"/>
        </w:rPr>
        <w:t>have</w:t>
      </w:r>
      <w:r>
        <w:rPr>
          <w:color w:val="1D181C"/>
          <w:spacing w:val="-7"/>
          <w:sz w:val="19"/>
          <w:szCs w:val="19"/>
        </w:rPr>
        <w:t xml:space="preserve"> </w:t>
      </w:r>
      <w:r>
        <w:rPr>
          <w:color w:val="1D181C"/>
          <w:sz w:val="19"/>
          <w:szCs w:val="19"/>
        </w:rPr>
        <w:t>a</w:t>
      </w:r>
      <w:r>
        <w:rPr>
          <w:color w:val="1D181C"/>
          <w:spacing w:val="-6"/>
          <w:sz w:val="19"/>
          <w:szCs w:val="19"/>
        </w:rPr>
        <w:t xml:space="preserve"> </w:t>
      </w:r>
      <w:r>
        <w:rPr>
          <w:color w:val="1D181C"/>
          <w:sz w:val="19"/>
          <w:szCs w:val="19"/>
        </w:rPr>
        <w:t>50%</w:t>
      </w:r>
      <w:r>
        <w:rPr>
          <w:color w:val="1D181C"/>
          <w:spacing w:val="-6"/>
          <w:sz w:val="19"/>
          <w:szCs w:val="19"/>
        </w:rPr>
        <w:t xml:space="preserve"> </w:t>
      </w:r>
      <w:r>
        <w:rPr>
          <w:color w:val="1D181C"/>
          <w:sz w:val="19"/>
          <w:szCs w:val="19"/>
        </w:rPr>
        <w:t>share</w:t>
      </w:r>
      <w:r>
        <w:rPr>
          <w:color w:val="1D181C"/>
          <w:spacing w:val="-8"/>
          <w:sz w:val="19"/>
          <w:szCs w:val="19"/>
        </w:rPr>
        <w:t xml:space="preserve"> </w:t>
      </w:r>
      <w:r>
        <w:rPr>
          <w:color w:val="1D181C"/>
          <w:sz w:val="19"/>
          <w:szCs w:val="19"/>
        </w:rPr>
        <w:t>in</w:t>
      </w:r>
      <w:r>
        <w:rPr>
          <w:color w:val="1D181C"/>
          <w:spacing w:val="-8"/>
          <w:sz w:val="19"/>
          <w:szCs w:val="19"/>
        </w:rPr>
        <w:t xml:space="preserve"> </w:t>
      </w:r>
      <w:r>
        <w:rPr>
          <w:color w:val="1D181C"/>
          <w:sz w:val="19"/>
          <w:szCs w:val="19"/>
        </w:rPr>
        <w:t>the</w:t>
      </w:r>
      <w:r>
        <w:rPr>
          <w:color w:val="1D181C"/>
          <w:spacing w:val="-8"/>
          <w:sz w:val="19"/>
          <w:szCs w:val="19"/>
        </w:rPr>
        <w:t xml:space="preserve"> </w:t>
      </w:r>
      <w:r>
        <w:rPr>
          <w:color w:val="1D181C"/>
          <w:sz w:val="19"/>
          <w:szCs w:val="19"/>
        </w:rPr>
        <w:t>industrial</w:t>
      </w:r>
      <w:r>
        <w:rPr>
          <w:color w:val="1D181C"/>
          <w:spacing w:val="-7"/>
          <w:sz w:val="19"/>
          <w:szCs w:val="19"/>
        </w:rPr>
        <w:t xml:space="preserve"> </w:t>
      </w:r>
      <w:r>
        <w:rPr>
          <w:color w:val="1D181C"/>
          <w:spacing w:val="-2"/>
          <w:sz w:val="19"/>
          <w:szCs w:val="19"/>
        </w:rPr>
        <w:t>sector;</w:t>
      </w:r>
    </w:p>
    <w:p w14:paraId="40363479" w14:textId="77777777" w:rsidR="00002BD0" w:rsidRDefault="00000000">
      <w:pPr>
        <w:pStyle w:val="ListParagraph"/>
        <w:numPr>
          <w:ilvl w:val="0"/>
          <w:numId w:val="40"/>
        </w:numPr>
        <w:tabs>
          <w:tab w:val="left" w:pos="1278"/>
        </w:tabs>
        <w:spacing w:before="72" w:line="333" w:lineRule="auto"/>
        <w:ind w:right="811"/>
        <w:rPr>
          <w:sz w:val="19"/>
          <w:szCs w:val="19"/>
        </w:rPr>
      </w:pPr>
      <w:r>
        <w:rPr>
          <w:color w:val="1D181C"/>
          <w:sz w:val="19"/>
          <w:szCs w:val="19"/>
        </w:rPr>
        <w:t>There</w:t>
      </w:r>
      <w:r>
        <w:rPr>
          <w:color w:val="1D181C"/>
          <w:spacing w:val="-8"/>
          <w:sz w:val="19"/>
          <w:szCs w:val="19"/>
        </w:rPr>
        <w:t xml:space="preserve"> </w:t>
      </w:r>
      <w:r>
        <w:rPr>
          <w:color w:val="1D181C"/>
          <w:sz w:val="19"/>
          <w:szCs w:val="19"/>
        </w:rPr>
        <w:t>are</w:t>
      </w:r>
      <w:r>
        <w:rPr>
          <w:color w:val="1D181C"/>
          <w:spacing w:val="-10"/>
          <w:sz w:val="19"/>
          <w:szCs w:val="19"/>
        </w:rPr>
        <w:t xml:space="preserve"> </w:t>
      </w:r>
      <w:r>
        <w:rPr>
          <w:color w:val="1D181C"/>
          <w:sz w:val="19"/>
          <w:szCs w:val="19"/>
        </w:rPr>
        <w:t>no</w:t>
      </w:r>
      <w:r>
        <w:rPr>
          <w:color w:val="1D181C"/>
          <w:spacing w:val="-8"/>
          <w:sz w:val="19"/>
          <w:szCs w:val="19"/>
        </w:rPr>
        <w:t xml:space="preserve"> </w:t>
      </w:r>
      <w:r>
        <w:rPr>
          <w:color w:val="1D181C"/>
          <w:sz w:val="19"/>
          <w:szCs w:val="19"/>
        </w:rPr>
        <w:t>quantitative</w:t>
      </w:r>
      <w:r>
        <w:rPr>
          <w:color w:val="1D181C"/>
          <w:spacing w:val="-8"/>
          <w:sz w:val="19"/>
          <w:szCs w:val="19"/>
        </w:rPr>
        <w:t xml:space="preserve"> </w:t>
      </w:r>
      <w:r>
        <w:rPr>
          <w:color w:val="1D181C"/>
          <w:sz w:val="19"/>
          <w:szCs w:val="19"/>
        </w:rPr>
        <w:t>restrictions</w:t>
      </w:r>
      <w:r>
        <w:rPr>
          <w:color w:val="1D181C"/>
          <w:spacing w:val="-10"/>
          <w:sz w:val="19"/>
          <w:szCs w:val="19"/>
        </w:rPr>
        <w:t xml:space="preserve"> </w:t>
      </w:r>
      <w:r>
        <w:rPr>
          <w:color w:val="1D181C"/>
          <w:sz w:val="19"/>
          <w:szCs w:val="19"/>
        </w:rPr>
        <w:t>on</w:t>
      </w:r>
      <w:r>
        <w:rPr>
          <w:color w:val="1D181C"/>
          <w:spacing w:val="-8"/>
          <w:sz w:val="19"/>
          <w:szCs w:val="19"/>
        </w:rPr>
        <w:t xml:space="preserve"> </w:t>
      </w:r>
      <w:r>
        <w:rPr>
          <w:color w:val="1D181C"/>
          <w:sz w:val="19"/>
          <w:szCs w:val="19"/>
        </w:rPr>
        <w:t>the</w:t>
      </w:r>
      <w:r>
        <w:rPr>
          <w:color w:val="1D181C"/>
          <w:spacing w:val="-8"/>
          <w:sz w:val="19"/>
          <w:szCs w:val="19"/>
        </w:rPr>
        <w:t xml:space="preserve"> </w:t>
      </w:r>
      <w:r>
        <w:rPr>
          <w:color w:val="1D181C"/>
          <w:sz w:val="19"/>
          <w:szCs w:val="19"/>
        </w:rPr>
        <w:t>supply</w:t>
      </w:r>
      <w:r>
        <w:rPr>
          <w:color w:val="1D181C"/>
          <w:spacing w:val="-10"/>
          <w:sz w:val="19"/>
          <w:szCs w:val="19"/>
        </w:rPr>
        <w:t xml:space="preserve"> </w:t>
      </w:r>
      <w:r>
        <w:rPr>
          <w:color w:val="1D181C"/>
          <w:sz w:val="19"/>
          <w:szCs w:val="19"/>
        </w:rPr>
        <w:t>of</w:t>
      </w:r>
      <w:r>
        <w:rPr>
          <w:color w:val="1D181C"/>
          <w:spacing w:val="-8"/>
          <w:sz w:val="19"/>
          <w:szCs w:val="19"/>
        </w:rPr>
        <w:t xml:space="preserve"> </w:t>
      </w:r>
      <w:r>
        <w:rPr>
          <w:color w:val="1D181C"/>
          <w:sz w:val="19"/>
          <w:szCs w:val="19"/>
        </w:rPr>
        <w:t>raw</w:t>
      </w:r>
      <w:r>
        <w:rPr>
          <w:color w:val="1D181C"/>
          <w:spacing w:val="-8"/>
          <w:sz w:val="19"/>
          <w:szCs w:val="19"/>
        </w:rPr>
        <w:t xml:space="preserve"> </w:t>
      </w:r>
      <w:r>
        <w:rPr>
          <w:color w:val="1D181C"/>
          <w:sz w:val="19"/>
          <w:szCs w:val="19"/>
        </w:rPr>
        <w:t>materials</w:t>
      </w:r>
      <w:r>
        <w:rPr>
          <w:color w:val="1D181C"/>
          <w:spacing w:val="-8"/>
          <w:sz w:val="19"/>
          <w:szCs w:val="19"/>
        </w:rPr>
        <w:t xml:space="preserve"> </w:t>
      </w:r>
      <w:r>
        <w:rPr>
          <w:color w:val="1D181C"/>
          <w:sz w:val="19"/>
          <w:szCs w:val="19"/>
        </w:rPr>
        <w:t xml:space="preserve">and </w:t>
      </w:r>
      <w:r>
        <w:rPr>
          <w:color w:val="1D181C"/>
          <w:spacing w:val="-2"/>
          <w:sz w:val="19"/>
          <w:szCs w:val="19"/>
        </w:rPr>
        <w:t>materials;</w:t>
      </w:r>
    </w:p>
    <w:p w14:paraId="7A87D142" w14:textId="3A534856" w:rsidR="00002BD0" w:rsidRDefault="00000000">
      <w:pPr>
        <w:pStyle w:val="ListParagraph"/>
        <w:numPr>
          <w:ilvl w:val="0"/>
          <w:numId w:val="40"/>
        </w:numPr>
        <w:tabs>
          <w:tab w:val="left" w:pos="1278"/>
        </w:tabs>
        <w:spacing w:line="345" w:lineRule="auto"/>
        <w:ind w:right="452"/>
        <w:jc w:val="both"/>
        <w:rPr>
          <w:sz w:val="19"/>
          <w:szCs w:val="19"/>
        </w:rPr>
      </w:pPr>
      <w:r>
        <w:rPr>
          <w:color w:val="1D181C"/>
          <w:sz w:val="19"/>
          <w:szCs w:val="19"/>
        </w:rPr>
        <w:t>Anaconda Company operates in a significant competitive environment, but its</w:t>
      </w:r>
      <w:r>
        <w:rPr>
          <w:color w:val="1D181C"/>
          <w:spacing w:val="-2"/>
          <w:sz w:val="19"/>
          <w:szCs w:val="19"/>
        </w:rPr>
        <w:t xml:space="preserve"> </w:t>
      </w:r>
      <w:r>
        <w:rPr>
          <w:color w:val="1D181C"/>
          <w:sz w:val="19"/>
          <w:szCs w:val="19"/>
        </w:rPr>
        <w:t>products</w:t>
      </w:r>
      <w:r>
        <w:rPr>
          <w:color w:val="1D181C"/>
          <w:spacing w:val="-3"/>
          <w:sz w:val="19"/>
          <w:szCs w:val="19"/>
        </w:rPr>
        <w:t xml:space="preserve"> </w:t>
      </w:r>
      <w:r>
        <w:rPr>
          <w:color w:val="1D181C"/>
          <w:sz w:val="19"/>
          <w:szCs w:val="19"/>
        </w:rPr>
        <w:t>become</w:t>
      </w:r>
      <w:r>
        <w:rPr>
          <w:color w:val="1D181C"/>
          <w:spacing w:val="-1"/>
          <w:sz w:val="19"/>
          <w:szCs w:val="19"/>
        </w:rPr>
        <w:t xml:space="preserve"> </w:t>
      </w:r>
      <w:r>
        <w:rPr>
          <w:color w:val="1D181C"/>
          <w:sz w:val="19"/>
          <w:szCs w:val="19"/>
        </w:rPr>
        <w:t>competitive</w:t>
      </w:r>
      <w:r>
        <w:rPr>
          <w:color w:val="1D181C"/>
          <w:spacing w:val="-2"/>
          <w:sz w:val="19"/>
          <w:szCs w:val="19"/>
        </w:rPr>
        <w:t xml:space="preserve"> </w:t>
      </w:r>
      <w:r>
        <w:rPr>
          <w:color w:val="1D181C"/>
          <w:sz w:val="19"/>
          <w:szCs w:val="19"/>
        </w:rPr>
        <w:t>and</w:t>
      </w:r>
      <w:r>
        <w:rPr>
          <w:color w:val="1D181C"/>
          <w:spacing w:val="-2"/>
          <w:sz w:val="19"/>
          <w:szCs w:val="19"/>
        </w:rPr>
        <w:t xml:space="preserve"> </w:t>
      </w:r>
      <w:r>
        <w:rPr>
          <w:color w:val="1D181C"/>
          <w:sz w:val="19"/>
          <w:szCs w:val="19"/>
        </w:rPr>
        <w:t>has</w:t>
      </w:r>
      <w:r>
        <w:rPr>
          <w:color w:val="1D181C"/>
          <w:spacing w:val="-3"/>
          <w:sz w:val="19"/>
          <w:szCs w:val="19"/>
        </w:rPr>
        <w:t xml:space="preserve"> </w:t>
      </w:r>
      <w:r>
        <w:rPr>
          <w:color w:val="1D181C"/>
          <w:sz w:val="19"/>
          <w:szCs w:val="19"/>
        </w:rPr>
        <w:t>prospects</w:t>
      </w:r>
      <w:r>
        <w:rPr>
          <w:color w:val="1D181C"/>
          <w:spacing w:val="-2"/>
          <w:sz w:val="19"/>
          <w:szCs w:val="19"/>
        </w:rPr>
        <w:t xml:space="preserve"> </w:t>
      </w:r>
      <w:r>
        <w:rPr>
          <w:color w:val="1D181C"/>
          <w:sz w:val="19"/>
          <w:szCs w:val="19"/>
        </w:rPr>
        <w:t>for</w:t>
      </w:r>
      <w:r>
        <w:rPr>
          <w:color w:val="1D181C"/>
          <w:spacing w:val="-2"/>
          <w:sz w:val="19"/>
          <w:szCs w:val="19"/>
        </w:rPr>
        <w:t xml:space="preserve"> </w:t>
      </w:r>
      <w:r>
        <w:rPr>
          <w:color w:val="1D181C"/>
          <w:sz w:val="19"/>
          <w:szCs w:val="19"/>
        </w:rPr>
        <w:t>further</w:t>
      </w:r>
      <w:r>
        <w:rPr>
          <w:color w:val="1D181C"/>
          <w:spacing w:val="-2"/>
          <w:sz w:val="19"/>
          <w:szCs w:val="19"/>
        </w:rPr>
        <w:t xml:space="preserve"> </w:t>
      </w:r>
      <w:r>
        <w:rPr>
          <w:color w:val="1D181C"/>
          <w:sz w:val="19"/>
          <w:szCs w:val="19"/>
        </w:rPr>
        <w:t>capitalization of production;</w:t>
      </w:r>
    </w:p>
    <w:p w14:paraId="4773BFDF" w14:textId="77777777" w:rsidR="00002BD0" w:rsidRDefault="00000000">
      <w:pPr>
        <w:pStyle w:val="ListParagraph"/>
        <w:numPr>
          <w:ilvl w:val="0"/>
          <w:numId w:val="40"/>
        </w:numPr>
        <w:tabs>
          <w:tab w:val="left" w:pos="1277"/>
        </w:tabs>
        <w:spacing w:line="233" w:lineRule="exact"/>
        <w:ind w:left="1277" w:hanging="241"/>
        <w:jc w:val="both"/>
        <w:rPr>
          <w:sz w:val="19"/>
          <w:szCs w:val="19"/>
        </w:rPr>
      </w:pPr>
      <w:r>
        <w:rPr>
          <w:color w:val="1D181C"/>
          <w:sz w:val="19"/>
          <w:szCs w:val="19"/>
        </w:rPr>
        <w:t>The</w:t>
      </w:r>
      <w:r>
        <w:rPr>
          <w:color w:val="1D181C"/>
          <w:spacing w:val="-9"/>
          <w:sz w:val="19"/>
          <w:szCs w:val="19"/>
        </w:rPr>
        <w:t xml:space="preserve"> </w:t>
      </w:r>
      <w:r>
        <w:rPr>
          <w:color w:val="1D181C"/>
          <w:sz w:val="19"/>
          <w:szCs w:val="19"/>
        </w:rPr>
        <w:t>company</w:t>
      </w:r>
      <w:r>
        <w:rPr>
          <w:color w:val="1D181C"/>
          <w:spacing w:val="-11"/>
          <w:sz w:val="19"/>
          <w:szCs w:val="19"/>
        </w:rPr>
        <w:t xml:space="preserve"> </w:t>
      </w:r>
      <w:r>
        <w:rPr>
          <w:color w:val="1D181C"/>
          <w:sz w:val="19"/>
          <w:szCs w:val="19"/>
        </w:rPr>
        <w:t>holds</w:t>
      </w:r>
      <w:r>
        <w:rPr>
          <w:color w:val="1D181C"/>
          <w:spacing w:val="-9"/>
          <w:sz w:val="19"/>
          <w:szCs w:val="19"/>
        </w:rPr>
        <w:t xml:space="preserve"> </w:t>
      </w:r>
      <w:r>
        <w:rPr>
          <w:color w:val="1D181C"/>
          <w:sz w:val="19"/>
          <w:szCs w:val="19"/>
        </w:rPr>
        <w:t>an</w:t>
      </w:r>
      <w:r>
        <w:rPr>
          <w:color w:val="1D181C"/>
          <w:spacing w:val="-8"/>
          <w:sz w:val="19"/>
          <w:szCs w:val="19"/>
        </w:rPr>
        <w:t xml:space="preserve"> </w:t>
      </w:r>
      <w:r>
        <w:rPr>
          <w:color w:val="1D181C"/>
          <w:sz w:val="19"/>
          <w:szCs w:val="19"/>
        </w:rPr>
        <w:t>important</w:t>
      </w:r>
      <w:r>
        <w:rPr>
          <w:color w:val="1D181C"/>
          <w:spacing w:val="-9"/>
          <w:sz w:val="19"/>
          <w:szCs w:val="19"/>
        </w:rPr>
        <w:t xml:space="preserve"> </w:t>
      </w:r>
      <w:r>
        <w:rPr>
          <w:color w:val="1D181C"/>
          <w:sz w:val="19"/>
          <w:szCs w:val="19"/>
        </w:rPr>
        <w:t>position</w:t>
      </w:r>
      <w:r>
        <w:rPr>
          <w:color w:val="1D181C"/>
          <w:spacing w:val="-8"/>
          <w:sz w:val="19"/>
          <w:szCs w:val="19"/>
        </w:rPr>
        <w:t xml:space="preserve"> </w:t>
      </w:r>
      <w:r>
        <w:rPr>
          <w:color w:val="1D181C"/>
          <w:sz w:val="19"/>
          <w:szCs w:val="19"/>
        </w:rPr>
        <w:t>on</w:t>
      </w:r>
      <w:r>
        <w:rPr>
          <w:color w:val="1D181C"/>
          <w:spacing w:val="-10"/>
          <w:sz w:val="19"/>
          <w:szCs w:val="19"/>
        </w:rPr>
        <w:t xml:space="preserve"> </w:t>
      </w:r>
      <w:r>
        <w:rPr>
          <w:color w:val="1D181C"/>
          <w:sz w:val="19"/>
          <w:szCs w:val="19"/>
        </w:rPr>
        <w:t>the</w:t>
      </w:r>
      <w:r>
        <w:rPr>
          <w:color w:val="1D181C"/>
          <w:spacing w:val="-8"/>
          <w:sz w:val="19"/>
          <w:szCs w:val="19"/>
        </w:rPr>
        <w:t xml:space="preserve"> </w:t>
      </w:r>
      <w:r>
        <w:rPr>
          <w:color w:val="1D181C"/>
          <w:sz w:val="19"/>
          <w:szCs w:val="19"/>
        </w:rPr>
        <w:t>national</w:t>
      </w:r>
      <w:r>
        <w:rPr>
          <w:color w:val="1D181C"/>
          <w:spacing w:val="-8"/>
          <w:sz w:val="19"/>
          <w:szCs w:val="19"/>
        </w:rPr>
        <w:t xml:space="preserve"> </w:t>
      </w:r>
      <w:r>
        <w:rPr>
          <w:color w:val="1D181C"/>
          <w:spacing w:val="-2"/>
          <w:sz w:val="19"/>
          <w:szCs w:val="19"/>
        </w:rPr>
        <w:t>market;</w:t>
      </w:r>
    </w:p>
    <w:p w14:paraId="3E94A142" w14:textId="77777777" w:rsidR="00002BD0" w:rsidRDefault="00000000">
      <w:pPr>
        <w:pStyle w:val="ListParagraph"/>
        <w:numPr>
          <w:ilvl w:val="0"/>
          <w:numId w:val="40"/>
        </w:numPr>
        <w:tabs>
          <w:tab w:val="left" w:pos="1277"/>
        </w:tabs>
        <w:spacing w:before="64"/>
        <w:ind w:left="1277" w:hanging="241"/>
        <w:jc w:val="both"/>
        <w:rPr>
          <w:sz w:val="19"/>
          <w:szCs w:val="19"/>
        </w:rPr>
      </w:pPr>
      <w:r>
        <w:rPr>
          <w:color w:val="1D181C"/>
          <w:sz w:val="19"/>
          <w:szCs w:val="19"/>
        </w:rPr>
        <w:t>The</w:t>
      </w:r>
      <w:r>
        <w:rPr>
          <w:color w:val="1D181C"/>
          <w:spacing w:val="-7"/>
          <w:sz w:val="19"/>
          <w:szCs w:val="19"/>
        </w:rPr>
        <w:t xml:space="preserve"> </w:t>
      </w:r>
      <w:r>
        <w:rPr>
          <w:color w:val="1D181C"/>
          <w:sz w:val="19"/>
          <w:szCs w:val="19"/>
        </w:rPr>
        <w:t>supply</w:t>
      </w:r>
      <w:r>
        <w:rPr>
          <w:color w:val="1D181C"/>
          <w:spacing w:val="-10"/>
          <w:sz w:val="19"/>
          <w:szCs w:val="19"/>
        </w:rPr>
        <w:t xml:space="preserve"> </w:t>
      </w:r>
      <w:r>
        <w:rPr>
          <w:color w:val="1D181C"/>
          <w:sz w:val="19"/>
          <w:szCs w:val="19"/>
        </w:rPr>
        <w:t>and</w:t>
      </w:r>
      <w:r>
        <w:rPr>
          <w:color w:val="1D181C"/>
          <w:spacing w:val="-7"/>
          <w:sz w:val="19"/>
          <w:szCs w:val="19"/>
        </w:rPr>
        <w:t xml:space="preserve"> </w:t>
      </w:r>
      <w:r>
        <w:rPr>
          <w:color w:val="1D181C"/>
          <w:sz w:val="19"/>
          <w:szCs w:val="19"/>
        </w:rPr>
        <w:t>sales</w:t>
      </w:r>
      <w:r>
        <w:rPr>
          <w:color w:val="1D181C"/>
          <w:spacing w:val="-7"/>
          <w:sz w:val="19"/>
          <w:szCs w:val="19"/>
        </w:rPr>
        <w:t xml:space="preserve"> </w:t>
      </w:r>
      <w:r>
        <w:rPr>
          <w:color w:val="1D181C"/>
          <w:sz w:val="19"/>
          <w:szCs w:val="19"/>
        </w:rPr>
        <w:t>market</w:t>
      </w:r>
      <w:r>
        <w:rPr>
          <w:color w:val="1D181C"/>
          <w:spacing w:val="-7"/>
          <w:sz w:val="19"/>
          <w:szCs w:val="19"/>
        </w:rPr>
        <w:t xml:space="preserve"> </w:t>
      </w:r>
      <w:proofErr w:type="gramStart"/>
      <w:r>
        <w:rPr>
          <w:color w:val="1D181C"/>
          <w:sz w:val="19"/>
          <w:szCs w:val="19"/>
        </w:rPr>
        <w:t>is</w:t>
      </w:r>
      <w:proofErr w:type="gramEnd"/>
      <w:r>
        <w:rPr>
          <w:color w:val="1D181C"/>
          <w:spacing w:val="-8"/>
          <w:sz w:val="19"/>
          <w:szCs w:val="19"/>
        </w:rPr>
        <w:t xml:space="preserve"> </w:t>
      </w:r>
      <w:r>
        <w:rPr>
          <w:color w:val="1D181C"/>
          <w:sz w:val="19"/>
          <w:szCs w:val="19"/>
        </w:rPr>
        <w:t>not</w:t>
      </w:r>
      <w:r>
        <w:rPr>
          <w:color w:val="1D181C"/>
          <w:spacing w:val="-7"/>
          <w:sz w:val="19"/>
          <w:szCs w:val="19"/>
        </w:rPr>
        <w:t xml:space="preserve"> </w:t>
      </w:r>
      <w:r>
        <w:rPr>
          <w:color w:val="1D181C"/>
          <w:sz w:val="19"/>
          <w:szCs w:val="19"/>
        </w:rPr>
        <w:t>a</w:t>
      </w:r>
      <w:r>
        <w:rPr>
          <w:color w:val="1D181C"/>
          <w:spacing w:val="-7"/>
          <w:sz w:val="19"/>
          <w:szCs w:val="19"/>
        </w:rPr>
        <w:t xml:space="preserve"> </w:t>
      </w:r>
      <w:r>
        <w:rPr>
          <w:color w:val="1D181C"/>
          <w:sz w:val="19"/>
          <w:szCs w:val="19"/>
        </w:rPr>
        <w:t>restriction</w:t>
      </w:r>
      <w:r>
        <w:rPr>
          <w:color w:val="1D181C"/>
          <w:spacing w:val="-7"/>
          <w:sz w:val="19"/>
          <w:szCs w:val="19"/>
        </w:rPr>
        <w:t xml:space="preserve"> </w:t>
      </w:r>
      <w:r>
        <w:rPr>
          <w:color w:val="1D181C"/>
          <w:sz w:val="19"/>
          <w:szCs w:val="19"/>
        </w:rPr>
        <w:t>in</w:t>
      </w:r>
      <w:r>
        <w:rPr>
          <w:color w:val="1D181C"/>
          <w:spacing w:val="-7"/>
          <w:sz w:val="19"/>
          <w:szCs w:val="19"/>
        </w:rPr>
        <w:t xml:space="preserve"> </w:t>
      </w:r>
      <w:r>
        <w:rPr>
          <w:color w:val="1D181C"/>
          <w:sz w:val="19"/>
          <w:szCs w:val="19"/>
        </w:rPr>
        <w:t>the</w:t>
      </w:r>
      <w:r>
        <w:rPr>
          <w:color w:val="1D181C"/>
          <w:spacing w:val="-7"/>
          <w:sz w:val="19"/>
          <w:szCs w:val="19"/>
        </w:rPr>
        <w:t xml:space="preserve"> </w:t>
      </w:r>
      <w:r>
        <w:rPr>
          <w:color w:val="1D181C"/>
          <w:sz w:val="19"/>
          <w:szCs w:val="19"/>
        </w:rPr>
        <w:t>company's</w:t>
      </w:r>
      <w:r>
        <w:rPr>
          <w:color w:val="1D181C"/>
          <w:spacing w:val="-7"/>
          <w:sz w:val="19"/>
          <w:szCs w:val="19"/>
        </w:rPr>
        <w:t xml:space="preserve"> </w:t>
      </w:r>
      <w:r>
        <w:rPr>
          <w:color w:val="1D181C"/>
          <w:spacing w:val="-2"/>
          <w:sz w:val="19"/>
          <w:szCs w:val="19"/>
        </w:rPr>
        <w:t>activity;</w:t>
      </w:r>
    </w:p>
    <w:p w14:paraId="66FB333F" w14:textId="77777777" w:rsidR="00002BD0" w:rsidRDefault="00000000">
      <w:pPr>
        <w:pStyle w:val="ListParagraph"/>
        <w:numPr>
          <w:ilvl w:val="0"/>
          <w:numId w:val="40"/>
        </w:numPr>
        <w:tabs>
          <w:tab w:val="left" w:pos="1277"/>
        </w:tabs>
        <w:spacing w:before="71"/>
        <w:ind w:left="1277" w:hanging="241"/>
        <w:jc w:val="both"/>
        <w:rPr>
          <w:sz w:val="19"/>
          <w:szCs w:val="19"/>
        </w:rPr>
      </w:pPr>
      <w:r>
        <w:rPr>
          <w:color w:val="1D181C"/>
          <w:sz w:val="19"/>
          <w:szCs w:val="19"/>
        </w:rPr>
        <w:t>The</w:t>
      </w:r>
      <w:r>
        <w:rPr>
          <w:color w:val="1D181C"/>
          <w:spacing w:val="-8"/>
          <w:sz w:val="19"/>
          <w:szCs w:val="19"/>
        </w:rPr>
        <w:t xml:space="preserve"> </w:t>
      </w:r>
      <w:r>
        <w:rPr>
          <w:color w:val="1D181C"/>
          <w:sz w:val="19"/>
          <w:szCs w:val="19"/>
        </w:rPr>
        <w:t>company</w:t>
      </w:r>
      <w:r>
        <w:rPr>
          <w:color w:val="1D181C"/>
          <w:spacing w:val="-10"/>
          <w:sz w:val="19"/>
          <w:szCs w:val="19"/>
        </w:rPr>
        <w:t xml:space="preserve"> </w:t>
      </w:r>
      <w:r>
        <w:rPr>
          <w:color w:val="1D181C"/>
          <w:sz w:val="19"/>
          <w:szCs w:val="19"/>
        </w:rPr>
        <w:t>holds</w:t>
      </w:r>
      <w:r>
        <w:rPr>
          <w:color w:val="1D181C"/>
          <w:spacing w:val="-7"/>
          <w:sz w:val="19"/>
          <w:szCs w:val="19"/>
        </w:rPr>
        <w:t xml:space="preserve"> </w:t>
      </w:r>
      <w:r>
        <w:rPr>
          <w:color w:val="1D181C"/>
          <w:sz w:val="19"/>
          <w:szCs w:val="19"/>
        </w:rPr>
        <w:t>the</w:t>
      </w:r>
      <w:r>
        <w:rPr>
          <w:color w:val="1D181C"/>
          <w:spacing w:val="-7"/>
          <w:sz w:val="19"/>
          <w:szCs w:val="19"/>
        </w:rPr>
        <w:t xml:space="preserve"> </w:t>
      </w:r>
      <w:r>
        <w:rPr>
          <w:color w:val="1D181C"/>
          <w:sz w:val="19"/>
          <w:szCs w:val="19"/>
        </w:rPr>
        <w:t>exclusivity</w:t>
      </w:r>
      <w:r>
        <w:rPr>
          <w:color w:val="1D181C"/>
          <w:spacing w:val="-10"/>
          <w:sz w:val="19"/>
          <w:szCs w:val="19"/>
        </w:rPr>
        <w:t xml:space="preserve"> </w:t>
      </w:r>
      <w:r>
        <w:rPr>
          <w:color w:val="1D181C"/>
          <w:sz w:val="19"/>
          <w:szCs w:val="19"/>
        </w:rPr>
        <w:t>clause</w:t>
      </w:r>
      <w:r>
        <w:rPr>
          <w:color w:val="1D181C"/>
          <w:spacing w:val="-10"/>
          <w:sz w:val="19"/>
          <w:szCs w:val="19"/>
        </w:rPr>
        <w:t xml:space="preserve"> </w:t>
      </w:r>
      <w:r>
        <w:rPr>
          <w:color w:val="1D181C"/>
          <w:sz w:val="19"/>
          <w:szCs w:val="19"/>
        </w:rPr>
        <w:t>for</w:t>
      </w:r>
      <w:r>
        <w:rPr>
          <w:color w:val="1D181C"/>
          <w:spacing w:val="-7"/>
          <w:sz w:val="19"/>
          <w:szCs w:val="19"/>
        </w:rPr>
        <w:t xml:space="preserve"> </w:t>
      </w:r>
      <w:r>
        <w:rPr>
          <w:color w:val="1D181C"/>
          <w:sz w:val="19"/>
          <w:szCs w:val="19"/>
        </w:rPr>
        <w:t>the</w:t>
      </w:r>
      <w:r>
        <w:rPr>
          <w:color w:val="1D181C"/>
          <w:spacing w:val="-9"/>
          <w:sz w:val="19"/>
          <w:szCs w:val="19"/>
        </w:rPr>
        <w:t xml:space="preserve"> </w:t>
      </w:r>
      <w:r>
        <w:rPr>
          <w:color w:val="1D181C"/>
          <w:sz w:val="19"/>
          <w:szCs w:val="19"/>
        </w:rPr>
        <w:t>products</w:t>
      </w:r>
      <w:r>
        <w:rPr>
          <w:color w:val="1D181C"/>
          <w:spacing w:val="-9"/>
          <w:sz w:val="19"/>
          <w:szCs w:val="19"/>
        </w:rPr>
        <w:t xml:space="preserve"> </w:t>
      </w:r>
      <w:r>
        <w:rPr>
          <w:color w:val="1D181C"/>
          <w:spacing w:val="-2"/>
          <w:sz w:val="19"/>
          <w:szCs w:val="19"/>
        </w:rPr>
        <w:t>offered;</w:t>
      </w:r>
    </w:p>
    <w:p w14:paraId="4DE9E2A9" w14:textId="77777777" w:rsidR="00002BD0" w:rsidRDefault="00000000">
      <w:pPr>
        <w:pStyle w:val="ListParagraph"/>
        <w:numPr>
          <w:ilvl w:val="0"/>
          <w:numId w:val="40"/>
        </w:numPr>
        <w:tabs>
          <w:tab w:val="left" w:pos="1278"/>
        </w:tabs>
        <w:spacing w:before="73" w:line="345" w:lineRule="auto"/>
        <w:ind w:right="450"/>
        <w:jc w:val="both"/>
        <w:rPr>
          <w:sz w:val="19"/>
          <w:szCs w:val="19"/>
        </w:rPr>
      </w:pPr>
      <w:r>
        <w:rPr>
          <w:color w:val="1D181C"/>
          <w:sz w:val="19"/>
          <w:szCs w:val="19"/>
        </w:rPr>
        <w:t>Compared to competition, the company presents the advantages of the quality and price of the products offered as well as the long-term cooperation with the local administration;</w:t>
      </w:r>
    </w:p>
    <w:p w14:paraId="20A94104" w14:textId="77777777" w:rsidR="00002BD0" w:rsidRDefault="00000000">
      <w:pPr>
        <w:pStyle w:val="ListParagraph"/>
        <w:numPr>
          <w:ilvl w:val="0"/>
          <w:numId w:val="40"/>
        </w:numPr>
        <w:tabs>
          <w:tab w:val="left" w:pos="1277"/>
        </w:tabs>
        <w:spacing w:line="232" w:lineRule="exact"/>
        <w:ind w:left="1277" w:hanging="241"/>
        <w:jc w:val="both"/>
        <w:rPr>
          <w:sz w:val="19"/>
          <w:szCs w:val="19"/>
        </w:rPr>
      </w:pPr>
      <w:r>
        <w:rPr>
          <w:color w:val="1D181C"/>
          <w:sz w:val="19"/>
          <w:szCs w:val="19"/>
        </w:rPr>
        <w:t>The</w:t>
      </w:r>
      <w:r>
        <w:rPr>
          <w:color w:val="1D181C"/>
          <w:spacing w:val="58"/>
          <w:sz w:val="19"/>
          <w:szCs w:val="19"/>
        </w:rPr>
        <w:t xml:space="preserve"> </w:t>
      </w:r>
      <w:r>
        <w:rPr>
          <w:color w:val="1D181C"/>
          <w:sz w:val="19"/>
          <w:szCs w:val="19"/>
        </w:rPr>
        <w:t>distribution</w:t>
      </w:r>
      <w:r>
        <w:rPr>
          <w:color w:val="1D181C"/>
          <w:spacing w:val="59"/>
          <w:sz w:val="19"/>
          <w:szCs w:val="19"/>
        </w:rPr>
        <w:t xml:space="preserve"> </w:t>
      </w:r>
      <w:r>
        <w:rPr>
          <w:color w:val="1D181C"/>
          <w:sz w:val="19"/>
          <w:szCs w:val="19"/>
        </w:rPr>
        <w:t>network</w:t>
      </w:r>
      <w:r>
        <w:rPr>
          <w:color w:val="1D181C"/>
          <w:spacing w:val="60"/>
          <w:sz w:val="19"/>
          <w:szCs w:val="19"/>
        </w:rPr>
        <w:t xml:space="preserve"> </w:t>
      </w:r>
      <w:r>
        <w:rPr>
          <w:color w:val="1D181C"/>
          <w:sz w:val="19"/>
          <w:szCs w:val="19"/>
        </w:rPr>
        <w:t>is</w:t>
      </w:r>
      <w:r>
        <w:rPr>
          <w:color w:val="1D181C"/>
          <w:spacing w:val="62"/>
          <w:sz w:val="19"/>
          <w:szCs w:val="19"/>
        </w:rPr>
        <w:t xml:space="preserve"> </w:t>
      </w:r>
      <w:r>
        <w:rPr>
          <w:color w:val="1D181C"/>
          <w:sz w:val="19"/>
          <w:szCs w:val="19"/>
        </w:rPr>
        <w:t>realized</w:t>
      </w:r>
      <w:r>
        <w:rPr>
          <w:color w:val="1D181C"/>
          <w:spacing w:val="59"/>
          <w:sz w:val="19"/>
          <w:szCs w:val="19"/>
        </w:rPr>
        <w:t xml:space="preserve"> </w:t>
      </w:r>
      <w:r>
        <w:rPr>
          <w:color w:val="1D181C"/>
          <w:sz w:val="19"/>
          <w:szCs w:val="19"/>
        </w:rPr>
        <w:t>through</w:t>
      </w:r>
      <w:r>
        <w:rPr>
          <w:color w:val="1D181C"/>
          <w:spacing w:val="59"/>
          <w:sz w:val="19"/>
          <w:szCs w:val="19"/>
        </w:rPr>
        <w:t xml:space="preserve"> </w:t>
      </w:r>
      <w:r>
        <w:rPr>
          <w:color w:val="1D181C"/>
          <w:sz w:val="19"/>
          <w:szCs w:val="19"/>
        </w:rPr>
        <w:t>direct</w:t>
      </w:r>
      <w:r>
        <w:rPr>
          <w:color w:val="1D181C"/>
          <w:spacing w:val="61"/>
          <w:sz w:val="19"/>
          <w:szCs w:val="19"/>
        </w:rPr>
        <w:t xml:space="preserve"> </w:t>
      </w:r>
      <w:r>
        <w:rPr>
          <w:color w:val="1D181C"/>
          <w:sz w:val="19"/>
          <w:szCs w:val="19"/>
        </w:rPr>
        <w:t>relations</w:t>
      </w:r>
      <w:r>
        <w:rPr>
          <w:color w:val="1D181C"/>
          <w:spacing w:val="59"/>
          <w:sz w:val="19"/>
          <w:szCs w:val="19"/>
        </w:rPr>
        <w:t xml:space="preserve"> </w:t>
      </w:r>
      <w:r>
        <w:rPr>
          <w:color w:val="1D181C"/>
          <w:sz w:val="19"/>
          <w:szCs w:val="19"/>
        </w:rPr>
        <w:t>with</w:t>
      </w:r>
      <w:r>
        <w:rPr>
          <w:color w:val="1D181C"/>
          <w:spacing w:val="59"/>
          <w:sz w:val="19"/>
          <w:szCs w:val="19"/>
        </w:rPr>
        <w:t xml:space="preserve"> </w:t>
      </w:r>
      <w:r>
        <w:rPr>
          <w:color w:val="1D181C"/>
          <w:spacing w:val="-5"/>
          <w:sz w:val="19"/>
          <w:szCs w:val="19"/>
        </w:rPr>
        <w:t>the</w:t>
      </w:r>
    </w:p>
    <w:p w14:paraId="18300535" w14:textId="77777777" w:rsidR="00002BD0" w:rsidRDefault="00000000">
      <w:pPr>
        <w:pStyle w:val="BodyText"/>
        <w:spacing w:before="101"/>
        <w:ind w:left="1278"/>
      </w:pPr>
      <w:r>
        <w:rPr>
          <w:color w:val="1D181C"/>
          <w:spacing w:val="-2"/>
        </w:rPr>
        <w:t>beneficiaries.</w:t>
      </w:r>
    </w:p>
    <w:p w14:paraId="05447210" w14:textId="77777777" w:rsidR="00002BD0" w:rsidRDefault="00002BD0">
      <w:pPr>
        <w:pStyle w:val="BodyText"/>
        <w:spacing w:before="216"/>
      </w:pPr>
    </w:p>
    <w:p w14:paraId="2DD87EF2" w14:textId="77777777" w:rsidR="00002BD0" w:rsidRDefault="00000000">
      <w:pPr>
        <w:ind w:left="1278"/>
        <w:rPr>
          <w:b/>
          <w:i/>
          <w:sz w:val="19"/>
        </w:rPr>
      </w:pPr>
      <w:r>
        <w:rPr>
          <w:b/>
          <w:i/>
          <w:color w:val="1D181C"/>
          <w:spacing w:val="-2"/>
          <w:sz w:val="19"/>
        </w:rPr>
        <w:t>Weaknesses:</w:t>
      </w:r>
    </w:p>
    <w:p w14:paraId="658AC70E" w14:textId="77777777" w:rsidR="00002BD0" w:rsidRDefault="00000000">
      <w:pPr>
        <w:pStyle w:val="ListParagraph"/>
        <w:numPr>
          <w:ilvl w:val="0"/>
          <w:numId w:val="40"/>
        </w:numPr>
        <w:tabs>
          <w:tab w:val="left" w:pos="1324"/>
        </w:tabs>
        <w:spacing w:before="73"/>
        <w:ind w:left="1324" w:hanging="288"/>
        <w:rPr>
          <w:sz w:val="19"/>
          <w:szCs w:val="19"/>
        </w:rPr>
      </w:pPr>
      <w:r>
        <w:rPr>
          <w:color w:val="1D181C"/>
          <w:sz w:val="19"/>
          <w:szCs w:val="19"/>
        </w:rPr>
        <w:t>Lack</w:t>
      </w:r>
      <w:r>
        <w:rPr>
          <w:color w:val="1D181C"/>
          <w:spacing w:val="-7"/>
          <w:sz w:val="19"/>
          <w:szCs w:val="19"/>
        </w:rPr>
        <w:t xml:space="preserve"> </w:t>
      </w:r>
      <w:r>
        <w:rPr>
          <w:color w:val="1D181C"/>
          <w:sz w:val="19"/>
          <w:szCs w:val="19"/>
        </w:rPr>
        <w:t>of</w:t>
      </w:r>
      <w:r>
        <w:rPr>
          <w:color w:val="1D181C"/>
          <w:spacing w:val="-6"/>
          <w:sz w:val="19"/>
          <w:szCs w:val="19"/>
        </w:rPr>
        <w:t xml:space="preserve"> </w:t>
      </w:r>
      <w:r>
        <w:rPr>
          <w:color w:val="1D181C"/>
          <w:sz w:val="19"/>
          <w:szCs w:val="19"/>
        </w:rPr>
        <w:t>financial</w:t>
      </w:r>
      <w:r>
        <w:rPr>
          <w:color w:val="1D181C"/>
          <w:spacing w:val="-6"/>
          <w:sz w:val="19"/>
          <w:szCs w:val="19"/>
        </w:rPr>
        <w:t xml:space="preserve"> </w:t>
      </w:r>
      <w:r>
        <w:rPr>
          <w:color w:val="1D181C"/>
          <w:sz w:val="19"/>
          <w:szCs w:val="19"/>
        </w:rPr>
        <w:t>resources</w:t>
      </w:r>
      <w:r>
        <w:rPr>
          <w:color w:val="1D181C"/>
          <w:spacing w:val="-8"/>
          <w:sz w:val="19"/>
          <w:szCs w:val="19"/>
        </w:rPr>
        <w:t xml:space="preserve"> </w:t>
      </w:r>
      <w:r>
        <w:rPr>
          <w:color w:val="1D181C"/>
          <w:sz w:val="19"/>
          <w:szCs w:val="19"/>
        </w:rPr>
        <w:t>can</w:t>
      </w:r>
      <w:r>
        <w:rPr>
          <w:color w:val="1D181C"/>
          <w:spacing w:val="-10"/>
          <w:sz w:val="19"/>
          <w:szCs w:val="19"/>
        </w:rPr>
        <w:t xml:space="preserve"> </w:t>
      </w:r>
      <w:r>
        <w:rPr>
          <w:color w:val="1D181C"/>
          <w:sz w:val="19"/>
          <w:szCs w:val="19"/>
        </w:rPr>
        <w:t>obstruct</w:t>
      </w:r>
      <w:r>
        <w:rPr>
          <w:color w:val="1D181C"/>
          <w:spacing w:val="-9"/>
          <w:sz w:val="19"/>
          <w:szCs w:val="19"/>
        </w:rPr>
        <w:t xml:space="preserve"> </w:t>
      </w:r>
      <w:r>
        <w:rPr>
          <w:color w:val="1D181C"/>
          <w:sz w:val="19"/>
          <w:szCs w:val="19"/>
        </w:rPr>
        <w:t>supply</w:t>
      </w:r>
      <w:r>
        <w:rPr>
          <w:color w:val="1D181C"/>
          <w:spacing w:val="-10"/>
          <w:sz w:val="19"/>
          <w:szCs w:val="19"/>
        </w:rPr>
        <w:t xml:space="preserve"> </w:t>
      </w:r>
      <w:r>
        <w:rPr>
          <w:color w:val="1D181C"/>
          <w:sz w:val="19"/>
          <w:szCs w:val="19"/>
        </w:rPr>
        <w:t>at</w:t>
      </w:r>
      <w:r>
        <w:rPr>
          <w:color w:val="1D181C"/>
          <w:spacing w:val="-6"/>
          <w:sz w:val="19"/>
          <w:szCs w:val="19"/>
        </w:rPr>
        <w:t xml:space="preserve"> </w:t>
      </w:r>
      <w:r>
        <w:rPr>
          <w:color w:val="1D181C"/>
          <w:sz w:val="19"/>
          <w:szCs w:val="19"/>
        </w:rPr>
        <w:t>any</w:t>
      </w:r>
      <w:r>
        <w:rPr>
          <w:color w:val="1D181C"/>
          <w:spacing w:val="-9"/>
          <w:sz w:val="19"/>
          <w:szCs w:val="19"/>
        </w:rPr>
        <w:t xml:space="preserve"> </w:t>
      </w:r>
      <w:r>
        <w:rPr>
          <w:color w:val="1D181C"/>
          <w:spacing w:val="-4"/>
          <w:sz w:val="19"/>
          <w:szCs w:val="19"/>
        </w:rPr>
        <w:t>time;</w:t>
      </w:r>
    </w:p>
    <w:p w14:paraId="18034652" w14:textId="77777777" w:rsidR="00002BD0" w:rsidRDefault="00000000">
      <w:pPr>
        <w:pStyle w:val="ListParagraph"/>
        <w:numPr>
          <w:ilvl w:val="0"/>
          <w:numId w:val="40"/>
        </w:numPr>
        <w:tabs>
          <w:tab w:val="left" w:pos="1278"/>
        </w:tabs>
        <w:spacing w:before="73" w:line="333" w:lineRule="auto"/>
        <w:ind w:right="512"/>
        <w:rPr>
          <w:sz w:val="19"/>
          <w:szCs w:val="19"/>
        </w:rPr>
      </w:pPr>
      <w:r>
        <w:rPr>
          <w:color w:val="1D181C"/>
          <w:sz w:val="19"/>
          <w:szCs w:val="19"/>
        </w:rPr>
        <w:t>At</w:t>
      </w:r>
      <w:r>
        <w:rPr>
          <w:color w:val="1D181C"/>
          <w:spacing w:val="-8"/>
          <w:sz w:val="19"/>
          <w:szCs w:val="19"/>
        </w:rPr>
        <w:t xml:space="preserve"> </w:t>
      </w:r>
      <w:r>
        <w:rPr>
          <w:color w:val="1D181C"/>
          <w:sz w:val="19"/>
          <w:szCs w:val="19"/>
        </w:rPr>
        <w:t>present,</w:t>
      </w:r>
      <w:r>
        <w:rPr>
          <w:color w:val="1D181C"/>
          <w:spacing w:val="-10"/>
          <w:sz w:val="19"/>
          <w:szCs w:val="19"/>
        </w:rPr>
        <w:t xml:space="preserve"> </w:t>
      </w:r>
      <w:r>
        <w:rPr>
          <w:color w:val="1D181C"/>
          <w:sz w:val="19"/>
          <w:szCs w:val="19"/>
        </w:rPr>
        <w:t>too</w:t>
      </w:r>
      <w:r>
        <w:rPr>
          <w:color w:val="1D181C"/>
          <w:spacing w:val="-8"/>
          <w:sz w:val="19"/>
          <w:szCs w:val="19"/>
        </w:rPr>
        <w:t xml:space="preserve"> </w:t>
      </w:r>
      <w:r>
        <w:rPr>
          <w:color w:val="1D181C"/>
          <w:sz w:val="19"/>
          <w:szCs w:val="19"/>
        </w:rPr>
        <w:t>much</w:t>
      </w:r>
      <w:r>
        <w:rPr>
          <w:color w:val="1D181C"/>
          <w:spacing w:val="-9"/>
          <w:sz w:val="19"/>
          <w:szCs w:val="19"/>
        </w:rPr>
        <w:t xml:space="preserve"> </w:t>
      </w:r>
      <w:r>
        <w:rPr>
          <w:color w:val="1D181C"/>
          <w:sz w:val="19"/>
          <w:szCs w:val="19"/>
        </w:rPr>
        <w:t>indebtedness</w:t>
      </w:r>
      <w:r>
        <w:rPr>
          <w:color w:val="1D181C"/>
          <w:spacing w:val="-9"/>
          <w:sz w:val="19"/>
          <w:szCs w:val="19"/>
        </w:rPr>
        <w:t xml:space="preserve"> </w:t>
      </w:r>
      <w:r>
        <w:rPr>
          <w:color w:val="1D181C"/>
          <w:sz w:val="19"/>
          <w:szCs w:val="19"/>
        </w:rPr>
        <w:t>makes</w:t>
      </w:r>
      <w:r>
        <w:rPr>
          <w:color w:val="1D181C"/>
          <w:spacing w:val="-9"/>
          <w:sz w:val="19"/>
          <w:szCs w:val="19"/>
        </w:rPr>
        <w:t xml:space="preserve"> </w:t>
      </w:r>
      <w:r>
        <w:rPr>
          <w:color w:val="1D181C"/>
          <w:sz w:val="19"/>
          <w:szCs w:val="19"/>
        </w:rPr>
        <w:t>it</w:t>
      </w:r>
      <w:r>
        <w:rPr>
          <w:color w:val="1D181C"/>
          <w:spacing w:val="-8"/>
          <w:sz w:val="19"/>
          <w:szCs w:val="19"/>
        </w:rPr>
        <w:t xml:space="preserve"> </w:t>
      </w:r>
      <w:r>
        <w:rPr>
          <w:color w:val="1D181C"/>
          <w:sz w:val="19"/>
          <w:szCs w:val="19"/>
        </w:rPr>
        <w:t>possible</w:t>
      </w:r>
      <w:r>
        <w:rPr>
          <w:color w:val="1D181C"/>
          <w:spacing w:val="-9"/>
          <w:sz w:val="19"/>
          <w:szCs w:val="19"/>
        </w:rPr>
        <w:t xml:space="preserve"> </w:t>
      </w:r>
      <w:r>
        <w:rPr>
          <w:color w:val="1D181C"/>
          <w:sz w:val="19"/>
          <w:szCs w:val="19"/>
        </w:rPr>
        <w:t>to</w:t>
      </w:r>
      <w:r>
        <w:rPr>
          <w:color w:val="1D181C"/>
          <w:spacing w:val="-8"/>
          <w:sz w:val="19"/>
          <w:szCs w:val="19"/>
        </w:rPr>
        <w:t xml:space="preserve"> </w:t>
      </w:r>
      <w:r>
        <w:rPr>
          <w:color w:val="1D181C"/>
          <w:sz w:val="19"/>
          <w:szCs w:val="19"/>
        </w:rPr>
        <w:t>conquer</w:t>
      </w:r>
      <w:r>
        <w:rPr>
          <w:color w:val="1D181C"/>
          <w:spacing w:val="-8"/>
          <w:sz w:val="19"/>
          <w:szCs w:val="19"/>
        </w:rPr>
        <w:t xml:space="preserve"> </w:t>
      </w:r>
      <w:r>
        <w:rPr>
          <w:color w:val="1D181C"/>
          <w:sz w:val="19"/>
          <w:szCs w:val="19"/>
        </w:rPr>
        <w:t>new</w:t>
      </w:r>
      <w:r>
        <w:rPr>
          <w:color w:val="1D181C"/>
          <w:spacing w:val="-10"/>
          <w:sz w:val="19"/>
          <w:szCs w:val="19"/>
        </w:rPr>
        <w:t xml:space="preserve"> </w:t>
      </w:r>
      <w:r>
        <w:rPr>
          <w:color w:val="1D181C"/>
          <w:sz w:val="19"/>
          <w:szCs w:val="19"/>
        </w:rPr>
        <w:t xml:space="preserve">market </w:t>
      </w:r>
      <w:r>
        <w:rPr>
          <w:color w:val="1D181C"/>
          <w:spacing w:val="-2"/>
          <w:sz w:val="19"/>
          <w:szCs w:val="19"/>
        </w:rPr>
        <w:t>segments.</w:t>
      </w:r>
    </w:p>
    <w:p w14:paraId="50AD7049" w14:textId="77777777" w:rsidR="00002BD0" w:rsidRDefault="00002BD0">
      <w:pPr>
        <w:pStyle w:val="BodyText"/>
        <w:spacing w:before="131"/>
      </w:pPr>
    </w:p>
    <w:p w14:paraId="28B978B6" w14:textId="77777777" w:rsidR="00002BD0" w:rsidRDefault="00000000">
      <w:pPr>
        <w:ind w:left="1278"/>
        <w:rPr>
          <w:b/>
          <w:i/>
          <w:sz w:val="19"/>
        </w:rPr>
      </w:pPr>
      <w:r>
        <w:rPr>
          <w:b/>
          <w:i/>
          <w:color w:val="1D181C"/>
          <w:spacing w:val="-2"/>
          <w:sz w:val="19"/>
        </w:rPr>
        <w:t>Opportunities:</w:t>
      </w:r>
    </w:p>
    <w:p w14:paraId="6E58AFF0" w14:textId="77777777" w:rsidR="00002BD0" w:rsidRDefault="00000000">
      <w:pPr>
        <w:pStyle w:val="ListParagraph"/>
        <w:numPr>
          <w:ilvl w:val="0"/>
          <w:numId w:val="40"/>
        </w:numPr>
        <w:tabs>
          <w:tab w:val="left" w:pos="1277"/>
        </w:tabs>
        <w:spacing w:before="73"/>
        <w:ind w:left="1277" w:hanging="241"/>
        <w:rPr>
          <w:sz w:val="19"/>
          <w:szCs w:val="19"/>
        </w:rPr>
      </w:pPr>
      <w:r>
        <w:rPr>
          <w:color w:val="1D181C"/>
          <w:sz w:val="19"/>
          <w:szCs w:val="19"/>
        </w:rPr>
        <w:t>Expansion</w:t>
      </w:r>
      <w:r>
        <w:rPr>
          <w:color w:val="1D181C"/>
          <w:spacing w:val="-10"/>
          <w:sz w:val="19"/>
          <w:szCs w:val="19"/>
        </w:rPr>
        <w:t xml:space="preserve"> </w:t>
      </w:r>
      <w:r>
        <w:rPr>
          <w:color w:val="1D181C"/>
          <w:sz w:val="19"/>
          <w:szCs w:val="19"/>
        </w:rPr>
        <w:t>on</w:t>
      </w:r>
      <w:r>
        <w:rPr>
          <w:color w:val="1D181C"/>
          <w:spacing w:val="-9"/>
          <w:sz w:val="19"/>
          <w:szCs w:val="19"/>
        </w:rPr>
        <w:t xml:space="preserve"> </w:t>
      </w:r>
      <w:r>
        <w:rPr>
          <w:color w:val="1D181C"/>
          <w:sz w:val="19"/>
          <w:szCs w:val="19"/>
        </w:rPr>
        <w:t>foreign</w:t>
      </w:r>
      <w:r>
        <w:rPr>
          <w:color w:val="1D181C"/>
          <w:spacing w:val="-9"/>
          <w:sz w:val="19"/>
          <w:szCs w:val="19"/>
        </w:rPr>
        <w:t xml:space="preserve"> </w:t>
      </w:r>
      <w:r>
        <w:rPr>
          <w:color w:val="1D181C"/>
          <w:spacing w:val="-2"/>
          <w:sz w:val="19"/>
          <w:szCs w:val="19"/>
        </w:rPr>
        <w:t>markets;</w:t>
      </w:r>
    </w:p>
    <w:p w14:paraId="5B627183" w14:textId="77777777" w:rsidR="00002BD0" w:rsidRDefault="00000000">
      <w:pPr>
        <w:pStyle w:val="ListParagraph"/>
        <w:numPr>
          <w:ilvl w:val="0"/>
          <w:numId w:val="40"/>
        </w:numPr>
        <w:tabs>
          <w:tab w:val="left" w:pos="1323"/>
        </w:tabs>
        <w:spacing w:before="73"/>
        <w:ind w:left="1323" w:hanging="287"/>
        <w:rPr>
          <w:sz w:val="19"/>
          <w:szCs w:val="19"/>
        </w:rPr>
      </w:pPr>
      <w:r>
        <w:rPr>
          <w:color w:val="1D181C"/>
          <w:sz w:val="19"/>
          <w:szCs w:val="19"/>
        </w:rPr>
        <w:t>Increase</w:t>
      </w:r>
      <w:r>
        <w:rPr>
          <w:color w:val="1D181C"/>
          <w:spacing w:val="-9"/>
          <w:sz w:val="19"/>
          <w:szCs w:val="19"/>
        </w:rPr>
        <w:t xml:space="preserve"> </w:t>
      </w:r>
      <w:r>
        <w:rPr>
          <w:color w:val="1D181C"/>
          <w:sz w:val="19"/>
          <w:szCs w:val="19"/>
        </w:rPr>
        <w:t>market</w:t>
      </w:r>
      <w:r>
        <w:rPr>
          <w:color w:val="1D181C"/>
          <w:spacing w:val="-9"/>
          <w:sz w:val="19"/>
          <w:szCs w:val="19"/>
        </w:rPr>
        <w:t xml:space="preserve"> </w:t>
      </w:r>
      <w:r>
        <w:rPr>
          <w:color w:val="1D181C"/>
          <w:sz w:val="19"/>
          <w:szCs w:val="19"/>
        </w:rPr>
        <w:t>share</w:t>
      </w:r>
      <w:r>
        <w:rPr>
          <w:color w:val="1D181C"/>
          <w:spacing w:val="-9"/>
          <w:sz w:val="19"/>
          <w:szCs w:val="19"/>
        </w:rPr>
        <w:t xml:space="preserve"> </w:t>
      </w:r>
      <w:r>
        <w:rPr>
          <w:color w:val="1D181C"/>
          <w:sz w:val="19"/>
          <w:szCs w:val="19"/>
        </w:rPr>
        <w:t>both</w:t>
      </w:r>
      <w:r>
        <w:rPr>
          <w:color w:val="1D181C"/>
          <w:spacing w:val="-8"/>
          <w:sz w:val="19"/>
          <w:szCs w:val="19"/>
        </w:rPr>
        <w:t xml:space="preserve"> </w:t>
      </w:r>
      <w:r>
        <w:rPr>
          <w:color w:val="1D181C"/>
          <w:sz w:val="19"/>
          <w:szCs w:val="19"/>
        </w:rPr>
        <w:t>in</w:t>
      </w:r>
      <w:r>
        <w:rPr>
          <w:color w:val="1D181C"/>
          <w:spacing w:val="-8"/>
          <w:sz w:val="19"/>
          <w:szCs w:val="19"/>
        </w:rPr>
        <w:t xml:space="preserve"> </w:t>
      </w:r>
      <w:r>
        <w:rPr>
          <w:color w:val="1D181C"/>
          <w:sz w:val="19"/>
          <w:szCs w:val="19"/>
        </w:rPr>
        <w:t>the</w:t>
      </w:r>
      <w:r>
        <w:rPr>
          <w:color w:val="1D181C"/>
          <w:spacing w:val="-8"/>
          <w:sz w:val="19"/>
          <w:szCs w:val="19"/>
        </w:rPr>
        <w:t xml:space="preserve"> </w:t>
      </w:r>
      <w:r>
        <w:rPr>
          <w:color w:val="1D181C"/>
          <w:sz w:val="19"/>
          <w:szCs w:val="19"/>
        </w:rPr>
        <w:t>domestic</w:t>
      </w:r>
      <w:r>
        <w:rPr>
          <w:color w:val="1D181C"/>
          <w:spacing w:val="-8"/>
          <w:sz w:val="19"/>
          <w:szCs w:val="19"/>
        </w:rPr>
        <w:t xml:space="preserve"> </w:t>
      </w:r>
      <w:r>
        <w:rPr>
          <w:color w:val="1D181C"/>
          <w:sz w:val="19"/>
          <w:szCs w:val="19"/>
        </w:rPr>
        <w:t>and</w:t>
      </w:r>
      <w:r>
        <w:rPr>
          <w:color w:val="1D181C"/>
          <w:spacing w:val="-9"/>
          <w:sz w:val="19"/>
          <w:szCs w:val="19"/>
        </w:rPr>
        <w:t xml:space="preserve"> </w:t>
      </w:r>
      <w:r>
        <w:rPr>
          <w:color w:val="1D181C"/>
          <w:sz w:val="19"/>
          <w:szCs w:val="19"/>
        </w:rPr>
        <w:t>external</w:t>
      </w:r>
      <w:r>
        <w:rPr>
          <w:color w:val="1D181C"/>
          <w:spacing w:val="-7"/>
          <w:sz w:val="19"/>
          <w:szCs w:val="19"/>
        </w:rPr>
        <w:t xml:space="preserve"> </w:t>
      </w:r>
      <w:r>
        <w:rPr>
          <w:color w:val="1D181C"/>
          <w:spacing w:val="-2"/>
          <w:sz w:val="19"/>
          <w:szCs w:val="19"/>
        </w:rPr>
        <w:t>environment.</w:t>
      </w:r>
    </w:p>
    <w:p w14:paraId="6AA99B02" w14:textId="77777777" w:rsidR="00002BD0" w:rsidRDefault="00002BD0">
      <w:pPr>
        <w:pStyle w:val="ListParagraph"/>
        <w:rPr>
          <w:sz w:val="19"/>
          <w:szCs w:val="19"/>
        </w:rPr>
        <w:sectPr w:rsidR="00002BD0">
          <w:pgSz w:w="8500" w:h="12480"/>
          <w:pgMar w:top="1420" w:right="566" w:bottom="1240" w:left="425" w:header="0" w:footer="1054" w:gutter="0"/>
          <w:cols w:space="720"/>
        </w:sectPr>
      </w:pPr>
    </w:p>
    <w:p w14:paraId="07AC9590" w14:textId="77777777" w:rsidR="00002BD0" w:rsidRDefault="00000000">
      <w:pPr>
        <w:spacing w:before="75"/>
        <w:ind w:left="882"/>
        <w:rPr>
          <w:b/>
          <w:i/>
          <w:sz w:val="19"/>
        </w:rPr>
      </w:pPr>
      <w:r>
        <w:rPr>
          <w:b/>
          <w:i/>
          <w:color w:val="1D181C"/>
          <w:spacing w:val="-2"/>
          <w:sz w:val="19"/>
        </w:rPr>
        <w:lastRenderedPageBreak/>
        <w:t>Threats:</w:t>
      </w:r>
    </w:p>
    <w:p w14:paraId="02F27621" w14:textId="77777777" w:rsidR="00002BD0" w:rsidRDefault="00000000">
      <w:pPr>
        <w:pStyle w:val="ListParagraph"/>
        <w:numPr>
          <w:ilvl w:val="0"/>
          <w:numId w:val="39"/>
        </w:numPr>
        <w:tabs>
          <w:tab w:val="left" w:pos="881"/>
        </w:tabs>
        <w:spacing w:before="73"/>
        <w:ind w:left="881" w:hanging="241"/>
        <w:rPr>
          <w:sz w:val="19"/>
          <w:szCs w:val="19"/>
        </w:rPr>
      </w:pPr>
      <w:r>
        <w:rPr>
          <w:color w:val="1D181C"/>
          <w:sz w:val="19"/>
          <w:szCs w:val="19"/>
        </w:rPr>
        <w:t>Development</w:t>
      </w:r>
      <w:r>
        <w:rPr>
          <w:color w:val="1D181C"/>
          <w:spacing w:val="-10"/>
          <w:sz w:val="19"/>
          <w:szCs w:val="19"/>
        </w:rPr>
        <w:t xml:space="preserve"> </w:t>
      </w:r>
      <w:r>
        <w:rPr>
          <w:color w:val="1D181C"/>
          <w:sz w:val="19"/>
          <w:szCs w:val="19"/>
        </w:rPr>
        <w:t>of</w:t>
      </w:r>
      <w:r>
        <w:rPr>
          <w:color w:val="1D181C"/>
          <w:spacing w:val="-9"/>
          <w:sz w:val="19"/>
          <w:szCs w:val="19"/>
        </w:rPr>
        <w:t xml:space="preserve"> </w:t>
      </w:r>
      <w:r>
        <w:rPr>
          <w:color w:val="1D181C"/>
          <w:sz w:val="19"/>
          <w:szCs w:val="19"/>
        </w:rPr>
        <w:t>the</w:t>
      </w:r>
      <w:r>
        <w:rPr>
          <w:color w:val="1D181C"/>
          <w:spacing w:val="-10"/>
          <w:sz w:val="19"/>
          <w:szCs w:val="19"/>
        </w:rPr>
        <w:t xml:space="preserve"> </w:t>
      </w:r>
      <w:r>
        <w:rPr>
          <w:color w:val="1D181C"/>
          <w:sz w:val="19"/>
          <w:szCs w:val="19"/>
        </w:rPr>
        <w:t>competitive</w:t>
      </w:r>
      <w:r>
        <w:rPr>
          <w:color w:val="1D181C"/>
          <w:spacing w:val="-9"/>
          <w:sz w:val="19"/>
          <w:szCs w:val="19"/>
        </w:rPr>
        <w:t xml:space="preserve"> </w:t>
      </w:r>
      <w:r>
        <w:rPr>
          <w:color w:val="1D181C"/>
          <w:sz w:val="19"/>
          <w:szCs w:val="19"/>
        </w:rPr>
        <w:t>sector,</w:t>
      </w:r>
      <w:r>
        <w:rPr>
          <w:color w:val="1D181C"/>
          <w:spacing w:val="-11"/>
          <w:sz w:val="19"/>
          <w:szCs w:val="19"/>
        </w:rPr>
        <w:t xml:space="preserve"> </w:t>
      </w:r>
      <w:r>
        <w:rPr>
          <w:color w:val="1D181C"/>
          <w:sz w:val="19"/>
          <w:szCs w:val="19"/>
        </w:rPr>
        <w:t>both</w:t>
      </w:r>
      <w:r>
        <w:rPr>
          <w:color w:val="1D181C"/>
          <w:spacing w:val="-10"/>
          <w:sz w:val="19"/>
          <w:szCs w:val="19"/>
        </w:rPr>
        <w:t xml:space="preserve"> </w:t>
      </w:r>
      <w:r>
        <w:rPr>
          <w:color w:val="1D181C"/>
          <w:sz w:val="19"/>
          <w:szCs w:val="19"/>
        </w:rPr>
        <w:t>internally</w:t>
      </w:r>
      <w:r>
        <w:rPr>
          <w:color w:val="1D181C"/>
          <w:spacing w:val="-12"/>
          <w:sz w:val="19"/>
          <w:szCs w:val="19"/>
        </w:rPr>
        <w:t xml:space="preserve"> </w:t>
      </w:r>
      <w:r>
        <w:rPr>
          <w:color w:val="1D181C"/>
          <w:sz w:val="19"/>
          <w:szCs w:val="19"/>
        </w:rPr>
        <w:t>and</w:t>
      </w:r>
      <w:r>
        <w:rPr>
          <w:color w:val="1D181C"/>
          <w:spacing w:val="-9"/>
          <w:sz w:val="19"/>
          <w:szCs w:val="19"/>
        </w:rPr>
        <w:t xml:space="preserve"> </w:t>
      </w:r>
      <w:r>
        <w:rPr>
          <w:color w:val="1D181C"/>
          <w:spacing w:val="-2"/>
          <w:sz w:val="19"/>
          <w:szCs w:val="19"/>
        </w:rPr>
        <w:t>externally;</w:t>
      </w:r>
    </w:p>
    <w:p w14:paraId="2AAA8809" w14:textId="77777777" w:rsidR="00002BD0" w:rsidRDefault="00000000">
      <w:pPr>
        <w:pStyle w:val="ListParagraph"/>
        <w:numPr>
          <w:ilvl w:val="0"/>
          <w:numId w:val="39"/>
        </w:numPr>
        <w:tabs>
          <w:tab w:val="left" w:pos="881"/>
        </w:tabs>
        <w:spacing w:before="72"/>
        <w:ind w:left="881" w:hanging="241"/>
        <w:rPr>
          <w:sz w:val="19"/>
          <w:szCs w:val="19"/>
        </w:rPr>
      </w:pPr>
      <w:r>
        <w:rPr>
          <w:color w:val="1D181C"/>
          <w:sz w:val="19"/>
          <w:szCs w:val="19"/>
        </w:rPr>
        <w:t>Concentration</w:t>
      </w:r>
      <w:r>
        <w:rPr>
          <w:color w:val="1D181C"/>
          <w:spacing w:val="-11"/>
          <w:sz w:val="19"/>
          <w:szCs w:val="19"/>
        </w:rPr>
        <w:t xml:space="preserve"> </w:t>
      </w:r>
      <w:r>
        <w:rPr>
          <w:color w:val="1D181C"/>
          <w:sz w:val="19"/>
          <w:szCs w:val="19"/>
        </w:rPr>
        <w:t>of</w:t>
      </w:r>
      <w:r>
        <w:rPr>
          <w:color w:val="1D181C"/>
          <w:spacing w:val="-10"/>
          <w:sz w:val="19"/>
          <w:szCs w:val="19"/>
        </w:rPr>
        <w:t xml:space="preserve"> </w:t>
      </w:r>
      <w:r>
        <w:rPr>
          <w:color w:val="1D181C"/>
          <w:sz w:val="19"/>
          <w:szCs w:val="19"/>
        </w:rPr>
        <w:t>clients</w:t>
      </w:r>
      <w:r>
        <w:rPr>
          <w:color w:val="1D181C"/>
          <w:spacing w:val="-10"/>
          <w:sz w:val="19"/>
          <w:szCs w:val="19"/>
        </w:rPr>
        <w:t xml:space="preserve"> </w:t>
      </w:r>
      <w:r>
        <w:rPr>
          <w:color w:val="1D181C"/>
          <w:sz w:val="19"/>
          <w:szCs w:val="19"/>
        </w:rPr>
        <w:t>and</w:t>
      </w:r>
      <w:r>
        <w:rPr>
          <w:color w:val="1D181C"/>
          <w:spacing w:val="-11"/>
          <w:sz w:val="19"/>
          <w:szCs w:val="19"/>
        </w:rPr>
        <w:t xml:space="preserve"> </w:t>
      </w:r>
      <w:proofErr w:type="gramStart"/>
      <w:r>
        <w:rPr>
          <w:color w:val="1D181C"/>
          <w:sz w:val="19"/>
          <w:szCs w:val="19"/>
        </w:rPr>
        <w:t>suppliers</w:t>
      </w:r>
      <w:proofErr w:type="gramEnd"/>
      <w:r>
        <w:rPr>
          <w:color w:val="1D181C"/>
          <w:spacing w:val="-10"/>
          <w:sz w:val="19"/>
          <w:szCs w:val="19"/>
        </w:rPr>
        <w:t xml:space="preserve"> </w:t>
      </w:r>
      <w:r>
        <w:rPr>
          <w:color w:val="1D181C"/>
          <w:spacing w:val="-2"/>
          <w:sz w:val="19"/>
          <w:szCs w:val="19"/>
        </w:rPr>
        <w:t>portfolio;</w:t>
      </w:r>
    </w:p>
    <w:p w14:paraId="6B319603" w14:textId="77777777" w:rsidR="00002BD0" w:rsidRDefault="00000000">
      <w:pPr>
        <w:pStyle w:val="ListParagraph"/>
        <w:numPr>
          <w:ilvl w:val="0"/>
          <w:numId w:val="39"/>
        </w:numPr>
        <w:tabs>
          <w:tab w:val="left" w:pos="882"/>
        </w:tabs>
        <w:spacing w:before="73" w:line="333" w:lineRule="auto"/>
        <w:ind w:right="1056"/>
        <w:rPr>
          <w:sz w:val="19"/>
          <w:szCs w:val="19"/>
        </w:rPr>
      </w:pPr>
      <w:r>
        <w:rPr>
          <w:color w:val="1D181C"/>
          <w:sz w:val="19"/>
          <w:szCs w:val="19"/>
        </w:rPr>
        <w:t>The</w:t>
      </w:r>
      <w:r>
        <w:rPr>
          <w:color w:val="1D181C"/>
          <w:spacing w:val="-11"/>
          <w:sz w:val="19"/>
          <w:szCs w:val="19"/>
        </w:rPr>
        <w:t xml:space="preserve"> </w:t>
      </w:r>
      <w:r>
        <w:rPr>
          <w:color w:val="1D181C"/>
          <w:sz w:val="19"/>
          <w:szCs w:val="19"/>
        </w:rPr>
        <w:t>current</w:t>
      </w:r>
      <w:r>
        <w:rPr>
          <w:color w:val="1D181C"/>
          <w:spacing w:val="-11"/>
          <w:sz w:val="19"/>
          <w:szCs w:val="19"/>
        </w:rPr>
        <w:t xml:space="preserve"> </w:t>
      </w:r>
      <w:r>
        <w:rPr>
          <w:color w:val="1D181C"/>
          <w:sz w:val="19"/>
          <w:szCs w:val="19"/>
        </w:rPr>
        <w:t>economic</w:t>
      </w:r>
      <w:r>
        <w:rPr>
          <w:color w:val="1D181C"/>
          <w:spacing w:val="-11"/>
          <w:sz w:val="19"/>
          <w:szCs w:val="19"/>
        </w:rPr>
        <w:t xml:space="preserve"> </w:t>
      </w:r>
      <w:r>
        <w:rPr>
          <w:color w:val="1D181C"/>
          <w:sz w:val="19"/>
          <w:szCs w:val="19"/>
        </w:rPr>
        <w:t>and</w:t>
      </w:r>
      <w:r>
        <w:rPr>
          <w:color w:val="1D181C"/>
          <w:spacing w:val="-11"/>
          <w:sz w:val="19"/>
          <w:szCs w:val="19"/>
        </w:rPr>
        <w:t xml:space="preserve"> </w:t>
      </w:r>
      <w:r>
        <w:rPr>
          <w:color w:val="1D181C"/>
          <w:sz w:val="19"/>
          <w:szCs w:val="19"/>
        </w:rPr>
        <w:t>financial</w:t>
      </w:r>
      <w:r>
        <w:rPr>
          <w:color w:val="1D181C"/>
          <w:spacing w:val="-11"/>
          <w:sz w:val="19"/>
          <w:szCs w:val="19"/>
        </w:rPr>
        <w:t xml:space="preserve"> </w:t>
      </w:r>
      <w:proofErr w:type="spellStart"/>
      <w:r>
        <w:rPr>
          <w:color w:val="1D181C"/>
          <w:sz w:val="19"/>
          <w:szCs w:val="19"/>
        </w:rPr>
        <w:t>condicions</w:t>
      </w:r>
      <w:proofErr w:type="spellEnd"/>
      <w:r>
        <w:rPr>
          <w:color w:val="1D181C"/>
          <w:sz w:val="19"/>
          <w:szCs w:val="19"/>
        </w:rPr>
        <w:t>,</w:t>
      </w:r>
      <w:r>
        <w:rPr>
          <w:color w:val="1D181C"/>
          <w:spacing w:val="-11"/>
          <w:sz w:val="19"/>
          <w:szCs w:val="19"/>
        </w:rPr>
        <w:t xml:space="preserve"> </w:t>
      </w:r>
      <w:r>
        <w:rPr>
          <w:color w:val="1D181C"/>
          <w:sz w:val="19"/>
          <w:szCs w:val="19"/>
        </w:rPr>
        <w:t>thus</w:t>
      </w:r>
      <w:r>
        <w:rPr>
          <w:color w:val="1D181C"/>
          <w:spacing w:val="-11"/>
          <w:sz w:val="19"/>
          <w:szCs w:val="19"/>
        </w:rPr>
        <w:t xml:space="preserve"> </w:t>
      </w:r>
      <w:r>
        <w:rPr>
          <w:color w:val="1D181C"/>
          <w:sz w:val="19"/>
          <w:szCs w:val="19"/>
        </w:rPr>
        <w:t>reducing</w:t>
      </w:r>
      <w:r>
        <w:rPr>
          <w:color w:val="1D181C"/>
          <w:spacing w:val="-11"/>
          <w:sz w:val="19"/>
          <w:szCs w:val="19"/>
        </w:rPr>
        <w:t xml:space="preserve"> </w:t>
      </w:r>
      <w:r>
        <w:rPr>
          <w:color w:val="1D181C"/>
          <w:sz w:val="19"/>
          <w:szCs w:val="19"/>
        </w:rPr>
        <w:t>the</w:t>
      </w:r>
      <w:r>
        <w:rPr>
          <w:color w:val="1D181C"/>
          <w:spacing w:val="-11"/>
          <w:sz w:val="19"/>
          <w:szCs w:val="19"/>
        </w:rPr>
        <w:t xml:space="preserve"> </w:t>
      </w:r>
      <w:r>
        <w:rPr>
          <w:color w:val="1D181C"/>
          <w:sz w:val="19"/>
          <w:szCs w:val="19"/>
        </w:rPr>
        <w:t>demand for the products offered.</w:t>
      </w:r>
    </w:p>
    <w:p w14:paraId="6854F2A4" w14:textId="77777777" w:rsidR="00002BD0" w:rsidRDefault="00002BD0">
      <w:pPr>
        <w:pStyle w:val="BodyText"/>
        <w:spacing w:before="126"/>
      </w:pPr>
    </w:p>
    <w:p w14:paraId="1DED59AB" w14:textId="77777777" w:rsidR="00002BD0" w:rsidRDefault="00000000">
      <w:pPr>
        <w:pStyle w:val="BodyText"/>
        <w:spacing w:line="357" w:lineRule="auto"/>
        <w:ind w:left="398" w:right="850" w:firstLine="241"/>
      </w:pPr>
      <w:r>
        <w:rPr>
          <w:color w:val="1D181C"/>
        </w:rPr>
        <w:t>The</w:t>
      </w:r>
      <w:r>
        <w:rPr>
          <w:color w:val="1D181C"/>
          <w:spacing w:val="-9"/>
        </w:rPr>
        <w:t xml:space="preserve"> </w:t>
      </w:r>
      <w:r>
        <w:rPr>
          <w:color w:val="1D181C"/>
        </w:rPr>
        <w:t>Opportunities</w:t>
      </w:r>
      <w:r>
        <w:rPr>
          <w:color w:val="1D181C"/>
          <w:spacing w:val="-9"/>
        </w:rPr>
        <w:t xml:space="preserve"> </w:t>
      </w:r>
      <w:r>
        <w:rPr>
          <w:color w:val="1D181C"/>
        </w:rPr>
        <w:t>/</w:t>
      </w:r>
      <w:r>
        <w:rPr>
          <w:color w:val="1D181C"/>
          <w:spacing w:val="-8"/>
        </w:rPr>
        <w:t xml:space="preserve"> </w:t>
      </w:r>
      <w:r>
        <w:rPr>
          <w:color w:val="1D181C"/>
        </w:rPr>
        <w:t>Threats</w:t>
      </w:r>
      <w:r>
        <w:rPr>
          <w:color w:val="1D181C"/>
          <w:spacing w:val="-9"/>
        </w:rPr>
        <w:t xml:space="preserve"> </w:t>
      </w:r>
      <w:r>
        <w:rPr>
          <w:color w:val="1D181C"/>
        </w:rPr>
        <w:t>report</w:t>
      </w:r>
      <w:r>
        <w:rPr>
          <w:color w:val="1D181C"/>
          <w:spacing w:val="-9"/>
        </w:rPr>
        <w:t xml:space="preserve"> </w:t>
      </w:r>
      <w:r>
        <w:rPr>
          <w:color w:val="1D181C"/>
        </w:rPr>
        <w:t>of</w:t>
      </w:r>
      <w:r>
        <w:rPr>
          <w:color w:val="1D181C"/>
          <w:spacing w:val="-9"/>
        </w:rPr>
        <w:t xml:space="preserve"> </w:t>
      </w:r>
      <w:r>
        <w:rPr>
          <w:color w:val="1D181C"/>
        </w:rPr>
        <w:t>the</w:t>
      </w:r>
      <w:r>
        <w:rPr>
          <w:color w:val="1D181C"/>
          <w:spacing w:val="-9"/>
        </w:rPr>
        <w:t xml:space="preserve"> </w:t>
      </w:r>
      <w:r>
        <w:rPr>
          <w:color w:val="1D181C"/>
        </w:rPr>
        <w:t>environment</w:t>
      </w:r>
      <w:r>
        <w:rPr>
          <w:color w:val="1D181C"/>
          <w:spacing w:val="-9"/>
        </w:rPr>
        <w:t xml:space="preserve"> </w:t>
      </w:r>
      <w:r>
        <w:rPr>
          <w:color w:val="1D181C"/>
        </w:rPr>
        <w:t>reflects</w:t>
      </w:r>
      <w:r>
        <w:rPr>
          <w:color w:val="1D181C"/>
          <w:spacing w:val="-6"/>
        </w:rPr>
        <w:t xml:space="preserve"> </w:t>
      </w:r>
      <w:r>
        <w:rPr>
          <w:color w:val="1D181C"/>
        </w:rPr>
        <w:t>a</w:t>
      </w:r>
      <w:r>
        <w:rPr>
          <w:color w:val="1D181C"/>
          <w:spacing w:val="-8"/>
        </w:rPr>
        <w:t xml:space="preserve"> </w:t>
      </w:r>
      <w:r>
        <w:rPr>
          <w:color w:val="1D181C"/>
        </w:rPr>
        <w:t>very</w:t>
      </w:r>
      <w:r>
        <w:rPr>
          <w:color w:val="1D181C"/>
          <w:spacing w:val="-10"/>
        </w:rPr>
        <w:t xml:space="preserve"> </w:t>
      </w:r>
      <w:r>
        <w:rPr>
          <w:color w:val="1D181C"/>
        </w:rPr>
        <w:t>good</w:t>
      </w:r>
      <w:r>
        <w:rPr>
          <w:color w:val="1D181C"/>
          <w:spacing w:val="-9"/>
        </w:rPr>
        <w:t xml:space="preserve"> </w:t>
      </w:r>
      <w:r>
        <w:rPr>
          <w:color w:val="1D181C"/>
        </w:rPr>
        <w:t>state in relation to the competitive environment.</w:t>
      </w:r>
    </w:p>
    <w:p w14:paraId="3595B1AA" w14:textId="77777777" w:rsidR="00002BD0" w:rsidRDefault="00002BD0">
      <w:pPr>
        <w:pStyle w:val="BodyText"/>
        <w:spacing w:before="109"/>
      </w:pPr>
    </w:p>
    <w:p w14:paraId="4ACD979B" w14:textId="77777777" w:rsidR="00002BD0" w:rsidRDefault="00000000">
      <w:pPr>
        <w:ind w:left="780"/>
        <w:rPr>
          <w:b/>
          <w:i/>
          <w:sz w:val="19"/>
        </w:rPr>
      </w:pPr>
      <w:r>
        <w:rPr>
          <w:b/>
          <w:i/>
          <w:color w:val="1D181C"/>
          <w:spacing w:val="-2"/>
          <w:sz w:val="19"/>
        </w:rPr>
        <w:t>Measures:</w:t>
      </w:r>
    </w:p>
    <w:p w14:paraId="4C3DEEC6" w14:textId="280AD9FE" w:rsidR="00002BD0" w:rsidRDefault="00000000">
      <w:pPr>
        <w:pStyle w:val="ListParagraph"/>
        <w:numPr>
          <w:ilvl w:val="0"/>
          <w:numId w:val="39"/>
        </w:numPr>
        <w:tabs>
          <w:tab w:val="left" w:pos="882"/>
        </w:tabs>
        <w:spacing w:before="181" w:line="336" w:lineRule="auto"/>
        <w:ind w:right="847"/>
        <w:jc w:val="both"/>
        <w:rPr>
          <w:sz w:val="19"/>
          <w:szCs w:val="19"/>
        </w:rPr>
      </w:pPr>
      <w:r>
        <w:rPr>
          <w:color w:val="1D181C"/>
          <w:sz w:val="19"/>
          <w:szCs w:val="19"/>
        </w:rPr>
        <w:t>It is necessary to orientate the company's concerns for conquering new segments of internal and external market;</w:t>
      </w:r>
    </w:p>
    <w:p w14:paraId="7EFDF71F" w14:textId="77777777" w:rsidR="00002BD0" w:rsidRDefault="00000000">
      <w:pPr>
        <w:pStyle w:val="ListParagraph"/>
        <w:numPr>
          <w:ilvl w:val="0"/>
          <w:numId w:val="39"/>
        </w:numPr>
        <w:tabs>
          <w:tab w:val="left" w:pos="882"/>
        </w:tabs>
        <w:spacing w:line="345" w:lineRule="auto"/>
        <w:ind w:right="846"/>
        <w:jc w:val="both"/>
        <w:rPr>
          <w:sz w:val="19"/>
          <w:szCs w:val="19"/>
        </w:rPr>
      </w:pPr>
      <w:r>
        <w:rPr>
          <w:color w:val="1D181C"/>
          <w:sz w:val="19"/>
          <w:szCs w:val="19"/>
        </w:rPr>
        <w:t xml:space="preserve">It is necessary to maintain or even increase the quality of the products by </w:t>
      </w:r>
      <w:r>
        <w:rPr>
          <w:color w:val="1D181C"/>
          <w:spacing w:val="-2"/>
          <w:sz w:val="19"/>
          <w:szCs w:val="19"/>
        </w:rPr>
        <w:t>providing</w:t>
      </w:r>
      <w:r>
        <w:rPr>
          <w:color w:val="1D181C"/>
          <w:spacing w:val="-6"/>
          <w:sz w:val="19"/>
          <w:szCs w:val="19"/>
        </w:rPr>
        <w:t xml:space="preserve"> </w:t>
      </w:r>
      <w:r>
        <w:rPr>
          <w:color w:val="1D181C"/>
          <w:spacing w:val="-2"/>
          <w:sz w:val="19"/>
          <w:szCs w:val="19"/>
        </w:rPr>
        <w:t>an</w:t>
      </w:r>
      <w:r>
        <w:rPr>
          <w:color w:val="1D181C"/>
          <w:spacing w:val="-7"/>
          <w:sz w:val="19"/>
          <w:szCs w:val="19"/>
        </w:rPr>
        <w:t xml:space="preserve"> </w:t>
      </w:r>
      <w:r>
        <w:rPr>
          <w:color w:val="1D181C"/>
          <w:spacing w:val="-2"/>
          <w:sz w:val="19"/>
          <w:szCs w:val="19"/>
        </w:rPr>
        <w:t>operative</w:t>
      </w:r>
      <w:r>
        <w:rPr>
          <w:color w:val="1D181C"/>
          <w:spacing w:val="-7"/>
          <w:sz w:val="19"/>
          <w:szCs w:val="19"/>
        </w:rPr>
        <w:t xml:space="preserve"> </w:t>
      </w:r>
      <w:r>
        <w:rPr>
          <w:color w:val="1D181C"/>
          <w:spacing w:val="-2"/>
          <w:sz w:val="19"/>
          <w:szCs w:val="19"/>
        </w:rPr>
        <w:t>technical</w:t>
      </w:r>
      <w:r>
        <w:rPr>
          <w:color w:val="1D181C"/>
          <w:spacing w:val="-6"/>
          <w:sz w:val="19"/>
          <w:szCs w:val="19"/>
        </w:rPr>
        <w:t xml:space="preserve"> </w:t>
      </w:r>
      <w:r>
        <w:rPr>
          <w:color w:val="1D181C"/>
          <w:spacing w:val="-2"/>
          <w:sz w:val="19"/>
          <w:szCs w:val="19"/>
        </w:rPr>
        <w:t>control</w:t>
      </w:r>
      <w:r>
        <w:rPr>
          <w:color w:val="1D181C"/>
          <w:spacing w:val="-6"/>
          <w:sz w:val="19"/>
          <w:szCs w:val="19"/>
        </w:rPr>
        <w:t xml:space="preserve"> </w:t>
      </w:r>
      <w:r>
        <w:rPr>
          <w:color w:val="1D181C"/>
          <w:spacing w:val="-2"/>
          <w:sz w:val="19"/>
          <w:szCs w:val="19"/>
        </w:rPr>
        <w:t>by</w:t>
      </w:r>
      <w:r>
        <w:rPr>
          <w:color w:val="1D181C"/>
          <w:spacing w:val="-8"/>
          <w:sz w:val="19"/>
          <w:szCs w:val="19"/>
        </w:rPr>
        <w:t xml:space="preserve"> </w:t>
      </w:r>
      <w:r>
        <w:rPr>
          <w:color w:val="1D181C"/>
          <w:spacing w:val="-2"/>
          <w:sz w:val="19"/>
          <w:szCs w:val="19"/>
        </w:rPr>
        <w:t>raising</w:t>
      </w:r>
      <w:r>
        <w:rPr>
          <w:color w:val="1D181C"/>
          <w:spacing w:val="-7"/>
          <w:sz w:val="19"/>
          <w:szCs w:val="19"/>
        </w:rPr>
        <w:t xml:space="preserve"> </w:t>
      </w:r>
      <w:r>
        <w:rPr>
          <w:color w:val="1D181C"/>
          <w:spacing w:val="-2"/>
          <w:sz w:val="19"/>
          <w:szCs w:val="19"/>
        </w:rPr>
        <w:t>the</w:t>
      </w:r>
      <w:r>
        <w:rPr>
          <w:color w:val="1D181C"/>
          <w:spacing w:val="-8"/>
          <w:sz w:val="19"/>
          <w:szCs w:val="19"/>
        </w:rPr>
        <w:t xml:space="preserve"> </w:t>
      </w:r>
      <w:r>
        <w:rPr>
          <w:color w:val="1D181C"/>
          <w:spacing w:val="-2"/>
          <w:sz w:val="19"/>
          <w:szCs w:val="19"/>
        </w:rPr>
        <w:t>qualification</w:t>
      </w:r>
      <w:r>
        <w:rPr>
          <w:color w:val="1D181C"/>
          <w:spacing w:val="-7"/>
          <w:sz w:val="19"/>
          <w:szCs w:val="19"/>
        </w:rPr>
        <w:t xml:space="preserve"> </w:t>
      </w:r>
      <w:r>
        <w:rPr>
          <w:color w:val="1D181C"/>
          <w:spacing w:val="-2"/>
          <w:sz w:val="19"/>
          <w:szCs w:val="19"/>
        </w:rPr>
        <w:t>staff,</w:t>
      </w:r>
      <w:r>
        <w:rPr>
          <w:color w:val="1D181C"/>
          <w:spacing w:val="-7"/>
          <w:sz w:val="19"/>
          <w:szCs w:val="19"/>
        </w:rPr>
        <w:t xml:space="preserve"> </w:t>
      </w:r>
      <w:r>
        <w:rPr>
          <w:color w:val="1D181C"/>
          <w:spacing w:val="-2"/>
          <w:sz w:val="19"/>
          <w:szCs w:val="19"/>
        </w:rPr>
        <w:t xml:space="preserve">with </w:t>
      </w:r>
      <w:r>
        <w:rPr>
          <w:color w:val="1D181C"/>
          <w:sz w:val="19"/>
          <w:szCs w:val="19"/>
        </w:rPr>
        <w:t>the</w:t>
      </w:r>
      <w:r>
        <w:rPr>
          <w:color w:val="1D181C"/>
          <w:spacing w:val="-8"/>
          <w:sz w:val="19"/>
          <w:szCs w:val="19"/>
        </w:rPr>
        <w:t xml:space="preserve"> </w:t>
      </w:r>
      <w:r>
        <w:rPr>
          <w:color w:val="1D181C"/>
          <w:sz w:val="19"/>
          <w:szCs w:val="19"/>
        </w:rPr>
        <w:t>aid</w:t>
      </w:r>
      <w:r>
        <w:rPr>
          <w:color w:val="1D181C"/>
          <w:spacing w:val="-6"/>
          <w:sz w:val="19"/>
          <w:szCs w:val="19"/>
        </w:rPr>
        <w:t xml:space="preserve"> </w:t>
      </w:r>
      <w:r>
        <w:rPr>
          <w:color w:val="1D181C"/>
          <w:sz w:val="19"/>
          <w:szCs w:val="19"/>
        </w:rPr>
        <w:t>of</w:t>
      </w:r>
      <w:r>
        <w:rPr>
          <w:color w:val="1D181C"/>
          <w:spacing w:val="-8"/>
          <w:sz w:val="19"/>
          <w:szCs w:val="19"/>
        </w:rPr>
        <w:t xml:space="preserve"> </w:t>
      </w:r>
      <w:r>
        <w:rPr>
          <w:color w:val="1D181C"/>
          <w:sz w:val="19"/>
          <w:szCs w:val="19"/>
        </w:rPr>
        <w:t>substantial</w:t>
      </w:r>
      <w:r>
        <w:rPr>
          <w:color w:val="1D181C"/>
          <w:spacing w:val="-6"/>
          <w:sz w:val="19"/>
          <w:szCs w:val="19"/>
        </w:rPr>
        <w:t xml:space="preserve"> </w:t>
      </w:r>
      <w:r>
        <w:rPr>
          <w:color w:val="1D181C"/>
          <w:sz w:val="19"/>
          <w:szCs w:val="19"/>
        </w:rPr>
        <w:t>material</w:t>
      </w:r>
      <w:r>
        <w:rPr>
          <w:color w:val="1D181C"/>
          <w:spacing w:val="-6"/>
          <w:sz w:val="19"/>
          <w:szCs w:val="19"/>
        </w:rPr>
        <w:t xml:space="preserve"> </w:t>
      </w:r>
      <w:r>
        <w:rPr>
          <w:color w:val="1D181C"/>
          <w:sz w:val="19"/>
          <w:szCs w:val="19"/>
        </w:rPr>
        <w:t>incentives</w:t>
      </w:r>
      <w:r>
        <w:rPr>
          <w:color w:val="1D181C"/>
          <w:spacing w:val="-6"/>
          <w:sz w:val="19"/>
          <w:szCs w:val="19"/>
        </w:rPr>
        <w:t xml:space="preserve"> </w:t>
      </w:r>
      <w:r>
        <w:rPr>
          <w:color w:val="1D181C"/>
          <w:sz w:val="19"/>
          <w:szCs w:val="19"/>
        </w:rPr>
        <w:t>for</w:t>
      </w:r>
      <w:r>
        <w:rPr>
          <w:color w:val="1D181C"/>
          <w:spacing w:val="-7"/>
          <w:sz w:val="19"/>
          <w:szCs w:val="19"/>
        </w:rPr>
        <w:t xml:space="preserve"> </w:t>
      </w:r>
      <w:r>
        <w:rPr>
          <w:color w:val="1D181C"/>
          <w:sz w:val="19"/>
          <w:szCs w:val="19"/>
        </w:rPr>
        <w:t>some</w:t>
      </w:r>
      <w:r>
        <w:rPr>
          <w:color w:val="1D181C"/>
          <w:spacing w:val="-7"/>
          <w:sz w:val="19"/>
          <w:szCs w:val="19"/>
        </w:rPr>
        <w:t xml:space="preserve"> </w:t>
      </w:r>
      <w:r>
        <w:rPr>
          <w:color w:val="1D181C"/>
          <w:sz w:val="19"/>
          <w:szCs w:val="19"/>
        </w:rPr>
        <w:t>quality</w:t>
      </w:r>
      <w:r>
        <w:rPr>
          <w:color w:val="1D181C"/>
          <w:spacing w:val="-8"/>
          <w:sz w:val="19"/>
          <w:szCs w:val="19"/>
        </w:rPr>
        <w:t xml:space="preserve"> </w:t>
      </w:r>
      <w:r>
        <w:rPr>
          <w:color w:val="1D181C"/>
          <w:sz w:val="19"/>
          <w:szCs w:val="19"/>
        </w:rPr>
        <w:t>products.</w:t>
      </w:r>
    </w:p>
    <w:p w14:paraId="6FFE4E41" w14:textId="77777777" w:rsidR="00002BD0" w:rsidRDefault="00002BD0">
      <w:pPr>
        <w:pStyle w:val="ListParagraph"/>
        <w:spacing w:line="345" w:lineRule="auto"/>
        <w:jc w:val="both"/>
        <w:rPr>
          <w:sz w:val="19"/>
          <w:szCs w:val="19"/>
        </w:rPr>
        <w:sectPr w:rsidR="00002BD0">
          <w:pgSz w:w="8500" w:h="12480"/>
          <w:pgMar w:top="1280" w:right="566" w:bottom="1240" w:left="425" w:header="0" w:footer="1054" w:gutter="0"/>
          <w:cols w:space="720"/>
        </w:sectPr>
      </w:pPr>
    </w:p>
    <w:p w14:paraId="0A0D0655" w14:textId="77777777" w:rsidR="00002BD0" w:rsidRDefault="00002BD0">
      <w:pPr>
        <w:pStyle w:val="BodyText"/>
        <w:spacing w:before="39"/>
      </w:pPr>
    </w:p>
    <w:p w14:paraId="30B8A1F4" w14:textId="77777777" w:rsidR="00002BD0" w:rsidRDefault="00000000">
      <w:pPr>
        <w:pStyle w:val="Heading2"/>
        <w:spacing w:line="355" w:lineRule="auto"/>
        <w:ind w:left="2916" w:hanging="1885"/>
      </w:pPr>
      <w:r>
        <w:rPr>
          <w:color w:val="1D181C"/>
        </w:rPr>
        <w:t>CHAPTER</w:t>
      </w:r>
      <w:r>
        <w:rPr>
          <w:color w:val="1D181C"/>
          <w:spacing w:val="-12"/>
        </w:rPr>
        <w:t xml:space="preserve"> </w:t>
      </w:r>
      <w:r>
        <w:rPr>
          <w:color w:val="1D181C"/>
        </w:rPr>
        <w:t>3.</w:t>
      </w:r>
      <w:r>
        <w:rPr>
          <w:color w:val="1D181C"/>
          <w:spacing w:val="17"/>
        </w:rPr>
        <w:t xml:space="preserve"> </w:t>
      </w:r>
      <w:r>
        <w:rPr>
          <w:color w:val="1D181C"/>
        </w:rPr>
        <w:t>FINANCIAL</w:t>
      </w:r>
      <w:r>
        <w:rPr>
          <w:color w:val="1D181C"/>
          <w:spacing w:val="-11"/>
        </w:rPr>
        <w:t xml:space="preserve"> </w:t>
      </w:r>
      <w:r>
        <w:rPr>
          <w:color w:val="1D181C"/>
        </w:rPr>
        <w:t>DIAGNOSIS:</w:t>
      </w:r>
      <w:r>
        <w:rPr>
          <w:color w:val="1D181C"/>
          <w:spacing w:val="-12"/>
        </w:rPr>
        <w:t xml:space="preserve"> </w:t>
      </w:r>
      <w:r>
        <w:rPr>
          <w:color w:val="1D181C"/>
        </w:rPr>
        <w:t>A</w:t>
      </w:r>
      <w:r>
        <w:rPr>
          <w:color w:val="1D181C"/>
          <w:spacing w:val="-12"/>
        </w:rPr>
        <w:t xml:space="preserve"> </w:t>
      </w:r>
      <w:r>
        <w:rPr>
          <w:color w:val="1D181C"/>
        </w:rPr>
        <w:t>MAIN</w:t>
      </w:r>
      <w:r>
        <w:rPr>
          <w:color w:val="1D181C"/>
          <w:spacing w:val="-12"/>
        </w:rPr>
        <w:t xml:space="preserve"> </w:t>
      </w:r>
      <w:r>
        <w:rPr>
          <w:color w:val="1D181C"/>
        </w:rPr>
        <w:t>COMPONENT</w:t>
      </w:r>
      <w:r>
        <w:rPr>
          <w:color w:val="1D181C"/>
          <w:spacing w:val="-12"/>
        </w:rPr>
        <w:t xml:space="preserve"> </w:t>
      </w:r>
      <w:r>
        <w:rPr>
          <w:color w:val="1D181C"/>
        </w:rPr>
        <w:t>OF BUSINESS DIAGNOSIS</w:t>
      </w:r>
    </w:p>
    <w:p w14:paraId="3629D486" w14:textId="77777777" w:rsidR="00002BD0" w:rsidRDefault="00000000">
      <w:pPr>
        <w:pStyle w:val="Heading2"/>
        <w:numPr>
          <w:ilvl w:val="1"/>
          <w:numId w:val="38"/>
        </w:numPr>
        <w:tabs>
          <w:tab w:val="left" w:pos="2262"/>
        </w:tabs>
        <w:spacing w:before="165"/>
        <w:ind w:left="2262" w:hanging="328"/>
        <w:jc w:val="left"/>
      </w:pPr>
      <w:bookmarkStart w:id="18" w:name="_TOC_250032"/>
      <w:r>
        <w:rPr>
          <w:color w:val="1D181C"/>
        </w:rPr>
        <w:t>Evolving</w:t>
      </w:r>
      <w:r>
        <w:rPr>
          <w:color w:val="1D181C"/>
          <w:spacing w:val="-8"/>
        </w:rPr>
        <w:t xml:space="preserve"> </w:t>
      </w:r>
      <w:r>
        <w:rPr>
          <w:color w:val="1D181C"/>
        </w:rPr>
        <w:t>concepts</w:t>
      </w:r>
      <w:r>
        <w:rPr>
          <w:color w:val="1D181C"/>
          <w:spacing w:val="-9"/>
        </w:rPr>
        <w:t xml:space="preserve"> </w:t>
      </w:r>
      <w:r>
        <w:rPr>
          <w:color w:val="1D181C"/>
        </w:rPr>
        <w:t>of</w:t>
      </w:r>
      <w:r>
        <w:rPr>
          <w:color w:val="1D181C"/>
          <w:spacing w:val="31"/>
        </w:rPr>
        <w:t xml:space="preserve"> </w:t>
      </w:r>
      <w:r>
        <w:rPr>
          <w:color w:val="1D181C"/>
        </w:rPr>
        <w:t>financial</w:t>
      </w:r>
      <w:r>
        <w:rPr>
          <w:color w:val="1D181C"/>
          <w:spacing w:val="31"/>
        </w:rPr>
        <w:t xml:space="preserve"> </w:t>
      </w:r>
      <w:bookmarkEnd w:id="18"/>
      <w:r>
        <w:rPr>
          <w:color w:val="1D181C"/>
          <w:spacing w:val="-2"/>
        </w:rPr>
        <w:t>performances</w:t>
      </w:r>
    </w:p>
    <w:p w14:paraId="7DCAEC12" w14:textId="77777777" w:rsidR="00002BD0" w:rsidRDefault="00002BD0">
      <w:pPr>
        <w:pStyle w:val="BodyText"/>
        <w:spacing w:before="1"/>
        <w:rPr>
          <w:b/>
        </w:rPr>
      </w:pPr>
    </w:p>
    <w:p w14:paraId="6CCF751C" w14:textId="77777777" w:rsidR="00002BD0" w:rsidRDefault="00000000">
      <w:pPr>
        <w:pStyle w:val="BodyText"/>
        <w:spacing w:line="357" w:lineRule="auto"/>
        <w:ind w:left="796" w:right="454" w:firstLine="240"/>
        <w:jc w:val="both"/>
      </w:pPr>
      <w:r>
        <w:rPr>
          <w:color w:val="1D181C"/>
        </w:rPr>
        <w:t xml:space="preserve">For a long time, global performance was reduced to the </w:t>
      </w:r>
      <w:r>
        <w:rPr>
          <w:i/>
          <w:color w:val="1D181C"/>
        </w:rPr>
        <w:t xml:space="preserve">financial dimension </w:t>
      </w:r>
      <w:r>
        <w:rPr>
          <w:color w:val="1D181C"/>
        </w:rPr>
        <w:t xml:space="preserve">based on the </w:t>
      </w:r>
      <w:r>
        <w:rPr>
          <w:i/>
          <w:color w:val="1D181C"/>
        </w:rPr>
        <w:t xml:space="preserve">shareholders’ paradigm </w:t>
      </w:r>
      <w:r>
        <w:rPr>
          <w:color w:val="1D181C"/>
        </w:rPr>
        <w:t>by Milton Friedman (1970) who considers that maximizing financial results for shareholders is the biggest social responsibility of a company.</w:t>
      </w:r>
    </w:p>
    <w:p w14:paraId="6DCC95B3" w14:textId="6478B38B" w:rsidR="00002BD0" w:rsidRDefault="00000000">
      <w:pPr>
        <w:pStyle w:val="BodyText"/>
        <w:spacing w:line="355" w:lineRule="auto"/>
        <w:ind w:left="795" w:right="450" w:firstLine="362"/>
        <w:jc w:val="both"/>
      </w:pPr>
      <w:r>
        <w:rPr>
          <w:color w:val="1D181C"/>
        </w:rPr>
        <w:t xml:space="preserve">The financial performances </w:t>
      </w:r>
      <w:proofErr w:type="gramStart"/>
      <w:r>
        <w:rPr>
          <w:color w:val="1D181C"/>
        </w:rPr>
        <w:t>is</w:t>
      </w:r>
      <w:proofErr w:type="gramEnd"/>
      <w:r>
        <w:rPr>
          <w:color w:val="1D181C"/>
        </w:rPr>
        <w:t xml:space="preserve"> based on the information publicly provided by accounting data which consists in the financial statements. According to International Financial Reporting Standards, the main product of accounting </w:t>
      </w:r>
      <w:proofErr w:type="gramStart"/>
      <w:r>
        <w:rPr>
          <w:color w:val="1D181C"/>
        </w:rPr>
        <w:t>consist</w:t>
      </w:r>
      <w:proofErr w:type="gramEnd"/>
      <w:r>
        <w:rPr>
          <w:color w:val="1D181C"/>
        </w:rPr>
        <w:t xml:space="preserve"> in providing the financial statements which contains the following </w:t>
      </w:r>
      <w:r>
        <w:rPr>
          <w:color w:val="1D181C"/>
          <w:spacing w:val="-2"/>
        </w:rPr>
        <w:t>components:</w:t>
      </w:r>
    </w:p>
    <w:p w14:paraId="5C97EED5" w14:textId="77777777" w:rsidR="00002BD0" w:rsidRDefault="00000000">
      <w:pPr>
        <w:spacing w:before="1" w:line="355" w:lineRule="auto"/>
        <w:ind w:left="1283" w:right="2213"/>
        <w:rPr>
          <w:i/>
          <w:sz w:val="19"/>
        </w:rPr>
      </w:pPr>
      <w:r>
        <w:rPr>
          <w:noProof/>
        </w:rPr>
        <w:drawing>
          <wp:inline distT="0" distB="0" distL="0" distR="0" wp14:anchorId="2D4661E4" wp14:editId="002637DB">
            <wp:extent cx="99293" cy="87007"/>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72" cstate="print"/>
                    <a:stretch>
                      <a:fillRect/>
                    </a:stretch>
                  </pic:blipFill>
                  <pic:spPr>
                    <a:xfrm>
                      <a:off x="0" y="0"/>
                      <a:ext cx="99293" cy="87007"/>
                    </a:xfrm>
                    <a:prstGeom prst="rect">
                      <a:avLst/>
                    </a:prstGeom>
                  </pic:spPr>
                </pic:pic>
              </a:graphicData>
            </a:graphic>
          </wp:inline>
        </w:drawing>
      </w:r>
      <w:r>
        <w:rPr>
          <w:spacing w:val="15"/>
          <w:sz w:val="20"/>
        </w:rPr>
        <w:t xml:space="preserve"> </w:t>
      </w:r>
      <w:r>
        <w:rPr>
          <w:i/>
          <w:color w:val="1D181C"/>
          <w:sz w:val="19"/>
        </w:rPr>
        <w:t>Statement</w:t>
      </w:r>
      <w:r>
        <w:rPr>
          <w:i/>
          <w:color w:val="1D181C"/>
          <w:spacing w:val="-10"/>
          <w:sz w:val="19"/>
        </w:rPr>
        <w:t xml:space="preserve"> </w:t>
      </w:r>
      <w:r>
        <w:rPr>
          <w:i/>
          <w:color w:val="1D181C"/>
          <w:sz w:val="19"/>
        </w:rPr>
        <w:t>of</w:t>
      </w:r>
      <w:r>
        <w:rPr>
          <w:i/>
          <w:color w:val="1D181C"/>
          <w:spacing w:val="-9"/>
          <w:sz w:val="19"/>
        </w:rPr>
        <w:t xml:space="preserve"> </w:t>
      </w:r>
      <w:r>
        <w:rPr>
          <w:i/>
          <w:color w:val="1D181C"/>
          <w:sz w:val="19"/>
        </w:rPr>
        <w:t>financial</w:t>
      </w:r>
      <w:r>
        <w:rPr>
          <w:i/>
          <w:color w:val="1D181C"/>
          <w:spacing w:val="-9"/>
          <w:sz w:val="19"/>
        </w:rPr>
        <w:t xml:space="preserve"> </w:t>
      </w:r>
      <w:r>
        <w:rPr>
          <w:i/>
          <w:color w:val="1D181C"/>
          <w:sz w:val="19"/>
        </w:rPr>
        <w:t>position</w:t>
      </w:r>
      <w:r>
        <w:rPr>
          <w:i/>
          <w:color w:val="1D181C"/>
          <w:spacing w:val="-11"/>
          <w:sz w:val="19"/>
        </w:rPr>
        <w:t xml:space="preserve"> </w:t>
      </w:r>
      <w:r>
        <w:rPr>
          <w:i/>
          <w:color w:val="1D181C"/>
          <w:sz w:val="19"/>
        </w:rPr>
        <w:t>or</w:t>
      </w:r>
      <w:r>
        <w:rPr>
          <w:i/>
          <w:color w:val="1D181C"/>
          <w:spacing w:val="-10"/>
          <w:sz w:val="19"/>
        </w:rPr>
        <w:t xml:space="preserve"> </w:t>
      </w:r>
      <w:r>
        <w:rPr>
          <w:i/>
          <w:color w:val="1D181C"/>
          <w:sz w:val="19"/>
        </w:rPr>
        <w:t>Balance</w:t>
      </w:r>
      <w:r>
        <w:rPr>
          <w:i/>
          <w:color w:val="1D181C"/>
          <w:spacing w:val="-11"/>
          <w:sz w:val="19"/>
        </w:rPr>
        <w:t xml:space="preserve"> </w:t>
      </w:r>
      <w:r>
        <w:rPr>
          <w:i/>
          <w:color w:val="1D181C"/>
          <w:sz w:val="19"/>
        </w:rPr>
        <w:t xml:space="preserve">sheet; </w:t>
      </w:r>
      <w:r>
        <w:rPr>
          <w:i/>
          <w:noProof/>
          <w:color w:val="1D181C"/>
          <w:sz w:val="19"/>
        </w:rPr>
        <w:drawing>
          <wp:inline distT="0" distB="0" distL="0" distR="0" wp14:anchorId="55397FBC" wp14:editId="19E62B76">
            <wp:extent cx="99293" cy="92125"/>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73" cstate="print"/>
                    <a:stretch>
                      <a:fillRect/>
                    </a:stretch>
                  </pic:blipFill>
                  <pic:spPr>
                    <a:xfrm>
                      <a:off x="0" y="0"/>
                      <a:ext cx="99293" cy="92125"/>
                    </a:xfrm>
                    <a:prstGeom prst="rect">
                      <a:avLst/>
                    </a:prstGeom>
                  </pic:spPr>
                </pic:pic>
              </a:graphicData>
            </a:graphic>
          </wp:inline>
        </w:drawing>
      </w:r>
      <w:r>
        <w:rPr>
          <w:color w:val="1D181C"/>
          <w:spacing w:val="40"/>
          <w:sz w:val="19"/>
        </w:rPr>
        <w:t xml:space="preserve"> </w:t>
      </w:r>
      <w:r>
        <w:rPr>
          <w:i/>
          <w:color w:val="1D181C"/>
          <w:sz w:val="19"/>
        </w:rPr>
        <w:t>Income statement or Profit and loss account;</w:t>
      </w:r>
    </w:p>
    <w:p w14:paraId="4BB2567E" w14:textId="77777777" w:rsidR="00002BD0" w:rsidRDefault="00000000">
      <w:pPr>
        <w:spacing w:before="1" w:line="357" w:lineRule="auto"/>
        <w:ind w:left="1283" w:right="3478"/>
        <w:rPr>
          <w:i/>
          <w:sz w:val="19"/>
        </w:rPr>
      </w:pPr>
      <w:r>
        <w:rPr>
          <w:noProof/>
        </w:rPr>
        <w:drawing>
          <wp:inline distT="0" distB="0" distL="0" distR="0" wp14:anchorId="2E1E1FC4" wp14:editId="54B56A22">
            <wp:extent cx="99293" cy="90093"/>
            <wp:effectExtent l="0" t="0" r="0" b="0"/>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74" cstate="print"/>
                    <a:stretch>
                      <a:fillRect/>
                    </a:stretch>
                  </pic:blipFill>
                  <pic:spPr>
                    <a:xfrm>
                      <a:off x="0" y="0"/>
                      <a:ext cx="99293" cy="90093"/>
                    </a:xfrm>
                    <a:prstGeom prst="rect">
                      <a:avLst/>
                    </a:prstGeom>
                  </pic:spPr>
                </pic:pic>
              </a:graphicData>
            </a:graphic>
          </wp:inline>
        </w:drawing>
      </w:r>
      <w:r>
        <w:rPr>
          <w:spacing w:val="14"/>
          <w:sz w:val="20"/>
        </w:rPr>
        <w:t xml:space="preserve"> </w:t>
      </w:r>
      <w:r>
        <w:rPr>
          <w:i/>
          <w:color w:val="1D181C"/>
          <w:sz w:val="19"/>
        </w:rPr>
        <w:t>Statement</w:t>
      </w:r>
      <w:r>
        <w:rPr>
          <w:i/>
          <w:color w:val="1D181C"/>
          <w:spacing w:val="-10"/>
          <w:sz w:val="19"/>
        </w:rPr>
        <w:t xml:space="preserve"> </w:t>
      </w:r>
      <w:r>
        <w:rPr>
          <w:i/>
          <w:color w:val="1D181C"/>
          <w:sz w:val="19"/>
        </w:rPr>
        <w:t>of</w:t>
      </w:r>
      <w:r>
        <w:rPr>
          <w:i/>
          <w:color w:val="1D181C"/>
          <w:spacing w:val="-10"/>
          <w:sz w:val="19"/>
        </w:rPr>
        <w:t xml:space="preserve"> </w:t>
      </w:r>
      <w:r>
        <w:rPr>
          <w:i/>
          <w:color w:val="1D181C"/>
          <w:sz w:val="19"/>
        </w:rPr>
        <w:t>Changes</w:t>
      </w:r>
      <w:r>
        <w:rPr>
          <w:i/>
          <w:color w:val="1D181C"/>
          <w:spacing w:val="-12"/>
          <w:sz w:val="19"/>
        </w:rPr>
        <w:t xml:space="preserve"> </w:t>
      </w:r>
      <w:r>
        <w:rPr>
          <w:i/>
          <w:color w:val="1D181C"/>
          <w:sz w:val="19"/>
        </w:rPr>
        <w:t>in</w:t>
      </w:r>
      <w:r>
        <w:rPr>
          <w:i/>
          <w:color w:val="1D181C"/>
          <w:spacing w:val="-10"/>
          <w:sz w:val="19"/>
        </w:rPr>
        <w:t xml:space="preserve"> </w:t>
      </w:r>
      <w:r>
        <w:rPr>
          <w:i/>
          <w:color w:val="1D181C"/>
          <w:sz w:val="19"/>
        </w:rPr>
        <w:t xml:space="preserve">Equity; </w:t>
      </w:r>
      <w:r>
        <w:rPr>
          <w:i/>
          <w:noProof/>
          <w:color w:val="1D181C"/>
          <w:sz w:val="19"/>
        </w:rPr>
        <w:drawing>
          <wp:inline distT="0" distB="0" distL="0" distR="0" wp14:anchorId="4EB58294" wp14:editId="245F34A5">
            <wp:extent cx="99293" cy="89065"/>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75" cstate="print"/>
                    <a:stretch>
                      <a:fillRect/>
                    </a:stretch>
                  </pic:blipFill>
                  <pic:spPr>
                    <a:xfrm>
                      <a:off x="0" y="0"/>
                      <a:ext cx="99293" cy="89065"/>
                    </a:xfrm>
                    <a:prstGeom prst="rect">
                      <a:avLst/>
                    </a:prstGeom>
                  </pic:spPr>
                </pic:pic>
              </a:graphicData>
            </a:graphic>
          </wp:inline>
        </w:drawing>
      </w:r>
      <w:r>
        <w:rPr>
          <w:color w:val="1D181C"/>
          <w:spacing w:val="40"/>
          <w:sz w:val="19"/>
        </w:rPr>
        <w:t xml:space="preserve"> </w:t>
      </w:r>
      <w:r>
        <w:rPr>
          <w:i/>
          <w:color w:val="1D181C"/>
          <w:sz w:val="19"/>
        </w:rPr>
        <w:t>Statement of Cash Flows;</w:t>
      </w:r>
    </w:p>
    <w:p w14:paraId="13ACF5F2" w14:textId="77777777" w:rsidR="00002BD0" w:rsidRDefault="00000000">
      <w:pPr>
        <w:spacing w:line="217" w:lineRule="exact"/>
        <w:ind w:left="1283"/>
        <w:rPr>
          <w:i/>
          <w:sz w:val="19"/>
        </w:rPr>
      </w:pPr>
      <w:r>
        <w:rPr>
          <w:noProof/>
        </w:rPr>
        <w:drawing>
          <wp:inline distT="0" distB="0" distL="0" distR="0" wp14:anchorId="73735F5A" wp14:editId="2C1DEF7D">
            <wp:extent cx="99293" cy="87007"/>
            <wp:effectExtent l="0" t="0" r="0" b="0"/>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76" cstate="print"/>
                    <a:stretch>
                      <a:fillRect/>
                    </a:stretch>
                  </pic:blipFill>
                  <pic:spPr>
                    <a:xfrm>
                      <a:off x="0" y="0"/>
                      <a:ext cx="99293" cy="87007"/>
                    </a:xfrm>
                    <a:prstGeom prst="rect">
                      <a:avLst/>
                    </a:prstGeom>
                  </pic:spPr>
                </pic:pic>
              </a:graphicData>
            </a:graphic>
          </wp:inline>
        </w:drawing>
      </w:r>
      <w:r>
        <w:rPr>
          <w:spacing w:val="35"/>
          <w:sz w:val="20"/>
        </w:rPr>
        <w:t xml:space="preserve"> </w:t>
      </w:r>
      <w:r>
        <w:rPr>
          <w:i/>
          <w:color w:val="1D181C"/>
          <w:sz w:val="19"/>
        </w:rPr>
        <w:t>Notes of</w:t>
      </w:r>
      <w:r>
        <w:rPr>
          <w:i/>
          <w:color w:val="1D181C"/>
          <w:spacing w:val="40"/>
          <w:sz w:val="19"/>
        </w:rPr>
        <w:t xml:space="preserve"> </w:t>
      </w:r>
      <w:r>
        <w:rPr>
          <w:i/>
          <w:color w:val="1D181C"/>
          <w:sz w:val="19"/>
        </w:rPr>
        <w:t>the Financial Statements.</w:t>
      </w:r>
    </w:p>
    <w:p w14:paraId="6D63F40B" w14:textId="77777777" w:rsidR="00002BD0" w:rsidRDefault="00000000">
      <w:pPr>
        <w:pStyle w:val="BodyText"/>
        <w:spacing w:before="106" w:line="357" w:lineRule="auto"/>
        <w:ind w:left="795" w:right="449" w:firstLine="241"/>
        <w:jc w:val="both"/>
      </w:pPr>
      <w:r>
        <w:rPr>
          <w:color w:val="1D181C"/>
        </w:rPr>
        <w:t>Accounting</w:t>
      </w:r>
      <w:r>
        <w:rPr>
          <w:color w:val="1D181C"/>
          <w:spacing w:val="-7"/>
        </w:rPr>
        <w:t xml:space="preserve"> </w:t>
      </w:r>
      <w:r>
        <w:rPr>
          <w:color w:val="1D181C"/>
        </w:rPr>
        <w:t>represents</w:t>
      </w:r>
      <w:r>
        <w:rPr>
          <w:color w:val="1D181C"/>
          <w:spacing w:val="-7"/>
        </w:rPr>
        <w:t xml:space="preserve"> </w:t>
      </w:r>
      <w:r>
        <w:rPr>
          <w:color w:val="1D181C"/>
        </w:rPr>
        <w:t>the</w:t>
      </w:r>
      <w:r>
        <w:rPr>
          <w:color w:val="1D181C"/>
          <w:spacing w:val="-7"/>
        </w:rPr>
        <w:t xml:space="preserve"> </w:t>
      </w:r>
      <w:r>
        <w:rPr>
          <w:color w:val="1D181C"/>
        </w:rPr>
        <w:t>main</w:t>
      </w:r>
      <w:r>
        <w:rPr>
          <w:color w:val="1D181C"/>
          <w:spacing w:val="-7"/>
        </w:rPr>
        <w:t xml:space="preserve"> </w:t>
      </w:r>
      <w:r>
        <w:rPr>
          <w:color w:val="1D181C"/>
        </w:rPr>
        <w:t>source</w:t>
      </w:r>
      <w:r>
        <w:rPr>
          <w:color w:val="1D181C"/>
          <w:spacing w:val="-8"/>
        </w:rPr>
        <w:t xml:space="preserve"> </w:t>
      </w:r>
      <w:r>
        <w:rPr>
          <w:color w:val="1D181C"/>
        </w:rPr>
        <w:t>of</w:t>
      </w:r>
      <w:r>
        <w:rPr>
          <w:color w:val="1D181C"/>
          <w:spacing w:val="-8"/>
        </w:rPr>
        <w:t xml:space="preserve"> </w:t>
      </w:r>
      <w:r>
        <w:rPr>
          <w:color w:val="1D181C"/>
        </w:rPr>
        <w:t>data</w:t>
      </w:r>
      <w:r>
        <w:rPr>
          <w:color w:val="1D181C"/>
          <w:spacing w:val="-7"/>
        </w:rPr>
        <w:t xml:space="preserve"> </w:t>
      </w:r>
      <w:r>
        <w:rPr>
          <w:color w:val="1D181C"/>
        </w:rPr>
        <w:t>and</w:t>
      </w:r>
      <w:r>
        <w:rPr>
          <w:color w:val="1D181C"/>
          <w:spacing w:val="-8"/>
        </w:rPr>
        <w:t xml:space="preserve"> </w:t>
      </w:r>
      <w:r>
        <w:rPr>
          <w:color w:val="1D181C"/>
        </w:rPr>
        <w:t>information</w:t>
      </w:r>
      <w:r>
        <w:rPr>
          <w:color w:val="1D181C"/>
          <w:spacing w:val="-8"/>
        </w:rPr>
        <w:t xml:space="preserve"> </w:t>
      </w:r>
      <w:r>
        <w:rPr>
          <w:color w:val="1D181C"/>
        </w:rPr>
        <w:t>of</w:t>
      </w:r>
      <w:r>
        <w:rPr>
          <w:color w:val="1D181C"/>
          <w:spacing w:val="-7"/>
        </w:rPr>
        <w:t xml:space="preserve"> </w:t>
      </w:r>
      <w:r>
        <w:rPr>
          <w:color w:val="1D181C"/>
        </w:rPr>
        <w:t>the</w:t>
      </w:r>
      <w:r>
        <w:rPr>
          <w:color w:val="1D181C"/>
          <w:spacing w:val="-7"/>
        </w:rPr>
        <w:t xml:space="preserve"> </w:t>
      </w:r>
      <w:r>
        <w:rPr>
          <w:color w:val="1D181C"/>
        </w:rPr>
        <w:t xml:space="preserve">economic information </w:t>
      </w:r>
      <w:proofErr w:type="gramStart"/>
      <w:r>
        <w:rPr>
          <w:color w:val="1D181C"/>
        </w:rPr>
        <w:t>system,</w:t>
      </w:r>
      <w:proofErr w:type="gramEnd"/>
      <w:r>
        <w:rPr>
          <w:color w:val="1D181C"/>
        </w:rPr>
        <w:t xml:space="preserve"> it produces a significant share of economic information conveyed in an economical entity. According to </w:t>
      </w:r>
      <w:proofErr w:type="spellStart"/>
      <w:r>
        <w:rPr>
          <w:color w:val="1D181C"/>
        </w:rPr>
        <w:t>Matiş</w:t>
      </w:r>
      <w:proofErr w:type="spellEnd"/>
      <w:r>
        <w:rPr>
          <w:color w:val="1D181C"/>
        </w:rPr>
        <w:t xml:space="preserve"> (2003, p.20), accounting represents</w:t>
      </w:r>
      <w:r>
        <w:rPr>
          <w:color w:val="1D181C"/>
          <w:spacing w:val="-8"/>
        </w:rPr>
        <w:t xml:space="preserve"> </w:t>
      </w:r>
      <w:r>
        <w:rPr>
          <w:color w:val="1D181C"/>
        </w:rPr>
        <w:t>the</w:t>
      </w:r>
      <w:r>
        <w:rPr>
          <w:color w:val="1D181C"/>
          <w:spacing w:val="-7"/>
        </w:rPr>
        <w:t xml:space="preserve"> </w:t>
      </w:r>
      <w:r>
        <w:rPr>
          <w:color w:val="1D181C"/>
        </w:rPr>
        <w:t>main</w:t>
      </w:r>
      <w:r>
        <w:rPr>
          <w:color w:val="1D181C"/>
          <w:spacing w:val="-8"/>
        </w:rPr>
        <w:t xml:space="preserve"> </w:t>
      </w:r>
      <w:r>
        <w:rPr>
          <w:color w:val="1D181C"/>
        </w:rPr>
        <w:t>source</w:t>
      </w:r>
      <w:r>
        <w:rPr>
          <w:color w:val="1D181C"/>
          <w:spacing w:val="-8"/>
        </w:rPr>
        <w:t xml:space="preserve"> </w:t>
      </w:r>
      <w:r>
        <w:rPr>
          <w:color w:val="1D181C"/>
        </w:rPr>
        <w:t>of</w:t>
      </w:r>
      <w:r>
        <w:rPr>
          <w:color w:val="1D181C"/>
          <w:spacing w:val="-9"/>
        </w:rPr>
        <w:t xml:space="preserve"> </w:t>
      </w:r>
      <w:r>
        <w:rPr>
          <w:color w:val="1D181C"/>
        </w:rPr>
        <w:t>economic</w:t>
      </w:r>
      <w:r>
        <w:rPr>
          <w:color w:val="1D181C"/>
          <w:spacing w:val="-7"/>
        </w:rPr>
        <w:t xml:space="preserve"> </w:t>
      </w:r>
      <w:r>
        <w:rPr>
          <w:color w:val="1D181C"/>
        </w:rPr>
        <w:t>data</w:t>
      </w:r>
      <w:r>
        <w:rPr>
          <w:color w:val="1D181C"/>
          <w:spacing w:val="-8"/>
        </w:rPr>
        <w:t xml:space="preserve"> </w:t>
      </w:r>
      <w:r>
        <w:rPr>
          <w:color w:val="1D181C"/>
        </w:rPr>
        <w:t>and</w:t>
      </w:r>
      <w:r>
        <w:rPr>
          <w:color w:val="1D181C"/>
          <w:spacing w:val="-8"/>
        </w:rPr>
        <w:t xml:space="preserve"> </w:t>
      </w:r>
      <w:r>
        <w:rPr>
          <w:color w:val="1D181C"/>
        </w:rPr>
        <w:t>information,</w:t>
      </w:r>
      <w:r>
        <w:rPr>
          <w:color w:val="1D181C"/>
          <w:spacing w:val="-9"/>
        </w:rPr>
        <w:t xml:space="preserve"> </w:t>
      </w:r>
      <w:r>
        <w:rPr>
          <w:color w:val="1D181C"/>
        </w:rPr>
        <w:t>since</w:t>
      </w:r>
      <w:r>
        <w:rPr>
          <w:color w:val="1D181C"/>
          <w:spacing w:val="-8"/>
        </w:rPr>
        <w:t xml:space="preserve"> </w:t>
      </w:r>
      <w:r>
        <w:rPr>
          <w:color w:val="1D181C"/>
        </w:rPr>
        <w:t>it</w:t>
      </w:r>
      <w:r>
        <w:rPr>
          <w:color w:val="1D181C"/>
          <w:spacing w:val="-8"/>
        </w:rPr>
        <w:t xml:space="preserve"> </w:t>
      </w:r>
      <w:r>
        <w:rPr>
          <w:color w:val="1D181C"/>
        </w:rPr>
        <w:t>provides</w:t>
      </w:r>
      <w:r>
        <w:rPr>
          <w:color w:val="1D181C"/>
          <w:spacing w:val="-10"/>
        </w:rPr>
        <w:t xml:space="preserve"> </w:t>
      </w:r>
      <w:r>
        <w:rPr>
          <w:color w:val="1D181C"/>
        </w:rPr>
        <w:t>30– 35% of the economic information corresponding to a company. Therefore, a very important role is held by the financial statements that must be drawn up and published by all the companies.</w:t>
      </w:r>
    </w:p>
    <w:p w14:paraId="2E962D81" w14:textId="77777777" w:rsidR="00002BD0" w:rsidRDefault="00000000">
      <w:pPr>
        <w:pStyle w:val="BodyText"/>
        <w:spacing w:line="355" w:lineRule="auto"/>
        <w:ind w:left="795" w:right="453" w:firstLine="241"/>
        <w:jc w:val="both"/>
      </w:pPr>
      <w:r>
        <w:rPr>
          <w:color w:val="1D181C"/>
        </w:rPr>
        <w:t>In our opinion, the accounting system represents the main source for meeting the needs of business company diagnosis because of the following causes:</w:t>
      </w:r>
    </w:p>
    <w:p w14:paraId="525C69BB" w14:textId="77777777" w:rsidR="00002BD0" w:rsidRDefault="00000000">
      <w:pPr>
        <w:pStyle w:val="ListParagraph"/>
        <w:numPr>
          <w:ilvl w:val="0"/>
          <w:numId w:val="37"/>
        </w:numPr>
        <w:tabs>
          <w:tab w:val="left" w:pos="1278"/>
        </w:tabs>
        <w:spacing w:line="355" w:lineRule="auto"/>
        <w:ind w:right="453" w:hanging="242"/>
        <w:jc w:val="both"/>
        <w:rPr>
          <w:sz w:val="19"/>
        </w:rPr>
      </w:pPr>
      <w:r>
        <w:rPr>
          <w:color w:val="1D181C"/>
          <w:sz w:val="19"/>
        </w:rPr>
        <w:t>It is expressed in monetary units, which allows a uniform, comparable report of all economic phenomena and processes carried out in an entity.</w:t>
      </w:r>
    </w:p>
    <w:p w14:paraId="3E5109CB" w14:textId="77777777" w:rsidR="00002BD0" w:rsidRDefault="00002BD0">
      <w:pPr>
        <w:pStyle w:val="ListParagraph"/>
        <w:spacing w:line="355" w:lineRule="auto"/>
        <w:jc w:val="both"/>
        <w:rPr>
          <w:sz w:val="19"/>
        </w:rPr>
        <w:sectPr w:rsidR="00002BD0">
          <w:pgSz w:w="8500" w:h="12480"/>
          <w:pgMar w:top="1420" w:right="566" w:bottom="1240" w:left="425" w:header="0" w:footer="1054" w:gutter="0"/>
          <w:cols w:space="720"/>
        </w:sectPr>
      </w:pPr>
    </w:p>
    <w:p w14:paraId="45F188F0" w14:textId="77777777" w:rsidR="00002BD0" w:rsidRDefault="00000000">
      <w:pPr>
        <w:pStyle w:val="ListParagraph"/>
        <w:numPr>
          <w:ilvl w:val="0"/>
          <w:numId w:val="37"/>
        </w:numPr>
        <w:tabs>
          <w:tab w:val="left" w:pos="880"/>
          <w:tab w:val="left" w:pos="882"/>
        </w:tabs>
        <w:spacing w:before="71" w:line="357" w:lineRule="auto"/>
        <w:ind w:left="882" w:right="848" w:hanging="242"/>
        <w:jc w:val="both"/>
        <w:rPr>
          <w:sz w:val="19"/>
        </w:rPr>
      </w:pPr>
      <w:r>
        <w:rPr>
          <w:color w:val="1D181C"/>
          <w:sz w:val="19"/>
        </w:rPr>
        <w:lastRenderedPageBreak/>
        <w:t>It realizes the connections among all the major information systems of the entity, such as those related to marketing, personnel, production, research, development activities and finally being able to compete in achieving the overall objectives of the entity.</w:t>
      </w:r>
    </w:p>
    <w:p w14:paraId="5E1F3102" w14:textId="77777777" w:rsidR="00002BD0" w:rsidRDefault="00000000">
      <w:pPr>
        <w:pStyle w:val="BodyText"/>
        <w:spacing w:line="355" w:lineRule="auto"/>
        <w:ind w:left="399" w:right="852" w:firstLine="240"/>
        <w:jc w:val="both"/>
      </w:pPr>
      <w:r>
        <w:rPr>
          <w:color w:val="1D181C"/>
        </w:rPr>
        <w:t>It allows internal and external users of accounting information to provide an overview of the whole activity.</w:t>
      </w:r>
    </w:p>
    <w:p w14:paraId="6DA8010D" w14:textId="77777777" w:rsidR="00002BD0" w:rsidRDefault="00000000">
      <w:pPr>
        <w:pStyle w:val="BodyText"/>
        <w:spacing w:line="357" w:lineRule="auto"/>
        <w:ind w:left="399" w:right="852" w:firstLine="240"/>
        <w:jc w:val="both"/>
      </w:pPr>
      <w:r>
        <w:rPr>
          <w:color w:val="1D181C"/>
        </w:rPr>
        <w:t>Under IFRS's approach (2012) profit is frequently used as a performance measurement. Revenues and expenses are elements which are directly linked to profit evaluation (IFRS 2012, “General conceptual framework” par. 4.24).</w:t>
      </w:r>
    </w:p>
    <w:p w14:paraId="613D3C11" w14:textId="4359BB71" w:rsidR="00002BD0" w:rsidRDefault="00000000">
      <w:pPr>
        <w:spacing w:line="357" w:lineRule="auto"/>
        <w:ind w:left="399" w:right="851" w:firstLine="240"/>
        <w:jc w:val="both"/>
        <w:rPr>
          <w:i/>
          <w:sz w:val="19"/>
        </w:rPr>
      </w:pPr>
      <w:r>
        <w:rPr>
          <w:color w:val="1D181C"/>
          <w:sz w:val="19"/>
        </w:rPr>
        <w:t>Cormier</w:t>
      </w:r>
      <w:r>
        <w:rPr>
          <w:color w:val="1D181C"/>
          <w:spacing w:val="-5"/>
          <w:sz w:val="19"/>
        </w:rPr>
        <w:t xml:space="preserve"> </w:t>
      </w:r>
      <w:r>
        <w:rPr>
          <w:color w:val="1D181C"/>
          <w:sz w:val="19"/>
        </w:rPr>
        <w:t>and</w:t>
      </w:r>
      <w:r>
        <w:rPr>
          <w:color w:val="1D181C"/>
          <w:spacing w:val="-5"/>
          <w:sz w:val="19"/>
        </w:rPr>
        <w:t xml:space="preserve"> </w:t>
      </w:r>
      <w:r>
        <w:rPr>
          <w:color w:val="1D181C"/>
          <w:sz w:val="19"/>
        </w:rPr>
        <w:t>Magnan</w:t>
      </w:r>
      <w:r>
        <w:rPr>
          <w:color w:val="1D181C"/>
          <w:spacing w:val="-7"/>
          <w:sz w:val="19"/>
        </w:rPr>
        <w:t xml:space="preserve"> </w:t>
      </w:r>
      <w:r>
        <w:rPr>
          <w:color w:val="1D181C"/>
          <w:sz w:val="19"/>
        </w:rPr>
        <w:t>(2003),</w:t>
      </w:r>
      <w:r>
        <w:rPr>
          <w:color w:val="1D181C"/>
          <w:spacing w:val="-7"/>
          <w:sz w:val="19"/>
        </w:rPr>
        <w:t xml:space="preserve"> </w:t>
      </w:r>
      <w:r>
        <w:rPr>
          <w:color w:val="1D181C"/>
          <w:sz w:val="19"/>
        </w:rPr>
        <w:t>from</w:t>
      </w:r>
      <w:r>
        <w:rPr>
          <w:color w:val="1D181C"/>
          <w:spacing w:val="-8"/>
          <w:sz w:val="19"/>
        </w:rPr>
        <w:t xml:space="preserve"> </w:t>
      </w:r>
      <w:r>
        <w:rPr>
          <w:color w:val="1D181C"/>
          <w:sz w:val="19"/>
        </w:rPr>
        <w:t>a</w:t>
      </w:r>
      <w:r>
        <w:rPr>
          <w:color w:val="1D181C"/>
          <w:spacing w:val="-4"/>
          <w:sz w:val="19"/>
        </w:rPr>
        <w:t xml:space="preserve"> </w:t>
      </w:r>
      <w:r>
        <w:rPr>
          <w:color w:val="1D181C"/>
          <w:sz w:val="19"/>
        </w:rPr>
        <w:t>study</w:t>
      </w:r>
      <w:r>
        <w:rPr>
          <w:color w:val="1D181C"/>
          <w:spacing w:val="-6"/>
          <w:sz w:val="19"/>
        </w:rPr>
        <w:t xml:space="preserve"> </w:t>
      </w:r>
      <w:r>
        <w:rPr>
          <w:color w:val="1D181C"/>
          <w:sz w:val="19"/>
        </w:rPr>
        <w:t>made</w:t>
      </w:r>
      <w:r>
        <w:rPr>
          <w:color w:val="1D181C"/>
          <w:spacing w:val="-6"/>
          <w:sz w:val="19"/>
        </w:rPr>
        <w:t xml:space="preserve"> </w:t>
      </w:r>
      <w:r>
        <w:rPr>
          <w:color w:val="1D181C"/>
          <w:sz w:val="19"/>
        </w:rPr>
        <w:t>on</w:t>
      </w:r>
      <w:r>
        <w:rPr>
          <w:color w:val="1D181C"/>
          <w:spacing w:val="-5"/>
          <w:sz w:val="19"/>
        </w:rPr>
        <w:t xml:space="preserve"> </w:t>
      </w:r>
      <w:r>
        <w:rPr>
          <w:color w:val="1D181C"/>
          <w:sz w:val="19"/>
        </w:rPr>
        <w:t>a</w:t>
      </w:r>
      <w:r>
        <w:rPr>
          <w:color w:val="1D181C"/>
          <w:spacing w:val="-6"/>
          <w:sz w:val="19"/>
        </w:rPr>
        <w:t xml:space="preserve"> </w:t>
      </w:r>
      <w:r>
        <w:rPr>
          <w:color w:val="1D181C"/>
          <w:sz w:val="19"/>
        </w:rPr>
        <w:t>sample</w:t>
      </w:r>
      <w:r>
        <w:rPr>
          <w:color w:val="1D181C"/>
          <w:spacing w:val="-6"/>
          <w:sz w:val="19"/>
        </w:rPr>
        <w:t xml:space="preserve"> </w:t>
      </w:r>
      <w:r>
        <w:rPr>
          <w:color w:val="1D181C"/>
          <w:sz w:val="19"/>
        </w:rPr>
        <w:t>of</w:t>
      </w:r>
      <w:r>
        <w:rPr>
          <w:color w:val="1D181C"/>
          <w:spacing w:val="-8"/>
          <w:sz w:val="19"/>
        </w:rPr>
        <w:t xml:space="preserve"> </w:t>
      </w:r>
      <w:r>
        <w:rPr>
          <w:color w:val="1D181C"/>
          <w:sz w:val="19"/>
        </w:rPr>
        <w:t>300</w:t>
      </w:r>
      <w:r>
        <w:rPr>
          <w:color w:val="1D181C"/>
          <w:spacing w:val="-3"/>
          <w:sz w:val="19"/>
        </w:rPr>
        <w:t xml:space="preserve"> </w:t>
      </w:r>
      <w:r>
        <w:rPr>
          <w:color w:val="1D181C"/>
          <w:sz w:val="19"/>
        </w:rPr>
        <w:t>companies from France, USA and Switzerland, draw the conclusion that the most representative financial indicators for the financial performance are:</w:t>
      </w:r>
      <w:r>
        <w:rPr>
          <w:color w:val="1D181C"/>
          <w:spacing w:val="40"/>
          <w:sz w:val="19"/>
        </w:rPr>
        <w:t xml:space="preserve"> </w:t>
      </w:r>
      <w:r>
        <w:rPr>
          <w:i/>
          <w:color w:val="1D181C"/>
          <w:sz w:val="19"/>
        </w:rPr>
        <w:t>net profit, operating profit, operating cash-flow, retained profit.</w:t>
      </w:r>
    </w:p>
    <w:p w14:paraId="05364B32" w14:textId="77777777" w:rsidR="00002BD0" w:rsidRDefault="00000000">
      <w:pPr>
        <w:spacing w:line="357" w:lineRule="auto"/>
        <w:ind w:left="397" w:right="849" w:firstLine="241"/>
        <w:jc w:val="both"/>
        <w:rPr>
          <w:i/>
          <w:sz w:val="19"/>
        </w:rPr>
      </w:pPr>
      <w:r>
        <w:rPr>
          <w:color w:val="1D181C"/>
          <w:sz w:val="19"/>
        </w:rPr>
        <w:t xml:space="preserve">Cohen (1995) assimilates performance with </w:t>
      </w:r>
      <w:r>
        <w:rPr>
          <w:i/>
          <w:color w:val="1D181C"/>
          <w:sz w:val="19"/>
        </w:rPr>
        <w:t xml:space="preserve">efficiency, following the results obtained by </w:t>
      </w:r>
      <w:r>
        <w:rPr>
          <w:color w:val="1D181C"/>
          <w:sz w:val="19"/>
        </w:rPr>
        <w:t xml:space="preserve">the enterprise in rapport with the resources they used. Among the financial performances selected as representative there are: </w:t>
      </w:r>
      <w:r>
        <w:rPr>
          <w:i/>
          <w:color w:val="1D181C"/>
          <w:sz w:val="19"/>
        </w:rPr>
        <w:t xml:space="preserve">net profit, </w:t>
      </w:r>
      <w:proofErr w:type="spellStart"/>
      <w:r>
        <w:rPr>
          <w:i/>
          <w:color w:val="1D181C"/>
          <w:sz w:val="19"/>
        </w:rPr>
        <w:t>earning</w:t>
      </w:r>
      <w:proofErr w:type="spellEnd"/>
      <w:r>
        <w:rPr>
          <w:i/>
          <w:color w:val="1D181C"/>
          <w:sz w:val="19"/>
        </w:rPr>
        <w:t xml:space="preserve"> before interest and taxes and cash-flow.</w:t>
      </w:r>
    </w:p>
    <w:p w14:paraId="0EEF69AD" w14:textId="77777777" w:rsidR="00002BD0" w:rsidRDefault="00000000">
      <w:pPr>
        <w:spacing w:line="355" w:lineRule="auto"/>
        <w:ind w:left="397" w:right="847" w:firstLine="241"/>
        <w:jc w:val="both"/>
        <w:rPr>
          <w:i/>
          <w:sz w:val="19"/>
        </w:rPr>
      </w:pPr>
      <w:r>
        <w:rPr>
          <w:color w:val="1D181C"/>
          <w:sz w:val="19"/>
        </w:rPr>
        <w:t xml:space="preserve">Pintea (2011) makes a top 10 financial indicators which are representative for the financial performances of a company, after using the questionnaire technique applied on various respondents from the public and private environment from Romania. These indicators are: </w:t>
      </w:r>
      <w:r>
        <w:rPr>
          <w:i/>
          <w:color w:val="1D181C"/>
          <w:sz w:val="19"/>
        </w:rPr>
        <w:t>added economic value, return on investment, return on equity, operating cash-flow, liquidity indicators, solvency indicators, total shareholders return, earning per share, net profit and turnover.</w:t>
      </w:r>
    </w:p>
    <w:p w14:paraId="11B5C148" w14:textId="77777777" w:rsidR="00002BD0" w:rsidRDefault="00000000">
      <w:pPr>
        <w:pStyle w:val="BodyText"/>
        <w:spacing w:line="357" w:lineRule="auto"/>
        <w:ind w:left="397" w:right="848" w:firstLine="241"/>
        <w:jc w:val="both"/>
      </w:pPr>
      <w:r>
        <w:rPr>
          <w:color w:val="1D181C"/>
        </w:rPr>
        <w:t>Various authors were preoccupied by the selection of financial indicators in order to create predictive models of business performance through which they could evaluate the bankruptcy risk.</w:t>
      </w:r>
    </w:p>
    <w:p w14:paraId="04C499D0" w14:textId="77777777" w:rsidR="00002BD0" w:rsidRDefault="00000000">
      <w:pPr>
        <w:spacing w:line="357" w:lineRule="auto"/>
        <w:ind w:left="397" w:right="848" w:firstLine="241"/>
        <w:jc w:val="both"/>
        <w:rPr>
          <w:sz w:val="19"/>
        </w:rPr>
      </w:pPr>
      <w:r>
        <w:rPr>
          <w:color w:val="1D181C"/>
          <w:sz w:val="19"/>
        </w:rPr>
        <w:t xml:space="preserve">Beaver (1966) found that </w:t>
      </w:r>
      <w:r>
        <w:rPr>
          <w:i/>
          <w:color w:val="1D181C"/>
          <w:sz w:val="19"/>
        </w:rPr>
        <w:t xml:space="preserve">Net Income to Total Debt </w:t>
      </w:r>
      <w:r>
        <w:rPr>
          <w:color w:val="1D181C"/>
          <w:sz w:val="19"/>
        </w:rPr>
        <w:t xml:space="preserve">had the highest predictive ability (92% accuracy one year prior to failure), followed by </w:t>
      </w:r>
      <w:r>
        <w:rPr>
          <w:i/>
          <w:color w:val="1D181C"/>
          <w:sz w:val="19"/>
        </w:rPr>
        <w:t xml:space="preserve">Net Income to Sales </w:t>
      </w:r>
      <w:r>
        <w:rPr>
          <w:color w:val="1D181C"/>
          <w:sz w:val="19"/>
        </w:rPr>
        <w:t xml:space="preserve">(91%) and </w:t>
      </w:r>
      <w:r>
        <w:rPr>
          <w:i/>
          <w:color w:val="1D181C"/>
          <w:sz w:val="19"/>
        </w:rPr>
        <w:t xml:space="preserve">Net Income to Net Worth, Cash Flow to Total Debt, and Cash Flow to Total Assets </w:t>
      </w:r>
      <w:r>
        <w:rPr>
          <w:color w:val="1D181C"/>
          <w:sz w:val="19"/>
        </w:rPr>
        <w:t>(each with 90% accuracy).</w:t>
      </w:r>
    </w:p>
    <w:p w14:paraId="054D6BF3" w14:textId="77777777" w:rsidR="00002BD0" w:rsidRDefault="00002BD0">
      <w:pPr>
        <w:spacing w:line="357" w:lineRule="auto"/>
        <w:jc w:val="both"/>
        <w:rPr>
          <w:sz w:val="19"/>
        </w:rPr>
        <w:sectPr w:rsidR="00002BD0">
          <w:pgSz w:w="8500" w:h="12480"/>
          <w:pgMar w:top="1280" w:right="566" w:bottom="1240" w:left="425" w:header="0" w:footer="1054" w:gutter="0"/>
          <w:cols w:space="720"/>
        </w:sectPr>
      </w:pPr>
    </w:p>
    <w:p w14:paraId="06330347" w14:textId="77777777" w:rsidR="00002BD0" w:rsidRDefault="00000000">
      <w:pPr>
        <w:spacing w:before="71" w:line="355" w:lineRule="auto"/>
        <w:ind w:left="795" w:right="451" w:firstLine="241"/>
        <w:jc w:val="both"/>
        <w:rPr>
          <w:sz w:val="19"/>
        </w:rPr>
      </w:pPr>
      <w:r>
        <w:rPr>
          <w:color w:val="1D181C"/>
          <w:sz w:val="19"/>
        </w:rPr>
        <w:lastRenderedPageBreak/>
        <w:t xml:space="preserve">Altman (1968, 2000) in his studies found that financial ratios measuring the company's </w:t>
      </w:r>
      <w:r>
        <w:rPr>
          <w:i/>
          <w:color w:val="1D181C"/>
          <w:sz w:val="19"/>
        </w:rPr>
        <w:t>liquidity position</w:t>
      </w:r>
      <w:r>
        <w:rPr>
          <w:color w:val="1D181C"/>
          <w:sz w:val="19"/>
        </w:rPr>
        <w:t xml:space="preserve">, </w:t>
      </w:r>
      <w:r>
        <w:rPr>
          <w:i/>
          <w:color w:val="1D181C"/>
          <w:sz w:val="19"/>
        </w:rPr>
        <w:t xml:space="preserve">profitability and solvency </w:t>
      </w:r>
      <w:r>
        <w:rPr>
          <w:color w:val="1D181C"/>
          <w:sz w:val="19"/>
        </w:rPr>
        <w:t>predicts potential failure</w:t>
      </w:r>
    </w:p>
    <w:p w14:paraId="6E115E88" w14:textId="77777777" w:rsidR="00002BD0" w:rsidRDefault="00000000">
      <w:pPr>
        <w:pStyle w:val="BodyText"/>
        <w:spacing w:before="1" w:line="357" w:lineRule="auto"/>
        <w:ind w:left="795" w:right="452" w:firstLine="362"/>
        <w:jc w:val="both"/>
      </w:pPr>
      <w:proofErr w:type="spellStart"/>
      <w:r>
        <w:rPr>
          <w:color w:val="1D181C"/>
        </w:rPr>
        <w:t>Ohslon</w:t>
      </w:r>
      <w:proofErr w:type="spellEnd"/>
      <w:r>
        <w:rPr>
          <w:color w:val="1D181C"/>
        </w:rPr>
        <w:t xml:space="preserve"> (1980) finds a negative correlation between the probability of failure and the </w:t>
      </w:r>
      <w:r>
        <w:rPr>
          <w:i/>
          <w:color w:val="1D181C"/>
        </w:rPr>
        <w:t xml:space="preserve">size, profitability and liquidity </w:t>
      </w:r>
      <w:r>
        <w:rPr>
          <w:color w:val="1D181C"/>
        </w:rPr>
        <w:t>of the company. Also, he found that the probability of failure is positively correlated with the company's gearing.</w:t>
      </w:r>
    </w:p>
    <w:p w14:paraId="2B6479E6" w14:textId="77777777" w:rsidR="00002BD0" w:rsidRDefault="00000000">
      <w:pPr>
        <w:spacing w:line="357" w:lineRule="auto"/>
        <w:ind w:left="795" w:right="449" w:firstLine="362"/>
        <w:jc w:val="both"/>
        <w:rPr>
          <w:i/>
          <w:sz w:val="19"/>
        </w:rPr>
      </w:pPr>
      <w:r>
        <w:rPr>
          <w:color w:val="1D181C"/>
          <w:sz w:val="19"/>
        </w:rPr>
        <w:t xml:space="preserve">Dugan &amp; </w:t>
      </w:r>
      <w:proofErr w:type="spellStart"/>
      <w:r>
        <w:rPr>
          <w:color w:val="1D181C"/>
          <w:sz w:val="19"/>
        </w:rPr>
        <w:t>Zavgren</w:t>
      </w:r>
      <w:proofErr w:type="spellEnd"/>
      <w:r>
        <w:rPr>
          <w:color w:val="1D181C"/>
          <w:sz w:val="19"/>
        </w:rPr>
        <w:t xml:space="preserve"> (1989) and Chen &amp; </w:t>
      </w:r>
      <w:proofErr w:type="spellStart"/>
      <w:r>
        <w:rPr>
          <w:color w:val="1D181C"/>
          <w:sz w:val="19"/>
        </w:rPr>
        <w:t>Shimerda</w:t>
      </w:r>
      <w:proofErr w:type="spellEnd"/>
      <w:r>
        <w:rPr>
          <w:color w:val="1D181C"/>
          <w:sz w:val="19"/>
        </w:rPr>
        <w:t xml:space="preserve"> (1981) identified seven financial factors that may help predict financial distress: the return on </w:t>
      </w:r>
      <w:r>
        <w:rPr>
          <w:i/>
          <w:color w:val="1D181C"/>
          <w:sz w:val="19"/>
        </w:rPr>
        <w:t>investment, leverage, capital turnover, the short-term liquidity, cash position, time payable and inventory.</w:t>
      </w:r>
    </w:p>
    <w:p w14:paraId="48A53503" w14:textId="77777777" w:rsidR="00002BD0" w:rsidRDefault="00000000">
      <w:pPr>
        <w:spacing w:line="355" w:lineRule="auto"/>
        <w:ind w:left="795" w:right="452" w:firstLine="362"/>
        <w:jc w:val="both"/>
        <w:rPr>
          <w:sz w:val="19"/>
        </w:rPr>
      </w:pPr>
      <w:r>
        <w:rPr>
          <w:color w:val="1D181C"/>
          <w:sz w:val="19"/>
        </w:rPr>
        <w:t>Lennox</w:t>
      </w:r>
      <w:r>
        <w:rPr>
          <w:color w:val="1D181C"/>
          <w:spacing w:val="-8"/>
          <w:sz w:val="19"/>
        </w:rPr>
        <w:t xml:space="preserve"> </w:t>
      </w:r>
      <w:r>
        <w:rPr>
          <w:color w:val="1D181C"/>
          <w:sz w:val="19"/>
        </w:rPr>
        <w:t>(1999)</w:t>
      </w:r>
      <w:r>
        <w:rPr>
          <w:color w:val="1D181C"/>
          <w:spacing w:val="-9"/>
          <w:sz w:val="19"/>
        </w:rPr>
        <w:t xml:space="preserve"> </w:t>
      </w:r>
      <w:r>
        <w:rPr>
          <w:color w:val="1D181C"/>
          <w:sz w:val="19"/>
        </w:rPr>
        <w:t>finds</w:t>
      </w:r>
      <w:r>
        <w:rPr>
          <w:color w:val="1D181C"/>
          <w:spacing w:val="-9"/>
          <w:sz w:val="19"/>
        </w:rPr>
        <w:t xml:space="preserve"> </w:t>
      </w:r>
      <w:r>
        <w:rPr>
          <w:color w:val="1D181C"/>
          <w:sz w:val="19"/>
        </w:rPr>
        <w:t>that</w:t>
      </w:r>
      <w:r>
        <w:rPr>
          <w:color w:val="1D181C"/>
          <w:spacing w:val="-9"/>
          <w:sz w:val="19"/>
        </w:rPr>
        <w:t xml:space="preserve"> </w:t>
      </w:r>
      <w:r>
        <w:rPr>
          <w:color w:val="1D181C"/>
          <w:sz w:val="19"/>
        </w:rPr>
        <w:t>p</w:t>
      </w:r>
      <w:r>
        <w:rPr>
          <w:i/>
          <w:color w:val="1D181C"/>
          <w:sz w:val="19"/>
        </w:rPr>
        <w:t>rofitability,</w:t>
      </w:r>
      <w:r>
        <w:rPr>
          <w:i/>
          <w:color w:val="1D181C"/>
          <w:spacing w:val="-9"/>
          <w:sz w:val="19"/>
        </w:rPr>
        <w:t xml:space="preserve"> </w:t>
      </w:r>
      <w:r>
        <w:rPr>
          <w:i/>
          <w:color w:val="1D181C"/>
          <w:sz w:val="19"/>
        </w:rPr>
        <w:t>leverage,</w:t>
      </w:r>
      <w:r>
        <w:rPr>
          <w:i/>
          <w:color w:val="1D181C"/>
          <w:spacing w:val="-9"/>
          <w:sz w:val="19"/>
        </w:rPr>
        <w:t xml:space="preserve"> </w:t>
      </w:r>
      <w:r>
        <w:rPr>
          <w:i/>
          <w:color w:val="1D181C"/>
          <w:sz w:val="19"/>
        </w:rPr>
        <w:t>and</w:t>
      </w:r>
      <w:r>
        <w:rPr>
          <w:i/>
          <w:color w:val="1D181C"/>
          <w:spacing w:val="-8"/>
          <w:sz w:val="19"/>
        </w:rPr>
        <w:t xml:space="preserve"> </w:t>
      </w:r>
      <w:r>
        <w:rPr>
          <w:i/>
          <w:color w:val="1D181C"/>
          <w:sz w:val="19"/>
        </w:rPr>
        <w:t>cash</w:t>
      </w:r>
      <w:r>
        <w:rPr>
          <w:i/>
          <w:color w:val="1D181C"/>
          <w:spacing w:val="-9"/>
          <w:sz w:val="19"/>
        </w:rPr>
        <w:t xml:space="preserve"> </w:t>
      </w:r>
      <w:r>
        <w:rPr>
          <w:i/>
          <w:color w:val="1D181C"/>
          <w:sz w:val="19"/>
        </w:rPr>
        <w:t>flow</w:t>
      </w:r>
      <w:r>
        <w:rPr>
          <w:i/>
          <w:color w:val="1D181C"/>
          <w:spacing w:val="-10"/>
          <w:sz w:val="19"/>
        </w:rPr>
        <w:t xml:space="preserve"> </w:t>
      </w:r>
      <w:r>
        <w:rPr>
          <w:color w:val="1D181C"/>
          <w:sz w:val="19"/>
        </w:rPr>
        <w:t>have</w:t>
      </w:r>
      <w:r>
        <w:rPr>
          <w:color w:val="1D181C"/>
          <w:spacing w:val="-8"/>
          <w:sz w:val="19"/>
        </w:rPr>
        <w:t xml:space="preserve"> </w:t>
      </w:r>
      <w:r>
        <w:rPr>
          <w:color w:val="1D181C"/>
          <w:sz w:val="19"/>
        </w:rPr>
        <w:t>important effect on probability of bankruptcy.</w:t>
      </w:r>
    </w:p>
    <w:p w14:paraId="04EF805F" w14:textId="058CBF01" w:rsidR="00002BD0" w:rsidRDefault="00000000">
      <w:pPr>
        <w:spacing w:line="355" w:lineRule="auto"/>
        <w:ind w:left="795" w:right="452" w:firstLine="362"/>
        <w:jc w:val="both"/>
        <w:rPr>
          <w:sz w:val="19"/>
        </w:rPr>
      </w:pPr>
      <w:r>
        <w:rPr>
          <w:color w:val="1D181C"/>
          <w:sz w:val="19"/>
        </w:rPr>
        <w:t xml:space="preserve">In Korea, Nam and Jinn (2000) stated that </w:t>
      </w:r>
      <w:r>
        <w:rPr>
          <w:i/>
          <w:color w:val="1D181C"/>
          <w:sz w:val="19"/>
        </w:rPr>
        <w:t xml:space="preserve">financial expenses to sales, debt coverage and receivables turnover </w:t>
      </w:r>
      <w:r>
        <w:rPr>
          <w:color w:val="1D181C"/>
          <w:sz w:val="19"/>
        </w:rPr>
        <w:t>were important to explain bankruptcy.</w:t>
      </w:r>
    </w:p>
    <w:p w14:paraId="731C6C8A" w14:textId="77777777" w:rsidR="00002BD0" w:rsidRDefault="00000000">
      <w:pPr>
        <w:spacing w:line="355" w:lineRule="auto"/>
        <w:ind w:left="795" w:right="450" w:firstLine="362"/>
        <w:jc w:val="both"/>
        <w:rPr>
          <w:sz w:val="19"/>
        </w:rPr>
      </w:pPr>
      <w:r>
        <w:rPr>
          <w:color w:val="1D181C"/>
          <w:sz w:val="19"/>
        </w:rPr>
        <w:t>In</w:t>
      </w:r>
      <w:r>
        <w:rPr>
          <w:color w:val="1D181C"/>
          <w:spacing w:val="-7"/>
          <w:sz w:val="19"/>
        </w:rPr>
        <w:t xml:space="preserve"> </w:t>
      </w:r>
      <w:r>
        <w:rPr>
          <w:color w:val="1D181C"/>
          <w:sz w:val="19"/>
        </w:rPr>
        <w:t>Malaysia,</w:t>
      </w:r>
      <w:r>
        <w:rPr>
          <w:color w:val="1D181C"/>
          <w:spacing w:val="-7"/>
          <w:sz w:val="19"/>
        </w:rPr>
        <w:t xml:space="preserve"> </w:t>
      </w:r>
      <w:r>
        <w:rPr>
          <w:color w:val="1D181C"/>
          <w:sz w:val="19"/>
        </w:rPr>
        <w:t>Low</w:t>
      </w:r>
      <w:r>
        <w:rPr>
          <w:color w:val="1D181C"/>
          <w:spacing w:val="-9"/>
          <w:sz w:val="19"/>
        </w:rPr>
        <w:t xml:space="preserve"> </w:t>
      </w:r>
      <w:r>
        <w:rPr>
          <w:color w:val="1D181C"/>
          <w:sz w:val="19"/>
        </w:rPr>
        <w:t>et</w:t>
      </w:r>
      <w:r>
        <w:rPr>
          <w:color w:val="1D181C"/>
          <w:spacing w:val="-7"/>
          <w:sz w:val="19"/>
        </w:rPr>
        <w:t xml:space="preserve"> </w:t>
      </w:r>
      <w:r>
        <w:rPr>
          <w:color w:val="1D181C"/>
          <w:sz w:val="19"/>
        </w:rPr>
        <w:t>al.</w:t>
      </w:r>
      <w:r>
        <w:rPr>
          <w:color w:val="1D181C"/>
          <w:spacing w:val="-6"/>
          <w:sz w:val="19"/>
        </w:rPr>
        <w:t xml:space="preserve"> </w:t>
      </w:r>
      <w:r>
        <w:rPr>
          <w:color w:val="1D181C"/>
          <w:sz w:val="19"/>
        </w:rPr>
        <w:t>(2001)</w:t>
      </w:r>
      <w:r>
        <w:rPr>
          <w:color w:val="1D181C"/>
          <w:spacing w:val="-6"/>
          <w:sz w:val="19"/>
        </w:rPr>
        <w:t xml:space="preserve"> </w:t>
      </w:r>
      <w:r>
        <w:rPr>
          <w:color w:val="1D181C"/>
          <w:sz w:val="19"/>
        </w:rPr>
        <w:t>found</w:t>
      </w:r>
      <w:r>
        <w:rPr>
          <w:color w:val="1D181C"/>
          <w:spacing w:val="-7"/>
          <w:sz w:val="19"/>
        </w:rPr>
        <w:t xml:space="preserve"> </w:t>
      </w:r>
      <w:r>
        <w:rPr>
          <w:color w:val="1D181C"/>
          <w:sz w:val="19"/>
        </w:rPr>
        <w:t>that</w:t>
      </w:r>
      <w:r>
        <w:rPr>
          <w:color w:val="1D181C"/>
          <w:spacing w:val="-8"/>
          <w:sz w:val="19"/>
        </w:rPr>
        <w:t xml:space="preserve"> </w:t>
      </w:r>
      <w:r>
        <w:rPr>
          <w:color w:val="1D181C"/>
          <w:sz w:val="19"/>
        </w:rPr>
        <w:t>the</w:t>
      </w:r>
      <w:r>
        <w:rPr>
          <w:color w:val="1D181C"/>
          <w:spacing w:val="-5"/>
          <w:sz w:val="19"/>
        </w:rPr>
        <w:t xml:space="preserve"> </w:t>
      </w:r>
      <w:r>
        <w:rPr>
          <w:i/>
          <w:color w:val="1D181C"/>
          <w:sz w:val="19"/>
        </w:rPr>
        <w:t>cash</w:t>
      </w:r>
      <w:r>
        <w:rPr>
          <w:i/>
          <w:color w:val="1D181C"/>
          <w:spacing w:val="-7"/>
          <w:sz w:val="19"/>
        </w:rPr>
        <w:t xml:space="preserve"> </w:t>
      </w:r>
      <w:r>
        <w:rPr>
          <w:i/>
          <w:color w:val="1D181C"/>
          <w:sz w:val="19"/>
        </w:rPr>
        <w:t>flow</w:t>
      </w:r>
      <w:r>
        <w:rPr>
          <w:i/>
          <w:color w:val="1D181C"/>
          <w:spacing w:val="-9"/>
          <w:sz w:val="19"/>
        </w:rPr>
        <w:t xml:space="preserve"> </w:t>
      </w:r>
      <w:r>
        <w:rPr>
          <w:i/>
          <w:color w:val="1D181C"/>
          <w:sz w:val="19"/>
        </w:rPr>
        <w:t>ratios</w:t>
      </w:r>
      <w:r>
        <w:rPr>
          <w:i/>
          <w:color w:val="1D181C"/>
          <w:spacing w:val="-6"/>
          <w:sz w:val="19"/>
        </w:rPr>
        <w:t xml:space="preserve"> </w:t>
      </w:r>
      <w:r>
        <w:rPr>
          <w:color w:val="1D181C"/>
          <w:sz w:val="19"/>
        </w:rPr>
        <w:t>were</w:t>
      </w:r>
      <w:r>
        <w:rPr>
          <w:color w:val="1D181C"/>
          <w:spacing w:val="-8"/>
          <w:sz w:val="19"/>
        </w:rPr>
        <w:t xml:space="preserve"> </w:t>
      </w:r>
      <w:r>
        <w:rPr>
          <w:color w:val="1D181C"/>
          <w:sz w:val="19"/>
        </w:rPr>
        <w:t xml:space="preserve">significant in explaining bankruptcy during the period 1996-1998; while Mohamed, Li and Sanda, (2001) found that the </w:t>
      </w:r>
      <w:r>
        <w:rPr>
          <w:i/>
          <w:color w:val="1D181C"/>
          <w:sz w:val="19"/>
        </w:rPr>
        <w:t>leverage ratio and efficiency ratio (total asset turnover)</w:t>
      </w:r>
      <w:r>
        <w:rPr>
          <w:i/>
          <w:color w:val="1D181C"/>
          <w:spacing w:val="-2"/>
          <w:sz w:val="19"/>
        </w:rPr>
        <w:t xml:space="preserve"> </w:t>
      </w:r>
      <w:r>
        <w:rPr>
          <w:color w:val="1D181C"/>
          <w:sz w:val="19"/>
        </w:rPr>
        <w:t>were</w:t>
      </w:r>
      <w:r>
        <w:rPr>
          <w:color w:val="1D181C"/>
          <w:spacing w:val="-1"/>
          <w:sz w:val="19"/>
        </w:rPr>
        <w:t xml:space="preserve"> </w:t>
      </w:r>
      <w:r>
        <w:rPr>
          <w:color w:val="1D181C"/>
          <w:sz w:val="19"/>
        </w:rPr>
        <w:t>found</w:t>
      </w:r>
      <w:r>
        <w:rPr>
          <w:color w:val="1D181C"/>
          <w:spacing w:val="-1"/>
          <w:sz w:val="19"/>
        </w:rPr>
        <w:t xml:space="preserve"> </w:t>
      </w:r>
      <w:r>
        <w:rPr>
          <w:color w:val="1D181C"/>
          <w:sz w:val="19"/>
        </w:rPr>
        <w:t>to</w:t>
      </w:r>
      <w:r>
        <w:rPr>
          <w:color w:val="1D181C"/>
          <w:spacing w:val="-1"/>
          <w:sz w:val="19"/>
        </w:rPr>
        <w:t xml:space="preserve"> </w:t>
      </w:r>
      <w:r>
        <w:rPr>
          <w:color w:val="1D181C"/>
          <w:sz w:val="19"/>
        </w:rPr>
        <w:t>be</w:t>
      </w:r>
      <w:r>
        <w:rPr>
          <w:color w:val="1D181C"/>
          <w:spacing w:val="-1"/>
          <w:sz w:val="19"/>
        </w:rPr>
        <w:t xml:space="preserve"> </w:t>
      </w:r>
      <w:r>
        <w:rPr>
          <w:color w:val="1D181C"/>
          <w:sz w:val="19"/>
        </w:rPr>
        <w:t>significant</w:t>
      </w:r>
      <w:r>
        <w:rPr>
          <w:color w:val="1D181C"/>
          <w:spacing w:val="-1"/>
          <w:sz w:val="19"/>
        </w:rPr>
        <w:t xml:space="preserve"> </w:t>
      </w:r>
      <w:r>
        <w:rPr>
          <w:color w:val="1D181C"/>
          <w:sz w:val="19"/>
        </w:rPr>
        <w:t>during</w:t>
      </w:r>
      <w:r>
        <w:rPr>
          <w:color w:val="1D181C"/>
          <w:spacing w:val="-1"/>
          <w:sz w:val="19"/>
        </w:rPr>
        <w:t xml:space="preserve"> </w:t>
      </w:r>
      <w:r>
        <w:rPr>
          <w:color w:val="1D181C"/>
          <w:sz w:val="19"/>
        </w:rPr>
        <w:t>the</w:t>
      </w:r>
      <w:r>
        <w:rPr>
          <w:color w:val="1D181C"/>
          <w:spacing w:val="-2"/>
          <w:sz w:val="19"/>
        </w:rPr>
        <w:t xml:space="preserve"> </w:t>
      </w:r>
      <w:r>
        <w:rPr>
          <w:color w:val="1D181C"/>
          <w:sz w:val="19"/>
        </w:rPr>
        <w:t>period</w:t>
      </w:r>
      <w:r>
        <w:rPr>
          <w:color w:val="1D181C"/>
          <w:spacing w:val="-1"/>
          <w:sz w:val="19"/>
        </w:rPr>
        <w:t xml:space="preserve"> </w:t>
      </w:r>
      <w:r>
        <w:rPr>
          <w:color w:val="1D181C"/>
          <w:sz w:val="19"/>
        </w:rPr>
        <w:t>1987</w:t>
      </w:r>
      <w:r>
        <w:rPr>
          <w:color w:val="1D181C"/>
          <w:spacing w:val="-1"/>
          <w:sz w:val="19"/>
        </w:rPr>
        <w:t xml:space="preserve"> </w:t>
      </w:r>
      <w:r>
        <w:rPr>
          <w:color w:val="1D181C"/>
          <w:sz w:val="19"/>
        </w:rPr>
        <w:t>to</w:t>
      </w:r>
      <w:r>
        <w:rPr>
          <w:color w:val="1D181C"/>
          <w:spacing w:val="-1"/>
          <w:sz w:val="19"/>
        </w:rPr>
        <w:t xml:space="preserve"> </w:t>
      </w:r>
      <w:r>
        <w:rPr>
          <w:color w:val="1D181C"/>
          <w:sz w:val="19"/>
        </w:rPr>
        <w:t>1997.</w:t>
      </w:r>
      <w:r>
        <w:rPr>
          <w:color w:val="1D181C"/>
          <w:spacing w:val="-1"/>
          <w:sz w:val="19"/>
        </w:rPr>
        <w:t xml:space="preserve"> </w:t>
      </w:r>
      <w:r>
        <w:rPr>
          <w:color w:val="1D181C"/>
          <w:sz w:val="19"/>
        </w:rPr>
        <w:t>Zulkarnain et al. (2001) found in his study</w:t>
      </w:r>
      <w:r>
        <w:rPr>
          <w:color w:val="1D181C"/>
          <w:spacing w:val="-1"/>
          <w:sz w:val="19"/>
        </w:rPr>
        <w:t xml:space="preserve"> </w:t>
      </w:r>
      <w:r>
        <w:rPr>
          <w:color w:val="1D181C"/>
          <w:sz w:val="19"/>
        </w:rPr>
        <w:t xml:space="preserve">that </w:t>
      </w:r>
      <w:r>
        <w:rPr>
          <w:i/>
          <w:color w:val="1D181C"/>
          <w:sz w:val="19"/>
        </w:rPr>
        <w:t xml:space="preserve">total liabilities to total assets, sales to current assets, cash to current liabilities and market value to debt </w:t>
      </w:r>
      <w:r>
        <w:rPr>
          <w:color w:val="1D181C"/>
          <w:sz w:val="19"/>
        </w:rPr>
        <w:t>were significant in explaining</w:t>
      </w:r>
      <w:r>
        <w:rPr>
          <w:color w:val="1D181C"/>
          <w:spacing w:val="-8"/>
          <w:sz w:val="19"/>
        </w:rPr>
        <w:t xml:space="preserve"> </w:t>
      </w:r>
      <w:r>
        <w:rPr>
          <w:color w:val="1D181C"/>
          <w:sz w:val="19"/>
        </w:rPr>
        <w:t>financial</w:t>
      </w:r>
      <w:r>
        <w:rPr>
          <w:color w:val="1D181C"/>
          <w:spacing w:val="-8"/>
          <w:sz w:val="19"/>
        </w:rPr>
        <w:t xml:space="preserve"> </w:t>
      </w:r>
      <w:r>
        <w:rPr>
          <w:color w:val="1D181C"/>
          <w:sz w:val="19"/>
        </w:rPr>
        <w:t>bankruptcy</w:t>
      </w:r>
      <w:r>
        <w:rPr>
          <w:color w:val="1D181C"/>
          <w:spacing w:val="-10"/>
          <w:sz w:val="19"/>
        </w:rPr>
        <w:t xml:space="preserve"> </w:t>
      </w:r>
      <w:r>
        <w:rPr>
          <w:color w:val="1D181C"/>
          <w:sz w:val="19"/>
        </w:rPr>
        <w:t>in</w:t>
      </w:r>
      <w:r>
        <w:rPr>
          <w:color w:val="1D181C"/>
          <w:spacing w:val="-8"/>
          <w:sz w:val="19"/>
        </w:rPr>
        <w:t xml:space="preserve"> </w:t>
      </w:r>
      <w:r>
        <w:rPr>
          <w:color w:val="1D181C"/>
          <w:sz w:val="19"/>
        </w:rPr>
        <w:t>Malaysia</w:t>
      </w:r>
      <w:r>
        <w:rPr>
          <w:color w:val="1D181C"/>
          <w:spacing w:val="-8"/>
          <w:sz w:val="19"/>
        </w:rPr>
        <w:t xml:space="preserve"> </w:t>
      </w:r>
      <w:r>
        <w:rPr>
          <w:color w:val="1D181C"/>
          <w:sz w:val="19"/>
        </w:rPr>
        <w:t>during</w:t>
      </w:r>
      <w:r>
        <w:rPr>
          <w:color w:val="1D181C"/>
          <w:spacing w:val="-8"/>
          <w:sz w:val="19"/>
        </w:rPr>
        <w:t xml:space="preserve"> </w:t>
      </w:r>
      <w:r>
        <w:rPr>
          <w:color w:val="1D181C"/>
          <w:sz w:val="19"/>
        </w:rPr>
        <w:t>the</w:t>
      </w:r>
      <w:r>
        <w:rPr>
          <w:color w:val="1D181C"/>
          <w:spacing w:val="-8"/>
          <w:sz w:val="19"/>
        </w:rPr>
        <w:t xml:space="preserve"> </w:t>
      </w:r>
      <w:r>
        <w:rPr>
          <w:color w:val="1D181C"/>
          <w:sz w:val="19"/>
        </w:rPr>
        <w:t>period</w:t>
      </w:r>
      <w:r>
        <w:rPr>
          <w:color w:val="1D181C"/>
          <w:spacing w:val="-7"/>
          <w:sz w:val="19"/>
        </w:rPr>
        <w:t xml:space="preserve"> </w:t>
      </w:r>
      <w:r>
        <w:rPr>
          <w:color w:val="1D181C"/>
          <w:sz w:val="19"/>
        </w:rPr>
        <w:t>1980</w:t>
      </w:r>
      <w:r>
        <w:rPr>
          <w:color w:val="1D181C"/>
          <w:spacing w:val="-7"/>
          <w:sz w:val="19"/>
        </w:rPr>
        <w:t xml:space="preserve"> </w:t>
      </w:r>
      <w:r>
        <w:rPr>
          <w:color w:val="1D181C"/>
          <w:sz w:val="19"/>
        </w:rPr>
        <w:t>to</w:t>
      </w:r>
      <w:r>
        <w:rPr>
          <w:color w:val="1D181C"/>
          <w:spacing w:val="-8"/>
          <w:sz w:val="19"/>
        </w:rPr>
        <w:t xml:space="preserve"> </w:t>
      </w:r>
      <w:r>
        <w:rPr>
          <w:color w:val="1D181C"/>
          <w:sz w:val="19"/>
        </w:rPr>
        <w:t>1996.</w:t>
      </w:r>
      <w:r>
        <w:rPr>
          <w:color w:val="1D181C"/>
          <w:spacing w:val="-8"/>
          <w:sz w:val="19"/>
        </w:rPr>
        <w:t xml:space="preserve"> </w:t>
      </w:r>
      <w:r>
        <w:rPr>
          <w:color w:val="1D181C"/>
          <w:sz w:val="19"/>
        </w:rPr>
        <w:t>Later, Abdullah</w:t>
      </w:r>
      <w:r>
        <w:rPr>
          <w:color w:val="1D181C"/>
          <w:spacing w:val="-7"/>
          <w:sz w:val="19"/>
        </w:rPr>
        <w:t xml:space="preserve"> </w:t>
      </w:r>
      <w:r>
        <w:rPr>
          <w:color w:val="1D181C"/>
          <w:sz w:val="19"/>
        </w:rPr>
        <w:t>et</w:t>
      </w:r>
      <w:r>
        <w:rPr>
          <w:color w:val="1D181C"/>
          <w:spacing w:val="-7"/>
          <w:sz w:val="19"/>
        </w:rPr>
        <w:t xml:space="preserve"> </w:t>
      </w:r>
      <w:r>
        <w:rPr>
          <w:color w:val="1D181C"/>
          <w:sz w:val="19"/>
        </w:rPr>
        <w:t>al.</w:t>
      </w:r>
      <w:r>
        <w:rPr>
          <w:color w:val="1D181C"/>
          <w:spacing w:val="-8"/>
          <w:sz w:val="19"/>
        </w:rPr>
        <w:t xml:space="preserve"> </w:t>
      </w:r>
      <w:r>
        <w:rPr>
          <w:color w:val="1D181C"/>
          <w:sz w:val="19"/>
        </w:rPr>
        <w:t>(2008)</w:t>
      </w:r>
      <w:r>
        <w:rPr>
          <w:color w:val="1D181C"/>
          <w:spacing w:val="-8"/>
          <w:sz w:val="19"/>
        </w:rPr>
        <w:t xml:space="preserve"> </w:t>
      </w:r>
      <w:r>
        <w:rPr>
          <w:color w:val="1D181C"/>
          <w:sz w:val="19"/>
        </w:rPr>
        <w:t>found</w:t>
      </w:r>
      <w:r>
        <w:rPr>
          <w:color w:val="1D181C"/>
          <w:spacing w:val="-7"/>
          <w:sz w:val="19"/>
        </w:rPr>
        <w:t xml:space="preserve"> </w:t>
      </w:r>
      <w:r>
        <w:rPr>
          <w:i/>
          <w:color w:val="1D181C"/>
          <w:sz w:val="19"/>
        </w:rPr>
        <w:t>leverage</w:t>
      </w:r>
      <w:r>
        <w:rPr>
          <w:i/>
          <w:color w:val="1D181C"/>
          <w:spacing w:val="-8"/>
          <w:sz w:val="19"/>
        </w:rPr>
        <w:t xml:space="preserve"> </w:t>
      </w:r>
      <w:r>
        <w:rPr>
          <w:i/>
          <w:color w:val="1D181C"/>
          <w:sz w:val="19"/>
        </w:rPr>
        <w:t>ratio,</w:t>
      </w:r>
      <w:r>
        <w:rPr>
          <w:i/>
          <w:color w:val="1D181C"/>
          <w:spacing w:val="-8"/>
          <w:sz w:val="19"/>
        </w:rPr>
        <w:t xml:space="preserve"> </w:t>
      </w:r>
      <w:r>
        <w:rPr>
          <w:i/>
          <w:color w:val="1D181C"/>
          <w:sz w:val="19"/>
        </w:rPr>
        <w:t>net</w:t>
      </w:r>
      <w:r>
        <w:rPr>
          <w:i/>
          <w:color w:val="1D181C"/>
          <w:spacing w:val="-7"/>
          <w:sz w:val="19"/>
        </w:rPr>
        <w:t xml:space="preserve"> </w:t>
      </w:r>
      <w:r>
        <w:rPr>
          <w:i/>
          <w:color w:val="1D181C"/>
          <w:sz w:val="19"/>
        </w:rPr>
        <w:t>income</w:t>
      </w:r>
      <w:r>
        <w:rPr>
          <w:i/>
          <w:color w:val="1D181C"/>
          <w:spacing w:val="-7"/>
          <w:sz w:val="19"/>
        </w:rPr>
        <w:t xml:space="preserve"> </w:t>
      </w:r>
      <w:r>
        <w:rPr>
          <w:i/>
          <w:color w:val="1D181C"/>
          <w:sz w:val="19"/>
        </w:rPr>
        <w:t>growth</w:t>
      </w:r>
      <w:r>
        <w:rPr>
          <w:i/>
          <w:color w:val="1D181C"/>
          <w:spacing w:val="-8"/>
          <w:sz w:val="19"/>
        </w:rPr>
        <w:t xml:space="preserve"> </w:t>
      </w:r>
      <w:r>
        <w:rPr>
          <w:i/>
          <w:color w:val="1D181C"/>
          <w:sz w:val="19"/>
        </w:rPr>
        <w:t>and</w:t>
      </w:r>
      <w:r>
        <w:rPr>
          <w:i/>
          <w:color w:val="1D181C"/>
          <w:spacing w:val="-7"/>
          <w:sz w:val="19"/>
        </w:rPr>
        <w:t xml:space="preserve"> </w:t>
      </w:r>
      <w:r>
        <w:rPr>
          <w:i/>
          <w:color w:val="1D181C"/>
          <w:sz w:val="19"/>
        </w:rPr>
        <w:t>return</w:t>
      </w:r>
      <w:r>
        <w:rPr>
          <w:i/>
          <w:color w:val="1D181C"/>
          <w:spacing w:val="-7"/>
          <w:sz w:val="19"/>
        </w:rPr>
        <w:t xml:space="preserve"> </w:t>
      </w:r>
      <w:r>
        <w:rPr>
          <w:i/>
          <w:color w:val="1D181C"/>
          <w:sz w:val="19"/>
        </w:rPr>
        <w:t>on</w:t>
      </w:r>
      <w:r>
        <w:rPr>
          <w:i/>
          <w:color w:val="1D181C"/>
          <w:spacing w:val="-7"/>
          <w:sz w:val="19"/>
        </w:rPr>
        <w:t xml:space="preserve"> </w:t>
      </w:r>
      <w:r>
        <w:rPr>
          <w:i/>
          <w:color w:val="1D181C"/>
          <w:sz w:val="19"/>
        </w:rPr>
        <w:t xml:space="preserve">asset </w:t>
      </w:r>
      <w:r>
        <w:rPr>
          <w:color w:val="1D181C"/>
          <w:sz w:val="19"/>
        </w:rPr>
        <w:t>to</w:t>
      </w:r>
      <w:r>
        <w:rPr>
          <w:color w:val="1D181C"/>
          <w:spacing w:val="-6"/>
          <w:sz w:val="19"/>
        </w:rPr>
        <w:t xml:space="preserve"> </w:t>
      </w:r>
      <w:r>
        <w:rPr>
          <w:color w:val="1D181C"/>
          <w:sz w:val="19"/>
        </w:rPr>
        <w:t>be</w:t>
      </w:r>
      <w:r>
        <w:rPr>
          <w:color w:val="1D181C"/>
          <w:spacing w:val="-7"/>
          <w:sz w:val="19"/>
        </w:rPr>
        <w:t xml:space="preserve"> </w:t>
      </w:r>
      <w:r>
        <w:rPr>
          <w:color w:val="1D181C"/>
          <w:sz w:val="19"/>
        </w:rPr>
        <w:t>an</w:t>
      </w:r>
      <w:r>
        <w:rPr>
          <w:color w:val="1D181C"/>
          <w:spacing w:val="-4"/>
          <w:sz w:val="19"/>
        </w:rPr>
        <w:t xml:space="preserve"> </w:t>
      </w:r>
      <w:r>
        <w:rPr>
          <w:color w:val="1D181C"/>
          <w:sz w:val="19"/>
        </w:rPr>
        <w:t>important</w:t>
      </w:r>
      <w:r>
        <w:rPr>
          <w:color w:val="1D181C"/>
          <w:spacing w:val="-6"/>
          <w:sz w:val="19"/>
        </w:rPr>
        <w:t xml:space="preserve"> </w:t>
      </w:r>
      <w:r>
        <w:rPr>
          <w:color w:val="1D181C"/>
          <w:sz w:val="19"/>
        </w:rPr>
        <w:t>predictor</w:t>
      </w:r>
      <w:r>
        <w:rPr>
          <w:color w:val="1D181C"/>
          <w:spacing w:val="-6"/>
          <w:sz w:val="19"/>
        </w:rPr>
        <w:t xml:space="preserve"> </w:t>
      </w:r>
      <w:r>
        <w:rPr>
          <w:color w:val="1D181C"/>
          <w:sz w:val="19"/>
        </w:rPr>
        <w:t>of</w:t>
      </w:r>
      <w:r>
        <w:rPr>
          <w:color w:val="1D181C"/>
          <w:spacing w:val="-6"/>
          <w:sz w:val="19"/>
        </w:rPr>
        <w:t xml:space="preserve"> </w:t>
      </w:r>
      <w:r>
        <w:rPr>
          <w:color w:val="1D181C"/>
          <w:sz w:val="19"/>
        </w:rPr>
        <w:t>distressed</w:t>
      </w:r>
      <w:r>
        <w:rPr>
          <w:color w:val="1D181C"/>
          <w:spacing w:val="-7"/>
          <w:sz w:val="19"/>
        </w:rPr>
        <w:t xml:space="preserve"> </w:t>
      </w:r>
      <w:r>
        <w:rPr>
          <w:color w:val="1D181C"/>
          <w:sz w:val="19"/>
        </w:rPr>
        <w:t>companies</w:t>
      </w:r>
      <w:r>
        <w:rPr>
          <w:color w:val="1D181C"/>
          <w:spacing w:val="-6"/>
          <w:sz w:val="19"/>
        </w:rPr>
        <w:t xml:space="preserve"> </w:t>
      </w:r>
      <w:r>
        <w:rPr>
          <w:color w:val="1D181C"/>
          <w:sz w:val="19"/>
        </w:rPr>
        <w:t>in</w:t>
      </w:r>
      <w:r>
        <w:rPr>
          <w:color w:val="1D181C"/>
          <w:spacing w:val="-4"/>
          <w:sz w:val="19"/>
        </w:rPr>
        <w:t xml:space="preserve"> </w:t>
      </w:r>
      <w:r>
        <w:rPr>
          <w:color w:val="1D181C"/>
          <w:sz w:val="19"/>
        </w:rPr>
        <w:t>all</w:t>
      </w:r>
      <w:r>
        <w:rPr>
          <w:color w:val="1D181C"/>
          <w:spacing w:val="-6"/>
          <w:sz w:val="19"/>
        </w:rPr>
        <w:t xml:space="preserve"> </w:t>
      </w:r>
      <w:r>
        <w:rPr>
          <w:color w:val="1D181C"/>
          <w:sz w:val="19"/>
        </w:rPr>
        <w:t>the</w:t>
      </w:r>
      <w:r>
        <w:rPr>
          <w:color w:val="1D181C"/>
          <w:spacing w:val="-4"/>
          <w:sz w:val="19"/>
        </w:rPr>
        <w:t xml:space="preserve"> </w:t>
      </w:r>
      <w:r>
        <w:rPr>
          <w:color w:val="1D181C"/>
          <w:sz w:val="19"/>
        </w:rPr>
        <w:t>models</w:t>
      </w:r>
      <w:r>
        <w:rPr>
          <w:color w:val="1D181C"/>
          <w:spacing w:val="-7"/>
          <w:sz w:val="19"/>
        </w:rPr>
        <w:t xml:space="preserve"> </w:t>
      </w:r>
      <w:r>
        <w:rPr>
          <w:color w:val="1D181C"/>
          <w:sz w:val="19"/>
        </w:rPr>
        <w:t>used</w:t>
      </w:r>
      <w:r>
        <w:rPr>
          <w:color w:val="1D181C"/>
          <w:spacing w:val="-6"/>
          <w:sz w:val="19"/>
        </w:rPr>
        <w:t xml:space="preserve"> </w:t>
      </w:r>
      <w:r>
        <w:rPr>
          <w:color w:val="1D181C"/>
          <w:sz w:val="19"/>
        </w:rPr>
        <w:t>(MDA, Logit and Hazard Model)</w:t>
      </w:r>
    </w:p>
    <w:p w14:paraId="247CD488" w14:textId="77777777" w:rsidR="00002BD0" w:rsidRDefault="00000000">
      <w:pPr>
        <w:pStyle w:val="BodyText"/>
        <w:spacing w:before="7" w:line="357" w:lineRule="auto"/>
        <w:ind w:left="795" w:right="450" w:firstLine="241"/>
        <w:jc w:val="both"/>
        <w:rPr>
          <w:i/>
        </w:rPr>
      </w:pPr>
      <w:r>
        <w:rPr>
          <w:color w:val="1D181C"/>
        </w:rPr>
        <w:t xml:space="preserve">In Denmark, Lykke et. al (2004) by using the logit regression, developed an accounting-based model developed in </w:t>
      </w:r>
      <w:proofErr w:type="spellStart"/>
      <w:r>
        <w:rPr>
          <w:color w:val="1D181C"/>
        </w:rPr>
        <w:t>Danmarks</w:t>
      </w:r>
      <w:proofErr w:type="spellEnd"/>
      <w:r>
        <w:rPr>
          <w:color w:val="1D181C"/>
        </w:rPr>
        <w:t xml:space="preserve"> </w:t>
      </w:r>
      <w:proofErr w:type="spellStart"/>
      <w:r>
        <w:rPr>
          <w:color w:val="1D181C"/>
        </w:rPr>
        <w:t>Nationalbank</w:t>
      </w:r>
      <w:proofErr w:type="spellEnd"/>
      <w:r>
        <w:rPr>
          <w:color w:val="1D181C"/>
        </w:rPr>
        <w:t xml:space="preserve"> to predict failure rates in the Danish corporate sector. The estimated accounting-based failure-rate model contains a number of key financial ratios that are commonly used in strategic accounting analysis such as: the company's liquidity position, profitability and solvency. Other variables are </w:t>
      </w:r>
      <w:r>
        <w:rPr>
          <w:i/>
          <w:color w:val="1D181C"/>
        </w:rPr>
        <w:t xml:space="preserve">age </w:t>
      </w:r>
      <w:r>
        <w:rPr>
          <w:color w:val="1D181C"/>
        </w:rPr>
        <w:t xml:space="preserve">and </w:t>
      </w:r>
      <w:r>
        <w:rPr>
          <w:i/>
          <w:color w:val="1D181C"/>
        </w:rPr>
        <w:t xml:space="preserve">size </w:t>
      </w:r>
      <w:r>
        <w:rPr>
          <w:color w:val="1D181C"/>
        </w:rPr>
        <w:t xml:space="preserve">of the company, </w:t>
      </w:r>
      <w:r>
        <w:rPr>
          <w:i/>
          <w:color w:val="1D181C"/>
        </w:rPr>
        <w:t xml:space="preserve">form of ownership </w:t>
      </w:r>
      <w:r>
        <w:rPr>
          <w:color w:val="1D181C"/>
        </w:rPr>
        <w:t xml:space="preserve">and </w:t>
      </w:r>
      <w:r>
        <w:rPr>
          <w:i/>
          <w:color w:val="1D181C"/>
        </w:rPr>
        <w:t>critical auditor comments.</w:t>
      </w:r>
    </w:p>
    <w:p w14:paraId="63F23C8C" w14:textId="77777777" w:rsidR="00002BD0" w:rsidRDefault="00002BD0">
      <w:pPr>
        <w:pStyle w:val="BodyText"/>
        <w:spacing w:line="357" w:lineRule="auto"/>
        <w:jc w:val="both"/>
        <w:rPr>
          <w:i/>
        </w:rPr>
        <w:sectPr w:rsidR="00002BD0">
          <w:pgSz w:w="8500" w:h="12480"/>
          <w:pgMar w:top="1280" w:right="566" w:bottom="1240" w:left="425" w:header="0" w:footer="1054" w:gutter="0"/>
          <w:cols w:space="720"/>
        </w:sectPr>
      </w:pPr>
    </w:p>
    <w:p w14:paraId="5F09AA36" w14:textId="77777777" w:rsidR="00002BD0" w:rsidRDefault="00000000">
      <w:pPr>
        <w:spacing w:before="71" w:line="357" w:lineRule="auto"/>
        <w:ind w:left="398" w:right="847" w:firstLine="241"/>
        <w:jc w:val="both"/>
        <w:rPr>
          <w:sz w:val="19"/>
        </w:rPr>
      </w:pPr>
      <w:r>
        <w:rPr>
          <w:color w:val="1D181C"/>
          <w:sz w:val="19"/>
        </w:rPr>
        <w:lastRenderedPageBreak/>
        <w:t>In Romania, in the bankruptcy prediction models developed for the Romanian space</w:t>
      </w:r>
      <w:r>
        <w:rPr>
          <w:color w:val="1D181C"/>
          <w:spacing w:val="-5"/>
          <w:sz w:val="19"/>
        </w:rPr>
        <w:t xml:space="preserve"> </w:t>
      </w:r>
      <w:r>
        <w:rPr>
          <w:color w:val="1D181C"/>
          <w:sz w:val="19"/>
        </w:rPr>
        <w:t>by</w:t>
      </w:r>
      <w:r>
        <w:rPr>
          <w:color w:val="1D181C"/>
          <w:spacing w:val="-5"/>
          <w:sz w:val="19"/>
        </w:rPr>
        <w:t xml:space="preserve"> </w:t>
      </w:r>
      <w:r>
        <w:rPr>
          <w:color w:val="1D181C"/>
          <w:sz w:val="19"/>
        </w:rPr>
        <w:t>various</w:t>
      </w:r>
      <w:r>
        <w:rPr>
          <w:color w:val="1D181C"/>
          <w:spacing w:val="-3"/>
          <w:sz w:val="19"/>
        </w:rPr>
        <w:t xml:space="preserve"> </w:t>
      </w:r>
      <w:r>
        <w:rPr>
          <w:color w:val="1D181C"/>
          <w:sz w:val="19"/>
        </w:rPr>
        <w:t>authors</w:t>
      </w:r>
      <w:r>
        <w:rPr>
          <w:color w:val="1D181C"/>
          <w:spacing w:val="-4"/>
          <w:sz w:val="19"/>
        </w:rPr>
        <w:t xml:space="preserve"> </w:t>
      </w:r>
      <w:r>
        <w:rPr>
          <w:color w:val="1D181C"/>
          <w:sz w:val="19"/>
        </w:rPr>
        <w:t>(</w:t>
      </w:r>
      <w:proofErr w:type="spellStart"/>
      <w:r>
        <w:rPr>
          <w:color w:val="1D181C"/>
          <w:sz w:val="19"/>
        </w:rPr>
        <w:t>Cămăşoiu</w:t>
      </w:r>
      <w:proofErr w:type="spellEnd"/>
      <w:r>
        <w:rPr>
          <w:color w:val="1D181C"/>
          <w:spacing w:val="-4"/>
          <w:sz w:val="19"/>
        </w:rPr>
        <w:t xml:space="preserve"> </w:t>
      </w:r>
      <w:proofErr w:type="spellStart"/>
      <w:r>
        <w:rPr>
          <w:color w:val="1D181C"/>
          <w:sz w:val="19"/>
        </w:rPr>
        <w:t>Negoiescu</w:t>
      </w:r>
      <w:proofErr w:type="spellEnd"/>
      <w:r>
        <w:rPr>
          <w:color w:val="1D181C"/>
          <w:spacing w:val="-4"/>
          <w:sz w:val="19"/>
        </w:rPr>
        <w:t xml:space="preserve"> </w:t>
      </w:r>
      <w:r>
        <w:rPr>
          <w:color w:val="1D181C"/>
          <w:sz w:val="19"/>
        </w:rPr>
        <w:t>1994,</w:t>
      </w:r>
      <w:r>
        <w:rPr>
          <w:color w:val="1D181C"/>
          <w:spacing w:val="-4"/>
          <w:sz w:val="19"/>
        </w:rPr>
        <w:t xml:space="preserve"> </w:t>
      </w:r>
      <w:proofErr w:type="spellStart"/>
      <w:r>
        <w:rPr>
          <w:color w:val="1D181C"/>
          <w:sz w:val="19"/>
        </w:rPr>
        <w:t>Ivoniciu</w:t>
      </w:r>
      <w:proofErr w:type="spellEnd"/>
      <w:r>
        <w:rPr>
          <w:color w:val="1D181C"/>
          <w:sz w:val="19"/>
        </w:rPr>
        <w:t>,</w:t>
      </w:r>
      <w:r>
        <w:rPr>
          <w:color w:val="1D181C"/>
          <w:spacing w:val="-6"/>
          <w:sz w:val="19"/>
        </w:rPr>
        <w:t xml:space="preserve"> </w:t>
      </w:r>
      <w:r>
        <w:rPr>
          <w:color w:val="1D181C"/>
          <w:sz w:val="19"/>
        </w:rPr>
        <w:t>1998;</w:t>
      </w:r>
      <w:r>
        <w:rPr>
          <w:color w:val="1D181C"/>
          <w:spacing w:val="-4"/>
          <w:sz w:val="19"/>
        </w:rPr>
        <w:t xml:space="preserve"> </w:t>
      </w:r>
      <w:proofErr w:type="spellStart"/>
      <w:r>
        <w:rPr>
          <w:color w:val="1D181C"/>
          <w:sz w:val="19"/>
        </w:rPr>
        <w:t>Băileşteanu</w:t>
      </w:r>
      <w:proofErr w:type="spellEnd"/>
      <w:r>
        <w:rPr>
          <w:color w:val="1D181C"/>
          <w:sz w:val="19"/>
        </w:rPr>
        <w:t>, 1998;</w:t>
      </w:r>
      <w:r>
        <w:rPr>
          <w:color w:val="1D181C"/>
          <w:spacing w:val="-7"/>
          <w:sz w:val="19"/>
        </w:rPr>
        <w:t xml:space="preserve"> </w:t>
      </w:r>
      <w:r>
        <w:rPr>
          <w:color w:val="1D181C"/>
          <w:sz w:val="19"/>
        </w:rPr>
        <w:t>Anghel</w:t>
      </w:r>
      <w:r>
        <w:rPr>
          <w:color w:val="1D181C"/>
          <w:spacing w:val="-9"/>
          <w:sz w:val="19"/>
        </w:rPr>
        <w:t xml:space="preserve"> </w:t>
      </w:r>
      <w:r>
        <w:rPr>
          <w:color w:val="1D181C"/>
          <w:sz w:val="19"/>
        </w:rPr>
        <w:t>2002;</w:t>
      </w:r>
      <w:r>
        <w:rPr>
          <w:color w:val="1D181C"/>
          <w:spacing w:val="-8"/>
          <w:sz w:val="19"/>
        </w:rPr>
        <w:t xml:space="preserve"> </w:t>
      </w:r>
      <w:r>
        <w:rPr>
          <w:color w:val="1D181C"/>
          <w:sz w:val="19"/>
        </w:rPr>
        <w:t>Robu-</w:t>
      </w:r>
      <w:proofErr w:type="spellStart"/>
      <w:r>
        <w:rPr>
          <w:color w:val="1D181C"/>
          <w:sz w:val="19"/>
        </w:rPr>
        <w:t>Mironiuc</w:t>
      </w:r>
      <w:proofErr w:type="spellEnd"/>
      <w:r>
        <w:rPr>
          <w:color w:val="1D181C"/>
          <w:sz w:val="19"/>
        </w:rPr>
        <w:t>,</w:t>
      </w:r>
      <w:r>
        <w:rPr>
          <w:color w:val="1D181C"/>
          <w:spacing w:val="-9"/>
          <w:sz w:val="19"/>
        </w:rPr>
        <w:t xml:space="preserve"> </w:t>
      </w:r>
      <w:r>
        <w:rPr>
          <w:color w:val="1D181C"/>
          <w:sz w:val="19"/>
        </w:rPr>
        <w:t>2012)</w:t>
      </w:r>
      <w:r>
        <w:rPr>
          <w:color w:val="1D181C"/>
          <w:spacing w:val="33"/>
          <w:sz w:val="19"/>
        </w:rPr>
        <w:t xml:space="preserve"> </w:t>
      </w:r>
      <w:r>
        <w:rPr>
          <w:color w:val="1D181C"/>
          <w:sz w:val="19"/>
        </w:rPr>
        <w:t>the</w:t>
      </w:r>
      <w:r>
        <w:rPr>
          <w:color w:val="1D181C"/>
          <w:spacing w:val="-7"/>
          <w:sz w:val="19"/>
        </w:rPr>
        <w:t xml:space="preserve"> </w:t>
      </w:r>
      <w:r>
        <w:rPr>
          <w:color w:val="1D181C"/>
          <w:sz w:val="19"/>
        </w:rPr>
        <w:t>most</w:t>
      </w:r>
      <w:r>
        <w:rPr>
          <w:color w:val="1D181C"/>
          <w:spacing w:val="-7"/>
          <w:sz w:val="19"/>
        </w:rPr>
        <w:t xml:space="preserve"> </w:t>
      </w:r>
      <w:r>
        <w:rPr>
          <w:color w:val="1D181C"/>
          <w:sz w:val="19"/>
        </w:rPr>
        <w:t>prevalent</w:t>
      </w:r>
      <w:r>
        <w:rPr>
          <w:color w:val="1D181C"/>
          <w:spacing w:val="-8"/>
          <w:sz w:val="19"/>
        </w:rPr>
        <w:t xml:space="preserve"> </w:t>
      </w:r>
      <w:r>
        <w:rPr>
          <w:color w:val="1D181C"/>
          <w:sz w:val="19"/>
        </w:rPr>
        <w:t>financial</w:t>
      </w:r>
      <w:r>
        <w:rPr>
          <w:color w:val="1D181C"/>
          <w:spacing w:val="-7"/>
          <w:sz w:val="19"/>
        </w:rPr>
        <w:t xml:space="preserve"> </w:t>
      </w:r>
      <w:r>
        <w:rPr>
          <w:color w:val="1D181C"/>
          <w:sz w:val="19"/>
        </w:rPr>
        <w:t>ratios</w:t>
      </w:r>
      <w:r>
        <w:rPr>
          <w:color w:val="1D181C"/>
          <w:spacing w:val="-7"/>
          <w:sz w:val="19"/>
        </w:rPr>
        <w:t xml:space="preserve"> </w:t>
      </w:r>
      <w:r>
        <w:rPr>
          <w:color w:val="1D181C"/>
          <w:sz w:val="19"/>
        </w:rPr>
        <w:t xml:space="preserve">are: </w:t>
      </w:r>
      <w:r>
        <w:rPr>
          <w:i/>
          <w:color w:val="1D181C"/>
          <w:sz w:val="19"/>
        </w:rPr>
        <w:t xml:space="preserve">cash-flow/active, debt / assets, turnover of claims / liabilities / current assets </w:t>
      </w:r>
      <w:r>
        <w:rPr>
          <w:color w:val="1D181C"/>
          <w:sz w:val="19"/>
        </w:rPr>
        <w:t>and so on.</w:t>
      </w:r>
    </w:p>
    <w:p w14:paraId="10D3D447" w14:textId="77777777" w:rsidR="00002BD0" w:rsidRDefault="00000000">
      <w:pPr>
        <w:spacing w:line="355" w:lineRule="auto"/>
        <w:ind w:left="398" w:right="841" w:firstLine="241"/>
        <w:jc w:val="both"/>
        <w:rPr>
          <w:i/>
          <w:sz w:val="19"/>
        </w:rPr>
      </w:pPr>
      <w:r>
        <w:rPr>
          <w:color w:val="1D181C"/>
          <w:sz w:val="19"/>
        </w:rPr>
        <w:t xml:space="preserve">Investigating a vast literature (over 170 studies focus on prediction failure problem) </w:t>
      </w:r>
      <w:proofErr w:type="spellStart"/>
      <w:r>
        <w:rPr>
          <w:color w:val="1D181C"/>
          <w:sz w:val="19"/>
        </w:rPr>
        <w:t>Bellovary</w:t>
      </w:r>
      <w:proofErr w:type="spellEnd"/>
      <w:r>
        <w:rPr>
          <w:color w:val="1D181C"/>
          <w:sz w:val="19"/>
        </w:rPr>
        <w:t xml:space="preserve"> (2007) found among those 752 factors which</w:t>
      </w:r>
      <w:r>
        <w:rPr>
          <w:color w:val="1D181C"/>
          <w:spacing w:val="40"/>
          <w:sz w:val="19"/>
        </w:rPr>
        <w:t xml:space="preserve"> </w:t>
      </w:r>
      <w:r>
        <w:rPr>
          <w:color w:val="1D181C"/>
          <w:sz w:val="19"/>
        </w:rPr>
        <w:t>are utilized in the</w:t>
      </w:r>
      <w:r>
        <w:rPr>
          <w:color w:val="1D181C"/>
          <w:spacing w:val="-6"/>
          <w:sz w:val="19"/>
        </w:rPr>
        <w:t xml:space="preserve"> </w:t>
      </w:r>
      <w:r>
        <w:rPr>
          <w:color w:val="1D181C"/>
          <w:sz w:val="19"/>
        </w:rPr>
        <w:t>individual</w:t>
      </w:r>
      <w:r>
        <w:rPr>
          <w:color w:val="1D181C"/>
          <w:spacing w:val="-6"/>
          <w:sz w:val="19"/>
        </w:rPr>
        <w:t xml:space="preserve"> </w:t>
      </w:r>
      <w:r>
        <w:rPr>
          <w:color w:val="1D181C"/>
          <w:sz w:val="19"/>
        </w:rPr>
        <w:t>studies</w:t>
      </w:r>
      <w:r>
        <w:rPr>
          <w:color w:val="1D181C"/>
          <w:spacing w:val="-6"/>
          <w:sz w:val="19"/>
        </w:rPr>
        <w:t xml:space="preserve"> </w:t>
      </w:r>
      <w:r>
        <w:rPr>
          <w:color w:val="1D181C"/>
          <w:sz w:val="19"/>
        </w:rPr>
        <w:t>the</w:t>
      </w:r>
      <w:r>
        <w:rPr>
          <w:color w:val="1D181C"/>
          <w:spacing w:val="-6"/>
          <w:sz w:val="19"/>
        </w:rPr>
        <w:t xml:space="preserve"> </w:t>
      </w:r>
      <w:r>
        <w:rPr>
          <w:color w:val="1D181C"/>
          <w:sz w:val="19"/>
        </w:rPr>
        <w:t>first</w:t>
      </w:r>
      <w:r>
        <w:rPr>
          <w:color w:val="1D181C"/>
          <w:spacing w:val="-4"/>
          <w:sz w:val="19"/>
        </w:rPr>
        <w:t xml:space="preserve"> </w:t>
      </w:r>
      <w:r>
        <w:rPr>
          <w:color w:val="1D181C"/>
          <w:sz w:val="19"/>
        </w:rPr>
        <w:t>ten</w:t>
      </w:r>
      <w:r>
        <w:rPr>
          <w:color w:val="1D181C"/>
          <w:spacing w:val="-7"/>
          <w:sz w:val="19"/>
        </w:rPr>
        <w:t xml:space="preserve"> </w:t>
      </w:r>
      <w:r>
        <w:rPr>
          <w:color w:val="1D181C"/>
          <w:sz w:val="19"/>
        </w:rPr>
        <w:t>financial</w:t>
      </w:r>
      <w:r>
        <w:rPr>
          <w:color w:val="1D181C"/>
          <w:spacing w:val="-6"/>
          <w:sz w:val="19"/>
        </w:rPr>
        <w:t xml:space="preserve"> </w:t>
      </w:r>
      <w:r>
        <w:rPr>
          <w:color w:val="1D181C"/>
          <w:sz w:val="19"/>
        </w:rPr>
        <w:t>ratios,</w:t>
      </w:r>
      <w:r>
        <w:rPr>
          <w:color w:val="1D181C"/>
          <w:spacing w:val="-7"/>
          <w:sz w:val="19"/>
        </w:rPr>
        <w:t xml:space="preserve"> </w:t>
      </w:r>
      <w:r>
        <w:rPr>
          <w:color w:val="1D181C"/>
          <w:sz w:val="19"/>
        </w:rPr>
        <w:t>as</w:t>
      </w:r>
      <w:r>
        <w:rPr>
          <w:color w:val="1D181C"/>
          <w:spacing w:val="-7"/>
          <w:sz w:val="19"/>
        </w:rPr>
        <w:t xml:space="preserve"> </w:t>
      </w:r>
      <w:r>
        <w:rPr>
          <w:color w:val="1D181C"/>
          <w:sz w:val="19"/>
        </w:rPr>
        <w:t>follows:</w:t>
      </w:r>
      <w:r>
        <w:rPr>
          <w:color w:val="1D181C"/>
          <w:spacing w:val="-6"/>
          <w:sz w:val="19"/>
        </w:rPr>
        <w:t xml:space="preserve"> </w:t>
      </w:r>
      <w:r>
        <w:rPr>
          <w:color w:val="1D181C"/>
          <w:sz w:val="19"/>
        </w:rPr>
        <w:t>1</w:t>
      </w:r>
      <w:r>
        <w:rPr>
          <w:i/>
          <w:color w:val="1D181C"/>
          <w:sz w:val="19"/>
        </w:rPr>
        <w:t>)</w:t>
      </w:r>
      <w:r>
        <w:rPr>
          <w:i/>
          <w:color w:val="1D181C"/>
          <w:spacing w:val="-7"/>
          <w:sz w:val="19"/>
        </w:rPr>
        <w:t xml:space="preserve"> </w:t>
      </w:r>
      <w:r>
        <w:rPr>
          <w:i/>
          <w:color w:val="1D181C"/>
          <w:sz w:val="19"/>
        </w:rPr>
        <w:t>Net</w:t>
      </w:r>
      <w:r>
        <w:rPr>
          <w:i/>
          <w:color w:val="1D181C"/>
          <w:spacing w:val="-7"/>
          <w:sz w:val="19"/>
        </w:rPr>
        <w:t xml:space="preserve"> </w:t>
      </w:r>
      <w:r>
        <w:rPr>
          <w:i/>
          <w:color w:val="1D181C"/>
          <w:sz w:val="19"/>
        </w:rPr>
        <w:t>income</w:t>
      </w:r>
      <w:r>
        <w:rPr>
          <w:i/>
          <w:color w:val="1D181C"/>
          <w:spacing w:val="-7"/>
          <w:sz w:val="19"/>
        </w:rPr>
        <w:t xml:space="preserve"> </w:t>
      </w:r>
      <w:r>
        <w:rPr>
          <w:i/>
          <w:color w:val="1D181C"/>
          <w:sz w:val="19"/>
        </w:rPr>
        <w:t>/</w:t>
      </w:r>
      <w:r>
        <w:rPr>
          <w:i/>
          <w:color w:val="1D181C"/>
          <w:spacing w:val="-5"/>
          <w:sz w:val="19"/>
        </w:rPr>
        <w:t xml:space="preserve"> </w:t>
      </w:r>
      <w:r>
        <w:rPr>
          <w:i/>
          <w:color w:val="1D181C"/>
          <w:sz w:val="19"/>
        </w:rPr>
        <w:t>Total assets; 2) Current ratio ; 3) Working capital/Total assets, 4) Retained earnings / Total assets; 5 )</w:t>
      </w:r>
      <w:r>
        <w:rPr>
          <w:i/>
          <w:color w:val="1D181C"/>
          <w:spacing w:val="40"/>
          <w:sz w:val="19"/>
        </w:rPr>
        <w:t xml:space="preserve"> </w:t>
      </w:r>
      <w:r>
        <w:rPr>
          <w:i/>
          <w:color w:val="1D181C"/>
          <w:sz w:val="19"/>
        </w:rPr>
        <w:t>Earnings before interest and taxes (EBIT) / Total assets;</w:t>
      </w:r>
      <w:r>
        <w:rPr>
          <w:i/>
          <w:color w:val="1D181C"/>
          <w:spacing w:val="40"/>
          <w:sz w:val="19"/>
        </w:rPr>
        <w:t xml:space="preserve"> </w:t>
      </w:r>
      <w:r>
        <w:rPr>
          <w:i/>
          <w:color w:val="1D181C"/>
          <w:sz w:val="19"/>
        </w:rPr>
        <w:t>6)</w:t>
      </w:r>
      <w:r>
        <w:rPr>
          <w:i/>
          <w:color w:val="1D181C"/>
          <w:spacing w:val="40"/>
          <w:sz w:val="19"/>
        </w:rPr>
        <w:t xml:space="preserve"> </w:t>
      </w:r>
      <w:r>
        <w:rPr>
          <w:i/>
          <w:color w:val="1D181C"/>
          <w:sz w:val="19"/>
        </w:rPr>
        <w:t>Sales</w:t>
      </w:r>
      <w:r>
        <w:rPr>
          <w:i/>
          <w:color w:val="1D181C"/>
          <w:spacing w:val="-4"/>
          <w:sz w:val="19"/>
        </w:rPr>
        <w:t xml:space="preserve"> </w:t>
      </w:r>
      <w:r>
        <w:rPr>
          <w:i/>
          <w:color w:val="1D181C"/>
          <w:sz w:val="19"/>
        </w:rPr>
        <w:t>/</w:t>
      </w:r>
      <w:r>
        <w:rPr>
          <w:i/>
          <w:color w:val="1D181C"/>
          <w:spacing w:val="-4"/>
          <w:sz w:val="19"/>
        </w:rPr>
        <w:t xml:space="preserve"> </w:t>
      </w:r>
      <w:r>
        <w:rPr>
          <w:i/>
          <w:color w:val="1D181C"/>
          <w:sz w:val="19"/>
        </w:rPr>
        <w:t>Total</w:t>
      </w:r>
      <w:r>
        <w:rPr>
          <w:i/>
          <w:color w:val="1D181C"/>
          <w:spacing w:val="-4"/>
          <w:sz w:val="19"/>
        </w:rPr>
        <w:t xml:space="preserve"> </w:t>
      </w:r>
      <w:r>
        <w:rPr>
          <w:i/>
          <w:color w:val="1D181C"/>
          <w:sz w:val="19"/>
        </w:rPr>
        <w:t>assets;</w:t>
      </w:r>
      <w:r>
        <w:rPr>
          <w:i/>
          <w:color w:val="1D181C"/>
          <w:spacing w:val="-5"/>
          <w:sz w:val="19"/>
        </w:rPr>
        <w:t xml:space="preserve"> </w:t>
      </w:r>
      <w:r>
        <w:rPr>
          <w:i/>
          <w:color w:val="1D181C"/>
          <w:sz w:val="19"/>
        </w:rPr>
        <w:t>7)</w:t>
      </w:r>
      <w:r>
        <w:rPr>
          <w:i/>
          <w:color w:val="1D181C"/>
          <w:spacing w:val="-5"/>
          <w:sz w:val="19"/>
        </w:rPr>
        <w:t xml:space="preserve"> </w:t>
      </w:r>
      <w:r>
        <w:rPr>
          <w:i/>
          <w:color w:val="1D181C"/>
          <w:sz w:val="19"/>
        </w:rPr>
        <w:t>Quick</w:t>
      </w:r>
      <w:r>
        <w:rPr>
          <w:i/>
          <w:color w:val="1D181C"/>
          <w:spacing w:val="-5"/>
          <w:sz w:val="19"/>
        </w:rPr>
        <w:t xml:space="preserve"> </w:t>
      </w:r>
      <w:r>
        <w:rPr>
          <w:i/>
          <w:color w:val="1D181C"/>
          <w:sz w:val="19"/>
        </w:rPr>
        <w:t>ratio;</w:t>
      </w:r>
      <w:r>
        <w:rPr>
          <w:i/>
          <w:color w:val="1D181C"/>
          <w:spacing w:val="-5"/>
          <w:sz w:val="19"/>
        </w:rPr>
        <w:t xml:space="preserve"> </w:t>
      </w:r>
      <w:r>
        <w:rPr>
          <w:i/>
          <w:color w:val="1D181C"/>
          <w:sz w:val="19"/>
        </w:rPr>
        <w:t>8)</w:t>
      </w:r>
      <w:r>
        <w:rPr>
          <w:i/>
          <w:color w:val="1D181C"/>
          <w:spacing w:val="-4"/>
          <w:sz w:val="19"/>
        </w:rPr>
        <w:t xml:space="preserve"> </w:t>
      </w:r>
      <w:r>
        <w:rPr>
          <w:i/>
          <w:color w:val="1D181C"/>
          <w:sz w:val="19"/>
        </w:rPr>
        <w:t>Total</w:t>
      </w:r>
      <w:r>
        <w:rPr>
          <w:i/>
          <w:color w:val="1D181C"/>
          <w:spacing w:val="-4"/>
          <w:sz w:val="19"/>
        </w:rPr>
        <w:t xml:space="preserve"> </w:t>
      </w:r>
      <w:r>
        <w:rPr>
          <w:i/>
          <w:color w:val="1D181C"/>
          <w:sz w:val="19"/>
        </w:rPr>
        <w:t>debt</w:t>
      </w:r>
      <w:r>
        <w:rPr>
          <w:i/>
          <w:color w:val="1D181C"/>
          <w:spacing w:val="-4"/>
          <w:sz w:val="19"/>
        </w:rPr>
        <w:t xml:space="preserve"> </w:t>
      </w:r>
      <w:r>
        <w:rPr>
          <w:i/>
          <w:color w:val="1D181C"/>
          <w:sz w:val="19"/>
        </w:rPr>
        <w:t>/</w:t>
      </w:r>
      <w:r>
        <w:rPr>
          <w:i/>
          <w:color w:val="1D181C"/>
          <w:spacing w:val="-4"/>
          <w:sz w:val="19"/>
        </w:rPr>
        <w:t xml:space="preserve"> </w:t>
      </w:r>
      <w:r>
        <w:rPr>
          <w:i/>
          <w:color w:val="1D181C"/>
          <w:sz w:val="19"/>
        </w:rPr>
        <w:t>Total</w:t>
      </w:r>
      <w:r>
        <w:rPr>
          <w:i/>
          <w:color w:val="1D181C"/>
          <w:spacing w:val="-4"/>
          <w:sz w:val="19"/>
        </w:rPr>
        <w:t xml:space="preserve"> </w:t>
      </w:r>
      <w:r>
        <w:rPr>
          <w:i/>
          <w:color w:val="1D181C"/>
          <w:sz w:val="19"/>
        </w:rPr>
        <w:t>assets</w:t>
      </w:r>
      <w:r>
        <w:rPr>
          <w:i/>
          <w:color w:val="1D181C"/>
          <w:spacing w:val="-4"/>
          <w:sz w:val="19"/>
        </w:rPr>
        <w:t xml:space="preserve"> </w:t>
      </w:r>
      <w:r>
        <w:rPr>
          <w:i/>
          <w:color w:val="1D181C"/>
          <w:sz w:val="19"/>
        </w:rPr>
        <w:t>;</w:t>
      </w:r>
      <w:r>
        <w:rPr>
          <w:i/>
          <w:color w:val="1D181C"/>
          <w:spacing w:val="39"/>
          <w:sz w:val="19"/>
        </w:rPr>
        <w:t xml:space="preserve"> </w:t>
      </w:r>
      <w:r>
        <w:rPr>
          <w:i/>
          <w:color w:val="1D181C"/>
          <w:sz w:val="19"/>
        </w:rPr>
        <w:t>9)</w:t>
      </w:r>
      <w:r>
        <w:rPr>
          <w:i/>
          <w:color w:val="1D181C"/>
          <w:spacing w:val="-4"/>
          <w:sz w:val="19"/>
        </w:rPr>
        <w:t xml:space="preserve"> </w:t>
      </w:r>
      <w:r>
        <w:rPr>
          <w:i/>
          <w:color w:val="1D181C"/>
          <w:sz w:val="19"/>
        </w:rPr>
        <w:t>Current</w:t>
      </w:r>
      <w:r>
        <w:rPr>
          <w:i/>
          <w:color w:val="1D181C"/>
          <w:spacing w:val="-5"/>
          <w:sz w:val="19"/>
        </w:rPr>
        <w:t xml:space="preserve"> </w:t>
      </w:r>
      <w:r>
        <w:rPr>
          <w:i/>
          <w:color w:val="1D181C"/>
          <w:sz w:val="19"/>
        </w:rPr>
        <w:t>assets</w:t>
      </w:r>
    </w:p>
    <w:p w14:paraId="29836888" w14:textId="0388453C" w:rsidR="00002BD0" w:rsidRDefault="00000000">
      <w:pPr>
        <w:spacing w:before="1"/>
        <w:ind w:left="398"/>
        <w:jc w:val="both"/>
        <w:rPr>
          <w:i/>
          <w:sz w:val="19"/>
        </w:rPr>
      </w:pPr>
      <w:r>
        <w:rPr>
          <w:i/>
          <w:color w:val="1D181C"/>
          <w:sz w:val="19"/>
        </w:rPr>
        <w:t>/</w:t>
      </w:r>
      <w:r>
        <w:rPr>
          <w:i/>
          <w:color w:val="1D181C"/>
          <w:spacing w:val="-6"/>
          <w:sz w:val="19"/>
        </w:rPr>
        <w:t xml:space="preserve"> </w:t>
      </w:r>
      <w:r>
        <w:rPr>
          <w:i/>
          <w:color w:val="1D181C"/>
          <w:sz w:val="19"/>
        </w:rPr>
        <w:t>Total</w:t>
      </w:r>
      <w:r>
        <w:rPr>
          <w:i/>
          <w:color w:val="1D181C"/>
          <w:spacing w:val="-7"/>
          <w:sz w:val="19"/>
        </w:rPr>
        <w:t xml:space="preserve"> </w:t>
      </w:r>
      <w:r>
        <w:rPr>
          <w:i/>
          <w:color w:val="1D181C"/>
          <w:sz w:val="19"/>
        </w:rPr>
        <w:t>assets;</w:t>
      </w:r>
      <w:r>
        <w:rPr>
          <w:i/>
          <w:color w:val="1D181C"/>
          <w:spacing w:val="-6"/>
          <w:sz w:val="19"/>
        </w:rPr>
        <w:t xml:space="preserve"> </w:t>
      </w:r>
      <w:r>
        <w:rPr>
          <w:i/>
          <w:color w:val="1D181C"/>
          <w:sz w:val="19"/>
        </w:rPr>
        <w:t>10)</w:t>
      </w:r>
      <w:r>
        <w:rPr>
          <w:i/>
          <w:color w:val="1D181C"/>
          <w:spacing w:val="-6"/>
          <w:sz w:val="19"/>
        </w:rPr>
        <w:t xml:space="preserve"> </w:t>
      </w:r>
      <w:r>
        <w:rPr>
          <w:i/>
          <w:color w:val="1D181C"/>
          <w:sz w:val="19"/>
        </w:rPr>
        <w:t>Net</w:t>
      </w:r>
      <w:r>
        <w:rPr>
          <w:i/>
          <w:color w:val="1D181C"/>
          <w:spacing w:val="-5"/>
          <w:sz w:val="19"/>
        </w:rPr>
        <w:t xml:space="preserve"> </w:t>
      </w:r>
      <w:r>
        <w:rPr>
          <w:i/>
          <w:color w:val="1D181C"/>
          <w:sz w:val="19"/>
        </w:rPr>
        <w:t>income</w:t>
      </w:r>
      <w:r>
        <w:rPr>
          <w:i/>
          <w:color w:val="1D181C"/>
          <w:spacing w:val="-6"/>
          <w:sz w:val="19"/>
        </w:rPr>
        <w:t xml:space="preserve"> </w:t>
      </w:r>
      <w:r>
        <w:rPr>
          <w:i/>
          <w:color w:val="1D181C"/>
          <w:sz w:val="19"/>
        </w:rPr>
        <w:t>/</w:t>
      </w:r>
      <w:r>
        <w:rPr>
          <w:i/>
          <w:color w:val="1D181C"/>
          <w:spacing w:val="-5"/>
          <w:sz w:val="19"/>
        </w:rPr>
        <w:t xml:space="preserve"> </w:t>
      </w:r>
      <w:r>
        <w:rPr>
          <w:i/>
          <w:color w:val="1D181C"/>
          <w:sz w:val="19"/>
        </w:rPr>
        <w:t>Net</w:t>
      </w:r>
      <w:r>
        <w:rPr>
          <w:i/>
          <w:color w:val="1D181C"/>
          <w:spacing w:val="-6"/>
          <w:sz w:val="19"/>
        </w:rPr>
        <w:t xml:space="preserve"> </w:t>
      </w:r>
      <w:r>
        <w:rPr>
          <w:i/>
          <w:color w:val="1D181C"/>
          <w:spacing w:val="-2"/>
          <w:sz w:val="19"/>
        </w:rPr>
        <w:t>worth.</w:t>
      </w:r>
    </w:p>
    <w:p w14:paraId="314E00D9" w14:textId="77777777" w:rsidR="00002BD0" w:rsidRDefault="00000000">
      <w:pPr>
        <w:pStyle w:val="BodyText"/>
        <w:spacing w:before="106" w:line="355" w:lineRule="auto"/>
        <w:ind w:left="398" w:right="849" w:firstLine="241"/>
        <w:jc w:val="both"/>
      </w:pPr>
      <w:r>
        <w:rPr>
          <w:color w:val="1D181C"/>
        </w:rPr>
        <w:t xml:space="preserve">From the investigation of specialized </w:t>
      </w:r>
      <w:proofErr w:type="gramStart"/>
      <w:r>
        <w:rPr>
          <w:color w:val="1D181C"/>
        </w:rPr>
        <w:t>literature</w:t>
      </w:r>
      <w:proofErr w:type="gramEnd"/>
      <w:r>
        <w:rPr>
          <w:color w:val="1D181C"/>
        </w:rPr>
        <w:t xml:space="preserve"> we notice the fact that in expressing financial performance the most utilized indicators are expressed in relative form, under the form of financial ratios, more than the indicators in absolute values. The usage of financial ratios has the advantage that, comparing with absolute levels of indicators, they provide a degree of general applicability. Using financial ratios largely removes limits generated by the size firms.</w:t>
      </w:r>
    </w:p>
    <w:p w14:paraId="18835DB3" w14:textId="77777777" w:rsidR="00002BD0" w:rsidRDefault="00000000">
      <w:pPr>
        <w:pStyle w:val="BodyText"/>
        <w:spacing w:before="5" w:line="357" w:lineRule="auto"/>
        <w:ind w:left="398" w:right="845" w:firstLine="241"/>
        <w:jc w:val="both"/>
      </w:pPr>
      <w:r>
        <w:rPr>
          <w:color w:val="1D181C"/>
        </w:rPr>
        <w:t xml:space="preserve">By using financial ratios, the accuracy of the prediction of bankruptcy of a company exceeds 90% (Chen and </w:t>
      </w:r>
      <w:proofErr w:type="spellStart"/>
      <w:r>
        <w:rPr>
          <w:color w:val="1D181C"/>
        </w:rPr>
        <w:t>Shimerda</w:t>
      </w:r>
      <w:proofErr w:type="spellEnd"/>
      <w:r>
        <w:rPr>
          <w:color w:val="1D181C"/>
        </w:rPr>
        <w:t>, 1981). Altman, in his model, uses a variety</w:t>
      </w:r>
      <w:r>
        <w:rPr>
          <w:color w:val="1D181C"/>
          <w:spacing w:val="-2"/>
        </w:rPr>
        <w:t xml:space="preserve"> </w:t>
      </w:r>
      <w:r>
        <w:rPr>
          <w:color w:val="1D181C"/>
        </w:rPr>
        <w:t>of</w:t>
      </w:r>
      <w:r>
        <w:rPr>
          <w:color w:val="1D181C"/>
          <w:spacing w:val="-1"/>
        </w:rPr>
        <w:t xml:space="preserve"> </w:t>
      </w:r>
      <w:r>
        <w:rPr>
          <w:color w:val="1D181C"/>
        </w:rPr>
        <w:t>ratios</w:t>
      </w:r>
      <w:r>
        <w:rPr>
          <w:color w:val="1D181C"/>
          <w:spacing w:val="-1"/>
        </w:rPr>
        <w:t xml:space="preserve"> </w:t>
      </w:r>
      <w:r>
        <w:rPr>
          <w:color w:val="1D181C"/>
        </w:rPr>
        <w:t>to examine</w:t>
      </w:r>
      <w:r>
        <w:rPr>
          <w:color w:val="1D181C"/>
          <w:spacing w:val="-1"/>
        </w:rPr>
        <w:t xml:space="preserve"> </w:t>
      </w:r>
      <w:r>
        <w:rPr>
          <w:color w:val="1D181C"/>
        </w:rPr>
        <w:t>the</w:t>
      </w:r>
      <w:r>
        <w:rPr>
          <w:color w:val="1D181C"/>
          <w:spacing w:val="-1"/>
        </w:rPr>
        <w:t xml:space="preserve"> </w:t>
      </w:r>
      <w:r>
        <w:rPr>
          <w:color w:val="1D181C"/>
        </w:rPr>
        <w:t>seven factors mentioned</w:t>
      </w:r>
      <w:r>
        <w:rPr>
          <w:color w:val="1D181C"/>
          <w:spacing w:val="-1"/>
        </w:rPr>
        <w:t xml:space="preserve"> </w:t>
      </w:r>
      <w:r>
        <w:rPr>
          <w:color w:val="1D181C"/>
        </w:rPr>
        <w:t>above. It should be noted that</w:t>
      </w:r>
      <w:r>
        <w:rPr>
          <w:color w:val="1D181C"/>
          <w:spacing w:val="-3"/>
        </w:rPr>
        <w:t xml:space="preserve"> </w:t>
      </w:r>
      <w:r>
        <w:rPr>
          <w:color w:val="1D181C"/>
        </w:rPr>
        <w:t>some</w:t>
      </w:r>
      <w:r>
        <w:rPr>
          <w:color w:val="1D181C"/>
          <w:spacing w:val="-4"/>
        </w:rPr>
        <w:t xml:space="preserve"> </w:t>
      </w:r>
      <w:r>
        <w:rPr>
          <w:color w:val="1D181C"/>
        </w:rPr>
        <w:t>researchers</w:t>
      </w:r>
      <w:r>
        <w:rPr>
          <w:color w:val="1D181C"/>
          <w:spacing w:val="-5"/>
        </w:rPr>
        <w:t xml:space="preserve"> </w:t>
      </w:r>
      <w:r>
        <w:rPr>
          <w:color w:val="1D181C"/>
        </w:rPr>
        <w:t>(that</w:t>
      </w:r>
      <w:r>
        <w:rPr>
          <w:color w:val="1D181C"/>
          <w:spacing w:val="-4"/>
        </w:rPr>
        <w:t xml:space="preserve"> </w:t>
      </w:r>
      <w:r>
        <w:rPr>
          <w:color w:val="1D181C"/>
        </w:rPr>
        <w:t>is</w:t>
      </w:r>
      <w:r>
        <w:rPr>
          <w:color w:val="1D181C"/>
          <w:spacing w:val="-6"/>
        </w:rPr>
        <w:t xml:space="preserve"> </w:t>
      </w:r>
      <w:r>
        <w:rPr>
          <w:color w:val="1D181C"/>
        </w:rPr>
        <w:t>to</w:t>
      </w:r>
      <w:r>
        <w:rPr>
          <w:color w:val="1D181C"/>
          <w:spacing w:val="-4"/>
        </w:rPr>
        <w:t xml:space="preserve"> </w:t>
      </w:r>
      <w:r>
        <w:rPr>
          <w:color w:val="1D181C"/>
        </w:rPr>
        <w:t>say,</w:t>
      </w:r>
      <w:r>
        <w:rPr>
          <w:color w:val="1D181C"/>
          <w:spacing w:val="-4"/>
        </w:rPr>
        <w:t xml:space="preserve"> </w:t>
      </w:r>
      <w:r>
        <w:rPr>
          <w:color w:val="1D181C"/>
        </w:rPr>
        <w:t>Morris,</w:t>
      </w:r>
      <w:r>
        <w:rPr>
          <w:color w:val="1D181C"/>
          <w:spacing w:val="-4"/>
        </w:rPr>
        <w:t xml:space="preserve"> </w:t>
      </w:r>
      <w:r>
        <w:rPr>
          <w:color w:val="1D181C"/>
        </w:rPr>
        <w:t>1998)</w:t>
      </w:r>
      <w:r>
        <w:rPr>
          <w:color w:val="1D181C"/>
          <w:spacing w:val="-4"/>
        </w:rPr>
        <w:t xml:space="preserve"> </w:t>
      </w:r>
      <w:r>
        <w:rPr>
          <w:color w:val="1D181C"/>
        </w:rPr>
        <w:t>argue</w:t>
      </w:r>
      <w:r>
        <w:rPr>
          <w:color w:val="1D181C"/>
          <w:spacing w:val="-4"/>
        </w:rPr>
        <w:t xml:space="preserve"> </w:t>
      </w:r>
      <w:r>
        <w:rPr>
          <w:color w:val="1D181C"/>
        </w:rPr>
        <w:t>that</w:t>
      </w:r>
      <w:r>
        <w:rPr>
          <w:color w:val="1D181C"/>
          <w:spacing w:val="-1"/>
        </w:rPr>
        <w:t xml:space="preserve"> </w:t>
      </w:r>
      <w:r>
        <w:rPr>
          <w:color w:val="1D181C"/>
        </w:rPr>
        <w:t>since</w:t>
      </w:r>
      <w:r>
        <w:rPr>
          <w:color w:val="1D181C"/>
          <w:spacing w:val="-4"/>
        </w:rPr>
        <w:t xml:space="preserve"> </w:t>
      </w:r>
      <w:r>
        <w:rPr>
          <w:color w:val="1D181C"/>
        </w:rPr>
        <w:t>the</w:t>
      </w:r>
      <w:r>
        <w:rPr>
          <w:color w:val="1D181C"/>
          <w:spacing w:val="-4"/>
        </w:rPr>
        <w:t xml:space="preserve"> </w:t>
      </w:r>
      <w:r>
        <w:rPr>
          <w:color w:val="1D181C"/>
        </w:rPr>
        <w:t xml:space="preserve">bankruptcy was due to unforeseeable events, therefore it </w:t>
      </w:r>
      <w:proofErr w:type="spellStart"/>
      <w:r>
        <w:rPr>
          <w:color w:val="1D181C"/>
        </w:rPr>
        <w:t>can not</w:t>
      </w:r>
      <w:proofErr w:type="spellEnd"/>
      <w:r>
        <w:rPr>
          <w:color w:val="1D181C"/>
        </w:rPr>
        <w:t xml:space="preserve"> be predicted.</w:t>
      </w:r>
    </w:p>
    <w:p w14:paraId="02AE5FD7" w14:textId="77777777" w:rsidR="00002BD0" w:rsidRDefault="00000000">
      <w:pPr>
        <w:pStyle w:val="BodyText"/>
        <w:spacing w:line="357" w:lineRule="auto"/>
        <w:ind w:left="398" w:right="847" w:firstLine="241"/>
        <w:jc w:val="both"/>
      </w:pPr>
      <w:r>
        <w:rPr>
          <w:color w:val="1D181C"/>
        </w:rPr>
        <w:t xml:space="preserve">More than that, it is imposed that financial ratios of a specific business </w:t>
      </w:r>
      <w:r>
        <w:rPr>
          <w:i/>
          <w:color w:val="1D181C"/>
        </w:rPr>
        <w:t xml:space="preserve">to be best interpreted as a group </w:t>
      </w:r>
      <w:r>
        <w:rPr>
          <w:color w:val="1D181C"/>
        </w:rPr>
        <w:t>(Walton et al. 2003) rather than making judgments on individual ratios because the interpretation of one ratio may be altered by other ratios of the same business.</w:t>
      </w:r>
    </w:p>
    <w:p w14:paraId="769F7D57" w14:textId="77777777" w:rsidR="00002BD0" w:rsidRDefault="00000000">
      <w:pPr>
        <w:spacing w:line="357" w:lineRule="auto"/>
        <w:ind w:left="398" w:right="848" w:firstLine="188"/>
        <w:jc w:val="both"/>
        <w:rPr>
          <w:sz w:val="19"/>
        </w:rPr>
      </w:pPr>
      <w:r>
        <w:rPr>
          <w:color w:val="1D181C"/>
          <w:sz w:val="19"/>
        </w:rPr>
        <w:t xml:space="preserve">We may group the </w:t>
      </w:r>
      <w:r>
        <w:rPr>
          <w:b/>
          <w:color w:val="1D181C"/>
          <w:sz w:val="19"/>
        </w:rPr>
        <w:t xml:space="preserve">most popular financial ratios </w:t>
      </w:r>
      <w:r>
        <w:rPr>
          <w:color w:val="1D181C"/>
          <w:sz w:val="19"/>
        </w:rPr>
        <w:t>used very often by researchers, into following four groups:</w:t>
      </w:r>
    </w:p>
    <w:p w14:paraId="5F986253" w14:textId="77777777" w:rsidR="00002BD0" w:rsidRDefault="00002BD0">
      <w:pPr>
        <w:spacing w:line="357" w:lineRule="auto"/>
        <w:jc w:val="both"/>
        <w:rPr>
          <w:sz w:val="19"/>
        </w:rPr>
        <w:sectPr w:rsidR="00002BD0">
          <w:pgSz w:w="8500" w:h="12480"/>
          <w:pgMar w:top="1280" w:right="566" w:bottom="1240" w:left="425" w:header="0" w:footer="1054" w:gutter="0"/>
          <w:cols w:space="720"/>
        </w:sectPr>
      </w:pPr>
    </w:p>
    <w:p w14:paraId="7400F453" w14:textId="77777777" w:rsidR="00002BD0" w:rsidRDefault="00000000">
      <w:pPr>
        <w:pStyle w:val="ListParagraph"/>
        <w:numPr>
          <w:ilvl w:val="1"/>
          <w:numId w:val="37"/>
        </w:numPr>
        <w:tabs>
          <w:tab w:val="left" w:pos="1155"/>
          <w:tab w:val="left" w:pos="1157"/>
        </w:tabs>
        <w:spacing w:before="71" w:line="355" w:lineRule="auto"/>
        <w:ind w:right="451"/>
        <w:jc w:val="both"/>
        <w:rPr>
          <w:sz w:val="19"/>
        </w:rPr>
      </w:pPr>
      <w:r>
        <w:rPr>
          <w:i/>
          <w:color w:val="1D181C"/>
          <w:sz w:val="19"/>
        </w:rPr>
        <w:lastRenderedPageBreak/>
        <w:t xml:space="preserve">Profitability ratio </w:t>
      </w:r>
      <w:r>
        <w:rPr>
          <w:color w:val="1D181C"/>
          <w:sz w:val="19"/>
        </w:rPr>
        <w:t>represented by return on assets (Beaver, 1966; Deakin, 1972;</w:t>
      </w:r>
      <w:r>
        <w:rPr>
          <w:color w:val="1D181C"/>
          <w:spacing w:val="-10"/>
          <w:sz w:val="19"/>
        </w:rPr>
        <w:t xml:space="preserve"> </w:t>
      </w:r>
      <w:r>
        <w:rPr>
          <w:color w:val="1D181C"/>
          <w:sz w:val="19"/>
        </w:rPr>
        <w:t>Libby,</w:t>
      </w:r>
      <w:r>
        <w:rPr>
          <w:color w:val="1D181C"/>
          <w:spacing w:val="-12"/>
          <w:sz w:val="19"/>
        </w:rPr>
        <w:t xml:space="preserve"> </w:t>
      </w:r>
      <w:r>
        <w:rPr>
          <w:color w:val="1D181C"/>
          <w:sz w:val="19"/>
        </w:rPr>
        <w:t>1975;</w:t>
      </w:r>
      <w:r>
        <w:rPr>
          <w:color w:val="1D181C"/>
          <w:spacing w:val="-11"/>
          <w:sz w:val="19"/>
        </w:rPr>
        <w:t xml:space="preserve"> </w:t>
      </w:r>
      <w:r>
        <w:rPr>
          <w:color w:val="1D181C"/>
          <w:sz w:val="19"/>
        </w:rPr>
        <w:t>Ohlson,</w:t>
      </w:r>
      <w:r>
        <w:rPr>
          <w:color w:val="1D181C"/>
          <w:spacing w:val="-12"/>
          <w:sz w:val="19"/>
        </w:rPr>
        <w:t xml:space="preserve"> </w:t>
      </w:r>
      <w:r>
        <w:rPr>
          <w:color w:val="1D181C"/>
          <w:sz w:val="19"/>
        </w:rPr>
        <w:t>1980;</w:t>
      </w:r>
      <w:r>
        <w:rPr>
          <w:color w:val="1D181C"/>
          <w:spacing w:val="-11"/>
          <w:sz w:val="19"/>
        </w:rPr>
        <w:t xml:space="preserve"> </w:t>
      </w:r>
      <w:r>
        <w:rPr>
          <w:color w:val="1D181C"/>
          <w:sz w:val="19"/>
        </w:rPr>
        <w:t>Lennox,</w:t>
      </w:r>
      <w:r>
        <w:rPr>
          <w:color w:val="1D181C"/>
          <w:spacing w:val="-12"/>
          <w:sz w:val="19"/>
        </w:rPr>
        <w:t xml:space="preserve"> </w:t>
      </w:r>
      <w:r>
        <w:rPr>
          <w:color w:val="1D181C"/>
          <w:sz w:val="19"/>
        </w:rPr>
        <w:t>1999;</w:t>
      </w:r>
      <w:r>
        <w:rPr>
          <w:color w:val="1D181C"/>
          <w:spacing w:val="-10"/>
          <w:sz w:val="19"/>
        </w:rPr>
        <w:t xml:space="preserve"> </w:t>
      </w:r>
      <w:r>
        <w:rPr>
          <w:color w:val="1D181C"/>
          <w:sz w:val="19"/>
        </w:rPr>
        <w:t>Abdullah,</w:t>
      </w:r>
      <w:r>
        <w:rPr>
          <w:color w:val="1D181C"/>
          <w:spacing w:val="-12"/>
          <w:sz w:val="19"/>
        </w:rPr>
        <w:t xml:space="preserve"> </w:t>
      </w:r>
      <w:r>
        <w:rPr>
          <w:color w:val="1D181C"/>
          <w:sz w:val="19"/>
        </w:rPr>
        <w:t>2008;</w:t>
      </w:r>
      <w:r>
        <w:rPr>
          <w:color w:val="1D181C"/>
          <w:spacing w:val="-8"/>
          <w:sz w:val="19"/>
        </w:rPr>
        <w:t xml:space="preserve"> </w:t>
      </w:r>
      <w:r>
        <w:rPr>
          <w:color w:val="1D181C"/>
          <w:sz w:val="19"/>
        </w:rPr>
        <w:t>Zulkarnain,</w:t>
      </w:r>
    </w:p>
    <w:p w14:paraId="63A9FCC0" w14:textId="77777777" w:rsidR="00002BD0" w:rsidRDefault="00000000">
      <w:pPr>
        <w:pStyle w:val="BodyText"/>
        <w:spacing w:before="1"/>
        <w:ind w:left="1157"/>
        <w:jc w:val="both"/>
      </w:pPr>
      <w:r>
        <w:rPr>
          <w:color w:val="1D181C"/>
        </w:rPr>
        <w:t>2001;</w:t>
      </w:r>
      <w:r>
        <w:rPr>
          <w:color w:val="1D181C"/>
          <w:spacing w:val="-8"/>
        </w:rPr>
        <w:t xml:space="preserve"> </w:t>
      </w:r>
      <w:r>
        <w:rPr>
          <w:color w:val="1D181C"/>
        </w:rPr>
        <w:t>Lykke</w:t>
      </w:r>
      <w:r>
        <w:rPr>
          <w:color w:val="1D181C"/>
          <w:spacing w:val="-7"/>
        </w:rPr>
        <w:t xml:space="preserve"> </w:t>
      </w:r>
      <w:r>
        <w:rPr>
          <w:color w:val="1D181C"/>
        </w:rPr>
        <w:t>et.</w:t>
      </w:r>
      <w:r>
        <w:rPr>
          <w:color w:val="1D181C"/>
          <w:spacing w:val="-8"/>
        </w:rPr>
        <w:t xml:space="preserve"> </w:t>
      </w:r>
      <w:r>
        <w:rPr>
          <w:color w:val="1D181C"/>
        </w:rPr>
        <w:t>al</w:t>
      </w:r>
      <w:r>
        <w:rPr>
          <w:color w:val="1D181C"/>
          <w:spacing w:val="33"/>
        </w:rPr>
        <w:t xml:space="preserve"> </w:t>
      </w:r>
      <w:r>
        <w:rPr>
          <w:color w:val="1D181C"/>
        </w:rPr>
        <w:t>2004;</w:t>
      </w:r>
      <w:r>
        <w:rPr>
          <w:color w:val="1D181C"/>
          <w:spacing w:val="-7"/>
        </w:rPr>
        <w:t xml:space="preserve"> </w:t>
      </w:r>
      <w:proofErr w:type="spellStart"/>
      <w:r>
        <w:rPr>
          <w:color w:val="1D181C"/>
        </w:rPr>
        <w:t>Siminica</w:t>
      </w:r>
      <w:proofErr w:type="spellEnd"/>
      <w:r>
        <w:rPr>
          <w:color w:val="1D181C"/>
        </w:rPr>
        <w:t>,</w:t>
      </w:r>
      <w:r>
        <w:rPr>
          <w:color w:val="1D181C"/>
          <w:spacing w:val="-8"/>
        </w:rPr>
        <w:t xml:space="preserve"> </w:t>
      </w:r>
      <w:r>
        <w:rPr>
          <w:color w:val="1D181C"/>
        </w:rPr>
        <w:t>2005</w:t>
      </w:r>
      <w:proofErr w:type="gramStart"/>
      <w:r>
        <w:rPr>
          <w:color w:val="1D181C"/>
        </w:rPr>
        <w:t>)</w:t>
      </w:r>
      <w:r>
        <w:rPr>
          <w:color w:val="1D181C"/>
          <w:spacing w:val="-9"/>
        </w:rPr>
        <w:t xml:space="preserve"> </w:t>
      </w:r>
      <w:r>
        <w:rPr>
          <w:color w:val="1D181C"/>
          <w:spacing w:val="-10"/>
        </w:rPr>
        <w:t>;</w:t>
      </w:r>
      <w:proofErr w:type="gramEnd"/>
    </w:p>
    <w:p w14:paraId="0B524179" w14:textId="77777777" w:rsidR="00002BD0" w:rsidRDefault="00000000">
      <w:pPr>
        <w:pStyle w:val="ListParagraph"/>
        <w:numPr>
          <w:ilvl w:val="1"/>
          <w:numId w:val="37"/>
        </w:numPr>
        <w:tabs>
          <w:tab w:val="left" w:pos="1155"/>
          <w:tab w:val="left" w:pos="1157"/>
        </w:tabs>
        <w:spacing w:before="107" w:line="355" w:lineRule="auto"/>
        <w:ind w:right="452"/>
        <w:jc w:val="both"/>
        <w:rPr>
          <w:sz w:val="19"/>
        </w:rPr>
      </w:pPr>
      <w:r>
        <w:rPr>
          <w:i/>
          <w:color w:val="1D181C"/>
          <w:sz w:val="19"/>
        </w:rPr>
        <w:t xml:space="preserve">Leverage ratio </w:t>
      </w:r>
      <w:proofErr w:type="spellStart"/>
      <w:r>
        <w:rPr>
          <w:color w:val="1D181C"/>
          <w:sz w:val="19"/>
        </w:rPr>
        <w:t>repreyented</w:t>
      </w:r>
      <w:proofErr w:type="spellEnd"/>
      <w:r>
        <w:rPr>
          <w:color w:val="1D181C"/>
          <w:sz w:val="19"/>
        </w:rPr>
        <w:t xml:space="preserve"> by total liabilities to total assets (Beaver, 1966; Deakin,</w:t>
      </w:r>
      <w:r>
        <w:rPr>
          <w:color w:val="1D181C"/>
          <w:spacing w:val="25"/>
          <w:sz w:val="19"/>
        </w:rPr>
        <w:t xml:space="preserve"> </w:t>
      </w:r>
      <w:r>
        <w:rPr>
          <w:color w:val="1D181C"/>
          <w:sz w:val="19"/>
        </w:rPr>
        <w:t>1972;</w:t>
      </w:r>
      <w:r>
        <w:rPr>
          <w:color w:val="1D181C"/>
          <w:spacing w:val="28"/>
          <w:sz w:val="19"/>
        </w:rPr>
        <w:t xml:space="preserve"> </w:t>
      </w:r>
      <w:r>
        <w:rPr>
          <w:color w:val="1D181C"/>
          <w:sz w:val="19"/>
        </w:rPr>
        <w:t>Ohlson,</w:t>
      </w:r>
      <w:r>
        <w:rPr>
          <w:color w:val="1D181C"/>
          <w:spacing w:val="27"/>
          <w:sz w:val="19"/>
        </w:rPr>
        <w:t xml:space="preserve"> </w:t>
      </w:r>
      <w:r>
        <w:rPr>
          <w:color w:val="1D181C"/>
          <w:sz w:val="19"/>
        </w:rPr>
        <w:t>1980;</w:t>
      </w:r>
      <w:r>
        <w:rPr>
          <w:color w:val="1D181C"/>
          <w:spacing w:val="28"/>
          <w:sz w:val="19"/>
        </w:rPr>
        <w:t xml:space="preserve"> </w:t>
      </w:r>
      <w:r>
        <w:rPr>
          <w:color w:val="1D181C"/>
          <w:sz w:val="19"/>
        </w:rPr>
        <w:t>Zmijewski,</w:t>
      </w:r>
      <w:r>
        <w:rPr>
          <w:color w:val="1D181C"/>
          <w:spacing w:val="27"/>
          <w:sz w:val="19"/>
        </w:rPr>
        <w:t xml:space="preserve"> </w:t>
      </w:r>
      <w:proofErr w:type="gramStart"/>
      <w:r>
        <w:rPr>
          <w:color w:val="1D181C"/>
          <w:sz w:val="19"/>
        </w:rPr>
        <w:t>1984</w:t>
      </w:r>
      <w:r>
        <w:rPr>
          <w:color w:val="1D181C"/>
          <w:spacing w:val="28"/>
          <w:sz w:val="19"/>
        </w:rPr>
        <w:t xml:space="preserve"> </w:t>
      </w:r>
      <w:r>
        <w:rPr>
          <w:color w:val="1D181C"/>
          <w:sz w:val="19"/>
        </w:rPr>
        <w:t>;</w:t>
      </w:r>
      <w:proofErr w:type="gramEnd"/>
      <w:r>
        <w:rPr>
          <w:color w:val="1D181C"/>
          <w:spacing w:val="28"/>
          <w:sz w:val="19"/>
        </w:rPr>
        <w:t xml:space="preserve"> </w:t>
      </w:r>
      <w:proofErr w:type="spellStart"/>
      <w:r>
        <w:rPr>
          <w:color w:val="1D181C"/>
          <w:sz w:val="19"/>
        </w:rPr>
        <w:t>Zavgren</w:t>
      </w:r>
      <w:proofErr w:type="spellEnd"/>
      <w:r>
        <w:rPr>
          <w:color w:val="1D181C"/>
          <w:spacing w:val="26"/>
          <w:sz w:val="19"/>
        </w:rPr>
        <w:t xml:space="preserve"> </w:t>
      </w:r>
      <w:r>
        <w:rPr>
          <w:color w:val="1D181C"/>
          <w:sz w:val="19"/>
        </w:rPr>
        <w:t>et</w:t>
      </w:r>
      <w:r>
        <w:rPr>
          <w:color w:val="1D181C"/>
          <w:spacing w:val="26"/>
          <w:sz w:val="19"/>
        </w:rPr>
        <w:t xml:space="preserve"> </w:t>
      </w:r>
      <w:r>
        <w:rPr>
          <w:color w:val="1D181C"/>
          <w:sz w:val="19"/>
        </w:rPr>
        <w:t>Dugan,</w:t>
      </w:r>
      <w:r>
        <w:rPr>
          <w:color w:val="1D181C"/>
          <w:spacing w:val="28"/>
          <w:sz w:val="19"/>
        </w:rPr>
        <w:t xml:space="preserve"> </w:t>
      </w:r>
      <w:r>
        <w:rPr>
          <w:color w:val="1D181C"/>
          <w:sz w:val="19"/>
        </w:rPr>
        <w:t>1989;</w:t>
      </w:r>
    </w:p>
    <w:p w14:paraId="6DA66BC3" w14:textId="77777777" w:rsidR="00002BD0" w:rsidRDefault="00000000">
      <w:pPr>
        <w:pStyle w:val="BodyText"/>
        <w:spacing w:before="2"/>
        <w:ind w:left="1157"/>
        <w:jc w:val="both"/>
      </w:pPr>
      <w:r>
        <w:rPr>
          <w:color w:val="1D181C"/>
        </w:rPr>
        <w:t>Mohamed</w:t>
      </w:r>
      <w:r>
        <w:rPr>
          <w:color w:val="1D181C"/>
          <w:spacing w:val="-8"/>
        </w:rPr>
        <w:t xml:space="preserve"> </w:t>
      </w:r>
      <w:r>
        <w:rPr>
          <w:color w:val="1D181C"/>
        </w:rPr>
        <w:t>2001;</w:t>
      </w:r>
      <w:r>
        <w:rPr>
          <w:color w:val="1D181C"/>
          <w:spacing w:val="-7"/>
        </w:rPr>
        <w:t xml:space="preserve"> </w:t>
      </w:r>
      <w:r>
        <w:rPr>
          <w:color w:val="1D181C"/>
        </w:rPr>
        <w:t>Anghel,</w:t>
      </w:r>
      <w:r>
        <w:rPr>
          <w:color w:val="1D181C"/>
          <w:spacing w:val="-9"/>
        </w:rPr>
        <w:t xml:space="preserve"> </w:t>
      </w:r>
      <w:r>
        <w:rPr>
          <w:color w:val="1D181C"/>
        </w:rPr>
        <w:t>2002;</w:t>
      </w:r>
      <w:r>
        <w:rPr>
          <w:color w:val="1D181C"/>
          <w:spacing w:val="-8"/>
        </w:rPr>
        <w:t xml:space="preserve"> </w:t>
      </w:r>
      <w:r>
        <w:rPr>
          <w:color w:val="1D181C"/>
        </w:rPr>
        <w:t>Lykke</w:t>
      </w:r>
      <w:r>
        <w:rPr>
          <w:color w:val="1D181C"/>
          <w:spacing w:val="-7"/>
        </w:rPr>
        <w:t xml:space="preserve"> </w:t>
      </w:r>
      <w:r>
        <w:rPr>
          <w:color w:val="1D181C"/>
        </w:rPr>
        <w:t>et.</w:t>
      </w:r>
      <w:r>
        <w:rPr>
          <w:color w:val="1D181C"/>
          <w:spacing w:val="-9"/>
        </w:rPr>
        <w:t xml:space="preserve"> </w:t>
      </w:r>
      <w:proofErr w:type="gramStart"/>
      <w:r>
        <w:rPr>
          <w:color w:val="1D181C"/>
        </w:rPr>
        <w:t>al</w:t>
      </w:r>
      <w:r>
        <w:rPr>
          <w:color w:val="1D181C"/>
          <w:spacing w:val="-8"/>
        </w:rPr>
        <w:t xml:space="preserve"> </w:t>
      </w:r>
      <w:r>
        <w:rPr>
          <w:color w:val="1D181C"/>
        </w:rPr>
        <w:t>.</w:t>
      </w:r>
      <w:proofErr w:type="gramEnd"/>
      <w:r>
        <w:rPr>
          <w:color w:val="1D181C"/>
          <w:spacing w:val="-9"/>
        </w:rPr>
        <w:t xml:space="preserve"> </w:t>
      </w:r>
      <w:r>
        <w:rPr>
          <w:color w:val="1D181C"/>
        </w:rPr>
        <w:t>2004;</w:t>
      </w:r>
      <w:r>
        <w:rPr>
          <w:color w:val="1D181C"/>
          <w:spacing w:val="-7"/>
        </w:rPr>
        <w:t xml:space="preserve"> </w:t>
      </w:r>
      <w:r>
        <w:rPr>
          <w:color w:val="1D181C"/>
        </w:rPr>
        <w:t>Abdullah;</w:t>
      </w:r>
      <w:r>
        <w:rPr>
          <w:color w:val="1D181C"/>
          <w:spacing w:val="-9"/>
        </w:rPr>
        <w:t xml:space="preserve"> </w:t>
      </w:r>
      <w:r>
        <w:rPr>
          <w:color w:val="1D181C"/>
        </w:rPr>
        <w:t>2008</w:t>
      </w:r>
      <w:proofErr w:type="gramStart"/>
      <w:r>
        <w:rPr>
          <w:color w:val="1D181C"/>
        </w:rPr>
        <w:t>)</w:t>
      </w:r>
      <w:r>
        <w:rPr>
          <w:color w:val="1D181C"/>
          <w:spacing w:val="-9"/>
        </w:rPr>
        <w:t xml:space="preserve"> </w:t>
      </w:r>
      <w:r>
        <w:rPr>
          <w:color w:val="1D181C"/>
          <w:spacing w:val="-10"/>
        </w:rPr>
        <w:t>;</w:t>
      </w:r>
      <w:proofErr w:type="gramEnd"/>
    </w:p>
    <w:p w14:paraId="24810982" w14:textId="77777777" w:rsidR="00002BD0" w:rsidRDefault="00000000">
      <w:pPr>
        <w:pStyle w:val="ListParagraph"/>
        <w:numPr>
          <w:ilvl w:val="1"/>
          <w:numId w:val="37"/>
        </w:numPr>
        <w:tabs>
          <w:tab w:val="left" w:pos="1155"/>
          <w:tab w:val="left" w:pos="1157"/>
        </w:tabs>
        <w:spacing w:before="105" w:line="357" w:lineRule="auto"/>
        <w:ind w:right="452"/>
        <w:jc w:val="both"/>
        <w:rPr>
          <w:sz w:val="19"/>
        </w:rPr>
      </w:pPr>
      <w:r>
        <w:rPr>
          <w:i/>
          <w:color w:val="1D181C"/>
          <w:sz w:val="19"/>
        </w:rPr>
        <w:t xml:space="preserve">Cash flow ratio, </w:t>
      </w:r>
      <w:r>
        <w:rPr>
          <w:color w:val="1D181C"/>
          <w:sz w:val="19"/>
        </w:rPr>
        <w:t xml:space="preserve">represented by cash to total assets or cash to current liabilities (Lennox 1999; </w:t>
      </w:r>
      <w:proofErr w:type="spellStart"/>
      <w:r>
        <w:rPr>
          <w:color w:val="1D181C"/>
          <w:sz w:val="19"/>
        </w:rPr>
        <w:t>Zavgren</w:t>
      </w:r>
      <w:proofErr w:type="spellEnd"/>
      <w:r>
        <w:rPr>
          <w:color w:val="1D181C"/>
          <w:sz w:val="19"/>
        </w:rPr>
        <w:t xml:space="preserve"> et Dugan, 1989; Low et al. (2001) and Zulkarnain, (2001; </w:t>
      </w:r>
      <w:proofErr w:type="spellStart"/>
      <w:r>
        <w:rPr>
          <w:color w:val="1D181C"/>
          <w:sz w:val="19"/>
        </w:rPr>
        <w:t>Ivoniciu</w:t>
      </w:r>
      <w:proofErr w:type="spellEnd"/>
      <w:r>
        <w:rPr>
          <w:color w:val="1D181C"/>
          <w:sz w:val="19"/>
        </w:rPr>
        <w:t xml:space="preserve"> ,1998; </w:t>
      </w:r>
      <w:proofErr w:type="spellStart"/>
      <w:r>
        <w:rPr>
          <w:color w:val="1D181C"/>
          <w:sz w:val="19"/>
        </w:rPr>
        <w:t>Bailesteanu</w:t>
      </w:r>
      <w:proofErr w:type="spellEnd"/>
      <w:r>
        <w:rPr>
          <w:color w:val="1D181C"/>
          <w:sz w:val="19"/>
        </w:rPr>
        <w:t xml:space="preserve"> 1998, Anghel, 2002);</w:t>
      </w:r>
    </w:p>
    <w:p w14:paraId="055688D6" w14:textId="77777777" w:rsidR="00002BD0" w:rsidRDefault="00000000">
      <w:pPr>
        <w:pStyle w:val="ListParagraph"/>
        <w:numPr>
          <w:ilvl w:val="1"/>
          <w:numId w:val="37"/>
        </w:numPr>
        <w:tabs>
          <w:tab w:val="left" w:pos="1156"/>
        </w:tabs>
        <w:spacing w:line="216" w:lineRule="exact"/>
        <w:ind w:left="1156" w:hanging="240"/>
        <w:jc w:val="both"/>
        <w:rPr>
          <w:sz w:val="19"/>
        </w:rPr>
      </w:pPr>
      <w:r>
        <w:rPr>
          <w:i/>
          <w:color w:val="1D181C"/>
          <w:sz w:val="19"/>
        </w:rPr>
        <w:t>Size</w:t>
      </w:r>
      <w:r>
        <w:rPr>
          <w:i/>
          <w:color w:val="1D181C"/>
          <w:spacing w:val="30"/>
          <w:sz w:val="19"/>
        </w:rPr>
        <w:t xml:space="preserve"> </w:t>
      </w:r>
      <w:r>
        <w:rPr>
          <w:i/>
          <w:color w:val="1D181C"/>
          <w:sz w:val="19"/>
        </w:rPr>
        <w:t>activity</w:t>
      </w:r>
      <w:r>
        <w:rPr>
          <w:i/>
          <w:color w:val="1D181C"/>
          <w:spacing w:val="30"/>
          <w:sz w:val="19"/>
        </w:rPr>
        <w:t xml:space="preserve"> </w:t>
      </w:r>
      <w:r>
        <w:rPr>
          <w:color w:val="1D181C"/>
          <w:sz w:val="19"/>
        </w:rPr>
        <w:t>(Ohlson,</w:t>
      </w:r>
      <w:r>
        <w:rPr>
          <w:color w:val="1D181C"/>
          <w:spacing w:val="32"/>
          <w:sz w:val="19"/>
        </w:rPr>
        <w:t xml:space="preserve"> </w:t>
      </w:r>
      <w:r>
        <w:rPr>
          <w:color w:val="1D181C"/>
          <w:sz w:val="19"/>
        </w:rPr>
        <w:t>1980;</w:t>
      </w:r>
      <w:r>
        <w:rPr>
          <w:color w:val="1D181C"/>
          <w:spacing w:val="30"/>
          <w:sz w:val="19"/>
        </w:rPr>
        <w:t xml:space="preserve"> </w:t>
      </w:r>
      <w:r>
        <w:rPr>
          <w:color w:val="1D181C"/>
          <w:sz w:val="19"/>
        </w:rPr>
        <w:t>Lennox,</w:t>
      </w:r>
      <w:r>
        <w:rPr>
          <w:color w:val="1D181C"/>
          <w:spacing w:val="30"/>
          <w:sz w:val="19"/>
        </w:rPr>
        <w:t xml:space="preserve"> </w:t>
      </w:r>
      <w:r>
        <w:rPr>
          <w:color w:val="1D181C"/>
          <w:sz w:val="19"/>
        </w:rPr>
        <w:t>1999;</w:t>
      </w:r>
      <w:r>
        <w:rPr>
          <w:color w:val="1D181C"/>
          <w:spacing w:val="31"/>
          <w:sz w:val="19"/>
        </w:rPr>
        <w:t xml:space="preserve"> </w:t>
      </w:r>
      <w:r>
        <w:rPr>
          <w:color w:val="1D181C"/>
          <w:sz w:val="19"/>
        </w:rPr>
        <w:t>Shumway,</w:t>
      </w:r>
      <w:r>
        <w:rPr>
          <w:color w:val="1D181C"/>
          <w:spacing w:val="31"/>
          <w:sz w:val="19"/>
        </w:rPr>
        <w:t xml:space="preserve"> </w:t>
      </w:r>
      <w:r>
        <w:rPr>
          <w:color w:val="1D181C"/>
          <w:sz w:val="19"/>
        </w:rPr>
        <w:t>2001;</w:t>
      </w:r>
      <w:r>
        <w:rPr>
          <w:color w:val="1D181C"/>
          <w:spacing w:val="30"/>
          <w:sz w:val="19"/>
        </w:rPr>
        <w:t xml:space="preserve"> </w:t>
      </w:r>
      <w:r>
        <w:rPr>
          <w:color w:val="1D181C"/>
          <w:sz w:val="19"/>
        </w:rPr>
        <w:t>Lykke</w:t>
      </w:r>
      <w:r>
        <w:rPr>
          <w:color w:val="1D181C"/>
          <w:spacing w:val="32"/>
          <w:sz w:val="19"/>
        </w:rPr>
        <w:t xml:space="preserve"> </w:t>
      </w:r>
      <w:r>
        <w:rPr>
          <w:color w:val="1D181C"/>
          <w:sz w:val="19"/>
        </w:rPr>
        <w:t>et.</w:t>
      </w:r>
      <w:r>
        <w:rPr>
          <w:color w:val="1D181C"/>
          <w:spacing w:val="31"/>
          <w:sz w:val="19"/>
        </w:rPr>
        <w:t xml:space="preserve"> </w:t>
      </w:r>
      <w:r>
        <w:rPr>
          <w:color w:val="1D181C"/>
          <w:spacing w:val="-5"/>
          <w:sz w:val="19"/>
        </w:rPr>
        <w:t>al</w:t>
      </w:r>
    </w:p>
    <w:p w14:paraId="63CC2D97" w14:textId="77777777" w:rsidR="00002BD0" w:rsidRDefault="00000000">
      <w:pPr>
        <w:pStyle w:val="BodyText"/>
        <w:spacing w:before="106"/>
        <w:ind w:left="1157"/>
      </w:pPr>
      <w:r>
        <w:rPr>
          <w:color w:val="1D181C"/>
          <w:spacing w:val="-2"/>
        </w:rPr>
        <w:t>2004).</w:t>
      </w:r>
    </w:p>
    <w:p w14:paraId="2AFDEE5F" w14:textId="1DD4C74C" w:rsidR="00002BD0" w:rsidRDefault="00000000">
      <w:pPr>
        <w:pStyle w:val="BodyText"/>
        <w:spacing w:before="107" w:line="355" w:lineRule="auto"/>
        <w:ind w:left="795" w:right="455" w:firstLine="241"/>
      </w:pPr>
      <w:r>
        <w:rPr>
          <w:color w:val="1D181C"/>
        </w:rPr>
        <w:t>Regarding</w:t>
      </w:r>
      <w:r>
        <w:rPr>
          <w:color w:val="1D181C"/>
          <w:spacing w:val="-10"/>
        </w:rPr>
        <w:t xml:space="preserve"> </w:t>
      </w:r>
      <w:r>
        <w:rPr>
          <w:color w:val="1D181C"/>
        </w:rPr>
        <w:t>the</w:t>
      </w:r>
      <w:r>
        <w:rPr>
          <w:color w:val="1D181C"/>
          <w:spacing w:val="-10"/>
        </w:rPr>
        <w:t xml:space="preserve"> </w:t>
      </w:r>
      <w:r>
        <w:rPr>
          <w:color w:val="1D181C"/>
        </w:rPr>
        <w:t>evolution</w:t>
      </w:r>
      <w:r>
        <w:rPr>
          <w:color w:val="1D181C"/>
          <w:spacing w:val="-10"/>
        </w:rPr>
        <w:t xml:space="preserve"> </w:t>
      </w:r>
      <w:r>
        <w:rPr>
          <w:color w:val="1D181C"/>
        </w:rPr>
        <w:t>of</w:t>
      </w:r>
      <w:r>
        <w:rPr>
          <w:color w:val="1D181C"/>
          <w:spacing w:val="-10"/>
        </w:rPr>
        <w:t xml:space="preserve"> </w:t>
      </w:r>
      <w:r>
        <w:rPr>
          <w:color w:val="1D181C"/>
        </w:rPr>
        <w:t>company</w:t>
      </w:r>
      <w:r>
        <w:rPr>
          <w:color w:val="1D181C"/>
          <w:spacing w:val="-12"/>
        </w:rPr>
        <w:t xml:space="preserve"> </w:t>
      </w:r>
      <w:r>
        <w:rPr>
          <w:color w:val="1D181C"/>
        </w:rPr>
        <w:t>performance</w:t>
      </w:r>
      <w:r>
        <w:rPr>
          <w:color w:val="1D181C"/>
          <w:spacing w:val="-9"/>
        </w:rPr>
        <w:t xml:space="preserve"> </w:t>
      </w:r>
      <w:r>
        <w:rPr>
          <w:color w:val="1D181C"/>
        </w:rPr>
        <w:t>systems,</w:t>
      </w:r>
      <w:r>
        <w:rPr>
          <w:color w:val="1D181C"/>
          <w:spacing w:val="-10"/>
        </w:rPr>
        <w:t xml:space="preserve"> </w:t>
      </w:r>
      <w:r>
        <w:rPr>
          <w:color w:val="1D181C"/>
        </w:rPr>
        <w:t>the</w:t>
      </w:r>
      <w:r>
        <w:rPr>
          <w:color w:val="1D181C"/>
          <w:spacing w:val="-10"/>
        </w:rPr>
        <w:t xml:space="preserve"> </w:t>
      </w:r>
      <w:r>
        <w:rPr>
          <w:color w:val="1D181C"/>
        </w:rPr>
        <w:t>following</w:t>
      </w:r>
      <w:r>
        <w:rPr>
          <w:color w:val="1D181C"/>
          <w:spacing w:val="-10"/>
        </w:rPr>
        <w:t xml:space="preserve"> </w:t>
      </w:r>
      <w:r>
        <w:rPr>
          <w:color w:val="1D181C"/>
        </w:rPr>
        <w:t>stages in evolving the performance concept can be identified:</w:t>
      </w:r>
    </w:p>
    <w:p w14:paraId="6AAE774B" w14:textId="77777777" w:rsidR="00002BD0" w:rsidRDefault="00000000">
      <w:pPr>
        <w:pStyle w:val="ListParagraph"/>
        <w:numPr>
          <w:ilvl w:val="2"/>
          <w:numId w:val="37"/>
        </w:numPr>
        <w:tabs>
          <w:tab w:val="left" w:pos="1250"/>
          <w:tab w:val="left" w:pos="1252"/>
        </w:tabs>
        <w:spacing w:before="82" w:line="355" w:lineRule="auto"/>
        <w:ind w:right="449"/>
        <w:jc w:val="both"/>
        <w:rPr>
          <w:sz w:val="19"/>
        </w:rPr>
      </w:pPr>
      <w:r>
        <w:rPr>
          <w:color w:val="1D181C"/>
          <w:sz w:val="19"/>
        </w:rPr>
        <w:t xml:space="preserve">The period 1960-1970 is marked by the representation of the company performance through indicators which define the firm dimension such as: turnover and total </w:t>
      </w:r>
      <w:proofErr w:type="gramStart"/>
      <w:r>
        <w:rPr>
          <w:color w:val="1D181C"/>
          <w:sz w:val="19"/>
        </w:rPr>
        <w:t>assets ;</w:t>
      </w:r>
      <w:proofErr w:type="gramEnd"/>
    </w:p>
    <w:p w14:paraId="42236EB5" w14:textId="77777777" w:rsidR="00002BD0" w:rsidRDefault="00000000">
      <w:pPr>
        <w:pStyle w:val="ListParagraph"/>
        <w:numPr>
          <w:ilvl w:val="2"/>
          <w:numId w:val="37"/>
        </w:numPr>
        <w:tabs>
          <w:tab w:val="left" w:pos="1252"/>
          <w:tab w:val="left" w:pos="1275"/>
        </w:tabs>
        <w:spacing w:before="84" w:line="355" w:lineRule="auto"/>
        <w:ind w:right="452"/>
        <w:jc w:val="both"/>
        <w:rPr>
          <w:sz w:val="19"/>
        </w:rPr>
      </w:pPr>
      <w:r>
        <w:rPr>
          <w:color w:val="1D181C"/>
          <w:sz w:val="19"/>
        </w:rPr>
        <w:t xml:space="preserve">The period 1970 -1980 is defined by profitability indicators such as: net profit, profit per share, </w:t>
      </w:r>
      <w:proofErr w:type="gramStart"/>
      <w:r>
        <w:rPr>
          <w:color w:val="1D181C"/>
          <w:sz w:val="19"/>
        </w:rPr>
        <w:t>PER ;</w:t>
      </w:r>
      <w:proofErr w:type="gramEnd"/>
    </w:p>
    <w:p w14:paraId="645AF642" w14:textId="77777777" w:rsidR="00002BD0" w:rsidRDefault="00000000">
      <w:pPr>
        <w:pStyle w:val="ListParagraph"/>
        <w:numPr>
          <w:ilvl w:val="2"/>
          <w:numId w:val="37"/>
        </w:numPr>
        <w:tabs>
          <w:tab w:val="left" w:pos="1250"/>
          <w:tab w:val="left" w:pos="1252"/>
        </w:tabs>
        <w:spacing w:before="82" w:line="355" w:lineRule="auto"/>
        <w:ind w:right="448"/>
        <w:jc w:val="both"/>
        <w:rPr>
          <w:sz w:val="19"/>
        </w:rPr>
      </w:pPr>
      <w:r>
        <w:rPr>
          <w:color w:val="1D181C"/>
          <w:sz w:val="19"/>
        </w:rPr>
        <w:t>The period 1980-1990 highlights the problem of liquidity liberated from economic life, expressed by cash flow indicators;</w:t>
      </w:r>
    </w:p>
    <w:p w14:paraId="10A64062" w14:textId="77777777" w:rsidR="00002BD0" w:rsidRDefault="00000000">
      <w:pPr>
        <w:pStyle w:val="ListParagraph"/>
        <w:numPr>
          <w:ilvl w:val="2"/>
          <w:numId w:val="37"/>
        </w:numPr>
        <w:tabs>
          <w:tab w:val="left" w:pos="1252"/>
          <w:tab w:val="left" w:pos="1275"/>
        </w:tabs>
        <w:spacing w:before="84" w:line="355" w:lineRule="auto"/>
        <w:ind w:right="451"/>
        <w:jc w:val="both"/>
        <w:rPr>
          <w:sz w:val="19"/>
        </w:rPr>
      </w:pPr>
      <w:r>
        <w:rPr>
          <w:color w:val="1D181C"/>
          <w:sz w:val="19"/>
        </w:rPr>
        <w:t>The period 1990-2001 orients attention towards value-creating concepts expressed through: cash flow return on investment, economic value added, market value added.</w:t>
      </w:r>
    </w:p>
    <w:p w14:paraId="5500B37C" w14:textId="77777777" w:rsidR="00002BD0" w:rsidRDefault="00000000">
      <w:pPr>
        <w:pStyle w:val="ListParagraph"/>
        <w:numPr>
          <w:ilvl w:val="2"/>
          <w:numId w:val="37"/>
        </w:numPr>
        <w:tabs>
          <w:tab w:val="left" w:pos="1250"/>
          <w:tab w:val="left" w:pos="1252"/>
        </w:tabs>
        <w:spacing w:before="83" w:line="357" w:lineRule="auto"/>
        <w:ind w:right="451"/>
        <w:jc w:val="both"/>
        <w:rPr>
          <w:sz w:val="19"/>
        </w:rPr>
      </w:pPr>
      <w:r>
        <w:rPr>
          <w:color w:val="1D181C"/>
          <w:sz w:val="19"/>
        </w:rPr>
        <w:t xml:space="preserve">The period 2001-present, performance is defined in terms of </w:t>
      </w:r>
      <w:r>
        <w:rPr>
          <w:i/>
          <w:color w:val="1D181C"/>
          <w:sz w:val="19"/>
        </w:rPr>
        <w:t xml:space="preserve">value </w:t>
      </w:r>
      <w:r>
        <w:rPr>
          <w:color w:val="1D181C"/>
          <w:sz w:val="19"/>
        </w:rPr>
        <w:t>creation, which is subordinated to the purpose of sustainable development.</w:t>
      </w:r>
    </w:p>
    <w:p w14:paraId="16F28B9E" w14:textId="77777777" w:rsidR="00002BD0" w:rsidRDefault="00002BD0">
      <w:pPr>
        <w:pStyle w:val="ListParagraph"/>
        <w:spacing w:line="357" w:lineRule="auto"/>
        <w:jc w:val="both"/>
        <w:rPr>
          <w:sz w:val="19"/>
        </w:rPr>
        <w:sectPr w:rsidR="00002BD0">
          <w:pgSz w:w="8500" w:h="12480"/>
          <w:pgMar w:top="1280" w:right="566" w:bottom="1240" w:left="425" w:header="0" w:footer="1054" w:gutter="0"/>
          <w:cols w:space="720"/>
        </w:sectPr>
      </w:pPr>
    </w:p>
    <w:p w14:paraId="71E2F1A1" w14:textId="77777777" w:rsidR="00002BD0" w:rsidRDefault="00000000">
      <w:pPr>
        <w:pStyle w:val="BodyText"/>
        <w:spacing w:before="71" w:line="357" w:lineRule="auto"/>
        <w:ind w:left="398" w:right="849" w:firstLine="483"/>
        <w:jc w:val="both"/>
      </w:pPr>
      <w:r>
        <w:rPr>
          <w:color w:val="1D181C"/>
        </w:rPr>
        <w:lastRenderedPageBreak/>
        <w:t>For these reasons, despite the increasing roles of the non-financial factors, the financial performances of an economic entity is an important barometer of its own health. The diagnosis related to the health of the financial state should highlight aspects related to the following investigated domains:</w:t>
      </w:r>
    </w:p>
    <w:p w14:paraId="2A5CA766" w14:textId="77777777" w:rsidR="00002BD0" w:rsidRDefault="00000000">
      <w:pPr>
        <w:pStyle w:val="ListParagraph"/>
        <w:numPr>
          <w:ilvl w:val="0"/>
          <w:numId w:val="36"/>
        </w:numPr>
        <w:tabs>
          <w:tab w:val="left" w:pos="907"/>
          <w:tab w:val="left" w:pos="909"/>
        </w:tabs>
        <w:spacing w:line="355" w:lineRule="auto"/>
        <w:ind w:right="847"/>
        <w:jc w:val="both"/>
        <w:rPr>
          <w:b/>
          <w:i/>
          <w:sz w:val="19"/>
        </w:rPr>
      </w:pPr>
      <w:r>
        <w:rPr>
          <w:i/>
          <w:color w:val="1D181C"/>
          <w:sz w:val="19"/>
        </w:rPr>
        <w:t xml:space="preserve">Highlighting the ability of the company to pay current debts at short and long term, within a </w:t>
      </w:r>
      <w:r>
        <w:rPr>
          <w:b/>
          <w:i/>
          <w:color w:val="1D181C"/>
          <w:sz w:val="19"/>
        </w:rPr>
        <w:t>diagnostic of liquidity and financial solvency;</w:t>
      </w:r>
    </w:p>
    <w:p w14:paraId="3F8EBBE9" w14:textId="77777777" w:rsidR="00002BD0" w:rsidRDefault="00000000">
      <w:pPr>
        <w:pStyle w:val="ListParagraph"/>
        <w:numPr>
          <w:ilvl w:val="0"/>
          <w:numId w:val="36"/>
        </w:numPr>
        <w:tabs>
          <w:tab w:val="left" w:pos="907"/>
        </w:tabs>
        <w:ind w:left="907" w:hanging="240"/>
        <w:jc w:val="both"/>
        <w:rPr>
          <w:b/>
          <w:i/>
          <w:sz w:val="19"/>
        </w:rPr>
      </w:pPr>
      <w:r>
        <w:rPr>
          <w:i/>
          <w:color w:val="1D181C"/>
          <w:sz w:val="19"/>
        </w:rPr>
        <w:t>Highlighting</w:t>
      </w:r>
      <w:r>
        <w:rPr>
          <w:i/>
          <w:color w:val="1D181C"/>
          <w:spacing w:val="-9"/>
          <w:sz w:val="19"/>
        </w:rPr>
        <w:t xml:space="preserve"> </w:t>
      </w:r>
      <w:r>
        <w:rPr>
          <w:i/>
          <w:color w:val="1D181C"/>
          <w:sz w:val="19"/>
        </w:rPr>
        <w:t>the</w:t>
      </w:r>
      <w:r>
        <w:rPr>
          <w:i/>
          <w:color w:val="1D181C"/>
          <w:spacing w:val="-10"/>
          <w:sz w:val="19"/>
        </w:rPr>
        <w:t xml:space="preserve"> </w:t>
      </w:r>
      <w:r>
        <w:rPr>
          <w:i/>
          <w:color w:val="1D181C"/>
          <w:sz w:val="19"/>
        </w:rPr>
        <w:t>degree</w:t>
      </w:r>
      <w:r>
        <w:rPr>
          <w:i/>
          <w:color w:val="1D181C"/>
          <w:spacing w:val="-9"/>
          <w:sz w:val="19"/>
        </w:rPr>
        <w:t xml:space="preserve"> </w:t>
      </w:r>
      <w:r>
        <w:rPr>
          <w:i/>
          <w:color w:val="1D181C"/>
          <w:sz w:val="19"/>
        </w:rPr>
        <w:t>of</w:t>
      </w:r>
      <w:r>
        <w:rPr>
          <w:i/>
          <w:color w:val="1D181C"/>
          <w:spacing w:val="-9"/>
          <w:sz w:val="19"/>
        </w:rPr>
        <w:t xml:space="preserve"> </w:t>
      </w:r>
      <w:proofErr w:type="spellStart"/>
      <w:r>
        <w:rPr>
          <w:i/>
          <w:color w:val="1D181C"/>
          <w:sz w:val="19"/>
        </w:rPr>
        <w:t>indebtness</w:t>
      </w:r>
      <w:proofErr w:type="spellEnd"/>
      <w:r>
        <w:rPr>
          <w:i/>
          <w:color w:val="1D181C"/>
          <w:sz w:val="19"/>
        </w:rPr>
        <w:t>,</w:t>
      </w:r>
      <w:r>
        <w:rPr>
          <w:i/>
          <w:color w:val="1D181C"/>
          <w:spacing w:val="-9"/>
          <w:sz w:val="19"/>
        </w:rPr>
        <w:t xml:space="preserve"> </w:t>
      </w:r>
      <w:r>
        <w:rPr>
          <w:i/>
          <w:color w:val="1D181C"/>
          <w:sz w:val="19"/>
        </w:rPr>
        <w:t>within</w:t>
      </w:r>
      <w:r>
        <w:rPr>
          <w:i/>
          <w:color w:val="1D181C"/>
          <w:spacing w:val="-10"/>
          <w:sz w:val="19"/>
        </w:rPr>
        <w:t xml:space="preserve"> </w:t>
      </w:r>
      <w:r>
        <w:rPr>
          <w:i/>
          <w:color w:val="1D181C"/>
          <w:sz w:val="19"/>
        </w:rPr>
        <w:t>a</w:t>
      </w:r>
      <w:r>
        <w:rPr>
          <w:i/>
          <w:color w:val="1D181C"/>
          <w:spacing w:val="-10"/>
          <w:sz w:val="19"/>
        </w:rPr>
        <w:t xml:space="preserve"> </w:t>
      </w:r>
      <w:r>
        <w:rPr>
          <w:b/>
          <w:i/>
          <w:color w:val="1D181C"/>
          <w:sz w:val="19"/>
        </w:rPr>
        <w:t>diagnostic</w:t>
      </w:r>
      <w:r>
        <w:rPr>
          <w:b/>
          <w:i/>
          <w:color w:val="1D181C"/>
          <w:spacing w:val="-9"/>
          <w:sz w:val="19"/>
        </w:rPr>
        <w:t xml:space="preserve"> </w:t>
      </w:r>
      <w:r>
        <w:rPr>
          <w:b/>
          <w:i/>
          <w:color w:val="1D181C"/>
          <w:sz w:val="19"/>
        </w:rPr>
        <w:t>of</w:t>
      </w:r>
      <w:r>
        <w:rPr>
          <w:b/>
          <w:i/>
          <w:color w:val="1D181C"/>
          <w:spacing w:val="-10"/>
          <w:sz w:val="19"/>
        </w:rPr>
        <w:t xml:space="preserve"> </w:t>
      </w:r>
      <w:r>
        <w:rPr>
          <w:b/>
          <w:i/>
          <w:color w:val="1D181C"/>
          <w:spacing w:val="-2"/>
          <w:sz w:val="19"/>
        </w:rPr>
        <w:t>gearing;</w:t>
      </w:r>
    </w:p>
    <w:p w14:paraId="61CBBAE6" w14:textId="77777777" w:rsidR="00002BD0" w:rsidRDefault="00000000">
      <w:pPr>
        <w:pStyle w:val="ListParagraph"/>
        <w:numPr>
          <w:ilvl w:val="0"/>
          <w:numId w:val="36"/>
        </w:numPr>
        <w:tabs>
          <w:tab w:val="left" w:pos="907"/>
          <w:tab w:val="left" w:pos="909"/>
        </w:tabs>
        <w:spacing w:before="104" w:line="362" w:lineRule="auto"/>
        <w:ind w:right="848"/>
        <w:jc w:val="both"/>
        <w:rPr>
          <w:b/>
          <w:i/>
          <w:sz w:val="19"/>
        </w:rPr>
      </w:pPr>
      <w:r>
        <w:rPr>
          <w:i/>
          <w:color w:val="1D181C"/>
          <w:sz w:val="19"/>
        </w:rPr>
        <w:t xml:space="preserve">Highlighting the turnover ratios, within </w:t>
      </w:r>
      <w:r>
        <w:rPr>
          <w:b/>
          <w:i/>
          <w:color w:val="1D181C"/>
          <w:sz w:val="19"/>
        </w:rPr>
        <w:t>a</w:t>
      </w:r>
      <w:r>
        <w:rPr>
          <w:b/>
          <w:i/>
          <w:color w:val="1D181C"/>
          <w:spacing w:val="40"/>
          <w:sz w:val="19"/>
        </w:rPr>
        <w:t xml:space="preserve"> </w:t>
      </w:r>
      <w:r>
        <w:rPr>
          <w:b/>
          <w:i/>
          <w:color w:val="1D181C"/>
          <w:sz w:val="19"/>
        </w:rPr>
        <w:t xml:space="preserve">diagnostic of management </w:t>
      </w:r>
      <w:r>
        <w:rPr>
          <w:b/>
          <w:i/>
          <w:color w:val="1D181C"/>
          <w:spacing w:val="-2"/>
          <w:sz w:val="19"/>
        </w:rPr>
        <w:t>activity;</w:t>
      </w:r>
    </w:p>
    <w:p w14:paraId="5FCE00EA" w14:textId="77777777" w:rsidR="00002BD0" w:rsidRDefault="00000000">
      <w:pPr>
        <w:pStyle w:val="ListParagraph"/>
        <w:numPr>
          <w:ilvl w:val="0"/>
          <w:numId w:val="36"/>
        </w:numPr>
        <w:tabs>
          <w:tab w:val="left" w:pos="907"/>
        </w:tabs>
        <w:spacing w:line="207" w:lineRule="exact"/>
        <w:ind w:left="907" w:hanging="240"/>
        <w:jc w:val="both"/>
        <w:rPr>
          <w:i/>
          <w:sz w:val="19"/>
        </w:rPr>
      </w:pPr>
      <w:r>
        <w:rPr>
          <w:i/>
          <w:color w:val="1D181C"/>
          <w:sz w:val="19"/>
        </w:rPr>
        <w:t>Highlighting</w:t>
      </w:r>
      <w:r>
        <w:rPr>
          <w:i/>
          <w:color w:val="1D181C"/>
          <w:spacing w:val="43"/>
          <w:sz w:val="19"/>
        </w:rPr>
        <w:t xml:space="preserve"> </w:t>
      </w:r>
      <w:r>
        <w:rPr>
          <w:i/>
          <w:color w:val="1D181C"/>
          <w:sz w:val="19"/>
        </w:rPr>
        <w:t>the</w:t>
      </w:r>
      <w:r>
        <w:rPr>
          <w:i/>
          <w:color w:val="1D181C"/>
          <w:spacing w:val="42"/>
          <w:sz w:val="19"/>
        </w:rPr>
        <w:t xml:space="preserve"> </w:t>
      </w:r>
      <w:r>
        <w:rPr>
          <w:i/>
          <w:color w:val="1D181C"/>
          <w:sz w:val="19"/>
        </w:rPr>
        <w:t>state</w:t>
      </w:r>
      <w:r>
        <w:rPr>
          <w:i/>
          <w:color w:val="1D181C"/>
          <w:spacing w:val="42"/>
          <w:sz w:val="19"/>
        </w:rPr>
        <w:t xml:space="preserve"> </w:t>
      </w:r>
      <w:r>
        <w:rPr>
          <w:i/>
          <w:color w:val="1D181C"/>
          <w:sz w:val="19"/>
        </w:rPr>
        <w:t>of</w:t>
      </w:r>
      <w:r>
        <w:rPr>
          <w:i/>
          <w:color w:val="1D181C"/>
          <w:spacing w:val="43"/>
          <w:sz w:val="19"/>
        </w:rPr>
        <w:t xml:space="preserve"> </w:t>
      </w:r>
      <w:r>
        <w:rPr>
          <w:i/>
          <w:color w:val="1D181C"/>
          <w:sz w:val="19"/>
        </w:rPr>
        <w:t>commercial</w:t>
      </w:r>
      <w:r>
        <w:rPr>
          <w:i/>
          <w:color w:val="1D181C"/>
          <w:spacing w:val="42"/>
          <w:sz w:val="19"/>
        </w:rPr>
        <w:t xml:space="preserve"> </w:t>
      </w:r>
      <w:r>
        <w:rPr>
          <w:i/>
          <w:color w:val="1D181C"/>
          <w:sz w:val="19"/>
        </w:rPr>
        <w:t>profitability</w:t>
      </w:r>
      <w:r>
        <w:rPr>
          <w:i/>
          <w:color w:val="1D181C"/>
          <w:spacing w:val="40"/>
          <w:sz w:val="19"/>
        </w:rPr>
        <w:t xml:space="preserve"> </w:t>
      </w:r>
      <w:r>
        <w:rPr>
          <w:i/>
          <w:color w:val="1D181C"/>
          <w:sz w:val="19"/>
        </w:rPr>
        <w:t>and</w:t>
      </w:r>
      <w:r>
        <w:rPr>
          <w:i/>
          <w:color w:val="1D181C"/>
          <w:spacing w:val="43"/>
          <w:sz w:val="19"/>
        </w:rPr>
        <w:t xml:space="preserve"> </w:t>
      </w:r>
      <w:r>
        <w:rPr>
          <w:i/>
          <w:color w:val="1D181C"/>
          <w:sz w:val="19"/>
        </w:rPr>
        <w:t>return,</w:t>
      </w:r>
      <w:r>
        <w:rPr>
          <w:i/>
          <w:color w:val="1D181C"/>
          <w:spacing w:val="42"/>
          <w:sz w:val="19"/>
        </w:rPr>
        <w:t xml:space="preserve"> </w:t>
      </w:r>
      <w:r>
        <w:rPr>
          <w:i/>
          <w:color w:val="1D181C"/>
          <w:sz w:val="19"/>
        </w:rPr>
        <w:t>within</w:t>
      </w:r>
      <w:r>
        <w:rPr>
          <w:i/>
          <w:color w:val="1D181C"/>
          <w:spacing w:val="41"/>
          <w:sz w:val="19"/>
        </w:rPr>
        <w:t xml:space="preserve"> </w:t>
      </w:r>
      <w:r>
        <w:rPr>
          <w:i/>
          <w:color w:val="1D181C"/>
          <w:spacing w:val="-10"/>
          <w:sz w:val="19"/>
        </w:rPr>
        <w:t>a</w:t>
      </w:r>
    </w:p>
    <w:p w14:paraId="7D05F868" w14:textId="77777777" w:rsidR="00002BD0" w:rsidRDefault="00000000">
      <w:pPr>
        <w:spacing w:before="110"/>
        <w:ind w:left="909"/>
        <w:rPr>
          <w:b/>
          <w:i/>
          <w:sz w:val="19"/>
        </w:rPr>
      </w:pPr>
      <w:r>
        <w:rPr>
          <w:b/>
          <w:i/>
          <w:color w:val="1D181C"/>
          <w:sz w:val="19"/>
        </w:rPr>
        <w:t>diagnostic</w:t>
      </w:r>
      <w:r>
        <w:rPr>
          <w:b/>
          <w:i/>
          <w:color w:val="1D181C"/>
          <w:spacing w:val="-8"/>
          <w:sz w:val="19"/>
        </w:rPr>
        <w:t xml:space="preserve"> </w:t>
      </w:r>
      <w:r>
        <w:rPr>
          <w:b/>
          <w:i/>
          <w:color w:val="1D181C"/>
          <w:sz w:val="19"/>
        </w:rPr>
        <w:t>of</w:t>
      </w:r>
      <w:r>
        <w:rPr>
          <w:b/>
          <w:i/>
          <w:color w:val="1D181C"/>
          <w:spacing w:val="-6"/>
          <w:sz w:val="19"/>
        </w:rPr>
        <w:t xml:space="preserve"> </w:t>
      </w:r>
      <w:r>
        <w:rPr>
          <w:b/>
          <w:i/>
          <w:color w:val="1D181C"/>
          <w:spacing w:val="-2"/>
          <w:sz w:val="19"/>
        </w:rPr>
        <w:t>profitability;</w:t>
      </w:r>
    </w:p>
    <w:p w14:paraId="6917A118" w14:textId="06EE6071" w:rsidR="00002BD0" w:rsidRDefault="00000000">
      <w:pPr>
        <w:pStyle w:val="ListParagraph"/>
        <w:numPr>
          <w:ilvl w:val="0"/>
          <w:numId w:val="36"/>
        </w:numPr>
        <w:tabs>
          <w:tab w:val="left" w:pos="907"/>
          <w:tab w:val="left" w:pos="909"/>
        </w:tabs>
        <w:spacing w:before="103" w:line="362" w:lineRule="auto"/>
        <w:ind w:right="850"/>
        <w:rPr>
          <w:b/>
          <w:i/>
          <w:sz w:val="19"/>
        </w:rPr>
      </w:pPr>
      <w:r>
        <w:rPr>
          <w:i/>
          <w:color w:val="1D181C"/>
          <w:sz w:val="19"/>
        </w:rPr>
        <w:t xml:space="preserve">Highlighting cash-flows generated and used in activity, within a </w:t>
      </w:r>
      <w:proofErr w:type="spellStart"/>
      <w:r>
        <w:rPr>
          <w:b/>
          <w:i/>
          <w:color w:val="1D181C"/>
          <w:sz w:val="19"/>
        </w:rPr>
        <w:t>dagnostic</w:t>
      </w:r>
      <w:proofErr w:type="spellEnd"/>
      <w:r>
        <w:rPr>
          <w:b/>
          <w:i/>
          <w:color w:val="1D181C"/>
          <w:sz w:val="19"/>
        </w:rPr>
        <w:t xml:space="preserve"> of cash-flow;</w:t>
      </w:r>
    </w:p>
    <w:p w14:paraId="4A8C048A" w14:textId="77777777" w:rsidR="00002BD0" w:rsidRDefault="00000000">
      <w:pPr>
        <w:pStyle w:val="ListParagraph"/>
        <w:numPr>
          <w:ilvl w:val="0"/>
          <w:numId w:val="36"/>
        </w:numPr>
        <w:tabs>
          <w:tab w:val="left" w:pos="907"/>
        </w:tabs>
        <w:spacing w:line="207" w:lineRule="exact"/>
        <w:ind w:left="907" w:hanging="240"/>
        <w:rPr>
          <w:i/>
          <w:sz w:val="19"/>
        </w:rPr>
      </w:pPr>
      <w:r>
        <w:rPr>
          <w:i/>
          <w:color w:val="1D181C"/>
          <w:sz w:val="19"/>
        </w:rPr>
        <w:t>Highlighting</w:t>
      </w:r>
      <w:r>
        <w:rPr>
          <w:i/>
          <w:color w:val="1D181C"/>
          <w:spacing w:val="16"/>
          <w:sz w:val="19"/>
        </w:rPr>
        <w:t xml:space="preserve"> </w:t>
      </w:r>
      <w:r>
        <w:rPr>
          <w:i/>
          <w:color w:val="1D181C"/>
          <w:sz w:val="19"/>
        </w:rPr>
        <w:t>the</w:t>
      </w:r>
      <w:r>
        <w:rPr>
          <w:i/>
          <w:color w:val="1D181C"/>
          <w:spacing w:val="14"/>
          <w:sz w:val="19"/>
        </w:rPr>
        <w:t xml:space="preserve"> </w:t>
      </w:r>
      <w:r>
        <w:rPr>
          <w:i/>
          <w:color w:val="1D181C"/>
          <w:sz w:val="19"/>
        </w:rPr>
        <w:t>main</w:t>
      </w:r>
      <w:r>
        <w:rPr>
          <w:i/>
          <w:color w:val="1D181C"/>
          <w:spacing w:val="16"/>
          <w:sz w:val="19"/>
        </w:rPr>
        <w:t xml:space="preserve"> </w:t>
      </w:r>
      <w:proofErr w:type="spellStart"/>
      <w:r>
        <w:rPr>
          <w:i/>
          <w:color w:val="1D181C"/>
          <w:sz w:val="19"/>
        </w:rPr>
        <w:t>economical</w:t>
      </w:r>
      <w:proofErr w:type="spellEnd"/>
      <w:r>
        <w:rPr>
          <w:i/>
          <w:color w:val="1D181C"/>
          <w:spacing w:val="16"/>
          <w:sz w:val="19"/>
        </w:rPr>
        <w:t xml:space="preserve"> </w:t>
      </w:r>
      <w:r>
        <w:rPr>
          <w:i/>
          <w:color w:val="1D181C"/>
          <w:sz w:val="19"/>
        </w:rPr>
        <w:t>and</w:t>
      </w:r>
      <w:r>
        <w:rPr>
          <w:i/>
          <w:color w:val="1D181C"/>
          <w:spacing w:val="16"/>
          <w:sz w:val="19"/>
        </w:rPr>
        <w:t xml:space="preserve"> </w:t>
      </w:r>
      <w:r>
        <w:rPr>
          <w:i/>
          <w:color w:val="1D181C"/>
          <w:sz w:val="19"/>
        </w:rPr>
        <w:t>financial</w:t>
      </w:r>
      <w:r>
        <w:rPr>
          <w:i/>
          <w:color w:val="1D181C"/>
          <w:spacing w:val="16"/>
          <w:sz w:val="19"/>
        </w:rPr>
        <w:t xml:space="preserve"> </w:t>
      </w:r>
      <w:r>
        <w:rPr>
          <w:i/>
          <w:color w:val="1D181C"/>
          <w:sz w:val="19"/>
        </w:rPr>
        <w:t>risks</w:t>
      </w:r>
      <w:r>
        <w:rPr>
          <w:i/>
          <w:color w:val="1D181C"/>
          <w:spacing w:val="14"/>
          <w:sz w:val="19"/>
        </w:rPr>
        <w:t xml:space="preserve"> </w:t>
      </w:r>
      <w:r>
        <w:rPr>
          <w:i/>
          <w:color w:val="1D181C"/>
          <w:sz w:val="19"/>
        </w:rPr>
        <w:t>affecting</w:t>
      </w:r>
      <w:r>
        <w:rPr>
          <w:i/>
          <w:color w:val="1D181C"/>
          <w:spacing w:val="16"/>
          <w:sz w:val="19"/>
        </w:rPr>
        <w:t xml:space="preserve"> </w:t>
      </w:r>
      <w:r>
        <w:rPr>
          <w:i/>
          <w:color w:val="1D181C"/>
          <w:sz w:val="19"/>
        </w:rPr>
        <w:t>the</w:t>
      </w:r>
      <w:r>
        <w:rPr>
          <w:i/>
          <w:color w:val="1D181C"/>
          <w:spacing w:val="15"/>
          <w:sz w:val="19"/>
        </w:rPr>
        <w:t xml:space="preserve"> </w:t>
      </w:r>
      <w:r>
        <w:rPr>
          <w:i/>
          <w:color w:val="1D181C"/>
          <w:spacing w:val="-2"/>
          <w:sz w:val="19"/>
        </w:rPr>
        <w:t>entity,</w:t>
      </w:r>
    </w:p>
    <w:p w14:paraId="7896EE68" w14:textId="77777777" w:rsidR="00002BD0" w:rsidRDefault="00000000">
      <w:pPr>
        <w:spacing w:before="105"/>
        <w:ind w:left="909"/>
        <w:rPr>
          <w:b/>
          <w:i/>
          <w:sz w:val="19"/>
        </w:rPr>
      </w:pPr>
      <w:r>
        <w:rPr>
          <w:i/>
          <w:color w:val="1D181C"/>
          <w:sz w:val="19"/>
        </w:rPr>
        <w:t>within</w:t>
      </w:r>
      <w:r>
        <w:rPr>
          <w:i/>
          <w:color w:val="1D181C"/>
          <w:spacing w:val="-9"/>
          <w:sz w:val="19"/>
        </w:rPr>
        <w:t xml:space="preserve"> </w:t>
      </w:r>
      <w:r>
        <w:rPr>
          <w:i/>
          <w:color w:val="1D181C"/>
          <w:sz w:val="19"/>
        </w:rPr>
        <w:t>a</w:t>
      </w:r>
      <w:r>
        <w:rPr>
          <w:i/>
          <w:color w:val="1D181C"/>
          <w:spacing w:val="-7"/>
          <w:sz w:val="19"/>
        </w:rPr>
        <w:t xml:space="preserve"> </w:t>
      </w:r>
      <w:r>
        <w:rPr>
          <w:b/>
          <w:i/>
          <w:color w:val="1D181C"/>
          <w:sz w:val="19"/>
        </w:rPr>
        <w:t>diagnostic</w:t>
      </w:r>
      <w:r>
        <w:rPr>
          <w:b/>
          <w:i/>
          <w:color w:val="1D181C"/>
          <w:spacing w:val="-6"/>
          <w:sz w:val="19"/>
        </w:rPr>
        <w:t xml:space="preserve"> </w:t>
      </w:r>
      <w:r>
        <w:rPr>
          <w:b/>
          <w:i/>
          <w:color w:val="1D181C"/>
          <w:sz w:val="19"/>
        </w:rPr>
        <w:t>of</w:t>
      </w:r>
      <w:r>
        <w:rPr>
          <w:b/>
          <w:i/>
          <w:color w:val="1D181C"/>
          <w:spacing w:val="-7"/>
          <w:sz w:val="19"/>
        </w:rPr>
        <w:t xml:space="preserve"> </w:t>
      </w:r>
      <w:r>
        <w:rPr>
          <w:b/>
          <w:i/>
          <w:color w:val="1D181C"/>
          <w:spacing w:val="-2"/>
          <w:sz w:val="19"/>
        </w:rPr>
        <w:t>risks;</w:t>
      </w:r>
    </w:p>
    <w:p w14:paraId="51450889" w14:textId="77777777" w:rsidR="00002BD0" w:rsidRDefault="00000000">
      <w:pPr>
        <w:pStyle w:val="ListParagraph"/>
        <w:numPr>
          <w:ilvl w:val="0"/>
          <w:numId w:val="36"/>
        </w:numPr>
        <w:tabs>
          <w:tab w:val="left" w:pos="907"/>
          <w:tab w:val="left" w:pos="909"/>
        </w:tabs>
        <w:spacing w:before="106" w:line="362" w:lineRule="auto"/>
        <w:ind w:right="848"/>
        <w:rPr>
          <w:b/>
          <w:i/>
          <w:sz w:val="19"/>
        </w:rPr>
      </w:pPr>
      <w:r>
        <w:rPr>
          <w:i/>
          <w:color w:val="1D181C"/>
          <w:sz w:val="19"/>
        </w:rPr>
        <w:t>Highlighting</w:t>
      </w:r>
      <w:r>
        <w:rPr>
          <w:i/>
          <w:color w:val="1D181C"/>
          <w:spacing w:val="22"/>
          <w:sz w:val="19"/>
        </w:rPr>
        <w:t xml:space="preserve"> </w:t>
      </w:r>
      <w:r>
        <w:rPr>
          <w:i/>
          <w:color w:val="1D181C"/>
          <w:sz w:val="19"/>
        </w:rPr>
        <w:t>the</w:t>
      </w:r>
      <w:r>
        <w:rPr>
          <w:i/>
          <w:color w:val="1D181C"/>
          <w:spacing w:val="22"/>
          <w:sz w:val="19"/>
        </w:rPr>
        <w:t xml:space="preserve"> </w:t>
      </w:r>
      <w:r>
        <w:rPr>
          <w:i/>
          <w:color w:val="1D181C"/>
          <w:sz w:val="19"/>
        </w:rPr>
        <w:t>performance</w:t>
      </w:r>
      <w:r>
        <w:rPr>
          <w:i/>
          <w:color w:val="1D181C"/>
          <w:spacing w:val="22"/>
          <w:sz w:val="19"/>
        </w:rPr>
        <w:t xml:space="preserve"> </w:t>
      </w:r>
      <w:r>
        <w:rPr>
          <w:i/>
          <w:color w:val="1D181C"/>
          <w:sz w:val="19"/>
        </w:rPr>
        <w:t>of</w:t>
      </w:r>
      <w:r>
        <w:rPr>
          <w:i/>
          <w:color w:val="1D181C"/>
          <w:spacing w:val="22"/>
          <w:sz w:val="19"/>
        </w:rPr>
        <w:t xml:space="preserve"> </w:t>
      </w:r>
      <w:r>
        <w:rPr>
          <w:i/>
          <w:color w:val="1D181C"/>
          <w:sz w:val="19"/>
        </w:rPr>
        <w:t>the</w:t>
      </w:r>
      <w:r>
        <w:rPr>
          <w:i/>
          <w:color w:val="1D181C"/>
          <w:spacing w:val="22"/>
          <w:sz w:val="19"/>
        </w:rPr>
        <w:t xml:space="preserve"> </w:t>
      </w:r>
      <w:r>
        <w:rPr>
          <w:i/>
          <w:color w:val="1D181C"/>
          <w:sz w:val="19"/>
        </w:rPr>
        <w:t>market</w:t>
      </w:r>
      <w:r>
        <w:rPr>
          <w:i/>
          <w:color w:val="1D181C"/>
          <w:spacing w:val="23"/>
          <w:sz w:val="19"/>
        </w:rPr>
        <w:t xml:space="preserve"> </w:t>
      </w:r>
      <w:r>
        <w:rPr>
          <w:i/>
          <w:color w:val="1D181C"/>
          <w:sz w:val="19"/>
        </w:rPr>
        <w:t>within</w:t>
      </w:r>
      <w:r>
        <w:rPr>
          <w:i/>
          <w:color w:val="1D181C"/>
          <w:spacing w:val="22"/>
          <w:sz w:val="19"/>
        </w:rPr>
        <w:t xml:space="preserve"> </w:t>
      </w:r>
      <w:r>
        <w:rPr>
          <w:i/>
          <w:color w:val="1D181C"/>
          <w:sz w:val="19"/>
        </w:rPr>
        <w:t>a</w:t>
      </w:r>
      <w:r>
        <w:rPr>
          <w:i/>
          <w:color w:val="1D181C"/>
          <w:spacing w:val="23"/>
          <w:sz w:val="19"/>
        </w:rPr>
        <w:t xml:space="preserve"> </w:t>
      </w:r>
      <w:r>
        <w:rPr>
          <w:b/>
          <w:i/>
          <w:color w:val="1D181C"/>
          <w:sz w:val="19"/>
        </w:rPr>
        <w:t>diagnostic</w:t>
      </w:r>
      <w:r>
        <w:rPr>
          <w:b/>
          <w:i/>
          <w:color w:val="1D181C"/>
          <w:spacing w:val="21"/>
          <w:sz w:val="19"/>
        </w:rPr>
        <w:t xml:space="preserve"> </w:t>
      </w:r>
      <w:r>
        <w:rPr>
          <w:b/>
          <w:i/>
          <w:color w:val="1D181C"/>
          <w:sz w:val="19"/>
        </w:rPr>
        <w:t>of</w:t>
      </w:r>
      <w:r>
        <w:rPr>
          <w:b/>
          <w:i/>
          <w:color w:val="1D181C"/>
          <w:spacing w:val="21"/>
          <w:sz w:val="19"/>
        </w:rPr>
        <w:t xml:space="preserve"> </w:t>
      </w:r>
      <w:r>
        <w:rPr>
          <w:b/>
          <w:i/>
          <w:color w:val="1D181C"/>
          <w:sz w:val="19"/>
        </w:rPr>
        <w:t>stock market indicators.</w:t>
      </w:r>
    </w:p>
    <w:p w14:paraId="60655A3E" w14:textId="77777777" w:rsidR="00002BD0" w:rsidRDefault="00002BD0">
      <w:pPr>
        <w:pStyle w:val="BodyText"/>
        <w:spacing w:before="98"/>
        <w:rPr>
          <w:b/>
          <w:i/>
        </w:rPr>
      </w:pPr>
    </w:p>
    <w:p w14:paraId="2B43DAA3" w14:textId="77777777" w:rsidR="00002BD0" w:rsidRDefault="00000000">
      <w:pPr>
        <w:pStyle w:val="Heading2"/>
        <w:numPr>
          <w:ilvl w:val="1"/>
          <w:numId w:val="38"/>
        </w:numPr>
        <w:tabs>
          <w:tab w:val="left" w:pos="2286"/>
        </w:tabs>
        <w:ind w:left="2286" w:hanging="374"/>
        <w:jc w:val="left"/>
      </w:pPr>
      <w:bookmarkStart w:id="19" w:name="_TOC_250031"/>
      <w:r>
        <w:rPr>
          <w:color w:val="1D181C"/>
        </w:rPr>
        <w:t>Diagnostic</w:t>
      </w:r>
      <w:r>
        <w:rPr>
          <w:color w:val="1D181C"/>
          <w:spacing w:val="-11"/>
        </w:rPr>
        <w:t xml:space="preserve"> </w:t>
      </w:r>
      <w:r>
        <w:rPr>
          <w:color w:val="1D181C"/>
        </w:rPr>
        <w:t>of</w:t>
      </w:r>
      <w:r>
        <w:rPr>
          <w:color w:val="1D181C"/>
          <w:spacing w:val="-11"/>
        </w:rPr>
        <w:t xml:space="preserve"> </w:t>
      </w:r>
      <w:r>
        <w:rPr>
          <w:color w:val="1D181C"/>
        </w:rPr>
        <w:t>liquidity</w:t>
      </w:r>
      <w:r>
        <w:rPr>
          <w:color w:val="1D181C"/>
          <w:spacing w:val="-11"/>
        </w:rPr>
        <w:t xml:space="preserve"> </w:t>
      </w:r>
      <w:r>
        <w:rPr>
          <w:color w:val="1D181C"/>
        </w:rPr>
        <w:t>and</w:t>
      </w:r>
      <w:r>
        <w:rPr>
          <w:color w:val="1D181C"/>
          <w:spacing w:val="-11"/>
        </w:rPr>
        <w:t xml:space="preserve"> </w:t>
      </w:r>
      <w:bookmarkEnd w:id="19"/>
      <w:r>
        <w:rPr>
          <w:color w:val="1D181C"/>
          <w:spacing w:val="-2"/>
        </w:rPr>
        <w:t>solvency</w:t>
      </w:r>
    </w:p>
    <w:p w14:paraId="65275815" w14:textId="77777777" w:rsidR="00002BD0" w:rsidRDefault="00002BD0">
      <w:pPr>
        <w:pStyle w:val="BodyText"/>
        <w:spacing w:before="210"/>
        <w:rPr>
          <w:b/>
        </w:rPr>
      </w:pPr>
    </w:p>
    <w:p w14:paraId="316B18AA" w14:textId="77777777" w:rsidR="00002BD0" w:rsidRDefault="00000000">
      <w:pPr>
        <w:pStyle w:val="BodyText"/>
        <w:spacing w:line="355" w:lineRule="auto"/>
        <w:ind w:left="398" w:right="849" w:firstLine="483"/>
        <w:jc w:val="both"/>
      </w:pPr>
      <w:r>
        <w:rPr>
          <w:color w:val="1D181C"/>
        </w:rPr>
        <w:t>The first component of the diagnostic analysis of a company targets the continuous monitoring of the financial stability by ensuring continuous ability of payment of the company, both on short and on long term.</w:t>
      </w:r>
    </w:p>
    <w:p w14:paraId="749DEEF9" w14:textId="77777777" w:rsidR="00002BD0" w:rsidRDefault="00000000">
      <w:pPr>
        <w:pStyle w:val="BodyText"/>
        <w:spacing w:before="2" w:line="357" w:lineRule="auto"/>
        <w:ind w:left="398" w:right="848" w:firstLine="483"/>
        <w:jc w:val="both"/>
      </w:pPr>
      <w:r>
        <w:rPr>
          <w:color w:val="1D181C"/>
        </w:rPr>
        <w:t>In this respect, an important role in financial state of a company is held by the liquidity and financial solvency indicators.</w:t>
      </w:r>
    </w:p>
    <w:p w14:paraId="69E5AFA7" w14:textId="77777777" w:rsidR="00002BD0" w:rsidRDefault="00000000">
      <w:pPr>
        <w:pStyle w:val="BodyText"/>
        <w:spacing w:line="355" w:lineRule="auto"/>
        <w:ind w:left="398" w:right="847" w:firstLine="483"/>
        <w:jc w:val="both"/>
      </w:pPr>
      <w:r>
        <w:rPr>
          <w:color w:val="1D181C"/>
        </w:rPr>
        <w:t>Generally, liquidity and financial solvency is the entity's ability to meet payments due. Liquidity concerns the short-term ability to pay, while solvency concerns the long-term coordinates of this pay capacity.</w:t>
      </w:r>
    </w:p>
    <w:p w14:paraId="2B909AC5"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658E5021" w14:textId="77777777" w:rsidR="00002BD0" w:rsidRDefault="00002BD0">
      <w:pPr>
        <w:pStyle w:val="BodyText"/>
        <w:spacing w:before="39"/>
      </w:pPr>
    </w:p>
    <w:p w14:paraId="1FA4F6A7" w14:textId="77777777" w:rsidR="00002BD0" w:rsidRDefault="00000000">
      <w:pPr>
        <w:pStyle w:val="Heading2"/>
        <w:numPr>
          <w:ilvl w:val="2"/>
          <w:numId w:val="38"/>
        </w:numPr>
        <w:tabs>
          <w:tab w:val="left" w:pos="3245"/>
        </w:tabs>
        <w:ind w:left="3245" w:hanging="422"/>
      </w:pPr>
      <w:bookmarkStart w:id="20" w:name="_TOC_250030"/>
      <w:r>
        <w:rPr>
          <w:color w:val="1D181C"/>
        </w:rPr>
        <w:t>Diagnostic</w:t>
      </w:r>
      <w:r>
        <w:rPr>
          <w:color w:val="1D181C"/>
          <w:spacing w:val="-11"/>
        </w:rPr>
        <w:t xml:space="preserve"> </w:t>
      </w:r>
      <w:r>
        <w:rPr>
          <w:color w:val="1D181C"/>
        </w:rPr>
        <w:t>of</w:t>
      </w:r>
      <w:r>
        <w:rPr>
          <w:color w:val="1D181C"/>
          <w:spacing w:val="-8"/>
        </w:rPr>
        <w:t xml:space="preserve"> </w:t>
      </w:r>
      <w:bookmarkEnd w:id="20"/>
      <w:r>
        <w:rPr>
          <w:color w:val="1D181C"/>
          <w:spacing w:val="-2"/>
        </w:rPr>
        <w:t>liquidity</w:t>
      </w:r>
    </w:p>
    <w:p w14:paraId="16973764" w14:textId="77777777" w:rsidR="00002BD0" w:rsidRDefault="00002BD0">
      <w:pPr>
        <w:pStyle w:val="BodyText"/>
        <w:spacing w:before="210"/>
        <w:rPr>
          <w:b/>
        </w:rPr>
      </w:pPr>
    </w:p>
    <w:p w14:paraId="4234BF2F" w14:textId="77777777" w:rsidR="00002BD0" w:rsidRDefault="00000000">
      <w:pPr>
        <w:pStyle w:val="BodyText"/>
        <w:spacing w:line="355" w:lineRule="auto"/>
        <w:ind w:left="795" w:right="452" w:firstLine="483"/>
        <w:jc w:val="both"/>
      </w:pPr>
      <w:r>
        <w:rPr>
          <w:color w:val="1D181C"/>
        </w:rPr>
        <w:t>In a brief statement, financial liquidity of assets is the ability of the active, current elements to transform into liquidities to meet immediately due debts.</w:t>
      </w:r>
    </w:p>
    <w:p w14:paraId="7C974F54" w14:textId="77777777" w:rsidR="00002BD0" w:rsidRDefault="00000000">
      <w:pPr>
        <w:pStyle w:val="BodyText"/>
        <w:spacing w:before="1" w:line="357" w:lineRule="auto"/>
        <w:ind w:left="794" w:right="450" w:firstLine="362"/>
        <w:jc w:val="both"/>
      </w:pPr>
      <w:r>
        <w:rPr>
          <w:color w:val="1D181C"/>
        </w:rPr>
        <w:t>According to International Financial Reporting Standards (2017) “Liquidity refers</w:t>
      </w:r>
      <w:r>
        <w:rPr>
          <w:color w:val="1D181C"/>
          <w:spacing w:val="-5"/>
        </w:rPr>
        <w:t xml:space="preserve"> </w:t>
      </w:r>
      <w:r>
        <w:rPr>
          <w:color w:val="1D181C"/>
        </w:rPr>
        <w:t>to</w:t>
      </w:r>
      <w:r>
        <w:rPr>
          <w:color w:val="1D181C"/>
          <w:spacing w:val="-4"/>
        </w:rPr>
        <w:t xml:space="preserve"> </w:t>
      </w:r>
      <w:r>
        <w:rPr>
          <w:color w:val="1D181C"/>
        </w:rPr>
        <w:t>the</w:t>
      </w:r>
      <w:r>
        <w:rPr>
          <w:color w:val="1D181C"/>
          <w:spacing w:val="-4"/>
        </w:rPr>
        <w:t xml:space="preserve"> </w:t>
      </w:r>
      <w:r>
        <w:rPr>
          <w:color w:val="1D181C"/>
        </w:rPr>
        <w:t>ability</w:t>
      </w:r>
      <w:r>
        <w:rPr>
          <w:color w:val="1D181C"/>
          <w:spacing w:val="-5"/>
        </w:rPr>
        <w:t xml:space="preserve"> </w:t>
      </w:r>
      <w:r>
        <w:rPr>
          <w:color w:val="1D181C"/>
        </w:rPr>
        <w:t>of</w:t>
      </w:r>
      <w:r>
        <w:rPr>
          <w:color w:val="1D181C"/>
          <w:spacing w:val="-4"/>
        </w:rPr>
        <w:t xml:space="preserve"> </w:t>
      </w:r>
      <w:r>
        <w:rPr>
          <w:color w:val="1D181C"/>
        </w:rPr>
        <w:t>cash</w:t>
      </w:r>
      <w:r>
        <w:rPr>
          <w:color w:val="1D181C"/>
          <w:spacing w:val="-5"/>
        </w:rPr>
        <w:t xml:space="preserve"> </w:t>
      </w:r>
      <w:r>
        <w:rPr>
          <w:color w:val="1D181C"/>
        </w:rPr>
        <w:t>to</w:t>
      </w:r>
      <w:r>
        <w:rPr>
          <w:color w:val="1D181C"/>
          <w:spacing w:val="-3"/>
        </w:rPr>
        <w:t xml:space="preserve"> </w:t>
      </w:r>
      <w:r>
        <w:rPr>
          <w:color w:val="1D181C"/>
        </w:rPr>
        <w:t>meet</w:t>
      </w:r>
      <w:r>
        <w:rPr>
          <w:color w:val="1D181C"/>
          <w:spacing w:val="-4"/>
        </w:rPr>
        <w:t xml:space="preserve"> </w:t>
      </w:r>
      <w:r>
        <w:rPr>
          <w:color w:val="1D181C"/>
        </w:rPr>
        <w:t>in</w:t>
      </w:r>
      <w:r>
        <w:rPr>
          <w:color w:val="1D181C"/>
          <w:spacing w:val="-4"/>
        </w:rPr>
        <w:t xml:space="preserve"> </w:t>
      </w:r>
      <w:r>
        <w:rPr>
          <w:color w:val="1D181C"/>
        </w:rPr>
        <w:t>the</w:t>
      </w:r>
      <w:r>
        <w:rPr>
          <w:color w:val="1D181C"/>
          <w:spacing w:val="-4"/>
        </w:rPr>
        <w:t xml:space="preserve"> </w:t>
      </w:r>
      <w:r>
        <w:rPr>
          <w:color w:val="1D181C"/>
        </w:rPr>
        <w:t>near</w:t>
      </w:r>
      <w:r>
        <w:rPr>
          <w:color w:val="1D181C"/>
          <w:spacing w:val="-4"/>
        </w:rPr>
        <w:t xml:space="preserve"> </w:t>
      </w:r>
      <w:r>
        <w:rPr>
          <w:color w:val="1D181C"/>
        </w:rPr>
        <w:t>future</w:t>
      </w:r>
      <w:r>
        <w:rPr>
          <w:color w:val="1D181C"/>
          <w:spacing w:val="-4"/>
        </w:rPr>
        <w:t xml:space="preserve"> </w:t>
      </w:r>
      <w:r>
        <w:rPr>
          <w:color w:val="1D181C"/>
        </w:rPr>
        <w:t>the</w:t>
      </w:r>
      <w:r>
        <w:rPr>
          <w:color w:val="1D181C"/>
          <w:spacing w:val="-4"/>
        </w:rPr>
        <w:t xml:space="preserve"> </w:t>
      </w:r>
      <w:r>
        <w:rPr>
          <w:color w:val="1D181C"/>
        </w:rPr>
        <w:t>financial</w:t>
      </w:r>
      <w:r>
        <w:rPr>
          <w:color w:val="1D181C"/>
          <w:spacing w:val="-3"/>
        </w:rPr>
        <w:t xml:space="preserve"> </w:t>
      </w:r>
      <w:r>
        <w:rPr>
          <w:color w:val="1D181C"/>
        </w:rPr>
        <w:t>obligations</w:t>
      </w:r>
      <w:r>
        <w:rPr>
          <w:color w:val="1D181C"/>
          <w:spacing w:val="-3"/>
        </w:rPr>
        <w:t xml:space="preserve"> </w:t>
      </w:r>
      <w:r>
        <w:rPr>
          <w:color w:val="1D181C"/>
        </w:rPr>
        <w:t>after covering the financial obligations for this period. "</w:t>
      </w:r>
    </w:p>
    <w:p w14:paraId="53CB40E0" w14:textId="77777777" w:rsidR="00002BD0" w:rsidRDefault="00000000">
      <w:pPr>
        <w:pStyle w:val="BodyText"/>
        <w:spacing w:line="216" w:lineRule="exact"/>
        <w:ind w:left="1157"/>
        <w:jc w:val="both"/>
      </w:pPr>
      <w:r>
        <w:rPr>
          <w:color w:val="1D181C"/>
        </w:rPr>
        <w:t>In</w:t>
      </w:r>
      <w:r>
        <w:rPr>
          <w:color w:val="1D181C"/>
          <w:spacing w:val="-8"/>
        </w:rPr>
        <w:t xml:space="preserve"> </w:t>
      </w:r>
      <w:r>
        <w:rPr>
          <w:color w:val="1D181C"/>
        </w:rPr>
        <w:t>our</w:t>
      </w:r>
      <w:r>
        <w:rPr>
          <w:color w:val="1D181C"/>
          <w:spacing w:val="-9"/>
        </w:rPr>
        <w:t xml:space="preserve"> </w:t>
      </w:r>
      <w:r>
        <w:rPr>
          <w:color w:val="1D181C"/>
        </w:rPr>
        <w:t>opinion,</w:t>
      </w:r>
      <w:r>
        <w:rPr>
          <w:color w:val="1D181C"/>
          <w:spacing w:val="-10"/>
        </w:rPr>
        <w:t xml:space="preserve"> </w:t>
      </w:r>
      <w:r>
        <w:rPr>
          <w:color w:val="1D181C"/>
        </w:rPr>
        <w:t>the</w:t>
      </w:r>
      <w:r>
        <w:rPr>
          <w:color w:val="1D181C"/>
          <w:spacing w:val="-7"/>
        </w:rPr>
        <w:t xml:space="preserve"> </w:t>
      </w:r>
      <w:r>
        <w:rPr>
          <w:color w:val="1D181C"/>
        </w:rPr>
        <w:t>main</w:t>
      </w:r>
      <w:r>
        <w:rPr>
          <w:color w:val="1D181C"/>
          <w:spacing w:val="-9"/>
        </w:rPr>
        <w:t xml:space="preserve"> </w:t>
      </w:r>
      <w:r>
        <w:rPr>
          <w:color w:val="1D181C"/>
        </w:rPr>
        <w:t>overall</w:t>
      </w:r>
      <w:r>
        <w:rPr>
          <w:color w:val="1D181C"/>
          <w:spacing w:val="-9"/>
        </w:rPr>
        <w:t xml:space="preserve"> </w:t>
      </w:r>
      <w:r>
        <w:rPr>
          <w:color w:val="1D181C"/>
        </w:rPr>
        <w:t>liquidity</w:t>
      </w:r>
      <w:r>
        <w:rPr>
          <w:color w:val="1D181C"/>
          <w:spacing w:val="-10"/>
        </w:rPr>
        <w:t xml:space="preserve"> </w:t>
      </w:r>
      <w:r>
        <w:rPr>
          <w:color w:val="1D181C"/>
        </w:rPr>
        <w:t>indicators</w:t>
      </w:r>
      <w:r>
        <w:rPr>
          <w:color w:val="1D181C"/>
          <w:spacing w:val="-8"/>
        </w:rPr>
        <w:t xml:space="preserve"> </w:t>
      </w:r>
      <w:r>
        <w:rPr>
          <w:color w:val="1D181C"/>
          <w:spacing w:val="-4"/>
        </w:rPr>
        <w:t>are:</w:t>
      </w:r>
    </w:p>
    <w:p w14:paraId="3784B8DA" w14:textId="77777777" w:rsidR="00002BD0" w:rsidRDefault="00000000">
      <w:pPr>
        <w:pStyle w:val="ListParagraph"/>
        <w:numPr>
          <w:ilvl w:val="0"/>
          <w:numId w:val="35"/>
        </w:numPr>
        <w:tabs>
          <w:tab w:val="left" w:pos="1344"/>
        </w:tabs>
        <w:spacing w:before="111"/>
        <w:ind w:left="1344" w:hanging="187"/>
        <w:rPr>
          <w:b/>
          <w:i/>
          <w:sz w:val="19"/>
        </w:rPr>
      </w:pPr>
      <w:r>
        <w:rPr>
          <w:b/>
          <w:i/>
          <w:color w:val="1D181C"/>
          <w:spacing w:val="-2"/>
          <w:sz w:val="19"/>
        </w:rPr>
        <w:t>Current</w:t>
      </w:r>
      <w:r>
        <w:rPr>
          <w:b/>
          <w:i/>
          <w:color w:val="1D181C"/>
          <w:spacing w:val="4"/>
          <w:sz w:val="19"/>
        </w:rPr>
        <w:t xml:space="preserve"> </w:t>
      </w:r>
      <w:r>
        <w:rPr>
          <w:b/>
          <w:i/>
          <w:color w:val="1D181C"/>
          <w:spacing w:val="-2"/>
          <w:sz w:val="19"/>
        </w:rPr>
        <w:t>liquidity</w:t>
      </w:r>
      <w:r>
        <w:rPr>
          <w:b/>
          <w:i/>
          <w:color w:val="1D181C"/>
          <w:spacing w:val="2"/>
          <w:sz w:val="19"/>
        </w:rPr>
        <w:t xml:space="preserve"> </w:t>
      </w:r>
      <w:r>
        <w:rPr>
          <w:b/>
          <w:i/>
          <w:color w:val="1D181C"/>
          <w:spacing w:val="-2"/>
          <w:sz w:val="19"/>
        </w:rPr>
        <w:t>ratio;</w:t>
      </w:r>
    </w:p>
    <w:p w14:paraId="79B4571D" w14:textId="77777777" w:rsidR="00002BD0" w:rsidRDefault="00000000">
      <w:pPr>
        <w:pStyle w:val="ListParagraph"/>
        <w:numPr>
          <w:ilvl w:val="0"/>
          <w:numId w:val="35"/>
        </w:numPr>
        <w:tabs>
          <w:tab w:val="left" w:pos="1343"/>
        </w:tabs>
        <w:spacing w:before="105"/>
        <w:ind w:left="1343" w:hanging="186"/>
        <w:rPr>
          <w:b/>
          <w:i/>
          <w:sz w:val="19"/>
        </w:rPr>
      </w:pPr>
      <w:r>
        <w:rPr>
          <w:b/>
          <w:i/>
          <w:color w:val="1D181C"/>
          <w:sz w:val="19"/>
        </w:rPr>
        <w:t>Quick</w:t>
      </w:r>
      <w:r>
        <w:rPr>
          <w:b/>
          <w:i/>
          <w:color w:val="1D181C"/>
          <w:spacing w:val="-10"/>
          <w:sz w:val="19"/>
        </w:rPr>
        <w:t xml:space="preserve"> </w:t>
      </w:r>
      <w:r>
        <w:rPr>
          <w:b/>
          <w:i/>
          <w:color w:val="1D181C"/>
          <w:spacing w:val="-2"/>
          <w:sz w:val="19"/>
        </w:rPr>
        <w:t>ratio;</w:t>
      </w:r>
    </w:p>
    <w:p w14:paraId="167EDE29" w14:textId="67C6B48D" w:rsidR="00002BD0" w:rsidRDefault="00000000">
      <w:pPr>
        <w:pStyle w:val="ListParagraph"/>
        <w:numPr>
          <w:ilvl w:val="0"/>
          <w:numId w:val="35"/>
        </w:numPr>
        <w:tabs>
          <w:tab w:val="left" w:pos="1343"/>
        </w:tabs>
        <w:spacing w:before="108"/>
        <w:ind w:left="1343" w:hanging="186"/>
        <w:rPr>
          <w:b/>
          <w:i/>
          <w:sz w:val="19"/>
        </w:rPr>
      </w:pPr>
      <w:r>
        <w:rPr>
          <w:b/>
          <w:i/>
          <w:color w:val="1D181C"/>
          <w:sz w:val="19"/>
        </w:rPr>
        <w:t>Cash</w:t>
      </w:r>
      <w:r>
        <w:rPr>
          <w:b/>
          <w:i/>
          <w:color w:val="1D181C"/>
          <w:spacing w:val="-7"/>
          <w:sz w:val="19"/>
        </w:rPr>
        <w:t xml:space="preserve"> </w:t>
      </w:r>
      <w:r>
        <w:rPr>
          <w:b/>
          <w:i/>
          <w:color w:val="1D181C"/>
          <w:spacing w:val="-2"/>
          <w:sz w:val="19"/>
        </w:rPr>
        <w:t>ratio;</w:t>
      </w:r>
    </w:p>
    <w:p w14:paraId="1C1D90A8" w14:textId="77777777" w:rsidR="00002BD0" w:rsidRDefault="00000000">
      <w:pPr>
        <w:pStyle w:val="ListParagraph"/>
        <w:numPr>
          <w:ilvl w:val="0"/>
          <w:numId w:val="35"/>
        </w:numPr>
        <w:tabs>
          <w:tab w:val="left" w:pos="1343"/>
        </w:tabs>
        <w:spacing w:before="105"/>
        <w:ind w:left="1343" w:hanging="186"/>
        <w:rPr>
          <w:b/>
          <w:i/>
          <w:sz w:val="19"/>
        </w:rPr>
      </w:pPr>
      <w:r>
        <w:rPr>
          <w:b/>
          <w:i/>
          <w:color w:val="1D181C"/>
          <w:sz w:val="19"/>
        </w:rPr>
        <w:t>Net</w:t>
      </w:r>
      <w:r>
        <w:rPr>
          <w:b/>
          <w:i/>
          <w:color w:val="1D181C"/>
          <w:spacing w:val="-9"/>
          <w:sz w:val="19"/>
        </w:rPr>
        <w:t xml:space="preserve"> </w:t>
      </w:r>
      <w:r>
        <w:rPr>
          <w:b/>
          <w:i/>
          <w:color w:val="1D181C"/>
          <w:sz w:val="19"/>
        </w:rPr>
        <w:t>working</w:t>
      </w:r>
      <w:r>
        <w:rPr>
          <w:b/>
          <w:i/>
          <w:color w:val="1D181C"/>
          <w:spacing w:val="-9"/>
          <w:sz w:val="19"/>
        </w:rPr>
        <w:t xml:space="preserve"> </w:t>
      </w:r>
      <w:r>
        <w:rPr>
          <w:b/>
          <w:i/>
          <w:color w:val="1D181C"/>
          <w:spacing w:val="-2"/>
          <w:sz w:val="19"/>
        </w:rPr>
        <w:t>capital;</w:t>
      </w:r>
    </w:p>
    <w:p w14:paraId="354334A1" w14:textId="77777777" w:rsidR="00002BD0" w:rsidRDefault="00000000">
      <w:pPr>
        <w:pStyle w:val="ListParagraph"/>
        <w:numPr>
          <w:ilvl w:val="0"/>
          <w:numId w:val="35"/>
        </w:numPr>
        <w:tabs>
          <w:tab w:val="left" w:pos="1343"/>
        </w:tabs>
        <w:spacing w:before="106"/>
        <w:ind w:left="1343" w:hanging="186"/>
        <w:rPr>
          <w:b/>
          <w:i/>
          <w:sz w:val="19"/>
        </w:rPr>
      </w:pPr>
      <w:r>
        <w:rPr>
          <w:b/>
          <w:i/>
          <w:color w:val="1D181C"/>
          <w:sz w:val="19"/>
        </w:rPr>
        <w:t>Net</w:t>
      </w:r>
      <w:r>
        <w:rPr>
          <w:b/>
          <w:i/>
          <w:color w:val="1D181C"/>
          <w:spacing w:val="-9"/>
          <w:sz w:val="19"/>
        </w:rPr>
        <w:t xml:space="preserve"> </w:t>
      </w:r>
      <w:r>
        <w:rPr>
          <w:b/>
          <w:i/>
          <w:color w:val="1D181C"/>
          <w:sz w:val="19"/>
        </w:rPr>
        <w:t>working</w:t>
      </w:r>
      <w:r>
        <w:rPr>
          <w:b/>
          <w:i/>
          <w:color w:val="1D181C"/>
          <w:spacing w:val="-8"/>
          <w:sz w:val="19"/>
        </w:rPr>
        <w:t xml:space="preserve"> </w:t>
      </w:r>
      <w:r>
        <w:rPr>
          <w:b/>
          <w:i/>
          <w:color w:val="1D181C"/>
          <w:sz w:val="19"/>
        </w:rPr>
        <w:t>capital</w:t>
      </w:r>
      <w:r>
        <w:rPr>
          <w:b/>
          <w:i/>
          <w:color w:val="1D181C"/>
          <w:spacing w:val="-10"/>
          <w:sz w:val="19"/>
        </w:rPr>
        <w:t xml:space="preserve"> </w:t>
      </w:r>
      <w:r>
        <w:rPr>
          <w:b/>
          <w:i/>
          <w:color w:val="1D181C"/>
          <w:spacing w:val="-2"/>
          <w:sz w:val="19"/>
        </w:rPr>
        <w:t>ratio.</w:t>
      </w:r>
    </w:p>
    <w:p w14:paraId="6E46D5C8" w14:textId="77777777" w:rsidR="00002BD0" w:rsidRDefault="00000000">
      <w:pPr>
        <w:spacing w:before="107"/>
        <w:ind w:left="795"/>
        <w:rPr>
          <w:b/>
          <w:sz w:val="16"/>
        </w:rPr>
      </w:pPr>
      <w:r>
        <w:rPr>
          <w:b/>
          <w:color w:val="1D181C"/>
          <w:sz w:val="16"/>
        </w:rPr>
        <w:t>Table</w:t>
      </w:r>
      <w:r>
        <w:rPr>
          <w:b/>
          <w:color w:val="1D181C"/>
          <w:spacing w:val="36"/>
          <w:sz w:val="16"/>
        </w:rPr>
        <w:t xml:space="preserve"> </w:t>
      </w:r>
      <w:r>
        <w:rPr>
          <w:b/>
          <w:color w:val="1D181C"/>
          <w:sz w:val="16"/>
        </w:rPr>
        <w:t>12.</w:t>
      </w:r>
      <w:r>
        <w:rPr>
          <w:b/>
          <w:color w:val="1D181C"/>
          <w:spacing w:val="-2"/>
          <w:sz w:val="16"/>
        </w:rPr>
        <w:t xml:space="preserve"> </w:t>
      </w:r>
      <w:r>
        <w:rPr>
          <w:b/>
          <w:color w:val="1D181C"/>
          <w:sz w:val="16"/>
        </w:rPr>
        <w:t>Calculation</w:t>
      </w:r>
      <w:r>
        <w:rPr>
          <w:b/>
          <w:color w:val="1D181C"/>
          <w:spacing w:val="-2"/>
          <w:sz w:val="16"/>
        </w:rPr>
        <w:t xml:space="preserve"> </w:t>
      </w:r>
      <w:r>
        <w:rPr>
          <w:b/>
          <w:color w:val="1D181C"/>
          <w:sz w:val="16"/>
        </w:rPr>
        <w:t>and</w:t>
      </w:r>
      <w:r>
        <w:rPr>
          <w:b/>
          <w:color w:val="1D181C"/>
          <w:spacing w:val="-2"/>
          <w:sz w:val="16"/>
        </w:rPr>
        <w:t xml:space="preserve"> </w:t>
      </w:r>
      <w:r>
        <w:rPr>
          <w:b/>
          <w:color w:val="1D181C"/>
          <w:sz w:val="16"/>
        </w:rPr>
        <w:t>significance</w:t>
      </w:r>
      <w:r>
        <w:rPr>
          <w:b/>
          <w:color w:val="1D181C"/>
          <w:spacing w:val="-2"/>
          <w:sz w:val="16"/>
        </w:rPr>
        <w:t xml:space="preserve"> </w:t>
      </w:r>
      <w:r>
        <w:rPr>
          <w:b/>
          <w:color w:val="1D181C"/>
          <w:sz w:val="16"/>
        </w:rPr>
        <w:t>of</w:t>
      </w:r>
      <w:r>
        <w:rPr>
          <w:b/>
          <w:color w:val="1D181C"/>
          <w:spacing w:val="-1"/>
          <w:sz w:val="16"/>
        </w:rPr>
        <w:t xml:space="preserve"> </w:t>
      </w:r>
      <w:r>
        <w:rPr>
          <w:b/>
          <w:color w:val="1D181C"/>
          <w:sz w:val="16"/>
        </w:rPr>
        <w:t>solvency</w:t>
      </w:r>
      <w:r>
        <w:rPr>
          <w:b/>
          <w:color w:val="1D181C"/>
          <w:spacing w:val="-1"/>
          <w:sz w:val="16"/>
        </w:rPr>
        <w:t xml:space="preserve"> </w:t>
      </w:r>
      <w:r>
        <w:rPr>
          <w:b/>
          <w:color w:val="1D181C"/>
          <w:spacing w:val="-2"/>
          <w:sz w:val="16"/>
        </w:rPr>
        <w:t>indicators</w:t>
      </w:r>
    </w:p>
    <w:p w14:paraId="2E845CEF" w14:textId="77777777" w:rsidR="00002BD0" w:rsidRDefault="00002BD0">
      <w:pPr>
        <w:pStyle w:val="BodyText"/>
        <w:spacing w:before="3"/>
        <w:rPr>
          <w:b/>
          <w:sz w:val="8"/>
        </w:rPr>
      </w:pPr>
    </w:p>
    <w:tbl>
      <w:tblPr>
        <w:tblW w:w="0" w:type="auto"/>
        <w:tblInd w:w="729"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443"/>
        <w:gridCol w:w="1875"/>
        <w:gridCol w:w="1865"/>
        <w:gridCol w:w="2312"/>
      </w:tblGrid>
      <w:tr w:rsidR="00002BD0" w14:paraId="27C96CD8" w14:textId="77777777">
        <w:trPr>
          <w:trHeight w:val="259"/>
        </w:trPr>
        <w:tc>
          <w:tcPr>
            <w:tcW w:w="443" w:type="dxa"/>
          </w:tcPr>
          <w:p w14:paraId="26EDF94B" w14:textId="77777777" w:rsidR="00002BD0" w:rsidRDefault="00000000">
            <w:pPr>
              <w:pStyle w:val="TableParagraph"/>
              <w:spacing w:line="181" w:lineRule="exact"/>
              <w:ind w:left="101"/>
              <w:jc w:val="left"/>
              <w:rPr>
                <w:b/>
                <w:sz w:val="16"/>
              </w:rPr>
            </w:pPr>
            <w:r>
              <w:rPr>
                <w:b/>
                <w:color w:val="1D181C"/>
                <w:spacing w:val="-5"/>
                <w:sz w:val="16"/>
              </w:rPr>
              <w:t>No.</w:t>
            </w:r>
          </w:p>
        </w:tc>
        <w:tc>
          <w:tcPr>
            <w:tcW w:w="1875" w:type="dxa"/>
          </w:tcPr>
          <w:p w14:paraId="12817C21" w14:textId="77777777" w:rsidR="00002BD0" w:rsidRDefault="00000000">
            <w:pPr>
              <w:pStyle w:val="TableParagraph"/>
              <w:spacing w:line="181" w:lineRule="exact"/>
              <w:ind w:left="582"/>
              <w:jc w:val="left"/>
              <w:rPr>
                <w:b/>
                <w:sz w:val="16"/>
              </w:rPr>
            </w:pPr>
            <w:r>
              <w:rPr>
                <w:b/>
                <w:color w:val="1D181C"/>
                <w:spacing w:val="-2"/>
                <w:sz w:val="16"/>
              </w:rPr>
              <w:t>Indicators</w:t>
            </w:r>
          </w:p>
        </w:tc>
        <w:tc>
          <w:tcPr>
            <w:tcW w:w="1865" w:type="dxa"/>
          </w:tcPr>
          <w:p w14:paraId="0C83B537" w14:textId="77777777" w:rsidR="00002BD0" w:rsidRDefault="00000000">
            <w:pPr>
              <w:pStyle w:val="TableParagraph"/>
              <w:spacing w:line="181" w:lineRule="exact"/>
              <w:ind w:left="55" w:right="46"/>
              <w:rPr>
                <w:b/>
                <w:sz w:val="16"/>
              </w:rPr>
            </w:pPr>
            <w:r>
              <w:rPr>
                <w:b/>
                <w:color w:val="1D181C"/>
                <w:spacing w:val="-2"/>
                <w:sz w:val="16"/>
              </w:rPr>
              <w:t>Formula</w:t>
            </w:r>
          </w:p>
        </w:tc>
        <w:tc>
          <w:tcPr>
            <w:tcW w:w="2312" w:type="dxa"/>
          </w:tcPr>
          <w:p w14:paraId="33CBAD70" w14:textId="77777777" w:rsidR="00002BD0" w:rsidRDefault="00000000">
            <w:pPr>
              <w:pStyle w:val="TableParagraph"/>
              <w:spacing w:line="181" w:lineRule="exact"/>
              <w:ind w:left="702"/>
              <w:jc w:val="left"/>
              <w:rPr>
                <w:b/>
                <w:sz w:val="16"/>
              </w:rPr>
            </w:pPr>
            <w:r>
              <w:rPr>
                <w:b/>
                <w:color w:val="1D181C"/>
                <w:spacing w:val="-2"/>
                <w:sz w:val="16"/>
              </w:rPr>
              <w:t>Explanations</w:t>
            </w:r>
          </w:p>
        </w:tc>
      </w:tr>
      <w:tr w:rsidR="00002BD0" w14:paraId="4B69FA6F" w14:textId="77777777">
        <w:trPr>
          <w:trHeight w:val="552"/>
        </w:trPr>
        <w:tc>
          <w:tcPr>
            <w:tcW w:w="443" w:type="dxa"/>
          </w:tcPr>
          <w:p w14:paraId="7561550F" w14:textId="77777777" w:rsidR="00002BD0" w:rsidRDefault="00000000">
            <w:pPr>
              <w:pStyle w:val="TableParagraph"/>
              <w:spacing w:line="181" w:lineRule="exact"/>
              <w:ind w:left="70"/>
              <w:jc w:val="left"/>
              <w:rPr>
                <w:b/>
                <w:sz w:val="16"/>
              </w:rPr>
            </w:pPr>
            <w:r>
              <w:rPr>
                <w:b/>
                <w:color w:val="1D181C"/>
                <w:spacing w:val="-5"/>
                <w:sz w:val="16"/>
              </w:rPr>
              <w:t>1.</w:t>
            </w:r>
          </w:p>
        </w:tc>
        <w:tc>
          <w:tcPr>
            <w:tcW w:w="1875" w:type="dxa"/>
          </w:tcPr>
          <w:p w14:paraId="3209224D" w14:textId="77777777" w:rsidR="00002BD0" w:rsidRDefault="00000000">
            <w:pPr>
              <w:pStyle w:val="TableParagraph"/>
              <w:spacing w:line="181" w:lineRule="exact"/>
              <w:ind w:left="70"/>
              <w:jc w:val="left"/>
              <w:rPr>
                <w:b/>
                <w:sz w:val="16"/>
              </w:rPr>
            </w:pPr>
            <w:r>
              <w:rPr>
                <w:b/>
                <w:color w:val="1D181C"/>
                <w:sz w:val="16"/>
              </w:rPr>
              <w:t>Current</w:t>
            </w:r>
            <w:r>
              <w:rPr>
                <w:b/>
                <w:color w:val="1D181C"/>
                <w:spacing w:val="-7"/>
                <w:sz w:val="16"/>
              </w:rPr>
              <w:t xml:space="preserve"> </w:t>
            </w:r>
            <w:r>
              <w:rPr>
                <w:b/>
                <w:color w:val="1D181C"/>
                <w:sz w:val="16"/>
              </w:rPr>
              <w:t>Liquidity</w:t>
            </w:r>
            <w:r>
              <w:rPr>
                <w:b/>
                <w:color w:val="1D181C"/>
                <w:spacing w:val="-7"/>
                <w:sz w:val="16"/>
              </w:rPr>
              <w:t xml:space="preserve"> </w:t>
            </w:r>
            <w:r>
              <w:rPr>
                <w:b/>
                <w:color w:val="1D181C"/>
                <w:spacing w:val="-2"/>
                <w:sz w:val="16"/>
              </w:rPr>
              <w:t>Ratio</w:t>
            </w:r>
          </w:p>
        </w:tc>
        <w:tc>
          <w:tcPr>
            <w:tcW w:w="1865" w:type="dxa"/>
          </w:tcPr>
          <w:p w14:paraId="2375B592" w14:textId="77777777" w:rsidR="00002BD0" w:rsidRDefault="00000000">
            <w:pPr>
              <w:pStyle w:val="TableParagraph"/>
              <w:spacing w:line="242" w:lineRule="auto"/>
              <w:ind w:left="175" w:firstLine="251"/>
              <w:jc w:val="left"/>
              <w:rPr>
                <w:sz w:val="16"/>
              </w:rPr>
            </w:pPr>
            <w:r>
              <w:rPr>
                <w:color w:val="1D181C"/>
                <w:sz w:val="16"/>
              </w:rPr>
              <w:t>(Current</w:t>
            </w:r>
            <w:r>
              <w:rPr>
                <w:color w:val="1D181C"/>
                <w:spacing w:val="-1"/>
                <w:sz w:val="16"/>
              </w:rPr>
              <w:t xml:space="preserve"> </w:t>
            </w:r>
            <w:r>
              <w:rPr>
                <w:color w:val="1D181C"/>
                <w:sz w:val="16"/>
              </w:rPr>
              <w:t>assets/</w:t>
            </w:r>
            <w:r>
              <w:rPr>
                <w:color w:val="1D181C"/>
                <w:spacing w:val="40"/>
                <w:sz w:val="16"/>
              </w:rPr>
              <w:t xml:space="preserve"> </w:t>
            </w:r>
            <w:r>
              <w:rPr>
                <w:color w:val="1D181C"/>
                <w:sz w:val="16"/>
              </w:rPr>
              <w:t>Current</w:t>
            </w:r>
            <w:r>
              <w:rPr>
                <w:color w:val="1D181C"/>
                <w:spacing w:val="-10"/>
                <w:sz w:val="16"/>
              </w:rPr>
              <w:t xml:space="preserve"> </w:t>
            </w:r>
            <w:proofErr w:type="gramStart"/>
            <w:r>
              <w:rPr>
                <w:color w:val="1D181C"/>
                <w:sz w:val="16"/>
              </w:rPr>
              <w:t>liabilities)*</w:t>
            </w:r>
            <w:proofErr w:type="gramEnd"/>
            <w:r>
              <w:rPr>
                <w:color w:val="1D181C"/>
                <w:sz w:val="16"/>
              </w:rPr>
              <w:t>100</w:t>
            </w:r>
          </w:p>
        </w:tc>
        <w:tc>
          <w:tcPr>
            <w:tcW w:w="2312" w:type="dxa"/>
          </w:tcPr>
          <w:p w14:paraId="75C37475" w14:textId="77777777" w:rsidR="00002BD0" w:rsidRDefault="00000000">
            <w:pPr>
              <w:pStyle w:val="TableParagraph"/>
              <w:spacing w:line="242" w:lineRule="auto"/>
              <w:ind w:left="71" w:right="18"/>
              <w:jc w:val="left"/>
              <w:rPr>
                <w:sz w:val="16"/>
              </w:rPr>
            </w:pPr>
            <w:r>
              <w:rPr>
                <w:color w:val="1D181C"/>
                <w:sz w:val="16"/>
              </w:rPr>
              <w:t>It</w:t>
            </w:r>
            <w:r>
              <w:rPr>
                <w:color w:val="1D181C"/>
                <w:spacing w:val="20"/>
                <w:sz w:val="16"/>
              </w:rPr>
              <w:t xml:space="preserve"> </w:t>
            </w:r>
            <w:r>
              <w:rPr>
                <w:color w:val="1D181C"/>
                <w:sz w:val="16"/>
              </w:rPr>
              <w:t>is</w:t>
            </w:r>
            <w:r>
              <w:rPr>
                <w:color w:val="1D181C"/>
                <w:spacing w:val="20"/>
                <w:sz w:val="16"/>
              </w:rPr>
              <w:t xml:space="preserve"> </w:t>
            </w:r>
            <w:r>
              <w:rPr>
                <w:color w:val="1D181C"/>
                <w:sz w:val="16"/>
              </w:rPr>
              <w:t>the</w:t>
            </w:r>
            <w:r>
              <w:rPr>
                <w:color w:val="1D181C"/>
                <w:spacing w:val="20"/>
                <w:sz w:val="16"/>
              </w:rPr>
              <w:t xml:space="preserve"> </w:t>
            </w:r>
            <w:r>
              <w:rPr>
                <w:color w:val="1D181C"/>
                <w:sz w:val="16"/>
              </w:rPr>
              <w:t>ability of</w:t>
            </w:r>
            <w:r>
              <w:rPr>
                <w:color w:val="1D181C"/>
                <w:spacing w:val="20"/>
                <w:sz w:val="16"/>
              </w:rPr>
              <w:t xml:space="preserve"> </w:t>
            </w:r>
            <w:r>
              <w:rPr>
                <w:color w:val="1D181C"/>
                <w:sz w:val="16"/>
              </w:rPr>
              <w:t>current</w:t>
            </w:r>
            <w:r>
              <w:rPr>
                <w:color w:val="1D181C"/>
                <w:spacing w:val="20"/>
                <w:sz w:val="16"/>
              </w:rPr>
              <w:t xml:space="preserve"> </w:t>
            </w:r>
            <w:r>
              <w:rPr>
                <w:color w:val="1D181C"/>
                <w:sz w:val="16"/>
              </w:rPr>
              <w:t>assets</w:t>
            </w:r>
            <w:r>
              <w:rPr>
                <w:color w:val="1D181C"/>
                <w:spacing w:val="40"/>
                <w:sz w:val="16"/>
              </w:rPr>
              <w:t xml:space="preserve"> </w:t>
            </w:r>
            <w:r>
              <w:rPr>
                <w:color w:val="1D181C"/>
                <w:sz w:val="16"/>
              </w:rPr>
              <w:t>to</w:t>
            </w:r>
            <w:r>
              <w:rPr>
                <w:color w:val="1D181C"/>
                <w:spacing w:val="25"/>
                <w:sz w:val="16"/>
              </w:rPr>
              <w:t xml:space="preserve"> </w:t>
            </w:r>
            <w:r>
              <w:rPr>
                <w:color w:val="1D181C"/>
                <w:sz w:val="16"/>
              </w:rPr>
              <w:t>meet</w:t>
            </w:r>
            <w:r>
              <w:rPr>
                <w:color w:val="1D181C"/>
                <w:spacing w:val="26"/>
                <w:sz w:val="16"/>
              </w:rPr>
              <w:t xml:space="preserve"> </w:t>
            </w:r>
            <w:r>
              <w:rPr>
                <w:color w:val="1D181C"/>
                <w:sz w:val="16"/>
              </w:rPr>
              <w:t>the</w:t>
            </w:r>
            <w:r>
              <w:rPr>
                <w:color w:val="1D181C"/>
                <w:spacing w:val="26"/>
                <w:sz w:val="16"/>
              </w:rPr>
              <w:t xml:space="preserve"> </w:t>
            </w:r>
            <w:r>
              <w:rPr>
                <w:color w:val="1D181C"/>
                <w:sz w:val="16"/>
              </w:rPr>
              <w:t>current</w:t>
            </w:r>
            <w:r>
              <w:rPr>
                <w:color w:val="1D181C"/>
                <w:spacing w:val="26"/>
                <w:sz w:val="16"/>
              </w:rPr>
              <w:t xml:space="preserve"> </w:t>
            </w:r>
            <w:r>
              <w:rPr>
                <w:color w:val="1D181C"/>
                <w:sz w:val="16"/>
              </w:rPr>
              <w:t>liabilities</w:t>
            </w:r>
            <w:r>
              <w:rPr>
                <w:color w:val="1D181C"/>
                <w:spacing w:val="26"/>
                <w:sz w:val="16"/>
              </w:rPr>
              <w:t xml:space="preserve"> </w:t>
            </w:r>
            <w:r>
              <w:rPr>
                <w:color w:val="1D181C"/>
                <w:spacing w:val="-5"/>
                <w:sz w:val="16"/>
              </w:rPr>
              <w:t>of</w:t>
            </w:r>
          </w:p>
          <w:p w14:paraId="6657A536" w14:textId="77777777" w:rsidR="00002BD0" w:rsidRDefault="00000000">
            <w:pPr>
              <w:pStyle w:val="TableParagraph"/>
              <w:spacing w:line="167" w:lineRule="exact"/>
              <w:ind w:left="71"/>
              <w:jc w:val="left"/>
              <w:rPr>
                <w:sz w:val="16"/>
              </w:rPr>
            </w:pPr>
            <w:r>
              <w:rPr>
                <w:color w:val="1D181C"/>
                <w:sz w:val="16"/>
              </w:rPr>
              <w:t>the</w:t>
            </w:r>
            <w:r>
              <w:rPr>
                <w:color w:val="1D181C"/>
                <w:spacing w:val="-3"/>
                <w:sz w:val="16"/>
              </w:rPr>
              <w:t xml:space="preserve"> </w:t>
            </w:r>
            <w:r>
              <w:rPr>
                <w:color w:val="1D181C"/>
                <w:spacing w:val="-2"/>
                <w:sz w:val="16"/>
              </w:rPr>
              <w:t>company.</w:t>
            </w:r>
          </w:p>
        </w:tc>
      </w:tr>
      <w:tr w:rsidR="00002BD0" w14:paraId="019A0367" w14:textId="77777777">
        <w:trPr>
          <w:trHeight w:val="739"/>
        </w:trPr>
        <w:tc>
          <w:tcPr>
            <w:tcW w:w="443" w:type="dxa"/>
          </w:tcPr>
          <w:p w14:paraId="3BB94ACB" w14:textId="77777777" w:rsidR="00002BD0" w:rsidRDefault="00000000">
            <w:pPr>
              <w:pStyle w:val="TableParagraph"/>
              <w:spacing w:line="181" w:lineRule="exact"/>
              <w:ind w:left="70"/>
              <w:jc w:val="left"/>
              <w:rPr>
                <w:b/>
                <w:sz w:val="16"/>
              </w:rPr>
            </w:pPr>
            <w:r>
              <w:rPr>
                <w:b/>
                <w:color w:val="1D181C"/>
                <w:spacing w:val="-5"/>
                <w:sz w:val="16"/>
              </w:rPr>
              <w:t>2.</w:t>
            </w:r>
          </w:p>
        </w:tc>
        <w:tc>
          <w:tcPr>
            <w:tcW w:w="1875" w:type="dxa"/>
          </w:tcPr>
          <w:p w14:paraId="4E7718C0" w14:textId="77777777" w:rsidR="00002BD0" w:rsidRDefault="00000000">
            <w:pPr>
              <w:pStyle w:val="TableParagraph"/>
              <w:spacing w:line="242" w:lineRule="auto"/>
              <w:ind w:left="71"/>
              <w:jc w:val="left"/>
              <w:rPr>
                <w:b/>
                <w:sz w:val="16"/>
              </w:rPr>
            </w:pPr>
            <w:r>
              <w:rPr>
                <w:b/>
                <w:color w:val="1D181C"/>
                <w:sz w:val="16"/>
              </w:rPr>
              <w:t>Quick</w:t>
            </w:r>
            <w:r>
              <w:rPr>
                <w:b/>
                <w:color w:val="1D181C"/>
                <w:spacing w:val="80"/>
                <w:sz w:val="16"/>
              </w:rPr>
              <w:t xml:space="preserve"> </w:t>
            </w:r>
            <w:r>
              <w:rPr>
                <w:b/>
                <w:color w:val="1D181C"/>
                <w:sz w:val="16"/>
              </w:rPr>
              <w:t>Ratio</w:t>
            </w:r>
            <w:r>
              <w:rPr>
                <w:b/>
                <w:color w:val="1D181C"/>
                <w:spacing w:val="80"/>
                <w:sz w:val="16"/>
              </w:rPr>
              <w:t xml:space="preserve"> </w:t>
            </w:r>
            <w:r>
              <w:rPr>
                <w:b/>
                <w:color w:val="1D181C"/>
                <w:sz w:val="16"/>
              </w:rPr>
              <w:t>or</w:t>
            </w:r>
            <w:r>
              <w:rPr>
                <w:b/>
                <w:color w:val="1D181C"/>
                <w:spacing w:val="80"/>
                <w:sz w:val="16"/>
              </w:rPr>
              <w:t xml:space="preserve"> </w:t>
            </w:r>
            <w:r>
              <w:rPr>
                <w:b/>
                <w:color w:val="1D181C"/>
                <w:sz w:val="16"/>
              </w:rPr>
              <w:t>Acid</w:t>
            </w:r>
            <w:r>
              <w:rPr>
                <w:b/>
                <w:color w:val="1D181C"/>
                <w:spacing w:val="40"/>
                <w:sz w:val="16"/>
              </w:rPr>
              <w:t xml:space="preserve"> </w:t>
            </w:r>
            <w:r>
              <w:rPr>
                <w:b/>
                <w:color w:val="1D181C"/>
                <w:spacing w:val="-2"/>
                <w:sz w:val="16"/>
              </w:rPr>
              <w:t>Ratio</w:t>
            </w:r>
          </w:p>
        </w:tc>
        <w:tc>
          <w:tcPr>
            <w:tcW w:w="1865" w:type="dxa"/>
          </w:tcPr>
          <w:p w14:paraId="49FD50C5" w14:textId="77777777" w:rsidR="00002BD0" w:rsidRDefault="00000000">
            <w:pPr>
              <w:pStyle w:val="TableParagraph"/>
              <w:spacing w:line="242" w:lineRule="auto"/>
              <w:ind w:left="237" w:right="227" w:hanging="4"/>
              <w:rPr>
                <w:sz w:val="16"/>
              </w:rPr>
            </w:pPr>
            <w:r>
              <w:rPr>
                <w:color w:val="1D181C"/>
                <w:sz w:val="16"/>
              </w:rPr>
              <w:t>(Cash + Marketable</w:t>
            </w:r>
            <w:r>
              <w:rPr>
                <w:color w:val="1D181C"/>
                <w:spacing w:val="40"/>
                <w:sz w:val="16"/>
              </w:rPr>
              <w:t xml:space="preserve"> </w:t>
            </w:r>
            <w:r>
              <w:rPr>
                <w:color w:val="1D181C"/>
                <w:sz w:val="16"/>
              </w:rPr>
              <w:t>securities</w:t>
            </w:r>
            <w:r>
              <w:rPr>
                <w:color w:val="1D181C"/>
                <w:spacing w:val="-10"/>
                <w:sz w:val="16"/>
              </w:rPr>
              <w:t xml:space="preserve"> </w:t>
            </w:r>
            <w:r>
              <w:rPr>
                <w:color w:val="1D181C"/>
                <w:sz w:val="16"/>
              </w:rPr>
              <w:t>+</w:t>
            </w:r>
            <w:r>
              <w:rPr>
                <w:color w:val="1D181C"/>
                <w:spacing w:val="-10"/>
                <w:sz w:val="16"/>
              </w:rPr>
              <w:t xml:space="preserve"> </w:t>
            </w:r>
            <w:r>
              <w:rPr>
                <w:color w:val="1D181C"/>
                <w:sz w:val="16"/>
              </w:rPr>
              <w:t>Accounts</w:t>
            </w:r>
            <w:r>
              <w:rPr>
                <w:color w:val="1D181C"/>
                <w:spacing w:val="40"/>
                <w:sz w:val="16"/>
              </w:rPr>
              <w:t xml:space="preserve"> </w:t>
            </w:r>
            <w:r>
              <w:rPr>
                <w:color w:val="1D181C"/>
                <w:spacing w:val="-2"/>
                <w:sz w:val="16"/>
              </w:rPr>
              <w:t>receivable)</w:t>
            </w:r>
          </w:p>
          <w:p w14:paraId="1610794D" w14:textId="77777777" w:rsidR="00002BD0" w:rsidRDefault="00000000">
            <w:pPr>
              <w:pStyle w:val="TableParagraph"/>
              <w:spacing w:line="168" w:lineRule="exact"/>
              <w:ind w:left="54" w:right="49"/>
              <w:rPr>
                <w:sz w:val="16"/>
              </w:rPr>
            </w:pPr>
            <w:r>
              <w:rPr>
                <w:color w:val="1D181C"/>
                <w:sz w:val="16"/>
              </w:rPr>
              <w:t>Current</w:t>
            </w:r>
            <w:r>
              <w:rPr>
                <w:color w:val="1D181C"/>
                <w:spacing w:val="-6"/>
                <w:sz w:val="16"/>
              </w:rPr>
              <w:t xml:space="preserve"> </w:t>
            </w:r>
            <w:proofErr w:type="gramStart"/>
            <w:r>
              <w:rPr>
                <w:color w:val="1D181C"/>
                <w:spacing w:val="-2"/>
                <w:sz w:val="16"/>
              </w:rPr>
              <w:t>liabilities)*</w:t>
            </w:r>
            <w:proofErr w:type="gramEnd"/>
            <w:r>
              <w:rPr>
                <w:color w:val="1D181C"/>
                <w:spacing w:val="-2"/>
                <w:sz w:val="16"/>
              </w:rPr>
              <w:t>100</w:t>
            </w:r>
          </w:p>
        </w:tc>
        <w:tc>
          <w:tcPr>
            <w:tcW w:w="2312" w:type="dxa"/>
          </w:tcPr>
          <w:p w14:paraId="110A2963" w14:textId="77777777" w:rsidR="00002BD0" w:rsidRDefault="00000000">
            <w:pPr>
              <w:pStyle w:val="TableParagraph"/>
              <w:spacing w:line="242" w:lineRule="auto"/>
              <w:ind w:left="71"/>
              <w:jc w:val="left"/>
              <w:rPr>
                <w:sz w:val="16"/>
              </w:rPr>
            </w:pPr>
            <w:r>
              <w:rPr>
                <w:color w:val="1D181C"/>
                <w:sz w:val="16"/>
              </w:rPr>
              <w:t>It highlights the ability</w:t>
            </w:r>
            <w:r>
              <w:rPr>
                <w:color w:val="1D181C"/>
                <w:spacing w:val="-2"/>
                <w:sz w:val="16"/>
              </w:rPr>
              <w:t xml:space="preserve"> </w:t>
            </w:r>
            <w:r>
              <w:rPr>
                <w:color w:val="1D181C"/>
                <w:sz w:val="16"/>
              </w:rPr>
              <w:t>of</w:t>
            </w:r>
            <w:r>
              <w:rPr>
                <w:color w:val="1D181C"/>
                <w:spacing w:val="-1"/>
                <w:sz w:val="16"/>
              </w:rPr>
              <w:t xml:space="preserve"> </w:t>
            </w:r>
            <w:r>
              <w:rPr>
                <w:color w:val="1D181C"/>
                <w:sz w:val="16"/>
              </w:rPr>
              <w:t>current</w:t>
            </w:r>
            <w:r>
              <w:rPr>
                <w:color w:val="1D181C"/>
                <w:spacing w:val="40"/>
                <w:sz w:val="16"/>
              </w:rPr>
              <w:t xml:space="preserve"> </w:t>
            </w:r>
            <w:r>
              <w:rPr>
                <w:color w:val="1D181C"/>
                <w:sz w:val="16"/>
              </w:rPr>
              <w:t>assets</w:t>
            </w:r>
            <w:r>
              <w:rPr>
                <w:color w:val="1D181C"/>
                <w:spacing w:val="39"/>
                <w:sz w:val="16"/>
              </w:rPr>
              <w:t xml:space="preserve"> </w:t>
            </w:r>
            <w:r>
              <w:rPr>
                <w:color w:val="1D181C"/>
                <w:sz w:val="16"/>
              </w:rPr>
              <w:t>with</w:t>
            </w:r>
            <w:r>
              <w:rPr>
                <w:color w:val="1D181C"/>
                <w:spacing w:val="42"/>
                <w:sz w:val="16"/>
              </w:rPr>
              <w:t xml:space="preserve"> </w:t>
            </w:r>
            <w:r>
              <w:rPr>
                <w:color w:val="1D181C"/>
                <w:sz w:val="16"/>
              </w:rPr>
              <w:t>high</w:t>
            </w:r>
            <w:r>
              <w:rPr>
                <w:color w:val="1D181C"/>
                <w:spacing w:val="42"/>
                <w:sz w:val="16"/>
              </w:rPr>
              <w:t xml:space="preserve"> </w:t>
            </w:r>
            <w:r>
              <w:rPr>
                <w:color w:val="1D181C"/>
                <w:sz w:val="16"/>
              </w:rPr>
              <w:t>and</w:t>
            </w:r>
            <w:r>
              <w:rPr>
                <w:color w:val="1D181C"/>
                <w:spacing w:val="42"/>
                <w:sz w:val="16"/>
              </w:rPr>
              <w:t xml:space="preserve"> </w:t>
            </w:r>
            <w:r>
              <w:rPr>
                <w:color w:val="1D181C"/>
                <w:sz w:val="16"/>
              </w:rPr>
              <w:t>very</w:t>
            </w:r>
            <w:r>
              <w:rPr>
                <w:color w:val="1D181C"/>
                <w:spacing w:val="39"/>
                <w:sz w:val="16"/>
              </w:rPr>
              <w:t xml:space="preserve"> </w:t>
            </w:r>
            <w:r>
              <w:rPr>
                <w:color w:val="1D181C"/>
                <w:spacing w:val="-4"/>
                <w:sz w:val="16"/>
              </w:rPr>
              <w:t>high</w:t>
            </w:r>
          </w:p>
          <w:p w14:paraId="4DE26719" w14:textId="77777777" w:rsidR="00002BD0" w:rsidRDefault="00000000">
            <w:pPr>
              <w:pStyle w:val="TableParagraph"/>
              <w:spacing w:line="186" w:lineRule="exact"/>
              <w:ind w:left="71"/>
              <w:jc w:val="left"/>
              <w:rPr>
                <w:sz w:val="16"/>
              </w:rPr>
            </w:pPr>
            <w:r>
              <w:rPr>
                <w:color w:val="1D181C"/>
                <w:sz w:val="16"/>
              </w:rPr>
              <w:t>liquidity</w:t>
            </w:r>
            <w:r>
              <w:rPr>
                <w:color w:val="1D181C"/>
                <w:spacing w:val="80"/>
                <w:sz w:val="16"/>
              </w:rPr>
              <w:t xml:space="preserve"> </w:t>
            </w:r>
            <w:r>
              <w:rPr>
                <w:color w:val="1D181C"/>
                <w:sz w:val="16"/>
              </w:rPr>
              <w:t>to</w:t>
            </w:r>
            <w:r>
              <w:rPr>
                <w:color w:val="1D181C"/>
                <w:spacing w:val="80"/>
                <w:sz w:val="16"/>
              </w:rPr>
              <w:t xml:space="preserve"> </w:t>
            </w:r>
            <w:r>
              <w:rPr>
                <w:color w:val="1D181C"/>
                <w:sz w:val="16"/>
              </w:rPr>
              <w:t>meet</w:t>
            </w:r>
            <w:r>
              <w:rPr>
                <w:color w:val="1D181C"/>
                <w:spacing w:val="80"/>
                <w:sz w:val="16"/>
              </w:rPr>
              <w:t xml:space="preserve"> </w:t>
            </w:r>
            <w:r>
              <w:rPr>
                <w:color w:val="1D181C"/>
                <w:sz w:val="16"/>
              </w:rPr>
              <w:t>the</w:t>
            </w:r>
            <w:r>
              <w:rPr>
                <w:color w:val="1D181C"/>
                <w:spacing w:val="80"/>
                <w:sz w:val="16"/>
              </w:rPr>
              <w:t xml:space="preserve"> </w:t>
            </w:r>
            <w:r>
              <w:rPr>
                <w:color w:val="1D181C"/>
                <w:sz w:val="16"/>
              </w:rPr>
              <w:t>current</w:t>
            </w:r>
            <w:r>
              <w:rPr>
                <w:color w:val="1D181C"/>
                <w:spacing w:val="40"/>
                <w:sz w:val="16"/>
              </w:rPr>
              <w:t xml:space="preserve"> </w:t>
            </w:r>
            <w:r>
              <w:rPr>
                <w:color w:val="1D181C"/>
                <w:sz w:val="16"/>
              </w:rPr>
              <w:t>liabilities of the company.</w:t>
            </w:r>
          </w:p>
        </w:tc>
      </w:tr>
      <w:tr w:rsidR="00002BD0" w14:paraId="16599D16" w14:textId="77777777">
        <w:trPr>
          <w:trHeight w:val="734"/>
        </w:trPr>
        <w:tc>
          <w:tcPr>
            <w:tcW w:w="443" w:type="dxa"/>
          </w:tcPr>
          <w:p w14:paraId="0C812751" w14:textId="77777777" w:rsidR="00002BD0" w:rsidRDefault="00000000">
            <w:pPr>
              <w:pStyle w:val="TableParagraph"/>
              <w:spacing w:line="177" w:lineRule="exact"/>
              <w:ind w:left="70"/>
              <w:jc w:val="left"/>
              <w:rPr>
                <w:b/>
                <w:sz w:val="16"/>
              </w:rPr>
            </w:pPr>
            <w:r>
              <w:rPr>
                <w:b/>
                <w:color w:val="1D181C"/>
                <w:spacing w:val="-5"/>
                <w:sz w:val="16"/>
              </w:rPr>
              <w:t>3.</w:t>
            </w:r>
          </w:p>
        </w:tc>
        <w:tc>
          <w:tcPr>
            <w:tcW w:w="1875" w:type="dxa"/>
          </w:tcPr>
          <w:p w14:paraId="51CDF7F0" w14:textId="77777777" w:rsidR="00002BD0" w:rsidRDefault="00000000">
            <w:pPr>
              <w:pStyle w:val="TableParagraph"/>
              <w:spacing w:line="177" w:lineRule="exact"/>
              <w:ind w:left="71"/>
              <w:jc w:val="left"/>
              <w:rPr>
                <w:b/>
                <w:sz w:val="16"/>
              </w:rPr>
            </w:pPr>
            <w:r>
              <w:rPr>
                <w:b/>
                <w:color w:val="1D181C"/>
                <w:sz w:val="16"/>
              </w:rPr>
              <w:t xml:space="preserve">Cash </w:t>
            </w:r>
            <w:r>
              <w:rPr>
                <w:b/>
                <w:color w:val="1D181C"/>
                <w:spacing w:val="-2"/>
                <w:sz w:val="16"/>
              </w:rPr>
              <w:t>Ratio</w:t>
            </w:r>
          </w:p>
        </w:tc>
        <w:tc>
          <w:tcPr>
            <w:tcW w:w="1865" w:type="dxa"/>
          </w:tcPr>
          <w:p w14:paraId="65AD894A" w14:textId="77777777" w:rsidR="00002BD0" w:rsidRDefault="00000000">
            <w:pPr>
              <w:pStyle w:val="TableParagraph"/>
              <w:spacing w:line="174" w:lineRule="exact"/>
              <w:ind w:left="54" w:right="46"/>
              <w:rPr>
                <w:sz w:val="16"/>
              </w:rPr>
            </w:pPr>
            <w:r>
              <w:rPr>
                <w:color w:val="1D181C"/>
                <w:sz w:val="16"/>
              </w:rPr>
              <w:t>Cash</w:t>
            </w:r>
            <w:r>
              <w:rPr>
                <w:color w:val="1D181C"/>
                <w:spacing w:val="-4"/>
                <w:sz w:val="16"/>
              </w:rPr>
              <w:t xml:space="preserve"> </w:t>
            </w:r>
            <w:r>
              <w:rPr>
                <w:color w:val="1D181C"/>
                <w:sz w:val="16"/>
              </w:rPr>
              <w:t>and</w:t>
            </w:r>
            <w:r>
              <w:rPr>
                <w:color w:val="1D181C"/>
                <w:spacing w:val="-3"/>
                <w:sz w:val="16"/>
              </w:rPr>
              <w:t xml:space="preserve"> </w:t>
            </w:r>
            <w:r>
              <w:rPr>
                <w:color w:val="1D181C"/>
                <w:sz w:val="16"/>
              </w:rPr>
              <w:t>equivalents</w:t>
            </w:r>
            <w:r>
              <w:rPr>
                <w:color w:val="1D181C"/>
                <w:spacing w:val="-3"/>
                <w:sz w:val="16"/>
              </w:rPr>
              <w:t xml:space="preserve"> </w:t>
            </w:r>
            <w:r>
              <w:rPr>
                <w:color w:val="1D181C"/>
                <w:spacing w:val="-5"/>
                <w:sz w:val="16"/>
              </w:rPr>
              <w:t>of</w:t>
            </w:r>
          </w:p>
          <w:p w14:paraId="4D78CEF9" w14:textId="77777777" w:rsidR="00002BD0" w:rsidRDefault="00000000">
            <w:pPr>
              <w:pStyle w:val="TableParagraph"/>
              <w:spacing w:before="1" w:line="240" w:lineRule="auto"/>
              <w:ind w:left="54" w:right="46"/>
              <w:rPr>
                <w:sz w:val="16"/>
              </w:rPr>
            </w:pPr>
            <w:r>
              <w:rPr>
                <w:color w:val="1D181C"/>
                <w:sz w:val="16"/>
              </w:rPr>
              <w:t>cash</w:t>
            </w:r>
            <w:r>
              <w:rPr>
                <w:color w:val="1D181C"/>
                <w:spacing w:val="-1"/>
                <w:sz w:val="16"/>
              </w:rPr>
              <w:t xml:space="preserve"> </w:t>
            </w:r>
            <w:r>
              <w:rPr>
                <w:color w:val="1D181C"/>
                <w:sz w:val="16"/>
              </w:rPr>
              <w:t>/Current</w:t>
            </w:r>
            <w:r>
              <w:rPr>
                <w:color w:val="1D181C"/>
                <w:spacing w:val="40"/>
                <w:sz w:val="16"/>
              </w:rPr>
              <w:t xml:space="preserve"> </w:t>
            </w:r>
            <w:proofErr w:type="gramStart"/>
            <w:r>
              <w:rPr>
                <w:color w:val="1D181C"/>
                <w:spacing w:val="-2"/>
                <w:sz w:val="16"/>
              </w:rPr>
              <w:t>liabilities)*</w:t>
            </w:r>
            <w:proofErr w:type="gramEnd"/>
            <w:r>
              <w:rPr>
                <w:color w:val="1D181C"/>
                <w:spacing w:val="-2"/>
                <w:sz w:val="16"/>
              </w:rPr>
              <w:t>100</w:t>
            </w:r>
          </w:p>
        </w:tc>
        <w:tc>
          <w:tcPr>
            <w:tcW w:w="2312" w:type="dxa"/>
          </w:tcPr>
          <w:p w14:paraId="2EA9004C" w14:textId="77777777" w:rsidR="00002BD0" w:rsidRDefault="00000000">
            <w:pPr>
              <w:pStyle w:val="TableParagraph"/>
              <w:spacing w:line="174" w:lineRule="exact"/>
              <w:ind w:left="71"/>
              <w:jc w:val="left"/>
              <w:rPr>
                <w:sz w:val="16"/>
              </w:rPr>
            </w:pPr>
            <w:r>
              <w:rPr>
                <w:color w:val="1D181C"/>
                <w:sz w:val="16"/>
              </w:rPr>
              <w:t>It</w:t>
            </w:r>
            <w:r>
              <w:rPr>
                <w:color w:val="1D181C"/>
                <w:spacing w:val="27"/>
                <w:sz w:val="16"/>
              </w:rPr>
              <w:t xml:space="preserve"> </w:t>
            </w:r>
            <w:r>
              <w:rPr>
                <w:color w:val="1D181C"/>
                <w:sz w:val="16"/>
              </w:rPr>
              <w:t>measures</w:t>
            </w:r>
            <w:r>
              <w:rPr>
                <w:color w:val="1D181C"/>
                <w:spacing w:val="29"/>
                <w:sz w:val="16"/>
              </w:rPr>
              <w:t xml:space="preserve"> </w:t>
            </w:r>
            <w:r>
              <w:rPr>
                <w:color w:val="1D181C"/>
                <w:sz w:val="16"/>
              </w:rPr>
              <w:t>the</w:t>
            </w:r>
            <w:r>
              <w:rPr>
                <w:color w:val="1D181C"/>
                <w:spacing w:val="29"/>
                <w:sz w:val="16"/>
              </w:rPr>
              <w:t xml:space="preserve"> </w:t>
            </w:r>
            <w:r>
              <w:rPr>
                <w:color w:val="1D181C"/>
                <w:sz w:val="16"/>
              </w:rPr>
              <w:t>extent</w:t>
            </w:r>
            <w:r>
              <w:rPr>
                <w:color w:val="1D181C"/>
                <w:spacing w:val="29"/>
                <w:sz w:val="16"/>
              </w:rPr>
              <w:t xml:space="preserve"> </w:t>
            </w:r>
            <w:r>
              <w:rPr>
                <w:color w:val="1D181C"/>
                <w:sz w:val="16"/>
              </w:rPr>
              <w:t>to</w:t>
            </w:r>
            <w:r>
              <w:rPr>
                <w:color w:val="1D181C"/>
                <w:spacing w:val="30"/>
                <w:sz w:val="16"/>
              </w:rPr>
              <w:t xml:space="preserve"> </w:t>
            </w:r>
            <w:r>
              <w:rPr>
                <w:color w:val="1D181C"/>
                <w:spacing w:val="-2"/>
                <w:sz w:val="16"/>
              </w:rPr>
              <w:t>which</w:t>
            </w:r>
          </w:p>
          <w:p w14:paraId="247D3549" w14:textId="77777777" w:rsidR="00002BD0" w:rsidRDefault="00000000">
            <w:pPr>
              <w:pStyle w:val="TableParagraph"/>
              <w:spacing w:before="1" w:line="240" w:lineRule="auto"/>
              <w:ind w:left="71"/>
              <w:jc w:val="left"/>
              <w:rPr>
                <w:sz w:val="16"/>
              </w:rPr>
            </w:pPr>
            <w:r>
              <w:rPr>
                <w:color w:val="1D181C"/>
                <w:sz w:val="16"/>
              </w:rPr>
              <w:t>cash</w:t>
            </w:r>
            <w:r>
              <w:rPr>
                <w:color w:val="1D181C"/>
                <w:spacing w:val="80"/>
                <w:sz w:val="16"/>
              </w:rPr>
              <w:t xml:space="preserve"> </w:t>
            </w:r>
            <w:r>
              <w:rPr>
                <w:color w:val="1D181C"/>
                <w:sz w:val="16"/>
              </w:rPr>
              <w:t>covers</w:t>
            </w:r>
            <w:r>
              <w:rPr>
                <w:color w:val="1D181C"/>
                <w:spacing w:val="80"/>
                <w:sz w:val="16"/>
              </w:rPr>
              <w:t xml:space="preserve"> </w:t>
            </w:r>
            <w:r>
              <w:rPr>
                <w:color w:val="1D181C"/>
                <w:sz w:val="16"/>
              </w:rPr>
              <w:t>the</w:t>
            </w:r>
            <w:r>
              <w:rPr>
                <w:color w:val="1D181C"/>
                <w:spacing w:val="80"/>
                <w:sz w:val="16"/>
              </w:rPr>
              <w:t xml:space="preserve"> </w:t>
            </w:r>
            <w:r>
              <w:rPr>
                <w:color w:val="1D181C"/>
                <w:sz w:val="16"/>
              </w:rPr>
              <w:t>immediately</w:t>
            </w:r>
            <w:r>
              <w:rPr>
                <w:color w:val="1D181C"/>
                <w:spacing w:val="40"/>
                <w:sz w:val="16"/>
              </w:rPr>
              <w:t xml:space="preserve"> </w:t>
            </w:r>
            <w:r>
              <w:rPr>
                <w:color w:val="1D181C"/>
                <w:sz w:val="16"/>
              </w:rPr>
              <w:t>debts</w:t>
            </w:r>
            <w:r>
              <w:rPr>
                <w:color w:val="1D181C"/>
                <w:spacing w:val="64"/>
                <w:sz w:val="16"/>
              </w:rPr>
              <w:t xml:space="preserve"> </w:t>
            </w:r>
            <w:r>
              <w:rPr>
                <w:color w:val="1D181C"/>
                <w:sz w:val="16"/>
              </w:rPr>
              <w:t>immediately</w:t>
            </w:r>
            <w:r>
              <w:rPr>
                <w:color w:val="1D181C"/>
                <w:spacing w:val="63"/>
                <w:sz w:val="16"/>
              </w:rPr>
              <w:t xml:space="preserve"> </w:t>
            </w:r>
            <w:r>
              <w:rPr>
                <w:color w:val="1D181C"/>
                <w:sz w:val="16"/>
              </w:rPr>
              <w:t>due</w:t>
            </w:r>
            <w:r>
              <w:rPr>
                <w:color w:val="1D181C"/>
                <w:spacing w:val="66"/>
                <w:sz w:val="16"/>
              </w:rPr>
              <w:t xml:space="preserve"> </w:t>
            </w:r>
            <w:r>
              <w:rPr>
                <w:color w:val="1D181C"/>
                <w:spacing w:val="-2"/>
                <w:sz w:val="16"/>
              </w:rPr>
              <w:t>current</w:t>
            </w:r>
          </w:p>
          <w:p w14:paraId="7271E48B" w14:textId="77777777" w:rsidR="00002BD0" w:rsidRDefault="00000000">
            <w:pPr>
              <w:pStyle w:val="TableParagraph"/>
              <w:spacing w:before="1" w:line="170" w:lineRule="exact"/>
              <w:ind w:left="71"/>
              <w:jc w:val="left"/>
              <w:rPr>
                <w:sz w:val="16"/>
              </w:rPr>
            </w:pPr>
            <w:r>
              <w:rPr>
                <w:color w:val="1D181C"/>
                <w:spacing w:val="-2"/>
                <w:sz w:val="16"/>
              </w:rPr>
              <w:t>liabilities.</w:t>
            </w:r>
          </w:p>
        </w:tc>
      </w:tr>
      <w:tr w:rsidR="00002BD0" w14:paraId="771499C8" w14:textId="77777777">
        <w:trPr>
          <w:trHeight w:val="923"/>
        </w:trPr>
        <w:tc>
          <w:tcPr>
            <w:tcW w:w="443" w:type="dxa"/>
          </w:tcPr>
          <w:p w14:paraId="06EC20C0" w14:textId="77777777" w:rsidR="00002BD0" w:rsidRDefault="00000000">
            <w:pPr>
              <w:pStyle w:val="TableParagraph"/>
              <w:spacing w:line="181" w:lineRule="exact"/>
              <w:ind w:left="70"/>
              <w:jc w:val="left"/>
              <w:rPr>
                <w:b/>
                <w:sz w:val="16"/>
              </w:rPr>
            </w:pPr>
            <w:r>
              <w:rPr>
                <w:b/>
                <w:color w:val="1D181C"/>
                <w:spacing w:val="-5"/>
                <w:sz w:val="16"/>
              </w:rPr>
              <w:t>4.</w:t>
            </w:r>
          </w:p>
        </w:tc>
        <w:tc>
          <w:tcPr>
            <w:tcW w:w="1875" w:type="dxa"/>
          </w:tcPr>
          <w:p w14:paraId="2BB10B5E" w14:textId="77777777" w:rsidR="00002BD0" w:rsidRDefault="00000000">
            <w:pPr>
              <w:pStyle w:val="TableParagraph"/>
              <w:spacing w:line="242" w:lineRule="auto"/>
              <w:ind w:left="71" w:hanging="1"/>
              <w:jc w:val="left"/>
              <w:rPr>
                <w:b/>
                <w:sz w:val="16"/>
              </w:rPr>
            </w:pPr>
            <w:r>
              <w:rPr>
                <w:b/>
                <w:color w:val="1D181C"/>
                <w:sz w:val="16"/>
              </w:rPr>
              <w:t>Net</w:t>
            </w:r>
            <w:r>
              <w:rPr>
                <w:b/>
                <w:color w:val="1D181C"/>
                <w:spacing w:val="-10"/>
                <w:sz w:val="16"/>
              </w:rPr>
              <w:t xml:space="preserve"> </w:t>
            </w:r>
            <w:r>
              <w:rPr>
                <w:b/>
                <w:color w:val="1D181C"/>
                <w:sz w:val="16"/>
              </w:rPr>
              <w:t>working</w:t>
            </w:r>
            <w:r>
              <w:rPr>
                <w:b/>
                <w:color w:val="1D181C"/>
                <w:spacing w:val="-10"/>
                <w:sz w:val="16"/>
              </w:rPr>
              <w:t xml:space="preserve"> </w:t>
            </w:r>
            <w:r>
              <w:rPr>
                <w:b/>
                <w:color w:val="1D181C"/>
                <w:sz w:val="16"/>
              </w:rPr>
              <w:t>capital</w:t>
            </w:r>
            <w:r>
              <w:rPr>
                <w:b/>
                <w:color w:val="1D181C"/>
                <w:spacing w:val="40"/>
                <w:sz w:val="16"/>
              </w:rPr>
              <w:t xml:space="preserve"> </w:t>
            </w:r>
            <w:r>
              <w:rPr>
                <w:b/>
                <w:color w:val="1D181C"/>
                <w:spacing w:val="-2"/>
                <w:sz w:val="16"/>
              </w:rPr>
              <w:t>(NWK)</w:t>
            </w:r>
          </w:p>
        </w:tc>
        <w:tc>
          <w:tcPr>
            <w:tcW w:w="1865" w:type="dxa"/>
          </w:tcPr>
          <w:p w14:paraId="420DCFAB" w14:textId="77777777" w:rsidR="00002BD0" w:rsidRPr="00F92751" w:rsidRDefault="00000000">
            <w:pPr>
              <w:pStyle w:val="TableParagraph"/>
              <w:spacing w:line="242" w:lineRule="auto"/>
              <w:ind w:left="364" w:hanging="105"/>
              <w:jc w:val="left"/>
              <w:rPr>
                <w:sz w:val="16"/>
                <w:lang w:val="fr-FR"/>
              </w:rPr>
            </w:pPr>
            <w:proofErr w:type="spellStart"/>
            <w:r w:rsidRPr="00F92751">
              <w:rPr>
                <w:color w:val="1D181C"/>
                <w:sz w:val="16"/>
                <w:lang w:val="fr-FR"/>
              </w:rPr>
              <w:t>Current</w:t>
            </w:r>
            <w:proofErr w:type="spellEnd"/>
            <w:r w:rsidRPr="00F92751">
              <w:rPr>
                <w:color w:val="1D181C"/>
                <w:spacing w:val="-10"/>
                <w:sz w:val="16"/>
                <w:lang w:val="fr-FR"/>
              </w:rPr>
              <w:t xml:space="preserve"> </w:t>
            </w:r>
            <w:r w:rsidRPr="00F92751">
              <w:rPr>
                <w:color w:val="1D181C"/>
                <w:sz w:val="16"/>
                <w:lang w:val="fr-FR"/>
              </w:rPr>
              <w:t>assets</w:t>
            </w:r>
            <w:r w:rsidRPr="00F92751">
              <w:rPr>
                <w:color w:val="1D181C"/>
                <w:spacing w:val="-10"/>
                <w:sz w:val="16"/>
                <w:lang w:val="fr-FR"/>
              </w:rPr>
              <w:t xml:space="preserve"> </w:t>
            </w:r>
            <w:r w:rsidRPr="00F92751">
              <w:rPr>
                <w:color w:val="1D181C"/>
                <w:sz w:val="16"/>
                <w:lang w:val="fr-FR"/>
              </w:rPr>
              <w:t>minus</w:t>
            </w:r>
            <w:r w:rsidRPr="00F92751">
              <w:rPr>
                <w:color w:val="1D181C"/>
                <w:spacing w:val="40"/>
                <w:sz w:val="16"/>
                <w:lang w:val="fr-FR"/>
              </w:rPr>
              <w:t xml:space="preserve"> </w:t>
            </w:r>
            <w:proofErr w:type="spellStart"/>
            <w:r w:rsidRPr="00F92751">
              <w:rPr>
                <w:color w:val="1D181C"/>
                <w:sz w:val="16"/>
                <w:lang w:val="fr-FR"/>
              </w:rPr>
              <w:t>Current</w:t>
            </w:r>
            <w:proofErr w:type="spellEnd"/>
            <w:r w:rsidRPr="00F92751">
              <w:rPr>
                <w:color w:val="1D181C"/>
                <w:spacing w:val="-1"/>
                <w:sz w:val="16"/>
                <w:lang w:val="fr-FR"/>
              </w:rPr>
              <w:t xml:space="preserve"> </w:t>
            </w:r>
            <w:proofErr w:type="spellStart"/>
            <w:r w:rsidRPr="00F92751">
              <w:rPr>
                <w:color w:val="1D181C"/>
                <w:sz w:val="16"/>
                <w:lang w:val="fr-FR"/>
              </w:rPr>
              <w:t>liabilities</w:t>
            </w:r>
            <w:proofErr w:type="spellEnd"/>
          </w:p>
        </w:tc>
        <w:tc>
          <w:tcPr>
            <w:tcW w:w="2312" w:type="dxa"/>
          </w:tcPr>
          <w:p w14:paraId="26E4A7A4" w14:textId="77777777" w:rsidR="00002BD0" w:rsidRDefault="00000000">
            <w:pPr>
              <w:pStyle w:val="TableParagraph"/>
              <w:spacing w:line="242" w:lineRule="auto"/>
              <w:ind w:left="71" w:right="59"/>
              <w:jc w:val="both"/>
              <w:rPr>
                <w:sz w:val="16"/>
              </w:rPr>
            </w:pPr>
            <w:r>
              <w:rPr>
                <w:color w:val="1D181C"/>
                <w:sz w:val="16"/>
              </w:rPr>
              <w:t>It represents the current assets</w:t>
            </w:r>
            <w:r>
              <w:rPr>
                <w:color w:val="1D181C"/>
                <w:spacing w:val="40"/>
                <w:sz w:val="16"/>
              </w:rPr>
              <w:t xml:space="preserve"> </w:t>
            </w:r>
            <w:r>
              <w:rPr>
                <w:color w:val="1D181C"/>
                <w:sz w:val="16"/>
              </w:rPr>
              <w:t>permanently remaining to the</w:t>
            </w:r>
            <w:r>
              <w:rPr>
                <w:color w:val="1D181C"/>
                <w:spacing w:val="40"/>
                <w:sz w:val="16"/>
              </w:rPr>
              <w:t xml:space="preserve"> </w:t>
            </w:r>
            <w:proofErr w:type="gramStart"/>
            <w:r>
              <w:rPr>
                <w:color w:val="1D181C"/>
                <w:sz w:val="16"/>
              </w:rPr>
              <w:t>entity</w:t>
            </w:r>
            <w:r>
              <w:rPr>
                <w:color w:val="1D181C"/>
                <w:spacing w:val="45"/>
                <w:sz w:val="16"/>
              </w:rPr>
              <w:t xml:space="preserve">  </w:t>
            </w:r>
            <w:r>
              <w:rPr>
                <w:color w:val="1D181C"/>
                <w:sz w:val="16"/>
              </w:rPr>
              <w:t>namely</w:t>
            </w:r>
            <w:proofErr w:type="gramEnd"/>
            <w:r>
              <w:rPr>
                <w:color w:val="1D181C"/>
                <w:spacing w:val="45"/>
                <w:sz w:val="16"/>
              </w:rPr>
              <w:t xml:space="preserve">  </w:t>
            </w:r>
            <w:proofErr w:type="gramStart"/>
            <w:r>
              <w:rPr>
                <w:color w:val="1D181C"/>
                <w:sz w:val="16"/>
              </w:rPr>
              <w:t>those</w:t>
            </w:r>
            <w:r>
              <w:rPr>
                <w:color w:val="1D181C"/>
                <w:spacing w:val="47"/>
                <w:sz w:val="16"/>
              </w:rPr>
              <w:t xml:space="preserve">  </w:t>
            </w:r>
            <w:r>
              <w:rPr>
                <w:color w:val="1D181C"/>
                <w:spacing w:val="-2"/>
                <w:sz w:val="16"/>
              </w:rPr>
              <w:t>current</w:t>
            </w:r>
            <w:proofErr w:type="gramEnd"/>
          </w:p>
          <w:p w14:paraId="2D001439" w14:textId="77777777" w:rsidR="00002BD0" w:rsidRDefault="00000000">
            <w:pPr>
              <w:pStyle w:val="TableParagraph"/>
              <w:spacing w:line="186" w:lineRule="exact"/>
              <w:ind w:left="71" w:right="63"/>
              <w:jc w:val="both"/>
              <w:rPr>
                <w:sz w:val="16"/>
              </w:rPr>
            </w:pPr>
            <w:r>
              <w:rPr>
                <w:color w:val="1D181C"/>
                <w:sz w:val="16"/>
              </w:rPr>
              <w:t>assets that remain after the</w:t>
            </w:r>
            <w:r>
              <w:rPr>
                <w:color w:val="1D181C"/>
                <w:spacing w:val="40"/>
                <w:sz w:val="16"/>
              </w:rPr>
              <w:t xml:space="preserve"> </w:t>
            </w:r>
            <w:r>
              <w:rPr>
                <w:color w:val="1D181C"/>
                <w:sz w:val="16"/>
              </w:rPr>
              <w:t>payment of current obligations</w:t>
            </w:r>
          </w:p>
        </w:tc>
      </w:tr>
      <w:tr w:rsidR="00002BD0" w14:paraId="3F2F7B40" w14:textId="77777777">
        <w:trPr>
          <w:trHeight w:val="546"/>
        </w:trPr>
        <w:tc>
          <w:tcPr>
            <w:tcW w:w="443" w:type="dxa"/>
          </w:tcPr>
          <w:p w14:paraId="6C5C8E02" w14:textId="77777777" w:rsidR="00002BD0" w:rsidRDefault="00000000">
            <w:pPr>
              <w:pStyle w:val="TableParagraph"/>
              <w:spacing w:line="175" w:lineRule="exact"/>
              <w:ind w:left="70"/>
              <w:jc w:val="left"/>
              <w:rPr>
                <w:b/>
                <w:sz w:val="16"/>
              </w:rPr>
            </w:pPr>
            <w:r>
              <w:rPr>
                <w:b/>
                <w:color w:val="1D181C"/>
                <w:spacing w:val="-5"/>
                <w:sz w:val="16"/>
              </w:rPr>
              <w:t>5.</w:t>
            </w:r>
          </w:p>
        </w:tc>
        <w:tc>
          <w:tcPr>
            <w:tcW w:w="1875" w:type="dxa"/>
          </w:tcPr>
          <w:p w14:paraId="35C0C269" w14:textId="77777777" w:rsidR="00002BD0" w:rsidRDefault="00000000">
            <w:pPr>
              <w:pStyle w:val="TableParagraph"/>
              <w:spacing w:line="175" w:lineRule="exact"/>
              <w:ind w:left="71"/>
              <w:jc w:val="left"/>
              <w:rPr>
                <w:b/>
                <w:sz w:val="16"/>
              </w:rPr>
            </w:pPr>
            <w:r>
              <w:rPr>
                <w:b/>
                <w:color w:val="1D181C"/>
                <w:sz w:val="16"/>
              </w:rPr>
              <w:t>Working</w:t>
            </w:r>
            <w:r>
              <w:rPr>
                <w:b/>
                <w:color w:val="1D181C"/>
                <w:spacing w:val="-3"/>
                <w:sz w:val="16"/>
              </w:rPr>
              <w:t xml:space="preserve"> </w:t>
            </w:r>
            <w:r>
              <w:rPr>
                <w:b/>
                <w:color w:val="1D181C"/>
                <w:sz w:val="16"/>
              </w:rPr>
              <w:t>capital</w:t>
            </w:r>
            <w:r>
              <w:rPr>
                <w:b/>
                <w:color w:val="1D181C"/>
                <w:spacing w:val="-3"/>
                <w:sz w:val="16"/>
              </w:rPr>
              <w:t xml:space="preserve"> </w:t>
            </w:r>
            <w:r>
              <w:rPr>
                <w:b/>
                <w:color w:val="1D181C"/>
                <w:spacing w:val="-2"/>
                <w:sz w:val="16"/>
              </w:rPr>
              <w:t>ratio</w:t>
            </w:r>
          </w:p>
          <w:p w14:paraId="3EEF0E56" w14:textId="77777777" w:rsidR="00002BD0" w:rsidRDefault="00000000">
            <w:pPr>
              <w:pStyle w:val="TableParagraph"/>
              <w:spacing w:line="180" w:lineRule="atLeast"/>
              <w:ind w:left="71" w:right="20"/>
              <w:jc w:val="left"/>
              <w:rPr>
                <w:b/>
                <w:sz w:val="16"/>
              </w:rPr>
            </w:pPr>
            <w:r>
              <w:rPr>
                <w:b/>
                <w:color w:val="1D181C"/>
                <w:sz w:val="16"/>
              </w:rPr>
              <w:t>(WKR)</w:t>
            </w:r>
            <w:r>
              <w:rPr>
                <w:b/>
                <w:color w:val="1D181C"/>
                <w:spacing w:val="-10"/>
                <w:sz w:val="16"/>
              </w:rPr>
              <w:t xml:space="preserve"> </w:t>
            </w:r>
            <w:r>
              <w:rPr>
                <w:b/>
                <w:color w:val="1D181C"/>
                <w:sz w:val="16"/>
              </w:rPr>
              <w:t>or</w:t>
            </w:r>
            <w:r>
              <w:rPr>
                <w:b/>
                <w:color w:val="1D181C"/>
                <w:spacing w:val="-10"/>
                <w:sz w:val="16"/>
              </w:rPr>
              <w:t xml:space="preserve"> </w:t>
            </w:r>
            <w:r>
              <w:rPr>
                <w:b/>
                <w:color w:val="1D181C"/>
                <w:sz w:val="16"/>
              </w:rPr>
              <w:t>Working</w:t>
            </w:r>
            <w:r>
              <w:rPr>
                <w:b/>
                <w:color w:val="1D181C"/>
                <w:spacing w:val="40"/>
                <w:sz w:val="16"/>
              </w:rPr>
              <w:t xml:space="preserve"> </w:t>
            </w:r>
            <w:r>
              <w:rPr>
                <w:b/>
                <w:color w:val="1D181C"/>
                <w:sz w:val="16"/>
              </w:rPr>
              <w:t>capital</w:t>
            </w:r>
            <w:r>
              <w:rPr>
                <w:b/>
                <w:color w:val="1D181C"/>
                <w:spacing w:val="-4"/>
                <w:sz w:val="16"/>
              </w:rPr>
              <w:t xml:space="preserve"> </w:t>
            </w:r>
            <w:r>
              <w:rPr>
                <w:b/>
                <w:color w:val="1D181C"/>
                <w:sz w:val="16"/>
              </w:rPr>
              <w:t>to</w:t>
            </w:r>
            <w:r>
              <w:rPr>
                <w:b/>
                <w:color w:val="1D181C"/>
                <w:spacing w:val="-4"/>
                <w:sz w:val="16"/>
              </w:rPr>
              <w:t xml:space="preserve"> </w:t>
            </w:r>
            <w:r>
              <w:rPr>
                <w:b/>
                <w:color w:val="1D181C"/>
                <w:sz w:val="16"/>
              </w:rPr>
              <w:t>total</w:t>
            </w:r>
            <w:r>
              <w:rPr>
                <w:b/>
                <w:color w:val="1D181C"/>
                <w:spacing w:val="-3"/>
                <w:sz w:val="16"/>
              </w:rPr>
              <w:t xml:space="preserve"> </w:t>
            </w:r>
            <w:r>
              <w:rPr>
                <w:b/>
                <w:color w:val="1D181C"/>
                <w:spacing w:val="-2"/>
                <w:sz w:val="16"/>
              </w:rPr>
              <w:t>asset</w:t>
            </w:r>
          </w:p>
        </w:tc>
        <w:tc>
          <w:tcPr>
            <w:tcW w:w="1865" w:type="dxa"/>
          </w:tcPr>
          <w:p w14:paraId="7405CB10" w14:textId="77777777" w:rsidR="00002BD0" w:rsidRDefault="00000000">
            <w:pPr>
              <w:pStyle w:val="TableParagraph"/>
              <w:spacing w:line="172" w:lineRule="exact"/>
              <w:ind w:left="71"/>
              <w:jc w:val="left"/>
              <w:rPr>
                <w:sz w:val="16"/>
              </w:rPr>
            </w:pPr>
            <w:r>
              <w:rPr>
                <w:color w:val="1D181C"/>
                <w:sz w:val="16"/>
              </w:rPr>
              <w:t>Working</w:t>
            </w:r>
            <w:r>
              <w:rPr>
                <w:color w:val="1D181C"/>
                <w:spacing w:val="-2"/>
                <w:sz w:val="16"/>
              </w:rPr>
              <w:t xml:space="preserve"> capital/Total</w:t>
            </w:r>
          </w:p>
          <w:p w14:paraId="1D4C0C24" w14:textId="77777777" w:rsidR="00002BD0" w:rsidRDefault="00000000">
            <w:pPr>
              <w:pStyle w:val="TableParagraph"/>
              <w:spacing w:before="1" w:line="240" w:lineRule="auto"/>
              <w:ind w:left="71"/>
              <w:jc w:val="left"/>
              <w:rPr>
                <w:sz w:val="16"/>
              </w:rPr>
            </w:pPr>
            <w:r>
              <w:rPr>
                <w:color w:val="1D181C"/>
                <w:spacing w:val="-2"/>
                <w:sz w:val="16"/>
              </w:rPr>
              <w:t>assets</w:t>
            </w:r>
          </w:p>
        </w:tc>
        <w:tc>
          <w:tcPr>
            <w:tcW w:w="2312" w:type="dxa"/>
          </w:tcPr>
          <w:p w14:paraId="097A8724" w14:textId="77777777" w:rsidR="00002BD0" w:rsidRDefault="00000000">
            <w:pPr>
              <w:pStyle w:val="TableParagraph"/>
              <w:spacing w:line="172" w:lineRule="exact"/>
              <w:ind w:left="71"/>
              <w:jc w:val="left"/>
              <w:rPr>
                <w:sz w:val="16"/>
              </w:rPr>
            </w:pPr>
            <w:r>
              <w:rPr>
                <w:color w:val="1D181C"/>
                <w:sz w:val="16"/>
              </w:rPr>
              <w:t>Reflects</w:t>
            </w:r>
            <w:r>
              <w:rPr>
                <w:color w:val="1D181C"/>
                <w:spacing w:val="63"/>
                <w:sz w:val="16"/>
              </w:rPr>
              <w:t xml:space="preserve"> </w:t>
            </w:r>
            <w:r>
              <w:rPr>
                <w:color w:val="1D181C"/>
                <w:sz w:val="16"/>
              </w:rPr>
              <w:t>the</w:t>
            </w:r>
            <w:r>
              <w:rPr>
                <w:color w:val="1D181C"/>
                <w:spacing w:val="64"/>
                <w:sz w:val="16"/>
              </w:rPr>
              <w:t xml:space="preserve"> </w:t>
            </w:r>
            <w:r>
              <w:rPr>
                <w:color w:val="1D181C"/>
                <w:sz w:val="16"/>
              </w:rPr>
              <w:t>share</w:t>
            </w:r>
            <w:r>
              <w:rPr>
                <w:color w:val="1D181C"/>
                <w:spacing w:val="63"/>
                <w:sz w:val="16"/>
              </w:rPr>
              <w:t xml:space="preserve"> </w:t>
            </w:r>
            <w:r>
              <w:rPr>
                <w:color w:val="1D181C"/>
                <w:sz w:val="16"/>
              </w:rPr>
              <w:t>of</w:t>
            </w:r>
            <w:r>
              <w:rPr>
                <w:color w:val="1D181C"/>
                <w:spacing w:val="66"/>
                <w:sz w:val="16"/>
              </w:rPr>
              <w:t xml:space="preserve"> </w:t>
            </w:r>
            <w:r>
              <w:rPr>
                <w:color w:val="1D181C"/>
                <w:spacing w:val="-2"/>
                <w:sz w:val="16"/>
              </w:rPr>
              <w:t>working</w:t>
            </w:r>
          </w:p>
          <w:p w14:paraId="3C9F1D2F" w14:textId="77777777" w:rsidR="00002BD0" w:rsidRDefault="00000000">
            <w:pPr>
              <w:pStyle w:val="TableParagraph"/>
              <w:spacing w:before="1" w:line="240" w:lineRule="auto"/>
              <w:ind w:left="71"/>
              <w:jc w:val="left"/>
              <w:rPr>
                <w:sz w:val="16"/>
              </w:rPr>
            </w:pPr>
            <w:r>
              <w:rPr>
                <w:color w:val="1D181C"/>
                <w:sz w:val="16"/>
              </w:rPr>
              <w:t>capital</w:t>
            </w:r>
            <w:r>
              <w:rPr>
                <w:color w:val="1D181C"/>
                <w:spacing w:val="-6"/>
                <w:sz w:val="16"/>
              </w:rPr>
              <w:t xml:space="preserve"> </w:t>
            </w:r>
            <w:r>
              <w:rPr>
                <w:color w:val="1D181C"/>
                <w:sz w:val="16"/>
              </w:rPr>
              <w:t>in</w:t>
            </w:r>
            <w:r>
              <w:rPr>
                <w:color w:val="1D181C"/>
                <w:spacing w:val="-3"/>
                <w:sz w:val="16"/>
              </w:rPr>
              <w:t xml:space="preserve"> </w:t>
            </w:r>
            <w:r>
              <w:rPr>
                <w:color w:val="1D181C"/>
                <w:sz w:val="16"/>
              </w:rPr>
              <w:t>total</w:t>
            </w:r>
            <w:r>
              <w:rPr>
                <w:color w:val="1D181C"/>
                <w:spacing w:val="-3"/>
                <w:sz w:val="16"/>
              </w:rPr>
              <w:t xml:space="preserve"> </w:t>
            </w:r>
            <w:r>
              <w:rPr>
                <w:color w:val="1D181C"/>
                <w:spacing w:val="-2"/>
                <w:sz w:val="16"/>
              </w:rPr>
              <w:t>assets.</w:t>
            </w:r>
          </w:p>
        </w:tc>
      </w:tr>
    </w:tbl>
    <w:p w14:paraId="1B9824AA" w14:textId="77777777" w:rsidR="00002BD0" w:rsidRDefault="00002BD0">
      <w:pPr>
        <w:pStyle w:val="TableParagraph"/>
        <w:spacing w:line="240" w:lineRule="auto"/>
        <w:jc w:val="left"/>
        <w:rPr>
          <w:sz w:val="16"/>
        </w:rPr>
        <w:sectPr w:rsidR="00002BD0">
          <w:pgSz w:w="8500" w:h="12480"/>
          <w:pgMar w:top="1420" w:right="566" w:bottom="1240" w:left="425" w:header="0" w:footer="1054" w:gutter="0"/>
          <w:cols w:space="720"/>
        </w:sectPr>
      </w:pPr>
    </w:p>
    <w:p w14:paraId="36C33C24" w14:textId="77777777" w:rsidR="00002BD0" w:rsidRDefault="00000000">
      <w:pPr>
        <w:pStyle w:val="BodyText"/>
        <w:spacing w:before="71" w:line="355" w:lineRule="auto"/>
        <w:ind w:left="398" w:right="849" w:firstLine="362"/>
        <w:jc w:val="both"/>
      </w:pPr>
      <w:r>
        <w:rPr>
          <w:color w:val="1D181C"/>
        </w:rPr>
        <w:lastRenderedPageBreak/>
        <w:t>The diagnosis of the state of liquidity concerns identifying strengths and weaknesses</w:t>
      </w:r>
      <w:r>
        <w:rPr>
          <w:color w:val="1D181C"/>
          <w:spacing w:val="-5"/>
        </w:rPr>
        <w:t xml:space="preserve"> </w:t>
      </w:r>
      <w:r>
        <w:rPr>
          <w:color w:val="1D181C"/>
        </w:rPr>
        <w:t>in</w:t>
      </w:r>
      <w:r>
        <w:rPr>
          <w:color w:val="1D181C"/>
          <w:spacing w:val="-7"/>
        </w:rPr>
        <w:t xml:space="preserve"> </w:t>
      </w:r>
      <w:r>
        <w:rPr>
          <w:color w:val="1D181C"/>
        </w:rPr>
        <w:t>the</w:t>
      </w:r>
      <w:r>
        <w:rPr>
          <w:color w:val="1D181C"/>
          <w:spacing w:val="-7"/>
        </w:rPr>
        <w:t xml:space="preserve"> </w:t>
      </w:r>
      <w:r>
        <w:rPr>
          <w:color w:val="1D181C"/>
        </w:rPr>
        <w:t>ability</w:t>
      </w:r>
      <w:r>
        <w:rPr>
          <w:color w:val="1D181C"/>
          <w:spacing w:val="-7"/>
        </w:rPr>
        <w:t xml:space="preserve"> </w:t>
      </w:r>
      <w:r>
        <w:rPr>
          <w:color w:val="1D181C"/>
        </w:rPr>
        <w:t>of</w:t>
      </w:r>
      <w:r>
        <w:rPr>
          <w:color w:val="1D181C"/>
          <w:spacing w:val="-6"/>
        </w:rPr>
        <w:t xml:space="preserve"> </w:t>
      </w:r>
      <w:r>
        <w:rPr>
          <w:color w:val="1D181C"/>
        </w:rPr>
        <w:t>assets</w:t>
      </w:r>
      <w:r>
        <w:rPr>
          <w:color w:val="1D181C"/>
          <w:spacing w:val="-7"/>
        </w:rPr>
        <w:t xml:space="preserve"> </w:t>
      </w:r>
      <w:r>
        <w:rPr>
          <w:color w:val="1D181C"/>
        </w:rPr>
        <w:t>to</w:t>
      </w:r>
      <w:r>
        <w:rPr>
          <w:color w:val="1D181C"/>
          <w:spacing w:val="-6"/>
        </w:rPr>
        <w:t xml:space="preserve"> </w:t>
      </w:r>
      <w:r>
        <w:rPr>
          <w:color w:val="1D181C"/>
        </w:rPr>
        <w:t>cover</w:t>
      </w:r>
      <w:r>
        <w:rPr>
          <w:color w:val="1D181C"/>
          <w:spacing w:val="-6"/>
        </w:rPr>
        <w:t xml:space="preserve"> </w:t>
      </w:r>
      <w:r>
        <w:rPr>
          <w:color w:val="1D181C"/>
        </w:rPr>
        <w:t>short-term</w:t>
      </w:r>
      <w:r>
        <w:rPr>
          <w:color w:val="1D181C"/>
          <w:spacing w:val="-8"/>
        </w:rPr>
        <w:t xml:space="preserve"> </w:t>
      </w:r>
      <w:r>
        <w:rPr>
          <w:color w:val="1D181C"/>
        </w:rPr>
        <w:t>payment</w:t>
      </w:r>
      <w:r>
        <w:rPr>
          <w:color w:val="1D181C"/>
          <w:spacing w:val="-2"/>
        </w:rPr>
        <w:t xml:space="preserve"> </w:t>
      </w:r>
      <w:r>
        <w:rPr>
          <w:color w:val="1D181C"/>
        </w:rPr>
        <w:t>obligations</w:t>
      </w:r>
      <w:r>
        <w:rPr>
          <w:color w:val="1D181C"/>
          <w:spacing w:val="-7"/>
        </w:rPr>
        <w:t xml:space="preserve"> </w:t>
      </w:r>
      <w:r>
        <w:rPr>
          <w:color w:val="1D181C"/>
        </w:rPr>
        <w:t>and</w:t>
      </w:r>
      <w:r>
        <w:rPr>
          <w:color w:val="1D181C"/>
          <w:spacing w:val="-7"/>
        </w:rPr>
        <w:t xml:space="preserve"> </w:t>
      </w:r>
      <w:r>
        <w:rPr>
          <w:color w:val="1D181C"/>
        </w:rPr>
        <w:t>the evaluation (quantification) of the assets as shown in the table below:</w:t>
      </w:r>
    </w:p>
    <w:p w14:paraId="7AE6F542" w14:textId="77777777" w:rsidR="00002BD0" w:rsidRDefault="00000000">
      <w:pPr>
        <w:spacing w:before="10"/>
        <w:ind w:left="559"/>
        <w:jc w:val="both"/>
        <w:rPr>
          <w:b/>
          <w:sz w:val="16"/>
        </w:rPr>
      </w:pPr>
      <w:r>
        <w:rPr>
          <w:b/>
          <w:color w:val="1D181C"/>
          <w:sz w:val="16"/>
        </w:rPr>
        <w:t>Table</w:t>
      </w:r>
      <w:r>
        <w:rPr>
          <w:b/>
          <w:color w:val="1D181C"/>
          <w:spacing w:val="37"/>
          <w:sz w:val="16"/>
        </w:rPr>
        <w:t xml:space="preserve"> </w:t>
      </w:r>
      <w:r>
        <w:rPr>
          <w:b/>
          <w:color w:val="1D181C"/>
          <w:sz w:val="16"/>
        </w:rPr>
        <w:t>13.</w:t>
      </w:r>
      <w:r>
        <w:rPr>
          <w:b/>
          <w:color w:val="1D181C"/>
          <w:spacing w:val="38"/>
          <w:sz w:val="16"/>
        </w:rPr>
        <w:t xml:space="preserve"> </w:t>
      </w:r>
      <w:r>
        <w:rPr>
          <w:b/>
          <w:color w:val="1D181C"/>
          <w:sz w:val="16"/>
        </w:rPr>
        <w:t>Grid</w:t>
      </w:r>
      <w:r>
        <w:rPr>
          <w:b/>
          <w:color w:val="1D181C"/>
          <w:spacing w:val="-1"/>
          <w:sz w:val="16"/>
        </w:rPr>
        <w:t xml:space="preserve"> </w:t>
      </w:r>
      <w:r>
        <w:rPr>
          <w:b/>
          <w:color w:val="1D181C"/>
          <w:sz w:val="16"/>
        </w:rPr>
        <w:t>of liquidity</w:t>
      </w:r>
      <w:r>
        <w:rPr>
          <w:b/>
          <w:color w:val="1D181C"/>
          <w:spacing w:val="-1"/>
          <w:sz w:val="16"/>
        </w:rPr>
        <w:t xml:space="preserve"> </w:t>
      </w:r>
      <w:r>
        <w:rPr>
          <w:b/>
          <w:color w:val="1D181C"/>
          <w:spacing w:val="-2"/>
          <w:sz w:val="16"/>
        </w:rPr>
        <w:t>diagnostic</w:t>
      </w:r>
    </w:p>
    <w:p w14:paraId="095BF06C" w14:textId="77777777" w:rsidR="00002BD0" w:rsidRDefault="00002BD0">
      <w:pPr>
        <w:pStyle w:val="BodyText"/>
        <w:spacing w:before="1"/>
        <w:rPr>
          <w:b/>
          <w:sz w:val="8"/>
        </w:rPr>
      </w:pPr>
    </w:p>
    <w:tbl>
      <w:tblPr>
        <w:tblW w:w="0" w:type="auto"/>
        <w:tblInd w:w="582"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63"/>
        <w:gridCol w:w="837"/>
        <w:gridCol w:w="923"/>
        <w:gridCol w:w="2145"/>
        <w:gridCol w:w="968"/>
        <w:gridCol w:w="671"/>
      </w:tblGrid>
      <w:tr w:rsidR="00002BD0" w14:paraId="65773ECC" w14:textId="77777777">
        <w:trPr>
          <w:trHeight w:val="444"/>
        </w:trPr>
        <w:tc>
          <w:tcPr>
            <w:tcW w:w="363" w:type="dxa"/>
          </w:tcPr>
          <w:p w14:paraId="27231410" w14:textId="77777777" w:rsidR="00002BD0" w:rsidRDefault="00000000">
            <w:pPr>
              <w:pStyle w:val="TableParagraph"/>
              <w:spacing w:before="38" w:line="240" w:lineRule="auto"/>
              <w:ind w:left="5"/>
              <w:rPr>
                <w:b/>
                <w:sz w:val="15"/>
              </w:rPr>
            </w:pPr>
            <w:r>
              <w:rPr>
                <w:b/>
                <w:color w:val="1D181C"/>
                <w:spacing w:val="-5"/>
                <w:sz w:val="15"/>
              </w:rPr>
              <w:t>No.</w:t>
            </w:r>
          </w:p>
        </w:tc>
        <w:tc>
          <w:tcPr>
            <w:tcW w:w="1760" w:type="dxa"/>
            <w:gridSpan w:val="2"/>
          </w:tcPr>
          <w:p w14:paraId="07C55F77" w14:textId="77777777" w:rsidR="00002BD0" w:rsidRDefault="00000000">
            <w:pPr>
              <w:pStyle w:val="TableParagraph"/>
              <w:spacing w:before="124" w:line="240" w:lineRule="auto"/>
              <w:ind w:left="70"/>
              <w:jc w:val="left"/>
              <w:rPr>
                <w:b/>
                <w:sz w:val="16"/>
              </w:rPr>
            </w:pPr>
            <w:r>
              <w:rPr>
                <w:b/>
                <w:color w:val="1D181C"/>
                <w:sz w:val="16"/>
              </w:rPr>
              <w:t>Liquidity</w:t>
            </w:r>
            <w:r>
              <w:rPr>
                <w:b/>
                <w:color w:val="1D181C"/>
                <w:spacing w:val="-2"/>
                <w:sz w:val="16"/>
              </w:rPr>
              <w:t xml:space="preserve"> indicators</w:t>
            </w:r>
          </w:p>
        </w:tc>
        <w:tc>
          <w:tcPr>
            <w:tcW w:w="2145" w:type="dxa"/>
          </w:tcPr>
          <w:p w14:paraId="39EC0DCE" w14:textId="77777777" w:rsidR="00002BD0" w:rsidRDefault="00000000">
            <w:pPr>
              <w:pStyle w:val="TableParagraph"/>
              <w:spacing w:line="181" w:lineRule="exact"/>
              <w:ind w:left="693"/>
              <w:jc w:val="left"/>
              <w:rPr>
                <w:b/>
                <w:sz w:val="16"/>
              </w:rPr>
            </w:pPr>
            <w:r>
              <w:rPr>
                <w:b/>
                <w:color w:val="1D181C"/>
                <w:spacing w:val="-2"/>
                <w:sz w:val="16"/>
              </w:rPr>
              <w:t>References</w:t>
            </w:r>
          </w:p>
        </w:tc>
        <w:tc>
          <w:tcPr>
            <w:tcW w:w="968" w:type="dxa"/>
          </w:tcPr>
          <w:p w14:paraId="2FDA6CCE" w14:textId="77777777" w:rsidR="00002BD0" w:rsidRDefault="00000000">
            <w:pPr>
              <w:pStyle w:val="TableParagraph"/>
              <w:spacing w:line="181" w:lineRule="exact"/>
              <w:ind w:left="45" w:right="43"/>
              <w:rPr>
                <w:b/>
                <w:sz w:val="16"/>
              </w:rPr>
            </w:pPr>
            <w:r>
              <w:rPr>
                <w:b/>
                <w:color w:val="1D181C"/>
                <w:spacing w:val="-4"/>
                <w:sz w:val="16"/>
              </w:rPr>
              <w:t>SWOT</w:t>
            </w:r>
          </w:p>
          <w:p w14:paraId="698CF3EC" w14:textId="77777777" w:rsidR="00002BD0" w:rsidRDefault="00000000">
            <w:pPr>
              <w:pStyle w:val="TableParagraph"/>
              <w:spacing w:before="1" w:line="240" w:lineRule="auto"/>
              <w:ind w:left="43" w:right="43"/>
              <w:rPr>
                <w:b/>
                <w:sz w:val="16"/>
              </w:rPr>
            </w:pPr>
            <w:r>
              <w:rPr>
                <w:b/>
                <w:color w:val="1D181C"/>
                <w:spacing w:val="-2"/>
                <w:sz w:val="16"/>
              </w:rPr>
              <w:t>diagnostic</w:t>
            </w:r>
          </w:p>
        </w:tc>
        <w:tc>
          <w:tcPr>
            <w:tcW w:w="671" w:type="dxa"/>
          </w:tcPr>
          <w:p w14:paraId="5F76A3D0" w14:textId="77777777" w:rsidR="00002BD0" w:rsidRDefault="00000000">
            <w:pPr>
              <w:pStyle w:val="TableParagraph"/>
              <w:spacing w:line="181" w:lineRule="exact"/>
              <w:ind w:left="114"/>
              <w:jc w:val="left"/>
              <w:rPr>
                <w:b/>
                <w:sz w:val="16"/>
              </w:rPr>
            </w:pPr>
            <w:r>
              <w:rPr>
                <w:b/>
                <w:color w:val="1D181C"/>
                <w:spacing w:val="-2"/>
                <w:sz w:val="16"/>
              </w:rPr>
              <w:t>Points</w:t>
            </w:r>
          </w:p>
        </w:tc>
      </w:tr>
      <w:tr w:rsidR="00002BD0" w14:paraId="7B17F248" w14:textId="77777777">
        <w:trPr>
          <w:trHeight w:val="183"/>
        </w:trPr>
        <w:tc>
          <w:tcPr>
            <w:tcW w:w="363" w:type="dxa"/>
            <w:tcBorders>
              <w:bottom w:val="nil"/>
            </w:tcBorders>
          </w:tcPr>
          <w:p w14:paraId="2AB108F4" w14:textId="77777777" w:rsidR="00002BD0" w:rsidRDefault="00000000">
            <w:pPr>
              <w:pStyle w:val="TableParagraph"/>
              <w:spacing w:line="163" w:lineRule="exact"/>
              <w:ind w:left="5"/>
              <w:rPr>
                <w:b/>
                <w:sz w:val="16"/>
              </w:rPr>
            </w:pPr>
            <w:r>
              <w:rPr>
                <w:b/>
                <w:color w:val="1D181C"/>
                <w:spacing w:val="-5"/>
                <w:sz w:val="16"/>
              </w:rPr>
              <w:t>1.</w:t>
            </w:r>
          </w:p>
        </w:tc>
        <w:tc>
          <w:tcPr>
            <w:tcW w:w="837" w:type="dxa"/>
            <w:tcBorders>
              <w:bottom w:val="nil"/>
              <w:right w:val="nil"/>
            </w:tcBorders>
          </w:tcPr>
          <w:p w14:paraId="64B1413F" w14:textId="77777777" w:rsidR="00002BD0" w:rsidRDefault="00000000">
            <w:pPr>
              <w:pStyle w:val="TableParagraph"/>
              <w:spacing w:line="163" w:lineRule="exact"/>
              <w:ind w:left="69"/>
              <w:jc w:val="left"/>
              <w:rPr>
                <w:b/>
                <w:sz w:val="16"/>
              </w:rPr>
            </w:pPr>
            <w:r>
              <w:rPr>
                <w:b/>
                <w:color w:val="1D181C"/>
                <w:spacing w:val="-2"/>
                <w:sz w:val="16"/>
              </w:rPr>
              <w:t>Current</w:t>
            </w:r>
          </w:p>
        </w:tc>
        <w:tc>
          <w:tcPr>
            <w:tcW w:w="923" w:type="dxa"/>
            <w:tcBorders>
              <w:left w:val="nil"/>
              <w:bottom w:val="nil"/>
            </w:tcBorders>
          </w:tcPr>
          <w:p w14:paraId="7F20E819" w14:textId="77777777" w:rsidR="00002BD0" w:rsidRDefault="00000000">
            <w:pPr>
              <w:pStyle w:val="TableParagraph"/>
              <w:spacing w:line="163" w:lineRule="exact"/>
              <w:ind w:left="203"/>
              <w:jc w:val="left"/>
              <w:rPr>
                <w:b/>
                <w:sz w:val="16"/>
              </w:rPr>
            </w:pPr>
            <w:r>
              <w:rPr>
                <w:b/>
                <w:color w:val="1D181C"/>
                <w:spacing w:val="-2"/>
                <w:sz w:val="16"/>
              </w:rPr>
              <w:t>Liquidity</w:t>
            </w:r>
          </w:p>
        </w:tc>
        <w:tc>
          <w:tcPr>
            <w:tcW w:w="2145" w:type="dxa"/>
            <w:tcBorders>
              <w:bottom w:val="nil"/>
            </w:tcBorders>
          </w:tcPr>
          <w:p w14:paraId="2C74FB99" w14:textId="77777777" w:rsidR="00002BD0" w:rsidRDefault="00000000">
            <w:pPr>
              <w:pStyle w:val="TableParagraph"/>
              <w:spacing w:line="163" w:lineRule="exact"/>
              <w:ind w:left="69"/>
              <w:jc w:val="left"/>
              <w:rPr>
                <w:sz w:val="16"/>
              </w:rPr>
            </w:pPr>
            <w:r>
              <w:rPr>
                <w:color w:val="1D181C"/>
                <w:sz w:val="16"/>
              </w:rPr>
              <w:t>Optimum</w:t>
            </w:r>
            <w:r>
              <w:rPr>
                <w:color w:val="1D181C"/>
                <w:spacing w:val="-5"/>
                <w:sz w:val="16"/>
              </w:rPr>
              <w:t xml:space="preserve"> </w:t>
            </w:r>
            <w:r>
              <w:rPr>
                <w:color w:val="1D181C"/>
                <w:sz w:val="16"/>
              </w:rPr>
              <w:t>level:</w:t>
            </w:r>
            <w:r>
              <w:rPr>
                <w:color w:val="1D181C"/>
                <w:spacing w:val="-5"/>
                <w:sz w:val="16"/>
              </w:rPr>
              <w:t xml:space="preserve"> </w:t>
            </w:r>
            <w:r>
              <w:rPr>
                <w:color w:val="1D181C"/>
                <w:sz w:val="16"/>
              </w:rPr>
              <w:t>[150%-</w:t>
            </w:r>
            <w:r>
              <w:rPr>
                <w:color w:val="1D181C"/>
                <w:spacing w:val="-2"/>
                <w:sz w:val="16"/>
              </w:rPr>
              <w:t>250%]</w:t>
            </w:r>
          </w:p>
        </w:tc>
        <w:tc>
          <w:tcPr>
            <w:tcW w:w="968" w:type="dxa"/>
            <w:tcBorders>
              <w:bottom w:val="nil"/>
            </w:tcBorders>
          </w:tcPr>
          <w:p w14:paraId="1EE4E172" w14:textId="77777777" w:rsidR="00002BD0" w:rsidRDefault="00002BD0">
            <w:pPr>
              <w:pStyle w:val="TableParagraph"/>
              <w:spacing w:line="240" w:lineRule="auto"/>
              <w:jc w:val="left"/>
              <w:rPr>
                <w:sz w:val="12"/>
              </w:rPr>
            </w:pPr>
          </w:p>
        </w:tc>
        <w:tc>
          <w:tcPr>
            <w:tcW w:w="671" w:type="dxa"/>
            <w:tcBorders>
              <w:bottom w:val="nil"/>
            </w:tcBorders>
          </w:tcPr>
          <w:p w14:paraId="4DA9831E" w14:textId="77777777" w:rsidR="00002BD0" w:rsidRDefault="00002BD0">
            <w:pPr>
              <w:pStyle w:val="TableParagraph"/>
              <w:spacing w:line="240" w:lineRule="auto"/>
              <w:jc w:val="left"/>
              <w:rPr>
                <w:sz w:val="12"/>
              </w:rPr>
            </w:pPr>
          </w:p>
        </w:tc>
      </w:tr>
      <w:tr w:rsidR="00002BD0" w14:paraId="7177225E" w14:textId="77777777">
        <w:trPr>
          <w:trHeight w:val="183"/>
        </w:trPr>
        <w:tc>
          <w:tcPr>
            <w:tcW w:w="363" w:type="dxa"/>
            <w:tcBorders>
              <w:top w:val="nil"/>
            </w:tcBorders>
          </w:tcPr>
          <w:p w14:paraId="60B6B2EF" w14:textId="77777777" w:rsidR="00002BD0" w:rsidRDefault="00002BD0">
            <w:pPr>
              <w:pStyle w:val="TableParagraph"/>
              <w:spacing w:line="240" w:lineRule="auto"/>
              <w:jc w:val="left"/>
              <w:rPr>
                <w:sz w:val="12"/>
              </w:rPr>
            </w:pPr>
          </w:p>
        </w:tc>
        <w:tc>
          <w:tcPr>
            <w:tcW w:w="837" w:type="dxa"/>
            <w:tcBorders>
              <w:top w:val="nil"/>
              <w:right w:val="nil"/>
            </w:tcBorders>
          </w:tcPr>
          <w:p w14:paraId="5BFB618D" w14:textId="77777777" w:rsidR="00002BD0" w:rsidRDefault="00000000">
            <w:pPr>
              <w:pStyle w:val="TableParagraph"/>
              <w:spacing w:line="164" w:lineRule="exact"/>
              <w:ind w:left="70"/>
              <w:jc w:val="left"/>
              <w:rPr>
                <w:b/>
                <w:sz w:val="16"/>
              </w:rPr>
            </w:pPr>
            <w:r>
              <w:rPr>
                <w:b/>
                <w:color w:val="1D181C"/>
                <w:spacing w:val="-2"/>
                <w:sz w:val="16"/>
              </w:rPr>
              <w:t>Ratio</w:t>
            </w:r>
          </w:p>
        </w:tc>
        <w:tc>
          <w:tcPr>
            <w:tcW w:w="923" w:type="dxa"/>
            <w:tcBorders>
              <w:top w:val="nil"/>
              <w:left w:val="nil"/>
            </w:tcBorders>
          </w:tcPr>
          <w:p w14:paraId="55DA392F" w14:textId="77777777" w:rsidR="00002BD0" w:rsidRDefault="00002BD0">
            <w:pPr>
              <w:pStyle w:val="TableParagraph"/>
              <w:spacing w:line="240" w:lineRule="auto"/>
              <w:jc w:val="left"/>
              <w:rPr>
                <w:sz w:val="12"/>
              </w:rPr>
            </w:pPr>
          </w:p>
        </w:tc>
        <w:tc>
          <w:tcPr>
            <w:tcW w:w="2145" w:type="dxa"/>
            <w:tcBorders>
              <w:top w:val="nil"/>
            </w:tcBorders>
          </w:tcPr>
          <w:p w14:paraId="2FD0AD8C" w14:textId="77777777" w:rsidR="00002BD0" w:rsidRDefault="00000000">
            <w:pPr>
              <w:pStyle w:val="TableParagraph"/>
              <w:spacing w:line="164" w:lineRule="exact"/>
              <w:ind w:left="69"/>
              <w:jc w:val="left"/>
              <w:rPr>
                <w:sz w:val="16"/>
              </w:rPr>
            </w:pPr>
            <w:r>
              <w:rPr>
                <w:color w:val="1D181C"/>
                <w:sz w:val="16"/>
              </w:rPr>
              <w:t>Optimum</w:t>
            </w:r>
            <w:r>
              <w:rPr>
                <w:color w:val="1D181C"/>
                <w:spacing w:val="-8"/>
                <w:sz w:val="16"/>
              </w:rPr>
              <w:t xml:space="preserve"> </w:t>
            </w:r>
            <w:r>
              <w:rPr>
                <w:color w:val="1D181C"/>
                <w:sz w:val="16"/>
              </w:rPr>
              <w:t>tendency:</w:t>
            </w:r>
            <w:r>
              <w:rPr>
                <w:color w:val="1D181C"/>
                <w:spacing w:val="-5"/>
                <w:sz w:val="16"/>
              </w:rPr>
              <w:t xml:space="preserve"> </w:t>
            </w:r>
            <w:r>
              <w:rPr>
                <w:color w:val="1D181C"/>
                <w:spacing w:val="-10"/>
                <w:sz w:val="16"/>
              </w:rPr>
              <w:t>↑</w:t>
            </w:r>
          </w:p>
        </w:tc>
        <w:tc>
          <w:tcPr>
            <w:tcW w:w="968" w:type="dxa"/>
            <w:tcBorders>
              <w:top w:val="nil"/>
              <w:bottom w:val="nil"/>
            </w:tcBorders>
          </w:tcPr>
          <w:p w14:paraId="739E95CB" w14:textId="77777777" w:rsidR="00002BD0" w:rsidRDefault="00002BD0">
            <w:pPr>
              <w:pStyle w:val="TableParagraph"/>
              <w:spacing w:line="240" w:lineRule="auto"/>
              <w:jc w:val="left"/>
              <w:rPr>
                <w:sz w:val="12"/>
              </w:rPr>
            </w:pPr>
          </w:p>
        </w:tc>
        <w:tc>
          <w:tcPr>
            <w:tcW w:w="671" w:type="dxa"/>
            <w:tcBorders>
              <w:top w:val="nil"/>
              <w:bottom w:val="nil"/>
            </w:tcBorders>
          </w:tcPr>
          <w:p w14:paraId="25E586F5" w14:textId="77777777" w:rsidR="00002BD0" w:rsidRDefault="00002BD0">
            <w:pPr>
              <w:pStyle w:val="TableParagraph"/>
              <w:spacing w:line="240" w:lineRule="auto"/>
              <w:jc w:val="left"/>
              <w:rPr>
                <w:sz w:val="12"/>
              </w:rPr>
            </w:pPr>
          </w:p>
        </w:tc>
      </w:tr>
      <w:tr w:rsidR="00002BD0" w14:paraId="02A51BD2" w14:textId="77777777">
        <w:trPr>
          <w:trHeight w:val="181"/>
        </w:trPr>
        <w:tc>
          <w:tcPr>
            <w:tcW w:w="363" w:type="dxa"/>
            <w:tcBorders>
              <w:bottom w:val="nil"/>
            </w:tcBorders>
          </w:tcPr>
          <w:p w14:paraId="026E674A" w14:textId="77777777" w:rsidR="00002BD0" w:rsidRDefault="00000000">
            <w:pPr>
              <w:pStyle w:val="TableParagraph"/>
              <w:spacing w:line="162" w:lineRule="exact"/>
              <w:ind w:left="6"/>
              <w:rPr>
                <w:b/>
                <w:sz w:val="16"/>
              </w:rPr>
            </w:pPr>
            <w:r>
              <w:rPr>
                <w:b/>
                <w:color w:val="1D181C"/>
                <w:spacing w:val="-5"/>
                <w:sz w:val="16"/>
              </w:rPr>
              <w:t>2.</w:t>
            </w:r>
          </w:p>
        </w:tc>
        <w:tc>
          <w:tcPr>
            <w:tcW w:w="1760" w:type="dxa"/>
            <w:gridSpan w:val="2"/>
            <w:tcBorders>
              <w:bottom w:val="nil"/>
            </w:tcBorders>
          </w:tcPr>
          <w:p w14:paraId="607D2E2A" w14:textId="77777777" w:rsidR="00002BD0" w:rsidRDefault="00000000">
            <w:pPr>
              <w:pStyle w:val="TableParagraph"/>
              <w:spacing w:line="162" w:lineRule="exact"/>
              <w:ind w:left="70"/>
              <w:jc w:val="left"/>
              <w:rPr>
                <w:b/>
                <w:sz w:val="16"/>
              </w:rPr>
            </w:pPr>
            <w:r>
              <w:rPr>
                <w:b/>
                <w:color w:val="1D181C"/>
                <w:sz w:val="16"/>
              </w:rPr>
              <w:t>Quick</w:t>
            </w:r>
            <w:r>
              <w:rPr>
                <w:b/>
                <w:color w:val="1D181C"/>
                <w:spacing w:val="73"/>
                <w:sz w:val="16"/>
              </w:rPr>
              <w:t xml:space="preserve"> </w:t>
            </w:r>
            <w:r>
              <w:rPr>
                <w:b/>
                <w:color w:val="1D181C"/>
                <w:sz w:val="16"/>
              </w:rPr>
              <w:t>Ratio</w:t>
            </w:r>
            <w:r>
              <w:rPr>
                <w:b/>
                <w:color w:val="1D181C"/>
                <w:spacing w:val="74"/>
                <w:sz w:val="16"/>
              </w:rPr>
              <w:t xml:space="preserve"> </w:t>
            </w:r>
            <w:r>
              <w:rPr>
                <w:b/>
                <w:color w:val="1D181C"/>
                <w:sz w:val="16"/>
              </w:rPr>
              <w:t>or</w:t>
            </w:r>
            <w:r>
              <w:rPr>
                <w:b/>
                <w:color w:val="1D181C"/>
                <w:spacing w:val="72"/>
                <w:sz w:val="16"/>
              </w:rPr>
              <w:t xml:space="preserve"> </w:t>
            </w:r>
            <w:r>
              <w:rPr>
                <w:b/>
                <w:color w:val="1D181C"/>
                <w:spacing w:val="-4"/>
                <w:sz w:val="16"/>
              </w:rPr>
              <w:t>Acid</w:t>
            </w:r>
          </w:p>
        </w:tc>
        <w:tc>
          <w:tcPr>
            <w:tcW w:w="2145" w:type="dxa"/>
            <w:tcBorders>
              <w:bottom w:val="nil"/>
            </w:tcBorders>
          </w:tcPr>
          <w:p w14:paraId="3D60E883" w14:textId="77777777" w:rsidR="00002BD0" w:rsidRDefault="00000000">
            <w:pPr>
              <w:pStyle w:val="TableParagraph"/>
              <w:spacing w:line="162" w:lineRule="exact"/>
              <w:ind w:left="69"/>
              <w:jc w:val="left"/>
              <w:rPr>
                <w:sz w:val="16"/>
              </w:rPr>
            </w:pPr>
            <w:r>
              <w:rPr>
                <w:color w:val="1D181C"/>
                <w:sz w:val="16"/>
              </w:rPr>
              <w:t>Optimum level: [50%-</w:t>
            </w:r>
            <w:r>
              <w:rPr>
                <w:color w:val="1D181C"/>
                <w:spacing w:val="-4"/>
                <w:sz w:val="16"/>
              </w:rPr>
              <w:t>100%]</w:t>
            </w:r>
          </w:p>
        </w:tc>
        <w:tc>
          <w:tcPr>
            <w:tcW w:w="968" w:type="dxa"/>
            <w:tcBorders>
              <w:top w:val="nil"/>
              <w:bottom w:val="nil"/>
            </w:tcBorders>
          </w:tcPr>
          <w:p w14:paraId="49C4BF9B" w14:textId="77777777" w:rsidR="00002BD0" w:rsidRDefault="00002BD0">
            <w:pPr>
              <w:pStyle w:val="TableParagraph"/>
              <w:spacing w:line="240" w:lineRule="auto"/>
              <w:jc w:val="left"/>
              <w:rPr>
                <w:sz w:val="12"/>
              </w:rPr>
            </w:pPr>
          </w:p>
        </w:tc>
        <w:tc>
          <w:tcPr>
            <w:tcW w:w="671" w:type="dxa"/>
            <w:tcBorders>
              <w:top w:val="nil"/>
              <w:bottom w:val="nil"/>
            </w:tcBorders>
          </w:tcPr>
          <w:p w14:paraId="1BF78B3B" w14:textId="77777777" w:rsidR="00002BD0" w:rsidRDefault="00002BD0">
            <w:pPr>
              <w:pStyle w:val="TableParagraph"/>
              <w:spacing w:line="240" w:lineRule="auto"/>
              <w:jc w:val="left"/>
              <w:rPr>
                <w:sz w:val="12"/>
              </w:rPr>
            </w:pPr>
          </w:p>
        </w:tc>
      </w:tr>
      <w:tr w:rsidR="00002BD0" w14:paraId="39D6E52F" w14:textId="77777777">
        <w:trPr>
          <w:trHeight w:val="185"/>
        </w:trPr>
        <w:tc>
          <w:tcPr>
            <w:tcW w:w="363" w:type="dxa"/>
            <w:tcBorders>
              <w:top w:val="nil"/>
            </w:tcBorders>
          </w:tcPr>
          <w:p w14:paraId="13290269" w14:textId="77777777" w:rsidR="00002BD0" w:rsidRDefault="00002BD0">
            <w:pPr>
              <w:pStyle w:val="TableParagraph"/>
              <w:spacing w:line="240" w:lineRule="auto"/>
              <w:jc w:val="left"/>
              <w:rPr>
                <w:sz w:val="12"/>
              </w:rPr>
            </w:pPr>
          </w:p>
        </w:tc>
        <w:tc>
          <w:tcPr>
            <w:tcW w:w="1760" w:type="dxa"/>
            <w:gridSpan w:val="2"/>
            <w:tcBorders>
              <w:top w:val="nil"/>
            </w:tcBorders>
          </w:tcPr>
          <w:p w14:paraId="274E35B0" w14:textId="77777777" w:rsidR="00002BD0" w:rsidRDefault="00000000">
            <w:pPr>
              <w:pStyle w:val="TableParagraph"/>
              <w:spacing w:before="1" w:line="165" w:lineRule="exact"/>
              <w:ind w:left="70"/>
              <w:jc w:val="left"/>
              <w:rPr>
                <w:b/>
                <w:sz w:val="16"/>
              </w:rPr>
            </w:pPr>
            <w:r>
              <w:rPr>
                <w:b/>
                <w:color w:val="1D181C"/>
                <w:spacing w:val="-2"/>
                <w:sz w:val="16"/>
              </w:rPr>
              <w:t>Ratio</w:t>
            </w:r>
          </w:p>
        </w:tc>
        <w:tc>
          <w:tcPr>
            <w:tcW w:w="2145" w:type="dxa"/>
            <w:tcBorders>
              <w:top w:val="nil"/>
            </w:tcBorders>
          </w:tcPr>
          <w:p w14:paraId="7E6E6C9D" w14:textId="77777777" w:rsidR="00002BD0" w:rsidRDefault="00000000">
            <w:pPr>
              <w:pStyle w:val="TableParagraph"/>
              <w:spacing w:line="166" w:lineRule="exact"/>
              <w:ind w:left="69"/>
              <w:jc w:val="left"/>
              <w:rPr>
                <w:sz w:val="16"/>
              </w:rPr>
            </w:pPr>
            <w:r>
              <w:rPr>
                <w:color w:val="1D181C"/>
                <w:sz w:val="16"/>
              </w:rPr>
              <w:t>Optimum</w:t>
            </w:r>
            <w:r>
              <w:rPr>
                <w:color w:val="1D181C"/>
                <w:spacing w:val="-6"/>
                <w:sz w:val="16"/>
              </w:rPr>
              <w:t xml:space="preserve"> </w:t>
            </w:r>
            <w:r>
              <w:rPr>
                <w:color w:val="1D181C"/>
                <w:sz w:val="16"/>
              </w:rPr>
              <w:t>tendency:</w:t>
            </w:r>
            <w:r>
              <w:rPr>
                <w:color w:val="1D181C"/>
                <w:spacing w:val="34"/>
                <w:sz w:val="16"/>
              </w:rPr>
              <w:t xml:space="preserve"> </w:t>
            </w:r>
            <w:r>
              <w:rPr>
                <w:color w:val="1D181C"/>
                <w:spacing w:val="-10"/>
                <w:sz w:val="16"/>
              </w:rPr>
              <w:t>↑</w:t>
            </w:r>
          </w:p>
        </w:tc>
        <w:tc>
          <w:tcPr>
            <w:tcW w:w="968" w:type="dxa"/>
            <w:vMerge w:val="restart"/>
            <w:tcBorders>
              <w:top w:val="nil"/>
              <w:bottom w:val="nil"/>
            </w:tcBorders>
          </w:tcPr>
          <w:p w14:paraId="6D49AE68" w14:textId="77777777" w:rsidR="00002BD0" w:rsidRDefault="00000000">
            <w:pPr>
              <w:pStyle w:val="TableParagraph"/>
              <w:spacing w:line="247" w:lineRule="auto"/>
              <w:ind w:left="75" w:right="100" w:firstLine="1"/>
              <w:rPr>
                <w:b/>
                <w:sz w:val="13"/>
              </w:rPr>
            </w:pPr>
            <w:r>
              <w:rPr>
                <w:b/>
                <w:color w:val="1D181C"/>
                <w:spacing w:val="-2"/>
                <w:sz w:val="13"/>
              </w:rPr>
              <w:t>Weak/</w:t>
            </w:r>
            <w:r>
              <w:rPr>
                <w:b/>
                <w:color w:val="1D181C"/>
                <w:spacing w:val="80"/>
                <w:sz w:val="13"/>
              </w:rPr>
              <w:t xml:space="preserve"> </w:t>
            </w:r>
            <w:r>
              <w:rPr>
                <w:b/>
                <w:color w:val="1D181C"/>
                <w:spacing w:val="-2"/>
                <w:sz w:val="13"/>
              </w:rPr>
              <w:t>Strong/</w:t>
            </w:r>
            <w:r>
              <w:rPr>
                <w:b/>
                <w:color w:val="1D181C"/>
                <w:spacing w:val="40"/>
                <w:sz w:val="13"/>
              </w:rPr>
              <w:t xml:space="preserve"> </w:t>
            </w:r>
            <w:r>
              <w:rPr>
                <w:b/>
                <w:color w:val="1D181C"/>
                <w:spacing w:val="-2"/>
                <w:sz w:val="13"/>
              </w:rPr>
              <w:t>Improvement</w:t>
            </w:r>
          </w:p>
          <w:p w14:paraId="3EB4B0DC" w14:textId="77777777" w:rsidR="00002BD0" w:rsidRDefault="00000000">
            <w:pPr>
              <w:pStyle w:val="TableParagraph"/>
              <w:spacing w:line="240" w:lineRule="auto"/>
              <w:ind w:left="19" w:right="43"/>
              <w:rPr>
                <w:b/>
                <w:sz w:val="13"/>
              </w:rPr>
            </w:pPr>
            <w:r>
              <w:rPr>
                <w:b/>
                <w:color w:val="1D181C"/>
                <w:spacing w:val="-2"/>
                <w:sz w:val="13"/>
              </w:rPr>
              <w:t>/Impairment</w:t>
            </w:r>
          </w:p>
        </w:tc>
        <w:tc>
          <w:tcPr>
            <w:tcW w:w="671" w:type="dxa"/>
            <w:vMerge w:val="restart"/>
            <w:tcBorders>
              <w:top w:val="nil"/>
              <w:bottom w:val="nil"/>
            </w:tcBorders>
          </w:tcPr>
          <w:p w14:paraId="34F1C31C" w14:textId="77777777" w:rsidR="00002BD0" w:rsidRDefault="00000000">
            <w:pPr>
              <w:pStyle w:val="TableParagraph"/>
              <w:spacing w:line="178" w:lineRule="exact"/>
              <w:ind w:left="148"/>
              <w:jc w:val="left"/>
              <w:rPr>
                <w:b/>
                <w:sz w:val="16"/>
              </w:rPr>
            </w:pPr>
            <w:r>
              <w:rPr>
                <w:b/>
                <w:color w:val="1D181C"/>
                <w:spacing w:val="-2"/>
                <w:sz w:val="16"/>
              </w:rPr>
              <w:t>1-</w:t>
            </w:r>
            <w:r>
              <w:rPr>
                <w:b/>
                <w:color w:val="1D181C"/>
                <w:spacing w:val="-12"/>
                <w:sz w:val="16"/>
              </w:rPr>
              <w:t>5</w:t>
            </w:r>
          </w:p>
        </w:tc>
      </w:tr>
      <w:tr w:rsidR="00002BD0" w14:paraId="65E55092" w14:textId="77777777">
        <w:trPr>
          <w:trHeight w:val="367"/>
        </w:trPr>
        <w:tc>
          <w:tcPr>
            <w:tcW w:w="363" w:type="dxa"/>
          </w:tcPr>
          <w:p w14:paraId="04231804" w14:textId="77777777" w:rsidR="00002BD0" w:rsidRDefault="00000000">
            <w:pPr>
              <w:pStyle w:val="TableParagraph"/>
              <w:spacing w:line="181" w:lineRule="exact"/>
              <w:ind w:left="6"/>
              <w:rPr>
                <w:b/>
                <w:sz w:val="16"/>
              </w:rPr>
            </w:pPr>
            <w:r>
              <w:rPr>
                <w:b/>
                <w:color w:val="1D181C"/>
                <w:spacing w:val="-5"/>
                <w:sz w:val="16"/>
              </w:rPr>
              <w:t>3.</w:t>
            </w:r>
          </w:p>
        </w:tc>
        <w:tc>
          <w:tcPr>
            <w:tcW w:w="1760" w:type="dxa"/>
            <w:gridSpan w:val="2"/>
          </w:tcPr>
          <w:p w14:paraId="515D000F" w14:textId="77777777" w:rsidR="00002BD0" w:rsidRDefault="00000000">
            <w:pPr>
              <w:pStyle w:val="TableParagraph"/>
              <w:spacing w:line="181" w:lineRule="exact"/>
              <w:ind w:left="70"/>
              <w:jc w:val="left"/>
              <w:rPr>
                <w:b/>
                <w:sz w:val="16"/>
              </w:rPr>
            </w:pPr>
            <w:r>
              <w:rPr>
                <w:b/>
                <w:color w:val="1D181C"/>
                <w:sz w:val="16"/>
              </w:rPr>
              <w:t xml:space="preserve">Cash </w:t>
            </w:r>
            <w:r>
              <w:rPr>
                <w:b/>
                <w:color w:val="1D181C"/>
                <w:spacing w:val="-2"/>
                <w:sz w:val="16"/>
              </w:rPr>
              <w:t>Ratio</w:t>
            </w:r>
          </w:p>
        </w:tc>
        <w:tc>
          <w:tcPr>
            <w:tcW w:w="2145" w:type="dxa"/>
          </w:tcPr>
          <w:p w14:paraId="77D81889" w14:textId="77777777" w:rsidR="00002BD0" w:rsidRDefault="00000000">
            <w:pPr>
              <w:pStyle w:val="TableParagraph"/>
              <w:spacing w:line="178" w:lineRule="exact"/>
              <w:ind w:left="69"/>
              <w:jc w:val="left"/>
              <w:rPr>
                <w:sz w:val="16"/>
              </w:rPr>
            </w:pPr>
            <w:r>
              <w:rPr>
                <w:color w:val="1D181C"/>
                <w:sz w:val="16"/>
              </w:rPr>
              <w:t>Optimum</w:t>
            </w:r>
            <w:r>
              <w:rPr>
                <w:color w:val="1D181C"/>
                <w:spacing w:val="-2"/>
                <w:sz w:val="16"/>
              </w:rPr>
              <w:t xml:space="preserve"> </w:t>
            </w:r>
            <w:r>
              <w:rPr>
                <w:color w:val="1D181C"/>
                <w:sz w:val="16"/>
              </w:rPr>
              <w:t>level: [20%-</w:t>
            </w:r>
            <w:r>
              <w:rPr>
                <w:color w:val="1D181C"/>
                <w:spacing w:val="-4"/>
                <w:sz w:val="16"/>
              </w:rPr>
              <w:t>60%]</w:t>
            </w:r>
          </w:p>
          <w:p w14:paraId="38323ED9" w14:textId="77777777" w:rsidR="00002BD0" w:rsidRDefault="00000000">
            <w:pPr>
              <w:pStyle w:val="TableParagraph"/>
              <w:spacing w:before="1" w:line="168" w:lineRule="exact"/>
              <w:ind w:left="69"/>
              <w:jc w:val="left"/>
              <w:rPr>
                <w:sz w:val="16"/>
              </w:rPr>
            </w:pPr>
            <w:r>
              <w:rPr>
                <w:color w:val="1D181C"/>
                <w:sz w:val="16"/>
              </w:rPr>
              <w:t>Optimum</w:t>
            </w:r>
            <w:r>
              <w:rPr>
                <w:color w:val="1D181C"/>
                <w:spacing w:val="-8"/>
                <w:sz w:val="16"/>
              </w:rPr>
              <w:t xml:space="preserve"> </w:t>
            </w:r>
            <w:r>
              <w:rPr>
                <w:color w:val="1D181C"/>
                <w:sz w:val="16"/>
              </w:rPr>
              <w:t>tendency:</w:t>
            </w:r>
            <w:r>
              <w:rPr>
                <w:color w:val="1D181C"/>
                <w:spacing w:val="-5"/>
                <w:sz w:val="16"/>
              </w:rPr>
              <w:t xml:space="preserve"> </w:t>
            </w:r>
            <w:r>
              <w:rPr>
                <w:color w:val="1D181C"/>
                <w:spacing w:val="-10"/>
                <w:sz w:val="16"/>
              </w:rPr>
              <w:t>↑</w:t>
            </w:r>
          </w:p>
        </w:tc>
        <w:tc>
          <w:tcPr>
            <w:tcW w:w="968" w:type="dxa"/>
            <w:vMerge/>
            <w:tcBorders>
              <w:top w:val="nil"/>
              <w:bottom w:val="nil"/>
            </w:tcBorders>
          </w:tcPr>
          <w:p w14:paraId="7AA1E711" w14:textId="77777777" w:rsidR="00002BD0" w:rsidRDefault="00002BD0">
            <w:pPr>
              <w:rPr>
                <w:sz w:val="2"/>
                <w:szCs w:val="2"/>
              </w:rPr>
            </w:pPr>
          </w:p>
        </w:tc>
        <w:tc>
          <w:tcPr>
            <w:tcW w:w="671" w:type="dxa"/>
            <w:vMerge/>
            <w:tcBorders>
              <w:top w:val="nil"/>
              <w:bottom w:val="nil"/>
            </w:tcBorders>
          </w:tcPr>
          <w:p w14:paraId="302A6805" w14:textId="77777777" w:rsidR="00002BD0" w:rsidRDefault="00002BD0">
            <w:pPr>
              <w:rPr>
                <w:sz w:val="2"/>
                <w:szCs w:val="2"/>
              </w:rPr>
            </w:pPr>
          </w:p>
        </w:tc>
      </w:tr>
      <w:tr w:rsidR="00002BD0" w14:paraId="7C61CE61" w14:textId="77777777">
        <w:trPr>
          <w:trHeight w:val="183"/>
        </w:trPr>
        <w:tc>
          <w:tcPr>
            <w:tcW w:w="363" w:type="dxa"/>
            <w:tcBorders>
              <w:bottom w:val="nil"/>
            </w:tcBorders>
          </w:tcPr>
          <w:p w14:paraId="2950D931" w14:textId="77777777" w:rsidR="00002BD0" w:rsidRDefault="00000000">
            <w:pPr>
              <w:pStyle w:val="TableParagraph"/>
              <w:spacing w:line="163" w:lineRule="exact"/>
              <w:ind w:left="6"/>
              <w:rPr>
                <w:b/>
                <w:sz w:val="16"/>
              </w:rPr>
            </w:pPr>
            <w:r>
              <w:rPr>
                <w:b/>
                <w:color w:val="1D181C"/>
                <w:spacing w:val="-5"/>
                <w:sz w:val="16"/>
              </w:rPr>
              <w:t>4.</w:t>
            </w:r>
          </w:p>
        </w:tc>
        <w:tc>
          <w:tcPr>
            <w:tcW w:w="1760" w:type="dxa"/>
            <w:gridSpan w:val="2"/>
            <w:tcBorders>
              <w:bottom w:val="nil"/>
            </w:tcBorders>
          </w:tcPr>
          <w:p w14:paraId="1DA8F2B6" w14:textId="77777777" w:rsidR="00002BD0" w:rsidRDefault="00000000">
            <w:pPr>
              <w:pStyle w:val="TableParagraph"/>
              <w:spacing w:line="163" w:lineRule="exact"/>
              <w:ind w:left="110"/>
              <w:jc w:val="left"/>
              <w:rPr>
                <w:b/>
                <w:sz w:val="16"/>
              </w:rPr>
            </w:pPr>
            <w:r>
              <w:rPr>
                <w:b/>
                <w:color w:val="1D181C"/>
                <w:sz w:val="16"/>
              </w:rPr>
              <w:t>Net working</w:t>
            </w:r>
            <w:r>
              <w:rPr>
                <w:b/>
                <w:color w:val="1D181C"/>
                <w:spacing w:val="1"/>
                <w:sz w:val="16"/>
              </w:rPr>
              <w:t xml:space="preserve"> </w:t>
            </w:r>
            <w:r>
              <w:rPr>
                <w:b/>
                <w:color w:val="1D181C"/>
                <w:spacing w:val="-2"/>
                <w:sz w:val="16"/>
              </w:rPr>
              <w:t>capital</w:t>
            </w:r>
          </w:p>
        </w:tc>
        <w:tc>
          <w:tcPr>
            <w:tcW w:w="2145" w:type="dxa"/>
            <w:tcBorders>
              <w:bottom w:val="nil"/>
            </w:tcBorders>
          </w:tcPr>
          <w:p w14:paraId="7573F5A6" w14:textId="77777777" w:rsidR="00002BD0" w:rsidRDefault="00000000">
            <w:pPr>
              <w:pStyle w:val="TableParagraph"/>
              <w:spacing w:line="163" w:lineRule="exact"/>
              <w:ind w:left="69"/>
              <w:jc w:val="left"/>
              <w:rPr>
                <w:sz w:val="16"/>
              </w:rPr>
            </w:pPr>
            <w:r>
              <w:rPr>
                <w:color w:val="1D181C"/>
                <w:sz w:val="16"/>
              </w:rPr>
              <w:t>Optimum</w:t>
            </w:r>
            <w:r>
              <w:rPr>
                <w:color w:val="1D181C"/>
                <w:spacing w:val="-4"/>
                <w:sz w:val="16"/>
              </w:rPr>
              <w:t xml:space="preserve"> </w:t>
            </w:r>
            <w:r>
              <w:rPr>
                <w:color w:val="1D181C"/>
                <w:sz w:val="16"/>
              </w:rPr>
              <w:t>level:</w:t>
            </w:r>
            <w:r>
              <w:rPr>
                <w:color w:val="1D181C"/>
                <w:spacing w:val="-4"/>
                <w:sz w:val="16"/>
              </w:rPr>
              <w:t xml:space="preserve"> </w:t>
            </w:r>
            <w:r>
              <w:rPr>
                <w:color w:val="1D181C"/>
                <w:sz w:val="16"/>
              </w:rPr>
              <w:t>&gt;</w:t>
            </w:r>
            <w:r>
              <w:rPr>
                <w:color w:val="1D181C"/>
                <w:spacing w:val="-3"/>
                <w:sz w:val="16"/>
              </w:rPr>
              <w:t xml:space="preserve"> </w:t>
            </w:r>
            <w:r>
              <w:rPr>
                <w:color w:val="1D181C"/>
                <w:spacing w:val="-10"/>
                <w:sz w:val="16"/>
              </w:rPr>
              <w:t>0</w:t>
            </w:r>
          </w:p>
        </w:tc>
        <w:tc>
          <w:tcPr>
            <w:tcW w:w="968" w:type="dxa"/>
            <w:vMerge/>
            <w:tcBorders>
              <w:top w:val="nil"/>
              <w:bottom w:val="nil"/>
            </w:tcBorders>
          </w:tcPr>
          <w:p w14:paraId="7CA3D0B8" w14:textId="77777777" w:rsidR="00002BD0" w:rsidRDefault="00002BD0">
            <w:pPr>
              <w:rPr>
                <w:sz w:val="2"/>
                <w:szCs w:val="2"/>
              </w:rPr>
            </w:pPr>
          </w:p>
        </w:tc>
        <w:tc>
          <w:tcPr>
            <w:tcW w:w="671" w:type="dxa"/>
            <w:vMerge/>
            <w:tcBorders>
              <w:top w:val="nil"/>
              <w:bottom w:val="nil"/>
            </w:tcBorders>
          </w:tcPr>
          <w:p w14:paraId="338B26F2" w14:textId="77777777" w:rsidR="00002BD0" w:rsidRDefault="00002BD0">
            <w:pPr>
              <w:rPr>
                <w:sz w:val="2"/>
                <w:szCs w:val="2"/>
              </w:rPr>
            </w:pPr>
          </w:p>
        </w:tc>
      </w:tr>
      <w:tr w:rsidR="00002BD0" w14:paraId="3DB05049" w14:textId="77777777">
        <w:trPr>
          <w:trHeight w:val="183"/>
        </w:trPr>
        <w:tc>
          <w:tcPr>
            <w:tcW w:w="363" w:type="dxa"/>
            <w:tcBorders>
              <w:top w:val="nil"/>
            </w:tcBorders>
          </w:tcPr>
          <w:p w14:paraId="4F374F7B" w14:textId="77777777" w:rsidR="00002BD0" w:rsidRDefault="00002BD0">
            <w:pPr>
              <w:pStyle w:val="TableParagraph"/>
              <w:spacing w:line="240" w:lineRule="auto"/>
              <w:jc w:val="left"/>
              <w:rPr>
                <w:sz w:val="12"/>
              </w:rPr>
            </w:pPr>
          </w:p>
        </w:tc>
        <w:tc>
          <w:tcPr>
            <w:tcW w:w="1760" w:type="dxa"/>
            <w:gridSpan w:val="2"/>
            <w:tcBorders>
              <w:top w:val="nil"/>
            </w:tcBorders>
          </w:tcPr>
          <w:p w14:paraId="17F0FF6C" w14:textId="77777777" w:rsidR="00002BD0" w:rsidRDefault="00002BD0">
            <w:pPr>
              <w:pStyle w:val="TableParagraph"/>
              <w:spacing w:line="240" w:lineRule="auto"/>
              <w:jc w:val="left"/>
              <w:rPr>
                <w:sz w:val="12"/>
              </w:rPr>
            </w:pPr>
          </w:p>
        </w:tc>
        <w:tc>
          <w:tcPr>
            <w:tcW w:w="2145" w:type="dxa"/>
            <w:tcBorders>
              <w:top w:val="nil"/>
            </w:tcBorders>
          </w:tcPr>
          <w:p w14:paraId="13838EA1" w14:textId="77777777" w:rsidR="00002BD0" w:rsidRDefault="00000000">
            <w:pPr>
              <w:pStyle w:val="TableParagraph"/>
              <w:spacing w:line="164" w:lineRule="exact"/>
              <w:ind w:left="69"/>
              <w:jc w:val="left"/>
              <w:rPr>
                <w:sz w:val="16"/>
              </w:rPr>
            </w:pPr>
            <w:r>
              <w:rPr>
                <w:color w:val="1D181C"/>
                <w:sz w:val="16"/>
              </w:rPr>
              <w:t>Optimum</w:t>
            </w:r>
            <w:r>
              <w:rPr>
                <w:color w:val="1D181C"/>
                <w:spacing w:val="-8"/>
                <w:sz w:val="16"/>
              </w:rPr>
              <w:t xml:space="preserve"> </w:t>
            </w:r>
            <w:r>
              <w:rPr>
                <w:color w:val="1D181C"/>
                <w:sz w:val="16"/>
              </w:rPr>
              <w:t>tendency:</w:t>
            </w:r>
            <w:r>
              <w:rPr>
                <w:color w:val="1D181C"/>
                <w:spacing w:val="-5"/>
                <w:sz w:val="16"/>
              </w:rPr>
              <w:t xml:space="preserve"> </w:t>
            </w:r>
            <w:r>
              <w:rPr>
                <w:color w:val="1D181C"/>
                <w:spacing w:val="-10"/>
                <w:sz w:val="16"/>
              </w:rPr>
              <w:t>↑</w:t>
            </w:r>
          </w:p>
        </w:tc>
        <w:tc>
          <w:tcPr>
            <w:tcW w:w="968" w:type="dxa"/>
            <w:tcBorders>
              <w:top w:val="nil"/>
              <w:bottom w:val="nil"/>
            </w:tcBorders>
          </w:tcPr>
          <w:p w14:paraId="39037966" w14:textId="77777777" w:rsidR="00002BD0" w:rsidRDefault="00002BD0">
            <w:pPr>
              <w:pStyle w:val="TableParagraph"/>
              <w:spacing w:line="240" w:lineRule="auto"/>
              <w:jc w:val="left"/>
              <w:rPr>
                <w:sz w:val="12"/>
              </w:rPr>
            </w:pPr>
          </w:p>
        </w:tc>
        <w:tc>
          <w:tcPr>
            <w:tcW w:w="671" w:type="dxa"/>
            <w:tcBorders>
              <w:top w:val="nil"/>
              <w:bottom w:val="nil"/>
            </w:tcBorders>
          </w:tcPr>
          <w:p w14:paraId="55551FC3" w14:textId="77777777" w:rsidR="00002BD0" w:rsidRDefault="00002BD0">
            <w:pPr>
              <w:pStyle w:val="TableParagraph"/>
              <w:spacing w:line="240" w:lineRule="auto"/>
              <w:jc w:val="left"/>
              <w:rPr>
                <w:sz w:val="12"/>
              </w:rPr>
            </w:pPr>
          </w:p>
        </w:tc>
      </w:tr>
      <w:tr w:rsidR="00002BD0" w14:paraId="0538BB45" w14:textId="77777777">
        <w:trPr>
          <w:trHeight w:val="183"/>
        </w:trPr>
        <w:tc>
          <w:tcPr>
            <w:tcW w:w="363" w:type="dxa"/>
            <w:tcBorders>
              <w:bottom w:val="nil"/>
            </w:tcBorders>
          </w:tcPr>
          <w:p w14:paraId="3004CF32" w14:textId="77777777" w:rsidR="00002BD0" w:rsidRDefault="00000000">
            <w:pPr>
              <w:pStyle w:val="TableParagraph"/>
              <w:spacing w:line="163" w:lineRule="exact"/>
              <w:ind w:left="6"/>
              <w:rPr>
                <w:b/>
                <w:sz w:val="16"/>
              </w:rPr>
            </w:pPr>
            <w:r>
              <w:rPr>
                <w:b/>
                <w:color w:val="1D181C"/>
                <w:spacing w:val="-5"/>
                <w:sz w:val="16"/>
              </w:rPr>
              <w:t>5.</w:t>
            </w:r>
          </w:p>
        </w:tc>
        <w:tc>
          <w:tcPr>
            <w:tcW w:w="1760" w:type="dxa"/>
            <w:gridSpan w:val="2"/>
            <w:tcBorders>
              <w:bottom w:val="nil"/>
            </w:tcBorders>
          </w:tcPr>
          <w:p w14:paraId="438D805D" w14:textId="77777777" w:rsidR="00002BD0" w:rsidRDefault="00000000">
            <w:pPr>
              <w:pStyle w:val="TableParagraph"/>
              <w:spacing w:line="163" w:lineRule="exact"/>
              <w:ind w:left="70"/>
              <w:jc w:val="left"/>
              <w:rPr>
                <w:b/>
                <w:sz w:val="16"/>
              </w:rPr>
            </w:pPr>
            <w:r>
              <w:rPr>
                <w:b/>
                <w:color w:val="1D181C"/>
                <w:sz w:val="16"/>
              </w:rPr>
              <w:t>Net working</w:t>
            </w:r>
            <w:r>
              <w:rPr>
                <w:b/>
                <w:color w:val="1D181C"/>
                <w:spacing w:val="1"/>
                <w:sz w:val="16"/>
              </w:rPr>
              <w:t xml:space="preserve"> </w:t>
            </w:r>
            <w:r>
              <w:rPr>
                <w:b/>
                <w:color w:val="1D181C"/>
                <w:spacing w:val="-2"/>
                <w:sz w:val="16"/>
              </w:rPr>
              <w:t>capital</w:t>
            </w:r>
          </w:p>
        </w:tc>
        <w:tc>
          <w:tcPr>
            <w:tcW w:w="2145" w:type="dxa"/>
            <w:tcBorders>
              <w:bottom w:val="nil"/>
            </w:tcBorders>
          </w:tcPr>
          <w:p w14:paraId="26824967" w14:textId="77777777" w:rsidR="00002BD0" w:rsidRDefault="00000000">
            <w:pPr>
              <w:pStyle w:val="TableParagraph"/>
              <w:spacing w:line="163" w:lineRule="exact"/>
              <w:ind w:left="69"/>
              <w:jc w:val="left"/>
              <w:rPr>
                <w:sz w:val="16"/>
              </w:rPr>
            </w:pPr>
            <w:r>
              <w:rPr>
                <w:color w:val="1D181C"/>
                <w:sz w:val="16"/>
              </w:rPr>
              <w:t>Optimum</w:t>
            </w:r>
            <w:r>
              <w:rPr>
                <w:color w:val="1D181C"/>
                <w:spacing w:val="-6"/>
                <w:sz w:val="16"/>
              </w:rPr>
              <w:t xml:space="preserve"> </w:t>
            </w:r>
            <w:r>
              <w:rPr>
                <w:color w:val="1D181C"/>
                <w:sz w:val="16"/>
              </w:rPr>
              <w:t>level:</w:t>
            </w:r>
            <w:r>
              <w:rPr>
                <w:color w:val="1D181C"/>
                <w:spacing w:val="-6"/>
                <w:sz w:val="16"/>
              </w:rPr>
              <w:t xml:space="preserve"> </w:t>
            </w:r>
            <w:r>
              <w:rPr>
                <w:color w:val="1D181C"/>
                <w:sz w:val="16"/>
              </w:rPr>
              <w:t>Average</w:t>
            </w:r>
            <w:r>
              <w:rPr>
                <w:color w:val="1D181C"/>
                <w:spacing w:val="-4"/>
                <w:sz w:val="16"/>
              </w:rPr>
              <w:t xml:space="preserve"> </w:t>
            </w:r>
            <w:r>
              <w:rPr>
                <w:color w:val="1D181C"/>
                <w:spacing w:val="-5"/>
                <w:sz w:val="16"/>
              </w:rPr>
              <w:t>of</w:t>
            </w:r>
          </w:p>
        </w:tc>
        <w:tc>
          <w:tcPr>
            <w:tcW w:w="968" w:type="dxa"/>
            <w:tcBorders>
              <w:top w:val="nil"/>
              <w:bottom w:val="nil"/>
            </w:tcBorders>
          </w:tcPr>
          <w:p w14:paraId="6F46B12F" w14:textId="77777777" w:rsidR="00002BD0" w:rsidRDefault="00002BD0">
            <w:pPr>
              <w:pStyle w:val="TableParagraph"/>
              <w:spacing w:line="240" w:lineRule="auto"/>
              <w:jc w:val="left"/>
              <w:rPr>
                <w:sz w:val="12"/>
              </w:rPr>
            </w:pPr>
          </w:p>
        </w:tc>
        <w:tc>
          <w:tcPr>
            <w:tcW w:w="671" w:type="dxa"/>
            <w:tcBorders>
              <w:top w:val="nil"/>
              <w:bottom w:val="nil"/>
            </w:tcBorders>
          </w:tcPr>
          <w:p w14:paraId="06083DD5" w14:textId="77777777" w:rsidR="00002BD0" w:rsidRDefault="00002BD0">
            <w:pPr>
              <w:pStyle w:val="TableParagraph"/>
              <w:spacing w:line="240" w:lineRule="auto"/>
              <w:jc w:val="left"/>
              <w:rPr>
                <w:sz w:val="12"/>
              </w:rPr>
            </w:pPr>
          </w:p>
        </w:tc>
      </w:tr>
      <w:tr w:rsidR="00002BD0" w14:paraId="6735B2E2" w14:textId="77777777">
        <w:trPr>
          <w:trHeight w:val="185"/>
        </w:trPr>
        <w:tc>
          <w:tcPr>
            <w:tcW w:w="363" w:type="dxa"/>
            <w:tcBorders>
              <w:top w:val="nil"/>
              <w:bottom w:val="nil"/>
            </w:tcBorders>
          </w:tcPr>
          <w:p w14:paraId="6C7503F4" w14:textId="77777777" w:rsidR="00002BD0" w:rsidRDefault="00002BD0">
            <w:pPr>
              <w:pStyle w:val="TableParagraph"/>
              <w:spacing w:line="240" w:lineRule="auto"/>
              <w:jc w:val="left"/>
              <w:rPr>
                <w:sz w:val="12"/>
              </w:rPr>
            </w:pPr>
          </w:p>
        </w:tc>
        <w:tc>
          <w:tcPr>
            <w:tcW w:w="1760" w:type="dxa"/>
            <w:gridSpan w:val="2"/>
            <w:tcBorders>
              <w:top w:val="nil"/>
              <w:bottom w:val="nil"/>
            </w:tcBorders>
          </w:tcPr>
          <w:p w14:paraId="6025A931" w14:textId="77777777" w:rsidR="00002BD0" w:rsidRDefault="00000000">
            <w:pPr>
              <w:pStyle w:val="TableParagraph"/>
              <w:spacing w:line="165" w:lineRule="exact"/>
              <w:ind w:left="70"/>
              <w:jc w:val="left"/>
              <w:rPr>
                <w:b/>
                <w:sz w:val="16"/>
              </w:rPr>
            </w:pPr>
            <w:r>
              <w:rPr>
                <w:b/>
                <w:color w:val="1D181C"/>
                <w:sz w:val="16"/>
              </w:rPr>
              <w:t>ratio</w:t>
            </w:r>
            <w:r>
              <w:rPr>
                <w:b/>
                <w:color w:val="1D181C"/>
                <w:spacing w:val="39"/>
                <w:sz w:val="16"/>
              </w:rPr>
              <w:t xml:space="preserve"> </w:t>
            </w:r>
            <w:proofErr w:type="gramStart"/>
            <w:r>
              <w:rPr>
                <w:b/>
                <w:color w:val="1D181C"/>
                <w:sz w:val="16"/>
              </w:rPr>
              <w:t>( Net</w:t>
            </w:r>
            <w:proofErr w:type="gramEnd"/>
            <w:r>
              <w:rPr>
                <w:b/>
                <w:color w:val="1D181C"/>
                <w:spacing w:val="-1"/>
                <w:sz w:val="16"/>
              </w:rPr>
              <w:t xml:space="preserve"> </w:t>
            </w:r>
            <w:r>
              <w:rPr>
                <w:b/>
                <w:color w:val="1D181C"/>
                <w:spacing w:val="-2"/>
                <w:sz w:val="16"/>
              </w:rPr>
              <w:t>working</w:t>
            </w:r>
          </w:p>
        </w:tc>
        <w:tc>
          <w:tcPr>
            <w:tcW w:w="2145" w:type="dxa"/>
            <w:tcBorders>
              <w:top w:val="nil"/>
              <w:bottom w:val="nil"/>
            </w:tcBorders>
          </w:tcPr>
          <w:p w14:paraId="1FD898E4" w14:textId="77777777" w:rsidR="00002BD0" w:rsidRDefault="00000000">
            <w:pPr>
              <w:pStyle w:val="TableParagraph"/>
              <w:spacing w:line="165" w:lineRule="exact"/>
              <w:ind w:left="69"/>
              <w:jc w:val="left"/>
              <w:rPr>
                <w:sz w:val="16"/>
              </w:rPr>
            </w:pPr>
            <w:r>
              <w:rPr>
                <w:color w:val="1D181C"/>
                <w:spacing w:val="-2"/>
                <w:sz w:val="16"/>
              </w:rPr>
              <w:t>sector</w:t>
            </w:r>
          </w:p>
        </w:tc>
        <w:tc>
          <w:tcPr>
            <w:tcW w:w="968" w:type="dxa"/>
            <w:tcBorders>
              <w:top w:val="nil"/>
              <w:bottom w:val="nil"/>
            </w:tcBorders>
          </w:tcPr>
          <w:p w14:paraId="536E1F5F" w14:textId="77777777" w:rsidR="00002BD0" w:rsidRDefault="00002BD0">
            <w:pPr>
              <w:pStyle w:val="TableParagraph"/>
              <w:spacing w:line="240" w:lineRule="auto"/>
              <w:jc w:val="left"/>
              <w:rPr>
                <w:sz w:val="12"/>
              </w:rPr>
            </w:pPr>
          </w:p>
        </w:tc>
        <w:tc>
          <w:tcPr>
            <w:tcW w:w="671" w:type="dxa"/>
            <w:tcBorders>
              <w:top w:val="nil"/>
              <w:bottom w:val="nil"/>
            </w:tcBorders>
          </w:tcPr>
          <w:p w14:paraId="42B6505C" w14:textId="77777777" w:rsidR="00002BD0" w:rsidRDefault="00002BD0">
            <w:pPr>
              <w:pStyle w:val="TableParagraph"/>
              <w:spacing w:line="240" w:lineRule="auto"/>
              <w:jc w:val="left"/>
              <w:rPr>
                <w:sz w:val="12"/>
              </w:rPr>
            </w:pPr>
          </w:p>
        </w:tc>
      </w:tr>
      <w:tr w:rsidR="00002BD0" w14:paraId="6E65A2E8" w14:textId="77777777">
        <w:trPr>
          <w:trHeight w:val="371"/>
        </w:trPr>
        <w:tc>
          <w:tcPr>
            <w:tcW w:w="363" w:type="dxa"/>
            <w:tcBorders>
              <w:top w:val="nil"/>
            </w:tcBorders>
          </w:tcPr>
          <w:p w14:paraId="121C83A9" w14:textId="77777777" w:rsidR="00002BD0" w:rsidRDefault="00002BD0">
            <w:pPr>
              <w:pStyle w:val="TableParagraph"/>
              <w:spacing w:line="240" w:lineRule="auto"/>
              <w:jc w:val="left"/>
              <w:rPr>
                <w:sz w:val="16"/>
              </w:rPr>
            </w:pPr>
          </w:p>
        </w:tc>
        <w:tc>
          <w:tcPr>
            <w:tcW w:w="1760" w:type="dxa"/>
            <w:gridSpan w:val="2"/>
            <w:tcBorders>
              <w:top w:val="nil"/>
            </w:tcBorders>
          </w:tcPr>
          <w:p w14:paraId="6AF3B206" w14:textId="77777777" w:rsidR="00002BD0" w:rsidRDefault="00000000">
            <w:pPr>
              <w:pStyle w:val="TableParagraph"/>
              <w:spacing w:line="183" w:lineRule="exact"/>
              <w:ind w:left="70"/>
              <w:jc w:val="left"/>
              <w:rPr>
                <w:b/>
                <w:sz w:val="16"/>
              </w:rPr>
            </w:pPr>
            <w:r>
              <w:rPr>
                <w:b/>
                <w:color w:val="1D181C"/>
                <w:sz w:val="16"/>
              </w:rPr>
              <w:t>capital</w:t>
            </w:r>
            <w:r>
              <w:rPr>
                <w:b/>
                <w:color w:val="1D181C"/>
                <w:spacing w:val="-4"/>
                <w:sz w:val="16"/>
              </w:rPr>
              <w:t xml:space="preserve"> </w:t>
            </w:r>
            <w:r>
              <w:rPr>
                <w:b/>
                <w:color w:val="1D181C"/>
                <w:sz w:val="16"/>
              </w:rPr>
              <w:t>to</w:t>
            </w:r>
            <w:r>
              <w:rPr>
                <w:b/>
                <w:color w:val="1D181C"/>
                <w:spacing w:val="-4"/>
                <w:sz w:val="16"/>
              </w:rPr>
              <w:t xml:space="preserve"> </w:t>
            </w:r>
            <w:r>
              <w:rPr>
                <w:b/>
                <w:color w:val="1D181C"/>
                <w:sz w:val="16"/>
              </w:rPr>
              <w:t>total</w:t>
            </w:r>
            <w:r>
              <w:rPr>
                <w:b/>
                <w:color w:val="1D181C"/>
                <w:spacing w:val="-4"/>
                <w:sz w:val="16"/>
              </w:rPr>
              <w:t xml:space="preserve"> </w:t>
            </w:r>
            <w:proofErr w:type="gramStart"/>
            <w:r>
              <w:rPr>
                <w:b/>
                <w:color w:val="1D181C"/>
                <w:sz w:val="16"/>
              </w:rPr>
              <w:t>asset</w:t>
            </w:r>
            <w:r>
              <w:rPr>
                <w:b/>
                <w:color w:val="1D181C"/>
                <w:spacing w:val="-3"/>
                <w:sz w:val="16"/>
              </w:rPr>
              <w:t xml:space="preserve"> </w:t>
            </w:r>
            <w:r>
              <w:rPr>
                <w:b/>
                <w:color w:val="1D181C"/>
                <w:spacing w:val="-10"/>
                <w:sz w:val="16"/>
              </w:rPr>
              <w:t>)</w:t>
            </w:r>
            <w:proofErr w:type="gramEnd"/>
          </w:p>
        </w:tc>
        <w:tc>
          <w:tcPr>
            <w:tcW w:w="2145" w:type="dxa"/>
            <w:tcBorders>
              <w:top w:val="nil"/>
            </w:tcBorders>
          </w:tcPr>
          <w:p w14:paraId="220182E6" w14:textId="77777777" w:rsidR="00002BD0" w:rsidRDefault="00000000">
            <w:pPr>
              <w:pStyle w:val="TableParagraph"/>
              <w:spacing w:line="180" w:lineRule="exact"/>
              <w:ind w:left="69"/>
              <w:jc w:val="left"/>
              <w:rPr>
                <w:sz w:val="16"/>
              </w:rPr>
            </w:pPr>
            <w:r>
              <w:rPr>
                <w:noProof/>
                <w:sz w:val="16"/>
              </w:rPr>
              <mc:AlternateContent>
                <mc:Choice Requires="wpg">
                  <w:drawing>
                    <wp:anchor distT="0" distB="0" distL="0" distR="0" simplePos="0" relativeHeight="15778304" behindDoc="0" locked="0" layoutInCell="1" allowOverlap="1" wp14:anchorId="2959FFEA" wp14:editId="7CBB8587">
                      <wp:simplePos x="0" y="0"/>
                      <wp:positionH relativeFrom="column">
                        <wp:posOffset>1232909</wp:posOffset>
                      </wp:positionH>
                      <wp:positionV relativeFrom="paragraph">
                        <wp:posOffset>135458</wp:posOffset>
                      </wp:positionV>
                      <wp:extent cx="117475" cy="118110"/>
                      <wp:effectExtent l="0" t="0" r="0" b="0"/>
                      <wp:wrapNone/>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475" cy="118110"/>
                                <a:chOff x="0" y="0"/>
                                <a:chExt cx="117475" cy="118110"/>
                              </a:xfrm>
                            </wpg:grpSpPr>
                            <wps:wsp>
                              <wps:cNvPr id="220" name="Graphic 220"/>
                              <wps:cNvSpPr/>
                              <wps:spPr>
                                <a:xfrm>
                                  <a:off x="0" y="0"/>
                                  <a:ext cx="117475" cy="118110"/>
                                </a:xfrm>
                                <a:custGeom>
                                  <a:avLst/>
                                  <a:gdLst/>
                                  <a:ahLst/>
                                  <a:cxnLst/>
                                  <a:rect l="l" t="t" r="r" b="b"/>
                                  <a:pathLst>
                                    <a:path w="117475" h="118110">
                                      <a:moveTo>
                                        <a:pt x="70681" y="0"/>
                                      </a:moveTo>
                                      <a:lnTo>
                                        <a:pt x="58786" y="11894"/>
                                      </a:lnTo>
                                      <a:lnTo>
                                        <a:pt x="68281" y="57834"/>
                                      </a:lnTo>
                                      <a:lnTo>
                                        <a:pt x="71721" y="71531"/>
                                      </a:lnTo>
                                      <a:lnTo>
                                        <a:pt x="57999" y="67862"/>
                                      </a:lnTo>
                                      <a:lnTo>
                                        <a:pt x="12402" y="58278"/>
                                      </a:lnTo>
                                      <a:lnTo>
                                        <a:pt x="0" y="70693"/>
                                      </a:lnTo>
                                      <a:lnTo>
                                        <a:pt x="74159" y="85418"/>
                                      </a:lnTo>
                                      <a:lnTo>
                                        <a:pt x="106808" y="118081"/>
                                      </a:lnTo>
                                      <a:lnTo>
                                        <a:pt x="117027" y="107874"/>
                                      </a:lnTo>
                                      <a:lnTo>
                                        <a:pt x="84339" y="75212"/>
                                      </a:lnTo>
                                      <a:lnTo>
                                        <a:pt x="70681" y="0"/>
                                      </a:lnTo>
                                      <a:close/>
                                    </a:path>
                                  </a:pathLst>
                                </a:custGeom>
                                <a:solidFill>
                                  <a:srgbClr val="231F20">
                                    <a:alpha val="25000"/>
                                  </a:srgbClr>
                                </a:solidFill>
                              </wps:spPr>
                              <wps:bodyPr wrap="square" lIns="0" tIns="0" rIns="0" bIns="0" rtlCol="0">
                                <a:prstTxWarp prst="textNoShape">
                                  <a:avLst/>
                                </a:prstTxWarp>
                                <a:noAutofit/>
                              </wps:bodyPr>
                            </wps:wsp>
                          </wpg:wgp>
                        </a:graphicData>
                      </a:graphic>
                    </wp:anchor>
                  </w:drawing>
                </mc:Choice>
                <mc:Fallback>
                  <w:pict>
                    <v:group w14:anchorId="37F8D97B" id="Group 219" o:spid="_x0000_s1026" style="position:absolute;margin-left:97.1pt;margin-top:10.65pt;width:9.25pt;height:9.3pt;z-index:15778304;mso-wrap-distance-left:0;mso-wrap-distance-right:0" coordsize="117475,11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">
                      <v:shape id="Graphic 220" o:spid="_x0000_s1027" style="position:absolute;width:117475;height:118110;visibility:visible;mso-wrap-style:square;v-text-anchor:top" coordsize="11747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" path="m70681,l58786,11894r9495,45940l71721,71531,57999,67862,12402,58278,,70693,74159,85418r32649,32663l117027,107874,84339,75212,70681,xe" fillcolor="#231f20" stroked="f">
                        <v:fill opacity="16448f"/>
                        <v:path arrowok="t"/>
                      </v:shape>
                    </v:group>
                  </w:pict>
                </mc:Fallback>
              </mc:AlternateContent>
            </w:r>
            <w:r>
              <w:rPr>
                <w:color w:val="1D181C"/>
                <w:sz w:val="16"/>
              </w:rPr>
              <w:t>Optimum</w:t>
            </w:r>
            <w:r>
              <w:rPr>
                <w:color w:val="1D181C"/>
                <w:spacing w:val="-8"/>
                <w:sz w:val="16"/>
              </w:rPr>
              <w:t xml:space="preserve"> </w:t>
            </w:r>
            <w:r>
              <w:rPr>
                <w:color w:val="1D181C"/>
                <w:sz w:val="16"/>
              </w:rPr>
              <w:t>tendency:</w:t>
            </w:r>
            <w:r>
              <w:rPr>
                <w:color w:val="1D181C"/>
                <w:spacing w:val="-5"/>
                <w:sz w:val="16"/>
              </w:rPr>
              <w:t xml:space="preserve"> </w:t>
            </w:r>
            <w:r>
              <w:rPr>
                <w:color w:val="1D181C"/>
                <w:spacing w:val="-10"/>
                <w:sz w:val="16"/>
              </w:rPr>
              <w:t>↑</w:t>
            </w:r>
          </w:p>
        </w:tc>
        <w:tc>
          <w:tcPr>
            <w:tcW w:w="968" w:type="dxa"/>
            <w:tcBorders>
              <w:top w:val="nil"/>
            </w:tcBorders>
          </w:tcPr>
          <w:p w14:paraId="2F0768A1" w14:textId="77777777" w:rsidR="00002BD0" w:rsidRDefault="00002BD0">
            <w:pPr>
              <w:pStyle w:val="TableParagraph"/>
              <w:spacing w:line="240" w:lineRule="auto"/>
              <w:jc w:val="left"/>
              <w:rPr>
                <w:sz w:val="16"/>
              </w:rPr>
            </w:pPr>
          </w:p>
        </w:tc>
        <w:tc>
          <w:tcPr>
            <w:tcW w:w="671" w:type="dxa"/>
            <w:tcBorders>
              <w:top w:val="nil"/>
            </w:tcBorders>
          </w:tcPr>
          <w:p w14:paraId="4A45AF5F" w14:textId="77777777" w:rsidR="00002BD0" w:rsidRDefault="00002BD0">
            <w:pPr>
              <w:pStyle w:val="TableParagraph"/>
              <w:spacing w:line="240" w:lineRule="auto"/>
              <w:jc w:val="left"/>
              <w:rPr>
                <w:sz w:val="16"/>
              </w:rPr>
            </w:pPr>
          </w:p>
        </w:tc>
      </w:tr>
    </w:tbl>
    <w:p w14:paraId="4C277E7D" w14:textId="77777777" w:rsidR="00002BD0" w:rsidRDefault="00002BD0">
      <w:pPr>
        <w:pStyle w:val="BodyText"/>
        <w:spacing w:before="135"/>
        <w:rPr>
          <w:b/>
          <w:sz w:val="16"/>
        </w:rPr>
      </w:pPr>
    </w:p>
    <w:p w14:paraId="222C63F1" w14:textId="01F67A83" w:rsidR="00002BD0" w:rsidRDefault="00000000">
      <w:pPr>
        <w:pStyle w:val="BodyText"/>
        <w:spacing w:line="355" w:lineRule="auto"/>
        <w:ind w:left="398" w:right="848" w:firstLine="362"/>
        <w:jc w:val="both"/>
      </w:pPr>
      <w:r>
        <w:rPr>
          <w:color w:val="1D181C"/>
        </w:rPr>
        <w:t xml:space="preserve">Regarding working capital, an </w:t>
      </w:r>
      <w:proofErr w:type="spellStart"/>
      <w:r>
        <w:rPr>
          <w:color w:val="1D181C"/>
        </w:rPr>
        <w:t>analitical</w:t>
      </w:r>
      <w:proofErr w:type="spellEnd"/>
      <w:r>
        <w:rPr>
          <w:color w:val="1D181C"/>
        </w:rPr>
        <w:t xml:space="preserve"> qualitative and quantitative evaluation</w:t>
      </w:r>
      <w:r>
        <w:rPr>
          <w:color w:val="1D181C"/>
          <w:spacing w:val="40"/>
        </w:rPr>
        <w:t xml:space="preserve"> </w:t>
      </w:r>
      <w:r>
        <w:rPr>
          <w:color w:val="1D181C"/>
        </w:rPr>
        <w:t>is conducted, according to the scale below:</w:t>
      </w:r>
    </w:p>
    <w:p w14:paraId="1C02E8EC" w14:textId="77777777" w:rsidR="00002BD0" w:rsidRDefault="00000000">
      <w:pPr>
        <w:spacing w:before="9"/>
        <w:ind w:left="721"/>
        <w:rPr>
          <w:b/>
          <w:sz w:val="16"/>
        </w:rPr>
      </w:pPr>
      <w:r>
        <w:rPr>
          <w:b/>
          <w:color w:val="1D181C"/>
          <w:sz w:val="16"/>
        </w:rPr>
        <w:t>Table</w:t>
      </w:r>
      <w:r>
        <w:rPr>
          <w:b/>
          <w:color w:val="1D181C"/>
          <w:spacing w:val="-2"/>
          <w:sz w:val="16"/>
        </w:rPr>
        <w:t xml:space="preserve"> </w:t>
      </w:r>
      <w:r>
        <w:rPr>
          <w:b/>
          <w:color w:val="1D181C"/>
          <w:sz w:val="16"/>
        </w:rPr>
        <w:t>14.</w:t>
      </w:r>
      <w:r>
        <w:rPr>
          <w:b/>
          <w:color w:val="1D181C"/>
          <w:spacing w:val="37"/>
          <w:sz w:val="16"/>
        </w:rPr>
        <w:t xml:space="preserve"> </w:t>
      </w:r>
      <w:r>
        <w:rPr>
          <w:b/>
          <w:color w:val="1D181C"/>
          <w:sz w:val="16"/>
        </w:rPr>
        <w:t>Grid</w:t>
      </w:r>
      <w:r>
        <w:rPr>
          <w:b/>
          <w:color w:val="1D181C"/>
          <w:spacing w:val="-1"/>
          <w:sz w:val="16"/>
        </w:rPr>
        <w:t xml:space="preserve"> </w:t>
      </w:r>
      <w:r>
        <w:rPr>
          <w:b/>
          <w:color w:val="1D181C"/>
          <w:sz w:val="16"/>
        </w:rPr>
        <w:t>of</w:t>
      </w:r>
      <w:r>
        <w:rPr>
          <w:b/>
          <w:color w:val="1D181C"/>
          <w:spacing w:val="-3"/>
          <w:sz w:val="16"/>
        </w:rPr>
        <w:t xml:space="preserve"> </w:t>
      </w:r>
      <w:r>
        <w:rPr>
          <w:b/>
          <w:color w:val="1D181C"/>
          <w:sz w:val="16"/>
        </w:rPr>
        <w:t>working</w:t>
      </w:r>
      <w:r>
        <w:rPr>
          <w:b/>
          <w:color w:val="1D181C"/>
          <w:spacing w:val="-1"/>
          <w:sz w:val="16"/>
        </w:rPr>
        <w:t xml:space="preserve"> </w:t>
      </w:r>
      <w:r>
        <w:rPr>
          <w:b/>
          <w:color w:val="1D181C"/>
          <w:sz w:val="16"/>
        </w:rPr>
        <w:t>capital</w:t>
      </w:r>
      <w:r>
        <w:rPr>
          <w:b/>
          <w:color w:val="1D181C"/>
          <w:spacing w:val="-1"/>
          <w:sz w:val="16"/>
        </w:rPr>
        <w:t xml:space="preserve"> </w:t>
      </w:r>
      <w:r>
        <w:rPr>
          <w:b/>
          <w:color w:val="1D181C"/>
          <w:spacing w:val="-2"/>
          <w:sz w:val="16"/>
        </w:rPr>
        <w:t>diagnostic</w:t>
      </w:r>
    </w:p>
    <w:p w14:paraId="36AE6D71" w14:textId="77777777" w:rsidR="00002BD0" w:rsidRDefault="00002BD0">
      <w:pPr>
        <w:pStyle w:val="BodyText"/>
        <w:spacing w:before="2"/>
        <w:rPr>
          <w:b/>
          <w:sz w:val="8"/>
        </w:rPr>
      </w:pPr>
    </w:p>
    <w:tbl>
      <w:tblPr>
        <w:tblW w:w="0" w:type="auto"/>
        <w:tblInd w:w="634"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469"/>
        <w:gridCol w:w="995"/>
        <w:gridCol w:w="2660"/>
        <w:gridCol w:w="1019"/>
        <w:gridCol w:w="658"/>
      </w:tblGrid>
      <w:tr w:rsidR="00002BD0" w14:paraId="2CB6CCCD" w14:textId="77777777">
        <w:trPr>
          <w:trHeight w:val="367"/>
        </w:trPr>
        <w:tc>
          <w:tcPr>
            <w:tcW w:w="469" w:type="dxa"/>
          </w:tcPr>
          <w:p w14:paraId="5CA95B5F" w14:textId="77777777" w:rsidR="00002BD0" w:rsidRDefault="00000000">
            <w:pPr>
              <w:pStyle w:val="TableParagraph"/>
              <w:spacing w:before="89" w:line="240" w:lineRule="auto"/>
              <w:ind w:left="6"/>
              <w:rPr>
                <w:b/>
                <w:sz w:val="16"/>
              </w:rPr>
            </w:pPr>
            <w:r>
              <w:rPr>
                <w:b/>
                <w:color w:val="1D181C"/>
                <w:spacing w:val="-5"/>
                <w:sz w:val="16"/>
              </w:rPr>
              <w:t>No.</w:t>
            </w:r>
          </w:p>
        </w:tc>
        <w:tc>
          <w:tcPr>
            <w:tcW w:w="995" w:type="dxa"/>
          </w:tcPr>
          <w:p w14:paraId="682324C0" w14:textId="77777777" w:rsidR="00002BD0" w:rsidRDefault="00000000">
            <w:pPr>
              <w:pStyle w:val="TableParagraph"/>
              <w:spacing w:line="181" w:lineRule="exact"/>
              <w:ind w:left="114"/>
              <w:jc w:val="left"/>
              <w:rPr>
                <w:b/>
                <w:sz w:val="16"/>
              </w:rPr>
            </w:pPr>
            <w:r>
              <w:rPr>
                <w:b/>
                <w:color w:val="1D181C"/>
                <w:spacing w:val="-2"/>
                <w:sz w:val="16"/>
              </w:rPr>
              <w:t>Indicators-</w:t>
            </w:r>
          </w:p>
          <w:p w14:paraId="2745C067" w14:textId="77777777" w:rsidR="00002BD0" w:rsidRDefault="00000000">
            <w:pPr>
              <w:pStyle w:val="TableParagraph"/>
              <w:spacing w:before="1" w:line="165" w:lineRule="exact"/>
              <w:ind w:left="93"/>
              <w:jc w:val="left"/>
              <w:rPr>
                <w:b/>
                <w:sz w:val="16"/>
              </w:rPr>
            </w:pPr>
            <w:r>
              <w:rPr>
                <w:b/>
                <w:color w:val="1D181C"/>
                <w:spacing w:val="-2"/>
                <w:sz w:val="16"/>
              </w:rPr>
              <w:t>Correlation</w:t>
            </w:r>
          </w:p>
        </w:tc>
        <w:tc>
          <w:tcPr>
            <w:tcW w:w="2660" w:type="dxa"/>
          </w:tcPr>
          <w:p w14:paraId="39F3036A" w14:textId="77777777" w:rsidR="00002BD0" w:rsidRDefault="00000000">
            <w:pPr>
              <w:pStyle w:val="TableParagraph"/>
              <w:spacing w:before="89" w:line="240" w:lineRule="auto"/>
              <w:ind w:left="570"/>
              <w:jc w:val="left"/>
              <w:rPr>
                <w:b/>
                <w:sz w:val="16"/>
              </w:rPr>
            </w:pPr>
            <w:r>
              <w:rPr>
                <w:b/>
                <w:color w:val="1D181C"/>
                <w:spacing w:val="-2"/>
                <w:sz w:val="16"/>
              </w:rPr>
              <w:t>Interpretation/Causes</w:t>
            </w:r>
          </w:p>
        </w:tc>
        <w:tc>
          <w:tcPr>
            <w:tcW w:w="1019" w:type="dxa"/>
          </w:tcPr>
          <w:p w14:paraId="3AD6C4BD" w14:textId="77777777" w:rsidR="00002BD0" w:rsidRDefault="00000000">
            <w:pPr>
              <w:pStyle w:val="TableParagraph"/>
              <w:spacing w:line="181" w:lineRule="exact"/>
              <w:ind w:left="264"/>
              <w:jc w:val="left"/>
              <w:rPr>
                <w:b/>
                <w:sz w:val="16"/>
              </w:rPr>
            </w:pPr>
            <w:r>
              <w:rPr>
                <w:b/>
                <w:color w:val="1D181C"/>
                <w:spacing w:val="-4"/>
                <w:sz w:val="16"/>
              </w:rPr>
              <w:t>SWOT</w:t>
            </w:r>
          </w:p>
          <w:p w14:paraId="5C464839" w14:textId="77777777" w:rsidR="00002BD0" w:rsidRDefault="00000000">
            <w:pPr>
              <w:pStyle w:val="TableParagraph"/>
              <w:spacing w:before="1" w:line="165" w:lineRule="exact"/>
              <w:ind w:left="188"/>
              <w:jc w:val="left"/>
              <w:rPr>
                <w:b/>
                <w:sz w:val="16"/>
              </w:rPr>
            </w:pPr>
            <w:r>
              <w:rPr>
                <w:b/>
                <w:color w:val="1D181C"/>
                <w:spacing w:val="-2"/>
                <w:sz w:val="16"/>
              </w:rPr>
              <w:t>diagnosis</w:t>
            </w:r>
          </w:p>
        </w:tc>
        <w:tc>
          <w:tcPr>
            <w:tcW w:w="658" w:type="dxa"/>
          </w:tcPr>
          <w:p w14:paraId="0F4D8A14" w14:textId="77777777" w:rsidR="00002BD0" w:rsidRDefault="00000000">
            <w:pPr>
              <w:pStyle w:val="TableParagraph"/>
              <w:spacing w:line="181" w:lineRule="exact"/>
              <w:ind w:left="4"/>
              <w:rPr>
                <w:b/>
                <w:sz w:val="16"/>
              </w:rPr>
            </w:pPr>
            <w:r>
              <w:rPr>
                <w:b/>
                <w:color w:val="1D181C"/>
                <w:spacing w:val="-2"/>
                <w:sz w:val="16"/>
              </w:rPr>
              <w:t>Scores</w:t>
            </w:r>
          </w:p>
        </w:tc>
      </w:tr>
      <w:tr w:rsidR="00002BD0" w14:paraId="554A12C0" w14:textId="77777777">
        <w:trPr>
          <w:trHeight w:val="923"/>
        </w:trPr>
        <w:tc>
          <w:tcPr>
            <w:tcW w:w="469" w:type="dxa"/>
          </w:tcPr>
          <w:p w14:paraId="7BDB9C67" w14:textId="77777777" w:rsidR="00002BD0" w:rsidRDefault="00002BD0">
            <w:pPr>
              <w:pStyle w:val="TableParagraph"/>
              <w:spacing w:line="240" w:lineRule="auto"/>
              <w:jc w:val="left"/>
              <w:rPr>
                <w:b/>
                <w:sz w:val="16"/>
              </w:rPr>
            </w:pPr>
          </w:p>
          <w:p w14:paraId="330C03A5" w14:textId="77777777" w:rsidR="00002BD0" w:rsidRDefault="00002BD0">
            <w:pPr>
              <w:pStyle w:val="TableParagraph"/>
              <w:spacing w:line="240" w:lineRule="auto"/>
              <w:jc w:val="left"/>
              <w:rPr>
                <w:b/>
                <w:sz w:val="16"/>
              </w:rPr>
            </w:pPr>
          </w:p>
          <w:p w14:paraId="6EF49DE4" w14:textId="77777777" w:rsidR="00002BD0" w:rsidRDefault="00000000">
            <w:pPr>
              <w:pStyle w:val="TableParagraph"/>
              <w:spacing w:line="240" w:lineRule="auto"/>
              <w:ind w:left="6"/>
              <w:rPr>
                <w:b/>
                <w:sz w:val="16"/>
              </w:rPr>
            </w:pPr>
            <w:r>
              <w:rPr>
                <w:b/>
                <w:color w:val="1D181C"/>
                <w:spacing w:val="-5"/>
                <w:sz w:val="16"/>
              </w:rPr>
              <w:t>1.</w:t>
            </w:r>
          </w:p>
        </w:tc>
        <w:tc>
          <w:tcPr>
            <w:tcW w:w="995" w:type="dxa"/>
          </w:tcPr>
          <w:p w14:paraId="395A2293" w14:textId="77777777" w:rsidR="00002BD0" w:rsidRDefault="00002BD0">
            <w:pPr>
              <w:pStyle w:val="TableParagraph"/>
              <w:spacing w:before="90" w:line="240" w:lineRule="auto"/>
              <w:jc w:val="left"/>
              <w:rPr>
                <w:b/>
                <w:sz w:val="16"/>
              </w:rPr>
            </w:pPr>
          </w:p>
          <w:p w14:paraId="51ED26DC" w14:textId="77777777" w:rsidR="00002BD0" w:rsidRDefault="00000000">
            <w:pPr>
              <w:pStyle w:val="TableParagraph"/>
              <w:spacing w:line="240" w:lineRule="auto"/>
              <w:ind w:left="167"/>
              <w:jc w:val="left"/>
              <w:rPr>
                <w:b/>
                <w:sz w:val="16"/>
              </w:rPr>
            </w:pPr>
            <w:r>
              <w:rPr>
                <w:b/>
                <w:color w:val="1D181C"/>
                <w:sz w:val="16"/>
              </w:rPr>
              <w:t>NWK</w:t>
            </w:r>
            <w:r>
              <w:rPr>
                <w:b/>
                <w:color w:val="1D181C"/>
                <w:spacing w:val="-2"/>
                <w:sz w:val="16"/>
              </w:rPr>
              <w:t xml:space="preserve"> </w:t>
            </w:r>
            <w:r>
              <w:rPr>
                <w:b/>
                <w:color w:val="1D181C"/>
                <w:sz w:val="16"/>
              </w:rPr>
              <w:t>&gt;</w:t>
            </w:r>
            <w:r>
              <w:rPr>
                <w:b/>
                <w:color w:val="1D181C"/>
                <w:spacing w:val="-1"/>
                <w:sz w:val="16"/>
              </w:rPr>
              <w:t xml:space="preserve"> </w:t>
            </w:r>
            <w:r>
              <w:rPr>
                <w:b/>
                <w:color w:val="1D181C"/>
                <w:spacing w:val="-12"/>
                <w:sz w:val="16"/>
              </w:rPr>
              <w:t>0</w:t>
            </w:r>
          </w:p>
          <w:p w14:paraId="11F8AE60" w14:textId="77777777" w:rsidR="00002BD0" w:rsidRDefault="00000000">
            <w:pPr>
              <w:pStyle w:val="TableParagraph"/>
              <w:spacing w:before="2" w:line="240" w:lineRule="auto"/>
              <w:ind w:left="149"/>
              <w:jc w:val="left"/>
              <w:rPr>
                <w:b/>
                <w:sz w:val="16"/>
              </w:rPr>
            </w:pPr>
            <w:r>
              <w:rPr>
                <w:b/>
                <w:color w:val="1D181C"/>
                <w:sz w:val="16"/>
              </w:rPr>
              <w:t>I</w:t>
            </w:r>
            <w:r>
              <w:rPr>
                <w:b/>
                <w:color w:val="1D181C"/>
                <w:sz w:val="16"/>
                <w:vertAlign w:val="subscript"/>
              </w:rPr>
              <w:t>NWK</w:t>
            </w:r>
            <w:r>
              <w:rPr>
                <w:b/>
                <w:color w:val="1D181C"/>
                <w:spacing w:val="-1"/>
                <w:sz w:val="16"/>
              </w:rPr>
              <w:t xml:space="preserve"> </w:t>
            </w:r>
            <w:r>
              <w:rPr>
                <w:b/>
                <w:color w:val="1D181C"/>
                <w:spacing w:val="-4"/>
                <w:sz w:val="16"/>
              </w:rPr>
              <w:t>&gt;100</w:t>
            </w:r>
          </w:p>
        </w:tc>
        <w:tc>
          <w:tcPr>
            <w:tcW w:w="2660" w:type="dxa"/>
          </w:tcPr>
          <w:p w14:paraId="0C46544C" w14:textId="77777777" w:rsidR="00002BD0" w:rsidRDefault="00000000">
            <w:pPr>
              <w:pStyle w:val="TableParagraph"/>
              <w:spacing w:line="242" w:lineRule="auto"/>
              <w:ind w:left="70" w:right="59"/>
              <w:jc w:val="both"/>
              <w:rPr>
                <w:sz w:val="16"/>
              </w:rPr>
            </w:pPr>
            <w:r>
              <w:rPr>
                <w:color w:val="1D181C"/>
                <w:sz w:val="16"/>
              </w:rPr>
              <w:t>The company has a short-term</w:t>
            </w:r>
            <w:r>
              <w:rPr>
                <w:color w:val="1D181C"/>
                <w:spacing w:val="80"/>
                <w:sz w:val="16"/>
              </w:rPr>
              <w:t xml:space="preserve"> </w:t>
            </w:r>
            <w:r>
              <w:rPr>
                <w:color w:val="1D181C"/>
                <w:sz w:val="16"/>
              </w:rPr>
              <w:t>growing financial balance; a very</w:t>
            </w:r>
            <w:r>
              <w:rPr>
                <w:color w:val="1D181C"/>
                <w:spacing w:val="40"/>
                <w:sz w:val="16"/>
              </w:rPr>
              <w:t xml:space="preserve"> </w:t>
            </w:r>
            <w:r>
              <w:rPr>
                <w:color w:val="1D181C"/>
                <w:sz w:val="16"/>
              </w:rPr>
              <w:t>favorable situation in terms of</w:t>
            </w:r>
            <w:r>
              <w:rPr>
                <w:color w:val="1D181C"/>
                <w:spacing w:val="40"/>
                <w:sz w:val="16"/>
              </w:rPr>
              <w:t xml:space="preserve"> </w:t>
            </w:r>
            <w:r>
              <w:rPr>
                <w:color w:val="1D181C"/>
                <w:sz w:val="16"/>
              </w:rPr>
              <w:t>achieving</w:t>
            </w:r>
            <w:r>
              <w:rPr>
                <w:color w:val="1D181C"/>
                <w:spacing w:val="65"/>
                <w:sz w:val="16"/>
              </w:rPr>
              <w:t xml:space="preserve">   </w:t>
            </w:r>
            <w:r>
              <w:rPr>
                <w:color w:val="1D181C"/>
                <w:sz w:val="16"/>
              </w:rPr>
              <w:t>short-term</w:t>
            </w:r>
            <w:r>
              <w:rPr>
                <w:color w:val="1D181C"/>
                <w:spacing w:val="67"/>
                <w:sz w:val="16"/>
              </w:rPr>
              <w:t xml:space="preserve">   </w:t>
            </w:r>
            <w:r>
              <w:rPr>
                <w:color w:val="1D181C"/>
                <w:spacing w:val="-2"/>
                <w:sz w:val="16"/>
              </w:rPr>
              <w:t>financial</w:t>
            </w:r>
          </w:p>
          <w:p w14:paraId="011C9CAA" w14:textId="77777777" w:rsidR="00002BD0" w:rsidRDefault="00000000">
            <w:pPr>
              <w:pStyle w:val="TableParagraph"/>
              <w:spacing w:line="166" w:lineRule="exact"/>
              <w:ind w:left="70"/>
              <w:jc w:val="left"/>
              <w:rPr>
                <w:sz w:val="16"/>
              </w:rPr>
            </w:pPr>
            <w:r>
              <w:rPr>
                <w:color w:val="1D181C"/>
                <w:spacing w:val="-2"/>
                <w:sz w:val="16"/>
              </w:rPr>
              <w:t>equilibrium.</w:t>
            </w:r>
          </w:p>
        </w:tc>
        <w:tc>
          <w:tcPr>
            <w:tcW w:w="1019" w:type="dxa"/>
          </w:tcPr>
          <w:p w14:paraId="41B2C9F3" w14:textId="77777777" w:rsidR="00002BD0" w:rsidRDefault="00000000">
            <w:pPr>
              <w:pStyle w:val="TableParagraph"/>
              <w:spacing w:before="182" w:line="240" w:lineRule="auto"/>
              <w:ind w:left="1" w:right="66" w:firstLine="1"/>
              <w:rPr>
                <w:b/>
                <w:sz w:val="16"/>
              </w:rPr>
            </w:pPr>
            <w:r>
              <w:rPr>
                <w:b/>
                <w:color w:val="1D181C"/>
                <w:spacing w:val="-2"/>
                <w:sz w:val="16"/>
              </w:rPr>
              <w:t>Strong</w:t>
            </w:r>
            <w:r>
              <w:rPr>
                <w:b/>
                <w:color w:val="1D181C"/>
                <w:spacing w:val="80"/>
                <w:sz w:val="16"/>
              </w:rPr>
              <w:t xml:space="preserve"> </w:t>
            </w:r>
            <w:r>
              <w:rPr>
                <w:b/>
                <w:color w:val="1D181C"/>
                <w:spacing w:val="-2"/>
                <w:sz w:val="16"/>
              </w:rPr>
              <w:t>status/</w:t>
            </w:r>
            <w:r>
              <w:rPr>
                <w:b/>
                <w:color w:val="1D181C"/>
                <w:spacing w:val="40"/>
                <w:sz w:val="16"/>
              </w:rPr>
              <w:t xml:space="preserve"> </w:t>
            </w:r>
            <w:r>
              <w:rPr>
                <w:b/>
                <w:color w:val="1D181C"/>
                <w:spacing w:val="-2"/>
                <w:sz w:val="16"/>
              </w:rPr>
              <w:t>Improvement</w:t>
            </w:r>
          </w:p>
        </w:tc>
        <w:tc>
          <w:tcPr>
            <w:tcW w:w="658" w:type="dxa"/>
          </w:tcPr>
          <w:p w14:paraId="02FA3EDB" w14:textId="77777777" w:rsidR="00002BD0" w:rsidRDefault="00000000">
            <w:pPr>
              <w:pStyle w:val="TableParagraph"/>
              <w:spacing w:before="182" w:line="240" w:lineRule="auto"/>
              <w:ind w:left="168"/>
              <w:jc w:val="left"/>
              <w:rPr>
                <w:b/>
                <w:sz w:val="16"/>
              </w:rPr>
            </w:pPr>
            <w:r>
              <w:rPr>
                <w:b/>
                <w:color w:val="1D181C"/>
                <w:sz w:val="16"/>
              </w:rPr>
              <w:t xml:space="preserve">4.5 – </w:t>
            </w:r>
            <w:r>
              <w:rPr>
                <w:b/>
                <w:color w:val="1D181C"/>
                <w:spacing w:val="-10"/>
                <w:sz w:val="16"/>
              </w:rPr>
              <w:t>5</w:t>
            </w:r>
          </w:p>
        </w:tc>
      </w:tr>
      <w:tr w:rsidR="00002BD0" w14:paraId="7C31B46D" w14:textId="77777777">
        <w:trPr>
          <w:trHeight w:val="552"/>
        </w:trPr>
        <w:tc>
          <w:tcPr>
            <w:tcW w:w="469" w:type="dxa"/>
          </w:tcPr>
          <w:p w14:paraId="15BE3CA0" w14:textId="77777777" w:rsidR="00002BD0" w:rsidRDefault="00000000">
            <w:pPr>
              <w:pStyle w:val="TableParagraph"/>
              <w:spacing w:before="182" w:line="240" w:lineRule="auto"/>
              <w:ind w:left="6"/>
              <w:rPr>
                <w:b/>
                <w:sz w:val="16"/>
              </w:rPr>
            </w:pPr>
            <w:r>
              <w:rPr>
                <w:b/>
                <w:color w:val="1D181C"/>
                <w:spacing w:val="-5"/>
                <w:sz w:val="16"/>
              </w:rPr>
              <w:t>2.</w:t>
            </w:r>
          </w:p>
        </w:tc>
        <w:tc>
          <w:tcPr>
            <w:tcW w:w="995" w:type="dxa"/>
          </w:tcPr>
          <w:p w14:paraId="3E288DAF" w14:textId="77777777" w:rsidR="00002BD0" w:rsidRDefault="00000000">
            <w:pPr>
              <w:pStyle w:val="TableParagraph"/>
              <w:spacing w:before="89" w:line="240" w:lineRule="auto"/>
              <w:ind w:left="6" w:right="2"/>
              <w:rPr>
                <w:b/>
                <w:sz w:val="16"/>
              </w:rPr>
            </w:pPr>
            <w:r>
              <w:rPr>
                <w:b/>
                <w:color w:val="1D181C"/>
                <w:sz w:val="16"/>
              </w:rPr>
              <w:t>WK</w:t>
            </w:r>
            <w:r>
              <w:rPr>
                <w:b/>
                <w:color w:val="1D181C"/>
                <w:spacing w:val="-2"/>
                <w:sz w:val="16"/>
              </w:rPr>
              <w:t xml:space="preserve"> </w:t>
            </w:r>
            <w:r>
              <w:rPr>
                <w:b/>
                <w:color w:val="1D181C"/>
                <w:sz w:val="16"/>
              </w:rPr>
              <w:t xml:space="preserve">&gt; </w:t>
            </w:r>
            <w:r>
              <w:rPr>
                <w:b/>
                <w:color w:val="1D181C"/>
                <w:spacing w:val="-10"/>
                <w:sz w:val="16"/>
              </w:rPr>
              <w:t>0</w:t>
            </w:r>
          </w:p>
          <w:p w14:paraId="34D037F5" w14:textId="77777777" w:rsidR="00002BD0" w:rsidRDefault="00000000">
            <w:pPr>
              <w:pStyle w:val="TableParagraph"/>
              <w:spacing w:before="1" w:line="240" w:lineRule="auto"/>
              <w:ind w:left="6"/>
              <w:rPr>
                <w:b/>
                <w:sz w:val="16"/>
              </w:rPr>
            </w:pPr>
            <w:r>
              <w:rPr>
                <w:b/>
                <w:color w:val="1D181C"/>
                <w:sz w:val="16"/>
              </w:rPr>
              <w:t>I</w:t>
            </w:r>
            <w:r>
              <w:rPr>
                <w:b/>
                <w:color w:val="1D181C"/>
                <w:sz w:val="16"/>
                <w:vertAlign w:val="subscript"/>
              </w:rPr>
              <w:t>NWK</w:t>
            </w:r>
            <w:r>
              <w:rPr>
                <w:b/>
                <w:color w:val="1D181C"/>
                <w:spacing w:val="48"/>
                <w:sz w:val="16"/>
              </w:rPr>
              <w:t xml:space="preserve"> </w:t>
            </w:r>
            <w:r>
              <w:rPr>
                <w:b/>
                <w:color w:val="1D181C"/>
                <w:sz w:val="16"/>
              </w:rPr>
              <w:t>=</w:t>
            </w:r>
            <w:r>
              <w:rPr>
                <w:b/>
                <w:color w:val="1D181C"/>
                <w:spacing w:val="4"/>
                <w:sz w:val="16"/>
              </w:rPr>
              <w:t xml:space="preserve"> </w:t>
            </w:r>
            <w:r>
              <w:rPr>
                <w:b/>
                <w:color w:val="1D181C"/>
                <w:spacing w:val="-5"/>
                <w:sz w:val="16"/>
              </w:rPr>
              <w:t>100</w:t>
            </w:r>
          </w:p>
        </w:tc>
        <w:tc>
          <w:tcPr>
            <w:tcW w:w="2660" w:type="dxa"/>
          </w:tcPr>
          <w:p w14:paraId="32FF937D" w14:textId="77777777" w:rsidR="00002BD0" w:rsidRDefault="00000000">
            <w:pPr>
              <w:pStyle w:val="TableParagraph"/>
              <w:spacing w:line="242" w:lineRule="auto"/>
              <w:ind w:left="70"/>
              <w:jc w:val="left"/>
              <w:rPr>
                <w:sz w:val="16"/>
              </w:rPr>
            </w:pPr>
            <w:r>
              <w:rPr>
                <w:color w:val="1D181C"/>
                <w:sz w:val="16"/>
              </w:rPr>
              <w:t>The</w:t>
            </w:r>
            <w:r>
              <w:rPr>
                <w:color w:val="1D181C"/>
                <w:spacing w:val="80"/>
                <w:sz w:val="16"/>
              </w:rPr>
              <w:t xml:space="preserve"> </w:t>
            </w:r>
            <w:r>
              <w:rPr>
                <w:color w:val="1D181C"/>
                <w:sz w:val="16"/>
              </w:rPr>
              <w:t>company</w:t>
            </w:r>
            <w:r>
              <w:rPr>
                <w:color w:val="1D181C"/>
                <w:spacing w:val="80"/>
                <w:sz w:val="16"/>
              </w:rPr>
              <w:t xml:space="preserve"> </w:t>
            </w:r>
            <w:r>
              <w:rPr>
                <w:color w:val="1D181C"/>
                <w:sz w:val="16"/>
              </w:rPr>
              <w:t>has</w:t>
            </w:r>
            <w:r>
              <w:rPr>
                <w:color w:val="1D181C"/>
                <w:spacing w:val="80"/>
                <w:sz w:val="16"/>
              </w:rPr>
              <w:t xml:space="preserve"> </w:t>
            </w:r>
            <w:r>
              <w:rPr>
                <w:color w:val="1D181C"/>
                <w:sz w:val="16"/>
              </w:rPr>
              <w:t>a</w:t>
            </w:r>
            <w:r>
              <w:rPr>
                <w:color w:val="1D181C"/>
                <w:spacing w:val="80"/>
                <w:sz w:val="16"/>
              </w:rPr>
              <w:t xml:space="preserve"> </w:t>
            </w:r>
            <w:r>
              <w:rPr>
                <w:color w:val="1D181C"/>
                <w:sz w:val="16"/>
              </w:rPr>
              <w:t>short-term</w:t>
            </w:r>
            <w:r>
              <w:rPr>
                <w:color w:val="1D181C"/>
                <w:spacing w:val="80"/>
                <w:sz w:val="16"/>
              </w:rPr>
              <w:t xml:space="preserve"> </w:t>
            </w:r>
            <w:r>
              <w:rPr>
                <w:color w:val="1D181C"/>
                <w:sz w:val="16"/>
              </w:rPr>
              <w:t>financial</w:t>
            </w:r>
            <w:r>
              <w:rPr>
                <w:color w:val="1D181C"/>
                <w:spacing w:val="15"/>
                <w:sz w:val="16"/>
              </w:rPr>
              <w:t xml:space="preserve"> </w:t>
            </w:r>
            <w:r>
              <w:rPr>
                <w:color w:val="1D181C"/>
                <w:sz w:val="16"/>
              </w:rPr>
              <w:t>balance</w:t>
            </w:r>
            <w:r>
              <w:rPr>
                <w:color w:val="1D181C"/>
                <w:spacing w:val="16"/>
                <w:sz w:val="16"/>
              </w:rPr>
              <w:t xml:space="preserve"> </w:t>
            </w:r>
            <w:r>
              <w:rPr>
                <w:color w:val="1D181C"/>
                <w:sz w:val="16"/>
              </w:rPr>
              <w:t>which</w:t>
            </w:r>
            <w:r>
              <w:rPr>
                <w:color w:val="1D181C"/>
                <w:spacing w:val="19"/>
                <w:sz w:val="16"/>
              </w:rPr>
              <w:t xml:space="preserve"> </w:t>
            </w:r>
            <w:r>
              <w:rPr>
                <w:color w:val="1D181C"/>
                <w:sz w:val="16"/>
              </w:rPr>
              <w:t>is</w:t>
            </w:r>
            <w:r>
              <w:rPr>
                <w:color w:val="1D181C"/>
                <w:spacing w:val="16"/>
                <w:sz w:val="16"/>
              </w:rPr>
              <w:t xml:space="preserve"> </w:t>
            </w:r>
            <w:r>
              <w:rPr>
                <w:color w:val="1D181C"/>
                <w:spacing w:val="-2"/>
                <w:sz w:val="16"/>
              </w:rPr>
              <w:t>maintained</w:t>
            </w:r>
          </w:p>
          <w:p w14:paraId="11C9E1F4" w14:textId="77777777" w:rsidR="00002BD0" w:rsidRDefault="00000000">
            <w:pPr>
              <w:pStyle w:val="TableParagraph"/>
              <w:spacing w:line="167" w:lineRule="exact"/>
              <w:ind w:left="70"/>
              <w:jc w:val="left"/>
              <w:rPr>
                <w:sz w:val="16"/>
              </w:rPr>
            </w:pPr>
            <w:r>
              <w:rPr>
                <w:color w:val="1D181C"/>
                <w:sz w:val="16"/>
              </w:rPr>
              <w:t xml:space="preserve">over </w:t>
            </w:r>
            <w:r>
              <w:rPr>
                <w:color w:val="1D181C"/>
                <w:spacing w:val="-2"/>
                <w:sz w:val="16"/>
              </w:rPr>
              <w:t>time.</w:t>
            </w:r>
          </w:p>
        </w:tc>
        <w:tc>
          <w:tcPr>
            <w:tcW w:w="1019" w:type="dxa"/>
          </w:tcPr>
          <w:p w14:paraId="08EE0252" w14:textId="77777777" w:rsidR="00002BD0" w:rsidRDefault="00000000">
            <w:pPr>
              <w:pStyle w:val="TableParagraph"/>
              <w:spacing w:line="242" w:lineRule="auto"/>
              <w:ind w:left="283" w:right="265" w:hanging="10"/>
              <w:jc w:val="left"/>
              <w:rPr>
                <w:b/>
                <w:sz w:val="16"/>
              </w:rPr>
            </w:pPr>
            <w:r>
              <w:rPr>
                <w:b/>
                <w:color w:val="1D181C"/>
                <w:spacing w:val="-2"/>
                <w:sz w:val="16"/>
              </w:rPr>
              <w:t>Strong</w:t>
            </w:r>
            <w:r>
              <w:rPr>
                <w:b/>
                <w:color w:val="1D181C"/>
                <w:spacing w:val="40"/>
                <w:sz w:val="16"/>
              </w:rPr>
              <w:t xml:space="preserve"> </w:t>
            </w:r>
            <w:r>
              <w:rPr>
                <w:b/>
                <w:color w:val="1D181C"/>
                <w:spacing w:val="-2"/>
                <w:sz w:val="16"/>
              </w:rPr>
              <w:t>status/</w:t>
            </w:r>
          </w:p>
          <w:p w14:paraId="2DDBAB81" w14:textId="77777777" w:rsidR="00002BD0" w:rsidRDefault="00000000">
            <w:pPr>
              <w:pStyle w:val="TableParagraph"/>
              <w:spacing w:line="164" w:lineRule="exact"/>
              <w:ind w:left="188"/>
              <w:jc w:val="left"/>
              <w:rPr>
                <w:b/>
                <w:sz w:val="16"/>
              </w:rPr>
            </w:pPr>
            <w:r>
              <w:rPr>
                <w:b/>
                <w:color w:val="1D181C"/>
                <w:spacing w:val="-2"/>
                <w:sz w:val="16"/>
              </w:rPr>
              <w:t>Maintain</w:t>
            </w:r>
          </w:p>
        </w:tc>
        <w:tc>
          <w:tcPr>
            <w:tcW w:w="658" w:type="dxa"/>
          </w:tcPr>
          <w:p w14:paraId="5F4F31AD" w14:textId="77777777" w:rsidR="00002BD0" w:rsidRDefault="00000000">
            <w:pPr>
              <w:pStyle w:val="TableParagraph"/>
              <w:spacing w:line="181" w:lineRule="exact"/>
              <w:ind w:left="133" w:right="2"/>
              <w:rPr>
                <w:b/>
                <w:sz w:val="16"/>
              </w:rPr>
            </w:pPr>
            <w:r>
              <w:rPr>
                <w:b/>
                <w:color w:val="1D181C"/>
                <w:spacing w:val="-10"/>
                <w:sz w:val="16"/>
              </w:rPr>
              <w:t>4</w:t>
            </w:r>
          </w:p>
        </w:tc>
      </w:tr>
      <w:tr w:rsidR="00002BD0" w14:paraId="7E1E142E" w14:textId="77777777">
        <w:trPr>
          <w:trHeight w:val="552"/>
        </w:trPr>
        <w:tc>
          <w:tcPr>
            <w:tcW w:w="469" w:type="dxa"/>
          </w:tcPr>
          <w:p w14:paraId="19E3C019" w14:textId="77777777" w:rsidR="00002BD0" w:rsidRDefault="00000000">
            <w:pPr>
              <w:pStyle w:val="TableParagraph"/>
              <w:spacing w:before="182" w:line="240" w:lineRule="auto"/>
              <w:ind w:left="6"/>
              <w:rPr>
                <w:b/>
                <w:sz w:val="16"/>
              </w:rPr>
            </w:pPr>
            <w:r>
              <w:rPr>
                <w:b/>
                <w:color w:val="1D181C"/>
                <w:spacing w:val="-5"/>
                <w:sz w:val="16"/>
              </w:rPr>
              <w:t>3.</w:t>
            </w:r>
          </w:p>
        </w:tc>
        <w:tc>
          <w:tcPr>
            <w:tcW w:w="995" w:type="dxa"/>
          </w:tcPr>
          <w:p w14:paraId="514D345B" w14:textId="77777777" w:rsidR="00002BD0" w:rsidRDefault="00000000">
            <w:pPr>
              <w:pStyle w:val="TableParagraph"/>
              <w:spacing w:before="89" w:line="240" w:lineRule="auto"/>
              <w:ind w:left="167"/>
              <w:jc w:val="left"/>
              <w:rPr>
                <w:b/>
                <w:sz w:val="16"/>
              </w:rPr>
            </w:pPr>
            <w:r>
              <w:rPr>
                <w:b/>
                <w:color w:val="1D181C"/>
                <w:sz w:val="16"/>
              </w:rPr>
              <w:t>NWK</w:t>
            </w:r>
            <w:r>
              <w:rPr>
                <w:b/>
                <w:color w:val="1D181C"/>
                <w:spacing w:val="-2"/>
                <w:sz w:val="16"/>
              </w:rPr>
              <w:t xml:space="preserve"> </w:t>
            </w:r>
            <w:r>
              <w:rPr>
                <w:b/>
                <w:color w:val="1D181C"/>
                <w:sz w:val="16"/>
              </w:rPr>
              <w:t>&gt;</w:t>
            </w:r>
            <w:r>
              <w:rPr>
                <w:b/>
                <w:color w:val="1D181C"/>
                <w:spacing w:val="-1"/>
                <w:sz w:val="16"/>
              </w:rPr>
              <w:t xml:space="preserve"> </w:t>
            </w:r>
            <w:r>
              <w:rPr>
                <w:b/>
                <w:color w:val="1D181C"/>
                <w:spacing w:val="-12"/>
                <w:sz w:val="16"/>
              </w:rPr>
              <w:t>0</w:t>
            </w:r>
          </w:p>
          <w:p w14:paraId="19DE6685" w14:textId="77777777" w:rsidR="00002BD0" w:rsidRDefault="00000000">
            <w:pPr>
              <w:pStyle w:val="TableParagraph"/>
              <w:spacing w:before="1" w:line="240" w:lineRule="auto"/>
              <w:ind w:left="135"/>
              <w:jc w:val="left"/>
              <w:rPr>
                <w:b/>
                <w:sz w:val="16"/>
              </w:rPr>
            </w:pPr>
            <w:r>
              <w:rPr>
                <w:b/>
                <w:color w:val="1D181C"/>
                <w:sz w:val="16"/>
              </w:rPr>
              <w:t>I</w:t>
            </w:r>
            <w:r>
              <w:rPr>
                <w:b/>
                <w:color w:val="1D181C"/>
                <w:sz w:val="16"/>
                <w:vertAlign w:val="subscript"/>
              </w:rPr>
              <w:t>NWK</w:t>
            </w:r>
            <w:r>
              <w:rPr>
                <w:b/>
                <w:color w:val="1D181C"/>
                <w:spacing w:val="26"/>
                <w:sz w:val="16"/>
              </w:rPr>
              <w:t xml:space="preserve"> </w:t>
            </w:r>
            <w:r>
              <w:rPr>
                <w:b/>
                <w:color w:val="1D181C"/>
                <w:spacing w:val="-4"/>
                <w:sz w:val="16"/>
              </w:rPr>
              <w:t>&lt;100</w:t>
            </w:r>
          </w:p>
        </w:tc>
        <w:tc>
          <w:tcPr>
            <w:tcW w:w="2660" w:type="dxa"/>
          </w:tcPr>
          <w:p w14:paraId="040FBF88" w14:textId="77777777" w:rsidR="00002BD0" w:rsidRDefault="00000000">
            <w:pPr>
              <w:pStyle w:val="TableParagraph"/>
              <w:spacing w:line="178" w:lineRule="exact"/>
              <w:ind w:left="70"/>
              <w:jc w:val="left"/>
              <w:rPr>
                <w:sz w:val="16"/>
              </w:rPr>
            </w:pPr>
            <w:r>
              <w:rPr>
                <w:color w:val="1D181C"/>
                <w:sz w:val="16"/>
              </w:rPr>
              <w:t>The</w:t>
            </w:r>
            <w:r>
              <w:rPr>
                <w:color w:val="1D181C"/>
                <w:spacing w:val="74"/>
                <w:sz w:val="16"/>
              </w:rPr>
              <w:t xml:space="preserve"> </w:t>
            </w:r>
            <w:r>
              <w:rPr>
                <w:color w:val="1D181C"/>
                <w:sz w:val="16"/>
              </w:rPr>
              <w:t>company</w:t>
            </w:r>
            <w:r>
              <w:rPr>
                <w:color w:val="1D181C"/>
                <w:spacing w:val="73"/>
                <w:sz w:val="16"/>
              </w:rPr>
              <w:t xml:space="preserve"> </w:t>
            </w:r>
            <w:r>
              <w:rPr>
                <w:color w:val="1D181C"/>
                <w:sz w:val="16"/>
              </w:rPr>
              <w:t>has</w:t>
            </w:r>
            <w:r>
              <w:rPr>
                <w:color w:val="1D181C"/>
                <w:spacing w:val="76"/>
                <w:sz w:val="16"/>
              </w:rPr>
              <w:t xml:space="preserve"> </w:t>
            </w:r>
            <w:r>
              <w:rPr>
                <w:color w:val="1D181C"/>
                <w:sz w:val="16"/>
              </w:rPr>
              <w:t>in</w:t>
            </w:r>
            <w:r>
              <w:rPr>
                <w:color w:val="1D181C"/>
                <w:spacing w:val="78"/>
                <w:sz w:val="16"/>
              </w:rPr>
              <w:t xml:space="preserve"> </w:t>
            </w:r>
            <w:r>
              <w:rPr>
                <w:color w:val="1D181C"/>
                <w:sz w:val="16"/>
              </w:rPr>
              <w:t>a</w:t>
            </w:r>
            <w:r>
              <w:rPr>
                <w:color w:val="1D181C"/>
                <w:spacing w:val="77"/>
                <w:sz w:val="16"/>
              </w:rPr>
              <w:t xml:space="preserve"> </w:t>
            </w:r>
            <w:r>
              <w:rPr>
                <w:color w:val="1D181C"/>
                <w:sz w:val="16"/>
              </w:rPr>
              <w:t>short-</w:t>
            </w:r>
            <w:r>
              <w:rPr>
                <w:color w:val="1D181C"/>
                <w:spacing w:val="-4"/>
                <w:sz w:val="16"/>
              </w:rPr>
              <w:t>term</w:t>
            </w:r>
          </w:p>
          <w:p w14:paraId="6B337542" w14:textId="77777777" w:rsidR="00002BD0" w:rsidRDefault="00000000">
            <w:pPr>
              <w:pStyle w:val="TableParagraph"/>
              <w:spacing w:line="180" w:lineRule="atLeast"/>
              <w:ind w:left="70"/>
              <w:jc w:val="left"/>
              <w:rPr>
                <w:sz w:val="16"/>
              </w:rPr>
            </w:pPr>
            <w:r>
              <w:rPr>
                <w:color w:val="1D181C"/>
                <w:sz w:val="16"/>
              </w:rPr>
              <w:t>financial</w:t>
            </w:r>
            <w:r>
              <w:rPr>
                <w:color w:val="1D181C"/>
                <w:spacing w:val="40"/>
                <w:sz w:val="16"/>
              </w:rPr>
              <w:t xml:space="preserve"> </w:t>
            </w:r>
            <w:r>
              <w:rPr>
                <w:color w:val="1D181C"/>
                <w:sz w:val="16"/>
              </w:rPr>
              <w:t>balance</w:t>
            </w:r>
            <w:r>
              <w:rPr>
                <w:color w:val="1D181C"/>
                <w:spacing w:val="40"/>
                <w:sz w:val="16"/>
              </w:rPr>
              <w:t xml:space="preserve"> </w:t>
            </w:r>
            <w:r>
              <w:rPr>
                <w:color w:val="1D181C"/>
                <w:sz w:val="16"/>
              </w:rPr>
              <w:t>which</w:t>
            </w:r>
            <w:r>
              <w:rPr>
                <w:color w:val="1D181C"/>
                <w:spacing w:val="40"/>
                <w:sz w:val="16"/>
              </w:rPr>
              <w:t xml:space="preserve"> </w:t>
            </w:r>
            <w:r>
              <w:rPr>
                <w:color w:val="1D181C"/>
                <w:sz w:val="16"/>
              </w:rPr>
              <w:t>deteriorates</w:t>
            </w:r>
            <w:r>
              <w:rPr>
                <w:color w:val="1D181C"/>
                <w:spacing w:val="40"/>
                <w:sz w:val="16"/>
              </w:rPr>
              <w:t xml:space="preserve"> </w:t>
            </w:r>
            <w:r>
              <w:rPr>
                <w:color w:val="1D181C"/>
                <w:sz w:val="16"/>
              </w:rPr>
              <w:t>over</w:t>
            </w:r>
            <w:r>
              <w:rPr>
                <w:color w:val="1D181C"/>
                <w:spacing w:val="-1"/>
                <w:sz w:val="16"/>
              </w:rPr>
              <w:t xml:space="preserve"> </w:t>
            </w:r>
            <w:r>
              <w:rPr>
                <w:color w:val="1D181C"/>
                <w:sz w:val="16"/>
              </w:rPr>
              <w:t>time.</w:t>
            </w:r>
          </w:p>
        </w:tc>
        <w:tc>
          <w:tcPr>
            <w:tcW w:w="1019" w:type="dxa"/>
          </w:tcPr>
          <w:p w14:paraId="30264F4D" w14:textId="77777777" w:rsidR="00002BD0" w:rsidRDefault="00000000">
            <w:pPr>
              <w:pStyle w:val="TableParagraph"/>
              <w:spacing w:line="181" w:lineRule="exact"/>
              <w:ind w:left="283" w:hanging="10"/>
              <w:jc w:val="left"/>
              <w:rPr>
                <w:b/>
                <w:sz w:val="16"/>
              </w:rPr>
            </w:pPr>
            <w:r>
              <w:rPr>
                <w:b/>
                <w:color w:val="1D181C"/>
                <w:spacing w:val="-2"/>
                <w:sz w:val="16"/>
              </w:rPr>
              <w:t>Strong</w:t>
            </w:r>
          </w:p>
          <w:p w14:paraId="48BD0D38" w14:textId="77777777" w:rsidR="00002BD0" w:rsidRDefault="00000000">
            <w:pPr>
              <w:pStyle w:val="TableParagraph"/>
              <w:spacing w:line="180" w:lineRule="atLeast"/>
              <w:ind w:left="91" w:firstLine="191"/>
              <w:jc w:val="left"/>
              <w:rPr>
                <w:b/>
                <w:sz w:val="16"/>
              </w:rPr>
            </w:pPr>
            <w:r>
              <w:rPr>
                <w:b/>
                <w:color w:val="1D181C"/>
                <w:spacing w:val="-2"/>
                <w:sz w:val="16"/>
              </w:rPr>
              <w:t>status/</w:t>
            </w:r>
            <w:r>
              <w:rPr>
                <w:b/>
                <w:color w:val="1D181C"/>
                <w:spacing w:val="40"/>
                <w:sz w:val="16"/>
              </w:rPr>
              <w:t xml:space="preserve"> </w:t>
            </w:r>
            <w:r>
              <w:rPr>
                <w:b/>
                <w:color w:val="1D181C"/>
                <w:spacing w:val="-2"/>
                <w:sz w:val="16"/>
              </w:rPr>
              <w:t>Impairment</w:t>
            </w:r>
          </w:p>
        </w:tc>
        <w:tc>
          <w:tcPr>
            <w:tcW w:w="658" w:type="dxa"/>
          </w:tcPr>
          <w:p w14:paraId="17B10BCA" w14:textId="77777777" w:rsidR="00002BD0" w:rsidRDefault="00000000">
            <w:pPr>
              <w:pStyle w:val="TableParagraph"/>
              <w:spacing w:before="182" w:line="240" w:lineRule="auto"/>
              <w:ind w:left="133"/>
              <w:rPr>
                <w:b/>
                <w:sz w:val="16"/>
              </w:rPr>
            </w:pPr>
            <w:r>
              <w:rPr>
                <w:b/>
                <w:color w:val="1D181C"/>
                <w:sz w:val="16"/>
              </w:rPr>
              <w:t xml:space="preserve">3 – </w:t>
            </w:r>
            <w:r>
              <w:rPr>
                <w:b/>
                <w:color w:val="1D181C"/>
                <w:spacing w:val="-5"/>
                <w:sz w:val="16"/>
              </w:rPr>
              <w:t>3.5</w:t>
            </w:r>
          </w:p>
        </w:tc>
      </w:tr>
      <w:tr w:rsidR="00002BD0" w14:paraId="2B786A26" w14:textId="77777777">
        <w:trPr>
          <w:trHeight w:val="1110"/>
        </w:trPr>
        <w:tc>
          <w:tcPr>
            <w:tcW w:w="469" w:type="dxa"/>
          </w:tcPr>
          <w:p w14:paraId="62F913B5" w14:textId="77777777" w:rsidR="00002BD0" w:rsidRDefault="00002BD0">
            <w:pPr>
              <w:pStyle w:val="TableParagraph"/>
              <w:spacing w:line="240" w:lineRule="auto"/>
              <w:jc w:val="left"/>
              <w:rPr>
                <w:b/>
                <w:sz w:val="16"/>
              </w:rPr>
            </w:pPr>
          </w:p>
          <w:p w14:paraId="0875EF48" w14:textId="77777777" w:rsidR="00002BD0" w:rsidRDefault="00002BD0">
            <w:pPr>
              <w:pStyle w:val="TableParagraph"/>
              <w:spacing w:before="91" w:line="240" w:lineRule="auto"/>
              <w:jc w:val="left"/>
              <w:rPr>
                <w:b/>
                <w:sz w:val="16"/>
              </w:rPr>
            </w:pPr>
          </w:p>
          <w:p w14:paraId="2F695F8B" w14:textId="77777777" w:rsidR="00002BD0" w:rsidRDefault="00000000">
            <w:pPr>
              <w:pStyle w:val="TableParagraph"/>
              <w:spacing w:before="1" w:line="240" w:lineRule="auto"/>
              <w:ind w:left="6"/>
              <w:rPr>
                <w:b/>
                <w:sz w:val="16"/>
              </w:rPr>
            </w:pPr>
            <w:r>
              <w:rPr>
                <w:b/>
                <w:color w:val="1D181C"/>
                <w:spacing w:val="-5"/>
                <w:sz w:val="16"/>
              </w:rPr>
              <w:t>4.</w:t>
            </w:r>
          </w:p>
        </w:tc>
        <w:tc>
          <w:tcPr>
            <w:tcW w:w="995" w:type="dxa"/>
          </w:tcPr>
          <w:p w14:paraId="78832EC9" w14:textId="77777777" w:rsidR="00002BD0" w:rsidRDefault="00002BD0">
            <w:pPr>
              <w:pStyle w:val="TableParagraph"/>
              <w:spacing w:line="240" w:lineRule="auto"/>
              <w:jc w:val="left"/>
              <w:rPr>
                <w:b/>
                <w:sz w:val="16"/>
              </w:rPr>
            </w:pPr>
          </w:p>
          <w:p w14:paraId="5BA6C64F" w14:textId="77777777" w:rsidR="00002BD0" w:rsidRDefault="00002BD0">
            <w:pPr>
              <w:pStyle w:val="TableParagraph"/>
              <w:spacing w:before="91" w:line="240" w:lineRule="auto"/>
              <w:jc w:val="left"/>
              <w:rPr>
                <w:b/>
                <w:sz w:val="16"/>
              </w:rPr>
            </w:pPr>
          </w:p>
          <w:p w14:paraId="2812B71E" w14:textId="77777777" w:rsidR="00002BD0" w:rsidRDefault="00000000">
            <w:pPr>
              <w:pStyle w:val="TableParagraph"/>
              <w:spacing w:before="1" w:line="240" w:lineRule="auto"/>
              <w:ind w:left="167"/>
              <w:jc w:val="left"/>
              <w:rPr>
                <w:b/>
                <w:sz w:val="16"/>
              </w:rPr>
            </w:pPr>
            <w:r>
              <w:rPr>
                <w:b/>
                <w:color w:val="1D181C"/>
                <w:sz w:val="16"/>
              </w:rPr>
              <w:t>NWK</w:t>
            </w:r>
            <w:r>
              <w:rPr>
                <w:b/>
                <w:color w:val="1D181C"/>
                <w:spacing w:val="-2"/>
                <w:sz w:val="16"/>
              </w:rPr>
              <w:t xml:space="preserve"> </w:t>
            </w:r>
            <w:r>
              <w:rPr>
                <w:b/>
                <w:color w:val="1D181C"/>
                <w:sz w:val="16"/>
              </w:rPr>
              <w:t>=</w:t>
            </w:r>
            <w:r>
              <w:rPr>
                <w:b/>
                <w:color w:val="1D181C"/>
                <w:spacing w:val="-1"/>
                <w:sz w:val="16"/>
              </w:rPr>
              <w:t xml:space="preserve"> </w:t>
            </w:r>
            <w:r>
              <w:rPr>
                <w:b/>
                <w:color w:val="1D181C"/>
                <w:spacing w:val="-12"/>
                <w:sz w:val="16"/>
              </w:rPr>
              <w:t>0</w:t>
            </w:r>
          </w:p>
        </w:tc>
        <w:tc>
          <w:tcPr>
            <w:tcW w:w="2660" w:type="dxa"/>
          </w:tcPr>
          <w:p w14:paraId="7107BB62" w14:textId="77777777" w:rsidR="00002BD0" w:rsidRDefault="00000000">
            <w:pPr>
              <w:pStyle w:val="TableParagraph"/>
              <w:spacing w:line="242" w:lineRule="auto"/>
              <w:ind w:left="70" w:right="61"/>
              <w:jc w:val="both"/>
              <w:rPr>
                <w:sz w:val="16"/>
              </w:rPr>
            </w:pPr>
            <w:r>
              <w:rPr>
                <w:color w:val="1D181C"/>
                <w:sz w:val="16"/>
              </w:rPr>
              <w:t>The company has a state of short-term</w:t>
            </w:r>
            <w:r>
              <w:rPr>
                <w:color w:val="1D181C"/>
                <w:spacing w:val="40"/>
                <w:sz w:val="16"/>
              </w:rPr>
              <w:t xml:space="preserve"> </w:t>
            </w:r>
            <w:r>
              <w:rPr>
                <w:color w:val="1D181C"/>
                <w:sz w:val="16"/>
              </w:rPr>
              <w:t>precarious financial balance because</w:t>
            </w:r>
            <w:r>
              <w:rPr>
                <w:color w:val="1D181C"/>
                <w:spacing w:val="40"/>
                <w:sz w:val="16"/>
              </w:rPr>
              <w:t xml:space="preserve"> </w:t>
            </w:r>
            <w:r>
              <w:rPr>
                <w:color w:val="1D181C"/>
                <w:sz w:val="16"/>
              </w:rPr>
              <w:t>any dysfunction affecting the</w:t>
            </w:r>
            <w:r>
              <w:rPr>
                <w:color w:val="1D181C"/>
                <w:spacing w:val="40"/>
                <w:sz w:val="16"/>
              </w:rPr>
              <w:t xml:space="preserve"> </w:t>
            </w:r>
            <w:r>
              <w:rPr>
                <w:color w:val="1D181C"/>
                <w:sz w:val="16"/>
              </w:rPr>
              <w:t>realization of current assets may</w:t>
            </w:r>
            <w:r>
              <w:rPr>
                <w:color w:val="1D181C"/>
                <w:spacing w:val="-2"/>
                <w:sz w:val="16"/>
              </w:rPr>
              <w:t xml:space="preserve"> </w:t>
            </w:r>
            <w:r>
              <w:rPr>
                <w:color w:val="1D181C"/>
                <w:sz w:val="16"/>
              </w:rPr>
              <w:t>affect</w:t>
            </w:r>
            <w:r>
              <w:rPr>
                <w:color w:val="1D181C"/>
                <w:spacing w:val="40"/>
                <w:sz w:val="16"/>
              </w:rPr>
              <w:t xml:space="preserve"> </w:t>
            </w:r>
            <w:r>
              <w:rPr>
                <w:color w:val="1D181C"/>
                <w:sz w:val="16"/>
              </w:rPr>
              <w:t>the</w:t>
            </w:r>
            <w:r>
              <w:rPr>
                <w:color w:val="1D181C"/>
                <w:spacing w:val="23"/>
                <w:sz w:val="16"/>
              </w:rPr>
              <w:t xml:space="preserve"> </w:t>
            </w:r>
            <w:r>
              <w:rPr>
                <w:color w:val="1D181C"/>
                <w:sz w:val="16"/>
              </w:rPr>
              <w:t>balance</w:t>
            </w:r>
            <w:r>
              <w:rPr>
                <w:color w:val="1D181C"/>
                <w:spacing w:val="23"/>
                <w:sz w:val="16"/>
              </w:rPr>
              <w:t xml:space="preserve"> </w:t>
            </w:r>
            <w:r>
              <w:rPr>
                <w:color w:val="1D181C"/>
                <w:sz w:val="16"/>
              </w:rPr>
              <w:t>of</w:t>
            </w:r>
            <w:r>
              <w:rPr>
                <w:color w:val="1D181C"/>
                <w:spacing w:val="23"/>
                <w:sz w:val="16"/>
              </w:rPr>
              <w:t xml:space="preserve"> </w:t>
            </w:r>
            <w:r>
              <w:rPr>
                <w:color w:val="1D181C"/>
                <w:sz w:val="16"/>
              </w:rPr>
              <w:t>the</w:t>
            </w:r>
            <w:r>
              <w:rPr>
                <w:color w:val="1D181C"/>
                <w:spacing w:val="23"/>
                <w:sz w:val="16"/>
              </w:rPr>
              <w:t xml:space="preserve"> </w:t>
            </w:r>
            <w:r>
              <w:rPr>
                <w:color w:val="1D181C"/>
                <w:sz w:val="16"/>
              </w:rPr>
              <w:t>entity.</w:t>
            </w:r>
            <w:r>
              <w:rPr>
                <w:color w:val="1D181C"/>
                <w:spacing w:val="27"/>
                <w:sz w:val="16"/>
              </w:rPr>
              <w:t xml:space="preserve"> </w:t>
            </w:r>
            <w:r>
              <w:rPr>
                <w:color w:val="1D181C"/>
                <w:sz w:val="16"/>
              </w:rPr>
              <w:t>In</w:t>
            </w:r>
            <w:r>
              <w:rPr>
                <w:color w:val="1D181C"/>
                <w:spacing w:val="24"/>
                <w:sz w:val="16"/>
              </w:rPr>
              <w:t xml:space="preserve"> </w:t>
            </w:r>
            <w:r>
              <w:rPr>
                <w:color w:val="1D181C"/>
                <w:spacing w:val="-2"/>
                <w:sz w:val="16"/>
              </w:rPr>
              <w:t>practice,</w:t>
            </w:r>
          </w:p>
          <w:p w14:paraId="50AC955D" w14:textId="77777777" w:rsidR="00002BD0" w:rsidRDefault="00000000">
            <w:pPr>
              <w:pStyle w:val="TableParagraph"/>
              <w:spacing w:line="167" w:lineRule="exact"/>
              <w:ind w:left="70"/>
              <w:jc w:val="both"/>
              <w:rPr>
                <w:sz w:val="16"/>
              </w:rPr>
            </w:pPr>
            <w:r>
              <w:rPr>
                <w:color w:val="1D181C"/>
                <w:sz w:val="16"/>
              </w:rPr>
              <w:t>this</w:t>
            </w:r>
            <w:r>
              <w:rPr>
                <w:color w:val="1D181C"/>
                <w:spacing w:val="-4"/>
                <w:sz w:val="16"/>
              </w:rPr>
              <w:t xml:space="preserve"> </w:t>
            </w:r>
            <w:r>
              <w:rPr>
                <w:color w:val="1D181C"/>
                <w:sz w:val="16"/>
              </w:rPr>
              <w:t>rarely</w:t>
            </w:r>
            <w:r>
              <w:rPr>
                <w:color w:val="1D181C"/>
                <w:spacing w:val="-5"/>
                <w:sz w:val="16"/>
              </w:rPr>
              <w:t xml:space="preserve"> </w:t>
            </w:r>
            <w:r>
              <w:rPr>
                <w:color w:val="1D181C"/>
                <w:spacing w:val="-2"/>
                <w:sz w:val="16"/>
              </w:rPr>
              <w:t>occurs.</w:t>
            </w:r>
          </w:p>
        </w:tc>
        <w:tc>
          <w:tcPr>
            <w:tcW w:w="1019" w:type="dxa"/>
          </w:tcPr>
          <w:p w14:paraId="07EAE6E2" w14:textId="77777777" w:rsidR="00002BD0" w:rsidRDefault="00002BD0">
            <w:pPr>
              <w:pStyle w:val="TableParagraph"/>
              <w:spacing w:line="240" w:lineRule="auto"/>
              <w:jc w:val="left"/>
              <w:rPr>
                <w:b/>
                <w:sz w:val="16"/>
              </w:rPr>
            </w:pPr>
          </w:p>
          <w:p w14:paraId="59A81443" w14:textId="77777777" w:rsidR="00002BD0" w:rsidRDefault="00002BD0">
            <w:pPr>
              <w:pStyle w:val="TableParagraph"/>
              <w:spacing w:line="240" w:lineRule="auto"/>
              <w:jc w:val="left"/>
              <w:rPr>
                <w:b/>
                <w:sz w:val="16"/>
              </w:rPr>
            </w:pPr>
          </w:p>
          <w:p w14:paraId="201E35F8" w14:textId="77777777" w:rsidR="00002BD0" w:rsidRDefault="00000000">
            <w:pPr>
              <w:pStyle w:val="TableParagraph"/>
              <w:spacing w:line="240" w:lineRule="auto"/>
              <w:ind w:left="188" w:firstLine="99"/>
              <w:jc w:val="left"/>
              <w:rPr>
                <w:b/>
                <w:sz w:val="16"/>
              </w:rPr>
            </w:pPr>
            <w:r>
              <w:rPr>
                <w:b/>
                <w:color w:val="1D181C"/>
                <w:spacing w:val="-2"/>
                <w:sz w:val="16"/>
              </w:rPr>
              <w:t>Mean/</w:t>
            </w:r>
            <w:r>
              <w:rPr>
                <w:b/>
                <w:color w:val="1D181C"/>
                <w:spacing w:val="40"/>
                <w:sz w:val="16"/>
              </w:rPr>
              <w:t xml:space="preserve"> </w:t>
            </w:r>
            <w:r>
              <w:rPr>
                <w:b/>
                <w:color w:val="1D181C"/>
                <w:spacing w:val="-2"/>
                <w:sz w:val="16"/>
              </w:rPr>
              <w:t>Maintain</w:t>
            </w:r>
          </w:p>
        </w:tc>
        <w:tc>
          <w:tcPr>
            <w:tcW w:w="658" w:type="dxa"/>
          </w:tcPr>
          <w:p w14:paraId="42092696" w14:textId="77777777" w:rsidR="00002BD0" w:rsidRDefault="00002BD0">
            <w:pPr>
              <w:pStyle w:val="TableParagraph"/>
              <w:spacing w:line="240" w:lineRule="auto"/>
              <w:jc w:val="left"/>
              <w:rPr>
                <w:b/>
                <w:sz w:val="16"/>
              </w:rPr>
            </w:pPr>
          </w:p>
          <w:p w14:paraId="741A2ADF" w14:textId="77777777" w:rsidR="00002BD0" w:rsidRDefault="00002BD0">
            <w:pPr>
              <w:pStyle w:val="TableParagraph"/>
              <w:spacing w:line="240" w:lineRule="auto"/>
              <w:jc w:val="left"/>
              <w:rPr>
                <w:b/>
                <w:sz w:val="16"/>
              </w:rPr>
            </w:pPr>
          </w:p>
          <w:p w14:paraId="2AEB99CF" w14:textId="77777777" w:rsidR="00002BD0" w:rsidRDefault="00000000">
            <w:pPr>
              <w:pStyle w:val="TableParagraph"/>
              <w:spacing w:line="240" w:lineRule="auto"/>
              <w:ind w:left="133" w:right="2"/>
              <w:rPr>
                <w:b/>
                <w:sz w:val="16"/>
              </w:rPr>
            </w:pPr>
            <w:r>
              <w:rPr>
                <w:b/>
                <w:color w:val="1D181C"/>
                <w:spacing w:val="-10"/>
                <w:sz w:val="16"/>
              </w:rPr>
              <w:t>3</w:t>
            </w:r>
          </w:p>
        </w:tc>
      </w:tr>
      <w:tr w:rsidR="00002BD0" w14:paraId="16A56109" w14:textId="77777777">
        <w:trPr>
          <w:trHeight w:val="923"/>
        </w:trPr>
        <w:tc>
          <w:tcPr>
            <w:tcW w:w="469" w:type="dxa"/>
          </w:tcPr>
          <w:p w14:paraId="458D0660" w14:textId="77777777" w:rsidR="00002BD0" w:rsidRDefault="00002BD0">
            <w:pPr>
              <w:pStyle w:val="TableParagraph"/>
              <w:spacing w:line="240" w:lineRule="auto"/>
              <w:jc w:val="left"/>
              <w:rPr>
                <w:b/>
                <w:sz w:val="16"/>
              </w:rPr>
            </w:pPr>
          </w:p>
          <w:p w14:paraId="4E3A7128" w14:textId="77777777" w:rsidR="00002BD0" w:rsidRDefault="00002BD0">
            <w:pPr>
              <w:pStyle w:val="TableParagraph"/>
              <w:spacing w:line="240" w:lineRule="auto"/>
              <w:jc w:val="left"/>
              <w:rPr>
                <w:b/>
                <w:sz w:val="16"/>
              </w:rPr>
            </w:pPr>
          </w:p>
          <w:p w14:paraId="3313F508" w14:textId="77777777" w:rsidR="00002BD0" w:rsidRDefault="00000000">
            <w:pPr>
              <w:pStyle w:val="TableParagraph"/>
              <w:spacing w:line="240" w:lineRule="auto"/>
              <w:ind w:left="6"/>
              <w:rPr>
                <w:b/>
                <w:sz w:val="16"/>
              </w:rPr>
            </w:pPr>
            <w:r>
              <w:rPr>
                <w:b/>
                <w:color w:val="1D181C"/>
                <w:spacing w:val="-5"/>
                <w:sz w:val="16"/>
              </w:rPr>
              <w:t>5.</w:t>
            </w:r>
          </w:p>
        </w:tc>
        <w:tc>
          <w:tcPr>
            <w:tcW w:w="995" w:type="dxa"/>
          </w:tcPr>
          <w:p w14:paraId="1FAC0428" w14:textId="77777777" w:rsidR="00002BD0" w:rsidRDefault="00002BD0">
            <w:pPr>
              <w:pStyle w:val="TableParagraph"/>
              <w:spacing w:before="40" w:line="240" w:lineRule="auto"/>
              <w:jc w:val="left"/>
              <w:rPr>
                <w:b/>
                <w:sz w:val="16"/>
              </w:rPr>
            </w:pPr>
          </w:p>
          <w:p w14:paraId="25283A9D" w14:textId="77777777" w:rsidR="00002BD0" w:rsidRDefault="00000000">
            <w:pPr>
              <w:pStyle w:val="TableParagraph"/>
              <w:spacing w:line="240" w:lineRule="auto"/>
              <w:ind w:left="167"/>
              <w:jc w:val="left"/>
              <w:rPr>
                <w:b/>
                <w:sz w:val="16"/>
              </w:rPr>
            </w:pPr>
            <w:r>
              <w:rPr>
                <w:b/>
                <w:color w:val="1D181C"/>
                <w:sz w:val="16"/>
              </w:rPr>
              <w:t>NWK</w:t>
            </w:r>
            <w:r>
              <w:rPr>
                <w:b/>
                <w:color w:val="1D181C"/>
                <w:spacing w:val="-2"/>
                <w:sz w:val="16"/>
              </w:rPr>
              <w:t xml:space="preserve"> </w:t>
            </w:r>
            <w:r>
              <w:rPr>
                <w:b/>
                <w:color w:val="1D181C"/>
                <w:sz w:val="16"/>
              </w:rPr>
              <w:t>&lt;</w:t>
            </w:r>
            <w:r>
              <w:rPr>
                <w:b/>
                <w:color w:val="1D181C"/>
                <w:spacing w:val="-1"/>
                <w:sz w:val="16"/>
              </w:rPr>
              <w:t xml:space="preserve"> </w:t>
            </w:r>
            <w:r>
              <w:rPr>
                <w:b/>
                <w:color w:val="1D181C"/>
                <w:spacing w:val="-12"/>
                <w:sz w:val="16"/>
              </w:rPr>
              <w:t>0</w:t>
            </w:r>
          </w:p>
          <w:p w14:paraId="135D68D6" w14:textId="77777777" w:rsidR="00002BD0" w:rsidRDefault="00000000">
            <w:pPr>
              <w:pStyle w:val="TableParagraph"/>
              <w:spacing w:before="35" w:line="240" w:lineRule="auto"/>
              <w:ind w:left="256"/>
              <w:jc w:val="left"/>
              <w:rPr>
                <w:sz w:val="13"/>
              </w:rPr>
            </w:pPr>
            <w:r>
              <w:rPr>
                <w:noProof/>
                <w:sz w:val="13"/>
              </w:rPr>
              <mc:AlternateContent>
                <mc:Choice Requires="wpg">
                  <w:drawing>
                    <wp:anchor distT="0" distB="0" distL="0" distR="0" simplePos="0" relativeHeight="474708480" behindDoc="1" locked="0" layoutInCell="1" allowOverlap="1" wp14:anchorId="746FA233" wp14:editId="79AE73F0">
                      <wp:simplePos x="0" y="0"/>
                      <wp:positionH relativeFrom="column">
                        <wp:posOffset>199482</wp:posOffset>
                      </wp:positionH>
                      <wp:positionV relativeFrom="paragraph">
                        <wp:posOffset>84775</wp:posOffset>
                      </wp:positionV>
                      <wp:extent cx="2540" cy="76200"/>
                      <wp:effectExtent l="0" t="0" r="0" b="0"/>
                      <wp:wrapNone/>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 cy="76200"/>
                                <a:chOff x="0" y="0"/>
                                <a:chExt cx="2540" cy="76200"/>
                              </a:xfrm>
                            </wpg:grpSpPr>
                            <wps:wsp>
                              <wps:cNvPr id="223" name="Graphic 223"/>
                              <wps:cNvSpPr/>
                              <wps:spPr>
                                <a:xfrm>
                                  <a:off x="1190" y="0"/>
                                  <a:ext cx="1270" cy="76200"/>
                                </a:xfrm>
                                <a:custGeom>
                                  <a:avLst/>
                                  <a:gdLst/>
                                  <a:ahLst/>
                                  <a:cxnLst/>
                                  <a:rect l="l" t="t" r="r" b="b"/>
                                  <a:pathLst>
                                    <a:path h="76200">
                                      <a:moveTo>
                                        <a:pt x="0" y="0"/>
                                      </a:moveTo>
                                      <a:lnTo>
                                        <a:pt x="0" y="75750"/>
                                      </a:lnTo>
                                    </a:path>
                                  </a:pathLst>
                                </a:custGeom>
                                <a:ln w="2381">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4BDC64E8" id="Group 222" o:spid="_x0000_s1026" style="position:absolute;margin-left:15.7pt;margin-top:6.7pt;width:.2pt;height:6pt;z-index:-28608000;mso-wrap-distance-left:0;mso-wrap-distance-right:0" coordsize="2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">
                      <v:shape id="Graphic 223" o:spid="_x0000_s1027" style="position:absolute;left:1190;width:1270;height:76200;visibility:visible;mso-wrap-style:square;v-text-anchor:top" coordsize="12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" path="m,l,75750e" filled="f" strokecolor="#1d181c" strokeweight=".06614mm">
                        <v:path arrowok="t"/>
                      </v:shape>
                    </v:group>
                  </w:pict>
                </mc:Fallback>
              </mc:AlternateContent>
            </w:r>
            <w:r>
              <w:rPr>
                <w:noProof/>
                <w:sz w:val="13"/>
              </w:rPr>
              <mc:AlternateContent>
                <mc:Choice Requires="wpg">
                  <w:drawing>
                    <wp:anchor distT="0" distB="0" distL="0" distR="0" simplePos="0" relativeHeight="474708992" behindDoc="1" locked="0" layoutInCell="1" allowOverlap="1" wp14:anchorId="34A2B04E" wp14:editId="60526C63">
                      <wp:simplePos x="0" y="0"/>
                      <wp:positionH relativeFrom="column">
                        <wp:posOffset>319235</wp:posOffset>
                      </wp:positionH>
                      <wp:positionV relativeFrom="paragraph">
                        <wp:posOffset>84775</wp:posOffset>
                      </wp:positionV>
                      <wp:extent cx="2540" cy="76200"/>
                      <wp:effectExtent l="0" t="0" r="0" b="0"/>
                      <wp:wrapNone/>
                      <wp:docPr id="22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 cy="76200"/>
                                <a:chOff x="0" y="0"/>
                                <a:chExt cx="2540" cy="76200"/>
                              </a:xfrm>
                            </wpg:grpSpPr>
                            <wps:wsp>
                              <wps:cNvPr id="225" name="Graphic 225"/>
                              <wps:cNvSpPr/>
                              <wps:spPr>
                                <a:xfrm>
                                  <a:off x="1190" y="0"/>
                                  <a:ext cx="1270" cy="76200"/>
                                </a:xfrm>
                                <a:custGeom>
                                  <a:avLst/>
                                  <a:gdLst/>
                                  <a:ahLst/>
                                  <a:cxnLst/>
                                  <a:rect l="l" t="t" r="r" b="b"/>
                                  <a:pathLst>
                                    <a:path h="76200">
                                      <a:moveTo>
                                        <a:pt x="0" y="0"/>
                                      </a:moveTo>
                                      <a:lnTo>
                                        <a:pt x="0" y="75750"/>
                                      </a:lnTo>
                                    </a:path>
                                  </a:pathLst>
                                </a:custGeom>
                                <a:ln w="2381">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5DAA793B" id="Group 224" o:spid="_x0000_s1026" style="position:absolute;margin-left:25.15pt;margin-top:6.7pt;width:.2pt;height:6pt;z-index:-28607488;mso-wrap-distance-left:0;mso-wrap-distance-right:0" coordsize="2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">
                      <v:shape id="Graphic 225" o:spid="_x0000_s1027" style="position:absolute;left:1190;width:1270;height:76200;visibility:visible;mso-wrap-style:square;v-text-anchor:top" coordsize="12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" path="m,l,75750e" filled="f" strokecolor="#1d181c" strokeweight=".06614mm">
                        <v:path arrowok="t"/>
                      </v:shape>
                    </v:group>
                  </w:pict>
                </mc:Fallback>
              </mc:AlternateContent>
            </w:r>
            <w:r>
              <w:rPr>
                <w:color w:val="1D181C"/>
                <w:w w:val="105"/>
                <w:sz w:val="13"/>
              </w:rPr>
              <w:t>I</w:t>
            </w:r>
            <w:r>
              <w:rPr>
                <w:color w:val="1D181C"/>
                <w:spacing w:val="-4"/>
                <w:w w:val="105"/>
                <w:sz w:val="13"/>
              </w:rPr>
              <w:t xml:space="preserve"> </w:t>
            </w:r>
            <w:r>
              <w:rPr>
                <w:color w:val="1D181C"/>
                <w:w w:val="105"/>
                <w:position w:val="-4"/>
                <w:sz w:val="9"/>
              </w:rPr>
              <w:t>WK</w:t>
            </w:r>
            <w:r>
              <w:rPr>
                <w:color w:val="1D181C"/>
                <w:spacing w:val="54"/>
                <w:w w:val="105"/>
                <w:position w:val="-4"/>
                <w:sz w:val="9"/>
              </w:rPr>
              <w:t xml:space="preserve"> </w:t>
            </w:r>
            <w:r>
              <w:rPr>
                <w:rFonts w:ascii="Symbol" w:hAnsi="Symbol"/>
                <w:color w:val="1D181C"/>
                <w:w w:val="105"/>
                <w:sz w:val="13"/>
              </w:rPr>
              <w:t></w:t>
            </w:r>
            <w:r>
              <w:rPr>
                <w:color w:val="1D181C"/>
                <w:spacing w:val="-10"/>
                <w:w w:val="105"/>
                <w:sz w:val="13"/>
              </w:rPr>
              <w:t xml:space="preserve"> </w:t>
            </w:r>
            <w:r>
              <w:rPr>
                <w:color w:val="1D181C"/>
                <w:spacing w:val="-5"/>
                <w:w w:val="105"/>
                <w:sz w:val="13"/>
              </w:rPr>
              <w:t>100</w:t>
            </w:r>
          </w:p>
        </w:tc>
        <w:tc>
          <w:tcPr>
            <w:tcW w:w="2660" w:type="dxa"/>
          </w:tcPr>
          <w:p w14:paraId="018B9E61" w14:textId="77777777" w:rsidR="00002BD0" w:rsidRDefault="00000000">
            <w:pPr>
              <w:pStyle w:val="TableParagraph"/>
              <w:spacing w:line="242" w:lineRule="auto"/>
              <w:ind w:left="70" w:right="61"/>
              <w:jc w:val="both"/>
              <w:rPr>
                <w:sz w:val="16"/>
              </w:rPr>
            </w:pPr>
            <w:r>
              <w:rPr>
                <w:color w:val="1D181C"/>
                <w:sz w:val="16"/>
              </w:rPr>
              <w:t xml:space="preserve">The company has a state of </w:t>
            </w:r>
            <w:proofErr w:type="gramStart"/>
            <w:r>
              <w:rPr>
                <w:color w:val="1D181C"/>
                <w:sz w:val="16"/>
              </w:rPr>
              <w:t>short term</w:t>
            </w:r>
            <w:proofErr w:type="gramEnd"/>
            <w:r>
              <w:rPr>
                <w:color w:val="1D181C"/>
                <w:spacing w:val="40"/>
                <w:sz w:val="16"/>
              </w:rPr>
              <w:t xml:space="preserve"> </w:t>
            </w:r>
            <w:r>
              <w:rPr>
                <w:color w:val="1D181C"/>
                <w:sz w:val="16"/>
              </w:rPr>
              <w:t>imbalance which means that current</w:t>
            </w:r>
            <w:r>
              <w:rPr>
                <w:color w:val="1D181C"/>
                <w:spacing w:val="40"/>
                <w:sz w:val="16"/>
              </w:rPr>
              <w:t xml:space="preserve"> </w:t>
            </w:r>
            <w:r>
              <w:rPr>
                <w:color w:val="1D181C"/>
                <w:sz w:val="16"/>
              </w:rPr>
              <w:t>liabilities are financing both current</w:t>
            </w:r>
            <w:r>
              <w:rPr>
                <w:color w:val="1D181C"/>
                <w:spacing w:val="40"/>
                <w:sz w:val="16"/>
              </w:rPr>
              <w:t xml:space="preserve"> </w:t>
            </w:r>
            <w:r>
              <w:rPr>
                <w:color w:val="1D181C"/>
                <w:sz w:val="16"/>
              </w:rPr>
              <w:t>assets</w:t>
            </w:r>
            <w:r>
              <w:rPr>
                <w:color w:val="1D181C"/>
                <w:spacing w:val="30"/>
                <w:sz w:val="16"/>
              </w:rPr>
              <w:t xml:space="preserve"> </w:t>
            </w:r>
            <w:r>
              <w:rPr>
                <w:color w:val="1D181C"/>
                <w:sz w:val="16"/>
              </w:rPr>
              <w:t>and</w:t>
            </w:r>
            <w:r>
              <w:rPr>
                <w:color w:val="1D181C"/>
                <w:spacing w:val="30"/>
                <w:sz w:val="16"/>
              </w:rPr>
              <w:t xml:space="preserve"> </w:t>
            </w:r>
            <w:r>
              <w:rPr>
                <w:color w:val="1D181C"/>
                <w:sz w:val="16"/>
              </w:rPr>
              <w:t>a</w:t>
            </w:r>
            <w:r>
              <w:rPr>
                <w:color w:val="1D181C"/>
                <w:spacing w:val="30"/>
                <w:sz w:val="16"/>
              </w:rPr>
              <w:t xml:space="preserve"> </w:t>
            </w:r>
            <w:r>
              <w:rPr>
                <w:color w:val="1D181C"/>
                <w:sz w:val="16"/>
              </w:rPr>
              <w:t>part</w:t>
            </w:r>
            <w:r>
              <w:rPr>
                <w:color w:val="1D181C"/>
                <w:spacing w:val="30"/>
                <w:sz w:val="16"/>
              </w:rPr>
              <w:t xml:space="preserve"> </w:t>
            </w:r>
            <w:r>
              <w:rPr>
                <w:color w:val="1D181C"/>
                <w:sz w:val="16"/>
              </w:rPr>
              <w:t>of</w:t>
            </w:r>
            <w:r>
              <w:rPr>
                <w:color w:val="1D181C"/>
                <w:spacing w:val="30"/>
                <w:sz w:val="16"/>
              </w:rPr>
              <w:t xml:space="preserve"> </w:t>
            </w:r>
            <w:r>
              <w:rPr>
                <w:color w:val="1D181C"/>
                <w:sz w:val="16"/>
              </w:rPr>
              <w:t>the</w:t>
            </w:r>
            <w:r>
              <w:rPr>
                <w:color w:val="1D181C"/>
                <w:spacing w:val="31"/>
                <w:sz w:val="16"/>
              </w:rPr>
              <w:t xml:space="preserve"> </w:t>
            </w:r>
            <w:r>
              <w:rPr>
                <w:color w:val="1D181C"/>
                <w:sz w:val="16"/>
              </w:rPr>
              <w:t>fixed</w:t>
            </w:r>
            <w:r>
              <w:rPr>
                <w:color w:val="1D181C"/>
                <w:spacing w:val="30"/>
                <w:sz w:val="16"/>
              </w:rPr>
              <w:t xml:space="preserve"> </w:t>
            </w:r>
            <w:r>
              <w:rPr>
                <w:color w:val="1D181C"/>
                <w:spacing w:val="-2"/>
                <w:sz w:val="16"/>
              </w:rPr>
              <w:t>assets.</w:t>
            </w:r>
          </w:p>
          <w:p w14:paraId="6447B166" w14:textId="77777777" w:rsidR="00002BD0" w:rsidRDefault="00000000">
            <w:pPr>
              <w:pStyle w:val="TableParagraph"/>
              <w:spacing w:line="166" w:lineRule="exact"/>
              <w:ind w:left="70"/>
              <w:jc w:val="both"/>
              <w:rPr>
                <w:sz w:val="16"/>
              </w:rPr>
            </w:pPr>
            <w:r>
              <w:rPr>
                <w:color w:val="1D181C"/>
                <w:sz w:val="16"/>
              </w:rPr>
              <w:t>This</w:t>
            </w:r>
            <w:r>
              <w:rPr>
                <w:color w:val="1D181C"/>
                <w:spacing w:val="15"/>
                <w:sz w:val="16"/>
              </w:rPr>
              <w:t xml:space="preserve"> </w:t>
            </w:r>
            <w:r>
              <w:rPr>
                <w:color w:val="1D181C"/>
                <w:sz w:val="16"/>
              </w:rPr>
              <w:t>situation</w:t>
            </w:r>
            <w:r>
              <w:rPr>
                <w:color w:val="1D181C"/>
                <w:spacing w:val="14"/>
                <w:sz w:val="16"/>
              </w:rPr>
              <w:t xml:space="preserve"> </w:t>
            </w:r>
            <w:r>
              <w:rPr>
                <w:color w:val="1D181C"/>
                <w:sz w:val="16"/>
              </w:rPr>
              <w:t>engenders</w:t>
            </w:r>
            <w:r>
              <w:rPr>
                <w:color w:val="1D181C"/>
                <w:spacing w:val="17"/>
                <w:sz w:val="16"/>
              </w:rPr>
              <w:t xml:space="preserve"> </w:t>
            </w:r>
            <w:r>
              <w:rPr>
                <w:color w:val="1D181C"/>
                <w:sz w:val="16"/>
              </w:rPr>
              <w:t>difficulties</w:t>
            </w:r>
            <w:r>
              <w:rPr>
                <w:color w:val="1D181C"/>
                <w:spacing w:val="16"/>
                <w:sz w:val="16"/>
              </w:rPr>
              <w:t xml:space="preserve"> </w:t>
            </w:r>
            <w:r>
              <w:rPr>
                <w:color w:val="1D181C"/>
                <w:spacing w:val="-5"/>
                <w:sz w:val="16"/>
              </w:rPr>
              <w:t>if</w:t>
            </w:r>
          </w:p>
        </w:tc>
        <w:tc>
          <w:tcPr>
            <w:tcW w:w="1019" w:type="dxa"/>
          </w:tcPr>
          <w:p w14:paraId="2D6D7ECF" w14:textId="77777777" w:rsidR="00002BD0" w:rsidRDefault="00002BD0">
            <w:pPr>
              <w:pStyle w:val="TableParagraph"/>
              <w:spacing w:line="240" w:lineRule="auto"/>
              <w:jc w:val="left"/>
              <w:rPr>
                <w:b/>
                <w:sz w:val="16"/>
              </w:rPr>
            </w:pPr>
          </w:p>
          <w:p w14:paraId="5CA68797" w14:textId="77777777" w:rsidR="00002BD0" w:rsidRDefault="00002BD0">
            <w:pPr>
              <w:pStyle w:val="TableParagraph"/>
              <w:spacing w:line="240" w:lineRule="auto"/>
              <w:jc w:val="left"/>
              <w:rPr>
                <w:b/>
                <w:sz w:val="16"/>
              </w:rPr>
            </w:pPr>
          </w:p>
          <w:p w14:paraId="7BAC9520" w14:textId="77777777" w:rsidR="00002BD0" w:rsidRDefault="00000000">
            <w:pPr>
              <w:pStyle w:val="TableParagraph"/>
              <w:spacing w:line="240" w:lineRule="auto"/>
              <w:ind w:left="-9" w:firstLine="24"/>
              <w:jc w:val="left"/>
              <w:rPr>
                <w:b/>
                <w:sz w:val="16"/>
              </w:rPr>
            </w:pPr>
            <w:r>
              <w:rPr>
                <w:b/>
                <w:color w:val="1D181C"/>
                <w:sz w:val="16"/>
              </w:rPr>
              <w:t>Critic</w:t>
            </w:r>
            <w:r>
              <w:rPr>
                <w:b/>
                <w:color w:val="1D181C"/>
                <w:spacing w:val="-8"/>
                <w:sz w:val="16"/>
              </w:rPr>
              <w:t xml:space="preserve"> </w:t>
            </w:r>
            <w:r>
              <w:rPr>
                <w:b/>
                <w:color w:val="1D181C"/>
                <w:sz w:val="16"/>
              </w:rPr>
              <w:t>status/</w:t>
            </w:r>
            <w:r>
              <w:rPr>
                <w:b/>
                <w:color w:val="1D181C"/>
                <w:spacing w:val="40"/>
                <w:sz w:val="16"/>
              </w:rPr>
              <w:t xml:space="preserve"> </w:t>
            </w:r>
            <w:r>
              <w:rPr>
                <w:b/>
                <w:color w:val="1D181C"/>
                <w:spacing w:val="-2"/>
                <w:sz w:val="16"/>
              </w:rPr>
              <w:t>Improvement</w:t>
            </w:r>
          </w:p>
        </w:tc>
        <w:tc>
          <w:tcPr>
            <w:tcW w:w="658" w:type="dxa"/>
          </w:tcPr>
          <w:p w14:paraId="26E1F4B2" w14:textId="77777777" w:rsidR="00002BD0" w:rsidRDefault="00002BD0">
            <w:pPr>
              <w:pStyle w:val="TableParagraph"/>
              <w:spacing w:line="240" w:lineRule="auto"/>
              <w:jc w:val="left"/>
              <w:rPr>
                <w:b/>
                <w:sz w:val="16"/>
              </w:rPr>
            </w:pPr>
          </w:p>
          <w:p w14:paraId="4575251C" w14:textId="77777777" w:rsidR="00002BD0" w:rsidRDefault="00002BD0">
            <w:pPr>
              <w:pStyle w:val="TableParagraph"/>
              <w:spacing w:line="240" w:lineRule="auto"/>
              <w:jc w:val="left"/>
              <w:rPr>
                <w:b/>
                <w:sz w:val="16"/>
              </w:rPr>
            </w:pPr>
          </w:p>
          <w:p w14:paraId="3A1D71D9" w14:textId="77777777" w:rsidR="00002BD0" w:rsidRDefault="00000000">
            <w:pPr>
              <w:pStyle w:val="TableParagraph"/>
              <w:spacing w:line="240" w:lineRule="auto"/>
              <w:ind w:left="133" w:right="2"/>
              <w:rPr>
                <w:b/>
                <w:sz w:val="16"/>
              </w:rPr>
            </w:pPr>
            <w:r>
              <w:rPr>
                <w:b/>
                <w:color w:val="1D181C"/>
                <w:spacing w:val="-2"/>
                <w:sz w:val="16"/>
              </w:rPr>
              <w:t>2.5-</w:t>
            </w:r>
            <w:r>
              <w:rPr>
                <w:b/>
                <w:color w:val="1D181C"/>
                <w:spacing w:val="-10"/>
                <w:sz w:val="16"/>
              </w:rPr>
              <w:t>3</w:t>
            </w:r>
          </w:p>
        </w:tc>
      </w:tr>
    </w:tbl>
    <w:p w14:paraId="61884985" w14:textId="77777777" w:rsidR="00002BD0" w:rsidRDefault="00002BD0">
      <w:pPr>
        <w:pStyle w:val="TableParagraph"/>
        <w:spacing w:line="240" w:lineRule="auto"/>
        <w:rPr>
          <w:b/>
          <w:sz w:val="16"/>
        </w:rPr>
        <w:sectPr w:rsidR="00002BD0">
          <w:pgSz w:w="8500" w:h="12480"/>
          <w:pgMar w:top="1280" w:right="566" w:bottom="1240" w:left="425" w:header="0" w:footer="1054" w:gutter="0"/>
          <w:cols w:space="720"/>
        </w:sectPr>
      </w:pPr>
    </w:p>
    <w:tbl>
      <w:tblPr>
        <w:tblW w:w="0" w:type="auto"/>
        <w:tblInd w:w="1030"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469"/>
        <w:gridCol w:w="995"/>
        <w:gridCol w:w="2660"/>
        <w:gridCol w:w="1019"/>
        <w:gridCol w:w="658"/>
      </w:tblGrid>
      <w:tr w:rsidR="00002BD0" w14:paraId="017D8B81" w14:textId="77777777">
        <w:trPr>
          <w:trHeight w:val="1108"/>
        </w:trPr>
        <w:tc>
          <w:tcPr>
            <w:tcW w:w="469" w:type="dxa"/>
          </w:tcPr>
          <w:p w14:paraId="44795672" w14:textId="77777777" w:rsidR="00002BD0" w:rsidRDefault="00002BD0">
            <w:pPr>
              <w:pStyle w:val="TableParagraph"/>
              <w:spacing w:line="240" w:lineRule="auto"/>
              <w:jc w:val="left"/>
              <w:rPr>
                <w:sz w:val="16"/>
              </w:rPr>
            </w:pPr>
          </w:p>
        </w:tc>
        <w:tc>
          <w:tcPr>
            <w:tcW w:w="995" w:type="dxa"/>
          </w:tcPr>
          <w:p w14:paraId="7DF6392A" w14:textId="77777777" w:rsidR="00002BD0" w:rsidRDefault="00002BD0">
            <w:pPr>
              <w:pStyle w:val="TableParagraph"/>
              <w:spacing w:line="240" w:lineRule="auto"/>
              <w:jc w:val="left"/>
              <w:rPr>
                <w:sz w:val="16"/>
              </w:rPr>
            </w:pPr>
          </w:p>
        </w:tc>
        <w:tc>
          <w:tcPr>
            <w:tcW w:w="2660" w:type="dxa"/>
          </w:tcPr>
          <w:p w14:paraId="69FBF3B8" w14:textId="77777777" w:rsidR="00002BD0" w:rsidRDefault="00000000">
            <w:pPr>
              <w:pStyle w:val="TableParagraph"/>
              <w:spacing w:line="242" w:lineRule="auto"/>
              <w:ind w:left="70" w:right="61"/>
              <w:jc w:val="both"/>
              <w:rPr>
                <w:sz w:val="16"/>
              </w:rPr>
            </w:pPr>
            <w:r>
              <w:rPr>
                <w:color w:val="1D181C"/>
                <w:sz w:val="16"/>
              </w:rPr>
              <w:t>we look through the maturities of the</w:t>
            </w:r>
            <w:r>
              <w:rPr>
                <w:color w:val="1D181C"/>
                <w:spacing w:val="40"/>
                <w:sz w:val="16"/>
              </w:rPr>
              <w:t xml:space="preserve"> </w:t>
            </w:r>
            <w:r>
              <w:rPr>
                <w:color w:val="1D181C"/>
                <w:sz w:val="16"/>
              </w:rPr>
              <w:t>current debt which are fewer than the</w:t>
            </w:r>
            <w:r>
              <w:rPr>
                <w:color w:val="1D181C"/>
                <w:spacing w:val="40"/>
                <w:sz w:val="16"/>
              </w:rPr>
              <w:t xml:space="preserve"> </w:t>
            </w:r>
            <w:r>
              <w:rPr>
                <w:color w:val="1D181C"/>
                <w:sz w:val="16"/>
              </w:rPr>
              <w:t>liquidity</w:t>
            </w:r>
            <w:r>
              <w:rPr>
                <w:color w:val="1D181C"/>
                <w:spacing w:val="-6"/>
                <w:sz w:val="16"/>
              </w:rPr>
              <w:t xml:space="preserve"> </w:t>
            </w:r>
            <w:r>
              <w:rPr>
                <w:color w:val="1D181C"/>
                <w:sz w:val="16"/>
              </w:rPr>
              <w:t>assets</w:t>
            </w:r>
            <w:r>
              <w:rPr>
                <w:color w:val="1D181C"/>
                <w:spacing w:val="-2"/>
                <w:sz w:val="16"/>
              </w:rPr>
              <w:t xml:space="preserve"> </w:t>
            </w:r>
            <w:r>
              <w:rPr>
                <w:color w:val="1D181C"/>
                <w:sz w:val="16"/>
              </w:rPr>
              <w:t>and</w:t>
            </w:r>
            <w:r>
              <w:rPr>
                <w:color w:val="1D181C"/>
                <w:spacing w:val="-2"/>
                <w:sz w:val="16"/>
              </w:rPr>
              <w:t xml:space="preserve"> </w:t>
            </w:r>
            <w:r>
              <w:rPr>
                <w:color w:val="1D181C"/>
                <w:sz w:val="16"/>
              </w:rPr>
              <w:t>leads therefore</w:t>
            </w:r>
            <w:r>
              <w:rPr>
                <w:color w:val="1D181C"/>
                <w:spacing w:val="-2"/>
                <w:sz w:val="16"/>
              </w:rPr>
              <w:t xml:space="preserve"> </w:t>
            </w:r>
            <w:r>
              <w:rPr>
                <w:color w:val="1D181C"/>
                <w:sz w:val="16"/>
              </w:rPr>
              <w:t>to</w:t>
            </w:r>
            <w:r>
              <w:rPr>
                <w:color w:val="1D181C"/>
                <w:spacing w:val="-2"/>
                <w:sz w:val="16"/>
              </w:rPr>
              <w:t xml:space="preserve"> </w:t>
            </w:r>
            <w:r>
              <w:rPr>
                <w:color w:val="1D181C"/>
                <w:sz w:val="16"/>
              </w:rPr>
              <w:t>a</w:t>
            </w:r>
            <w:r>
              <w:rPr>
                <w:color w:val="1D181C"/>
                <w:spacing w:val="40"/>
                <w:sz w:val="16"/>
              </w:rPr>
              <w:t xml:space="preserve"> </w:t>
            </w:r>
            <w:r>
              <w:rPr>
                <w:color w:val="1D181C"/>
                <w:sz w:val="16"/>
              </w:rPr>
              <w:t>mismatch between the ratio of receipts</w:t>
            </w:r>
            <w:r>
              <w:rPr>
                <w:color w:val="1D181C"/>
                <w:spacing w:val="40"/>
                <w:sz w:val="16"/>
              </w:rPr>
              <w:t xml:space="preserve"> </w:t>
            </w:r>
            <w:r>
              <w:rPr>
                <w:color w:val="1D181C"/>
                <w:sz w:val="16"/>
              </w:rPr>
              <w:t>and</w:t>
            </w:r>
            <w:r>
              <w:rPr>
                <w:color w:val="1D181C"/>
                <w:spacing w:val="40"/>
                <w:sz w:val="16"/>
              </w:rPr>
              <w:t xml:space="preserve"> </w:t>
            </w:r>
            <w:r>
              <w:rPr>
                <w:color w:val="1D181C"/>
                <w:sz w:val="16"/>
              </w:rPr>
              <w:t>payments.</w:t>
            </w:r>
            <w:r>
              <w:rPr>
                <w:color w:val="1D181C"/>
                <w:spacing w:val="41"/>
                <w:sz w:val="16"/>
              </w:rPr>
              <w:t xml:space="preserve"> </w:t>
            </w:r>
            <w:r>
              <w:rPr>
                <w:color w:val="1D181C"/>
                <w:sz w:val="16"/>
              </w:rPr>
              <w:t>In</w:t>
            </w:r>
            <w:r>
              <w:rPr>
                <w:color w:val="1D181C"/>
                <w:spacing w:val="41"/>
                <w:sz w:val="16"/>
              </w:rPr>
              <w:t xml:space="preserve"> </w:t>
            </w:r>
            <w:r>
              <w:rPr>
                <w:color w:val="1D181C"/>
                <w:sz w:val="16"/>
              </w:rPr>
              <w:t>time,</w:t>
            </w:r>
            <w:r>
              <w:rPr>
                <w:color w:val="1D181C"/>
                <w:spacing w:val="41"/>
                <w:sz w:val="16"/>
              </w:rPr>
              <w:t xml:space="preserve"> </w:t>
            </w:r>
            <w:r>
              <w:rPr>
                <w:color w:val="1D181C"/>
                <w:sz w:val="16"/>
              </w:rPr>
              <w:t>the</w:t>
            </w:r>
            <w:r>
              <w:rPr>
                <w:color w:val="1D181C"/>
                <w:spacing w:val="41"/>
                <w:sz w:val="16"/>
              </w:rPr>
              <w:t xml:space="preserve"> </w:t>
            </w:r>
            <w:r>
              <w:rPr>
                <w:color w:val="1D181C"/>
                <w:spacing w:val="-2"/>
                <w:sz w:val="16"/>
              </w:rPr>
              <w:t>situation</w:t>
            </w:r>
          </w:p>
          <w:p w14:paraId="01C1D69A" w14:textId="77777777" w:rsidR="00002BD0" w:rsidRDefault="00000000">
            <w:pPr>
              <w:pStyle w:val="TableParagraph"/>
              <w:spacing w:line="166" w:lineRule="exact"/>
              <w:ind w:left="70"/>
              <w:jc w:val="both"/>
              <w:rPr>
                <w:sz w:val="16"/>
              </w:rPr>
            </w:pPr>
            <w:r>
              <w:rPr>
                <w:color w:val="1D181C"/>
                <w:sz w:val="16"/>
              </w:rPr>
              <w:t>improves</w:t>
            </w:r>
            <w:r>
              <w:rPr>
                <w:color w:val="1D181C"/>
                <w:spacing w:val="-5"/>
                <w:sz w:val="16"/>
              </w:rPr>
              <w:t xml:space="preserve"> </w:t>
            </w:r>
            <w:r>
              <w:rPr>
                <w:color w:val="1D181C"/>
                <w:sz w:val="16"/>
              </w:rPr>
              <w:t>and</w:t>
            </w:r>
            <w:r>
              <w:rPr>
                <w:color w:val="1D181C"/>
                <w:spacing w:val="-4"/>
                <w:sz w:val="16"/>
              </w:rPr>
              <w:t xml:space="preserve"> </w:t>
            </w:r>
            <w:r>
              <w:rPr>
                <w:color w:val="1D181C"/>
                <w:sz w:val="16"/>
              </w:rPr>
              <w:t>the</w:t>
            </w:r>
            <w:r>
              <w:rPr>
                <w:color w:val="1D181C"/>
                <w:spacing w:val="-5"/>
                <w:sz w:val="16"/>
              </w:rPr>
              <w:t xml:space="preserve"> </w:t>
            </w:r>
            <w:r>
              <w:rPr>
                <w:color w:val="1D181C"/>
                <w:sz w:val="16"/>
              </w:rPr>
              <w:t>imbalance</w:t>
            </w:r>
            <w:r>
              <w:rPr>
                <w:color w:val="1D181C"/>
                <w:spacing w:val="-4"/>
                <w:sz w:val="16"/>
              </w:rPr>
              <w:t xml:space="preserve"> </w:t>
            </w:r>
            <w:r>
              <w:rPr>
                <w:color w:val="1D181C"/>
                <w:spacing w:val="-2"/>
                <w:sz w:val="16"/>
              </w:rPr>
              <w:t>decreases.</w:t>
            </w:r>
          </w:p>
        </w:tc>
        <w:tc>
          <w:tcPr>
            <w:tcW w:w="1019" w:type="dxa"/>
          </w:tcPr>
          <w:p w14:paraId="045295FC" w14:textId="77777777" w:rsidR="00002BD0" w:rsidRDefault="00002BD0">
            <w:pPr>
              <w:pStyle w:val="TableParagraph"/>
              <w:spacing w:line="240" w:lineRule="auto"/>
              <w:jc w:val="left"/>
              <w:rPr>
                <w:sz w:val="16"/>
              </w:rPr>
            </w:pPr>
          </w:p>
        </w:tc>
        <w:tc>
          <w:tcPr>
            <w:tcW w:w="658" w:type="dxa"/>
          </w:tcPr>
          <w:p w14:paraId="6F509553" w14:textId="77777777" w:rsidR="00002BD0" w:rsidRDefault="00002BD0">
            <w:pPr>
              <w:pStyle w:val="TableParagraph"/>
              <w:spacing w:line="240" w:lineRule="auto"/>
              <w:jc w:val="left"/>
              <w:rPr>
                <w:sz w:val="16"/>
              </w:rPr>
            </w:pPr>
          </w:p>
        </w:tc>
      </w:tr>
      <w:tr w:rsidR="00002BD0" w14:paraId="648EB86D" w14:textId="77777777">
        <w:trPr>
          <w:trHeight w:val="552"/>
        </w:trPr>
        <w:tc>
          <w:tcPr>
            <w:tcW w:w="469" w:type="dxa"/>
          </w:tcPr>
          <w:p w14:paraId="485D8FE1" w14:textId="77777777" w:rsidR="00002BD0" w:rsidRDefault="00000000">
            <w:pPr>
              <w:pStyle w:val="TableParagraph"/>
              <w:spacing w:before="182" w:line="240" w:lineRule="auto"/>
              <w:ind w:left="6"/>
              <w:rPr>
                <w:b/>
                <w:sz w:val="16"/>
              </w:rPr>
            </w:pPr>
            <w:r>
              <w:rPr>
                <w:b/>
                <w:color w:val="1D181C"/>
                <w:spacing w:val="-5"/>
                <w:sz w:val="16"/>
              </w:rPr>
              <w:t>6.</w:t>
            </w:r>
          </w:p>
        </w:tc>
        <w:tc>
          <w:tcPr>
            <w:tcW w:w="995" w:type="dxa"/>
          </w:tcPr>
          <w:p w14:paraId="48659789" w14:textId="77777777" w:rsidR="00002BD0" w:rsidRDefault="00000000">
            <w:pPr>
              <w:pStyle w:val="TableParagraph"/>
              <w:spacing w:line="181" w:lineRule="exact"/>
              <w:ind w:left="167"/>
              <w:jc w:val="left"/>
              <w:rPr>
                <w:b/>
                <w:sz w:val="16"/>
              </w:rPr>
            </w:pPr>
            <w:r>
              <w:rPr>
                <w:b/>
                <w:color w:val="1D181C"/>
                <w:sz w:val="16"/>
              </w:rPr>
              <w:t>NWK</w:t>
            </w:r>
            <w:r>
              <w:rPr>
                <w:b/>
                <w:color w:val="1D181C"/>
                <w:spacing w:val="-2"/>
                <w:sz w:val="16"/>
              </w:rPr>
              <w:t xml:space="preserve"> </w:t>
            </w:r>
            <w:r>
              <w:rPr>
                <w:b/>
                <w:color w:val="1D181C"/>
                <w:sz w:val="16"/>
              </w:rPr>
              <w:t>&lt;</w:t>
            </w:r>
            <w:r>
              <w:rPr>
                <w:b/>
                <w:color w:val="1D181C"/>
                <w:spacing w:val="-1"/>
                <w:sz w:val="16"/>
              </w:rPr>
              <w:t xml:space="preserve"> </w:t>
            </w:r>
            <w:r>
              <w:rPr>
                <w:b/>
                <w:color w:val="1D181C"/>
                <w:spacing w:val="-12"/>
                <w:sz w:val="16"/>
              </w:rPr>
              <w:t>0</w:t>
            </w:r>
          </w:p>
          <w:p w14:paraId="7C733E2E" w14:textId="77777777" w:rsidR="00002BD0" w:rsidRDefault="00000000">
            <w:pPr>
              <w:pStyle w:val="TableParagraph"/>
              <w:spacing w:before="1" w:line="240" w:lineRule="auto"/>
              <w:ind w:left="103"/>
              <w:jc w:val="left"/>
              <w:rPr>
                <w:b/>
                <w:sz w:val="16"/>
              </w:rPr>
            </w:pPr>
            <w:r>
              <w:rPr>
                <w:b/>
                <w:color w:val="1D181C"/>
                <w:sz w:val="16"/>
              </w:rPr>
              <w:t>I</w:t>
            </w:r>
            <w:r>
              <w:rPr>
                <w:b/>
                <w:color w:val="1D181C"/>
                <w:sz w:val="16"/>
                <w:vertAlign w:val="subscript"/>
              </w:rPr>
              <w:t>NWK</w:t>
            </w:r>
            <w:r>
              <w:rPr>
                <w:b/>
                <w:color w:val="1D181C"/>
                <w:spacing w:val="48"/>
                <w:sz w:val="16"/>
              </w:rPr>
              <w:t xml:space="preserve"> </w:t>
            </w:r>
            <w:r>
              <w:rPr>
                <w:b/>
                <w:color w:val="1D181C"/>
                <w:sz w:val="16"/>
              </w:rPr>
              <w:t>=</w:t>
            </w:r>
            <w:r>
              <w:rPr>
                <w:b/>
                <w:color w:val="1D181C"/>
                <w:spacing w:val="4"/>
                <w:sz w:val="16"/>
              </w:rPr>
              <w:t xml:space="preserve"> </w:t>
            </w:r>
            <w:r>
              <w:rPr>
                <w:b/>
                <w:color w:val="1D181C"/>
                <w:spacing w:val="-5"/>
                <w:sz w:val="16"/>
              </w:rPr>
              <w:t>100</w:t>
            </w:r>
          </w:p>
        </w:tc>
        <w:tc>
          <w:tcPr>
            <w:tcW w:w="2660" w:type="dxa"/>
          </w:tcPr>
          <w:p w14:paraId="6C255BA0" w14:textId="77777777" w:rsidR="00002BD0" w:rsidRDefault="00000000">
            <w:pPr>
              <w:pStyle w:val="TableParagraph"/>
              <w:spacing w:line="178" w:lineRule="exact"/>
              <w:ind w:left="70"/>
              <w:jc w:val="left"/>
              <w:rPr>
                <w:sz w:val="16"/>
              </w:rPr>
            </w:pPr>
            <w:r>
              <w:rPr>
                <w:color w:val="1D181C"/>
                <w:sz w:val="16"/>
              </w:rPr>
              <w:t>The</w:t>
            </w:r>
            <w:r>
              <w:rPr>
                <w:color w:val="1D181C"/>
                <w:spacing w:val="37"/>
                <w:sz w:val="16"/>
              </w:rPr>
              <w:t xml:space="preserve"> </w:t>
            </w:r>
            <w:r>
              <w:rPr>
                <w:color w:val="1D181C"/>
                <w:sz w:val="16"/>
              </w:rPr>
              <w:t>company</w:t>
            </w:r>
            <w:r>
              <w:rPr>
                <w:color w:val="1D181C"/>
                <w:spacing w:val="36"/>
                <w:sz w:val="16"/>
              </w:rPr>
              <w:t xml:space="preserve"> </w:t>
            </w:r>
            <w:r>
              <w:rPr>
                <w:color w:val="1D181C"/>
                <w:sz w:val="16"/>
              </w:rPr>
              <w:t>has</w:t>
            </w:r>
            <w:r>
              <w:rPr>
                <w:color w:val="1D181C"/>
                <w:spacing w:val="39"/>
                <w:sz w:val="16"/>
              </w:rPr>
              <w:t xml:space="preserve"> </w:t>
            </w:r>
            <w:r>
              <w:rPr>
                <w:color w:val="1D181C"/>
                <w:sz w:val="16"/>
              </w:rPr>
              <w:t>a</w:t>
            </w:r>
            <w:r>
              <w:rPr>
                <w:color w:val="1D181C"/>
                <w:spacing w:val="39"/>
                <w:sz w:val="16"/>
              </w:rPr>
              <w:t xml:space="preserve"> </w:t>
            </w:r>
            <w:r>
              <w:rPr>
                <w:color w:val="1D181C"/>
                <w:sz w:val="16"/>
              </w:rPr>
              <w:t>state</w:t>
            </w:r>
            <w:r>
              <w:rPr>
                <w:color w:val="1D181C"/>
                <w:spacing w:val="39"/>
                <w:sz w:val="16"/>
              </w:rPr>
              <w:t xml:space="preserve"> </w:t>
            </w:r>
            <w:r>
              <w:rPr>
                <w:color w:val="1D181C"/>
                <w:sz w:val="16"/>
              </w:rPr>
              <w:t>of</w:t>
            </w:r>
            <w:r>
              <w:rPr>
                <w:color w:val="1D181C"/>
                <w:spacing w:val="39"/>
                <w:sz w:val="16"/>
              </w:rPr>
              <w:t xml:space="preserve"> </w:t>
            </w:r>
            <w:r>
              <w:rPr>
                <w:color w:val="1D181C"/>
                <w:sz w:val="16"/>
              </w:rPr>
              <w:t>a</w:t>
            </w:r>
            <w:r>
              <w:rPr>
                <w:color w:val="1D181C"/>
                <w:spacing w:val="39"/>
                <w:sz w:val="16"/>
              </w:rPr>
              <w:t xml:space="preserve"> </w:t>
            </w:r>
            <w:r>
              <w:rPr>
                <w:color w:val="1D181C"/>
                <w:spacing w:val="-2"/>
                <w:sz w:val="16"/>
              </w:rPr>
              <w:t>short</w:t>
            </w:r>
          </w:p>
          <w:p w14:paraId="7038FF22" w14:textId="77777777" w:rsidR="00002BD0" w:rsidRDefault="00000000">
            <w:pPr>
              <w:pStyle w:val="TableParagraph"/>
              <w:spacing w:line="180" w:lineRule="atLeast"/>
              <w:ind w:left="70"/>
              <w:jc w:val="left"/>
              <w:rPr>
                <w:sz w:val="16"/>
              </w:rPr>
            </w:pPr>
            <w:r>
              <w:rPr>
                <w:color w:val="1D181C"/>
                <w:sz w:val="16"/>
              </w:rPr>
              <w:t>term</w:t>
            </w:r>
            <w:r>
              <w:rPr>
                <w:color w:val="1D181C"/>
                <w:spacing w:val="40"/>
                <w:sz w:val="16"/>
              </w:rPr>
              <w:t xml:space="preserve"> </w:t>
            </w:r>
            <w:r>
              <w:rPr>
                <w:color w:val="1D181C"/>
                <w:sz w:val="16"/>
              </w:rPr>
              <w:t>imbalance,</w:t>
            </w:r>
            <w:r>
              <w:rPr>
                <w:color w:val="1D181C"/>
                <w:spacing w:val="40"/>
                <w:sz w:val="16"/>
              </w:rPr>
              <w:t xml:space="preserve"> </w:t>
            </w:r>
            <w:r>
              <w:rPr>
                <w:color w:val="1D181C"/>
                <w:sz w:val="16"/>
              </w:rPr>
              <w:t>which</w:t>
            </w:r>
            <w:r>
              <w:rPr>
                <w:color w:val="1D181C"/>
                <w:spacing w:val="40"/>
                <w:sz w:val="16"/>
              </w:rPr>
              <w:t xml:space="preserve"> </w:t>
            </w:r>
            <w:r>
              <w:rPr>
                <w:color w:val="1D181C"/>
                <w:sz w:val="16"/>
              </w:rPr>
              <w:t>however,</w:t>
            </w:r>
            <w:r>
              <w:rPr>
                <w:color w:val="1D181C"/>
                <w:spacing w:val="40"/>
                <w:sz w:val="16"/>
              </w:rPr>
              <w:t xml:space="preserve"> </w:t>
            </w:r>
            <w:r>
              <w:rPr>
                <w:color w:val="1D181C"/>
                <w:sz w:val="16"/>
              </w:rPr>
              <w:t>is</w:t>
            </w:r>
            <w:r>
              <w:rPr>
                <w:color w:val="1D181C"/>
                <w:spacing w:val="40"/>
                <w:sz w:val="16"/>
              </w:rPr>
              <w:t xml:space="preserve"> </w:t>
            </w:r>
            <w:r>
              <w:rPr>
                <w:color w:val="1D181C"/>
                <w:sz w:val="16"/>
              </w:rPr>
              <w:t>maintained in time.</w:t>
            </w:r>
          </w:p>
        </w:tc>
        <w:tc>
          <w:tcPr>
            <w:tcW w:w="1019" w:type="dxa"/>
          </w:tcPr>
          <w:p w14:paraId="55A0BEDA" w14:textId="77777777" w:rsidR="00002BD0" w:rsidRDefault="00000000">
            <w:pPr>
              <w:pStyle w:val="TableParagraph"/>
              <w:spacing w:line="242" w:lineRule="auto"/>
              <w:ind w:left="188" w:firstLine="95"/>
              <w:jc w:val="left"/>
              <w:rPr>
                <w:b/>
                <w:sz w:val="16"/>
              </w:rPr>
            </w:pPr>
            <w:r>
              <w:rPr>
                <w:b/>
                <w:color w:val="1D181C"/>
                <w:spacing w:val="-2"/>
                <w:sz w:val="16"/>
              </w:rPr>
              <w:t>Critic/</w:t>
            </w:r>
            <w:r>
              <w:rPr>
                <w:b/>
                <w:color w:val="1D181C"/>
                <w:spacing w:val="40"/>
                <w:sz w:val="16"/>
              </w:rPr>
              <w:t xml:space="preserve"> </w:t>
            </w:r>
            <w:r>
              <w:rPr>
                <w:b/>
                <w:color w:val="1D181C"/>
                <w:spacing w:val="-2"/>
                <w:sz w:val="16"/>
              </w:rPr>
              <w:t>Maintain</w:t>
            </w:r>
          </w:p>
        </w:tc>
        <w:tc>
          <w:tcPr>
            <w:tcW w:w="658" w:type="dxa"/>
          </w:tcPr>
          <w:p w14:paraId="12C682A5" w14:textId="77777777" w:rsidR="00002BD0" w:rsidRDefault="00000000">
            <w:pPr>
              <w:pStyle w:val="TableParagraph"/>
              <w:spacing w:line="181" w:lineRule="exact"/>
              <w:ind w:left="70"/>
              <w:jc w:val="left"/>
              <w:rPr>
                <w:b/>
                <w:sz w:val="16"/>
              </w:rPr>
            </w:pPr>
            <w:r>
              <w:rPr>
                <w:b/>
                <w:color w:val="1D181C"/>
                <w:spacing w:val="-10"/>
                <w:sz w:val="16"/>
              </w:rPr>
              <w:t>2</w:t>
            </w:r>
          </w:p>
        </w:tc>
      </w:tr>
      <w:tr w:rsidR="00002BD0" w14:paraId="5BECEBD7" w14:textId="77777777">
        <w:trPr>
          <w:trHeight w:val="739"/>
        </w:trPr>
        <w:tc>
          <w:tcPr>
            <w:tcW w:w="469" w:type="dxa"/>
          </w:tcPr>
          <w:p w14:paraId="5246082F" w14:textId="77777777" w:rsidR="00002BD0" w:rsidRDefault="00002BD0">
            <w:pPr>
              <w:pStyle w:val="TableParagraph"/>
              <w:spacing w:before="90" w:line="240" w:lineRule="auto"/>
              <w:jc w:val="left"/>
              <w:rPr>
                <w:b/>
                <w:sz w:val="16"/>
              </w:rPr>
            </w:pPr>
          </w:p>
          <w:p w14:paraId="63B4E410" w14:textId="77777777" w:rsidR="00002BD0" w:rsidRDefault="00000000">
            <w:pPr>
              <w:pStyle w:val="TableParagraph"/>
              <w:spacing w:line="240" w:lineRule="auto"/>
              <w:ind w:left="6"/>
              <w:rPr>
                <w:b/>
                <w:sz w:val="16"/>
              </w:rPr>
            </w:pPr>
            <w:r>
              <w:rPr>
                <w:b/>
                <w:color w:val="1D181C"/>
                <w:spacing w:val="-5"/>
                <w:sz w:val="16"/>
              </w:rPr>
              <w:t>7.</w:t>
            </w:r>
          </w:p>
        </w:tc>
        <w:tc>
          <w:tcPr>
            <w:tcW w:w="995" w:type="dxa"/>
          </w:tcPr>
          <w:p w14:paraId="2D9E36B8" w14:textId="77777777" w:rsidR="00002BD0" w:rsidRDefault="00000000">
            <w:pPr>
              <w:pStyle w:val="TableParagraph"/>
              <w:spacing w:before="39" w:line="240" w:lineRule="auto"/>
              <w:ind w:left="167"/>
              <w:jc w:val="left"/>
              <w:rPr>
                <w:b/>
                <w:sz w:val="16"/>
              </w:rPr>
            </w:pPr>
            <w:r>
              <w:rPr>
                <w:b/>
                <w:color w:val="1D181C"/>
                <w:sz w:val="16"/>
              </w:rPr>
              <w:t>NWK</w:t>
            </w:r>
            <w:r>
              <w:rPr>
                <w:b/>
                <w:color w:val="1D181C"/>
                <w:spacing w:val="-2"/>
                <w:sz w:val="16"/>
              </w:rPr>
              <w:t xml:space="preserve"> </w:t>
            </w:r>
            <w:r>
              <w:rPr>
                <w:b/>
                <w:color w:val="1D181C"/>
                <w:sz w:val="16"/>
              </w:rPr>
              <w:t>&lt;</w:t>
            </w:r>
            <w:r>
              <w:rPr>
                <w:b/>
                <w:color w:val="1D181C"/>
                <w:spacing w:val="-1"/>
                <w:sz w:val="16"/>
              </w:rPr>
              <w:t xml:space="preserve"> </w:t>
            </w:r>
            <w:r>
              <w:rPr>
                <w:b/>
                <w:color w:val="1D181C"/>
                <w:spacing w:val="-12"/>
                <w:sz w:val="16"/>
              </w:rPr>
              <w:t>0</w:t>
            </w:r>
          </w:p>
          <w:p w14:paraId="29A602D1" w14:textId="77777777" w:rsidR="00002BD0" w:rsidRDefault="00000000">
            <w:pPr>
              <w:pStyle w:val="TableParagraph"/>
              <w:spacing w:before="34" w:line="240" w:lineRule="auto"/>
              <w:ind w:left="141"/>
              <w:jc w:val="left"/>
              <w:rPr>
                <w:sz w:val="13"/>
              </w:rPr>
            </w:pPr>
            <w:r>
              <w:rPr>
                <w:noProof/>
                <w:sz w:val="13"/>
              </w:rPr>
              <mc:AlternateContent>
                <mc:Choice Requires="wpg">
                  <w:drawing>
                    <wp:anchor distT="0" distB="0" distL="0" distR="0" simplePos="0" relativeHeight="474710528" behindDoc="1" locked="0" layoutInCell="1" allowOverlap="1" wp14:anchorId="5514F9D1" wp14:editId="20C09753">
                      <wp:simplePos x="0" y="0"/>
                      <wp:positionH relativeFrom="column">
                        <wp:posOffset>128806</wp:posOffset>
                      </wp:positionH>
                      <wp:positionV relativeFrom="paragraph">
                        <wp:posOffset>84110</wp:posOffset>
                      </wp:positionV>
                      <wp:extent cx="2540" cy="76200"/>
                      <wp:effectExtent l="0" t="0" r="0" b="0"/>
                      <wp:wrapNone/>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 cy="76200"/>
                                <a:chOff x="0" y="0"/>
                                <a:chExt cx="2540" cy="76200"/>
                              </a:xfrm>
                            </wpg:grpSpPr>
                            <wps:wsp>
                              <wps:cNvPr id="227" name="Graphic 227"/>
                              <wps:cNvSpPr/>
                              <wps:spPr>
                                <a:xfrm>
                                  <a:off x="1212" y="0"/>
                                  <a:ext cx="1270" cy="76200"/>
                                </a:xfrm>
                                <a:custGeom>
                                  <a:avLst/>
                                  <a:gdLst/>
                                  <a:ahLst/>
                                  <a:cxnLst/>
                                  <a:rect l="l" t="t" r="r" b="b"/>
                                  <a:pathLst>
                                    <a:path h="76200">
                                      <a:moveTo>
                                        <a:pt x="0" y="0"/>
                                      </a:moveTo>
                                      <a:lnTo>
                                        <a:pt x="0" y="75742"/>
                                      </a:lnTo>
                                    </a:path>
                                  </a:pathLst>
                                </a:custGeom>
                                <a:ln w="2425">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1599F08C" id="Group 226" o:spid="_x0000_s1026" style="position:absolute;margin-left:10.15pt;margin-top:6.6pt;width:.2pt;height:6pt;z-index:-28605952;mso-wrap-distance-left:0;mso-wrap-distance-right:0" coordsize="2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">
                      <v:shape id="Graphic 227" o:spid="_x0000_s1027" style="position:absolute;left:1212;width:1270;height:76200;visibility:visible;mso-wrap-style:square;v-text-anchor:top" coordsize="12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" path="m,l,75742e" filled="f" strokecolor="#1d181c" strokeweight=".06736mm">
                        <v:path arrowok="t"/>
                      </v:shape>
                    </v:group>
                  </w:pict>
                </mc:Fallback>
              </mc:AlternateContent>
            </w:r>
            <w:r>
              <w:rPr>
                <w:noProof/>
                <w:sz w:val="13"/>
              </w:rPr>
              <mc:AlternateContent>
                <mc:Choice Requires="wpg">
                  <w:drawing>
                    <wp:anchor distT="0" distB="0" distL="0" distR="0" simplePos="0" relativeHeight="474711040" behindDoc="1" locked="0" layoutInCell="1" allowOverlap="1" wp14:anchorId="177A212C" wp14:editId="43575C8B">
                      <wp:simplePos x="0" y="0"/>
                      <wp:positionH relativeFrom="column">
                        <wp:posOffset>294629</wp:posOffset>
                      </wp:positionH>
                      <wp:positionV relativeFrom="paragraph">
                        <wp:posOffset>84110</wp:posOffset>
                      </wp:positionV>
                      <wp:extent cx="2540" cy="76200"/>
                      <wp:effectExtent l="0" t="0" r="0" b="0"/>
                      <wp:wrapNone/>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 cy="76200"/>
                                <a:chOff x="0" y="0"/>
                                <a:chExt cx="2540" cy="76200"/>
                              </a:xfrm>
                            </wpg:grpSpPr>
                            <wps:wsp>
                              <wps:cNvPr id="229" name="Graphic 229"/>
                              <wps:cNvSpPr/>
                              <wps:spPr>
                                <a:xfrm>
                                  <a:off x="1212" y="0"/>
                                  <a:ext cx="1270" cy="76200"/>
                                </a:xfrm>
                                <a:custGeom>
                                  <a:avLst/>
                                  <a:gdLst/>
                                  <a:ahLst/>
                                  <a:cxnLst/>
                                  <a:rect l="l" t="t" r="r" b="b"/>
                                  <a:pathLst>
                                    <a:path h="76200">
                                      <a:moveTo>
                                        <a:pt x="0" y="0"/>
                                      </a:moveTo>
                                      <a:lnTo>
                                        <a:pt x="0" y="75742"/>
                                      </a:lnTo>
                                    </a:path>
                                  </a:pathLst>
                                </a:custGeom>
                                <a:ln w="2425">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077AB063" id="Group 228" o:spid="_x0000_s1026" style="position:absolute;margin-left:23.2pt;margin-top:6.6pt;width:.2pt;height:6pt;z-index:-28605440;mso-wrap-distance-left:0;mso-wrap-distance-right:0" coordsize="2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">
                      <v:shape id="Graphic 229" o:spid="_x0000_s1027" style="position:absolute;left:1212;width:1270;height:76200;visibility:visible;mso-wrap-style:square;v-text-anchor:top" coordsize="12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" path="m,l,75742e" filled="f" strokecolor="#1d181c" strokeweight=".06736mm">
                        <v:path arrowok="t"/>
                      </v:shape>
                    </v:group>
                  </w:pict>
                </mc:Fallback>
              </mc:AlternateContent>
            </w:r>
            <w:r>
              <w:rPr>
                <w:color w:val="1D181C"/>
                <w:w w:val="105"/>
                <w:sz w:val="13"/>
              </w:rPr>
              <w:t>I</w:t>
            </w:r>
            <w:r>
              <w:rPr>
                <w:color w:val="1D181C"/>
                <w:spacing w:val="5"/>
                <w:w w:val="105"/>
                <w:sz w:val="13"/>
              </w:rPr>
              <w:t xml:space="preserve"> </w:t>
            </w:r>
            <w:r>
              <w:rPr>
                <w:color w:val="1D181C"/>
                <w:w w:val="105"/>
                <w:position w:val="-4"/>
                <w:sz w:val="9"/>
              </w:rPr>
              <w:t>NWK</w:t>
            </w:r>
            <w:r>
              <w:rPr>
                <w:color w:val="1D181C"/>
                <w:spacing w:val="61"/>
                <w:w w:val="105"/>
                <w:position w:val="-4"/>
                <w:sz w:val="9"/>
              </w:rPr>
              <w:t xml:space="preserve"> </w:t>
            </w:r>
            <w:r>
              <w:rPr>
                <w:rFonts w:ascii="Symbol" w:hAnsi="Symbol"/>
                <w:color w:val="1D181C"/>
                <w:w w:val="105"/>
                <w:sz w:val="13"/>
              </w:rPr>
              <w:t></w:t>
            </w:r>
            <w:r>
              <w:rPr>
                <w:color w:val="1D181C"/>
                <w:spacing w:val="-6"/>
                <w:w w:val="105"/>
                <w:sz w:val="13"/>
              </w:rPr>
              <w:t xml:space="preserve"> </w:t>
            </w:r>
            <w:r>
              <w:rPr>
                <w:color w:val="1D181C"/>
                <w:spacing w:val="-5"/>
                <w:w w:val="105"/>
                <w:sz w:val="13"/>
              </w:rPr>
              <w:t>100</w:t>
            </w:r>
          </w:p>
        </w:tc>
        <w:tc>
          <w:tcPr>
            <w:tcW w:w="2660" w:type="dxa"/>
          </w:tcPr>
          <w:p w14:paraId="60C6DAD3" w14:textId="77777777" w:rsidR="00002BD0" w:rsidRDefault="00000000">
            <w:pPr>
              <w:pStyle w:val="TableParagraph"/>
              <w:spacing w:line="242" w:lineRule="auto"/>
              <w:ind w:left="70"/>
              <w:jc w:val="left"/>
              <w:rPr>
                <w:sz w:val="16"/>
              </w:rPr>
            </w:pPr>
            <w:r>
              <w:rPr>
                <w:color w:val="1D181C"/>
                <w:sz w:val="16"/>
              </w:rPr>
              <w:t xml:space="preserve">The company has a state of </w:t>
            </w:r>
            <w:proofErr w:type="gramStart"/>
            <w:r>
              <w:rPr>
                <w:color w:val="1D181C"/>
                <w:sz w:val="16"/>
              </w:rPr>
              <w:t>short term</w:t>
            </w:r>
            <w:proofErr w:type="gramEnd"/>
            <w:r>
              <w:rPr>
                <w:color w:val="1D181C"/>
                <w:spacing w:val="40"/>
                <w:sz w:val="16"/>
              </w:rPr>
              <w:t xml:space="preserve"> </w:t>
            </w:r>
            <w:r>
              <w:rPr>
                <w:color w:val="1D181C"/>
                <w:sz w:val="16"/>
              </w:rPr>
              <w:t>imbalance</w:t>
            </w:r>
            <w:r>
              <w:rPr>
                <w:color w:val="1D181C"/>
                <w:spacing w:val="62"/>
                <w:sz w:val="16"/>
              </w:rPr>
              <w:t xml:space="preserve"> </w:t>
            </w:r>
            <w:r>
              <w:rPr>
                <w:color w:val="1D181C"/>
                <w:sz w:val="16"/>
              </w:rPr>
              <w:t>which,</w:t>
            </w:r>
            <w:r>
              <w:rPr>
                <w:color w:val="1D181C"/>
                <w:spacing w:val="63"/>
                <w:sz w:val="16"/>
              </w:rPr>
              <w:t xml:space="preserve"> </w:t>
            </w:r>
            <w:r>
              <w:rPr>
                <w:color w:val="1D181C"/>
                <w:sz w:val="16"/>
              </w:rPr>
              <w:t>in</w:t>
            </w:r>
            <w:r>
              <w:rPr>
                <w:color w:val="1D181C"/>
                <w:spacing w:val="62"/>
                <w:sz w:val="16"/>
              </w:rPr>
              <w:t xml:space="preserve"> </w:t>
            </w:r>
            <w:r>
              <w:rPr>
                <w:color w:val="1D181C"/>
                <w:sz w:val="16"/>
              </w:rPr>
              <w:t>time,</w:t>
            </w:r>
            <w:r>
              <w:rPr>
                <w:color w:val="1D181C"/>
                <w:spacing w:val="63"/>
                <w:sz w:val="16"/>
              </w:rPr>
              <w:t xml:space="preserve"> </w:t>
            </w:r>
            <w:r>
              <w:rPr>
                <w:color w:val="1D181C"/>
                <w:sz w:val="16"/>
              </w:rPr>
              <w:t>is</w:t>
            </w:r>
            <w:r>
              <w:rPr>
                <w:color w:val="1D181C"/>
                <w:spacing w:val="63"/>
                <w:sz w:val="16"/>
              </w:rPr>
              <w:t xml:space="preserve"> </w:t>
            </w:r>
            <w:r>
              <w:rPr>
                <w:color w:val="1D181C"/>
                <w:spacing w:val="-4"/>
                <w:sz w:val="16"/>
              </w:rPr>
              <w:t>more</w:t>
            </w:r>
          </w:p>
          <w:p w14:paraId="47C5B4C2" w14:textId="77777777" w:rsidR="00002BD0" w:rsidRDefault="00000000">
            <w:pPr>
              <w:pStyle w:val="TableParagraph"/>
              <w:spacing w:line="186" w:lineRule="exact"/>
              <w:ind w:left="70"/>
              <w:jc w:val="left"/>
              <w:rPr>
                <w:sz w:val="16"/>
              </w:rPr>
            </w:pPr>
            <w:r>
              <w:rPr>
                <w:color w:val="1D181C"/>
                <w:sz w:val="16"/>
              </w:rPr>
              <w:t>emphasized and the situation becomes</w:t>
            </w:r>
            <w:r>
              <w:rPr>
                <w:color w:val="1D181C"/>
                <w:spacing w:val="40"/>
                <w:sz w:val="16"/>
              </w:rPr>
              <w:t xml:space="preserve"> </w:t>
            </w:r>
            <w:r>
              <w:rPr>
                <w:color w:val="1D181C"/>
                <w:spacing w:val="-2"/>
                <w:sz w:val="16"/>
              </w:rPr>
              <w:t>critical.</w:t>
            </w:r>
          </w:p>
        </w:tc>
        <w:tc>
          <w:tcPr>
            <w:tcW w:w="1019" w:type="dxa"/>
          </w:tcPr>
          <w:p w14:paraId="06B443BB" w14:textId="77777777" w:rsidR="00002BD0" w:rsidRDefault="00000000">
            <w:pPr>
              <w:pStyle w:val="TableParagraph"/>
              <w:spacing w:line="242" w:lineRule="auto"/>
              <w:ind w:left="91" w:firstLine="172"/>
              <w:jc w:val="left"/>
              <w:rPr>
                <w:b/>
                <w:sz w:val="16"/>
              </w:rPr>
            </w:pPr>
            <w:r>
              <w:rPr>
                <w:b/>
                <w:color w:val="1D181C"/>
                <w:sz w:val="16"/>
              </w:rPr>
              <w:t>Critic</w:t>
            </w:r>
            <w:r>
              <w:rPr>
                <w:b/>
                <w:color w:val="1D181C"/>
                <w:spacing w:val="-1"/>
                <w:sz w:val="16"/>
              </w:rPr>
              <w:t xml:space="preserve"> </w:t>
            </w:r>
            <w:r>
              <w:rPr>
                <w:b/>
                <w:color w:val="1D181C"/>
                <w:sz w:val="16"/>
              </w:rPr>
              <w:t>/</w:t>
            </w:r>
            <w:r>
              <w:rPr>
                <w:b/>
                <w:color w:val="1D181C"/>
                <w:spacing w:val="40"/>
                <w:sz w:val="16"/>
              </w:rPr>
              <w:t xml:space="preserve"> </w:t>
            </w:r>
            <w:r>
              <w:rPr>
                <w:b/>
                <w:color w:val="1D181C"/>
                <w:spacing w:val="-2"/>
                <w:sz w:val="16"/>
              </w:rPr>
              <w:t>Impairment</w:t>
            </w:r>
          </w:p>
        </w:tc>
        <w:tc>
          <w:tcPr>
            <w:tcW w:w="658" w:type="dxa"/>
          </w:tcPr>
          <w:p w14:paraId="4C971AD3" w14:textId="77777777" w:rsidR="00002BD0" w:rsidRDefault="00000000">
            <w:pPr>
              <w:pStyle w:val="TableParagraph"/>
              <w:spacing w:line="181" w:lineRule="exact"/>
              <w:ind w:left="70"/>
              <w:jc w:val="left"/>
              <w:rPr>
                <w:b/>
                <w:sz w:val="16"/>
              </w:rPr>
            </w:pPr>
            <w:r>
              <w:rPr>
                <w:b/>
                <w:color w:val="1D181C"/>
                <w:spacing w:val="-2"/>
                <w:sz w:val="16"/>
              </w:rPr>
              <w:t>1-</w:t>
            </w:r>
            <w:r>
              <w:rPr>
                <w:b/>
                <w:color w:val="1D181C"/>
                <w:spacing w:val="-5"/>
                <w:sz w:val="16"/>
              </w:rPr>
              <w:t>1.5</w:t>
            </w:r>
          </w:p>
        </w:tc>
      </w:tr>
    </w:tbl>
    <w:p w14:paraId="2B20731E" w14:textId="77777777" w:rsidR="00002BD0" w:rsidRDefault="00002BD0">
      <w:pPr>
        <w:pStyle w:val="BodyText"/>
        <w:spacing w:before="115"/>
        <w:rPr>
          <w:b/>
        </w:rPr>
      </w:pPr>
    </w:p>
    <w:p w14:paraId="16ED21D7" w14:textId="77777777" w:rsidR="00002BD0" w:rsidRDefault="00000000">
      <w:pPr>
        <w:pStyle w:val="BodyText"/>
        <w:spacing w:line="355" w:lineRule="auto"/>
        <w:ind w:left="795" w:right="452" w:firstLine="483"/>
        <w:jc w:val="both"/>
      </w:pPr>
      <w:r>
        <w:rPr>
          <w:color w:val="1D181C"/>
        </w:rPr>
        <w:t>Based on the investigation on the state of liquidity, the synthesis of the diagnostic of liquidity is established according to the table below:</w:t>
      </w:r>
    </w:p>
    <w:p w14:paraId="2237E3B7" w14:textId="77777777" w:rsidR="00002BD0" w:rsidRDefault="00000000">
      <w:pPr>
        <w:spacing w:before="8"/>
        <w:ind w:left="1037"/>
        <w:jc w:val="both"/>
        <w:rPr>
          <w:b/>
          <w:sz w:val="16"/>
        </w:rPr>
      </w:pPr>
      <w:r>
        <w:rPr>
          <w:b/>
          <w:color w:val="1D181C"/>
          <w:sz w:val="16"/>
        </w:rPr>
        <w:t>Table</w:t>
      </w:r>
      <w:r>
        <w:rPr>
          <w:b/>
          <w:color w:val="1D181C"/>
          <w:spacing w:val="35"/>
          <w:sz w:val="16"/>
        </w:rPr>
        <w:t xml:space="preserve"> </w:t>
      </w:r>
      <w:r>
        <w:rPr>
          <w:b/>
          <w:color w:val="1D181C"/>
          <w:sz w:val="16"/>
        </w:rPr>
        <w:t>15.</w:t>
      </w:r>
      <w:r>
        <w:rPr>
          <w:b/>
          <w:color w:val="1D181C"/>
          <w:spacing w:val="37"/>
          <w:sz w:val="16"/>
        </w:rPr>
        <w:t xml:space="preserve"> </w:t>
      </w:r>
      <w:r>
        <w:rPr>
          <w:b/>
          <w:color w:val="1D181C"/>
          <w:sz w:val="16"/>
        </w:rPr>
        <w:t>DIAGNOSTIC</w:t>
      </w:r>
      <w:r>
        <w:rPr>
          <w:b/>
          <w:color w:val="1D181C"/>
          <w:spacing w:val="38"/>
          <w:sz w:val="16"/>
        </w:rPr>
        <w:t xml:space="preserve"> </w:t>
      </w:r>
      <w:r>
        <w:rPr>
          <w:b/>
          <w:color w:val="1D181C"/>
          <w:sz w:val="16"/>
        </w:rPr>
        <w:t>OF</w:t>
      </w:r>
      <w:r>
        <w:rPr>
          <w:b/>
          <w:color w:val="1D181C"/>
          <w:spacing w:val="-3"/>
          <w:sz w:val="16"/>
        </w:rPr>
        <w:t xml:space="preserve"> </w:t>
      </w:r>
      <w:r>
        <w:rPr>
          <w:b/>
          <w:color w:val="1D181C"/>
          <w:spacing w:val="-2"/>
          <w:sz w:val="16"/>
        </w:rPr>
        <w:t>LIQUIDITY</w:t>
      </w:r>
    </w:p>
    <w:p w14:paraId="55279635" w14:textId="77777777" w:rsidR="00002BD0" w:rsidRDefault="00002BD0">
      <w:pPr>
        <w:pStyle w:val="BodyText"/>
        <w:spacing w:before="2" w:after="1"/>
        <w:rPr>
          <w:b/>
          <w:sz w:val="8"/>
        </w:rPr>
      </w:pPr>
    </w:p>
    <w:tbl>
      <w:tblPr>
        <w:tblW w:w="0" w:type="auto"/>
        <w:tblInd w:w="805"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330"/>
        <w:gridCol w:w="967"/>
        <w:gridCol w:w="725"/>
        <w:gridCol w:w="604"/>
        <w:gridCol w:w="870"/>
        <w:gridCol w:w="701"/>
        <w:gridCol w:w="870"/>
      </w:tblGrid>
      <w:tr w:rsidR="00002BD0" w14:paraId="1EC59C8E" w14:textId="77777777">
        <w:trPr>
          <w:trHeight w:val="555"/>
        </w:trPr>
        <w:tc>
          <w:tcPr>
            <w:tcW w:w="1330" w:type="dxa"/>
            <w:tcBorders>
              <w:right w:val="single" w:sz="4" w:space="0" w:color="1D181C"/>
            </w:tcBorders>
            <w:shd w:val="clear" w:color="auto" w:fill="EDEA9C"/>
          </w:tcPr>
          <w:p w14:paraId="6ABA47F7" w14:textId="77777777" w:rsidR="00002BD0" w:rsidRDefault="00000000">
            <w:pPr>
              <w:pStyle w:val="TableParagraph"/>
              <w:spacing w:line="240" w:lineRule="auto"/>
              <w:ind w:right="424"/>
              <w:jc w:val="right"/>
              <w:rPr>
                <w:b/>
                <w:sz w:val="16"/>
              </w:rPr>
            </w:pPr>
            <w:r>
              <w:rPr>
                <w:b/>
                <w:color w:val="1D181C"/>
                <w:spacing w:val="-2"/>
                <w:sz w:val="16"/>
              </w:rPr>
              <w:t>Indicators</w:t>
            </w:r>
          </w:p>
        </w:tc>
        <w:tc>
          <w:tcPr>
            <w:tcW w:w="967" w:type="dxa"/>
            <w:tcBorders>
              <w:left w:val="single" w:sz="4" w:space="0" w:color="1D181C"/>
              <w:right w:val="single" w:sz="4" w:space="0" w:color="1D181C"/>
            </w:tcBorders>
            <w:shd w:val="clear" w:color="auto" w:fill="EDEA9C"/>
          </w:tcPr>
          <w:p w14:paraId="0767D156" w14:textId="77777777" w:rsidR="00002BD0" w:rsidRDefault="00000000">
            <w:pPr>
              <w:pStyle w:val="TableParagraph"/>
              <w:spacing w:line="171" w:lineRule="exact"/>
              <w:ind w:left="20"/>
              <w:rPr>
                <w:b/>
                <w:sz w:val="15"/>
              </w:rPr>
            </w:pPr>
            <w:r>
              <w:rPr>
                <w:b/>
                <w:color w:val="1D181C"/>
                <w:spacing w:val="-2"/>
                <w:sz w:val="15"/>
              </w:rPr>
              <w:t>Observations</w:t>
            </w:r>
          </w:p>
        </w:tc>
        <w:tc>
          <w:tcPr>
            <w:tcW w:w="725" w:type="dxa"/>
            <w:tcBorders>
              <w:left w:val="single" w:sz="4" w:space="0" w:color="1D181C"/>
              <w:right w:val="single" w:sz="4" w:space="0" w:color="1D181C"/>
            </w:tcBorders>
            <w:shd w:val="clear" w:color="auto" w:fill="EDEA9C"/>
          </w:tcPr>
          <w:p w14:paraId="34D6745C" w14:textId="77777777" w:rsidR="00002BD0" w:rsidRDefault="00000000">
            <w:pPr>
              <w:pStyle w:val="TableParagraph"/>
              <w:spacing w:line="240" w:lineRule="auto"/>
              <w:ind w:left="21"/>
              <w:rPr>
                <w:b/>
                <w:sz w:val="16"/>
              </w:rPr>
            </w:pPr>
            <w:r>
              <w:rPr>
                <w:b/>
                <w:color w:val="1D181C"/>
                <w:spacing w:val="-4"/>
                <w:sz w:val="16"/>
              </w:rPr>
              <w:t>SWOT</w:t>
            </w:r>
          </w:p>
          <w:p w14:paraId="223AB608" w14:textId="4D097192" w:rsidR="00002BD0" w:rsidRDefault="00000000">
            <w:pPr>
              <w:pStyle w:val="TableParagraph"/>
              <w:spacing w:line="180" w:lineRule="atLeast"/>
              <w:ind w:left="80" w:right="58"/>
              <w:rPr>
                <w:b/>
                <w:sz w:val="16"/>
              </w:rPr>
            </w:pPr>
            <w:proofErr w:type="spellStart"/>
            <w:r>
              <w:rPr>
                <w:b/>
                <w:color w:val="1D181C"/>
                <w:spacing w:val="-2"/>
                <w:sz w:val="16"/>
              </w:rPr>
              <w:t>diagnosi</w:t>
            </w:r>
            <w:proofErr w:type="spellEnd"/>
            <w:r>
              <w:rPr>
                <w:b/>
                <w:color w:val="1D181C"/>
                <w:spacing w:val="40"/>
                <w:sz w:val="16"/>
              </w:rPr>
              <w:t xml:space="preserve"> </w:t>
            </w:r>
            <w:r>
              <w:rPr>
                <w:b/>
                <w:color w:val="1D181C"/>
                <w:spacing w:val="-10"/>
                <w:sz w:val="16"/>
              </w:rPr>
              <w:t>s</w:t>
            </w:r>
          </w:p>
        </w:tc>
        <w:tc>
          <w:tcPr>
            <w:tcW w:w="604" w:type="dxa"/>
            <w:tcBorders>
              <w:left w:val="single" w:sz="4" w:space="0" w:color="1D181C"/>
              <w:right w:val="single" w:sz="4" w:space="0" w:color="1D181C"/>
            </w:tcBorders>
            <w:shd w:val="clear" w:color="auto" w:fill="EDEA9C"/>
          </w:tcPr>
          <w:p w14:paraId="416604C2" w14:textId="77777777" w:rsidR="00002BD0" w:rsidRDefault="00000000">
            <w:pPr>
              <w:pStyle w:val="TableParagraph"/>
              <w:spacing w:line="240" w:lineRule="auto"/>
              <w:ind w:left="23"/>
              <w:rPr>
                <w:b/>
                <w:sz w:val="16"/>
              </w:rPr>
            </w:pPr>
            <w:r>
              <w:rPr>
                <w:b/>
                <w:color w:val="1D181C"/>
                <w:spacing w:val="-2"/>
                <w:sz w:val="16"/>
              </w:rPr>
              <w:t>Points</w:t>
            </w:r>
          </w:p>
        </w:tc>
        <w:tc>
          <w:tcPr>
            <w:tcW w:w="870" w:type="dxa"/>
            <w:tcBorders>
              <w:left w:val="single" w:sz="4" w:space="0" w:color="1D181C"/>
              <w:right w:val="single" w:sz="4" w:space="0" w:color="1D181C"/>
            </w:tcBorders>
            <w:shd w:val="clear" w:color="auto" w:fill="EDEA9C"/>
          </w:tcPr>
          <w:p w14:paraId="01D154A2" w14:textId="77777777" w:rsidR="00002BD0" w:rsidRDefault="00000000">
            <w:pPr>
              <w:pStyle w:val="TableParagraph"/>
              <w:spacing w:line="171" w:lineRule="exact"/>
              <w:ind w:left="72"/>
              <w:jc w:val="left"/>
              <w:rPr>
                <w:b/>
                <w:sz w:val="15"/>
              </w:rPr>
            </w:pPr>
            <w:r>
              <w:rPr>
                <w:b/>
                <w:color w:val="1D181C"/>
                <w:spacing w:val="-2"/>
                <w:sz w:val="15"/>
              </w:rPr>
              <w:t>Importance</w:t>
            </w:r>
          </w:p>
        </w:tc>
        <w:tc>
          <w:tcPr>
            <w:tcW w:w="701" w:type="dxa"/>
            <w:tcBorders>
              <w:left w:val="single" w:sz="4" w:space="0" w:color="1D181C"/>
            </w:tcBorders>
            <w:shd w:val="clear" w:color="auto" w:fill="EDEA9C"/>
          </w:tcPr>
          <w:p w14:paraId="56A86945" w14:textId="77777777" w:rsidR="00002BD0" w:rsidRDefault="00000000">
            <w:pPr>
              <w:pStyle w:val="TableParagraph"/>
              <w:spacing w:line="240" w:lineRule="auto"/>
              <w:ind w:left="28"/>
              <w:rPr>
                <w:b/>
                <w:sz w:val="16"/>
              </w:rPr>
            </w:pPr>
            <w:r>
              <w:rPr>
                <w:b/>
                <w:color w:val="1D181C"/>
                <w:spacing w:val="-2"/>
                <w:sz w:val="16"/>
              </w:rPr>
              <w:t>Scores</w:t>
            </w:r>
          </w:p>
        </w:tc>
        <w:tc>
          <w:tcPr>
            <w:tcW w:w="870" w:type="dxa"/>
            <w:shd w:val="clear" w:color="auto" w:fill="EDEA9C"/>
          </w:tcPr>
          <w:p w14:paraId="15DB7289" w14:textId="77777777" w:rsidR="00002BD0" w:rsidRDefault="00000000">
            <w:pPr>
              <w:pStyle w:val="TableParagraph"/>
              <w:spacing w:line="240" w:lineRule="auto"/>
              <w:ind w:left="26" w:right="2"/>
              <w:rPr>
                <w:b/>
                <w:sz w:val="16"/>
              </w:rPr>
            </w:pPr>
            <w:r>
              <w:rPr>
                <w:b/>
                <w:color w:val="1D181C"/>
                <w:spacing w:val="-2"/>
                <w:sz w:val="16"/>
              </w:rPr>
              <w:t>Measures</w:t>
            </w:r>
          </w:p>
        </w:tc>
      </w:tr>
      <w:tr w:rsidR="00002BD0" w14:paraId="6BEF7729" w14:textId="77777777">
        <w:trPr>
          <w:trHeight w:val="371"/>
        </w:trPr>
        <w:tc>
          <w:tcPr>
            <w:tcW w:w="1330" w:type="dxa"/>
            <w:tcBorders>
              <w:right w:val="single" w:sz="4" w:space="0" w:color="1D181C"/>
            </w:tcBorders>
            <w:shd w:val="clear" w:color="auto" w:fill="EDEA9C"/>
          </w:tcPr>
          <w:p w14:paraId="1E13C290" w14:textId="77777777" w:rsidR="00002BD0" w:rsidRDefault="00000000">
            <w:pPr>
              <w:pStyle w:val="TableParagraph"/>
              <w:spacing w:line="186" w:lineRule="exact"/>
              <w:ind w:left="48"/>
              <w:jc w:val="left"/>
              <w:rPr>
                <w:b/>
                <w:sz w:val="16"/>
              </w:rPr>
            </w:pPr>
            <w:r>
              <w:rPr>
                <w:b/>
                <w:color w:val="1D181C"/>
                <w:spacing w:val="-2"/>
                <w:sz w:val="16"/>
              </w:rPr>
              <w:t>1.Current</w:t>
            </w:r>
            <w:r>
              <w:rPr>
                <w:b/>
                <w:color w:val="1D181C"/>
                <w:spacing w:val="40"/>
                <w:sz w:val="16"/>
              </w:rPr>
              <w:t xml:space="preserve"> </w:t>
            </w:r>
            <w:r>
              <w:rPr>
                <w:b/>
                <w:color w:val="1D181C"/>
                <w:sz w:val="16"/>
              </w:rPr>
              <w:t>Liquidity</w:t>
            </w:r>
            <w:r>
              <w:rPr>
                <w:b/>
                <w:color w:val="1D181C"/>
                <w:spacing w:val="-10"/>
                <w:sz w:val="16"/>
              </w:rPr>
              <w:t xml:space="preserve"> </w:t>
            </w:r>
            <w:r>
              <w:rPr>
                <w:b/>
                <w:color w:val="1D181C"/>
                <w:sz w:val="16"/>
              </w:rPr>
              <w:t>Ratio</w:t>
            </w:r>
          </w:p>
        </w:tc>
        <w:tc>
          <w:tcPr>
            <w:tcW w:w="967" w:type="dxa"/>
            <w:tcBorders>
              <w:left w:val="single" w:sz="4" w:space="0" w:color="1D181C"/>
              <w:right w:val="single" w:sz="4" w:space="0" w:color="1D181C"/>
            </w:tcBorders>
            <w:shd w:val="clear" w:color="auto" w:fill="EDEA9C"/>
          </w:tcPr>
          <w:p w14:paraId="771BD305" w14:textId="77777777" w:rsidR="00002BD0" w:rsidRDefault="00000000">
            <w:pPr>
              <w:pStyle w:val="TableParagraph"/>
              <w:spacing w:line="240" w:lineRule="auto"/>
              <w:ind w:left="205" w:right="186"/>
              <w:rPr>
                <w:b/>
                <w:sz w:val="16"/>
              </w:rPr>
            </w:pPr>
            <w:r>
              <w:rPr>
                <w:b/>
                <w:color w:val="1D181C"/>
                <w:spacing w:val="-10"/>
                <w:sz w:val="16"/>
              </w:rPr>
              <w:t>…</w:t>
            </w:r>
          </w:p>
        </w:tc>
        <w:tc>
          <w:tcPr>
            <w:tcW w:w="725" w:type="dxa"/>
            <w:tcBorders>
              <w:left w:val="single" w:sz="4" w:space="0" w:color="1D181C"/>
              <w:right w:val="single" w:sz="4" w:space="0" w:color="1D181C"/>
            </w:tcBorders>
            <w:shd w:val="clear" w:color="auto" w:fill="EDEA9C"/>
          </w:tcPr>
          <w:p w14:paraId="017B5650" w14:textId="77777777" w:rsidR="00002BD0" w:rsidRDefault="00000000">
            <w:pPr>
              <w:pStyle w:val="TableParagraph"/>
              <w:spacing w:line="240" w:lineRule="auto"/>
              <w:ind w:left="20"/>
              <w:rPr>
                <w:b/>
                <w:sz w:val="16"/>
              </w:rPr>
            </w:pPr>
            <w:r>
              <w:rPr>
                <w:b/>
                <w:color w:val="1D181C"/>
                <w:spacing w:val="-10"/>
                <w:sz w:val="16"/>
              </w:rPr>
              <w:t>…</w:t>
            </w:r>
          </w:p>
        </w:tc>
        <w:tc>
          <w:tcPr>
            <w:tcW w:w="604" w:type="dxa"/>
            <w:tcBorders>
              <w:left w:val="single" w:sz="4" w:space="0" w:color="1D181C"/>
              <w:right w:val="single" w:sz="4" w:space="0" w:color="1D181C"/>
            </w:tcBorders>
            <w:shd w:val="clear" w:color="auto" w:fill="EDEA9C"/>
          </w:tcPr>
          <w:p w14:paraId="73AAF953" w14:textId="77777777" w:rsidR="00002BD0" w:rsidRDefault="00000000">
            <w:pPr>
              <w:pStyle w:val="TableParagraph"/>
              <w:spacing w:line="240" w:lineRule="auto"/>
              <w:ind w:left="23"/>
              <w:rPr>
                <w:b/>
                <w:sz w:val="16"/>
              </w:rPr>
            </w:pPr>
            <w:r>
              <w:rPr>
                <w:b/>
                <w:color w:val="1D181C"/>
                <w:spacing w:val="-5"/>
                <w:sz w:val="16"/>
              </w:rPr>
              <w:t>n1</w:t>
            </w:r>
          </w:p>
        </w:tc>
        <w:tc>
          <w:tcPr>
            <w:tcW w:w="870" w:type="dxa"/>
            <w:tcBorders>
              <w:left w:val="single" w:sz="4" w:space="0" w:color="1D181C"/>
              <w:right w:val="single" w:sz="4" w:space="0" w:color="1D181C"/>
            </w:tcBorders>
            <w:shd w:val="clear" w:color="auto" w:fill="EDEA9C"/>
          </w:tcPr>
          <w:p w14:paraId="012BE330" w14:textId="77777777" w:rsidR="00002BD0" w:rsidRDefault="00000000">
            <w:pPr>
              <w:pStyle w:val="TableParagraph"/>
              <w:spacing w:line="240" w:lineRule="auto"/>
              <w:ind w:left="22"/>
              <w:rPr>
                <w:b/>
                <w:sz w:val="16"/>
              </w:rPr>
            </w:pPr>
            <w:r>
              <w:rPr>
                <w:b/>
                <w:color w:val="1D181C"/>
                <w:spacing w:val="-5"/>
                <w:sz w:val="16"/>
              </w:rPr>
              <w:t>p1</w:t>
            </w:r>
          </w:p>
        </w:tc>
        <w:tc>
          <w:tcPr>
            <w:tcW w:w="701" w:type="dxa"/>
            <w:tcBorders>
              <w:left w:val="single" w:sz="4" w:space="0" w:color="1D181C"/>
            </w:tcBorders>
            <w:shd w:val="clear" w:color="auto" w:fill="EDEA9C"/>
          </w:tcPr>
          <w:p w14:paraId="0BB75506" w14:textId="77777777" w:rsidR="00002BD0" w:rsidRDefault="00000000">
            <w:pPr>
              <w:pStyle w:val="TableParagraph"/>
              <w:spacing w:line="240" w:lineRule="auto"/>
              <w:ind w:left="29"/>
              <w:rPr>
                <w:b/>
                <w:sz w:val="16"/>
              </w:rPr>
            </w:pPr>
            <w:r>
              <w:rPr>
                <w:b/>
                <w:color w:val="1D181C"/>
                <w:spacing w:val="-2"/>
                <w:sz w:val="16"/>
              </w:rPr>
              <w:t>n1xp1</w:t>
            </w:r>
          </w:p>
        </w:tc>
        <w:tc>
          <w:tcPr>
            <w:tcW w:w="870" w:type="dxa"/>
            <w:shd w:val="clear" w:color="auto" w:fill="EDEA9C"/>
          </w:tcPr>
          <w:p w14:paraId="13457D95" w14:textId="77777777" w:rsidR="00002BD0" w:rsidRDefault="00000000">
            <w:pPr>
              <w:pStyle w:val="TableParagraph"/>
              <w:spacing w:line="240" w:lineRule="auto"/>
              <w:ind w:left="26" w:right="2"/>
              <w:rPr>
                <w:b/>
                <w:sz w:val="16"/>
              </w:rPr>
            </w:pPr>
            <w:r>
              <w:rPr>
                <w:b/>
                <w:color w:val="1D181C"/>
                <w:spacing w:val="-10"/>
                <w:sz w:val="16"/>
              </w:rPr>
              <w:t>…</w:t>
            </w:r>
          </w:p>
        </w:tc>
      </w:tr>
      <w:tr w:rsidR="00002BD0" w14:paraId="44640363" w14:textId="77777777">
        <w:trPr>
          <w:trHeight w:val="370"/>
        </w:trPr>
        <w:tc>
          <w:tcPr>
            <w:tcW w:w="1330" w:type="dxa"/>
            <w:tcBorders>
              <w:right w:val="single" w:sz="4" w:space="0" w:color="1D181C"/>
            </w:tcBorders>
            <w:shd w:val="clear" w:color="auto" w:fill="EDEA9C"/>
          </w:tcPr>
          <w:p w14:paraId="5CBB40AA" w14:textId="77777777" w:rsidR="00002BD0" w:rsidRDefault="00000000">
            <w:pPr>
              <w:pStyle w:val="TableParagraph"/>
              <w:spacing w:line="186" w:lineRule="exact"/>
              <w:ind w:left="48"/>
              <w:jc w:val="left"/>
              <w:rPr>
                <w:b/>
                <w:sz w:val="16"/>
              </w:rPr>
            </w:pPr>
            <w:r>
              <w:rPr>
                <w:b/>
                <w:color w:val="1D181C"/>
                <w:sz w:val="16"/>
              </w:rPr>
              <w:t>2.Quick</w:t>
            </w:r>
            <w:r>
              <w:rPr>
                <w:b/>
                <w:color w:val="1D181C"/>
                <w:spacing w:val="27"/>
                <w:sz w:val="16"/>
              </w:rPr>
              <w:t xml:space="preserve"> </w:t>
            </w:r>
            <w:r>
              <w:rPr>
                <w:b/>
                <w:color w:val="1D181C"/>
                <w:sz w:val="16"/>
              </w:rPr>
              <w:t>Ratio</w:t>
            </w:r>
            <w:r>
              <w:rPr>
                <w:b/>
                <w:color w:val="1D181C"/>
                <w:spacing w:val="27"/>
                <w:sz w:val="16"/>
              </w:rPr>
              <w:t xml:space="preserve"> </w:t>
            </w:r>
            <w:r>
              <w:rPr>
                <w:b/>
                <w:color w:val="1D181C"/>
                <w:sz w:val="16"/>
              </w:rPr>
              <w:t>or</w:t>
            </w:r>
            <w:r>
              <w:rPr>
                <w:b/>
                <w:color w:val="1D181C"/>
                <w:spacing w:val="40"/>
                <w:sz w:val="16"/>
              </w:rPr>
              <w:t xml:space="preserve"> </w:t>
            </w:r>
            <w:r>
              <w:rPr>
                <w:b/>
                <w:color w:val="1D181C"/>
                <w:sz w:val="16"/>
              </w:rPr>
              <w:t>Acid</w:t>
            </w:r>
            <w:r>
              <w:rPr>
                <w:b/>
                <w:color w:val="1D181C"/>
                <w:spacing w:val="-1"/>
                <w:sz w:val="16"/>
              </w:rPr>
              <w:t xml:space="preserve"> </w:t>
            </w:r>
            <w:r>
              <w:rPr>
                <w:b/>
                <w:color w:val="1D181C"/>
                <w:sz w:val="16"/>
              </w:rPr>
              <w:t>Ratio</w:t>
            </w:r>
          </w:p>
        </w:tc>
        <w:tc>
          <w:tcPr>
            <w:tcW w:w="967" w:type="dxa"/>
            <w:tcBorders>
              <w:left w:val="single" w:sz="4" w:space="0" w:color="1D181C"/>
              <w:right w:val="single" w:sz="4" w:space="0" w:color="1D181C"/>
            </w:tcBorders>
            <w:shd w:val="clear" w:color="auto" w:fill="EDEA9C"/>
          </w:tcPr>
          <w:p w14:paraId="16AC970C" w14:textId="77777777" w:rsidR="00002BD0" w:rsidRDefault="00000000">
            <w:pPr>
              <w:pStyle w:val="TableParagraph"/>
              <w:spacing w:line="240" w:lineRule="auto"/>
              <w:ind w:left="205" w:right="186"/>
              <w:rPr>
                <w:b/>
                <w:sz w:val="16"/>
              </w:rPr>
            </w:pPr>
            <w:r>
              <w:rPr>
                <w:b/>
                <w:color w:val="1D181C"/>
                <w:spacing w:val="-10"/>
                <w:sz w:val="16"/>
              </w:rPr>
              <w:t>…</w:t>
            </w:r>
          </w:p>
        </w:tc>
        <w:tc>
          <w:tcPr>
            <w:tcW w:w="725" w:type="dxa"/>
            <w:tcBorders>
              <w:left w:val="single" w:sz="4" w:space="0" w:color="1D181C"/>
              <w:right w:val="single" w:sz="4" w:space="0" w:color="1D181C"/>
            </w:tcBorders>
            <w:shd w:val="clear" w:color="auto" w:fill="EDEA9C"/>
          </w:tcPr>
          <w:p w14:paraId="762B604D" w14:textId="77777777" w:rsidR="00002BD0" w:rsidRDefault="00000000">
            <w:pPr>
              <w:pStyle w:val="TableParagraph"/>
              <w:spacing w:line="240" w:lineRule="auto"/>
              <w:ind w:left="20"/>
              <w:rPr>
                <w:b/>
                <w:sz w:val="16"/>
              </w:rPr>
            </w:pPr>
            <w:r>
              <w:rPr>
                <w:b/>
                <w:color w:val="1D181C"/>
                <w:spacing w:val="-10"/>
                <w:sz w:val="16"/>
              </w:rPr>
              <w:t>…</w:t>
            </w:r>
          </w:p>
        </w:tc>
        <w:tc>
          <w:tcPr>
            <w:tcW w:w="604" w:type="dxa"/>
            <w:tcBorders>
              <w:left w:val="single" w:sz="4" w:space="0" w:color="1D181C"/>
              <w:right w:val="single" w:sz="4" w:space="0" w:color="1D181C"/>
            </w:tcBorders>
          </w:tcPr>
          <w:p w14:paraId="791A6BF8" w14:textId="77777777" w:rsidR="00002BD0" w:rsidRDefault="00000000">
            <w:pPr>
              <w:pStyle w:val="TableParagraph"/>
              <w:spacing w:line="240" w:lineRule="auto"/>
              <w:ind w:left="23"/>
              <w:rPr>
                <w:b/>
                <w:sz w:val="16"/>
              </w:rPr>
            </w:pPr>
            <w:r>
              <w:rPr>
                <w:b/>
                <w:noProof/>
                <w:sz w:val="16"/>
              </w:rPr>
              <mc:AlternateContent>
                <mc:Choice Requires="wpg">
                  <w:drawing>
                    <wp:anchor distT="0" distB="0" distL="0" distR="0" simplePos="0" relativeHeight="474711552" behindDoc="1" locked="0" layoutInCell="1" allowOverlap="1" wp14:anchorId="0CA3CC40" wp14:editId="02DF67EE">
                      <wp:simplePos x="0" y="0"/>
                      <wp:positionH relativeFrom="column">
                        <wp:posOffset>3073</wp:posOffset>
                      </wp:positionH>
                      <wp:positionV relativeFrom="paragraph">
                        <wp:posOffset>416</wp:posOffset>
                      </wp:positionV>
                      <wp:extent cx="351155" cy="118110"/>
                      <wp:effectExtent l="0" t="0" r="0" b="0"/>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1155" cy="118110"/>
                                <a:chOff x="0" y="0"/>
                                <a:chExt cx="351155" cy="118110"/>
                              </a:xfrm>
                            </wpg:grpSpPr>
                            <wps:wsp>
                              <wps:cNvPr id="233" name="Graphic 233"/>
                              <wps:cNvSpPr/>
                              <wps:spPr>
                                <a:xfrm>
                                  <a:off x="0" y="0"/>
                                  <a:ext cx="351155" cy="118110"/>
                                </a:xfrm>
                                <a:custGeom>
                                  <a:avLst/>
                                  <a:gdLst/>
                                  <a:ahLst/>
                                  <a:cxnLst/>
                                  <a:rect l="l" t="t" r="r" b="b"/>
                                  <a:pathLst>
                                    <a:path w="351155" h="118110">
                                      <a:moveTo>
                                        <a:pt x="351155" y="254"/>
                                      </a:moveTo>
                                      <a:lnTo>
                                        <a:pt x="27647" y="254"/>
                                      </a:lnTo>
                                      <a:lnTo>
                                        <a:pt x="27647" y="0"/>
                                      </a:lnTo>
                                      <a:lnTo>
                                        <a:pt x="0" y="0"/>
                                      </a:lnTo>
                                      <a:lnTo>
                                        <a:pt x="0" y="118110"/>
                                      </a:lnTo>
                                      <a:lnTo>
                                        <a:pt x="27647" y="118110"/>
                                      </a:lnTo>
                                      <a:lnTo>
                                        <a:pt x="27647" y="117983"/>
                                      </a:lnTo>
                                      <a:lnTo>
                                        <a:pt x="351155" y="117983"/>
                                      </a:lnTo>
                                      <a:lnTo>
                                        <a:pt x="351155" y="254"/>
                                      </a:lnTo>
                                      <a:close/>
                                    </a:path>
                                  </a:pathLst>
                                </a:custGeom>
                                <a:solidFill>
                                  <a:srgbClr val="EDEA9C"/>
                                </a:solidFill>
                              </wps:spPr>
                              <wps:bodyPr wrap="square" lIns="0" tIns="0" rIns="0" bIns="0" rtlCol="0">
                                <a:prstTxWarp prst="textNoShape">
                                  <a:avLst/>
                                </a:prstTxWarp>
                                <a:noAutofit/>
                              </wps:bodyPr>
                            </wps:wsp>
                          </wpg:wgp>
                        </a:graphicData>
                      </a:graphic>
                    </wp:anchor>
                  </w:drawing>
                </mc:Choice>
                <mc:Fallback>
                  <w:pict>
                    <v:group w14:anchorId="4F482ADE" id="Group 232" o:spid="_x0000_s1026" style="position:absolute;margin-left:.25pt;margin-top:.05pt;width:27.65pt;height:9.3pt;z-index:-28604928;mso-wrap-distance-left:0;mso-wrap-distance-right:0" coordsize="351155,11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">
                      <v:shape id="Graphic 233" o:spid="_x0000_s1027" style="position:absolute;width:351155;height:118110;visibility:visible;mso-wrap-style:square;v-text-anchor:top" coordsize="35115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" path="m351155,254r-323508,l27647,,,,,118110r27647,l27647,117983r323508,l351155,254xe" fillcolor="#edea9c" stroked="f">
                        <v:path arrowok="t"/>
                      </v:shape>
                    </v:group>
                  </w:pict>
                </mc:Fallback>
              </mc:AlternateContent>
            </w:r>
            <w:r>
              <w:rPr>
                <w:b/>
                <w:color w:val="1D181C"/>
                <w:spacing w:val="-5"/>
                <w:sz w:val="16"/>
              </w:rPr>
              <w:t>n2</w:t>
            </w:r>
          </w:p>
        </w:tc>
        <w:tc>
          <w:tcPr>
            <w:tcW w:w="870" w:type="dxa"/>
            <w:tcBorders>
              <w:left w:val="single" w:sz="4" w:space="0" w:color="1D181C"/>
              <w:right w:val="single" w:sz="4" w:space="0" w:color="1D181C"/>
            </w:tcBorders>
            <w:shd w:val="clear" w:color="auto" w:fill="EDEA9C"/>
          </w:tcPr>
          <w:p w14:paraId="05AD0EFF" w14:textId="77777777" w:rsidR="00002BD0" w:rsidRDefault="00000000">
            <w:pPr>
              <w:pStyle w:val="TableParagraph"/>
              <w:spacing w:line="240" w:lineRule="auto"/>
              <w:ind w:left="22"/>
              <w:rPr>
                <w:b/>
                <w:sz w:val="16"/>
              </w:rPr>
            </w:pPr>
            <w:r>
              <w:rPr>
                <w:b/>
                <w:color w:val="1D181C"/>
                <w:spacing w:val="-5"/>
                <w:sz w:val="16"/>
              </w:rPr>
              <w:t>p2</w:t>
            </w:r>
          </w:p>
        </w:tc>
        <w:tc>
          <w:tcPr>
            <w:tcW w:w="701" w:type="dxa"/>
            <w:tcBorders>
              <w:left w:val="single" w:sz="4" w:space="0" w:color="1D181C"/>
            </w:tcBorders>
            <w:shd w:val="clear" w:color="auto" w:fill="EDEA9C"/>
          </w:tcPr>
          <w:p w14:paraId="5B24F087" w14:textId="77777777" w:rsidR="00002BD0" w:rsidRDefault="00000000">
            <w:pPr>
              <w:pStyle w:val="TableParagraph"/>
              <w:spacing w:line="240" w:lineRule="auto"/>
              <w:ind w:left="100"/>
              <w:rPr>
                <w:b/>
                <w:sz w:val="16"/>
              </w:rPr>
            </w:pPr>
            <w:r>
              <w:rPr>
                <w:b/>
                <w:color w:val="1D181C"/>
                <w:spacing w:val="-2"/>
                <w:sz w:val="16"/>
              </w:rPr>
              <w:t>n2xp2</w:t>
            </w:r>
          </w:p>
        </w:tc>
        <w:tc>
          <w:tcPr>
            <w:tcW w:w="870" w:type="dxa"/>
            <w:shd w:val="clear" w:color="auto" w:fill="EDEA9C"/>
          </w:tcPr>
          <w:p w14:paraId="332C451C" w14:textId="77777777" w:rsidR="00002BD0" w:rsidRDefault="00000000">
            <w:pPr>
              <w:pStyle w:val="TableParagraph"/>
              <w:spacing w:line="240" w:lineRule="auto"/>
              <w:ind w:left="26" w:right="2"/>
              <w:rPr>
                <w:b/>
                <w:sz w:val="16"/>
              </w:rPr>
            </w:pPr>
            <w:r>
              <w:rPr>
                <w:b/>
                <w:color w:val="1D181C"/>
                <w:spacing w:val="-10"/>
                <w:sz w:val="16"/>
              </w:rPr>
              <w:t>…</w:t>
            </w:r>
          </w:p>
        </w:tc>
      </w:tr>
      <w:tr w:rsidR="00002BD0" w14:paraId="506E6C53" w14:textId="77777777">
        <w:trPr>
          <w:trHeight w:val="184"/>
        </w:trPr>
        <w:tc>
          <w:tcPr>
            <w:tcW w:w="1330" w:type="dxa"/>
            <w:tcBorders>
              <w:right w:val="single" w:sz="4" w:space="0" w:color="1D181C"/>
            </w:tcBorders>
            <w:shd w:val="clear" w:color="auto" w:fill="EDEA9C"/>
          </w:tcPr>
          <w:p w14:paraId="4BE2B9FE" w14:textId="77777777" w:rsidR="00002BD0" w:rsidRDefault="00000000">
            <w:pPr>
              <w:pStyle w:val="TableParagraph"/>
              <w:spacing w:line="164" w:lineRule="exact"/>
              <w:ind w:right="378"/>
              <w:jc w:val="right"/>
              <w:rPr>
                <w:b/>
                <w:sz w:val="16"/>
              </w:rPr>
            </w:pPr>
            <w:r>
              <w:rPr>
                <w:b/>
                <w:color w:val="1D181C"/>
                <w:sz w:val="16"/>
              </w:rPr>
              <w:t>3.Cash</w:t>
            </w:r>
            <w:r>
              <w:rPr>
                <w:b/>
                <w:color w:val="1D181C"/>
                <w:spacing w:val="-5"/>
                <w:sz w:val="16"/>
              </w:rPr>
              <w:t xml:space="preserve"> </w:t>
            </w:r>
            <w:r>
              <w:rPr>
                <w:b/>
                <w:color w:val="1D181C"/>
                <w:spacing w:val="-2"/>
                <w:sz w:val="16"/>
              </w:rPr>
              <w:t>Ratio</w:t>
            </w:r>
          </w:p>
        </w:tc>
        <w:tc>
          <w:tcPr>
            <w:tcW w:w="967" w:type="dxa"/>
            <w:tcBorders>
              <w:left w:val="single" w:sz="4" w:space="0" w:color="1D181C"/>
              <w:right w:val="single" w:sz="4" w:space="0" w:color="1D181C"/>
            </w:tcBorders>
            <w:shd w:val="clear" w:color="auto" w:fill="EDEA9C"/>
          </w:tcPr>
          <w:p w14:paraId="5406149F" w14:textId="77777777" w:rsidR="00002BD0" w:rsidRDefault="00000000">
            <w:pPr>
              <w:pStyle w:val="TableParagraph"/>
              <w:spacing w:line="164" w:lineRule="exact"/>
              <w:ind w:left="205" w:right="186"/>
              <w:rPr>
                <w:b/>
                <w:sz w:val="16"/>
              </w:rPr>
            </w:pPr>
            <w:r>
              <w:rPr>
                <w:b/>
                <w:color w:val="1D181C"/>
                <w:spacing w:val="-10"/>
                <w:sz w:val="16"/>
              </w:rPr>
              <w:t>…</w:t>
            </w:r>
          </w:p>
        </w:tc>
        <w:tc>
          <w:tcPr>
            <w:tcW w:w="725" w:type="dxa"/>
            <w:tcBorders>
              <w:left w:val="single" w:sz="4" w:space="0" w:color="1D181C"/>
              <w:right w:val="single" w:sz="4" w:space="0" w:color="1D181C"/>
            </w:tcBorders>
            <w:shd w:val="clear" w:color="auto" w:fill="EDEA9C"/>
          </w:tcPr>
          <w:p w14:paraId="0851FF51" w14:textId="77777777" w:rsidR="00002BD0" w:rsidRDefault="00000000">
            <w:pPr>
              <w:pStyle w:val="TableParagraph"/>
              <w:spacing w:line="164" w:lineRule="exact"/>
              <w:ind w:left="20"/>
              <w:rPr>
                <w:b/>
                <w:sz w:val="16"/>
              </w:rPr>
            </w:pPr>
            <w:r>
              <w:rPr>
                <w:b/>
                <w:color w:val="1D181C"/>
                <w:spacing w:val="-10"/>
                <w:sz w:val="16"/>
              </w:rPr>
              <w:t>…</w:t>
            </w:r>
          </w:p>
        </w:tc>
        <w:tc>
          <w:tcPr>
            <w:tcW w:w="604" w:type="dxa"/>
            <w:tcBorders>
              <w:left w:val="single" w:sz="4" w:space="0" w:color="1D181C"/>
              <w:right w:val="single" w:sz="4" w:space="0" w:color="1D181C"/>
            </w:tcBorders>
            <w:shd w:val="clear" w:color="auto" w:fill="EDEA9C"/>
          </w:tcPr>
          <w:p w14:paraId="4CBC7AF3" w14:textId="77777777" w:rsidR="00002BD0" w:rsidRDefault="00000000">
            <w:pPr>
              <w:pStyle w:val="TableParagraph"/>
              <w:spacing w:line="164" w:lineRule="exact"/>
              <w:ind w:left="23"/>
              <w:rPr>
                <w:b/>
                <w:sz w:val="16"/>
              </w:rPr>
            </w:pPr>
            <w:r>
              <w:rPr>
                <w:b/>
                <w:color w:val="1D181C"/>
                <w:spacing w:val="-5"/>
                <w:sz w:val="16"/>
              </w:rPr>
              <w:t>n3</w:t>
            </w:r>
          </w:p>
        </w:tc>
        <w:tc>
          <w:tcPr>
            <w:tcW w:w="870" w:type="dxa"/>
            <w:tcBorders>
              <w:left w:val="single" w:sz="4" w:space="0" w:color="1D181C"/>
              <w:right w:val="single" w:sz="4" w:space="0" w:color="1D181C"/>
            </w:tcBorders>
            <w:shd w:val="clear" w:color="auto" w:fill="EDEA9C"/>
          </w:tcPr>
          <w:p w14:paraId="75C5A2C7" w14:textId="77777777" w:rsidR="00002BD0" w:rsidRDefault="00000000">
            <w:pPr>
              <w:pStyle w:val="TableParagraph"/>
              <w:spacing w:line="164" w:lineRule="exact"/>
              <w:ind w:left="22"/>
              <w:rPr>
                <w:b/>
                <w:sz w:val="16"/>
              </w:rPr>
            </w:pPr>
            <w:r>
              <w:rPr>
                <w:b/>
                <w:color w:val="1D181C"/>
                <w:spacing w:val="-5"/>
                <w:sz w:val="16"/>
              </w:rPr>
              <w:t>p3</w:t>
            </w:r>
          </w:p>
        </w:tc>
        <w:tc>
          <w:tcPr>
            <w:tcW w:w="701" w:type="dxa"/>
            <w:tcBorders>
              <w:left w:val="single" w:sz="4" w:space="0" w:color="1D181C"/>
            </w:tcBorders>
            <w:shd w:val="clear" w:color="auto" w:fill="EDEA9C"/>
          </w:tcPr>
          <w:p w14:paraId="3A0298B7" w14:textId="77777777" w:rsidR="00002BD0" w:rsidRDefault="00000000">
            <w:pPr>
              <w:pStyle w:val="TableParagraph"/>
              <w:spacing w:line="164" w:lineRule="exact"/>
              <w:ind w:left="100"/>
              <w:rPr>
                <w:b/>
                <w:sz w:val="16"/>
              </w:rPr>
            </w:pPr>
            <w:r>
              <w:rPr>
                <w:b/>
                <w:color w:val="1D181C"/>
                <w:spacing w:val="-2"/>
                <w:sz w:val="16"/>
              </w:rPr>
              <w:t>n3xp3</w:t>
            </w:r>
          </w:p>
        </w:tc>
        <w:tc>
          <w:tcPr>
            <w:tcW w:w="870" w:type="dxa"/>
            <w:shd w:val="clear" w:color="auto" w:fill="EDEA9C"/>
          </w:tcPr>
          <w:p w14:paraId="10A97807" w14:textId="77777777" w:rsidR="00002BD0" w:rsidRDefault="00000000">
            <w:pPr>
              <w:pStyle w:val="TableParagraph"/>
              <w:spacing w:line="164" w:lineRule="exact"/>
              <w:ind w:left="26" w:right="2"/>
              <w:rPr>
                <w:b/>
                <w:sz w:val="16"/>
              </w:rPr>
            </w:pPr>
            <w:r>
              <w:rPr>
                <w:b/>
                <w:color w:val="1D181C"/>
                <w:spacing w:val="-10"/>
                <w:sz w:val="16"/>
              </w:rPr>
              <w:t>…</w:t>
            </w:r>
          </w:p>
        </w:tc>
      </w:tr>
      <w:tr w:rsidR="00002BD0" w14:paraId="23697227" w14:textId="77777777">
        <w:trPr>
          <w:trHeight w:val="370"/>
        </w:trPr>
        <w:tc>
          <w:tcPr>
            <w:tcW w:w="1330" w:type="dxa"/>
            <w:tcBorders>
              <w:right w:val="single" w:sz="4" w:space="0" w:color="1D181C"/>
            </w:tcBorders>
            <w:shd w:val="clear" w:color="auto" w:fill="EDEA9C"/>
          </w:tcPr>
          <w:p w14:paraId="373E8671" w14:textId="77777777" w:rsidR="00002BD0" w:rsidRDefault="00000000">
            <w:pPr>
              <w:pStyle w:val="TableParagraph"/>
              <w:spacing w:line="186" w:lineRule="exact"/>
              <w:ind w:left="48" w:firstLine="40"/>
              <w:jc w:val="left"/>
              <w:rPr>
                <w:b/>
                <w:sz w:val="16"/>
              </w:rPr>
            </w:pPr>
            <w:r>
              <w:rPr>
                <w:b/>
                <w:color w:val="1D181C"/>
                <w:sz w:val="16"/>
              </w:rPr>
              <w:t>4.</w:t>
            </w:r>
            <w:r>
              <w:rPr>
                <w:b/>
                <w:color w:val="1D181C"/>
                <w:spacing w:val="-10"/>
                <w:sz w:val="16"/>
              </w:rPr>
              <w:t xml:space="preserve"> </w:t>
            </w:r>
            <w:r>
              <w:rPr>
                <w:b/>
                <w:color w:val="1D181C"/>
                <w:sz w:val="16"/>
              </w:rPr>
              <w:t>Net</w:t>
            </w:r>
            <w:r>
              <w:rPr>
                <w:b/>
                <w:color w:val="1D181C"/>
                <w:spacing w:val="-10"/>
                <w:sz w:val="16"/>
              </w:rPr>
              <w:t xml:space="preserve"> </w:t>
            </w:r>
            <w:r>
              <w:rPr>
                <w:b/>
                <w:color w:val="1D181C"/>
                <w:sz w:val="16"/>
              </w:rPr>
              <w:t>working</w:t>
            </w:r>
            <w:r>
              <w:rPr>
                <w:b/>
                <w:color w:val="1D181C"/>
                <w:spacing w:val="40"/>
                <w:sz w:val="16"/>
              </w:rPr>
              <w:t xml:space="preserve"> </w:t>
            </w:r>
            <w:r>
              <w:rPr>
                <w:b/>
                <w:color w:val="1D181C"/>
                <w:spacing w:val="-2"/>
                <w:sz w:val="16"/>
              </w:rPr>
              <w:t>capital</w:t>
            </w:r>
          </w:p>
        </w:tc>
        <w:tc>
          <w:tcPr>
            <w:tcW w:w="967" w:type="dxa"/>
            <w:tcBorders>
              <w:left w:val="single" w:sz="4" w:space="0" w:color="1D181C"/>
              <w:right w:val="single" w:sz="4" w:space="0" w:color="1D181C"/>
            </w:tcBorders>
            <w:shd w:val="clear" w:color="auto" w:fill="EDEA9C"/>
          </w:tcPr>
          <w:p w14:paraId="74B8722B" w14:textId="77777777" w:rsidR="00002BD0" w:rsidRDefault="00000000">
            <w:pPr>
              <w:pStyle w:val="TableParagraph"/>
              <w:spacing w:line="240" w:lineRule="auto"/>
              <w:ind w:left="205" w:right="186"/>
              <w:rPr>
                <w:b/>
                <w:sz w:val="16"/>
              </w:rPr>
            </w:pPr>
            <w:r>
              <w:rPr>
                <w:b/>
                <w:color w:val="1D181C"/>
                <w:spacing w:val="-10"/>
                <w:sz w:val="16"/>
              </w:rPr>
              <w:t>…</w:t>
            </w:r>
          </w:p>
        </w:tc>
        <w:tc>
          <w:tcPr>
            <w:tcW w:w="725" w:type="dxa"/>
            <w:tcBorders>
              <w:left w:val="single" w:sz="4" w:space="0" w:color="1D181C"/>
              <w:right w:val="single" w:sz="4" w:space="0" w:color="1D181C"/>
            </w:tcBorders>
            <w:shd w:val="clear" w:color="auto" w:fill="EDEA9C"/>
          </w:tcPr>
          <w:p w14:paraId="6300C2A5" w14:textId="77777777" w:rsidR="00002BD0" w:rsidRDefault="00000000">
            <w:pPr>
              <w:pStyle w:val="TableParagraph"/>
              <w:spacing w:line="240" w:lineRule="auto"/>
              <w:ind w:left="20"/>
              <w:rPr>
                <w:b/>
                <w:sz w:val="16"/>
              </w:rPr>
            </w:pPr>
            <w:r>
              <w:rPr>
                <w:b/>
                <w:color w:val="1D181C"/>
                <w:spacing w:val="-10"/>
                <w:sz w:val="16"/>
              </w:rPr>
              <w:t>…</w:t>
            </w:r>
          </w:p>
        </w:tc>
        <w:tc>
          <w:tcPr>
            <w:tcW w:w="604" w:type="dxa"/>
            <w:tcBorders>
              <w:left w:val="single" w:sz="4" w:space="0" w:color="1D181C"/>
              <w:right w:val="single" w:sz="4" w:space="0" w:color="1D181C"/>
            </w:tcBorders>
            <w:shd w:val="clear" w:color="auto" w:fill="EDEA9C"/>
          </w:tcPr>
          <w:p w14:paraId="2F382ADB" w14:textId="77777777" w:rsidR="00002BD0" w:rsidRDefault="00000000">
            <w:pPr>
              <w:pStyle w:val="TableParagraph"/>
              <w:spacing w:line="240" w:lineRule="auto"/>
              <w:ind w:left="23"/>
              <w:rPr>
                <w:b/>
                <w:sz w:val="16"/>
              </w:rPr>
            </w:pPr>
            <w:r>
              <w:rPr>
                <w:b/>
                <w:color w:val="1D181C"/>
                <w:spacing w:val="-5"/>
                <w:sz w:val="16"/>
              </w:rPr>
              <w:t>n4</w:t>
            </w:r>
          </w:p>
        </w:tc>
        <w:tc>
          <w:tcPr>
            <w:tcW w:w="870" w:type="dxa"/>
            <w:tcBorders>
              <w:left w:val="single" w:sz="4" w:space="0" w:color="1D181C"/>
              <w:right w:val="single" w:sz="4" w:space="0" w:color="1D181C"/>
            </w:tcBorders>
            <w:shd w:val="clear" w:color="auto" w:fill="EDEA9C"/>
          </w:tcPr>
          <w:p w14:paraId="18D0D127" w14:textId="77777777" w:rsidR="00002BD0" w:rsidRDefault="00000000">
            <w:pPr>
              <w:pStyle w:val="TableParagraph"/>
              <w:spacing w:line="240" w:lineRule="auto"/>
              <w:ind w:left="22"/>
              <w:rPr>
                <w:b/>
                <w:sz w:val="16"/>
              </w:rPr>
            </w:pPr>
            <w:r>
              <w:rPr>
                <w:b/>
                <w:color w:val="1D181C"/>
                <w:spacing w:val="-5"/>
                <w:sz w:val="16"/>
              </w:rPr>
              <w:t>p4</w:t>
            </w:r>
          </w:p>
        </w:tc>
        <w:tc>
          <w:tcPr>
            <w:tcW w:w="701" w:type="dxa"/>
            <w:tcBorders>
              <w:left w:val="single" w:sz="4" w:space="0" w:color="1D181C"/>
            </w:tcBorders>
            <w:shd w:val="clear" w:color="auto" w:fill="EDEA9C"/>
          </w:tcPr>
          <w:p w14:paraId="1DF4847C" w14:textId="77777777" w:rsidR="00002BD0" w:rsidRDefault="00000000">
            <w:pPr>
              <w:pStyle w:val="TableParagraph"/>
              <w:spacing w:line="240" w:lineRule="auto"/>
              <w:ind w:left="100"/>
              <w:rPr>
                <w:b/>
                <w:sz w:val="16"/>
              </w:rPr>
            </w:pPr>
            <w:r>
              <w:rPr>
                <w:b/>
                <w:color w:val="1D181C"/>
                <w:spacing w:val="-2"/>
                <w:sz w:val="16"/>
              </w:rPr>
              <w:t>n4xp4</w:t>
            </w:r>
          </w:p>
        </w:tc>
        <w:tc>
          <w:tcPr>
            <w:tcW w:w="870" w:type="dxa"/>
            <w:shd w:val="clear" w:color="auto" w:fill="EDEA9C"/>
          </w:tcPr>
          <w:p w14:paraId="488B4F2E" w14:textId="77777777" w:rsidR="00002BD0" w:rsidRDefault="00000000">
            <w:pPr>
              <w:pStyle w:val="TableParagraph"/>
              <w:spacing w:line="240" w:lineRule="auto"/>
              <w:ind w:left="26" w:right="2"/>
              <w:rPr>
                <w:b/>
                <w:sz w:val="16"/>
              </w:rPr>
            </w:pPr>
            <w:r>
              <w:rPr>
                <w:b/>
                <w:color w:val="1D181C"/>
                <w:spacing w:val="-10"/>
                <w:sz w:val="16"/>
              </w:rPr>
              <w:t>…</w:t>
            </w:r>
          </w:p>
        </w:tc>
      </w:tr>
      <w:tr w:rsidR="00002BD0" w14:paraId="22B3F0CA" w14:textId="77777777">
        <w:trPr>
          <w:trHeight w:val="369"/>
        </w:trPr>
        <w:tc>
          <w:tcPr>
            <w:tcW w:w="1330" w:type="dxa"/>
            <w:tcBorders>
              <w:right w:val="single" w:sz="4" w:space="0" w:color="1D181C"/>
            </w:tcBorders>
            <w:shd w:val="clear" w:color="auto" w:fill="EDEA9C"/>
          </w:tcPr>
          <w:p w14:paraId="1F4CFEDD" w14:textId="77777777" w:rsidR="00002BD0" w:rsidRDefault="00000000">
            <w:pPr>
              <w:pStyle w:val="TableParagraph"/>
              <w:spacing w:line="182" w:lineRule="exact"/>
              <w:ind w:left="48"/>
              <w:jc w:val="left"/>
              <w:rPr>
                <w:b/>
                <w:sz w:val="16"/>
              </w:rPr>
            </w:pPr>
            <w:r>
              <w:rPr>
                <w:b/>
                <w:color w:val="1D181C"/>
                <w:sz w:val="16"/>
              </w:rPr>
              <w:t xml:space="preserve">5. Net </w:t>
            </w:r>
            <w:r>
              <w:rPr>
                <w:b/>
                <w:color w:val="1D181C"/>
                <w:spacing w:val="-2"/>
                <w:sz w:val="16"/>
              </w:rPr>
              <w:t>working</w:t>
            </w:r>
          </w:p>
          <w:p w14:paraId="67DA1CB4" w14:textId="77777777" w:rsidR="00002BD0" w:rsidRDefault="00000000">
            <w:pPr>
              <w:pStyle w:val="TableParagraph"/>
              <w:spacing w:before="1" w:line="166" w:lineRule="exact"/>
              <w:ind w:left="48"/>
              <w:jc w:val="left"/>
              <w:rPr>
                <w:b/>
                <w:sz w:val="16"/>
              </w:rPr>
            </w:pPr>
            <w:r>
              <w:rPr>
                <w:b/>
                <w:color w:val="1D181C"/>
                <w:sz w:val="16"/>
              </w:rPr>
              <w:t>capital</w:t>
            </w:r>
            <w:r>
              <w:rPr>
                <w:b/>
                <w:color w:val="1D181C"/>
                <w:spacing w:val="-6"/>
                <w:sz w:val="16"/>
              </w:rPr>
              <w:t xml:space="preserve"> </w:t>
            </w:r>
            <w:r>
              <w:rPr>
                <w:b/>
                <w:color w:val="1D181C"/>
                <w:spacing w:val="-2"/>
                <w:sz w:val="16"/>
              </w:rPr>
              <w:t>ratio</w:t>
            </w:r>
          </w:p>
        </w:tc>
        <w:tc>
          <w:tcPr>
            <w:tcW w:w="967" w:type="dxa"/>
            <w:tcBorders>
              <w:left w:val="single" w:sz="4" w:space="0" w:color="1D181C"/>
              <w:right w:val="single" w:sz="4" w:space="0" w:color="1D181C"/>
            </w:tcBorders>
            <w:shd w:val="clear" w:color="auto" w:fill="EDEA9C"/>
          </w:tcPr>
          <w:p w14:paraId="358C1CFA" w14:textId="77777777" w:rsidR="00002BD0" w:rsidRDefault="00000000">
            <w:pPr>
              <w:pStyle w:val="TableParagraph"/>
              <w:spacing w:line="182" w:lineRule="exact"/>
              <w:ind w:left="205" w:right="186"/>
              <w:rPr>
                <w:b/>
                <w:sz w:val="16"/>
              </w:rPr>
            </w:pPr>
            <w:r>
              <w:rPr>
                <w:b/>
                <w:color w:val="1D181C"/>
                <w:spacing w:val="-10"/>
                <w:sz w:val="16"/>
              </w:rPr>
              <w:t>…</w:t>
            </w:r>
          </w:p>
        </w:tc>
        <w:tc>
          <w:tcPr>
            <w:tcW w:w="725" w:type="dxa"/>
            <w:tcBorders>
              <w:left w:val="single" w:sz="4" w:space="0" w:color="1D181C"/>
              <w:right w:val="single" w:sz="4" w:space="0" w:color="1D181C"/>
            </w:tcBorders>
            <w:shd w:val="clear" w:color="auto" w:fill="EDEA9C"/>
          </w:tcPr>
          <w:p w14:paraId="5B4078C3" w14:textId="77777777" w:rsidR="00002BD0" w:rsidRDefault="00000000">
            <w:pPr>
              <w:pStyle w:val="TableParagraph"/>
              <w:spacing w:line="182" w:lineRule="exact"/>
              <w:ind w:left="20"/>
              <w:rPr>
                <w:b/>
                <w:sz w:val="16"/>
              </w:rPr>
            </w:pPr>
            <w:r>
              <w:rPr>
                <w:b/>
                <w:color w:val="1D181C"/>
                <w:spacing w:val="-10"/>
                <w:sz w:val="16"/>
              </w:rPr>
              <w:t>…</w:t>
            </w:r>
          </w:p>
        </w:tc>
        <w:tc>
          <w:tcPr>
            <w:tcW w:w="604" w:type="dxa"/>
            <w:tcBorders>
              <w:left w:val="single" w:sz="4" w:space="0" w:color="1D181C"/>
              <w:right w:val="single" w:sz="4" w:space="0" w:color="1D181C"/>
            </w:tcBorders>
            <w:shd w:val="clear" w:color="auto" w:fill="EDEA9C"/>
          </w:tcPr>
          <w:p w14:paraId="5365B7CA" w14:textId="77777777" w:rsidR="00002BD0" w:rsidRDefault="00000000">
            <w:pPr>
              <w:pStyle w:val="TableParagraph"/>
              <w:spacing w:line="182" w:lineRule="exact"/>
              <w:ind w:left="23"/>
              <w:rPr>
                <w:b/>
                <w:sz w:val="16"/>
              </w:rPr>
            </w:pPr>
            <w:r>
              <w:rPr>
                <w:b/>
                <w:color w:val="1D181C"/>
                <w:spacing w:val="-5"/>
                <w:sz w:val="16"/>
              </w:rPr>
              <w:t>n5</w:t>
            </w:r>
          </w:p>
        </w:tc>
        <w:tc>
          <w:tcPr>
            <w:tcW w:w="870" w:type="dxa"/>
            <w:tcBorders>
              <w:left w:val="single" w:sz="4" w:space="0" w:color="1D181C"/>
              <w:right w:val="single" w:sz="4" w:space="0" w:color="1D181C"/>
            </w:tcBorders>
            <w:shd w:val="clear" w:color="auto" w:fill="EDEA9C"/>
          </w:tcPr>
          <w:p w14:paraId="0048B041" w14:textId="77777777" w:rsidR="00002BD0" w:rsidRDefault="00000000">
            <w:pPr>
              <w:pStyle w:val="TableParagraph"/>
              <w:spacing w:line="182" w:lineRule="exact"/>
              <w:ind w:left="22"/>
              <w:rPr>
                <w:b/>
                <w:sz w:val="16"/>
              </w:rPr>
            </w:pPr>
            <w:r>
              <w:rPr>
                <w:b/>
                <w:color w:val="1D181C"/>
                <w:spacing w:val="-5"/>
                <w:sz w:val="16"/>
              </w:rPr>
              <w:t>p5</w:t>
            </w:r>
          </w:p>
        </w:tc>
        <w:tc>
          <w:tcPr>
            <w:tcW w:w="701" w:type="dxa"/>
            <w:tcBorders>
              <w:left w:val="single" w:sz="4" w:space="0" w:color="1D181C"/>
            </w:tcBorders>
            <w:shd w:val="clear" w:color="auto" w:fill="EDEA9C"/>
          </w:tcPr>
          <w:p w14:paraId="7F9E685A" w14:textId="77777777" w:rsidR="00002BD0" w:rsidRDefault="00000000">
            <w:pPr>
              <w:pStyle w:val="TableParagraph"/>
              <w:spacing w:line="182" w:lineRule="exact"/>
              <w:ind w:left="100"/>
              <w:rPr>
                <w:b/>
                <w:sz w:val="16"/>
              </w:rPr>
            </w:pPr>
            <w:r>
              <w:rPr>
                <w:b/>
                <w:color w:val="1D181C"/>
                <w:spacing w:val="-2"/>
                <w:sz w:val="16"/>
              </w:rPr>
              <w:t>n5xp5</w:t>
            </w:r>
          </w:p>
        </w:tc>
        <w:tc>
          <w:tcPr>
            <w:tcW w:w="870" w:type="dxa"/>
            <w:shd w:val="clear" w:color="auto" w:fill="EDEA9C"/>
          </w:tcPr>
          <w:p w14:paraId="7B16547B" w14:textId="77777777" w:rsidR="00002BD0" w:rsidRDefault="00000000">
            <w:pPr>
              <w:pStyle w:val="TableParagraph"/>
              <w:spacing w:line="182" w:lineRule="exact"/>
              <w:ind w:left="26" w:right="2"/>
              <w:rPr>
                <w:b/>
                <w:sz w:val="16"/>
              </w:rPr>
            </w:pPr>
            <w:r>
              <w:rPr>
                <w:b/>
                <w:color w:val="1D181C"/>
                <w:spacing w:val="-10"/>
                <w:sz w:val="16"/>
              </w:rPr>
              <w:t>…</w:t>
            </w:r>
          </w:p>
        </w:tc>
      </w:tr>
      <w:tr w:rsidR="00002BD0" w14:paraId="5B7E7849" w14:textId="77777777">
        <w:trPr>
          <w:trHeight w:val="371"/>
        </w:trPr>
        <w:tc>
          <w:tcPr>
            <w:tcW w:w="1330" w:type="dxa"/>
            <w:tcBorders>
              <w:right w:val="single" w:sz="4" w:space="0" w:color="1D181C"/>
            </w:tcBorders>
            <w:shd w:val="clear" w:color="auto" w:fill="EDEA9C"/>
          </w:tcPr>
          <w:p w14:paraId="6C2943D5" w14:textId="77777777" w:rsidR="00002BD0" w:rsidRDefault="00000000">
            <w:pPr>
              <w:pStyle w:val="TableParagraph"/>
              <w:spacing w:line="186" w:lineRule="exact"/>
              <w:ind w:left="373" w:right="198" w:hanging="160"/>
              <w:jc w:val="left"/>
              <w:rPr>
                <w:b/>
                <w:sz w:val="16"/>
              </w:rPr>
            </w:pPr>
            <w:r>
              <w:rPr>
                <w:b/>
                <w:color w:val="3D57A5"/>
                <w:sz w:val="16"/>
              </w:rPr>
              <w:t>Diagnostic</w:t>
            </w:r>
            <w:r>
              <w:rPr>
                <w:b/>
                <w:color w:val="3D57A5"/>
                <w:spacing w:val="-10"/>
                <w:sz w:val="16"/>
              </w:rPr>
              <w:t xml:space="preserve"> </w:t>
            </w:r>
            <w:r>
              <w:rPr>
                <w:b/>
                <w:color w:val="3D57A5"/>
                <w:sz w:val="16"/>
              </w:rPr>
              <w:t>of</w:t>
            </w:r>
            <w:r>
              <w:rPr>
                <w:b/>
                <w:color w:val="3D57A5"/>
                <w:spacing w:val="40"/>
                <w:sz w:val="16"/>
              </w:rPr>
              <w:t xml:space="preserve"> </w:t>
            </w:r>
            <w:r>
              <w:rPr>
                <w:b/>
                <w:color w:val="3D57A5"/>
                <w:spacing w:val="-2"/>
                <w:sz w:val="16"/>
              </w:rPr>
              <w:t>liquidity</w:t>
            </w:r>
          </w:p>
        </w:tc>
        <w:tc>
          <w:tcPr>
            <w:tcW w:w="2296" w:type="dxa"/>
            <w:gridSpan w:val="3"/>
            <w:tcBorders>
              <w:left w:val="single" w:sz="4" w:space="0" w:color="1D181C"/>
              <w:right w:val="single" w:sz="4" w:space="0" w:color="1D181C"/>
            </w:tcBorders>
            <w:shd w:val="clear" w:color="auto" w:fill="EDEA9C"/>
          </w:tcPr>
          <w:p w14:paraId="061C230A" w14:textId="77777777" w:rsidR="00002BD0" w:rsidRDefault="00000000">
            <w:pPr>
              <w:pStyle w:val="TableParagraph"/>
              <w:spacing w:line="240" w:lineRule="auto"/>
              <w:ind w:left="535"/>
              <w:jc w:val="left"/>
              <w:rPr>
                <w:b/>
                <w:sz w:val="16"/>
              </w:rPr>
            </w:pPr>
            <w:r>
              <w:rPr>
                <w:b/>
                <w:color w:val="3D57A5"/>
                <w:sz w:val="16"/>
              </w:rPr>
              <w:t>WEAK</w:t>
            </w:r>
            <w:r>
              <w:rPr>
                <w:b/>
                <w:color w:val="3D57A5"/>
                <w:spacing w:val="-4"/>
                <w:sz w:val="16"/>
              </w:rPr>
              <w:t xml:space="preserve"> </w:t>
            </w:r>
            <w:r>
              <w:rPr>
                <w:b/>
                <w:color w:val="3D57A5"/>
                <w:spacing w:val="-2"/>
                <w:sz w:val="16"/>
              </w:rPr>
              <w:t>–STRONG</w:t>
            </w:r>
          </w:p>
        </w:tc>
        <w:tc>
          <w:tcPr>
            <w:tcW w:w="870" w:type="dxa"/>
            <w:tcBorders>
              <w:left w:val="single" w:sz="4" w:space="0" w:color="1D181C"/>
              <w:right w:val="single" w:sz="4" w:space="0" w:color="1D181C"/>
            </w:tcBorders>
            <w:shd w:val="clear" w:color="auto" w:fill="EDEA9C"/>
          </w:tcPr>
          <w:p w14:paraId="0078F667" w14:textId="77777777" w:rsidR="00002BD0" w:rsidRDefault="00000000">
            <w:pPr>
              <w:pStyle w:val="TableParagraph"/>
              <w:spacing w:line="240" w:lineRule="auto"/>
              <w:ind w:left="175"/>
              <w:jc w:val="left"/>
              <w:rPr>
                <w:b/>
                <w:i/>
                <w:sz w:val="16"/>
              </w:rPr>
            </w:pPr>
            <w:r>
              <w:rPr>
                <w:b/>
                <w:i/>
                <w:color w:val="3D57A5"/>
                <w:sz w:val="16"/>
              </w:rPr>
              <w:t xml:space="preserve">100 </w:t>
            </w:r>
            <w:r>
              <w:rPr>
                <w:b/>
                <w:i/>
                <w:color w:val="3D57A5"/>
                <w:spacing w:val="-10"/>
                <w:sz w:val="16"/>
              </w:rPr>
              <w:t>%</w:t>
            </w:r>
          </w:p>
        </w:tc>
        <w:tc>
          <w:tcPr>
            <w:tcW w:w="701" w:type="dxa"/>
            <w:tcBorders>
              <w:left w:val="single" w:sz="4" w:space="0" w:color="1D181C"/>
              <w:bottom w:val="single" w:sz="4" w:space="0" w:color="1D181C"/>
            </w:tcBorders>
            <w:shd w:val="clear" w:color="auto" w:fill="EDEA9C"/>
          </w:tcPr>
          <w:p w14:paraId="3B9170A3" w14:textId="77777777" w:rsidR="00002BD0" w:rsidRDefault="00000000">
            <w:pPr>
              <w:pStyle w:val="TableParagraph"/>
              <w:spacing w:line="102" w:lineRule="exact"/>
              <w:ind w:left="80"/>
              <w:jc w:val="left"/>
              <w:rPr>
                <w:i/>
                <w:position w:val="1"/>
                <w:sz w:val="9"/>
              </w:rPr>
            </w:pPr>
            <w:proofErr w:type="gramStart"/>
            <w:r>
              <w:rPr>
                <w:rFonts w:ascii="Lucida Sans Unicode" w:hAnsi="Lucida Sans Unicode"/>
                <w:color w:val="1D181C"/>
                <w:w w:val="75"/>
                <w:sz w:val="9"/>
              </w:rPr>
              <w:t>⇀</w:t>
            </w:r>
            <w:r>
              <w:rPr>
                <w:rFonts w:ascii="Lucida Sans Unicode" w:hAnsi="Lucida Sans Unicode"/>
                <w:color w:val="1D181C"/>
                <w:spacing w:val="42"/>
                <w:sz w:val="9"/>
              </w:rPr>
              <w:t xml:space="preserve">  </w:t>
            </w:r>
            <w:r>
              <w:rPr>
                <w:i/>
                <w:color w:val="1D181C"/>
                <w:spacing w:val="-10"/>
                <w:position w:val="1"/>
                <w:sz w:val="9"/>
              </w:rPr>
              <w:t>n</w:t>
            </w:r>
            <w:proofErr w:type="gramEnd"/>
          </w:p>
          <w:p w14:paraId="559ADEED" w14:textId="77777777" w:rsidR="00002BD0" w:rsidRDefault="00000000">
            <w:pPr>
              <w:pStyle w:val="TableParagraph"/>
              <w:spacing w:line="182" w:lineRule="auto"/>
              <w:ind w:left="248" w:right="62" w:hanging="192"/>
              <w:jc w:val="left"/>
              <w:rPr>
                <w:sz w:val="9"/>
              </w:rPr>
            </w:pPr>
            <w:r>
              <w:rPr>
                <w:i/>
                <w:color w:val="1D181C"/>
                <w:w w:val="105"/>
                <w:sz w:val="9"/>
              </w:rPr>
              <w:t>N</w:t>
            </w:r>
            <w:r>
              <w:rPr>
                <w:i/>
                <w:color w:val="1D181C"/>
                <w:spacing w:val="13"/>
                <w:w w:val="105"/>
                <w:sz w:val="9"/>
              </w:rPr>
              <w:t xml:space="preserve"> </w:t>
            </w:r>
            <w:r>
              <w:rPr>
                <w:rFonts w:ascii="Symbol" w:hAnsi="Symbol"/>
                <w:color w:val="1D181C"/>
                <w:w w:val="105"/>
                <w:sz w:val="9"/>
              </w:rPr>
              <w:t></w:t>
            </w:r>
            <w:r>
              <w:rPr>
                <w:color w:val="1D181C"/>
                <w:spacing w:val="22"/>
                <w:w w:val="105"/>
                <w:sz w:val="9"/>
              </w:rPr>
              <w:t xml:space="preserve"> </w:t>
            </w:r>
            <w:r>
              <w:rPr>
                <w:rFonts w:ascii="Cambria" w:hAnsi="Cambria"/>
                <w:color w:val="1D181C"/>
                <w:w w:val="105"/>
                <w:sz w:val="9"/>
              </w:rPr>
              <w:t xml:space="preserve">∑ </w:t>
            </w:r>
            <w:proofErr w:type="spellStart"/>
            <w:r>
              <w:rPr>
                <w:i/>
                <w:color w:val="1D181C"/>
                <w:w w:val="105"/>
                <w:sz w:val="9"/>
              </w:rPr>
              <w:t>nixpi</w:t>
            </w:r>
            <w:proofErr w:type="spellEnd"/>
            <w:r>
              <w:rPr>
                <w:i/>
                <w:color w:val="1D181C"/>
                <w:spacing w:val="40"/>
                <w:w w:val="105"/>
                <w:sz w:val="9"/>
              </w:rPr>
              <w:t xml:space="preserve"> </w:t>
            </w:r>
            <w:r>
              <w:rPr>
                <w:i/>
                <w:color w:val="1D181C"/>
                <w:spacing w:val="-4"/>
                <w:w w:val="105"/>
                <w:sz w:val="9"/>
              </w:rPr>
              <w:t>i</w:t>
            </w:r>
            <w:r>
              <w:rPr>
                <w:rFonts w:ascii="Symbol" w:hAnsi="Symbol"/>
                <w:color w:val="1D181C"/>
                <w:spacing w:val="-4"/>
                <w:w w:val="105"/>
                <w:sz w:val="9"/>
              </w:rPr>
              <w:t></w:t>
            </w:r>
            <w:r>
              <w:rPr>
                <w:color w:val="1D181C"/>
                <w:spacing w:val="-4"/>
                <w:w w:val="105"/>
                <w:sz w:val="9"/>
              </w:rPr>
              <w:t>1</w:t>
            </w:r>
          </w:p>
        </w:tc>
        <w:tc>
          <w:tcPr>
            <w:tcW w:w="870" w:type="dxa"/>
            <w:tcBorders>
              <w:bottom w:val="single" w:sz="4" w:space="0" w:color="1D181C"/>
            </w:tcBorders>
            <w:shd w:val="clear" w:color="auto" w:fill="EDEA9C"/>
          </w:tcPr>
          <w:p w14:paraId="31671ADE" w14:textId="77777777" w:rsidR="00002BD0" w:rsidRDefault="00000000">
            <w:pPr>
              <w:pStyle w:val="TableParagraph"/>
              <w:spacing w:line="240" w:lineRule="auto"/>
              <w:ind w:left="26"/>
              <w:rPr>
                <w:b/>
                <w:sz w:val="16"/>
              </w:rPr>
            </w:pPr>
            <w:r>
              <w:rPr>
                <w:b/>
                <w:color w:val="1D181C"/>
                <w:spacing w:val="-5"/>
                <w:sz w:val="16"/>
              </w:rPr>
              <w:t>...</w:t>
            </w:r>
          </w:p>
        </w:tc>
      </w:tr>
    </w:tbl>
    <w:p w14:paraId="1DD966DB" w14:textId="77777777" w:rsidR="00002BD0" w:rsidRDefault="00002BD0">
      <w:pPr>
        <w:pStyle w:val="BodyText"/>
        <w:spacing w:before="136"/>
        <w:rPr>
          <w:b/>
          <w:sz w:val="16"/>
        </w:rPr>
      </w:pPr>
    </w:p>
    <w:p w14:paraId="384BAD56" w14:textId="77777777" w:rsidR="00002BD0" w:rsidRDefault="00000000">
      <w:pPr>
        <w:pStyle w:val="BodyText"/>
        <w:spacing w:line="355" w:lineRule="auto"/>
        <w:ind w:left="795" w:right="449" w:firstLine="483"/>
        <w:jc w:val="both"/>
      </w:pPr>
      <w:r>
        <w:rPr>
          <w:color w:val="1D181C"/>
        </w:rPr>
        <w:t>The weights of importance given to the five indicators that reflect liquidity are awarded according to the frequency level that these indicators are demanded by various users of financial information. Current liquidity ratio and working capital are among the most used indicators that reflect a company's liquidity and therefore should be given a share of higher importance.</w:t>
      </w:r>
    </w:p>
    <w:p w14:paraId="4A45848C" w14:textId="77777777" w:rsidR="00002BD0" w:rsidRDefault="00000000">
      <w:pPr>
        <w:pStyle w:val="BodyText"/>
        <w:spacing w:before="5" w:line="355" w:lineRule="auto"/>
        <w:ind w:left="795" w:right="448" w:firstLine="483"/>
        <w:jc w:val="both"/>
      </w:pPr>
      <w:r>
        <w:rPr>
          <w:color w:val="1D181C"/>
        </w:rPr>
        <w:t>In</w:t>
      </w:r>
      <w:r>
        <w:rPr>
          <w:color w:val="1D181C"/>
          <w:spacing w:val="-3"/>
        </w:rPr>
        <w:t xml:space="preserve"> </w:t>
      </w:r>
      <w:r>
        <w:rPr>
          <w:color w:val="1D181C"/>
        </w:rPr>
        <w:t>order</w:t>
      </w:r>
      <w:r>
        <w:rPr>
          <w:color w:val="1D181C"/>
          <w:spacing w:val="-3"/>
        </w:rPr>
        <w:t xml:space="preserve"> </w:t>
      </w:r>
      <w:r>
        <w:rPr>
          <w:color w:val="1D181C"/>
        </w:rPr>
        <w:t>to</w:t>
      </w:r>
      <w:r>
        <w:rPr>
          <w:color w:val="1D181C"/>
          <w:spacing w:val="-3"/>
        </w:rPr>
        <w:t xml:space="preserve"> </w:t>
      </w:r>
      <w:r>
        <w:rPr>
          <w:color w:val="1D181C"/>
        </w:rPr>
        <w:t>apply</w:t>
      </w:r>
      <w:r>
        <w:rPr>
          <w:color w:val="1D181C"/>
          <w:spacing w:val="-3"/>
        </w:rPr>
        <w:t xml:space="preserve"> </w:t>
      </w:r>
      <w:r>
        <w:rPr>
          <w:color w:val="1D181C"/>
        </w:rPr>
        <w:t>the</w:t>
      </w:r>
      <w:r>
        <w:rPr>
          <w:color w:val="1D181C"/>
          <w:spacing w:val="-3"/>
        </w:rPr>
        <w:t xml:space="preserve"> </w:t>
      </w:r>
      <w:r>
        <w:rPr>
          <w:color w:val="1D181C"/>
        </w:rPr>
        <w:t>"therapy"</w:t>
      </w:r>
      <w:r>
        <w:rPr>
          <w:color w:val="1D181C"/>
          <w:spacing w:val="-1"/>
        </w:rPr>
        <w:t xml:space="preserve"> </w:t>
      </w:r>
      <w:r>
        <w:rPr>
          <w:color w:val="1D181C"/>
        </w:rPr>
        <w:t>to</w:t>
      </w:r>
      <w:r>
        <w:rPr>
          <w:color w:val="1D181C"/>
          <w:spacing w:val="-3"/>
        </w:rPr>
        <w:t xml:space="preserve"> </w:t>
      </w:r>
      <w:r>
        <w:rPr>
          <w:color w:val="1D181C"/>
        </w:rPr>
        <w:t>improve</w:t>
      </w:r>
      <w:r>
        <w:rPr>
          <w:color w:val="1D181C"/>
          <w:spacing w:val="-3"/>
        </w:rPr>
        <w:t xml:space="preserve"> </w:t>
      </w:r>
      <w:r>
        <w:rPr>
          <w:color w:val="1D181C"/>
        </w:rPr>
        <w:t>financial</w:t>
      </w:r>
      <w:r>
        <w:rPr>
          <w:color w:val="1D181C"/>
          <w:spacing w:val="-3"/>
        </w:rPr>
        <w:t xml:space="preserve"> </w:t>
      </w:r>
      <w:r>
        <w:rPr>
          <w:color w:val="1D181C"/>
        </w:rPr>
        <w:t>liquidity, it</w:t>
      </w:r>
      <w:r>
        <w:rPr>
          <w:color w:val="1D181C"/>
          <w:spacing w:val="-3"/>
        </w:rPr>
        <w:t xml:space="preserve"> </w:t>
      </w:r>
      <w:r>
        <w:rPr>
          <w:color w:val="1D181C"/>
        </w:rPr>
        <w:t>is</w:t>
      </w:r>
      <w:r>
        <w:rPr>
          <w:color w:val="1D181C"/>
          <w:spacing w:val="-3"/>
        </w:rPr>
        <w:t xml:space="preserve"> </w:t>
      </w:r>
      <w:r>
        <w:rPr>
          <w:color w:val="1D181C"/>
        </w:rPr>
        <w:t>necessary to</w:t>
      </w:r>
      <w:r>
        <w:rPr>
          <w:color w:val="1D181C"/>
          <w:spacing w:val="-3"/>
        </w:rPr>
        <w:t xml:space="preserve"> </w:t>
      </w:r>
      <w:r>
        <w:rPr>
          <w:color w:val="1D181C"/>
        </w:rPr>
        <w:t>act</w:t>
      </w:r>
      <w:r>
        <w:rPr>
          <w:color w:val="1D181C"/>
          <w:spacing w:val="-3"/>
        </w:rPr>
        <w:t xml:space="preserve"> </w:t>
      </w:r>
      <w:r>
        <w:rPr>
          <w:color w:val="1D181C"/>
        </w:rPr>
        <w:t>on</w:t>
      </w:r>
      <w:r>
        <w:rPr>
          <w:color w:val="1D181C"/>
          <w:spacing w:val="-3"/>
        </w:rPr>
        <w:t xml:space="preserve"> </w:t>
      </w:r>
      <w:r>
        <w:rPr>
          <w:color w:val="1D181C"/>
        </w:rPr>
        <w:t>the</w:t>
      </w:r>
      <w:r>
        <w:rPr>
          <w:color w:val="1D181C"/>
          <w:spacing w:val="-4"/>
        </w:rPr>
        <w:t xml:space="preserve"> </w:t>
      </w:r>
      <w:r>
        <w:rPr>
          <w:color w:val="1D181C"/>
        </w:rPr>
        <w:t>factors</w:t>
      </w:r>
      <w:r>
        <w:rPr>
          <w:color w:val="1D181C"/>
          <w:spacing w:val="-6"/>
        </w:rPr>
        <w:t xml:space="preserve"> </w:t>
      </w:r>
      <w:r>
        <w:rPr>
          <w:color w:val="1D181C"/>
        </w:rPr>
        <w:t>determining</w:t>
      </w:r>
      <w:r>
        <w:rPr>
          <w:color w:val="1D181C"/>
          <w:spacing w:val="-3"/>
        </w:rPr>
        <w:t xml:space="preserve"> </w:t>
      </w:r>
      <w:r>
        <w:rPr>
          <w:color w:val="1D181C"/>
        </w:rPr>
        <w:t>it.</w:t>
      </w:r>
      <w:r>
        <w:rPr>
          <w:color w:val="1D181C"/>
          <w:spacing w:val="-4"/>
        </w:rPr>
        <w:t xml:space="preserve"> </w:t>
      </w:r>
      <w:r>
        <w:rPr>
          <w:color w:val="1D181C"/>
        </w:rPr>
        <w:t>In</w:t>
      </w:r>
      <w:r>
        <w:rPr>
          <w:color w:val="1D181C"/>
          <w:spacing w:val="-3"/>
        </w:rPr>
        <w:t xml:space="preserve"> </w:t>
      </w:r>
      <w:r>
        <w:rPr>
          <w:color w:val="1D181C"/>
        </w:rPr>
        <w:t>our</w:t>
      </w:r>
      <w:r>
        <w:rPr>
          <w:color w:val="1D181C"/>
          <w:spacing w:val="-6"/>
        </w:rPr>
        <w:t xml:space="preserve"> </w:t>
      </w:r>
      <w:r>
        <w:rPr>
          <w:color w:val="1D181C"/>
        </w:rPr>
        <w:t>opinion</w:t>
      </w:r>
      <w:r>
        <w:rPr>
          <w:color w:val="1D181C"/>
          <w:spacing w:val="-6"/>
        </w:rPr>
        <w:t xml:space="preserve"> </w:t>
      </w:r>
      <w:r>
        <w:rPr>
          <w:color w:val="1D181C"/>
        </w:rPr>
        <w:t>the</w:t>
      </w:r>
      <w:r>
        <w:rPr>
          <w:color w:val="1D181C"/>
          <w:spacing w:val="-3"/>
        </w:rPr>
        <w:t xml:space="preserve"> </w:t>
      </w:r>
      <w:r>
        <w:rPr>
          <w:color w:val="1D181C"/>
        </w:rPr>
        <w:t>financial</w:t>
      </w:r>
      <w:r>
        <w:rPr>
          <w:color w:val="1D181C"/>
          <w:spacing w:val="-5"/>
        </w:rPr>
        <w:t xml:space="preserve"> </w:t>
      </w:r>
      <w:r>
        <w:rPr>
          <w:color w:val="1D181C"/>
        </w:rPr>
        <w:t>liquidity</w:t>
      </w:r>
      <w:r>
        <w:rPr>
          <w:color w:val="1D181C"/>
          <w:spacing w:val="-6"/>
        </w:rPr>
        <w:t xml:space="preserve"> </w:t>
      </w:r>
      <w:r>
        <w:rPr>
          <w:color w:val="1D181C"/>
        </w:rPr>
        <w:t>status</w:t>
      </w:r>
      <w:r>
        <w:rPr>
          <w:color w:val="1D181C"/>
          <w:spacing w:val="-3"/>
        </w:rPr>
        <w:t xml:space="preserve"> </w:t>
      </w:r>
      <w:r>
        <w:rPr>
          <w:color w:val="1D181C"/>
        </w:rPr>
        <w:t>can be improved through appropriate measures, acting at least in the following areas:</w:t>
      </w:r>
    </w:p>
    <w:p w14:paraId="67FAD390" w14:textId="77777777" w:rsidR="00002BD0" w:rsidRDefault="00000000">
      <w:pPr>
        <w:pStyle w:val="BodyText"/>
        <w:spacing w:before="4"/>
        <w:ind w:left="1046"/>
        <w:jc w:val="both"/>
      </w:pPr>
      <w:r>
        <w:rPr>
          <w:noProof/>
        </w:rPr>
        <w:drawing>
          <wp:inline distT="0" distB="0" distL="0" distR="0" wp14:anchorId="4FA2BD2C" wp14:editId="3140252B">
            <wp:extent cx="96240" cy="90094"/>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77" cstate="print"/>
                    <a:stretch>
                      <a:fillRect/>
                    </a:stretch>
                  </pic:blipFill>
                  <pic:spPr>
                    <a:xfrm>
                      <a:off x="0" y="0"/>
                      <a:ext cx="96240" cy="90094"/>
                    </a:xfrm>
                    <a:prstGeom prst="rect">
                      <a:avLst/>
                    </a:prstGeom>
                  </pic:spPr>
                </pic:pic>
              </a:graphicData>
            </a:graphic>
          </wp:inline>
        </w:drawing>
      </w:r>
      <w:r>
        <w:rPr>
          <w:spacing w:val="80"/>
          <w:sz w:val="20"/>
        </w:rPr>
        <w:t xml:space="preserve"> </w:t>
      </w:r>
      <w:r>
        <w:rPr>
          <w:color w:val="1D181C"/>
        </w:rPr>
        <w:t>increase the cost of operating activities;</w:t>
      </w:r>
    </w:p>
    <w:p w14:paraId="1C9319F3" w14:textId="77777777" w:rsidR="00002BD0" w:rsidRDefault="00002BD0">
      <w:pPr>
        <w:pStyle w:val="BodyText"/>
        <w:jc w:val="both"/>
        <w:sectPr w:rsidR="00002BD0">
          <w:type w:val="continuous"/>
          <w:pgSz w:w="8500" w:h="12480"/>
          <w:pgMar w:top="1340" w:right="566" w:bottom="1240" w:left="425" w:header="0" w:footer="1054" w:gutter="0"/>
          <w:cols w:space="720"/>
        </w:sectPr>
      </w:pPr>
    </w:p>
    <w:p w14:paraId="52574290" w14:textId="77777777" w:rsidR="00002BD0" w:rsidRDefault="00000000">
      <w:pPr>
        <w:pStyle w:val="BodyText"/>
        <w:spacing w:before="71"/>
        <w:ind w:left="649"/>
      </w:pPr>
      <w:r>
        <w:rPr>
          <w:noProof/>
        </w:rPr>
        <w:lastRenderedPageBreak/>
        <w:drawing>
          <wp:inline distT="0" distB="0" distL="0" distR="0" wp14:anchorId="04DEA77C" wp14:editId="6CCBF0BF">
            <wp:extent cx="96238" cy="91380"/>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78" cstate="print"/>
                    <a:stretch>
                      <a:fillRect/>
                    </a:stretch>
                  </pic:blipFill>
                  <pic:spPr>
                    <a:xfrm>
                      <a:off x="0" y="0"/>
                      <a:ext cx="96238" cy="91380"/>
                    </a:xfrm>
                    <a:prstGeom prst="rect">
                      <a:avLst/>
                    </a:prstGeom>
                  </pic:spPr>
                </pic:pic>
              </a:graphicData>
            </a:graphic>
          </wp:inline>
        </w:drawing>
      </w:r>
      <w:r>
        <w:rPr>
          <w:spacing w:val="33"/>
          <w:sz w:val="20"/>
        </w:rPr>
        <w:t xml:space="preserve"> </w:t>
      </w:r>
      <w:r>
        <w:rPr>
          <w:color w:val="1D181C"/>
        </w:rPr>
        <w:t>accelerating the turnover</w:t>
      </w:r>
      <w:r>
        <w:rPr>
          <w:color w:val="1D181C"/>
          <w:spacing w:val="-1"/>
        </w:rPr>
        <w:t xml:space="preserve"> </w:t>
      </w:r>
      <w:r>
        <w:rPr>
          <w:color w:val="1D181C"/>
        </w:rPr>
        <w:t>of the claims;</w:t>
      </w:r>
    </w:p>
    <w:p w14:paraId="78A16C7F" w14:textId="77777777" w:rsidR="00002BD0" w:rsidRDefault="00000000">
      <w:pPr>
        <w:pStyle w:val="BodyText"/>
        <w:spacing w:before="105" w:line="355" w:lineRule="auto"/>
        <w:ind w:left="649" w:right="1599"/>
      </w:pPr>
      <w:r>
        <w:rPr>
          <w:noProof/>
        </w:rPr>
        <w:drawing>
          <wp:inline distT="0" distB="0" distL="0" distR="0" wp14:anchorId="66DFD222" wp14:editId="338D6135">
            <wp:extent cx="96238" cy="89067"/>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79" cstate="print"/>
                    <a:stretch>
                      <a:fillRect/>
                    </a:stretch>
                  </pic:blipFill>
                  <pic:spPr>
                    <a:xfrm>
                      <a:off x="0" y="0"/>
                      <a:ext cx="96238" cy="89067"/>
                    </a:xfrm>
                    <a:prstGeom prst="rect">
                      <a:avLst/>
                    </a:prstGeom>
                  </pic:spPr>
                </pic:pic>
              </a:graphicData>
            </a:graphic>
          </wp:inline>
        </w:drawing>
      </w:r>
      <w:r>
        <w:rPr>
          <w:spacing w:val="20"/>
          <w:sz w:val="20"/>
        </w:rPr>
        <w:t xml:space="preserve"> </w:t>
      </w:r>
      <w:r>
        <w:rPr>
          <w:color w:val="1D181C"/>
        </w:rPr>
        <w:t>obtain</w:t>
      </w:r>
      <w:r>
        <w:rPr>
          <w:color w:val="1D181C"/>
          <w:spacing w:val="-6"/>
        </w:rPr>
        <w:t xml:space="preserve"> </w:t>
      </w:r>
      <w:r>
        <w:rPr>
          <w:color w:val="1D181C"/>
        </w:rPr>
        <w:t>a</w:t>
      </w:r>
      <w:r>
        <w:rPr>
          <w:color w:val="1D181C"/>
          <w:spacing w:val="-9"/>
        </w:rPr>
        <w:t xml:space="preserve"> </w:t>
      </w:r>
      <w:r>
        <w:rPr>
          <w:color w:val="1D181C"/>
        </w:rPr>
        <w:t>higher</w:t>
      </w:r>
      <w:r>
        <w:rPr>
          <w:color w:val="1D181C"/>
          <w:spacing w:val="-9"/>
        </w:rPr>
        <w:t xml:space="preserve"> </w:t>
      </w:r>
      <w:r>
        <w:rPr>
          <w:color w:val="1D181C"/>
        </w:rPr>
        <w:t>turnover</w:t>
      </w:r>
      <w:r>
        <w:rPr>
          <w:color w:val="1D181C"/>
          <w:spacing w:val="-6"/>
        </w:rPr>
        <w:t xml:space="preserve"> </w:t>
      </w:r>
      <w:r>
        <w:rPr>
          <w:color w:val="1D181C"/>
        </w:rPr>
        <w:t>rate</w:t>
      </w:r>
      <w:r>
        <w:rPr>
          <w:color w:val="1D181C"/>
          <w:spacing w:val="-7"/>
        </w:rPr>
        <w:t xml:space="preserve"> </w:t>
      </w:r>
      <w:r>
        <w:rPr>
          <w:color w:val="1D181C"/>
        </w:rPr>
        <w:t>for</w:t>
      </w:r>
      <w:r>
        <w:rPr>
          <w:color w:val="1D181C"/>
          <w:spacing w:val="-6"/>
        </w:rPr>
        <w:t xml:space="preserve"> </w:t>
      </w:r>
      <w:r>
        <w:rPr>
          <w:color w:val="1D181C"/>
        </w:rPr>
        <w:t>the</w:t>
      </w:r>
      <w:r>
        <w:rPr>
          <w:color w:val="1D181C"/>
          <w:spacing w:val="-7"/>
        </w:rPr>
        <w:t xml:space="preserve"> </w:t>
      </w:r>
      <w:r>
        <w:rPr>
          <w:color w:val="1D181C"/>
        </w:rPr>
        <w:t>claims</w:t>
      </w:r>
      <w:r>
        <w:rPr>
          <w:color w:val="1D181C"/>
          <w:spacing w:val="-6"/>
        </w:rPr>
        <w:t xml:space="preserve"> </w:t>
      </w:r>
      <w:r>
        <w:rPr>
          <w:color w:val="1D181C"/>
        </w:rPr>
        <w:t>than</w:t>
      </w:r>
      <w:r>
        <w:rPr>
          <w:color w:val="1D181C"/>
          <w:spacing w:val="-6"/>
        </w:rPr>
        <w:t xml:space="preserve"> </w:t>
      </w:r>
      <w:r>
        <w:rPr>
          <w:color w:val="1D181C"/>
        </w:rPr>
        <w:t>for</w:t>
      </w:r>
      <w:r>
        <w:rPr>
          <w:color w:val="1D181C"/>
          <w:spacing w:val="-9"/>
        </w:rPr>
        <w:t xml:space="preserve"> </w:t>
      </w:r>
      <w:r>
        <w:rPr>
          <w:color w:val="1D181C"/>
        </w:rPr>
        <w:t>the</w:t>
      </w:r>
      <w:r>
        <w:rPr>
          <w:color w:val="1D181C"/>
          <w:spacing w:val="-7"/>
        </w:rPr>
        <w:t xml:space="preserve"> </w:t>
      </w:r>
      <w:r>
        <w:rPr>
          <w:color w:val="1D181C"/>
        </w:rPr>
        <w:t xml:space="preserve">liabilities; </w:t>
      </w:r>
      <w:r>
        <w:rPr>
          <w:noProof/>
          <w:color w:val="1D181C"/>
        </w:rPr>
        <w:drawing>
          <wp:inline distT="0" distB="0" distL="0" distR="0" wp14:anchorId="51D6F596" wp14:editId="3E985256">
            <wp:extent cx="96236" cy="94488"/>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80" cstate="print"/>
                    <a:stretch>
                      <a:fillRect/>
                    </a:stretch>
                  </pic:blipFill>
                  <pic:spPr>
                    <a:xfrm>
                      <a:off x="0" y="0"/>
                      <a:ext cx="96236" cy="94488"/>
                    </a:xfrm>
                    <a:prstGeom prst="rect">
                      <a:avLst/>
                    </a:prstGeom>
                  </pic:spPr>
                </pic:pic>
              </a:graphicData>
            </a:graphic>
          </wp:inline>
        </w:drawing>
      </w:r>
      <w:r>
        <w:rPr>
          <w:color w:val="1D181C"/>
          <w:spacing w:val="40"/>
        </w:rPr>
        <w:t xml:space="preserve"> </w:t>
      </w:r>
      <w:r>
        <w:rPr>
          <w:color w:val="1D181C"/>
        </w:rPr>
        <w:t>negotiate longer terms with suppliers;</w:t>
      </w:r>
    </w:p>
    <w:p w14:paraId="63CC2A56" w14:textId="77777777" w:rsidR="00002BD0" w:rsidRDefault="00000000">
      <w:pPr>
        <w:pStyle w:val="BodyText"/>
        <w:spacing w:before="3" w:line="355" w:lineRule="auto"/>
        <w:ind w:left="882" w:right="764" w:hanging="233"/>
      </w:pPr>
      <w:r>
        <w:rPr>
          <w:noProof/>
        </w:rPr>
        <w:drawing>
          <wp:inline distT="0" distB="0" distL="0" distR="0" wp14:anchorId="749B74B9" wp14:editId="0AD9C1FD">
            <wp:extent cx="96236" cy="93256"/>
            <wp:effectExtent l="0" t="0" r="0" b="0"/>
            <wp:docPr id="238" name="Image 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21" cstate="print"/>
                    <a:stretch>
                      <a:fillRect/>
                    </a:stretch>
                  </pic:blipFill>
                  <pic:spPr>
                    <a:xfrm>
                      <a:off x="0" y="0"/>
                      <a:ext cx="96236" cy="93256"/>
                    </a:xfrm>
                    <a:prstGeom prst="rect">
                      <a:avLst/>
                    </a:prstGeom>
                  </pic:spPr>
                </pic:pic>
              </a:graphicData>
            </a:graphic>
          </wp:inline>
        </w:drawing>
      </w:r>
      <w:r>
        <w:rPr>
          <w:spacing w:val="19"/>
          <w:sz w:val="20"/>
        </w:rPr>
        <w:t xml:space="preserve"> </w:t>
      </w:r>
      <w:r>
        <w:rPr>
          <w:color w:val="1D181C"/>
        </w:rPr>
        <w:t>accelerating</w:t>
      </w:r>
      <w:r>
        <w:rPr>
          <w:color w:val="1D181C"/>
          <w:spacing w:val="-7"/>
        </w:rPr>
        <w:t xml:space="preserve"> </w:t>
      </w:r>
      <w:r>
        <w:rPr>
          <w:color w:val="1D181C"/>
        </w:rPr>
        <w:t>the</w:t>
      </w:r>
      <w:r>
        <w:rPr>
          <w:color w:val="1D181C"/>
          <w:spacing w:val="-7"/>
        </w:rPr>
        <w:t xml:space="preserve"> </w:t>
      </w:r>
      <w:r>
        <w:rPr>
          <w:color w:val="1D181C"/>
        </w:rPr>
        <w:t>turnover</w:t>
      </w:r>
      <w:r>
        <w:rPr>
          <w:color w:val="1D181C"/>
          <w:spacing w:val="-7"/>
        </w:rPr>
        <w:t xml:space="preserve"> </w:t>
      </w:r>
      <w:r>
        <w:rPr>
          <w:color w:val="1D181C"/>
        </w:rPr>
        <w:t>rate</w:t>
      </w:r>
      <w:r>
        <w:rPr>
          <w:color w:val="1D181C"/>
          <w:spacing w:val="-9"/>
        </w:rPr>
        <w:t xml:space="preserve"> </w:t>
      </w:r>
      <w:r>
        <w:rPr>
          <w:color w:val="1D181C"/>
        </w:rPr>
        <w:t>of</w:t>
      </w:r>
      <w:r>
        <w:rPr>
          <w:color w:val="1D181C"/>
          <w:spacing w:val="-8"/>
        </w:rPr>
        <w:t xml:space="preserve"> </w:t>
      </w:r>
      <w:r>
        <w:rPr>
          <w:color w:val="1D181C"/>
        </w:rPr>
        <w:t>the</w:t>
      </w:r>
      <w:r>
        <w:rPr>
          <w:color w:val="1D181C"/>
          <w:spacing w:val="-7"/>
        </w:rPr>
        <w:t xml:space="preserve"> </w:t>
      </w:r>
      <w:r>
        <w:rPr>
          <w:color w:val="1D181C"/>
        </w:rPr>
        <w:t>stocks</w:t>
      </w:r>
      <w:r>
        <w:rPr>
          <w:color w:val="1D181C"/>
          <w:spacing w:val="-9"/>
        </w:rPr>
        <w:t xml:space="preserve"> </w:t>
      </w:r>
      <w:r>
        <w:rPr>
          <w:color w:val="1D181C"/>
        </w:rPr>
        <w:t>by</w:t>
      </w:r>
      <w:r>
        <w:rPr>
          <w:color w:val="1D181C"/>
          <w:spacing w:val="-9"/>
        </w:rPr>
        <w:t xml:space="preserve"> </w:t>
      </w:r>
      <w:r>
        <w:rPr>
          <w:color w:val="1D181C"/>
        </w:rPr>
        <w:t>identifying</w:t>
      </w:r>
      <w:r>
        <w:rPr>
          <w:color w:val="1D181C"/>
          <w:spacing w:val="-9"/>
        </w:rPr>
        <w:t xml:space="preserve"> </w:t>
      </w:r>
      <w:r>
        <w:rPr>
          <w:color w:val="1D181C"/>
        </w:rPr>
        <w:t>the</w:t>
      </w:r>
      <w:r>
        <w:rPr>
          <w:color w:val="1D181C"/>
          <w:spacing w:val="-7"/>
        </w:rPr>
        <w:t xml:space="preserve"> </w:t>
      </w:r>
      <w:proofErr w:type="gramStart"/>
      <w:r>
        <w:rPr>
          <w:color w:val="1D181C"/>
        </w:rPr>
        <w:t>slow</w:t>
      </w:r>
      <w:r>
        <w:rPr>
          <w:color w:val="1D181C"/>
          <w:spacing w:val="-7"/>
        </w:rPr>
        <w:t xml:space="preserve"> </w:t>
      </w:r>
      <w:r>
        <w:rPr>
          <w:color w:val="1D181C"/>
        </w:rPr>
        <w:t>moving</w:t>
      </w:r>
      <w:proofErr w:type="gramEnd"/>
      <w:r>
        <w:rPr>
          <w:color w:val="1D181C"/>
        </w:rPr>
        <w:t xml:space="preserve"> stocks and value them as soon as possible;</w:t>
      </w:r>
    </w:p>
    <w:p w14:paraId="2A811C28" w14:textId="77777777" w:rsidR="00002BD0" w:rsidRDefault="00000000">
      <w:pPr>
        <w:pStyle w:val="BodyText"/>
        <w:spacing w:before="2"/>
        <w:ind w:left="649"/>
      </w:pPr>
      <w:r>
        <w:rPr>
          <w:noProof/>
        </w:rPr>
        <w:drawing>
          <wp:inline distT="0" distB="0" distL="0" distR="0" wp14:anchorId="5EF3C639" wp14:editId="49086534">
            <wp:extent cx="96238" cy="89052"/>
            <wp:effectExtent l="0" t="0" r="0" b="0"/>
            <wp:docPr id="239" name="Imag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22" cstate="print"/>
                    <a:stretch>
                      <a:fillRect/>
                    </a:stretch>
                  </pic:blipFill>
                  <pic:spPr>
                    <a:xfrm>
                      <a:off x="0" y="0"/>
                      <a:ext cx="96238" cy="89052"/>
                    </a:xfrm>
                    <a:prstGeom prst="rect">
                      <a:avLst/>
                    </a:prstGeom>
                  </pic:spPr>
                </pic:pic>
              </a:graphicData>
            </a:graphic>
          </wp:inline>
        </w:drawing>
      </w:r>
      <w:r>
        <w:rPr>
          <w:spacing w:val="23"/>
          <w:sz w:val="20"/>
        </w:rPr>
        <w:t xml:space="preserve"> </w:t>
      </w:r>
      <w:r>
        <w:rPr>
          <w:color w:val="1D181C"/>
        </w:rPr>
        <w:t>achieving</w:t>
      </w:r>
      <w:r>
        <w:rPr>
          <w:color w:val="1D181C"/>
          <w:spacing w:val="-6"/>
        </w:rPr>
        <w:t xml:space="preserve"> </w:t>
      </w:r>
      <w:r>
        <w:rPr>
          <w:color w:val="1D181C"/>
        </w:rPr>
        <w:t>positive</w:t>
      </w:r>
      <w:r>
        <w:rPr>
          <w:color w:val="1D181C"/>
          <w:spacing w:val="-6"/>
        </w:rPr>
        <w:t xml:space="preserve"> </w:t>
      </w:r>
      <w:r>
        <w:rPr>
          <w:color w:val="1D181C"/>
        </w:rPr>
        <w:t>cash</w:t>
      </w:r>
      <w:r>
        <w:rPr>
          <w:color w:val="1D181C"/>
          <w:spacing w:val="-4"/>
        </w:rPr>
        <w:t xml:space="preserve"> </w:t>
      </w:r>
      <w:r>
        <w:rPr>
          <w:color w:val="1D181C"/>
        </w:rPr>
        <w:t>flows</w:t>
      </w:r>
      <w:r>
        <w:rPr>
          <w:color w:val="1D181C"/>
          <w:spacing w:val="-5"/>
        </w:rPr>
        <w:t xml:space="preserve"> </w:t>
      </w:r>
      <w:r>
        <w:rPr>
          <w:color w:val="1D181C"/>
        </w:rPr>
        <w:t>from</w:t>
      </w:r>
      <w:r>
        <w:rPr>
          <w:color w:val="1D181C"/>
          <w:spacing w:val="-8"/>
        </w:rPr>
        <w:t xml:space="preserve"> </w:t>
      </w:r>
      <w:r>
        <w:rPr>
          <w:color w:val="1D181C"/>
        </w:rPr>
        <w:t>operations,</w:t>
      </w:r>
      <w:r>
        <w:rPr>
          <w:color w:val="1D181C"/>
          <w:spacing w:val="-6"/>
        </w:rPr>
        <w:t xml:space="preserve"> </w:t>
      </w:r>
      <w:r>
        <w:rPr>
          <w:color w:val="1D181C"/>
        </w:rPr>
        <w:t>investing</w:t>
      </w:r>
      <w:r>
        <w:rPr>
          <w:color w:val="1D181C"/>
          <w:spacing w:val="-4"/>
        </w:rPr>
        <w:t xml:space="preserve"> </w:t>
      </w:r>
      <w:r>
        <w:rPr>
          <w:color w:val="1D181C"/>
        </w:rPr>
        <w:t>and</w:t>
      </w:r>
      <w:r>
        <w:rPr>
          <w:color w:val="1D181C"/>
          <w:spacing w:val="-4"/>
        </w:rPr>
        <w:t xml:space="preserve"> </w:t>
      </w:r>
      <w:r>
        <w:rPr>
          <w:color w:val="1D181C"/>
        </w:rPr>
        <w:t>financing;</w:t>
      </w:r>
    </w:p>
    <w:p w14:paraId="3621E820" w14:textId="77777777" w:rsidR="00002BD0" w:rsidRDefault="00000000">
      <w:pPr>
        <w:pStyle w:val="BodyText"/>
        <w:spacing w:before="105" w:line="357" w:lineRule="auto"/>
        <w:ind w:left="649" w:right="850"/>
      </w:pPr>
      <w:r>
        <w:rPr>
          <w:noProof/>
        </w:rPr>
        <w:drawing>
          <wp:inline distT="0" distB="0" distL="0" distR="0" wp14:anchorId="621F5654" wp14:editId="673FB792">
            <wp:extent cx="96236" cy="94183"/>
            <wp:effectExtent l="0" t="0" r="0" b="0"/>
            <wp:docPr id="240" name="Imag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81" cstate="print"/>
                    <a:stretch>
                      <a:fillRect/>
                    </a:stretch>
                  </pic:blipFill>
                  <pic:spPr>
                    <a:xfrm>
                      <a:off x="0" y="0"/>
                      <a:ext cx="96236" cy="94183"/>
                    </a:xfrm>
                    <a:prstGeom prst="rect">
                      <a:avLst/>
                    </a:prstGeom>
                  </pic:spPr>
                </pic:pic>
              </a:graphicData>
            </a:graphic>
          </wp:inline>
        </w:drawing>
      </w:r>
      <w:r>
        <w:rPr>
          <w:spacing w:val="19"/>
          <w:sz w:val="20"/>
        </w:rPr>
        <w:t xml:space="preserve"> </w:t>
      </w:r>
      <w:r>
        <w:rPr>
          <w:color w:val="1D181C"/>
        </w:rPr>
        <w:t>emphasizing</w:t>
      </w:r>
      <w:r>
        <w:rPr>
          <w:color w:val="1D181C"/>
          <w:spacing w:val="-8"/>
        </w:rPr>
        <w:t xml:space="preserve"> </w:t>
      </w:r>
      <w:r>
        <w:rPr>
          <w:color w:val="1D181C"/>
        </w:rPr>
        <w:t>the</w:t>
      </w:r>
      <w:r>
        <w:rPr>
          <w:color w:val="1D181C"/>
          <w:spacing w:val="-8"/>
        </w:rPr>
        <w:t xml:space="preserve"> </w:t>
      </w:r>
      <w:r>
        <w:rPr>
          <w:color w:val="1D181C"/>
        </w:rPr>
        <w:t>degree</w:t>
      </w:r>
      <w:r>
        <w:rPr>
          <w:color w:val="1D181C"/>
          <w:spacing w:val="-8"/>
        </w:rPr>
        <w:t xml:space="preserve"> </w:t>
      </w:r>
      <w:r>
        <w:rPr>
          <w:color w:val="1D181C"/>
        </w:rPr>
        <w:t>of</w:t>
      </w:r>
      <w:r>
        <w:rPr>
          <w:color w:val="1D181C"/>
          <w:spacing w:val="-8"/>
        </w:rPr>
        <w:t xml:space="preserve"> </w:t>
      </w:r>
      <w:r>
        <w:rPr>
          <w:color w:val="1D181C"/>
        </w:rPr>
        <w:t>participation</w:t>
      </w:r>
      <w:r>
        <w:rPr>
          <w:color w:val="1D181C"/>
          <w:spacing w:val="-8"/>
        </w:rPr>
        <w:t xml:space="preserve"> </w:t>
      </w:r>
      <w:r>
        <w:rPr>
          <w:color w:val="1D181C"/>
        </w:rPr>
        <w:t>of</w:t>
      </w:r>
      <w:r>
        <w:rPr>
          <w:color w:val="1D181C"/>
          <w:spacing w:val="-8"/>
        </w:rPr>
        <w:t xml:space="preserve"> </w:t>
      </w:r>
      <w:r>
        <w:rPr>
          <w:color w:val="1D181C"/>
        </w:rPr>
        <w:t>the</w:t>
      </w:r>
      <w:r>
        <w:rPr>
          <w:color w:val="1D181C"/>
          <w:spacing w:val="-8"/>
        </w:rPr>
        <w:t xml:space="preserve"> </w:t>
      </w:r>
      <w:r>
        <w:rPr>
          <w:color w:val="1D181C"/>
        </w:rPr>
        <w:t>assets</w:t>
      </w:r>
      <w:r>
        <w:rPr>
          <w:color w:val="1D181C"/>
          <w:spacing w:val="-8"/>
        </w:rPr>
        <w:t xml:space="preserve"> </w:t>
      </w:r>
      <w:r>
        <w:rPr>
          <w:color w:val="1D181C"/>
        </w:rPr>
        <w:t>to</w:t>
      </w:r>
      <w:r>
        <w:rPr>
          <w:color w:val="1D181C"/>
          <w:spacing w:val="-8"/>
        </w:rPr>
        <w:t xml:space="preserve"> </w:t>
      </w:r>
      <w:r>
        <w:rPr>
          <w:color w:val="1D181C"/>
        </w:rPr>
        <w:t>the</w:t>
      </w:r>
      <w:r>
        <w:rPr>
          <w:color w:val="1D181C"/>
          <w:spacing w:val="-8"/>
        </w:rPr>
        <w:t xml:space="preserve"> </w:t>
      </w:r>
      <w:r>
        <w:rPr>
          <w:color w:val="1D181C"/>
        </w:rPr>
        <w:t>economic</w:t>
      </w:r>
      <w:r>
        <w:rPr>
          <w:color w:val="1D181C"/>
          <w:spacing w:val="-8"/>
        </w:rPr>
        <w:t xml:space="preserve"> </w:t>
      </w:r>
      <w:r>
        <w:rPr>
          <w:color w:val="1D181C"/>
        </w:rPr>
        <w:t xml:space="preserve">cycle; </w:t>
      </w:r>
      <w:r>
        <w:rPr>
          <w:noProof/>
          <w:color w:val="1D181C"/>
        </w:rPr>
        <w:drawing>
          <wp:inline distT="0" distB="0" distL="0" distR="0" wp14:anchorId="12723AD4" wp14:editId="434781E0">
            <wp:extent cx="96236" cy="93167"/>
            <wp:effectExtent l="0" t="0" r="0" b="0"/>
            <wp:docPr id="241" name="Imag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82" cstate="print"/>
                    <a:stretch>
                      <a:fillRect/>
                    </a:stretch>
                  </pic:blipFill>
                  <pic:spPr>
                    <a:xfrm>
                      <a:off x="0" y="0"/>
                      <a:ext cx="96236" cy="93167"/>
                    </a:xfrm>
                    <a:prstGeom prst="rect">
                      <a:avLst/>
                    </a:prstGeom>
                  </pic:spPr>
                </pic:pic>
              </a:graphicData>
            </a:graphic>
          </wp:inline>
        </w:drawing>
      </w:r>
      <w:r>
        <w:rPr>
          <w:color w:val="1D181C"/>
          <w:spacing w:val="40"/>
        </w:rPr>
        <w:t xml:space="preserve"> </w:t>
      </w:r>
      <w:r>
        <w:rPr>
          <w:color w:val="1D181C"/>
        </w:rPr>
        <w:t>increase the share of cash and cash equivalents in total current assets.</w:t>
      </w:r>
    </w:p>
    <w:p w14:paraId="4DD2D2F0" w14:textId="77777777" w:rsidR="00002BD0" w:rsidRDefault="00000000">
      <w:pPr>
        <w:spacing w:before="4"/>
        <w:ind w:left="398"/>
        <w:rPr>
          <w:b/>
          <w:i/>
          <w:sz w:val="19"/>
        </w:rPr>
      </w:pPr>
      <w:r>
        <w:rPr>
          <w:b/>
          <w:i/>
          <w:color w:val="1D181C"/>
          <w:spacing w:val="-2"/>
          <w:sz w:val="19"/>
        </w:rPr>
        <w:t>Example</w:t>
      </w:r>
    </w:p>
    <w:p w14:paraId="2BF32DAF" w14:textId="7E56D18A" w:rsidR="00002BD0" w:rsidRDefault="00000000">
      <w:pPr>
        <w:pStyle w:val="BodyText"/>
        <w:spacing w:before="100" w:line="357" w:lineRule="auto"/>
        <w:ind w:left="398" w:right="848"/>
        <w:jc w:val="both"/>
      </w:pPr>
      <w:r>
        <w:rPr>
          <w:color w:val="1D181C"/>
        </w:rPr>
        <w:t>The manager of Anaconda Company from Electronics (Consumer &amp; Office) area is interested in finding the standing of capacity of the company to pay its current debts. The following data provided by financial statements are given:</w:t>
      </w:r>
    </w:p>
    <w:p w14:paraId="2B2C6D04" w14:textId="77777777" w:rsidR="00002BD0" w:rsidRDefault="00000000">
      <w:pPr>
        <w:spacing w:before="5"/>
        <w:ind w:left="519"/>
        <w:jc w:val="both"/>
        <w:rPr>
          <w:b/>
          <w:sz w:val="16"/>
        </w:rPr>
      </w:pPr>
      <w:r>
        <w:rPr>
          <w:b/>
          <w:color w:val="1D181C"/>
          <w:sz w:val="16"/>
        </w:rPr>
        <w:t>Table</w:t>
      </w:r>
      <w:r>
        <w:rPr>
          <w:b/>
          <w:color w:val="1D181C"/>
          <w:spacing w:val="-4"/>
          <w:sz w:val="16"/>
        </w:rPr>
        <w:t xml:space="preserve"> </w:t>
      </w:r>
      <w:r>
        <w:rPr>
          <w:b/>
          <w:color w:val="1D181C"/>
          <w:sz w:val="16"/>
        </w:rPr>
        <w:t>16.</w:t>
      </w:r>
      <w:r>
        <w:rPr>
          <w:b/>
          <w:color w:val="1D181C"/>
          <w:spacing w:val="-2"/>
          <w:sz w:val="16"/>
        </w:rPr>
        <w:t xml:space="preserve"> </w:t>
      </w:r>
      <w:r>
        <w:rPr>
          <w:b/>
          <w:color w:val="1D181C"/>
          <w:sz w:val="16"/>
        </w:rPr>
        <w:t>Balance</w:t>
      </w:r>
      <w:r>
        <w:rPr>
          <w:b/>
          <w:color w:val="1D181C"/>
          <w:spacing w:val="-2"/>
          <w:sz w:val="16"/>
        </w:rPr>
        <w:t xml:space="preserve"> </w:t>
      </w:r>
      <w:r>
        <w:rPr>
          <w:b/>
          <w:color w:val="1D181C"/>
          <w:sz w:val="16"/>
        </w:rPr>
        <w:t>Sheet</w:t>
      </w:r>
      <w:r>
        <w:rPr>
          <w:b/>
          <w:color w:val="1D181C"/>
          <w:spacing w:val="-2"/>
          <w:sz w:val="16"/>
        </w:rPr>
        <w:t xml:space="preserve"> </w:t>
      </w:r>
      <w:r>
        <w:rPr>
          <w:b/>
          <w:color w:val="1D181C"/>
          <w:sz w:val="16"/>
        </w:rPr>
        <w:t>at</w:t>
      </w:r>
      <w:r>
        <w:rPr>
          <w:b/>
          <w:color w:val="1D181C"/>
          <w:spacing w:val="-2"/>
          <w:sz w:val="16"/>
        </w:rPr>
        <w:t xml:space="preserve"> </w:t>
      </w:r>
      <w:r>
        <w:rPr>
          <w:b/>
          <w:color w:val="1D181C"/>
          <w:sz w:val="16"/>
        </w:rPr>
        <w:t>December</w:t>
      </w:r>
      <w:r>
        <w:rPr>
          <w:b/>
          <w:color w:val="1D181C"/>
          <w:spacing w:val="-2"/>
          <w:sz w:val="16"/>
        </w:rPr>
        <w:t xml:space="preserve"> </w:t>
      </w:r>
      <w:r>
        <w:rPr>
          <w:b/>
          <w:color w:val="1D181C"/>
          <w:sz w:val="16"/>
        </w:rPr>
        <w:t>31</w:t>
      </w:r>
      <w:r>
        <w:rPr>
          <w:b/>
          <w:color w:val="1D181C"/>
          <w:spacing w:val="-2"/>
          <w:sz w:val="16"/>
        </w:rPr>
        <w:t xml:space="preserve"> </w:t>
      </w:r>
      <w:r>
        <w:rPr>
          <w:b/>
          <w:color w:val="1D181C"/>
          <w:sz w:val="16"/>
        </w:rPr>
        <w:t>year</w:t>
      </w:r>
      <w:r>
        <w:rPr>
          <w:b/>
          <w:color w:val="1D181C"/>
          <w:spacing w:val="-2"/>
          <w:sz w:val="16"/>
        </w:rPr>
        <w:t xml:space="preserve"> </w:t>
      </w:r>
      <w:r>
        <w:rPr>
          <w:b/>
          <w:color w:val="1D181C"/>
          <w:sz w:val="16"/>
        </w:rPr>
        <w:t>N,</w:t>
      </w:r>
      <w:r>
        <w:rPr>
          <w:b/>
          <w:color w:val="1D181C"/>
          <w:spacing w:val="-1"/>
          <w:sz w:val="16"/>
        </w:rPr>
        <w:t xml:space="preserve"> </w:t>
      </w:r>
      <w:r>
        <w:rPr>
          <w:b/>
          <w:color w:val="1D181C"/>
          <w:sz w:val="16"/>
        </w:rPr>
        <w:t>Anaconda</w:t>
      </w:r>
      <w:r>
        <w:rPr>
          <w:b/>
          <w:color w:val="1D181C"/>
          <w:spacing w:val="-2"/>
          <w:sz w:val="16"/>
        </w:rPr>
        <w:t xml:space="preserve"> </w:t>
      </w:r>
      <w:r>
        <w:rPr>
          <w:b/>
          <w:color w:val="1D181C"/>
          <w:sz w:val="16"/>
        </w:rPr>
        <w:t>Company</w:t>
      </w:r>
      <w:r>
        <w:rPr>
          <w:b/>
          <w:color w:val="1D181C"/>
          <w:spacing w:val="-2"/>
          <w:sz w:val="16"/>
        </w:rPr>
        <w:t xml:space="preserve"> </w:t>
      </w:r>
      <w:r>
        <w:rPr>
          <w:b/>
          <w:color w:val="1D181C"/>
          <w:spacing w:val="-5"/>
          <w:sz w:val="16"/>
        </w:rPr>
        <w:t>($)</w:t>
      </w:r>
    </w:p>
    <w:p w14:paraId="625EEF25" w14:textId="77777777" w:rsidR="00002BD0" w:rsidRDefault="00002BD0">
      <w:pPr>
        <w:pStyle w:val="BodyText"/>
        <w:rPr>
          <w:b/>
          <w:sz w:val="8"/>
        </w:rPr>
      </w:pPr>
    </w:p>
    <w:tbl>
      <w:tblPr>
        <w:tblW w:w="0" w:type="auto"/>
        <w:tblInd w:w="526"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808"/>
        <w:gridCol w:w="1115"/>
        <w:gridCol w:w="1088"/>
      </w:tblGrid>
      <w:tr w:rsidR="00002BD0" w14:paraId="52584263" w14:textId="77777777">
        <w:trPr>
          <w:trHeight w:val="181"/>
        </w:trPr>
        <w:tc>
          <w:tcPr>
            <w:tcW w:w="2808" w:type="dxa"/>
          </w:tcPr>
          <w:p w14:paraId="6F093D39" w14:textId="77777777" w:rsidR="00002BD0" w:rsidRDefault="00000000">
            <w:pPr>
              <w:pStyle w:val="TableParagraph"/>
              <w:spacing w:line="162" w:lineRule="exact"/>
              <w:ind w:left="6"/>
              <w:rPr>
                <w:sz w:val="16"/>
              </w:rPr>
            </w:pPr>
            <w:r>
              <w:rPr>
                <w:color w:val="1D181C"/>
                <w:spacing w:val="-2"/>
                <w:sz w:val="16"/>
              </w:rPr>
              <w:t>Elements</w:t>
            </w:r>
          </w:p>
        </w:tc>
        <w:tc>
          <w:tcPr>
            <w:tcW w:w="1115" w:type="dxa"/>
          </w:tcPr>
          <w:p w14:paraId="507EAB4B" w14:textId="77777777" w:rsidR="00002BD0" w:rsidRDefault="00000000">
            <w:pPr>
              <w:pStyle w:val="TableParagraph"/>
              <w:spacing w:line="162" w:lineRule="exact"/>
              <w:ind w:left="8"/>
              <w:rPr>
                <w:b/>
                <w:sz w:val="16"/>
              </w:rPr>
            </w:pPr>
            <w:r>
              <w:rPr>
                <w:b/>
                <w:color w:val="1D181C"/>
                <w:spacing w:val="-10"/>
                <w:sz w:val="16"/>
              </w:rPr>
              <w:t>N</w:t>
            </w:r>
          </w:p>
        </w:tc>
        <w:tc>
          <w:tcPr>
            <w:tcW w:w="1088" w:type="dxa"/>
          </w:tcPr>
          <w:p w14:paraId="267E3231" w14:textId="77777777" w:rsidR="00002BD0" w:rsidRDefault="00000000">
            <w:pPr>
              <w:pStyle w:val="TableParagraph"/>
              <w:spacing w:line="162" w:lineRule="exact"/>
              <w:ind w:left="8"/>
              <w:rPr>
                <w:b/>
                <w:sz w:val="16"/>
              </w:rPr>
            </w:pPr>
            <w:r>
              <w:rPr>
                <w:b/>
                <w:color w:val="1D181C"/>
                <w:spacing w:val="-2"/>
                <w:sz w:val="16"/>
              </w:rPr>
              <w:t>N-</w:t>
            </w:r>
            <w:r>
              <w:rPr>
                <w:b/>
                <w:color w:val="1D181C"/>
                <w:spacing w:val="-10"/>
                <w:sz w:val="16"/>
              </w:rPr>
              <w:t>1</w:t>
            </w:r>
          </w:p>
        </w:tc>
      </w:tr>
      <w:tr w:rsidR="00002BD0" w14:paraId="541A983C" w14:textId="77777777">
        <w:trPr>
          <w:trHeight w:val="183"/>
        </w:trPr>
        <w:tc>
          <w:tcPr>
            <w:tcW w:w="2808" w:type="dxa"/>
          </w:tcPr>
          <w:p w14:paraId="1EF7BFD6" w14:textId="77777777" w:rsidR="00002BD0" w:rsidRDefault="00000000">
            <w:pPr>
              <w:pStyle w:val="TableParagraph"/>
              <w:spacing w:line="163" w:lineRule="exact"/>
              <w:ind w:left="70"/>
              <w:jc w:val="left"/>
              <w:rPr>
                <w:i/>
                <w:sz w:val="16"/>
              </w:rPr>
            </w:pPr>
            <w:r>
              <w:rPr>
                <w:i/>
                <w:color w:val="1D181C"/>
                <w:sz w:val="16"/>
              </w:rPr>
              <w:t xml:space="preserve">Current </w:t>
            </w:r>
            <w:r>
              <w:rPr>
                <w:i/>
                <w:color w:val="1D181C"/>
                <w:spacing w:val="-2"/>
                <w:sz w:val="16"/>
              </w:rPr>
              <w:t>assets</w:t>
            </w:r>
          </w:p>
        </w:tc>
        <w:tc>
          <w:tcPr>
            <w:tcW w:w="1115" w:type="dxa"/>
          </w:tcPr>
          <w:p w14:paraId="21872F7D" w14:textId="77777777" w:rsidR="00002BD0" w:rsidRDefault="00002BD0">
            <w:pPr>
              <w:pStyle w:val="TableParagraph"/>
              <w:spacing w:line="240" w:lineRule="auto"/>
              <w:jc w:val="left"/>
              <w:rPr>
                <w:sz w:val="12"/>
              </w:rPr>
            </w:pPr>
          </w:p>
        </w:tc>
        <w:tc>
          <w:tcPr>
            <w:tcW w:w="1088" w:type="dxa"/>
          </w:tcPr>
          <w:p w14:paraId="5A359178" w14:textId="77777777" w:rsidR="00002BD0" w:rsidRDefault="00002BD0">
            <w:pPr>
              <w:pStyle w:val="TableParagraph"/>
              <w:spacing w:line="240" w:lineRule="auto"/>
              <w:jc w:val="left"/>
              <w:rPr>
                <w:sz w:val="12"/>
              </w:rPr>
            </w:pPr>
          </w:p>
        </w:tc>
      </w:tr>
      <w:tr w:rsidR="00002BD0" w14:paraId="6AA844B2" w14:textId="77777777">
        <w:trPr>
          <w:trHeight w:val="181"/>
        </w:trPr>
        <w:tc>
          <w:tcPr>
            <w:tcW w:w="2808" w:type="dxa"/>
          </w:tcPr>
          <w:p w14:paraId="1B4F285D" w14:textId="77777777" w:rsidR="00002BD0" w:rsidRDefault="00000000">
            <w:pPr>
              <w:pStyle w:val="TableParagraph"/>
              <w:spacing w:line="162" w:lineRule="exact"/>
              <w:ind w:left="70"/>
              <w:jc w:val="left"/>
              <w:rPr>
                <w:sz w:val="16"/>
              </w:rPr>
            </w:pPr>
            <w:r>
              <w:rPr>
                <w:color w:val="1D181C"/>
                <w:sz w:val="16"/>
              </w:rPr>
              <w:t>Cash</w:t>
            </w:r>
            <w:r>
              <w:rPr>
                <w:color w:val="1D181C"/>
                <w:spacing w:val="-3"/>
                <w:sz w:val="16"/>
              </w:rPr>
              <w:t xml:space="preserve"> </w:t>
            </w:r>
            <w:r>
              <w:rPr>
                <w:color w:val="1D181C"/>
                <w:sz w:val="16"/>
              </w:rPr>
              <w:t>and</w:t>
            </w:r>
            <w:r>
              <w:rPr>
                <w:color w:val="1D181C"/>
                <w:spacing w:val="-3"/>
                <w:sz w:val="16"/>
              </w:rPr>
              <w:t xml:space="preserve"> </w:t>
            </w:r>
            <w:r>
              <w:rPr>
                <w:color w:val="1D181C"/>
                <w:sz w:val="16"/>
              </w:rPr>
              <w:t>cash</w:t>
            </w:r>
            <w:r>
              <w:rPr>
                <w:color w:val="1D181C"/>
                <w:spacing w:val="-1"/>
                <w:sz w:val="16"/>
              </w:rPr>
              <w:t xml:space="preserve"> </w:t>
            </w:r>
            <w:r>
              <w:rPr>
                <w:color w:val="1D181C"/>
                <w:spacing w:val="-2"/>
                <w:sz w:val="16"/>
              </w:rPr>
              <w:t>equivalents</w:t>
            </w:r>
          </w:p>
        </w:tc>
        <w:tc>
          <w:tcPr>
            <w:tcW w:w="1115" w:type="dxa"/>
          </w:tcPr>
          <w:p w14:paraId="46CC4736" w14:textId="77777777" w:rsidR="00002BD0" w:rsidRDefault="00000000">
            <w:pPr>
              <w:pStyle w:val="TableParagraph"/>
              <w:spacing w:line="162" w:lineRule="exact"/>
              <w:ind w:right="61"/>
              <w:jc w:val="right"/>
              <w:rPr>
                <w:sz w:val="16"/>
              </w:rPr>
            </w:pPr>
            <w:r>
              <w:rPr>
                <w:color w:val="1D181C"/>
                <w:spacing w:val="-5"/>
                <w:sz w:val="16"/>
              </w:rPr>
              <w:t>230</w:t>
            </w:r>
          </w:p>
        </w:tc>
        <w:tc>
          <w:tcPr>
            <w:tcW w:w="1088" w:type="dxa"/>
          </w:tcPr>
          <w:p w14:paraId="25D4AAC6" w14:textId="77777777" w:rsidR="00002BD0" w:rsidRDefault="00000000">
            <w:pPr>
              <w:pStyle w:val="TableParagraph"/>
              <w:spacing w:line="162" w:lineRule="exact"/>
              <w:ind w:right="61"/>
              <w:jc w:val="right"/>
              <w:rPr>
                <w:sz w:val="16"/>
              </w:rPr>
            </w:pPr>
            <w:r>
              <w:rPr>
                <w:color w:val="1D181C"/>
                <w:spacing w:val="-5"/>
                <w:sz w:val="16"/>
              </w:rPr>
              <w:t>120</w:t>
            </w:r>
          </w:p>
        </w:tc>
      </w:tr>
      <w:tr w:rsidR="00002BD0" w14:paraId="2BF4AB67" w14:textId="77777777">
        <w:trPr>
          <w:trHeight w:val="181"/>
        </w:trPr>
        <w:tc>
          <w:tcPr>
            <w:tcW w:w="2808" w:type="dxa"/>
          </w:tcPr>
          <w:p w14:paraId="5460478A" w14:textId="77777777" w:rsidR="00002BD0" w:rsidRDefault="00000000">
            <w:pPr>
              <w:pStyle w:val="TableParagraph"/>
              <w:spacing w:line="162" w:lineRule="exact"/>
              <w:ind w:left="70"/>
              <w:jc w:val="left"/>
              <w:rPr>
                <w:sz w:val="16"/>
              </w:rPr>
            </w:pPr>
            <w:r>
              <w:rPr>
                <w:color w:val="1D181C"/>
                <w:sz w:val="16"/>
              </w:rPr>
              <w:t>Accounts</w:t>
            </w:r>
            <w:r>
              <w:rPr>
                <w:color w:val="1D181C"/>
                <w:spacing w:val="-7"/>
                <w:sz w:val="16"/>
              </w:rPr>
              <w:t xml:space="preserve"> </w:t>
            </w:r>
            <w:r>
              <w:rPr>
                <w:color w:val="1D181C"/>
                <w:spacing w:val="-2"/>
                <w:sz w:val="16"/>
              </w:rPr>
              <w:t>receivable</w:t>
            </w:r>
          </w:p>
        </w:tc>
        <w:tc>
          <w:tcPr>
            <w:tcW w:w="1115" w:type="dxa"/>
          </w:tcPr>
          <w:p w14:paraId="0CA56209" w14:textId="77777777" w:rsidR="00002BD0" w:rsidRDefault="00000000">
            <w:pPr>
              <w:pStyle w:val="TableParagraph"/>
              <w:spacing w:line="162" w:lineRule="exact"/>
              <w:ind w:right="61"/>
              <w:jc w:val="right"/>
              <w:rPr>
                <w:sz w:val="16"/>
              </w:rPr>
            </w:pPr>
            <w:r>
              <w:rPr>
                <w:color w:val="1D181C"/>
                <w:spacing w:val="-5"/>
                <w:sz w:val="16"/>
              </w:rPr>
              <w:t>700</w:t>
            </w:r>
          </w:p>
        </w:tc>
        <w:tc>
          <w:tcPr>
            <w:tcW w:w="1088" w:type="dxa"/>
          </w:tcPr>
          <w:p w14:paraId="3FAEB222" w14:textId="77777777" w:rsidR="00002BD0" w:rsidRDefault="00000000">
            <w:pPr>
              <w:pStyle w:val="TableParagraph"/>
              <w:spacing w:line="162" w:lineRule="exact"/>
              <w:ind w:right="62"/>
              <w:jc w:val="right"/>
              <w:rPr>
                <w:sz w:val="16"/>
              </w:rPr>
            </w:pPr>
            <w:r>
              <w:rPr>
                <w:color w:val="1D181C"/>
                <w:spacing w:val="-2"/>
                <w:sz w:val="16"/>
              </w:rPr>
              <w:t>1,200</w:t>
            </w:r>
          </w:p>
        </w:tc>
      </w:tr>
      <w:tr w:rsidR="00002BD0" w14:paraId="660A519B" w14:textId="77777777">
        <w:trPr>
          <w:trHeight w:val="181"/>
        </w:trPr>
        <w:tc>
          <w:tcPr>
            <w:tcW w:w="2808" w:type="dxa"/>
          </w:tcPr>
          <w:p w14:paraId="64605B38" w14:textId="77777777" w:rsidR="00002BD0" w:rsidRDefault="00000000">
            <w:pPr>
              <w:pStyle w:val="TableParagraph"/>
              <w:spacing w:line="162" w:lineRule="exact"/>
              <w:ind w:left="70"/>
              <w:jc w:val="left"/>
              <w:rPr>
                <w:sz w:val="16"/>
              </w:rPr>
            </w:pPr>
            <w:r>
              <w:rPr>
                <w:color w:val="1D181C"/>
                <w:sz w:val="16"/>
              </w:rPr>
              <w:t>Inventory</w:t>
            </w:r>
            <w:r>
              <w:rPr>
                <w:color w:val="1D181C"/>
                <w:spacing w:val="-4"/>
                <w:sz w:val="16"/>
              </w:rPr>
              <w:t xml:space="preserve"> </w:t>
            </w:r>
            <w:r>
              <w:rPr>
                <w:color w:val="1D181C"/>
                <w:spacing w:val="-2"/>
                <w:sz w:val="16"/>
              </w:rPr>
              <w:t>(Stocks)</w:t>
            </w:r>
          </w:p>
        </w:tc>
        <w:tc>
          <w:tcPr>
            <w:tcW w:w="1115" w:type="dxa"/>
          </w:tcPr>
          <w:p w14:paraId="5F985426" w14:textId="77777777" w:rsidR="00002BD0" w:rsidRDefault="00000000">
            <w:pPr>
              <w:pStyle w:val="TableParagraph"/>
              <w:spacing w:line="162" w:lineRule="exact"/>
              <w:ind w:right="61"/>
              <w:jc w:val="right"/>
              <w:rPr>
                <w:sz w:val="16"/>
              </w:rPr>
            </w:pPr>
            <w:r>
              <w:rPr>
                <w:color w:val="1D181C"/>
                <w:spacing w:val="-5"/>
                <w:sz w:val="16"/>
              </w:rPr>
              <w:t>900</w:t>
            </w:r>
          </w:p>
        </w:tc>
        <w:tc>
          <w:tcPr>
            <w:tcW w:w="1088" w:type="dxa"/>
          </w:tcPr>
          <w:p w14:paraId="71E129B7" w14:textId="77777777" w:rsidR="00002BD0" w:rsidRDefault="00000000">
            <w:pPr>
              <w:pStyle w:val="TableParagraph"/>
              <w:spacing w:line="162" w:lineRule="exact"/>
              <w:ind w:right="61"/>
              <w:jc w:val="right"/>
              <w:rPr>
                <w:sz w:val="16"/>
              </w:rPr>
            </w:pPr>
            <w:r>
              <w:rPr>
                <w:color w:val="1D181C"/>
                <w:spacing w:val="-2"/>
                <w:sz w:val="16"/>
              </w:rPr>
              <w:t>1,950</w:t>
            </w:r>
          </w:p>
        </w:tc>
      </w:tr>
      <w:tr w:rsidR="00002BD0" w14:paraId="0AF6309C" w14:textId="77777777">
        <w:trPr>
          <w:trHeight w:val="181"/>
        </w:trPr>
        <w:tc>
          <w:tcPr>
            <w:tcW w:w="2808" w:type="dxa"/>
          </w:tcPr>
          <w:p w14:paraId="34E99887" w14:textId="77777777" w:rsidR="00002BD0" w:rsidRDefault="00000000">
            <w:pPr>
              <w:pStyle w:val="TableParagraph"/>
              <w:spacing w:line="162" w:lineRule="exact"/>
              <w:ind w:left="70"/>
              <w:jc w:val="left"/>
              <w:rPr>
                <w:b/>
                <w:sz w:val="16"/>
              </w:rPr>
            </w:pPr>
            <w:r>
              <w:rPr>
                <w:b/>
                <w:color w:val="1D181C"/>
                <w:sz w:val="16"/>
              </w:rPr>
              <w:t>Total</w:t>
            </w:r>
            <w:r>
              <w:rPr>
                <w:b/>
                <w:color w:val="1D181C"/>
                <w:spacing w:val="-6"/>
                <w:sz w:val="16"/>
              </w:rPr>
              <w:t xml:space="preserve"> </w:t>
            </w:r>
            <w:r>
              <w:rPr>
                <w:b/>
                <w:color w:val="1D181C"/>
                <w:sz w:val="16"/>
              </w:rPr>
              <w:t>current</w:t>
            </w:r>
            <w:r>
              <w:rPr>
                <w:b/>
                <w:color w:val="1D181C"/>
                <w:spacing w:val="-5"/>
                <w:sz w:val="16"/>
              </w:rPr>
              <w:t xml:space="preserve"> </w:t>
            </w:r>
            <w:r>
              <w:rPr>
                <w:b/>
                <w:color w:val="1D181C"/>
                <w:spacing w:val="-2"/>
                <w:sz w:val="16"/>
              </w:rPr>
              <w:t>assets</w:t>
            </w:r>
          </w:p>
        </w:tc>
        <w:tc>
          <w:tcPr>
            <w:tcW w:w="1115" w:type="dxa"/>
          </w:tcPr>
          <w:p w14:paraId="008D3822" w14:textId="77777777" w:rsidR="00002BD0" w:rsidRDefault="00000000">
            <w:pPr>
              <w:pStyle w:val="TableParagraph"/>
              <w:spacing w:line="162" w:lineRule="exact"/>
              <w:ind w:right="61"/>
              <w:jc w:val="right"/>
              <w:rPr>
                <w:sz w:val="16"/>
              </w:rPr>
            </w:pPr>
            <w:r>
              <w:rPr>
                <w:color w:val="1D181C"/>
                <w:spacing w:val="-2"/>
                <w:sz w:val="16"/>
              </w:rPr>
              <w:t>1,830</w:t>
            </w:r>
          </w:p>
        </w:tc>
        <w:tc>
          <w:tcPr>
            <w:tcW w:w="1088" w:type="dxa"/>
          </w:tcPr>
          <w:p w14:paraId="44AF0F99" w14:textId="77777777" w:rsidR="00002BD0" w:rsidRDefault="00000000">
            <w:pPr>
              <w:pStyle w:val="TableParagraph"/>
              <w:spacing w:line="162" w:lineRule="exact"/>
              <w:ind w:right="60"/>
              <w:jc w:val="right"/>
              <w:rPr>
                <w:sz w:val="16"/>
              </w:rPr>
            </w:pPr>
            <w:r>
              <w:rPr>
                <w:color w:val="1D181C"/>
                <w:spacing w:val="-2"/>
                <w:sz w:val="16"/>
              </w:rPr>
              <w:t>3,270</w:t>
            </w:r>
          </w:p>
        </w:tc>
      </w:tr>
      <w:tr w:rsidR="00002BD0" w14:paraId="5CA92E8E" w14:textId="77777777">
        <w:trPr>
          <w:trHeight w:val="181"/>
        </w:trPr>
        <w:tc>
          <w:tcPr>
            <w:tcW w:w="2808" w:type="dxa"/>
          </w:tcPr>
          <w:p w14:paraId="21B38F50" w14:textId="77777777" w:rsidR="00002BD0" w:rsidRDefault="00000000">
            <w:pPr>
              <w:pStyle w:val="TableParagraph"/>
              <w:spacing w:line="162" w:lineRule="exact"/>
              <w:ind w:left="70"/>
              <w:jc w:val="left"/>
              <w:rPr>
                <w:i/>
                <w:sz w:val="16"/>
              </w:rPr>
            </w:pPr>
            <w:r>
              <w:rPr>
                <w:i/>
                <w:color w:val="1D181C"/>
                <w:sz w:val="16"/>
              </w:rPr>
              <w:t xml:space="preserve">Non-current </w:t>
            </w:r>
            <w:r>
              <w:rPr>
                <w:i/>
                <w:color w:val="1D181C"/>
                <w:spacing w:val="-2"/>
                <w:sz w:val="16"/>
              </w:rPr>
              <w:t>assets</w:t>
            </w:r>
          </w:p>
        </w:tc>
        <w:tc>
          <w:tcPr>
            <w:tcW w:w="1115" w:type="dxa"/>
          </w:tcPr>
          <w:p w14:paraId="008DC436" w14:textId="77777777" w:rsidR="00002BD0" w:rsidRDefault="00002BD0">
            <w:pPr>
              <w:pStyle w:val="TableParagraph"/>
              <w:spacing w:line="240" w:lineRule="auto"/>
              <w:jc w:val="left"/>
              <w:rPr>
                <w:sz w:val="12"/>
              </w:rPr>
            </w:pPr>
          </w:p>
        </w:tc>
        <w:tc>
          <w:tcPr>
            <w:tcW w:w="1088" w:type="dxa"/>
          </w:tcPr>
          <w:p w14:paraId="59ACFE6B" w14:textId="77777777" w:rsidR="00002BD0" w:rsidRDefault="00002BD0">
            <w:pPr>
              <w:pStyle w:val="TableParagraph"/>
              <w:spacing w:line="240" w:lineRule="auto"/>
              <w:jc w:val="left"/>
              <w:rPr>
                <w:sz w:val="12"/>
              </w:rPr>
            </w:pPr>
          </w:p>
        </w:tc>
      </w:tr>
      <w:tr w:rsidR="00002BD0" w14:paraId="552D5317" w14:textId="77777777">
        <w:trPr>
          <w:trHeight w:val="183"/>
        </w:trPr>
        <w:tc>
          <w:tcPr>
            <w:tcW w:w="2808" w:type="dxa"/>
          </w:tcPr>
          <w:p w14:paraId="616BE12A" w14:textId="77777777" w:rsidR="00002BD0" w:rsidRDefault="00000000">
            <w:pPr>
              <w:pStyle w:val="TableParagraph"/>
              <w:spacing w:line="163" w:lineRule="exact"/>
              <w:ind w:left="70"/>
              <w:jc w:val="left"/>
              <w:rPr>
                <w:sz w:val="16"/>
              </w:rPr>
            </w:pPr>
            <w:r>
              <w:rPr>
                <w:color w:val="1D181C"/>
                <w:sz w:val="16"/>
              </w:rPr>
              <w:t>Property,</w:t>
            </w:r>
            <w:r>
              <w:rPr>
                <w:color w:val="1D181C"/>
                <w:spacing w:val="-5"/>
                <w:sz w:val="16"/>
              </w:rPr>
              <w:t xml:space="preserve"> </w:t>
            </w:r>
            <w:r>
              <w:rPr>
                <w:color w:val="1D181C"/>
                <w:sz w:val="16"/>
              </w:rPr>
              <w:t>plant</w:t>
            </w:r>
            <w:r>
              <w:rPr>
                <w:color w:val="1D181C"/>
                <w:spacing w:val="-4"/>
                <w:sz w:val="16"/>
              </w:rPr>
              <w:t xml:space="preserve"> </w:t>
            </w:r>
            <w:r>
              <w:rPr>
                <w:color w:val="1D181C"/>
                <w:sz w:val="16"/>
              </w:rPr>
              <w:t>and</w:t>
            </w:r>
            <w:r>
              <w:rPr>
                <w:color w:val="1D181C"/>
                <w:spacing w:val="-4"/>
                <w:sz w:val="16"/>
              </w:rPr>
              <w:t xml:space="preserve"> </w:t>
            </w:r>
            <w:r>
              <w:rPr>
                <w:color w:val="1D181C"/>
                <w:spacing w:val="-2"/>
                <w:sz w:val="16"/>
              </w:rPr>
              <w:t>equipment</w:t>
            </w:r>
          </w:p>
        </w:tc>
        <w:tc>
          <w:tcPr>
            <w:tcW w:w="1115" w:type="dxa"/>
          </w:tcPr>
          <w:p w14:paraId="02A9F176" w14:textId="77777777" w:rsidR="00002BD0" w:rsidRDefault="00000000">
            <w:pPr>
              <w:pStyle w:val="TableParagraph"/>
              <w:spacing w:line="163" w:lineRule="exact"/>
              <w:ind w:right="62"/>
              <w:jc w:val="right"/>
              <w:rPr>
                <w:sz w:val="16"/>
              </w:rPr>
            </w:pPr>
            <w:r>
              <w:rPr>
                <w:color w:val="1D181C"/>
                <w:spacing w:val="-2"/>
                <w:sz w:val="16"/>
              </w:rPr>
              <w:t>2,280</w:t>
            </w:r>
          </w:p>
        </w:tc>
        <w:tc>
          <w:tcPr>
            <w:tcW w:w="1088" w:type="dxa"/>
          </w:tcPr>
          <w:p w14:paraId="4CA0F03E" w14:textId="77777777" w:rsidR="00002BD0" w:rsidRDefault="00000000">
            <w:pPr>
              <w:pStyle w:val="TableParagraph"/>
              <w:spacing w:line="163" w:lineRule="exact"/>
              <w:ind w:right="62"/>
              <w:jc w:val="right"/>
              <w:rPr>
                <w:sz w:val="16"/>
              </w:rPr>
            </w:pPr>
            <w:r>
              <w:rPr>
                <w:color w:val="1D181C"/>
                <w:spacing w:val="-5"/>
                <w:sz w:val="16"/>
              </w:rPr>
              <w:t>800</w:t>
            </w:r>
          </w:p>
        </w:tc>
      </w:tr>
      <w:tr w:rsidR="00002BD0" w14:paraId="1A952FFA" w14:textId="77777777">
        <w:trPr>
          <w:trHeight w:val="367"/>
        </w:trPr>
        <w:tc>
          <w:tcPr>
            <w:tcW w:w="2808" w:type="dxa"/>
          </w:tcPr>
          <w:p w14:paraId="46D97EA9" w14:textId="77777777" w:rsidR="00002BD0" w:rsidRDefault="00000000">
            <w:pPr>
              <w:pStyle w:val="TableParagraph"/>
              <w:spacing w:line="178" w:lineRule="exact"/>
              <w:ind w:left="70"/>
              <w:jc w:val="left"/>
              <w:rPr>
                <w:sz w:val="16"/>
              </w:rPr>
            </w:pPr>
            <w:r>
              <w:rPr>
                <w:color w:val="1D181C"/>
                <w:sz w:val="16"/>
              </w:rPr>
              <w:t>Long-term</w:t>
            </w:r>
            <w:r>
              <w:rPr>
                <w:color w:val="1D181C"/>
                <w:spacing w:val="-7"/>
                <w:sz w:val="16"/>
              </w:rPr>
              <w:t xml:space="preserve"> </w:t>
            </w:r>
            <w:r>
              <w:rPr>
                <w:color w:val="1D181C"/>
                <w:sz w:val="16"/>
              </w:rPr>
              <w:t>financing</w:t>
            </w:r>
            <w:r>
              <w:rPr>
                <w:color w:val="1D181C"/>
                <w:spacing w:val="-6"/>
                <w:sz w:val="16"/>
              </w:rPr>
              <w:t xml:space="preserve"> </w:t>
            </w:r>
            <w:r>
              <w:rPr>
                <w:color w:val="1D181C"/>
                <w:sz w:val="16"/>
              </w:rPr>
              <w:t>receivables</w:t>
            </w:r>
            <w:r>
              <w:rPr>
                <w:color w:val="1D181C"/>
                <w:spacing w:val="-6"/>
                <w:sz w:val="16"/>
              </w:rPr>
              <w:t xml:space="preserve"> </w:t>
            </w:r>
            <w:r>
              <w:rPr>
                <w:color w:val="1D181C"/>
                <w:spacing w:val="-5"/>
                <w:sz w:val="16"/>
              </w:rPr>
              <w:t>and</w:t>
            </w:r>
          </w:p>
          <w:p w14:paraId="20DCE30D" w14:textId="77777777" w:rsidR="00002BD0" w:rsidRDefault="00000000">
            <w:pPr>
              <w:pStyle w:val="TableParagraph"/>
              <w:spacing w:before="1" w:line="168" w:lineRule="exact"/>
              <w:ind w:left="70"/>
              <w:jc w:val="left"/>
              <w:rPr>
                <w:sz w:val="16"/>
              </w:rPr>
            </w:pPr>
            <w:r>
              <w:rPr>
                <w:color w:val="1D181C"/>
                <w:sz w:val="16"/>
              </w:rPr>
              <w:t>other</w:t>
            </w:r>
            <w:r>
              <w:rPr>
                <w:color w:val="1D181C"/>
                <w:spacing w:val="-4"/>
                <w:sz w:val="16"/>
              </w:rPr>
              <w:t xml:space="preserve"> </w:t>
            </w:r>
            <w:r>
              <w:rPr>
                <w:color w:val="1D181C"/>
                <w:spacing w:val="-2"/>
                <w:sz w:val="16"/>
              </w:rPr>
              <w:t>assets</w:t>
            </w:r>
          </w:p>
        </w:tc>
        <w:tc>
          <w:tcPr>
            <w:tcW w:w="1115" w:type="dxa"/>
          </w:tcPr>
          <w:p w14:paraId="54FF3267" w14:textId="77777777" w:rsidR="00002BD0" w:rsidRDefault="00000000">
            <w:pPr>
              <w:pStyle w:val="TableParagraph"/>
              <w:spacing w:line="178" w:lineRule="exact"/>
              <w:ind w:right="61"/>
              <w:jc w:val="right"/>
              <w:rPr>
                <w:sz w:val="16"/>
              </w:rPr>
            </w:pPr>
            <w:r>
              <w:rPr>
                <w:color w:val="1D181C"/>
                <w:spacing w:val="-2"/>
                <w:sz w:val="16"/>
              </w:rPr>
              <w:t>2,500</w:t>
            </w:r>
          </w:p>
        </w:tc>
        <w:tc>
          <w:tcPr>
            <w:tcW w:w="1088" w:type="dxa"/>
          </w:tcPr>
          <w:p w14:paraId="5D3D7A99" w14:textId="77777777" w:rsidR="00002BD0" w:rsidRDefault="00000000">
            <w:pPr>
              <w:pStyle w:val="TableParagraph"/>
              <w:spacing w:line="178" w:lineRule="exact"/>
              <w:ind w:right="60"/>
              <w:jc w:val="right"/>
              <w:rPr>
                <w:sz w:val="16"/>
              </w:rPr>
            </w:pPr>
            <w:r>
              <w:rPr>
                <w:color w:val="1D181C"/>
                <w:spacing w:val="-2"/>
                <w:sz w:val="16"/>
              </w:rPr>
              <w:t>2,500</w:t>
            </w:r>
          </w:p>
        </w:tc>
      </w:tr>
      <w:tr w:rsidR="00002BD0" w14:paraId="1FE5BDF1" w14:textId="77777777">
        <w:trPr>
          <w:trHeight w:val="181"/>
        </w:trPr>
        <w:tc>
          <w:tcPr>
            <w:tcW w:w="2808" w:type="dxa"/>
          </w:tcPr>
          <w:p w14:paraId="685E4EFA" w14:textId="77777777" w:rsidR="00002BD0" w:rsidRDefault="00000000">
            <w:pPr>
              <w:pStyle w:val="TableParagraph"/>
              <w:spacing w:line="162" w:lineRule="exact"/>
              <w:ind w:left="70"/>
              <w:jc w:val="left"/>
              <w:rPr>
                <w:b/>
                <w:sz w:val="16"/>
              </w:rPr>
            </w:pPr>
            <w:r>
              <w:rPr>
                <w:b/>
                <w:color w:val="1D181C"/>
                <w:sz w:val="16"/>
              </w:rPr>
              <w:t>Total</w:t>
            </w:r>
            <w:r>
              <w:rPr>
                <w:b/>
                <w:color w:val="1D181C"/>
                <w:spacing w:val="-7"/>
                <w:sz w:val="16"/>
              </w:rPr>
              <w:t xml:space="preserve"> </w:t>
            </w:r>
            <w:r>
              <w:rPr>
                <w:b/>
                <w:color w:val="1D181C"/>
                <w:sz w:val="16"/>
              </w:rPr>
              <w:t>non-current</w:t>
            </w:r>
            <w:r>
              <w:rPr>
                <w:b/>
                <w:color w:val="1D181C"/>
                <w:spacing w:val="-7"/>
                <w:sz w:val="16"/>
              </w:rPr>
              <w:t xml:space="preserve"> </w:t>
            </w:r>
            <w:r>
              <w:rPr>
                <w:b/>
                <w:color w:val="1D181C"/>
                <w:spacing w:val="-2"/>
                <w:sz w:val="16"/>
              </w:rPr>
              <w:t>assets</w:t>
            </w:r>
          </w:p>
        </w:tc>
        <w:tc>
          <w:tcPr>
            <w:tcW w:w="1115" w:type="dxa"/>
          </w:tcPr>
          <w:p w14:paraId="0508BFC4" w14:textId="77777777" w:rsidR="00002BD0" w:rsidRDefault="00000000">
            <w:pPr>
              <w:pStyle w:val="TableParagraph"/>
              <w:spacing w:line="162" w:lineRule="exact"/>
              <w:ind w:right="61"/>
              <w:jc w:val="right"/>
              <w:rPr>
                <w:sz w:val="16"/>
              </w:rPr>
            </w:pPr>
            <w:r>
              <w:rPr>
                <w:color w:val="1D181C"/>
                <w:spacing w:val="-2"/>
                <w:sz w:val="16"/>
              </w:rPr>
              <w:t>4,780</w:t>
            </w:r>
          </w:p>
        </w:tc>
        <w:tc>
          <w:tcPr>
            <w:tcW w:w="1088" w:type="dxa"/>
          </w:tcPr>
          <w:p w14:paraId="3BB167BE" w14:textId="77777777" w:rsidR="00002BD0" w:rsidRDefault="00000000">
            <w:pPr>
              <w:pStyle w:val="TableParagraph"/>
              <w:spacing w:line="162" w:lineRule="exact"/>
              <w:ind w:right="60"/>
              <w:jc w:val="right"/>
              <w:rPr>
                <w:sz w:val="16"/>
              </w:rPr>
            </w:pPr>
            <w:r>
              <w:rPr>
                <w:color w:val="1D181C"/>
                <w:spacing w:val="-2"/>
                <w:sz w:val="16"/>
              </w:rPr>
              <w:t>3,300</w:t>
            </w:r>
          </w:p>
        </w:tc>
      </w:tr>
      <w:tr w:rsidR="00002BD0" w14:paraId="0309127F" w14:textId="77777777">
        <w:trPr>
          <w:trHeight w:val="181"/>
        </w:trPr>
        <w:tc>
          <w:tcPr>
            <w:tcW w:w="2808" w:type="dxa"/>
          </w:tcPr>
          <w:p w14:paraId="4BB478D4" w14:textId="77777777" w:rsidR="00002BD0" w:rsidRDefault="00000000">
            <w:pPr>
              <w:pStyle w:val="TableParagraph"/>
              <w:spacing w:line="162" w:lineRule="exact"/>
              <w:ind w:left="70"/>
              <w:jc w:val="left"/>
              <w:rPr>
                <w:b/>
                <w:sz w:val="16"/>
              </w:rPr>
            </w:pPr>
            <w:r>
              <w:rPr>
                <w:b/>
                <w:color w:val="1D181C"/>
                <w:sz w:val="16"/>
              </w:rPr>
              <w:t>Total</w:t>
            </w:r>
            <w:r>
              <w:rPr>
                <w:b/>
                <w:color w:val="1D181C"/>
                <w:spacing w:val="-4"/>
                <w:sz w:val="16"/>
              </w:rPr>
              <w:t xml:space="preserve"> </w:t>
            </w:r>
            <w:r>
              <w:rPr>
                <w:b/>
                <w:color w:val="1D181C"/>
                <w:spacing w:val="-2"/>
                <w:sz w:val="16"/>
              </w:rPr>
              <w:t>assets</w:t>
            </w:r>
          </w:p>
        </w:tc>
        <w:tc>
          <w:tcPr>
            <w:tcW w:w="1115" w:type="dxa"/>
          </w:tcPr>
          <w:p w14:paraId="658C3248" w14:textId="77777777" w:rsidR="00002BD0" w:rsidRDefault="00000000">
            <w:pPr>
              <w:pStyle w:val="TableParagraph"/>
              <w:spacing w:line="162" w:lineRule="exact"/>
              <w:ind w:right="61"/>
              <w:jc w:val="right"/>
              <w:rPr>
                <w:sz w:val="16"/>
              </w:rPr>
            </w:pPr>
            <w:r>
              <w:rPr>
                <w:color w:val="1D181C"/>
                <w:spacing w:val="-2"/>
                <w:sz w:val="16"/>
              </w:rPr>
              <w:t>6,610</w:t>
            </w:r>
          </w:p>
        </w:tc>
        <w:tc>
          <w:tcPr>
            <w:tcW w:w="1088" w:type="dxa"/>
          </w:tcPr>
          <w:p w14:paraId="4E71E91E" w14:textId="77777777" w:rsidR="00002BD0" w:rsidRDefault="00000000">
            <w:pPr>
              <w:pStyle w:val="TableParagraph"/>
              <w:spacing w:line="162" w:lineRule="exact"/>
              <w:ind w:right="60"/>
              <w:jc w:val="right"/>
              <w:rPr>
                <w:sz w:val="16"/>
              </w:rPr>
            </w:pPr>
            <w:r>
              <w:rPr>
                <w:color w:val="1D181C"/>
                <w:spacing w:val="-2"/>
                <w:sz w:val="16"/>
              </w:rPr>
              <w:t>6,570</w:t>
            </w:r>
          </w:p>
        </w:tc>
      </w:tr>
      <w:tr w:rsidR="00002BD0" w14:paraId="365E0282" w14:textId="77777777">
        <w:trPr>
          <w:trHeight w:val="181"/>
        </w:trPr>
        <w:tc>
          <w:tcPr>
            <w:tcW w:w="2808" w:type="dxa"/>
          </w:tcPr>
          <w:p w14:paraId="0E174983" w14:textId="77777777" w:rsidR="00002BD0" w:rsidRDefault="00000000">
            <w:pPr>
              <w:pStyle w:val="TableParagraph"/>
              <w:spacing w:line="162" w:lineRule="exact"/>
              <w:ind w:left="70"/>
              <w:jc w:val="left"/>
              <w:rPr>
                <w:i/>
                <w:sz w:val="16"/>
              </w:rPr>
            </w:pPr>
            <w:r>
              <w:rPr>
                <w:i/>
                <w:color w:val="1D181C"/>
                <w:sz w:val="16"/>
              </w:rPr>
              <w:t xml:space="preserve">Current </w:t>
            </w:r>
            <w:r>
              <w:rPr>
                <w:i/>
                <w:color w:val="1D181C"/>
                <w:spacing w:val="-2"/>
                <w:sz w:val="16"/>
              </w:rPr>
              <w:t>liabilities</w:t>
            </w:r>
          </w:p>
        </w:tc>
        <w:tc>
          <w:tcPr>
            <w:tcW w:w="1115" w:type="dxa"/>
          </w:tcPr>
          <w:p w14:paraId="2E6BE2FC" w14:textId="77777777" w:rsidR="00002BD0" w:rsidRDefault="00002BD0">
            <w:pPr>
              <w:pStyle w:val="TableParagraph"/>
              <w:spacing w:line="240" w:lineRule="auto"/>
              <w:jc w:val="left"/>
              <w:rPr>
                <w:sz w:val="12"/>
              </w:rPr>
            </w:pPr>
          </w:p>
        </w:tc>
        <w:tc>
          <w:tcPr>
            <w:tcW w:w="1088" w:type="dxa"/>
          </w:tcPr>
          <w:p w14:paraId="7BEFB775" w14:textId="77777777" w:rsidR="00002BD0" w:rsidRDefault="00002BD0">
            <w:pPr>
              <w:pStyle w:val="TableParagraph"/>
              <w:spacing w:line="240" w:lineRule="auto"/>
              <w:jc w:val="left"/>
              <w:rPr>
                <w:sz w:val="12"/>
              </w:rPr>
            </w:pPr>
          </w:p>
        </w:tc>
      </w:tr>
      <w:tr w:rsidR="00002BD0" w14:paraId="38F202C4" w14:textId="77777777">
        <w:trPr>
          <w:trHeight w:val="181"/>
        </w:trPr>
        <w:tc>
          <w:tcPr>
            <w:tcW w:w="2808" w:type="dxa"/>
          </w:tcPr>
          <w:p w14:paraId="4F930A92" w14:textId="77777777" w:rsidR="00002BD0" w:rsidRDefault="00000000">
            <w:pPr>
              <w:pStyle w:val="TableParagraph"/>
              <w:spacing w:line="162" w:lineRule="exact"/>
              <w:ind w:left="70"/>
              <w:jc w:val="left"/>
              <w:rPr>
                <w:sz w:val="16"/>
              </w:rPr>
            </w:pPr>
            <w:r>
              <w:rPr>
                <w:color w:val="1D181C"/>
                <w:sz w:val="16"/>
              </w:rPr>
              <w:t>Accounts</w:t>
            </w:r>
            <w:r>
              <w:rPr>
                <w:color w:val="1D181C"/>
                <w:spacing w:val="-7"/>
                <w:sz w:val="16"/>
              </w:rPr>
              <w:t xml:space="preserve"> </w:t>
            </w:r>
            <w:r>
              <w:rPr>
                <w:color w:val="1D181C"/>
                <w:spacing w:val="-2"/>
                <w:sz w:val="16"/>
              </w:rPr>
              <w:t>payable</w:t>
            </w:r>
          </w:p>
        </w:tc>
        <w:tc>
          <w:tcPr>
            <w:tcW w:w="1115" w:type="dxa"/>
          </w:tcPr>
          <w:p w14:paraId="5709589B" w14:textId="77777777" w:rsidR="00002BD0" w:rsidRDefault="00000000">
            <w:pPr>
              <w:pStyle w:val="TableParagraph"/>
              <w:spacing w:line="162" w:lineRule="exact"/>
              <w:ind w:right="61"/>
              <w:jc w:val="right"/>
              <w:rPr>
                <w:sz w:val="16"/>
              </w:rPr>
            </w:pPr>
            <w:r>
              <w:rPr>
                <w:color w:val="1D181C"/>
                <w:spacing w:val="-5"/>
                <w:sz w:val="16"/>
              </w:rPr>
              <w:t>150</w:t>
            </w:r>
          </w:p>
        </w:tc>
        <w:tc>
          <w:tcPr>
            <w:tcW w:w="1088" w:type="dxa"/>
          </w:tcPr>
          <w:p w14:paraId="1C991CC9" w14:textId="77777777" w:rsidR="00002BD0" w:rsidRDefault="00000000">
            <w:pPr>
              <w:pStyle w:val="TableParagraph"/>
              <w:spacing w:line="162" w:lineRule="exact"/>
              <w:ind w:right="61"/>
              <w:jc w:val="right"/>
              <w:rPr>
                <w:sz w:val="16"/>
              </w:rPr>
            </w:pPr>
            <w:r>
              <w:rPr>
                <w:color w:val="1D181C"/>
                <w:spacing w:val="-2"/>
                <w:sz w:val="16"/>
              </w:rPr>
              <w:t>1,890</w:t>
            </w:r>
          </w:p>
        </w:tc>
      </w:tr>
      <w:tr w:rsidR="00002BD0" w14:paraId="6C7A2169" w14:textId="77777777">
        <w:trPr>
          <w:trHeight w:val="181"/>
        </w:trPr>
        <w:tc>
          <w:tcPr>
            <w:tcW w:w="2808" w:type="dxa"/>
          </w:tcPr>
          <w:p w14:paraId="3760F870" w14:textId="77777777" w:rsidR="00002BD0" w:rsidRDefault="00000000">
            <w:pPr>
              <w:pStyle w:val="TableParagraph"/>
              <w:spacing w:line="162" w:lineRule="exact"/>
              <w:ind w:left="70"/>
              <w:jc w:val="left"/>
              <w:rPr>
                <w:sz w:val="16"/>
              </w:rPr>
            </w:pPr>
            <w:r>
              <w:rPr>
                <w:color w:val="1D181C"/>
                <w:sz w:val="16"/>
              </w:rPr>
              <w:t>Taxes</w:t>
            </w:r>
            <w:r>
              <w:rPr>
                <w:color w:val="1D181C"/>
                <w:spacing w:val="-2"/>
                <w:sz w:val="16"/>
              </w:rPr>
              <w:t xml:space="preserve"> </w:t>
            </w:r>
            <w:r>
              <w:rPr>
                <w:color w:val="1D181C"/>
                <w:sz w:val="16"/>
              </w:rPr>
              <w:t>on</w:t>
            </w:r>
            <w:r>
              <w:rPr>
                <w:color w:val="1D181C"/>
                <w:spacing w:val="-1"/>
                <w:sz w:val="16"/>
              </w:rPr>
              <w:t xml:space="preserve"> </w:t>
            </w:r>
            <w:r>
              <w:rPr>
                <w:color w:val="1D181C"/>
                <w:spacing w:val="-2"/>
                <w:sz w:val="16"/>
              </w:rPr>
              <w:t>earnings</w:t>
            </w:r>
          </w:p>
        </w:tc>
        <w:tc>
          <w:tcPr>
            <w:tcW w:w="1115" w:type="dxa"/>
          </w:tcPr>
          <w:p w14:paraId="1E27B55C" w14:textId="77777777" w:rsidR="00002BD0" w:rsidRDefault="00000000">
            <w:pPr>
              <w:pStyle w:val="TableParagraph"/>
              <w:spacing w:line="162" w:lineRule="exact"/>
              <w:ind w:right="60"/>
              <w:jc w:val="right"/>
              <w:rPr>
                <w:sz w:val="16"/>
              </w:rPr>
            </w:pPr>
            <w:r>
              <w:rPr>
                <w:color w:val="1D181C"/>
                <w:spacing w:val="-5"/>
                <w:sz w:val="16"/>
              </w:rPr>
              <w:t>400</w:t>
            </w:r>
          </w:p>
        </w:tc>
        <w:tc>
          <w:tcPr>
            <w:tcW w:w="1088" w:type="dxa"/>
          </w:tcPr>
          <w:p w14:paraId="746547A3" w14:textId="77777777" w:rsidR="00002BD0" w:rsidRDefault="00000000">
            <w:pPr>
              <w:pStyle w:val="TableParagraph"/>
              <w:spacing w:line="162" w:lineRule="exact"/>
              <w:ind w:right="60"/>
              <w:jc w:val="right"/>
              <w:rPr>
                <w:sz w:val="16"/>
              </w:rPr>
            </w:pPr>
            <w:r>
              <w:rPr>
                <w:color w:val="1D181C"/>
                <w:spacing w:val="-2"/>
                <w:sz w:val="16"/>
              </w:rPr>
              <w:t>1,000</w:t>
            </w:r>
          </w:p>
        </w:tc>
      </w:tr>
      <w:tr w:rsidR="00002BD0" w14:paraId="23138EAA" w14:textId="77777777">
        <w:trPr>
          <w:trHeight w:val="183"/>
        </w:trPr>
        <w:tc>
          <w:tcPr>
            <w:tcW w:w="2808" w:type="dxa"/>
          </w:tcPr>
          <w:p w14:paraId="2460BA3F" w14:textId="77777777" w:rsidR="00002BD0" w:rsidRDefault="00000000">
            <w:pPr>
              <w:pStyle w:val="TableParagraph"/>
              <w:spacing w:line="163" w:lineRule="exact"/>
              <w:ind w:left="70"/>
              <w:jc w:val="left"/>
              <w:rPr>
                <w:sz w:val="16"/>
              </w:rPr>
            </w:pPr>
            <w:r>
              <w:rPr>
                <w:color w:val="1D181C"/>
                <w:sz w:val="16"/>
              </w:rPr>
              <w:t>Interest</w:t>
            </w:r>
            <w:r>
              <w:rPr>
                <w:color w:val="1D181C"/>
                <w:spacing w:val="-7"/>
                <w:sz w:val="16"/>
              </w:rPr>
              <w:t xml:space="preserve"> </w:t>
            </w:r>
            <w:r>
              <w:rPr>
                <w:color w:val="1D181C"/>
                <w:spacing w:val="-2"/>
                <w:sz w:val="16"/>
              </w:rPr>
              <w:t>payable</w:t>
            </w:r>
          </w:p>
        </w:tc>
        <w:tc>
          <w:tcPr>
            <w:tcW w:w="1115" w:type="dxa"/>
          </w:tcPr>
          <w:p w14:paraId="2DD5DB87" w14:textId="77777777" w:rsidR="00002BD0" w:rsidRDefault="00000000">
            <w:pPr>
              <w:pStyle w:val="TableParagraph"/>
              <w:spacing w:line="163" w:lineRule="exact"/>
              <w:ind w:right="61"/>
              <w:jc w:val="right"/>
              <w:rPr>
                <w:sz w:val="16"/>
              </w:rPr>
            </w:pPr>
            <w:r>
              <w:rPr>
                <w:color w:val="1D181C"/>
                <w:spacing w:val="-5"/>
                <w:sz w:val="16"/>
              </w:rPr>
              <w:t>230</w:t>
            </w:r>
          </w:p>
        </w:tc>
        <w:tc>
          <w:tcPr>
            <w:tcW w:w="1088" w:type="dxa"/>
          </w:tcPr>
          <w:p w14:paraId="00539F51" w14:textId="77777777" w:rsidR="00002BD0" w:rsidRDefault="00000000">
            <w:pPr>
              <w:pStyle w:val="TableParagraph"/>
              <w:spacing w:line="163" w:lineRule="exact"/>
              <w:ind w:right="61"/>
              <w:jc w:val="right"/>
              <w:rPr>
                <w:sz w:val="16"/>
              </w:rPr>
            </w:pPr>
            <w:r>
              <w:rPr>
                <w:color w:val="1D181C"/>
                <w:spacing w:val="-5"/>
                <w:sz w:val="16"/>
              </w:rPr>
              <w:t>110</w:t>
            </w:r>
          </w:p>
        </w:tc>
      </w:tr>
      <w:tr w:rsidR="00002BD0" w14:paraId="51321EF2" w14:textId="77777777">
        <w:trPr>
          <w:trHeight w:val="188"/>
        </w:trPr>
        <w:tc>
          <w:tcPr>
            <w:tcW w:w="2808" w:type="dxa"/>
          </w:tcPr>
          <w:p w14:paraId="4054D7FE" w14:textId="77777777" w:rsidR="00002BD0" w:rsidRDefault="00000000">
            <w:pPr>
              <w:pStyle w:val="TableParagraph"/>
              <w:spacing w:line="168" w:lineRule="exact"/>
              <w:ind w:left="70"/>
              <w:jc w:val="left"/>
              <w:rPr>
                <w:b/>
                <w:i/>
                <w:sz w:val="16"/>
              </w:rPr>
            </w:pPr>
            <w:r>
              <w:rPr>
                <w:b/>
                <w:i/>
                <w:color w:val="1D181C"/>
                <w:sz w:val="16"/>
              </w:rPr>
              <w:t xml:space="preserve">Total current </w:t>
            </w:r>
            <w:r>
              <w:rPr>
                <w:b/>
                <w:i/>
                <w:color w:val="1D181C"/>
                <w:spacing w:val="-2"/>
                <w:sz w:val="16"/>
              </w:rPr>
              <w:t>liabilities</w:t>
            </w:r>
          </w:p>
        </w:tc>
        <w:tc>
          <w:tcPr>
            <w:tcW w:w="1115" w:type="dxa"/>
          </w:tcPr>
          <w:p w14:paraId="11EEF109" w14:textId="77777777" w:rsidR="00002BD0" w:rsidRDefault="00000000">
            <w:pPr>
              <w:pStyle w:val="TableParagraph"/>
              <w:spacing w:line="168" w:lineRule="exact"/>
              <w:ind w:right="61"/>
              <w:jc w:val="right"/>
              <w:rPr>
                <w:sz w:val="16"/>
              </w:rPr>
            </w:pPr>
            <w:r>
              <w:rPr>
                <w:color w:val="1D181C"/>
                <w:spacing w:val="-5"/>
                <w:sz w:val="16"/>
              </w:rPr>
              <w:t>780</w:t>
            </w:r>
          </w:p>
        </w:tc>
        <w:tc>
          <w:tcPr>
            <w:tcW w:w="1088" w:type="dxa"/>
          </w:tcPr>
          <w:p w14:paraId="16A19DDF" w14:textId="77777777" w:rsidR="00002BD0" w:rsidRDefault="00000000">
            <w:pPr>
              <w:pStyle w:val="TableParagraph"/>
              <w:spacing w:line="168" w:lineRule="exact"/>
              <w:ind w:right="60"/>
              <w:jc w:val="right"/>
              <w:rPr>
                <w:sz w:val="16"/>
              </w:rPr>
            </w:pPr>
            <w:r>
              <w:rPr>
                <w:color w:val="1D181C"/>
                <w:spacing w:val="-2"/>
                <w:sz w:val="16"/>
              </w:rPr>
              <w:t>3,000</w:t>
            </w:r>
          </w:p>
        </w:tc>
      </w:tr>
      <w:tr w:rsidR="00002BD0" w14:paraId="0AA9EEB0" w14:textId="77777777">
        <w:trPr>
          <w:trHeight w:val="181"/>
        </w:trPr>
        <w:tc>
          <w:tcPr>
            <w:tcW w:w="2808" w:type="dxa"/>
          </w:tcPr>
          <w:p w14:paraId="0ADA06D4" w14:textId="77777777" w:rsidR="00002BD0" w:rsidRDefault="00000000">
            <w:pPr>
              <w:pStyle w:val="TableParagraph"/>
              <w:spacing w:line="162" w:lineRule="exact"/>
              <w:ind w:left="70"/>
              <w:jc w:val="left"/>
              <w:rPr>
                <w:i/>
                <w:sz w:val="16"/>
              </w:rPr>
            </w:pPr>
            <w:r>
              <w:rPr>
                <w:i/>
                <w:color w:val="1D181C"/>
                <w:sz w:val="16"/>
              </w:rPr>
              <w:t xml:space="preserve">Non-current </w:t>
            </w:r>
            <w:r>
              <w:rPr>
                <w:i/>
                <w:color w:val="1D181C"/>
                <w:spacing w:val="-2"/>
                <w:sz w:val="16"/>
              </w:rPr>
              <w:t>liabilities</w:t>
            </w:r>
          </w:p>
        </w:tc>
        <w:tc>
          <w:tcPr>
            <w:tcW w:w="1115" w:type="dxa"/>
          </w:tcPr>
          <w:p w14:paraId="6944AF7B" w14:textId="77777777" w:rsidR="00002BD0" w:rsidRDefault="00002BD0">
            <w:pPr>
              <w:pStyle w:val="TableParagraph"/>
              <w:spacing w:line="240" w:lineRule="auto"/>
              <w:jc w:val="left"/>
              <w:rPr>
                <w:sz w:val="12"/>
              </w:rPr>
            </w:pPr>
          </w:p>
        </w:tc>
        <w:tc>
          <w:tcPr>
            <w:tcW w:w="1088" w:type="dxa"/>
          </w:tcPr>
          <w:p w14:paraId="0B0CF1EE" w14:textId="77777777" w:rsidR="00002BD0" w:rsidRDefault="00002BD0">
            <w:pPr>
              <w:pStyle w:val="TableParagraph"/>
              <w:spacing w:line="240" w:lineRule="auto"/>
              <w:jc w:val="left"/>
              <w:rPr>
                <w:sz w:val="12"/>
              </w:rPr>
            </w:pPr>
          </w:p>
        </w:tc>
      </w:tr>
      <w:tr w:rsidR="00002BD0" w14:paraId="53FDBD16" w14:textId="77777777">
        <w:trPr>
          <w:trHeight w:val="181"/>
        </w:trPr>
        <w:tc>
          <w:tcPr>
            <w:tcW w:w="2808" w:type="dxa"/>
          </w:tcPr>
          <w:p w14:paraId="34368465" w14:textId="77777777" w:rsidR="00002BD0" w:rsidRDefault="00000000">
            <w:pPr>
              <w:pStyle w:val="TableParagraph"/>
              <w:spacing w:line="162" w:lineRule="exact"/>
              <w:ind w:left="70"/>
              <w:jc w:val="left"/>
              <w:rPr>
                <w:sz w:val="16"/>
              </w:rPr>
            </w:pPr>
            <w:r>
              <w:rPr>
                <w:color w:val="1D181C"/>
                <w:sz w:val="16"/>
              </w:rPr>
              <w:t>Long-term</w:t>
            </w:r>
            <w:r>
              <w:rPr>
                <w:color w:val="1D181C"/>
                <w:spacing w:val="-5"/>
                <w:sz w:val="16"/>
              </w:rPr>
              <w:t xml:space="preserve"> </w:t>
            </w:r>
            <w:r>
              <w:rPr>
                <w:color w:val="1D181C"/>
                <w:spacing w:val="-4"/>
                <w:sz w:val="16"/>
              </w:rPr>
              <w:t>debt</w:t>
            </w:r>
          </w:p>
        </w:tc>
        <w:tc>
          <w:tcPr>
            <w:tcW w:w="1115" w:type="dxa"/>
          </w:tcPr>
          <w:p w14:paraId="2A81E1D9" w14:textId="77777777" w:rsidR="00002BD0" w:rsidRDefault="00000000">
            <w:pPr>
              <w:pStyle w:val="TableParagraph"/>
              <w:spacing w:line="162" w:lineRule="exact"/>
              <w:ind w:right="62"/>
              <w:jc w:val="right"/>
              <w:rPr>
                <w:sz w:val="16"/>
              </w:rPr>
            </w:pPr>
            <w:r>
              <w:rPr>
                <w:color w:val="1D181C"/>
                <w:spacing w:val="-2"/>
                <w:sz w:val="16"/>
              </w:rPr>
              <w:t>1,100</w:t>
            </w:r>
          </w:p>
        </w:tc>
        <w:tc>
          <w:tcPr>
            <w:tcW w:w="1088" w:type="dxa"/>
          </w:tcPr>
          <w:p w14:paraId="53C1FC6D" w14:textId="77777777" w:rsidR="00002BD0" w:rsidRDefault="00000000">
            <w:pPr>
              <w:pStyle w:val="TableParagraph"/>
              <w:spacing w:line="162" w:lineRule="exact"/>
              <w:ind w:right="62"/>
              <w:jc w:val="right"/>
              <w:rPr>
                <w:sz w:val="16"/>
              </w:rPr>
            </w:pPr>
            <w:r>
              <w:rPr>
                <w:color w:val="1D181C"/>
                <w:spacing w:val="-5"/>
                <w:sz w:val="16"/>
              </w:rPr>
              <w:t>940</w:t>
            </w:r>
          </w:p>
        </w:tc>
      </w:tr>
      <w:tr w:rsidR="00002BD0" w14:paraId="00B6E742" w14:textId="77777777">
        <w:trPr>
          <w:trHeight w:val="181"/>
        </w:trPr>
        <w:tc>
          <w:tcPr>
            <w:tcW w:w="2808" w:type="dxa"/>
          </w:tcPr>
          <w:p w14:paraId="484BC684" w14:textId="77777777" w:rsidR="00002BD0" w:rsidRDefault="00000000">
            <w:pPr>
              <w:pStyle w:val="TableParagraph"/>
              <w:spacing w:line="162" w:lineRule="exact"/>
              <w:ind w:left="70"/>
              <w:jc w:val="left"/>
              <w:rPr>
                <w:b/>
                <w:sz w:val="16"/>
              </w:rPr>
            </w:pPr>
            <w:r>
              <w:rPr>
                <w:b/>
                <w:color w:val="1D181C"/>
                <w:sz w:val="16"/>
              </w:rPr>
              <w:t>Total</w:t>
            </w:r>
            <w:r>
              <w:rPr>
                <w:b/>
                <w:color w:val="1D181C"/>
                <w:spacing w:val="-5"/>
                <w:sz w:val="16"/>
              </w:rPr>
              <w:t xml:space="preserve"> </w:t>
            </w:r>
            <w:r>
              <w:rPr>
                <w:b/>
                <w:color w:val="1D181C"/>
                <w:sz w:val="16"/>
              </w:rPr>
              <w:t>non-current</w:t>
            </w:r>
            <w:r>
              <w:rPr>
                <w:b/>
                <w:color w:val="1D181C"/>
                <w:spacing w:val="-5"/>
                <w:sz w:val="16"/>
              </w:rPr>
              <w:t xml:space="preserve"> </w:t>
            </w:r>
            <w:r>
              <w:rPr>
                <w:b/>
                <w:color w:val="1D181C"/>
                <w:spacing w:val="-2"/>
                <w:sz w:val="16"/>
              </w:rPr>
              <w:t>liabilities</w:t>
            </w:r>
          </w:p>
        </w:tc>
        <w:tc>
          <w:tcPr>
            <w:tcW w:w="1115" w:type="dxa"/>
          </w:tcPr>
          <w:p w14:paraId="1E0B8169" w14:textId="77777777" w:rsidR="00002BD0" w:rsidRDefault="00000000">
            <w:pPr>
              <w:pStyle w:val="TableParagraph"/>
              <w:spacing w:line="162" w:lineRule="exact"/>
              <w:ind w:right="61"/>
              <w:jc w:val="right"/>
              <w:rPr>
                <w:sz w:val="16"/>
              </w:rPr>
            </w:pPr>
            <w:r>
              <w:rPr>
                <w:color w:val="1D181C"/>
                <w:spacing w:val="-2"/>
                <w:sz w:val="16"/>
              </w:rPr>
              <w:t>1,100</w:t>
            </w:r>
          </w:p>
        </w:tc>
        <w:tc>
          <w:tcPr>
            <w:tcW w:w="1088" w:type="dxa"/>
          </w:tcPr>
          <w:p w14:paraId="3A704940" w14:textId="77777777" w:rsidR="00002BD0" w:rsidRDefault="00000000">
            <w:pPr>
              <w:pStyle w:val="TableParagraph"/>
              <w:spacing w:line="162" w:lineRule="exact"/>
              <w:ind w:right="60"/>
              <w:jc w:val="right"/>
              <w:rPr>
                <w:sz w:val="16"/>
              </w:rPr>
            </w:pPr>
            <w:r>
              <w:rPr>
                <w:color w:val="1D181C"/>
                <w:spacing w:val="-5"/>
                <w:sz w:val="16"/>
              </w:rPr>
              <w:t>940</w:t>
            </w:r>
          </w:p>
        </w:tc>
      </w:tr>
      <w:tr w:rsidR="00002BD0" w14:paraId="2A68F398" w14:textId="77777777">
        <w:trPr>
          <w:trHeight w:val="181"/>
        </w:trPr>
        <w:tc>
          <w:tcPr>
            <w:tcW w:w="2808" w:type="dxa"/>
          </w:tcPr>
          <w:p w14:paraId="03D27BA3" w14:textId="77777777" w:rsidR="00002BD0" w:rsidRDefault="00000000">
            <w:pPr>
              <w:pStyle w:val="TableParagraph"/>
              <w:spacing w:line="162" w:lineRule="exact"/>
              <w:ind w:left="70"/>
              <w:jc w:val="left"/>
              <w:rPr>
                <w:b/>
                <w:sz w:val="16"/>
              </w:rPr>
            </w:pPr>
            <w:r>
              <w:rPr>
                <w:b/>
                <w:color w:val="1D181C"/>
                <w:sz w:val="16"/>
              </w:rPr>
              <w:t>Shareholder</w:t>
            </w:r>
            <w:r>
              <w:rPr>
                <w:b/>
                <w:color w:val="1D181C"/>
                <w:spacing w:val="-6"/>
                <w:sz w:val="16"/>
              </w:rPr>
              <w:t xml:space="preserve"> </w:t>
            </w:r>
            <w:r>
              <w:rPr>
                <w:b/>
                <w:color w:val="1D181C"/>
                <w:spacing w:val="-2"/>
                <w:sz w:val="16"/>
              </w:rPr>
              <w:t>equity</w:t>
            </w:r>
          </w:p>
        </w:tc>
        <w:tc>
          <w:tcPr>
            <w:tcW w:w="1115" w:type="dxa"/>
          </w:tcPr>
          <w:p w14:paraId="3CDDD995" w14:textId="77777777" w:rsidR="00002BD0" w:rsidRDefault="00002BD0">
            <w:pPr>
              <w:pStyle w:val="TableParagraph"/>
              <w:spacing w:line="240" w:lineRule="auto"/>
              <w:jc w:val="left"/>
              <w:rPr>
                <w:sz w:val="12"/>
              </w:rPr>
            </w:pPr>
          </w:p>
        </w:tc>
        <w:tc>
          <w:tcPr>
            <w:tcW w:w="1088" w:type="dxa"/>
          </w:tcPr>
          <w:p w14:paraId="25F10566" w14:textId="77777777" w:rsidR="00002BD0" w:rsidRDefault="00002BD0">
            <w:pPr>
              <w:pStyle w:val="TableParagraph"/>
              <w:spacing w:line="240" w:lineRule="auto"/>
              <w:jc w:val="left"/>
              <w:rPr>
                <w:sz w:val="12"/>
              </w:rPr>
            </w:pPr>
          </w:p>
        </w:tc>
      </w:tr>
      <w:tr w:rsidR="00002BD0" w14:paraId="46C1322E" w14:textId="77777777">
        <w:trPr>
          <w:trHeight w:val="181"/>
        </w:trPr>
        <w:tc>
          <w:tcPr>
            <w:tcW w:w="2808" w:type="dxa"/>
          </w:tcPr>
          <w:p w14:paraId="1755EA62" w14:textId="77777777" w:rsidR="00002BD0" w:rsidRDefault="00000000">
            <w:pPr>
              <w:pStyle w:val="TableParagraph"/>
              <w:spacing w:line="162" w:lineRule="exact"/>
              <w:ind w:left="70"/>
              <w:jc w:val="left"/>
              <w:rPr>
                <w:sz w:val="16"/>
              </w:rPr>
            </w:pPr>
            <w:r>
              <w:rPr>
                <w:color w:val="1D181C"/>
                <w:sz w:val="16"/>
              </w:rPr>
              <w:t xml:space="preserve">Common </w:t>
            </w:r>
            <w:r>
              <w:rPr>
                <w:color w:val="1D181C"/>
                <w:spacing w:val="-2"/>
                <w:sz w:val="16"/>
              </w:rPr>
              <w:t>stock</w:t>
            </w:r>
          </w:p>
        </w:tc>
        <w:tc>
          <w:tcPr>
            <w:tcW w:w="1115" w:type="dxa"/>
          </w:tcPr>
          <w:p w14:paraId="560D751C" w14:textId="77777777" w:rsidR="00002BD0" w:rsidRDefault="00000000">
            <w:pPr>
              <w:pStyle w:val="TableParagraph"/>
              <w:spacing w:line="162" w:lineRule="exact"/>
              <w:ind w:right="61"/>
              <w:jc w:val="right"/>
              <w:rPr>
                <w:sz w:val="16"/>
              </w:rPr>
            </w:pPr>
            <w:r>
              <w:rPr>
                <w:color w:val="1D181C"/>
                <w:spacing w:val="-2"/>
                <w:sz w:val="16"/>
              </w:rPr>
              <w:t>1,500</w:t>
            </w:r>
          </w:p>
        </w:tc>
        <w:tc>
          <w:tcPr>
            <w:tcW w:w="1088" w:type="dxa"/>
          </w:tcPr>
          <w:p w14:paraId="5D52A643" w14:textId="77777777" w:rsidR="00002BD0" w:rsidRDefault="00000000">
            <w:pPr>
              <w:pStyle w:val="TableParagraph"/>
              <w:spacing w:line="162" w:lineRule="exact"/>
              <w:ind w:right="60"/>
              <w:jc w:val="right"/>
              <w:rPr>
                <w:sz w:val="16"/>
              </w:rPr>
            </w:pPr>
            <w:r>
              <w:rPr>
                <w:color w:val="1D181C"/>
                <w:spacing w:val="-2"/>
                <w:sz w:val="16"/>
              </w:rPr>
              <w:t>1,250</w:t>
            </w:r>
          </w:p>
        </w:tc>
      </w:tr>
      <w:tr w:rsidR="00002BD0" w14:paraId="4C01A81F" w14:textId="77777777">
        <w:trPr>
          <w:trHeight w:val="181"/>
        </w:trPr>
        <w:tc>
          <w:tcPr>
            <w:tcW w:w="2808" w:type="dxa"/>
          </w:tcPr>
          <w:p w14:paraId="7CAEE061" w14:textId="77777777" w:rsidR="00002BD0" w:rsidRDefault="00000000">
            <w:pPr>
              <w:pStyle w:val="TableParagraph"/>
              <w:spacing w:line="162" w:lineRule="exact"/>
              <w:ind w:left="70"/>
              <w:jc w:val="left"/>
              <w:rPr>
                <w:sz w:val="16"/>
              </w:rPr>
            </w:pPr>
            <w:r>
              <w:rPr>
                <w:color w:val="1D181C"/>
                <w:sz w:val="16"/>
              </w:rPr>
              <w:t>Retained</w:t>
            </w:r>
            <w:r>
              <w:rPr>
                <w:color w:val="1D181C"/>
                <w:spacing w:val="-2"/>
                <w:sz w:val="16"/>
              </w:rPr>
              <w:t xml:space="preserve"> earnings</w:t>
            </w:r>
          </w:p>
        </w:tc>
        <w:tc>
          <w:tcPr>
            <w:tcW w:w="1115" w:type="dxa"/>
          </w:tcPr>
          <w:p w14:paraId="5BE2E8FD" w14:textId="77777777" w:rsidR="00002BD0" w:rsidRDefault="00000000">
            <w:pPr>
              <w:pStyle w:val="TableParagraph"/>
              <w:spacing w:line="162" w:lineRule="exact"/>
              <w:ind w:right="61"/>
              <w:jc w:val="right"/>
              <w:rPr>
                <w:sz w:val="16"/>
              </w:rPr>
            </w:pPr>
            <w:r>
              <w:rPr>
                <w:color w:val="1D181C"/>
                <w:spacing w:val="-2"/>
                <w:sz w:val="16"/>
              </w:rPr>
              <w:t>3,230</w:t>
            </w:r>
          </w:p>
        </w:tc>
        <w:tc>
          <w:tcPr>
            <w:tcW w:w="1088" w:type="dxa"/>
          </w:tcPr>
          <w:p w14:paraId="2B112693" w14:textId="77777777" w:rsidR="00002BD0" w:rsidRDefault="00000000">
            <w:pPr>
              <w:pStyle w:val="TableParagraph"/>
              <w:spacing w:line="162" w:lineRule="exact"/>
              <w:ind w:right="60"/>
              <w:jc w:val="right"/>
              <w:rPr>
                <w:sz w:val="16"/>
              </w:rPr>
            </w:pPr>
            <w:r>
              <w:rPr>
                <w:color w:val="1D181C"/>
                <w:spacing w:val="-2"/>
                <w:sz w:val="16"/>
              </w:rPr>
              <w:t>1,380</w:t>
            </w:r>
          </w:p>
        </w:tc>
      </w:tr>
      <w:tr w:rsidR="00002BD0" w14:paraId="3C4C2601" w14:textId="77777777">
        <w:trPr>
          <w:trHeight w:val="183"/>
        </w:trPr>
        <w:tc>
          <w:tcPr>
            <w:tcW w:w="2808" w:type="dxa"/>
          </w:tcPr>
          <w:p w14:paraId="769B9B7A" w14:textId="77777777" w:rsidR="00002BD0" w:rsidRDefault="00000000">
            <w:pPr>
              <w:pStyle w:val="TableParagraph"/>
              <w:spacing w:line="163" w:lineRule="exact"/>
              <w:ind w:left="70"/>
              <w:jc w:val="left"/>
              <w:rPr>
                <w:b/>
                <w:sz w:val="16"/>
              </w:rPr>
            </w:pPr>
            <w:r>
              <w:rPr>
                <w:b/>
                <w:color w:val="1D181C"/>
                <w:sz w:val="16"/>
              </w:rPr>
              <w:t>Total</w:t>
            </w:r>
            <w:r>
              <w:rPr>
                <w:b/>
                <w:color w:val="1D181C"/>
                <w:spacing w:val="-8"/>
                <w:sz w:val="16"/>
              </w:rPr>
              <w:t xml:space="preserve"> </w:t>
            </w:r>
            <w:r>
              <w:rPr>
                <w:b/>
                <w:color w:val="1D181C"/>
                <w:sz w:val="16"/>
              </w:rPr>
              <w:t>shareholder's</w:t>
            </w:r>
            <w:r>
              <w:rPr>
                <w:b/>
                <w:color w:val="1D181C"/>
                <w:spacing w:val="-8"/>
                <w:sz w:val="16"/>
              </w:rPr>
              <w:t xml:space="preserve"> </w:t>
            </w:r>
            <w:r>
              <w:rPr>
                <w:b/>
                <w:color w:val="1D181C"/>
                <w:spacing w:val="-2"/>
                <w:sz w:val="16"/>
              </w:rPr>
              <w:t>equity</w:t>
            </w:r>
          </w:p>
        </w:tc>
        <w:tc>
          <w:tcPr>
            <w:tcW w:w="1115" w:type="dxa"/>
          </w:tcPr>
          <w:p w14:paraId="4AA89EF1" w14:textId="77777777" w:rsidR="00002BD0" w:rsidRDefault="00000000">
            <w:pPr>
              <w:pStyle w:val="TableParagraph"/>
              <w:spacing w:line="163" w:lineRule="exact"/>
              <w:ind w:right="61"/>
              <w:jc w:val="right"/>
              <w:rPr>
                <w:sz w:val="16"/>
              </w:rPr>
            </w:pPr>
            <w:r>
              <w:rPr>
                <w:color w:val="1D181C"/>
                <w:spacing w:val="-2"/>
                <w:sz w:val="16"/>
              </w:rPr>
              <w:t>4,730</w:t>
            </w:r>
          </w:p>
        </w:tc>
        <w:tc>
          <w:tcPr>
            <w:tcW w:w="1088" w:type="dxa"/>
          </w:tcPr>
          <w:p w14:paraId="41E654B3" w14:textId="77777777" w:rsidR="00002BD0" w:rsidRDefault="00000000">
            <w:pPr>
              <w:pStyle w:val="TableParagraph"/>
              <w:spacing w:line="163" w:lineRule="exact"/>
              <w:ind w:right="60"/>
              <w:jc w:val="right"/>
              <w:rPr>
                <w:sz w:val="16"/>
              </w:rPr>
            </w:pPr>
            <w:r>
              <w:rPr>
                <w:color w:val="1D181C"/>
                <w:spacing w:val="-2"/>
                <w:sz w:val="16"/>
              </w:rPr>
              <w:t>2,630</w:t>
            </w:r>
          </w:p>
        </w:tc>
      </w:tr>
      <w:tr w:rsidR="00002BD0" w14:paraId="1BD78970" w14:textId="77777777">
        <w:trPr>
          <w:trHeight w:val="181"/>
        </w:trPr>
        <w:tc>
          <w:tcPr>
            <w:tcW w:w="2808" w:type="dxa"/>
          </w:tcPr>
          <w:p w14:paraId="505AB912" w14:textId="77777777" w:rsidR="00002BD0" w:rsidRDefault="00000000">
            <w:pPr>
              <w:pStyle w:val="TableParagraph"/>
              <w:spacing w:line="162" w:lineRule="exact"/>
              <w:ind w:left="70"/>
              <w:jc w:val="left"/>
              <w:rPr>
                <w:b/>
                <w:sz w:val="16"/>
              </w:rPr>
            </w:pPr>
            <w:r>
              <w:rPr>
                <w:b/>
                <w:color w:val="1D181C"/>
                <w:sz w:val="16"/>
              </w:rPr>
              <w:t xml:space="preserve">Total </w:t>
            </w:r>
            <w:r>
              <w:rPr>
                <w:b/>
                <w:color w:val="1D181C"/>
                <w:spacing w:val="-2"/>
                <w:sz w:val="16"/>
              </w:rPr>
              <w:t>liabilities</w:t>
            </w:r>
          </w:p>
        </w:tc>
        <w:tc>
          <w:tcPr>
            <w:tcW w:w="1115" w:type="dxa"/>
          </w:tcPr>
          <w:p w14:paraId="437AD708" w14:textId="77777777" w:rsidR="00002BD0" w:rsidRDefault="00000000">
            <w:pPr>
              <w:pStyle w:val="TableParagraph"/>
              <w:spacing w:line="162" w:lineRule="exact"/>
              <w:ind w:right="61"/>
              <w:jc w:val="right"/>
              <w:rPr>
                <w:sz w:val="16"/>
              </w:rPr>
            </w:pPr>
            <w:r>
              <w:rPr>
                <w:color w:val="1D181C"/>
                <w:spacing w:val="-2"/>
                <w:sz w:val="16"/>
              </w:rPr>
              <w:t>1,880</w:t>
            </w:r>
          </w:p>
        </w:tc>
        <w:tc>
          <w:tcPr>
            <w:tcW w:w="1088" w:type="dxa"/>
          </w:tcPr>
          <w:p w14:paraId="5A983289" w14:textId="77777777" w:rsidR="00002BD0" w:rsidRDefault="00000000">
            <w:pPr>
              <w:pStyle w:val="TableParagraph"/>
              <w:spacing w:line="162" w:lineRule="exact"/>
              <w:ind w:right="60"/>
              <w:jc w:val="right"/>
              <w:rPr>
                <w:sz w:val="16"/>
              </w:rPr>
            </w:pPr>
            <w:r>
              <w:rPr>
                <w:color w:val="1D181C"/>
                <w:spacing w:val="-2"/>
                <w:sz w:val="16"/>
              </w:rPr>
              <w:t>3,940</w:t>
            </w:r>
          </w:p>
        </w:tc>
      </w:tr>
      <w:tr w:rsidR="00002BD0" w14:paraId="3AE13024" w14:textId="77777777">
        <w:trPr>
          <w:trHeight w:val="367"/>
        </w:trPr>
        <w:tc>
          <w:tcPr>
            <w:tcW w:w="2808" w:type="dxa"/>
          </w:tcPr>
          <w:p w14:paraId="36C05518" w14:textId="77777777" w:rsidR="00002BD0" w:rsidRDefault="00000000">
            <w:pPr>
              <w:pStyle w:val="TableParagraph"/>
              <w:spacing w:line="181" w:lineRule="exact"/>
              <w:ind w:left="70"/>
              <w:jc w:val="left"/>
              <w:rPr>
                <w:b/>
                <w:sz w:val="16"/>
              </w:rPr>
            </w:pPr>
            <w:r>
              <w:rPr>
                <w:b/>
                <w:color w:val="1D181C"/>
                <w:sz w:val="16"/>
              </w:rPr>
              <w:t>Total</w:t>
            </w:r>
            <w:r>
              <w:rPr>
                <w:b/>
                <w:color w:val="1D181C"/>
                <w:spacing w:val="-4"/>
                <w:sz w:val="16"/>
              </w:rPr>
              <w:t xml:space="preserve"> </w:t>
            </w:r>
            <w:r>
              <w:rPr>
                <w:b/>
                <w:color w:val="1D181C"/>
                <w:sz w:val="16"/>
              </w:rPr>
              <w:t>liabilities</w:t>
            </w:r>
            <w:r>
              <w:rPr>
                <w:b/>
                <w:color w:val="1D181C"/>
                <w:spacing w:val="-1"/>
                <w:sz w:val="16"/>
              </w:rPr>
              <w:t xml:space="preserve"> </w:t>
            </w:r>
            <w:r>
              <w:rPr>
                <w:b/>
                <w:color w:val="1D181C"/>
                <w:sz w:val="16"/>
              </w:rPr>
              <w:t>and</w:t>
            </w:r>
            <w:r>
              <w:rPr>
                <w:b/>
                <w:color w:val="1D181C"/>
                <w:spacing w:val="-1"/>
                <w:sz w:val="16"/>
              </w:rPr>
              <w:t xml:space="preserve"> </w:t>
            </w:r>
            <w:r>
              <w:rPr>
                <w:b/>
                <w:color w:val="1D181C"/>
                <w:spacing w:val="-2"/>
                <w:sz w:val="16"/>
              </w:rPr>
              <w:t>shareholders’</w:t>
            </w:r>
          </w:p>
          <w:p w14:paraId="0B8D5788" w14:textId="77777777" w:rsidR="00002BD0" w:rsidRDefault="00000000">
            <w:pPr>
              <w:pStyle w:val="TableParagraph"/>
              <w:spacing w:before="1" w:line="165" w:lineRule="exact"/>
              <w:ind w:left="70"/>
              <w:jc w:val="left"/>
              <w:rPr>
                <w:b/>
                <w:sz w:val="16"/>
              </w:rPr>
            </w:pPr>
            <w:r>
              <w:rPr>
                <w:b/>
                <w:color w:val="1D181C"/>
                <w:spacing w:val="-2"/>
                <w:sz w:val="16"/>
              </w:rPr>
              <w:t>equity</w:t>
            </w:r>
          </w:p>
        </w:tc>
        <w:tc>
          <w:tcPr>
            <w:tcW w:w="1115" w:type="dxa"/>
          </w:tcPr>
          <w:p w14:paraId="4863BFC4" w14:textId="77777777" w:rsidR="00002BD0" w:rsidRDefault="00000000">
            <w:pPr>
              <w:pStyle w:val="TableParagraph"/>
              <w:spacing w:before="179" w:line="168" w:lineRule="exact"/>
              <w:ind w:right="61"/>
              <w:jc w:val="right"/>
              <w:rPr>
                <w:sz w:val="16"/>
              </w:rPr>
            </w:pPr>
            <w:r>
              <w:rPr>
                <w:color w:val="1D181C"/>
                <w:spacing w:val="-2"/>
                <w:sz w:val="16"/>
              </w:rPr>
              <w:t>6,610</w:t>
            </w:r>
          </w:p>
        </w:tc>
        <w:tc>
          <w:tcPr>
            <w:tcW w:w="1088" w:type="dxa"/>
          </w:tcPr>
          <w:p w14:paraId="35C0A75B" w14:textId="77777777" w:rsidR="00002BD0" w:rsidRDefault="00000000">
            <w:pPr>
              <w:pStyle w:val="TableParagraph"/>
              <w:spacing w:before="179" w:line="168" w:lineRule="exact"/>
              <w:ind w:right="60"/>
              <w:jc w:val="right"/>
              <w:rPr>
                <w:sz w:val="16"/>
              </w:rPr>
            </w:pPr>
            <w:r>
              <w:rPr>
                <w:color w:val="1D181C"/>
                <w:spacing w:val="-2"/>
                <w:sz w:val="16"/>
              </w:rPr>
              <w:t>6,570</w:t>
            </w:r>
          </w:p>
        </w:tc>
      </w:tr>
    </w:tbl>
    <w:p w14:paraId="6C00A600" w14:textId="77777777" w:rsidR="00002BD0" w:rsidRDefault="00002BD0">
      <w:pPr>
        <w:pStyle w:val="TableParagraph"/>
        <w:spacing w:line="168" w:lineRule="exact"/>
        <w:jc w:val="right"/>
        <w:rPr>
          <w:sz w:val="16"/>
        </w:rPr>
        <w:sectPr w:rsidR="00002BD0">
          <w:pgSz w:w="8500" w:h="12480"/>
          <w:pgMar w:top="1280" w:right="566" w:bottom="1240" w:left="425" w:header="0" w:footer="1054" w:gutter="0"/>
          <w:cols w:space="720"/>
        </w:sectPr>
      </w:pPr>
    </w:p>
    <w:p w14:paraId="6FED2E6E" w14:textId="77777777" w:rsidR="00002BD0" w:rsidRDefault="00002BD0">
      <w:pPr>
        <w:pStyle w:val="BodyText"/>
        <w:spacing w:before="31"/>
        <w:rPr>
          <w:b/>
          <w:sz w:val="16"/>
        </w:rPr>
      </w:pPr>
    </w:p>
    <w:p w14:paraId="791B2978" w14:textId="77777777" w:rsidR="00002BD0" w:rsidRDefault="00000000">
      <w:pPr>
        <w:ind w:left="338"/>
        <w:jc w:val="center"/>
        <w:rPr>
          <w:b/>
          <w:sz w:val="16"/>
        </w:rPr>
      </w:pPr>
      <w:r>
        <w:rPr>
          <w:b/>
          <w:color w:val="1D181C"/>
          <w:sz w:val="16"/>
        </w:rPr>
        <w:t>Table</w:t>
      </w:r>
      <w:r>
        <w:rPr>
          <w:b/>
          <w:color w:val="1D181C"/>
          <w:spacing w:val="-5"/>
          <w:sz w:val="16"/>
        </w:rPr>
        <w:t xml:space="preserve"> </w:t>
      </w:r>
      <w:r>
        <w:rPr>
          <w:b/>
          <w:color w:val="1D181C"/>
          <w:sz w:val="16"/>
        </w:rPr>
        <w:t>17.</w:t>
      </w:r>
      <w:r>
        <w:rPr>
          <w:b/>
          <w:color w:val="1D181C"/>
          <w:spacing w:val="-2"/>
          <w:sz w:val="16"/>
        </w:rPr>
        <w:t xml:space="preserve"> </w:t>
      </w:r>
      <w:r>
        <w:rPr>
          <w:b/>
          <w:color w:val="1D181C"/>
          <w:sz w:val="16"/>
        </w:rPr>
        <w:t>Profit</w:t>
      </w:r>
      <w:r>
        <w:rPr>
          <w:b/>
          <w:color w:val="1D181C"/>
          <w:spacing w:val="-3"/>
          <w:sz w:val="16"/>
        </w:rPr>
        <w:t xml:space="preserve"> </w:t>
      </w:r>
      <w:r>
        <w:rPr>
          <w:b/>
          <w:color w:val="1D181C"/>
          <w:sz w:val="16"/>
        </w:rPr>
        <w:t>or</w:t>
      </w:r>
      <w:r>
        <w:rPr>
          <w:b/>
          <w:color w:val="1D181C"/>
          <w:spacing w:val="-2"/>
          <w:sz w:val="16"/>
        </w:rPr>
        <w:t xml:space="preserve"> </w:t>
      </w:r>
      <w:r>
        <w:rPr>
          <w:b/>
          <w:color w:val="1D181C"/>
          <w:sz w:val="16"/>
        </w:rPr>
        <w:t>Loss</w:t>
      </w:r>
      <w:r>
        <w:rPr>
          <w:b/>
          <w:color w:val="1D181C"/>
          <w:spacing w:val="-3"/>
          <w:sz w:val="16"/>
        </w:rPr>
        <w:t xml:space="preserve"> </w:t>
      </w:r>
      <w:r>
        <w:rPr>
          <w:b/>
          <w:color w:val="1D181C"/>
          <w:sz w:val="16"/>
        </w:rPr>
        <w:t>Account</w:t>
      </w:r>
      <w:r>
        <w:rPr>
          <w:b/>
          <w:color w:val="1D181C"/>
          <w:spacing w:val="-2"/>
          <w:sz w:val="16"/>
        </w:rPr>
        <w:t xml:space="preserve"> </w:t>
      </w:r>
      <w:r>
        <w:rPr>
          <w:b/>
          <w:color w:val="1D181C"/>
          <w:sz w:val="16"/>
        </w:rPr>
        <w:t>at</w:t>
      </w:r>
      <w:r>
        <w:rPr>
          <w:b/>
          <w:color w:val="1D181C"/>
          <w:spacing w:val="35"/>
          <w:sz w:val="16"/>
        </w:rPr>
        <w:t xml:space="preserve"> </w:t>
      </w:r>
      <w:r>
        <w:rPr>
          <w:b/>
          <w:color w:val="1D181C"/>
          <w:sz w:val="16"/>
        </w:rPr>
        <w:t>December</w:t>
      </w:r>
      <w:r>
        <w:rPr>
          <w:b/>
          <w:color w:val="1D181C"/>
          <w:spacing w:val="-1"/>
          <w:sz w:val="16"/>
        </w:rPr>
        <w:t xml:space="preserve"> </w:t>
      </w:r>
      <w:r>
        <w:rPr>
          <w:b/>
          <w:color w:val="1D181C"/>
          <w:sz w:val="16"/>
        </w:rPr>
        <w:t>31</w:t>
      </w:r>
      <w:r>
        <w:rPr>
          <w:b/>
          <w:color w:val="1D181C"/>
          <w:spacing w:val="-3"/>
          <w:sz w:val="16"/>
        </w:rPr>
        <w:t xml:space="preserve"> </w:t>
      </w:r>
      <w:r>
        <w:rPr>
          <w:b/>
          <w:color w:val="1D181C"/>
          <w:sz w:val="16"/>
        </w:rPr>
        <w:t>year</w:t>
      </w:r>
      <w:r>
        <w:rPr>
          <w:b/>
          <w:color w:val="1D181C"/>
          <w:spacing w:val="-2"/>
          <w:sz w:val="16"/>
        </w:rPr>
        <w:t xml:space="preserve"> </w:t>
      </w:r>
      <w:r>
        <w:rPr>
          <w:b/>
          <w:color w:val="1D181C"/>
          <w:sz w:val="16"/>
        </w:rPr>
        <w:t>N,</w:t>
      </w:r>
      <w:r>
        <w:rPr>
          <w:b/>
          <w:color w:val="1D181C"/>
          <w:spacing w:val="-3"/>
          <w:sz w:val="16"/>
        </w:rPr>
        <w:t xml:space="preserve"> </w:t>
      </w:r>
      <w:r>
        <w:rPr>
          <w:b/>
          <w:color w:val="1D181C"/>
          <w:sz w:val="16"/>
        </w:rPr>
        <w:t>Anaconda</w:t>
      </w:r>
      <w:r>
        <w:rPr>
          <w:b/>
          <w:color w:val="1D181C"/>
          <w:spacing w:val="-2"/>
          <w:sz w:val="16"/>
        </w:rPr>
        <w:t xml:space="preserve"> </w:t>
      </w:r>
      <w:r>
        <w:rPr>
          <w:b/>
          <w:color w:val="1D181C"/>
          <w:sz w:val="16"/>
        </w:rPr>
        <w:t>Company</w:t>
      </w:r>
      <w:r>
        <w:rPr>
          <w:b/>
          <w:color w:val="1D181C"/>
          <w:spacing w:val="-2"/>
          <w:sz w:val="16"/>
        </w:rPr>
        <w:t xml:space="preserve"> </w:t>
      </w:r>
      <w:r>
        <w:rPr>
          <w:b/>
          <w:color w:val="1D181C"/>
          <w:spacing w:val="-5"/>
          <w:sz w:val="16"/>
        </w:rPr>
        <w:t>($)</w:t>
      </w:r>
    </w:p>
    <w:p w14:paraId="2212D602" w14:textId="77777777" w:rsidR="00002BD0" w:rsidRDefault="00002BD0">
      <w:pPr>
        <w:pStyle w:val="BodyText"/>
        <w:spacing w:before="2"/>
        <w:rPr>
          <w:b/>
          <w:sz w:val="8"/>
        </w:rPr>
      </w:pPr>
    </w:p>
    <w:tbl>
      <w:tblPr>
        <w:tblW w:w="0" w:type="auto"/>
        <w:tblInd w:w="1464"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634"/>
        <w:gridCol w:w="1209"/>
        <w:gridCol w:w="1088"/>
      </w:tblGrid>
      <w:tr w:rsidR="00002BD0" w14:paraId="7283144F" w14:textId="77777777">
        <w:trPr>
          <w:trHeight w:val="197"/>
        </w:trPr>
        <w:tc>
          <w:tcPr>
            <w:tcW w:w="2634" w:type="dxa"/>
          </w:tcPr>
          <w:p w14:paraId="47A8D67B" w14:textId="77777777" w:rsidR="00002BD0" w:rsidRDefault="00002BD0">
            <w:pPr>
              <w:pStyle w:val="TableParagraph"/>
              <w:spacing w:line="240" w:lineRule="auto"/>
              <w:jc w:val="left"/>
              <w:rPr>
                <w:sz w:val="12"/>
              </w:rPr>
            </w:pPr>
          </w:p>
        </w:tc>
        <w:tc>
          <w:tcPr>
            <w:tcW w:w="1209" w:type="dxa"/>
          </w:tcPr>
          <w:p w14:paraId="3338F8A9" w14:textId="77777777" w:rsidR="00002BD0" w:rsidRDefault="00000000">
            <w:pPr>
              <w:pStyle w:val="TableParagraph"/>
              <w:spacing w:before="10" w:line="168" w:lineRule="exact"/>
              <w:ind w:left="70"/>
              <w:jc w:val="left"/>
              <w:rPr>
                <w:sz w:val="16"/>
              </w:rPr>
            </w:pPr>
            <w:r>
              <w:rPr>
                <w:color w:val="1D181C"/>
                <w:spacing w:val="-10"/>
                <w:sz w:val="16"/>
              </w:rPr>
              <w:t>N</w:t>
            </w:r>
          </w:p>
        </w:tc>
        <w:tc>
          <w:tcPr>
            <w:tcW w:w="1088" w:type="dxa"/>
          </w:tcPr>
          <w:p w14:paraId="2BA84C47" w14:textId="77777777" w:rsidR="00002BD0" w:rsidRDefault="00000000">
            <w:pPr>
              <w:pStyle w:val="TableParagraph"/>
              <w:spacing w:before="10" w:line="168" w:lineRule="exact"/>
              <w:ind w:left="71"/>
              <w:jc w:val="left"/>
              <w:rPr>
                <w:sz w:val="16"/>
              </w:rPr>
            </w:pPr>
            <w:r>
              <w:rPr>
                <w:color w:val="1D181C"/>
                <w:spacing w:val="-2"/>
                <w:sz w:val="16"/>
              </w:rPr>
              <w:t>N-</w:t>
            </w:r>
            <w:r>
              <w:rPr>
                <w:color w:val="1D181C"/>
                <w:spacing w:val="-10"/>
                <w:sz w:val="16"/>
              </w:rPr>
              <w:t>1</w:t>
            </w:r>
          </w:p>
        </w:tc>
      </w:tr>
      <w:tr w:rsidR="00002BD0" w14:paraId="299718A6" w14:textId="77777777">
        <w:trPr>
          <w:trHeight w:val="209"/>
        </w:trPr>
        <w:tc>
          <w:tcPr>
            <w:tcW w:w="2634" w:type="dxa"/>
          </w:tcPr>
          <w:p w14:paraId="29AF16B5" w14:textId="77777777" w:rsidR="00002BD0" w:rsidRDefault="00000000">
            <w:pPr>
              <w:pStyle w:val="TableParagraph"/>
              <w:spacing w:before="19" w:line="170" w:lineRule="exact"/>
              <w:ind w:left="70"/>
              <w:jc w:val="left"/>
              <w:rPr>
                <w:sz w:val="16"/>
              </w:rPr>
            </w:pPr>
            <w:r>
              <w:rPr>
                <w:color w:val="1D181C"/>
                <w:sz w:val="16"/>
              </w:rPr>
              <w:t>Net</w:t>
            </w:r>
            <w:r>
              <w:rPr>
                <w:color w:val="1D181C"/>
                <w:spacing w:val="-2"/>
                <w:sz w:val="16"/>
              </w:rPr>
              <w:t xml:space="preserve"> sales</w:t>
            </w:r>
          </w:p>
        </w:tc>
        <w:tc>
          <w:tcPr>
            <w:tcW w:w="1209" w:type="dxa"/>
          </w:tcPr>
          <w:p w14:paraId="3D06E8E8" w14:textId="77777777" w:rsidR="00002BD0" w:rsidRDefault="00000000">
            <w:pPr>
              <w:pStyle w:val="TableParagraph"/>
              <w:spacing w:line="178" w:lineRule="exact"/>
              <w:ind w:right="61"/>
              <w:jc w:val="right"/>
              <w:rPr>
                <w:sz w:val="16"/>
              </w:rPr>
            </w:pPr>
            <w:r>
              <w:rPr>
                <w:color w:val="1D181C"/>
                <w:spacing w:val="-2"/>
                <w:sz w:val="16"/>
              </w:rPr>
              <w:t>30,650</w:t>
            </w:r>
          </w:p>
        </w:tc>
        <w:tc>
          <w:tcPr>
            <w:tcW w:w="1088" w:type="dxa"/>
          </w:tcPr>
          <w:p w14:paraId="4D21ED3D" w14:textId="77777777" w:rsidR="00002BD0" w:rsidRDefault="00000000">
            <w:pPr>
              <w:pStyle w:val="TableParagraph"/>
              <w:spacing w:before="19" w:line="170" w:lineRule="exact"/>
              <w:ind w:right="61"/>
              <w:jc w:val="right"/>
              <w:rPr>
                <w:sz w:val="16"/>
              </w:rPr>
            </w:pPr>
            <w:r>
              <w:rPr>
                <w:color w:val="1D181C"/>
                <w:spacing w:val="-2"/>
                <w:sz w:val="16"/>
              </w:rPr>
              <w:t>29,500</w:t>
            </w:r>
          </w:p>
        </w:tc>
      </w:tr>
      <w:tr w:rsidR="00002BD0" w14:paraId="50C197D1" w14:textId="77777777">
        <w:trPr>
          <w:trHeight w:val="207"/>
        </w:trPr>
        <w:tc>
          <w:tcPr>
            <w:tcW w:w="2634" w:type="dxa"/>
          </w:tcPr>
          <w:p w14:paraId="249969D4" w14:textId="77777777" w:rsidR="00002BD0" w:rsidRDefault="00000000">
            <w:pPr>
              <w:pStyle w:val="TableParagraph"/>
              <w:spacing w:before="19" w:line="168" w:lineRule="exact"/>
              <w:ind w:left="70"/>
              <w:jc w:val="left"/>
              <w:rPr>
                <w:sz w:val="16"/>
              </w:rPr>
            </w:pPr>
            <w:r>
              <w:rPr>
                <w:color w:val="1D181C"/>
                <w:sz w:val="16"/>
              </w:rPr>
              <w:t>Cost</w:t>
            </w:r>
            <w:r>
              <w:rPr>
                <w:color w:val="1D181C"/>
                <w:spacing w:val="-2"/>
                <w:sz w:val="16"/>
              </w:rPr>
              <w:t xml:space="preserve"> </w:t>
            </w:r>
            <w:r>
              <w:rPr>
                <w:color w:val="1D181C"/>
                <w:sz w:val="16"/>
              </w:rPr>
              <w:t>of</w:t>
            </w:r>
            <w:r>
              <w:rPr>
                <w:color w:val="1D181C"/>
                <w:spacing w:val="-2"/>
                <w:sz w:val="16"/>
              </w:rPr>
              <w:t xml:space="preserve"> </w:t>
            </w:r>
            <w:r>
              <w:rPr>
                <w:color w:val="1D181C"/>
                <w:sz w:val="16"/>
              </w:rPr>
              <w:t>goods</w:t>
            </w:r>
            <w:r>
              <w:rPr>
                <w:color w:val="1D181C"/>
                <w:spacing w:val="-1"/>
                <w:sz w:val="16"/>
              </w:rPr>
              <w:t xml:space="preserve"> </w:t>
            </w:r>
            <w:r>
              <w:rPr>
                <w:color w:val="1D181C"/>
                <w:spacing w:val="-4"/>
                <w:sz w:val="16"/>
              </w:rPr>
              <w:t>sold</w:t>
            </w:r>
          </w:p>
        </w:tc>
        <w:tc>
          <w:tcPr>
            <w:tcW w:w="1209" w:type="dxa"/>
          </w:tcPr>
          <w:p w14:paraId="2C7DB578" w14:textId="77777777" w:rsidR="00002BD0" w:rsidRDefault="00000000">
            <w:pPr>
              <w:pStyle w:val="TableParagraph"/>
              <w:spacing w:line="178" w:lineRule="exact"/>
              <w:ind w:right="61"/>
              <w:jc w:val="right"/>
              <w:rPr>
                <w:sz w:val="16"/>
              </w:rPr>
            </w:pPr>
            <w:r>
              <w:rPr>
                <w:color w:val="1D181C"/>
                <w:spacing w:val="-2"/>
                <w:sz w:val="16"/>
              </w:rPr>
              <w:t>26,000</w:t>
            </w:r>
          </w:p>
        </w:tc>
        <w:tc>
          <w:tcPr>
            <w:tcW w:w="1088" w:type="dxa"/>
          </w:tcPr>
          <w:p w14:paraId="6DA7930F" w14:textId="77777777" w:rsidR="00002BD0" w:rsidRDefault="00000000">
            <w:pPr>
              <w:pStyle w:val="TableParagraph"/>
              <w:spacing w:before="19" w:line="168" w:lineRule="exact"/>
              <w:ind w:right="61"/>
              <w:jc w:val="right"/>
              <w:rPr>
                <w:sz w:val="16"/>
              </w:rPr>
            </w:pPr>
            <w:r>
              <w:rPr>
                <w:color w:val="1D181C"/>
                <w:spacing w:val="-2"/>
                <w:sz w:val="16"/>
              </w:rPr>
              <w:t>26,200</w:t>
            </w:r>
          </w:p>
        </w:tc>
      </w:tr>
      <w:tr w:rsidR="00002BD0" w14:paraId="2BC04B2E" w14:textId="77777777">
        <w:trPr>
          <w:trHeight w:val="207"/>
        </w:trPr>
        <w:tc>
          <w:tcPr>
            <w:tcW w:w="2634" w:type="dxa"/>
          </w:tcPr>
          <w:p w14:paraId="2DEA0006" w14:textId="77777777" w:rsidR="00002BD0" w:rsidRDefault="00000000">
            <w:pPr>
              <w:pStyle w:val="TableParagraph"/>
              <w:spacing w:before="23" w:line="165" w:lineRule="exact"/>
              <w:ind w:left="70"/>
              <w:jc w:val="left"/>
              <w:rPr>
                <w:b/>
                <w:sz w:val="16"/>
              </w:rPr>
            </w:pPr>
            <w:r>
              <w:rPr>
                <w:b/>
                <w:color w:val="1D181C"/>
                <w:sz w:val="16"/>
              </w:rPr>
              <w:t>Gross</w:t>
            </w:r>
            <w:r>
              <w:rPr>
                <w:b/>
                <w:color w:val="1D181C"/>
                <w:spacing w:val="-1"/>
                <w:sz w:val="16"/>
              </w:rPr>
              <w:t xml:space="preserve"> </w:t>
            </w:r>
            <w:r>
              <w:rPr>
                <w:b/>
                <w:color w:val="1D181C"/>
                <w:spacing w:val="-2"/>
                <w:sz w:val="16"/>
              </w:rPr>
              <w:t>margin</w:t>
            </w:r>
          </w:p>
        </w:tc>
        <w:tc>
          <w:tcPr>
            <w:tcW w:w="1209" w:type="dxa"/>
          </w:tcPr>
          <w:p w14:paraId="050FAA85" w14:textId="77777777" w:rsidR="00002BD0" w:rsidRDefault="00000000">
            <w:pPr>
              <w:pStyle w:val="TableParagraph"/>
              <w:spacing w:line="178" w:lineRule="exact"/>
              <w:ind w:right="61"/>
              <w:jc w:val="right"/>
              <w:rPr>
                <w:sz w:val="16"/>
              </w:rPr>
            </w:pPr>
            <w:r>
              <w:rPr>
                <w:color w:val="1D181C"/>
                <w:spacing w:val="-2"/>
                <w:sz w:val="16"/>
              </w:rPr>
              <w:t>4,650</w:t>
            </w:r>
          </w:p>
        </w:tc>
        <w:tc>
          <w:tcPr>
            <w:tcW w:w="1088" w:type="dxa"/>
          </w:tcPr>
          <w:p w14:paraId="450D569B" w14:textId="77777777" w:rsidR="00002BD0" w:rsidRDefault="00000000">
            <w:pPr>
              <w:pStyle w:val="TableParagraph"/>
              <w:spacing w:line="178" w:lineRule="exact"/>
              <w:ind w:right="61"/>
              <w:jc w:val="right"/>
              <w:rPr>
                <w:sz w:val="16"/>
              </w:rPr>
            </w:pPr>
            <w:r>
              <w:rPr>
                <w:color w:val="1D181C"/>
                <w:spacing w:val="-2"/>
                <w:sz w:val="16"/>
              </w:rPr>
              <w:t>3,300</w:t>
            </w:r>
          </w:p>
        </w:tc>
      </w:tr>
      <w:tr w:rsidR="00002BD0" w14:paraId="38B66C68" w14:textId="77777777">
        <w:trPr>
          <w:trHeight w:val="199"/>
        </w:trPr>
        <w:tc>
          <w:tcPr>
            <w:tcW w:w="2634" w:type="dxa"/>
          </w:tcPr>
          <w:p w14:paraId="0B10F982" w14:textId="77777777" w:rsidR="00002BD0" w:rsidRDefault="00000000">
            <w:pPr>
              <w:pStyle w:val="TableParagraph"/>
              <w:spacing w:before="10" w:line="170" w:lineRule="exact"/>
              <w:ind w:left="70"/>
              <w:jc w:val="left"/>
              <w:rPr>
                <w:sz w:val="16"/>
              </w:rPr>
            </w:pPr>
            <w:r>
              <w:rPr>
                <w:color w:val="1D181C"/>
                <w:sz w:val="16"/>
              </w:rPr>
              <w:t>Research</w:t>
            </w:r>
            <w:r>
              <w:rPr>
                <w:color w:val="1D181C"/>
                <w:spacing w:val="-4"/>
                <w:sz w:val="16"/>
              </w:rPr>
              <w:t xml:space="preserve"> </w:t>
            </w:r>
            <w:r>
              <w:rPr>
                <w:color w:val="1D181C"/>
                <w:sz w:val="16"/>
              </w:rPr>
              <w:t>and</w:t>
            </w:r>
            <w:r>
              <w:rPr>
                <w:color w:val="1D181C"/>
                <w:spacing w:val="-4"/>
                <w:sz w:val="16"/>
              </w:rPr>
              <w:t xml:space="preserve"> </w:t>
            </w:r>
            <w:r>
              <w:rPr>
                <w:color w:val="1D181C"/>
                <w:spacing w:val="-2"/>
                <w:sz w:val="16"/>
              </w:rPr>
              <w:t>development</w:t>
            </w:r>
          </w:p>
        </w:tc>
        <w:tc>
          <w:tcPr>
            <w:tcW w:w="1209" w:type="dxa"/>
          </w:tcPr>
          <w:p w14:paraId="2540A2E1" w14:textId="77777777" w:rsidR="00002BD0" w:rsidRDefault="00002BD0">
            <w:pPr>
              <w:pStyle w:val="TableParagraph"/>
              <w:spacing w:line="240" w:lineRule="auto"/>
              <w:jc w:val="left"/>
              <w:rPr>
                <w:sz w:val="12"/>
              </w:rPr>
            </w:pPr>
          </w:p>
        </w:tc>
        <w:tc>
          <w:tcPr>
            <w:tcW w:w="1088" w:type="dxa"/>
          </w:tcPr>
          <w:p w14:paraId="3BB5637C" w14:textId="77777777" w:rsidR="00002BD0" w:rsidRDefault="00002BD0">
            <w:pPr>
              <w:pStyle w:val="TableParagraph"/>
              <w:spacing w:line="240" w:lineRule="auto"/>
              <w:jc w:val="left"/>
              <w:rPr>
                <w:sz w:val="12"/>
              </w:rPr>
            </w:pPr>
          </w:p>
        </w:tc>
      </w:tr>
      <w:tr w:rsidR="00002BD0" w14:paraId="06C50334" w14:textId="77777777">
        <w:trPr>
          <w:trHeight w:val="197"/>
        </w:trPr>
        <w:tc>
          <w:tcPr>
            <w:tcW w:w="2634" w:type="dxa"/>
          </w:tcPr>
          <w:p w14:paraId="49699BE3" w14:textId="77777777" w:rsidR="00002BD0" w:rsidRDefault="00000000">
            <w:pPr>
              <w:pStyle w:val="TableParagraph"/>
              <w:spacing w:before="10" w:line="168" w:lineRule="exact"/>
              <w:ind w:left="70"/>
              <w:jc w:val="left"/>
              <w:rPr>
                <w:sz w:val="16"/>
              </w:rPr>
            </w:pPr>
            <w:r>
              <w:rPr>
                <w:color w:val="1D181C"/>
                <w:sz w:val="16"/>
              </w:rPr>
              <w:t>Selling,</w:t>
            </w:r>
            <w:r>
              <w:rPr>
                <w:color w:val="1D181C"/>
                <w:spacing w:val="-1"/>
                <w:sz w:val="16"/>
              </w:rPr>
              <w:t xml:space="preserve"> </w:t>
            </w:r>
            <w:r>
              <w:rPr>
                <w:color w:val="1D181C"/>
                <w:sz w:val="16"/>
              </w:rPr>
              <w:t>general</w:t>
            </w:r>
            <w:r>
              <w:rPr>
                <w:color w:val="1D181C"/>
                <w:spacing w:val="-1"/>
                <w:sz w:val="16"/>
              </w:rPr>
              <w:t xml:space="preserve"> </w:t>
            </w:r>
            <w:r>
              <w:rPr>
                <w:color w:val="1D181C"/>
                <w:sz w:val="16"/>
              </w:rPr>
              <w:t xml:space="preserve">and </w:t>
            </w:r>
            <w:r>
              <w:rPr>
                <w:color w:val="1D181C"/>
                <w:spacing w:val="-2"/>
                <w:sz w:val="16"/>
              </w:rPr>
              <w:t>administrative</w:t>
            </w:r>
          </w:p>
        </w:tc>
        <w:tc>
          <w:tcPr>
            <w:tcW w:w="1209" w:type="dxa"/>
          </w:tcPr>
          <w:p w14:paraId="738E1F97" w14:textId="77777777" w:rsidR="00002BD0" w:rsidRDefault="00002BD0">
            <w:pPr>
              <w:pStyle w:val="TableParagraph"/>
              <w:spacing w:line="240" w:lineRule="auto"/>
              <w:jc w:val="left"/>
              <w:rPr>
                <w:sz w:val="12"/>
              </w:rPr>
            </w:pPr>
          </w:p>
        </w:tc>
        <w:tc>
          <w:tcPr>
            <w:tcW w:w="1088" w:type="dxa"/>
          </w:tcPr>
          <w:p w14:paraId="2E5ED2AD" w14:textId="77777777" w:rsidR="00002BD0" w:rsidRDefault="00002BD0">
            <w:pPr>
              <w:pStyle w:val="TableParagraph"/>
              <w:spacing w:line="240" w:lineRule="auto"/>
              <w:jc w:val="left"/>
              <w:rPr>
                <w:sz w:val="12"/>
              </w:rPr>
            </w:pPr>
          </w:p>
        </w:tc>
      </w:tr>
      <w:tr w:rsidR="00002BD0" w14:paraId="35D64FF8" w14:textId="77777777">
        <w:trPr>
          <w:trHeight w:val="207"/>
        </w:trPr>
        <w:tc>
          <w:tcPr>
            <w:tcW w:w="2634" w:type="dxa"/>
          </w:tcPr>
          <w:p w14:paraId="4F1898E3" w14:textId="77777777" w:rsidR="00002BD0" w:rsidRDefault="00000000">
            <w:pPr>
              <w:pStyle w:val="TableParagraph"/>
              <w:spacing w:before="19" w:line="168" w:lineRule="exact"/>
              <w:ind w:left="70"/>
              <w:jc w:val="left"/>
              <w:rPr>
                <w:sz w:val="16"/>
              </w:rPr>
            </w:pPr>
            <w:r>
              <w:rPr>
                <w:color w:val="1D181C"/>
                <w:sz w:val="16"/>
              </w:rPr>
              <w:t>Amortization</w:t>
            </w:r>
            <w:r>
              <w:rPr>
                <w:color w:val="1D181C"/>
                <w:spacing w:val="-6"/>
                <w:sz w:val="16"/>
              </w:rPr>
              <w:t xml:space="preserve"> </w:t>
            </w:r>
            <w:r>
              <w:rPr>
                <w:color w:val="1D181C"/>
                <w:spacing w:val="-10"/>
                <w:sz w:val="16"/>
              </w:rPr>
              <w:t>o</w:t>
            </w:r>
          </w:p>
        </w:tc>
        <w:tc>
          <w:tcPr>
            <w:tcW w:w="1209" w:type="dxa"/>
          </w:tcPr>
          <w:p w14:paraId="7DAE22BD" w14:textId="77777777" w:rsidR="00002BD0" w:rsidRDefault="00000000">
            <w:pPr>
              <w:pStyle w:val="TableParagraph"/>
              <w:spacing w:line="178" w:lineRule="exact"/>
              <w:ind w:right="61"/>
              <w:jc w:val="right"/>
              <w:rPr>
                <w:sz w:val="16"/>
              </w:rPr>
            </w:pPr>
            <w:r>
              <w:rPr>
                <w:color w:val="1D181C"/>
                <w:spacing w:val="-5"/>
                <w:sz w:val="16"/>
              </w:rPr>
              <w:t>450</w:t>
            </w:r>
          </w:p>
        </w:tc>
        <w:tc>
          <w:tcPr>
            <w:tcW w:w="1088" w:type="dxa"/>
          </w:tcPr>
          <w:p w14:paraId="1C77AA8B" w14:textId="77777777" w:rsidR="00002BD0" w:rsidRDefault="00000000">
            <w:pPr>
              <w:pStyle w:val="TableParagraph"/>
              <w:spacing w:before="19" w:line="168" w:lineRule="exact"/>
              <w:ind w:right="61"/>
              <w:jc w:val="right"/>
              <w:rPr>
                <w:sz w:val="16"/>
              </w:rPr>
            </w:pPr>
            <w:r>
              <w:rPr>
                <w:color w:val="1D181C"/>
                <w:spacing w:val="-5"/>
                <w:sz w:val="16"/>
              </w:rPr>
              <w:t>375</w:t>
            </w:r>
          </w:p>
        </w:tc>
      </w:tr>
      <w:tr w:rsidR="00002BD0" w14:paraId="218A9EEF" w14:textId="77777777">
        <w:trPr>
          <w:trHeight w:val="367"/>
        </w:trPr>
        <w:tc>
          <w:tcPr>
            <w:tcW w:w="2634" w:type="dxa"/>
          </w:tcPr>
          <w:p w14:paraId="79C69CC8" w14:textId="77777777" w:rsidR="00002BD0" w:rsidRDefault="00000000">
            <w:pPr>
              <w:pStyle w:val="TableParagraph"/>
              <w:spacing w:line="178" w:lineRule="exact"/>
              <w:ind w:left="70"/>
              <w:jc w:val="left"/>
              <w:rPr>
                <w:sz w:val="16"/>
              </w:rPr>
            </w:pPr>
            <w:r>
              <w:rPr>
                <w:color w:val="1D181C"/>
                <w:sz w:val="16"/>
              </w:rPr>
              <w:t>In</w:t>
            </w:r>
            <w:r>
              <w:rPr>
                <w:color w:val="1D181C"/>
                <w:spacing w:val="-4"/>
                <w:sz w:val="16"/>
              </w:rPr>
              <w:t xml:space="preserve"> </w:t>
            </w:r>
            <w:r>
              <w:rPr>
                <w:color w:val="1D181C"/>
                <w:sz w:val="16"/>
              </w:rPr>
              <w:t>process</w:t>
            </w:r>
            <w:r>
              <w:rPr>
                <w:color w:val="1D181C"/>
                <w:spacing w:val="-3"/>
                <w:sz w:val="16"/>
              </w:rPr>
              <w:t xml:space="preserve"> </w:t>
            </w:r>
            <w:r>
              <w:rPr>
                <w:color w:val="1D181C"/>
                <w:sz w:val="16"/>
              </w:rPr>
              <w:t>research</w:t>
            </w:r>
            <w:r>
              <w:rPr>
                <w:color w:val="1D181C"/>
                <w:spacing w:val="-3"/>
                <w:sz w:val="16"/>
              </w:rPr>
              <w:t xml:space="preserve"> </w:t>
            </w:r>
            <w:r>
              <w:rPr>
                <w:color w:val="1D181C"/>
                <w:sz w:val="16"/>
              </w:rPr>
              <w:t>and</w:t>
            </w:r>
            <w:r>
              <w:rPr>
                <w:color w:val="1D181C"/>
                <w:spacing w:val="-3"/>
                <w:sz w:val="16"/>
              </w:rPr>
              <w:t xml:space="preserve"> </w:t>
            </w:r>
            <w:r>
              <w:rPr>
                <w:color w:val="1D181C"/>
                <w:spacing w:val="-2"/>
                <w:sz w:val="16"/>
              </w:rPr>
              <w:t>development</w:t>
            </w:r>
          </w:p>
          <w:p w14:paraId="53798DA1" w14:textId="77777777" w:rsidR="00002BD0" w:rsidRDefault="00000000">
            <w:pPr>
              <w:pStyle w:val="TableParagraph"/>
              <w:spacing w:before="1" w:line="168" w:lineRule="exact"/>
              <w:ind w:left="70"/>
              <w:jc w:val="left"/>
              <w:rPr>
                <w:sz w:val="16"/>
              </w:rPr>
            </w:pPr>
            <w:r>
              <w:rPr>
                <w:color w:val="1D181C"/>
                <w:spacing w:val="-2"/>
                <w:sz w:val="16"/>
              </w:rPr>
              <w:t>charges</w:t>
            </w:r>
          </w:p>
        </w:tc>
        <w:tc>
          <w:tcPr>
            <w:tcW w:w="1209" w:type="dxa"/>
          </w:tcPr>
          <w:p w14:paraId="793B45C2" w14:textId="77777777" w:rsidR="00002BD0" w:rsidRDefault="00002BD0">
            <w:pPr>
              <w:pStyle w:val="TableParagraph"/>
              <w:spacing w:line="240" w:lineRule="auto"/>
              <w:jc w:val="left"/>
              <w:rPr>
                <w:sz w:val="16"/>
              </w:rPr>
            </w:pPr>
          </w:p>
        </w:tc>
        <w:tc>
          <w:tcPr>
            <w:tcW w:w="1088" w:type="dxa"/>
          </w:tcPr>
          <w:p w14:paraId="71F00F5F" w14:textId="77777777" w:rsidR="00002BD0" w:rsidRDefault="00002BD0">
            <w:pPr>
              <w:pStyle w:val="TableParagraph"/>
              <w:spacing w:line="240" w:lineRule="auto"/>
              <w:jc w:val="left"/>
              <w:rPr>
                <w:sz w:val="16"/>
              </w:rPr>
            </w:pPr>
          </w:p>
        </w:tc>
      </w:tr>
      <w:tr w:rsidR="00002BD0" w14:paraId="003041A7" w14:textId="77777777">
        <w:trPr>
          <w:trHeight w:val="197"/>
        </w:trPr>
        <w:tc>
          <w:tcPr>
            <w:tcW w:w="2634" w:type="dxa"/>
          </w:tcPr>
          <w:p w14:paraId="5DFFEE32" w14:textId="77777777" w:rsidR="00002BD0" w:rsidRDefault="00000000">
            <w:pPr>
              <w:pStyle w:val="TableParagraph"/>
              <w:spacing w:before="10" w:line="168" w:lineRule="exact"/>
              <w:ind w:left="70"/>
              <w:jc w:val="left"/>
              <w:rPr>
                <w:sz w:val="16"/>
              </w:rPr>
            </w:pPr>
            <w:r>
              <w:rPr>
                <w:color w:val="1D181C"/>
                <w:spacing w:val="-2"/>
                <w:sz w:val="16"/>
              </w:rPr>
              <w:t>Restructuring</w:t>
            </w:r>
            <w:r>
              <w:rPr>
                <w:color w:val="1D181C"/>
                <w:spacing w:val="14"/>
                <w:sz w:val="16"/>
              </w:rPr>
              <w:t xml:space="preserve"> </w:t>
            </w:r>
            <w:r>
              <w:rPr>
                <w:color w:val="1D181C"/>
                <w:spacing w:val="-2"/>
                <w:sz w:val="16"/>
              </w:rPr>
              <w:t>charges</w:t>
            </w:r>
          </w:p>
        </w:tc>
        <w:tc>
          <w:tcPr>
            <w:tcW w:w="1209" w:type="dxa"/>
          </w:tcPr>
          <w:p w14:paraId="3E61D6EC" w14:textId="77777777" w:rsidR="00002BD0" w:rsidRDefault="00002BD0">
            <w:pPr>
              <w:pStyle w:val="TableParagraph"/>
              <w:spacing w:line="240" w:lineRule="auto"/>
              <w:jc w:val="left"/>
              <w:rPr>
                <w:sz w:val="12"/>
              </w:rPr>
            </w:pPr>
          </w:p>
        </w:tc>
        <w:tc>
          <w:tcPr>
            <w:tcW w:w="1088" w:type="dxa"/>
          </w:tcPr>
          <w:p w14:paraId="4A7EDEA5" w14:textId="77777777" w:rsidR="00002BD0" w:rsidRDefault="00002BD0">
            <w:pPr>
              <w:pStyle w:val="TableParagraph"/>
              <w:spacing w:line="240" w:lineRule="auto"/>
              <w:jc w:val="left"/>
              <w:rPr>
                <w:sz w:val="12"/>
              </w:rPr>
            </w:pPr>
          </w:p>
        </w:tc>
      </w:tr>
      <w:tr w:rsidR="00002BD0" w14:paraId="46132FE5" w14:textId="77777777">
        <w:trPr>
          <w:trHeight w:val="199"/>
        </w:trPr>
        <w:tc>
          <w:tcPr>
            <w:tcW w:w="2634" w:type="dxa"/>
          </w:tcPr>
          <w:p w14:paraId="565351BF" w14:textId="77777777" w:rsidR="00002BD0" w:rsidRDefault="00000000">
            <w:pPr>
              <w:pStyle w:val="TableParagraph"/>
              <w:spacing w:before="10" w:line="170" w:lineRule="exact"/>
              <w:ind w:left="70"/>
              <w:jc w:val="left"/>
              <w:rPr>
                <w:sz w:val="16"/>
              </w:rPr>
            </w:pPr>
            <w:r>
              <w:rPr>
                <w:color w:val="1D181C"/>
                <w:sz w:val="16"/>
              </w:rPr>
              <w:t>Acquisition</w:t>
            </w:r>
            <w:r>
              <w:rPr>
                <w:color w:val="1D181C"/>
                <w:spacing w:val="-8"/>
                <w:sz w:val="16"/>
              </w:rPr>
              <w:t xml:space="preserve"> </w:t>
            </w:r>
            <w:r>
              <w:rPr>
                <w:color w:val="1D181C"/>
                <w:sz w:val="16"/>
              </w:rPr>
              <w:t>related</w:t>
            </w:r>
            <w:r>
              <w:rPr>
                <w:color w:val="1D181C"/>
                <w:spacing w:val="-8"/>
                <w:sz w:val="16"/>
              </w:rPr>
              <w:t xml:space="preserve"> </w:t>
            </w:r>
            <w:r>
              <w:rPr>
                <w:color w:val="1D181C"/>
                <w:spacing w:val="-2"/>
                <w:sz w:val="16"/>
              </w:rPr>
              <w:t>charges</w:t>
            </w:r>
          </w:p>
        </w:tc>
        <w:tc>
          <w:tcPr>
            <w:tcW w:w="1209" w:type="dxa"/>
          </w:tcPr>
          <w:p w14:paraId="5574016D" w14:textId="77777777" w:rsidR="00002BD0" w:rsidRDefault="00002BD0">
            <w:pPr>
              <w:pStyle w:val="TableParagraph"/>
              <w:spacing w:line="240" w:lineRule="auto"/>
              <w:jc w:val="left"/>
              <w:rPr>
                <w:sz w:val="12"/>
              </w:rPr>
            </w:pPr>
          </w:p>
        </w:tc>
        <w:tc>
          <w:tcPr>
            <w:tcW w:w="1088" w:type="dxa"/>
          </w:tcPr>
          <w:p w14:paraId="5E67902E" w14:textId="77777777" w:rsidR="00002BD0" w:rsidRDefault="00002BD0">
            <w:pPr>
              <w:pStyle w:val="TableParagraph"/>
              <w:spacing w:line="240" w:lineRule="auto"/>
              <w:jc w:val="left"/>
              <w:rPr>
                <w:sz w:val="12"/>
              </w:rPr>
            </w:pPr>
          </w:p>
        </w:tc>
      </w:tr>
      <w:tr w:rsidR="00002BD0" w14:paraId="56744A03" w14:textId="77777777">
        <w:trPr>
          <w:trHeight w:val="207"/>
        </w:trPr>
        <w:tc>
          <w:tcPr>
            <w:tcW w:w="2634" w:type="dxa"/>
          </w:tcPr>
          <w:p w14:paraId="69212F58" w14:textId="77777777" w:rsidR="00002BD0" w:rsidRDefault="00000000">
            <w:pPr>
              <w:pStyle w:val="TableParagraph"/>
              <w:spacing w:before="19" w:line="168" w:lineRule="exact"/>
              <w:ind w:left="70"/>
              <w:jc w:val="left"/>
              <w:rPr>
                <w:sz w:val="16"/>
              </w:rPr>
            </w:pPr>
            <w:r>
              <w:rPr>
                <w:color w:val="1D181C"/>
                <w:sz w:val="16"/>
              </w:rPr>
              <w:t>Other</w:t>
            </w:r>
            <w:r>
              <w:rPr>
                <w:color w:val="1D181C"/>
                <w:spacing w:val="-7"/>
                <w:sz w:val="16"/>
              </w:rPr>
              <w:t xml:space="preserve"> </w:t>
            </w:r>
            <w:r>
              <w:rPr>
                <w:color w:val="1D181C"/>
                <w:sz w:val="16"/>
              </w:rPr>
              <w:t>operating</w:t>
            </w:r>
            <w:r>
              <w:rPr>
                <w:color w:val="1D181C"/>
                <w:spacing w:val="-5"/>
                <w:sz w:val="16"/>
              </w:rPr>
              <w:t xml:space="preserve"> </w:t>
            </w:r>
            <w:r>
              <w:rPr>
                <w:color w:val="1D181C"/>
                <w:spacing w:val="-2"/>
                <w:sz w:val="16"/>
              </w:rPr>
              <w:t>expenses</w:t>
            </w:r>
          </w:p>
        </w:tc>
        <w:tc>
          <w:tcPr>
            <w:tcW w:w="1209" w:type="dxa"/>
          </w:tcPr>
          <w:p w14:paraId="392223ED" w14:textId="77777777" w:rsidR="00002BD0" w:rsidRDefault="00000000">
            <w:pPr>
              <w:pStyle w:val="TableParagraph"/>
              <w:spacing w:line="178" w:lineRule="exact"/>
              <w:ind w:right="61"/>
              <w:jc w:val="right"/>
              <w:rPr>
                <w:sz w:val="16"/>
              </w:rPr>
            </w:pPr>
            <w:r>
              <w:rPr>
                <w:color w:val="1D181C"/>
                <w:spacing w:val="-5"/>
                <w:sz w:val="16"/>
              </w:rPr>
              <w:t>910</w:t>
            </w:r>
          </w:p>
        </w:tc>
        <w:tc>
          <w:tcPr>
            <w:tcW w:w="1088" w:type="dxa"/>
          </w:tcPr>
          <w:p w14:paraId="6DC91695" w14:textId="77777777" w:rsidR="00002BD0" w:rsidRDefault="00000000">
            <w:pPr>
              <w:pStyle w:val="TableParagraph"/>
              <w:spacing w:before="19" w:line="168" w:lineRule="exact"/>
              <w:ind w:right="61"/>
              <w:jc w:val="right"/>
              <w:rPr>
                <w:sz w:val="16"/>
              </w:rPr>
            </w:pPr>
            <w:r>
              <w:rPr>
                <w:color w:val="1D181C"/>
                <w:spacing w:val="-5"/>
                <w:sz w:val="16"/>
              </w:rPr>
              <w:t>835</w:t>
            </w:r>
          </w:p>
        </w:tc>
      </w:tr>
      <w:tr w:rsidR="00002BD0" w14:paraId="0FCE5723" w14:textId="77777777">
        <w:trPr>
          <w:trHeight w:val="207"/>
        </w:trPr>
        <w:tc>
          <w:tcPr>
            <w:tcW w:w="2634" w:type="dxa"/>
          </w:tcPr>
          <w:p w14:paraId="464846E8" w14:textId="77777777" w:rsidR="00002BD0" w:rsidRDefault="00000000">
            <w:pPr>
              <w:pStyle w:val="TableParagraph"/>
              <w:spacing w:before="23" w:line="165" w:lineRule="exact"/>
              <w:ind w:left="70"/>
              <w:jc w:val="left"/>
              <w:rPr>
                <w:b/>
                <w:sz w:val="16"/>
              </w:rPr>
            </w:pPr>
            <w:r>
              <w:rPr>
                <w:b/>
                <w:color w:val="1D181C"/>
                <w:sz w:val="16"/>
              </w:rPr>
              <w:t>Earning</w:t>
            </w:r>
            <w:r>
              <w:rPr>
                <w:b/>
                <w:color w:val="1D181C"/>
                <w:spacing w:val="-4"/>
                <w:sz w:val="16"/>
              </w:rPr>
              <w:t xml:space="preserve"> </w:t>
            </w:r>
            <w:r>
              <w:rPr>
                <w:b/>
                <w:color w:val="1D181C"/>
                <w:sz w:val="16"/>
              </w:rPr>
              <w:t>form</w:t>
            </w:r>
            <w:r>
              <w:rPr>
                <w:b/>
                <w:color w:val="1D181C"/>
                <w:spacing w:val="-1"/>
                <w:sz w:val="16"/>
              </w:rPr>
              <w:t xml:space="preserve"> </w:t>
            </w:r>
            <w:r>
              <w:rPr>
                <w:b/>
                <w:color w:val="1D181C"/>
                <w:spacing w:val="-2"/>
                <w:sz w:val="16"/>
              </w:rPr>
              <w:t>operation</w:t>
            </w:r>
          </w:p>
        </w:tc>
        <w:tc>
          <w:tcPr>
            <w:tcW w:w="1209" w:type="dxa"/>
          </w:tcPr>
          <w:p w14:paraId="5DD508BF" w14:textId="77777777" w:rsidR="00002BD0" w:rsidRDefault="00000000">
            <w:pPr>
              <w:pStyle w:val="TableParagraph"/>
              <w:spacing w:before="23" w:line="165" w:lineRule="exact"/>
              <w:ind w:right="62"/>
              <w:jc w:val="right"/>
              <w:rPr>
                <w:b/>
                <w:sz w:val="16"/>
              </w:rPr>
            </w:pPr>
            <w:r>
              <w:rPr>
                <w:b/>
                <w:color w:val="1D181C"/>
                <w:spacing w:val="-2"/>
                <w:sz w:val="16"/>
              </w:rPr>
              <w:t>3,290</w:t>
            </w:r>
          </w:p>
        </w:tc>
        <w:tc>
          <w:tcPr>
            <w:tcW w:w="1088" w:type="dxa"/>
          </w:tcPr>
          <w:p w14:paraId="50BD78C1" w14:textId="77777777" w:rsidR="00002BD0" w:rsidRDefault="00000000">
            <w:pPr>
              <w:pStyle w:val="TableParagraph"/>
              <w:spacing w:before="23" w:line="165" w:lineRule="exact"/>
              <w:ind w:right="62"/>
              <w:jc w:val="right"/>
              <w:rPr>
                <w:b/>
                <w:sz w:val="16"/>
              </w:rPr>
            </w:pPr>
            <w:r>
              <w:rPr>
                <w:b/>
                <w:color w:val="1D181C"/>
                <w:spacing w:val="-2"/>
                <w:sz w:val="16"/>
              </w:rPr>
              <w:t>2,090</w:t>
            </w:r>
          </w:p>
        </w:tc>
      </w:tr>
      <w:tr w:rsidR="00002BD0" w14:paraId="4CF56010" w14:textId="77777777">
        <w:trPr>
          <w:trHeight w:val="209"/>
        </w:trPr>
        <w:tc>
          <w:tcPr>
            <w:tcW w:w="2634" w:type="dxa"/>
          </w:tcPr>
          <w:p w14:paraId="79F19714" w14:textId="77777777" w:rsidR="00002BD0" w:rsidRDefault="00000000">
            <w:pPr>
              <w:pStyle w:val="TableParagraph"/>
              <w:spacing w:before="19" w:line="169" w:lineRule="exact"/>
              <w:ind w:left="70"/>
              <w:jc w:val="left"/>
              <w:rPr>
                <w:sz w:val="16"/>
              </w:rPr>
            </w:pPr>
            <w:r>
              <w:rPr>
                <w:color w:val="1D181C"/>
                <w:sz w:val="16"/>
              </w:rPr>
              <w:t>Interest</w:t>
            </w:r>
            <w:r>
              <w:rPr>
                <w:color w:val="1D181C"/>
                <w:spacing w:val="-7"/>
                <w:sz w:val="16"/>
              </w:rPr>
              <w:t xml:space="preserve"> </w:t>
            </w:r>
            <w:r>
              <w:rPr>
                <w:color w:val="1D181C"/>
                <w:spacing w:val="-2"/>
                <w:sz w:val="16"/>
              </w:rPr>
              <w:t>expenses</w:t>
            </w:r>
          </w:p>
        </w:tc>
        <w:tc>
          <w:tcPr>
            <w:tcW w:w="1209" w:type="dxa"/>
          </w:tcPr>
          <w:p w14:paraId="443DD167" w14:textId="77777777" w:rsidR="00002BD0" w:rsidRDefault="00000000">
            <w:pPr>
              <w:pStyle w:val="TableParagraph"/>
              <w:spacing w:line="178" w:lineRule="exact"/>
              <w:ind w:right="61"/>
              <w:jc w:val="right"/>
              <w:rPr>
                <w:sz w:val="16"/>
              </w:rPr>
            </w:pPr>
            <w:r>
              <w:rPr>
                <w:color w:val="1D181C"/>
                <w:spacing w:val="-5"/>
                <w:sz w:val="16"/>
              </w:rPr>
              <w:t>400</w:t>
            </w:r>
          </w:p>
        </w:tc>
        <w:tc>
          <w:tcPr>
            <w:tcW w:w="1088" w:type="dxa"/>
          </w:tcPr>
          <w:p w14:paraId="12972F11" w14:textId="77777777" w:rsidR="00002BD0" w:rsidRDefault="00000000">
            <w:pPr>
              <w:pStyle w:val="TableParagraph"/>
              <w:spacing w:before="19" w:line="169" w:lineRule="exact"/>
              <w:ind w:right="61"/>
              <w:jc w:val="right"/>
              <w:rPr>
                <w:sz w:val="16"/>
              </w:rPr>
            </w:pPr>
            <w:r>
              <w:rPr>
                <w:color w:val="1D181C"/>
                <w:spacing w:val="-5"/>
                <w:sz w:val="16"/>
              </w:rPr>
              <w:t>352</w:t>
            </w:r>
          </w:p>
        </w:tc>
      </w:tr>
      <w:tr w:rsidR="00002BD0" w14:paraId="1BB49117" w14:textId="77777777">
        <w:trPr>
          <w:trHeight w:val="207"/>
        </w:trPr>
        <w:tc>
          <w:tcPr>
            <w:tcW w:w="2634" w:type="dxa"/>
          </w:tcPr>
          <w:p w14:paraId="7C732B30" w14:textId="77777777" w:rsidR="00002BD0" w:rsidRDefault="00000000">
            <w:pPr>
              <w:pStyle w:val="TableParagraph"/>
              <w:spacing w:before="19" w:line="168" w:lineRule="exact"/>
              <w:ind w:left="70"/>
              <w:jc w:val="left"/>
              <w:rPr>
                <w:sz w:val="16"/>
              </w:rPr>
            </w:pPr>
            <w:r>
              <w:rPr>
                <w:color w:val="1D181C"/>
                <w:sz w:val="16"/>
              </w:rPr>
              <w:t>Financial</w:t>
            </w:r>
            <w:r>
              <w:rPr>
                <w:color w:val="1D181C"/>
                <w:spacing w:val="-8"/>
                <w:sz w:val="16"/>
              </w:rPr>
              <w:t xml:space="preserve"> </w:t>
            </w:r>
            <w:proofErr w:type="spellStart"/>
            <w:r>
              <w:rPr>
                <w:color w:val="1D181C"/>
                <w:sz w:val="16"/>
              </w:rPr>
              <w:t>investements</w:t>
            </w:r>
            <w:proofErr w:type="spellEnd"/>
            <w:r>
              <w:rPr>
                <w:color w:val="1D181C"/>
                <w:spacing w:val="-8"/>
                <w:sz w:val="16"/>
              </w:rPr>
              <w:t xml:space="preserve"> </w:t>
            </w:r>
            <w:r>
              <w:rPr>
                <w:color w:val="1D181C"/>
                <w:spacing w:val="-2"/>
                <w:sz w:val="16"/>
              </w:rPr>
              <w:t>revenues</w:t>
            </w:r>
          </w:p>
        </w:tc>
        <w:tc>
          <w:tcPr>
            <w:tcW w:w="1209" w:type="dxa"/>
          </w:tcPr>
          <w:p w14:paraId="694CC76C" w14:textId="77777777" w:rsidR="00002BD0" w:rsidRDefault="00000000">
            <w:pPr>
              <w:pStyle w:val="TableParagraph"/>
              <w:spacing w:line="178" w:lineRule="exact"/>
              <w:ind w:right="61"/>
              <w:jc w:val="right"/>
              <w:rPr>
                <w:sz w:val="16"/>
              </w:rPr>
            </w:pPr>
            <w:r>
              <w:rPr>
                <w:color w:val="1D181C"/>
                <w:spacing w:val="-5"/>
                <w:sz w:val="16"/>
              </w:rPr>
              <w:t>500</w:t>
            </w:r>
          </w:p>
        </w:tc>
        <w:tc>
          <w:tcPr>
            <w:tcW w:w="1088" w:type="dxa"/>
          </w:tcPr>
          <w:p w14:paraId="418B6528" w14:textId="77777777" w:rsidR="00002BD0" w:rsidRDefault="00000000">
            <w:pPr>
              <w:pStyle w:val="TableParagraph"/>
              <w:spacing w:before="19" w:line="168" w:lineRule="exact"/>
              <w:ind w:right="61"/>
              <w:jc w:val="right"/>
              <w:rPr>
                <w:sz w:val="16"/>
              </w:rPr>
            </w:pPr>
            <w:r>
              <w:rPr>
                <w:color w:val="1D181C"/>
                <w:spacing w:val="-5"/>
                <w:sz w:val="16"/>
              </w:rPr>
              <w:t>480</w:t>
            </w:r>
          </w:p>
        </w:tc>
      </w:tr>
      <w:tr w:rsidR="00002BD0" w14:paraId="50145543" w14:textId="77777777">
        <w:trPr>
          <w:trHeight w:val="209"/>
        </w:trPr>
        <w:tc>
          <w:tcPr>
            <w:tcW w:w="2634" w:type="dxa"/>
          </w:tcPr>
          <w:p w14:paraId="792EE5DC" w14:textId="77777777" w:rsidR="00002BD0" w:rsidRDefault="00000000">
            <w:pPr>
              <w:pStyle w:val="TableParagraph"/>
              <w:spacing w:before="19" w:line="169" w:lineRule="exact"/>
              <w:ind w:left="70"/>
              <w:jc w:val="left"/>
              <w:rPr>
                <w:sz w:val="16"/>
              </w:rPr>
            </w:pPr>
            <w:r>
              <w:rPr>
                <w:color w:val="1D181C"/>
                <w:sz w:val="16"/>
              </w:rPr>
              <w:t>Exchange</w:t>
            </w:r>
            <w:r>
              <w:rPr>
                <w:color w:val="1D181C"/>
                <w:spacing w:val="-4"/>
                <w:sz w:val="16"/>
              </w:rPr>
              <w:t xml:space="preserve"> </w:t>
            </w:r>
            <w:r>
              <w:rPr>
                <w:color w:val="1D181C"/>
                <w:sz w:val="16"/>
              </w:rPr>
              <w:t>rate</w:t>
            </w:r>
            <w:r>
              <w:rPr>
                <w:color w:val="1D181C"/>
                <w:spacing w:val="-5"/>
                <w:sz w:val="16"/>
              </w:rPr>
              <w:t xml:space="preserve"> </w:t>
            </w:r>
            <w:r>
              <w:rPr>
                <w:color w:val="1D181C"/>
                <w:spacing w:val="-2"/>
                <w:sz w:val="16"/>
              </w:rPr>
              <w:t>losses</w:t>
            </w:r>
          </w:p>
        </w:tc>
        <w:tc>
          <w:tcPr>
            <w:tcW w:w="1209" w:type="dxa"/>
          </w:tcPr>
          <w:p w14:paraId="17352634" w14:textId="77777777" w:rsidR="00002BD0" w:rsidRDefault="00000000">
            <w:pPr>
              <w:pStyle w:val="TableParagraph"/>
              <w:spacing w:line="178" w:lineRule="exact"/>
              <w:ind w:right="61"/>
              <w:jc w:val="right"/>
              <w:rPr>
                <w:sz w:val="16"/>
              </w:rPr>
            </w:pPr>
            <w:r>
              <w:rPr>
                <w:color w:val="1D181C"/>
                <w:spacing w:val="-5"/>
                <w:sz w:val="16"/>
              </w:rPr>
              <w:t>40</w:t>
            </w:r>
          </w:p>
        </w:tc>
        <w:tc>
          <w:tcPr>
            <w:tcW w:w="1088" w:type="dxa"/>
          </w:tcPr>
          <w:p w14:paraId="6D076757" w14:textId="77777777" w:rsidR="00002BD0" w:rsidRDefault="00000000">
            <w:pPr>
              <w:pStyle w:val="TableParagraph"/>
              <w:spacing w:before="19" w:line="169" w:lineRule="exact"/>
              <w:ind w:right="61"/>
              <w:jc w:val="right"/>
              <w:rPr>
                <w:sz w:val="16"/>
              </w:rPr>
            </w:pPr>
            <w:r>
              <w:rPr>
                <w:color w:val="1D181C"/>
                <w:spacing w:val="-5"/>
                <w:sz w:val="16"/>
              </w:rPr>
              <w:t>32</w:t>
            </w:r>
          </w:p>
        </w:tc>
      </w:tr>
      <w:tr w:rsidR="00002BD0" w14:paraId="457D66C1" w14:textId="77777777">
        <w:trPr>
          <w:trHeight w:val="207"/>
        </w:trPr>
        <w:tc>
          <w:tcPr>
            <w:tcW w:w="2634" w:type="dxa"/>
          </w:tcPr>
          <w:p w14:paraId="3717D178" w14:textId="77777777" w:rsidR="00002BD0" w:rsidRDefault="00000000">
            <w:pPr>
              <w:pStyle w:val="TableParagraph"/>
              <w:spacing w:before="23" w:line="165" w:lineRule="exact"/>
              <w:ind w:left="70"/>
              <w:jc w:val="left"/>
              <w:rPr>
                <w:b/>
                <w:sz w:val="16"/>
              </w:rPr>
            </w:pPr>
            <w:proofErr w:type="spellStart"/>
            <w:r>
              <w:rPr>
                <w:b/>
                <w:color w:val="1D181C"/>
                <w:sz w:val="16"/>
              </w:rPr>
              <w:t>Earning</w:t>
            </w:r>
            <w:proofErr w:type="spellEnd"/>
            <w:r>
              <w:rPr>
                <w:b/>
                <w:color w:val="1D181C"/>
                <w:spacing w:val="-3"/>
                <w:sz w:val="16"/>
              </w:rPr>
              <w:t xml:space="preserve"> </w:t>
            </w:r>
            <w:r>
              <w:rPr>
                <w:b/>
                <w:color w:val="1D181C"/>
                <w:sz w:val="16"/>
              </w:rPr>
              <w:t>before</w:t>
            </w:r>
            <w:r>
              <w:rPr>
                <w:b/>
                <w:color w:val="1D181C"/>
                <w:spacing w:val="-2"/>
                <w:sz w:val="16"/>
              </w:rPr>
              <w:t xml:space="preserve"> taxes</w:t>
            </w:r>
          </w:p>
        </w:tc>
        <w:tc>
          <w:tcPr>
            <w:tcW w:w="1209" w:type="dxa"/>
          </w:tcPr>
          <w:p w14:paraId="27CBB22D" w14:textId="77777777" w:rsidR="00002BD0" w:rsidRDefault="00000000">
            <w:pPr>
              <w:pStyle w:val="TableParagraph"/>
              <w:spacing w:before="23" w:line="165" w:lineRule="exact"/>
              <w:ind w:right="62"/>
              <w:jc w:val="right"/>
              <w:rPr>
                <w:b/>
                <w:sz w:val="16"/>
              </w:rPr>
            </w:pPr>
            <w:r>
              <w:rPr>
                <w:b/>
                <w:color w:val="1D181C"/>
                <w:spacing w:val="-2"/>
                <w:sz w:val="16"/>
              </w:rPr>
              <w:t>3,350</w:t>
            </w:r>
          </w:p>
        </w:tc>
        <w:tc>
          <w:tcPr>
            <w:tcW w:w="1088" w:type="dxa"/>
          </w:tcPr>
          <w:p w14:paraId="4C7F2A0F" w14:textId="77777777" w:rsidR="00002BD0" w:rsidRDefault="00000000">
            <w:pPr>
              <w:pStyle w:val="TableParagraph"/>
              <w:spacing w:before="23" w:line="165" w:lineRule="exact"/>
              <w:ind w:right="62"/>
              <w:jc w:val="right"/>
              <w:rPr>
                <w:b/>
                <w:sz w:val="16"/>
              </w:rPr>
            </w:pPr>
            <w:r>
              <w:rPr>
                <w:b/>
                <w:color w:val="1D181C"/>
                <w:spacing w:val="-2"/>
                <w:sz w:val="16"/>
              </w:rPr>
              <w:t>2,186</w:t>
            </w:r>
          </w:p>
        </w:tc>
      </w:tr>
      <w:tr w:rsidR="00002BD0" w14:paraId="3FCD134F" w14:textId="77777777">
        <w:trPr>
          <w:trHeight w:val="209"/>
        </w:trPr>
        <w:tc>
          <w:tcPr>
            <w:tcW w:w="2634" w:type="dxa"/>
          </w:tcPr>
          <w:p w14:paraId="76DBC3C4" w14:textId="77777777" w:rsidR="00002BD0" w:rsidRDefault="00000000">
            <w:pPr>
              <w:pStyle w:val="TableParagraph"/>
              <w:spacing w:before="19" w:line="170" w:lineRule="exact"/>
              <w:ind w:left="70"/>
              <w:jc w:val="left"/>
              <w:rPr>
                <w:sz w:val="16"/>
              </w:rPr>
            </w:pPr>
            <w:r>
              <w:rPr>
                <w:color w:val="1D181C"/>
                <w:sz w:val="16"/>
              </w:rPr>
              <w:t>Income</w:t>
            </w:r>
            <w:r>
              <w:rPr>
                <w:color w:val="1D181C"/>
                <w:spacing w:val="-6"/>
                <w:sz w:val="16"/>
              </w:rPr>
              <w:t xml:space="preserve"> </w:t>
            </w:r>
            <w:r>
              <w:rPr>
                <w:color w:val="1D181C"/>
                <w:spacing w:val="-2"/>
                <w:sz w:val="16"/>
              </w:rPr>
              <w:t>taxes</w:t>
            </w:r>
          </w:p>
        </w:tc>
        <w:tc>
          <w:tcPr>
            <w:tcW w:w="1209" w:type="dxa"/>
          </w:tcPr>
          <w:p w14:paraId="67F2253F" w14:textId="77777777" w:rsidR="00002BD0" w:rsidRDefault="00000000">
            <w:pPr>
              <w:pStyle w:val="TableParagraph"/>
              <w:spacing w:line="178" w:lineRule="exact"/>
              <w:ind w:right="61"/>
              <w:jc w:val="right"/>
              <w:rPr>
                <w:sz w:val="16"/>
              </w:rPr>
            </w:pPr>
            <w:r>
              <w:rPr>
                <w:color w:val="1D181C"/>
                <w:spacing w:val="-5"/>
                <w:sz w:val="16"/>
              </w:rPr>
              <w:t>300</w:t>
            </w:r>
          </w:p>
        </w:tc>
        <w:tc>
          <w:tcPr>
            <w:tcW w:w="1088" w:type="dxa"/>
          </w:tcPr>
          <w:p w14:paraId="4F8BC338" w14:textId="77777777" w:rsidR="00002BD0" w:rsidRDefault="00000000">
            <w:pPr>
              <w:pStyle w:val="TableParagraph"/>
              <w:spacing w:before="19" w:line="170" w:lineRule="exact"/>
              <w:ind w:right="61"/>
              <w:jc w:val="right"/>
              <w:rPr>
                <w:sz w:val="16"/>
              </w:rPr>
            </w:pPr>
            <w:r>
              <w:rPr>
                <w:color w:val="1D181C"/>
                <w:spacing w:val="-5"/>
                <w:sz w:val="16"/>
              </w:rPr>
              <w:t>286</w:t>
            </w:r>
          </w:p>
        </w:tc>
      </w:tr>
      <w:tr w:rsidR="00002BD0" w14:paraId="39F37AD8" w14:textId="77777777">
        <w:trPr>
          <w:trHeight w:val="207"/>
        </w:trPr>
        <w:tc>
          <w:tcPr>
            <w:tcW w:w="2634" w:type="dxa"/>
          </w:tcPr>
          <w:p w14:paraId="396AA0FB" w14:textId="77777777" w:rsidR="00002BD0" w:rsidRDefault="00000000">
            <w:pPr>
              <w:pStyle w:val="TableParagraph"/>
              <w:spacing w:before="19" w:line="168" w:lineRule="exact"/>
              <w:ind w:left="70"/>
              <w:jc w:val="left"/>
              <w:rPr>
                <w:sz w:val="16"/>
              </w:rPr>
            </w:pPr>
            <w:r>
              <w:rPr>
                <w:color w:val="1D181C"/>
                <w:sz w:val="16"/>
              </w:rPr>
              <w:t>Net</w:t>
            </w:r>
            <w:r>
              <w:rPr>
                <w:color w:val="1D181C"/>
                <w:spacing w:val="-3"/>
                <w:sz w:val="16"/>
              </w:rPr>
              <w:t xml:space="preserve"> </w:t>
            </w:r>
            <w:r>
              <w:rPr>
                <w:color w:val="1D181C"/>
                <w:spacing w:val="-2"/>
                <w:sz w:val="16"/>
              </w:rPr>
              <w:t>earning</w:t>
            </w:r>
          </w:p>
        </w:tc>
        <w:tc>
          <w:tcPr>
            <w:tcW w:w="1209" w:type="dxa"/>
          </w:tcPr>
          <w:p w14:paraId="4AAE8A82" w14:textId="77777777" w:rsidR="00002BD0" w:rsidRDefault="00000000">
            <w:pPr>
              <w:pStyle w:val="TableParagraph"/>
              <w:spacing w:line="181" w:lineRule="exact"/>
              <w:ind w:right="61"/>
              <w:jc w:val="right"/>
              <w:rPr>
                <w:b/>
                <w:sz w:val="16"/>
              </w:rPr>
            </w:pPr>
            <w:r>
              <w:rPr>
                <w:b/>
                <w:color w:val="1D181C"/>
                <w:spacing w:val="-2"/>
                <w:sz w:val="16"/>
              </w:rPr>
              <w:t>3,050</w:t>
            </w:r>
          </w:p>
        </w:tc>
        <w:tc>
          <w:tcPr>
            <w:tcW w:w="1088" w:type="dxa"/>
          </w:tcPr>
          <w:p w14:paraId="25048873" w14:textId="77777777" w:rsidR="00002BD0" w:rsidRDefault="00000000">
            <w:pPr>
              <w:pStyle w:val="TableParagraph"/>
              <w:spacing w:line="181" w:lineRule="exact"/>
              <w:ind w:right="61"/>
              <w:jc w:val="right"/>
              <w:rPr>
                <w:b/>
                <w:sz w:val="16"/>
              </w:rPr>
            </w:pPr>
            <w:r>
              <w:rPr>
                <w:b/>
                <w:color w:val="1D181C"/>
                <w:spacing w:val="-2"/>
                <w:sz w:val="16"/>
              </w:rPr>
              <w:t>1,900</w:t>
            </w:r>
          </w:p>
        </w:tc>
      </w:tr>
    </w:tbl>
    <w:p w14:paraId="4CBC8CDB" w14:textId="77777777" w:rsidR="00002BD0" w:rsidRDefault="00002BD0">
      <w:pPr>
        <w:pStyle w:val="BodyText"/>
        <w:spacing w:before="145"/>
        <w:rPr>
          <w:b/>
          <w:sz w:val="16"/>
        </w:rPr>
      </w:pPr>
    </w:p>
    <w:p w14:paraId="787485F9" w14:textId="63B1A3BA" w:rsidR="00002BD0" w:rsidRDefault="00000000">
      <w:pPr>
        <w:ind w:left="841"/>
        <w:rPr>
          <w:b/>
          <w:i/>
          <w:sz w:val="19"/>
        </w:rPr>
      </w:pPr>
      <w:r>
        <w:rPr>
          <w:b/>
          <w:i/>
          <w:color w:val="1D181C"/>
          <w:spacing w:val="-2"/>
          <w:sz w:val="19"/>
        </w:rPr>
        <w:t>Solution</w:t>
      </w:r>
    </w:p>
    <w:p w14:paraId="2944882F" w14:textId="77777777" w:rsidR="00002BD0" w:rsidRDefault="00000000">
      <w:pPr>
        <w:spacing w:before="110"/>
        <w:ind w:left="795"/>
        <w:rPr>
          <w:b/>
          <w:sz w:val="16"/>
        </w:rPr>
      </w:pPr>
      <w:r>
        <w:rPr>
          <w:b/>
          <w:color w:val="1D181C"/>
          <w:sz w:val="16"/>
        </w:rPr>
        <w:t>Table</w:t>
      </w:r>
      <w:r>
        <w:rPr>
          <w:b/>
          <w:color w:val="1D181C"/>
          <w:spacing w:val="-1"/>
          <w:sz w:val="16"/>
        </w:rPr>
        <w:t xml:space="preserve"> </w:t>
      </w:r>
      <w:r>
        <w:rPr>
          <w:b/>
          <w:color w:val="1D181C"/>
          <w:sz w:val="16"/>
        </w:rPr>
        <w:t>18. The</w:t>
      </w:r>
      <w:r>
        <w:rPr>
          <w:b/>
          <w:color w:val="1D181C"/>
          <w:spacing w:val="-1"/>
          <w:sz w:val="16"/>
        </w:rPr>
        <w:t xml:space="preserve"> </w:t>
      </w:r>
      <w:r>
        <w:rPr>
          <w:b/>
          <w:color w:val="1D181C"/>
          <w:sz w:val="16"/>
        </w:rPr>
        <w:t>values of</w:t>
      </w:r>
      <w:r>
        <w:rPr>
          <w:b/>
          <w:color w:val="1D181C"/>
          <w:spacing w:val="-1"/>
          <w:sz w:val="16"/>
        </w:rPr>
        <w:t xml:space="preserve"> </w:t>
      </w:r>
      <w:r>
        <w:rPr>
          <w:b/>
          <w:color w:val="1D181C"/>
          <w:sz w:val="16"/>
        </w:rPr>
        <w:t>liquidity</w:t>
      </w:r>
      <w:r>
        <w:rPr>
          <w:b/>
          <w:color w:val="1D181C"/>
          <w:spacing w:val="-1"/>
          <w:sz w:val="16"/>
        </w:rPr>
        <w:t xml:space="preserve"> </w:t>
      </w:r>
      <w:r>
        <w:rPr>
          <w:b/>
          <w:color w:val="1D181C"/>
          <w:sz w:val="16"/>
        </w:rPr>
        <w:t>ratios</w:t>
      </w:r>
      <w:r>
        <w:rPr>
          <w:b/>
          <w:color w:val="1D181C"/>
          <w:spacing w:val="39"/>
          <w:sz w:val="16"/>
        </w:rPr>
        <w:t xml:space="preserve"> </w:t>
      </w:r>
      <w:r>
        <w:rPr>
          <w:b/>
          <w:color w:val="1D181C"/>
          <w:sz w:val="16"/>
        </w:rPr>
        <w:t xml:space="preserve">for Anaconda </w:t>
      </w:r>
      <w:r>
        <w:rPr>
          <w:b/>
          <w:color w:val="1D181C"/>
          <w:spacing w:val="-2"/>
          <w:sz w:val="16"/>
        </w:rPr>
        <w:t>Company</w:t>
      </w:r>
    </w:p>
    <w:p w14:paraId="45294E1D" w14:textId="77777777" w:rsidR="00002BD0" w:rsidRDefault="00002BD0">
      <w:pPr>
        <w:pStyle w:val="BodyText"/>
        <w:rPr>
          <w:b/>
          <w:sz w:val="8"/>
        </w:rPr>
      </w:pPr>
    </w:p>
    <w:tbl>
      <w:tblPr>
        <w:tblW w:w="0" w:type="auto"/>
        <w:tblInd w:w="792"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1746"/>
        <w:gridCol w:w="1248"/>
        <w:gridCol w:w="1248"/>
        <w:gridCol w:w="1707"/>
      </w:tblGrid>
      <w:tr w:rsidR="00002BD0" w14:paraId="70843023" w14:textId="77777777">
        <w:trPr>
          <w:trHeight w:val="185"/>
        </w:trPr>
        <w:tc>
          <w:tcPr>
            <w:tcW w:w="1746" w:type="dxa"/>
          </w:tcPr>
          <w:p w14:paraId="5CA67C9C" w14:textId="77777777" w:rsidR="00002BD0" w:rsidRDefault="00000000">
            <w:pPr>
              <w:pStyle w:val="TableParagraph"/>
              <w:spacing w:line="165" w:lineRule="exact"/>
              <w:ind w:left="70"/>
              <w:jc w:val="left"/>
              <w:rPr>
                <w:b/>
                <w:sz w:val="16"/>
              </w:rPr>
            </w:pPr>
            <w:r>
              <w:rPr>
                <w:b/>
                <w:color w:val="1D181C"/>
                <w:sz w:val="16"/>
              </w:rPr>
              <w:t>Liquidity</w:t>
            </w:r>
            <w:r>
              <w:rPr>
                <w:b/>
                <w:color w:val="1D181C"/>
                <w:spacing w:val="-6"/>
                <w:sz w:val="16"/>
              </w:rPr>
              <w:t xml:space="preserve"> </w:t>
            </w:r>
            <w:r>
              <w:rPr>
                <w:b/>
                <w:color w:val="1D181C"/>
                <w:spacing w:val="-2"/>
                <w:sz w:val="16"/>
              </w:rPr>
              <w:t>ratios</w:t>
            </w:r>
          </w:p>
        </w:tc>
        <w:tc>
          <w:tcPr>
            <w:tcW w:w="1248" w:type="dxa"/>
          </w:tcPr>
          <w:p w14:paraId="7A0750D9" w14:textId="77777777" w:rsidR="00002BD0" w:rsidRDefault="00000000">
            <w:pPr>
              <w:pStyle w:val="TableParagraph"/>
              <w:spacing w:line="165" w:lineRule="exact"/>
              <w:ind w:left="67"/>
              <w:jc w:val="left"/>
              <w:rPr>
                <w:b/>
                <w:sz w:val="16"/>
              </w:rPr>
            </w:pPr>
            <w:r>
              <w:rPr>
                <w:b/>
                <w:color w:val="1D181C"/>
                <w:spacing w:val="-10"/>
                <w:sz w:val="16"/>
              </w:rPr>
              <w:t>N</w:t>
            </w:r>
          </w:p>
        </w:tc>
        <w:tc>
          <w:tcPr>
            <w:tcW w:w="1248" w:type="dxa"/>
          </w:tcPr>
          <w:p w14:paraId="05B58F6B" w14:textId="77777777" w:rsidR="00002BD0" w:rsidRDefault="00000000">
            <w:pPr>
              <w:pStyle w:val="TableParagraph"/>
              <w:spacing w:line="165" w:lineRule="exact"/>
              <w:ind w:left="67"/>
              <w:jc w:val="left"/>
              <w:rPr>
                <w:b/>
                <w:sz w:val="16"/>
              </w:rPr>
            </w:pPr>
            <w:r>
              <w:rPr>
                <w:b/>
                <w:color w:val="1D181C"/>
                <w:spacing w:val="-2"/>
                <w:sz w:val="16"/>
              </w:rPr>
              <w:t>N-</w:t>
            </w:r>
            <w:r>
              <w:rPr>
                <w:b/>
                <w:color w:val="1D181C"/>
                <w:spacing w:val="-10"/>
                <w:sz w:val="16"/>
              </w:rPr>
              <w:t>1</w:t>
            </w:r>
          </w:p>
        </w:tc>
        <w:tc>
          <w:tcPr>
            <w:tcW w:w="1707" w:type="dxa"/>
          </w:tcPr>
          <w:p w14:paraId="214BB5A5" w14:textId="77777777" w:rsidR="00002BD0" w:rsidRDefault="00000000">
            <w:pPr>
              <w:pStyle w:val="TableParagraph"/>
              <w:spacing w:line="165" w:lineRule="exact"/>
              <w:ind w:left="67"/>
              <w:jc w:val="left"/>
              <w:rPr>
                <w:b/>
                <w:sz w:val="16"/>
              </w:rPr>
            </w:pPr>
            <w:r>
              <w:rPr>
                <w:b/>
                <w:color w:val="1D181C"/>
                <w:spacing w:val="-2"/>
                <w:sz w:val="16"/>
              </w:rPr>
              <w:t>References</w:t>
            </w:r>
          </w:p>
        </w:tc>
      </w:tr>
      <w:tr w:rsidR="00002BD0" w14:paraId="3E69CD52" w14:textId="77777777">
        <w:trPr>
          <w:trHeight w:val="367"/>
        </w:trPr>
        <w:tc>
          <w:tcPr>
            <w:tcW w:w="1746" w:type="dxa"/>
          </w:tcPr>
          <w:p w14:paraId="1A37AD92" w14:textId="77777777" w:rsidR="00002BD0" w:rsidRDefault="00000000">
            <w:pPr>
              <w:pStyle w:val="TableParagraph"/>
              <w:spacing w:before="182" w:line="165" w:lineRule="exact"/>
              <w:ind w:left="70"/>
              <w:jc w:val="left"/>
              <w:rPr>
                <w:b/>
                <w:sz w:val="16"/>
              </w:rPr>
            </w:pPr>
            <w:r>
              <w:rPr>
                <w:b/>
                <w:color w:val="1D181C"/>
                <w:sz w:val="16"/>
              </w:rPr>
              <w:t>Current</w:t>
            </w:r>
            <w:r>
              <w:rPr>
                <w:b/>
                <w:color w:val="1D181C"/>
                <w:spacing w:val="-5"/>
                <w:sz w:val="16"/>
              </w:rPr>
              <w:t xml:space="preserve"> </w:t>
            </w:r>
            <w:r>
              <w:rPr>
                <w:b/>
                <w:color w:val="1D181C"/>
                <w:spacing w:val="-2"/>
                <w:sz w:val="16"/>
              </w:rPr>
              <w:t>ratio</w:t>
            </w:r>
          </w:p>
        </w:tc>
        <w:tc>
          <w:tcPr>
            <w:tcW w:w="1248" w:type="dxa"/>
          </w:tcPr>
          <w:p w14:paraId="650A8172" w14:textId="77777777" w:rsidR="00002BD0" w:rsidRDefault="00000000">
            <w:pPr>
              <w:pStyle w:val="TableParagraph"/>
              <w:spacing w:line="178" w:lineRule="exact"/>
              <w:ind w:left="596"/>
              <w:jc w:val="left"/>
              <w:rPr>
                <w:sz w:val="16"/>
              </w:rPr>
            </w:pPr>
            <w:r>
              <w:rPr>
                <w:color w:val="1D181C"/>
                <w:spacing w:val="-2"/>
                <w:sz w:val="16"/>
              </w:rPr>
              <w:t>234.62%</w:t>
            </w:r>
          </w:p>
          <w:p w14:paraId="5F14D039" w14:textId="77777777" w:rsidR="00002BD0" w:rsidRDefault="00000000">
            <w:pPr>
              <w:pStyle w:val="TableParagraph"/>
              <w:spacing w:before="1" w:line="168" w:lineRule="exact"/>
              <w:ind w:left="577"/>
              <w:jc w:val="left"/>
              <w:rPr>
                <w:sz w:val="16"/>
              </w:rPr>
            </w:pPr>
            <w:r>
              <w:rPr>
                <w:color w:val="1D181C"/>
                <w:sz w:val="16"/>
              </w:rPr>
              <w:t xml:space="preserve">4 </w:t>
            </w:r>
            <w:r>
              <w:rPr>
                <w:color w:val="1D181C"/>
                <w:spacing w:val="-2"/>
                <w:sz w:val="16"/>
              </w:rPr>
              <w:t>points*</w:t>
            </w:r>
          </w:p>
        </w:tc>
        <w:tc>
          <w:tcPr>
            <w:tcW w:w="1248" w:type="dxa"/>
          </w:tcPr>
          <w:p w14:paraId="3C85046E" w14:textId="77777777" w:rsidR="00002BD0" w:rsidRDefault="00000000">
            <w:pPr>
              <w:pStyle w:val="TableParagraph"/>
              <w:spacing w:line="178" w:lineRule="exact"/>
              <w:ind w:left="596"/>
              <w:jc w:val="left"/>
              <w:rPr>
                <w:sz w:val="16"/>
              </w:rPr>
            </w:pPr>
            <w:r>
              <w:rPr>
                <w:color w:val="1D181C"/>
                <w:spacing w:val="-2"/>
                <w:sz w:val="16"/>
              </w:rPr>
              <w:t>109.00%</w:t>
            </w:r>
          </w:p>
          <w:p w14:paraId="5607D51D" w14:textId="77777777" w:rsidR="00002BD0" w:rsidRDefault="00000000">
            <w:pPr>
              <w:pStyle w:val="TableParagraph"/>
              <w:spacing w:before="1" w:line="168" w:lineRule="exact"/>
              <w:ind w:left="639"/>
              <w:jc w:val="left"/>
              <w:rPr>
                <w:sz w:val="16"/>
              </w:rPr>
            </w:pPr>
            <w:r>
              <w:rPr>
                <w:color w:val="1D181C"/>
                <w:sz w:val="16"/>
              </w:rPr>
              <w:t xml:space="preserve">1 </w:t>
            </w:r>
            <w:r>
              <w:rPr>
                <w:color w:val="1D181C"/>
                <w:spacing w:val="-2"/>
                <w:sz w:val="16"/>
              </w:rPr>
              <w:t>point*</w:t>
            </w:r>
          </w:p>
        </w:tc>
        <w:tc>
          <w:tcPr>
            <w:tcW w:w="1707" w:type="dxa"/>
          </w:tcPr>
          <w:p w14:paraId="05879B9F" w14:textId="77777777" w:rsidR="00002BD0" w:rsidRDefault="00000000">
            <w:pPr>
              <w:pStyle w:val="TableParagraph"/>
              <w:spacing w:line="178" w:lineRule="exact"/>
              <w:ind w:left="70"/>
              <w:jc w:val="left"/>
              <w:rPr>
                <w:sz w:val="16"/>
              </w:rPr>
            </w:pPr>
            <w:r>
              <w:rPr>
                <w:color w:val="1D181C"/>
                <w:sz w:val="16"/>
              </w:rPr>
              <w:t>Optimum</w:t>
            </w:r>
            <w:r>
              <w:rPr>
                <w:color w:val="1D181C"/>
                <w:spacing w:val="-3"/>
                <w:sz w:val="16"/>
              </w:rPr>
              <w:t xml:space="preserve"> </w:t>
            </w:r>
            <w:r>
              <w:rPr>
                <w:color w:val="1D181C"/>
                <w:sz w:val="16"/>
              </w:rPr>
              <w:t>around</w:t>
            </w:r>
            <w:r>
              <w:rPr>
                <w:color w:val="1D181C"/>
                <w:spacing w:val="-3"/>
                <w:sz w:val="16"/>
              </w:rPr>
              <w:t xml:space="preserve"> </w:t>
            </w:r>
            <w:r>
              <w:rPr>
                <w:color w:val="1D181C"/>
                <w:spacing w:val="-4"/>
                <w:sz w:val="16"/>
              </w:rPr>
              <w:t>200%</w:t>
            </w:r>
          </w:p>
        </w:tc>
      </w:tr>
      <w:tr w:rsidR="00002BD0" w14:paraId="2E33E04D" w14:textId="77777777">
        <w:trPr>
          <w:trHeight w:val="367"/>
        </w:trPr>
        <w:tc>
          <w:tcPr>
            <w:tcW w:w="1746" w:type="dxa"/>
          </w:tcPr>
          <w:p w14:paraId="7BF6A338" w14:textId="77777777" w:rsidR="00002BD0" w:rsidRDefault="00000000">
            <w:pPr>
              <w:pStyle w:val="TableParagraph"/>
              <w:spacing w:before="182" w:line="165" w:lineRule="exact"/>
              <w:ind w:left="70"/>
              <w:jc w:val="left"/>
              <w:rPr>
                <w:b/>
                <w:sz w:val="16"/>
              </w:rPr>
            </w:pPr>
            <w:r>
              <w:rPr>
                <w:b/>
                <w:color w:val="1D181C"/>
                <w:sz w:val="16"/>
              </w:rPr>
              <w:t xml:space="preserve">Quick </w:t>
            </w:r>
            <w:r>
              <w:rPr>
                <w:b/>
                <w:color w:val="1D181C"/>
                <w:spacing w:val="-2"/>
                <w:sz w:val="16"/>
              </w:rPr>
              <w:t>ratio</w:t>
            </w:r>
          </w:p>
        </w:tc>
        <w:tc>
          <w:tcPr>
            <w:tcW w:w="1248" w:type="dxa"/>
          </w:tcPr>
          <w:p w14:paraId="3FE092C8" w14:textId="77777777" w:rsidR="00002BD0" w:rsidRDefault="00000000">
            <w:pPr>
              <w:pStyle w:val="TableParagraph"/>
              <w:spacing w:line="178" w:lineRule="exact"/>
              <w:ind w:left="596"/>
              <w:jc w:val="left"/>
              <w:rPr>
                <w:sz w:val="16"/>
              </w:rPr>
            </w:pPr>
            <w:r>
              <w:rPr>
                <w:color w:val="1D181C"/>
                <w:spacing w:val="-2"/>
                <w:sz w:val="16"/>
              </w:rPr>
              <w:t>119.23%</w:t>
            </w:r>
          </w:p>
          <w:p w14:paraId="256BCAD0" w14:textId="77777777" w:rsidR="00002BD0" w:rsidRDefault="00000000">
            <w:pPr>
              <w:pStyle w:val="TableParagraph"/>
              <w:spacing w:before="1" w:line="168" w:lineRule="exact"/>
              <w:ind w:left="617"/>
              <w:jc w:val="left"/>
              <w:rPr>
                <w:sz w:val="16"/>
              </w:rPr>
            </w:pPr>
            <w:r>
              <w:rPr>
                <w:color w:val="1D181C"/>
                <w:spacing w:val="-2"/>
                <w:sz w:val="16"/>
              </w:rPr>
              <w:t>4points*</w:t>
            </w:r>
          </w:p>
        </w:tc>
        <w:tc>
          <w:tcPr>
            <w:tcW w:w="1248" w:type="dxa"/>
          </w:tcPr>
          <w:p w14:paraId="33506455" w14:textId="77777777" w:rsidR="00002BD0" w:rsidRDefault="00000000">
            <w:pPr>
              <w:pStyle w:val="TableParagraph"/>
              <w:spacing w:line="178" w:lineRule="exact"/>
              <w:ind w:left="676"/>
              <w:jc w:val="left"/>
              <w:rPr>
                <w:sz w:val="16"/>
              </w:rPr>
            </w:pPr>
            <w:r>
              <w:rPr>
                <w:color w:val="1D181C"/>
                <w:spacing w:val="-2"/>
                <w:sz w:val="16"/>
              </w:rPr>
              <w:t>44.00%</w:t>
            </w:r>
          </w:p>
          <w:p w14:paraId="2E25D165" w14:textId="77777777" w:rsidR="00002BD0" w:rsidRDefault="00000000">
            <w:pPr>
              <w:pStyle w:val="TableParagraph"/>
              <w:spacing w:before="1" w:line="168" w:lineRule="exact"/>
              <w:ind w:left="576"/>
              <w:jc w:val="left"/>
              <w:rPr>
                <w:sz w:val="16"/>
              </w:rPr>
            </w:pPr>
            <w:r>
              <w:rPr>
                <w:color w:val="1D181C"/>
                <w:sz w:val="16"/>
              </w:rPr>
              <w:t xml:space="preserve">2 </w:t>
            </w:r>
            <w:r>
              <w:rPr>
                <w:color w:val="1D181C"/>
                <w:spacing w:val="-2"/>
                <w:sz w:val="16"/>
              </w:rPr>
              <w:t>points*</w:t>
            </w:r>
          </w:p>
        </w:tc>
        <w:tc>
          <w:tcPr>
            <w:tcW w:w="1707" w:type="dxa"/>
          </w:tcPr>
          <w:p w14:paraId="7BDED239" w14:textId="77777777" w:rsidR="00002BD0" w:rsidRDefault="00000000">
            <w:pPr>
              <w:pStyle w:val="TableParagraph"/>
              <w:spacing w:line="178" w:lineRule="exact"/>
              <w:ind w:left="70"/>
              <w:jc w:val="left"/>
              <w:rPr>
                <w:sz w:val="16"/>
              </w:rPr>
            </w:pPr>
            <w:r>
              <w:rPr>
                <w:color w:val="1D181C"/>
                <w:sz w:val="16"/>
              </w:rPr>
              <w:t>Optimum</w:t>
            </w:r>
            <w:r>
              <w:rPr>
                <w:color w:val="1D181C"/>
                <w:spacing w:val="-3"/>
                <w:sz w:val="16"/>
              </w:rPr>
              <w:t xml:space="preserve"> </w:t>
            </w:r>
            <w:r>
              <w:rPr>
                <w:color w:val="1D181C"/>
                <w:sz w:val="16"/>
              </w:rPr>
              <w:t>around</w:t>
            </w:r>
            <w:r>
              <w:rPr>
                <w:color w:val="1D181C"/>
                <w:spacing w:val="-3"/>
                <w:sz w:val="16"/>
              </w:rPr>
              <w:t xml:space="preserve"> </w:t>
            </w:r>
            <w:r>
              <w:rPr>
                <w:color w:val="1D181C"/>
                <w:spacing w:val="-5"/>
                <w:sz w:val="16"/>
              </w:rPr>
              <w:t>75%</w:t>
            </w:r>
          </w:p>
        </w:tc>
      </w:tr>
      <w:tr w:rsidR="00002BD0" w14:paraId="74C7F7FB" w14:textId="77777777">
        <w:trPr>
          <w:trHeight w:val="367"/>
        </w:trPr>
        <w:tc>
          <w:tcPr>
            <w:tcW w:w="1746" w:type="dxa"/>
          </w:tcPr>
          <w:p w14:paraId="1730ACBD" w14:textId="77777777" w:rsidR="00002BD0" w:rsidRDefault="00000000">
            <w:pPr>
              <w:pStyle w:val="TableParagraph"/>
              <w:spacing w:before="182" w:line="165" w:lineRule="exact"/>
              <w:ind w:left="70"/>
              <w:jc w:val="left"/>
              <w:rPr>
                <w:b/>
                <w:sz w:val="16"/>
              </w:rPr>
            </w:pPr>
            <w:r>
              <w:rPr>
                <w:b/>
                <w:color w:val="1D181C"/>
                <w:sz w:val="16"/>
              </w:rPr>
              <w:t xml:space="preserve">Cash </w:t>
            </w:r>
            <w:r>
              <w:rPr>
                <w:b/>
                <w:color w:val="1D181C"/>
                <w:spacing w:val="-2"/>
                <w:sz w:val="16"/>
              </w:rPr>
              <w:t>ratio</w:t>
            </w:r>
          </w:p>
        </w:tc>
        <w:tc>
          <w:tcPr>
            <w:tcW w:w="1248" w:type="dxa"/>
          </w:tcPr>
          <w:p w14:paraId="415F7C11" w14:textId="77777777" w:rsidR="00002BD0" w:rsidRDefault="00000000">
            <w:pPr>
              <w:pStyle w:val="TableParagraph"/>
              <w:spacing w:line="178" w:lineRule="exact"/>
              <w:ind w:left="676"/>
              <w:jc w:val="left"/>
              <w:rPr>
                <w:sz w:val="16"/>
              </w:rPr>
            </w:pPr>
            <w:r>
              <w:rPr>
                <w:color w:val="1D181C"/>
                <w:spacing w:val="-2"/>
                <w:sz w:val="16"/>
              </w:rPr>
              <w:t>29.49%</w:t>
            </w:r>
          </w:p>
          <w:p w14:paraId="072774DE" w14:textId="77777777" w:rsidR="00002BD0" w:rsidRDefault="00000000">
            <w:pPr>
              <w:pStyle w:val="TableParagraph"/>
              <w:spacing w:before="1" w:line="168" w:lineRule="exact"/>
              <w:ind w:left="577"/>
              <w:jc w:val="left"/>
              <w:rPr>
                <w:sz w:val="16"/>
              </w:rPr>
            </w:pPr>
            <w:r>
              <w:rPr>
                <w:color w:val="1D181C"/>
                <w:sz w:val="16"/>
              </w:rPr>
              <w:t xml:space="preserve">2 </w:t>
            </w:r>
            <w:r>
              <w:rPr>
                <w:color w:val="1D181C"/>
                <w:spacing w:val="-2"/>
                <w:sz w:val="16"/>
              </w:rPr>
              <w:t>points*</w:t>
            </w:r>
          </w:p>
        </w:tc>
        <w:tc>
          <w:tcPr>
            <w:tcW w:w="1248" w:type="dxa"/>
          </w:tcPr>
          <w:p w14:paraId="0FBB1037" w14:textId="77777777" w:rsidR="00002BD0" w:rsidRDefault="00000000">
            <w:pPr>
              <w:pStyle w:val="TableParagraph"/>
              <w:spacing w:line="178" w:lineRule="exact"/>
              <w:ind w:right="62"/>
              <w:jc w:val="right"/>
              <w:rPr>
                <w:sz w:val="16"/>
              </w:rPr>
            </w:pPr>
            <w:r>
              <w:rPr>
                <w:color w:val="1D181C"/>
                <w:spacing w:val="-2"/>
                <w:sz w:val="16"/>
              </w:rPr>
              <w:t>4.00%</w:t>
            </w:r>
          </w:p>
          <w:p w14:paraId="1669BDDD" w14:textId="77777777" w:rsidR="00002BD0" w:rsidRDefault="00000000">
            <w:pPr>
              <w:pStyle w:val="TableParagraph"/>
              <w:spacing w:before="1" w:line="168" w:lineRule="exact"/>
              <w:ind w:right="63"/>
              <w:jc w:val="right"/>
              <w:rPr>
                <w:sz w:val="16"/>
              </w:rPr>
            </w:pPr>
            <w:r>
              <w:rPr>
                <w:color w:val="1D181C"/>
                <w:sz w:val="16"/>
              </w:rPr>
              <w:t xml:space="preserve">1 </w:t>
            </w:r>
            <w:proofErr w:type="gramStart"/>
            <w:r>
              <w:rPr>
                <w:color w:val="1D181C"/>
                <w:spacing w:val="-2"/>
                <w:sz w:val="16"/>
              </w:rPr>
              <w:t>points</w:t>
            </w:r>
            <w:proofErr w:type="gramEnd"/>
            <w:r>
              <w:rPr>
                <w:color w:val="1D181C"/>
                <w:spacing w:val="-2"/>
                <w:sz w:val="16"/>
              </w:rPr>
              <w:t>*</w:t>
            </w:r>
          </w:p>
        </w:tc>
        <w:tc>
          <w:tcPr>
            <w:tcW w:w="1707" w:type="dxa"/>
          </w:tcPr>
          <w:p w14:paraId="71A57D61" w14:textId="77777777" w:rsidR="00002BD0" w:rsidRDefault="00000000">
            <w:pPr>
              <w:pStyle w:val="TableParagraph"/>
              <w:spacing w:before="179" w:line="168" w:lineRule="exact"/>
              <w:ind w:left="69"/>
              <w:jc w:val="left"/>
              <w:rPr>
                <w:sz w:val="16"/>
              </w:rPr>
            </w:pPr>
            <w:r>
              <w:rPr>
                <w:color w:val="1D181C"/>
                <w:sz w:val="16"/>
              </w:rPr>
              <w:t>Optimum</w:t>
            </w:r>
            <w:r>
              <w:rPr>
                <w:color w:val="1D181C"/>
                <w:spacing w:val="-3"/>
                <w:sz w:val="16"/>
              </w:rPr>
              <w:t xml:space="preserve"> </w:t>
            </w:r>
            <w:r>
              <w:rPr>
                <w:color w:val="1D181C"/>
                <w:sz w:val="16"/>
              </w:rPr>
              <w:t>around</w:t>
            </w:r>
            <w:r>
              <w:rPr>
                <w:color w:val="1D181C"/>
                <w:spacing w:val="-3"/>
                <w:sz w:val="16"/>
              </w:rPr>
              <w:t xml:space="preserve"> </w:t>
            </w:r>
            <w:r>
              <w:rPr>
                <w:color w:val="1D181C"/>
                <w:spacing w:val="-5"/>
                <w:sz w:val="16"/>
              </w:rPr>
              <w:t>40%</w:t>
            </w:r>
          </w:p>
        </w:tc>
      </w:tr>
      <w:tr w:rsidR="00002BD0" w14:paraId="69AAEF0B" w14:textId="77777777">
        <w:trPr>
          <w:trHeight w:val="367"/>
        </w:trPr>
        <w:tc>
          <w:tcPr>
            <w:tcW w:w="1746" w:type="dxa"/>
          </w:tcPr>
          <w:p w14:paraId="3681613A" w14:textId="77777777" w:rsidR="00002BD0" w:rsidRDefault="00000000">
            <w:pPr>
              <w:pStyle w:val="TableParagraph"/>
              <w:spacing w:before="182" w:line="165" w:lineRule="exact"/>
              <w:ind w:left="70"/>
              <w:jc w:val="left"/>
              <w:rPr>
                <w:b/>
                <w:sz w:val="16"/>
              </w:rPr>
            </w:pPr>
            <w:r>
              <w:rPr>
                <w:b/>
                <w:color w:val="1D181C"/>
                <w:sz w:val="16"/>
              </w:rPr>
              <w:t>Net working</w:t>
            </w:r>
            <w:r>
              <w:rPr>
                <w:b/>
                <w:color w:val="1D181C"/>
                <w:spacing w:val="1"/>
                <w:sz w:val="16"/>
              </w:rPr>
              <w:t xml:space="preserve"> </w:t>
            </w:r>
            <w:r>
              <w:rPr>
                <w:b/>
                <w:color w:val="1D181C"/>
                <w:spacing w:val="-2"/>
                <w:sz w:val="16"/>
              </w:rPr>
              <w:t>capital</w:t>
            </w:r>
          </w:p>
        </w:tc>
        <w:tc>
          <w:tcPr>
            <w:tcW w:w="1248" w:type="dxa"/>
          </w:tcPr>
          <w:p w14:paraId="1C7BD074" w14:textId="77777777" w:rsidR="00002BD0" w:rsidRDefault="00000000">
            <w:pPr>
              <w:pStyle w:val="TableParagraph"/>
              <w:spacing w:line="178" w:lineRule="exact"/>
              <w:ind w:right="62"/>
              <w:jc w:val="right"/>
              <w:rPr>
                <w:sz w:val="16"/>
              </w:rPr>
            </w:pPr>
            <w:r>
              <w:rPr>
                <w:color w:val="1D181C"/>
                <w:spacing w:val="-2"/>
                <w:sz w:val="16"/>
              </w:rPr>
              <w:t>1,050</w:t>
            </w:r>
          </w:p>
          <w:p w14:paraId="54F8B893" w14:textId="77777777" w:rsidR="00002BD0" w:rsidRDefault="00000000">
            <w:pPr>
              <w:pStyle w:val="TableParagraph"/>
              <w:spacing w:before="1" w:line="168" w:lineRule="exact"/>
              <w:ind w:right="62"/>
              <w:jc w:val="right"/>
              <w:rPr>
                <w:sz w:val="16"/>
              </w:rPr>
            </w:pPr>
            <w:r>
              <w:rPr>
                <w:color w:val="1D181C"/>
                <w:spacing w:val="-2"/>
                <w:sz w:val="16"/>
              </w:rPr>
              <w:t>5points*</w:t>
            </w:r>
          </w:p>
        </w:tc>
        <w:tc>
          <w:tcPr>
            <w:tcW w:w="1248" w:type="dxa"/>
          </w:tcPr>
          <w:p w14:paraId="64CDAF59" w14:textId="77777777" w:rsidR="00002BD0" w:rsidRDefault="00000000">
            <w:pPr>
              <w:pStyle w:val="TableParagraph"/>
              <w:spacing w:line="178" w:lineRule="exact"/>
              <w:ind w:right="62"/>
              <w:jc w:val="right"/>
              <w:rPr>
                <w:sz w:val="16"/>
              </w:rPr>
            </w:pPr>
            <w:r>
              <w:rPr>
                <w:color w:val="1D181C"/>
                <w:spacing w:val="-5"/>
                <w:sz w:val="16"/>
              </w:rPr>
              <w:t>270</w:t>
            </w:r>
          </w:p>
          <w:p w14:paraId="41CCE244" w14:textId="77777777" w:rsidR="00002BD0" w:rsidRDefault="00000000">
            <w:pPr>
              <w:pStyle w:val="TableParagraph"/>
              <w:spacing w:before="1" w:line="168" w:lineRule="exact"/>
              <w:ind w:right="62"/>
              <w:jc w:val="right"/>
              <w:rPr>
                <w:sz w:val="16"/>
              </w:rPr>
            </w:pPr>
            <w:r>
              <w:rPr>
                <w:color w:val="1D181C"/>
                <w:sz w:val="16"/>
              </w:rPr>
              <w:t xml:space="preserve">5 </w:t>
            </w:r>
            <w:r>
              <w:rPr>
                <w:color w:val="1D181C"/>
                <w:spacing w:val="-2"/>
                <w:sz w:val="16"/>
              </w:rPr>
              <w:t>points*</w:t>
            </w:r>
          </w:p>
        </w:tc>
        <w:tc>
          <w:tcPr>
            <w:tcW w:w="1707" w:type="dxa"/>
          </w:tcPr>
          <w:p w14:paraId="6C112AFC" w14:textId="77777777" w:rsidR="00002BD0" w:rsidRDefault="00000000">
            <w:pPr>
              <w:pStyle w:val="TableParagraph"/>
              <w:spacing w:before="179" w:line="168" w:lineRule="exact"/>
              <w:ind w:left="70"/>
              <w:jc w:val="left"/>
              <w:rPr>
                <w:sz w:val="16"/>
              </w:rPr>
            </w:pPr>
            <w:r>
              <w:rPr>
                <w:color w:val="1D181C"/>
                <w:sz w:val="16"/>
              </w:rPr>
              <w:t>Optimum</w:t>
            </w:r>
            <w:r>
              <w:rPr>
                <w:color w:val="1D181C"/>
                <w:spacing w:val="-1"/>
                <w:sz w:val="16"/>
              </w:rPr>
              <w:t xml:space="preserve"> </w:t>
            </w:r>
            <w:r>
              <w:rPr>
                <w:color w:val="1D181C"/>
                <w:spacing w:val="-5"/>
                <w:sz w:val="16"/>
              </w:rPr>
              <w:t>&gt;0</w:t>
            </w:r>
          </w:p>
        </w:tc>
      </w:tr>
      <w:tr w:rsidR="00002BD0" w14:paraId="0785CF54" w14:textId="77777777">
        <w:trPr>
          <w:trHeight w:val="368"/>
        </w:trPr>
        <w:tc>
          <w:tcPr>
            <w:tcW w:w="1746" w:type="dxa"/>
          </w:tcPr>
          <w:p w14:paraId="5DA16F9B" w14:textId="77777777" w:rsidR="00002BD0" w:rsidRDefault="00000000">
            <w:pPr>
              <w:pStyle w:val="TableParagraph"/>
              <w:spacing w:line="181" w:lineRule="exact"/>
              <w:ind w:left="70"/>
              <w:jc w:val="left"/>
              <w:rPr>
                <w:b/>
                <w:sz w:val="16"/>
              </w:rPr>
            </w:pPr>
            <w:r>
              <w:rPr>
                <w:b/>
                <w:color w:val="1D181C"/>
                <w:sz w:val="16"/>
              </w:rPr>
              <w:t>Net working</w:t>
            </w:r>
            <w:r>
              <w:rPr>
                <w:b/>
                <w:color w:val="1D181C"/>
                <w:spacing w:val="1"/>
                <w:sz w:val="16"/>
              </w:rPr>
              <w:t xml:space="preserve"> </w:t>
            </w:r>
            <w:r>
              <w:rPr>
                <w:b/>
                <w:color w:val="1D181C"/>
                <w:spacing w:val="-2"/>
                <w:sz w:val="16"/>
              </w:rPr>
              <w:t>capital</w:t>
            </w:r>
          </w:p>
          <w:p w14:paraId="15437BC1" w14:textId="77777777" w:rsidR="00002BD0" w:rsidRDefault="00000000">
            <w:pPr>
              <w:pStyle w:val="TableParagraph"/>
              <w:spacing w:before="1" w:line="166" w:lineRule="exact"/>
              <w:ind w:left="70"/>
              <w:jc w:val="left"/>
              <w:rPr>
                <w:b/>
                <w:sz w:val="16"/>
              </w:rPr>
            </w:pPr>
            <w:r>
              <w:rPr>
                <w:b/>
                <w:color w:val="1D181C"/>
                <w:spacing w:val="-2"/>
                <w:sz w:val="16"/>
              </w:rPr>
              <w:t>ratio</w:t>
            </w:r>
          </w:p>
        </w:tc>
        <w:tc>
          <w:tcPr>
            <w:tcW w:w="1248" w:type="dxa"/>
          </w:tcPr>
          <w:p w14:paraId="58EF6AE9" w14:textId="77777777" w:rsidR="00002BD0" w:rsidRDefault="00000000">
            <w:pPr>
              <w:pStyle w:val="TableParagraph"/>
              <w:spacing w:line="178" w:lineRule="exact"/>
              <w:ind w:left="676"/>
              <w:jc w:val="left"/>
              <w:rPr>
                <w:sz w:val="16"/>
              </w:rPr>
            </w:pPr>
            <w:r>
              <w:rPr>
                <w:color w:val="1D181C"/>
                <w:spacing w:val="-2"/>
                <w:sz w:val="16"/>
              </w:rPr>
              <w:t>15.89%</w:t>
            </w:r>
          </w:p>
          <w:p w14:paraId="73E557A4" w14:textId="77777777" w:rsidR="00002BD0" w:rsidRDefault="00000000">
            <w:pPr>
              <w:pStyle w:val="TableParagraph"/>
              <w:spacing w:before="1" w:line="170" w:lineRule="exact"/>
              <w:ind w:left="577"/>
              <w:jc w:val="left"/>
              <w:rPr>
                <w:sz w:val="16"/>
              </w:rPr>
            </w:pPr>
            <w:r>
              <w:rPr>
                <w:color w:val="1D181C"/>
                <w:sz w:val="16"/>
              </w:rPr>
              <w:t xml:space="preserve">2 </w:t>
            </w:r>
            <w:r>
              <w:rPr>
                <w:color w:val="1D181C"/>
                <w:spacing w:val="-2"/>
                <w:sz w:val="16"/>
              </w:rPr>
              <w:t>points*</w:t>
            </w:r>
          </w:p>
        </w:tc>
        <w:tc>
          <w:tcPr>
            <w:tcW w:w="1248" w:type="dxa"/>
          </w:tcPr>
          <w:p w14:paraId="4060171A" w14:textId="77777777" w:rsidR="00002BD0" w:rsidRDefault="00000000">
            <w:pPr>
              <w:pStyle w:val="TableParagraph"/>
              <w:spacing w:line="178" w:lineRule="exact"/>
              <w:ind w:right="62"/>
              <w:jc w:val="right"/>
              <w:rPr>
                <w:sz w:val="16"/>
              </w:rPr>
            </w:pPr>
            <w:r>
              <w:rPr>
                <w:color w:val="1D181C"/>
                <w:spacing w:val="-2"/>
                <w:sz w:val="16"/>
              </w:rPr>
              <w:t>4.11%</w:t>
            </w:r>
          </w:p>
          <w:p w14:paraId="41632945" w14:textId="77777777" w:rsidR="00002BD0" w:rsidRDefault="00000000">
            <w:pPr>
              <w:pStyle w:val="TableParagraph"/>
              <w:spacing w:before="1" w:line="170" w:lineRule="exact"/>
              <w:ind w:right="64"/>
              <w:jc w:val="right"/>
              <w:rPr>
                <w:sz w:val="16"/>
              </w:rPr>
            </w:pPr>
            <w:r>
              <w:rPr>
                <w:color w:val="1D181C"/>
                <w:sz w:val="16"/>
              </w:rPr>
              <w:t xml:space="preserve">1 </w:t>
            </w:r>
            <w:proofErr w:type="gramStart"/>
            <w:r>
              <w:rPr>
                <w:color w:val="1D181C"/>
                <w:spacing w:val="-2"/>
                <w:sz w:val="16"/>
              </w:rPr>
              <w:t>points</w:t>
            </w:r>
            <w:proofErr w:type="gramEnd"/>
            <w:r>
              <w:rPr>
                <w:color w:val="1D181C"/>
                <w:spacing w:val="-2"/>
                <w:sz w:val="16"/>
              </w:rPr>
              <w:t>*</w:t>
            </w:r>
          </w:p>
        </w:tc>
        <w:tc>
          <w:tcPr>
            <w:tcW w:w="1707" w:type="dxa"/>
          </w:tcPr>
          <w:p w14:paraId="14331A54" w14:textId="77777777" w:rsidR="00002BD0" w:rsidRDefault="00000000">
            <w:pPr>
              <w:pStyle w:val="TableParagraph"/>
              <w:spacing w:before="179" w:line="170" w:lineRule="exact"/>
              <w:ind w:left="68"/>
              <w:jc w:val="left"/>
              <w:rPr>
                <w:sz w:val="16"/>
              </w:rPr>
            </w:pPr>
            <w:r>
              <w:rPr>
                <w:color w:val="1D181C"/>
                <w:sz w:val="16"/>
              </w:rPr>
              <w:t>Average</w:t>
            </w:r>
            <w:r>
              <w:rPr>
                <w:color w:val="1D181C"/>
                <w:spacing w:val="-3"/>
                <w:sz w:val="16"/>
              </w:rPr>
              <w:t xml:space="preserve"> </w:t>
            </w:r>
            <w:r>
              <w:rPr>
                <w:color w:val="1D181C"/>
                <w:sz w:val="16"/>
              </w:rPr>
              <w:t>of</w:t>
            </w:r>
            <w:r>
              <w:rPr>
                <w:color w:val="1D181C"/>
                <w:spacing w:val="-3"/>
                <w:sz w:val="16"/>
              </w:rPr>
              <w:t xml:space="preserve"> </w:t>
            </w:r>
            <w:r>
              <w:rPr>
                <w:color w:val="1D181C"/>
                <w:sz w:val="16"/>
              </w:rPr>
              <w:t>sector</w:t>
            </w:r>
            <w:r>
              <w:rPr>
                <w:color w:val="1D181C"/>
                <w:spacing w:val="-3"/>
                <w:sz w:val="16"/>
              </w:rPr>
              <w:t xml:space="preserve"> </w:t>
            </w:r>
            <w:r>
              <w:rPr>
                <w:color w:val="1D181C"/>
                <w:spacing w:val="-5"/>
                <w:sz w:val="16"/>
              </w:rPr>
              <w:t>19%</w:t>
            </w:r>
          </w:p>
        </w:tc>
      </w:tr>
    </w:tbl>
    <w:p w14:paraId="336F6F95" w14:textId="77777777" w:rsidR="00002BD0" w:rsidRDefault="00000000">
      <w:pPr>
        <w:spacing w:line="362" w:lineRule="auto"/>
        <w:ind w:left="795" w:right="453"/>
        <w:jc w:val="both"/>
        <w:rPr>
          <w:sz w:val="16"/>
        </w:rPr>
      </w:pPr>
      <w:r>
        <w:rPr>
          <w:color w:val="1D181C"/>
          <w:sz w:val="16"/>
        </w:rPr>
        <w:t>* The points are awarded according to the value of the realized values compared to the</w:t>
      </w:r>
      <w:r>
        <w:rPr>
          <w:color w:val="1D181C"/>
          <w:spacing w:val="40"/>
          <w:sz w:val="16"/>
        </w:rPr>
        <w:t xml:space="preserve"> </w:t>
      </w:r>
      <w:r>
        <w:rPr>
          <w:color w:val="1D181C"/>
          <w:sz w:val="16"/>
        </w:rPr>
        <w:t>established references (over or under the reference levels).</w:t>
      </w:r>
    </w:p>
    <w:p w14:paraId="55186518" w14:textId="77777777" w:rsidR="00002BD0" w:rsidRDefault="00000000">
      <w:pPr>
        <w:pStyle w:val="BodyText"/>
        <w:spacing w:line="355" w:lineRule="auto"/>
        <w:ind w:left="795" w:right="451" w:firstLine="483"/>
        <w:jc w:val="both"/>
      </w:pPr>
      <w:r>
        <w:rPr>
          <w:color w:val="1D181C"/>
        </w:rPr>
        <w:t>The current ratio is evolving favorably</w:t>
      </w:r>
      <w:r>
        <w:rPr>
          <w:color w:val="1D181C"/>
          <w:spacing w:val="-2"/>
        </w:rPr>
        <w:t xml:space="preserve"> </w:t>
      </w:r>
      <w:r>
        <w:rPr>
          <w:color w:val="1D181C"/>
        </w:rPr>
        <w:t xml:space="preserve">over the analyzed period, increasing from 109 % to 234.62%, meaning a doubling of its value. According with the matrix of state and tendency, we found an average state/ Sudden improvement (4 </w:t>
      </w:r>
      <w:r>
        <w:rPr>
          <w:color w:val="1D181C"/>
          <w:spacing w:val="-2"/>
        </w:rPr>
        <w:t>points).</w:t>
      </w:r>
    </w:p>
    <w:p w14:paraId="23EB2BE0" w14:textId="77777777" w:rsidR="00002BD0" w:rsidRDefault="00000000">
      <w:pPr>
        <w:pStyle w:val="BodyText"/>
        <w:ind w:left="1278"/>
        <w:jc w:val="both"/>
      </w:pPr>
      <w:r>
        <w:rPr>
          <w:color w:val="1D181C"/>
        </w:rPr>
        <w:t>Quick</w:t>
      </w:r>
      <w:r>
        <w:rPr>
          <w:color w:val="1D181C"/>
          <w:spacing w:val="27"/>
        </w:rPr>
        <w:t xml:space="preserve"> </w:t>
      </w:r>
      <w:r>
        <w:rPr>
          <w:color w:val="1D181C"/>
        </w:rPr>
        <w:t>ratio</w:t>
      </w:r>
      <w:r>
        <w:rPr>
          <w:color w:val="1D181C"/>
          <w:spacing w:val="27"/>
        </w:rPr>
        <w:t xml:space="preserve"> </w:t>
      </w:r>
      <w:r>
        <w:rPr>
          <w:color w:val="1D181C"/>
        </w:rPr>
        <w:t>increases</w:t>
      </w:r>
      <w:r>
        <w:rPr>
          <w:color w:val="1D181C"/>
          <w:spacing w:val="27"/>
        </w:rPr>
        <w:t xml:space="preserve"> </w:t>
      </w:r>
      <w:r>
        <w:rPr>
          <w:color w:val="1D181C"/>
        </w:rPr>
        <w:t>rapidly</w:t>
      </w:r>
      <w:r>
        <w:rPr>
          <w:color w:val="1D181C"/>
          <w:spacing w:val="24"/>
        </w:rPr>
        <w:t xml:space="preserve"> </w:t>
      </w:r>
      <w:r>
        <w:rPr>
          <w:color w:val="1D181C"/>
        </w:rPr>
        <w:t>from</w:t>
      </w:r>
      <w:r>
        <w:rPr>
          <w:color w:val="1D181C"/>
          <w:spacing w:val="24"/>
        </w:rPr>
        <w:t xml:space="preserve"> </w:t>
      </w:r>
      <w:r>
        <w:rPr>
          <w:color w:val="1D181C"/>
        </w:rPr>
        <w:t>44</w:t>
      </w:r>
      <w:r>
        <w:rPr>
          <w:color w:val="1D181C"/>
          <w:spacing w:val="27"/>
        </w:rPr>
        <w:t xml:space="preserve"> </w:t>
      </w:r>
      <w:r>
        <w:rPr>
          <w:color w:val="1D181C"/>
        </w:rPr>
        <w:t>%</w:t>
      </w:r>
      <w:r>
        <w:rPr>
          <w:color w:val="1D181C"/>
          <w:spacing w:val="25"/>
        </w:rPr>
        <w:t xml:space="preserve"> </w:t>
      </w:r>
      <w:r>
        <w:rPr>
          <w:color w:val="1D181C"/>
        </w:rPr>
        <w:t>to</w:t>
      </w:r>
      <w:r>
        <w:rPr>
          <w:color w:val="1D181C"/>
          <w:spacing w:val="25"/>
        </w:rPr>
        <w:t xml:space="preserve"> </w:t>
      </w:r>
      <w:r>
        <w:rPr>
          <w:color w:val="1D181C"/>
        </w:rPr>
        <w:t>119.23</w:t>
      </w:r>
      <w:r>
        <w:rPr>
          <w:color w:val="1D181C"/>
          <w:spacing w:val="27"/>
        </w:rPr>
        <w:t xml:space="preserve"> </w:t>
      </w:r>
      <w:r>
        <w:rPr>
          <w:color w:val="1D181C"/>
        </w:rPr>
        <w:t>%,</w:t>
      </w:r>
      <w:r>
        <w:rPr>
          <w:color w:val="1D181C"/>
          <w:spacing w:val="27"/>
        </w:rPr>
        <w:t xml:space="preserve"> </w:t>
      </w:r>
      <w:r>
        <w:rPr>
          <w:color w:val="1D181C"/>
        </w:rPr>
        <w:t>reflecting</w:t>
      </w:r>
      <w:r>
        <w:rPr>
          <w:color w:val="1D181C"/>
          <w:spacing w:val="27"/>
        </w:rPr>
        <w:t xml:space="preserve"> </w:t>
      </w:r>
      <w:r>
        <w:rPr>
          <w:color w:val="1D181C"/>
        </w:rPr>
        <w:t>also</w:t>
      </w:r>
      <w:r>
        <w:rPr>
          <w:color w:val="1D181C"/>
          <w:spacing w:val="27"/>
        </w:rPr>
        <w:t xml:space="preserve"> </w:t>
      </w:r>
      <w:r>
        <w:rPr>
          <w:color w:val="1D181C"/>
          <w:spacing w:val="-5"/>
        </w:rPr>
        <w:t>an</w:t>
      </w:r>
    </w:p>
    <w:p w14:paraId="0FFF0845" w14:textId="77777777" w:rsidR="00002BD0" w:rsidRDefault="00002BD0">
      <w:pPr>
        <w:pStyle w:val="BodyText"/>
        <w:jc w:val="both"/>
        <w:sectPr w:rsidR="00002BD0">
          <w:pgSz w:w="8500" w:h="12480"/>
          <w:pgMar w:top="1420" w:right="566" w:bottom="1240" w:left="425" w:header="0" w:footer="1054" w:gutter="0"/>
          <w:cols w:space="720"/>
        </w:sectPr>
      </w:pPr>
    </w:p>
    <w:p w14:paraId="45ECF504" w14:textId="77777777" w:rsidR="00002BD0" w:rsidRDefault="00000000">
      <w:pPr>
        <w:pStyle w:val="BodyText"/>
        <w:spacing w:before="71"/>
        <w:ind w:left="398"/>
        <w:jc w:val="both"/>
      </w:pPr>
      <w:r>
        <w:rPr>
          <w:color w:val="1D181C"/>
        </w:rPr>
        <w:lastRenderedPageBreak/>
        <w:t>average</w:t>
      </w:r>
      <w:r>
        <w:rPr>
          <w:color w:val="1D181C"/>
          <w:spacing w:val="-11"/>
        </w:rPr>
        <w:t xml:space="preserve"> </w:t>
      </w:r>
      <w:r>
        <w:rPr>
          <w:color w:val="1D181C"/>
        </w:rPr>
        <w:t>state/</w:t>
      </w:r>
      <w:r>
        <w:rPr>
          <w:color w:val="1D181C"/>
          <w:spacing w:val="-11"/>
        </w:rPr>
        <w:t xml:space="preserve"> </w:t>
      </w:r>
      <w:r>
        <w:rPr>
          <w:color w:val="1D181C"/>
        </w:rPr>
        <w:t>Sudden</w:t>
      </w:r>
      <w:r>
        <w:rPr>
          <w:color w:val="1D181C"/>
          <w:spacing w:val="-11"/>
        </w:rPr>
        <w:t xml:space="preserve"> </w:t>
      </w:r>
      <w:r>
        <w:rPr>
          <w:color w:val="1D181C"/>
        </w:rPr>
        <w:t>improvement</w:t>
      </w:r>
      <w:r>
        <w:rPr>
          <w:color w:val="1D181C"/>
          <w:spacing w:val="-10"/>
        </w:rPr>
        <w:t xml:space="preserve"> </w:t>
      </w:r>
      <w:r>
        <w:rPr>
          <w:color w:val="1D181C"/>
        </w:rPr>
        <w:t>(4</w:t>
      </w:r>
      <w:r>
        <w:rPr>
          <w:color w:val="1D181C"/>
          <w:spacing w:val="-11"/>
        </w:rPr>
        <w:t xml:space="preserve"> </w:t>
      </w:r>
      <w:r>
        <w:rPr>
          <w:color w:val="1D181C"/>
          <w:spacing w:val="-2"/>
        </w:rPr>
        <w:t>points).</w:t>
      </w:r>
    </w:p>
    <w:p w14:paraId="2E806BE7" w14:textId="77777777" w:rsidR="00002BD0" w:rsidRDefault="00000000">
      <w:pPr>
        <w:pStyle w:val="BodyText"/>
        <w:spacing w:before="105" w:line="357" w:lineRule="auto"/>
        <w:ind w:left="398" w:right="848" w:firstLine="483"/>
        <w:jc w:val="both"/>
      </w:pPr>
      <w:r>
        <w:rPr>
          <w:color w:val="1D181C"/>
        </w:rPr>
        <w:t>Cash ratio</w:t>
      </w:r>
      <w:r>
        <w:rPr>
          <w:color w:val="1D181C"/>
          <w:spacing w:val="-1"/>
        </w:rPr>
        <w:t xml:space="preserve"> </w:t>
      </w:r>
      <w:r>
        <w:rPr>
          <w:color w:val="1D181C"/>
        </w:rPr>
        <w:t>reflects</w:t>
      </w:r>
      <w:r>
        <w:rPr>
          <w:color w:val="1D181C"/>
          <w:spacing w:val="-1"/>
        </w:rPr>
        <w:t xml:space="preserve"> </w:t>
      </w:r>
      <w:r>
        <w:rPr>
          <w:color w:val="1D181C"/>
        </w:rPr>
        <w:t>a</w:t>
      </w:r>
      <w:r>
        <w:rPr>
          <w:color w:val="1D181C"/>
          <w:spacing w:val="-2"/>
        </w:rPr>
        <w:t xml:space="preserve"> </w:t>
      </w:r>
      <w:r>
        <w:rPr>
          <w:color w:val="1D181C"/>
        </w:rPr>
        <w:t>very</w:t>
      </w:r>
      <w:r>
        <w:rPr>
          <w:color w:val="1D181C"/>
          <w:spacing w:val="-3"/>
        </w:rPr>
        <w:t xml:space="preserve"> </w:t>
      </w:r>
      <w:r>
        <w:rPr>
          <w:color w:val="1D181C"/>
        </w:rPr>
        <w:t>low</w:t>
      </w:r>
      <w:r>
        <w:rPr>
          <w:color w:val="1D181C"/>
          <w:spacing w:val="-1"/>
        </w:rPr>
        <w:t xml:space="preserve"> </w:t>
      </w:r>
      <w:r>
        <w:rPr>
          <w:color w:val="1D181C"/>
        </w:rPr>
        <w:t>levels of</w:t>
      </w:r>
      <w:r>
        <w:rPr>
          <w:color w:val="1D181C"/>
          <w:spacing w:val="-1"/>
        </w:rPr>
        <w:t xml:space="preserve"> </w:t>
      </w:r>
      <w:r>
        <w:rPr>
          <w:color w:val="1D181C"/>
        </w:rPr>
        <w:t>4%</w:t>
      </w:r>
      <w:r>
        <w:rPr>
          <w:color w:val="1D181C"/>
          <w:spacing w:val="-1"/>
        </w:rPr>
        <w:t xml:space="preserve"> </w:t>
      </w:r>
      <w:r>
        <w:rPr>
          <w:color w:val="1D181C"/>
        </w:rPr>
        <w:t>increasing to 29.49 %,</w:t>
      </w:r>
      <w:r>
        <w:rPr>
          <w:color w:val="1D181C"/>
          <w:spacing w:val="-1"/>
        </w:rPr>
        <w:t xml:space="preserve"> </w:t>
      </w:r>
      <w:r>
        <w:rPr>
          <w:color w:val="1D181C"/>
        </w:rPr>
        <w:t>under</w:t>
      </w:r>
      <w:r>
        <w:rPr>
          <w:color w:val="1D181C"/>
          <w:spacing w:val="-1"/>
        </w:rPr>
        <w:t xml:space="preserve"> </w:t>
      </w:r>
      <w:r>
        <w:rPr>
          <w:color w:val="1D181C"/>
        </w:rPr>
        <w:t xml:space="preserve">the optimum of 40%, reflected by the practice of </w:t>
      </w:r>
      <w:proofErr w:type="gramStart"/>
      <w:r>
        <w:rPr>
          <w:color w:val="1D181C"/>
        </w:rPr>
        <w:t>business .</w:t>
      </w:r>
      <w:proofErr w:type="gramEnd"/>
      <w:r>
        <w:rPr>
          <w:color w:val="1D181C"/>
        </w:rPr>
        <w:t xml:space="preserve"> </w:t>
      </w:r>
      <w:proofErr w:type="gramStart"/>
      <w:r>
        <w:rPr>
          <w:color w:val="1D181C"/>
        </w:rPr>
        <w:t>Thus</w:t>
      </w:r>
      <w:proofErr w:type="gramEnd"/>
      <w:r>
        <w:rPr>
          <w:color w:val="1D181C"/>
        </w:rPr>
        <w:t xml:space="preserve"> the general state</w:t>
      </w:r>
      <w:r>
        <w:rPr>
          <w:color w:val="1D181C"/>
          <w:spacing w:val="40"/>
        </w:rPr>
        <w:t xml:space="preserve"> </w:t>
      </w:r>
      <w:r>
        <w:rPr>
          <w:color w:val="1D181C"/>
        </w:rPr>
        <w:t>of cash ratio is weak, with Sudden improvement, corresponding 3.5 points.</w:t>
      </w:r>
    </w:p>
    <w:p w14:paraId="0FB84168" w14:textId="77777777" w:rsidR="00002BD0" w:rsidRDefault="00000000">
      <w:pPr>
        <w:pStyle w:val="BodyText"/>
        <w:spacing w:line="355" w:lineRule="auto"/>
        <w:ind w:left="398" w:right="848" w:firstLine="483"/>
        <w:jc w:val="both"/>
      </w:pPr>
      <w:r>
        <w:rPr>
          <w:color w:val="1D181C"/>
        </w:rPr>
        <w:t>Net working capital is positive over the whole period, increasing around of 3,8 times in year N comparing with the previous one. State forte/ Sudden improvement, meaning 5 points.</w:t>
      </w:r>
    </w:p>
    <w:p w14:paraId="2AB1E702" w14:textId="77777777" w:rsidR="00002BD0" w:rsidRDefault="00000000">
      <w:pPr>
        <w:pStyle w:val="BodyText"/>
        <w:spacing w:before="1" w:line="355" w:lineRule="auto"/>
        <w:ind w:left="398" w:right="847" w:firstLine="483"/>
        <w:jc w:val="both"/>
      </w:pPr>
      <w:r>
        <w:rPr>
          <w:color w:val="1D181C"/>
        </w:rPr>
        <w:t xml:space="preserve">Even Net working capital is </w:t>
      </w:r>
      <w:proofErr w:type="gramStart"/>
      <w:r>
        <w:rPr>
          <w:color w:val="1D181C"/>
        </w:rPr>
        <w:t>positive,</w:t>
      </w:r>
      <w:proofErr w:type="gramEnd"/>
      <w:r>
        <w:rPr>
          <w:color w:val="1D181C"/>
        </w:rPr>
        <w:t xml:space="preserve"> its value is not enough to serve the entire activity. The percent of Net working capital in total assets is low, even the value is strengthening sharply from one period to the next. State weak/ Sudden improvement=3.5 points.</w:t>
      </w:r>
    </w:p>
    <w:p w14:paraId="05F8025C" w14:textId="30E2F581" w:rsidR="00002BD0" w:rsidRDefault="00000000">
      <w:pPr>
        <w:spacing w:before="12"/>
        <w:ind w:left="519"/>
        <w:rPr>
          <w:b/>
          <w:sz w:val="16"/>
        </w:rPr>
      </w:pPr>
      <w:r>
        <w:rPr>
          <w:b/>
          <w:color w:val="1D181C"/>
          <w:sz w:val="16"/>
        </w:rPr>
        <w:t>Table</w:t>
      </w:r>
      <w:r>
        <w:rPr>
          <w:b/>
          <w:color w:val="1D181C"/>
          <w:spacing w:val="76"/>
          <w:sz w:val="16"/>
        </w:rPr>
        <w:t xml:space="preserve"> </w:t>
      </w:r>
      <w:r>
        <w:rPr>
          <w:b/>
          <w:color w:val="1D181C"/>
          <w:sz w:val="16"/>
        </w:rPr>
        <w:t>19.</w:t>
      </w:r>
      <w:r>
        <w:rPr>
          <w:b/>
          <w:color w:val="1D181C"/>
          <w:spacing w:val="37"/>
          <w:sz w:val="16"/>
        </w:rPr>
        <w:t xml:space="preserve"> </w:t>
      </w:r>
      <w:r>
        <w:rPr>
          <w:b/>
          <w:color w:val="1D181C"/>
          <w:sz w:val="16"/>
        </w:rPr>
        <w:t>DIAGNOSTIC</w:t>
      </w:r>
      <w:r>
        <w:rPr>
          <w:b/>
          <w:color w:val="1D181C"/>
          <w:spacing w:val="38"/>
          <w:sz w:val="16"/>
        </w:rPr>
        <w:t xml:space="preserve"> </w:t>
      </w:r>
      <w:r>
        <w:rPr>
          <w:b/>
          <w:color w:val="1D181C"/>
          <w:sz w:val="16"/>
        </w:rPr>
        <w:t>OF</w:t>
      </w:r>
      <w:r>
        <w:rPr>
          <w:b/>
          <w:color w:val="1D181C"/>
          <w:spacing w:val="-3"/>
          <w:sz w:val="16"/>
        </w:rPr>
        <w:t xml:space="preserve"> </w:t>
      </w:r>
      <w:r>
        <w:rPr>
          <w:b/>
          <w:color w:val="1D181C"/>
          <w:spacing w:val="-2"/>
          <w:sz w:val="16"/>
        </w:rPr>
        <w:t>LIQUIDITY</w:t>
      </w:r>
    </w:p>
    <w:p w14:paraId="167F339B" w14:textId="77777777" w:rsidR="00002BD0" w:rsidRDefault="00000000">
      <w:pPr>
        <w:pStyle w:val="BodyText"/>
        <w:spacing w:before="11"/>
        <w:rPr>
          <w:b/>
          <w:sz w:val="5"/>
        </w:rPr>
      </w:pPr>
      <w:r>
        <w:rPr>
          <w:b/>
          <w:noProof/>
          <w:sz w:val="5"/>
        </w:rPr>
        <mc:AlternateContent>
          <mc:Choice Requires="wpg">
            <w:drawing>
              <wp:anchor distT="0" distB="0" distL="0" distR="0" simplePos="0" relativeHeight="487641088" behindDoc="1" locked="0" layoutInCell="1" allowOverlap="1" wp14:anchorId="2780BD96" wp14:editId="10F5F2FF">
                <wp:simplePos x="0" y="0"/>
                <wp:positionH relativeFrom="page">
                  <wp:posOffset>516724</wp:posOffset>
                </wp:positionH>
                <wp:positionV relativeFrom="paragraph">
                  <wp:posOffset>58759</wp:posOffset>
                </wp:positionV>
                <wp:extent cx="3776979" cy="1750695"/>
                <wp:effectExtent l="0" t="0" r="0" b="0"/>
                <wp:wrapTopAndBottom/>
                <wp:docPr id="245"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6979" cy="1750695"/>
                          <a:chOff x="0" y="0"/>
                          <a:chExt cx="3776979" cy="1750695"/>
                        </a:xfrm>
                      </wpg:grpSpPr>
                      <wps:wsp>
                        <wps:cNvPr id="246" name="Graphic 246"/>
                        <wps:cNvSpPr/>
                        <wps:spPr>
                          <a:xfrm>
                            <a:off x="12280" y="13309"/>
                            <a:ext cx="3758565" cy="235585"/>
                          </a:xfrm>
                          <a:custGeom>
                            <a:avLst/>
                            <a:gdLst/>
                            <a:ahLst/>
                            <a:cxnLst/>
                            <a:rect l="l" t="t" r="r" b="b"/>
                            <a:pathLst>
                              <a:path w="3758565" h="235585">
                                <a:moveTo>
                                  <a:pt x="1285824" y="12"/>
                                </a:moveTo>
                                <a:lnTo>
                                  <a:pt x="1259217" y="12"/>
                                </a:lnTo>
                                <a:lnTo>
                                  <a:pt x="24574" y="0"/>
                                </a:lnTo>
                                <a:lnTo>
                                  <a:pt x="24574" y="117449"/>
                                </a:lnTo>
                                <a:lnTo>
                                  <a:pt x="24561" y="609"/>
                                </a:lnTo>
                                <a:lnTo>
                                  <a:pt x="0" y="609"/>
                                </a:lnTo>
                                <a:lnTo>
                                  <a:pt x="0" y="117449"/>
                                </a:lnTo>
                                <a:lnTo>
                                  <a:pt x="0" y="235559"/>
                                </a:lnTo>
                                <a:lnTo>
                                  <a:pt x="1285824" y="235559"/>
                                </a:lnTo>
                                <a:lnTo>
                                  <a:pt x="1285824" y="117741"/>
                                </a:lnTo>
                                <a:lnTo>
                                  <a:pt x="1285824" y="117449"/>
                                </a:lnTo>
                                <a:lnTo>
                                  <a:pt x="1285824" y="12"/>
                                </a:lnTo>
                                <a:close/>
                              </a:path>
                              <a:path w="3758565" h="235585">
                                <a:moveTo>
                                  <a:pt x="2063902" y="12"/>
                                </a:moveTo>
                                <a:lnTo>
                                  <a:pt x="2037270" y="12"/>
                                </a:lnTo>
                                <a:lnTo>
                                  <a:pt x="2037270" y="117449"/>
                                </a:lnTo>
                                <a:lnTo>
                                  <a:pt x="2037257" y="0"/>
                                </a:lnTo>
                                <a:lnTo>
                                  <a:pt x="1319618" y="0"/>
                                </a:lnTo>
                                <a:lnTo>
                                  <a:pt x="1319618" y="117449"/>
                                </a:lnTo>
                                <a:lnTo>
                                  <a:pt x="1319606" y="609"/>
                                </a:lnTo>
                                <a:lnTo>
                                  <a:pt x="1291971" y="609"/>
                                </a:lnTo>
                                <a:lnTo>
                                  <a:pt x="1291971" y="117449"/>
                                </a:lnTo>
                                <a:lnTo>
                                  <a:pt x="1291971" y="235559"/>
                                </a:lnTo>
                                <a:lnTo>
                                  <a:pt x="2063877" y="235559"/>
                                </a:lnTo>
                                <a:lnTo>
                                  <a:pt x="2063877" y="117741"/>
                                </a:lnTo>
                                <a:lnTo>
                                  <a:pt x="2063902" y="12"/>
                                </a:lnTo>
                                <a:close/>
                              </a:path>
                              <a:path w="3758565" h="235585">
                                <a:moveTo>
                                  <a:pt x="3169539" y="0"/>
                                </a:moveTo>
                                <a:lnTo>
                                  <a:pt x="3142919" y="0"/>
                                </a:lnTo>
                                <a:lnTo>
                                  <a:pt x="3142919" y="117729"/>
                                </a:lnTo>
                                <a:lnTo>
                                  <a:pt x="2097684" y="117741"/>
                                </a:lnTo>
                                <a:lnTo>
                                  <a:pt x="3142919" y="117729"/>
                                </a:lnTo>
                                <a:lnTo>
                                  <a:pt x="3142919" y="0"/>
                                </a:lnTo>
                                <a:lnTo>
                                  <a:pt x="2097684" y="0"/>
                                </a:lnTo>
                                <a:lnTo>
                                  <a:pt x="2070049" y="0"/>
                                </a:lnTo>
                                <a:lnTo>
                                  <a:pt x="2070049" y="235470"/>
                                </a:lnTo>
                                <a:lnTo>
                                  <a:pt x="2097684" y="235470"/>
                                </a:lnTo>
                                <a:lnTo>
                                  <a:pt x="3142919" y="235470"/>
                                </a:lnTo>
                                <a:lnTo>
                                  <a:pt x="3169539" y="235470"/>
                                </a:lnTo>
                                <a:lnTo>
                                  <a:pt x="3169539" y="0"/>
                                </a:lnTo>
                                <a:close/>
                              </a:path>
                              <a:path w="3758565" h="235585">
                                <a:moveTo>
                                  <a:pt x="3758184" y="0"/>
                                </a:moveTo>
                                <a:lnTo>
                                  <a:pt x="3731577" y="0"/>
                                </a:lnTo>
                                <a:lnTo>
                                  <a:pt x="3731577" y="117729"/>
                                </a:lnTo>
                                <a:lnTo>
                                  <a:pt x="3203321" y="117741"/>
                                </a:lnTo>
                                <a:lnTo>
                                  <a:pt x="3731577" y="117729"/>
                                </a:lnTo>
                                <a:lnTo>
                                  <a:pt x="3731577" y="0"/>
                                </a:lnTo>
                                <a:lnTo>
                                  <a:pt x="3203321" y="0"/>
                                </a:lnTo>
                                <a:lnTo>
                                  <a:pt x="3175685" y="0"/>
                                </a:lnTo>
                                <a:lnTo>
                                  <a:pt x="3175685" y="235470"/>
                                </a:lnTo>
                                <a:lnTo>
                                  <a:pt x="3203321" y="235470"/>
                                </a:lnTo>
                                <a:lnTo>
                                  <a:pt x="3731577" y="235470"/>
                                </a:lnTo>
                                <a:lnTo>
                                  <a:pt x="3758184" y="235470"/>
                                </a:lnTo>
                                <a:lnTo>
                                  <a:pt x="3758184" y="0"/>
                                </a:lnTo>
                                <a:close/>
                              </a:path>
                            </a:pathLst>
                          </a:custGeom>
                          <a:solidFill>
                            <a:srgbClr val="EDEA9C"/>
                          </a:solidFill>
                        </wps:spPr>
                        <wps:bodyPr wrap="square" lIns="0" tIns="0" rIns="0" bIns="0" rtlCol="0">
                          <a:prstTxWarp prst="textNoShape">
                            <a:avLst/>
                          </a:prstTxWarp>
                          <a:noAutofit/>
                        </wps:bodyPr>
                      </wps:wsp>
                      <wps:wsp>
                        <wps:cNvPr id="247" name="Graphic 247"/>
                        <wps:cNvSpPr/>
                        <wps:spPr>
                          <a:xfrm>
                            <a:off x="0" y="0"/>
                            <a:ext cx="1298575" cy="13335"/>
                          </a:xfrm>
                          <a:custGeom>
                            <a:avLst/>
                            <a:gdLst/>
                            <a:ahLst/>
                            <a:cxnLst/>
                            <a:rect l="l" t="t" r="r" b="b"/>
                            <a:pathLst>
                              <a:path w="1298575" h="13335">
                                <a:moveTo>
                                  <a:pt x="1298117" y="12"/>
                                </a:moveTo>
                                <a:lnTo>
                                  <a:pt x="12268" y="12"/>
                                </a:lnTo>
                                <a:lnTo>
                                  <a:pt x="0" y="0"/>
                                </a:lnTo>
                                <a:lnTo>
                                  <a:pt x="0" y="12293"/>
                                </a:lnTo>
                                <a:lnTo>
                                  <a:pt x="0" y="13309"/>
                                </a:lnTo>
                                <a:lnTo>
                                  <a:pt x="12268" y="13309"/>
                                </a:lnTo>
                                <a:lnTo>
                                  <a:pt x="12268" y="12293"/>
                                </a:lnTo>
                                <a:lnTo>
                                  <a:pt x="1298117" y="12293"/>
                                </a:lnTo>
                                <a:lnTo>
                                  <a:pt x="1298117" y="12"/>
                                </a:lnTo>
                                <a:close/>
                              </a:path>
                            </a:pathLst>
                          </a:custGeom>
                          <a:solidFill>
                            <a:srgbClr val="1D181C"/>
                          </a:solidFill>
                        </wps:spPr>
                        <wps:bodyPr wrap="square" lIns="0" tIns="0" rIns="0" bIns="0" rtlCol="0">
                          <a:prstTxWarp prst="textNoShape">
                            <a:avLst/>
                          </a:prstTxWarp>
                          <a:noAutofit/>
                        </wps:bodyPr>
                      </wps:wsp>
                      <wps:wsp>
                        <wps:cNvPr id="248" name="Graphic 248"/>
                        <wps:cNvSpPr/>
                        <wps:spPr>
                          <a:xfrm>
                            <a:off x="12280" y="12293"/>
                            <a:ext cx="1298575" cy="1270"/>
                          </a:xfrm>
                          <a:custGeom>
                            <a:avLst/>
                            <a:gdLst/>
                            <a:ahLst/>
                            <a:cxnLst/>
                            <a:rect l="l" t="t" r="r" b="b"/>
                            <a:pathLst>
                              <a:path w="1298575" h="1270">
                                <a:moveTo>
                                  <a:pt x="1285824" y="0"/>
                                </a:moveTo>
                                <a:lnTo>
                                  <a:pt x="0" y="0"/>
                                </a:lnTo>
                                <a:lnTo>
                                  <a:pt x="0" y="1016"/>
                                </a:lnTo>
                                <a:lnTo>
                                  <a:pt x="1285824" y="1016"/>
                                </a:lnTo>
                                <a:lnTo>
                                  <a:pt x="1285824" y="0"/>
                                </a:lnTo>
                                <a:close/>
                              </a:path>
                              <a:path w="1298575" h="1270">
                                <a:moveTo>
                                  <a:pt x="1298105" y="0"/>
                                </a:moveTo>
                                <a:lnTo>
                                  <a:pt x="1291971" y="0"/>
                                </a:lnTo>
                                <a:lnTo>
                                  <a:pt x="1291971" y="1016"/>
                                </a:lnTo>
                                <a:lnTo>
                                  <a:pt x="1298105" y="1016"/>
                                </a:lnTo>
                                <a:lnTo>
                                  <a:pt x="1298105" y="0"/>
                                </a:lnTo>
                                <a:close/>
                              </a:path>
                            </a:pathLst>
                          </a:custGeom>
                          <a:solidFill>
                            <a:srgbClr val="EDEA9C"/>
                          </a:solidFill>
                        </wps:spPr>
                        <wps:bodyPr wrap="square" lIns="0" tIns="0" rIns="0" bIns="0" rtlCol="0">
                          <a:prstTxWarp prst="textNoShape">
                            <a:avLst/>
                          </a:prstTxWarp>
                          <a:noAutofit/>
                        </wps:bodyPr>
                      </wps:wsp>
                      <wps:wsp>
                        <wps:cNvPr id="249" name="Graphic 249"/>
                        <wps:cNvSpPr/>
                        <wps:spPr>
                          <a:xfrm>
                            <a:off x="1298105" y="12"/>
                            <a:ext cx="778510" cy="13335"/>
                          </a:xfrm>
                          <a:custGeom>
                            <a:avLst/>
                            <a:gdLst/>
                            <a:ahLst/>
                            <a:cxnLst/>
                            <a:rect l="l" t="t" r="r" b="b"/>
                            <a:pathLst>
                              <a:path w="778510" h="13335">
                                <a:moveTo>
                                  <a:pt x="778052" y="0"/>
                                </a:moveTo>
                                <a:lnTo>
                                  <a:pt x="0" y="0"/>
                                </a:lnTo>
                                <a:lnTo>
                                  <a:pt x="0" y="12280"/>
                                </a:lnTo>
                                <a:lnTo>
                                  <a:pt x="0" y="13296"/>
                                </a:lnTo>
                                <a:lnTo>
                                  <a:pt x="6146" y="13296"/>
                                </a:lnTo>
                                <a:lnTo>
                                  <a:pt x="6146" y="12280"/>
                                </a:lnTo>
                                <a:lnTo>
                                  <a:pt x="778052" y="12280"/>
                                </a:lnTo>
                                <a:lnTo>
                                  <a:pt x="778052" y="0"/>
                                </a:lnTo>
                                <a:close/>
                              </a:path>
                            </a:pathLst>
                          </a:custGeom>
                          <a:solidFill>
                            <a:srgbClr val="1D181C"/>
                          </a:solidFill>
                        </wps:spPr>
                        <wps:bodyPr wrap="square" lIns="0" tIns="0" rIns="0" bIns="0" rtlCol="0">
                          <a:prstTxWarp prst="textNoShape">
                            <a:avLst/>
                          </a:prstTxWarp>
                          <a:noAutofit/>
                        </wps:bodyPr>
                      </wps:wsp>
                      <wps:wsp>
                        <wps:cNvPr id="250" name="Graphic 250"/>
                        <wps:cNvSpPr/>
                        <wps:spPr>
                          <a:xfrm>
                            <a:off x="1310398" y="12293"/>
                            <a:ext cx="778510" cy="1270"/>
                          </a:xfrm>
                          <a:custGeom>
                            <a:avLst/>
                            <a:gdLst/>
                            <a:ahLst/>
                            <a:cxnLst/>
                            <a:rect l="l" t="t" r="r" b="b"/>
                            <a:pathLst>
                              <a:path w="778510" h="1270">
                                <a:moveTo>
                                  <a:pt x="765759" y="0"/>
                                </a:moveTo>
                                <a:lnTo>
                                  <a:pt x="0" y="0"/>
                                </a:lnTo>
                                <a:lnTo>
                                  <a:pt x="0" y="1016"/>
                                </a:lnTo>
                                <a:lnTo>
                                  <a:pt x="765759" y="1016"/>
                                </a:lnTo>
                                <a:lnTo>
                                  <a:pt x="765759" y="0"/>
                                </a:lnTo>
                                <a:close/>
                              </a:path>
                              <a:path w="778510" h="1270">
                                <a:moveTo>
                                  <a:pt x="778065" y="0"/>
                                </a:moveTo>
                                <a:lnTo>
                                  <a:pt x="771931" y="0"/>
                                </a:lnTo>
                                <a:lnTo>
                                  <a:pt x="771931" y="1016"/>
                                </a:lnTo>
                                <a:lnTo>
                                  <a:pt x="778065" y="1016"/>
                                </a:lnTo>
                                <a:lnTo>
                                  <a:pt x="778065" y="0"/>
                                </a:lnTo>
                                <a:close/>
                              </a:path>
                            </a:pathLst>
                          </a:custGeom>
                          <a:solidFill>
                            <a:srgbClr val="EDEA9C"/>
                          </a:solidFill>
                        </wps:spPr>
                        <wps:bodyPr wrap="square" lIns="0" tIns="0" rIns="0" bIns="0" rtlCol="0">
                          <a:prstTxWarp prst="textNoShape">
                            <a:avLst/>
                          </a:prstTxWarp>
                          <a:noAutofit/>
                        </wps:bodyPr>
                      </wps:wsp>
                      <wps:wsp>
                        <wps:cNvPr id="251" name="Graphic 251"/>
                        <wps:cNvSpPr/>
                        <wps:spPr>
                          <a:xfrm>
                            <a:off x="2076183" y="0"/>
                            <a:ext cx="1106170" cy="12700"/>
                          </a:xfrm>
                          <a:custGeom>
                            <a:avLst/>
                            <a:gdLst/>
                            <a:ahLst/>
                            <a:cxnLst/>
                            <a:rect l="l" t="t" r="r" b="b"/>
                            <a:pathLst>
                              <a:path w="1106170" h="12700">
                                <a:moveTo>
                                  <a:pt x="1105636" y="0"/>
                                </a:moveTo>
                                <a:lnTo>
                                  <a:pt x="0" y="0"/>
                                </a:lnTo>
                                <a:lnTo>
                                  <a:pt x="0" y="12293"/>
                                </a:lnTo>
                                <a:lnTo>
                                  <a:pt x="1105636" y="12293"/>
                                </a:lnTo>
                                <a:lnTo>
                                  <a:pt x="1105636" y="0"/>
                                </a:lnTo>
                                <a:close/>
                              </a:path>
                            </a:pathLst>
                          </a:custGeom>
                          <a:solidFill>
                            <a:srgbClr val="1D181C"/>
                          </a:solidFill>
                        </wps:spPr>
                        <wps:bodyPr wrap="square" lIns="0" tIns="0" rIns="0" bIns="0" rtlCol="0">
                          <a:prstTxWarp prst="textNoShape">
                            <a:avLst/>
                          </a:prstTxWarp>
                          <a:noAutofit/>
                        </wps:bodyPr>
                      </wps:wsp>
                      <wps:wsp>
                        <wps:cNvPr id="252" name="Graphic 252"/>
                        <wps:cNvSpPr/>
                        <wps:spPr>
                          <a:xfrm>
                            <a:off x="2088464" y="12293"/>
                            <a:ext cx="1106170" cy="1270"/>
                          </a:xfrm>
                          <a:custGeom>
                            <a:avLst/>
                            <a:gdLst/>
                            <a:ahLst/>
                            <a:cxnLst/>
                            <a:rect l="l" t="t" r="r" b="b"/>
                            <a:pathLst>
                              <a:path w="1106170" h="1270">
                                <a:moveTo>
                                  <a:pt x="1093355" y="0"/>
                                </a:moveTo>
                                <a:lnTo>
                                  <a:pt x="0" y="0"/>
                                </a:lnTo>
                                <a:lnTo>
                                  <a:pt x="0" y="1016"/>
                                </a:lnTo>
                                <a:lnTo>
                                  <a:pt x="1093355" y="1016"/>
                                </a:lnTo>
                                <a:lnTo>
                                  <a:pt x="1093355" y="0"/>
                                </a:lnTo>
                                <a:close/>
                              </a:path>
                              <a:path w="1106170" h="1270">
                                <a:moveTo>
                                  <a:pt x="1105636" y="0"/>
                                </a:moveTo>
                                <a:lnTo>
                                  <a:pt x="1099502" y="0"/>
                                </a:lnTo>
                                <a:lnTo>
                                  <a:pt x="1099502" y="1016"/>
                                </a:lnTo>
                                <a:lnTo>
                                  <a:pt x="1105636" y="1016"/>
                                </a:lnTo>
                                <a:lnTo>
                                  <a:pt x="1105636" y="0"/>
                                </a:lnTo>
                                <a:close/>
                              </a:path>
                            </a:pathLst>
                          </a:custGeom>
                          <a:solidFill>
                            <a:srgbClr val="EDEA9C"/>
                          </a:solidFill>
                        </wps:spPr>
                        <wps:bodyPr wrap="square" lIns="0" tIns="0" rIns="0" bIns="0" rtlCol="0">
                          <a:prstTxWarp prst="textNoShape">
                            <a:avLst/>
                          </a:prstTxWarp>
                          <a:noAutofit/>
                        </wps:bodyPr>
                      </wps:wsp>
                      <wps:wsp>
                        <wps:cNvPr id="253" name="Graphic 253"/>
                        <wps:cNvSpPr/>
                        <wps:spPr>
                          <a:xfrm>
                            <a:off x="3181820" y="12"/>
                            <a:ext cx="588645" cy="13335"/>
                          </a:xfrm>
                          <a:custGeom>
                            <a:avLst/>
                            <a:gdLst/>
                            <a:ahLst/>
                            <a:cxnLst/>
                            <a:rect l="l" t="t" r="r" b="b"/>
                            <a:pathLst>
                              <a:path w="588645" h="13335">
                                <a:moveTo>
                                  <a:pt x="588645" y="0"/>
                                </a:moveTo>
                                <a:lnTo>
                                  <a:pt x="0" y="0"/>
                                </a:lnTo>
                                <a:lnTo>
                                  <a:pt x="0" y="12280"/>
                                </a:lnTo>
                                <a:lnTo>
                                  <a:pt x="0" y="13296"/>
                                </a:lnTo>
                                <a:lnTo>
                                  <a:pt x="6146" y="13296"/>
                                </a:lnTo>
                                <a:lnTo>
                                  <a:pt x="6146" y="12280"/>
                                </a:lnTo>
                                <a:lnTo>
                                  <a:pt x="588645" y="12280"/>
                                </a:lnTo>
                                <a:lnTo>
                                  <a:pt x="588645" y="0"/>
                                </a:lnTo>
                                <a:close/>
                              </a:path>
                            </a:pathLst>
                          </a:custGeom>
                          <a:solidFill>
                            <a:srgbClr val="1D181C"/>
                          </a:solidFill>
                        </wps:spPr>
                        <wps:bodyPr wrap="square" lIns="0" tIns="0" rIns="0" bIns="0" rtlCol="0">
                          <a:prstTxWarp prst="textNoShape">
                            <a:avLst/>
                          </a:prstTxWarp>
                          <a:noAutofit/>
                        </wps:bodyPr>
                      </wps:wsp>
                      <wps:wsp>
                        <wps:cNvPr id="254" name="Graphic 254"/>
                        <wps:cNvSpPr/>
                        <wps:spPr>
                          <a:xfrm>
                            <a:off x="3194113" y="12293"/>
                            <a:ext cx="576580" cy="1270"/>
                          </a:xfrm>
                          <a:custGeom>
                            <a:avLst/>
                            <a:gdLst/>
                            <a:ahLst/>
                            <a:cxnLst/>
                            <a:rect l="l" t="t" r="r" b="b"/>
                            <a:pathLst>
                              <a:path w="576580" h="1270">
                                <a:moveTo>
                                  <a:pt x="576351" y="0"/>
                                </a:moveTo>
                                <a:lnTo>
                                  <a:pt x="0" y="0"/>
                                </a:lnTo>
                                <a:lnTo>
                                  <a:pt x="0" y="1016"/>
                                </a:lnTo>
                                <a:lnTo>
                                  <a:pt x="576351" y="1016"/>
                                </a:lnTo>
                                <a:lnTo>
                                  <a:pt x="576351" y="0"/>
                                </a:lnTo>
                                <a:close/>
                              </a:path>
                            </a:pathLst>
                          </a:custGeom>
                          <a:solidFill>
                            <a:srgbClr val="EDEA9C"/>
                          </a:solidFill>
                        </wps:spPr>
                        <wps:bodyPr wrap="square" lIns="0" tIns="0" rIns="0" bIns="0" rtlCol="0">
                          <a:prstTxWarp prst="textNoShape">
                            <a:avLst/>
                          </a:prstTxWarp>
                          <a:noAutofit/>
                        </wps:bodyPr>
                      </wps:wsp>
                      <wps:wsp>
                        <wps:cNvPr id="255" name="Graphic 255"/>
                        <wps:cNvSpPr/>
                        <wps:spPr>
                          <a:xfrm>
                            <a:off x="0" y="0"/>
                            <a:ext cx="3776979" cy="248920"/>
                          </a:xfrm>
                          <a:custGeom>
                            <a:avLst/>
                            <a:gdLst/>
                            <a:ahLst/>
                            <a:cxnLst/>
                            <a:rect l="l" t="t" r="r" b="b"/>
                            <a:pathLst>
                              <a:path w="3776979" h="248920">
                                <a:moveTo>
                                  <a:pt x="12268" y="13322"/>
                                </a:moveTo>
                                <a:lnTo>
                                  <a:pt x="0" y="13322"/>
                                </a:lnTo>
                                <a:lnTo>
                                  <a:pt x="0" y="248780"/>
                                </a:lnTo>
                                <a:lnTo>
                                  <a:pt x="12268" y="248780"/>
                                </a:lnTo>
                                <a:lnTo>
                                  <a:pt x="12268" y="13322"/>
                                </a:lnTo>
                                <a:close/>
                              </a:path>
                              <a:path w="3776979" h="248920">
                                <a:moveTo>
                                  <a:pt x="1304251" y="13322"/>
                                </a:moveTo>
                                <a:lnTo>
                                  <a:pt x="1298105" y="13322"/>
                                </a:lnTo>
                                <a:lnTo>
                                  <a:pt x="1298105" y="248780"/>
                                </a:lnTo>
                                <a:lnTo>
                                  <a:pt x="1304251" y="248780"/>
                                </a:lnTo>
                                <a:lnTo>
                                  <a:pt x="1304251" y="13322"/>
                                </a:lnTo>
                                <a:close/>
                              </a:path>
                              <a:path w="3776979" h="248920">
                                <a:moveTo>
                                  <a:pt x="3187966" y="13322"/>
                                </a:moveTo>
                                <a:lnTo>
                                  <a:pt x="3181820" y="13322"/>
                                </a:lnTo>
                                <a:lnTo>
                                  <a:pt x="3181820" y="248780"/>
                                </a:lnTo>
                                <a:lnTo>
                                  <a:pt x="3187966" y="248780"/>
                                </a:lnTo>
                                <a:lnTo>
                                  <a:pt x="3187966" y="13322"/>
                                </a:lnTo>
                                <a:close/>
                              </a:path>
                              <a:path w="3776979" h="248920">
                                <a:moveTo>
                                  <a:pt x="3776611" y="13322"/>
                                </a:moveTo>
                                <a:lnTo>
                                  <a:pt x="3770465" y="13322"/>
                                </a:lnTo>
                                <a:lnTo>
                                  <a:pt x="3770465" y="248780"/>
                                </a:lnTo>
                                <a:lnTo>
                                  <a:pt x="3776611" y="248780"/>
                                </a:lnTo>
                                <a:lnTo>
                                  <a:pt x="3776611" y="13322"/>
                                </a:lnTo>
                                <a:close/>
                              </a:path>
                              <a:path w="3776979" h="248920">
                                <a:moveTo>
                                  <a:pt x="3776611" y="0"/>
                                </a:moveTo>
                                <a:lnTo>
                                  <a:pt x="3770465" y="0"/>
                                </a:lnTo>
                                <a:lnTo>
                                  <a:pt x="3770465" y="13309"/>
                                </a:lnTo>
                                <a:lnTo>
                                  <a:pt x="3776611" y="13309"/>
                                </a:lnTo>
                                <a:lnTo>
                                  <a:pt x="3776611" y="0"/>
                                </a:lnTo>
                                <a:close/>
                              </a:path>
                            </a:pathLst>
                          </a:custGeom>
                          <a:solidFill>
                            <a:srgbClr val="1D181C"/>
                          </a:solidFill>
                        </wps:spPr>
                        <wps:bodyPr wrap="square" lIns="0" tIns="0" rIns="0" bIns="0" rtlCol="0">
                          <a:prstTxWarp prst="textNoShape">
                            <a:avLst/>
                          </a:prstTxWarp>
                          <a:noAutofit/>
                        </wps:bodyPr>
                      </wps:wsp>
                      <wps:wsp>
                        <wps:cNvPr id="256" name="Graphic 256"/>
                        <wps:cNvSpPr/>
                        <wps:spPr>
                          <a:xfrm>
                            <a:off x="12280" y="261568"/>
                            <a:ext cx="3758565" cy="236220"/>
                          </a:xfrm>
                          <a:custGeom>
                            <a:avLst/>
                            <a:gdLst/>
                            <a:ahLst/>
                            <a:cxnLst/>
                            <a:rect l="l" t="t" r="r" b="b"/>
                            <a:pathLst>
                              <a:path w="3758565" h="236220">
                                <a:moveTo>
                                  <a:pt x="1285824" y="520"/>
                                </a:moveTo>
                                <a:lnTo>
                                  <a:pt x="1259217" y="520"/>
                                </a:lnTo>
                                <a:lnTo>
                                  <a:pt x="24574" y="520"/>
                                </a:lnTo>
                                <a:lnTo>
                                  <a:pt x="24574" y="118110"/>
                                </a:lnTo>
                                <a:lnTo>
                                  <a:pt x="24561" y="0"/>
                                </a:lnTo>
                                <a:lnTo>
                                  <a:pt x="0" y="0"/>
                                </a:lnTo>
                                <a:lnTo>
                                  <a:pt x="0" y="118110"/>
                                </a:lnTo>
                                <a:lnTo>
                                  <a:pt x="0" y="234950"/>
                                </a:lnTo>
                                <a:lnTo>
                                  <a:pt x="1285811" y="234950"/>
                                </a:lnTo>
                                <a:lnTo>
                                  <a:pt x="1285811" y="118249"/>
                                </a:lnTo>
                                <a:lnTo>
                                  <a:pt x="1285824" y="520"/>
                                </a:lnTo>
                                <a:close/>
                              </a:path>
                              <a:path w="3758565" h="236220">
                                <a:moveTo>
                                  <a:pt x="2063902" y="520"/>
                                </a:moveTo>
                                <a:lnTo>
                                  <a:pt x="2037270" y="520"/>
                                </a:lnTo>
                                <a:lnTo>
                                  <a:pt x="2037270" y="118110"/>
                                </a:lnTo>
                                <a:lnTo>
                                  <a:pt x="2037257" y="520"/>
                                </a:lnTo>
                                <a:lnTo>
                                  <a:pt x="1319618" y="520"/>
                                </a:lnTo>
                                <a:lnTo>
                                  <a:pt x="1319618" y="0"/>
                                </a:lnTo>
                                <a:lnTo>
                                  <a:pt x="1291971" y="0"/>
                                </a:lnTo>
                                <a:lnTo>
                                  <a:pt x="1291971" y="118110"/>
                                </a:lnTo>
                                <a:lnTo>
                                  <a:pt x="1291971" y="234950"/>
                                </a:lnTo>
                                <a:lnTo>
                                  <a:pt x="2063877" y="234950"/>
                                </a:lnTo>
                                <a:lnTo>
                                  <a:pt x="2063877" y="118262"/>
                                </a:lnTo>
                                <a:lnTo>
                                  <a:pt x="2063902" y="520"/>
                                </a:lnTo>
                                <a:close/>
                              </a:path>
                              <a:path w="3758565" h="236220">
                                <a:moveTo>
                                  <a:pt x="3169539" y="520"/>
                                </a:moveTo>
                                <a:lnTo>
                                  <a:pt x="3142919" y="520"/>
                                </a:lnTo>
                                <a:lnTo>
                                  <a:pt x="2097684" y="520"/>
                                </a:lnTo>
                                <a:lnTo>
                                  <a:pt x="2070049" y="520"/>
                                </a:lnTo>
                                <a:lnTo>
                                  <a:pt x="2070049" y="234962"/>
                                </a:lnTo>
                                <a:lnTo>
                                  <a:pt x="2097684" y="234962"/>
                                </a:lnTo>
                                <a:lnTo>
                                  <a:pt x="2097684" y="235978"/>
                                </a:lnTo>
                                <a:lnTo>
                                  <a:pt x="3142919" y="235978"/>
                                </a:lnTo>
                                <a:lnTo>
                                  <a:pt x="3142919" y="234962"/>
                                </a:lnTo>
                                <a:lnTo>
                                  <a:pt x="3169539" y="234962"/>
                                </a:lnTo>
                                <a:lnTo>
                                  <a:pt x="3169539" y="520"/>
                                </a:lnTo>
                                <a:close/>
                              </a:path>
                              <a:path w="3758565" h="236220">
                                <a:moveTo>
                                  <a:pt x="3758184" y="520"/>
                                </a:moveTo>
                                <a:lnTo>
                                  <a:pt x="3731577" y="520"/>
                                </a:lnTo>
                                <a:lnTo>
                                  <a:pt x="3203321" y="520"/>
                                </a:lnTo>
                                <a:lnTo>
                                  <a:pt x="3203321" y="0"/>
                                </a:lnTo>
                                <a:lnTo>
                                  <a:pt x="3175685" y="0"/>
                                </a:lnTo>
                                <a:lnTo>
                                  <a:pt x="3175685" y="118110"/>
                                </a:lnTo>
                                <a:lnTo>
                                  <a:pt x="3175685" y="234950"/>
                                </a:lnTo>
                                <a:lnTo>
                                  <a:pt x="3758184" y="234950"/>
                                </a:lnTo>
                                <a:lnTo>
                                  <a:pt x="3758184" y="118249"/>
                                </a:lnTo>
                                <a:lnTo>
                                  <a:pt x="3758184" y="118110"/>
                                </a:lnTo>
                                <a:lnTo>
                                  <a:pt x="3758184" y="520"/>
                                </a:lnTo>
                                <a:close/>
                              </a:path>
                            </a:pathLst>
                          </a:custGeom>
                          <a:solidFill>
                            <a:srgbClr val="EDEA9C"/>
                          </a:solidFill>
                        </wps:spPr>
                        <wps:bodyPr wrap="square" lIns="0" tIns="0" rIns="0" bIns="0" rtlCol="0">
                          <a:prstTxWarp prst="textNoShape">
                            <a:avLst/>
                          </a:prstTxWarp>
                          <a:noAutofit/>
                        </wps:bodyPr>
                      </wps:wsp>
                      <wps:wsp>
                        <wps:cNvPr id="257" name="Graphic 257"/>
                        <wps:cNvSpPr/>
                        <wps:spPr>
                          <a:xfrm>
                            <a:off x="0" y="248780"/>
                            <a:ext cx="1298575" cy="13335"/>
                          </a:xfrm>
                          <a:custGeom>
                            <a:avLst/>
                            <a:gdLst/>
                            <a:ahLst/>
                            <a:cxnLst/>
                            <a:rect l="l" t="t" r="r" b="b"/>
                            <a:pathLst>
                              <a:path w="1298575" h="13335">
                                <a:moveTo>
                                  <a:pt x="12268" y="0"/>
                                </a:moveTo>
                                <a:lnTo>
                                  <a:pt x="0" y="0"/>
                                </a:lnTo>
                                <a:lnTo>
                                  <a:pt x="0" y="13309"/>
                                </a:lnTo>
                                <a:lnTo>
                                  <a:pt x="12268" y="13309"/>
                                </a:lnTo>
                                <a:lnTo>
                                  <a:pt x="12268" y="0"/>
                                </a:lnTo>
                                <a:close/>
                              </a:path>
                              <a:path w="1298575" h="13335">
                                <a:moveTo>
                                  <a:pt x="1298105" y="12"/>
                                </a:moveTo>
                                <a:lnTo>
                                  <a:pt x="12280" y="12"/>
                                </a:lnTo>
                                <a:lnTo>
                                  <a:pt x="12280" y="12293"/>
                                </a:lnTo>
                                <a:lnTo>
                                  <a:pt x="1298105" y="12293"/>
                                </a:lnTo>
                                <a:lnTo>
                                  <a:pt x="1298105" y="12"/>
                                </a:lnTo>
                                <a:close/>
                              </a:path>
                            </a:pathLst>
                          </a:custGeom>
                          <a:solidFill>
                            <a:srgbClr val="1D181C"/>
                          </a:solidFill>
                        </wps:spPr>
                        <wps:bodyPr wrap="square" lIns="0" tIns="0" rIns="0" bIns="0" rtlCol="0">
                          <a:prstTxWarp prst="textNoShape">
                            <a:avLst/>
                          </a:prstTxWarp>
                          <a:noAutofit/>
                        </wps:bodyPr>
                      </wps:wsp>
                      <wps:wsp>
                        <wps:cNvPr id="258" name="Graphic 258"/>
                        <wps:cNvSpPr/>
                        <wps:spPr>
                          <a:xfrm>
                            <a:off x="12280" y="261073"/>
                            <a:ext cx="1298575" cy="1270"/>
                          </a:xfrm>
                          <a:custGeom>
                            <a:avLst/>
                            <a:gdLst/>
                            <a:ahLst/>
                            <a:cxnLst/>
                            <a:rect l="l" t="t" r="r" b="b"/>
                            <a:pathLst>
                              <a:path w="1298575" h="1270">
                                <a:moveTo>
                                  <a:pt x="1285824" y="0"/>
                                </a:moveTo>
                                <a:lnTo>
                                  <a:pt x="0" y="0"/>
                                </a:lnTo>
                                <a:lnTo>
                                  <a:pt x="0" y="1016"/>
                                </a:lnTo>
                                <a:lnTo>
                                  <a:pt x="1285824" y="1016"/>
                                </a:lnTo>
                                <a:lnTo>
                                  <a:pt x="1285824" y="0"/>
                                </a:lnTo>
                                <a:close/>
                              </a:path>
                              <a:path w="1298575" h="1270">
                                <a:moveTo>
                                  <a:pt x="1298105" y="0"/>
                                </a:moveTo>
                                <a:lnTo>
                                  <a:pt x="1291971" y="0"/>
                                </a:lnTo>
                                <a:lnTo>
                                  <a:pt x="1291971" y="1016"/>
                                </a:lnTo>
                                <a:lnTo>
                                  <a:pt x="1298105" y="1016"/>
                                </a:lnTo>
                                <a:lnTo>
                                  <a:pt x="1298105" y="0"/>
                                </a:lnTo>
                                <a:close/>
                              </a:path>
                            </a:pathLst>
                          </a:custGeom>
                          <a:solidFill>
                            <a:srgbClr val="EDEA9C"/>
                          </a:solidFill>
                        </wps:spPr>
                        <wps:bodyPr wrap="square" lIns="0" tIns="0" rIns="0" bIns="0" rtlCol="0">
                          <a:prstTxWarp prst="textNoShape">
                            <a:avLst/>
                          </a:prstTxWarp>
                          <a:noAutofit/>
                        </wps:bodyPr>
                      </wps:wsp>
                      <wps:wsp>
                        <wps:cNvPr id="259" name="Graphic 259"/>
                        <wps:cNvSpPr/>
                        <wps:spPr>
                          <a:xfrm>
                            <a:off x="1298105" y="248792"/>
                            <a:ext cx="778510" cy="13335"/>
                          </a:xfrm>
                          <a:custGeom>
                            <a:avLst/>
                            <a:gdLst/>
                            <a:ahLst/>
                            <a:cxnLst/>
                            <a:rect l="l" t="t" r="r" b="b"/>
                            <a:pathLst>
                              <a:path w="778510" h="13335">
                                <a:moveTo>
                                  <a:pt x="778052" y="0"/>
                                </a:moveTo>
                                <a:lnTo>
                                  <a:pt x="0" y="0"/>
                                </a:lnTo>
                                <a:lnTo>
                                  <a:pt x="0" y="12280"/>
                                </a:lnTo>
                                <a:lnTo>
                                  <a:pt x="0" y="13296"/>
                                </a:lnTo>
                                <a:lnTo>
                                  <a:pt x="6146" y="13296"/>
                                </a:lnTo>
                                <a:lnTo>
                                  <a:pt x="6146" y="12280"/>
                                </a:lnTo>
                                <a:lnTo>
                                  <a:pt x="778052" y="12280"/>
                                </a:lnTo>
                                <a:lnTo>
                                  <a:pt x="778052" y="0"/>
                                </a:lnTo>
                                <a:close/>
                              </a:path>
                            </a:pathLst>
                          </a:custGeom>
                          <a:solidFill>
                            <a:srgbClr val="1D181C"/>
                          </a:solidFill>
                        </wps:spPr>
                        <wps:bodyPr wrap="square" lIns="0" tIns="0" rIns="0" bIns="0" rtlCol="0">
                          <a:prstTxWarp prst="textNoShape">
                            <a:avLst/>
                          </a:prstTxWarp>
                          <a:noAutofit/>
                        </wps:bodyPr>
                      </wps:wsp>
                      <wps:wsp>
                        <wps:cNvPr id="260" name="Graphic 260"/>
                        <wps:cNvSpPr/>
                        <wps:spPr>
                          <a:xfrm>
                            <a:off x="1310398" y="261073"/>
                            <a:ext cx="778510" cy="1270"/>
                          </a:xfrm>
                          <a:custGeom>
                            <a:avLst/>
                            <a:gdLst/>
                            <a:ahLst/>
                            <a:cxnLst/>
                            <a:rect l="l" t="t" r="r" b="b"/>
                            <a:pathLst>
                              <a:path w="778510" h="1270">
                                <a:moveTo>
                                  <a:pt x="765759" y="0"/>
                                </a:moveTo>
                                <a:lnTo>
                                  <a:pt x="0" y="0"/>
                                </a:lnTo>
                                <a:lnTo>
                                  <a:pt x="0" y="1016"/>
                                </a:lnTo>
                                <a:lnTo>
                                  <a:pt x="765759" y="1016"/>
                                </a:lnTo>
                                <a:lnTo>
                                  <a:pt x="765759" y="0"/>
                                </a:lnTo>
                                <a:close/>
                              </a:path>
                              <a:path w="778510" h="1270">
                                <a:moveTo>
                                  <a:pt x="778065" y="0"/>
                                </a:moveTo>
                                <a:lnTo>
                                  <a:pt x="771931" y="0"/>
                                </a:lnTo>
                                <a:lnTo>
                                  <a:pt x="771931" y="1016"/>
                                </a:lnTo>
                                <a:lnTo>
                                  <a:pt x="778065" y="1016"/>
                                </a:lnTo>
                                <a:lnTo>
                                  <a:pt x="778065" y="0"/>
                                </a:lnTo>
                                <a:close/>
                              </a:path>
                            </a:pathLst>
                          </a:custGeom>
                          <a:solidFill>
                            <a:srgbClr val="EDEA9C"/>
                          </a:solidFill>
                        </wps:spPr>
                        <wps:bodyPr wrap="square" lIns="0" tIns="0" rIns="0" bIns="0" rtlCol="0">
                          <a:prstTxWarp prst="textNoShape">
                            <a:avLst/>
                          </a:prstTxWarp>
                          <a:noAutofit/>
                        </wps:bodyPr>
                      </wps:wsp>
                      <wps:wsp>
                        <wps:cNvPr id="261" name="Graphic 261"/>
                        <wps:cNvSpPr/>
                        <wps:spPr>
                          <a:xfrm>
                            <a:off x="2076183" y="248792"/>
                            <a:ext cx="1106170" cy="13335"/>
                          </a:xfrm>
                          <a:custGeom>
                            <a:avLst/>
                            <a:gdLst/>
                            <a:ahLst/>
                            <a:cxnLst/>
                            <a:rect l="l" t="t" r="r" b="b"/>
                            <a:pathLst>
                              <a:path w="1106170" h="13335">
                                <a:moveTo>
                                  <a:pt x="1105636" y="0"/>
                                </a:moveTo>
                                <a:lnTo>
                                  <a:pt x="0" y="0"/>
                                </a:lnTo>
                                <a:lnTo>
                                  <a:pt x="0" y="12280"/>
                                </a:lnTo>
                                <a:lnTo>
                                  <a:pt x="0" y="13296"/>
                                </a:lnTo>
                                <a:lnTo>
                                  <a:pt x="6134" y="13296"/>
                                </a:lnTo>
                                <a:lnTo>
                                  <a:pt x="6134" y="12280"/>
                                </a:lnTo>
                                <a:lnTo>
                                  <a:pt x="1105636" y="12280"/>
                                </a:lnTo>
                                <a:lnTo>
                                  <a:pt x="1105636" y="0"/>
                                </a:lnTo>
                                <a:close/>
                              </a:path>
                            </a:pathLst>
                          </a:custGeom>
                          <a:solidFill>
                            <a:srgbClr val="1D181C"/>
                          </a:solidFill>
                        </wps:spPr>
                        <wps:bodyPr wrap="square" lIns="0" tIns="0" rIns="0" bIns="0" rtlCol="0">
                          <a:prstTxWarp prst="textNoShape">
                            <a:avLst/>
                          </a:prstTxWarp>
                          <a:noAutofit/>
                        </wps:bodyPr>
                      </wps:wsp>
                      <wps:wsp>
                        <wps:cNvPr id="262" name="Graphic 262"/>
                        <wps:cNvSpPr/>
                        <wps:spPr>
                          <a:xfrm>
                            <a:off x="2088464" y="261073"/>
                            <a:ext cx="1106170" cy="1270"/>
                          </a:xfrm>
                          <a:custGeom>
                            <a:avLst/>
                            <a:gdLst/>
                            <a:ahLst/>
                            <a:cxnLst/>
                            <a:rect l="l" t="t" r="r" b="b"/>
                            <a:pathLst>
                              <a:path w="1106170" h="1270">
                                <a:moveTo>
                                  <a:pt x="1093355" y="0"/>
                                </a:moveTo>
                                <a:lnTo>
                                  <a:pt x="0" y="0"/>
                                </a:lnTo>
                                <a:lnTo>
                                  <a:pt x="0" y="1016"/>
                                </a:lnTo>
                                <a:lnTo>
                                  <a:pt x="1093355" y="1016"/>
                                </a:lnTo>
                                <a:lnTo>
                                  <a:pt x="1093355" y="0"/>
                                </a:lnTo>
                                <a:close/>
                              </a:path>
                              <a:path w="1106170" h="1270">
                                <a:moveTo>
                                  <a:pt x="1105636" y="0"/>
                                </a:moveTo>
                                <a:lnTo>
                                  <a:pt x="1099502" y="0"/>
                                </a:lnTo>
                                <a:lnTo>
                                  <a:pt x="1099502" y="1016"/>
                                </a:lnTo>
                                <a:lnTo>
                                  <a:pt x="1105636" y="1016"/>
                                </a:lnTo>
                                <a:lnTo>
                                  <a:pt x="1105636" y="0"/>
                                </a:lnTo>
                                <a:close/>
                              </a:path>
                            </a:pathLst>
                          </a:custGeom>
                          <a:solidFill>
                            <a:srgbClr val="EDEA9C"/>
                          </a:solidFill>
                        </wps:spPr>
                        <wps:bodyPr wrap="square" lIns="0" tIns="0" rIns="0" bIns="0" rtlCol="0">
                          <a:prstTxWarp prst="textNoShape">
                            <a:avLst/>
                          </a:prstTxWarp>
                          <a:noAutofit/>
                        </wps:bodyPr>
                      </wps:wsp>
                      <wps:wsp>
                        <wps:cNvPr id="263" name="Graphic 263"/>
                        <wps:cNvSpPr/>
                        <wps:spPr>
                          <a:xfrm>
                            <a:off x="3181820" y="248792"/>
                            <a:ext cx="588645" cy="13335"/>
                          </a:xfrm>
                          <a:custGeom>
                            <a:avLst/>
                            <a:gdLst/>
                            <a:ahLst/>
                            <a:cxnLst/>
                            <a:rect l="l" t="t" r="r" b="b"/>
                            <a:pathLst>
                              <a:path w="588645" h="13335">
                                <a:moveTo>
                                  <a:pt x="588645" y="0"/>
                                </a:moveTo>
                                <a:lnTo>
                                  <a:pt x="0" y="0"/>
                                </a:lnTo>
                                <a:lnTo>
                                  <a:pt x="0" y="12280"/>
                                </a:lnTo>
                                <a:lnTo>
                                  <a:pt x="0" y="13296"/>
                                </a:lnTo>
                                <a:lnTo>
                                  <a:pt x="6146" y="13296"/>
                                </a:lnTo>
                                <a:lnTo>
                                  <a:pt x="6146" y="12280"/>
                                </a:lnTo>
                                <a:lnTo>
                                  <a:pt x="588645" y="12280"/>
                                </a:lnTo>
                                <a:lnTo>
                                  <a:pt x="588645" y="0"/>
                                </a:lnTo>
                                <a:close/>
                              </a:path>
                            </a:pathLst>
                          </a:custGeom>
                          <a:solidFill>
                            <a:srgbClr val="1D181C"/>
                          </a:solidFill>
                        </wps:spPr>
                        <wps:bodyPr wrap="square" lIns="0" tIns="0" rIns="0" bIns="0" rtlCol="0">
                          <a:prstTxWarp prst="textNoShape">
                            <a:avLst/>
                          </a:prstTxWarp>
                          <a:noAutofit/>
                        </wps:bodyPr>
                      </wps:wsp>
                      <wps:wsp>
                        <wps:cNvPr id="264" name="Graphic 264"/>
                        <wps:cNvSpPr/>
                        <wps:spPr>
                          <a:xfrm>
                            <a:off x="3194113" y="261073"/>
                            <a:ext cx="576580" cy="1270"/>
                          </a:xfrm>
                          <a:custGeom>
                            <a:avLst/>
                            <a:gdLst/>
                            <a:ahLst/>
                            <a:cxnLst/>
                            <a:rect l="l" t="t" r="r" b="b"/>
                            <a:pathLst>
                              <a:path w="576580" h="1270">
                                <a:moveTo>
                                  <a:pt x="576351" y="0"/>
                                </a:moveTo>
                                <a:lnTo>
                                  <a:pt x="0" y="0"/>
                                </a:lnTo>
                                <a:lnTo>
                                  <a:pt x="0" y="1016"/>
                                </a:lnTo>
                                <a:lnTo>
                                  <a:pt x="576351" y="1016"/>
                                </a:lnTo>
                                <a:lnTo>
                                  <a:pt x="576351" y="0"/>
                                </a:lnTo>
                                <a:close/>
                              </a:path>
                            </a:pathLst>
                          </a:custGeom>
                          <a:solidFill>
                            <a:srgbClr val="EDEA9C"/>
                          </a:solidFill>
                        </wps:spPr>
                        <wps:bodyPr wrap="square" lIns="0" tIns="0" rIns="0" bIns="0" rtlCol="0">
                          <a:prstTxWarp prst="textNoShape">
                            <a:avLst/>
                          </a:prstTxWarp>
                          <a:noAutofit/>
                        </wps:bodyPr>
                      </wps:wsp>
                      <wps:wsp>
                        <wps:cNvPr id="265" name="Graphic 265"/>
                        <wps:cNvSpPr/>
                        <wps:spPr>
                          <a:xfrm>
                            <a:off x="0" y="248780"/>
                            <a:ext cx="3776979" cy="248285"/>
                          </a:xfrm>
                          <a:custGeom>
                            <a:avLst/>
                            <a:gdLst/>
                            <a:ahLst/>
                            <a:cxnLst/>
                            <a:rect l="l" t="t" r="r" b="b"/>
                            <a:pathLst>
                              <a:path w="3776979" h="248285">
                                <a:moveTo>
                                  <a:pt x="12268" y="13309"/>
                                </a:moveTo>
                                <a:lnTo>
                                  <a:pt x="0" y="13309"/>
                                </a:lnTo>
                                <a:lnTo>
                                  <a:pt x="0" y="247751"/>
                                </a:lnTo>
                                <a:lnTo>
                                  <a:pt x="12268" y="247751"/>
                                </a:lnTo>
                                <a:lnTo>
                                  <a:pt x="12268" y="13309"/>
                                </a:lnTo>
                                <a:close/>
                              </a:path>
                              <a:path w="3776979" h="248285">
                                <a:moveTo>
                                  <a:pt x="1304251" y="13309"/>
                                </a:moveTo>
                                <a:lnTo>
                                  <a:pt x="1298105" y="13309"/>
                                </a:lnTo>
                                <a:lnTo>
                                  <a:pt x="1298105" y="247751"/>
                                </a:lnTo>
                                <a:lnTo>
                                  <a:pt x="1304251" y="247751"/>
                                </a:lnTo>
                                <a:lnTo>
                                  <a:pt x="1304251" y="13309"/>
                                </a:lnTo>
                                <a:close/>
                              </a:path>
                              <a:path w="3776979" h="248285">
                                <a:moveTo>
                                  <a:pt x="2082317" y="13309"/>
                                </a:moveTo>
                                <a:lnTo>
                                  <a:pt x="2076183" y="13309"/>
                                </a:lnTo>
                                <a:lnTo>
                                  <a:pt x="2076183" y="247751"/>
                                </a:lnTo>
                                <a:lnTo>
                                  <a:pt x="2082317" y="247751"/>
                                </a:lnTo>
                                <a:lnTo>
                                  <a:pt x="2082317" y="13309"/>
                                </a:lnTo>
                                <a:close/>
                              </a:path>
                              <a:path w="3776979" h="248285">
                                <a:moveTo>
                                  <a:pt x="3187966" y="13309"/>
                                </a:moveTo>
                                <a:lnTo>
                                  <a:pt x="3181820" y="13309"/>
                                </a:lnTo>
                                <a:lnTo>
                                  <a:pt x="3181820" y="247751"/>
                                </a:lnTo>
                                <a:lnTo>
                                  <a:pt x="3187966" y="247751"/>
                                </a:lnTo>
                                <a:lnTo>
                                  <a:pt x="3187966" y="13309"/>
                                </a:lnTo>
                                <a:close/>
                              </a:path>
                              <a:path w="3776979" h="248285">
                                <a:moveTo>
                                  <a:pt x="3776611" y="0"/>
                                </a:moveTo>
                                <a:lnTo>
                                  <a:pt x="3770465" y="0"/>
                                </a:lnTo>
                                <a:lnTo>
                                  <a:pt x="3770465" y="13309"/>
                                </a:lnTo>
                                <a:lnTo>
                                  <a:pt x="3770465" y="247751"/>
                                </a:lnTo>
                                <a:lnTo>
                                  <a:pt x="3776611" y="247751"/>
                                </a:lnTo>
                                <a:lnTo>
                                  <a:pt x="3776611" y="13309"/>
                                </a:lnTo>
                                <a:lnTo>
                                  <a:pt x="3776611" y="0"/>
                                </a:lnTo>
                                <a:close/>
                              </a:path>
                            </a:pathLst>
                          </a:custGeom>
                          <a:solidFill>
                            <a:srgbClr val="1D181C"/>
                          </a:solidFill>
                        </wps:spPr>
                        <wps:bodyPr wrap="square" lIns="0" tIns="0" rIns="0" bIns="0" rtlCol="0">
                          <a:prstTxWarp prst="textNoShape">
                            <a:avLst/>
                          </a:prstTxWarp>
                          <a:noAutofit/>
                        </wps:bodyPr>
                      </wps:wsp>
                      <wps:wsp>
                        <wps:cNvPr id="266" name="Graphic 266"/>
                        <wps:cNvSpPr/>
                        <wps:spPr>
                          <a:xfrm>
                            <a:off x="12280" y="509219"/>
                            <a:ext cx="3758565" cy="236220"/>
                          </a:xfrm>
                          <a:custGeom>
                            <a:avLst/>
                            <a:gdLst/>
                            <a:ahLst/>
                            <a:cxnLst/>
                            <a:rect l="l" t="t" r="r" b="b"/>
                            <a:pathLst>
                              <a:path w="3758565" h="236220">
                                <a:moveTo>
                                  <a:pt x="1285824" y="635"/>
                                </a:moveTo>
                                <a:lnTo>
                                  <a:pt x="1259217" y="635"/>
                                </a:lnTo>
                                <a:lnTo>
                                  <a:pt x="24574" y="609"/>
                                </a:lnTo>
                                <a:lnTo>
                                  <a:pt x="24574" y="118110"/>
                                </a:lnTo>
                                <a:lnTo>
                                  <a:pt x="24561" y="0"/>
                                </a:lnTo>
                                <a:lnTo>
                                  <a:pt x="0" y="0"/>
                                </a:lnTo>
                                <a:lnTo>
                                  <a:pt x="0" y="118110"/>
                                </a:lnTo>
                                <a:lnTo>
                                  <a:pt x="0" y="234950"/>
                                </a:lnTo>
                                <a:lnTo>
                                  <a:pt x="1285811" y="234950"/>
                                </a:lnTo>
                                <a:lnTo>
                                  <a:pt x="1285811" y="118338"/>
                                </a:lnTo>
                                <a:lnTo>
                                  <a:pt x="1285824" y="635"/>
                                </a:lnTo>
                                <a:close/>
                              </a:path>
                              <a:path w="3758565" h="236220">
                                <a:moveTo>
                                  <a:pt x="2063902" y="635"/>
                                </a:moveTo>
                                <a:lnTo>
                                  <a:pt x="2037270" y="635"/>
                                </a:lnTo>
                                <a:lnTo>
                                  <a:pt x="2037270" y="118110"/>
                                </a:lnTo>
                                <a:lnTo>
                                  <a:pt x="2037257" y="609"/>
                                </a:lnTo>
                                <a:lnTo>
                                  <a:pt x="1319618" y="609"/>
                                </a:lnTo>
                                <a:lnTo>
                                  <a:pt x="1319618" y="118110"/>
                                </a:lnTo>
                                <a:lnTo>
                                  <a:pt x="1319606" y="0"/>
                                </a:lnTo>
                                <a:lnTo>
                                  <a:pt x="1291971" y="0"/>
                                </a:lnTo>
                                <a:lnTo>
                                  <a:pt x="1291971" y="118110"/>
                                </a:lnTo>
                                <a:lnTo>
                                  <a:pt x="1291971" y="234950"/>
                                </a:lnTo>
                                <a:lnTo>
                                  <a:pt x="2063877" y="234950"/>
                                </a:lnTo>
                                <a:lnTo>
                                  <a:pt x="2063877" y="118351"/>
                                </a:lnTo>
                                <a:lnTo>
                                  <a:pt x="2063902" y="635"/>
                                </a:lnTo>
                                <a:close/>
                              </a:path>
                              <a:path w="3758565" h="236220">
                                <a:moveTo>
                                  <a:pt x="3169539" y="609"/>
                                </a:moveTo>
                                <a:lnTo>
                                  <a:pt x="3142919" y="609"/>
                                </a:lnTo>
                                <a:lnTo>
                                  <a:pt x="3142919" y="118338"/>
                                </a:lnTo>
                                <a:lnTo>
                                  <a:pt x="2097684" y="118364"/>
                                </a:lnTo>
                                <a:lnTo>
                                  <a:pt x="3142919" y="118338"/>
                                </a:lnTo>
                                <a:lnTo>
                                  <a:pt x="3142919" y="609"/>
                                </a:lnTo>
                                <a:lnTo>
                                  <a:pt x="2097684" y="609"/>
                                </a:lnTo>
                                <a:lnTo>
                                  <a:pt x="2070049" y="609"/>
                                </a:lnTo>
                                <a:lnTo>
                                  <a:pt x="2070049" y="235051"/>
                                </a:lnTo>
                                <a:lnTo>
                                  <a:pt x="2097684" y="235051"/>
                                </a:lnTo>
                                <a:lnTo>
                                  <a:pt x="2097684" y="236093"/>
                                </a:lnTo>
                                <a:lnTo>
                                  <a:pt x="3142919" y="236093"/>
                                </a:lnTo>
                                <a:lnTo>
                                  <a:pt x="3142919" y="235051"/>
                                </a:lnTo>
                                <a:lnTo>
                                  <a:pt x="3169539" y="235051"/>
                                </a:lnTo>
                                <a:lnTo>
                                  <a:pt x="3169539" y="609"/>
                                </a:lnTo>
                                <a:close/>
                              </a:path>
                              <a:path w="3758565" h="236220">
                                <a:moveTo>
                                  <a:pt x="3758184" y="635"/>
                                </a:moveTo>
                                <a:lnTo>
                                  <a:pt x="3731577" y="635"/>
                                </a:lnTo>
                                <a:lnTo>
                                  <a:pt x="3203321" y="609"/>
                                </a:lnTo>
                                <a:lnTo>
                                  <a:pt x="3203321" y="0"/>
                                </a:lnTo>
                                <a:lnTo>
                                  <a:pt x="3175685" y="0"/>
                                </a:lnTo>
                                <a:lnTo>
                                  <a:pt x="3175685" y="118110"/>
                                </a:lnTo>
                                <a:lnTo>
                                  <a:pt x="3175685" y="234950"/>
                                </a:lnTo>
                                <a:lnTo>
                                  <a:pt x="3758184" y="234950"/>
                                </a:lnTo>
                                <a:lnTo>
                                  <a:pt x="3758184" y="118338"/>
                                </a:lnTo>
                                <a:lnTo>
                                  <a:pt x="3758184" y="118110"/>
                                </a:lnTo>
                                <a:lnTo>
                                  <a:pt x="3758184" y="635"/>
                                </a:lnTo>
                                <a:close/>
                              </a:path>
                            </a:pathLst>
                          </a:custGeom>
                          <a:solidFill>
                            <a:srgbClr val="EDEA9C"/>
                          </a:solidFill>
                        </wps:spPr>
                        <wps:bodyPr wrap="square" lIns="0" tIns="0" rIns="0" bIns="0" rtlCol="0">
                          <a:prstTxWarp prst="textNoShape">
                            <a:avLst/>
                          </a:prstTxWarp>
                          <a:noAutofit/>
                        </wps:bodyPr>
                      </wps:wsp>
                      <wps:wsp>
                        <wps:cNvPr id="267" name="Graphic 267"/>
                        <wps:cNvSpPr/>
                        <wps:spPr>
                          <a:xfrm>
                            <a:off x="0" y="496519"/>
                            <a:ext cx="1298575" cy="13335"/>
                          </a:xfrm>
                          <a:custGeom>
                            <a:avLst/>
                            <a:gdLst/>
                            <a:ahLst/>
                            <a:cxnLst/>
                            <a:rect l="l" t="t" r="r" b="b"/>
                            <a:pathLst>
                              <a:path w="1298575" h="13335">
                                <a:moveTo>
                                  <a:pt x="12268" y="0"/>
                                </a:moveTo>
                                <a:lnTo>
                                  <a:pt x="0" y="0"/>
                                </a:lnTo>
                                <a:lnTo>
                                  <a:pt x="0" y="13309"/>
                                </a:lnTo>
                                <a:lnTo>
                                  <a:pt x="12268" y="13309"/>
                                </a:lnTo>
                                <a:lnTo>
                                  <a:pt x="12268" y="0"/>
                                </a:lnTo>
                                <a:close/>
                              </a:path>
                              <a:path w="1298575" h="13335">
                                <a:moveTo>
                                  <a:pt x="1298105" y="12"/>
                                </a:moveTo>
                                <a:lnTo>
                                  <a:pt x="12280" y="12"/>
                                </a:lnTo>
                                <a:lnTo>
                                  <a:pt x="12280" y="12293"/>
                                </a:lnTo>
                                <a:lnTo>
                                  <a:pt x="1298105" y="12293"/>
                                </a:lnTo>
                                <a:lnTo>
                                  <a:pt x="1298105" y="12"/>
                                </a:lnTo>
                                <a:close/>
                              </a:path>
                            </a:pathLst>
                          </a:custGeom>
                          <a:solidFill>
                            <a:srgbClr val="1D181C"/>
                          </a:solidFill>
                        </wps:spPr>
                        <wps:bodyPr wrap="square" lIns="0" tIns="0" rIns="0" bIns="0" rtlCol="0">
                          <a:prstTxWarp prst="textNoShape">
                            <a:avLst/>
                          </a:prstTxWarp>
                          <a:noAutofit/>
                        </wps:bodyPr>
                      </wps:wsp>
                      <wps:wsp>
                        <wps:cNvPr id="268" name="Graphic 268"/>
                        <wps:cNvSpPr/>
                        <wps:spPr>
                          <a:xfrm>
                            <a:off x="12280" y="508812"/>
                            <a:ext cx="1298575" cy="1270"/>
                          </a:xfrm>
                          <a:custGeom>
                            <a:avLst/>
                            <a:gdLst/>
                            <a:ahLst/>
                            <a:cxnLst/>
                            <a:rect l="l" t="t" r="r" b="b"/>
                            <a:pathLst>
                              <a:path w="1298575" h="1270">
                                <a:moveTo>
                                  <a:pt x="1285824" y="0"/>
                                </a:moveTo>
                                <a:lnTo>
                                  <a:pt x="0" y="0"/>
                                </a:lnTo>
                                <a:lnTo>
                                  <a:pt x="0" y="1016"/>
                                </a:lnTo>
                                <a:lnTo>
                                  <a:pt x="1285824" y="1016"/>
                                </a:lnTo>
                                <a:lnTo>
                                  <a:pt x="1285824" y="0"/>
                                </a:lnTo>
                                <a:close/>
                              </a:path>
                              <a:path w="1298575" h="1270">
                                <a:moveTo>
                                  <a:pt x="1298105" y="0"/>
                                </a:moveTo>
                                <a:lnTo>
                                  <a:pt x="1291971" y="0"/>
                                </a:lnTo>
                                <a:lnTo>
                                  <a:pt x="1291971" y="1016"/>
                                </a:lnTo>
                                <a:lnTo>
                                  <a:pt x="1298105" y="1016"/>
                                </a:lnTo>
                                <a:lnTo>
                                  <a:pt x="1298105" y="0"/>
                                </a:lnTo>
                                <a:close/>
                              </a:path>
                            </a:pathLst>
                          </a:custGeom>
                          <a:solidFill>
                            <a:srgbClr val="EDEA9C"/>
                          </a:solidFill>
                        </wps:spPr>
                        <wps:bodyPr wrap="square" lIns="0" tIns="0" rIns="0" bIns="0" rtlCol="0">
                          <a:prstTxWarp prst="textNoShape">
                            <a:avLst/>
                          </a:prstTxWarp>
                          <a:noAutofit/>
                        </wps:bodyPr>
                      </wps:wsp>
                      <wps:wsp>
                        <wps:cNvPr id="269" name="Graphic 269"/>
                        <wps:cNvSpPr/>
                        <wps:spPr>
                          <a:xfrm>
                            <a:off x="1298105" y="496531"/>
                            <a:ext cx="778510" cy="13335"/>
                          </a:xfrm>
                          <a:custGeom>
                            <a:avLst/>
                            <a:gdLst/>
                            <a:ahLst/>
                            <a:cxnLst/>
                            <a:rect l="l" t="t" r="r" b="b"/>
                            <a:pathLst>
                              <a:path w="778510" h="13335">
                                <a:moveTo>
                                  <a:pt x="778052" y="0"/>
                                </a:moveTo>
                                <a:lnTo>
                                  <a:pt x="0" y="0"/>
                                </a:lnTo>
                                <a:lnTo>
                                  <a:pt x="0" y="12280"/>
                                </a:lnTo>
                                <a:lnTo>
                                  <a:pt x="0" y="13296"/>
                                </a:lnTo>
                                <a:lnTo>
                                  <a:pt x="6146" y="13296"/>
                                </a:lnTo>
                                <a:lnTo>
                                  <a:pt x="6146" y="12280"/>
                                </a:lnTo>
                                <a:lnTo>
                                  <a:pt x="778052" y="12280"/>
                                </a:lnTo>
                                <a:lnTo>
                                  <a:pt x="778052" y="0"/>
                                </a:lnTo>
                                <a:close/>
                              </a:path>
                            </a:pathLst>
                          </a:custGeom>
                          <a:solidFill>
                            <a:srgbClr val="1D181C"/>
                          </a:solidFill>
                        </wps:spPr>
                        <wps:bodyPr wrap="square" lIns="0" tIns="0" rIns="0" bIns="0" rtlCol="0">
                          <a:prstTxWarp prst="textNoShape">
                            <a:avLst/>
                          </a:prstTxWarp>
                          <a:noAutofit/>
                        </wps:bodyPr>
                      </wps:wsp>
                      <wps:wsp>
                        <wps:cNvPr id="270" name="Graphic 270"/>
                        <wps:cNvSpPr/>
                        <wps:spPr>
                          <a:xfrm>
                            <a:off x="1310398" y="508812"/>
                            <a:ext cx="778510" cy="1270"/>
                          </a:xfrm>
                          <a:custGeom>
                            <a:avLst/>
                            <a:gdLst/>
                            <a:ahLst/>
                            <a:cxnLst/>
                            <a:rect l="l" t="t" r="r" b="b"/>
                            <a:pathLst>
                              <a:path w="778510" h="1270">
                                <a:moveTo>
                                  <a:pt x="765759" y="0"/>
                                </a:moveTo>
                                <a:lnTo>
                                  <a:pt x="0" y="0"/>
                                </a:lnTo>
                                <a:lnTo>
                                  <a:pt x="0" y="1016"/>
                                </a:lnTo>
                                <a:lnTo>
                                  <a:pt x="765759" y="1016"/>
                                </a:lnTo>
                                <a:lnTo>
                                  <a:pt x="765759" y="0"/>
                                </a:lnTo>
                                <a:close/>
                              </a:path>
                              <a:path w="778510" h="1270">
                                <a:moveTo>
                                  <a:pt x="778065" y="0"/>
                                </a:moveTo>
                                <a:lnTo>
                                  <a:pt x="771931" y="0"/>
                                </a:lnTo>
                                <a:lnTo>
                                  <a:pt x="771931" y="1016"/>
                                </a:lnTo>
                                <a:lnTo>
                                  <a:pt x="778065" y="1016"/>
                                </a:lnTo>
                                <a:lnTo>
                                  <a:pt x="778065" y="0"/>
                                </a:lnTo>
                                <a:close/>
                              </a:path>
                            </a:pathLst>
                          </a:custGeom>
                          <a:solidFill>
                            <a:srgbClr val="EDEA9C"/>
                          </a:solidFill>
                        </wps:spPr>
                        <wps:bodyPr wrap="square" lIns="0" tIns="0" rIns="0" bIns="0" rtlCol="0">
                          <a:prstTxWarp prst="textNoShape">
                            <a:avLst/>
                          </a:prstTxWarp>
                          <a:noAutofit/>
                        </wps:bodyPr>
                      </wps:wsp>
                      <wps:wsp>
                        <wps:cNvPr id="271" name="Graphic 271"/>
                        <wps:cNvSpPr/>
                        <wps:spPr>
                          <a:xfrm>
                            <a:off x="2076183" y="496531"/>
                            <a:ext cx="1106170" cy="13335"/>
                          </a:xfrm>
                          <a:custGeom>
                            <a:avLst/>
                            <a:gdLst/>
                            <a:ahLst/>
                            <a:cxnLst/>
                            <a:rect l="l" t="t" r="r" b="b"/>
                            <a:pathLst>
                              <a:path w="1106170" h="13335">
                                <a:moveTo>
                                  <a:pt x="1105636" y="0"/>
                                </a:moveTo>
                                <a:lnTo>
                                  <a:pt x="0" y="0"/>
                                </a:lnTo>
                                <a:lnTo>
                                  <a:pt x="0" y="12280"/>
                                </a:lnTo>
                                <a:lnTo>
                                  <a:pt x="0" y="13296"/>
                                </a:lnTo>
                                <a:lnTo>
                                  <a:pt x="6134" y="13296"/>
                                </a:lnTo>
                                <a:lnTo>
                                  <a:pt x="6134" y="12280"/>
                                </a:lnTo>
                                <a:lnTo>
                                  <a:pt x="1105636" y="12280"/>
                                </a:lnTo>
                                <a:lnTo>
                                  <a:pt x="1105636" y="0"/>
                                </a:lnTo>
                                <a:close/>
                              </a:path>
                            </a:pathLst>
                          </a:custGeom>
                          <a:solidFill>
                            <a:srgbClr val="1D181C"/>
                          </a:solidFill>
                        </wps:spPr>
                        <wps:bodyPr wrap="square" lIns="0" tIns="0" rIns="0" bIns="0" rtlCol="0">
                          <a:prstTxWarp prst="textNoShape">
                            <a:avLst/>
                          </a:prstTxWarp>
                          <a:noAutofit/>
                        </wps:bodyPr>
                      </wps:wsp>
                      <wps:wsp>
                        <wps:cNvPr id="272" name="Graphic 272"/>
                        <wps:cNvSpPr/>
                        <wps:spPr>
                          <a:xfrm>
                            <a:off x="2088464" y="508812"/>
                            <a:ext cx="1106170" cy="1270"/>
                          </a:xfrm>
                          <a:custGeom>
                            <a:avLst/>
                            <a:gdLst/>
                            <a:ahLst/>
                            <a:cxnLst/>
                            <a:rect l="l" t="t" r="r" b="b"/>
                            <a:pathLst>
                              <a:path w="1106170" h="1270">
                                <a:moveTo>
                                  <a:pt x="1093355" y="0"/>
                                </a:moveTo>
                                <a:lnTo>
                                  <a:pt x="0" y="0"/>
                                </a:lnTo>
                                <a:lnTo>
                                  <a:pt x="0" y="1016"/>
                                </a:lnTo>
                                <a:lnTo>
                                  <a:pt x="1093355" y="1016"/>
                                </a:lnTo>
                                <a:lnTo>
                                  <a:pt x="1093355" y="0"/>
                                </a:lnTo>
                                <a:close/>
                              </a:path>
                              <a:path w="1106170" h="1270">
                                <a:moveTo>
                                  <a:pt x="1105636" y="0"/>
                                </a:moveTo>
                                <a:lnTo>
                                  <a:pt x="1099502" y="0"/>
                                </a:lnTo>
                                <a:lnTo>
                                  <a:pt x="1099502" y="1016"/>
                                </a:lnTo>
                                <a:lnTo>
                                  <a:pt x="1105636" y="1016"/>
                                </a:lnTo>
                                <a:lnTo>
                                  <a:pt x="1105636" y="0"/>
                                </a:lnTo>
                                <a:close/>
                              </a:path>
                            </a:pathLst>
                          </a:custGeom>
                          <a:solidFill>
                            <a:srgbClr val="EDEA9C"/>
                          </a:solidFill>
                        </wps:spPr>
                        <wps:bodyPr wrap="square" lIns="0" tIns="0" rIns="0" bIns="0" rtlCol="0">
                          <a:prstTxWarp prst="textNoShape">
                            <a:avLst/>
                          </a:prstTxWarp>
                          <a:noAutofit/>
                        </wps:bodyPr>
                      </wps:wsp>
                      <wps:wsp>
                        <wps:cNvPr id="273" name="Graphic 273"/>
                        <wps:cNvSpPr/>
                        <wps:spPr>
                          <a:xfrm>
                            <a:off x="3181820" y="496531"/>
                            <a:ext cx="588645" cy="13335"/>
                          </a:xfrm>
                          <a:custGeom>
                            <a:avLst/>
                            <a:gdLst/>
                            <a:ahLst/>
                            <a:cxnLst/>
                            <a:rect l="l" t="t" r="r" b="b"/>
                            <a:pathLst>
                              <a:path w="588645" h="13335">
                                <a:moveTo>
                                  <a:pt x="588645" y="0"/>
                                </a:moveTo>
                                <a:lnTo>
                                  <a:pt x="0" y="0"/>
                                </a:lnTo>
                                <a:lnTo>
                                  <a:pt x="0" y="12280"/>
                                </a:lnTo>
                                <a:lnTo>
                                  <a:pt x="0" y="13296"/>
                                </a:lnTo>
                                <a:lnTo>
                                  <a:pt x="6146" y="13296"/>
                                </a:lnTo>
                                <a:lnTo>
                                  <a:pt x="6146" y="12280"/>
                                </a:lnTo>
                                <a:lnTo>
                                  <a:pt x="588645" y="12280"/>
                                </a:lnTo>
                                <a:lnTo>
                                  <a:pt x="588645" y="0"/>
                                </a:lnTo>
                                <a:close/>
                              </a:path>
                            </a:pathLst>
                          </a:custGeom>
                          <a:solidFill>
                            <a:srgbClr val="1D181C"/>
                          </a:solidFill>
                        </wps:spPr>
                        <wps:bodyPr wrap="square" lIns="0" tIns="0" rIns="0" bIns="0" rtlCol="0">
                          <a:prstTxWarp prst="textNoShape">
                            <a:avLst/>
                          </a:prstTxWarp>
                          <a:noAutofit/>
                        </wps:bodyPr>
                      </wps:wsp>
                      <wps:wsp>
                        <wps:cNvPr id="274" name="Graphic 274"/>
                        <wps:cNvSpPr/>
                        <wps:spPr>
                          <a:xfrm>
                            <a:off x="3194113" y="508800"/>
                            <a:ext cx="576580" cy="1270"/>
                          </a:xfrm>
                          <a:custGeom>
                            <a:avLst/>
                            <a:gdLst/>
                            <a:ahLst/>
                            <a:cxnLst/>
                            <a:rect l="l" t="t" r="r" b="b"/>
                            <a:pathLst>
                              <a:path w="576580" h="1270">
                                <a:moveTo>
                                  <a:pt x="576351" y="0"/>
                                </a:moveTo>
                                <a:lnTo>
                                  <a:pt x="0" y="0"/>
                                </a:lnTo>
                                <a:lnTo>
                                  <a:pt x="0" y="1028"/>
                                </a:lnTo>
                                <a:lnTo>
                                  <a:pt x="576351" y="1028"/>
                                </a:lnTo>
                                <a:lnTo>
                                  <a:pt x="576351" y="0"/>
                                </a:lnTo>
                                <a:close/>
                              </a:path>
                            </a:pathLst>
                          </a:custGeom>
                          <a:solidFill>
                            <a:srgbClr val="EDEA9C"/>
                          </a:solidFill>
                        </wps:spPr>
                        <wps:bodyPr wrap="square" lIns="0" tIns="0" rIns="0" bIns="0" rtlCol="0">
                          <a:prstTxWarp prst="textNoShape">
                            <a:avLst/>
                          </a:prstTxWarp>
                          <a:noAutofit/>
                        </wps:bodyPr>
                      </wps:wsp>
                      <wps:wsp>
                        <wps:cNvPr id="275" name="Graphic 275"/>
                        <wps:cNvSpPr/>
                        <wps:spPr>
                          <a:xfrm>
                            <a:off x="0" y="496519"/>
                            <a:ext cx="3776979" cy="248285"/>
                          </a:xfrm>
                          <a:custGeom>
                            <a:avLst/>
                            <a:gdLst/>
                            <a:ahLst/>
                            <a:cxnLst/>
                            <a:rect l="l" t="t" r="r" b="b"/>
                            <a:pathLst>
                              <a:path w="3776979" h="248285">
                                <a:moveTo>
                                  <a:pt x="12268" y="13335"/>
                                </a:moveTo>
                                <a:lnTo>
                                  <a:pt x="0" y="13335"/>
                                </a:lnTo>
                                <a:lnTo>
                                  <a:pt x="0" y="247764"/>
                                </a:lnTo>
                                <a:lnTo>
                                  <a:pt x="12268" y="247764"/>
                                </a:lnTo>
                                <a:lnTo>
                                  <a:pt x="12268" y="13335"/>
                                </a:lnTo>
                                <a:close/>
                              </a:path>
                              <a:path w="3776979" h="248285">
                                <a:moveTo>
                                  <a:pt x="1304251" y="13335"/>
                                </a:moveTo>
                                <a:lnTo>
                                  <a:pt x="1298105" y="13335"/>
                                </a:lnTo>
                                <a:lnTo>
                                  <a:pt x="1298105" y="247764"/>
                                </a:lnTo>
                                <a:lnTo>
                                  <a:pt x="1304251" y="247764"/>
                                </a:lnTo>
                                <a:lnTo>
                                  <a:pt x="1304251" y="13335"/>
                                </a:lnTo>
                                <a:close/>
                              </a:path>
                              <a:path w="3776979" h="248285">
                                <a:moveTo>
                                  <a:pt x="2082317" y="13335"/>
                                </a:moveTo>
                                <a:lnTo>
                                  <a:pt x="2076183" y="13335"/>
                                </a:lnTo>
                                <a:lnTo>
                                  <a:pt x="2076183" y="247764"/>
                                </a:lnTo>
                                <a:lnTo>
                                  <a:pt x="2082317" y="247764"/>
                                </a:lnTo>
                                <a:lnTo>
                                  <a:pt x="2082317" y="13335"/>
                                </a:lnTo>
                                <a:close/>
                              </a:path>
                              <a:path w="3776979" h="248285">
                                <a:moveTo>
                                  <a:pt x="3187966" y="13335"/>
                                </a:moveTo>
                                <a:lnTo>
                                  <a:pt x="3181820" y="13335"/>
                                </a:lnTo>
                                <a:lnTo>
                                  <a:pt x="3181820" y="247764"/>
                                </a:lnTo>
                                <a:lnTo>
                                  <a:pt x="3187966" y="247764"/>
                                </a:lnTo>
                                <a:lnTo>
                                  <a:pt x="3187966" y="13335"/>
                                </a:lnTo>
                                <a:close/>
                              </a:path>
                              <a:path w="3776979" h="248285">
                                <a:moveTo>
                                  <a:pt x="3776611" y="13335"/>
                                </a:moveTo>
                                <a:lnTo>
                                  <a:pt x="3770465" y="13335"/>
                                </a:lnTo>
                                <a:lnTo>
                                  <a:pt x="3770465" y="247764"/>
                                </a:lnTo>
                                <a:lnTo>
                                  <a:pt x="3776611" y="247764"/>
                                </a:lnTo>
                                <a:lnTo>
                                  <a:pt x="3776611" y="13335"/>
                                </a:lnTo>
                                <a:close/>
                              </a:path>
                              <a:path w="3776979" h="248285">
                                <a:moveTo>
                                  <a:pt x="3776611" y="0"/>
                                </a:moveTo>
                                <a:lnTo>
                                  <a:pt x="3770465" y="0"/>
                                </a:lnTo>
                                <a:lnTo>
                                  <a:pt x="3770465" y="13309"/>
                                </a:lnTo>
                                <a:lnTo>
                                  <a:pt x="3776611" y="13309"/>
                                </a:lnTo>
                                <a:lnTo>
                                  <a:pt x="3776611" y="0"/>
                                </a:lnTo>
                                <a:close/>
                              </a:path>
                            </a:pathLst>
                          </a:custGeom>
                          <a:solidFill>
                            <a:srgbClr val="1D181C"/>
                          </a:solidFill>
                        </wps:spPr>
                        <wps:bodyPr wrap="square" lIns="0" tIns="0" rIns="0" bIns="0" rtlCol="0">
                          <a:prstTxWarp prst="textNoShape">
                            <a:avLst/>
                          </a:prstTxWarp>
                          <a:noAutofit/>
                        </wps:bodyPr>
                      </wps:wsp>
                      <wps:wsp>
                        <wps:cNvPr id="276" name="Graphic 276"/>
                        <wps:cNvSpPr/>
                        <wps:spPr>
                          <a:xfrm>
                            <a:off x="12280" y="757592"/>
                            <a:ext cx="3758565" cy="235585"/>
                          </a:xfrm>
                          <a:custGeom>
                            <a:avLst/>
                            <a:gdLst/>
                            <a:ahLst/>
                            <a:cxnLst/>
                            <a:rect l="l" t="t" r="r" b="b"/>
                            <a:pathLst>
                              <a:path w="3758565" h="235585">
                                <a:moveTo>
                                  <a:pt x="1285824" y="12"/>
                                </a:moveTo>
                                <a:lnTo>
                                  <a:pt x="1259217" y="12"/>
                                </a:lnTo>
                                <a:lnTo>
                                  <a:pt x="24574" y="12"/>
                                </a:lnTo>
                                <a:lnTo>
                                  <a:pt x="24574" y="117386"/>
                                </a:lnTo>
                                <a:lnTo>
                                  <a:pt x="24561" y="546"/>
                                </a:lnTo>
                                <a:lnTo>
                                  <a:pt x="0" y="546"/>
                                </a:lnTo>
                                <a:lnTo>
                                  <a:pt x="0" y="117386"/>
                                </a:lnTo>
                                <a:lnTo>
                                  <a:pt x="0" y="235496"/>
                                </a:lnTo>
                                <a:lnTo>
                                  <a:pt x="1285824" y="235496"/>
                                </a:lnTo>
                                <a:lnTo>
                                  <a:pt x="1285824" y="117741"/>
                                </a:lnTo>
                                <a:lnTo>
                                  <a:pt x="1285824" y="117386"/>
                                </a:lnTo>
                                <a:lnTo>
                                  <a:pt x="1285824" y="12"/>
                                </a:lnTo>
                                <a:close/>
                              </a:path>
                              <a:path w="3758565" h="235585">
                                <a:moveTo>
                                  <a:pt x="2063902" y="12"/>
                                </a:moveTo>
                                <a:lnTo>
                                  <a:pt x="2037270" y="12"/>
                                </a:lnTo>
                                <a:lnTo>
                                  <a:pt x="2037270" y="117386"/>
                                </a:lnTo>
                                <a:lnTo>
                                  <a:pt x="2037257" y="12"/>
                                </a:lnTo>
                                <a:lnTo>
                                  <a:pt x="1319618" y="12"/>
                                </a:lnTo>
                                <a:lnTo>
                                  <a:pt x="1319618" y="117386"/>
                                </a:lnTo>
                                <a:lnTo>
                                  <a:pt x="1319606" y="546"/>
                                </a:lnTo>
                                <a:lnTo>
                                  <a:pt x="1291971" y="546"/>
                                </a:lnTo>
                                <a:lnTo>
                                  <a:pt x="1291971" y="117386"/>
                                </a:lnTo>
                                <a:lnTo>
                                  <a:pt x="1291971" y="235496"/>
                                </a:lnTo>
                                <a:lnTo>
                                  <a:pt x="2063877" y="235496"/>
                                </a:lnTo>
                                <a:lnTo>
                                  <a:pt x="2063877" y="117754"/>
                                </a:lnTo>
                                <a:lnTo>
                                  <a:pt x="2063902" y="12"/>
                                </a:lnTo>
                                <a:close/>
                              </a:path>
                              <a:path w="3758565" h="235585">
                                <a:moveTo>
                                  <a:pt x="3169539" y="0"/>
                                </a:moveTo>
                                <a:lnTo>
                                  <a:pt x="3142919" y="0"/>
                                </a:lnTo>
                                <a:lnTo>
                                  <a:pt x="2097684" y="12"/>
                                </a:lnTo>
                                <a:lnTo>
                                  <a:pt x="2070049" y="0"/>
                                </a:lnTo>
                                <a:lnTo>
                                  <a:pt x="2070049" y="235470"/>
                                </a:lnTo>
                                <a:lnTo>
                                  <a:pt x="2097684" y="235470"/>
                                </a:lnTo>
                                <a:lnTo>
                                  <a:pt x="3142919" y="235470"/>
                                </a:lnTo>
                                <a:lnTo>
                                  <a:pt x="3169539" y="235470"/>
                                </a:lnTo>
                                <a:lnTo>
                                  <a:pt x="3169539" y="0"/>
                                </a:lnTo>
                                <a:close/>
                              </a:path>
                              <a:path w="3758565" h="235585">
                                <a:moveTo>
                                  <a:pt x="3758184" y="12"/>
                                </a:moveTo>
                                <a:lnTo>
                                  <a:pt x="3731577" y="12"/>
                                </a:lnTo>
                                <a:lnTo>
                                  <a:pt x="3203321" y="12"/>
                                </a:lnTo>
                                <a:lnTo>
                                  <a:pt x="3203321" y="546"/>
                                </a:lnTo>
                                <a:lnTo>
                                  <a:pt x="3175685" y="546"/>
                                </a:lnTo>
                                <a:lnTo>
                                  <a:pt x="3175685" y="117386"/>
                                </a:lnTo>
                                <a:lnTo>
                                  <a:pt x="3175685" y="235496"/>
                                </a:lnTo>
                                <a:lnTo>
                                  <a:pt x="3758184" y="235496"/>
                                </a:lnTo>
                                <a:lnTo>
                                  <a:pt x="3758184" y="117741"/>
                                </a:lnTo>
                                <a:lnTo>
                                  <a:pt x="3758184" y="117386"/>
                                </a:lnTo>
                                <a:lnTo>
                                  <a:pt x="3758184" y="12"/>
                                </a:lnTo>
                                <a:close/>
                              </a:path>
                            </a:pathLst>
                          </a:custGeom>
                          <a:solidFill>
                            <a:srgbClr val="EDEA9C"/>
                          </a:solidFill>
                        </wps:spPr>
                        <wps:bodyPr wrap="square" lIns="0" tIns="0" rIns="0" bIns="0" rtlCol="0">
                          <a:prstTxWarp prst="textNoShape">
                            <a:avLst/>
                          </a:prstTxWarp>
                          <a:noAutofit/>
                        </wps:bodyPr>
                      </wps:wsp>
                      <wps:wsp>
                        <wps:cNvPr id="277" name="Graphic 277"/>
                        <wps:cNvSpPr/>
                        <wps:spPr>
                          <a:xfrm>
                            <a:off x="0" y="744283"/>
                            <a:ext cx="1298575" cy="13335"/>
                          </a:xfrm>
                          <a:custGeom>
                            <a:avLst/>
                            <a:gdLst/>
                            <a:ahLst/>
                            <a:cxnLst/>
                            <a:rect l="l" t="t" r="r" b="b"/>
                            <a:pathLst>
                              <a:path w="1298575" h="13335">
                                <a:moveTo>
                                  <a:pt x="12268" y="0"/>
                                </a:moveTo>
                                <a:lnTo>
                                  <a:pt x="0" y="0"/>
                                </a:lnTo>
                                <a:lnTo>
                                  <a:pt x="0" y="13309"/>
                                </a:lnTo>
                                <a:lnTo>
                                  <a:pt x="12268" y="13309"/>
                                </a:lnTo>
                                <a:lnTo>
                                  <a:pt x="12268" y="0"/>
                                </a:lnTo>
                                <a:close/>
                              </a:path>
                              <a:path w="1298575" h="13335">
                                <a:moveTo>
                                  <a:pt x="1298105" y="0"/>
                                </a:moveTo>
                                <a:lnTo>
                                  <a:pt x="12280" y="0"/>
                                </a:lnTo>
                                <a:lnTo>
                                  <a:pt x="12280" y="12293"/>
                                </a:lnTo>
                                <a:lnTo>
                                  <a:pt x="1298105" y="12293"/>
                                </a:lnTo>
                                <a:lnTo>
                                  <a:pt x="1298105" y="0"/>
                                </a:lnTo>
                                <a:close/>
                              </a:path>
                            </a:pathLst>
                          </a:custGeom>
                          <a:solidFill>
                            <a:srgbClr val="1D181C"/>
                          </a:solidFill>
                        </wps:spPr>
                        <wps:bodyPr wrap="square" lIns="0" tIns="0" rIns="0" bIns="0" rtlCol="0">
                          <a:prstTxWarp prst="textNoShape">
                            <a:avLst/>
                          </a:prstTxWarp>
                          <a:noAutofit/>
                        </wps:bodyPr>
                      </wps:wsp>
                      <wps:wsp>
                        <wps:cNvPr id="278" name="Graphic 278"/>
                        <wps:cNvSpPr/>
                        <wps:spPr>
                          <a:xfrm>
                            <a:off x="12280" y="756589"/>
                            <a:ext cx="1298575" cy="1270"/>
                          </a:xfrm>
                          <a:custGeom>
                            <a:avLst/>
                            <a:gdLst/>
                            <a:ahLst/>
                            <a:cxnLst/>
                            <a:rect l="l" t="t" r="r" b="b"/>
                            <a:pathLst>
                              <a:path w="1298575" h="1270">
                                <a:moveTo>
                                  <a:pt x="1285824" y="0"/>
                                </a:moveTo>
                                <a:lnTo>
                                  <a:pt x="0" y="0"/>
                                </a:lnTo>
                                <a:lnTo>
                                  <a:pt x="0" y="1003"/>
                                </a:lnTo>
                                <a:lnTo>
                                  <a:pt x="1285824" y="1003"/>
                                </a:lnTo>
                                <a:lnTo>
                                  <a:pt x="1285824" y="0"/>
                                </a:lnTo>
                                <a:close/>
                              </a:path>
                              <a:path w="1298575" h="1270">
                                <a:moveTo>
                                  <a:pt x="1298105" y="0"/>
                                </a:moveTo>
                                <a:lnTo>
                                  <a:pt x="1291971" y="0"/>
                                </a:lnTo>
                                <a:lnTo>
                                  <a:pt x="1291971" y="1003"/>
                                </a:lnTo>
                                <a:lnTo>
                                  <a:pt x="1298105" y="1003"/>
                                </a:lnTo>
                                <a:lnTo>
                                  <a:pt x="1298105" y="0"/>
                                </a:lnTo>
                                <a:close/>
                              </a:path>
                            </a:pathLst>
                          </a:custGeom>
                          <a:solidFill>
                            <a:srgbClr val="EDEA9C"/>
                          </a:solidFill>
                        </wps:spPr>
                        <wps:bodyPr wrap="square" lIns="0" tIns="0" rIns="0" bIns="0" rtlCol="0">
                          <a:prstTxWarp prst="textNoShape">
                            <a:avLst/>
                          </a:prstTxWarp>
                          <a:noAutofit/>
                        </wps:bodyPr>
                      </wps:wsp>
                      <wps:wsp>
                        <wps:cNvPr id="279" name="Graphic 279"/>
                        <wps:cNvSpPr/>
                        <wps:spPr>
                          <a:xfrm>
                            <a:off x="1298105" y="744283"/>
                            <a:ext cx="778510" cy="13335"/>
                          </a:xfrm>
                          <a:custGeom>
                            <a:avLst/>
                            <a:gdLst/>
                            <a:ahLst/>
                            <a:cxnLst/>
                            <a:rect l="l" t="t" r="r" b="b"/>
                            <a:pathLst>
                              <a:path w="778510" h="13335">
                                <a:moveTo>
                                  <a:pt x="6146" y="12306"/>
                                </a:moveTo>
                                <a:lnTo>
                                  <a:pt x="0" y="12306"/>
                                </a:lnTo>
                                <a:lnTo>
                                  <a:pt x="0" y="13309"/>
                                </a:lnTo>
                                <a:lnTo>
                                  <a:pt x="6146" y="13309"/>
                                </a:lnTo>
                                <a:lnTo>
                                  <a:pt x="6146" y="12306"/>
                                </a:lnTo>
                                <a:close/>
                              </a:path>
                              <a:path w="778510" h="13335">
                                <a:moveTo>
                                  <a:pt x="778052" y="0"/>
                                </a:moveTo>
                                <a:lnTo>
                                  <a:pt x="0" y="0"/>
                                </a:lnTo>
                                <a:lnTo>
                                  <a:pt x="0" y="12293"/>
                                </a:lnTo>
                                <a:lnTo>
                                  <a:pt x="778052" y="12293"/>
                                </a:lnTo>
                                <a:lnTo>
                                  <a:pt x="778052" y="0"/>
                                </a:lnTo>
                                <a:close/>
                              </a:path>
                            </a:pathLst>
                          </a:custGeom>
                          <a:solidFill>
                            <a:srgbClr val="1D181C"/>
                          </a:solidFill>
                        </wps:spPr>
                        <wps:bodyPr wrap="square" lIns="0" tIns="0" rIns="0" bIns="0" rtlCol="0">
                          <a:prstTxWarp prst="textNoShape">
                            <a:avLst/>
                          </a:prstTxWarp>
                          <a:noAutofit/>
                        </wps:bodyPr>
                      </wps:wsp>
                      <wps:wsp>
                        <wps:cNvPr id="280" name="Graphic 280"/>
                        <wps:cNvSpPr/>
                        <wps:spPr>
                          <a:xfrm>
                            <a:off x="1310398" y="756589"/>
                            <a:ext cx="778510" cy="1270"/>
                          </a:xfrm>
                          <a:custGeom>
                            <a:avLst/>
                            <a:gdLst/>
                            <a:ahLst/>
                            <a:cxnLst/>
                            <a:rect l="l" t="t" r="r" b="b"/>
                            <a:pathLst>
                              <a:path w="778510" h="1270">
                                <a:moveTo>
                                  <a:pt x="765759" y="0"/>
                                </a:moveTo>
                                <a:lnTo>
                                  <a:pt x="0" y="0"/>
                                </a:lnTo>
                                <a:lnTo>
                                  <a:pt x="0" y="1003"/>
                                </a:lnTo>
                                <a:lnTo>
                                  <a:pt x="765759" y="1003"/>
                                </a:lnTo>
                                <a:lnTo>
                                  <a:pt x="765759" y="0"/>
                                </a:lnTo>
                                <a:close/>
                              </a:path>
                              <a:path w="778510" h="1270">
                                <a:moveTo>
                                  <a:pt x="778065" y="0"/>
                                </a:moveTo>
                                <a:lnTo>
                                  <a:pt x="771931" y="0"/>
                                </a:lnTo>
                                <a:lnTo>
                                  <a:pt x="771931" y="1003"/>
                                </a:lnTo>
                                <a:lnTo>
                                  <a:pt x="778065" y="1003"/>
                                </a:lnTo>
                                <a:lnTo>
                                  <a:pt x="778065" y="0"/>
                                </a:lnTo>
                                <a:close/>
                              </a:path>
                            </a:pathLst>
                          </a:custGeom>
                          <a:solidFill>
                            <a:srgbClr val="EDEA9C"/>
                          </a:solidFill>
                        </wps:spPr>
                        <wps:bodyPr wrap="square" lIns="0" tIns="0" rIns="0" bIns="0" rtlCol="0">
                          <a:prstTxWarp prst="textNoShape">
                            <a:avLst/>
                          </a:prstTxWarp>
                          <a:noAutofit/>
                        </wps:bodyPr>
                      </wps:wsp>
                      <wps:wsp>
                        <wps:cNvPr id="281" name="Graphic 281"/>
                        <wps:cNvSpPr/>
                        <wps:spPr>
                          <a:xfrm>
                            <a:off x="2076183" y="744283"/>
                            <a:ext cx="1106170" cy="13335"/>
                          </a:xfrm>
                          <a:custGeom>
                            <a:avLst/>
                            <a:gdLst/>
                            <a:ahLst/>
                            <a:cxnLst/>
                            <a:rect l="l" t="t" r="r" b="b"/>
                            <a:pathLst>
                              <a:path w="1106170" h="13335">
                                <a:moveTo>
                                  <a:pt x="6134" y="12306"/>
                                </a:moveTo>
                                <a:lnTo>
                                  <a:pt x="0" y="12306"/>
                                </a:lnTo>
                                <a:lnTo>
                                  <a:pt x="0" y="13309"/>
                                </a:lnTo>
                                <a:lnTo>
                                  <a:pt x="6134" y="13309"/>
                                </a:lnTo>
                                <a:lnTo>
                                  <a:pt x="6134" y="12306"/>
                                </a:lnTo>
                                <a:close/>
                              </a:path>
                              <a:path w="1106170" h="13335">
                                <a:moveTo>
                                  <a:pt x="1105636" y="0"/>
                                </a:moveTo>
                                <a:lnTo>
                                  <a:pt x="0" y="0"/>
                                </a:lnTo>
                                <a:lnTo>
                                  <a:pt x="0" y="12293"/>
                                </a:lnTo>
                                <a:lnTo>
                                  <a:pt x="1105636" y="12293"/>
                                </a:lnTo>
                                <a:lnTo>
                                  <a:pt x="1105636" y="0"/>
                                </a:lnTo>
                                <a:close/>
                              </a:path>
                            </a:pathLst>
                          </a:custGeom>
                          <a:solidFill>
                            <a:srgbClr val="1D181C"/>
                          </a:solidFill>
                        </wps:spPr>
                        <wps:bodyPr wrap="square" lIns="0" tIns="0" rIns="0" bIns="0" rtlCol="0">
                          <a:prstTxWarp prst="textNoShape">
                            <a:avLst/>
                          </a:prstTxWarp>
                          <a:noAutofit/>
                        </wps:bodyPr>
                      </wps:wsp>
                      <wps:wsp>
                        <wps:cNvPr id="282" name="Graphic 282"/>
                        <wps:cNvSpPr/>
                        <wps:spPr>
                          <a:xfrm>
                            <a:off x="2088464" y="756589"/>
                            <a:ext cx="1106170" cy="1270"/>
                          </a:xfrm>
                          <a:custGeom>
                            <a:avLst/>
                            <a:gdLst/>
                            <a:ahLst/>
                            <a:cxnLst/>
                            <a:rect l="l" t="t" r="r" b="b"/>
                            <a:pathLst>
                              <a:path w="1106170" h="1270">
                                <a:moveTo>
                                  <a:pt x="1093355" y="0"/>
                                </a:moveTo>
                                <a:lnTo>
                                  <a:pt x="0" y="0"/>
                                </a:lnTo>
                                <a:lnTo>
                                  <a:pt x="0" y="1003"/>
                                </a:lnTo>
                                <a:lnTo>
                                  <a:pt x="1093355" y="1003"/>
                                </a:lnTo>
                                <a:lnTo>
                                  <a:pt x="1093355" y="0"/>
                                </a:lnTo>
                                <a:close/>
                              </a:path>
                              <a:path w="1106170" h="1270">
                                <a:moveTo>
                                  <a:pt x="1105636" y="0"/>
                                </a:moveTo>
                                <a:lnTo>
                                  <a:pt x="1099502" y="0"/>
                                </a:lnTo>
                                <a:lnTo>
                                  <a:pt x="1099502" y="1003"/>
                                </a:lnTo>
                                <a:lnTo>
                                  <a:pt x="1105636" y="1003"/>
                                </a:lnTo>
                                <a:lnTo>
                                  <a:pt x="1105636" y="0"/>
                                </a:lnTo>
                                <a:close/>
                              </a:path>
                            </a:pathLst>
                          </a:custGeom>
                          <a:solidFill>
                            <a:srgbClr val="EDEA9C"/>
                          </a:solidFill>
                        </wps:spPr>
                        <wps:bodyPr wrap="square" lIns="0" tIns="0" rIns="0" bIns="0" rtlCol="0">
                          <a:prstTxWarp prst="textNoShape">
                            <a:avLst/>
                          </a:prstTxWarp>
                          <a:noAutofit/>
                        </wps:bodyPr>
                      </wps:wsp>
                      <wps:wsp>
                        <wps:cNvPr id="283" name="Graphic 283"/>
                        <wps:cNvSpPr/>
                        <wps:spPr>
                          <a:xfrm>
                            <a:off x="3181820" y="744283"/>
                            <a:ext cx="588645" cy="13335"/>
                          </a:xfrm>
                          <a:custGeom>
                            <a:avLst/>
                            <a:gdLst/>
                            <a:ahLst/>
                            <a:cxnLst/>
                            <a:rect l="l" t="t" r="r" b="b"/>
                            <a:pathLst>
                              <a:path w="588645" h="13335">
                                <a:moveTo>
                                  <a:pt x="6146" y="12306"/>
                                </a:moveTo>
                                <a:lnTo>
                                  <a:pt x="0" y="12306"/>
                                </a:lnTo>
                                <a:lnTo>
                                  <a:pt x="0" y="13309"/>
                                </a:lnTo>
                                <a:lnTo>
                                  <a:pt x="6146" y="13309"/>
                                </a:lnTo>
                                <a:lnTo>
                                  <a:pt x="6146" y="12306"/>
                                </a:lnTo>
                                <a:close/>
                              </a:path>
                              <a:path w="588645" h="13335">
                                <a:moveTo>
                                  <a:pt x="588645" y="0"/>
                                </a:moveTo>
                                <a:lnTo>
                                  <a:pt x="0" y="0"/>
                                </a:lnTo>
                                <a:lnTo>
                                  <a:pt x="0" y="12293"/>
                                </a:lnTo>
                                <a:lnTo>
                                  <a:pt x="588645" y="12293"/>
                                </a:lnTo>
                                <a:lnTo>
                                  <a:pt x="588645" y="0"/>
                                </a:lnTo>
                                <a:close/>
                              </a:path>
                            </a:pathLst>
                          </a:custGeom>
                          <a:solidFill>
                            <a:srgbClr val="1D181C"/>
                          </a:solidFill>
                        </wps:spPr>
                        <wps:bodyPr wrap="square" lIns="0" tIns="0" rIns="0" bIns="0" rtlCol="0">
                          <a:prstTxWarp prst="textNoShape">
                            <a:avLst/>
                          </a:prstTxWarp>
                          <a:noAutofit/>
                        </wps:bodyPr>
                      </wps:wsp>
                      <wps:wsp>
                        <wps:cNvPr id="284" name="Graphic 284"/>
                        <wps:cNvSpPr/>
                        <wps:spPr>
                          <a:xfrm>
                            <a:off x="3194113" y="756577"/>
                            <a:ext cx="576580" cy="1270"/>
                          </a:xfrm>
                          <a:custGeom>
                            <a:avLst/>
                            <a:gdLst/>
                            <a:ahLst/>
                            <a:cxnLst/>
                            <a:rect l="l" t="t" r="r" b="b"/>
                            <a:pathLst>
                              <a:path w="576580" h="1270">
                                <a:moveTo>
                                  <a:pt x="576351" y="0"/>
                                </a:moveTo>
                                <a:lnTo>
                                  <a:pt x="0" y="0"/>
                                </a:lnTo>
                                <a:lnTo>
                                  <a:pt x="0" y="1015"/>
                                </a:lnTo>
                                <a:lnTo>
                                  <a:pt x="576351" y="1015"/>
                                </a:lnTo>
                                <a:lnTo>
                                  <a:pt x="576351" y="0"/>
                                </a:lnTo>
                                <a:close/>
                              </a:path>
                            </a:pathLst>
                          </a:custGeom>
                          <a:solidFill>
                            <a:srgbClr val="EDEA9C"/>
                          </a:solidFill>
                        </wps:spPr>
                        <wps:bodyPr wrap="square" lIns="0" tIns="0" rIns="0" bIns="0" rtlCol="0">
                          <a:prstTxWarp prst="textNoShape">
                            <a:avLst/>
                          </a:prstTxWarp>
                          <a:noAutofit/>
                        </wps:bodyPr>
                      </wps:wsp>
                      <wps:wsp>
                        <wps:cNvPr id="285" name="Graphic 285"/>
                        <wps:cNvSpPr/>
                        <wps:spPr>
                          <a:xfrm>
                            <a:off x="0" y="744283"/>
                            <a:ext cx="3776979" cy="248920"/>
                          </a:xfrm>
                          <a:custGeom>
                            <a:avLst/>
                            <a:gdLst/>
                            <a:ahLst/>
                            <a:cxnLst/>
                            <a:rect l="l" t="t" r="r" b="b"/>
                            <a:pathLst>
                              <a:path w="3776979" h="248920">
                                <a:moveTo>
                                  <a:pt x="12268" y="13322"/>
                                </a:moveTo>
                                <a:lnTo>
                                  <a:pt x="0" y="13322"/>
                                </a:lnTo>
                                <a:lnTo>
                                  <a:pt x="0" y="248780"/>
                                </a:lnTo>
                                <a:lnTo>
                                  <a:pt x="12268" y="248780"/>
                                </a:lnTo>
                                <a:lnTo>
                                  <a:pt x="12268" y="13322"/>
                                </a:lnTo>
                                <a:close/>
                              </a:path>
                              <a:path w="3776979" h="248920">
                                <a:moveTo>
                                  <a:pt x="1304251" y="13322"/>
                                </a:moveTo>
                                <a:lnTo>
                                  <a:pt x="1298105" y="13322"/>
                                </a:lnTo>
                                <a:lnTo>
                                  <a:pt x="1298105" y="248780"/>
                                </a:lnTo>
                                <a:lnTo>
                                  <a:pt x="1304251" y="248780"/>
                                </a:lnTo>
                                <a:lnTo>
                                  <a:pt x="1304251" y="13322"/>
                                </a:lnTo>
                                <a:close/>
                              </a:path>
                              <a:path w="3776979" h="248920">
                                <a:moveTo>
                                  <a:pt x="2082317" y="13322"/>
                                </a:moveTo>
                                <a:lnTo>
                                  <a:pt x="2076183" y="13322"/>
                                </a:lnTo>
                                <a:lnTo>
                                  <a:pt x="2076183" y="248780"/>
                                </a:lnTo>
                                <a:lnTo>
                                  <a:pt x="2082317" y="248780"/>
                                </a:lnTo>
                                <a:lnTo>
                                  <a:pt x="2082317" y="13322"/>
                                </a:lnTo>
                                <a:close/>
                              </a:path>
                              <a:path w="3776979" h="248920">
                                <a:moveTo>
                                  <a:pt x="3187966" y="13322"/>
                                </a:moveTo>
                                <a:lnTo>
                                  <a:pt x="3181820" y="13322"/>
                                </a:lnTo>
                                <a:lnTo>
                                  <a:pt x="3181820" y="248780"/>
                                </a:lnTo>
                                <a:lnTo>
                                  <a:pt x="3187966" y="248780"/>
                                </a:lnTo>
                                <a:lnTo>
                                  <a:pt x="3187966" y="13322"/>
                                </a:lnTo>
                                <a:close/>
                              </a:path>
                              <a:path w="3776979" h="248920">
                                <a:moveTo>
                                  <a:pt x="3776611" y="13322"/>
                                </a:moveTo>
                                <a:lnTo>
                                  <a:pt x="3770465" y="13322"/>
                                </a:lnTo>
                                <a:lnTo>
                                  <a:pt x="3770465" y="248780"/>
                                </a:lnTo>
                                <a:lnTo>
                                  <a:pt x="3776611" y="248780"/>
                                </a:lnTo>
                                <a:lnTo>
                                  <a:pt x="3776611" y="13322"/>
                                </a:lnTo>
                                <a:close/>
                              </a:path>
                              <a:path w="3776979" h="248920">
                                <a:moveTo>
                                  <a:pt x="3776611" y="0"/>
                                </a:moveTo>
                                <a:lnTo>
                                  <a:pt x="3770465" y="0"/>
                                </a:lnTo>
                                <a:lnTo>
                                  <a:pt x="3770465" y="13309"/>
                                </a:lnTo>
                                <a:lnTo>
                                  <a:pt x="3776611" y="13309"/>
                                </a:lnTo>
                                <a:lnTo>
                                  <a:pt x="3776611" y="0"/>
                                </a:lnTo>
                                <a:close/>
                              </a:path>
                            </a:pathLst>
                          </a:custGeom>
                          <a:solidFill>
                            <a:srgbClr val="1D181C"/>
                          </a:solidFill>
                        </wps:spPr>
                        <wps:bodyPr wrap="square" lIns="0" tIns="0" rIns="0" bIns="0" rtlCol="0">
                          <a:prstTxWarp prst="textNoShape">
                            <a:avLst/>
                          </a:prstTxWarp>
                          <a:noAutofit/>
                        </wps:bodyPr>
                      </wps:wsp>
                      <wps:wsp>
                        <wps:cNvPr id="286" name="Graphic 286"/>
                        <wps:cNvSpPr/>
                        <wps:spPr>
                          <a:xfrm>
                            <a:off x="12280" y="1005788"/>
                            <a:ext cx="3758565" cy="236220"/>
                          </a:xfrm>
                          <a:custGeom>
                            <a:avLst/>
                            <a:gdLst/>
                            <a:ahLst/>
                            <a:cxnLst/>
                            <a:rect l="l" t="t" r="r" b="b"/>
                            <a:pathLst>
                              <a:path w="3758565" h="236220">
                                <a:moveTo>
                                  <a:pt x="1285824" y="571"/>
                                </a:moveTo>
                                <a:lnTo>
                                  <a:pt x="1259217" y="571"/>
                                </a:lnTo>
                                <a:lnTo>
                                  <a:pt x="24574" y="571"/>
                                </a:lnTo>
                                <a:lnTo>
                                  <a:pt x="24574" y="118110"/>
                                </a:lnTo>
                                <a:lnTo>
                                  <a:pt x="24561" y="0"/>
                                </a:lnTo>
                                <a:lnTo>
                                  <a:pt x="0" y="0"/>
                                </a:lnTo>
                                <a:lnTo>
                                  <a:pt x="0" y="118110"/>
                                </a:lnTo>
                                <a:lnTo>
                                  <a:pt x="0" y="234950"/>
                                </a:lnTo>
                                <a:lnTo>
                                  <a:pt x="1285811" y="234950"/>
                                </a:lnTo>
                                <a:lnTo>
                                  <a:pt x="1285811" y="118300"/>
                                </a:lnTo>
                                <a:lnTo>
                                  <a:pt x="1285824" y="571"/>
                                </a:lnTo>
                                <a:close/>
                              </a:path>
                              <a:path w="3758565" h="236220">
                                <a:moveTo>
                                  <a:pt x="2063902" y="571"/>
                                </a:moveTo>
                                <a:lnTo>
                                  <a:pt x="2037270" y="571"/>
                                </a:lnTo>
                                <a:lnTo>
                                  <a:pt x="2037270" y="118110"/>
                                </a:lnTo>
                                <a:lnTo>
                                  <a:pt x="2037257" y="571"/>
                                </a:lnTo>
                                <a:lnTo>
                                  <a:pt x="1319618" y="571"/>
                                </a:lnTo>
                                <a:lnTo>
                                  <a:pt x="1319618" y="0"/>
                                </a:lnTo>
                                <a:lnTo>
                                  <a:pt x="1291971" y="0"/>
                                </a:lnTo>
                                <a:lnTo>
                                  <a:pt x="1291971" y="118110"/>
                                </a:lnTo>
                                <a:lnTo>
                                  <a:pt x="1291971" y="234950"/>
                                </a:lnTo>
                                <a:lnTo>
                                  <a:pt x="2063877" y="234950"/>
                                </a:lnTo>
                                <a:lnTo>
                                  <a:pt x="2063877" y="118313"/>
                                </a:lnTo>
                                <a:lnTo>
                                  <a:pt x="2063902" y="571"/>
                                </a:lnTo>
                                <a:close/>
                              </a:path>
                              <a:path w="3758565" h="236220">
                                <a:moveTo>
                                  <a:pt x="3169539" y="571"/>
                                </a:moveTo>
                                <a:lnTo>
                                  <a:pt x="3142919" y="571"/>
                                </a:lnTo>
                                <a:lnTo>
                                  <a:pt x="3142919" y="118300"/>
                                </a:lnTo>
                                <a:lnTo>
                                  <a:pt x="2097684" y="118313"/>
                                </a:lnTo>
                                <a:lnTo>
                                  <a:pt x="3142919" y="118300"/>
                                </a:lnTo>
                                <a:lnTo>
                                  <a:pt x="3142919" y="571"/>
                                </a:lnTo>
                                <a:lnTo>
                                  <a:pt x="2097684" y="571"/>
                                </a:lnTo>
                                <a:lnTo>
                                  <a:pt x="2070049" y="571"/>
                                </a:lnTo>
                                <a:lnTo>
                                  <a:pt x="2070049" y="235013"/>
                                </a:lnTo>
                                <a:lnTo>
                                  <a:pt x="2097684" y="235013"/>
                                </a:lnTo>
                                <a:lnTo>
                                  <a:pt x="2097684" y="236042"/>
                                </a:lnTo>
                                <a:lnTo>
                                  <a:pt x="3142919" y="236042"/>
                                </a:lnTo>
                                <a:lnTo>
                                  <a:pt x="3142919" y="235013"/>
                                </a:lnTo>
                                <a:lnTo>
                                  <a:pt x="3169539" y="235013"/>
                                </a:lnTo>
                                <a:lnTo>
                                  <a:pt x="3169539" y="571"/>
                                </a:lnTo>
                                <a:close/>
                              </a:path>
                              <a:path w="3758565" h="236220">
                                <a:moveTo>
                                  <a:pt x="3758184" y="571"/>
                                </a:moveTo>
                                <a:lnTo>
                                  <a:pt x="3731577" y="571"/>
                                </a:lnTo>
                                <a:lnTo>
                                  <a:pt x="3203321" y="571"/>
                                </a:lnTo>
                                <a:lnTo>
                                  <a:pt x="3203321" y="0"/>
                                </a:lnTo>
                                <a:lnTo>
                                  <a:pt x="3175685" y="0"/>
                                </a:lnTo>
                                <a:lnTo>
                                  <a:pt x="3175685" y="118110"/>
                                </a:lnTo>
                                <a:lnTo>
                                  <a:pt x="3175685" y="234950"/>
                                </a:lnTo>
                                <a:lnTo>
                                  <a:pt x="3758184" y="234950"/>
                                </a:lnTo>
                                <a:lnTo>
                                  <a:pt x="3758184" y="118300"/>
                                </a:lnTo>
                                <a:lnTo>
                                  <a:pt x="3758184" y="118110"/>
                                </a:lnTo>
                                <a:lnTo>
                                  <a:pt x="3758184" y="571"/>
                                </a:lnTo>
                                <a:close/>
                              </a:path>
                            </a:pathLst>
                          </a:custGeom>
                          <a:solidFill>
                            <a:srgbClr val="EDEA9C"/>
                          </a:solidFill>
                        </wps:spPr>
                        <wps:bodyPr wrap="square" lIns="0" tIns="0" rIns="0" bIns="0" rtlCol="0">
                          <a:prstTxWarp prst="textNoShape">
                            <a:avLst/>
                          </a:prstTxWarp>
                          <a:noAutofit/>
                        </wps:bodyPr>
                      </wps:wsp>
                      <wps:wsp>
                        <wps:cNvPr id="287" name="Graphic 287"/>
                        <wps:cNvSpPr/>
                        <wps:spPr>
                          <a:xfrm>
                            <a:off x="0" y="993050"/>
                            <a:ext cx="1298575" cy="13335"/>
                          </a:xfrm>
                          <a:custGeom>
                            <a:avLst/>
                            <a:gdLst/>
                            <a:ahLst/>
                            <a:cxnLst/>
                            <a:rect l="l" t="t" r="r" b="b"/>
                            <a:pathLst>
                              <a:path w="1298575" h="13335">
                                <a:moveTo>
                                  <a:pt x="12268" y="0"/>
                                </a:moveTo>
                                <a:lnTo>
                                  <a:pt x="0" y="0"/>
                                </a:lnTo>
                                <a:lnTo>
                                  <a:pt x="0" y="13309"/>
                                </a:lnTo>
                                <a:lnTo>
                                  <a:pt x="12268" y="13309"/>
                                </a:lnTo>
                                <a:lnTo>
                                  <a:pt x="12268" y="0"/>
                                </a:lnTo>
                                <a:close/>
                              </a:path>
                              <a:path w="1298575" h="13335">
                                <a:moveTo>
                                  <a:pt x="1298105" y="12"/>
                                </a:moveTo>
                                <a:lnTo>
                                  <a:pt x="12280" y="12"/>
                                </a:lnTo>
                                <a:lnTo>
                                  <a:pt x="12280" y="12293"/>
                                </a:lnTo>
                                <a:lnTo>
                                  <a:pt x="1298105" y="12293"/>
                                </a:lnTo>
                                <a:lnTo>
                                  <a:pt x="1298105" y="12"/>
                                </a:lnTo>
                                <a:close/>
                              </a:path>
                            </a:pathLst>
                          </a:custGeom>
                          <a:solidFill>
                            <a:srgbClr val="1D181C"/>
                          </a:solidFill>
                        </wps:spPr>
                        <wps:bodyPr wrap="square" lIns="0" tIns="0" rIns="0" bIns="0" rtlCol="0">
                          <a:prstTxWarp prst="textNoShape">
                            <a:avLst/>
                          </a:prstTxWarp>
                          <a:noAutofit/>
                        </wps:bodyPr>
                      </wps:wsp>
                      <wps:wsp>
                        <wps:cNvPr id="288" name="Graphic 288"/>
                        <wps:cNvSpPr/>
                        <wps:spPr>
                          <a:xfrm>
                            <a:off x="12280" y="1005344"/>
                            <a:ext cx="1298575" cy="1270"/>
                          </a:xfrm>
                          <a:custGeom>
                            <a:avLst/>
                            <a:gdLst/>
                            <a:ahLst/>
                            <a:cxnLst/>
                            <a:rect l="l" t="t" r="r" b="b"/>
                            <a:pathLst>
                              <a:path w="1298575" h="1270">
                                <a:moveTo>
                                  <a:pt x="1285824" y="0"/>
                                </a:moveTo>
                                <a:lnTo>
                                  <a:pt x="0" y="0"/>
                                </a:lnTo>
                                <a:lnTo>
                                  <a:pt x="0" y="1016"/>
                                </a:lnTo>
                                <a:lnTo>
                                  <a:pt x="1285824" y="1016"/>
                                </a:lnTo>
                                <a:lnTo>
                                  <a:pt x="1285824" y="0"/>
                                </a:lnTo>
                                <a:close/>
                              </a:path>
                              <a:path w="1298575" h="1270">
                                <a:moveTo>
                                  <a:pt x="1298105" y="0"/>
                                </a:moveTo>
                                <a:lnTo>
                                  <a:pt x="1291971" y="0"/>
                                </a:lnTo>
                                <a:lnTo>
                                  <a:pt x="1291971" y="1016"/>
                                </a:lnTo>
                                <a:lnTo>
                                  <a:pt x="1298105" y="1016"/>
                                </a:lnTo>
                                <a:lnTo>
                                  <a:pt x="1298105" y="0"/>
                                </a:lnTo>
                                <a:close/>
                              </a:path>
                            </a:pathLst>
                          </a:custGeom>
                          <a:solidFill>
                            <a:srgbClr val="EDEA9C"/>
                          </a:solidFill>
                        </wps:spPr>
                        <wps:bodyPr wrap="square" lIns="0" tIns="0" rIns="0" bIns="0" rtlCol="0">
                          <a:prstTxWarp prst="textNoShape">
                            <a:avLst/>
                          </a:prstTxWarp>
                          <a:noAutofit/>
                        </wps:bodyPr>
                      </wps:wsp>
                      <wps:wsp>
                        <wps:cNvPr id="289" name="Graphic 289"/>
                        <wps:cNvSpPr/>
                        <wps:spPr>
                          <a:xfrm>
                            <a:off x="1298105" y="993063"/>
                            <a:ext cx="778510" cy="13335"/>
                          </a:xfrm>
                          <a:custGeom>
                            <a:avLst/>
                            <a:gdLst/>
                            <a:ahLst/>
                            <a:cxnLst/>
                            <a:rect l="l" t="t" r="r" b="b"/>
                            <a:pathLst>
                              <a:path w="778510" h="13335">
                                <a:moveTo>
                                  <a:pt x="778052" y="0"/>
                                </a:moveTo>
                                <a:lnTo>
                                  <a:pt x="0" y="0"/>
                                </a:lnTo>
                                <a:lnTo>
                                  <a:pt x="0" y="12280"/>
                                </a:lnTo>
                                <a:lnTo>
                                  <a:pt x="0" y="13296"/>
                                </a:lnTo>
                                <a:lnTo>
                                  <a:pt x="6146" y="13296"/>
                                </a:lnTo>
                                <a:lnTo>
                                  <a:pt x="6146" y="12280"/>
                                </a:lnTo>
                                <a:lnTo>
                                  <a:pt x="778052" y="12280"/>
                                </a:lnTo>
                                <a:lnTo>
                                  <a:pt x="778052" y="0"/>
                                </a:lnTo>
                                <a:close/>
                              </a:path>
                            </a:pathLst>
                          </a:custGeom>
                          <a:solidFill>
                            <a:srgbClr val="1D181C"/>
                          </a:solidFill>
                        </wps:spPr>
                        <wps:bodyPr wrap="square" lIns="0" tIns="0" rIns="0" bIns="0" rtlCol="0">
                          <a:prstTxWarp prst="textNoShape">
                            <a:avLst/>
                          </a:prstTxWarp>
                          <a:noAutofit/>
                        </wps:bodyPr>
                      </wps:wsp>
                      <wps:wsp>
                        <wps:cNvPr id="290" name="Graphic 290"/>
                        <wps:cNvSpPr/>
                        <wps:spPr>
                          <a:xfrm>
                            <a:off x="1310398" y="1005344"/>
                            <a:ext cx="778510" cy="1270"/>
                          </a:xfrm>
                          <a:custGeom>
                            <a:avLst/>
                            <a:gdLst/>
                            <a:ahLst/>
                            <a:cxnLst/>
                            <a:rect l="l" t="t" r="r" b="b"/>
                            <a:pathLst>
                              <a:path w="778510" h="1270">
                                <a:moveTo>
                                  <a:pt x="765759" y="0"/>
                                </a:moveTo>
                                <a:lnTo>
                                  <a:pt x="0" y="0"/>
                                </a:lnTo>
                                <a:lnTo>
                                  <a:pt x="0" y="1016"/>
                                </a:lnTo>
                                <a:lnTo>
                                  <a:pt x="765759" y="1016"/>
                                </a:lnTo>
                                <a:lnTo>
                                  <a:pt x="765759" y="0"/>
                                </a:lnTo>
                                <a:close/>
                              </a:path>
                              <a:path w="778510" h="1270">
                                <a:moveTo>
                                  <a:pt x="778065" y="0"/>
                                </a:moveTo>
                                <a:lnTo>
                                  <a:pt x="771931" y="0"/>
                                </a:lnTo>
                                <a:lnTo>
                                  <a:pt x="771931" y="1016"/>
                                </a:lnTo>
                                <a:lnTo>
                                  <a:pt x="778065" y="1016"/>
                                </a:lnTo>
                                <a:lnTo>
                                  <a:pt x="778065" y="0"/>
                                </a:lnTo>
                                <a:close/>
                              </a:path>
                            </a:pathLst>
                          </a:custGeom>
                          <a:solidFill>
                            <a:srgbClr val="EDEA9C"/>
                          </a:solidFill>
                        </wps:spPr>
                        <wps:bodyPr wrap="square" lIns="0" tIns="0" rIns="0" bIns="0" rtlCol="0">
                          <a:prstTxWarp prst="textNoShape">
                            <a:avLst/>
                          </a:prstTxWarp>
                          <a:noAutofit/>
                        </wps:bodyPr>
                      </wps:wsp>
                      <wps:wsp>
                        <wps:cNvPr id="291" name="Graphic 291"/>
                        <wps:cNvSpPr/>
                        <wps:spPr>
                          <a:xfrm>
                            <a:off x="2076183" y="993063"/>
                            <a:ext cx="1106170" cy="13335"/>
                          </a:xfrm>
                          <a:custGeom>
                            <a:avLst/>
                            <a:gdLst/>
                            <a:ahLst/>
                            <a:cxnLst/>
                            <a:rect l="l" t="t" r="r" b="b"/>
                            <a:pathLst>
                              <a:path w="1106170" h="13335">
                                <a:moveTo>
                                  <a:pt x="1105636" y="0"/>
                                </a:moveTo>
                                <a:lnTo>
                                  <a:pt x="0" y="0"/>
                                </a:lnTo>
                                <a:lnTo>
                                  <a:pt x="0" y="12280"/>
                                </a:lnTo>
                                <a:lnTo>
                                  <a:pt x="0" y="13296"/>
                                </a:lnTo>
                                <a:lnTo>
                                  <a:pt x="6134" y="13296"/>
                                </a:lnTo>
                                <a:lnTo>
                                  <a:pt x="6134" y="12280"/>
                                </a:lnTo>
                                <a:lnTo>
                                  <a:pt x="1105636" y="12280"/>
                                </a:lnTo>
                                <a:lnTo>
                                  <a:pt x="1105636" y="0"/>
                                </a:lnTo>
                                <a:close/>
                              </a:path>
                            </a:pathLst>
                          </a:custGeom>
                          <a:solidFill>
                            <a:srgbClr val="1D181C"/>
                          </a:solidFill>
                        </wps:spPr>
                        <wps:bodyPr wrap="square" lIns="0" tIns="0" rIns="0" bIns="0" rtlCol="0">
                          <a:prstTxWarp prst="textNoShape">
                            <a:avLst/>
                          </a:prstTxWarp>
                          <a:noAutofit/>
                        </wps:bodyPr>
                      </wps:wsp>
                      <wps:wsp>
                        <wps:cNvPr id="292" name="Graphic 292"/>
                        <wps:cNvSpPr/>
                        <wps:spPr>
                          <a:xfrm>
                            <a:off x="2088464" y="1005344"/>
                            <a:ext cx="1106170" cy="1270"/>
                          </a:xfrm>
                          <a:custGeom>
                            <a:avLst/>
                            <a:gdLst/>
                            <a:ahLst/>
                            <a:cxnLst/>
                            <a:rect l="l" t="t" r="r" b="b"/>
                            <a:pathLst>
                              <a:path w="1106170" h="1270">
                                <a:moveTo>
                                  <a:pt x="1093355" y="0"/>
                                </a:moveTo>
                                <a:lnTo>
                                  <a:pt x="0" y="0"/>
                                </a:lnTo>
                                <a:lnTo>
                                  <a:pt x="0" y="1016"/>
                                </a:lnTo>
                                <a:lnTo>
                                  <a:pt x="1093355" y="1016"/>
                                </a:lnTo>
                                <a:lnTo>
                                  <a:pt x="1093355" y="0"/>
                                </a:lnTo>
                                <a:close/>
                              </a:path>
                              <a:path w="1106170" h="1270">
                                <a:moveTo>
                                  <a:pt x="1105636" y="0"/>
                                </a:moveTo>
                                <a:lnTo>
                                  <a:pt x="1099502" y="0"/>
                                </a:lnTo>
                                <a:lnTo>
                                  <a:pt x="1099502" y="1016"/>
                                </a:lnTo>
                                <a:lnTo>
                                  <a:pt x="1105636" y="1016"/>
                                </a:lnTo>
                                <a:lnTo>
                                  <a:pt x="1105636" y="0"/>
                                </a:lnTo>
                                <a:close/>
                              </a:path>
                            </a:pathLst>
                          </a:custGeom>
                          <a:solidFill>
                            <a:srgbClr val="EDEA9C"/>
                          </a:solidFill>
                        </wps:spPr>
                        <wps:bodyPr wrap="square" lIns="0" tIns="0" rIns="0" bIns="0" rtlCol="0">
                          <a:prstTxWarp prst="textNoShape">
                            <a:avLst/>
                          </a:prstTxWarp>
                          <a:noAutofit/>
                        </wps:bodyPr>
                      </wps:wsp>
                      <wps:wsp>
                        <wps:cNvPr id="293" name="Graphic 293"/>
                        <wps:cNvSpPr/>
                        <wps:spPr>
                          <a:xfrm>
                            <a:off x="3181820" y="993063"/>
                            <a:ext cx="588645" cy="13335"/>
                          </a:xfrm>
                          <a:custGeom>
                            <a:avLst/>
                            <a:gdLst/>
                            <a:ahLst/>
                            <a:cxnLst/>
                            <a:rect l="l" t="t" r="r" b="b"/>
                            <a:pathLst>
                              <a:path w="588645" h="13335">
                                <a:moveTo>
                                  <a:pt x="588645" y="0"/>
                                </a:moveTo>
                                <a:lnTo>
                                  <a:pt x="0" y="0"/>
                                </a:lnTo>
                                <a:lnTo>
                                  <a:pt x="0" y="12280"/>
                                </a:lnTo>
                                <a:lnTo>
                                  <a:pt x="0" y="13296"/>
                                </a:lnTo>
                                <a:lnTo>
                                  <a:pt x="6146" y="13296"/>
                                </a:lnTo>
                                <a:lnTo>
                                  <a:pt x="6146" y="12280"/>
                                </a:lnTo>
                                <a:lnTo>
                                  <a:pt x="588645" y="12280"/>
                                </a:lnTo>
                                <a:lnTo>
                                  <a:pt x="588645" y="0"/>
                                </a:lnTo>
                                <a:close/>
                              </a:path>
                            </a:pathLst>
                          </a:custGeom>
                          <a:solidFill>
                            <a:srgbClr val="1D181C"/>
                          </a:solidFill>
                        </wps:spPr>
                        <wps:bodyPr wrap="square" lIns="0" tIns="0" rIns="0" bIns="0" rtlCol="0">
                          <a:prstTxWarp prst="textNoShape">
                            <a:avLst/>
                          </a:prstTxWarp>
                          <a:noAutofit/>
                        </wps:bodyPr>
                      </wps:wsp>
                      <wps:wsp>
                        <wps:cNvPr id="294" name="Graphic 294"/>
                        <wps:cNvSpPr/>
                        <wps:spPr>
                          <a:xfrm>
                            <a:off x="3194113" y="1005344"/>
                            <a:ext cx="576580" cy="1270"/>
                          </a:xfrm>
                          <a:custGeom>
                            <a:avLst/>
                            <a:gdLst/>
                            <a:ahLst/>
                            <a:cxnLst/>
                            <a:rect l="l" t="t" r="r" b="b"/>
                            <a:pathLst>
                              <a:path w="576580" h="1270">
                                <a:moveTo>
                                  <a:pt x="576351" y="0"/>
                                </a:moveTo>
                                <a:lnTo>
                                  <a:pt x="0" y="0"/>
                                </a:lnTo>
                                <a:lnTo>
                                  <a:pt x="0" y="1016"/>
                                </a:lnTo>
                                <a:lnTo>
                                  <a:pt x="576351" y="1016"/>
                                </a:lnTo>
                                <a:lnTo>
                                  <a:pt x="576351" y="0"/>
                                </a:lnTo>
                                <a:close/>
                              </a:path>
                            </a:pathLst>
                          </a:custGeom>
                          <a:solidFill>
                            <a:srgbClr val="EDEA9C"/>
                          </a:solidFill>
                        </wps:spPr>
                        <wps:bodyPr wrap="square" lIns="0" tIns="0" rIns="0" bIns="0" rtlCol="0">
                          <a:prstTxWarp prst="textNoShape">
                            <a:avLst/>
                          </a:prstTxWarp>
                          <a:noAutofit/>
                        </wps:bodyPr>
                      </wps:wsp>
                      <wps:wsp>
                        <wps:cNvPr id="295" name="Graphic 295"/>
                        <wps:cNvSpPr/>
                        <wps:spPr>
                          <a:xfrm>
                            <a:off x="0" y="993050"/>
                            <a:ext cx="3776979" cy="248285"/>
                          </a:xfrm>
                          <a:custGeom>
                            <a:avLst/>
                            <a:gdLst/>
                            <a:ahLst/>
                            <a:cxnLst/>
                            <a:rect l="l" t="t" r="r" b="b"/>
                            <a:pathLst>
                              <a:path w="3776979" h="248285">
                                <a:moveTo>
                                  <a:pt x="12268" y="13309"/>
                                </a:moveTo>
                                <a:lnTo>
                                  <a:pt x="0" y="13309"/>
                                </a:lnTo>
                                <a:lnTo>
                                  <a:pt x="0" y="247751"/>
                                </a:lnTo>
                                <a:lnTo>
                                  <a:pt x="12268" y="247751"/>
                                </a:lnTo>
                                <a:lnTo>
                                  <a:pt x="12268" y="13309"/>
                                </a:lnTo>
                                <a:close/>
                              </a:path>
                              <a:path w="3776979" h="248285">
                                <a:moveTo>
                                  <a:pt x="1304251" y="13309"/>
                                </a:moveTo>
                                <a:lnTo>
                                  <a:pt x="1298105" y="13309"/>
                                </a:lnTo>
                                <a:lnTo>
                                  <a:pt x="1298105" y="247751"/>
                                </a:lnTo>
                                <a:lnTo>
                                  <a:pt x="1304251" y="247751"/>
                                </a:lnTo>
                                <a:lnTo>
                                  <a:pt x="1304251" y="13309"/>
                                </a:lnTo>
                                <a:close/>
                              </a:path>
                              <a:path w="3776979" h="248285">
                                <a:moveTo>
                                  <a:pt x="2082317" y="13309"/>
                                </a:moveTo>
                                <a:lnTo>
                                  <a:pt x="2076183" y="13309"/>
                                </a:lnTo>
                                <a:lnTo>
                                  <a:pt x="2076183" y="247751"/>
                                </a:lnTo>
                                <a:lnTo>
                                  <a:pt x="2082317" y="247751"/>
                                </a:lnTo>
                                <a:lnTo>
                                  <a:pt x="2082317" y="13309"/>
                                </a:lnTo>
                                <a:close/>
                              </a:path>
                              <a:path w="3776979" h="248285">
                                <a:moveTo>
                                  <a:pt x="3187966" y="13309"/>
                                </a:moveTo>
                                <a:lnTo>
                                  <a:pt x="3181820" y="13309"/>
                                </a:lnTo>
                                <a:lnTo>
                                  <a:pt x="3181820" y="247751"/>
                                </a:lnTo>
                                <a:lnTo>
                                  <a:pt x="3187966" y="247751"/>
                                </a:lnTo>
                                <a:lnTo>
                                  <a:pt x="3187966" y="13309"/>
                                </a:lnTo>
                                <a:close/>
                              </a:path>
                              <a:path w="3776979" h="248285">
                                <a:moveTo>
                                  <a:pt x="3776611" y="0"/>
                                </a:moveTo>
                                <a:lnTo>
                                  <a:pt x="3770465" y="0"/>
                                </a:lnTo>
                                <a:lnTo>
                                  <a:pt x="3770465" y="13309"/>
                                </a:lnTo>
                                <a:lnTo>
                                  <a:pt x="3770465" y="247751"/>
                                </a:lnTo>
                                <a:lnTo>
                                  <a:pt x="3776611" y="247751"/>
                                </a:lnTo>
                                <a:lnTo>
                                  <a:pt x="3776611" y="13309"/>
                                </a:lnTo>
                                <a:lnTo>
                                  <a:pt x="3776611" y="0"/>
                                </a:lnTo>
                                <a:close/>
                              </a:path>
                            </a:pathLst>
                          </a:custGeom>
                          <a:solidFill>
                            <a:srgbClr val="1D181C"/>
                          </a:solidFill>
                        </wps:spPr>
                        <wps:bodyPr wrap="square" lIns="0" tIns="0" rIns="0" bIns="0" rtlCol="0">
                          <a:prstTxWarp prst="textNoShape">
                            <a:avLst/>
                          </a:prstTxWarp>
                          <a:noAutofit/>
                        </wps:bodyPr>
                      </wps:wsp>
                      <wps:wsp>
                        <wps:cNvPr id="296" name="Graphic 296"/>
                        <wps:cNvSpPr/>
                        <wps:spPr>
                          <a:xfrm>
                            <a:off x="12280" y="1254124"/>
                            <a:ext cx="3758565" cy="235585"/>
                          </a:xfrm>
                          <a:custGeom>
                            <a:avLst/>
                            <a:gdLst/>
                            <a:ahLst/>
                            <a:cxnLst/>
                            <a:rect l="l" t="t" r="r" b="b"/>
                            <a:pathLst>
                              <a:path w="3758565" h="235585">
                                <a:moveTo>
                                  <a:pt x="1285824" y="0"/>
                                </a:moveTo>
                                <a:lnTo>
                                  <a:pt x="1259217" y="0"/>
                                </a:lnTo>
                                <a:lnTo>
                                  <a:pt x="24574" y="0"/>
                                </a:lnTo>
                                <a:lnTo>
                                  <a:pt x="24574" y="117424"/>
                                </a:lnTo>
                                <a:lnTo>
                                  <a:pt x="24561" y="584"/>
                                </a:lnTo>
                                <a:lnTo>
                                  <a:pt x="0" y="584"/>
                                </a:lnTo>
                                <a:lnTo>
                                  <a:pt x="0" y="117424"/>
                                </a:lnTo>
                                <a:lnTo>
                                  <a:pt x="0" y="235534"/>
                                </a:lnTo>
                                <a:lnTo>
                                  <a:pt x="1285824" y="235534"/>
                                </a:lnTo>
                                <a:lnTo>
                                  <a:pt x="1285824" y="117729"/>
                                </a:lnTo>
                                <a:lnTo>
                                  <a:pt x="1285824" y="117424"/>
                                </a:lnTo>
                                <a:lnTo>
                                  <a:pt x="1285824" y="0"/>
                                </a:lnTo>
                                <a:close/>
                              </a:path>
                              <a:path w="3758565" h="235585">
                                <a:moveTo>
                                  <a:pt x="2063902" y="0"/>
                                </a:moveTo>
                                <a:lnTo>
                                  <a:pt x="2037270" y="0"/>
                                </a:lnTo>
                                <a:lnTo>
                                  <a:pt x="2037270" y="117424"/>
                                </a:lnTo>
                                <a:lnTo>
                                  <a:pt x="2037257" y="0"/>
                                </a:lnTo>
                                <a:lnTo>
                                  <a:pt x="1319618" y="0"/>
                                </a:lnTo>
                                <a:lnTo>
                                  <a:pt x="1319618" y="584"/>
                                </a:lnTo>
                                <a:lnTo>
                                  <a:pt x="1291971" y="584"/>
                                </a:lnTo>
                                <a:lnTo>
                                  <a:pt x="1291971" y="117424"/>
                                </a:lnTo>
                                <a:lnTo>
                                  <a:pt x="1291971" y="235534"/>
                                </a:lnTo>
                                <a:lnTo>
                                  <a:pt x="2063877" y="235534"/>
                                </a:lnTo>
                                <a:lnTo>
                                  <a:pt x="2063877" y="117741"/>
                                </a:lnTo>
                                <a:lnTo>
                                  <a:pt x="2063902" y="0"/>
                                </a:lnTo>
                                <a:close/>
                              </a:path>
                              <a:path w="3758565" h="235585">
                                <a:moveTo>
                                  <a:pt x="3169539" y="0"/>
                                </a:moveTo>
                                <a:lnTo>
                                  <a:pt x="3142919" y="0"/>
                                </a:lnTo>
                                <a:lnTo>
                                  <a:pt x="2097684" y="0"/>
                                </a:lnTo>
                                <a:lnTo>
                                  <a:pt x="2070049" y="0"/>
                                </a:lnTo>
                                <a:lnTo>
                                  <a:pt x="2070049" y="235458"/>
                                </a:lnTo>
                                <a:lnTo>
                                  <a:pt x="2097684" y="235458"/>
                                </a:lnTo>
                                <a:lnTo>
                                  <a:pt x="3142919" y="235458"/>
                                </a:lnTo>
                                <a:lnTo>
                                  <a:pt x="3169539" y="235458"/>
                                </a:lnTo>
                                <a:lnTo>
                                  <a:pt x="3169539" y="0"/>
                                </a:lnTo>
                                <a:close/>
                              </a:path>
                              <a:path w="3758565" h="235585">
                                <a:moveTo>
                                  <a:pt x="3758184" y="0"/>
                                </a:moveTo>
                                <a:lnTo>
                                  <a:pt x="3731577" y="0"/>
                                </a:lnTo>
                                <a:lnTo>
                                  <a:pt x="3203321" y="0"/>
                                </a:lnTo>
                                <a:lnTo>
                                  <a:pt x="3203321" y="584"/>
                                </a:lnTo>
                                <a:lnTo>
                                  <a:pt x="3175685" y="584"/>
                                </a:lnTo>
                                <a:lnTo>
                                  <a:pt x="3175685" y="117424"/>
                                </a:lnTo>
                                <a:lnTo>
                                  <a:pt x="3175685" y="235534"/>
                                </a:lnTo>
                                <a:lnTo>
                                  <a:pt x="3758184" y="235534"/>
                                </a:lnTo>
                                <a:lnTo>
                                  <a:pt x="3758184" y="117729"/>
                                </a:lnTo>
                                <a:lnTo>
                                  <a:pt x="3758184" y="117424"/>
                                </a:lnTo>
                                <a:lnTo>
                                  <a:pt x="3758184" y="0"/>
                                </a:lnTo>
                                <a:close/>
                              </a:path>
                            </a:pathLst>
                          </a:custGeom>
                          <a:solidFill>
                            <a:srgbClr val="EDEA9C"/>
                          </a:solidFill>
                        </wps:spPr>
                        <wps:bodyPr wrap="square" lIns="0" tIns="0" rIns="0" bIns="0" rtlCol="0">
                          <a:prstTxWarp prst="textNoShape">
                            <a:avLst/>
                          </a:prstTxWarp>
                          <a:noAutofit/>
                        </wps:bodyPr>
                      </wps:wsp>
                      <wps:wsp>
                        <wps:cNvPr id="297" name="Graphic 297"/>
                        <wps:cNvSpPr/>
                        <wps:spPr>
                          <a:xfrm>
                            <a:off x="0" y="1240815"/>
                            <a:ext cx="1298575" cy="13335"/>
                          </a:xfrm>
                          <a:custGeom>
                            <a:avLst/>
                            <a:gdLst/>
                            <a:ahLst/>
                            <a:cxnLst/>
                            <a:rect l="l" t="t" r="r" b="b"/>
                            <a:pathLst>
                              <a:path w="1298575" h="13335">
                                <a:moveTo>
                                  <a:pt x="12268" y="0"/>
                                </a:moveTo>
                                <a:lnTo>
                                  <a:pt x="0" y="0"/>
                                </a:lnTo>
                                <a:lnTo>
                                  <a:pt x="0" y="13309"/>
                                </a:lnTo>
                                <a:lnTo>
                                  <a:pt x="12268" y="13309"/>
                                </a:lnTo>
                                <a:lnTo>
                                  <a:pt x="12268" y="0"/>
                                </a:lnTo>
                                <a:close/>
                              </a:path>
                              <a:path w="1298575" h="13335">
                                <a:moveTo>
                                  <a:pt x="1298105" y="0"/>
                                </a:moveTo>
                                <a:lnTo>
                                  <a:pt x="12280" y="0"/>
                                </a:lnTo>
                                <a:lnTo>
                                  <a:pt x="12280" y="12280"/>
                                </a:lnTo>
                                <a:lnTo>
                                  <a:pt x="1298105" y="12280"/>
                                </a:lnTo>
                                <a:lnTo>
                                  <a:pt x="1298105" y="0"/>
                                </a:lnTo>
                                <a:close/>
                              </a:path>
                            </a:pathLst>
                          </a:custGeom>
                          <a:solidFill>
                            <a:srgbClr val="1D181C"/>
                          </a:solidFill>
                        </wps:spPr>
                        <wps:bodyPr wrap="square" lIns="0" tIns="0" rIns="0" bIns="0" rtlCol="0">
                          <a:prstTxWarp prst="textNoShape">
                            <a:avLst/>
                          </a:prstTxWarp>
                          <a:noAutofit/>
                        </wps:bodyPr>
                      </wps:wsp>
                      <wps:wsp>
                        <wps:cNvPr id="298" name="Graphic 298"/>
                        <wps:cNvSpPr/>
                        <wps:spPr>
                          <a:xfrm>
                            <a:off x="12280" y="1253108"/>
                            <a:ext cx="1298575" cy="1270"/>
                          </a:xfrm>
                          <a:custGeom>
                            <a:avLst/>
                            <a:gdLst/>
                            <a:ahLst/>
                            <a:cxnLst/>
                            <a:rect l="l" t="t" r="r" b="b"/>
                            <a:pathLst>
                              <a:path w="1298575" h="1270">
                                <a:moveTo>
                                  <a:pt x="1285824" y="0"/>
                                </a:moveTo>
                                <a:lnTo>
                                  <a:pt x="0" y="0"/>
                                </a:lnTo>
                                <a:lnTo>
                                  <a:pt x="0" y="1016"/>
                                </a:lnTo>
                                <a:lnTo>
                                  <a:pt x="1285824" y="1016"/>
                                </a:lnTo>
                                <a:lnTo>
                                  <a:pt x="1285824" y="0"/>
                                </a:lnTo>
                                <a:close/>
                              </a:path>
                              <a:path w="1298575" h="1270">
                                <a:moveTo>
                                  <a:pt x="1298105" y="0"/>
                                </a:moveTo>
                                <a:lnTo>
                                  <a:pt x="1291971" y="0"/>
                                </a:lnTo>
                                <a:lnTo>
                                  <a:pt x="1291971" y="1016"/>
                                </a:lnTo>
                                <a:lnTo>
                                  <a:pt x="1298105" y="1016"/>
                                </a:lnTo>
                                <a:lnTo>
                                  <a:pt x="1298105" y="0"/>
                                </a:lnTo>
                                <a:close/>
                              </a:path>
                            </a:pathLst>
                          </a:custGeom>
                          <a:solidFill>
                            <a:srgbClr val="EDEA9C"/>
                          </a:solidFill>
                        </wps:spPr>
                        <wps:bodyPr wrap="square" lIns="0" tIns="0" rIns="0" bIns="0" rtlCol="0">
                          <a:prstTxWarp prst="textNoShape">
                            <a:avLst/>
                          </a:prstTxWarp>
                          <a:noAutofit/>
                        </wps:bodyPr>
                      </wps:wsp>
                      <wps:wsp>
                        <wps:cNvPr id="299" name="Graphic 299"/>
                        <wps:cNvSpPr/>
                        <wps:spPr>
                          <a:xfrm>
                            <a:off x="1298105" y="1240815"/>
                            <a:ext cx="778510" cy="13335"/>
                          </a:xfrm>
                          <a:custGeom>
                            <a:avLst/>
                            <a:gdLst/>
                            <a:ahLst/>
                            <a:cxnLst/>
                            <a:rect l="l" t="t" r="r" b="b"/>
                            <a:pathLst>
                              <a:path w="778510" h="13335">
                                <a:moveTo>
                                  <a:pt x="6146" y="12293"/>
                                </a:moveTo>
                                <a:lnTo>
                                  <a:pt x="0" y="12293"/>
                                </a:lnTo>
                                <a:lnTo>
                                  <a:pt x="0" y="13309"/>
                                </a:lnTo>
                                <a:lnTo>
                                  <a:pt x="6146" y="13309"/>
                                </a:lnTo>
                                <a:lnTo>
                                  <a:pt x="6146" y="12293"/>
                                </a:lnTo>
                                <a:close/>
                              </a:path>
                              <a:path w="778510" h="13335">
                                <a:moveTo>
                                  <a:pt x="778052" y="0"/>
                                </a:moveTo>
                                <a:lnTo>
                                  <a:pt x="0" y="0"/>
                                </a:lnTo>
                                <a:lnTo>
                                  <a:pt x="0" y="12280"/>
                                </a:lnTo>
                                <a:lnTo>
                                  <a:pt x="778052" y="12280"/>
                                </a:lnTo>
                                <a:lnTo>
                                  <a:pt x="778052" y="0"/>
                                </a:lnTo>
                                <a:close/>
                              </a:path>
                            </a:pathLst>
                          </a:custGeom>
                          <a:solidFill>
                            <a:srgbClr val="1D181C"/>
                          </a:solidFill>
                        </wps:spPr>
                        <wps:bodyPr wrap="square" lIns="0" tIns="0" rIns="0" bIns="0" rtlCol="0">
                          <a:prstTxWarp prst="textNoShape">
                            <a:avLst/>
                          </a:prstTxWarp>
                          <a:noAutofit/>
                        </wps:bodyPr>
                      </wps:wsp>
                      <wps:wsp>
                        <wps:cNvPr id="300" name="Graphic 300"/>
                        <wps:cNvSpPr/>
                        <wps:spPr>
                          <a:xfrm>
                            <a:off x="1310398" y="1253108"/>
                            <a:ext cx="778510" cy="1270"/>
                          </a:xfrm>
                          <a:custGeom>
                            <a:avLst/>
                            <a:gdLst/>
                            <a:ahLst/>
                            <a:cxnLst/>
                            <a:rect l="l" t="t" r="r" b="b"/>
                            <a:pathLst>
                              <a:path w="778510" h="1270">
                                <a:moveTo>
                                  <a:pt x="765759" y="0"/>
                                </a:moveTo>
                                <a:lnTo>
                                  <a:pt x="0" y="0"/>
                                </a:lnTo>
                                <a:lnTo>
                                  <a:pt x="0" y="1016"/>
                                </a:lnTo>
                                <a:lnTo>
                                  <a:pt x="765759" y="1016"/>
                                </a:lnTo>
                                <a:lnTo>
                                  <a:pt x="765759" y="0"/>
                                </a:lnTo>
                                <a:close/>
                              </a:path>
                              <a:path w="778510" h="1270">
                                <a:moveTo>
                                  <a:pt x="778065" y="0"/>
                                </a:moveTo>
                                <a:lnTo>
                                  <a:pt x="771931" y="0"/>
                                </a:lnTo>
                                <a:lnTo>
                                  <a:pt x="771931" y="1016"/>
                                </a:lnTo>
                                <a:lnTo>
                                  <a:pt x="778065" y="1016"/>
                                </a:lnTo>
                                <a:lnTo>
                                  <a:pt x="778065" y="0"/>
                                </a:lnTo>
                                <a:close/>
                              </a:path>
                            </a:pathLst>
                          </a:custGeom>
                          <a:solidFill>
                            <a:srgbClr val="EDEA9C"/>
                          </a:solidFill>
                        </wps:spPr>
                        <wps:bodyPr wrap="square" lIns="0" tIns="0" rIns="0" bIns="0" rtlCol="0">
                          <a:prstTxWarp prst="textNoShape">
                            <a:avLst/>
                          </a:prstTxWarp>
                          <a:noAutofit/>
                        </wps:bodyPr>
                      </wps:wsp>
                      <wps:wsp>
                        <wps:cNvPr id="301" name="Graphic 301"/>
                        <wps:cNvSpPr/>
                        <wps:spPr>
                          <a:xfrm>
                            <a:off x="2076183" y="1240815"/>
                            <a:ext cx="1106170" cy="13335"/>
                          </a:xfrm>
                          <a:custGeom>
                            <a:avLst/>
                            <a:gdLst/>
                            <a:ahLst/>
                            <a:cxnLst/>
                            <a:rect l="l" t="t" r="r" b="b"/>
                            <a:pathLst>
                              <a:path w="1106170" h="13335">
                                <a:moveTo>
                                  <a:pt x="6134" y="12293"/>
                                </a:moveTo>
                                <a:lnTo>
                                  <a:pt x="0" y="12293"/>
                                </a:lnTo>
                                <a:lnTo>
                                  <a:pt x="0" y="13309"/>
                                </a:lnTo>
                                <a:lnTo>
                                  <a:pt x="6134" y="13309"/>
                                </a:lnTo>
                                <a:lnTo>
                                  <a:pt x="6134" y="12293"/>
                                </a:lnTo>
                                <a:close/>
                              </a:path>
                              <a:path w="1106170" h="13335">
                                <a:moveTo>
                                  <a:pt x="1105636" y="0"/>
                                </a:moveTo>
                                <a:lnTo>
                                  <a:pt x="0" y="0"/>
                                </a:lnTo>
                                <a:lnTo>
                                  <a:pt x="0" y="12280"/>
                                </a:lnTo>
                                <a:lnTo>
                                  <a:pt x="1105636" y="12280"/>
                                </a:lnTo>
                                <a:lnTo>
                                  <a:pt x="1105636" y="0"/>
                                </a:lnTo>
                                <a:close/>
                              </a:path>
                            </a:pathLst>
                          </a:custGeom>
                          <a:solidFill>
                            <a:srgbClr val="1D181C"/>
                          </a:solidFill>
                        </wps:spPr>
                        <wps:bodyPr wrap="square" lIns="0" tIns="0" rIns="0" bIns="0" rtlCol="0">
                          <a:prstTxWarp prst="textNoShape">
                            <a:avLst/>
                          </a:prstTxWarp>
                          <a:noAutofit/>
                        </wps:bodyPr>
                      </wps:wsp>
                      <wps:wsp>
                        <wps:cNvPr id="302" name="Graphic 302"/>
                        <wps:cNvSpPr/>
                        <wps:spPr>
                          <a:xfrm>
                            <a:off x="2088464" y="1253108"/>
                            <a:ext cx="1106170" cy="1270"/>
                          </a:xfrm>
                          <a:custGeom>
                            <a:avLst/>
                            <a:gdLst/>
                            <a:ahLst/>
                            <a:cxnLst/>
                            <a:rect l="l" t="t" r="r" b="b"/>
                            <a:pathLst>
                              <a:path w="1106170" h="1270">
                                <a:moveTo>
                                  <a:pt x="1093355" y="0"/>
                                </a:moveTo>
                                <a:lnTo>
                                  <a:pt x="0" y="0"/>
                                </a:lnTo>
                                <a:lnTo>
                                  <a:pt x="0" y="1016"/>
                                </a:lnTo>
                                <a:lnTo>
                                  <a:pt x="1093355" y="1016"/>
                                </a:lnTo>
                                <a:lnTo>
                                  <a:pt x="1093355" y="0"/>
                                </a:lnTo>
                                <a:close/>
                              </a:path>
                              <a:path w="1106170" h="1270">
                                <a:moveTo>
                                  <a:pt x="1105636" y="0"/>
                                </a:moveTo>
                                <a:lnTo>
                                  <a:pt x="1099502" y="0"/>
                                </a:lnTo>
                                <a:lnTo>
                                  <a:pt x="1099502" y="1016"/>
                                </a:lnTo>
                                <a:lnTo>
                                  <a:pt x="1105636" y="1016"/>
                                </a:lnTo>
                                <a:lnTo>
                                  <a:pt x="1105636" y="0"/>
                                </a:lnTo>
                                <a:close/>
                              </a:path>
                            </a:pathLst>
                          </a:custGeom>
                          <a:solidFill>
                            <a:srgbClr val="EDEA9C"/>
                          </a:solidFill>
                        </wps:spPr>
                        <wps:bodyPr wrap="square" lIns="0" tIns="0" rIns="0" bIns="0" rtlCol="0">
                          <a:prstTxWarp prst="textNoShape">
                            <a:avLst/>
                          </a:prstTxWarp>
                          <a:noAutofit/>
                        </wps:bodyPr>
                      </wps:wsp>
                      <wps:wsp>
                        <wps:cNvPr id="303" name="Graphic 303"/>
                        <wps:cNvSpPr/>
                        <wps:spPr>
                          <a:xfrm>
                            <a:off x="3181820" y="1240815"/>
                            <a:ext cx="588645" cy="13335"/>
                          </a:xfrm>
                          <a:custGeom>
                            <a:avLst/>
                            <a:gdLst/>
                            <a:ahLst/>
                            <a:cxnLst/>
                            <a:rect l="l" t="t" r="r" b="b"/>
                            <a:pathLst>
                              <a:path w="588645" h="13335">
                                <a:moveTo>
                                  <a:pt x="6146" y="12293"/>
                                </a:moveTo>
                                <a:lnTo>
                                  <a:pt x="0" y="12293"/>
                                </a:lnTo>
                                <a:lnTo>
                                  <a:pt x="0" y="13309"/>
                                </a:lnTo>
                                <a:lnTo>
                                  <a:pt x="6146" y="13309"/>
                                </a:lnTo>
                                <a:lnTo>
                                  <a:pt x="6146" y="12293"/>
                                </a:lnTo>
                                <a:close/>
                              </a:path>
                              <a:path w="588645" h="13335">
                                <a:moveTo>
                                  <a:pt x="588645" y="0"/>
                                </a:moveTo>
                                <a:lnTo>
                                  <a:pt x="0" y="0"/>
                                </a:lnTo>
                                <a:lnTo>
                                  <a:pt x="0" y="12280"/>
                                </a:lnTo>
                                <a:lnTo>
                                  <a:pt x="588645" y="12280"/>
                                </a:lnTo>
                                <a:lnTo>
                                  <a:pt x="588645" y="0"/>
                                </a:lnTo>
                                <a:close/>
                              </a:path>
                            </a:pathLst>
                          </a:custGeom>
                          <a:solidFill>
                            <a:srgbClr val="1D181C"/>
                          </a:solidFill>
                        </wps:spPr>
                        <wps:bodyPr wrap="square" lIns="0" tIns="0" rIns="0" bIns="0" rtlCol="0">
                          <a:prstTxWarp prst="textNoShape">
                            <a:avLst/>
                          </a:prstTxWarp>
                          <a:noAutofit/>
                        </wps:bodyPr>
                      </wps:wsp>
                      <wps:wsp>
                        <wps:cNvPr id="304" name="Graphic 304"/>
                        <wps:cNvSpPr/>
                        <wps:spPr>
                          <a:xfrm>
                            <a:off x="3194113" y="1253108"/>
                            <a:ext cx="576580" cy="1270"/>
                          </a:xfrm>
                          <a:custGeom>
                            <a:avLst/>
                            <a:gdLst/>
                            <a:ahLst/>
                            <a:cxnLst/>
                            <a:rect l="l" t="t" r="r" b="b"/>
                            <a:pathLst>
                              <a:path w="576580" h="1270">
                                <a:moveTo>
                                  <a:pt x="576351" y="0"/>
                                </a:moveTo>
                                <a:lnTo>
                                  <a:pt x="0" y="0"/>
                                </a:lnTo>
                                <a:lnTo>
                                  <a:pt x="0" y="1016"/>
                                </a:lnTo>
                                <a:lnTo>
                                  <a:pt x="576351" y="1016"/>
                                </a:lnTo>
                                <a:lnTo>
                                  <a:pt x="576351" y="0"/>
                                </a:lnTo>
                                <a:close/>
                              </a:path>
                            </a:pathLst>
                          </a:custGeom>
                          <a:solidFill>
                            <a:srgbClr val="EDEA9C"/>
                          </a:solidFill>
                        </wps:spPr>
                        <wps:bodyPr wrap="square" lIns="0" tIns="0" rIns="0" bIns="0" rtlCol="0">
                          <a:prstTxWarp prst="textNoShape">
                            <a:avLst/>
                          </a:prstTxWarp>
                          <a:noAutofit/>
                        </wps:bodyPr>
                      </wps:wsp>
                      <wps:wsp>
                        <wps:cNvPr id="305" name="Graphic 305"/>
                        <wps:cNvSpPr/>
                        <wps:spPr>
                          <a:xfrm>
                            <a:off x="0" y="1240815"/>
                            <a:ext cx="3776979" cy="248920"/>
                          </a:xfrm>
                          <a:custGeom>
                            <a:avLst/>
                            <a:gdLst/>
                            <a:ahLst/>
                            <a:cxnLst/>
                            <a:rect l="l" t="t" r="r" b="b"/>
                            <a:pathLst>
                              <a:path w="3776979" h="248920">
                                <a:moveTo>
                                  <a:pt x="12268" y="13309"/>
                                </a:moveTo>
                                <a:lnTo>
                                  <a:pt x="0" y="13309"/>
                                </a:lnTo>
                                <a:lnTo>
                                  <a:pt x="0" y="248767"/>
                                </a:lnTo>
                                <a:lnTo>
                                  <a:pt x="12268" y="248767"/>
                                </a:lnTo>
                                <a:lnTo>
                                  <a:pt x="12268" y="13309"/>
                                </a:lnTo>
                                <a:close/>
                              </a:path>
                              <a:path w="3776979" h="248920">
                                <a:moveTo>
                                  <a:pt x="1304251" y="13309"/>
                                </a:moveTo>
                                <a:lnTo>
                                  <a:pt x="1298105" y="13309"/>
                                </a:lnTo>
                                <a:lnTo>
                                  <a:pt x="1298105" y="248767"/>
                                </a:lnTo>
                                <a:lnTo>
                                  <a:pt x="1304251" y="248767"/>
                                </a:lnTo>
                                <a:lnTo>
                                  <a:pt x="1304251" y="13309"/>
                                </a:lnTo>
                                <a:close/>
                              </a:path>
                              <a:path w="3776979" h="248920">
                                <a:moveTo>
                                  <a:pt x="2082317" y="13309"/>
                                </a:moveTo>
                                <a:lnTo>
                                  <a:pt x="2076183" y="13309"/>
                                </a:lnTo>
                                <a:lnTo>
                                  <a:pt x="2076183" y="248767"/>
                                </a:lnTo>
                                <a:lnTo>
                                  <a:pt x="2082317" y="248767"/>
                                </a:lnTo>
                                <a:lnTo>
                                  <a:pt x="2082317" y="13309"/>
                                </a:lnTo>
                                <a:close/>
                              </a:path>
                              <a:path w="3776979" h="248920">
                                <a:moveTo>
                                  <a:pt x="3187966" y="13309"/>
                                </a:moveTo>
                                <a:lnTo>
                                  <a:pt x="3181820" y="13309"/>
                                </a:lnTo>
                                <a:lnTo>
                                  <a:pt x="3181820" y="248767"/>
                                </a:lnTo>
                                <a:lnTo>
                                  <a:pt x="3187966" y="248767"/>
                                </a:lnTo>
                                <a:lnTo>
                                  <a:pt x="3187966" y="13309"/>
                                </a:lnTo>
                                <a:close/>
                              </a:path>
                              <a:path w="3776979" h="248920">
                                <a:moveTo>
                                  <a:pt x="3776611" y="0"/>
                                </a:moveTo>
                                <a:lnTo>
                                  <a:pt x="3770465" y="0"/>
                                </a:lnTo>
                                <a:lnTo>
                                  <a:pt x="3770465" y="13309"/>
                                </a:lnTo>
                                <a:lnTo>
                                  <a:pt x="3770465" y="248767"/>
                                </a:lnTo>
                                <a:lnTo>
                                  <a:pt x="3776611" y="248767"/>
                                </a:lnTo>
                                <a:lnTo>
                                  <a:pt x="3776611" y="13309"/>
                                </a:lnTo>
                                <a:lnTo>
                                  <a:pt x="3776611" y="0"/>
                                </a:lnTo>
                                <a:close/>
                              </a:path>
                            </a:pathLst>
                          </a:custGeom>
                          <a:solidFill>
                            <a:srgbClr val="1D181C"/>
                          </a:solidFill>
                        </wps:spPr>
                        <wps:bodyPr wrap="square" lIns="0" tIns="0" rIns="0" bIns="0" rtlCol="0">
                          <a:prstTxWarp prst="textNoShape">
                            <a:avLst/>
                          </a:prstTxWarp>
                          <a:noAutofit/>
                        </wps:bodyPr>
                      </wps:wsp>
                      <wps:wsp>
                        <wps:cNvPr id="306" name="Graphic 306"/>
                        <wps:cNvSpPr/>
                        <wps:spPr>
                          <a:xfrm>
                            <a:off x="12280" y="1502359"/>
                            <a:ext cx="3758565" cy="236220"/>
                          </a:xfrm>
                          <a:custGeom>
                            <a:avLst/>
                            <a:gdLst/>
                            <a:ahLst/>
                            <a:cxnLst/>
                            <a:rect l="l" t="t" r="r" b="b"/>
                            <a:pathLst>
                              <a:path w="3758565" h="236220">
                                <a:moveTo>
                                  <a:pt x="1285824" y="533"/>
                                </a:moveTo>
                                <a:lnTo>
                                  <a:pt x="1259217" y="533"/>
                                </a:lnTo>
                                <a:lnTo>
                                  <a:pt x="24574" y="520"/>
                                </a:lnTo>
                                <a:lnTo>
                                  <a:pt x="24574" y="118110"/>
                                </a:lnTo>
                                <a:lnTo>
                                  <a:pt x="24561" y="0"/>
                                </a:lnTo>
                                <a:lnTo>
                                  <a:pt x="0" y="0"/>
                                </a:lnTo>
                                <a:lnTo>
                                  <a:pt x="0" y="118110"/>
                                </a:lnTo>
                                <a:lnTo>
                                  <a:pt x="0" y="234950"/>
                                </a:lnTo>
                                <a:lnTo>
                                  <a:pt x="1285811" y="234950"/>
                                </a:lnTo>
                                <a:lnTo>
                                  <a:pt x="1285811" y="118249"/>
                                </a:lnTo>
                                <a:lnTo>
                                  <a:pt x="1285824" y="533"/>
                                </a:lnTo>
                                <a:close/>
                              </a:path>
                              <a:path w="3758565" h="236220">
                                <a:moveTo>
                                  <a:pt x="3142907" y="520"/>
                                </a:moveTo>
                                <a:lnTo>
                                  <a:pt x="1319618" y="520"/>
                                </a:lnTo>
                                <a:lnTo>
                                  <a:pt x="1291971" y="520"/>
                                </a:lnTo>
                                <a:lnTo>
                                  <a:pt x="1291971" y="234962"/>
                                </a:lnTo>
                                <a:lnTo>
                                  <a:pt x="1319618" y="234962"/>
                                </a:lnTo>
                                <a:lnTo>
                                  <a:pt x="1319618" y="235991"/>
                                </a:lnTo>
                                <a:lnTo>
                                  <a:pt x="3142907" y="235991"/>
                                </a:lnTo>
                                <a:lnTo>
                                  <a:pt x="3142907" y="118262"/>
                                </a:lnTo>
                                <a:lnTo>
                                  <a:pt x="1319618" y="118262"/>
                                </a:lnTo>
                                <a:lnTo>
                                  <a:pt x="3142907" y="118249"/>
                                </a:lnTo>
                                <a:lnTo>
                                  <a:pt x="3142907" y="520"/>
                                </a:lnTo>
                                <a:close/>
                              </a:path>
                              <a:path w="3758565" h="236220">
                                <a:moveTo>
                                  <a:pt x="3169539" y="520"/>
                                </a:moveTo>
                                <a:lnTo>
                                  <a:pt x="3142919" y="520"/>
                                </a:lnTo>
                                <a:lnTo>
                                  <a:pt x="3142919" y="234962"/>
                                </a:lnTo>
                                <a:lnTo>
                                  <a:pt x="3169539" y="234962"/>
                                </a:lnTo>
                                <a:lnTo>
                                  <a:pt x="3169539" y="520"/>
                                </a:lnTo>
                                <a:close/>
                              </a:path>
                              <a:path w="3758565" h="236220">
                                <a:moveTo>
                                  <a:pt x="3758184" y="533"/>
                                </a:moveTo>
                                <a:lnTo>
                                  <a:pt x="3731577" y="533"/>
                                </a:lnTo>
                                <a:lnTo>
                                  <a:pt x="3203321" y="520"/>
                                </a:lnTo>
                                <a:lnTo>
                                  <a:pt x="3203321" y="0"/>
                                </a:lnTo>
                                <a:lnTo>
                                  <a:pt x="3175685" y="0"/>
                                </a:lnTo>
                                <a:lnTo>
                                  <a:pt x="3175685" y="118110"/>
                                </a:lnTo>
                                <a:lnTo>
                                  <a:pt x="3175685" y="234950"/>
                                </a:lnTo>
                                <a:lnTo>
                                  <a:pt x="3758184" y="234950"/>
                                </a:lnTo>
                                <a:lnTo>
                                  <a:pt x="3758184" y="118249"/>
                                </a:lnTo>
                                <a:lnTo>
                                  <a:pt x="3758184" y="118110"/>
                                </a:lnTo>
                                <a:lnTo>
                                  <a:pt x="3758184" y="533"/>
                                </a:lnTo>
                                <a:close/>
                              </a:path>
                            </a:pathLst>
                          </a:custGeom>
                          <a:solidFill>
                            <a:srgbClr val="EDEA9C"/>
                          </a:solidFill>
                        </wps:spPr>
                        <wps:bodyPr wrap="square" lIns="0" tIns="0" rIns="0" bIns="0" rtlCol="0">
                          <a:prstTxWarp prst="textNoShape">
                            <a:avLst/>
                          </a:prstTxWarp>
                          <a:noAutofit/>
                        </wps:bodyPr>
                      </wps:wsp>
                      <wps:wsp>
                        <wps:cNvPr id="307" name="Graphic 307"/>
                        <wps:cNvSpPr/>
                        <wps:spPr>
                          <a:xfrm>
                            <a:off x="0" y="1489570"/>
                            <a:ext cx="1298575" cy="13335"/>
                          </a:xfrm>
                          <a:custGeom>
                            <a:avLst/>
                            <a:gdLst/>
                            <a:ahLst/>
                            <a:cxnLst/>
                            <a:rect l="l" t="t" r="r" b="b"/>
                            <a:pathLst>
                              <a:path w="1298575" h="13335">
                                <a:moveTo>
                                  <a:pt x="12268" y="0"/>
                                </a:moveTo>
                                <a:lnTo>
                                  <a:pt x="0" y="0"/>
                                </a:lnTo>
                                <a:lnTo>
                                  <a:pt x="0" y="13309"/>
                                </a:lnTo>
                                <a:lnTo>
                                  <a:pt x="12268" y="13309"/>
                                </a:lnTo>
                                <a:lnTo>
                                  <a:pt x="12268" y="0"/>
                                </a:lnTo>
                                <a:close/>
                              </a:path>
                              <a:path w="1298575" h="13335">
                                <a:moveTo>
                                  <a:pt x="1298105" y="25"/>
                                </a:moveTo>
                                <a:lnTo>
                                  <a:pt x="12280" y="25"/>
                                </a:lnTo>
                                <a:lnTo>
                                  <a:pt x="12280" y="12293"/>
                                </a:lnTo>
                                <a:lnTo>
                                  <a:pt x="1298105" y="12293"/>
                                </a:lnTo>
                                <a:lnTo>
                                  <a:pt x="1298105" y="25"/>
                                </a:lnTo>
                                <a:close/>
                              </a:path>
                            </a:pathLst>
                          </a:custGeom>
                          <a:solidFill>
                            <a:srgbClr val="1D181C"/>
                          </a:solidFill>
                        </wps:spPr>
                        <wps:bodyPr wrap="square" lIns="0" tIns="0" rIns="0" bIns="0" rtlCol="0">
                          <a:prstTxWarp prst="textNoShape">
                            <a:avLst/>
                          </a:prstTxWarp>
                          <a:noAutofit/>
                        </wps:bodyPr>
                      </wps:wsp>
                      <wps:wsp>
                        <wps:cNvPr id="308" name="Graphic 308"/>
                        <wps:cNvSpPr/>
                        <wps:spPr>
                          <a:xfrm>
                            <a:off x="12280" y="1501863"/>
                            <a:ext cx="1298575" cy="1270"/>
                          </a:xfrm>
                          <a:custGeom>
                            <a:avLst/>
                            <a:gdLst/>
                            <a:ahLst/>
                            <a:cxnLst/>
                            <a:rect l="l" t="t" r="r" b="b"/>
                            <a:pathLst>
                              <a:path w="1298575" h="1270">
                                <a:moveTo>
                                  <a:pt x="1285824" y="0"/>
                                </a:moveTo>
                                <a:lnTo>
                                  <a:pt x="0" y="0"/>
                                </a:lnTo>
                                <a:lnTo>
                                  <a:pt x="0" y="1016"/>
                                </a:lnTo>
                                <a:lnTo>
                                  <a:pt x="1285824" y="1016"/>
                                </a:lnTo>
                                <a:lnTo>
                                  <a:pt x="1285824" y="0"/>
                                </a:lnTo>
                                <a:close/>
                              </a:path>
                              <a:path w="1298575" h="1270">
                                <a:moveTo>
                                  <a:pt x="1298105" y="0"/>
                                </a:moveTo>
                                <a:lnTo>
                                  <a:pt x="1291971" y="0"/>
                                </a:lnTo>
                                <a:lnTo>
                                  <a:pt x="1291971" y="1016"/>
                                </a:lnTo>
                                <a:lnTo>
                                  <a:pt x="1298105" y="1016"/>
                                </a:lnTo>
                                <a:lnTo>
                                  <a:pt x="1298105" y="0"/>
                                </a:lnTo>
                                <a:close/>
                              </a:path>
                            </a:pathLst>
                          </a:custGeom>
                          <a:solidFill>
                            <a:srgbClr val="EDEA9C"/>
                          </a:solidFill>
                        </wps:spPr>
                        <wps:bodyPr wrap="square" lIns="0" tIns="0" rIns="0" bIns="0" rtlCol="0">
                          <a:prstTxWarp prst="textNoShape">
                            <a:avLst/>
                          </a:prstTxWarp>
                          <a:noAutofit/>
                        </wps:bodyPr>
                      </wps:wsp>
                      <wps:wsp>
                        <wps:cNvPr id="309" name="Graphic 309"/>
                        <wps:cNvSpPr/>
                        <wps:spPr>
                          <a:xfrm>
                            <a:off x="1298105" y="1489595"/>
                            <a:ext cx="778510" cy="13335"/>
                          </a:xfrm>
                          <a:custGeom>
                            <a:avLst/>
                            <a:gdLst/>
                            <a:ahLst/>
                            <a:cxnLst/>
                            <a:rect l="l" t="t" r="r" b="b"/>
                            <a:pathLst>
                              <a:path w="778510" h="13335">
                                <a:moveTo>
                                  <a:pt x="778052" y="0"/>
                                </a:moveTo>
                                <a:lnTo>
                                  <a:pt x="0" y="0"/>
                                </a:lnTo>
                                <a:lnTo>
                                  <a:pt x="0" y="12268"/>
                                </a:lnTo>
                                <a:lnTo>
                                  <a:pt x="0" y="13284"/>
                                </a:lnTo>
                                <a:lnTo>
                                  <a:pt x="6146" y="13284"/>
                                </a:lnTo>
                                <a:lnTo>
                                  <a:pt x="6146" y="12268"/>
                                </a:lnTo>
                                <a:lnTo>
                                  <a:pt x="778052" y="12268"/>
                                </a:lnTo>
                                <a:lnTo>
                                  <a:pt x="778052" y="0"/>
                                </a:lnTo>
                                <a:close/>
                              </a:path>
                            </a:pathLst>
                          </a:custGeom>
                          <a:solidFill>
                            <a:srgbClr val="1D181C"/>
                          </a:solidFill>
                        </wps:spPr>
                        <wps:bodyPr wrap="square" lIns="0" tIns="0" rIns="0" bIns="0" rtlCol="0">
                          <a:prstTxWarp prst="textNoShape">
                            <a:avLst/>
                          </a:prstTxWarp>
                          <a:noAutofit/>
                        </wps:bodyPr>
                      </wps:wsp>
                      <wps:wsp>
                        <wps:cNvPr id="310" name="Graphic 310"/>
                        <wps:cNvSpPr/>
                        <wps:spPr>
                          <a:xfrm>
                            <a:off x="1310398" y="1501851"/>
                            <a:ext cx="778510" cy="1270"/>
                          </a:xfrm>
                          <a:custGeom>
                            <a:avLst/>
                            <a:gdLst/>
                            <a:ahLst/>
                            <a:cxnLst/>
                            <a:rect l="l" t="t" r="r" b="b"/>
                            <a:pathLst>
                              <a:path w="778510" h="1270">
                                <a:moveTo>
                                  <a:pt x="778052" y="0"/>
                                </a:moveTo>
                                <a:lnTo>
                                  <a:pt x="0" y="0"/>
                                </a:lnTo>
                                <a:lnTo>
                                  <a:pt x="0" y="1028"/>
                                </a:lnTo>
                                <a:lnTo>
                                  <a:pt x="778052" y="1028"/>
                                </a:lnTo>
                                <a:lnTo>
                                  <a:pt x="778052" y="0"/>
                                </a:lnTo>
                                <a:close/>
                              </a:path>
                            </a:pathLst>
                          </a:custGeom>
                          <a:solidFill>
                            <a:srgbClr val="EDEA9C"/>
                          </a:solidFill>
                        </wps:spPr>
                        <wps:bodyPr wrap="square" lIns="0" tIns="0" rIns="0" bIns="0" rtlCol="0">
                          <a:prstTxWarp prst="textNoShape">
                            <a:avLst/>
                          </a:prstTxWarp>
                          <a:noAutofit/>
                        </wps:bodyPr>
                      </wps:wsp>
                      <wps:wsp>
                        <wps:cNvPr id="311" name="Graphic 311"/>
                        <wps:cNvSpPr/>
                        <wps:spPr>
                          <a:xfrm>
                            <a:off x="2076183" y="1489595"/>
                            <a:ext cx="1106170" cy="12700"/>
                          </a:xfrm>
                          <a:custGeom>
                            <a:avLst/>
                            <a:gdLst/>
                            <a:ahLst/>
                            <a:cxnLst/>
                            <a:rect l="l" t="t" r="r" b="b"/>
                            <a:pathLst>
                              <a:path w="1106170" h="12700">
                                <a:moveTo>
                                  <a:pt x="1105636" y="0"/>
                                </a:moveTo>
                                <a:lnTo>
                                  <a:pt x="0" y="0"/>
                                </a:lnTo>
                                <a:lnTo>
                                  <a:pt x="0" y="12268"/>
                                </a:lnTo>
                                <a:lnTo>
                                  <a:pt x="1105636" y="12268"/>
                                </a:lnTo>
                                <a:lnTo>
                                  <a:pt x="1105636" y="0"/>
                                </a:lnTo>
                                <a:close/>
                              </a:path>
                            </a:pathLst>
                          </a:custGeom>
                          <a:solidFill>
                            <a:srgbClr val="1D181C"/>
                          </a:solidFill>
                        </wps:spPr>
                        <wps:bodyPr wrap="square" lIns="0" tIns="0" rIns="0" bIns="0" rtlCol="0">
                          <a:prstTxWarp prst="textNoShape">
                            <a:avLst/>
                          </a:prstTxWarp>
                          <a:noAutofit/>
                        </wps:bodyPr>
                      </wps:wsp>
                      <wps:wsp>
                        <wps:cNvPr id="312" name="Graphic 312"/>
                        <wps:cNvSpPr/>
                        <wps:spPr>
                          <a:xfrm>
                            <a:off x="2088464" y="1501863"/>
                            <a:ext cx="1106170" cy="1270"/>
                          </a:xfrm>
                          <a:custGeom>
                            <a:avLst/>
                            <a:gdLst/>
                            <a:ahLst/>
                            <a:cxnLst/>
                            <a:rect l="l" t="t" r="r" b="b"/>
                            <a:pathLst>
                              <a:path w="1106170" h="1270">
                                <a:moveTo>
                                  <a:pt x="1093355" y="0"/>
                                </a:moveTo>
                                <a:lnTo>
                                  <a:pt x="0" y="0"/>
                                </a:lnTo>
                                <a:lnTo>
                                  <a:pt x="0" y="1016"/>
                                </a:lnTo>
                                <a:lnTo>
                                  <a:pt x="1093355" y="1016"/>
                                </a:lnTo>
                                <a:lnTo>
                                  <a:pt x="1093355" y="0"/>
                                </a:lnTo>
                                <a:close/>
                              </a:path>
                              <a:path w="1106170" h="1270">
                                <a:moveTo>
                                  <a:pt x="1105636" y="0"/>
                                </a:moveTo>
                                <a:lnTo>
                                  <a:pt x="1099502" y="0"/>
                                </a:lnTo>
                                <a:lnTo>
                                  <a:pt x="1099502" y="1016"/>
                                </a:lnTo>
                                <a:lnTo>
                                  <a:pt x="1105636" y="1016"/>
                                </a:lnTo>
                                <a:lnTo>
                                  <a:pt x="1105636" y="0"/>
                                </a:lnTo>
                                <a:close/>
                              </a:path>
                            </a:pathLst>
                          </a:custGeom>
                          <a:solidFill>
                            <a:srgbClr val="EDEA9C"/>
                          </a:solidFill>
                        </wps:spPr>
                        <wps:bodyPr wrap="square" lIns="0" tIns="0" rIns="0" bIns="0" rtlCol="0">
                          <a:prstTxWarp prst="textNoShape">
                            <a:avLst/>
                          </a:prstTxWarp>
                          <a:noAutofit/>
                        </wps:bodyPr>
                      </wps:wsp>
                      <wps:wsp>
                        <wps:cNvPr id="313" name="Graphic 313"/>
                        <wps:cNvSpPr/>
                        <wps:spPr>
                          <a:xfrm>
                            <a:off x="3181820" y="1489595"/>
                            <a:ext cx="588645" cy="13335"/>
                          </a:xfrm>
                          <a:custGeom>
                            <a:avLst/>
                            <a:gdLst/>
                            <a:ahLst/>
                            <a:cxnLst/>
                            <a:rect l="l" t="t" r="r" b="b"/>
                            <a:pathLst>
                              <a:path w="588645" h="13335">
                                <a:moveTo>
                                  <a:pt x="588645" y="0"/>
                                </a:moveTo>
                                <a:lnTo>
                                  <a:pt x="0" y="0"/>
                                </a:lnTo>
                                <a:lnTo>
                                  <a:pt x="0" y="12268"/>
                                </a:lnTo>
                                <a:lnTo>
                                  <a:pt x="0" y="13284"/>
                                </a:lnTo>
                                <a:lnTo>
                                  <a:pt x="6146" y="13284"/>
                                </a:lnTo>
                                <a:lnTo>
                                  <a:pt x="6146" y="12268"/>
                                </a:lnTo>
                                <a:lnTo>
                                  <a:pt x="588645" y="12268"/>
                                </a:lnTo>
                                <a:lnTo>
                                  <a:pt x="588645" y="0"/>
                                </a:lnTo>
                                <a:close/>
                              </a:path>
                            </a:pathLst>
                          </a:custGeom>
                          <a:solidFill>
                            <a:srgbClr val="1D181C"/>
                          </a:solidFill>
                        </wps:spPr>
                        <wps:bodyPr wrap="square" lIns="0" tIns="0" rIns="0" bIns="0" rtlCol="0">
                          <a:prstTxWarp prst="textNoShape">
                            <a:avLst/>
                          </a:prstTxWarp>
                          <a:noAutofit/>
                        </wps:bodyPr>
                      </wps:wsp>
                      <wps:wsp>
                        <wps:cNvPr id="314" name="Graphic 314"/>
                        <wps:cNvSpPr/>
                        <wps:spPr>
                          <a:xfrm>
                            <a:off x="3194113" y="1501851"/>
                            <a:ext cx="576580" cy="1270"/>
                          </a:xfrm>
                          <a:custGeom>
                            <a:avLst/>
                            <a:gdLst/>
                            <a:ahLst/>
                            <a:cxnLst/>
                            <a:rect l="l" t="t" r="r" b="b"/>
                            <a:pathLst>
                              <a:path w="576580" h="1270">
                                <a:moveTo>
                                  <a:pt x="576351" y="0"/>
                                </a:moveTo>
                                <a:lnTo>
                                  <a:pt x="0" y="0"/>
                                </a:lnTo>
                                <a:lnTo>
                                  <a:pt x="0" y="1028"/>
                                </a:lnTo>
                                <a:lnTo>
                                  <a:pt x="576351" y="1028"/>
                                </a:lnTo>
                                <a:lnTo>
                                  <a:pt x="576351" y="0"/>
                                </a:lnTo>
                                <a:close/>
                              </a:path>
                            </a:pathLst>
                          </a:custGeom>
                          <a:solidFill>
                            <a:srgbClr val="EDEA9C"/>
                          </a:solidFill>
                        </wps:spPr>
                        <wps:bodyPr wrap="square" lIns="0" tIns="0" rIns="0" bIns="0" rtlCol="0">
                          <a:prstTxWarp prst="textNoShape">
                            <a:avLst/>
                          </a:prstTxWarp>
                          <a:noAutofit/>
                        </wps:bodyPr>
                      </wps:wsp>
                      <wps:wsp>
                        <wps:cNvPr id="315" name="Graphic 315"/>
                        <wps:cNvSpPr/>
                        <wps:spPr>
                          <a:xfrm>
                            <a:off x="3770464" y="1489570"/>
                            <a:ext cx="6350" cy="13335"/>
                          </a:xfrm>
                          <a:custGeom>
                            <a:avLst/>
                            <a:gdLst/>
                            <a:ahLst/>
                            <a:cxnLst/>
                            <a:rect l="l" t="t" r="r" b="b"/>
                            <a:pathLst>
                              <a:path w="6350" h="13335">
                                <a:moveTo>
                                  <a:pt x="6159" y="0"/>
                                </a:moveTo>
                                <a:lnTo>
                                  <a:pt x="0" y="0"/>
                                </a:lnTo>
                                <a:lnTo>
                                  <a:pt x="0" y="13309"/>
                                </a:lnTo>
                                <a:lnTo>
                                  <a:pt x="6159" y="13309"/>
                                </a:lnTo>
                                <a:lnTo>
                                  <a:pt x="6159" y="0"/>
                                </a:lnTo>
                                <a:close/>
                              </a:path>
                            </a:pathLst>
                          </a:custGeom>
                          <a:solidFill>
                            <a:srgbClr val="1D181C"/>
                          </a:solidFill>
                        </wps:spPr>
                        <wps:bodyPr wrap="square" lIns="0" tIns="0" rIns="0" bIns="0" rtlCol="0">
                          <a:prstTxWarp prst="textNoShape">
                            <a:avLst/>
                          </a:prstTxWarp>
                          <a:noAutofit/>
                        </wps:bodyPr>
                      </wps:wsp>
                      <wps:wsp>
                        <wps:cNvPr id="316" name="Graphic 316"/>
                        <wps:cNvSpPr/>
                        <wps:spPr>
                          <a:xfrm>
                            <a:off x="6134" y="1737322"/>
                            <a:ext cx="1295400" cy="1270"/>
                          </a:xfrm>
                          <a:custGeom>
                            <a:avLst/>
                            <a:gdLst/>
                            <a:ahLst/>
                            <a:cxnLst/>
                            <a:rect l="l" t="t" r="r" b="b"/>
                            <a:pathLst>
                              <a:path w="1295400" h="1270">
                                <a:moveTo>
                                  <a:pt x="1295044" y="0"/>
                                </a:moveTo>
                                <a:lnTo>
                                  <a:pt x="0" y="0"/>
                                </a:lnTo>
                                <a:lnTo>
                                  <a:pt x="0" y="1028"/>
                                </a:lnTo>
                                <a:lnTo>
                                  <a:pt x="1295044" y="1028"/>
                                </a:lnTo>
                                <a:lnTo>
                                  <a:pt x="1295044" y="0"/>
                                </a:lnTo>
                                <a:close/>
                              </a:path>
                            </a:pathLst>
                          </a:custGeom>
                          <a:solidFill>
                            <a:srgbClr val="EDEA9C"/>
                          </a:solidFill>
                        </wps:spPr>
                        <wps:bodyPr wrap="square" lIns="0" tIns="0" rIns="0" bIns="0" rtlCol="0">
                          <a:prstTxWarp prst="textNoShape">
                            <a:avLst/>
                          </a:prstTxWarp>
                          <a:noAutofit/>
                        </wps:bodyPr>
                      </wps:wsp>
                      <wps:wsp>
                        <wps:cNvPr id="317" name="Graphic 317"/>
                        <wps:cNvSpPr/>
                        <wps:spPr>
                          <a:xfrm>
                            <a:off x="0" y="1502879"/>
                            <a:ext cx="1298575" cy="248285"/>
                          </a:xfrm>
                          <a:custGeom>
                            <a:avLst/>
                            <a:gdLst/>
                            <a:ahLst/>
                            <a:cxnLst/>
                            <a:rect l="l" t="t" r="r" b="b"/>
                            <a:pathLst>
                              <a:path w="1298575" h="248285">
                                <a:moveTo>
                                  <a:pt x="1298117" y="235458"/>
                                </a:moveTo>
                                <a:lnTo>
                                  <a:pt x="12268" y="235458"/>
                                </a:lnTo>
                                <a:lnTo>
                                  <a:pt x="12268" y="0"/>
                                </a:lnTo>
                                <a:lnTo>
                                  <a:pt x="0" y="0"/>
                                </a:lnTo>
                                <a:lnTo>
                                  <a:pt x="0" y="235458"/>
                                </a:lnTo>
                                <a:lnTo>
                                  <a:pt x="0" y="247751"/>
                                </a:lnTo>
                                <a:lnTo>
                                  <a:pt x="12268" y="247751"/>
                                </a:lnTo>
                                <a:lnTo>
                                  <a:pt x="1298117" y="247751"/>
                                </a:lnTo>
                                <a:lnTo>
                                  <a:pt x="1298117" y="235458"/>
                                </a:lnTo>
                                <a:close/>
                              </a:path>
                            </a:pathLst>
                          </a:custGeom>
                          <a:solidFill>
                            <a:srgbClr val="1D181C"/>
                          </a:solidFill>
                        </wps:spPr>
                        <wps:bodyPr wrap="square" lIns="0" tIns="0" rIns="0" bIns="0" rtlCol="0">
                          <a:prstTxWarp prst="textNoShape">
                            <a:avLst/>
                          </a:prstTxWarp>
                          <a:noAutofit/>
                        </wps:bodyPr>
                      </wps:wsp>
                      <wps:wsp>
                        <wps:cNvPr id="318" name="Graphic 318"/>
                        <wps:cNvSpPr/>
                        <wps:spPr>
                          <a:xfrm>
                            <a:off x="1301191" y="1737322"/>
                            <a:ext cx="1884045" cy="1270"/>
                          </a:xfrm>
                          <a:custGeom>
                            <a:avLst/>
                            <a:gdLst/>
                            <a:ahLst/>
                            <a:cxnLst/>
                            <a:rect l="l" t="t" r="r" b="b"/>
                            <a:pathLst>
                              <a:path w="1884045" h="1270">
                                <a:moveTo>
                                  <a:pt x="1883689" y="0"/>
                                </a:moveTo>
                                <a:lnTo>
                                  <a:pt x="0" y="0"/>
                                </a:lnTo>
                                <a:lnTo>
                                  <a:pt x="0" y="1028"/>
                                </a:lnTo>
                                <a:lnTo>
                                  <a:pt x="1883689" y="1028"/>
                                </a:lnTo>
                                <a:lnTo>
                                  <a:pt x="1883689" y="0"/>
                                </a:lnTo>
                                <a:close/>
                              </a:path>
                            </a:pathLst>
                          </a:custGeom>
                          <a:solidFill>
                            <a:srgbClr val="EDEA9C"/>
                          </a:solidFill>
                        </wps:spPr>
                        <wps:bodyPr wrap="square" lIns="0" tIns="0" rIns="0" bIns="0" rtlCol="0">
                          <a:prstTxWarp prst="textNoShape">
                            <a:avLst/>
                          </a:prstTxWarp>
                          <a:noAutofit/>
                        </wps:bodyPr>
                      </wps:wsp>
                      <wps:wsp>
                        <wps:cNvPr id="319" name="Graphic 319"/>
                        <wps:cNvSpPr/>
                        <wps:spPr>
                          <a:xfrm>
                            <a:off x="1298105" y="1502892"/>
                            <a:ext cx="1884045" cy="248285"/>
                          </a:xfrm>
                          <a:custGeom>
                            <a:avLst/>
                            <a:gdLst/>
                            <a:ahLst/>
                            <a:cxnLst/>
                            <a:rect l="l" t="t" r="r" b="b"/>
                            <a:pathLst>
                              <a:path w="1884045" h="248285">
                                <a:moveTo>
                                  <a:pt x="1883689" y="235445"/>
                                </a:moveTo>
                                <a:lnTo>
                                  <a:pt x="6146" y="235445"/>
                                </a:lnTo>
                                <a:lnTo>
                                  <a:pt x="6146" y="0"/>
                                </a:lnTo>
                                <a:lnTo>
                                  <a:pt x="0" y="0"/>
                                </a:lnTo>
                                <a:lnTo>
                                  <a:pt x="0" y="235445"/>
                                </a:lnTo>
                                <a:lnTo>
                                  <a:pt x="0" y="247738"/>
                                </a:lnTo>
                                <a:lnTo>
                                  <a:pt x="1883689" y="247738"/>
                                </a:lnTo>
                                <a:lnTo>
                                  <a:pt x="1883689" y="235445"/>
                                </a:lnTo>
                                <a:close/>
                              </a:path>
                            </a:pathLst>
                          </a:custGeom>
                          <a:solidFill>
                            <a:srgbClr val="1D181C"/>
                          </a:solidFill>
                        </wps:spPr>
                        <wps:bodyPr wrap="square" lIns="0" tIns="0" rIns="0" bIns="0" rtlCol="0">
                          <a:prstTxWarp prst="textNoShape">
                            <a:avLst/>
                          </a:prstTxWarp>
                          <a:noAutofit/>
                        </wps:bodyPr>
                      </wps:wsp>
                      <wps:wsp>
                        <wps:cNvPr id="320" name="Graphic 320"/>
                        <wps:cNvSpPr/>
                        <wps:spPr>
                          <a:xfrm>
                            <a:off x="3184893" y="1737322"/>
                            <a:ext cx="588645" cy="1270"/>
                          </a:xfrm>
                          <a:custGeom>
                            <a:avLst/>
                            <a:gdLst/>
                            <a:ahLst/>
                            <a:cxnLst/>
                            <a:rect l="l" t="t" r="r" b="b"/>
                            <a:pathLst>
                              <a:path w="588645" h="1270">
                                <a:moveTo>
                                  <a:pt x="588645" y="0"/>
                                </a:moveTo>
                                <a:lnTo>
                                  <a:pt x="0" y="0"/>
                                </a:lnTo>
                                <a:lnTo>
                                  <a:pt x="0" y="1028"/>
                                </a:lnTo>
                                <a:lnTo>
                                  <a:pt x="588645" y="1028"/>
                                </a:lnTo>
                                <a:lnTo>
                                  <a:pt x="588645" y="0"/>
                                </a:lnTo>
                                <a:close/>
                              </a:path>
                            </a:pathLst>
                          </a:custGeom>
                          <a:solidFill>
                            <a:srgbClr val="EDEA9C"/>
                          </a:solidFill>
                        </wps:spPr>
                        <wps:bodyPr wrap="square" lIns="0" tIns="0" rIns="0" bIns="0" rtlCol="0">
                          <a:prstTxWarp prst="textNoShape">
                            <a:avLst/>
                          </a:prstTxWarp>
                          <a:noAutofit/>
                        </wps:bodyPr>
                      </wps:wsp>
                      <wps:wsp>
                        <wps:cNvPr id="321" name="Graphic 321"/>
                        <wps:cNvSpPr/>
                        <wps:spPr>
                          <a:xfrm>
                            <a:off x="3181820" y="1502879"/>
                            <a:ext cx="594995" cy="248285"/>
                          </a:xfrm>
                          <a:custGeom>
                            <a:avLst/>
                            <a:gdLst/>
                            <a:ahLst/>
                            <a:cxnLst/>
                            <a:rect l="l" t="t" r="r" b="b"/>
                            <a:pathLst>
                              <a:path w="594995" h="248285">
                                <a:moveTo>
                                  <a:pt x="594791" y="0"/>
                                </a:moveTo>
                                <a:lnTo>
                                  <a:pt x="588645" y="0"/>
                                </a:lnTo>
                                <a:lnTo>
                                  <a:pt x="588645" y="235458"/>
                                </a:lnTo>
                                <a:lnTo>
                                  <a:pt x="6146" y="235458"/>
                                </a:lnTo>
                                <a:lnTo>
                                  <a:pt x="6146" y="12"/>
                                </a:lnTo>
                                <a:lnTo>
                                  <a:pt x="0" y="12"/>
                                </a:lnTo>
                                <a:lnTo>
                                  <a:pt x="0" y="235458"/>
                                </a:lnTo>
                                <a:lnTo>
                                  <a:pt x="0" y="247751"/>
                                </a:lnTo>
                                <a:lnTo>
                                  <a:pt x="588645" y="247751"/>
                                </a:lnTo>
                                <a:lnTo>
                                  <a:pt x="594791" y="247751"/>
                                </a:lnTo>
                                <a:lnTo>
                                  <a:pt x="594791" y="0"/>
                                </a:lnTo>
                                <a:close/>
                              </a:path>
                            </a:pathLst>
                          </a:custGeom>
                          <a:solidFill>
                            <a:srgbClr val="1D181C"/>
                          </a:solidFill>
                        </wps:spPr>
                        <wps:bodyPr wrap="square" lIns="0" tIns="0" rIns="0" bIns="0" rtlCol="0">
                          <a:prstTxWarp prst="textNoShape">
                            <a:avLst/>
                          </a:prstTxWarp>
                          <a:noAutofit/>
                        </wps:bodyPr>
                      </wps:wsp>
                      <wps:wsp>
                        <wps:cNvPr id="322" name="Textbox 322"/>
                        <wps:cNvSpPr txBox="1"/>
                        <wps:spPr>
                          <a:xfrm>
                            <a:off x="347059" y="16290"/>
                            <a:ext cx="462280" cy="113664"/>
                          </a:xfrm>
                          <a:prstGeom prst="rect">
                            <a:avLst/>
                          </a:prstGeom>
                        </wps:spPr>
                        <wps:txbx>
                          <w:txbxContent>
                            <w:p w14:paraId="7168FDC6" w14:textId="77777777" w:rsidR="00002BD0" w:rsidRDefault="00000000">
                              <w:pPr>
                                <w:spacing w:line="178" w:lineRule="exact"/>
                                <w:rPr>
                                  <w:b/>
                                  <w:sz w:val="16"/>
                                </w:rPr>
                              </w:pPr>
                              <w:r>
                                <w:rPr>
                                  <w:b/>
                                  <w:color w:val="1D181C"/>
                                  <w:spacing w:val="-2"/>
                                  <w:sz w:val="16"/>
                                </w:rPr>
                                <w:t>Indicators</w:t>
                              </w:r>
                            </w:p>
                          </w:txbxContent>
                        </wps:txbx>
                        <wps:bodyPr wrap="square" lIns="0" tIns="0" rIns="0" bIns="0" rtlCol="0">
                          <a:noAutofit/>
                        </wps:bodyPr>
                      </wps:wsp>
                      <wps:wsp>
                        <wps:cNvPr id="323" name="Textbox 323"/>
                        <wps:cNvSpPr txBox="1"/>
                        <wps:spPr>
                          <a:xfrm>
                            <a:off x="1400492" y="16290"/>
                            <a:ext cx="593090" cy="113664"/>
                          </a:xfrm>
                          <a:prstGeom prst="rect">
                            <a:avLst/>
                          </a:prstGeom>
                        </wps:spPr>
                        <wps:txbx>
                          <w:txbxContent>
                            <w:p w14:paraId="20F303DC" w14:textId="77777777" w:rsidR="00002BD0" w:rsidRDefault="00000000">
                              <w:pPr>
                                <w:spacing w:line="178" w:lineRule="exact"/>
                                <w:rPr>
                                  <w:b/>
                                  <w:sz w:val="16"/>
                                </w:rPr>
                              </w:pPr>
                              <w:r>
                                <w:rPr>
                                  <w:b/>
                                  <w:color w:val="1D181C"/>
                                  <w:spacing w:val="-2"/>
                                  <w:sz w:val="16"/>
                                </w:rPr>
                                <w:t>Observations</w:t>
                              </w:r>
                            </w:p>
                          </w:txbxContent>
                        </wps:txbx>
                        <wps:bodyPr wrap="square" lIns="0" tIns="0" rIns="0" bIns="0" rtlCol="0">
                          <a:noAutofit/>
                        </wps:bodyPr>
                      </wps:wsp>
                      <wps:wsp>
                        <wps:cNvPr id="324" name="Textbox 324"/>
                        <wps:cNvSpPr txBox="1"/>
                        <wps:spPr>
                          <a:xfrm>
                            <a:off x="36856" y="265058"/>
                            <a:ext cx="1147445" cy="113664"/>
                          </a:xfrm>
                          <a:prstGeom prst="rect">
                            <a:avLst/>
                          </a:prstGeom>
                        </wps:spPr>
                        <wps:txbx>
                          <w:txbxContent>
                            <w:p w14:paraId="47FCAA82" w14:textId="77777777" w:rsidR="00002BD0" w:rsidRDefault="00000000">
                              <w:pPr>
                                <w:spacing w:line="178" w:lineRule="exact"/>
                                <w:rPr>
                                  <w:b/>
                                  <w:sz w:val="16"/>
                                </w:rPr>
                              </w:pPr>
                              <w:r>
                                <w:rPr>
                                  <w:b/>
                                  <w:color w:val="1D181C"/>
                                  <w:sz w:val="16"/>
                                </w:rPr>
                                <w:t>1.Current</w:t>
                              </w:r>
                              <w:r>
                                <w:rPr>
                                  <w:b/>
                                  <w:color w:val="1D181C"/>
                                  <w:spacing w:val="-2"/>
                                  <w:sz w:val="16"/>
                                </w:rPr>
                                <w:t xml:space="preserve"> </w:t>
                              </w:r>
                              <w:r>
                                <w:rPr>
                                  <w:b/>
                                  <w:color w:val="1D181C"/>
                                  <w:sz w:val="16"/>
                                </w:rPr>
                                <w:t xml:space="preserve">Liquidity </w:t>
                              </w:r>
                              <w:r>
                                <w:rPr>
                                  <w:b/>
                                  <w:color w:val="1D181C"/>
                                  <w:spacing w:val="-4"/>
                                  <w:sz w:val="16"/>
                                </w:rPr>
                                <w:t>Ratio</w:t>
                              </w:r>
                            </w:p>
                          </w:txbxContent>
                        </wps:txbx>
                        <wps:bodyPr wrap="square" lIns="0" tIns="0" rIns="0" bIns="0" rtlCol="0">
                          <a:noAutofit/>
                        </wps:bodyPr>
                      </wps:wsp>
                      <wps:wsp>
                        <wps:cNvPr id="325" name="Textbox 325"/>
                        <wps:cNvSpPr txBox="1"/>
                        <wps:spPr>
                          <a:xfrm>
                            <a:off x="1456791" y="265058"/>
                            <a:ext cx="480695" cy="361315"/>
                          </a:xfrm>
                          <a:prstGeom prst="rect">
                            <a:avLst/>
                          </a:prstGeom>
                        </wps:spPr>
                        <wps:txbx>
                          <w:txbxContent>
                            <w:p w14:paraId="2A32779D" w14:textId="77777777" w:rsidR="00002BD0" w:rsidRDefault="00000000">
                              <w:pPr>
                                <w:spacing w:line="178" w:lineRule="exact"/>
                                <w:rPr>
                                  <w:b/>
                                  <w:sz w:val="16"/>
                                </w:rPr>
                              </w:pPr>
                              <w:r>
                                <w:rPr>
                                  <w:b/>
                                  <w:color w:val="1D181C"/>
                                  <w:sz w:val="16"/>
                                </w:rPr>
                                <w:t>Good</w:t>
                              </w:r>
                              <w:r>
                                <w:rPr>
                                  <w:b/>
                                  <w:color w:val="1D181C"/>
                                  <w:spacing w:val="-3"/>
                                  <w:sz w:val="16"/>
                                </w:rPr>
                                <w:t xml:space="preserve"> </w:t>
                              </w:r>
                              <w:r>
                                <w:rPr>
                                  <w:b/>
                                  <w:color w:val="1D181C"/>
                                  <w:spacing w:val="-2"/>
                                  <w:sz w:val="16"/>
                                </w:rPr>
                                <w:t>state</w:t>
                              </w:r>
                            </w:p>
                            <w:p w14:paraId="6D23841F" w14:textId="77777777" w:rsidR="00002BD0" w:rsidRDefault="00002BD0">
                              <w:pPr>
                                <w:spacing w:before="22"/>
                                <w:rPr>
                                  <w:b/>
                                  <w:sz w:val="16"/>
                                </w:rPr>
                              </w:pPr>
                            </w:p>
                            <w:p w14:paraId="06907B0C" w14:textId="77777777" w:rsidR="00002BD0" w:rsidRDefault="00000000">
                              <w:pPr>
                                <w:rPr>
                                  <w:b/>
                                  <w:sz w:val="16"/>
                                </w:rPr>
                              </w:pPr>
                              <w:r>
                                <w:rPr>
                                  <w:b/>
                                  <w:color w:val="1D181C"/>
                                  <w:sz w:val="16"/>
                                </w:rPr>
                                <w:t>Good</w:t>
                              </w:r>
                              <w:r>
                                <w:rPr>
                                  <w:b/>
                                  <w:color w:val="1D181C"/>
                                  <w:spacing w:val="-3"/>
                                  <w:sz w:val="16"/>
                                </w:rPr>
                                <w:t xml:space="preserve"> </w:t>
                              </w:r>
                              <w:r>
                                <w:rPr>
                                  <w:b/>
                                  <w:color w:val="1D181C"/>
                                  <w:spacing w:val="-2"/>
                                  <w:sz w:val="16"/>
                                </w:rPr>
                                <w:t>state</w:t>
                              </w:r>
                            </w:p>
                          </w:txbxContent>
                        </wps:txbx>
                        <wps:bodyPr wrap="square" lIns="0" tIns="0" rIns="0" bIns="0" rtlCol="0">
                          <a:noAutofit/>
                        </wps:bodyPr>
                      </wps:wsp>
                      <wps:wsp>
                        <wps:cNvPr id="326" name="Textbox 326"/>
                        <wps:cNvSpPr txBox="1"/>
                        <wps:spPr>
                          <a:xfrm>
                            <a:off x="36856" y="1257068"/>
                            <a:ext cx="1997710" cy="113664"/>
                          </a:xfrm>
                          <a:prstGeom prst="rect">
                            <a:avLst/>
                          </a:prstGeom>
                        </wps:spPr>
                        <wps:txbx>
                          <w:txbxContent>
                            <w:p w14:paraId="2DC9D692" w14:textId="77777777" w:rsidR="00002BD0" w:rsidRDefault="00000000">
                              <w:pPr>
                                <w:spacing w:line="178" w:lineRule="exact"/>
                                <w:rPr>
                                  <w:b/>
                                  <w:sz w:val="16"/>
                                </w:rPr>
                              </w:pPr>
                              <w:r>
                                <w:rPr>
                                  <w:b/>
                                  <w:color w:val="1D181C"/>
                                  <w:sz w:val="16"/>
                                </w:rPr>
                                <w:t>5.</w:t>
                              </w:r>
                              <w:r>
                                <w:rPr>
                                  <w:b/>
                                  <w:color w:val="1D181C"/>
                                  <w:spacing w:val="-2"/>
                                  <w:sz w:val="16"/>
                                </w:rPr>
                                <w:t xml:space="preserve"> </w:t>
                              </w:r>
                              <w:r>
                                <w:rPr>
                                  <w:b/>
                                  <w:color w:val="1D181C"/>
                                  <w:sz w:val="16"/>
                                </w:rPr>
                                <w:t>Net</w:t>
                              </w:r>
                              <w:r>
                                <w:rPr>
                                  <w:b/>
                                  <w:color w:val="1D181C"/>
                                  <w:spacing w:val="-1"/>
                                  <w:sz w:val="16"/>
                                </w:rPr>
                                <w:t xml:space="preserve"> </w:t>
                              </w:r>
                              <w:r>
                                <w:rPr>
                                  <w:b/>
                                  <w:color w:val="1D181C"/>
                                  <w:sz w:val="16"/>
                                </w:rPr>
                                <w:t>working</w:t>
                              </w:r>
                              <w:r>
                                <w:rPr>
                                  <w:b/>
                                  <w:color w:val="1D181C"/>
                                  <w:spacing w:val="-1"/>
                                  <w:sz w:val="16"/>
                                </w:rPr>
                                <w:t xml:space="preserve"> </w:t>
                              </w:r>
                              <w:r>
                                <w:rPr>
                                  <w:b/>
                                  <w:color w:val="1D181C"/>
                                  <w:sz w:val="16"/>
                                </w:rPr>
                                <w:t>capital</w:t>
                              </w:r>
                              <w:r>
                                <w:rPr>
                                  <w:b/>
                                  <w:color w:val="1D181C"/>
                                  <w:spacing w:val="-1"/>
                                  <w:sz w:val="16"/>
                                </w:rPr>
                                <w:t xml:space="preserve"> </w:t>
                              </w:r>
                              <w:proofErr w:type="gramStart"/>
                              <w:r>
                                <w:rPr>
                                  <w:b/>
                                  <w:color w:val="1D181C"/>
                                  <w:sz w:val="16"/>
                                </w:rPr>
                                <w:t>ratio</w:t>
                              </w:r>
                              <w:r>
                                <w:rPr>
                                  <w:b/>
                                  <w:color w:val="1D181C"/>
                                  <w:spacing w:val="51"/>
                                  <w:sz w:val="16"/>
                                </w:rPr>
                                <w:t xml:space="preserve">  </w:t>
                              </w:r>
                              <w:r>
                                <w:rPr>
                                  <w:b/>
                                  <w:color w:val="1D181C"/>
                                  <w:sz w:val="16"/>
                                </w:rPr>
                                <w:t>Satisfying</w:t>
                              </w:r>
                              <w:proofErr w:type="gramEnd"/>
                              <w:r>
                                <w:rPr>
                                  <w:b/>
                                  <w:color w:val="1D181C"/>
                                  <w:sz w:val="16"/>
                                </w:rPr>
                                <w:t xml:space="preserve"> </w:t>
                              </w:r>
                              <w:r>
                                <w:rPr>
                                  <w:b/>
                                  <w:color w:val="1D181C"/>
                                  <w:spacing w:val="-2"/>
                                  <w:sz w:val="16"/>
                                </w:rPr>
                                <w:t>state</w:t>
                              </w:r>
                            </w:p>
                          </w:txbxContent>
                        </wps:txbx>
                        <wps:bodyPr wrap="square" lIns="0" tIns="0" rIns="0" bIns="0" rtlCol="0">
                          <a:noAutofit/>
                        </wps:bodyPr>
                      </wps:wsp>
                      <wps:wsp>
                        <wps:cNvPr id="327" name="Textbox 327"/>
                        <wps:cNvSpPr txBox="1"/>
                        <wps:spPr>
                          <a:xfrm>
                            <a:off x="2142705" y="16290"/>
                            <a:ext cx="990600" cy="1471930"/>
                          </a:xfrm>
                          <a:prstGeom prst="rect">
                            <a:avLst/>
                          </a:prstGeom>
                        </wps:spPr>
                        <wps:txbx>
                          <w:txbxContent>
                            <w:p w14:paraId="3CB73A3E" w14:textId="77777777" w:rsidR="00002BD0" w:rsidRDefault="00000000">
                              <w:pPr>
                                <w:spacing w:line="178" w:lineRule="exact"/>
                                <w:ind w:right="15"/>
                                <w:jc w:val="center"/>
                                <w:rPr>
                                  <w:b/>
                                  <w:sz w:val="16"/>
                                </w:rPr>
                              </w:pPr>
                              <w:r>
                                <w:rPr>
                                  <w:b/>
                                  <w:color w:val="1D181C"/>
                                  <w:spacing w:val="-4"/>
                                  <w:sz w:val="16"/>
                                </w:rPr>
                                <w:t>SWOT</w:t>
                              </w:r>
                            </w:p>
                            <w:p w14:paraId="5C422786" w14:textId="77777777" w:rsidR="00002BD0" w:rsidRDefault="00000000">
                              <w:pPr>
                                <w:spacing w:before="1" w:line="268" w:lineRule="auto"/>
                                <w:ind w:firstLine="451"/>
                                <w:rPr>
                                  <w:b/>
                                  <w:sz w:val="16"/>
                                </w:rPr>
                              </w:pPr>
                              <w:r>
                                <w:rPr>
                                  <w:b/>
                                  <w:color w:val="1D181C"/>
                                  <w:spacing w:val="-2"/>
                                  <w:sz w:val="16"/>
                                </w:rPr>
                                <w:t>diagnosis</w:t>
                              </w:r>
                              <w:r>
                                <w:rPr>
                                  <w:b/>
                                  <w:color w:val="1D181C"/>
                                  <w:spacing w:val="40"/>
                                  <w:sz w:val="16"/>
                                </w:rPr>
                                <w:t xml:space="preserve"> </w:t>
                              </w:r>
                              <w:r>
                                <w:rPr>
                                  <w:b/>
                                  <w:color w:val="1D181C"/>
                                  <w:sz w:val="16"/>
                                </w:rPr>
                                <w:t>Average</w:t>
                              </w:r>
                              <w:r>
                                <w:rPr>
                                  <w:b/>
                                  <w:color w:val="1D181C"/>
                                  <w:spacing w:val="-10"/>
                                  <w:sz w:val="16"/>
                                </w:rPr>
                                <w:t xml:space="preserve"> </w:t>
                              </w:r>
                              <w:r>
                                <w:rPr>
                                  <w:b/>
                                  <w:color w:val="1D181C"/>
                                  <w:sz w:val="16"/>
                                </w:rPr>
                                <w:t>state/</w:t>
                              </w:r>
                              <w:r>
                                <w:rPr>
                                  <w:b/>
                                  <w:color w:val="1D181C"/>
                                  <w:spacing w:val="-10"/>
                                  <w:sz w:val="16"/>
                                </w:rPr>
                                <w:t xml:space="preserve"> </w:t>
                              </w:r>
                              <w:r>
                                <w:rPr>
                                  <w:b/>
                                  <w:color w:val="1D181C"/>
                                  <w:sz w:val="16"/>
                                </w:rPr>
                                <w:t>Sudden</w:t>
                              </w:r>
                            </w:p>
                            <w:p w14:paraId="70F33910" w14:textId="77777777" w:rsidR="00002BD0" w:rsidRDefault="00000000">
                              <w:pPr>
                                <w:spacing w:line="164" w:lineRule="exact"/>
                                <w:ind w:right="13"/>
                                <w:jc w:val="center"/>
                                <w:rPr>
                                  <w:b/>
                                  <w:sz w:val="16"/>
                                </w:rPr>
                              </w:pPr>
                              <w:r>
                                <w:rPr>
                                  <w:b/>
                                  <w:color w:val="1D181C"/>
                                  <w:spacing w:val="-2"/>
                                  <w:sz w:val="16"/>
                                </w:rPr>
                                <w:t>improvement</w:t>
                              </w:r>
                            </w:p>
                            <w:p w14:paraId="3DE0FE8B" w14:textId="77777777" w:rsidR="00002BD0" w:rsidRDefault="00000000">
                              <w:pPr>
                                <w:spacing w:before="21"/>
                                <w:ind w:right="18"/>
                                <w:jc w:val="center"/>
                                <w:rPr>
                                  <w:b/>
                                  <w:sz w:val="16"/>
                                </w:rPr>
                              </w:pPr>
                              <w:r>
                                <w:rPr>
                                  <w:b/>
                                  <w:color w:val="1D181C"/>
                                  <w:sz w:val="16"/>
                                </w:rPr>
                                <w:t>Average</w:t>
                              </w:r>
                              <w:r>
                                <w:rPr>
                                  <w:b/>
                                  <w:color w:val="1D181C"/>
                                  <w:spacing w:val="-10"/>
                                  <w:sz w:val="16"/>
                                </w:rPr>
                                <w:t xml:space="preserve"> </w:t>
                              </w:r>
                              <w:r>
                                <w:rPr>
                                  <w:b/>
                                  <w:color w:val="1D181C"/>
                                  <w:sz w:val="16"/>
                                </w:rPr>
                                <w:t>state/</w:t>
                              </w:r>
                              <w:r>
                                <w:rPr>
                                  <w:b/>
                                  <w:color w:val="1D181C"/>
                                  <w:spacing w:val="-10"/>
                                  <w:sz w:val="16"/>
                                </w:rPr>
                                <w:t xml:space="preserve"> </w:t>
                              </w:r>
                              <w:r>
                                <w:rPr>
                                  <w:b/>
                                  <w:color w:val="1D181C"/>
                                  <w:sz w:val="16"/>
                                </w:rPr>
                                <w:t>Sudden</w:t>
                              </w:r>
                              <w:r>
                                <w:rPr>
                                  <w:b/>
                                  <w:color w:val="1D181C"/>
                                  <w:spacing w:val="40"/>
                                  <w:sz w:val="16"/>
                                </w:rPr>
                                <w:t xml:space="preserve"> </w:t>
                              </w:r>
                              <w:r>
                                <w:rPr>
                                  <w:b/>
                                  <w:color w:val="1D181C"/>
                                  <w:spacing w:val="-2"/>
                                  <w:sz w:val="16"/>
                                </w:rPr>
                                <w:t>improvement</w:t>
                              </w:r>
                            </w:p>
                            <w:p w14:paraId="7B91EB57" w14:textId="77777777" w:rsidR="00002BD0" w:rsidRDefault="00000000">
                              <w:pPr>
                                <w:spacing w:before="22"/>
                                <w:ind w:right="19"/>
                                <w:jc w:val="center"/>
                                <w:rPr>
                                  <w:b/>
                                  <w:sz w:val="16"/>
                                </w:rPr>
                              </w:pPr>
                              <w:r>
                                <w:rPr>
                                  <w:b/>
                                  <w:color w:val="1D181C"/>
                                  <w:sz w:val="16"/>
                                </w:rPr>
                                <w:t>Weak</w:t>
                              </w:r>
                              <w:r>
                                <w:rPr>
                                  <w:b/>
                                  <w:color w:val="1D181C"/>
                                  <w:spacing w:val="-10"/>
                                  <w:sz w:val="16"/>
                                </w:rPr>
                                <w:t xml:space="preserve"> </w:t>
                              </w:r>
                              <w:r>
                                <w:rPr>
                                  <w:b/>
                                  <w:color w:val="1D181C"/>
                                  <w:sz w:val="16"/>
                                </w:rPr>
                                <w:t>State/</w:t>
                              </w:r>
                              <w:r>
                                <w:rPr>
                                  <w:b/>
                                  <w:color w:val="1D181C"/>
                                  <w:spacing w:val="-10"/>
                                  <w:sz w:val="16"/>
                                </w:rPr>
                                <w:t xml:space="preserve"> </w:t>
                              </w:r>
                              <w:r>
                                <w:rPr>
                                  <w:b/>
                                  <w:color w:val="1D181C"/>
                                  <w:sz w:val="16"/>
                                </w:rPr>
                                <w:t>Sudden</w:t>
                              </w:r>
                              <w:r>
                                <w:rPr>
                                  <w:b/>
                                  <w:color w:val="1D181C"/>
                                  <w:spacing w:val="40"/>
                                  <w:sz w:val="16"/>
                                </w:rPr>
                                <w:t xml:space="preserve"> </w:t>
                              </w:r>
                              <w:r>
                                <w:rPr>
                                  <w:b/>
                                  <w:color w:val="1D181C"/>
                                  <w:spacing w:val="-2"/>
                                  <w:sz w:val="16"/>
                                </w:rPr>
                                <w:t>improvement</w:t>
                              </w:r>
                            </w:p>
                            <w:p w14:paraId="27FE686F" w14:textId="77777777" w:rsidR="00002BD0" w:rsidRDefault="00000000">
                              <w:pPr>
                                <w:spacing w:before="24"/>
                                <w:ind w:left="108" w:right="126"/>
                                <w:jc w:val="center"/>
                                <w:rPr>
                                  <w:b/>
                                  <w:sz w:val="16"/>
                                </w:rPr>
                              </w:pPr>
                              <w:r>
                                <w:rPr>
                                  <w:b/>
                                  <w:color w:val="1D181C"/>
                                  <w:sz w:val="16"/>
                                </w:rPr>
                                <w:t>State</w:t>
                              </w:r>
                              <w:r>
                                <w:rPr>
                                  <w:b/>
                                  <w:color w:val="1D181C"/>
                                  <w:spacing w:val="-10"/>
                                  <w:sz w:val="16"/>
                                </w:rPr>
                                <w:t xml:space="preserve"> </w:t>
                              </w:r>
                              <w:r>
                                <w:rPr>
                                  <w:b/>
                                  <w:color w:val="1D181C"/>
                                  <w:sz w:val="16"/>
                                </w:rPr>
                                <w:t>forte/</w:t>
                              </w:r>
                              <w:r>
                                <w:rPr>
                                  <w:b/>
                                  <w:color w:val="1D181C"/>
                                  <w:spacing w:val="-10"/>
                                  <w:sz w:val="16"/>
                                </w:rPr>
                                <w:t xml:space="preserve"> </w:t>
                              </w:r>
                              <w:r>
                                <w:rPr>
                                  <w:b/>
                                  <w:color w:val="1D181C"/>
                                  <w:sz w:val="16"/>
                                </w:rPr>
                                <w:t>Sudden</w:t>
                              </w:r>
                              <w:r>
                                <w:rPr>
                                  <w:b/>
                                  <w:color w:val="1D181C"/>
                                  <w:spacing w:val="40"/>
                                  <w:sz w:val="16"/>
                                </w:rPr>
                                <w:t xml:space="preserve"> </w:t>
                              </w:r>
                              <w:r>
                                <w:rPr>
                                  <w:b/>
                                  <w:color w:val="1D181C"/>
                                  <w:spacing w:val="-2"/>
                                  <w:sz w:val="16"/>
                                </w:rPr>
                                <w:t>improvement</w:t>
                              </w:r>
                            </w:p>
                            <w:p w14:paraId="65F93FAA" w14:textId="77777777" w:rsidR="00002BD0" w:rsidRDefault="00000000">
                              <w:pPr>
                                <w:spacing w:before="22"/>
                                <w:ind w:left="93" w:right="111"/>
                                <w:jc w:val="center"/>
                                <w:rPr>
                                  <w:b/>
                                  <w:sz w:val="16"/>
                                </w:rPr>
                              </w:pPr>
                              <w:r>
                                <w:rPr>
                                  <w:b/>
                                  <w:color w:val="1D181C"/>
                                  <w:sz w:val="16"/>
                                </w:rPr>
                                <w:t>State</w:t>
                              </w:r>
                              <w:r>
                                <w:rPr>
                                  <w:b/>
                                  <w:color w:val="1D181C"/>
                                  <w:spacing w:val="-10"/>
                                  <w:sz w:val="16"/>
                                </w:rPr>
                                <w:t xml:space="preserve"> </w:t>
                              </w:r>
                              <w:r>
                                <w:rPr>
                                  <w:b/>
                                  <w:color w:val="1D181C"/>
                                  <w:sz w:val="16"/>
                                </w:rPr>
                                <w:t>weak/</w:t>
                              </w:r>
                              <w:r>
                                <w:rPr>
                                  <w:b/>
                                  <w:color w:val="1D181C"/>
                                  <w:spacing w:val="-10"/>
                                  <w:sz w:val="16"/>
                                </w:rPr>
                                <w:t xml:space="preserve"> </w:t>
                              </w:r>
                              <w:r>
                                <w:rPr>
                                  <w:b/>
                                  <w:color w:val="1D181C"/>
                                  <w:sz w:val="16"/>
                                </w:rPr>
                                <w:t>Sudden</w:t>
                              </w:r>
                              <w:r>
                                <w:rPr>
                                  <w:b/>
                                  <w:color w:val="1D181C"/>
                                  <w:spacing w:val="40"/>
                                  <w:sz w:val="16"/>
                                </w:rPr>
                                <w:t xml:space="preserve"> </w:t>
                              </w:r>
                              <w:r>
                                <w:rPr>
                                  <w:b/>
                                  <w:color w:val="1D181C"/>
                                  <w:spacing w:val="-2"/>
                                  <w:sz w:val="16"/>
                                </w:rPr>
                                <w:t>improvement</w:t>
                              </w:r>
                            </w:p>
                          </w:txbxContent>
                        </wps:txbx>
                        <wps:bodyPr wrap="square" lIns="0" tIns="0" rIns="0" bIns="0" rtlCol="0">
                          <a:noAutofit/>
                        </wps:bodyPr>
                      </wps:wsp>
                      <wps:wsp>
                        <wps:cNvPr id="328" name="Textbox 328"/>
                        <wps:cNvSpPr txBox="1"/>
                        <wps:spPr>
                          <a:xfrm>
                            <a:off x="3343567" y="16290"/>
                            <a:ext cx="285115" cy="113664"/>
                          </a:xfrm>
                          <a:prstGeom prst="rect">
                            <a:avLst/>
                          </a:prstGeom>
                        </wps:spPr>
                        <wps:txbx>
                          <w:txbxContent>
                            <w:p w14:paraId="42B34269" w14:textId="77777777" w:rsidR="00002BD0" w:rsidRDefault="00000000">
                              <w:pPr>
                                <w:spacing w:line="178" w:lineRule="exact"/>
                                <w:rPr>
                                  <w:b/>
                                  <w:sz w:val="16"/>
                                </w:rPr>
                              </w:pPr>
                              <w:r>
                                <w:rPr>
                                  <w:b/>
                                  <w:color w:val="1D181C"/>
                                  <w:spacing w:val="-2"/>
                                  <w:sz w:val="16"/>
                                </w:rPr>
                                <w:t>Points</w:t>
                              </w:r>
                            </w:p>
                          </w:txbxContent>
                        </wps:txbx>
                        <wps:bodyPr wrap="square" lIns="0" tIns="0" rIns="0" bIns="0" rtlCol="0">
                          <a:noAutofit/>
                        </wps:bodyPr>
                      </wps:wsp>
                      <wps:wsp>
                        <wps:cNvPr id="329" name="Textbox 329"/>
                        <wps:cNvSpPr txBox="1"/>
                        <wps:spPr>
                          <a:xfrm>
                            <a:off x="3454133" y="265058"/>
                            <a:ext cx="64135" cy="113664"/>
                          </a:xfrm>
                          <a:prstGeom prst="rect">
                            <a:avLst/>
                          </a:prstGeom>
                        </wps:spPr>
                        <wps:txbx>
                          <w:txbxContent>
                            <w:p w14:paraId="27CF60D9" w14:textId="77777777" w:rsidR="00002BD0" w:rsidRDefault="00000000">
                              <w:pPr>
                                <w:spacing w:line="178" w:lineRule="exact"/>
                                <w:rPr>
                                  <w:b/>
                                  <w:sz w:val="16"/>
                                </w:rPr>
                              </w:pPr>
                              <w:r>
                                <w:rPr>
                                  <w:b/>
                                  <w:color w:val="1D181C"/>
                                  <w:spacing w:val="-10"/>
                                  <w:sz w:val="16"/>
                                </w:rPr>
                                <w:t>4</w:t>
                              </w:r>
                            </w:p>
                          </w:txbxContent>
                        </wps:txbx>
                        <wps:bodyPr wrap="square" lIns="0" tIns="0" rIns="0" bIns="0" rtlCol="0">
                          <a:noAutofit/>
                        </wps:bodyPr>
                      </wps:wsp>
                      <wps:wsp>
                        <wps:cNvPr id="330" name="Textbox 330"/>
                        <wps:cNvSpPr txBox="1"/>
                        <wps:spPr>
                          <a:xfrm>
                            <a:off x="36856" y="512797"/>
                            <a:ext cx="1238250" cy="113664"/>
                          </a:xfrm>
                          <a:prstGeom prst="rect">
                            <a:avLst/>
                          </a:prstGeom>
                        </wps:spPr>
                        <wps:txbx>
                          <w:txbxContent>
                            <w:p w14:paraId="3184A6F4" w14:textId="77777777" w:rsidR="00002BD0" w:rsidRDefault="00000000">
                              <w:pPr>
                                <w:spacing w:line="178" w:lineRule="exact"/>
                                <w:rPr>
                                  <w:b/>
                                  <w:sz w:val="16"/>
                                </w:rPr>
                              </w:pPr>
                              <w:r>
                                <w:rPr>
                                  <w:b/>
                                  <w:color w:val="1D181C"/>
                                  <w:sz w:val="16"/>
                                </w:rPr>
                                <w:t>2.Quick</w:t>
                              </w:r>
                              <w:r>
                                <w:rPr>
                                  <w:b/>
                                  <w:color w:val="1D181C"/>
                                  <w:spacing w:val="-1"/>
                                  <w:sz w:val="16"/>
                                </w:rPr>
                                <w:t xml:space="preserve"> </w:t>
                              </w:r>
                              <w:r>
                                <w:rPr>
                                  <w:b/>
                                  <w:color w:val="1D181C"/>
                                  <w:sz w:val="16"/>
                                </w:rPr>
                                <w:t xml:space="preserve">Ratio or Acid </w:t>
                              </w:r>
                              <w:r>
                                <w:rPr>
                                  <w:b/>
                                  <w:color w:val="1D181C"/>
                                  <w:spacing w:val="-2"/>
                                  <w:sz w:val="16"/>
                                </w:rPr>
                                <w:t>Ratio</w:t>
                              </w:r>
                            </w:p>
                          </w:txbxContent>
                        </wps:txbx>
                        <wps:bodyPr wrap="square" lIns="0" tIns="0" rIns="0" bIns="0" rtlCol="0">
                          <a:noAutofit/>
                        </wps:bodyPr>
                      </wps:wsp>
                      <wps:wsp>
                        <wps:cNvPr id="331" name="Textbox 331"/>
                        <wps:cNvSpPr txBox="1"/>
                        <wps:spPr>
                          <a:xfrm>
                            <a:off x="3454133" y="512797"/>
                            <a:ext cx="64135" cy="113664"/>
                          </a:xfrm>
                          <a:prstGeom prst="rect">
                            <a:avLst/>
                          </a:prstGeom>
                        </wps:spPr>
                        <wps:txbx>
                          <w:txbxContent>
                            <w:p w14:paraId="7772872B" w14:textId="77777777" w:rsidR="00002BD0" w:rsidRDefault="00000000">
                              <w:pPr>
                                <w:spacing w:line="178" w:lineRule="exact"/>
                                <w:rPr>
                                  <w:b/>
                                  <w:sz w:val="16"/>
                                </w:rPr>
                              </w:pPr>
                              <w:r>
                                <w:rPr>
                                  <w:b/>
                                  <w:color w:val="1D181C"/>
                                  <w:spacing w:val="-10"/>
                                  <w:sz w:val="16"/>
                                </w:rPr>
                                <w:t>4</w:t>
                              </w:r>
                            </w:p>
                          </w:txbxContent>
                        </wps:txbx>
                        <wps:bodyPr wrap="square" lIns="0" tIns="0" rIns="0" bIns="0" rtlCol="0">
                          <a:noAutofit/>
                        </wps:bodyPr>
                      </wps:wsp>
                      <wps:wsp>
                        <wps:cNvPr id="332" name="Textbox 332"/>
                        <wps:cNvSpPr txBox="1"/>
                        <wps:spPr>
                          <a:xfrm>
                            <a:off x="36856" y="760561"/>
                            <a:ext cx="575945" cy="113664"/>
                          </a:xfrm>
                          <a:prstGeom prst="rect">
                            <a:avLst/>
                          </a:prstGeom>
                        </wps:spPr>
                        <wps:txbx>
                          <w:txbxContent>
                            <w:p w14:paraId="62E184AD" w14:textId="77777777" w:rsidR="00002BD0" w:rsidRDefault="00000000">
                              <w:pPr>
                                <w:spacing w:line="178" w:lineRule="exact"/>
                                <w:rPr>
                                  <w:b/>
                                  <w:sz w:val="16"/>
                                </w:rPr>
                              </w:pPr>
                              <w:r>
                                <w:rPr>
                                  <w:b/>
                                  <w:color w:val="1D181C"/>
                                  <w:sz w:val="16"/>
                                </w:rPr>
                                <w:t>3.Cash</w:t>
                              </w:r>
                              <w:r>
                                <w:rPr>
                                  <w:b/>
                                  <w:color w:val="1D181C"/>
                                  <w:spacing w:val="-5"/>
                                  <w:sz w:val="16"/>
                                </w:rPr>
                                <w:t xml:space="preserve"> </w:t>
                              </w:r>
                              <w:r>
                                <w:rPr>
                                  <w:b/>
                                  <w:color w:val="1D181C"/>
                                  <w:spacing w:val="-2"/>
                                  <w:sz w:val="16"/>
                                </w:rPr>
                                <w:t>Ratio</w:t>
                              </w:r>
                            </w:p>
                          </w:txbxContent>
                        </wps:txbx>
                        <wps:bodyPr wrap="square" lIns="0" tIns="0" rIns="0" bIns="0" rtlCol="0">
                          <a:noAutofit/>
                        </wps:bodyPr>
                      </wps:wsp>
                      <wps:wsp>
                        <wps:cNvPr id="333" name="Textbox 333"/>
                        <wps:cNvSpPr txBox="1"/>
                        <wps:spPr>
                          <a:xfrm>
                            <a:off x="1331899" y="760561"/>
                            <a:ext cx="675005" cy="113664"/>
                          </a:xfrm>
                          <a:prstGeom prst="rect">
                            <a:avLst/>
                          </a:prstGeom>
                        </wps:spPr>
                        <wps:txbx>
                          <w:txbxContent>
                            <w:p w14:paraId="576AC081" w14:textId="77777777" w:rsidR="00002BD0" w:rsidRDefault="00000000">
                              <w:pPr>
                                <w:spacing w:line="178" w:lineRule="exact"/>
                                <w:rPr>
                                  <w:b/>
                                  <w:sz w:val="16"/>
                                </w:rPr>
                              </w:pPr>
                              <w:r>
                                <w:rPr>
                                  <w:b/>
                                  <w:color w:val="1D181C"/>
                                  <w:sz w:val="16"/>
                                </w:rPr>
                                <w:t>Satisfying</w:t>
                              </w:r>
                              <w:r>
                                <w:rPr>
                                  <w:b/>
                                  <w:color w:val="1D181C"/>
                                  <w:spacing w:val="-7"/>
                                  <w:sz w:val="16"/>
                                </w:rPr>
                                <w:t xml:space="preserve"> </w:t>
                              </w:r>
                              <w:r>
                                <w:rPr>
                                  <w:b/>
                                  <w:color w:val="1D181C"/>
                                  <w:spacing w:val="-2"/>
                                  <w:sz w:val="16"/>
                                </w:rPr>
                                <w:t>state</w:t>
                              </w:r>
                            </w:p>
                          </w:txbxContent>
                        </wps:txbx>
                        <wps:bodyPr wrap="square" lIns="0" tIns="0" rIns="0" bIns="0" rtlCol="0">
                          <a:noAutofit/>
                        </wps:bodyPr>
                      </wps:wsp>
                      <wps:wsp>
                        <wps:cNvPr id="334" name="Textbox 334"/>
                        <wps:cNvSpPr txBox="1"/>
                        <wps:spPr>
                          <a:xfrm>
                            <a:off x="3415233" y="760561"/>
                            <a:ext cx="140970" cy="113664"/>
                          </a:xfrm>
                          <a:prstGeom prst="rect">
                            <a:avLst/>
                          </a:prstGeom>
                        </wps:spPr>
                        <wps:txbx>
                          <w:txbxContent>
                            <w:p w14:paraId="7198F15E" w14:textId="77777777" w:rsidR="00002BD0" w:rsidRDefault="00000000">
                              <w:pPr>
                                <w:spacing w:line="178" w:lineRule="exact"/>
                                <w:rPr>
                                  <w:b/>
                                  <w:sz w:val="16"/>
                                </w:rPr>
                              </w:pPr>
                              <w:r>
                                <w:rPr>
                                  <w:b/>
                                  <w:color w:val="1D181C"/>
                                  <w:spacing w:val="-5"/>
                                  <w:sz w:val="16"/>
                                </w:rPr>
                                <w:t>3.5</w:t>
                              </w:r>
                            </w:p>
                          </w:txbxContent>
                        </wps:txbx>
                        <wps:bodyPr wrap="square" lIns="0" tIns="0" rIns="0" bIns="0" rtlCol="0">
                          <a:noAutofit/>
                        </wps:bodyPr>
                      </wps:wsp>
                      <wps:wsp>
                        <wps:cNvPr id="335" name="Textbox 335"/>
                        <wps:cNvSpPr txBox="1"/>
                        <wps:spPr>
                          <a:xfrm>
                            <a:off x="62444" y="1009316"/>
                            <a:ext cx="979805" cy="113664"/>
                          </a:xfrm>
                          <a:prstGeom prst="rect">
                            <a:avLst/>
                          </a:prstGeom>
                        </wps:spPr>
                        <wps:txbx>
                          <w:txbxContent>
                            <w:p w14:paraId="5EBC98F7" w14:textId="77777777" w:rsidR="00002BD0" w:rsidRDefault="00000000">
                              <w:pPr>
                                <w:spacing w:line="178" w:lineRule="exact"/>
                                <w:rPr>
                                  <w:b/>
                                  <w:sz w:val="16"/>
                                </w:rPr>
                              </w:pPr>
                              <w:r>
                                <w:rPr>
                                  <w:b/>
                                  <w:color w:val="1D181C"/>
                                  <w:sz w:val="16"/>
                                </w:rPr>
                                <w:t>4. Net working</w:t>
                              </w:r>
                              <w:r>
                                <w:rPr>
                                  <w:b/>
                                  <w:color w:val="1D181C"/>
                                  <w:spacing w:val="1"/>
                                  <w:sz w:val="16"/>
                                </w:rPr>
                                <w:t xml:space="preserve"> </w:t>
                              </w:r>
                              <w:r>
                                <w:rPr>
                                  <w:b/>
                                  <w:color w:val="1D181C"/>
                                  <w:spacing w:val="-2"/>
                                  <w:sz w:val="16"/>
                                </w:rPr>
                                <w:t>capital</w:t>
                              </w:r>
                            </w:p>
                          </w:txbxContent>
                        </wps:txbx>
                        <wps:bodyPr wrap="square" lIns="0" tIns="0" rIns="0" bIns="0" rtlCol="0">
                          <a:noAutofit/>
                        </wps:bodyPr>
                      </wps:wsp>
                      <wps:wsp>
                        <wps:cNvPr id="336" name="Textbox 336"/>
                        <wps:cNvSpPr txBox="1"/>
                        <wps:spPr>
                          <a:xfrm>
                            <a:off x="1357437" y="1009316"/>
                            <a:ext cx="651510" cy="113664"/>
                          </a:xfrm>
                          <a:prstGeom prst="rect">
                            <a:avLst/>
                          </a:prstGeom>
                        </wps:spPr>
                        <wps:txbx>
                          <w:txbxContent>
                            <w:p w14:paraId="6E3BBB74" w14:textId="77777777" w:rsidR="00002BD0" w:rsidRDefault="00000000">
                              <w:pPr>
                                <w:spacing w:line="178" w:lineRule="exact"/>
                                <w:rPr>
                                  <w:b/>
                                  <w:sz w:val="16"/>
                                </w:rPr>
                              </w:pPr>
                              <w:proofErr w:type="spellStart"/>
                              <w:r>
                                <w:rPr>
                                  <w:b/>
                                  <w:color w:val="1D181C"/>
                                  <w:sz w:val="16"/>
                                </w:rPr>
                                <w:t>Streinght</w:t>
                              </w:r>
                              <w:proofErr w:type="spellEnd"/>
                              <w:r>
                                <w:rPr>
                                  <w:b/>
                                  <w:color w:val="1D181C"/>
                                  <w:spacing w:val="-10"/>
                                  <w:sz w:val="16"/>
                                </w:rPr>
                                <w:t xml:space="preserve"> </w:t>
                              </w:r>
                              <w:r>
                                <w:rPr>
                                  <w:b/>
                                  <w:color w:val="1D181C"/>
                                  <w:spacing w:val="-2"/>
                                  <w:sz w:val="16"/>
                                </w:rPr>
                                <w:t>state</w:t>
                              </w:r>
                            </w:p>
                          </w:txbxContent>
                        </wps:txbx>
                        <wps:bodyPr wrap="square" lIns="0" tIns="0" rIns="0" bIns="0" rtlCol="0">
                          <a:noAutofit/>
                        </wps:bodyPr>
                      </wps:wsp>
                      <wps:wsp>
                        <wps:cNvPr id="337" name="Textbox 337"/>
                        <wps:cNvSpPr txBox="1"/>
                        <wps:spPr>
                          <a:xfrm>
                            <a:off x="3454133" y="1009316"/>
                            <a:ext cx="64135" cy="113664"/>
                          </a:xfrm>
                          <a:prstGeom prst="rect">
                            <a:avLst/>
                          </a:prstGeom>
                        </wps:spPr>
                        <wps:txbx>
                          <w:txbxContent>
                            <w:p w14:paraId="1E62FFA8" w14:textId="77777777" w:rsidR="00002BD0" w:rsidRDefault="00000000">
                              <w:pPr>
                                <w:spacing w:line="178" w:lineRule="exact"/>
                                <w:rPr>
                                  <w:b/>
                                  <w:sz w:val="16"/>
                                </w:rPr>
                              </w:pPr>
                              <w:r>
                                <w:rPr>
                                  <w:b/>
                                  <w:color w:val="1D181C"/>
                                  <w:spacing w:val="-10"/>
                                  <w:sz w:val="16"/>
                                </w:rPr>
                                <w:t>5</w:t>
                              </w:r>
                            </w:p>
                          </w:txbxContent>
                        </wps:txbx>
                        <wps:bodyPr wrap="square" lIns="0" tIns="0" rIns="0" bIns="0" rtlCol="0">
                          <a:noAutofit/>
                        </wps:bodyPr>
                      </wps:wsp>
                      <wps:wsp>
                        <wps:cNvPr id="338" name="Textbox 338"/>
                        <wps:cNvSpPr txBox="1"/>
                        <wps:spPr>
                          <a:xfrm>
                            <a:off x="3415233" y="1257068"/>
                            <a:ext cx="140970" cy="113664"/>
                          </a:xfrm>
                          <a:prstGeom prst="rect">
                            <a:avLst/>
                          </a:prstGeom>
                        </wps:spPr>
                        <wps:txbx>
                          <w:txbxContent>
                            <w:p w14:paraId="4E27D578" w14:textId="77777777" w:rsidR="00002BD0" w:rsidRDefault="00000000">
                              <w:pPr>
                                <w:spacing w:line="178" w:lineRule="exact"/>
                                <w:rPr>
                                  <w:b/>
                                  <w:sz w:val="16"/>
                                </w:rPr>
                              </w:pPr>
                              <w:r>
                                <w:rPr>
                                  <w:b/>
                                  <w:color w:val="1D181C"/>
                                  <w:spacing w:val="-5"/>
                                  <w:sz w:val="16"/>
                                </w:rPr>
                                <w:t>3.5</w:t>
                              </w:r>
                            </w:p>
                          </w:txbxContent>
                        </wps:txbx>
                        <wps:bodyPr wrap="square" lIns="0" tIns="0" rIns="0" bIns="0" rtlCol="0">
                          <a:noAutofit/>
                        </wps:bodyPr>
                      </wps:wsp>
                      <wps:wsp>
                        <wps:cNvPr id="339" name="Textbox 339"/>
                        <wps:cNvSpPr txBox="1"/>
                        <wps:spPr>
                          <a:xfrm>
                            <a:off x="24156" y="1495412"/>
                            <a:ext cx="985519" cy="140335"/>
                          </a:xfrm>
                          <a:prstGeom prst="rect">
                            <a:avLst/>
                          </a:prstGeom>
                        </wps:spPr>
                        <wps:txbx>
                          <w:txbxContent>
                            <w:p w14:paraId="3BE5D5EF" w14:textId="77777777" w:rsidR="00002BD0" w:rsidRDefault="00000000">
                              <w:pPr>
                                <w:spacing w:before="10"/>
                                <w:ind w:left="20"/>
                                <w:rPr>
                                  <w:b/>
                                  <w:i/>
                                  <w:sz w:val="16"/>
                                </w:rPr>
                              </w:pPr>
                              <w:r>
                                <w:rPr>
                                  <w:b/>
                                  <w:i/>
                                  <w:color w:val="3D57A5"/>
                                  <w:sz w:val="16"/>
                                </w:rPr>
                                <w:t xml:space="preserve">Diagnostic of </w:t>
                              </w:r>
                              <w:r>
                                <w:rPr>
                                  <w:b/>
                                  <w:i/>
                                  <w:color w:val="3D57A5"/>
                                  <w:spacing w:val="-2"/>
                                  <w:sz w:val="16"/>
                                </w:rPr>
                                <w:t>liquidity</w:t>
                              </w:r>
                            </w:p>
                          </w:txbxContent>
                        </wps:txbx>
                        <wps:bodyPr wrap="square" lIns="0" tIns="0" rIns="0" bIns="0" rtlCol="0">
                          <a:noAutofit/>
                        </wps:bodyPr>
                      </wps:wsp>
                      <wps:wsp>
                        <wps:cNvPr id="340" name="Textbox 340"/>
                        <wps:cNvSpPr txBox="1"/>
                        <wps:spPr>
                          <a:xfrm>
                            <a:off x="1899666" y="1493148"/>
                            <a:ext cx="700405" cy="256540"/>
                          </a:xfrm>
                          <a:prstGeom prst="rect">
                            <a:avLst/>
                          </a:prstGeom>
                        </wps:spPr>
                        <wps:txbx>
                          <w:txbxContent>
                            <w:p w14:paraId="53EAFFC4" w14:textId="77777777" w:rsidR="00002BD0" w:rsidRDefault="00000000">
                              <w:pPr>
                                <w:spacing w:before="14"/>
                                <w:ind w:right="18"/>
                                <w:jc w:val="center"/>
                                <w:rPr>
                                  <w:b/>
                                  <w:sz w:val="16"/>
                                </w:rPr>
                              </w:pPr>
                              <w:r>
                                <w:rPr>
                                  <w:b/>
                                  <w:color w:val="3D57A5"/>
                                  <w:sz w:val="16"/>
                                </w:rPr>
                                <w:t xml:space="preserve">GOOD </w:t>
                              </w:r>
                              <w:r>
                                <w:rPr>
                                  <w:b/>
                                  <w:color w:val="3D57A5"/>
                                  <w:spacing w:val="-2"/>
                                  <w:sz w:val="16"/>
                                </w:rPr>
                                <w:t>POINT</w:t>
                              </w:r>
                            </w:p>
                            <w:p w14:paraId="7962F776" w14:textId="77777777" w:rsidR="00002BD0" w:rsidRDefault="00000000">
                              <w:pPr>
                                <w:spacing w:before="1"/>
                                <w:ind w:left="1" w:right="18"/>
                                <w:jc w:val="center"/>
                                <w:rPr>
                                  <w:b/>
                                  <w:sz w:val="16"/>
                                </w:rPr>
                              </w:pPr>
                              <w:r>
                                <w:rPr>
                                  <w:b/>
                                  <w:color w:val="1D181C"/>
                                  <w:sz w:val="16"/>
                                </w:rPr>
                                <w:t>Good</w:t>
                              </w:r>
                              <w:r>
                                <w:rPr>
                                  <w:b/>
                                  <w:color w:val="1D181C"/>
                                  <w:spacing w:val="-3"/>
                                  <w:sz w:val="16"/>
                                </w:rPr>
                                <w:t xml:space="preserve"> </w:t>
                              </w:r>
                              <w:r>
                                <w:rPr>
                                  <w:b/>
                                  <w:color w:val="1D181C"/>
                                  <w:spacing w:val="-2"/>
                                  <w:sz w:val="16"/>
                                </w:rPr>
                                <w:t>state</w:t>
                              </w:r>
                            </w:p>
                          </w:txbxContent>
                        </wps:txbx>
                        <wps:bodyPr wrap="square" lIns="0" tIns="0" rIns="0" bIns="0" rtlCol="0">
                          <a:noAutofit/>
                        </wps:bodyPr>
                      </wps:wsp>
                      <wps:wsp>
                        <wps:cNvPr id="341" name="Textbox 341"/>
                        <wps:cNvSpPr txBox="1"/>
                        <wps:spPr>
                          <a:xfrm>
                            <a:off x="3415842" y="1493148"/>
                            <a:ext cx="140970" cy="139065"/>
                          </a:xfrm>
                          <a:prstGeom prst="rect">
                            <a:avLst/>
                          </a:prstGeom>
                        </wps:spPr>
                        <wps:txbx>
                          <w:txbxContent>
                            <w:p w14:paraId="2CC7D47F" w14:textId="77777777" w:rsidR="00002BD0" w:rsidRDefault="00000000">
                              <w:pPr>
                                <w:spacing w:before="14"/>
                                <w:ind w:left="20"/>
                                <w:rPr>
                                  <w:b/>
                                  <w:sz w:val="16"/>
                                </w:rPr>
                              </w:pPr>
                              <w:r>
                                <w:rPr>
                                  <w:b/>
                                  <w:color w:val="1D181C"/>
                                  <w:spacing w:val="-5"/>
                                  <w:sz w:val="16"/>
                                </w:rPr>
                                <w:t>4*</w:t>
                              </w:r>
                            </w:p>
                          </w:txbxContent>
                        </wps:txbx>
                        <wps:bodyPr wrap="square" lIns="0" tIns="0" rIns="0" bIns="0" rtlCol="0">
                          <a:noAutofit/>
                        </wps:bodyPr>
                      </wps:wsp>
                    </wpg:wgp>
                  </a:graphicData>
                </a:graphic>
              </wp:anchor>
            </w:drawing>
          </mc:Choice>
          <mc:Fallback>
            <w:pict>
              <v:group w14:anchorId="2780BD96" id="Group 245" o:spid="_x0000_s1061" style="position:absolute;margin-left:40.7pt;margin-top:4.65pt;width:297.4pt;height:137.85pt;z-index:-15675392;mso-wrap-distance-left:0;mso-wrap-distance-right:0;mso-position-horizontal-relative:page;mso-position-vertical-relative:text" coordsize="37769,17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">
                <v:shape id="Graphic 246" o:spid="_x0000_s1062" style="position:absolute;left:122;top:133;width:37586;height:2355;visibility:visible;mso-wrap-style:square;v-text-anchor:top" coordsize="375856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" path="m1285824,12r-26607,l24574,r,117449l24561,609,,609,,117449,,235559r1285824,l1285824,117741r,-292l1285824,12xem2063902,12r-26632,l2037270,117449,2037257,,1319618,r,117449l1319606,609r-27635,l1291971,117449r,118110l2063877,235559r,-117818l2063902,12xem3169539,r-26620,l3142919,117729r-1045235,12l3142919,117729,3142919,,2097684,r-27635,l2070049,235470r27635,l3142919,235470r26620,l3169539,xem3758184,r-26607,l3731577,117729r-528256,12l3731577,117729,3731577,,3203321,r-27636,l3175685,235470r27636,l3731577,235470r26607,l3758184,xe" fillcolor="#edea9c" stroked="f">
                  <v:path arrowok="t"/>
                </v:shape>
                <v:shape id="Graphic 247" o:spid="_x0000_s1063" style="position:absolute;width:12985;height:133;visibility:visible;mso-wrap-style:square;v-text-anchor:top" coordsize="129857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" path="m1298117,12l12268,12,,,,12293r,1016l12268,13309r,-1016l1298117,12293r,-12281xe" fillcolor="#1d181c" stroked="f">
                  <v:path arrowok="t"/>
                </v:shape>
                <v:shape id="Graphic 248" o:spid="_x0000_s1064" style="position:absolute;left:122;top:122;width:12986;height:13;visibility:visible;mso-wrap-style:square;v-text-anchor:top" coordsize="12985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" path="m1285824,l,,,1016r1285824,l1285824,xem1298105,r-6134,l1291971,1016r6134,l1298105,xe" fillcolor="#edea9c" stroked="f">
                  <v:path arrowok="t"/>
                </v:shape>
                <v:shape id="Graphic 249" o:spid="_x0000_s1065" style="position:absolute;left:12981;width:7785;height:133;visibility:visible;mso-wrap-style:square;v-text-anchor:top" coordsize="77851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" path="m778052,l,,,12280r,1016l6146,13296r,-1016l778052,12280,778052,xe" fillcolor="#1d181c" stroked="f">
                  <v:path arrowok="t"/>
                </v:shape>
                <v:shape id="Graphic 250" o:spid="_x0000_s1066" style="position:absolute;left:13103;top:122;width:7786;height:13;visibility:visible;mso-wrap-style:square;v-text-anchor:top" coordsize="778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" path="m765759,l,,,1016r765759,l765759,xem778065,r-6134,l771931,1016r6134,l778065,xe" fillcolor="#edea9c" stroked="f">
                  <v:path arrowok="t"/>
                </v:shape>
                <v:shape id="Graphic 251" o:spid="_x0000_s1067" style="position:absolute;left:20761;width:11062;height:127;visibility:visible;mso-wrap-style:square;v-text-anchor:top" coordsize="11061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" path="m1105636,l,,,12293r1105636,l1105636,xe" fillcolor="#1d181c" stroked="f">
                  <v:path arrowok="t"/>
                </v:shape>
                <v:shape id="Graphic 252" o:spid="_x0000_s1068" style="position:absolute;left:20884;top:122;width:11062;height:13;visibility:visible;mso-wrap-style:square;v-text-anchor:top" coordsize="1106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" path="m1093355,l,,,1016r1093355,l1093355,xem1105636,r-6134,l1099502,1016r6134,l1105636,xe" fillcolor="#edea9c" stroked="f">
                  <v:path arrowok="t"/>
                </v:shape>
                <v:shape id="Graphic 253" o:spid="_x0000_s1069" style="position:absolute;left:31818;width:5886;height:133;visibility:visible;mso-wrap-style:square;v-text-anchor:top" coordsize="58864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" path="m588645,l,,,12280r,1016l6146,13296r,-1016l588645,12280,588645,xe" fillcolor="#1d181c" stroked="f">
                  <v:path arrowok="t"/>
                </v:shape>
                <v:shape id="Graphic 254" o:spid="_x0000_s1070" style="position:absolute;left:31941;top:122;width:5765;height:13;visibility:visible;mso-wrap-style:square;v-text-anchor:top" coordsize="5765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" path="m576351,l,,,1016r576351,l576351,xe" fillcolor="#edea9c" stroked="f">
                  <v:path arrowok="t"/>
                </v:shape>
                <v:shape id="Graphic 255" o:spid="_x0000_s1071" style="position:absolute;width:37769;height:2489;visibility:visible;mso-wrap-style:square;v-text-anchor:top" coordsize="3776979,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" path="m12268,13322l,13322,,248780r12268,l12268,13322xem1304251,13322r-6146,l1298105,248780r6146,l1304251,13322xem3187966,13322r-6146,l3181820,248780r6146,l3187966,13322xem3776611,13322r-6146,l3770465,248780r6146,l3776611,13322xem3776611,r-6146,l3770465,13309r6146,l3776611,xe" fillcolor="#1d181c" stroked="f">
                  <v:path arrowok="t"/>
                </v:shape>
                <v:shape id="Graphic 256" o:spid="_x0000_s1072" style="position:absolute;left:122;top:2615;width:37586;height:2362;visibility:visible;mso-wrap-style:square;v-text-anchor:top" coordsize="375856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" path="m1285824,520r-26607,l24574,520r,117590l24561,,,,,118110,,234950r1285811,l1285811,118249r13,-117729xem2063902,520r-26632,l2037270,118110,2037257,520r-717639,l1319618,r-27647,l1291971,118110r,116840l2063877,234950r,-116688l2063902,520xem3169539,520r-26620,l2097684,520r-27635,l2070049,234962r27635,l2097684,235978r1045235,l3142919,234962r26620,l3169539,520xem3758184,520r-26607,l3203321,520r,-520l3175685,r,118110l3175685,234950r582499,l3758184,118249r,-139l3758184,520xe" fillcolor="#edea9c" stroked="f">
                  <v:path arrowok="t"/>
                </v:shape>
                <v:shape id="Graphic 257" o:spid="_x0000_s1073" style="position:absolute;top:2487;width:12985;height:134;visibility:visible;mso-wrap-style:square;v-text-anchor:top" coordsize="129857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" path="m12268,l,,,13309r12268,l12268,xem1298105,12l12280,12r,12281l1298105,12293r,-12281xe" fillcolor="#1d181c" stroked="f">
                  <v:path arrowok="t"/>
                </v:shape>
                <v:shape id="Graphic 258" o:spid="_x0000_s1074" style="position:absolute;left:122;top:2610;width:12986;height:13;visibility:visible;mso-wrap-style:square;v-text-anchor:top" coordsize="12985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" path="m1285824,l,,,1016r1285824,l1285824,xem1298105,r-6134,l1291971,1016r6134,l1298105,xe" fillcolor="#edea9c" stroked="f">
                  <v:path arrowok="t"/>
                </v:shape>
                <v:shape id="Graphic 259" o:spid="_x0000_s1075" style="position:absolute;left:12981;top:2487;width:7785;height:134;visibility:visible;mso-wrap-style:square;v-text-anchor:top" coordsize="77851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" path="m778052,l,,,12280r,1016l6146,13296r,-1016l778052,12280,778052,xe" fillcolor="#1d181c" stroked="f">
                  <v:path arrowok="t"/>
                </v:shape>
                <v:shape id="Graphic 260" o:spid="_x0000_s1076" style="position:absolute;left:13103;top:2610;width:7786;height:13;visibility:visible;mso-wrap-style:square;v-text-anchor:top" coordsize="778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" path="m765759,l,,,1016r765759,l765759,xem778065,r-6134,l771931,1016r6134,l778065,xe" fillcolor="#edea9c" stroked="f">
                  <v:path arrowok="t"/>
                </v:shape>
                <v:shape id="Graphic 261" o:spid="_x0000_s1077" style="position:absolute;left:20761;top:2487;width:11062;height:134;visibility:visible;mso-wrap-style:square;v-text-anchor:top" coordsize="11061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" path="m1105636,l,,,12280r,1016l6134,13296r,-1016l1105636,12280r,-12280xe" fillcolor="#1d181c" stroked="f">
                  <v:path arrowok="t"/>
                </v:shape>
                <v:shape id="Graphic 262" o:spid="_x0000_s1078" style="position:absolute;left:20884;top:2610;width:11062;height:13;visibility:visible;mso-wrap-style:square;v-text-anchor:top" coordsize="1106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" path="m1093355,l,,,1016r1093355,l1093355,xem1105636,r-6134,l1099502,1016r6134,l1105636,xe" fillcolor="#edea9c" stroked="f">
                  <v:path arrowok="t"/>
                </v:shape>
                <v:shape id="Graphic 263" o:spid="_x0000_s1079" style="position:absolute;left:31818;top:2487;width:5886;height:134;visibility:visible;mso-wrap-style:square;v-text-anchor:top" coordsize="58864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" path="m588645,l,,,12280r,1016l6146,13296r,-1016l588645,12280,588645,xe" fillcolor="#1d181c" stroked="f">
                  <v:path arrowok="t"/>
                </v:shape>
                <v:shape id="Graphic 264" o:spid="_x0000_s1080" style="position:absolute;left:31941;top:2610;width:5765;height:13;visibility:visible;mso-wrap-style:square;v-text-anchor:top" coordsize="5765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" path="m576351,l,,,1016r576351,l576351,xe" fillcolor="#edea9c" stroked="f">
                  <v:path arrowok="t"/>
                </v:shape>
                <v:shape id="Graphic 265" o:spid="_x0000_s1081" style="position:absolute;top:2487;width:37769;height:2483;visibility:visible;mso-wrap-style:square;v-text-anchor:top" coordsize="3776979,24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" path="m12268,13309l,13309,,247751r12268,l12268,13309xem1304251,13309r-6146,l1298105,247751r6146,l1304251,13309xem2082317,13309r-6134,l2076183,247751r6134,l2082317,13309xem3187966,13309r-6146,l3181820,247751r6146,l3187966,13309xem3776611,r-6146,l3770465,13309r,234442l3776611,247751r,-234442l3776611,xe" fillcolor="#1d181c" stroked="f">
                  <v:path arrowok="t"/>
                </v:shape>
                <v:shape id="Graphic 266" o:spid="_x0000_s1082" style="position:absolute;left:122;top:5092;width:37586;height:2362;visibility:visible;mso-wrap-style:square;v-text-anchor:top" coordsize="375856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" path="m1285824,635r-26607,l24574,609r,117501l24561,,,,,118110,,234950r1285811,l1285811,118338r13,-117703xem2063902,635r-26632,l2037270,118110,2037257,609r-717639,l1319618,118110,1319606,r-27635,l1291971,118110r,116840l2063877,234950r,-116599l2063902,635xem3169539,609r-26620,l3142919,118338r-1045235,26l3142919,118338r,-117729l2097684,609r-27635,l2070049,235051r27635,l2097684,236093r1045235,l3142919,235051r26620,l3169539,609xem3758184,635r-26607,l3203321,609r,-609l3175685,r,118110l3175685,234950r582499,l3758184,118338r,-228l3758184,635xe" fillcolor="#edea9c" stroked="f">
                  <v:path arrowok="t"/>
                </v:shape>
                <v:shape id="Graphic 267" o:spid="_x0000_s1083" style="position:absolute;top:4965;width:12985;height:133;visibility:visible;mso-wrap-style:square;v-text-anchor:top" coordsize="129857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" path="m12268,l,,,13309r12268,l12268,xem1298105,12l12280,12r,12281l1298105,12293r,-12281xe" fillcolor="#1d181c" stroked="f">
                  <v:path arrowok="t"/>
                </v:shape>
                <v:shape id="Graphic 268" o:spid="_x0000_s1084" style="position:absolute;left:122;top:5088;width:12986;height:12;visibility:visible;mso-wrap-style:square;v-text-anchor:top" coordsize="12985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" path="m1285824,l,,,1016r1285824,l1285824,xem1298105,r-6134,l1291971,1016r6134,l1298105,xe" fillcolor="#edea9c" stroked="f">
                  <v:path arrowok="t"/>
                </v:shape>
                <v:shape id="Graphic 269" o:spid="_x0000_s1085" style="position:absolute;left:12981;top:4965;width:7785;height:133;visibility:visible;mso-wrap-style:square;v-text-anchor:top" coordsize="77851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" path="m778052,l,,,12280r,1016l6146,13296r,-1016l778052,12280,778052,xe" fillcolor="#1d181c" stroked="f">
                  <v:path arrowok="t"/>
                </v:shape>
                <v:shape id="Graphic 270" o:spid="_x0000_s1086" style="position:absolute;left:13103;top:5088;width:7786;height:12;visibility:visible;mso-wrap-style:square;v-text-anchor:top" coordsize="778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" path="m765759,l,,,1016r765759,l765759,xem778065,r-6134,l771931,1016r6134,l778065,xe" fillcolor="#edea9c" stroked="f">
                  <v:path arrowok="t"/>
                </v:shape>
                <v:shape id="Graphic 271" o:spid="_x0000_s1087" style="position:absolute;left:20761;top:4965;width:11062;height:133;visibility:visible;mso-wrap-style:square;v-text-anchor:top" coordsize="11061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" path="m1105636,l,,,12280r,1016l6134,13296r,-1016l1105636,12280r,-12280xe" fillcolor="#1d181c" stroked="f">
                  <v:path arrowok="t"/>
                </v:shape>
                <v:shape id="Graphic 272" o:spid="_x0000_s1088" style="position:absolute;left:20884;top:5088;width:11062;height:12;visibility:visible;mso-wrap-style:square;v-text-anchor:top" coordsize="1106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" path="m1093355,l,,,1016r1093355,l1093355,xem1105636,r-6134,l1099502,1016r6134,l1105636,xe" fillcolor="#edea9c" stroked="f">
                  <v:path arrowok="t"/>
                </v:shape>
                <v:shape id="Graphic 273" o:spid="_x0000_s1089" style="position:absolute;left:31818;top:4965;width:5886;height:133;visibility:visible;mso-wrap-style:square;v-text-anchor:top" coordsize="58864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" path="m588645,l,,,12280r,1016l6146,13296r,-1016l588645,12280,588645,xe" fillcolor="#1d181c" stroked="f">
                  <v:path arrowok="t"/>
                </v:shape>
                <v:shape id="Graphic 274" o:spid="_x0000_s1090" style="position:absolute;left:31941;top:5088;width:5765;height:12;visibility:visible;mso-wrap-style:square;v-text-anchor:top" coordsize="5765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" path="m576351,l,,,1028r576351,l576351,xe" fillcolor="#edea9c" stroked="f">
                  <v:path arrowok="t"/>
                </v:shape>
                <v:shape id="Graphic 275" o:spid="_x0000_s1091" style="position:absolute;top:4965;width:37769;height:2483;visibility:visible;mso-wrap-style:square;v-text-anchor:top" coordsize="3776979,24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" path="m12268,13335l,13335,,247764r12268,l12268,13335xem1304251,13335r-6146,l1298105,247764r6146,l1304251,13335xem2082317,13335r-6134,l2076183,247764r6134,l2082317,13335xem3187966,13335r-6146,l3181820,247764r6146,l3187966,13335xem3776611,13335r-6146,l3770465,247764r6146,l3776611,13335xem3776611,r-6146,l3770465,13309r6146,l3776611,xe" fillcolor="#1d181c" stroked="f">
                  <v:path arrowok="t"/>
                </v:shape>
                <v:shape id="Graphic 276" o:spid="_x0000_s1092" style="position:absolute;left:122;top:7575;width:37586;height:2356;visibility:visible;mso-wrap-style:square;v-text-anchor:top" coordsize="375856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" path="m1285824,12r-26607,l24574,12r,117374l24561,546,,546,,117386,,235496r1285824,l1285824,117741r,-355l1285824,12xem2063902,12r-26632,l2037270,117386,2037257,12r-717639,l1319618,117386,1319606,546r-27635,l1291971,117386r,118110l2063877,235496r,-117742l2063902,12xem3169539,r-26620,l2097684,12,2070049,r,235470l2097684,235470r1045235,l3169539,235470,3169539,xem3758184,12r-26607,l3203321,12r,534l3175685,546r,116840l3175685,235496r582499,l3758184,117741r,-355l3758184,12xe" fillcolor="#edea9c" stroked="f">
                  <v:path arrowok="t"/>
                </v:shape>
                <v:shape id="Graphic 277" o:spid="_x0000_s1093" style="position:absolute;top:7442;width:12985;height:134;visibility:visible;mso-wrap-style:square;v-text-anchor:top" coordsize="129857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" path="m12268,l,,,13309r12268,l12268,xem1298105,l12280,r,12293l1298105,12293r,-12293xe" fillcolor="#1d181c" stroked="f">
                  <v:path arrowok="t"/>
                </v:shape>
                <v:shape id="Graphic 278" o:spid="_x0000_s1094" style="position:absolute;left:122;top:7565;width:12986;height:13;visibility:visible;mso-wrap-style:square;v-text-anchor:top" coordsize="12985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" path="m1285824,l,,,1003r1285824,l1285824,xem1298105,r-6134,l1291971,1003r6134,l1298105,xe" fillcolor="#edea9c" stroked="f">
                  <v:path arrowok="t"/>
                </v:shape>
                <v:shape id="Graphic 279" o:spid="_x0000_s1095" style="position:absolute;left:12981;top:7442;width:7785;height:134;visibility:visible;mso-wrap-style:square;v-text-anchor:top" coordsize="77851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" path="m6146,12306l,12306r,1003l6146,13309r,-1003xem778052,l,,,12293r778052,l778052,xe" fillcolor="#1d181c" stroked="f">
                  <v:path arrowok="t"/>
                </v:shape>
                <v:shape id="Graphic 280" o:spid="_x0000_s1096" style="position:absolute;left:13103;top:7565;width:7786;height:13;visibility:visible;mso-wrap-style:square;v-text-anchor:top" coordsize="778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" path="m765759,l,,,1003r765759,l765759,xem778065,r-6134,l771931,1003r6134,l778065,xe" fillcolor="#edea9c" stroked="f">
                  <v:path arrowok="t"/>
                </v:shape>
                <v:shape id="Graphic 281" o:spid="_x0000_s1097" style="position:absolute;left:20761;top:7442;width:11062;height:134;visibility:visible;mso-wrap-style:square;v-text-anchor:top" coordsize="11061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" path="m6134,12306l,12306r,1003l6134,13309r,-1003xem1105636,l,,,12293r1105636,l1105636,xe" fillcolor="#1d181c" stroked="f">
                  <v:path arrowok="t"/>
                </v:shape>
                <v:shape id="Graphic 282" o:spid="_x0000_s1098" style="position:absolute;left:20884;top:7565;width:11062;height:13;visibility:visible;mso-wrap-style:square;v-text-anchor:top" coordsize="1106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" path="m1093355,l,,,1003r1093355,l1093355,xem1105636,r-6134,l1099502,1003r6134,l1105636,xe" fillcolor="#edea9c" stroked="f">
                  <v:path arrowok="t"/>
                </v:shape>
                <v:shape id="Graphic 283" o:spid="_x0000_s1099" style="position:absolute;left:31818;top:7442;width:5886;height:134;visibility:visible;mso-wrap-style:square;v-text-anchor:top" coordsize="58864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" path="m6146,12306l,12306r,1003l6146,13309r,-1003xem588645,l,,,12293r588645,l588645,xe" fillcolor="#1d181c" stroked="f">
                  <v:path arrowok="t"/>
                </v:shape>
                <v:shape id="Graphic 284" o:spid="_x0000_s1100" style="position:absolute;left:31941;top:7565;width:5765;height:13;visibility:visible;mso-wrap-style:square;v-text-anchor:top" coordsize="5765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" path="m576351,l,,,1015r576351,l576351,xe" fillcolor="#edea9c" stroked="f">
                  <v:path arrowok="t"/>
                </v:shape>
                <v:shape id="Graphic 285" o:spid="_x0000_s1101" style="position:absolute;top:7442;width:37769;height:2490;visibility:visible;mso-wrap-style:square;v-text-anchor:top" coordsize="3776979,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" path="m12268,13322l,13322,,248780r12268,l12268,13322xem1304251,13322r-6146,l1298105,248780r6146,l1304251,13322xem2082317,13322r-6134,l2076183,248780r6134,l2082317,13322xem3187966,13322r-6146,l3181820,248780r6146,l3187966,13322xem3776611,13322r-6146,l3770465,248780r6146,l3776611,13322xem3776611,r-6146,l3770465,13309r6146,l3776611,xe" fillcolor="#1d181c" stroked="f">
                  <v:path arrowok="t"/>
                </v:shape>
                <v:shape id="Graphic 286" o:spid="_x0000_s1102" style="position:absolute;left:122;top:10057;width:37586;height:2363;visibility:visible;mso-wrap-style:square;v-text-anchor:top" coordsize="375856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" path="m1285824,571r-26607,l24574,571r,117539l24561,,,,,118110,,234950r1285811,l1285811,118300r13,-117729xem2063902,571r-26632,l2037270,118110,2037257,571r-717639,l1319618,r-27647,l1291971,118110r,116840l2063877,234950r,-116637l2063902,571xem3169539,571r-26620,l3142919,118300r-1045235,13l3142919,118300r,-117729l2097684,571r-27635,l2070049,235013r27635,l2097684,236042r1045235,l3142919,235013r26620,l3169539,571xem3758184,571r-26607,l3203321,571r,-571l3175685,r,118110l3175685,234950r582499,l3758184,118300r,-190l3758184,571xe" fillcolor="#edea9c" stroked="f">
                  <v:path arrowok="t"/>
                </v:shape>
                <v:shape id="Graphic 287" o:spid="_x0000_s1103" style="position:absolute;top:9930;width:12985;height:133;visibility:visible;mso-wrap-style:square;v-text-anchor:top" coordsize="129857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" path="m12268,l,,,13309r12268,l12268,xem1298105,12l12280,12r,12281l1298105,12293r,-12281xe" fillcolor="#1d181c" stroked="f">
                  <v:path arrowok="t"/>
                </v:shape>
                <v:shape id="Graphic 288" o:spid="_x0000_s1104" style="position:absolute;left:122;top:10053;width:12986;height:13;visibility:visible;mso-wrap-style:square;v-text-anchor:top" coordsize="12985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" path="m1285824,l,,,1016r1285824,l1285824,xem1298105,r-6134,l1291971,1016r6134,l1298105,xe" fillcolor="#edea9c" stroked="f">
                  <v:path arrowok="t"/>
                </v:shape>
                <v:shape id="Graphic 289" o:spid="_x0000_s1105" style="position:absolute;left:12981;top:9930;width:7785;height:133;visibility:visible;mso-wrap-style:square;v-text-anchor:top" coordsize="77851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" path="m778052,l,,,12280r,1016l6146,13296r,-1016l778052,12280,778052,xe" fillcolor="#1d181c" stroked="f">
                  <v:path arrowok="t"/>
                </v:shape>
                <v:shape id="Graphic 290" o:spid="_x0000_s1106" style="position:absolute;left:13103;top:10053;width:7786;height:13;visibility:visible;mso-wrap-style:square;v-text-anchor:top" coordsize="778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" path="m765759,l,,,1016r765759,l765759,xem778065,r-6134,l771931,1016r6134,l778065,xe" fillcolor="#edea9c" stroked="f">
                  <v:path arrowok="t"/>
                </v:shape>
                <v:shape id="Graphic 291" o:spid="_x0000_s1107" style="position:absolute;left:20761;top:9930;width:11062;height:133;visibility:visible;mso-wrap-style:square;v-text-anchor:top" coordsize="11061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" path="m1105636,l,,,12280r,1016l6134,13296r,-1016l1105636,12280r,-12280xe" fillcolor="#1d181c" stroked="f">
                  <v:path arrowok="t"/>
                </v:shape>
                <v:shape id="Graphic 292" o:spid="_x0000_s1108" style="position:absolute;left:20884;top:10053;width:11062;height:13;visibility:visible;mso-wrap-style:square;v-text-anchor:top" coordsize="1106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" path="m1093355,l,,,1016r1093355,l1093355,xem1105636,r-6134,l1099502,1016r6134,l1105636,xe" fillcolor="#edea9c" stroked="f">
                  <v:path arrowok="t"/>
                </v:shape>
                <v:shape id="Graphic 293" o:spid="_x0000_s1109" style="position:absolute;left:31818;top:9930;width:5886;height:133;visibility:visible;mso-wrap-style:square;v-text-anchor:top" coordsize="58864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" path="m588645,l,,,12280r,1016l6146,13296r,-1016l588645,12280,588645,xe" fillcolor="#1d181c" stroked="f">
                  <v:path arrowok="t"/>
                </v:shape>
                <v:shape id="Graphic 294" o:spid="_x0000_s1110" style="position:absolute;left:31941;top:10053;width:5765;height:13;visibility:visible;mso-wrap-style:square;v-text-anchor:top" coordsize="5765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" path="m576351,l,,,1016r576351,l576351,xe" fillcolor="#edea9c" stroked="f">
                  <v:path arrowok="t"/>
                </v:shape>
                <v:shape id="Graphic 295" o:spid="_x0000_s1111" style="position:absolute;top:9930;width:37769;height:2483;visibility:visible;mso-wrap-style:square;v-text-anchor:top" coordsize="3776979,24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" path="m12268,13309l,13309,,247751r12268,l12268,13309xem1304251,13309r-6146,l1298105,247751r6146,l1304251,13309xem2082317,13309r-6134,l2076183,247751r6134,l2082317,13309xem3187966,13309r-6146,l3181820,247751r6146,l3187966,13309xem3776611,r-6146,l3770465,13309r,234442l3776611,247751r,-234442l3776611,xe" fillcolor="#1d181c" stroked="f">
                  <v:path arrowok="t"/>
                </v:shape>
                <v:shape id="Graphic 296" o:spid="_x0000_s1112" style="position:absolute;left:122;top:12541;width:37586;height:2356;visibility:visible;mso-wrap-style:square;v-text-anchor:top" coordsize="375856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" path="m1285824,r-26607,l24574,r,117424l24561,584,,584,,117424,,235534r1285824,l1285824,117729r,-305l1285824,xem2063902,r-26632,l2037270,117424,2037257,,1319618,r,584l1291971,584r,116840l1291971,235534r771906,l2063877,117741,2063902,xem3169539,r-26620,l2097684,r-27635,l2070049,235458r27635,l3142919,235458r26620,l3169539,xem3758184,r-26607,l3203321,r,584l3175685,584r,116840l3175685,235534r582499,l3758184,117729r,-305l3758184,xe" fillcolor="#edea9c" stroked="f">
                  <v:path arrowok="t"/>
                </v:shape>
                <v:shape id="Graphic 297" o:spid="_x0000_s1113" style="position:absolute;top:12408;width:12985;height:133;visibility:visible;mso-wrap-style:square;v-text-anchor:top" coordsize="129857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" path="m12268,l,,,13309r12268,l12268,xem1298105,l12280,r,12280l1298105,12280r,-12280xe" fillcolor="#1d181c" stroked="f">
                  <v:path arrowok="t"/>
                </v:shape>
                <v:shape id="Graphic 298" o:spid="_x0000_s1114" style="position:absolute;left:122;top:12531;width:12986;height:12;visibility:visible;mso-wrap-style:square;v-text-anchor:top" coordsize="12985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" path="m1285824,l,,,1016r1285824,l1285824,xem1298105,r-6134,l1291971,1016r6134,l1298105,xe" fillcolor="#edea9c" stroked="f">
                  <v:path arrowok="t"/>
                </v:shape>
                <v:shape id="Graphic 299" o:spid="_x0000_s1115" style="position:absolute;left:12981;top:12408;width:7785;height:133;visibility:visible;mso-wrap-style:square;v-text-anchor:top" coordsize="77851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" path="m6146,12293l,12293r,1016l6146,13309r,-1016xem778052,l,,,12280r778052,l778052,xe" fillcolor="#1d181c" stroked="f">
                  <v:path arrowok="t"/>
                </v:shape>
                <v:shape id="Graphic 300" o:spid="_x0000_s1116" style="position:absolute;left:13103;top:12531;width:7786;height:12;visibility:visible;mso-wrap-style:square;v-text-anchor:top" coordsize="778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" path="m765759,l,,,1016r765759,l765759,xem778065,r-6134,l771931,1016r6134,l778065,xe" fillcolor="#edea9c" stroked="f">
                  <v:path arrowok="t"/>
                </v:shape>
                <v:shape id="Graphic 301" o:spid="_x0000_s1117" style="position:absolute;left:20761;top:12408;width:11062;height:133;visibility:visible;mso-wrap-style:square;v-text-anchor:top" coordsize="11061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" path="m6134,12293l,12293r,1016l6134,13309r,-1016xem1105636,l,,,12280r1105636,l1105636,xe" fillcolor="#1d181c" stroked="f">
                  <v:path arrowok="t"/>
                </v:shape>
                <v:shape id="Graphic 302" o:spid="_x0000_s1118" style="position:absolute;left:20884;top:12531;width:11062;height:12;visibility:visible;mso-wrap-style:square;v-text-anchor:top" coordsize="1106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" path="m1093355,l,,,1016r1093355,l1093355,xem1105636,r-6134,l1099502,1016r6134,l1105636,xe" fillcolor="#edea9c" stroked="f">
                  <v:path arrowok="t"/>
                </v:shape>
                <v:shape id="Graphic 303" o:spid="_x0000_s1119" style="position:absolute;left:31818;top:12408;width:5886;height:133;visibility:visible;mso-wrap-style:square;v-text-anchor:top" coordsize="58864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" path="m6146,12293l,12293r,1016l6146,13309r,-1016xem588645,l,,,12280r588645,l588645,xe" fillcolor="#1d181c" stroked="f">
                  <v:path arrowok="t"/>
                </v:shape>
                <v:shape id="Graphic 304" o:spid="_x0000_s1120" style="position:absolute;left:31941;top:12531;width:5765;height:12;visibility:visible;mso-wrap-style:square;v-text-anchor:top" coordsize="5765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" path="m576351,l,,,1016r576351,l576351,xe" fillcolor="#edea9c" stroked="f">
                  <v:path arrowok="t"/>
                </v:shape>
                <v:shape id="Graphic 305" o:spid="_x0000_s1121" style="position:absolute;top:12408;width:37769;height:2489;visibility:visible;mso-wrap-style:square;v-text-anchor:top" coordsize="3776979,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" path="m12268,13309l,13309,,248767r12268,l12268,13309xem1304251,13309r-6146,l1298105,248767r6146,l1304251,13309xem2082317,13309r-6134,l2076183,248767r6134,l2082317,13309xem3187966,13309r-6146,l3181820,248767r6146,l3187966,13309xem3776611,r-6146,l3770465,13309r,235458l3776611,248767r,-235458l3776611,xe" fillcolor="#1d181c" stroked="f">
                  <v:path arrowok="t"/>
                </v:shape>
                <v:shape id="Graphic 306" o:spid="_x0000_s1122" style="position:absolute;left:122;top:15023;width:37586;height:2362;visibility:visible;mso-wrap-style:square;v-text-anchor:top" coordsize="375856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" path="m1285824,533r-26607,l24574,520r,117590l24561,,,,,118110,,234950r1285811,l1285811,118249r13,-117716xem3142907,520r-1823289,l1291971,520r,234442l1319618,234962r,1029l3142907,235991r,-117729l1319618,118262r1823289,-13l3142907,520xem3169539,520r-26620,l3142919,234962r26620,l3169539,520xem3758184,533r-26607,l3203321,520r,-520l3175685,r,118110l3175685,234950r582499,l3758184,118249r,-139l3758184,533xe" fillcolor="#edea9c" stroked="f">
                  <v:path arrowok="t"/>
                </v:shape>
                <v:shape id="Graphic 307" o:spid="_x0000_s1123" style="position:absolute;top:14895;width:12985;height:134;visibility:visible;mso-wrap-style:square;v-text-anchor:top" coordsize="129857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" path="m12268,l,,,13309r12268,l12268,xem1298105,25l12280,25r,12268l1298105,12293r,-12268xe" fillcolor="#1d181c" stroked="f">
                  <v:path arrowok="t"/>
                </v:shape>
                <v:shape id="Graphic 308" o:spid="_x0000_s1124" style="position:absolute;left:122;top:15018;width:12986;height:13;visibility:visible;mso-wrap-style:square;v-text-anchor:top" coordsize="12985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" path="m1285824,l,,,1016r1285824,l1285824,xem1298105,r-6134,l1291971,1016r6134,l1298105,xe" fillcolor="#edea9c" stroked="f">
                  <v:path arrowok="t"/>
                </v:shape>
                <v:shape id="Graphic 309" o:spid="_x0000_s1125" style="position:absolute;left:12981;top:14895;width:7785;height:134;visibility:visible;mso-wrap-style:square;v-text-anchor:top" coordsize="77851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" path="m778052,l,,,12268r,1016l6146,13284r,-1016l778052,12268,778052,xe" fillcolor="#1d181c" stroked="f">
                  <v:path arrowok="t"/>
                </v:shape>
                <v:shape id="Graphic 310" o:spid="_x0000_s1126" style="position:absolute;left:13103;top:15018;width:7786;height:13;visibility:visible;mso-wrap-style:square;v-text-anchor:top" coordsize="778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" path="m778052,l,,,1028r778052,l778052,xe" fillcolor="#edea9c" stroked="f">
                  <v:path arrowok="t"/>
                </v:shape>
                <v:shape id="Graphic 311" o:spid="_x0000_s1127" style="position:absolute;left:20761;top:14895;width:11062;height:127;visibility:visible;mso-wrap-style:square;v-text-anchor:top" coordsize="11061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" path="m1105636,l,,,12268r1105636,l1105636,xe" fillcolor="#1d181c" stroked="f">
                  <v:path arrowok="t"/>
                </v:shape>
                <v:shape id="Graphic 312" o:spid="_x0000_s1128" style="position:absolute;left:20884;top:15018;width:11062;height:13;visibility:visible;mso-wrap-style:square;v-text-anchor:top" coordsize="1106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" path="m1093355,l,,,1016r1093355,l1093355,xem1105636,r-6134,l1099502,1016r6134,l1105636,xe" fillcolor="#edea9c" stroked="f">
                  <v:path arrowok="t"/>
                </v:shape>
                <v:shape id="Graphic 313" o:spid="_x0000_s1129" style="position:absolute;left:31818;top:14895;width:5886;height:134;visibility:visible;mso-wrap-style:square;v-text-anchor:top" coordsize="58864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" path="m588645,l,,,12268r,1016l6146,13284r,-1016l588645,12268,588645,xe" fillcolor="#1d181c" stroked="f">
                  <v:path arrowok="t"/>
                </v:shape>
                <v:shape id="Graphic 314" o:spid="_x0000_s1130" style="position:absolute;left:31941;top:15018;width:5765;height:13;visibility:visible;mso-wrap-style:square;v-text-anchor:top" coordsize="5765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" path="m576351,l,,,1028r576351,l576351,xe" fillcolor="#edea9c" stroked="f">
                  <v:path arrowok="t"/>
                </v:shape>
                <v:shape id="Graphic 315" o:spid="_x0000_s1131" style="position:absolute;left:37704;top:14895;width:64;height:134;visibility:visible;mso-wrap-style:square;v-text-anchor:top" coordsize="635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" path="m6159,l,,,13309r6159,l6159,xe" fillcolor="#1d181c" stroked="f">
                  <v:path arrowok="t"/>
                </v:shape>
                <v:shape id="Graphic 316" o:spid="_x0000_s1132" style="position:absolute;left:61;top:17373;width:12954;height:12;visibility:visible;mso-wrap-style:square;v-text-anchor:top" coordsize="129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" path="m1295044,l,,,1028r1295044,l1295044,xe" fillcolor="#edea9c" stroked="f">
                  <v:path arrowok="t"/>
                </v:shape>
                <v:shape id="Graphic 317" o:spid="_x0000_s1133" style="position:absolute;top:15028;width:12985;height:2483;visibility:visible;mso-wrap-style:square;v-text-anchor:top" coordsize="1298575,24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" path="m1298117,235458r-1285849,l12268,,,,,235458r,12293l12268,247751r1285849,l1298117,235458xe" fillcolor="#1d181c" stroked="f">
                  <v:path arrowok="t"/>
                </v:shape>
                <v:shape id="Graphic 318" o:spid="_x0000_s1134" style="position:absolute;left:13011;top:17373;width:18841;height:12;visibility:visible;mso-wrap-style:square;v-text-anchor:top" coordsize="18840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" path="m1883689,l,,,1028r1883689,l1883689,xe" fillcolor="#edea9c" stroked="f">
                  <v:path arrowok="t"/>
                </v:shape>
                <v:shape id="Graphic 319" o:spid="_x0000_s1135" style="position:absolute;left:12981;top:15028;width:18840;height:2483;visibility:visible;mso-wrap-style:square;v-text-anchor:top" coordsize="1884045,24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" path="m1883689,235445r-1877543,l6146,,,,,235445r,12293l1883689,247738r,-12293xe" fillcolor="#1d181c" stroked="f">
                  <v:path arrowok="t"/>
                </v:shape>
                <v:shape id="Graphic 320" o:spid="_x0000_s1136" style="position:absolute;left:31848;top:17373;width:5887;height:12;visibility:visible;mso-wrap-style:square;v-text-anchor:top" coordsize="5886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" path="m588645,l,,,1028r588645,l588645,xe" fillcolor="#edea9c" stroked="f">
                  <v:path arrowok="t"/>
                </v:shape>
                <v:shape id="Graphic 321" o:spid="_x0000_s1137" style="position:absolute;left:31818;top:15028;width:5950;height:2483;visibility:visible;mso-wrap-style:square;v-text-anchor:top" coordsize="594995,24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" path="m594791,r-6146,l588645,235458r-582499,l6146,12,,12,,235458r,12293l588645,247751r6146,l594791,xe" fillcolor="#1d181c" stroked="f">
                  <v:path arrowok="t"/>
                </v:shape>
                <v:shape id="Textbox 322" o:spid="_x0000_s1138" type="#_x0000_t202" style="position:absolute;left:3470;top:162;width:4623;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7168FDC6" w14:textId="77777777" w:rsidR="00002BD0" w:rsidRDefault="00000000">
                        <w:pPr>
                          <w:spacing w:line="178" w:lineRule="exact"/>
                          <w:rPr>
                            <w:b/>
                            <w:sz w:val="16"/>
                          </w:rPr>
                        </w:pPr>
                        <w:r>
                          <w:rPr>
                            <w:b/>
                            <w:color w:val="1D181C"/>
                            <w:spacing w:val="-2"/>
                            <w:sz w:val="16"/>
                          </w:rPr>
                          <w:t>Indicators</w:t>
                        </w:r>
                      </w:p>
                    </w:txbxContent>
                  </v:textbox>
                </v:shape>
                <v:shape id="Textbox 323" o:spid="_x0000_s1139" type="#_x0000_t202" style="position:absolute;left:14004;top:162;width:593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20F303DC" w14:textId="77777777" w:rsidR="00002BD0" w:rsidRDefault="00000000">
                        <w:pPr>
                          <w:spacing w:line="178" w:lineRule="exact"/>
                          <w:rPr>
                            <w:b/>
                            <w:sz w:val="16"/>
                          </w:rPr>
                        </w:pPr>
                        <w:r>
                          <w:rPr>
                            <w:b/>
                            <w:color w:val="1D181C"/>
                            <w:spacing w:val="-2"/>
                            <w:sz w:val="16"/>
                          </w:rPr>
                          <w:t>Observations</w:t>
                        </w:r>
                      </w:p>
                    </w:txbxContent>
                  </v:textbox>
                </v:shape>
                <v:shape id="Textbox 324" o:spid="_x0000_s1140" type="#_x0000_t202" style="position:absolute;left:368;top:2650;width:11475;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47FCAA82" w14:textId="77777777" w:rsidR="00002BD0" w:rsidRDefault="00000000">
                        <w:pPr>
                          <w:spacing w:line="178" w:lineRule="exact"/>
                          <w:rPr>
                            <w:b/>
                            <w:sz w:val="16"/>
                          </w:rPr>
                        </w:pPr>
                        <w:r>
                          <w:rPr>
                            <w:b/>
                            <w:color w:val="1D181C"/>
                            <w:sz w:val="16"/>
                          </w:rPr>
                          <w:t>1.Current</w:t>
                        </w:r>
                        <w:r>
                          <w:rPr>
                            <w:b/>
                            <w:color w:val="1D181C"/>
                            <w:spacing w:val="-2"/>
                            <w:sz w:val="16"/>
                          </w:rPr>
                          <w:t xml:space="preserve"> </w:t>
                        </w:r>
                        <w:r>
                          <w:rPr>
                            <w:b/>
                            <w:color w:val="1D181C"/>
                            <w:sz w:val="16"/>
                          </w:rPr>
                          <w:t xml:space="preserve">Liquidity </w:t>
                        </w:r>
                        <w:r>
                          <w:rPr>
                            <w:b/>
                            <w:color w:val="1D181C"/>
                            <w:spacing w:val="-4"/>
                            <w:sz w:val="16"/>
                          </w:rPr>
                          <w:t>Ratio</w:t>
                        </w:r>
                      </w:p>
                    </w:txbxContent>
                  </v:textbox>
                </v:shape>
                <v:shape id="Textbox 325" o:spid="_x0000_s1141" type="#_x0000_t202" style="position:absolute;left:14567;top:2650;width:4807;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2A32779D" w14:textId="77777777" w:rsidR="00002BD0" w:rsidRDefault="00000000">
                        <w:pPr>
                          <w:spacing w:line="178" w:lineRule="exact"/>
                          <w:rPr>
                            <w:b/>
                            <w:sz w:val="16"/>
                          </w:rPr>
                        </w:pPr>
                        <w:r>
                          <w:rPr>
                            <w:b/>
                            <w:color w:val="1D181C"/>
                            <w:sz w:val="16"/>
                          </w:rPr>
                          <w:t>Good</w:t>
                        </w:r>
                        <w:r>
                          <w:rPr>
                            <w:b/>
                            <w:color w:val="1D181C"/>
                            <w:spacing w:val="-3"/>
                            <w:sz w:val="16"/>
                          </w:rPr>
                          <w:t xml:space="preserve"> </w:t>
                        </w:r>
                        <w:r>
                          <w:rPr>
                            <w:b/>
                            <w:color w:val="1D181C"/>
                            <w:spacing w:val="-2"/>
                            <w:sz w:val="16"/>
                          </w:rPr>
                          <w:t>state</w:t>
                        </w:r>
                      </w:p>
                      <w:p w14:paraId="6D23841F" w14:textId="77777777" w:rsidR="00002BD0" w:rsidRDefault="00002BD0">
                        <w:pPr>
                          <w:spacing w:before="22"/>
                          <w:rPr>
                            <w:b/>
                            <w:sz w:val="16"/>
                          </w:rPr>
                        </w:pPr>
                      </w:p>
                      <w:p w14:paraId="06907B0C" w14:textId="77777777" w:rsidR="00002BD0" w:rsidRDefault="00000000">
                        <w:pPr>
                          <w:rPr>
                            <w:b/>
                            <w:sz w:val="16"/>
                          </w:rPr>
                        </w:pPr>
                        <w:r>
                          <w:rPr>
                            <w:b/>
                            <w:color w:val="1D181C"/>
                            <w:sz w:val="16"/>
                          </w:rPr>
                          <w:t>Good</w:t>
                        </w:r>
                        <w:r>
                          <w:rPr>
                            <w:b/>
                            <w:color w:val="1D181C"/>
                            <w:spacing w:val="-3"/>
                            <w:sz w:val="16"/>
                          </w:rPr>
                          <w:t xml:space="preserve"> </w:t>
                        </w:r>
                        <w:r>
                          <w:rPr>
                            <w:b/>
                            <w:color w:val="1D181C"/>
                            <w:spacing w:val="-2"/>
                            <w:sz w:val="16"/>
                          </w:rPr>
                          <w:t>state</w:t>
                        </w:r>
                      </w:p>
                    </w:txbxContent>
                  </v:textbox>
                </v:shape>
                <v:shape id="Textbox 326" o:spid="_x0000_s1142" type="#_x0000_t202" style="position:absolute;left:368;top:12570;width:19977;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2DC9D692" w14:textId="77777777" w:rsidR="00002BD0" w:rsidRDefault="00000000">
                        <w:pPr>
                          <w:spacing w:line="178" w:lineRule="exact"/>
                          <w:rPr>
                            <w:b/>
                            <w:sz w:val="16"/>
                          </w:rPr>
                        </w:pPr>
                        <w:r>
                          <w:rPr>
                            <w:b/>
                            <w:color w:val="1D181C"/>
                            <w:sz w:val="16"/>
                          </w:rPr>
                          <w:t>5.</w:t>
                        </w:r>
                        <w:r>
                          <w:rPr>
                            <w:b/>
                            <w:color w:val="1D181C"/>
                            <w:spacing w:val="-2"/>
                            <w:sz w:val="16"/>
                          </w:rPr>
                          <w:t xml:space="preserve"> </w:t>
                        </w:r>
                        <w:r>
                          <w:rPr>
                            <w:b/>
                            <w:color w:val="1D181C"/>
                            <w:sz w:val="16"/>
                          </w:rPr>
                          <w:t>Net</w:t>
                        </w:r>
                        <w:r>
                          <w:rPr>
                            <w:b/>
                            <w:color w:val="1D181C"/>
                            <w:spacing w:val="-1"/>
                            <w:sz w:val="16"/>
                          </w:rPr>
                          <w:t xml:space="preserve"> </w:t>
                        </w:r>
                        <w:r>
                          <w:rPr>
                            <w:b/>
                            <w:color w:val="1D181C"/>
                            <w:sz w:val="16"/>
                          </w:rPr>
                          <w:t>working</w:t>
                        </w:r>
                        <w:r>
                          <w:rPr>
                            <w:b/>
                            <w:color w:val="1D181C"/>
                            <w:spacing w:val="-1"/>
                            <w:sz w:val="16"/>
                          </w:rPr>
                          <w:t xml:space="preserve"> </w:t>
                        </w:r>
                        <w:r>
                          <w:rPr>
                            <w:b/>
                            <w:color w:val="1D181C"/>
                            <w:sz w:val="16"/>
                          </w:rPr>
                          <w:t>capital</w:t>
                        </w:r>
                        <w:r>
                          <w:rPr>
                            <w:b/>
                            <w:color w:val="1D181C"/>
                            <w:spacing w:val="-1"/>
                            <w:sz w:val="16"/>
                          </w:rPr>
                          <w:t xml:space="preserve"> </w:t>
                        </w:r>
                        <w:proofErr w:type="gramStart"/>
                        <w:r>
                          <w:rPr>
                            <w:b/>
                            <w:color w:val="1D181C"/>
                            <w:sz w:val="16"/>
                          </w:rPr>
                          <w:t>ratio</w:t>
                        </w:r>
                        <w:r>
                          <w:rPr>
                            <w:b/>
                            <w:color w:val="1D181C"/>
                            <w:spacing w:val="51"/>
                            <w:sz w:val="16"/>
                          </w:rPr>
                          <w:t xml:space="preserve">  </w:t>
                        </w:r>
                        <w:r>
                          <w:rPr>
                            <w:b/>
                            <w:color w:val="1D181C"/>
                            <w:sz w:val="16"/>
                          </w:rPr>
                          <w:t>Satisfying</w:t>
                        </w:r>
                        <w:proofErr w:type="gramEnd"/>
                        <w:r>
                          <w:rPr>
                            <w:b/>
                            <w:color w:val="1D181C"/>
                            <w:sz w:val="16"/>
                          </w:rPr>
                          <w:t xml:space="preserve"> </w:t>
                        </w:r>
                        <w:r>
                          <w:rPr>
                            <w:b/>
                            <w:color w:val="1D181C"/>
                            <w:spacing w:val="-2"/>
                            <w:sz w:val="16"/>
                          </w:rPr>
                          <w:t>state</w:t>
                        </w:r>
                      </w:p>
                    </w:txbxContent>
                  </v:textbox>
                </v:shape>
                <v:shape id="Textbox 327" o:spid="_x0000_s1143" type="#_x0000_t202" style="position:absolute;left:21427;top:162;width:9906;height:14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CB73A3E" w14:textId="77777777" w:rsidR="00002BD0" w:rsidRDefault="00000000">
                        <w:pPr>
                          <w:spacing w:line="178" w:lineRule="exact"/>
                          <w:ind w:right="15"/>
                          <w:jc w:val="center"/>
                          <w:rPr>
                            <w:b/>
                            <w:sz w:val="16"/>
                          </w:rPr>
                        </w:pPr>
                        <w:r>
                          <w:rPr>
                            <w:b/>
                            <w:color w:val="1D181C"/>
                            <w:spacing w:val="-4"/>
                            <w:sz w:val="16"/>
                          </w:rPr>
                          <w:t>SWOT</w:t>
                        </w:r>
                      </w:p>
                      <w:p w14:paraId="5C422786" w14:textId="77777777" w:rsidR="00002BD0" w:rsidRDefault="00000000">
                        <w:pPr>
                          <w:spacing w:before="1" w:line="268" w:lineRule="auto"/>
                          <w:ind w:firstLine="451"/>
                          <w:rPr>
                            <w:b/>
                            <w:sz w:val="16"/>
                          </w:rPr>
                        </w:pPr>
                        <w:r>
                          <w:rPr>
                            <w:b/>
                            <w:color w:val="1D181C"/>
                            <w:spacing w:val="-2"/>
                            <w:sz w:val="16"/>
                          </w:rPr>
                          <w:t>diagnosis</w:t>
                        </w:r>
                        <w:r>
                          <w:rPr>
                            <w:b/>
                            <w:color w:val="1D181C"/>
                            <w:spacing w:val="40"/>
                            <w:sz w:val="16"/>
                          </w:rPr>
                          <w:t xml:space="preserve"> </w:t>
                        </w:r>
                        <w:r>
                          <w:rPr>
                            <w:b/>
                            <w:color w:val="1D181C"/>
                            <w:sz w:val="16"/>
                          </w:rPr>
                          <w:t>Average</w:t>
                        </w:r>
                        <w:r>
                          <w:rPr>
                            <w:b/>
                            <w:color w:val="1D181C"/>
                            <w:spacing w:val="-10"/>
                            <w:sz w:val="16"/>
                          </w:rPr>
                          <w:t xml:space="preserve"> </w:t>
                        </w:r>
                        <w:r>
                          <w:rPr>
                            <w:b/>
                            <w:color w:val="1D181C"/>
                            <w:sz w:val="16"/>
                          </w:rPr>
                          <w:t>state/</w:t>
                        </w:r>
                        <w:r>
                          <w:rPr>
                            <w:b/>
                            <w:color w:val="1D181C"/>
                            <w:spacing w:val="-10"/>
                            <w:sz w:val="16"/>
                          </w:rPr>
                          <w:t xml:space="preserve"> </w:t>
                        </w:r>
                        <w:r>
                          <w:rPr>
                            <w:b/>
                            <w:color w:val="1D181C"/>
                            <w:sz w:val="16"/>
                          </w:rPr>
                          <w:t>Sudden</w:t>
                        </w:r>
                      </w:p>
                      <w:p w14:paraId="70F33910" w14:textId="77777777" w:rsidR="00002BD0" w:rsidRDefault="00000000">
                        <w:pPr>
                          <w:spacing w:line="164" w:lineRule="exact"/>
                          <w:ind w:right="13"/>
                          <w:jc w:val="center"/>
                          <w:rPr>
                            <w:b/>
                            <w:sz w:val="16"/>
                          </w:rPr>
                        </w:pPr>
                        <w:r>
                          <w:rPr>
                            <w:b/>
                            <w:color w:val="1D181C"/>
                            <w:spacing w:val="-2"/>
                            <w:sz w:val="16"/>
                          </w:rPr>
                          <w:t>improvement</w:t>
                        </w:r>
                      </w:p>
                      <w:p w14:paraId="3DE0FE8B" w14:textId="77777777" w:rsidR="00002BD0" w:rsidRDefault="00000000">
                        <w:pPr>
                          <w:spacing w:before="21"/>
                          <w:ind w:right="18"/>
                          <w:jc w:val="center"/>
                          <w:rPr>
                            <w:b/>
                            <w:sz w:val="16"/>
                          </w:rPr>
                        </w:pPr>
                        <w:r>
                          <w:rPr>
                            <w:b/>
                            <w:color w:val="1D181C"/>
                            <w:sz w:val="16"/>
                          </w:rPr>
                          <w:t>Average</w:t>
                        </w:r>
                        <w:r>
                          <w:rPr>
                            <w:b/>
                            <w:color w:val="1D181C"/>
                            <w:spacing w:val="-10"/>
                            <w:sz w:val="16"/>
                          </w:rPr>
                          <w:t xml:space="preserve"> </w:t>
                        </w:r>
                        <w:r>
                          <w:rPr>
                            <w:b/>
                            <w:color w:val="1D181C"/>
                            <w:sz w:val="16"/>
                          </w:rPr>
                          <w:t>state/</w:t>
                        </w:r>
                        <w:r>
                          <w:rPr>
                            <w:b/>
                            <w:color w:val="1D181C"/>
                            <w:spacing w:val="-10"/>
                            <w:sz w:val="16"/>
                          </w:rPr>
                          <w:t xml:space="preserve"> </w:t>
                        </w:r>
                        <w:r>
                          <w:rPr>
                            <w:b/>
                            <w:color w:val="1D181C"/>
                            <w:sz w:val="16"/>
                          </w:rPr>
                          <w:t>Sudden</w:t>
                        </w:r>
                        <w:r>
                          <w:rPr>
                            <w:b/>
                            <w:color w:val="1D181C"/>
                            <w:spacing w:val="40"/>
                            <w:sz w:val="16"/>
                          </w:rPr>
                          <w:t xml:space="preserve"> </w:t>
                        </w:r>
                        <w:r>
                          <w:rPr>
                            <w:b/>
                            <w:color w:val="1D181C"/>
                            <w:spacing w:val="-2"/>
                            <w:sz w:val="16"/>
                          </w:rPr>
                          <w:t>improvement</w:t>
                        </w:r>
                      </w:p>
                      <w:p w14:paraId="7B91EB57" w14:textId="77777777" w:rsidR="00002BD0" w:rsidRDefault="00000000">
                        <w:pPr>
                          <w:spacing w:before="22"/>
                          <w:ind w:right="19"/>
                          <w:jc w:val="center"/>
                          <w:rPr>
                            <w:b/>
                            <w:sz w:val="16"/>
                          </w:rPr>
                        </w:pPr>
                        <w:r>
                          <w:rPr>
                            <w:b/>
                            <w:color w:val="1D181C"/>
                            <w:sz w:val="16"/>
                          </w:rPr>
                          <w:t>Weak</w:t>
                        </w:r>
                        <w:r>
                          <w:rPr>
                            <w:b/>
                            <w:color w:val="1D181C"/>
                            <w:spacing w:val="-10"/>
                            <w:sz w:val="16"/>
                          </w:rPr>
                          <w:t xml:space="preserve"> </w:t>
                        </w:r>
                        <w:r>
                          <w:rPr>
                            <w:b/>
                            <w:color w:val="1D181C"/>
                            <w:sz w:val="16"/>
                          </w:rPr>
                          <w:t>State/</w:t>
                        </w:r>
                        <w:r>
                          <w:rPr>
                            <w:b/>
                            <w:color w:val="1D181C"/>
                            <w:spacing w:val="-10"/>
                            <w:sz w:val="16"/>
                          </w:rPr>
                          <w:t xml:space="preserve"> </w:t>
                        </w:r>
                        <w:r>
                          <w:rPr>
                            <w:b/>
                            <w:color w:val="1D181C"/>
                            <w:sz w:val="16"/>
                          </w:rPr>
                          <w:t>Sudden</w:t>
                        </w:r>
                        <w:r>
                          <w:rPr>
                            <w:b/>
                            <w:color w:val="1D181C"/>
                            <w:spacing w:val="40"/>
                            <w:sz w:val="16"/>
                          </w:rPr>
                          <w:t xml:space="preserve"> </w:t>
                        </w:r>
                        <w:r>
                          <w:rPr>
                            <w:b/>
                            <w:color w:val="1D181C"/>
                            <w:spacing w:val="-2"/>
                            <w:sz w:val="16"/>
                          </w:rPr>
                          <w:t>improvement</w:t>
                        </w:r>
                      </w:p>
                      <w:p w14:paraId="27FE686F" w14:textId="77777777" w:rsidR="00002BD0" w:rsidRDefault="00000000">
                        <w:pPr>
                          <w:spacing w:before="24"/>
                          <w:ind w:left="108" w:right="126"/>
                          <w:jc w:val="center"/>
                          <w:rPr>
                            <w:b/>
                            <w:sz w:val="16"/>
                          </w:rPr>
                        </w:pPr>
                        <w:r>
                          <w:rPr>
                            <w:b/>
                            <w:color w:val="1D181C"/>
                            <w:sz w:val="16"/>
                          </w:rPr>
                          <w:t>State</w:t>
                        </w:r>
                        <w:r>
                          <w:rPr>
                            <w:b/>
                            <w:color w:val="1D181C"/>
                            <w:spacing w:val="-10"/>
                            <w:sz w:val="16"/>
                          </w:rPr>
                          <w:t xml:space="preserve"> </w:t>
                        </w:r>
                        <w:r>
                          <w:rPr>
                            <w:b/>
                            <w:color w:val="1D181C"/>
                            <w:sz w:val="16"/>
                          </w:rPr>
                          <w:t>forte/</w:t>
                        </w:r>
                        <w:r>
                          <w:rPr>
                            <w:b/>
                            <w:color w:val="1D181C"/>
                            <w:spacing w:val="-10"/>
                            <w:sz w:val="16"/>
                          </w:rPr>
                          <w:t xml:space="preserve"> </w:t>
                        </w:r>
                        <w:r>
                          <w:rPr>
                            <w:b/>
                            <w:color w:val="1D181C"/>
                            <w:sz w:val="16"/>
                          </w:rPr>
                          <w:t>Sudden</w:t>
                        </w:r>
                        <w:r>
                          <w:rPr>
                            <w:b/>
                            <w:color w:val="1D181C"/>
                            <w:spacing w:val="40"/>
                            <w:sz w:val="16"/>
                          </w:rPr>
                          <w:t xml:space="preserve"> </w:t>
                        </w:r>
                        <w:r>
                          <w:rPr>
                            <w:b/>
                            <w:color w:val="1D181C"/>
                            <w:spacing w:val="-2"/>
                            <w:sz w:val="16"/>
                          </w:rPr>
                          <w:t>improvement</w:t>
                        </w:r>
                      </w:p>
                      <w:p w14:paraId="65F93FAA" w14:textId="77777777" w:rsidR="00002BD0" w:rsidRDefault="00000000">
                        <w:pPr>
                          <w:spacing w:before="22"/>
                          <w:ind w:left="93" w:right="111"/>
                          <w:jc w:val="center"/>
                          <w:rPr>
                            <w:b/>
                            <w:sz w:val="16"/>
                          </w:rPr>
                        </w:pPr>
                        <w:r>
                          <w:rPr>
                            <w:b/>
                            <w:color w:val="1D181C"/>
                            <w:sz w:val="16"/>
                          </w:rPr>
                          <w:t>State</w:t>
                        </w:r>
                        <w:r>
                          <w:rPr>
                            <w:b/>
                            <w:color w:val="1D181C"/>
                            <w:spacing w:val="-10"/>
                            <w:sz w:val="16"/>
                          </w:rPr>
                          <w:t xml:space="preserve"> </w:t>
                        </w:r>
                        <w:r>
                          <w:rPr>
                            <w:b/>
                            <w:color w:val="1D181C"/>
                            <w:sz w:val="16"/>
                          </w:rPr>
                          <w:t>weak/</w:t>
                        </w:r>
                        <w:r>
                          <w:rPr>
                            <w:b/>
                            <w:color w:val="1D181C"/>
                            <w:spacing w:val="-10"/>
                            <w:sz w:val="16"/>
                          </w:rPr>
                          <w:t xml:space="preserve"> </w:t>
                        </w:r>
                        <w:r>
                          <w:rPr>
                            <w:b/>
                            <w:color w:val="1D181C"/>
                            <w:sz w:val="16"/>
                          </w:rPr>
                          <w:t>Sudden</w:t>
                        </w:r>
                        <w:r>
                          <w:rPr>
                            <w:b/>
                            <w:color w:val="1D181C"/>
                            <w:spacing w:val="40"/>
                            <w:sz w:val="16"/>
                          </w:rPr>
                          <w:t xml:space="preserve"> </w:t>
                        </w:r>
                        <w:r>
                          <w:rPr>
                            <w:b/>
                            <w:color w:val="1D181C"/>
                            <w:spacing w:val="-2"/>
                            <w:sz w:val="16"/>
                          </w:rPr>
                          <w:t>improvement</w:t>
                        </w:r>
                      </w:p>
                    </w:txbxContent>
                  </v:textbox>
                </v:shape>
                <v:shape id="Textbox 328" o:spid="_x0000_s1144" type="#_x0000_t202" style="position:absolute;left:33435;top:162;width:285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42B34269" w14:textId="77777777" w:rsidR="00002BD0" w:rsidRDefault="00000000">
                        <w:pPr>
                          <w:spacing w:line="178" w:lineRule="exact"/>
                          <w:rPr>
                            <w:b/>
                            <w:sz w:val="16"/>
                          </w:rPr>
                        </w:pPr>
                        <w:r>
                          <w:rPr>
                            <w:b/>
                            <w:color w:val="1D181C"/>
                            <w:spacing w:val="-2"/>
                            <w:sz w:val="16"/>
                          </w:rPr>
                          <w:t>Points</w:t>
                        </w:r>
                      </w:p>
                    </w:txbxContent>
                  </v:textbox>
                </v:shape>
                <v:shape id="Textbox 329" o:spid="_x0000_s1145" type="#_x0000_t202" style="position:absolute;left:34541;top:2650;width:64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27CF60D9" w14:textId="77777777" w:rsidR="00002BD0" w:rsidRDefault="00000000">
                        <w:pPr>
                          <w:spacing w:line="178" w:lineRule="exact"/>
                          <w:rPr>
                            <w:b/>
                            <w:sz w:val="16"/>
                          </w:rPr>
                        </w:pPr>
                        <w:r>
                          <w:rPr>
                            <w:b/>
                            <w:color w:val="1D181C"/>
                            <w:spacing w:val="-10"/>
                            <w:sz w:val="16"/>
                          </w:rPr>
                          <w:t>4</w:t>
                        </w:r>
                      </w:p>
                    </w:txbxContent>
                  </v:textbox>
                </v:shape>
                <v:shape id="Textbox 330" o:spid="_x0000_s1146" type="#_x0000_t202" style="position:absolute;left:368;top:5127;width:12383;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3184A6F4" w14:textId="77777777" w:rsidR="00002BD0" w:rsidRDefault="00000000">
                        <w:pPr>
                          <w:spacing w:line="178" w:lineRule="exact"/>
                          <w:rPr>
                            <w:b/>
                            <w:sz w:val="16"/>
                          </w:rPr>
                        </w:pPr>
                        <w:r>
                          <w:rPr>
                            <w:b/>
                            <w:color w:val="1D181C"/>
                            <w:sz w:val="16"/>
                          </w:rPr>
                          <w:t>2.Quick</w:t>
                        </w:r>
                        <w:r>
                          <w:rPr>
                            <w:b/>
                            <w:color w:val="1D181C"/>
                            <w:spacing w:val="-1"/>
                            <w:sz w:val="16"/>
                          </w:rPr>
                          <w:t xml:space="preserve"> </w:t>
                        </w:r>
                        <w:r>
                          <w:rPr>
                            <w:b/>
                            <w:color w:val="1D181C"/>
                            <w:sz w:val="16"/>
                          </w:rPr>
                          <w:t xml:space="preserve">Ratio or Acid </w:t>
                        </w:r>
                        <w:r>
                          <w:rPr>
                            <w:b/>
                            <w:color w:val="1D181C"/>
                            <w:spacing w:val="-2"/>
                            <w:sz w:val="16"/>
                          </w:rPr>
                          <w:t>Ratio</w:t>
                        </w:r>
                      </w:p>
                    </w:txbxContent>
                  </v:textbox>
                </v:shape>
                <v:shape id="Textbox 331" o:spid="_x0000_s1147" type="#_x0000_t202" style="position:absolute;left:34541;top:5127;width:64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7772872B" w14:textId="77777777" w:rsidR="00002BD0" w:rsidRDefault="00000000">
                        <w:pPr>
                          <w:spacing w:line="178" w:lineRule="exact"/>
                          <w:rPr>
                            <w:b/>
                            <w:sz w:val="16"/>
                          </w:rPr>
                        </w:pPr>
                        <w:r>
                          <w:rPr>
                            <w:b/>
                            <w:color w:val="1D181C"/>
                            <w:spacing w:val="-10"/>
                            <w:sz w:val="16"/>
                          </w:rPr>
                          <w:t>4</w:t>
                        </w:r>
                      </w:p>
                    </w:txbxContent>
                  </v:textbox>
                </v:shape>
                <v:shape id="Textbox 332" o:spid="_x0000_s1148" type="#_x0000_t202" style="position:absolute;left:368;top:7605;width:576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62E184AD" w14:textId="77777777" w:rsidR="00002BD0" w:rsidRDefault="00000000">
                        <w:pPr>
                          <w:spacing w:line="178" w:lineRule="exact"/>
                          <w:rPr>
                            <w:b/>
                            <w:sz w:val="16"/>
                          </w:rPr>
                        </w:pPr>
                        <w:r>
                          <w:rPr>
                            <w:b/>
                            <w:color w:val="1D181C"/>
                            <w:sz w:val="16"/>
                          </w:rPr>
                          <w:t>3.Cash</w:t>
                        </w:r>
                        <w:r>
                          <w:rPr>
                            <w:b/>
                            <w:color w:val="1D181C"/>
                            <w:spacing w:val="-5"/>
                            <w:sz w:val="16"/>
                          </w:rPr>
                          <w:t xml:space="preserve"> </w:t>
                        </w:r>
                        <w:r>
                          <w:rPr>
                            <w:b/>
                            <w:color w:val="1D181C"/>
                            <w:spacing w:val="-2"/>
                            <w:sz w:val="16"/>
                          </w:rPr>
                          <w:t>Ratio</w:t>
                        </w:r>
                      </w:p>
                    </w:txbxContent>
                  </v:textbox>
                </v:shape>
                <v:shape id="Textbox 333" o:spid="_x0000_s1149" type="#_x0000_t202" style="position:absolute;left:13318;top:7605;width:675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576AC081" w14:textId="77777777" w:rsidR="00002BD0" w:rsidRDefault="00000000">
                        <w:pPr>
                          <w:spacing w:line="178" w:lineRule="exact"/>
                          <w:rPr>
                            <w:b/>
                            <w:sz w:val="16"/>
                          </w:rPr>
                        </w:pPr>
                        <w:r>
                          <w:rPr>
                            <w:b/>
                            <w:color w:val="1D181C"/>
                            <w:sz w:val="16"/>
                          </w:rPr>
                          <w:t>Satisfying</w:t>
                        </w:r>
                        <w:r>
                          <w:rPr>
                            <w:b/>
                            <w:color w:val="1D181C"/>
                            <w:spacing w:val="-7"/>
                            <w:sz w:val="16"/>
                          </w:rPr>
                          <w:t xml:space="preserve"> </w:t>
                        </w:r>
                        <w:r>
                          <w:rPr>
                            <w:b/>
                            <w:color w:val="1D181C"/>
                            <w:spacing w:val="-2"/>
                            <w:sz w:val="16"/>
                          </w:rPr>
                          <w:t>state</w:t>
                        </w:r>
                      </w:p>
                    </w:txbxContent>
                  </v:textbox>
                </v:shape>
                <v:shape id="Textbox 334" o:spid="_x0000_s1150" type="#_x0000_t202" style="position:absolute;left:34152;top:7605;width:141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OwxQAAANwAAAAPAAAAZHJzL2Rvd25yZXYueG1sRI9Ba8JA&#10;FITvhf6H5RW81U1rE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B9TfOwxQAAANwAAAAP&#10;AAAAAAAAAAAAAAAAAAcCAABkcnMvZG93bnJldi54bWxQSwUGAAAAAAMAAwC3AAAA+QIAAAAA&#10;" filled="f" stroked="f">
                  <v:textbox inset="0,0,0,0">
                    <w:txbxContent>
                      <w:p w14:paraId="7198F15E" w14:textId="77777777" w:rsidR="00002BD0" w:rsidRDefault="00000000">
                        <w:pPr>
                          <w:spacing w:line="178" w:lineRule="exact"/>
                          <w:rPr>
                            <w:b/>
                            <w:sz w:val="16"/>
                          </w:rPr>
                        </w:pPr>
                        <w:r>
                          <w:rPr>
                            <w:b/>
                            <w:color w:val="1D181C"/>
                            <w:spacing w:val="-5"/>
                            <w:sz w:val="16"/>
                          </w:rPr>
                          <w:t>3.5</w:t>
                        </w:r>
                      </w:p>
                    </w:txbxContent>
                  </v:textbox>
                </v:shape>
                <v:shape id="Textbox 335" o:spid="_x0000_s1151" type="#_x0000_t202" style="position:absolute;left:624;top:10093;width:9798;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YrxQAAANwAAAAPAAAAZHJzL2Rvd25yZXYueG1sRI9Ba8JA&#10;FITvhf6H5RW81U0r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ASAVYrxQAAANwAAAAP&#10;AAAAAAAAAAAAAAAAAAcCAABkcnMvZG93bnJldi54bWxQSwUGAAAAAAMAAwC3AAAA+QIAAAAA&#10;" filled="f" stroked="f">
                  <v:textbox inset="0,0,0,0">
                    <w:txbxContent>
                      <w:p w14:paraId="5EBC98F7" w14:textId="77777777" w:rsidR="00002BD0" w:rsidRDefault="00000000">
                        <w:pPr>
                          <w:spacing w:line="178" w:lineRule="exact"/>
                          <w:rPr>
                            <w:b/>
                            <w:sz w:val="16"/>
                          </w:rPr>
                        </w:pPr>
                        <w:r>
                          <w:rPr>
                            <w:b/>
                            <w:color w:val="1D181C"/>
                            <w:sz w:val="16"/>
                          </w:rPr>
                          <w:t>4. Net working</w:t>
                        </w:r>
                        <w:r>
                          <w:rPr>
                            <w:b/>
                            <w:color w:val="1D181C"/>
                            <w:spacing w:val="1"/>
                            <w:sz w:val="16"/>
                          </w:rPr>
                          <w:t xml:space="preserve"> </w:t>
                        </w:r>
                        <w:r>
                          <w:rPr>
                            <w:b/>
                            <w:color w:val="1D181C"/>
                            <w:spacing w:val="-2"/>
                            <w:sz w:val="16"/>
                          </w:rPr>
                          <w:t>capital</w:t>
                        </w:r>
                      </w:p>
                    </w:txbxContent>
                  </v:textbox>
                </v:shape>
                <v:shape id="Textbox 336" o:spid="_x0000_s1152" type="#_x0000_t202" style="position:absolute;left:13574;top:10093;width:6515;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14:paraId="6E3BBB74" w14:textId="77777777" w:rsidR="00002BD0" w:rsidRDefault="00000000">
                        <w:pPr>
                          <w:spacing w:line="178" w:lineRule="exact"/>
                          <w:rPr>
                            <w:b/>
                            <w:sz w:val="16"/>
                          </w:rPr>
                        </w:pPr>
                        <w:proofErr w:type="spellStart"/>
                        <w:r>
                          <w:rPr>
                            <w:b/>
                            <w:color w:val="1D181C"/>
                            <w:sz w:val="16"/>
                          </w:rPr>
                          <w:t>Streinght</w:t>
                        </w:r>
                        <w:proofErr w:type="spellEnd"/>
                        <w:r>
                          <w:rPr>
                            <w:b/>
                            <w:color w:val="1D181C"/>
                            <w:spacing w:val="-10"/>
                            <w:sz w:val="16"/>
                          </w:rPr>
                          <w:t xml:space="preserve"> </w:t>
                        </w:r>
                        <w:r>
                          <w:rPr>
                            <w:b/>
                            <w:color w:val="1D181C"/>
                            <w:spacing w:val="-2"/>
                            <w:sz w:val="16"/>
                          </w:rPr>
                          <w:t>state</w:t>
                        </w:r>
                      </w:p>
                    </w:txbxContent>
                  </v:textbox>
                </v:shape>
                <v:shape id="Textbox 337" o:spid="_x0000_s1153" type="#_x0000_t202" style="position:absolute;left:34541;top:10093;width:64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14:paraId="1E62FFA8" w14:textId="77777777" w:rsidR="00002BD0" w:rsidRDefault="00000000">
                        <w:pPr>
                          <w:spacing w:line="178" w:lineRule="exact"/>
                          <w:rPr>
                            <w:b/>
                            <w:sz w:val="16"/>
                          </w:rPr>
                        </w:pPr>
                        <w:r>
                          <w:rPr>
                            <w:b/>
                            <w:color w:val="1D181C"/>
                            <w:spacing w:val="-10"/>
                            <w:sz w:val="16"/>
                          </w:rPr>
                          <w:t>5</w:t>
                        </w:r>
                      </w:p>
                    </w:txbxContent>
                  </v:textbox>
                </v:shape>
                <v:shape id="Textbox 338" o:spid="_x0000_s1154" type="#_x0000_t202" style="position:absolute;left:34152;top:12570;width:141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m1wwAAANwAAAAPAAAAZHJzL2Rvd25yZXYueG1sRE/Pa8Iw&#10;FL4P/B/CE7zN1Am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AD5tcMAAADcAAAADwAA&#10;AAAAAAAAAAAAAAAHAgAAZHJzL2Rvd25yZXYueG1sUEsFBgAAAAADAAMAtwAAAPcCAAAAAA==&#10;" filled="f" stroked="f">
                  <v:textbox inset="0,0,0,0">
                    <w:txbxContent>
                      <w:p w14:paraId="4E27D578" w14:textId="77777777" w:rsidR="00002BD0" w:rsidRDefault="00000000">
                        <w:pPr>
                          <w:spacing w:line="178" w:lineRule="exact"/>
                          <w:rPr>
                            <w:b/>
                            <w:sz w:val="16"/>
                          </w:rPr>
                        </w:pPr>
                        <w:r>
                          <w:rPr>
                            <w:b/>
                            <w:color w:val="1D181C"/>
                            <w:spacing w:val="-5"/>
                            <w:sz w:val="16"/>
                          </w:rPr>
                          <w:t>3.5</w:t>
                        </w:r>
                      </w:p>
                    </w:txbxContent>
                  </v:textbox>
                </v:shape>
                <v:shape id="Textbox 339" o:spid="_x0000_s1155" type="#_x0000_t202" style="position:absolute;left:241;top:14954;width:985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uxAAAANwAAAAPAAAAZHJzL2Rvd25yZXYueG1sRI9Ba8JA&#10;FITvgv9heUJvulFB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JNMXC7EAAAA3AAAAA8A&#10;AAAAAAAAAAAAAAAABwIAAGRycy9kb3ducmV2LnhtbFBLBQYAAAAAAwADALcAAAD4AgAAAAA=&#10;" filled="f" stroked="f">
                  <v:textbox inset="0,0,0,0">
                    <w:txbxContent>
                      <w:p w14:paraId="3BE5D5EF" w14:textId="77777777" w:rsidR="00002BD0" w:rsidRDefault="00000000">
                        <w:pPr>
                          <w:spacing w:before="10"/>
                          <w:ind w:left="20"/>
                          <w:rPr>
                            <w:b/>
                            <w:i/>
                            <w:sz w:val="16"/>
                          </w:rPr>
                        </w:pPr>
                        <w:r>
                          <w:rPr>
                            <w:b/>
                            <w:i/>
                            <w:color w:val="3D57A5"/>
                            <w:sz w:val="16"/>
                          </w:rPr>
                          <w:t xml:space="preserve">Diagnostic of </w:t>
                        </w:r>
                        <w:r>
                          <w:rPr>
                            <w:b/>
                            <w:i/>
                            <w:color w:val="3D57A5"/>
                            <w:spacing w:val="-2"/>
                            <w:sz w:val="16"/>
                          </w:rPr>
                          <w:t>liquidity</w:t>
                        </w:r>
                      </w:p>
                    </w:txbxContent>
                  </v:textbox>
                </v:shape>
                <v:shape id="Textbox 340" o:spid="_x0000_s1156" type="#_x0000_t202" style="position:absolute;left:18996;top:14931;width:7004;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14:paraId="53EAFFC4" w14:textId="77777777" w:rsidR="00002BD0" w:rsidRDefault="00000000">
                        <w:pPr>
                          <w:spacing w:before="14"/>
                          <w:ind w:right="18"/>
                          <w:jc w:val="center"/>
                          <w:rPr>
                            <w:b/>
                            <w:sz w:val="16"/>
                          </w:rPr>
                        </w:pPr>
                        <w:r>
                          <w:rPr>
                            <w:b/>
                            <w:color w:val="3D57A5"/>
                            <w:sz w:val="16"/>
                          </w:rPr>
                          <w:t xml:space="preserve">GOOD </w:t>
                        </w:r>
                        <w:r>
                          <w:rPr>
                            <w:b/>
                            <w:color w:val="3D57A5"/>
                            <w:spacing w:val="-2"/>
                            <w:sz w:val="16"/>
                          </w:rPr>
                          <w:t>POINT</w:t>
                        </w:r>
                      </w:p>
                      <w:p w14:paraId="7962F776" w14:textId="77777777" w:rsidR="00002BD0" w:rsidRDefault="00000000">
                        <w:pPr>
                          <w:spacing w:before="1"/>
                          <w:ind w:left="1" w:right="18"/>
                          <w:jc w:val="center"/>
                          <w:rPr>
                            <w:b/>
                            <w:sz w:val="16"/>
                          </w:rPr>
                        </w:pPr>
                        <w:r>
                          <w:rPr>
                            <w:b/>
                            <w:color w:val="1D181C"/>
                            <w:sz w:val="16"/>
                          </w:rPr>
                          <w:t>Good</w:t>
                        </w:r>
                        <w:r>
                          <w:rPr>
                            <w:b/>
                            <w:color w:val="1D181C"/>
                            <w:spacing w:val="-3"/>
                            <w:sz w:val="16"/>
                          </w:rPr>
                          <w:t xml:space="preserve"> </w:t>
                        </w:r>
                        <w:r>
                          <w:rPr>
                            <w:b/>
                            <w:color w:val="1D181C"/>
                            <w:spacing w:val="-2"/>
                            <w:sz w:val="16"/>
                          </w:rPr>
                          <w:t>state</w:t>
                        </w:r>
                      </w:p>
                    </w:txbxContent>
                  </v:textbox>
                </v:shape>
                <v:shape id="Textbox 341" o:spid="_x0000_s1157" type="#_x0000_t202" style="position:absolute;left:34158;top:14931;width:1410;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NVxgAAANwAAAAPAAAAZHJzL2Rvd25yZXYueG1sRI9Ba8JA&#10;FITvBf/D8oTe6sa2SI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NTwjVcYAAADcAAAA&#10;DwAAAAAAAAAAAAAAAAAHAgAAZHJzL2Rvd25yZXYueG1sUEsFBgAAAAADAAMAtwAAAPoCAAAAAA==&#10;" filled="f" stroked="f">
                  <v:textbox inset="0,0,0,0">
                    <w:txbxContent>
                      <w:p w14:paraId="2CC7D47F" w14:textId="77777777" w:rsidR="00002BD0" w:rsidRDefault="00000000">
                        <w:pPr>
                          <w:spacing w:before="14"/>
                          <w:ind w:left="20"/>
                          <w:rPr>
                            <w:b/>
                            <w:sz w:val="16"/>
                          </w:rPr>
                        </w:pPr>
                        <w:r>
                          <w:rPr>
                            <w:b/>
                            <w:color w:val="1D181C"/>
                            <w:spacing w:val="-5"/>
                            <w:sz w:val="16"/>
                          </w:rPr>
                          <w:t>4*</w:t>
                        </w:r>
                      </w:p>
                    </w:txbxContent>
                  </v:textbox>
                </v:shape>
                <w10:wrap type="topAndBottom" anchorx="page"/>
              </v:group>
            </w:pict>
          </mc:Fallback>
        </mc:AlternateContent>
      </w:r>
    </w:p>
    <w:p w14:paraId="28EB6CEB" w14:textId="77777777" w:rsidR="00002BD0" w:rsidRDefault="00000000">
      <w:pPr>
        <w:ind w:left="478"/>
        <w:rPr>
          <w:sz w:val="16"/>
        </w:rPr>
      </w:pPr>
      <w:r>
        <w:rPr>
          <w:color w:val="1D181C"/>
          <w:sz w:val="16"/>
        </w:rPr>
        <w:t>*</w:t>
      </w:r>
      <w:r>
        <w:rPr>
          <w:color w:val="1D181C"/>
          <w:spacing w:val="-3"/>
          <w:sz w:val="16"/>
        </w:rPr>
        <w:t xml:space="preserve"> </w:t>
      </w:r>
      <w:r>
        <w:rPr>
          <w:color w:val="1D181C"/>
          <w:sz w:val="16"/>
        </w:rPr>
        <w:t>The</w:t>
      </w:r>
      <w:r>
        <w:rPr>
          <w:color w:val="1D181C"/>
          <w:spacing w:val="-3"/>
          <w:sz w:val="16"/>
        </w:rPr>
        <w:t xml:space="preserve"> </w:t>
      </w:r>
      <w:r>
        <w:rPr>
          <w:color w:val="1D181C"/>
          <w:sz w:val="16"/>
        </w:rPr>
        <w:t>average</w:t>
      </w:r>
      <w:r>
        <w:rPr>
          <w:color w:val="1D181C"/>
          <w:spacing w:val="-4"/>
          <w:sz w:val="16"/>
        </w:rPr>
        <w:t xml:space="preserve"> </w:t>
      </w:r>
      <w:r>
        <w:rPr>
          <w:color w:val="1D181C"/>
          <w:sz w:val="16"/>
        </w:rPr>
        <w:t>of</w:t>
      </w:r>
      <w:r>
        <w:rPr>
          <w:color w:val="1D181C"/>
          <w:spacing w:val="-3"/>
          <w:sz w:val="16"/>
        </w:rPr>
        <w:t xml:space="preserve"> </w:t>
      </w:r>
      <w:r>
        <w:rPr>
          <w:color w:val="1D181C"/>
          <w:sz w:val="16"/>
        </w:rPr>
        <w:t>indicators</w:t>
      </w:r>
      <w:r>
        <w:rPr>
          <w:color w:val="1D181C"/>
          <w:spacing w:val="-3"/>
          <w:sz w:val="16"/>
        </w:rPr>
        <w:t xml:space="preserve"> </w:t>
      </w:r>
      <w:r>
        <w:rPr>
          <w:color w:val="1D181C"/>
          <w:sz w:val="16"/>
        </w:rPr>
        <w:t>is</w:t>
      </w:r>
      <w:r>
        <w:rPr>
          <w:color w:val="1D181C"/>
          <w:spacing w:val="-3"/>
          <w:sz w:val="16"/>
        </w:rPr>
        <w:t xml:space="preserve"> </w:t>
      </w:r>
      <w:r>
        <w:rPr>
          <w:color w:val="1D181C"/>
          <w:sz w:val="16"/>
        </w:rPr>
        <w:t>used,</w:t>
      </w:r>
      <w:r>
        <w:rPr>
          <w:color w:val="1D181C"/>
          <w:spacing w:val="-3"/>
          <w:sz w:val="16"/>
        </w:rPr>
        <w:t xml:space="preserve"> </w:t>
      </w:r>
      <w:r>
        <w:rPr>
          <w:color w:val="1D181C"/>
          <w:sz w:val="16"/>
        </w:rPr>
        <w:t>considering</w:t>
      </w:r>
      <w:r>
        <w:rPr>
          <w:color w:val="1D181C"/>
          <w:spacing w:val="-5"/>
          <w:sz w:val="16"/>
        </w:rPr>
        <w:t xml:space="preserve"> </w:t>
      </w:r>
      <w:r>
        <w:rPr>
          <w:color w:val="1D181C"/>
          <w:sz w:val="16"/>
        </w:rPr>
        <w:t>the</w:t>
      </w:r>
      <w:r>
        <w:rPr>
          <w:color w:val="1D181C"/>
          <w:spacing w:val="-3"/>
          <w:sz w:val="16"/>
        </w:rPr>
        <w:t xml:space="preserve"> </w:t>
      </w:r>
      <w:r>
        <w:rPr>
          <w:color w:val="1D181C"/>
          <w:sz w:val="16"/>
        </w:rPr>
        <w:t>equal</w:t>
      </w:r>
      <w:r>
        <w:rPr>
          <w:color w:val="1D181C"/>
          <w:spacing w:val="34"/>
          <w:sz w:val="16"/>
        </w:rPr>
        <w:t xml:space="preserve"> </w:t>
      </w:r>
      <w:r>
        <w:rPr>
          <w:color w:val="1D181C"/>
          <w:sz w:val="16"/>
        </w:rPr>
        <w:t>importance</w:t>
      </w:r>
      <w:r>
        <w:rPr>
          <w:color w:val="1D181C"/>
          <w:spacing w:val="-3"/>
          <w:sz w:val="16"/>
        </w:rPr>
        <w:t xml:space="preserve"> </w:t>
      </w:r>
      <w:r>
        <w:rPr>
          <w:color w:val="1D181C"/>
          <w:sz w:val="16"/>
        </w:rPr>
        <w:t>between</w:t>
      </w:r>
      <w:r>
        <w:rPr>
          <w:color w:val="1D181C"/>
          <w:spacing w:val="-2"/>
          <w:sz w:val="16"/>
        </w:rPr>
        <w:t xml:space="preserve"> them.</w:t>
      </w:r>
    </w:p>
    <w:p w14:paraId="6ABE4245" w14:textId="77777777" w:rsidR="00002BD0" w:rsidRDefault="00002BD0">
      <w:pPr>
        <w:pStyle w:val="BodyText"/>
        <w:rPr>
          <w:sz w:val="16"/>
        </w:rPr>
      </w:pPr>
    </w:p>
    <w:p w14:paraId="2001352C" w14:textId="77777777" w:rsidR="00002BD0" w:rsidRDefault="00002BD0">
      <w:pPr>
        <w:pStyle w:val="BodyText"/>
        <w:spacing w:before="44"/>
        <w:rPr>
          <w:sz w:val="16"/>
        </w:rPr>
      </w:pPr>
    </w:p>
    <w:p w14:paraId="6961A63C" w14:textId="77777777" w:rsidR="00002BD0" w:rsidRDefault="00000000">
      <w:pPr>
        <w:pStyle w:val="BodyText"/>
        <w:spacing w:line="355" w:lineRule="auto"/>
        <w:ind w:left="398" w:right="847" w:firstLine="483"/>
        <w:jc w:val="both"/>
      </w:pPr>
      <w:r>
        <w:rPr>
          <w:color w:val="1D181C"/>
        </w:rPr>
        <w:t>The</w:t>
      </w:r>
      <w:r>
        <w:rPr>
          <w:color w:val="1D181C"/>
          <w:spacing w:val="-3"/>
        </w:rPr>
        <w:t xml:space="preserve"> </w:t>
      </w:r>
      <w:r>
        <w:rPr>
          <w:color w:val="1D181C"/>
        </w:rPr>
        <w:t>general</w:t>
      </w:r>
      <w:r>
        <w:rPr>
          <w:color w:val="1D181C"/>
          <w:spacing w:val="-3"/>
        </w:rPr>
        <w:t xml:space="preserve"> </w:t>
      </w:r>
      <w:r>
        <w:rPr>
          <w:color w:val="1D181C"/>
        </w:rPr>
        <w:t>diagnostic</w:t>
      </w:r>
      <w:r>
        <w:rPr>
          <w:color w:val="1D181C"/>
          <w:spacing w:val="-3"/>
        </w:rPr>
        <w:t xml:space="preserve"> </w:t>
      </w:r>
      <w:r>
        <w:rPr>
          <w:color w:val="1D181C"/>
        </w:rPr>
        <w:t>of</w:t>
      </w:r>
      <w:r>
        <w:rPr>
          <w:color w:val="1D181C"/>
          <w:spacing w:val="-3"/>
        </w:rPr>
        <w:t xml:space="preserve"> </w:t>
      </w:r>
      <w:r>
        <w:rPr>
          <w:color w:val="1D181C"/>
        </w:rPr>
        <w:t>liquidity</w:t>
      </w:r>
      <w:r>
        <w:rPr>
          <w:color w:val="1D181C"/>
          <w:spacing w:val="-4"/>
        </w:rPr>
        <w:t xml:space="preserve"> </w:t>
      </w:r>
      <w:r>
        <w:rPr>
          <w:color w:val="1D181C"/>
        </w:rPr>
        <w:t>of</w:t>
      </w:r>
      <w:r>
        <w:rPr>
          <w:color w:val="1D181C"/>
          <w:spacing w:val="-2"/>
        </w:rPr>
        <w:t xml:space="preserve"> </w:t>
      </w:r>
      <w:r>
        <w:rPr>
          <w:color w:val="1D181C"/>
        </w:rPr>
        <w:t>Anaconda</w:t>
      </w:r>
      <w:r>
        <w:rPr>
          <w:color w:val="1D181C"/>
          <w:spacing w:val="-3"/>
        </w:rPr>
        <w:t xml:space="preserve"> </w:t>
      </w:r>
      <w:r>
        <w:rPr>
          <w:color w:val="1D181C"/>
        </w:rPr>
        <w:t>Company</w:t>
      </w:r>
      <w:r>
        <w:rPr>
          <w:color w:val="1D181C"/>
          <w:spacing w:val="-4"/>
        </w:rPr>
        <w:t xml:space="preserve"> </w:t>
      </w:r>
      <w:proofErr w:type="gramStart"/>
      <w:r>
        <w:rPr>
          <w:color w:val="1D181C"/>
        </w:rPr>
        <w:t>reflect</w:t>
      </w:r>
      <w:proofErr w:type="gramEnd"/>
      <w:r>
        <w:rPr>
          <w:color w:val="1D181C"/>
        </w:rPr>
        <w:t xml:space="preserve"> a</w:t>
      </w:r>
      <w:r>
        <w:rPr>
          <w:color w:val="1D181C"/>
          <w:spacing w:val="-3"/>
        </w:rPr>
        <w:t xml:space="preserve"> </w:t>
      </w:r>
      <w:r>
        <w:rPr>
          <w:color w:val="1D181C"/>
        </w:rPr>
        <w:t>strength point, with a good ability of different elements of current assets to cover the current liabilities. The company</w:t>
      </w:r>
      <w:r>
        <w:rPr>
          <w:color w:val="1D181C"/>
          <w:spacing w:val="-2"/>
        </w:rPr>
        <w:t xml:space="preserve"> </w:t>
      </w:r>
      <w:r>
        <w:rPr>
          <w:color w:val="1D181C"/>
        </w:rPr>
        <w:t>faces some problems relied to the capacity</w:t>
      </w:r>
      <w:r>
        <w:rPr>
          <w:color w:val="1D181C"/>
          <w:spacing w:val="-2"/>
        </w:rPr>
        <w:t xml:space="preserve"> </w:t>
      </w:r>
      <w:r>
        <w:rPr>
          <w:color w:val="1D181C"/>
        </w:rPr>
        <w:t>to pay current debts from cash and the insufficiency of net working capital compared to the level of activity.</w:t>
      </w:r>
    </w:p>
    <w:p w14:paraId="6233300D"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60C73DE9" w14:textId="77777777" w:rsidR="00002BD0" w:rsidRDefault="00000000">
      <w:pPr>
        <w:pStyle w:val="Heading2"/>
        <w:numPr>
          <w:ilvl w:val="2"/>
          <w:numId w:val="34"/>
        </w:numPr>
        <w:tabs>
          <w:tab w:val="left" w:pos="3265"/>
        </w:tabs>
        <w:spacing w:before="74"/>
        <w:ind w:left="3265" w:hanging="466"/>
      </w:pPr>
      <w:bookmarkStart w:id="21" w:name="_TOC_250029"/>
      <w:r>
        <w:rPr>
          <w:color w:val="1D181C"/>
        </w:rPr>
        <w:lastRenderedPageBreak/>
        <w:t>Diagnostic</w:t>
      </w:r>
      <w:r>
        <w:rPr>
          <w:color w:val="1D181C"/>
          <w:spacing w:val="-10"/>
        </w:rPr>
        <w:t xml:space="preserve"> </w:t>
      </w:r>
      <w:r>
        <w:rPr>
          <w:color w:val="1D181C"/>
        </w:rPr>
        <w:t>of</w:t>
      </w:r>
      <w:r>
        <w:rPr>
          <w:color w:val="1D181C"/>
          <w:spacing w:val="-10"/>
        </w:rPr>
        <w:t xml:space="preserve"> </w:t>
      </w:r>
      <w:bookmarkEnd w:id="21"/>
      <w:r>
        <w:rPr>
          <w:color w:val="1D181C"/>
          <w:spacing w:val="-2"/>
        </w:rPr>
        <w:t>solvency</w:t>
      </w:r>
    </w:p>
    <w:p w14:paraId="569EEFA8" w14:textId="77777777" w:rsidR="00002BD0" w:rsidRDefault="00002BD0">
      <w:pPr>
        <w:pStyle w:val="BodyText"/>
        <w:spacing w:before="208"/>
        <w:rPr>
          <w:b/>
        </w:rPr>
      </w:pPr>
    </w:p>
    <w:p w14:paraId="2A5CDBF8" w14:textId="77777777" w:rsidR="00002BD0" w:rsidRDefault="00000000">
      <w:pPr>
        <w:pStyle w:val="BodyText"/>
        <w:spacing w:line="357" w:lineRule="auto"/>
        <w:ind w:left="795" w:right="451" w:firstLine="362"/>
        <w:jc w:val="both"/>
      </w:pPr>
      <w:r>
        <w:rPr>
          <w:color w:val="1D181C"/>
        </w:rPr>
        <w:t>In a general acceptance, financial solvency is the ability of assets to meet the liabilities of any chargeability. The risk of insolvency should be considered in conjunction with the risk of bankruptcy or insolvency of the entity.</w:t>
      </w:r>
    </w:p>
    <w:p w14:paraId="476F8E10" w14:textId="77777777" w:rsidR="00002BD0" w:rsidRDefault="00000000">
      <w:pPr>
        <w:pStyle w:val="BodyText"/>
        <w:spacing w:line="357" w:lineRule="auto"/>
        <w:ind w:left="795" w:right="450" w:firstLine="362"/>
        <w:jc w:val="both"/>
      </w:pPr>
      <w:r>
        <w:rPr>
          <w:color w:val="1D181C"/>
        </w:rPr>
        <w:t>In compliance with IFRS 'financial solvency</w:t>
      </w:r>
      <w:r>
        <w:rPr>
          <w:color w:val="1D181C"/>
          <w:spacing w:val="-1"/>
        </w:rPr>
        <w:t xml:space="preserve"> </w:t>
      </w:r>
      <w:r>
        <w:rPr>
          <w:color w:val="1D181C"/>
        </w:rPr>
        <w:t>refers to</w:t>
      </w:r>
      <w:r>
        <w:rPr>
          <w:color w:val="1D181C"/>
          <w:spacing w:val="40"/>
        </w:rPr>
        <w:t xml:space="preserve"> </w:t>
      </w:r>
      <w:r>
        <w:rPr>
          <w:color w:val="1D181C"/>
        </w:rPr>
        <w:t>liquidities for</w:t>
      </w:r>
      <w:r>
        <w:rPr>
          <w:color w:val="1D181C"/>
          <w:spacing w:val="-1"/>
        </w:rPr>
        <w:t xml:space="preserve"> </w:t>
      </w:r>
      <w:r>
        <w:rPr>
          <w:color w:val="1D181C"/>
        </w:rPr>
        <w:t>a</w:t>
      </w:r>
      <w:r>
        <w:rPr>
          <w:color w:val="1D181C"/>
          <w:spacing w:val="-1"/>
        </w:rPr>
        <w:t xml:space="preserve"> </w:t>
      </w:r>
      <w:r>
        <w:rPr>
          <w:color w:val="1D181C"/>
        </w:rPr>
        <w:t>longer period of time when financial commitments are due to be honored. "(IFRS 2011, Framework for the Preparation and Presentation of Financial Statements, par 16).</w:t>
      </w:r>
    </w:p>
    <w:p w14:paraId="1DA9D4E8" w14:textId="77777777" w:rsidR="00002BD0" w:rsidRDefault="00000000">
      <w:pPr>
        <w:pStyle w:val="BodyText"/>
        <w:spacing w:line="216" w:lineRule="exact"/>
        <w:ind w:left="1157"/>
        <w:jc w:val="both"/>
      </w:pPr>
      <w:r>
        <w:rPr>
          <w:color w:val="1D181C"/>
        </w:rPr>
        <w:t>In</w:t>
      </w:r>
      <w:r>
        <w:rPr>
          <w:color w:val="1D181C"/>
          <w:spacing w:val="-6"/>
        </w:rPr>
        <w:t xml:space="preserve"> </w:t>
      </w:r>
      <w:r>
        <w:rPr>
          <w:color w:val="1D181C"/>
        </w:rPr>
        <w:t>our</w:t>
      </w:r>
      <w:r>
        <w:rPr>
          <w:color w:val="1D181C"/>
          <w:spacing w:val="-7"/>
        </w:rPr>
        <w:t xml:space="preserve"> </w:t>
      </w:r>
      <w:r>
        <w:rPr>
          <w:color w:val="1D181C"/>
        </w:rPr>
        <w:t>opinion,</w:t>
      </w:r>
      <w:r>
        <w:rPr>
          <w:color w:val="1D181C"/>
          <w:spacing w:val="-8"/>
        </w:rPr>
        <w:t xml:space="preserve"> </w:t>
      </w:r>
      <w:r>
        <w:rPr>
          <w:color w:val="1D181C"/>
        </w:rPr>
        <w:t>the</w:t>
      </w:r>
      <w:r>
        <w:rPr>
          <w:color w:val="1D181C"/>
          <w:spacing w:val="-5"/>
        </w:rPr>
        <w:t xml:space="preserve"> </w:t>
      </w:r>
      <w:r>
        <w:rPr>
          <w:color w:val="1D181C"/>
        </w:rPr>
        <w:t>main</w:t>
      </w:r>
      <w:r>
        <w:rPr>
          <w:color w:val="1D181C"/>
          <w:spacing w:val="-8"/>
        </w:rPr>
        <w:t xml:space="preserve"> </w:t>
      </w:r>
      <w:r>
        <w:rPr>
          <w:color w:val="1D181C"/>
        </w:rPr>
        <w:t>solvency</w:t>
      </w:r>
      <w:r>
        <w:rPr>
          <w:color w:val="1D181C"/>
          <w:spacing w:val="-8"/>
        </w:rPr>
        <w:t xml:space="preserve"> </w:t>
      </w:r>
      <w:r>
        <w:rPr>
          <w:color w:val="1D181C"/>
        </w:rPr>
        <w:t>ratios</w:t>
      </w:r>
      <w:r>
        <w:rPr>
          <w:color w:val="1D181C"/>
          <w:spacing w:val="-6"/>
        </w:rPr>
        <w:t xml:space="preserve"> </w:t>
      </w:r>
      <w:r>
        <w:rPr>
          <w:color w:val="1D181C"/>
          <w:spacing w:val="-4"/>
        </w:rPr>
        <w:t>are:</w:t>
      </w:r>
    </w:p>
    <w:p w14:paraId="17597AA3" w14:textId="77777777" w:rsidR="00002BD0" w:rsidRDefault="00000000">
      <w:pPr>
        <w:pStyle w:val="ListParagraph"/>
        <w:numPr>
          <w:ilvl w:val="0"/>
          <w:numId w:val="33"/>
        </w:numPr>
        <w:tabs>
          <w:tab w:val="left" w:pos="1323"/>
        </w:tabs>
        <w:spacing w:before="107"/>
        <w:ind w:left="1323" w:hanging="286"/>
        <w:rPr>
          <w:b/>
          <w:i/>
          <w:sz w:val="19"/>
        </w:rPr>
      </w:pPr>
      <w:r>
        <w:rPr>
          <w:b/>
          <w:i/>
          <w:color w:val="1D181C"/>
          <w:spacing w:val="-2"/>
          <w:sz w:val="19"/>
        </w:rPr>
        <w:t>Solvency</w:t>
      </w:r>
      <w:r>
        <w:rPr>
          <w:b/>
          <w:i/>
          <w:color w:val="1D181C"/>
          <w:spacing w:val="4"/>
          <w:sz w:val="19"/>
        </w:rPr>
        <w:t xml:space="preserve"> </w:t>
      </w:r>
      <w:r>
        <w:rPr>
          <w:b/>
          <w:i/>
          <w:color w:val="1D181C"/>
          <w:spacing w:val="-2"/>
          <w:sz w:val="19"/>
        </w:rPr>
        <w:t>ratio;</w:t>
      </w:r>
    </w:p>
    <w:p w14:paraId="5EC27516" w14:textId="77777777" w:rsidR="00002BD0" w:rsidRDefault="00000000">
      <w:pPr>
        <w:pStyle w:val="ListParagraph"/>
        <w:numPr>
          <w:ilvl w:val="0"/>
          <w:numId w:val="33"/>
        </w:numPr>
        <w:tabs>
          <w:tab w:val="left" w:pos="1323"/>
        </w:tabs>
        <w:spacing w:before="106"/>
        <w:ind w:left="1323" w:hanging="286"/>
        <w:rPr>
          <w:b/>
          <w:i/>
          <w:sz w:val="19"/>
        </w:rPr>
      </w:pPr>
      <w:r>
        <w:rPr>
          <w:b/>
          <w:i/>
          <w:color w:val="1D181C"/>
          <w:sz w:val="19"/>
        </w:rPr>
        <w:t>Solvency</w:t>
      </w:r>
      <w:r>
        <w:rPr>
          <w:b/>
          <w:i/>
          <w:color w:val="1D181C"/>
          <w:spacing w:val="-9"/>
          <w:sz w:val="19"/>
        </w:rPr>
        <w:t xml:space="preserve"> </w:t>
      </w:r>
      <w:r>
        <w:rPr>
          <w:b/>
          <w:i/>
          <w:color w:val="1D181C"/>
          <w:sz w:val="19"/>
        </w:rPr>
        <w:t>on</w:t>
      </w:r>
      <w:r>
        <w:rPr>
          <w:b/>
          <w:i/>
          <w:color w:val="1D181C"/>
          <w:spacing w:val="-7"/>
          <w:sz w:val="19"/>
        </w:rPr>
        <w:t xml:space="preserve"> </w:t>
      </w:r>
      <w:r>
        <w:rPr>
          <w:b/>
          <w:i/>
          <w:color w:val="1D181C"/>
          <w:sz w:val="19"/>
        </w:rPr>
        <w:t>long</w:t>
      </w:r>
      <w:r>
        <w:rPr>
          <w:b/>
          <w:i/>
          <w:color w:val="1D181C"/>
          <w:spacing w:val="-6"/>
          <w:sz w:val="19"/>
        </w:rPr>
        <w:t xml:space="preserve"> </w:t>
      </w:r>
      <w:r>
        <w:rPr>
          <w:b/>
          <w:i/>
          <w:color w:val="1D181C"/>
          <w:sz w:val="19"/>
        </w:rPr>
        <w:t>term</w:t>
      </w:r>
      <w:r>
        <w:rPr>
          <w:b/>
          <w:i/>
          <w:color w:val="1D181C"/>
          <w:spacing w:val="-7"/>
          <w:sz w:val="19"/>
        </w:rPr>
        <w:t xml:space="preserve"> </w:t>
      </w:r>
      <w:r>
        <w:rPr>
          <w:b/>
          <w:i/>
          <w:color w:val="1D181C"/>
          <w:spacing w:val="-2"/>
          <w:sz w:val="19"/>
        </w:rPr>
        <w:t>ratio;</w:t>
      </w:r>
    </w:p>
    <w:p w14:paraId="6512BDD5" w14:textId="0DF13507" w:rsidR="00002BD0" w:rsidRDefault="00000000">
      <w:pPr>
        <w:pStyle w:val="ListParagraph"/>
        <w:numPr>
          <w:ilvl w:val="0"/>
          <w:numId w:val="33"/>
        </w:numPr>
        <w:tabs>
          <w:tab w:val="left" w:pos="1277"/>
        </w:tabs>
        <w:spacing w:before="107"/>
        <w:ind w:left="1277" w:hanging="240"/>
        <w:rPr>
          <w:b/>
          <w:i/>
          <w:sz w:val="19"/>
        </w:rPr>
      </w:pPr>
      <w:r>
        <w:rPr>
          <w:b/>
          <w:i/>
          <w:color w:val="1D181C"/>
          <w:sz w:val="19"/>
        </w:rPr>
        <w:t>Capacity</w:t>
      </w:r>
      <w:r>
        <w:rPr>
          <w:b/>
          <w:i/>
          <w:color w:val="1D181C"/>
          <w:spacing w:val="-9"/>
          <w:sz w:val="19"/>
        </w:rPr>
        <w:t xml:space="preserve"> </w:t>
      </w:r>
      <w:r>
        <w:rPr>
          <w:b/>
          <w:i/>
          <w:color w:val="1D181C"/>
          <w:sz w:val="19"/>
        </w:rPr>
        <w:t>to</w:t>
      </w:r>
      <w:r>
        <w:rPr>
          <w:b/>
          <w:i/>
          <w:color w:val="1D181C"/>
          <w:spacing w:val="-7"/>
          <w:sz w:val="19"/>
        </w:rPr>
        <w:t xml:space="preserve"> </w:t>
      </w:r>
      <w:r>
        <w:rPr>
          <w:b/>
          <w:i/>
          <w:color w:val="1D181C"/>
          <w:sz w:val="19"/>
        </w:rPr>
        <w:t>cover</w:t>
      </w:r>
      <w:r>
        <w:rPr>
          <w:b/>
          <w:i/>
          <w:color w:val="1D181C"/>
          <w:spacing w:val="-8"/>
          <w:sz w:val="19"/>
        </w:rPr>
        <w:t xml:space="preserve"> </w:t>
      </w:r>
      <w:r>
        <w:rPr>
          <w:b/>
          <w:i/>
          <w:color w:val="1D181C"/>
          <w:spacing w:val="-2"/>
          <w:sz w:val="19"/>
        </w:rPr>
        <w:t>debts;</w:t>
      </w:r>
    </w:p>
    <w:p w14:paraId="1B09835A" w14:textId="77777777" w:rsidR="00002BD0" w:rsidRDefault="00000000">
      <w:pPr>
        <w:pStyle w:val="ListParagraph"/>
        <w:numPr>
          <w:ilvl w:val="0"/>
          <w:numId w:val="33"/>
        </w:numPr>
        <w:tabs>
          <w:tab w:val="left" w:pos="1277"/>
        </w:tabs>
        <w:spacing w:before="106"/>
        <w:ind w:left="1277" w:hanging="240"/>
        <w:rPr>
          <w:b/>
          <w:i/>
          <w:sz w:val="19"/>
        </w:rPr>
      </w:pPr>
      <w:r>
        <w:rPr>
          <w:b/>
          <w:i/>
          <w:color w:val="1D181C"/>
          <w:sz w:val="19"/>
        </w:rPr>
        <w:t>The</w:t>
      </w:r>
      <w:r>
        <w:rPr>
          <w:b/>
          <w:i/>
          <w:color w:val="1D181C"/>
          <w:spacing w:val="-6"/>
          <w:sz w:val="19"/>
        </w:rPr>
        <w:t xml:space="preserve"> </w:t>
      </w:r>
      <w:r>
        <w:rPr>
          <w:b/>
          <w:i/>
          <w:color w:val="1D181C"/>
          <w:sz w:val="19"/>
        </w:rPr>
        <w:t>debt</w:t>
      </w:r>
      <w:r>
        <w:rPr>
          <w:b/>
          <w:i/>
          <w:color w:val="1D181C"/>
          <w:spacing w:val="-6"/>
          <w:sz w:val="19"/>
        </w:rPr>
        <w:t xml:space="preserve"> </w:t>
      </w:r>
      <w:r>
        <w:rPr>
          <w:b/>
          <w:i/>
          <w:color w:val="1D181C"/>
          <w:sz w:val="19"/>
        </w:rPr>
        <w:t>service</w:t>
      </w:r>
      <w:r>
        <w:rPr>
          <w:b/>
          <w:i/>
          <w:color w:val="1D181C"/>
          <w:spacing w:val="-8"/>
          <w:sz w:val="19"/>
        </w:rPr>
        <w:t xml:space="preserve"> </w:t>
      </w:r>
      <w:r>
        <w:rPr>
          <w:b/>
          <w:i/>
          <w:color w:val="1D181C"/>
          <w:spacing w:val="-2"/>
          <w:sz w:val="19"/>
        </w:rPr>
        <w:t>coverage;</w:t>
      </w:r>
    </w:p>
    <w:p w14:paraId="5700C78B" w14:textId="77777777" w:rsidR="00002BD0" w:rsidRDefault="00000000">
      <w:pPr>
        <w:pStyle w:val="ListParagraph"/>
        <w:numPr>
          <w:ilvl w:val="0"/>
          <w:numId w:val="33"/>
        </w:numPr>
        <w:tabs>
          <w:tab w:val="left" w:pos="1277"/>
        </w:tabs>
        <w:spacing w:before="105"/>
        <w:ind w:left="1277" w:hanging="240"/>
        <w:rPr>
          <w:b/>
          <w:i/>
          <w:sz w:val="19"/>
        </w:rPr>
      </w:pPr>
      <w:r>
        <w:rPr>
          <w:b/>
          <w:i/>
          <w:color w:val="1D181C"/>
          <w:sz w:val="19"/>
        </w:rPr>
        <w:t>Times</w:t>
      </w:r>
      <w:r>
        <w:rPr>
          <w:b/>
          <w:i/>
          <w:color w:val="1D181C"/>
          <w:spacing w:val="-10"/>
          <w:sz w:val="19"/>
        </w:rPr>
        <w:t xml:space="preserve"> </w:t>
      </w:r>
      <w:r>
        <w:rPr>
          <w:b/>
          <w:i/>
          <w:color w:val="1D181C"/>
          <w:sz w:val="19"/>
        </w:rPr>
        <w:t>interest</w:t>
      </w:r>
      <w:r>
        <w:rPr>
          <w:b/>
          <w:i/>
          <w:color w:val="1D181C"/>
          <w:spacing w:val="-9"/>
          <w:sz w:val="19"/>
        </w:rPr>
        <w:t xml:space="preserve"> </w:t>
      </w:r>
      <w:r>
        <w:rPr>
          <w:b/>
          <w:i/>
          <w:color w:val="1D181C"/>
          <w:spacing w:val="-2"/>
          <w:sz w:val="19"/>
        </w:rPr>
        <w:t>Earning;</w:t>
      </w:r>
    </w:p>
    <w:p w14:paraId="53F41402" w14:textId="77777777" w:rsidR="00002BD0" w:rsidRDefault="00000000">
      <w:pPr>
        <w:pStyle w:val="ListParagraph"/>
        <w:numPr>
          <w:ilvl w:val="0"/>
          <w:numId w:val="33"/>
        </w:numPr>
        <w:tabs>
          <w:tab w:val="left" w:pos="1323"/>
        </w:tabs>
        <w:spacing w:before="101"/>
        <w:ind w:left="1323" w:hanging="286"/>
        <w:rPr>
          <w:i/>
          <w:sz w:val="19"/>
        </w:rPr>
      </w:pPr>
      <w:r>
        <w:rPr>
          <w:b/>
          <w:i/>
          <w:color w:val="1D181C"/>
          <w:sz w:val="19"/>
        </w:rPr>
        <w:t>Cash</w:t>
      </w:r>
      <w:r>
        <w:rPr>
          <w:b/>
          <w:i/>
          <w:color w:val="1D181C"/>
          <w:spacing w:val="-9"/>
          <w:sz w:val="19"/>
        </w:rPr>
        <w:t xml:space="preserve"> </w:t>
      </w:r>
      <w:r>
        <w:rPr>
          <w:b/>
          <w:i/>
          <w:color w:val="1D181C"/>
          <w:sz w:val="19"/>
        </w:rPr>
        <w:t>coverage</w:t>
      </w:r>
      <w:r>
        <w:rPr>
          <w:b/>
          <w:i/>
          <w:color w:val="1D181C"/>
          <w:spacing w:val="-9"/>
          <w:sz w:val="19"/>
        </w:rPr>
        <w:t xml:space="preserve"> </w:t>
      </w:r>
      <w:r>
        <w:rPr>
          <w:b/>
          <w:i/>
          <w:color w:val="1D181C"/>
          <w:spacing w:val="-2"/>
          <w:sz w:val="19"/>
        </w:rPr>
        <w:t>ratio</w:t>
      </w:r>
      <w:r>
        <w:rPr>
          <w:i/>
          <w:color w:val="1D181C"/>
          <w:spacing w:val="-2"/>
          <w:sz w:val="19"/>
        </w:rPr>
        <w:t>.</w:t>
      </w:r>
    </w:p>
    <w:p w14:paraId="55B07BDF" w14:textId="77777777" w:rsidR="00002BD0" w:rsidRDefault="00000000">
      <w:pPr>
        <w:spacing w:before="113"/>
        <w:ind w:left="795"/>
        <w:rPr>
          <w:b/>
          <w:sz w:val="16"/>
        </w:rPr>
      </w:pPr>
      <w:r>
        <w:rPr>
          <w:b/>
          <w:color w:val="1D181C"/>
          <w:sz w:val="16"/>
        </w:rPr>
        <w:t>Table</w:t>
      </w:r>
      <w:r>
        <w:rPr>
          <w:b/>
          <w:color w:val="1D181C"/>
          <w:spacing w:val="-3"/>
          <w:sz w:val="16"/>
        </w:rPr>
        <w:t xml:space="preserve"> </w:t>
      </w:r>
      <w:r>
        <w:rPr>
          <w:b/>
          <w:color w:val="1D181C"/>
          <w:sz w:val="16"/>
        </w:rPr>
        <w:t>20.</w:t>
      </w:r>
      <w:r>
        <w:rPr>
          <w:b/>
          <w:color w:val="1D181C"/>
          <w:spacing w:val="-2"/>
          <w:sz w:val="16"/>
        </w:rPr>
        <w:t xml:space="preserve"> </w:t>
      </w:r>
      <w:r>
        <w:rPr>
          <w:b/>
          <w:color w:val="1D181C"/>
          <w:sz w:val="16"/>
        </w:rPr>
        <w:t>Calculation</w:t>
      </w:r>
      <w:r>
        <w:rPr>
          <w:b/>
          <w:color w:val="1D181C"/>
          <w:spacing w:val="-2"/>
          <w:sz w:val="16"/>
        </w:rPr>
        <w:t xml:space="preserve"> </w:t>
      </w:r>
      <w:r>
        <w:rPr>
          <w:b/>
          <w:color w:val="1D181C"/>
          <w:sz w:val="16"/>
        </w:rPr>
        <w:t>and</w:t>
      </w:r>
      <w:r>
        <w:rPr>
          <w:b/>
          <w:color w:val="1D181C"/>
          <w:spacing w:val="-2"/>
          <w:sz w:val="16"/>
        </w:rPr>
        <w:t xml:space="preserve"> </w:t>
      </w:r>
      <w:r>
        <w:rPr>
          <w:b/>
          <w:color w:val="1D181C"/>
          <w:sz w:val="16"/>
        </w:rPr>
        <w:t>significance</w:t>
      </w:r>
      <w:r>
        <w:rPr>
          <w:b/>
          <w:color w:val="1D181C"/>
          <w:spacing w:val="-2"/>
          <w:sz w:val="16"/>
        </w:rPr>
        <w:t xml:space="preserve"> </w:t>
      </w:r>
      <w:r>
        <w:rPr>
          <w:b/>
          <w:color w:val="1D181C"/>
          <w:sz w:val="16"/>
        </w:rPr>
        <w:t>of</w:t>
      </w:r>
      <w:r>
        <w:rPr>
          <w:b/>
          <w:color w:val="1D181C"/>
          <w:spacing w:val="-1"/>
          <w:sz w:val="16"/>
        </w:rPr>
        <w:t xml:space="preserve"> </w:t>
      </w:r>
      <w:r>
        <w:rPr>
          <w:b/>
          <w:color w:val="1D181C"/>
          <w:sz w:val="16"/>
        </w:rPr>
        <w:t>solvency</w:t>
      </w:r>
      <w:r>
        <w:rPr>
          <w:b/>
          <w:color w:val="1D181C"/>
          <w:spacing w:val="-2"/>
          <w:sz w:val="16"/>
        </w:rPr>
        <w:t xml:space="preserve"> indicators</w:t>
      </w:r>
    </w:p>
    <w:p w14:paraId="6E8D1079" w14:textId="77777777" w:rsidR="00002BD0" w:rsidRDefault="00002BD0">
      <w:pPr>
        <w:pStyle w:val="BodyText"/>
        <w:spacing w:before="2"/>
        <w:rPr>
          <w:b/>
          <w:sz w:val="8"/>
        </w:rPr>
      </w:pPr>
    </w:p>
    <w:tbl>
      <w:tblPr>
        <w:tblW w:w="0" w:type="auto"/>
        <w:tblInd w:w="729"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500"/>
        <w:gridCol w:w="1350"/>
        <w:gridCol w:w="1761"/>
        <w:gridCol w:w="2638"/>
      </w:tblGrid>
      <w:tr w:rsidR="00002BD0" w14:paraId="59B763D3" w14:textId="77777777">
        <w:trPr>
          <w:trHeight w:val="217"/>
        </w:trPr>
        <w:tc>
          <w:tcPr>
            <w:tcW w:w="500" w:type="dxa"/>
          </w:tcPr>
          <w:p w14:paraId="34BDD277" w14:textId="77777777" w:rsidR="00002BD0" w:rsidRDefault="00000000">
            <w:pPr>
              <w:pStyle w:val="TableParagraph"/>
              <w:spacing w:line="181" w:lineRule="exact"/>
              <w:ind w:left="70"/>
              <w:jc w:val="left"/>
              <w:rPr>
                <w:b/>
                <w:sz w:val="16"/>
              </w:rPr>
            </w:pPr>
            <w:r>
              <w:rPr>
                <w:b/>
                <w:color w:val="1D181C"/>
                <w:spacing w:val="-5"/>
                <w:sz w:val="16"/>
              </w:rPr>
              <w:t>No.</w:t>
            </w:r>
          </w:p>
        </w:tc>
        <w:tc>
          <w:tcPr>
            <w:tcW w:w="1350" w:type="dxa"/>
          </w:tcPr>
          <w:p w14:paraId="713FF745" w14:textId="77777777" w:rsidR="00002BD0" w:rsidRDefault="00000000">
            <w:pPr>
              <w:pStyle w:val="TableParagraph"/>
              <w:spacing w:line="181" w:lineRule="exact"/>
              <w:ind w:left="71"/>
              <w:jc w:val="left"/>
              <w:rPr>
                <w:b/>
                <w:sz w:val="16"/>
              </w:rPr>
            </w:pPr>
            <w:r>
              <w:rPr>
                <w:b/>
                <w:color w:val="1D181C"/>
                <w:spacing w:val="-2"/>
                <w:sz w:val="16"/>
              </w:rPr>
              <w:t>Indicators</w:t>
            </w:r>
          </w:p>
        </w:tc>
        <w:tc>
          <w:tcPr>
            <w:tcW w:w="1761" w:type="dxa"/>
          </w:tcPr>
          <w:p w14:paraId="3DFDFC51" w14:textId="77777777" w:rsidR="00002BD0" w:rsidRDefault="00000000">
            <w:pPr>
              <w:pStyle w:val="TableParagraph"/>
              <w:spacing w:line="181" w:lineRule="exact"/>
              <w:ind w:left="579"/>
              <w:jc w:val="left"/>
              <w:rPr>
                <w:b/>
                <w:sz w:val="16"/>
              </w:rPr>
            </w:pPr>
            <w:r>
              <w:rPr>
                <w:b/>
                <w:color w:val="1D181C"/>
                <w:spacing w:val="-2"/>
                <w:sz w:val="16"/>
              </w:rPr>
              <w:t>Formula</w:t>
            </w:r>
          </w:p>
        </w:tc>
        <w:tc>
          <w:tcPr>
            <w:tcW w:w="2638" w:type="dxa"/>
          </w:tcPr>
          <w:p w14:paraId="53C578C8" w14:textId="77777777" w:rsidR="00002BD0" w:rsidRDefault="00000000">
            <w:pPr>
              <w:pStyle w:val="TableParagraph"/>
              <w:spacing w:line="181" w:lineRule="exact"/>
              <w:ind w:left="863"/>
              <w:jc w:val="left"/>
              <w:rPr>
                <w:b/>
                <w:sz w:val="16"/>
              </w:rPr>
            </w:pPr>
            <w:r>
              <w:rPr>
                <w:b/>
                <w:color w:val="1D181C"/>
                <w:spacing w:val="-2"/>
                <w:sz w:val="16"/>
              </w:rPr>
              <w:t>Explanations</w:t>
            </w:r>
          </w:p>
        </w:tc>
      </w:tr>
      <w:tr w:rsidR="00002BD0" w14:paraId="2A72D073" w14:textId="77777777">
        <w:trPr>
          <w:trHeight w:val="367"/>
        </w:trPr>
        <w:tc>
          <w:tcPr>
            <w:tcW w:w="500" w:type="dxa"/>
          </w:tcPr>
          <w:p w14:paraId="6B7D8751" w14:textId="77777777" w:rsidR="00002BD0" w:rsidRDefault="00000000">
            <w:pPr>
              <w:pStyle w:val="TableParagraph"/>
              <w:spacing w:before="182" w:line="165" w:lineRule="exact"/>
              <w:ind w:left="151"/>
              <w:jc w:val="left"/>
              <w:rPr>
                <w:b/>
                <w:sz w:val="16"/>
              </w:rPr>
            </w:pPr>
            <w:r>
              <w:rPr>
                <w:b/>
                <w:color w:val="1D181C"/>
                <w:spacing w:val="-5"/>
                <w:sz w:val="16"/>
              </w:rPr>
              <w:t>1.</w:t>
            </w:r>
          </w:p>
        </w:tc>
        <w:tc>
          <w:tcPr>
            <w:tcW w:w="1350" w:type="dxa"/>
          </w:tcPr>
          <w:p w14:paraId="49BD1D52" w14:textId="77777777" w:rsidR="00002BD0" w:rsidRDefault="00000000">
            <w:pPr>
              <w:pStyle w:val="TableParagraph"/>
              <w:spacing w:line="181" w:lineRule="exact"/>
              <w:ind w:left="70"/>
              <w:jc w:val="left"/>
              <w:rPr>
                <w:b/>
                <w:sz w:val="16"/>
              </w:rPr>
            </w:pPr>
            <w:r>
              <w:rPr>
                <w:b/>
                <w:color w:val="1D181C"/>
                <w:sz w:val="16"/>
              </w:rPr>
              <w:t xml:space="preserve">Solvency </w:t>
            </w:r>
            <w:r>
              <w:rPr>
                <w:b/>
                <w:color w:val="1D181C"/>
                <w:spacing w:val="-2"/>
                <w:sz w:val="16"/>
              </w:rPr>
              <w:t>ratio</w:t>
            </w:r>
          </w:p>
        </w:tc>
        <w:tc>
          <w:tcPr>
            <w:tcW w:w="1761" w:type="dxa"/>
          </w:tcPr>
          <w:p w14:paraId="771AA608" w14:textId="77777777" w:rsidR="00002BD0" w:rsidRDefault="00000000">
            <w:pPr>
              <w:pStyle w:val="TableParagraph"/>
              <w:tabs>
                <w:tab w:val="left" w:pos="924"/>
              </w:tabs>
              <w:spacing w:line="178" w:lineRule="exact"/>
              <w:ind w:left="69"/>
              <w:jc w:val="left"/>
              <w:rPr>
                <w:sz w:val="16"/>
              </w:rPr>
            </w:pPr>
            <w:r>
              <w:rPr>
                <w:color w:val="1D181C"/>
                <w:spacing w:val="-2"/>
                <w:sz w:val="16"/>
              </w:rPr>
              <w:t>(Total</w:t>
            </w:r>
            <w:r>
              <w:rPr>
                <w:color w:val="1D181C"/>
                <w:sz w:val="16"/>
              </w:rPr>
              <w:tab/>
            </w:r>
            <w:r>
              <w:rPr>
                <w:color w:val="1D181C"/>
                <w:spacing w:val="-2"/>
                <w:sz w:val="16"/>
              </w:rPr>
              <w:t>assets/Total</w:t>
            </w:r>
          </w:p>
          <w:p w14:paraId="5460798A" w14:textId="77777777" w:rsidR="00002BD0" w:rsidRDefault="00000000">
            <w:pPr>
              <w:pStyle w:val="TableParagraph"/>
              <w:spacing w:before="1" w:line="168" w:lineRule="exact"/>
              <w:ind w:left="69"/>
              <w:jc w:val="left"/>
              <w:rPr>
                <w:sz w:val="16"/>
              </w:rPr>
            </w:pPr>
            <w:proofErr w:type="gramStart"/>
            <w:r>
              <w:rPr>
                <w:color w:val="1D181C"/>
                <w:spacing w:val="-2"/>
                <w:sz w:val="16"/>
              </w:rPr>
              <w:t>liabilities)*</w:t>
            </w:r>
            <w:proofErr w:type="gramEnd"/>
            <w:r>
              <w:rPr>
                <w:color w:val="1D181C"/>
                <w:spacing w:val="-2"/>
                <w:sz w:val="16"/>
              </w:rPr>
              <w:t>100</w:t>
            </w:r>
          </w:p>
        </w:tc>
        <w:tc>
          <w:tcPr>
            <w:tcW w:w="2638" w:type="dxa"/>
          </w:tcPr>
          <w:p w14:paraId="14238E0F" w14:textId="77777777" w:rsidR="00002BD0" w:rsidRDefault="00000000">
            <w:pPr>
              <w:pStyle w:val="TableParagraph"/>
              <w:spacing w:line="178" w:lineRule="exact"/>
              <w:ind w:left="69"/>
              <w:jc w:val="left"/>
              <w:rPr>
                <w:sz w:val="16"/>
              </w:rPr>
            </w:pPr>
            <w:r>
              <w:rPr>
                <w:color w:val="1D181C"/>
                <w:sz w:val="16"/>
              </w:rPr>
              <w:t>Shows</w:t>
            </w:r>
            <w:r>
              <w:rPr>
                <w:color w:val="1D181C"/>
                <w:spacing w:val="61"/>
                <w:sz w:val="16"/>
              </w:rPr>
              <w:t xml:space="preserve"> </w:t>
            </w:r>
            <w:r>
              <w:rPr>
                <w:color w:val="1D181C"/>
                <w:sz w:val="16"/>
              </w:rPr>
              <w:t>how</w:t>
            </w:r>
            <w:r>
              <w:rPr>
                <w:color w:val="1D181C"/>
                <w:spacing w:val="64"/>
                <w:sz w:val="16"/>
              </w:rPr>
              <w:t xml:space="preserve"> </w:t>
            </w:r>
            <w:r>
              <w:rPr>
                <w:color w:val="1D181C"/>
                <w:sz w:val="16"/>
              </w:rPr>
              <w:t>the</w:t>
            </w:r>
            <w:r>
              <w:rPr>
                <w:color w:val="1D181C"/>
                <w:spacing w:val="64"/>
                <w:sz w:val="16"/>
              </w:rPr>
              <w:t xml:space="preserve"> </w:t>
            </w:r>
            <w:r>
              <w:rPr>
                <w:color w:val="1D181C"/>
                <w:sz w:val="16"/>
              </w:rPr>
              <w:t>entity's</w:t>
            </w:r>
            <w:r>
              <w:rPr>
                <w:color w:val="1D181C"/>
                <w:spacing w:val="64"/>
                <w:sz w:val="16"/>
              </w:rPr>
              <w:t xml:space="preserve"> </w:t>
            </w:r>
            <w:r>
              <w:rPr>
                <w:color w:val="1D181C"/>
                <w:sz w:val="16"/>
              </w:rPr>
              <w:t>assets</w:t>
            </w:r>
            <w:r>
              <w:rPr>
                <w:color w:val="1D181C"/>
                <w:spacing w:val="64"/>
                <w:sz w:val="16"/>
              </w:rPr>
              <w:t xml:space="preserve"> </w:t>
            </w:r>
            <w:r>
              <w:rPr>
                <w:color w:val="1D181C"/>
                <w:spacing w:val="-5"/>
                <w:sz w:val="16"/>
              </w:rPr>
              <w:t>can</w:t>
            </w:r>
          </w:p>
          <w:p w14:paraId="330D90A5" w14:textId="77777777" w:rsidR="00002BD0" w:rsidRDefault="00000000">
            <w:pPr>
              <w:pStyle w:val="TableParagraph"/>
              <w:spacing w:before="1" w:line="168" w:lineRule="exact"/>
              <w:ind w:left="69"/>
              <w:jc w:val="left"/>
              <w:rPr>
                <w:sz w:val="16"/>
              </w:rPr>
            </w:pPr>
            <w:r>
              <w:rPr>
                <w:color w:val="1D181C"/>
                <w:sz w:val="16"/>
              </w:rPr>
              <w:t>cover</w:t>
            </w:r>
            <w:r>
              <w:rPr>
                <w:color w:val="1D181C"/>
                <w:spacing w:val="-2"/>
                <w:sz w:val="16"/>
              </w:rPr>
              <w:t xml:space="preserve"> </w:t>
            </w:r>
            <w:r>
              <w:rPr>
                <w:color w:val="1D181C"/>
                <w:sz w:val="16"/>
              </w:rPr>
              <w:t>total</w:t>
            </w:r>
            <w:r>
              <w:rPr>
                <w:color w:val="1D181C"/>
                <w:spacing w:val="-2"/>
                <w:sz w:val="16"/>
              </w:rPr>
              <w:t xml:space="preserve"> debts.</w:t>
            </w:r>
          </w:p>
        </w:tc>
      </w:tr>
      <w:tr w:rsidR="00002BD0" w14:paraId="561C1EED" w14:textId="77777777">
        <w:trPr>
          <w:trHeight w:val="928"/>
        </w:trPr>
        <w:tc>
          <w:tcPr>
            <w:tcW w:w="500" w:type="dxa"/>
          </w:tcPr>
          <w:p w14:paraId="11B3A2B3" w14:textId="77777777" w:rsidR="00002BD0" w:rsidRDefault="00000000">
            <w:pPr>
              <w:pStyle w:val="TableParagraph"/>
              <w:spacing w:before="182" w:line="240" w:lineRule="auto"/>
              <w:ind w:left="111"/>
              <w:jc w:val="left"/>
              <w:rPr>
                <w:b/>
                <w:sz w:val="16"/>
              </w:rPr>
            </w:pPr>
            <w:r>
              <w:rPr>
                <w:b/>
                <w:color w:val="1D181C"/>
                <w:spacing w:val="-5"/>
                <w:sz w:val="16"/>
              </w:rPr>
              <w:t>2.</w:t>
            </w:r>
          </w:p>
        </w:tc>
        <w:tc>
          <w:tcPr>
            <w:tcW w:w="1350" w:type="dxa"/>
          </w:tcPr>
          <w:p w14:paraId="3375551D" w14:textId="77777777" w:rsidR="00002BD0" w:rsidRDefault="00000000">
            <w:pPr>
              <w:pStyle w:val="TableParagraph"/>
              <w:spacing w:line="240" w:lineRule="auto"/>
              <w:ind w:left="70"/>
              <w:jc w:val="left"/>
              <w:rPr>
                <w:b/>
                <w:sz w:val="16"/>
              </w:rPr>
            </w:pPr>
            <w:r>
              <w:rPr>
                <w:b/>
                <w:color w:val="1D181C"/>
                <w:sz w:val="16"/>
              </w:rPr>
              <w:t>Solvency</w:t>
            </w:r>
            <w:r>
              <w:rPr>
                <w:b/>
                <w:color w:val="1D181C"/>
                <w:spacing w:val="-10"/>
                <w:sz w:val="16"/>
              </w:rPr>
              <w:t xml:space="preserve"> </w:t>
            </w:r>
            <w:r>
              <w:rPr>
                <w:b/>
                <w:color w:val="1D181C"/>
                <w:sz w:val="16"/>
              </w:rPr>
              <w:t>ratio</w:t>
            </w:r>
            <w:r>
              <w:rPr>
                <w:b/>
                <w:color w:val="1D181C"/>
                <w:spacing w:val="-10"/>
                <w:sz w:val="16"/>
              </w:rPr>
              <w:t xml:space="preserve"> </w:t>
            </w:r>
            <w:r>
              <w:rPr>
                <w:b/>
                <w:color w:val="1D181C"/>
                <w:sz w:val="16"/>
              </w:rPr>
              <w:t>on</w:t>
            </w:r>
            <w:r>
              <w:rPr>
                <w:b/>
                <w:color w:val="1D181C"/>
                <w:spacing w:val="40"/>
                <w:sz w:val="16"/>
              </w:rPr>
              <w:t xml:space="preserve"> </w:t>
            </w:r>
            <w:r>
              <w:rPr>
                <w:b/>
                <w:color w:val="1D181C"/>
                <w:sz w:val="16"/>
              </w:rPr>
              <w:t>long</w:t>
            </w:r>
            <w:r>
              <w:rPr>
                <w:b/>
                <w:color w:val="1D181C"/>
                <w:spacing w:val="-1"/>
                <w:sz w:val="16"/>
              </w:rPr>
              <w:t xml:space="preserve"> </w:t>
            </w:r>
            <w:r>
              <w:rPr>
                <w:b/>
                <w:color w:val="1D181C"/>
                <w:sz w:val="16"/>
              </w:rPr>
              <w:t>term</w:t>
            </w:r>
          </w:p>
        </w:tc>
        <w:tc>
          <w:tcPr>
            <w:tcW w:w="1761" w:type="dxa"/>
          </w:tcPr>
          <w:p w14:paraId="374F1A32" w14:textId="77777777" w:rsidR="00002BD0" w:rsidRDefault="00000000">
            <w:pPr>
              <w:pStyle w:val="TableParagraph"/>
              <w:spacing w:before="179" w:line="240" w:lineRule="auto"/>
              <w:ind w:left="69" w:right="65"/>
              <w:jc w:val="both"/>
              <w:rPr>
                <w:sz w:val="16"/>
              </w:rPr>
            </w:pPr>
            <w:r>
              <w:rPr>
                <w:color w:val="1D181C"/>
                <w:sz w:val="16"/>
              </w:rPr>
              <w:t xml:space="preserve">((Total </w:t>
            </w:r>
            <w:proofErr w:type="gramStart"/>
            <w:r>
              <w:rPr>
                <w:color w:val="1D181C"/>
                <w:sz w:val="16"/>
              </w:rPr>
              <w:t>assets</w:t>
            </w:r>
            <w:proofErr w:type="gramEnd"/>
            <w:r>
              <w:rPr>
                <w:color w:val="1D181C"/>
                <w:sz w:val="16"/>
              </w:rPr>
              <w:t>-Current</w:t>
            </w:r>
            <w:r>
              <w:rPr>
                <w:color w:val="1D181C"/>
                <w:spacing w:val="40"/>
                <w:sz w:val="16"/>
              </w:rPr>
              <w:t xml:space="preserve"> </w:t>
            </w:r>
            <w:r>
              <w:rPr>
                <w:color w:val="1D181C"/>
                <w:sz w:val="16"/>
              </w:rPr>
              <w:t>debts)/ Financial debts</w:t>
            </w:r>
            <w:r>
              <w:rPr>
                <w:color w:val="1D181C"/>
                <w:spacing w:val="40"/>
                <w:sz w:val="16"/>
              </w:rPr>
              <w:t xml:space="preserve"> </w:t>
            </w:r>
            <w:r>
              <w:rPr>
                <w:color w:val="1D181C"/>
                <w:sz w:val="16"/>
              </w:rPr>
              <w:t xml:space="preserve">on long </w:t>
            </w:r>
            <w:proofErr w:type="gramStart"/>
            <w:r>
              <w:rPr>
                <w:color w:val="1D181C"/>
                <w:sz w:val="16"/>
              </w:rPr>
              <w:t>term )</w:t>
            </w:r>
            <w:proofErr w:type="gramEnd"/>
            <w:r>
              <w:rPr>
                <w:color w:val="1D181C"/>
                <w:sz w:val="16"/>
              </w:rPr>
              <w:t>*100</w:t>
            </w:r>
          </w:p>
        </w:tc>
        <w:tc>
          <w:tcPr>
            <w:tcW w:w="2638" w:type="dxa"/>
          </w:tcPr>
          <w:p w14:paraId="70ACAFC7" w14:textId="77777777" w:rsidR="00002BD0" w:rsidRDefault="00000000">
            <w:pPr>
              <w:pStyle w:val="TableParagraph"/>
              <w:spacing w:line="242" w:lineRule="auto"/>
              <w:ind w:left="69" w:right="64"/>
              <w:jc w:val="both"/>
              <w:rPr>
                <w:sz w:val="16"/>
              </w:rPr>
            </w:pPr>
            <w:r>
              <w:rPr>
                <w:color w:val="1D181C"/>
                <w:sz w:val="16"/>
              </w:rPr>
              <w:t>Represents the entity's ability</w:t>
            </w:r>
            <w:r>
              <w:rPr>
                <w:color w:val="1D181C"/>
                <w:spacing w:val="-2"/>
                <w:sz w:val="16"/>
              </w:rPr>
              <w:t xml:space="preserve"> </w:t>
            </w:r>
            <w:r>
              <w:rPr>
                <w:color w:val="1D181C"/>
                <w:sz w:val="16"/>
              </w:rPr>
              <w:t>to repay</w:t>
            </w:r>
            <w:r>
              <w:rPr>
                <w:color w:val="1D181C"/>
                <w:spacing w:val="40"/>
                <w:sz w:val="16"/>
              </w:rPr>
              <w:t xml:space="preserve"> </w:t>
            </w:r>
            <w:r>
              <w:rPr>
                <w:color w:val="1D181C"/>
                <w:sz w:val="16"/>
              </w:rPr>
              <w:t>long-term debt contracted to banking</w:t>
            </w:r>
            <w:r>
              <w:rPr>
                <w:color w:val="1D181C"/>
                <w:spacing w:val="40"/>
                <w:sz w:val="16"/>
              </w:rPr>
              <w:t xml:space="preserve"> </w:t>
            </w:r>
            <w:r>
              <w:rPr>
                <w:color w:val="1D181C"/>
                <w:sz w:val="16"/>
              </w:rPr>
              <w:t>and financial institutions from the</w:t>
            </w:r>
            <w:r>
              <w:rPr>
                <w:color w:val="1D181C"/>
                <w:spacing w:val="40"/>
                <w:sz w:val="16"/>
              </w:rPr>
              <w:t xml:space="preserve"> </w:t>
            </w:r>
            <w:r>
              <w:rPr>
                <w:color w:val="1D181C"/>
                <w:sz w:val="16"/>
              </w:rPr>
              <w:t>remaining</w:t>
            </w:r>
            <w:r>
              <w:rPr>
                <w:color w:val="1D181C"/>
                <w:spacing w:val="52"/>
                <w:sz w:val="16"/>
              </w:rPr>
              <w:t xml:space="preserve"> </w:t>
            </w:r>
            <w:r>
              <w:rPr>
                <w:color w:val="1D181C"/>
                <w:sz w:val="16"/>
              </w:rPr>
              <w:t>assets</w:t>
            </w:r>
            <w:r>
              <w:rPr>
                <w:color w:val="1D181C"/>
                <w:spacing w:val="53"/>
                <w:sz w:val="16"/>
              </w:rPr>
              <w:t xml:space="preserve"> </w:t>
            </w:r>
            <w:r>
              <w:rPr>
                <w:color w:val="1D181C"/>
                <w:sz w:val="16"/>
              </w:rPr>
              <w:t>of</w:t>
            </w:r>
            <w:r>
              <w:rPr>
                <w:color w:val="1D181C"/>
                <w:spacing w:val="53"/>
                <w:sz w:val="16"/>
              </w:rPr>
              <w:t xml:space="preserve"> </w:t>
            </w:r>
            <w:r>
              <w:rPr>
                <w:color w:val="1D181C"/>
                <w:sz w:val="16"/>
              </w:rPr>
              <w:t>the</w:t>
            </w:r>
            <w:r>
              <w:rPr>
                <w:color w:val="1D181C"/>
                <w:spacing w:val="52"/>
                <w:sz w:val="16"/>
              </w:rPr>
              <w:t xml:space="preserve"> </w:t>
            </w:r>
            <w:r>
              <w:rPr>
                <w:color w:val="1D181C"/>
                <w:sz w:val="16"/>
              </w:rPr>
              <w:t>entity</w:t>
            </w:r>
            <w:r>
              <w:rPr>
                <w:color w:val="1D181C"/>
                <w:spacing w:val="50"/>
                <w:sz w:val="16"/>
              </w:rPr>
              <w:t xml:space="preserve"> </w:t>
            </w:r>
            <w:r>
              <w:rPr>
                <w:color w:val="1D181C"/>
                <w:spacing w:val="-4"/>
                <w:sz w:val="16"/>
              </w:rPr>
              <w:t>after</w:t>
            </w:r>
          </w:p>
          <w:p w14:paraId="2BE0474D" w14:textId="77777777" w:rsidR="00002BD0" w:rsidRDefault="00000000">
            <w:pPr>
              <w:pStyle w:val="TableParagraph"/>
              <w:spacing w:line="171" w:lineRule="exact"/>
              <w:ind w:left="69"/>
              <w:jc w:val="both"/>
              <w:rPr>
                <w:sz w:val="16"/>
              </w:rPr>
            </w:pPr>
            <w:r>
              <w:rPr>
                <w:color w:val="1D181C"/>
                <w:sz w:val="16"/>
              </w:rPr>
              <w:t>paying</w:t>
            </w:r>
            <w:r>
              <w:rPr>
                <w:color w:val="1D181C"/>
                <w:spacing w:val="-3"/>
                <w:sz w:val="16"/>
              </w:rPr>
              <w:t xml:space="preserve"> </w:t>
            </w:r>
            <w:r>
              <w:rPr>
                <w:color w:val="1D181C"/>
                <w:sz w:val="16"/>
              </w:rPr>
              <w:t>the</w:t>
            </w:r>
            <w:r>
              <w:rPr>
                <w:color w:val="1D181C"/>
                <w:spacing w:val="-1"/>
                <w:sz w:val="16"/>
              </w:rPr>
              <w:t xml:space="preserve"> </w:t>
            </w:r>
            <w:r>
              <w:rPr>
                <w:color w:val="1D181C"/>
                <w:sz w:val="16"/>
              </w:rPr>
              <w:t>current</w:t>
            </w:r>
            <w:r>
              <w:rPr>
                <w:color w:val="1D181C"/>
                <w:spacing w:val="-1"/>
                <w:sz w:val="16"/>
              </w:rPr>
              <w:t xml:space="preserve"> </w:t>
            </w:r>
            <w:r>
              <w:rPr>
                <w:color w:val="1D181C"/>
                <w:spacing w:val="-2"/>
                <w:sz w:val="16"/>
              </w:rPr>
              <w:t>liabilities.</w:t>
            </w:r>
          </w:p>
        </w:tc>
      </w:tr>
      <w:tr w:rsidR="00002BD0" w14:paraId="1F7D79D1" w14:textId="77777777">
        <w:trPr>
          <w:trHeight w:val="576"/>
        </w:trPr>
        <w:tc>
          <w:tcPr>
            <w:tcW w:w="500" w:type="dxa"/>
          </w:tcPr>
          <w:p w14:paraId="0FDB4EA8" w14:textId="77777777" w:rsidR="00002BD0" w:rsidRDefault="00000000">
            <w:pPr>
              <w:pStyle w:val="TableParagraph"/>
              <w:spacing w:before="182" w:line="240" w:lineRule="auto"/>
              <w:ind w:left="70"/>
              <w:jc w:val="left"/>
              <w:rPr>
                <w:b/>
                <w:sz w:val="16"/>
              </w:rPr>
            </w:pPr>
            <w:r>
              <w:rPr>
                <w:b/>
                <w:color w:val="1D181C"/>
                <w:spacing w:val="-5"/>
                <w:sz w:val="16"/>
              </w:rPr>
              <w:t>3.</w:t>
            </w:r>
          </w:p>
        </w:tc>
        <w:tc>
          <w:tcPr>
            <w:tcW w:w="1350" w:type="dxa"/>
          </w:tcPr>
          <w:p w14:paraId="6B652D5D" w14:textId="77777777" w:rsidR="00002BD0" w:rsidRDefault="00002BD0">
            <w:pPr>
              <w:pStyle w:val="TableParagraph"/>
              <w:spacing w:before="4" w:line="240" w:lineRule="auto"/>
              <w:jc w:val="left"/>
              <w:rPr>
                <w:b/>
                <w:sz w:val="16"/>
              </w:rPr>
            </w:pPr>
          </w:p>
          <w:p w14:paraId="238A3AAE" w14:textId="77777777" w:rsidR="00002BD0" w:rsidRDefault="00000000">
            <w:pPr>
              <w:pStyle w:val="TableParagraph"/>
              <w:spacing w:before="1" w:line="180" w:lineRule="atLeast"/>
              <w:ind w:left="70" w:right="473"/>
              <w:jc w:val="left"/>
              <w:rPr>
                <w:b/>
                <w:sz w:val="16"/>
              </w:rPr>
            </w:pPr>
            <w:r>
              <w:rPr>
                <w:b/>
                <w:color w:val="1D181C"/>
                <w:sz w:val="16"/>
              </w:rPr>
              <w:t>Capacity</w:t>
            </w:r>
            <w:r>
              <w:rPr>
                <w:b/>
                <w:color w:val="1D181C"/>
                <w:spacing w:val="-10"/>
                <w:sz w:val="16"/>
              </w:rPr>
              <w:t xml:space="preserve"> </w:t>
            </w:r>
            <w:r>
              <w:rPr>
                <w:b/>
                <w:color w:val="1D181C"/>
                <w:sz w:val="16"/>
              </w:rPr>
              <w:t>to</w:t>
            </w:r>
            <w:r>
              <w:rPr>
                <w:b/>
                <w:color w:val="1D181C"/>
                <w:spacing w:val="40"/>
                <w:sz w:val="16"/>
              </w:rPr>
              <w:t xml:space="preserve"> </w:t>
            </w:r>
            <w:r>
              <w:rPr>
                <w:b/>
                <w:color w:val="1D181C"/>
                <w:sz w:val="16"/>
              </w:rPr>
              <w:t>cover</w:t>
            </w:r>
            <w:r>
              <w:rPr>
                <w:b/>
                <w:color w:val="1D181C"/>
                <w:spacing w:val="-5"/>
                <w:sz w:val="16"/>
              </w:rPr>
              <w:t xml:space="preserve"> </w:t>
            </w:r>
            <w:r>
              <w:rPr>
                <w:b/>
                <w:color w:val="1D181C"/>
                <w:spacing w:val="-2"/>
                <w:sz w:val="16"/>
              </w:rPr>
              <w:t>debts</w:t>
            </w:r>
          </w:p>
        </w:tc>
        <w:tc>
          <w:tcPr>
            <w:tcW w:w="1761" w:type="dxa"/>
          </w:tcPr>
          <w:p w14:paraId="08F9DC49" w14:textId="77777777" w:rsidR="00002BD0" w:rsidRDefault="00000000">
            <w:pPr>
              <w:pStyle w:val="TableParagraph"/>
              <w:spacing w:line="242" w:lineRule="auto"/>
              <w:ind w:left="352" w:hanging="247"/>
              <w:jc w:val="left"/>
              <w:rPr>
                <w:sz w:val="16"/>
              </w:rPr>
            </w:pPr>
            <w:r>
              <w:rPr>
                <w:color w:val="1D181C"/>
                <w:sz w:val="16"/>
              </w:rPr>
              <w:t>Cash</w:t>
            </w:r>
            <w:r>
              <w:rPr>
                <w:color w:val="1D181C"/>
                <w:spacing w:val="-10"/>
                <w:sz w:val="16"/>
              </w:rPr>
              <w:t xml:space="preserve"> </w:t>
            </w:r>
            <w:r>
              <w:rPr>
                <w:color w:val="1D181C"/>
                <w:sz w:val="16"/>
              </w:rPr>
              <w:t>and</w:t>
            </w:r>
            <w:r>
              <w:rPr>
                <w:color w:val="1D181C"/>
                <w:spacing w:val="-10"/>
                <w:sz w:val="16"/>
              </w:rPr>
              <w:t xml:space="preserve"> </w:t>
            </w:r>
            <w:r>
              <w:rPr>
                <w:color w:val="1D181C"/>
                <w:sz w:val="16"/>
              </w:rPr>
              <w:t>equivalents</w:t>
            </w:r>
            <w:r>
              <w:rPr>
                <w:color w:val="1D181C"/>
                <w:spacing w:val="-10"/>
                <w:sz w:val="16"/>
              </w:rPr>
              <w:t xml:space="preserve"> </w:t>
            </w:r>
            <w:r>
              <w:rPr>
                <w:color w:val="1D181C"/>
                <w:sz w:val="16"/>
              </w:rPr>
              <w:t>of</w:t>
            </w:r>
            <w:r>
              <w:rPr>
                <w:color w:val="1D181C"/>
                <w:spacing w:val="40"/>
                <w:sz w:val="16"/>
              </w:rPr>
              <w:t xml:space="preserve"> </w:t>
            </w:r>
            <w:r>
              <w:rPr>
                <w:color w:val="1D181C"/>
                <w:sz w:val="16"/>
              </w:rPr>
              <w:t>cash/Total</w:t>
            </w:r>
            <w:r>
              <w:rPr>
                <w:color w:val="1D181C"/>
                <w:spacing w:val="-1"/>
                <w:sz w:val="16"/>
              </w:rPr>
              <w:t xml:space="preserve"> </w:t>
            </w:r>
            <w:r>
              <w:rPr>
                <w:color w:val="1D181C"/>
                <w:sz w:val="16"/>
              </w:rPr>
              <w:t>debts</w:t>
            </w:r>
          </w:p>
        </w:tc>
        <w:tc>
          <w:tcPr>
            <w:tcW w:w="2638" w:type="dxa"/>
          </w:tcPr>
          <w:p w14:paraId="7484A366" w14:textId="77777777" w:rsidR="00002BD0" w:rsidRDefault="00000000">
            <w:pPr>
              <w:pStyle w:val="TableParagraph"/>
              <w:spacing w:line="242" w:lineRule="auto"/>
              <w:ind w:left="69" w:right="64"/>
              <w:jc w:val="both"/>
              <w:rPr>
                <w:sz w:val="16"/>
              </w:rPr>
            </w:pPr>
            <w:r>
              <w:rPr>
                <w:color w:val="1D181C"/>
                <w:sz w:val="16"/>
              </w:rPr>
              <w:t>Represents the extent to which total</w:t>
            </w:r>
            <w:r>
              <w:rPr>
                <w:color w:val="1D181C"/>
                <w:spacing w:val="40"/>
                <w:sz w:val="16"/>
              </w:rPr>
              <w:t xml:space="preserve"> </w:t>
            </w:r>
            <w:r>
              <w:rPr>
                <w:color w:val="1D181C"/>
                <w:sz w:val="16"/>
              </w:rPr>
              <w:t>debt can be covered at the expense of</w:t>
            </w:r>
            <w:r>
              <w:rPr>
                <w:color w:val="1D181C"/>
                <w:spacing w:val="40"/>
                <w:sz w:val="16"/>
              </w:rPr>
              <w:t xml:space="preserve"> </w:t>
            </w:r>
            <w:r>
              <w:rPr>
                <w:color w:val="1D181C"/>
                <w:sz w:val="16"/>
              </w:rPr>
              <w:t>their own net auto financing sources.</w:t>
            </w:r>
          </w:p>
        </w:tc>
      </w:tr>
      <w:tr w:rsidR="00002BD0" w14:paraId="08B5AA05" w14:textId="77777777">
        <w:trPr>
          <w:trHeight w:val="923"/>
        </w:trPr>
        <w:tc>
          <w:tcPr>
            <w:tcW w:w="500" w:type="dxa"/>
          </w:tcPr>
          <w:p w14:paraId="2BB700D9" w14:textId="77777777" w:rsidR="00002BD0" w:rsidRDefault="00002BD0">
            <w:pPr>
              <w:pStyle w:val="TableParagraph"/>
              <w:spacing w:line="240" w:lineRule="auto"/>
              <w:jc w:val="left"/>
              <w:rPr>
                <w:b/>
                <w:sz w:val="16"/>
              </w:rPr>
            </w:pPr>
          </w:p>
          <w:p w14:paraId="26A847F8" w14:textId="77777777" w:rsidR="00002BD0" w:rsidRDefault="00002BD0">
            <w:pPr>
              <w:pStyle w:val="TableParagraph"/>
              <w:spacing w:line="240" w:lineRule="auto"/>
              <w:jc w:val="left"/>
              <w:rPr>
                <w:b/>
                <w:sz w:val="16"/>
              </w:rPr>
            </w:pPr>
          </w:p>
          <w:p w14:paraId="20DDC558" w14:textId="77777777" w:rsidR="00002BD0" w:rsidRDefault="00000000">
            <w:pPr>
              <w:pStyle w:val="TableParagraph"/>
              <w:spacing w:line="240" w:lineRule="auto"/>
              <w:ind w:left="70"/>
              <w:jc w:val="left"/>
              <w:rPr>
                <w:b/>
                <w:sz w:val="16"/>
              </w:rPr>
            </w:pPr>
            <w:r>
              <w:rPr>
                <w:b/>
                <w:color w:val="1D181C"/>
                <w:spacing w:val="-5"/>
                <w:sz w:val="16"/>
              </w:rPr>
              <w:t>4.</w:t>
            </w:r>
          </w:p>
        </w:tc>
        <w:tc>
          <w:tcPr>
            <w:tcW w:w="1350" w:type="dxa"/>
          </w:tcPr>
          <w:p w14:paraId="76E8890C" w14:textId="77777777" w:rsidR="00002BD0" w:rsidRDefault="00002BD0">
            <w:pPr>
              <w:pStyle w:val="TableParagraph"/>
              <w:spacing w:before="167" w:line="240" w:lineRule="auto"/>
              <w:jc w:val="left"/>
              <w:rPr>
                <w:b/>
                <w:sz w:val="16"/>
              </w:rPr>
            </w:pPr>
          </w:p>
          <w:p w14:paraId="51DE8785" w14:textId="77777777" w:rsidR="00002BD0" w:rsidRDefault="00000000">
            <w:pPr>
              <w:pStyle w:val="TableParagraph"/>
              <w:spacing w:line="180" w:lineRule="atLeast"/>
              <w:ind w:left="70" w:right="132" w:hanging="1"/>
              <w:jc w:val="left"/>
              <w:rPr>
                <w:b/>
                <w:sz w:val="16"/>
              </w:rPr>
            </w:pPr>
            <w:r>
              <w:rPr>
                <w:b/>
                <w:color w:val="1D181C"/>
                <w:sz w:val="16"/>
              </w:rPr>
              <w:t>Capacity</w:t>
            </w:r>
            <w:r>
              <w:rPr>
                <w:b/>
                <w:color w:val="1D181C"/>
                <w:spacing w:val="-1"/>
                <w:sz w:val="16"/>
              </w:rPr>
              <w:t xml:space="preserve"> </w:t>
            </w:r>
            <w:r>
              <w:rPr>
                <w:b/>
                <w:color w:val="1D181C"/>
                <w:sz w:val="16"/>
              </w:rPr>
              <w:t>to</w:t>
            </w:r>
            <w:r>
              <w:rPr>
                <w:b/>
                <w:color w:val="1D181C"/>
                <w:spacing w:val="40"/>
                <w:sz w:val="16"/>
              </w:rPr>
              <w:t xml:space="preserve"> </w:t>
            </w:r>
            <w:r>
              <w:rPr>
                <w:b/>
                <w:color w:val="1D181C"/>
                <w:sz w:val="16"/>
              </w:rPr>
              <w:t>cover</w:t>
            </w:r>
            <w:r>
              <w:rPr>
                <w:b/>
                <w:color w:val="1D181C"/>
                <w:spacing w:val="-10"/>
                <w:sz w:val="16"/>
              </w:rPr>
              <w:t xml:space="preserve"> </w:t>
            </w:r>
            <w:r>
              <w:rPr>
                <w:b/>
                <w:color w:val="1D181C"/>
                <w:sz w:val="16"/>
              </w:rPr>
              <w:t>the</w:t>
            </w:r>
            <w:r>
              <w:rPr>
                <w:b/>
                <w:color w:val="1D181C"/>
                <w:spacing w:val="-10"/>
                <w:sz w:val="16"/>
              </w:rPr>
              <w:t xml:space="preserve"> </w:t>
            </w:r>
            <w:r>
              <w:rPr>
                <w:b/>
                <w:color w:val="1D181C"/>
                <w:sz w:val="16"/>
              </w:rPr>
              <w:t>debts</w:t>
            </w:r>
            <w:r>
              <w:rPr>
                <w:b/>
                <w:color w:val="1D181C"/>
                <w:spacing w:val="40"/>
                <w:sz w:val="16"/>
              </w:rPr>
              <w:t xml:space="preserve"> </w:t>
            </w:r>
            <w:r>
              <w:rPr>
                <w:b/>
                <w:color w:val="1D181C"/>
                <w:spacing w:val="-2"/>
                <w:sz w:val="16"/>
              </w:rPr>
              <w:t>services</w:t>
            </w:r>
          </w:p>
        </w:tc>
        <w:tc>
          <w:tcPr>
            <w:tcW w:w="1761" w:type="dxa"/>
          </w:tcPr>
          <w:p w14:paraId="6101E463" w14:textId="77777777" w:rsidR="00002BD0" w:rsidRDefault="00000000">
            <w:pPr>
              <w:pStyle w:val="TableParagraph"/>
              <w:spacing w:line="242" w:lineRule="auto"/>
              <w:ind w:left="69" w:right="62"/>
              <w:jc w:val="both"/>
              <w:rPr>
                <w:sz w:val="16"/>
              </w:rPr>
            </w:pPr>
            <w:r>
              <w:rPr>
                <w:color w:val="1D181C"/>
                <w:sz w:val="16"/>
              </w:rPr>
              <w:t>Cash and equivalents of</w:t>
            </w:r>
            <w:r>
              <w:rPr>
                <w:color w:val="1D181C"/>
                <w:spacing w:val="40"/>
                <w:sz w:val="16"/>
              </w:rPr>
              <w:t xml:space="preserve"> </w:t>
            </w:r>
            <w:r>
              <w:rPr>
                <w:color w:val="1D181C"/>
                <w:sz w:val="16"/>
              </w:rPr>
              <w:t>cash / Principal plus</w:t>
            </w:r>
            <w:r>
              <w:rPr>
                <w:color w:val="1D181C"/>
                <w:spacing w:val="40"/>
                <w:sz w:val="16"/>
              </w:rPr>
              <w:t xml:space="preserve"> </w:t>
            </w:r>
            <w:r>
              <w:rPr>
                <w:color w:val="1D181C"/>
                <w:sz w:val="16"/>
              </w:rPr>
              <w:t>interest from long term</w:t>
            </w:r>
            <w:r>
              <w:rPr>
                <w:color w:val="1D181C"/>
                <w:spacing w:val="40"/>
                <w:sz w:val="16"/>
              </w:rPr>
              <w:t xml:space="preserve"> </w:t>
            </w:r>
            <w:r>
              <w:rPr>
                <w:color w:val="1D181C"/>
                <w:spacing w:val="-2"/>
                <w:sz w:val="16"/>
              </w:rPr>
              <w:t>loans</w:t>
            </w:r>
          </w:p>
        </w:tc>
        <w:tc>
          <w:tcPr>
            <w:tcW w:w="2638" w:type="dxa"/>
          </w:tcPr>
          <w:p w14:paraId="20A39976" w14:textId="77777777" w:rsidR="00002BD0" w:rsidRDefault="00000000">
            <w:pPr>
              <w:pStyle w:val="TableParagraph"/>
              <w:spacing w:line="242" w:lineRule="auto"/>
              <w:ind w:left="69" w:right="62"/>
              <w:jc w:val="both"/>
              <w:rPr>
                <w:sz w:val="16"/>
              </w:rPr>
            </w:pPr>
            <w:r>
              <w:rPr>
                <w:color w:val="1D181C"/>
                <w:sz w:val="16"/>
              </w:rPr>
              <w:t>Shows the extent to which the</w:t>
            </w:r>
            <w:r>
              <w:rPr>
                <w:color w:val="1D181C"/>
                <w:spacing w:val="40"/>
                <w:sz w:val="16"/>
              </w:rPr>
              <w:t xml:space="preserve"> </w:t>
            </w:r>
            <w:r>
              <w:rPr>
                <w:color w:val="1D181C"/>
                <w:sz w:val="16"/>
              </w:rPr>
              <w:t>company covers the refund rate for</w:t>
            </w:r>
            <w:r>
              <w:rPr>
                <w:color w:val="1D181C"/>
                <w:spacing w:val="80"/>
                <w:sz w:val="16"/>
              </w:rPr>
              <w:t xml:space="preserve"> </w:t>
            </w:r>
            <w:r>
              <w:rPr>
                <w:color w:val="1D181C"/>
                <w:sz w:val="16"/>
              </w:rPr>
              <w:t>the long term (main) credit, plus its</w:t>
            </w:r>
            <w:r>
              <w:rPr>
                <w:color w:val="1D181C"/>
                <w:spacing w:val="40"/>
                <w:sz w:val="16"/>
              </w:rPr>
              <w:t xml:space="preserve"> </w:t>
            </w:r>
            <w:r>
              <w:rPr>
                <w:color w:val="1D181C"/>
                <w:sz w:val="16"/>
              </w:rPr>
              <w:t>interest</w:t>
            </w:r>
            <w:r>
              <w:rPr>
                <w:color w:val="1D181C"/>
                <w:spacing w:val="16"/>
                <w:sz w:val="16"/>
              </w:rPr>
              <w:t xml:space="preserve"> </w:t>
            </w:r>
            <w:r>
              <w:rPr>
                <w:color w:val="1D181C"/>
                <w:sz w:val="16"/>
              </w:rPr>
              <w:t>from</w:t>
            </w:r>
            <w:r>
              <w:rPr>
                <w:color w:val="1D181C"/>
                <w:spacing w:val="18"/>
                <w:sz w:val="16"/>
              </w:rPr>
              <w:t xml:space="preserve"> </w:t>
            </w:r>
            <w:r>
              <w:rPr>
                <w:color w:val="1D181C"/>
                <w:sz w:val="16"/>
              </w:rPr>
              <w:t>its</w:t>
            </w:r>
            <w:r>
              <w:rPr>
                <w:color w:val="1D181C"/>
                <w:spacing w:val="18"/>
                <w:sz w:val="16"/>
              </w:rPr>
              <w:t xml:space="preserve"> </w:t>
            </w:r>
            <w:r>
              <w:rPr>
                <w:color w:val="1D181C"/>
                <w:sz w:val="16"/>
              </w:rPr>
              <w:t>own</w:t>
            </w:r>
            <w:r>
              <w:rPr>
                <w:color w:val="1D181C"/>
                <w:spacing w:val="19"/>
                <w:sz w:val="16"/>
              </w:rPr>
              <w:t xml:space="preserve"> </w:t>
            </w:r>
            <w:r>
              <w:rPr>
                <w:color w:val="1D181C"/>
                <w:sz w:val="16"/>
              </w:rPr>
              <w:t>sources</w:t>
            </w:r>
            <w:r>
              <w:rPr>
                <w:color w:val="1D181C"/>
                <w:spacing w:val="18"/>
                <w:sz w:val="16"/>
              </w:rPr>
              <w:t xml:space="preserve"> </w:t>
            </w:r>
            <w:r>
              <w:rPr>
                <w:color w:val="1D181C"/>
                <w:sz w:val="16"/>
              </w:rPr>
              <w:t>of</w:t>
            </w:r>
            <w:r>
              <w:rPr>
                <w:color w:val="1D181C"/>
                <w:spacing w:val="19"/>
                <w:sz w:val="16"/>
              </w:rPr>
              <w:t xml:space="preserve"> </w:t>
            </w:r>
            <w:r>
              <w:rPr>
                <w:color w:val="1D181C"/>
                <w:spacing w:val="-4"/>
                <w:sz w:val="16"/>
              </w:rPr>
              <w:t>cash</w:t>
            </w:r>
          </w:p>
          <w:p w14:paraId="3F430222" w14:textId="77777777" w:rsidR="00002BD0" w:rsidRDefault="00000000">
            <w:pPr>
              <w:pStyle w:val="TableParagraph"/>
              <w:spacing w:line="166" w:lineRule="exact"/>
              <w:ind w:left="69"/>
              <w:jc w:val="left"/>
              <w:rPr>
                <w:sz w:val="16"/>
              </w:rPr>
            </w:pPr>
            <w:r>
              <w:rPr>
                <w:color w:val="1D181C"/>
                <w:spacing w:val="-2"/>
                <w:sz w:val="16"/>
              </w:rPr>
              <w:t>flow.</w:t>
            </w:r>
          </w:p>
        </w:tc>
      </w:tr>
      <w:tr w:rsidR="00002BD0" w14:paraId="3193E48D" w14:textId="77777777">
        <w:trPr>
          <w:trHeight w:val="552"/>
        </w:trPr>
        <w:tc>
          <w:tcPr>
            <w:tcW w:w="500" w:type="dxa"/>
          </w:tcPr>
          <w:p w14:paraId="3C484939" w14:textId="77777777" w:rsidR="00002BD0" w:rsidRDefault="00000000">
            <w:pPr>
              <w:pStyle w:val="TableParagraph"/>
              <w:spacing w:line="181" w:lineRule="exact"/>
              <w:ind w:left="70"/>
              <w:jc w:val="left"/>
              <w:rPr>
                <w:b/>
                <w:sz w:val="16"/>
              </w:rPr>
            </w:pPr>
            <w:r>
              <w:rPr>
                <w:b/>
                <w:color w:val="1D181C"/>
                <w:spacing w:val="-5"/>
                <w:sz w:val="16"/>
              </w:rPr>
              <w:t>5.</w:t>
            </w:r>
          </w:p>
        </w:tc>
        <w:tc>
          <w:tcPr>
            <w:tcW w:w="1350" w:type="dxa"/>
          </w:tcPr>
          <w:p w14:paraId="3C2DED85" w14:textId="77777777" w:rsidR="00002BD0" w:rsidRDefault="00000000">
            <w:pPr>
              <w:pStyle w:val="TableParagraph"/>
              <w:spacing w:before="164" w:line="180" w:lineRule="atLeast"/>
              <w:ind w:left="70" w:right="286"/>
              <w:jc w:val="left"/>
              <w:rPr>
                <w:b/>
                <w:sz w:val="16"/>
              </w:rPr>
            </w:pPr>
            <w:r>
              <w:rPr>
                <w:b/>
                <w:color w:val="1D181C"/>
                <w:sz w:val="16"/>
              </w:rPr>
              <w:t>Times</w:t>
            </w:r>
            <w:r>
              <w:rPr>
                <w:b/>
                <w:color w:val="1D181C"/>
                <w:spacing w:val="-10"/>
                <w:sz w:val="16"/>
              </w:rPr>
              <w:t xml:space="preserve"> </w:t>
            </w:r>
            <w:r>
              <w:rPr>
                <w:b/>
                <w:color w:val="1D181C"/>
                <w:sz w:val="16"/>
              </w:rPr>
              <w:t>interest</w:t>
            </w:r>
            <w:r>
              <w:rPr>
                <w:b/>
                <w:color w:val="1D181C"/>
                <w:spacing w:val="40"/>
                <w:sz w:val="16"/>
              </w:rPr>
              <w:t xml:space="preserve"> </w:t>
            </w:r>
            <w:r>
              <w:rPr>
                <w:b/>
                <w:color w:val="1D181C"/>
                <w:spacing w:val="-2"/>
                <w:sz w:val="16"/>
              </w:rPr>
              <w:t>earning</w:t>
            </w:r>
          </w:p>
        </w:tc>
        <w:tc>
          <w:tcPr>
            <w:tcW w:w="1761" w:type="dxa"/>
          </w:tcPr>
          <w:p w14:paraId="48FDCAAD" w14:textId="77777777" w:rsidR="00002BD0" w:rsidRDefault="00000000">
            <w:pPr>
              <w:pStyle w:val="TableParagraph"/>
              <w:spacing w:line="178" w:lineRule="exact"/>
              <w:ind w:left="69"/>
              <w:jc w:val="left"/>
              <w:rPr>
                <w:sz w:val="16"/>
              </w:rPr>
            </w:pPr>
            <w:r>
              <w:rPr>
                <w:color w:val="1D181C"/>
                <w:sz w:val="16"/>
              </w:rPr>
              <w:t>Earnings</w:t>
            </w:r>
            <w:r>
              <w:rPr>
                <w:color w:val="1D181C"/>
                <w:spacing w:val="34"/>
                <w:sz w:val="16"/>
              </w:rPr>
              <w:t xml:space="preserve"> </w:t>
            </w:r>
            <w:r>
              <w:rPr>
                <w:color w:val="1D181C"/>
                <w:sz w:val="16"/>
              </w:rPr>
              <w:t>before</w:t>
            </w:r>
            <w:r>
              <w:rPr>
                <w:color w:val="1D181C"/>
                <w:spacing w:val="35"/>
                <w:sz w:val="16"/>
              </w:rPr>
              <w:t xml:space="preserve"> </w:t>
            </w:r>
            <w:r>
              <w:rPr>
                <w:color w:val="1D181C"/>
                <w:spacing w:val="-2"/>
                <w:sz w:val="16"/>
              </w:rPr>
              <w:t>interest</w:t>
            </w:r>
          </w:p>
          <w:p w14:paraId="4B553400" w14:textId="77777777" w:rsidR="00002BD0" w:rsidRDefault="00000000">
            <w:pPr>
              <w:pStyle w:val="TableParagraph"/>
              <w:tabs>
                <w:tab w:val="left" w:pos="563"/>
                <w:tab w:val="left" w:pos="1202"/>
              </w:tabs>
              <w:spacing w:line="180" w:lineRule="atLeast"/>
              <w:ind w:left="69" w:right="66"/>
              <w:jc w:val="left"/>
              <w:rPr>
                <w:sz w:val="16"/>
              </w:rPr>
            </w:pPr>
            <w:r>
              <w:rPr>
                <w:color w:val="1D181C"/>
                <w:spacing w:val="-4"/>
                <w:sz w:val="16"/>
              </w:rPr>
              <w:t>and</w:t>
            </w:r>
            <w:r>
              <w:rPr>
                <w:color w:val="1D181C"/>
                <w:sz w:val="16"/>
              </w:rPr>
              <w:tab/>
            </w:r>
            <w:r>
              <w:rPr>
                <w:color w:val="1D181C"/>
                <w:spacing w:val="-2"/>
                <w:sz w:val="16"/>
              </w:rPr>
              <w:t>taxes/</w:t>
            </w:r>
            <w:r>
              <w:rPr>
                <w:color w:val="1D181C"/>
                <w:sz w:val="16"/>
              </w:rPr>
              <w:tab/>
            </w:r>
            <w:r>
              <w:rPr>
                <w:color w:val="1D181C"/>
                <w:spacing w:val="-2"/>
                <w:sz w:val="16"/>
              </w:rPr>
              <w:t>Interest</w:t>
            </w:r>
            <w:r>
              <w:rPr>
                <w:color w:val="1D181C"/>
                <w:spacing w:val="40"/>
                <w:sz w:val="16"/>
              </w:rPr>
              <w:t xml:space="preserve"> </w:t>
            </w:r>
            <w:r>
              <w:rPr>
                <w:color w:val="1D181C"/>
                <w:spacing w:val="-2"/>
                <w:sz w:val="16"/>
              </w:rPr>
              <w:t>expenses</w:t>
            </w:r>
          </w:p>
        </w:tc>
        <w:tc>
          <w:tcPr>
            <w:tcW w:w="2638" w:type="dxa"/>
          </w:tcPr>
          <w:p w14:paraId="1EB8C615" w14:textId="77777777" w:rsidR="00002BD0" w:rsidRDefault="00000000">
            <w:pPr>
              <w:pStyle w:val="TableParagraph"/>
              <w:spacing w:line="242" w:lineRule="auto"/>
              <w:ind w:left="69"/>
              <w:jc w:val="left"/>
              <w:rPr>
                <w:sz w:val="16"/>
              </w:rPr>
            </w:pPr>
            <w:r>
              <w:rPr>
                <w:color w:val="1D181C"/>
                <w:sz w:val="16"/>
              </w:rPr>
              <w:t>Expresses the entity's ability to cover</w:t>
            </w:r>
            <w:r>
              <w:rPr>
                <w:color w:val="1D181C"/>
                <w:spacing w:val="40"/>
                <w:sz w:val="16"/>
              </w:rPr>
              <w:t xml:space="preserve"> </w:t>
            </w:r>
            <w:r>
              <w:rPr>
                <w:color w:val="1D181C"/>
                <w:sz w:val="16"/>
              </w:rPr>
              <w:t>interests from the result.</w:t>
            </w:r>
          </w:p>
        </w:tc>
      </w:tr>
      <w:tr w:rsidR="00002BD0" w14:paraId="1DB9D33C" w14:textId="77777777">
        <w:trPr>
          <w:trHeight w:val="554"/>
        </w:trPr>
        <w:tc>
          <w:tcPr>
            <w:tcW w:w="500" w:type="dxa"/>
          </w:tcPr>
          <w:p w14:paraId="11B3D5A9" w14:textId="77777777" w:rsidR="00002BD0" w:rsidRDefault="00000000">
            <w:pPr>
              <w:pStyle w:val="TableParagraph"/>
              <w:spacing w:line="181" w:lineRule="exact"/>
              <w:ind w:left="70"/>
              <w:jc w:val="left"/>
              <w:rPr>
                <w:b/>
                <w:sz w:val="16"/>
              </w:rPr>
            </w:pPr>
            <w:r>
              <w:rPr>
                <w:b/>
                <w:color w:val="1D181C"/>
                <w:spacing w:val="-5"/>
                <w:sz w:val="16"/>
              </w:rPr>
              <w:t>6.</w:t>
            </w:r>
          </w:p>
        </w:tc>
        <w:tc>
          <w:tcPr>
            <w:tcW w:w="1350" w:type="dxa"/>
          </w:tcPr>
          <w:p w14:paraId="3B185F1B" w14:textId="77777777" w:rsidR="00002BD0" w:rsidRDefault="00000000">
            <w:pPr>
              <w:pStyle w:val="TableParagraph"/>
              <w:spacing w:line="242" w:lineRule="auto"/>
              <w:ind w:left="70" w:right="270" w:hanging="1"/>
              <w:jc w:val="left"/>
              <w:rPr>
                <w:b/>
                <w:sz w:val="16"/>
              </w:rPr>
            </w:pPr>
            <w:r>
              <w:rPr>
                <w:b/>
                <w:color w:val="1D181C"/>
                <w:sz w:val="16"/>
              </w:rPr>
              <w:t>Cash</w:t>
            </w:r>
            <w:r>
              <w:rPr>
                <w:b/>
                <w:color w:val="1D181C"/>
                <w:spacing w:val="-10"/>
                <w:sz w:val="16"/>
              </w:rPr>
              <w:t xml:space="preserve"> </w:t>
            </w:r>
            <w:r>
              <w:rPr>
                <w:b/>
                <w:color w:val="1D181C"/>
                <w:sz w:val="16"/>
              </w:rPr>
              <w:t>coverage</w:t>
            </w:r>
            <w:r>
              <w:rPr>
                <w:b/>
                <w:color w:val="1D181C"/>
                <w:spacing w:val="40"/>
                <w:sz w:val="16"/>
              </w:rPr>
              <w:t xml:space="preserve"> </w:t>
            </w:r>
            <w:r>
              <w:rPr>
                <w:b/>
                <w:color w:val="1D181C"/>
                <w:spacing w:val="-2"/>
                <w:sz w:val="16"/>
              </w:rPr>
              <w:t>ratio</w:t>
            </w:r>
          </w:p>
        </w:tc>
        <w:tc>
          <w:tcPr>
            <w:tcW w:w="1761" w:type="dxa"/>
          </w:tcPr>
          <w:p w14:paraId="310556D1" w14:textId="77777777" w:rsidR="00002BD0" w:rsidRDefault="00000000">
            <w:pPr>
              <w:pStyle w:val="TableParagraph"/>
              <w:spacing w:line="242" w:lineRule="auto"/>
              <w:ind w:left="69"/>
              <w:jc w:val="left"/>
              <w:rPr>
                <w:sz w:val="16"/>
              </w:rPr>
            </w:pPr>
            <w:r>
              <w:rPr>
                <w:color w:val="1D181C"/>
                <w:sz w:val="16"/>
              </w:rPr>
              <w:t>Cash</w:t>
            </w:r>
            <w:r>
              <w:rPr>
                <w:color w:val="1D181C"/>
                <w:spacing w:val="40"/>
                <w:sz w:val="16"/>
              </w:rPr>
              <w:t xml:space="preserve"> </w:t>
            </w:r>
            <w:r>
              <w:rPr>
                <w:color w:val="1D181C"/>
                <w:sz w:val="16"/>
              </w:rPr>
              <w:t>and</w:t>
            </w:r>
            <w:r>
              <w:rPr>
                <w:color w:val="1D181C"/>
                <w:spacing w:val="40"/>
                <w:sz w:val="16"/>
              </w:rPr>
              <w:t xml:space="preserve"> </w:t>
            </w:r>
            <w:r>
              <w:rPr>
                <w:color w:val="1D181C"/>
                <w:sz w:val="16"/>
              </w:rPr>
              <w:t>equivalents</w:t>
            </w:r>
            <w:r>
              <w:rPr>
                <w:color w:val="1D181C"/>
                <w:spacing w:val="40"/>
                <w:sz w:val="16"/>
              </w:rPr>
              <w:t xml:space="preserve"> </w:t>
            </w:r>
            <w:r>
              <w:rPr>
                <w:color w:val="1D181C"/>
                <w:sz w:val="16"/>
              </w:rPr>
              <w:t>/</w:t>
            </w:r>
            <w:r>
              <w:rPr>
                <w:color w:val="1D181C"/>
                <w:spacing w:val="40"/>
                <w:sz w:val="16"/>
              </w:rPr>
              <w:t xml:space="preserve"> </w:t>
            </w:r>
            <w:r>
              <w:rPr>
                <w:color w:val="1D181C"/>
                <w:sz w:val="16"/>
              </w:rPr>
              <w:t>Interest</w:t>
            </w:r>
            <w:r>
              <w:rPr>
                <w:color w:val="1D181C"/>
                <w:spacing w:val="-1"/>
                <w:sz w:val="16"/>
              </w:rPr>
              <w:t xml:space="preserve"> </w:t>
            </w:r>
            <w:r>
              <w:rPr>
                <w:color w:val="1D181C"/>
                <w:sz w:val="16"/>
              </w:rPr>
              <w:t>expenses</w:t>
            </w:r>
          </w:p>
        </w:tc>
        <w:tc>
          <w:tcPr>
            <w:tcW w:w="2638" w:type="dxa"/>
          </w:tcPr>
          <w:p w14:paraId="34E058C2" w14:textId="77777777" w:rsidR="00002BD0" w:rsidRDefault="00000000">
            <w:pPr>
              <w:pStyle w:val="TableParagraph"/>
              <w:spacing w:line="242" w:lineRule="auto"/>
              <w:ind w:left="69"/>
              <w:jc w:val="left"/>
              <w:rPr>
                <w:sz w:val="16"/>
              </w:rPr>
            </w:pPr>
            <w:r>
              <w:rPr>
                <w:color w:val="1D181C"/>
                <w:sz w:val="16"/>
              </w:rPr>
              <w:t>Represents</w:t>
            </w:r>
            <w:r>
              <w:rPr>
                <w:color w:val="1D181C"/>
                <w:spacing w:val="-4"/>
                <w:sz w:val="16"/>
              </w:rPr>
              <w:t xml:space="preserve"> </w:t>
            </w:r>
            <w:r>
              <w:rPr>
                <w:color w:val="1D181C"/>
                <w:sz w:val="16"/>
              </w:rPr>
              <w:t>another</w:t>
            </w:r>
            <w:r>
              <w:rPr>
                <w:color w:val="1D181C"/>
                <w:spacing w:val="-4"/>
                <w:sz w:val="16"/>
              </w:rPr>
              <w:t xml:space="preserve"> </w:t>
            </w:r>
            <w:r>
              <w:rPr>
                <w:color w:val="1D181C"/>
                <w:sz w:val="16"/>
              </w:rPr>
              <w:t>form</w:t>
            </w:r>
            <w:r>
              <w:rPr>
                <w:color w:val="1D181C"/>
                <w:spacing w:val="-4"/>
                <w:sz w:val="16"/>
              </w:rPr>
              <w:t xml:space="preserve"> </w:t>
            </w:r>
            <w:r>
              <w:rPr>
                <w:color w:val="1D181C"/>
                <w:sz w:val="16"/>
              </w:rPr>
              <w:t>of</w:t>
            </w:r>
            <w:r>
              <w:rPr>
                <w:color w:val="1D181C"/>
                <w:spacing w:val="-5"/>
                <w:sz w:val="16"/>
              </w:rPr>
              <w:t xml:space="preserve"> </w:t>
            </w:r>
            <w:r>
              <w:rPr>
                <w:color w:val="1D181C"/>
                <w:sz w:val="16"/>
              </w:rPr>
              <w:t>expressing</w:t>
            </w:r>
            <w:r>
              <w:rPr>
                <w:color w:val="1D181C"/>
                <w:spacing w:val="40"/>
                <w:sz w:val="16"/>
              </w:rPr>
              <w:t xml:space="preserve"> </w:t>
            </w:r>
            <w:r>
              <w:rPr>
                <w:color w:val="1D181C"/>
                <w:sz w:val="16"/>
              </w:rPr>
              <w:t>the coverage extent of the interest.</w:t>
            </w:r>
          </w:p>
        </w:tc>
      </w:tr>
    </w:tbl>
    <w:p w14:paraId="7CE96695" w14:textId="77777777" w:rsidR="00002BD0" w:rsidRDefault="00002BD0">
      <w:pPr>
        <w:pStyle w:val="TableParagraph"/>
        <w:spacing w:line="242" w:lineRule="auto"/>
        <w:jc w:val="left"/>
        <w:rPr>
          <w:sz w:val="16"/>
        </w:rPr>
        <w:sectPr w:rsidR="00002BD0">
          <w:pgSz w:w="8500" w:h="12480"/>
          <w:pgMar w:top="1280" w:right="566" w:bottom="1240" w:left="425" w:header="0" w:footer="1054" w:gutter="0"/>
          <w:cols w:space="720"/>
        </w:sectPr>
      </w:pPr>
    </w:p>
    <w:p w14:paraId="21114E67" w14:textId="77777777" w:rsidR="00002BD0" w:rsidRDefault="00000000">
      <w:pPr>
        <w:spacing w:before="78"/>
        <w:ind w:left="681"/>
        <w:jc w:val="both"/>
        <w:rPr>
          <w:b/>
          <w:sz w:val="16"/>
        </w:rPr>
      </w:pPr>
      <w:r>
        <w:rPr>
          <w:b/>
          <w:color w:val="1D181C"/>
          <w:sz w:val="16"/>
        </w:rPr>
        <w:lastRenderedPageBreak/>
        <w:t>Table</w:t>
      </w:r>
      <w:r>
        <w:rPr>
          <w:b/>
          <w:color w:val="1D181C"/>
          <w:spacing w:val="-4"/>
          <w:sz w:val="16"/>
        </w:rPr>
        <w:t xml:space="preserve"> </w:t>
      </w:r>
      <w:r>
        <w:rPr>
          <w:b/>
          <w:color w:val="1D181C"/>
          <w:sz w:val="16"/>
        </w:rPr>
        <w:t>21.</w:t>
      </w:r>
      <w:r>
        <w:rPr>
          <w:b/>
          <w:color w:val="1D181C"/>
          <w:spacing w:val="-2"/>
          <w:sz w:val="16"/>
        </w:rPr>
        <w:t xml:space="preserve"> </w:t>
      </w:r>
      <w:r>
        <w:rPr>
          <w:b/>
          <w:color w:val="1D181C"/>
          <w:sz w:val="16"/>
        </w:rPr>
        <w:t>Grid</w:t>
      </w:r>
      <w:r>
        <w:rPr>
          <w:b/>
          <w:color w:val="1D181C"/>
          <w:spacing w:val="-1"/>
          <w:sz w:val="16"/>
        </w:rPr>
        <w:t xml:space="preserve"> </w:t>
      </w:r>
      <w:r>
        <w:rPr>
          <w:b/>
          <w:color w:val="1D181C"/>
          <w:sz w:val="16"/>
        </w:rPr>
        <w:t>of</w:t>
      </w:r>
      <w:r>
        <w:rPr>
          <w:b/>
          <w:color w:val="1D181C"/>
          <w:spacing w:val="-1"/>
          <w:sz w:val="16"/>
        </w:rPr>
        <w:t xml:space="preserve"> </w:t>
      </w:r>
      <w:r>
        <w:rPr>
          <w:b/>
          <w:color w:val="1D181C"/>
          <w:sz w:val="16"/>
        </w:rPr>
        <w:t>solvency</w:t>
      </w:r>
      <w:r>
        <w:rPr>
          <w:b/>
          <w:color w:val="1D181C"/>
          <w:spacing w:val="-1"/>
          <w:sz w:val="16"/>
        </w:rPr>
        <w:t xml:space="preserve"> </w:t>
      </w:r>
      <w:r>
        <w:rPr>
          <w:b/>
          <w:color w:val="1D181C"/>
          <w:spacing w:val="-2"/>
          <w:sz w:val="16"/>
        </w:rPr>
        <w:t>diagnostic</w:t>
      </w:r>
    </w:p>
    <w:p w14:paraId="2FF98B07" w14:textId="77777777" w:rsidR="00002BD0" w:rsidRDefault="00002BD0">
      <w:pPr>
        <w:pStyle w:val="BodyText"/>
        <w:rPr>
          <w:b/>
          <w:sz w:val="8"/>
        </w:rPr>
      </w:pPr>
    </w:p>
    <w:tbl>
      <w:tblPr>
        <w:tblW w:w="0" w:type="auto"/>
        <w:tblInd w:w="476"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89"/>
        <w:gridCol w:w="1690"/>
        <w:gridCol w:w="2156"/>
        <w:gridCol w:w="1306"/>
        <w:gridCol w:w="577"/>
      </w:tblGrid>
      <w:tr w:rsidR="00002BD0" w14:paraId="625F3F84" w14:textId="77777777">
        <w:trPr>
          <w:trHeight w:val="623"/>
        </w:trPr>
        <w:tc>
          <w:tcPr>
            <w:tcW w:w="389" w:type="dxa"/>
          </w:tcPr>
          <w:p w14:paraId="13575B92" w14:textId="77777777" w:rsidR="00002BD0" w:rsidRDefault="00000000">
            <w:pPr>
              <w:pStyle w:val="TableParagraph"/>
              <w:spacing w:before="121" w:line="240" w:lineRule="auto"/>
              <w:ind w:left="39" w:right="34"/>
              <w:rPr>
                <w:b/>
                <w:sz w:val="16"/>
              </w:rPr>
            </w:pPr>
            <w:r>
              <w:rPr>
                <w:b/>
                <w:color w:val="1D181C"/>
                <w:spacing w:val="-5"/>
                <w:sz w:val="16"/>
              </w:rPr>
              <w:t>No.</w:t>
            </w:r>
          </w:p>
        </w:tc>
        <w:tc>
          <w:tcPr>
            <w:tcW w:w="1690" w:type="dxa"/>
          </w:tcPr>
          <w:p w14:paraId="1960A338" w14:textId="77777777" w:rsidR="00002BD0" w:rsidRDefault="00002BD0">
            <w:pPr>
              <w:pStyle w:val="TableParagraph"/>
              <w:spacing w:before="30" w:line="240" w:lineRule="auto"/>
              <w:jc w:val="left"/>
              <w:rPr>
                <w:b/>
                <w:sz w:val="16"/>
              </w:rPr>
            </w:pPr>
          </w:p>
          <w:p w14:paraId="2B625125" w14:textId="77777777" w:rsidR="00002BD0" w:rsidRDefault="00000000">
            <w:pPr>
              <w:pStyle w:val="TableParagraph"/>
              <w:spacing w:before="1" w:line="240" w:lineRule="auto"/>
              <w:ind w:left="70"/>
              <w:jc w:val="left"/>
              <w:rPr>
                <w:b/>
                <w:sz w:val="16"/>
              </w:rPr>
            </w:pPr>
            <w:r>
              <w:rPr>
                <w:b/>
                <w:color w:val="1D181C"/>
                <w:sz w:val="16"/>
              </w:rPr>
              <w:t>Solvency</w:t>
            </w:r>
            <w:r>
              <w:rPr>
                <w:b/>
                <w:color w:val="1D181C"/>
                <w:spacing w:val="40"/>
                <w:sz w:val="16"/>
              </w:rPr>
              <w:t xml:space="preserve"> </w:t>
            </w:r>
            <w:r>
              <w:rPr>
                <w:b/>
                <w:color w:val="1D181C"/>
                <w:spacing w:val="-2"/>
                <w:sz w:val="16"/>
              </w:rPr>
              <w:t>indicators</w:t>
            </w:r>
          </w:p>
        </w:tc>
        <w:tc>
          <w:tcPr>
            <w:tcW w:w="2156" w:type="dxa"/>
          </w:tcPr>
          <w:p w14:paraId="75CFBBF3" w14:textId="77777777" w:rsidR="00002BD0" w:rsidRDefault="00000000">
            <w:pPr>
              <w:pStyle w:val="TableParagraph"/>
              <w:spacing w:line="181" w:lineRule="exact"/>
              <w:ind w:left="672"/>
              <w:jc w:val="left"/>
              <w:rPr>
                <w:b/>
                <w:sz w:val="16"/>
              </w:rPr>
            </w:pPr>
            <w:proofErr w:type="spellStart"/>
            <w:r>
              <w:rPr>
                <w:b/>
                <w:color w:val="1D181C"/>
                <w:spacing w:val="-2"/>
                <w:sz w:val="16"/>
              </w:rPr>
              <w:t>Refferences</w:t>
            </w:r>
            <w:proofErr w:type="spellEnd"/>
          </w:p>
        </w:tc>
        <w:tc>
          <w:tcPr>
            <w:tcW w:w="1306" w:type="dxa"/>
          </w:tcPr>
          <w:p w14:paraId="3D6A4C5E" w14:textId="77777777" w:rsidR="00002BD0" w:rsidRDefault="00000000">
            <w:pPr>
              <w:pStyle w:val="TableParagraph"/>
              <w:spacing w:line="181" w:lineRule="exact"/>
              <w:ind w:left="408"/>
              <w:jc w:val="left"/>
              <w:rPr>
                <w:b/>
                <w:sz w:val="16"/>
              </w:rPr>
            </w:pPr>
            <w:r>
              <w:rPr>
                <w:b/>
                <w:color w:val="1D181C"/>
                <w:spacing w:val="-4"/>
                <w:sz w:val="16"/>
              </w:rPr>
              <w:t>SWOT</w:t>
            </w:r>
          </w:p>
          <w:p w14:paraId="32008BFD" w14:textId="77777777" w:rsidR="00002BD0" w:rsidRDefault="00000000">
            <w:pPr>
              <w:pStyle w:val="TableParagraph"/>
              <w:spacing w:before="1" w:line="240" w:lineRule="auto"/>
              <w:ind w:left="330"/>
              <w:jc w:val="left"/>
              <w:rPr>
                <w:b/>
                <w:sz w:val="16"/>
              </w:rPr>
            </w:pPr>
            <w:r>
              <w:rPr>
                <w:b/>
                <w:color w:val="1D181C"/>
                <w:spacing w:val="-2"/>
                <w:sz w:val="16"/>
              </w:rPr>
              <w:t>diagnosis</w:t>
            </w:r>
          </w:p>
        </w:tc>
        <w:tc>
          <w:tcPr>
            <w:tcW w:w="577" w:type="dxa"/>
          </w:tcPr>
          <w:p w14:paraId="5A073A95" w14:textId="77777777" w:rsidR="00002BD0" w:rsidRDefault="00000000">
            <w:pPr>
              <w:pStyle w:val="TableParagraph"/>
              <w:spacing w:line="181" w:lineRule="exact"/>
              <w:ind w:left="20" w:right="17"/>
              <w:rPr>
                <w:b/>
                <w:sz w:val="16"/>
              </w:rPr>
            </w:pPr>
            <w:r>
              <w:rPr>
                <w:b/>
                <w:color w:val="1D181C"/>
                <w:spacing w:val="-2"/>
                <w:sz w:val="16"/>
              </w:rPr>
              <w:t>Points</w:t>
            </w:r>
          </w:p>
        </w:tc>
      </w:tr>
      <w:tr w:rsidR="00002BD0" w14:paraId="27C7567C" w14:textId="77777777">
        <w:trPr>
          <w:trHeight w:val="183"/>
        </w:trPr>
        <w:tc>
          <w:tcPr>
            <w:tcW w:w="389" w:type="dxa"/>
            <w:tcBorders>
              <w:bottom w:val="nil"/>
            </w:tcBorders>
          </w:tcPr>
          <w:p w14:paraId="7B149F8A" w14:textId="77777777" w:rsidR="00002BD0" w:rsidRDefault="00000000">
            <w:pPr>
              <w:pStyle w:val="TableParagraph"/>
              <w:spacing w:line="163" w:lineRule="exact"/>
              <w:ind w:left="39" w:right="34"/>
              <w:rPr>
                <w:b/>
                <w:sz w:val="16"/>
              </w:rPr>
            </w:pPr>
            <w:r>
              <w:rPr>
                <w:b/>
                <w:color w:val="1D181C"/>
                <w:spacing w:val="-5"/>
                <w:sz w:val="16"/>
              </w:rPr>
              <w:t>1.</w:t>
            </w:r>
          </w:p>
        </w:tc>
        <w:tc>
          <w:tcPr>
            <w:tcW w:w="1690" w:type="dxa"/>
            <w:tcBorders>
              <w:bottom w:val="nil"/>
            </w:tcBorders>
          </w:tcPr>
          <w:p w14:paraId="6139633F" w14:textId="77777777" w:rsidR="00002BD0" w:rsidRDefault="00000000">
            <w:pPr>
              <w:pStyle w:val="TableParagraph"/>
              <w:spacing w:line="163" w:lineRule="exact"/>
              <w:ind w:left="70"/>
              <w:jc w:val="left"/>
              <w:rPr>
                <w:b/>
                <w:sz w:val="16"/>
              </w:rPr>
            </w:pPr>
            <w:r>
              <w:rPr>
                <w:b/>
                <w:color w:val="1D181C"/>
                <w:sz w:val="16"/>
              </w:rPr>
              <w:t xml:space="preserve">Solvency </w:t>
            </w:r>
            <w:r>
              <w:rPr>
                <w:b/>
                <w:color w:val="1D181C"/>
                <w:spacing w:val="-2"/>
                <w:sz w:val="16"/>
              </w:rPr>
              <w:t>ratio</w:t>
            </w:r>
          </w:p>
        </w:tc>
        <w:tc>
          <w:tcPr>
            <w:tcW w:w="2156" w:type="dxa"/>
            <w:tcBorders>
              <w:bottom w:val="nil"/>
            </w:tcBorders>
          </w:tcPr>
          <w:p w14:paraId="71A15A4D" w14:textId="77777777" w:rsidR="00002BD0" w:rsidRDefault="00000000">
            <w:pPr>
              <w:pStyle w:val="TableParagraph"/>
              <w:spacing w:line="163" w:lineRule="exact"/>
              <w:ind w:left="69"/>
              <w:jc w:val="left"/>
              <w:rPr>
                <w:sz w:val="16"/>
              </w:rPr>
            </w:pPr>
            <w:r>
              <w:rPr>
                <w:color w:val="1D181C"/>
                <w:sz w:val="16"/>
              </w:rPr>
              <w:t>Optimum</w:t>
            </w:r>
            <w:r>
              <w:rPr>
                <w:color w:val="1D181C"/>
                <w:spacing w:val="-4"/>
                <w:sz w:val="16"/>
              </w:rPr>
              <w:t xml:space="preserve"> </w:t>
            </w:r>
            <w:r>
              <w:rPr>
                <w:color w:val="1D181C"/>
                <w:sz w:val="16"/>
              </w:rPr>
              <w:t>level:</w:t>
            </w:r>
            <w:r>
              <w:rPr>
                <w:color w:val="1D181C"/>
                <w:spacing w:val="-4"/>
                <w:sz w:val="16"/>
              </w:rPr>
              <w:t xml:space="preserve"> </w:t>
            </w:r>
            <w:r>
              <w:rPr>
                <w:color w:val="1D181C"/>
                <w:sz w:val="16"/>
              </w:rPr>
              <w:t>[150%-300</w:t>
            </w:r>
            <w:r>
              <w:rPr>
                <w:color w:val="1D181C"/>
                <w:spacing w:val="-4"/>
                <w:sz w:val="16"/>
              </w:rPr>
              <w:t xml:space="preserve"> </w:t>
            </w:r>
            <w:r>
              <w:rPr>
                <w:color w:val="1D181C"/>
                <w:spacing w:val="-5"/>
                <w:sz w:val="16"/>
              </w:rPr>
              <w:t>%]</w:t>
            </w:r>
          </w:p>
        </w:tc>
        <w:tc>
          <w:tcPr>
            <w:tcW w:w="1306" w:type="dxa"/>
            <w:tcBorders>
              <w:bottom w:val="nil"/>
            </w:tcBorders>
          </w:tcPr>
          <w:p w14:paraId="561223D2" w14:textId="77777777" w:rsidR="00002BD0" w:rsidRDefault="00002BD0">
            <w:pPr>
              <w:pStyle w:val="TableParagraph"/>
              <w:spacing w:line="240" w:lineRule="auto"/>
              <w:jc w:val="left"/>
              <w:rPr>
                <w:sz w:val="12"/>
              </w:rPr>
            </w:pPr>
          </w:p>
        </w:tc>
        <w:tc>
          <w:tcPr>
            <w:tcW w:w="577" w:type="dxa"/>
            <w:tcBorders>
              <w:bottom w:val="nil"/>
            </w:tcBorders>
          </w:tcPr>
          <w:p w14:paraId="10F52634" w14:textId="77777777" w:rsidR="00002BD0" w:rsidRDefault="00002BD0">
            <w:pPr>
              <w:pStyle w:val="TableParagraph"/>
              <w:spacing w:line="240" w:lineRule="auto"/>
              <w:jc w:val="left"/>
              <w:rPr>
                <w:sz w:val="12"/>
              </w:rPr>
            </w:pPr>
          </w:p>
        </w:tc>
      </w:tr>
      <w:tr w:rsidR="00002BD0" w14:paraId="791D3246" w14:textId="77777777">
        <w:trPr>
          <w:trHeight w:val="185"/>
        </w:trPr>
        <w:tc>
          <w:tcPr>
            <w:tcW w:w="389" w:type="dxa"/>
            <w:tcBorders>
              <w:top w:val="nil"/>
            </w:tcBorders>
          </w:tcPr>
          <w:p w14:paraId="254D925D" w14:textId="77777777" w:rsidR="00002BD0" w:rsidRDefault="00002BD0">
            <w:pPr>
              <w:pStyle w:val="TableParagraph"/>
              <w:spacing w:line="240" w:lineRule="auto"/>
              <w:jc w:val="left"/>
              <w:rPr>
                <w:sz w:val="12"/>
              </w:rPr>
            </w:pPr>
          </w:p>
        </w:tc>
        <w:tc>
          <w:tcPr>
            <w:tcW w:w="1690" w:type="dxa"/>
            <w:tcBorders>
              <w:top w:val="nil"/>
            </w:tcBorders>
          </w:tcPr>
          <w:p w14:paraId="2BF4BFEB" w14:textId="77777777" w:rsidR="00002BD0" w:rsidRDefault="00002BD0">
            <w:pPr>
              <w:pStyle w:val="TableParagraph"/>
              <w:spacing w:line="240" w:lineRule="auto"/>
              <w:jc w:val="left"/>
              <w:rPr>
                <w:sz w:val="12"/>
              </w:rPr>
            </w:pPr>
          </w:p>
        </w:tc>
        <w:tc>
          <w:tcPr>
            <w:tcW w:w="2156" w:type="dxa"/>
            <w:tcBorders>
              <w:top w:val="nil"/>
            </w:tcBorders>
          </w:tcPr>
          <w:p w14:paraId="677374CF" w14:textId="77777777" w:rsidR="00002BD0" w:rsidRDefault="00000000">
            <w:pPr>
              <w:pStyle w:val="TableParagraph"/>
              <w:spacing w:line="166" w:lineRule="exact"/>
              <w:ind w:left="69"/>
              <w:jc w:val="left"/>
              <w:rPr>
                <w:sz w:val="16"/>
              </w:rPr>
            </w:pPr>
            <w:r>
              <w:rPr>
                <w:color w:val="1D181C"/>
                <w:sz w:val="16"/>
              </w:rPr>
              <w:t>Optimum</w:t>
            </w:r>
            <w:r>
              <w:rPr>
                <w:color w:val="1D181C"/>
                <w:spacing w:val="-8"/>
                <w:sz w:val="16"/>
              </w:rPr>
              <w:t xml:space="preserve"> </w:t>
            </w:r>
            <w:r>
              <w:rPr>
                <w:color w:val="1D181C"/>
                <w:sz w:val="16"/>
              </w:rPr>
              <w:t>tendencies:</w:t>
            </w:r>
            <w:r>
              <w:rPr>
                <w:color w:val="1D181C"/>
                <w:spacing w:val="-7"/>
                <w:sz w:val="16"/>
              </w:rPr>
              <w:t xml:space="preserve"> </w:t>
            </w:r>
            <w:r>
              <w:rPr>
                <w:color w:val="1D181C"/>
                <w:spacing w:val="-10"/>
                <w:sz w:val="16"/>
              </w:rPr>
              <w:t>↑</w:t>
            </w:r>
          </w:p>
        </w:tc>
        <w:tc>
          <w:tcPr>
            <w:tcW w:w="1306" w:type="dxa"/>
            <w:tcBorders>
              <w:top w:val="nil"/>
              <w:bottom w:val="nil"/>
            </w:tcBorders>
          </w:tcPr>
          <w:p w14:paraId="53550C41" w14:textId="77777777" w:rsidR="00002BD0" w:rsidRDefault="00002BD0">
            <w:pPr>
              <w:pStyle w:val="TableParagraph"/>
              <w:spacing w:line="240" w:lineRule="auto"/>
              <w:jc w:val="left"/>
              <w:rPr>
                <w:sz w:val="12"/>
              </w:rPr>
            </w:pPr>
          </w:p>
        </w:tc>
        <w:tc>
          <w:tcPr>
            <w:tcW w:w="577" w:type="dxa"/>
            <w:tcBorders>
              <w:top w:val="nil"/>
              <w:bottom w:val="nil"/>
            </w:tcBorders>
          </w:tcPr>
          <w:p w14:paraId="00C3F867" w14:textId="77777777" w:rsidR="00002BD0" w:rsidRDefault="00002BD0">
            <w:pPr>
              <w:pStyle w:val="TableParagraph"/>
              <w:spacing w:line="240" w:lineRule="auto"/>
              <w:jc w:val="left"/>
              <w:rPr>
                <w:sz w:val="12"/>
              </w:rPr>
            </w:pPr>
          </w:p>
        </w:tc>
      </w:tr>
      <w:tr w:rsidR="00002BD0" w14:paraId="53F6668A" w14:textId="77777777">
        <w:trPr>
          <w:trHeight w:val="367"/>
        </w:trPr>
        <w:tc>
          <w:tcPr>
            <w:tcW w:w="389" w:type="dxa"/>
          </w:tcPr>
          <w:p w14:paraId="701EA3BC" w14:textId="77777777" w:rsidR="00002BD0" w:rsidRDefault="00000000">
            <w:pPr>
              <w:pStyle w:val="TableParagraph"/>
              <w:spacing w:line="181" w:lineRule="exact"/>
              <w:ind w:left="39" w:right="34"/>
              <w:rPr>
                <w:b/>
                <w:sz w:val="16"/>
              </w:rPr>
            </w:pPr>
            <w:r>
              <w:rPr>
                <w:b/>
                <w:color w:val="1D181C"/>
                <w:spacing w:val="-5"/>
                <w:sz w:val="16"/>
              </w:rPr>
              <w:t>2.</w:t>
            </w:r>
          </w:p>
        </w:tc>
        <w:tc>
          <w:tcPr>
            <w:tcW w:w="1690" w:type="dxa"/>
          </w:tcPr>
          <w:p w14:paraId="627C55DC" w14:textId="77777777" w:rsidR="00002BD0" w:rsidRDefault="00000000">
            <w:pPr>
              <w:pStyle w:val="TableParagraph"/>
              <w:spacing w:line="181" w:lineRule="exact"/>
              <w:ind w:left="70"/>
              <w:jc w:val="left"/>
              <w:rPr>
                <w:b/>
                <w:sz w:val="16"/>
              </w:rPr>
            </w:pPr>
            <w:r>
              <w:rPr>
                <w:b/>
                <w:color w:val="1D181C"/>
                <w:sz w:val="16"/>
              </w:rPr>
              <w:t xml:space="preserve">Solvency on long </w:t>
            </w:r>
            <w:r>
              <w:rPr>
                <w:b/>
                <w:color w:val="1D181C"/>
                <w:spacing w:val="-4"/>
                <w:sz w:val="16"/>
              </w:rPr>
              <w:t>term</w:t>
            </w:r>
          </w:p>
          <w:p w14:paraId="56F6CEC8" w14:textId="77777777" w:rsidR="00002BD0" w:rsidRDefault="00000000">
            <w:pPr>
              <w:pStyle w:val="TableParagraph"/>
              <w:spacing w:before="1" w:line="165" w:lineRule="exact"/>
              <w:ind w:left="70"/>
              <w:jc w:val="left"/>
              <w:rPr>
                <w:b/>
                <w:sz w:val="16"/>
              </w:rPr>
            </w:pPr>
            <w:r>
              <w:rPr>
                <w:b/>
                <w:color w:val="1D181C"/>
                <w:spacing w:val="-2"/>
                <w:sz w:val="16"/>
              </w:rPr>
              <w:t>ratio</w:t>
            </w:r>
          </w:p>
        </w:tc>
        <w:tc>
          <w:tcPr>
            <w:tcW w:w="2156" w:type="dxa"/>
          </w:tcPr>
          <w:p w14:paraId="5567C425" w14:textId="77777777" w:rsidR="00002BD0" w:rsidRDefault="00000000">
            <w:pPr>
              <w:pStyle w:val="TableParagraph"/>
              <w:spacing w:line="178" w:lineRule="exact"/>
              <w:ind w:left="69"/>
              <w:jc w:val="left"/>
              <w:rPr>
                <w:sz w:val="16"/>
              </w:rPr>
            </w:pPr>
            <w:r>
              <w:rPr>
                <w:color w:val="1D181C"/>
                <w:sz w:val="16"/>
              </w:rPr>
              <w:t>Optimum level: [80%-</w:t>
            </w:r>
            <w:r>
              <w:rPr>
                <w:color w:val="1D181C"/>
                <w:spacing w:val="-4"/>
                <w:sz w:val="16"/>
              </w:rPr>
              <w:t>180%]</w:t>
            </w:r>
          </w:p>
          <w:p w14:paraId="08DC9217" w14:textId="77777777" w:rsidR="00002BD0" w:rsidRDefault="00000000">
            <w:pPr>
              <w:pStyle w:val="TableParagraph"/>
              <w:spacing w:before="1" w:line="168" w:lineRule="exact"/>
              <w:ind w:left="69"/>
              <w:jc w:val="left"/>
              <w:rPr>
                <w:sz w:val="16"/>
              </w:rPr>
            </w:pPr>
            <w:r>
              <w:rPr>
                <w:color w:val="1D181C"/>
                <w:sz w:val="16"/>
              </w:rPr>
              <w:t>Optimum</w:t>
            </w:r>
            <w:r>
              <w:rPr>
                <w:color w:val="1D181C"/>
                <w:spacing w:val="-8"/>
                <w:sz w:val="16"/>
              </w:rPr>
              <w:t xml:space="preserve"> </w:t>
            </w:r>
            <w:r>
              <w:rPr>
                <w:color w:val="1D181C"/>
                <w:sz w:val="16"/>
              </w:rPr>
              <w:t>tendencies:</w:t>
            </w:r>
            <w:r>
              <w:rPr>
                <w:color w:val="1D181C"/>
                <w:spacing w:val="-7"/>
                <w:sz w:val="16"/>
              </w:rPr>
              <w:t xml:space="preserve"> </w:t>
            </w:r>
            <w:r>
              <w:rPr>
                <w:color w:val="1D181C"/>
                <w:spacing w:val="-10"/>
                <w:sz w:val="16"/>
              </w:rPr>
              <w:t>↑</w:t>
            </w:r>
          </w:p>
        </w:tc>
        <w:tc>
          <w:tcPr>
            <w:tcW w:w="1306" w:type="dxa"/>
            <w:tcBorders>
              <w:top w:val="nil"/>
              <w:bottom w:val="nil"/>
            </w:tcBorders>
          </w:tcPr>
          <w:p w14:paraId="10DD3D3F" w14:textId="77777777" w:rsidR="00002BD0" w:rsidRDefault="00000000">
            <w:pPr>
              <w:pStyle w:val="TableParagraph"/>
              <w:spacing w:before="174" w:line="173" w:lineRule="exact"/>
              <w:ind w:left="3"/>
              <w:rPr>
                <w:b/>
                <w:sz w:val="16"/>
              </w:rPr>
            </w:pPr>
            <w:r>
              <w:rPr>
                <w:b/>
                <w:color w:val="1D181C"/>
                <w:spacing w:val="-2"/>
                <w:sz w:val="16"/>
              </w:rPr>
              <w:t>Weak/</w:t>
            </w:r>
          </w:p>
        </w:tc>
        <w:tc>
          <w:tcPr>
            <w:tcW w:w="577" w:type="dxa"/>
            <w:tcBorders>
              <w:top w:val="nil"/>
              <w:bottom w:val="nil"/>
            </w:tcBorders>
          </w:tcPr>
          <w:p w14:paraId="128358E8" w14:textId="77777777" w:rsidR="00002BD0" w:rsidRDefault="00000000">
            <w:pPr>
              <w:pStyle w:val="TableParagraph"/>
              <w:spacing w:before="174" w:line="173" w:lineRule="exact"/>
              <w:ind w:left="20" w:right="18"/>
              <w:rPr>
                <w:b/>
                <w:sz w:val="16"/>
              </w:rPr>
            </w:pPr>
            <w:r>
              <w:rPr>
                <w:b/>
                <w:color w:val="1D181C"/>
                <w:spacing w:val="-2"/>
                <w:sz w:val="16"/>
              </w:rPr>
              <w:t>1-</w:t>
            </w:r>
            <w:r>
              <w:rPr>
                <w:b/>
                <w:color w:val="1D181C"/>
                <w:spacing w:val="-12"/>
                <w:sz w:val="16"/>
              </w:rPr>
              <w:t>5</w:t>
            </w:r>
          </w:p>
        </w:tc>
      </w:tr>
      <w:tr w:rsidR="00002BD0" w14:paraId="1E833F32" w14:textId="77777777">
        <w:trPr>
          <w:trHeight w:val="177"/>
        </w:trPr>
        <w:tc>
          <w:tcPr>
            <w:tcW w:w="389" w:type="dxa"/>
            <w:tcBorders>
              <w:bottom w:val="nil"/>
            </w:tcBorders>
          </w:tcPr>
          <w:p w14:paraId="2EC8A70F" w14:textId="77777777" w:rsidR="00002BD0" w:rsidRDefault="00000000">
            <w:pPr>
              <w:pStyle w:val="TableParagraph"/>
              <w:spacing w:line="159" w:lineRule="exact"/>
              <w:ind w:left="39" w:right="34"/>
              <w:rPr>
                <w:b/>
                <w:sz w:val="16"/>
              </w:rPr>
            </w:pPr>
            <w:r>
              <w:rPr>
                <w:b/>
                <w:color w:val="1D181C"/>
                <w:spacing w:val="-5"/>
                <w:sz w:val="16"/>
              </w:rPr>
              <w:t>3.</w:t>
            </w:r>
          </w:p>
        </w:tc>
        <w:tc>
          <w:tcPr>
            <w:tcW w:w="1690" w:type="dxa"/>
            <w:tcBorders>
              <w:bottom w:val="nil"/>
            </w:tcBorders>
          </w:tcPr>
          <w:p w14:paraId="62BDA5A4" w14:textId="77777777" w:rsidR="00002BD0" w:rsidRDefault="00002BD0">
            <w:pPr>
              <w:pStyle w:val="TableParagraph"/>
              <w:spacing w:line="240" w:lineRule="auto"/>
              <w:jc w:val="left"/>
              <w:rPr>
                <w:sz w:val="10"/>
              </w:rPr>
            </w:pPr>
          </w:p>
        </w:tc>
        <w:tc>
          <w:tcPr>
            <w:tcW w:w="2156" w:type="dxa"/>
            <w:tcBorders>
              <w:bottom w:val="nil"/>
            </w:tcBorders>
          </w:tcPr>
          <w:p w14:paraId="20887174" w14:textId="77777777" w:rsidR="00002BD0" w:rsidRDefault="00000000">
            <w:pPr>
              <w:pStyle w:val="TableParagraph"/>
              <w:spacing w:line="158" w:lineRule="exact"/>
              <w:ind w:left="69"/>
              <w:jc w:val="left"/>
              <w:rPr>
                <w:sz w:val="16"/>
              </w:rPr>
            </w:pPr>
            <w:r>
              <w:rPr>
                <w:color w:val="1D181C"/>
                <w:sz w:val="16"/>
              </w:rPr>
              <w:t>Optimum</w:t>
            </w:r>
            <w:r>
              <w:rPr>
                <w:color w:val="1D181C"/>
                <w:spacing w:val="-4"/>
                <w:sz w:val="16"/>
              </w:rPr>
              <w:t xml:space="preserve"> </w:t>
            </w:r>
            <w:r>
              <w:rPr>
                <w:color w:val="1D181C"/>
                <w:sz w:val="16"/>
              </w:rPr>
              <w:t>level:</w:t>
            </w:r>
            <w:r>
              <w:rPr>
                <w:color w:val="1D181C"/>
                <w:spacing w:val="-4"/>
                <w:sz w:val="16"/>
              </w:rPr>
              <w:t xml:space="preserve"> </w:t>
            </w:r>
            <w:r>
              <w:rPr>
                <w:color w:val="1D181C"/>
                <w:sz w:val="16"/>
              </w:rPr>
              <w:t>over</w:t>
            </w:r>
            <w:r>
              <w:rPr>
                <w:color w:val="1D181C"/>
                <w:spacing w:val="-3"/>
                <w:sz w:val="16"/>
              </w:rPr>
              <w:t xml:space="preserve"> </w:t>
            </w:r>
            <w:r>
              <w:rPr>
                <w:color w:val="1D181C"/>
                <w:spacing w:val="-4"/>
                <w:sz w:val="16"/>
              </w:rPr>
              <w:t>0.25</w:t>
            </w:r>
          </w:p>
        </w:tc>
        <w:tc>
          <w:tcPr>
            <w:tcW w:w="1306" w:type="dxa"/>
            <w:tcBorders>
              <w:top w:val="nil"/>
              <w:bottom w:val="nil"/>
            </w:tcBorders>
          </w:tcPr>
          <w:p w14:paraId="2D751FB2" w14:textId="77777777" w:rsidR="00002BD0" w:rsidRDefault="00000000">
            <w:pPr>
              <w:pStyle w:val="TableParagraph"/>
              <w:spacing w:line="158" w:lineRule="exact"/>
              <w:ind w:left="3" w:right="2"/>
              <w:rPr>
                <w:b/>
                <w:sz w:val="16"/>
              </w:rPr>
            </w:pPr>
            <w:r>
              <w:rPr>
                <w:b/>
                <w:color w:val="1D181C"/>
                <w:spacing w:val="-2"/>
                <w:sz w:val="16"/>
              </w:rPr>
              <w:t>Strong/</w:t>
            </w:r>
          </w:p>
        </w:tc>
        <w:tc>
          <w:tcPr>
            <w:tcW w:w="577" w:type="dxa"/>
            <w:tcBorders>
              <w:top w:val="nil"/>
              <w:bottom w:val="nil"/>
            </w:tcBorders>
          </w:tcPr>
          <w:p w14:paraId="014DBE1E" w14:textId="77777777" w:rsidR="00002BD0" w:rsidRDefault="00002BD0">
            <w:pPr>
              <w:pStyle w:val="TableParagraph"/>
              <w:spacing w:line="240" w:lineRule="auto"/>
              <w:jc w:val="left"/>
              <w:rPr>
                <w:sz w:val="10"/>
              </w:rPr>
            </w:pPr>
          </w:p>
        </w:tc>
      </w:tr>
      <w:tr w:rsidR="00002BD0" w14:paraId="7F462FC2" w14:textId="77777777">
        <w:trPr>
          <w:trHeight w:val="185"/>
        </w:trPr>
        <w:tc>
          <w:tcPr>
            <w:tcW w:w="389" w:type="dxa"/>
            <w:tcBorders>
              <w:top w:val="nil"/>
              <w:bottom w:val="nil"/>
            </w:tcBorders>
          </w:tcPr>
          <w:p w14:paraId="2C1C20C8" w14:textId="77777777" w:rsidR="00002BD0" w:rsidRDefault="00002BD0">
            <w:pPr>
              <w:pStyle w:val="TableParagraph"/>
              <w:spacing w:line="240" w:lineRule="auto"/>
              <w:jc w:val="left"/>
              <w:rPr>
                <w:sz w:val="12"/>
              </w:rPr>
            </w:pPr>
          </w:p>
        </w:tc>
        <w:tc>
          <w:tcPr>
            <w:tcW w:w="1690" w:type="dxa"/>
            <w:tcBorders>
              <w:top w:val="nil"/>
              <w:bottom w:val="nil"/>
            </w:tcBorders>
          </w:tcPr>
          <w:p w14:paraId="4E225FCD" w14:textId="77777777" w:rsidR="00002BD0" w:rsidRDefault="00000000">
            <w:pPr>
              <w:pStyle w:val="TableParagraph"/>
              <w:spacing w:before="5" w:line="160" w:lineRule="exact"/>
              <w:ind w:left="70"/>
              <w:jc w:val="left"/>
              <w:rPr>
                <w:b/>
                <w:sz w:val="16"/>
              </w:rPr>
            </w:pPr>
            <w:r>
              <w:rPr>
                <w:b/>
                <w:color w:val="1D181C"/>
                <w:sz w:val="16"/>
              </w:rPr>
              <w:t>Capacity</w:t>
            </w:r>
            <w:r>
              <w:rPr>
                <w:b/>
                <w:color w:val="1D181C"/>
                <w:spacing w:val="-4"/>
                <w:sz w:val="16"/>
              </w:rPr>
              <w:t xml:space="preserve"> </w:t>
            </w:r>
            <w:r>
              <w:rPr>
                <w:b/>
                <w:color w:val="1D181C"/>
                <w:sz w:val="16"/>
              </w:rPr>
              <w:t>to</w:t>
            </w:r>
            <w:r>
              <w:rPr>
                <w:b/>
                <w:color w:val="1D181C"/>
                <w:spacing w:val="-4"/>
                <w:sz w:val="16"/>
              </w:rPr>
              <w:t xml:space="preserve"> </w:t>
            </w:r>
            <w:r>
              <w:rPr>
                <w:b/>
                <w:color w:val="1D181C"/>
                <w:spacing w:val="-2"/>
                <w:sz w:val="16"/>
              </w:rPr>
              <w:t>cover</w:t>
            </w:r>
          </w:p>
        </w:tc>
        <w:tc>
          <w:tcPr>
            <w:tcW w:w="2156" w:type="dxa"/>
            <w:tcBorders>
              <w:top w:val="nil"/>
              <w:bottom w:val="nil"/>
            </w:tcBorders>
          </w:tcPr>
          <w:p w14:paraId="17C21414" w14:textId="77777777" w:rsidR="00002BD0" w:rsidRDefault="00000000">
            <w:pPr>
              <w:pStyle w:val="TableParagraph"/>
              <w:spacing w:before="1" w:line="164" w:lineRule="exact"/>
              <w:ind w:left="69"/>
              <w:jc w:val="left"/>
              <w:rPr>
                <w:sz w:val="16"/>
              </w:rPr>
            </w:pPr>
            <w:r>
              <w:rPr>
                <w:color w:val="1D181C"/>
                <w:spacing w:val="-2"/>
                <w:sz w:val="16"/>
              </w:rPr>
              <w:t>times</w:t>
            </w:r>
          </w:p>
        </w:tc>
        <w:tc>
          <w:tcPr>
            <w:tcW w:w="1306" w:type="dxa"/>
            <w:tcBorders>
              <w:top w:val="nil"/>
              <w:bottom w:val="nil"/>
            </w:tcBorders>
          </w:tcPr>
          <w:p w14:paraId="0B8901E9" w14:textId="77777777" w:rsidR="00002BD0" w:rsidRDefault="00000000">
            <w:pPr>
              <w:pStyle w:val="TableParagraph"/>
              <w:spacing w:line="165" w:lineRule="exact"/>
              <w:ind w:left="3" w:right="1"/>
              <w:rPr>
                <w:b/>
                <w:sz w:val="16"/>
              </w:rPr>
            </w:pPr>
            <w:r>
              <w:rPr>
                <w:b/>
                <w:color w:val="1D181C"/>
                <w:sz w:val="16"/>
              </w:rPr>
              <w:t>Improvement</w:t>
            </w:r>
            <w:r>
              <w:rPr>
                <w:b/>
                <w:color w:val="1D181C"/>
                <w:spacing w:val="-5"/>
                <w:sz w:val="16"/>
              </w:rPr>
              <w:t xml:space="preserve"> </w:t>
            </w:r>
            <w:r>
              <w:rPr>
                <w:b/>
                <w:color w:val="1D181C"/>
                <w:spacing w:val="-10"/>
                <w:sz w:val="16"/>
              </w:rPr>
              <w:t>/</w:t>
            </w:r>
          </w:p>
        </w:tc>
        <w:tc>
          <w:tcPr>
            <w:tcW w:w="577" w:type="dxa"/>
            <w:tcBorders>
              <w:top w:val="nil"/>
              <w:bottom w:val="nil"/>
            </w:tcBorders>
          </w:tcPr>
          <w:p w14:paraId="221AF56E" w14:textId="77777777" w:rsidR="00002BD0" w:rsidRDefault="00002BD0">
            <w:pPr>
              <w:pStyle w:val="TableParagraph"/>
              <w:spacing w:line="240" w:lineRule="auto"/>
              <w:jc w:val="left"/>
              <w:rPr>
                <w:sz w:val="12"/>
              </w:rPr>
            </w:pPr>
          </w:p>
        </w:tc>
      </w:tr>
      <w:tr w:rsidR="00002BD0" w14:paraId="3E1ED92A" w14:textId="77777777">
        <w:trPr>
          <w:trHeight w:val="189"/>
        </w:trPr>
        <w:tc>
          <w:tcPr>
            <w:tcW w:w="389" w:type="dxa"/>
            <w:tcBorders>
              <w:top w:val="nil"/>
            </w:tcBorders>
          </w:tcPr>
          <w:p w14:paraId="42A32B86" w14:textId="77777777" w:rsidR="00002BD0" w:rsidRDefault="00002BD0">
            <w:pPr>
              <w:pStyle w:val="TableParagraph"/>
              <w:spacing w:line="240" w:lineRule="auto"/>
              <w:jc w:val="left"/>
              <w:rPr>
                <w:sz w:val="12"/>
              </w:rPr>
            </w:pPr>
          </w:p>
        </w:tc>
        <w:tc>
          <w:tcPr>
            <w:tcW w:w="1690" w:type="dxa"/>
            <w:tcBorders>
              <w:top w:val="nil"/>
            </w:tcBorders>
          </w:tcPr>
          <w:p w14:paraId="08C98BE0" w14:textId="77777777" w:rsidR="00002BD0" w:rsidRDefault="00000000">
            <w:pPr>
              <w:pStyle w:val="TableParagraph"/>
              <w:spacing w:before="5" w:line="165" w:lineRule="exact"/>
              <w:ind w:left="70"/>
              <w:jc w:val="left"/>
              <w:rPr>
                <w:b/>
                <w:sz w:val="16"/>
              </w:rPr>
            </w:pPr>
            <w:r>
              <w:rPr>
                <w:b/>
                <w:color w:val="1D181C"/>
                <w:spacing w:val="-2"/>
                <w:sz w:val="16"/>
              </w:rPr>
              <w:t>debts</w:t>
            </w:r>
          </w:p>
        </w:tc>
        <w:tc>
          <w:tcPr>
            <w:tcW w:w="2156" w:type="dxa"/>
            <w:tcBorders>
              <w:top w:val="nil"/>
            </w:tcBorders>
          </w:tcPr>
          <w:p w14:paraId="3707BBD6" w14:textId="77777777" w:rsidR="00002BD0" w:rsidRDefault="00000000">
            <w:pPr>
              <w:pStyle w:val="TableParagraph"/>
              <w:spacing w:before="1" w:line="168" w:lineRule="exact"/>
              <w:ind w:left="69"/>
              <w:jc w:val="left"/>
              <w:rPr>
                <w:sz w:val="16"/>
              </w:rPr>
            </w:pPr>
            <w:r>
              <w:rPr>
                <w:color w:val="1D181C"/>
                <w:sz w:val="16"/>
              </w:rPr>
              <w:t>Optimum</w:t>
            </w:r>
            <w:r>
              <w:rPr>
                <w:color w:val="1D181C"/>
                <w:spacing w:val="-6"/>
                <w:sz w:val="16"/>
              </w:rPr>
              <w:t xml:space="preserve"> </w:t>
            </w:r>
            <w:r>
              <w:rPr>
                <w:color w:val="1D181C"/>
                <w:sz w:val="16"/>
              </w:rPr>
              <w:t>tendencies:</w:t>
            </w:r>
            <w:r>
              <w:rPr>
                <w:color w:val="1D181C"/>
                <w:spacing w:val="32"/>
                <w:sz w:val="16"/>
              </w:rPr>
              <w:t xml:space="preserve"> </w:t>
            </w:r>
            <w:r>
              <w:rPr>
                <w:color w:val="1D181C"/>
                <w:spacing w:val="-10"/>
                <w:sz w:val="16"/>
              </w:rPr>
              <w:t>↑</w:t>
            </w:r>
          </w:p>
        </w:tc>
        <w:tc>
          <w:tcPr>
            <w:tcW w:w="1306" w:type="dxa"/>
            <w:tcBorders>
              <w:top w:val="nil"/>
              <w:bottom w:val="nil"/>
            </w:tcBorders>
          </w:tcPr>
          <w:p w14:paraId="3EBDC1B5" w14:textId="77777777" w:rsidR="00002BD0" w:rsidRDefault="00000000">
            <w:pPr>
              <w:pStyle w:val="TableParagraph"/>
              <w:spacing w:line="170" w:lineRule="exact"/>
              <w:ind w:left="3"/>
              <w:rPr>
                <w:b/>
                <w:sz w:val="16"/>
              </w:rPr>
            </w:pPr>
            <w:r>
              <w:rPr>
                <w:b/>
                <w:color w:val="1D181C"/>
                <w:spacing w:val="-2"/>
                <w:sz w:val="16"/>
              </w:rPr>
              <w:t>Impairment</w:t>
            </w:r>
          </w:p>
        </w:tc>
        <w:tc>
          <w:tcPr>
            <w:tcW w:w="577" w:type="dxa"/>
            <w:tcBorders>
              <w:top w:val="nil"/>
              <w:bottom w:val="nil"/>
            </w:tcBorders>
          </w:tcPr>
          <w:p w14:paraId="10BD02BD" w14:textId="77777777" w:rsidR="00002BD0" w:rsidRDefault="00002BD0">
            <w:pPr>
              <w:pStyle w:val="TableParagraph"/>
              <w:spacing w:line="240" w:lineRule="auto"/>
              <w:jc w:val="left"/>
              <w:rPr>
                <w:sz w:val="12"/>
              </w:rPr>
            </w:pPr>
          </w:p>
        </w:tc>
      </w:tr>
      <w:tr w:rsidR="00002BD0" w14:paraId="0431EF42" w14:textId="77777777">
        <w:trPr>
          <w:trHeight w:val="183"/>
        </w:trPr>
        <w:tc>
          <w:tcPr>
            <w:tcW w:w="389" w:type="dxa"/>
            <w:tcBorders>
              <w:bottom w:val="nil"/>
            </w:tcBorders>
          </w:tcPr>
          <w:p w14:paraId="407DE531" w14:textId="77777777" w:rsidR="00002BD0" w:rsidRDefault="00000000">
            <w:pPr>
              <w:pStyle w:val="TableParagraph"/>
              <w:spacing w:line="163" w:lineRule="exact"/>
              <w:ind w:left="39" w:right="34"/>
              <w:rPr>
                <w:b/>
                <w:sz w:val="16"/>
              </w:rPr>
            </w:pPr>
            <w:r>
              <w:rPr>
                <w:b/>
                <w:color w:val="1D181C"/>
                <w:spacing w:val="-5"/>
                <w:sz w:val="16"/>
              </w:rPr>
              <w:t>4.</w:t>
            </w:r>
          </w:p>
        </w:tc>
        <w:tc>
          <w:tcPr>
            <w:tcW w:w="1690" w:type="dxa"/>
            <w:tcBorders>
              <w:bottom w:val="nil"/>
            </w:tcBorders>
          </w:tcPr>
          <w:p w14:paraId="38CE66D6" w14:textId="77777777" w:rsidR="00002BD0" w:rsidRDefault="00000000">
            <w:pPr>
              <w:pStyle w:val="TableParagraph"/>
              <w:spacing w:line="163" w:lineRule="exact"/>
              <w:ind w:left="70"/>
              <w:jc w:val="left"/>
              <w:rPr>
                <w:b/>
                <w:sz w:val="16"/>
              </w:rPr>
            </w:pPr>
            <w:r>
              <w:rPr>
                <w:b/>
                <w:color w:val="1D181C"/>
                <w:sz w:val="16"/>
              </w:rPr>
              <w:t>Capacity</w:t>
            </w:r>
            <w:r>
              <w:rPr>
                <w:b/>
                <w:color w:val="1D181C"/>
                <w:spacing w:val="-4"/>
                <w:sz w:val="16"/>
              </w:rPr>
              <w:t xml:space="preserve"> </w:t>
            </w:r>
            <w:r>
              <w:rPr>
                <w:b/>
                <w:color w:val="1D181C"/>
                <w:sz w:val="16"/>
              </w:rPr>
              <w:t>to</w:t>
            </w:r>
            <w:r>
              <w:rPr>
                <w:b/>
                <w:color w:val="1D181C"/>
                <w:spacing w:val="-4"/>
                <w:sz w:val="16"/>
              </w:rPr>
              <w:t xml:space="preserve"> </w:t>
            </w:r>
            <w:r>
              <w:rPr>
                <w:b/>
                <w:color w:val="1D181C"/>
                <w:sz w:val="16"/>
              </w:rPr>
              <w:t>cover</w:t>
            </w:r>
            <w:r>
              <w:rPr>
                <w:b/>
                <w:color w:val="1D181C"/>
                <w:spacing w:val="-4"/>
                <w:sz w:val="16"/>
              </w:rPr>
              <w:t xml:space="preserve"> </w:t>
            </w:r>
            <w:r>
              <w:rPr>
                <w:b/>
                <w:color w:val="1D181C"/>
                <w:spacing w:val="-5"/>
                <w:sz w:val="16"/>
              </w:rPr>
              <w:t>the</w:t>
            </w:r>
          </w:p>
        </w:tc>
        <w:tc>
          <w:tcPr>
            <w:tcW w:w="2156" w:type="dxa"/>
            <w:tcBorders>
              <w:bottom w:val="nil"/>
            </w:tcBorders>
          </w:tcPr>
          <w:p w14:paraId="614BF802" w14:textId="77777777" w:rsidR="00002BD0" w:rsidRDefault="00000000">
            <w:pPr>
              <w:pStyle w:val="TableParagraph"/>
              <w:spacing w:line="163" w:lineRule="exact"/>
              <w:ind w:left="69"/>
              <w:jc w:val="left"/>
              <w:rPr>
                <w:sz w:val="16"/>
              </w:rPr>
            </w:pPr>
            <w:r>
              <w:rPr>
                <w:color w:val="1D181C"/>
                <w:sz w:val="16"/>
              </w:rPr>
              <w:t>Optimum</w:t>
            </w:r>
            <w:r>
              <w:rPr>
                <w:color w:val="1D181C"/>
                <w:spacing w:val="-3"/>
                <w:sz w:val="16"/>
              </w:rPr>
              <w:t xml:space="preserve"> </w:t>
            </w:r>
            <w:r>
              <w:rPr>
                <w:color w:val="1D181C"/>
                <w:sz w:val="16"/>
              </w:rPr>
              <w:t>level:</w:t>
            </w:r>
            <w:r>
              <w:rPr>
                <w:color w:val="1D181C"/>
                <w:spacing w:val="-3"/>
                <w:sz w:val="16"/>
              </w:rPr>
              <w:t xml:space="preserve"> </w:t>
            </w:r>
            <w:r>
              <w:rPr>
                <w:color w:val="1D181C"/>
                <w:sz w:val="16"/>
              </w:rPr>
              <w:t>over</w:t>
            </w:r>
            <w:r>
              <w:rPr>
                <w:color w:val="1D181C"/>
                <w:spacing w:val="-3"/>
                <w:sz w:val="16"/>
              </w:rPr>
              <w:t xml:space="preserve"> </w:t>
            </w:r>
            <w:r>
              <w:rPr>
                <w:color w:val="1D181C"/>
                <w:sz w:val="16"/>
              </w:rPr>
              <w:t>2</w:t>
            </w:r>
            <w:r>
              <w:rPr>
                <w:color w:val="1D181C"/>
                <w:spacing w:val="-2"/>
                <w:sz w:val="16"/>
              </w:rPr>
              <w:t xml:space="preserve"> times</w:t>
            </w:r>
          </w:p>
        </w:tc>
        <w:tc>
          <w:tcPr>
            <w:tcW w:w="1306" w:type="dxa"/>
            <w:tcBorders>
              <w:top w:val="nil"/>
              <w:bottom w:val="nil"/>
            </w:tcBorders>
          </w:tcPr>
          <w:p w14:paraId="3A763D84" w14:textId="77777777" w:rsidR="00002BD0" w:rsidRDefault="00002BD0">
            <w:pPr>
              <w:pStyle w:val="TableParagraph"/>
              <w:spacing w:line="240" w:lineRule="auto"/>
              <w:jc w:val="left"/>
              <w:rPr>
                <w:sz w:val="12"/>
              </w:rPr>
            </w:pPr>
          </w:p>
        </w:tc>
        <w:tc>
          <w:tcPr>
            <w:tcW w:w="577" w:type="dxa"/>
            <w:tcBorders>
              <w:top w:val="nil"/>
              <w:bottom w:val="nil"/>
            </w:tcBorders>
          </w:tcPr>
          <w:p w14:paraId="6522D428" w14:textId="77777777" w:rsidR="00002BD0" w:rsidRDefault="00002BD0">
            <w:pPr>
              <w:pStyle w:val="TableParagraph"/>
              <w:spacing w:line="240" w:lineRule="auto"/>
              <w:jc w:val="left"/>
              <w:rPr>
                <w:sz w:val="12"/>
              </w:rPr>
            </w:pPr>
          </w:p>
        </w:tc>
      </w:tr>
      <w:tr w:rsidR="00002BD0" w14:paraId="7186E472" w14:textId="77777777">
        <w:trPr>
          <w:trHeight w:val="183"/>
        </w:trPr>
        <w:tc>
          <w:tcPr>
            <w:tcW w:w="389" w:type="dxa"/>
            <w:tcBorders>
              <w:top w:val="nil"/>
            </w:tcBorders>
          </w:tcPr>
          <w:p w14:paraId="0AB45999" w14:textId="77777777" w:rsidR="00002BD0" w:rsidRDefault="00002BD0">
            <w:pPr>
              <w:pStyle w:val="TableParagraph"/>
              <w:spacing w:line="240" w:lineRule="auto"/>
              <w:jc w:val="left"/>
              <w:rPr>
                <w:sz w:val="12"/>
              </w:rPr>
            </w:pPr>
          </w:p>
        </w:tc>
        <w:tc>
          <w:tcPr>
            <w:tcW w:w="1690" w:type="dxa"/>
            <w:tcBorders>
              <w:top w:val="nil"/>
            </w:tcBorders>
          </w:tcPr>
          <w:p w14:paraId="43DDF2E9" w14:textId="77777777" w:rsidR="00002BD0" w:rsidRDefault="00000000">
            <w:pPr>
              <w:pStyle w:val="TableParagraph"/>
              <w:spacing w:line="164" w:lineRule="exact"/>
              <w:ind w:left="70"/>
              <w:jc w:val="left"/>
              <w:rPr>
                <w:b/>
                <w:sz w:val="16"/>
              </w:rPr>
            </w:pPr>
            <w:r>
              <w:rPr>
                <w:b/>
                <w:color w:val="1D181C"/>
                <w:sz w:val="16"/>
              </w:rPr>
              <w:t>debts</w:t>
            </w:r>
            <w:r>
              <w:rPr>
                <w:b/>
                <w:color w:val="1D181C"/>
                <w:spacing w:val="-4"/>
                <w:sz w:val="16"/>
              </w:rPr>
              <w:t xml:space="preserve"> </w:t>
            </w:r>
            <w:r>
              <w:rPr>
                <w:b/>
                <w:color w:val="1D181C"/>
                <w:spacing w:val="-2"/>
                <w:sz w:val="16"/>
              </w:rPr>
              <w:t>services</w:t>
            </w:r>
          </w:p>
        </w:tc>
        <w:tc>
          <w:tcPr>
            <w:tcW w:w="2156" w:type="dxa"/>
            <w:tcBorders>
              <w:top w:val="nil"/>
            </w:tcBorders>
          </w:tcPr>
          <w:p w14:paraId="34BCB48E" w14:textId="77777777" w:rsidR="00002BD0" w:rsidRDefault="00000000">
            <w:pPr>
              <w:pStyle w:val="TableParagraph"/>
              <w:spacing w:line="164" w:lineRule="exact"/>
              <w:ind w:left="69"/>
              <w:jc w:val="left"/>
              <w:rPr>
                <w:sz w:val="16"/>
              </w:rPr>
            </w:pPr>
            <w:r>
              <w:rPr>
                <w:color w:val="1D181C"/>
                <w:sz w:val="16"/>
              </w:rPr>
              <w:t>Optimum</w:t>
            </w:r>
            <w:r>
              <w:rPr>
                <w:color w:val="1D181C"/>
                <w:spacing w:val="-6"/>
                <w:sz w:val="16"/>
              </w:rPr>
              <w:t xml:space="preserve"> </w:t>
            </w:r>
            <w:r>
              <w:rPr>
                <w:color w:val="1D181C"/>
                <w:sz w:val="16"/>
              </w:rPr>
              <w:t>tendencies:</w:t>
            </w:r>
            <w:r>
              <w:rPr>
                <w:color w:val="1D181C"/>
                <w:spacing w:val="31"/>
                <w:sz w:val="16"/>
              </w:rPr>
              <w:t xml:space="preserve"> </w:t>
            </w:r>
            <w:r>
              <w:rPr>
                <w:color w:val="1D181C"/>
                <w:spacing w:val="-10"/>
                <w:sz w:val="16"/>
              </w:rPr>
              <w:t>↑</w:t>
            </w:r>
          </w:p>
        </w:tc>
        <w:tc>
          <w:tcPr>
            <w:tcW w:w="1306" w:type="dxa"/>
            <w:tcBorders>
              <w:top w:val="nil"/>
              <w:bottom w:val="nil"/>
            </w:tcBorders>
          </w:tcPr>
          <w:p w14:paraId="4667723E" w14:textId="77777777" w:rsidR="00002BD0" w:rsidRDefault="00002BD0">
            <w:pPr>
              <w:pStyle w:val="TableParagraph"/>
              <w:spacing w:line="240" w:lineRule="auto"/>
              <w:jc w:val="left"/>
              <w:rPr>
                <w:sz w:val="12"/>
              </w:rPr>
            </w:pPr>
          </w:p>
        </w:tc>
        <w:tc>
          <w:tcPr>
            <w:tcW w:w="577" w:type="dxa"/>
            <w:tcBorders>
              <w:top w:val="nil"/>
              <w:bottom w:val="nil"/>
            </w:tcBorders>
          </w:tcPr>
          <w:p w14:paraId="09969961" w14:textId="77777777" w:rsidR="00002BD0" w:rsidRDefault="00002BD0">
            <w:pPr>
              <w:pStyle w:val="TableParagraph"/>
              <w:spacing w:line="240" w:lineRule="auto"/>
              <w:jc w:val="left"/>
              <w:rPr>
                <w:sz w:val="12"/>
              </w:rPr>
            </w:pPr>
          </w:p>
        </w:tc>
      </w:tr>
      <w:tr w:rsidR="00002BD0" w14:paraId="46B8D9BB" w14:textId="77777777">
        <w:trPr>
          <w:trHeight w:val="183"/>
        </w:trPr>
        <w:tc>
          <w:tcPr>
            <w:tcW w:w="389" w:type="dxa"/>
            <w:tcBorders>
              <w:bottom w:val="nil"/>
            </w:tcBorders>
          </w:tcPr>
          <w:p w14:paraId="5EF6CAD2" w14:textId="77777777" w:rsidR="00002BD0" w:rsidRDefault="00000000">
            <w:pPr>
              <w:pStyle w:val="TableParagraph"/>
              <w:spacing w:line="163" w:lineRule="exact"/>
              <w:ind w:left="39" w:right="34"/>
              <w:rPr>
                <w:b/>
                <w:sz w:val="16"/>
              </w:rPr>
            </w:pPr>
            <w:r>
              <w:rPr>
                <w:b/>
                <w:color w:val="1D181C"/>
                <w:spacing w:val="-5"/>
                <w:sz w:val="16"/>
              </w:rPr>
              <w:t>5.</w:t>
            </w:r>
          </w:p>
        </w:tc>
        <w:tc>
          <w:tcPr>
            <w:tcW w:w="1690" w:type="dxa"/>
            <w:tcBorders>
              <w:bottom w:val="nil"/>
            </w:tcBorders>
          </w:tcPr>
          <w:p w14:paraId="3CCFB939" w14:textId="77777777" w:rsidR="00002BD0" w:rsidRDefault="00000000">
            <w:pPr>
              <w:pStyle w:val="TableParagraph"/>
              <w:spacing w:line="163" w:lineRule="exact"/>
              <w:ind w:left="70"/>
              <w:jc w:val="left"/>
              <w:rPr>
                <w:b/>
                <w:sz w:val="16"/>
              </w:rPr>
            </w:pPr>
            <w:r>
              <w:rPr>
                <w:b/>
                <w:color w:val="1D181C"/>
                <w:sz w:val="16"/>
              </w:rPr>
              <w:t>Times</w:t>
            </w:r>
            <w:r>
              <w:rPr>
                <w:b/>
                <w:color w:val="1D181C"/>
                <w:spacing w:val="-6"/>
                <w:sz w:val="16"/>
              </w:rPr>
              <w:t xml:space="preserve"> </w:t>
            </w:r>
            <w:r>
              <w:rPr>
                <w:b/>
                <w:color w:val="1D181C"/>
                <w:spacing w:val="-2"/>
                <w:sz w:val="16"/>
              </w:rPr>
              <w:t>interest</w:t>
            </w:r>
          </w:p>
        </w:tc>
        <w:tc>
          <w:tcPr>
            <w:tcW w:w="2156" w:type="dxa"/>
            <w:tcBorders>
              <w:bottom w:val="nil"/>
            </w:tcBorders>
          </w:tcPr>
          <w:p w14:paraId="08019EDF" w14:textId="77777777" w:rsidR="00002BD0" w:rsidRDefault="00000000">
            <w:pPr>
              <w:pStyle w:val="TableParagraph"/>
              <w:spacing w:line="163" w:lineRule="exact"/>
              <w:ind w:left="69"/>
              <w:jc w:val="left"/>
              <w:rPr>
                <w:sz w:val="16"/>
              </w:rPr>
            </w:pPr>
            <w:r>
              <w:rPr>
                <w:color w:val="1D181C"/>
                <w:sz w:val="16"/>
              </w:rPr>
              <w:t>Optimum</w:t>
            </w:r>
            <w:r>
              <w:rPr>
                <w:color w:val="1D181C"/>
                <w:spacing w:val="-3"/>
                <w:sz w:val="16"/>
              </w:rPr>
              <w:t xml:space="preserve"> </w:t>
            </w:r>
            <w:r>
              <w:rPr>
                <w:color w:val="1D181C"/>
                <w:sz w:val="16"/>
              </w:rPr>
              <w:t>level:</w:t>
            </w:r>
            <w:r>
              <w:rPr>
                <w:color w:val="1D181C"/>
                <w:spacing w:val="-3"/>
                <w:sz w:val="16"/>
              </w:rPr>
              <w:t xml:space="preserve"> </w:t>
            </w:r>
            <w:r>
              <w:rPr>
                <w:color w:val="1D181C"/>
                <w:sz w:val="16"/>
              </w:rPr>
              <w:t>over</w:t>
            </w:r>
            <w:r>
              <w:rPr>
                <w:color w:val="1D181C"/>
                <w:spacing w:val="-3"/>
                <w:sz w:val="16"/>
              </w:rPr>
              <w:t xml:space="preserve"> </w:t>
            </w:r>
            <w:r>
              <w:rPr>
                <w:color w:val="1D181C"/>
                <w:sz w:val="16"/>
              </w:rPr>
              <w:t>2.4</w:t>
            </w:r>
            <w:r>
              <w:rPr>
                <w:color w:val="1D181C"/>
                <w:spacing w:val="-2"/>
                <w:sz w:val="16"/>
              </w:rPr>
              <w:t xml:space="preserve"> times</w:t>
            </w:r>
          </w:p>
        </w:tc>
        <w:tc>
          <w:tcPr>
            <w:tcW w:w="1306" w:type="dxa"/>
            <w:tcBorders>
              <w:top w:val="nil"/>
              <w:bottom w:val="nil"/>
            </w:tcBorders>
          </w:tcPr>
          <w:p w14:paraId="41387859" w14:textId="77777777" w:rsidR="00002BD0" w:rsidRDefault="00002BD0">
            <w:pPr>
              <w:pStyle w:val="TableParagraph"/>
              <w:spacing w:line="240" w:lineRule="auto"/>
              <w:jc w:val="left"/>
              <w:rPr>
                <w:sz w:val="12"/>
              </w:rPr>
            </w:pPr>
          </w:p>
        </w:tc>
        <w:tc>
          <w:tcPr>
            <w:tcW w:w="577" w:type="dxa"/>
            <w:tcBorders>
              <w:top w:val="nil"/>
              <w:bottom w:val="nil"/>
            </w:tcBorders>
          </w:tcPr>
          <w:p w14:paraId="2E6DD609" w14:textId="77777777" w:rsidR="00002BD0" w:rsidRDefault="00002BD0">
            <w:pPr>
              <w:pStyle w:val="TableParagraph"/>
              <w:spacing w:line="240" w:lineRule="auto"/>
              <w:jc w:val="left"/>
              <w:rPr>
                <w:sz w:val="12"/>
              </w:rPr>
            </w:pPr>
          </w:p>
        </w:tc>
      </w:tr>
      <w:tr w:rsidR="00002BD0" w14:paraId="6A0B23C9" w14:textId="77777777">
        <w:trPr>
          <w:trHeight w:val="183"/>
        </w:trPr>
        <w:tc>
          <w:tcPr>
            <w:tcW w:w="389" w:type="dxa"/>
            <w:tcBorders>
              <w:top w:val="nil"/>
            </w:tcBorders>
          </w:tcPr>
          <w:p w14:paraId="3C85B932" w14:textId="77777777" w:rsidR="00002BD0" w:rsidRDefault="00002BD0">
            <w:pPr>
              <w:pStyle w:val="TableParagraph"/>
              <w:spacing w:line="240" w:lineRule="auto"/>
              <w:jc w:val="left"/>
              <w:rPr>
                <w:sz w:val="12"/>
              </w:rPr>
            </w:pPr>
          </w:p>
        </w:tc>
        <w:tc>
          <w:tcPr>
            <w:tcW w:w="1690" w:type="dxa"/>
            <w:tcBorders>
              <w:top w:val="nil"/>
            </w:tcBorders>
          </w:tcPr>
          <w:p w14:paraId="711E79F8" w14:textId="77777777" w:rsidR="00002BD0" w:rsidRDefault="00000000">
            <w:pPr>
              <w:pStyle w:val="TableParagraph"/>
              <w:spacing w:line="164" w:lineRule="exact"/>
              <w:ind w:left="70"/>
              <w:jc w:val="left"/>
              <w:rPr>
                <w:b/>
                <w:sz w:val="16"/>
              </w:rPr>
            </w:pPr>
            <w:r>
              <w:rPr>
                <w:b/>
                <w:color w:val="1D181C"/>
                <w:spacing w:val="-2"/>
                <w:sz w:val="16"/>
              </w:rPr>
              <w:t>earning</w:t>
            </w:r>
          </w:p>
        </w:tc>
        <w:tc>
          <w:tcPr>
            <w:tcW w:w="2156" w:type="dxa"/>
            <w:tcBorders>
              <w:top w:val="nil"/>
            </w:tcBorders>
          </w:tcPr>
          <w:p w14:paraId="393A11E2" w14:textId="77777777" w:rsidR="00002BD0" w:rsidRDefault="00000000">
            <w:pPr>
              <w:pStyle w:val="TableParagraph"/>
              <w:spacing w:line="164" w:lineRule="exact"/>
              <w:ind w:left="69"/>
              <w:jc w:val="left"/>
              <w:rPr>
                <w:sz w:val="16"/>
              </w:rPr>
            </w:pPr>
            <w:r>
              <w:rPr>
                <w:color w:val="1D181C"/>
                <w:sz w:val="16"/>
              </w:rPr>
              <w:t>Optimum</w:t>
            </w:r>
            <w:r>
              <w:rPr>
                <w:color w:val="1D181C"/>
                <w:spacing w:val="-6"/>
                <w:sz w:val="16"/>
              </w:rPr>
              <w:t xml:space="preserve"> </w:t>
            </w:r>
            <w:r>
              <w:rPr>
                <w:color w:val="1D181C"/>
                <w:sz w:val="16"/>
              </w:rPr>
              <w:t>tendencies:</w:t>
            </w:r>
            <w:r>
              <w:rPr>
                <w:color w:val="1D181C"/>
                <w:spacing w:val="31"/>
                <w:sz w:val="16"/>
              </w:rPr>
              <w:t xml:space="preserve"> </w:t>
            </w:r>
            <w:r>
              <w:rPr>
                <w:color w:val="1D181C"/>
                <w:spacing w:val="-10"/>
                <w:sz w:val="16"/>
              </w:rPr>
              <w:t>↑</w:t>
            </w:r>
          </w:p>
        </w:tc>
        <w:tc>
          <w:tcPr>
            <w:tcW w:w="1306" w:type="dxa"/>
            <w:tcBorders>
              <w:top w:val="nil"/>
              <w:bottom w:val="nil"/>
            </w:tcBorders>
          </w:tcPr>
          <w:p w14:paraId="03CCEF6F" w14:textId="77777777" w:rsidR="00002BD0" w:rsidRDefault="00002BD0">
            <w:pPr>
              <w:pStyle w:val="TableParagraph"/>
              <w:spacing w:line="240" w:lineRule="auto"/>
              <w:jc w:val="left"/>
              <w:rPr>
                <w:sz w:val="12"/>
              </w:rPr>
            </w:pPr>
          </w:p>
        </w:tc>
        <w:tc>
          <w:tcPr>
            <w:tcW w:w="577" w:type="dxa"/>
            <w:tcBorders>
              <w:top w:val="nil"/>
              <w:bottom w:val="nil"/>
            </w:tcBorders>
          </w:tcPr>
          <w:p w14:paraId="680A311D" w14:textId="77777777" w:rsidR="00002BD0" w:rsidRDefault="00002BD0">
            <w:pPr>
              <w:pStyle w:val="TableParagraph"/>
              <w:spacing w:line="240" w:lineRule="auto"/>
              <w:jc w:val="left"/>
              <w:rPr>
                <w:sz w:val="12"/>
              </w:rPr>
            </w:pPr>
          </w:p>
        </w:tc>
      </w:tr>
      <w:tr w:rsidR="00002BD0" w14:paraId="29359778" w14:textId="77777777">
        <w:trPr>
          <w:trHeight w:val="183"/>
        </w:trPr>
        <w:tc>
          <w:tcPr>
            <w:tcW w:w="389" w:type="dxa"/>
            <w:tcBorders>
              <w:bottom w:val="nil"/>
            </w:tcBorders>
          </w:tcPr>
          <w:p w14:paraId="4868D8B2" w14:textId="77777777" w:rsidR="00002BD0" w:rsidRDefault="00000000">
            <w:pPr>
              <w:pStyle w:val="TableParagraph"/>
              <w:spacing w:line="163" w:lineRule="exact"/>
              <w:ind w:left="5" w:right="39"/>
              <w:rPr>
                <w:b/>
                <w:sz w:val="16"/>
              </w:rPr>
            </w:pPr>
            <w:r>
              <w:rPr>
                <w:b/>
                <w:color w:val="1D181C"/>
                <w:spacing w:val="-5"/>
                <w:sz w:val="16"/>
              </w:rPr>
              <w:t>6.</w:t>
            </w:r>
          </w:p>
        </w:tc>
        <w:tc>
          <w:tcPr>
            <w:tcW w:w="1690" w:type="dxa"/>
            <w:tcBorders>
              <w:bottom w:val="nil"/>
            </w:tcBorders>
          </w:tcPr>
          <w:p w14:paraId="794DF61C" w14:textId="77777777" w:rsidR="00002BD0" w:rsidRDefault="00000000">
            <w:pPr>
              <w:pStyle w:val="TableParagraph"/>
              <w:spacing w:line="163" w:lineRule="exact"/>
              <w:ind w:left="70"/>
              <w:jc w:val="left"/>
              <w:rPr>
                <w:b/>
                <w:sz w:val="16"/>
              </w:rPr>
            </w:pPr>
            <w:r>
              <w:rPr>
                <w:b/>
                <w:color w:val="1D181C"/>
                <w:sz w:val="16"/>
              </w:rPr>
              <w:t>Cash</w:t>
            </w:r>
            <w:r>
              <w:rPr>
                <w:b/>
                <w:color w:val="1D181C"/>
                <w:spacing w:val="-5"/>
                <w:sz w:val="16"/>
              </w:rPr>
              <w:t xml:space="preserve"> </w:t>
            </w:r>
            <w:r>
              <w:rPr>
                <w:b/>
                <w:color w:val="1D181C"/>
                <w:sz w:val="16"/>
              </w:rPr>
              <w:t>coverage</w:t>
            </w:r>
            <w:r>
              <w:rPr>
                <w:b/>
                <w:color w:val="1D181C"/>
                <w:spacing w:val="-4"/>
                <w:sz w:val="16"/>
              </w:rPr>
              <w:t xml:space="preserve"> ratio</w:t>
            </w:r>
          </w:p>
        </w:tc>
        <w:tc>
          <w:tcPr>
            <w:tcW w:w="2156" w:type="dxa"/>
            <w:tcBorders>
              <w:bottom w:val="nil"/>
            </w:tcBorders>
          </w:tcPr>
          <w:p w14:paraId="3EE77B05" w14:textId="77777777" w:rsidR="00002BD0" w:rsidRDefault="00000000">
            <w:pPr>
              <w:pStyle w:val="TableParagraph"/>
              <w:spacing w:line="163" w:lineRule="exact"/>
              <w:ind w:left="69"/>
              <w:jc w:val="left"/>
              <w:rPr>
                <w:sz w:val="16"/>
              </w:rPr>
            </w:pPr>
            <w:r>
              <w:rPr>
                <w:color w:val="1D181C"/>
                <w:sz w:val="16"/>
              </w:rPr>
              <w:t>Optimum</w:t>
            </w:r>
            <w:r>
              <w:rPr>
                <w:color w:val="1D181C"/>
                <w:spacing w:val="-3"/>
                <w:sz w:val="16"/>
              </w:rPr>
              <w:t xml:space="preserve"> </w:t>
            </w:r>
            <w:r>
              <w:rPr>
                <w:color w:val="1D181C"/>
                <w:sz w:val="16"/>
              </w:rPr>
              <w:t>level:</w:t>
            </w:r>
            <w:r>
              <w:rPr>
                <w:color w:val="1D181C"/>
                <w:spacing w:val="-3"/>
                <w:sz w:val="16"/>
              </w:rPr>
              <w:t xml:space="preserve"> </w:t>
            </w:r>
            <w:r>
              <w:rPr>
                <w:color w:val="1D181C"/>
                <w:sz w:val="16"/>
              </w:rPr>
              <w:t>over</w:t>
            </w:r>
            <w:r>
              <w:rPr>
                <w:color w:val="1D181C"/>
                <w:spacing w:val="-3"/>
                <w:sz w:val="16"/>
              </w:rPr>
              <w:t xml:space="preserve"> </w:t>
            </w:r>
            <w:r>
              <w:rPr>
                <w:color w:val="1D181C"/>
                <w:sz w:val="16"/>
              </w:rPr>
              <w:t>2.6</w:t>
            </w:r>
            <w:r>
              <w:rPr>
                <w:color w:val="1D181C"/>
                <w:spacing w:val="-2"/>
                <w:sz w:val="16"/>
              </w:rPr>
              <w:t xml:space="preserve"> times</w:t>
            </w:r>
          </w:p>
        </w:tc>
        <w:tc>
          <w:tcPr>
            <w:tcW w:w="1306" w:type="dxa"/>
            <w:tcBorders>
              <w:top w:val="nil"/>
              <w:bottom w:val="nil"/>
            </w:tcBorders>
          </w:tcPr>
          <w:p w14:paraId="5167498E" w14:textId="77777777" w:rsidR="00002BD0" w:rsidRDefault="00002BD0">
            <w:pPr>
              <w:pStyle w:val="TableParagraph"/>
              <w:spacing w:line="240" w:lineRule="auto"/>
              <w:jc w:val="left"/>
              <w:rPr>
                <w:sz w:val="12"/>
              </w:rPr>
            </w:pPr>
          </w:p>
        </w:tc>
        <w:tc>
          <w:tcPr>
            <w:tcW w:w="577" w:type="dxa"/>
            <w:tcBorders>
              <w:top w:val="nil"/>
              <w:bottom w:val="nil"/>
            </w:tcBorders>
          </w:tcPr>
          <w:p w14:paraId="027DA528" w14:textId="77777777" w:rsidR="00002BD0" w:rsidRDefault="00002BD0">
            <w:pPr>
              <w:pStyle w:val="TableParagraph"/>
              <w:spacing w:line="240" w:lineRule="auto"/>
              <w:jc w:val="left"/>
              <w:rPr>
                <w:sz w:val="12"/>
              </w:rPr>
            </w:pPr>
          </w:p>
        </w:tc>
      </w:tr>
      <w:tr w:rsidR="00002BD0" w14:paraId="76F241EF" w14:textId="77777777">
        <w:trPr>
          <w:trHeight w:val="183"/>
        </w:trPr>
        <w:tc>
          <w:tcPr>
            <w:tcW w:w="389" w:type="dxa"/>
            <w:tcBorders>
              <w:top w:val="nil"/>
            </w:tcBorders>
          </w:tcPr>
          <w:p w14:paraId="0800A952" w14:textId="77777777" w:rsidR="00002BD0" w:rsidRDefault="00002BD0">
            <w:pPr>
              <w:pStyle w:val="TableParagraph"/>
              <w:spacing w:line="240" w:lineRule="auto"/>
              <w:jc w:val="left"/>
              <w:rPr>
                <w:sz w:val="12"/>
              </w:rPr>
            </w:pPr>
          </w:p>
        </w:tc>
        <w:tc>
          <w:tcPr>
            <w:tcW w:w="1690" w:type="dxa"/>
            <w:tcBorders>
              <w:top w:val="nil"/>
            </w:tcBorders>
          </w:tcPr>
          <w:p w14:paraId="1C6C674A" w14:textId="77777777" w:rsidR="00002BD0" w:rsidRDefault="00002BD0">
            <w:pPr>
              <w:pStyle w:val="TableParagraph"/>
              <w:spacing w:line="240" w:lineRule="auto"/>
              <w:jc w:val="left"/>
              <w:rPr>
                <w:sz w:val="12"/>
              </w:rPr>
            </w:pPr>
          </w:p>
        </w:tc>
        <w:tc>
          <w:tcPr>
            <w:tcW w:w="2156" w:type="dxa"/>
            <w:tcBorders>
              <w:top w:val="nil"/>
            </w:tcBorders>
          </w:tcPr>
          <w:p w14:paraId="05C333B7" w14:textId="77777777" w:rsidR="00002BD0" w:rsidRDefault="00000000">
            <w:pPr>
              <w:pStyle w:val="TableParagraph"/>
              <w:spacing w:line="164" w:lineRule="exact"/>
              <w:ind w:left="69"/>
              <w:jc w:val="left"/>
              <w:rPr>
                <w:sz w:val="16"/>
              </w:rPr>
            </w:pPr>
            <w:r>
              <w:rPr>
                <w:color w:val="1D181C"/>
                <w:sz w:val="16"/>
              </w:rPr>
              <w:t>Optimum</w:t>
            </w:r>
            <w:r>
              <w:rPr>
                <w:color w:val="1D181C"/>
                <w:spacing w:val="-8"/>
                <w:sz w:val="16"/>
              </w:rPr>
              <w:t xml:space="preserve"> </w:t>
            </w:r>
            <w:r>
              <w:rPr>
                <w:color w:val="1D181C"/>
                <w:sz w:val="16"/>
              </w:rPr>
              <w:t>tendencies:</w:t>
            </w:r>
            <w:r>
              <w:rPr>
                <w:color w:val="1D181C"/>
                <w:spacing w:val="-7"/>
                <w:sz w:val="16"/>
              </w:rPr>
              <w:t xml:space="preserve"> </w:t>
            </w:r>
            <w:r>
              <w:rPr>
                <w:color w:val="1D181C"/>
                <w:spacing w:val="-10"/>
                <w:sz w:val="16"/>
              </w:rPr>
              <w:t>↑</w:t>
            </w:r>
          </w:p>
        </w:tc>
        <w:tc>
          <w:tcPr>
            <w:tcW w:w="1306" w:type="dxa"/>
            <w:tcBorders>
              <w:top w:val="nil"/>
            </w:tcBorders>
          </w:tcPr>
          <w:p w14:paraId="2CA39EF1" w14:textId="77777777" w:rsidR="00002BD0" w:rsidRDefault="00002BD0">
            <w:pPr>
              <w:pStyle w:val="TableParagraph"/>
              <w:spacing w:line="240" w:lineRule="auto"/>
              <w:jc w:val="left"/>
              <w:rPr>
                <w:sz w:val="12"/>
              </w:rPr>
            </w:pPr>
          </w:p>
        </w:tc>
        <w:tc>
          <w:tcPr>
            <w:tcW w:w="577" w:type="dxa"/>
            <w:tcBorders>
              <w:top w:val="nil"/>
            </w:tcBorders>
          </w:tcPr>
          <w:p w14:paraId="1C154484" w14:textId="77777777" w:rsidR="00002BD0" w:rsidRDefault="00002BD0">
            <w:pPr>
              <w:pStyle w:val="TableParagraph"/>
              <w:spacing w:line="240" w:lineRule="auto"/>
              <w:jc w:val="left"/>
              <w:rPr>
                <w:sz w:val="12"/>
              </w:rPr>
            </w:pPr>
          </w:p>
        </w:tc>
      </w:tr>
    </w:tbl>
    <w:p w14:paraId="46D860B0" w14:textId="77777777" w:rsidR="00002BD0" w:rsidRDefault="00002BD0">
      <w:pPr>
        <w:pStyle w:val="BodyText"/>
        <w:spacing w:before="138"/>
        <w:rPr>
          <w:b/>
          <w:sz w:val="16"/>
        </w:rPr>
      </w:pPr>
    </w:p>
    <w:p w14:paraId="76022B4F" w14:textId="798BF4E1" w:rsidR="00002BD0" w:rsidRDefault="00000000">
      <w:pPr>
        <w:pStyle w:val="BodyText"/>
        <w:spacing w:before="1" w:line="355" w:lineRule="auto"/>
        <w:ind w:left="398" w:right="848" w:firstLine="362"/>
        <w:jc w:val="both"/>
      </w:pPr>
      <w:r>
        <w:rPr>
          <w:color w:val="1D181C"/>
        </w:rPr>
        <w:t>Based on the investigated elements regarding the state of solvency, the synthesis</w:t>
      </w:r>
      <w:r>
        <w:rPr>
          <w:color w:val="1D181C"/>
          <w:spacing w:val="-4"/>
        </w:rPr>
        <w:t xml:space="preserve"> </w:t>
      </w:r>
      <w:r>
        <w:rPr>
          <w:color w:val="1D181C"/>
        </w:rPr>
        <w:t>of</w:t>
      </w:r>
      <w:r>
        <w:rPr>
          <w:color w:val="1D181C"/>
          <w:spacing w:val="-3"/>
        </w:rPr>
        <w:t xml:space="preserve"> </w:t>
      </w:r>
      <w:r>
        <w:rPr>
          <w:color w:val="1D181C"/>
        </w:rPr>
        <w:t>the</w:t>
      </w:r>
      <w:r>
        <w:rPr>
          <w:color w:val="1D181C"/>
          <w:spacing w:val="-4"/>
        </w:rPr>
        <w:t xml:space="preserve"> </w:t>
      </w:r>
      <w:r>
        <w:rPr>
          <w:color w:val="1D181C"/>
        </w:rPr>
        <w:t>diagnostic</w:t>
      </w:r>
      <w:r>
        <w:rPr>
          <w:color w:val="1D181C"/>
          <w:spacing w:val="-4"/>
        </w:rPr>
        <w:t xml:space="preserve"> </w:t>
      </w:r>
      <w:r>
        <w:rPr>
          <w:color w:val="1D181C"/>
        </w:rPr>
        <w:t>of</w:t>
      </w:r>
      <w:r>
        <w:rPr>
          <w:color w:val="1D181C"/>
          <w:spacing w:val="-4"/>
        </w:rPr>
        <w:t xml:space="preserve"> </w:t>
      </w:r>
      <w:r>
        <w:rPr>
          <w:color w:val="1D181C"/>
        </w:rPr>
        <w:t>solvency</w:t>
      </w:r>
      <w:r>
        <w:rPr>
          <w:color w:val="1D181C"/>
          <w:spacing w:val="-6"/>
        </w:rPr>
        <w:t xml:space="preserve"> </w:t>
      </w:r>
      <w:r>
        <w:rPr>
          <w:color w:val="1D181C"/>
        </w:rPr>
        <w:t>is</w:t>
      </w:r>
      <w:r>
        <w:rPr>
          <w:color w:val="1D181C"/>
          <w:spacing w:val="-3"/>
        </w:rPr>
        <w:t xml:space="preserve"> </w:t>
      </w:r>
      <w:r>
        <w:rPr>
          <w:color w:val="1D181C"/>
        </w:rPr>
        <w:t>established</w:t>
      </w:r>
      <w:r>
        <w:rPr>
          <w:color w:val="1D181C"/>
          <w:spacing w:val="-3"/>
        </w:rPr>
        <w:t xml:space="preserve"> </w:t>
      </w:r>
      <w:r>
        <w:rPr>
          <w:color w:val="1D181C"/>
        </w:rPr>
        <w:t>according</w:t>
      </w:r>
      <w:r>
        <w:rPr>
          <w:color w:val="1D181C"/>
          <w:spacing w:val="-4"/>
        </w:rPr>
        <w:t xml:space="preserve"> </w:t>
      </w:r>
      <w:r>
        <w:rPr>
          <w:color w:val="1D181C"/>
        </w:rPr>
        <w:t>to</w:t>
      </w:r>
      <w:r>
        <w:rPr>
          <w:color w:val="1D181C"/>
          <w:spacing w:val="-2"/>
        </w:rPr>
        <w:t xml:space="preserve"> </w:t>
      </w:r>
      <w:r>
        <w:rPr>
          <w:color w:val="1D181C"/>
        </w:rPr>
        <w:t>the</w:t>
      </w:r>
      <w:r>
        <w:rPr>
          <w:color w:val="1D181C"/>
          <w:spacing w:val="-3"/>
        </w:rPr>
        <w:t xml:space="preserve"> </w:t>
      </w:r>
      <w:r>
        <w:rPr>
          <w:color w:val="1D181C"/>
        </w:rPr>
        <w:t>table</w:t>
      </w:r>
      <w:r>
        <w:rPr>
          <w:color w:val="1D181C"/>
          <w:spacing w:val="-4"/>
        </w:rPr>
        <w:t xml:space="preserve"> </w:t>
      </w:r>
      <w:r>
        <w:rPr>
          <w:color w:val="1D181C"/>
        </w:rPr>
        <w:t>below:</w:t>
      </w:r>
    </w:p>
    <w:p w14:paraId="4C445AB4" w14:textId="77777777" w:rsidR="00002BD0" w:rsidRDefault="00000000">
      <w:pPr>
        <w:spacing w:before="8"/>
        <w:ind w:left="640"/>
        <w:jc w:val="both"/>
        <w:rPr>
          <w:b/>
          <w:sz w:val="16"/>
        </w:rPr>
      </w:pPr>
      <w:r>
        <w:rPr>
          <w:b/>
          <w:color w:val="1D181C"/>
          <w:sz w:val="16"/>
        </w:rPr>
        <w:t>Table</w:t>
      </w:r>
      <w:r>
        <w:rPr>
          <w:b/>
          <w:color w:val="1D181C"/>
          <w:spacing w:val="35"/>
          <w:sz w:val="16"/>
        </w:rPr>
        <w:t xml:space="preserve"> </w:t>
      </w:r>
      <w:proofErr w:type="gramStart"/>
      <w:r>
        <w:rPr>
          <w:b/>
          <w:color w:val="1D181C"/>
          <w:sz w:val="16"/>
        </w:rPr>
        <w:t>22</w:t>
      </w:r>
      <w:r>
        <w:rPr>
          <w:b/>
          <w:color w:val="1D181C"/>
          <w:spacing w:val="-1"/>
          <w:sz w:val="16"/>
        </w:rPr>
        <w:t xml:space="preserve"> </w:t>
      </w:r>
      <w:r>
        <w:rPr>
          <w:b/>
          <w:color w:val="1D181C"/>
          <w:sz w:val="16"/>
        </w:rPr>
        <w:t>.</w:t>
      </w:r>
      <w:proofErr w:type="gramEnd"/>
      <w:r>
        <w:rPr>
          <w:b/>
          <w:color w:val="1D181C"/>
          <w:spacing w:val="-2"/>
          <w:sz w:val="16"/>
        </w:rPr>
        <w:t xml:space="preserve"> </w:t>
      </w:r>
      <w:r>
        <w:rPr>
          <w:b/>
          <w:color w:val="1D181C"/>
          <w:sz w:val="16"/>
        </w:rPr>
        <w:t>DIAGNOSTIC</w:t>
      </w:r>
      <w:r>
        <w:rPr>
          <w:b/>
          <w:color w:val="1D181C"/>
          <w:spacing w:val="38"/>
          <w:sz w:val="16"/>
        </w:rPr>
        <w:t xml:space="preserve"> </w:t>
      </w:r>
      <w:r>
        <w:rPr>
          <w:b/>
          <w:color w:val="1D181C"/>
          <w:sz w:val="16"/>
        </w:rPr>
        <w:t>OF</w:t>
      </w:r>
      <w:r>
        <w:rPr>
          <w:b/>
          <w:color w:val="1D181C"/>
          <w:spacing w:val="-3"/>
          <w:sz w:val="16"/>
        </w:rPr>
        <w:t xml:space="preserve"> </w:t>
      </w:r>
      <w:r>
        <w:rPr>
          <w:b/>
          <w:color w:val="1D181C"/>
          <w:spacing w:val="-2"/>
          <w:sz w:val="16"/>
        </w:rPr>
        <w:t>SOLVENCY</w:t>
      </w:r>
    </w:p>
    <w:p w14:paraId="75587F88" w14:textId="77777777" w:rsidR="00002BD0" w:rsidRDefault="00002BD0">
      <w:pPr>
        <w:pStyle w:val="BodyText"/>
        <w:spacing w:before="2"/>
        <w:rPr>
          <w:b/>
          <w:sz w:val="8"/>
        </w:rPr>
      </w:pPr>
    </w:p>
    <w:tbl>
      <w:tblPr>
        <w:tblW w:w="0" w:type="auto"/>
        <w:tblInd w:w="408"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451"/>
        <w:gridCol w:w="1067"/>
        <w:gridCol w:w="759"/>
        <w:gridCol w:w="577"/>
        <w:gridCol w:w="948"/>
        <w:gridCol w:w="880"/>
        <w:gridCol w:w="846"/>
      </w:tblGrid>
      <w:tr w:rsidR="00002BD0" w14:paraId="431A1033" w14:textId="77777777">
        <w:trPr>
          <w:trHeight w:val="370"/>
        </w:trPr>
        <w:tc>
          <w:tcPr>
            <w:tcW w:w="1451" w:type="dxa"/>
            <w:tcBorders>
              <w:right w:val="single" w:sz="4" w:space="0" w:color="1D181C"/>
            </w:tcBorders>
            <w:shd w:val="clear" w:color="auto" w:fill="EDEA9C"/>
          </w:tcPr>
          <w:p w14:paraId="5F2183EF" w14:textId="77777777" w:rsidR="00002BD0" w:rsidRDefault="00000000">
            <w:pPr>
              <w:pStyle w:val="TableParagraph"/>
              <w:spacing w:line="240" w:lineRule="auto"/>
              <w:ind w:left="372"/>
              <w:jc w:val="left"/>
              <w:rPr>
                <w:b/>
                <w:sz w:val="16"/>
              </w:rPr>
            </w:pPr>
            <w:r>
              <w:rPr>
                <w:b/>
                <w:color w:val="1D181C"/>
                <w:spacing w:val="-2"/>
                <w:sz w:val="16"/>
              </w:rPr>
              <w:t>Indicators</w:t>
            </w:r>
          </w:p>
        </w:tc>
        <w:tc>
          <w:tcPr>
            <w:tcW w:w="1067" w:type="dxa"/>
            <w:tcBorders>
              <w:left w:val="single" w:sz="4" w:space="0" w:color="1D181C"/>
              <w:right w:val="single" w:sz="4" w:space="0" w:color="1D181C"/>
            </w:tcBorders>
            <w:shd w:val="clear" w:color="auto" w:fill="EDEA9C"/>
          </w:tcPr>
          <w:p w14:paraId="23CF47A9" w14:textId="77777777" w:rsidR="00002BD0" w:rsidRDefault="00000000">
            <w:pPr>
              <w:pStyle w:val="TableParagraph"/>
              <w:spacing w:line="240" w:lineRule="auto"/>
              <w:ind w:left="21"/>
              <w:rPr>
                <w:b/>
                <w:sz w:val="16"/>
              </w:rPr>
            </w:pPr>
            <w:r>
              <w:rPr>
                <w:b/>
                <w:color w:val="1D181C"/>
                <w:spacing w:val="-2"/>
                <w:sz w:val="16"/>
              </w:rPr>
              <w:t>Observations</w:t>
            </w:r>
          </w:p>
        </w:tc>
        <w:tc>
          <w:tcPr>
            <w:tcW w:w="759" w:type="dxa"/>
            <w:tcBorders>
              <w:left w:val="single" w:sz="4" w:space="0" w:color="1D181C"/>
              <w:right w:val="single" w:sz="4" w:space="0" w:color="1D181C"/>
            </w:tcBorders>
            <w:shd w:val="clear" w:color="auto" w:fill="EDEA9C"/>
          </w:tcPr>
          <w:p w14:paraId="61FCDE15" w14:textId="77777777" w:rsidR="00002BD0" w:rsidRDefault="00000000">
            <w:pPr>
              <w:pStyle w:val="TableParagraph"/>
              <w:spacing w:line="240" w:lineRule="auto"/>
              <w:ind w:left="141"/>
              <w:jc w:val="left"/>
              <w:rPr>
                <w:b/>
                <w:sz w:val="16"/>
              </w:rPr>
            </w:pPr>
            <w:r>
              <w:rPr>
                <w:b/>
                <w:color w:val="1D181C"/>
                <w:spacing w:val="-4"/>
                <w:sz w:val="16"/>
              </w:rPr>
              <w:t>SWOT</w:t>
            </w:r>
          </w:p>
          <w:p w14:paraId="3CE0B49B" w14:textId="77777777" w:rsidR="00002BD0" w:rsidRDefault="00000000">
            <w:pPr>
              <w:pStyle w:val="TableParagraph"/>
              <w:spacing w:before="1" w:line="165" w:lineRule="exact"/>
              <w:ind w:left="64"/>
              <w:jc w:val="left"/>
              <w:rPr>
                <w:b/>
                <w:sz w:val="16"/>
              </w:rPr>
            </w:pPr>
            <w:r>
              <w:rPr>
                <w:b/>
                <w:color w:val="1D181C"/>
                <w:spacing w:val="-2"/>
                <w:sz w:val="16"/>
              </w:rPr>
              <w:t>diagnosis</w:t>
            </w:r>
          </w:p>
        </w:tc>
        <w:tc>
          <w:tcPr>
            <w:tcW w:w="577" w:type="dxa"/>
            <w:tcBorders>
              <w:left w:val="single" w:sz="4" w:space="0" w:color="1D181C"/>
              <w:right w:val="single" w:sz="4" w:space="0" w:color="1D181C"/>
            </w:tcBorders>
            <w:shd w:val="clear" w:color="auto" w:fill="EDEA9C"/>
          </w:tcPr>
          <w:p w14:paraId="137D6425" w14:textId="77777777" w:rsidR="00002BD0" w:rsidRDefault="00000000">
            <w:pPr>
              <w:pStyle w:val="TableParagraph"/>
              <w:spacing w:line="240" w:lineRule="auto"/>
              <w:ind w:left="20"/>
              <w:rPr>
                <w:b/>
                <w:sz w:val="16"/>
              </w:rPr>
            </w:pPr>
            <w:r>
              <w:rPr>
                <w:b/>
                <w:color w:val="1D181C"/>
                <w:spacing w:val="-2"/>
                <w:sz w:val="16"/>
              </w:rPr>
              <w:t>Points</w:t>
            </w:r>
          </w:p>
        </w:tc>
        <w:tc>
          <w:tcPr>
            <w:tcW w:w="948" w:type="dxa"/>
            <w:tcBorders>
              <w:left w:val="single" w:sz="4" w:space="0" w:color="1D181C"/>
              <w:right w:val="single" w:sz="4" w:space="0" w:color="1D181C"/>
            </w:tcBorders>
            <w:shd w:val="clear" w:color="auto" w:fill="EDEA9C"/>
          </w:tcPr>
          <w:p w14:paraId="4C779E02" w14:textId="77777777" w:rsidR="00002BD0" w:rsidRDefault="00000000">
            <w:pPr>
              <w:pStyle w:val="TableParagraph"/>
              <w:spacing w:line="240" w:lineRule="auto"/>
              <w:ind w:left="76"/>
              <w:jc w:val="left"/>
              <w:rPr>
                <w:b/>
                <w:sz w:val="16"/>
              </w:rPr>
            </w:pPr>
            <w:r>
              <w:rPr>
                <w:b/>
                <w:color w:val="1D181C"/>
                <w:spacing w:val="-2"/>
                <w:sz w:val="16"/>
              </w:rPr>
              <w:t>Importance</w:t>
            </w:r>
          </w:p>
        </w:tc>
        <w:tc>
          <w:tcPr>
            <w:tcW w:w="880" w:type="dxa"/>
            <w:tcBorders>
              <w:left w:val="single" w:sz="4" w:space="0" w:color="1D181C"/>
            </w:tcBorders>
            <w:shd w:val="clear" w:color="auto" w:fill="EDEA9C"/>
          </w:tcPr>
          <w:p w14:paraId="23F57FE8" w14:textId="77777777" w:rsidR="00002BD0" w:rsidRDefault="00000000">
            <w:pPr>
              <w:pStyle w:val="TableParagraph"/>
              <w:spacing w:line="240" w:lineRule="auto"/>
              <w:ind w:left="98" w:right="71"/>
              <w:rPr>
                <w:b/>
                <w:sz w:val="16"/>
              </w:rPr>
            </w:pPr>
            <w:r>
              <w:rPr>
                <w:b/>
                <w:color w:val="1D181C"/>
                <w:spacing w:val="-2"/>
                <w:sz w:val="16"/>
              </w:rPr>
              <w:t>Scores</w:t>
            </w:r>
          </w:p>
        </w:tc>
        <w:tc>
          <w:tcPr>
            <w:tcW w:w="846" w:type="dxa"/>
            <w:shd w:val="clear" w:color="auto" w:fill="EDEA9C"/>
          </w:tcPr>
          <w:p w14:paraId="1C389E35" w14:textId="77777777" w:rsidR="00002BD0" w:rsidRDefault="00000000">
            <w:pPr>
              <w:pStyle w:val="TableParagraph"/>
              <w:spacing w:line="240" w:lineRule="auto"/>
              <w:ind w:left="21" w:right="2"/>
              <w:rPr>
                <w:b/>
                <w:sz w:val="16"/>
              </w:rPr>
            </w:pPr>
            <w:r>
              <w:rPr>
                <w:b/>
                <w:color w:val="1D181C"/>
                <w:spacing w:val="-2"/>
                <w:sz w:val="16"/>
              </w:rPr>
              <w:t>Measures</w:t>
            </w:r>
          </w:p>
        </w:tc>
      </w:tr>
      <w:tr w:rsidR="00002BD0" w14:paraId="6CF9D345" w14:textId="77777777">
        <w:trPr>
          <w:trHeight w:val="186"/>
        </w:trPr>
        <w:tc>
          <w:tcPr>
            <w:tcW w:w="1451" w:type="dxa"/>
            <w:tcBorders>
              <w:right w:val="single" w:sz="4" w:space="0" w:color="1D181C"/>
            </w:tcBorders>
            <w:shd w:val="clear" w:color="auto" w:fill="EDEA9C"/>
          </w:tcPr>
          <w:p w14:paraId="59EC502A" w14:textId="77777777" w:rsidR="00002BD0" w:rsidRDefault="00000000">
            <w:pPr>
              <w:pStyle w:val="TableParagraph"/>
              <w:spacing w:line="166" w:lineRule="exact"/>
              <w:ind w:left="48"/>
              <w:jc w:val="left"/>
              <w:rPr>
                <w:b/>
                <w:sz w:val="16"/>
              </w:rPr>
            </w:pPr>
            <w:r>
              <w:rPr>
                <w:b/>
                <w:color w:val="1D181C"/>
                <w:sz w:val="16"/>
              </w:rPr>
              <w:t xml:space="preserve">1. Solvency </w:t>
            </w:r>
            <w:r>
              <w:rPr>
                <w:b/>
                <w:color w:val="1D181C"/>
                <w:spacing w:val="-2"/>
                <w:sz w:val="16"/>
              </w:rPr>
              <w:t>ratio</w:t>
            </w:r>
          </w:p>
        </w:tc>
        <w:tc>
          <w:tcPr>
            <w:tcW w:w="1067" w:type="dxa"/>
            <w:tcBorders>
              <w:left w:val="single" w:sz="4" w:space="0" w:color="1D181C"/>
              <w:right w:val="single" w:sz="4" w:space="0" w:color="1D181C"/>
            </w:tcBorders>
            <w:shd w:val="clear" w:color="auto" w:fill="EDEA9C"/>
          </w:tcPr>
          <w:p w14:paraId="59CC3AB7" w14:textId="77777777" w:rsidR="00002BD0" w:rsidRDefault="00000000">
            <w:pPr>
              <w:pStyle w:val="TableParagraph"/>
              <w:spacing w:line="166" w:lineRule="exact"/>
              <w:ind w:left="21" w:right="2"/>
              <w:rPr>
                <w:sz w:val="16"/>
              </w:rPr>
            </w:pPr>
            <w:r>
              <w:rPr>
                <w:color w:val="1D181C"/>
                <w:spacing w:val="-10"/>
                <w:sz w:val="16"/>
              </w:rPr>
              <w:t>…</w:t>
            </w:r>
          </w:p>
        </w:tc>
        <w:tc>
          <w:tcPr>
            <w:tcW w:w="759" w:type="dxa"/>
            <w:tcBorders>
              <w:left w:val="single" w:sz="4" w:space="0" w:color="1D181C"/>
              <w:right w:val="single" w:sz="4" w:space="0" w:color="1D181C"/>
            </w:tcBorders>
          </w:tcPr>
          <w:p w14:paraId="0AF5680F" w14:textId="77777777" w:rsidR="00002BD0" w:rsidRDefault="00000000">
            <w:pPr>
              <w:pStyle w:val="TableParagraph"/>
              <w:spacing w:line="166" w:lineRule="exact"/>
              <w:ind w:left="18"/>
              <w:rPr>
                <w:sz w:val="16"/>
              </w:rPr>
            </w:pPr>
            <w:r>
              <w:rPr>
                <w:noProof/>
                <w:sz w:val="16"/>
              </w:rPr>
              <mc:AlternateContent>
                <mc:Choice Requires="wpg">
                  <w:drawing>
                    <wp:anchor distT="0" distB="0" distL="0" distR="0" simplePos="0" relativeHeight="474715136" behindDoc="1" locked="0" layoutInCell="1" allowOverlap="1" wp14:anchorId="74CD9758" wp14:editId="0E341404">
                      <wp:simplePos x="0" y="0"/>
                      <wp:positionH relativeFrom="column">
                        <wp:posOffset>29692</wp:posOffset>
                      </wp:positionH>
                      <wp:positionV relativeFrom="paragraph">
                        <wp:posOffset>825</wp:posOffset>
                      </wp:positionV>
                      <wp:extent cx="422275" cy="118110"/>
                      <wp:effectExtent l="0" t="0" r="0" b="0"/>
                      <wp:wrapNone/>
                      <wp:docPr id="344"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2275" cy="118110"/>
                                <a:chOff x="0" y="0"/>
                                <a:chExt cx="422275" cy="118110"/>
                              </a:xfrm>
                            </wpg:grpSpPr>
                            <wps:wsp>
                              <wps:cNvPr id="345" name="Graphic 345"/>
                              <wps:cNvSpPr/>
                              <wps:spPr>
                                <a:xfrm>
                                  <a:off x="0" y="0"/>
                                  <a:ext cx="422275" cy="118110"/>
                                </a:xfrm>
                                <a:custGeom>
                                  <a:avLst/>
                                  <a:gdLst/>
                                  <a:ahLst/>
                                  <a:cxnLst/>
                                  <a:rect l="l" t="t" r="r" b="b"/>
                                  <a:pathLst>
                                    <a:path w="422275" h="118110">
                                      <a:moveTo>
                                        <a:pt x="421779" y="0"/>
                                      </a:moveTo>
                                      <a:lnTo>
                                        <a:pt x="0" y="0"/>
                                      </a:lnTo>
                                      <a:lnTo>
                                        <a:pt x="0" y="117728"/>
                                      </a:lnTo>
                                      <a:lnTo>
                                        <a:pt x="421779" y="117728"/>
                                      </a:lnTo>
                                      <a:lnTo>
                                        <a:pt x="421779" y="0"/>
                                      </a:lnTo>
                                      <a:close/>
                                    </a:path>
                                  </a:pathLst>
                                </a:custGeom>
                                <a:solidFill>
                                  <a:srgbClr val="EDEA9C"/>
                                </a:solidFill>
                              </wps:spPr>
                              <wps:bodyPr wrap="square" lIns="0" tIns="0" rIns="0" bIns="0" rtlCol="0">
                                <a:prstTxWarp prst="textNoShape">
                                  <a:avLst/>
                                </a:prstTxWarp>
                                <a:noAutofit/>
                              </wps:bodyPr>
                            </wps:wsp>
                          </wpg:wgp>
                        </a:graphicData>
                      </a:graphic>
                    </wp:anchor>
                  </w:drawing>
                </mc:Choice>
                <mc:Fallback>
                  <w:pict>
                    <v:group w14:anchorId="18E89411" id="Group 344" o:spid="_x0000_s1026" style="position:absolute;margin-left:2.35pt;margin-top:.05pt;width:33.25pt;height:9.3pt;z-index:-28601344;mso-wrap-distance-left:0;mso-wrap-distance-right:0" coordsize="422275,11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">
                      <v:shape id="Graphic 345" o:spid="_x0000_s1027" style="position:absolute;width:422275;height:118110;visibility:visible;mso-wrap-style:square;v-text-anchor:top" coordsize="42227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" path="m421779,l,,,117728r421779,l421779,xe" fillcolor="#edea9c" stroked="f">
                        <v:path arrowok="t"/>
                      </v:shape>
                    </v:group>
                  </w:pict>
                </mc:Fallback>
              </mc:AlternateContent>
            </w:r>
            <w:r>
              <w:rPr>
                <w:color w:val="1D181C"/>
                <w:spacing w:val="-10"/>
                <w:sz w:val="16"/>
              </w:rPr>
              <w:t>…</w:t>
            </w:r>
          </w:p>
        </w:tc>
        <w:tc>
          <w:tcPr>
            <w:tcW w:w="577" w:type="dxa"/>
            <w:tcBorders>
              <w:left w:val="single" w:sz="4" w:space="0" w:color="1D181C"/>
              <w:right w:val="single" w:sz="4" w:space="0" w:color="1D181C"/>
            </w:tcBorders>
            <w:shd w:val="clear" w:color="auto" w:fill="EDEA9C"/>
          </w:tcPr>
          <w:p w14:paraId="03A5B84E" w14:textId="77777777" w:rsidR="00002BD0" w:rsidRDefault="00000000">
            <w:pPr>
              <w:pStyle w:val="TableParagraph"/>
              <w:spacing w:line="166" w:lineRule="exact"/>
              <w:ind w:left="20"/>
              <w:rPr>
                <w:sz w:val="16"/>
              </w:rPr>
            </w:pPr>
            <w:r>
              <w:rPr>
                <w:color w:val="1D181C"/>
                <w:spacing w:val="-5"/>
                <w:sz w:val="16"/>
              </w:rPr>
              <w:t>n1</w:t>
            </w:r>
          </w:p>
        </w:tc>
        <w:tc>
          <w:tcPr>
            <w:tcW w:w="948" w:type="dxa"/>
            <w:tcBorders>
              <w:left w:val="single" w:sz="4" w:space="0" w:color="1D181C"/>
              <w:right w:val="single" w:sz="4" w:space="0" w:color="1D181C"/>
            </w:tcBorders>
            <w:shd w:val="clear" w:color="auto" w:fill="EDEA9C"/>
          </w:tcPr>
          <w:p w14:paraId="079C4C4D" w14:textId="77777777" w:rsidR="00002BD0" w:rsidRDefault="00000000">
            <w:pPr>
              <w:pStyle w:val="TableParagraph"/>
              <w:spacing w:line="166" w:lineRule="exact"/>
              <w:ind w:left="17"/>
              <w:rPr>
                <w:sz w:val="16"/>
              </w:rPr>
            </w:pPr>
            <w:r>
              <w:rPr>
                <w:color w:val="1D181C"/>
                <w:spacing w:val="-5"/>
                <w:sz w:val="16"/>
              </w:rPr>
              <w:t>p1</w:t>
            </w:r>
          </w:p>
        </w:tc>
        <w:tc>
          <w:tcPr>
            <w:tcW w:w="880" w:type="dxa"/>
            <w:tcBorders>
              <w:left w:val="single" w:sz="4" w:space="0" w:color="1D181C"/>
            </w:tcBorders>
            <w:shd w:val="clear" w:color="auto" w:fill="EDEA9C"/>
          </w:tcPr>
          <w:p w14:paraId="1227CFC9" w14:textId="77777777" w:rsidR="00002BD0" w:rsidRDefault="00000000">
            <w:pPr>
              <w:pStyle w:val="TableParagraph"/>
              <w:spacing w:line="166" w:lineRule="exact"/>
              <w:ind w:left="98" w:right="71"/>
              <w:rPr>
                <w:sz w:val="16"/>
              </w:rPr>
            </w:pPr>
            <w:r>
              <w:rPr>
                <w:color w:val="1D181C"/>
                <w:spacing w:val="-2"/>
                <w:sz w:val="16"/>
              </w:rPr>
              <w:t>n1xp1</w:t>
            </w:r>
          </w:p>
        </w:tc>
        <w:tc>
          <w:tcPr>
            <w:tcW w:w="846" w:type="dxa"/>
            <w:shd w:val="clear" w:color="auto" w:fill="EDEA9C"/>
          </w:tcPr>
          <w:p w14:paraId="1C5B1322" w14:textId="77777777" w:rsidR="00002BD0" w:rsidRDefault="00000000">
            <w:pPr>
              <w:pStyle w:val="TableParagraph"/>
              <w:spacing w:line="166" w:lineRule="exact"/>
              <w:ind w:left="21" w:right="1"/>
              <w:rPr>
                <w:sz w:val="16"/>
              </w:rPr>
            </w:pPr>
            <w:r>
              <w:rPr>
                <w:color w:val="1D181C"/>
                <w:spacing w:val="-10"/>
                <w:sz w:val="16"/>
              </w:rPr>
              <w:t>…</w:t>
            </w:r>
          </w:p>
        </w:tc>
      </w:tr>
      <w:tr w:rsidR="00002BD0" w14:paraId="312CDA92" w14:textId="77777777">
        <w:trPr>
          <w:trHeight w:val="370"/>
        </w:trPr>
        <w:tc>
          <w:tcPr>
            <w:tcW w:w="1451" w:type="dxa"/>
            <w:tcBorders>
              <w:right w:val="single" w:sz="4" w:space="0" w:color="1D181C"/>
            </w:tcBorders>
            <w:shd w:val="clear" w:color="auto" w:fill="EDEA9C"/>
          </w:tcPr>
          <w:p w14:paraId="472AE8B0" w14:textId="77777777" w:rsidR="00002BD0" w:rsidRDefault="00000000">
            <w:pPr>
              <w:pStyle w:val="TableParagraph"/>
              <w:spacing w:line="186" w:lineRule="exact"/>
              <w:ind w:left="48"/>
              <w:jc w:val="left"/>
              <w:rPr>
                <w:b/>
                <w:sz w:val="16"/>
              </w:rPr>
            </w:pPr>
            <w:r>
              <w:rPr>
                <w:b/>
                <w:color w:val="1D181C"/>
                <w:sz w:val="16"/>
              </w:rPr>
              <w:t>2.Solvency</w:t>
            </w:r>
            <w:r>
              <w:rPr>
                <w:b/>
                <w:color w:val="1D181C"/>
                <w:spacing w:val="-10"/>
                <w:sz w:val="16"/>
              </w:rPr>
              <w:t xml:space="preserve"> </w:t>
            </w:r>
            <w:r>
              <w:rPr>
                <w:b/>
                <w:color w:val="1D181C"/>
                <w:sz w:val="16"/>
              </w:rPr>
              <w:t>on</w:t>
            </w:r>
            <w:r>
              <w:rPr>
                <w:b/>
                <w:color w:val="1D181C"/>
                <w:spacing w:val="-10"/>
                <w:sz w:val="16"/>
              </w:rPr>
              <w:t xml:space="preserve"> </w:t>
            </w:r>
            <w:r>
              <w:rPr>
                <w:b/>
                <w:color w:val="1D181C"/>
                <w:sz w:val="16"/>
              </w:rPr>
              <w:t>long</w:t>
            </w:r>
            <w:r>
              <w:rPr>
                <w:b/>
                <w:color w:val="1D181C"/>
                <w:spacing w:val="40"/>
                <w:sz w:val="16"/>
              </w:rPr>
              <w:t xml:space="preserve"> </w:t>
            </w:r>
            <w:r>
              <w:rPr>
                <w:b/>
                <w:color w:val="1D181C"/>
                <w:sz w:val="16"/>
              </w:rPr>
              <w:t>term</w:t>
            </w:r>
            <w:r>
              <w:rPr>
                <w:b/>
                <w:color w:val="1D181C"/>
                <w:spacing w:val="-3"/>
                <w:sz w:val="16"/>
              </w:rPr>
              <w:t xml:space="preserve"> </w:t>
            </w:r>
            <w:r>
              <w:rPr>
                <w:b/>
                <w:color w:val="1D181C"/>
                <w:sz w:val="16"/>
              </w:rPr>
              <w:t>ratio</w:t>
            </w:r>
          </w:p>
        </w:tc>
        <w:tc>
          <w:tcPr>
            <w:tcW w:w="1067" w:type="dxa"/>
            <w:tcBorders>
              <w:left w:val="single" w:sz="4" w:space="0" w:color="1D181C"/>
              <w:right w:val="single" w:sz="4" w:space="0" w:color="1D181C"/>
            </w:tcBorders>
            <w:shd w:val="clear" w:color="auto" w:fill="EDEA9C"/>
          </w:tcPr>
          <w:p w14:paraId="542D940F" w14:textId="77777777" w:rsidR="00002BD0" w:rsidRDefault="00000000">
            <w:pPr>
              <w:pStyle w:val="TableParagraph"/>
              <w:spacing w:line="181" w:lineRule="exact"/>
              <w:ind w:left="21" w:right="2"/>
              <w:rPr>
                <w:sz w:val="16"/>
              </w:rPr>
            </w:pPr>
            <w:r>
              <w:rPr>
                <w:color w:val="1D181C"/>
                <w:spacing w:val="-10"/>
                <w:sz w:val="16"/>
              </w:rPr>
              <w:t>…</w:t>
            </w:r>
          </w:p>
        </w:tc>
        <w:tc>
          <w:tcPr>
            <w:tcW w:w="759" w:type="dxa"/>
            <w:tcBorders>
              <w:left w:val="single" w:sz="4" w:space="0" w:color="1D181C"/>
              <w:right w:val="single" w:sz="4" w:space="0" w:color="1D181C"/>
            </w:tcBorders>
            <w:shd w:val="clear" w:color="auto" w:fill="EDEA9C"/>
          </w:tcPr>
          <w:p w14:paraId="7395E168" w14:textId="77777777" w:rsidR="00002BD0" w:rsidRDefault="00000000">
            <w:pPr>
              <w:pStyle w:val="TableParagraph"/>
              <w:spacing w:line="181" w:lineRule="exact"/>
              <w:ind w:left="18"/>
              <w:rPr>
                <w:sz w:val="16"/>
              </w:rPr>
            </w:pPr>
            <w:r>
              <w:rPr>
                <w:color w:val="1D181C"/>
                <w:spacing w:val="-10"/>
                <w:sz w:val="16"/>
              </w:rPr>
              <w:t>…</w:t>
            </w:r>
          </w:p>
        </w:tc>
        <w:tc>
          <w:tcPr>
            <w:tcW w:w="577" w:type="dxa"/>
            <w:tcBorders>
              <w:left w:val="single" w:sz="4" w:space="0" w:color="1D181C"/>
              <w:right w:val="single" w:sz="4" w:space="0" w:color="1D181C"/>
            </w:tcBorders>
            <w:shd w:val="clear" w:color="auto" w:fill="EDEA9C"/>
          </w:tcPr>
          <w:p w14:paraId="57F54A71" w14:textId="77777777" w:rsidR="00002BD0" w:rsidRDefault="00000000">
            <w:pPr>
              <w:pStyle w:val="TableParagraph"/>
              <w:spacing w:line="181" w:lineRule="exact"/>
              <w:ind w:left="20"/>
              <w:rPr>
                <w:sz w:val="16"/>
              </w:rPr>
            </w:pPr>
            <w:r>
              <w:rPr>
                <w:color w:val="1D181C"/>
                <w:spacing w:val="-5"/>
                <w:sz w:val="16"/>
              </w:rPr>
              <w:t>n2</w:t>
            </w:r>
          </w:p>
        </w:tc>
        <w:tc>
          <w:tcPr>
            <w:tcW w:w="948" w:type="dxa"/>
            <w:tcBorders>
              <w:left w:val="single" w:sz="4" w:space="0" w:color="1D181C"/>
              <w:right w:val="single" w:sz="4" w:space="0" w:color="1D181C"/>
            </w:tcBorders>
            <w:shd w:val="clear" w:color="auto" w:fill="EDEA9C"/>
          </w:tcPr>
          <w:p w14:paraId="7835AE09" w14:textId="77777777" w:rsidR="00002BD0" w:rsidRDefault="00000000">
            <w:pPr>
              <w:pStyle w:val="TableParagraph"/>
              <w:spacing w:line="181" w:lineRule="exact"/>
              <w:ind w:left="17"/>
              <w:rPr>
                <w:sz w:val="16"/>
              </w:rPr>
            </w:pPr>
            <w:r>
              <w:rPr>
                <w:color w:val="1D181C"/>
                <w:spacing w:val="-5"/>
                <w:sz w:val="16"/>
              </w:rPr>
              <w:t>p2</w:t>
            </w:r>
          </w:p>
        </w:tc>
        <w:tc>
          <w:tcPr>
            <w:tcW w:w="880" w:type="dxa"/>
            <w:tcBorders>
              <w:left w:val="single" w:sz="4" w:space="0" w:color="1D181C"/>
            </w:tcBorders>
            <w:shd w:val="clear" w:color="auto" w:fill="EDEA9C"/>
          </w:tcPr>
          <w:p w14:paraId="3E627912" w14:textId="77777777" w:rsidR="00002BD0" w:rsidRDefault="00000000">
            <w:pPr>
              <w:pStyle w:val="TableParagraph"/>
              <w:spacing w:line="181" w:lineRule="exact"/>
              <w:ind w:left="98"/>
              <w:rPr>
                <w:sz w:val="16"/>
              </w:rPr>
            </w:pPr>
            <w:r>
              <w:rPr>
                <w:color w:val="1D181C"/>
                <w:spacing w:val="-2"/>
                <w:sz w:val="16"/>
              </w:rPr>
              <w:t>n2xp2</w:t>
            </w:r>
          </w:p>
        </w:tc>
        <w:tc>
          <w:tcPr>
            <w:tcW w:w="846" w:type="dxa"/>
            <w:shd w:val="clear" w:color="auto" w:fill="EDEA9C"/>
          </w:tcPr>
          <w:p w14:paraId="62CB6D4C" w14:textId="77777777" w:rsidR="00002BD0" w:rsidRDefault="00000000">
            <w:pPr>
              <w:pStyle w:val="TableParagraph"/>
              <w:spacing w:line="181" w:lineRule="exact"/>
              <w:ind w:left="21" w:right="1"/>
              <w:rPr>
                <w:sz w:val="16"/>
              </w:rPr>
            </w:pPr>
            <w:r>
              <w:rPr>
                <w:color w:val="1D181C"/>
                <w:spacing w:val="-10"/>
                <w:sz w:val="16"/>
              </w:rPr>
              <w:t>…</w:t>
            </w:r>
          </w:p>
        </w:tc>
      </w:tr>
      <w:tr w:rsidR="00002BD0" w14:paraId="752783E1" w14:textId="77777777">
        <w:trPr>
          <w:trHeight w:val="369"/>
        </w:trPr>
        <w:tc>
          <w:tcPr>
            <w:tcW w:w="1451" w:type="dxa"/>
            <w:tcBorders>
              <w:right w:val="single" w:sz="4" w:space="0" w:color="1D181C"/>
            </w:tcBorders>
            <w:shd w:val="clear" w:color="auto" w:fill="EDEA9C"/>
          </w:tcPr>
          <w:p w14:paraId="20C9E457" w14:textId="77777777" w:rsidR="00002BD0" w:rsidRDefault="00000000">
            <w:pPr>
              <w:pStyle w:val="TableParagraph"/>
              <w:spacing w:line="182" w:lineRule="exact"/>
              <w:ind w:left="48"/>
              <w:jc w:val="left"/>
              <w:rPr>
                <w:b/>
                <w:sz w:val="16"/>
              </w:rPr>
            </w:pPr>
            <w:r>
              <w:rPr>
                <w:b/>
                <w:color w:val="1D181C"/>
                <w:sz w:val="16"/>
              </w:rPr>
              <w:t>3.Capacity</w:t>
            </w:r>
            <w:r>
              <w:rPr>
                <w:b/>
                <w:color w:val="1D181C"/>
                <w:spacing w:val="-5"/>
                <w:sz w:val="16"/>
              </w:rPr>
              <w:t xml:space="preserve"> </w:t>
            </w:r>
            <w:r>
              <w:rPr>
                <w:b/>
                <w:color w:val="1D181C"/>
                <w:sz w:val="16"/>
              </w:rPr>
              <w:t>to</w:t>
            </w:r>
            <w:r>
              <w:rPr>
                <w:b/>
                <w:color w:val="1D181C"/>
                <w:spacing w:val="-5"/>
                <w:sz w:val="16"/>
              </w:rPr>
              <w:t xml:space="preserve"> </w:t>
            </w:r>
            <w:r>
              <w:rPr>
                <w:b/>
                <w:color w:val="1D181C"/>
                <w:spacing w:val="-2"/>
                <w:sz w:val="16"/>
              </w:rPr>
              <w:t>cover</w:t>
            </w:r>
          </w:p>
          <w:p w14:paraId="7C499426" w14:textId="77777777" w:rsidR="00002BD0" w:rsidRDefault="00000000">
            <w:pPr>
              <w:pStyle w:val="TableParagraph"/>
              <w:spacing w:before="1" w:line="166" w:lineRule="exact"/>
              <w:ind w:left="48"/>
              <w:jc w:val="left"/>
              <w:rPr>
                <w:b/>
                <w:sz w:val="16"/>
              </w:rPr>
            </w:pPr>
            <w:r>
              <w:rPr>
                <w:b/>
                <w:color w:val="1D181C"/>
                <w:spacing w:val="-2"/>
                <w:sz w:val="16"/>
              </w:rPr>
              <w:t>debts</w:t>
            </w:r>
          </w:p>
        </w:tc>
        <w:tc>
          <w:tcPr>
            <w:tcW w:w="1067" w:type="dxa"/>
            <w:tcBorders>
              <w:left w:val="single" w:sz="4" w:space="0" w:color="1D181C"/>
              <w:right w:val="single" w:sz="4" w:space="0" w:color="1D181C"/>
            </w:tcBorders>
            <w:shd w:val="clear" w:color="auto" w:fill="EDEA9C"/>
          </w:tcPr>
          <w:p w14:paraId="2DC57F00" w14:textId="77777777" w:rsidR="00002BD0" w:rsidRDefault="00000000">
            <w:pPr>
              <w:pStyle w:val="TableParagraph"/>
              <w:spacing w:line="179" w:lineRule="exact"/>
              <w:ind w:left="21" w:right="2"/>
              <w:rPr>
                <w:sz w:val="16"/>
              </w:rPr>
            </w:pPr>
            <w:r>
              <w:rPr>
                <w:color w:val="1D181C"/>
                <w:spacing w:val="-10"/>
                <w:sz w:val="16"/>
              </w:rPr>
              <w:t>…</w:t>
            </w:r>
          </w:p>
        </w:tc>
        <w:tc>
          <w:tcPr>
            <w:tcW w:w="759" w:type="dxa"/>
            <w:tcBorders>
              <w:left w:val="single" w:sz="4" w:space="0" w:color="1D181C"/>
              <w:right w:val="single" w:sz="4" w:space="0" w:color="1D181C"/>
            </w:tcBorders>
            <w:shd w:val="clear" w:color="auto" w:fill="EDEA9C"/>
          </w:tcPr>
          <w:p w14:paraId="0CA5ECF5" w14:textId="77777777" w:rsidR="00002BD0" w:rsidRDefault="00000000">
            <w:pPr>
              <w:pStyle w:val="TableParagraph"/>
              <w:spacing w:line="179" w:lineRule="exact"/>
              <w:ind w:left="18"/>
              <w:rPr>
                <w:sz w:val="16"/>
              </w:rPr>
            </w:pPr>
            <w:r>
              <w:rPr>
                <w:color w:val="1D181C"/>
                <w:spacing w:val="-10"/>
                <w:sz w:val="16"/>
              </w:rPr>
              <w:t>…</w:t>
            </w:r>
          </w:p>
        </w:tc>
        <w:tc>
          <w:tcPr>
            <w:tcW w:w="577" w:type="dxa"/>
            <w:tcBorders>
              <w:left w:val="single" w:sz="4" w:space="0" w:color="1D181C"/>
              <w:right w:val="single" w:sz="4" w:space="0" w:color="1D181C"/>
            </w:tcBorders>
            <w:shd w:val="clear" w:color="auto" w:fill="EDEA9C"/>
          </w:tcPr>
          <w:p w14:paraId="54803132" w14:textId="77777777" w:rsidR="00002BD0" w:rsidRDefault="00000000">
            <w:pPr>
              <w:pStyle w:val="TableParagraph"/>
              <w:spacing w:line="179" w:lineRule="exact"/>
              <w:ind w:left="20"/>
              <w:rPr>
                <w:sz w:val="16"/>
              </w:rPr>
            </w:pPr>
            <w:r>
              <w:rPr>
                <w:color w:val="1D181C"/>
                <w:spacing w:val="-5"/>
                <w:sz w:val="16"/>
              </w:rPr>
              <w:t>n3</w:t>
            </w:r>
          </w:p>
        </w:tc>
        <w:tc>
          <w:tcPr>
            <w:tcW w:w="948" w:type="dxa"/>
            <w:tcBorders>
              <w:left w:val="single" w:sz="4" w:space="0" w:color="1D181C"/>
              <w:right w:val="single" w:sz="4" w:space="0" w:color="1D181C"/>
            </w:tcBorders>
            <w:shd w:val="clear" w:color="auto" w:fill="EDEA9C"/>
          </w:tcPr>
          <w:p w14:paraId="54EC1BDC" w14:textId="77777777" w:rsidR="00002BD0" w:rsidRDefault="00000000">
            <w:pPr>
              <w:pStyle w:val="TableParagraph"/>
              <w:spacing w:line="179" w:lineRule="exact"/>
              <w:ind w:left="17"/>
              <w:rPr>
                <w:sz w:val="16"/>
              </w:rPr>
            </w:pPr>
            <w:r>
              <w:rPr>
                <w:color w:val="1D181C"/>
                <w:spacing w:val="-5"/>
                <w:sz w:val="16"/>
              </w:rPr>
              <w:t>p3</w:t>
            </w:r>
          </w:p>
        </w:tc>
        <w:tc>
          <w:tcPr>
            <w:tcW w:w="880" w:type="dxa"/>
            <w:tcBorders>
              <w:left w:val="single" w:sz="4" w:space="0" w:color="1D181C"/>
            </w:tcBorders>
            <w:shd w:val="clear" w:color="auto" w:fill="EDEA9C"/>
          </w:tcPr>
          <w:p w14:paraId="00F5B8D1" w14:textId="77777777" w:rsidR="00002BD0" w:rsidRDefault="00000000">
            <w:pPr>
              <w:pStyle w:val="TableParagraph"/>
              <w:spacing w:line="179" w:lineRule="exact"/>
              <w:ind w:left="98"/>
              <w:rPr>
                <w:sz w:val="16"/>
              </w:rPr>
            </w:pPr>
            <w:r>
              <w:rPr>
                <w:color w:val="1D181C"/>
                <w:spacing w:val="-2"/>
                <w:sz w:val="16"/>
              </w:rPr>
              <w:t>n3xp3</w:t>
            </w:r>
          </w:p>
        </w:tc>
        <w:tc>
          <w:tcPr>
            <w:tcW w:w="846" w:type="dxa"/>
            <w:shd w:val="clear" w:color="auto" w:fill="EDEA9C"/>
          </w:tcPr>
          <w:p w14:paraId="6DBFE0FF" w14:textId="77777777" w:rsidR="00002BD0" w:rsidRDefault="00000000">
            <w:pPr>
              <w:pStyle w:val="TableParagraph"/>
              <w:spacing w:line="179" w:lineRule="exact"/>
              <w:ind w:left="21" w:right="1"/>
              <w:rPr>
                <w:sz w:val="16"/>
              </w:rPr>
            </w:pPr>
            <w:r>
              <w:rPr>
                <w:color w:val="1D181C"/>
                <w:spacing w:val="-10"/>
                <w:sz w:val="16"/>
              </w:rPr>
              <w:t>…</w:t>
            </w:r>
          </w:p>
        </w:tc>
      </w:tr>
      <w:tr w:rsidR="00002BD0" w14:paraId="0BAB94FA" w14:textId="77777777">
        <w:trPr>
          <w:trHeight w:val="370"/>
        </w:trPr>
        <w:tc>
          <w:tcPr>
            <w:tcW w:w="1451" w:type="dxa"/>
            <w:tcBorders>
              <w:right w:val="single" w:sz="4" w:space="0" w:color="1D181C"/>
            </w:tcBorders>
            <w:shd w:val="clear" w:color="auto" w:fill="EDEA9C"/>
          </w:tcPr>
          <w:p w14:paraId="07FB540A" w14:textId="77777777" w:rsidR="00002BD0" w:rsidRDefault="00000000">
            <w:pPr>
              <w:pStyle w:val="TableParagraph"/>
              <w:spacing w:line="186" w:lineRule="exact"/>
              <w:ind w:left="48"/>
              <w:jc w:val="left"/>
              <w:rPr>
                <w:b/>
                <w:sz w:val="16"/>
              </w:rPr>
            </w:pPr>
            <w:r>
              <w:rPr>
                <w:b/>
                <w:color w:val="1D181C"/>
                <w:sz w:val="16"/>
              </w:rPr>
              <w:t>4.Capacity</w:t>
            </w:r>
            <w:r>
              <w:rPr>
                <w:b/>
                <w:color w:val="1D181C"/>
                <w:spacing w:val="-10"/>
                <w:sz w:val="16"/>
              </w:rPr>
              <w:t xml:space="preserve"> </w:t>
            </w:r>
            <w:r>
              <w:rPr>
                <w:b/>
                <w:color w:val="1D181C"/>
                <w:sz w:val="16"/>
              </w:rPr>
              <w:t>to</w:t>
            </w:r>
            <w:r>
              <w:rPr>
                <w:b/>
                <w:color w:val="1D181C"/>
                <w:spacing w:val="-10"/>
                <w:sz w:val="16"/>
              </w:rPr>
              <w:t xml:space="preserve"> </w:t>
            </w:r>
            <w:r>
              <w:rPr>
                <w:b/>
                <w:color w:val="1D181C"/>
                <w:sz w:val="16"/>
              </w:rPr>
              <w:t>cover</w:t>
            </w:r>
            <w:r>
              <w:rPr>
                <w:b/>
                <w:color w:val="1D181C"/>
                <w:spacing w:val="40"/>
                <w:sz w:val="16"/>
              </w:rPr>
              <w:t xml:space="preserve"> </w:t>
            </w:r>
            <w:r>
              <w:rPr>
                <w:b/>
                <w:color w:val="1D181C"/>
                <w:sz w:val="16"/>
              </w:rPr>
              <w:t>the debts services</w:t>
            </w:r>
          </w:p>
        </w:tc>
        <w:tc>
          <w:tcPr>
            <w:tcW w:w="1067" w:type="dxa"/>
            <w:tcBorders>
              <w:left w:val="single" w:sz="4" w:space="0" w:color="1D181C"/>
              <w:right w:val="single" w:sz="4" w:space="0" w:color="1D181C"/>
            </w:tcBorders>
            <w:shd w:val="clear" w:color="auto" w:fill="EDEA9C"/>
          </w:tcPr>
          <w:p w14:paraId="4FD3BC81" w14:textId="77777777" w:rsidR="00002BD0" w:rsidRDefault="00000000">
            <w:pPr>
              <w:pStyle w:val="TableParagraph"/>
              <w:spacing w:line="181" w:lineRule="exact"/>
              <w:ind w:left="21" w:right="2"/>
              <w:rPr>
                <w:sz w:val="16"/>
              </w:rPr>
            </w:pPr>
            <w:r>
              <w:rPr>
                <w:color w:val="1D181C"/>
                <w:spacing w:val="-10"/>
                <w:sz w:val="16"/>
              </w:rPr>
              <w:t>…</w:t>
            </w:r>
          </w:p>
        </w:tc>
        <w:tc>
          <w:tcPr>
            <w:tcW w:w="759" w:type="dxa"/>
            <w:tcBorders>
              <w:left w:val="single" w:sz="4" w:space="0" w:color="1D181C"/>
              <w:right w:val="single" w:sz="4" w:space="0" w:color="1D181C"/>
            </w:tcBorders>
            <w:shd w:val="clear" w:color="auto" w:fill="EDEA9C"/>
          </w:tcPr>
          <w:p w14:paraId="08F37589" w14:textId="77777777" w:rsidR="00002BD0" w:rsidRDefault="00000000">
            <w:pPr>
              <w:pStyle w:val="TableParagraph"/>
              <w:spacing w:line="181" w:lineRule="exact"/>
              <w:ind w:left="18"/>
              <w:rPr>
                <w:sz w:val="16"/>
              </w:rPr>
            </w:pPr>
            <w:r>
              <w:rPr>
                <w:color w:val="1D181C"/>
                <w:spacing w:val="-10"/>
                <w:sz w:val="16"/>
              </w:rPr>
              <w:t>…</w:t>
            </w:r>
          </w:p>
        </w:tc>
        <w:tc>
          <w:tcPr>
            <w:tcW w:w="577" w:type="dxa"/>
            <w:tcBorders>
              <w:left w:val="single" w:sz="4" w:space="0" w:color="1D181C"/>
              <w:right w:val="single" w:sz="4" w:space="0" w:color="1D181C"/>
            </w:tcBorders>
            <w:shd w:val="clear" w:color="auto" w:fill="EDEA9C"/>
          </w:tcPr>
          <w:p w14:paraId="7EF0C5FC" w14:textId="77777777" w:rsidR="00002BD0" w:rsidRDefault="00000000">
            <w:pPr>
              <w:pStyle w:val="TableParagraph"/>
              <w:spacing w:line="181" w:lineRule="exact"/>
              <w:ind w:left="20"/>
              <w:rPr>
                <w:sz w:val="16"/>
              </w:rPr>
            </w:pPr>
            <w:r>
              <w:rPr>
                <w:color w:val="1D181C"/>
                <w:spacing w:val="-5"/>
                <w:sz w:val="16"/>
              </w:rPr>
              <w:t>n4</w:t>
            </w:r>
          </w:p>
        </w:tc>
        <w:tc>
          <w:tcPr>
            <w:tcW w:w="948" w:type="dxa"/>
            <w:tcBorders>
              <w:left w:val="single" w:sz="4" w:space="0" w:color="1D181C"/>
              <w:right w:val="single" w:sz="4" w:space="0" w:color="1D181C"/>
            </w:tcBorders>
            <w:shd w:val="clear" w:color="auto" w:fill="EDEA9C"/>
          </w:tcPr>
          <w:p w14:paraId="75E83DBE" w14:textId="77777777" w:rsidR="00002BD0" w:rsidRDefault="00000000">
            <w:pPr>
              <w:pStyle w:val="TableParagraph"/>
              <w:spacing w:line="181" w:lineRule="exact"/>
              <w:ind w:left="17"/>
              <w:rPr>
                <w:sz w:val="16"/>
              </w:rPr>
            </w:pPr>
            <w:r>
              <w:rPr>
                <w:color w:val="1D181C"/>
                <w:spacing w:val="-5"/>
                <w:sz w:val="16"/>
              </w:rPr>
              <w:t>p4</w:t>
            </w:r>
          </w:p>
        </w:tc>
        <w:tc>
          <w:tcPr>
            <w:tcW w:w="880" w:type="dxa"/>
            <w:tcBorders>
              <w:left w:val="single" w:sz="4" w:space="0" w:color="1D181C"/>
            </w:tcBorders>
            <w:shd w:val="clear" w:color="auto" w:fill="EDEA9C"/>
          </w:tcPr>
          <w:p w14:paraId="6995A31F" w14:textId="77777777" w:rsidR="00002BD0" w:rsidRDefault="00000000">
            <w:pPr>
              <w:pStyle w:val="TableParagraph"/>
              <w:spacing w:line="181" w:lineRule="exact"/>
              <w:ind w:left="98"/>
              <w:rPr>
                <w:sz w:val="16"/>
              </w:rPr>
            </w:pPr>
            <w:r>
              <w:rPr>
                <w:color w:val="1D181C"/>
                <w:spacing w:val="-2"/>
                <w:sz w:val="16"/>
              </w:rPr>
              <w:t>n4xp4</w:t>
            </w:r>
          </w:p>
        </w:tc>
        <w:tc>
          <w:tcPr>
            <w:tcW w:w="846" w:type="dxa"/>
            <w:shd w:val="clear" w:color="auto" w:fill="EDEA9C"/>
          </w:tcPr>
          <w:p w14:paraId="2C9FDB44" w14:textId="77777777" w:rsidR="00002BD0" w:rsidRDefault="00000000">
            <w:pPr>
              <w:pStyle w:val="TableParagraph"/>
              <w:spacing w:line="181" w:lineRule="exact"/>
              <w:ind w:left="21" w:right="1"/>
              <w:rPr>
                <w:sz w:val="16"/>
              </w:rPr>
            </w:pPr>
            <w:r>
              <w:rPr>
                <w:color w:val="1D181C"/>
                <w:spacing w:val="-10"/>
                <w:sz w:val="16"/>
              </w:rPr>
              <w:t>…</w:t>
            </w:r>
          </w:p>
        </w:tc>
      </w:tr>
      <w:tr w:rsidR="00002BD0" w14:paraId="6CEEFC6A" w14:textId="77777777">
        <w:trPr>
          <w:trHeight w:val="369"/>
        </w:trPr>
        <w:tc>
          <w:tcPr>
            <w:tcW w:w="1451" w:type="dxa"/>
            <w:tcBorders>
              <w:right w:val="single" w:sz="4" w:space="0" w:color="1D181C"/>
            </w:tcBorders>
            <w:shd w:val="clear" w:color="auto" w:fill="EDEA9C"/>
          </w:tcPr>
          <w:p w14:paraId="507EE30E" w14:textId="77777777" w:rsidR="00002BD0" w:rsidRDefault="00000000">
            <w:pPr>
              <w:pStyle w:val="TableParagraph"/>
              <w:spacing w:line="182" w:lineRule="exact"/>
              <w:ind w:left="48"/>
              <w:jc w:val="left"/>
              <w:rPr>
                <w:b/>
                <w:sz w:val="16"/>
              </w:rPr>
            </w:pPr>
            <w:r>
              <w:rPr>
                <w:b/>
                <w:color w:val="1D181C"/>
                <w:sz w:val="16"/>
              </w:rPr>
              <w:t>5.Times</w:t>
            </w:r>
            <w:r>
              <w:rPr>
                <w:b/>
                <w:color w:val="1D181C"/>
                <w:spacing w:val="-10"/>
                <w:sz w:val="16"/>
              </w:rPr>
              <w:t xml:space="preserve"> </w:t>
            </w:r>
            <w:r>
              <w:rPr>
                <w:b/>
                <w:color w:val="1D181C"/>
                <w:spacing w:val="-2"/>
                <w:sz w:val="16"/>
              </w:rPr>
              <w:t>interest</w:t>
            </w:r>
          </w:p>
          <w:p w14:paraId="2ED97EAE" w14:textId="77777777" w:rsidR="00002BD0" w:rsidRDefault="00000000">
            <w:pPr>
              <w:pStyle w:val="TableParagraph"/>
              <w:spacing w:before="1" w:line="166" w:lineRule="exact"/>
              <w:ind w:left="48"/>
              <w:jc w:val="left"/>
              <w:rPr>
                <w:b/>
                <w:sz w:val="16"/>
              </w:rPr>
            </w:pPr>
            <w:r>
              <w:rPr>
                <w:b/>
                <w:color w:val="1D181C"/>
                <w:spacing w:val="-2"/>
                <w:sz w:val="16"/>
              </w:rPr>
              <w:t>earning</w:t>
            </w:r>
          </w:p>
        </w:tc>
        <w:tc>
          <w:tcPr>
            <w:tcW w:w="1067" w:type="dxa"/>
            <w:tcBorders>
              <w:left w:val="single" w:sz="4" w:space="0" w:color="1D181C"/>
              <w:right w:val="single" w:sz="4" w:space="0" w:color="1D181C"/>
            </w:tcBorders>
            <w:shd w:val="clear" w:color="auto" w:fill="EDEA9C"/>
          </w:tcPr>
          <w:p w14:paraId="68DDB6F2" w14:textId="77777777" w:rsidR="00002BD0" w:rsidRDefault="00000000">
            <w:pPr>
              <w:pStyle w:val="TableParagraph"/>
              <w:spacing w:line="179" w:lineRule="exact"/>
              <w:ind w:left="21" w:right="2"/>
              <w:rPr>
                <w:sz w:val="16"/>
              </w:rPr>
            </w:pPr>
            <w:r>
              <w:rPr>
                <w:color w:val="1D181C"/>
                <w:spacing w:val="-10"/>
                <w:sz w:val="16"/>
              </w:rPr>
              <w:t>…</w:t>
            </w:r>
          </w:p>
        </w:tc>
        <w:tc>
          <w:tcPr>
            <w:tcW w:w="759" w:type="dxa"/>
            <w:tcBorders>
              <w:left w:val="single" w:sz="4" w:space="0" w:color="1D181C"/>
              <w:right w:val="single" w:sz="4" w:space="0" w:color="1D181C"/>
            </w:tcBorders>
            <w:shd w:val="clear" w:color="auto" w:fill="EDEA9C"/>
          </w:tcPr>
          <w:p w14:paraId="1CC044AC" w14:textId="77777777" w:rsidR="00002BD0" w:rsidRDefault="00000000">
            <w:pPr>
              <w:pStyle w:val="TableParagraph"/>
              <w:spacing w:line="179" w:lineRule="exact"/>
              <w:ind w:left="18"/>
              <w:rPr>
                <w:sz w:val="16"/>
              </w:rPr>
            </w:pPr>
            <w:r>
              <w:rPr>
                <w:color w:val="1D181C"/>
                <w:spacing w:val="-10"/>
                <w:sz w:val="16"/>
              </w:rPr>
              <w:t>…</w:t>
            </w:r>
          </w:p>
        </w:tc>
        <w:tc>
          <w:tcPr>
            <w:tcW w:w="577" w:type="dxa"/>
            <w:tcBorders>
              <w:left w:val="single" w:sz="4" w:space="0" w:color="1D181C"/>
              <w:right w:val="single" w:sz="4" w:space="0" w:color="1D181C"/>
            </w:tcBorders>
            <w:shd w:val="clear" w:color="auto" w:fill="EDEA9C"/>
          </w:tcPr>
          <w:p w14:paraId="17173D66" w14:textId="77777777" w:rsidR="00002BD0" w:rsidRDefault="00000000">
            <w:pPr>
              <w:pStyle w:val="TableParagraph"/>
              <w:spacing w:line="179" w:lineRule="exact"/>
              <w:ind w:left="20"/>
              <w:rPr>
                <w:sz w:val="16"/>
              </w:rPr>
            </w:pPr>
            <w:r>
              <w:rPr>
                <w:color w:val="1D181C"/>
                <w:spacing w:val="-5"/>
                <w:sz w:val="16"/>
              </w:rPr>
              <w:t>n5</w:t>
            </w:r>
          </w:p>
        </w:tc>
        <w:tc>
          <w:tcPr>
            <w:tcW w:w="948" w:type="dxa"/>
            <w:tcBorders>
              <w:left w:val="single" w:sz="4" w:space="0" w:color="1D181C"/>
              <w:right w:val="single" w:sz="4" w:space="0" w:color="1D181C"/>
            </w:tcBorders>
            <w:shd w:val="clear" w:color="auto" w:fill="EDEA9C"/>
          </w:tcPr>
          <w:p w14:paraId="719B2D65" w14:textId="77777777" w:rsidR="00002BD0" w:rsidRDefault="00000000">
            <w:pPr>
              <w:pStyle w:val="TableParagraph"/>
              <w:spacing w:line="179" w:lineRule="exact"/>
              <w:ind w:left="17"/>
              <w:rPr>
                <w:sz w:val="16"/>
              </w:rPr>
            </w:pPr>
            <w:r>
              <w:rPr>
                <w:color w:val="1D181C"/>
                <w:spacing w:val="-5"/>
                <w:sz w:val="16"/>
              </w:rPr>
              <w:t>p5</w:t>
            </w:r>
          </w:p>
        </w:tc>
        <w:tc>
          <w:tcPr>
            <w:tcW w:w="880" w:type="dxa"/>
            <w:tcBorders>
              <w:left w:val="single" w:sz="4" w:space="0" w:color="1D181C"/>
            </w:tcBorders>
            <w:shd w:val="clear" w:color="auto" w:fill="EDEA9C"/>
          </w:tcPr>
          <w:p w14:paraId="6929767F" w14:textId="77777777" w:rsidR="00002BD0" w:rsidRDefault="00000000">
            <w:pPr>
              <w:pStyle w:val="TableParagraph"/>
              <w:spacing w:line="179" w:lineRule="exact"/>
              <w:ind w:left="98"/>
              <w:rPr>
                <w:sz w:val="16"/>
              </w:rPr>
            </w:pPr>
            <w:r>
              <w:rPr>
                <w:color w:val="1D181C"/>
                <w:spacing w:val="-2"/>
                <w:sz w:val="16"/>
              </w:rPr>
              <w:t>n5xp5</w:t>
            </w:r>
          </w:p>
        </w:tc>
        <w:tc>
          <w:tcPr>
            <w:tcW w:w="846" w:type="dxa"/>
            <w:shd w:val="clear" w:color="auto" w:fill="EDEA9C"/>
          </w:tcPr>
          <w:p w14:paraId="76B3DB3F" w14:textId="77777777" w:rsidR="00002BD0" w:rsidRDefault="00000000">
            <w:pPr>
              <w:pStyle w:val="TableParagraph"/>
              <w:spacing w:line="179" w:lineRule="exact"/>
              <w:ind w:left="21" w:right="1"/>
              <w:rPr>
                <w:sz w:val="16"/>
              </w:rPr>
            </w:pPr>
            <w:r>
              <w:rPr>
                <w:color w:val="1D181C"/>
                <w:spacing w:val="-10"/>
                <w:sz w:val="16"/>
              </w:rPr>
              <w:t>…</w:t>
            </w:r>
          </w:p>
        </w:tc>
      </w:tr>
      <w:tr w:rsidR="00002BD0" w14:paraId="50D858CC" w14:textId="77777777">
        <w:trPr>
          <w:trHeight w:val="370"/>
        </w:trPr>
        <w:tc>
          <w:tcPr>
            <w:tcW w:w="1451" w:type="dxa"/>
            <w:tcBorders>
              <w:right w:val="single" w:sz="4" w:space="0" w:color="1D181C"/>
            </w:tcBorders>
            <w:shd w:val="clear" w:color="auto" w:fill="EDEA9C"/>
          </w:tcPr>
          <w:p w14:paraId="27566A84" w14:textId="77777777" w:rsidR="00002BD0" w:rsidRDefault="00000000">
            <w:pPr>
              <w:pStyle w:val="TableParagraph"/>
              <w:spacing w:line="186" w:lineRule="exact"/>
              <w:ind w:left="48" w:right="267"/>
              <w:jc w:val="left"/>
              <w:rPr>
                <w:b/>
                <w:sz w:val="16"/>
              </w:rPr>
            </w:pPr>
            <w:r>
              <w:rPr>
                <w:b/>
                <w:color w:val="1D181C"/>
                <w:sz w:val="16"/>
              </w:rPr>
              <w:t>6.Cash</w:t>
            </w:r>
            <w:r>
              <w:rPr>
                <w:b/>
                <w:color w:val="1D181C"/>
                <w:spacing w:val="-10"/>
                <w:sz w:val="16"/>
              </w:rPr>
              <w:t xml:space="preserve"> </w:t>
            </w:r>
            <w:r>
              <w:rPr>
                <w:b/>
                <w:color w:val="1D181C"/>
                <w:sz w:val="16"/>
              </w:rPr>
              <w:t>coverage</w:t>
            </w:r>
            <w:r>
              <w:rPr>
                <w:b/>
                <w:color w:val="1D181C"/>
                <w:spacing w:val="40"/>
                <w:sz w:val="16"/>
              </w:rPr>
              <w:t xml:space="preserve"> </w:t>
            </w:r>
            <w:r>
              <w:rPr>
                <w:b/>
                <w:color w:val="1D181C"/>
                <w:spacing w:val="-2"/>
                <w:sz w:val="16"/>
              </w:rPr>
              <w:t>ratio</w:t>
            </w:r>
          </w:p>
        </w:tc>
        <w:tc>
          <w:tcPr>
            <w:tcW w:w="1067" w:type="dxa"/>
            <w:tcBorders>
              <w:left w:val="single" w:sz="4" w:space="0" w:color="1D181C"/>
              <w:right w:val="single" w:sz="4" w:space="0" w:color="1D181C"/>
            </w:tcBorders>
            <w:shd w:val="clear" w:color="auto" w:fill="EDEA9C"/>
          </w:tcPr>
          <w:p w14:paraId="3941151B" w14:textId="77777777" w:rsidR="00002BD0" w:rsidRDefault="00000000">
            <w:pPr>
              <w:pStyle w:val="TableParagraph"/>
              <w:spacing w:line="181" w:lineRule="exact"/>
              <w:ind w:left="21" w:right="2"/>
              <w:rPr>
                <w:sz w:val="16"/>
              </w:rPr>
            </w:pPr>
            <w:r>
              <w:rPr>
                <w:color w:val="1D181C"/>
                <w:spacing w:val="-10"/>
                <w:sz w:val="16"/>
              </w:rPr>
              <w:t>…</w:t>
            </w:r>
          </w:p>
        </w:tc>
        <w:tc>
          <w:tcPr>
            <w:tcW w:w="759" w:type="dxa"/>
            <w:tcBorders>
              <w:left w:val="single" w:sz="4" w:space="0" w:color="1D181C"/>
              <w:right w:val="single" w:sz="4" w:space="0" w:color="1D181C"/>
            </w:tcBorders>
            <w:shd w:val="clear" w:color="auto" w:fill="EDEA9C"/>
          </w:tcPr>
          <w:p w14:paraId="10D38DC5" w14:textId="77777777" w:rsidR="00002BD0" w:rsidRDefault="00000000">
            <w:pPr>
              <w:pStyle w:val="TableParagraph"/>
              <w:spacing w:line="181" w:lineRule="exact"/>
              <w:ind w:left="18"/>
              <w:rPr>
                <w:sz w:val="16"/>
              </w:rPr>
            </w:pPr>
            <w:r>
              <w:rPr>
                <w:color w:val="1D181C"/>
                <w:spacing w:val="-10"/>
                <w:sz w:val="16"/>
              </w:rPr>
              <w:t>…</w:t>
            </w:r>
          </w:p>
        </w:tc>
        <w:tc>
          <w:tcPr>
            <w:tcW w:w="577" w:type="dxa"/>
            <w:tcBorders>
              <w:left w:val="single" w:sz="4" w:space="0" w:color="1D181C"/>
              <w:right w:val="single" w:sz="4" w:space="0" w:color="1D181C"/>
            </w:tcBorders>
            <w:shd w:val="clear" w:color="auto" w:fill="EDEA9C"/>
          </w:tcPr>
          <w:p w14:paraId="1EF273B1" w14:textId="77777777" w:rsidR="00002BD0" w:rsidRDefault="00000000">
            <w:pPr>
              <w:pStyle w:val="TableParagraph"/>
              <w:spacing w:line="181" w:lineRule="exact"/>
              <w:ind w:left="20"/>
              <w:rPr>
                <w:sz w:val="16"/>
              </w:rPr>
            </w:pPr>
            <w:r>
              <w:rPr>
                <w:color w:val="1D181C"/>
                <w:spacing w:val="-5"/>
                <w:sz w:val="16"/>
              </w:rPr>
              <w:t>n6</w:t>
            </w:r>
          </w:p>
        </w:tc>
        <w:tc>
          <w:tcPr>
            <w:tcW w:w="948" w:type="dxa"/>
            <w:tcBorders>
              <w:left w:val="single" w:sz="4" w:space="0" w:color="1D181C"/>
              <w:right w:val="single" w:sz="4" w:space="0" w:color="1D181C"/>
            </w:tcBorders>
            <w:shd w:val="clear" w:color="auto" w:fill="EDEA9C"/>
          </w:tcPr>
          <w:p w14:paraId="564D1ED2" w14:textId="77777777" w:rsidR="00002BD0" w:rsidRDefault="00000000">
            <w:pPr>
              <w:pStyle w:val="TableParagraph"/>
              <w:spacing w:line="181" w:lineRule="exact"/>
              <w:ind w:left="17"/>
              <w:rPr>
                <w:sz w:val="16"/>
              </w:rPr>
            </w:pPr>
            <w:r>
              <w:rPr>
                <w:color w:val="1D181C"/>
                <w:spacing w:val="-5"/>
                <w:sz w:val="16"/>
              </w:rPr>
              <w:t>p6</w:t>
            </w:r>
          </w:p>
        </w:tc>
        <w:tc>
          <w:tcPr>
            <w:tcW w:w="880" w:type="dxa"/>
            <w:tcBorders>
              <w:left w:val="single" w:sz="4" w:space="0" w:color="1D181C"/>
            </w:tcBorders>
            <w:shd w:val="clear" w:color="auto" w:fill="EDEA9C"/>
          </w:tcPr>
          <w:p w14:paraId="67A4501A" w14:textId="77777777" w:rsidR="00002BD0" w:rsidRDefault="00000000">
            <w:pPr>
              <w:pStyle w:val="TableParagraph"/>
              <w:spacing w:line="181" w:lineRule="exact"/>
              <w:ind w:left="98"/>
              <w:rPr>
                <w:sz w:val="16"/>
              </w:rPr>
            </w:pPr>
            <w:r>
              <w:rPr>
                <w:color w:val="1D181C"/>
                <w:spacing w:val="-2"/>
                <w:sz w:val="16"/>
              </w:rPr>
              <w:t>n6xp6</w:t>
            </w:r>
          </w:p>
        </w:tc>
        <w:tc>
          <w:tcPr>
            <w:tcW w:w="846" w:type="dxa"/>
            <w:shd w:val="clear" w:color="auto" w:fill="EDEA9C"/>
          </w:tcPr>
          <w:p w14:paraId="25A1F247" w14:textId="77777777" w:rsidR="00002BD0" w:rsidRDefault="00002BD0">
            <w:pPr>
              <w:pStyle w:val="TableParagraph"/>
              <w:spacing w:line="240" w:lineRule="auto"/>
              <w:jc w:val="left"/>
              <w:rPr>
                <w:sz w:val="16"/>
              </w:rPr>
            </w:pPr>
          </w:p>
        </w:tc>
      </w:tr>
      <w:tr w:rsidR="00002BD0" w14:paraId="2E59358B" w14:textId="77777777">
        <w:trPr>
          <w:trHeight w:val="369"/>
        </w:trPr>
        <w:tc>
          <w:tcPr>
            <w:tcW w:w="1451" w:type="dxa"/>
            <w:tcBorders>
              <w:right w:val="single" w:sz="4" w:space="0" w:color="1D181C"/>
            </w:tcBorders>
            <w:shd w:val="clear" w:color="auto" w:fill="EDEA9C"/>
          </w:tcPr>
          <w:p w14:paraId="16D35D22" w14:textId="77777777" w:rsidR="00002BD0" w:rsidRDefault="00000000">
            <w:pPr>
              <w:pStyle w:val="TableParagraph"/>
              <w:tabs>
                <w:tab w:val="left" w:pos="1267"/>
              </w:tabs>
              <w:spacing w:line="182" w:lineRule="exact"/>
              <w:ind w:left="48"/>
              <w:jc w:val="left"/>
              <w:rPr>
                <w:b/>
                <w:sz w:val="16"/>
              </w:rPr>
            </w:pPr>
            <w:r>
              <w:rPr>
                <w:b/>
                <w:color w:val="3D57A5"/>
                <w:spacing w:val="-2"/>
                <w:sz w:val="16"/>
              </w:rPr>
              <w:t>Diagnostic</w:t>
            </w:r>
            <w:r>
              <w:rPr>
                <w:b/>
                <w:color w:val="3D57A5"/>
                <w:sz w:val="16"/>
              </w:rPr>
              <w:tab/>
            </w:r>
            <w:r>
              <w:rPr>
                <w:b/>
                <w:color w:val="3D57A5"/>
                <w:spacing w:val="-5"/>
                <w:sz w:val="16"/>
              </w:rPr>
              <w:t>of</w:t>
            </w:r>
          </w:p>
          <w:p w14:paraId="45A89EB8" w14:textId="77777777" w:rsidR="00002BD0" w:rsidRDefault="00000000">
            <w:pPr>
              <w:pStyle w:val="TableParagraph"/>
              <w:spacing w:before="1" w:line="166" w:lineRule="exact"/>
              <w:ind w:left="48"/>
              <w:jc w:val="left"/>
              <w:rPr>
                <w:b/>
                <w:sz w:val="16"/>
              </w:rPr>
            </w:pPr>
            <w:r>
              <w:rPr>
                <w:b/>
                <w:color w:val="3D57A5"/>
                <w:spacing w:val="-2"/>
                <w:sz w:val="16"/>
              </w:rPr>
              <w:t>solvency</w:t>
            </w:r>
          </w:p>
        </w:tc>
        <w:tc>
          <w:tcPr>
            <w:tcW w:w="2403" w:type="dxa"/>
            <w:gridSpan w:val="3"/>
            <w:tcBorders>
              <w:left w:val="single" w:sz="4" w:space="0" w:color="1D181C"/>
              <w:right w:val="single" w:sz="4" w:space="0" w:color="1D181C"/>
            </w:tcBorders>
            <w:shd w:val="clear" w:color="auto" w:fill="EDEA9C"/>
          </w:tcPr>
          <w:p w14:paraId="70DDC99D" w14:textId="77777777" w:rsidR="00002BD0" w:rsidRDefault="00000000">
            <w:pPr>
              <w:pStyle w:val="TableParagraph"/>
              <w:spacing w:line="182" w:lineRule="exact"/>
              <w:ind w:left="622"/>
              <w:jc w:val="left"/>
              <w:rPr>
                <w:b/>
                <w:sz w:val="16"/>
              </w:rPr>
            </w:pPr>
            <w:r>
              <w:rPr>
                <w:b/>
                <w:color w:val="3D57A5"/>
                <w:spacing w:val="-2"/>
                <w:sz w:val="16"/>
              </w:rPr>
              <w:t>WEAK-STRONG</w:t>
            </w:r>
          </w:p>
        </w:tc>
        <w:tc>
          <w:tcPr>
            <w:tcW w:w="948" w:type="dxa"/>
            <w:tcBorders>
              <w:left w:val="single" w:sz="4" w:space="0" w:color="1D181C"/>
              <w:right w:val="single" w:sz="4" w:space="0" w:color="1D181C"/>
            </w:tcBorders>
            <w:shd w:val="clear" w:color="auto" w:fill="EDEA9C"/>
          </w:tcPr>
          <w:p w14:paraId="078C84E6" w14:textId="77777777" w:rsidR="00002BD0" w:rsidRDefault="00000000">
            <w:pPr>
              <w:pStyle w:val="TableParagraph"/>
              <w:spacing w:line="182" w:lineRule="exact"/>
              <w:ind w:left="173"/>
              <w:jc w:val="left"/>
              <w:rPr>
                <w:b/>
                <w:i/>
                <w:sz w:val="16"/>
              </w:rPr>
            </w:pPr>
            <w:r>
              <w:rPr>
                <w:b/>
                <w:i/>
                <w:color w:val="3D57A5"/>
                <w:sz w:val="16"/>
              </w:rPr>
              <w:t xml:space="preserve">100 </w:t>
            </w:r>
            <w:r>
              <w:rPr>
                <w:b/>
                <w:i/>
                <w:color w:val="3D57A5"/>
                <w:spacing w:val="-10"/>
                <w:sz w:val="16"/>
              </w:rPr>
              <w:t>%</w:t>
            </w:r>
          </w:p>
        </w:tc>
        <w:tc>
          <w:tcPr>
            <w:tcW w:w="880" w:type="dxa"/>
            <w:tcBorders>
              <w:left w:val="single" w:sz="4" w:space="0" w:color="1D181C"/>
              <w:bottom w:val="single" w:sz="4" w:space="0" w:color="1D181C"/>
            </w:tcBorders>
            <w:shd w:val="clear" w:color="auto" w:fill="EDEA9C"/>
          </w:tcPr>
          <w:p w14:paraId="34D31E95" w14:textId="77777777" w:rsidR="00002BD0" w:rsidRDefault="00000000">
            <w:pPr>
              <w:pStyle w:val="TableParagraph"/>
              <w:spacing w:line="100" w:lineRule="exact"/>
              <w:ind w:left="168"/>
              <w:jc w:val="left"/>
              <w:rPr>
                <w:i/>
                <w:position w:val="1"/>
                <w:sz w:val="9"/>
              </w:rPr>
            </w:pPr>
            <w:proofErr w:type="gramStart"/>
            <w:r>
              <w:rPr>
                <w:rFonts w:ascii="Lucida Sans Unicode" w:hAnsi="Lucida Sans Unicode"/>
                <w:color w:val="1D181C"/>
                <w:w w:val="75"/>
                <w:sz w:val="9"/>
              </w:rPr>
              <w:t>⇀</w:t>
            </w:r>
            <w:r>
              <w:rPr>
                <w:rFonts w:ascii="Lucida Sans Unicode" w:hAnsi="Lucida Sans Unicode"/>
                <w:color w:val="1D181C"/>
                <w:spacing w:val="42"/>
                <w:sz w:val="9"/>
              </w:rPr>
              <w:t xml:space="preserve">  </w:t>
            </w:r>
            <w:r>
              <w:rPr>
                <w:i/>
                <w:color w:val="1D181C"/>
                <w:spacing w:val="-10"/>
                <w:position w:val="1"/>
                <w:sz w:val="9"/>
              </w:rPr>
              <w:t>n</w:t>
            </w:r>
            <w:proofErr w:type="gramEnd"/>
          </w:p>
          <w:p w14:paraId="2249085B" w14:textId="77777777" w:rsidR="00002BD0" w:rsidRDefault="00000000">
            <w:pPr>
              <w:pStyle w:val="TableParagraph"/>
              <w:spacing w:line="182" w:lineRule="auto"/>
              <w:ind w:left="335" w:right="154" w:hanging="192"/>
              <w:jc w:val="left"/>
              <w:rPr>
                <w:sz w:val="9"/>
              </w:rPr>
            </w:pPr>
            <w:r>
              <w:rPr>
                <w:i/>
                <w:color w:val="1D181C"/>
                <w:w w:val="105"/>
                <w:sz w:val="9"/>
              </w:rPr>
              <w:t>N</w:t>
            </w:r>
            <w:r>
              <w:rPr>
                <w:i/>
                <w:color w:val="1D181C"/>
                <w:spacing w:val="13"/>
                <w:w w:val="105"/>
                <w:sz w:val="9"/>
              </w:rPr>
              <w:t xml:space="preserve"> </w:t>
            </w:r>
            <w:r>
              <w:rPr>
                <w:rFonts w:ascii="Symbol" w:hAnsi="Symbol"/>
                <w:color w:val="1D181C"/>
                <w:w w:val="105"/>
                <w:sz w:val="9"/>
              </w:rPr>
              <w:t></w:t>
            </w:r>
            <w:r>
              <w:rPr>
                <w:color w:val="1D181C"/>
                <w:spacing w:val="22"/>
                <w:w w:val="105"/>
                <w:sz w:val="9"/>
              </w:rPr>
              <w:t xml:space="preserve"> </w:t>
            </w:r>
            <w:r>
              <w:rPr>
                <w:rFonts w:ascii="Cambria" w:hAnsi="Cambria"/>
                <w:color w:val="1D181C"/>
                <w:w w:val="105"/>
                <w:sz w:val="9"/>
              </w:rPr>
              <w:t xml:space="preserve">∑ </w:t>
            </w:r>
            <w:proofErr w:type="spellStart"/>
            <w:r>
              <w:rPr>
                <w:i/>
                <w:color w:val="1D181C"/>
                <w:w w:val="105"/>
                <w:sz w:val="9"/>
              </w:rPr>
              <w:t>nixpi</w:t>
            </w:r>
            <w:proofErr w:type="spellEnd"/>
            <w:r>
              <w:rPr>
                <w:i/>
                <w:color w:val="1D181C"/>
                <w:spacing w:val="40"/>
                <w:w w:val="105"/>
                <w:sz w:val="9"/>
              </w:rPr>
              <w:t xml:space="preserve"> </w:t>
            </w:r>
            <w:r>
              <w:rPr>
                <w:i/>
                <w:color w:val="1D181C"/>
                <w:spacing w:val="-4"/>
                <w:w w:val="105"/>
                <w:sz w:val="9"/>
              </w:rPr>
              <w:t>i</w:t>
            </w:r>
            <w:r>
              <w:rPr>
                <w:rFonts w:ascii="Symbol" w:hAnsi="Symbol"/>
                <w:color w:val="1D181C"/>
                <w:spacing w:val="-4"/>
                <w:w w:val="105"/>
                <w:sz w:val="9"/>
              </w:rPr>
              <w:t></w:t>
            </w:r>
            <w:r>
              <w:rPr>
                <w:color w:val="1D181C"/>
                <w:spacing w:val="-4"/>
                <w:w w:val="105"/>
                <w:sz w:val="9"/>
              </w:rPr>
              <w:t>1</w:t>
            </w:r>
          </w:p>
        </w:tc>
        <w:tc>
          <w:tcPr>
            <w:tcW w:w="846" w:type="dxa"/>
            <w:tcBorders>
              <w:bottom w:val="single" w:sz="4" w:space="0" w:color="1D181C"/>
            </w:tcBorders>
            <w:shd w:val="clear" w:color="auto" w:fill="EDEA9C"/>
          </w:tcPr>
          <w:p w14:paraId="66D256CF" w14:textId="77777777" w:rsidR="00002BD0" w:rsidRDefault="00000000">
            <w:pPr>
              <w:pStyle w:val="TableParagraph"/>
              <w:spacing w:line="182" w:lineRule="exact"/>
              <w:ind w:left="21"/>
              <w:rPr>
                <w:b/>
                <w:sz w:val="16"/>
              </w:rPr>
            </w:pPr>
            <w:r>
              <w:rPr>
                <w:b/>
                <w:color w:val="1D181C"/>
                <w:spacing w:val="-5"/>
                <w:sz w:val="16"/>
              </w:rPr>
              <w:t>...</w:t>
            </w:r>
          </w:p>
        </w:tc>
      </w:tr>
    </w:tbl>
    <w:p w14:paraId="2F67D004" w14:textId="77777777" w:rsidR="00002BD0" w:rsidRDefault="00002BD0">
      <w:pPr>
        <w:pStyle w:val="BodyText"/>
        <w:spacing w:before="136"/>
        <w:rPr>
          <w:b/>
          <w:sz w:val="16"/>
        </w:rPr>
      </w:pPr>
    </w:p>
    <w:p w14:paraId="3CA3FDF9" w14:textId="77777777" w:rsidR="00002BD0" w:rsidRDefault="00000000">
      <w:pPr>
        <w:pStyle w:val="BodyText"/>
        <w:spacing w:line="355" w:lineRule="auto"/>
        <w:ind w:left="398" w:right="847" w:firstLine="362"/>
        <w:jc w:val="both"/>
      </w:pPr>
      <w:r>
        <w:rPr>
          <w:color w:val="1D181C"/>
        </w:rPr>
        <w:t>The</w:t>
      </w:r>
      <w:r>
        <w:rPr>
          <w:color w:val="1D181C"/>
          <w:spacing w:val="-5"/>
        </w:rPr>
        <w:t xml:space="preserve"> </w:t>
      </w:r>
      <w:r>
        <w:rPr>
          <w:color w:val="1D181C"/>
        </w:rPr>
        <w:t>weights</w:t>
      </w:r>
      <w:r>
        <w:rPr>
          <w:color w:val="1D181C"/>
          <w:spacing w:val="-4"/>
        </w:rPr>
        <w:t xml:space="preserve"> </w:t>
      </w:r>
      <w:r>
        <w:rPr>
          <w:color w:val="1D181C"/>
        </w:rPr>
        <w:t>of</w:t>
      </w:r>
      <w:r>
        <w:rPr>
          <w:color w:val="1D181C"/>
          <w:spacing w:val="-7"/>
        </w:rPr>
        <w:t xml:space="preserve"> </w:t>
      </w:r>
      <w:r>
        <w:rPr>
          <w:color w:val="1D181C"/>
        </w:rPr>
        <w:t>importance</w:t>
      </w:r>
      <w:r>
        <w:rPr>
          <w:color w:val="1D181C"/>
          <w:spacing w:val="-7"/>
        </w:rPr>
        <w:t xml:space="preserve"> </w:t>
      </w:r>
      <w:r>
        <w:rPr>
          <w:color w:val="1D181C"/>
        </w:rPr>
        <w:t>given</w:t>
      </w:r>
      <w:r>
        <w:rPr>
          <w:color w:val="1D181C"/>
          <w:spacing w:val="-4"/>
        </w:rPr>
        <w:t xml:space="preserve"> </w:t>
      </w:r>
      <w:r>
        <w:rPr>
          <w:color w:val="1D181C"/>
        </w:rPr>
        <w:t>to</w:t>
      </w:r>
      <w:r>
        <w:rPr>
          <w:color w:val="1D181C"/>
          <w:spacing w:val="-4"/>
        </w:rPr>
        <w:t xml:space="preserve"> </w:t>
      </w:r>
      <w:r>
        <w:rPr>
          <w:color w:val="1D181C"/>
        </w:rPr>
        <w:t>the</w:t>
      </w:r>
      <w:r>
        <w:rPr>
          <w:color w:val="1D181C"/>
          <w:spacing w:val="-7"/>
        </w:rPr>
        <w:t xml:space="preserve"> </w:t>
      </w:r>
      <w:r>
        <w:rPr>
          <w:color w:val="1D181C"/>
        </w:rPr>
        <w:t>six</w:t>
      </w:r>
      <w:r>
        <w:rPr>
          <w:color w:val="1D181C"/>
          <w:spacing w:val="-6"/>
        </w:rPr>
        <w:t xml:space="preserve"> </w:t>
      </w:r>
      <w:r>
        <w:rPr>
          <w:color w:val="1D181C"/>
        </w:rPr>
        <w:t>indicators</w:t>
      </w:r>
      <w:r>
        <w:rPr>
          <w:color w:val="1D181C"/>
          <w:spacing w:val="-4"/>
        </w:rPr>
        <w:t xml:space="preserve"> </w:t>
      </w:r>
      <w:r>
        <w:rPr>
          <w:color w:val="1D181C"/>
        </w:rPr>
        <w:t>that</w:t>
      </w:r>
      <w:r>
        <w:rPr>
          <w:color w:val="1D181C"/>
          <w:spacing w:val="-4"/>
        </w:rPr>
        <w:t xml:space="preserve"> </w:t>
      </w:r>
      <w:r>
        <w:rPr>
          <w:color w:val="1D181C"/>
        </w:rPr>
        <w:t>reflect</w:t>
      </w:r>
      <w:r>
        <w:rPr>
          <w:color w:val="1D181C"/>
          <w:spacing w:val="-5"/>
        </w:rPr>
        <w:t xml:space="preserve"> </w:t>
      </w:r>
      <w:r>
        <w:rPr>
          <w:color w:val="1D181C"/>
        </w:rPr>
        <w:t>solvency</w:t>
      </w:r>
      <w:r>
        <w:rPr>
          <w:color w:val="1D181C"/>
          <w:spacing w:val="-7"/>
        </w:rPr>
        <w:t xml:space="preserve"> </w:t>
      </w:r>
      <w:r>
        <w:rPr>
          <w:color w:val="1D181C"/>
        </w:rPr>
        <w:t>are awarded according to the frequency with which various users of financial information use these indicators. Overall, solvency</w:t>
      </w:r>
      <w:r>
        <w:rPr>
          <w:color w:val="1D181C"/>
          <w:spacing w:val="-2"/>
        </w:rPr>
        <w:t xml:space="preserve"> </w:t>
      </w:r>
      <w:r>
        <w:rPr>
          <w:color w:val="1D181C"/>
        </w:rPr>
        <w:t>ratio, debt repayment capacity and</w:t>
      </w:r>
      <w:r>
        <w:rPr>
          <w:color w:val="1D181C"/>
          <w:spacing w:val="-7"/>
        </w:rPr>
        <w:t xml:space="preserve"> </w:t>
      </w:r>
      <w:r>
        <w:rPr>
          <w:color w:val="1D181C"/>
        </w:rPr>
        <w:t>interest</w:t>
      </w:r>
      <w:r>
        <w:rPr>
          <w:color w:val="1D181C"/>
          <w:spacing w:val="-7"/>
        </w:rPr>
        <w:t xml:space="preserve"> </w:t>
      </w:r>
      <w:r>
        <w:rPr>
          <w:color w:val="1D181C"/>
        </w:rPr>
        <w:t>coverage</w:t>
      </w:r>
      <w:r>
        <w:rPr>
          <w:color w:val="1D181C"/>
          <w:spacing w:val="-7"/>
        </w:rPr>
        <w:t xml:space="preserve"> </w:t>
      </w:r>
      <w:r>
        <w:rPr>
          <w:color w:val="1D181C"/>
        </w:rPr>
        <w:t>ratio</w:t>
      </w:r>
      <w:r>
        <w:rPr>
          <w:color w:val="1D181C"/>
          <w:spacing w:val="-7"/>
        </w:rPr>
        <w:t xml:space="preserve"> </w:t>
      </w:r>
      <w:r>
        <w:rPr>
          <w:color w:val="1D181C"/>
        </w:rPr>
        <w:t>from</w:t>
      </w:r>
      <w:r>
        <w:rPr>
          <w:color w:val="1D181C"/>
          <w:spacing w:val="-9"/>
        </w:rPr>
        <w:t xml:space="preserve"> </w:t>
      </w:r>
      <w:r>
        <w:rPr>
          <w:color w:val="1D181C"/>
        </w:rPr>
        <w:t>the</w:t>
      </w:r>
      <w:r>
        <w:rPr>
          <w:color w:val="1D181C"/>
          <w:spacing w:val="-7"/>
        </w:rPr>
        <w:t xml:space="preserve"> </w:t>
      </w:r>
      <w:r>
        <w:rPr>
          <w:color w:val="1D181C"/>
        </w:rPr>
        <w:t>output</w:t>
      </w:r>
      <w:r>
        <w:rPr>
          <w:color w:val="1D181C"/>
          <w:spacing w:val="-7"/>
        </w:rPr>
        <w:t xml:space="preserve"> </w:t>
      </w:r>
      <w:r>
        <w:rPr>
          <w:color w:val="1D181C"/>
        </w:rPr>
        <w:t>are</w:t>
      </w:r>
      <w:r>
        <w:rPr>
          <w:color w:val="1D181C"/>
          <w:spacing w:val="-7"/>
        </w:rPr>
        <w:t xml:space="preserve"> </w:t>
      </w:r>
      <w:r>
        <w:rPr>
          <w:color w:val="1D181C"/>
        </w:rPr>
        <w:t>among</w:t>
      </w:r>
      <w:r>
        <w:rPr>
          <w:color w:val="1D181C"/>
          <w:spacing w:val="-7"/>
        </w:rPr>
        <w:t xml:space="preserve"> </w:t>
      </w:r>
      <w:r>
        <w:rPr>
          <w:color w:val="1D181C"/>
        </w:rPr>
        <w:t>the</w:t>
      </w:r>
      <w:r>
        <w:rPr>
          <w:color w:val="1D181C"/>
          <w:spacing w:val="-7"/>
        </w:rPr>
        <w:t xml:space="preserve"> </w:t>
      </w:r>
      <w:r>
        <w:rPr>
          <w:color w:val="1D181C"/>
        </w:rPr>
        <w:t>most</w:t>
      </w:r>
      <w:r>
        <w:rPr>
          <w:color w:val="1D181C"/>
          <w:spacing w:val="-2"/>
        </w:rPr>
        <w:t xml:space="preserve"> </w:t>
      </w:r>
      <w:r>
        <w:rPr>
          <w:color w:val="1D181C"/>
        </w:rPr>
        <w:t>used</w:t>
      </w:r>
      <w:r>
        <w:rPr>
          <w:color w:val="1D181C"/>
          <w:spacing w:val="-7"/>
        </w:rPr>
        <w:t xml:space="preserve"> </w:t>
      </w:r>
      <w:r>
        <w:rPr>
          <w:color w:val="1D181C"/>
        </w:rPr>
        <w:t>indicators</w:t>
      </w:r>
      <w:r>
        <w:rPr>
          <w:color w:val="1D181C"/>
          <w:spacing w:val="-7"/>
        </w:rPr>
        <w:t xml:space="preserve"> </w:t>
      </w:r>
      <w:r>
        <w:rPr>
          <w:color w:val="1D181C"/>
        </w:rPr>
        <w:t>that reflect</w:t>
      </w:r>
      <w:r>
        <w:rPr>
          <w:color w:val="1D181C"/>
          <w:spacing w:val="-1"/>
        </w:rPr>
        <w:t xml:space="preserve"> </w:t>
      </w:r>
      <w:r>
        <w:rPr>
          <w:color w:val="1D181C"/>
        </w:rPr>
        <w:t>the</w:t>
      </w:r>
      <w:r>
        <w:rPr>
          <w:color w:val="1D181C"/>
          <w:spacing w:val="-1"/>
        </w:rPr>
        <w:t xml:space="preserve"> </w:t>
      </w:r>
      <w:r>
        <w:rPr>
          <w:color w:val="1D181C"/>
        </w:rPr>
        <w:t>solvency</w:t>
      </w:r>
      <w:r>
        <w:rPr>
          <w:color w:val="1D181C"/>
          <w:spacing w:val="-1"/>
        </w:rPr>
        <w:t xml:space="preserve"> </w:t>
      </w:r>
      <w:r>
        <w:rPr>
          <w:color w:val="1D181C"/>
        </w:rPr>
        <w:t>of a company</w:t>
      </w:r>
      <w:r>
        <w:rPr>
          <w:color w:val="1D181C"/>
          <w:spacing w:val="-1"/>
        </w:rPr>
        <w:t xml:space="preserve"> </w:t>
      </w:r>
      <w:r>
        <w:rPr>
          <w:color w:val="1D181C"/>
        </w:rPr>
        <w:t>and therefore</w:t>
      </w:r>
      <w:r>
        <w:rPr>
          <w:color w:val="1D181C"/>
          <w:spacing w:val="-1"/>
        </w:rPr>
        <w:t xml:space="preserve"> </w:t>
      </w:r>
      <w:r>
        <w:rPr>
          <w:color w:val="1D181C"/>
        </w:rPr>
        <w:t>should</w:t>
      </w:r>
      <w:r>
        <w:rPr>
          <w:color w:val="1D181C"/>
          <w:spacing w:val="-1"/>
        </w:rPr>
        <w:t xml:space="preserve"> </w:t>
      </w:r>
      <w:r>
        <w:rPr>
          <w:color w:val="1D181C"/>
        </w:rPr>
        <w:t>be given special attention.</w:t>
      </w:r>
    </w:p>
    <w:p w14:paraId="7A530F19" w14:textId="77777777" w:rsidR="00002BD0" w:rsidRDefault="00000000">
      <w:pPr>
        <w:pStyle w:val="BodyText"/>
        <w:spacing w:before="5"/>
        <w:ind w:left="761"/>
        <w:jc w:val="both"/>
      </w:pPr>
      <w:r>
        <w:rPr>
          <w:color w:val="1D181C"/>
        </w:rPr>
        <w:t>In</w:t>
      </w:r>
      <w:r>
        <w:rPr>
          <w:color w:val="1D181C"/>
          <w:spacing w:val="33"/>
        </w:rPr>
        <w:t xml:space="preserve"> </w:t>
      </w:r>
      <w:r>
        <w:rPr>
          <w:color w:val="1D181C"/>
        </w:rPr>
        <w:t>order</w:t>
      </w:r>
      <w:r>
        <w:rPr>
          <w:color w:val="1D181C"/>
          <w:spacing w:val="35"/>
        </w:rPr>
        <w:t xml:space="preserve"> </w:t>
      </w:r>
      <w:r>
        <w:rPr>
          <w:color w:val="1D181C"/>
        </w:rPr>
        <w:t>to</w:t>
      </w:r>
      <w:r>
        <w:rPr>
          <w:color w:val="1D181C"/>
          <w:spacing w:val="35"/>
        </w:rPr>
        <w:t xml:space="preserve"> </w:t>
      </w:r>
      <w:r>
        <w:rPr>
          <w:color w:val="1D181C"/>
        </w:rPr>
        <w:t>apply</w:t>
      </w:r>
      <w:r>
        <w:rPr>
          <w:color w:val="1D181C"/>
          <w:spacing w:val="33"/>
        </w:rPr>
        <w:t xml:space="preserve"> </w:t>
      </w:r>
      <w:r>
        <w:rPr>
          <w:color w:val="1D181C"/>
        </w:rPr>
        <w:t>the</w:t>
      </w:r>
      <w:r>
        <w:rPr>
          <w:color w:val="1D181C"/>
          <w:spacing w:val="35"/>
        </w:rPr>
        <w:t xml:space="preserve"> </w:t>
      </w:r>
      <w:r>
        <w:rPr>
          <w:color w:val="1D181C"/>
        </w:rPr>
        <w:t>"therapy"</w:t>
      </w:r>
      <w:r>
        <w:rPr>
          <w:color w:val="1D181C"/>
          <w:spacing w:val="35"/>
        </w:rPr>
        <w:t xml:space="preserve"> </w:t>
      </w:r>
      <w:r>
        <w:rPr>
          <w:color w:val="1D181C"/>
        </w:rPr>
        <w:t>for</w:t>
      </w:r>
      <w:r>
        <w:rPr>
          <w:color w:val="1D181C"/>
          <w:spacing w:val="34"/>
        </w:rPr>
        <w:t xml:space="preserve"> </w:t>
      </w:r>
      <w:r>
        <w:rPr>
          <w:color w:val="1D181C"/>
        </w:rPr>
        <w:t>improving</w:t>
      </w:r>
      <w:r>
        <w:rPr>
          <w:color w:val="1D181C"/>
          <w:spacing w:val="33"/>
        </w:rPr>
        <w:t xml:space="preserve"> </w:t>
      </w:r>
      <w:r>
        <w:rPr>
          <w:color w:val="1D181C"/>
        </w:rPr>
        <w:t>the</w:t>
      </w:r>
      <w:r>
        <w:rPr>
          <w:color w:val="1D181C"/>
          <w:spacing w:val="35"/>
        </w:rPr>
        <w:t xml:space="preserve"> </w:t>
      </w:r>
      <w:r>
        <w:rPr>
          <w:color w:val="1D181C"/>
        </w:rPr>
        <w:t>state</w:t>
      </w:r>
      <w:r>
        <w:rPr>
          <w:color w:val="1D181C"/>
          <w:spacing w:val="34"/>
        </w:rPr>
        <w:t xml:space="preserve"> </w:t>
      </w:r>
      <w:r>
        <w:rPr>
          <w:color w:val="1D181C"/>
        </w:rPr>
        <w:t>of</w:t>
      </w:r>
      <w:r>
        <w:rPr>
          <w:color w:val="1D181C"/>
          <w:spacing w:val="33"/>
        </w:rPr>
        <w:t xml:space="preserve"> </w:t>
      </w:r>
      <w:r>
        <w:rPr>
          <w:color w:val="1D181C"/>
        </w:rPr>
        <w:t>solvency,</w:t>
      </w:r>
      <w:r>
        <w:rPr>
          <w:color w:val="1D181C"/>
          <w:spacing w:val="35"/>
        </w:rPr>
        <w:t xml:space="preserve"> </w:t>
      </w:r>
      <w:r>
        <w:rPr>
          <w:color w:val="1D181C"/>
        </w:rPr>
        <w:t>it</w:t>
      </w:r>
      <w:r>
        <w:rPr>
          <w:color w:val="1D181C"/>
          <w:spacing w:val="35"/>
        </w:rPr>
        <w:t xml:space="preserve"> </w:t>
      </w:r>
      <w:r>
        <w:rPr>
          <w:color w:val="1D181C"/>
          <w:spacing w:val="-5"/>
        </w:rPr>
        <w:t>is</w:t>
      </w:r>
    </w:p>
    <w:p w14:paraId="5F772386" w14:textId="77777777" w:rsidR="00002BD0" w:rsidRDefault="00002BD0">
      <w:pPr>
        <w:pStyle w:val="BodyText"/>
        <w:jc w:val="both"/>
        <w:sectPr w:rsidR="00002BD0">
          <w:pgSz w:w="8500" w:h="12480"/>
          <w:pgMar w:top="1280" w:right="566" w:bottom="1240" w:left="425" w:header="0" w:footer="1054" w:gutter="0"/>
          <w:cols w:space="720"/>
        </w:sectPr>
      </w:pPr>
    </w:p>
    <w:p w14:paraId="789AA5D1" w14:textId="77777777" w:rsidR="00002BD0" w:rsidRDefault="00000000">
      <w:pPr>
        <w:pStyle w:val="BodyText"/>
        <w:spacing w:before="71" w:line="355" w:lineRule="auto"/>
        <w:ind w:left="795" w:right="452"/>
        <w:jc w:val="both"/>
      </w:pPr>
      <w:r>
        <w:rPr>
          <w:color w:val="1D181C"/>
        </w:rPr>
        <w:lastRenderedPageBreak/>
        <w:t>necessary to know the factors that influence this state. These factors are much more varied and complex than those specified to the liquidity state and they aim the long-term horizon of the entity but even the economic and socio-political environment</w:t>
      </w:r>
      <w:r>
        <w:rPr>
          <w:color w:val="1D181C"/>
          <w:spacing w:val="-7"/>
        </w:rPr>
        <w:t xml:space="preserve"> </w:t>
      </w:r>
      <w:r>
        <w:rPr>
          <w:color w:val="1D181C"/>
        </w:rPr>
        <w:t>of</w:t>
      </w:r>
      <w:r>
        <w:rPr>
          <w:color w:val="1D181C"/>
          <w:spacing w:val="-8"/>
        </w:rPr>
        <w:t xml:space="preserve"> </w:t>
      </w:r>
      <w:r>
        <w:rPr>
          <w:color w:val="1D181C"/>
        </w:rPr>
        <w:t>the</w:t>
      </w:r>
      <w:r>
        <w:rPr>
          <w:color w:val="1D181C"/>
          <w:spacing w:val="-8"/>
        </w:rPr>
        <w:t xml:space="preserve"> </w:t>
      </w:r>
      <w:r>
        <w:rPr>
          <w:color w:val="1D181C"/>
        </w:rPr>
        <w:t>country.</w:t>
      </w:r>
      <w:r>
        <w:rPr>
          <w:color w:val="1D181C"/>
          <w:spacing w:val="-7"/>
        </w:rPr>
        <w:t xml:space="preserve"> </w:t>
      </w:r>
      <w:r>
        <w:rPr>
          <w:color w:val="1D181C"/>
        </w:rPr>
        <w:t>Among</w:t>
      </w:r>
      <w:r>
        <w:rPr>
          <w:color w:val="1D181C"/>
          <w:spacing w:val="-7"/>
        </w:rPr>
        <w:t xml:space="preserve"> </w:t>
      </w:r>
      <w:r>
        <w:rPr>
          <w:color w:val="1D181C"/>
        </w:rPr>
        <w:t>these</w:t>
      </w:r>
      <w:r>
        <w:rPr>
          <w:color w:val="1D181C"/>
          <w:spacing w:val="-8"/>
        </w:rPr>
        <w:t xml:space="preserve"> </w:t>
      </w:r>
      <w:r>
        <w:rPr>
          <w:color w:val="1D181C"/>
        </w:rPr>
        <w:t>factors,</w:t>
      </w:r>
      <w:r>
        <w:rPr>
          <w:color w:val="1D181C"/>
          <w:spacing w:val="-7"/>
        </w:rPr>
        <w:t xml:space="preserve"> </w:t>
      </w:r>
      <w:r>
        <w:rPr>
          <w:color w:val="1D181C"/>
        </w:rPr>
        <w:t>the</w:t>
      </w:r>
      <w:r>
        <w:rPr>
          <w:color w:val="1D181C"/>
          <w:spacing w:val="-8"/>
        </w:rPr>
        <w:t xml:space="preserve"> </w:t>
      </w:r>
      <w:r>
        <w:rPr>
          <w:color w:val="1D181C"/>
        </w:rPr>
        <w:t>following</w:t>
      </w:r>
      <w:r>
        <w:rPr>
          <w:color w:val="1D181C"/>
          <w:spacing w:val="-5"/>
        </w:rPr>
        <w:t xml:space="preserve"> </w:t>
      </w:r>
      <w:r>
        <w:rPr>
          <w:color w:val="1D181C"/>
        </w:rPr>
        <w:t>can</w:t>
      </w:r>
      <w:r>
        <w:rPr>
          <w:color w:val="1D181C"/>
          <w:spacing w:val="-7"/>
        </w:rPr>
        <w:t xml:space="preserve"> </w:t>
      </w:r>
      <w:r>
        <w:rPr>
          <w:color w:val="1D181C"/>
        </w:rPr>
        <w:t>be</w:t>
      </w:r>
      <w:r>
        <w:rPr>
          <w:color w:val="1D181C"/>
          <w:spacing w:val="-7"/>
        </w:rPr>
        <w:t xml:space="preserve"> </w:t>
      </w:r>
      <w:r>
        <w:rPr>
          <w:color w:val="1D181C"/>
        </w:rPr>
        <w:t xml:space="preserve">mentioned: turnover rate of fixed assets; monetary policy of creditors; economic and political </w:t>
      </w:r>
      <w:r>
        <w:rPr>
          <w:color w:val="1D181C"/>
          <w:spacing w:val="-2"/>
        </w:rPr>
        <w:t>stability.</w:t>
      </w:r>
    </w:p>
    <w:p w14:paraId="5FD83078" w14:textId="77777777" w:rsidR="00002BD0" w:rsidRDefault="00000000">
      <w:pPr>
        <w:pStyle w:val="BodyText"/>
        <w:spacing w:before="5" w:line="357" w:lineRule="auto"/>
        <w:ind w:left="795" w:right="453" w:firstLine="362"/>
        <w:jc w:val="both"/>
      </w:pPr>
      <w:r>
        <w:rPr>
          <w:color w:val="1D181C"/>
        </w:rPr>
        <w:t>Finally, it is developed the general diagnosis of the state of liquidity and solvency which are synthesized withing a score (qualitative and quantitative) for this investigated area, as shown in the table below:</w:t>
      </w:r>
    </w:p>
    <w:p w14:paraId="03C85B04" w14:textId="34AE0883" w:rsidR="00002BD0" w:rsidRDefault="00000000">
      <w:pPr>
        <w:spacing w:before="5"/>
        <w:ind w:left="835"/>
        <w:jc w:val="both"/>
        <w:rPr>
          <w:b/>
          <w:sz w:val="16"/>
        </w:rPr>
      </w:pPr>
      <w:r>
        <w:rPr>
          <w:b/>
          <w:color w:val="1D181C"/>
          <w:sz w:val="16"/>
        </w:rPr>
        <w:t>Table</w:t>
      </w:r>
      <w:r>
        <w:rPr>
          <w:b/>
          <w:color w:val="1D181C"/>
          <w:spacing w:val="-1"/>
          <w:sz w:val="16"/>
        </w:rPr>
        <w:t xml:space="preserve"> </w:t>
      </w:r>
      <w:r>
        <w:rPr>
          <w:b/>
          <w:color w:val="1D181C"/>
          <w:sz w:val="16"/>
        </w:rPr>
        <w:t>23.</w:t>
      </w:r>
      <w:r>
        <w:rPr>
          <w:b/>
          <w:color w:val="1D181C"/>
          <w:spacing w:val="37"/>
          <w:sz w:val="16"/>
        </w:rPr>
        <w:t xml:space="preserve"> </w:t>
      </w:r>
      <w:r>
        <w:rPr>
          <w:b/>
          <w:color w:val="1D181C"/>
          <w:sz w:val="16"/>
        </w:rPr>
        <w:t>SYNTHESIS</w:t>
      </w:r>
      <w:r>
        <w:rPr>
          <w:b/>
          <w:color w:val="1D181C"/>
          <w:spacing w:val="-1"/>
          <w:sz w:val="16"/>
        </w:rPr>
        <w:t xml:space="preserve"> </w:t>
      </w:r>
      <w:r>
        <w:rPr>
          <w:b/>
          <w:color w:val="1D181C"/>
          <w:sz w:val="16"/>
        </w:rPr>
        <w:t>OF</w:t>
      </w:r>
      <w:r>
        <w:rPr>
          <w:b/>
          <w:color w:val="1D181C"/>
          <w:spacing w:val="-2"/>
          <w:sz w:val="16"/>
        </w:rPr>
        <w:t xml:space="preserve"> </w:t>
      </w:r>
      <w:r>
        <w:rPr>
          <w:b/>
          <w:color w:val="1D181C"/>
          <w:sz w:val="16"/>
        </w:rPr>
        <w:t>LIQUIDITY</w:t>
      </w:r>
      <w:r>
        <w:rPr>
          <w:b/>
          <w:color w:val="1D181C"/>
          <w:spacing w:val="-1"/>
          <w:sz w:val="16"/>
        </w:rPr>
        <w:t xml:space="preserve"> </w:t>
      </w:r>
      <w:r>
        <w:rPr>
          <w:b/>
          <w:color w:val="1D181C"/>
          <w:sz w:val="16"/>
        </w:rPr>
        <w:t>AND</w:t>
      </w:r>
      <w:r>
        <w:rPr>
          <w:b/>
          <w:color w:val="1D181C"/>
          <w:spacing w:val="-1"/>
          <w:sz w:val="16"/>
        </w:rPr>
        <w:t xml:space="preserve"> </w:t>
      </w:r>
      <w:r>
        <w:rPr>
          <w:b/>
          <w:color w:val="1D181C"/>
          <w:sz w:val="16"/>
        </w:rPr>
        <w:t>SOLVENCY</w:t>
      </w:r>
      <w:r>
        <w:rPr>
          <w:b/>
          <w:color w:val="1D181C"/>
          <w:spacing w:val="-1"/>
          <w:sz w:val="16"/>
        </w:rPr>
        <w:t xml:space="preserve"> </w:t>
      </w:r>
      <w:r>
        <w:rPr>
          <w:b/>
          <w:color w:val="1D181C"/>
          <w:spacing w:val="-2"/>
          <w:sz w:val="16"/>
        </w:rPr>
        <w:t>DIAGNOSTIC</w:t>
      </w:r>
    </w:p>
    <w:p w14:paraId="38585FC0" w14:textId="77777777" w:rsidR="00002BD0" w:rsidRDefault="00002BD0">
      <w:pPr>
        <w:pStyle w:val="BodyText"/>
        <w:spacing w:before="2"/>
        <w:rPr>
          <w:b/>
          <w:sz w:val="8"/>
        </w:rPr>
      </w:pPr>
    </w:p>
    <w:tbl>
      <w:tblPr>
        <w:tblW w:w="0" w:type="auto"/>
        <w:tblInd w:w="805"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553"/>
        <w:gridCol w:w="1089"/>
        <w:gridCol w:w="931"/>
        <w:gridCol w:w="588"/>
        <w:gridCol w:w="967"/>
        <w:gridCol w:w="653"/>
        <w:gridCol w:w="764"/>
      </w:tblGrid>
      <w:tr w:rsidR="00002BD0" w14:paraId="305C4422" w14:textId="77777777">
        <w:trPr>
          <w:trHeight w:val="370"/>
        </w:trPr>
        <w:tc>
          <w:tcPr>
            <w:tcW w:w="1553" w:type="dxa"/>
            <w:tcBorders>
              <w:right w:val="single" w:sz="4" w:space="0" w:color="1D181C"/>
            </w:tcBorders>
            <w:shd w:val="clear" w:color="auto" w:fill="EDEA9C"/>
          </w:tcPr>
          <w:p w14:paraId="315E248A" w14:textId="77777777" w:rsidR="00002BD0" w:rsidRDefault="00000000">
            <w:pPr>
              <w:pStyle w:val="TableParagraph"/>
              <w:spacing w:line="240" w:lineRule="auto"/>
              <w:ind w:left="422"/>
              <w:jc w:val="left"/>
              <w:rPr>
                <w:b/>
                <w:sz w:val="16"/>
              </w:rPr>
            </w:pPr>
            <w:r>
              <w:rPr>
                <w:b/>
                <w:color w:val="1D181C"/>
                <w:spacing w:val="-2"/>
                <w:sz w:val="16"/>
              </w:rPr>
              <w:t>Indicators</w:t>
            </w:r>
          </w:p>
        </w:tc>
        <w:tc>
          <w:tcPr>
            <w:tcW w:w="1089" w:type="dxa"/>
            <w:tcBorders>
              <w:left w:val="single" w:sz="4" w:space="0" w:color="1D181C"/>
              <w:right w:val="single" w:sz="4" w:space="0" w:color="1D181C"/>
            </w:tcBorders>
            <w:shd w:val="clear" w:color="auto" w:fill="EDEA9C"/>
          </w:tcPr>
          <w:p w14:paraId="03AC892B" w14:textId="77777777" w:rsidR="00002BD0" w:rsidRDefault="00000000">
            <w:pPr>
              <w:pStyle w:val="TableParagraph"/>
              <w:spacing w:line="240" w:lineRule="auto"/>
              <w:ind w:left="17"/>
              <w:rPr>
                <w:b/>
                <w:sz w:val="16"/>
              </w:rPr>
            </w:pPr>
            <w:r>
              <w:rPr>
                <w:b/>
                <w:color w:val="1D181C"/>
                <w:spacing w:val="-2"/>
                <w:sz w:val="16"/>
              </w:rPr>
              <w:t>Observations</w:t>
            </w:r>
          </w:p>
        </w:tc>
        <w:tc>
          <w:tcPr>
            <w:tcW w:w="931" w:type="dxa"/>
            <w:tcBorders>
              <w:left w:val="single" w:sz="4" w:space="0" w:color="1D181C"/>
              <w:right w:val="single" w:sz="4" w:space="0" w:color="1D181C"/>
            </w:tcBorders>
            <w:shd w:val="clear" w:color="auto" w:fill="EDEA9C"/>
          </w:tcPr>
          <w:p w14:paraId="0D16F198" w14:textId="77777777" w:rsidR="00002BD0" w:rsidRDefault="00000000">
            <w:pPr>
              <w:pStyle w:val="TableParagraph"/>
              <w:spacing w:line="240" w:lineRule="auto"/>
              <w:ind w:left="61"/>
              <w:jc w:val="left"/>
              <w:rPr>
                <w:b/>
                <w:sz w:val="16"/>
              </w:rPr>
            </w:pPr>
            <w:r>
              <w:rPr>
                <w:b/>
                <w:color w:val="1D181C"/>
                <w:spacing w:val="-4"/>
                <w:sz w:val="16"/>
              </w:rPr>
              <w:t>SWOT</w:t>
            </w:r>
          </w:p>
          <w:p w14:paraId="443F05D2" w14:textId="77777777" w:rsidR="00002BD0" w:rsidRDefault="00000000">
            <w:pPr>
              <w:pStyle w:val="TableParagraph"/>
              <w:spacing w:before="1" w:line="164" w:lineRule="exact"/>
              <w:ind w:left="148"/>
              <w:jc w:val="left"/>
              <w:rPr>
                <w:b/>
                <w:sz w:val="16"/>
              </w:rPr>
            </w:pPr>
            <w:r>
              <w:rPr>
                <w:b/>
                <w:color w:val="1D181C"/>
                <w:spacing w:val="-2"/>
                <w:sz w:val="16"/>
              </w:rPr>
              <w:t>diagnosis</w:t>
            </w:r>
          </w:p>
        </w:tc>
        <w:tc>
          <w:tcPr>
            <w:tcW w:w="588" w:type="dxa"/>
            <w:tcBorders>
              <w:left w:val="single" w:sz="4" w:space="0" w:color="1D181C"/>
              <w:right w:val="single" w:sz="4" w:space="0" w:color="1D181C"/>
            </w:tcBorders>
            <w:shd w:val="clear" w:color="auto" w:fill="EDEA9C"/>
          </w:tcPr>
          <w:p w14:paraId="40CF2C92" w14:textId="77777777" w:rsidR="00002BD0" w:rsidRDefault="00000000">
            <w:pPr>
              <w:pStyle w:val="TableParagraph"/>
              <w:spacing w:line="240" w:lineRule="auto"/>
              <w:ind w:left="10"/>
              <w:rPr>
                <w:b/>
                <w:sz w:val="16"/>
              </w:rPr>
            </w:pPr>
            <w:r>
              <w:rPr>
                <w:b/>
                <w:color w:val="1D181C"/>
                <w:spacing w:val="-2"/>
                <w:sz w:val="16"/>
              </w:rPr>
              <w:t>Points</w:t>
            </w:r>
          </w:p>
        </w:tc>
        <w:tc>
          <w:tcPr>
            <w:tcW w:w="967" w:type="dxa"/>
            <w:tcBorders>
              <w:left w:val="single" w:sz="4" w:space="0" w:color="1D181C"/>
              <w:right w:val="single" w:sz="4" w:space="0" w:color="1D181C"/>
            </w:tcBorders>
            <w:shd w:val="clear" w:color="auto" w:fill="EDEA9C"/>
          </w:tcPr>
          <w:p w14:paraId="66EDAA5D" w14:textId="77777777" w:rsidR="00002BD0" w:rsidRDefault="00000000">
            <w:pPr>
              <w:pStyle w:val="TableParagraph"/>
              <w:spacing w:line="240" w:lineRule="auto"/>
              <w:ind w:left="80"/>
              <w:jc w:val="left"/>
              <w:rPr>
                <w:b/>
                <w:sz w:val="16"/>
              </w:rPr>
            </w:pPr>
            <w:r>
              <w:rPr>
                <w:b/>
                <w:color w:val="1D181C"/>
                <w:spacing w:val="-2"/>
                <w:sz w:val="16"/>
              </w:rPr>
              <w:t>Importance</w:t>
            </w:r>
          </w:p>
        </w:tc>
        <w:tc>
          <w:tcPr>
            <w:tcW w:w="653" w:type="dxa"/>
            <w:tcBorders>
              <w:left w:val="single" w:sz="4" w:space="0" w:color="1D181C"/>
            </w:tcBorders>
            <w:shd w:val="clear" w:color="auto" w:fill="EDEA9C"/>
          </w:tcPr>
          <w:p w14:paraId="46AD9D02" w14:textId="77777777" w:rsidR="00002BD0" w:rsidRDefault="00000000">
            <w:pPr>
              <w:pStyle w:val="TableParagraph"/>
              <w:spacing w:line="240" w:lineRule="auto"/>
              <w:ind w:left="15"/>
              <w:rPr>
                <w:b/>
                <w:sz w:val="16"/>
              </w:rPr>
            </w:pPr>
            <w:r>
              <w:rPr>
                <w:b/>
                <w:color w:val="1D181C"/>
                <w:spacing w:val="-2"/>
                <w:sz w:val="16"/>
              </w:rPr>
              <w:t>Scores</w:t>
            </w:r>
          </w:p>
        </w:tc>
        <w:tc>
          <w:tcPr>
            <w:tcW w:w="764" w:type="dxa"/>
            <w:shd w:val="clear" w:color="auto" w:fill="EDEA9C"/>
          </w:tcPr>
          <w:p w14:paraId="0D6D2CCC" w14:textId="77777777" w:rsidR="00002BD0" w:rsidRDefault="00000000">
            <w:pPr>
              <w:pStyle w:val="TableParagraph"/>
              <w:spacing w:line="240" w:lineRule="auto"/>
              <w:ind w:left="7" w:right="1"/>
              <w:rPr>
                <w:b/>
                <w:sz w:val="16"/>
              </w:rPr>
            </w:pPr>
            <w:r>
              <w:rPr>
                <w:b/>
                <w:color w:val="1D181C"/>
                <w:spacing w:val="-2"/>
                <w:sz w:val="16"/>
              </w:rPr>
              <w:t>Measures</w:t>
            </w:r>
          </w:p>
        </w:tc>
      </w:tr>
      <w:tr w:rsidR="00002BD0" w14:paraId="7024C79F" w14:textId="77777777">
        <w:trPr>
          <w:trHeight w:val="186"/>
        </w:trPr>
        <w:tc>
          <w:tcPr>
            <w:tcW w:w="1553" w:type="dxa"/>
            <w:tcBorders>
              <w:right w:val="single" w:sz="4" w:space="0" w:color="1D181C"/>
            </w:tcBorders>
            <w:shd w:val="clear" w:color="auto" w:fill="EDEA9C"/>
          </w:tcPr>
          <w:p w14:paraId="5EAEA4C4" w14:textId="77777777" w:rsidR="00002BD0" w:rsidRDefault="00000000">
            <w:pPr>
              <w:pStyle w:val="TableParagraph"/>
              <w:spacing w:line="166" w:lineRule="exact"/>
              <w:ind w:left="48"/>
              <w:jc w:val="left"/>
              <w:rPr>
                <w:b/>
                <w:sz w:val="16"/>
              </w:rPr>
            </w:pPr>
            <w:r>
              <w:rPr>
                <w:b/>
                <w:color w:val="1D181C"/>
                <w:spacing w:val="-2"/>
                <w:sz w:val="16"/>
              </w:rPr>
              <w:t>1.Liquidity</w:t>
            </w:r>
          </w:p>
        </w:tc>
        <w:tc>
          <w:tcPr>
            <w:tcW w:w="1089" w:type="dxa"/>
            <w:tcBorders>
              <w:left w:val="single" w:sz="4" w:space="0" w:color="1D181C"/>
              <w:right w:val="single" w:sz="4" w:space="0" w:color="1D181C"/>
            </w:tcBorders>
            <w:shd w:val="clear" w:color="auto" w:fill="EDEA9C"/>
          </w:tcPr>
          <w:p w14:paraId="6CF3D9ED" w14:textId="77777777" w:rsidR="00002BD0" w:rsidRDefault="00000000">
            <w:pPr>
              <w:pStyle w:val="TableParagraph"/>
              <w:spacing w:line="166" w:lineRule="exact"/>
              <w:ind w:left="17" w:right="2"/>
              <w:rPr>
                <w:b/>
                <w:sz w:val="16"/>
              </w:rPr>
            </w:pPr>
            <w:r>
              <w:rPr>
                <w:b/>
                <w:color w:val="1D181C"/>
                <w:spacing w:val="-10"/>
                <w:sz w:val="16"/>
              </w:rPr>
              <w:t>…</w:t>
            </w:r>
          </w:p>
        </w:tc>
        <w:tc>
          <w:tcPr>
            <w:tcW w:w="931" w:type="dxa"/>
            <w:tcBorders>
              <w:left w:val="single" w:sz="4" w:space="0" w:color="1D181C"/>
              <w:right w:val="single" w:sz="4" w:space="0" w:color="1D181C"/>
            </w:tcBorders>
            <w:shd w:val="clear" w:color="auto" w:fill="EDEA9C"/>
          </w:tcPr>
          <w:p w14:paraId="61FC5A6C" w14:textId="77777777" w:rsidR="00002BD0" w:rsidRDefault="00000000">
            <w:pPr>
              <w:pStyle w:val="TableParagraph"/>
              <w:spacing w:line="166" w:lineRule="exact"/>
              <w:ind w:left="14"/>
              <w:rPr>
                <w:b/>
                <w:sz w:val="16"/>
              </w:rPr>
            </w:pPr>
            <w:r>
              <w:rPr>
                <w:b/>
                <w:color w:val="1D181C"/>
                <w:spacing w:val="-5"/>
                <w:sz w:val="16"/>
              </w:rPr>
              <w:t>n1</w:t>
            </w:r>
          </w:p>
        </w:tc>
        <w:tc>
          <w:tcPr>
            <w:tcW w:w="588" w:type="dxa"/>
            <w:tcBorders>
              <w:left w:val="single" w:sz="4" w:space="0" w:color="1D181C"/>
              <w:right w:val="single" w:sz="4" w:space="0" w:color="1D181C"/>
            </w:tcBorders>
            <w:shd w:val="clear" w:color="auto" w:fill="EDEA9C"/>
          </w:tcPr>
          <w:p w14:paraId="2925CEDB" w14:textId="77777777" w:rsidR="00002BD0" w:rsidRDefault="00000000">
            <w:pPr>
              <w:pStyle w:val="TableParagraph"/>
              <w:spacing w:line="166" w:lineRule="exact"/>
              <w:ind w:left="10"/>
              <w:rPr>
                <w:b/>
                <w:sz w:val="16"/>
              </w:rPr>
            </w:pPr>
            <w:r>
              <w:rPr>
                <w:b/>
                <w:color w:val="1D181C"/>
                <w:spacing w:val="-5"/>
                <w:sz w:val="16"/>
              </w:rPr>
              <w:t>p1</w:t>
            </w:r>
          </w:p>
        </w:tc>
        <w:tc>
          <w:tcPr>
            <w:tcW w:w="967" w:type="dxa"/>
            <w:tcBorders>
              <w:left w:val="single" w:sz="4" w:space="0" w:color="1D181C"/>
              <w:right w:val="single" w:sz="4" w:space="0" w:color="1D181C"/>
            </w:tcBorders>
            <w:shd w:val="clear" w:color="auto" w:fill="EDEA9C"/>
          </w:tcPr>
          <w:p w14:paraId="2A7D776F" w14:textId="77777777" w:rsidR="00002BD0" w:rsidRDefault="00000000">
            <w:pPr>
              <w:pStyle w:val="TableParagraph"/>
              <w:spacing w:line="166" w:lineRule="exact"/>
              <w:ind w:left="291"/>
              <w:jc w:val="left"/>
              <w:rPr>
                <w:b/>
                <w:sz w:val="16"/>
              </w:rPr>
            </w:pPr>
            <w:r>
              <w:rPr>
                <w:b/>
                <w:color w:val="1D181C"/>
                <w:spacing w:val="-2"/>
                <w:sz w:val="16"/>
              </w:rPr>
              <w:t>n1xp1</w:t>
            </w:r>
          </w:p>
        </w:tc>
        <w:tc>
          <w:tcPr>
            <w:tcW w:w="653" w:type="dxa"/>
            <w:tcBorders>
              <w:left w:val="single" w:sz="4" w:space="0" w:color="1D181C"/>
            </w:tcBorders>
            <w:shd w:val="clear" w:color="auto" w:fill="EDEA9C"/>
          </w:tcPr>
          <w:p w14:paraId="2A5BA8EE" w14:textId="77777777" w:rsidR="00002BD0" w:rsidRDefault="00000000">
            <w:pPr>
              <w:pStyle w:val="TableParagraph"/>
              <w:spacing w:line="166" w:lineRule="exact"/>
              <w:ind w:left="15" w:right="2"/>
              <w:rPr>
                <w:b/>
                <w:sz w:val="16"/>
              </w:rPr>
            </w:pPr>
            <w:r>
              <w:rPr>
                <w:b/>
                <w:color w:val="1D181C"/>
                <w:spacing w:val="-10"/>
                <w:sz w:val="16"/>
              </w:rPr>
              <w:t>…</w:t>
            </w:r>
          </w:p>
        </w:tc>
        <w:tc>
          <w:tcPr>
            <w:tcW w:w="764" w:type="dxa"/>
            <w:shd w:val="clear" w:color="auto" w:fill="EDEA9C"/>
          </w:tcPr>
          <w:p w14:paraId="196C7081" w14:textId="77777777" w:rsidR="00002BD0" w:rsidRDefault="00000000">
            <w:pPr>
              <w:pStyle w:val="TableParagraph"/>
              <w:spacing w:line="166" w:lineRule="exact"/>
              <w:ind w:left="7"/>
              <w:rPr>
                <w:b/>
                <w:sz w:val="16"/>
              </w:rPr>
            </w:pPr>
            <w:r>
              <w:rPr>
                <w:b/>
                <w:color w:val="1D181C"/>
                <w:spacing w:val="-10"/>
                <w:sz w:val="16"/>
              </w:rPr>
              <w:t>…</w:t>
            </w:r>
          </w:p>
        </w:tc>
      </w:tr>
      <w:tr w:rsidR="00002BD0" w14:paraId="701BBA34" w14:textId="77777777">
        <w:trPr>
          <w:trHeight w:val="184"/>
        </w:trPr>
        <w:tc>
          <w:tcPr>
            <w:tcW w:w="1553" w:type="dxa"/>
            <w:tcBorders>
              <w:right w:val="single" w:sz="4" w:space="0" w:color="1D181C"/>
            </w:tcBorders>
            <w:shd w:val="clear" w:color="auto" w:fill="EDEA9C"/>
          </w:tcPr>
          <w:p w14:paraId="4E0B18E5" w14:textId="77777777" w:rsidR="00002BD0" w:rsidRDefault="00000000">
            <w:pPr>
              <w:pStyle w:val="TableParagraph"/>
              <w:spacing w:line="164" w:lineRule="exact"/>
              <w:ind w:left="48"/>
              <w:jc w:val="left"/>
              <w:rPr>
                <w:b/>
                <w:sz w:val="16"/>
              </w:rPr>
            </w:pPr>
            <w:r>
              <w:rPr>
                <w:b/>
                <w:color w:val="1D181C"/>
                <w:spacing w:val="-2"/>
                <w:sz w:val="16"/>
              </w:rPr>
              <w:t>2.Solvency</w:t>
            </w:r>
          </w:p>
        </w:tc>
        <w:tc>
          <w:tcPr>
            <w:tcW w:w="1089" w:type="dxa"/>
            <w:tcBorders>
              <w:left w:val="single" w:sz="4" w:space="0" w:color="1D181C"/>
              <w:right w:val="single" w:sz="4" w:space="0" w:color="1D181C"/>
            </w:tcBorders>
            <w:shd w:val="clear" w:color="auto" w:fill="EDEA9C"/>
          </w:tcPr>
          <w:p w14:paraId="1AC6E608" w14:textId="77777777" w:rsidR="00002BD0" w:rsidRDefault="00000000">
            <w:pPr>
              <w:pStyle w:val="TableParagraph"/>
              <w:spacing w:line="164" w:lineRule="exact"/>
              <w:ind w:left="17" w:right="2"/>
              <w:rPr>
                <w:b/>
                <w:sz w:val="16"/>
              </w:rPr>
            </w:pPr>
            <w:r>
              <w:rPr>
                <w:b/>
                <w:color w:val="1D181C"/>
                <w:spacing w:val="-10"/>
                <w:sz w:val="16"/>
              </w:rPr>
              <w:t>…</w:t>
            </w:r>
          </w:p>
        </w:tc>
        <w:tc>
          <w:tcPr>
            <w:tcW w:w="931" w:type="dxa"/>
            <w:tcBorders>
              <w:left w:val="single" w:sz="4" w:space="0" w:color="1D181C"/>
              <w:right w:val="single" w:sz="4" w:space="0" w:color="1D181C"/>
            </w:tcBorders>
            <w:shd w:val="clear" w:color="auto" w:fill="EDEA9C"/>
          </w:tcPr>
          <w:p w14:paraId="5B737667" w14:textId="77777777" w:rsidR="00002BD0" w:rsidRDefault="00000000">
            <w:pPr>
              <w:pStyle w:val="TableParagraph"/>
              <w:spacing w:line="164" w:lineRule="exact"/>
              <w:ind w:left="14"/>
              <w:rPr>
                <w:b/>
                <w:sz w:val="16"/>
              </w:rPr>
            </w:pPr>
            <w:r>
              <w:rPr>
                <w:b/>
                <w:color w:val="1D181C"/>
                <w:spacing w:val="-5"/>
                <w:sz w:val="16"/>
              </w:rPr>
              <w:t>n2</w:t>
            </w:r>
          </w:p>
        </w:tc>
        <w:tc>
          <w:tcPr>
            <w:tcW w:w="588" w:type="dxa"/>
            <w:tcBorders>
              <w:left w:val="single" w:sz="4" w:space="0" w:color="1D181C"/>
              <w:right w:val="single" w:sz="4" w:space="0" w:color="1D181C"/>
            </w:tcBorders>
            <w:shd w:val="clear" w:color="auto" w:fill="EDEA9C"/>
          </w:tcPr>
          <w:p w14:paraId="779241C7" w14:textId="77777777" w:rsidR="00002BD0" w:rsidRDefault="00000000">
            <w:pPr>
              <w:pStyle w:val="TableParagraph"/>
              <w:spacing w:line="164" w:lineRule="exact"/>
              <w:ind w:left="10"/>
              <w:rPr>
                <w:b/>
                <w:sz w:val="16"/>
              </w:rPr>
            </w:pPr>
            <w:r>
              <w:rPr>
                <w:b/>
                <w:color w:val="1D181C"/>
                <w:spacing w:val="-5"/>
                <w:sz w:val="16"/>
              </w:rPr>
              <w:t>p2</w:t>
            </w:r>
          </w:p>
        </w:tc>
        <w:tc>
          <w:tcPr>
            <w:tcW w:w="967" w:type="dxa"/>
            <w:tcBorders>
              <w:left w:val="single" w:sz="4" w:space="0" w:color="1D181C"/>
              <w:right w:val="single" w:sz="4" w:space="0" w:color="1D181C"/>
            </w:tcBorders>
            <w:shd w:val="clear" w:color="auto" w:fill="EDEA9C"/>
          </w:tcPr>
          <w:p w14:paraId="40F272DE" w14:textId="77777777" w:rsidR="00002BD0" w:rsidRDefault="00000000">
            <w:pPr>
              <w:pStyle w:val="TableParagraph"/>
              <w:spacing w:line="164" w:lineRule="exact"/>
              <w:ind w:left="307"/>
              <w:jc w:val="left"/>
              <w:rPr>
                <w:b/>
                <w:sz w:val="16"/>
              </w:rPr>
            </w:pPr>
            <w:r>
              <w:rPr>
                <w:b/>
                <w:color w:val="1D181C"/>
                <w:spacing w:val="-2"/>
                <w:sz w:val="16"/>
              </w:rPr>
              <w:t>n2xp2</w:t>
            </w:r>
          </w:p>
        </w:tc>
        <w:tc>
          <w:tcPr>
            <w:tcW w:w="653" w:type="dxa"/>
            <w:tcBorders>
              <w:left w:val="single" w:sz="4" w:space="0" w:color="1D181C"/>
            </w:tcBorders>
            <w:shd w:val="clear" w:color="auto" w:fill="EDEA9C"/>
          </w:tcPr>
          <w:p w14:paraId="302D86FD" w14:textId="77777777" w:rsidR="00002BD0" w:rsidRDefault="00000000">
            <w:pPr>
              <w:pStyle w:val="TableParagraph"/>
              <w:spacing w:line="164" w:lineRule="exact"/>
              <w:ind w:left="15" w:right="2"/>
              <w:rPr>
                <w:b/>
                <w:sz w:val="16"/>
              </w:rPr>
            </w:pPr>
            <w:r>
              <w:rPr>
                <w:b/>
                <w:color w:val="1D181C"/>
                <w:spacing w:val="-10"/>
                <w:sz w:val="16"/>
              </w:rPr>
              <w:t>…</w:t>
            </w:r>
          </w:p>
        </w:tc>
        <w:tc>
          <w:tcPr>
            <w:tcW w:w="764" w:type="dxa"/>
            <w:shd w:val="clear" w:color="auto" w:fill="EDEA9C"/>
          </w:tcPr>
          <w:p w14:paraId="5DA077AB" w14:textId="77777777" w:rsidR="00002BD0" w:rsidRDefault="00000000">
            <w:pPr>
              <w:pStyle w:val="TableParagraph"/>
              <w:spacing w:line="164" w:lineRule="exact"/>
              <w:ind w:left="7"/>
              <w:rPr>
                <w:b/>
                <w:sz w:val="16"/>
              </w:rPr>
            </w:pPr>
            <w:r>
              <w:rPr>
                <w:b/>
                <w:color w:val="1D181C"/>
                <w:spacing w:val="-10"/>
                <w:sz w:val="16"/>
              </w:rPr>
              <w:t>…</w:t>
            </w:r>
          </w:p>
        </w:tc>
      </w:tr>
      <w:tr w:rsidR="00002BD0" w14:paraId="06F80F93" w14:textId="77777777">
        <w:trPr>
          <w:trHeight w:val="557"/>
        </w:trPr>
        <w:tc>
          <w:tcPr>
            <w:tcW w:w="1553" w:type="dxa"/>
            <w:tcBorders>
              <w:right w:val="single" w:sz="4" w:space="0" w:color="1D181C"/>
            </w:tcBorders>
            <w:shd w:val="clear" w:color="auto" w:fill="EDEA9C"/>
          </w:tcPr>
          <w:p w14:paraId="72C349FC" w14:textId="77777777" w:rsidR="00002BD0" w:rsidRDefault="00000000">
            <w:pPr>
              <w:pStyle w:val="TableParagraph"/>
              <w:spacing w:line="186" w:lineRule="exact"/>
              <w:ind w:left="48" w:right="589"/>
              <w:jc w:val="both"/>
              <w:rPr>
                <w:b/>
                <w:sz w:val="16"/>
              </w:rPr>
            </w:pPr>
            <w:r>
              <w:rPr>
                <w:b/>
                <w:color w:val="3D57A5"/>
                <w:sz w:val="16"/>
              </w:rPr>
              <w:t>Diagnostic</w:t>
            </w:r>
            <w:r>
              <w:rPr>
                <w:b/>
                <w:color w:val="3D57A5"/>
                <w:spacing w:val="-10"/>
                <w:sz w:val="16"/>
              </w:rPr>
              <w:t xml:space="preserve"> </w:t>
            </w:r>
            <w:r>
              <w:rPr>
                <w:b/>
                <w:color w:val="3D57A5"/>
                <w:sz w:val="16"/>
              </w:rPr>
              <w:t>of</w:t>
            </w:r>
            <w:r>
              <w:rPr>
                <w:b/>
                <w:color w:val="3D57A5"/>
                <w:spacing w:val="40"/>
                <w:sz w:val="16"/>
              </w:rPr>
              <w:t xml:space="preserve"> </w:t>
            </w:r>
            <w:r>
              <w:rPr>
                <w:b/>
                <w:color w:val="3D57A5"/>
                <w:sz w:val="16"/>
              </w:rPr>
              <w:t>liquidity</w:t>
            </w:r>
            <w:r>
              <w:rPr>
                <w:b/>
                <w:color w:val="3D57A5"/>
                <w:spacing w:val="-10"/>
                <w:sz w:val="16"/>
              </w:rPr>
              <w:t xml:space="preserve"> </w:t>
            </w:r>
            <w:r>
              <w:rPr>
                <w:b/>
                <w:color w:val="3D57A5"/>
                <w:sz w:val="16"/>
              </w:rPr>
              <w:t>and</w:t>
            </w:r>
            <w:r>
              <w:rPr>
                <w:b/>
                <w:color w:val="3D57A5"/>
                <w:spacing w:val="40"/>
                <w:sz w:val="16"/>
              </w:rPr>
              <w:t xml:space="preserve"> </w:t>
            </w:r>
            <w:r>
              <w:rPr>
                <w:b/>
                <w:color w:val="3D57A5"/>
                <w:spacing w:val="-2"/>
                <w:sz w:val="16"/>
              </w:rPr>
              <w:t>solvency</w:t>
            </w:r>
          </w:p>
        </w:tc>
        <w:tc>
          <w:tcPr>
            <w:tcW w:w="2608" w:type="dxa"/>
            <w:gridSpan w:val="3"/>
            <w:tcBorders>
              <w:left w:val="single" w:sz="4" w:space="0" w:color="1D181C"/>
              <w:right w:val="single" w:sz="4" w:space="0" w:color="1D181C"/>
            </w:tcBorders>
            <w:shd w:val="clear" w:color="auto" w:fill="EDEA9C"/>
          </w:tcPr>
          <w:p w14:paraId="48FA345E" w14:textId="77777777" w:rsidR="00002BD0" w:rsidRDefault="00000000">
            <w:pPr>
              <w:pStyle w:val="TableParagraph"/>
              <w:spacing w:line="240" w:lineRule="auto"/>
              <w:ind w:left="444"/>
              <w:jc w:val="left"/>
              <w:rPr>
                <w:b/>
                <w:sz w:val="16"/>
              </w:rPr>
            </w:pPr>
            <w:r>
              <w:rPr>
                <w:b/>
                <w:color w:val="3D57A5"/>
                <w:sz w:val="16"/>
              </w:rPr>
              <w:t>WEAK-STRONG</w:t>
            </w:r>
            <w:r>
              <w:rPr>
                <w:b/>
                <w:color w:val="3D57A5"/>
                <w:spacing w:val="-5"/>
                <w:sz w:val="16"/>
              </w:rPr>
              <w:t xml:space="preserve"> </w:t>
            </w:r>
            <w:r>
              <w:rPr>
                <w:b/>
                <w:color w:val="3D57A5"/>
                <w:spacing w:val="-4"/>
                <w:sz w:val="16"/>
              </w:rPr>
              <w:t>POINT</w:t>
            </w:r>
          </w:p>
        </w:tc>
        <w:tc>
          <w:tcPr>
            <w:tcW w:w="967" w:type="dxa"/>
            <w:tcBorders>
              <w:left w:val="single" w:sz="4" w:space="0" w:color="1D181C"/>
              <w:right w:val="single" w:sz="4" w:space="0" w:color="1D181C"/>
            </w:tcBorders>
            <w:shd w:val="clear" w:color="auto" w:fill="EDEA9C"/>
          </w:tcPr>
          <w:p w14:paraId="41B7E2AC" w14:textId="77777777" w:rsidR="00002BD0" w:rsidRDefault="00000000">
            <w:pPr>
              <w:pStyle w:val="TableParagraph"/>
              <w:spacing w:line="240" w:lineRule="auto"/>
              <w:ind w:left="169"/>
              <w:jc w:val="left"/>
              <w:rPr>
                <w:b/>
                <w:sz w:val="16"/>
              </w:rPr>
            </w:pPr>
            <w:r>
              <w:rPr>
                <w:b/>
                <w:color w:val="3D57A5"/>
                <w:sz w:val="16"/>
              </w:rPr>
              <w:t xml:space="preserve">100 </w:t>
            </w:r>
            <w:r>
              <w:rPr>
                <w:b/>
                <w:color w:val="3D57A5"/>
                <w:spacing w:val="-10"/>
                <w:sz w:val="16"/>
              </w:rPr>
              <w:t>%</w:t>
            </w:r>
          </w:p>
        </w:tc>
        <w:tc>
          <w:tcPr>
            <w:tcW w:w="653" w:type="dxa"/>
            <w:tcBorders>
              <w:left w:val="single" w:sz="4" w:space="0" w:color="1D181C"/>
              <w:bottom w:val="single" w:sz="4" w:space="0" w:color="1D181C"/>
            </w:tcBorders>
            <w:shd w:val="clear" w:color="auto" w:fill="EDEA9C"/>
          </w:tcPr>
          <w:p w14:paraId="467FC93C" w14:textId="77777777" w:rsidR="00002BD0" w:rsidRDefault="00000000">
            <w:pPr>
              <w:pStyle w:val="TableParagraph"/>
              <w:spacing w:line="102" w:lineRule="exact"/>
              <w:ind w:left="48"/>
              <w:jc w:val="left"/>
              <w:rPr>
                <w:i/>
                <w:position w:val="1"/>
                <w:sz w:val="9"/>
              </w:rPr>
            </w:pPr>
            <w:proofErr w:type="gramStart"/>
            <w:r>
              <w:rPr>
                <w:rFonts w:ascii="Lucida Sans Unicode" w:hAnsi="Lucida Sans Unicode"/>
                <w:color w:val="1D181C"/>
                <w:w w:val="75"/>
                <w:sz w:val="9"/>
              </w:rPr>
              <w:t>⇀</w:t>
            </w:r>
            <w:r>
              <w:rPr>
                <w:rFonts w:ascii="Lucida Sans Unicode" w:hAnsi="Lucida Sans Unicode"/>
                <w:color w:val="1D181C"/>
                <w:spacing w:val="42"/>
                <w:sz w:val="9"/>
              </w:rPr>
              <w:t xml:space="preserve">  </w:t>
            </w:r>
            <w:r>
              <w:rPr>
                <w:i/>
                <w:color w:val="1D181C"/>
                <w:spacing w:val="-10"/>
                <w:position w:val="1"/>
                <w:sz w:val="9"/>
              </w:rPr>
              <w:t>n</w:t>
            </w:r>
            <w:proofErr w:type="gramEnd"/>
          </w:p>
          <w:p w14:paraId="2F57DA17" w14:textId="77777777" w:rsidR="00002BD0" w:rsidRDefault="00000000">
            <w:pPr>
              <w:pStyle w:val="TableParagraph"/>
              <w:spacing w:line="182" w:lineRule="auto"/>
              <w:ind w:left="216" w:right="46" w:hanging="192"/>
              <w:jc w:val="left"/>
              <w:rPr>
                <w:sz w:val="9"/>
              </w:rPr>
            </w:pPr>
            <w:r>
              <w:rPr>
                <w:i/>
                <w:color w:val="1D181C"/>
                <w:w w:val="105"/>
                <w:sz w:val="9"/>
              </w:rPr>
              <w:t>N</w:t>
            </w:r>
            <w:r>
              <w:rPr>
                <w:i/>
                <w:color w:val="1D181C"/>
                <w:spacing w:val="13"/>
                <w:w w:val="105"/>
                <w:sz w:val="9"/>
              </w:rPr>
              <w:t xml:space="preserve"> </w:t>
            </w:r>
            <w:r>
              <w:rPr>
                <w:rFonts w:ascii="Symbol" w:hAnsi="Symbol"/>
                <w:color w:val="1D181C"/>
                <w:w w:val="105"/>
                <w:sz w:val="9"/>
              </w:rPr>
              <w:t></w:t>
            </w:r>
            <w:r>
              <w:rPr>
                <w:color w:val="1D181C"/>
                <w:spacing w:val="22"/>
                <w:w w:val="105"/>
                <w:sz w:val="9"/>
              </w:rPr>
              <w:t xml:space="preserve"> </w:t>
            </w:r>
            <w:r>
              <w:rPr>
                <w:rFonts w:ascii="Cambria" w:hAnsi="Cambria"/>
                <w:color w:val="1D181C"/>
                <w:w w:val="105"/>
                <w:sz w:val="9"/>
              </w:rPr>
              <w:t xml:space="preserve">∑ </w:t>
            </w:r>
            <w:proofErr w:type="spellStart"/>
            <w:r>
              <w:rPr>
                <w:i/>
                <w:color w:val="1D181C"/>
                <w:w w:val="105"/>
                <w:sz w:val="9"/>
              </w:rPr>
              <w:t>nixpi</w:t>
            </w:r>
            <w:proofErr w:type="spellEnd"/>
            <w:r>
              <w:rPr>
                <w:i/>
                <w:color w:val="1D181C"/>
                <w:spacing w:val="40"/>
                <w:w w:val="105"/>
                <w:sz w:val="9"/>
              </w:rPr>
              <w:t xml:space="preserve"> </w:t>
            </w:r>
            <w:r>
              <w:rPr>
                <w:i/>
                <w:color w:val="1D181C"/>
                <w:spacing w:val="-4"/>
                <w:w w:val="105"/>
                <w:sz w:val="9"/>
              </w:rPr>
              <w:t>i</w:t>
            </w:r>
            <w:r>
              <w:rPr>
                <w:rFonts w:ascii="Symbol" w:hAnsi="Symbol"/>
                <w:color w:val="1D181C"/>
                <w:spacing w:val="-4"/>
                <w:w w:val="105"/>
                <w:sz w:val="9"/>
              </w:rPr>
              <w:t></w:t>
            </w:r>
            <w:r>
              <w:rPr>
                <w:color w:val="1D181C"/>
                <w:spacing w:val="-4"/>
                <w:w w:val="105"/>
                <w:sz w:val="9"/>
              </w:rPr>
              <w:t>1</w:t>
            </w:r>
          </w:p>
        </w:tc>
        <w:tc>
          <w:tcPr>
            <w:tcW w:w="764" w:type="dxa"/>
            <w:tcBorders>
              <w:bottom w:val="single" w:sz="4" w:space="0" w:color="1D181C"/>
            </w:tcBorders>
            <w:shd w:val="clear" w:color="auto" w:fill="EDEA9C"/>
          </w:tcPr>
          <w:p w14:paraId="58566F48" w14:textId="77777777" w:rsidR="00002BD0" w:rsidRDefault="00000000">
            <w:pPr>
              <w:pStyle w:val="TableParagraph"/>
              <w:spacing w:line="240" w:lineRule="auto"/>
              <w:ind w:left="7" w:right="2"/>
              <w:rPr>
                <w:b/>
                <w:sz w:val="16"/>
              </w:rPr>
            </w:pPr>
            <w:r>
              <w:rPr>
                <w:b/>
                <w:color w:val="1D181C"/>
                <w:spacing w:val="-5"/>
                <w:sz w:val="16"/>
              </w:rPr>
              <w:t>...</w:t>
            </w:r>
          </w:p>
        </w:tc>
      </w:tr>
    </w:tbl>
    <w:p w14:paraId="757A3BE3" w14:textId="77777777" w:rsidR="00002BD0" w:rsidRDefault="00002BD0">
      <w:pPr>
        <w:pStyle w:val="BodyText"/>
        <w:spacing w:before="139"/>
        <w:rPr>
          <w:b/>
          <w:sz w:val="16"/>
        </w:rPr>
      </w:pPr>
    </w:p>
    <w:p w14:paraId="6D586A39" w14:textId="77777777" w:rsidR="00002BD0" w:rsidRDefault="00000000">
      <w:pPr>
        <w:spacing w:line="215" w:lineRule="exact"/>
        <w:ind w:left="795"/>
        <w:rPr>
          <w:b/>
          <w:i/>
          <w:sz w:val="19"/>
        </w:rPr>
      </w:pPr>
      <w:r>
        <w:rPr>
          <w:b/>
          <w:i/>
          <w:color w:val="1D181C"/>
          <w:spacing w:val="-2"/>
          <w:sz w:val="19"/>
        </w:rPr>
        <w:t>Example</w:t>
      </w:r>
    </w:p>
    <w:p w14:paraId="73F00929" w14:textId="77777777" w:rsidR="00002BD0" w:rsidRDefault="00000000">
      <w:pPr>
        <w:pStyle w:val="BodyText"/>
        <w:spacing w:line="357" w:lineRule="auto"/>
        <w:ind w:left="795"/>
      </w:pPr>
      <w:r>
        <w:rPr>
          <w:color w:val="1D181C"/>
        </w:rPr>
        <w:t>Giving</w:t>
      </w:r>
      <w:r>
        <w:rPr>
          <w:color w:val="1D181C"/>
          <w:spacing w:val="40"/>
        </w:rPr>
        <w:t xml:space="preserve"> </w:t>
      </w:r>
      <w:r>
        <w:rPr>
          <w:color w:val="1D181C"/>
        </w:rPr>
        <w:t>the</w:t>
      </w:r>
      <w:r>
        <w:rPr>
          <w:color w:val="1D181C"/>
          <w:spacing w:val="40"/>
        </w:rPr>
        <w:t xml:space="preserve"> </w:t>
      </w:r>
      <w:r>
        <w:rPr>
          <w:color w:val="1D181C"/>
        </w:rPr>
        <w:t>same</w:t>
      </w:r>
      <w:r>
        <w:rPr>
          <w:color w:val="1D181C"/>
          <w:spacing w:val="40"/>
        </w:rPr>
        <w:t xml:space="preserve"> </w:t>
      </w:r>
      <w:r>
        <w:rPr>
          <w:color w:val="1D181C"/>
        </w:rPr>
        <w:t>data</w:t>
      </w:r>
      <w:r>
        <w:rPr>
          <w:color w:val="1D181C"/>
          <w:spacing w:val="40"/>
        </w:rPr>
        <w:t xml:space="preserve"> </w:t>
      </w:r>
      <w:r>
        <w:rPr>
          <w:color w:val="1D181C"/>
        </w:rPr>
        <w:t>of</w:t>
      </w:r>
      <w:r>
        <w:rPr>
          <w:color w:val="1D181C"/>
          <w:spacing w:val="40"/>
        </w:rPr>
        <w:t xml:space="preserve"> </w:t>
      </w:r>
      <w:r>
        <w:rPr>
          <w:color w:val="1D181C"/>
        </w:rPr>
        <w:t>Anaconda</w:t>
      </w:r>
      <w:r>
        <w:rPr>
          <w:color w:val="1D181C"/>
          <w:spacing w:val="40"/>
        </w:rPr>
        <w:t xml:space="preserve"> </w:t>
      </w:r>
      <w:r>
        <w:rPr>
          <w:color w:val="1D181C"/>
        </w:rPr>
        <w:t>Company,</w:t>
      </w:r>
      <w:r>
        <w:rPr>
          <w:color w:val="1D181C"/>
          <w:spacing w:val="40"/>
        </w:rPr>
        <w:t xml:space="preserve"> </w:t>
      </w:r>
      <w:r>
        <w:rPr>
          <w:color w:val="1D181C"/>
        </w:rPr>
        <w:t>its</w:t>
      </w:r>
      <w:r>
        <w:rPr>
          <w:color w:val="1D181C"/>
          <w:spacing w:val="40"/>
        </w:rPr>
        <w:t xml:space="preserve"> </w:t>
      </w:r>
      <w:r>
        <w:rPr>
          <w:color w:val="1D181C"/>
        </w:rPr>
        <w:t>manager</w:t>
      </w:r>
      <w:r>
        <w:rPr>
          <w:color w:val="1D181C"/>
          <w:spacing w:val="40"/>
        </w:rPr>
        <w:t xml:space="preserve"> </w:t>
      </w:r>
      <w:r>
        <w:rPr>
          <w:color w:val="1D181C"/>
        </w:rPr>
        <w:t>is</w:t>
      </w:r>
      <w:r>
        <w:rPr>
          <w:color w:val="1D181C"/>
          <w:spacing w:val="40"/>
        </w:rPr>
        <w:t xml:space="preserve"> </w:t>
      </w:r>
      <w:r>
        <w:rPr>
          <w:color w:val="1D181C"/>
        </w:rPr>
        <w:t>interested</w:t>
      </w:r>
      <w:r>
        <w:rPr>
          <w:color w:val="1D181C"/>
          <w:spacing w:val="40"/>
        </w:rPr>
        <w:t xml:space="preserve"> </w:t>
      </w:r>
      <w:r>
        <w:rPr>
          <w:color w:val="1D181C"/>
        </w:rPr>
        <w:t>in</w:t>
      </w:r>
      <w:r>
        <w:rPr>
          <w:color w:val="1D181C"/>
          <w:spacing w:val="40"/>
        </w:rPr>
        <w:t xml:space="preserve"> </w:t>
      </w:r>
      <w:r>
        <w:rPr>
          <w:color w:val="1D181C"/>
        </w:rPr>
        <w:t>determined a diagnostic of solvency.</w:t>
      </w:r>
    </w:p>
    <w:p w14:paraId="5A9C5EDB" w14:textId="77777777" w:rsidR="00002BD0" w:rsidRDefault="00000000">
      <w:pPr>
        <w:spacing w:line="218" w:lineRule="exact"/>
        <w:ind w:left="795"/>
        <w:rPr>
          <w:b/>
          <w:i/>
          <w:sz w:val="19"/>
        </w:rPr>
      </w:pPr>
      <w:r>
        <w:rPr>
          <w:b/>
          <w:i/>
          <w:color w:val="1D181C"/>
          <w:spacing w:val="-2"/>
          <w:sz w:val="19"/>
        </w:rPr>
        <w:t>Solution</w:t>
      </w:r>
    </w:p>
    <w:p w14:paraId="3BEFE63A" w14:textId="77777777" w:rsidR="00002BD0" w:rsidRDefault="00000000">
      <w:pPr>
        <w:ind w:left="795"/>
        <w:rPr>
          <w:b/>
          <w:sz w:val="16"/>
        </w:rPr>
      </w:pPr>
      <w:r>
        <w:rPr>
          <w:b/>
          <w:color w:val="1D181C"/>
          <w:sz w:val="16"/>
        </w:rPr>
        <w:t>Table</w:t>
      </w:r>
      <w:r>
        <w:rPr>
          <w:b/>
          <w:color w:val="1D181C"/>
          <w:spacing w:val="-4"/>
          <w:sz w:val="16"/>
        </w:rPr>
        <w:t xml:space="preserve"> </w:t>
      </w:r>
      <w:r>
        <w:rPr>
          <w:b/>
          <w:color w:val="1D181C"/>
          <w:sz w:val="16"/>
        </w:rPr>
        <w:t>24.</w:t>
      </w:r>
      <w:r>
        <w:rPr>
          <w:b/>
          <w:color w:val="1D181C"/>
          <w:spacing w:val="-2"/>
          <w:sz w:val="16"/>
        </w:rPr>
        <w:t xml:space="preserve"> </w:t>
      </w:r>
      <w:r>
        <w:rPr>
          <w:b/>
          <w:color w:val="1D181C"/>
          <w:sz w:val="16"/>
        </w:rPr>
        <w:t>The</w:t>
      </w:r>
      <w:r>
        <w:rPr>
          <w:b/>
          <w:color w:val="1D181C"/>
          <w:spacing w:val="-2"/>
          <w:sz w:val="16"/>
        </w:rPr>
        <w:t xml:space="preserve"> </w:t>
      </w:r>
      <w:r>
        <w:rPr>
          <w:b/>
          <w:color w:val="1D181C"/>
          <w:sz w:val="16"/>
        </w:rPr>
        <w:t>values</w:t>
      </w:r>
      <w:r>
        <w:rPr>
          <w:b/>
          <w:color w:val="1D181C"/>
          <w:spacing w:val="-2"/>
          <w:sz w:val="16"/>
        </w:rPr>
        <w:t xml:space="preserve"> </w:t>
      </w:r>
      <w:r>
        <w:rPr>
          <w:b/>
          <w:color w:val="1D181C"/>
          <w:sz w:val="16"/>
        </w:rPr>
        <w:t>of</w:t>
      </w:r>
      <w:r>
        <w:rPr>
          <w:b/>
          <w:color w:val="1D181C"/>
          <w:spacing w:val="-2"/>
          <w:sz w:val="16"/>
        </w:rPr>
        <w:t xml:space="preserve"> </w:t>
      </w:r>
      <w:r>
        <w:rPr>
          <w:b/>
          <w:color w:val="1D181C"/>
          <w:sz w:val="16"/>
        </w:rPr>
        <w:t>solvency</w:t>
      </w:r>
      <w:r>
        <w:rPr>
          <w:b/>
          <w:color w:val="1D181C"/>
          <w:spacing w:val="36"/>
          <w:sz w:val="16"/>
        </w:rPr>
        <w:t xml:space="preserve"> </w:t>
      </w:r>
      <w:r>
        <w:rPr>
          <w:b/>
          <w:color w:val="1D181C"/>
          <w:sz w:val="16"/>
        </w:rPr>
        <w:t>ratio</w:t>
      </w:r>
      <w:r>
        <w:rPr>
          <w:b/>
          <w:color w:val="1D181C"/>
          <w:spacing w:val="-2"/>
          <w:sz w:val="16"/>
        </w:rPr>
        <w:t xml:space="preserve"> </w:t>
      </w:r>
      <w:r>
        <w:rPr>
          <w:b/>
          <w:color w:val="1D181C"/>
          <w:sz w:val="16"/>
        </w:rPr>
        <w:t>for</w:t>
      </w:r>
      <w:r>
        <w:rPr>
          <w:b/>
          <w:color w:val="1D181C"/>
          <w:spacing w:val="-2"/>
          <w:sz w:val="16"/>
        </w:rPr>
        <w:t xml:space="preserve"> </w:t>
      </w:r>
      <w:r>
        <w:rPr>
          <w:b/>
          <w:color w:val="1D181C"/>
          <w:sz w:val="16"/>
        </w:rPr>
        <w:t>Anaconda</w:t>
      </w:r>
      <w:r>
        <w:rPr>
          <w:b/>
          <w:color w:val="1D181C"/>
          <w:spacing w:val="-1"/>
          <w:sz w:val="16"/>
        </w:rPr>
        <w:t xml:space="preserve"> </w:t>
      </w:r>
      <w:r>
        <w:rPr>
          <w:b/>
          <w:color w:val="1D181C"/>
          <w:spacing w:val="-2"/>
          <w:sz w:val="16"/>
        </w:rPr>
        <w:t>Company</w:t>
      </w:r>
    </w:p>
    <w:p w14:paraId="7D6023C5" w14:textId="77777777" w:rsidR="00002BD0" w:rsidRDefault="00002BD0">
      <w:pPr>
        <w:pStyle w:val="BodyText"/>
        <w:spacing w:before="2"/>
        <w:rPr>
          <w:b/>
          <w:sz w:val="8"/>
        </w:rPr>
      </w:pPr>
    </w:p>
    <w:tbl>
      <w:tblPr>
        <w:tblW w:w="0" w:type="auto"/>
        <w:tblInd w:w="792"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027"/>
        <w:gridCol w:w="1450"/>
        <w:gridCol w:w="1448"/>
        <w:gridCol w:w="1264"/>
      </w:tblGrid>
      <w:tr w:rsidR="00002BD0" w14:paraId="0C7AC03E" w14:textId="77777777">
        <w:trPr>
          <w:trHeight w:val="181"/>
        </w:trPr>
        <w:tc>
          <w:tcPr>
            <w:tcW w:w="2027" w:type="dxa"/>
          </w:tcPr>
          <w:p w14:paraId="6C494190" w14:textId="77777777" w:rsidR="00002BD0" w:rsidRDefault="00000000">
            <w:pPr>
              <w:pStyle w:val="TableParagraph"/>
              <w:spacing w:line="162" w:lineRule="exact"/>
              <w:ind w:left="489"/>
              <w:jc w:val="left"/>
              <w:rPr>
                <w:b/>
                <w:sz w:val="16"/>
              </w:rPr>
            </w:pPr>
            <w:r>
              <w:rPr>
                <w:b/>
                <w:color w:val="1D181C"/>
                <w:sz w:val="16"/>
              </w:rPr>
              <w:t>Solvency</w:t>
            </w:r>
            <w:r>
              <w:rPr>
                <w:b/>
                <w:color w:val="1D181C"/>
                <w:spacing w:val="-7"/>
                <w:sz w:val="16"/>
              </w:rPr>
              <w:t xml:space="preserve"> </w:t>
            </w:r>
            <w:r>
              <w:rPr>
                <w:b/>
                <w:color w:val="1D181C"/>
                <w:spacing w:val="-2"/>
                <w:sz w:val="16"/>
              </w:rPr>
              <w:t>ratios</w:t>
            </w:r>
          </w:p>
        </w:tc>
        <w:tc>
          <w:tcPr>
            <w:tcW w:w="1450" w:type="dxa"/>
          </w:tcPr>
          <w:p w14:paraId="51651B09" w14:textId="77777777" w:rsidR="00002BD0" w:rsidRDefault="00000000">
            <w:pPr>
              <w:pStyle w:val="TableParagraph"/>
              <w:spacing w:line="162" w:lineRule="exact"/>
              <w:rPr>
                <w:b/>
                <w:sz w:val="16"/>
              </w:rPr>
            </w:pPr>
            <w:r>
              <w:rPr>
                <w:b/>
                <w:color w:val="1D181C"/>
                <w:spacing w:val="-10"/>
                <w:sz w:val="16"/>
              </w:rPr>
              <w:t>N</w:t>
            </w:r>
          </w:p>
        </w:tc>
        <w:tc>
          <w:tcPr>
            <w:tcW w:w="1448" w:type="dxa"/>
          </w:tcPr>
          <w:p w14:paraId="2ECB0D80" w14:textId="77777777" w:rsidR="00002BD0" w:rsidRDefault="00000000">
            <w:pPr>
              <w:pStyle w:val="TableParagraph"/>
              <w:spacing w:line="162" w:lineRule="exact"/>
              <w:rPr>
                <w:b/>
                <w:sz w:val="16"/>
              </w:rPr>
            </w:pPr>
            <w:r>
              <w:rPr>
                <w:b/>
                <w:color w:val="1D181C"/>
                <w:spacing w:val="-2"/>
                <w:sz w:val="16"/>
              </w:rPr>
              <w:t>N-</w:t>
            </w:r>
            <w:r>
              <w:rPr>
                <w:b/>
                <w:color w:val="1D181C"/>
                <w:spacing w:val="-10"/>
                <w:sz w:val="16"/>
              </w:rPr>
              <w:t>1</w:t>
            </w:r>
          </w:p>
        </w:tc>
        <w:tc>
          <w:tcPr>
            <w:tcW w:w="1264" w:type="dxa"/>
          </w:tcPr>
          <w:p w14:paraId="3ED1AA30" w14:textId="77777777" w:rsidR="00002BD0" w:rsidRDefault="00000000">
            <w:pPr>
              <w:pStyle w:val="TableParagraph"/>
              <w:spacing w:line="162" w:lineRule="exact"/>
              <w:ind w:left="250"/>
              <w:jc w:val="left"/>
              <w:rPr>
                <w:b/>
                <w:sz w:val="16"/>
              </w:rPr>
            </w:pPr>
            <w:r>
              <w:rPr>
                <w:b/>
                <w:color w:val="1D181C"/>
                <w:spacing w:val="-2"/>
                <w:sz w:val="16"/>
              </w:rPr>
              <w:t>References</w:t>
            </w:r>
          </w:p>
        </w:tc>
      </w:tr>
      <w:tr w:rsidR="00002BD0" w14:paraId="433464AF" w14:textId="77777777">
        <w:trPr>
          <w:trHeight w:val="367"/>
        </w:trPr>
        <w:tc>
          <w:tcPr>
            <w:tcW w:w="2027" w:type="dxa"/>
          </w:tcPr>
          <w:p w14:paraId="5C2DC4F7" w14:textId="77777777" w:rsidR="00002BD0" w:rsidRDefault="00000000">
            <w:pPr>
              <w:pStyle w:val="TableParagraph"/>
              <w:spacing w:line="181" w:lineRule="exact"/>
              <w:ind w:left="70"/>
              <w:jc w:val="left"/>
              <w:rPr>
                <w:b/>
                <w:sz w:val="16"/>
              </w:rPr>
            </w:pPr>
            <w:r>
              <w:rPr>
                <w:b/>
                <w:color w:val="1D181C"/>
                <w:sz w:val="16"/>
              </w:rPr>
              <w:t>1.General</w:t>
            </w:r>
            <w:r>
              <w:rPr>
                <w:b/>
                <w:color w:val="1D181C"/>
                <w:spacing w:val="-8"/>
                <w:sz w:val="16"/>
              </w:rPr>
              <w:t xml:space="preserve"> </w:t>
            </w:r>
            <w:r>
              <w:rPr>
                <w:b/>
                <w:color w:val="1D181C"/>
                <w:sz w:val="16"/>
              </w:rPr>
              <w:t>solvency</w:t>
            </w:r>
            <w:r>
              <w:rPr>
                <w:b/>
                <w:color w:val="1D181C"/>
                <w:spacing w:val="-7"/>
                <w:sz w:val="16"/>
              </w:rPr>
              <w:t xml:space="preserve"> </w:t>
            </w:r>
            <w:r>
              <w:rPr>
                <w:b/>
                <w:color w:val="1D181C"/>
                <w:spacing w:val="-4"/>
                <w:sz w:val="16"/>
              </w:rPr>
              <w:t>ratio</w:t>
            </w:r>
          </w:p>
        </w:tc>
        <w:tc>
          <w:tcPr>
            <w:tcW w:w="1450" w:type="dxa"/>
          </w:tcPr>
          <w:p w14:paraId="62EA2BA5" w14:textId="77777777" w:rsidR="00002BD0" w:rsidRDefault="00000000">
            <w:pPr>
              <w:pStyle w:val="TableParagraph"/>
              <w:spacing w:line="178" w:lineRule="exact"/>
              <w:ind w:left="797"/>
              <w:jc w:val="left"/>
              <w:rPr>
                <w:sz w:val="16"/>
              </w:rPr>
            </w:pPr>
            <w:r>
              <w:rPr>
                <w:color w:val="1D181C"/>
                <w:spacing w:val="-2"/>
                <w:sz w:val="16"/>
              </w:rPr>
              <w:t>351.60%</w:t>
            </w:r>
          </w:p>
          <w:p w14:paraId="4C9932B4" w14:textId="77777777" w:rsidR="00002BD0" w:rsidRDefault="00000000">
            <w:pPr>
              <w:pStyle w:val="TableParagraph"/>
              <w:spacing w:before="1" w:line="168" w:lineRule="exact"/>
              <w:ind w:left="778"/>
              <w:jc w:val="left"/>
              <w:rPr>
                <w:sz w:val="16"/>
              </w:rPr>
            </w:pPr>
            <w:r>
              <w:rPr>
                <w:color w:val="1D181C"/>
                <w:sz w:val="16"/>
              </w:rPr>
              <w:t xml:space="preserve">4 </w:t>
            </w:r>
            <w:r>
              <w:rPr>
                <w:color w:val="1D181C"/>
                <w:spacing w:val="-2"/>
                <w:sz w:val="16"/>
              </w:rPr>
              <w:t>points*</w:t>
            </w:r>
          </w:p>
        </w:tc>
        <w:tc>
          <w:tcPr>
            <w:tcW w:w="1448" w:type="dxa"/>
          </w:tcPr>
          <w:p w14:paraId="2C3B1475" w14:textId="77777777" w:rsidR="00002BD0" w:rsidRDefault="00000000">
            <w:pPr>
              <w:pStyle w:val="TableParagraph"/>
              <w:spacing w:line="178" w:lineRule="exact"/>
              <w:ind w:left="796"/>
              <w:jc w:val="left"/>
              <w:rPr>
                <w:sz w:val="16"/>
              </w:rPr>
            </w:pPr>
            <w:r>
              <w:rPr>
                <w:color w:val="1D181C"/>
                <w:spacing w:val="-2"/>
                <w:sz w:val="16"/>
              </w:rPr>
              <w:t>166.75%</w:t>
            </w:r>
          </w:p>
          <w:p w14:paraId="718CAA03" w14:textId="77777777" w:rsidR="00002BD0" w:rsidRDefault="00000000">
            <w:pPr>
              <w:pStyle w:val="TableParagraph"/>
              <w:spacing w:before="1" w:line="168" w:lineRule="exact"/>
              <w:ind w:left="777"/>
              <w:jc w:val="left"/>
              <w:rPr>
                <w:sz w:val="16"/>
              </w:rPr>
            </w:pPr>
            <w:r>
              <w:rPr>
                <w:color w:val="1D181C"/>
                <w:sz w:val="16"/>
              </w:rPr>
              <w:t xml:space="preserve">3 </w:t>
            </w:r>
            <w:r>
              <w:rPr>
                <w:color w:val="1D181C"/>
                <w:spacing w:val="-2"/>
                <w:sz w:val="16"/>
              </w:rPr>
              <w:t>points*</w:t>
            </w:r>
          </w:p>
        </w:tc>
        <w:tc>
          <w:tcPr>
            <w:tcW w:w="1264" w:type="dxa"/>
          </w:tcPr>
          <w:p w14:paraId="3C63294E" w14:textId="77777777" w:rsidR="00002BD0" w:rsidRDefault="00000000">
            <w:pPr>
              <w:pStyle w:val="TableParagraph"/>
              <w:spacing w:line="181" w:lineRule="exact"/>
              <w:ind w:right="65"/>
              <w:jc w:val="right"/>
              <w:rPr>
                <w:b/>
                <w:sz w:val="16"/>
              </w:rPr>
            </w:pPr>
            <w:r>
              <w:rPr>
                <w:b/>
                <w:color w:val="1D181C"/>
                <w:spacing w:val="-4"/>
                <w:sz w:val="16"/>
              </w:rPr>
              <w:t>225%</w:t>
            </w:r>
          </w:p>
        </w:tc>
      </w:tr>
      <w:tr w:rsidR="00002BD0" w14:paraId="36ACDBE7" w14:textId="77777777">
        <w:trPr>
          <w:trHeight w:val="367"/>
        </w:trPr>
        <w:tc>
          <w:tcPr>
            <w:tcW w:w="2027" w:type="dxa"/>
          </w:tcPr>
          <w:p w14:paraId="4C077520" w14:textId="77777777" w:rsidR="00002BD0" w:rsidRDefault="00000000">
            <w:pPr>
              <w:pStyle w:val="TableParagraph"/>
              <w:spacing w:line="181" w:lineRule="exact"/>
              <w:ind w:left="70"/>
              <w:jc w:val="left"/>
              <w:rPr>
                <w:b/>
                <w:sz w:val="16"/>
              </w:rPr>
            </w:pPr>
            <w:r>
              <w:rPr>
                <w:b/>
                <w:color w:val="1D181C"/>
                <w:sz w:val="16"/>
              </w:rPr>
              <w:t xml:space="preserve">2.Solvency on long </w:t>
            </w:r>
            <w:r>
              <w:rPr>
                <w:b/>
                <w:color w:val="1D181C"/>
                <w:spacing w:val="-4"/>
                <w:sz w:val="16"/>
              </w:rPr>
              <w:t>term</w:t>
            </w:r>
          </w:p>
          <w:p w14:paraId="55252783" w14:textId="77777777" w:rsidR="00002BD0" w:rsidRDefault="00000000">
            <w:pPr>
              <w:pStyle w:val="TableParagraph"/>
              <w:spacing w:before="1" w:line="165" w:lineRule="exact"/>
              <w:ind w:left="70"/>
              <w:jc w:val="left"/>
              <w:rPr>
                <w:b/>
                <w:sz w:val="16"/>
              </w:rPr>
            </w:pPr>
            <w:r>
              <w:rPr>
                <w:b/>
                <w:color w:val="1D181C"/>
                <w:spacing w:val="-2"/>
                <w:sz w:val="16"/>
              </w:rPr>
              <w:t>ratio</w:t>
            </w:r>
          </w:p>
        </w:tc>
        <w:tc>
          <w:tcPr>
            <w:tcW w:w="1450" w:type="dxa"/>
          </w:tcPr>
          <w:p w14:paraId="0D69B318" w14:textId="77777777" w:rsidR="00002BD0" w:rsidRDefault="00000000">
            <w:pPr>
              <w:pStyle w:val="TableParagraph"/>
              <w:spacing w:line="178" w:lineRule="exact"/>
              <w:ind w:left="797"/>
              <w:jc w:val="left"/>
              <w:rPr>
                <w:sz w:val="16"/>
              </w:rPr>
            </w:pPr>
            <w:r>
              <w:rPr>
                <w:color w:val="1D181C"/>
                <w:spacing w:val="-2"/>
                <w:sz w:val="16"/>
              </w:rPr>
              <w:t>530.00%</w:t>
            </w:r>
          </w:p>
          <w:p w14:paraId="2B0865C7" w14:textId="77777777" w:rsidR="00002BD0" w:rsidRDefault="00000000">
            <w:pPr>
              <w:pStyle w:val="TableParagraph"/>
              <w:spacing w:before="1" w:line="168" w:lineRule="exact"/>
              <w:ind w:left="778"/>
              <w:jc w:val="left"/>
              <w:rPr>
                <w:sz w:val="16"/>
              </w:rPr>
            </w:pPr>
            <w:r>
              <w:rPr>
                <w:color w:val="1D181C"/>
                <w:sz w:val="16"/>
              </w:rPr>
              <w:t xml:space="preserve">5 </w:t>
            </w:r>
            <w:r>
              <w:rPr>
                <w:color w:val="1D181C"/>
                <w:spacing w:val="-2"/>
                <w:sz w:val="16"/>
              </w:rPr>
              <w:t>points*</w:t>
            </w:r>
          </w:p>
        </w:tc>
        <w:tc>
          <w:tcPr>
            <w:tcW w:w="1448" w:type="dxa"/>
          </w:tcPr>
          <w:p w14:paraId="7C3556C2" w14:textId="77777777" w:rsidR="00002BD0" w:rsidRDefault="00000000">
            <w:pPr>
              <w:pStyle w:val="TableParagraph"/>
              <w:spacing w:line="178" w:lineRule="exact"/>
              <w:ind w:left="796"/>
              <w:jc w:val="left"/>
              <w:rPr>
                <w:sz w:val="16"/>
              </w:rPr>
            </w:pPr>
            <w:r>
              <w:rPr>
                <w:color w:val="1D181C"/>
                <w:spacing w:val="-2"/>
                <w:sz w:val="16"/>
              </w:rPr>
              <w:t>379.79%</w:t>
            </w:r>
          </w:p>
          <w:p w14:paraId="254E5E05" w14:textId="77777777" w:rsidR="00002BD0" w:rsidRDefault="00000000">
            <w:pPr>
              <w:pStyle w:val="TableParagraph"/>
              <w:spacing w:before="1" w:line="168" w:lineRule="exact"/>
              <w:ind w:left="777"/>
              <w:jc w:val="left"/>
              <w:rPr>
                <w:sz w:val="16"/>
              </w:rPr>
            </w:pPr>
            <w:r>
              <w:rPr>
                <w:color w:val="1D181C"/>
                <w:sz w:val="16"/>
              </w:rPr>
              <w:t xml:space="preserve">5 </w:t>
            </w:r>
            <w:r>
              <w:rPr>
                <w:color w:val="1D181C"/>
                <w:spacing w:val="-2"/>
                <w:sz w:val="16"/>
              </w:rPr>
              <w:t>points*</w:t>
            </w:r>
          </w:p>
        </w:tc>
        <w:tc>
          <w:tcPr>
            <w:tcW w:w="1264" w:type="dxa"/>
          </w:tcPr>
          <w:p w14:paraId="4A799DF0" w14:textId="77777777" w:rsidR="00002BD0" w:rsidRDefault="00000000">
            <w:pPr>
              <w:pStyle w:val="TableParagraph"/>
              <w:spacing w:before="179" w:line="168" w:lineRule="exact"/>
              <w:ind w:right="63"/>
              <w:jc w:val="right"/>
              <w:rPr>
                <w:sz w:val="16"/>
              </w:rPr>
            </w:pPr>
            <w:r>
              <w:rPr>
                <w:color w:val="1D181C"/>
                <w:spacing w:val="-4"/>
                <w:sz w:val="16"/>
              </w:rPr>
              <w:t>130%</w:t>
            </w:r>
          </w:p>
        </w:tc>
      </w:tr>
      <w:tr w:rsidR="00002BD0" w14:paraId="27BA6C56" w14:textId="77777777">
        <w:trPr>
          <w:trHeight w:val="367"/>
        </w:trPr>
        <w:tc>
          <w:tcPr>
            <w:tcW w:w="2027" w:type="dxa"/>
          </w:tcPr>
          <w:p w14:paraId="207CECFC" w14:textId="77777777" w:rsidR="00002BD0" w:rsidRDefault="00000000">
            <w:pPr>
              <w:pStyle w:val="TableParagraph"/>
              <w:spacing w:before="182" w:line="165" w:lineRule="exact"/>
              <w:ind w:left="70"/>
              <w:jc w:val="left"/>
              <w:rPr>
                <w:b/>
                <w:sz w:val="16"/>
              </w:rPr>
            </w:pPr>
            <w:r>
              <w:rPr>
                <w:b/>
                <w:color w:val="1D181C"/>
                <w:sz w:val="16"/>
              </w:rPr>
              <w:t>3.Capacity</w:t>
            </w:r>
            <w:r>
              <w:rPr>
                <w:b/>
                <w:color w:val="1D181C"/>
                <w:spacing w:val="-5"/>
                <w:sz w:val="16"/>
              </w:rPr>
              <w:t xml:space="preserve"> </w:t>
            </w:r>
            <w:r>
              <w:rPr>
                <w:b/>
                <w:color w:val="1D181C"/>
                <w:sz w:val="16"/>
              </w:rPr>
              <w:t>to</w:t>
            </w:r>
            <w:r>
              <w:rPr>
                <w:b/>
                <w:color w:val="1D181C"/>
                <w:spacing w:val="-4"/>
                <w:sz w:val="16"/>
              </w:rPr>
              <w:t xml:space="preserve"> </w:t>
            </w:r>
            <w:r>
              <w:rPr>
                <w:b/>
                <w:color w:val="1D181C"/>
                <w:sz w:val="16"/>
              </w:rPr>
              <w:t>cover</w:t>
            </w:r>
            <w:r>
              <w:rPr>
                <w:b/>
                <w:color w:val="1D181C"/>
                <w:spacing w:val="-4"/>
                <w:sz w:val="16"/>
              </w:rPr>
              <w:t xml:space="preserve"> </w:t>
            </w:r>
            <w:r>
              <w:rPr>
                <w:b/>
                <w:color w:val="1D181C"/>
                <w:spacing w:val="-2"/>
                <w:sz w:val="16"/>
              </w:rPr>
              <w:t>debts</w:t>
            </w:r>
          </w:p>
        </w:tc>
        <w:tc>
          <w:tcPr>
            <w:tcW w:w="1450" w:type="dxa"/>
          </w:tcPr>
          <w:p w14:paraId="739C3EA2" w14:textId="77777777" w:rsidR="00002BD0" w:rsidRDefault="00000000">
            <w:pPr>
              <w:pStyle w:val="TableParagraph"/>
              <w:spacing w:line="178" w:lineRule="exact"/>
              <w:ind w:right="63"/>
              <w:jc w:val="right"/>
              <w:rPr>
                <w:sz w:val="16"/>
              </w:rPr>
            </w:pPr>
            <w:r>
              <w:rPr>
                <w:color w:val="1D181C"/>
                <w:spacing w:val="-4"/>
                <w:sz w:val="16"/>
              </w:rPr>
              <w:t>0.12</w:t>
            </w:r>
          </w:p>
          <w:p w14:paraId="4C1BCACE" w14:textId="77777777" w:rsidR="00002BD0" w:rsidRDefault="00000000">
            <w:pPr>
              <w:pStyle w:val="TableParagraph"/>
              <w:spacing w:before="1" w:line="168" w:lineRule="exact"/>
              <w:ind w:right="63"/>
              <w:jc w:val="right"/>
              <w:rPr>
                <w:sz w:val="16"/>
              </w:rPr>
            </w:pPr>
            <w:r>
              <w:rPr>
                <w:color w:val="1D181C"/>
                <w:sz w:val="16"/>
              </w:rPr>
              <w:t xml:space="preserve">1 </w:t>
            </w:r>
            <w:r>
              <w:rPr>
                <w:color w:val="1D181C"/>
                <w:spacing w:val="-2"/>
                <w:sz w:val="16"/>
              </w:rPr>
              <w:t>point*</w:t>
            </w:r>
          </w:p>
        </w:tc>
        <w:tc>
          <w:tcPr>
            <w:tcW w:w="1448" w:type="dxa"/>
          </w:tcPr>
          <w:p w14:paraId="614027B6" w14:textId="77777777" w:rsidR="00002BD0" w:rsidRDefault="00000000">
            <w:pPr>
              <w:pStyle w:val="TableParagraph"/>
              <w:spacing w:line="178" w:lineRule="exact"/>
              <w:ind w:right="62"/>
              <w:jc w:val="right"/>
              <w:rPr>
                <w:sz w:val="16"/>
              </w:rPr>
            </w:pPr>
            <w:r>
              <w:rPr>
                <w:color w:val="1D181C"/>
                <w:spacing w:val="-4"/>
                <w:sz w:val="16"/>
              </w:rPr>
              <w:t>0.03</w:t>
            </w:r>
          </w:p>
          <w:p w14:paraId="75405A04" w14:textId="77777777" w:rsidR="00002BD0" w:rsidRDefault="00000000">
            <w:pPr>
              <w:pStyle w:val="TableParagraph"/>
              <w:spacing w:before="1" w:line="168" w:lineRule="exact"/>
              <w:ind w:right="62"/>
              <w:jc w:val="right"/>
              <w:rPr>
                <w:sz w:val="16"/>
              </w:rPr>
            </w:pPr>
            <w:r>
              <w:rPr>
                <w:color w:val="1D181C"/>
                <w:sz w:val="16"/>
              </w:rPr>
              <w:t xml:space="preserve">1 </w:t>
            </w:r>
            <w:r>
              <w:rPr>
                <w:color w:val="1D181C"/>
                <w:spacing w:val="-2"/>
                <w:sz w:val="16"/>
              </w:rPr>
              <w:t>point*</w:t>
            </w:r>
          </w:p>
        </w:tc>
        <w:tc>
          <w:tcPr>
            <w:tcW w:w="1264" w:type="dxa"/>
          </w:tcPr>
          <w:p w14:paraId="40CA30AE" w14:textId="77777777" w:rsidR="00002BD0" w:rsidRDefault="00000000">
            <w:pPr>
              <w:pStyle w:val="TableParagraph"/>
              <w:spacing w:before="179" w:line="168" w:lineRule="exact"/>
              <w:ind w:right="63"/>
              <w:jc w:val="right"/>
              <w:rPr>
                <w:sz w:val="16"/>
              </w:rPr>
            </w:pPr>
            <w:r>
              <w:rPr>
                <w:color w:val="1D181C"/>
                <w:spacing w:val="-4"/>
                <w:sz w:val="16"/>
              </w:rPr>
              <w:t>0.25</w:t>
            </w:r>
          </w:p>
        </w:tc>
      </w:tr>
      <w:tr w:rsidR="00002BD0" w14:paraId="40EACE06" w14:textId="77777777">
        <w:trPr>
          <w:trHeight w:val="367"/>
        </w:trPr>
        <w:tc>
          <w:tcPr>
            <w:tcW w:w="2027" w:type="dxa"/>
          </w:tcPr>
          <w:p w14:paraId="35DAF303" w14:textId="77777777" w:rsidR="00002BD0" w:rsidRDefault="00000000">
            <w:pPr>
              <w:pStyle w:val="TableParagraph"/>
              <w:spacing w:line="181" w:lineRule="exact"/>
              <w:ind w:left="70"/>
              <w:jc w:val="left"/>
              <w:rPr>
                <w:b/>
                <w:sz w:val="16"/>
              </w:rPr>
            </w:pPr>
            <w:r>
              <w:rPr>
                <w:b/>
                <w:color w:val="1D181C"/>
                <w:sz w:val="16"/>
              </w:rPr>
              <w:t>4.Capacity</w:t>
            </w:r>
            <w:r>
              <w:rPr>
                <w:b/>
                <w:color w:val="1D181C"/>
                <w:spacing w:val="-5"/>
                <w:sz w:val="16"/>
              </w:rPr>
              <w:t xml:space="preserve"> </w:t>
            </w:r>
            <w:r>
              <w:rPr>
                <w:b/>
                <w:color w:val="1D181C"/>
                <w:sz w:val="16"/>
              </w:rPr>
              <w:t>to</w:t>
            </w:r>
            <w:r>
              <w:rPr>
                <w:b/>
                <w:color w:val="1D181C"/>
                <w:spacing w:val="-4"/>
                <w:sz w:val="16"/>
              </w:rPr>
              <w:t xml:space="preserve"> </w:t>
            </w:r>
            <w:r>
              <w:rPr>
                <w:b/>
                <w:color w:val="1D181C"/>
                <w:sz w:val="16"/>
              </w:rPr>
              <w:t>cover</w:t>
            </w:r>
            <w:r>
              <w:rPr>
                <w:b/>
                <w:color w:val="1D181C"/>
                <w:spacing w:val="-5"/>
                <w:sz w:val="16"/>
              </w:rPr>
              <w:t xml:space="preserve"> the</w:t>
            </w:r>
          </w:p>
          <w:p w14:paraId="2BA996C7" w14:textId="77777777" w:rsidR="00002BD0" w:rsidRDefault="00000000">
            <w:pPr>
              <w:pStyle w:val="TableParagraph"/>
              <w:spacing w:before="1" w:line="165" w:lineRule="exact"/>
              <w:ind w:left="70"/>
              <w:jc w:val="left"/>
              <w:rPr>
                <w:b/>
                <w:sz w:val="16"/>
              </w:rPr>
            </w:pPr>
            <w:r>
              <w:rPr>
                <w:b/>
                <w:color w:val="1D181C"/>
                <w:sz w:val="16"/>
              </w:rPr>
              <w:t>debts</w:t>
            </w:r>
            <w:r>
              <w:rPr>
                <w:b/>
                <w:color w:val="1D181C"/>
                <w:spacing w:val="-4"/>
                <w:sz w:val="16"/>
              </w:rPr>
              <w:t xml:space="preserve"> </w:t>
            </w:r>
            <w:r>
              <w:rPr>
                <w:b/>
                <w:color w:val="1D181C"/>
                <w:spacing w:val="-2"/>
                <w:sz w:val="16"/>
              </w:rPr>
              <w:t>services</w:t>
            </w:r>
          </w:p>
        </w:tc>
        <w:tc>
          <w:tcPr>
            <w:tcW w:w="1450" w:type="dxa"/>
          </w:tcPr>
          <w:p w14:paraId="240A1E38" w14:textId="77777777" w:rsidR="00002BD0" w:rsidRDefault="00000000">
            <w:pPr>
              <w:pStyle w:val="TableParagraph"/>
              <w:spacing w:before="179" w:line="168" w:lineRule="exact"/>
              <w:ind w:right="62"/>
              <w:jc w:val="right"/>
              <w:rPr>
                <w:sz w:val="16"/>
              </w:rPr>
            </w:pPr>
            <w:r>
              <w:rPr>
                <w:color w:val="1D181C"/>
                <w:spacing w:val="-10"/>
                <w:sz w:val="16"/>
              </w:rPr>
              <w:t>-</w:t>
            </w:r>
          </w:p>
        </w:tc>
        <w:tc>
          <w:tcPr>
            <w:tcW w:w="1448" w:type="dxa"/>
          </w:tcPr>
          <w:p w14:paraId="33362096" w14:textId="77777777" w:rsidR="00002BD0" w:rsidRDefault="00000000">
            <w:pPr>
              <w:pStyle w:val="TableParagraph"/>
              <w:spacing w:before="179" w:line="168" w:lineRule="exact"/>
              <w:ind w:right="61"/>
              <w:jc w:val="right"/>
              <w:rPr>
                <w:sz w:val="16"/>
              </w:rPr>
            </w:pPr>
            <w:r>
              <w:rPr>
                <w:color w:val="1D181C"/>
                <w:spacing w:val="-10"/>
                <w:sz w:val="16"/>
              </w:rPr>
              <w:t>-</w:t>
            </w:r>
          </w:p>
        </w:tc>
        <w:tc>
          <w:tcPr>
            <w:tcW w:w="1264" w:type="dxa"/>
          </w:tcPr>
          <w:p w14:paraId="3E8CF6F4" w14:textId="77777777" w:rsidR="00002BD0" w:rsidRDefault="00000000">
            <w:pPr>
              <w:pStyle w:val="TableParagraph"/>
              <w:spacing w:before="179" w:line="168" w:lineRule="exact"/>
              <w:ind w:right="63"/>
              <w:jc w:val="right"/>
              <w:rPr>
                <w:sz w:val="16"/>
              </w:rPr>
            </w:pPr>
            <w:r>
              <w:rPr>
                <w:color w:val="1D181C"/>
                <w:spacing w:val="-10"/>
                <w:sz w:val="16"/>
              </w:rPr>
              <w:t>2</w:t>
            </w:r>
          </w:p>
        </w:tc>
      </w:tr>
      <w:tr w:rsidR="00002BD0" w14:paraId="38F79B1A" w14:textId="77777777">
        <w:trPr>
          <w:trHeight w:val="367"/>
        </w:trPr>
        <w:tc>
          <w:tcPr>
            <w:tcW w:w="2027" w:type="dxa"/>
          </w:tcPr>
          <w:p w14:paraId="0AEE9ECA" w14:textId="77777777" w:rsidR="00002BD0" w:rsidRDefault="00000000">
            <w:pPr>
              <w:pStyle w:val="TableParagraph"/>
              <w:spacing w:before="182" w:line="165" w:lineRule="exact"/>
              <w:ind w:left="70"/>
              <w:jc w:val="left"/>
              <w:rPr>
                <w:b/>
                <w:sz w:val="16"/>
              </w:rPr>
            </w:pPr>
            <w:r>
              <w:rPr>
                <w:b/>
                <w:color w:val="1D181C"/>
                <w:sz w:val="16"/>
              </w:rPr>
              <w:t>5.Times</w:t>
            </w:r>
            <w:r>
              <w:rPr>
                <w:b/>
                <w:color w:val="1D181C"/>
                <w:spacing w:val="-4"/>
                <w:sz w:val="16"/>
              </w:rPr>
              <w:t xml:space="preserve"> </w:t>
            </w:r>
            <w:r>
              <w:rPr>
                <w:b/>
                <w:color w:val="1D181C"/>
                <w:sz w:val="16"/>
              </w:rPr>
              <w:t>interest</w:t>
            </w:r>
            <w:r>
              <w:rPr>
                <w:b/>
                <w:color w:val="1D181C"/>
                <w:spacing w:val="-2"/>
                <w:sz w:val="16"/>
              </w:rPr>
              <w:t xml:space="preserve"> earning</w:t>
            </w:r>
          </w:p>
        </w:tc>
        <w:tc>
          <w:tcPr>
            <w:tcW w:w="1450" w:type="dxa"/>
          </w:tcPr>
          <w:p w14:paraId="7F4E605B" w14:textId="77777777" w:rsidR="00002BD0" w:rsidRDefault="00000000">
            <w:pPr>
              <w:pStyle w:val="TableParagraph"/>
              <w:spacing w:line="178" w:lineRule="exact"/>
              <w:ind w:right="63"/>
              <w:jc w:val="right"/>
              <w:rPr>
                <w:sz w:val="16"/>
              </w:rPr>
            </w:pPr>
            <w:r>
              <w:rPr>
                <w:color w:val="1D181C"/>
                <w:spacing w:val="-4"/>
                <w:sz w:val="16"/>
              </w:rPr>
              <w:t>9.38</w:t>
            </w:r>
          </w:p>
          <w:p w14:paraId="7CD36D01" w14:textId="77777777" w:rsidR="00002BD0" w:rsidRDefault="00000000">
            <w:pPr>
              <w:pStyle w:val="TableParagraph"/>
              <w:spacing w:before="1" w:line="168" w:lineRule="exact"/>
              <w:ind w:right="63"/>
              <w:jc w:val="right"/>
              <w:rPr>
                <w:sz w:val="16"/>
              </w:rPr>
            </w:pPr>
            <w:r>
              <w:rPr>
                <w:color w:val="1D181C"/>
                <w:sz w:val="16"/>
              </w:rPr>
              <w:t xml:space="preserve">5 </w:t>
            </w:r>
            <w:r>
              <w:rPr>
                <w:color w:val="1D181C"/>
                <w:spacing w:val="-2"/>
                <w:sz w:val="16"/>
              </w:rPr>
              <w:t>points*</w:t>
            </w:r>
          </w:p>
        </w:tc>
        <w:tc>
          <w:tcPr>
            <w:tcW w:w="1448" w:type="dxa"/>
          </w:tcPr>
          <w:p w14:paraId="5609B992" w14:textId="77777777" w:rsidR="00002BD0" w:rsidRDefault="00000000">
            <w:pPr>
              <w:pStyle w:val="TableParagraph"/>
              <w:spacing w:line="178" w:lineRule="exact"/>
              <w:ind w:right="62"/>
              <w:jc w:val="right"/>
              <w:rPr>
                <w:sz w:val="16"/>
              </w:rPr>
            </w:pPr>
            <w:r>
              <w:rPr>
                <w:color w:val="1D181C"/>
                <w:spacing w:val="-4"/>
                <w:sz w:val="16"/>
              </w:rPr>
              <w:t>7.21</w:t>
            </w:r>
          </w:p>
          <w:p w14:paraId="4E20F9C5" w14:textId="77777777" w:rsidR="00002BD0" w:rsidRDefault="00000000">
            <w:pPr>
              <w:pStyle w:val="TableParagraph"/>
              <w:spacing w:before="1" w:line="168" w:lineRule="exact"/>
              <w:ind w:right="62"/>
              <w:jc w:val="right"/>
              <w:rPr>
                <w:sz w:val="16"/>
              </w:rPr>
            </w:pPr>
            <w:r>
              <w:rPr>
                <w:color w:val="1D181C"/>
                <w:sz w:val="16"/>
              </w:rPr>
              <w:t xml:space="preserve">5 </w:t>
            </w:r>
            <w:r>
              <w:rPr>
                <w:color w:val="1D181C"/>
                <w:spacing w:val="-2"/>
                <w:sz w:val="16"/>
              </w:rPr>
              <w:t>points*</w:t>
            </w:r>
          </w:p>
        </w:tc>
        <w:tc>
          <w:tcPr>
            <w:tcW w:w="1264" w:type="dxa"/>
          </w:tcPr>
          <w:p w14:paraId="621ACB56" w14:textId="77777777" w:rsidR="00002BD0" w:rsidRDefault="00000000">
            <w:pPr>
              <w:pStyle w:val="TableParagraph"/>
              <w:spacing w:before="179" w:line="168" w:lineRule="exact"/>
              <w:ind w:right="63"/>
              <w:jc w:val="right"/>
              <w:rPr>
                <w:sz w:val="16"/>
              </w:rPr>
            </w:pPr>
            <w:r>
              <w:rPr>
                <w:color w:val="1D181C"/>
                <w:spacing w:val="-5"/>
                <w:sz w:val="16"/>
              </w:rPr>
              <w:t>2.4</w:t>
            </w:r>
          </w:p>
        </w:tc>
      </w:tr>
      <w:tr w:rsidR="00002BD0" w14:paraId="30617C4B" w14:textId="77777777">
        <w:trPr>
          <w:trHeight w:val="368"/>
        </w:trPr>
        <w:tc>
          <w:tcPr>
            <w:tcW w:w="2027" w:type="dxa"/>
          </w:tcPr>
          <w:p w14:paraId="0E060DC3" w14:textId="77777777" w:rsidR="00002BD0" w:rsidRDefault="00000000">
            <w:pPr>
              <w:pStyle w:val="TableParagraph"/>
              <w:spacing w:before="182" w:line="166" w:lineRule="exact"/>
              <w:ind w:left="70"/>
              <w:jc w:val="left"/>
              <w:rPr>
                <w:b/>
                <w:sz w:val="16"/>
              </w:rPr>
            </w:pPr>
            <w:r>
              <w:rPr>
                <w:b/>
                <w:color w:val="1D181C"/>
                <w:sz w:val="16"/>
              </w:rPr>
              <w:t>6.</w:t>
            </w:r>
            <w:r>
              <w:rPr>
                <w:b/>
                <w:color w:val="1D181C"/>
                <w:spacing w:val="-4"/>
                <w:sz w:val="16"/>
              </w:rPr>
              <w:t xml:space="preserve"> </w:t>
            </w:r>
            <w:r>
              <w:rPr>
                <w:b/>
                <w:color w:val="1D181C"/>
                <w:sz w:val="16"/>
              </w:rPr>
              <w:t>Cash</w:t>
            </w:r>
            <w:r>
              <w:rPr>
                <w:b/>
                <w:color w:val="1D181C"/>
                <w:spacing w:val="-4"/>
                <w:sz w:val="16"/>
              </w:rPr>
              <w:t xml:space="preserve"> </w:t>
            </w:r>
            <w:r>
              <w:rPr>
                <w:b/>
                <w:color w:val="1D181C"/>
                <w:sz w:val="16"/>
              </w:rPr>
              <w:t>coverage</w:t>
            </w:r>
            <w:r>
              <w:rPr>
                <w:b/>
                <w:color w:val="1D181C"/>
                <w:spacing w:val="-2"/>
                <w:sz w:val="16"/>
              </w:rPr>
              <w:t xml:space="preserve"> ratio</w:t>
            </w:r>
          </w:p>
        </w:tc>
        <w:tc>
          <w:tcPr>
            <w:tcW w:w="1450" w:type="dxa"/>
          </w:tcPr>
          <w:p w14:paraId="194AB919" w14:textId="77777777" w:rsidR="00002BD0" w:rsidRDefault="00000000">
            <w:pPr>
              <w:pStyle w:val="TableParagraph"/>
              <w:spacing w:line="178" w:lineRule="exact"/>
              <w:ind w:right="63"/>
              <w:jc w:val="right"/>
              <w:rPr>
                <w:sz w:val="16"/>
              </w:rPr>
            </w:pPr>
            <w:r>
              <w:rPr>
                <w:color w:val="1D181C"/>
                <w:spacing w:val="-4"/>
                <w:sz w:val="16"/>
              </w:rPr>
              <w:t>0.58</w:t>
            </w:r>
          </w:p>
          <w:p w14:paraId="62ABC3F4" w14:textId="77777777" w:rsidR="00002BD0" w:rsidRDefault="00000000">
            <w:pPr>
              <w:pStyle w:val="TableParagraph"/>
              <w:spacing w:before="1" w:line="170" w:lineRule="exact"/>
              <w:ind w:right="63"/>
              <w:jc w:val="right"/>
              <w:rPr>
                <w:sz w:val="16"/>
              </w:rPr>
            </w:pPr>
            <w:r>
              <w:rPr>
                <w:color w:val="1D181C"/>
                <w:sz w:val="16"/>
              </w:rPr>
              <w:t xml:space="preserve">1 </w:t>
            </w:r>
            <w:r>
              <w:rPr>
                <w:color w:val="1D181C"/>
                <w:spacing w:val="-2"/>
                <w:sz w:val="16"/>
              </w:rPr>
              <w:t>point*</w:t>
            </w:r>
          </w:p>
        </w:tc>
        <w:tc>
          <w:tcPr>
            <w:tcW w:w="1448" w:type="dxa"/>
          </w:tcPr>
          <w:p w14:paraId="7289599B" w14:textId="77777777" w:rsidR="00002BD0" w:rsidRDefault="00000000">
            <w:pPr>
              <w:pStyle w:val="TableParagraph"/>
              <w:spacing w:line="178" w:lineRule="exact"/>
              <w:ind w:right="62"/>
              <w:jc w:val="right"/>
              <w:rPr>
                <w:sz w:val="16"/>
              </w:rPr>
            </w:pPr>
            <w:r>
              <w:rPr>
                <w:color w:val="1D181C"/>
                <w:spacing w:val="-4"/>
                <w:sz w:val="16"/>
              </w:rPr>
              <w:t>0.34</w:t>
            </w:r>
          </w:p>
          <w:p w14:paraId="1A3F73B7" w14:textId="77777777" w:rsidR="00002BD0" w:rsidRDefault="00000000">
            <w:pPr>
              <w:pStyle w:val="TableParagraph"/>
              <w:spacing w:before="1" w:line="170" w:lineRule="exact"/>
              <w:ind w:right="62"/>
              <w:jc w:val="right"/>
              <w:rPr>
                <w:sz w:val="16"/>
              </w:rPr>
            </w:pPr>
            <w:r>
              <w:rPr>
                <w:color w:val="1D181C"/>
                <w:sz w:val="16"/>
              </w:rPr>
              <w:t xml:space="preserve">1 </w:t>
            </w:r>
            <w:r>
              <w:rPr>
                <w:color w:val="1D181C"/>
                <w:spacing w:val="-2"/>
                <w:sz w:val="16"/>
              </w:rPr>
              <w:t>point*</w:t>
            </w:r>
          </w:p>
        </w:tc>
        <w:tc>
          <w:tcPr>
            <w:tcW w:w="1264" w:type="dxa"/>
          </w:tcPr>
          <w:p w14:paraId="0F46F63F" w14:textId="77777777" w:rsidR="00002BD0" w:rsidRDefault="00000000">
            <w:pPr>
              <w:pStyle w:val="TableParagraph"/>
              <w:spacing w:before="179" w:line="170" w:lineRule="exact"/>
              <w:ind w:right="63"/>
              <w:jc w:val="right"/>
              <w:rPr>
                <w:sz w:val="16"/>
              </w:rPr>
            </w:pPr>
            <w:r>
              <w:rPr>
                <w:color w:val="1D181C"/>
                <w:spacing w:val="-5"/>
                <w:sz w:val="16"/>
              </w:rPr>
              <w:t>2.6</w:t>
            </w:r>
          </w:p>
        </w:tc>
      </w:tr>
    </w:tbl>
    <w:p w14:paraId="26EA25EF" w14:textId="77777777" w:rsidR="00002BD0" w:rsidRDefault="00000000">
      <w:pPr>
        <w:spacing w:line="362" w:lineRule="auto"/>
        <w:ind w:left="795"/>
        <w:rPr>
          <w:sz w:val="16"/>
        </w:rPr>
      </w:pPr>
      <w:r>
        <w:rPr>
          <w:color w:val="1D181C"/>
          <w:sz w:val="16"/>
        </w:rPr>
        <w:t>*</w:t>
      </w:r>
      <w:r>
        <w:rPr>
          <w:color w:val="1D181C"/>
          <w:spacing w:val="40"/>
          <w:sz w:val="16"/>
        </w:rPr>
        <w:t xml:space="preserve"> </w:t>
      </w:r>
      <w:r>
        <w:rPr>
          <w:color w:val="1D181C"/>
          <w:sz w:val="16"/>
        </w:rPr>
        <w:t>The</w:t>
      </w:r>
      <w:r>
        <w:rPr>
          <w:color w:val="1D181C"/>
          <w:spacing w:val="40"/>
          <w:sz w:val="16"/>
        </w:rPr>
        <w:t xml:space="preserve"> </w:t>
      </w:r>
      <w:r>
        <w:rPr>
          <w:color w:val="1D181C"/>
          <w:sz w:val="16"/>
        </w:rPr>
        <w:t>points</w:t>
      </w:r>
      <w:r>
        <w:rPr>
          <w:color w:val="1D181C"/>
          <w:spacing w:val="40"/>
          <w:sz w:val="16"/>
        </w:rPr>
        <w:t xml:space="preserve"> </w:t>
      </w:r>
      <w:r>
        <w:rPr>
          <w:color w:val="1D181C"/>
          <w:sz w:val="16"/>
        </w:rPr>
        <w:t>are</w:t>
      </w:r>
      <w:r>
        <w:rPr>
          <w:color w:val="1D181C"/>
          <w:spacing w:val="40"/>
          <w:sz w:val="16"/>
        </w:rPr>
        <w:t xml:space="preserve"> </w:t>
      </w:r>
      <w:r>
        <w:rPr>
          <w:color w:val="1D181C"/>
          <w:sz w:val="16"/>
        </w:rPr>
        <w:t>awarded</w:t>
      </w:r>
      <w:r>
        <w:rPr>
          <w:color w:val="1D181C"/>
          <w:spacing w:val="40"/>
          <w:sz w:val="16"/>
        </w:rPr>
        <w:t xml:space="preserve"> </w:t>
      </w:r>
      <w:r>
        <w:rPr>
          <w:color w:val="1D181C"/>
          <w:sz w:val="16"/>
        </w:rPr>
        <w:t>according</w:t>
      </w:r>
      <w:r>
        <w:rPr>
          <w:color w:val="1D181C"/>
          <w:spacing w:val="40"/>
          <w:sz w:val="16"/>
        </w:rPr>
        <w:t xml:space="preserve"> </w:t>
      </w:r>
      <w:r>
        <w:rPr>
          <w:color w:val="1D181C"/>
          <w:sz w:val="16"/>
        </w:rPr>
        <w:t>to</w:t>
      </w:r>
      <w:r>
        <w:rPr>
          <w:color w:val="1D181C"/>
          <w:spacing w:val="40"/>
          <w:sz w:val="16"/>
        </w:rPr>
        <w:t xml:space="preserve"> </w:t>
      </w:r>
      <w:r>
        <w:rPr>
          <w:color w:val="1D181C"/>
          <w:sz w:val="16"/>
        </w:rPr>
        <w:t>the</w:t>
      </w:r>
      <w:r>
        <w:rPr>
          <w:color w:val="1D181C"/>
          <w:spacing w:val="40"/>
          <w:sz w:val="16"/>
        </w:rPr>
        <w:t xml:space="preserve"> </w:t>
      </w:r>
      <w:r>
        <w:rPr>
          <w:color w:val="1D181C"/>
          <w:sz w:val="16"/>
        </w:rPr>
        <w:t>value</w:t>
      </w:r>
      <w:r>
        <w:rPr>
          <w:color w:val="1D181C"/>
          <w:spacing w:val="40"/>
          <w:sz w:val="16"/>
        </w:rPr>
        <w:t xml:space="preserve"> </w:t>
      </w:r>
      <w:r>
        <w:rPr>
          <w:color w:val="1D181C"/>
          <w:sz w:val="16"/>
        </w:rPr>
        <w:t>of</w:t>
      </w:r>
      <w:r>
        <w:rPr>
          <w:color w:val="1D181C"/>
          <w:spacing w:val="40"/>
          <w:sz w:val="16"/>
        </w:rPr>
        <w:t xml:space="preserve"> </w:t>
      </w:r>
      <w:r>
        <w:rPr>
          <w:color w:val="1D181C"/>
          <w:sz w:val="16"/>
        </w:rPr>
        <w:t>the</w:t>
      </w:r>
      <w:r>
        <w:rPr>
          <w:color w:val="1D181C"/>
          <w:spacing w:val="40"/>
          <w:sz w:val="16"/>
        </w:rPr>
        <w:t xml:space="preserve"> </w:t>
      </w:r>
      <w:r>
        <w:rPr>
          <w:color w:val="1D181C"/>
          <w:sz w:val="16"/>
        </w:rPr>
        <w:t>realized</w:t>
      </w:r>
      <w:r>
        <w:rPr>
          <w:color w:val="1D181C"/>
          <w:spacing w:val="40"/>
          <w:sz w:val="16"/>
        </w:rPr>
        <w:t xml:space="preserve"> </w:t>
      </w:r>
      <w:r>
        <w:rPr>
          <w:color w:val="1D181C"/>
          <w:sz w:val="16"/>
        </w:rPr>
        <w:t>values</w:t>
      </w:r>
      <w:r>
        <w:rPr>
          <w:color w:val="1D181C"/>
          <w:spacing w:val="40"/>
          <w:sz w:val="16"/>
        </w:rPr>
        <w:t xml:space="preserve"> </w:t>
      </w:r>
      <w:r>
        <w:rPr>
          <w:color w:val="1D181C"/>
          <w:sz w:val="16"/>
        </w:rPr>
        <w:t>compared</w:t>
      </w:r>
      <w:r>
        <w:rPr>
          <w:color w:val="1D181C"/>
          <w:spacing w:val="40"/>
          <w:sz w:val="16"/>
        </w:rPr>
        <w:t xml:space="preserve"> </w:t>
      </w:r>
      <w:r>
        <w:rPr>
          <w:color w:val="1D181C"/>
          <w:sz w:val="16"/>
        </w:rPr>
        <w:t>to</w:t>
      </w:r>
      <w:r>
        <w:rPr>
          <w:color w:val="1D181C"/>
          <w:spacing w:val="40"/>
          <w:sz w:val="16"/>
        </w:rPr>
        <w:t xml:space="preserve"> </w:t>
      </w:r>
      <w:r>
        <w:rPr>
          <w:color w:val="1D181C"/>
          <w:sz w:val="16"/>
        </w:rPr>
        <w:t>the</w:t>
      </w:r>
      <w:r>
        <w:rPr>
          <w:color w:val="1D181C"/>
          <w:spacing w:val="40"/>
          <w:sz w:val="16"/>
        </w:rPr>
        <w:t xml:space="preserve"> </w:t>
      </w:r>
      <w:r>
        <w:rPr>
          <w:color w:val="1D181C"/>
          <w:sz w:val="16"/>
        </w:rPr>
        <w:t>established references (over or</w:t>
      </w:r>
      <w:r>
        <w:rPr>
          <w:color w:val="1D181C"/>
          <w:spacing w:val="40"/>
          <w:sz w:val="16"/>
        </w:rPr>
        <w:t xml:space="preserve"> </w:t>
      </w:r>
      <w:r>
        <w:rPr>
          <w:color w:val="1D181C"/>
          <w:sz w:val="16"/>
        </w:rPr>
        <w:t>under the optimum levels).</w:t>
      </w:r>
    </w:p>
    <w:p w14:paraId="7FBE0FBF" w14:textId="77777777" w:rsidR="00002BD0" w:rsidRDefault="00002BD0">
      <w:pPr>
        <w:spacing w:line="362" w:lineRule="auto"/>
        <w:rPr>
          <w:sz w:val="16"/>
        </w:rPr>
        <w:sectPr w:rsidR="00002BD0">
          <w:pgSz w:w="8500" w:h="12480"/>
          <w:pgMar w:top="1280" w:right="566" w:bottom="1240" w:left="425" w:header="0" w:footer="1054" w:gutter="0"/>
          <w:cols w:space="720"/>
        </w:sectPr>
      </w:pPr>
    </w:p>
    <w:p w14:paraId="396F0EFE" w14:textId="77777777" w:rsidR="00002BD0" w:rsidRDefault="00000000">
      <w:pPr>
        <w:pStyle w:val="BodyText"/>
        <w:spacing w:before="71" w:line="357" w:lineRule="auto"/>
        <w:ind w:left="398" w:right="849" w:firstLine="483"/>
        <w:jc w:val="both"/>
      </w:pPr>
      <w:r>
        <w:rPr>
          <w:b/>
          <w:color w:val="1D181C"/>
        </w:rPr>
        <w:lastRenderedPageBreak/>
        <w:t>Solvency</w:t>
      </w:r>
      <w:r>
        <w:rPr>
          <w:b/>
          <w:color w:val="1D181C"/>
          <w:spacing w:val="40"/>
        </w:rPr>
        <w:t xml:space="preserve"> </w:t>
      </w:r>
      <w:r>
        <w:rPr>
          <w:b/>
          <w:color w:val="1D181C"/>
        </w:rPr>
        <w:t>ratio</w:t>
      </w:r>
      <w:r>
        <w:rPr>
          <w:b/>
          <w:color w:val="1D181C"/>
          <w:spacing w:val="-3"/>
        </w:rPr>
        <w:t xml:space="preserve"> </w:t>
      </w:r>
      <w:r>
        <w:rPr>
          <w:color w:val="1D181C"/>
        </w:rPr>
        <w:t>reflects</w:t>
      </w:r>
      <w:r>
        <w:rPr>
          <w:color w:val="1D181C"/>
          <w:spacing w:val="-3"/>
        </w:rPr>
        <w:t xml:space="preserve"> </w:t>
      </w:r>
      <w:r>
        <w:rPr>
          <w:color w:val="1D181C"/>
        </w:rPr>
        <w:t>an</w:t>
      </w:r>
      <w:r>
        <w:rPr>
          <w:color w:val="1D181C"/>
          <w:spacing w:val="-2"/>
        </w:rPr>
        <w:t xml:space="preserve"> </w:t>
      </w:r>
      <w:r>
        <w:rPr>
          <w:color w:val="1D181C"/>
        </w:rPr>
        <w:t>average</w:t>
      </w:r>
      <w:r>
        <w:rPr>
          <w:color w:val="1D181C"/>
          <w:spacing w:val="-3"/>
        </w:rPr>
        <w:t xml:space="preserve"> </w:t>
      </w:r>
      <w:r>
        <w:rPr>
          <w:color w:val="1D181C"/>
        </w:rPr>
        <w:t>good</w:t>
      </w:r>
      <w:r>
        <w:rPr>
          <w:color w:val="1D181C"/>
          <w:spacing w:val="-3"/>
        </w:rPr>
        <w:t xml:space="preserve"> </w:t>
      </w:r>
      <w:r>
        <w:rPr>
          <w:color w:val="1D181C"/>
        </w:rPr>
        <w:t>state,</w:t>
      </w:r>
      <w:r>
        <w:rPr>
          <w:color w:val="1D181C"/>
          <w:spacing w:val="-3"/>
        </w:rPr>
        <w:t xml:space="preserve"> </w:t>
      </w:r>
      <w:r>
        <w:rPr>
          <w:color w:val="1D181C"/>
        </w:rPr>
        <w:t>reflecting</w:t>
      </w:r>
      <w:r>
        <w:rPr>
          <w:color w:val="1D181C"/>
          <w:spacing w:val="-2"/>
        </w:rPr>
        <w:t xml:space="preserve"> </w:t>
      </w:r>
      <w:r>
        <w:rPr>
          <w:color w:val="1D181C"/>
        </w:rPr>
        <w:t>a</w:t>
      </w:r>
      <w:r>
        <w:rPr>
          <w:color w:val="1D181C"/>
          <w:spacing w:val="-3"/>
        </w:rPr>
        <w:t xml:space="preserve"> </w:t>
      </w:r>
      <w:r>
        <w:rPr>
          <w:color w:val="1D181C"/>
        </w:rPr>
        <w:t>good</w:t>
      </w:r>
      <w:r>
        <w:rPr>
          <w:color w:val="1D181C"/>
          <w:spacing w:val="-2"/>
        </w:rPr>
        <w:t xml:space="preserve"> </w:t>
      </w:r>
      <w:r>
        <w:rPr>
          <w:color w:val="1D181C"/>
        </w:rPr>
        <w:t>capacity</w:t>
      </w:r>
      <w:r>
        <w:rPr>
          <w:color w:val="1D181C"/>
          <w:spacing w:val="-4"/>
        </w:rPr>
        <w:t xml:space="preserve"> </w:t>
      </w:r>
      <w:r>
        <w:rPr>
          <w:color w:val="1D181C"/>
        </w:rPr>
        <w:t>of total</w:t>
      </w:r>
      <w:r>
        <w:rPr>
          <w:color w:val="1D181C"/>
          <w:spacing w:val="-3"/>
        </w:rPr>
        <w:t xml:space="preserve"> </w:t>
      </w:r>
      <w:r>
        <w:rPr>
          <w:color w:val="1D181C"/>
        </w:rPr>
        <w:t>assets</w:t>
      </w:r>
      <w:r>
        <w:rPr>
          <w:color w:val="1D181C"/>
          <w:spacing w:val="-3"/>
        </w:rPr>
        <w:t xml:space="preserve"> </w:t>
      </w:r>
      <w:r>
        <w:rPr>
          <w:color w:val="1D181C"/>
        </w:rPr>
        <w:t>to</w:t>
      </w:r>
      <w:r>
        <w:rPr>
          <w:color w:val="1D181C"/>
          <w:spacing w:val="-4"/>
        </w:rPr>
        <w:t xml:space="preserve"> </w:t>
      </w:r>
      <w:r>
        <w:rPr>
          <w:color w:val="1D181C"/>
        </w:rPr>
        <w:t>cover</w:t>
      </w:r>
      <w:r>
        <w:rPr>
          <w:color w:val="1D181C"/>
          <w:spacing w:val="-4"/>
        </w:rPr>
        <w:t xml:space="preserve"> </w:t>
      </w:r>
      <w:r>
        <w:rPr>
          <w:color w:val="1D181C"/>
        </w:rPr>
        <w:t>the</w:t>
      </w:r>
      <w:r>
        <w:rPr>
          <w:color w:val="1D181C"/>
          <w:spacing w:val="-5"/>
        </w:rPr>
        <w:t xml:space="preserve"> </w:t>
      </w:r>
      <w:r>
        <w:rPr>
          <w:color w:val="1D181C"/>
        </w:rPr>
        <w:t>total</w:t>
      </w:r>
      <w:r>
        <w:rPr>
          <w:color w:val="1D181C"/>
          <w:spacing w:val="-5"/>
        </w:rPr>
        <w:t xml:space="preserve"> </w:t>
      </w:r>
      <w:r>
        <w:rPr>
          <w:color w:val="1D181C"/>
        </w:rPr>
        <w:t>liabilities</w:t>
      </w:r>
      <w:r>
        <w:rPr>
          <w:color w:val="1D181C"/>
          <w:spacing w:val="-3"/>
        </w:rPr>
        <w:t xml:space="preserve"> </w:t>
      </w:r>
      <w:r>
        <w:rPr>
          <w:color w:val="1D181C"/>
        </w:rPr>
        <w:t>in</w:t>
      </w:r>
      <w:r>
        <w:rPr>
          <w:color w:val="1D181C"/>
          <w:spacing w:val="-4"/>
        </w:rPr>
        <w:t xml:space="preserve"> </w:t>
      </w:r>
      <w:r>
        <w:rPr>
          <w:color w:val="1D181C"/>
        </w:rPr>
        <w:t>each</w:t>
      </w:r>
      <w:r>
        <w:rPr>
          <w:color w:val="1D181C"/>
          <w:spacing w:val="-3"/>
        </w:rPr>
        <w:t xml:space="preserve"> </w:t>
      </w:r>
      <w:proofErr w:type="gramStart"/>
      <w:r>
        <w:rPr>
          <w:color w:val="1D181C"/>
        </w:rPr>
        <w:t>years</w:t>
      </w:r>
      <w:proofErr w:type="gramEnd"/>
      <w:r>
        <w:rPr>
          <w:color w:val="1D181C"/>
          <w:spacing w:val="-3"/>
        </w:rPr>
        <w:t xml:space="preserve"> </w:t>
      </w:r>
      <w:r>
        <w:rPr>
          <w:color w:val="1D181C"/>
        </w:rPr>
        <w:t>(3+4=7/2=3.5≈4),</w:t>
      </w:r>
      <w:r>
        <w:rPr>
          <w:color w:val="1D181C"/>
          <w:spacing w:val="-4"/>
        </w:rPr>
        <w:t xml:space="preserve"> </w:t>
      </w:r>
      <w:r>
        <w:rPr>
          <w:color w:val="1D181C"/>
        </w:rPr>
        <w:t>with</w:t>
      </w:r>
      <w:r>
        <w:rPr>
          <w:color w:val="1D181C"/>
          <w:spacing w:val="-3"/>
        </w:rPr>
        <w:t xml:space="preserve"> </w:t>
      </w:r>
      <w:r>
        <w:rPr>
          <w:color w:val="1D181C"/>
        </w:rPr>
        <w:t>a</w:t>
      </w:r>
      <w:r>
        <w:rPr>
          <w:color w:val="1D181C"/>
          <w:spacing w:val="-5"/>
        </w:rPr>
        <w:t xml:space="preserve"> </w:t>
      </w:r>
      <w:r>
        <w:rPr>
          <w:color w:val="1D181C"/>
        </w:rPr>
        <w:t>high increase</w:t>
      </w:r>
      <w:r>
        <w:rPr>
          <w:color w:val="1D181C"/>
          <w:spacing w:val="-12"/>
        </w:rPr>
        <w:t xml:space="preserve"> </w:t>
      </w:r>
      <w:r>
        <w:rPr>
          <w:color w:val="1D181C"/>
        </w:rPr>
        <w:t>over</w:t>
      </w:r>
      <w:r>
        <w:rPr>
          <w:color w:val="1D181C"/>
          <w:spacing w:val="-10"/>
        </w:rPr>
        <w:t xml:space="preserve"> </w:t>
      </w:r>
      <w:r>
        <w:rPr>
          <w:color w:val="1D181C"/>
        </w:rPr>
        <w:t>the</w:t>
      </w:r>
      <w:r>
        <w:rPr>
          <w:color w:val="1D181C"/>
          <w:spacing w:val="-11"/>
        </w:rPr>
        <w:t xml:space="preserve"> </w:t>
      </w:r>
      <w:r>
        <w:rPr>
          <w:color w:val="1D181C"/>
        </w:rPr>
        <w:t>period</w:t>
      </w:r>
      <w:r>
        <w:rPr>
          <w:color w:val="1D181C"/>
          <w:spacing w:val="-11"/>
        </w:rPr>
        <w:t xml:space="preserve"> </w:t>
      </w:r>
      <w:r>
        <w:rPr>
          <w:color w:val="1D181C"/>
        </w:rPr>
        <w:t>(Doubling</w:t>
      </w:r>
      <w:r>
        <w:rPr>
          <w:color w:val="1D181C"/>
          <w:spacing w:val="-11"/>
        </w:rPr>
        <w:t xml:space="preserve"> </w:t>
      </w:r>
      <w:r>
        <w:rPr>
          <w:color w:val="1D181C"/>
        </w:rPr>
        <w:t>value).</w:t>
      </w:r>
      <w:r>
        <w:rPr>
          <w:color w:val="1D181C"/>
          <w:spacing w:val="-12"/>
        </w:rPr>
        <w:t xml:space="preserve"> </w:t>
      </w:r>
      <w:r>
        <w:rPr>
          <w:color w:val="1D181C"/>
        </w:rPr>
        <w:t>Good</w:t>
      </w:r>
      <w:r>
        <w:rPr>
          <w:color w:val="1D181C"/>
          <w:spacing w:val="-11"/>
        </w:rPr>
        <w:t xml:space="preserve"> </w:t>
      </w:r>
      <w:r>
        <w:rPr>
          <w:color w:val="1D181C"/>
        </w:rPr>
        <w:t>state/</w:t>
      </w:r>
      <w:proofErr w:type="spellStart"/>
      <w:r>
        <w:rPr>
          <w:color w:val="1D181C"/>
        </w:rPr>
        <w:t>suddden</w:t>
      </w:r>
      <w:proofErr w:type="spellEnd"/>
      <w:r>
        <w:rPr>
          <w:color w:val="1D181C"/>
          <w:spacing w:val="-11"/>
        </w:rPr>
        <w:t xml:space="preserve"> </w:t>
      </w:r>
      <w:proofErr w:type="spellStart"/>
      <w:r>
        <w:rPr>
          <w:color w:val="1D181C"/>
        </w:rPr>
        <w:t>improuvement</w:t>
      </w:r>
      <w:proofErr w:type="spellEnd"/>
      <w:r>
        <w:rPr>
          <w:color w:val="1D181C"/>
          <w:spacing w:val="-11"/>
        </w:rPr>
        <w:t xml:space="preserve"> </w:t>
      </w:r>
      <w:r>
        <w:rPr>
          <w:color w:val="1D181C"/>
        </w:rPr>
        <w:t xml:space="preserve">=4.5 </w:t>
      </w:r>
      <w:r>
        <w:rPr>
          <w:color w:val="1D181C"/>
          <w:spacing w:val="-2"/>
        </w:rPr>
        <w:t>points.</w:t>
      </w:r>
    </w:p>
    <w:p w14:paraId="749F02CF" w14:textId="77777777" w:rsidR="00002BD0" w:rsidRDefault="00000000">
      <w:pPr>
        <w:spacing w:line="355" w:lineRule="auto"/>
        <w:ind w:left="398" w:right="850" w:firstLine="483"/>
        <w:jc w:val="both"/>
        <w:rPr>
          <w:sz w:val="19"/>
        </w:rPr>
      </w:pPr>
      <w:r>
        <w:rPr>
          <w:b/>
          <w:color w:val="1D181C"/>
          <w:sz w:val="19"/>
        </w:rPr>
        <w:t xml:space="preserve">Solvency ratio on long term </w:t>
      </w:r>
      <w:r>
        <w:rPr>
          <w:color w:val="1D181C"/>
          <w:sz w:val="19"/>
        </w:rPr>
        <w:t>reflects very high values compared to the reference. Very good state/ Slow improvement=4.5 points.</w:t>
      </w:r>
    </w:p>
    <w:p w14:paraId="133BA58E" w14:textId="77777777" w:rsidR="00002BD0" w:rsidRDefault="00000000">
      <w:pPr>
        <w:pStyle w:val="BodyText"/>
        <w:spacing w:line="357" w:lineRule="auto"/>
        <w:ind w:left="398" w:right="847" w:firstLine="483"/>
        <w:jc w:val="both"/>
      </w:pPr>
      <w:r>
        <w:rPr>
          <w:b/>
          <w:color w:val="1D181C"/>
        </w:rPr>
        <w:t xml:space="preserve">Capacity to cover debts </w:t>
      </w:r>
      <w:r>
        <w:rPr>
          <w:color w:val="1D181C"/>
        </w:rPr>
        <w:t xml:space="preserve">reflects a very low capacity to cover debts from cash, but it </w:t>
      </w:r>
      <w:proofErr w:type="gramStart"/>
      <w:r>
        <w:rPr>
          <w:color w:val="1D181C"/>
        </w:rPr>
        <w:t>increase</w:t>
      </w:r>
      <w:proofErr w:type="gramEnd"/>
      <w:r>
        <w:rPr>
          <w:color w:val="1D181C"/>
        </w:rPr>
        <w:t xml:space="preserve"> 4 times over the period. Critic state/sudden improvement=3 </w:t>
      </w:r>
      <w:r>
        <w:rPr>
          <w:color w:val="1D181C"/>
          <w:spacing w:val="-2"/>
        </w:rPr>
        <w:t>points.</w:t>
      </w:r>
    </w:p>
    <w:p w14:paraId="724AF0DB" w14:textId="093E4371" w:rsidR="00002BD0" w:rsidRDefault="00000000">
      <w:pPr>
        <w:pStyle w:val="BodyText"/>
        <w:spacing w:line="357" w:lineRule="auto"/>
        <w:ind w:left="398" w:right="847" w:firstLine="483"/>
        <w:jc w:val="both"/>
      </w:pPr>
      <w:r>
        <w:rPr>
          <w:b/>
          <w:color w:val="1D181C"/>
        </w:rPr>
        <w:t xml:space="preserve">Times interest earning </w:t>
      </w:r>
      <w:r>
        <w:rPr>
          <w:color w:val="1D181C"/>
        </w:rPr>
        <w:t xml:space="preserve">reflect a very good capacity to pay interests from the </w:t>
      </w:r>
      <w:proofErr w:type="spellStart"/>
      <w:r>
        <w:rPr>
          <w:color w:val="1D181C"/>
        </w:rPr>
        <w:t>earning</w:t>
      </w:r>
      <w:proofErr w:type="spellEnd"/>
      <w:r>
        <w:rPr>
          <w:color w:val="1D181C"/>
        </w:rPr>
        <w:t xml:space="preserve"> before interest and taxes (EBIT), of 7.21 times (in year N-1) and 9.38 times (in year N). Very good state/ Slow improvement=4.5 points.</w:t>
      </w:r>
    </w:p>
    <w:p w14:paraId="4006EB35" w14:textId="77777777" w:rsidR="00002BD0" w:rsidRDefault="00000000">
      <w:pPr>
        <w:pStyle w:val="BodyText"/>
        <w:spacing w:line="355" w:lineRule="auto"/>
        <w:ind w:left="398" w:right="847" w:firstLine="483"/>
        <w:jc w:val="both"/>
      </w:pPr>
      <w:r>
        <w:rPr>
          <w:b/>
          <w:color w:val="1D181C"/>
        </w:rPr>
        <w:t>Cash</w:t>
      </w:r>
      <w:r>
        <w:rPr>
          <w:b/>
          <w:color w:val="1D181C"/>
          <w:spacing w:val="-1"/>
        </w:rPr>
        <w:t xml:space="preserve"> </w:t>
      </w:r>
      <w:r>
        <w:rPr>
          <w:b/>
          <w:color w:val="1D181C"/>
        </w:rPr>
        <w:t>coverage</w:t>
      </w:r>
      <w:r>
        <w:rPr>
          <w:b/>
          <w:color w:val="1D181C"/>
          <w:spacing w:val="-1"/>
        </w:rPr>
        <w:t xml:space="preserve"> </w:t>
      </w:r>
      <w:r>
        <w:rPr>
          <w:b/>
          <w:color w:val="1D181C"/>
        </w:rPr>
        <w:t>ratio</w:t>
      </w:r>
      <w:r>
        <w:rPr>
          <w:b/>
          <w:color w:val="1D181C"/>
          <w:spacing w:val="-1"/>
        </w:rPr>
        <w:t xml:space="preserve"> </w:t>
      </w:r>
      <w:proofErr w:type="gramStart"/>
      <w:r>
        <w:rPr>
          <w:color w:val="1D181C"/>
        </w:rPr>
        <w:t>reflect</w:t>
      </w:r>
      <w:proofErr w:type="gramEnd"/>
      <w:r>
        <w:rPr>
          <w:color w:val="1D181C"/>
          <w:spacing w:val="-1"/>
        </w:rPr>
        <w:t xml:space="preserve"> </w:t>
      </w:r>
      <w:r>
        <w:rPr>
          <w:color w:val="1D181C"/>
        </w:rPr>
        <w:t>a</w:t>
      </w:r>
      <w:r>
        <w:rPr>
          <w:color w:val="1D181C"/>
          <w:spacing w:val="-1"/>
        </w:rPr>
        <w:t xml:space="preserve"> </w:t>
      </w:r>
      <w:r>
        <w:rPr>
          <w:color w:val="1D181C"/>
        </w:rPr>
        <w:t>critic</w:t>
      </w:r>
      <w:r>
        <w:rPr>
          <w:color w:val="1D181C"/>
          <w:spacing w:val="-1"/>
        </w:rPr>
        <w:t xml:space="preserve"> </w:t>
      </w:r>
      <w:r>
        <w:rPr>
          <w:color w:val="1D181C"/>
        </w:rPr>
        <w:t>capacity</w:t>
      </w:r>
      <w:r>
        <w:rPr>
          <w:color w:val="1D181C"/>
          <w:spacing w:val="-4"/>
        </w:rPr>
        <w:t xml:space="preserve"> </w:t>
      </w:r>
      <w:r>
        <w:rPr>
          <w:color w:val="1D181C"/>
        </w:rPr>
        <w:t>to</w:t>
      </w:r>
      <w:r>
        <w:rPr>
          <w:color w:val="1D181C"/>
          <w:spacing w:val="-1"/>
        </w:rPr>
        <w:t xml:space="preserve"> </w:t>
      </w:r>
      <w:r>
        <w:rPr>
          <w:color w:val="1D181C"/>
        </w:rPr>
        <w:t>cover</w:t>
      </w:r>
      <w:r>
        <w:rPr>
          <w:color w:val="1D181C"/>
          <w:spacing w:val="-1"/>
        </w:rPr>
        <w:t xml:space="preserve"> </w:t>
      </w:r>
      <w:r>
        <w:rPr>
          <w:color w:val="1D181C"/>
        </w:rPr>
        <w:t>the</w:t>
      </w:r>
      <w:r>
        <w:rPr>
          <w:color w:val="1D181C"/>
          <w:spacing w:val="-1"/>
        </w:rPr>
        <w:t xml:space="preserve"> </w:t>
      </w:r>
      <w:r>
        <w:rPr>
          <w:color w:val="1D181C"/>
        </w:rPr>
        <w:t>interest</w:t>
      </w:r>
      <w:r>
        <w:rPr>
          <w:color w:val="1D181C"/>
          <w:spacing w:val="-1"/>
        </w:rPr>
        <w:t xml:space="preserve"> </w:t>
      </w:r>
      <w:r>
        <w:rPr>
          <w:color w:val="1D181C"/>
        </w:rPr>
        <w:t>from</w:t>
      </w:r>
      <w:r>
        <w:rPr>
          <w:color w:val="1D181C"/>
          <w:spacing w:val="-3"/>
        </w:rPr>
        <w:t xml:space="preserve"> </w:t>
      </w:r>
      <w:r>
        <w:rPr>
          <w:color w:val="1D181C"/>
        </w:rPr>
        <w:t>cash and equivalents, of 0.34 (in year N-1) to 0.58 (in year N). Critic state/ Slow improvement=2.5 points.</w:t>
      </w:r>
    </w:p>
    <w:p w14:paraId="647A2E96" w14:textId="77777777" w:rsidR="00002BD0" w:rsidRDefault="00000000">
      <w:pPr>
        <w:ind w:left="519"/>
        <w:jc w:val="both"/>
        <w:rPr>
          <w:b/>
          <w:sz w:val="16"/>
        </w:rPr>
      </w:pPr>
      <w:r>
        <w:rPr>
          <w:b/>
          <w:color w:val="1D181C"/>
          <w:sz w:val="16"/>
        </w:rPr>
        <w:t>Table</w:t>
      </w:r>
      <w:r>
        <w:rPr>
          <w:b/>
          <w:color w:val="1D181C"/>
          <w:spacing w:val="-2"/>
          <w:sz w:val="16"/>
        </w:rPr>
        <w:t xml:space="preserve"> </w:t>
      </w:r>
      <w:r>
        <w:rPr>
          <w:b/>
          <w:color w:val="1D181C"/>
          <w:sz w:val="16"/>
        </w:rPr>
        <w:t>25.</w:t>
      </w:r>
      <w:r>
        <w:rPr>
          <w:b/>
          <w:color w:val="1D181C"/>
          <w:spacing w:val="36"/>
          <w:sz w:val="16"/>
        </w:rPr>
        <w:t xml:space="preserve"> </w:t>
      </w:r>
      <w:r>
        <w:rPr>
          <w:b/>
          <w:color w:val="1D181C"/>
          <w:sz w:val="16"/>
        </w:rPr>
        <w:t>DIAGNOSTIC</w:t>
      </w:r>
      <w:r>
        <w:rPr>
          <w:b/>
          <w:color w:val="1D181C"/>
          <w:spacing w:val="37"/>
          <w:sz w:val="16"/>
        </w:rPr>
        <w:t xml:space="preserve"> </w:t>
      </w:r>
      <w:r>
        <w:rPr>
          <w:b/>
          <w:color w:val="1D181C"/>
          <w:sz w:val="16"/>
        </w:rPr>
        <w:t>OF</w:t>
      </w:r>
      <w:r>
        <w:rPr>
          <w:b/>
          <w:color w:val="1D181C"/>
          <w:spacing w:val="-3"/>
          <w:sz w:val="16"/>
        </w:rPr>
        <w:t xml:space="preserve"> </w:t>
      </w:r>
      <w:r>
        <w:rPr>
          <w:b/>
          <w:color w:val="1D181C"/>
          <w:spacing w:val="-2"/>
          <w:sz w:val="16"/>
        </w:rPr>
        <w:t>SOLVENCY</w:t>
      </w:r>
    </w:p>
    <w:p w14:paraId="3E5A24A2" w14:textId="77777777" w:rsidR="00002BD0" w:rsidRDefault="00002BD0">
      <w:pPr>
        <w:pStyle w:val="BodyText"/>
        <w:spacing w:before="2" w:after="1"/>
        <w:rPr>
          <w:b/>
          <w:sz w:val="8"/>
        </w:rPr>
      </w:pPr>
    </w:p>
    <w:tbl>
      <w:tblPr>
        <w:tblW w:w="0" w:type="auto"/>
        <w:tblInd w:w="408"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2039"/>
        <w:gridCol w:w="1225"/>
        <w:gridCol w:w="1741"/>
        <w:gridCol w:w="927"/>
      </w:tblGrid>
      <w:tr w:rsidR="00002BD0" w14:paraId="46A55081" w14:textId="77777777">
        <w:trPr>
          <w:trHeight w:val="370"/>
        </w:trPr>
        <w:tc>
          <w:tcPr>
            <w:tcW w:w="2039" w:type="dxa"/>
            <w:tcBorders>
              <w:right w:val="single" w:sz="4" w:space="0" w:color="1D181C"/>
            </w:tcBorders>
            <w:shd w:val="clear" w:color="auto" w:fill="EDEA9C"/>
          </w:tcPr>
          <w:p w14:paraId="233C2329" w14:textId="77777777" w:rsidR="00002BD0" w:rsidRDefault="00000000">
            <w:pPr>
              <w:pStyle w:val="TableParagraph"/>
              <w:spacing w:line="240" w:lineRule="auto"/>
              <w:ind w:left="536"/>
              <w:jc w:val="left"/>
              <w:rPr>
                <w:b/>
                <w:sz w:val="16"/>
              </w:rPr>
            </w:pPr>
            <w:r>
              <w:rPr>
                <w:b/>
                <w:color w:val="1D181C"/>
                <w:spacing w:val="-2"/>
                <w:sz w:val="16"/>
              </w:rPr>
              <w:t>Indicators</w:t>
            </w:r>
          </w:p>
        </w:tc>
        <w:tc>
          <w:tcPr>
            <w:tcW w:w="1225" w:type="dxa"/>
            <w:tcBorders>
              <w:left w:val="single" w:sz="4" w:space="0" w:color="1D181C"/>
              <w:right w:val="single" w:sz="4" w:space="0" w:color="1D181C"/>
            </w:tcBorders>
            <w:shd w:val="clear" w:color="auto" w:fill="EDEA9C"/>
          </w:tcPr>
          <w:p w14:paraId="551D9A3C" w14:textId="77777777" w:rsidR="00002BD0" w:rsidRDefault="00000000">
            <w:pPr>
              <w:pStyle w:val="TableParagraph"/>
              <w:spacing w:line="240" w:lineRule="auto"/>
              <w:ind w:right="137"/>
              <w:jc w:val="right"/>
              <w:rPr>
                <w:b/>
                <w:sz w:val="16"/>
              </w:rPr>
            </w:pPr>
            <w:r>
              <w:rPr>
                <w:b/>
                <w:color w:val="1D181C"/>
                <w:spacing w:val="-2"/>
                <w:sz w:val="16"/>
              </w:rPr>
              <w:t>Observations</w:t>
            </w:r>
          </w:p>
        </w:tc>
        <w:tc>
          <w:tcPr>
            <w:tcW w:w="1741" w:type="dxa"/>
            <w:tcBorders>
              <w:left w:val="single" w:sz="4" w:space="0" w:color="1D181C"/>
              <w:right w:val="single" w:sz="4" w:space="0" w:color="1D181C"/>
            </w:tcBorders>
            <w:shd w:val="clear" w:color="auto" w:fill="EDEA9C"/>
          </w:tcPr>
          <w:p w14:paraId="6BB2CE6E" w14:textId="77777777" w:rsidR="00002BD0" w:rsidRDefault="00000000">
            <w:pPr>
              <w:pStyle w:val="TableParagraph"/>
              <w:spacing w:line="240" w:lineRule="auto"/>
              <w:ind w:left="23" w:right="2"/>
              <w:rPr>
                <w:b/>
                <w:sz w:val="16"/>
              </w:rPr>
            </w:pPr>
            <w:r>
              <w:rPr>
                <w:b/>
                <w:color w:val="1D181C"/>
                <w:spacing w:val="-4"/>
                <w:sz w:val="16"/>
              </w:rPr>
              <w:t>SWOT</w:t>
            </w:r>
          </w:p>
          <w:p w14:paraId="45A63B9C" w14:textId="77777777" w:rsidR="00002BD0" w:rsidRDefault="00000000">
            <w:pPr>
              <w:pStyle w:val="TableParagraph"/>
              <w:spacing w:before="1" w:line="165" w:lineRule="exact"/>
              <w:ind w:left="23" w:right="3"/>
              <w:rPr>
                <w:b/>
                <w:sz w:val="16"/>
              </w:rPr>
            </w:pPr>
            <w:r>
              <w:rPr>
                <w:b/>
                <w:color w:val="1D181C"/>
                <w:spacing w:val="-2"/>
                <w:sz w:val="16"/>
              </w:rPr>
              <w:t>diagnosis</w:t>
            </w:r>
          </w:p>
        </w:tc>
        <w:tc>
          <w:tcPr>
            <w:tcW w:w="927" w:type="dxa"/>
            <w:tcBorders>
              <w:left w:val="single" w:sz="4" w:space="0" w:color="1D181C"/>
              <w:right w:val="single" w:sz="4" w:space="0" w:color="1D181C"/>
            </w:tcBorders>
            <w:shd w:val="clear" w:color="auto" w:fill="EDEA9C"/>
          </w:tcPr>
          <w:p w14:paraId="1549AE02" w14:textId="77777777" w:rsidR="00002BD0" w:rsidRDefault="00000000">
            <w:pPr>
              <w:pStyle w:val="TableParagraph"/>
              <w:spacing w:line="240" w:lineRule="auto"/>
              <w:ind w:left="22"/>
              <w:rPr>
                <w:b/>
                <w:sz w:val="16"/>
              </w:rPr>
            </w:pPr>
            <w:r>
              <w:rPr>
                <w:b/>
                <w:color w:val="1D181C"/>
                <w:spacing w:val="-2"/>
                <w:sz w:val="16"/>
              </w:rPr>
              <w:t>Points</w:t>
            </w:r>
          </w:p>
        </w:tc>
      </w:tr>
      <w:tr w:rsidR="00002BD0" w14:paraId="67ADEF40" w14:textId="77777777">
        <w:trPr>
          <w:trHeight w:val="371"/>
        </w:trPr>
        <w:tc>
          <w:tcPr>
            <w:tcW w:w="2039" w:type="dxa"/>
            <w:tcBorders>
              <w:right w:val="single" w:sz="4" w:space="0" w:color="1D181C"/>
            </w:tcBorders>
            <w:shd w:val="clear" w:color="auto" w:fill="EDEA9C"/>
          </w:tcPr>
          <w:p w14:paraId="4F0E2D2B" w14:textId="77777777" w:rsidR="00002BD0" w:rsidRDefault="00000000">
            <w:pPr>
              <w:pStyle w:val="TableParagraph"/>
              <w:spacing w:line="240" w:lineRule="auto"/>
              <w:ind w:left="48"/>
              <w:jc w:val="left"/>
              <w:rPr>
                <w:b/>
                <w:sz w:val="16"/>
              </w:rPr>
            </w:pPr>
            <w:r>
              <w:rPr>
                <w:b/>
                <w:color w:val="1D181C"/>
                <w:sz w:val="16"/>
              </w:rPr>
              <w:t>1.General</w:t>
            </w:r>
            <w:r>
              <w:rPr>
                <w:b/>
                <w:color w:val="1D181C"/>
                <w:spacing w:val="-8"/>
                <w:sz w:val="16"/>
              </w:rPr>
              <w:t xml:space="preserve"> </w:t>
            </w:r>
            <w:r>
              <w:rPr>
                <w:b/>
                <w:color w:val="1D181C"/>
                <w:sz w:val="16"/>
              </w:rPr>
              <w:t>solvency</w:t>
            </w:r>
            <w:r>
              <w:rPr>
                <w:b/>
                <w:color w:val="1D181C"/>
                <w:spacing w:val="-7"/>
                <w:sz w:val="16"/>
              </w:rPr>
              <w:t xml:space="preserve"> </w:t>
            </w:r>
            <w:r>
              <w:rPr>
                <w:b/>
                <w:color w:val="1D181C"/>
                <w:spacing w:val="-4"/>
                <w:sz w:val="16"/>
              </w:rPr>
              <w:t>ratio</w:t>
            </w:r>
          </w:p>
        </w:tc>
        <w:tc>
          <w:tcPr>
            <w:tcW w:w="1225" w:type="dxa"/>
            <w:tcBorders>
              <w:left w:val="single" w:sz="4" w:space="0" w:color="1D181C"/>
              <w:right w:val="single" w:sz="4" w:space="0" w:color="1D181C"/>
            </w:tcBorders>
            <w:shd w:val="clear" w:color="auto" w:fill="EDEA9C"/>
          </w:tcPr>
          <w:p w14:paraId="6DE7AF52" w14:textId="77777777" w:rsidR="00002BD0" w:rsidRDefault="00000000">
            <w:pPr>
              <w:pStyle w:val="TableParagraph"/>
              <w:spacing w:line="181" w:lineRule="exact"/>
              <w:ind w:right="86"/>
              <w:jc w:val="right"/>
              <w:rPr>
                <w:sz w:val="16"/>
              </w:rPr>
            </w:pPr>
            <w:r>
              <w:rPr>
                <w:color w:val="1D181C"/>
                <w:sz w:val="16"/>
              </w:rPr>
              <w:t>Very</w:t>
            </w:r>
            <w:r>
              <w:rPr>
                <w:color w:val="1D181C"/>
                <w:spacing w:val="-4"/>
                <w:sz w:val="16"/>
              </w:rPr>
              <w:t xml:space="preserve"> </w:t>
            </w:r>
            <w:r>
              <w:rPr>
                <w:color w:val="1D181C"/>
                <w:sz w:val="16"/>
              </w:rPr>
              <w:t>good</w:t>
            </w:r>
            <w:r>
              <w:rPr>
                <w:color w:val="1D181C"/>
                <w:spacing w:val="-2"/>
                <w:sz w:val="16"/>
              </w:rPr>
              <w:t xml:space="preserve"> state</w:t>
            </w:r>
          </w:p>
        </w:tc>
        <w:tc>
          <w:tcPr>
            <w:tcW w:w="1741" w:type="dxa"/>
            <w:tcBorders>
              <w:left w:val="single" w:sz="4" w:space="0" w:color="1D181C"/>
              <w:right w:val="single" w:sz="4" w:space="0" w:color="1D181C"/>
            </w:tcBorders>
            <w:shd w:val="clear" w:color="auto" w:fill="EDEA9C"/>
          </w:tcPr>
          <w:p w14:paraId="6C3DE1C9" w14:textId="77777777" w:rsidR="00002BD0" w:rsidRDefault="00000000">
            <w:pPr>
              <w:pStyle w:val="TableParagraph"/>
              <w:spacing w:line="186" w:lineRule="exact"/>
              <w:ind w:left="371" w:hanging="179"/>
              <w:jc w:val="left"/>
              <w:rPr>
                <w:b/>
                <w:sz w:val="16"/>
              </w:rPr>
            </w:pPr>
            <w:r>
              <w:rPr>
                <w:b/>
                <w:color w:val="1D181C"/>
                <w:sz w:val="16"/>
              </w:rPr>
              <w:t>Good</w:t>
            </w:r>
            <w:r>
              <w:rPr>
                <w:b/>
                <w:color w:val="1D181C"/>
                <w:spacing w:val="-10"/>
                <w:sz w:val="16"/>
              </w:rPr>
              <w:t xml:space="preserve"> </w:t>
            </w:r>
            <w:r>
              <w:rPr>
                <w:b/>
                <w:color w:val="1D181C"/>
                <w:sz w:val="16"/>
              </w:rPr>
              <w:t>state/</w:t>
            </w:r>
            <w:proofErr w:type="spellStart"/>
            <w:r>
              <w:rPr>
                <w:b/>
                <w:color w:val="1D181C"/>
                <w:sz w:val="16"/>
              </w:rPr>
              <w:t>suddden</w:t>
            </w:r>
            <w:proofErr w:type="spellEnd"/>
            <w:r>
              <w:rPr>
                <w:b/>
                <w:color w:val="1D181C"/>
                <w:spacing w:val="40"/>
                <w:sz w:val="16"/>
              </w:rPr>
              <w:t xml:space="preserve"> </w:t>
            </w:r>
            <w:proofErr w:type="spellStart"/>
            <w:r>
              <w:rPr>
                <w:b/>
                <w:color w:val="1D181C"/>
                <w:spacing w:val="-2"/>
                <w:sz w:val="16"/>
              </w:rPr>
              <w:t>improuvement</w:t>
            </w:r>
            <w:proofErr w:type="spellEnd"/>
          </w:p>
        </w:tc>
        <w:tc>
          <w:tcPr>
            <w:tcW w:w="927" w:type="dxa"/>
            <w:tcBorders>
              <w:left w:val="single" w:sz="4" w:space="0" w:color="1D181C"/>
              <w:right w:val="single" w:sz="4" w:space="0" w:color="1D181C"/>
            </w:tcBorders>
            <w:shd w:val="clear" w:color="auto" w:fill="EDEA9C"/>
          </w:tcPr>
          <w:p w14:paraId="1D0BC5BF" w14:textId="77777777" w:rsidR="00002BD0" w:rsidRDefault="00000000">
            <w:pPr>
              <w:pStyle w:val="TableParagraph"/>
              <w:spacing w:line="240" w:lineRule="auto"/>
              <w:ind w:left="22" w:right="1"/>
              <w:rPr>
                <w:b/>
                <w:sz w:val="16"/>
              </w:rPr>
            </w:pPr>
            <w:r>
              <w:rPr>
                <w:b/>
                <w:color w:val="1D181C"/>
                <w:spacing w:val="-5"/>
                <w:sz w:val="16"/>
              </w:rPr>
              <w:t>4.5</w:t>
            </w:r>
          </w:p>
        </w:tc>
      </w:tr>
      <w:tr w:rsidR="00002BD0" w14:paraId="069BEE63" w14:textId="77777777">
        <w:trPr>
          <w:trHeight w:val="370"/>
        </w:trPr>
        <w:tc>
          <w:tcPr>
            <w:tcW w:w="2039" w:type="dxa"/>
            <w:tcBorders>
              <w:right w:val="single" w:sz="4" w:space="0" w:color="1D181C"/>
            </w:tcBorders>
            <w:shd w:val="clear" w:color="auto" w:fill="EDEA9C"/>
          </w:tcPr>
          <w:p w14:paraId="16C0534D" w14:textId="77777777" w:rsidR="00002BD0" w:rsidRDefault="00000000">
            <w:pPr>
              <w:pStyle w:val="TableParagraph"/>
              <w:spacing w:line="186" w:lineRule="exact"/>
              <w:ind w:left="48" w:right="118"/>
              <w:jc w:val="left"/>
              <w:rPr>
                <w:b/>
                <w:sz w:val="16"/>
              </w:rPr>
            </w:pPr>
            <w:r>
              <w:rPr>
                <w:b/>
                <w:color w:val="1D181C"/>
                <w:sz w:val="16"/>
              </w:rPr>
              <w:t>2.Solvency</w:t>
            </w:r>
            <w:r>
              <w:rPr>
                <w:b/>
                <w:color w:val="1D181C"/>
                <w:spacing w:val="-8"/>
                <w:sz w:val="16"/>
              </w:rPr>
              <w:t xml:space="preserve"> </w:t>
            </w:r>
            <w:r>
              <w:rPr>
                <w:b/>
                <w:color w:val="1D181C"/>
                <w:sz w:val="16"/>
              </w:rPr>
              <w:t>ratio</w:t>
            </w:r>
            <w:r>
              <w:rPr>
                <w:b/>
                <w:color w:val="1D181C"/>
                <w:spacing w:val="-8"/>
                <w:sz w:val="16"/>
              </w:rPr>
              <w:t xml:space="preserve"> </w:t>
            </w:r>
            <w:r>
              <w:rPr>
                <w:b/>
                <w:color w:val="1D181C"/>
                <w:sz w:val="16"/>
              </w:rPr>
              <w:t>on</w:t>
            </w:r>
            <w:r>
              <w:rPr>
                <w:b/>
                <w:color w:val="1D181C"/>
                <w:spacing w:val="-8"/>
                <w:sz w:val="16"/>
              </w:rPr>
              <w:t xml:space="preserve"> </w:t>
            </w:r>
            <w:r>
              <w:rPr>
                <w:b/>
                <w:color w:val="1D181C"/>
                <w:sz w:val="16"/>
              </w:rPr>
              <w:t>long</w:t>
            </w:r>
            <w:r>
              <w:rPr>
                <w:b/>
                <w:color w:val="1D181C"/>
                <w:spacing w:val="40"/>
                <w:sz w:val="16"/>
              </w:rPr>
              <w:t xml:space="preserve"> </w:t>
            </w:r>
            <w:r>
              <w:rPr>
                <w:b/>
                <w:color w:val="1D181C"/>
                <w:spacing w:val="-4"/>
                <w:sz w:val="16"/>
              </w:rPr>
              <w:t>term</w:t>
            </w:r>
          </w:p>
        </w:tc>
        <w:tc>
          <w:tcPr>
            <w:tcW w:w="1225" w:type="dxa"/>
            <w:tcBorders>
              <w:left w:val="single" w:sz="4" w:space="0" w:color="1D181C"/>
              <w:right w:val="single" w:sz="4" w:space="0" w:color="1D181C"/>
            </w:tcBorders>
            <w:shd w:val="clear" w:color="auto" w:fill="EDEA9C"/>
          </w:tcPr>
          <w:p w14:paraId="6B487DC6" w14:textId="77777777" w:rsidR="00002BD0" w:rsidRDefault="00000000">
            <w:pPr>
              <w:pStyle w:val="TableParagraph"/>
              <w:spacing w:line="181" w:lineRule="exact"/>
              <w:ind w:right="86"/>
              <w:jc w:val="right"/>
              <w:rPr>
                <w:sz w:val="16"/>
              </w:rPr>
            </w:pPr>
            <w:r>
              <w:rPr>
                <w:color w:val="1D181C"/>
                <w:sz w:val="16"/>
              </w:rPr>
              <w:t>Very</w:t>
            </w:r>
            <w:r>
              <w:rPr>
                <w:color w:val="1D181C"/>
                <w:spacing w:val="-4"/>
                <w:sz w:val="16"/>
              </w:rPr>
              <w:t xml:space="preserve"> </w:t>
            </w:r>
            <w:r>
              <w:rPr>
                <w:color w:val="1D181C"/>
                <w:sz w:val="16"/>
              </w:rPr>
              <w:t>good</w:t>
            </w:r>
            <w:r>
              <w:rPr>
                <w:color w:val="1D181C"/>
                <w:spacing w:val="-2"/>
                <w:sz w:val="16"/>
              </w:rPr>
              <w:t xml:space="preserve"> state</w:t>
            </w:r>
          </w:p>
        </w:tc>
        <w:tc>
          <w:tcPr>
            <w:tcW w:w="1741" w:type="dxa"/>
            <w:tcBorders>
              <w:left w:val="single" w:sz="4" w:space="0" w:color="1D181C"/>
              <w:right w:val="single" w:sz="4" w:space="0" w:color="1D181C"/>
            </w:tcBorders>
            <w:shd w:val="clear" w:color="auto" w:fill="EDEA9C"/>
          </w:tcPr>
          <w:p w14:paraId="570DF5BC" w14:textId="77777777" w:rsidR="00002BD0" w:rsidRDefault="00000000">
            <w:pPr>
              <w:pStyle w:val="TableParagraph"/>
              <w:spacing w:line="186" w:lineRule="exact"/>
              <w:ind w:left="371" w:hanging="229"/>
              <w:jc w:val="left"/>
              <w:rPr>
                <w:b/>
                <w:sz w:val="16"/>
              </w:rPr>
            </w:pPr>
            <w:r>
              <w:rPr>
                <w:b/>
                <w:color w:val="1D181C"/>
                <w:sz w:val="16"/>
              </w:rPr>
              <w:t>Very</w:t>
            </w:r>
            <w:r>
              <w:rPr>
                <w:b/>
                <w:color w:val="1D181C"/>
                <w:spacing w:val="-10"/>
                <w:sz w:val="16"/>
              </w:rPr>
              <w:t xml:space="preserve"> </w:t>
            </w:r>
            <w:r>
              <w:rPr>
                <w:b/>
                <w:color w:val="1D181C"/>
                <w:sz w:val="16"/>
              </w:rPr>
              <w:t>Good</w:t>
            </w:r>
            <w:r>
              <w:rPr>
                <w:b/>
                <w:color w:val="1D181C"/>
                <w:spacing w:val="-10"/>
                <w:sz w:val="16"/>
              </w:rPr>
              <w:t xml:space="preserve"> </w:t>
            </w:r>
            <w:r>
              <w:rPr>
                <w:b/>
                <w:color w:val="1D181C"/>
                <w:sz w:val="16"/>
              </w:rPr>
              <w:t>state/slow</w:t>
            </w:r>
            <w:r>
              <w:rPr>
                <w:b/>
                <w:color w:val="1D181C"/>
                <w:spacing w:val="40"/>
                <w:sz w:val="16"/>
              </w:rPr>
              <w:t xml:space="preserve"> </w:t>
            </w:r>
            <w:proofErr w:type="spellStart"/>
            <w:r>
              <w:rPr>
                <w:b/>
                <w:color w:val="1D181C"/>
                <w:spacing w:val="-2"/>
                <w:sz w:val="16"/>
              </w:rPr>
              <w:t>improuvement</w:t>
            </w:r>
            <w:proofErr w:type="spellEnd"/>
          </w:p>
        </w:tc>
        <w:tc>
          <w:tcPr>
            <w:tcW w:w="927" w:type="dxa"/>
            <w:tcBorders>
              <w:left w:val="single" w:sz="4" w:space="0" w:color="1D181C"/>
              <w:right w:val="single" w:sz="4" w:space="0" w:color="1D181C"/>
            </w:tcBorders>
            <w:shd w:val="clear" w:color="auto" w:fill="EDEA9C"/>
          </w:tcPr>
          <w:p w14:paraId="4D992136" w14:textId="77777777" w:rsidR="00002BD0" w:rsidRDefault="00000000">
            <w:pPr>
              <w:pStyle w:val="TableParagraph"/>
              <w:spacing w:line="240" w:lineRule="auto"/>
              <w:ind w:left="22" w:right="1"/>
              <w:rPr>
                <w:b/>
                <w:sz w:val="16"/>
              </w:rPr>
            </w:pPr>
            <w:r>
              <w:rPr>
                <w:b/>
                <w:color w:val="1D181C"/>
                <w:spacing w:val="-5"/>
                <w:sz w:val="16"/>
              </w:rPr>
              <w:t>4.5</w:t>
            </w:r>
          </w:p>
        </w:tc>
      </w:tr>
      <w:tr w:rsidR="00002BD0" w14:paraId="2680A185" w14:textId="77777777">
        <w:trPr>
          <w:trHeight w:val="369"/>
        </w:trPr>
        <w:tc>
          <w:tcPr>
            <w:tcW w:w="2039" w:type="dxa"/>
            <w:tcBorders>
              <w:right w:val="single" w:sz="4" w:space="0" w:color="1D181C"/>
            </w:tcBorders>
            <w:shd w:val="clear" w:color="auto" w:fill="EDEA9C"/>
          </w:tcPr>
          <w:p w14:paraId="2714F04F" w14:textId="77777777" w:rsidR="00002BD0" w:rsidRDefault="00000000">
            <w:pPr>
              <w:pStyle w:val="TableParagraph"/>
              <w:spacing w:before="182" w:line="168" w:lineRule="exact"/>
              <w:ind w:left="48"/>
              <w:jc w:val="left"/>
              <w:rPr>
                <w:b/>
                <w:sz w:val="16"/>
              </w:rPr>
            </w:pPr>
            <w:r>
              <w:rPr>
                <w:b/>
                <w:color w:val="1D181C"/>
                <w:sz w:val="16"/>
              </w:rPr>
              <w:t>3.Capacity</w:t>
            </w:r>
            <w:r>
              <w:rPr>
                <w:b/>
                <w:color w:val="1D181C"/>
                <w:spacing w:val="-5"/>
                <w:sz w:val="16"/>
              </w:rPr>
              <w:t xml:space="preserve"> </w:t>
            </w:r>
            <w:r>
              <w:rPr>
                <w:b/>
                <w:color w:val="1D181C"/>
                <w:sz w:val="16"/>
              </w:rPr>
              <w:t>to</w:t>
            </w:r>
            <w:r>
              <w:rPr>
                <w:b/>
                <w:color w:val="1D181C"/>
                <w:spacing w:val="-4"/>
                <w:sz w:val="16"/>
              </w:rPr>
              <w:t xml:space="preserve"> </w:t>
            </w:r>
            <w:r>
              <w:rPr>
                <w:b/>
                <w:color w:val="1D181C"/>
                <w:sz w:val="16"/>
              </w:rPr>
              <w:t>cover</w:t>
            </w:r>
            <w:r>
              <w:rPr>
                <w:b/>
                <w:color w:val="1D181C"/>
                <w:spacing w:val="-4"/>
                <w:sz w:val="16"/>
              </w:rPr>
              <w:t xml:space="preserve"> </w:t>
            </w:r>
            <w:r>
              <w:rPr>
                <w:b/>
                <w:color w:val="1D181C"/>
                <w:spacing w:val="-2"/>
                <w:sz w:val="16"/>
              </w:rPr>
              <w:t>debts</w:t>
            </w:r>
          </w:p>
        </w:tc>
        <w:tc>
          <w:tcPr>
            <w:tcW w:w="1225" w:type="dxa"/>
            <w:tcBorders>
              <w:left w:val="single" w:sz="4" w:space="0" w:color="1D181C"/>
              <w:right w:val="single" w:sz="4" w:space="0" w:color="1D181C"/>
            </w:tcBorders>
            <w:shd w:val="clear" w:color="auto" w:fill="EDEA9C"/>
          </w:tcPr>
          <w:p w14:paraId="6953BDD8" w14:textId="77777777" w:rsidR="00002BD0" w:rsidRDefault="00000000">
            <w:pPr>
              <w:pStyle w:val="TableParagraph"/>
              <w:spacing w:line="179" w:lineRule="exact"/>
              <w:ind w:left="53"/>
              <w:jc w:val="left"/>
              <w:rPr>
                <w:sz w:val="16"/>
              </w:rPr>
            </w:pPr>
            <w:r>
              <w:rPr>
                <w:color w:val="1D181C"/>
                <w:spacing w:val="-2"/>
                <w:sz w:val="16"/>
              </w:rPr>
              <w:t>Medium</w:t>
            </w:r>
          </w:p>
        </w:tc>
        <w:tc>
          <w:tcPr>
            <w:tcW w:w="1741" w:type="dxa"/>
            <w:tcBorders>
              <w:left w:val="single" w:sz="4" w:space="0" w:color="1D181C"/>
              <w:right w:val="single" w:sz="4" w:space="0" w:color="1D181C"/>
            </w:tcBorders>
            <w:shd w:val="clear" w:color="auto" w:fill="EDEA9C"/>
          </w:tcPr>
          <w:p w14:paraId="4CA6FBAF" w14:textId="77777777" w:rsidR="00002BD0" w:rsidRDefault="00000000">
            <w:pPr>
              <w:pStyle w:val="TableParagraph"/>
              <w:spacing w:line="182" w:lineRule="exact"/>
              <w:ind w:left="23" w:right="2"/>
              <w:rPr>
                <w:b/>
                <w:sz w:val="16"/>
              </w:rPr>
            </w:pPr>
            <w:r>
              <w:rPr>
                <w:b/>
                <w:color w:val="1D181C"/>
                <w:sz w:val="16"/>
              </w:rPr>
              <w:t>Critic</w:t>
            </w:r>
            <w:r>
              <w:rPr>
                <w:b/>
                <w:color w:val="1D181C"/>
                <w:spacing w:val="-5"/>
                <w:sz w:val="16"/>
              </w:rPr>
              <w:t xml:space="preserve"> </w:t>
            </w:r>
            <w:r>
              <w:rPr>
                <w:b/>
                <w:color w:val="1D181C"/>
                <w:spacing w:val="-2"/>
                <w:sz w:val="16"/>
              </w:rPr>
              <w:t>state/sudden</w:t>
            </w:r>
          </w:p>
          <w:p w14:paraId="3D1237D9" w14:textId="77777777" w:rsidR="00002BD0" w:rsidRDefault="00000000">
            <w:pPr>
              <w:pStyle w:val="TableParagraph"/>
              <w:spacing w:before="1" w:line="166" w:lineRule="exact"/>
              <w:ind w:left="23" w:right="1"/>
              <w:rPr>
                <w:b/>
                <w:sz w:val="16"/>
              </w:rPr>
            </w:pPr>
            <w:proofErr w:type="spellStart"/>
            <w:r>
              <w:rPr>
                <w:b/>
                <w:color w:val="1D181C"/>
                <w:spacing w:val="-2"/>
                <w:sz w:val="16"/>
              </w:rPr>
              <w:t>improuvement</w:t>
            </w:r>
            <w:proofErr w:type="spellEnd"/>
          </w:p>
        </w:tc>
        <w:tc>
          <w:tcPr>
            <w:tcW w:w="927" w:type="dxa"/>
            <w:tcBorders>
              <w:left w:val="single" w:sz="4" w:space="0" w:color="1D181C"/>
              <w:right w:val="single" w:sz="4" w:space="0" w:color="1D181C"/>
            </w:tcBorders>
            <w:shd w:val="clear" w:color="auto" w:fill="EDEA9C"/>
          </w:tcPr>
          <w:p w14:paraId="7EF56069" w14:textId="77777777" w:rsidR="00002BD0" w:rsidRDefault="00000000">
            <w:pPr>
              <w:pStyle w:val="TableParagraph"/>
              <w:spacing w:line="182" w:lineRule="exact"/>
              <w:ind w:left="22"/>
              <w:rPr>
                <w:b/>
                <w:sz w:val="16"/>
              </w:rPr>
            </w:pPr>
            <w:r>
              <w:rPr>
                <w:b/>
                <w:color w:val="1D181C"/>
                <w:spacing w:val="-10"/>
                <w:sz w:val="16"/>
              </w:rPr>
              <w:t>3</w:t>
            </w:r>
          </w:p>
        </w:tc>
      </w:tr>
      <w:tr w:rsidR="00002BD0" w14:paraId="403F6798" w14:textId="77777777">
        <w:trPr>
          <w:trHeight w:val="370"/>
        </w:trPr>
        <w:tc>
          <w:tcPr>
            <w:tcW w:w="2039" w:type="dxa"/>
            <w:tcBorders>
              <w:right w:val="single" w:sz="4" w:space="0" w:color="1D181C"/>
            </w:tcBorders>
            <w:shd w:val="clear" w:color="auto" w:fill="EDEA9C"/>
          </w:tcPr>
          <w:p w14:paraId="2FC12B15" w14:textId="77777777" w:rsidR="00002BD0" w:rsidRDefault="00002BD0">
            <w:pPr>
              <w:pStyle w:val="TableParagraph"/>
              <w:spacing w:line="240" w:lineRule="auto"/>
              <w:jc w:val="left"/>
              <w:rPr>
                <w:b/>
                <w:sz w:val="16"/>
              </w:rPr>
            </w:pPr>
          </w:p>
          <w:p w14:paraId="209E8E36" w14:textId="77777777" w:rsidR="00002BD0" w:rsidRDefault="00000000">
            <w:pPr>
              <w:pStyle w:val="TableParagraph"/>
              <w:spacing w:line="166" w:lineRule="exact"/>
              <w:ind w:left="48"/>
              <w:jc w:val="left"/>
              <w:rPr>
                <w:b/>
                <w:sz w:val="16"/>
              </w:rPr>
            </w:pPr>
            <w:r>
              <w:rPr>
                <w:b/>
                <w:color w:val="1D181C"/>
                <w:sz w:val="16"/>
              </w:rPr>
              <w:t>4.Times</w:t>
            </w:r>
            <w:r>
              <w:rPr>
                <w:b/>
                <w:color w:val="1D181C"/>
                <w:spacing w:val="-4"/>
                <w:sz w:val="16"/>
              </w:rPr>
              <w:t xml:space="preserve"> </w:t>
            </w:r>
            <w:r>
              <w:rPr>
                <w:b/>
                <w:color w:val="1D181C"/>
                <w:sz w:val="16"/>
              </w:rPr>
              <w:t>interest</w:t>
            </w:r>
            <w:r>
              <w:rPr>
                <w:b/>
                <w:color w:val="1D181C"/>
                <w:spacing w:val="-2"/>
                <w:sz w:val="16"/>
              </w:rPr>
              <w:t xml:space="preserve"> earning</w:t>
            </w:r>
          </w:p>
        </w:tc>
        <w:tc>
          <w:tcPr>
            <w:tcW w:w="1225" w:type="dxa"/>
            <w:tcBorders>
              <w:left w:val="single" w:sz="4" w:space="0" w:color="1D181C"/>
              <w:right w:val="single" w:sz="4" w:space="0" w:color="1D181C"/>
            </w:tcBorders>
            <w:shd w:val="clear" w:color="auto" w:fill="EDEA9C"/>
          </w:tcPr>
          <w:p w14:paraId="7DC26F53" w14:textId="77777777" w:rsidR="00002BD0" w:rsidRDefault="00000000">
            <w:pPr>
              <w:pStyle w:val="TableParagraph"/>
              <w:spacing w:line="181" w:lineRule="exact"/>
              <w:ind w:right="86"/>
              <w:jc w:val="right"/>
              <w:rPr>
                <w:sz w:val="16"/>
              </w:rPr>
            </w:pPr>
            <w:r>
              <w:rPr>
                <w:color w:val="1D181C"/>
                <w:sz w:val="16"/>
              </w:rPr>
              <w:t>Very</w:t>
            </w:r>
            <w:r>
              <w:rPr>
                <w:color w:val="1D181C"/>
                <w:spacing w:val="-4"/>
                <w:sz w:val="16"/>
              </w:rPr>
              <w:t xml:space="preserve"> </w:t>
            </w:r>
            <w:r>
              <w:rPr>
                <w:color w:val="1D181C"/>
                <w:sz w:val="16"/>
              </w:rPr>
              <w:t>good</w:t>
            </w:r>
            <w:r>
              <w:rPr>
                <w:color w:val="1D181C"/>
                <w:spacing w:val="-2"/>
                <w:sz w:val="16"/>
              </w:rPr>
              <w:t xml:space="preserve"> state</w:t>
            </w:r>
          </w:p>
        </w:tc>
        <w:tc>
          <w:tcPr>
            <w:tcW w:w="1741" w:type="dxa"/>
            <w:tcBorders>
              <w:left w:val="single" w:sz="4" w:space="0" w:color="1D181C"/>
              <w:right w:val="single" w:sz="4" w:space="0" w:color="1D181C"/>
            </w:tcBorders>
            <w:shd w:val="clear" w:color="auto" w:fill="EDEA9C"/>
          </w:tcPr>
          <w:p w14:paraId="2735CED2" w14:textId="77777777" w:rsidR="00002BD0" w:rsidRDefault="00000000">
            <w:pPr>
              <w:pStyle w:val="TableParagraph"/>
              <w:spacing w:line="186" w:lineRule="exact"/>
              <w:ind w:left="416" w:hanging="287"/>
              <w:jc w:val="left"/>
              <w:rPr>
                <w:b/>
                <w:sz w:val="16"/>
              </w:rPr>
            </w:pPr>
            <w:r>
              <w:rPr>
                <w:b/>
                <w:color w:val="1D181C"/>
                <w:sz w:val="16"/>
              </w:rPr>
              <w:t>Very</w:t>
            </w:r>
            <w:r>
              <w:rPr>
                <w:b/>
                <w:color w:val="1D181C"/>
                <w:spacing w:val="-9"/>
                <w:sz w:val="16"/>
              </w:rPr>
              <w:t xml:space="preserve"> </w:t>
            </w:r>
            <w:r>
              <w:rPr>
                <w:b/>
                <w:color w:val="1D181C"/>
                <w:sz w:val="16"/>
              </w:rPr>
              <w:t>good</w:t>
            </w:r>
            <w:r>
              <w:rPr>
                <w:b/>
                <w:color w:val="1D181C"/>
                <w:spacing w:val="-9"/>
                <w:sz w:val="16"/>
              </w:rPr>
              <w:t xml:space="preserve"> </w:t>
            </w:r>
            <w:r>
              <w:rPr>
                <w:b/>
                <w:color w:val="1D181C"/>
                <w:sz w:val="16"/>
              </w:rPr>
              <w:t>state/</w:t>
            </w:r>
            <w:r>
              <w:rPr>
                <w:b/>
                <w:color w:val="1D181C"/>
                <w:spacing w:val="-9"/>
                <w:sz w:val="16"/>
              </w:rPr>
              <w:t xml:space="preserve"> </w:t>
            </w:r>
            <w:r>
              <w:rPr>
                <w:b/>
                <w:color w:val="1D181C"/>
                <w:sz w:val="16"/>
              </w:rPr>
              <w:t>Slow</w:t>
            </w:r>
            <w:r>
              <w:rPr>
                <w:b/>
                <w:color w:val="1D181C"/>
                <w:spacing w:val="40"/>
                <w:sz w:val="16"/>
              </w:rPr>
              <w:t xml:space="preserve"> </w:t>
            </w:r>
            <w:r>
              <w:rPr>
                <w:b/>
                <w:color w:val="1D181C"/>
                <w:spacing w:val="-2"/>
                <w:sz w:val="16"/>
              </w:rPr>
              <w:t>improvement</w:t>
            </w:r>
          </w:p>
        </w:tc>
        <w:tc>
          <w:tcPr>
            <w:tcW w:w="927" w:type="dxa"/>
            <w:tcBorders>
              <w:left w:val="single" w:sz="4" w:space="0" w:color="1D181C"/>
              <w:right w:val="single" w:sz="4" w:space="0" w:color="1D181C"/>
            </w:tcBorders>
            <w:shd w:val="clear" w:color="auto" w:fill="EDEA9C"/>
          </w:tcPr>
          <w:p w14:paraId="564C17F1" w14:textId="77777777" w:rsidR="00002BD0" w:rsidRDefault="00000000">
            <w:pPr>
              <w:pStyle w:val="TableParagraph"/>
              <w:spacing w:line="240" w:lineRule="auto"/>
              <w:ind w:left="22" w:right="1"/>
              <w:rPr>
                <w:b/>
                <w:sz w:val="16"/>
              </w:rPr>
            </w:pPr>
            <w:r>
              <w:rPr>
                <w:b/>
                <w:color w:val="1D181C"/>
                <w:spacing w:val="-5"/>
                <w:sz w:val="16"/>
              </w:rPr>
              <w:t>4.5</w:t>
            </w:r>
          </w:p>
        </w:tc>
      </w:tr>
      <w:tr w:rsidR="00002BD0" w14:paraId="59E2F4D9" w14:textId="77777777">
        <w:trPr>
          <w:trHeight w:val="369"/>
        </w:trPr>
        <w:tc>
          <w:tcPr>
            <w:tcW w:w="2039" w:type="dxa"/>
            <w:tcBorders>
              <w:right w:val="single" w:sz="4" w:space="0" w:color="1D181C"/>
            </w:tcBorders>
            <w:shd w:val="clear" w:color="auto" w:fill="EDEA9C"/>
          </w:tcPr>
          <w:p w14:paraId="5B761366" w14:textId="77777777" w:rsidR="00002BD0" w:rsidRDefault="00000000">
            <w:pPr>
              <w:pStyle w:val="TableParagraph"/>
              <w:spacing w:before="182" w:line="168" w:lineRule="exact"/>
              <w:ind w:left="48"/>
              <w:jc w:val="left"/>
              <w:rPr>
                <w:b/>
                <w:sz w:val="16"/>
              </w:rPr>
            </w:pPr>
            <w:r>
              <w:rPr>
                <w:b/>
                <w:color w:val="1D181C"/>
                <w:sz w:val="16"/>
              </w:rPr>
              <w:t>5.</w:t>
            </w:r>
            <w:r>
              <w:rPr>
                <w:b/>
                <w:color w:val="1D181C"/>
                <w:spacing w:val="-4"/>
                <w:sz w:val="16"/>
              </w:rPr>
              <w:t xml:space="preserve"> </w:t>
            </w:r>
            <w:r>
              <w:rPr>
                <w:b/>
                <w:color w:val="1D181C"/>
                <w:sz w:val="16"/>
              </w:rPr>
              <w:t>Cash</w:t>
            </w:r>
            <w:r>
              <w:rPr>
                <w:b/>
                <w:color w:val="1D181C"/>
                <w:spacing w:val="-4"/>
                <w:sz w:val="16"/>
              </w:rPr>
              <w:t xml:space="preserve"> </w:t>
            </w:r>
            <w:r>
              <w:rPr>
                <w:b/>
                <w:color w:val="1D181C"/>
                <w:sz w:val="16"/>
              </w:rPr>
              <w:t>coverage</w:t>
            </w:r>
            <w:r>
              <w:rPr>
                <w:b/>
                <w:color w:val="1D181C"/>
                <w:spacing w:val="-2"/>
                <w:sz w:val="16"/>
              </w:rPr>
              <w:t xml:space="preserve"> ratio</w:t>
            </w:r>
          </w:p>
        </w:tc>
        <w:tc>
          <w:tcPr>
            <w:tcW w:w="1225" w:type="dxa"/>
            <w:tcBorders>
              <w:left w:val="single" w:sz="4" w:space="0" w:color="1D181C"/>
              <w:right w:val="single" w:sz="4" w:space="0" w:color="1D181C"/>
            </w:tcBorders>
            <w:shd w:val="clear" w:color="auto" w:fill="EDEA9C"/>
          </w:tcPr>
          <w:p w14:paraId="5BD32072" w14:textId="77777777" w:rsidR="00002BD0" w:rsidRDefault="00000000">
            <w:pPr>
              <w:pStyle w:val="TableParagraph"/>
              <w:spacing w:line="179" w:lineRule="exact"/>
              <w:ind w:left="23"/>
              <w:rPr>
                <w:sz w:val="16"/>
              </w:rPr>
            </w:pPr>
            <w:r>
              <w:rPr>
                <w:color w:val="1D181C"/>
                <w:spacing w:val="-2"/>
                <w:sz w:val="16"/>
              </w:rPr>
              <w:t>Unsatisfactory</w:t>
            </w:r>
          </w:p>
          <w:p w14:paraId="4D90A0F0" w14:textId="77777777" w:rsidR="00002BD0" w:rsidRDefault="00000000">
            <w:pPr>
              <w:pStyle w:val="TableParagraph"/>
              <w:spacing w:before="1" w:line="169" w:lineRule="exact"/>
              <w:ind w:left="23" w:right="2"/>
              <w:rPr>
                <w:sz w:val="16"/>
              </w:rPr>
            </w:pPr>
            <w:r>
              <w:rPr>
                <w:color w:val="1D181C"/>
                <w:spacing w:val="-2"/>
                <w:sz w:val="16"/>
              </w:rPr>
              <w:t>state</w:t>
            </w:r>
          </w:p>
        </w:tc>
        <w:tc>
          <w:tcPr>
            <w:tcW w:w="1741" w:type="dxa"/>
            <w:tcBorders>
              <w:left w:val="single" w:sz="4" w:space="0" w:color="1D181C"/>
              <w:right w:val="single" w:sz="4" w:space="0" w:color="1D181C"/>
            </w:tcBorders>
            <w:shd w:val="clear" w:color="auto" w:fill="EDEA9C"/>
          </w:tcPr>
          <w:p w14:paraId="407AE3C4" w14:textId="77777777" w:rsidR="00002BD0" w:rsidRDefault="00000000">
            <w:pPr>
              <w:pStyle w:val="TableParagraph"/>
              <w:spacing w:line="182" w:lineRule="exact"/>
              <w:ind w:left="23" w:right="5"/>
              <w:rPr>
                <w:b/>
                <w:sz w:val="16"/>
              </w:rPr>
            </w:pPr>
            <w:r>
              <w:rPr>
                <w:b/>
                <w:color w:val="1D181C"/>
                <w:sz w:val="16"/>
              </w:rPr>
              <w:t>Critic</w:t>
            </w:r>
            <w:r>
              <w:rPr>
                <w:b/>
                <w:color w:val="1D181C"/>
                <w:spacing w:val="-5"/>
                <w:sz w:val="16"/>
              </w:rPr>
              <w:t xml:space="preserve"> </w:t>
            </w:r>
            <w:r>
              <w:rPr>
                <w:b/>
                <w:color w:val="1D181C"/>
                <w:sz w:val="16"/>
              </w:rPr>
              <w:t>state/</w:t>
            </w:r>
            <w:r>
              <w:rPr>
                <w:b/>
                <w:color w:val="1D181C"/>
                <w:spacing w:val="-5"/>
                <w:sz w:val="16"/>
              </w:rPr>
              <w:t xml:space="preserve"> </w:t>
            </w:r>
            <w:r>
              <w:rPr>
                <w:b/>
                <w:color w:val="1D181C"/>
                <w:spacing w:val="-4"/>
                <w:sz w:val="16"/>
              </w:rPr>
              <w:t>Slow</w:t>
            </w:r>
          </w:p>
          <w:p w14:paraId="4580A21B" w14:textId="77777777" w:rsidR="00002BD0" w:rsidRDefault="00000000">
            <w:pPr>
              <w:pStyle w:val="TableParagraph"/>
              <w:spacing w:before="1" w:line="166" w:lineRule="exact"/>
              <w:ind w:left="23"/>
              <w:rPr>
                <w:b/>
                <w:sz w:val="16"/>
              </w:rPr>
            </w:pPr>
            <w:r>
              <w:rPr>
                <w:b/>
                <w:color w:val="1D181C"/>
                <w:spacing w:val="-2"/>
                <w:sz w:val="16"/>
              </w:rPr>
              <w:t>improvement</w:t>
            </w:r>
          </w:p>
        </w:tc>
        <w:tc>
          <w:tcPr>
            <w:tcW w:w="927" w:type="dxa"/>
            <w:tcBorders>
              <w:left w:val="single" w:sz="4" w:space="0" w:color="1D181C"/>
              <w:right w:val="single" w:sz="4" w:space="0" w:color="1D181C"/>
            </w:tcBorders>
            <w:shd w:val="clear" w:color="auto" w:fill="EDEA9C"/>
          </w:tcPr>
          <w:p w14:paraId="72D7BFB8" w14:textId="77777777" w:rsidR="00002BD0" w:rsidRDefault="00000000">
            <w:pPr>
              <w:pStyle w:val="TableParagraph"/>
              <w:spacing w:line="182" w:lineRule="exact"/>
              <w:ind w:left="22" w:right="1"/>
              <w:rPr>
                <w:b/>
                <w:sz w:val="16"/>
              </w:rPr>
            </w:pPr>
            <w:r>
              <w:rPr>
                <w:b/>
                <w:color w:val="1D181C"/>
                <w:spacing w:val="-5"/>
                <w:sz w:val="16"/>
              </w:rPr>
              <w:t>2.5</w:t>
            </w:r>
          </w:p>
        </w:tc>
      </w:tr>
      <w:tr w:rsidR="00002BD0" w14:paraId="661C0AE9" w14:textId="77777777">
        <w:trPr>
          <w:trHeight w:val="371"/>
        </w:trPr>
        <w:tc>
          <w:tcPr>
            <w:tcW w:w="2039" w:type="dxa"/>
            <w:tcBorders>
              <w:right w:val="single" w:sz="4" w:space="0" w:color="1D181C"/>
            </w:tcBorders>
            <w:shd w:val="clear" w:color="auto" w:fill="EDEA9C"/>
          </w:tcPr>
          <w:p w14:paraId="72D7FE2C" w14:textId="77777777" w:rsidR="00002BD0" w:rsidRDefault="00000000">
            <w:pPr>
              <w:pStyle w:val="TableParagraph"/>
              <w:spacing w:line="240" w:lineRule="auto"/>
              <w:ind w:left="48"/>
              <w:jc w:val="left"/>
              <w:rPr>
                <w:b/>
                <w:sz w:val="16"/>
              </w:rPr>
            </w:pPr>
            <w:r>
              <w:rPr>
                <w:b/>
                <w:color w:val="3D57A5"/>
                <w:sz w:val="16"/>
              </w:rPr>
              <w:t>Diagnostic</w:t>
            </w:r>
            <w:r>
              <w:rPr>
                <w:b/>
                <w:color w:val="3D57A5"/>
                <w:spacing w:val="-7"/>
                <w:sz w:val="16"/>
              </w:rPr>
              <w:t xml:space="preserve"> </w:t>
            </w:r>
            <w:r>
              <w:rPr>
                <w:b/>
                <w:color w:val="3D57A5"/>
                <w:sz w:val="16"/>
              </w:rPr>
              <w:t>of</w:t>
            </w:r>
            <w:r>
              <w:rPr>
                <w:b/>
                <w:color w:val="3D57A5"/>
                <w:spacing w:val="-3"/>
                <w:sz w:val="16"/>
              </w:rPr>
              <w:t xml:space="preserve"> </w:t>
            </w:r>
            <w:r>
              <w:rPr>
                <w:b/>
                <w:color w:val="3D57A5"/>
                <w:spacing w:val="-2"/>
                <w:sz w:val="16"/>
              </w:rPr>
              <w:t>solvency</w:t>
            </w:r>
          </w:p>
        </w:tc>
        <w:tc>
          <w:tcPr>
            <w:tcW w:w="2966" w:type="dxa"/>
            <w:gridSpan w:val="2"/>
            <w:tcBorders>
              <w:left w:val="single" w:sz="4" w:space="0" w:color="1D181C"/>
              <w:right w:val="single" w:sz="4" w:space="0" w:color="1D181C"/>
            </w:tcBorders>
            <w:shd w:val="clear" w:color="auto" w:fill="EDEA9C"/>
          </w:tcPr>
          <w:p w14:paraId="633ED9EA" w14:textId="77777777" w:rsidR="00002BD0" w:rsidRDefault="00000000">
            <w:pPr>
              <w:pStyle w:val="TableParagraph"/>
              <w:spacing w:line="240" w:lineRule="auto"/>
              <w:ind w:left="21"/>
              <w:rPr>
                <w:b/>
                <w:sz w:val="16"/>
              </w:rPr>
            </w:pPr>
            <w:r>
              <w:rPr>
                <w:b/>
                <w:color w:val="3D57A5"/>
                <w:sz w:val="16"/>
              </w:rPr>
              <w:t xml:space="preserve">GOOD </w:t>
            </w:r>
            <w:r>
              <w:rPr>
                <w:b/>
                <w:color w:val="3D57A5"/>
                <w:spacing w:val="-2"/>
                <w:sz w:val="16"/>
              </w:rPr>
              <w:t>POINT</w:t>
            </w:r>
          </w:p>
          <w:p w14:paraId="7D3AD0A1" w14:textId="77777777" w:rsidR="00002BD0" w:rsidRDefault="00000000">
            <w:pPr>
              <w:pStyle w:val="TableParagraph"/>
              <w:spacing w:before="1" w:line="166" w:lineRule="exact"/>
              <w:ind w:left="21"/>
              <w:rPr>
                <w:b/>
                <w:sz w:val="16"/>
              </w:rPr>
            </w:pPr>
            <w:r>
              <w:rPr>
                <w:b/>
                <w:color w:val="1D181C"/>
                <w:sz w:val="16"/>
              </w:rPr>
              <w:t>Good</w:t>
            </w:r>
            <w:r>
              <w:rPr>
                <w:b/>
                <w:color w:val="1D181C"/>
                <w:spacing w:val="-3"/>
                <w:sz w:val="16"/>
              </w:rPr>
              <w:t xml:space="preserve"> </w:t>
            </w:r>
            <w:r>
              <w:rPr>
                <w:b/>
                <w:color w:val="1D181C"/>
                <w:spacing w:val="-2"/>
                <w:sz w:val="16"/>
              </w:rPr>
              <w:t>state</w:t>
            </w:r>
          </w:p>
        </w:tc>
        <w:tc>
          <w:tcPr>
            <w:tcW w:w="927" w:type="dxa"/>
            <w:tcBorders>
              <w:left w:val="single" w:sz="4" w:space="0" w:color="1D181C"/>
              <w:right w:val="single" w:sz="4" w:space="0" w:color="1D181C"/>
            </w:tcBorders>
            <w:shd w:val="clear" w:color="auto" w:fill="EDEA9C"/>
          </w:tcPr>
          <w:p w14:paraId="54629C89" w14:textId="77777777" w:rsidR="00002BD0" w:rsidRDefault="00000000">
            <w:pPr>
              <w:pStyle w:val="TableParagraph"/>
              <w:spacing w:line="240" w:lineRule="auto"/>
              <w:ind w:left="22" w:right="1"/>
              <w:rPr>
                <w:b/>
                <w:sz w:val="16"/>
              </w:rPr>
            </w:pPr>
            <w:r>
              <w:rPr>
                <w:b/>
                <w:color w:val="1D181C"/>
                <w:spacing w:val="-4"/>
                <w:sz w:val="16"/>
              </w:rPr>
              <w:t>3.8*</w:t>
            </w:r>
          </w:p>
        </w:tc>
      </w:tr>
    </w:tbl>
    <w:p w14:paraId="5CDB6FFF" w14:textId="77777777" w:rsidR="00002BD0" w:rsidRDefault="00000000">
      <w:pPr>
        <w:ind w:left="478"/>
        <w:jc w:val="both"/>
        <w:rPr>
          <w:sz w:val="16"/>
        </w:rPr>
      </w:pPr>
      <w:r>
        <w:rPr>
          <w:color w:val="1D181C"/>
          <w:sz w:val="16"/>
        </w:rPr>
        <w:t>*</w:t>
      </w:r>
      <w:r>
        <w:rPr>
          <w:color w:val="1D181C"/>
          <w:spacing w:val="-3"/>
          <w:sz w:val="16"/>
        </w:rPr>
        <w:t xml:space="preserve"> </w:t>
      </w:r>
      <w:r>
        <w:rPr>
          <w:color w:val="1D181C"/>
          <w:sz w:val="16"/>
        </w:rPr>
        <w:t>The</w:t>
      </w:r>
      <w:r>
        <w:rPr>
          <w:color w:val="1D181C"/>
          <w:spacing w:val="-3"/>
          <w:sz w:val="16"/>
        </w:rPr>
        <w:t xml:space="preserve"> </w:t>
      </w:r>
      <w:r>
        <w:rPr>
          <w:color w:val="1D181C"/>
          <w:sz w:val="16"/>
        </w:rPr>
        <w:t>average</w:t>
      </w:r>
      <w:r>
        <w:rPr>
          <w:color w:val="1D181C"/>
          <w:spacing w:val="-4"/>
          <w:sz w:val="16"/>
        </w:rPr>
        <w:t xml:space="preserve"> </w:t>
      </w:r>
      <w:r>
        <w:rPr>
          <w:color w:val="1D181C"/>
          <w:sz w:val="16"/>
        </w:rPr>
        <w:t>of</w:t>
      </w:r>
      <w:r>
        <w:rPr>
          <w:color w:val="1D181C"/>
          <w:spacing w:val="-3"/>
          <w:sz w:val="16"/>
        </w:rPr>
        <w:t xml:space="preserve"> </w:t>
      </w:r>
      <w:r>
        <w:rPr>
          <w:color w:val="1D181C"/>
          <w:sz w:val="16"/>
        </w:rPr>
        <w:t>indicators</w:t>
      </w:r>
      <w:r>
        <w:rPr>
          <w:color w:val="1D181C"/>
          <w:spacing w:val="-3"/>
          <w:sz w:val="16"/>
        </w:rPr>
        <w:t xml:space="preserve"> </w:t>
      </w:r>
      <w:r>
        <w:rPr>
          <w:color w:val="1D181C"/>
          <w:sz w:val="16"/>
        </w:rPr>
        <w:t>is</w:t>
      </w:r>
      <w:r>
        <w:rPr>
          <w:color w:val="1D181C"/>
          <w:spacing w:val="-3"/>
          <w:sz w:val="16"/>
        </w:rPr>
        <w:t xml:space="preserve"> </w:t>
      </w:r>
      <w:r>
        <w:rPr>
          <w:color w:val="1D181C"/>
          <w:sz w:val="16"/>
        </w:rPr>
        <w:t>used,</w:t>
      </w:r>
      <w:r>
        <w:rPr>
          <w:color w:val="1D181C"/>
          <w:spacing w:val="-3"/>
          <w:sz w:val="16"/>
        </w:rPr>
        <w:t xml:space="preserve"> </w:t>
      </w:r>
      <w:r>
        <w:rPr>
          <w:color w:val="1D181C"/>
          <w:sz w:val="16"/>
        </w:rPr>
        <w:t>considering</w:t>
      </w:r>
      <w:r>
        <w:rPr>
          <w:color w:val="1D181C"/>
          <w:spacing w:val="-5"/>
          <w:sz w:val="16"/>
        </w:rPr>
        <w:t xml:space="preserve"> </w:t>
      </w:r>
      <w:r>
        <w:rPr>
          <w:color w:val="1D181C"/>
          <w:sz w:val="16"/>
        </w:rPr>
        <w:t>the</w:t>
      </w:r>
      <w:r>
        <w:rPr>
          <w:color w:val="1D181C"/>
          <w:spacing w:val="-3"/>
          <w:sz w:val="16"/>
        </w:rPr>
        <w:t xml:space="preserve"> </w:t>
      </w:r>
      <w:r>
        <w:rPr>
          <w:color w:val="1D181C"/>
          <w:sz w:val="16"/>
        </w:rPr>
        <w:t>equal</w:t>
      </w:r>
      <w:r>
        <w:rPr>
          <w:color w:val="1D181C"/>
          <w:spacing w:val="34"/>
          <w:sz w:val="16"/>
        </w:rPr>
        <w:t xml:space="preserve"> </w:t>
      </w:r>
      <w:r>
        <w:rPr>
          <w:color w:val="1D181C"/>
          <w:sz w:val="16"/>
        </w:rPr>
        <w:t>importance</w:t>
      </w:r>
      <w:r>
        <w:rPr>
          <w:color w:val="1D181C"/>
          <w:spacing w:val="-3"/>
          <w:sz w:val="16"/>
        </w:rPr>
        <w:t xml:space="preserve"> </w:t>
      </w:r>
      <w:r>
        <w:rPr>
          <w:color w:val="1D181C"/>
          <w:sz w:val="16"/>
        </w:rPr>
        <w:t>between</w:t>
      </w:r>
      <w:r>
        <w:rPr>
          <w:color w:val="1D181C"/>
          <w:spacing w:val="-2"/>
          <w:sz w:val="16"/>
        </w:rPr>
        <w:t xml:space="preserve"> them.</w:t>
      </w:r>
    </w:p>
    <w:p w14:paraId="6964844B" w14:textId="77777777" w:rsidR="00002BD0" w:rsidRDefault="00000000">
      <w:pPr>
        <w:pStyle w:val="BodyText"/>
        <w:spacing w:before="89" w:line="357" w:lineRule="auto"/>
        <w:ind w:left="398" w:right="848"/>
        <w:jc w:val="both"/>
      </w:pPr>
      <w:r>
        <w:rPr>
          <w:color w:val="1D181C"/>
          <w:spacing w:val="-2"/>
        </w:rPr>
        <w:t>The</w:t>
      </w:r>
      <w:r>
        <w:rPr>
          <w:color w:val="1D181C"/>
          <w:spacing w:val="-5"/>
        </w:rPr>
        <w:t xml:space="preserve"> </w:t>
      </w:r>
      <w:r>
        <w:rPr>
          <w:color w:val="1D181C"/>
          <w:spacing w:val="-2"/>
        </w:rPr>
        <w:t>general</w:t>
      </w:r>
      <w:r>
        <w:rPr>
          <w:color w:val="1D181C"/>
          <w:spacing w:val="-5"/>
        </w:rPr>
        <w:t xml:space="preserve"> </w:t>
      </w:r>
      <w:r>
        <w:rPr>
          <w:color w:val="1D181C"/>
          <w:spacing w:val="-2"/>
        </w:rPr>
        <w:t>diagnostic</w:t>
      </w:r>
      <w:r>
        <w:rPr>
          <w:color w:val="1D181C"/>
          <w:spacing w:val="-5"/>
        </w:rPr>
        <w:t xml:space="preserve"> </w:t>
      </w:r>
      <w:r>
        <w:rPr>
          <w:color w:val="1D181C"/>
          <w:spacing w:val="-2"/>
        </w:rPr>
        <w:t>of</w:t>
      </w:r>
      <w:r>
        <w:rPr>
          <w:color w:val="1D181C"/>
          <w:spacing w:val="-5"/>
        </w:rPr>
        <w:t xml:space="preserve"> </w:t>
      </w:r>
      <w:r>
        <w:rPr>
          <w:color w:val="1D181C"/>
          <w:spacing w:val="-2"/>
        </w:rPr>
        <w:t>solvency</w:t>
      </w:r>
      <w:r>
        <w:rPr>
          <w:color w:val="1D181C"/>
          <w:spacing w:val="-7"/>
        </w:rPr>
        <w:t xml:space="preserve"> </w:t>
      </w:r>
      <w:r>
        <w:rPr>
          <w:color w:val="1D181C"/>
          <w:spacing w:val="-2"/>
        </w:rPr>
        <w:t>for</w:t>
      </w:r>
      <w:r>
        <w:rPr>
          <w:color w:val="1D181C"/>
          <w:spacing w:val="-5"/>
        </w:rPr>
        <w:t xml:space="preserve"> </w:t>
      </w:r>
      <w:r>
        <w:rPr>
          <w:color w:val="1D181C"/>
          <w:spacing w:val="-2"/>
        </w:rPr>
        <w:t>Anaconda</w:t>
      </w:r>
      <w:r>
        <w:rPr>
          <w:color w:val="1D181C"/>
          <w:spacing w:val="-5"/>
        </w:rPr>
        <w:t xml:space="preserve"> </w:t>
      </w:r>
      <w:r>
        <w:rPr>
          <w:color w:val="1D181C"/>
          <w:spacing w:val="-2"/>
        </w:rPr>
        <w:t>Company</w:t>
      </w:r>
      <w:r>
        <w:rPr>
          <w:color w:val="1D181C"/>
          <w:spacing w:val="-8"/>
        </w:rPr>
        <w:t xml:space="preserve"> </w:t>
      </w:r>
      <w:r>
        <w:rPr>
          <w:color w:val="1D181C"/>
          <w:spacing w:val="-2"/>
        </w:rPr>
        <w:t>reflects</w:t>
      </w:r>
      <w:r>
        <w:rPr>
          <w:color w:val="1D181C"/>
          <w:spacing w:val="-5"/>
        </w:rPr>
        <w:t xml:space="preserve"> </w:t>
      </w:r>
      <w:r>
        <w:rPr>
          <w:color w:val="1D181C"/>
          <w:spacing w:val="-2"/>
        </w:rPr>
        <w:t>a</w:t>
      </w:r>
      <w:r>
        <w:rPr>
          <w:color w:val="1D181C"/>
          <w:spacing w:val="-5"/>
        </w:rPr>
        <w:t xml:space="preserve"> </w:t>
      </w:r>
      <w:r>
        <w:rPr>
          <w:color w:val="1D181C"/>
          <w:spacing w:val="-2"/>
        </w:rPr>
        <w:t>strength</w:t>
      </w:r>
      <w:r>
        <w:rPr>
          <w:color w:val="1D181C"/>
          <w:spacing w:val="-4"/>
        </w:rPr>
        <w:t xml:space="preserve"> </w:t>
      </w:r>
      <w:r>
        <w:rPr>
          <w:color w:val="1D181C"/>
          <w:spacing w:val="-2"/>
        </w:rPr>
        <w:t xml:space="preserve">point, </w:t>
      </w:r>
      <w:r>
        <w:rPr>
          <w:color w:val="1D181C"/>
        </w:rPr>
        <w:t>with</w:t>
      </w:r>
      <w:r>
        <w:rPr>
          <w:color w:val="1D181C"/>
          <w:spacing w:val="-4"/>
        </w:rPr>
        <w:t xml:space="preserve"> </w:t>
      </w:r>
      <w:r>
        <w:rPr>
          <w:color w:val="1D181C"/>
        </w:rPr>
        <w:t>a</w:t>
      </w:r>
      <w:r>
        <w:rPr>
          <w:color w:val="1D181C"/>
          <w:spacing w:val="-5"/>
        </w:rPr>
        <w:t xml:space="preserve"> </w:t>
      </w:r>
      <w:r>
        <w:rPr>
          <w:color w:val="1D181C"/>
        </w:rPr>
        <w:t>good</w:t>
      </w:r>
      <w:r>
        <w:rPr>
          <w:color w:val="1D181C"/>
          <w:spacing w:val="-4"/>
        </w:rPr>
        <w:t xml:space="preserve"> </w:t>
      </w:r>
      <w:r>
        <w:rPr>
          <w:color w:val="1D181C"/>
        </w:rPr>
        <w:t>ability</w:t>
      </w:r>
      <w:r>
        <w:rPr>
          <w:color w:val="1D181C"/>
          <w:spacing w:val="-6"/>
        </w:rPr>
        <w:t xml:space="preserve"> </w:t>
      </w:r>
      <w:r>
        <w:rPr>
          <w:color w:val="1D181C"/>
        </w:rPr>
        <w:t>of</w:t>
      </w:r>
      <w:r>
        <w:rPr>
          <w:color w:val="1D181C"/>
          <w:spacing w:val="-4"/>
        </w:rPr>
        <w:t xml:space="preserve"> </w:t>
      </w:r>
      <w:r>
        <w:rPr>
          <w:color w:val="1D181C"/>
        </w:rPr>
        <w:t>assets</w:t>
      </w:r>
      <w:r>
        <w:rPr>
          <w:color w:val="1D181C"/>
          <w:spacing w:val="-5"/>
        </w:rPr>
        <w:t xml:space="preserve"> </w:t>
      </w:r>
      <w:r>
        <w:rPr>
          <w:color w:val="1D181C"/>
        </w:rPr>
        <w:t>to</w:t>
      </w:r>
      <w:r>
        <w:rPr>
          <w:color w:val="1D181C"/>
          <w:spacing w:val="-5"/>
        </w:rPr>
        <w:t xml:space="preserve"> </w:t>
      </w:r>
      <w:r>
        <w:rPr>
          <w:color w:val="1D181C"/>
        </w:rPr>
        <w:t>cover</w:t>
      </w:r>
      <w:r>
        <w:rPr>
          <w:color w:val="1D181C"/>
          <w:spacing w:val="-4"/>
        </w:rPr>
        <w:t xml:space="preserve"> </w:t>
      </w:r>
      <w:r>
        <w:rPr>
          <w:color w:val="1D181C"/>
        </w:rPr>
        <w:t>the</w:t>
      </w:r>
      <w:r>
        <w:rPr>
          <w:color w:val="1D181C"/>
          <w:spacing w:val="-4"/>
        </w:rPr>
        <w:t xml:space="preserve"> </w:t>
      </w:r>
      <w:r>
        <w:rPr>
          <w:color w:val="1D181C"/>
        </w:rPr>
        <w:t>company's</w:t>
      </w:r>
      <w:r>
        <w:rPr>
          <w:color w:val="1D181C"/>
          <w:spacing w:val="-4"/>
        </w:rPr>
        <w:t xml:space="preserve"> </w:t>
      </w:r>
      <w:r>
        <w:rPr>
          <w:color w:val="1D181C"/>
        </w:rPr>
        <w:t>liabilities.</w:t>
      </w:r>
      <w:r>
        <w:rPr>
          <w:color w:val="1D181C"/>
          <w:spacing w:val="-5"/>
        </w:rPr>
        <w:t xml:space="preserve"> </w:t>
      </w:r>
      <w:r>
        <w:rPr>
          <w:color w:val="1D181C"/>
        </w:rPr>
        <w:t>The</w:t>
      </w:r>
      <w:r>
        <w:rPr>
          <w:color w:val="1D181C"/>
          <w:spacing w:val="-2"/>
        </w:rPr>
        <w:t xml:space="preserve"> </w:t>
      </w:r>
      <w:r>
        <w:rPr>
          <w:color w:val="1D181C"/>
        </w:rPr>
        <w:t>main</w:t>
      </w:r>
      <w:r>
        <w:rPr>
          <w:color w:val="1D181C"/>
          <w:spacing w:val="-4"/>
        </w:rPr>
        <w:t xml:space="preserve"> </w:t>
      </w:r>
      <w:r>
        <w:rPr>
          <w:color w:val="1D181C"/>
        </w:rPr>
        <w:t>weakness regards</w:t>
      </w:r>
      <w:r>
        <w:rPr>
          <w:color w:val="1D181C"/>
          <w:spacing w:val="-7"/>
        </w:rPr>
        <w:t xml:space="preserve"> </w:t>
      </w:r>
      <w:r>
        <w:rPr>
          <w:color w:val="1D181C"/>
        </w:rPr>
        <w:t>the</w:t>
      </w:r>
      <w:r>
        <w:rPr>
          <w:color w:val="1D181C"/>
          <w:spacing w:val="-4"/>
        </w:rPr>
        <w:t xml:space="preserve"> </w:t>
      </w:r>
      <w:r>
        <w:rPr>
          <w:color w:val="1D181C"/>
        </w:rPr>
        <w:t>capacity</w:t>
      </w:r>
      <w:r>
        <w:rPr>
          <w:color w:val="1D181C"/>
          <w:spacing w:val="-7"/>
        </w:rPr>
        <w:t xml:space="preserve"> </w:t>
      </w:r>
      <w:r>
        <w:rPr>
          <w:color w:val="1D181C"/>
        </w:rPr>
        <w:t>to</w:t>
      </w:r>
      <w:r>
        <w:rPr>
          <w:color w:val="1D181C"/>
          <w:spacing w:val="-4"/>
        </w:rPr>
        <w:t xml:space="preserve"> </w:t>
      </w:r>
      <w:r>
        <w:rPr>
          <w:color w:val="1D181C"/>
        </w:rPr>
        <w:t>pay</w:t>
      </w:r>
      <w:r>
        <w:rPr>
          <w:color w:val="1D181C"/>
          <w:spacing w:val="-8"/>
        </w:rPr>
        <w:t xml:space="preserve"> </w:t>
      </w:r>
      <w:r>
        <w:rPr>
          <w:color w:val="1D181C"/>
        </w:rPr>
        <w:t>debts</w:t>
      </w:r>
      <w:r>
        <w:rPr>
          <w:color w:val="1D181C"/>
          <w:spacing w:val="-4"/>
        </w:rPr>
        <w:t xml:space="preserve"> </w:t>
      </w:r>
      <w:r>
        <w:rPr>
          <w:color w:val="1D181C"/>
        </w:rPr>
        <w:t>and</w:t>
      </w:r>
      <w:r>
        <w:rPr>
          <w:color w:val="1D181C"/>
          <w:spacing w:val="-7"/>
        </w:rPr>
        <w:t xml:space="preserve"> </w:t>
      </w:r>
      <w:r>
        <w:rPr>
          <w:color w:val="1D181C"/>
        </w:rPr>
        <w:t>interests</w:t>
      </w:r>
      <w:r>
        <w:rPr>
          <w:color w:val="1D181C"/>
          <w:spacing w:val="-4"/>
        </w:rPr>
        <w:t xml:space="preserve"> </w:t>
      </w:r>
      <w:r>
        <w:rPr>
          <w:color w:val="1D181C"/>
        </w:rPr>
        <w:t>from</w:t>
      </w:r>
      <w:r>
        <w:rPr>
          <w:color w:val="1D181C"/>
          <w:spacing w:val="-9"/>
        </w:rPr>
        <w:t xml:space="preserve"> </w:t>
      </w:r>
      <w:r>
        <w:rPr>
          <w:color w:val="1D181C"/>
        </w:rPr>
        <w:t>cash</w:t>
      </w:r>
      <w:r>
        <w:rPr>
          <w:color w:val="1D181C"/>
          <w:spacing w:val="-4"/>
        </w:rPr>
        <w:t xml:space="preserve"> </w:t>
      </w:r>
      <w:r>
        <w:rPr>
          <w:color w:val="1D181C"/>
        </w:rPr>
        <w:t>and</w:t>
      </w:r>
      <w:r>
        <w:rPr>
          <w:color w:val="1D181C"/>
          <w:spacing w:val="-4"/>
        </w:rPr>
        <w:t xml:space="preserve"> </w:t>
      </w:r>
      <w:r>
        <w:rPr>
          <w:color w:val="1D181C"/>
        </w:rPr>
        <w:t>equivalents</w:t>
      </w:r>
      <w:r>
        <w:rPr>
          <w:color w:val="1D181C"/>
          <w:spacing w:val="-5"/>
        </w:rPr>
        <w:t xml:space="preserve"> </w:t>
      </w:r>
      <w:r>
        <w:rPr>
          <w:color w:val="1D181C"/>
        </w:rPr>
        <w:t>of</w:t>
      </w:r>
      <w:r>
        <w:rPr>
          <w:color w:val="1D181C"/>
          <w:spacing w:val="-5"/>
        </w:rPr>
        <w:t xml:space="preserve"> </w:t>
      </w:r>
      <w:r>
        <w:rPr>
          <w:color w:val="1D181C"/>
        </w:rPr>
        <w:t>cash.</w:t>
      </w:r>
    </w:p>
    <w:p w14:paraId="50341859"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7996E5C5" w14:textId="77777777" w:rsidR="00002BD0" w:rsidRDefault="00000000">
      <w:pPr>
        <w:spacing w:before="78"/>
        <w:ind w:left="795"/>
        <w:rPr>
          <w:b/>
          <w:sz w:val="16"/>
        </w:rPr>
      </w:pPr>
      <w:r>
        <w:rPr>
          <w:b/>
          <w:color w:val="1D181C"/>
          <w:sz w:val="16"/>
        </w:rPr>
        <w:lastRenderedPageBreak/>
        <w:t>Table</w:t>
      </w:r>
      <w:r>
        <w:rPr>
          <w:b/>
          <w:color w:val="1D181C"/>
          <w:spacing w:val="-4"/>
          <w:sz w:val="16"/>
        </w:rPr>
        <w:t xml:space="preserve"> </w:t>
      </w:r>
      <w:r>
        <w:rPr>
          <w:b/>
          <w:color w:val="1D181C"/>
          <w:sz w:val="16"/>
        </w:rPr>
        <w:t>26.</w:t>
      </w:r>
      <w:r>
        <w:rPr>
          <w:b/>
          <w:color w:val="1D181C"/>
          <w:spacing w:val="33"/>
          <w:sz w:val="16"/>
        </w:rPr>
        <w:t xml:space="preserve"> </w:t>
      </w:r>
      <w:r>
        <w:rPr>
          <w:b/>
          <w:color w:val="1D181C"/>
          <w:sz w:val="16"/>
        </w:rPr>
        <w:t>SYNTHESIS</w:t>
      </w:r>
      <w:r>
        <w:rPr>
          <w:b/>
          <w:color w:val="1D181C"/>
          <w:spacing w:val="-4"/>
          <w:sz w:val="16"/>
        </w:rPr>
        <w:t xml:space="preserve"> </w:t>
      </w:r>
      <w:r>
        <w:rPr>
          <w:b/>
          <w:color w:val="1D181C"/>
          <w:sz w:val="16"/>
        </w:rPr>
        <w:t>OF</w:t>
      </w:r>
      <w:r>
        <w:rPr>
          <w:b/>
          <w:color w:val="1D181C"/>
          <w:spacing w:val="-5"/>
          <w:sz w:val="16"/>
        </w:rPr>
        <w:t xml:space="preserve"> </w:t>
      </w:r>
      <w:r>
        <w:rPr>
          <w:b/>
          <w:color w:val="1D181C"/>
          <w:sz w:val="16"/>
        </w:rPr>
        <w:t>LIQUIDITY</w:t>
      </w:r>
      <w:r>
        <w:rPr>
          <w:b/>
          <w:color w:val="1D181C"/>
          <w:spacing w:val="-4"/>
          <w:sz w:val="16"/>
        </w:rPr>
        <w:t xml:space="preserve"> </w:t>
      </w:r>
      <w:r>
        <w:rPr>
          <w:b/>
          <w:color w:val="1D181C"/>
          <w:sz w:val="16"/>
        </w:rPr>
        <w:t>AND</w:t>
      </w:r>
      <w:r>
        <w:rPr>
          <w:b/>
          <w:color w:val="1D181C"/>
          <w:spacing w:val="-3"/>
          <w:sz w:val="16"/>
        </w:rPr>
        <w:t xml:space="preserve"> </w:t>
      </w:r>
      <w:r>
        <w:rPr>
          <w:b/>
          <w:color w:val="1D181C"/>
          <w:sz w:val="16"/>
        </w:rPr>
        <w:t>SOLVENCY</w:t>
      </w:r>
      <w:r>
        <w:rPr>
          <w:b/>
          <w:color w:val="1D181C"/>
          <w:spacing w:val="-3"/>
          <w:sz w:val="16"/>
        </w:rPr>
        <w:t xml:space="preserve"> </w:t>
      </w:r>
      <w:r>
        <w:rPr>
          <w:b/>
          <w:color w:val="1D181C"/>
          <w:spacing w:val="-2"/>
          <w:sz w:val="16"/>
        </w:rPr>
        <w:t>DIAGNOSTIC</w:t>
      </w:r>
    </w:p>
    <w:p w14:paraId="2CF9B5CC" w14:textId="77777777" w:rsidR="00002BD0" w:rsidRDefault="00002BD0">
      <w:pPr>
        <w:pStyle w:val="BodyText"/>
        <w:rPr>
          <w:b/>
          <w:sz w:val="8"/>
        </w:rPr>
      </w:pPr>
    </w:p>
    <w:tbl>
      <w:tblPr>
        <w:tblW w:w="0" w:type="auto"/>
        <w:tblInd w:w="805"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2056"/>
        <w:gridCol w:w="1572"/>
        <w:gridCol w:w="1694"/>
        <w:gridCol w:w="970"/>
      </w:tblGrid>
      <w:tr w:rsidR="00002BD0" w14:paraId="743EB1B8" w14:textId="77777777">
        <w:trPr>
          <w:trHeight w:val="371"/>
        </w:trPr>
        <w:tc>
          <w:tcPr>
            <w:tcW w:w="2056" w:type="dxa"/>
            <w:tcBorders>
              <w:right w:val="single" w:sz="4" w:space="0" w:color="1D181C"/>
            </w:tcBorders>
            <w:shd w:val="clear" w:color="auto" w:fill="EDEA9C"/>
          </w:tcPr>
          <w:p w14:paraId="02C01713" w14:textId="77777777" w:rsidR="00002BD0" w:rsidRDefault="00000000">
            <w:pPr>
              <w:pStyle w:val="TableParagraph"/>
              <w:spacing w:line="240" w:lineRule="auto"/>
              <w:ind w:left="673"/>
              <w:jc w:val="left"/>
              <w:rPr>
                <w:b/>
                <w:sz w:val="16"/>
              </w:rPr>
            </w:pPr>
            <w:r>
              <w:rPr>
                <w:b/>
                <w:color w:val="1D181C"/>
                <w:spacing w:val="-2"/>
                <w:sz w:val="16"/>
              </w:rPr>
              <w:t>Indicators</w:t>
            </w:r>
          </w:p>
        </w:tc>
        <w:tc>
          <w:tcPr>
            <w:tcW w:w="1572" w:type="dxa"/>
            <w:tcBorders>
              <w:left w:val="single" w:sz="4" w:space="0" w:color="1D181C"/>
              <w:right w:val="single" w:sz="4" w:space="0" w:color="1D181C"/>
            </w:tcBorders>
            <w:shd w:val="clear" w:color="auto" w:fill="EDEA9C"/>
          </w:tcPr>
          <w:p w14:paraId="1E41DDB7" w14:textId="77777777" w:rsidR="00002BD0" w:rsidRDefault="00000000">
            <w:pPr>
              <w:pStyle w:val="TableParagraph"/>
              <w:spacing w:line="240" w:lineRule="auto"/>
              <w:ind w:left="20" w:right="3"/>
              <w:rPr>
                <w:b/>
                <w:sz w:val="16"/>
              </w:rPr>
            </w:pPr>
            <w:r>
              <w:rPr>
                <w:b/>
                <w:color w:val="1D181C"/>
                <w:spacing w:val="-2"/>
                <w:sz w:val="16"/>
              </w:rPr>
              <w:t>Observations</w:t>
            </w:r>
          </w:p>
        </w:tc>
        <w:tc>
          <w:tcPr>
            <w:tcW w:w="1694" w:type="dxa"/>
            <w:tcBorders>
              <w:left w:val="single" w:sz="4" w:space="0" w:color="1D181C"/>
              <w:right w:val="single" w:sz="4" w:space="0" w:color="1D181C"/>
            </w:tcBorders>
            <w:shd w:val="clear" w:color="auto" w:fill="EDEA9C"/>
          </w:tcPr>
          <w:p w14:paraId="5FE37698" w14:textId="77777777" w:rsidR="00002BD0" w:rsidRDefault="00000000">
            <w:pPr>
              <w:pStyle w:val="TableParagraph"/>
              <w:spacing w:line="240" w:lineRule="auto"/>
              <w:ind w:left="63"/>
              <w:jc w:val="left"/>
              <w:rPr>
                <w:b/>
                <w:sz w:val="16"/>
              </w:rPr>
            </w:pPr>
            <w:r>
              <w:rPr>
                <w:b/>
                <w:color w:val="1D181C"/>
                <w:spacing w:val="-4"/>
                <w:sz w:val="16"/>
              </w:rPr>
              <w:t>SWOT</w:t>
            </w:r>
          </w:p>
          <w:p w14:paraId="34499024" w14:textId="77777777" w:rsidR="00002BD0" w:rsidRDefault="00000000">
            <w:pPr>
              <w:pStyle w:val="TableParagraph"/>
              <w:spacing w:before="1" w:line="166" w:lineRule="exact"/>
              <w:ind w:left="532"/>
              <w:jc w:val="left"/>
              <w:rPr>
                <w:b/>
                <w:sz w:val="16"/>
              </w:rPr>
            </w:pPr>
            <w:r>
              <w:rPr>
                <w:b/>
                <w:color w:val="1D181C"/>
                <w:spacing w:val="-2"/>
                <w:sz w:val="16"/>
              </w:rPr>
              <w:t>diagnosis</w:t>
            </w:r>
          </w:p>
        </w:tc>
        <w:tc>
          <w:tcPr>
            <w:tcW w:w="970" w:type="dxa"/>
            <w:tcBorders>
              <w:left w:val="single" w:sz="4" w:space="0" w:color="1D181C"/>
            </w:tcBorders>
            <w:shd w:val="clear" w:color="auto" w:fill="EDEA9C"/>
          </w:tcPr>
          <w:p w14:paraId="052B96A4" w14:textId="77777777" w:rsidR="00002BD0" w:rsidRDefault="00000000">
            <w:pPr>
              <w:pStyle w:val="TableParagraph"/>
              <w:spacing w:line="240" w:lineRule="auto"/>
              <w:ind w:left="23" w:right="1"/>
              <w:rPr>
                <w:b/>
                <w:sz w:val="16"/>
              </w:rPr>
            </w:pPr>
            <w:r>
              <w:rPr>
                <w:b/>
                <w:color w:val="1D181C"/>
                <w:spacing w:val="-2"/>
                <w:sz w:val="16"/>
              </w:rPr>
              <w:t>Scores</w:t>
            </w:r>
          </w:p>
        </w:tc>
      </w:tr>
      <w:tr w:rsidR="00002BD0" w14:paraId="1AA33D1B" w14:textId="77777777">
        <w:trPr>
          <w:trHeight w:val="184"/>
        </w:trPr>
        <w:tc>
          <w:tcPr>
            <w:tcW w:w="2056" w:type="dxa"/>
            <w:tcBorders>
              <w:right w:val="single" w:sz="4" w:space="0" w:color="1D181C"/>
            </w:tcBorders>
            <w:shd w:val="clear" w:color="auto" w:fill="EDEA9C"/>
          </w:tcPr>
          <w:p w14:paraId="2434DD20" w14:textId="77777777" w:rsidR="00002BD0" w:rsidRDefault="00000000">
            <w:pPr>
              <w:pStyle w:val="TableParagraph"/>
              <w:spacing w:line="165" w:lineRule="exact"/>
              <w:ind w:left="48"/>
              <w:jc w:val="left"/>
              <w:rPr>
                <w:b/>
                <w:sz w:val="16"/>
              </w:rPr>
            </w:pPr>
            <w:r>
              <w:rPr>
                <w:b/>
                <w:color w:val="1D181C"/>
                <w:spacing w:val="-2"/>
                <w:sz w:val="16"/>
              </w:rPr>
              <w:t>1.Liquidity</w:t>
            </w:r>
          </w:p>
        </w:tc>
        <w:tc>
          <w:tcPr>
            <w:tcW w:w="1572" w:type="dxa"/>
            <w:tcBorders>
              <w:left w:val="single" w:sz="4" w:space="0" w:color="1D181C"/>
              <w:right w:val="single" w:sz="4" w:space="0" w:color="1D181C"/>
            </w:tcBorders>
            <w:shd w:val="clear" w:color="auto" w:fill="EDEA9C"/>
          </w:tcPr>
          <w:p w14:paraId="1B13E314" w14:textId="77777777" w:rsidR="00002BD0" w:rsidRDefault="00000000">
            <w:pPr>
              <w:pStyle w:val="TableParagraph"/>
              <w:spacing w:line="165" w:lineRule="exact"/>
              <w:ind w:left="20" w:right="3"/>
              <w:rPr>
                <w:b/>
                <w:sz w:val="16"/>
              </w:rPr>
            </w:pPr>
            <w:r>
              <w:rPr>
                <w:b/>
                <w:color w:val="1D181C"/>
                <w:sz w:val="16"/>
              </w:rPr>
              <w:t>Good</w:t>
            </w:r>
            <w:r>
              <w:rPr>
                <w:b/>
                <w:color w:val="1D181C"/>
                <w:spacing w:val="-3"/>
                <w:sz w:val="16"/>
              </w:rPr>
              <w:t xml:space="preserve"> </w:t>
            </w:r>
            <w:r>
              <w:rPr>
                <w:b/>
                <w:color w:val="1D181C"/>
                <w:spacing w:val="-2"/>
                <w:sz w:val="16"/>
              </w:rPr>
              <w:t>state</w:t>
            </w:r>
          </w:p>
        </w:tc>
        <w:tc>
          <w:tcPr>
            <w:tcW w:w="1694" w:type="dxa"/>
            <w:tcBorders>
              <w:left w:val="single" w:sz="4" w:space="0" w:color="1D181C"/>
              <w:right w:val="single" w:sz="4" w:space="0" w:color="1D181C"/>
            </w:tcBorders>
            <w:shd w:val="clear" w:color="auto" w:fill="EDEA9C"/>
          </w:tcPr>
          <w:p w14:paraId="64FB308F" w14:textId="77777777" w:rsidR="00002BD0" w:rsidRDefault="00000000">
            <w:pPr>
              <w:pStyle w:val="TableParagraph"/>
              <w:spacing w:line="165" w:lineRule="exact"/>
              <w:ind w:left="18"/>
              <w:rPr>
                <w:b/>
                <w:sz w:val="16"/>
              </w:rPr>
            </w:pPr>
            <w:r>
              <w:rPr>
                <w:b/>
                <w:color w:val="1D181C"/>
                <w:sz w:val="16"/>
              </w:rPr>
              <w:t>GOOD</w:t>
            </w:r>
            <w:r>
              <w:rPr>
                <w:b/>
                <w:color w:val="1D181C"/>
                <w:spacing w:val="40"/>
                <w:sz w:val="16"/>
              </w:rPr>
              <w:t xml:space="preserve"> </w:t>
            </w:r>
            <w:r>
              <w:rPr>
                <w:b/>
                <w:color w:val="1D181C"/>
                <w:spacing w:val="-2"/>
                <w:sz w:val="16"/>
              </w:rPr>
              <w:t>POINT</w:t>
            </w:r>
          </w:p>
        </w:tc>
        <w:tc>
          <w:tcPr>
            <w:tcW w:w="970" w:type="dxa"/>
            <w:tcBorders>
              <w:left w:val="single" w:sz="4" w:space="0" w:color="1D181C"/>
            </w:tcBorders>
            <w:shd w:val="clear" w:color="auto" w:fill="EDEA9C"/>
          </w:tcPr>
          <w:p w14:paraId="1382C3EE" w14:textId="77777777" w:rsidR="00002BD0" w:rsidRDefault="00000000">
            <w:pPr>
              <w:pStyle w:val="TableParagraph"/>
              <w:spacing w:line="165" w:lineRule="exact"/>
              <w:ind w:left="23" w:right="2"/>
              <w:rPr>
                <w:b/>
                <w:sz w:val="16"/>
              </w:rPr>
            </w:pPr>
            <w:r>
              <w:rPr>
                <w:b/>
                <w:color w:val="1D181C"/>
                <w:spacing w:val="-10"/>
                <w:sz w:val="16"/>
              </w:rPr>
              <w:t>4</w:t>
            </w:r>
          </w:p>
        </w:tc>
      </w:tr>
      <w:tr w:rsidR="00002BD0" w14:paraId="1FFEB3FF" w14:textId="77777777">
        <w:trPr>
          <w:trHeight w:val="328"/>
        </w:trPr>
        <w:tc>
          <w:tcPr>
            <w:tcW w:w="2056" w:type="dxa"/>
            <w:tcBorders>
              <w:right w:val="single" w:sz="4" w:space="0" w:color="1D181C"/>
            </w:tcBorders>
            <w:shd w:val="clear" w:color="auto" w:fill="EDEA9C"/>
          </w:tcPr>
          <w:p w14:paraId="036BFEC4" w14:textId="77777777" w:rsidR="00002BD0" w:rsidRDefault="00000000">
            <w:pPr>
              <w:pStyle w:val="TableParagraph"/>
              <w:spacing w:before="142" w:line="166" w:lineRule="exact"/>
              <w:ind w:left="48"/>
              <w:jc w:val="left"/>
              <w:rPr>
                <w:b/>
                <w:sz w:val="16"/>
              </w:rPr>
            </w:pPr>
            <w:r>
              <w:rPr>
                <w:b/>
                <w:color w:val="1D181C"/>
                <w:spacing w:val="-2"/>
                <w:sz w:val="16"/>
              </w:rPr>
              <w:t>2.Solvency</w:t>
            </w:r>
          </w:p>
        </w:tc>
        <w:tc>
          <w:tcPr>
            <w:tcW w:w="1572" w:type="dxa"/>
            <w:tcBorders>
              <w:left w:val="single" w:sz="4" w:space="0" w:color="1D181C"/>
              <w:right w:val="single" w:sz="4" w:space="0" w:color="1D181C"/>
            </w:tcBorders>
            <w:shd w:val="clear" w:color="auto" w:fill="EDEA9C"/>
          </w:tcPr>
          <w:p w14:paraId="61196364" w14:textId="77777777" w:rsidR="00002BD0" w:rsidRDefault="00000000">
            <w:pPr>
              <w:pStyle w:val="TableParagraph"/>
              <w:spacing w:line="240" w:lineRule="auto"/>
              <w:ind w:left="20" w:right="3"/>
              <w:rPr>
                <w:b/>
                <w:sz w:val="16"/>
              </w:rPr>
            </w:pPr>
            <w:r>
              <w:rPr>
                <w:b/>
                <w:color w:val="1D181C"/>
                <w:sz w:val="16"/>
              </w:rPr>
              <w:t>Good</w:t>
            </w:r>
            <w:r>
              <w:rPr>
                <w:b/>
                <w:color w:val="1D181C"/>
                <w:spacing w:val="-3"/>
                <w:sz w:val="16"/>
              </w:rPr>
              <w:t xml:space="preserve"> </w:t>
            </w:r>
            <w:r>
              <w:rPr>
                <w:b/>
                <w:color w:val="1D181C"/>
                <w:spacing w:val="-2"/>
                <w:sz w:val="16"/>
              </w:rPr>
              <w:t>state</w:t>
            </w:r>
          </w:p>
        </w:tc>
        <w:tc>
          <w:tcPr>
            <w:tcW w:w="1694" w:type="dxa"/>
            <w:tcBorders>
              <w:left w:val="single" w:sz="4" w:space="0" w:color="1D181C"/>
              <w:right w:val="single" w:sz="4" w:space="0" w:color="1D181C"/>
            </w:tcBorders>
            <w:shd w:val="clear" w:color="auto" w:fill="EDEA9C"/>
          </w:tcPr>
          <w:p w14:paraId="2606EA64" w14:textId="77777777" w:rsidR="00002BD0" w:rsidRDefault="00000000">
            <w:pPr>
              <w:pStyle w:val="TableParagraph"/>
              <w:spacing w:line="240" w:lineRule="auto"/>
              <w:ind w:left="18" w:right="2"/>
              <w:rPr>
                <w:b/>
                <w:sz w:val="16"/>
              </w:rPr>
            </w:pPr>
            <w:r>
              <w:rPr>
                <w:b/>
                <w:color w:val="1D181C"/>
                <w:sz w:val="16"/>
              </w:rPr>
              <w:t>GOOD</w:t>
            </w:r>
            <w:r>
              <w:rPr>
                <w:b/>
                <w:color w:val="1D181C"/>
                <w:spacing w:val="-1"/>
                <w:sz w:val="16"/>
              </w:rPr>
              <w:t xml:space="preserve"> </w:t>
            </w:r>
            <w:r>
              <w:rPr>
                <w:b/>
                <w:color w:val="1D181C"/>
                <w:spacing w:val="-2"/>
                <w:sz w:val="16"/>
              </w:rPr>
              <w:t>POINT</w:t>
            </w:r>
          </w:p>
        </w:tc>
        <w:tc>
          <w:tcPr>
            <w:tcW w:w="970" w:type="dxa"/>
            <w:tcBorders>
              <w:left w:val="single" w:sz="4" w:space="0" w:color="1D181C"/>
            </w:tcBorders>
            <w:shd w:val="clear" w:color="auto" w:fill="EDEA9C"/>
          </w:tcPr>
          <w:p w14:paraId="725AC9DA" w14:textId="77777777" w:rsidR="00002BD0" w:rsidRDefault="00000000">
            <w:pPr>
              <w:pStyle w:val="TableParagraph"/>
              <w:spacing w:line="240" w:lineRule="auto"/>
              <w:ind w:left="23"/>
              <w:rPr>
                <w:b/>
                <w:sz w:val="16"/>
              </w:rPr>
            </w:pPr>
            <w:r>
              <w:rPr>
                <w:b/>
                <w:color w:val="1D181C"/>
                <w:spacing w:val="-5"/>
                <w:sz w:val="16"/>
              </w:rPr>
              <w:t>3.8</w:t>
            </w:r>
          </w:p>
        </w:tc>
      </w:tr>
      <w:tr w:rsidR="00002BD0" w14:paraId="6AD18E4F" w14:textId="77777777">
        <w:trPr>
          <w:trHeight w:val="371"/>
        </w:trPr>
        <w:tc>
          <w:tcPr>
            <w:tcW w:w="2056" w:type="dxa"/>
            <w:tcBorders>
              <w:right w:val="single" w:sz="4" w:space="0" w:color="1D181C"/>
            </w:tcBorders>
            <w:shd w:val="clear" w:color="auto" w:fill="EDEA9C"/>
          </w:tcPr>
          <w:p w14:paraId="094C0499" w14:textId="77777777" w:rsidR="00002BD0" w:rsidRDefault="00000000">
            <w:pPr>
              <w:pStyle w:val="TableParagraph"/>
              <w:spacing w:line="186" w:lineRule="exact"/>
              <w:ind w:left="48"/>
              <w:jc w:val="left"/>
              <w:rPr>
                <w:b/>
                <w:sz w:val="16"/>
              </w:rPr>
            </w:pPr>
            <w:r>
              <w:rPr>
                <w:b/>
                <w:color w:val="3D57A5"/>
                <w:sz w:val="16"/>
              </w:rPr>
              <w:t>Diagnostic</w:t>
            </w:r>
            <w:r>
              <w:rPr>
                <w:b/>
                <w:color w:val="3D57A5"/>
                <w:spacing w:val="-9"/>
                <w:sz w:val="16"/>
              </w:rPr>
              <w:t xml:space="preserve"> </w:t>
            </w:r>
            <w:r>
              <w:rPr>
                <w:b/>
                <w:color w:val="3D57A5"/>
                <w:sz w:val="16"/>
              </w:rPr>
              <w:t>of</w:t>
            </w:r>
            <w:r>
              <w:rPr>
                <w:b/>
                <w:color w:val="3D57A5"/>
                <w:spacing w:val="-8"/>
                <w:sz w:val="16"/>
              </w:rPr>
              <w:t xml:space="preserve"> </w:t>
            </w:r>
            <w:r>
              <w:rPr>
                <w:b/>
                <w:color w:val="3D57A5"/>
                <w:sz w:val="16"/>
              </w:rPr>
              <w:t>liquidity</w:t>
            </w:r>
            <w:r>
              <w:rPr>
                <w:b/>
                <w:color w:val="3D57A5"/>
                <w:spacing w:val="-9"/>
                <w:sz w:val="16"/>
              </w:rPr>
              <w:t xml:space="preserve"> </w:t>
            </w:r>
            <w:r>
              <w:rPr>
                <w:b/>
                <w:color w:val="3D57A5"/>
                <w:sz w:val="16"/>
              </w:rPr>
              <w:t>and</w:t>
            </w:r>
            <w:r>
              <w:rPr>
                <w:b/>
                <w:color w:val="3D57A5"/>
                <w:spacing w:val="40"/>
                <w:sz w:val="16"/>
              </w:rPr>
              <w:t xml:space="preserve"> </w:t>
            </w:r>
            <w:r>
              <w:rPr>
                <w:b/>
                <w:color w:val="3D57A5"/>
                <w:spacing w:val="-2"/>
                <w:sz w:val="16"/>
              </w:rPr>
              <w:t>solvency</w:t>
            </w:r>
          </w:p>
        </w:tc>
        <w:tc>
          <w:tcPr>
            <w:tcW w:w="3266" w:type="dxa"/>
            <w:gridSpan w:val="2"/>
            <w:tcBorders>
              <w:left w:val="single" w:sz="4" w:space="0" w:color="1D181C"/>
              <w:right w:val="single" w:sz="4" w:space="0" w:color="1D181C"/>
            </w:tcBorders>
            <w:shd w:val="clear" w:color="auto" w:fill="EDEA9C"/>
          </w:tcPr>
          <w:p w14:paraId="44591595" w14:textId="77777777" w:rsidR="00002BD0" w:rsidRDefault="00000000">
            <w:pPr>
              <w:pStyle w:val="TableParagraph"/>
              <w:spacing w:line="240" w:lineRule="auto"/>
              <w:ind w:left="19"/>
              <w:rPr>
                <w:b/>
                <w:sz w:val="16"/>
              </w:rPr>
            </w:pPr>
            <w:r>
              <w:rPr>
                <w:b/>
                <w:color w:val="3D57A5"/>
                <w:sz w:val="16"/>
              </w:rPr>
              <w:t xml:space="preserve">GOOD </w:t>
            </w:r>
            <w:r>
              <w:rPr>
                <w:b/>
                <w:color w:val="3D57A5"/>
                <w:spacing w:val="-2"/>
                <w:sz w:val="16"/>
              </w:rPr>
              <w:t>POINT</w:t>
            </w:r>
          </w:p>
          <w:p w14:paraId="289DD138" w14:textId="77777777" w:rsidR="00002BD0" w:rsidRDefault="00000000">
            <w:pPr>
              <w:pStyle w:val="TableParagraph"/>
              <w:spacing w:before="1" w:line="166" w:lineRule="exact"/>
              <w:ind w:left="19"/>
              <w:rPr>
                <w:b/>
                <w:sz w:val="16"/>
              </w:rPr>
            </w:pPr>
            <w:r>
              <w:rPr>
                <w:b/>
                <w:color w:val="1D181C"/>
                <w:sz w:val="16"/>
              </w:rPr>
              <w:t>Good</w:t>
            </w:r>
            <w:r>
              <w:rPr>
                <w:b/>
                <w:color w:val="1D181C"/>
                <w:spacing w:val="-3"/>
                <w:sz w:val="16"/>
              </w:rPr>
              <w:t xml:space="preserve"> </w:t>
            </w:r>
            <w:r>
              <w:rPr>
                <w:b/>
                <w:color w:val="1D181C"/>
                <w:spacing w:val="-2"/>
                <w:sz w:val="16"/>
              </w:rPr>
              <w:t>state</w:t>
            </w:r>
          </w:p>
        </w:tc>
        <w:tc>
          <w:tcPr>
            <w:tcW w:w="970" w:type="dxa"/>
            <w:tcBorders>
              <w:left w:val="single" w:sz="4" w:space="0" w:color="1D181C"/>
            </w:tcBorders>
            <w:shd w:val="clear" w:color="auto" w:fill="EDEA9C"/>
          </w:tcPr>
          <w:p w14:paraId="49700DE3" w14:textId="77777777" w:rsidR="00002BD0" w:rsidRDefault="00000000">
            <w:pPr>
              <w:pStyle w:val="TableParagraph"/>
              <w:spacing w:line="240" w:lineRule="auto"/>
              <w:ind w:left="23"/>
              <w:rPr>
                <w:b/>
                <w:sz w:val="16"/>
              </w:rPr>
            </w:pPr>
            <w:r>
              <w:rPr>
                <w:b/>
                <w:color w:val="1D181C"/>
                <w:spacing w:val="-4"/>
                <w:sz w:val="16"/>
              </w:rPr>
              <w:t>3.9*</w:t>
            </w:r>
          </w:p>
        </w:tc>
      </w:tr>
    </w:tbl>
    <w:p w14:paraId="044D6C88" w14:textId="77777777" w:rsidR="00002BD0" w:rsidRDefault="00000000">
      <w:pPr>
        <w:ind w:right="101"/>
        <w:jc w:val="center"/>
        <w:rPr>
          <w:sz w:val="16"/>
        </w:rPr>
      </w:pPr>
      <w:r>
        <w:rPr>
          <w:color w:val="1D181C"/>
          <w:sz w:val="16"/>
        </w:rPr>
        <w:t>*</w:t>
      </w:r>
      <w:r>
        <w:rPr>
          <w:color w:val="1D181C"/>
          <w:spacing w:val="-4"/>
          <w:sz w:val="16"/>
        </w:rPr>
        <w:t xml:space="preserve"> </w:t>
      </w:r>
      <w:r>
        <w:rPr>
          <w:color w:val="1D181C"/>
          <w:sz w:val="16"/>
        </w:rPr>
        <w:t>The</w:t>
      </w:r>
      <w:r>
        <w:rPr>
          <w:color w:val="1D181C"/>
          <w:spacing w:val="-3"/>
          <w:sz w:val="16"/>
        </w:rPr>
        <w:t xml:space="preserve"> </w:t>
      </w:r>
      <w:r>
        <w:rPr>
          <w:color w:val="1D181C"/>
          <w:sz w:val="16"/>
        </w:rPr>
        <w:t>average</w:t>
      </w:r>
      <w:r>
        <w:rPr>
          <w:color w:val="1D181C"/>
          <w:spacing w:val="-4"/>
          <w:sz w:val="16"/>
        </w:rPr>
        <w:t xml:space="preserve"> </w:t>
      </w:r>
      <w:r>
        <w:rPr>
          <w:color w:val="1D181C"/>
          <w:sz w:val="16"/>
        </w:rPr>
        <w:t>of</w:t>
      </w:r>
      <w:r>
        <w:rPr>
          <w:color w:val="1D181C"/>
          <w:spacing w:val="-3"/>
          <w:sz w:val="16"/>
        </w:rPr>
        <w:t xml:space="preserve"> </w:t>
      </w:r>
      <w:r>
        <w:rPr>
          <w:color w:val="1D181C"/>
          <w:sz w:val="16"/>
        </w:rPr>
        <w:t>indicators</w:t>
      </w:r>
      <w:r>
        <w:rPr>
          <w:color w:val="1D181C"/>
          <w:spacing w:val="-3"/>
          <w:sz w:val="16"/>
        </w:rPr>
        <w:t xml:space="preserve"> </w:t>
      </w:r>
      <w:r>
        <w:rPr>
          <w:color w:val="1D181C"/>
          <w:sz w:val="16"/>
        </w:rPr>
        <w:t>is</w:t>
      </w:r>
      <w:r>
        <w:rPr>
          <w:color w:val="1D181C"/>
          <w:spacing w:val="-3"/>
          <w:sz w:val="16"/>
        </w:rPr>
        <w:t xml:space="preserve"> </w:t>
      </w:r>
      <w:r>
        <w:rPr>
          <w:color w:val="1D181C"/>
          <w:sz w:val="16"/>
        </w:rPr>
        <w:t>used,</w:t>
      </w:r>
      <w:r>
        <w:rPr>
          <w:color w:val="1D181C"/>
          <w:spacing w:val="-4"/>
          <w:sz w:val="16"/>
        </w:rPr>
        <w:t xml:space="preserve"> </w:t>
      </w:r>
      <w:r>
        <w:rPr>
          <w:color w:val="1D181C"/>
          <w:sz w:val="16"/>
        </w:rPr>
        <w:t>considering</w:t>
      </w:r>
      <w:r>
        <w:rPr>
          <w:color w:val="1D181C"/>
          <w:spacing w:val="-3"/>
          <w:sz w:val="16"/>
        </w:rPr>
        <w:t xml:space="preserve"> </w:t>
      </w:r>
      <w:r>
        <w:rPr>
          <w:color w:val="1D181C"/>
          <w:sz w:val="16"/>
        </w:rPr>
        <w:t>the</w:t>
      </w:r>
      <w:r>
        <w:rPr>
          <w:color w:val="1D181C"/>
          <w:spacing w:val="-3"/>
          <w:sz w:val="16"/>
        </w:rPr>
        <w:t xml:space="preserve"> </w:t>
      </w:r>
      <w:r>
        <w:rPr>
          <w:color w:val="1D181C"/>
          <w:sz w:val="16"/>
        </w:rPr>
        <w:t>equal</w:t>
      </w:r>
      <w:r>
        <w:rPr>
          <w:color w:val="1D181C"/>
          <w:spacing w:val="34"/>
          <w:sz w:val="16"/>
        </w:rPr>
        <w:t xml:space="preserve"> </w:t>
      </w:r>
      <w:r>
        <w:rPr>
          <w:color w:val="1D181C"/>
          <w:sz w:val="16"/>
        </w:rPr>
        <w:t>importance</w:t>
      </w:r>
      <w:r>
        <w:rPr>
          <w:color w:val="1D181C"/>
          <w:spacing w:val="-3"/>
          <w:sz w:val="16"/>
        </w:rPr>
        <w:t xml:space="preserve"> </w:t>
      </w:r>
      <w:r>
        <w:rPr>
          <w:color w:val="1D181C"/>
          <w:sz w:val="16"/>
        </w:rPr>
        <w:t>between</w:t>
      </w:r>
      <w:r>
        <w:rPr>
          <w:color w:val="1D181C"/>
          <w:spacing w:val="-3"/>
          <w:sz w:val="16"/>
        </w:rPr>
        <w:t xml:space="preserve"> </w:t>
      </w:r>
      <w:r>
        <w:rPr>
          <w:color w:val="1D181C"/>
          <w:spacing w:val="-4"/>
          <w:sz w:val="16"/>
        </w:rPr>
        <w:t>them.</w:t>
      </w:r>
    </w:p>
    <w:p w14:paraId="29494C63" w14:textId="77777777" w:rsidR="00002BD0" w:rsidRDefault="00002BD0">
      <w:pPr>
        <w:pStyle w:val="BodyText"/>
        <w:spacing w:before="183"/>
        <w:rPr>
          <w:sz w:val="16"/>
        </w:rPr>
      </w:pPr>
    </w:p>
    <w:p w14:paraId="7C044788" w14:textId="77777777" w:rsidR="00002BD0" w:rsidRDefault="00000000">
      <w:pPr>
        <w:pStyle w:val="BodyText"/>
        <w:spacing w:line="357" w:lineRule="auto"/>
        <w:ind w:left="795" w:right="453" w:firstLine="483"/>
        <w:jc w:val="both"/>
      </w:pPr>
      <w:r>
        <w:rPr>
          <w:color w:val="1D181C"/>
        </w:rPr>
        <w:t>The Anaconda Company faces a good state of liquidity and solvency. The main weakness regards the ability to pay debts and interest from cash and equivalents of cash.</w:t>
      </w:r>
    </w:p>
    <w:p w14:paraId="4B3916E1" w14:textId="77777777" w:rsidR="00002BD0" w:rsidRDefault="00000000">
      <w:pPr>
        <w:pStyle w:val="Heading2"/>
        <w:numPr>
          <w:ilvl w:val="1"/>
          <w:numId w:val="38"/>
        </w:numPr>
        <w:tabs>
          <w:tab w:val="left" w:pos="3256"/>
        </w:tabs>
        <w:spacing w:before="186"/>
        <w:ind w:left="3256" w:hanging="374"/>
        <w:jc w:val="left"/>
      </w:pPr>
      <w:bookmarkStart w:id="22" w:name="_TOC_250028"/>
      <w:r>
        <w:rPr>
          <w:color w:val="1D181C"/>
        </w:rPr>
        <w:t>Diagnostic</w:t>
      </w:r>
      <w:r>
        <w:rPr>
          <w:color w:val="1D181C"/>
          <w:spacing w:val="-11"/>
        </w:rPr>
        <w:t xml:space="preserve"> </w:t>
      </w:r>
      <w:r>
        <w:rPr>
          <w:color w:val="1D181C"/>
        </w:rPr>
        <w:t>of</w:t>
      </w:r>
      <w:r>
        <w:rPr>
          <w:color w:val="1D181C"/>
          <w:spacing w:val="-12"/>
        </w:rPr>
        <w:t xml:space="preserve"> </w:t>
      </w:r>
      <w:bookmarkEnd w:id="22"/>
      <w:r>
        <w:rPr>
          <w:color w:val="1D181C"/>
          <w:spacing w:val="-2"/>
        </w:rPr>
        <w:t>gearing</w:t>
      </w:r>
    </w:p>
    <w:p w14:paraId="682F93EC" w14:textId="77777777" w:rsidR="00002BD0" w:rsidRDefault="00002BD0">
      <w:pPr>
        <w:pStyle w:val="BodyText"/>
        <w:spacing w:before="163"/>
        <w:rPr>
          <w:b/>
        </w:rPr>
      </w:pPr>
    </w:p>
    <w:p w14:paraId="044AAAF1" w14:textId="138967DA" w:rsidR="00002BD0" w:rsidRDefault="00000000">
      <w:pPr>
        <w:pStyle w:val="BodyText"/>
        <w:spacing w:line="355" w:lineRule="auto"/>
        <w:ind w:left="795" w:right="451" w:firstLine="362"/>
        <w:jc w:val="both"/>
      </w:pPr>
      <w:r>
        <w:rPr>
          <w:color w:val="1D181C"/>
        </w:rPr>
        <w:t>An</w:t>
      </w:r>
      <w:r>
        <w:rPr>
          <w:color w:val="1D181C"/>
          <w:spacing w:val="-2"/>
        </w:rPr>
        <w:t xml:space="preserve"> </w:t>
      </w:r>
      <w:r>
        <w:rPr>
          <w:color w:val="1D181C"/>
        </w:rPr>
        <w:t>extremely</w:t>
      </w:r>
      <w:r>
        <w:rPr>
          <w:color w:val="1D181C"/>
          <w:spacing w:val="-4"/>
        </w:rPr>
        <w:t xml:space="preserve"> </w:t>
      </w:r>
      <w:r>
        <w:rPr>
          <w:color w:val="1D181C"/>
        </w:rPr>
        <w:t>important</w:t>
      </w:r>
      <w:r>
        <w:rPr>
          <w:color w:val="1D181C"/>
          <w:spacing w:val="-3"/>
        </w:rPr>
        <w:t xml:space="preserve"> </w:t>
      </w:r>
      <w:r>
        <w:rPr>
          <w:color w:val="1D181C"/>
        </w:rPr>
        <w:t>area</w:t>
      </w:r>
      <w:r>
        <w:rPr>
          <w:color w:val="1D181C"/>
          <w:spacing w:val="-3"/>
        </w:rPr>
        <w:t xml:space="preserve"> </w:t>
      </w:r>
      <w:r>
        <w:rPr>
          <w:color w:val="1D181C"/>
        </w:rPr>
        <w:t>of</w:t>
      </w:r>
      <w:r>
        <w:rPr>
          <w:color w:val="1D181C"/>
          <w:spacing w:val="-2"/>
        </w:rPr>
        <w:t xml:space="preserve"> </w:t>
      </w:r>
      <w:r>
        <w:rPr>
          <w:color w:val="1D181C"/>
        </w:rPr>
        <w:t>investigation</w:t>
      </w:r>
      <w:r>
        <w:rPr>
          <w:color w:val="1D181C"/>
          <w:spacing w:val="-5"/>
        </w:rPr>
        <w:t xml:space="preserve"> </w:t>
      </w:r>
      <w:r>
        <w:rPr>
          <w:color w:val="1D181C"/>
        </w:rPr>
        <w:t>by</w:t>
      </w:r>
      <w:r>
        <w:rPr>
          <w:color w:val="1D181C"/>
          <w:spacing w:val="-5"/>
        </w:rPr>
        <w:t xml:space="preserve"> </w:t>
      </w:r>
      <w:r>
        <w:rPr>
          <w:color w:val="1D181C"/>
        </w:rPr>
        <w:t>the</w:t>
      </w:r>
      <w:r>
        <w:rPr>
          <w:color w:val="1D181C"/>
          <w:spacing w:val="-3"/>
        </w:rPr>
        <w:t xml:space="preserve"> </w:t>
      </w:r>
      <w:r>
        <w:rPr>
          <w:color w:val="1D181C"/>
        </w:rPr>
        <w:t>company's</w:t>
      </w:r>
      <w:r>
        <w:rPr>
          <w:color w:val="1D181C"/>
          <w:spacing w:val="-2"/>
        </w:rPr>
        <w:t xml:space="preserve"> </w:t>
      </w:r>
      <w:r>
        <w:rPr>
          <w:color w:val="1D181C"/>
        </w:rPr>
        <w:t>managers</w:t>
      </w:r>
      <w:r>
        <w:rPr>
          <w:color w:val="1D181C"/>
          <w:spacing w:val="-3"/>
        </w:rPr>
        <w:t xml:space="preserve"> </w:t>
      </w:r>
      <w:r>
        <w:rPr>
          <w:color w:val="1D181C"/>
        </w:rPr>
        <w:t>and especially by creditors consist the proportion in which the company finances its activities from their own sources, comparing with the external sources.</w:t>
      </w:r>
    </w:p>
    <w:p w14:paraId="3F8C89BC" w14:textId="77777777" w:rsidR="00002BD0" w:rsidRDefault="00000000">
      <w:pPr>
        <w:pStyle w:val="BodyText"/>
        <w:spacing w:before="2" w:line="357" w:lineRule="auto"/>
        <w:ind w:left="795" w:right="451" w:firstLine="362"/>
        <w:jc w:val="both"/>
      </w:pPr>
      <w:r>
        <w:rPr>
          <w:color w:val="1D181C"/>
        </w:rPr>
        <w:t>Gearing is a measure of financial leverage, reflecting the degree to which a firm's activities are funded by owner's funds versus any other creditors' funds (banks, suppliers, group,</w:t>
      </w:r>
      <w:r>
        <w:rPr>
          <w:color w:val="1D181C"/>
          <w:spacing w:val="40"/>
        </w:rPr>
        <w:t xml:space="preserve"> </w:t>
      </w:r>
      <w:r>
        <w:rPr>
          <w:color w:val="1D181C"/>
        </w:rPr>
        <w:t xml:space="preserve">shareholders, personnel, state </w:t>
      </w:r>
      <w:proofErr w:type="spellStart"/>
      <w:r>
        <w:rPr>
          <w:color w:val="1D181C"/>
        </w:rPr>
        <w:t>etc</w:t>
      </w:r>
      <w:proofErr w:type="spellEnd"/>
      <w:r>
        <w:rPr>
          <w:color w:val="1D181C"/>
        </w:rPr>
        <w:t>).</w:t>
      </w:r>
    </w:p>
    <w:p w14:paraId="0D8CD541" w14:textId="77777777" w:rsidR="00002BD0" w:rsidRDefault="00000000">
      <w:pPr>
        <w:pStyle w:val="BodyText"/>
        <w:spacing w:line="216" w:lineRule="exact"/>
        <w:ind w:left="1157"/>
        <w:jc w:val="both"/>
      </w:pPr>
      <w:r>
        <w:rPr>
          <w:color w:val="1D181C"/>
        </w:rPr>
        <w:t>In</w:t>
      </w:r>
      <w:r>
        <w:rPr>
          <w:color w:val="1D181C"/>
          <w:spacing w:val="-7"/>
        </w:rPr>
        <w:t xml:space="preserve"> </w:t>
      </w:r>
      <w:r>
        <w:rPr>
          <w:color w:val="1D181C"/>
        </w:rPr>
        <w:t>our</w:t>
      </w:r>
      <w:r>
        <w:rPr>
          <w:color w:val="1D181C"/>
          <w:spacing w:val="-8"/>
        </w:rPr>
        <w:t xml:space="preserve"> </w:t>
      </w:r>
      <w:r>
        <w:rPr>
          <w:color w:val="1D181C"/>
        </w:rPr>
        <w:t>opinion,</w:t>
      </w:r>
      <w:r>
        <w:rPr>
          <w:color w:val="1D181C"/>
          <w:spacing w:val="-9"/>
        </w:rPr>
        <w:t xml:space="preserve"> </w:t>
      </w:r>
      <w:r>
        <w:rPr>
          <w:color w:val="1D181C"/>
        </w:rPr>
        <w:t>the</w:t>
      </w:r>
      <w:r>
        <w:rPr>
          <w:color w:val="1D181C"/>
          <w:spacing w:val="-6"/>
        </w:rPr>
        <w:t xml:space="preserve"> </w:t>
      </w:r>
      <w:r>
        <w:rPr>
          <w:color w:val="1D181C"/>
        </w:rPr>
        <w:t>main</w:t>
      </w:r>
      <w:r>
        <w:rPr>
          <w:color w:val="1D181C"/>
          <w:spacing w:val="-9"/>
        </w:rPr>
        <w:t xml:space="preserve"> </w:t>
      </w:r>
      <w:r>
        <w:rPr>
          <w:color w:val="1D181C"/>
        </w:rPr>
        <w:t>gearing</w:t>
      </w:r>
      <w:r>
        <w:rPr>
          <w:color w:val="1D181C"/>
          <w:spacing w:val="-8"/>
        </w:rPr>
        <w:t xml:space="preserve"> </w:t>
      </w:r>
      <w:r>
        <w:rPr>
          <w:color w:val="1D181C"/>
        </w:rPr>
        <w:t>indicators</w:t>
      </w:r>
      <w:r>
        <w:rPr>
          <w:color w:val="1D181C"/>
          <w:spacing w:val="-8"/>
        </w:rPr>
        <w:t xml:space="preserve"> </w:t>
      </w:r>
      <w:r>
        <w:rPr>
          <w:color w:val="1D181C"/>
          <w:spacing w:val="-4"/>
        </w:rPr>
        <w:t>are:</w:t>
      </w:r>
    </w:p>
    <w:p w14:paraId="6EDDDDED" w14:textId="77777777" w:rsidR="00002BD0" w:rsidRDefault="00000000">
      <w:pPr>
        <w:pStyle w:val="ListParagraph"/>
        <w:numPr>
          <w:ilvl w:val="0"/>
          <w:numId w:val="32"/>
        </w:numPr>
        <w:tabs>
          <w:tab w:val="left" w:pos="1156"/>
        </w:tabs>
        <w:spacing w:before="111"/>
        <w:ind w:left="1156" w:hanging="240"/>
        <w:rPr>
          <w:b/>
          <w:i/>
          <w:sz w:val="19"/>
        </w:rPr>
      </w:pPr>
      <w:r>
        <w:rPr>
          <w:b/>
          <w:i/>
          <w:color w:val="1D181C"/>
          <w:spacing w:val="-2"/>
          <w:sz w:val="19"/>
        </w:rPr>
        <w:t>Financial</w:t>
      </w:r>
      <w:r>
        <w:rPr>
          <w:b/>
          <w:i/>
          <w:color w:val="1D181C"/>
          <w:spacing w:val="4"/>
          <w:sz w:val="19"/>
        </w:rPr>
        <w:t xml:space="preserve"> </w:t>
      </w:r>
      <w:r>
        <w:rPr>
          <w:b/>
          <w:i/>
          <w:color w:val="1D181C"/>
          <w:spacing w:val="-2"/>
          <w:sz w:val="19"/>
        </w:rPr>
        <w:t>autonomy</w:t>
      </w:r>
      <w:r>
        <w:rPr>
          <w:b/>
          <w:i/>
          <w:color w:val="1D181C"/>
          <w:spacing w:val="2"/>
          <w:sz w:val="19"/>
        </w:rPr>
        <w:t xml:space="preserve"> </w:t>
      </w:r>
      <w:r>
        <w:rPr>
          <w:b/>
          <w:i/>
          <w:color w:val="1D181C"/>
          <w:spacing w:val="-2"/>
          <w:sz w:val="19"/>
        </w:rPr>
        <w:t>ratio;</w:t>
      </w:r>
    </w:p>
    <w:p w14:paraId="5097B998" w14:textId="77777777" w:rsidR="00002BD0" w:rsidRDefault="00000000">
      <w:pPr>
        <w:pStyle w:val="ListParagraph"/>
        <w:numPr>
          <w:ilvl w:val="0"/>
          <w:numId w:val="32"/>
        </w:numPr>
        <w:tabs>
          <w:tab w:val="left" w:pos="1156"/>
        </w:tabs>
        <w:spacing w:before="107"/>
        <w:ind w:left="1156" w:hanging="240"/>
        <w:rPr>
          <w:b/>
          <w:i/>
          <w:sz w:val="19"/>
        </w:rPr>
      </w:pPr>
      <w:r>
        <w:rPr>
          <w:b/>
          <w:i/>
          <w:color w:val="1D181C"/>
          <w:sz w:val="19"/>
        </w:rPr>
        <w:t>Debt</w:t>
      </w:r>
      <w:r>
        <w:rPr>
          <w:b/>
          <w:i/>
          <w:color w:val="1D181C"/>
          <w:spacing w:val="-7"/>
          <w:sz w:val="19"/>
        </w:rPr>
        <w:t xml:space="preserve"> </w:t>
      </w:r>
      <w:r>
        <w:rPr>
          <w:b/>
          <w:i/>
          <w:color w:val="1D181C"/>
          <w:spacing w:val="-2"/>
          <w:sz w:val="19"/>
        </w:rPr>
        <w:t>ratio;</w:t>
      </w:r>
    </w:p>
    <w:p w14:paraId="67B7D6A8" w14:textId="77777777" w:rsidR="00002BD0" w:rsidRDefault="00000000">
      <w:pPr>
        <w:pStyle w:val="ListParagraph"/>
        <w:numPr>
          <w:ilvl w:val="0"/>
          <w:numId w:val="32"/>
        </w:numPr>
        <w:tabs>
          <w:tab w:val="left" w:pos="1156"/>
        </w:tabs>
        <w:spacing w:before="105"/>
        <w:ind w:left="1156" w:hanging="240"/>
        <w:rPr>
          <w:b/>
          <w:i/>
          <w:sz w:val="19"/>
        </w:rPr>
      </w:pPr>
      <w:r>
        <w:rPr>
          <w:b/>
          <w:i/>
          <w:color w:val="1D181C"/>
          <w:spacing w:val="-2"/>
          <w:sz w:val="19"/>
        </w:rPr>
        <w:t>Stability</w:t>
      </w:r>
      <w:r>
        <w:rPr>
          <w:b/>
          <w:i/>
          <w:color w:val="1D181C"/>
          <w:spacing w:val="4"/>
          <w:sz w:val="19"/>
        </w:rPr>
        <w:t xml:space="preserve"> </w:t>
      </w:r>
      <w:r>
        <w:rPr>
          <w:b/>
          <w:i/>
          <w:color w:val="1D181C"/>
          <w:spacing w:val="-2"/>
          <w:sz w:val="19"/>
        </w:rPr>
        <w:t>ratio;</w:t>
      </w:r>
    </w:p>
    <w:p w14:paraId="12B2CE17" w14:textId="77777777" w:rsidR="00002BD0" w:rsidRDefault="00000000">
      <w:pPr>
        <w:pStyle w:val="ListParagraph"/>
        <w:numPr>
          <w:ilvl w:val="0"/>
          <w:numId w:val="32"/>
        </w:numPr>
        <w:tabs>
          <w:tab w:val="left" w:pos="1156"/>
        </w:tabs>
        <w:spacing w:before="106"/>
        <w:ind w:left="1156" w:hanging="240"/>
        <w:rPr>
          <w:b/>
          <w:i/>
          <w:sz w:val="19"/>
        </w:rPr>
      </w:pPr>
      <w:r>
        <w:rPr>
          <w:b/>
          <w:i/>
          <w:color w:val="1D181C"/>
          <w:sz w:val="19"/>
        </w:rPr>
        <w:t>Long-</w:t>
      </w:r>
      <w:r>
        <w:rPr>
          <w:b/>
          <w:i/>
          <w:color w:val="1D181C"/>
          <w:spacing w:val="-12"/>
          <w:sz w:val="19"/>
        </w:rPr>
        <w:t xml:space="preserve"> </w:t>
      </w:r>
      <w:r>
        <w:rPr>
          <w:b/>
          <w:i/>
          <w:color w:val="1D181C"/>
          <w:sz w:val="19"/>
        </w:rPr>
        <w:t>term</w:t>
      </w:r>
      <w:r>
        <w:rPr>
          <w:b/>
          <w:i/>
          <w:color w:val="1D181C"/>
          <w:spacing w:val="-7"/>
          <w:sz w:val="19"/>
        </w:rPr>
        <w:t xml:space="preserve"> </w:t>
      </w:r>
      <w:r>
        <w:rPr>
          <w:b/>
          <w:i/>
          <w:color w:val="1D181C"/>
          <w:sz w:val="19"/>
        </w:rPr>
        <w:t>autonomy</w:t>
      </w:r>
      <w:r>
        <w:rPr>
          <w:b/>
          <w:i/>
          <w:color w:val="1D181C"/>
          <w:spacing w:val="-11"/>
          <w:sz w:val="19"/>
        </w:rPr>
        <w:t xml:space="preserve"> </w:t>
      </w:r>
      <w:r>
        <w:rPr>
          <w:b/>
          <w:i/>
          <w:color w:val="1D181C"/>
          <w:spacing w:val="-2"/>
          <w:sz w:val="19"/>
        </w:rPr>
        <w:t>ratio;</w:t>
      </w:r>
    </w:p>
    <w:p w14:paraId="709900C6" w14:textId="77777777" w:rsidR="00002BD0" w:rsidRDefault="00000000">
      <w:pPr>
        <w:pStyle w:val="ListParagraph"/>
        <w:numPr>
          <w:ilvl w:val="0"/>
          <w:numId w:val="32"/>
        </w:numPr>
        <w:tabs>
          <w:tab w:val="left" w:pos="1156"/>
        </w:tabs>
        <w:spacing w:before="105"/>
        <w:ind w:left="1156" w:hanging="240"/>
        <w:rPr>
          <w:b/>
          <w:i/>
          <w:sz w:val="19"/>
        </w:rPr>
      </w:pPr>
      <w:r>
        <w:rPr>
          <w:b/>
          <w:i/>
          <w:color w:val="1D181C"/>
          <w:sz w:val="19"/>
        </w:rPr>
        <w:t>Financial</w:t>
      </w:r>
      <w:r>
        <w:rPr>
          <w:b/>
          <w:i/>
          <w:color w:val="1D181C"/>
          <w:spacing w:val="-10"/>
          <w:sz w:val="19"/>
        </w:rPr>
        <w:t xml:space="preserve"> </w:t>
      </w:r>
      <w:r>
        <w:rPr>
          <w:b/>
          <w:i/>
          <w:color w:val="1D181C"/>
          <w:sz w:val="19"/>
        </w:rPr>
        <w:t>debts</w:t>
      </w:r>
      <w:r>
        <w:rPr>
          <w:b/>
          <w:i/>
          <w:color w:val="1D181C"/>
          <w:spacing w:val="-11"/>
          <w:sz w:val="19"/>
        </w:rPr>
        <w:t xml:space="preserve"> </w:t>
      </w:r>
      <w:r>
        <w:rPr>
          <w:b/>
          <w:i/>
          <w:color w:val="1D181C"/>
          <w:spacing w:val="-2"/>
          <w:sz w:val="19"/>
        </w:rPr>
        <w:t>ratio;</w:t>
      </w:r>
    </w:p>
    <w:p w14:paraId="38BFA384" w14:textId="77777777" w:rsidR="00002BD0" w:rsidRDefault="00000000">
      <w:pPr>
        <w:pStyle w:val="ListParagraph"/>
        <w:numPr>
          <w:ilvl w:val="0"/>
          <w:numId w:val="32"/>
        </w:numPr>
        <w:tabs>
          <w:tab w:val="left" w:pos="1156"/>
        </w:tabs>
        <w:spacing w:before="106"/>
        <w:ind w:left="1156" w:hanging="240"/>
        <w:rPr>
          <w:b/>
          <w:i/>
          <w:sz w:val="19"/>
        </w:rPr>
      </w:pPr>
      <w:r>
        <w:rPr>
          <w:b/>
          <w:i/>
          <w:color w:val="1D181C"/>
          <w:spacing w:val="-2"/>
          <w:sz w:val="19"/>
        </w:rPr>
        <w:t>Long-term</w:t>
      </w:r>
      <w:r>
        <w:rPr>
          <w:b/>
          <w:i/>
          <w:color w:val="1D181C"/>
          <w:spacing w:val="5"/>
          <w:sz w:val="19"/>
        </w:rPr>
        <w:t xml:space="preserve"> </w:t>
      </w:r>
      <w:r>
        <w:rPr>
          <w:b/>
          <w:i/>
          <w:color w:val="1D181C"/>
          <w:spacing w:val="-2"/>
          <w:sz w:val="19"/>
        </w:rPr>
        <w:t>financial</w:t>
      </w:r>
      <w:r>
        <w:rPr>
          <w:b/>
          <w:i/>
          <w:color w:val="1D181C"/>
          <w:spacing w:val="2"/>
          <w:sz w:val="19"/>
        </w:rPr>
        <w:t xml:space="preserve"> </w:t>
      </w:r>
      <w:r>
        <w:rPr>
          <w:b/>
          <w:i/>
          <w:color w:val="1D181C"/>
          <w:spacing w:val="-2"/>
          <w:sz w:val="19"/>
        </w:rPr>
        <w:t>debts</w:t>
      </w:r>
      <w:r>
        <w:rPr>
          <w:b/>
          <w:i/>
          <w:color w:val="1D181C"/>
          <w:spacing w:val="2"/>
          <w:sz w:val="19"/>
        </w:rPr>
        <w:t xml:space="preserve"> </w:t>
      </w:r>
      <w:r>
        <w:rPr>
          <w:b/>
          <w:i/>
          <w:color w:val="1D181C"/>
          <w:spacing w:val="-2"/>
          <w:sz w:val="19"/>
        </w:rPr>
        <w:t>ratio;</w:t>
      </w:r>
    </w:p>
    <w:p w14:paraId="2AF0D4E6" w14:textId="77777777" w:rsidR="00002BD0" w:rsidRDefault="00000000">
      <w:pPr>
        <w:pStyle w:val="ListParagraph"/>
        <w:numPr>
          <w:ilvl w:val="0"/>
          <w:numId w:val="32"/>
        </w:numPr>
        <w:tabs>
          <w:tab w:val="left" w:pos="1156"/>
        </w:tabs>
        <w:spacing w:before="107"/>
        <w:ind w:left="1156" w:hanging="240"/>
        <w:rPr>
          <w:b/>
          <w:i/>
          <w:sz w:val="19"/>
        </w:rPr>
      </w:pPr>
      <w:r>
        <w:rPr>
          <w:b/>
          <w:i/>
          <w:color w:val="1D181C"/>
          <w:sz w:val="19"/>
        </w:rPr>
        <w:t>Debt</w:t>
      </w:r>
      <w:r>
        <w:rPr>
          <w:b/>
          <w:i/>
          <w:color w:val="1D181C"/>
          <w:spacing w:val="-7"/>
          <w:sz w:val="19"/>
        </w:rPr>
        <w:t xml:space="preserve"> </w:t>
      </w:r>
      <w:r>
        <w:rPr>
          <w:b/>
          <w:i/>
          <w:color w:val="1D181C"/>
          <w:sz w:val="19"/>
        </w:rPr>
        <w:t>to</w:t>
      </w:r>
      <w:r>
        <w:rPr>
          <w:b/>
          <w:i/>
          <w:color w:val="1D181C"/>
          <w:spacing w:val="-6"/>
          <w:sz w:val="19"/>
        </w:rPr>
        <w:t xml:space="preserve"> </w:t>
      </w:r>
      <w:r>
        <w:rPr>
          <w:b/>
          <w:i/>
          <w:color w:val="1D181C"/>
          <w:sz w:val="19"/>
        </w:rPr>
        <w:t>Equity</w:t>
      </w:r>
      <w:r>
        <w:rPr>
          <w:b/>
          <w:i/>
          <w:color w:val="1D181C"/>
          <w:spacing w:val="-5"/>
          <w:sz w:val="19"/>
        </w:rPr>
        <w:t xml:space="preserve"> </w:t>
      </w:r>
      <w:r>
        <w:rPr>
          <w:b/>
          <w:i/>
          <w:color w:val="1D181C"/>
          <w:spacing w:val="-2"/>
          <w:sz w:val="19"/>
        </w:rPr>
        <w:t>Ratio.</w:t>
      </w:r>
    </w:p>
    <w:p w14:paraId="74243C24" w14:textId="77777777" w:rsidR="00002BD0" w:rsidRDefault="00002BD0">
      <w:pPr>
        <w:pStyle w:val="BodyText"/>
        <w:spacing w:before="206"/>
        <w:rPr>
          <w:b/>
          <w:i/>
        </w:rPr>
      </w:pPr>
    </w:p>
    <w:p w14:paraId="2D2420F3" w14:textId="77777777" w:rsidR="00002BD0" w:rsidRDefault="00000000">
      <w:pPr>
        <w:pStyle w:val="BodyText"/>
        <w:spacing w:line="355" w:lineRule="auto"/>
        <w:ind w:left="795" w:right="452" w:firstLine="362"/>
        <w:jc w:val="both"/>
      </w:pPr>
      <w:r>
        <w:rPr>
          <w:color w:val="1D181C"/>
        </w:rPr>
        <w:t>The indebtedness of the entity is highlighted by gearing ratios, as shown in the table below:</w:t>
      </w:r>
    </w:p>
    <w:p w14:paraId="5E10C518"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44661A1C" w14:textId="77777777" w:rsidR="00002BD0" w:rsidRDefault="00000000">
      <w:pPr>
        <w:spacing w:before="78"/>
        <w:ind w:left="398"/>
        <w:rPr>
          <w:b/>
          <w:sz w:val="16"/>
        </w:rPr>
      </w:pPr>
      <w:r>
        <w:rPr>
          <w:b/>
          <w:color w:val="1D181C"/>
          <w:sz w:val="16"/>
        </w:rPr>
        <w:lastRenderedPageBreak/>
        <w:t>Table</w:t>
      </w:r>
      <w:r>
        <w:rPr>
          <w:b/>
          <w:color w:val="1D181C"/>
          <w:spacing w:val="-3"/>
          <w:sz w:val="16"/>
        </w:rPr>
        <w:t xml:space="preserve"> </w:t>
      </w:r>
      <w:r>
        <w:rPr>
          <w:b/>
          <w:color w:val="1D181C"/>
          <w:sz w:val="16"/>
        </w:rPr>
        <w:t>27.</w:t>
      </w:r>
      <w:r>
        <w:rPr>
          <w:b/>
          <w:color w:val="1D181C"/>
          <w:spacing w:val="-2"/>
          <w:sz w:val="16"/>
        </w:rPr>
        <w:t xml:space="preserve"> </w:t>
      </w:r>
      <w:r>
        <w:rPr>
          <w:b/>
          <w:color w:val="1D181C"/>
          <w:sz w:val="16"/>
        </w:rPr>
        <w:t>Calculation</w:t>
      </w:r>
      <w:r>
        <w:rPr>
          <w:b/>
          <w:color w:val="1D181C"/>
          <w:spacing w:val="-3"/>
          <w:sz w:val="16"/>
        </w:rPr>
        <w:t xml:space="preserve"> </w:t>
      </w:r>
      <w:r>
        <w:rPr>
          <w:b/>
          <w:color w:val="1D181C"/>
          <w:sz w:val="16"/>
        </w:rPr>
        <w:t>and</w:t>
      </w:r>
      <w:r>
        <w:rPr>
          <w:b/>
          <w:color w:val="1D181C"/>
          <w:spacing w:val="-2"/>
          <w:sz w:val="16"/>
        </w:rPr>
        <w:t xml:space="preserve"> </w:t>
      </w:r>
      <w:r>
        <w:rPr>
          <w:b/>
          <w:color w:val="1D181C"/>
          <w:sz w:val="16"/>
        </w:rPr>
        <w:t>significance</w:t>
      </w:r>
      <w:r>
        <w:rPr>
          <w:b/>
          <w:color w:val="1D181C"/>
          <w:spacing w:val="-3"/>
          <w:sz w:val="16"/>
        </w:rPr>
        <w:t xml:space="preserve"> </w:t>
      </w:r>
      <w:r>
        <w:rPr>
          <w:b/>
          <w:color w:val="1D181C"/>
          <w:sz w:val="16"/>
        </w:rPr>
        <w:t>of</w:t>
      </w:r>
      <w:r>
        <w:rPr>
          <w:b/>
          <w:color w:val="1D181C"/>
          <w:spacing w:val="-1"/>
          <w:sz w:val="16"/>
        </w:rPr>
        <w:t xml:space="preserve"> </w:t>
      </w:r>
      <w:r>
        <w:rPr>
          <w:b/>
          <w:color w:val="1D181C"/>
          <w:sz w:val="16"/>
        </w:rPr>
        <w:t>gearing</w:t>
      </w:r>
      <w:r>
        <w:rPr>
          <w:b/>
          <w:color w:val="1D181C"/>
          <w:spacing w:val="-2"/>
          <w:sz w:val="16"/>
        </w:rPr>
        <w:t xml:space="preserve"> ratios</w:t>
      </w:r>
    </w:p>
    <w:p w14:paraId="1C048FB2" w14:textId="77777777" w:rsidR="00002BD0" w:rsidRDefault="00002BD0">
      <w:pPr>
        <w:pStyle w:val="BodyText"/>
        <w:rPr>
          <w:b/>
          <w:sz w:val="8"/>
        </w:rPr>
      </w:pPr>
    </w:p>
    <w:tbl>
      <w:tblPr>
        <w:tblW w:w="0" w:type="auto"/>
        <w:tblInd w:w="332"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500"/>
        <w:gridCol w:w="1562"/>
        <w:gridCol w:w="1841"/>
        <w:gridCol w:w="2344"/>
      </w:tblGrid>
      <w:tr w:rsidR="00002BD0" w14:paraId="2FA4E998" w14:textId="77777777">
        <w:trPr>
          <w:trHeight w:val="183"/>
        </w:trPr>
        <w:tc>
          <w:tcPr>
            <w:tcW w:w="500" w:type="dxa"/>
          </w:tcPr>
          <w:p w14:paraId="76096C3D" w14:textId="77777777" w:rsidR="00002BD0" w:rsidRDefault="00000000">
            <w:pPr>
              <w:pStyle w:val="TableParagraph"/>
              <w:spacing w:line="163" w:lineRule="exact"/>
              <w:ind w:left="128"/>
              <w:jc w:val="left"/>
              <w:rPr>
                <w:b/>
                <w:sz w:val="16"/>
              </w:rPr>
            </w:pPr>
            <w:r>
              <w:rPr>
                <w:b/>
                <w:color w:val="1D181C"/>
                <w:spacing w:val="-5"/>
                <w:sz w:val="16"/>
              </w:rPr>
              <w:t>No.</w:t>
            </w:r>
          </w:p>
        </w:tc>
        <w:tc>
          <w:tcPr>
            <w:tcW w:w="1562" w:type="dxa"/>
          </w:tcPr>
          <w:p w14:paraId="628A526D" w14:textId="77777777" w:rsidR="00002BD0" w:rsidRDefault="00000000">
            <w:pPr>
              <w:pStyle w:val="TableParagraph"/>
              <w:spacing w:line="163" w:lineRule="exact"/>
              <w:ind w:left="426"/>
              <w:jc w:val="left"/>
              <w:rPr>
                <w:b/>
                <w:sz w:val="16"/>
              </w:rPr>
            </w:pPr>
            <w:r>
              <w:rPr>
                <w:b/>
                <w:color w:val="1D181C"/>
                <w:spacing w:val="-2"/>
                <w:sz w:val="16"/>
              </w:rPr>
              <w:t>Indicators</w:t>
            </w:r>
          </w:p>
        </w:tc>
        <w:tc>
          <w:tcPr>
            <w:tcW w:w="1841" w:type="dxa"/>
          </w:tcPr>
          <w:p w14:paraId="6F88F995" w14:textId="77777777" w:rsidR="00002BD0" w:rsidRDefault="00000000">
            <w:pPr>
              <w:pStyle w:val="TableParagraph"/>
              <w:spacing w:line="163" w:lineRule="exact"/>
              <w:ind w:left="7"/>
              <w:rPr>
                <w:b/>
                <w:sz w:val="16"/>
              </w:rPr>
            </w:pPr>
            <w:r>
              <w:rPr>
                <w:b/>
                <w:color w:val="1D181C"/>
                <w:spacing w:val="-2"/>
                <w:sz w:val="16"/>
              </w:rPr>
              <w:t>Formula</w:t>
            </w:r>
          </w:p>
        </w:tc>
        <w:tc>
          <w:tcPr>
            <w:tcW w:w="2344" w:type="dxa"/>
          </w:tcPr>
          <w:p w14:paraId="74DBCF19" w14:textId="77777777" w:rsidR="00002BD0" w:rsidRDefault="00000000">
            <w:pPr>
              <w:pStyle w:val="TableParagraph"/>
              <w:spacing w:line="163" w:lineRule="exact"/>
              <w:ind w:left="718"/>
              <w:jc w:val="left"/>
              <w:rPr>
                <w:b/>
                <w:sz w:val="16"/>
              </w:rPr>
            </w:pPr>
            <w:r>
              <w:rPr>
                <w:b/>
                <w:color w:val="1D181C"/>
                <w:spacing w:val="-2"/>
                <w:sz w:val="16"/>
              </w:rPr>
              <w:t>Explanations</w:t>
            </w:r>
          </w:p>
        </w:tc>
      </w:tr>
      <w:tr w:rsidR="00002BD0" w14:paraId="2F8C1166" w14:textId="77777777">
        <w:trPr>
          <w:trHeight w:val="181"/>
        </w:trPr>
        <w:tc>
          <w:tcPr>
            <w:tcW w:w="500" w:type="dxa"/>
          </w:tcPr>
          <w:p w14:paraId="64A23B44" w14:textId="77777777" w:rsidR="00002BD0" w:rsidRDefault="00000000">
            <w:pPr>
              <w:pStyle w:val="TableParagraph"/>
              <w:spacing w:line="162" w:lineRule="exact"/>
              <w:ind w:left="70"/>
              <w:jc w:val="left"/>
              <w:rPr>
                <w:b/>
                <w:sz w:val="16"/>
              </w:rPr>
            </w:pPr>
            <w:r>
              <w:rPr>
                <w:b/>
                <w:color w:val="1D181C"/>
                <w:spacing w:val="-5"/>
                <w:sz w:val="16"/>
              </w:rPr>
              <w:t>I.</w:t>
            </w:r>
          </w:p>
        </w:tc>
        <w:tc>
          <w:tcPr>
            <w:tcW w:w="5747" w:type="dxa"/>
            <w:gridSpan w:val="3"/>
          </w:tcPr>
          <w:p w14:paraId="3EC891BF" w14:textId="77777777" w:rsidR="00002BD0" w:rsidRDefault="00000000">
            <w:pPr>
              <w:pStyle w:val="TableParagraph"/>
              <w:spacing w:line="162" w:lineRule="exact"/>
              <w:ind w:left="70"/>
              <w:jc w:val="left"/>
              <w:rPr>
                <w:b/>
                <w:sz w:val="16"/>
              </w:rPr>
            </w:pPr>
            <w:r>
              <w:rPr>
                <w:b/>
                <w:color w:val="1D181C"/>
                <w:sz w:val="16"/>
              </w:rPr>
              <w:t>Ratios</w:t>
            </w:r>
            <w:r>
              <w:rPr>
                <w:b/>
                <w:color w:val="1D181C"/>
                <w:spacing w:val="-5"/>
                <w:sz w:val="16"/>
              </w:rPr>
              <w:t xml:space="preserve"> </w:t>
            </w:r>
            <w:r>
              <w:rPr>
                <w:b/>
                <w:color w:val="1D181C"/>
                <w:sz w:val="16"/>
              </w:rPr>
              <w:t>of</w:t>
            </w:r>
            <w:r>
              <w:rPr>
                <w:b/>
                <w:color w:val="1D181C"/>
                <w:spacing w:val="-2"/>
                <w:sz w:val="16"/>
              </w:rPr>
              <w:t xml:space="preserve"> </w:t>
            </w:r>
            <w:r>
              <w:rPr>
                <w:b/>
                <w:color w:val="1D181C"/>
                <w:sz w:val="16"/>
              </w:rPr>
              <w:t>the</w:t>
            </w:r>
            <w:r>
              <w:rPr>
                <w:b/>
                <w:color w:val="1D181C"/>
                <w:spacing w:val="-3"/>
                <w:sz w:val="16"/>
              </w:rPr>
              <w:t xml:space="preserve"> </w:t>
            </w:r>
            <w:r>
              <w:rPr>
                <w:b/>
                <w:color w:val="1D181C"/>
                <w:sz w:val="16"/>
              </w:rPr>
              <w:t>general</w:t>
            </w:r>
            <w:r>
              <w:rPr>
                <w:b/>
                <w:color w:val="1D181C"/>
                <w:spacing w:val="-2"/>
                <w:sz w:val="16"/>
              </w:rPr>
              <w:t xml:space="preserve"> </w:t>
            </w:r>
            <w:r>
              <w:rPr>
                <w:b/>
                <w:color w:val="1D181C"/>
                <w:sz w:val="16"/>
              </w:rPr>
              <w:t>structure</w:t>
            </w:r>
            <w:r>
              <w:rPr>
                <w:b/>
                <w:color w:val="1D181C"/>
                <w:spacing w:val="-2"/>
                <w:sz w:val="16"/>
              </w:rPr>
              <w:t xml:space="preserve"> </w:t>
            </w:r>
            <w:r>
              <w:rPr>
                <w:b/>
                <w:color w:val="1D181C"/>
                <w:sz w:val="16"/>
              </w:rPr>
              <w:t>of</w:t>
            </w:r>
            <w:r>
              <w:rPr>
                <w:b/>
                <w:color w:val="1D181C"/>
                <w:spacing w:val="-3"/>
                <w:sz w:val="16"/>
              </w:rPr>
              <w:t xml:space="preserve"> </w:t>
            </w:r>
            <w:r>
              <w:rPr>
                <w:b/>
                <w:color w:val="1D181C"/>
                <w:sz w:val="16"/>
              </w:rPr>
              <w:t>liabilities</w:t>
            </w:r>
            <w:r>
              <w:rPr>
                <w:b/>
                <w:color w:val="1D181C"/>
                <w:spacing w:val="-2"/>
                <w:sz w:val="16"/>
              </w:rPr>
              <w:t xml:space="preserve"> </w:t>
            </w:r>
            <w:r>
              <w:rPr>
                <w:b/>
                <w:color w:val="1D181C"/>
                <w:sz w:val="16"/>
              </w:rPr>
              <w:t>and</w:t>
            </w:r>
            <w:r>
              <w:rPr>
                <w:b/>
                <w:color w:val="1D181C"/>
                <w:spacing w:val="-4"/>
                <w:sz w:val="16"/>
              </w:rPr>
              <w:t xml:space="preserve"> </w:t>
            </w:r>
            <w:r>
              <w:rPr>
                <w:b/>
                <w:color w:val="1D181C"/>
                <w:spacing w:val="-2"/>
                <w:sz w:val="16"/>
              </w:rPr>
              <w:t>equity</w:t>
            </w:r>
          </w:p>
        </w:tc>
      </w:tr>
      <w:tr w:rsidR="00002BD0" w14:paraId="1B2B38F9" w14:textId="77777777">
        <w:trPr>
          <w:trHeight w:val="738"/>
        </w:trPr>
        <w:tc>
          <w:tcPr>
            <w:tcW w:w="500" w:type="dxa"/>
          </w:tcPr>
          <w:p w14:paraId="2B8434B2" w14:textId="77777777" w:rsidR="00002BD0" w:rsidRDefault="00000000">
            <w:pPr>
              <w:pStyle w:val="TableParagraph"/>
              <w:spacing w:line="181" w:lineRule="exact"/>
              <w:ind w:left="70"/>
              <w:jc w:val="left"/>
              <w:rPr>
                <w:b/>
                <w:sz w:val="16"/>
              </w:rPr>
            </w:pPr>
            <w:r>
              <w:rPr>
                <w:b/>
                <w:color w:val="1D181C"/>
                <w:spacing w:val="-4"/>
                <w:sz w:val="16"/>
              </w:rPr>
              <w:t>1.1.</w:t>
            </w:r>
          </w:p>
        </w:tc>
        <w:tc>
          <w:tcPr>
            <w:tcW w:w="1562" w:type="dxa"/>
          </w:tcPr>
          <w:p w14:paraId="09E664D0" w14:textId="77777777" w:rsidR="00002BD0" w:rsidRDefault="00000000">
            <w:pPr>
              <w:pStyle w:val="TableParagraph"/>
              <w:spacing w:line="242" w:lineRule="auto"/>
              <w:ind w:left="70"/>
              <w:jc w:val="left"/>
              <w:rPr>
                <w:b/>
                <w:sz w:val="16"/>
              </w:rPr>
            </w:pPr>
            <w:r>
              <w:rPr>
                <w:b/>
                <w:color w:val="1D181C"/>
                <w:sz w:val="16"/>
              </w:rPr>
              <w:t>Financial</w:t>
            </w:r>
            <w:r>
              <w:rPr>
                <w:b/>
                <w:color w:val="1D181C"/>
                <w:spacing w:val="-10"/>
                <w:sz w:val="16"/>
              </w:rPr>
              <w:t xml:space="preserve"> </w:t>
            </w:r>
            <w:r>
              <w:rPr>
                <w:b/>
                <w:color w:val="1D181C"/>
                <w:sz w:val="16"/>
              </w:rPr>
              <w:t>autonomy</w:t>
            </w:r>
            <w:r>
              <w:rPr>
                <w:b/>
                <w:color w:val="1D181C"/>
                <w:spacing w:val="40"/>
                <w:sz w:val="16"/>
              </w:rPr>
              <w:t xml:space="preserve"> </w:t>
            </w:r>
            <w:r>
              <w:rPr>
                <w:b/>
                <w:color w:val="1D181C"/>
                <w:spacing w:val="-2"/>
                <w:sz w:val="16"/>
              </w:rPr>
              <w:t>ratio</w:t>
            </w:r>
          </w:p>
        </w:tc>
        <w:tc>
          <w:tcPr>
            <w:tcW w:w="1841" w:type="dxa"/>
          </w:tcPr>
          <w:p w14:paraId="66B6325D" w14:textId="77777777" w:rsidR="00002BD0" w:rsidRDefault="00000000">
            <w:pPr>
              <w:pStyle w:val="TableParagraph"/>
              <w:spacing w:before="179" w:line="240" w:lineRule="auto"/>
              <w:ind w:left="299" w:hanging="112"/>
              <w:jc w:val="left"/>
              <w:rPr>
                <w:sz w:val="16"/>
              </w:rPr>
            </w:pPr>
            <w:r>
              <w:rPr>
                <w:color w:val="1D181C"/>
                <w:sz w:val="16"/>
              </w:rPr>
              <w:t>(Shareholder's</w:t>
            </w:r>
            <w:r>
              <w:rPr>
                <w:color w:val="1D181C"/>
                <w:spacing w:val="-3"/>
                <w:sz w:val="16"/>
              </w:rPr>
              <w:t xml:space="preserve"> </w:t>
            </w:r>
            <w:r>
              <w:rPr>
                <w:color w:val="1D181C"/>
                <w:sz w:val="16"/>
              </w:rPr>
              <w:t>equity/</w:t>
            </w:r>
            <w:r>
              <w:rPr>
                <w:color w:val="1D181C"/>
                <w:spacing w:val="40"/>
                <w:sz w:val="16"/>
              </w:rPr>
              <w:t xml:space="preserve"> </w:t>
            </w:r>
            <w:r>
              <w:rPr>
                <w:color w:val="1D181C"/>
                <w:sz w:val="16"/>
              </w:rPr>
              <w:t>Total</w:t>
            </w:r>
            <w:r>
              <w:rPr>
                <w:color w:val="1D181C"/>
                <w:spacing w:val="-1"/>
                <w:sz w:val="16"/>
              </w:rPr>
              <w:t xml:space="preserve"> </w:t>
            </w:r>
            <w:proofErr w:type="gramStart"/>
            <w:r>
              <w:rPr>
                <w:color w:val="1D181C"/>
                <w:sz w:val="16"/>
              </w:rPr>
              <w:t>sources)*</w:t>
            </w:r>
            <w:proofErr w:type="gramEnd"/>
            <w:r>
              <w:rPr>
                <w:color w:val="1D181C"/>
                <w:sz w:val="16"/>
              </w:rPr>
              <w:t>100</w:t>
            </w:r>
          </w:p>
        </w:tc>
        <w:tc>
          <w:tcPr>
            <w:tcW w:w="2344" w:type="dxa"/>
          </w:tcPr>
          <w:p w14:paraId="76B6F977" w14:textId="77777777" w:rsidR="00002BD0" w:rsidRDefault="00000000">
            <w:pPr>
              <w:pStyle w:val="TableParagraph"/>
              <w:spacing w:line="242" w:lineRule="auto"/>
              <w:ind w:left="70"/>
              <w:jc w:val="left"/>
              <w:rPr>
                <w:sz w:val="16"/>
              </w:rPr>
            </w:pPr>
            <w:r>
              <w:rPr>
                <w:color w:val="1D181C"/>
                <w:sz w:val="16"/>
              </w:rPr>
              <w:t>Highlights</w:t>
            </w:r>
            <w:r>
              <w:rPr>
                <w:color w:val="1D181C"/>
                <w:spacing w:val="-3"/>
                <w:sz w:val="16"/>
              </w:rPr>
              <w:t xml:space="preserve"> </w:t>
            </w:r>
            <w:r>
              <w:rPr>
                <w:color w:val="1D181C"/>
                <w:sz w:val="16"/>
              </w:rPr>
              <w:t>the</w:t>
            </w:r>
            <w:r>
              <w:rPr>
                <w:color w:val="1D181C"/>
                <w:spacing w:val="-3"/>
                <w:sz w:val="16"/>
              </w:rPr>
              <w:t xml:space="preserve"> </w:t>
            </w:r>
            <w:r>
              <w:rPr>
                <w:color w:val="1D181C"/>
                <w:sz w:val="16"/>
              </w:rPr>
              <w:t>extent</w:t>
            </w:r>
            <w:r>
              <w:rPr>
                <w:color w:val="1D181C"/>
                <w:spacing w:val="-3"/>
                <w:sz w:val="16"/>
              </w:rPr>
              <w:t xml:space="preserve"> </w:t>
            </w:r>
            <w:r>
              <w:rPr>
                <w:color w:val="1D181C"/>
                <w:sz w:val="16"/>
              </w:rPr>
              <w:t>to</w:t>
            </w:r>
            <w:r>
              <w:rPr>
                <w:color w:val="1D181C"/>
                <w:spacing w:val="-3"/>
                <w:sz w:val="16"/>
              </w:rPr>
              <w:t xml:space="preserve"> </w:t>
            </w:r>
            <w:r>
              <w:rPr>
                <w:color w:val="1D181C"/>
                <w:sz w:val="16"/>
              </w:rPr>
              <w:t>which</w:t>
            </w:r>
            <w:r>
              <w:rPr>
                <w:color w:val="1D181C"/>
                <w:spacing w:val="-3"/>
                <w:sz w:val="16"/>
              </w:rPr>
              <w:t xml:space="preserve"> </w:t>
            </w:r>
            <w:r>
              <w:rPr>
                <w:color w:val="1D181C"/>
                <w:sz w:val="16"/>
              </w:rPr>
              <w:t>the</w:t>
            </w:r>
            <w:r>
              <w:rPr>
                <w:color w:val="1D181C"/>
                <w:spacing w:val="40"/>
                <w:sz w:val="16"/>
              </w:rPr>
              <w:t xml:space="preserve"> </w:t>
            </w:r>
            <w:r>
              <w:rPr>
                <w:color w:val="1D181C"/>
                <w:sz w:val="16"/>
              </w:rPr>
              <w:t>entity</w:t>
            </w:r>
            <w:r>
              <w:rPr>
                <w:color w:val="1D181C"/>
                <w:spacing w:val="37"/>
                <w:sz w:val="16"/>
              </w:rPr>
              <w:t xml:space="preserve"> </w:t>
            </w:r>
            <w:r>
              <w:rPr>
                <w:color w:val="1D181C"/>
                <w:sz w:val="16"/>
              </w:rPr>
              <w:t>financed</w:t>
            </w:r>
            <w:r>
              <w:rPr>
                <w:color w:val="1D181C"/>
                <w:spacing w:val="40"/>
                <w:sz w:val="16"/>
              </w:rPr>
              <w:t xml:space="preserve"> </w:t>
            </w:r>
            <w:r>
              <w:rPr>
                <w:color w:val="1D181C"/>
                <w:sz w:val="16"/>
              </w:rPr>
              <w:t>its</w:t>
            </w:r>
            <w:r>
              <w:rPr>
                <w:color w:val="1D181C"/>
                <w:spacing w:val="39"/>
                <w:sz w:val="16"/>
              </w:rPr>
              <w:t xml:space="preserve"> </w:t>
            </w:r>
            <w:r>
              <w:rPr>
                <w:color w:val="1D181C"/>
                <w:sz w:val="16"/>
              </w:rPr>
              <w:t>activity</w:t>
            </w:r>
            <w:r>
              <w:rPr>
                <w:color w:val="1D181C"/>
                <w:spacing w:val="38"/>
                <w:sz w:val="16"/>
              </w:rPr>
              <w:t xml:space="preserve"> </w:t>
            </w:r>
            <w:r>
              <w:rPr>
                <w:color w:val="1D181C"/>
                <w:spacing w:val="-4"/>
                <w:sz w:val="16"/>
              </w:rPr>
              <w:t>from</w:t>
            </w:r>
          </w:p>
          <w:p w14:paraId="648D48B5" w14:textId="77777777" w:rsidR="00002BD0" w:rsidRDefault="00000000">
            <w:pPr>
              <w:pStyle w:val="TableParagraph"/>
              <w:spacing w:line="186" w:lineRule="exact"/>
              <w:ind w:left="70"/>
              <w:jc w:val="left"/>
              <w:rPr>
                <w:sz w:val="16"/>
              </w:rPr>
            </w:pPr>
            <w:r>
              <w:rPr>
                <w:color w:val="1D181C"/>
                <w:sz w:val="16"/>
              </w:rPr>
              <w:t>its</w:t>
            </w:r>
            <w:r>
              <w:rPr>
                <w:color w:val="1D181C"/>
                <w:spacing w:val="40"/>
                <w:sz w:val="16"/>
              </w:rPr>
              <w:t xml:space="preserve"> </w:t>
            </w:r>
            <w:r>
              <w:rPr>
                <w:color w:val="1D181C"/>
                <w:sz w:val="16"/>
              </w:rPr>
              <w:t>own</w:t>
            </w:r>
            <w:r>
              <w:rPr>
                <w:color w:val="1D181C"/>
                <w:spacing w:val="40"/>
                <w:sz w:val="16"/>
              </w:rPr>
              <w:t xml:space="preserve"> </w:t>
            </w:r>
            <w:r>
              <w:rPr>
                <w:color w:val="1D181C"/>
                <w:sz w:val="16"/>
              </w:rPr>
              <w:t>sources.</w:t>
            </w:r>
            <w:r>
              <w:rPr>
                <w:color w:val="1D181C"/>
                <w:spacing w:val="40"/>
                <w:sz w:val="16"/>
              </w:rPr>
              <w:t xml:space="preserve"> </w:t>
            </w:r>
            <w:r>
              <w:rPr>
                <w:color w:val="1D181C"/>
                <w:sz w:val="16"/>
              </w:rPr>
              <w:t>Total</w:t>
            </w:r>
            <w:r>
              <w:rPr>
                <w:color w:val="1D181C"/>
                <w:spacing w:val="40"/>
                <w:sz w:val="16"/>
              </w:rPr>
              <w:t xml:space="preserve"> </w:t>
            </w:r>
            <w:r>
              <w:rPr>
                <w:color w:val="1D181C"/>
                <w:sz w:val="16"/>
              </w:rPr>
              <w:t>sources</w:t>
            </w:r>
            <w:r>
              <w:rPr>
                <w:color w:val="1D181C"/>
                <w:spacing w:val="40"/>
                <w:sz w:val="16"/>
              </w:rPr>
              <w:t xml:space="preserve"> </w:t>
            </w:r>
            <w:r>
              <w:rPr>
                <w:color w:val="1D181C"/>
                <w:sz w:val="16"/>
              </w:rPr>
              <w:t>reflect own and raised sources.</w:t>
            </w:r>
          </w:p>
        </w:tc>
      </w:tr>
      <w:tr w:rsidR="00002BD0" w14:paraId="0C2009E0" w14:textId="77777777">
        <w:trPr>
          <w:trHeight w:val="546"/>
        </w:trPr>
        <w:tc>
          <w:tcPr>
            <w:tcW w:w="500" w:type="dxa"/>
          </w:tcPr>
          <w:p w14:paraId="64356D8A" w14:textId="77777777" w:rsidR="00002BD0" w:rsidRDefault="00000000">
            <w:pPr>
              <w:pStyle w:val="TableParagraph"/>
              <w:spacing w:line="176" w:lineRule="exact"/>
              <w:ind w:left="70"/>
              <w:jc w:val="left"/>
              <w:rPr>
                <w:b/>
                <w:sz w:val="16"/>
              </w:rPr>
            </w:pPr>
            <w:r>
              <w:rPr>
                <w:b/>
                <w:color w:val="1D181C"/>
                <w:spacing w:val="-4"/>
                <w:sz w:val="16"/>
              </w:rPr>
              <w:t>1.2.</w:t>
            </w:r>
          </w:p>
        </w:tc>
        <w:tc>
          <w:tcPr>
            <w:tcW w:w="1562" w:type="dxa"/>
          </w:tcPr>
          <w:p w14:paraId="70B8331A" w14:textId="77777777" w:rsidR="00002BD0" w:rsidRDefault="00002BD0">
            <w:pPr>
              <w:pStyle w:val="TableParagraph"/>
              <w:spacing w:before="178" w:line="240" w:lineRule="auto"/>
              <w:jc w:val="left"/>
              <w:rPr>
                <w:b/>
                <w:sz w:val="16"/>
              </w:rPr>
            </w:pPr>
          </w:p>
          <w:p w14:paraId="658D62D4" w14:textId="77777777" w:rsidR="00002BD0" w:rsidRDefault="00000000">
            <w:pPr>
              <w:pStyle w:val="TableParagraph"/>
              <w:spacing w:line="165" w:lineRule="exact"/>
              <w:ind w:left="70"/>
              <w:jc w:val="left"/>
              <w:rPr>
                <w:b/>
                <w:sz w:val="16"/>
              </w:rPr>
            </w:pPr>
            <w:r>
              <w:rPr>
                <w:b/>
                <w:color w:val="1D181C"/>
                <w:sz w:val="16"/>
              </w:rPr>
              <w:t>Debt</w:t>
            </w:r>
            <w:r>
              <w:rPr>
                <w:b/>
                <w:color w:val="1D181C"/>
                <w:spacing w:val="-3"/>
                <w:sz w:val="16"/>
              </w:rPr>
              <w:t xml:space="preserve"> </w:t>
            </w:r>
            <w:r>
              <w:rPr>
                <w:b/>
                <w:color w:val="1D181C"/>
                <w:spacing w:val="-2"/>
                <w:sz w:val="16"/>
              </w:rPr>
              <w:t>ratio</w:t>
            </w:r>
          </w:p>
        </w:tc>
        <w:tc>
          <w:tcPr>
            <w:tcW w:w="1841" w:type="dxa"/>
          </w:tcPr>
          <w:p w14:paraId="7C155EEA" w14:textId="77777777" w:rsidR="00002BD0" w:rsidRDefault="00000000">
            <w:pPr>
              <w:pStyle w:val="TableParagraph"/>
              <w:tabs>
                <w:tab w:val="left" w:pos="839"/>
              </w:tabs>
              <w:spacing w:line="172" w:lineRule="exact"/>
              <w:ind w:left="46"/>
              <w:jc w:val="left"/>
              <w:rPr>
                <w:sz w:val="16"/>
              </w:rPr>
            </w:pPr>
            <w:r>
              <w:rPr>
                <w:color w:val="1D181C"/>
                <w:spacing w:val="-2"/>
                <w:sz w:val="16"/>
              </w:rPr>
              <w:t>(Total</w:t>
            </w:r>
            <w:r>
              <w:rPr>
                <w:color w:val="1D181C"/>
                <w:sz w:val="16"/>
              </w:rPr>
              <w:tab/>
              <w:t>debts</w:t>
            </w:r>
            <w:proofErr w:type="gramStart"/>
            <w:r>
              <w:rPr>
                <w:color w:val="1D181C"/>
                <w:sz w:val="16"/>
              </w:rPr>
              <w:t>/</w:t>
            </w:r>
            <w:r>
              <w:rPr>
                <w:color w:val="1D181C"/>
                <w:spacing w:val="57"/>
                <w:sz w:val="16"/>
              </w:rPr>
              <w:t xml:space="preserve">  </w:t>
            </w:r>
            <w:r>
              <w:rPr>
                <w:color w:val="1D181C"/>
                <w:spacing w:val="-2"/>
                <w:sz w:val="16"/>
              </w:rPr>
              <w:t>Total</w:t>
            </w:r>
            <w:proofErr w:type="gramEnd"/>
          </w:p>
          <w:p w14:paraId="5AE73988" w14:textId="77777777" w:rsidR="00002BD0" w:rsidRDefault="00000000">
            <w:pPr>
              <w:pStyle w:val="TableParagraph"/>
              <w:spacing w:before="1" w:line="240" w:lineRule="auto"/>
              <w:ind w:left="70"/>
              <w:jc w:val="left"/>
              <w:rPr>
                <w:sz w:val="16"/>
              </w:rPr>
            </w:pPr>
            <w:proofErr w:type="gramStart"/>
            <w:r>
              <w:rPr>
                <w:color w:val="1D181C"/>
                <w:spacing w:val="-2"/>
                <w:sz w:val="16"/>
              </w:rPr>
              <w:t>sources)*</w:t>
            </w:r>
            <w:proofErr w:type="gramEnd"/>
            <w:r>
              <w:rPr>
                <w:color w:val="1D181C"/>
                <w:spacing w:val="-2"/>
                <w:sz w:val="16"/>
              </w:rPr>
              <w:t>100</w:t>
            </w:r>
          </w:p>
        </w:tc>
        <w:tc>
          <w:tcPr>
            <w:tcW w:w="2344" w:type="dxa"/>
          </w:tcPr>
          <w:p w14:paraId="7397006D" w14:textId="77777777" w:rsidR="00002BD0" w:rsidRDefault="00000000">
            <w:pPr>
              <w:pStyle w:val="TableParagraph"/>
              <w:spacing w:line="172" w:lineRule="exact"/>
              <w:ind w:left="70"/>
              <w:jc w:val="left"/>
              <w:rPr>
                <w:sz w:val="16"/>
              </w:rPr>
            </w:pPr>
            <w:r>
              <w:rPr>
                <w:color w:val="1D181C"/>
                <w:sz w:val="16"/>
              </w:rPr>
              <w:t>Highlights</w:t>
            </w:r>
            <w:r>
              <w:rPr>
                <w:color w:val="1D181C"/>
                <w:spacing w:val="-2"/>
                <w:sz w:val="16"/>
              </w:rPr>
              <w:t xml:space="preserve"> </w:t>
            </w:r>
            <w:r>
              <w:rPr>
                <w:color w:val="1D181C"/>
                <w:sz w:val="16"/>
              </w:rPr>
              <w:t>the extent</w:t>
            </w:r>
            <w:r>
              <w:rPr>
                <w:color w:val="1D181C"/>
                <w:spacing w:val="1"/>
                <w:sz w:val="16"/>
              </w:rPr>
              <w:t xml:space="preserve"> </w:t>
            </w:r>
            <w:r>
              <w:rPr>
                <w:color w:val="1D181C"/>
                <w:sz w:val="16"/>
              </w:rPr>
              <w:t>to</w:t>
            </w:r>
            <w:r>
              <w:rPr>
                <w:color w:val="1D181C"/>
                <w:spacing w:val="1"/>
                <w:sz w:val="16"/>
              </w:rPr>
              <w:t xml:space="preserve"> </w:t>
            </w:r>
            <w:r>
              <w:rPr>
                <w:color w:val="1D181C"/>
                <w:sz w:val="16"/>
              </w:rPr>
              <w:t xml:space="preserve">which </w:t>
            </w:r>
            <w:r>
              <w:rPr>
                <w:color w:val="1D181C"/>
                <w:spacing w:val="-5"/>
                <w:sz w:val="16"/>
              </w:rPr>
              <w:t>the</w:t>
            </w:r>
          </w:p>
          <w:p w14:paraId="02F856A1" w14:textId="77777777" w:rsidR="00002BD0" w:rsidRDefault="00000000">
            <w:pPr>
              <w:pStyle w:val="TableParagraph"/>
              <w:spacing w:line="180" w:lineRule="atLeast"/>
              <w:ind w:left="70"/>
              <w:jc w:val="left"/>
              <w:rPr>
                <w:sz w:val="16"/>
              </w:rPr>
            </w:pPr>
            <w:r>
              <w:rPr>
                <w:color w:val="1D181C"/>
                <w:sz w:val="16"/>
              </w:rPr>
              <w:t>entity</w:t>
            </w:r>
            <w:r>
              <w:rPr>
                <w:color w:val="1D181C"/>
                <w:spacing w:val="35"/>
                <w:sz w:val="16"/>
              </w:rPr>
              <w:t xml:space="preserve"> </w:t>
            </w:r>
            <w:r>
              <w:rPr>
                <w:color w:val="1D181C"/>
                <w:sz w:val="16"/>
              </w:rPr>
              <w:t>funds</w:t>
            </w:r>
            <w:r>
              <w:rPr>
                <w:color w:val="1D181C"/>
                <w:spacing w:val="38"/>
                <w:sz w:val="16"/>
              </w:rPr>
              <w:t xml:space="preserve"> </w:t>
            </w:r>
            <w:r>
              <w:rPr>
                <w:color w:val="1D181C"/>
                <w:sz w:val="16"/>
              </w:rPr>
              <w:t>its</w:t>
            </w:r>
            <w:r>
              <w:rPr>
                <w:color w:val="1D181C"/>
                <w:spacing w:val="38"/>
                <w:sz w:val="16"/>
              </w:rPr>
              <w:t xml:space="preserve"> </w:t>
            </w:r>
            <w:r>
              <w:rPr>
                <w:color w:val="1D181C"/>
                <w:sz w:val="16"/>
              </w:rPr>
              <w:t>operations</w:t>
            </w:r>
            <w:r>
              <w:rPr>
                <w:color w:val="1D181C"/>
                <w:spacing w:val="38"/>
                <w:sz w:val="16"/>
              </w:rPr>
              <w:t xml:space="preserve"> </w:t>
            </w:r>
            <w:r>
              <w:rPr>
                <w:color w:val="1D181C"/>
                <w:sz w:val="16"/>
              </w:rPr>
              <w:t>from</w:t>
            </w:r>
            <w:r>
              <w:rPr>
                <w:color w:val="1D181C"/>
                <w:spacing w:val="40"/>
                <w:sz w:val="16"/>
              </w:rPr>
              <w:t xml:space="preserve"> </w:t>
            </w:r>
            <w:r>
              <w:rPr>
                <w:color w:val="1D181C"/>
                <w:spacing w:val="-2"/>
                <w:sz w:val="16"/>
              </w:rPr>
              <w:t>loans.</w:t>
            </w:r>
          </w:p>
        </w:tc>
      </w:tr>
      <w:tr w:rsidR="00002BD0" w14:paraId="22ABD3D0" w14:textId="77777777">
        <w:trPr>
          <w:trHeight w:val="189"/>
        </w:trPr>
        <w:tc>
          <w:tcPr>
            <w:tcW w:w="500" w:type="dxa"/>
          </w:tcPr>
          <w:p w14:paraId="4427905F" w14:textId="77777777" w:rsidR="00002BD0" w:rsidRDefault="00000000">
            <w:pPr>
              <w:pStyle w:val="TableParagraph"/>
              <w:spacing w:line="170" w:lineRule="exact"/>
              <w:ind w:left="70"/>
              <w:jc w:val="left"/>
              <w:rPr>
                <w:b/>
                <w:sz w:val="16"/>
              </w:rPr>
            </w:pPr>
            <w:r>
              <w:rPr>
                <w:b/>
                <w:color w:val="1D181C"/>
                <w:spacing w:val="-5"/>
                <w:sz w:val="16"/>
              </w:rPr>
              <w:t>II.</w:t>
            </w:r>
          </w:p>
        </w:tc>
        <w:tc>
          <w:tcPr>
            <w:tcW w:w="5747" w:type="dxa"/>
            <w:gridSpan w:val="3"/>
          </w:tcPr>
          <w:p w14:paraId="3CDA6D9C" w14:textId="77777777" w:rsidR="00002BD0" w:rsidRDefault="00000000">
            <w:pPr>
              <w:pStyle w:val="TableParagraph"/>
              <w:spacing w:before="5" w:line="165" w:lineRule="exact"/>
              <w:ind w:left="70"/>
              <w:jc w:val="left"/>
              <w:rPr>
                <w:b/>
                <w:sz w:val="16"/>
              </w:rPr>
            </w:pPr>
            <w:r>
              <w:rPr>
                <w:b/>
                <w:color w:val="1D181C"/>
                <w:sz w:val="16"/>
              </w:rPr>
              <w:t>Ratios</w:t>
            </w:r>
            <w:r>
              <w:rPr>
                <w:b/>
                <w:color w:val="1D181C"/>
                <w:spacing w:val="-1"/>
                <w:sz w:val="16"/>
              </w:rPr>
              <w:t xml:space="preserve"> </w:t>
            </w:r>
            <w:r>
              <w:rPr>
                <w:b/>
                <w:color w:val="1D181C"/>
                <w:sz w:val="16"/>
              </w:rPr>
              <w:t>of</w:t>
            </w:r>
            <w:r>
              <w:rPr>
                <w:b/>
                <w:color w:val="1D181C"/>
                <w:spacing w:val="-1"/>
                <w:sz w:val="16"/>
              </w:rPr>
              <w:t xml:space="preserve"> </w:t>
            </w:r>
            <w:r>
              <w:rPr>
                <w:b/>
                <w:color w:val="1D181C"/>
                <w:sz w:val="16"/>
              </w:rPr>
              <w:t>combined</w:t>
            </w:r>
            <w:r>
              <w:rPr>
                <w:b/>
                <w:color w:val="1D181C"/>
                <w:spacing w:val="-1"/>
                <w:sz w:val="16"/>
              </w:rPr>
              <w:t xml:space="preserve"> </w:t>
            </w:r>
            <w:r>
              <w:rPr>
                <w:b/>
                <w:color w:val="1D181C"/>
                <w:sz w:val="16"/>
              </w:rPr>
              <w:t>structure of</w:t>
            </w:r>
            <w:r>
              <w:rPr>
                <w:b/>
                <w:color w:val="1D181C"/>
                <w:spacing w:val="-1"/>
                <w:sz w:val="16"/>
              </w:rPr>
              <w:t xml:space="preserve"> </w:t>
            </w:r>
            <w:r>
              <w:rPr>
                <w:b/>
                <w:color w:val="1D181C"/>
                <w:sz w:val="16"/>
              </w:rPr>
              <w:t>liabilities</w:t>
            </w:r>
            <w:r>
              <w:rPr>
                <w:b/>
                <w:color w:val="1D181C"/>
                <w:spacing w:val="-1"/>
                <w:sz w:val="16"/>
              </w:rPr>
              <w:t xml:space="preserve"> </w:t>
            </w:r>
            <w:r>
              <w:rPr>
                <w:b/>
                <w:color w:val="1D181C"/>
                <w:sz w:val="16"/>
              </w:rPr>
              <w:t xml:space="preserve">and </w:t>
            </w:r>
            <w:r>
              <w:rPr>
                <w:b/>
                <w:color w:val="1D181C"/>
                <w:spacing w:val="-2"/>
                <w:sz w:val="16"/>
              </w:rPr>
              <w:t>equity</w:t>
            </w:r>
          </w:p>
        </w:tc>
      </w:tr>
      <w:tr w:rsidR="00002BD0" w14:paraId="0921F11F" w14:textId="77777777">
        <w:trPr>
          <w:trHeight w:val="367"/>
        </w:trPr>
        <w:tc>
          <w:tcPr>
            <w:tcW w:w="500" w:type="dxa"/>
          </w:tcPr>
          <w:p w14:paraId="34E999BF" w14:textId="77777777" w:rsidR="00002BD0" w:rsidRDefault="00000000">
            <w:pPr>
              <w:pStyle w:val="TableParagraph"/>
              <w:spacing w:line="181" w:lineRule="exact"/>
              <w:ind w:left="70"/>
              <w:jc w:val="left"/>
              <w:rPr>
                <w:b/>
                <w:sz w:val="16"/>
              </w:rPr>
            </w:pPr>
            <w:r>
              <w:rPr>
                <w:b/>
                <w:color w:val="1D181C"/>
                <w:spacing w:val="-4"/>
                <w:sz w:val="16"/>
              </w:rPr>
              <w:t>2.1.</w:t>
            </w:r>
          </w:p>
        </w:tc>
        <w:tc>
          <w:tcPr>
            <w:tcW w:w="1562" w:type="dxa"/>
          </w:tcPr>
          <w:p w14:paraId="00BBFD4C" w14:textId="77777777" w:rsidR="00002BD0" w:rsidRDefault="00000000">
            <w:pPr>
              <w:pStyle w:val="TableParagraph"/>
              <w:spacing w:before="182" w:line="165" w:lineRule="exact"/>
              <w:ind w:left="70"/>
              <w:jc w:val="left"/>
              <w:rPr>
                <w:b/>
                <w:sz w:val="16"/>
              </w:rPr>
            </w:pPr>
            <w:r>
              <w:rPr>
                <w:b/>
                <w:color w:val="1D181C"/>
                <w:sz w:val="16"/>
              </w:rPr>
              <w:t xml:space="preserve">Stability </w:t>
            </w:r>
            <w:r>
              <w:rPr>
                <w:b/>
                <w:color w:val="1D181C"/>
                <w:spacing w:val="-2"/>
                <w:sz w:val="16"/>
              </w:rPr>
              <w:t>ratio</w:t>
            </w:r>
          </w:p>
        </w:tc>
        <w:tc>
          <w:tcPr>
            <w:tcW w:w="1841" w:type="dxa"/>
          </w:tcPr>
          <w:p w14:paraId="46F0F5F8" w14:textId="77777777" w:rsidR="00002BD0" w:rsidRDefault="00000000">
            <w:pPr>
              <w:pStyle w:val="TableParagraph"/>
              <w:spacing w:line="178" w:lineRule="exact"/>
              <w:ind w:left="70"/>
              <w:jc w:val="left"/>
              <w:rPr>
                <w:sz w:val="16"/>
              </w:rPr>
            </w:pPr>
            <w:r>
              <w:rPr>
                <w:color w:val="1D181C"/>
                <w:sz w:val="16"/>
              </w:rPr>
              <w:t>(Long</w:t>
            </w:r>
            <w:r>
              <w:rPr>
                <w:color w:val="1D181C"/>
                <w:spacing w:val="25"/>
                <w:sz w:val="16"/>
              </w:rPr>
              <w:t xml:space="preserve"> </w:t>
            </w:r>
            <w:r>
              <w:rPr>
                <w:color w:val="1D181C"/>
                <w:sz w:val="16"/>
              </w:rPr>
              <w:t>term</w:t>
            </w:r>
            <w:r>
              <w:rPr>
                <w:color w:val="1D181C"/>
                <w:spacing w:val="27"/>
                <w:sz w:val="16"/>
              </w:rPr>
              <w:t xml:space="preserve"> </w:t>
            </w:r>
            <w:r>
              <w:rPr>
                <w:color w:val="1D181C"/>
                <w:spacing w:val="-2"/>
                <w:sz w:val="16"/>
              </w:rPr>
              <w:t>sources/Total</w:t>
            </w:r>
          </w:p>
          <w:p w14:paraId="25190F20" w14:textId="77777777" w:rsidR="00002BD0" w:rsidRDefault="00000000">
            <w:pPr>
              <w:pStyle w:val="TableParagraph"/>
              <w:spacing w:before="1" w:line="168" w:lineRule="exact"/>
              <w:ind w:left="70"/>
              <w:jc w:val="left"/>
              <w:rPr>
                <w:sz w:val="16"/>
              </w:rPr>
            </w:pPr>
            <w:proofErr w:type="gramStart"/>
            <w:r>
              <w:rPr>
                <w:color w:val="1D181C"/>
                <w:spacing w:val="-2"/>
                <w:sz w:val="16"/>
              </w:rPr>
              <w:t>sources)*</w:t>
            </w:r>
            <w:proofErr w:type="gramEnd"/>
            <w:r>
              <w:rPr>
                <w:color w:val="1D181C"/>
                <w:spacing w:val="-2"/>
                <w:sz w:val="16"/>
              </w:rPr>
              <w:t>100</w:t>
            </w:r>
          </w:p>
        </w:tc>
        <w:tc>
          <w:tcPr>
            <w:tcW w:w="2344" w:type="dxa"/>
          </w:tcPr>
          <w:p w14:paraId="4D66105F" w14:textId="77777777" w:rsidR="00002BD0" w:rsidRDefault="00000000">
            <w:pPr>
              <w:pStyle w:val="TableParagraph"/>
              <w:tabs>
                <w:tab w:val="left" w:pos="1056"/>
                <w:tab w:val="left" w:pos="1560"/>
              </w:tabs>
              <w:spacing w:line="178" w:lineRule="exact"/>
              <w:ind w:left="70"/>
              <w:jc w:val="left"/>
              <w:rPr>
                <w:sz w:val="16"/>
              </w:rPr>
            </w:pPr>
            <w:r>
              <w:rPr>
                <w:color w:val="1D181C"/>
                <w:spacing w:val="-2"/>
                <w:sz w:val="16"/>
              </w:rPr>
              <w:t>Highlights</w:t>
            </w:r>
            <w:r>
              <w:rPr>
                <w:color w:val="1D181C"/>
                <w:sz w:val="16"/>
              </w:rPr>
              <w:tab/>
            </w:r>
            <w:r>
              <w:rPr>
                <w:color w:val="1D181C"/>
                <w:spacing w:val="-5"/>
                <w:sz w:val="16"/>
              </w:rPr>
              <w:t>the</w:t>
            </w:r>
            <w:r>
              <w:rPr>
                <w:color w:val="1D181C"/>
                <w:sz w:val="16"/>
              </w:rPr>
              <w:tab/>
            </w:r>
            <w:r>
              <w:rPr>
                <w:color w:val="1D181C"/>
                <w:spacing w:val="-2"/>
                <w:sz w:val="16"/>
              </w:rPr>
              <w:t>investment</w:t>
            </w:r>
          </w:p>
          <w:p w14:paraId="5F8EECDE" w14:textId="77777777" w:rsidR="00002BD0" w:rsidRDefault="00000000">
            <w:pPr>
              <w:pStyle w:val="TableParagraph"/>
              <w:spacing w:before="1" w:line="168" w:lineRule="exact"/>
              <w:ind w:left="70"/>
              <w:jc w:val="left"/>
              <w:rPr>
                <w:sz w:val="16"/>
              </w:rPr>
            </w:pPr>
            <w:r>
              <w:rPr>
                <w:color w:val="1D181C"/>
                <w:sz w:val="16"/>
              </w:rPr>
              <w:t>capacity</w:t>
            </w:r>
            <w:r>
              <w:rPr>
                <w:color w:val="1D181C"/>
                <w:spacing w:val="-5"/>
                <w:sz w:val="16"/>
              </w:rPr>
              <w:t xml:space="preserve"> </w:t>
            </w:r>
            <w:r>
              <w:rPr>
                <w:color w:val="1D181C"/>
                <w:sz w:val="16"/>
              </w:rPr>
              <w:t>of</w:t>
            </w:r>
            <w:r>
              <w:rPr>
                <w:color w:val="1D181C"/>
                <w:spacing w:val="-1"/>
                <w:sz w:val="16"/>
              </w:rPr>
              <w:t xml:space="preserve"> </w:t>
            </w:r>
            <w:r>
              <w:rPr>
                <w:color w:val="1D181C"/>
                <w:sz w:val="16"/>
              </w:rPr>
              <w:t>the</w:t>
            </w:r>
            <w:r>
              <w:rPr>
                <w:color w:val="1D181C"/>
                <w:spacing w:val="-2"/>
                <w:sz w:val="16"/>
              </w:rPr>
              <w:t xml:space="preserve"> entity</w:t>
            </w:r>
          </w:p>
        </w:tc>
      </w:tr>
      <w:tr w:rsidR="00002BD0" w14:paraId="665EED4D" w14:textId="77777777">
        <w:trPr>
          <w:trHeight w:val="923"/>
        </w:trPr>
        <w:tc>
          <w:tcPr>
            <w:tcW w:w="500" w:type="dxa"/>
          </w:tcPr>
          <w:p w14:paraId="762BD806" w14:textId="77777777" w:rsidR="00002BD0" w:rsidRDefault="00000000">
            <w:pPr>
              <w:pStyle w:val="TableParagraph"/>
              <w:spacing w:line="181" w:lineRule="exact"/>
              <w:ind w:left="70"/>
              <w:jc w:val="left"/>
              <w:rPr>
                <w:b/>
                <w:sz w:val="16"/>
              </w:rPr>
            </w:pPr>
            <w:r>
              <w:rPr>
                <w:b/>
                <w:color w:val="1D181C"/>
                <w:spacing w:val="-4"/>
                <w:sz w:val="16"/>
              </w:rPr>
              <w:t>2.2.</w:t>
            </w:r>
          </w:p>
        </w:tc>
        <w:tc>
          <w:tcPr>
            <w:tcW w:w="1562" w:type="dxa"/>
          </w:tcPr>
          <w:p w14:paraId="0B0B4D01" w14:textId="77777777" w:rsidR="00002BD0" w:rsidRDefault="00000000">
            <w:pPr>
              <w:pStyle w:val="TableParagraph"/>
              <w:spacing w:line="242" w:lineRule="auto"/>
              <w:ind w:left="70" w:right="155" w:hanging="1"/>
              <w:jc w:val="left"/>
              <w:rPr>
                <w:b/>
                <w:sz w:val="16"/>
              </w:rPr>
            </w:pPr>
            <w:r>
              <w:rPr>
                <w:b/>
                <w:color w:val="1D181C"/>
                <w:sz w:val="16"/>
              </w:rPr>
              <w:t>Long-</w:t>
            </w:r>
            <w:r>
              <w:rPr>
                <w:b/>
                <w:color w:val="1D181C"/>
                <w:spacing w:val="-1"/>
                <w:sz w:val="16"/>
              </w:rPr>
              <w:t xml:space="preserve"> </w:t>
            </w:r>
            <w:r>
              <w:rPr>
                <w:b/>
                <w:color w:val="1D181C"/>
                <w:sz w:val="16"/>
              </w:rPr>
              <w:t>term</w:t>
            </w:r>
            <w:r>
              <w:rPr>
                <w:b/>
                <w:color w:val="1D181C"/>
                <w:spacing w:val="40"/>
                <w:sz w:val="16"/>
              </w:rPr>
              <w:t xml:space="preserve"> </w:t>
            </w:r>
            <w:r>
              <w:rPr>
                <w:b/>
                <w:color w:val="1D181C"/>
                <w:sz w:val="16"/>
              </w:rPr>
              <w:t>autonomy</w:t>
            </w:r>
            <w:r>
              <w:rPr>
                <w:b/>
                <w:color w:val="1D181C"/>
                <w:spacing w:val="-10"/>
                <w:sz w:val="16"/>
              </w:rPr>
              <w:t xml:space="preserve"> </w:t>
            </w:r>
            <w:r>
              <w:rPr>
                <w:b/>
                <w:color w:val="1D181C"/>
                <w:sz w:val="16"/>
              </w:rPr>
              <w:t>ratio</w:t>
            </w:r>
          </w:p>
        </w:tc>
        <w:tc>
          <w:tcPr>
            <w:tcW w:w="1841" w:type="dxa"/>
          </w:tcPr>
          <w:p w14:paraId="4B95C55A" w14:textId="77777777" w:rsidR="00002BD0" w:rsidRDefault="00000000">
            <w:pPr>
              <w:pStyle w:val="TableParagraph"/>
              <w:spacing w:line="242" w:lineRule="auto"/>
              <w:ind w:left="70"/>
              <w:jc w:val="left"/>
              <w:rPr>
                <w:sz w:val="16"/>
              </w:rPr>
            </w:pPr>
            <w:r>
              <w:rPr>
                <w:color w:val="1D181C"/>
                <w:sz w:val="16"/>
              </w:rPr>
              <w:t>(Total</w:t>
            </w:r>
            <w:r>
              <w:rPr>
                <w:color w:val="1D181C"/>
                <w:spacing w:val="23"/>
                <w:sz w:val="16"/>
              </w:rPr>
              <w:t xml:space="preserve"> </w:t>
            </w:r>
            <w:r>
              <w:rPr>
                <w:color w:val="1D181C"/>
                <w:sz w:val="16"/>
              </w:rPr>
              <w:t>equity/</w:t>
            </w:r>
            <w:r>
              <w:rPr>
                <w:color w:val="1D181C"/>
                <w:spacing w:val="25"/>
                <w:sz w:val="16"/>
              </w:rPr>
              <w:t xml:space="preserve"> </w:t>
            </w:r>
            <w:r>
              <w:rPr>
                <w:color w:val="1D181C"/>
                <w:sz w:val="16"/>
              </w:rPr>
              <w:t>Long</w:t>
            </w:r>
            <w:r>
              <w:rPr>
                <w:color w:val="1D181C"/>
                <w:spacing w:val="23"/>
                <w:sz w:val="16"/>
              </w:rPr>
              <w:t xml:space="preserve"> </w:t>
            </w:r>
            <w:r>
              <w:rPr>
                <w:color w:val="1D181C"/>
                <w:sz w:val="16"/>
              </w:rPr>
              <w:t>term</w:t>
            </w:r>
            <w:r>
              <w:rPr>
                <w:color w:val="1D181C"/>
                <w:spacing w:val="40"/>
                <w:sz w:val="16"/>
              </w:rPr>
              <w:t xml:space="preserve"> </w:t>
            </w:r>
            <w:r>
              <w:rPr>
                <w:color w:val="1D181C"/>
                <w:sz w:val="16"/>
              </w:rPr>
              <w:t>sources)</w:t>
            </w:r>
            <w:r>
              <w:rPr>
                <w:color w:val="1D181C"/>
                <w:spacing w:val="-1"/>
                <w:sz w:val="16"/>
              </w:rPr>
              <w:t xml:space="preserve"> </w:t>
            </w:r>
            <w:r>
              <w:rPr>
                <w:color w:val="1D181C"/>
                <w:sz w:val="16"/>
              </w:rPr>
              <w:t>*100</w:t>
            </w:r>
          </w:p>
        </w:tc>
        <w:tc>
          <w:tcPr>
            <w:tcW w:w="2344" w:type="dxa"/>
          </w:tcPr>
          <w:p w14:paraId="4BC0EB0E" w14:textId="77777777" w:rsidR="00002BD0" w:rsidRDefault="00000000">
            <w:pPr>
              <w:pStyle w:val="TableParagraph"/>
              <w:spacing w:line="242" w:lineRule="auto"/>
              <w:ind w:left="70" w:right="63"/>
              <w:jc w:val="both"/>
              <w:rPr>
                <w:sz w:val="16"/>
              </w:rPr>
            </w:pPr>
            <w:r>
              <w:rPr>
                <w:color w:val="1D181C"/>
                <w:sz w:val="16"/>
              </w:rPr>
              <w:t>Outlines the financing of the</w:t>
            </w:r>
            <w:r>
              <w:rPr>
                <w:color w:val="1D181C"/>
                <w:spacing w:val="40"/>
                <w:sz w:val="16"/>
              </w:rPr>
              <w:t xml:space="preserve"> </w:t>
            </w:r>
            <w:r>
              <w:rPr>
                <w:color w:val="1D181C"/>
                <w:sz w:val="16"/>
              </w:rPr>
              <w:t>entity on behalf of long-term</w:t>
            </w:r>
            <w:r>
              <w:rPr>
                <w:color w:val="1D181C"/>
                <w:spacing w:val="40"/>
                <w:sz w:val="16"/>
              </w:rPr>
              <w:t xml:space="preserve"> </w:t>
            </w:r>
            <w:r>
              <w:rPr>
                <w:color w:val="1D181C"/>
                <w:sz w:val="16"/>
              </w:rPr>
              <w:t>resources. Long term sources</w:t>
            </w:r>
            <w:r>
              <w:rPr>
                <w:color w:val="1D181C"/>
                <w:spacing w:val="40"/>
                <w:sz w:val="16"/>
              </w:rPr>
              <w:t xml:space="preserve"> </w:t>
            </w:r>
            <w:r>
              <w:rPr>
                <w:color w:val="1D181C"/>
                <w:sz w:val="16"/>
              </w:rPr>
              <w:t>include</w:t>
            </w:r>
            <w:r>
              <w:rPr>
                <w:color w:val="1D181C"/>
                <w:spacing w:val="62"/>
                <w:w w:val="150"/>
                <w:sz w:val="16"/>
              </w:rPr>
              <w:t xml:space="preserve"> </w:t>
            </w:r>
            <w:r>
              <w:rPr>
                <w:color w:val="1D181C"/>
                <w:sz w:val="16"/>
              </w:rPr>
              <w:t>equity</w:t>
            </w:r>
            <w:r>
              <w:rPr>
                <w:color w:val="1D181C"/>
                <w:spacing w:val="62"/>
                <w:w w:val="150"/>
                <w:sz w:val="16"/>
              </w:rPr>
              <w:t xml:space="preserve"> </w:t>
            </w:r>
            <w:r>
              <w:rPr>
                <w:color w:val="1D181C"/>
                <w:sz w:val="16"/>
              </w:rPr>
              <w:t>and</w:t>
            </w:r>
            <w:r>
              <w:rPr>
                <w:color w:val="1D181C"/>
                <w:spacing w:val="64"/>
                <w:w w:val="150"/>
                <w:sz w:val="16"/>
              </w:rPr>
              <w:t xml:space="preserve"> </w:t>
            </w:r>
            <w:r>
              <w:rPr>
                <w:color w:val="1D181C"/>
                <w:sz w:val="16"/>
              </w:rPr>
              <w:t>long</w:t>
            </w:r>
            <w:r>
              <w:rPr>
                <w:color w:val="1D181C"/>
                <w:spacing w:val="63"/>
                <w:w w:val="150"/>
                <w:sz w:val="16"/>
              </w:rPr>
              <w:t xml:space="preserve"> </w:t>
            </w:r>
            <w:r>
              <w:rPr>
                <w:color w:val="1D181C"/>
                <w:spacing w:val="-4"/>
                <w:sz w:val="16"/>
              </w:rPr>
              <w:t>term</w:t>
            </w:r>
          </w:p>
          <w:p w14:paraId="43065E5D" w14:textId="77777777" w:rsidR="00002BD0" w:rsidRDefault="00000000">
            <w:pPr>
              <w:pStyle w:val="TableParagraph"/>
              <w:spacing w:line="166" w:lineRule="exact"/>
              <w:ind w:left="70"/>
              <w:jc w:val="left"/>
              <w:rPr>
                <w:sz w:val="16"/>
              </w:rPr>
            </w:pPr>
            <w:r>
              <w:rPr>
                <w:color w:val="1D181C"/>
                <w:spacing w:val="-2"/>
                <w:sz w:val="16"/>
              </w:rPr>
              <w:t>liabilities.</w:t>
            </w:r>
          </w:p>
        </w:tc>
      </w:tr>
      <w:tr w:rsidR="00002BD0" w14:paraId="64672A15" w14:textId="77777777">
        <w:trPr>
          <w:trHeight w:val="552"/>
        </w:trPr>
        <w:tc>
          <w:tcPr>
            <w:tcW w:w="500" w:type="dxa"/>
          </w:tcPr>
          <w:p w14:paraId="62C282CE" w14:textId="77777777" w:rsidR="00002BD0" w:rsidRDefault="00000000">
            <w:pPr>
              <w:pStyle w:val="TableParagraph"/>
              <w:spacing w:line="181" w:lineRule="exact"/>
              <w:ind w:left="70"/>
              <w:jc w:val="left"/>
              <w:rPr>
                <w:b/>
                <w:sz w:val="16"/>
              </w:rPr>
            </w:pPr>
            <w:r>
              <w:rPr>
                <w:b/>
                <w:color w:val="1D181C"/>
                <w:spacing w:val="-4"/>
                <w:sz w:val="16"/>
              </w:rPr>
              <w:t>2.3.</w:t>
            </w:r>
          </w:p>
        </w:tc>
        <w:tc>
          <w:tcPr>
            <w:tcW w:w="1562" w:type="dxa"/>
          </w:tcPr>
          <w:p w14:paraId="5B20FEE3" w14:textId="77777777" w:rsidR="00002BD0" w:rsidRDefault="00000000">
            <w:pPr>
              <w:pStyle w:val="TableParagraph"/>
              <w:spacing w:before="164" w:line="180" w:lineRule="atLeast"/>
              <w:ind w:left="70" w:right="155"/>
              <w:jc w:val="left"/>
              <w:rPr>
                <w:b/>
                <w:sz w:val="16"/>
              </w:rPr>
            </w:pPr>
            <w:r>
              <w:rPr>
                <w:b/>
                <w:color w:val="1D181C"/>
                <w:sz w:val="16"/>
              </w:rPr>
              <w:t>Financial</w:t>
            </w:r>
            <w:r>
              <w:rPr>
                <w:b/>
                <w:color w:val="1D181C"/>
                <w:spacing w:val="-10"/>
                <w:sz w:val="16"/>
              </w:rPr>
              <w:t xml:space="preserve"> </w:t>
            </w:r>
            <w:r>
              <w:rPr>
                <w:b/>
                <w:color w:val="1D181C"/>
                <w:sz w:val="16"/>
              </w:rPr>
              <w:t>debts</w:t>
            </w:r>
            <w:r>
              <w:rPr>
                <w:b/>
                <w:color w:val="1D181C"/>
                <w:spacing w:val="40"/>
                <w:sz w:val="16"/>
              </w:rPr>
              <w:t xml:space="preserve"> </w:t>
            </w:r>
            <w:r>
              <w:rPr>
                <w:b/>
                <w:color w:val="1D181C"/>
                <w:spacing w:val="-2"/>
                <w:sz w:val="16"/>
              </w:rPr>
              <w:t>ratio</w:t>
            </w:r>
          </w:p>
        </w:tc>
        <w:tc>
          <w:tcPr>
            <w:tcW w:w="1841" w:type="dxa"/>
          </w:tcPr>
          <w:p w14:paraId="1BDF3371" w14:textId="77777777" w:rsidR="00002BD0" w:rsidRDefault="00000000">
            <w:pPr>
              <w:pStyle w:val="TableParagraph"/>
              <w:tabs>
                <w:tab w:val="left" w:pos="1379"/>
              </w:tabs>
              <w:spacing w:line="242" w:lineRule="auto"/>
              <w:ind w:left="70" w:right="64"/>
              <w:jc w:val="left"/>
              <w:rPr>
                <w:sz w:val="16"/>
              </w:rPr>
            </w:pPr>
            <w:r>
              <w:rPr>
                <w:color w:val="1D181C"/>
                <w:spacing w:val="-2"/>
                <w:sz w:val="16"/>
              </w:rPr>
              <w:t>(Financial</w:t>
            </w:r>
            <w:r>
              <w:rPr>
                <w:color w:val="1D181C"/>
                <w:sz w:val="16"/>
              </w:rPr>
              <w:tab/>
            </w:r>
            <w:r>
              <w:rPr>
                <w:color w:val="1D181C"/>
                <w:spacing w:val="-2"/>
                <w:sz w:val="16"/>
              </w:rPr>
              <w:t>debts/</w:t>
            </w:r>
            <w:r>
              <w:rPr>
                <w:color w:val="1D181C"/>
                <w:spacing w:val="40"/>
                <w:sz w:val="16"/>
              </w:rPr>
              <w:t xml:space="preserve"> </w:t>
            </w:r>
            <w:proofErr w:type="gramStart"/>
            <w:r>
              <w:rPr>
                <w:color w:val="1D181C"/>
                <w:spacing w:val="-2"/>
                <w:sz w:val="16"/>
              </w:rPr>
              <w:t>Equity)*</w:t>
            </w:r>
            <w:proofErr w:type="gramEnd"/>
            <w:r>
              <w:rPr>
                <w:color w:val="1D181C"/>
                <w:spacing w:val="-2"/>
                <w:sz w:val="16"/>
              </w:rPr>
              <w:t>100</w:t>
            </w:r>
          </w:p>
        </w:tc>
        <w:tc>
          <w:tcPr>
            <w:tcW w:w="2344" w:type="dxa"/>
          </w:tcPr>
          <w:p w14:paraId="5CC53BE2" w14:textId="77777777" w:rsidR="00002BD0" w:rsidRDefault="00000000">
            <w:pPr>
              <w:pStyle w:val="TableParagraph"/>
              <w:spacing w:line="178" w:lineRule="exact"/>
              <w:ind w:left="70"/>
              <w:jc w:val="left"/>
              <w:rPr>
                <w:sz w:val="16"/>
              </w:rPr>
            </w:pPr>
            <w:r>
              <w:rPr>
                <w:color w:val="1D181C"/>
                <w:sz w:val="16"/>
              </w:rPr>
              <w:t>Highlights</w:t>
            </w:r>
            <w:r>
              <w:rPr>
                <w:color w:val="1D181C"/>
                <w:spacing w:val="73"/>
                <w:sz w:val="16"/>
              </w:rPr>
              <w:t xml:space="preserve"> </w:t>
            </w:r>
            <w:r>
              <w:rPr>
                <w:color w:val="1D181C"/>
                <w:sz w:val="16"/>
              </w:rPr>
              <w:t>the</w:t>
            </w:r>
            <w:r>
              <w:rPr>
                <w:color w:val="1D181C"/>
                <w:spacing w:val="74"/>
                <w:sz w:val="16"/>
              </w:rPr>
              <w:t xml:space="preserve"> </w:t>
            </w:r>
            <w:r>
              <w:rPr>
                <w:color w:val="1D181C"/>
                <w:sz w:val="16"/>
              </w:rPr>
              <w:t>indebtedness</w:t>
            </w:r>
            <w:r>
              <w:rPr>
                <w:color w:val="1D181C"/>
                <w:spacing w:val="74"/>
                <w:sz w:val="16"/>
              </w:rPr>
              <w:t xml:space="preserve"> </w:t>
            </w:r>
            <w:r>
              <w:rPr>
                <w:color w:val="1D181C"/>
                <w:spacing w:val="-5"/>
                <w:sz w:val="16"/>
              </w:rPr>
              <w:t>of</w:t>
            </w:r>
          </w:p>
          <w:p w14:paraId="15973208" w14:textId="77777777" w:rsidR="00002BD0" w:rsidRDefault="00000000">
            <w:pPr>
              <w:pStyle w:val="TableParagraph"/>
              <w:spacing w:line="180" w:lineRule="atLeast"/>
              <w:ind w:left="70"/>
              <w:jc w:val="left"/>
              <w:rPr>
                <w:sz w:val="16"/>
              </w:rPr>
            </w:pPr>
            <w:r>
              <w:rPr>
                <w:color w:val="1D181C"/>
                <w:sz w:val="16"/>
              </w:rPr>
              <w:t>the</w:t>
            </w:r>
            <w:r>
              <w:rPr>
                <w:color w:val="1D181C"/>
                <w:spacing w:val="80"/>
                <w:sz w:val="16"/>
              </w:rPr>
              <w:t xml:space="preserve"> </w:t>
            </w:r>
            <w:r>
              <w:rPr>
                <w:color w:val="1D181C"/>
                <w:sz w:val="16"/>
              </w:rPr>
              <w:t>entity</w:t>
            </w:r>
            <w:r>
              <w:rPr>
                <w:color w:val="1D181C"/>
                <w:spacing w:val="80"/>
                <w:sz w:val="16"/>
              </w:rPr>
              <w:t xml:space="preserve"> </w:t>
            </w:r>
            <w:r>
              <w:rPr>
                <w:color w:val="1D181C"/>
                <w:sz w:val="16"/>
              </w:rPr>
              <w:t>in</w:t>
            </w:r>
            <w:r>
              <w:rPr>
                <w:color w:val="1D181C"/>
                <w:spacing w:val="80"/>
                <w:sz w:val="16"/>
              </w:rPr>
              <w:t xml:space="preserve"> </w:t>
            </w:r>
            <w:r>
              <w:rPr>
                <w:color w:val="1D181C"/>
                <w:sz w:val="16"/>
              </w:rPr>
              <w:t>financial</w:t>
            </w:r>
            <w:r>
              <w:rPr>
                <w:color w:val="1D181C"/>
                <w:spacing w:val="80"/>
                <w:sz w:val="16"/>
              </w:rPr>
              <w:t xml:space="preserve"> </w:t>
            </w:r>
            <w:r>
              <w:rPr>
                <w:color w:val="1D181C"/>
                <w:sz w:val="16"/>
              </w:rPr>
              <w:t>and</w:t>
            </w:r>
            <w:r>
              <w:rPr>
                <w:color w:val="1D181C"/>
                <w:spacing w:val="80"/>
                <w:sz w:val="16"/>
              </w:rPr>
              <w:t xml:space="preserve"> </w:t>
            </w:r>
            <w:r>
              <w:rPr>
                <w:color w:val="1D181C"/>
                <w:sz w:val="16"/>
              </w:rPr>
              <w:t>banking</w:t>
            </w:r>
            <w:r>
              <w:rPr>
                <w:color w:val="1D181C"/>
                <w:spacing w:val="-5"/>
                <w:sz w:val="16"/>
              </w:rPr>
              <w:t xml:space="preserve"> </w:t>
            </w:r>
            <w:r>
              <w:rPr>
                <w:color w:val="1D181C"/>
                <w:sz w:val="16"/>
              </w:rPr>
              <w:t>sources:</w:t>
            </w:r>
          </w:p>
        </w:tc>
      </w:tr>
      <w:tr w:rsidR="00002BD0" w14:paraId="41607B98" w14:textId="77777777">
        <w:trPr>
          <w:trHeight w:val="552"/>
        </w:trPr>
        <w:tc>
          <w:tcPr>
            <w:tcW w:w="500" w:type="dxa"/>
          </w:tcPr>
          <w:p w14:paraId="64C644EA" w14:textId="77777777" w:rsidR="00002BD0" w:rsidRDefault="00002BD0">
            <w:pPr>
              <w:pStyle w:val="TableParagraph"/>
              <w:spacing w:line="240" w:lineRule="auto"/>
              <w:jc w:val="left"/>
              <w:rPr>
                <w:b/>
                <w:sz w:val="16"/>
              </w:rPr>
            </w:pPr>
          </w:p>
          <w:p w14:paraId="254EA452" w14:textId="77777777" w:rsidR="00002BD0" w:rsidRDefault="00002BD0">
            <w:pPr>
              <w:pStyle w:val="TableParagraph"/>
              <w:spacing w:line="240" w:lineRule="auto"/>
              <w:jc w:val="left"/>
              <w:rPr>
                <w:b/>
                <w:sz w:val="16"/>
              </w:rPr>
            </w:pPr>
          </w:p>
          <w:p w14:paraId="55029310" w14:textId="77777777" w:rsidR="00002BD0" w:rsidRDefault="00000000">
            <w:pPr>
              <w:pStyle w:val="TableParagraph"/>
              <w:spacing w:line="165" w:lineRule="exact"/>
              <w:ind w:left="70"/>
              <w:jc w:val="left"/>
              <w:rPr>
                <w:b/>
                <w:sz w:val="16"/>
              </w:rPr>
            </w:pPr>
            <w:r>
              <w:rPr>
                <w:b/>
                <w:color w:val="1D181C"/>
                <w:spacing w:val="-4"/>
                <w:sz w:val="16"/>
              </w:rPr>
              <w:t>2.4.</w:t>
            </w:r>
          </w:p>
        </w:tc>
        <w:tc>
          <w:tcPr>
            <w:tcW w:w="1562" w:type="dxa"/>
          </w:tcPr>
          <w:p w14:paraId="5ED0AC45" w14:textId="77777777" w:rsidR="00002BD0" w:rsidRDefault="00000000">
            <w:pPr>
              <w:pStyle w:val="TableParagraph"/>
              <w:spacing w:before="164" w:line="180" w:lineRule="atLeast"/>
              <w:ind w:left="70"/>
              <w:jc w:val="left"/>
              <w:rPr>
                <w:b/>
                <w:sz w:val="16"/>
              </w:rPr>
            </w:pPr>
            <w:r>
              <w:rPr>
                <w:b/>
                <w:color w:val="1D181C"/>
                <w:sz w:val="16"/>
              </w:rPr>
              <w:t>Long-term</w:t>
            </w:r>
            <w:r>
              <w:rPr>
                <w:b/>
                <w:color w:val="1D181C"/>
                <w:spacing w:val="-10"/>
                <w:sz w:val="16"/>
              </w:rPr>
              <w:t xml:space="preserve"> </w:t>
            </w:r>
            <w:r>
              <w:rPr>
                <w:b/>
                <w:color w:val="1D181C"/>
                <w:sz w:val="16"/>
              </w:rPr>
              <w:t>financial</w:t>
            </w:r>
            <w:r>
              <w:rPr>
                <w:b/>
                <w:color w:val="1D181C"/>
                <w:spacing w:val="40"/>
                <w:sz w:val="16"/>
              </w:rPr>
              <w:t xml:space="preserve"> </w:t>
            </w:r>
            <w:r>
              <w:rPr>
                <w:b/>
                <w:color w:val="1D181C"/>
                <w:sz w:val="16"/>
              </w:rPr>
              <w:t>debts</w:t>
            </w:r>
            <w:r>
              <w:rPr>
                <w:b/>
                <w:color w:val="1D181C"/>
                <w:spacing w:val="-1"/>
                <w:sz w:val="16"/>
              </w:rPr>
              <w:t xml:space="preserve"> </w:t>
            </w:r>
            <w:r>
              <w:rPr>
                <w:b/>
                <w:color w:val="1D181C"/>
                <w:sz w:val="16"/>
              </w:rPr>
              <w:t>ratio</w:t>
            </w:r>
          </w:p>
        </w:tc>
        <w:tc>
          <w:tcPr>
            <w:tcW w:w="1841" w:type="dxa"/>
          </w:tcPr>
          <w:p w14:paraId="066DBCA5" w14:textId="77777777" w:rsidR="00002BD0" w:rsidRDefault="00000000">
            <w:pPr>
              <w:pStyle w:val="TableParagraph"/>
              <w:tabs>
                <w:tab w:val="left" w:pos="868"/>
                <w:tab w:val="left" w:pos="1200"/>
              </w:tabs>
              <w:spacing w:line="242" w:lineRule="auto"/>
              <w:ind w:left="70" w:right="62"/>
              <w:jc w:val="left"/>
              <w:rPr>
                <w:sz w:val="16"/>
              </w:rPr>
            </w:pPr>
            <w:r>
              <w:rPr>
                <w:color w:val="1D181C"/>
                <w:spacing w:val="-2"/>
                <w:sz w:val="16"/>
              </w:rPr>
              <w:t>(Long-term</w:t>
            </w:r>
            <w:r>
              <w:rPr>
                <w:color w:val="1D181C"/>
                <w:sz w:val="16"/>
              </w:rPr>
              <w:tab/>
            </w:r>
            <w:r>
              <w:rPr>
                <w:color w:val="1D181C"/>
                <w:sz w:val="16"/>
              </w:rPr>
              <w:tab/>
            </w:r>
            <w:r>
              <w:rPr>
                <w:color w:val="1D181C"/>
                <w:spacing w:val="-2"/>
                <w:sz w:val="16"/>
              </w:rPr>
              <w:t>financial</w:t>
            </w:r>
            <w:r>
              <w:rPr>
                <w:color w:val="1D181C"/>
                <w:spacing w:val="40"/>
                <w:sz w:val="16"/>
              </w:rPr>
              <w:t xml:space="preserve"> </w:t>
            </w:r>
            <w:r>
              <w:rPr>
                <w:color w:val="1D181C"/>
                <w:spacing w:val="-2"/>
                <w:sz w:val="16"/>
              </w:rPr>
              <w:t>debts/</w:t>
            </w:r>
            <w:r>
              <w:rPr>
                <w:color w:val="1D181C"/>
                <w:sz w:val="16"/>
              </w:rPr>
              <w:tab/>
            </w:r>
            <w:r>
              <w:rPr>
                <w:color w:val="1D181C"/>
                <w:spacing w:val="-2"/>
                <w:sz w:val="16"/>
              </w:rPr>
              <w:t>Shareholder's</w:t>
            </w:r>
          </w:p>
          <w:p w14:paraId="3AEAB6CC" w14:textId="77777777" w:rsidR="00002BD0" w:rsidRDefault="00000000">
            <w:pPr>
              <w:pStyle w:val="TableParagraph"/>
              <w:spacing w:line="167" w:lineRule="exact"/>
              <w:ind w:left="70"/>
              <w:jc w:val="left"/>
              <w:rPr>
                <w:sz w:val="16"/>
              </w:rPr>
            </w:pPr>
            <w:proofErr w:type="gramStart"/>
            <w:r>
              <w:rPr>
                <w:color w:val="1D181C"/>
                <w:spacing w:val="-2"/>
                <w:sz w:val="16"/>
              </w:rPr>
              <w:t>equity)*</w:t>
            </w:r>
            <w:proofErr w:type="gramEnd"/>
            <w:r>
              <w:rPr>
                <w:color w:val="1D181C"/>
                <w:spacing w:val="-2"/>
                <w:sz w:val="16"/>
              </w:rPr>
              <w:t>100</w:t>
            </w:r>
          </w:p>
        </w:tc>
        <w:tc>
          <w:tcPr>
            <w:tcW w:w="2344" w:type="dxa"/>
          </w:tcPr>
          <w:p w14:paraId="59737411" w14:textId="77777777" w:rsidR="00002BD0" w:rsidRDefault="00000000">
            <w:pPr>
              <w:pStyle w:val="TableParagraph"/>
              <w:spacing w:line="242" w:lineRule="auto"/>
              <w:ind w:left="70" w:right="21"/>
              <w:jc w:val="left"/>
              <w:rPr>
                <w:sz w:val="16"/>
              </w:rPr>
            </w:pPr>
            <w:r>
              <w:rPr>
                <w:color w:val="1D181C"/>
                <w:sz w:val="16"/>
              </w:rPr>
              <w:t>Highlights</w:t>
            </w:r>
            <w:r>
              <w:rPr>
                <w:color w:val="1D181C"/>
                <w:spacing w:val="40"/>
                <w:sz w:val="16"/>
              </w:rPr>
              <w:t xml:space="preserve"> </w:t>
            </w:r>
            <w:r>
              <w:rPr>
                <w:color w:val="1D181C"/>
                <w:sz w:val="16"/>
              </w:rPr>
              <w:t>the</w:t>
            </w:r>
            <w:r>
              <w:rPr>
                <w:color w:val="1D181C"/>
                <w:spacing w:val="40"/>
                <w:sz w:val="16"/>
              </w:rPr>
              <w:t xml:space="preserve"> </w:t>
            </w:r>
            <w:r>
              <w:rPr>
                <w:color w:val="1D181C"/>
                <w:sz w:val="16"/>
              </w:rPr>
              <w:t>indebtedness</w:t>
            </w:r>
            <w:r>
              <w:rPr>
                <w:color w:val="1D181C"/>
                <w:spacing w:val="40"/>
                <w:sz w:val="16"/>
              </w:rPr>
              <w:t xml:space="preserve"> </w:t>
            </w:r>
            <w:r>
              <w:rPr>
                <w:color w:val="1D181C"/>
                <w:sz w:val="16"/>
              </w:rPr>
              <w:t>of</w:t>
            </w:r>
            <w:r>
              <w:rPr>
                <w:color w:val="1D181C"/>
                <w:spacing w:val="40"/>
                <w:sz w:val="16"/>
              </w:rPr>
              <w:t xml:space="preserve"> </w:t>
            </w:r>
            <w:proofErr w:type="gramStart"/>
            <w:r>
              <w:rPr>
                <w:color w:val="1D181C"/>
                <w:sz w:val="16"/>
              </w:rPr>
              <w:t>the</w:t>
            </w:r>
            <w:r>
              <w:rPr>
                <w:color w:val="1D181C"/>
                <w:spacing w:val="47"/>
                <w:sz w:val="16"/>
              </w:rPr>
              <w:t xml:space="preserve">  </w:t>
            </w:r>
            <w:r>
              <w:rPr>
                <w:color w:val="1D181C"/>
                <w:sz w:val="16"/>
              </w:rPr>
              <w:t>entity</w:t>
            </w:r>
            <w:proofErr w:type="gramEnd"/>
            <w:r>
              <w:rPr>
                <w:color w:val="1D181C"/>
                <w:spacing w:val="48"/>
                <w:sz w:val="16"/>
              </w:rPr>
              <w:t xml:space="preserve">  </w:t>
            </w:r>
            <w:proofErr w:type="gramStart"/>
            <w:r>
              <w:rPr>
                <w:color w:val="1D181C"/>
                <w:sz w:val="16"/>
              </w:rPr>
              <w:t>in</w:t>
            </w:r>
            <w:r>
              <w:rPr>
                <w:color w:val="1D181C"/>
                <w:spacing w:val="48"/>
                <w:sz w:val="16"/>
              </w:rPr>
              <w:t xml:space="preserve">  </w:t>
            </w:r>
            <w:r>
              <w:rPr>
                <w:color w:val="1D181C"/>
                <w:sz w:val="16"/>
              </w:rPr>
              <w:t>financial</w:t>
            </w:r>
            <w:proofErr w:type="gramEnd"/>
            <w:r>
              <w:rPr>
                <w:color w:val="1D181C"/>
                <w:spacing w:val="48"/>
                <w:sz w:val="16"/>
              </w:rPr>
              <w:t xml:space="preserve">  </w:t>
            </w:r>
            <w:r>
              <w:rPr>
                <w:color w:val="1D181C"/>
                <w:spacing w:val="-5"/>
                <w:sz w:val="16"/>
              </w:rPr>
              <w:t>and</w:t>
            </w:r>
          </w:p>
          <w:p w14:paraId="3D38A6B6" w14:textId="77777777" w:rsidR="00002BD0" w:rsidRDefault="00000000">
            <w:pPr>
              <w:pStyle w:val="TableParagraph"/>
              <w:spacing w:line="167" w:lineRule="exact"/>
              <w:ind w:left="70"/>
              <w:jc w:val="left"/>
              <w:rPr>
                <w:sz w:val="16"/>
              </w:rPr>
            </w:pPr>
            <w:r>
              <w:rPr>
                <w:color w:val="1D181C"/>
                <w:sz w:val="16"/>
              </w:rPr>
              <w:t>banking</w:t>
            </w:r>
            <w:r>
              <w:rPr>
                <w:color w:val="1D181C"/>
                <w:spacing w:val="-5"/>
                <w:sz w:val="16"/>
              </w:rPr>
              <w:t xml:space="preserve"> </w:t>
            </w:r>
            <w:r>
              <w:rPr>
                <w:color w:val="1D181C"/>
                <w:sz w:val="16"/>
              </w:rPr>
              <w:t>sources on</w:t>
            </w:r>
            <w:r>
              <w:rPr>
                <w:color w:val="1D181C"/>
                <w:spacing w:val="-1"/>
                <w:sz w:val="16"/>
              </w:rPr>
              <w:t xml:space="preserve"> </w:t>
            </w:r>
            <w:r>
              <w:rPr>
                <w:color w:val="1D181C"/>
                <w:sz w:val="16"/>
              </w:rPr>
              <w:t>the long-</w:t>
            </w:r>
            <w:r>
              <w:rPr>
                <w:color w:val="1D181C"/>
                <w:spacing w:val="-2"/>
                <w:sz w:val="16"/>
              </w:rPr>
              <w:t>term.</w:t>
            </w:r>
          </w:p>
        </w:tc>
      </w:tr>
      <w:tr w:rsidR="00002BD0" w14:paraId="0D6CBD83" w14:textId="77777777">
        <w:trPr>
          <w:trHeight w:val="554"/>
        </w:trPr>
        <w:tc>
          <w:tcPr>
            <w:tcW w:w="500" w:type="dxa"/>
          </w:tcPr>
          <w:p w14:paraId="2D724A24" w14:textId="77777777" w:rsidR="00002BD0" w:rsidRDefault="00000000">
            <w:pPr>
              <w:pStyle w:val="TableParagraph"/>
              <w:spacing w:line="181" w:lineRule="exact"/>
              <w:ind w:left="70"/>
              <w:jc w:val="left"/>
              <w:rPr>
                <w:b/>
                <w:sz w:val="16"/>
              </w:rPr>
            </w:pPr>
            <w:r>
              <w:rPr>
                <w:b/>
                <w:color w:val="1D181C"/>
                <w:spacing w:val="-4"/>
                <w:sz w:val="16"/>
              </w:rPr>
              <w:t>2.5.</w:t>
            </w:r>
          </w:p>
        </w:tc>
        <w:tc>
          <w:tcPr>
            <w:tcW w:w="1562" w:type="dxa"/>
          </w:tcPr>
          <w:p w14:paraId="14930B57" w14:textId="77777777" w:rsidR="00002BD0" w:rsidRDefault="00000000">
            <w:pPr>
              <w:pStyle w:val="TableParagraph"/>
              <w:spacing w:line="242" w:lineRule="auto"/>
              <w:ind w:left="70" w:right="155" w:hanging="1"/>
              <w:jc w:val="left"/>
              <w:rPr>
                <w:b/>
                <w:sz w:val="16"/>
              </w:rPr>
            </w:pPr>
            <w:r>
              <w:rPr>
                <w:b/>
                <w:color w:val="1D181C"/>
                <w:sz w:val="16"/>
              </w:rPr>
              <w:t>Debt</w:t>
            </w:r>
            <w:r>
              <w:rPr>
                <w:b/>
                <w:color w:val="1D181C"/>
                <w:spacing w:val="-10"/>
                <w:sz w:val="16"/>
              </w:rPr>
              <w:t xml:space="preserve"> </w:t>
            </w:r>
            <w:r>
              <w:rPr>
                <w:b/>
                <w:color w:val="1D181C"/>
                <w:sz w:val="16"/>
              </w:rPr>
              <w:t>to</w:t>
            </w:r>
            <w:r>
              <w:rPr>
                <w:b/>
                <w:color w:val="1D181C"/>
                <w:spacing w:val="-10"/>
                <w:sz w:val="16"/>
              </w:rPr>
              <w:t xml:space="preserve"> </w:t>
            </w:r>
            <w:r>
              <w:rPr>
                <w:b/>
                <w:color w:val="1D181C"/>
                <w:sz w:val="16"/>
              </w:rPr>
              <w:t>Equity</w:t>
            </w:r>
            <w:r>
              <w:rPr>
                <w:b/>
                <w:color w:val="1D181C"/>
                <w:spacing w:val="40"/>
                <w:sz w:val="16"/>
              </w:rPr>
              <w:t xml:space="preserve"> </w:t>
            </w:r>
            <w:r>
              <w:rPr>
                <w:b/>
                <w:color w:val="1D181C"/>
                <w:spacing w:val="-2"/>
                <w:sz w:val="16"/>
              </w:rPr>
              <w:t>Ratio</w:t>
            </w:r>
          </w:p>
        </w:tc>
        <w:tc>
          <w:tcPr>
            <w:tcW w:w="1841" w:type="dxa"/>
          </w:tcPr>
          <w:p w14:paraId="6826CE49" w14:textId="77777777" w:rsidR="00002BD0" w:rsidRDefault="00000000">
            <w:pPr>
              <w:pStyle w:val="TableParagraph"/>
              <w:tabs>
                <w:tab w:val="left" w:pos="1381"/>
              </w:tabs>
              <w:spacing w:line="178" w:lineRule="exact"/>
              <w:ind w:left="70"/>
              <w:jc w:val="left"/>
              <w:rPr>
                <w:sz w:val="16"/>
              </w:rPr>
            </w:pPr>
            <w:r>
              <w:rPr>
                <w:color w:val="1D181C"/>
                <w:spacing w:val="-2"/>
                <w:sz w:val="16"/>
              </w:rPr>
              <w:t>(Total</w:t>
            </w:r>
            <w:r>
              <w:rPr>
                <w:color w:val="1D181C"/>
                <w:sz w:val="16"/>
              </w:rPr>
              <w:tab/>
            </w:r>
            <w:r>
              <w:rPr>
                <w:color w:val="1D181C"/>
                <w:spacing w:val="-2"/>
                <w:sz w:val="16"/>
              </w:rPr>
              <w:t>debts/</w:t>
            </w:r>
          </w:p>
          <w:p w14:paraId="33C4C3E0" w14:textId="77777777" w:rsidR="00002BD0" w:rsidRDefault="00000000">
            <w:pPr>
              <w:pStyle w:val="TableParagraph"/>
              <w:spacing w:line="180" w:lineRule="atLeast"/>
              <w:ind w:left="70" w:right="191"/>
              <w:jc w:val="left"/>
              <w:rPr>
                <w:sz w:val="16"/>
              </w:rPr>
            </w:pPr>
            <w:r>
              <w:rPr>
                <w:color w:val="1D181C"/>
                <w:spacing w:val="-2"/>
                <w:sz w:val="16"/>
              </w:rPr>
              <w:t>Shareholder's</w:t>
            </w:r>
            <w:r>
              <w:rPr>
                <w:color w:val="1D181C"/>
                <w:spacing w:val="40"/>
                <w:sz w:val="16"/>
              </w:rPr>
              <w:t xml:space="preserve"> </w:t>
            </w:r>
            <w:proofErr w:type="gramStart"/>
            <w:r>
              <w:rPr>
                <w:color w:val="1D181C"/>
                <w:spacing w:val="-2"/>
                <w:sz w:val="16"/>
              </w:rPr>
              <w:t>equity)*</w:t>
            </w:r>
            <w:proofErr w:type="gramEnd"/>
            <w:r>
              <w:rPr>
                <w:color w:val="1D181C"/>
                <w:spacing w:val="-2"/>
                <w:sz w:val="16"/>
              </w:rPr>
              <w:t>100</w:t>
            </w:r>
          </w:p>
        </w:tc>
        <w:tc>
          <w:tcPr>
            <w:tcW w:w="2344" w:type="dxa"/>
          </w:tcPr>
          <w:p w14:paraId="1E9B3DCC" w14:textId="77777777" w:rsidR="00002BD0" w:rsidRDefault="00000000">
            <w:pPr>
              <w:pStyle w:val="TableParagraph"/>
              <w:spacing w:line="242" w:lineRule="auto"/>
              <w:ind w:left="70" w:right="21" w:hanging="39"/>
              <w:jc w:val="left"/>
              <w:rPr>
                <w:sz w:val="16"/>
              </w:rPr>
            </w:pPr>
            <w:r>
              <w:rPr>
                <w:color w:val="1D181C"/>
                <w:sz w:val="16"/>
              </w:rPr>
              <w:t>Shows</w:t>
            </w:r>
            <w:r>
              <w:rPr>
                <w:color w:val="1D181C"/>
                <w:spacing w:val="40"/>
                <w:sz w:val="16"/>
              </w:rPr>
              <w:t xml:space="preserve"> </w:t>
            </w:r>
            <w:r>
              <w:rPr>
                <w:color w:val="1D181C"/>
                <w:sz w:val="16"/>
              </w:rPr>
              <w:t>how</w:t>
            </w:r>
            <w:r>
              <w:rPr>
                <w:color w:val="1D181C"/>
                <w:spacing w:val="40"/>
                <w:sz w:val="16"/>
              </w:rPr>
              <w:t xml:space="preserve"> </w:t>
            </w:r>
            <w:r>
              <w:rPr>
                <w:color w:val="1D181C"/>
                <w:sz w:val="16"/>
              </w:rPr>
              <w:t>economic</w:t>
            </w:r>
            <w:r>
              <w:rPr>
                <w:color w:val="1D181C"/>
                <w:spacing w:val="40"/>
                <w:sz w:val="16"/>
              </w:rPr>
              <w:t xml:space="preserve"> </w:t>
            </w:r>
            <w:r>
              <w:rPr>
                <w:color w:val="1D181C"/>
                <w:sz w:val="16"/>
              </w:rPr>
              <w:t>resources</w:t>
            </w:r>
            <w:r>
              <w:rPr>
                <w:color w:val="1D181C"/>
                <w:spacing w:val="40"/>
                <w:sz w:val="16"/>
              </w:rPr>
              <w:t xml:space="preserve"> </w:t>
            </w:r>
            <w:r>
              <w:rPr>
                <w:color w:val="1D181C"/>
                <w:sz w:val="16"/>
              </w:rPr>
              <w:t>of</w:t>
            </w:r>
            <w:r>
              <w:rPr>
                <w:color w:val="1D181C"/>
                <w:spacing w:val="64"/>
                <w:sz w:val="16"/>
              </w:rPr>
              <w:t xml:space="preserve"> </w:t>
            </w:r>
            <w:r>
              <w:rPr>
                <w:color w:val="1D181C"/>
                <w:sz w:val="16"/>
              </w:rPr>
              <w:t>the</w:t>
            </w:r>
            <w:r>
              <w:rPr>
                <w:color w:val="1D181C"/>
                <w:spacing w:val="64"/>
                <w:sz w:val="16"/>
              </w:rPr>
              <w:t xml:space="preserve"> </w:t>
            </w:r>
            <w:r>
              <w:rPr>
                <w:color w:val="1D181C"/>
                <w:sz w:val="16"/>
              </w:rPr>
              <w:t>company</w:t>
            </w:r>
            <w:r>
              <w:rPr>
                <w:color w:val="1D181C"/>
                <w:spacing w:val="62"/>
                <w:sz w:val="16"/>
              </w:rPr>
              <w:t xml:space="preserve"> </w:t>
            </w:r>
            <w:r>
              <w:rPr>
                <w:color w:val="1D181C"/>
                <w:sz w:val="16"/>
              </w:rPr>
              <w:t>are</w:t>
            </w:r>
            <w:r>
              <w:rPr>
                <w:color w:val="1D181C"/>
                <w:spacing w:val="65"/>
                <w:sz w:val="16"/>
              </w:rPr>
              <w:t xml:space="preserve"> </w:t>
            </w:r>
            <w:r>
              <w:rPr>
                <w:color w:val="1D181C"/>
                <w:spacing w:val="-2"/>
                <w:sz w:val="16"/>
              </w:rPr>
              <w:t>purchased</w:t>
            </w:r>
          </w:p>
          <w:p w14:paraId="449E7148" w14:textId="77777777" w:rsidR="00002BD0" w:rsidRDefault="00000000">
            <w:pPr>
              <w:pStyle w:val="TableParagraph"/>
              <w:spacing w:line="169" w:lineRule="exact"/>
              <w:ind w:left="70"/>
              <w:jc w:val="left"/>
              <w:rPr>
                <w:sz w:val="16"/>
              </w:rPr>
            </w:pPr>
            <w:r>
              <w:rPr>
                <w:color w:val="1D181C"/>
                <w:sz w:val="16"/>
              </w:rPr>
              <w:t>from</w:t>
            </w:r>
            <w:r>
              <w:rPr>
                <w:color w:val="1D181C"/>
                <w:spacing w:val="-7"/>
                <w:sz w:val="16"/>
              </w:rPr>
              <w:t xml:space="preserve"> </w:t>
            </w:r>
            <w:r>
              <w:rPr>
                <w:color w:val="1D181C"/>
                <w:sz w:val="16"/>
              </w:rPr>
              <w:t>foreign</w:t>
            </w:r>
            <w:r>
              <w:rPr>
                <w:color w:val="1D181C"/>
                <w:spacing w:val="-3"/>
                <w:sz w:val="16"/>
              </w:rPr>
              <w:t xml:space="preserve"> </w:t>
            </w:r>
            <w:r>
              <w:rPr>
                <w:color w:val="1D181C"/>
                <w:spacing w:val="-2"/>
                <w:sz w:val="16"/>
              </w:rPr>
              <w:t>capital.</w:t>
            </w:r>
          </w:p>
        </w:tc>
      </w:tr>
    </w:tbl>
    <w:p w14:paraId="1FAF02B7" w14:textId="77777777" w:rsidR="00002BD0" w:rsidRDefault="00002BD0">
      <w:pPr>
        <w:pStyle w:val="BodyText"/>
        <w:spacing w:before="95"/>
        <w:rPr>
          <w:b/>
          <w:sz w:val="16"/>
        </w:rPr>
      </w:pPr>
    </w:p>
    <w:p w14:paraId="1807DBD5" w14:textId="1961DD01" w:rsidR="00002BD0" w:rsidRDefault="00000000">
      <w:pPr>
        <w:ind w:left="519"/>
        <w:rPr>
          <w:b/>
          <w:sz w:val="16"/>
        </w:rPr>
      </w:pPr>
      <w:r>
        <w:rPr>
          <w:b/>
          <w:color w:val="1D181C"/>
          <w:sz w:val="16"/>
        </w:rPr>
        <w:t>Table</w:t>
      </w:r>
      <w:r>
        <w:rPr>
          <w:b/>
          <w:color w:val="1D181C"/>
          <w:spacing w:val="-3"/>
          <w:sz w:val="16"/>
        </w:rPr>
        <w:t xml:space="preserve"> </w:t>
      </w:r>
      <w:r>
        <w:rPr>
          <w:b/>
          <w:color w:val="1D181C"/>
          <w:sz w:val="16"/>
        </w:rPr>
        <w:t>28.</w:t>
      </w:r>
      <w:r>
        <w:rPr>
          <w:b/>
          <w:color w:val="1D181C"/>
          <w:spacing w:val="78"/>
          <w:sz w:val="16"/>
        </w:rPr>
        <w:t xml:space="preserve"> </w:t>
      </w:r>
      <w:r>
        <w:rPr>
          <w:b/>
          <w:color w:val="1D181C"/>
          <w:sz w:val="16"/>
        </w:rPr>
        <w:t>Grid</w:t>
      </w:r>
      <w:r>
        <w:rPr>
          <w:b/>
          <w:color w:val="1D181C"/>
          <w:spacing w:val="-1"/>
          <w:sz w:val="16"/>
        </w:rPr>
        <w:t xml:space="preserve"> </w:t>
      </w:r>
      <w:r>
        <w:rPr>
          <w:b/>
          <w:color w:val="1D181C"/>
          <w:sz w:val="16"/>
        </w:rPr>
        <w:t xml:space="preserve">of gearing </w:t>
      </w:r>
      <w:r>
        <w:rPr>
          <w:b/>
          <w:color w:val="1D181C"/>
          <w:spacing w:val="-2"/>
          <w:sz w:val="16"/>
        </w:rPr>
        <w:t>diagnostic</w:t>
      </w:r>
    </w:p>
    <w:p w14:paraId="00893A72" w14:textId="77777777" w:rsidR="00002BD0" w:rsidRDefault="00002BD0">
      <w:pPr>
        <w:pStyle w:val="BodyText"/>
        <w:spacing w:before="2" w:after="1"/>
        <w:rPr>
          <w:b/>
          <w:sz w:val="8"/>
        </w:rPr>
      </w:pPr>
    </w:p>
    <w:tbl>
      <w:tblPr>
        <w:tblW w:w="0" w:type="auto"/>
        <w:tblInd w:w="534"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55"/>
        <w:gridCol w:w="1693"/>
        <w:gridCol w:w="2298"/>
        <w:gridCol w:w="968"/>
        <w:gridCol w:w="689"/>
      </w:tblGrid>
      <w:tr w:rsidR="00002BD0" w14:paraId="34EBFB7F" w14:textId="77777777">
        <w:trPr>
          <w:trHeight w:hRule="exact" w:val="507"/>
        </w:trPr>
        <w:tc>
          <w:tcPr>
            <w:tcW w:w="355" w:type="dxa"/>
          </w:tcPr>
          <w:p w14:paraId="2B93E681" w14:textId="77777777" w:rsidR="00002BD0" w:rsidRDefault="00000000">
            <w:pPr>
              <w:pStyle w:val="TableParagraph"/>
              <w:spacing w:before="94" w:line="244" w:lineRule="auto"/>
              <w:ind w:left="72" w:firstLine="4"/>
              <w:jc w:val="left"/>
              <w:rPr>
                <w:b/>
                <w:sz w:val="13"/>
              </w:rPr>
            </w:pPr>
            <w:r>
              <w:rPr>
                <w:b/>
                <w:color w:val="1D181C"/>
                <w:spacing w:val="-4"/>
                <w:sz w:val="13"/>
              </w:rPr>
              <w:t>Nr.</w:t>
            </w:r>
            <w:r>
              <w:rPr>
                <w:b/>
                <w:color w:val="1D181C"/>
                <w:spacing w:val="40"/>
                <w:sz w:val="13"/>
              </w:rPr>
              <w:t xml:space="preserve"> </w:t>
            </w:r>
            <w:proofErr w:type="spellStart"/>
            <w:r>
              <w:rPr>
                <w:b/>
                <w:color w:val="1D181C"/>
                <w:spacing w:val="-4"/>
                <w:sz w:val="13"/>
              </w:rPr>
              <w:t>crt</w:t>
            </w:r>
            <w:proofErr w:type="spellEnd"/>
            <w:r>
              <w:rPr>
                <w:b/>
                <w:color w:val="1D181C"/>
                <w:spacing w:val="-4"/>
                <w:sz w:val="13"/>
              </w:rPr>
              <w:t>.</w:t>
            </w:r>
          </w:p>
        </w:tc>
        <w:tc>
          <w:tcPr>
            <w:tcW w:w="1693" w:type="dxa"/>
          </w:tcPr>
          <w:p w14:paraId="63FEBA74" w14:textId="77777777" w:rsidR="00002BD0" w:rsidRDefault="00000000">
            <w:pPr>
              <w:pStyle w:val="TableParagraph"/>
              <w:spacing w:before="152" w:line="240" w:lineRule="auto"/>
              <w:ind w:left="322"/>
              <w:jc w:val="left"/>
              <w:rPr>
                <w:b/>
                <w:sz w:val="16"/>
              </w:rPr>
            </w:pPr>
            <w:r>
              <w:rPr>
                <w:b/>
                <w:color w:val="1D181C"/>
                <w:sz w:val="16"/>
              </w:rPr>
              <w:t>Gearing</w:t>
            </w:r>
            <w:r>
              <w:rPr>
                <w:b/>
                <w:color w:val="1D181C"/>
                <w:spacing w:val="37"/>
                <w:sz w:val="16"/>
              </w:rPr>
              <w:t xml:space="preserve"> </w:t>
            </w:r>
            <w:r>
              <w:rPr>
                <w:b/>
                <w:color w:val="1D181C"/>
                <w:spacing w:val="-2"/>
                <w:sz w:val="16"/>
              </w:rPr>
              <w:t>ratios</w:t>
            </w:r>
          </w:p>
        </w:tc>
        <w:tc>
          <w:tcPr>
            <w:tcW w:w="2298" w:type="dxa"/>
          </w:tcPr>
          <w:p w14:paraId="3E43E672" w14:textId="77777777" w:rsidR="00002BD0" w:rsidRDefault="00000000">
            <w:pPr>
              <w:pStyle w:val="TableParagraph"/>
              <w:spacing w:line="181" w:lineRule="exact"/>
              <w:ind w:left="2"/>
              <w:rPr>
                <w:b/>
                <w:sz w:val="16"/>
              </w:rPr>
            </w:pPr>
            <w:r>
              <w:rPr>
                <w:b/>
                <w:color w:val="1D181C"/>
                <w:spacing w:val="-2"/>
                <w:sz w:val="16"/>
              </w:rPr>
              <w:t>References</w:t>
            </w:r>
          </w:p>
        </w:tc>
        <w:tc>
          <w:tcPr>
            <w:tcW w:w="968" w:type="dxa"/>
          </w:tcPr>
          <w:p w14:paraId="4DEC6D98" w14:textId="77777777" w:rsidR="00002BD0" w:rsidRDefault="00000000">
            <w:pPr>
              <w:pStyle w:val="TableParagraph"/>
              <w:spacing w:line="181" w:lineRule="exact"/>
              <w:ind w:left="237"/>
              <w:jc w:val="left"/>
              <w:rPr>
                <w:b/>
                <w:sz w:val="16"/>
              </w:rPr>
            </w:pPr>
            <w:r>
              <w:rPr>
                <w:b/>
                <w:color w:val="1D181C"/>
                <w:spacing w:val="-4"/>
                <w:sz w:val="16"/>
              </w:rPr>
              <w:t>SWOT</w:t>
            </w:r>
          </w:p>
          <w:p w14:paraId="02353351" w14:textId="77777777" w:rsidR="00002BD0" w:rsidRDefault="00000000">
            <w:pPr>
              <w:pStyle w:val="TableParagraph"/>
              <w:spacing w:before="1" w:line="240" w:lineRule="auto"/>
              <w:ind w:left="146"/>
              <w:jc w:val="left"/>
              <w:rPr>
                <w:b/>
                <w:sz w:val="16"/>
              </w:rPr>
            </w:pPr>
            <w:r>
              <w:rPr>
                <w:b/>
                <w:color w:val="1D181C"/>
                <w:spacing w:val="-2"/>
                <w:sz w:val="16"/>
              </w:rPr>
              <w:t>Diagnosis</w:t>
            </w:r>
          </w:p>
        </w:tc>
        <w:tc>
          <w:tcPr>
            <w:tcW w:w="689" w:type="dxa"/>
          </w:tcPr>
          <w:p w14:paraId="4DFE6EC3" w14:textId="77777777" w:rsidR="00002BD0" w:rsidRDefault="00000000">
            <w:pPr>
              <w:pStyle w:val="TableParagraph"/>
              <w:spacing w:line="181" w:lineRule="exact"/>
              <w:ind w:left="123"/>
              <w:jc w:val="left"/>
              <w:rPr>
                <w:b/>
                <w:sz w:val="16"/>
              </w:rPr>
            </w:pPr>
            <w:r>
              <w:rPr>
                <w:b/>
                <w:color w:val="1D181C"/>
                <w:spacing w:val="-2"/>
                <w:sz w:val="16"/>
              </w:rPr>
              <w:t>Points</w:t>
            </w:r>
          </w:p>
        </w:tc>
      </w:tr>
      <w:tr w:rsidR="00002BD0" w14:paraId="73180CD6" w14:textId="77777777">
        <w:trPr>
          <w:trHeight w:hRule="exact" w:val="193"/>
        </w:trPr>
        <w:tc>
          <w:tcPr>
            <w:tcW w:w="355" w:type="dxa"/>
          </w:tcPr>
          <w:p w14:paraId="5C1BFAA5" w14:textId="77777777" w:rsidR="00002BD0" w:rsidRDefault="00000000">
            <w:pPr>
              <w:pStyle w:val="TableParagraph"/>
              <w:spacing w:before="1" w:line="240" w:lineRule="auto"/>
              <w:ind w:left="67"/>
              <w:jc w:val="left"/>
              <w:rPr>
                <w:b/>
                <w:sz w:val="13"/>
              </w:rPr>
            </w:pPr>
            <w:r>
              <w:rPr>
                <w:b/>
                <w:color w:val="1D181C"/>
                <w:spacing w:val="-10"/>
                <w:sz w:val="13"/>
              </w:rPr>
              <w:t>I</w:t>
            </w:r>
          </w:p>
        </w:tc>
        <w:tc>
          <w:tcPr>
            <w:tcW w:w="3991" w:type="dxa"/>
            <w:gridSpan w:val="2"/>
          </w:tcPr>
          <w:p w14:paraId="386B7F08" w14:textId="77777777" w:rsidR="00002BD0" w:rsidRDefault="00000000">
            <w:pPr>
              <w:pStyle w:val="TableParagraph"/>
              <w:spacing w:line="163" w:lineRule="exact"/>
              <w:ind w:left="67"/>
              <w:jc w:val="left"/>
              <w:rPr>
                <w:b/>
                <w:sz w:val="16"/>
              </w:rPr>
            </w:pPr>
            <w:r>
              <w:rPr>
                <w:b/>
                <w:color w:val="1D181C"/>
                <w:sz w:val="16"/>
              </w:rPr>
              <w:t>Ratios</w:t>
            </w:r>
            <w:r>
              <w:rPr>
                <w:b/>
                <w:color w:val="1D181C"/>
                <w:spacing w:val="-4"/>
                <w:sz w:val="16"/>
              </w:rPr>
              <w:t xml:space="preserve"> </w:t>
            </w:r>
            <w:r>
              <w:rPr>
                <w:b/>
                <w:color w:val="1D181C"/>
                <w:sz w:val="16"/>
              </w:rPr>
              <w:t>of</w:t>
            </w:r>
            <w:r>
              <w:rPr>
                <w:b/>
                <w:color w:val="1D181C"/>
                <w:spacing w:val="-1"/>
                <w:sz w:val="16"/>
              </w:rPr>
              <w:t xml:space="preserve"> </w:t>
            </w:r>
            <w:r>
              <w:rPr>
                <w:b/>
                <w:color w:val="1D181C"/>
                <w:sz w:val="16"/>
              </w:rPr>
              <w:t>general</w:t>
            </w:r>
            <w:r>
              <w:rPr>
                <w:b/>
                <w:color w:val="1D181C"/>
                <w:spacing w:val="-2"/>
                <w:sz w:val="16"/>
              </w:rPr>
              <w:t xml:space="preserve"> </w:t>
            </w:r>
            <w:r>
              <w:rPr>
                <w:b/>
                <w:color w:val="1D181C"/>
                <w:sz w:val="16"/>
              </w:rPr>
              <w:t>structure</w:t>
            </w:r>
            <w:r>
              <w:rPr>
                <w:b/>
                <w:color w:val="1D181C"/>
                <w:spacing w:val="-2"/>
                <w:sz w:val="16"/>
              </w:rPr>
              <w:t xml:space="preserve"> </w:t>
            </w:r>
            <w:r>
              <w:rPr>
                <w:b/>
                <w:color w:val="1D181C"/>
                <w:sz w:val="16"/>
              </w:rPr>
              <w:t>of</w:t>
            </w:r>
            <w:r>
              <w:rPr>
                <w:b/>
                <w:color w:val="1D181C"/>
                <w:spacing w:val="-1"/>
                <w:sz w:val="16"/>
              </w:rPr>
              <w:t xml:space="preserve"> </w:t>
            </w:r>
            <w:r>
              <w:rPr>
                <w:b/>
                <w:color w:val="1D181C"/>
                <w:sz w:val="16"/>
              </w:rPr>
              <w:t>liabilities</w:t>
            </w:r>
            <w:r>
              <w:rPr>
                <w:b/>
                <w:color w:val="1D181C"/>
                <w:spacing w:val="-2"/>
                <w:sz w:val="16"/>
              </w:rPr>
              <w:t xml:space="preserve"> </w:t>
            </w:r>
            <w:r>
              <w:rPr>
                <w:b/>
                <w:color w:val="1D181C"/>
                <w:sz w:val="16"/>
              </w:rPr>
              <w:t>and</w:t>
            </w:r>
            <w:r>
              <w:rPr>
                <w:b/>
                <w:color w:val="1D181C"/>
                <w:spacing w:val="-1"/>
                <w:sz w:val="16"/>
              </w:rPr>
              <w:t xml:space="preserve"> </w:t>
            </w:r>
            <w:r>
              <w:rPr>
                <w:b/>
                <w:color w:val="1D181C"/>
                <w:spacing w:val="-2"/>
                <w:sz w:val="16"/>
              </w:rPr>
              <w:t>equity</w:t>
            </w:r>
          </w:p>
        </w:tc>
        <w:tc>
          <w:tcPr>
            <w:tcW w:w="968" w:type="dxa"/>
            <w:tcBorders>
              <w:bottom w:val="nil"/>
            </w:tcBorders>
          </w:tcPr>
          <w:p w14:paraId="0EF52FC0" w14:textId="77777777" w:rsidR="00002BD0" w:rsidRDefault="00002BD0">
            <w:pPr>
              <w:pStyle w:val="TableParagraph"/>
              <w:spacing w:line="240" w:lineRule="auto"/>
              <w:jc w:val="left"/>
              <w:rPr>
                <w:sz w:val="12"/>
              </w:rPr>
            </w:pPr>
          </w:p>
        </w:tc>
        <w:tc>
          <w:tcPr>
            <w:tcW w:w="689" w:type="dxa"/>
            <w:tcBorders>
              <w:bottom w:val="nil"/>
            </w:tcBorders>
          </w:tcPr>
          <w:p w14:paraId="6F35840E" w14:textId="77777777" w:rsidR="00002BD0" w:rsidRDefault="00002BD0">
            <w:pPr>
              <w:pStyle w:val="TableParagraph"/>
              <w:spacing w:line="240" w:lineRule="auto"/>
              <w:jc w:val="left"/>
              <w:rPr>
                <w:sz w:val="12"/>
              </w:rPr>
            </w:pPr>
          </w:p>
        </w:tc>
      </w:tr>
      <w:tr w:rsidR="00002BD0" w14:paraId="43415E06" w14:textId="77777777">
        <w:trPr>
          <w:trHeight w:hRule="exact" w:val="188"/>
        </w:trPr>
        <w:tc>
          <w:tcPr>
            <w:tcW w:w="355" w:type="dxa"/>
            <w:tcBorders>
              <w:bottom w:val="nil"/>
            </w:tcBorders>
          </w:tcPr>
          <w:p w14:paraId="7CB16267" w14:textId="77777777" w:rsidR="00002BD0" w:rsidRDefault="00000000">
            <w:pPr>
              <w:pStyle w:val="TableParagraph"/>
              <w:spacing w:before="1" w:line="240" w:lineRule="auto"/>
              <w:ind w:left="67"/>
              <w:jc w:val="left"/>
              <w:rPr>
                <w:b/>
                <w:sz w:val="13"/>
              </w:rPr>
            </w:pPr>
            <w:r>
              <w:rPr>
                <w:b/>
                <w:color w:val="1D181C"/>
                <w:spacing w:val="-4"/>
                <w:sz w:val="13"/>
              </w:rPr>
              <w:t>1..1</w:t>
            </w:r>
          </w:p>
        </w:tc>
        <w:tc>
          <w:tcPr>
            <w:tcW w:w="1693" w:type="dxa"/>
            <w:tcBorders>
              <w:bottom w:val="nil"/>
            </w:tcBorders>
          </w:tcPr>
          <w:p w14:paraId="3C190294" w14:textId="77777777" w:rsidR="00002BD0" w:rsidRDefault="00000000">
            <w:pPr>
              <w:pStyle w:val="TableParagraph"/>
              <w:spacing w:line="163" w:lineRule="exact"/>
              <w:ind w:left="67"/>
              <w:jc w:val="left"/>
              <w:rPr>
                <w:b/>
                <w:sz w:val="16"/>
              </w:rPr>
            </w:pPr>
            <w:r>
              <w:rPr>
                <w:b/>
                <w:color w:val="1D181C"/>
                <w:sz w:val="16"/>
              </w:rPr>
              <w:t>Financial</w:t>
            </w:r>
            <w:r>
              <w:rPr>
                <w:b/>
                <w:color w:val="1D181C"/>
                <w:spacing w:val="-2"/>
                <w:sz w:val="16"/>
              </w:rPr>
              <w:t xml:space="preserve"> autonomy</w:t>
            </w:r>
          </w:p>
        </w:tc>
        <w:tc>
          <w:tcPr>
            <w:tcW w:w="2298" w:type="dxa"/>
            <w:tcBorders>
              <w:bottom w:val="nil"/>
            </w:tcBorders>
          </w:tcPr>
          <w:p w14:paraId="2684B6AB" w14:textId="77777777" w:rsidR="00002BD0" w:rsidRDefault="00000000">
            <w:pPr>
              <w:pStyle w:val="TableParagraph"/>
              <w:spacing w:line="163" w:lineRule="exact"/>
              <w:ind w:left="67"/>
              <w:jc w:val="left"/>
              <w:rPr>
                <w:b/>
                <w:sz w:val="16"/>
              </w:rPr>
            </w:pPr>
            <w:r>
              <w:rPr>
                <w:color w:val="1D181C"/>
                <w:sz w:val="16"/>
              </w:rPr>
              <w:t>Optimum</w:t>
            </w:r>
            <w:r>
              <w:rPr>
                <w:color w:val="1D181C"/>
                <w:spacing w:val="-4"/>
                <w:sz w:val="16"/>
              </w:rPr>
              <w:t xml:space="preserve"> </w:t>
            </w:r>
            <w:r>
              <w:rPr>
                <w:color w:val="1D181C"/>
                <w:sz w:val="16"/>
              </w:rPr>
              <w:t xml:space="preserve">level: </w:t>
            </w:r>
            <w:r>
              <w:rPr>
                <w:b/>
                <w:color w:val="1D181C"/>
                <w:sz w:val="16"/>
              </w:rPr>
              <w:t>[30%-</w:t>
            </w:r>
            <w:r>
              <w:rPr>
                <w:b/>
                <w:color w:val="1D181C"/>
                <w:spacing w:val="-4"/>
                <w:sz w:val="16"/>
              </w:rPr>
              <w:t>100%]</w:t>
            </w:r>
          </w:p>
        </w:tc>
        <w:tc>
          <w:tcPr>
            <w:tcW w:w="968" w:type="dxa"/>
            <w:tcBorders>
              <w:top w:val="nil"/>
              <w:bottom w:val="nil"/>
            </w:tcBorders>
          </w:tcPr>
          <w:p w14:paraId="4C607BDD" w14:textId="77777777" w:rsidR="00002BD0" w:rsidRDefault="00002BD0">
            <w:pPr>
              <w:pStyle w:val="TableParagraph"/>
              <w:spacing w:line="240" w:lineRule="auto"/>
              <w:jc w:val="left"/>
              <w:rPr>
                <w:sz w:val="12"/>
              </w:rPr>
            </w:pPr>
          </w:p>
        </w:tc>
        <w:tc>
          <w:tcPr>
            <w:tcW w:w="689" w:type="dxa"/>
            <w:tcBorders>
              <w:top w:val="nil"/>
              <w:bottom w:val="nil"/>
            </w:tcBorders>
          </w:tcPr>
          <w:p w14:paraId="2C7C9A8A" w14:textId="77777777" w:rsidR="00002BD0" w:rsidRDefault="00002BD0">
            <w:pPr>
              <w:pStyle w:val="TableParagraph"/>
              <w:spacing w:line="240" w:lineRule="auto"/>
              <w:jc w:val="left"/>
              <w:rPr>
                <w:sz w:val="12"/>
              </w:rPr>
            </w:pPr>
          </w:p>
        </w:tc>
      </w:tr>
      <w:tr w:rsidR="00002BD0" w14:paraId="657347F3" w14:textId="77777777">
        <w:trPr>
          <w:trHeight w:hRule="exact" w:val="189"/>
        </w:trPr>
        <w:tc>
          <w:tcPr>
            <w:tcW w:w="355" w:type="dxa"/>
            <w:tcBorders>
              <w:top w:val="nil"/>
            </w:tcBorders>
          </w:tcPr>
          <w:p w14:paraId="3DC0E75E" w14:textId="77777777" w:rsidR="00002BD0" w:rsidRDefault="00002BD0">
            <w:pPr>
              <w:pStyle w:val="TableParagraph"/>
              <w:spacing w:line="240" w:lineRule="auto"/>
              <w:jc w:val="left"/>
              <w:rPr>
                <w:sz w:val="12"/>
              </w:rPr>
            </w:pPr>
          </w:p>
        </w:tc>
        <w:tc>
          <w:tcPr>
            <w:tcW w:w="1693" w:type="dxa"/>
            <w:tcBorders>
              <w:top w:val="nil"/>
            </w:tcBorders>
          </w:tcPr>
          <w:p w14:paraId="2C78DD29" w14:textId="77777777" w:rsidR="00002BD0" w:rsidRDefault="00000000">
            <w:pPr>
              <w:pStyle w:val="TableParagraph"/>
              <w:spacing w:line="164" w:lineRule="exact"/>
              <w:ind w:left="67"/>
              <w:jc w:val="left"/>
              <w:rPr>
                <w:b/>
                <w:sz w:val="16"/>
              </w:rPr>
            </w:pPr>
            <w:r>
              <w:rPr>
                <w:b/>
                <w:color w:val="1D181C"/>
                <w:spacing w:val="-2"/>
                <w:sz w:val="16"/>
              </w:rPr>
              <w:t>ratio</w:t>
            </w:r>
          </w:p>
        </w:tc>
        <w:tc>
          <w:tcPr>
            <w:tcW w:w="2298" w:type="dxa"/>
            <w:tcBorders>
              <w:top w:val="nil"/>
            </w:tcBorders>
          </w:tcPr>
          <w:p w14:paraId="33C949D5" w14:textId="77777777" w:rsidR="00002BD0" w:rsidRDefault="00000000">
            <w:pPr>
              <w:pStyle w:val="TableParagraph"/>
              <w:spacing w:line="164" w:lineRule="exact"/>
              <w:ind w:left="67"/>
              <w:jc w:val="left"/>
              <w:rPr>
                <w:sz w:val="16"/>
              </w:rPr>
            </w:pPr>
            <w:r>
              <w:rPr>
                <w:color w:val="1D181C"/>
                <w:sz w:val="16"/>
              </w:rPr>
              <w:t>Optimum</w:t>
            </w:r>
            <w:r>
              <w:rPr>
                <w:color w:val="1D181C"/>
                <w:spacing w:val="-8"/>
                <w:sz w:val="16"/>
              </w:rPr>
              <w:t xml:space="preserve"> </w:t>
            </w:r>
            <w:r>
              <w:rPr>
                <w:color w:val="1D181C"/>
                <w:sz w:val="16"/>
              </w:rPr>
              <w:t>tendency:</w:t>
            </w:r>
            <w:r>
              <w:rPr>
                <w:color w:val="1D181C"/>
                <w:spacing w:val="-5"/>
                <w:sz w:val="16"/>
              </w:rPr>
              <w:t xml:space="preserve"> </w:t>
            </w:r>
            <w:r>
              <w:rPr>
                <w:color w:val="1D181C"/>
                <w:spacing w:val="-10"/>
                <w:sz w:val="16"/>
              </w:rPr>
              <w:t>↑</w:t>
            </w:r>
          </w:p>
        </w:tc>
        <w:tc>
          <w:tcPr>
            <w:tcW w:w="968" w:type="dxa"/>
            <w:tcBorders>
              <w:top w:val="nil"/>
              <w:bottom w:val="nil"/>
            </w:tcBorders>
          </w:tcPr>
          <w:p w14:paraId="4C224559" w14:textId="77777777" w:rsidR="00002BD0" w:rsidRDefault="00002BD0">
            <w:pPr>
              <w:pStyle w:val="TableParagraph"/>
              <w:spacing w:line="240" w:lineRule="auto"/>
              <w:jc w:val="left"/>
              <w:rPr>
                <w:sz w:val="12"/>
              </w:rPr>
            </w:pPr>
          </w:p>
        </w:tc>
        <w:tc>
          <w:tcPr>
            <w:tcW w:w="689" w:type="dxa"/>
            <w:tcBorders>
              <w:top w:val="nil"/>
              <w:bottom w:val="nil"/>
            </w:tcBorders>
          </w:tcPr>
          <w:p w14:paraId="59CB406C" w14:textId="77777777" w:rsidR="00002BD0" w:rsidRDefault="00002BD0">
            <w:pPr>
              <w:pStyle w:val="TableParagraph"/>
              <w:spacing w:line="240" w:lineRule="auto"/>
              <w:jc w:val="left"/>
              <w:rPr>
                <w:sz w:val="12"/>
              </w:rPr>
            </w:pPr>
          </w:p>
        </w:tc>
      </w:tr>
      <w:tr w:rsidR="00002BD0" w14:paraId="6E86E71E" w14:textId="77777777">
        <w:trPr>
          <w:trHeight w:hRule="exact" w:val="377"/>
        </w:trPr>
        <w:tc>
          <w:tcPr>
            <w:tcW w:w="355" w:type="dxa"/>
          </w:tcPr>
          <w:p w14:paraId="129C1184" w14:textId="77777777" w:rsidR="00002BD0" w:rsidRDefault="00000000">
            <w:pPr>
              <w:pStyle w:val="TableParagraph"/>
              <w:spacing w:before="1" w:line="240" w:lineRule="auto"/>
              <w:ind w:left="67"/>
              <w:jc w:val="left"/>
              <w:rPr>
                <w:b/>
                <w:sz w:val="13"/>
              </w:rPr>
            </w:pPr>
            <w:r>
              <w:rPr>
                <w:b/>
                <w:color w:val="1D181C"/>
                <w:spacing w:val="-4"/>
                <w:sz w:val="13"/>
              </w:rPr>
              <w:t>1.2.</w:t>
            </w:r>
          </w:p>
        </w:tc>
        <w:tc>
          <w:tcPr>
            <w:tcW w:w="1693" w:type="dxa"/>
          </w:tcPr>
          <w:p w14:paraId="0858BF70" w14:textId="77777777" w:rsidR="00002BD0" w:rsidRDefault="00000000">
            <w:pPr>
              <w:pStyle w:val="TableParagraph"/>
              <w:spacing w:before="182" w:line="165" w:lineRule="exact"/>
              <w:ind w:left="67"/>
              <w:jc w:val="left"/>
              <w:rPr>
                <w:b/>
                <w:sz w:val="16"/>
              </w:rPr>
            </w:pPr>
            <w:r>
              <w:rPr>
                <w:b/>
                <w:color w:val="1D181C"/>
                <w:sz w:val="16"/>
              </w:rPr>
              <w:t>Debt</w:t>
            </w:r>
            <w:r>
              <w:rPr>
                <w:b/>
                <w:color w:val="1D181C"/>
                <w:spacing w:val="-3"/>
                <w:sz w:val="16"/>
              </w:rPr>
              <w:t xml:space="preserve"> </w:t>
            </w:r>
            <w:r>
              <w:rPr>
                <w:b/>
                <w:color w:val="1D181C"/>
                <w:spacing w:val="-2"/>
                <w:sz w:val="16"/>
              </w:rPr>
              <w:t>ratio</w:t>
            </w:r>
          </w:p>
        </w:tc>
        <w:tc>
          <w:tcPr>
            <w:tcW w:w="2298" w:type="dxa"/>
          </w:tcPr>
          <w:p w14:paraId="4FB4CDEE" w14:textId="77777777" w:rsidR="00002BD0" w:rsidRDefault="00000000">
            <w:pPr>
              <w:pStyle w:val="TableParagraph"/>
              <w:spacing w:line="178" w:lineRule="exact"/>
              <w:ind w:left="67"/>
              <w:jc w:val="left"/>
              <w:rPr>
                <w:b/>
                <w:sz w:val="16"/>
              </w:rPr>
            </w:pPr>
            <w:r>
              <w:rPr>
                <w:color w:val="1D181C"/>
                <w:sz w:val="16"/>
              </w:rPr>
              <w:t>Optimum</w:t>
            </w:r>
            <w:r>
              <w:rPr>
                <w:color w:val="1D181C"/>
                <w:spacing w:val="-3"/>
                <w:sz w:val="16"/>
              </w:rPr>
              <w:t xml:space="preserve"> </w:t>
            </w:r>
            <w:r>
              <w:rPr>
                <w:color w:val="1D181C"/>
                <w:sz w:val="16"/>
              </w:rPr>
              <w:t>level:</w:t>
            </w:r>
            <w:r>
              <w:rPr>
                <w:color w:val="1D181C"/>
                <w:spacing w:val="1"/>
                <w:sz w:val="16"/>
              </w:rPr>
              <w:t xml:space="preserve"> </w:t>
            </w:r>
            <w:r>
              <w:rPr>
                <w:b/>
                <w:color w:val="1D181C"/>
                <w:sz w:val="16"/>
              </w:rPr>
              <w:t>[0%-</w:t>
            </w:r>
            <w:r>
              <w:rPr>
                <w:b/>
                <w:color w:val="1D181C"/>
                <w:spacing w:val="-4"/>
                <w:sz w:val="16"/>
              </w:rPr>
              <w:t>70%]</w:t>
            </w:r>
          </w:p>
          <w:p w14:paraId="664CFDAC" w14:textId="77777777" w:rsidR="00002BD0" w:rsidRDefault="00000000">
            <w:pPr>
              <w:pStyle w:val="TableParagraph"/>
              <w:spacing w:before="1" w:line="168" w:lineRule="exact"/>
              <w:ind w:left="67"/>
              <w:jc w:val="left"/>
              <w:rPr>
                <w:b/>
                <w:sz w:val="16"/>
              </w:rPr>
            </w:pPr>
            <w:r>
              <w:rPr>
                <w:color w:val="1D181C"/>
                <w:sz w:val="16"/>
              </w:rPr>
              <w:t>Optimum</w:t>
            </w:r>
            <w:r>
              <w:rPr>
                <w:color w:val="1D181C"/>
                <w:spacing w:val="-8"/>
                <w:sz w:val="16"/>
              </w:rPr>
              <w:t xml:space="preserve"> </w:t>
            </w:r>
            <w:r>
              <w:rPr>
                <w:color w:val="1D181C"/>
                <w:sz w:val="16"/>
              </w:rPr>
              <w:t>tendency:</w:t>
            </w:r>
            <w:r>
              <w:rPr>
                <w:color w:val="1D181C"/>
                <w:spacing w:val="-6"/>
                <w:sz w:val="16"/>
              </w:rPr>
              <w:t xml:space="preserve"> </w:t>
            </w:r>
            <w:r>
              <w:rPr>
                <w:b/>
                <w:color w:val="1D181C"/>
                <w:spacing w:val="-10"/>
                <w:sz w:val="16"/>
              </w:rPr>
              <w:t>↓</w:t>
            </w:r>
          </w:p>
        </w:tc>
        <w:tc>
          <w:tcPr>
            <w:tcW w:w="968" w:type="dxa"/>
            <w:tcBorders>
              <w:top w:val="nil"/>
              <w:bottom w:val="nil"/>
            </w:tcBorders>
          </w:tcPr>
          <w:p w14:paraId="32ACA400" w14:textId="77777777" w:rsidR="00002BD0" w:rsidRDefault="00000000">
            <w:pPr>
              <w:pStyle w:val="TableParagraph"/>
              <w:spacing w:before="173" w:line="240" w:lineRule="auto"/>
              <w:ind w:left="2" w:right="45"/>
              <w:rPr>
                <w:b/>
                <w:sz w:val="16"/>
              </w:rPr>
            </w:pPr>
            <w:r>
              <w:rPr>
                <w:b/>
                <w:color w:val="1D181C"/>
                <w:spacing w:val="-2"/>
                <w:sz w:val="16"/>
              </w:rPr>
              <w:t>Weak/</w:t>
            </w:r>
          </w:p>
        </w:tc>
        <w:tc>
          <w:tcPr>
            <w:tcW w:w="689" w:type="dxa"/>
            <w:tcBorders>
              <w:top w:val="nil"/>
              <w:bottom w:val="nil"/>
            </w:tcBorders>
          </w:tcPr>
          <w:p w14:paraId="241C58C9" w14:textId="77777777" w:rsidR="00002BD0" w:rsidRDefault="00002BD0">
            <w:pPr>
              <w:pStyle w:val="TableParagraph"/>
              <w:spacing w:line="240" w:lineRule="auto"/>
              <w:jc w:val="left"/>
              <w:rPr>
                <w:sz w:val="16"/>
              </w:rPr>
            </w:pPr>
          </w:p>
        </w:tc>
      </w:tr>
      <w:tr w:rsidR="00002BD0" w14:paraId="16C486D8" w14:textId="77777777">
        <w:trPr>
          <w:trHeight w:hRule="exact" w:val="168"/>
        </w:trPr>
        <w:tc>
          <w:tcPr>
            <w:tcW w:w="355" w:type="dxa"/>
            <w:vMerge w:val="restart"/>
          </w:tcPr>
          <w:p w14:paraId="485D4A68" w14:textId="77777777" w:rsidR="00002BD0" w:rsidRDefault="00000000">
            <w:pPr>
              <w:pStyle w:val="TableParagraph"/>
              <w:spacing w:before="1" w:line="240" w:lineRule="auto"/>
              <w:ind w:left="67"/>
              <w:jc w:val="left"/>
              <w:rPr>
                <w:b/>
                <w:sz w:val="13"/>
              </w:rPr>
            </w:pPr>
            <w:r>
              <w:rPr>
                <w:b/>
                <w:color w:val="1D181C"/>
                <w:spacing w:val="-5"/>
                <w:sz w:val="13"/>
              </w:rPr>
              <w:t>II</w:t>
            </w:r>
          </w:p>
        </w:tc>
        <w:tc>
          <w:tcPr>
            <w:tcW w:w="3991" w:type="dxa"/>
            <w:gridSpan w:val="2"/>
            <w:vMerge w:val="restart"/>
          </w:tcPr>
          <w:p w14:paraId="3DFC4FD3" w14:textId="77777777" w:rsidR="00002BD0" w:rsidRDefault="00000000">
            <w:pPr>
              <w:pStyle w:val="TableParagraph"/>
              <w:spacing w:before="108" w:line="163" w:lineRule="exact"/>
              <w:ind w:left="67"/>
              <w:jc w:val="left"/>
              <w:rPr>
                <w:b/>
                <w:sz w:val="16"/>
              </w:rPr>
            </w:pPr>
            <w:r>
              <w:rPr>
                <w:b/>
                <w:color w:val="1D181C"/>
                <w:sz w:val="16"/>
              </w:rPr>
              <w:t>Ratios</w:t>
            </w:r>
            <w:r>
              <w:rPr>
                <w:b/>
                <w:color w:val="1D181C"/>
                <w:spacing w:val="-1"/>
                <w:sz w:val="16"/>
              </w:rPr>
              <w:t xml:space="preserve"> </w:t>
            </w:r>
            <w:r>
              <w:rPr>
                <w:b/>
                <w:color w:val="1D181C"/>
                <w:sz w:val="16"/>
              </w:rPr>
              <w:t>of</w:t>
            </w:r>
            <w:r>
              <w:rPr>
                <w:b/>
                <w:color w:val="1D181C"/>
                <w:spacing w:val="-1"/>
                <w:sz w:val="16"/>
              </w:rPr>
              <w:t xml:space="preserve"> </w:t>
            </w:r>
            <w:r>
              <w:rPr>
                <w:b/>
                <w:color w:val="1D181C"/>
                <w:sz w:val="16"/>
              </w:rPr>
              <w:t>combined</w:t>
            </w:r>
            <w:r>
              <w:rPr>
                <w:b/>
                <w:color w:val="1D181C"/>
                <w:spacing w:val="-1"/>
                <w:sz w:val="16"/>
              </w:rPr>
              <w:t xml:space="preserve"> </w:t>
            </w:r>
            <w:r>
              <w:rPr>
                <w:b/>
                <w:color w:val="1D181C"/>
                <w:sz w:val="16"/>
              </w:rPr>
              <w:t>structure of</w:t>
            </w:r>
            <w:r>
              <w:rPr>
                <w:b/>
                <w:color w:val="1D181C"/>
                <w:spacing w:val="-1"/>
                <w:sz w:val="16"/>
              </w:rPr>
              <w:t xml:space="preserve"> </w:t>
            </w:r>
            <w:r>
              <w:rPr>
                <w:b/>
                <w:color w:val="1D181C"/>
                <w:sz w:val="16"/>
              </w:rPr>
              <w:t>liabilities</w:t>
            </w:r>
            <w:r>
              <w:rPr>
                <w:b/>
                <w:color w:val="1D181C"/>
                <w:spacing w:val="-1"/>
                <w:sz w:val="16"/>
              </w:rPr>
              <w:t xml:space="preserve"> </w:t>
            </w:r>
            <w:r>
              <w:rPr>
                <w:b/>
                <w:color w:val="1D181C"/>
                <w:sz w:val="16"/>
              </w:rPr>
              <w:t xml:space="preserve">and </w:t>
            </w:r>
            <w:r>
              <w:rPr>
                <w:b/>
                <w:color w:val="1D181C"/>
                <w:spacing w:val="-2"/>
                <w:sz w:val="16"/>
              </w:rPr>
              <w:t>equity</w:t>
            </w:r>
          </w:p>
        </w:tc>
        <w:tc>
          <w:tcPr>
            <w:tcW w:w="968" w:type="dxa"/>
            <w:tcBorders>
              <w:top w:val="nil"/>
              <w:bottom w:val="nil"/>
            </w:tcBorders>
          </w:tcPr>
          <w:p w14:paraId="138F158A" w14:textId="77777777" w:rsidR="00002BD0" w:rsidRDefault="00000000">
            <w:pPr>
              <w:pStyle w:val="TableParagraph"/>
              <w:spacing w:line="149" w:lineRule="exact"/>
              <w:ind w:left="39" w:right="43"/>
              <w:rPr>
                <w:b/>
                <w:sz w:val="16"/>
              </w:rPr>
            </w:pPr>
            <w:r>
              <w:rPr>
                <w:b/>
                <w:color w:val="1D181C"/>
                <w:spacing w:val="-2"/>
                <w:sz w:val="16"/>
              </w:rPr>
              <w:t>Forte/</w:t>
            </w:r>
          </w:p>
        </w:tc>
        <w:tc>
          <w:tcPr>
            <w:tcW w:w="689" w:type="dxa"/>
            <w:tcBorders>
              <w:top w:val="nil"/>
              <w:bottom w:val="nil"/>
            </w:tcBorders>
          </w:tcPr>
          <w:p w14:paraId="733A1856" w14:textId="77777777" w:rsidR="00002BD0" w:rsidRDefault="00002BD0">
            <w:pPr>
              <w:pStyle w:val="TableParagraph"/>
              <w:spacing w:line="240" w:lineRule="auto"/>
              <w:jc w:val="left"/>
              <w:rPr>
                <w:sz w:val="10"/>
              </w:rPr>
            </w:pPr>
          </w:p>
        </w:tc>
      </w:tr>
      <w:tr w:rsidR="00002BD0" w14:paraId="2729B646" w14:textId="77777777">
        <w:trPr>
          <w:trHeight w:hRule="exact" w:val="132"/>
        </w:trPr>
        <w:tc>
          <w:tcPr>
            <w:tcW w:w="355" w:type="dxa"/>
            <w:vMerge/>
            <w:tcBorders>
              <w:top w:val="nil"/>
            </w:tcBorders>
          </w:tcPr>
          <w:p w14:paraId="0C75B9A7" w14:textId="77777777" w:rsidR="00002BD0" w:rsidRDefault="00002BD0">
            <w:pPr>
              <w:rPr>
                <w:sz w:val="2"/>
                <w:szCs w:val="2"/>
              </w:rPr>
            </w:pPr>
          </w:p>
        </w:tc>
        <w:tc>
          <w:tcPr>
            <w:tcW w:w="3991" w:type="dxa"/>
            <w:gridSpan w:val="2"/>
            <w:vMerge/>
            <w:tcBorders>
              <w:top w:val="nil"/>
            </w:tcBorders>
          </w:tcPr>
          <w:p w14:paraId="1B600374" w14:textId="77777777" w:rsidR="00002BD0" w:rsidRDefault="00002BD0">
            <w:pPr>
              <w:rPr>
                <w:sz w:val="2"/>
                <w:szCs w:val="2"/>
              </w:rPr>
            </w:pPr>
          </w:p>
        </w:tc>
        <w:tc>
          <w:tcPr>
            <w:tcW w:w="968" w:type="dxa"/>
            <w:vMerge w:val="restart"/>
            <w:tcBorders>
              <w:top w:val="nil"/>
              <w:bottom w:val="nil"/>
            </w:tcBorders>
          </w:tcPr>
          <w:p w14:paraId="4D712D11" w14:textId="77777777" w:rsidR="00002BD0" w:rsidRDefault="00000000">
            <w:pPr>
              <w:pStyle w:val="TableParagraph"/>
              <w:spacing w:line="242" w:lineRule="auto"/>
              <w:ind w:left="-14" w:right="30" w:firstLine="30"/>
              <w:jc w:val="left"/>
              <w:rPr>
                <w:b/>
                <w:sz w:val="16"/>
              </w:rPr>
            </w:pPr>
            <w:r>
              <w:rPr>
                <w:b/>
                <w:color w:val="1D181C"/>
                <w:spacing w:val="-2"/>
                <w:sz w:val="16"/>
              </w:rPr>
              <w:t>Impairment/</w:t>
            </w:r>
            <w:r>
              <w:rPr>
                <w:b/>
                <w:color w:val="1D181C"/>
                <w:spacing w:val="40"/>
                <w:sz w:val="16"/>
              </w:rPr>
              <w:t xml:space="preserve"> </w:t>
            </w:r>
            <w:r>
              <w:rPr>
                <w:b/>
                <w:color w:val="1D181C"/>
                <w:spacing w:val="-2"/>
                <w:sz w:val="16"/>
              </w:rPr>
              <w:t>Improvement</w:t>
            </w:r>
          </w:p>
        </w:tc>
        <w:tc>
          <w:tcPr>
            <w:tcW w:w="689" w:type="dxa"/>
            <w:vMerge w:val="restart"/>
            <w:tcBorders>
              <w:top w:val="nil"/>
              <w:bottom w:val="nil"/>
            </w:tcBorders>
          </w:tcPr>
          <w:p w14:paraId="09DABA4C" w14:textId="77777777" w:rsidR="00002BD0" w:rsidRDefault="00000000">
            <w:pPr>
              <w:pStyle w:val="TableParagraph"/>
              <w:spacing w:line="182" w:lineRule="exact"/>
              <w:rPr>
                <w:b/>
                <w:sz w:val="16"/>
              </w:rPr>
            </w:pPr>
            <w:r>
              <w:rPr>
                <w:b/>
                <w:color w:val="1D181C"/>
                <w:spacing w:val="-2"/>
                <w:sz w:val="16"/>
              </w:rPr>
              <w:t>1-</w:t>
            </w:r>
            <w:r>
              <w:rPr>
                <w:b/>
                <w:color w:val="1D181C"/>
                <w:spacing w:val="-12"/>
                <w:sz w:val="16"/>
              </w:rPr>
              <w:t>5</w:t>
            </w:r>
          </w:p>
        </w:tc>
      </w:tr>
      <w:tr w:rsidR="00002BD0" w14:paraId="174FB8AE" w14:textId="77777777">
        <w:trPr>
          <w:trHeight w:hRule="exact" w:val="378"/>
        </w:trPr>
        <w:tc>
          <w:tcPr>
            <w:tcW w:w="355" w:type="dxa"/>
          </w:tcPr>
          <w:p w14:paraId="06426BE8" w14:textId="77777777" w:rsidR="00002BD0" w:rsidRDefault="00000000">
            <w:pPr>
              <w:pStyle w:val="TableParagraph"/>
              <w:spacing w:before="1" w:line="240" w:lineRule="auto"/>
              <w:ind w:left="67"/>
              <w:jc w:val="left"/>
              <w:rPr>
                <w:b/>
                <w:sz w:val="13"/>
              </w:rPr>
            </w:pPr>
            <w:r>
              <w:rPr>
                <w:b/>
                <w:color w:val="1D181C"/>
                <w:spacing w:val="-4"/>
                <w:sz w:val="13"/>
              </w:rPr>
              <w:t>2.1.</w:t>
            </w:r>
          </w:p>
        </w:tc>
        <w:tc>
          <w:tcPr>
            <w:tcW w:w="1693" w:type="dxa"/>
          </w:tcPr>
          <w:p w14:paraId="3D3259E8" w14:textId="77777777" w:rsidR="00002BD0" w:rsidRDefault="00000000">
            <w:pPr>
              <w:pStyle w:val="TableParagraph"/>
              <w:spacing w:line="181" w:lineRule="exact"/>
              <w:ind w:left="67"/>
              <w:jc w:val="left"/>
              <w:rPr>
                <w:b/>
                <w:sz w:val="16"/>
              </w:rPr>
            </w:pPr>
            <w:r>
              <w:rPr>
                <w:b/>
                <w:color w:val="1D181C"/>
                <w:sz w:val="16"/>
              </w:rPr>
              <w:t xml:space="preserve">Stability </w:t>
            </w:r>
            <w:r>
              <w:rPr>
                <w:b/>
                <w:color w:val="1D181C"/>
                <w:spacing w:val="-2"/>
                <w:sz w:val="16"/>
              </w:rPr>
              <w:t>ratio</w:t>
            </w:r>
          </w:p>
        </w:tc>
        <w:tc>
          <w:tcPr>
            <w:tcW w:w="2298" w:type="dxa"/>
          </w:tcPr>
          <w:p w14:paraId="4FAFDCB7" w14:textId="77777777" w:rsidR="00002BD0" w:rsidRDefault="00000000">
            <w:pPr>
              <w:pStyle w:val="TableParagraph"/>
              <w:spacing w:line="178" w:lineRule="exact"/>
              <w:ind w:left="67"/>
              <w:jc w:val="left"/>
              <w:rPr>
                <w:b/>
                <w:sz w:val="16"/>
              </w:rPr>
            </w:pPr>
            <w:r>
              <w:rPr>
                <w:color w:val="1D181C"/>
                <w:sz w:val="16"/>
              </w:rPr>
              <w:t>Optimum</w:t>
            </w:r>
            <w:r>
              <w:rPr>
                <w:color w:val="1D181C"/>
                <w:spacing w:val="-4"/>
                <w:sz w:val="16"/>
              </w:rPr>
              <w:t xml:space="preserve"> </w:t>
            </w:r>
            <w:r>
              <w:rPr>
                <w:color w:val="1D181C"/>
                <w:sz w:val="16"/>
              </w:rPr>
              <w:t xml:space="preserve">level: </w:t>
            </w:r>
            <w:r>
              <w:rPr>
                <w:b/>
                <w:color w:val="1D181C"/>
                <w:sz w:val="16"/>
              </w:rPr>
              <w:t>[60%-</w:t>
            </w:r>
            <w:r>
              <w:rPr>
                <w:b/>
                <w:color w:val="1D181C"/>
                <w:spacing w:val="-4"/>
                <w:sz w:val="16"/>
              </w:rPr>
              <w:t>100%]</w:t>
            </w:r>
          </w:p>
          <w:p w14:paraId="28B3449B" w14:textId="77777777" w:rsidR="00002BD0" w:rsidRDefault="00000000">
            <w:pPr>
              <w:pStyle w:val="TableParagraph"/>
              <w:spacing w:before="1" w:line="170" w:lineRule="exact"/>
              <w:ind w:left="67"/>
              <w:jc w:val="left"/>
              <w:rPr>
                <w:sz w:val="16"/>
              </w:rPr>
            </w:pPr>
            <w:r>
              <w:rPr>
                <w:color w:val="1D181C"/>
                <w:sz w:val="16"/>
              </w:rPr>
              <w:t>Optimum</w:t>
            </w:r>
            <w:r>
              <w:rPr>
                <w:color w:val="1D181C"/>
                <w:spacing w:val="-8"/>
                <w:sz w:val="16"/>
              </w:rPr>
              <w:t xml:space="preserve"> </w:t>
            </w:r>
            <w:r>
              <w:rPr>
                <w:color w:val="1D181C"/>
                <w:sz w:val="16"/>
              </w:rPr>
              <w:t>tendency:</w:t>
            </w:r>
            <w:r>
              <w:rPr>
                <w:color w:val="1D181C"/>
                <w:spacing w:val="-5"/>
                <w:sz w:val="16"/>
              </w:rPr>
              <w:t xml:space="preserve"> </w:t>
            </w:r>
            <w:r>
              <w:rPr>
                <w:color w:val="1D181C"/>
                <w:spacing w:val="-10"/>
                <w:sz w:val="16"/>
              </w:rPr>
              <w:t>↑</w:t>
            </w:r>
          </w:p>
        </w:tc>
        <w:tc>
          <w:tcPr>
            <w:tcW w:w="968" w:type="dxa"/>
            <w:vMerge/>
            <w:tcBorders>
              <w:top w:val="nil"/>
              <w:bottom w:val="nil"/>
            </w:tcBorders>
          </w:tcPr>
          <w:p w14:paraId="005BA5E9" w14:textId="77777777" w:rsidR="00002BD0" w:rsidRDefault="00002BD0">
            <w:pPr>
              <w:rPr>
                <w:sz w:val="2"/>
                <w:szCs w:val="2"/>
              </w:rPr>
            </w:pPr>
          </w:p>
        </w:tc>
        <w:tc>
          <w:tcPr>
            <w:tcW w:w="689" w:type="dxa"/>
            <w:vMerge/>
            <w:tcBorders>
              <w:top w:val="nil"/>
              <w:bottom w:val="nil"/>
            </w:tcBorders>
          </w:tcPr>
          <w:p w14:paraId="56F88694" w14:textId="77777777" w:rsidR="00002BD0" w:rsidRDefault="00002BD0">
            <w:pPr>
              <w:rPr>
                <w:sz w:val="2"/>
                <w:szCs w:val="2"/>
              </w:rPr>
            </w:pPr>
          </w:p>
        </w:tc>
      </w:tr>
      <w:tr w:rsidR="00002BD0" w14:paraId="5217B79F" w14:textId="77777777">
        <w:trPr>
          <w:trHeight w:hRule="exact" w:val="562"/>
        </w:trPr>
        <w:tc>
          <w:tcPr>
            <w:tcW w:w="355" w:type="dxa"/>
          </w:tcPr>
          <w:p w14:paraId="686CB610" w14:textId="77777777" w:rsidR="00002BD0" w:rsidRDefault="00000000">
            <w:pPr>
              <w:pStyle w:val="TableParagraph"/>
              <w:spacing w:before="1" w:line="240" w:lineRule="auto"/>
              <w:ind w:left="67"/>
              <w:jc w:val="left"/>
              <w:rPr>
                <w:b/>
                <w:sz w:val="13"/>
              </w:rPr>
            </w:pPr>
            <w:r>
              <w:rPr>
                <w:b/>
                <w:color w:val="1D181C"/>
                <w:spacing w:val="-4"/>
                <w:sz w:val="13"/>
              </w:rPr>
              <w:t>2.2.</w:t>
            </w:r>
          </w:p>
        </w:tc>
        <w:tc>
          <w:tcPr>
            <w:tcW w:w="1693" w:type="dxa"/>
          </w:tcPr>
          <w:p w14:paraId="2D916F43" w14:textId="77777777" w:rsidR="00002BD0" w:rsidRDefault="00000000">
            <w:pPr>
              <w:pStyle w:val="TableParagraph"/>
              <w:spacing w:line="242" w:lineRule="auto"/>
              <w:ind w:left="67"/>
              <w:jc w:val="left"/>
              <w:rPr>
                <w:b/>
                <w:sz w:val="16"/>
              </w:rPr>
            </w:pPr>
            <w:r>
              <w:rPr>
                <w:b/>
                <w:color w:val="1D181C"/>
                <w:sz w:val="16"/>
              </w:rPr>
              <w:t>Long-</w:t>
            </w:r>
            <w:r>
              <w:rPr>
                <w:b/>
                <w:color w:val="1D181C"/>
                <w:spacing w:val="-10"/>
                <w:sz w:val="16"/>
              </w:rPr>
              <w:t xml:space="preserve"> </w:t>
            </w:r>
            <w:r>
              <w:rPr>
                <w:b/>
                <w:color w:val="1D181C"/>
                <w:sz w:val="16"/>
              </w:rPr>
              <w:t>term</w:t>
            </w:r>
            <w:r>
              <w:rPr>
                <w:b/>
                <w:color w:val="1D181C"/>
                <w:spacing w:val="-10"/>
                <w:sz w:val="16"/>
              </w:rPr>
              <w:t xml:space="preserve"> </w:t>
            </w:r>
            <w:r>
              <w:rPr>
                <w:b/>
                <w:color w:val="1D181C"/>
                <w:sz w:val="16"/>
              </w:rPr>
              <w:t>autonomy</w:t>
            </w:r>
            <w:r>
              <w:rPr>
                <w:b/>
                <w:color w:val="1D181C"/>
                <w:spacing w:val="40"/>
                <w:sz w:val="16"/>
              </w:rPr>
              <w:t xml:space="preserve"> </w:t>
            </w:r>
            <w:r>
              <w:rPr>
                <w:b/>
                <w:color w:val="1D181C"/>
                <w:spacing w:val="-2"/>
                <w:sz w:val="16"/>
              </w:rPr>
              <w:t>ratio</w:t>
            </w:r>
          </w:p>
        </w:tc>
        <w:tc>
          <w:tcPr>
            <w:tcW w:w="2298" w:type="dxa"/>
          </w:tcPr>
          <w:p w14:paraId="3F6622F3" w14:textId="77777777" w:rsidR="00002BD0" w:rsidRDefault="00000000">
            <w:pPr>
              <w:pStyle w:val="TableParagraph"/>
              <w:spacing w:before="86" w:line="240" w:lineRule="auto"/>
              <w:ind w:left="67"/>
              <w:jc w:val="left"/>
              <w:rPr>
                <w:b/>
                <w:sz w:val="16"/>
              </w:rPr>
            </w:pPr>
            <w:r>
              <w:rPr>
                <w:color w:val="1D181C"/>
                <w:sz w:val="16"/>
              </w:rPr>
              <w:t>Optimum</w:t>
            </w:r>
            <w:r>
              <w:rPr>
                <w:color w:val="1D181C"/>
                <w:spacing w:val="-4"/>
                <w:sz w:val="16"/>
              </w:rPr>
              <w:t xml:space="preserve"> </w:t>
            </w:r>
            <w:r>
              <w:rPr>
                <w:color w:val="1D181C"/>
                <w:sz w:val="16"/>
              </w:rPr>
              <w:t xml:space="preserve">level: </w:t>
            </w:r>
            <w:r>
              <w:rPr>
                <w:b/>
                <w:color w:val="1D181C"/>
                <w:sz w:val="16"/>
              </w:rPr>
              <w:t>[50%-</w:t>
            </w:r>
            <w:r>
              <w:rPr>
                <w:b/>
                <w:color w:val="1D181C"/>
                <w:spacing w:val="-4"/>
                <w:sz w:val="16"/>
              </w:rPr>
              <w:t>100%]</w:t>
            </w:r>
          </w:p>
          <w:p w14:paraId="4C57944D" w14:textId="77777777" w:rsidR="00002BD0" w:rsidRDefault="00000000">
            <w:pPr>
              <w:pStyle w:val="TableParagraph"/>
              <w:spacing w:before="1" w:line="240" w:lineRule="auto"/>
              <w:ind w:left="67"/>
              <w:jc w:val="left"/>
              <w:rPr>
                <w:sz w:val="16"/>
              </w:rPr>
            </w:pPr>
            <w:r>
              <w:rPr>
                <w:color w:val="1D181C"/>
                <w:sz w:val="16"/>
              </w:rPr>
              <w:t>Optimum</w:t>
            </w:r>
            <w:r>
              <w:rPr>
                <w:color w:val="1D181C"/>
                <w:spacing w:val="-8"/>
                <w:sz w:val="16"/>
              </w:rPr>
              <w:t xml:space="preserve"> </w:t>
            </w:r>
            <w:r>
              <w:rPr>
                <w:color w:val="1D181C"/>
                <w:sz w:val="16"/>
              </w:rPr>
              <w:t>tendency:</w:t>
            </w:r>
            <w:r>
              <w:rPr>
                <w:color w:val="1D181C"/>
                <w:spacing w:val="-5"/>
                <w:sz w:val="16"/>
              </w:rPr>
              <w:t xml:space="preserve"> </w:t>
            </w:r>
            <w:r>
              <w:rPr>
                <w:color w:val="1D181C"/>
                <w:spacing w:val="-10"/>
                <w:sz w:val="16"/>
              </w:rPr>
              <w:t>↑</w:t>
            </w:r>
          </w:p>
        </w:tc>
        <w:tc>
          <w:tcPr>
            <w:tcW w:w="968" w:type="dxa"/>
            <w:tcBorders>
              <w:top w:val="nil"/>
              <w:bottom w:val="nil"/>
            </w:tcBorders>
          </w:tcPr>
          <w:p w14:paraId="56E12783" w14:textId="77777777" w:rsidR="00002BD0" w:rsidRDefault="00002BD0">
            <w:pPr>
              <w:pStyle w:val="TableParagraph"/>
              <w:spacing w:line="240" w:lineRule="auto"/>
              <w:jc w:val="left"/>
              <w:rPr>
                <w:sz w:val="16"/>
              </w:rPr>
            </w:pPr>
          </w:p>
        </w:tc>
        <w:tc>
          <w:tcPr>
            <w:tcW w:w="689" w:type="dxa"/>
            <w:tcBorders>
              <w:top w:val="nil"/>
              <w:bottom w:val="nil"/>
            </w:tcBorders>
          </w:tcPr>
          <w:p w14:paraId="16B5A8C1" w14:textId="77777777" w:rsidR="00002BD0" w:rsidRDefault="00002BD0">
            <w:pPr>
              <w:pStyle w:val="TableParagraph"/>
              <w:spacing w:line="240" w:lineRule="auto"/>
              <w:jc w:val="left"/>
              <w:rPr>
                <w:sz w:val="16"/>
              </w:rPr>
            </w:pPr>
          </w:p>
        </w:tc>
      </w:tr>
      <w:tr w:rsidR="00002BD0" w14:paraId="22AB7124" w14:textId="77777777">
        <w:trPr>
          <w:trHeight w:hRule="exact" w:val="188"/>
        </w:trPr>
        <w:tc>
          <w:tcPr>
            <w:tcW w:w="355" w:type="dxa"/>
            <w:tcBorders>
              <w:bottom w:val="nil"/>
            </w:tcBorders>
          </w:tcPr>
          <w:p w14:paraId="72EC41D9" w14:textId="77777777" w:rsidR="00002BD0" w:rsidRDefault="00000000">
            <w:pPr>
              <w:pStyle w:val="TableParagraph"/>
              <w:spacing w:before="1" w:line="240" w:lineRule="auto"/>
              <w:ind w:left="67"/>
              <w:jc w:val="left"/>
              <w:rPr>
                <w:b/>
                <w:sz w:val="13"/>
              </w:rPr>
            </w:pPr>
            <w:r>
              <w:rPr>
                <w:b/>
                <w:color w:val="1D181C"/>
                <w:spacing w:val="-4"/>
                <w:sz w:val="13"/>
              </w:rPr>
              <w:t>2.3.</w:t>
            </w:r>
          </w:p>
        </w:tc>
        <w:tc>
          <w:tcPr>
            <w:tcW w:w="1693" w:type="dxa"/>
            <w:tcBorders>
              <w:bottom w:val="nil"/>
            </w:tcBorders>
          </w:tcPr>
          <w:p w14:paraId="6CA72208" w14:textId="77777777" w:rsidR="00002BD0" w:rsidRDefault="00000000">
            <w:pPr>
              <w:pStyle w:val="TableParagraph"/>
              <w:spacing w:line="163" w:lineRule="exact"/>
              <w:ind w:left="67"/>
              <w:jc w:val="left"/>
              <w:rPr>
                <w:b/>
                <w:sz w:val="16"/>
              </w:rPr>
            </w:pPr>
            <w:r>
              <w:rPr>
                <w:b/>
                <w:color w:val="1D181C"/>
                <w:sz w:val="16"/>
              </w:rPr>
              <w:t>Financial</w:t>
            </w:r>
            <w:r>
              <w:rPr>
                <w:b/>
                <w:color w:val="1D181C"/>
                <w:spacing w:val="-1"/>
                <w:sz w:val="16"/>
              </w:rPr>
              <w:t xml:space="preserve"> </w:t>
            </w:r>
            <w:r>
              <w:rPr>
                <w:b/>
                <w:color w:val="1D181C"/>
                <w:sz w:val="16"/>
              </w:rPr>
              <w:t>debts</w:t>
            </w:r>
            <w:r>
              <w:rPr>
                <w:b/>
                <w:color w:val="1D181C"/>
                <w:spacing w:val="-1"/>
                <w:sz w:val="16"/>
              </w:rPr>
              <w:t xml:space="preserve"> </w:t>
            </w:r>
            <w:r>
              <w:rPr>
                <w:b/>
                <w:color w:val="1D181C"/>
                <w:spacing w:val="-2"/>
                <w:sz w:val="16"/>
              </w:rPr>
              <w:t>ratio</w:t>
            </w:r>
          </w:p>
        </w:tc>
        <w:tc>
          <w:tcPr>
            <w:tcW w:w="2298" w:type="dxa"/>
            <w:tcBorders>
              <w:bottom w:val="nil"/>
            </w:tcBorders>
          </w:tcPr>
          <w:p w14:paraId="62D18504" w14:textId="77777777" w:rsidR="00002BD0" w:rsidRDefault="00000000">
            <w:pPr>
              <w:pStyle w:val="TableParagraph"/>
              <w:spacing w:line="163" w:lineRule="exact"/>
              <w:ind w:left="67"/>
              <w:jc w:val="left"/>
              <w:rPr>
                <w:b/>
                <w:sz w:val="16"/>
              </w:rPr>
            </w:pPr>
            <w:r>
              <w:rPr>
                <w:color w:val="1D181C"/>
                <w:sz w:val="16"/>
              </w:rPr>
              <w:t>Optimum</w:t>
            </w:r>
            <w:r>
              <w:rPr>
                <w:color w:val="1D181C"/>
                <w:spacing w:val="-3"/>
                <w:sz w:val="16"/>
              </w:rPr>
              <w:t xml:space="preserve"> </w:t>
            </w:r>
            <w:r>
              <w:rPr>
                <w:color w:val="1D181C"/>
                <w:sz w:val="16"/>
              </w:rPr>
              <w:t>level:</w:t>
            </w:r>
            <w:r>
              <w:rPr>
                <w:color w:val="1D181C"/>
                <w:spacing w:val="1"/>
                <w:sz w:val="16"/>
              </w:rPr>
              <w:t xml:space="preserve"> </w:t>
            </w:r>
            <w:r>
              <w:rPr>
                <w:b/>
                <w:color w:val="1D181C"/>
                <w:sz w:val="16"/>
              </w:rPr>
              <w:t>[0%-</w:t>
            </w:r>
            <w:r>
              <w:rPr>
                <w:b/>
                <w:color w:val="1D181C"/>
                <w:spacing w:val="-4"/>
                <w:sz w:val="16"/>
              </w:rPr>
              <w:t>50%]</w:t>
            </w:r>
          </w:p>
        </w:tc>
        <w:tc>
          <w:tcPr>
            <w:tcW w:w="968" w:type="dxa"/>
            <w:tcBorders>
              <w:top w:val="nil"/>
              <w:bottom w:val="nil"/>
            </w:tcBorders>
          </w:tcPr>
          <w:p w14:paraId="1AE8CAE3" w14:textId="77777777" w:rsidR="00002BD0" w:rsidRDefault="00002BD0">
            <w:pPr>
              <w:pStyle w:val="TableParagraph"/>
              <w:spacing w:line="240" w:lineRule="auto"/>
              <w:jc w:val="left"/>
              <w:rPr>
                <w:sz w:val="12"/>
              </w:rPr>
            </w:pPr>
          </w:p>
        </w:tc>
        <w:tc>
          <w:tcPr>
            <w:tcW w:w="689" w:type="dxa"/>
            <w:tcBorders>
              <w:top w:val="nil"/>
              <w:bottom w:val="nil"/>
            </w:tcBorders>
          </w:tcPr>
          <w:p w14:paraId="6FBC3789" w14:textId="77777777" w:rsidR="00002BD0" w:rsidRDefault="00002BD0">
            <w:pPr>
              <w:pStyle w:val="TableParagraph"/>
              <w:spacing w:line="240" w:lineRule="auto"/>
              <w:jc w:val="left"/>
              <w:rPr>
                <w:sz w:val="12"/>
              </w:rPr>
            </w:pPr>
          </w:p>
        </w:tc>
      </w:tr>
      <w:tr w:rsidR="00002BD0" w14:paraId="3B7B8086" w14:textId="77777777">
        <w:trPr>
          <w:trHeight w:hRule="exact" w:val="189"/>
        </w:trPr>
        <w:tc>
          <w:tcPr>
            <w:tcW w:w="355" w:type="dxa"/>
            <w:tcBorders>
              <w:top w:val="nil"/>
            </w:tcBorders>
          </w:tcPr>
          <w:p w14:paraId="26203AFC" w14:textId="77777777" w:rsidR="00002BD0" w:rsidRDefault="00002BD0">
            <w:pPr>
              <w:pStyle w:val="TableParagraph"/>
              <w:spacing w:line="240" w:lineRule="auto"/>
              <w:jc w:val="left"/>
              <w:rPr>
                <w:sz w:val="12"/>
              </w:rPr>
            </w:pPr>
          </w:p>
        </w:tc>
        <w:tc>
          <w:tcPr>
            <w:tcW w:w="1693" w:type="dxa"/>
            <w:tcBorders>
              <w:top w:val="nil"/>
            </w:tcBorders>
          </w:tcPr>
          <w:p w14:paraId="3D83A545" w14:textId="77777777" w:rsidR="00002BD0" w:rsidRDefault="00002BD0">
            <w:pPr>
              <w:pStyle w:val="TableParagraph"/>
              <w:spacing w:line="240" w:lineRule="auto"/>
              <w:jc w:val="left"/>
              <w:rPr>
                <w:sz w:val="12"/>
              </w:rPr>
            </w:pPr>
          </w:p>
        </w:tc>
        <w:tc>
          <w:tcPr>
            <w:tcW w:w="2298" w:type="dxa"/>
            <w:tcBorders>
              <w:top w:val="nil"/>
            </w:tcBorders>
          </w:tcPr>
          <w:p w14:paraId="7E682C18" w14:textId="77777777" w:rsidR="00002BD0" w:rsidRDefault="00000000">
            <w:pPr>
              <w:pStyle w:val="TableParagraph"/>
              <w:spacing w:line="164" w:lineRule="exact"/>
              <w:ind w:left="67"/>
              <w:jc w:val="left"/>
              <w:rPr>
                <w:b/>
                <w:sz w:val="16"/>
              </w:rPr>
            </w:pPr>
            <w:r>
              <w:rPr>
                <w:color w:val="1D181C"/>
                <w:sz w:val="16"/>
              </w:rPr>
              <w:t>Optimum</w:t>
            </w:r>
            <w:r>
              <w:rPr>
                <w:color w:val="1D181C"/>
                <w:spacing w:val="-6"/>
                <w:sz w:val="16"/>
              </w:rPr>
              <w:t xml:space="preserve"> </w:t>
            </w:r>
            <w:proofErr w:type="gramStart"/>
            <w:r>
              <w:rPr>
                <w:color w:val="1D181C"/>
                <w:spacing w:val="-2"/>
                <w:sz w:val="16"/>
              </w:rPr>
              <w:t>tendency:</w:t>
            </w:r>
            <w:r>
              <w:rPr>
                <w:b/>
                <w:color w:val="1D181C"/>
                <w:spacing w:val="-2"/>
                <w:sz w:val="16"/>
              </w:rPr>
              <w:t>↓</w:t>
            </w:r>
            <w:proofErr w:type="gramEnd"/>
          </w:p>
        </w:tc>
        <w:tc>
          <w:tcPr>
            <w:tcW w:w="968" w:type="dxa"/>
            <w:tcBorders>
              <w:top w:val="nil"/>
              <w:bottom w:val="nil"/>
            </w:tcBorders>
          </w:tcPr>
          <w:p w14:paraId="7D70815D" w14:textId="77777777" w:rsidR="00002BD0" w:rsidRDefault="00002BD0">
            <w:pPr>
              <w:pStyle w:val="TableParagraph"/>
              <w:spacing w:line="240" w:lineRule="auto"/>
              <w:jc w:val="left"/>
              <w:rPr>
                <w:sz w:val="12"/>
              </w:rPr>
            </w:pPr>
          </w:p>
        </w:tc>
        <w:tc>
          <w:tcPr>
            <w:tcW w:w="689" w:type="dxa"/>
            <w:tcBorders>
              <w:top w:val="nil"/>
              <w:bottom w:val="nil"/>
            </w:tcBorders>
          </w:tcPr>
          <w:p w14:paraId="601FB54F" w14:textId="77777777" w:rsidR="00002BD0" w:rsidRDefault="00002BD0">
            <w:pPr>
              <w:pStyle w:val="TableParagraph"/>
              <w:spacing w:line="240" w:lineRule="auto"/>
              <w:jc w:val="left"/>
              <w:rPr>
                <w:sz w:val="12"/>
              </w:rPr>
            </w:pPr>
          </w:p>
        </w:tc>
      </w:tr>
      <w:tr w:rsidR="00002BD0" w14:paraId="64095DC3" w14:textId="77777777">
        <w:trPr>
          <w:trHeight w:hRule="exact" w:val="188"/>
        </w:trPr>
        <w:tc>
          <w:tcPr>
            <w:tcW w:w="355" w:type="dxa"/>
            <w:tcBorders>
              <w:bottom w:val="nil"/>
            </w:tcBorders>
          </w:tcPr>
          <w:p w14:paraId="0BFE72F1" w14:textId="77777777" w:rsidR="00002BD0" w:rsidRDefault="00000000">
            <w:pPr>
              <w:pStyle w:val="TableParagraph"/>
              <w:spacing w:before="1" w:line="240" w:lineRule="auto"/>
              <w:ind w:left="67"/>
              <w:jc w:val="left"/>
              <w:rPr>
                <w:b/>
                <w:sz w:val="13"/>
              </w:rPr>
            </w:pPr>
            <w:r>
              <w:rPr>
                <w:b/>
                <w:color w:val="1D181C"/>
                <w:spacing w:val="-4"/>
                <w:sz w:val="13"/>
              </w:rPr>
              <w:t>2.4.</w:t>
            </w:r>
          </w:p>
        </w:tc>
        <w:tc>
          <w:tcPr>
            <w:tcW w:w="1693" w:type="dxa"/>
            <w:tcBorders>
              <w:bottom w:val="nil"/>
            </w:tcBorders>
          </w:tcPr>
          <w:p w14:paraId="3B8C4E5C" w14:textId="77777777" w:rsidR="00002BD0" w:rsidRDefault="00000000">
            <w:pPr>
              <w:pStyle w:val="TableParagraph"/>
              <w:spacing w:line="163" w:lineRule="exact"/>
              <w:ind w:left="67"/>
              <w:jc w:val="left"/>
              <w:rPr>
                <w:b/>
                <w:sz w:val="16"/>
              </w:rPr>
            </w:pPr>
            <w:r>
              <w:rPr>
                <w:b/>
                <w:color w:val="1D181C"/>
                <w:sz w:val="16"/>
              </w:rPr>
              <w:t>Long-term</w:t>
            </w:r>
            <w:r>
              <w:rPr>
                <w:b/>
                <w:color w:val="1D181C"/>
                <w:spacing w:val="-2"/>
                <w:sz w:val="16"/>
              </w:rPr>
              <w:t xml:space="preserve"> financial</w:t>
            </w:r>
          </w:p>
        </w:tc>
        <w:tc>
          <w:tcPr>
            <w:tcW w:w="2298" w:type="dxa"/>
            <w:tcBorders>
              <w:bottom w:val="nil"/>
            </w:tcBorders>
          </w:tcPr>
          <w:p w14:paraId="10A6EBDA" w14:textId="77777777" w:rsidR="00002BD0" w:rsidRDefault="00000000">
            <w:pPr>
              <w:pStyle w:val="TableParagraph"/>
              <w:spacing w:line="163" w:lineRule="exact"/>
              <w:ind w:left="67"/>
              <w:jc w:val="left"/>
              <w:rPr>
                <w:b/>
                <w:sz w:val="16"/>
              </w:rPr>
            </w:pPr>
            <w:r>
              <w:rPr>
                <w:color w:val="1D181C"/>
                <w:sz w:val="16"/>
              </w:rPr>
              <w:t>Optimum</w:t>
            </w:r>
            <w:r>
              <w:rPr>
                <w:color w:val="1D181C"/>
                <w:spacing w:val="-3"/>
                <w:sz w:val="16"/>
              </w:rPr>
              <w:t xml:space="preserve"> </w:t>
            </w:r>
            <w:r>
              <w:rPr>
                <w:color w:val="1D181C"/>
                <w:sz w:val="16"/>
              </w:rPr>
              <w:t>level:</w:t>
            </w:r>
            <w:r>
              <w:rPr>
                <w:color w:val="1D181C"/>
                <w:spacing w:val="1"/>
                <w:sz w:val="16"/>
              </w:rPr>
              <w:t xml:space="preserve"> </w:t>
            </w:r>
            <w:r>
              <w:rPr>
                <w:b/>
                <w:color w:val="1D181C"/>
                <w:sz w:val="16"/>
              </w:rPr>
              <w:t>[0%-</w:t>
            </w:r>
            <w:r>
              <w:rPr>
                <w:b/>
                <w:color w:val="1D181C"/>
                <w:spacing w:val="-4"/>
                <w:sz w:val="16"/>
              </w:rPr>
              <w:t>40%]</w:t>
            </w:r>
          </w:p>
        </w:tc>
        <w:tc>
          <w:tcPr>
            <w:tcW w:w="968" w:type="dxa"/>
            <w:tcBorders>
              <w:top w:val="nil"/>
              <w:bottom w:val="nil"/>
            </w:tcBorders>
          </w:tcPr>
          <w:p w14:paraId="6EB2C829" w14:textId="77777777" w:rsidR="00002BD0" w:rsidRDefault="00002BD0">
            <w:pPr>
              <w:pStyle w:val="TableParagraph"/>
              <w:spacing w:line="240" w:lineRule="auto"/>
              <w:jc w:val="left"/>
              <w:rPr>
                <w:sz w:val="12"/>
              </w:rPr>
            </w:pPr>
          </w:p>
        </w:tc>
        <w:tc>
          <w:tcPr>
            <w:tcW w:w="689" w:type="dxa"/>
            <w:tcBorders>
              <w:top w:val="nil"/>
              <w:bottom w:val="nil"/>
            </w:tcBorders>
          </w:tcPr>
          <w:p w14:paraId="5BB5AF0D" w14:textId="77777777" w:rsidR="00002BD0" w:rsidRDefault="00002BD0">
            <w:pPr>
              <w:pStyle w:val="TableParagraph"/>
              <w:spacing w:line="240" w:lineRule="auto"/>
              <w:jc w:val="left"/>
              <w:rPr>
                <w:sz w:val="12"/>
              </w:rPr>
            </w:pPr>
          </w:p>
        </w:tc>
      </w:tr>
      <w:tr w:rsidR="00002BD0" w14:paraId="6A405999" w14:textId="77777777">
        <w:trPr>
          <w:trHeight w:hRule="exact" w:val="189"/>
        </w:trPr>
        <w:tc>
          <w:tcPr>
            <w:tcW w:w="355" w:type="dxa"/>
            <w:tcBorders>
              <w:top w:val="nil"/>
            </w:tcBorders>
          </w:tcPr>
          <w:p w14:paraId="565EEC16" w14:textId="77777777" w:rsidR="00002BD0" w:rsidRDefault="00002BD0">
            <w:pPr>
              <w:pStyle w:val="TableParagraph"/>
              <w:spacing w:line="240" w:lineRule="auto"/>
              <w:jc w:val="left"/>
              <w:rPr>
                <w:sz w:val="12"/>
              </w:rPr>
            </w:pPr>
          </w:p>
        </w:tc>
        <w:tc>
          <w:tcPr>
            <w:tcW w:w="1693" w:type="dxa"/>
            <w:tcBorders>
              <w:top w:val="nil"/>
            </w:tcBorders>
          </w:tcPr>
          <w:p w14:paraId="1293F790" w14:textId="77777777" w:rsidR="00002BD0" w:rsidRDefault="00000000">
            <w:pPr>
              <w:pStyle w:val="TableParagraph"/>
              <w:spacing w:line="164" w:lineRule="exact"/>
              <w:ind w:left="67"/>
              <w:jc w:val="left"/>
              <w:rPr>
                <w:b/>
                <w:sz w:val="16"/>
              </w:rPr>
            </w:pPr>
            <w:r>
              <w:rPr>
                <w:b/>
                <w:color w:val="1D181C"/>
                <w:sz w:val="16"/>
              </w:rPr>
              <w:t xml:space="preserve">debts </w:t>
            </w:r>
            <w:r>
              <w:rPr>
                <w:b/>
                <w:color w:val="1D181C"/>
                <w:spacing w:val="-2"/>
                <w:sz w:val="16"/>
              </w:rPr>
              <w:t>ratio</w:t>
            </w:r>
          </w:p>
        </w:tc>
        <w:tc>
          <w:tcPr>
            <w:tcW w:w="2298" w:type="dxa"/>
            <w:tcBorders>
              <w:top w:val="nil"/>
            </w:tcBorders>
          </w:tcPr>
          <w:p w14:paraId="518D148C" w14:textId="77777777" w:rsidR="00002BD0" w:rsidRDefault="00000000">
            <w:pPr>
              <w:pStyle w:val="TableParagraph"/>
              <w:spacing w:line="164" w:lineRule="exact"/>
              <w:ind w:left="67"/>
              <w:jc w:val="left"/>
              <w:rPr>
                <w:b/>
                <w:sz w:val="16"/>
              </w:rPr>
            </w:pPr>
            <w:r>
              <w:rPr>
                <w:color w:val="1D181C"/>
                <w:sz w:val="16"/>
              </w:rPr>
              <w:t>Optimum</w:t>
            </w:r>
            <w:r>
              <w:rPr>
                <w:color w:val="1D181C"/>
                <w:spacing w:val="-6"/>
                <w:sz w:val="16"/>
              </w:rPr>
              <w:t xml:space="preserve"> </w:t>
            </w:r>
            <w:proofErr w:type="gramStart"/>
            <w:r>
              <w:rPr>
                <w:color w:val="1D181C"/>
                <w:spacing w:val="-2"/>
                <w:sz w:val="16"/>
              </w:rPr>
              <w:t>tendency:</w:t>
            </w:r>
            <w:r>
              <w:rPr>
                <w:b/>
                <w:color w:val="1D181C"/>
                <w:spacing w:val="-2"/>
                <w:sz w:val="16"/>
              </w:rPr>
              <w:t>↓</w:t>
            </w:r>
            <w:proofErr w:type="gramEnd"/>
          </w:p>
        </w:tc>
        <w:tc>
          <w:tcPr>
            <w:tcW w:w="968" w:type="dxa"/>
            <w:tcBorders>
              <w:top w:val="nil"/>
              <w:bottom w:val="nil"/>
            </w:tcBorders>
          </w:tcPr>
          <w:p w14:paraId="2C5A1268" w14:textId="77777777" w:rsidR="00002BD0" w:rsidRDefault="00002BD0">
            <w:pPr>
              <w:pStyle w:val="TableParagraph"/>
              <w:spacing w:line="240" w:lineRule="auto"/>
              <w:jc w:val="left"/>
              <w:rPr>
                <w:sz w:val="12"/>
              </w:rPr>
            </w:pPr>
          </w:p>
        </w:tc>
        <w:tc>
          <w:tcPr>
            <w:tcW w:w="689" w:type="dxa"/>
            <w:tcBorders>
              <w:top w:val="nil"/>
              <w:bottom w:val="nil"/>
            </w:tcBorders>
          </w:tcPr>
          <w:p w14:paraId="1680E791" w14:textId="77777777" w:rsidR="00002BD0" w:rsidRDefault="00002BD0">
            <w:pPr>
              <w:pStyle w:val="TableParagraph"/>
              <w:spacing w:line="240" w:lineRule="auto"/>
              <w:jc w:val="left"/>
              <w:rPr>
                <w:sz w:val="12"/>
              </w:rPr>
            </w:pPr>
          </w:p>
        </w:tc>
      </w:tr>
      <w:tr w:rsidR="00002BD0" w14:paraId="1C4AEDFC" w14:textId="77777777">
        <w:trPr>
          <w:trHeight w:hRule="exact" w:val="188"/>
        </w:trPr>
        <w:tc>
          <w:tcPr>
            <w:tcW w:w="355" w:type="dxa"/>
            <w:tcBorders>
              <w:bottom w:val="nil"/>
            </w:tcBorders>
          </w:tcPr>
          <w:p w14:paraId="41BA3E10" w14:textId="77777777" w:rsidR="00002BD0" w:rsidRDefault="00000000">
            <w:pPr>
              <w:pStyle w:val="TableParagraph"/>
              <w:spacing w:before="1" w:line="240" w:lineRule="auto"/>
              <w:ind w:left="67"/>
              <w:jc w:val="left"/>
              <w:rPr>
                <w:b/>
                <w:sz w:val="13"/>
              </w:rPr>
            </w:pPr>
            <w:r>
              <w:rPr>
                <w:b/>
                <w:color w:val="1D181C"/>
                <w:spacing w:val="-4"/>
                <w:sz w:val="13"/>
              </w:rPr>
              <w:t>2.5.</w:t>
            </w:r>
          </w:p>
        </w:tc>
        <w:tc>
          <w:tcPr>
            <w:tcW w:w="1693" w:type="dxa"/>
            <w:tcBorders>
              <w:bottom w:val="nil"/>
            </w:tcBorders>
          </w:tcPr>
          <w:p w14:paraId="20EBD2D7" w14:textId="77777777" w:rsidR="00002BD0" w:rsidRDefault="00000000">
            <w:pPr>
              <w:pStyle w:val="TableParagraph"/>
              <w:spacing w:line="163" w:lineRule="exact"/>
              <w:ind w:left="67"/>
              <w:jc w:val="left"/>
              <w:rPr>
                <w:b/>
                <w:sz w:val="16"/>
              </w:rPr>
            </w:pPr>
            <w:r>
              <w:rPr>
                <w:b/>
                <w:color w:val="1D181C"/>
                <w:sz w:val="16"/>
              </w:rPr>
              <w:t xml:space="preserve">Debt to Equity </w:t>
            </w:r>
            <w:r>
              <w:rPr>
                <w:b/>
                <w:color w:val="1D181C"/>
                <w:spacing w:val="-2"/>
                <w:sz w:val="16"/>
              </w:rPr>
              <w:t>Ratio</w:t>
            </w:r>
          </w:p>
        </w:tc>
        <w:tc>
          <w:tcPr>
            <w:tcW w:w="2298" w:type="dxa"/>
            <w:tcBorders>
              <w:bottom w:val="nil"/>
            </w:tcBorders>
          </w:tcPr>
          <w:p w14:paraId="12045295" w14:textId="77777777" w:rsidR="00002BD0" w:rsidRDefault="00000000">
            <w:pPr>
              <w:pStyle w:val="TableParagraph"/>
              <w:spacing w:line="163" w:lineRule="exact"/>
              <w:ind w:left="67"/>
              <w:jc w:val="left"/>
              <w:rPr>
                <w:b/>
                <w:sz w:val="16"/>
              </w:rPr>
            </w:pPr>
            <w:r>
              <w:rPr>
                <w:color w:val="1D181C"/>
                <w:sz w:val="16"/>
              </w:rPr>
              <w:t>Optimum level:</w:t>
            </w:r>
            <w:r>
              <w:rPr>
                <w:color w:val="1D181C"/>
                <w:spacing w:val="1"/>
                <w:sz w:val="16"/>
              </w:rPr>
              <w:t xml:space="preserve"> </w:t>
            </w:r>
            <w:r>
              <w:rPr>
                <w:b/>
                <w:color w:val="1D181C"/>
                <w:spacing w:val="-4"/>
                <w:sz w:val="16"/>
              </w:rPr>
              <w:t>&lt;200%</w:t>
            </w:r>
          </w:p>
        </w:tc>
        <w:tc>
          <w:tcPr>
            <w:tcW w:w="968" w:type="dxa"/>
            <w:tcBorders>
              <w:top w:val="nil"/>
              <w:bottom w:val="nil"/>
            </w:tcBorders>
          </w:tcPr>
          <w:p w14:paraId="4AE0D4C0" w14:textId="77777777" w:rsidR="00002BD0" w:rsidRDefault="00002BD0">
            <w:pPr>
              <w:pStyle w:val="TableParagraph"/>
              <w:spacing w:line="240" w:lineRule="auto"/>
              <w:jc w:val="left"/>
              <w:rPr>
                <w:sz w:val="12"/>
              </w:rPr>
            </w:pPr>
          </w:p>
        </w:tc>
        <w:tc>
          <w:tcPr>
            <w:tcW w:w="689" w:type="dxa"/>
            <w:tcBorders>
              <w:top w:val="nil"/>
              <w:bottom w:val="nil"/>
            </w:tcBorders>
          </w:tcPr>
          <w:p w14:paraId="2E4EB38D" w14:textId="77777777" w:rsidR="00002BD0" w:rsidRDefault="00002BD0">
            <w:pPr>
              <w:pStyle w:val="TableParagraph"/>
              <w:spacing w:line="240" w:lineRule="auto"/>
              <w:jc w:val="left"/>
              <w:rPr>
                <w:sz w:val="12"/>
              </w:rPr>
            </w:pPr>
          </w:p>
        </w:tc>
      </w:tr>
      <w:tr w:rsidR="00002BD0" w14:paraId="417F5BAF" w14:textId="77777777">
        <w:trPr>
          <w:trHeight w:hRule="exact" w:val="188"/>
        </w:trPr>
        <w:tc>
          <w:tcPr>
            <w:tcW w:w="355" w:type="dxa"/>
            <w:tcBorders>
              <w:top w:val="nil"/>
            </w:tcBorders>
          </w:tcPr>
          <w:p w14:paraId="01989426" w14:textId="77777777" w:rsidR="00002BD0" w:rsidRDefault="00002BD0">
            <w:pPr>
              <w:pStyle w:val="TableParagraph"/>
              <w:spacing w:line="240" w:lineRule="auto"/>
              <w:jc w:val="left"/>
              <w:rPr>
                <w:sz w:val="12"/>
              </w:rPr>
            </w:pPr>
          </w:p>
        </w:tc>
        <w:tc>
          <w:tcPr>
            <w:tcW w:w="1693" w:type="dxa"/>
            <w:tcBorders>
              <w:top w:val="nil"/>
            </w:tcBorders>
          </w:tcPr>
          <w:p w14:paraId="557820BD" w14:textId="77777777" w:rsidR="00002BD0" w:rsidRDefault="00002BD0">
            <w:pPr>
              <w:pStyle w:val="TableParagraph"/>
              <w:spacing w:line="240" w:lineRule="auto"/>
              <w:jc w:val="left"/>
              <w:rPr>
                <w:sz w:val="12"/>
              </w:rPr>
            </w:pPr>
          </w:p>
        </w:tc>
        <w:tc>
          <w:tcPr>
            <w:tcW w:w="2298" w:type="dxa"/>
            <w:tcBorders>
              <w:top w:val="nil"/>
            </w:tcBorders>
          </w:tcPr>
          <w:p w14:paraId="7C8CCF92" w14:textId="77777777" w:rsidR="00002BD0" w:rsidRDefault="00000000">
            <w:pPr>
              <w:pStyle w:val="TableParagraph"/>
              <w:spacing w:line="164" w:lineRule="exact"/>
              <w:ind w:left="67"/>
              <w:jc w:val="left"/>
              <w:rPr>
                <w:b/>
                <w:sz w:val="16"/>
              </w:rPr>
            </w:pPr>
            <w:r>
              <w:rPr>
                <w:color w:val="1D181C"/>
                <w:sz w:val="16"/>
              </w:rPr>
              <w:t>Optimum</w:t>
            </w:r>
            <w:r>
              <w:rPr>
                <w:color w:val="1D181C"/>
                <w:spacing w:val="-6"/>
                <w:sz w:val="16"/>
              </w:rPr>
              <w:t xml:space="preserve"> </w:t>
            </w:r>
            <w:proofErr w:type="gramStart"/>
            <w:r>
              <w:rPr>
                <w:color w:val="1D181C"/>
                <w:spacing w:val="-2"/>
                <w:sz w:val="16"/>
              </w:rPr>
              <w:t>tendency:</w:t>
            </w:r>
            <w:r>
              <w:rPr>
                <w:b/>
                <w:color w:val="1D181C"/>
                <w:spacing w:val="-2"/>
                <w:sz w:val="16"/>
              </w:rPr>
              <w:t>↓</w:t>
            </w:r>
            <w:proofErr w:type="gramEnd"/>
          </w:p>
        </w:tc>
        <w:tc>
          <w:tcPr>
            <w:tcW w:w="968" w:type="dxa"/>
            <w:tcBorders>
              <w:top w:val="nil"/>
            </w:tcBorders>
          </w:tcPr>
          <w:p w14:paraId="41040255" w14:textId="77777777" w:rsidR="00002BD0" w:rsidRDefault="00002BD0">
            <w:pPr>
              <w:pStyle w:val="TableParagraph"/>
              <w:spacing w:line="240" w:lineRule="auto"/>
              <w:jc w:val="left"/>
              <w:rPr>
                <w:sz w:val="12"/>
              </w:rPr>
            </w:pPr>
          </w:p>
        </w:tc>
        <w:tc>
          <w:tcPr>
            <w:tcW w:w="689" w:type="dxa"/>
            <w:tcBorders>
              <w:top w:val="nil"/>
            </w:tcBorders>
          </w:tcPr>
          <w:p w14:paraId="51DA5F1A" w14:textId="77777777" w:rsidR="00002BD0" w:rsidRDefault="00002BD0">
            <w:pPr>
              <w:pStyle w:val="TableParagraph"/>
              <w:spacing w:line="240" w:lineRule="auto"/>
              <w:jc w:val="left"/>
              <w:rPr>
                <w:sz w:val="12"/>
              </w:rPr>
            </w:pPr>
          </w:p>
        </w:tc>
      </w:tr>
    </w:tbl>
    <w:p w14:paraId="4DED3059" w14:textId="77777777" w:rsidR="00002BD0" w:rsidRDefault="00002BD0">
      <w:pPr>
        <w:pStyle w:val="TableParagraph"/>
        <w:spacing w:line="240" w:lineRule="auto"/>
        <w:jc w:val="left"/>
        <w:rPr>
          <w:sz w:val="12"/>
        </w:rPr>
        <w:sectPr w:rsidR="00002BD0">
          <w:pgSz w:w="8500" w:h="12480"/>
          <w:pgMar w:top="1280" w:right="566" w:bottom="1240" w:left="425" w:header="0" w:footer="1054" w:gutter="0"/>
          <w:cols w:space="720"/>
        </w:sectPr>
      </w:pPr>
    </w:p>
    <w:p w14:paraId="1F64B621" w14:textId="77777777" w:rsidR="00002BD0" w:rsidRDefault="00000000">
      <w:pPr>
        <w:spacing w:before="78"/>
        <w:ind w:left="795"/>
        <w:rPr>
          <w:b/>
          <w:sz w:val="16"/>
        </w:rPr>
      </w:pPr>
      <w:r>
        <w:rPr>
          <w:b/>
          <w:color w:val="1D181C"/>
          <w:sz w:val="16"/>
        </w:rPr>
        <w:lastRenderedPageBreak/>
        <w:t>Table</w:t>
      </w:r>
      <w:r>
        <w:rPr>
          <w:b/>
          <w:color w:val="1D181C"/>
          <w:spacing w:val="37"/>
          <w:sz w:val="16"/>
        </w:rPr>
        <w:t xml:space="preserve"> </w:t>
      </w:r>
      <w:r>
        <w:rPr>
          <w:b/>
          <w:color w:val="1D181C"/>
          <w:sz w:val="16"/>
        </w:rPr>
        <w:t>29.</w:t>
      </w:r>
      <w:r>
        <w:rPr>
          <w:b/>
          <w:color w:val="1D181C"/>
          <w:spacing w:val="76"/>
          <w:sz w:val="16"/>
        </w:rPr>
        <w:t xml:space="preserve"> </w:t>
      </w:r>
      <w:r>
        <w:rPr>
          <w:b/>
          <w:color w:val="1D181C"/>
          <w:sz w:val="16"/>
        </w:rPr>
        <w:t>DIAGNOSTIC</w:t>
      </w:r>
      <w:r>
        <w:rPr>
          <w:b/>
          <w:color w:val="1D181C"/>
          <w:spacing w:val="-1"/>
          <w:sz w:val="16"/>
        </w:rPr>
        <w:t xml:space="preserve"> </w:t>
      </w:r>
      <w:r>
        <w:rPr>
          <w:b/>
          <w:color w:val="1D181C"/>
          <w:sz w:val="16"/>
        </w:rPr>
        <w:t>OF</w:t>
      </w:r>
      <w:r>
        <w:rPr>
          <w:b/>
          <w:color w:val="1D181C"/>
          <w:spacing w:val="-1"/>
          <w:sz w:val="16"/>
        </w:rPr>
        <w:t xml:space="preserve"> </w:t>
      </w:r>
      <w:r>
        <w:rPr>
          <w:b/>
          <w:color w:val="1D181C"/>
          <w:spacing w:val="-2"/>
          <w:sz w:val="16"/>
        </w:rPr>
        <w:t>GEARING</w:t>
      </w:r>
    </w:p>
    <w:p w14:paraId="75ABC3C3" w14:textId="77777777" w:rsidR="00002BD0" w:rsidRDefault="00002BD0">
      <w:pPr>
        <w:pStyle w:val="BodyText"/>
        <w:rPr>
          <w:b/>
          <w:sz w:val="8"/>
        </w:rPr>
      </w:pPr>
    </w:p>
    <w:tbl>
      <w:tblPr>
        <w:tblW w:w="0" w:type="auto"/>
        <w:tblInd w:w="805"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617"/>
        <w:gridCol w:w="882"/>
        <w:gridCol w:w="737"/>
        <w:gridCol w:w="556"/>
        <w:gridCol w:w="914"/>
        <w:gridCol w:w="617"/>
        <w:gridCol w:w="843"/>
      </w:tblGrid>
      <w:tr w:rsidR="00002BD0" w14:paraId="53C37F57" w14:textId="77777777">
        <w:trPr>
          <w:trHeight w:val="557"/>
        </w:trPr>
        <w:tc>
          <w:tcPr>
            <w:tcW w:w="1617" w:type="dxa"/>
            <w:tcBorders>
              <w:right w:val="single" w:sz="4" w:space="0" w:color="1D181C"/>
            </w:tcBorders>
            <w:shd w:val="clear" w:color="auto" w:fill="EDEA9C"/>
          </w:tcPr>
          <w:p w14:paraId="5981FD62" w14:textId="77777777" w:rsidR="00002BD0" w:rsidRDefault="00000000">
            <w:pPr>
              <w:pStyle w:val="TableParagraph"/>
              <w:spacing w:line="240" w:lineRule="auto"/>
              <w:ind w:left="454"/>
              <w:jc w:val="left"/>
              <w:rPr>
                <w:b/>
                <w:sz w:val="16"/>
              </w:rPr>
            </w:pPr>
            <w:r>
              <w:rPr>
                <w:b/>
                <w:color w:val="1D181C"/>
                <w:spacing w:val="-2"/>
                <w:sz w:val="16"/>
              </w:rPr>
              <w:t>Indicators</w:t>
            </w:r>
          </w:p>
        </w:tc>
        <w:tc>
          <w:tcPr>
            <w:tcW w:w="882" w:type="dxa"/>
            <w:tcBorders>
              <w:left w:val="single" w:sz="4" w:space="0" w:color="1D181C"/>
              <w:right w:val="single" w:sz="4" w:space="0" w:color="1D181C"/>
            </w:tcBorders>
            <w:shd w:val="clear" w:color="auto" w:fill="EDEA9C"/>
          </w:tcPr>
          <w:p w14:paraId="6AE28805" w14:textId="77777777" w:rsidR="00002BD0" w:rsidRDefault="00000000">
            <w:pPr>
              <w:pStyle w:val="TableParagraph"/>
              <w:spacing w:line="240" w:lineRule="auto"/>
              <w:ind w:left="199" w:firstLine="9"/>
              <w:jc w:val="left"/>
              <w:rPr>
                <w:b/>
                <w:sz w:val="16"/>
              </w:rPr>
            </w:pPr>
            <w:r>
              <w:rPr>
                <w:b/>
                <w:color w:val="1D181C"/>
                <w:spacing w:val="-2"/>
                <w:sz w:val="16"/>
              </w:rPr>
              <w:t>Obser-</w:t>
            </w:r>
            <w:r>
              <w:rPr>
                <w:b/>
                <w:color w:val="1D181C"/>
                <w:spacing w:val="40"/>
                <w:sz w:val="16"/>
              </w:rPr>
              <w:t xml:space="preserve"> </w:t>
            </w:r>
            <w:proofErr w:type="spellStart"/>
            <w:r>
              <w:rPr>
                <w:b/>
                <w:color w:val="1D181C"/>
                <w:spacing w:val="-2"/>
                <w:sz w:val="16"/>
              </w:rPr>
              <w:t>vations</w:t>
            </w:r>
            <w:proofErr w:type="spellEnd"/>
          </w:p>
        </w:tc>
        <w:tc>
          <w:tcPr>
            <w:tcW w:w="737" w:type="dxa"/>
            <w:tcBorders>
              <w:left w:val="single" w:sz="4" w:space="0" w:color="1D181C"/>
              <w:right w:val="single" w:sz="4" w:space="0" w:color="1D181C"/>
            </w:tcBorders>
            <w:shd w:val="clear" w:color="auto" w:fill="EDEA9C"/>
          </w:tcPr>
          <w:p w14:paraId="0F89057B" w14:textId="77777777" w:rsidR="00002BD0" w:rsidRDefault="00000000">
            <w:pPr>
              <w:pStyle w:val="TableParagraph"/>
              <w:spacing w:line="240" w:lineRule="auto"/>
              <w:ind w:left="130"/>
              <w:jc w:val="left"/>
              <w:rPr>
                <w:b/>
                <w:sz w:val="16"/>
              </w:rPr>
            </w:pPr>
            <w:r>
              <w:rPr>
                <w:b/>
                <w:color w:val="1D181C"/>
                <w:spacing w:val="-4"/>
                <w:sz w:val="16"/>
              </w:rPr>
              <w:t>SWOT</w:t>
            </w:r>
          </w:p>
          <w:p w14:paraId="16A3F543" w14:textId="77777777" w:rsidR="00002BD0" w:rsidRDefault="00000000">
            <w:pPr>
              <w:pStyle w:val="TableParagraph"/>
              <w:spacing w:before="1" w:line="240" w:lineRule="auto"/>
              <w:ind w:left="52"/>
              <w:jc w:val="left"/>
              <w:rPr>
                <w:b/>
                <w:sz w:val="16"/>
              </w:rPr>
            </w:pPr>
            <w:r>
              <w:rPr>
                <w:b/>
                <w:color w:val="1D181C"/>
                <w:spacing w:val="-2"/>
                <w:sz w:val="16"/>
              </w:rPr>
              <w:t>diagnosis</w:t>
            </w:r>
          </w:p>
        </w:tc>
        <w:tc>
          <w:tcPr>
            <w:tcW w:w="556" w:type="dxa"/>
            <w:tcBorders>
              <w:left w:val="single" w:sz="4" w:space="0" w:color="1D181C"/>
              <w:right w:val="single" w:sz="4" w:space="0" w:color="1D181C"/>
            </w:tcBorders>
            <w:shd w:val="clear" w:color="auto" w:fill="EDEA9C"/>
          </w:tcPr>
          <w:p w14:paraId="2B04B9F2" w14:textId="77777777" w:rsidR="00002BD0" w:rsidRDefault="00000000">
            <w:pPr>
              <w:pStyle w:val="TableParagraph"/>
              <w:spacing w:line="240" w:lineRule="auto"/>
              <w:ind w:left="17"/>
              <w:rPr>
                <w:b/>
                <w:sz w:val="16"/>
              </w:rPr>
            </w:pPr>
            <w:r>
              <w:rPr>
                <w:b/>
                <w:color w:val="1D181C"/>
                <w:spacing w:val="-2"/>
                <w:sz w:val="16"/>
              </w:rPr>
              <w:t>Points</w:t>
            </w:r>
          </w:p>
        </w:tc>
        <w:tc>
          <w:tcPr>
            <w:tcW w:w="914" w:type="dxa"/>
            <w:tcBorders>
              <w:left w:val="single" w:sz="4" w:space="0" w:color="1D181C"/>
              <w:right w:val="single" w:sz="4" w:space="0" w:color="1D181C"/>
            </w:tcBorders>
            <w:shd w:val="clear" w:color="auto" w:fill="EDEA9C"/>
          </w:tcPr>
          <w:p w14:paraId="6F5E5200" w14:textId="77777777" w:rsidR="00002BD0" w:rsidRDefault="00000000">
            <w:pPr>
              <w:pStyle w:val="TableParagraph"/>
              <w:spacing w:line="240" w:lineRule="auto"/>
              <w:ind w:left="57"/>
              <w:jc w:val="left"/>
              <w:rPr>
                <w:b/>
                <w:sz w:val="16"/>
              </w:rPr>
            </w:pPr>
            <w:r>
              <w:rPr>
                <w:b/>
                <w:color w:val="1D181C"/>
                <w:spacing w:val="-2"/>
                <w:sz w:val="16"/>
              </w:rPr>
              <w:t>Importance</w:t>
            </w:r>
          </w:p>
        </w:tc>
        <w:tc>
          <w:tcPr>
            <w:tcW w:w="617" w:type="dxa"/>
            <w:tcBorders>
              <w:left w:val="single" w:sz="4" w:space="0" w:color="1D181C"/>
            </w:tcBorders>
            <w:shd w:val="clear" w:color="auto" w:fill="EDEA9C"/>
          </w:tcPr>
          <w:p w14:paraId="107CC915" w14:textId="77777777" w:rsidR="00002BD0" w:rsidRDefault="00000000">
            <w:pPr>
              <w:pStyle w:val="TableParagraph"/>
              <w:spacing w:line="240" w:lineRule="auto"/>
              <w:ind w:left="24"/>
              <w:rPr>
                <w:b/>
                <w:sz w:val="16"/>
              </w:rPr>
            </w:pPr>
            <w:r>
              <w:rPr>
                <w:b/>
                <w:color w:val="1D181C"/>
                <w:spacing w:val="-2"/>
                <w:sz w:val="16"/>
              </w:rPr>
              <w:t>Scores</w:t>
            </w:r>
          </w:p>
        </w:tc>
        <w:tc>
          <w:tcPr>
            <w:tcW w:w="843" w:type="dxa"/>
            <w:shd w:val="clear" w:color="auto" w:fill="EDEA9C"/>
          </w:tcPr>
          <w:p w14:paraId="1E3AE081" w14:textId="77777777" w:rsidR="00002BD0" w:rsidRDefault="00000000">
            <w:pPr>
              <w:pStyle w:val="TableParagraph"/>
              <w:spacing w:line="240" w:lineRule="auto"/>
              <w:ind w:left="18"/>
              <w:rPr>
                <w:b/>
                <w:sz w:val="16"/>
              </w:rPr>
            </w:pPr>
            <w:r>
              <w:rPr>
                <w:b/>
                <w:color w:val="1D181C"/>
                <w:spacing w:val="-2"/>
                <w:sz w:val="16"/>
              </w:rPr>
              <w:t>Measures</w:t>
            </w:r>
          </w:p>
        </w:tc>
      </w:tr>
      <w:tr w:rsidR="00002BD0" w14:paraId="70E5C8F6" w14:textId="77777777">
        <w:trPr>
          <w:trHeight w:val="370"/>
        </w:trPr>
        <w:tc>
          <w:tcPr>
            <w:tcW w:w="1617" w:type="dxa"/>
            <w:tcBorders>
              <w:right w:val="single" w:sz="4" w:space="0" w:color="1D181C"/>
            </w:tcBorders>
            <w:shd w:val="clear" w:color="auto" w:fill="EDEA9C"/>
          </w:tcPr>
          <w:p w14:paraId="0DF91B94" w14:textId="77777777" w:rsidR="00002BD0" w:rsidRDefault="00000000">
            <w:pPr>
              <w:pStyle w:val="TableParagraph"/>
              <w:spacing w:line="186" w:lineRule="exact"/>
              <w:ind w:left="48"/>
              <w:jc w:val="left"/>
              <w:rPr>
                <w:b/>
                <w:sz w:val="16"/>
              </w:rPr>
            </w:pPr>
            <w:r>
              <w:rPr>
                <w:b/>
                <w:color w:val="1D181C"/>
                <w:sz w:val="16"/>
              </w:rPr>
              <w:t>1.Financial</w:t>
            </w:r>
            <w:r>
              <w:rPr>
                <w:b/>
                <w:color w:val="1D181C"/>
                <w:spacing w:val="-10"/>
                <w:sz w:val="16"/>
              </w:rPr>
              <w:t xml:space="preserve"> </w:t>
            </w:r>
            <w:r>
              <w:rPr>
                <w:b/>
                <w:color w:val="1D181C"/>
                <w:sz w:val="16"/>
              </w:rPr>
              <w:t>autonomy</w:t>
            </w:r>
            <w:r>
              <w:rPr>
                <w:b/>
                <w:color w:val="1D181C"/>
                <w:spacing w:val="40"/>
                <w:sz w:val="16"/>
              </w:rPr>
              <w:t xml:space="preserve"> </w:t>
            </w:r>
            <w:r>
              <w:rPr>
                <w:b/>
                <w:color w:val="1D181C"/>
                <w:spacing w:val="-2"/>
                <w:sz w:val="16"/>
              </w:rPr>
              <w:t>ratio</w:t>
            </w:r>
          </w:p>
        </w:tc>
        <w:tc>
          <w:tcPr>
            <w:tcW w:w="882" w:type="dxa"/>
            <w:tcBorders>
              <w:left w:val="single" w:sz="4" w:space="0" w:color="1D181C"/>
              <w:right w:val="single" w:sz="4" w:space="0" w:color="1D181C"/>
            </w:tcBorders>
            <w:shd w:val="clear" w:color="auto" w:fill="EDEA9C"/>
          </w:tcPr>
          <w:p w14:paraId="28A3B09E" w14:textId="77777777" w:rsidR="00002BD0" w:rsidRDefault="00000000">
            <w:pPr>
              <w:pStyle w:val="TableParagraph"/>
              <w:spacing w:line="181" w:lineRule="exact"/>
              <w:ind w:left="20"/>
              <w:rPr>
                <w:sz w:val="16"/>
              </w:rPr>
            </w:pPr>
            <w:r>
              <w:rPr>
                <w:color w:val="1D181C"/>
                <w:spacing w:val="-10"/>
                <w:sz w:val="16"/>
              </w:rPr>
              <w:t>…</w:t>
            </w:r>
          </w:p>
        </w:tc>
        <w:tc>
          <w:tcPr>
            <w:tcW w:w="737" w:type="dxa"/>
            <w:tcBorders>
              <w:left w:val="single" w:sz="4" w:space="0" w:color="1D181C"/>
              <w:right w:val="single" w:sz="4" w:space="0" w:color="1D181C"/>
            </w:tcBorders>
            <w:shd w:val="clear" w:color="auto" w:fill="EDEA9C"/>
          </w:tcPr>
          <w:p w14:paraId="2ABB6B8D" w14:textId="77777777" w:rsidR="00002BD0" w:rsidRDefault="00000000">
            <w:pPr>
              <w:pStyle w:val="TableParagraph"/>
              <w:spacing w:line="181" w:lineRule="exact"/>
              <w:ind w:left="17"/>
              <w:rPr>
                <w:sz w:val="16"/>
              </w:rPr>
            </w:pPr>
            <w:r>
              <w:rPr>
                <w:color w:val="1D181C"/>
                <w:spacing w:val="-10"/>
                <w:sz w:val="16"/>
              </w:rPr>
              <w:t>…</w:t>
            </w:r>
          </w:p>
        </w:tc>
        <w:tc>
          <w:tcPr>
            <w:tcW w:w="556" w:type="dxa"/>
            <w:tcBorders>
              <w:left w:val="single" w:sz="4" w:space="0" w:color="1D181C"/>
              <w:right w:val="single" w:sz="4" w:space="0" w:color="1D181C"/>
            </w:tcBorders>
            <w:shd w:val="clear" w:color="auto" w:fill="EDEA9C"/>
          </w:tcPr>
          <w:p w14:paraId="7319C501" w14:textId="77777777" w:rsidR="00002BD0" w:rsidRDefault="00000000">
            <w:pPr>
              <w:pStyle w:val="TableParagraph"/>
              <w:spacing w:line="181" w:lineRule="exact"/>
              <w:ind w:left="17"/>
              <w:rPr>
                <w:sz w:val="16"/>
              </w:rPr>
            </w:pPr>
            <w:r>
              <w:rPr>
                <w:color w:val="1D181C"/>
                <w:spacing w:val="-5"/>
                <w:sz w:val="16"/>
              </w:rPr>
              <w:t>n1</w:t>
            </w:r>
          </w:p>
        </w:tc>
        <w:tc>
          <w:tcPr>
            <w:tcW w:w="914" w:type="dxa"/>
            <w:tcBorders>
              <w:left w:val="single" w:sz="4" w:space="0" w:color="1D181C"/>
              <w:right w:val="single" w:sz="4" w:space="0" w:color="1D181C"/>
            </w:tcBorders>
            <w:shd w:val="clear" w:color="auto" w:fill="EDEA9C"/>
          </w:tcPr>
          <w:p w14:paraId="3EA7ADD3" w14:textId="77777777" w:rsidR="00002BD0" w:rsidRDefault="00000000">
            <w:pPr>
              <w:pStyle w:val="TableParagraph"/>
              <w:spacing w:line="181" w:lineRule="exact"/>
              <w:ind w:left="17"/>
              <w:rPr>
                <w:sz w:val="16"/>
              </w:rPr>
            </w:pPr>
            <w:r>
              <w:rPr>
                <w:color w:val="1D181C"/>
                <w:spacing w:val="-5"/>
                <w:sz w:val="16"/>
              </w:rPr>
              <w:t>p1</w:t>
            </w:r>
          </w:p>
        </w:tc>
        <w:tc>
          <w:tcPr>
            <w:tcW w:w="617" w:type="dxa"/>
            <w:tcBorders>
              <w:left w:val="single" w:sz="4" w:space="0" w:color="1D181C"/>
            </w:tcBorders>
            <w:shd w:val="clear" w:color="auto" w:fill="EDEA9C"/>
          </w:tcPr>
          <w:p w14:paraId="41C4583C" w14:textId="77777777" w:rsidR="00002BD0" w:rsidRDefault="00000000">
            <w:pPr>
              <w:pStyle w:val="TableParagraph"/>
              <w:spacing w:line="181" w:lineRule="exact"/>
              <w:ind w:left="24"/>
              <w:rPr>
                <w:sz w:val="16"/>
              </w:rPr>
            </w:pPr>
            <w:r>
              <w:rPr>
                <w:color w:val="1D181C"/>
                <w:spacing w:val="-2"/>
                <w:sz w:val="16"/>
              </w:rPr>
              <w:t>n1xp1</w:t>
            </w:r>
          </w:p>
        </w:tc>
        <w:tc>
          <w:tcPr>
            <w:tcW w:w="843" w:type="dxa"/>
            <w:shd w:val="clear" w:color="auto" w:fill="EDEA9C"/>
          </w:tcPr>
          <w:p w14:paraId="2479D4CF" w14:textId="77777777" w:rsidR="00002BD0" w:rsidRDefault="00000000">
            <w:pPr>
              <w:pStyle w:val="TableParagraph"/>
              <w:spacing w:line="181" w:lineRule="exact"/>
              <w:ind w:left="18"/>
              <w:rPr>
                <w:sz w:val="16"/>
              </w:rPr>
            </w:pPr>
            <w:r>
              <w:rPr>
                <w:color w:val="1D181C"/>
                <w:spacing w:val="-10"/>
                <w:sz w:val="16"/>
              </w:rPr>
              <w:t>…</w:t>
            </w:r>
          </w:p>
        </w:tc>
      </w:tr>
      <w:tr w:rsidR="00002BD0" w14:paraId="628A1C60" w14:textId="77777777">
        <w:trPr>
          <w:trHeight w:val="184"/>
        </w:trPr>
        <w:tc>
          <w:tcPr>
            <w:tcW w:w="1617" w:type="dxa"/>
            <w:tcBorders>
              <w:right w:val="single" w:sz="4" w:space="0" w:color="1D181C"/>
            </w:tcBorders>
            <w:shd w:val="clear" w:color="auto" w:fill="EDEA9C"/>
          </w:tcPr>
          <w:p w14:paraId="3A5B7550" w14:textId="77777777" w:rsidR="00002BD0" w:rsidRDefault="00000000">
            <w:pPr>
              <w:pStyle w:val="TableParagraph"/>
              <w:spacing w:line="165" w:lineRule="exact"/>
              <w:ind w:left="48"/>
              <w:jc w:val="left"/>
              <w:rPr>
                <w:b/>
                <w:sz w:val="16"/>
              </w:rPr>
            </w:pPr>
            <w:r>
              <w:rPr>
                <w:b/>
                <w:color w:val="1D181C"/>
                <w:sz w:val="16"/>
              </w:rPr>
              <w:t>2.</w:t>
            </w:r>
            <w:r>
              <w:rPr>
                <w:b/>
                <w:color w:val="1D181C"/>
                <w:spacing w:val="-3"/>
                <w:sz w:val="16"/>
              </w:rPr>
              <w:t xml:space="preserve"> </w:t>
            </w:r>
            <w:r>
              <w:rPr>
                <w:b/>
                <w:color w:val="1D181C"/>
                <w:sz w:val="16"/>
              </w:rPr>
              <w:t>Debt</w:t>
            </w:r>
            <w:r>
              <w:rPr>
                <w:b/>
                <w:color w:val="1D181C"/>
                <w:spacing w:val="-2"/>
                <w:sz w:val="16"/>
              </w:rPr>
              <w:t xml:space="preserve"> ratio</w:t>
            </w:r>
          </w:p>
        </w:tc>
        <w:tc>
          <w:tcPr>
            <w:tcW w:w="882" w:type="dxa"/>
            <w:tcBorders>
              <w:left w:val="single" w:sz="4" w:space="0" w:color="1D181C"/>
              <w:right w:val="single" w:sz="4" w:space="0" w:color="1D181C"/>
            </w:tcBorders>
            <w:shd w:val="clear" w:color="auto" w:fill="EDEA9C"/>
          </w:tcPr>
          <w:p w14:paraId="61B03FEC" w14:textId="77777777" w:rsidR="00002BD0" w:rsidRDefault="00000000">
            <w:pPr>
              <w:pStyle w:val="TableParagraph"/>
              <w:spacing w:line="165" w:lineRule="exact"/>
              <w:ind w:left="20"/>
              <w:rPr>
                <w:sz w:val="16"/>
              </w:rPr>
            </w:pPr>
            <w:r>
              <w:rPr>
                <w:color w:val="1D181C"/>
                <w:spacing w:val="-10"/>
                <w:sz w:val="16"/>
              </w:rPr>
              <w:t>…</w:t>
            </w:r>
          </w:p>
        </w:tc>
        <w:tc>
          <w:tcPr>
            <w:tcW w:w="737" w:type="dxa"/>
            <w:tcBorders>
              <w:left w:val="single" w:sz="4" w:space="0" w:color="1D181C"/>
              <w:right w:val="single" w:sz="4" w:space="0" w:color="1D181C"/>
            </w:tcBorders>
            <w:shd w:val="clear" w:color="auto" w:fill="EDEA9C"/>
          </w:tcPr>
          <w:p w14:paraId="419133F9" w14:textId="77777777" w:rsidR="00002BD0" w:rsidRDefault="00000000">
            <w:pPr>
              <w:pStyle w:val="TableParagraph"/>
              <w:spacing w:line="165" w:lineRule="exact"/>
              <w:ind w:left="17"/>
              <w:rPr>
                <w:sz w:val="16"/>
              </w:rPr>
            </w:pPr>
            <w:r>
              <w:rPr>
                <w:color w:val="1D181C"/>
                <w:spacing w:val="-10"/>
                <w:sz w:val="16"/>
              </w:rPr>
              <w:t>…</w:t>
            </w:r>
          </w:p>
        </w:tc>
        <w:tc>
          <w:tcPr>
            <w:tcW w:w="556" w:type="dxa"/>
            <w:tcBorders>
              <w:left w:val="single" w:sz="4" w:space="0" w:color="1D181C"/>
              <w:right w:val="single" w:sz="4" w:space="0" w:color="1D181C"/>
            </w:tcBorders>
            <w:shd w:val="clear" w:color="auto" w:fill="EDEA9C"/>
          </w:tcPr>
          <w:p w14:paraId="7A83BF3B" w14:textId="77777777" w:rsidR="00002BD0" w:rsidRDefault="00000000">
            <w:pPr>
              <w:pStyle w:val="TableParagraph"/>
              <w:spacing w:line="165" w:lineRule="exact"/>
              <w:ind w:left="17"/>
              <w:rPr>
                <w:sz w:val="16"/>
              </w:rPr>
            </w:pPr>
            <w:r>
              <w:rPr>
                <w:color w:val="1D181C"/>
                <w:spacing w:val="-5"/>
                <w:sz w:val="16"/>
              </w:rPr>
              <w:t>n2</w:t>
            </w:r>
          </w:p>
        </w:tc>
        <w:tc>
          <w:tcPr>
            <w:tcW w:w="914" w:type="dxa"/>
            <w:tcBorders>
              <w:left w:val="single" w:sz="4" w:space="0" w:color="1D181C"/>
              <w:right w:val="single" w:sz="4" w:space="0" w:color="1D181C"/>
            </w:tcBorders>
            <w:shd w:val="clear" w:color="auto" w:fill="EDEA9C"/>
          </w:tcPr>
          <w:p w14:paraId="2B4C2A3A" w14:textId="77777777" w:rsidR="00002BD0" w:rsidRDefault="00000000">
            <w:pPr>
              <w:pStyle w:val="TableParagraph"/>
              <w:spacing w:line="165" w:lineRule="exact"/>
              <w:ind w:left="17"/>
              <w:rPr>
                <w:sz w:val="16"/>
              </w:rPr>
            </w:pPr>
            <w:r>
              <w:rPr>
                <w:color w:val="1D181C"/>
                <w:spacing w:val="-5"/>
                <w:sz w:val="16"/>
              </w:rPr>
              <w:t>p2</w:t>
            </w:r>
          </w:p>
        </w:tc>
        <w:tc>
          <w:tcPr>
            <w:tcW w:w="617" w:type="dxa"/>
            <w:tcBorders>
              <w:left w:val="single" w:sz="4" w:space="0" w:color="1D181C"/>
            </w:tcBorders>
            <w:shd w:val="clear" w:color="auto" w:fill="EDEA9C"/>
          </w:tcPr>
          <w:p w14:paraId="23FCCD36" w14:textId="77777777" w:rsidR="00002BD0" w:rsidRDefault="00000000">
            <w:pPr>
              <w:pStyle w:val="TableParagraph"/>
              <w:spacing w:line="165" w:lineRule="exact"/>
              <w:ind w:left="95"/>
              <w:rPr>
                <w:sz w:val="16"/>
              </w:rPr>
            </w:pPr>
            <w:r>
              <w:rPr>
                <w:color w:val="1D181C"/>
                <w:spacing w:val="-2"/>
                <w:sz w:val="16"/>
              </w:rPr>
              <w:t>n2xp2</w:t>
            </w:r>
          </w:p>
        </w:tc>
        <w:tc>
          <w:tcPr>
            <w:tcW w:w="843" w:type="dxa"/>
            <w:shd w:val="clear" w:color="auto" w:fill="EDEA9C"/>
          </w:tcPr>
          <w:p w14:paraId="345957CD" w14:textId="77777777" w:rsidR="00002BD0" w:rsidRDefault="00000000">
            <w:pPr>
              <w:pStyle w:val="TableParagraph"/>
              <w:spacing w:line="165" w:lineRule="exact"/>
              <w:ind w:left="18"/>
              <w:rPr>
                <w:sz w:val="16"/>
              </w:rPr>
            </w:pPr>
            <w:r>
              <w:rPr>
                <w:color w:val="1D181C"/>
                <w:spacing w:val="-10"/>
                <w:sz w:val="16"/>
              </w:rPr>
              <w:t>…</w:t>
            </w:r>
          </w:p>
        </w:tc>
      </w:tr>
      <w:tr w:rsidR="00002BD0" w14:paraId="6BF9E56D" w14:textId="77777777">
        <w:trPr>
          <w:trHeight w:val="184"/>
        </w:trPr>
        <w:tc>
          <w:tcPr>
            <w:tcW w:w="1617" w:type="dxa"/>
            <w:tcBorders>
              <w:right w:val="single" w:sz="4" w:space="0" w:color="1D181C"/>
            </w:tcBorders>
            <w:shd w:val="clear" w:color="auto" w:fill="EDEA9C"/>
          </w:tcPr>
          <w:p w14:paraId="676F84F6" w14:textId="77777777" w:rsidR="00002BD0" w:rsidRDefault="00000000">
            <w:pPr>
              <w:pStyle w:val="TableParagraph"/>
              <w:spacing w:line="165" w:lineRule="exact"/>
              <w:ind w:left="48"/>
              <w:jc w:val="left"/>
              <w:rPr>
                <w:b/>
                <w:sz w:val="16"/>
              </w:rPr>
            </w:pPr>
            <w:r>
              <w:rPr>
                <w:b/>
                <w:color w:val="1D181C"/>
                <w:sz w:val="16"/>
              </w:rPr>
              <w:t xml:space="preserve">3. Stability </w:t>
            </w:r>
            <w:r>
              <w:rPr>
                <w:b/>
                <w:color w:val="1D181C"/>
                <w:spacing w:val="-2"/>
                <w:sz w:val="16"/>
              </w:rPr>
              <w:t>ratio</w:t>
            </w:r>
          </w:p>
        </w:tc>
        <w:tc>
          <w:tcPr>
            <w:tcW w:w="882" w:type="dxa"/>
            <w:tcBorders>
              <w:left w:val="single" w:sz="4" w:space="0" w:color="1D181C"/>
              <w:right w:val="single" w:sz="4" w:space="0" w:color="1D181C"/>
            </w:tcBorders>
            <w:shd w:val="clear" w:color="auto" w:fill="EDEA9C"/>
          </w:tcPr>
          <w:p w14:paraId="3C4CB566" w14:textId="77777777" w:rsidR="00002BD0" w:rsidRDefault="00000000">
            <w:pPr>
              <w:pStyle w:val="TableParagraph"/>
              <w:spacing w:line="165" w:lineRule="exact"/>
              <w:ind w:left="20"/>
              <w:rPr>
                <w:sz w:val="16"/>
              </w:rPr>
            </w:pPr>
            <w:r>
              <w:rPr>
                <w:color w:val="1D181C"/>
                <w:spacing w:val="-10"/>
                <w:sz w:val="16"/>
              </w:rPr>
              <w:t>…</w:t>
            </w:r>
          </w:p>
        </w:tc>
        <w:tc>
          <w:tcPr>
            <w:tcW w:w="737" w:type="dxa"/>
            <w:tcBorders>
              <w:left w:val="single" w:sz="4" w:space="0" w:color="1D181C"/>
              <w:right w:val="single" w:sz="4" w:space="0" w:color="1D181C"/>
            </w:tcBorders>
            <w:shd w:val="clear" w:color="auto" w:fill="EDEA9C"/>
          </w:tcPr>
          <w:p w14:paraId="65D7D056" w14:textId="77777777" w:rsidR="00002BD0" w:rsidRDefault="00000000">
            <w:pPr>
              <w:pStyle w:val="TableParagraph"/>
              <w:spacing w:line="165" w:lineRule="exact"/>
              <w:ind w:left="17"/>
              <w:rPr>
                <w:sz w:val="16"/>
              </w:rPr>
            </w:pPr>
            <w:r>
              <w:rPr>
                <w:color w:val="1D181C"/>
                <w:spacing w:val="-10"/>
                <w:sz w:val="16"/>
              </w:rPr>
              <w:t>…</w:t>
            </w:r>
          </w:p>
        </w:tc>
        <w:tc>
          <w:tcPr>
            <w:tcW w:w="556" w:type="dxa"/>
            <w:tcBorders>
              <w:left w:val="single" w:sz="4" w:space="0" w:color="1D181C"/>
              <w:right w:val="single" w:sz="4" w:space="0" w:color="1D181C"/>
            </w:tcBorders>
            <w:shd w:val="clear" w:color="auto" w:fill="EDEA9C"/>
          </w:tcPr>
          <w:p w14:paraId="23605B9F" w14:textId="77777777" w:rsidR="00002BD0" w:rsidRDefault="00000000">
            <w:pPr>
              <w:pStyle w:val="TableParagraph"/>
              <w:spacing w:line="165" w:lineRule="exact"/>
              <w:ind w:left="17"/>
              <w:rPr>
                <w:sz w:val="16"/>
              </w:rPr>
            </w:pPr>
            <w:r>
              <w:rPr>
                <w:color w:val="1D181C"/>
                <w:spacing w:val="-5"/>
                <w:sz w:val="16"/>
              </w:rPr>
              <w:t>n3</w:t>
            </w:r>
          </w:p>
        </w:tc>
        <w:tc>
          <w:tcPr>
            <w:tcW w:w="914" w:type="dxa"/>
            <w:tcBorders>
              <w:left w:val="single" w:sz="4" w:space="0" w:color="1D181C"/>
              <w:right w:val="single" w:sz="4" w:space="0" w:color="1D181C"/>
            </w:tcBorders>
            <w:shd w:val="clear" w:color="auto" w:fill="EDEA9C"/>
          </w:tcPr>
          <w:p w14:paraId="42A79736" w14:textId="77777777" w:rsidR="00002BD0" w:rsidRDefault="00000000">
            <w:pPr>
              <w:pStyle w:val="TableParagraph"/>
              <w:spacing w:line="165" w:lineRule="exact"/>
              <w:ind w:left="17"/>
              <w:rPr>
                <w:sz w:val="16"/>
              </w:rPr>
            </w:pPr>
            <w:r>
              <w:rPr>
                <w:color w:val="1D181C"/>
                <w:spacing w:val="-5"/>
                <w:sz w:val="16"/>
              </w:rPr>
              <w:t>p3</w:t>
            </w:r>
          </w:p>
        </w:tc>
        <w:tc>
          <w:tcPr>
            <w:tcW w:w="617" w:type="dxa"/>
            <w:tcBorders>
              <w:left w:val="single" w:sz="4" w:space="0" w:color="1D181C"/>
            </w:tcBorders>
            <w:shd w:val="clear" w:color="auto" w:fill="EDEA9C"/>
          </w:tcPr>
          <w:p w14:paraId="3260D227" w14:textId="77777777" w:rsidR="00002BD0" w:rsidRDefault="00000000">
            <w:pPr>
              <w:pStyle w:val="TableParagraph"/>
              <w:spacing w:line="165" w:lineRule="exact"/>
              <w:ind w:left="95"/>
              <w:rPr>
                <w:sz w:val="16"/>
              </w:rPr>
            </w:pPr>
            <w:r>
              <w:rPr>
                <w:color w:val="1D181C"/>
                <w:spacing w:val="-2"/>
                <w:sz w:val="16"/>
              </w:rPr>
              <w:t>n3xp3</w:t>
            </w:r>
          </w:p>
        </w:tc>
        <w:tc>
          <w:tcPr>
            <w:tcW w:w="843" w:type="dxa"/>
            <w:shd w:val="clear" w:color="auto" w:fill="EDEA9C"/>
          </w:tcPr>
          <w:p w14:paraId="476AEC59" w14:textId="77777777" w:rsidR="00002BD0" w:rsidRDefault="00000000">
            <w:pPr>
              <w:pStyle w:val="TableParagraph"/>
              <w:spacing w:line="165" w:lineRule="exact"/>
              <w:ind w:left="18"/>
              <w:rPr>
                <w:sz w:val="16"/>
              </w:rPr>
            </w:pPr>
            <w:r>
              <w:rPr>
                <w:color w:val="1D181C"/>
                <w:spacing w:val="-10"/>
                <w:sz w:val="16"/>
              </w:rPr>
              <w:t>…</w:t>
            </w:r>
          </w:p>
        </w:tc>
      </w:tr>
      <w:tr w:rsidR="00002BD0" w14:paraId="6327BC91" w14:textId="77777777">
        <w:trPr>
          <w:trHeight w:val="371"/>
        </w:trPr>
        <w:tc>
          <w:tcPr>
            <w:tcW w:w="1617" w:type="dxa"/>
            <w:tcBorders>
              <w:right w:val="single" w:sz="4" w:space="0" w:color="1D181C"/>
            </w:tcBorders>
            <w:shd w:val="clear" w:color="auto" w:fill="EDEA9C"/>
          </w:tcPr>
          <w:p w14:paraId="6CE3714B" w14:textId="77777777" w:rsidR="00002BD0" w:rsidRDefault="00000000">
            <w:pPr>
              <w:pStyle w:val="TableParagraph"/>
              <w:spacing w:line="186" w:lineRule="exact"/>
              <w:ind w:left="48" w:right="490"/>
              <w:jc w:val="left"/>
              <w:rPr>
                <w:b/>
                <w:sz w:val="16"/>
              </w:rPr>
            </w:pPr>
            <w:r>
              <w:rPr>
                <w:b/>
                <w:color w:val="1D181C"/>
                <w:sz w:val="16"/>
              </w:rPr>
              <w:t>3. Long- term</w:t>
            </w:r>
            <w:r>
              <w:rPr>
                <w:b/>
                <w:color w:val="1D181C"/>
                <w:spacing w:val="40"/>
                <w:sz w:val="16"/>
              </w:rPr>
              <w:t xml:space="preserve"> </w:t>
            </w:r>
            <w:r>
              <w:rPr>
                <w:b/>
                <w:color w:val="1D181C"/>
                <w:sz w:val="16"/>
              </w:rPr>
              <w:t>autonomy</w:t>
            </w:r>
            <w:r>
              <w:rPr>
                <w:b/>
                <w:color w:val="1D181C"/>
                <w:spacing w:val="-10"/>
                <w:sz w:val="16"/>
              </w:rPr>
              <w:t xml:space="preserve"> </w:t>
            </w:r>
            <w:r>
              <w:rPr>
                <w:b/>
                <w:color w:val="1D181C"/>
                <w:sz w:val="16"/>
              </w:rPr>
              <w:t>ratio</w:t>
            </w:r>
          </w:p>
        </w:tc>
        <w:tc>
          <w:tcPr>
            <w:tcW w:w="882" w:type="dxa"/>
            <w:tcBorders>
              <w:left w:val="single" w:sz="4" w:space="0" w:color="1D181C"/>
              <w:right w:val="single" w:sz="4" w:space="0" w:color="1D181C"/>
            </w:tcBorders>
            <w:shd w:val="clear" w:color="auto" w:fill="EDEA9C"/>
          </w:tcPr>
          <w:p w14:paraId="6C7E3D42" w14:textId="77777777" w:rsidR="00002BD0" w:rsidRDefault="00000000">
            <w:pPr>
              <w:pStyle w:val="TableParagraph"/>
              <w:spacing w:line="181" w:lineRule="exact"/>
              <w:ind w:left="20"/>
              <w:rPr>
                <w:sz w:val="16"/>
              </w:rPr>
            </w:pPr>
            <w:r>
              <w:rPr>
                <w:color w:val="1D181C"/>
                <w:spacing w:val="-10"/>
                <w:sz w:val="16"/>
              </w:rPr>
              <w:t>…</w:t>
            </w:r>
          </w:p>
        </w:tc>
        <w:tc>
          <w:tcPr>
            <w:tcW w:w="737" w:type="dxa"/>
            <w:tcBorders>
              <w:left w:val="single" w:sz="4" w:space="0" w:color="1D181C"/>
              <w:right w:val="single" w:sz="4" w:space="0" w:color="1D181C"/>
            </w:tcBorders>
            <w:shd w:val="clear" w:color="auto" w:fill="EDEA9C"/>
          </w:tcPr>
          <w:p w14:paraId="42010649" w14:textId="77777777" w:rsidR="00002BD0" w:rsidRDefault="00000000">
            <w:pPr>
              <w:pStyle w:val="TableParagraph"/>
              <w:spacing w:line="181" w:lineRule="exact"/>
              <w:ind w:left="17"/>
              <w:rPr>
                <w:sz w:val="16"/>
              </w:rPr>
            </w:pPr>
            <w:r>
              <w:rPr>
                <w:color w:val="1D181C"/>
                <w:spacing w:val="-10"/>
                <w:sz w:val="16"/>
              </w:rPr>
              <w:t>…</w:t>
            </w:r>
          </w:p>
        </w:tc>
        <w:tc>
          <w:tcPr>
            <w:tcW w:w="556" w:type="dxa"/>
            <w:tcBorders>
              <w:left w:val="single" w:sz="4" w:space="0" w:color="1D181C"/>
              <w:right w:val="single" w:sz="4" w:space="0" w:color="1D181C"/>
            </w:tcBorders>
            <w:shd w:val="clear" w:color="auto" w:fill="EDEA9C"/>
          </w:tcPr>
          <w:p w14:paraId="3C5AFB5B" w14:textId="77777777" w:rsidR="00002BD0" w:rsidRDefault="00000000">
            <w:pPr>
              <w:pStyle w:val="TableParagraph"/>
              <w:spacing w:line="181" w:lineRule="exact"/>
              <w:ind w:left="17"/>
              <w:rPr>
                <w:sz w:val="16"/>
              </w:rPr>
            </w:pPr>
            <w:r>
              <w:rPr>
                <w:color w:val="1D181C"/>
                <w:spacing w:val="-5"/>
                <w:sz w:val="16"/>
              </w:rPr>
              <w:t>n4</w:t>
            </w:r>
          </w:p>
        </w:tc>
        <w:tc>
          <w:tcPr>
            <w:tcW w:w="914" w:type="dxa"/>
            <w:tcBorders>
              <w:left w:val="single" w:sz="4" w:space="0" w:color="1D181C"/>
              <w:right w:val="single" w:sz="4" w:space="0" w:color="1D181C"/>
            </w:tcBorders>
            <w:shd w:val="clear" w:color="auto" w:fill="EDEA9C"/>
          </w:tcPr>
          <w:p w14:paraId="0969ADED" w14:textId="77777777" w:rsidR="00002BD0" w:rsidRDefault="00000000">
            <w:pPr>
              <w:pStyle w:val="TableParagraph"/>
              <w:spacing w:line="181" w:lineRule="exact"/>
              <w:ind w:left="17"/>
              <w:rPr>
                <w:sz w:val="16"/>
              </w:rPr>
            </w:pPr>
            <w:r>
              <w:rPr>
                <w:color w:val="1D181C"/>
                <w:spacing w:val="-5"/>
                <w:sz w:val="16"/>
              </w:rPr>
              <w:t>p4</w:t>
            </w:r>
          </w:p>
        </w:tc>
        <w:tc>
          <w:tcPr>
            <w:tcW w:w="617" w:type="dxa"/>
            <w:tcBorders>
              <w:left w:val="single" w:sz="4" w:space="0" w:color="1D181C"/>
            </w:tcBorders>
            <w:shd w:val="clear" w:color="auto" w:fill="EDEA9C"/>
          </w:tcPr>
          <w:p w14:paraId="364204BC" w14:textId="77777777" w:rsidR="00002BD0" w:rsidRDefault="00000000">
            <w:pPr>
              <w:pStyle w:val="TableParagraph"/>
              <w:spacing w:line="181" w:lineRule="exact"/>
              <w:ind w:left="95"/>
              <w:rPr>
                <w:sz w:val="16"/>
              </w:rPr>
            </w:pPr>
            <w:r>
              <w:rPr>
                <w:color w:val="1D181C"/>
                <w:spacing w:val="-2"/>
                <w:sz w:val="16"/>
              </w:rPr>
              <w:t>n4xp4</w:t>
            </w:r>
          </w:p>
        </w:tc>
        <w:tc>
          <w:tcPr>
            <w:tcW w:w="843" w:type="dxa"/>
            <w:shd w:val="clear" w:color="auto" w:fill="EDEA9C"/>
          </w:tcPr>
          <w:p w14:paraId="1DBC7D83" w14:textId="77777777" w:rsidR="00002BD0" w:rsidRDefault="00000000">
            <w:pPr>
              <w:pStyle w:val="TableParagraph"/>
              <w:spacing w:line="181" w:lineRule="exact"/>
              <w:ind w:left="18"/>
              <w:rPr>
                <w:sz w:val="16"/>
              </w:rPr>
            </w:pPr>
            <w:r>
              <w:rPr>
                <w:color w:val="1D181C"/>
                <w:spacing w:val="-10"/>
                <w:sz w:val="16"/>
              </w:rPr>
              <w:t>…</w:t>
            </w:r>
          </w:p>
        </w:tc>
      </w:tr>
      <w:tr w:rsidR="00002BD0" w14:paraId="6A9B84F0" w14:textId="77777777">
        <w:trPr>
          <w:trHeight w:val="370"/>
        </w:trPr>
        <w:tc>
          <w:tcPr>
            <w:tcW w:w="1617" w:type="dxa"/>
            <w:tcBorders>
              <w:right w:val="single" w:sz="4" w:space="0" w:color="1D181C"/>
            </w:tcBorders>
            <w:shd w:val="clear" w:color="auto" w:fill="EDEA9C"/>
          </w:tcPr>
          <w:p w14:paraId="0679E670" w14:textId="77777777" w:rsidR="00002BD0" w:rsidRDefault="00000000">
            <w:pPr>
              <w:pStyle w:val="TableParagraph"/>
              <w:spacing w:line="186" w:lineRule="exact"/>
              <w:ind w:left="48" w:right="76"/>
              <w:jc w:val="left"/>
              <w:rPr>
                <w:b/>
                <w:sz w:val="16"/>
              </w:rPr>
            </w:pPr>
            <w:r>
              <w:rPr>
                <w:b/>
                <w:color w:val="1D181C"/>
                <w:sz w:val="16"/>
              </w:rPr>
              <w:t>4.</w:t>
            </w:r>
            <w:r>
              <w:rPr>
                <w:b/>
                <w:color w:val="1D181C"/>
                <w:spacing w:val="-10"/>
                <w:sz w:val="16"/>
              </w:rPr>
              <w:t xml:space="preserve"> </w:t>
            </w:r>
            <w:r>
              <w:rPr>
                <w:b/>
                <w:color w:val="1D181C"/>
                <w:sz w:val="16"/>
              </w:rPr>
              <w:t>Financial</w:t>
            </w:r>
            <w:r>
              <w:rPr>
                <w:b/>
                <w:color w:val="1D181C"/>
                <w:spacing w:val="-10"/>
                <w:sz w:val="16"/>
              </w:rPr>
              <w:t xml:space="preserve"> </w:t>
            </w:r>
            <w:r>
              <w:rPr>
                <w:b/>
                <w:color w:val="1D181C"/>
                <w:sz w:val="16"/>
              </w:rPr>
              <w:t>debts</w:t>
            </w:r>
            <w:r>
              <w:rPr>
                <w:b/>
                <w:color w:val="1D181C"/>
                <w:spacing w:val="40"/>
                <w:sz w:val="16"/>
              </w:rPr>
              <w:t xml:space="preserve"> </w:t>
            </w:r>
            <w:r>
              <w:rPr>
                <w:b/>
                <w:color w:val="1D181C"/>
                <w:spacing w:val="-2"/>
                <w:sz w:val="16"/>
              </w:rPr>
              <w:t>ratio</w:t>
            </w:r>
          </w:p>
        </w:tc>
        <w:tc>
          <w:tcPr>
            <w:tcW w:w="882" w:type="dxa"/>
            <w:tcBorders>
              <w:left w:val="single" w:sz="4" w:space="0" w:color="1D181C"/>
              <w:right w:val="single" w:sz="4" w:space="0" w:color="1D181C"/>
            </w:tcBorders>
            <w:shd w:val="clear" w:color="auto" w:fill="EDEA9C"/>
          </w:tcPr>
          <w:p w14:paraId="0D8A0F69" w14:textId="77777777" w:rsidR="00002BD0" w:rsidRDefault="00000000">
            <w:pPr>
              <w:pStyle w:val="TableParagraph"/>
              <w:spacing w:line="181" w:lineRule="exact"/>
              <w:ind w:left="20"/>
              <w:rPr>
                <w:sz w:val="16"/>
              </w:rPr>
            </w:pPr>
            <w:r>
              <w:rPr>
                <w:color w:val="1D181C"/>
                <w:spacing w:val="-10"/>
                <w:sz w:val="16"/>
              </w:rPr>
              <w:t>…</w:t>
            </w:r>
          </w:p>
        </w:tc>
        <w:tc>
          <w:tcPr>
            <w:tcW w:w="737" w:type="dxa"/>
            <w:tcBorders>
              <w:left w:val="single" w:sz="4" w:space="0" w:color="1D181C"/>
              <w:right w:val="single" w:sz="4" w:space="0" w:color="1D181C"/>
            </w:tcBorders>
            <w:shd w:val="clear" w:color="auto" w:fill="EDEA9C"/>
          </w:tcPr>
          <w:p w14:paraId="047DF5E1" w14:textId="77777777" w:rsidR="00002BD0" w:rsidRDefault="00000000">
            <w:pPr>
              <w:pStyle w:val="TableParagraph"/>
              <w:spacing w:line="181" w:lineRule="exact"/>
              <w:ind w:left="17"/>
              <w:rPr>
                <w:sz w:val="16"/>
              </w:rPr>
            </w:pPr>
            <w:r>
              <w:rPr>
                <w:color w:val="1D181C"/>
                <w:spacing w:val="-10"/>
                <w:sz w:val="16"/>
              </w:rPr>
              <w:t>…</w:t>
            </w:r>
          </w:p>
        </w:tc>
        <w:tc>
          <w:tcPr>
            <w:tcW w:w="556" w:type="dxa"/>
            <w:tcBorders>
              <w:left w:val="single" w:sz="4" w:space="0" w:color="1D181C"/>
              <w:right w:val="single" w:sz="4" w:space="0" w:color="1D181C"/>
            </w:tcBorders>
            <w:shd w:val="clear" w:color="auto" w:fill="EDEA9C"/>
          </w:tcPr>
          <w:p w14:paraId="6F4E7E32" w14:textId="77777777" w:rsidR="00002BD0" w:rsidRDefault="00000000">
            <w:pPr>
              <w:pStyle w:val="TableParagraph"/>
              <w:spacing w:line="181" w:lineRule="exact"/>
              <w:ind w:left="17"/>
              <w:rPr>
                <w:sz w:val="16"/>
              </w:rPr>
            </w:pPr>
            <w:r>
              <w:rPr>
                <w:color w:val="1D181C"/>
                <w:spacing w:val="-5"/>
                <w:sz w:val="16"/>
              </w:rPr>
              <w:t>n5</w:t>
            </w:r>
          </w:p>
        </w:tc>
        <w:tc>
          <w:tcPr>
            <w:tcW w:w="914" w:type="dxa"/>
            <w:tcBorders>
              <w:left w:val="single" w:sz="4" w:space="0" w:color="1D181C"/>
              <w:right w:val="single" w:sz="4" w:space="0" w:color="1D181C"/>
            </w:tcBorders>
            <w:shd w:val="clear" w:color="auto" w:fill="EDEA9C"/>
          </w:tcPr>
          <w:p w14:paraId="314C2C9E" w14:textId="77777777" w:rsidR="00002BD0" w:rsidRDefault="00000000">
            <w:pPr>
              <w:pStyle w:val="TableParagraph"/>
              <w:spacing w:line="181" w:lineRule="exact"/>
              <w:ind w:left="17"/>
              <w:rPr>
                <w:sz w:val="16"/>
              </w:rPr>
            </w:pPr>
            <w:r>
              <w:rPr>
                <w:color w:val="1D181C"/>
                <w:spacing w:val="-5"/>
                <w:sz w:val="16"/>
              </w:rPr>
              <w:t>p5</w:t>
            </w:r>
          </w:p>
        </w:tc>
        <w:tc>
          <w:tcPr>
            <w:tcW w:w="617" w:type="dxa"/>
            <w:tcBorders>
              <w:left w:val="single" w:sz="4" w:space="0" w:color="1D181C"/>
            </w:tcBorders>
            <w:shd w:val="clear" w:color="auto" w:fill="EDEA9C"/>
          </w:tcPr>
          <w:p w14:paraId="525864F7" w14:textId="77777777" w:rsidR="00002BD0" w:rsidRDefault="00000000">
            <w:pPr>
              <w:pStyle w:val="TableParagraph"/>
              <w:spacing w:line="181" w:lineRule="exact"/>
              <w:ind w:left="95"/>
              <w:rPr>
                <w:sz w:val="16"/>
              </w:rPr>
            </w:pPr>
            <w:r>
              <w:rPr>
                <w:color w:val="1D181C"/>
                <w:spacing w:val="-2"/>
                <w:sz w:val="16"/>
              </w:rPr>
              <w:t>n5xp5</w:t>
            </w:r>
          </w:p>
        </w:tc>
        <w:tc>
          <w:tcPr>
            <w:tcW w:w="843" w:type="dxa"/>
            <w:shd w:val="clear" w:color="auto" w:fill="EDEA9C"/>
          </w:tcPr>
          <w:p w14:paraId="24264115" w14:textId="77777777" w:rsidR="00002BD0" w:rsidRDefault="00000000">
            <w:pPr>
              <w:pStyle w:val="TableParagraph"/>
              <w:spacing w:line="181" w:lineRule="exact"/>
              <w:ind w:left="18"/>
              <w:rPr>
                <w:sz w:val="16"/>
              </w:rPr>
            </w:pPr>
            <w:r>
              <w:rPr>
                <w:color w:val="1D181C"/>
                <w:spacing w:val="-10"/>
                <w:sz w:val="16"/>
              </w:rPr>
              <w:t>…</w:t>
            </w:r>
          </w:p>
        </w:tc>
      </w:tr>
      <w:tr w:rsidR="00002BD0" w14:paraId="6BA7CE03" w14:textId="77777777">
        <w:trPr>
          <w:trHeight w:val="369"/>
        </w:trPr>
        <w:tc>
          <w:tcPr>
            <w:tcW w:w="1617" w:type="dxa"/>
            <w:tcBorders>
              <w:right w:val="single" w:sz="4" w:space="0" w:color="1D181C"/>
            </w:tcBorders>
            <w:shd w:val="clear" w:color="auto" w:fill="EDEA9C"/>
          </w:tcPr>
          <w:p w14:paraId="6B47E1DF" w14:textId="77777777" w:rsidR="00002BD0" w:rsidRDefault="00000000">
            <w:pPr>
              <w:pStyle w:val="TableParagraph"/>
              <w:spacing w:line="182" w:lineRule="exact"/>
              <w:ind w:left="48"/>
              <w:jc w:val="left"/>
              <w:rPr>
                <w:b/>
                <w:sz w:val="16"/>
              </w:rPr>
            </w:pPr>
            <w:r>
              <w:rPr>
                <w:b/>
                <w:color w:val="1D181C"/>
                <w:sz w:val="16"/>
              </w:rPr>
              <w:t>5.</w:t>
            </w:r>
            <w:r>
              <w:rPr>
                <w:b/>
                <w:color w:val="1D181C"/>
                <w:spacing w:val="-6"/>
                <w:sz w:val="16"/>
              </w:rPr>
              <w:t xml:space="preserve"> </w:t>
            </w:r>
            <w:r>
              <w:rPr>
                <w:b/>
                <w:color w:val="1D181C"/>
                <w:sz w:val="16"/>
              </w:rPr>
              <w:t>Long-</w:t>
            </w:r>
            <w:r>
              <w:rPr>
                <w:b/>
                <w:color w:val="1D181C"/>
                <w:spacing w:val="-4"/>
                <w:sz w:val="16"/>
              </w:rPr>
              <w:t>term</w:t>
            </w:r>
          </w:p>
          <w:p w14:paraId="3FB11D6D" w14:textId="77777777" w:rsidR="00002BD0" w:rsidRDefault="00000000">
            <w:pPr>
              <w:pStyle w:val="TableParagraph"/>
              <w:spacing w:before="1" w:line="166" w:lineRule="exact"/>
              <w:ind w:left="48"/>
              <w:jc w:val="left"/>
              <w:rPr>
                <w:b/>
                <w:sz w:val="16"/>
              </w:rPr>
            </w:pPr>
            <w:r>
              <w:rPr>
                <w:b/>
                <w:color w:val="1D181C"/>
                <w:sz w:val="16"/>
              </w:rPr>
              <w:t>financial</w:t>
            </w:r>
            <w:r>
              <w:rPr>
                <w:b/>
                <w:color w:val="1D181C"/>
                <w:spacing w:val="-2"/>
                <w:sz w:val="16"/>
              </w:rPr>
              <w:t xml:space="preserve"> </w:t>
            </w:r>
            <w:r>
              <w:rPr>
                <w:b/>
                <w:color w:val="1D181C"/>
                <w:sz w:val="16"/>
              </w:rPr>
              <w:t>debts</w:t>
            </w:r>
            <w:r>
              <w:rPr>
                <w:b/>
                <w:color w:val="1D181C"/>
                <w:spacing w:val="-1"/>
                <w:sz w:val="16"/>
              </w:rPr>
              <w:t xml:space="preserve"> </w:t>
            </w:r>
            <w:r>
              <w:rPr>
                <w:b/>
                <w:color w:val="1D181C"/>
                <w:spacing w:val="-2"/>
                <w:sz w:val="16"/>
              </w:rPr>
              <w:t>ratio</w:t>
            </w:r>
          </w:p>
        </w:tc>
        <w:tc>
          <w:tcPr>
            <w:tcW w:w="882" w:type="dxa"/>
            <w:tcBorders>
              <w:left w:val="single" w:sz="4" w:space="0" w:color="1D181C"/>
              <w:right w:val="single" w:sz="4" w:space="0" w:color="1D181C"/>
            </w:tcBorders>
            <w:shd w:val="clear" w:color="auto" w:fill="EDEA9C"/>
          </w:tcPr>
          <w:p w14:paraId="08C2AA5B" w14:textId="77777777" w:rsidR="00002BD0" w:rsidRDefault="00000000">
            <w:pPr>
              <w:pStyle w:val="TableParagraph"/>
              <w:spacing w:line="179" w:lineRule="exact"/>
              <w:ind w:left="20"/>
              <w:rPr>
                <w:sz w:val="16"/>
              </w:rPr>
            </w:pPr>
            <w:r>
              <w:rPr>
                <w:color w:val="1D181C"/>
                <w:spacing w:val="-10"/>
                <w:sz w:val="16"/>
              </w:rPr>
              <w:t>…</w:t>
            </w:r>
          </w:p>
        </w:tc>
        <w:tc>
          <w:tcPr>
            <w:tcW w:w="737" w:type="dxa"/>
            <w:tcBorders>
              <w:left w:val="single" w:sz="4" w:space="0" w:color="1D181C"/>
              <w:right w:val="single" w:sz="4" w:space="0" w:color="1D181C"/>
            </w:tcBorders>
            <w:shd w:val="clear" w:color="auto" w:fill="EDEA9C"/>
          </w:tcPr>
          <w:p w14:paraId="2F0E0AAD" w14:textId="77777777" w:rsidR="00002BD0" w:rsidRDefault="00000000">
            <w:pPr>
              <w:pStyle w:val="TableParagraph"/>
              <w:spacing w:line="179" w:lineRule="exact"/>
              <w:ind w:left="17"/>
              <w:rPr>
                <w:sz w:val="16"/>
              </w:rPr>
            </w:pPr>
            <w:r>
              <w:rPr>
                <w:color w:val="1D181C"/>
                <w:spacing w:val="-10"/>
                <w:sz w:val="16"/>
              </w:rPr>
              <w:t>…</w:t>
            </w:r>
          </w:p>
        </w:tc>
        <w:tc>
          <w:tcPr>
            <w:tcW w:w="556" w:type="dxa"/>
            <w:tcBorders>
              <w:left w:val="single" w:sz="4" w:space="0" w:color="1D181C"/>
              <w:right w:val="single" w:sz="4" w:space="0" w:color="1D181C"/>
            </w:tcBorders>
            <w:shd w:val="clear" w:color="auto" w:fill="EDEA9C"/>
          </w:tcPr>
          <w:p w14:paraId="48BC495E" w14:textId="77777777" w:rsidR="00002BD0" w:rsidRDefault="00000000">
            <w:pPr>
              <w:pStyle w:val="TableParagraph"/>
              <w:spacing w:line="179" w:lineRule="exact"/>
              <w:ind w:left="17"/>
              <w:rPr>
                <w:sz w:val="16"/>
              </w:rPr>
            </w:pPr>
            <w:r>
              <w:rPr>
                <w:color w:val="1D181C"/>
                <w:spacing w:val="-5"/>
                <w:sz w:val="16"/>
              </w:rPr>
              <w:t>n6</w:t>
            </w:r>
          </w:p>
        </w:tc>
        <w:tc>
          <w:tcPr>
            <w:tcW w:w="914" w:type="dxa"/>
            <w:tcBorders>
              <w:left w:val="single" w:sz="4" w:space="0" w:color="1D181C"/>
              <w:right w:val="single" w:sz="4" w:space="0" w:color="1D181C"/>
            </w:tcBorders>
            <w:shd w:val="clear" w:color="auto" w:fill="EDEA9C"/>
          </w:tcPr>
          <w:p w14:paraId="7A576FAA" w14:textId="77777777" w:rsidR="00002BD0" w:rsidRDefault="00000000">
            <w:pPr>
              <w:pStyle w:val="TableParagraph"/>
              <w:spacing w:line="179" w:lineRule="exact"/>
              <w:ind w:left="17"/>
              <w:rPr>
                <w:sz w:val="16"/>
              </w:rPr>
            </w:pPr>
            <w:r>
              <w:rPr>
                <w:color w:val="1D181C"/>
                <w:spacing w:val="-5"/>
                <w:sz w:val="16"/>
              </w:rPr>
              <w:t>p6</w:t>
            </w:r>
          </w:p>
        </w:tc>
        <w:tc>
          <w:tcPr>
            <w:tcW w:w="617" w:type="dxa"/>
            <w:tcBorders>
              <w:left w:val="single" w:sz="4" w:space="0" w:color="1D181C"/>
            </w:tcBorders>
            <w:shd w:val="clear" w:color="auto" w:fill="EDEA9C"/>
          </w:tcPr>
          <w:p w14:paraId="0763C8C5" w14:textId="77777777" w:rsidR="00002BD0" w:rsidRDefault="00000000">
            <w:pPr>
              <w:pStyle w:val="TableParagraph"/>
              <w:spacing w:line="179" w:lineRule="exact"/>
              <w:ind w:left="95"/>
              <w:rPr>
                <w:sz w:val="16"/>
              </w:rPr>
            </w:pPr>
            <w:r>
              <w:rPr>
                <w:color w:val="1D181C"/>
                <w:spacing w:val="-2"/>
                <w:sz w:val="16"/>
              </w:rPr>
              <w:t>n6xp6</w:t>
            </w:r>
          </w:p>
        </w:tc>
        <w:tc>
          <w:tcPr>
            <w:tcW w:w="843" w:type="dxa"/>
            <w:shd w:val="clear" w:color="auto" w:fill="EDEA9C"/>
          </w:tcPr>
          <w:p w14:paraId="1A19D25C" w14:textId="77777777" w:rsidR="00002BD0" w:rsidRDefault="00000000">
            <w:pPr>
              <w:pStyle w:val="TableParagraph"/>
              <w:spacing w:line="179" w:lineRule="exact"/>
              <w:ind w:left="18"/>
              <w:rPr>
                <w:sz w:val="16"/>
              </w:rPr>
            </w:pPr>
            <w:r>
              <w:rPr>
                <w:color w:val="1D181C"/>
                <w:spacing w:val="-10"/>
                <w:sz w:val="16"/>
              </w:rPr>
              <w:t>…</w:t>
            </w:r>
          </w:p>
        </w:tc>
      </w:tr>
      <w:tr w:rsidR="00002BD0" w14:paraId="3B314239" w14:textId="77777777">
        <w:trPr>
          <w:trHeight w:val="370"/>
        </w:trPr>
        <w:tc>
          <w:tcPr>
            <w:tcW w:w="1617" w:type="dxa"/>
            <w:tcBorders>
              <w:right w:val="single" w:sz="4" w:space="0" w:color="1D181C"/>
            </w:tcBorders>
            <w:shd w:val="clear" w:color="auto" w:fill="EDEA9C"/>
          </w:tcPr>
          <w:p w14:paraId="1F974AF1" w14:textId="77777777" w:rsidR="00002BD0" w:rsidRDefault="00000000">
            <w:pPr>
              <w:pStyle w:val="TableParagraph"/>
              <w:spacing w:line="186" w:lineRule="exact"/>
              <w:ind w:left="48" w:right="76"/>
              <w:jc w:val="left"/>
              <w:rPr>
                <w:b/>
                <w:sz w:val="16"/>
              </w:rPr>
            </w:pPr>
            <w:r>
              <w:rPr>
                <w:b/>
                <w:color w:val="1D181C"/>
                <w:sz w:val="16"/>
              </w:rPr>
              <w:t>6.</w:t>
            </w:r>
            <w:r>
              <w:rPr>
                <w:b/>
                <w:color w:val="1D181C"/>
                <w:spacing w:val="-10"/>
                <w:sz w:val="16"/>
              </w:rPr>
              <w:t xml:space="preserve"> </w:t>
            </w:r>
            <w:r>
              <w:rPr>
                <w:b/>
                <w:color w:val="1D181C"/>
                <w:sz w:val="16"/>
              </w:rPr>
              <w:t>Debt</w:t>
            </w:r>
            <w:r>
              <w:rPr>
                <w:b/>
                <w:color w:val="1D181C"/>
                <w:spacing w:val="-10"/>
                <w:sz w:val="16"/>
              </w:rPr>
              <w:t xml:space="preserve"> </w:t>
            </w:r>
            <w:r>
              <w:rPr>
                <w:b/>
                <w:color w:val="1D181C"/>
                <w:sz w:val="16"/>
              </w:rPr>
              <w:t>to</w:t>
            </w:r>
            <w:r>
              <w:rPr>
                <w:b/>
                <w:color w:val="1D181C"/>
                <w:spacing w:val="-10"/>
                <w:sz w:val="16"/>
              </w:rPr>
              <w:t xml:space="preserve"> </w:t>
            </w:r>
            <w:r>
              <w:rPr>
                <w:b/>
                <w:color w:val="1D181C"/>
                <w:sz w:val="16"/>
              </w:rPr>
              <w:t>Equity</w:t>
            </w:r>
            <w:r>
              <w:rPr>
                <w:b/>
                <w:color w:val="1D181C"/>
                <w:spacing w:val="40"/>
                <w:sz w:val="16"/>
              </w:rPr>
              <w:t xml:space="preserve"> </w:t>
            </w:r>
            <w:r>
              <w:rPr>
                <w:b/>
                <w:color w:val="1D181C"/>
                <w:spacing w:val="-2"/>
                <w:sz w:val="16"/>
              </w:rPr>
              <w:t>Ratio</w:t>
            </w:r>
          </w:p>
        </w:tc>
        <w:tc>
          <w:tcPr>
            <w:tcW w:w="882" w:type="dxa"/>
            <w:tcBorders>
              <w:left w:val="single" w:sz="4" w:space="0" w:color="1D181C"/>
              <w:right w:val="single" w:sz="4" w:space="0" w:color="1D181C"/>
            </w:tcBorders>
            <w:shd w:val="clear" w:color="auto" w:fill="EDEA9C"/>
          </w:tcPr>
          <w:p w14:paraId="0A22D127" w14:textId="77777777" w:rsidR="00002BD0" w:rsidRDefault="00000000">
            <w:pPr>
              <w:pStyle w:val="TableParagraph"/>
              <w:spacing w:line="181" w:lineRule="exact"/>
              <w:ind w:left="20"/>
              <w:rPr>
                <w:sz w:val="16"/>
              </w:rPr>
            </w:pPr>
            <w:r>
              <w:rPr>
                <w:color w:val="1D181C"/>
                <w:spacing w:val="-10"/>
                <w:sz w:val="16"/>
              </w:rPr>
              <w:t>…</w:t>
            </w:r>
          </w:p>
        </w:tc>
        <w:tc>
          <w:tcPr>
            <w:tcW w:w="737" w:type="dxa"/>
            <w:tcBorders>
              <w:left w:val="single" w:sz="4" w:space="0" w:color="1D181C"/>
              <w:right w:val="single" w:sz="4" w:space="0" w:color="1D181C"/>
            </w:tcBorders>
            <w:shd w:val="clear" w:color="auto" w:fill="EDEA9C"/>
          </w:tcPr>
          <w:p w14:paraId="74BE7139" w14:textId="77777777" w:rsidR="00002BD0" w:rsidRDefault="00000000">
            <w:pPr>
              <w:pStyle w:val="TableParagraph"/>
              <w:spacing w:line="181" w:lineRule="exact"/>
              <w:ind w:left="17"/>
              <w:rPr>
                <w:sz w:val="16"/>
              </w:rPr>
            </w:pPr>
            <w:r>
              <w:rPr>
                <w:color w:val="1D181C"/>
                <w:spacing w:val="-10"/>
                <w:sz w:val="16"/>
              </w:rPr>
              <w:t>…</w:t>
            </w:r>
          </w:p>
        </w:tc>
        <w:tc>
          <w:tcPr>
            <w:tcW w:w="556" w:type="dxa"/>
            <w:tcBorders>
              <w:left w:val="single" w:sz="4" w:space="0" w:color="1D181C"/>
              <w:right w:val="single" w:sz="4" w:space="0" w:color="1D181C"/>
            </w:tcBorders>
            <w:shd w:val="clear" w:color="auto" w:fill="EDEA9C"/>
          </w:tcPr>
          <w:p w14:paraId="490A906B" w14:textId="77777777" w:rsidR="00002BD0" w:rsidRDefault="00000000">
            <w:pPr>
              <w:pStyle w:val="TableParagraph"/>
              <w:spacing w:line="181" w:lineRule="exact"/>
              <w:ind w:left="17"/>
              <w:rPr>
                <w:sz w:val="16"/>
              </w:rPr>
            </w:pPr>
            <w:r>
              <w:rPr>
                <w:color w:val="1D181C"/>
                <w:spacing w:val="-5"/>
                <w:sz w:val="16"/>
              </w:rPr>
              <w:t>n7</w:t>
            </w:r>
          </w:p>
        </w:tc>
        <w:tc>
          <w:tcPr>
            <w:tcW w:w="914" w:type="dxa"/>
            <w:tcBorders>
              <w:left w:val="single" w:sz="4" w:space="0" w:color="1D181C"/>
              <w:right w:val="single" w:sz="4" w:space="0" w:color="1D181C"/>
            </w:tcBorders>
            <w:shd w:val="clear" w:color="auto" w:fill="EDEA9C"/>
          </w:tcPr>
          <w:p w14:paraId="35532453" w14:textId="77777777" w:rsidR="00002BD0" w:rsidRDefault="00000000">
            <w:pPr>
              <w:pStyle w:val="TableParagraph"/>
              <w:spacing w:line="181" w:lineRule="exact"/>
              <w:ind w:left="17"/>
              <w:rPr>
                <w:sz w:val="16"/>
              </w:rPr>
            </w:pPr>
            <w:r>
              <w:rPr>
                <w:color w:val="1D181C"/>
                <w:spacing w:val="-5"/>
                <w:sz w:val="16"/>
              </w:rPr>
              <w:t>p7</w:t>
            </w:r>
          </w:p>
        </w:tc>
        <w:tc>
          <w:tcPr>
            <w:tcW w:w="617" w:type="dxa"/>
            <w:tcBorders>
              <w:left w:val="single" w:sz="4" w:space="0" w:color="1D181C"/>
            </w:tcBorders>
            <w:shd w:val="clear" w:color="auto" w:fill="EDEA9C"/>
          </w:tcPr>
          <w:p w14:paraId="51A55A9E" w14:textId="77777777" w:rsidR="00002BD0" w:rsidRDefault="00000000">
            <w:pPr>
              <w:pStyle w:val="TableParagraph"/>
              <w:spacing w:line="181" w:lineRule="exact"/>
              <w:ind w:left="95"/>
              <w:rPr>
                <w:sz w:val="16"/>
              </w:rPr>
            </w:pPr>
            <w:r>
              <w:rPr>
                <w:color w:val="1D181C"/>
                <w:spacing w:val="-2"/>
                <w:sz w:val="16"/>
              </w:rPr>
              <w:t>n7xp7</w:t>
            </w:r>
          </w:p>
        </w:tc>
        <w:tc>
          <w:tcPr>
            <w:tcW w:w="843" w:type="dxa"/>
            <w:shd w:val="clear" w:color="auto" w:fill="EDEA9C"/>
          </w:tcPr>
          <w:p w14:paraId="4F9250C4" w14:textId="77777777" w:rsidR="00002BD0" w:rsidRDefault="00000000">
            <w:pPr>
              <w:pStyle w:val="TableParagraph"/>
              <w:spacing w:line="181" w:lineRule="exact"/>
              <w:ind w:left="18"/>
              <w:rPr>
                <w:sz w:val="16"/>
              </w:rPr>
            </w:pPr>
            <w:r>
              <w:rPr>
                <w:color w:val="1D181C"/>
                <w:spacing w:val="-10"/>
                <w:sz w:val="16"/>
              </w:rPr>
              <w:t>…</w:t>
            </w:r>
          </w:p>
        </w:tc>
      </w:tr>
      <w:tr w:rsidR="00002BD0" w14:paraId="5F44D2A0" w14:textId="77777777">
        <w:trPr>
          <w:trHeight w:val="281"/>
        </w:trPr>
        <w:tc>
          <w:tcPr>
            <w:tcW w:w="1617" w:type="dxa"/>
            <w:tcBorders>
              <w:right w:val="single" w:sz="4" w:space="0" w:color="1D181C"/>
            </w:tcBorders>
            <w:shd w:val="clear" w:color="auto" w:fill="EDEA9C"/>
          </w:tcPr>
          <w:p w14:paraId="6BC6686F" w14:textId="77777777" w:rsidR="00002BD0" w:rsidRDefault="00000000">
            <w:pPr>
              <w:pStyle w:val="TableParagraph"/>
              <w:spacing w:line="182" w:lineRule="exact"/>
              <w:ind w:left="48"/>
              <w:jc w:val="left"/>
              <w:rPr>
                <w:b/>
                <w:sz w:val="16"/>
              </w:rPr>
            </w:pPr>
            <w:r>
              <w:rPr>
                <w:b/>
                <w:color w:val="3D57A5"/>
                <w:sz w:val="16"/>
              </w:rPr>
              <w:t>Diagnostic</w:t>
            </w:r>
            <w:r>
              <w:rPr>
                <w:b/>
                <w:color w:val="3D57A5"/>
                <w:spacing w:val="-7"/>
                <w:sz w:val="16"/>
              </w:rPr>
              <w:t xml:space="preserve"> </w:t>
            </w:r>
            <w:r>
              <w:rPr>
                <w:b/>
                <w:color w:val="3D57A5"/>
                <w:sz w:val="16"/>
              </w:rPr>
              <w:t>of</w:t>
            </w:r>
            <w:r>
              <w:rPr>
                <w:b/>
                <w:color w:val="3D57A5"/>
                <w:spacing w:val="-3"/>
                <w:sz w:val="16"/>
              </w:rPr>
              <w:t xml:space="preserve"> </w:t>
            </w:r>
            <w:r>
              <w:rPr>
                <w:b/>
                <w:color w:val="3D57A5"/>
                <w:spacing w:val="-2"/>
                <w:sz w:val="16"/>
              </w:rPr>
              <w:t>gearing</w:t>
            </w:r>
          </w:p>
        </w:tc>
        <w:tc>
          <w:tcPr>
            <w:tcW w:w="2175" w:type="dxa"/>
            <w:gridSpan w:val="3"/>
            <w:tcBorders>
              <w:left w:val="single" w:sz="4" w:space="0" w:color="1D181C"/>
              <w:right w:val="single" w:sz="4" w:space="0" w:color="1D181C"/>
            </w:tcBorders>
            <w:shd w:val="clear" w:color="auto" w:fill="EDEA9C"/>
          </w:tcPr>
          <w:p w14:paraId="35A16176" w14:textId="77777777" w:rsidR="00002BD0" w:rsidRDefault="00000000">
            <w:pPr>
              <w:pStyle w:val="TableParagraph"/>
              <w:spacing w:line="182" w:lineRule="exact"/>
              <w:ind w:left="259"/>
              <w:jc w:val="left"/>
              <w:rPr>
                <w:b/>
                <w:sz w:val="16"/>
              </w:rPr>
            </w:pPr>
            <w:r>
              <w:rPr>
                <w:b/>
                <w:color w:val="3D57A5"/>
                <w:sz w:val="16"/>
              </w:rPr>
              <w:t>WEAK</w:t>
            </w:r>
            <w:r>
              <w:rPr>
                <w:b/>
                <w:color w:val="3D57A5"/>
                <w:spacing w:val="-2"/>
                <w:sz w:val="16"/>
              </w:rPr>
              <w:t xml:space="preserve"> </w:t>
            </w:r>
            <w:r>
              <w:rPr>
                <w:b/>
                <w:color w:val="3D57A5"/>
                <w:sz w:val="16"/>
              </w:rPr>
              <w:t xml:space="preserve">–FORTE </w:t>
            </w:r>
            <w:r>
              <w:rPr>
                <w:b/>
                <w:color w:val="3D57A5"/>
                <w:spacing w:val="-2"/>
                <w:sz w:val="16"/>
              </w:rPr>
              <w:t>POINT</w:t>
            </w:r>
          </w:p>
        </w:tc>
        <w:tc>
          <w:tcPr>
            <w:tcW w:w="914" w:type="dxa"/>
            <w:tcBorders>
              <w:left w:val="single" w:sz="4" w:space="0" w:color="1D181C"/>
              <w:right w:val="single" w:sz="4" w:space="0" w:color="1D181C"/>
            </w:tcBorders>
            <w:shd w:val="clear" w:color="auto" w:fill="EDEA9C"/>
          </w:tcPr>
          <w:p w14:paraId="0B24BE84" w14:textId="77777777" w:rsidR="00002BD0" w:rsidRDefault="00000000">
            <w:pPr>
              <w:pStyle w:val="TableParagraph"/>
              <w:spacing w:line="182" w:lineRule="exact"/>
              <w:ind w:left="172"/>
              <w:jc w:val="left"/>
              <w:rPr>
                <w:b/>
                <w:i/>
                <w:sz w:val="16"/>
              </w:rPr>
            </w:pPr>
            <w:r>
              <w:rPr>
                <w:b/>
                <w:i/>
                <w:color w:val="3D57A5"/>
                <w:sz w:val="16"/>
              </w:rPr>
              <w:t xml:space="preserve">100 </w:t>
            </w:r>
            <w:r>
              <w:rPr>
                <w:b/>
                <w:i/>
                <w:color w:val="3D57A5"/>
                <w:spacing w:val="-10"/>
                <w:sz w:val="16"/>
              </w:rPr>
              <w:t>%</w:t>
            </w:r>
          </w:p>
        </w:tc>
        <w:tc>
          <w:tcPr>
            <w:tcW w:w="617" w:type="dxa"/>
            <w:tcBorders>
              <w:left w:val="single" w:sz="4" w:space="0" w:color="1D181C"/>
              <w:bottom w:val="single" w:sz="4" w:space="0" w:color="1D181C"/>
            </w:tcBorders>
            <w:shd w:val="clear" w:color="auto" w:fill="EDEA9C"/>
          </w:tcPr>
          <w:p w14:paraId="1BAD8ED8" w14:textId="77777777" w:rsidR="00002BD0" w:rsidRDefault="00000000">
            <w:pPr>
              <w:pStyle w:val="TableParagraph"/>
              <w:spacing w:line="100" w:lineRule="exact"/>
              <w:ind w:left="35"/>
              <w:jc w:val="left"/>
              <w:rPr>
                <w:i/>
                <w:position w:val="1"/>
                <w:sz w:val="9"/>
              </w:rPr>
            </w:pPr>
            <w:proofErr w:type="gramStart"/>
            <w:r>
              <w:rPr>
                <w:rFonts w:ascii="Lucida Sans Unicode" w:hAnsi="Lucida Sans Unicode"/>
                <w:color w:val="1D181C"/>
                <w:w w:val="75"/>
                <w:sz w:val="9"/>
              </w:rPr>
              <w:t>⇀</w:t>
            </w:r>
            <w:r>
              <w:rPr>
                <w:rFonts w:ascii="Lucida Sans Unicode" w:hAnsi="Lucida Sans Unicode"/>
                <w:color w:val="1D181C"/>
                <w:spacing w:val="42"/>
                <w:sz w:val="9"/>
              </w:rPr>
              <w:t xml:space="preserve">  </w:t>
            </w:r>
            <w:r>
              <w:rPr>
                <w:i/>
                <w:color w:val="1D181C"/>
                <w:spacing w:val="-10"/>
                <w:position w:val="1"/>
                <w:sz w:val="9"/>
              </w:rPr>
              <w:t>n</w:t>
            </w:r>
            <w:proofErr w:type="gramEnd"/>
          </w:p>
          <w:p w14:paraId="6C4DB37B" w14:textId="77777777" w:rsidR="00002BD0" w:rsidRDefault="00000000">
            <w:pPr>
              <w:pStyle w:val="TableParagraph"/>
              <w:spacing w:line="72" w:lineRule="exact"/>
              <w:ind w:right="65"/>
              <w:rPr>
                <w:i/>
                <w:sz w:val="9"/>
              </w:rPr>
            </w:pPr>
            <w:r>
              <w:rPr>
                <w:i/>
                <w:color w:val="1D181C"/>
                <w:w w:val="105"/>
                <w:sz w:val="9"/>
              </w:rPr>
              <w:t>N</w:t>
            </w:r>
            <w:r>
              <w:rPr>
                <w:i/>
                <w:color w:val="1D181C"/>
                <w:spacing w:val="22"/>
                <w:w w:val="105"/>
                <w:sz w:val="9"/>
              </w:rPr>
              <w:t xml:space="preserve"> </w:t>
            </w:r>
            <w:r>
              <w:rPr>
                <w:rFonts w:ascii="Symbol" w:hAnsi="Symbol"/>
                <w:color w:val="1D181C"/>
                <w:w w:val="105"/>
                <w:sz w:val="9"/>
              </w:rPr>
              <w:t></w:t>
            </w:r>
            <w:r>
              <w:rPr>
                <w:color w:val="1D181C"/>
                <w:spacing w:val="35"/>
                <w:w w:val="105"/>
                <w:sz w:val="9"/>
              </w:rPr>
              <w:t xml:space="preserve"> </w:t>
            </w:r>
            <w:r>
              <w:rPr>
                <w:rFonts w:ascii="Cambria" w:hAnsi="Cambria"/>
                <w:color w:val="1D181C"/>
                <w:w w:val="105"/>
                <w:sz w:val="9"/>
              </w:rPr>
              <w:t>∑</w:t>
            </w:r>
            <w:r>
              <w:rPr>
                <w:rFonts w:ascii="Cambria" w:hAnsi="Cambria"/>
                <w:color w:val="1D181C"/>
                <w:spacing w:val="6"/>
                <w:w w:val="105"/>
                <w:sz w:val="9"/>
              </w:rPr>
              <w:t xml:space="preserve"> </w:t>
            </w:r>
            <w:proofErr w:type="spellStart"/>
            <w:r>
              <w:rPr>
                <w:i/>
                <w:color w:val="1D181C"/>
                <w:spacing w:val="-2"/>
                <w:w w:val="105"/>
                <w:sz w:val="9"/>
              </w:rPr>
              <w:t>nixpi</w:t>
            </w:r>
            <w:proofErr w:type="spellEnd"/>
          </w:p>
          <w:p w14:paraId="7BEB6CAB" w14:textId="77777777" w:rsidR="00002BD0" w:rsidRDefault="00000000">
            <w:pPr>
              <w:pStyle w:val="TableParagraph"/>
              <w:spacing w:line="89" w:lineRule="exact"/>
              <w:ind w:right="63"/>
              <w:rPr>
                <w:sz w:val="9"/>
              </w:rPr>
            </w:pPr>
            <w:r>
              <w:rPr>
                <w:i/>
                <w:color w:val="1D181C"/>
                <w:spacing w:val="-5"/>
                <w:w w:val="105"/>
                <w:sz w:val="9"/>
              </w:rPr>
              <w:t>i</w:t>
            </w:r>
            <w:r>
              <w:rPr>
                <w:rFonts w:ascii="Symbol" w:hAnsi="Symbol"/>
                <w:color w:val="1D181C"/>
                <w:spacing w:val="-5"/>
                <w:w w:val="105"/>
                <w:sz w:val="9"/>
              </w:rPr>
              <w:t></w:t>
            </w:r>
            <w:r>
              <w:rPr>
                <w:color w:val="1D181C"/>
                <w:spacing w:val="-5"/>
                <w:w w:val="105"/>
                <w:sz w:val="9"/>
              </w:rPr>
              <w:t>1</w:t>
            </w:r>
          </w:p>
        </w:tc>
        <w:tc>
          <w:tcPr>
            <w:tcW w:w="843" w:type="dxa"/>
            <w:tcBorders>
              <w:bottom w:val="single" w:sz="4" w:space="0" w:color="1D181C"/>
            </w:tcBorders>
            <w:shd w:val="clear" w:color="auto" w:fill="EDEA9C"/>
          </w:tcPr>
          <w:p w14:paraId="11B4C70C" w14:textId="77777777" w:rsidR="00002BD0" w:rsidRDefault="00000000">
            <w:pPr>
              <w:pStyle w:val="TableParagraph"/>
              <w:spacing w:line="182" w:lineRule="exact"/>
              <w:ind w:left="18" w:right="1"/>
              <w:rPr>
                <w:b/>
                <w:sz w:val="16"/>
              </w:rPr>
            </w:pPr>
            <w:r>
              <w:rPr>
                <w:b/>
                <w:color w:val="1D181C"/>
                <w:spacing w:val="-5"/>
                <w:sz w:val="16"/>
              </w:rPr>
              <w:t>...</w:t>
            </w:r>
          </w:p>
        </w:tc>
      </w:tr>
    </w:tbl>
    <w:p w14:paraId="6E5137F6" w14:textId="77777777" w:rsidR="00002BD0" w:rsidRDefault="00002BD0">
      <w:pPr>
        <w:pStyle w:val="BodyText"/>
        <w:spacing w:before="33"/>
        <w:rPr>
          <w:b/>
          <w:sz w:val="16"/>
        </w:rPr>
      </w:pPr>
    </w:p>
    <w:p w14:paraId="3CDCD187" w14:textId="5A683BCA" w:rsidR="00002BD0" w:rsidRDefault="00000000">
      <w:pPr>
        <w:spacing w:line="215" w:lineRule="exact"/>
        <w:ind w:left="795"/>
        <w:rPr>
          <w:b/>
          <w:i/>
          <w:sz w:val="19"/>
        </w:rPr>
      </w:pPr>
      <w:r>
        <w:rPr>
          <w:b/>
          <w:i/>
          <w:color w:val="1D181C"/>
          <w:spacing w:val="-2"/>
          <w:sz w:val="19"/>
        </w:rPr>
        <w:t>Example</w:t>
      </w:r>
    </w:p>
    <w:p w14:paraId="7E5EF6F0" w14:textId="77777777" w:rsidR="00002BD0" w:rsidRDefault="00000000">
      <w:pPr>
        <w:pStyle w:val="BodyText"/>
        <w:spacing w:line="355" w:lineRule="auto"/>
        <w:ind w:left="795"/>
      </w:pPr>
      <w:r>
        <w:rPr>
          <w:color w:val="1D181C"/>
        </w:rPr>
        <w:t>Giving</w:t>
      </w:r>
      <w:r>
        <w:rPr>
          <w:color w:val="1D181C"/>
          <w:spacing w:val="40"/>
        </w:rPr>
        <w:t xml:space="preserve"> </w:t>
      </w:r>
      <w:r>
        <w:rPr>
          <w:color w:val="1D181C"/>
        </w:rPr>
        <w:t>the</w:t>
      </w:r>
      <w:r>
        <w:rPr>
          <w:color w:val="1D181C"/>
          <w:spacing w:val="40"/>
        </w:rPr>
        <w:t xml:space="preserve"> </w:t>
      </w:r>
      <w:r>
        <w:rPr>
          <w:color w:val="1D181C"/>
        </w:rPr>
        <w:t>same</w:t>
      </w:r>
      <w:r>
        <w:rPr>
          <w:color w:val="1D181C"/>
          <w:spacing w:val="40"/>
        </w:rPr>
        <w:t xml:space="preserve"> </w:t>
      </w:r>
      <w:r>
        <w:rPr>
          <w:color w:val="1D181C"/>
        </w:rPr>
        <w:t>data</w:t>
      </w:r>
      <w:r>
        <w:rPr>
          <w:color w:val="1D181C"/>
          <w:spacing w:val="40"/>
        </w:rPr>
        <w:t xml:space="preserve"> </w:t>
      </w:r>
      <w:r>
        <w:rPr>
          <w:color w:val="1D181C"/>
        </w:rPr>
        <w:t>of</w:t>
      </w:r>
      <w:r>
        <w:rPr>
          <w:color w:val="1D181C"/>
          <w:spacing w:val="40"/>
        </w:rPr>
        <w:t xml:space="preserve"> </w:t>
      </w:r>
      <w:r>
        <w:rPr>
          <w:color w:val="1D181C"/>
        </w:rPr>
        <w:t>Anaconda</w:t>
      </w:r>
      <w:r>
        <w:rPr>
          <w:color w:val="1D181C"/>
          <w:spacing w:val="40"/>
        </w:rPr>
        <w:t xml:space="preserve"> </w:t>
      </w:r>
      <w:r>
        <w:rPr>
          <w:color w:val="1D181C"/>
        </w:rPr>
        <w:t>Company,</w:t>
      </w:r>
      <w:r>
        <w:rPr>
          <w:color w:val="1D181C"/>
          <w:spacing w:val="40"/>
        </w:rPr>
        <w:t xml:space="preserve"> </w:t>
      </w:r>
      <w:r>
        <w:rPr>
          <w:color w:val="1D181C"/>
        </w:rPr>
        <w:t>its</w:t>
      </w:r>
      <w:r>
        <w:rPr>
          <w:color w:val="1D181C"/>
          <w:spacing w:val="40"/>
        </w:rPr>
        <w:t xml:space="preserve"> </w:t>
      </w:r>
      <w:r>
        <w:rPr>
          <w:color w:val="1D181C"/>
        </w:rPr>
        <w:t>manager</w:t>
      </w:r>
      <w:r>
        <w:rPr>
          <w:color w:val="1D181C"/>
          <w:spacing w:val="40"/>
        </w:rPr>
        <w:t xml:space="preserve"> </w:t>
      </w:r>
      <w:r>
        <w:rPr>
          <w:color w:val="1D181C"/>
        </w:rPr>
        <w:t>is</w:t>
      </w:r>
      <w:r>
        <w:rPr>
          <w:color w:val="1D181C"/>
          <w:spacing w:val="40"/>
        </w:rPr>
        <w:t xml:space="preserve"> </w:t>
      </w:r>
      <w:r>
        <w:rPr>
          <w:color w:val="1D181C"/>
        </w:rPr>
        <w:t>interested</w:t>
      </w:r>
      <w:r>
        <w:rPr>
          <w:color w:val="1D181C"/>
          <w:spacing w:val="40"/>
        </w:rPr>
        <w:t xml:space="preserve"> </w:t>
      </w:r>
      <w:r>
        <w:rPr>
          <w:color w:val="1D181C"/>
        </w:rPr>
        <w:t>in</w:t>
      </w:r>
      <w:r>
        <w:rPr>
          <w:color w:val="1D181C"/>
          <w:spacing w:val="40"/>
        </w:rPr>
        <w:t xml:space="preserve"> </w:t>
      </w:r>
      <w:r>
        <w:rPr>
          <w:color w:val="1D181C"/>
        </w:rPr>
        <w:t>determined a diagnostic of gearing.</w:t>
      </w:r>
    </w:p>
    <w:p w14:paraId="1C345FA8" w14:textId="77777777" w:rsidR="00002BD0" w:rsidRDefault="00002BD0">
      <w:pPr>
        <w:pStyle w:val="BodyText"/>
        <w:spacing w:before="1"/>
      </w:pPr>
    </w:p>
    <w:p w14:paraId="20467D49" w14:textId="77777777" w:rsidR="00002BD0" w:rsidRDefault="00000000">
      <w:pPr>
        <w:spacing w:before="1" w:line="218" w:lineRule="exact"/>
        <w:ind w:left="795"/>
        <w:rPr>
          <w:b/>
          <w:i/>
          <w:sz w:val="19"/>
        </w:rPr>
      </w:pPr>
      <w:r>
        <w:rPr>
          <w:b/>
          <w:i/>
          <w:color w:val="1D181C"/>
          <w:spacing w:val="-2"/>
          <w:sz w:val="19"/>
        </w:rPr>
        <w:t>Solution</w:t>
      </w:r>
    </w:p>
    <w:p w14:paraId="4B411769" w14:textId="77777777" w:rsidR="00002BD0" w:rsidRDefault="00000000">
      <w:pPr>
        <w:ind w:left="795"/>
        <w:rPr>
          <w:b/>
          <w:sz w:val="16"/>
        </w:rPr>
      </w:pPr>
      <w:r>
        <w:rPr>
          <w:b/>
          <w:color w:val="1D181C"/>
          <w:sz w:val="16"/>
        </w:rPr>
        <w:t>Table</w:t>
      </w:r>
      <w:r>
        <w:rPr>
          <w:b/>
          <w:color w:val="1D181C"/>
          <w:spacing w:val="-1"/>
          <w:sz w:val="16"/>
        </w:rPr>
        <w:t xml:space="preserve"> </w:t>
      </w:r>
      <w:r>
        <w:rPr>
          <w:b/>
          <w:color w:val="1D181C"/>
          <w:sz w:val="16"/>
        </w:rPr>
        <w:t>30. The values of</w:t>
      </w:r>
      <w:r>
        <w:rPr>
          <w:b/>
          <w:color w:val="1D181C"/>
          <w:spacing w:val="-1"/>
          <w:sz w:val="16"/>
        </w:rPr>
        <w:t xml:space="preserve"> </w:t>
      </w:r>
      <w:r>
        <w:rPr>
          <w:b/>
          <w:color w:val="1D181C"/>
          <w:sz w:val="16"/>
        </w:rPr>
        <w:t>gearing</w:t>
      </w:r>
      <w:r>
        <w:rPr>
          <w:b/>
          <w:color w:val="1D181C"/>
          <w:spacing w:val="39"/>
          <w:sz w:val="16"/>
        </w:rPr>
        <w:t xml:space="preserve"> </w:t>
      </w:r>
      <w:r>
        <w:rPr>
          <w:b/>
          <w:color w:val="1D181C"/>
          <w:sz w:val="16"/>
        </w:rPr>
        <w:t xml:space="preserve">ratio for Anaconda </w:t>
      </w:r>
      <w:r>
        <w:rPr>
          <w:b/>
          <w:color w:val="1D181C"/>
          <w:spacing w:val="-2"/>
          <w:sz w:val="16"/>
        </w:rPr>
        <w:t>Company</w:t>
      </w:r>
    </w:p>
    <w:p w14:paraId="1B2BF256" w14:textId="77777777" w:rsidR="00002BD0" w:rsidRDefault="00002BD0">
      <w:pPr>
        <w:pStyle w:val="BodyText"/>
        <w:rPr>
          <w:b/>
          <w:sz w:val="8"/>
        </w:rPr>
      </w:pPr>
    </w:p>
    <w:tbl>
      <w:tblPr>
        <w:tblW w:w="0" w:type="auto"/>
        <w:tblInd w:w="792"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1949"/>
        <w:gridCol w:w="1083"/>
        <w:gridCol w:w="846"/>
        <w:gridCol w:w="1749"/>
      </w:tblGrid>
      <w:tr w:rsidR="00002BD0" w14:paraId="16C23C83" w14:textId="77777777">
        <w:trPr>
          <w:trHeight w:val="186"/>
        </w:trPr>
        <w:tc>
          <w:tcPr>
            <w:tcW w:w="1949" w:type="dxa"/>
          </w:tcPr>
          <w:p w14:paraId="7FFC82E3" w14:textId="77777777" w:rsidR="00002BD0" w:rsidRDefault="00000000">
            <w:pPr>
              <w:pStyle w:val="TableParagraph"/>
              <w:spacing w:line="166" w:lineRule="exact"/>
              <w:ind w:left="451"/>
              <w:jc w:val="left"/>
              <w:rPr>
                <w:b/>
                <w:sz w:val="16"/>
              </w:rPr>
            </w:pPr>
            <w:r>
              <w:rPr>
                <w:b/>
                <w:color w:val="1D181C"/>
                <w:sz w:val="16"/>
              </w:rPr>
              <w:t>Solvency</w:t>
            </w:r>
            <w:r>
              <w:rPr>
                <w:b/>
                <w:color w:val="1D181C"/>
                <w:spacing w:val="-7"/>
                <w:sz w:val="16"/>
              </w:rPr>
              <w:t xml:space="preserve"> </w:t>
            </w:r>
            <w:r>
              <w:rPr>
                <w:b/>
                <w:color w:val="1D181C"/>
                <w:spacing w:val="-2"/>
                <w:sz w:val="16"/>
              </w:rPr>
              <w:t>ratios</w:t>
            </w:r>
          </w:p>
        </w:tc>
        <w:tc>
          <w:tcPr>
            <w:tcW w:w="1083" w:type="dxa"/>
          </w:tcPr>
          <w:p w14:paraId="153640C5" w14:textId="77777777" w:rsidR="00002BD0" w:rsidRDefault="00000000">
            <w:pPr>
              <w:pStyle w:val="TableParagraph"/>
              <w:spacing w:line="166" w:lineRule="exact"/>
              <w:ind w:left="3"/>
              <w:rPr>
                <w:b/>
                <w:sz w:val="16"/>
              </w:rPr>
            </w:pPr>
            <w:r>
              <w:rPr>
                <w:b/>
                <w:color w:val="1D181C"/>
                <w:spacing w:val="-10"/>
                <w:sz w:val="16"/>
              </w:rPr>
              <w:t>N</w:t>
            </w:r>
          </w:p>
        </w:tc>
        <w:tc>
          <w:tcPr>
            <w:tcW w:w="846" w:type="dxa"/>
          </w:tcPr>
          <w:p w14:paraId="5D5F743F" w14:textId="77777777" w:rsidR="00002BD0" w:rsidRDefault="00000000">
            <w:pPr>
              <w:pStyle w:val="TableParagraph"/>
              <w:spacing w:line="166" w:lineRule="exact"/>
              <w:ind w:left="3"/>
              <w:rPr>
                <w:b/>
                <w:sz w:val="16"/>
              </w:rPr>
            </w:pPr>
            <w:r>
              <w:rPr>
                <w:b/>
                <w:color w:val="1D181C"/>
                <w:spacing w:val="-2"/>
                <w:sz w:val="16"/>
              </w:rPr>
              <w:t>N-</w:t>
            </w:r>
            <w:r>
              <w:rPr>
                <w:b/>
                <w:color w:val="1D181C"/>
                <w:spacing w:val="-10"/>
                <w:sz w:val="16"/>
              </w:rPr>
              <w:t>1</w:t>
            </w:r>
          </w:p>
        </w:tc>
        <w:tc>
          <w:tcPr>
            <w:tcW w:w="1749" w:type="dxa"/>
          </w:tcPr>
          <w:p w14:paraId="31FB74F2" w14:textId="77777777" w:rsidR="00002BD0" w:rsidRDefault="00000000">
            <w:pPr>
              <w:pStyle w:val="TableParagraph"/>
              <w:spacing w:line="166" w:lineRule="exact"/>
              <w:ind w:left="496"/>
              <w:jc w:val="left"/>
              <w:rPr>
                <w:b/>
                <w:sz w:val="16"/>
              </w:rPr>
            </w:pPr>
            <w:r>
              <w:rPr>
                <w:b/>
                <w:color w:val="1D181C"/>
                <w:spacing w:val="-2"/>
                <w:sz w:val="16"/>
              </w:rPr>
              <w:t>References</w:t>
            </w:r>
          </w:p>
        </w:tc>
      </w:tr>
      <w:tr w:rsidR="00002BD0" w14:paraId="5F3A88AD" w14:textId="77777777">
        <w:trPr>
          <w:trHeight w:val="367"/>
        </w:trPr>
        <w:tc>
          <w:tcPr>
            <w:tcW w:w="1949" w:type="dxa"/>
          </w:tcPr>
          <w:p w14:paraId="349823D7" w14:textId="77777777" w:rsidR="00002BD0" w:rsidRDefault="00000000">
            <w:pPr>
              <w:pStyle w:val="TableParagraph"/>
              <w:spacing w:line="181" w:lineRule="exact"/>
              <w:ind w:left="70"/>
              <w:jc w:val="left"/>
              <w:rPr>
                <w:b/>
                <w:sz w:val="16"/>
              </w:rPr>
            </w:pPr>
            <w:r>
              <w:rPr>
                <w:b/>
                <w:color w:val="1D181C"/>
                <w:sz w:val="16"/>
              </w:rPr>
              <w:t>1.</w:t>
            </w:r>
            <w:r>
              <w:rPr>
                <w:b/>
                <w:color w:val="1D181C"/>
                <w:spacing w:val="-1"/>
                <w:sz w:val="16"/>
              </w:rPr>
              <w:t xml:space="preserve"> </w:t>
            </w:r>
            <w:r>
              <w:rPr>
                <w:b/>
                <w:color w:val="1D181C"/>
                <w:sz w:val="16"/>
              </w:rPr>
              <w:t>Financial</w:t>
            </w:r>
            <w:r>
              <w:rPr>
                <w:b/>
                <w:color w:val="1D181C"/>
                <w:spacing w:val="-1"/>
                <w:sz w:val="16"/>
              </w:rPr>
              <w:t xml:space="preserve"> </w:t>
            </w:r>
            <w:r>
              <w:rPr>
                <w:b/>
                <w:color w:val="1D181C"/>
                <w:spacing w:val="-2"/>
                <w:sz w:val="16"/>
              </w:rPr>
              <w:t>autonomy</w:t>
            </w:r>
          </w:p>
          <w:p w14:paraId="4BA3B610" w14:textId="77777777" w:rsidR="00002BD0" w:rsidRDefault="00000000">
            <w:pPr>
              <w:pStyle w:val="TableParagraph"/>
              <w:spacing w:before="1" w:line="165" w:lineRule="exact"/>
              <w:ind w:left="70"/>
              <w:jc w:val="left"/>
              <w:rPr>
                <w:b/>
                <w:sz w:val="16"/>
              </w:rPr>
            </w:pPr>
            <w:r>
              <w:rPr>
                <w:b/>
                <w:color w:val="1D181C"/>
                <w:spacing w:val="-2"/>
                <w:sz w:val="16"/>
              </w:rPr>
              <w:t>ratio</w:t>
            </w:r>
          </w:p>
        </w:tc>
        <w:tc>
          <w:tcPr>
            <w:tcW w:w="1083" w:type="dxa"/>
          </w:tcPr>
          <w:p w14:paraId="628C5E2D" w14:textId="77777777" w:rsidR="00002BD0" w:rsidRDefault="00000000">
            <w:pPr>
              <w:pStyle w:val="TableParagraph"/>
              <w:spacing w:line="178" w:lineRule="exact"/>
              <w:ind w:left="512"/>
              <w:jc w:val="left"/>
              <w:rPr>
                <w:sz w:val="16"/>
              </w:rPr>
            </w:pPr>
            <w:r>
              <w:rPr>
                <w:color w:val="1D181C"/>
                <w:spacing w:val="-2"/>
                <w:sz w:val="16"/>
              </w:rPr>
              <w:t>71.56%</w:t>
            </w:r>
          </w:p>
          <w:p w14:paraId="3E05C06F" w14:textId="77777777" w:rsidR="00002BD0" w:rsidRDefault="00000000">
            <w:pPr>
              <w:pStyle w:val="TableParagraph"/>
              <w:spacing w:before="1" w:line="168" w:lineRule="exact"/>
              <w:ind w:left="412"/>
              <w:jc w:val="left"/>
              <w:rPr>
                <w:sz w:val="16"/>
              </w:rPr>
            </w:pPr>
            <w:r>
              <w:rPr>
                <w:color w:val="1D181C"/>
                <w:sz w:val="16"/>
              </w:rPr>
              <w:t xml:space="preserve">4 </w:t>
            </w:r>
            <w:r>
              <w:rPr>
                <w:color w:val="1D181C"/>
                <w:spacing w:val="-2"/>
                <w:sz w:val="16"/>
              </w:rPr>
              <w:t>points*</w:t>
            </w:r>
          </w:p>
        </w:tc>
        <w:tc>
          <w:tcPr>
            <w:tcW w:w="846" w:type="dxa"/>
          </w:tcPr>
          <w:p w14:paraId="7DB4453A" w14:textId="77777777" w:rsidR="00002BD0" w:rsidRDefault="00000000">
            <w:pPr>
              <w:pStyle w:val="TableParagraph"/>
              <w:spacing w:line="178" w:lineRule="exact"/>
              <w:ind w:left="276"/>
              <w:jc w:val="left"/>
              <w:rPr>
                <w:sz w:val="16"/>
              </w:rPr>
            </w:pPr>
            <w:r>
              <w:rPr>
                <w:color w:val="1D181C"/>
                <w:spacing w:val="-2"/>
                <w:sz w:val="16"/>
              </w:rPr>
              <w:t>40.03%</w:t>
            </w:r>
          </w:p>
          <w:p w14:paraId="07D0B949" w14:textId="77777777" w:rsidR="00002BD0" w:rsidRDefault="00000000">
            <w:pPr>
              <w:pStyle w:val="TableParagraph"/>
              <w:spacing w:before="1" w:line="168" w:lineRule="exact"/>
              <w:ind w:left="176"/>
              <w:jc w:val="left"/>
              <w:rPr>
                <w:sz w:val="16"/>
              </w:rPr>
            </w:pPr>
            <w:r>
              <w:rPr>
                <w:color w:val="1D181C"/>
                <w:sz w:val="16"/>
              </w:rPr>
              <w:t xml:space="preserve">3 </w:t>
            </w:r>
            <w:r>
              <w:rPr>
                <w:color w:val="1D181C"/>
                <w:spacing w:val="-2"/>
                <w:sz w:val="16"/>
              </w:rPr>
              <w:t>points*</w:t>
            </w:r>
          </w:p>
        </w:tc>
        <w:tc>
          <w:tcPr>
            <w:tcW w:w="1749" w:type="dxa"/>
          </w:tcPr>
          <w:p w14:paraId="6D60D8B1" w14:textId="77777777" w:rsidR="00002BD0" w:rsidRDefault="00000000">
            <w:pPr>
              <w:pStyle w:val="TableParagraph"/>
              <w:spacing w:line="178" w:lineRule="exact"/>
              <w:ind w:right="61"/>
              <w:jc w:val="right"/>
              <w:rPr>
                <w:sz w:val="16"/>
              </w:rPr>
            </w:pPr>
            <w:r>
              <w:rPr>
                <w:color w:val="1D181C"/>
                <w:sz w:val="16"/>
              </w:rPr>
              <w:t xml:space="preserve">min.30% (3 </w:t>
            </w:r>
            <w:r>
              <w:rPr>
                <w:color w:val="1D181C"/>
                <w:spacing w:val="-2"/>
                <w:sz w:val="16"/>
              </w:rPr>
              <w:t>points),</w:t>
            </w:r>
          </w:p>
          <w:p w14:paraId="376600D4" w14:textId="77777777" w:rsidR="00002BD0" w:rsidRDefault="00000000">
            <w:pPr>
              <w:pStyle w:val="TableParagraph"/>
              <w:spacing w:before="1" w:line="168" w:lineRule="exact"/>
              <w:ind w:right="60"/>
              <w:jc w:val="right"/>
              <w:rPr>
                <w:sz w:val="16"/>
              </w:rPr>
            </w:pPr>
            <w:r>
              <w:rPr>
                <w:color w:val="1D181C"/>
                <w:sz w:val="16"/>
              </w:rPr>
              <w:t>max.100%</w:t>
            </w:r>
            <w:r>
              <w:rPr>
                <w:color w:val="1D181C"/>
                <w:spacing w:val="40"/>
                <w:sz w:val="16"/>
              </w:rPr>
              <w:t xml:space="preserve"> </w:t>
            </w:r>
            <w:r>
              <w:rPr>
                <w:color w:val="1D181C"/>
                <w:sz w:val="16"/>
              </w:rPr>
              <w:t>(5</w:t>
            </w:r>
            <w:r>
              <w:rPr>
                <w:color w:val="1D181C"/>
                <w:spacing w:val="1"/>
                <w:sz w:val="16"/>
              </w:rPr>
              <w:t xml:space="preserve"> </w:t>
            </w:r>
            <w:r>
              <w:rPr>
                <w:color w:val="1D181C"/>
                <w:spacing w:val="-2"/>
                <w:sz w:val="16"/>
              </w:rPr>
              <w:t>points)</w:t>
            </w:r>
          </w:p>
        </w:tc>
      </w:tr>
      <w:tr w:rsidR="00002BD0" w14:paraId="5BAD9FDE" w14:textId="77777777">
        <w:trPr>
          <w:trHeight w:val="367"/>
        </w:trPr>
        <w:tc>
          <w:tcPr>
            <w:tcW w:w="1949" w:type="dxa"/>
          </w:tcPr>
          <w:p w14:paraId="639A2F82" w14:textId="77777777" w:rsidR="00002BD0" w:rsidRDefault="00000000">
            <w:pPr>
              <w:pStyle w:val="TableParagraph"/>
              <w:spacing w:before="182" w:line="165" w:lineRule="exact"/>
              <w:ind w:left="70"/>
              <w:jc w:val="left"/>
              <w:rPr>
                <w:b/>
                <w:sz w:val="16"/>
              </w:rPr>
            </w:pPr>
            <w:r>
              <w:rPr>
                <w:b/>
                <w:color w:val="1D181C"/>
                <w:sz w:val="16"/>
              </w:rPr>
              <w:t>2.</w:t>
            </w:r>
            <w:r>
              <w:rPr>
                <w:b/>
                <w:color w:val="1D181C"/>
                <w:spacing w:val="-3"/>
                <w:sz w:val="16"/>
              </w:rPr>
              <w:t xml:space="preserve"> </w:t>
            </w:r>
            <w:r>
              <w:rPr>
                <w:b/>
                <w:color w:val="1D181C"/>
                <w:sz w:val="16"/>
              </w:rPr>
              <w:t>Debt</w:t>
            </w:r>
            <w:r>
              <w:rPr>
                <w:b/>
                <w:color w:val="1D181C"/>
                <w:spacing w:val="-2"/>
                <w:sz w:val="16"/>
              </w:rPr>
              <w:t xml:space="preserve"> ratio</w:t>
            </w:r>
          </w:p>
        </w:tc>
        <w:tc>
          <w:tcPr>
            <w:tcW w:w="1083" w:type="dxa"/>
          </w:tcPr>
          <w:p w14:paraId="2D1D8630" w14:textId="77777777" w:rsidR="00002BD0" w:rsidRDefault="00000000">
            <w:pPr>
              <w:pStyle w:val="TableParagraph"/>
              <w:spacing w:line="178" w:lineRule="exact"/>
              <w:ind w:left="512"/>
              <w:jc w:val="left"/>
              <w:rPr>
                <w:sz w:val="16"/>
              </w:rPr>
            </w:pPr>
            <w:r>
              <w:rPr>
                <w:color w:val="1D181C"/>
                <w:spacing w:val="-2"/>
                <w:sz w:val="16"/>
              </w:rPr>
              <w:t>28.44%</w:t>
            </w:r>
          </w:p>
          <w:p w14:paraId="60B1B1DB" w14:textId="77777777" w:rsidR="00002BD0" w:rsidRDefault="00000000">
            <w:pPr>
              <w:pStyle w:val="TableParagraph"/>
              <w:spacing w:before="1" w:line="168" w:lineRule="exact"/>
              <w:ind w:left="412"/>
              <w:jc w:val="left"/>
              <w:rPr>
                <w:sz w:val="16"/>
              </w:rPr>
            </w:pPr>
            <w:r>
              <w:rPr>
                <w:color w:val="1D181C"/>
                <w:sz w:val="16"/>
              </w:rPr>
              <w:t xml:space="preserve">4 </w:t>
            </w:r>
            <w:r>
              <w:rPr>
                <w:color w:val="1D181C"/>
                <w:spacing w:val="-2"/>
                <w:sz w:val="16"/>
              </w:rPr>
              <w:t>points*</w:t>
            </w:r>
          </w:p>
        </w:tc>
        <w:tc>
          <w:tcPr>
            <w:tcW w:w="846" w:type="dxa"/>
          </w:tcPr>
          <w:p w14:paraId="1C011745" w14:textId="77777777" w:rsidR="00002BD0" w:rsidRDefault="00000000">
            <w:pPr>
              <w:pStyle w:val="TableParagraph"/>
              <w:spacing w:line="178" w:lineRule="exact"/>
              <w:ind w:left="276"/>
              <w:jc w:val="left"/>
              <w:rPr>
                <w:sz w:val="16"/>
              </w:rPr>
            </w:pPr>
            <w:r>
              <w:rPr>
                <w:color w:val="1D181C"/>
                <w:spacing w:val="-2"/>
                <w:sz w:val="16"/>
              </w:rPr>
              <w:t>59.97%</w:t>
            </w:r>
          </w:p>
          <w:p w14:paraId="70E67D71" w14:textId="77777777" w:rsidR="00002BD0" w:rsidRDefault="00000000">
            <w:pPr>
              <w:pStyle w:val="TableParagraph"/>
              <w:spacing w:before="1" w:line="168" w:lineRule="exact"/>
              <w:ind w:left="176"/>
              <w:jc w:val="left"/>
              <w:rPr>
                <w:sz w:val="16"/>
              </w:rPr>
            </w:pPr>
            <w:r>
              <w:rPr>
                <w:color w:val="1D181C"/>
                <w:sz w:val="16"/>
              </w:rPr>
              <w:t xml:space="preserve">3 </w:t>
            </w:r>
            <w:r>
              <w:rPr>
                <w:color w:val="1D181C"/>
                <w:spacing w:val="-2"/>
                <w:sz w:val="16"/>
              </w:rPr>
              <w:t>points*</w:t>
            </w:r>
          </w:p>
        </w:tc>
        <w:tc>
          <w:tcPr>
            <w:tcW w:w="1749" w:type="dxa"/>
          </w:tcPr>
          <w:p w14:paraId="55674DE9" w14:textId="77777777" w:rsidR="00002BD0" w:rsidRDefault="00000000">
            <w:pPr>
              <w:pStyle w:val="TableParagraph"/>
              <w:spacing w:line="178" w:lineRule="exact"/>
              <w:ind w:right="60"/>
              <w:jc w:val="right"/>
              <w:rPr>
                <w:sz w:val="16"/>
              </w:rPr>
            </w:pPr>
            <w:r>
              <w:rPr>
                <w:color w:val="1D181C"/>
                <w:sz w:val="16"/>
              </w:rPr>
              <w:t xml:space="preserve">min.0 (5 </w:t>
            </w:r>
            <w:r>
              <w:rPr>
                <w:color w:val="1D181C"/>
                <w:spacing w:val="-2"/>
                <w:sz w:val="16"/>
              </w:rPr>
              <w:t>points)</w:t>
            </w:r>
          </w:p>
          <w:p w14:paraId="7724D934" w14:textId="77777777" w:rsidR="00002BD0" w:rsidRDefault="00000000">
            <w:pPr>
              <w:pStyle w:val="TableParagraph"/>
              <w:spacing w:before="1" w:line="168" w:lineRule="exact"/>
              <w:ind w:right="60"/>
              <w:jc w:val="right"/>
              <w:rPr>
                <w:sz w:val="16"/>
              </w:rPr>
            </w:pPr>
            <w:r>
              <w:rPr>
                <w:color w:val="1D181C"/>
                <w:sz w:val="16"/>
              </w:rPr>
              <w:t>max</w:t>
            </w:r>
            <w:r>
              <w:rPr>
                <w:color w:val="1D181C"/>
                <w:spacing w:val="1"/>
                <w:sz w:val="16"/>
              </w:rPr>
              <w:t xml:space="preserve"> </w:t>
            </w:r>
            <w:r>
              <w:rPr>
                <w:color w:val="1D181C"/>
                <w:sz w:val="16"/>
              </w:rPr>
              <w:t xml:space="preserve">70% (3 </w:t>
            </w:r>
            <w:r>
              <w:rPr>
                <w:color w:val="1D181C"/>
                <w:spacing w:val="-2"/>
                <w:sz w:val="16"/>
              </w:rPr>
              <w:t>points)</w:t>
            </w:r>
          </w:p>
        </w:tc>
      </w:tr>
      <w:tr w:rsidR="00002BD0" w14:paraId="5C920220" w14:textId="77777777">
        <w:trPr>
          <w:trHeight w:val="367"/>
        </w:trPr>
        <w:tc>
          <w:tcPr>
            <w:tcW w:w="1949" w:type="dxa"/>
          </w:tcPr>
          <w:p w14:paraId="2EDAEAC8" w14:textId="77777777" w:rsidR="00002BD0" w:rsidRDefault="00000000">
            <w:pPr>
              <w:pStyle w:val="TableParagraph"/>
              <w:spacing w:before="182" w:line="165" w:lineRule="exact"/>
              <w:ind w:left="70"/>
              <w:jc w:val="left"/>
              <w:rPr>
                <w:b/>
                <w:sz w:val="16"/>
              </w:rPr>
            </w:pPr>
            <w:r>
              <w:rPr>
                <w:b/>
                <w:color w:val="1D181C"/>
                <w:sz w:val="16"/>
              </w:rPr>
              <w:t xml:space="preserve">3. Stability </w:t>
            </w:r>
            <w:r>
              <w:rPr>
                <w:b/>
                <w:color w:val="1D181C"/>
                <w:spacing w:val="-2"/>
                <w:sz w:val="16"/>
              </w:rPr>
              <w:t>ratio</w:t>
            </w:r>
          </w:p>
        </w:tc>
        <w:tc>
          <w:tcPr>
            <w:tcW w:w="1083" w:type="dxa"/>
          </w:tcPr>
          <w:p w14:paraId="1F6DBA0C" w14:textId="77777777" w:rsidR="00002BD0" w:rsidRDefault="00000000">
            <w:pPr>
              <w:pStyle w:val="TableParagraph"/>
              <w:spacing w:line="178" w:lineRule="exact"/>
              <w:ind w:left="512"/>
              <w:jc w:val="left"/>
              <w:rPr>
                <w:sz w:val="16"/>
              </w:rPr>
            </w:pPr>
            <w:r>
              <w:rPr>
                <w:color w:val="1D181C"/>
                <w:spacing w:val="-2"/>
                <w:sz w:val="16"/>
              </w:rPr>
              <w:t>88.20%</w:t>
            </w:r>
          </w:p>
          <w:p w14:paraId="4F872B76" w14:textId="77777777" w:rsidR="00002BD0" w:rsidRDefault="00000000">
            <w:pPr>
              <w:pStyle w:val="TableParagraph"/>
              <w:spacing w:before="1" w:line="168" w:lineRule="exact"/>
              <w:ind w:left="412"/>
              <w:jc w:val="left"/>
              <w:rPr>
                <w:sz w:val="16"/>
              </w:rPr>
            </w:pPr>
            <w:r>
              <w:rPr>
                <w:color w:val="1D181C"/>
                <w:sz w:val="16"/>
              </w:rPr>
              <w:t xml:space="preserve">4 </w:t>
            </w:r>
            <w:r>
              <w:rPr>
                <w:color w:val="1D181C"/>
                <w:spacing w:val="-2"/>
                <w:sz w:val="16"/>
              </w:rPr>
              <w:t>points*</w:t>
            </w:r>
          </w:p>
        </w:tc>
        <w:tc>
          <w:tcPr>
            <w:tcW w:w="846" w:type="dxa"/>
          </w:tcPr>
          <w:p w14:paraId="0F9B2430" w14:textId="77777777" w:rsidR="00002BD0" w:rsidRDefault="00000000">
            <w:pPr>
              <w:pStyle w:val="TableParagraph"/>
              <w:spacing w:line="178" w:lineRule="exact"/>
              <w:ind w:left="276"/>
              <w:jc w:val="left"/>
              <w:rPr>
                <w:sz w:val="16"/>
              </w:rPr>
            </w:pPr>
            <w:r>
              <w:rPr>
                <w:color w:val="1D181C"/>
                <w:spacing w:val="-2"/>
                <w:sz w:val="16"/>
              </w:rPr>
              <w:t>54.34%</w:t>
            </w:r>
          </w:p>
          <w:p w14:paraId="4DC80281" w14:textId="77777777" w:rsidR="00002BD0" w:rsidRDefault="00000000">
            <w:pPr>
              <w:pStyle w:val="TableParagraph"/>
              <w:spacing w:before="1" w:line="168" w:lineRule="exact"/>
              <w:ind w:left="176"/>
              <w:jc w:val="left"/>
              <w:rPr>
                <w:sz w:val="16"/>
              </w:rPr>
            </w:pPr>
            <w:r>
              <w:rPr>
                <w:color w:val="1D181C"/>
                <w:sz w:val="16"/>
              </w:rPr>
              <w:t xml:space="preserve">2 </w:t>
            </w:r>
            <w:r>
              <w:rPr>
                <w:color w:val="1D181C"/>
                <w:spacing w:val="-2"/>
                <w:sz w:val="16"/>
              </w:rPr>
              <w:t>points*</w:t>
            </w:r>
          </w:p>
        </w:tc>
        <w:tc>
          <w:tcPr>
            <w:tcW w:w="1749" w:type="dxa"/>
          </w:tcPr>
          <w:p w14:paraId="0D14EA21" w14:textId="77777777" w:rsidR="00002BD0" w:rsidRDefault="00000000">
            <w:pPr>
              <w:pStyle w:val="TableParagraph"/>
              <w:spacing w:line="178" w:lineRule="exact"/>
              <w:ind w:left="386"/>
              <w:jc w:val="left"/>
              <w:rPr>
                <w:sz w:val="16"/>
              </w:rPr>
            </w:pPr>
            <w:r>
              <w:rPr>
                <w:color w:val="1D181C"/>
                <w:sz w:val="16"/>
              </w:rPr>
              <w:t>min.60%</w:t>
            </w:r>
            <w:r>
              <w:rPr>
                <w:color w:val="1D181C"/>
                <w:spacing w:val="40"/>
                <w:sz w:val="16"/>
              </w:rPr>
              <w:t xml:space="preserve"> </w:t>
            </w:r>
            <w:r>
              <w:rPr>
                <w:color w:val="1D181C"/>
                <w:sz w:val="16"/>
              </w:rPr>
              <w:t xml:space="preserve">(3 </w:t>
            </w:r>
            <w:r>
              <w:rPr>
                <w:color w:val="1D181C"/>
                <w:spacing w:val="-2"/>
                <w:sz w:val="16"/>
              </w:rPr>
              <w:t>points)</w:t>
            </w:r>
          </w:p>
          <w:p w14:paraId="7666B09A" w14:textId="77777777" w:rsidR="00002BD0" w:rsidRDefault="00000000">
            <w:pPr>
              <w:pStyle w:val="TableParagraph"/>
              <w:spacing w:before="1" w:line="168" w:lineRule="exact"/>
              <w:ind w:left="318"/>
              <w:jc w:val="left"/>
              <w:rPr>
                <w:sz w:val="16"/>
              </w:rPr>
            </w:pPr>
            <w:r>
              <w:rPr>
                <w:color w:val="1D181C"/>
                <w:sz w:val="16"/>
              </w:rPr>
              <w:t>max.100% (5</w:t>
            </w:r>
            <w:r>
              <w:rPr>
                <w:color w:val="1D181C"/>
                <w:spacing w:val="1"/>
                <w:sz w:val="16"/>
              </w:rPr>
              <w:t xml:space="preserve"> </w:t>
            </w:r>
            <w:r>
              <w:rPr>
                <w:color w:val="1D181C"/>
                <w:spacing w:val="-2"/>
                <w:sz w:val="16"/>
              </w:rPr>
              <w:t>points)</w:t>
            </w:r>
          </w:p>
        </w:tc>
      </w:tr>
      <w:tr w:rsidR="00002BD0" w14:paraId="0BD45A66" w14:textId="77777777">
        <w:trPr>
          <w:trHeight w:val="367"/>
        </w:trPr>
        <w:tc>
          <w:tcPr>
            <w:tcW w:w="1949" w:type="dxa"/>
          </w:tcPr>
          <w:p w14:paraId="68685AF7" w14:textId="77777777" w:rsidR="00002BD0" w:rsidRDefault="00000000">
            <w:pPr>
              <w:pStyle w:val="TableParagraph"/>
              <w:spacing w:line="181" w:lineRule="exact"/>
              <w:ind w:left="70"/>
              <w:jc w:val="left"/>
              <w:rPr>
                <w:b/>
                <w:sz w:val="16"/>
              </w:rPr>
            </w:pPr>
            <w:r>
              <w:rPr>
                <w:b/>
                <w:color w:val="1D181C"/>
                <w:sz w:val="16"/>
              </w:rPr>
              <w:t>4.</w:t>
            </w:r>
            <w:r>
              <w:rPr>
                <w:b/>
                <w:color w:val="1D181C"/>
                <w:spacing w:val="-1"/>
                <w:sz w:val="16"/>
              </w:rPr>
              <w:t xml:space="preserve"> </w:t>
            </w:r>
            <w:r>
              <w:rPr>
                <w:b/>
                <w:color w:val="1D181C"/>
                <w:sz w:val="16"/>
              </w:rPr>
              <w:t>Long-</w:t>
            </w:r>
            <w:r>
              <w:rPr>
                <w:b/>
                <w:color w:val="1D181C"/>
                <w:spacing w:val="-1"/>
                <w:sz w:val="16"/>
              </w:rPr>
              <w:t xml:space="preserve"> </w:t>
            </w:r>
            <w:r>
              <w:rPr>
                <w:b/>
                <w:color w:val="1D181C"/>
                <w:sz w:val="16"/>
              </w:rPr>
              <w:t>term</w:t>
            </w:r>
            <w:r>
              <w:rPr>
                <w:b/>
                <w:color w:val="1D181C"/>
                <w:spacing w:val="-2"/>
                <w:sz w:val="16"/>
              </w:rPr>
              <w:t xml:space="preserve"> autonomy</w:t>
            </w:r>
          </w:p>
          <w:p w14:paraId="0676B1AA" w14:textId="77777777" w:rsidR="00002BD0" w:rsidRDefault="00000000">
            <w:pPr>
              <w:pStyle w:val="TableParagraph"/>
              <w:spacing w:before="1" w:line="165" w:lineRule="exact"/>
              <w:ind w:left="70"/>
              <w:jc w:val="left"/>
              <w:rPr>
                <w:b/>
                <w:sz w:val="16"/>
              </w:rPr>
            </w:pPr>
            <w:r>
              <w:rPr>
                <w:b/>
                <w:color w:val="1D181C"/>
                <w:spacing w:val="-2"/>
                <w:sz w:val="16"/>
              </w:rPr>
              <w:t>ratio</w:t>
            </w:r>
          </w:p>
        </w:tc>
        <w:tc>
          <w:tcPr>
            <w:tcW w:w="1083" w:type="dxa"/>
          </w:tcPr>
          <w:p w14:paraId="128A8ADF" w14:textId="77777777" w:rsidR="00002BD0" w:rsidRDefault="00000000">
            <w:pPr>
              <w:pStyle w:val="TableParagraph"/>
              <w:spacing w:line="178" w:lineRule="exact"/>
              <w:ind w:left="512"/>
              <w:jc w:val="left"/>
              <w:rPr>
                <w:sz w:val="16"/>
              </w:rPr>
            </w:pPr>
            <w:r>
              <w:rPr>
                <w:color w:val="1D181C"/>
                <w:spacing w:val="-2"/>
                <w:sz w:val="16"/>
              </w:rPr>
              <w:t>81.13%</w:t>
            </w:r>
          </w:p>
          <w:p w14:paraId="67FE44C2" w14:textId="77777777" w:rsidR="00002BD0" w:rsidRDefault="00000000">
            <w:pPr>
              <w:pStyle w:val="TableParagraph"/>
              <w:spacing w:before="1" w:line="168" w:lineRule="exact"/>
              <w:ind w:left="412"/>
              <w:jc w:val="left"/>
              <w:rPr>
                <w:sz w:val="16"/>
              </w:rPr>
            </w:pPr>
            <w:r>
              <w:rPr>
                <w:color w:val="1D181C"/>
                <w:sz w:val="16"/>
              </w:rPr>
              <w:t xml:space="preserve">4 </w:t>
            </w:r>
            <w:r>
              <w:rPr>
                <w:color w:val="1D181C"/>
                <w:spacing w:val="-2"/>
                <w:sz w:val="16"/>
              </w:rPr>
              <w:t>points*</w:t>
            </w:r>
          </w:p>
        </w:tc>
        <w:tc>
          <w:tcPr>
            <w:tcW w:w="846" w:type="dxa"/>
          </w:tcPr>
          <w:p w14:paraId="20A0A5B6" w14:textId="77777777" w:rsidR="00002BD0" w:rsidRDefault="00000000">
            <w:pPr>
              <w:pStyle w:val="TableParagraph"/>
              <w:spacing w:line="178" w:lineRule="exact"/>
              <w:ind w:left="276"/>
              <w:jc w:val="left"/>
              <w:rPr>
                <w:sz w:val="16"/>
              </w:rPr>
            </w:pPr>
            <w:r>
              <w:rPr>
                <w:color w:val="1D181C"/>
                <w:spacing w:val="-2"/>
                <w:sz w:val="16"/>
              </w:rPr>
              <w:t>73.67%</w:t>
            </w:r>
          </w:p>
          <w:p w14:paraId="4E020BC9" w14:textId="77777777" w:rsidR="00002BD0" w:rsidRDefault="00000000">
            <w:pPr>
              <w:pStyle w:val="TableParagraph"/>
              <w:spacing w:before="1" w:line="168" w:lineRule="exact"/>
              <w:ind w:left="176"/>
              <w:jc w:val="left"/>
              <w:rPr>
                <w:sz w:val="16"/>
              </w:rPr>
            </w:pPr>
            <w:r>
              <w:rPr>
                <w:color w:val="1D181C"/>
                <w:sz w:val="16"/>
              </w:rPr>
              <w:t xml:space="preserve">4 </w:t>
            </w:r>
            <w:r>
              <w:rPr>
                <w:color w:val="1D181C"/>
                <w:spacing w:val="-2"/>
                <w:sz w:val="16"/>
              </w:rPr>
              <w:t>points*</w:t>
            </w:r>
          </w:p>
        </w:tc>
        <w:tc>
          <w:tcPr>
            <w:tcW w:w="1749" w:type="dxa"/>
          </w:tcPr>
          <w:p w14:paraId="3F8B0199" w14:textId="77777777" w:rsidR="00002BD0" w:rsidRDefault="00000000">
            <w:pPr>
              <w:pStyle w:val="TableParagraph"/>
              <w:spacing w:line="178" w:lineRule="exact"/>
              <w:ind w:right="60"/>
              <w:jc w:val="right"/>
              <w:rPr>
                <w:sz w:val="16"/>
              </w:rPr>
            </w:pPr>
            <w:r>
              <w:rPr>
                <w:color w:val="1D181C"/>
                <w:sz w:val="16"/>
              </w:rPr>
              <w:t xml:space="preserve">min.50% (3 </w:t>
            </w:r>
            <w:r>
              <w:rPr>
                <w:color w:val="1D181C"/>
                <w:spacing w:val="-2"/>
                <w:sz w:val="16"/>
              </w:rPr>
              <w:t>points)</w:t>
            </w:r>
          </w:p>
          <w:p w14:paraId="52C933C8" w14:textId="77777777" w:rsidR="00002BD0" w:rsidRDefault="00000000">
            <w:pPr>
              <w:pStyle w:val="TableParagraph"/>
              <w:spacing w:before="1" w:line="168" w:lineRule="exact"/>
              <w:ind w:right="60"/>
              <w:jc w:val="right"/>
              <w:rPr>
                <w:sz w:val="16"/>
              </w:rPr>
            </w:pPr>
            <w:r>
              <w:rPr>
                <w:color w:val="1D181C"/>
                <w:sz w:val="16"/>
              </w:rPr>
              <w:t>max.100% (5</w:t>
            </w:r>
            <w:r>
              <w:rPr>
                <w:color w:val="1D181C"/>
                <w:spacing w:val="1"/>
                <w:sz w:val="16"/>
              </w:rPr>
              <w:t xml:space="preserve"> </w:t>
            </w:r>
            <w:r>
              <w:rPr>
                <w:color w:val="1D181C"/>
                <w:spacing w:val="-2"/>
                <w:sz w:val="16"/>
              </w:rPr>
              <w:t>points)</w:t>
            </w:r>
          </w:p>
        </w:tc>
      </w:tr>
      <w:tr w:rsidR="00002BD0" w14:paraId="75023DC6" w14:textId="77777777">
        <w:trPr>
          <w:trHeight w:val="367"/>
        </w:trPr>
        <w:tc>
          <w:tcPr>
            <w:tcW w:w="1949" w:type="dxa"/>
          </w:tcPr>
          <w:p w14:paraId="6C9CAD41" w14:textId="77777777" w:rsidR="00002BD0" w:rsidRDefault="00000000">
            <w:pPr>
              <w:pStyle w:val="TableParagraph"/>
              <w:spacing w:before="182" w:line="165" w:lineRule="exact"/>
              <w:ind w:left="70"/>
              <w:jc w:val="left"/>
              <w:rPr>
                <w:b/>
                <w:sz w:val="16"/>
              </w:rPr>
            </w:pPr>
            <w:r>
              <w:rPr>
                <w:b/>
                <w:color w:val="1D181C"/>
                <w:sz w:val="16"/>
              </w:rPr>
              <w:t>5.</w:t>
            </w:r>
            <w:r>
              <w:rPr>
                <w:b/>
                <w:color w:val="1D181C"/>
                <w:spacing w:val="-3"/>
                <w:sz w:val="16"/>
              </w:rPr>
              <w:t xml:space="preserve"> </w:t>
            </w:r>
            <w:r>
              <w:rPr>
                <w:b/>
                <w:color w:val="1D181C"/>
                <w:sz w:val="16"/>
              </w:rPr>
              <w:t>Financial</w:t>
            </w:r>
            <w:r>
              <w:rPr>
                <w:b/>
                <w:color w:val="1D181C"/>
                <w:spacing w:val="-3"/>
                <w:sz w:val="16"/>
              </w:rPr>
              <w:t xml:space="preserve"> </w:t>
            </w:r>
            <w:r>
              <w:rPr>
                <w:b/>
                <w:color w:val="1D181C"/>
                <w:sz w:val="16"/>
              </w:rPr>
              <w:t>debts</w:t>
            </w:r>
            <w:r>
              <w:rPr>
                <w:b/>
                <w:color w:val="1D181C"/>
                <w:spacing w:val="-2"/>
                <w:sz w:val="16"/>
              </w:rPr>
              <w:t xml:space="preserve"> ratio</w:t>
            </w:r>
          </w:p>
        </w:tc>
        <w:tc>
          <w:tcPr>
            <w:tcW w:w="1083" w:type="dxa"/>
          </w:tcPr>
          <w:p w14:paraId="51AF8B47" w14:textId="77777777" w:rsidR="00002BD0" w:rsidRDefault="00000000">
            <w:pPr>
              <w:pStyle w:val="TableParagraph"/>
              <w:spacing w:line="178" w:lineRule="exact"/>
              <w:ind w:left="512"/>
              <w:jc w:val="left"/>
              <w:rPr>
                <w:sz w:val="16"/>
              </w:rPr>
            </w:pPr>
            <w:r>
              <w:rPr>
                <w:color w:val="1D181C"/>
                <w:spacing w:val="-2"/>
                <w:sz w:val="16"/>
              </w:rPr>
              <w:t>23.26%</w:t>
            </w:r>
          </w:p>
          <w:p w14:paraId="567EF596" w14:textId="77777777" w:rsidR="00002BD0" w:rsidRDefault="00000000">
            <w:pPr>
              <w:pStyle w:val="TableParagraph"/>
              <w:spacing w:before="1" w:line="168" w:lineRule="exact"/>
              <w:ind w:left="412"/>
              <w:jc w:val="left"/>
              <w:rPr>
                <w:sz w:val="16"/>
              </w:rPr>
            </w:pPr>
            <w:r>
              <w:rPr>
                <w:color w:val="1D181C"/>
                <w:sz w:val="16"/>
              </w:rPr>
              <w:t xml:space="preserve">4 </w:t>
            </w:r>
            <w:r>
              <w:rPr>
                <w:color w:val="1D181C"/>
                <w:spacing w:val="-2"/>
                <w:sz w:val="16"/>
              </w:rPr>
              <w:t>points*</w:t>
            </w:r>
          </w:p>
        </w:tc>
        <w:tc>
          <w:tcPr>
            <w:tcW w:w="846" w:type="dxa"/>
          </w:tcPr>
          <w:p w14:paraId="5FA070AE" w14:textId="77777777" w:rsidR="00002BD0" w:rsidRDefault="00000000">
            <w:pPr>
              <w:pStyle w:val="TableParagraph"/>
              <w:spacing w:line="178" w:lineRule="exact"/>
              <w:ind w:left="276"/>
              <w:jc w:val="left"/>
              <w:rPr>
                <w:sz w:val="16"/>
              </w:rPr>
            </w:pPr>
            <w:r>
              <w:rPr>
                <w:color w:val="1D181C"/>
                <w:spacing w:val="-2"/>
                <w:sz w:val="16"/>
              </w:rPr>
              <w:t>35.74%</w:t>
            </w:r>
          </w:p>
          <w:p w14:paraId="290FA059" w14:textId="77777777" w:rsidR="00002BD0" w:rsidRDefault="00000000">
            <w:pPr>
              <w:pStyle w:val="TableParagraph"/>
              <w:spacing w:before="1" w:line="168" w:lineRule="exact"/>
              <w:ind w:left="176"/>
              <w:jc w:val="left"/>
              <w:rPr>
                <w:sz w:val="16"/>
              </w:rPr>
            </w:pPr>
            <w:r>
              <w:rPr>
                <w:color w:val="1D181C"/>
                <w:sz w:val="16"/>
              </w:rPr>
              <w:t xml:space="preserve">3 </w:t>
            </w:r>
            <w:r>
              <w:rPr>
                <w:color w:val="1D181C"/>
                <w:spacing w:val="-2"/>
                <w:sz w:val="16"/>
              </w:rPr>
              <w:t>points*</w:t>
            </w:r>
          </w:p>
        </w:tc>
        <w:tc>
          <w:tcPr>
            <w:tcW w:w="1749" w:type="dxa"/>
          </w:tcPr>
          <w:p w14:paraId="578747B4" w14:textId="77777777" w:rsidR="00002BD0" w:rsidRDefault="00000000">
            <w:pPr>
              <w:pStyle w:val="TableParagraph"/>
              <w:spacing w:line="178" w:lineRule="exact"/>
              <w:ind w:right="60"/>
              <w:jc w:val="right"/>
              <w:rPr>
                <w:sz w:val="16"/>
              </w:rPr>
            </w:pPr>
            <w:r>
              <w:rPr>
                <w:color w:val="1D181C"/>
                <w:sz w:val="16"/>
              </w:rPr>
              <w:t xml:space="preserve">min.0% (5 </w:t>
            </w:r>
            <w:r>
              <w:rPr>
                <w:color w:val="1D181C"/>
                <w:spacing w:val="-2"/>
                <w:sz w:val="16"/>
              </w:rPr>
              <w:t>points)</w:t>
            </w:r>
          </w:p>
          <w:p w14:paraId="7BD6A844" w14:textId="77777777" w:rsidR="00002BD0" w:rsidRDefault="00000000">
            <w:pPr>
              <w:pStyle w:val="TableParagraph"/>
              <w:spacing w:before="1" w:line="168" w:lineRule="exact"/>
              <w:ind w:right="60"/>
              <w:jc w:val="right"/>
              <w:rPr>
                <w:sz w:val="16"/>
              </w:rPr>
            </w:pPr>
            <w:r>
              <w:rPr>
                <w:color w:val="1D181C"/>
                <w:sz w:val="16"/>
              </w:rPr>
              <w:t>max. 50% (3</w:t>
            </w:r>
            <w:r>
              <w:rPr>
                <w:color w:val="1D181C"/>
                <w:spacing w:val="1"/>
                <w:sz w:val="16"/>
              </w:rPr>
              <w:t xml:space="preserve"> </w:t>
            </w:r>
            <w:r>
              <w:rPr>
                <w:color w:val="1D181C"/>
                <w:spacing w:val="-2"/>
                <w:sz w:val="16"/>
              </w:rPr>
              <w:t>points)</w:t>
            </w:r>
          </w:p>
        </w:tc>
      </w:tr>
      <w:tr w:rsidR="00002BD0" w14:paraId="5B7734F3" w14:textId="77777777">
        <w:trPr>
          <w:trHeight w:val="368"/>
        </w:trPr>
        <w:tc>
          <w:tcPr>
            <w:tcW w:w="1949" w:type="dxa"/>
          </w:tcPr>
          <w:p w14:paraId="7208C58B" w14:textId="77777777" w:rsidR="00002BD0" w:rsidRDefault="00000000">
            <w:pPr>
              <w:pStyle w:val="TableParagraph"/>
              <w:spacing w:line="181" w:lineRule="exact"/>
              <w:ind w:left="70"/>
              <w:jc w:val="left"/>
              <w:rPr>
                <w:b/>
                <w:sz w:val="16"/>
              </w:rPr>
            </w:pPr>
            <w:r>
              <w:rPr>
                <w:b/>
                <w:color w:val="1D181C"/>
                <w:sz w:val="16"/>
              </w:rPr>
              <w:t>6.</w:t>
            </w:r>
            <w:r>
              <w:rPr>
                <w:b/>
                <w:color w:val="1D181C"/>
                <w:spacing w:val="-4"/>
                <w:sz w:val="16"/>
              </w:rPr>
              <w:t xml:space="preserve"> </w:t>
            </w:r>
            <w:r>
              <w:rPr>
                <w:b/>
                <w:color w:val="1D181C"/>
                <w:sz w:val="16"/>
              </w:rPr>
              <w:t>Long-term</w:t>
            </w:r>
            <w:r>
              <w:rPr>
                <w:b/>
                <w:color w:val="1D181C"/>
                <w:spacing w:val="-5"/>
                <w:sz w:val="16"/>
              </w:rPr>
              <w:t xml:space="preserve"> </w:t>
            </w:r>
            <w:r>
              <w:rPr>
                <w:b/>
                <w:color w:val="1D181C"/>
                <w:spacing w:val="-2"/>
                <w:sz w:val="16"/>
              </w:rPr>
              <w:t>financial</w:t>
            </w:r>
          </w:p>
          <w:p w14:paraId="558F65FF" w14:textId="77777777" w:rsidR="00002BD0" w:rsidRDefault="00000000">
            <w:pPr>
              <w:pStyle w:val="TableParagraph"/>
              <w:spacing w:before="1" w:line="166" w:lineRule="exact"/>
              <w:ind w:left="70"/>
              <w:jc w:val="left"/>
              <w:rPr>
                <w:b/>
                <w:sz w:val="16"/>
              </w:rPr>
            </w:pPr>
            <w:r>
              <w:rPr>
                <w:b/>
                <w:color w:val="1D181C"/>
                <w:sz w:val="16"/>
              </w:rPr>
              <w:t xml:space="preserve">debts </w:t>
            </w:r>
            <w:r>
              <w:rPr>
                <w:b/>
                <w:color w:val="1D181C"/>
                <w:spacing w:val="-2"/>
                <w:sz w:val="16"/>
              </w:rPr>
              <w:t>ratio</w:t>
            </w:r>
          </w:p>
        </w:tc>
        <w:tc>
          <w:tcPr>
            <w:tcW w:w="1083" w:type="dxa"/>
          </w:tcPr>
          <w:p w14:paraId="7948D541" w14:textId="77777777" w:rsidR="00002BD0" w:rsidRDefault="00000000">
            <w:pPr>
              <w:pStyle w:val="TableParagraph"/>
              <w:spacing w:line="178" w:lineRule="exact"/>
              <w:ind w:left="512"/>
              <w:jc w:val="left"/>
              <w:rPr>
                <w:sz w:val="16"/>
              </w:rPr>
            </w:pPr>
            <w:r>
              <w:rPr>
                <w:color w:val="1D181C"/>
                <w:spacing w:val="-2"/>
                <w:sz w:val="16"/>
              </w:rPr>
              <w:t>23.26%</w:t>
            </w:r>
          </w:p>
          <w:p w14:paraId="7A2A14D9" w14:textId="77777777" w:rsidR="00002BD0" w:rsidRDefault="00000000">
            <w:pPr>
              <w:pStyle w:val="TableParagraph"/>
              <w:spacing w:before="1" w:line="170" w:lineRule="exact"/>
              <w:ind w:left="412"/>
              <w:jc w:val="left"/>
              <w:rPr>
                <w:sz w:val="16"/>
              </w:rPr>
            </w:pPr>
            <w:r>
              <w:rPr>
                <w:color w:val="1D181C"/>
                <w:sz w:val="16"/>
              </w:rPr>
              <w:t xml:space="preserve">4 </w:t>
            </w:r>
            <w:r>
              <w:rPr>
                <w:color w:val="1D181C"/>
                <w:spacing w:val="-2"/>
                <w:sz w:val="16"/>
              </w:rPr>
              <w:t>points*</w:t>
            </w:r>
          </w:p>
        </w:tc>
        <w:tc>
          <w:tcPr>
            <w:tcW w:w="846" w:type="dxa"/>
          </w:tcPr>
          <w:p w14:paraId="3B6EBAF3" w14:textId="77777777" w:rsidR="00002BD0" w:rsidRDefault="00000000">
            <w:pPr>
              <w:pStyle w:val="TableParagraph"/>
              <w:spacing w:line="178" w:lineRule="exact"/>
              <w:ind w:left="276"/>
              <w:jc w:val="left"/>
              <w:rPr>
                <w:sz w:val="16"/>
              </w:rPr>
            </w:pPr>
            <w:r>
              <w:rPr>
                <w:color w:val="1D181C"/>
                <w:spacing w:val="-2"/>
                <w:sz w:val="16"/>
              </w:rPr>
              <w:t>35.74%</w:t>
            </w:r>
          </w:p>
          <w:p w14:paraId="2206C855" w14:textId="77777777" w:rsidR="00002BD0" w:rsidRDefault="00000000">
            <w:pPr>
              <w:pStyle w:val="TableParagraph"/>
              <w:spacing w:before="1" w:line="170" w:lineRule="exact"/>
              <w:ind w:left="176"/>
              <w:jc w:val="left"/>
              <w:rPr>
                <w:sz w:val="16"/>
              </w:rPr>
            </w:pPr>
            <w:r>
              <w:rPr>
                <w:color w:val="1D181C"/>
                <w:sz w:val="16"/>
              </w:rPr>
              <w:t xml:space="preserve">3 </w:t>
            </w:r>
            <w:r>
              <w:rPr>
                <w:color w:val="1D181C"/>
                <w:spacing w:val="-2"/>
                <w:sz w:val="16"/>
              </w:rPr>
              <w:t>points*</w:t>
            </w:r>
          </w:p>
        </w:tc>
        <w:tc>
          <w:tcPr>
            <w:tcW w:w="1749" w:type="dxa"/>
          </w:tcPr>
          <w:p w14:paraId="7940265D" w14:textId="77777777" w:rsidR="00002BD0" w:rsidRDefault="00000000">
            <w:pPr>
              <w:pStyle w:val="TableParagraph"/>
              <w:spacing w:line="178" w:lineRule="exact"/>
              <w:ind w:right="60"/>
              <w:jc w:val="right"/>
              <w:rPr>
                <w:sz w:val="16"/>
              </w:rPr>
            </w:pPr>
            <w:r>
              <w:rPr>
                <w:color w:val="1D181C"/>
                <w:sz w:val="16"/>
              </w:rPr>
              <w:t xml:space="preserve">min.0% (5 </w:t>
            </w:r>
            <w:r>
              <w:rPr>
                <w:color w:val="1D181C"/>
                <w:spacing w:val="-2"/>
                <w:sz w:val="16"/>
              </w:rPr>
              <w:t>points)</w:t>
            </w:r>
          </w:p>
          <w:p w14:paraId="2D0CB48C" w14:textId="77777777" w:rsidR="00002BD0" w:rsidRDefault="00000000">
            <w:pPr>
              <w:pStyle w:val="TableParagraph"/>
              <w:spacing w:before="1" w:line="170" w:lineRule="exact"/>
              <w:ind w:right="60"/>
              <w:jc w:val="right"/>
              <w:rPr>
                <w:sz w:val="16"/>
              </w:rPr>
            </w:pPr>
            <w:r>
              <w:rPr>
                <w:color w:val="1D181C"/>
                <w:sz w:val="16"/>
              </w:rPr>
              <w:t>max. 40% (3</w:t>
            </w:r>
            <w:r>
              <w:rPr>
                <w:color w:val="1D181C"/>
                <w:spacing w:val="1"/>
                <w:sz w:val="16"/>
              </w:rPr>
              <w:t xml:space="preserve"> </w:t>
            </w:r>
            <w:r>
              <w:rPr>
                <w:color w:val="1D181C"/>
                <w:spacing w:val="-2"/>
                <w:sz w:val="16"/>
              </w:rPr>
              <w:t>points)</w:t>
            </w:r>
          </w:p>
        </w:tc>
      </w:tr>
      <w:tr w:rsidR="00002BD0" w14:paraId="3A3721B7" w14:textId="77777777">
        <w:trPr>
          <w:trHeight w:val="367"/>
        </w:trPr>
        <w:tc>
          <w:tcPr>
            <w:tcW w:w="1949" w:type="dxa"/>
          </w:tcPr>
          <w:p w14:paraId="0737432B" w14:textId="77777777" w:rsidR="00002BD0" w:rsidRDefault="00000000">
            <w:pPr>
              <w:pStyle w:val="TableParagraph"/>
              <w:spacing w:before="182" w:line="165" w:lineRule="exact"/>
              <w:ind w:left="70"/>
              <w:jc w:val="left"/>
              <w:rPr>
                <w:b/>
                <w:sz w:val="16"/>
              </w:rPr>
            </w:pPr>
            <w:r>
              <w:rPr>
                <w:b/>
                <w:color w:val="1D181C"/>
                <w:sz w:val="16"/>
              </w:rPr>
              <w:t xml:space="preserve">7. Debt to Equity </w:t>
            </w:r>
            <w:r>
              <w:rPr>
                <w:b/>
                <w:color w:val="1D181C"/>
                <w:spacing w:val="-2"/>
                <w:sz w:val="16"/>
              </w:rPr>
              <w:t>Ratio</w:t>
            </w:r>
          </w:p>
        </w:tc>
        <w:tc>
          <w:tcPr>
            <w:tcW w:w="1083" w:type="dxa"/>
          </w:tcPr>
          <w:p w14:paraId="6E1889E2" w14:textId="77777777" w:rsidR="00002BD0" w:rsidRDefault="00000000">
            <w:pPr>
              <w:pStyle w:val="TableParagraph"/>
              <w:spacing w:line="178" w:lineRule="exact"/>
              <w:ind w:left="512"/>
              <w:jc w:val="left"/>
              <w:rPr>
                <w:sz w:val="16"/>
              </w:rPr>
            </w:pPr>
            <w:r>
              <w:rPr>
                <w:color w:val="1D181C"/>
                <w:spacing w:val="-2"/>
                <w:sz w:val="16"/>
              </w:rPr>
              <w:t>39.75%</w:t>
            </w:r>
          </w:p>
          <w:p w14:paraId="3E6E84F5" w14:textId="77777777" w:rsidR="00002BD0" w:rsidRDefault="00000000">
            <w:pPr>
              <w:pStyle w:val="TableParagraph"/>
              <w:spacing w:before="1" w:line="168" w:lineRule="exact"/>
              <w:ind w:left="412"/>
              <w:jc w:val="left"/>
              <w:rPr>
                <w:sz w:val="16"/>
              </w:rPr>
            </w:pPr>
            <w:r>
              <w:rPr>
                <w:color w:val="1D181C"/>
                <w:sz w:val="16"/>
              </w:rPr>
              <w:t xml:space="preserve">5 </w:t>
            </w:r>
            <w:r>
              <w:rPr>
                <w:color w:val="1D181C"/>
                <w:spacing w:val="-2"/>
                <w:sz w:val="16"/>
              </w:rPr>
              <w:t>points*</w:t>
            </w:r>
          </w:p>
        </w:tc>
        <w:tc>
          <w:tcPr>
            <w:tcW w:w="846" w:type="dxa"/>
          </w:tcPr>
          <w:p w14:paraId="30EF8D89" w14:textId="77777777" w:rsidR="00002BD0" w:rsidRDefault="00000000">
            <w:pPr>
              <w:pStyle w:val="TableParagraph"/>
              <w:spacing w:line="178" w:lineRule="exact"/>
              <w:ind w:left="195"/>
              <w:jc w:val="left"/>
              <w:rPr>
                <w:sz w:val="16"/>
              </w:rPr>
            </w:pPr>
            <w:r>
              <w:rPr>
                <w:color w:val="1D181C"/>
                <w:spacing w:val="-2"/>
                <w:sz w:val="16"/>
              </w:rPr>
              <w:t>149.81%</w:t>
            </w:r>
          </w:p>
          <w:p w14:paraId="71159523" w14:textId="77777777" w:rsidR="00002BD0" w:rsidRDefault="00000000">
            <w:pPr>
              <w:pStyle w:val="TableParagraph"/>
              <w:spacing w:before="1" w:line="168" w:lineRule="exact"/>
              <w:ind w:left="176"/>
              <w:jc w:val="left"/>
              <w:rPr>
                <w:sz w:val="16"/>
              </w:rPr>
            </w:pPr>
            <w:r>
              <w:rPr>
                <w:color w:val="1D181C"/>
                <w:sz w:val="16"/>
              </w:rPr>
              <w:t xml:space="preserve">4 </w:t>
            </w:r>
            <w:r>
              <w:rPr>
                <w:color w:val="1D181C"/>
                <w:spacing w:val="-2"/>
                <w:sz w:val="16"/>
              </w:rPr>
              <w:t>points*</w:t>
            </w:r>
          </w:p>
        </w:tc>
        <w:tc>
          <w:tcPr>
            <w:tcW w:w="1749" w:type="dxa"/>
          </w:tcPr>
          <w:p w14:paraId="64074DC8" w14:textId="77777777" w:rsidR="00002BD0" w:rsidRDefault="00000000">
            <w:pPr>
              <w:pStyle w:val="TableParagraph"/>
              <w:spacing w:line="178" w:lineRule="exact"/>
              <w:ind w:right="60"/>
              <w:jc w:val="right"/>
              <w:rPr>
                <w:sz w:val="16"/>
              </w:rPr>
            </w:pPr>
            <w:r>
              <w:rPr>
                <w:color w:val="1D181C"/>
                <w:sz w:val="16"/>
              </w:rPr>
              <w:t xml:space="preserve">min.0% (5 </w:t>
            </w:r>
            <w:r>
              <w:rPr>
                <w:color w:val="1D181C"/>
                <w:spacing w:val="-2"/>
                <w:sz w:val="16"/>
              </w:rPr>
              <w:t>points)</w:t>
            </w:r>
          </w:p>
          <w:p w14:paraId="073FEB6B" w14:textId="77777777" w:rsidR="00002BD0" w:rsidRDefault="00000000">
            <w:pPr>
              <w:pStyle w:val="TableParagraph"/>
              <w:spacing w:before="1" w:line="168" w:lineRule="exact"/>
              <w:ind w:right="60"/>
              <w:jc w:val="right"/>
              <w:rPr>
                <w:sz w:val="16"/>
              </w:rPr>
            </w:pPr>
            <w:r>
              <w:rPr>
                <w:color w:val="1D181C"/>
                <w:sz w:val="16"/>
              </w:rPr>
              <w:t>max</w:t>
            </w:r>
            <w:r>
              <w:rPr>
                <w:color w:val="1D181C"/>
                <w:spacing w:val="2"/>
                <w:sz w:val="16"/>
              </w:rPr>
              <w:t xml:space="preserve"> </w:t>
            </w:r>
            <w:r>
              <w:rPr>
                <w:color w:val="1D181C"/>
                <w:sz w:val="16"/>
              </w:rPr>
              <w:t xml:space="preserve">200% (3 </w:t>
            </w:r>
            <w:r>
              <w:rPr>
                <w:color w:val="1D181C"/>
                <w:spacing w:val="-2"/>
                <w:sz w:val="16"/>
              </w:rPr>
              <w:t>points)</w:t>
            </w:r>
          </w:p>
        </w:tc>
      </w:tr>
    </w:tbl>
    <w:p w14:paraId="70154C02" w14:textId="77777777" w:rsidR="00002BD0" w:rsidRDefault="00000000">
      <w:pPr>
        <w:spacing w:line="362" w:lineRule="auto"/>
        <w:ind w:left="795" w:right="764"/>
        <w:rPr>
          <w:sz w:val="16"/>
        </w:rPr>
      </w:pPr>
      <w:r>
        <w:rPr>
          <w:color w:val="1D181C"/>
          <w:sz w:val="16"/>
        </w:rPr>
        <w:t>*</w:t>
      </w:r>
      <w:r>
        <w:rPr>
          <w:color w:val="1D181C"/>
          <w:spacing w:val="-1"/>
          <w:sz w:val="16"/>
        </w:rPr>
        <w:t xml:space="preserve"> </w:t>
      </w:r>
      <w:r>
        <w:rPr>
          <w:color w:val="1D181C"/>
          <w:sz w:val="16"/>
        </w:rPr>
        <w:t>The points are awarded according</w:t>
      </w:r>
      <w:r>
        <w:rPr>
          <w:color w:val="1D181C"/>
          <w:spacing w:val="-2"/>
          <w:sz w:val="16"/>
        </w:rPr>
        <w:t xml:space="preserve"> </w:t>
      </w:r>
      <w:r>
        <w:rPr>
          <w:color w:val="1D181C"/>
          <w:sz w:val="16"/>
        </w:rPr>
        <w:t>to the value of the realized values compared to the</w:t>
      </w:r>
      <w:r>
        <w:rPr>
          <w:color w:val="1D181C"/>
          <w:spacing w:val="40"/>
          <w:sz w:val="16"/>
        </w:rPr>
        <w:t xml:space="preserve"> </w:t>
      </w:r>
      <w:r>
        <w:rPr>
          <w:color w:val="1D181C"/>
          <w:sz w:val="16"/>
        </w:rPr>
        <w:t>established references (over or under the optimum levels).</w:t>
      </w:r>
    </w:p>
    <w:p w14:paraId="7C11E375" w14:textId="77777777" w:rsidR="00002BD0" w:rsidRDefault="00002BD0">
      <w:pPr>
        <w:spacing w:line="362" w:lineRule="auto"/>
        <w:rPr>
          <w:sz w:val="16"/>
        </w:rPr>
        <w:sectPr w:rsidR="00002BD0">
          <w:pgSz w:w="8500" w:h="12480"/>
          <w:pgMar w:top="1280" w:right="566" w:bottom="1240" w:left="425" w:header="0" w:footer="1054" w:gutter="0"/>
          <w:cols w:space="720"/>
        </w:sectPr>
      </w:pPr>
    </w:p>
    <w:p w14:paraId="554FEDB9" w14:textId="77777777" w:rsidR="00002BD0" w:rsidRDefault="00000000">
      <w:pPr>
        <w:pStyle w:val="BodyText"/>
        <w:spacing w:before="71" w:line="357" w:lineRule="auto"/>
        <w:ind w:left="398" w:right="847" w:firstLine="241"/>
        <w:jc w:val="both"/>
      </w:pPr>
      <w:r>
        <w:rPr>
          <w:b/>
          <w:color w:val="1D181C"/>
        </w:rPr>
        <w:lastRenderedPageBreak/>
        <w:t xml:space="preserve">Financial autonomy ratio </w:t>
      </w:r>
      <w:r>
        <w:rPr>
          <w:color w:val="1D181C"/>
        </w:rPr>
        <w:t>takes values</w:t>
      </w:r>
      <w:r>
        <w:rPr>
          <w:color w:val="1D181C"/>
          <w:spacing w:val="40"/>
        </w:rPr>
        <w:t xml:space="preserve"> </w:t>
      </w:r>
      <w:r>
        <w:rPr>
          <w:color w:val="1D181C"/>
        </w:rPr>
        <w:t>of 40.03% in the year N-1 and increases</w:t>
      </w:r>
      <w:r>
        <w:rPr>
          <w:color w:val="1D181C"/>
          <w:spacing w:val="-6"/>
        </w:rPr>
        <w:t xml:space="preserve"> </w:t>
      </w:r>
      <w:r>
        <w:rPr>
          <w:color w:val="1D181C"/>
        </w:rPr>
        <w:t>at</w:t>
      </w:r>
      <w:r>
        <w:rPr>
          <w:color w:val="1D181C"/>
          <w:spacing w:val="-7"/>
        </w:rPr>
        <w:t xml:space="preserve"> </w:t>
      </w:r>
      <w:r>
        <w:rPr>
          <w:color w:val="1D181C"/>
        </w:rPr>
        <w:t>71.56</w:t>
      </w:r>
      <w:r>
        <w:rPr>
          <w:color w:val="1D181C"/>
          <w:spacing w:val="-5"/>
        </w:rPr>
        <w:t xml:space="preserve"> </w:t>
      </w:r>
      <w:r>
        <w:rPr>
          <w:color w:val="1D181C"/>
        </w:rPr>
        <w:t>%</w:t>
      </w:r>
      <w:r>
        <w:rPr>
          <w:color w:val="1D181C"/>
          <w:spacing w:val="-8"/>
        </w:rPr>
        <w:t xml:space="preserve"> </w:t>
      </w:r>
      <w:r>
        <w:rPr>
          <w:color w:val="1D181C"/>
        </w:rPr>
        <w:t>in</w:t>
      </w:r>
      <w:r>
        <w:rPr>
          <w:color w:val="1D181C"/>
          <w:spacing w:val="-6"/>
        </w:rPr>
        <w:t xml:space="preserve"> </w:t>
      </w:r>
      <w:r>
        <w:rPr>
          <w:color w:val="1D181C"/>
        </w:rPr>
        <w:t>the</w:t>
      </w:r>
      <w:r>
        <w:rPr>
          <w:color w:val="1D181C"/>
          <w:spacing w:val="-5"/>
        </w:rPr>
        <w:t xml:space="preserve"> </w:t>
      </w:r>
      <w:r>
        <w:rPr>
          <w:color w:val="1D181C"/>
        </w:rPr>
        <w:t>current</w:t>
      </w:r>
      <w:r>
        <w:rPr>
          <w:color w:val="1D181C"/>
          <w:spacing w:val="-5"/>
        </w:rPr>
        <w:t xml:space="preserve"> </w:t>
      </w:r>
      <w:r>
        <w:rPr>
          <w:color w:val="1D181C"/>
        </w:rPr>
        <w:t>year</w:t>
      </w:r>
      <w:r>
        <w:rPr>
          <w:color w:val="1D181C"/>
          <w:spacing w:val="-5"/>
        </w:rPr>
        <w:t xml:space="preserve"> </w:t>
      </w:r>
      <w:r>
        <w:rPr>
          <w:color w:val="1D181C"/>
        </w:rPr>
        <w:t>N,</w:t>
      </w:r>
      <w:r>
        <w:rPr>
          <w:color w:val="1D181C"/>
          <w:spacing w:val="-6"/>
        </w:rPr>
        <w:t xml:space="preserve"> </w:t>
      </w:r>
      <w:r>
        <w:rPr>
          <w:color w:val="1D181C"/>
        </w:rPr>
        <w:t>over</w:t>
      </w:r>
      <w:r>
        <w:rPr>
          <w:color w:val="1D181C"/>
          <w:spacing w:val="-5"/>
        </w:rPr>
        <w:t xml:space="preserve"> </w:t>
      </w:r>
      <w:r>
        <w:rPr>
          <w:color w:val="1D181C"/>
        </w:rPr>
        <w:t>the</w:t>
      </w:r>
      <w:r>
        <w:rPr>
          <w:color w:val="1D181C"/>
          <w:spacing w:val="-5"/>
        </w:rPr>
        <w:t xml:space="preserve"> </w:t>
      </w:r>
      <w:r>
        <w:rPr>
          <w:color w:val="1D181C"/>
        </w:rPr>
        <w:t>minimum</w:t>
      </w:r>
      <w:r>
        <w:rPr>
          <w:color w:val="1D181C"/>
          <w:spacing w:val="-9"/>
        </w:rPr>
        <w:t xml:space="preserve"> </w:t>
      </w:r>
      <w:r>
        <w:rPr>
          <w:color w:val="1D181C"/>
        </w:rPr>
        <w:t>acceptable</w:t>
      </w:r>
      <w:r>
        <w:rPr>
          <w:color w:val="1D181C"/>
          <w:spacing w:val="-6"/>
        </w:rPr>
        <w:t xml:space="preserve"> </w:t>
      </w:r>
      <w:r>
        <w:rPr>
          <w:color w:val="1D181C"/>
        </w:rPr>
        <w:t>(of</w:t>
      </w:r>
      <w:r>
        <w:rPr>
          <w:color w:val="1D181C"/>
          <w:spacing w:val="-6"/>
        </w:rPr>
        <w:t xml:space="preserve"> </w:t>
      </w:r>
      <w:r>
        <w:rPr>
          <w:color w:val="1D181C"/>
        </w:rPr>
        <w:t>30%). The</w:t>
      </w:r>
      <w:r>
        <w:rPr>
          <w:color w:val="1D181C"/>
          <w:spacing w:val="-7"/>
        </w:rPr>
        <w:t xml:space="preserve"> </w:t>
      </w:r>
      <w:r>
        <w:rPr>
          <w:color w:val="1D181C"/>
        </w:rPr>
        <w:t>general</w:t>
      </w:r>
      <w:r>
        <w:rPr>
          <w:color w:val="1D181C"/>
          <w:spacing w:val="-7"/>
        </w:rPr>
        <w:t xml:space="preserve"> </w:t>
      </w:r>
      <w:r>
        <w:rPr>
          <w:color w:val="1D181C"/>
        </w:rPr>
        <w:t>state</w:t>
      </w:r>
      <w:r>
        <w:rPr>
          <w:color w:val="1D181C"/>
          <w:spacing w:val="-7"/>
        </w:rPr>
        <w:t xml:space="preserve"> </w:t>
      </w:r>
      <w:r>
        <w:rPr>
          <w:color w:val="1D181C"/>
        </w:rPr>
        <w:t>is</w:t>
      </w:r>
      <w:r>
        <w:rPr>
          <w:color w:val="1D181C"/>
          <w:spacing w:val="-7"/>
        </w:rPr>
        <w:t xml:space="preserve"> </w:t>
      </w:r>
      <w:r>
        <w:rPr>
          <w:color w:val="1D181C"/>
        </w:rPr>
        <w:t>good</w:t>
      </w:r>
      <w:r>
        <w:rPr>
          <w:color w:val="1D181C"/>
          <w:spacing w:val="-6"/>
        </w:rPr>
        <w:t xml:space="preserve"> </w:t>
      </w:r>
      <w:r>
        <w:rPr>
          <w:color w:val="1D181C"/>
        </w:rPr>
        <w:t>((3+4)/2=3.5≈4</w:t>
      </w:r>
      <w:r>
        <w:rPr>
          <w:color w:val="1D181C"/>
          <w:spacing w:val="-7"/>
        </w:rPr>
        <w:t xml:space="preserve"> </w:t>
      </w:r>
      <w:proofErr w:type="spellStart"/>
      <w:r>
        <w:rPr>
          <w:color w:val="1D181C"/>
        </w:rPr>
        <w:t>poins</w:t>
      </w:r>
      <w:proofErr w:type="spellEnd"/>
      <w:r>
        <w:rPr>
          <w:color w:val="1D181C"/>
        </w:rPr>
        <w:t>)</w:t>
      </w:r>
      <w:r>
        <w:rPr>
          <w:color w:val="1D181C"/>
          <w:spacing w:val="-7"/>
        </w:rPr>
        <w:t xml:space="preserve"> </w:t>
      </w:r>
      <w:r>
        <w:rPr>
          <w:color w:val="1D181C"/>
        </w:rPr>
        <w:t>and</w:t>
      </w:r>
      <w:r>
        <w:rPr>
          <w:color w:val="1D181C"/>
          <w:spacing w:val="-7"/>
        </w:rPr>
        <w:t xml:space="preserve"> </w:t>
      </w:r>
      <w:r>
        <w:rPr>
          <w:color w:val="1D181C"/>
        </w:rPr>
        <w:t>face</w:t>
      </w:r>
      <w:r>
        <w:rPr>
          <w:color w:val="1D181C"/>
          <w:spacing w:val="-7"/>
        </w:rPr>
        <w:t xml:space="preserve"> </w:t>
      </w:r>
      <w:proofErr w:type="spellStart"/>
      <w:r>
        <w:rPr>
          <w:color w:val="1D181C"/>
        </w:rPr>
        <w:t>improuvements</w:t>
      </w:r>
      <w:proofErr w:type="spellEnd"/>
      <w:r>
        <w:rPr>
          <w:color w:val="1D181C"/>
          <w:spacing w:val="-7"/>
        </w:rPr>
        <w:t xml:space="preserve"> </w:t>
      </w:r>
      <w:r>
        <w:rPr>
          <w:color w:val="1D181C"/>
        </w:rPr>
        <w:t>from</w:t>
      </w:r>
      <w:r>
        <w:rPr>
          <w:color w:val="1D181C"/>
          <w:spacing w:val="-11"/>
        </w:rPr>
        <w:t xml:space="preserve"> </w:t>
      </w:r>
      <w:r>
        <w:rPr>
          <w:color w:val="1D181C"/>
        </w:rPr>
        <w:t xml:space="preserve">one year to the next. Good state /slow </w:t>
      </w:r>
      <w:proofErr w:type="spellStart"/>
      <w:r>
        <w:rPr>
          <w:color w:val="1D181C"/>
        </w:rPr>
        <w:t>improuvement</w:t>
      </w:r>
      <w:proofErr w:type="spellEnd"/>
      <w:r>
        <w:rPr>
          <w:color w:val="1D181C"/>
        </w:rPr>
        <w:t>= 4 points.</w:t>
      </w:r>
    </w:p>
    <w:p w14:paraId="765FB389" w14:textId="77777777" w:rsidR="00002BD0" w:rsidRDefault="00000000">
      <w:pPr>
        <w:pStyle w:val="BodyText"/>
        <w:spacing w:line="355" w:lineRule="auto"/>
        <w:ind w:left="398" w:right="849" w:firstLine="241"/>
        <w:jc w:val="both"/>
      </w:pPr>
      <w:r>
        <w:rPr>
          <w:b/>
          <w:color w:val="1D181C"/>
        </w:rPr>
        <w:t>Debt</w:t>
      </w:r>
      <w:r>
        <w:rPr>
          <w:b/>
          <w:color w:val="1D181C"/>
          <w:spacing w:val="-2"/>
        </w:rPr>
        <w:t xml:space="preserve"> </w:t>
      </w:r>
      <w:r>
        <w:rPr>
          <w:b/>
          <w:color w:val="1D181C"/>
        </w:rPr>
        <w:t>ratio</w:t>
      </w:r>
      <w:r>
        <w:rPr>
          <w:b/>
          <w:color w:val="1D181C"/>
          <w:spacing w:val="-2"/>
        </w:rPr>
        <w:t xml:space="preserve"> </w:t>
      </w:r>
      <w:r>
        <w:rPr>
          <w:color w:val="1D181C"/>
        </w:rPr>
        <w:t>decreases</w:t>
      </w:r>
      <w:r>
        <w:rPr>
          <w:color w:val="1D181C"/>
          <w:spacing w:val="-3"/>
        </w:rPr>
        <w:t xml:space="preserve"> </w:t>
      </w:r>
      <w:r>
        <w:rPr>
          <w:color w:val="1D181C"/>
        </w:rPr>
        <w:t>from</w:t>
      </w:r>
      <w:r>
        <w:rPr>
          <w:color w:val="1D181C"/>
          <w:spacing w:val="-5"/>
        </w:rPr>
        <w:t xml:space="preserve"> </w:t>
      </w:r>
      <w:r>
        <w:rPr>
          <w:color w:val="1D181C"/>
        </w:rPr>
        <w:t>59.97%</w:t>
      </w:r>
      <w:r>
        <w:rPr>
          <w:color w:val="1D181C"/>
          <w:spacing w:val="-3"/>
        </w:rPr>
        <w:t xml:space="preserve"> </w:t>
      </w:r>
      <w:r>
        <w:rPr>
          <w:color w:val="1D181C"/>
        </w:rPr>
        <w:t>(year</w:t>
      </w:r>
      <w:r>
        <w:rPr>
          <w:color w:val="1D181C"/>
          <w:spacing w:val="-2"/>
        </w:rPr>
        <w:t xml:space="preserve"> </w:t>
      </w:r>
      <w:r>
        <w:rPr>
          <w:color w:val="1D181C"/>
        </w:rPr>
        <w:t>N-1)</w:t>
      </w:r>
      <w:r>
        <w:rPr>
          <w:color w:val="1D181C"/>
          <w:spacing w:val="-3"/>
        </w:rPr>
        <w:t xml:space="preserve"> </w:t>
      </w:r>
      <w:r>
        <w:rPr>
          <w:color w:val="1D181C"/>
        </w:rPr>
        <w:t>to</w:t>
      </w:r>
      <w:r>
        <w:rPr>
          <w:color w:val="1D181C"/>
          <w:spacing w:val="-3"/>
        </w:rPr>
        <w:t xml:space="preserve"> </w:t>
      </w:r>
      <w:r>
        <w:rPr>
          <w:color w:val="1D181C"/>
        </w:rPr>
        <w:t>28.44%</w:t>
      </w:r>
      <w:r>
        <w:rPr>
          <w:color w:val="1D181C"/>
          <w:spacing w:val="-2"/>
        </w:rPr>
        <w:t xml:space="preserve"> </w:t>
      </w:r>
      <w:r>
        <w:rPr>
          <w:color w:val="1D181C"/>
        </w:rPr>
        <w:t>(year</w:t>
      </w:r>
      <w:r>
        <w:rPr>
          <w:color w:val="1D181C"/>
          <w:spacing w:val="-3"/>
        </w:rPr>
        <w:t xml:space="preserve"> </w:t>
      </w:r>
      <w:r>
        <w:rPr>
          <w:color w:val="1D181C"/>
        </w:rPr>
        <w:t>N),</w:t>
      </w:r>
      <w:r>
        <w:rPr>
          <w:color w:val="1D181C"/>
          <w:spacing w:val="-2"/>
        </w:rPr>
        <w:t xml:space="preserve"> </w:t>
      </w:r>
      <w:r>
        <w:rPr>
          <w:color w:val="1D181C"/>
        </w:rPr>
        <w:t>taking</w:t>
      </w:r>
      <w:r>
        <w:rPr>
          <w:color w:val="1D181C"/>
          <w:spacing w:val="-3"/>
        </w:rPr>
        <w:t xml:space="preserve"> </w:t>
      </w:r>
      <w:r>
        <w:rPr>
          <w:color w:val="1D181C"/>
        </w:rPr>
        <w:t>good values</w:t>
      </w:r>
      <w:r>
        <w:rPr>
          <w:color w:val="1D181C"/>
          <w:spacing w:val="19"/>
        </w:rPr>
        <w:t xml:space="preserve"> </w:t>
      </w:r>
      <w:r>
        <w:rPr>
          <w:color w:val="1D181C"/>
        </w:rPr>
        <w:t>over</w:t>
      </w:r>
      <w:r>
        <w:rPr>
          <w:color w:val="1D181C"/>
          <w:spacing w:val="19"/>
        </w:rPr>
        <w:t xml:space="preserve"> </w:t>
      </w:r>
      <w:r>
        <w:rPr>
          <w:color w:val="1D181C"/>
        </w:rPr>
        <w:t>the</w:t>
      </w:r>
      <w:r>
        <w:rPr>
          <w:color w:val="1D181C"/>
          <w:spacing w:val="21"/>
        </w:rPr>
        <w:t xml:space="preserve"> </w:t>
      </w:r>
      <w:r>
        <w:rPr>
          <w:color w:val="1D181C"/>
        </w:rPr>
        <w:t>whole</w:t>
      </w:r>
      <w:r>
        <w:rPr>
          <w:color w:val="1D181C"/>
          <w:spacing w:val="21"/>
        </w:rPr>
        <w:t xml:space="preserve"> </w:t>
      </w:r>
      <w:r>
        <w:rPr>
          <w:color w:val="1D181C"/>
        </w:rPr>
        <w:t>period,</w:t>
      </w:r>
      <w:r>
        <w:rPr>
          <w:color w:val="1D181C"/>
          <w:spacing w:val="21"/>
        </w:rPr>
        <w:t xml:space="preserve"> </w:t>
      </w:r>
      <w:r>
        <w:rPr>
          <w:color w:val="1D181C"/>
        </w:rPr>
        <w:t>with</w:t>
      </w:r>
      <w:r>
        <w:rPr>
          <w:color w:val="1D181C"/>
          <w:spacing w:val="19"/>
        </w:rPr>
        <w:t xml:space="preserve"> </w:t>
      </w:r>
      <w:r>
        <w:rPr>
          <w:color w:val="1D181C"/>
        </w:rPr>
        <w:t>low</w:t>
      </w:r>
      <w:r>
        <w:rPr>
          <w:color w:val="1D181C"/>
          <w:spacing w:val="18"/>
        </w:rPr>
        <w:t xml:space="preserve"> </w:t>
      </w:r>
      <w:r>
        <w:rPr>
          <w:color w:val="1D181C"/>
        </w:rPr>
        <w:t>risk.</w:t>
      </w:r>
      <w:r>
        <w:rPr>
          <w:color w:val="1D181C"/>
          <w:spacing w:val="20"/>
        </w:rPr>
        <w:t xml:space="preserve"> </w:t>
      </w:r>
      <w:r>
        <w:rPr>
          <w:color w:val="1D181C"/>
        </w:rPr>
        <w:t>Good</w:t>
      </w:r>
      <w:r>
        <w:rPr>
          <w:color w:val="1D181C"/>
          <w:spacing w:val="20"/>
        </w:rPr>
        <w:t xml:space="preserve"> </w:t>
      </w:r>
      <w:r>
        <w:rPr>
          <w:color w:val="1D181C"/>
        </w:rPr>
        <w:t>state</w:t>
      </w:r>
      <w:r>
        <w:rPr>
          <w:color w:val="1D181C"/>
          <w:spacing w:val="19"/>
        </w:rPr>
        <w:t xml:space="preserve"> </w:t>
      </w:r>
      <w:r>
        <w:rPr>
          <w:color w:val="1D181C"/>
        </w:rPr>
        <w:t>((3+4)/2=3.5≈4</w:t>
      </w:r>
      <w:r>
        <w:rPr>
          <w:color w:val="1D181C"/>
          <w:spacing w:val="20"/>
        </w:rPr>
        <w:t xml:space="preserve"> </w:t>
      </w:r>
      <w:r>
        <w:rPr>
          <w:color w:val="1D181C"/>
          <w:spacing w:val="-2"/>
        </w:rPr>
        <w:t>points)</w:t>
      </w:r>
    </w:p>
    <w:p w14:paraId="50778D19" w14:textId="77777777" w:rsidR="00002BD0" w:rsidRDefault="00000000">
      <w:pPr>
        <w:pStyle w:val="BodyText"/>
        <w:ind w:left="398"/>
        <w:jc w:val="both"/>
      </w:pPr>
      <w:r>
        <w:rPr>
          <w:color w:val="1D181C"/>
        </w:rPr>
        <w:t>/</w:t>
      </w:r>
      <w:proofErr w:type="gramStart"/>
      <w:r>
        <w:rPr>
          <w:color w:val="1D181C"/>
        </w:rPr>
        <w:t>sudden</w:t>
      </w:r>
      <w:proofErr w:type="gramEnd"/>
      <w:r>
        <w:rPr>
          <w:color w:val="1D181C"/>
          <w:spacing w:val="-8"/>
        </w:rPr>
        <w:t xml:space="preserve"> </w:t>
      </w:r>
      <w:r>
        <w:rPr>
          <w:color w:val="1D181C"/>
        </w:rPr>
        <w:t>improvements</w:t>
      </w:r>
      <w:r>
        <w:rPr>
          <w:color w:val="1D181C"/>
          <w:spacing w:val="32"/>
        </w:rPr>
        <w:t xml:space="preserve"> </w:t>
      </w:r>
      <w:r>
        <w:rPr>
          <w:color w:val="1D181C"/>
        </w:rPr>
        <w:t>(the</w:t>
      </w:r>
      <w:r>
        <w:rPr>
          <w:color w:val="1D181C"/>
          <w:spacing w:val="-7"/>
        </w:rPr>
        <w:t xml:space="preserve"> </w:t>
      </w:r>
      <w:r>
        <w:rPr>
          <w:color w:val="1D181C"/>
        </w:rPr>
        <w:t>value</w:t>
      </w:r>
      <w:r>
        <w:rPr>
          <w:color w:val="1D181C"/>
          <w:spacing w:val="-8"/>
        </w:rPr>
        <w:t xml:space="preserve"> </w:t>
      </w:r>
      <w:proofErr w:type="gramStart"/>
      <w:r>
        <w:rPr>
          <w:color w:val="1D181C"/>
        </w:rPr>
        <w:t>are</w:t>
      </w:r>
      <w:proofErr w:type="gramEnd"/>
      <w:r>
        <w:rPr>
          <w:color w:val="1D181C"/>
          <w:spacing w:val="-10"/>
        </w:rPr>
        <w:t xml:space="preserve"> </w:t>
      </w:r>
      <w:proofErr w:type="gramStart"/>
      <w:r>
        <w:rPr>
          <w:color w:val="1D181C"/>
        </w:rPr>
        <w:t>halved)=</w:t>
      </w:r>
      <w:proofErr w:type="gramEnd"/>
      <w:r>
        <w:rPr>
          <w:color w:val="1D181C"/>
          <w:spacing w:val="-10"/>
        </w:rPr>
        <w:t xml:space="preserve"> </w:t>
      </w:r>
      <w:r>
        <w:rPr>
          <w:color w:val="1D181C"/>
        </w:rPr>
        <w:t>4.5</w:t>
      </w:r>
      <w:r>
        <w:rPr>
          <w:color w:val="1D181C"/>
          <w:spacing w:val="-7"/>
        </w:rPr>
        <w:t xml:space="preserve"> </w:t>
      </w:r>
      <w:r>
        <w:rPr>
          <w:color w:val="1D181C"/>
          <w:spacing w:val="-2"/>
        </w:rPr>
        <w:t>points.</w:t>
      </w:r>
    </w:p>
    <w:p w14:paraId="156CDB84" w14:textId="77777777" w:rsidR="00002BD0" w:rsidRDefault="00000000">
      <w:pPr>
        <w:pStyle w:val="BodyText"/>
        <w:spacing w:before="104" w:line="355" w:lineRule="auto"/>
        <w:ind w:left="398" w:right="850" w:firstLine="241"/>
        <w:jc w:val="both"/>
      </w:pPr>
      <w:r>
        <w:rPr>
          <w:b/>
          <w:color w:val="1D181C"/>
        </w:rPr>
        <w:t xml:space="preserve">Stability ratio </w:t>
      </w:r>
      <w:r>
        <w:rPr>
          <w:color w:val="1D181C"/>
        </w:rPr>
        <w:t xml:space="preserve">faces a significantly </w:t>
      </w:r>
      <w:proofErr w:type="spellStart"/>
      <w:r>
        <w:rPr>
          <w:color w:val="1D181C"/>
        </w:rPr>
        <w:t>improuvement</w:t>
      </w:r>
      <w:proofErr w:type="spellEnd"/>
      <w:r>
        <w:rPr>
          <w:color w:val="1D181C"/>
        </w:rPr>
        <w:t xml:space="preserve"> in current year compared with the previous one</w:t>
      </w:r>
      <w:r>
        <w:rPr>
          <w:color w:val="1D181C"/>
          <w:spacing w:val="-2"/>
        </w:rPr>
        <w:t xml:space="preserve"> </w:t>
      </w:r>
      <w:r>
        <w:rPr>
          <w:color w:val="1D181C"/>
        </w:rPr>
        <w:t>(increase from</w:t>
      </w:r>
      <w:r>
        <w:rPr>
          <w:color w:val="1D181C"/>
          <w:spacing w:val="-3"/>
        </w:rPr>
        <w:t xml:space="preserve"> </w:t>
      </w:r>
      <w:r>
        <w:rPr>
          <w:color w:val="1D181C"/>
        </w:rPr>
        <w:t>54.34%</w:t>
      </w:r>
      <w:r>
        <w:rPr>
          <w:color w:val="1D181C"/>
          <w:spacing w:val="-1"/>
        </w:rPr>
        <w:t xml:space="preserve"> </w:t>
      </w:r>
      <w:r>
        <w:rPr>
          <w:color w:val="1D181C"/>
        </w:rPr>
        <w:t>to 88.25).</w:t>
      </w:r>
      <w:r>
        <w:rPr>
          <w:color w:val="1D181C"/>
          <w:spacing w:val="-1"/>
        </w:rPr>
        <w:t xml:space="preserve"> </w:t>
      </w:r>
      <w:r>
        <w:rPr>
          <w:color w:val="1D181C"/>
        </w:rPr>
        <w:t>Medium</w:t>
      </w:r>
      <w:r>
        <w:rPr>
          <w:color w:val="1D181C"/>
          <w:spacing w:val="40"/>
        </w:rPr>
        <w:t xml:space="preserve"> </w:t>
      </w:r>
      <w:r>
        <w:rPr>
          <w:color w:val="1D181C"/>
        </w:rPr>
        <w:t>state ((2+4)/2=3 points)</w:t>
      </w:r>
      <w:r>
        <w:rPr>
          <w:color w:val="1D181C"/>
          <w:spacing w:val="40"/>
        </w:rPr>
        <w:t xml:space="preserve"> </w:t>
      </w:r>
      <w:r>
        <w:rPr>
          <w:color w:val="1D181C"/>
        </w:rPr>
        <w:t>/slow improvements = 3.5 points.</w:t>
      </w:r>
    </w:p>
    <w:p w14:paraId="0C2E0BDB" w14:textId="6BCA98B6" w:rsidR="00002BD0" w:rsidRDefault="00000000">
      <w:pPr>
        <w:pStyle w:val="BodyText"/>
        <w:spacing w:before="2" w:line="357" w:lineRule="auto"/>
        <w:ind w:left="398" w:right="849" w:firstLine="241"/>
        <w:jc w:val="both"/>
      </w:pPr>
      <w:r>
        <w:rPr>
          <w:b/>
          <w:color w:val="1D181C"/>
        </w:rPr>
        <w:t>Long-</w:t>
      </w:r>
      <w:r>
        <w:rPr>
          <w:b/>
          <w:color w:val="1D181C"/>
          <w:spacing w:val="-4"/>
        </w:rPr>
        <w:t xml:space="preserve"> </w:t>
      </w:r>
      <w:r>
        <w:rPr>
          <w:b/>
          <w:color w:val="1D181C"/>
        </w:rPr>
        <w:t>term</w:t>
      </w:r>
      <w:r>
        <w:rPr>
          <w:b/>
          <w:color w:val="1D181C"/>
          <w:spacing w:val="-7"/>
        </w:rPr>
        <w:t xml:space="preserve"> </w:t>
      </w:r>
      <w:r>
        <w:rPr>
          <w:b/>
          <w:color w:val="1D181C"/>
        </w:rPr>
        <w:t>autonomy</w:t>
      </w:r>
      <w:r>
        <w:rPr>
          <w:b/>
          <w:color w:val="1D181C"/>
          <w:spacing w:val="-3"/>
        </w:rPr>
        <w:t xml:space="preserve"> </w:t>
      </w:r>
      <w:r>
        <w:rPr>
          <w:color w:val="1D181C"/>
        </w:rPr>
        <w:t>ratio</w:t>
      </w:r>
      <w:r>
        <w:rPr>
          <w:color w:val="1D181C"/>
          <w:spacing w:val="-4"/>
        </w:rPr>
        <w:t xml:space="preserve"> </w:t>
      </w:r>
      <w:r>
        <w:rPr>
          <w:color w:val="1D181C"/>
        </w:rPr>
        <w:t>reflects</w:t>
      </w:r>
      <w:r>
        <w:rPr>
          <w:color w:val="1D181C"/>
          <w:spacing w:val="-4"/>
        </w:rPr>
        <w:t xml:space="preserve"> </w:t>
      </w:r>
      <w:r>
        <w:rPr>
          <w:color w:val="1D181C"/>
        </w:rPr>
        <w:t>a</w:t>
      </w:r>
      <w:r>
        <w:rPr>
          <w:color w:val="1D181C"/>
          <w:spacing w:val="-6"/>
        </w:rPr>
        <w:t xml:space="preserve"> </w:t>
      </w:r>
      <w:r>
        <w:rPr>
          <w:color w:val="1D181C"/>
        </w:rPr>
        <w:t>good</w:t>
      </w:r>
      <w:r>
        <w:rPr>
          <w:color w:val="1D181C"/>
          <w:spacing w:val="-5"/>
        </w:rPr>
        <w:t xml:space="preserve"> </w:t>
      </w:r>
      <w:r>
        <w:rPr>
          <w:color w:val="1D181C"/>
        </w:rPr>
        <w:t>capacity</w:t>
      </w:r>
      <w:r>
        <w:rPr>
          <w:color w:val="1D181C"/>
          <w:spacing w:val="-7"/>
        </w:rPr>
        <w:t xml:space="preserve"> </w:t>
      </w:r>
      <w:r>
        <w:rPr>
          <w:color w:val="1D181C"/>
        </w:rPr>
        <w:t>of</w:t>
      </w:r>
      <w:r>
        <w:rPr>
          <w:color w:val="1D181C"/>
          <w:spacing w:val="-5"/>
        </w:rPr>
        <w:t xml:space="preserve"> </w:t>
      </w:r>
      <w:r>
        <w:rPr>
          <w:color w:val="1D181C"/>
        </w:rPr>
        <w:t>financing</w:t>
      </w:r>
      <w:r>
        <w:rPr>
          <w:color w:val="1D181C"/>
          <w:spacing w:val="-5"/>
        </w:rPr>
        <w:t xml:space="preserve"> </w:t>
      </w:r>
      <w:r>
        <w:rPr>
          <w:color w:val="1D181C"/>
        </w:rPr>
        <w:t>activity</w:t>
      </w:r>
      <w:r>
        <w:rPr>
          <w:color w:val="1D181C"/>
          <w:spacing w:val="-7"/>
        </w:rPr>
        <w:t xml:space="preserve"> </w:t>
      </w:r>
      <w:r>
        <w:rPr>
          <w:color w:val="1D181C"/>
        </w:rPr>
        <w:t xml:space="preserve">from own capital, related to the whole capital </w:t>
      </w:r>
      <w:proofErr w:type="spellStart"/>
      <w:r>
        <w:rPr>
          <w:color w:val="1D181C"/>
        </w:rPr>
        <w:t>emplyed</w:t>
      </w:r>
      <w:proofErr w:type="spellEnd"/>
      <w:r>
        <w:rPr>
          <w:color w:val="1D181C"/>
        </w:rPr>
        <w:t>. The values of ratio range between73.67%</w:t>
      </w:r>
      <w:r>
        <w:rPr>
          <w:color w:val="1D181C"/>
          <w:spacing w:val="1"/>
        </w:rPr>
        <w:t xml:space="preserve"> </w:t>
      </w:r>
      <w:r>
        <w:rPr>
          <w:color w:val="1D181C"/>
        </w:rPr>
        <w:t>to</w:t>
      </w:r>
      <w:r>
        <w:rPr>
          <w:color w:val="1D181C"/>
          <w:spacing w:val="2"/>
        </w:rPr>
        <w:t xml:space="preserve"> </w:t>
      </w:r>
      <w:r>
        <w:rPr>
          <w:color w:val="1D181C"/>
        </w:rPr>
        <w:t>81.13</w:t>
      </w:r>
      <w:r>
        <w:rPr>
          <w:color w:val="1D181C"/>
          <w:spacing w:val="3"/>
        </w:rPr>
        <w:t xml:space="preserve"> </w:t>
      </w:r>
      <w:r>
        <w:rPr>
          <w:color w:val="1D181C"/>
        </w:rPr>
        <w:t>%.</w:t>
      </w:r>
      <w:r>
        <w:rPr>
          <w:color w:val="1D181C"/>
          <w:spacing w:val="3"/>
        </w:rPr>
        <w:t xml:space="preserve"> </w:t>
      </w:r>
      <w:r>
        <w:rPr>
          <w:color w:val="1D181C"/>
        </w:rPr>
        <w:t>Good</w:t>
      </w:r>
      <w:r>
        <w:rPr>
          <w:color w:val="1D181C"/>
          <w:spacing w:val="1"/>
        </w:rPr>
        <w:t xml:space="preserve"> </w:t>
      </w:r>
      <w:r>
        <w:rPr>
          <w:color w:val="1D181C"/>
        </w:rPr>
        <w:t>state</w:t>
      </w:r>
      <w:r>
        <w:rPr>
          <w:color w:val="1D181C"/>
          <w:spacing w:val="4"/>
        </w:rPr>
        <w:t xml:space="preserve"> </w:t>
      </w:r>
      <w:r>
        <w:rPr>
          <w:color w:val="1D181C"/>
        </w:rPr>
        <w:t>((4+4)/2=≈4</w:t>
      </w:r>
      <w:r>
        <w:rPr>
          <w:color w:val="1D181C"/>
          <w:spacing w:val="1"/>
        </w:rPr>
        <w:t xml:space="preserve"> </w:t>
      </w:r>
      <w:proofErr w:type="spellStart"/>
      <w:r>
        <w:rPr>
          <w:color w:val="1D181C"/>
        </w:rPr>
        <w:t>poitns</w:t>
      </w:r>
      <w:proofErr w:type="spellEnd"/>
      <w:r>
        <w:rPr>
          <w:color w:val="1D181C"/>
        </w:rPr>
        <w:t>)</w:t>
      </w:r>
      <w:r>
        <w:rPr>
          <w:color w:val="1D181C"/>
          <w:spacing w:val="52"/>
        </w:rPr>
        <w:t xml:space="preserve"> </w:t>
      </w:r>
      <w:r>
        <w:rPr>
          <w:color w:val="1D181C"/>
        </w:rPr>
        <w:t>/slow</w:t>
      </w:r>
      <w:r>
        <w:rPr>
          <w:color w:val="1D181C"/>
          <w:spacing w:val="2"/>
        </w:rPr>
        <w:t xml:space="preserve"> </w:t>
      </w:r>
      <w:r>
        <w:rPr>
          <w:color w:val="1D181C"/>
          <w:spacing w:val="-2"/>
        </w:rPr>
        <w:t>improvements</w:t>
      </w:r>
    </w:p>
    <w:p w14:paraId="5D898D2D" w14:textId="77777777" w:rsidR="00002BD0" w:rsidRDefault="00000000">
      <w:pPr>
        <w:pStyle w:val="BodyText"/>
        <w:spacing w:line="216" w:lineRule="exact"/>
        <w:ind w:left="398"/>
        <w:jc w:val="both"/>
      </w:pPr>
      <w:r>
        <w:rPr>
          <w:color w:val="1D181C"/>
        </w:rPr>
        <w:t>=</w:t>
      </w:r>
      <w:r>
        <w:rPr>
          <w:color w:val="1D181C"/>
          <w:spacing w:val="-3"/>
        </w:rPr>
        <w:t xml:space="preserve"> </w:t>
      </w:r>
      <w:r>
        <w:rPr>
          <w:color w:val="1D181C"/>
        </w:rPr>
        <w:t>4</w:t>
      </w:r>
      <w:r>
        <w:rPr>
          <w:color w:val="1D181C"/>
          <w:spacing w:val="-2"/>
        </w:rPr>
        <w:t xml:space="preserve"> points.</w:t>
      </w:r>
    </w:p>
    <w:p w14:paraId="00F9CF2B" w14:textId="77777777" w:rsidR="00002BD0" w:rsidRDefault="00000000">
      <w:pPr>
        <w:pStyle w:val="BodyText"/>
        <w:spacing w:before="105" w:line="357" w:lineRule="auto"/>
        <w:ind w:left="398" w:right="847" w:firstLine="362"/>
        <w:jc w:val="both"/>
      </w:pPr>
      <w:r>
        <w:rPr>
          <w:b/>
          <w:color w:val="1D181C"/>
        </w:rPr>
        <w:t xml:space="preserve">Financial debts ratio </w:t>
      </w:r>
      <w:r>
        <w:rPr>
          <w:color w:val="1D181C"/>
        </w:rPr>
        <w:t xml:space="preserve">decreases from 35.74 % (year N-1) to 23.26% (year N), taking good values over the </w:t>
      </w:r>
      <w:proofErr w:type="spellStart"/>
      <w:r>
        <w:rPr>
          <w:color w:val="1D181C"/>
        </w:rPr>
        <w:t>entired</w:t>
      </w:r>
      <w:proofErr w:type="spellEnd"/>
      <w:r>
        <w:rPr>
          <w:color w:val="1D181C"/>
        </w:rPr>
        <w:t xml:space="preserve"> period, providing a</w:t>
      </w:r>
      <w:r>
        <w:rPr>
          <w:color w:val="1D181C"/>
          <w:spacing w:val="40"/>
        </w:rPr>
        <w:t xml:space="preserve"> </w:t>
      </w:r>
      <w:r>
        <w:rPr>
          <w:color w:val="1D181C"/>
        </w:rPr>
        <w:t>low financial risk. Good state ((3+4)/2=3.5≈4 points)</w:t>
      </w:r>
      <w:r>
        <w:rPr>
          <w:color w:val="1D181C"/>
          <w:spacing w:val="40"/>
        </w:rPr>
        <w:t xml:space="preserve"> </w:t>
      </w:r>
      <w:r>
        <w:rPr>
          <w:color w:val="1D181C"/>
        </w:rPr>
        <w:t>/slow improvements = 4 points.</w:t>
      </w:r>
    </w:p>
    <w:p w14:paraId="0A8D539B" w14:textId="77777777" w:rsidR="00002BD0" w:rsidRDefault="00000000">
      <w:pPr>
        <w:spacing w:line="355" w:lineRule="auto"/>
        <w:ind w:left="398" w:right="851" w:firstLine="362"/>
        <w:jc w:val="both"/>
        <w:rPr>
          <w:sz w:val="19"/>
        </w:rPr>
      </w:pPr>
      <w:r>
        <w:rPr>
          <w:b/>
          <w:color w:val="1D181C"/>
          <w:sz w:val="19"/>
        </w:rPr>
        <w:t xml:space="preserve">Long-term financial debts ratio </w:t>
      </w:r>
      <w:r>
        <w:rPr>
          <w:color w:val="1D181C"/>
          <w:sz w:val="19"/>
        </w:rPr>
        <w:t>takes the same values with financial debts ratio, because Anaconda company doesn't have short-term borrowings.</w:t>
      </w:r>
    </w:p>
    <w:p w14:paraId="6ACD1083" w14:textId="77777777" w:rsidR="00002BD0" w:rsidRDefault="00000000">
      <w:pPr>
        <w:pStyle w:val="BodyText"/>
        <w:spacing w:line="355" w:lineRule="auto"/>
        <w:ind w:left="398" w:right="849" w:firstLine="363"/>
        <w:jc w:val="both"/>
      </w:pPr>
      <w:r>
        <w:rPr>
          <w:b/>
          <w:color w:val="1D181C"/>
        </w:rPr>
        <w:t>Debt</w:t>
      </w:r>
      <w:r>
        <w:rPr>
          <w:b/>
          <w:color w:val="1D181C"/>
          <w:spacing w:val="-1"/>
        </w:rPr>
        <w:t xml:space="preserve"> </w:t>
      </w:r>
      <w:r>
        <w:rPr>
          <w:b/>
          <w:color w:val="1D181C"/>
        </w:rPr>
        <w:t>to</w:t>
      </w:r>
      <w:r>
        <w:rPr>
          <w:b/>
          <w:color w:val="1D181C"/>
          <w:spacing w:val="-2"/>
        </w:rPr>
        <w:t xml:space="preserve"> </w:t>
      </w:r>
      <w:r>
        <w:rPr>
          <w:b/>
          <w:color w:val="1D181C"/>
        </w:rPr>
        <w:t>Equity</w:t>
      </w:r>
      <w:r>
        <w:rPr>
          <w:b/>
          <w:color w:val="1D181C"/>
          <w:spacing w:val="-1"/>
        </w:rPr>
        <w:t xml:space="preserve"> </w:t>
      </w:r>
      <w:r>
        <w:rPr>
          <w:b/>
          <w:color w:val="1D181C"/>
        </w:rPr>
        <w:t>Ratio</w:t>
      </w:r>
      <w:r>
        <w:rPr>
          <w:b/>
          <w:color w:val="1D181C"/>
          <w:spacing w:val="-1"/>
        </w:rPr>
        <w:t xml:space="preserve"> </w:t>
      </w:r>
      <w:r>
        <w:rPr>
          <w:color w:val="1D181C"/>
        </w:rPr>
        <w:t>takes</w:t>
      </w:r>
      <w:r>
        <w:rPr>
          <w:color w:val="1D181C"/>
          <w:spacing w:val="-2"/>
        </w:rPr>
        <w:t xml:space="preserve"> </w:t>
      </w:r>
      <w:r>
        <w:rPr>
          <w:color w:val="1D181C"/>
        </w:rPr>
        <w:t>very</w:t>
      </w:r>
      <w:r>
        <w:rPr>
          <w:color w:val="1D181C"/>
          <w:spacing w:val="-3"/>
        </w:rPr>
        <w:t xml:space="preserve"> </w:t>
      </w:r>
      <w:r>
        <w:rPr>
          <w:color w:val="1D181C"/>
        </w:rPr>
        <w:t>good</w:t>
      </w:r>
      <w:r>
        <w:rPr>
          <w:color w:val="1D181C"/>
          <w:spacing w:val="-2"/>
        </w:rPr>
        <w:t xml:space="preserve"> </w:t>
      </w:r>
      <w:r>
        <w:rPr>
          <w:color w:val="1D181C"/>
        </w:rPr>
        <w:t>values</w:t>
      </w:r>
      <w:r>
        <w:rPr>
          <w:color w:val="1D181C"/>
          <w:spacing w:val="-2"/>
        </w:rPr>
        <w:t xml:space="preserve"> </w:t>
      </w:r>
      <w:r>
        <w:rPr>
          <w:color w:val="1D181C"/>
        </w:rPr>
        <w:t>over</w:t>
      </w:r>
      <w:r>
        <w:rPr>
          <w:color w:val="1D181C"/>
          <w:spacing w:val="-2"/>
        </w:rPr>
        <w:t xml:space="preserve"> </w:t>
      </w:r>
      <w:r>
        <w:rPr>
          <w:color w:val="1D181C"/>
        </w:rPr>
        <w:t>the</w:t>
      </w:r>
      <w:r>
        <w:rPr>
          <w:color w:val="1D181C"/>
          <w:spacing w:val="-1"/>
        </w:rPr>
        <w:t xml:space="preserve"> </w:t>
      </w:r>
      <w:r>
        <w:rPr>
          <w:color w:val="1D181C"/>
        </w:rPr>
        <w:t>whole</w:t>
      </w:r>
      <w:r>
        <w:rPr>
          <w:color w:val="1D181C"/>
          <w:spacing w:val="-2"/>
        </w:rPr>
        <w:t xml:space="preserve"> </w:t>
      </w:r>
      <w:r>
        <w:rPr>
          <w:color w:val="1D181C"/>
        </w:rPr>
        <w:t>period,</w:t>
      </w:r>
      <w:r>
        <w:rPr>
          <w:color w:val="1D181C"/>
          <w:spacing w:val="-1"/>
        </w:rPr>
        <w:t xml:space="preserve"> </w:t>
      </w:r>
      <w:r>
        <w:rPr>
          <w:color w:val="1D181C"/>
        </w:rPr>
        <w:t>facing</w:t>
      </w:r>
      <w:r>
        <w:rPr>
          <w:color w:val="1D181C"/>
          <w:spacing w:val="-2"/>
        </w:rPr>
        <w:t xml:space="preserve"> </w:t>
      </w:r>
      <w:r>
        <w:rPr>
          <w:color w:val="1D181C"/>
        </w:rPr>
        <w:t xml:space="preserve">a very strong </w:t>
      </w:r>
      <w:proofErr w:type="spellStart"/>
      <w:r>
        <w:rPr>
          <w:color w:val="1D181C"/>
        </w:rPr>
        <w:t>improuvement</w:t>
      </w:r>
      <w:proofErr w:type="spellEnd"/>
      <w:r>
        <w:rPr>
          <w:color w:val="1D181C"/>
        </w:rPr>
        <w:t xml:space="preserve"> from 149,81% to 39.75%. The explanations could consist in reducing the value of liabilities (at half compared with the previous year)</w:t>
      </w:r>
      <w:r>
        <w:rPr>
          <w:color w:val="1D181C"/>
          <w:spacing w:val="-6"/>
        </w:rPr>
        <w:t xml:space="preserve"> </w:t>
      </w:r>
      <w:r>
        <w:rPr>
          <w:color w:val="1D181C"/>
        </w:rPr>
        <w:t>and</w:t>
      </w:r>
      <w:r>
        <w:rPr>
          <w:color w:val="1D181C"/>
          <w:spacing w:val="-6"/>
        </w:rPr>
        <w:t xml:space="preserve"> </w:t>
      </w:r>
      <w:r>
        <w:rPr>
          <w:color w:val="1D181C"/>
        </w:rPr>
        <w:t>increasing</w:t>
      </w:r>
      <w:r>
        <w:rPr>
          <w:color w:val="1D181C"/>
          <w:spacing w:val="-6"/>
        </w:rPr>
        <w:t xml:space="preserve"> </w:t>
      </w:r>
      <w:r>
        <w:rPr>
          <w:color w:val="1D181C"/>
        </w:rPr>
        <w:t>the</w:t>
      </w:r>
      <w:r>
        <w:rPr>
          <w:color w:val="1D181C"/>
          <w:spacing w:val="-6"/>
        </w:rPr>
        <w:t xml:space="preserve"> </w:t>
      </w:r>
      <w:r>
        <w:rPr>
          <w:color w:val="1D181C"/>
        </w:rPr>
        <w:t>shareholders'</w:t>
      </w:r>
      <w:r>
        <w:rPr>
          <w:color w:val="1D181C"/>
          <w:spacing w:val="-8"/>
        </w:rPr>
        <w:t xml:space="preserve"> </w:t>
      </w:r>
      <w:r>
        <w:rPr>
          <w:color w:val="1D181C"/>
        </w:rPr>
        <w:t>equity</w:t>
      </w:r>
      <w:r>
        <w:rPr>
          <w:color w:val="1D181C"/>
          <w:spacing w:val="-9"/>
        </w:rPr>
        <w:t xml:space="preserve"> </w:t>
      </w:r>
      <w:r>
        <w:rPr>
          <w:color w:val="1D181C"/>
        </w:rPr>
        <w:t>with</w:t>
      </w:r>
      <w:r>
        <w:rPr>
          <w:color w:val="1D181C"/>
          <w:spacing w:val="-6"/>
        </w:rPr>
        <w:t xml:space="preserve"> </w:t>
      </w:r>
      <w:r>
        <w:rPr>
          <w:color w:val="1D181C"/>
        </w:rPr>
        <w:t>80%.</w:t>
      </w:r>
      <w:r>
        <w:rPr>
          <w:color w:val="1D181C"/>
          <w:spacing w:val="-6"/>
        </w:rPr>
        <w:t xml:space="preserve"> </w:t>
      </w:r>
      <w:r>
        <w:rPr>
          <w:color w:val="1D181C"/>
        </w:rPr>
        <w:t>Forte</w:t>
      </w:r>
      <w:r>
        <w:rPr>
          <w:color w:val="1D181C"/>
          <w:spacing w:val="-6"/>
        </w:rPr>
        <w:t xml:space="preserve"> </w:t>
      </w:r>
      <w:r>
        <w:rPr>
          <w:color w:val="1D181C"/>
        </w:rPr>
        <w:t>state</w:t>
      </w:r>
      <w:r>
        <w:rPr>
          <w:color w:val="1D181C"/>
          <w:spacing w:val="-5"/>
        </w:rPr>
        <w:t xml:space="preserve"> </w:t>
      </w:r>
      <w:r>
        <w:rPr>
          <w:color w:val="1D181C"/>
        </w:rPr>
        <w:t xml:space="preserve">((4+5)/2=4.5≈5 </w:t>
      </w:r>
      <w:proofErr w:type="spellStart"/>
      <w:r>
        <w:rPr>
          <w:color w:val="1D181C"/>
        </w:rPr>
        <w:t>poins</w:t>
      </w:r>
      <w:proofErr w:type="spellEnd"/>
      <w:r>
        <w:rPr>
          <w:color w:val="1D181C"/>
        </w:rPr>
        <w:t>)</w:t>
      </w:r>
      <w:r>
        <w:rPr>
          <w:color w:val="1D181C"/>
          <w:spacing w:val="40"/>
        </w:rPr>
        <w:t xml:space="preserve"> </w:t>
      </w:r>
      <w:r>
        <w:rPr>
          <w:color w:val="1D181C"/>
        </w:rPr>
        <w:t>/sudden improvements = 5 points.</w:t>
      </w:r>
    </w:p>
    <w:p w14:paraId="57FF6790"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7C34EC2E" w14:textId="77777777" w:rsidR="00002BD0" w:rsidRDefault="00002BD0">
      <w:pPr>
        <w:pStyle w:val="BodyText"/>
        <w:spacing w:before="31"/>
        <w:rPr>
          <w:sz w:val="16"/>
        </w:rPr>
      </w:pPr>
    </w:p>
    <w:p w14:paraId="15559DFE" w14:textId="77777777" w:rsidR="00002BD0" w:rsidRDefault="00000000">
      <w:pPr>
        <w:ind w:left="835"/>
        <w:rPr>
          <w:b/>
          <w:sz w:val="16"/>
        </w:rPr>
      </w:pPr>
      <w:r>
        <w:rPr>
          <w:b/>
          <w:color w:val="1D181C"/>
          <w:sz w:val="16"/>
        </w:rPr>
        <w:t>Table</w:t>
      </w:r>
      <w:r>
        <w:rPr>
          <w:b/>
          <w:color w:val="1D181C"/>
          <w:spacing w:val="-2"/>
          <w:sz w:val="16"/>
        </w:rPr>
        <w:t xml:space="preserve"> </w:t>
      </w:r>
      <w:r>
        <w:rPr>
          <w:b/>
          <w:color w:val="1D181C"/>
          <w:sz w:val="16"/>
        </w:rPr>
        <w:t>31.</w:t>
      </w:r>
      <w:r>
        <w:rPr>
          <w:b/>
          <w:color w:val="1D181C"/>
          <w:spacing w:val="37"/>
          <w:sz w:val="16"/>
        </w:rPr>
        <w:t xml:space="preserve"> </w:t>
      </w:r>
      <w:r>
        <w:rPr>
          <w:b/>
          <w:color w:val="1D181C"/>
          <w:sz w:val="16"/>
        </w:rPr>
        <w:t>DIAGNOSTIC</w:t>
      </w:r>
      <w:r>
        <w:rPr>
          <w:b/>
          <w:color w:val="1D181C"/>
          <w:spacing w:val="36"/>
          <w:sz w:val="16"/>
        </w:rPr>
        <w:t xml:space="preserve"> </w:t>
      </w:r>
      <w:r>
        <w:rPr>
          <w:b/>
          <w:color w:val="1D181C"/>
          <w:sz w:val="16"/>
        </w:rPr>
        <w:t>OF</w:t>
      </w:r>
      <w:r>
        <w:rPr>
          <w:b/>
          <w:color w:val="1D181C"/>
          <w:spacing w:val="-1"/>
          <w:sz w:val="16"/>
        </w:rPr>
        <w:t xml:space="preserve"> </w:t>
      </w:r>
      <w:r>
        <w:rPr>
          <w:b/>
          <w:color w:val="1D181C"/>
          <w:spacing w:val="-2"/>
          <w:sz w:val="16"/>
        </w:rPr>
        <w:t>GEARING</w:t>
      </w:r>
    </w:p>
    <w:p w14:paraId="109AE7BA" w14:textId="77777777" w:rsidR="00002BD0" w:rsidRDefault="00002BD0">
      <w:pPr>
        <w:pStyle w:val="BodyText"/>
        <w:spacing w:before="2"/>
        <w:rPr>
          <w:b/>
          <w:sz w:val="8"/>
        </w:rPr>
      </w:pPr>
    </w:p>
    <w:tbl>
      <w:tblPr>
        <w:tblW w:w="0" w:type="auto"/>
        <w:tblInd w:w="805"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2039"/>
        <w:gridCol w:w="1225"/>
        <w:gridCol w:w="1741"/>
        <w:gridCol w:w="927"/>
      </w:tblGrid>
      <w:tr w:rsidR="00002BD0" w14:paraId="063E1E7A" w14:textId="77777777">
        <w:trPr>
          <w:trHeight w:val="370"/>
        </w:trPr>
        <w:tc>
          <w:tcPr>
            <w:tcW w:w="2039" w:type="dxa"/>
            <w:tcBorders>
              <w:right w:val="single" w:sz="4" w:space="0" w:color="1D181C"/>
            </w:tcBorders>
            <w:shd w:val="clear" w:color="auto" w:fill="EDEA9C"/>
          </w:tcPr>
          <w:p w14:paraId="21B884DE" w14:textId="77777777" w:rsidR="00002BD0" w:rsidRDefault="00000000">
            <w:pPr>
              <w:pStyle w:val="TableParagraph"/>
              <w:spacing w:line="240" w:lineRule="auto"/>
              <w:ind w:left="536"/>
              <w:jc w:val="left"/>
              <w:rPr>
                <w:b/>
                <w:sz w:val="16"/>
              </w:rPr>
            </w:pPr>
            <w:r>
              <w:rPr>
                <w:b/>
                <w:color w:val="1D181C"/>
                <w:spacing w:val="-2"/>
                <w:sz w:val="16"/>
              </w:rPr>
              <w:t>Indicators</w:t>
            </w:r>
          </w:p>
        </w:tc>
        <w:tc>
          <w:tcPr>
            <w:tcW w:w="1225" w:type="dxa"/>
            <w:tcBorders>
              <w:left w:val="single" w:sz="4" w:space="0" w:color="1D181C"/>
              <w:right w:val="single" w:sz="4" w:space="0" w:color="1D181C"/>
            </w:tcBorders>
            <w:shd w:val="clear" w:color="auto" w:fill="EDEA9C"/>
          </w:tcPr>
          <w:p w14:paraId="3ECDF843" w14:textId="77777777" w:rsidR="00002BD0" w:rsidRDefault="00000000">
            <w:pPr>
              <w:pStyle w:val="TableParagraph"/>
              <w:spacing w:line="240" w:lineRule="auto"/>
              <w:ind w:right="137"/>
              <w:jc w:val="right"/>
              <w:rPr>
                <w:b/>
                <w:sz w:val="16"/>
              </w:rPr>
            </w:pPr>
            <w:r>
              <w:rPr>
                <w:b/>
                <w:color w:val="1D181C"/>
                <w:spacing w:val="-2"/>
                <w:sz w:val="16"/>
              </w:rPr>
              <w:t>Observations</w:t>
            </w:r>
          </w:p>
        </w:tc>
        <w:tc>
          <w:tcPr>
            <w:tcW w:w="1741" w:type="dxa"/>
            <w:tcBorders>
              <w:left w:val="single" w:sz="4" w:space="0" w:color="1D181C"/>
              <w:right w:val="single" w:sz="4" w:space="0" w:color="1D181C"/>
            </w:tcBorders>
            <w:shd w:val="clear" w:color="auto" w:fill="EDEA9C"/>
          </w:tcPr>
          <w:p w14:paraId="7EBA0458" w14:textId="77777777" w:rsidR="00002BD0" w:rsidRDefault="00000000">
            <w:pPr>
              <w:pStyle w:val="TableParagraph"/>
              <w:spacing w:line="240" w:lineRule="auto"/>
              <w:ind w:left="23" w:right="2"/>
              <w:rPr>
                <w:b/>
                <w:sz w:val="16"/>
              </w:rPr>
            </w:pPr>
            <w:r>
              <w:rPr>
                <w:b/>
                <w:color w:val="1D181C"/>
                <w:spacing w:val="-4"/>
                <w:sz w:val="16"/>
              </w:rPr>
              <w:t>SWOT</w:t>
            </w:r>
          </w:p>
          <w:p w14:paraId="41459449" w14:textId="77777777" w:rsidR="00002BD0" w:rsidRDefault="00000000">
            <w:pPr>
              <w:pStyle w:val="TableParagraph"/>
              <w:spacing w:before="1" w:line="165" w:lineRule="exact"/>
              <w:ind w:left="23" w:right="3"/>
              <w:rPr>
                <w:b/>
                <w:sz w:val="16"/>
              </w:rPr>
            </w:pPr>
            <w:r>
              <w:rPr>
                <w:b/>
                <w:color w:val="1D181C"/>
                <w:spacing w:val="-2"/>
                <w:sz w:val="16"/>
              </w:rPr>
              <w:t>diagnosis</w:t>
            </w:r>
          </w:p>
        </w:tc>
        <w:tc>
          <w:tcPr>
            <w:tcW w:w="927" w:type="dxa"/>
            <w:tcBorders>
              <w:left w:val="single" w:sz="4" w:space="0" w:color="1D181C"/>
              <w:right w:val="single" w:sz="4" w:space="0" w:color="1D181C"/>
            </w:tcBorders>
            <w:shd w:val="clear" w:color="auto" w:fill="EDEA9C"/>
          </w:tcPr>
          <w:p w14:paraId="25569926" w14:textId="77777777" w:rsidR="00002BD0" w:rsidRDefault="00000000">
            <w:pPr>
              <w:pStyle w:val="TableParagraph"/>
              <w:spacing w:line="240" w:lineRule="auto"/>
              <w:ind w:left="22"/>
              <w:rPr>
                <w:b/>
                <w:sz w:val="16"/>
              </w:rPr>
            </w:pPr>
            <w:r>
              <w:rPr>
                <w:b/>
                <w:color w:val="1D181C"/>
                <w:spacing w:val="-2"/>
                <w:sz w:val="16"/>
              </w:rPr>
              <w:t>Points</w:t>
            </w:r>
          </w:p>
        </w:tc>
      </w:tr>
      <w:tr w:rsidR="00002BD0" w14:paraId="42C983E1" w14:textId="77777777">
        <w:trPr>
          <w:trHeight w:val="371"/>
        </w:trPr>
        <w:tc>
          <w:tcPr>
            <w:tcW w:w="2039" w:type="dxa"/>
            <w:tcBorders>
              <w:right w:val="single" w:sz="4" w:space="0" w:color="1D181C"/>
            </w:tcBorders>
            <w:shd w:val="clear" w:color="auto" w:fill="EDEA9C"/>
          </w:tcPr>
          <w:p w14:paraId="1823CF5E" w14:textId="77777777" w:rsidR="00002BD0" w:rsidRDefault="00002BD0">
            <w:pPr>
              <w:pStyle w:val="TableParagraph"/>
              <w:spacing w:line="240" w:lineRule="auto"/>
              <w:jc w:val="left"/>
              <w:rPr>
                <w:b/>
                <w:sz w:val="16"/>
              </w:rPr>
            </w:pPr>
          </w:p>
          <w:p w14:paraId="30D70099" w14:textId="77777777" w:rsidR="00002BD0" w:rsidRDefault="00000000">
            <w:pPr>
              <w:pStyle w:val="TableParagraph"/>
              <w:spacing w:line="168" w:lineRule="exact"/>
              <w:ind w:left="48"/>
              <w:jc w:val="left"/>
              <w:rPr>
                <w:b/>
                <w:sz w:val="16"/>
              </w:rPr>
            </w:pPr>
            <w:r>
              <w:rPr>
                <w:b/>
                <w:color w:val="1D181C"/>
                <w:sz w:val="16"/>
              </w:rPr>
              <w:t>1.</w:t>
            </w:r>
            <w:r>
              <w:rPr>
                <w:b/>
                <w:color w:val="1D181C"/>
                <w:spacing w:val="-2"/>
                <w:sz w:val="16"/>
              </w:rPr>
              <w:t xml:space="preserve"> </w:t>
            </w:r>
            <w:r>
              <w:rPr>
                <w:b/>
                <w:color w:val="1D181C"/>
                <w:sz w:val="16"/>
              </w:rPr>
              <w:t>Financial</w:t>
            </w:r>
            <w:r>
              <w:rPr>
                <w:b/>
                <w:color w:val="1D181C"/>
                <w:spacing w:val="-2"/>
                <w:sz w:val="16"/>
              </w:rPr>
              <w:t xml:space="preserve"> </w:t>
            </w:r>
            <w:r>
              <w:rPr>
                <w:b/>
                <w:color w:val="1D181C"/>
                <w:sz w:val="16"/>
              </w:rPr>
              <w:t>autonomy</w:t>
            </w:r>
            <w:r>
              <w:rPr>
                <w:b/>
                <w:color w:val="1D181C"/>
                <w:spacing w:val="-1"/>
                <w:sz w:val="16"/>
              </w:rPr>
              <w:t xml:space="preserve"> </w:t>
            </w:r>
            <w:r>
              <w:rPr>
                <w:b/>
                <w:color w:val="1D181C"/>
                <w:spacing w:val="-2"/>
                <w:sz w:val="16"/>
              </w:rPr>
              <w:t>ratio</w:t>
            </w:r>
          </w:p>
        </w:tc>
        <w:tc>
          <w:tcPr>
            <w:tcW w:w="1225" w:type="dxa"/>
            <w:tcBorders>
              <w:left w:val="single" w:sz="4" w:space="0" w:color="1D181C"/>
              <w:right w:val="single" w:sz="4" w:space="0" w:color="1D181C"/>
            </w:tcBorders>
            <w:shd w:val="clear" w:color="auto" w:fill="EDEA9C"/>
          </w:tcPr>
          <w:p w14:paraId="433EB0F1" w14:textId="77777777" w:rsidR="00002BD0" w:rsidRDefault="00000000">
            <w:pPr>
              <w:pStyle w:val="TableParagraph"/>
              <w:spacing w:line="181" w:lineRule="exact"/>
              <w:ind w:left="271"/>
              <w:jc w:val="left"/>
              <w:rPr>
                <w:sz w:val="16"/>
              </w:rPr>
            </w:pPr>
            <w:r>
              <w:rPr>
                <w:color w:val="1D181C"/>
                <w:sz w:val="16"/>
              </w:rPr>
              <w:t>Good</w:t>
            </w:r>
            <w:r>
              <w:rPr>
                <w:color w:val="1D181C"/>
                <w:spacing w:val="-3"/>
                <w:sz w:val="16"/>
              </w:rPr>
              <w:t xml:space="preserve"> </w:t>
            </w:r>
            <w:r>
              <w:rPr>
                <w:color w:val="1D181C"/>
                <w:spacing w:val="-2"/>
                <w:sz w:val="16"/>
              </w:rPr>
              <w:t>state</w:t>
            </w:r>
          </w:p>
        </w:tc>
        <w:tc>
          <w:tcPr>
            <w:tcW w:w="1741" w:type="dxa"/>
            <w:tcBorders>
              <w:left w:val="single" w:sz="4" w:space="0" w:color="1D181C"/>
              <w:right w:val="single" w:sz="4" w:space="0" w:color="1D181C"/>
            </w:tcBorders>
            <w:shd w:val="clear" w:color="auto" w:fill="EDEA9C"/>
          </w:tcPr>
          <w:p w14:paraId="5716F2B4" w14:textId="77777777" w:rsidR="00002BD0" w:rsidRDefault="00000000">
            <w:pPr>
              <w:pStyle w:val="TableParagraph"/>
              <w:spacing w:line="186" w:lineRule="exact"/>
              <w:ind w:left="371" w:hanging="39"/>
              <w:jc w:val="left"/>
              <w:rPr>
                <w:b/>
                <w:sz w:val="16"/>
              </w:rPr>
            </w:pPr>
            <w:r>
              <w:rPr>
                <w:b/>
                <w:color w:val="1D181C"/>
                <w:sz w:val="16"/>
              </w:rPr>
              <w:t>Good</w:t>
            </w:r>
            <w:r>
              <w:rPr>
                <w:b/>
                <w:color w:val="1D181C"/>
                <w:spacing w:val="-10"/>
                <w:sz w:val="16"/>
              </w:rPr>
              <w:t xml:space="preserve"> </w:t>
            </w:r>
            <w:r>
              <w:rPr>
                <w:b/>
                <w:color w:val="1D181C"/>
                <w:sz w:val="16"/>
              </w:rPr>
              <w:t>state/slow</w:t>
            </w:r>
            <w:r>
              <w:rPr>
                <w:b/>
                <w:color w:val="1D181C"/>
                <w:spacing w:val="40"/>
                <w:sz w:val="16"/>
              </w:rPr>
              <w:t xml:space="preserve"> </w:t>
            </w:r>
            <w:proofErr w:type="spellStart"/>
            <w:r>
              <w:rPr>
                <w:b/>
                <w:color w:val="1D181C"/>
                <w:spacing w:val="-2"/>
                <w:sz w:val="16"/>
              </w:rPr>
              <w:t>improuvement</w:t>
            </w:r>
            <w:proofErr w:type="spellEnd"/>
          </w:p>
        </w:tc>
        <w:tc>
          <w:tcPr>
            <w:tcW w:w="927" w:type="dxa"/>
            <w:tcBorders>
              <w:left w:val="single" w:sz="4" w:space="0" w:color="1D181C"/>
              <w:right w:val="single" w:sz="4" w:space="0" w:color="1D181C"/>
            </w:tcBorders>
            <w:shd w:val="clear" w:color="auto" w:fill="EDEA9C"/>
          </w:tcPr>
          <w:p w14:paraId="2669C579" w14:textId="77777777" w:rsidR="00002BD0" w:rsidRDefault="00000000">
            <w:pPr>
              <w:pStyle w:val="TableParagraph"/>
              <w:spacing w:line="240" w:lineRule="auto"/>
              <w:ind w:left="22"/>
              <w:rPr>
                <w:b/>
                <w:sz w:val="16"/>
              </w:rPr>
            </w:pPr>
            <w:r>
              <w:rPr>
                <w:b/>
                <w:color w:val="1D181C"/>
                <w:spacing w:val="-10"/>
                <w:sz w:val="16"/>
              </w:rPr>
              <w:t>4</w:t>
            </w:r>
          </w:p>
        </w:tc>
      </w:tr>
      <w:tr w:rsidR="00002BD0" w14:paraId="0C780400" w14:textId="77777777">
        <w:trPr>
          <w:trHeight w:val="370"/>
        </w:trPr>
        <w:tc>
          <w:tcPr>
            <w:tcW w:w="2039" w:type="dxa"/>
            <w:tcBorders>
              <w:right w:val="single" w:sz="4" w:space="0" w:color="1D181C"/>
            </w:tcBorders>
            <w:shd w:val="clear" w:color="auto" w:fill="EDEA9C"/>
          </w:tcPr>
          <w:p w14:paraId="47D52F2C" w14:textId="77777777" w:rsidR="00002BD0" w:rsidRDefault="00000000">
            <w:pPr>
              <w:pStyle w:val="TableParagraph"/>
              <w:spacing w:before="184" w:line="166" w:lineRule="exact"/>
              <w:ind w:left="48"/>
              <w:jc w:val="left"/>
              <w:rPr>
                <w:b/>
                <w:sz w:val="16"/>
              </w:rPr>
            </w:pPr>
            <w:r>
              <w:rPr>
                <w:b/>
                <w:color w:val="1D181C"/>
                <w:sz w:val="16"/>
              </w:rPr>
              <w:t>2.</w:t>
            </w:r>
            <w:r>
              <w:rPr>
                <w:b/>
                <w:color w:val="1D181C"/>
                <w:spacing w:val="-2"/>
                <w:sz w:val="16"/>
              </w:rPr>
              <w:t xml:space="preserve"> </w:t>
            </w:r>
            <w:r>
              <w:rPr>
                <w:b/>
                <w:color w:val="1D181C"/>
                <w:sz w:val="16"/>
              </w:rPr>
              <w:t>Debt</w:t>
            </w:r>
            <w:r>
              <w:rPr>
                <w:b/>
                <w:color w:val="1D181C"/>
                <w:spacing w:val="-2"/>
                <w:sz w:val="16"/>
              </w:rPr>
              <w:t xml:space="preserve"> ratio</w:t>
            </w:r>
          </w:p>
        </w:tc>
        <w:tc>
          <w:tcPr>
            <w:tcW w:w="1225" w:type="dxa"/>
            <w:tcBorders>
              <w:left w:val="single" w:sz="4" w:space="0" w:color="1D181C"/>
              <w:right w:val="single" w:sz="4" w:space="0" w:color="1D181C"/>
            </w:tcBorders>
            <w:shd w:val="clear" w:color="auto" w:fill="EDEA9C"/>
          </w:tcPr>
          <w:p w14:paraId="587F7C0E" w14:textId="77777777" w:rsidR="00002BD0" w:rsidRDefault="00000000">
            <w:pPr>
              <w:pStyle w:val="TableParagraph"/>
              <w:spacing w:line="181" w:lineRule="exact"/>
              <w:ind w:right="86"/>
              <w:jc w:val="right"/>
              <w:rPr>
                <w:sz w:val="16"/>
              </w:rPr>
            </w:pPr>
            <w:r>
              <w:rPr>
                <w:color w:val="1D181C"/>
                <w:sz w:val="16"/>
              </w:rPr>
              <w:t>Very</w:t>
            </w:r>
            <w:r>
              <w:rPr>
                <w:color w:val="1D181C"/>
                <w:spacing w:val="-4"/>
                <w:sz w:val="16"/>
              </w:rPr>
              <w:t xml:space="preserve"> </w:t>
            </w:r>
            <w:r>
              <w:rPr>
                <w:color w:val="1D181C"/>
                <w:sz w:val="16"/>
              </w:rPr>
              <w:t>good</w:t>
            </w:r>
            <w:r>
              <w:rPr>
                <w:color w:val="1D181C"/>
                <w:spacing w:val="-2"/>
                <w:sz w:val="16"/>
              </w:rPr>
              <w:t xml:space="preserve"> state</w:t>
            </w:r>
          </w:p>
        </w:tc>
        <w:tc>
          <w:tcPr>
            <w:tcW w:w="1741" w:type="dxa"/>
            <w:tcBorders>
              <w:left w:val="single" w:sz="4" w:space="0" w:color="1D181C"/>
              <w:right w:val="single" w:sz="4" w:space="0" w:color="1D181C"/>
            </w:tcBorders>
            <w:shd w:val="clear" w:color="auto" w:fill="EDEA9C"/>
          </w:tcPr>
          <w:p w14:paraId="2DC71375" w14:textId="77777777" w:rsidR="00002BD0" w:rsidRDefault="00000000">
            <w:pPr>
              <w:pStyle w:val="TableParagraph"/>
              <w:spacing w:line="186" w:lineRule="exact"/>
              <w:ind w:left="371" w:hanging="134"/>
              <w:jc w:val="left"/>
              <w:rPr>
                <w:b/>
                <w:sz w:val="16"/>
              </w:rPr>
            </w:pPr>
            <w:r>
              <w:rPr>
                <w:b/>
                <w:color w:val="1D181C"/>
                <w:sz w:val="16"/>
              </w:rPr>
              <w:t>Good</w:t>
            </w:r>
            <w:r>
              <w:rPr>
                <w:b/>
                <w:color w:val="1D181C"/>
                <w:spacing w:val="-10"/>
                <w:sz w:val="16"/>
              </w:rPr>
              <w:t xml:space="preserve"> </w:t>
            </w:r>
            <w:r>
              <w:rPr>
                <w:b/>
                <w:color w:val="1D181C"/>
                <w:sz w:val="16"/>
              </w:rPr>
              <w:t>state/sudden</w:t>
            </w:r>
            <w:r>
              <w:rPr>
                <w:b/>
                <w:color w:val="1D181C"/>
                <w:spacing w:val="40"/>
                <w:sz w:val="16"/>
              </w:rPr>
              <w:t xml:space="preserve"> </w:t>
            </w:r>
            <w:proofErr w:type="spellStart"/>
            <w:r>
              <w:rPr>
                <w:b/>
                <w:color w:val="1D181C"/>
                <w:spacing w:val="-2"/>
                <w:sz w:val="16"/>
              </w:rPr>
              <w:t>improuvement</w:t>
            </w:r>
            <w:proofErr w:type="spellEnd"/>
          </w:p>
        </w:tc>
        <w:tc>
          <w:tcPr>
            <w:tcW w:w="927" w:type="dxa"/>
            <w:tcBorders>
              <w:left w:val="single" w:sz="4" w:space="0" w:color="1D181C"/>
              <w:right w:val="single" w:sz="4" w:space="0" w:color="1D181C"/>
            </w:tcBorders>
            <w:shd w:val="clear" w:color="auto" w:fill="EDEA9C"/>
          </w:tcPr>
          <w:p w14:paraId="49423855" w14:textId="77777777" w:rsidR="00002BD0" w:rsidRDefault="00000000">
            <w:pPr>
              <w:pStyle w:val="TableParagraph"/>
              <w:spacing w:line="240" w:lineRule="auto"/>
              <w:ind w:left="22" w:right="1"/>
              <w:rPr>
                <w:b/>
                <w:sz w:val="16"/>
              </w:rPr>
            </w:pPr>
            <w:r>
              <w:rPr>
                <w:b/>
                <w:color w:val="1D181C"/>
                <w:spacing w:val="-5"/>
                <w:sz w:val="16"/>
              </w:rPr>
              <w:t>4.5</w:t>
            </w:r>
          </w:p>
        </w:tc>
      </w:tr>
      <w:tr w:rsidR="00002BD0" w14:paraId="09685449" w14:textId="77777777">
        <w:trPr>
          <w:trHeight w:val="369"/>
        </w:trPr>
        <w:tc>
          <w:tcPr>
            <w:tcW w:w="2039" w:type="dxa"/>
            <w:tcBorders>
              <w:right w:val="single" w:sz="4" w:space="0" w:color="1D181C"/>
            </w:tcBorders>
            <w:shd w:val="clear" w:color="auto" w:fill="EDEA9C"/>
          </w:tcPr>
          <w:p w14:paraId="733E35C9" w14:textId="77777777" w:rsidR="00002BD0" w:rsidRDefault="00000000">
            <w:pPr>
              <w:pStyle w:val="TableParagraph"/>
              <w:spacing w:before="182" w:line="168" w:lineRule="exact"/>
              <w:ind w:left="48"/>
              <w:jc w:val="left"/>
              <w:rPr>
                <w:b/>
                <w:sz w:val="16"/>
              </w:rPr>
            </w:pPr>
            <w:r>
              <w:rPr>
                <w:b/>
                <w:color w:val="1D181C"/>
                <w:sz w:val="16"/>
              </w:rPr>
              <w:t xml:space="preserve">3. Stability </w:t>
            </w:r>
            <w:r>
              <w:rPr>
                <w:b/>
                <w:color w:val="1D181C"/>
                <w:spacing w:val="-2"/>
                <w:sz w:val="16"/>
              </w:rPr>
              <w:t>ratio</w:t>
            </w:r>
          </w:p>
        </w:tc>
        <w:tc>
          <w:tcPr>
            <w:tcW w:w="1225" w:type="dxa"/>
            <w:tcBorders>
              <w:left w:val="single" w:sz="4" w:space="0" w:color="1D181C"/>
              <w:right w:val="single" w:sz="4" w:space="0" w:color="1D181C"/>
            </w:tcBorders>
            <w:shd w:val="clear" w:color="auto" w:fill="EDEA9C"/>
          </w:tcPr>
          <w:p w14:paraId="34A24C4B" w14:textId="77777777" w:rsidR="00002BD0" w:rsidRDefault="00000000">
            <w:pPr>
              <w:pStyle w:val="TableParagraph"/>
              <w:spacing w:line="179" w:lineRule="exact"/>
              <w:ind w:right="139"/>
              <w:jc w:val="right"/>
              <w:rPr>
                <w:sz w:val="16"/>
              </w:rPr>
            </w:pPr>
            <w:proofErr w:type="spellStart"/>
            <w:r>
              <w:rPr>
                <w:color w:val="1D181C"/>
                <w:sz w:val="16"/>
              </w:rPr>
              <w:t>Satisfyied</w:t>
            </w:r>
            <w:proofErr w:type="spellEnd"/>
            <w:r>
              <w:rPr>
                <w:color w:val="1D181C"/>
                <w:spacing w:val="33"/>
                <w:sz w:val="16"/>
              </w:rPr>
              <w:t xml:space="preserve"> </w:t>
            </w:r>
            <w:r>
              <w:rPr>
                <w:color w:val="1D181C"/>
                <w:spacing w:val="-2"/>
                <w:sz w:val="16"/>
              </w:rPr>
              <w:t>state</w:t>
            </w:r>
          </w:p>
        </w:tc>
        <w:tc>
          <w:tcPr>
            <w:tcW w:w="1741" w:type="dxa"/>
            <w:tcBorders>
              <w:left w:val="single" w:sz="4" w:space="0" w:color="1D181C"/>
              <w:right w:val="single" w:sz="4" w:space="0" w:color="1D181C"/>
            </w:tcBorders>
            <w:shd w:val="clear" w:color="auto" w:fill="EDEA9C"/>
          </w:tcPr>
          <w:p w14:paraId="51559EDB" w14:textId="77777777" w:rsidR="00002BD0" w:rsidRDefault="00000000">
            <w:pPr>
              <w:pStyle w:val="TableParagraph"/>
              <w:spacing w:line="182" w:lineRule="exact"/>
              <w:ind w:left="23" w:right="1"/>
              <w:rPr>
                <w:b/>
                <w:sz w:val="16"/>
              </w:rPr>
            </w:pPr>
            <w:r>
              <w:rPr>
                <w:b/>
                <w:color w:val="1D181C"/>
                <w:sz w:val="16"/>
              </w:rPr>
              <w:t>Medium</w:t>
            </w:r>
            <w:r>
              <w:rPr>
                <w:b/>
                <w:color w:val="1D181C"/>
                <w:spacing w:val="-6"/>
                <w:sz w:val="16"/>
              </w:rPr>
              <w:t xml:space="preserve"> </w:t>
            </w:r>
            <w:r>
              <w:rPr>
                <w:b/>
                <w:color w:val="1D181C"/>
                <w:spacing w:val="-2"/>
                <w:sz w:val="16"/>
              </w:rPr>
              <w:t>state/slow</w:t>
            </w:r>
          </w:p>
          <w:p w14:paraId="5CBC0795" w14:textId="77777777" w:rsidR="00002BD0" w:rsidRDefault="00000000">
            <w:pPr>
              <w:pStyle w:val="TableParagraph"/>
              <w:spacing w:before="1" w:line="166" w:lineRule="exact"/>
              <w:ind w:left="23" w:right="1"/>
              <w:rPr>
                <w:b/>
                <w:sz w:val="16"/>
              </w:rPr>
            </w:pPr>
            <w:proofErr w:type="spellStart"/>
            <w:r>
              <w:rPr>
                <w:b/>
                <w:color w:val="1D181C"/>
                <w:spacing w:val="-2"/>
                <w:sz w:val="16"/>
              </w:rPr>
              <w:t>improuvement</w:t>
            </w:r>
            <w:proofErr w:type="spellEnd"/>
          </w:p>
        </w:tc>
        <w:tc>
          <w:tcPr>
            <w:tcW w:w="927" w:type="dxa"/>
            <w:tcBorders>
              <w:left w:val="single" w:sz="4" w:space="0" w:color="1D181C"/>
              <w:right w:val="single" w:sz="4" w:space="0" w:color="1D181C"/>
            </w:tcBorders>
            <w:shd w:val="clear" w:color="auto" w:fill="EDEA9C"/>
          </w:tcPr>
          <w:p w14:paraId="347BB8AB" w14:textId="77777777" w:rsidR="00002BD0" w:rsidRDefault="00000000">
            <w:pPr>
              <w:pStyle w:val="TableParagraph"/>
              <w:spacing w:line="182" w:lineRule="exact"/>
              <w:ind w:left="22" w:right="1"/>
              <w:rPr>
                <w:b/>
                <w:sz w:val="16"/>
              </w:rPr>
            </w:pPr>
            <w:r>
              <w:rPr>
                <w:b/>
                <w:color w:val="1D181C"/>
                <w:spacing w:val="-5"/>
                <w:sz w:val="16"/>
              </w:rPr>
              <w:t>3.5</w:t>
            </w:r>
          </w:p>
        </w:tc>
      </w:tr>
      <w:tr w:rsidR="00002BD0" w14:paraId="2228B42A" w14:textId="77777777">
        <w:trPr>
          <w:trHeight w:val="370"/>
        </w:trPr>
        <w:tc>
          <w:tcPr>
            <w:tcW w:w="2039" w:type="dxa"/>
            <w:tcBorders>
              <w:right w:val="single" w:sz="4" w:space="0" w:color="1D181C"/>
            </w:tcBorders>
            <w:shd w:val="clear" w:color="auto" w:fill="EDEA9C"/>
          </w:tcPr>
          <w:p w14:paraId="02763809" w14:textId="77777777" w:rsidR="00002BD0" w:rsidRDefault="00000000">
            <w:pPr>
              <w:pStyle w:val="TableParagraph"/>
              <w:spacing w:line="186" w:lineRule="exact"/>
              <w:ind w:left="48" w:right="118"/>
              <w:jc w:val="left"/>
              <w:rPr>
                <w:b/>
                <w:sz w:val="16"/>
              </w:rPr>
            </w:pPr>
            <w:r>
              <w:rPr>
                <w:b/>
                <w:color w:val="1D181C"/>
                <w:sz w:val="16"/>
              </w:rPr>
              <w:t>4. Long- term</w:t>
            </w:r>
            <w:r>
              <w:rPr>
                <w:b/>
                <w:color w:val="1D181C"/>
                <w:spacing w:val="40"/>
                <w:sz w:val="16"/>
              </w:rPr>
              <w:t xml:space="preserve"> </w:t>
            </w:r>
            <w:proofErr w:type="spellStart"/>
            <w:r>
              <w:rPr>
                <w:b/>
                <w:color w:val="1D181C"/>
                <w:spacing w:val="-2"/>
                <w:sz w:val="16"/>
              </w:rPr>
              <w:t>autonomyratio</w:t>
            </w:r>
            <w:proofErr w:type="spellEnd"/>
          </w:p>
        </w:tc>
        <w:tc>
          <w:tcPr>
            <w:tcW w:w="1225" w:type="dxa"/>
            <w:tcBorders>
              <w:left w:val="single" w:sz="4" w:space="0" w:color="1D181C"/>
              <w:right w:val="single" w:sz="4" w:space="0" w:color="1D181C"/>
            </w:tcBorders>
            <w:shd w:val="clear" w:color="auto" w:fill="EDEA9C"/>
          </w:tcPr>
          <w:p w14:paraId="0C5057A3" w14:textId="77777777" w:rsidR="00002BD0" w:rsidRDefault="00000000">
            <w:pPr>
              <w:pStyle w:val="TableParagraph"/>
              <w:spacing w:line="181" w:lineRule="exact"/>
              <w:ind w:left="271"/>
              <w:jc w:val="left"/>
              <w:rPr>
                <w:sz w:val="16"/>
              </w:rPr>
            </w:pPr>
            <w:r>
              <w:rPr>
                <w:color w:val="1D181C"/>
                <w:sz w:val="16"/>
              </w:rPr>
              <w:t>Good</w:t>
            </w:r>
            <w:r>
              <w:rPr>
                <w:color w:val="1D181C"/>
                <w:spacing w:val="-3"/>
                <w:sz w:val="16"/>
              </w:rPr>
              <w:t xml:space="preserve"> </w:t>
            </w:r>
            <w:r>
              <w:rPr>
                <w:color w:val="1D181C"/>
                <w:spacing w:val="-2"/>
                <w:sz w:val="16"/>
              </w:rPr>
              <w:t>state</w:t>
            </w:r>
          </w:p>
        </w:tc>
        <w:tc>
          <w:tcPr>
            <w:tcW w:w="1741" w:type="dxa"/>
            <w:tcBorders>
              <w:left w:val="single" w:sz="4" w:space="0" w:color="1D181C"/>
              <w:right w:val="single" w:sz="4" w:space="0" w:color="1D181C"/>
            </w:tcBorders>
            <w:shd w:val="clear" w:color="auto" w:fill="EDEA9C"/>
          </w:tcPr>
          <w:p w14:paraId="013EBBB2" w14:textId="77777777" w:rsidR="00002BD0" w:rsidRDefault="00000000">
            <w:pPr>
              <w:pStyle w:val="TableParagraph"/>
              <w:spacing w:line="186" w:lineRule="exact"/>
              <w:ind w:left="371" w:hanging="39"/>
              <w:jc w:val="left"/>
              <w:rPr>
                <w:b/>
                <w:sz w:val="16"/>
              </w:rPr>
            </w:pPr>
            <w:r>
              <w:rPr>
                <w:b/>
                <w:color w:val="1D181C"/>
                <w:sz w:val="16"/>
              </w:rPr>
              <w:t>Good</w:t>
            </w:r>
            <w:r>
              <w:rPr>
                <w:b/>
                <w:color w:val="1D181C"/>
                <w:spacing w:val="-10"/>
                <w:sz w:val="16"/>
              </w:rPr>
              <w:t xml:space="preserve"> </w:t>
            </w:r>
            <w:r>
              <w:rPr>
                <w:b/>
                <w:color w:val="1D181C"/>
                <w:sz w:val="16"/>
              </w:rPr>
              <w:t>state/slow</w:t>
            </w:r>
            <w:r>
              <w:rPr>
                <w:b/>
                <w:color w:val="1D181C"/>
                <w:spacing w:val="40"/>
                <w:sz w:val="16"/>
              </w:rPr>
              <w:t xml:space="preserve"> </w:t>
            </w:r>
            <w:proofErr w:type="spellStart"/>
            <w:r>
              <w:rPr>
                <w:b/>
                <w:color w:val="1D181C"/>
                <w:spacing w:val="-2"/>
                <w:sz w:val="16"/>
              </w:rPr>
              <w:t>improuvement</w:t>
            </w:r>
            <w:proofErr w:type="spellEnd"/>
          </w:p>
        </w:tc>
        <w:tc>
          <w:tcPr>
            <w:tcW w:w="927" w:type="dxa"/>
            <w:tcBorders>
              <w:left w:val="single" w:sz="4" w:space="0" w:color="1D181C"/>
              <w:right w:val="single" w:sz="4" w:space="0" w:color="1D181C"/>
            </w:tcBorders>
            <w:shd w:val="clear" w:color="auto" w:fill="EDEA9C"/>
          </w:tcPr>
          <w:p w14:paraId="5EB35DF7" w14:textId="77777777" w:rsidR="00002BD0" w:rsidRDefault="00000000">
            <w:pPr>
              <w:pStyle w:val="TableParagraph"/>
              <w:spacing w:line="240" w:lineRule="auto"/>
              <w:ind w:left="22"/>
              <w:rPr>
                <w:b/>
                <w:sz w:val="16"/>
              </w:rPr>
            </w:pPr>
            <w:r>
              <w:rPr>
                <w:b/>
                <w:color w:val="1D181C"/>
                <w:spacing w:val="-10"/>
                <w:sz w:val="16"/>
              </w:rPr>
              <w:t>4</w:t>
            </w:r>
          </w:p>
        </w:tc>
      </w:tr>
      <w:tr w:rsidR="00002BD0" w14:paraId="3B40BF75" w14:textId="77777777">
        <w:trPr>
          <w:trHeight w:val="369"/>
        </w:trPr>
        <w:tc>
          <w:tcPr>
            <w:tcW w:w="2039" w:type="dxa"/>
            <w:tcBorders>
              <w:right w:val="single" w:sz="4" w:space="0" w:color="1D181C"/>
            </w:tcBorders>
            <w:shd w:val="clear" w:color="auto" w:fill="EDEA9C"/>
          </w:tcPr>
          <w:p w14:paraId="0E9468BB" w14:textId="77777777" w:rsidR="00002BD0" w:rsidRDefault="00000000">
            <w:pPr>
              <w:pStyle w:val="TableParagraph"/>
              <w:spacing w:before="182" w:line="168" w:lineRule="exact"/>
              <w:ind w:left="48"/>
              <w:jc w:val="left"/>
              <w:rPr>
                <w:b/>
                <w:sz w:val="16"/>
              </w:rPr>
            </w:pPr>
            <w:r>
              <w:rPr>
                <w:b/>
                <w:color w:val="1D181C"/>
                <w:sz w:val="16"/>
              </w:rPr>
              <w:t>5.</w:t>
            </w:r>
            <w:r>
              <w:rPr>
                <w:b/>
                <w:color w:val="1D181C"/>
                <w:spacing w:val="-5"/>
                <w:sz w:val="16"/>
              </w:rPr>
              <w:t xml:space="preserve"> </w:t>
            </w:r>
            <w:r>
              <w:rPr>
                <w:b/>
                <w:color w:val="1D181C"/>
                <w:sz w:val="16"/>
              </w:rPr>
              <w:t>Financial</w:t>
            </w:r>
            <w:r>
              <w:rPr>
                <w:b/>
                <w:color w:val="1D181C"/>
                <w:spacing w:val="-3"/>
                <w:sz w:val="16"/>
              </w:rPr>
              <w:t xml:space="preserve"> </w:t>
            </w:r>
            <w:r>
              <w:rPr>
                <w:b/>
                <w:color w:val="1D181C"/>
                <w:sz w:val="16"/>
              </w:rPr>
              <w:t>debts</w:t>
            </w:r>
            <w:r>
              <w:rPr>
                <w:b/>
                <w:color w:val="1D181C"/>
                <w:spacing w:val="-3"/>
                <w:sz w:val="16"/>
              </w:rPr>
              <w:t xml:space="preserve"> </w:t>
            </w:r>
            <w:r>
              <w:rPr>
                <w:b/>
                <w:color w:val="1D181C"/>
                <w:spacing w:val="-2"/>
                <w:sz w:val="16"/>
              </w:rPr>
              <w:t>ratio</w:t>
            </w:r>
          </w:p>
        </w:tc>
        <w:tc>
          <w:tcPr>
            <w:tcW w:w="1225" w:type="dxa"/>
            <w:tcBorders>
              <w:left w:val="single" w:sz="4" w:space="0" w:color="1D181C"/>
              <w:right w:val="single" w:sz="4" w:space="0" w:color="1D181C"/>
            </w:tcBorders>
            <w:shd w:val="clear" w:color="auto" w:fill="EDEA9C"/>
          </w:tcPr>
          <w:p w14:paraId="6E828D9F" w14:textId="77777777" w:rsidR="00002BD0" w:rsidRDefault="00000000">
            <w:pPr>
              <w:pStyle w:val="TableParagraph"/>
              <w:spacing w:line="179" w:lineRule="exact"/>
              <w:ind w:left="271"/>
              <w:jc w:val="left"/>
              <w:rPr>
                <w:sz w:val="16"/>
              </w:rPr>
            </w:pPr>
            <w:r>
              <w:rPr>
                <w:color w:val="1D181C"/>
                <w:sz w:val="16"/>
              </w:rPr>
              <w:t>Good</w:t>
            </w:r>
            <w:r>
              <w:rPr>
                <w:color w:val="1D181C"/>
                <w:spacing w:val="-3"/>
                <w:sz w:val="16"/>
              </w:rPr>
              <w:t xml:space="preserve"> </w:t>
            </w:r>
            <w:r>
              <w:rPr>
                <w:color w:val="1D181C"/>
                <w:spacing w:val="-2"/>
                <w:sz w:val="16"/>
              </w:rPr>
              <w:t>state</w:t>
            </w:r>
          </w:p>
        </w:tc>
        <w:tc>
          <w:tcPr>
            <w:tcW w:w="1741" w:type="dxa"/>
            <w:tcBorders>
              <w:left w:val="single" w:sz="4" w:space="0" w:color="1D181C"/>
              <w:right w:val="single" w:sz="4" w:space="0" w:color="1D181C"/>
            </w:tcBorders>
            <w:shd w:val="clear" w:color="auto" w:fill="EDEA9C"/>
          </w:tcPr>
          <w:p w14:paraId="217FF5BD" w14:textId="77777777" w:rsidR="00002BD0" w:rsidRDefault="00000000">
            <w:pPr>
              <w:pStyle w:val="TableParagraph"/>
              <w:spacing w:line="182" w:lineRule="exact"/>
              <w:ind w:left="332"/>
              <w:jc w:val="left"/>
              <w:rPr>
                <w:b/>
                <w:sz w:val="16"/>
              </w:rPr>
            </w:pPr>
            <w:r>
              <w:rPr>
                <w:b/>
                <w:color w:val="1D181C"/>
                <w:sz w:val="16"/>
              </w:rPr>
              <w:t>Good</w:t>
            </w:r>
            <w:r>
              <w:rPr>
                <w:b/>
                <w:color w:val="1D181C"/>
                <w:spacing w:val="-3"/>
                <w:sz w:val="16"/>
              </w:rPr>
              <w:t xml:space="preserve"> </w:t>
            </w:r>
            <w:r>
              <w:rPr>
                <w:b/>
                <w:color w:val="1D181C"/>
                <w:spacing w:val="-2"/>
                <w:sz w:val="16"/>
              </w:rPr>
              <w:t>state/slow</w:t>
            </w:r>
          </w:p>
          <w:p w14:paraId="45031991" w14:textId="77777777" w:rsidR="00002BD0" w:rsidRDefault="00000000">
            <w:pPr>
              <w:pStyle w:val="TableParagraph"/>
              <w:spacing w:before="1" w:line="166" w:lineRule="exact"/>
              <w:ind w:left="371"/>
              <w:jc w:val="left"/>
              <w:rPr>
                <w:b/>
                <w:sz w:val="16"/>
              </w:rPr>
            </w:pPr>
            <w:proofErr w:type="spellStart"/>
            <w:r>
              <w:rPr>
                <w:b/>
                <w:color w:val="1D181C"/>
                <w:spacing w:val="-2"/>
                <w:sz w:val="16"/>
              </w:rPr>
              <w:t>improuvement</w:t>
            </w:r>
            <w:proofErr w:type="spellEnd"/>
          </w:p>
        </w:tc>
        <w:tc>
          <w:tcPr>
            <w:tcW w:w="927" w:type="dxa"/>
            <w:tcBorders>
              <w:left w:val="single" w:sz="4" w:space="0" w:color="1D181C"/>
              <w:right w:val="single" w:sz="4" w:space="0" w:color="1D181C"/>
            </w:tcBorders>
            <w:shd w:val="clear" w:color="auto" w:fill="EDEA9C"/>
          </w:tcPr>
          <w:p w14:paraId="22F8BB93" w14:textId="77777777" w:rsidR="00002BD0" w:rsidRDefault="00000000">
            <w:pPr>
              <w:pStyle w:val="TableParagraph"/>
              <w:spacing w:line="182" w:lineRule="exact"/>
              <w:ind w:left="22"/>
              <w:rPr>
                <w:b/>
                <w:sz w:val="16"/>
              </w:rPr>
            </w:pPr>
            <w:r>
              <w:rPr>
                <w:b/>
                <w:color w:val="1D181C"/>
                <w:spacing w:val="-10"/>
                <w:sz w:val="16"/>
              </w:rPr>
              <w:t>4</w:t>
            </w:r>
          </w:p>
        </w:tc>
      </w:tr>
      <w:tr w:rsidR="00002BD0" w14:paraId="3FF3BB5C" w14:textId="77777777">
        <w:trPr>
          <w:trHeight w:val="370"/>
        </w:trPr>
        <w:tc>
          <w:tcPr>
            <w:tcW w:w="2039" w:type="dxa"/>
            <w:tcBorders>
              <w:right w:val="single" w:sz="4" w:space="0" w:color="1D181C"/>
            </w:tcBorders>
            <w:shd w:val="clear" w:color="auto" w:fill="EDEA9C"/>
          </w:tcPr>
          <w:p w14:paraId="3DFDC92A" w14:textId="77777777" w:rsidR="00002BD0" w:rsidRDefault="00000000">
            <w:pPr>
              <w:pStyle w:val="TableParagraph"/>
              <w:spacing w:line="186" w:lineRule="exact"/>
              <w:ind w:left="48" w:right="118"/>
              <w:jc w:val="left"/>
              <w:rPr>
                <w:b/>
                <w:sz w:val="16"/>
              </w:rPr>
            </w:pPr>
            <w:r>
              <w:rPr>
                <w:b/>
                <w:color w:val="1D181C"/>
                <w:sz w:val="16"/>
              </w:rPr>
              <w:t>6.</w:t>
            </w:r>
            <w:r>
              <w:rPr>
                <w:b/>
                <w:color w:val="1D181C"/>
                <w:spacing w:val="-10"/>
                <w:sz w:val="16"/>
              </w:rPr>
              <w:t xml:space="preserve"> </w:t>
            </w:r>
            <w:r>
              <w:rPr>
                <w:b/>
                <w:color w:val="1D181C"/>
                <w:sz w:val="16"/>
              </w:rPr>
              <w:t>Long-term</w:t>
            </w:r>
            <w:r>
              <w:rPr>
                <w:b/>
                <w:color w:val="1D181C"/>
                <w:spacing w:val="-10"/>
                <w:sz w:val="16"/>
              </w:rPr>
              <w:t xml:space="preserve"> </w:t>
            </w:r>
            <w:r>
              <w:rPr>
                <w:b/>
                <w:color w:val="1D181C"/>
                <w:sz w:val="16"/>
              </w:rPr>
              <w:t>financial</w:t>
            </w:r>
            <w:r>
              <w:rPr>
                <w:b/>
                <w:color w:val="1D181C"/>
                <w:spacing w:val="40"/>
                <w:sz w:val="16"/>
              </w:rPr>
              <w:t xml:space="preserve"> </w:t>
            </w:r>
            <w:r>
              <w:rPr>
                <w:b/>
                <w:color w:val="1D181C"/>
                <w:sz w:val="16"/>
              </w:rPr>
              <w:t>debts</w:t>
            </w:r>
            <w:r>
              <w:rPr>
                <w:b/>
                <w:color w:val="1D181C"/>
                <w:spacing w:val="-1"/>
                <w:sz w:val="16"/>
              </w:rPr>
              <w:t xml:space="preserve"> </w:t>
            </w:r>
            <w:r>
              <w:rPr>
                <w:b/>
                <w:color w:val="1D181C"/>
                <w:sz w:val="16"/>
              </w:rPr>
              <w:t>ratio</w:t>
            </w:r>
          </w:p>
        </w:tc>
        <w:tc>
          <w:tcPr>
            <w:tcW w:w="1225" w:type="dxa"/>
            <w:tcBorders>
              <w:left w:val="single" w:sz="4" w:space="0" w:color="1D181C"/>
              <w:right w:val="single" w:sz="4" w:space="0" w:color="1D181C"/>
            </w:tcBorders>
            <w:shd w:val="clear" w:color="auto" w:fill="EDEA9C"/>
          </w:tcPr>
          <w:p w14:paraId="4C1B2C0B" w14:textId="77777777" w:rsidR="00002BD0" w:rsidRDefault="00000000">
            <w:pPr>
              <w:pStyle w:val="TableParagraph"/>
              <w:spacing w:line="181" w:lineRule="exact"/>
              <w:ind w:left="271"/>
              <w:jc w:val="left"/>
              <w:rPr>
                <w:sz w:val="16"/>
              </w:rPr>
            </w:pPr>
            <w:r>
              <w:rPr>
                <w:color w:val="1D181C"/>
                <w:sz w:val="16"/>
              </w:rPr>
              <w:t>Good</w:t>
            </w:r>
            <w:r>
              <w:rPr>
                <w:color w:val="1D181C"/>
                <w:spacing w:val="-3"/>
                <w:sz w:val="16"/>
              </w:rPr>
              <w:t xml:space="preserve"> </w:t>
            </w:r>
            <w:r>
              <w:rPr>
                <w:color w:val="1D181C"/>
                <w:spacing w:val="-2"/>
                <w:sz w:val="16"/>
              </w:rPr>
              <w:t>state</w:t>
            </w:r>
          </w:p>
        </w:tc>
        <w:tc>
          <w:tcPr>
            <w:tcW w:w="1741" w:type="dxa"/>
            <w:tcBorders>
              <w:left w:val="single" w:sz="4" w:space="0" w:color="1D181C"/>
              <w:right w:val="single" w:sz="4" w:space="0" w:color="1D181C"/>
            </w:tcBorders>
            <w:shd w:val="clear" w:color="auto" w:fill="EDEA9C"/>
          </w:tcPr>
          <w:p w14:paraId="49758F64" w14:textId="77777777" w:rsidR="00002BD0" w:rsidRDefault="00000000">
            <w:pPr>
              <w:pStyle w:val="TableParagraph"/>
              <w:spacing w:line="186" w:lineRule="exact"/>
              <w:ind w:left="371" w:hanging="39"/>
              <w:jc w:val="left"/>
              <w:rPr>
                <w:b/>
                <w:sz w:val="16"/>
              </w:rPr>
            </w:pPr>
            <w:r>
              <w:rPr>
                <w:b/>
                <w:color w:val="1D181C"/>
                <w:sz w:val="16"/>
              </w:rPr>
              <w:t>Good</w:t>
            </w:r>
            <w:r>
              <w:rPr>
                <w:b/>
                <w:color w:val="1D181C"/>
                <w:spacing w:val="-10"/>
                <w:sz w:val="16"/>
              </w:rPr>
              <w:t xml:space="preserve"> </w:t>
            </w:r>
            <w:r>
              <w:rPr>
                <w:b/>
                <w:color w:val="1D181C"/>
                <w:sz w:val="16"/>
              </w:rPr>
              <w:t>state/slow</w:t>
            </w:r>
            <w:r>
              <w:rPr>
                <w:b/>
                <w:color w:val="1D181C"/>
                <w:spacing w:val="40"/>
                <w:sz w:val="16"/>
              </w:rPr>
              <w:t xml:space="preserve"> </w:t>
            </w:r>
            <w:proofErr w:type="spellStart"/>
            <w:r>
              <w:rPr>
                <w:b/>
                <w:color w:val="1D181C"/>
                <w:spacing w:val="-2"/>
                <w:sz w:val="16"/>
              </w:rPr>
              <w:t>improuvement</w:t>
            </w:r>
            <w:proofErr w:type="spellEnd"/>
          </w:p>
        </w:tc>
        <w:tc>
          <w:tcPr>
            <w:tcW w:w="927" w:type="dxa"/>
            <w:tcBorders>
              <w:left w:val="single" w:sz="4" w:space="0" w:color="1D181C"/>
              <w:right w:val="single" w:sz="4" w:space="0" w:color="1D181C"/>
            </w:tcBorders>
            <w:shd w:val="clear" w:color="auto" w:fill="EDEA9C"/>
          </w:tcPr>
          <w:p w14:paraId="3E0AD0A9" w14:textId="77777777" w:rsidR="00002BD0" w:rsidRDefault="00000000">
            <w:pPr>
              <w:pStyle w:val="TableParagraph"/>
              <w:spacing w:line="240" w:lineRule="auto"/>
              <w:ind w:left="22"/>
              <w:rPr>
                <w:b/>
                <w:sz w:val="16"/>
              </w:rPr>
            </w:pPr>
            <w:r>
              <w:rPr>
                <w:b/>
                <w:color w:val="1D181C"/>
                <w:spacing w:val="-10"/>
                <w:sz w:val="16"/>
              </w:rPr>
              <w:t>4</w:t>
            </w:r>
          </w:p>
        </w:tc>
      </w:tr>
      <w:tr w:rsidR="00002BD0" w14:paraId="0F8C3EFD" w14:textId="77777777">
        <w:trPr>
          <w:trHeight w:val="369"/>
        </w:trPr>
        <w:tc>
          <w:tcPr>
            <w:tcW w:w="2039" w:type="dxa"/>
            <w:tcBorders>
              <w:right w:val="single" w:sz="4" w:space="0" w:color="1D181C"/>
            </w:tcBorders>
            <w:shd w:val="clear" w:color="auto" w:fill="EDEA9C"/>
          </w:tcPr>
          <w:p w14:paraId="04679BB5" w14:textId="77777777" w:rsidR="00002BD0" w:rsidRDefault="00000000">
            <w:pPr>
              <w:pStyle w:val="TableParagraph"/>
              <w:spacing w:before="182" w:line="168" w:lineRule="exact"/>
              <w:ind w:left="48"/>
              <w:jc w:val="left"/>
              <w:rPr>
                <w:b/>
                <w:sz w:val="16"/>
              </w:rPr>
            </w:pPr>
            <w:r>
              <w:rPr>
                <w:b/>
                <w:color w:val="1D181C"/>
                <w:sz w:val="16"/>
              </w:rPr>
              <w:t xml:space="preserve">7. Debt to Equity </w:t>
            </w:r>
            <w:r>
              <w:rPr>
                <w:b/>
                <w:color w:val="1D181C"/>
                <w:spacing w:val="-2"/>
                <w:sz w:val="16"/>
              </w:rPr>
              <w:t>Ratio</w:t>
            </w:r>
          </w:p>
        </w:tc>
        <w:tc>
          <w:tcPr>
            <w:tcW w:w="1225" w:type="dxa"/>
            <w:tcBorders>
              <w:left w:val="single" w:sz="4" w:space="0" w:color="1D181C"/>
              <w:right w:val="single" w:sz="4" w:space="0" w:color="1D181C"/>
            </w:tcBorders>
            <w:shd w:val="clear" w:color="auto" w:fill="EDEA9C"/>
          </w:tcPr>
          <w:p w14:paraId="15CD15B8" w14:textId="77777777" w:rsidR="00002BD0" w:rsidRDefault="00000000">
            <w:pPr>
              <w:pStyle w:val="TableParagraph"/>
              <w:spacing w:line="179" w:lineRule="exact"/>
              <w:ind w:left="280"/>
              <w:jc w:val="left"/>
              <w:rPr>
                <w:sz w:val="16"/>
              </w:rPr>
            </w:pPr>
            <w:r>
              <w:rPr>
                <w:color w:val="1D181C"/>
                <w:sz w:val="16"/>
              </w:rPr>
              <w:t>Forte</w:t>
            </w:r>
            <w:r>
              <w:rPr>
                <w:color w:val="1D181C"/>
                <w:spacing w:val="-5"/>
                <w:sz w:val="16"/>
              </w:rPr>
              <w:t xml:space="preserve"> </w:t>
            </w:r>
            <w:r>
              <w:rPr>
                <w:color w:val="1D181C"/>
                <w:spacing w:val="-2"/>
                <w:sz w:val="16"/>
              </w:rPr>
              <w:t>state</w:t>
            </w:r>
          </w:p>
        </w:tc>
        <w:tc>
          <w:tcPr>
            <w:tcW w:w="1741" w:type="dxa"/>
            <w:tcBorders>
              <w:left w:val="single" w:sz="4" w:space="0" w:color="1D181C"/>
              <w:right w:val="single" w:sz="4" w:space="0" w:color="1D181C"/>
            </w:tcBorders>
            <w:shd w:val="clear" w:color="auto" w:fill="EDEA9C"/>
          </w:tcPr>
          <w:p w14:paraId="77C6F8B3" w14:textId="77777777" w:rsidR="00002BD0" w:rsidRDefault="00000000">
            <w:pPr>
              <w:pStyle w:val="TableParagraph"/>
              <w:spacing w:line="182" w:lineRule="exact"/>
              <w:ind w:left="23" w:right="2"/>
              <w:rPr>
                <w:b/>
                <w:sz w:val="16"/>
              </w:rPr>
            </w:pPr>
            <w:r>
              <w:rPr>
                <w:b/>
                <w:color w:val="1D181C"/>
                <w:sz w:val="16"/>
              </w:rPr>
              <w:t>Very</w:t>
            </w:r>
            <w:r>
              <w:rPr>
                <w:b/>
                <w:color w:val="1D181C"/>
                <w:spacing w:val="-1"/>
                <w:sz w:val="16"/>
              </w:rPr>
              <w:t xml:space="preserve"> </w:t>
            </w:r>
            <w:r>
              <w:rPr>
                <w:b/>
                <w:color w:val="1D181C"/>
                <w:sz w:val="16"/>
              </w:rPr>
              <w:t xml:space="preserve">good </w:t>
            </w:r>
            <w:r>
              <w:rPr>
                <w:b/>
                <w:color w:val="1D181C"/>
                <w:spacing w:val="-2"/>
                <w:sz w:val="16"/>
              </w:rPr>
              <w:t>state/sudden</w:t>
            </w:r>
          </w:p>
          <w:p w14:paraId="273FE876" w14:textId="77777777" w:rsidR="00002BD0" w:rsidRDefault="00000000">
            <w:pPr>
              <w:pStyle w:val="TableParagraph"/>
              <w:spacing w:before="1" w:line="166" w:lineRule="exact"/>
              <w:ind w:left="23" w:right="1"/>
              <w:rPr>
                <w:b/>
                <w:sz w:val="16"/>
              </w:rPr>
            </w:pPr>
            <w:proofErr w:type="spellStart"/>
            <w:r>
              <w:rPr>
                <w:b/>
                <w:color w:val="1D181C"/>
                <w:spacing w:val="-2"/>
                <w:sz w:val="16"/>
              </w:rPr>
              <w:t>improuvement</w:t>
            </w:r>
            <w:proofErr w:type="spellEnd"/>
          </w:p>
        </w:tc>
        <w:tc>
          <w:tcPr>
            <w:tcW w:w="927" w:type="dxa"/>
            <w:tcBorders>
              <w:left w:val="single" w:sz="4" w:space="0" w:color="1D181C"/>
              <w:right w:val="single" w:sz="4" w:space="0" w:color="1D181C"/>
            </w:tcBorders>
            <w:shd w:val="clear" w:color="auto" w:fill="EDEA9C"/>
          </w:tcPr>
          <w:p w14:paraId="59C5AD0A" w14:textId="77777777" w:rsidR="00002BD0" w:rsidRDefault="00000000">
            <w:pPr>
              <w:pStyle w:val="TableParagraph"/>
              <w:spacing w:line="182" w:lineRule="exact"/>
              <w:ind w:left="22"/>
              <w:rPr>
                <w:b/>
                <w:sz w:val="16"/>
              </w:rPr>
            </w:pPr>
            <w:r>
              <w:rPr>
                <w:b/>
                <w:color w:val="1D181C"/>
                <w:spacing w:val="-10"/>
                <w:sz w:val="16"/>
              </w:rPr>
              <w:t>5</w:t>
            </w:r>
          </w:p>
        </w:tc>
      </w:tr>
      <w:tr w:rsidR="00002BD0" w14:paraId="792B3BE6" w14:textId="77777777">
        <w:trPr>
          <w:trHeight w:val="371"/>
        </w:trPr>
        <w:tc>
          <w:tcPr>
            <w:tcW w:w="2039" w:type="dxa"/>
            <w:tcBorders>
              <w:right w:val="single" w:sz="4" w:space="0" w:color="1D181C"/>
            </w:tcBorders>
            <w:shd w:val="clear" w:color="auto" w:fill="EDEA9C"/>
          </w:tcPr>
          <w:p w14:paraId="12592809" w14:textId="77777777" w:rsidR="00002BD0" w:rsidRDefault="00000000">
            <w:pPr>
              <w:pStyle w:val="TableParagraph"/>
              <w:spacing w:line="240" w:lineRule="auto"/>
              <w:ind w:left="48"/>
              <w:jc w:val="left"/>
              <w:rPr>
                <w:b/>
                <w:sz w:val="16"/>
              </w:rPr>
            </w:pPr>
            <w:r>
              <w:rPr>
                <w:b/>
                <w:color w:val="3D57A5"/>
                <w:sz w:val="16"/>
              </w:rPr>
              <w:t>Diagnostic</w:t>
            </w:r>
            <w:r>
              <w:rPr>
                <w:b/>
                <w:color w:val="3D57A5"/>
                <w:spacing w:val="-7"/>
                <w:sz w:val="16"/>
              </w:rPr>
              <w:t xml:space="preserve"> </w:t>
            </w:r>
            <w:r>
              <w:rPr>
                <w:b/>
                <w:color w:val="3D57A5"/>
                <w:sz w:val="16"/>
              </w:rPr>
              <w:t>of</w:t>
            </w:r>
            <w:r>
              <w:rPr>
                <w:b/>
                <w:color w:val="3D57A5"/>
                <w:spacing w:val="-3"/>
                <w:sz w:val="16"/>
              </w:rPr>
              <w:t xml:space="preserve"> </w:t>
            </w:r>
            <w:r>
              <w:rPr>
                <w:b/>
                <w:color w:val="3D57A5"/>
                <w:spacing w:val="-2"/>
                <w:sz w:val="16"/>
              </w:rPr>
              <w:t>gearing</w:t>
            </w:r>
          </w:p>
        </w:tc>
        <w:tc>
          <w:tcPr>
            <w:tcW w:w="2966" w:type="dxa"/>
            <w:gridSpan w:val="2"/>
            <w:tcBorders>
              <w:left w:val="single" w:sz="4" w:space="0" w:color="1D181C"/>
              <w:right w:val="single" w:sz="4" w:space="0" w:color="1D181C"/>
            </w:tcBorders>
            <w:shd w:val="clear" w:color="auto" w:fill="EDEA9C"/>
          </w:tcPr>
          <w:p w14:paraId="0161969F" w14:textId="77777777" w:rsidR="00002BD0" w:rsidRDefault="00000000">
            <w:pPr>
              <w:pStyle w:val="TableParagraph"/>
              <w:spacing w:line="240" w:lineRule="auto"/>
              <w:ind w:left="21"/>
              <w:rPr>
                <w:b/>
                <w:sz w:val="16"/>
              </w:rPr>
            </w:pPr>
            <w:r>
              <w:rPr>
                <w:b/>
                <w:color w:val="3D57A5"/>
                <w:sz w:val="16"/>
              </w:rPr>
              <w:t xml:space="preserve">GOOD </w:t>
            </w:r>
            <w:r>
              <w:rPr>
                <w:b/>
                <w:color w:val="3D57A5"/>
                <w:spacing w:val="-2"/>
                <w:sz w:val="16"/>
              </w:rPr>
              <w:t>POINT</w:t>
            </w:r>
          </w:p>
          <w:p w14:paraId="17DC11D4" w14:textId="77777777" w:rsidR="00002BD0" w:rsidRDefault="00000000">
            <w:pPr>
              <w:pStyle w:val="TableParagraph"/>
              <w:spacing w:before="1" w:line="166" w:lineRule="exact"/>
              <w:ind w:left="21"/>
              <w:rPr>
                <w:b/>
                <w:sz w:val="16"/>
              </w:rPr>
            </w:pPr>
            <w:r>
              <w:rPr>
                <w:b/>
                <w:color w:val="1D181C"/>
                <w:sz w:val="16"/>
              </w:rPr>
              <w:t>Good</w:t>
            </w:r>
            <w:r>
              <w:rPr>
                <w:b/>
                <w:color w:val="1D181C"/>
                <w:spacing w:val="-3"/>
                <w:sz w:val="16"/>
              </w:rPr>
              <w:t xml:space="preserve"> </w:t>
            </w:r>
            <w:r>
              <w:rPr>
                <w:b/>
                <w:color w:val="1D181C"/>
                <w:spacing w:val="-2"/>
                <w:sz w:val="16"/>
              </w:rPr>
              <w:t>state</w:t>
            </w:r>
          </w:p>
        </w:tc>
        <w:tc>
          <w:tcPr>
            <w:tcW w:w="927" w:type="dxa"/>
            <w:tcBorders>
              <w:left w:val="single" w:sz="4" w:space="0" w:color="1D181C"/>
              <w:right w:val="single" w:sz="4" w:space="0" w:color="1D181C"/>
            </w:tcBorders>
            <w:shd w:val="clear" w:color="auto" w:fill="EDEA9C"/>
          </w:tcPr>
          <w:p w14:paraId="70A4B11B" w14:textId="77777777" w:rsidR="00002BD0" w:rsidRDefault="00000000">
            <w:pPr>
              <w:pStyle w:val="TableParagraph"/>
              <w:spacing w:line="240" w:lineRule="auto"/>
              <w:ind w:left="22" w:right="1"/>
              <w:rPr>
                <w:b/>
                <w:sz w:val="16"/>
              </w:rPr>
            </w:pPr>
            <w:r>
              <w:rPr>
                <w:b/>
                <w:color w:val="1D181C"/>
                <w:spacing w:val="-2"/>
                <w:sz w:val="16"/>
              </w:rPr>
              <w:t>4.14*</w:t>
            </w:r>
          </w:p>
        </w:tc>
      </w:tr>
    </w:tbl>
    <w:p w14:paraId="0AA5DC1F" w14:textId="0AE73579" w:rsidR="00002BD0" w:rsidRDefault="00000000">
      <w:pPr>
        <w:spacing w:before="1"/>
        <w:ind w:left="875"/>
        <w:rPr>
          <w:sz w:val="16"/>
        </w:rPr>
      </w:pPr>
      <w:r>
        <w:rPr>
          <w:color w:val="1D181C"/>
          <w:sz w:val="16"/>
        </w:rPr>
        <w:t>*</w:t>
      </w:r>
      <w:r>
        <w:rPr>
          <w:color w:val="1D181C"/>
          <w:spacing w:val="-3"/>
          <w:sz w:val="16"/>
        </w:rPr>
        <w:t xml:space="preserve"> </w:t>
      </w:r>
      <w:r>
        <w:rPr>
          <w:color w:val="1D181C"/>
          <w:sz w:val="16"/>
        </w:rPr>
        <w:t>The</w:t>
      </w:r>
      <w:r>
        <w:rPr>
          <w:color w:val="1D181C"/>
          <w:spacing w:val="-3"/>
          <w:sz w:val="16"/>
        </w:rPr>
        <w:t xml:space="preserve"> </w:t>
      </w:r>
      <w:r>
        <w:rPr>
          <w:color w:val="1D181C"/>
          <w:sz w:val="16"/>
        </w:rPr>
        <w:t>average</w:t>
      </w:r>
      <w:r>
        <w:rPr>
          <w:color w:val="1D181C"/>
          <w:spacing w:val="-4"/>
          <w:sz w:val="16"/>
        </w:rPr>
        <w:t xml:space="preserve"> </w:t>
      </w:r>
      <w:r>
        <w:rPr>
          <w:color w:val="1D181C"/>
          <w:sz w:val="16"/>
        </w:rPr>
        <w:t>of</w:t>
      </w:r>
      <w:r>
        <w:rPr>
          <w:color w:val="1D181C"/>
          <w:spacing w:val="-3"/>
          <w:sz w:val="16"/>
        </w:rPr>
        <w:t xml:space="preserve"> </w:t>
      </w:r>
      <w:r>
        <w:rPr>
          <w:color w:val="1D181C"/>
          <w:sz w:val="16"/>
        </w:rPr>
        <w:t>indicators</w:t>
      </w:r>
      <w:r>
        <w:rPr>
          <w:color w:val="1D181C"/>
          <w:spacing w:val="-3"/>
          <w:sz w:val="16"/>
        </w:rPr>
        <w:t xml:space="preserve"> </w:t>
      </w:r>
      <w:r>
        <w:rPr>
          <w:color w:val="1D181C"/>
          <w:sz w:val="16"/>
        </w:rPr>
        <w:t>is</w:t>
      </w:r>
      <w:r>
        <w:rPr>
          <w:color w:val="1D181C"/>
          <w:spacing w:val="-3"/>
          <w:sz w:val="16"/>
        </w:rPr>
        <w:t xml:space="preserve"> </w:t>
      </w:r>
      <w:r>
        <w:rPr>
          <w:color w:val="1D181C"/>
          <w:sz w:val="16"/>
        </w:rPr>
        <w:t>used,</w:t>
      </w:r>
      <w:r>
        <w:rPr>
          <w:color w:val="1D181C"/>
          <w:spacing w:val="-3"/>
          <w:sz w:val="16"/>
        </w:rPr>
        <w:t xml:space="preserve"> </w:t>
      </w:r>
      <w:r>
        <w:rPr>
          <w:color w:val="1D181C"/>
          <w:sz w:val="16"/>
        </w:rPr>
        <w:t>considering</w:t>
      </w:r>
      <w:r>
        <w:rPr>
          <w:color w:val="1D181C"/>
          <w:spacing w:val="-5"/>
          <w:sz w:val="16"/>
        </w:rPr>
        <w:t xml:space="preserve"> </w:t>
      </w:r>
      <w:r>
        <w:rPr>
          <w:color w:val="1D181C"/>
          <w:sz w:val="16"/>
        </w:rPr>
        <w:t>the</w:t>
      </w:r>
      <w:r>
        <w:rPr>
          <w:color w:val="1D181C"/>
          <w:spacing w:val="-3"/>
          <w:sz w:val="16"/>
        </w:rPr>
        <w:t xml:space="preserve"> </w:t>
      </w:r>
      <w:r>
        <w:rPr>
          <w:color w:val="1D181C"/>
          <w:sz w:val="16"/>
        </w:rPr>
        <w:t>equal</w:t>
      </w:r>
      <w:r>
        <w:rPr>
          <w:color w:val="1D181C"/>
          <w:spacing w:val="34"/>
          <w:sz w:val="16"/>
        </w:rPr>
        <w:t xml:space="preserve"> </w:t>
      </w:r>
      <w:r>
        <w:rPr>
          <w:color w:val="1D181C"/>
          <w:sz w:val="16"/>
        </w:rPr>
        <w:t>importance</w:t>
      </w:r>
      <w:r>
        <w:rPr>
          <w:color w:val="1D181C"/>
          <w:spacing w:val="-3"/>
          <w:sz w:val="16"/>
        </w:rPr>
        <w:t xml:space="preserve"> </w:t>
      </w:r>
      <w:r>
        <w:rPr>
          <w:color w:val="1D181C"/>
          <w:sz w:val="16"/>
        </w:rPr>
        <w:t>between</w:t>
      </w:r>
      <w:r>
        <w:rPr>
          <w:color w:val="1D181C"/>
          <w:spacing w:val="-2"/>
          <w:sz w:val="16"/>
        </w:rPr>
        <w:t xml:space="preserve"> them.</w:t>
      </w:r>
    </w:p>
    <w:p w14:paraId="17FA4497" w14:textId="77777777" w:rsidR="00002BD0" w:rsidRDefault="00002BD0">
      <w:pPr>
        <w:pStyle w:val="BodyText"/>
        <w:rPr>
          <w:sz w:val="16"/>
        </w:rPr>
      </w:pPr>
    </w:p>
    <w:p w14:paraId="77261896" w14:textId="77777777" w:rsidR="00002BD0" w:rsidRDefault="00002BD0">
      <w:pPr>
        <w:pStyle w:val="BodyText"/>
        <w:spacing w:before="47"/>
        <w:rPr>
          <w:sz w:val="16"/>
        </w:rPr>
      </w:pPr>
    </w:p>
    <w:p w14:paraId="0B8A3A7E" w14:textId="77777777" w:rsidR="00002BD0" w:rsidRDefault="00000000">
      <w:pPr>
        <w:pStyle w:val="BodyText"/>
        <w:spacing w:line="355" w:lineRule="auto"/>
        <w:ind w:left="795" w:right="453" w:firstLine="483"/>
        <w:jc w:val="both"/>
      </w:pPr>
      <w:r>
        <w:rPr>
          <w:color w:val="1D181C"/>
        </w:rPr>
        <w:t>The</w:t>
      </w:r>
      <w:r>
        <w:rPr>
          <w:color w:val="1D181C"/>
          <w:spacing w:val="-9"/>
        </w:rPr>
        <w:t xml:space="preserve"> </w:t>
      </w:r>
      <w:r>
        <w:rPr>
          <w:color w:val="1D181C"/>
        </w:rPr>
        <w:t>general</w:t>
      </w:r>
      <w:r>
        <w:rPr>
          <w:color w:val="1D181C"/>
          <w:spacing w:val="-9"/>
        </w:rPr>
        <w:t xml:space="preserve"> </w:t>
      </w:r>
      <w:r>
        <w:rPr>
          <w:color w:val="1D181C"/>
        </w:rPr>
        <w:t>diagnostic</w:t>
      </w:r>
      <w:r>
        <w:rPr>
          <w:color w:val="1D181C"/>
          <w:spacing w:val="-9"/>
        </w:rPr>
        <w:t xml:space="preserve"> </w:t>
      </w:r>
      <w:r>
        <w:rPr>
          <w:color w:val="1D181C"/>
        </w:rPr>
        <w:t>of</w:t>
      </w:r>
      <w:r>
        <w:rPr>
          <w:color w:val="1D181C"/>
          <w:spacing w:val="-10"/>
        </w:rPr>
        <w:t xml:space="preserve"> </w:t>
      </w:r>
      <w:r>
        <w:rPr>
          <w:color w:val="1D181C"/>
        </w:rPr>
        <w:t>gearing</w:t>
      </w:r>
      <w:r>
        <w:rPr>
          <w:color w:val="1D181C"/>
          <w:spacing w:val="-9"/>
        </w:rPr>
        <w:t xml:space="preserve"> </w:t>
      </w:r>
      <w:r>
        <w:rPr>
          <w:color w:val="1D181C"/>
        </w:rPr>
        <w:t>for</w:t>
      </w:r>
      <w:r>
        <w:rPr>
          <w:color w:val="1D181C"/>
          <w:spacing w:val="-9"/>
        </w:rPr>
        <w:t xml:space="preserve"> </w:t>
      </w:r>
      <w:r>
        <w:rPr>
          <w:color w:val="1D181C"/>
        </w:rPr>
        <w:t>Anaconda</w:t>
      </w:r>
      <w:r>
        <w:rPr>
          <w:color w:val="1D181C"/>
          <w:spacing w:val="-9"/>
        </w:rPr>
        <w:t xml:space="preserve"> </w:t>
      </w:r>
      <w:r>
        <w:rPr>
          <w:color w:val="1D181C"/>
        </w:rPr>
        <w:t>Company</w:t>
      </w:r>
      <w:r>
        <w:rPr>
          <w:color w:val="1D181C"/>
          <w:spacing w:val="-11"/>
        </w:rPr>
        <w:t xml:space="preserve"> </w:t>
      </w:r>
      <w:r>
        <w:rPr>
          <w:color w:val="1D181C"/>
        </w:rPr>
        <w:t>reflects</w:t>
      </w:r>
      <w:r>
        <w:rPr>
          <w:color w:val="1D181C"/>
          <w:spacing w:val="-6"/>
        </w:rPr>
        <w:t xml:space="preserve"> </w:t>
      </w:r>
      <w:r>
        <w:rPr>
          <w:color w:val="1D181C"/>
        </w:rPr>
        <w:t>a</w:t>
      </w:r>
      <w:r>
        <w:rPr>
          <w:color w:val="1D181C"/>
          <w:spacing w:val="-10"/>
        </w:rPr>
        <w:t xml:space="preserve"> </w:t>
      </w:r>
      <w:proofErr w:type="spellStart"/>
      <w:r>
        <w:rPr>
          <w:color w:val="1D181C"/>
        </w:rPr>
        <w:t>strenght</w:t>
      </w:r>
      <w:proofErr w:type="spellEnd"/>
      <w:r>
        <w:rPr>
          <w:color w:val="1D181C"/>
        </w:rPr>
        <w:t xml:space="preserve"> point</w:t>
      </w:r>
      <w:r>
        <w:rPr>
          <w:color w:val="1D181C"/>
          <w:spacing w:val="-3"/>
        </w:rPr>
        <w:t xml:space="preserve"> </w:t>
      </w:r>
      <w:r>
        <w:rPr>
          <w:color w:val="1D181C"/>
        </w:rPr>
        <w:t>regards</w:t>
      </w:r>
      <w:r>
        <w:rPr>
          <w:color w:val="1D181C"/>
          <w:spacing w:val="-3"/>
        </w:rPr>
        <w:t xml:space="preserve"> </w:t>
      </w:r>
      <w:r>
        <w:rPr>
          <w:color w:val="1D181C"/>
        </w:rPr>
        <w:t>the</w:t>
      </w:r>
      <w:r>
        <w:rPr>
          <w:color w:val="1D181C"/>
          <w:spacing w:val="-3"/>
        </w:rPr>
        <w:t xml:space="preserve"> </w:t>
      </w:r>
      <w:r>
        <w:rPr>
          <w:color w:val="1D181C"/>
        </w:rPr>
        <w:t>structure</w:t>
      </w:r>
      <w:r>
        <w:rPr>
          <w:color w:val="1D181C"/>
          <w:spacing w:val="-3"/>
        </w:rPr>
        <w:t xml:space="preserve"> </w:t>
      </w:r>
      <w:r>
        <w:rPr>
          <w:color w:val="1D181C"/>
        </w:rPr>
        <w:t>of</w:t>
      </w:r>
      <w:r>
        <w:rPr>
          <w:color w:val="1D181C"/>
          <w:spacing w:val="-3"/>
        </w:rPr>
        <w:t xml:space="preserve"> </w:t>
      </w:r>
      <w:r>
        <w:rPr>
          <w:color w:val="1D181C"/>
        </w:rPr>
        <w:t>funding</w:t>
      </w:r>
      <w:r>
        <w:rPr>
          <w:color w:val="1D181C"/>
          <w:spacing w:val="-3"/>
        </w:rPr>
        <w:t xml:space="preserve"> </w:t>
      </w:r>
      <w:r>
        <w:rPr>
          <w:color w:val="1D181C"/>
        </w:rPr>
        <w:t>sources,</w:t>
      </w:r>
      <w:r>
        <w:rPr>
          <w:color w:val="1D181C"/>
          <w:spacing w:val="-4"/>
        </w:rPr>
        <w:t xml:space="preserve"> </w:t>
      </w:r>
      <w:r>
        <w:rPr>
          <w:color w:val="1D181C"/>
        </w:rPr>
        <w:t>providing</w:t>
      </w:r>
      <w:r>
        <w:rPr>
          <w:color w:val="1D181C"/>
          <w:spacing w:val="-3"/>
        </w:rPr>
        <w:t xml:space="preserve"> </w:t>
      </w:r>
      <w:r>
        <w:rPr>
          <w:color w:val="1D181C"/>
        </w:rPr>
        <w:t>a</w:t>
      </w:r>
      <w:r>
        <w:rPr>
          <w:color w:val="1D181C"/>
          <w:spacing w:val="-3"/>
        </w:rPr>
        <w:t xml:space="preserve"> </w:t>
      </w:r>
      <w:proofErr w:type="gramStart"/>
      <w:r>
        <w:rPr>
          <w:color w:val="1D181C"/>
        </w:rPr>
        <w:t>low</w:t>
      </w:r>
      <w:r>
        <w:rPr>
          <w:color w:val="1D181C"/>
          <w:spacing w:val="-3"/>
        </w:rPr>
        <w:t xml:space="preserve"> </w:t>
      </w:r>
      <w:r>
        <w:rPr>
          <w:color w:val="1D181C"/>
        </w:rPr>
        <w:t>financial</w:t>
      </w:r>
      <w:r>
        <w:rPr>
          <w:color w:val="1D181C"/>
          <w:spacing w:val="-3"/>
        </w:rPr>
        <w:t xml:space="preserve"> </w:t>
      </w:r>
      <w:r>
        <w:rPr>
          <w:color w:val="1D181C"/>
        </w:rPr>
        <w:t>risks</w:t>
      </w:r>
      <w:proofErr w:type="gramEnd"/>
      <w:r>
        <w:rPr>
          <w:color w:val="1D181C"/>
        </w:rPr>
        <w:t>.</w:t>
      </w:r>
      <w:r>
        <w:rPr>
          <w:color w:val="1D181C"/>
          <w:spacing w:val="-4"/>
        </w:rPr>
        <w:t xml:space="preserve"> </w:t>
      </w:r>
      <w:r>
        <w:rPr>
          <w:color w:val="1D181C"/>
        </w:rPr>
        <w:t xml:space="preserve">The main weakness </w:t>
      </w:r>
      <w:proofErr w:type="gramStart"/>
      <w:r>
        <w:rPr>
          <w:color w:val="1D181C"/>
        </w:rPr>
        <w:t>consist</w:t>
      </w:r>
      <w:proofErr w:type="gramEnd"/>
      <w:r>
        <w:rPr>
          <w:color w:val="1D181C"/>
        </w:rPr>
        <w:t xml:space="preserve"> in the </w:t>
      </w:r>
      <w:r>
        <w:rPr>
          <w:i/>
          <w:color w:val="1D181C"/>
        </w:rPr>
        <w:t xml:space="preserve">stability ratio </w:t>
      </w:r>
      <w:proofErr w:type="spellStart"/>
      <w:r>
        <w:rPr>
          <w:color w:val="1D181C"/>
        </w:rPr>
        <w:t>wich</w:t>
      </w:r>
      <w:proofErr w:type="spellEnd"/>
      <w:r>
        <w:rPr>
          <w:color w:val="1D181C"/>
        </w:rPr>
        <w:t xml:space="preserve"> took weak value in the previous year, but it has improved in the current year, achieving a good level.</w:t>
      </w:r>
    </w:p>
    <w:p w14:paraId="50F29AF6" w14:textId="77777777" w:rsidR="00002BD0" w:rsidRDefault="00000000">
      <w:pPr>
        <w:pStyle w:val="Heading2"/>
        <w:numPr>
          <w:ilvl w:val="1"/>
          <w:numId w:val="38"/>
        </w:numPr>
        <w:tabs>
          <w:tab w:val="left" w:pos="2698"/>
        </w:tabs>
        <w:spacing w:before="167"/>
        <w:ind w:left="2698" w:hanging="327"/>
        <w:jc w:val="left"/>
      </w:pPr>
      <w:bookmarkStart w:id="23" w:name="_TOC_250027"/>
      <w:r>
        <w:rPr>
          <w:color w:val="1D181C"/>
          <w:spacing w:val="-2"/>
        </w:rPr>
        <w:t>Diagnostic</w:t>
      </w:r>
      <w:r>
        <w:rPr>
          <w:color w:val="1D181C"/>
          <w:spacing w:val="2"/>
        </w:rPr>
        <w:t xml:space="preserve"> </w:t>
      </w:r>
      <w:r>
        <w:rPr>
          <w:color w:val="1D181C"/>
          <w:spacing w:val="-2"/>
        </w:rPr>
        <w:t>of</w:t>
      </w:r>
      <w:r>
        <w:rPr>
          <w:color w:val="1D181C"/>
          <w:spacing w:val="2"/>
        </w:rPr>
        <w:t xml:space="preserve"> </w:t>
      </w:r>
      <w:r>
        <w:rPr>
          <w:color w:val="1D181C"/>
          <w:spacing w:val="-2"/>
        </w:rPr>
        <w:t>management</w:t>
      </w:r>
      <w:r>
        <w:rPr>
          <w:color w:val="1D181C"/>
          <w:spacing w:val="3"/>
        </w:rPr>
        <w:t xml:space="preserve"> </w:t>
      </w:r>
      <w:bookmarkEnd w:id="23"/>
      <w:r>
        <w:rPr>
          <w:color w:val="1D181C"/>
          <w:spacing w:val="-2"/>
        </w:rPr>
        <w:t>activity</w:t>
      </w:r>
    </w:p>
    <w:p w14:paraId="062FA923" w14:textId="77777777" w:rsidR="00002BD0" w:rsidRDefault="00002BD0">
      <w:pPr>
        <w:pStyle w:val="BodyText"/>
        <w:spacing w:before="95"/>
        <w:rPr>
          <w:b/>
        </w:rPr>
      </w:pPr>
    </w:p>
    <w:p w14:paraId="6D78480D" w14:textId="77777777" w:rsidR="00002BD0" w:rsidRDefault="00000000">
      <w:pPr>
        <w:pStyle w:val="BodyText"/>
        <w:spacing w:line="357" w:lineRule="auto"/>
        <w:ind w:left="795" w:right="450" w:firstLine="362"/>
        <w:jc w:val="both"/>
      </w:pPr>
      <w:r>
        <w:rPr>
          <w:color w:val="1D181C"/>
        </w:rPr>
        <w:t>The managers are primarily interested in the use of society's resources but another important category of users of this investigated aspect is represented by the investors. The future performance of the company and its ability to develop cash will depend on the use of resources committed in the society.</w:t>
      </w:r>
    </w:p>
    <w:p w14:paraId="3A711E99" w14:textId="77777777" w:rsidR="00002BD0" w:rsidRDefault="00000000">
      <w:pPr>
        <w:pStyle w:val="BodyText"/>
        <w:spacing w:line="357" w:lineRule="auto"/>
        <w:ind w:left="795" w:right="451" w:firstLine="362"/>
        <w:jc w:val="both"/>
      </w:pPr>
      <w:r>
        <w:rPr>
          <w:color w:val="1D181C"/>
        </w:rPr>
        <w:t>A rapid diagnosis of the way of managing the resources committed by the company can be founded using the minimal information provided by financial statements. Activity indicators are essentially based on the calculation of the turnover rate of the financial position elements (FP) which can be expressed as:</w:t>
      </w:r>
    </w:p>
    <w:p w14:paraId="20AFA16F" w14:textId="77777777" w:rsidR="00002BD0" w:rsidRDefault="00002BD0">
      <w:pPr>
        <w:pStyle w:val="BodyText"/>
        <w:spacing w:line="357" w:lineRule="auto"/>
        <w:jc w:val="both"/>
        <w:sectPr w:rsidR="00002BD0">
          <w:pgSz w:w="8500" w:h="12480"/>
          <w:pgMar w:top="1420" w:right="566" w:bottom="1240" w:left="425" w:header="0" w:footer="1054" w:gutter="0"/>
          <w:cols w:space="720"/>
        </w:sectPr>
      </w:pPr>
    </w:p>
    <w:p w14:paraId="0CD0EE9A" w14:textId="77777777" w:rsidR="00002BD0" w:rsidRDefault="00000000">
      <w:pPr>
        <w:pStyle w:val="ListParagraph"/>
        <w:numPr>
          <w:ilvl w:val="0"/>
          <w:numId w:val="31"/>
        </w:numPr>
        <w:tabs>
          <w:tab w:val="left" w:pos="1002"/>
        </w:tabs>
        <w:spacing w:before="127"/>
        <w:ind w:left="1002" w:hanging="241"/>
        <w:rPr>
          <w:sz w:val="19"/>
        </w:rPr>
      </w:pPr>
      <w:r>
        <w:rPr>
          <w:color w:val="1D181C"/>
          <w:sz w:val="19"/>
        </w:rPr>
        <w:lastRenderedPageBreak/>
        <w:t>As</w:t>
      </w:r>
      <w:r>
        <w:rPr>
          <w:color w:val="1D181C"/>
          <w:spacing w:val="38"/>
          <w:sz w:val="19"/>
        </w:rPr>
        <w:t xml:space="preserve"> </w:t>
      </w:r>
      <w:r>
        <w:rPr>
          <w:color w:val="1D181C"/>
          <w:sz w:val="19"/>
        </w:rPr>
        <w:t>number</w:t>
      </w:r>
      <w:r>
        <w:rPr>
          <w:color w:val="1D181C"/>
          <w:spacing w:val="39"/>
          <w:sz w:val="19"/>
        </w:rPr>
        <w:t xml:space="preserve"> </w:t>
      </w:r>
      <w:r>
        <w:rPr>
          <w:color w:val="1D181C"/>
          <w:sz w:val="19"/>
        </w:rPr>
        <w:t>of</w:t>
      </w:r>
      <w:r>
        <w:rPr>
          <w:color w:val="1D181C"/>
          <w:spacing w:val="37"/>
          <w:sz w:val="19"/>
        </w:rPr>
        <w:t xml:space="preserve"> </w:t>
      </w:r>
      <w:r>
        <w:rPr>
          <w:color w:val="1D181C"/>
          <w:spacing w:val="-2"/>
          <w:sz w:val="19"/>
        </w:rPr>
        <w:t>turnovers</w:t>
      </w:r>
    </w:p>
    <w:p w14:paraId="465E442A" w14:textId="77777777" w:rsidR="00002BD0" w:rsidRDefault="00000000">
      <w:pPr>
        <w:spacing w:before="79"/>
        <w:rPr>
          <w:sz w:val="9"/>
        </w:rPr>
      </w:pPr>
      <w:r>
        <w:br w:type="column"/>
      </w:r>
    </w:p>
    <w:p w14:paraId="2969DE45" w14:textId="77777777" w:rsidR="00002BD0" w:rsidRDefault="00000000">
      <w:pPr>
        <w:ind w:left="75"/>
        <w:rPr>
          <w:sz w:val="9"/>
        </w:rPr>
      </w:pPr>
      <w:r>
        <w:rPr>
          <w:color w:val="1D181C"/>
          <w:position w:val="4"/>
          <w:sz w:val="16"/>
        </w:rPr>
        <w:t>K</w:t>
      </w:r>
      <w:r>
        <w:rPr>
          <w:color w:val="1D181C"/>
          <w:spacing w:val="-21"/>
          <w:position w:val="4"/>
          <w:sz w:val="16"/>
        </w:rPr>
        <w:t xml:space="preserve"> </w:t>
      </w:r>
      <w:r>
        <w:rPr>
          <w:color w:val="1D181C"/>
          <w:spacing w:val="-4"/>
          <w:sz w:val="9"/>
        </w:rPr>
        <w:t>FP(i)</w:t>
      </w:r>
    </w:p>
    <w:p w14:paraId="5D80BCD4" w14:textId="77777777" w:rsidR="00002BD0" w:rsidRDefault="00000000">
      <w:pPr>
        <w:spacing w:before="81" w:line="137" w:lineRule="exact"/>
        <w:ind w:left="214"/>
        <w:jc w:val="center"/>
        <w:rPr>
          <w:sz w:val="16"/>
        </w:rPr>
      </w:pPr>
      <w:r>
        <w:br w:type="column"/>
      </w:r>
      <w:r>
        <w:rPr>
          <w:color w:val="1D181C"/>
          <w:spacing w:val="-2"/>
          <w:sz w:val="16"/>
        </w:rPr>
        <w:t>Sales</w:t>
      </w:r>
    </w:p>
    <w:p w14:paraId="2ED900F6" w14:textId="77777777" w:rsidR="00002BD0" w:rsidRDefault="00000000">
      <w:pPr>
        <w:spacing w:line="120" w:lineRule="exact"/>
        <w:ind w:left="25"/>
        <w:rPr>
          <w:rFonts w:ascii="Symbol" w:hAnsi="Symbol"/>
          <w:sz w:val="16"/>
        </w:rPr>
      </w:pPr>
      <w:r>
        <w:rPr>
          <w:rFonts w:ascii="Symbol" w:hAnsi="Symbol"/>
          <w:noProof/>
          <w:sz w:val="16"/>
        </w:rPr>
        <mc:AlternateContent>
          <mc:Choice Requires="wps">
            <w:drawing>
              <wp:anchor distT="0" distB="0" distL="0" distR="0" simplePos="0" relativeHeight="15788032" behindDoc="0" locked="0" layoutInCell="1" allowOverlap="1" wp14:anchorId="22AE2CD1" wp14:editId="0EFA161F">
                <wp:simplePos x="0" y="0"/>
                <wp:positionH relativeFrom="page">
                  <wp:posOffset>2547861</wp:posOffset>
                </wp:positionH>
                <wp:positionV relativeFrom="paragraph">
                  <wp:posOffset>46837</wp:posOffset>
                </wp:positionV>
                <wp:extent cx="1231900" cy="1270"/>
                <wp:effectExtent l="0" t="0" r="0" b="0"/>
                <wp:wrapNone/>
                <wp:docPr id="353" name="Graphic 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1900" cy="1270"/>
                        </a:xfrm>
                        <a:custGeom>
                          <a:avLst/>
                          <a:gdLst/>
                          <a:ahLst/>
                          <a:cxnLst/>
                          <a:rect l="l" t="t" r="r" b="b"/>
                          <a:pathLst>
                            <a:path w="1231900">
                              <a:moveTo>
                                <a:pt x="0" y="0"/>
                              </a:moveTo>
                              <a:lnTo>
                                <a:pt x="1231557" y="0"/>
                              </a:lnTo>
                            </a:path>
                          </a:pathLst>
                        </a:custGeom>
                        <a:ln w="4229">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3D6597BF" id="Graphic 353" o:spid="_x0000_s1026" style="position:absolute;margin-left:200.6pt;margin-top:3.7pt;width:97pt;height:.1pt;z-index:15788032;visibility:visible;mso-wrap-style:square;mso-wrap-distance-left:0;mso-wrap-distance-top:0;mso-wrap-distance-right:0;mso-wrap-distance-bottom:0;mso-position-horizontal:absolute;mso-position-horizontal-relative:page;mso-position-vertical:absolute;mso-position-vertical-relative:text;v-text-anchor:top" coordsize="1231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" path="m,l1231557,e" filled="f" strokecolor="#1d181c" strokeweight=".1175mm">
                <v:path arrowok="t"/>
                <w10:wrap anchorx="page"/>
              </v:shape>
            </w:pict>
          </mc:Fallback>
        </mc:AlternateContent>
      </w:r>
      <w:r>
        <w:rPr>
          <w:rFonts w:ascii="Symbol" w:hAnsi="Symbol"/>
          <w:color w:val="1D181C"/>
          <w:spacing w:val="-10"/>
          <w:sz w:val="16"/>
        </w:rPr>
        <w:t></w:t>
      </w:r>
    </w:p>
    <w:p w14:paraId="56069F14" w14:textId="77777777" w:rsidR="00002BD0" w:rsidRDefault="00000000">
      <w:pPr>
        <w:spacing w:line="155" w:lineRule="exact"/>
        <w:ind w:left="168"/>
        <w:jc w:val="center"/>
        <w:rPr>
          <w:sz w:val="16"/>
        </w:rPr>
      </w:pPr>
      <w:r>
        <w:rPr>
          <w:color w:val="1D181C"/>
          <w:sz w:val="16"/>
        </w:rPr>
        <w:t>Financial</w:t>
      </w:r>
      <w:r>
        <w:rPr>
          <w:color w:val="1D181C"/>
          <w:spacing w:val="-3"/>
          <w:sz w:val="16"/>
        </w:rPr>
        <w:t xml:space="preserve"> </w:t>
      </w:r>
      <w:r>
        <w:rPr>
          <w:color w:val="1D181C"/>
          <w:sz w:val="16"/>
        </w:rPr>
        <w:t xml:space="preserve">position </w:t>
      </w:r>
      <w:r>
        <w:rPr>
          <w:color w:val="1D181C"/>
          <w:spacing w:val="-2"/>
          <w:sz w:val="16"/>
        </w:rPr>
        <w:t>element(i)</w:t>
      </w:r>
    </w:p>
    <w:p w14:paraId="5711A791" w14:textId="77777777" w:rsidR="00002BD0" w:rsidRDefault="00000000">
      <w:pPr>
        <w:pStyle w:val="BodyText"/>
        <w:spacing w:before="154"/>
        <w:ind w:left="49"/>
      </w:pPr>
      <w:r>
        <w:br w:type="column"/>
      </w:r>
      <w:r>
        <w:rPr>
          <w:color w:val="1D181C"/>
        </w:rPr>
        <w:t>,</w:t>
      </w:r>
      <w:r>
        <w:rPr>
          <w:color w:val="1D181C"/>
          <w:spacing w:val="38"/>
        </w:rPr>
        <w:t xml:space="preserve"> </w:t>
      </w:r>
      <w:r>
        <w:rPr>
          <w:color w:val="1D181C"/>
        </w:rPr>
        <w:t>showing</w:t>
      </w:r>
      <w:r>
        <w:rPr>
          <w:color w:val="1D181C"/>
          <w:spacing w:val="38"/>
        </w:rPr>
        <w:t xml:space="preserve"> </w:t>
      </w:r>
      <w:r>
        <w:rPr>
          <w:color w:val="1D181C"/>
          <w:spacing w:val="-5"/>
        </w:rPr>
        <w:t>the</w:t>
      </w:r>
    </w:p>
    <w:p w14:paraId="5B5655B1" w14:textId="77777777" w:rsidR="00002BD0" w:rsidRDefault="00002BD0">
      <w:pPr>
        <w:pStyle w:val="BodyText"/>
        <w:sectPr w:rsidR="00002BD0">
          <w:pgSz w:w="8500" w:h="12480"/>
          <w:pgMar w:top="1280" w:right="566" w:bottom="1367" w:left="425" w:header="0" w:footer="1054" w:gutter="0"/>
          <w:cols w:num="4" w:space="720" w:equalWidth="0">
            <w:col w:w="2930" w:space="40"/>
            <w:col w:w="421" w:space="39"/>
            <w:col w:w="2040" w:space="39"/>
            <w:col w:w="2000"/>
          </w:cols>
        </w:sectPr>
      </w:pPr>
    </w:p>
    <w:p w14:paraId="1A225659" w14:textId="77777777" w:rsidR="00002BD0" w:rsidRDefault="00000000">
      <w:pPr>
        <w:pStyle w:val="BodyText"/>
        <w:spacing w:before="143"/>
        <w:ind w:left="999"/>
      </w:pPr>
      <w:r>
        <w:rPr>
          <w:color w:val="1D181C"/>
        </w:rPr>
        <w:t>number</w:t>
      </w:r>
      <w:r>
        <w:rPr>
          <w:color w:val="1D181C"/>
          <w:spacing w:val="-7"/>
        </w:rPr>
        <w:t xml:space="preserve"> </w:t>
      </w:r>
      <w:r>
        <w:rPr>
          <w:color w:val="1D181C"/>
        </w:rPr>
        <w:t>of</w:t>
      </w:r>
      <w:r>
        <w:rPr>
          <w:color w:val="1D181C"/>
          <w:spacing w:val="-6"/>
        </w:rPr>
        <w:t xml:space="preserve"> </w:t>
      </w:r>
      <w:proofErr w:type="gramStart"/>
      <w:r>
        <w:rPr>
          <w:color w:val="1D181C"/>
        </w:rPr>
        <w:t>rotation</w:t>
      </w:r>
      <w:proofErr w:type="gramEnd"/>
      <w:r>
        <w:rPr>
          <w:color w:val="1D181C"/>
          <w:spacing w:val="-6"/>
        </w:rPr>
        <w:t xml:space="preserve"> </w:t>
      </w:r>
      <w:r>
        <w:rPr>
          <w:color w:val="1D181C"/>
        </w:rPr>
        <w:t>made</w:t>
      </w:r>
      <w:r>
        <w:rPr>
          <w:color w:val="1D181C"/>
          <w:spacing w:val="-7"/>
        </w:rPr>
        <w:t xml:space="preserve"> </w:t>
      </w:r>
      <w:r>
        <w:rPr>
          <w:color w:val="1D181C"/>
        </w:rPr>
        <w:t>by</w:t>
      </w:r>
      <w:r>
        <w:rPr>
          <w:color w:val="1D181C"/>
          <w:spacing w:val="-9"/>
        </w:rPr>
        <w:t xml:space="preserve"> </w:t>
      </w:r>
      <w:r>
        <w:rPr>
          <w:color w:val="1D181C"/>
        </w:rPr>
        <w:t>an</w:t>
      </w:r>
      <w:r>
        <w:rPr>
          <w:color w:val="1D181C"/>
          <w:spacing w:val="-6"/>
        </w:rPr>
        <w:t xml:space="preserve"> </w:t>
      </w:r>
      <w:proofErr w:type="gramStart"/>
      <w:r>
        <w:rPr>
          <w:color w:val="1D181C"/>
        </w:rPr>
        <w:t>element</w:t>
      </w:r>
      <w:r>
        <w:rPr>
          <w:color w:val="1D181C"/>
          <w:spacing w:val="-7"/>
        </w:rPr>
        <w:t xml:space="preserve"> </w:t>
      </w:r>
      <w:r>
        <w:rPr>
          <w:color w:val="1D181C"/>
        </w:rPr>
        <w:t>”ï</w:t>
      </w:r>
      <w:proofErr w:type="gramEnd"/>
      <w:r>
        <w:rPr>
          <w:color w:val="1D181C"/>
        </w:rPr>
        <w:t>”</w:t>
      </w:r>
      <w:r>
        <w:rPr>
          <w:color w:val="1D181C"/>
          <w:spacing w:val="33"/>
        </w:rPr>
        <w:t xml:space="preserve"> </w:t>
      </w:r>
      <w:r>
        <w:rPr>
          <w:color w:val="1D181C"/>
        </w:rPr>
        <w:t>of</w:t>
      </w:r>
      <w:r>
        <w:rPr>
          <w:color w:val="1D181C"/>
          <w:spacing w:val="-6"/>
        </w:rPr>
        <w:t xml:space="preserve"> </w:t>
      </w:r>
      <w:r>
        <w:rPr>
          <w:color w:val="1D181C"/>
        </w:rPr>
        <w:t>financial</w:t>
      </w:r>
      <w:r>
        <w:rPr>
          <w:color w:val="1D181C"/>
          <w:spacing w:val="-7"/>
        </w:rPr>
        <w:t xml:space="preserve"> </w:t>
      </w:r>
      <w:r>
        <w:rPr>
          <w:color w:val="1D181C"/>
          <w:spacing w:val="-2"/>
        </w:rPr>
        <w:t>position.</w:t>
      </w:r>
    </w:p>
    <w:p w14:paraId="32574F27" w14:textId="77777777" w:rsidR="00002BD0" w:rsidRDefault="00002BD0">
      <w:pPr>
        <w:pStyle w:val="BodyText"/>
        <w:sectPr w:rsidR="00002BD0">
          <w:type w:val="continuous"/>
          <w:pgSz w:w="8500" w:h="12480"/>
          <w:pgMar w:top="680" w:right="566" w:bottom="0" w:left="425" w:header="0" w:footer="1054" w:gutter="0"/>
          <w:cols w:space="720"/>
        </w:sectPr>
      </w:pPr>
    </w:p>
    <w:p w14:paraId="5A845532" w14:textId="77777777" w:rsidR="00002BD0" w:rsidRDefault="00000000">
      <w:pPr>
        <w:pStyle w:val="ListParagraph"/>
        <w:numPr>
          <w:ilvl w:val="0"/>
          <w:numId w:val="31"/>
        </w:numPr>
        <w:tabs>
          <w:tab w:val="left" w:pos="1002"/>
        </w:tabs>
        <w:spacing w:before="163"/>
        <w:ind w:left="1002" w:hanging="241"/>
        <w:rPr>
          <w:sz w:val="16"/>
        </w:rPr>
      </w:pPr>
      <w:r>
        <w:rPr>
          <w:color w:val="1D181C"/>
          <w:sz w:val="19"/>
        </w:rPr>
        <w:t>As</w:t>
      </w:r>
      <w:r>
        <w:rPr>
          <w:color w:val="1D181C"/>
          <w:spacing w:val="14"/>
          <w:sz w:val="19"/>
        </w:rPr>
        <w:t xml:space="preserve"> </w:t>
      </w:r>
      <w:r>
        <w:rPr>
          <w:color w:val="1D181C"/>
          <w:sz w:val="19"/>
        </w:rPr>
        <w:t>duration</w:t>
      </w:r>
      <w:r>
        <w:rPr>
          <w:color w:val="1D181C"/>
          <w:spacing w:val="15"/>
          <w:sz w:val="19"/>
        </w:rPr>
        <w:t xml:space="preserve"> </w:t>
      </w:r>
      <w:r>
        <w:rPr>
          <w:color w:val="1D181C"/>
          <w:sz w:val="19"/>
        </w:rPr>
        <w:t>in</w:t>
      </w:r>
      <w:r>
        <w:rPr>
          <w:color w:val="1D181C"/>
          <w:spacing w:val="15"/>
          <w:sz w:val="19"/>
        </w:rPr>
        <w:t xml:space="preserve"> </w:t>
      </w:r>
      <w:r>
        <w:rPr>
          <w:color w:val="1D181C"/>
          <w:sz w:val="19"/>
        </w:rPr>
        <w:t>days</w:t>
      </w:r>
      <w:r>
        <w:rPr>
          <w:color w:val="1D181C"/>
          <w:spacing w:val="15"/>
          <w:sz w:val="19"/>
        </w:rPr>
        <w:t xml:space="preserve"> </w:t>
      </w:r>
      <w:r>
        <w:rPr>
          <w:color w:val="1D181C"/>
          <w:sz w:val="19"/>
        </w:rPr>
        <w:t>of</w:t>
      </w:r>
      <w:r>
        <w:rPr>
          <w:color w:val="1D181C"/>
          <w:spacing w:val="15"/>
          <w:sz w:val="19"/>
        </w:rPr>
        <w:t xml:space="preserve"> </w:t>
      </w:r>
      <w:r>
        <w:rPr>
          <w:color w:val="1D181C"/>
          <w:sz w:val="19"/>
        </w:rPr>
        <w:t>a</w:t>
      </w:r>
      <w:r>
        <w:rPr>
          <w:color w:val="1D181C"/>
          <w:spacing w:val="12"/>
          <w:sz w:val="19"/>
        </w:rPr>
        <w:t xml:space="preserve"> </w:t>
      </w:r>
      <w:r>
        <w:rPr>
          <w:color w:val="1D181C"/>
          <w:sz w:val="19"/>
        </w:rPr>
        <w:t>turnover</w:t>
      </w:r>
      <w:r>
        <w:rPr>
          <w:color w:val="1D181C"/>
          <w:spacing w:val="36"/>
          <w:sz w:val="19"/>
        </w:rPr>
        <w:t xml:space="preserve"> </w:t>
      </w:r>
      <w:proofErr w:type="spellStart"/>
      <w:r>
        <w:rPr>
          <w:color w:val="1D181C"/>
          <w:spacing w:val="-5"/>
          <w:sz w:val="16"/>
        </w:rPr>
        <w:t>Dz</w:t>
      </w:r>
      <w:proofErr w:type="spellEnd"/>
    </w:p>
    <w:p w14:paraId="21C54AB0" w14:textId="77777777" w:rsidR="00002BD0" w:rsidRDefault="00000000">
      <w:pPr>
        <w:rPr>
          <w:sz w:val="9"/>
        </w:rPr>
      </w:pPr>
      <w:r>
        <w:br w:type="column"/>
      </w:r>
    </w:p>
    <w:p w14:paraId="28CF0E84" w14:textId="77777777" w:rsidR="00002BD0" w:rsidRDefault="00002BD0">
      <w:pPr>
        <w:pStyle w:val="BodyText"/>
        <w:rPr>
          <w:sz w:val="9"/>
        </w:rPr>
      </w:pPr>
    </w:p>
    <w:p w14:paraId="2A6CA9DB" w14:textId="77777777" w:rsidR="00002BD0" w:rsidRDefault="00002BD0">
      <w:pPr>
        <w:pStyle w:val="BodyText"/>
        <w:spacing w:before="14"/>
        <w:rPr>
          <w:sz w:val="9"/>
        </w:rPr>
      </w:pPr>
    </w:p>
    <w:p w14:paraId="25BD1079" w14:textId="77777777" w:rsidR="00002BD0" w:rsidRDefault="00000000">
      <w:pPr>
        <w:rPr>
          <w:sz w:val="9"/>
        </w:rPr>
      </w:pPr>
      <w:r>
        <w:rPr>
          <w:color w:val="1D181C"/>
          <w:spacing w:val="-5"/>
          <w:w w:val="105"/>
          <w:sz w:val="9"/>
        </w:rPr>
        <w:t>FP(i)</w:t>
      </w:r>
    </w:p>
    <w:p w14:paraId="612DCA98" w14:textId="77777777" w:rsidR="00002BD0" w:rsidRDefault="00000000">
      <w:pPr>
        <w:spacing w:before="115" w:line="138" w:lineRule="exact"/>
        <w:ind w:left="173"/>
        <w:rPr>
          <w:sz w:val="16"/>
        </w:rPr>
      </w:pPr>
      <w:r>
        <w:br w:type="column"/>
      </w:r>
      <w:r>
        <w:rPr>
          <w:color w:val="1D181C"/>
          <w:sz w:val="16"/>
        </w:rPr>
        <w:t>Financial</w:t>
      </w:r>
      <w:r>
        <w:rPr>
          <w:color w:val="1D181C"/>
          <w:spacing w:val="-5"/>
          <w:sz w:val="16"/>
        </w:rPr>
        <w:t xml:space="preserve"> </w:t>
      </w:r>
      <w:r>
        <w:rPr>
          <w:color w:val="1D181C"/>
          <w:sz w:val="16"/>
        </w:rPr>
        <w:t>position</w:t>
      </w:r>
      <w:r>
        <w:rPr>
          <w:color w:val="1D181C"/>
          <w:spacing w:val="1"/>
          <w:sz w:val="16"/>
        </w:rPr>
        <w:t xml:space="preserve"> </w:t>
      </w:r>
      <w:r>
        <w:rPr>
          <w:color w:val="1D181C"/>
          <w:sz w:val="16"/>
        </w:rPr>
        <w:t>element</w:t>
      </w:r>
      <w:r>
        <w:rPr>
          <w:color w:val="1D181C"/>
          <w:spacing w:val="-4"/>
          <w:sz w:val="16"/>
        </w:rPr>
        <w:t xml:space="preserve"> </w:t>
      </w:r>
      <w:r>
        <w:rPr>
          <w:color w:val="1D181C"/>
          <w:spacing w:val="-5"/>
          <w:sz w:val="16"/>
        </w:rPr>
        <w:t>(i)</w:t>
      </w:r>
    </w:p>
    <w:p w14:paraId="34C224DA" w14:textId="77777777" w:rsidR="00002BD0" w:rsidRDefault="00000000">
      <w:pPr>
        <w:tabs>
          <w:tab w:val="left" w:pos="2118"/>
        </w:tabs>
        <w:spacing w:line="120" w:lineRule="exact"/>
        <w:ind w:left="28"/>
        <w:rPr>
          <w:sz w:val="16"/>
        </w:rPr>
      </w:pPr>
      <w:r>
        <w:rPr>
          <w:noProof/>
          <w:sz w:val="16"/>
        </w:rPr>
        <mc:AlternateContent>
          <mc:Choice Requires="wps">
            <w:drawing>
              <wp:anchor distT="0" distB="0" distL="0" distR="0" simplePos="0" relativeHeight="474720256" behindDoc="1" locked="0" layoutInCell="1" allowOverlap="1" wp14:anchorId="2B2F6A55" wp14:editId="550F1083">
                <wp:simplePos x="0" y="0"/>
                <wp:positionH relativeFrom="page">
                  <wp:posOffset>2999333</wp:posOffset>
                </wp:positionH>
                <wp:positionV relativeFrom="paragraph">
                  <wp:posOffset>47694</wp:posOffset>
                </wp:positionV>
                <wp:extent cx="1222375" cy="1270"/>
                <wp:effectExtent l="0" t="0" r="0" b="0"/>
                <wp:wrapNone/>
                <wp:docPr id="354" name="Graphic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2375" cy="1270"/>
                        </a:xfrm>
                        <a:custGeom>
                          <a:avLst/>
                          <a:gdLst/>
                          <a:ahLst/>
                          <a:cxnLst/>
                          <a:rect l="l" t="t" r="r" b="b"/>
                          <a:pathLst>
                            <a:path w="1222375">
                              <a:moveTo>
                                <a:pt x="0" y="0"/>
                              </a:moveTo>
                              <a:lnTo>
                                <a:pt x="1222349" y="0"/>
                              </a:lnTo>
                            </a:path>
                          </a:pathLst>
                        </a:custGeom>
                        <a:ln w="4229">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2C57F945" id="Graphic 354" o:spid="_x0000_s1026" style="position:absolute;margin-left:236.15pt;margin-top:3.75pt;width:96.25pt;height:.1pt;z-index:-28596224;visibility:visible;mso-wrap-style:square;mso-wrap-distance-left:0;mso-wrap-distance-top:0;mso-wrap-distance-right:0;mso-wrap-distance-bottom:0;mso-position-horizontal:absolute;mso-position-horizontal-relative:page;mso-position-vertical:absolute;mso-position-vertical-relative:text;v-text-anchor:top" coordsize="12223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" path="m,l1222349,e" filled="f" strokecolor="#1d181c" strokeweight=".1175mm">
                <v:path arrowok="t"/>
                <w10:wrap anchorx="page"/>
              </v:shape>
            </w:pict>
          </mc:Fallback>
        </mc:AlternateContent>
      </w:r>
      <w:r>
        <w:rPr>
          <w:noProof/>
          <w:sz w:val="16"/>
        </w:rPr>
        <mc:AlternateContent>
          <mc:Choice Requires="wps">
            <w:drawing>
              <wp:anchor distT="0" distB="0" distL="0" distR="0" simplePos="0" relativeHeight="15789056" behindDoc="0" locked="0" layoutInCell="1" allowOverlap="1" wp14:anchorId="3DF95AAD" wp14:editId="2218825B">
                <wp:simplePos x="0" y="0"/>
                <wp:positionH relativeFrom="page">
                  <wp:posOffset>4467377</wp:posOffset>
                </wp:positionH>
                <wp:positionV relativeFrom="paragraph">
                  <wp:posOffset>-33437</wp:posOffset>
                </wp:positionV>
                <wp:extent cx="30480" cy="13271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 cy="132715"/>
                        </a:xfrm>
                        <a:prstGeom prst="rect">
                          <a:avLst/>
                        </a:prstGeom>
                      </wps:spPr>
                      <wps:txbx>
                        <w:txbxContent>
                          <w:p w14:paraId="096649BC" w14:textId="77777777" w:rsidR="00002BD0" w:rsidRDefault="00000000">
                            <w:pPr>
                              <w:spacing w:line="209" w:lineRule="exact"/>
                              <w:rPr>
                                <w:sz w:val="19"/>
                              </w:rPr>
                            </w:pPr>
                            <w:r>
                              <w:rPr>
                                <w:color w:val="1D181C"/>
                                <w:spacing w:val="-10"/>
                                <w:sz w:val="19"/>
                              </w:rPr>
                              <w:t>,</w:t>
                            </w:r>
                          </w:p>
                        </w:txbxContent>
                      </wps:txbx>
                      <wps:bodyPr wrap="square" lIns="0" tIns="0" rIns="0" bIns="0" rtlCol="0">
                        <a:noAutofit/>
                      </wps:bodyPr>
                    </wps:wsp>
                  </a:graphicData>
                </a:graphic>
              </wp:anchor>
            </w:drawing>
          </mc:Choice>
          <mc:Fallback>
            <w:pict>
              <v:shape w14:anchorId="3DF95AAD" id="Textbox 355" o:spid="_x0000_s1158" type="#_x0000_t202" style="position:absolute;left:0;text-align:left;margin-left:351.75pt;margin-top:-2.65pt;width:2.4pt;height:10.45pt;z-index:15789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" filled="f" stroked="f">
                <v:textbox inset="0,0,0,0">
                  <w:txbxContent>
                    <w:p w14:paraId="096649BC" w14:textId="77777777" w:rsidR="00002BD0" w:rsidRDefault="00000000">
                      <w:pPr>
                        <w:spacing w:line="209" w:lineRule="exact"/>
                        <w:rPr>
                          <w:sz w:val="19"/>
                        </w:rPr>
                      </w:pPr>
                      <w:r>
                        <w:rPr>
                          <w:color w:val="1D181C"/>
                          <w:spacing w:val="-10"/>
                          <w:sz w:val="19"/>
                        </w:rPr>
                        <w:t>,</w:t>
                      </w:r>
                    </w:p>
                  </w:txbxContent>
                </v:textbox>
                <w10:wrap anchorx="page"/>
              </v:shape>
            </w:pict>
          </mc:Fallback>
        </mc:AlternateContent>
      </w:r>
      <w:r>
        <w:rPr>
          <w:rFonts w:ascii="Symbol" w:hAnsi="Symbol"/>
          <w:color w:val="1D181C"/>
          <w:spacing w:val="-10"/>
          <w:sz w:val="16"/>
        </w:rPr>
        <w:t></w:t>
      </w:r>
      <w:r>
        <w:rPr>
          <w:color w:val="1D181C"/>
          <w:sz w:val="16"/>
        </w:rPr>
        <w:tab/>
      </w:r>
      <w:r>
        <w:rPr>
          <w:color w:val="1D181C"/>
          <w:spacing w:val="-4"/>
          <w:sz w:val="16"/>
        </w:rPr>
        <w:t>x365</w:t>
      </w:r>
    </w:p>
    <w:p w14:paraId="170C8DCC" w14:textId="77777777" w:rsidR="00002BD0" w:rsidRDefault="00000000">
      <w:pPr>
        <w:spacing w:line="155" w:lineRule="exact"/>
        <w:ind w:left="954"/>
        <w:rPr>
          <w:sz w:val="16"/>
        </w:rPr>
      </w:pPr>
      <w:r>
        <w:rPr>
          <w:color w:val="1D181C"/>
          <w:spacing w:val="-2"/>
          <w:sz w:val="16"/>
        </w:rPr>
        <w:t>Sales</w:t>
      </w:r>
    </w:p>
    <w:p w14:paraId="57A89357" w14:textId="77777777" w:rsidR="00002BD0" w:rsidRDefault="00002BD0">
      <w:pPr>
        <w:spacing w:line="155" w:lineRule="exact"/>
        <w:rPr>
          <w:sz w:val="16"/>
        </w:rPr>
        <w:sectPr w:rsidR="00002BD0">
          <w:type w:val="continuous"/>
          <w:pgSz w:w="8500" w:h="12480"/>
          <w:pgMar w:top="680" w:right="566" w:bottom="0" w:left="425" w:header="0" w:footer="1054" w:gutter="0"/>
          <w:cols w:num="3" w:space="720" w:equalWidth="0">
            <w:col w:w="3892" w:space="16"/>
            <w:col w:w="188" w:space="40"/>
            <w:col w:w="3373"/>
          </w:cols>
        </w:sectPr>
      </w:pPr>
    </w:p>
    <w:p w14:paraId="79294E56" w14:textId="77777777" w:rsidR="00002BD0" w:rsidRDefault="00000000">
      <w:pPr>
        <w:pStyle w:val="BodyText"/>
        <w:spacing w:before="103" w:line="355" w:lineRule="auto"/>
        <w:ind w:left="999" w:right="764"/>
      </w:pPr>
      <w:r>
        <w:rPr>
          <w:color w:val="1D181C"/>
        </w:rPr>
        <w:t>showing</w:t>
      </w:r>
      <w:r>
        <w:rPr>
          <w:color w:val="1D181C"/>
          <w:spacing w:val="-1"/>
        </w:rPr>
        <w:t xml:space="preserve"> </w:t>
      </w:r>
      <w:r>
        <w:rPr>
          <w:color w:val="1D181C"/>
        </w:rPr>
        <w:t>the</w:t>
      </w:r>
      <w:r>
        <w:rPr>
          <w:color w:val="1D181C"/>
          <w:spacing w:val="-2"/>
        </w:rPr>
        <w:t xml:space="preserve"> </w:t>
      </w:r>
      <w:r>
        <w:rPr>
          <w:color w:val="1D181C"/>
        </w:rPr>
        <w:t>number</w:t>
      </w:r>
      <w:r>
        <w:rPr>
          <w:color w:val="1D181C"/>
          <w:spacing w:val="-1"/>
        </w:rPr>
        <w:t xml:space="preserve"> </w:t>
      </w:r>
      <w:r>
        <w:rPr>
          <w:color w:val="1D181C"/>
        </w:rPr>
        <w:t>of</w:t>
      </w:r>
      <w:r>
        <w:rPr>
          <w:color w:val="1D181C"/>
          <w:spacing w:val="-1"/>
        </w:rPr>
        <w:t xml:space="preserve"> </w:t>
      </w:r>
      <w:r>
        <w:rPr>
          <w:color w:val="1D181C"/>
        </w:rPr>
        <w:t>days</w:t>
      </w:r>
      <w:r>
        <w:rPr>
          <w:color w:val="1D181C"/>
          <w:spacing w:val="-2"/>
        </w:rPr>
        <w:t xml:space="preserve"> </w:t>
      </w:r>
      <w:r>
        <w:rPr>
          <w:color w:val="1D181C"/>
        </w:rPr>
        <w:t>in</w:t>
      </w:r>
      <w:r>
        <w:rPr>
          <w:color w:val="1D181C"/>
          <w:spacing w:val="-1"/>
        </w:rPr>
        <w:t xml:space="preserve"> </w:t>
      </w:r>
      <w:r>
        <w:rPr>
          <w:color w:val="1D181C"/>
        </w:rPr>
        <w:t>which</w:t>
      </w:r>
      <w:r>
        <w:rPr>
          <w:color w:val="1D181C"/>
          <w:spacing w:val="-3"/>
        </w:rPr>
        <w:t xml:space="preserve"> </w:t>
      </w:r>
      <w:r>
        <w:rPr>
          <w:color w:val="1D181C"/>
        </w:rPr>
        <w:t>the</w:t>
      </w:r>
      <w:r>
        <w:rPr>
          <w:color w:val="1D181C"/>
          <w:spacing w:val="-2"/>
        </w:rPr>
        <w:t xml:space="preserve"> </w:t>
      </w:r>
      <w:r>
        <w:rPr>
          <w:color w:val="1D181C"/>
        </w:rPr>
        <w:t>element</w:t>
      </w:r>
      <w:r>
        <w:rPr>
          <w:color w:val="1D181C"/>
          <w:spacing w:val="-2"/>
        </w:rPr>
        <w:t xml:space="preserve"> </w:t>
      </w:r>
      <w:r>
        <w:rPr>
          <w:color w:val="1D181C"/>
        </w:rPr>
        <w:t>of</w:t>
      </w:r>
      <w:r>
        <w:rPr>
          <w:color w:val="1D181C"/>
          <w:spacing w:val="-2"/>
        </w:rPr>
        <w:t xml:space="preserve"> </w:t>
      </w:r>
      <w:r>
        <w:rPr>
          <w:color w:val="1D181C"/>
        </w:rPr>
        <w:t>financial</w:t>
      </w:r>
      <w:r>
        <w:rPr>
          <w:color w:val="1D181C"/>
          <w:spacing w:val="-3"/>
        </w:rPr>
        <w:t xml:space="preserve"> </w:t>
      </w:r>
      <w:proofErr w:type="gramStart"/>
      <w:r>
        <w:rPr>
          <w:color w:val="1D181C"/>
        </w:rPr>
        <w:t>position</w:t>
      </w:r>
      <w:r>
        <w:rPr>
          <w:color w:val="1D181C"/>
          <w:spacing w:val="-1"/>
        </w:rPr>
        <w:t xml:space="preserve"> </w:t>
      </w:r>
      <w:r>
        <w:rPr>
          <w:color w:val="1D181C"/>
        </w:rPr>
        <w:t>”ï</w:t>
      </w:r>
      <w:proofErr w:type="gramEnd"/>
      <w:r>
        <w:rPr>
          <w:color w:val="1D181C"/>
        </w:rPr>
        <w:t>” transforms itself into liquidities returning to the initial liquid position.</w:t>
      </w:r>
    </w:p>
    <w:p w14:paraId="40AF425C" w14:textId="77777777" w:rsidR="00002BD0" w:rsidRDefault="00000000">
      <w:pPr>
        <w:pStyle w:val="BodyText"/>
        <w:spacing w:before="3" w:line="355" w:lineRule="auto"/>
        <w:ind w:left="398" w:right="764" w:firstLine="362"/>
      </w:pPr>
      <w:r>
        <w:rPr>
          <w:color w:val="1D181C"/>
        </w:rPr>
        <w:t>In</w:t>
      </w:r>
      <w:r>
        <w:rPr>
          <w:color w:val="1D181C"/>
          <w:spacing w:val="40"/>
        </w:rPr>
        <w:t xml:space="preserve"> </w:t>
      </w:r>
      <w:r>
        <w:rPr>
          <w:color w:val="1D181C"/>
        </w:rPr>
        <w:t>our</w:t>
      </w:r>
      <w:r>
        <w:rPr>
          <w:color w:val="1D181C"/>
          <w:spacing w:val="40"/>
        </w:rPr>
        <w:t xml:space="preserve"> </w:t>
      </w:r>
      <w:r>
        <w:rPr>
          <w:color w:val="1D181C"/>
        </w:rPr>
        <w:t>opinion,</w:t>
      </w:r>
      <w:r>
        <w:rPr>
          <w:color w:val="1D181C"/>
          <w:spacing w:val="40"/>
        </w:rPr>
        <w:t xml:space="preserve"> </w:t>
      </w:r>
      <w:r>
        <w:rPr>
          <w:color w:val="1D181C"/>
        </w:rPr>
        <w:t>the</w:t>
      </w:r>
      <w:r>
        <w:rPr>
          <w:color w:val="1D181C"/>
          <w:spacing w:val="40"/>
        </w:rPr>
        <w:t xml:space="preserve"> </w:t>
      </w:r>
      <w:r>
        <w:rPr>
          <w:color w:val="1D181C"/>
        </w:rPr>
        <w:t>main</w:t>
      </w:r>
      <w:r>
        <w:rPr>
          <w:color w:val="1D181C"/>
          <w:spacing w:val="40"/>
        </w:rPr>
        <w:t xml:space="preserve"> </w:t>
      </w:r>
      <w:r>
        <w:rPr>
          <w:color w:val="1D181C"/>
        </w:rPr>
        <w:t>following</w:t>
      </w:r>
      <w:r>
        <w:rPr>
          <w:color w:val="1D181C"/>
          <w:spacing w:val="40"/>
        </w:rPr>
        <w:t xml:space="preserve"> </w:t>
      </w:r>
      <w:r>
        <w:rPr>
          <w:color w:val="1D181C"/>
        </w:rPr>
        <w:t>activity</w:t>
      </w:r>
      <w:r>
        <w:rPr>
          <w:color w:val="1D181C"/>
          <w:spacing w:val="40"/>
        </w:rPr>
        <w:t xml:space="preserve"> </w:t>
      </w:r>
      <w:r>
        <w:rPr>
          <w:color w:val="1D181C"/>
        </w:rPr>
        <w:t>indicators</w:t>
      </w:r>
      <w:r>
        <w:rPr>
          <w:color w:val="1D181C"/>
          <w:spacing w:val="40"/>
        </w:rPr>
        <w:t xml:space="preserve"> </w:t>
      </w:r>
      <w:r>
        <w:rPr>
          <w:color w:val="1D181C"/>
        </w:rPr>
        <w:t>need</w:t>
      </w:r>
      <w:r>
        <w:rPr>
          <w:color w:val="1D181C"/>
          <w:spacing w:val="40"/>
        </w:rPr>
        <w:t xml:space="preserve"> </w:t>
      </w:r>
      <w:r>
        <w:rPr>
          <w:color w:val="1D181C"/>
        </w:rPr>
        <w:t>to</w:t>
      </w:r>
      <w:r>
        <w:rPr>
          <w:color w:val="1D181C"/>
          <w:spacing w:val="40"/>
        </w:rPr>
        <w:t xml:space="preserve"> </w:t>
      </w:r>
      <w:r>
        <w:rPr>
          <w:color w:val="1D181C"/>
        </w:rPr>
        <w:t>be</w:t>
      </w:r>
      <w:r>
        <w:rPr>
          <w:color w:val="1D181C"/>
          <w:spacing w:val="40"/>
        </w:rPr>
        <w:t xml:space="preserve"> </w:t>
      </w:r>
      <w:r>
        <w:rPr>
          <w:color w:val="1D181C"/>
        </w:rPr>
        <w:t>in</w:t>
      </w:r>
      <w:r>
        <w:rPr>
          <w:color w:val="1D181C"/>
          <w:spacing w:val="40"/>
        </w:rPr>
        <w:t xml:space="preserve"> </w:t>
      </w:r>
      <w:r>
        <w:rPr>
          <w:color w:val="1D181C"/>
        </w:rPr>
        <w:t>the financial analyst's attention:</w:t>
      </w:r>
    </w:p>
    <w:p w14:paraId="1E91ACD9" w14:textId="77777777" w:rsidR="00002BD0" w:rsidRDefault="00000000">
      <w:pPr>
        <w:pStyle w:val="ListParagraph"/>
        <w:numPr>
          <w:ilvl w:val="0"/>
          <w:numId w:val="30"/>
        </w:numPr>
        <w:tabs>
          <w:tab w:val="left" w:pos="1001"/>
        </w:tabs>
        <w:spacing w:before="4"/>
        <w:ind w:left="1001" w:hanging="240"/>
        <w:rPr>
          <w:b/>
          <w:sz w:val="19"/>
        </w:rPr>
      </w:pPr>
      <w:r>
        <w:rPr>
          <w:b/>
          <w:color w:val="1D181C"/>
          <w:sz w:val="19"/>
        </w:rPr>
        <w:t>Assets</w:t>
      </w:r>
      <w:r>
        <w:rPr>
          <w:b/>
          <w:color w:val="1D181C"/>
          <w:spacing w:val="-9"/>
          <w:sz w:val="19"/>
        </w:rPr>
        <w:t xml:space="preserve"> </w:t>
      </w:r>
      <w:r>
        <w:rPr>
          <w:b/>
          <w:color w:val="1D181C"/>
          <w:spacing w:val="-2"/>
          <w:sz w:val="19"/>
        </w:rPr>
        <w:t>turnover;</w:t>
      </w:r>
    </w:p>
    <w:p w14:paraId="55A0CA1C" w14:textId="77777777" w:rsidR="00002BD0" w:rsidRDefault="00000000">
      <w:pPr>
        <w:pStyle w:val="ListParagraph"/>
        <w:numPr>
          <w:ilvl w:val="0"/>
          <w:numId w:val="30"/>
        </w:numPr>
        <w:tabs>
          <w:tab w:val="left" w:pos="1001"/>
        </w:tabs>
        <w:spacing w:before="106"/>
        <w:ind w:left="1001" w:hanging="240"/>
        <w:rPr>
          <w:b/>
          <w:sz w:val="19"/>
        </w:rPr>
      </w:pPr>
      <w:r>
        <w:rPr>
          <w:b/>
          <w:color w:val="1D181C"/>
          <w:sz w:val="19"/>
        </w:rPr>
        <w:t>Fixed</w:t>
      </w:r>
      <w:r>
        <w:rPr>
          <w:b/>
          <w:color w:val="1D181C"/>
          <w:spacing w:val="-9"/>
          <w:sz w:val="19"/>
        </w:rPr>
        <w:t xml:space="preserve"> </w:t>
      </w:r>
      <w:r>
        <w:rPr>
          <w:b/>
          <w:color w:val="1D181C"/>
          <w:sz w:val="19"/>
        </w:rPr>
        <w:t>assets</w:t>
      </w:r>
      <w:r>
        <w:rPr>
          <w:b/>
          <w:color w:val="1D181C"/>
          <w:spacing w:val="-7"/>
          <w:sz w:val="19"/>
        </w:rPr>
        <w:t xml:space="preserve"> </w:t>
      </w:r>
      <w:r>
        <w:rPr>
          <w:b/>
          <w:color w:val="1D181C"/>
          <w:spacing w:val="-2"/>
          <w:sz w:val="19"/>
        </w:rPr>
        <w:t>turnover;</w:t>
      </w:r>
    </w:p>
    <w:p w14:paraId="147686BD" w14:textId="77777777" w:rsidR="00002BD0" w:rsidRDefault="00000000">
      <w:pPr>
        <w:pStyle w:val="ListParagraph"/>
        <w:numPr>
          <w:ilvl w:val="0"/>
          <w:numId w:val="30"/>
        </w:numPr>
        <w:tabs>
          <w:tab w:val="left" w:pos="1001"/>
        </w:tabs>
        <w:spacing w:before="106"/>
        <w:ind w:left="1001" w:hanging="240"/>
        <w:rPr>
          <w:b/>
          <w:sz w:val="19"/>
        </w:rPr>
      </w:pPr>
      <w:r>
        <w:rPr>
          <w:b/>
          <w:color w:val="1D181C"/>
          <w:spacing w:val="-2"/>
          <w:sz w:val="19"/>
        </w:rPr>
        <w:t>Inventory</w:t>
      </w:r>
      <w:r>
        <w:rPr>
          <w:b/>
          <w:color w:val="1D181C"/>
          <w:spacing w:val="2"/>
          <w:sz w:val="19"/>
        </w:rPr>
        <w:t xml:space="preserve"> </w:t>
      </w:r>
      <w:r>
        <w:rPr>
          <w:b/>
          <w:color w:val="1D181C"/>
          <w:spacing w:val="-2"/>
          <w:sz w:val="19"/>
        </w:rPr>
        <w:t>turnover;</w:t>
      </w:r>
    </w:p>
    <w:p w14:paraId="221BD016" w14:textId="56516046" w:rsidR="00002BD0" w:rsidRDefault="00000000">
      <w:pPr>
        <w:pStyle w:val="ListParagraph"/>
        <w:numPr>
          <w:ilvl w:val="0"/>
          <w:numId w:val="30"/>
        </w:numPr>
        <w:tabs>
          <w:tab w:val="left" w:pos="1001"/>
        </w:tabs>
        <w:spacing w:before="107"/>
        <w:ind w:left="1001" w:hanging="240"/>
        <w:rPr>
          <w:b/>
          <w:sz w:val="19"/>
        </w:rPr>
      </w:pPr>
      <w:r>
        <w:rPr>
          <w:b/>
          <w:color w:val="1D181C"/>
          <w:spacing w:val="-2"/>
          <w:sz w:val="19"/>
        </w:rPr>
        <w:t>Receivables</w:t>
      </w:r>
      <w:r>
        <w:rPr>
          <w:b/>
          <w:color w:val="1D181C"/>
          <w:spacing w:val="8"/>
          <w:sz w:val="19"/>
        </w:rPr>
        <w:t xml:space="preserve"> </w:t>
      </w:r>
      <w:r>
        <w:rPr>
          <w:b/>
          <w:color w:val="1D181C"/>
          <w:spacing w:val="-2"/>
          <w:sz w:val="19"/>
        </w:rPr>
        <w:t>turnover;</w:t>
      </w:r>
    </w:p>
    <w:p w14:paraId="200AA427" w14:textId="77777777" w:rsidR="00002BD0" w:rsidRDefault="00000000">
      <w:pPr>
        <w:pStyle w:val="ListParagraph"/>
        <w:numPr>
          <w:ilvl w:val="0"/>
          <w:numId w:val="30"/>
        </w:numPr>
        <w:tabs>
          <w:tab w:val="left" w:pos="1001"/>
        </w:tabs>
        <w:spacing w:before="105"/>
        <w:ind w:left="1001" w:hanging="240"/>
        <w:rPr>
          <w:b/>
          <w:sz w:val="19"/>
        </w:rPr>
      </w:pPr>
      <w:r>
        <w:rPr>
          <w:b/>
          <w:color w:val="1D181C"/>
          <w:sz w:val="19"/>
        </w:rPr>
        <w:t>Trade</w:t>
      </w:r>
      <w:r>
        <w:rPr>
          <w:b/>
          <w:color w:val="1D181C"/>
          <w:spacing w:val="-10"/>
          <w:sz w:val="19"/>
        </w:rPr>
        <w:t xml:space="preserve"> </w:t>
      </w:r>
      <w:r>
        <w:rPr>
          <w:b/>
          <w:color w:val="1D181C"/>
          <w:sz w:val="19"/>
        </w:rPr>
        <w:t>receivables</w:t>
      </w:r>
      <w:r>
        <w:rPr>
          <w:b/>
          <w:color w:val="1D181C"/>
          <w:spacing w:val="-10"/>
          <w:sz w:val="19"/>
        </w:rPr>
        <w:t xml:space="preserve"> </w:t>
      </w:r>
      <w:r>
        <w:rPr>
          <w:b/>
          <w:color w:val="1D181C"/>
          <w:spacing w:val="-2"/>
          <w:sz w:val="19"/>
        </w:rPr>
        <w:t>turnover;</w:t>
      </w:r>
    </w:p>
    <w:p w14:paraId="53481C92" w14:textId="77777777" w:rsidR="00002BD0" w:rsidRDefault="00000000">
      <w:pPr>
        <w:pStyle w:val="ListParagraph"/>
        <w:numPr>
          <w:ilvl w:val="0"/>
          <w:numId w:val="30"/>
        </w:numPr>
        <w:tabs>
          <w:tab w:val="left" w:pos="1001"/>
        </w:tabs>
        <w:spacing w:before="106"/>
        <w:ind w:left="1001" w:hanging="240"/>
        <w:rPr>
          <w:b/>
          <w:sz w:val="19"/>
        </w:rPr>
      </w:pPr>
      <w:r>
        <w:rPr>
          <w:b/>
          <w:color w:val="1D181C"/>
          <w:sz w:val="19"/>
        </w:rPr>
        <w:t>Total</w:t>
      </w:r>
      <w:r>
        <w:rPr>
          <w:b/>
          <w:color w:val="1D181C"/>
          <w:spacing w:val="-8"/>
          <w:sz w:val="19"/>
        </w:rPr>
        <w:t xml:space="preserve"> </w:t>
      </w:r>
      <w:r>
        <w:rPr>
          <w:b/>
          <w:color w:val="1D181C"/>
          <w:sz w:val="19"/>
        </w:rPr>
        <w:t>debts</w:t>
      </w:r>
      <w:r>
        <w:rPr>
          <w:b/>
          <w:color w:val="1D181C"/>
          <w:spacing w:val="-6"/>
          <w:sz w:val="19"/>
        </w:rPr>
        <w:t xml:space="preserve"> </w:t>
      </w:r>
      <w:r>
        <w:rPr>
          <w:b/>
          <w:color w:val="1D181C"/>
          <w:spacing w:val="-2"/>
          <w:sz w:val="19"/>
        </w:rPr>
        <w:t>turnover;</w:t>
      </w:r>
    </w:p>
    <w:p w14:paraId="107CF3EB" w14:textId="77777777" w:rsidR="00002BD0" w:rsidRDefault="00000000">
      <w:pPr>
        <w:pStyle w:val="ListParagraph"/>
        <w:numPr>
          <w:ilvl w:val="0"/>
          <w:numId w:val="30"/>
        </w:numPr>
        <w:tabs>
          <w:tab w:val="left" w:pos="1001"/>
        </w:tabs>
        <w:spacing w:before="105"/>
        <w:ind w:left="1001" w:hanging="240"/>
        <w:rPr>
          <w:b/>
          <w:sz w:val="19"/>
        </w:rPr>
      </w:pPr>
      <w:r>
        <w:rPr>
          <w:b/>
          <w:color w:val="1D181C"/>
          <w:sz w:val="19"/>
        </w:rPr>
        <w:t>Trade</w:t>
      </w:r>
      <w:r>
        <w:rPr>
          <w:b/>
          <w:color w:val="1D181C"/>
          <w:spacing w:val="-10"/>
          <w:sz w:val="19"/>
        </w:rPr>
        <w:t xml:space="preserve"> </w:t>
      </w:r>
      <w:r>
        <w:rPr>
          <w:b/>
          <w:color w:val="1D181C"/>
          <w:sz w:val="19"/>
        </w:rPr>
        <w:t>payables</w:t>
      </w:r>
      <w:r>
        <w:rPr>
          <w:b/>
          <w:color w:val="1D181C"/>
          <w:spacing w:val="-10"/>
          <w:sz w:val="19"/>
        </w:rPr>
        <w:t xml:space="preserve"> </w:t>
      </w:r>
      <w:r>
        <w:rPr>
          <w:b/>
          <w:color w:val="1D181C"/>
          <w:spacing w:val="-2"/>
          <w:sz w:val="19"/>
        </w:rPr>
        <w:t>turnover;</w:t>
      </w:r>
    </w:p>
    <w:p w14:paraId="24A640E9" w14:textId="77777777" w:rsidR="00002BD0" w:rsidRDefault="00000000">
      <w:pPr>
        <w:pStyle w:val="ListParagraph"/>
        <w:numPr>
          <w:ilvl w:val="0"/>
          <w:numId w:val="30"/>
        </w:numPr>
        <w:tabs>
          <w:tab w:val="left" w:pos="1001"/>
        </w:tabs>
        <w:spacing w:before="108"/>
        <w:ind w:left="1001" w:hanging="240"/>
        <w:rPr>
          <w:b/>
          <w:sz w:val="19"/>
        </w:rPr>
      </w:pPr>
      <w:r>
        <w:rPr>
          <w:b/>
          <w:color w:val="1D181C"/>
          <w:spacing w:val="-2"/>
          <w:sz w:val="19"/>
        </w:rPr>
        <w:t>Shareholder’s</w:t>
      </w:r>
      <w:r>
        <w:rPr>
          <w:b/>
          <w:color w:val="1D181C"/>
          <w:spacing w:val="5"/>
          <w:sz w:val="19"/>
        </w:rPr>
        <w:t xml:space="preserve"> </w:t>
      </w:r>
      <w:r>
        <w:rPr>
          <w:b/>
          <w:color w:val="1D181C"/>
          <w:spacing w:val="-2"/>
          <w:sz w:val="19"/>
        </w:rPr>
        <w:t>equity</w:t>
      </w:r>
      <w:r>
        <w:rPr>
          <w:b/>
          <w:color w:val="1D181C"/>
          <w:spacing w:val="7"/>
          <w:sz w:val="19"/>
        </w:rPr>
        <w:t xml:space="preserve"> </w:t>
      </w:r>
      <w:r>
        <w:rPr>
          <w:b/>
          <w:color w:val="1D181C"/>
          <w:spacing w:val="-2"/>
          <w:sz w:val="19"/>
        </w:rPr>
        <w:t>turnover;</w:t>
      </w:r>
    </w:p>
    <w:p w14:paraId="1914E983" w14:textId="77777777" w:rsidR="00002BD0" w:rsidRDefault="00000000">
      <w:pPr>
        <w:pStyle w:val="ListParagraph"/>
        <w:numPr>
          <w:ilvl w:val="0"/>
          <w:numId w:val="30"/>
        </w:numPr>
        <w:tabs>
          <w:tab w:val="left" w:pos="1001"/>
        </w:tabs>
        <w:spacing w:before="105"/>
        <w:ind w:left="1001" w:hanging="240"/>
        <w:rPr>
          <w:b/>
          <w:sz w:val="19"/>
        </w:rPr>
      </w:pPr>
      <w:r>
        <w:rPr>
          <w:b/>
          <w:color w:val="1D181C"/>
          <w:sz w:val="19"/>
        </w:rPr>
        <w:t>Net</w:t>
      </w:r>
      <w:r>
        <w:rPr>
          <w:b/>
          <w:color w:val="1D181C"/>
          <w:spacing w:val="-9"/>
          <w:sz w:val="19"/>
        </w:rPr>
        <w:t xml:space="preserve"> </w:t>
      </w:r>
      <w:r>
        <w:rPr>
          <w:b/>
          <w:color w:val="1D181C"/>
          <w:sz w:val="19"/>
        </w:rPr>
        <w:t>working</w:t>
      </w:r>
      <w:r>
        <w:rPr>
          <w:b/>
          <w:color w:val="1D181C"/>
          <w:spacing w:val="-7"/>
          <w:sz w:val="19"/>
        </w:rPr>
        <w:t xml:space="preserve"> </w:t>
      </w:r>
      <w:r>
        <w:rPr>
          <w:b/>
          <w:color w:val="1D181C"/>
          <w:sz w:val="19"/>
        </w:rPr>
        <w:t>capital</w:t>
      </w:r>
      <w:r>
        <w:rPr>
          <w:b/>
          <w:color w:val="1D181C"/>
          <w:spacing w:val="-9"/>
          <w:sz w:val="19"/>
        </w:rPr>
        <w:t xml:space="preserve"> </w:t>
      </w:r>
      <w:r>
        <w:rPr>
          <w:b/>
          <w:color w:val="1D181C"/>
          <w:spacing w:val="-2"/>
          <w:sz w:val="19"/>
        </w:rPr>
        <w:t>turnover;</w:t>
      </w:r>
    </w:p>
    <w:p w14:paraId="524F0946" w14:textId="77777777" w:rsidR="00002BD0" w:rsidRDefault="00000000">
      <w:pPr>
        <w:pStyle w:val="BodyText"/>
        <w:spacing w:before="103" w:line="355" w:lineRule="auto"/>
        <w:ind w:left="398" w:right="764" w:firstLine="362"/>
      </w:pPr>
      <w:r>
        <w:rPr>
          <w:color w:val="1D181C"/>
        </w:rPr>
        <w:t>Specifically,</w:t>
      </w:r>
      <w:r>
        <w:rPr>
          <w:color w:val="1D181C"/>
          <w:spacing w:val="79"/>
        </w:rPr>
        <w:t xml:space="preserve"> </w:t>
      </w:r>
      <w:r>
        <w:rPr>
          <w:color w:val="1D181C"/>
        </w:rPr>
        <w:t>the</w:t>
      </w:r>
      <w:r>
        <w:rPr>
          <w:color w:val="1D181C"/>
          <w:spacing w:val="76"/>
        </w:rPr>
        <w:t xml:space="preserve"> </w:t>
      </w:r>
      <w:r>
        <w:rPr>
          <w:color w:val="1D181C"/>
        </w:rPr>
        <w:t>diagnosis</w:t>
      </w:r>
      <w:r>
        <w:rPr>
          <w:color w:val="1D181C"/>
          <w:spacing w:val="78"/>
        </w:rPr>
        <w:t xml:space="preserve"> </w:t>
      </w:r>
      <w:r>
        <w:rPr>
          <w:color w:val="1D181C"/>
        </w:rPr>
        <w:t>of</w:t>
      </w:r>
      <w:r>
        <w:rPr>
          <w:color w:val="1D181C"/>
          <w:spacing w:val="78"/>
        </w:rPr>
        <w:t xml:space="preserve"> </w:t>
      </w:r>
      <w:r>
        <w:rPr>
          <w:color w:val="1D181C"/>
        </w:rPr>
        <w:t>the</w:t>
      </w:r>
      <w:r>
        <w:rPr>
          <w:color w:val="1D181C"/>
          <w:spacing w:val="78"/>
        </w:rPr>
        <w:t xml:space="preserve"> </w:t>
      </w:r>
      <w:r>
        <w:rPr>
          <w:color w:val="1D181C"/>
        </w:rPr>
        <w:t>activity</w:t>
      </w:r>
      <w:r>
        <w:rPr>
          <w:color w:val="1D181C"/>
          <w:spacing w:val="77"/>
        </w:rPr>
        <w:t xml:space="preserve"> </w:t>
      </w:r>
      <w:r>
        <w:rPr>
          <w:color w:val="1D181C"/>
        </w:rPr>
        <w:t>indicators</w:t>
      </w:r>
      <w:r>
        <w:rPr>
          <w:color w:val="1D181C"/>
          <w:spacing w:val="78"/>
        </w:rPr>
        <w:t xml:space="preserve"> </w:t>
      </w:r>
      <w:r>
        <w:rPr>
          <w:color w:val="1D181C"/>
        </w:rPr>
        <w:t>is</w:t>
      </w:r>
      <w:r>
        <w:rPr>
          <w:color w:val="1D181C"/>
          <w:spacing w:val="77"/>
        </w:rPr>
        <w:t xml:space="preserve"> </w:t>
      </w:r>
      <w:r>
        <w:rPr>
          <w:color w:val="1D181C"/>
        </w:rPr>
        <w:t>based</w:t>
      </w:r>
      <w:r>
        <w:rPr>
          <w:color w:val="1D181C"/>
          <w:spacing w:val="80"/>
        </w:rPr>
        <w:t xml:space="preserve"> </w:t>
      </w:r>
      <w:r>
        <w:rPr>
          <w:color w:val="1D181C"/>
        </w:rPr>
        <w:t>on</w:t>
      </w:r>
      <w:r>
        <w:rPr>
          <w:color w:val="1D181C"/>
          <w:spacing w:val="79"/>
        </w:rPr>
        <w:t xml:space="preserve"> </w:t>
      </w:r>
      <w:r>
        <w:rPr>
          <w:color w:val="1D181C"/>
        </w:rPr>
        <w:t>the information provided by the tables (no. 32 and 33) from below:</w:t>
      </w:r>
    </w:p>
    <w:p w14:paraId="3D23B598" w14:textId="77777777" w:rsidR="00002BD0" w:rsidRDefault="00002BD0">
      <w:pPr>
        <w:pStyle w:val="BodyText"/>
        <w:spacing w:before="68"/>
      </w:pPr>
    </w:p>
    <w:p w14:paraId="1DFA6907" w14:textId="77777777" w:rsidR="00002BD0" w:rsidRDefault="00000000">
      <w:pPr>
        <w:ind w:left="640"/>
        <w:rPr>
          <w:b/>
          <w:sz w:val="16"/>
        </w:rPr>
      </w:pPr>
      <w:r>
        <w:rPr>
          <w:b/>
          <w:color w:val="1D181C"/>
          <w:sz w:val="16"/>
        </w:rPr>
        <w:t>Table</w:t>
      </w:r>
      <w:r>
        <w:rPr>
          <w:b/>
          <w:color w:val="1D181C"/>
          <w:spacing w:val="-2"/>
          <w:sz w:val="16"/>
        </w:rPr>
        <w:t xml:space="preserve"> </w:t>
      </w:r>
      <w:r>
        <w:rPr>
          <w:b/>
          <w:color w:val="1D181C"/>
          <w:sz w:val="16"/>
        </w:rPr>
        <w:t>32.</w:t>
      </w:r>
      <w:r>
        <w:rPr>
          <w:b/>
          <w:color w:val="1D181C"/>
          <w:spacing w:val="36"/>
          <w:sz w:val="16"/>
        </w:rPr>
        <w:t xml:space="preserve"> </w:t>
      </w:r>
      <w:r>
        <w:rPr>
          <w:b/>
          <w:color w:val="1D181C"/>
          <w:sz w:val="16"/>
        </w:rPr>
        <w:t>Grid</w:t>
      </w:r>
      <w:r>
        <w:rPr>
          <w:b/>
          <w:color w:val="1D181C"/>
          <w:spacing w:val="-2"/>
          <w:sz w:val="16"/>
        </w:rPr>
        <w:t xml:space="preserve"> </w:t>
      </w:r>
      <w:r>
        <w:rPr>
          <w:b/>
          <w:color w:val="1D181C"/>
          <w:sz w:val="16"/>
        </w:rPr>
        <w:t>of</w:t>
      </w:r>
      <w:r>
        <w:rPr>
          <w:b/>
          <w:color w:val="1D181C"/>
          <w:spacing w:val="-1"/>
          <w:sz w:val="16"/>
        </w:rPr>
        <w:t xml:space="preserve"> </w:t>
      </w:r>
      <w:r>
        <w:rPr>
          <w:b/>
          <w:color w:val="1D181C"/>
          <w:sz w:val="16"/>
        </w:rPr>
        <w:t>activity</w:t>
      </w:r>
      <w:r>
        <w:rPr>
          <w:b/>
          <w:color w:val="1D181C"/>
          <w:spacing w:val="36"/>
          <w:sz w:val="16"/>
        </w:rPr>
        <w:t xml:space="preserve"> </w:t>
      </w:r>
      <w:r>
        <w:rPr>
          <w:b/>
          <w:color w:val="1D181C"/>
          <w:sz w:val="16"/>
        </w:rPr>
        <w:t>turnover</w:t>
      </w:r>
      <w:r>
        <w:rPr>
          <w:b/>
          <w:color w:val="1D181C"/>
          <w:spacing w:val="-1"/>
          <w:sz w:val="16"/>
        </w:rPr>
        <w:t xml:space="preserve"> </w:t>
      </w:r>
      <w:r>
        <w:rPr>
          <w:b/>
          <w:color w:val="1D181C"/>
          <w:spacing w:val="-2"/>
          <w:sz w:val="16"/>
        </w:rPr>
        <w:t>diagnostic</w:t>
      </w:r>
    </w:p>
    <w:p w14:paraId="2A9BFF18" w14:textId="77777777" w:rsidR="00002BD0" w:rsidRDefault="00002BD0">
      <w:pPr>
        <w:pStyle w:val="BodyText"/>
        <w:spacing w:before="3"/>
        <w:rPr>
          <w:b/>
          <w:sz w:val="8"/>
        </w:rPr>
      </w:pPr>
    </w:p>
    <w:tbl>
      <w:tblPr>
        <w:tblW w:w="0" w:type="auto"/>
        <w:tblInd w:w="601"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93"/>
        <w:gridCol w:w="1652"/>
        <w:gridCol w:w="2123"/>
        <w:gridCol w:w="1106"/>
        <w:gridCol w:w="590"/>
      </w:tblGrid>
      <w:tr w:rsidR="00002BD0" w14:paraId="3B7BFCF2" w14:textId="77777777">
        <w:trPr>
          <w:trHeight w:val="367"/>
        </w:trPr>
        <w:tc>
          <w:tcPr>
            <w:tcW w:w="393" w:type="dxa"/>
          </w:tcPr>
          <w:p w14:paraId="3D96157C" w14:textId="77777777" w:rsidR="00002BD0" w:rsidRDefault="00000000">
            <w:pPr>
              <w:pStyle w:val="TableParagraph"/>
              <w:spacing w:before="89" w:line="240" w:lineRule="auto"/>
              <w:ind w:left="75"/>
              <w:jc w:val="left"/>
              <w:rPr>
                <w:b/>
                <w:sz w:val="16"/>
              </w:rPr>
            </w:pPr>
            <w:r>
              <w:rPr>
                <w:b/>
                <w:color w:val="1D181C"/>
                <w:spacing w:val="-5"/>
                <w:sz w:val="16"/>
              </w:rPr>
              <w:t>No.</w:t>
            </w:r>
          </w:p>
        </w:tc>
        <w:tc>
          <w:tcPr>
            <w:tcW w:w="1652" w:type="dxa"/>
          </w:tcPr>
          <w:p w14:paraId="41C300C0" w14:textId="77777777" w:rsidR="00002BD0" w:rsidRDefault="00000000">
            <w:pPr>
              <w:pStyle w:val="TableParagraph"/>
              <w:spacing w:before="89" w:line="240" w:lineRule="auto"/>
              <w:ind w:left="335"/>
              <w:jc w:val="left"/>
              <w:rPr>
                <w:b/>
                <w:sz w:val="16"/>
              </w:rPr>
            </w:pPr>
            <w:r>
              <w:rPr>
                <w:b/>
                <w:color w:val="1D181C"/>
                <w:sz w:val="16"/>
              </w:rPr>
              <w:t>Activity</w:t>
            </w:r>
            <w:r>
              <w:rPr>
                <w:b/>
                <w:color w:val="1D181C"/>
                <w:spacing w:val="-7"/>
                <w:sz w:val="16"/>
              </w:rPr>
              <w:t xml:space="preserve"> </w:t>
            </w:r>
            <w:r>
              <w:rPr>
                <w:b/>
                <w:color w:val="1D181C"/>
                <w:spacing w:val="-2"/>
                <w:sz w:val="16"/>
              </w:rPr>
              <w:t>ratios</w:t>
            </w:r>
          </w:p>
        </w:tc>
        <w:tc>
          <w:tcPr>
            <w:tcW w:w="2123" w:type="dxa"/>
          </w:tcPr>
          <w:p w14:paraId="7100A342" w14:textId="77777777" w:rsidR="00002BD0" w:rsidRDefault="00000000">
            <w:pPr>
              <w:pStyle w:val="TableParagraph"/>
              <w:spacing w:line="181" w:lineRule="exact"/>
              <w:ind w:left="645"/>
              <w:jc w:val="left"/>
              <w:rPr>
                <w:b/>
                <w:sz w:val="16"/>
              </w:rPr>
            </w:pPr>
            <w:r>
              <w:rPr>
                <w:b/>
                <w:color w:val="1D181C"/>
                <w:spacing w:val="-2"/>
                <w:sz w:val="16"/>
              </w:rPr>
              <w:t>References*</w:t>
            </w:r>
          </w:p>
        </w:tc>
        <w:tc>
          <w:tcPr>
            <w:tcW w:w="1106" w:type="dxa"/>
          </w:tcPr>
          <w:p w14:paraId="40840F31" w14:textId="77777777" w:rsidR="00002BD0" w:rsidRDefault="00000000">
            <w:pPr>
              <w:pStyle w:val="TableParagraph"/>
              <w:spacing w:line="181" w:lineRule="exact"/>
              <w:ind w:left="310"/>
              <w:jc w:val="left"/>
              <w:rPr>
                <w:b/>
                <w:sz w:val="16"/>
              </w:rPr>
            </w:pPr>
            <w:r>
              <w:rPr>
                <w:b/>
                <w:color w:val="1D181C"/>
                <w:spacing w:val="-4"/>
                <w:sz w:val="16"/>
              </w:rPr>
              <w:t>SWOT</w:t>
            </w:r>
          </w:p>
          <w:p w14:paraId="25479A27" w14:textId="77777777" w:rsidR="00002BD0" w:rsidRDefault="00000000">
            <w:pPr>
              <w:pStyle w:val="TableParagraph"/>
              <w:spacing w:before="1" w:line="165" w:lineRule="exact"/>
              <w:ind w:left="218"/>
              <w:jc w:val="left"/>
              <w:rPr>
                <w:b/>
                <w:sz w:val="16"/>
              </w:rPr>
            </w:pPr>
            <w:r>
              <w:rPr>
                <w:b/>
                <w:color w:val="1D181C"/>
                <w:spacing w:val="-2"/>
                <w:sz w:val="16"/>
              </w:rPr>
              <w:t>Diagnosis</w:t>
            </w:r>
          </w:p>
        </w:tc>
        <w:tc>
          <w:tcPr>
            <w:tcW w:w="590" w:type="dxa"/>
          </w:tcPr>
          <w:p w14:paraId="46F18B5B" w14:textId="77777777" w:rsidR="00002BD0" w:rsidRDefault="00000000">
            <w:pPr>
              <w:pStyle w:val="TableParagraph"/>
              <w:spacing w:line="181" w:lineRule="exact"/>
              <w:ind w:left="79"/>
              <w:jc w:val="left"/>
              <w:rPr>
                <w:b/>
                <w:sz w:val="16"/>
              </w:rPr>
            </w:pPr>
            <w:r>
              <w:rPr>
                <w:b/>
                <w:color w:val="1D181C"/>
                <w:spacing w:val="-2"/>
                <w:sz w:val="16"/>
              </w:rPr>
              <w:t>Points</w:t>
            </w:r>
          </w:p>
        </w:tc>
      </w:tr>
      <w:tr w:rsidR="00002BD0" w14:paraId="3BF12B0C" w14:textId="77777777">
        <w:trPr>
          <w:trHeight w:val="552"/>
        </w:trPr>
        <w:tc>
          <w:tcPr>
            <w:tcW w:w="393" w:type="dxa"/>
          </w:tcPr>
          <w:p w14:paraId="1EA3B66B" w14:textId="77777777" w:rsidR="00002BD0" w:rsidRDefault="00000000">
            <w:pPr>
              <w:pStyle w:val="TableParagraph"/>
              <w:spacing w:before="182" w:line="240" w:lineRule="auto"/>
              <w:ind w:left="70"/>
              <w:jc w:val="left"/>
              <w:rPr>
                <w:b/>
                <w:sz w:val="16"/>
              </w:rPr>
            </w:pPr>
            <w:r>
              <w:rPr>
                <w:b/>
                <w:color w:val="1D181C"/>
                <w:spacing w:val="-5"/>
                <w:sz w:val="16"/>
              </w:rPr>
              <w:t>1.</w:t>
            </w:r>
          </w:p>
        </w:tc>
        <w:tc>
          <w:tcPr>
            <w:tcW w:w="1652" w:type="dxa"/>
          </w:tcPr>
          <w:p w14:paraId="0999ECEF" w14:textId="77777777" w:rsidR="00002BD0" w:rsidRDefault="00002BD0">
            <w:pPr>
              <w:pStyle w:val="TableParagraph"/>
              <w:spacing w:before="183" w:line="240" w:lineRule="auto"/>
              <w:jc w:val="left"/>
              <w:rPr>
                <w:b/>
                <w:sz w:val="16"/>
              </w:rPr>
            </w:pPr>
          </w:p>
          <w:p w14:paraId="712339EE" w14:textId="77777777" w:rsidR="00002BD0" w:rsidRDefault="00000000">
            <w:pPr>
              <w:pStyle w:val="TableParagraph"/>
              <w:spacing w:before="1" w:line="165" w:lineRule="exact"/>
              <w:ind w:left="71"/>
              <w:jc w:val="left"/>
              <w:rPr>
                <w:b/>
                <w:sz w:val="16"/>
              </w:rPr>
            </w:pPr>
            <w:r>
              <w:rPr>
                <w:b/>
                <w:color w:val="1D181C"/>
                <w:sz w:val="16"/>
              </w:rPr>
              <w:t>Assets</w:t>
            </w:r>
            <w:r>
              <w:rPr>
                <w:b/>
                <w:color w:val="1D181C"/>
                <w:spacing w:val="-5"/>
                <w:sz w:val="16"/>
              </w:rPr>
              <w:t xml:space="preserve"> </w:t>
            </w:r>
            <w:r>
              <w:rPr>
                <w:b/>
                <w:color w:val="1D181C"/>
                <w:spacing w:val="-2"/>
                <w:sz w:val="16"/>
              </w:rPr>
              <w:t>turnover</w:t>
            </w:r>
          </w:p>
        </w:tc>
        <w:tc>
          <w:tcPr>
            <w:tcW w:w="2123" w:type="dxa"/>
          </w:tcPr>
          <w:p w14:paraId="6F7246A2" w14:textId="77777777" w:rsidR="00002BD0" w:rsidRDefault="00000000">
            <w:pPr>
              <w:pStyle w:val="TableParagraph"/>
              <w:spacing w:line="242" w:lineRule="auto"/>
              <w:ind w:left="71"/>
              <w:jc w:val="left"/>
              <w:rPr>
                <w:sz w:val="16"/>
              </w:rPr>
            </w:pPr>
            <w:r>
              <w:rPr>
                <w:color w:val="1D181C"/>
                <w:sz w:val="16"/>
              </w:rPr>
              <w:t>Average</w:t>
            </w:r>
            <w:r>
              <w:rPr>
                <w:color w:val="1D181C"/>
                <w:spacing w:val="80"/>
                <w:sz w:val="16"/>
              </w:rPr>
              <w:t xml:space="preserve"> </w:t>
            </w:r>
            <w:r>
              <w:rPr>
                <w:color w:val="1D181C"/>
                <w:sz w:val="16"/>
              </w:rPr>
              <w:t>on</w:t>
            </w:r>
            <w:r>
              <w:rPr>
                <w:color w:val="1D181C"/>
                <w:spacing w:val="80"/>
                <w:sz w:val="16"/>
              </w:rPr>
              <w:t xml:space="preserve"> </w:t>
            </w:r>
            <w:r>
              <w:rPr>
                <w:color w:val="1D181C"/>
                <w:sz w:val="16"/>
              </w:rPr>
              <w:t>the</w:t>
            </w:r>
            <w:r>
              <w:rPr>
                <w:color w:val="1D181C"/>
                <w:spacing w:val="80"/>
                <w:sz w:val="16"/>
              </w:rPr>
              <w:t xml:space="preserve"> </w:t>
            </w:r>
            <w:r>
              <w:rPr>
                <w:color w:val="1D181C"/>
                <w:sz w:val="16"/>
              </w:rPr>
              <w:t>emerging</w:t>
            </w:r>
            <w:r>
              <w:rPr>
                <w:color w:val="1D181C"/>
                <w:spacing w:val="40"/>
                <w:sz w:val="16"/>
              </w:rPr>
              <w:t xml:space="preserve"> </w:t>
            </w:r>
            <w:r>
              <w:rPr>
                <w:color w:val="1D181C"/>
                <w:sz w:val="16"/>
              </w:rPr>
              <w:t>market: 0.8 rotations,</w:t>
            </w:r>
          </w:p>
          <w:p w14:paraId="0E0CB9B4" w14:textId="77777777" w:rsidR="00002BD0" w:rsidRDefault="00000000">
            <w:pPr>
              <w:pStyle w:val="TableParagraph"/>
              <w:spacing w:line="167" w:lineRule="exact"/>
              <w:ind w:left="112"/>
              <w:jc w:val="left"/>
              <w:rPr>
                <w:sz w:val="16"/>
              </w:rPr>
            </w:pPr>
            <w:r>
              <w:rPr>
                <w:color w:val="1D181C"/>
                <w:sz w:val="16"/>
              </w:rPr>
              <w:t xml:space="preserve">Optimum </w:t>
            </w:r>
            <w:proofErr w:type="gramStart"/>
            <w:r>
              <w:rPr>
                <w:color w:val="1D181C"/>
                <w:spacing w:val="-2"/>
                <w:sz w:val="16"/>
              </w:rPr>
              <w:t>trend:↑</w:t>
            </w:r>
            <w:proofErr w:type="gramEnd"/>
          </w:p>
        </w:tc>
        <w:tc>
          <w:tcPr>
            <w:tcW w:w="1106" w:type="dxa"/>
            <w:vMerge w:val="restart"/>
          </w:tcPr>
          <w:p w14:paraId="193CE3D1" w14:textId="77777777" w:rsidR="00002BD0" w:rsidRDefault="00002BD0">
            <w:pPr>
              <w:pStyle w:val="TableParagraph"/>
              <w:spacing w:line="240" w:lineRule="auto"/>
              <w:jc w:val="left"/>
              <w:rPr>
                <w:b/>
                <w:sz w:val="16"/>
              </w:rPr>
            </w:pPr>
          </w:p>
          <w:p w14:paraId="4FFC8FF5" w14:textId="77777777" w:rsidR="00002BD0" w:rsidRDefault="00002BD0">
            <w:pPr>
              <w:pStyle w:val="TableParagraph"/>
              <w:spacing w:line="240" w:lineRule="auto"/>
              <w:jc w:val="left"/>
              <w:rPr>
                <w:b/>
                <w:sz w:val="16"/>
              </w:rPr>
            </w:pPr>
          </w:p>
          <w:p w14:paraId="272B8B56" w14:textId="77777777" w:rsidR="00002BD0" w:rsidRDefault="00002BD0">
            <w:pPr>
              <w:pStyle w:val="TableParagraph"/>
              <w:spacing w:line="240" w:lineRule="auto"/>
              <w:jc w:val="left"/>
              <w:rPr>
                <w:b/>
                <w:sz w:val="16"/>
              </w:rPr>
            </w:pPr>
          </w:p>
          <w:p w14:paraId="4C8D3A35" w14:textId="77777777" w:rsidR="00002BD0" w:rsidRDefault="00002BD0">
            <w:pPr>
              <w:pStyle w:val="TableParagraph"/>
              <w:spacing w:before="2" w:line="240" w:lineRule="auto"/>
              <w:jc w:val="left"/>
              <w:rPr>
                <w:b/>
                <w:sz w:val="16"/>
              </w:rPr>
            </w:pPr>
          </w:p>
          <w:p w14:paraId="60FEE688" w14:textId="77777777" w:rsidR="00002BD0" w:rsidRDefault="00000000">
            <w:pPr>
              <w:pStyle w:val="TableParagraph"/>
              <w:spacing w:before="1" w:line="240" w:lineRule="auto"/>
              <w:ind w:left="81" w:right="73" w:hanging="1"/>
              <w:rPr>
                <w:b/>
                <w:sz w:val="16"/>
              </w:rPr>
            </w:pPr>
            <w:r>
              <w:rPr>
                <w:b/>
                <w:color w:val="1D181C"/>
                <w:spacing w:val="-2"/>
                <w:sz w:val="16"/>
              </w:rPr>
              <w:t>Weak/</w:t>
            </w:r>
            <w:r>
              <w:rPr>
                <w:b/>
                <w:color w:val="1D181C"/>
                <w:spacing w:val="40"/>
                <w:sz w:val="16"/>
              </w:rPr>
              <w:t xml:space="preserve"> </w:t>
            </w:r>
            <w:r>
              <w:rPr>
                <w:b/>
                <w:color w:val="1D181C"/>
                <w:spacing w:val="-2"/>
                <w:sz w:val="16"/>
              </w:rPr>
              <w:t>Strong/</w:t>
            </w:r>
            <w:r>
              <w:rPr>
                <w:b/>
                <w:color w:val="1D181C"/>
                <w:spacing w:val="40"/>
                <w:sz w:val="16"/>
              </w:rPr>
              <w:t xml:space="preserve"> </w:t>
            </w:r>
            <w:r>
              <w:rPr>
                <w:b/>
                <w:color w:val="1D181C"/>
                <w:spacing w:val="-2"/>
                <w:sz w:val="16"/>
              </w:rPr>
              <w:t>Impairment/</w:t>
            </w:r>
            <w:r>
              <w:rPr>
                <w:b/>
                <w:color w:val="1D181C"/>
                <w:spacing w:val="40"/>
                <w:sz w:val="16"/>
              </w:rPr>
              <w:t xml:space="preserve"> </w:t>
            </w:r>
            <w:r>
              <w:rPr>
                <w:b/>
                <w:color w:val="1D181C"/>
                <w:spacing w:val="-2"/>
                <w:sz w:val="16"/>
              </w:rPr>
              <w:t>Improvement</w:t>
            </w:r>
          </w:p>
        </w:tc>
        <w:tc>
          <w:tcPr>
            <w:tcW w:w="590" w:type="dxa"/>
            <w:vMerge w:val="restart"/>
          </w:tcPr>
          <w:p w14:paraId="2DDEE319" w14:textId="77777777" w:rsidR="00002BD0" w:rsidRDefault="00002BD0">
            <w:pPr>
              <w:pStyle w:val="TableParagraph"/>
              <w:spacing w:line="240" w:lineRule="auto"/>
              <w:jc w:val="left"/>
              <w:rPr>
                <w:b/>
                <w:sz w:val="16"/>
              </w:rPr>
            </w:pPr>
          </w:p>
          <w:p w14:paraId="5ABAFAF1" w14:textId="77777777" w:rsidR="00002BD0" w:rsidRDefault="00002BD0">
            <w:pPr>
              <w:pStyle w:val="TableParagraph"/>
              <w:spacing w:line="240" w:lineRule="auto"/>
              <w:jc w:val="left"/>
              <w:rPr>
                <w:b/>
                <w:sz w:val="16"/>
              </w:rPr>
            </w:pPr>
          </w:p>
          <w:p w14:paraId="5239C69E" w14:textId="77777777" w:rsidR="00002BD0" w:rsidRDefault="00002BD0">
            <w:pPr>
              <w:pStyle w:val="TableParagraph"/>
              <w:spacing w:line="240" w:lineRule="auto"/>
              <w:jc w:val="left"/>
              <w:rPr>
                <w:b/>
                <w:sz w:val="16"/>
              </w:rPr>
            </w:pPr>
          </w:p>
          <w:p w14:paraId="0D8577CA" w14:textId="77777777" w:rsidR="00002BD0" w:rsidRDefault="00002BD0">
            <w:pPr>
              <w:pStyle w:val="TableParagraph"/>
              <w:spacing w:line="240" w:lineRule="auto"/>
              <w:jc w:val="left"/>
              <w:rPr>
                <w:b/>
                <w:sz w:val="16"/>
              </w:rPr>
            </w:pPr>
          </w:p>
          <w:p w14:paraId="5451326F" w14:textId="77777777" w:rsidR="00002BD0" w:rsidRDefault="00002BD0">
            <w:pPr>
              <w:pStyle w:val="TableParagraph"/>
              <w:spacing w:line="240" w:lineRule="auto"/>
              <w:jc w:val="left"/>
              <w:rPr>
                <w:b/>
                <w:sz w:val="16"/>
              </w:rPr>
            </w:pPr>
          </w:p>
          <w:p w14:paraId="4A08B30D" w14:textId="77777777" w:rsidR="00002BD0" w:rsidRDefault="00002BD0">
            <w:pPr>
              <w:pStyle w:val="TableParagraph"/>
              <w:spacing w:before="5" w:line="240" w:lineRule="auto"/>
              <w:jc w:val="left"/>
              <w:rPr>
                <w:b/>
                <w:sz w:val="16"/>
              </w:rPr>
            </w:pPr>
          </w:p>
          <w:p w14:paraId="4AC9D4AF" w14:textId="77777777" w:rsidR="00002BD0" w:rsidRDefault="00000000">
            <w:pPr>
              <w:pStyle w:val="TableParagraph"/>
              <w:spacing w:line="240" w:lineRule="auto"/>
              <w:ind w:left="186"/>
              <w:jc w:val="left"/>
              <w:rPr>
                <w:b/>
                <w:sz w:val="16"/>
              </w:rPr>
            </w:pPr>
            <w:r>
              <w:rPr>
                <w:b/>
                <w:color w:val="1D181C"/>
                <w:spacing w:val="-2"/>
                <w:sz w:val="16"/>
              </w:rPr>
              <w:t>1-</w:t>
            </w:r>
            <w:r>
              <w:rPr>
                <w:b/>
                <w:color w:val="1D181C"/>
                <w:spacing w:val="-12"/>
                <w:sz w:val="16"/>
              </w:rPr>
              <w:t>5</w:t>
            </w:r>
          </w:p>
        </w:tc>
      </w:tr>
      <w:tr w:rsidR="00002BD0" w14:paraId="72A74E38" w14:textId="77777777">
        <w:trPr>
          <w:trHeight w:val="552"/>
        </w:trPr>
        <w:tc>
          <w:tcPr>
            <w:tcW w:w="393" w:type="dxa"/>
          </w:tcPr>
          <w:p w14:paraId="2E0D2D4C" w14:textId="77777777" w:rsidR="00002BD0" w:rsidRDefault="00002BD0">
            <w:pPr>
              <w:pStyle w:val="TableParagraph"/>
              <w:spacing w:line="240" w:lineRule="auto"/>
              <w:jc w:val="left"/>
              <w:rPr>
                <w:sz w:val="16"/>
              </w:rPr>
            </w:pPr>
          </w:p>
        </w:tc>
        <w:tc>
          <w:tcPr>
            <w:tcW w:w="1652" w:type="dxa"/>
          </w:tcPr>
          <w:p w14:paraId="4A8F9074" w14:textId="77777777" w:rsidR="00002BD0" w:rsidRDefault="00002BD0">
            <w:pPr>
              <w:pStyle w:val="TableParagraph"/>
              <w:spacing w:line="240" w:lineRule="auto"/>
              <w:jc w:val="left"/>
              <w:rPr>
                <w:b/>
                <w:sz w:val="16"/>
              </w:rPr>
            </w:pPr>
          </w:p>
          <w:p w14:paraId="00A595CD" w14:textId="77777777" w:rsidR="00002BD0" w:rsidRDefault="00002BD0">
            <w:pPr>
              <w:pStyle w:val="TableParagraph"/>
              <w:spacing w:line="240" w:lineRule="auto"/>
              <w:jc w:val="left"/>
              <w:rPr>
                <w:b/>
                <w:sz w:val="16"/>
              </w:rPr>
            </w:pPr>
          </w:p>
          <w:p w14:paraId="6B707CE9" w14:textId="77777777" w:rsidR="00002BD0" w:rsidRDefault="00000000">
            <w:pPr>
              <w:pStyle w:val="TableParagraph"/>
              <w:spacing w:line="165" w:lineRule="exact"/>
              <w:ind w:left="71"/>
              <w:jc w:val="left"/>
              <w:rPr>
                <w:b/>
                <w:sz w:val="16"/>
              </w:rPr>
            </w:pPr>
            <w:r>
              <w:rPr>
                <w:b/>
                <w:color w:val="1D181C"/>
                <w:sz w:val="16"/>
              </w:rPr>
              <w:t>Fixed</w:t>
            </w:r>
            <w:r>
              <w:rPr>
                <w:b/>
                <w:color w:val="1D181C"/>
                <w:spacing w:val="-7"/>
                <w:sz w:val="16"/>
              </w:rPr>
              <w:t xml:space="preserve"> </w:t>
            </w:r>
            <w:r>
              <w:rPr>
                <w:b/>
                <w:color w:val="1D181C"/>
                <w:sz w:val="16"/>
              </w:rPr>
              <w:t>assets</w:t>
            </w:r>
            <w:r>
              <w:rPr>
                <w:b/>
                <w:color w:val="1D181C"/>
                <w:spacing w:val="-3"/>
                <w:sz w:val="16"/>
              </w:rPr>
              <w:t xml:space="preserve"> </w:t>
            </w:r>
            <w:r>
              <w:rPr>
                <w:b/>
                <w:color w:val="1D181C"/>
                <w:spacing w:val="-2"/>
                <w:sz w:val="16"/>
              </w:rPr>
              <w:t>turnover</w:t>
            </w:r>
          </w:p>
        </w:tc>
        <w:tc>
          <w:tcPr>
            <w:tcW w:w="2123" w:type="dxa"/>
          </w:tcPr>
          <w:p w14:paraId="5574F3A0" w14:textId="77777777" w:rsidR="00002BD0" w:rsidRDefault="00000000">
            <w:pPr>
              <w:pStyle w:val="TableParagraph"/>
              <w:spacing w:line="242" w:lineRule="auto"/>
              <w:ind w:left="71"/>
              <w:jc w:val="left"/>
              <w:rPr>
                <w:sz w:val="16"/>
              </w:rPr>
            </w:pPr>
            <w:r>
              <w:rPr>
                <w:color w:val="1D181C"/>
                <w:sz w:val="16"/>
              </w:rPr>
              <w:t>Average</w:t>
            </w:r>
            <w:r>
              <w:rPr>
                <w:color w:val="1D181C"/>
                <w:spacing w:val="80"/>
                <w:sz w:val="16"/>
              </w:rPr>
              <w:t xml:space="preserve"> </w:t>
            </w:r>
            <w:r>
              <w:rPr>
                <w:color w:val="1D181C"/>
                <w:sz w:val="16"/>
              </w:rPr>
              <w:t>on</w:t>
            </w:r>
            <w:r>
              <w:rPr>
                <w:color w:val="1D181C"/>
                <w:spacing w:val="80"/>
                <w:sz w:val="16"/>
              </w:rPr>
              <w:t xml:space="preserve"> </w:t>
            </w:r>
            <w:r>
              <w:rPr>
                <w:color w:val="1D181C"/>
                <w:sz w:val="16"/>
              </w:rPr>
              <w:t>the</w:t>
            </w:r>
            <w:r>
              <w:rPr>
                <w:color w:val="1D181C"/>
                <w:spacing w:val="80"/>
                <w:sz w:val="16"/>
              </w:rPr>
              <w:t xml:space="preserve"> </w:t>
            </w:r>
            <w:r>
              <w:rPr>
                <w:color w:val="1D181C"/>
                <w:sz w:val="16"/>
              </w:rPr>
              <w:t>emerging</w:t>
            </w:r>
            <w:r>
              <w:rPr>
                <w:color w:val="1D181C"/>
                <w:spacing w:val="40"/>
                <w:sz w:val="16"/>
              </w:rPr>
              <w:t xml:space="preserve"> </w:t>
            </w:r>
            <w:r>
              <w:rPr>
                <w:color w:val="1D181C"/>
                <w:sz w:val="16"/>
              </w:rPr>
              <w:t>market: 10.33 rotations,</w:t>
            </w:r>
          </w:p>
          <w:p w14:paraId="02B3259C" w14:textId="77777777" w:rsidR="00002BD0" w:rsidRDefault="00000000">
            <w:pPr>
              <w:pStyle w:val="TableParagraph"/>
              <w:spacing w:line="167" w:lineRule="exact"/>
              <w:ind w:left="112"/>
              <w:jc w:val="left"/>
              <w:rPr>
                <w:sz w:val="16"/>
              </w:rPr>
            </w:pPr>
            <w:r>
              <w:rPr>
                <w:color w:val="1D181C"/>
                <w:sz w:val="16"/>
              </w:rPr>
              <w:t xml:space="preserve">Optimum </w:t>
            </w:r>
            <w:proofErr w:type="gramStart"/>
            <w:r>
              <w:rPr>
                <w:color w:val="1D181C"/>
                <w:spacing w:val="-2"/>
                <w:sz w:val="16"/>
              </w:rPr>
              <w:t>trend:↑</w:t>
            </w:r>
            <w:proofErr w:type="gramEnd"/>
          </w:p>
        </w:tc>
        <w:tc>
          <w:tcPr>
            <w:tcW w:w="1106" w:type="dxa"/>
            <w:vMerge/>
            <w:tcBorders>
              <w:top w:val="nil"/>
            </w:tcBorders>
          </w:tcPr>
          <w:p w14:paraId="2DB6750A" w14:textId="77777777" w:rsidR="00002BD0" w:rsidRDefault="00002BD0">
            <w:pPr>
              <w:rPr>
                <w:sz w:val="2"/>
                <w:szCs w:val="2"/>
              </w:rPr>
            </w:pPr>
          </w:p>
        </w:tc>
        <w:tc>
          <w:tcPr>
            <w:tcW w:w="590" w:type="dxa"/>
            <w:vMerge/>
            <w:tcBorders>
              <w:top w:val="nil"/>
            </w:tcBorders>
          </w:tcPr>
          <w:p w14:paraId="4BB4D049" w14:textId="77777777" w:rsidR="00002BD0" w:rsidRDefault="00002BD0">
            <w:pPr>
              <w:rPr>
                <w:sz w:val="2"/>
                <w:szCs w:val="2"/>
              </w:rPr>
            </w:pPr>
          </w:p>
        </w:tc>
      </w:tr>
      <w:tr w:rsidR="00002BD0" w14:paraId="50A18D69" w14:textId="77777777">
        <w:trPr>
          <w:trHeight w:val="552"/>
        </w:trPr>
        <w:tc>
          <w:tcPr>
            <w:tcW w:w="393" w:type="dxa"/>
          </w:tcPr>
          <w:p w14:paraId="1770A20C" w14:textId="77777777" w:rsidR="00002BD0" w:rsidRDefault="00000000">
            <w:pPr>
              <w:pStyle w:val="TableParagraph"/>
              <w:spacing w:line="181" w:lineRule="exact"/>
              <w:ind w:left="70"/>
              <w:jc w:val="left"/>
              <w:rPr>
                <w:b/>
                <w:sz w:val="16"/>
              </w:rPr>
            </w:pPr>
            <w:r>
              <w:rPr>
                <w:b/>
                <w:color w:val="1D181C"/>
                <w:spacing w:val="-5"/>
                <w:sz w:val="16"/>
              </w:rPr>
              <w:t>3.</w:t>
            </w:r>
          </w:p>
        </w:tc>
        <w:tc>
          <w:tcPr>
            <w:tcW w:w="1652" w:type="dxa"/>
          </w:tcPr>
          <w:p w14:paraId="570568D2" w14:textId="77777777" w:rsidR="00002BD0" w:rsidRDefault="00000000">
            <w:pPr>
              <w:pStyle w:val="TableParagraph"/>
              <w:spacing w:line="181" w:lineRule="exact"/>
              <w:ind w:left="70"/>
              <w:jc w:val="left"/>
              <w:rPr>
                <w:b/>
                <w:sz w:val="16"/>
              </w:rPr>
            </w:pPr>
            <w:r>
              <w:rPr>
                <w:b/>
                <w:color w:val="1D181C"/>
                <w:sz w:val="16"/>
              </w:rPr>
              <w:t>Inventory</w:t>
            </w:r>
            <w:r>
              <w:rPr>
                <w:b/>
                <w:color w:val="1D181C"/>
                <w:spacing w:val="-10"/>
                <w:sz w:val="16"/>
              </w:rPr>
              <w:t xml:space="preserve"> </w:t>
            </w:r>
            <w:r>
              <w:rPr>
                <w:b/>
                <w:color w:val="1D181C"/>
                <w:spacing w:val="-2"/>
                <w:sz w:val="16"/>
              </w:rPr>
              <w:t>turnover</w:t>
            </w:r>
          </w:p>
        </w:tc>
        <w:tc>
          <w:tcPr>
            <w:tcW w:w="2123" w:type="dxa"/>
          </w:tcPr>
          <w:p w14:paraId="05931E8E" w14:textId="77777777" w:rsidR="00002BD0" w:rsidRDefault="00000000">
            <w:pPr>
              <w:pStyle w:val="TableParagraph"/>
              <w:spacing w:line="242" w:lineRule="auto"/>
              <w:ind w:left="71"/>
              <w:jc w:val="left"/>
              <w:rPr>
                <w:sz w:val="16"/>
              </w:rPr>
            </w:pPr>
            <w:r>
              <w:rPr>
                <w:color w:val="1D181C"/>
                <w:sz w:val="16"/>
              </w:rPr>
              <w:t>Average</w:t>
            </w:r>
            <w:r>
              <w:rPr>
                <w:color w:val="1D181C"/>
                <w:spacing w:val="80"/>
                <w:sz w:val="16"/>
              </w:rPr>
              <w:t xml:space="preserve"> </w:t>
            </w:r>
            <w:r>
              <w:rPr>
                <w:color w:val="1D181C"/>
                <w:sz w:val="16"/>
              </w:rPr>
              <w:t>on</w:t>
            </w:r>
            <w:r>
              <w:rPr>
                <w:color w:val="1D181C"/>
                <w:spacing w:val="80"/>
                <w:sz w:val="16"/>
              </w:rPr>
              <w:t xml:space="preserve"> </w:t>
            </w:r>
            <w:r>
              <w:rPr>
                <w:color w:val="1D181C"/>
                <w:sz w:val="16"/>
              </w:rPr>
              <w:t>the</w:t>
            </w:r>
            <w:r>
              <w:rPr>
                <w:color w:val="1D181C"/>
                <w:spacing w:val="80"/>
                <w:sz w:val="16"/>
              </w:rPr>
              <w:t xml:space="preserve"> </w:t>
            </w:r>
            <w:r>
              <w:rPr>
                <w:color w:val="1D181C"/>
                <w:sz w:val="16"/>
              </w:rPr>
              <w:t>emerging</w:t>
            </w:r>
            <w:r>
              <w:rPr>
                <w:color w:val="1D181C"/>
                <w:spacing w:val="40"/>
                <w:sz w:val="16"/>
              </w:rPr>
              <w:t xml:space="preserve"> </w:t>
            </w:r>
            <w:r>
              <w:rPr>
                <w:color w:val="1D181C"/>
                <w:sz w:val="16"/>
              </w:rPr>
              <w:t>market: 5 rotations,</w:t>
            </w:r>
          </w:p>
          <w:p w14:paraId="7807CE07" w14:textId="77777777" w:rsidR="00002BD0" w:rsidRDefault="00000000">
            <w:pPr>
              <w:pStyle w:val="TableParagraph"/>
              <w:spacing w:line="167" w:lineRule="exact"/>
              <w:ind w:left="112"/>
              <w:jc w:val="left"/>
              <w:rPr>
                <w:sz w:val="16"/>
              </w:rPr>
            </w:pPr>
            <w:r>
              <w:rPr>
                <w:color w:val="1D181C"/>
                <w:sz w:val="16"/>
              </w:rPr>
              <w:t xml:space="preserve">Optimum </w:t>
            </w:r>
            <w:proofErr w:type="gramStart"/>
            <w:r>
              <w:rPr>
                <w:color w:val="1D181C"/>
                <w:spacing w:val="-2"/>
                <w:sz w:val="16"/>
              </w:rPr>
              <w:t>trend:↑</w:t>
            </w:r>
            <w:proofErr w:type="gramEnd"/>
          </w:p>
        </w:tc>
        <w:tc>
          <w:tcPr>
            <w:tcW w:w="1106" w:type="dxa"/>
            <w:vMerge/>
            <w:tcBorders>
              <w:top w:val="nil"/>
            </w:tcBorders>
          </w:tcPr>
          <w:p w14:paraId="5E77D555" w14:textId="77777777" w:rsidR="00002BD0" w:rsidRDefault="00002BD0">
            <w:pPr>
              <w:rPr>
                <w:sz w:val="2"/>
                <w:szCs w:val="2"/>
              </w:rPr>
            </w:pPr>
          </w:p>
        </w:tc>
        <w:tc>
          <w:tcPr>
            <w:tcW w:w="590" w:type="dxa"/>
            <w:vMerge/>
            <w:tcBorders>
              <w:top w:val="nil"/>
            </w:tcBorders>
          </w:tcPr>
          <w:p w14:paraId="36400235" w14:textId="77777777" w:rsidR="00002BD0" w:rsidRDefault="00002BD0">
            <w:pPr>
              <w:rPr>
                <w:sz w:val="2"/>
                <w:szCs w:val="2"/>
              </w:rPr>
            </w:pPr>
          </w:p>
        </w:tc>
      </w:tr>
      <w:tr w:rsidR="00002BD0" w14:paraId="597A42A0" w14:textId="77777777">
        <w:trPr>
          <w:trHeight w:val="181"/>
        </w:trPr>
        <w:tc>
          <w:tcPr>
            <w:tcW w:w="393" w:type="dxa"/>
          </w:tcPr>
          <w:p w14:paraId="60BACD09" w14:textId="77777777" w:rsidR="00002BD0" w:rsidRDefault="00000000">
            <w:pPr>
              <w:pStyle w:val="TableParagraph"/>
              <w:spacing w:line="162" w:lineRule="exact"/>
              <w:ind w:left="70"/>
              <w:jc w:val="left"/>
              <w:rPr>
                <w:b/>
                <w:sz w:val="16"/>
              </w:rPr>
            </w:pPr>
            <w:r>
              <w:rPr>
                <w:b/>
                <w:color w:val="1D181C"/>
                <w:spacing w:val="-5"/>
                <w:sz w:val="16"/>
              </w:rPr>
              <w:t>4.</w:t>
            </w:r>
          </w:p>
        </w:tc>
        <w:tc>
          <w:tcPr>
            <w:tcW w:w="1652" w:type="dxa"/>
          </w:tcPr>
          <w:p w14:paraId="7958AE94" w14:textId="77777777" w:rsidR="00002BD0" w:rsidRDefault="00000000">
            <w:pPr>
              <w:pStyle w:val="TableParagraph"/>
              <w:spacing w:line="162" w:lineRule="exact"/>
              <w:ind w:left="70"/>
              <w:jc w:val="left"/>
              <w:rPr>
                <w:b/>
                <w:sz w:val="16"/>
              </w:rPr>
            </w:pPr>
            <w:r>
              <w:rPr>
                <w:b/>
                <w:color w:val="1D181C"/>
                <w:sz w:val="16"/>
              </w:rPr>
              <w:t>Receivables</w:t>
            </w:r>
            <w:r>
              <w:rPr>
                <w:b/>
                <w:color w:val="1D181C"/>
                <w:spacing w:val="-10"/>
                <w:sz w:val="16"/>
              </w:rPr>
              <w:t xml:space="preserve"> </w:t>
            </w:r>
            <w:r>
              <w:rPr>
                <w:b/>
                <w:color w:val="1D181C"/>
                <w:spacing w:val="-2"/>
                <w:sz w:val="16"/>
              </w:rPr>
              <w:t>turnover</w:t>
            </w:r>
          </w:p>
        </w:tc>
        <w:tc>
          <w:tcPr>
            <w:tcW w:w="2123" w:type="dxa"/>
          </w:tcPr>
          <w:p w14:paraId="5A2E5B93" w14:textId="77777777" w:rsidR="00002BD0" w:rsidRDefault="00000000">
            <w:pPr>
              <w:pStyle w:val="TableParagraph"/>
              <w:spacing w:line="162" w:lineRule="exact"/>
              <w:ind w:left="71"/>
              <w:jc w:val="left"/>
              <w:rPr>
                <w:sz w:val="16"/>
              </w:rPr>
            </w:pPr>
            <w:r>
              <w:rPr>
                <w:color w:val="1D181C"/>
                <w:sz w:val="16"/>
              </w:rPr>
              <w:t xml:space="preserve">Optimum </w:t>
            </w:r>
            <w:proofErr w:type="gramStart"/>
            <w:r>
              <w:rPr>
                <w:color w:val="1D181C"/>
                <w:spacing w:val="-2"/>
                <w:sz w:val="16"/>
              </w:rPr>
              <w:t>trend:↑</w:t>
            </w:r>
            <w:proofErr w:type="gramEnd"/>
          </w:p>
        </w:tc>
        <w:tc>
          <w:tcPr>
            <w:tcW w:w="1106" w:type="dxa"/>
            <w:vMerge/>
            <w:tcBorders>
              <w:top w:val="nil"/>
            </w:tcBorders>
          </w:tcPr>
          <w:p w14:paraId="3F7C0153" w14:textId="77777777" w:rsidR="00002BD0" w:rsidRDefault="00002BD0">
            <w:pPr>
              <w:rPr>
                <w:sz w:val="2"/>
                <w:szCs w:val="2"/>
              </w:rPr>
            </w:pPr>
          </w:p>
        </w:tc>
        <w:tc>
          <w:tcPr>
            <w:tcW w:w="590" w:type="dxa"/>
            <w:vMerge/>
            <w:tcBorders>
              <w:top w:val="nil"/>
            </w:tcBorders>
          </w:tcPr>
          <w:p w14:paraId="134BAEB6" w14:textId="77777777" w:rsidR="00002BD0" w:rsidRDefault="00002BD0">
            <w:pPr>
              <w:rPr>
                <w:sz w:val="2"/>
                <w:szCs w:val="2"/>
              </w:rPr>
            </w:pPr>
          </w:p>
        </w:tc>
      </w:tr>
      <w:tr w:rsidR="00002BD0" w14:paraId="03338F59" w14:textId="77777777">
        <w:trPr>
          <w:trHeight w:val="554"/>
        </w:trPr>
        <w:tc>
          <w:tcPr>
            <w:tcW w:w="393" w:type="dxa"/>
          </w:tcPr>
          <w:p w14:paraId="425ACB0B" w14:textId="77777777" w:rsidR="00002BD0" w:rsidRDefault="00000000">
            <w:pPr>
              <w:pStyle w:val="TableParagraph"/>
              <w:spacing w:line="181" w:lineRule="exact"/>
              <w:ind w:left="70"/>
              <w:jc w:val="left"/>
              <w:rPr>
                <w:b/>
                <w:sz w:val="16"/>
              </w:rPr>
            </w:pPr>
            <w:r>
              <w:rPr>
                <w:b/>
                <w:color w:val="1D181C"/>
                <w:spacing w:val="-5"/>
                <w:sz w:val="16"/>
              </w:rPr>
              <w:t>5.</w:t>
            </w:r>
          </w:p>
        </w:tc>
        <w:tc>
          <w:tcPr>
            <w:tcW w:w="1652" w:type="dxa"/>
          </w:tcPr>
          <w:p w14:paraId="302C3373" w14:textId="77777777" w:rsidR="00002BD0" w:rsidRDefault="00000000">
            <w:pPr>
              <w:pStyle w:val="TableParagraph"/>
              <w:spacing w:line="242" w:lineRule="auto"/>
              <w:ind w:left="71" w:right="348" w:hanging="1"/>
              <w:jc w:val="left"/>
              <w:rPr>
                <w:b/>
                <w:sz w:val="16"/>
              </w:rPr>
            </w:pPr>
            <w:r>
              <w:rPr>
                <w:b/>
                <w:color w:val="1D181C"/>
                <w:sz w:val="16"/>
              </w:rPr>
              <w:t>Trade</w:t>
            </w:r>
            <w:r>
              <w:rPr>
                <w:b/>
                <w:color w:val="1D181C"/>
                <w:spacing w:val="-10"/>
                <w:sz w:val="16"/>
              </w:rPr>
              <w:t xml:space="preserve"> </w:t>
            </w:r>
            <w:r>
              <w:rPr>
                <w:b/>
                <w:color w:val="1D181C"/>
                <w:sz w:val="16"/>
              </w:rPr>
              <w:t>receivables</w:t>
            </w:r>
            <w:r>
              <w:rPr>
                <w:b/>
                <w:color w:val="1D181C"/>
                <w:spacing w:val="40"/>
                <w:sz w:val="16"/>
              </w:rPr>
              <w:t xml:space="preserve"> </w:t>
            </w:r>
            <w:r>
              <w:rPr>
                <w:b/>
                <w:color w:val="1D181C"/>
                <w:spacing w:val="-2"/>
                <w:sz w:val="16"/>
              </w:rPr>
              <w:t>turnover</w:t>
            </w:r>
          </w:p>
        </w:tc>
        <w:tc>
          <w:tcPr>
            <w:tcW w:w="2123" w:type="dxa"/>
          </w:tcPr>
          <w:p w14:paraId="2ABE7D13" w14:textId="77777777" w:rsidR="00002BD0" w:rsidRDefault="00000000">
            <w:pPr>
              <w:pStyle w:val="TableParagraph"/>
              <w:spacing w:line="242" w:lineRule="auto"/>
              <w:ind w:left="71"/>
              <w:jc w:val="left"/>
              <w:rPr>
                <w:sz w:val="16"/>
              </w:rPr>
            </w:pPr>
            <w:r>
              <w:rPr>
                <w:color w:val="1D181C"/>
                <w:sz w:val="16"/>
              </w:rPr>
              <w:t>Average</w:t>
            </w:r>
            <w:r>
              <w:rPr>
                <w:color w:val="1D181C"/>
                <w:spacing w:val="80"/>
                <w:sz w:val="16"/>
              </w:rPr>
              <w:t xml:space="preserve"> </w:t>
            </w:r>
            <w:r>
              <w:rPr>
                <w:color w:val="1D181C"/>
                <w:sz w:val="16"/>
              </w:rPr>
              <w:t>on</w:t>
            </w:r>
            <w:r>
              <w:rPr>
                <w:color w:val="1D181C"/>
                <w:spacing w:val="80"/>
                <w:sz w:val="16"/>
              </w:rPr>
              <w:t xml:space="preserve"> </w:t>
            </w:r>
            <w:r>
              <w:rPr>
                <w:color w:val="1D181C"/>
                <w:sz w:val="16"/>
              </w:rPr>
              <w:t>the</w:t>
            </w:r>
            <w:r>
              <w:rPr>
                <w:color w:val="1D181C"/>
                <w:spacing w:val="80"/>
                <w:sz w:val="16"/>
              </w:rPr>
              <w:t xml:space="preserve"> </w:t>
            </w:r>
            <w:r>
              <w:rPr>
                <w:color w:val="1D181C"/>
                <w:sz w:val="16"/>
              </w:rPr>
              <w:t>emerging</w:t>
            </w:r>
            <w:r>
              <w:rPr>
                <w:color w:val="1D181C"/>
                <w:spacing w:val="40"/>
                <w:sz w:val="16"/>
              </w:rPr>
              <w:t xml:space="preserve"> </w:t>
            </w:r>
            <w:r>
              <w:rPr>
                <w:color w:val="1D181C"/>
                <w:sz w:val="16"/>
              </w:rPr>
              <w:t>market: 6 rotations,</w:t>
            </w:r>
          </w:p>
          <w:p w14:paraId="68D10184" w14:textId="77777777" w:rsidR="00002BD0" w:rsidRDefault="00000000">
            <w:pPr>
              <w:pStyle w:val="TableParagraph"/>
              <w:spacing w:line="169" w:lineRule="exact"/>
              <w:ind w:left="112"/>
              <w:jc w:val="left"/>
              <w:rPr>
                <w:sz w:val="16"/>
              </w:rPr>
            </w:pPr>
            <w:r>
              <w:rPr>
                <w:color w:val="1D181C"/>
                <w:sz w:val="16"/>
              </w:rPr>
              <w:t xml:space="preserve">Optimum </w:t>
            </w:r>
            <w:proofErr w:type="gramStart"/>
            <w:r>
              <w:rPr>
                <w:color w:val="1D181C"/>
                <w:spacing w:val="-2"/>
                <w:sz w:val="16"/>
              </w:rPr>
              <w:t>trend:↑</w:t>
            </w:r>
            <w:proofErr w:type="gramEnd"/>
          </w:p>
        </w:tc>
        <w:tc>
          <w:tcPr>
            <w:tcW w:w="1106" w:type="dxa"/>
            <w:vMerge/>
            <w:tcBorders>
              <w:top w:val="nil"/>
            </w:tcBorders>
          </w:tcPr>
          <w:p w14:paraId="353406F6" w14:textId="77777777" w:rsidR="00002BD0" w:rsidRDefault="00002BD0">
            <w:pPr>
              <w:rPr>
                <w:sz w:val="2"/>
                <w:szCs w:val="2"/>
              </w:rPr>
            </w:pPr>
          </w:p>
        </w:tc>
        <w:tc>
          <w:tcPr>
            <w:tcW w:w="590" w:type="dxa"/>
            <w:vMerge/>
            <w:tcBorders>
              <w:top w:val="nil"/>
            </w:tcBorders>
          </w:tcPr>
          <w:p w14:paraId="27FBD553" w14:textId="77777777" w:rsidR="00002BD0" w:rsidRDefault="00002BD0">
            <w:pPr>
              <w:rPr>
                <w:sz w:val="2"/>
                <w:szCs w:val="2"/>
              </w:rPr>
            </w:pPr>
          </w:p>
        </w:tc>
      </w:tr>
    </w:tbl>
    <w:p w14:paraId="6C0EF3AA" w14:textId="77777777" w:rsidR="00002BD0" w:rsidRDefault="00002BD0">
      <w:pPr>
        <w:rPr>
          <w:sz w:val="2"/>
          <w:szCs w:val="2"/>
        </w:rPr>
        <w:sectPr w:rsidR="00002BD0">
          <w:type w:val="continuous"/>
          <w:pgSz w:w="8500" w:h="12480"/>
          <w:pgMar w:top="680" w:right="566" w:bottom="0" w:left="425" w:header="0" w:footer="1054" w:gutter="0"/>
          <w:cols w:space="720"/>
        </w:sectPr>
      </w:pPr>
    </w:p>
    <w:tbl>
      <w:tblPr>
        <w:tblW w:w="0" w:type="auto"/>
        <w:tblInd w:w="998"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93"/>
        <w:gridCol w:w="1652"/>
        <w:gridCol w:w="2123"/>
        <w:gridCol w:w="1106"/>
        <w:gridCol w:w="590"/>
      </w:tblGrid>
      <w:tr w:rsidR="00002BD0" w14:paraId="03DC7345" w14:textId="77777777">
        <w:trPr>
          <w:trHeight w:val="181"/>
        </w:trPr>
        <w:tc>
          <w:tcPr>
            <w:tcW w:w="393" w:type="dxa"/>
          </w:tcPr>
          <w:p w14:paraId="14A6B2A7" w14:textId="77777777" w:rsidR="00002BD0" w:rsidRDefault="00000000">
            <w:pPr>
              <w:pStyle w:val="TableParagraph"/>
              <w:spacing w:line="162" w:lineRule="exact"/>
              <w:ind w:left="70"/>
              <w:jc w:val="left"/>
              <w:rPr>
                <w:b/>
                <w:sz w:val="16"/>
              </w:rPr>
            </w:pPr>
            <w:r>
              <w:rPr>
                <w:b/>
                <w:color w:val="1D181C"/>
                <w:spacing w:val="-5"/>
                <w:sz w:val="16"/>
              </w:rPr>
              <w:lastRenderedPageBreak/>
              <w:t>6.</w:t>
            </w:r>
          </w:p>
        </w:tc>
        <w:tc>
          <w:tcPr>
            <w:tcW w:w="1652" w:type="dxa"/>
          </w:tcPr>
          <w:p w14:paraId="5A207ED1" w14:textId="77777777" w:rsidR="00002BD0" w:rsidRDefault="00000000">
            <w:pPr>
              <w:pStyle w:val="TableParagraph"/>
              <w:spacing w:line="162" w:lineRule="exact"/>
              <w:ind w:left="71"/>
              <w:jc w:val="left"/>
              <w:rPr>
                <w:b/>
                <w:sz w:val="16"/>
              </w:rPr>
            </w:pPr>
            <w:r>
              <w:rPr>
                <w:b/>
                <w:color w:val="1D181C"/>
                <w:sz w:val="16"/>
              </w:rPr>
              <w:t>Total</w:t>
            </w:r>
            <w:r>
              <w:rPr>
                <w:b/>
                <w:color w:val="1D181C"/>
                <w:spacing w:val="-4"/>
                <w:sz w:val="16"/>
              </w:rPr>
              <w:t xml:space="preserve"> </w:t>
            </w:r>
            <w:r>
              <w:rPr>
                <w:b/>
                <w:color w:val="1D181C"/>
                <w:sz w:val="16"/>
              </w:rPr>
              <w:t>debts</w:t>
            </w:r>
            <w:r>
              <w:rPr>
                <w:b/>
                <w:color w:val="1D181C"/>
                <w:spacing w:val="-2"/>
                <w:sz w:val="16"/>
              </w:rPr>
              <w:t xml:space="preserve"> turnover</w:t>
            </w:r>
          </w:p>
        </w:tc>
        <w:tc>
          <w:tcPr>
            <w:tcW w:w="2123" w:type="dxa"/>
          </w:tcPr>
          <w:p w14:paraId="2BAE0313" w14:textId="77777777" w:rsidR="00002BD0" w:rsidRDefault="00000000">
            <w:pPr>
              <w:pStyle w:val="TableParagraph"/>
              <w:spacing w:line="162" w:lineRule="exact"/>
              <w:ind w:left="71"/>
              <w:jc w:val="left"/>
              <w:rPr>
                <w:sz w:val="16"/>
              </w:rPr>
            </w:pPr>
            <w:r>
              <w:rPr>
                <w:color w:val="1D181C"/>
                <w:sz w:val="16"/>
              </w:rPr>
              <w:t>Optimum</w:t>
            </w:r>
            <w:r>
              <w:rPr>
                <w:color w:val="1D181C"/>
                <w:spacing w:val="-6"/>
                <w:sz w:val="16"/>
              </w:rPr>
              <w:t xml:space="preserve"> </w:t>
            </w:r>
            <w:r>
              <w:rPr>
                <w:color w:val="1D181C"/>
                <w:sz w:val="16"/>
              </w:rPr>
              <w:t>trend:</w:t>
            </w:r>
            <w:r>
              <w:rPr>
                <w:color w:val="1D181C"/>
                <w:spacing w:val="-4"/>
                <w:sz w:val="16"/>
              </w:rPr>
              <w:t xml:space="preserve"> </w:t>
            </w:r>
            <w:r>
              <w:rPr>
                <w:color w:val="1D181C"/>
                <w:spacing w:val="-10"/>
                <w:sz w:val="16"/>
              </w:rPr>
              <w:t>↓</w:t>
            </w:r>
          </w:p>
        </w:tc>
        <w:tc>
          <w:tcPr>
            <w:tcW w:w="1106" w:type="dxa"/>
            <w:vMerge w:val="restart"/>
          </w:tcPr>
          <w:p w14:paraId="4DB8C000" w14:textId="77777777" w:rsidR="00002BD0" w:rsidRDefault="00002BD0">
            <w:pPr>
              <w:pStyle w:val="TableParagraph"/>
              <w:spacing w:line="240" w:lineRule="auto"/>
              <w:jc w:val="left"/>
              <w:rPr>
                <w:sz w:val="16"/>
              </w:rPr>
            </w:pPr>
          </w:p>
        </w:tc>
        <w:tc>
          <w:tcPr>
            <w:tcW w:w="590" w:type="dxa"/>
            <w:vMerge w:val="restart"/>
          </w:tcPr>
          <w:p w14:paraId="43AAA082" w14:textId="77777777" w:rsidR="00002BD0" w:rsidRDefault="00002BD0">
            <w:pPr>
              <w:pStyle w:val="TableParagraph"/>
              <w:spacing w:line="240" w:lineRule="auto"/>
              <w:jc w:val="left"/>
              <w:rPr>
                <w:sz w:val="16"/>
              </w:rPr>
            </w:pPr>
          </w:p>
        </w:tc>
      </w:tr>
      <w:tr w:rsidR="00002BD0" w14:paraId="6B2DD0B8" w14:textId="77777777">
        <w:trPr>
          <w:trHeight w:val="552"/>
        </w:trPr>
        <w:tc>
          <w:tcPr>
            <w:tcW w:w="393" w:type="dxa"/>
          </w:tcPr>
          <w:p w14:paraId="3B3EE1F4" w14:textId="77777777" w:rsidR="00002BD0" w:rsidRDefault="00000000">
            <w:pPr>
              <w:pStyle w:val="TableParagraph"/>
              <w:spacing w:line="181" w:lineRule="exact"/>
              <w:ind w:left="70"/>
              <w:jc w:val="left"/>
              <w:rPr>
                <w:b/>
                <w:sz w:val="16"/>
              </w:rPr>
            </w:pPr>
            <w:r>
              <w:rPr>
                <w:b/>
                <w:color w:val="1D181C"/>
                <w:spacing w:val="-5"/>
                <w:sz w:val="16"/>
              </w:rPr>
              <w:t>7.</w:t>
            </w:r>
          </w:p>
        </w:tc>
        <w:tc>
          <w:tcPr>
            <w:tcW w:w="1652" w:type="dxa"/>
          </w:tcPr>
          <w:p w14:paraId="766F16D8" w14:textId="77777777" w:rsidR="00002BD0" w:rsidRDefault="00000000">
            <w:pPr>
              <w:pStyle w:val="TableParagraph"/>
              <w:spacing w:line="242" w:lineRule="auto"/>
              <w:ind w:left="71"/>
              <w:jc w:val="left"/>
              <w:rPr>
                <w:b/>
                <w:sz w:val="16"/>
              </w:rPr>
            </w:pPr>
            <w:r>
              <w:rPr>
                <w:b/>
                <w:color w:val="1D181C"/>
                <w:sz w:val="16"/>
              </w:rPr>
              <w:t>Trade</w:t>
            </w:r>
            <w:r>
              <w:rPr>
                <w:b/>
                <w:color w:val="1D181C"/>
                <w:spacing w:val="-10"/>
                <w:sz w:val="16"/>
              </w:rPr>
              <w:t xml:space="preserve"> </w:t>
            </w:r>
            <w:r>
              <w:rPr>
                <w:b/>
                <w:color w:val="1D181C"/>
                <w:sz w:val="16"/>
              </w:rPr>
              <w:t>payables</w:t>
            </w:r>
            <w:r>
              <w:rPr>
                <w:b/>
                <w:color w:val="1D181C"/>
                <w:spacing w:val="40"/>
                <w:sz w:val="16"/>
              </w:rPr>
              <w:t xml:space="preserve"> </w:t>
            </w:r>
            <w:r>
              <w:rPr>
                <w:b/>
                <w:color w:val="1D181C"/>
                <w:spacing w:val="-2"/>
                <w:sz w:val="16"/>
              </w:rPr>
              <w:t>turnover</w:t>
            </w:r>
          </w:p>
        </w:tc>
        <w:tc>
          <w:tcPr>
            <w:tcW w:w="2123" w:type="dxa"/>
          </w:tcPr>
          <w:p w14:paraId="1ECC4811" w14:textId="77777777" w:rsidR="00002BD0" w:rsidRDefault="00000000">
            <w:pPr>
              <w:pStyle w:val="TableParagraph"/>
              <w:spacing w:line="242" w:lineRule="auto"/>
              <w:ind w:left="71"/>
              <w:jc w:val="left"/>
              <w:rPr>
                <w:sz w:val="16"/>
              </w:rPr>
            </w:pPr>
            <w:r>
              <w:rPr>
                <w:color w:val="1D181C"/>
                <w:sz w:val="16"/>
              </w:rPr>
              <w:t>Average</w:t>
            </w:r>
            <w:r>
              <w:rPr>
                <w:color w:val="1D181C"/>
                <w:spacing w:val="80"/>
                <w:sz w:val="16"/>
              </w:rPr>
              <w:t xml:space="preserve"> </w:t>
            </w:r>
            <w:r>
              <w:rPr>
                <w:color w:val="1D181C"/>
                <w:sz w:val="16"/>
              </w:rPr>
              <w:t>on</w:t>
            </w:r>
            <w:r>
              <w:rPr>
                <w:color w:val="1D181C"/>
                <w:spacing w:val="80"/>
                <w:sz w:val="16"/>
              </w:rPr>
              <w:t xml:space="preserve"> </w:t>
            </w:r>
            <w:r>
              <w:rPr>
                <w:color w:val="1D181C"/>
                <w:sz w:val="16"/>
              </w:rPr>
              <w:t>the</w:t>
            </w:r>
            <w:r>
              <w:rPr>
                <w:color w:val="1D181C"/>
                <w:spacing w:val="80"/>
                <w:sz w:val="16"/>
              </w:rPr>
              <w:t xml:space="preserve"> </w:t>
            </w:r>
            <w:r>
              <w:rPr>
                <w:color w:val="1D181C"/>
                <w:sz w:val="16"/>
              </w:rPr>
              <w:t>emerging</w:t>
            </w:r>
            <w:r>
              <w:rPr>
                <w:color w:val="1D181C"/>
                <w:spacing w:val="40"/>
                <w:sz w:val="16"/>
              </w:rPr>
              <w:t xml:space="preserve"> </w:t>
            </w:r>
            <w:r>
              <w:rPr>
                <w:color w:val="1D181C"/>
                <w:sz w:val="16"/>
              </w:rPr>
              <w:t>market: 0.54</w:t>
            </w:r>
            <w:r>
              <w:rPr>
                <w:color w:val="1D181C"/>
                <w:spacing w:val="40"/>
                <w:sz w:val="16"/>
              </w:rPr>
              <w:t xml:space="preserve"> </w:t>
            </w:r>
            <w:r>
              <w:rPr>
                <w:color w:val="1D181C"/>
                <w:sz w:val="16"/>
              </w:rPr>
              <w:t>rotations,</w:t>
            </w:r>
          </w:p>
          <w:p w14:paraId="1DF587B9" w14:textId="77777777" w:rsidR="00002BD0" w:rsidRDefault="00000000">
            <w:pPr>
              <w:pStyle w:val="TableParagraph"/>
              <w:spacing w:line="167" w:lineRule="exact"/>
              <w:ind w:left="71"/>
              <w:jc w:val="left"/>
              <w:rPr>
                <w:sz w:val="16"/>
              </w:rPr>
            </w:pPr>
            <w:r>
              <w:rPr>
                <w:color w:val="1D181C"/>
                <w:sz w:val="16"/>
              </w:rPr>
              <w:t>Optimum</w:t>
            </w:r>
            <w:r>
              <w:rPr>
                <w:color w:val="1D181C"/>
                <w:spacing w:val="-6"/>
                <w:sz w:val="16"/>
              </w:rPr>
              <w:t xml:space="preserve"> </w:t>
            </w:r>
            <w:r>
              <w:rPr>
                <w:color w:val="1D181C"/>
                <w:sz w:val="16"/>
              </w:rPr>
              <w:t>trend:</w:t>
            </w:r>
            <w:r>
              <w:rPr>
                <w:color w:val="1D181C"/>
                <w:spacing w:val="-4"/>
                <w:sz w:val="16"/>
              </w:rPr>
              <w:t xml:space="preserve"> </w:t>
            </w:r>
            <w:r>
              <w:rPr>
                <w:color w:val="1D181C"/>
                <w:spacing w:val="-10"/>
                <w:sz w:val="16"/>
              </w:rPr>
              <w:t>↓</w:t>
            </w:r>
          </w:p>
        </w:tc>
        <w:tc>
          <w:tcPr>
            <w:tcW w:w="1106" w:type="dxa"/>
            <w:vMerge/>
            <w:tcBorders>
              <w:top w:val="nil"/>
            </w:tcBorders>
          </w:tcPr>
          <w:p w14:paraId="6F648BFC" w14:textId="77777777" w:rsidR="00002BD0" w:rsidRDefault="00002BD0">
            <w:pPr>
              <w:rPr>
                <w:sz w:val="2"/>
                <w:szCs w:val="2"/>
              </w:rPr>
            </w:pPr>
          </w:p>
        </w:tc>
        <w:tc>
          <w:tcPr>
            <w:tcW w:w="590" w:type="dxa"/>
            <w:vMerge/>
            <w:tcBorders>
              <w:top w:val="nil"/>
            </w:tcBorders>
          </w:tcPr>
          <w:p w14:paraId="7F5B4332" w14:textId="77777777" w:rsidR="00002BD0" w:rsidRDefault="00002BD0">
            <w:pPr>
              <w:rPr>
                <w:sz w:val="2"/>
                <w:szCs w:val="2"/>
              </w:rPr>
            </w:pPr>
          </w:p>
        </w:tc>
      </w:tr>
      <w:tr w:rsidR="00002BD0" w14:paraId="1C39D1F3" w14:textId="77777777">
        <w:trPr>
          <w:trHeight w:val="552"/>
        </w:trPr>
        <w:tc>
          <w:tcPr>
            <w:tcW w:w="393" w:type="dxa"/>
          </w:tcPr>
          <w:p w14:paraId="57AD10EA" w14:textId="77777777" w:rsidR="00002BD0" w:rsidRDefault="00000000">
            <w:pPr>
              <w:pStyle w:val="TableParagraph"/>
              <w:spacing w:line="181" w:lineRule="exact"/>
              <w:ind w:left="70"/>
              <w:jc w:val="left"/>
              <w:rPr>
                <w:b/>
                <w:sz w:val="16"/>
              </w:rPr>
            </w:pPr>
            <w:r>
              <w:rPr>
                <w:b/>
                <w:color w:val="1D181C"/>
                <w:spacing w:val="-5"/>
                <w:sz w:val="16"/>
              </w:rPr>
              <w:t>7.</w:t>
            </w:r>
          </w:p>
        </w:tc>
        <w:tc>
          <w:tcPr>
            <w:tcW w:w="1652" w:type="dxa"/>
          </w:tcPr>
          <w:p w14:paraId="256EB468" w14:textId="77777777" w:rsidR="00002BD0" w:rsidRDefault="00000000">
            <w:pPr>
              <w:pStyle w:val="TableParagraph"/>
              <w:spacing w:before="164" w:line="180" w:lineRule="atLeast"/>
              <w:ind w:left="71"/>
              <w:jc w:val="left"/>
              <w:rPr>
                <w:b/>
                <w:sz w:val="16"/>
              </w:rPr>
            </w:pPr>
            <w:r>
              <w:rPr>
                <w:b/>
                <w:color w:val="1D181C"/>
                <w:sz w:val="16"/>
              </w:rPr>
              <w:t>Shareholder’s</w:t>
            </w:r>
            <w:r>
              <w:rPr>
                <w:b/>
                <w:color w:val="1D181C"/>
                <w:spacing w:val="-10"/>
                <w:sz w:val="16"/>
              </w:rPr>
              <w:t xml:space="preserve"> </w:t>
            </w:r>
            <w:r>
              <w:rPr>
                <w:b/>
                <w:color w:val="1D181C"/>
                <w:sz w:val="16"/>
              </w:rPr>
              <w:t>equity</w:t>
            </w:r>
            <w:r>
              <w:rPr>
                <w:b/>
                <w:color w:val="1D181C"/>
                <w:spacing w:val="40"/>
                <w:sz w:val="16"/>
              </w:rPr>
              <w:t xml:space="preserve"> </w:t>
            </w:r>
            <w:r>
              <w:rPr>
                <w:b/>
                <w:color w:val="1D181C"/>
                <w:spacing w:val="-2"/>
                <w:sz w:val="16"/>
              </w:rPr>
              <w:t>turnover</w:t>
            </w:r>
          </w:p>
        </w:tc>
        <w:tc>
          <w:tcPr>
            <w:tcW w:w="2123" w:type="dxa"/>
          </w:tcPr>
          <w:p w14:paraId="230BB3A1" w14:textId="77777777" w:rsidR="00002BD0" w:rsidRDefault="00000000">
            <w:pPr>
              <w:pStyle w:val="TableParagraph"/>
              <w:spacing w:line="178" w:lineRule="exact"/>
              <w:ind w:left="71"/>
              <w:jc w:val="left"/>
              <w:rPr>
                <w:sz w:val="16"/>
              </w:rPr>
            </w:pPr>
            <w:proofErr w:type="gramStart"/>
            <w:r>
              <w:rPr>
                <w:color w:val="1D181C"/>
                <w:sz w:val="16"/>
              </w:rPr>
              <w:t>Average</w:t>
            </w:r>
            <w:r>
              <w:rPr>
                <w:color w:val="1D181C"/>
                <w:spacing w:val="36"/>
                <w:sz w:val="16"/>
              </w:rPr>
              <w:t xml:space="preserve">  </w:t>
            </w:r>
            <w:r>
              <w:rPr>
                <w:color w:val="1D181C"/>
                <w:sz w:val="16"/>
              </w:rPr>
              <w:t>on</w:t>
            </w:r>
            <w:proofErr w:type="gramEnd"/>
            <w:r>
              <w:rPr>
                <w:color w:val="1D181C"/>
                <w:spacing w:val="36"/>
                <w:sz w:val="16"/>
              </w:rPr>
              <w:t xml:space="preserve">  </w:t>
            </w:r>
            <w:proofErr w:type="gramStart"/>
            <w:r>
              <w:rPr>
                <w:color w:val="1D181C"/>
                <w:sz w:val="16"/>
              </w:rPr>
              <w:t>the</w:t>
            </w:r>
            <w:r>
              <w:rPr>
                <w:color w:val="1D181C"/>
                <w:spacing w:val="36"/>
                <w:sz w:val="16"/>
              </w:rPr>
              <w:t xml:space="preserve">  </w:t>
            </w:r>
            <w:r>
              <w:rPr>
                <w:color w:val="1D181C"/>
                <w:spacing w:val="-2"/>
                <w:sz w:val="16"/>
              </w:rPr>
              <w:t>emerging</w:t>
            </w:r>
            <w:proofErr w:type="gramEnd"/>
          </w:p>
          <w:p w14:paraId="12F6E3A9" w14:textId="77777777" w:rsidR="00002BD0" w:rsidRDefault="00000000">
            <w:pPr>
              <w:pStyle w:val="TableParagraph"/>
              <w:spacing w:line="180" w:lineRule="atLeast"/>
              <w:ind w:left="112" w:hanging="41"/>
              <w:jc w:val="left"/>
              <w:rPr>
                <w:sz w:val="16"/>
              </w:rPr>
            </w:pPr>
            <w:r>
              <w:rPr>
                <w:color w:val="1D181C"/>
                <w:sz w:val="16"/>
              </w:rPr>
              <w:t>market:</w:t>
            </w:r>
            <w:r>
              <w:rPr>
                <w:color w:val="1D181C"/>
                <w:spacing w:val="-9"/>
                <w:sz w:val="16"/>
              </w:rPr>
              <w:t xml:space="preserve"> </w:t>
            </w:r>
            <w:r>
              <w:rPr>
                <w:color w:val="1D181C"/>
                <w:sz w:val="16"/>
              </w:rPr>
              <w:t>1.26</w:t>
            </w:r>
            <w:r>
              <w:rPr>
                <w:color w:val="1D181C"/>
                <w:spacing w:val="22"/>
                <w:sz w:val="16"/>
              </w:rPr>
              <w:t xml:space="preserve"> </w:t>
            </w:r>
            <w:r>
              <w:rPr>
                <w:color w:val="1D181C"/>
                <w:sz w:val="16"/>
              </w:rPr>
              <w:t>rotations,</w:t>
            </w:r>
            <w:r>
              <w:rPr>
                <w:color w:val="1D181C"/>
                <w:spacing w:val="40"/>
                <w:sz w:val="16"/>
              </w:rPr>
              <w:t xml:space="preserve"> </w:t>
            </w:r>
            <w:r>
              <w:rPr>
                <w:color w:val="1D181C"/>
                <w:sz w:val="16"/>
              </w:rPr>
              <w:t>Optimum</w:t>
            </w:r>
            <w:r>
              <w:rPr>
                <w:color w:val="1D181C"/>
                <w:spacing w:val="-1"/>
                <w:sz w:val="16"/>
              </w:rPr>
              <w:t xml:space="preserve"> </w:t>
            </w:r>
            <w:proofErr w:type="gramStart"/>
            <w:r>
              <w:rPr>
                <w:color w:val="1D181C"/>
                <w:sz w:val="16"/>
              </w:rPr>
              <w:t>trend:↑</w:t>
            </w:r>
            <w:proofErr w:type="gramEnd"/>
          </w:p>
        </w:tc>
        <w:tc>
          <w:tcPr>
            <w:tcW w:w="1106" w:type="dxa"/>
            <w:vMerge/>
            <w:tcBorders>
              <w:top w:val="nil"/>
            </w:tcBorders>
          </w:tcPr>
          <w:p w14:paraId="24887867" w14:textId="77777777" w:rsidR="00002BD0" w:rsidRDefault="00002BD0">
            <w:pPr>
              <w:rPr>
                <w:sz w:val="2"/>
                <w:szCs w:val="2"/>
              </w:rPr>
            </w:pPr>
          </w:p>
        </w:tc>
        <w:tc>
          <w:tcPr>
            <w:tcW w:w="590" w:type="dxa"/>
            <w:vMerge/>
            <w:tcBorders>
              <w:top w:val="nil"/>
            </w:tcBorders>
          </w:tcPr>
          <w:p w14:paraId="227FCF20" w14:textId="77777777" w:rsidR="00002BD0" w:rsidRDefault="00002BD0">
            <w:pPr>
              <w:rPr>
                <w:sz w:val="2"/>
                <w:szCs w:val="2"/>
              </w:rPr>
            </w:pPr>
          </w:p>
        </w:tc>
      </w:tr>
      <w:tr w:rsidR="00002BD0" w14:paraId="36766661" w14:textId="77777777">
        <w:trPr>
          <w:trHeight w:val="368"/>
        </w:trPr>
        <w:tc>
          <w:tcPr>
            <w:tcW w:w="393" w:type="dxa"/>
          </w:tcPr>
          <w:p w14:paraId="71380A27" w14:textId="77777777" w:rsidR="00002BD0" w:rsidRDefault="00000000">
            <w:pPr>
              <w:pStyle w:val="TableParagraph"/>
              <w:spacing w:line="181" w:lineRule="exact"/>
              <w:ind w:left="70"/>
              <w:jc w:val="left"/>
              <w:rPr>
                <w:b/>
                <w:sz w:val="16"/>
              </w:rPr>
            </w:pPr>
            <w:r>
              <w:rPr>
                <w:b/>
                <w:color w:val="1D181C"/>
                <w:spacing w:val="-5"/>
                <w:sz w:val="16"/>
              </w:rPr>
              <w:t>8.</w:t>
            </w:r>
          </w:p>
        </w:tc>
        <w:tc>
          <w:tcPr>
            <w:tcW w:w="1652" w:type="dxa"/>
          </w:tcPr>
          <w:p w14:paraId="0DEA60D3" w14:textId="77777777" w:rsidR="00002BD0" w:rsidRDefault="00000000">
            <w:pPr>
              <w:pStyle w:val="TableParagraph"/>
              <w:spacing w:line="181" w:lineRule="exact"/>
              <w:ind w:left="71"/>
              <w:jc w:val="left"/>
              <w:rPr>
                <w:b/>
                <w:sz w:val="16"/>
              </w:rPr>
            </w:pPr>
            <w:r>
              <w:rPr>
                <w:b/>
                <w:color w:val="1D181C"/>
                <w:sz w:val="16"/>
              </w:rPr>
              <w:t>Net working</w:t>
            </w:r>
            <w:r>
              <w:rPr>
                <w:b/>
                <w:color w:val="1D181C"/>
                <w:spacing w:val="1"/>
                <w:sz w:val="16"/>
              </w:rPr>
              <w:t xml:space="preserve"> </w:t>
            </w:r>
            <w:r>
              <w:rPr>
                <w:b/>
                <w:color w:val="1D181C"/>
                <w:spacing w:val="-2"/>
                <w:sz w:val="16"/>
              </w:rPr>
              <w:t>capital</w:t>
            </w:r>
          </w:p>
          <w:p w14:paraId="73912C6E" w14:textId="77777777" w:rsidR="00002BD0" w:rsidRDefault="00000000">
            <w:pPr>
              <w:pStyle w:val="TableParagraph"/>
              <w:spacing w:before="1" w:line="166" w:lineRule="exact"/>
              <w:ind w:left="71"/>
              <w:jc w:val="left"/>
              <w:rPr>
                <w:b/>
                <w:sz w:val="16"/>
              </w:rPr>
            </w:pPr>
            <w:r>
              <w:rPr>
                <w:b/>
                <w:color w:val="1D181C"/>
                <w:spacing w:val="-2"/>
                <w:sz w:val="16"/>
              </w:rPr>
              <w:t>turnover</w:t>
            </w:r>
          </w:p>
        </w:tc>
        <w:tc>
          <w:tcPr>
            <w:tcW w:w="2123" w:type="dxa"/>
          </w:tcPr>
          <w:p w14:paraId="2362777E" w14:textId="77777777" w:rsidR="00002BD0" w:rsidRDefault="00000000">
            <w:pPr>
              <w:pStyle w:val="TableParagraph"/>
              <w:spacing w:line="178" w:lineRule="exact"/>
              <w:ind w:left="71"/>
              <w:jc w:val="left"/>
              <w:rPr>
                <w:sz w:val="16"/>
              </w:rPr>
            </w:pPr>
            <w:r>
              <w:rPr>
                <w:color w:val="1D181C"/>
                <w:sz w:val="16"/>
              </w:rPr>
              <w:t>Optimum</w:t>
            </w:r>
            <w:r>
              <w:rPr>
                <w:color w:val="1D181C"/>
                <w:spacing w:val="-6"/>
                <w:sz w:val="16"/>
              </w:rPr>
              <w:t xml:space="preserve"> </w:t>
            </w:r>
            <w:proofErr w:type="gramStart"/>
            <w:r>
              <w:rPr>
                <w:color w:val="1D181C"/>
                <w:spacing w:val="-2"/>
                <w:sz w:val="16"/>
              </w:rPr>
              <w:t>trend:↑</w:t>
            </w:r>
            <w:proofErr w:type="gramEnd"/>
          </w:p>
        </w:tc>
        <w:tc>
          <w:tcPr>
            <w:tcW w:w="1106" w:type="dxa"/>
            <w:vMerge/>
            <w:tcBorders>
              <w:top w:val="nil"/>
            </w:tcBorders>
          </w:tcPr>
          <w:p w14:paraId="138ED63F" w14:textId="77777777" w:rsidR="00002BD0" w:rsidRDefault="00002BD0">
            <w:pPr>
              <w:rPr>
                <w:sz w:val="2"/>
                <w:szCs w:val="2"/>
              </w:rPr>
            </w:pPr>
          </w:p>
        </w:tc>
        <w:tc>
          <w:tcPr>
            <w:tcW w:w="590" w:type="dxa"/>
            <w:vMerge/>
            <w:tcBorders>
              <w:top w:val="nil"/>
            </w:tcBorders>
          </w:tcPr>
          <w:p w14:paraId="69BDEE93" w14:textId="77777777" w:rsidR="00002BD0" w:rsidRDefault="00002BD0">
            <w:pPr>
              <w:rPr>
                <w:sz w:val="2"/>
                <w:szCs w:val="2"/>
              </w:rPr>
            </w:pPr>
          </w:p>
        </w:tc>
      </w:tr>
      <w:tr w:rsidR="00002BD0" w14:paraId="2490C154" w14:textId="77777777">
        <w:trPr>
          <w:trHeight w:val="738"/>
        </w:trPr>
        <w:tc>
          <w:tcPr>
            <w:tcW w:w="393" w:type="dxa"/>
          </w:tcPr>
          <w:p w14:paraId="77425D12" w14:textId="77777777" w:rsidR="00002BD0" w:rsidRDefault="00000000">
            <w:pPr>
              <w:pStyle w:val="TableParagraph"/>
              <w:spacing w:line="181" w:lineRule="exact"/>
              <w:ind w:left="70"/>
              <w:jc w:val="left"/>
              <w:rPr>
                <w:b/>
                <w:sz w:val="16"/>
              </w:rPr>
            </w:pPr>
            <w:r>
              <w:rPr>
                <w:b/>
                <w:color w:val="1D181C"/>
                <w:spacing w:val="-5"/>
                <w:sz w:val="16"/>
              </w:rPr>
              <w:t>9.</w:t>
            </w:r>
          </w:p>
        </w:tc>
        <w:tc>
          <w:tcPr>
            <w:tcW w:w="1652" w:type="dxa"/>
          </w:tcPr>
          <w:p w14:paraId="47F96078" w14:textId="77777777" w:rsidR="00002BD0" w:rsidRDefault="00000000">
            <w:pPr>
              <w:pStyle w:val="TableParagraph"/>
              <w:spacing w:line="242" w:lineRule="auto"/>
              <w:ind w:left="71" w:hanging="1"/>
              <w:jc w:val="left"/>
              <w:rPr>
                <w:b/>
                <w:sz w:val="16"/>
              </w:rPr>
            </w:pPr>
            <w:r>
              <w:rPr>
                <w:b/>
                <w:color w:val="1D181C"/>
                <w:sz w:val="16"/>
              </w:rPr>
              <w:t>Correlation</w:t>
            </w:r>
            <w:r>
              <w:rPr>
                <w:b/>
                <w:color w:val="1D181C"/>
                <w:spacing w:val="-10"/>
                <w:sz w:val="16"/>
              </w:rPr>
              <w:t xml:space="preserve"> </w:t>
            </w:r>
            <w:r>
              <w:rPr>
                <w:b/>
                <w:color w:val="1D181C"/>
                <w:sz w:val="16"/>
              </w:rPr>
              <w:t>between</w:t>
            </w:r>
            <w:r>
              <w:rPr>
                <w:b/>
                <w:color w:val="1D181C"/>
                <w:spacing w:val="40"/>
                <w:sz w:val="16"/>
              </w:rPr>
              <w:t xml:space="preserve"> </w:t>
            </w:r>
            <w:r>
              <w:rPr>
                <w:b/>
                <w:color w:val="1D181C"/>
                <w:sz w:val="16"/>
              </w:rPr>
              <w:t>receivables/</w:t>
            </w:r>
            <w:r>
              <w:rPr>
                <w:b/>
                <w:color w:val="1D181C"/>
                <w:spacing w:val="-10"/>
                <w:sz w:val="16"/>
              </w:rPr>
              <w:t xml:space="preserve"> </w:t>
            </w:r>
            <w:r>
              <w:rPr>
                <w:b/>
                <w:color w:val="1D181C"/>
                <w:spacing w:val="-2"/>
                <w:sz w:val="16"/>
              </w:rPr>
              <w:t>Payable</w:t>
            </w:r>
          </w:p>
        </w:tc>
        <w:tc>
          <w:tcPr>
            <w:tcW w:w="2123" w:type="dxa"/>
          </w:tcPr>
          <w:p w14:paraId="44F6A8D8" w14:textId="77777777" w:rsidR="00002BD0" w:rsidRDefault="00000000">
            <w:pPr>
              <w:pStyle w:val="TableParagraph"/>
              <w:tabs>
                <w:tab w:val="left" w:pos="1324"/>
              </w:tabs>
              <w:spacing w:line="242" w:lineRule="auto"/>
              <w:ind w:left="71" w:right="61"/>
              <w:jc w:val="both"/>
              <w:rPr>
                <w:sz w:val="16"/>
              </w:rPr>
            </w:pPr>
            <w:r>
              <w:rPr>
                <w:color w:val="1D181C"/>
                <w:spacing w:val="-2"/>
                <w:sz w:val="16"/>
              </w:rPr>
              <w:t>(Account)</w:t>
            </w:r>
            <w:r>
              <w:rPr>
                <w:color w:val="1D181C"/>
                <w:sz w:val="16"/>
              </w:rPr>
              <w:tab/>
            </w:r>
            <w:r>
              <w:rPr>
                <w:color w:val="1D181C"/>
                <w:spacing w:val="-2"/>
                <w:sz w:val="16"/>
              </w:rPr>
              <w:t>receivables</w:t>
            </w:r>
            <w:r>
              <w:rPr>
                <w:color w:val="1D181C"/>
                <w:spacing w:val="40"/>
                <w:sz w:val="16"/>
              </w:rPr>
              <w:t xml:space="preserve"> </w:t>
            </w:r>
            <w:r>
              <w:rPr>
                <w:color w:val="1D181C"/>
                <w:sz w:val="16"/>
              </w:rPr>
              <w:t>turnover</w:t>
            </w:r>
            <w:r>
              <w:rPr>
                <w:color w:val="1D181C"/>
                <w:spacing w:val="40"/>
                <w:sz w:val="16"/>
              </w:rPr>
              <w:t xml:space="preserve"> </w:t>
            </w:r>
            <w:r>
              <w:rPr>
                <w:color w:val="1D181C"/>
                <w:sz w:val="16"/>
              </w:rPr>
              <w:t>&gt;</w:t>
            </w:r>
            <w:r>
              <w:rPr>
                <w:color w:val="1D181C"/>
                <w:spacing w:val="40"/>
                <w:sz w:val="16"/>
              </w:rPr>
              <w:t xml:space="preserve"> </w:t>
            </w:r>
            <w:r>
              <w:rPr>
                <w:color w:val="1D181C"/>
                <w:sz w:val="16"/>
              </w:rPr>
              <w:t>(Account)</w:t>
            </w:r>
            <w:r>
              <w:rPr>
                <w:color w:val="1D181C"/>
                <w:spacing w:val="80"/>
                <w:sz w:val="16"/>
              </w:rPr>
              <w:t xml:space="preserve"> </w:t>
            </w:r>
            <w:r>
              <w:rPr>
                <w:color w:val="1D181C"/>
                <w:sz w:val="16"/>
              </w:rPr>
              <w:t>payable</w:t>
            </w:r>
            <w:r>
              <w:rPr>
                <w:color w:val="1D181C"/>
                <w:spacing w:val="-1"/>
                <w:sz w:val="16"/>
              </w:rPr>
              <w:t xml:space="preserve"> </w:t>
            </w:r>
            <w:r>
              <w:rPr>
                <w:color w:val="1D181C"/>
                <w:sz w:val="16"/>
              </w:rPr>
              <w:t>turnover</w:t>
            </w:r>
          </w:p>
          <w:p w14:paraId="45B84AB9" w14:textId="77777777" w:rsidR="00002BD0" w:rsidRDefault="00000000">
            <w:pPr>
              <w:pStyle w:val="TableParagraph"/>
              <w:spacing w:line="167" w:lineRule="exact"/>
              <w:ind w:left="71"/>
              <w:jc w:val="both"/>
              <w:rPr>
                <w:sz w:val="16"/>
              </w:rPr>
            </w:pPr>
            <w:r>
              <w:rPr>
                <w:color w:val="1D181C"/>
                <w:sz w:val="16"/>
              </w:rPr>
              <w:t>Optimum</w:t>
            </w:r>
            <w:r>
              <w:rPr>
                <w:color w:val="1D181C"/>
                <w:spacing w:val="-6"/>
                <w:sz w:val="16"/>
              </w:rPr>
              <w:t xml:space="preserve"> </w:t>
            </w:r>
            <w:r>
              <w:rPr>
                <w:color w:val="1D181C"/>
                <w:sz w:val="16"/>
              </w:rPr>
              <w:t>trend:</w:t>
            </w:r>
            <w:r>
              <w:rPr>
                <w:color w:val="1D181C"/>
                <w:spacing w:val="-4"/>
                <w:sz w:val="16"/>
              </w:rPr>
              <w:t xml:space="preserve"> </w:t>
            </w:r>
            <w:r>
              <w:rPr>
                <w:color w:val="1D181C"/>
                <w:spacing w:val="-10"/>
                <w:sz w:val="16"/>
              </w:rPr>
              <w:t>↑</w:t>
            </w:r>
          </w:p>
        </w:tc>
        <w:tc>
          <w:tcPr>
            <w:tcW w:w="1106" w:type="dxa"/>
            <w:vMerge/>
            <w:tcBorders>
              <w:top w:val="nil"/>
            </w:tcBorders>
          </w:tcPr>
          <w:p w14:paraId="4A177665" w14:textId="77777777" w:rsidR="00002BD0" w:rsidRDefault="00002BD0">
            <w:pPr>
              <w:rPr>
                <w:sz w:val="2"/>
                <w:szCs w:val="2"/>
              </w:rPr>
            </w:pPr>
          </w:p>
        </w:tc>
        <w:tc>
          <w:tcPr>
            <w:tcW w:w="590" w:type="dxa"/>
            <w:vMerge/>
            <w:tcBorders>
              <w:top w:val="nil"/>
            </w:tcBorders>
          </w:tcPr>
          <w:p w14:paraId="0125DCB5" w14:textId="77777777" w:rsidR="00002BD0" w:rsidRDefault="00002BD0">
            <w:pPr>
              <w:rPr>
                <w:sz w:val="2"/>
                <w:szCs w:val="2"/>
              </w:rPr>
            </w:pPr>
          </w:p>
        </w:tc>
      </w:tr>
    </w:tbl>
    <w:p w14:paraId="6055887C" w14:textId="62FB26D7" w:rsidR="00002BD0" w:rsidRDefault="00000000">
      <w:pPr>
        <w:spacing w:before="12"/>
        <w:ind w:left="795" w:right="451"/>
        <w:jc w:val="both"/>
        <w:rPr>
          <w:sz w:val="16"/>
        </w:rPr>
      </w:pPr>
      <w:r>
        <w:rPr>
          <w:b/>
          <w:color w:val="1D181C"/>
          <w:sz w:val="16"/>
        </w:rPr>
        <w:t xml:space="preserve">* </w:t>
      </w:r>
      <w:r>
        <w:rPr>
          <w:color w:val="1D181C"/>
          <w:sz w:val="16"/>
        </w:rPr>
        <w:t>The specific of activity has a big importance in determining the references of activity</w:t>
      </w:r>
      <w:r>
        <w:rPr>
          <w:color w:val="1D181C"/>
          <w:spacing w:val="80"/>
          <w:sz w:val="16"/>
        </w:rPr>
        <w:t xml:space="preserve"> </w:t>
      </w:r>
      <w:r>
        <w:rPr>
          <w:color w:val="1D181C"/>
          <w:sz w:val="16"/>
        </w:rPr>
        <w:t>(turnover) ratios. The benchmark levels of activity ratios are their average recorded at the level</w:t>
      </w:r>
      <w:r>
        <w:rPr>
          <w:color w:val="1D181C"/>
          <w:spacing w:val="80"/>
          <w:sz w:val="16"/>
        </w:rPr>
        <w:t xml:space="preserve"> </w:t>
      </w:r>
      <w:r>
        <w:rPr>
          <w:color w:val="1D181C"/>
          <w:sz w:val="16"/>
        </w:rPr>
        <w:t>of the sector in which the entity operates. The reference levels presented in the table reflect a</w:t>
      </w:r>
      <w:r>
        <w:rPr>
          <w:color w:val="1D181C"/>
          <w:spacing w:val="40"/>
          <w:sz w:val="16"/>
        </w:rPr>
        <w:t xml:space="preserve"> </w:t>
      </w:r>
      <w:r>
        <w:rPr>
          <w:color w:val="1D181C"/>
          <w:sz w:val="16"/>
        </w:rPr>
        <w:t>general average on the emerging market (see Annex 1 "Sectoral Averages Database"). Sectoral</w:t>
      </w:r>
      <w:r>
        <w:rPr>
          <w:color w:val="1D181C"/>
          <w:spacing w:val="40"/>
          <w:sz w:val="16"/>
        </w:rPr>
        <w:t xml:space="preserve"> </w:t>
      </w:r>
      <w:r>
        <w:rPr>
          <w:color w:val="1D181C"/>
          <w:sz w:val="16"/>
        </w:rPr>
        <w:t>average levels may fluctuate tremendously from one sector to another, so the use of specific</w:t>
      </w:r>
      <w:r>
        <w:rPr>
          <w:color w:val="1D181C"/>
          <w:spacing w:val="40"/>
          <w:sz w:val="16"/>
        </w:rPr>
        <w:t xml:space="preserve"> </w:t>
      </w:r>
      <w:r>
        <w:rPr>
          <w:color w:val="1D181C"/>
          <w:sz w:val="16"/>
        </w:rPr>
        <w:t>industry /</w:t>
      </w:r>
      <w:r>
        <w:rPr>
          <w:color w:val="1D181C"/>
          <w:spacing w:val="19"/>
          <w:sz w:val="16"/>
        </w:rPr>
        <w:t xml:space="preserve"> </w:t>
      </w:r>
      <w:r>
        <w:rPr>
          <w:color w:val="1D181C"/>
          <w:sz w:val="16"/>
        </w:rPr>
        <w:t>domain</w:t>
      </w:r>
      <w:r>
        <w:rPr>
          <w:color w:val="1D181C"/>
          <w:spacing w:val="19"/>
          <w:sz w:val="16"/>
        </w:rPr>
        <w:t xml:space="preserve"> </w:t>
      </w:r>
      <w:r>
        <w:rPr>
          <w:color w:val="1D181C"/>
          <w:sz w:val="16"/>
        </w:rPr>
        <w:t>references</w:t>
      </w:r>
      <w:r>
        <w:rPr>
          <w:color w:val="1D181C"/>
          <w:spacing w:val="19"/>
          <w:sz w:val="16"/>
        </w:rPr>
        <w:t xml:space="preserve"> </w:t>
      </w:r>
      <w:r>
        <w:rPr>
          <w:color w:val="1D181C"/>
          <w:sz w:val="16"/>
        </w:rPr>
        <w:t>is</w:t>
      </w:r>
      <w:r>
        <w:rPr>
          <w:color w:val="1D181C"/>
          <w:spacing w:val="19"/>
          <w:sz w:val="16"/>
        </w:rPr>
        <w:t xml:space="preserve"> </w:t>
      </w:r>
      <w:r>
        <w:rPr>
          <w:color w:val="1D181C"/>
          <w:sz w:val="16"/>
        </w:rPr>
        <w:t>extremely necessary.</w:t>
      </w:r>
      <w:r>
        <w:rPr>
          <w:color w:val="1D181C"/>
          <w:spacing w:val="19"/>
          <w:sz w:val="16"/>
        </w:rPr>
        <w:t xml:space="preserve"> </w:t>
      </w:r>
      <w:r>
        <w:rPr>
          <w:color w:val="1D181C"/>
          <w:sz w:val="16"/>
        </w:rPr>
        <w:t>For</w:t>
      </w:r>
      <w:r>
        <w:rPr>
          <w:color w:val="1D181C"/>
          <w:spacing w:val="19"/>
          <w:sz w:val="16"/>
        </w:rPr>
        <w:t xml:space="preserve"> </w:t>
      </w:r>
      <w:r>
        <w:rPr>
          <w:color w:val="1D181C"/>
          <w:sz w:val="16"/>
        </w:rPr>
        <w:t>this</w:t>
      </w:r>
      <w:r>
        <w:rPr>
          <w:color w:val="1D181C"/>
          <w:spacing w:val="19"/>
          <w:sz w:val="16"/>
        </w:rPr>
        <w:t xml:space="preserve"> </w:t>
      </w:r>
      <w:r>
        <w:rPr>
          <w:color w:val="1D181C"/>
          <w:sz w:val="16"/>
        </w:rPr>
        <w:t>purpose,</w:t>
      </w:r>
      <w:r>
        <w:rPr>
          <w:color w:val="1D181C"/>
          <w:spacing w:val="19"/>
          <w:sz w:val="16"/>
        </w:rPr>
        <w:t xml:space="preserve"> </w:t>
      </w:r>
      <w:r>
        <w:rPr>
          <w:color w:val="1D181C"/>
          <w:sz w:val="16"/>
        </w:rPr>
        <w:t>a</w:t>
      </w:r>
      <w:r>
        <w:rPr>
          <w:color w:val="1D181C"/>
          <w:spacing w:val="19"/>
          <w:sz w:val="16"/>
        </w:rPr>
        <w:t xml:space="preserve"> </w:t>
      </w:r>
      <w:r>
        <w:rPr>
          <w:color w:val="1D181C"/>
          <w:sz w:val="16"/>
        </w:rPr>
        <w:t>useful</w:t>
      </w:r>
      <w:r>
        <w:rPr>
          <w:color w:val="1D181C"/>
          <w:spacing w:val="19"/>
          <w:sz w:val="16"/>
        </w:rPr>
        <w:t xml:space="preserve"> </w:t>
      </w:r>
      <w:r>
        <w:rPr>
          <w:color w:val="1D181C"/>
          <w:sz w:val="16"/>
        </w:rPr>
        <w:t>source</w:t>
      </w:r>
      <w:r>
        <w:rPr>
          <w:color w:val="1D181C"/>
          <w:spacing w:val="19"/>
          <w:sz w:val="16"/>
        </w:rPr>
        <w:t xml:space="preserve"> </w:t>
      </w:r>
      <w:r>
        <w:rPr>
          <w:color w:val="1D181C"/>
          <w:sz w:val="16"/>
        </w:rPr>
        <w:t>of</w:t>
      </w:r>
      <w:r>
        <w:rPr>
          <w:color w:val="1D181C"/>
          <w:spacing w:val="19"/>
          <w:sz w:val="16"/>
        </w:rPr>
        <w:t xml:space="preserve"> </w:t>
      </w:r>
      <w:r>
        <w:rPr>
          <w:color w:val="1D181C"/>
          <w:sz w:val="16"/>
        </w:rPr>
        <w:t>data</w:t>
      </w:r>
      <w:r>
        <w:rPr>
          <w:color w:val="1D181C"/>
          <w:spacing w:val="40"/>
          <w:sz w:val="16"/>
        </w:rPr>
        <w:t xml:space="preserve"> </w:t>
      </w:r>
      <w:r>
        <w:rPr>
          <w:color w:val="1D181C"/>
          <w:sz w:val="16"/>
        </w:rPr>
        <w:t>can be represented by Annex</w:t>
      </w:r>
      <w:r>
        <w:rPr>
          <w:color w:val="1D181C"/>
          <w:spacing w:val="26"/>
          <w:sz w:val="16"/>
        </w:rPr>
        <w:t xml:space="preserve"> </w:t>
      </w:r>
      <w:r>
        <w:rPr>
          <w:color w:val="1D181C"/>
          <w:sz w:val="16"/>
        </w:rPr>
        <w:t>1 "Sectoral</w:t>
      </w:r>
      <w:r>
        <w:rPr>
          <w:color w:val="1D181C"/>
          <w:spacing w:val="25"/>
          <w:sz w:val="16"/>
        </w:rPr>
        <w:t xml:space="preserve"> </w:t>
      </w:r>
      <w:r>
        <w:rPr>
          <w:color w:val="1D181C"/>
          <w:sz w:val="16"/>
        </w:rPr>
        <w:t>Average</w:t>
      </w:r>
      <w:r>
        <w:rPr>
          <w:color w:val="1D181C"/>
          <w:spacing w:val="25"/>
          <w:sz w:val="16"/>
        </w:rPr>
        <w:t xml:space="preserve"> </w:t>
      </w:r>
      <w:r>
        <w:rPr>
          <w:color w:val="1D181C"/>
          <w:sz w:val="16"/>
        </w:rPr>
        <w:t>Indicators</w:t>
      </w:r>
      <w:r>
        <w:rPr>
          <w:color w:val="1D181C"/>
          <w:spacing w:val="25"/>
          <w:sz w:val="16"/>
        </w:rPr>
        <w:t xml:space="preserve"> </w:t>
      </w:r>
      <w:r>
        <w:rPr>
          <w:color w:val="1D181C"/>
          <w:sz w:val="16"/>
        </w:rPr>
        <w:t>Databases".</w:t>
      </w:r>
      <w:r>
        <w:rPr>
          <w:color w:val="1D181C"/>
          <w:spacing w:val="80"/>
          <w:sz w:val="16"/>
        </w:rPr>
        <w:t xml:space="preserve"> </w:t>
      </w:r>
      <w:r>
        <w:rPr>
          <w:color w:val="1D181C"/>
          <w:sz w:val="16"/>
        </w:rPr>
        <w:t>From</w:t>
      </w:r>
      <w:r>
        <w:rPr>
          <w:color w:val="1D181C"/>
          <w:spacing w:val="26"/>
          <w:sz w:val="16"/>
        </w:rPr>
        <w:t xml:space="preserve"> </w:t>
      </w:r>
      <w:r>
        <w:rPr>
          <w:color w:val="1D181C"/>
          <w:sz w:val="16"/>
        </w:rPr>
        <w:t>the point of</w:t>
      </w:r>
      <w:r>
        <w:rPr>
          <w:color w:val="1D181C"/>
          <w:spacing w:val="40"/>
          <w:sz w:val="16"/>
        </w:rPr>
        <w:t xml:space="preserve"> </w:t>
      </w:r>
      <w:r>
        <w:rPr>
          <w:color w:val="1D181C"/>
          <w:sz w:val="16"/>
        </w:rPr>
        <w:t>view of the diagnostic process, a level of the ratios close to the average per sector (± 5%) will be</w:t>
      </w:r>
      <w:r>
        <w:rPr>
          <w:color w:val="1D181C"/>
          <w:spacing w:val="40"/>
          <w:sz w:val="16"/>
        </w:rPr>
        <w:t xml:space="preserve"> </w:t>
      </w:r>
      <w:r>
        <w:rPr>
          <w:color w:val="1D181C"/>
          <w:sz w:val="16"/>
        </w:rPr>
        <w:t>considered as an acceptable average level (3 points).</w:t>
      </w:r>
    </w:p>
    <w:p w14:paraId="4C61E1A3" w14:textId="77777777" w:rsidR="00002BD0" w:rsidRDefault="00002BD0">
      <w:pPr>
        <w:pStyle w:val="BodyText"/>
        <w:spacing w:before="111"/>
        <w:rPr>
          <w:sz w:val="16"/>
        </w:rPr>
      </w:pPr>
    </w:p>
    <w:p w14:paraId="621A119D" w14:textId="77777777" w:rsidR="00002BD0" w:rsidRDefault="00000000">
      <w:pPr>
        <w:ind w:left="795"/>
        <w:rPr>
          <w:b/>
          <w:sz w:val="16"/>
        </w:rPr>
      </w:pPr>
      <w:r>
        <w:rPr>
          <w:b/>
          <w:color w:val="1D181C"/>
          <w:sz w:val="16"/>
        </w:rPr>
        <w:t>Table</w:t>
      </w:r>
      <w:r>
        <w:rPr>
          <w:b/>
          <w:color w:val="1D181C"/>
          <w:spacing w:val="36"/>
          <w:sz w:val="16"/>
        </w:rPr>
        <w:t xml:space="preserve"> </w:t>
      </w:r>
      <w:r>
        <w:rPr>
          <w:b/>
          <w:color w:val="1D181C"/>
          <w:sz w:val="16"/>
        </w:rPr>
        <w:t>33.</w:t>
      </w:r>
      <w:r>
        <w:rPr>
          <w:b/>
          <w:color w:val="1D181C"/>
          <w:spacing w:val="37"/>
          <w:sz w:val="16"/>
        </w:rPr>
        <w:t xml:space="preserve"> </w:t>
      </w:r>
      <w:r>
        <w:rPr>
          <w:b/>
          <w:color w:val="1D181C"/>
          <w:sz w:val="16"/>
        </w:rPr>
        <w:t>SYNTHESIS</w:t>
      </w:r>
      <w:r>
        <w:rPr>
          <w:b/>
          <w:color w:val="1D181C"/>
          <w:spacing w:val="-2"/>
          <w:sz w:val="16"/>
        </w:rPr>
        <w:t xml:space="preserve"> </w:t>
      </w:r>
      <w:r>
        <w:rPr>
          <w:b/>
          <w:color w:val="1D181C"/>
          <w:sz w:val="16"/>
        </w:rPr>
        <w:t>OF</w:t>
      </w:r>
      <w:r>
        <w:rPr>
          <w:b/>
          <w:color w:val="1D181C"/>
          <w:spacing w:val="-3"/>
          <w:sz w:val="16"/>
        </w:rPr>
        <w:t xml:space="preserve"> </w:t>
      </w:r>
      <w:r>
        <w:rPr>
          <w:b/>
          <w:color w:val="1D181C"/>
          <w:sz w:val="16"/>
        </w:rPr>
        <w:t>MANAGEMENT ACTIVITY</w:t>
      </w:r>
      <w:r>
        <w:rPr>
          <w:b/>
          <w:color w:val="1D181C"/>
          <w:spacing w:val="-1"/>
          <w:sz w:val="16"/>
        </w:rPr>
        <w:t xml:space="preserve"> </w:t>
      </w:r>
      <w:r>
        <w:rPr>
          <w:b/>
          <w:color w:val="1D181C"/>
          <w:spacing w:val="-2"/>
          <w:sz w:val="16"/>
        </w:rPr>
        <w:t>DIAGNOSTIC</w:t>
      </w:r>
    </w:p>
    <w:p w14:paraId="1D22A75A" w14:textId="77777777" w:rsidR="00002BD0" w:rsidRDefault="00002BD0">
      <w:pPr>
        <w:pStyle w:val="BodyText"/>
        <w:spacing w:before="2" w:after="1"/>
        <w:rPr>
          <w:b/>
          <w:sz w:val="8"/>
        </w:rPr>
      </w:pPr>
    </w:p>
    <w:tbl>
      <w:tblPr>
        <w:tblW w:w="0" w:type="auto"/>
        <w:tblInd w:w="805"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649"/>
        <w:gridCol w:w="899"/>
        <w:gridCol w:w="899"/>
        <w:gridCol w:w="599"/>
        <w:gridCol w:w="667"/>
        <w:gridCol w:w="614"/>
        <w:gridCol w:w="837"/>
      </w:tblGrid>
      <w:tr w:rsidR="00002BD0" w14:paraId="6CC62CB0" w14:textId="77777777">
        <w:trPr>
          <w:trHeight w:val="555"/>
        </w:trPr>
        <w:tc>
          <w:tcPr>
            <w:tcW w:w="1649" w:type="dxa"/>
            <w:tcBorders>
              <w:right w:val="single" w:sz="4" w:space="0" w:color="1D181C"/>
            </w:tcBorders>
            <w:shd w:val="clear" w:color="auto" w:fill="EDEA9C"/>
          </w:tcPr>
          <w:p w14:paraId="557AF013" w14:textId="77777777" w:rsidR="00002BD0" w:rsidRDefault="00000000">
            <w:pPr>
              <w:pStyle w:val="TableParagraph"/>
              <w:spacing w:line="240" w:lineRule="auto"/>
              <w:ind w:left="470"/>
              <w:jc w:val="left"/>
              <w:rPr>
                <w:b/>
                <w:sz w:val="16"/>
              </w:rPr>
            </w:pPr>
            <w:r>
              <w:rPr>
                <w:b/>
                <w:color w:val="1D181C"/>
                <w:spacing w:val="-2"/>
                <w:sz w:val="16"/>
              </w:rPr>
              <w:t>Indicators</w:t>
            </w:r>
          </w:p>
        </w:tc>
        <w:tc>
          <w:tcPr>
            <w:tcW w:w="899" w:type="dxa"/>
            <w:tcBorders>
              <w:left w:val="single" w:sz="4" w:space="0" w:color="1D181C"/>
              <w:right w:val="single" w:sz="4" w:space="0" w:color="1D181C"/>
            </w:tcBorders>
            <w:shd w:val="clear" w:color="auto" w:fill="EDEA9C"/>
          </w:tcPr>
          <w:p w14:paraId="6858F492" w14:textId="77777777" w:rsidR="00002BD0" w:rsidRDefault="00000000">
            <w:pPr>
              <w:pStyle w:val="TableParagraph"/>
              <w:spacing w:line="240" w:lineRule="auto"/>
              <w:ind w:left="208" w:firstLine="9"/>
              <w:jc w:val="left"/>
              <w:rPr>
                <w:b/>
                <w:sz w:val="16"/>
              </w:rPr>
            </w:pPr>
            <w:r>
              <w:rPr>
                <w:b/>
                <w:color w:val="1D181C"/>
                <w:spacing w:val="-2"/>
                <w:sz w:val="16"/>
              </w:rPr>
              <w:t>Obser-</w:t>
            </w:r>
            <w:r>
              <w:rPr>
                <w:b/>
                <w:color w:val="1D181C"/>
                <w:spacing w:val="40"/>
                <w:sz w:val="16"/>
              </w:rPr>
              <w:t xml:space="preserve"> </w:t>
            </w:r>
            <w:proofErr w:type="spellStart"/>
            <w:r>
              <w:rPr>
                <w:b/>
                <w:color w:val="1D181C"/>
                <w:spacing w:val="-2"/>
                <w:sz w:val="16"/>
              </w:rPr>
              <w:t>vations</w:t>
            </w:r>
            <w:proofErr w:type="spellEnd"/>
          </w:p>
        </w:tc>
        <w:tc>
          <w:tcPr>
            <w:tcW w:w="899" w:type="dxa"/>
            <w:tcBorders>
              <w:left w:val="single" w:sz="4" w:space="0" w:color="1D181C"/>
              <w:right w:val="single" w:sz="4" w:space="0" w:color="1D181C"/>
            </w:tcBorders>
            <w:shd w:val="clear" w:color="auto" w:fill="EDEA9C"/>
          </w:tcPr>
          <w:p w14:paraId="37AB85EB" w14:textId="77777777" w:rsidR="00002BD0" w:rsidRDefault="00000000">
            <w:pPr>
              <w:pStyle w:val="TableParagraph"/>
              <w:spacing w:line="240" w:lineRule="auto"/>
              <w:ind w:left="211"/>
              <w:jc w:val="left"/>
              <w:rPr>
                <w:b/>
                <w:sz w:val="16"/>
              </w:rPr>
            </w:pPr>
            <w:r>
              <w:rPr>
                <w:b/>
                <w:color w:val="1D181C"/>
                <w:spacing w:val="-4"/>
                <w:sz w:val="16"/>
              </w:rPr>
              <w:t>SWOT</w:t>
            </w:r>
          </w:p>
          <w:p w14:paraId="4A3D4C08" w14:textId="77777777" w:rsidR="00002BD0" w:rsidRDefault="00000000">
            <w:pPr>
              <w:pStyle w:val="TableParagraph"/>
              <w:spacing w:before="1" w:line="240" w:lineRule="auto"/>
              <w:ind w:left="134"/>
              <w:jc w:val="left"/>
              <w:rPr>
                <w:b/>
                <w:sz w:val="16"/>
              </w:rPr>
            </w:pPr>
            <w:r>
              <w:rPr>
                <w:b/>
                <w:color w:val="1D181C"/>
                <w:spacing w:val="-2"/>
                <w:sz w:val="16"/>
              </w:rPr>
              <w:t>diagnosis</w:t>
            </w:r>
          </w:p>
        </w:tc>
        <w:tc>
          <w:tcPr>
            <w:tcW w:w="599" w:type="dxa"/>
            <w:tcBorders>
              <w:left w:val="single" w:sz="4" w:space="0" w:color="1D181C"/>
              <w:right w:val="single" w:sz="4" w:space="0" w:color="1D181C"/>
            </w:tcBorders>
            <w:shd w:val="clear" w:color="auto" w:fill="EDEA9C"/>
          </w:tcPr>
          <w:p w14:paraId="2C9AA992" w14:textId="77777777" w:rsidR="00002BD0" w:rsidRDefault="00000000">
            <w:pPr>
              <w:pStyle w:val="TableParagraph"/>
              <w:spacing w:line="240" w:lineRule="auto"/>
              <w:ind w:left="19"/>
              <w:rPr>
                <w:b/>
                <w:sz w:val="16"/>
              </w:rPr>
            </w:pPr>
            <w:r>
              <w:rPr>
                <w:b/>
                <w:color w:val="1D181C"/>
                <w:spacing w:val="-2"/>
                <w:sz w:val="16"/>
              </w:rPr>
              <w:t>Points</w:t>
            </w:r>
          </w:p>
        </w:tc>
        <w:tc>
          <w:tcPr>
            <w:tcW w:w="667" w:type="dxa"/>
            <w:tcBorders>
              <w:left w:val="single" w:sz="4" w:space="0" w:color="1D181C"/>
              <w:right w:val="single" w:sz="4" w:space="0" w:color="1D181C"/>
            </w:tcBorders>
            <w:shd w:val="clear" w:color="auto" w:fill="EDEA9C"/>
          </w:tcPr>
          <w:p w14:paraId="446817A3" w14:textId="77777777" w:rsidR="00002BD0" w:rsidRDefault="00000000">
            <w:pPr>
              <w:pStyle w:val="TableParagraph"/>
              <w:spacing w:line="240" w:lineRule="auto"/>
              <w:ind w:left="124" w:right="99" w:hanging="63"/>
              <w:jc w:val="left"/>
              <w:rPr>
                <w:b/>
                <w:sz w:val="16"/>
              </w:rPr>
            </w:pPr>
            <w:proofErr w:type="spellStart"/>
            <w:r>
              <w:rPr>
                <w:b/>
                <w:color w:val="1D181C"/>
                <w:spacing w:val="-2"/>
                <w:sz w:val="16"/>
              </w:rPr>
              <w:t>Impor</w:t>
            </w:r>
            <w:proofErr w:type="spellEnd"/>
            <w:r>
              <w:rPr>
                <w:b/>
                <w:color w:val="1D181C"/>
                <w:spacing w:val="-2"/>
                <w:sz w:val="16"/>
              </w:rPr>
              <w:t>-</w:t>
            </w:r>
            <w:r>
              <w:rPr>
                <w:b/>
                <w:color w:val="1D181C"/>
                <w:spacing w:val="40"/>
                <w:sz w:val="16"/>
              </w:rPr>
              <w:t xml:space="preserve"> </w:t>
            </w:r>
            <w:proofErr w:type="spellStart"/>
            <w:r>
              <w:rPr>
                <w:b/>
                <w:color w:val="1D181C"/>
                <w:spacing w:val="-2"/>
                <w:sz w:val="16"/>
              </w:rPr>
              <w:t>tance</w:t>
            </w:r>
            <w:proofErr w:type="spellEnd"/>
          </w:p>
        </w:tc>
        <w:tc>
          <w:tcPr>
            <w:tcW w:w="614" w:type="dxa"/>
            <w:tcBorders>
              <w:left w:val="single" w:sz="4" w:space="0" w:color="1D181C"/>
            </w:tcBorders>
            <w:shd w:val="clear" w:color="auto" w:fill="EDEA9C"/>
          </w:tcPr>
          <w:p w14:paraId="685F9AA2" w14:textId="77777777" w:rsidR="00002BD0" w:rsidRDefault="00000000">
            <w:pPr>
              <w:pStyle w:val="TableParagraph"/>
              <w:spacing w:line="240" w:lineRule="auto"/>
              <w:ind w:left="29"/>
              <w:rPr>
                <w:b/>
                <w:sz w:val="16"/>
              </w:rPr>
            </w:pPr>
            <w:r>
              <w:rPr>
                <w:b/>
                <w:color w:val="1D181C"/>
                <w:spacing w:val="-2"/>
                <w:sz w:val="16"/>
              </w:rPr>
              <w:t>Scores</w:t>
            </w:r>
          </w:p>
        </w:tc>
        <w:tc>
          <w:tcPr>
            <w:tcW w:w="837" w:type="dxa"/>
            <w:shd w:val="clear" w:color="auto" w:fill="EDEA9C"/>
          </w:tcPr>
          <w:p w14:paraId="36BC3190" w14:textId="77777777" w:rsidR="00002BD0" w:rsidRDefault="00000000">
            <w:pPr>
              <w:pStyle w:val="TableParagraph"/>
              <w:spacing w:line="240" w:lineRule="auto"/>
              <w:ind w:left="23" w:right="1"/>
              <w:rPr>
                <w:b/>
                <w:sz w:val="16"/>
              </w:rPr>
            </w:pPr>
            <w:r>
              <w:rPr>
                <w:b/>
                <w:color w:val="1D181C"/>
                <w:spacing w:val="-2"/>
                <w:sz w:val="16"/>
              </w:rPr>
              <w:t>Measures</w:t>
            </w:r>
          </w:p>
        </w:tc>
      </w:tr>
      <w:tr w:rsidR="00002BD0" w14:paraId="0285B155" w14:textId="77777777">
        <w:trPr>
          <w:trHeight w:val="371"/>
        </w:trPr>
        <w:tc>
          <w:tcPr>
            <w:tcW w:w="1649" w:type="dxa"/>
            <w:tcBorders>
              <w:right w:val="single" w:sz="4" w:space="0" w:color="1D181C"/>
            </w:tcBorders>
            <w:shd w:val="clear" w:color="auto" w:fill="EDEA9C"/>
          </w:tcPr>
          <w:p w14:paraId="09AD51CE" w14:textId="77777777" w:rsidR="00002BD0" w:rsidRDefault="00000000">
            <w:pPr>
              <w:pStyle w:val="TableParagraph"/>
              <w:spacing w:line="186" w:lineRule="exact"/>
              <w:ind w:left="48" w:right="385"/>
              <w:jc w:val="left"/>
              <w:rPr>
                <w:b/>
                <w:sz w:val="16"/>
              </w:rPr>
            </w:pPr>
            <w:r>
              <w:rPr>
                <w:b/>
                <w:color w:val="1D181C"/>
                <w:sz w:val="16"/>
              </w:rPr>
              <w:t>1.Management</w:t>
            </w:r>
            <w:r>
              <w:rPr>
                <w:b/>
                <w:color w:val="1D181C"/>
                <w:spacing w:val="-10"/>
                <w:sz w:val="16"/>
              </w:rPr>
              <w:t xml:space="preserve"> </w:t>
            </w:r>
            <w:r>
              <w:rPr>
                <w:b/>
                <w:color w:val="1D181C"/>
                <w:sz w:val="16"/>
              </w:rPr>
              <w:t>of</w:t>
            </w:r>
            <w:r>
              <w:rPr>
                <w:b/>
                <w:color w:val="1D181C"/>
                <w:spacing w:val="40"/>
                <w:sz w:val="16"/>
              </w:rPr>
              <w:t xml:space="preserve"> </w:t>
            </w:r>
            <w:r>
              <w:rPr>
                <w:b/>
                <w:color w:val="1D181C"/>
                <w:spacing w:val="-2"/>
                <w:sz w:val="16"/>
              </w:rPr>
              <w:t>assets</w:t>
            </w:r>
          </w:p>
        </w:tc>
        <w:tc>
          <w:tcPr>
            <w:tcW w:w="899" w:type="dxa"/>
            <w:tcBorders>
              <w:left w:val="single" w:sz="4" w:space="0" w:color="1D181C"/>
              <w:right w:val="single" w:sz="4" w:space="0" w:color="1D181C"/>
            </w:tcBorders>
            <w:shd w:val="clear" w:color="auto" w:fill="EDEA9C"/>
          </w:tcPr>
          <w:p w14:paraId="5927F4AC" w14:textId="77777777" w:rsidR="00002BD0" w:rsidRDefault="00000000">
            <w:pPr>
              <w:pStyle w:val="TableParagraph"/>
              <w:spacing w:line="240" w:lineRule="auto"/>
              <w:ind w:left="20"/>
              <w:rPr>
                <w:b/>
                <w:sz w:val="16"/>
              </w:rPr>
            </w:pPr>
            <w:r>
              <w:rPr>
                <w:b/>
                <w:color w:val="1D181C"/>
                <w:spacing w:val="-10"/>
                <w:sz w:val="16"/>
              </w:rPr>
              <w:t>…</w:t>
            </w:r>
          </w:p>
        </w:tc>
        <w:tc>
          <w:tcPr>
            <w:tcW w:w="899" w:type="dxa"/>
            <w:tcBorders>
              <w:left w:val="single" w:sz="4" w:space="0" w:color="1D181C"/>
              <w:right w:val="single" w:sz="4" w:space="0" w:color="1D181C"/>
            </w:tcBorders>
            <w:shd w:val="clear" w:color="auto" w:fill="EDEA9C"/>
          </w:tcPr>
          <w:p w14:paraId="6CE24419" w14:textId="77777777" w:rsidR="00002BD0" w:rsidRDefault="00000000">
            <w:pPr>
              <w:pStyle w:val="TableParagraph"/>
              <w:spacing w:line="240" w:lineRule="auto"/>
              <w:ind w:left="20" w:right="2"/>
              <w:rPr>
                <w:b/>
                <w:sz w:val="16"/>
              </w:rPr>
            </w:pPr>
            <w:r>
              <w:rPr>
                <w:b/>
                <w:color w:val="1D181C"/>
                <w:spacing w:val="-10"/>
                <w:sz w:val="16"/>
              </w:rPr>
              <w:t>…</w:t>
            </w:r>
          </w:p>
        </w:tc>
        <w:tc>
          <w:tcPr>
            <w:tcW w:w="599" w:type="dxa"/>
            <w:tcBorders>
              <w:left w:val="single" w:sz="4" w:space="0" w:color="1D181C"/>
              <w:right w:val="single" w:sz="4" w:space="0" w:color="1D181C"/>
            </w:tcBorders>
            <w:shd w:val="clear" w:color="auto" w:fill="EDEA9C"/>
          </w:tcPr>
          <w:p w14:paraId="3F5B5636" w14:textId="77777777" w:rsidR="00002BD0" w:rsidRDefault="00000000">
            <w:pPr>
              <w:pStyle w:val="TableParagraph"/>
              <w:spacing w:line="240" w:lineRule="auto"/>
              <w:ind w:left="19"/>
              <w:rPr>
                <w:b/>
                <w:sz w:val="16"/>
              </w:rPr>
            </w:pPr>
            <w:r>
              <w:rPr>
                <w:b/>
                <w:color w:val="1D181C"/>
                <w:spacing w:val="-5"/>
                <w:sz w:val="16"/>
              </w:rPr>
              <w:t>n1</w:t>
            </w:r>
          </w:p>
        </w:tc>
        <w:tc>
          <w:tcPr>
            <w:tcW w:w="667" w:type="dxa"/>
            <w:tcBorders>
              <w:left w:val="single" w:sz="4" w:space="0" w:color="1D181C"/>
              <w:right w:val="single" w:sz="4" w:space="0" w:color="1D181C"/>
            </w:tcBorders>
            <w:shd w:val="clear" w:color="auto" w:fill="EDEA9C"/>
          </w:tcPr>
          <w:p w14:paraId="2E073B72" w14:textId="77777777" w:rsidR="00002BD0" w:rsidRDefault="00000000">
            <w:pPr>
              <w:pStyle w:val="TableParagraph"/>
              <w:spacing w:line="240" w:lineRule="auto"/>
              <w:ind w:left="20"/>
              <w:rPr>
                <w:b/>
                <w:sz w:val="16"/>
              </w:rPr>
            </w:pPr>
            <w:r>
              <w:rPr>
                <w:b/>
                <w:color w:val="1D181C"/>
                <w:spacing w:val="-5"/>
                <w:sz w:val="16"/>
              </w:rPr>
              <w:t>p1</w:t>
            </w:r>
          </w:p>
        </w:tc>
        <w:tc>
          <w:tcPr>
            <w:tcW w:w="614" w:type="dxa"/>
            <w:tcBorders>
              <w:left w:val="single" w:sz="4" w:space="0" w:color="1D181C"/>
            </w:tcBorders>
            <w:shd w:val="clear" w:color="auto" w:fill="EDEA9C"/>
          </w:tcPr>
          <w:p w14:paraId="6680587B" w14:textId="77777777" w:rsidR="00002BD0" w:rsidRDefault="00000000">
            <w:pPr>
              <w:pStyle w:val="TableParagraph"/>
              <w:spacing w:line="240" w:lineRule="auto"/>
              <w:ind w:left="70"/>
              <w:rPr>
                <w:b/>
                <w:sz w:val="16"/>
              </w:rPr>
            </w:pPr>
            <w:r>
              <w:rPr>
                <w:b/>
                <w:color w:val="1D181C"/>
                <w:spacing w:val="-2"/>
                <w:sz w:val="16"/>
              </w:rPr>
              <w:t>n1xp1</w:t>
            </w:r>
          </w:p>
        </w:tc>
        <w:tc>
          <w:tcPr>
            <w:tcW w:w="837" w:type="dxa"/>
            <w:shd w:val="clear" w:color="auto" w:fill="EDEA9C"/>
          </w:tcPr>
          <w:p w14:paraId="64CF5F3E" w14:textId="77777777" w:rsidR="00002BD0" w:rsidRDefault="00000000">
            <w:pPr>
              <w:pStyle w:val="TableParagraph"/>
              <w:spacing w:line="240" w:lineRule="auto"/>
              <w:ind w:left="23"/>
              <w:rPr>
                <w:b/>
                <w:sz w:val="16"/>
              </w:rPr>
            </w:pPr>
            <w:r>
              <w:rPr>
                <w:b/>
                <w:color w:val="1D181C"/>
                <w:spacing w:val="-10"/>
                <w:sz w:val="16"/>
              </w:rPr>
              <w:t>…</w:t>
            </w:r>
          </w:p>
        </w:tc>
      </w:tr>
      <w:tr w:rsidR="00002BD0" w14:paraId="368A1D4D" w14:textId="77777777">
        <w:trPr>
          <w:trHeight w:val="370"/>
        </w:trPr>
        <w:tc>
          <w:tcPr>
            <w:tcW w:w="1649" w:type="dxa"/>
            <w:tcBorders>
              <w:right w:val="single" w:sz="4" w:space="0" w:color="1D181C"/>
            </w:tcBorders>
            <w:shd w:val="clear" w:color="auto" w:fill="EDEA9C"/>
          </w:tcPr>
          <w:p w14:paraId="5DF0BB41" w14:textId="77777777" w:rsidR="00002BD0" w:rsidRDefault="00000000">
            <w:pPr>
              <w:pStyle w:val="TableParagraph"/>
              <w:spacing w:line="186" w:lineRule="exact"/>
              <w:ind w:left="48"/>
              <w:jc w:val="left"/>
              <w:rPr>
                <w:b/>
                <w:sz w:val="16"/>
              </w:rPr>
            </w:pPr>
            <w:r>
              <w:rPr>
                <w:b/>
                <w:color w:val="1D181C"/>
                <w:sz w:val="16"/>
              </w:rPr>
              <w:t>2.</w:t>
            </w:r>
            <w:r>
              <w:rPr>
                <w:b/>
                <w:color w:val="1D181C"/>
                <w:spacing w:val="-10"/>
                <w:sz w:val="16"/>
              </w:rPr>
              <w:t xml:space="preserve"> </w:t>
            </w:r>
            <w:r>
              <w:rPr>
                <w:b/>
                <w:color w:val="1D181C"/>
                <w:sz w:val="16"/>
              </w:rPr>
              <w:t>Management</w:t>
            </w:r>
            <w:r>
              <w:rPr>
                <w:b/>
                <w:color w:val="1D181C"/>
                <w:spacing w:val="-10"/>
                <w:sz w:val="16"/>
              </w:rPr>
              <w:t xml:space="preserve"> </w:t>
            </w:r>
            <w:r>
              <w:rPr>
                <w:b/>
                <w:color w:val="1D181C"/>
                <w:sz w:val="16"/>
              </w:rPr>
              <w:t>of</w:t>
            </w:r>
            <w:r>
              <w:rPr>
                <w:b/>
                <w:color w:val="1D181C"/>
                <w:spacing w:val="40"/>
                <w:sz w:val="16"/>
              </w:rPr>
              <w:t xml:space="preserve"> </w:t>
            </w:r>
            <w:r>
              <w:rPr>
                <w:b/>
                <w:color w:val="1D181C"/>
                <w:spacing w:val="-2"/>
                <w:sz w:val="16"/>
              </w:rPr>
              <w:t>inventory</w:t>
            </w:r>
          </w:p>
        </w:tc>
        <w:tc>
          <w:tcPr>
            <w:tcW w:w="899" w:type="dxa"/>
            <w:tcBorders>
              <w:left w:val="single" w:sz="4" w:space="0" w:color="1D181C"/>
              <w:right w:val="single" w:sz="4" w:space="0" w:color="1D181C"/>
            </w:tcBorders>
            <w:shd w:val="clear" w:color="auto" w:fill="EDEA9C"/>
          </w:tcPr>
          <w:p w14:paraId="774CA15A" w14:textId="77777777" w:rsidR="00002BD0" w:rsidRDefault="00000000">
            <w:pPr>
              <w:pStyle w:val="TableParagraph"/>
              <w:spacing w:line="240" w:lineRule="auto"/>
              <w:ind w:left="20"/>
              <w:rPr>
                <w:b/>
                <w:sz w:val="16"/>
              </w:rPr>
            </w:pPr>
            <w:r>
              <w:rPr>
                <w:b/>
                <w:color w:val="1D181C"/>
                <w:spacing w:val="-10"/>
                <w:sz w:val="16"/>
              </w:rPr>
              <w:t>…</w:t>
            </w:r>
          </w:p>
        </w:tc>
        <w:tc>
          <w:tcPr>
            <w:tcW w:w="899" w:type="dxa"/>
            <w:tcBorders>
              <w:left w:val="single" w:sz="4" w:space="0" w:color="1D181C"/>
              <w:right w:val="single" w:sz="4" w:space="0" w:color="1D181C"/>
            </w:tcBorders>
            <w:shd w:val="clear" w:color="auto" w:fill="EDEA9C"/>
          </w:tcPr>
          <w:p w14:paraId="51D6EA63" w14:textId="77777777" w:rsidR="00002BD0" w:rsidRDefault="00000000">
            <w:pPr>
              <w:pStyle w:val="TableParagraph"/>
              <w:spacing w:line="240" w:lineRule="auto"/>
              <w:ind w:left="20" w:right="2"/>
              <w:rPr>
                <w:b/>
                <w:sz w:val="16"/>
              </w:rPr>
            </w:pPr>
            <w:r>
              <w:rPr>
                <w:b/>
                <w:color w:val="1D181C"/>
                <w:spacing w:val="-10"/>
                <w:sz w:val="16"/>
              </w:rPr>
              <w:t>…</w:t>
            </w:r>
          </w:p>
        </w:tc>
        <w:tc>
          <w:tcPr>
            <w:tcW w:w="599" w:type="dxa"/>
            <w:tcBorders>
              <w:left w:val="single" w:sz="4" w:space="0" w:color="1D181C"/>
              <w:right w:val="single" w:sz="4" w:space="0" w:color="1D181C"/>
            </w:tcBorders>
            <w:shd w:val="clear" w:color="auto" w:fill="EDEA9C"/>
          </w:tcPr>
          <w:p w14:paraId="3CEAB8FF" w14:textId="77777777" w:rsidR="00002BD0" w:rsidRDefault="00000000">
            <w:pPr>
              <w:pStyle w:val="TableParagraph"/>
              <w:spacing w:line="240" w:lineRule="auto"/>
              <w:ind w:left="19"/>
              <w:rPr>
                <w:b/>
                <w:sz w:val="16"/>
              </w:rPr>
            </w:pPr>
            <w:r>
              <w:rPr>
                <w:b/>
                <w:color w:val="1D181C"/>
                <w:spacing w:val="-5"/>
                <w:sz w:val="16"/>
              </w:rPr>
              <w:t>n2</w:t>
            </w:r>
          </w:p>
        </w:tc>
        <w:tc>
          <w:tcPr>
            <w:tcW w:w="667" w:type="dxa"/>
            <w:tcBorders>
              <w:left w:val="single" w:sz="4" w:space="0" w:color="1D181C"/>
              <w:right w:val="single" w:sz="4" w:space="0" w:color="1D181C"/>
            </w:tcBorders>
            <w:shd w:val="clear" w:color="auto" w:fill="EDEA9C"/>
          </w:tcPr>
          <w:p w14:paraId="13C7F118" w14:textId="77777777" w:rsidR="00002BD0" w:rsidRDefault="00000000">
            <w:pPr>
              <w:pStyle w:val="TableParagraph"/>
              <w:spacing w:line="240" w:lineRule="auto"/>
              <w:ind w:left="20"/>
              <w:rPr>
                <w:b/>
                <w:sz w:val="16"/>
              </w:rPr>
            </w:pPr>
            <w:r>
              <w:rPr>
                <w:b/>
                <w:color w:val="1D181C"/>
                <w:spacing w:val="-5"/>
                <w:sz w:val="16"/>
              </w:rPr>
              <w:t>p2</w:t>
            </w:r>
          </w:p>
        </w:tc>
        <w:tc>
          <w:tcPr>
            <w:tcW w:w="614" w:type="dxa"/>
            <w:tcBorders>
              <w:left w:val="single" w:sz="4" w:space="0" w:color="1D181C"/>
            </w:tcBorders>
            <w:shd w:val="clear" w:color="auto" w:fill="EDEA9C"/>
          </w:tcPr>
          <w:p w14:paraId="7878F31E" w14:textId="77777777" w:rsidR="00002BD0" w:rsidRDefault="00000000">
            <w:pPr>
              <w:pStyle w:val="TableParagraph"/>
              <w:spacing w:line="240" w:lineRule="auto"/>
              <w:ind w:left="102"/>
              <w:rPr>
                <w:b/>
                <w:sz w:val="16"/>
              </w:rPr>
            </w:pPr>
            <w:r>
              <w:rPr>
                <w:b/>
                <w:color w:val="1D181C"/>
                <w:spacing w:val="-2"/>
                <w:sz w:val="16"/>
              </w:rPr>
              <w:t>n2xp2</w:t>
            </w:r>
          </w:p>
        </w:tc>
        <w:tc>
          <w:tcPr>
            <w:tcW w:w="837" w:type="dxa"/>
            <w:shd w:val="clear" w:color="auto" w:fill="EDEA9C"/>
          </w:tcPr>
          <w:p w14:paraId="5313B817" w14:textId="77777777" w:rsidR="00002BD0" w:rsidRDefault="00000000">
            <w:pPr>
              <w:pStyle w:val="TableParagraph"/>
              <w:spacing w:line="240" w:lineRule="auto"/>
              <w:ind w:left="23"/>
              <w:rPr>
                <w:b/>
                <w:sz w:val="16"/>
              </w:rPr>
            </w:pPr>
            <w:r>
              <w:rPr>
                <w:b/>
                <w:color w:val="1D181C"/>
                <w:spacing w:val="-10"/>
                <w:sz w:val="16"/>
              </w:rPr>
              <w:t>…</w:t>
            </w:r>
          </w:p>
        </w:tc>
      </w:tr>
      <w:tr w:rsidR="00002BD0" w14:paraId="0B33386B" w14:textId="77777777">
        <w:trPr>
          <w:trHeight w:val="555"/>
        </w:trPr>
        <w:tc>
          <w:tcPr>
            <w:tcW w:w="1649" w:type="dxa"/>
            <w:tcBorders>
              <w:right w:val="single" w:sz="4" w:space="0" w:color="1D181C"/>
            </w:tcBorders>
            <w:shd w:val="clear" w:color="auto" w:fill="EDEA9C"/>
          </w:tcPr>
          <w:p w14:paraId="6B92EFBB" w14:textId="77777777" w:rsidR="00002BD0" w:rsidRDefault="00000000">
            <w:pPr>
              <w:pStyle w:val="TableParagraph"/>
              <w:spacing w:line="240" w:lineRule="auto"/>
              <w:ind w:left="48"/>
              <w:jc w:val="left"/>
              <w:rPr>
                <w:b/>
                <w:sz w:val="16"/>
              </w:rPr>
            </w:pPr>
            <w:r>
              <w:rPr>
                <w:b/>
                <w:color w:val="1D181C"/>
                <w:sz w:val="16"/>
              </w:rPr>
              <w:t>3.</w:t>
            </w:r>
            <w:r>
              <w:rPr>
                <w:b/>
                <w:color w:val="1D181C"/>
                <w:spacing w:val="-10"/>
                <w:sz w:val="16"/>
              </w:rPr>
              <w:t xml:space="preserve"> </w:t>
            </w:r>
            <w:r>
              <w:rPr>
                <w:b/>
                <w:color w:val="1D181C"/>
                <w:sz w:val="16"/>
              </w:rPr>
              <w:t>Management</w:t>
            </w:r>
            <w:r>
              <w:rPr>
                <w:b/>
                <w:color w:val="1D181C"/>
                <w:spacing w:val="-10"/>
                <w:sz w:val="16"/>
              </w:rPr>
              <w:t xml:space="preserve"> </w:t>
            </w:r>
            <w:r>
              <w:rPr>
                <w:b/>
                <w:color w:val="1D181C"/>
                <w:sz w:val="16"/>
              </w:rPr>
              <w:t>of</w:t>
            </w:r>
            <w:r>
              <w:rPr>
                <w:b/>
                <w:color w:val="1D181C"/>
                <w:spacing w:val="40"/>
                <w:sz w:val="16"/>
              </w:rPr>
              <w:t xml:space="preserve"> </w:t>
            </w:r>
            <w:r>
              <w:rPr>
                <w:b/>
                <w:color w:val="1D181C"/>
                <w:sz w:val="16"/>
              </w:rPr>
              <w:t>receivables</w:t>
            </w:r>
            <w:r>
              <w:rPr>
                <w:b/>
                <w:color w:val="1D181C"/>
                <w:spacing w:val="-1"/>
                <w:sz w:val="16"/>
              </w:rPr>
              <w:t xml:space="preserve"> </w:t>
            </w:r>
            <w:r>
              <w:rPr>
                <w:b/>
                <w:color w:val="1D181C"/>
                <w:sz w:val="16"/>
              </w:rPr>
              <w:t>and</w:t>
            </w:r>
          </w:p>
          <w:p w14:paraId="7F03D430" w14:textId="77777777" w:rsidR="00002BD0" w:rsidRDefault="00000000">
            <w:pPr>
              <w:pStyle w:val="TableParagraph"/>
              <w:spacing w:before="1" w:line="166" w:lineRule="exact"/>
              <w:ind w:left="48"/>
              <w:jc w:val="left"/>
              <w:rPr>
                <w:b/>
                <w:sz w:val="16"/>
              </w:rPr>
            </w:pPr>
            <w:r>
              <w:rPr>
                <w:b/>
                <w:color w:val="1D181C"/>
                <w:spacing w:val="-2"/>
                <w:sz w:val="16"/>
              </w:rPr>
              <w:t>payables</w:t>
            </w:r>
          </w:p>
        </w:tc>
        <w:tc>
          <w:tcPr>
            <w:tcW w:w="899" w:type="dxa"/>
            <w:tcBorders>
              <w:left w:val="single" w:sz="4" w:space="0" w:color="1D181C"/>
              <w:right w:val="single" w:sz="4" w:space="0" w:color="1D181C"/>
            </w:tcBorders>
            <w:shd w:val="clear" w:color="auto" w:fill="EDEA9C"/>
          </w:tcPr>
          <w:p w14:paraId="50F02DFF" w14:textId="77777777" w:rsidR="00002BD0" w:rsidRDefault="00000000">
            <w:pPr>
              <w:pStyle w:val="TableParagraph"/>
              <w:spacing w:line="182" w:lineRule="exact"/>
              <w:ind w:left="20"/>
              <w:rPr>
                <w:b/>
                <w:sz w:val="16"/>
              </w:rPr>
            </w:pPr>
            <w:r>
              <w:rPr>
                <w:b/>
                <w:color w:val="1D181C"/>
                <w:spacing w:val="-10"/>
                <w:sz w:val="16"/>
              </w:rPr>
              <w:t>…</w:t>
            </w:r>
          </w:p>
        </w:tc>
        <w:tc>
          <w:tcPr>
            <w:tcW w:w="899" w:type="dxa"/>
            <w:tcBorders>
              <w:left w:val="single" w:sz="4" w:space="0" w:color="1D181C"/>
              <w:right w:val="single" w:sz="4" w:space="0" w:color="1D181C"/>
            </w:tcBorders>
            <w:shd w:val="clear" w:color="auto" w:fill="EDEA9C"/>
          </w:tcPr>
          <w:p w14:paraId="29217385" w14:textId="77777777" w:rsidR="00002BD0" w:rsidRDefault="00000000">
            <w:pPr>
              <w:pStyle w:val="TableParagraph"/>
              <w:spacing w:line="182" w:lineRule="exact"/>
              <w:ind w:left="20" w:right="2"/>
              <w:rPr>
                <w:b/>
                <w:sz w:val="16"/>
              </w:rPr>
            </w:pPr>
            <w:r>
              <w:rPr>
                <w:b/>
                <w:color w:val="1D181C"/>
                <w:spacing w:val="-10"/>
                <w:sz w:val="16"/>
              </w:rPr>
              <w:t>…</w:t>
            </w:r>
          </w:p>
        </w:tc>
        <w:tc>
          <w:tcPr>
            <w:tcW w:w="599" w:type="dxa"/>
            <w:tcBorders>
              <w:left w:val="single" w:sz="4" w:space="0" w:color="1D181C"/>
              <w:right w:val="single" w:sz="4" w:space="0" w:color="1D181C"/>
            </w:tcBorders>
            <w:shd w:val="clear" w:color="auto" w:fill="EDEA9C"/>
          </w:tcPr>
          <w:p w14:paraId="03596DAB" w14:textId="77777777" w:rsidR="00002BD0" w:rsidRDefault="00000000">
            <w:pPr>
              <w:pStyle w:val="TableParagraph"/>
              <w:spacing w:line="182" w:lineRule="exact"/>
              <w:ind w:left="19"/>
              <w:rPr>
                <w:b/>
                <w:sz w:val="16"/>
              </w:rPr>
            </w:pPr>
            <w:r>
              <w:rPr>
                <w:b/>
                <w:color w:val="1D181C"/>
                <w:spacing w:val="-5"/>
                <w:sz w:val="16"/>
              </w:rPr>
              <w:t>n3</w:t>
            </w:r>
          </w:p>
        </w:tc>
        <w:tc>
          <w:tcPr>
            <w:tcW w:w="667" w:type="dxa"/>
            <w:tcBorders>
              <w:left w:val="single" w:sz="4" w:space="0" w:color="1D181C"/>
              <w:right w:val="single" w:sz="4" w:space="0" w:color="1D181C"/>
            </w:tcBorders>
            <w:shd w:val="clear" w:color="auto" w:fill="EDEA9C"/>
          </w:tcPr>
          <w:p w14:paraId="18D0DD04" w14:textId="77777777" w:rsidR="00002BD0" w:rsidRDefault="00000000">
            <w:pPr>
              <w:pStyle w:val="TableParagraph"/>
              <w:spacing w:line="182" w:lineRule="exact"/>
              <w:ind w:left="20"/>
              <w:rPr>
                <w:b/>
                <w:sz w:val="16"/>
              </w:rPr>
            </w:pPr>
            <w:r>
              <w:rPr>
                <w:b/>
                <w:color w:val="1D181C"/>
                <w:spacing w:val="-5"/>
                <w:sz w:val="16"/>
              </w:rPr>
              <w:t>p3</w:t>
            </w:r>
          </w:p>
        </w:tc>
        <w:tc>
          <w:tcPr>
            <w:tcW w:w="614" w:type="dxa"/>
            <w:tcBorders>
              <w:left w:val="single" w:sz="4" w:space="0" w:color="1D181C"/>
            </w:tcBorders>
            <w:shd w:val="clear" w:color="auto" w:fill="EDEA9C"/>
          </w:tcPr>
          <w:p w14:paraId="1FBB9628" w14:textId="77777777" w:rsidR="00002BD0" w:rsidRDefault="00000000">
            <w:pPr>
              <w:pStyle w:val="TableParagraph"/>
              <w:spacing w:line="182" w:lineRule="exact"/>
              <w:ind w:left="70"/>
              <w:rPr>
                <w:b/>
                <w:sz w:val="16"/>
              </w:rPr>
            </w:pPr>
            <w:r>
              <w:rPr>
                <w:b/>
                <w:color w:val="1D181C"/>
                <w:spacing w:val="-2"/>
                <w:sz w:val="16"/>
              </w:rPr>
              <w:t>n3xp3</w:t>
            </w:r>
          </w:p>
        </w:tc>
        <w:tc>
          <w:tcPr>
            <w:tcW w:w="837" w:type="dxa"/>
            <w:shd w:val="clear" w:color="auto" w:fill="EDEA9C"/>
          </w:tcPr>
          <w:p w14:paraId="7A7C3CBE" w14:textId="77777777" w:rsidR="00002BD0" w:rsidRDefault="00000000">
            <w:pPr>
              <w:pStyle w:val="TableParagraph"/>
              <w:spacing w:line="182" w:lineRule="exact"/>
              <w:ind w:left="23"/>
              <w:rPr>
                <w:b/>
                <w:sz w:val="16"/>
              </w:rPr>
            </w:pPr>
            <w:r>
              <w:rPr>
                <w:b/>
                <w:color w:val="1D181C"/>
                <w:spacing w:val="-10"/>
                <w:sz w:val="16"/>
              </w:rPr>
              <w:t>…</w:t>
            </w:r>
          </w:p>
        </w:tc>
      </w:tr>
      <w:tr w:rsidR="00002BD0" w14:paraId="0CCEBE7A" w14:textId="77777777">
        <w:trPr>
          <w:trHeight w:val="370"/>
        </w:trPr>
        <w:tc>
          <w:tcPr>
            <w:tcW w:w="1649" w:type="dxa"/>
            <w:tcBorders>
              <w:right w:val="single" w:sz="4" w:space="0" w:color="1D181C"/>
            </w:tcBorders>
            <w:shd w:val="clear" w:color="auto" w:fill="EDEA9C"/>
          </w:tcPr>
          <w:p w14:paraId="470809DB" w14:textId="77777777" w:rsidR="00002BD0" w:rsidRDefault="00000000">
            <w:pPr>
              <w:pStyle w:val="TableParagraph"/>
              <w:spacing w:line="186" w:lineRule="exact"/>
              <w:ind w:left="48"/>
              <w:jc w:val="left"/>
              <w:rPr>
                <w:b/>
                <w:sz w:val="16"/>
              </w:rPr>
            </w:pPr>
            <w:r>
              <w:rPr>
                <w:b/>
                <w:color w:val="1D181C"/>
                <w:sz w:val="16"/>
              </w:rPr>
              <w:t>4. Management of</w:t>
            </w:r>
            <w:r>
              <w:rPr>
                <w:b/>
                <w:color w:val="1D181C"/>
                <w:spacing w:val="40"/>
                <w:sz w:val="16"/>
              </w:rPr>
              <w:t xml:space="preserve"> </w:t>
            </w:r>
            <w:r>
              <w:rPr>
                <w:b/>
                <w:color w:val="1D181C"/>
                <w:sz w:val="16"/>
              </w:rPr>
              <w:t>shareholder’s</w:t>
            </w:r>
            <w:r>
              <w:rPr>
                <w:b/>
                <w:color w:val="1D181C"/>
                <w:spacing w:val="-10"/>
                <w:sz w:val="16"/>
              </w:rPr>
              <w:t xml:space="preserve"> </w:t>
            </w:r>
            <w:r>
              <w:rPr>
                <w:b/>
                <w:color w:val="1D181C"/>
                <w:sz w:val="16"/>
              </w:rPr>
              <w:t>equity</w:t>
            </w:r>
          </w:p>
        </w:tc>
        <w:tc>
          <w:tcPr>
            <w:tcW w:w="899" w:type="dxa"/>
            <w:tcBorders>
              <w:left w:val="single" w:sz="4" w:space="0" w:color="1D181C"/>
              <w:right w:val="single" w:sz="4" w:space="0" w:color="1D181C"/>
            </w:tcBorders>
            <w:shd w:val="clear" w:color="auto" w:fill="EDEA9C"/>
          </w:tcPr>
          <w:p w14:paraId="1A6EFE1D" w14:textId="77777777" w:rsidR="00002BD0" w:rsidRDefault="00000000">
            <w:pPr>
              <w:pStyle w:val="TableParagraph"/>
              <w:spacing w:line="240" w:lineRule="auto"/>
              <w:ind w:left="20"/>
              <w:rPr>
                <w:b/>
                <w:sz w:val="16"/>
              </w:rPr>
            </w:pPr>
            <w:r>
              <w:rPr>
                <w:b/>
                <w:color w:val="1D181C"/>
                <w:spacing w:val="-10"/>
                <w:sz w:val="16"/>
              </w:rPr>
              <w:t>…</w:t>
            </w:r>
          </w:p>
        </w:tc>
        <w:tc>
          <w:tcPr>
            <w:tcW w:w="899" w:type="dxa"/>
            <w:tcBorders>
              <w:left w:val="single" w:sz="4" w:space="0" w:color="1D181C"/>
              <w:right w:val="single" w:sz="4" w:space="0" w:color="1D181C"/>
            </w:tcBorders>
            <w:shd w:val="clear" w:color="auto" w:fill="EDEA9C"/>
          </w:tcPr>
          <w:p w14:paraId="2F175310" w14:textId="77777777" w:rsidR="00002BD0" w:rsidRDefault="00000000">
            <w:pPr>
              <w:pStyle w:val="TableParagraph"/>
              <w:spacing w:line="240" w:lineRule="auto"/>
              <w:ind w:left="20" w:right="2"/>
              <w:rPr>
                <w:b/>
                <w:sz w:val="16"/>
              </w:rPr>
            </w:pPr>
            <w:r>
              <w:rPr>
                <w:b/>
                <w:color w:val="1D181C"/>
                <w:spacing w:val="-10"/>
                <w:sz w:val="16"/>
              </w:rPr>
              <w:t>…</w:t>
            </w:r>
          </w:p>
        </w:tc>
        <w:tc>
          <w:tcPr>
            <w:tcW w:w="599" w:type="dxa"/>
            <w:tcBorders>
              <w:left w:val="single" w:sz="4" w:space="0" w:color="1D181C"/>
              <w:right w:val="single" w:sz="4" w:space="0" w:color="1D181C"/>
            </w:tcBorders>
            <w:shd w:val="clear" w:color="auto" w:fill="EDEA9C"/>
          </w:tcPr>
          <w:p w14:paraId="2CDA4CF4" w14:textId="77777777" w:rsidR="00002BD0" w:rsidRDefault="00000000">
            <w:pPr>
              <w:pStyle w:val="TableParagraph"/>
              <w:spacing w:line="240" w:lineRule="auto"/>
              <w:ind w:left="19"/>
              <w:rPr>
                <w:b/>
                <w:sz w:val="16"/>
              </w:rPr>
            </w:pPr>
            <w:r>
              <w:rPr>
                <w:b/>
                <w:color w:val="1D181C"/>
                <w:spacing w:val="-5"/>
                <w:sz w:val="16"/>
              </w:rPr>
              <w:t>n4</w:t>
            </w:r>
          </w:p>
        </w:tc>
        <w:tc>
          <w:tcPr>
            <w:tcW w:w="667" w:type="dxa"/>
            <w:tcBorders>
              <w:left w:val="single" w:sz="4" w:space="0" w:color="1D181C"/>
              <w:right w:val="single" w:sz="4" w:space="0" w:color="1D181C"/>
            </w:tcBorders>
            <w:shd w:val="clear" w:color="auto" w:fill="EDEA9C"/>
          </w:tcPr>
          <w:p w14:paraId="4DC6F2B3" w14:textId="77777777" w:rsidR="00002BD0" w:rsidRDefault="00000000">
            <w:pPr>
              <w:pStyle w:val="TableParagraph"/>
              <w:spacing w:line="240" w:lineRule="auto"/>
              <w:ind w:left="21"/>
              <w:rPr>
                <w:b/>
                <w:sz w:val="16"/>
              </w:rPr>
            </w:pPr>
            <w:r>
              <w:rPr>
                <w:b/>
                <w:color w:val="1D181C"/>
                <w:spacing w:val="-5"/>
                <w:sz w:val="16"/>
              </w:rPr>
              <w:t>p4</w:t>
            </w:r>
          </w:p>
        </w:tc>
        <w:tc>
          <w:tcPr>
            <w:tcW w:w="614" w:type="dxa"/>
            <w:tcBorders>
              <w:left w:val="single" w:sz="4" w:space="0" w:color="1D181C"/>
            </w:tcBorders>
            <w:shd w:val="clear" w:color="auto" w:fill="EDEA9C"/>
          </w:tcPr>
          <w:p w14:paraId="6459907F" w14:textId="77777777" w:rsidR="00002BD0" w:rsidRDefault="00000000">
            <w:pPr>
              <w:pStyle w:val="TableParagraph"/>
              <w:spacing w:line="240" w:lineRule="auto"/>
              <w:ind w:left="102"/>
              <w:rPr>
                <w:b/>
                <w:sz w:val="16"/>
              </w:rPr>
            </w:pPr>
            <w:r>
              <w:rPr>
                <w:b/>
                <w:color w:val="1D181C"/>
                <w:spacing w:val="-2"/>
                <w:sz w:val="16"/>
              </w:rPr>
              <w:t>n4xp4</w:t>
            </w:r>
          </w:p>
        </w:tc>
        <w:tc>
          <w:tcPr>
            <w:tcW w:w="837" w:type="dxa"/>
            <w:shd w:val="clear" w:color="auto" w:fill="EDEA9C"/>
          </w:tcPr>
          <w:p w14:paraId="5B093F50" w14:textId="77777777" w:rsidR="00002BD0" w:rsidRDefault="00000000">
            <w:pPr>
              <w:pStyle w:val="TableParagraph"/>
              <w:spacing w:line="240" w:lineRule="auto"/>
              <w:ind w:left="23"/>
              <w:rPr>
                <w:b/>
                <w:sz w:val="16"/>
              </w:rPr>
            </w:pPr>
            <w:r>
              <w:rPr>
                <w:b/>
                <w:color w:val="1D181C"/>
                <w:spacing w:val="-10"/>
                <w:sz w:val="16"/>
              </w:rPr>
              <w:t>…</w:t>
            </w:r>
          </w:p>
        </w:tc>
      </w:tr>
      <w:tr w:rsidR="00002BD0" w14:paraId="5E0F1D68" w14:textId="77777777">
        <w:trPr>
          <w:trHeight w:val="369"/>
        </w:trPr>
        <w:tc>
          <w:tcPr>
            <w:tcW w:w="1649" w:type="dxa"/>
            <w:tcBorders>
              <w:right w:val="single" w:sz="4" w:space="0" w:color="1D181C"/>
            </w:tcBorders>
            <w:shd w:val="clear" w:color="auto" w:fill="EDEA9C"/>
          </w:tcPr>
          <w:p w14:paraId="726DFCB3" w14:textId="77777777" w:rsidR="00002BD0" w:rsidRDefault="00000000">
            <w:pPr>
              <w:pStyle w:val="TableParagraph"/>
              <w:spacing w:line="182" w:lineRule="exact"/>
              <w:ind w:left="48"/>
              <w:jc w:val="left"/>
              <w:rPr>
                <w:b/>
                <w:sz w:val="16"/>
              </w:rPr>
            </w:pPr>
            <w:r>
              <w:rPr>
                <w:b/>
                <w:color w:val="3D57A5"/>
                <w:sz w:val="16"/>
              </w:rPr>
              <w:t>Diagnostic</w:t>
            </w:r>
            <w:r>
              <w:rPr>
                <w:b/>
                <w:color w:val="3D57A5"/>
                <w:spacing w:val="46"/>
                <w:sz w:val="16"/>
              </w:rPr>
              <w:t xml:space="preserve"> </w:t>
            </w:r>
            <w:r>
              <w:rPr>
                <w:b/>
                <w:color w:val="3D57A5"/>
                <w:sz w:val="16"/>
              </w:rPr>
              <w:t>of</w:t>
            </w:r>
            <w:r>
              <w:rPr>
                <w:b/>
                <w:color w:val="3D57A5"/>
                <w:spacing w:val="48"/>
                <w:sz w:val="16"/>
              </w:rPr>
              <w:t xml:space="preserve"> </w:t>
            </w:r>
            <w:r>
              <w:rPr>
                <w:b/>
                <w:color w:val="3D57A5"/>
                <w:spacing w:val="-2"/>
                <w:sz w:val="16"/>
              </w:rPr>
              <w:t>activity</w:t>
            </w:r>
          </w:p>
          <w:p w14:paraId="00844994" w14:textId="77777777" w:rsidR="00002BD0" w:rsidRDefault="00000000">
            <w:pPr>
              <w:pStyle w:val="TableParagraph"/>
              <w:spacing w:before="1" w:line="166" w:lineRule="exact"/>
              <w:ind w:left="48"/>
              <w:jc w:val="left"/>
              <w:rPr>
                <w:b/>
                <w:sz w:val="16"/>
              </w:rPr>
            </w:pPr>
            <w:r>
              <w:rPr>
                <w:b/>
                <w:color w:val="3D57A5"/>
                <w:spacing w:val="-2"/>
                <w:sz w:val="16"/>
              </w:rPr>
              <w:t>turnover</w:t>
            </w:r>
          </w:p>
        </w:tc>
        <w:tc>
          <w:tcPr>
            <w:tcW w:w="2397" w:type="dxa"/>
            <w:gridSpan w:val="3"/>
            <w:tcBorders>
              <w:left w:val="single" w:sz="4" w:space="0" w:color="1D181C"/>
              <w:right w:val="single" w:sz="4" w:space="0" w:color="1D181C"/>
            </w:tcBorders>
            <w:shd w:val="clear" w:color="auto" w:fill="EDEA9C"/>
          </w:tcPr>
          <w:p w14:paraId="6E0771A1" w14:textId="77777777" w:rsidR="00002BD0" w:rsidRDefault="00000000">
            <w:pPr>
              <w:pStyle w:val="TableParagraph"/>
              <w:spacing w:line="182" w:lineRule="exact"/>
              <w:ind w:left="282"/>
              <w:jc w:val="left"/>
              <w:rPr>
                <w:b/>
                <w:sz w:val="16"/>
              </w:rPr>
            </w:pPr>
            <w:r>
              <w:rPr>
                <w:b/>
                <w:color w:val="3D57A5"/>
                <w:sz w:val="16"/>
              </w:rPr>
              <w:t>WEAK</w:t>
            </w:r>
            <w:r>
              <w:rPr>
                <w:b/>
                <w:color w:val="3D57A5"/>
                <w:spacing w:val="-5"/>
                <w:sz w:val="16"/>
              </w:rPr>
              <w:t xml:space="preserve"> </w:t>
            </w:r>
            <w:r>
              <w:rPr>
                <w:b/>
                <w:color w:val="3D57A5"/>
                <w:sz w:val="16"/>
              </w:rPr>
              <w:t>-</w:t>
            </w:r>
            <w:r>
              <w:rPr>
                <w:b/>
                <w:color w:val="3D57A5"/>
                <w:spacing w:val="36"/>
                <w:sz w:val="16"/>
              </w:rPr>
              <w:t xml:space="preserve"> </w:t>
            </w:r>
            <w:r>
              <w:rPr>
                <w:b/>
                <w:color w:val="3D57A5"/>
                <w:sz w:val="16"/>
              </w:rPr>
              <w:t>STRONG</w:t>
            </w:r>
            <w:r>
              <w:rPr>
                <w:b/>
                <w:color w:val="3D57A5"/>
                <w:spacing w:val="-2"/>
                <w:sz w:val="16"/>
              </w:rPr>
              <w:t xml:space="preserve"> </w:t>
            </w:r>
            <w:r>
              <w:rPr>
                <w:b/>
                <w:color w:val="3D57A5"/>
                <w:spacing w:val="-4"/>
                <w:sz w:val="16"/>
              </w:rPr>
              <w:t>POINT</w:t>
            </w:r>
          </w:p>
        </w:tc>
        <w:tc>
          <w:tcPr>
            <w:tcW w:w="667" w:type="dxa"/>
            <w:tcBorders>
              <w:left w:val="single" w:sz="4" w:space="0" w:color="1D181C"/>
              <w:right w:val="single" w:sz="4" w:space="0" w:color="1D181C"/>
            </w:tcBorders>
            <w:shd w:val="clear" w:color="auto" w:fill="EDEA9C"/>
          </w:tcPr>
          <w:p w14:paraId="2E9F168A" w14:textId="77777777" w:rsidR="00002BD0" w:rsidRDefault="00000000">
            <w:pPr>
              <w:pStyle w:val="TableParagraph"/>
              <w:spacing w:line="182" w:lineRule="exact"/>
              <w:ind w:left="108"/>
              <w:rPr>
                <w:b/>
                <w:i/>
                <w:sz w:val="16"/>
              </w:rPr>
            </w:pPr>
            <w:r>
              <w:rPr>
                <w:b/>
                <w:i/>
                <w:color w:val="3D57A5"/>
                <w:sz w:val="16"/>
              </w:rPr>
              <w:t xml:space="preserve">100 </w:t>
            </w:r>
            <w:r>
              <w:rPr>
                <w:b/>
                <w:i/>
                <w:color w:val="3D57A5"/>
                <w:spacing w:val="-10"/>
                <w:sz w:val="16"/>
              </w:rPr>
              <w:t>%</w:t>
            </w:r>
          </w:p>
        </w:tc>
        <w:tc>
          <w:tcPr>
            <w:tcW w:w="614" w:type="dxa"/>
            <w:tcBorders>
              <w:left w:val="single" w:sz="4" w:space="0" w:color="1D181C"/>
              <w:bottom w:val="single" w:sz="4" w:space="0" w:color="1D181C"/>
            </w:tcBorders>
            <w:shd w:val="clear" w:color="auto" w:fill="EDEA9C"/>
          </w:tcPr>
          <w:p w14:paraId="2830847A" w14:textId="77777777" w:rsidR="00002BD0" w:rsidRDefault="00000000">
            <w:pPr>
              <w:pStyle w:val="TableParagraph"/>
              <w:spacing w:line="100" w:lineRule="exact"/>
              <w:ind w:left="38"/>
              <w:jc w:val="left"/>
              <w:rPr>
                <w:i/>
                <w:position w:val="1"/>
                <w:sz w:val="9"/>
              </w:rPr>
            </w:pPr>
            <w:proofErr w:type="gramStart"/>
            <w:r>
              <w:rPr>
                <w:rFonts w:ascii="Lucida Sans Unicode" w:hAnsi="Lucida Sans Unicode"/>
                <w:color w:val="1D181C"/>
                <w:w w:val="75"/>
                <w:sz w:val="9"/>
              </w:rPr>
              <w:t>⇀</w:t>
            </w:r>
            <w:r>
              <w:rPr>
                <w:rFonts w:ascii="Lucida Sans Unicode" w:hAnsi="Lucida Sans Unicode"/>
                <w:color w:val="1D181C"/>
                <w:spacing w:val="42"/>
                <w:sz w:val="9"/>
              </w:rPr>
              <w:t xml:space="preserve">  </w:t>
            </w:r>
            <w:r>
              <w:rPr>
                <w:i/>
                <w:color w:val="1D181C"/>
                <w:spacing w:val="-10"/>
                <w:position w:val="1"/>
                <w:sz w:val="9"/>
              </w:rPr>
              <w:t>n</w:t>
            </w:r>
            <w:proofErr w:type="gramEnd"/>
          </w:p>
          <w:p w14:paraId="6856F5B7" w14:textId="77777777" w:rsidR="00002BD0" w:rsidRDefault="00000000">
            <w:pPr>
              <w:pStyle w:val="TableParagraph"/>
              <w:spacing w:line="182" w:lineRule="auto"/>
              <w:ind w:left="205" w:right="71" w:hanging="192"/>
              <w:jc w:val="left"/>
              <w:rPr>
                <w:sz w:val="9"/>
              </w:rPr>
            </w:pPr>
            <w:r>
              <w:rPr>
                <w:i/>
                <w:color w:val="1D181C"/>
                <w:w w:val="105"/>
                <w:sz w:val="9"/>
              </w:rPr>
              <w:t>N</w:t>
            </w:r>
            <w:r>
              <w:rPr>
                <w:i/>
                <w:color w:val="1D181C"/>
                <w:spacing w:val="13"/>
                <w:w w:val="105"/>
                <w:sz w:val="9"/>
              </w:rPr>
              <w:t xml:space="preserve"> </w:t>
            </w:r>
            <w:r>
              <w:rPr>
                <w:rFonts w:ascii="Symbol" w:hAnsi="Symbol"/>
                <w:color w:val="1D181C"/>
                <w:w w:val="105"/>
                <w:sz w:val="9"/>
              </w:rPr>
              <w:t></w:t>
            </w:r>
            <w:r>
              <w:rPr>
                <w:color w:val="1D181C"/>
                <w:spacing w:val="22"/>
                <w:w w:val="105"/>
                <w:sz w:val="9"/>
              </w:rPr>
              <w:t xml:space="preserve"> </w:t>
            </w:r>
            <w:r>
              <w:rPr>
                <w:rFonts w:ascii="Cambria" w:hAnsi="Cambria"/>
                <w:color w:val="1D181C"/>
                <w:w w:val="105"/>
                <w:sz w:val="9"/>
              </w:rPr>
              <w:t xml:space="preserve">∑ </w:t>
            </w:r>
            <w:proofErr w:type="spellStart"/>
            <w:r>
              <w:rPr>
                <w:i/>
                <w:color w:val="1D181C"/>
                <w:w w:val="105"/>
                <w:sz w:val="9"/>
              </w:rPr>
              <w:t>nixpi</w:t>
            </w:r>
            <w:proofErr w:type="spellEnd"/>
            <w:r>
              <w:rPr>
                <w:i/>
                <w:color w:val="1D181C"/>
                <w:spacing w:val="40"/>
                <w:w w:val="105"/>
                <w:sz w:val="9"/>
              </w:rPr>
              <w:t xml:space="preserve"> </w:t>
            </w:r>
            <w:r>
              <w:rPr>
                <w:i/>
                <w:color w:val="1D181C"/>
                <w:spacing w:val="-4"/>
                <w:w w:val="105"/>
                <w:sz w:val="9"/>
              </w:rPr>
              <w:t>i</w:t>
            </w:r>
            <w:r>
              <w:rPr>
                <w:rFonts w:ascii="Symbol" w:hAnsi="Symbol"/>
                <w:color w:val="1D181C"/>
                <w:spacing w:val="-4"/>
                <w:w w:val="105"/>
                <w:sz w:val="9"/>
              </w:rPr>
              <w:t></w:t>
            </w:r>
            <w:r>
              <w:rPr>
                <w:color w:val="1D181C"/>
                <w:spacing w:val="-4"/>
                <w:w w:val="105"/>
                <w:sz w:val="9"/>
              </w:rPr>
              <w:t>1</w:t>
            </w:r>
          </w:p>
        </w:tc>
        <w:tc>
          <w:tcPr>
            <w:tcW w:w="837" w:type="dxa"/>
            <w:tcBorders>
              <w:bottom w:val="single" w:sz="4" w:space="0" w:color="1D181C"/>
            </w:tcBorders>
            <w:shd w:val="clear" w:color="auto" w:fill="EDEA9C"/>
          </w:tcPr>
          <w:p w14:paraId="6B1D4C90" w14:textId="77777777" w:rsidR="00002BD0" w:rsidRDefault="00000000">
            <w:pPr>
              <w:pStyle w:val="TableParagraph"/>
              <w:spacing w:line="182" w:lineRule="exact"/>
              <w:ind w:left="23" w:right="2"/>
              <w:rPr>
                <w:b/>
                <w:sz w:val="16"/>
              </w:rPr>
            </w:pPr>
            <w:r>
              <w:rPr>
                <w:b/>
                <w:color w:val="1D181C"/>
                <w:spacing w:val="-5"/>
                <w:sz w:val="16"/>
              </w:rPr>
              <w:t>...</w:t>
            </w:r>
          </w:p>
        </w:tc>
      </w:tr>
    </w:tbl>
    <w:p w14:paraId="04E80A9B" w14:textId="77777777" w:rsidR="00002BD0" w:rsidRDefault="00002BD0">
      <w:pPr>
        <w:pStyle w:val="BodyText"/>
        <w:spacing w:before="95"/>
        <w:rPr>
          <w:b/>
          <w:sz w:val="16"/>
        </w:rPr>
      </w:pPr>
    </w:p>
    <w:p w14:paraId="54EB9E65" w14:textId="77777777" w:rsidR="00002BD0" w:rsidRDefault="00000000">
      <w:pPr>
        <w:spacing w:line="215" w:lineRule="exact"/>
        <w:ind w:left="795"/>
        <w:rPr>
          <w:b/>
          <w:i/>
          <w:sz w:val="19"/>
        </w:rPr>
      </w:pPr>
      <w:r>
        <w:rPr>
          <w:b/>
          <w:i/>
          <w:color w:val="1D181C"/>
          <w:spacing w:val="-2"/>
          <w:sz w:val="19"/>
        </w:rPr>
        <w:t>Example</w:t>
      </w:r>
    </w:p>
    <w:p w14:paraId="6E286A78" w14:textId="77777777" w:rsidR="00002BD0" w:rsidRDefault="00000000">
      <w:pPr>
        <w:pStyle w:val="BodyText"/>
        <w:spacing w:line="355" w:lineRule="auto"/>
        <w:ind w:left="795" w:firstLine="483"/>
      </w:pPr>
      <w:r>
        <w:rPr>
          <w:color w:val="1D181C"/>
        </w:rPr>
        <w:t>Giving the same data of Anaconda Company, its manager is interested in determined a diagnostic of management of activity.</w:t>
      </w:r>
    </w:p>
    <w:p w14:paraId="1F897F5F" w14:textId="77777777" w:rsidR="00002BD0" w:rsidRDefault="00002BD0">
      <w:pPr>
        <w:pStyle w:val="BodyText"/>
        <w:spacing w:line="355" w:lineRule="auto"/>
        <w:sectPr w:rsidR="00002BD0">
          <w:type w:val="continuous"/>
          <w:pgSz w:w="8500" w:h="12480"/>
          <w:pgMar w:top="1340" w:right="566" w:bottom="1240" w:left="425" w:header="0" w:footer="1054" w:gutter="0"/>
          <w:cols w:space="720"/>
        </w:sectPr>
      </w:pPr>
    </w:p>
    <w:p w14:paraId="78E82A10" w14:textId="77777777" w:rsidR="00002BD0" w:rsidRDefault="00000000">
      <w:pPr>
        <w:spacing w:before="75" w:line="215" w:lineRule="exact"/>
        <w:ind w:left="398"/>
        <w:rPr>
          <w:b/>
          <w:i/>
          <w:sz w:val="19"/>
        </w:rPr>
      </w:pPr>
      <w:r>
        <w:rPr>
          <w:b/>
          <w:i/>
          <w:color w:val="1D181C"/>
          <w:spacing w:val="-2"/>
          <w:sz w:val="19"/>
        </w:rPr>
        <w:lastRenderedPageBreak/>
        <w:t>Solution</w:t>
      </w:r>
    </w:p>
    <w:p w14:paraId="7DA29DBF" w14:textId="77777777" w:rsidR="00002BD0" w:rsidRDefault="00000000">
      <w:pPr>
        <w:pStyle w:val="BodyText"/>
        <w:spacing w:line="355" w:lineRule="auto"/>
        <w:ind w:left="398" w:right="850" w:firstLine="483"/>
      </w:pPr>
      <w:r>
        <w:rPr>
          <w:color w:val="1D181C"/>
        </w:rPr>
        <w:t>The specific of activity has a big importance in determining the references of turnover ratios.</w:t>
      </w:r>
    </w:p>
    <w:p w14:paraId="628AA4FE" w14:textId="77777777" w:rsidR="00002BD0" w:rsidRDefault="00000000">
      <w:pPr>
        <w:spacing w:before="7"/>
        <w:ind w:left="398"/>
        <w:rPr>
          <w:b/>
          <w:sz w:val="16"/>
        </w:rPr>
      </w:pPr>
      <w:r>
        <w:rPr>
          <w:b/>
          <w:color w:val="1D181C"/>
          <w:sz w:val="16"/>
        </w:rPr>
        <w:t>Table</w:t>
      </w:r>
      <w:r>
        <w:rPr>
          <w:b/>
          <w:color w:val="1D181C"/>
          <w:spacing w:val="-2"/>
          <w:sz w:val="16"/>
        </w:rPr>
        <w:t xml:space="preserve"> </w:t>
      </w:r>
      <w:r>
        <w:rPr>
          <w:b/>
          <w:color w:val="1D181C"/>
          <w:sz w:val="16"/>
        </w:rPr>
        <w:t>34.</w:t>
      </w:r>
      <w:r>
        <w:rPr>
          <w:b/>
          <w:color w:val="1D181C"/>
          <w:spacing w:val="38"/>
          <w:sz w:val="16"/>
        </w:rPr>
        <w:t xml:space="preserve"> </w:t>
      </w:r>
      <w:r>
        <w:rPr>
          <w:b/>
          <w:color w:val="1D181C"/>
          <w:sz w:val="16"/>
        </w:rPr>
        <w:t>The</w:t>
      </w:r>
      <w:r>
        <w:rPr>
          <w:b/>
          <w:color w:val="1D181C"/>
          <w:spacing w:val="-2"/>
          <w:sz w:val="16"/>
        </w:rPr>
        <w:t xml:space="preserve"> </w:t>
      </w:r>
      <w:r>
        <w:rPr>
          <w:b/>
          <w:color w:val="1D181C"/>
          <w:sz w:val="16"/>
        </w:rPr>
        <w:t>values</w:t>
      </w:r>
      <w:r>
        <w:rPr>
          <w:b/>
          <w:color w:val="1D181C"/>
          <w:spacing w:val="-1"/>
          <w:sz w:val="16"/>
        </w:rPr>
        <w:t xml:space="preserve"> </w:t>
      </w:r>
      <w:r>
        <w:rPr>
          <w:b/>
          <w:color w:val="1D181C"/>
          <w:sz w:val="16"/>
        </w:rPr>
        <w:t>of</w:t>
      </w:r>
      <w:r>
        <w:rPr>
          <w:b/>
          <w:color w:val="1D181C"/>
          <w:spacing w:val="-2"/>
          <w:sz w:val="16"/>
        </w:rPr>
        <w:t xml:space="preserve"> </w:t>
      </w:r>
      <w:r>
        <w:rPr>
          <w:b/>
          <w:color w:val="1D181C"/>
          <w:sz w:val="16"/>
        </w:rPr>
        <w:t>turnover</w:t>
      </w:r>
      <w:r>
        <w:rPr>
          <w:b/>
          <w:color w:val="1D181C"/>
          <w:spacing w:val="37"/>
          <w:sz w:val="16"/>
        </w:rPr>
        <w:t xml:space="preserve"> </w:t>
      </w:r>
      <w:r>
        <w:rPr>
          <w:b/>
          <w:color w:val="1D181C"/>
          <w:sz w:val="16"/>
        </w:rPr>
        <w:t>ratio</w:t>
      </w:r>
      <w:r>
        <w:rPr>
          <w:b/>
          <w:color w:val="1D181C"/>
          <w:spacing w:val="-1"/>
          <w:sz w:val="16"/>
        </w:rPr>
        <w:t xml:space="preserve"> </w:t>
      </w:r>
      <w:r>
        <w:rPr>
          <w:b/>
          <w:color w:val="1D181C"/>
          <w:sz w:val="16"/>
        </w:rPr>
        <w:t>for</w:t>
      </w:r>
      <w:r>
        <w:rPr>
          <w:b/>
          <w:color w:val="1D181C"/>
          <w:spacing w:val="-1"/>
          <w:sz w:val="16"/>
        </w:rPr>
        <w:t xml:space="preserve"> </w:t>
      </w:r>
      <w:r>
        <w:rPr>
          <w:b/>
          <w:color w:val="1D181C"/>
          <w:sz w:val="16"/>
        </w:rPr>
        <w:t>Anaconda</w:t>
      </w:r>
      <w:r>
        <w:rPr>
          <w:b/>
          <w:color w:val="1D181C"/>
          <w:spacing w:val="-1"/>
          <w:sz w:val="16"/>
        </w:rPr>
        <w:t xml:space="preserve"> </w:t>
      </w:r>
      <w:r>
        <w:rPr>
          <w:b/>
          <w:color w:val="1D181C"/>
          <w:spacing w:val="-2"/>
          <w:sz w:val="16"/>
        </w:rPr>
        <w:t>Company</w:t>
      </w:r>
    </w:p>
    <w:p w14:paraId="7BE880CE" w14:textId="77777777" w:rsidR="00002BD0" w:rsidRDefault="00002BD0">
      <w:pPr>
        <w:pStyle w:val="BodyText"/>
        <w:spacing w:after="1"/>
        <w:rPr>
          <w:b/>
          <w:sz w:val="8"/>
        </w:rPr>
      </w:pPr>
    </w:p>
    <w:tbl>
      <w:tblPr>
        <w:tblW w:w="0" w:type="auto"/>
        <w:tblInd w:w="395"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307"/>
        <w:gridCol w:w="842"/>
        <w:gridCol w:w="847"/>
        <w:gridCol w:w="1335"/>
      </w:tblGrid>
      <w:tr w:rsidR="00002BD0" w14:paraId="19EBCAA2" w14:textId="77777777">
        <w:trPr>
          <w:trHeight w:val="185"/>
        </w:trPr>
        <w:tc>
          <w:tcPr>
            <w:tcW w:w="2307" w:type="dxa"/>
          </w:tcPr>
          <w:p w14:paraId="21A26B8E" w14:textId="77777777" w:rsidR="00002BD0" w:rsidRDefault="00000000">
            <w:pPr>
              <w:pStyle w:val="TableParagraph"/>
              <w:spacing w:line="165" w:lineRule="exact"/>
              <w:ind w:left="602"/>
              <w:jc w:val="left"/>
              <w:rPr>
                <w:b/>
                <w:sz w:val="16"/>
              </w:rPr>
            </w:pPr>
            <w:r>
              <w:rPr>
                <w:b/>
                <w:color w:val="1D181C"/>
                <w:sz w:val="16"/>
              </w:rPr>
              <w:t>Turnover</w:t>
            </w:r>
            <w:r>
              <w:rPr>
                <w:b/>
                <w:color w:val="1D181C"/>
                <w:spacing w:val="-6"/>
                <w:sz w:val="16"/>
              </w:rPr>
              <w:t xml:space="preserve"> </w:t>
            </w:r>
            <w:r>
              <w:rPr>
                <w:b/>
                <w:color w:val="1D181C"/>
                <w:spacing w:val="-2"/>
                <w:sz w:val="16"/>
              </w:rPr>
              <w:t>ratios</w:t>
            </w:r>
          </w:p>
        </w:tc>
        <w:tc>
          <w:tcPr>
            <w:tcW w:w="842" w:type="dxa"/>
          </w:tcPr>
          <w:p w14:paraId="6F04DEDB" w14:textId="77777777" w:rsidR="00002BD0" w:rsidRDefault="00000000">
            <w:pPr>
              <w:pStyle w:val="TableParagraph"/>
              <w:spacing w:line="165" w:lineRule="exact"/>
              <w:ind w:left="358"/>
              <w:jc w:val="left"/>
              <w:rPr>
                <w:b/>
                <w:sz w:val="16"/>
              </w:rPr>
            </w:pPr>
            <w:r>
              <w:rPr>
                <w:b/>
                <w:color w:val="1D181C"/>
                <w:spacing w:val="-10"/>
                <w:sz w:val="16"/>
              </w:rPr>
              <w:t>N</w:t>
            </w:r>
          </w:p>
        </w:tc>
        <w:tc>
          <w:tcPr>
            <w:tcW w:w="847" w:type="dxa"/>
          </w:tcPr>
          <w:p w14:paraId="28E66136" w14:textId="77777777" w:rsidR="00002BD0" w:rsidRDefault="00000000">
            <w:pPr>
              <w:pStyle w:val="TableParagraph"/>
              <w:spacing w:line="165" w:lineRule="exact"/>
              <w:ind w:left="4" w:right="4"/>
              <w:rPr>
                <w:b/>
                <w:sz w:val="16"/>
              </w:rPr>
            </w:pPr>
            <w:r>
              <w:rPr>
                <w:b/>
                <w:color w:val="1D181C"/>
                <w:spacing w:val="-2"/>
                <w:sz w:val="16"/>
              </w:rPr>
              <w:t>N-</w:t>
            </w:r>
            <w:r>
              <w:rPr>
                <w:b/>
                <w:color w:val="1D181C"/>
                <w:spacing w:val="-10"/>
                <w:sz w:val="16"/>
              </w:rPr>
              <w:t>1</w:t>
            </w:r>
          </w:p>
        </w:tc>
        <w:tc>
          <w:tcPr>
            <w:tcW w:w="1335" w:type="dxa"/>
          </w:tcPr>
          <w:p w14:paraId="292C0C97" w14:textId="77777777" w:rsidR="00002BD0" w:rsidRDefault="00000000">
            <w:pPr>
              <w:pStyle w:val="TableParagraph"/>
              <w:spacing w:line="165" w:lineRule="exact"/>
              <w:ind w:left="206"/>
              <w:jc w:val="left"/>
              <w:rPr>
                <w:b/>
                <w:sz w:val="16"/>
              </w:rPr>
            </w:pPr>
            <w:r>
              <w:rPr>
                <w:b/>
                <w:color w:val="1D181C"/>
                <w:spacing w:val="-2"/>
                <w:sz w:val="16"/>
              </w:rPr>
              <w:t>References**</w:t>
            </w:r>
          </w:p>
        </w:tc>
      </w:tr>
      <w:tr w:rsidR="00002BD0" w14:paraId="67ADF763" w14:textId="77777777">
        <w:trPr>
          <w:trHeight w:val="368"/>
        </w:trPr>
        <w:tc>
          <w:tcPr>
            <w:tcW w:w="2307" w:type="dxa"/>
          </w:tcPr>
          <w:p w14:paraId="05C97129" w14:textId="77777777" w:rsidR="00002BD0" w:rsidRDefault="00000000">
            <w:pPr>
              <w:pStyle w:val="TableParagraph"/>
              <w:spacing w:line="181" w:lineRule="exact"/>
              <w:ind w:left="70"/>
              <w:jc w:val="left"/>
              <w:rPr>
                <w:b/>
                <w:sz w:val="16"/>
              </w:rPr>
            </w:pPr>
            <w:r>
              <w:rPr>
                <w:b/>
                <w:color w:val="1D181C"/>
                <w:sz w:val="16"/>
              </w:rPr>
              <w:t>1.Assets</w:t>
            </w:r>
            <w:r>
              <w:rPr>
                <w:b/>
                <w:color w:val="1D181C"/>
                <w:spacing w:val="-7"/>
                <w:sz w:val="16"/>
              </w:rPr>
              <w:t xml:space="preserve"> </w:t>
            </w:r>
            <w:r>
              <w:rPr>
                <w:b/>
                <w:color w:val="1D181C"/>
                <w:spacing w:val="-2"/>
                <w:sz w:val="16"/>
              </w:rPr>
              <w:t>turnover</w:t>
            </w:r>
          </w:p>
        </w:tc>
        <w:tc>
          <w:tcPr>
            <w:tcW w:w="842" w:type="dxa"/>
          </w:tcPr>
          <w:p w14:paraId="1C06F03D" w14:textId="77777777" w:rsidR="00002BD0" w:rsidRDefault="00000000">
            <w:pPr>
              <w:pStyle w:val="TableParagraph"/>
              <w:spacing w:line="178" w:lineRule="exact"/>
              <w:ind w:right="62"/>
              <w:jc w:val="right"/>
              <w:rPr>
                <w:sz w:val="16"/>
              </w:rPr>
            </w:pPr>
            <w:r>
              <w:rPr>
                <w:color w:val="1D181C"/>
                <w:spacing w:val="-4"/>
                <w:sz w:val="16"/>
              </w:rPr>
              <w:t>4.64</w:t>
            </w:r>
          </w:p>
          <w:p w14:paraId="513B0C6E" w14:textId="77777777" w:rsidR="00002BD0" w:rsidRDefault="00000000">
            <w:pPr>
              <w:pStyle w:val="TableParagraph"/>
              <w:spacing w:before="1" w:line="170" w:lineRule="exact"/>
              <w:ind w:right="62"/>
              <w:jc w:val="right"/>
              <w:rPr>
                <w:sz w:val="16"/>
              </w:rPr>
            </w:pPr>
            <w:r>
              <w:rPr>
                <w:color w:val="1D181C"/>
                <w:sz w:val="16"/>
              </w:rPr>
              <w:t xml:space="preserve">5 </w:t>
            </w:r>
            <w:proofErr w:type="gramStart"/>
            <w:r>
              <w:rPr>
                <w:color w:val="1D181C"/>
                <w:spacing w:val="-2"/>
                <w:sz w:val="16"/>
              </w:rPr>
              <w:t>point</w:t>
            </w:r>
            <w:proofErr w:type="gramEnd"/>
            <w:r>
              <w:rPr>
                <w:color w:val="1D181C"/>
                <w:spacing w:val="-2"/>
                <w:sz w:val="16"/>
              </w:rPr>
              <w:t>*</w:t>
            </w:r>
          </w:p>
        </w:tc>
        <w:tc>
          <w:tcPr>
            <w:tcW w:w="847" w:type="dxa"/>
          </w:tcPr>
          <w:p w14:paraId="6158C19C" w14:textId="77777777" w:rsidR="00002BD0" w:rsidRDefault="00000000">
            <w:pPr>
              <w:pStyle w:val="TableParagraph"/>
              <w:spacing w:line="178" w:lineRule="exact"/>
              <w:ind w:right="63"/>
              <w:jc w:val="right"/>
              <w:rPr>
                <w:sz w:val="16"/>
              </w:rPr>
            </w:pPr>
            <w:r>
              <w:rPr>
                <w:color w:val="1D181C"/>
                <w:spacing w:val="-4"/>
                <w:sz w:val="16"/>
              </w:rPr>
              <w:t>4.49</w:t>
            </w:r>
          </w:p>
          <w:p w14:paraId="25085BDC" w14:textId="77777777" w:rsidR="00002BD0" w:rsidRDefault="00000000">
            <w:pPr>
              <w:pStyle w:val="TableParagraph"/>
              <w:spacing w:before="1" w:line="170" w:lineRule="exact"/>
              <w:ind w:right="63"/>
              <w:jc w:val="right"/>
              <w:rPr>
                <w:sz w:val="16"/>
              </w:rPr>
            </w:pPr>
            <w:r>
              <w:rPr>
                <w:color w:val="1D181C"/>
                <w:sz w:val="16"/>
              </w:rPr>
              <w:t xml:space="preserve">5 </w:t>
            </w:r>
            <w:r>
              <w:rPr>
                <w:color w:val="1D181C"/>
                <w:spacing w:val="-2"/>
                <w:sz w:val="16"/>
              </w:rPr>
              <w:t>points*</w:t>
            </w:r>
          </w:p>
        </w:tc>
        <w:tc>
          <w:tcPr>
            <w:tcW w:w="1335" w:type="dxa"/>
          </w:tcPr>
          <w:p w14:paraId="4CB8C6C3" w14:textId="77777777" w:rsidR="00002BD0" w:rsidRDefault="00000000">
            <w:pPr>
              <w:pStyle w:val="TableParagraph"/>
              <w:spacing w:line="181" w:lineRule="exact"/>
              <w:ind w:right="63"/>
              <w:jc w:val="right"/>
              <w:rPr>
                <w:b/>
                <w:sz w:val="16"/>
              </w:rPr>
            </w:pPr>
            <w:r>
              <w:rPr>
                <w:b/>
                <w:color w:val="1D181C"/>
                <w:sz w:val="16"/>
              </w:rPr>
              <w:t>1.99</w:t>
            </w:r>
            <w:r>
              <w:rPr>
                <w:b/>
                <w:color w:val="1D181C"/>
                <w:spacing w:val="-3"/>
                <w:sz w:val="16"/>
              </w:rPr>
              <w:t xml:space="preserve"> </w:t>
            </w:r>
            <w:r>
              <w:rPr>
                <w:b/>
                <w:color w:val="1D181C"/>
                <w:spacing w:val="-4"/>
                <w:sz w:val="16"/>
              </w:rPr>
              <w:t>rot.</w:t>
            </w:r>
          </w:p>
        </w:tc>
      </w:tr>
      <w:tr w:rsidR="00002BD0" w14:paraId="551A951B" w14:textId="77777777">
        <w:trPr>
          <w:trHeight w:val="367"/>
        </w:trPr>
        <w:tc>
          <w:tcPr>
            <w:tcW w:w="2307" w:type="dxa"/>
          </w:tcPr>
          <w:p w14:paraId="17F874EC" w14:textId="77777777" w:rsidR="00002BD0" w:rsidRDefault="00000000">
            <w:pPr>
              <w:pStyle w:val="TableParagraph"/>
              <w:spacing w:before="182" w:line="165" w:lineRule="exact"/>
              <w:ind w:left="70"/>
              <w:jc w:val="left"/>
              <w:rPr>
                <w:b/>
                <w:sz w:val="16"/>
              </w:rPr>
            </w:pPr>
            <w:r>
              <w:rPr>
                <w:b/>
                <w:color w:val="1D181C"/>
                <w:sz w:val="16"/>
              </w:rPr>
              <w:t>2.Fixed</w:t>
            </w:r>
            <w:r>
              <w:rPr>
                <w:b/>
                <w:color w:val="1D181C"/>
                <w:spacing w:val="-8"/>
                <w:sz w:val="16"/>
              </w:rPr>
              <w:t xml:space="preserve"> </w:t>
            </w:r>
            <w:r>
              <w:rPr>
                <w:b/>
                <w:color w:val="1D181C"/>
                <w:sz w:val="16"/>
              </w:rPr>
              <w:t>assets</w:t>
            </w:r>
            <w:r>
              <w:rPr>
                <w:b/>
                <w:color w:val="1D181C"/>
                <w:spacing w:val="-5"/>
                <w:sz w:val="16"/>
              </w:rPr>
              <w:t xml:space="preserve"> </w:t>
            </w:r>
            <w:r>
              <w:rPr>
                <w:b/>
                <w:color w:val="1D181C"/>
                <w:spacing w:val="-2"/>
                <w:sz w:val="16"/>
              </w:rPr>
              <w:t>turnover</w:t>
            </w:r>
          </w:p>
        </w:tc>
        <w:tc>
          <w:tcPr>
            <w:tcW w:w="842" w:type="dxa"/>
          </w:tcPr>
          <w:p w14:paraId="31AA410D" w14:textId="77777777" w:rsidR="00002BD0" w:rsidRDefault="00000000">
            <w:pPr>
              <w:pStyle w:val="TableParagraph"/>
              <w:spacing w:line="178" w:lineRule="exact"/>
              <w:ind w:right="62"/>
              <w:jc w:val="right"/>
              <w:rPr>
                <w:sz w:val="16"/>
              </w:rPr>
            </w:pPr>
            <w:r>
              <w:rPr>
                <w:color w:val="1D181C"/>
                <w:spacing w:val="-4"/>
                <w:sz w:val="16"/>
              </w:rPr>
              <w:t>6.41</w:t>
            </w:r>
          </w:p>
          <w:p w14:paraId="6B8E55DA" w14:textId="77777777" w:rsidR="00002BD0" w:rsidRDefault="00000000">
            <w:pPr>
              <w:pStyle w:val="TableParagraph"/>
              <w:spacing w:line="169" w:lineRule="exact"/>
              <w:ind w:right="62"/>
              <w:jc w:val="right"/>
              <w:rPr>
                <w:sz w:val="16"/>
              </w:rPr>
            </w:pPr>
            <w:r>
              <w:rPr>
                <w:color w:val="1D181C"/>
                <w:sz w:val="16"/>
              </w:rPr>
              <w:t xml:space="preserve">2 </w:t>
            </w:r>
            <w:r>
              <w:rPr>
                <w:color w:val="1D181C"/>
                <w:spacing w:val="-2"/>
                <w:sz w:val="16"/>
              </w:rPr>
              <w:t>points*</w:t>
            </w:r>
          </w:p>
        </w:tc>
        <w:tc>
          <w:tcPr>
            <w:tcW w:w="847" w:type="dxa"/>
          </w:tcPr>
          <w:p w14:paraId="4E808CFF" w14:textId="77777777" w:rsidR="00002BD0" w:rsidRDefault="00000000">
            <w:pPr>
              <w:pStyle w:val="TableParagraph"/>
              <w:spacing w:line="178" w:lineRule="exact"/>
              <w:ind w:right="63"/>
              <w:jc w:val="right"/>
              <w:rPr>
                <w:sz w:val="16"/>
              </w:rPr>
            </w:pPr>
            <w:r>
              <w:rPr>
                <w:color w:val="1D181C"/>
                <w:spacing w:val="-4"/>
                <w:sz w:val="16"/>
              </w:rPr>
              <w:t>8.94</w:t>
            </w:r>
          </w:p>
          <w:p w14:paraId="34ADF5C5" w14:textId="77777777" w:rsidR="00002BD0" w:rsidRDefault="00000000">
            <w:pPr>
              <w:pStyle w:val="TableParagraph"/>
              <w:spacing w:line="169" w:lineRule="exact"/>
              <w:ind w:right="63"/>
              <w:jc w:val="right"/>
              <w:rPr>
                <w:sz w:val="16"/>
              </w:rPr>
            </w:pPr>
            <w:r>
              <w:rPr>
                <w:color w:val="1D181C"/>
                <w:sz w:val="16"/>
              </w:rPr>
              <w:t xml:space="preserve">3 </w:t>
            </w:r>
            <w:r>
              <w:rPr>
                <w:color w:val="1D181C"/>
                <w:spacing w:val="-2"/>
                <w:sz w:val="16"/>
              </w:rPr>
              <w:t>points*</w:t>
            </w:r>
          </w:p>
        </w:tc>
        <w:tc>
          <w:tcPr>
            <w:tcW w:w="1335" w:type="dxa"/>
          </w:tcPr>
          <w:p w14:paraId="10BA45F5" w14:textId="77777777" w:rsidR="00002BD0" w:rsidRDefault="00000000">
            <w:pPr>
              <w:pStyle w:val="TableParagraph"/>
              <w:spacing w:before="182" w:line="165" w:lineRule="exact"/>
              <w:ind w:right="63"/>
              <w:jc w:val="right"/>
              <w:rPr>
                <w:b/>
                <w:sz w:val="16"/>
              </w:rPr>
            </w:pPr>
            <w:r>
              <w:rPr>
                <w:b/>
                <w:color w:val="1D181C"/>
                <w:sz w:val="16"/>
              </w:rPr>
              <w:t>9.45</w:t>
            </w:r>
            <w:r>
              <w:rPr>
                <w:b/>
                <w:color w:val="1D181C"/>
                <w:spacing w:val="-3"/>
                <w:sz w:val="16"/>
              </w:rPr>
              <w:t xml:space="preserve"> </w:t>
            </w:r>
            <w:r>
              <w:rPr>
                <w:b/>
                <w:color w:val="1D181C"/>
                <w:spacing w:val="-4"/>
                <w:sz w:val="16"/>
              </w:rPr>
              <w:t>rot.</w:t>
            </w:r>
          </w:p>
        </w:tc>
      </w:tr>
      <w:tr w:rsidR="00002BD0" w14:paraId="3F491E91" w14:textId="77777777">
        <w:trPr>
          <w:trHeight w:val="367"/>
        </w:trPr>
        <w:tc>
          <w:tcPr>
            <w:tcW w:w="2307" w:type="dxa"/>
          </w:tcPr>
          <w:p w14:paraId="77D7031F" w14:textId="77777777" w:rsidR="00002BD0" w:rsidRDefault="00000000">
            <w:pPr>
              <w:pStyle w:val="TableParagraph"/>
              <w:spacing w:before="182" w:line="165" w:lineRule="exact"/>
              <w:ind w:left="70"/>
              <w:jc w:val="left"/>
              <w:rPr>
                <w:b/>
                <w:sz w:val="16"/>
              </w:rPr>
            </w:pPr>
            <w:r>
              <w:rPr>
                <w:b/>
                <w:color w:val="1D181C"/>
                <w:sz w:val="16"/>
              </w:rPr>
              <w:t>3.Inventory</w:t>
            </w:r>
            <w:r>
              <w:rPr>
                <w:b/>
                <w:color w:val="1D181C"/>
                <w:spacing w:val="-10"/>
                <w:sz w:val="16"/>
              </w:rPr>
              <w:t xml:space="preserve"> </w:t>
            </w:r>
            <w:r>
              <w:rPr>
                <w:b/>
                <w:color w:val="1D181C"/>
                <w:spacing w:val="-2"/>
                <w:sz w:val="16"/>
              </w:rPr>
              <w:t>turnover</w:t>
            </w:r>
          </w:p>
        </w:tc>
        <w:tc>
          <w:tcPr>
            <w:tcW w:w="842" w:type="dxa"/>
          </w:tcPr>
          <w:p w14:paraId="0E9FC60F" w14:textId="77777777" w:rsidR="00002BD0" w:rsidRDefault="00000000">
            <w:pPr>
              <w:pStyle w:val="TableParagraph"/>
              <w:spacing w:line="178" w:lineRule="exact"/>
              <w:ind w:right="62"/>
              <w:jc w:val="right"/>
              <w:rPr>
                <w:sz w:val="16"/>
              </w:rPr>
            </w:pPr>
            <w:r>
              <w:rPr>
                <w:color w:val="1D181C"/>
                <w:spacing w:val="-2"/>
                <w:sz w:val="16"/>
              </w:rPr>
              <w:t>34.06</w:t>
            </w:r>
          </w:p>
          <w:p w14:paraId="227DE26D" w14:textId="77777777" w:rsidR="00002BD0" w:rsidRDefault="00000000">
            <w:pPr>
              <w:pStyle w:val="TableParagraph"/>
              <w:spacing w:before="1" w:line="168" w:lineRule="exact"/>
              <w:ind w:right="62"/>
              <w:jc w:val="right"/>
              <w:rPr>
                <w:sz w:val="16"/>
              </w:rPr>
            </w:pPr>
            <w:r>
              <w:rPr>
                <w:color w:val="1D181C"/>
                <w:sz w:val="16"/>
              </w:rPr>
              <w:t xml:space="preserve">5 </w:t>
            </w:r>
            <w:r>
              <w:rPr>
                <w:color w:val="1D181C"/>
                <w:spacing w:val="-2"/>
                <w:sz w:val="16"/>
              </w:rPr>
              <w:t>points*</w:t>
            </w:r>
          </w:p>
        </w:tc>
        <w:tc>
          <w:tcPr>
            <w:tcW w:w="847" w:type="dxa"/>
          </w:tcPr>
          <w:p w14:paraId="5264332F" w14:textId="77777777" w:rsidR="00002BD0" w:rsidRDefault="00000000">
            <w:pPr>
              <w:pStyle w:val="TableParagraph"/>
              <w:spacing w:line="178" w:lineRule="exact"/>
              <w:ind w:right="63"/>
              <w:jc w:val="right"/>
              <w:rPr>
                <w:sz w:val="16"/>
              </w:rPr>
            </w:pPr>
            <w:r>
              <w:rPr>
                <w:color w:val="1D181C"/>
                <w:spacing w:val="-2"/>
                <w:sz w:val="16"/>
              </w:rPr>
              <w:t>15.13</w:t>
            </w:r>
          </w:p>
          <w:p w14:paraId="690C65C4" w14:textId="77777777" w:rsidR="00002BD0" w:rsidRDefault="00000000">
            <w:pPr>
              <w:pStyle w:val="TableParagraph"/>
              <w:spacing w:before="1" w:line="168" w:lineRule="exact"/>
              <w:ind w:right="63"/>
              <w:jc w:val="right"/>
              <w:rPr>
                <w:sz w:val="16"/>
              </w:rPr>
            </w:pPr>
            <w:r>
              <w:rPr>
                <w:color w:val="1D181C"/>
                <w:sz w:val="16"/>
              </w:rPr>
              <w:t xml:space="preserve">4 </w:t>
            </w:r>
            <w:r>
              <w:rPr>
                <w:color w:val="1D181C"/>
                <w:spacing w:val="-2"/>
                <w:sz w:val="16"/>
              </w:rPr>
              <w:t>points*</w:t>
            </w:r>
          </w:p>
        </w:tc>
        <w:tc>
          <w:tcPr>
            <w:tcW w:w="1335" w:type="dxa"/>
          </w:tcPr>
          <w:p w14:paraId="1BA90C49" w14:textId="77777777" w:rsidR="00002BD0" w:rsidRDefault="00000000">
            <w:pPr>
              <w:pStyle w:val="TableParagraph"/>
              <w:spacing w:before="182" w:line="165" w:lineRule="exact"/>
              <w:ind w:right="65"/>
              <w:jc w:val="right"/>
              <w:rPr>
                <w:b/>
                <w:sz w:val="16"/>
              </w:rPr>
            </w:pPr>
            <w:r>
              <w:rPr>
                <w:b/>
                <w:color w:val="1D181C"/>
                <w:sz w:val="16"/>
              </w:rPr>
              <w:t>8.37</w:t>
            </w:r>
            <w:r>
              <w:rPr>
                <w:b/>
                <w:color w:val="1D181C"/>
                <w:spacing w:val="-3"/>
                <w:sz w:val="16"/>
              </w:rPr>
              <w:t xml:space="preserve"> </w:t>
            </w:r>
            <w:r>
              <w:rPr>
                <w:b/>
                <w:color w:val="1D181C"/>
                <w:spacing w:val="-4"/>
                <w:sz w:val="16"/>
              </w:rPr>
              <w:t>rot.</w:t>
            </w:r>
          </w:p>
        </w:tc>
      </w:tr>
      <w:tr w:rsidR="00002BD0" w14:paraId="1F8343CD" w14:textId="77777777">
        <w:trPr>
          <w:trHeight w:val="185"/>
        </w:trPr>
        <w:tc>
          <w:tcPr>
            <w:tcW w:w="2307" w:type="dxa"/>
          </w:tcPr>
          <w:p w14:paraId="7326768A" w14:textId="77777777" w:rsidR="00002BD0" w:rsidRDefault="00000000">
            <w:pPr>
              <w:pStyle w:val="TableParagraph"/>
              <w:spacing w:line="165" w:lineRule="exact"/>
              <w:ind w:left="70"/>
              <w:jc w:val="left"/>
              <w:rPr>
                <w:b/>
                <w:sz w:val="16"/>
              </w:rPr>
            </w:pPr>
            <w:r>
              <w:rPr>
                <w:b/>
                <w:color w:val="1D181C"/>
                <w:spacing w:val="-2"/>
                <w:sz w:val="16"/>
              </w:rPr>
              <w:t>4.Receivables</w:t>
            </w:r>
            <w:r>
              <w:rPr>
                <w:b/>
                <w:color w:val="1D181C"/>
                <w:spacing w:val="14"/>
                <w:sz w:val="16"/>
              </w:rPr>
              <w:t xml:space="preserve"> </w:t>
            </w:r>
            <w:r>
              <w:rPr>
                <w:b/>
                <w:color w:val="1D181C"/>
                <w:spacing w:val="-2"/>
                <w:sz w:val="16"/>
              </w:rPr>
              <w:t>turnover</w:t>
            </w:r>
          </w:p>
        </w:tc>
        <w:tc>
          <w:tcPr>
            <w:tcW w:w="842" w:type="dxa"/>
          </w:tcPr>
          <w:p w14:paraId="259E927B" w14:textId="77777777" w:rsidR="00002BD0" w:rsidRDefault="00000000">
            <w:pPr>
              <w:pStyle w:val="TableParagraph"/>
              <w:spacing w:line="165" w:lineRule="exact"/>
              <w:ind w:left="404"/>
              <w:jc w:val="left"/>
              <w:rPr>
                <w:sz w:val="16"/>
              </w:rPr>
            </w:pPr>
            <w:r>
              <w:rPr>
                <w:color w:val="1D181C"/>
                <w:spacing w:val="-2"/>
                <w:sz w:val="16"/>
              </w:rPr>
              <w:t>43.79</w:t>
            </w:r>
          </w:p>
        </w:tc>
        <w:tc>
          <w:tcPr>
            <w:tcW w:w="847" w:type="dxa"/>
          </w:tcPr>
          <w:p w14:paraId="4F664662" w14:textId="77777777" w:rsidR="00002BD0" w:rsidRDefault="00000000">
            <w:pPr>
              <w:pStyle w:val="TableParagraph"/>
              <w:spacing w:line="165" w:lineRule="exact"/>
              <w:ind w:right="63"/>
              <w:jc w:val="right"/>
              <w:rPr>
                <w:sz w:val="16"/>
              </w:rPr>
            </w:pPr>
            <w:r>
              <w:rPr>
                <w:color w:val="1D181C"/>
                <w:spacing w:val="-2"/>
                <w:sz w:val="16"/>
              </w:rPr>
              <w:t>24.58</w:t>
            </w:r>
          </w:p>
        </w:tc>
        <w:tc>
          <w:tcPr>
            <w:tcW w:w="1335" w:type="dxa"/>
          </w:tcPr>
          <w:p w14:paraId="21A7054E" w14:textId="77777777" w:rsidR="00002BD0" w:rsidRDefault="00000000">
            <w:pPr>
              <w:pStyle w:val="TableParagraph"/>
              <w:spacing w:line="165" w:lineRule="exact"/>
              <w:ind w:left="69"/>
              <w:jc w:val="left"/>
              <w:rPr>
                <w:b/>
                <w:sz w:val="16"/>
              </w:rPr>
            </w:pPr>
            <w:r>
              <w:rPr>
                <w:b/>
                <w:color w:val="1D181C"/>
                <w:spacing w:val="-10"/>
                <w:sz w:val="16"/>
              </w:rPr>
              <w:t>-</w:t>
            </w:r>
          </w:p>
        </w:tc>
      </w:tr>
      <w:tr w:rsidR="00002BD0" w14:paraId="493ECB17" w14:textId="77777777">
        <w:trPr>
          <w:trHeight w:val="367"/>
        </w:trPr>
        <w:tc>
          <w:tcPr>
            <w:tcW w:w="2307" w:type="dxa"/>
          </w:tcPr>
          <w:p w14:paraId="09CCC75F" w14:textId="77777777" w:rsidR="00002BD0" w:rsidRDefault="00000000">
            <w:pPr>
              <w:pStyle w:val="TableParagraph"/>
              <w:spacing w:before="182" w:line="165" w:lineRule="exact"/>
              <w:ind w:left="70"/>
              <w:jc w:val="left"/>
              <w:rPr>
                <w:b/>
                <w:sz w:val="16"/>
              </w:rPr>
            </w:pPr>
            <w:r>
              <w:rPr>
                <w:b/>
                <w:color w:val="1D181C"/>
                <w:sz w:val="16"/>
              </w:rPr>
              <w:t>5.Trade</w:t>
            </w:r>
            <w:r>
              <w:rPr>
                <w:b/>
                <w:color w:val="1D181C"/>
                <w:spacing w:val="-8"/>
                <w:sz w:val="16"/>
              </w:rPr>
              <w:t xml:space="preserve"> </w:t>
            </w:r>
            <w:r>
              <w:rPr>
                <w:b/>
                <w:color w:val="1D181C"/>
                <w:sz w:val="16"/>
              </w:rPr>
              <w:t>receivables</w:t>
            </w:r>
            <w:r>
              <w:rPr>
                <w:b/>
                <w:color w:val="1D181C"/>
                <w:spacing w:val="-7"/>
                <w:sz w:val="16"/>
              </w:rPr>
              <w:t xml:space="preserve"> </w:t>
            </w:r>
            <w:r>
              <w:rPr>
                <w:b/>
                <w:color w:val="1D181C"/>
                <w:spacing w:val="-2"/>
                <w:sz w:val="16"/>
              </w:rPr>
              <w:t>turnover</w:t>
            </w:r>
          </w:p>
        </w:tc>
        <w:tc>
          <w:tcPr>
            <w:tcW w:w="842" w:type="dxa"/>
          </w:tcPr>
          <w:p w14:paraId="10094E52" w14:textId="77777777" w:rsidR="00002BD0" w:rsidRDefault="00000000">
            <w:pPr>
              <w:pStyle w:val="TableParagraph"/>
              <w:spacing w:line="178" w:lineRule="exact"/>
              <w:ind w:right="62"/>
              <w:jc w:val="right"/>
              <w:rPr>
                <w:sz w:val="16"/>
              </w:rPr>
            </w:pPr>
            <w:r>
              <w:rPr>
                <w:color w:val="1D181C"/>
                <w:spacing w:val="-2"/>
                <w:sz w:val="16"/>
              </w:rPr>
              <w:t>43.79</w:t>
            </w:r>
          </w:p>
          <w:p w14:paraId="500E6C37" w14:textId="77777777" w:rsidR="00002BD0" w:rsidRDefault="00000000">
            <w:pPr>
              <w:pStyle w:val="TableParagraph"/>
              <w:spacing w:before="1" w:line="168" w:lineRule="exact"/>
              <w:ind w:right="62"/>
              <w:jc w:val="right"/>
              <w:rPr>
                <w:sz w:val="16"/>
              </w:rPr>
            </w:pPr>
            <w:r>
              <w:rPr>
                <w:color w:val="1D181C"/>
                <w:sz w:val="16"/>
              </w:rPr>
              <w:t xml:space="preserve">5 </w:t>
            </w:r>
            <w:r>
              <w:rPr>
                <w:color w:val="1D181C"/>
                <w:spacing w:val="-2"/>
                <w:sz w:val="16"/>
              </w:rPr>
              <w:t>points*</w:t>
            </w:r>
          </w:p>
        </w:tc>
        <w:tc>
          <w:tcPr>
            <w:tcW w:w="847" w:type="dxa"/>
          </w:tcPr>
          <w:p w14:paraId="545A5E4F" w14:textId="77777777" w:rsidR="00002BD0" w:rsidRDefault="00000000">
            <w:pPr>
              <w:pStyle w:val="TableParagraph"/>
              <w:spacing w:line="178" w:lineRule="exact"/>
              <w:ind w:right="63"/>
              <w:jc w:val="right"/>
              <w:rPr>
                <w:sz w:val="16"/>
              </w:rPr>
            </w:pPr>
            <w:r>
              <w:rPr>
                <w:color w:val="1D181C"/>
                <w:spacing w:val="-2"/>
                <w:sz w:val="16"/>
              </w:rPr>
              <w:t>24.58</w:t>
            </w:r>
          </w:p>
          <w:p w14:paraId="29E0DEDB" w14:textId="77777777" w:rsidR="00002BD0" w:rsidRDefault="00000000">
            <w:pPr>
              <w:pStyle w:val="TableParagraph"/>
              <w:spacing w:before="1" w:line="168" w:lineRule="exact"/>
              <w:ind w:right="63"/>
              <w:jc w:val="right"/>
              <w:rPr>
                <w:sz w:val="16"/>
              </w:rPr>
            </w:pPr>
            <w:r>
              <w:rPr>
                <w:color w:val="1D181C"/>
                <w:sz w:val="16"/>
              </w:rPr>
              <w:t xml:space="preserve">5 </w:t>
            </w:r>
            <w:r>
              <w:rPr>
                <w:color w:val="1D181C"/>
                <w:spacing w:val="-2"/>
                <w:sz w:val="16"/>
              </w:rPr>
              <w:t>points*</w:t>
            </w:r>
          </w:p>
        </w:tc>
        <w:tc>
          <w:tcPr>
            <w:tcW w:w="1335" w:type="dxa"/>
          </w:tcPr>
          <w:p w14:paraId="32D24F73" w14:textId="77777777" w:rsidR="00002BD0" w:rsidRDefault="00000000">
            <w:pPr>
              <w:pStyle w:val="TableParagraph"/>
              <w:spacing w:before="182" w:line="165" w:lineRule="exact"/>
              <w:ind w:right="65"/>
              <w:jc w:val="right"/>
              <w:rPr>
                <w:b/>
                <w:sz w:val="16"/>
              </w:rPr>
            </w:pPr>
            <w:r>
              <w:rPr>
                <w:b/>
                <w:color w:val="1D181C"/>
                <w:sz w:val="16"/>
              </w:rPr>
              <w:t>5.12</w:t>
            </w:r>
            <w:r>
              <w:rPr>
                <w:b/>
                <w:color w:val="1D181C"/>
                <w:spacing w:val="-3"/>
                <w:sz w:val="16"/>
              </w:rPr>
              <w:t xml:space="preserve"> </w:t>
            </w:r>
            <w:r>
              <w:rPr>
                <w:b/>
                <w:color w:val="1D181C"/>
                <w:spacing w:val="-4"/>
                <w:sz w:val="16"/>
              </w:rPr>
              <w:t>rot.</w:t>
            </w:r>
          </w:p>
        </w:tc>
      </w:tr>
      <w:tr w:rsidR="00002BD0" w14:paraId="16625732" w14:textId="77777777">
        <w:trPr>
          <w:trHeight w:val="185"/>
        </w:trPr>
        <w:tc>
          <w:tcPr>
            <w:tcW w:w="2307" w:type="dxa"/>
          </w:tcPr>
          <w:p w14:paraId="090202CE" w14:textId="77777777" w:rsidR="00002BD0" w:rsidRDefault="00000000">
            <w:pPr>
              <w:pStyle w:val="TableParagraph"/>
              <w:spacing w:line="165" w:lineRule="exact"/>
              <w:ind w:left="70"/>
              <w:jc w:val="left"/>
              <w:rPr>
                <w:b/>
                <w:sz w:val="16"/>
              </w:rPr>
            </w:pPr>
            <w:r>
              <w:rPr>
                <w:b/>
                <w:color w:val="1D181C"/>
                <w:sz w:val="16"/>
              </w:rPr>
              <w:t>6.Total</w:t>
            </w:r>
            <w:r>
              <w:rPr>
                <w:b/>
                <w:color w:val="1D181C"/>
                <w:spacing w:val="-5"/>
                <w:sz w:val="16"/>
              </w:rPr>
              <w:t xml:space="preserve"> </w:t>
            </w:r>
            <w:r>
              <w:rPr>
                <w:b/>
                <w:color w:val="1D181C"/>
                <w:sz w:val="16"/>
              </w:rPr>
              <w:t>debt</w:t>
            </w:r>
            <w:r>
              <w:rPr>
                <w:b/>
                <w:color w:val="1D181C"/>
                <w:spacing w:val="-3"/>
                <w:sz w:val="16"/>
              </w:rPr>
              <w:t xml:space="preserve"> </w:t>
            </w:r>
            <w:r>
              <w:rPr>
                <w:b/>
                <w:color w:val="1D181C"/>
                <w:spacing w:val="-2"/>
                <w:sz w:val="16"/>
              </w:rPr>
              <w:t>turnover</w:t>
            </w:r>
          </w:p>
        </w:tc>
        <w:tc>
          <w:tcPr>
            <w:tcW w:w="842" w:type="dxa"/>
          </w:tcPr>
          <w:p w14:paraId="2D325D52" w14:textId="77777777" w:rsidR="00002BD0" w:rsidRDefault="00000000">
            <w:pPr>
              <w:pStyle w:val="TableParagraph"/>
              <w:spacing w:line="165" w:lineRule="exact"/>
              <w:ind w:left="404"/>
              <w:jc w:val="left"/>
              <w:rPr>
                <w:sz w:val="16"/>
              </w:rPr>
            </w:pPr>
            <w:r>
              <w:rPr>
                <w:color w:val="1D181C"/>
                <w:spacing w:val="-2"/>
                <w:sz w:val="16"/>
              </w:rPr>
              <w:t>16.30</w:t>
            </w:r>
          </w:p>
        </w:tc>
        <w:tc>
          <w:tcPr>
            <w:tcW w:w="847" w:type="dxa"/>
          </w:tcPr>
          <w:p w14:paraId="0032ED62" w14:textId="77777777" w:rsidR="00002BD0" w:rsidRDefault="00000000">
            <w:pPr>
              <w:pStyle w:val="TableParagraph"/>
              <w:spacing w:line="165" w:lineRule="exact"/>
              <w:ind w:right="63"/>
              <w:jc w:val="right"/>
              <w:rPr>
                <w:sz w:val="16"/>
              </w:rPr>
            </w:pPr>
            <w:r>
              <w:rPr>
                <w:color w:val="1D181C"/>
                <w:spacing w:val="-4"/>
                <w:sz w:val="16"/>
              </w:rPr>
              <w:t>7.49</w:t>
            </w:r>
          </w:p>
        </w:tc>
        <w:tc>
          <w:tcPr>
            <w:tcW w:w="1335" w:type="dxa"/>
          </w:tcPr>
          <w:p w14:paraId="3CC96CDE" w14:textId="77777777" w:rsidR="00002BD0" w:rsidRDefault="00000000">
            <w:pPr>
              <w:pStyle w:val="TableParagraph"/>
              <w:spacing w:line="165" w:lineRule="exact"/>
              <w:ind w:right="62"/>
              <w:jc w:val="right"/>
              <w:rPr>
                <w:b/>
                <w:sz w:val="16"/>
              </w:rPr>
            </w:pPr>
            <w:r>
              <w:rPr>
                <w:b/>
                <w:color w:val="1D181C"/>
                <w:spacing w:val="-10"/>
                <w:sz w:val="16"/>
              </w:rPr>
              <w:t>-</w:t>
            </w:r>
          </w:p>
        </w:tc>
      </w:tr>
      <w:tr w:rsidR="00002BD0" w14:paraId="364C91B3" w14:textId="77777777">
        <w:trPr>
          <w:trHeight w:val="368"/>
        </w:trPr>
        <w:tc>
          <w:tcPr>
            <w:tcW w:w="2307" w:type="dxa"/>
          </w:tcPr>
          <w:p w14:paraId="55B7D328" w14:textId="77777777" w:rsidR="00002BD0" w:rsidRDefault="00000000">
            <w:pPr>
              <w:pStyle w:val="TableParagraph"/>
              <w:spacing w:before="182" w:line="166" w:lineRule="exact"/>
              <w:ind w:left="70"/>
              <w:jc w:val="left"/>
              <w:rPr>
                <w:b/>
                <w:sz w:val="16"/>
              </w:rPr>
            </w:pPr>
            <w:r>
              <w:rPr>
                <w:b/>
                <w:color w:val="1D181C"/>
                <w:sz w:val="16"/>
              </w:rPr>
              <w:t>7.Trade</w:t>
            </w:r>
            <w:r>
              <w:rPr>
                <w:b/>
                <w:color w:val="1D181C"/>
                <w:spacing w:val="-3"/>
                <w:sz w:val="16"/>
              </w:rPr>
              <w:t xml:space="preserve"> </w:t>
            </w:r>
            <w:r>
              <w:rPr>
                <w:b/>
                <w:color w:val="1D181C"/>
                <w:sz w:val="16"/>
              </w:rPr>
              <w:t>payables</w:t>
            </w:r>
            <w:r>
              <w:rPr>
                <w:b/>
                <w:color w:val="1D181C"/>
                <w:spacing w:val="-3"/>
                <w:sz w:val="16"/>
              </w:rPr>
              <w:t xml:space="preserve"> </w:t>
            </w:r>
            <w:r>
              <w:rPr>
                <w:b/>
                <w:color w:val="1D181C"/>
                <w:spacing w:val="-2"/>
                <w:sz w:val="16"/>
              </w:rPr>
              <w:t>turnover</w:t>
            </w:r>
          </w:p>
        </w:tc>
        <w:tc>
          <w:tcPr>
            <w:tcW w:w="842" w:type="dxa"/>
          </w:tcPr>
          <w:p w14:paraId="082C9601" w14:textId="77777777" w:rsidR="00002BD0" w:rsidRDefault="00000000">
            <w:pPr>
              <w:pStyle w:val="TableParagraph"/>
              <w:spacing w:line="178" w:lineRule="exact"/>
              <w:ind w:right="62"/>
              <w:jc w:val="right"/>
              <w:rPr>
                <w:sz w:val="16"/>
              </w:rPr>
            </w:pPr>
            <w:r>
              <w:rPr>
                <w:color w:val="1D181C"/>
                <w:spacing w:val="-2"/>
                <w:sz w:val="16"/>
              </w:rPr>
              <w:t>204.33</w:t>
            </w:r>
          </w:p>
          <w:p w14:paraId="31834A21" w14:textId="77777777" w:rsidR="00002BD0" w:rsidRDefault="00000000">
            <w:pPr>
              <w:pStyle w:val="TableParagraph"/>
              <w:spacing w:before="1" w:line="169" w:lineRule="exact"/>
              <w:ind w:right="62"/>
              <w:jc w:val="right"/>
              <w:rPr>
                <w:sz w:val="16"/>
              </w:rPr>
            </w:pPr>
            <w:r>
              <w:rPr>
                <w:color w:val="1D181C"/>
                <w:sz w:val="16"/>
              </w:rPr>
              <w:t xml:space="preserve">5 </w:t>
            </w:r>
            <w:r>
              <w:rPr>
                <w:color w:val="1D181C"/>
                <w:spacing w:val="-2"/>
                <w:sz w:val="16"/>
              </w:rPr>
              <w:t>points*</w:t>
            </w:r>
          </w:p>
        </w:tc>
        <w:tc>
          <w:tcPr>
            <w:tcW w:w="847" w:type="dxa"/>
          </w:tcPr>
          <w:p w14:paraId="14BF9C72" w14:textId="77777777" w:rsidR="00002BD0" w:rsidRDefault="00000000">
            <w:pPr>
              <w:pStyle w:val="TableParagraph"/>
              <w:spacing w:line="178" w:lineRule="exact"/>
              <w:ind w:right="63"/>
              <w:jc w:val="right"/>
              <w:rPr>
                <w:sz w:val="16"/>
              </w:rPr>
            </w:pPr>
            <w:r>
              <w:rPr>
                <w:color w:val="1D181C"/>
                <w:spacing w:val="-2"/>
                <w:sz w:val="16"/>
              </w:rPr>
              <w:t>15.61</w:t>
            </w:r>
          </w:p>
          <w:p w14:paraId="15E18DB2" w14:textId="77777777" w:rsidR="00002BD0" w:rsidRDefault="00000000">
            <w:pPr>
              <w:pStyle w:val="TableParagraph"/>
              <w:spacing w:before="1" w:line="169" w:lineRule="exact"/>
              <w:ind w:right="63"/>
              <w:jc w:val="right"/>
              <w:rPr>
                <w:sz w:val="16"/>
              </w:rPr>
            </w:pPr>
            <w:r>
              <w:rPr>
                <w:color w:val="1D181C"/>
                <w:sz w:val="16"/>
              </w:rPr>
              <w:t xml:space="preserve">5 </w:t>
            </w:r>
            <w:r>
              <w:rPr>
                <w:color w:val="1D181C"/>
                <w:spacing w:val="-2"/>
                <w:sz w:val="16"/>
              </w:rPr>
              <w:t>points*</w:t>
            </w:r>
          </w:p>
        </w:tc>
        <w:tc>
          <w:tcPr>
            <w:tcW w:w="1335" w:type="dxa"/>
          </w:tcPr>
          <w:p w14:paraId="090595B2" w14:textId="77777777" w:rsidR="00002BD0" w:rsidRDefault="00000000">
            <w:pPr>
              <w:pStyle w:val="TableParagraph"/>
              <w:spacing w:before="182" w:line="166" w:lineRule="exact"/>
              <w:ind w:right="63"/>
              <w:jc w:val="right"/>
              <w:rPr>
                <w:b/>
                <w:sz w:val="16"/>
              </w:rPr>
            </w:pPr>
            <w:r>
              <w:rPr>
                <w:b/>
                <w:color w:val="1D181C"/>
                <w:sz w:val="16"/>
              </w:rPr>
              <w:t>6.07</w:t>
            </w:r>
            <w:r>
              <w:rPr>
                <w:b/>
                <w:color w:val="1D181C"/>
                <w:spacing w:val="-3"/>
                <w:sz w:val="16"/>
              </w:rPr>
              <w:t xml:space="preserve"> </w:t>
            </w:r>
            <w:r>
              <w:rPr>
                <w:b/>
                <w:color w:val="1D181C"/>
                <w:spacing w:val="-5"/>
                <w:sz w:val="16"/>
              </w:rPr>
              <w:t>rot</w:t>
            </w:r>
          </w:p>
        </w:tc>
      </w:tr>
      <w:tr w:rsidR="00002BD0" w14:paraId="6AD4BD62" w14:textId="77777777">
        <w:trPr>
          <w:trHeight w:val="367"/>
        </w:trPr>
        <w:tc>
          <w:tcPr>
            <w:tcW w:w="2307" w:type="dxa"/>
          </w:tcPr>
          <w:p w14:paraId="327E572C" w14:textId="77777777" w:rsidR="00002BD0" w:rsidRDefault="00000000">
            <w:pPr>
              <w:pStyle w:val="TableParagraph"/>
              <w:spacing w:line="181" w:lineRule="exact"/>
              <w:ind w:left="70"/>
              <w:jc w:val="left"/>
              <w:rPr>
                <w:b/>
                <w:sz w:val="16"/>
              </w:rPr>
            </w:pPr>
            <w:r>
              <w:rPr>
                <w:b/>
                <w:color w:val="1D181C"/>
                <w:sz w:val="16"/>
              </w:rPr>
              <w:t>8.Shareholder’s</w:t>
            </w:r>
            <w:r>
              <w:rPr>
                <w:b/>
                <w:color w:val="1D181C"/>
                <w:spacing w:val="-1"/>
                <w:sz w:val="16"/>
              </w:rPr>
              <w:t xml:space="preserve"> </w:t>
            </w:r>
            <w:r>
              <w:rPr>
                <w:b/>
                <w:color w:val="1D181C"/>
                <w:spacing w:val="-2"/>
                <w:sz w:val="16"/>
              </w:rPr>
              <w:t>equity</w:t>
            </w:r>
          </w:p>
          <w:p w14:paraId="33E2EFFA" w14:textId="77777777" w:rsidR="00002BD0" w:rsidRDefault="00000000">
            <w:pPr>
              <w:pStyle w:val="TableParagraph"/>
              <w:spacing w:before="1" w:line="165" w:lineRule="exact"/>
              <w:ind w:left="70"/>
              <w:jc w:val="left"/>
              <w:rPr>
                <w:b/>
                <w:sz w:val="16"/>
              </w:rPr>
            </w:pPr>
            <w:r>
              <w:rPr>
                <w:b/>
                <w:color w:val="1D181C"/>
                <w:spacing w:val="-2"/>
                <w:sz w:val="16"/>
              </w:rPr>
              <w:t>turnover</w:t>
            </w:r>
          </w:p>
        </w:tc>
        <w:tc>
          <w:tcPr>
            <w:tcW w:w="842" w:type="dxa"/>
          </w:tcPr>
          <w:p w14:paraId="241D1E1E" w14:textId="77777777" w:rsidR="00002BD0" w:rsidRDefault="00000000">
            <w:pPr>
              <w:pStyle w:val="TableParagraph"/>
              <w:spacing w:line="178" w:lineRule="exact"/>
              <w:ind w:right="62"/>
              <w:jc w:val="right"/>
              <w:rPr>
                <w:sz w:val="16"/>
              </w:rPr>
            </w:pPr>
            <w:r>
              <w:rPr>
                <w:color w:val="1D181C"/>
                <w:spacing w:val="-4"/>
                <w:sz w:val="16"/>
              </w:rPr>
              <w:t>6.48</w:t>
            </w:r>
          </w:p>
          <w:p w14:paraId="0C1925A4" w14:textId="77777777" w:rsidR="00002BD0" w:rsidRDefault="00000000">
            <w:pPr>
              <w:pStyle w:val="TableParagraph"/>
              <w:spacing w:before="1" w:line="168" w:lineRule="exact"/>
              <w:ind w:right="62"/>
              <w:jc w:val="right"/>
              <w:rPr>
                <w:sz w:val="16"/>
              </w:rPr>
            </w:pPr>
            <w:r>
              <w:rPr>
                <w:color w:val="1D181C"/>
                <w:sz w:val="16"/>
              </w:rPr>
              <w:t xml:space="preserve">5 </w:t>
            </w:r>
            <w:r>
              <w:rPr>
                <w:color w:val="1D181C"/>
                <w:spacing w:val="-2"/>
                <w:sz w:val="16"/>
              </w:rPr>
              <w:t>points*</w:t>
            </w:r>
          </w:p>
        </w:tc>
        <w:tc>
          <w:tcPr>
            <w:tcW w:w="847" w:type="dxa"/>
          </w:tcPr>
          <w:p w14:paraId="3BC5B5A8" w14:textId="77777777" w:rsidR="00002BD0" w:rsidRDefault="00000000">
            <w:pPr>
              <w:pStyle w:val="TableParagraph"/>
              <w:spacing w:line="178" w:lineRule="exact"/>
              <w:ind w:right="63"/>
              <w:jc w:val="right"/>
              <w:rPr>
                <w:sz w:val="16"/>
              </w:rPr>
            </w:pPr>
            <w:r>
              <w:rPr>
                <w:color w:val="1D181C"/>
                <w:spacing w:val="-2"/>
                <w:sz w:val="16"/>
              </w:rPr>
              <w:t>11.22</w:t>
            </w:r>
          </w:p>
          <w:p w14:paraId="2AD6C6E6" w14:textId="77777777" w:rsidR="00002BD0" w:rsidRDefault="00000000">
            <w:pPr>
              <w:pStyle w:val="TableParagraph"/>
              <w:spacing w:before="1" w:line="168" w:lineRule="exact"/>
              <w:ind w:right="63"/>
              <w:jc w:val="right"/>
              <w:rPr>
                <w:sz w:val="16"/>
              </w:rPr>
            </w:pPr>
            <w:r>
              <w:rPr>
                <w:color w:val="1D181C"/>
                <w:sz w:val="16"/>
              </w:rPr>
              <w:t xml:space="preserve">5 </w:t>
            </w:r>
            <w:r>
              <w:rPr>
                <w:color w:val="1D181C"/>
                <w:spacing w:val="-2"/>
                <w:sz w:val="16"/>
              </w:rPr>
              <w:t>points*</w:t>
            </w:r>
          </w:p>
        </w:tc>
        <w:tc>
          <w:tcPr>
            <w:tcW w:w="1335" w:type="dxa"/>
          </w:tcPr>
          <w:p w14:paraId="0C99295E" w14:textId="77777777" w:rsidR="00002BD0" w:rsidRDefault="00000000">
            <w:pPr>
              <w:pStyle w:val="TableParagraph"/>
              <w:spacing w:before="182" w:line="165" w:lineRule="exact"/>
              <w:ind w:right="63"/>
              <w:jc w:val="right"/>
              <w:rPr>
                <w:b/>
                <w:sz w:val="16"/>
              </w:rPr>
            </w:pPr>
            <w:r>
              <w:rPr>
                <w:b/>
                <w:color w:val="1D181C"/>
                <w:sz w:val="16"/>
              </w:rPr>
              <w:t>3.85</w:t>
            </w:r>
            <w:r>
              <w:rPr>
                <w:b/>
                <w:color w:val="1D181C"/>
                <w:spacing w:val="-3"/>
                <w:sz w:val="16"/>
              </w:rPr>
              <w:t xml:space="preserve"> </w:t>
            </w:r>
            <w:r>
              <w:rPr>
                <w:b/>
                <w:color w:val="1D181C"/>
                <w:spacing w:val="-5"/>
                <w:sz w:val="16"/>
              </w:rPr>
              <w:t>rot</w:t>
            </w:r>
          </w:p>
        </w:tc>
      </w:tr>
      <w:tr w:rsidR="00002BD0" w14:paraId="60958AE9" w14:textId="77777777">
        <w:trPr>
          <w:trHeight w:val="367"/>
        </w:trPr>
        <w:tc>
          <w:tcPr>
            <w:tcW w:w="2307" w:type="dxa"/>
          </w:tcPr>
          <w:p w14:paraId="7E724851" w14:textId="77777777" w:rsidR="00002BD0" w:rsidRDefault="00000000">
            <w:pPr>
              <w:pStyle w:val="TableParagraph"/>
              <w:spacing w:before="182" w:line="165" w:lineRule="exact"/>
              <w:ind w:left="70"/>
              <w:jc w:val="left"/>
              <w:rPr>
                <w:b/>
                <w:sz w:val="16"/>
              </w:rPr>
            </w:pPr>
            <w:r>
              <w:rPr>
                <w:b/>
                <w:color w:val="1D181C"/>
                <w:sz w:val="16"/>
              </w:rPr>
              <w:t>9.Networking</w:t>
            </w:r>
            <w:r>
              <w:rPr>
                <w:b/>
                <w:color w:val="1D181C"/>
                <w:spacing w:val="-8"/>
                <w:sz w:val="16"/>
              </w:rPr>
              <w:t xml:space="preserve"> </w:t>
            </w:r>
            <w:r>
              <w:rPr>
                <w:b/>
                <w:color w:val="1D181C"/>
                <w:sz w:val="16"/>
              </w:rPr>
              <w:t>capital</w:t>
            </w:r>
            <w:r>
              <w:rPr>
                <w:b/>
                <w:color w:val="1D181C"/>
                <w:spacing w:val="-7"/>
                <w:sz w:val="16"/>
              </w:rPr>
              <w:t xml:space="preserve"> </w:t>
            </w:r>
            <w:r>
              <w:rPr>
                <w:b/>
                <w:color w:val="1D181C"/>
                <w:spacing w:val="-2"/>
                <w:sz w:val="16"/>
              </w:rPr>
              <w:t>turnover</w:t>
            </w:r>
          </w:p>
        </w:tc>
        <w:tc>
          <w:tcPr>
            <w:tcW w:w="842" w:type="dxa"/>
          </w:tcPr>
          <w:p w14:paraId="014D450A" w14:textId="77777777" w:rsidR="00002BD0" w:rsidRDefault="00000000">
            <w:pPr>
              <w:pStyle w:val="TableParagraph"/>
              <w:spacing w:line="178" w:lineRule="exact"/>
              <w:ind w:right="62"/>
              <w:jc w:val="right"/>
              <w:rPr>
                <w:sz w:val="16"/>
              </w:rPr>
            </w:pPr>
            <w:r>
              <w:rPr>
                <w:color w:val="1D181C"/>
                <w:spacing w:val="-2"/>
                <w:sz w:val="16"/>
              </w:rPr>
              <w:t>29.19</w:t>
            </w:r>
          </w:p>
          <w:p w14:paraId="0C5E3C9F" w14:textId="77777777" w:rsidR="00002BD0" w:rsidRDefault="00000000">
            <w:pPr>
              <w:pStyle w:val="TableParagraph"/>
              <w:spacing w:before="1" w:line="168" w:lineRule="exact"/>
              <w:ind w:right="62"/>
              <w:jc w:val="right"/>
              <w:rPr>
                <w:sz w:val="16"/>
              </w:rPr>
            </w:pPr>
            <w:r>
              <w:rPr>
                <w:color w:val="1D181C"/>
                <w:sz w:val="16"/>
              </w:rPr>
              <w:t xml:space="preserve">5 </w:t>
            </w:r>
            <w:r>
              <w:rPr>
                <w:color w:val="1D181C"/>
                <w:spacing w:val="-2"/>
                <w:sz w:val="16"/>
              </w:rPr>
              <w:t>points*</w:t>
            </w:r>
          </w:p>
        </w:tc>
        <w:tc>
          <w:tcPr>
            <w:tcW w:w="847" w:type="dxa"/>
          </w:tcPr>
          <w:p w14:paraId="164844C8" w14:textId="77777777" w:rsidR="00002BD0" w:rsidRDefault="00000000">
            <w:pPr>
              <w:pStyle w:val="TableParagraph"/>
              <w:spacing w:line="178" w:lineRule="exact"/>
              <w:ind w:right="63"/>
              <w:jc w:val="right"/>
              <w:rPr>
                <w:sz w:val="16"/>
              </w:rPr>
            </w:pPr>
            <w:r>
              <w:rPr>
                <w:color w:val="1D181C"/>
                <w:spacing w:val="-2"/>
                <w:sz w:val="16"/>
              </w:rPr>
              <w:t>109.26</w:t>
            </w:r>
          </w:p>
          <w:p w14:paraId="6D83614A" w14:textId="77777777" w:rsidR="00002BD0" w:rsidRDefault="00000000">
            <w:pPr>
              <w:pStyle w:val="TableParagraph"/>
              <w:spacing w:before="1" w:line="168" w:lineRule="exact"/>
              <w:ind w:right="63"/>
              <w:jc w:val="right"/>
              <w:rPr>
                <w:sz w:val="16"/>
              </w:rPr>
            </w:pPr>
            <w:r>
              <w:rPr>
                <w:color w:val="1D181C"/>
                <w:sz w:val="16"/>
              </w:rPr>
              <w:t xml:space="preserve">5 </w:t>
            </w:r>
            <w:r>
              <w:rPr>
                <w:color w:val="1D181C"/>
                <w:spacing w:val="-2"/>
                <w:sz w:val="16"/>
              </w:rPr>
              <w:t>points*</w:t>
            </w:r>
          </w:p>
        </w:tc>
        <w:tc>
          <w:tcPr>
            <w:tcW w:w="1335" w:type="dxa"/>
          </w:tcPr>
          <w:p w14:paraId="64385804" w14:textId="77777777" w:rsidR="00002BD0" w:rsidRDefault="00000000">
            <w:pPr>
              <w:pStyle w:val="TableParagraph"/>
              <w:spacing w:before="182" w:line="165" w:lineRule="exact"/>
              <w:ind w:right="63"/>
              <w:jc w:val="right"/>
              <w:rPr>
                <w:b/>
                <w:sz w:val="16"/>
              </w:rPr>
            </w:pPr>
            <w:r>
              <w:rPr>
                <w:b/>
                <w:color w:val="1D181C"/>
                <w:sz w:val="16"/>
              </w:rPr>
              <w:t>10.32</w:t>
            </w:r>
            <w:r>
              <w:rPr>
                <w:b/>
                <w:color w:val="1D181C"/>
                <w:spacing w:val="-4"/>
                <w:sz w:val="16"/>
              </w:rPr>
              <w:t xml:space="preserve"> rot.</w:t>
            </w:r>
          </w:p>
        </w:tc>
      </w:tr>
    </w:tbl>
    <w:p w14:paraId="63FEF757" w14:textId="580DF5AC" w:rsidR="00002BD0" w:rsidRDefault="00000000">
      <w:pPr>
        <w:spacing w:line="364" w:lineRule="auto"/>
        <w:ind w:left="398" w:right="764"/>
        <w:rPr>
          <w:sz w:val="16"/>
        </w:rPr>
      </w:pPr>
      <w:r>
        <w:rPr>
          <w:color w:val="1D181C"/>
          <w:sz w:val="16"/>
        </w:rPr>
        <w:t>**</w:t>
      </w:r>
      <w:r>
        <w:rPr>
          <w:color w:val="1D181C"/>
          <w:spacing w:val="38"/>
          <w:sz w:val="16"/>
        </w:rPr>
        <w:t xml:space="preserve"> </w:t>
      </w:r>
      <w:r>
        <w:rPr>
          <w:color w:val="1D181C"/>
          <w:sz w:val="16"/>
        </w:rPr>
        <w:t>the</w:t>
      </w:r>
      <w:r>
        <w:rPr>
          <w:color w:val="1D181C"/>
          <w:spacing w:val="38"/>
          <w:sz w:val="16"/>
        </w:rPr>
        <w:t xml:space="preserve"> </w:t>
      </w:r>
      <w:r>
        <w:rPr>
          <w:color w:val="1D181C"/>
          <w:sz w:val="16"/>
        </w:rPr>
        <w:t>specific</w:t>
      </w:r>
      <w:r>
        <w:rPr>
          <w:color w:val="1D181C"/>
          <w:spacing w:val="38"/>
          <w:sz w:val="16"/>
        </w:rPr>
        <w:t xml:space="preserve"> </w:t>
      </w:r>
      <w:r>
        <w:rPr>
          <w:color w:val="1D181C"/>
          <w:sz w:val="16"/>
        </w:rPr>
        <w:t>reference</w:t>
      </w:r>
      <w:r>
        <w:rPr>
          <w:color w:val="1D181C"/>
          <w:spacing w:val="38"/>
          <w:sz w:val="16"/>
        </w:rPr>
        <w:t xml:space="preserve"> </w:t>
      </w:r>
      <w:r>
        <w:rPr>
          <w:color w:val="1D181C"/>
          <w:sz w:val="16"/>
        </w:rPr>
        <w:t>registered</w:t>
      </w:r>
      <w:r>
        <w:rPr>
          <w:color w:val="1D181C"/>
          <w:spacing w:val="38"/>
          <w:sz w:val="16"/>
        </w:rPr>
        <w:t xml:space="preserve"> </w:t>
      </w:r>
      <w:r>
        <w:rPr>
          <w:color w:val="1D181C"/>
          <w:sz w:val="16"/>
        </w:rPr>
        <w:t>for</w:t>
      </w:r>
      <w:r>
        <w:rPr>
          <w:color w:val="1D181C"/>
          <w:spacing w:val="38"/>
          <w:sz w:val="16"/>
        </w:rPr>
        <w:t xml:space="preserve"> </w:t>
      </w:r>
      <w:r>
        <w:rPr>
          <w:color w:val="1D181C"/>
          <w:sz w:val="16"/>
        </w:rPr>
        <w:t>Electronics</w:t>
      </w:r>
      <w:r>
        <w:rPr>
          <w:color w:val="1D181C"/>
          <w:spacing w:val="38"/>
          <w:sz w:val="16"/>
        </w:rPr>
        <w:t xml:space="preserve"> </w:t>
      </w:r>
      <w:r>
        <w:rPr>
          <w:color w:val="1D181C"/>
          <w:sz w:val="16"/>
        </w:rPr>
        <w:t>(Consumer</w:t>
      </w:r>
      <w:r>
        <w:rPr>
          <w:color w:val="1D181C"/>
          <w:spacing w:val="40"/>
          <w:sz w:val="16"/>
        </w:rPr>
        <w:t xml:space="preserve"> </w:t>
      </w:r>
      <w:r>
        <w:rPr>
          <w:color w:val="1D181C"/>
          <w:sz w:val="16"/>
        </w:rPr>
        <w:t>&amp;</w:t>
      </w:r>
      <w:r>
        <w:rPr>
          <w:color w:val="1D181C"/>
          <w:spacing w:val="37"/>
          <w:sz w:val="16"/>
        </w:rPr>
        <w:t xml:space="preserve"> </w:t>
      </w:r>
      <w:r>
        <w:rPr>
          <w:color w:val="1D181C"/>
          <w:sz w:val="16"/>
        </w:rPr>
        <w:t>Office)</w:t>
      </w:r>
      <w:r>
        <w:rPr>
          <w:color w:val="1D181C"/>
          <w:spacing w:val="38"/>
          <w:sz w:val="16"/>
        </w:rPr>
        <w:t xml:space="preserve"> </w:t>
      </w:r>
      <w:r>
        <w:rPr>
          <w:color w:val="1D181C"/>
          <w:sz w:val="16"/>
        </w:rPr>
        <w:t>domain</w:t>
      </w:r>
      <w:r>
        <w:rPr>
          <w:color w:val="1D181C"/>
          <w:spacing w:val="38"/>
          <w:sz w:val="16"/>
        </w:rPr>
        <w:t xml:space="preserve"> </w:t>
      </w:r>
      <w:r>
        <w:rPr>
          <w:color w:val="1D181C"/>
          <w:sz w:val="16"/>
        </w:rPr>
        <w:t>in</w:t>
      </w:r>
      <w:r>
        <w:rPr>
          <w:color w:val="1D181C"/>
          <w:spacing w:val="38"/>
          <w:sz w:val="16"/>
        </w:rPr>
        <w:t xml:space="preserve"> </w:t>
      </w:r>
      <w:r>
        <w:rPr>
          <w:color w:val="1D181C"/>
          <w:sz w:val="16"/>
        </w:rPr>
        <w:t>which</w:t>
      </w:r>
      <w:r>
        <w:rPr>
          <w:color w:val="1D181C"/>
          <w:spacing w:val="40"/>
          <w:sz w:val="16"/>
        </w:rPr>
        <w:t xml:space="preserve"> </w:t>
      </w:r>
      <w:r>
        <w:rPr>
          <w:color w:val="1D181C"/>
          <w:sz w:val="16"/>
        </w:rPr>
        <w:t>Anaconda Company activates.</w:t>
      </w:r>
    </w:p>
    <w:p w14:paraId="4763B79F" w14:textId="77777777" w:rsidR="00002BD0" w:rsidRDefault="00000000">
      <w:pPr>
        <w:spacing w:line="364" w:lineRule="auto"/>
        <w:ind w:left="398" w:right="959"/>
        <w:rPr>
          <w:sz w:val="16"/>
        </w:rPr>
      </w:pPr>
      <w:r>
        <w:rPr>
          <w:color w:val="1D181C"/>
          <w:sz w:val="16"/>
        </w:rPr>
        <w:t>*The points are awarded</w:t>
      </w:r>
      <w:r>
        <w:rPr>
          <w:color w:val="1D181C"/>
          <w:spacing w:val="13"/>
          <w:sz w:val="16"/>
        </w:rPr>
        <w:t xml:space="preserve"> </w:t>
      </w:r>
      <w:r>
        <w:rPr>
          <w:color w:val="1D181C"/>
          <w:sz w:val="16"/>
        </w:rPr>
        <w:t>according to the value of the realized</w:t>
      </w:r>
      <w:r>
        <w:rPr>
          <w:color w:val="1D181C"/>
          <w:spacing w:val="13"/>
          <w:sz w:val="16"/>
        </w:rPr>
        <w:t xml:space="preserve"> </w:t>
      </w:r>
      <w:r>
        <w:rPr>
          <w:color w:val="1D181C"/>
          <w:sz w:val="16"/>
        </w:rPr>
        <w:t>values compared to the average</w:t>
      </w:r>
      <w:r>
        <w:rPr>
          <w:color w:val="1D181C"/>
          <w:spacing w:val="80"/>
          <w:sz w:val="16"/>
        </w:rPr>
        <w:t xml:space="preserve"> </w:t>
      </w:r>
      <w:r>
        <w:rPr>
          <w:color w:val="1D181C"/>
          <w:sz w:val="16"/>
        </w:rPr>
        <w:t>of sector (over or under the average</w:t>
      </w:r>
      <w:r>
        <w:rPr>
          <w:color w:val="1D181C"/>
          <w:spacing w:val="40"/>
          <w:sz w:val="16"/>
        </w:rPr>
        <w:t xml:space="preserve"> </w:t>
      </w:r>
      <w:r>
        <w:rPr>
          <w:color w:val="1D181C"/>
          <w:sz w:val="16"/>
        </w:rPr>
        <w:t>levels).</w:t>
      </w:r>
    </w:p>
    <w:p w14:paraId="578821A2" w14:textId="77777777" w:rsidR="00002BD0" w:rsidRDefault="00002BD0">
      <w:pPr>
        <w:pStyle w:val="BodyText"/>
        <w:spacing w:before="127"/>
        <w:rPr>
          <w:sz w:val="16"/>
        </w:rPr>
      </w:pPr>
    </w:p>
    <w:p w14:paraId="1C7F19A6" w14:textId="77777777" w:rsidR="00002BD0" w:rsidRDefault="00000000">
      <w:pPr>
        <w:pStyle w:val="BodyText"/>
        <w:spacing w:line="357" w:lineRule="auto"/>
        <w:ind w:left="398" w:right="851" w:firstLine="483"/>
        <w:jc w:val="both"/>
      </w:pPr>
      <w:r>
        <w:rPr>
          <w:b/>
          <w:color w:val="1D181C"/>
        </w:rPr>
        <w:t xml:space="preserve">Assets turnover </w:t>
      </w:r>
      <w:r>
        <w:rPr>
          <w:color w:val="1D181C"/>
        </w:rPr>
        <w:t xml:space="preserve">of Anaconda Company registers very good values range around 4.5-4.6 times, above the average of the companies which activate in </w:t>
      </w:r>
      <w:proofErr w:type="gramStart"/>
      <w:r>
        <w:rPr>
          <w:color w:val="1D181C"/>
        </w:rPr>
        <w:t>Electronic</w:t>
      </w:r>
      <w:proofErr w:type="gramEnd"/>
      <w:r>
        <w:rPr>
          <w:color w:val="1D181C"/>
        </w:rPr>
        <w:t xml:space="preserve"> sector (which is about 2 rotations). Forte state/ maintain= 4 points.</w:t>
      </w:r>
    </w:p>
    <w:p w14:paraId="5307A7F5" w14:textId="77777777" w:rsidR="00002BD0" w:rsidRDefault="00000000">
      <w:pPr>
        <w:pStyle w:val="BodyText"/>
        <w:spacing w:line="355" w:lineRule="auto"/>
        <w:ind w:left="398" w:right="851" w:firstLine="483"/>
        <w:jc w:val="both"/>
      </w:pPr>
      <w:r>
        <w:rPr>
          <w:b/>
          <w:color w:val="1D181C"/>
        </w:rPr>
        <w:t xml:space="preserve">Fixed assets turnover </w:t>
      </w:r>
      <w:r>
        <w:rPr>
          <w:color w:val="1D181C"/>
        </w:rPr>
        <w:t xml:space="preserve">registers values of 8.94 rotations (year N-1) with a </w:t>
      </w:r>
      <w:proofErr w:type="gramStart"/>
      <w:r>
        <w:rPr>
          <w:color w:val="1D181C"/>
        </w:rPr>
        <w:t>decreases</w:t>
      </w:r>
      <w:proofErr w:type="gramEnd"/>
      <w:r>
        <w:rPr>
          <w:color w:val="1D181C"/>
          <w:spacing w:val="-7"/>
        </w:rPr>
        <w:t xml:space="preserve"> </w:t>
      </w:r>
      <w:r>
        <w:rPr>
          <w:color w:val="1D181C"/>
        </w:rPr>
        <w:t>to</w:t>
      </w:r>
      <w:r>
        <w:rPr>
          <w:color w:val="1D181C"/>
          <w:spacing w:val="-7"/>
        </w:rPr>
        <w:t xml:space="preserve"> </w:t>
      </w:r>
      <w:r>
        <w:rPr>
          <w:color w:val="1D181C"/>
        </w:rPr>
        <w:t>6.41</w:t>
      </w:r>
      <w:r>
        <w:rPr>
          <w:color w:val="1D181C"/>
          <w:spacing w:val="-7"/>
        </w:rPr>
        <w:t xml:space="preserve"> </w:t>
      </w:r>
      <w:r>
        <w:rPr>
          <w:color w:val="1D181C"/>
        </w:rPr>
        <w:t>rotations</w:t>
      </w:r>
      <w:r>
        <w:rPr>
          <w:color w:val="1D181C"/>
          <w:spacing w:val="-7"/>
        </w:rPr>
        <w:t xml:space="preserve"> </w:t>
      </w:r>
      <w:r>
        <w:rPr>
          <w:color w:val="1D181C"/>
        </w:rPr>
        <w:t>(year</w:t>
      </w:r>
      <w:r>
        <w:rPr>
          <w:color w:val="1D181C"/>
          <w:spacing w:val="-9"/>
        </w:rPr>
        <w:t xml:space="preserve"> </w:t>
      </w:r>
      <w:r>
        <w:rPr>
          <w:color w:val="1D181C"/>
        </w:rPr>
        <w:t>N).</w:t>
      </w:r>
      <w:r>
        <w:rPr>
          <w:color w:val="1D181C"/>
          <w:spacing w:val="-7"/>
        </w:rPr>
        <w:t xml:space="preserve"> </w:t>
      </w:r>
      <w:r>
        <w:rPr>
          <w:color w:val="1D181C"/>
        </w:rPr>
        <w:t>The</w:t>
      </w:r>
      <w:r>
        <w:rPr>
          <w:color w:val="1D181C"/>
          <w:spacing w:val="-8"/>
        </w:rPr>
        <w:t xml:space="preserve"> </w:t>
      </w:r>
      <w:r>
        <w:rPr>
          <w:color w:val="1D181C"/>
        </w:rPr>
        <w:t>values</w:t>
      </w:r>
      <w:r>
        <w:rPr>
          <w:color w:val="1D181C"/>
          <w:spacing w:val="-7"/>
        </w:rPr>
        <w:t xml:space="preserve"> </w:t>
      </w:r>
      <w:r>
        <w:rPr>
          <w:color w:val="1D181C"/>
        </w:rPr>
        <w:t>are</w:t>
      </w:r>
      <w:r>
        <w:rPr>
          <w:color w:val="1D181C"/>
          <w:spacing w:val="-8"/>
        </w:rPr>
        <w:t xml:space="preserve"> </w:t>
      </w:r>
      <w:r>
        <w:rPr>
          <w:color w:val="1D181C"/>
        </w:rPr>
        <w:t>below</w:t>
      </w:r>
      <w:r>
        <w:rPr>
          <w:color w:val="1D181C"/>
          <w:spacing w:val="-7"/>
        </w:rPr>
        <w:t xml:space="preserve"> </w:t>
      </w:r>
      <w:r>
        <w:rPr>
          <w:color w:val="1D181C"/>
        </w:rPr>
        <w:t>the</w:t>
      </w:r>
      <w:r>
        <w:rPr>
          <w:color w:val="1D181C"/>
          <w:spacing w:val="-8"/>
        </w:rPr>
        <w:t xml:space="preserve"> </w:t>
      </w:r>
      <w:r>
        <w:rPr>
          <w:color w:val="1D181C"/>
        </w:rPr>
        <w:t>average</w:t>
      </w:r>
      <w:r>
        <w:rPr>
          <w:color w:val="1D181C"/>
          <w:spacing w:val="-10"/>
        </w:rPr>
        <w:t xml:space="preserve"> </w:t>
      </w:r>
      <w:r>
        <w:rPr>
          <w:color w:val="1D181C"/>
        </w:rPr>
        <w:t>of</w:t>
      </w:r>
      <w:r>
        <w:rPr>
          <w:color w:val="1D181C"/>
          <w:spacing w:val="-9"/>
        </w:rPr>
        <w:t xml:space="preserve"> </w:t>
      </w:r>
      <w:r>
        <w:rPr>
          <w:color w:val="1D181C"/>
        </w:rPr>
        <w:t>the</w:t>
      </w:r>
      <w:r>
        <w:rPr>
          <w:color w:val="1D181C"/>
          <w:spacing w:val="-9"/>
        </w:rPr>
        <w:t xml:space="preserve"> </w:t>
      </w:r>
      <w:r>
        <w:rPr>
          <w:color w:val="1D181C"/>
        </w:rPr>
        <w:t>sector (9.45</w:t>
      </w:r>
      <w:r>
        <w:rPr>
          <w:color w:val="1D181C"/>
          <w:spacing w:val="-12"/>
        </w:rPr>
        <w:t xml:space="preserve"> </w:t>
      </w:r>
      <w:r>
        <w:rPr>
          <w:color w:val="1D181C"/>
        </w:rPr>
        <w:t>rotations</w:t>
      </w:r>
      <w:proofErr w:type="gramStart"/>
      <w:r>
        <w:rPr>
          <w:color w:val="1D181C"/>
        </w:rPr>
        <w:t>).Medium</w:t>
      </w:r>
      <w:proofErr w:type="gramEnd"/>
      <w:r>
        <w:rPr>
          <w:color w:val="1D181C"/>
          <w:spacing w:val="-12"/>
        </w:rPr>
        <w:t xml:space="preserve"> </w:t>
      </w:r>
      <w:r>
        <w:rPr>
          <w:color w:val="1D181C"/>
        </w:rPr>
        <w:t>state</w:t>
      </w:r>
      <w:r>
        <w:rPr>
          <w:color w:val="1D181C"/>
          <w:spacing w:val="-12"/>
        </w:rPr>
        <w:t xml:space="preserve"> </w:t>
      </w:r>
      <w:r>
        <w:rPr>
          <w:color w:val="1D181C"/>
        </w:rPr>
        <w:t>((3+2)/2=2.5≈3</w:t>
      </w:r>
      <w:r>
        <w:rPr>
          <w:color w:val="1D181C"/>
          <w:spacing w:val="-12"/>
        </w:rPr>
        <w:t xml:space="preserve"> </w:t>
      </w:r>
      <w:r>
        <w:rPr>
          <w:color w:val="1D181C"/>
        </w:rPr>
        <w:t>points/Slow</w:t>
      </w:r>
      <w:r>
        <w:rPr>
          <w:color w:val="1D181C"/>
          <w:spacing w:val="-12"/>
        </w:rPr>
        <w:t xml:space="preserve"> </w:t>
      </w:r>
      <w:r>
        <w:rPr>
          <w:color w:val="1D181C"/>
        </w:rPr>
        <w:t>impairment=</w:t>
      </w:r>
      <w:r>
        <w:rPr>
          <w:color w:val="1D181C"/>
          <w:spacing w:val="-12"/>
        </w:rPr>
        <w:t xml:space="preserve"> </w:t>
      </w:r>
      <w:r>
        <w:rPr>
          <w:color w:val="1D181C"/>
        </w:rPr>
        <w:t>2.5</w:t>
      </w:r>
      <w:r>
        <w:rPr>
          <w:color w:val="1D181C"/>
          <w:spacing w:val="-12"/>
        </w:rPr>
        <w:t xml:space="preserve"> </w:t>
      </w:r>
      <w:r>
        <w:rPr>
          <w:color w:val="1D181C"/>
        </w:rPr>
        <w:t>points.</w:t>
      </w:r>
    </w:p>
    <w:p w14:paraId="67C333C0" w14:textId="77777777" w:rsidR="00002BD0" w:rsidRDefault="00000000">
      <w:pPr>
        <w:pStyle w:val="BodyText"/>
        <w:spacing w:before="2"/>
        <w:ind w:left="882"/>
        <w:jc w:val="both"/>
      </w:pPr>
      <w:r>
        <w:rPr>
          <w:rFonts w:ascii="Symbol" w:hAnsi="Symbol"/>
          <w:color w:val="1D181C"/>
        </w:rPr>
        <w:t></w:t>
      </w:r>
      <w:r>
        <w:rPr>
          <w:color w:val="1D181C"/>
          <w:spacing w:val="-12"/>
        </w:rPr>
        <w:t xml:space="preserve"> </w:t>
      </w:r>
      <w:r>
        <w:rPr>
          <w:color w:val="1D181C"/>
        </w:rPr>
        <w:t>general</w:t>
      </w:r>
      <w:r>
        <w:rPr>
          <w:color w:val="1D181C"/>
          <w:spacing w:val="-10"/>
        </w:rPr>
        <w:t xml:space="preserve"> </w:t>
      </w:r>
      <w:r>
        <w:rPr>
          <w:color w:val="1D181C"/>
        </w:rPr>
        <w:t>management</w:t>
      </w:r>
      <w:r>
        <w:rPr>
          <w:color w:val="1D181C"/>
          <w:spacing w:val="-11"/>
        </w:rPr>
        <w:t xml:space="preserve"> </w:t>
      </w:r>
      <w:r>
        <w:rPr>
          <w:color w:val="1D181C"/>
        </w:rPr>
        <w:t>of</w:t>
      </w:r>
      <w:r>
        <w:rPr>
          <w:color w:val="1D181C"/>
          <w:spacing w:val="-10"/>
        </w:rPr>
        <w:t xml:space="preserve"> </w:t>
      </w:r>
      <w:r>
        <w:rPr>
          <w:color w:val="1D181C"/>
        </w:rPr>
        <w:t>assets:</w:t>
      </w:r>
      <w:r>
        <w:rPr>
          <w:color w:val="1D181C"/>
          <w:spacing w:val="-10"/>
        </w:rPr>
        <w:t xml:space="preserve"> </w:t>
      </w:r>
      <w:r>
        <w:rPr>
          <w:color w:val="1D181C"/>
        </w:rPr>
        <w:t>(4+2.5)/2=3.25</w:t>
      </w:r>
      <w:r>
        <w:rPr>
          <w:color w:val="1D181C"/>
          <w:spacing w:val="-12"/>
        </w:rPr>
        <w:t xml:space="preserve"> </w:t>
      </w:r>
      <w:r>
        <w:rPr>
          <w:color w:val="1D181C"/>
          <w:spacing w:val="-2"/>
        </w:rPr>
        <w:t>points</w:t>
      </w:r>
    </w:p>
    <w:p w14:paraId="46A52D1C" w14:textId="77777777" w:rsidR="00002BD0" w:rsidRDefault="00000000">
      <w:pPr>
        <w:pStyle w:val="BodyText"/>
        <w:spacing w:before="111" w:line="355" w:lineRule="auto"/>
        <w:ind w:left="398" w:right="848" w:firstLine="483"/>
        <w:jc w:val="both"/>
      </w:pPr>
      <w:r>
        <w:rPr>
          <w:b/>
          <w:color w:val="1D181C"/>
        </w:rPr>
        <w:t>Inventory</w:t>
      </w:r>
      <w:r>
        <w:rPr>
          <w:b/>
          <w:color w:val="1D181C"/>
          <w:spacing w:val="-2"/>
        </w:rPr>
        <w:t xml:space="preserve"> </w:t>
      </w:r>
      <w:r>
        <w:rPr>
          <w:b/>
          <w:color w:val="1D181C"/>
        </w:rPr>
        <w:t>turnover</w:t>
      </w:r>
      <w:r>
        <w:rPr>
          <w:b/>
          <w:color w:val="1D181C"/>
          <w:spacing w:val="-4"/>
        </w:rPr>
        <w:t xml:space="preserve"> </w:t>
      </w:r>
      <w:r>
        <w:rPr>
          <w:color w:val="1D181C"/>
        </w:rPr>
        <w:t>register</w:t>
      </w:r>
      <w:r>
        <w:rPr>
          <w:color w:val="1D181C"/>
          <w:spacing w:val="-4"/>
        </w:rPr>
        <w:t xml:space="preserve"> </w:t>
      </w:r>
      <w:r>
        <w:rPr>
          <w:color w:val="1D181C"/>
        </w:rPr>
        <w:t>very</w:t>
      </w:r>
      <w:r>
        <w:rPr>
          <w:color w:val="1D181C"/>
          <w:spacing w:val="-5"/>
        </w:rPr>
        <w:t xml:space="preserve"> </w:t>
      </w:r>
      <w:r>
        <w:rPr>
          <w:color w:val="1D181C"/>
        </w:rPr>
        <w:t>good</w:t>
      </w:r>
      <w:r>
        <w:rPr>
          <w:color w:val="1D181C"/>
          <w:spacing w:val="-2"/>
        </w:rPr>
        <w:t xml:space="preserve"> </w:t>
      </w:r>
      <w:r>
        <w:rPr>
          <w:color w:val="1D181C"/>
        </w:rPr>
        <w:t>values</w:t>
      </w:r>
      <w:r>
        <w:rPr>
          <w:color w:val="1D181C"/>
          <w:spacing w:val="-3"/>
        </w:rPr>
        <w:t xml:space="preserve"> </w:t>
      </w:r>
      <w:r>
        <w:rPr>
          <w:color w:val="1D181C"/>
        </w:rPr>
        <w:t>of</w:t>
      </w:r>
      <w:r>
        <w:rPr>
          <w:color w:val="1D181C"/>
          <w:spacing w:val="-2"/>
        </w:rPr>
        <w:t xml:space="preserve"> </w:t>
      </w:r>
      <w:r>
        <w:rPr>
          <w:color w:val="1D181C"/>
        </w:rPr>
        <w:t>13.13</w:t>
      </w:r>
      <w:r>
        <w:rPr>
          <w:color w:val="1D181C"/>
          <w:spacing w:val="-3"/>
        </w:rPr>
        <w:t xml:space="preserve"> </w:t>
      </w:r>
      <w:r>
        <w:rPr>
          <w:color w:val="1D181C"/>
        </w:rPr>
        <w:t>and</w:t>
      </w:r>
      <w:r>
        <w:rPr>
          <w:color w:val="1D181C"/>
          <w:spacing w:val="-4"/>
        </w:rPr>
        <w:t xml:space="preserve"> </w:t>
      </w:r>
      <w:r>
        <w:rPr>
          <w:color w:val="1D181C"/>
        </w:rPr>
        <w:t>34.06</w:t>
      </w:r>
      <w:r>
        <w:rPr>
          <w:color w:val="1D181C"/>
          <w:spacing w:val="-2"/>
        </w:rPr>
        <w:t xml:space="preserve"> </w:t>
      </w:r>
      <w:r>
        <w:rPr>
          <w:color w:val="1D181C"/>
        </w:rPr>
        <w:t>rotations, compared to the sector average. Forte state ((4+5)/2=4.5≈5 points/Sudden improvement= 5 points.</w:t>
      </w:r>
    </w:p>
    <w:p w14:paraId="49C05547" w14:textId="77777777" w:rsidR="00002BD0" w:rsidRDefault="00000000">
      <w:pPr>
        <w:spacing w:before="4" w:line="355" w:lineRule="auto"/>
        <w:ind w:left="398" w:right="850" w:firstLine="483"/>
        <w:jc w:val="both"/>
        <w:rPr>
          <w:sz w:val="19"/>
        </w:rPr>
      </w:pPr>
      <w:r>
        <w:rPr>
          <w:b/>
          <w:color w:val="1D181C"/>
          <w:sz w:val="19"/>
        </w:rPr>
        <w:t>Receivables turnover and trade receivable turnover</w:t>
      </w:r>
      <w:r>
        <w:rPr>
          <w:b/>
          <w:color w:val="1D181C"/>
          <w:spacing w:val="40"/>
          <w:sz w:val="19"/>
        </w:rPr>
        <w:t xml:space="preserve"> </w:t>
      </w:r>
      <w:r>
        <w:rPr>
          <w:color w:val="1D181C"/>
          <w:sz w:val="19"/>
        </w:rPr>
        <w:t>register very good values compared the sector average. Forte state/ slow improvement=4.5 points</w:t>
      </w:r>
    </w:p>
    <w:p w14:paraId="729450EB" w14:textId="77777777" w:rsidR="00002BD0" w:rsidRDefault="00002BD0">
      <w:pPr>
        <w:spacing w:line="355" w:lineRule="auto"/>
        <w:jc w:val="both"/>
        <w:rPr>
          <w:sz w:val="19"/>
        </w:rPr>
        <w:sectPr w:rsidR="00002BD0">
          <w:pgSz w:w="8500" w:h="12480"/>
          <w:pgMar w:top="1280" w:right="566" w:bottom="1240" w:left="425" w:header="0" w:footer="1054" w:gutter="0"/>
          <w:cols w:space="720"/>
        </w:sectPr>
      </w:pPr>
    </w:p>
    <w:p w14:paraId="3EF13631" w14:textId="77777777" w:rsidR="00002BD0" w:rsidRDefault="00000000">
      <w:pPr>
        <w:pStyle w:val="Heading2"/>
        <w:spacing w:before="74"/>
        <w:ind w:left="1278"/>
        <w:jc w:val="both"/>
      </w:pPr>
      <w:r>
        <w:rPr>
          <w:color w:val="1D181C"/>
          <w:spacing w:val="-2"/>
        </w:rPr>
        <w:lastRenderedPageBreak/>
        <w:t>Correlation</w:t>
      </w:r>
      <w:r>
        <w:rPr>
          <w:color w:val="1D181C"/>
          <w:spacing w:val="4"/>
        </w:rPr>
        <w:t xml:space="preserve"> </w:t>
      </w:r>
      <w:r>
        <w:rPr>
          <w:color w:val="1D181C"/>
          <w:spacing w:val="-2"/>
        </w:rPr>
        <w:t>between</w:t>
      </w:r>
      <w:r>
        <w:rPr>
          <w:color w:val="1D181C"/>
          <w:spacing w:val="2"/>
        </w:rPr>
        <w:t xml:space="preserve"> </w:t>
      </w:r>
      <w:r>
        <w:rPr>
          <w:color w:val="1D181C"/>
          <w:spacing w:val="-2"/>
        </w:rPr>
        <w:t>receivables</w:t>
      </w:r>
      <w:r>
        <w:rPr>
          <w:color w:val="1D181C"/>
          <w:spacing w:val="2"/>
        </w:rPr>
        <w:t xml:space="preserve"> </w:t>
      </w:r>
      <w:r>
        <w:rPr>
          <w:color w:val="1D181C"/>
          <w:spacing w:val="-2"/>
        </w:rPr>
        <w:t>and</w:t>
      </w:r>
      <w:r>
        <w:rPr>
          <w:color w:val="1D181C"/>
          <w:spacing w:val="5"/>
        </w:rPr>
        <w:t xml:space="preserve"> </w:t>
      </w:r>
      <w:r>
        <w:rPr>
          <w:color w:val="1D181C"/>
          <w:spacing w:val="-2"/>
        </w:rPr>
        <w:t>payable</w:t>
      </w:r>
      <w:r>
        <w:rPr>
          <w:color w:val="1D181C"/>
          <w:spacing w:val="4"/>
        </w:rPr>
        <w:t xml:space="preserve"> </w:t>
      </w:r>
      <w:r>
        <w:rPr>
          <w:color w:val="1D181C"/>
          <w:spacing w:val="-2"/>
        </w:rPr>
        <w:t>turnover</w:t>
      </w:r>
    </w:p>
    <w:p w14:paraId="46B8C227" w14:textId="77777777" w:rsidR="00002BD0" w:rsidRDefault="00000000">
      <w:pPr>
        <w:pStyle w:val="BodyText"/>
        <w:spacing w:before="102" w:line="357" w:lineRule="auto"/>
        <w:ind w:left="795" w:right="452" w:firstLine="483"/>
        <w:jc w:val="both"/>
      </w:pPr>
      <w:r>
        <w:rPr>
          <w:color w:val="1D181C"/>
        </w:rPr>
        <w:t xml:space="preserve">Receivables turnover </w:t>
      </w:r>
      <w:proofErr w:type="gramStart"/>
      <w:r>
        <w:rPr>
          <w:color w:val="1D181C"/>
        </w:rPr>
        <w:t>are</w:t>
      </w:r>
      <w:proofErr w:type="gramEnd"/>
      <w:r>
        <w:rPr>
          <w:color w:val="1D181C"/>
        </w:rPr>
        <w:t xml:space="preserve"> superior to debt turnover over the whole period. The coefficient of Receivables turnover/ Total debt turnover reflects a </w:t>
      </w:r>
      <w:proofErr w:type="gramStart"/>
      <w:r>
        <w:rPr>
          <w:color w:val="1D181C"/>
        </w:rPr>
        <w:t>decreases</w:t>
      </w:r>
      <w:proofErr w:type="gramEnd"/>
      <w:r>
        <w:rPr>
          <w:color w:val="1D181C"/>
        </w:rPr>
        <w:t xml:space="preserve"> from 3.42 (24.58/7.49) (year N-1) to 2.6 (43.79/16.3) (year N) meaning a slow impairment of it. Forte state/ slow impairment = 3.5 points.</w:t>
      </w:r>
    </w:p>
    <w:p w14:paraId="38FD2F88" w14:textId="2A96B315" w:rsidR="00002BD0" w:rsidRDefault="00000000">
      <w:pPr>
        <w:pStyle w:val="BodyText"/>
        <w:spacing w:line="357" w:lineRule="auto"/>
        <w:ind w:left="795" w:right="452" w:firstLine="483"/>
        <w:jc w:val="both"/>
      </w:pPr>
      <w:r>
        <w:rPr>
          <w:color w:val="1D181C"/>
        </w:rPr>
        <w:t xml:space="preserve">As for the correlation between trade receivables and trade payable, we may observe a different correlation. </w:t>
      </w:r>
      <w:proofErr w:type="gramStart"/>
      <w:r>
        <w:rPr>
          <w:color w:val="1D181C"/>
        </w:rPr>
        <w:t>Thus</w:t>
      </w:r>
      <w:proofErr w:type="gramEnd"/>
      <w:r>
        <w:rPr>
          <w:color w:val="1D181C"/>
        </w:rPr>
        <w:t xml:space="preserve"> in the year N-1, the correlation is favorable, meaning that the collection rate of trade receivable </w:t>
      </w:r>
      <w:proofErr w:type="gramStart"/>
      <w:r>
        <w:rPr>
          <w:color w:val="1D181C"/>
        </w:rPr>
        <w:t>exceed</w:t>
      </w:r>
      <w:proofErr w:type="gramEnd"/>
      <w:r>
        <w:rPr>
          <w:color w:val="1D181C"/>
        </w:rPr>
        <w:t xml:space="preserve"> the pay rate of</w:t>
      </w:r>
      <w:r>
        <w:rPr>
          <w:color w:val="1D181C"/>
          <w:spacing w:val="40"/>
        </w:rPr>
        <w:t xml:space="preserve"> </w:t>
      </w:r>
      <w:r>
        <w:rPr>
          <w:color w:val="1D181C"/>
        </w:rPr>
        <w:t xml:space="preserve">trade payable (state good=4 points). In the next year, the rhythm of collection of trade receivable increase at 43.79 rotations but the rhythm of paying trade debts increases much more at 204.33 rotations, conducing to </w:t>
      </w:r>
      <w:proofErr w:type="gramStart"/>
      <w:r>
        <w:rPr>
          <w:color w:val="1D181C"/>
        </w:rPr>
        <w:t>a</w:t>
      </w:r>
      <w:proofErr w:type="gramEnd"/>
      <w:r>
        <w:rPr>
          <w:color w:val="1D181C"/>
        </w:rPr>
        <w:t xml:space="preserve"> unfavorable correlation (state</w:t>
      </w:r>
      <w:r>
        <w:rPr>
          <w:color w:val="1D181C"/>
          <w:spacing w:val="40"/>
        </w:rPr>
        <w:t xml:space="preserve"> </w:t>
      </w:r>
      <w:r>
        <w:rPr>
          <w:color w:val="1D181C"/>
        </w:rPr>
        <w:t>critic=1 points). The overall state is medium ((4+1)/2=2.5≈3 points) with a sudden impairment = 2 points.</w:t>
      </w:r>
    </w:p>
    <w:p w14:paraId="64153451" w14:textId="77777777" w:rsidR="00002BD0" w:rsidRDefault="00000000">
      <w:pPr>
        <w:pStyle w:val="BodyText"/>
        <w:spacing w:line="355" w:lineRule="auto"/>
        <w:ind w:left="795" w:right="452" w:firstLine="483"/>
        <w:jc w:val="both"/>
      </w:pPr>
      <w:r>
        <w:rPr>
          <w:b/>
          <w:color w:val="1D181C"/>
        </w:rPr>
        <w:t xml:space="preserve">Shareholder’s equity turnover </w:t>
      </w:r>
      <w:r>
        <w:rPr>
          <w:color w:val="1D181C"/>
        </w:rPr>
        <w:t>registers very good values compared with the average of sector, but decreasing. Forte state/slow impairment= 3.5 points.</w:t>
      </w:r>
    </w:p>
    <w:p w14:paraId="1C85054F" w14:textId="77777777" w:rsidR="00002BD0" w:rsidRDefault="00000000">
      <w:pPr>
        <w:pStyle w:val="BodyText"/>
        <w:spacing w:line="357" w:lineRule="auto"/>
        <w:ind w:left="795" w:right="450" w:firstLine="483"/>
        <w:jc w:val="both"/>
      </w:pPr>
      <w:r>
        <w:rPr>
          <w:color w:val="1D181C"/>
        </w:rPr>
        <w:t xml:space="preserve">In table 35, the diagnostic of activity management </w:t>
      </w:r>
      <w:proofErr w:type="gramStart"/>
      <w:r>
        <w:rPr>
          <w:color w:val="1D181C"/>
        </w:rPr>
        <w:t>show</w:t>
      </w:r>
      <w:proofErr w:type="gramEnd"/>
      <w:r>
        <w:rPr>
          <w:color w:val="1D181C"/>
        </w:rPr>
        <w:t xml:space="preserve"> a satisfied state (3.62 points). The main weakness regards the management of receivables and payables, especially at the general level. Anaconda Company has some problems regards the much more accentuated rhythm of debt payments compared with the rhythm in which it collects the receivable. This precarious management of debts may create serious problem of effective liquidity (cash). Actually, we identified such type of problem before, when we analyzed the liquidity ratios. As measure, we propose a negotiating of payment terms at a later date.</w:t>
      </w:r>
    </w:p>
    <w:p w14:paraId="3629612C"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6C8194AC" w14:textId="77777777" w:rsidR="00002BD0" w:rsidRDefault="00000000">
      <w:pPr>
        <w:spacing w:before="78"/>
        <w:ind w:left="398"/>
        <w:rPr>
          <w:b/>
          <w:sz w:val="16"/>
        </w:rPr>
      </w:pPr>
      <w:r>
        <w:rPr>
          <w:b/>
          <w:color w:val="1D181C"/>
          <w:sz w:val="16"/>
        </w:rPr>
        <w:lastRenderedPageBreak/>
        <w:t>Table</w:t>
      </w:r>
      <w:r>
        <w:rPr>
          <w:b/>
          <w:color w:val="1D181C"/>
          <w:spacing w:val="-3"/>
          <w:sz w:val="16"/>
        </w:rPr>
        <w:t xml:space="preserve"> </w:t>
      </w:r>
      <w:r>
        <w:rPr>
          <w:b/>
          <w:color w:val="1D181C"/>
          <w:sz w:val="16"/>
        </w:rPr>
        <w:t>35.</w:t>
      </w:r>
      <w:r>
        <w:rPr>
          <w:b/>
          <w:color w:val="1D181C"/>
          <w:spacing w:val="36"/>
          <w:sz w:val="16"/>
        </w:rPr>
        <w:t xml:space="preserve"> </w:t>
      </w:r>
      <w:r>
        <w:rPr>
          <w:b/>
          <w:color w:val="1D181C"/>
          <w:sz w:val="16"/>
        </w:rPr>
        <w:t>SYNTHESIS</w:t>
      </w:r>
      <w:r>
        <w:rPr>
          <w:b/>
          <w:color w:val="1D181C"/>
          <w:spacing w:val="-4"/>
          <w:sz w:val="16"/>
        </w:rPr>
        <w:t xml:space="preserve"> </w:t>
      </w:r>
      <w:r>
        <w:rPr>
          <w:b/>
          <w:color w:val="1D181C"/>
          <w:sz w:val="16"/>
        </w:rPr>
        <w:t>OF</w:t>
      </w:r>
      <w:r>
        <w:rPr>
          <w:b/>
          <w:color w:val="1D181C"/>
          <w:spacing w:val="-4"/>
          <w:sz w:val="16"/>
        </w:rPr>
        <w:t xml:space="preserve"> </w:t>
      </w:r>
      <w:r>
        <w:rPr>
          <w:b/>
          <w:color w:val="1D181C"/>
          <w:sz w:val="16"/>
        </w:rPr>
        <w:t>MANAGEMENT</w:t>
      </w:r>
      <w:r>
        <w:rPr>
          <w:b/>
          <w:color w:val="1D181C"/>
          <w:spacing w:val="-2"/>
          <w:sz w:val="16"/>
        </w:rPr>
        <w:t xml:space="preserve"> </w:t>
      </w:r>
      <w:r>
        <w:rPr>
          <w:b/>
          <w:color w:val="1D181C"/>
          <w:sz w:val="16"/>
        </w:rPr>
        <w:t>ACTIVITY</w:t>
      </w:r>
      <w:r>
        <w:rPr>
          <w:b/>
          <w:color w:val="1D181C"/>
          <w:spacing w:val="-2"/>
          <w:sz w:val="16"/>
        </w:rPr>
        <w:t xml:space="preserve"> DIAGNOSTIC</w:t>
      </w:r>
    </w:p>
    <w:p w14:paraId="42317376" w14:textId="77777777" w:rsidR="00002BD0" w:rsidRDefault="00002BD0">
      <w:pPr>
        <w:pStyle w:val="BodyText"/>
        <w:spacing w:before="2"/>
        <w:rPr>
          <w:b/>
          <w:sz w:val="8"/>
        </w:rPr>
      </w:pPr>
    </w:p>
    <w:tbl>
      <w:tblPr>
        <w:tblW w:w="0" w:type="auto"/>
        <w:tblInd w:w="408"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2039"/>
        <w:gridCol w:w="1225"/>
        <w:gridCol w:w="1741"/>
        <w:gridCol w:w="927"/>
      </w:tblGrid>
      <w:tr w:rsidR="00002BD0" w14:paraId="6E0E2675" w14:textId="77777777">
        <w:trPr>
          <w:trHeight w:val="370"/>
        </w:trPr>
        <w:tc>
          <w:tcPr>
            <w:tcW w:w="2039" w:type="dxa"/>
            <w:tcBorders>
              <w:right w:val="single" w:sz="4" w:space="0" w:color="1D181C"/>
            </w:tcBorders>
            <w:shd w:val="clear" w:color="auto" w:fill="EDEA9C"/>
          </w:tcPr>
          <w:p w14:paraId="7E273BC6" w14:textId="77777777" w:rsidR="00002BD0" w:rsidRDefault="00000000">
            <w:pPr>
              <w:pStyle w:val="TableParagraph"/>
              <w:spacing w:line="240" w:lineRule="auto"/>
              <w:ind w:left="536"/>
              <w:jc w:val="left"/>
              <w:rPr>
                <w:b/>
                <w:sz w:val="16"/>
              </w:rPr>
            </w:pPr>
            <w:r>
              <w:rPr>
                <w:b/>
                <w:color w:val="1D181C"/>
                <w:spacing w:val="-2"/>
                <w:sz w:val="16"/>
              </w:rPr>
              <w:t>Indicators</w:t>
            </w:r>
          </w:p>
        </w:tc>
        <w:tc>
          <w:tcPr>
            <w:tcW w:w="1225" w:type="dxa"/>
            <w:tcBorders>
              <w:left w:val="single" w:sz="4" w:space="0" w:color="1D181C"/>
              <w:right w:val="single" w:sz="4" w:space="0" w:color="1D181C"/>
            </w:tcBorders>
            <w:shd w:val="clear" w:color="auto" w:fill="EDEA9C"/>
          </w:tcPr>
          <w:p w14:paraId="422D06D4" w14:textId="77777777" w:rsidR="00002BD0" w:rsidRDefault="00000000">
            <w:pPr>
              <w:pStyle w:val="TableParagraph"/>
              <w:spacing w:line="240" w:lineRule="auto"/>
              <w:ind w:left="23" w:right="2"/>
              <w:rPr>
                <w:b/>
                <w:sz w:val="16"/>
              </w:rPr>
            </w:pPr>
            <w:r>
              <w:rPr>
                <w:b/>
                <w:color w:val="1D181C"/>
                <w:spacing w:val="-2"/>
                <w:sz w:val="16"/>
              </w:rPr>
              <w:t>Observations</w:t>
            </w:r>
          </w:p>
        </w:tc>
        <w:tc>
          <w:tcPr>
            <w:tcW w:w="1741" w:type="dxa"/>
            <w:tcBorders>
              <w:left w:val="single" w:sz="4" w:space="0" w:color="1D181C"/>
              <w:right w:val="single" w:sz="4" w:space="0" w:color="1D181C"/>
            </w:tcBorders>
            <w:shd w:val="clear" w:color="auto" w:fill="EDEA9C"/>
          </w:tcPr>
          <w:p w14:paraId="546BBC12" w14:textId="77777777" w:rsidR="00002BD0" w:rsidRDefault="00000000">
            <w:pPr>
              <w:pStyle w:val="TableParagraph"/>
              <w:spacing w:line="240" w:lineRule="auto"/>
              <w:ind w:left="23" w:right="2"/>
              <w:rPr>
                <w:b/>
                <w:sz w:val="16"/>
              </w:rPr>
            </w:pPr>
            <w:r>
              <w:rPr>
                <w:b/>
                <w:color w:val="1D181C"/>
                <w:spacing w:val="-4"/>
                <w:sz w:val="16"/>
              </w:rPr>
              <w:t>SWOT</w:t>
            </w:r>
          </w:p>
          <w:p w14:paraId="441ADC33" w14:textId="77777777" w:rsidR="00002BD0" w:rsidRDefault="00000000">
            <w:pPr>
              <w:pStyle w:val="TableParagraph"/>
              <w:spacing w:before="1" w:line="165" w:lineRule="exact"/>
              <w:ind w:left="23" w:right="3"/>
              <w:rPr>
                <w:b/>
                <w:sz w:val="16"/>
              </w:rPr>
            </w:pPr>
            <w:r>
              <w:rPr>
                <w:b/>
                <w:color w:val="1D181C"/>
                <w:spacing w:val="-2"/>
                <w:sz w:val="16"/>
              </w:rPr>
              <w:t>diagnosis</w:t>
            </w:r>
          </w:p>
        </w:tc>
        <w:tc>
          <w:tcPr>
            <w:tcW w:w="927" w:type="dxa"/>
            <w:tcBorders>
              <w:left w:val="single" w:sz="4" w:space="0" w:color="1D181C"/>
              <w:right w:val="single" w:sz="4" w:space="0" w:color="1D181C"/>
            </w:tcBorders>
            <w:shd w:val="clear" w:color="auto" w:fill="EDEA9C"/>
          </w:tcPr>
          <w:p w14:paraId="557E6C50" w14:textId="77777777" w:rsidR="00002BD0" w:rsidRDefault="00000000">
            <w:pPr>
              <w:pStyle w:val="TableParagraph"/>
              <w:spacing w:line="240" w:lineRule="auto"/>
              <w:ind w:left="22"/>
              <w:rPr>
                <w:b/>
                <w:sz w:val="16"/>
              </w:rPr>
            </w:pPr>
            <w:r>
              <w:rPr>
                <w:b/>
                <w:color w:val="1D181C"/>
                <w:spacing w:val="-2"/>
                <w:sz w:val="16"/>
              </w:rPr>
              <w:t>Points</w:t>
            </w:r>
          </w:p>
        </w:tc>
      </w:tr>
      <w:tr w:rsidR="00002BD0" w14:paraId="435A507D" w14:textId="77777777">
        <w:trPr>
          <w:trHeight w:val="371"/>
        </w:trPr>
        <w:tc>
          <w:tcPr>
            <w:tcW w:w="2039" w:type="dxa"/>
            <w:tcBorders>
              <w:right w:val="single" w:sz="4" w:space="0" w:color="1D181C"/>
            </w:tcBorders>
            <w:shd w:val="clear" w:color="auto" w:fill="EDEA9C"/>
          </w:tcPr>
          <w:p w14:paraId="2FE637D6" w14:textId="77777777" w:rsidR="00002BD0" w:rsidRDefault="00000000">
            <w:pPr>
              <w:pStyle w:val="TableParagraph"/>
              <w:spacing w:line="186" w:lineRule="exact"/>
              <w:ind w:left="48" w:right="422"/>
              <w:jc w:val="left"/>
              <w:rPr>
                <w:b/>
                <w:sz w:val="16"/>
              </w:rPr>
            </w:pPr>
            <w:r>
              <w:rPr>
                <w:b/>
                <w:color w:val="1D181C"/>
                <w:sz w:val="16"/>
              </w:rPr>
              <w:t>1.Management</w:t>
            </w:r>
            <w:r>
              <w:rPr>
                <w:b/>
                <w:color w:val="1D181C"/>
                <w:spacing w:val="-10"/>
                <w:sz w:val="16"/>
              </w:rPr>
              <w:t xml:space="preserve"> </w:t>
            </w:r>
            <w:r>
              <w:rPr>
                <w:b/>
                <w:color w:val="1D181C"/>
                <w:sz w:val="16"/>
              </w:rPr>
              <w:t>of</w:t>
            </w:r>
            <w:r>
              <w:rPr>
                <w:b/>
                <w:color w:val="1D181C"/>
                <w:spacing w:val="-10"/>
                <w:sz w:val="16"/>
              </w:rPr>
              <w:t xml:space="preserve"> </w:t>
            </w:r>
            <w:r>
              <w:rPr>
                <w:b/>
                <w:color w:val="1D181C"/>
                <w:sz w:val="16"/>
              </w:rPr>
              <w:t>total</w:t>
            </w:r>
            <w:r>
              <w:rPr>
                <w:b/>
                <w:color w:val="1D181C"/>
                <w:spacing w:val="40"/>
                <w:sz w:val="16"/>
              </w:rPr>
              <w:t xml:space="preserve"> </w:t>
            </w:r>
            <w:r>
              <w:rPr>
                <w:b/>
                <w:color w:val="1D181C"/>
                <w:spacing w:val="-2"/>
                <w:sz w:val="16"/>
              </w:rPr>
              <w:t>assets</w:t>
            </w:r>
          </w:p>
        </w:tc>
        <w:tc>
          <w:tcPr>
            <w:tcW w:w="1225" w:type="dxa"/>
            <w:tcBorders>
              <w:left w:val="single" w:sz="4" w:space="0" w:color="1D181C"/>
              <w:right w:val="single" w:sz="4" w:space="0" w:color="1D181C"/>
            </w:tcBorders>
            <w:shd w:val="clear" w:color="auto" w:fill="EDEA9C"/>
          </w:tcPr>
          <w:p w14:paraId="2DF8E4C9" w14:textId="77777777" w:rsidR="00002BD0" w:rsidRDefault="00000000">
            <w:pPr>
              <w:pStyle w:val="TableParagraph"/>
              <w:spacing w:line="181" w:lineRule="exact"/>
              <w:ind w:left="93"/>
              <w:jc w:val="left"/>
              <w:rPr>
                <w:sz w:val="16"/>
              </w:rPr>
            </w:pPr>
            <w:r>
              <w:rPr>
                <w:color w:val="1D181C"/>
                <w:sz w:val="16"/>
              </w:rPr>
              <w:t>Medium</w:t>
            </w:r>
            <w:r>
              <w:rPr>
                <w:color w:val="1D181C"/>
                <w:spacing w:val="-5"/>
                <w:sz w:val="16"/>
              </w:rPr>
              <w:t xml:space="preserve"> </w:t>
            </w:r>
            <w:r>
              <w:rPr>
                <w:color w:val="1D181C"/>
                <w:sz w:val="16"/>
              </w:rPr>
              <w:t>state</w:t>
            </w:r>
            <w:r>
              <w:rPr>
                <w:color w:val="1D181C"/>
                <w:spacing w:val="-4"/>
                <w:sz w:val="16"/>
              </w:rPr>
              <w:t xml:space="preserve"> </w:t>
            </w:r>
            <w:r>
              <w:rPr>
                <w:color w:val="1D181C"/>
                <w:spacing w:val="-5"/>
                <w:sz w:val="16"/>
              </w:rPr>
              <w:t>to</w:t>
            </w:r>
          </w:p>
          <w:p w14:paraId="406DB6E8" w14:textId="77777777" w:rsidR="00002BD0" w:rsidRDefault="00000000">
            <w:pPr>
              <w:pStyle w:val="TableParagraph"/>
              <w:spacing w:before="1" w:line="169" w:lineRule="exact"/>
              <w:ind w:left="124"/>
              <w:jc w:val="left"/>
              <w:rPr>
                <w:sz w:val="16"/>
              </w:rPr>
            </w:pPr>
            <w:proofErr w:type="spellStart"/>
            <w:r>
              <w:rPr>
                <w:color w:val="1D181C"/>
                <w:sz w:val="16"/>
              </w:rPr>
              <w:t>satysfyied</w:t>
            </w:r>
            <w:proofErr w:type="spellEnd"/>
            <w:r>
              <w:rPr>
                <w:color w:val="1D181C"/>
                <w:spacing w:val="-8"/>
                <w:sz w:val="16"/>
              </w:rPr>
              <w:t xml:space="preserve"> </w:t>
            </w:r>
            <w:r>
              <w:rPr>
                <w:color w:val="1D181C"/>
                <w:spacing w:val="-2"/>
                <w:sz w:val="16"/>
              </w:rPr>
              <w:t>state</w:t>
            </w:r>
          </w:p>
        </w:tc>
        <w:tc>
          <w:tcPr>
            <w:tcW w:w="1741" w:type="dxa"/>
            <w:tcBorders>
              <w:left w:val="single" w:sz="4" w:space="0" w:color="1D181C"/>
              <w:right w:val="single" w:sz="4" w:space="0" w:color="1D181C"/>
            </w:tcBorders>
            <w:shd w:val="clear" w:color="auto" w:fill="EDEA9C"/>
          </w:tcPr>
          <w:p w14:paraId="4C0EAB7C" w14:textId="77777777" w:rsidR="00002BD0" w:rsidRDefault="00000000">
            <w:pPr>
              <w:pStyle w:val="TableParagraph"/>
              <w:spacing w:line="240" w:lineRule="auto"/>
              <w:ind w:left="23" w:right="4"/>
              <w:rPr>
                <w:b/>
                <w:sz w:val="16"/>
              </w:rPr>
            </w:pPr>
            <w:r>
              <w:rPr>
                <w:b/>
                <w:color w:val="1D181C"/>
                <w:sz w:val="16"/>
              </w:rPr>
              <w:t>STRENGHT</w:t>
            </w:r>
            <w:r>
              <w:rPr>
                <w:b/>
                <w:color w:val="1D181C"/>
                <w:spacing w:val="-2"/>
                <w:sz w:val="16"/>
              </w:rPr>
              <w:t xml:space="preserve"> POINT</w:t>
            </w:r>
          </w:p>
        </w:tc>
        <w:tc>
          <w:tcPr>
            <w:tcW w:w="927" w:type="dxa"/>
            <w:tcBorders>
              <w:left w:val="single" w:sz="4" w:space="0" w:color="1D181C"/>
              <w:right w:val="single" w:sz="4" w:space="0" w:color="1D181C"/>
            </w:tcBorders>
            <w:shd w:val="clear" w:color="auto" w:fill="EDEA9C"/>
          </w:tcPr>
          <w:p w14:paraId="69D59FA4" w14:textId="77777777" w:rsidR="00002BD0" w:rsidRDefault="00000000">
            <w:pPr>
              <w:pStyle w:val="TableParagraph"/>
              <w:spacing w:line="240" w:lineRule="auto"/>
              <w:ind w:left="22" w:right="1"/>
              <w:rPr>
                <w:b/>
                <w:sz w:val="16"/>
              </w:rPr>
            </w:pPr>
            <w:r>
              <w:rPr>
                <w:b/>
                <w:color w:val="1D181C"/>
                <w:spacing w:val="-4"/>
                <w:sz w:val="16"/>
              </w:rPr>
              <w:t>3.25</w:t>
            </w:r>
          </w:p>
        </w:tc>
      </w:tr>
      <w:tr w:rsidR="00002BD0" w14:paraId="0061A1EA" w14:textId="77777777">
        <w:trPr>
          <w:trHeight w:val="184"/>
        </w:trPr>
        <w:tc>
          <w:tcPr>
            <w:tcW w:w="2039" w:type="dxa"/>
            <w:tcBorders>
              <w:right w:val="single" w:sz="4" w:space="0" w:color="1D181C"/>
            </w:tcBorders>
            <w:shd w:val="clear" w:color="auto" w:fill="EDEA9C"/>
          </w:tcPr>
          <w:p w14:paraId="7ACE9330" w14:textId="77777777" w:rsidR="00002BD0" w:rsidRDefault="00000000">
            <w:pPr>
              <w:pStyle w:val="TableParagraph"/>
              <w:spacing w:line="165" w:lineRule="exact"/>
              <w:ind w:left="48"/>
              <w:jc w:val="left"/>
              <w:rPr>
                <w:sz w:val="16"/>
              </w:rPr>
            </w:pPr>
            <w:r>
              <w:rPr>
                <w:color w:val="1D181C"/>
                <w:sz w:val="16"/>
              </w:rPr>
              <w:t>Assets</w:t>
            </w:r>
            <w:r>
              <w:rPr>
                <w:color w:val="1D181C"/>
                <w:spacing w:val="-5"/>
                <w:sz w:val="16"/>
              </w:rPr>
              <w:t xml:space="preserve"> </w:t>
            </w:r>
            <w:r>
              <w:rPr>
                <w:color w:val="1D181C"/>
                <w:spacing w:val="-2"/>
                <w:sz w:val="16"/>
              </w:rPr>
              <w:t>turnover</w:t>
            </w:r>
          </w:p>
        </w:tc>
        <w:tc>
          <w:tcPr>
            <w:tcW w:w="1225" w:type="dxa"/>
            <w:tcBorders>
              <w:left w:val="single" w:sz="4" w:space="0" w:color="1D181C"/>
              <w:right w:val="single" w:sz="4" w:space="0" w:color="1D181C"/>
            </w:tcBorders>
            <w:shd w:val="clear" w:color="auto" w:fill="EDEA9C"/>
          </w:tcPr>
          <w:p w14:paraId="61F19916" w14:textId="77777777" w:rsidR="00002BD0" w:rsidRDefault="00000000">
            <w:pPr>
              <w:pStyle w:val="TableParagraph"/>
              <w:spacing w:line="165" w:lineRule="exact"/>
              <w:ind w:left="23" w:right="4"/>
              <w:rPr>
                <w:sz w:val="16"/>
              </w:rPr>
            </w:pPr>
            <w:r>
              <w:rPr>
                <w:color w:val="1D181C"/>
                <w:sz w:val="16"/>
              </w:rPr>
              <w:t>Good</w:t>
            </w:r>
            <w:r>
              <w:rPr>
                <w:color w:val="1D181C"/>
                <w:spacing w:val="-3"/>
                <w:sz w:val="16"/>
              </w:rPr>
              <w:t xml:space="preserve"> </w:t>
            </w:r>
            <w:r>
              <w:rPr>
                <w:color w:val="1D181C"/>
                <w:spacing w:val="-2"/>
                <w:sz w:val="16"/>
              </w:rPr>
              <w:t>state</w:t>
            </w:r>
          </w:p>
        </w:tc>
        <w:tc>
          <w:tcPr>
            <w:tcW w:w="1741" w:type="dxa"/>
            <w:tcBorders>
              <w:left w:val="single" w:sz="4" w:space="0" w:color="1D181C"/>
              <w:right w:val="single" w:sz="4" w:space="0" w:color="1D181C"/>
            </w:tcBorders>
            <w:shd w:val="clear" w:color="auto" w:fill="EDEA9C"/>
          </w:tcPr>
          <w:p w14:paraId="0C8ADC8D" w14:textId="77777777" w:rsidR="00002BD0" w:rsidRDefault="00000000">
            <w:pPr>
              <w:pStyle w:val="TableParagraph"/>
              <w:spacing w:line="165" w:lineRule="exact"/>
              <w:ind w:left="23" w:right="2"/>
              <w:rPr>
                <w:b/>
                <w:sz w:val="16"/>
              </w:rPr>
            </w:pPr>
            <w:r>
              <w:rPr>
                <w:b/>
                <w:color w:val="1D181C"/>
                <w:sz w:val="16"/>
              </w:rPr>
              <w:t>Forte</w:t>
            </w:r>
            <w:r>
              <w:rPr>
                <w:b/>
                <w:color w:val="1D181C"/>
                <w:spacing w:val="-4"/>
                <w:sz w:val="16"/>
              </w:rPr>
              <w:t xml:space="preserve"> </w:t>
            </w:r>
            <w:r>
              <w:rPr>
                <w:b/>
                <w:color w:val="1D181C"/>
                <w:sz w:val="16"/>
              </w:rPr>
              <w:t>state/</w:t>
            </w:r>
            <w:r>
              <w:rPr>
                <w:b/>
                <w:color w:val="1D181C"/>
                <w:spacing w:val="-1"/>
                <w:sz w:val="16"/>
              </w:rPr>
              <w:t xml:space="preserve"> </w:t>
            </w:r>
            <w:r>
              <w:rPr>
                <w:b/>
                <w:color w:val="1D181C"/>
                <w:spacing w:val="-2"/>
                <w:sz w:val="16"/>
              </w:rPr>
              <w:t>maintain</w:t>
            </w:r>
          </w:p>
        </w:tc>
        <w:tc>
          <w:tcPr>
            <w:tcW w:w="927" w:type="dxa"/>
            <w:tcBorders>
              <w:left w:val="single" w:sz="4" w:space="0" w:color="1D181C"/>
              <w:right w:val="single" w:sz="4" w:space="0" w:color="1D181C"/>
            </w:tcBorders>
            <w:shd w:val="clear" w:color="auto" w:fill="EDEA9C"/>
          </w:tcPr>
          <w:p w14:paraId="463BD4DB" w14:textId="77777777" w:rsidR="00002BD0" w:rsidRDefault="00000000">
            <w:pPr>
              <w:pStyle w:val="TableParagraph"/>
              <w:spacing w:line="165" w:lineRule="exact"/>
              <w:ind w:left="22"/>
              <w:rPr>
                <w:sz w:val="16"/>
              </w:rPr>
            </w:pPr>
            <w:r>
              <w:rPr>
                <w:color w:val="1D181C"/>
                <w:spacing w:val="-10"/>
                <w:sz w:val="16"/>
              </w:rPr>
              <w:t>4</w:t>
            </w:r>
          </w:p>
        </w:tc>
      </w:tr>
      <w:tr w:rsidR="00002BD0" w14:paraId="5ED69E48" w14:textId="77777777">
        <w:trPr>
          <w:trHeight w:val="371"/>
        </w:trPr>
        <w:tc>
          <w:tcPr>
            <w:tcW w:w="2039" w:type="dxa"/>
            <w:tcBorders>
              <w:right w:val="single" w:sz="4" w:space="0" w:color="1D181C"/>
            </w:tcBorders>
            <w:shd w:val="clear" w:color="auto" w:fill="EDEA9C"/>
          </w:tcPr>
          <w:p w14:paraId="3C8D4501" w14:textId="77777777" w:rsidR="00002BD0" w:rsidRDefault="00000000">
            <w:pPr>
              <w:pStyle w:val="TableParagraph"/>
              <w:spacing w:before="181" w:line="171" w:lineRule="exact"/>
              <w:ind w:left="48"/>
              <w:jc w:val="left"/>
              <w:rPr>
                <w:sz w:val="16"/>
              </w:rPr>
            </w:pPr>
            <w:r>
              <w:rPr>
                <w:color w:val="1D181C"/>
                <w:sz w:val="16"/>
              </w:rPr>
              <w:t>Fixed</w:t>
            </w:r>
            <w:r>
              <w:rPr>
                <w:color w:val="1D181C"/>
                <w:spacing w:val="-4"/>
                <w:sz w:val="16"/>
              </w:rPr>
              <w:t xml:space="preserve"> </w:t>
            </w:r>
            <w:r>
              <w:rPr>
                <w:color w:val="1D181C"/>
                <w:sz w:val="16"/>
              </w:rPr>
              <w:t>assets</w:t>
            </w:r>
            <w:r>
              <w:rPr>
                <w:color w:val="1D181C"/>
                <w:spacing w:val="-3"/>
                <w:sz w:val="16"/>
              </w:rPr>
              <w:t xml:space="preserve"> </w:t>
            </w:r>
            <w:r>
              <w:rPr>
                <w:color w:val="1D181C"/>
                <w:spacing w:val="-2"/>
                <w:sz w:val="16"/>
              </w:rPr>
              <w:t>turnover</w:t>
            </w:r>
          </w:p>
        </w:tc>
        <w:tc>
          <w:tcPr>
            <w:tcW w:w="1225" w:type="dxa"/>
            <w:tcBorders>
              <w:left w:val="single" w:sz="4" w:space="0" w:color="1D181C"/>
              <w:right w:val="single" w:sz="4" w:space="0" w:color="1D181C"/>
            </w:tcBorders>
            <w:shd w:val="clear" w:color="auto" w:fill="EDEA9C"/>
          </w:tcPr>
          <w:p w14:paraId="129D1DA5" w14:textId="77777777" w:rsidR="00002BD0" w:rsidRDefault="00000000">
            <w:pPr>
              <w:pStyle w:val="TableParagraph"/>
              <w:spacing w:line="181" w:lineRule="exact"/>
              <w:ind w:left="23" w:right="1"/>
              <w:rPr>
                <w:sz w:val="16"/>
              </w:rPr>
            </w:pPr>
            <w:proofErr w:type="spellStart"/>
            <w:r>
              <w:rPr>
                <w:color w:val="1D181C"/>
                <w:sz w:val="16"/>
              </w:rPr>
              <w:t>Unsatisfyed</w:t>
            </w:r>
            <w:proofErr w:type="spellEnd"/>
            <w:r>
              <w:rPr>
                <w:color w:val="1D181C"/>
                <w:spacing w:val="-7"/>
                <w:sz w:val="16"/>
              </w:rPr>
              <w:t xml:space="preserve"> </w:t>
            </w:r>
            <w:r>
              <w:rPr>
                <w:color w:val="1D181C"/>
                <w:spacing w:val="-2"/>
                <w:sz w:val="16"/>
              </w:rPr>
              <w:t>state</w:t>
            </w:r>
          </w:p>
        </w:tc>
        <w:tc>
          <w:tcPr>
            <w:tcW w:w="1741" w:type="dxa"/>
            <w:tcBorders>
              <w:left w:val="single" w:sz="4" w:space="0" w:color="1D181C"/>
              <w:right w:val="single" w:sz="4" w:space="0" w:color="1D181C"/>
            </w:tcBorders>
            <w:shd w:val="clear" w:color="auto" w:fill="EDEA9C"/>
          </w:tcPr>
          <w:p w14:paraId="3087027B" w14:textId="77777777" w:rsidR="00002BD0" w:rsidRDefault="00000000">
            <w:pPr>
              <w:pStyle w:val="TableParagraph"/>
              <w:spacing w:line="186" w:lineRule="exact"/>
              <w:ind w:left="284" w:right="259" w:firstLine="98"/>
              <w:jc w:val="left"/>
              <w:rPr>
                <w:b/>
                <w:sz w:val="16"/>
              </w:rPr>
            </w:pPr>
            <w:r>
              <w:rPr>
                <w:b/>
                <w:color w:val="1D181C"/>
                <w:sz w:val="16"/>
              </w:rPr>
              <w:t>Medium</w:t>
            </w:r>
            <w:r>
              <w:rPr>
                <w:b/>
                <w:color w:val="1D181C"/>
                <w:spacing w:val="-5"/>
                <w:sz w:val="16"/>
              </w:rPr>
              <w:t xml:space="preserve"> </w:t>
            </w:r>
            <w:r>
              <w:rPr>
                <w:b/>
                <w:color w:val="1D181C"/>
                <w:sz w:val="16"/>
              </w:rPr>
              <w:t>state/</w:t>
            </w:r>
            <w:r>
              <w:rPr>
                <w:b/>
                <w:color w:val="1D181C"/>
                <w:spacing w:val="40"/>
                <w:sz w:val="16"/>
              </w:rPr>
              <w:t xml:space="preserve"> </w:t>
            </w:r>
            <w:r>
              <w:rPr>
                <w:b/>
                <w:color w:val="1D181C"/>
                <w:sz w:val="16"/>
              </w:rPr>
              <w:t>Slow</w:t>
            </w:r>
            <w:r>
              <w:rPr>
                <w:b/>
                <w:color w:val="1D181C"/>
                <w:spacing w:val="-10"/>
                <w:sz w:val="16"/>
              </w:rPr>
              <w:t xml:space="preserve"> </w:t>
            </w:r>
            <w:r>
              <w:rPr>
                <w:b/>
                <w:color w:val="1D181C"/>
                <w:sz w:val="16"/>
              </w:rPr>
              <w:t>impairment</w:t>
            </w:r>
          </w:p>
        </w:tc>
        <w:tc>
          <w:tcPr>
            <w:tcW w:w="927" w:type="dxa"/>
            <w:tcBorders>
              <w:left w:val="single" w:sz="4" w:space="0" w:color="1D181C"/>
              <w:right w:val="single" w:sz="4" w:space="0" w:color="1D181C"/>
            </w:tcBorders>
            <w:shd w:val="clear" w:color="auto" w:fill="EDEA9C"/>
          </w:tcPr>
          <w:p w14:paraId="467703B9" w14:textId="77777777" w:rsidR="00002BD0" w:rsidRDefault="00000000">
            <w:pPr>
              <w:pStyle w:val="TableParagraph"/>
              <w:spacing w:line="181" w:lineRule="exact"/>
              <w:ind w:left="22" w:right="1"/>
              <w:rPr>
                <w:sz w:val="16"/>
              </w:rPr>
            </w:pPr>
            <w:r>
              <w:rPr>
                <w:color w:val="1D181C"/>
                <w:spacing w:val="-5"/>
                <w:sz w:val="16"/>
              </w:rPr>
              <w:t>2.5</w:t>
            </w:r>
          </w:p>
        </w:tc>
      </w:tr>
      <w:tr w:rsidR="00002BD0" w14:paraId="086929CE" w14:textId="77777777">
        <w:trPr>
          <w:trHeight w:val="184"/>
        </w:trPr>
        <w:tc>
          <w:tcPr>
            <w:tcW w:w="2039" w:type="dxa"/>
            <w:tcBorders>
              <w:right w:val="single" w:sz="4" w:space="0" w:color="1D181C"/>
            </w:tcBorders>
            <w:shd w:val="clear" w:color="auto" w:fill="EDEA9C"/>
          </w:tcPr>
          <w:p w14:paraId="6A831455" w14:textId="77777777" w:rsidR="00002BD0" w:rsidRDefault="00000000">
            <w:pPr>
              <w:pStyle w:val="TableParagraph"/>
              <w:spacing w:line="164" w:lineRule="exact"/>
              <w:ind w:left="48"/>
              <w:jc w:val="left"/>
              <w:rPr>
                <w:b/>
                <w:sz w:val="16"/>
              </w:rPr>
            </w:pPr>
            <w:r>
              <w:rPr>
                <w:b/>
                <w:color w:val="1D181C"/>
                <w:sz w:val="16"/>
              </w:rPr>
              <w:t>2.</w:t>
            </w:r>
            <w:r>
              <w:rPr>
                <w:b/>
                <w:color w:val="1D181C"/>
                <w:spacing w:val="-3"/>
                <w:sz w:val="16"/>
              </w:rPr>
              <w:t xml:space="preserve"> </w:t>
            </w:r>
            <w:r>
              <w:rPr>
                <w:b/>
                <w:color w:val="1D181C"/>
                <w:sz w:val="16"/>
              </w:rPr>
              <w:t>Management</w:t>
            </w:r>
            <w:r>
              <w:rPr>
                <w:b/>
                <w:color w:val="1D181C"/>
                <w:spacing w:val="-3"/>
                <w:sz w:val="16"/>
              </w:rPr>
              <w:t xml:space="preserve"> </w:t>
            </w:r>
            <w:r>
              <w:rPr>
                <w:b/>
                <w:color w:val="1D181C"/>
                <w:sz w:val="16"/>
              </w:rPr>
              <w:t>of</w:t>
            </w:r>
            <w:r>
              <w:rPr>
                <w:b/>
                <w:color w:val="1D181C"/>
                <w:spacing w:val="-2"/>
                <w:sz w:val="16"/>
              </w:rPr>
              <w:t xml:space="preserve"> inventory</w:t>
            </w:r>
          </w:p>
        </w:tc>
        <w:tc>
          <w:tcPr>
            <w:tcW w:w="1225" w:type="dxa"/>
            <w:tcBorders>
              <w:left w:val="single" w:sz="4" w:space="0" w:color="1D181C"/>
              <w:right w:val="single" w:sz="4" w:space="0" w:color="1D181C"/>
            </w:tcBorders>
            <w:shd w:val="clear" w:color="auto" w:fill="EDEA9C"/>
          </w:tcPr>
          <w:p w14:paraId="41AFFB76" w14:textId="77777777" w:rsidR="00002BD0" w:rsidRDefault="00000000">
            <w:pPr>
              <w:pStyle w:val="TableParagraph"/>
              <w:spacing w:line="165" w:lineRule="exact"/>
              <w:ind w:left="23" w:right="4"/>
              <w:rPr>
                <w:sz w:val="16"/>
              </w:rPr>
            </w:pPr>
            <w:r>
              <w:rPr>
                <w:color w:val="1D181C"/>
                <w:sz w:val="16"/>
              </w:rPr>
              <w:t>Forte</w:t>
            </w:r>
            <w:r>
              <w:rPr>
                <w:color w:val="1D181C"/>
                <w:spacing w:val="-5"/>
                <w:sz w:val="16"/>
              </w:rPr>
              <w:t xml:space="preserve"> </w:t>
            </w:r>
            <w:r>
              <w:rPr>
                <w:color w:val="1D181C"/>
                <w:spacing w:val="-2"/>
                <w:sz w:val="16"/>
              </w:rPr>
              <w:t>state</w:t>
            </w:r>
          </w:p>
        </w:tc>
        <w:tc>
          <w:tcPr>
            <w:tcW w:w="1741" w:type="dxa"/>
            <w:tcBorders>
              <w:left w:val="single" w:sz="4" w:space="0" w:color="1D181C"/>
              <w:right w:val="single" w:sz="4" w:space="0" w:color="1D181C"/>
            </w:tcBorders>
            <w:shd w:val="clear" w:color="auto" w:fill="EDEA9C"/>
          </w:tcPr>
          <w:p w14:paraId="174EBE01" w14:textId="77777777" w:rsidR="00002BD0" w:rsidRDefault="00000000">
            <w:pPr>
              <w:pStyle w:val="TableParagraph"/>
              <w:spacing w:line="164" w:lineRule="exact"/>
              <w:ind w:left="23" w:right="4"/>
              <w:rPr>
                <w:b/>
                <w:sz w:val="16"/>
              </w:rPr>
            </w:pPr>
            <w:r>
              <w:rPr>
                <w:b/>
                <w:color w:val="1D181C"/>
                <w:sz w:val="16"/>
              </w:rPr>
              <w:t>STRENGHT</w:t>
            </w:r>
            <w:r>
              <w:rPr>
                <w:b/>
                <w:color w:val="1D181C"/>
                <w:spacing w:val="-2"/>
                <w:sz w:val="16"/>
              </w:rPr>
              <w:t xml:space="preserve"> POINT</w:t>
            </w:r>
          </w:p>
        </w:tc>
        <w:tc>
          <w:tcPr>
            <w:tcW w:w="927" w:type="dxa"/>
            <w:tcBorders>
              <w:left w:val="single" w:sz="4" w:space="0" w:color="1D181C"/>
              <w:right w:val="single" w:sz="4" w:space="0" w:color="1D181C"/>
            </w:tcBorders>
            <w:shd w:val="clear" w:color="auto" w:fill="EDEA9C"/>
          </w:tcPr>
          <w:p w14:paraId="42DBE190" w14:textId="77777777" w:rsidR="00002BD0" w:rsidRDefault="00000000">
            <w:pPr>
              <w:pStyle w:val="TableParagraph"/>
              <w:spacing w:line="164" w:lineRule="exact"/>
              <w:ind w:left="22"/>
              <w:rPr>
                <w:b/>
                <w:sz w:val="16"/>
              </w:rPr>
            </w:pPr>
            <w:r>
              <w:rPr>
                <w:b/>
                <w:color w:val="1D181C"/>
                <w:spacing w:val="-10"/>
                <w:sz w:val="16"/>
              </w:rPr>
              <w:t>5</w:t>
            </w:r>
          </w:p>
        </w:tc>
      </w:tr>
      <w:tr w:rsidR="00002BD0" w14:paraId="06BAD7CC" w14:textId="77777777">
        <w:trPr>
          <w:trHeight w:val="371"/>
        </w:trPr>
        <w:tc>
          <w:tcPr>
            <w:tcW w:w="2039" w:type="dxa"/>
            <w:tcBorders>
              <w:right w:val="single" w:sz="4" w:space="0" w:color="1D181C"/>
            </w:tcBorders>
            <w:shd w:val="clear" w:color="auto" w:fill="EDEA9C"/>
          </w:tcPr>
          <w:p w14:paraId="45758B2B" w14:textId="77777777" w:rsidR="00002BD0" w:rsidRDefault="00000000">
            <w:pPr>
              <w:pStyle w:val="TableParagraph"/>
              <w:spacing w:before="181" w:line="171" w:lineRule="exact"/>
              <w:ind w:left="48"/>
              <w:jc w:val="left"/>
              <w:rPr>
                <w:sz w:val="16"/>
              </w:rPr>
            </w:pPr>
            <w:r>
              <w:rPr>
                <w:color w:val="1D181C"/>
                <w:sz w:val="16"/>
              </w:rPr>
              <w:t>Inventory</w:t>
            </w:r>
            <w:r>
              <w:rPr>
                <w:color w:val="1D181C"/>
                <w:spacing w:val="-6"/>
                <w:sz w:val="16"/>
              </w:rPr>
              <w:t xml:space="preserve"> </w:t>
            </w:r>
            <w:r>
              <w:rPr>
                <w:color w:val="1D181C"/>
                <w:spacing w:val="-2"/>
                <w:sz w:val="16"/>
              </w:rPr>
              <w:t>turnover</w:t>
            </w:r>
          </w:p>
        </w:tc>
        <w:tc>
          <w:tcPr>
            <w:tcW w:w="1225" w:type="dxa"/>
            <w:tcBorders>
              <w:left w:val="single" w:sz="4" w:space="0" w:color="1D181C"/>
              <w:right w:val="single" w:sz="4" w:space="0" w:color="1D181C"/>
            </w:tcBorders>
            <w:shd w:val="clear" w:color="auto" w:fill="EDEA9C"/>
          </w:tcPr>
          <w:p w14:paraId="4968C776" w14:textId="77777777" w:rsidR="00002BD0" w:rsidRDefault="00000000">
            <w:pPr>
              <w:pStyle w:val="TableParagraph"/>
              <w:spacing w:line="181" w:lineRule="exact"/>
              <w:ind w:left="23" w:right="4"/>
              <w:rPr>
                <w:sz w:val="16"/>
              </w:rPr>
            </w:pPr>
            <w:r>
              <w:rPr>
                <w:color w:val="1D181C"/>
                <w:sz w:val="16"/>
              </w:rPr>
              <w:t>Forte</w:t>
            </w:r>
            <w:r>
              <w:rPr>
                <w:color w:val="1D181C"/>
                <w:spacing w:val="-5"/>
                <w:sz w:val="16"/>
              </w:rPr>
              <w:t xml:space="preserve"> </w:t>
            </w:r>
            <w:r>
              <w:rPr>
                <w:color w:val="1D181C"/>
                <w:spacing w:val="-2"/>
                <w:sz w:val="16"/>
              </w:rPr>
              <w:t>state</w:t>
            </w:r>
          </w:p>
        </w:tc>
        <w:tc>
          <w:tcPr>
            <w:tcW w:w="1741" w:type="dxa"/>
            <w:tcBorders>
              <w:left w:val="single" w:sz="4" w:space="0" w:color="1D181C"/>
              <w:right w:val="single" w:sz="4" w:space="0" w:color="1D181C"/>
            </w:tcBorders>
            <w:shd w:val="clear" w:color="auto" w:fill="EDEA9C"/>
          </w:tcPr>
          <w:p w14:paraId="53B8E7B6" w14:textId="77777777" w:rsidR="00002BD0" w:rsidRDefault="00000000">
            <w:pPr>
              <w:pStyle w:val="TableParagraph"/>
              <w:spacing w:line="186" w:lineRule="exact"/>
              <w:ind w:left="416" w:hanging="192"/>
              <w:jc w:val="left"/>
              <w:rPr>
                <w:b/>
                <w:sz w:val="16"/>
              </w:rPr>
            </w:pPr>
            <w:r>
              <w:rPr>
                <w:b/>
                <w:color w:val="1D181C"/>
                <w:sz w:val="16"/>
              </w:rPr>
              <w:t>Forte</w:t>
            </w:r>
            <w:r>
              <w:rPr>
                <w:b/>
                <w:color w:val="1D181C"/>
                <w:spacing w:val="-10"/>
                <w:sz w:val="16"/>
              </w:rPr>
              <w:t xml:space="preserve"> </w:t>
            </w:r>
            <w:r>
              <w:rPr>
                <w:b/>
                <w:color w:val="1D181C"/>
                <w:sz w:val="16"/>
              </w:rPr>
              <w:t>state</w:t>
            </w:r>
            <w:r>
              <w:rPr>
                <w:b/>
                <w:color w:val="1D181C"/>
                <w:spacing w:val="-10"/>
                <w:sz w:val="16"/>
              </w:rPr>
              <w:t xml:space="preserve"> </w:t>
            </w:r>
            <w:r>
              <w:rPr>
                <w:b/>
                <w:color w:val="1D181C"/>
                <w:sz w:val="16"/>
              </w:rPr>
              <w:t>/Sudden</w:t>
            </w:r>
            <w:r>
              <w:rPr>
                <w:b/>
                <w:color w:val="1D181C"/>
                <w:spacing w:val="40"/>
                <w:sz w:val="16"/>
              </w:rPr>
              <w:t xml:space="preserve"> </w:t>
            </w:r>
            <w:r>
              <w:rPr>
                <w:b/>
                <w:color w:val="1D181C"/>
                <w:spacing w:val="-2"/>
                <w:sz w:val="16"/>
              </w:rPr>
              <w:t>improvement</w:t>
            </w:r>
          </w:p>
        </w:tc>
        <w:tc>
          <w:tcPr>
            <w:tcW w:w="927" w:type="dxa"/>
            <w:tcBorders>
              <w:left w:val="single" w:sz="4" w:space="0" w:color="1D181C"/>
              <w:right w:val="single" w:sz="4" w:space="0" w:color="1D181C"/>
            </w:tcBorders>
            <w:shd w:val="clear" w:color="auto" w:fill="EDEA9C"/>
          </w:tcPr>
          <w:p w14:paraId="779E15E5" w14:textId="77777777" w:rsidR="00002BD0" w:rsidRDefault="00000000">
            <w:pPr>
              <w:pStyle w:val="TableParagraph"/>
              <w:spacing w:line="181" w:lineRule="exact"/>
              <w:ind w:left="22"/>
              <w:rPr>
                <w:sz w:val="16"/>
              </w:rPr>
            </w:pPr>
            <w:r>
              <w:rPr>
                <w:color w:val="1D181C"/>
                <w:spacing w:val="-10"/>
                <w:sz w:val="16"/>
              </w:rPr>
              <w:t>5</w:t>
            </w:r>
          </w:p>
        </w:tc>
      </w:tr>
      <w:tr w:rsidR="00002BD0" w14:paraId="75B94D46" w14:textId="77777777">
        <w:trPr>
          <w:trHeight w:val="370"/>
        </w:trPr>
        <w:tc>
          <w:tcPr>
            <w:tcW w:w="2039" w:type="dxa"/>
            <w:tcBorders>
              <w:right w:val="single" w:sz="4" w:space="0" w:color="1D181C"/>
            </w:tcBorders>
            <w:shd w:val="clear" w:color="auto" w:fill="EDEA9C"/>
          </w:tcPr>
          <w:p w14:paraId="48F56C46" w14:textId="77777777" w:rsidR="00002BD0" w:rsidRDefault="00000000">
            <w:pPr>
              <w:pStyle w:val="TableParagraph"/>
              <w:spacing w:line="186" w:lineRule="exact"/>
              <w:ind w:left="48" w:right="118"/>
              <w:jc w:val="left"/>
              <w:rPr>
                <w:b/>
                <w:sz w:val="16"/>
              </w:rPr>
            </w:pPr>
            <w:r>
              <w:rPr>
                <w:b/>
                <w:color w:val="1D181C"/>
                <w:sz w:val="16"/>
              </w:rPr>
              <w:t>3. Management of</w:t>
            </w:r>
            <w:r>
              <w:rPr>
                <w:b/>
                <w:color w:val="1D181C"/>
                <w:spacing w:val="40"/>
                <w:sz w:val="16"/>
              </w:rPr>
              <w:t xml:space="preserve"> </w:t>
            </w:r>
            <w:r>
              <w:rPr>
                <w:b/>
                <w:color w:val="1D181C"/>
                <w:sz w:val="16"/>
              </w:rPr>
              <w:t>receivables</w:t>
            </w:r>
            <w:r>
              <w:rPr>
                <w:b/>
                <w:color w:val="1D181C"/>
                <w:spacing w:val="-10"/>
                <w:sz w:val="16"/>
              </w:rPr>
              <w:t xml:space="preserve"> </w:t>
            </w:r>
            <w:r>
              <w:rPr>
                <w:b/>
                <w:color w:val="1D181C"/>
                <w:sz w:val="16"/>
              </w:rPr>
              <w:t>and</w:t>
            </w:r>
            <w:r>
              <w:rPr>
                <w:b/>
                <w:color w:val="1D181C"/>
                <w:spacing w:val="-10"/>
                <w:sz w:val="16"/>
              </w:rPr>
              <w:t xml:space="preserve"> </w:t>
            </w:r>
            <w:r>
              <w:rPr>
                <w:b/>
                <w:color w:val="1D181C"/>
                <w:sz w:val="16"/>
              </w:rPr>
              <w:t>payables</w:t>
            </w:r>
          </w:p>
        </w:tc>
        <w:tc>
          <w:tcPr>
            <w:tcW w:w="1225" w:type="dxa"/>
            <w:tcBorders>
              <w:left w:val="single" w:sz="4" w:space="0" w:color="1D181C"/>
              <w:right w:val="single" w:sz="4" w:space="0" w:color="1D181C"/>
            </w:tcBorders>
            <w:shd w:val="clear" w:color="auto" w:fill="EDEA9C"/>
          </w:tcPr>
          <w:p w14:paraId="0A4797FE" w14:textId="77777777" w:rsidR="00002BD0" w:rsidRDefault="00000000">
            <w:pPr>
              <w:pStyle w:val="TableParagraph"/>
              <w:spacing w:line="181" w:lineRule="exact"/>
              <w:ind w:left="317"/>
              <w:jc w:val="left"/>
              <w:rPr>
                <w:sz w:val="16"/>
              </w:rPr>
            </w:pPr>
            <w:r>
              <w:rPr>
                <w:color w:val="1D181C"/>
                <w:spacing w:val="-2"/>
                <w:sz w:val="16"/>
              </w:rPr>
              <w:t>Medium-</w:t>
            </w:r>
          </w:p>
          <w:p w14:paraId="779EA796" w14:textId="77777777" w:rsidR="00002BD0" w:rsidRDefault="00000000">
            <w:pPr>
              <w:pStyle w:val="TableParagraph"/>
              <w:spacing w:before="1" w:line="168" w:lineRule="exact"/>
              <w:ind w:left="337"/>
              <w:jc w:val="left"/>
              <w:rPr>
                <w:sz w:val="16"/>
              </w:rPr>
            </w:pPr>
            <w:r>
              <w:rPr>
                <w:color w:val="1D181C"/>
                <w:spacing w:val="-2"/>
                <w:sz w:val="16"/>
              </w:rPr>
              <w:t>accepted</w:t>
            </w:r>
          </w:p>
        </w:tc>
        <w:tc>
          <w:tcPr>
            <w:tcW w:w="1741" w:type="dxa"/>
            <w:tcBorders>
              <w:left w:val="single" w:sz="4" w:space="0" w:color="1D181C"/>
              <w:right w:val="single" w:sz="4" w:space="0" w:color="1D181C"/>
            </w:tcBorders>
            <w:shd w:val="clear" w:color="auto" w:fill="EDEA9C"/>
          </w:tcPr>
          <w:p w14:paraId="1C902E2A" w14:textId="77777777" w:rsidR="00002BD0" w:rsidRDefault="00000000">
            <w:pPr>
              <w:pStyle w:val="TableParagraph"/>
              <w:spacing w:line="240" w:lineRule="auto"/>
              <w:ind w:left="23" w:right="2"/>
              <w:rPr>
                <w:b/>
                <w:sz w:val="16"/>
              </w:rPr>
            </w:pPr>
            <w:r>
              <w:rPr>
                <w:b/>
                <w:color w:val="1D181C"/>
                <w:sz w:val="16"/>
              </w:rPr>
              <w:t>UNCERTAIN</w:t>
            </w:r>
            <w:r>
              <w:rPr>
                <w:b/>
                <w:color w:val="1D181C"/>
                <w:spacing w:val="-7"/>
                <w:sz w:val="16"/>
              </w:rPr>
              <w:t xml:space="preserve"> </w:t>
            </w:r>
            <w:r>
              <w:rPr>
                <w:b/>
                <w:color w:val="1D181C"/>
                <w:spacing w:val="-2"/>
                <w:sz w:val="16"/>
              </w:rPr>
              <w:t>POINT</w:t>
            </w:r>
          </w:p>
        </w:tc>
        <w:tc>
          <w:tcPr>
            <w:tcW w:w="927" w:type="dxa"/>
            <w:tcBorders>
              <w:left w:val="single" w:sz="4" w:space="0" w:color="1D181C"/>
              <w:right w:val="single" w:sz="4" w:space="0" w:color="1D181C"/>
            </w:tcBorders>
            <w:shd w:val="clear" w:color="auto" w:fill="EDEA9C"/>
          </w:tcPr>
          <w:p w14:paraId="6247C0B8" w14:textId="77777777" w:rsidR="00002BD0" w:rsidRDefault="00000000">
            <w:pPr>
              <w:pStyle w:val="TableParagraph"/>
              <w:spacing w:line="240" w:lineRule="auto"/>
              <w:ind w:left="22" w:right="1"/>
              <w:rPr>
                <w:b/>
                <w:sz w:val="16"/>
              </w:rPr>
            </w:pPr>
            <w:r>
              <w:rPr>
                <w:b/>
                <w:color w:val="1D181C"/>
                <w:spacing w:val="-4"/>
                <w:sz w:val="16"/>
              </w:rPr>
              <w:t>2.75</w:t>
            </w:r>
          </w:p>
        </w:tc>
      </w:tr>
      <w:tr w:rsidR="00002BD0" w14:paraId="47BA5B1C" w14:textId="77777777">
        <w:trPr>
          <w:trHeight w:val="369"/>
        </w:trPr>
        <w:tc>
          <w:tcPr>
            <w:tcW w:w="2039" w:type="dxa"/>
            <w:tcBorders>
              <w:right w:val="single" w:sz="4" w:space="0" w:color="1D181C"/>
            </w:tcBorders>
            <w:shd w:val="clear" w:color="auto" w:fill="EDEA9C"/>
          </w:tcPr>
          <w:p w14:paraId="60D66EFD" w14:textId="77777777" w:rsidR="00002BD0" w:rsidRDefault="00000000">
            <w:pPr>
              <w:pStyle w:val="TableParagraph"/>
              <w:spacing w:line="179" w:lineRule="exact"/>
              <w:ind w:left="48"/>
              <w:jc w:val="left"/>
              <w:rPr>
                <w:sz w:val="16"/>
              </w:rPr>
            </w:pPr>
            <w:r>
              <w:rPr>
                <w:color w:val="1D181C"/>
                <w:sz w:val="16"/>
              </w:rPr>
              <w:t>Receivables</w:t>
            </w:r>
            <w:r>
              <w:rPr>
                <w:color w:val="1D181C"/>
                <w:spacing w:val="-8"/>
                <w:sz w:val="16"/>
              </w:rPr>
              <w:t xml:space="preserve"> </w:t>
            </w:r>
            <w:r>
              <w:rPr>
                <w:color w:val="1D181C"/>
                <w:sz w:val="16"/>
              </w:rPr>
              <w:t>turnover</w:t>
            </w:r>
            <w:r>
              <w:rPr>
                <w:color w:val="1D181C"/>
                <w:spacing w:val="-7"/>
                <w:sz w:val="16"/>
              </w:rPr>
              <w:t xml:space="preserve"> </w:t>
            </w:r>
            <w:r>
              <w:rPr>
                <w:color w:val="1D181C"/>
                <w:spacing w:val="-5"/>
                <w:sz w:val="16"/>
              </w:rPr>
              <w:t>and</w:t>
            </w:r>
          </w:p>
          <w:p w14:paraId="1D6CC3CB" w14:textId="77777777" w:rsidR="00002BD0" w:rsidRDefault="00000000">
            <w:pPr>
              <w:pStyle w:val="TableParagraph"/>
              <w:spacing w:before="1" w:line="169" w:lineRule="exact"/>
              <w:ind w:left="48"/>
              <w:jc w:val="left"/>
              <w:rPr>
                <w:sz w:val="16"/>
              </w:rPr>
            </w:pPr>
            <w:r>
              <w:rPr>
                <w:color w:val="1D181C"/>
                <w:sz w:val="16"/>
              </w:rPr>
              <w:t>trade</w:t>
            </w:r>
            <w:r>
              <w:rPr>
                <w:color w:val="1D181C"/>
                <w:spacing w:val="-8"/>
                <w:sz w:val="16"/>
              </w:rPr>
              <w:t xml:space="preserve"> </w:t>
            </w:r>
            <w:r>
              <w:rPr>
                <w:color w:val="1D181C"/>
                <w:sz w:val="16"/>
              </w:rPr>
              <w:t>receivable</w:t>
            </w:r>
            <w:r>
              <w:rPr>
                <w:color w:val="1D181C"/>
                <w:spacing w:val="-5"/>
                <w:sz w:val="16"/>
              </w:rPr>
              <w:t xml:space="preserve"> </w:t>
            </w:r>
            <w:r>
              <w:rPr>
                <w:color w:val="1D181C"/>
                <w:spacing w:val="-2"/>
                <w:sz w:val="16"/>
              </w:rPr>
              <w:t>turnover</w:t>
            </w:r>
          </w:p>
        </w:tc>
        <w:tc>
          <w:tcPr>
            <w:tcW w:w="1225" w:type="dxa"/>
            <w:tcBorders>
              <w:left w:val="single" w:sz="4" w:space="0" w:color="1D181C"/>
              <w:right w:val="single" w:sz="4" w:space="0" w:color="1D181C"/>
            </w:tcBorders>
            <w:shd w:val="clear" w:color="auto" w:fill="EDEA9C"/>
          </w:tcPr>
          <w:p w14:paraId="709FFB17" w14:textId="77777777" w:rsidR="00002BD0" w:rsidRDefault="00000000">
            <w:pPr>
              <w:pStyle w:val="TableParagraph"/>
              <w:spacing w:line="179" w:lineRule="exact"/>
              <w:ind w:left="23" w:right="4"/>
              <w:rPr>
                <w:sz w:val="16"/>
              </w:rPr>
            </w:pPr>
            <w:proofErr w:type="spellStart"/>
            <w:r>
              <w:rPr>
                <w:color w:val="1D181C"/>
                <w:sz w:val="16"/>
              </w:rPr>
              <w:t>Satisfyed</w:t>
            </w:r>
            <w:proofErr w:type="spellEnd"/>
            <w:r>
              <w:rPr>
                <w:color w:val="1D181C"/>
                <w:spacing w:val="37"/>
                <w:sz w:val="16"/>
              </w:rPr>
              <w:t xml:space="preserve"> </w:t>
            </w:r>
            <w:r>
              <w:rPr>
                <w:color w:val="1D181C"/>
                <w:spacing w:val="-2"/>
                <w:sz w:val="16"/>
              </w:rPr>
              <w:t>state</w:t>
            </w:r>
          </w:p>
        </w:tc>
        <w:tc>
          <w:tcPr>
            <w:tcW w:w="1741" w:type="dxa"/>
            <w:tcBorders>
              <w:left w:val="single" w:sz="4" w:space="0" w:color="1D181C"/>
              <w:right w:val="single" w:sz="4" w:space="0" w:color="1D181C"/>
            </w:tcBorders>
            <w:shd w:val="clear" w:color="auto" w:fill="EDEA9C"/>
          </w:tcPr>
          <w:p w14:paraId="447091F9" w14:textId="77777777" w:rsidR="00002BD0" w:rsidRDefault="00000000">
            <w:pPr>
              <w:pStyle w:val="TableParagraph"/>
              <w:spacing w:line="182" w:lineRule="exact"/>
              <w:ind w:left="23" w:right="3"/>
              <w:rPr>
                <w:b/>
                <w:sz w:val="16"/>
              </w:rPr>
            </w:pPr>
            <w:r>
              <w:rPr>
                <w:b/>
                <w:color w:val="1D181C"/>
                <w:sz w:val="16"/>
              </w:rPr>
              <w:t>Forte</w:t>
            </w:r>
            <w:r>
              <w:rPr>
                <w:b/>
                <w:color w:val="1D181C"/>
                <w:spacing w:val="-2"/>
                <w:sz w:val="16"/>
              </w:rPr>
              <w:t xml:space="preserve"> </w:t>
            </w:r>
            <w:r>
              <w:rPr>
                <w:b/>
                <w:color w:val="1D181C"/>
                <w:sz w:val="16"/>
              </w:rPr>
              <w:t>state/</w:t>
            </w:r>
            <w:r>
              <w:rPr>
                <w:b/>
                <w:color w:val="1D181C"/>
                <w:spacing w:val="36"/>
                <w:sz w:val="16"/>
              </w:rPr>
              <w:t xml:space="preserve"> </w:t>
            </w:r>
            <w:r>
              <w:rPr>
                <w:b/>
                <w:color w:val="1D181C"/>
                <w:spacing w:val="-4"/>
                <w:sz w:val="16"/>
              </w:rPr>
              <w:t>slow</w:t>
            </w:r>
          </w:p>
          <w:p w14:paraId="2D9CD799" w14:textId="77777777" w:rsidR="00002BD0" w:rsidRDefault="00000000">
            <w:pPr>
              <w:pStyle w:val="TableParagraph"/>
              <w:spacing w:before="1" w:line="166" w:lineRule="exact"/>
              <w:ind w:left="23" w:right="2"/>
              <w:rPr>
                <w:b/>
                <w:sz w:val="16"/>
              </w:rPr>
            </w:pPr>
            <w:r>
              <w:rPr>
                <w:b/>
                <w:color w:val="1D181C"/>
                <w:spacing w:val="-2"/>
                <w:sz w:val="16"/>
              </w:rPr>
              <w:t>impairment</w:t>
            </w:r>
          </w:p>
        </w:tc>
        <w:tc>
          <w:tcPr>
            <w:tcW w:w="927" w:type="dxa"/>
            <w:tcBorders>
              <w:left w:val="single" w:sz="4" w:space="0" w:color="1D181C"/>
              <w:right w:val="single" w:sz="4" w:space="0" w:color="1D181C"/>
            </w:tcBorders>
            <w:shd w:val="clear" w:color="auto" w:fill="EDEA9C"/>
          </w:tcPr>
          <w:p w14:paraId="7507CFC3" w14:textId="77777777" w:rsidR="00002BD0" w:rsidRDefault="00000000">
            <w:pPr>
              <w:pStyle w:val="TableParagraph"/>
              <w:spacing w:line="179" w:lineRule="exact"/>
              <w:ind w:left="22" w:right="1"/>
              <w:rPr>
                <w:sz w:val="16"/>
              </w:rPr>
            </w:pPr>
            <w:r>
              <w:rPr>
                <w:color w:val="1D181C"/>
                <w:spacing w:val="-5"/>
                <w:sz w:val="16"/>
              </w:rPr>
              <w:t>3.5</w:t>
            </w:r>
          </w:p>
        </w:tc>
      </w:tr>
      <w:tr w:rsidR="00002BD0" w14:paraId="2AA1E510" w14:textId="77777777">
        <w:trPr>
          <w:trHeight w:val="370"/>
        </w:trPr>
        <w:tc>
          <w:tcPr>
            <w:tcW w:w="2039" w:type="dxa"/>
            <w:tcBorders>
              <w:right w:val="single" w:sz="4" w:space="0" w:color="1D181C"/>
            </w:tcBorders>
            <w:shd w:val="clear" w:color="auto" w:fill="EDEA9C"/>
          </w:tcPr>
          <w:p w14:paraId="534610F8" w14:textId="77777777" w:rsidR="00002BD0" w:rsidRDefault="00000000">
            <w:pPr>
              <w:pStyle w:val="TableParagraph"/>
              <w:spacing w:line="181" w:lineRule="exact"/>
              <w:ind w:left="48"/>
              <w:jc w:val="left"/>
              <w:rPr>
                <w:sz w:val="16"/>
              </w:rPr>
            </w:pPr>
            <w:r>
              <w:rPr>
                <w:color w:val="1D181C"/>
                <w:sz w:val="16"/>
              </w:rPr>
              <w:t xml:space="preserve">Correlation </w:t>
            </w:r>
            <w:r>
              <w:rPr>
                <w:color w:val="1D181C"/>
                <w:spacing w:val="-2"/>
                <w:sz w:val="16"/>
              </w:rPr>
              <w:t>between</w:t>
            </w:r>
          </w:p>
          <w:p w14:paraId="4205E517" w14:textId="77777777" w:rsidR="00002BD0" w:rsidRDefault="00000000">
            <w:pPr>
              <w:pStyle w:val="TableParagraph"/>
              <w:spacing w:before="1" w:line="168" w:lineRule="exact"/>
              <w:ind w:left="48"/>
              <w:jc w:val="left"/>
              <w:rPr>
                <w:sz w:val="16"/>
              </w:rPr>
            </w:pPr>
            <w:r>
              <w:rPr>
                <w:color w:val="1D181C"/>
                <w:sz w:val="16"/>
              </w:rPr>
              <w:t>receivables/</w:t>
            </w:r>
            <w:r>
              <w:rPr>
                <w:color w:val="1D181C"/>
                <w:spacing w:val="-9"/>
                <w:sz w:val="16"/>
              </w:rPr>
              <w:t xml:space="preserve"> </w:t>
            </w:r>
            <w:r>
              <w:rPr>
                <w:color w:val="1D181C"/>
                <w:spacing w:val="-2"/>
                <w:sz w:val="16"/>
              </w:rPr>
              <w:t>Payable</w:t>
            </w:r>
          </w:p>
        </w:tc>
        <w:tc>
          <w:tcPr>
            <w:tcW w:w="1225" w:type="dxa"/>
            <w:tcBorders>
              <w:left w:val="single" w:sz="4" w:space="0" w:color="1D181C"/>
              <w:right w:val="single" w:sz="4" w:space="0" w:color="1D181C"/>
            </w:tcBorders>
            <w:shd w:val="clear" w:color="auto" w:fill="EDEA9C"/>
          </w:tcPr>
          <w:p w14:paraId="77328BE1" w14:textId="77777777" w:rsidR="00002BD0" w:rsidRDefault="00000000">
            <w:pPr>
              <w:pStyle w:val="TableParagraph"/>
              <w:spacing w:line="181" w:lineRule="exact"/>
              <w:ind w:left="23" w:right="1"/>
              <w:rPr>
                <w:sz w:val="16"/>
              </w:rPr>
            </w:pPr>
            <w:r>
              <w:rPr>
                <w:color w:val="1D181C"/>
                <w:sz w:val="16"/>
              </w:rPr>
              <w:t>Weak</w:t>
            </w:r>
            <w:r>
              <w:rPr>
                <w:color w:val="1D181C"/>
                <w:spacing w:val="-2"/>
                <w:sz w:val="16"/>
              </w:rPr>
              <w:t xml:space="preserve"> state</w:t>
            </w:r>
          </w:p>
        </w:tc>
        <w:tc>
          <w:tcPr>
            <w:tcW w:w="1741" w:type="dxa"/>
            <w:tcBorders>
              <w:left w:val="single" w:sz="4" w:space="0" w:color="1D181C"/>
              <w:right w:val="single" w:sz="4" w:space="0" w:color="1D181C"/>
            </w:tcBorders>
            <w:shd w:val="clear" w:color="auto" w:fill="EDEA9C"/>
          </w:tcPr>
          <w:p w14:paraId="692D1F7C" w14:textId="77777777" w:rsidR="00002BD0" w:rsidRDefault="00000000">
            <w:pPr>
              <w:pStyle w:val="TableParagraph"/>
              <w:spacing w:line="186" w:lineRule="exact"/>
              <w:ind w:left="135" w:firstLine="246"/>
              <w:jc w:val="left"/>
              <w:rPr>
                <w:b/>
                <w:sz w:val="16"/>
              </w:rPr>
            </w:pPr>
            <w:r>
              <w:rPr>
                <w:b/>
                <w:color w:val="1D181C"/>
                <w:sz w:val="16"/>
              </w:rPr>
              <w:t>Medium</w:t>
            </w:r>
            <w:r>
              <w:rPr>
                <w:b/>
                <w:color w:val="1D181C"/>
                <w:spacing w:val="-5"/>
                <w:sz w:val="16"/>
              </w:rPr>
              <w:t xml:space="preserve"> </w:t>
            </w:r>
            <w:r>
              <w:rPr>
                <w:b/>
                <w:color w:val="1D181C"/>
                <w:sz w:val="16"/>
              </w:rPr>
              <w:t>state/</w:t>
            </w:r>
            <w:r>
              <w:rPr>
                <w:b/>
                <w:color w:val="1D181C"/>
                <w:spacing w:val="40"/>
                <w:sz w:val="16"/>
              </w:rPr>
              <w:t xml:space="preserve"> </w:t>
            </w:r>
            <w:r>
              <w:rPr>
                <w:b/>
                <w:color w:val="1D181C"/>
                <w:sz w:val="16"/>
              </w:rPr>
              <w:t>Sudden</w:t>
            </w:r>
            <w:r>
              <w:rPr>
                <w:b/>
                <w:color w:val="1D181C"/>
                <w:spacing w:val="-10"/>
                <w:sz w:val="16"/>
              </w:rPr>
              <w:t xml:space="preserve"> </w:t>
            </w:r>
            <w:r>
              <w:rPr>
                <w:b/>
                <w:color w:val="1D181C"/>
                <w:sz w:val="16"/>
              </w:rPr>
              <w:t>improvement</w:t>
            </w:r>
          </w:p>
        </w:tc>
        <w:tc>
          <w:tcPr>
            <w:tcW w:w="927" w:type="dxa"/>
            <w:tcBorders>
              <w:left w:val="single" w:sz="4" w:space="0" w:color="1D181C"/>
              <w:right w:val="single" w:sz="4" w:space="0" w:color="1D181C"/>
            </w:tcBorders>
            <w:shd w:val="clear" w:color="auto" w:fill="EDEA9C"/>
          </w:tcPr>
          <w:p w14:paraId="031DD5DB" w14:textId="77777777" w:rsidR="00002BD0" w:rsidRDefault="00000000">
            <w:pPr>
              <w:pStyle w:val="TableParagraph"/>
              <w:spacing w:line="181" w:lineRule="exact"/>
              <w:ind w:left="22"/>
              <w:rPr>
                <w:sz w:val="16"/>
              </w:rPr>
            </w:pPr>
            <w:r>
              <w:rPr>
                <w:color w:val="1D181C"/>
                <w:spacing w:val="-10"/>
                <w:sz w:val="16"/>
              </w:rPr>
              <w:t>2</w:t>
            </w:r>
          </w:p>
        </w:tc>
      </w:tr>
      <w:tr w:rsidR="00002BD0" w14:paraId="420B5366" w14:textId="77777777">
        <w:trPr>
          <w:trHeight w:val="369"/>
        </w:trPr>
        <w:tc>
          <w:tcPr>
            <w:tcW w:w="2039" w:type="dxa"/>
            <w:tcBorders>
              <w:right w:val="single" w:sz="4" w:space="0" w:color="1D181C"/>
            </w:tcBorders>
            <w:shd w:val="clear" w:color="auto" w:fill="EDEA9C"/>
          </w:tcPr>
          <w:p w14:paraId="1FDD5AA1" w14:textId="77777777" w:rsidR="00002BD0" w:rsidRDefault="00000000">
            <w:pPr>
              <w:pStyle w:val="TableParagraph"/>
              <w:spacing w:line="182" w:lineRule="exact"/>
              <w:ind w:left="48"/>
              <w:jc w:val="left"/>
              <w:rPr>
                <w:b/>
                <w:sz w:val="16"/>
              </w:rPr>
            </w:pPr>
            <w:r>
              <w:rPr>
                <w:b/>
                <w:color w:val="1D181C"/>
                <w:sz w:val="16"/>
              </w:rPr>
              <w:t>4.</w:t>
            </w:r>
            <w:r>
              <w:rPr>
                <w:b/>
                <w:color w:val="1D181C"/>
                <w:spacing w:val="-5"/>
                <w:sz w:val="16"/>
              </w:rPr>
              <w:t xml:space="preserve"> </w:t>
            </w:r>
            <w:r>
              <w:rPr>
                <w:b/>
                <w:color w:val="1D181C"/>
                <w:sz w:val="16"/>
              </w:rPr>
              <w:t>Management</w:t>
            </w:r>
            <w:r>
              <w:rPr>
                <w:b/>
                <w:color w:val="1D181C"/>
                <w:spacing w:val="-4"/>
                <w:sz w:val="16"/>
              </w:rPr>
              <w:t xml:space="preserve"> </w:t>
            </w:r>
            <w:r>
              <w:rPr>
                <w:b/>
                <w:color w:val="1D181C"/>
                <w:spacing w:val="-5"/>
                <w:sz w:val="16"/>
              </w:rPr>
              <w:t>of</w:t>
            </w:r>
          </w:p>
          <w:p w14:paraId="09EA855E" w14:textId="77777777" w:rsidR="00002BD0" w:rsidRDefault="00000000">
            <w:pPr>
              <w:pStyle w:val="TableParagraph"/>
              <w:spacing w:before="1" w:line="166" w:lineRule="exact"/>
              <w:ind w:left="48"/>
              <w:jc w:val="left"/>
              <w:rPr>
                <w:b/>
                <w:sz w:val="16"/>
              </w:rPr>
            </w:pPr>
            <w:proofErr w:type="spellStart"/>
            <w:r>
              <w:rPr>
                <w:b/>
                <w:color w:val="1D181C"/>
                <w:sz w:val="16"/>
              </w:rPr>
              <w:t>shareholders’s</w:t>
            </w:r>
            <w:proofErr w:type="spellEnd"/>
            <w:r>
              <w:rPr>
                <w:b/>
                <w:color w:val="1D181C"/>
                <w:sz w:val="16"/>
              </w:rPr>
              <w:t xml:space="preserve"> </w:t>
            </w:r>
            <w:r>
              <w:rPr>
                <w:b/>
                <w:color w:val="1D181C"/>
                <w:spacing w:val="-2"/>
                <w:sz w:val="16"/>
              </w:rPr>
              <w:t>equity</w:t>
            </w:r>
          </w:p>
        </w:tc>
        <w:tc>
          <w:tcPr>
            <w:tcW w:w="1225" w:type="dxa"/>
            <w:tcBorders>
              <w:left w:val="single" w:sz="4" w:space="0" w:color="1D181C"/>
              <w:right w:val="single" w:sz="4" w:space="0" w:color="1D181C"/>
            </w:tcBorders>
            <w:shd w:val="clear" w:color="auto" w:fill="EDEA9C"/>
          </w:tcPr>
          <w:p w14:paraId="050B2771" w14:textId="77777777" w:rsidR="00002BD0" w:rsidRDefault="00000000">
            <w:pPr>
              <w:pStyle w:val="TableParagraph"/>
              <w:spacing w:line="179" w:lineRule="exact"/>
              <w:ind w:left="23" w:right="4"/>
              <w:rPr>
                <w:sz w:val="16"/>
              </w:rPr>
            </w:pPr>
            <w:proofErr w:type="spellStart"/>
            <w:r>
              <w:rPr>
                <w:color w:val="1D181C"/>
                <w:sz w:val="16"/>
              </w:rPr>
              <w:t>Satisfyed</w:t>
            </w:r>
            <w:proofErr w:type="spellEnd"/>
            <w:r>
              <w:rPr>
                <w:color w:val="1D181C"/>
                <w:spacing w:val="37"/>
                <w:sz w:val="16"/>
              </w:rPr>
              <w:t xml:space="preserve"> </w:t>
            </w:r>
            <w:r>
              <w:rPr>
                <w:color w:val="1D181C"/>
                <w:spacing w:val="-2"/>
                <w:sz w:val="16"/>
              </w:rPr>
              <w:t>state</w:t>
            </w:r>
          </w:p>
        </w:tc>
        <w:tc>
          <w:tcPr>
            <w:tcW w:w="1741" w:type="dxa"/>
            <w:tcBorders>
              <w:left w:val="single" w:sz="4" w:space="0" w:color="1D181C"/>
              <w:right w:val="single" w:sz="4" w:space="0" w:color="1D181C"/>
            </w:tcBorders>
            <w:shd w:val="clear" w:color="auto" w:fill="EDEA9C"/>
          </w:tcPr>
          <w:p w14:paraId="17F4C7AF" w14:textId="77777777" w:rsidR="00002BD0" w:rsidRDefault="00000000">
            <w:pPr>
              <w:pStyle w:val="TableParagraph"/>
              <w:spacing w:line="182" w:lineRule="exact"/>
              <w:ind w:left="23" w:right="4"/>
              <w:rPr>
                <w:b/>
                <w:sz w:val="16"/>
              </w:rPr>
            </w:pPr>
            <w:r>
              <w:rPr>
                <w:b/>
                <w:color w:val="1D181C"/>
                <w:sz w:val="16"/>
              </w:rPr>
              <w:t>STRENGHT</w:t>
            </w:r>
            <w:r>
              <w:rPr>
                <w:b/>
                <w:color w:val="1D181C"/>
                <w:spacing w:val="-2"/>
                <w:sz w:val="16"/>
              </w:rPr>
              <w:t xml:space="preserve"> POINT</w:t>
            </w:r>
          </w:p>
        </w:tc>
        <w:tc>
          <w:tcPr>
            <w:tcW w:w="927" w:type="dxa"/>
            <w:tcBorders>
              <w:left w:val="single" w:sz="4" w:space="0" w:color="1D181C"/>
              <w:right w:val="single" w:sz="4" w:space="0" w:color="1D181C"/>
            </w:tcBorders>
            <w:shd w:val="clear" w:color="auto" w:fill="EDEA9C"/>
          </w:tcPr>
          <w:p w14:paraId="249D4FCE" w14:textId="77777777" w:rsidR="00002BD0" w:rsidRDefault="00000000">
            <w:pPr>
              <w:pStyle w:val="TableParagraph"/>
              <w:spacing w:line="182" w:lineRule="exact"/>
              <w:ind w:left="22" w:right="1"/>
              <w:rPr>
                <w:b/>
                <w:sz w:val="16"/>
              </w:rPr>
            </w:pPr>
            <w:r>
              <w:rPr>
                <w:b/>
                <w:color w:val="1D181C"/>
                <w:spacing w:val="-5"/>
                <w:sz w:val="16"/>
              </w:rPr>
              <w:t>3.5</w:t>
            </w:r>
          </w:p>
        </w:tc>
      </w:tr>
      <w:tr w:rsidR="00002BD0" w14:paraId="602B027A" w14:textId="77777777">
        <w:trPr>
          <w:trHeight w:val="370"/>
        </w:trPr>
        <w:tc>
          <w:tcPr>
            <w:tcW w:w="2039" w:type="dxa"/>
            <w:tcBorders>
              <w:right w:val="single" w:sz="4" w:space="0" w:color="1D181C"/>
            </w:tcBorders>
            <w:shd w:val="clear" w:color="auto" w:fill="EDEA9C"/>
          </w:tcPr>
          <w:p w14:paraId="478B476C" w14:textId="77777777" w:rsidR="00002BD0" w:rsidRDefault="00000000">
            <w:pPr>
              <w:pStyle w:val="TableParagraph"/>
              <w:spacing w:before="181" w:line="169" w:lineRule="exact"/>
              <w:ind w:left="48"/>
              <w:jc w:val="left"/>
              <w:rPr>
                <w:sz w:val="16"/>
              </w:rPr>
            </w:pPr>
            <w:proofErr w:type="spellStart"/>
            <w:r>
              <w:rPr>
                <w:color w:val="1D181C"/>
                <w:sz w:val="16"/>
              </w:rPr>
              <w:t>Shareholders's</w:t>
            </w:r>
            <w:proofErr w:type="spellEnd"/>
            <w:r>
              <w:rPr>
                <w:color w:val="1D181C"/>
                <w:spacing w:val="14"/>
                <w:sz w:val="16"/>
              </w:rPr>
              <w:t xml:space="preserve"> </w:t>
            </w:r>
            <w:r>
              <w:rPr>
                <w:color w:val="1D181C"/>
                <w:spacing w:val="-2"/>
                <w:sz w:val="16"/>
              </w:rPr>
              <w:t>turnover</w:t>
            </w:r>
          </w:p>
        </w:tc>
        <w:tc>
          <w:tcPr>
            <w:tcW w:w="1225" w:type="dxa"/>
            <w:tcBorders>
              <w:left w:val="single" w:sz="4" w:space="0" w:color="1D181C"/>
              <w:right w:val="single" w:sz="4" w:space="0" w:color="1D181C"/>
            </w:tcBorders>
            <w:shd w:val="clear" w:color="auto" w:fill="EDEA9C"/>
          </w:tcPr>
          <w:p w14:paraId="453FCC22" w14:textId="77777777" w:rsidR="00002BD0" w:rsidRDefault="00000000">
            <w:pPr>
              <w:pStyle w:val="TableParagraph"/>
              <w:spacing w:line="181" w:lineRule="exact"/>
              <w:ind w:left="23" w:right="4"/>
              <w:rPr>
                <w:sz w:val="16"/>
              </w:rPr>
            </w:pPr>
            <w:proofErr w:type="spellStart"/>
            <w:r>
              <w:rPr>
                <w:color w:val="1D181C"/>
                <w:sz w:val="16"/>
              </w:rPr>
              <w:t>Satisfyed</w:t>
            </w:r>
            <w:proofErr w:type="spellEnd"/>
            <w:r>
              <w:rPr>
                <w:color w:val="1D181C"/>
                <w:spacing w:val="37"/>
                <w:sz w:val="16"/>
              </w:rPr>
              <w:t xml:space="preserve"> </w:t>
            </w:r>
            <w:r>
              <w:rPr>
                <w:color w:val="1D181C"/>
                <w:spacing w:val="-2"/>
                <w:sz w:val="16"/>
              </w:rPr>
              <w:t>state</w:t>
            </w:r>
          </w:p>
        </w:tc>
        <w:tc>
          <w:tcPr>
            <w:tcW w:w="1741" w:type="dxa"/>
            <w:tcBorders>
              <w:left w:val="single" w:sz="4" w:space="0" w:color="1D181C"/>
              <w:right w:val="single" w:sz="4" w:space="0" w:color="1D181C"/>
            </w:tcBorders>
            <w:shd w:val="clear" w:color="auto" w:fill="EDEA9C"/>
          </w:tcPr>
          <w:p w14:paraId="3B86FC49" w14:textId="77777777" w:rsidR="00002BD0" w:rsidRDefault="00000000">
            <w:pPr>
              <w:pStyle w:val="TableParagraph"/>
              <w:spacing w:line="186" w:lineRule="exact"/>
              <w:ind w:left="469" w:hanging="138"/>
              <w:jc w:val="left"/>
              <w:rPr>
                <w:b/>
                <w:sz w:val="16"/>
              </w:rPr>
            </w:pPr>
            <w:r>
              <w:rPr>
                <w:b/>
                <w:color w:val="1D181C"/>
                <w:sz w:val="16"/>
              </w:rPr>
              <w:t>Forte</w:t>
            </w:r>
            <w:r>
              <w:rPr>
                <w:b/>
                <w:color w:val="1D181C"/>
                <w:spacing w:val="-10"/>
                <w:sz w:val="16"/>
              </w:rPr>
              <w:t xml:space="preserve"> </w:t>
            </w:r>
            <w:r>
              <w:rPr>
                <w:b/>
                <w:color w:val="1D181C"/>
                <w:sz w:val="16"/>
              </w:rPr>
              <w:t>state/slow</w:t>
            </w:r>
            <w:r>
              <w:rPr>
                <w:b/>
                <w:color w:val="1D181C"/>
                <w:spacing w:val="40"/>
                <w:sz w:val="16"/>
              </w:rPr>
              <w:t xml:space="preserve"> </w:t>
            </w:r>
            <w:r>
              <w:rPr>
                <w:b/>
                <w:color w:val="1D181C"/>
                <w:spacing w:val="-2"/>
                <w:sz w:val="16"/>
              </w:rPr>
              <w:t>impairment</w:t>
            </w:r>
          </w:p>
        </w:tc>
        <w:tc>
          <w:tcPr>
            <w:tcW w:w="927" w:type="dxa"/>
            <w:tcBorders>
              <w:left w:val="single" w:sz="4" w:space="0" w:color="1D181C"/>
              <w:right w:val="single" w:sz="4" w:space="0" w:color="1D181C"/>
            </w:tcBorders>
            <w:shd w:val="clear" w:color="auto" w:fill="EDEA9C"/>
          </w:tcPr>
          <w:p w14:paraId="44893E62" w14:textId="77777777" w:rsidR="00002BD0" w:rsidRDefault="00000000">
            <w:pPr>
              <w:pStyle w:val="TableParagraph"/>
              <w:spacing w:line="181" w:lineRule="exact"/>
              <w:ind w:left="22" w:right="1"/>
              <w:rPr>
                <w:sz w:val="16"/>
              </w:rPr>
            </w:pPr>
            <w:r>
              <w:rPr>
                <w:color w:val="1D181C"/>
                <w:spacing w:val="-5"/>
                <w:sz w:val="16"/>
              </w:rPr>
              <w:t>3.5</w:t>
            </w:r>
          </w:p>
        </w:tc>
      </w:tr>
      <w:tr w:rsidR="00002BD0" w14:paraId="71427F8F" w14:textId="77777777">
        <w:trPr>
          <w:trHeight w:val="370"/>
        </w:trPr>
        <w:tc>
          <w:tcPr>
            <w:tcW w:w="2039" w:type="dxa"/>
            <w:tcBorders>
              <w:right w:val="single" w:sz="4" w:space="0" w:color="1D181C"/>
            </w:tcBorders>
            <w:shd w:val="clear" w:color="auto" w:fill="EDEA9C"/>
          </w:tcPr>
          <w:p w14:paraId="6D0AEA18" w14:textId="77777777" w:rsidR="00002BD0" w:rsidRDefault="00000000">
            <w:pPr>
              <w:pStyle w:val="TableParagraph"/>
              <w:tabs>
                <w:tab w:val="left" w:pos="1058"/>
                <w:tab w:val="left" w:pos="1480"/>
              </w:tabs>
              <w:spacing w:line="182" w:lineRule="exact"/>
              <w:ind w:left="48"/>
              <w:jc w:val="left"/>
              <w:rPr>
                <w:b/>
                <w:sz w:val="16"/>
              </w:rPr>
            </w:pPr>
            <w:r>
              <w:rPr>
                <w:b/>
                <w:color w:val="3D57A5"/>
                <w:spacing w:val="-2"/>
                <w:sz w:val="16"/>
              </w:rPr>
              <w:t>Diagnostic</w:t>
            </w:r>
            <w:r>
              <w:rPr>
                <w:b/>
                <w:color w:val="3D57A5"/>
                <w:sz w:val="16"/>
              </w:rPr>
              <w:tab/>
            </w:r>
            <w:r>
              <w:rPr>
                <w:b/>
                <w:color w:val="3D57A5"/>
                <w:spacing w:val="-5"/>
                <w:sz w:val="16"/>
              </w:rPr>
              <w:t>of</w:t>
            </w:r>
            <w:r>
              <w:rPr>
                <w:b/>
                <w:color w:val="3D57A5"/>
                <w:sz w:val="16"/>
              </w:rPr>
              <w:tab/>
            </w:r>
            <w:r>
              <w:rPr>
                <w:b/>
                <w:color w:val="3D57A5"/>
                <w:spacing w:val="-2"/>
                <w:sz w:val="16"/>
              </w:rPr>
              <w:t>activity</w:t>
            </w:r>
          </w:p>
          <w:p w14:paraId="56C38A83" w14:textId="77777777" w:rsidR="00002BD0" w:rsidRDefault="00000000">
            <w:pPr>
              <w:pStyle w:val="TableParagraph"/>
              <w:spacing w:before="1" w:line="167" w:lineRule="exact"/>
              <w:ind w:left="48"/>
              <w:jc w:val="left"/>
              <w:rPr>
                <w:b/>
                <w:sz w:val="16"/>
              </w:rPr>
            </w:pPr>
            <w:r>
              <w:rPr>
                <w:b/>
                <w:color w:val="3D57A5"/>
                <w:spacing w:val="-2"/>
                <w:sz w:val="16"/>
              </w:rPr>
              <w:t>turnover</w:t>
            </w:r>
          </w:p>
        </w:tc>
        <w:tc>
          <w:tcPr>
            <w:tcW w:w="2966" w:type="dxa"/>
            <w:gridSpan w:val="2"/>
            <w:tcBorders>
              <w:left w:val="single" w:sz="4" w:space="0" w:color="1D181C"/>
              <w:right w:val="single" w:sz="4" w:space="0" w:color="1D181C"/>
            </w:tcBorders>
            <w:shd w:val="clear" w:color="auto" w:fill="EDEA9C"/>
          </w:tcPr>
          <w:p w14:paraId="26A59DBB" w14:textId="77777777" w:rsidR="00002BD0" w:rsidRDefault="00000000">
            <w:pPr>
              <w:pStyle w:val="TableParagraph"/>
              <w:spacing w:line="182" w:lineRule="exact"/>
              <w:ind w:left="967"/>
              <w:jc w:val="left"/>
              <w:rPr>
                <w:b/>
                <w:sz w:val="16"/>
              </w:rPr>
            </w:pPr>
            <w:r>
              <w:rPr>
                <w:b/>
                <w:color w:val="3D57A5"/>
                <w:sz w:val="16"/>
              </w:rPr>
              <w:t xml:space="preserve">GOOD </w:t>
            </w:r>
            <w:r>
              <w:rPr>
                <w:b/>
                <w:color w:val="3D57A5"/>
                <w:spacing w:val="-2"/>
                <w:sz w:val="16"/>
              </w:rPr>
              <w:t>POINT</w:t>
            </w:r>
          </w:p>
          <w:p w14:paraId="3AA0D61E" w14:textId="77777777" w:rsidR="00002BD0" w:rsidRDefault="00000000">
            <w:pPr>
              <w:pStyle w:val="TableParagraph"/>
              <w:spacing w:before="1" w:line="167" w:lineRule="exact"/>
              <w:ind w:left="974"/>
              <w:jc w:val="left"/>
              <w:rPr>
                <w:b/>
                <w:sz w:val="16"/>
              </w:rPr>
            </w:pPr>
            <w:proofErr w:type="spellStart"/>
            <w:r>
              <w:rPr>
                <w:b/>
                <w:color w:val="1D181C"/>
                <w:sz w:val="16"/>
              </w:rPr>
              <w:t>Satisfyed</w:t>
            </w:r>
            <w:proofErr w:type="spellEnd"/>
            <w:r>
              <w:rPr>
                <w:b/>
                <w:color w:val="1D181C"/>
                <w:spacing w:val="34"/>
                <w:sz w:val="16"/>
              </w:rPr>
              <w:t xml:space="preserve"> </w:t>
            </w:r>
            <w:r>
              <w:rPr>
                <w:b/>
                <w:color w:val="1D181C"/>
                <w:spacing w:val="-2"/>
                <w:sz w:val="16"/>
              </w:rPr>
              <w:t>state</w:t>
            </w:r>
          </w:p>
        </w:tc>
        <w:tc>
          <w:tcPr>
            <w:tcW w:w="927" w:type="dxa"/>
            <w:tcBorders>
              <w:left w:val="single" w:sz="4" w:space="0" w:color="1D181C"/>
              <w:right w:val="single" w:sz="4" w:space="0" w:color="1D181C"/>
            </w:tcBorders>
            <w:shd w:val="clear" w:color="auto" w:fill="EDEA9C"/>
          </w:tcPr>
          <w:p w14:paraId="474305CE" w14:textId="77777777" w:rsidR="00002BD0" w:rsidRDefault="00000000">
            <w:pPr>
              <w:pStyle w:val="TableParagraph"/>
              <w:spacing w:line="182" w:lineRule="exact"/>
              <w:ind w:left="22" w:right="1"/>
              <w:rPr>
                <w:b/>
                <w:sz w:val="16"/>
              </w:rPr>
            </w:pPr>
            <w:r>
              <w:rPr>
                <w:b/>
                <w:color w:val="1D181C"/>
                <w:spacing w:val="-2"/>
                <w:sz w:val="16"/>
              </w:rPr>
              <w:t>3.62*</w:t>
            </w:r>
          </w:p>
        </w:tc>
      </w:tr>
    </w:tbl>
    <w:p w14:paraId="1F2474FB" w14:textId="7261002C" w:rsidR="00002BD0" w:rsidRDefault="00000000">
      <w:pPr>
        <w:spacing w:before="2"/>
        <w:ind w:left="478"/>
        <w:rPr>
          <w:sz w:val="16"/>
        </w:rPr>
      </w:pPr>
      <w:r>
        <w:rPr>
          <w:color w:val="1D181C"/>
          <w:sz w:val="16"/>
        </w:rPr>
        <w:t>*</w:t>
      </w:r>
      <w:r>
        <w:rPr>
          <w:color w:val="1D181C"/>
          <w:spacing w:val="-3"/>
          <w:sz w:val="16"/>
        </w:rPr>
        <w:t xml:space="preserve"> </w:t>
      </w:r>
      <w:r>
        <w:rPr>
          <w:color w:val="1D181C"/>
          <w:sz w:val="16"/>
        </w:rPr>
        <w:t>The</w:t>
      </w:r>
      <w:r>
        <w:rPr>
          <w:color w:val="1D181C"/>
          <w:spacing w:val="-3"/>
          <w:sz w:val="16"/>
        </w:rPr>
        <w:t xml:space="preserve"> </w:t>
      </w:r>
      <w:r>
        <w:rPr>
          <w:color w:val="1D181C"/>
          <w:sz w:val="16"/>
        </w:rPr>
        <w:t>average</w:t>
      </w:r>
      <w:r>
        <w:rPr>
          <w:color w:val="1D181C"/>
          <w:spacing w:val="-4"/>
          <w:sz w:val="16"/>
        </w:rPr>
        <w:t xml:space="preserve"> </w:t>
      </w:r>
      <w:r>
        <w:rPr>
          <w:color w:val="1D181C"/>
          <w:sz w:val="16"/>
        </w:rPr>
        <w:t>of</w:t>
      </w:r>
      <w:r>
        <w:rPr>
          <w:color w:val="1D181C"/>
          <w:spacing w:val="-3"/>
          <w:sz w:val="16"/>
        </w:rPr>
        <w:t xml:space="preserve"> </w:t>
      </w:r>
      <w:r>
        <w:rPr>
          <w:color w:val="1D181C"/>
          <w:sz w:val="16"/>
        </w:rPr>
        <w:t>indicators</w:t>
      </w:r>
      <w:r>
        <w:rPr>
          <w:color w:val="1D181C"/>
          <w:spacing w:val="-3"/>
          <w:sz w:val="16"/>
        </w:rPr>
        <w:t xml:space="preserve"> </w:t>
      </w:r>
      <w:r>
        <w:rPr>
          <w:color w:val="1D181C"/>
          <w:sz w:val="16"/>
        </w:rPr>
        <w:t>is</w:t>
      </w:r>
      <w:r>
        <w:rPr>
          <w:color w:val="1D181C"/>
          <w:spacing w:val="-3"/>
          <w:sz w:val="16"/>
        </w:rPr>
        <w:t xml:space="preserve"> </w:t>
      </w:r>
      <w:r>
        <w:rPr>
          <w:color w:val="1D181C"/>
          <w:sz w:val="16"/>
        </w:rPr>
        <w:t>used,</w:t>
      </w:r>
      <w:r>
        <w:rPr>
          <w:color w:val="1D181C"/>
          <w:spacing w:val="-3"/>
          <w:sz w:val="16"/>
        </w:rPr>
        <w:t xml:space="preserve"> </w:t>
      </w:r>
      <w:r>
        <w:rPr>
          <w:color w:val="1D181C"/>
          <w:sz w:val="16"/>
        </w:rPr>
        <w:t>considering</w:t>
      </w:r>
      <w:r>
        <w:rPr>
          <w:color w:val="1D181C"/>
          <w:spacing w:val="-5"/>
          <w:sz w:val="16"/>
        </w:rPr>
        <w:t xml:space="preserve"> </w:t>
      </w:r>
      <w:r>
        <w:rPr>
          <w:color w:val="1D181C"/>
          <w:sz w:val="16"/>
        </w:rPr>
        <w:t>the</w:t>
      </w:r>
      <w:r>
        <w:rPr>
          <w:color w:val="1D181C"/>
          <w:spacing w:val="-3"/>
          <w:sz w:val="16"/>
        </w:rPr>
        <w:t xml:space="preserve"> </w:t>
      </w:r>
      <w:r>
        <w:rPr>
          <w:color w:val="1D181C"/>
          <w:sz w:val="16"/>
        </w:rPr>
        <w:t>equal</w:t>
      </w:r>
      <w:r>
        <w:rPr>
          <w:color w:val="1D181C"/>
          <w:spacing w:val="34"/>
          <w:sz w:val="16"/>
        </w:rPr>
        <w:t xml:space="preserve"> </w:t>
      </w:r>
      <w:r>
        <w:rPr>
          <w:color w:val="1D181C"/>
          <w:sz w:val="16"/>
        </w:rPr>
        <w:t>importance</w:t>
      </w:r>
      <w:r>
        <w:rPr>
          <w:color w:val="1D181C"/>
          <w:spacing w:val="-3"/>
          <w:sz w:val="16"/>
        </w:rPr>
        <w:t xml:space="preserve"> </w:t>
      </w:r>
      <w:r>
        <w:rPr>
          <w:color w:val="1D181C"/>
          <w:sz w:val="16"/>
        </w:rPr>
        <w:t>between</w:t>
      </w:r>
      <w:r>
        <w:rPr>
          <w:color w:val="1D181C"/>
          <w:spacing w:val="-2"/>
          <w:sz w:val="16"/>
        </w:rPr>
        <w:t xml:space="preserve"> them.</w:t>
      </w:r>
    </w:p>
    <w:p w14:paraId="54A8878A" w14:textId="77777777" w:rsidR="00002BD0" w:rsidRDefault="00002BD0">
      <w:pPr>
        <w:pStyle w:val="BodyText"/>
        <w:rPr>
          <w:sz w:val="16"/>
        </w:rPr>
      </w:pPr>
    </w:p>
    <w:p w14:paraId="6064A879" w14:textId="77777777" w:rsidR="00002BD0" w:rsidRDefault="00002BD0">
      <w:pPr>
        <w:pStyle w:val="BodyText"/>
        <w:spacing w:before="50"/>
        <w:rPr>
          <w:sz w:val="16"/>
        </w:rPr>
      </w:pPr>
    </w:p>
    <w:p w14:paraId="10A02704" w14:textId="77777777" w:rsidR="00002BD0" w:rsidRDefault="00000000">
      <w:pPr>
        <w:pStyle w:val="Heading2"/>
        <w:numPr>
          <w:ilvl w:val="1"/>
          <w:numId w:val="38"/>
        </w:numPr>
        <w:tabs>
          <w:tab w:val="left" w:pos="2658"/>
        </w:tabs>
        <w:spacing w:before="1"/>
        <w:ind w:left="2658" w:hanging="330"/>
        <w:jc w:val="left"/>
      </w:pPr>
      <w:bookmarkStart w:id="24" w:name="_TOC_250026"/>
      <w:r>
        <w:rPr>
          <w:color w:val="1D181C"/>
        </w:rPr>
        <w:t>Diagnostic</w:t>
      </w:r>
      <w:r>
        <w:rPr>
          <w:color w:val="1D181C"/>
          <w:spacing w:val="-9"/>
        </w:rPr>
        <w:t xml:space="preserve"> </w:t>
      </w:r>
      <w:r>
        <w:rPr>
          <w:color w:val="1D181C"/>
        </w:rPr>
        <w:t>of</w:t>
      </w:r>
      <w:r>
        <w:rPr>
          <w:color w:val="1D181C"/>
          <w:spacing w:val="-9"/>
        </w:rPr>
        <w:t xml:space="preserve"> </w:t>
      </w:r>
      <w:bookmarkEnd w:id="24"/>
      <w:r>
        <w:rPr>
          <w:color w:val="1D181C"/>
          <w:spacing w:val="-2"/>
        </w:rPr>
        <w:t>profitability</w:t>
      </w:r>
    </w:p>
    <w:p w14:paraId="6B057DFF" w14:textId="77777777" w:rsidR="00002BD0" w:rsidRDefault="00002BD0">
      <w:pPr>
        <w:pStyle w:val="BodyText"/>
        <w:spacing w:before="162"/>
        <w:rPr>
          <w:b/>
        </w:rPr>
      </w:pPr>
    </w:p>
    <w:p w14:paraId="4CBF8CA8" w14:textId="77777777" w:rsidR="00002BD0" w:rsidRDefault="00000000">
      <w:pPr>
        <w:pStyle w:val="BodyText"/>
        <w:spacing w:line="355" w:lineRule="auto"/>
        <w:ind w:left="398" w:right="848" w:firstLine="362"/>
        <w:jc w:val="both"/>
      </w:pPr>
      <w:r>
        <w:rPr>
          <w:color w:val="1D181C"/>
        </w:rPr>
        <w:t>In</w:t>
      </w:r>
      <w:r>
        <w:rPr>
          <w:color w:val="1D181C"/>
          <w:spacing w:val="-3"/>
        </w:rPr>
        <w:t xml:space="preserve"> </w:t>
      </w:r>
      <w:r>
        <w:rPr>
          <w:color w:val="1D181C"/>
        </w:rPr>
        <w:t>order</w:t>
      </w:r>
      <w:r>
        <w:rPr>
          <w:color w:val="1D181C"/>
          <w:spacing w:val="-3"/>
        </w:rPr>
        <w:t xml:space="preserve"> </w:t>
      </w:r>
      <w:r>
        <w:rPr>
          <w:color w:val="1D181C"/>
        </w:rPr>
        <w:t>to</w:t>
      </w:r>
      <w:r>
        <w:rPr>
          <w:color w:val="1D181C"/>
          <w:spacing w:val="-3"/>
        </w:rPr>
        <w:t xml:space="preserve"> </w:t>
      </w:r>
      <w:r>
        <w:rPr>
          <w:color w:val="1D181C"/>
        </w:rPr>
        <w:t>ensure</w:t>
      </w:r>
      <w:r>
        <w:rPr>
          <w:color w:val="1D181C"/>
          <w:spacing w:val="-4"/>
        </w:rPr>
        <w:t xml:space="preserve"> </w:t>
      </w:r>
      <w:r>
        <w:rPr>
          <w:color w:val="1D181C"/>
        </w:rPr>
        <w:t>continuity,</w:t>
      </w:r>
      <w:r>
        <w:rPr>
          <w:color w:val="1D181C"/>
          <w:spacing w:val="-3"/>
        </w:rPr>
        <w:t xml:space="preserve"> </w:t>
      </w:r>
      <w:r>
        <w:rPr>
          <w:color w:val="1D181C"/>
        </w:rPr>
        <w:t>any</w:t>
      </w:r>
      <w:r>
        <w:rPr>
          <w:color w:val="1D181C"/>
          <w:spacing w:val="-4"/>
        </w:rPr>
        <w:t xml:space="preserve"> </w:t>
      </w:r>
      <w:r>
        <w:rPr>
          <w:color w:val="1D181C"/>
        </w:rPr>
        <w:t>economic</w:t>
      </w:r>
      <w:r>
        <w:rPr>
          <w:color w:val="1D181C"/>
          <w:spacing w:val="-3"/>
        </w:rPr>
        <w:t xml:space="preserve"> </w:t>
      </w:r>
      <w:r>
        <w:rPr>
          <w:color w:val="1D181C"/>
        </w:rPr>
        <w:t>activity</w:t>
      </w:r>
      <w:r>
        <w:rPr>
          <w:color w:val="1D181C"/>
          <w:spacing w:val="-4"/>
        </w:rPr>
        <w:t xml:space="preserve"> </w:t>
      </w:r>
      <w:r>
        <w:rPr>
          <w:color w:val="1D181C"/>
        </w:rPr>
        <w:t>must</w:t>
      </w:r>
      <w:r>
        <w:rPr>
          <w:color w:val="1D181C"/>
          <w:spacing w:val="-4"/>
        </w:rPr>
        <w:t xml:space="preserve"> </w:t>
      </w:r>
      <w:r>
        <w:rPr>
          <w:color w:val="1D181C"/>
        </w:rPr>
        <w:t>be</w:t>
      </w:r>
      <w:r>
        <w:rPr>
          <w:color w:val="1D181C"/>
          <w:spacing w:val="-3"/>
        </w:rPr>
        <w:t xml:space="preserve"> </w:t>
      </w:r>
      <w:r>
        <w:rPr>
          <w:color w:val="1D181C"/>
        </w:rPr>
        <w:t>conducted</w:t>
      </w:r>
      <w:r>
        <w:rPr>
          <w:color w:val="1D181C"/>
          <w:spacing w:val="-2"/>
        </w:rPr>
        <w:t xml:space="preserve"> </w:t>
      </w:r>
      <w:r>
        <w:rPr>
          <w:color w:val="1D181C"/>
        </w:rPr>
        <w:t>under profitable conditions, meaning that income must exceed the expenses incurred in the economic activity and therefore a profit must be obtained.</w:t>
      </w:r>
    </w:p>
    <w:p w14:paraId="6B83EDF5" w14:textId="77777777" w:rsidR="00002BD0" w:rsidRDefault="00000000">
      <w:pPr>
        <w:pStyle w:val="BodyText"/>
        <w:spacing w:before="2" w:line="357" w:lineRule="auto"/>
        <w:ind w:left="398" w:right="849" w:firstLine="362"/>
        <w:jc w:val="both"/>
      </w:pPr>
      <w:r>
        <w:rPr>
          <w:color w:val="1D181C"/>
        </w:rPr>
        <w:t xml:space="preserve">The state of profitability may be reflected in two </w:t>
      </w:r>
      <w:proofErr w:type="gramStart"/>
      <w:r>
        <w:rPr>
          <w:color w:val="1D181C"/>
        </w:rPr>
        <w:t>way</w:t>
      </w:r>
      <w:proofErr w:type="gramEnd"/>
      <w:r>
        <w:rPr>
          <w:color w:val="1D181C"/>
        </w:rPr>
        <w:t>: firstly, as commercial profitability (by using the profit margin ratios); secondly, by state of return (through the return ratios).</w:t>
      </w:r>
    </w:p>
    <w:p w14:paraId="3F4CC38B" w14:textId="77777777" w:rsidR="00002BD0" w:rsidRDefault="00000000">
      <w:pPr>
        <w:pStyle w:val="BodyText"/>
        <w:spacing w:line="357" w:lineRule="auto"/>
        <w:ind w:left="398" w:right="848" w:firstLine="362"/>
        <w:jc w:val="both"/>
      </w:pPr>
      <w:r>
        <w:rPr>
          <w:color w:val="1D181C"/>
        </w:rPr>
        <w:t>The data sources for the diagnosis of the profitability state are consist in Profit</w:t>
      </w:r>
      <w:r>
        <w:rPr>
          <w:color w:val="1D181C"/>
          <w:spacing w:val="-1"/>
        </w:rPr>
        <w:t xml:space="preserve"> </w:t>
      </w:r>
      <w:r>
        <w:rPr>
          <w:color w:val="1D181C"/>
        </w:rPr>
        <w:t>and Loss</w:t>
      </w:r>
      <w:r>
        <w:rPr>
          <w:color w:val="1D181C"/>
          <w:spacing w:val="-1"/>
        </w:rPr>
        <w:t xml:space="preserve"> </w:t>
      </w:r>
      <w:r>
        <w:rPr>
          <w:color w:val="1D181C"/>
        </w:rPr>
        <w:t>Account</w:t>
      </w:r>
      <w:r>
        <w:rPr>
          <w:color w:val="1D181C"/>
          <w:spacing w:val="-1"/>
        </w:rPr>
        <w:t xml:space="preserve"> </w:t>
      </w:r>
      <w:r>
        <w:rPr>
          <w:color w:val="1D181C"/>
        </w:rPr>
        <w:t>but also the</w:t>
      </w:r>
      <w:r>
        <w:rPr>
          <w:color w:val="1D181C"/>
          <w:spacing w:val="-2"/>
        </w:rPr>
        <w:t xml:space="preserve"> </w:t>
      </w:r>
      <w:r>
        <w:rPr>
          <w:color w:val="1D181C"/>
        </w:rPr>
        <w:t>other</w:t>
      </w:r>
      <w:r>
        <w:rPr>
          <w:color w:val="1D181C"/>
          <w:spacing w:val="-2"/>
        </w:rPr>
        <w:t xml:space="preserve"> </w:t>
      </w:r>
      <w:r>
        <w:rPr>
          <w:color w:val="1D181C"/>
        </w:rPr>
        <w:t>components</w:t>
      </w:r>
      <w:r>
        <w:rPr>
          <w:color w:val="1D181C"/>
          <w:spacing w:val="-2"/>
        </w:rPr>
        <w:t xml:space="preserve"> </w:t>
      </w:r>
      <w:r>
        <w:rPr>
          <w:color w:val="1D181C"/>
        </w:rPr>
        <w:t>of the</w:t>
      </w:r>
      <w:r>
        <w:rPr>
          <w:color w:val="1D181C"/>
          <w:spacing w:val="-1"/>
        </w:rPr>
        <w:t xml:space="preserve"> </w:t>
      </w:r>
      <w:r>
        <w:rPr>
          <w:color w:val="1D181C"/>
        </w:rPr>
        <w:t>financial</w:t>
      </w:r>
      <w:r>
        <w:rPr>
          <w:color w:val="1D181C"/>
          <w:spacing w:val="-2"/>
        </w:rPr>
        <w:t xml:space="preserve"> </w:t>
      </w:r>
      <w:r>
        <w:rPr>
          <w:color w:val="1D181C"/>
        </w:rPr>
        <w:t>statements may</w:t>
      </w:r>
      <w:r>
        <w:rPr>
          <w:color w:val="1D181C"/>
          <w:spacing w:val="-2"/>
        </w:rPr>
        <w:t xml:space="preserve"> </w:t>
      </w:r>
      <w:r>
        <w:rPr>
          <w:color w:val="1D181C"/>
        </w:rPr>
        <w:t>complement the</w:t>
      </w:r>
      <w:r>
        <w:rPr>
          <w:color w:val="1D181C"/>
          <w:spacing w:val="-1"/>
        </w:rPr>
        <w:t xml:space="preserve"> </w:t>
      </w:r>
      <w:r>
        <w:rPr>
          <w:color w:val="1D181C"/>
        </w:rPr>
        <w:t>informational value</w:t>
      </w:r>
      <w:r>
        <w:rPr>
          <w:color w:val="1D181C"/>
          <w:spacing w:val="-1"/>
        </w:rPr>
        <w:t xml:space="preserve"> </w:t>
      </w:r>
      <w:r>
        <w:rPr>
          <w:color w:val="1D181C"/>
        </w:rPr>
        <w:t>concerning the</w:t>
      </w:r>
      <w:r>
        <w:rPr>
          <w:color w:val="1D181C"/>
          <w:spacing w:val="-1"/>
        </w:rPr>
        <w:t xml:space="preserve"> </w:t>
      </w:r>
      <w:r>
        <w:rPr>
          <w:color w:val="1D181C"/>
        </w:rPr>
        <w:t>profitability</w:t>
      </w:r>
      <w:r>
        <w:rPr>
          <w:color w:val="1D181C"/>
          <w:spacing w:val="-2"/>
        </w:rPr>
        <w:t xml:space="preserve"> </w:t>
      </w:r>
      <w:r>
        <w:rPr>
          <w:color w:val="1D181C"/>
        </w:rPr>
        <w:t>status</w:t>
      </w:r>
      <w:r>
        <w:rPr>
          <w:color w:val="1D181C"/>
          <w:spacing w:val="-1"/>
        </w:rPr>
        <w:t xml:space="preserve"> </w:t>
      </w:r>
      <w:r>
        <w:rPr>
          <w:color w:val="1D181C"/>
        </w:rPr>
        <w:t xml:space="preserve">of the </w:t>
      </w:r>
      <w:r>
        <w:rPr>
          <w:color w:val="1D181C"/>
          <w:spacing w:val="-2"/>
        </w:rPr>
        <w:t>entity.</w:t>
      </w:r>
    </w:p>
    <w:p w14:paraId="7EF688EE"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52EFFFB5" w14:textId="77777777" w:rsidR="00002BD0" w:rsidRDefault="00000000">
      <w:pPr>
        <w:pStyle w:val="Heading2"/>
        <w:numPr>
          <w:ilvl w:val="2"/>
          <w:numId w:val="29"/>
        </w:numPr>
        <w:tabs>
          <w:tab w:val="left" w:pos="2810"/>
        </w:tabs>
        <w:spacing w:before="74"/>
        <w:ind w:left="2810" w:hanging="469"/>
        <w:jc w:val="left"/>
      </w:pPr>
      <w:bookmarkStart w:id="25" w:name="_TOC_250025"/>
      <w:r>
        <w:rPr>
          <w:color w:val="1D181C"/>
        </w:rPr>
        <w:lastRenderedPageBreak/>
        <w:t>Diagnostic</w:t>
      </w:r>
      <w:r>
        <w:rPr>
          <w:color w:val="1D181C"/>
          <w:spacing w:val="-11"/>
        </w:rPr>
        <w:t xml:space="preserve"> </w:t>
      </w:r>
      <w:r>
        <w:rPr>
          <w:color w:val="1D181C"/>
        </w:rPr>
        <w:t>of</w:t>
      </w:r>
      <w:r>
        <w:rPr>
          <w:color w:val="1D181C"/>
          <w:spacing w:val="-10"/>
        </w:rPr>
        <w:t xml:space="preserve"> </w:t>
      </w:r>
      <w:r>
        <w:rPr>
          <w:color w:val="1D181C"/>
        </w:rPr>
        <w:t>profit</w:t>
      </w:r>
      <w:r>
        <w:rPr>
          <w:color w:val="1D181C"/>
          <w:spacing w:val="-9"/>
        </w:rPr>
        <w:t xml:space="preserve"> </w:t>
      </w:r>
      <w:r>
        <w:rPr>
          <w:color w:val="1D181C"/>
        </w:rPr>
        <w:t>margin</w:t>
      </w:r>
      <w:r>
        <w:rPr>
          <w:color w:val="1D181C"/>
          <w:spacing w:val="-8"/>
        </w:rPr>
        <w:t xml:space="preserve"> </w:t>
      </w:r>
      <w:bookmarkEnd w:id="25"/>
      <w:r>
        <w:rPr>
          <w:color w:val="1D181C"/>
          <w:spacing w:val="-2"/>
        </w:rPr>
        <w:t>ratios</w:t>
      </w:r>
    </w:p>
    <w:p w14:paraId="5C31964C" w14:textId="77777777" w:rsidR="00002BD0" w:rsidRDefault="00002BD0">
      <w:pPr>
        <w:pStyle w:val="BodyText"/>
        <w:spacing w:before="140"/>
        <w:rPr>
          <w:b/>
        </w:rPr>
      </w:pPr>
    </w:p>
    <w:p w14:paraId="755FCFC0" w14:textId="77777777" w:rsidR="00002BD0" w:rsidRDefault="00000000">
      <w:pPr>
        <w:pStyle w:val="BodyText"/>
        <w:spacing w:line="357" w:lineRule="auto"/>
        <w:ind w:left="795" w:right="451" w:firstLine="483"/>
        <w:jc w:val="both"/>
      </w:pPr>
      <w:r>
        <w:rPr>
          <w:color w:val="1D181C"/>
        </w:rPr>
        <w:t>A first form in expressing the profitability status of a company targets the commercial dimension of the business as profit margin ratios. These are also referred to as commercial profitability ratios because they characterize the efficiency of commercial activity and the competitiveness of the company's products, reflected mainly in pricing policy.</w:t>
      </w:r>
    </w:p>
    <w:p w14:paraId="77B1F966" w14:textId="77777777" w:rsidR="00002BD0" w:rsidRDefault="00000000">
      <w:pPr>
        <w:pStyle w:val="BodyText"/>
        <w:spacing w:line="355" w:lineRule="auto"/>
        <w:ind w:left="795" w:right="451" w:firstLine="362"/>
        <w:jc w:val="both"/>
      </w:pPr>
      <w:r>
        <w:rPr>
          <w:color w:val="1D181C"/>
        </w:rPr>
        <w:t>In our opinion, the main profit margin ratios useful for determining the profitability status, are the following:</w:t>
      </w:r>
    </w:p>
    <w:p w14:paraId="01B9B99E" w14:textId="77777777" w:rsidR="00002BD0" w:rsidRDefault="00000000">
      <w:pPr>
        <w:pStyle w:val="ListParagraph"/>
        <w:numPr>
          <w:ilvl w:val="0"/>
          <w:numId w:val="28"/>
        </w:numPr>
        <w:tabs>
          <w:tab w:val="left" w:pos="1276"/>
        </w:tabs>
        <w:spacing w:before="2"/>
        <w:ind w:left="1276" w:hanging="240"/>
        <w:rPr>
          <w:b/>
          <w:i/>
          <w:sz w:val="19"/>
        </w:rPr>
      </w:pPr>
      <w:r>
        <w:rPr>
          <w:b/>
          <w:i/>
          <w:color w:val="1D181C"/>
          <w:sz w:val="19"/>
        </w:rPr>
        <w:t>Gross</w:t>
      </w:r>
      <w:r>
        <w:rPr>
          <w:b/>
          <w:i/>
          <w:color w:val="1D181C"/>
          <w:spacing w:val="-9"/>
          <w:sz w:val="19"/>
        </w:rPr>
        <w:t xml:space="preserve"> </w:t>
      </w:r>
      <w:r>
        <w:rPr>
          <w:b/>
          <w:i/>
          <w:color w:val="1D181C"/>
          <w:sz w:val="19"/>
        </w:rPr>
        <w:t>profit</w:t>
      </w:r>
      <w:r>
        <w:rPr>
          <w:b/>
          <w:i/>
          <w:color w:val="1D181C"/>
          <w:spacing w:val="-10"/>
          <w:sz w:val="19"/>
        </w:rPr>
        <w:t xml:space="preserve"> </w:t>
      </w:r>
      <w:r>
        <w:rPr>
          <w:b/>
          <w:i/>
          <w:color w:val="1D181C"/>
          <w:sz w:val="19"/>
        </w:rPr>
        <w:t>margin</w:t>
      </w:r>
      <w:r>
        <w:rPr>
          <w:b/>
          <w:i/>
          <w:color w:val="1D181C"/>
          <w:spacing w:val="-9"/>
          <w:sz w:val="19"/>
        </w:rPr>
        <w:t xml:space="preserve"> </w:t>
      </w:r>
      <w:r>
        <w:rPr>
          <w:b/>
          <w:i/>
          <w:color w:val="1D181C"/>
          <w:spacing w:val="-2"/>
          <w:sz w:val="19"/>
        </w:rPr>
        <w:t>ratio;</w:t>
      </w:r>
    </w:p>
    <w:p w14:paraId="4D1283BE" w14:textId="77777777" w:rsidR="00002BD0" w:rsidRDefault="00000000">
      <w:pPr>
        <w:pStyle w:val="ListParagraph"/>
        <w:numPr>
          <w:ilvl w:val="0"/>
          <w:numId w:val="28"/>
        </w:numPr>
        <w:tabs>
          <w:tab w:val="left" w:pos="1276"/>
        </w:tabs>
        <w:spacing w:before="106"/>
        <w:ind w:left="1276" w:hanging="240"/>
        <w:rPr>
          <w:b/>
          <w:i/>
          <w:sz w:val="19"/>
        </w:rPr>
      </w:pPr>
      <w:r>
        <w:rPr>
          <w:b/>
          <w:i/>
          <w:color w:val="1D181C"/>
          <w:sz w:val="19"/>
        </w:rPr>
        <w:t>Net</w:t>
      </w:r>
      <w:r>
        <w:rPr>
          <w:b/>
          <w:i/>
          <w:color w:val="1D181C"/>
          <w:spacing w:val="-8"/>
          <w:sz w:val="19"/>
        </w:rPr>
        <w:t xml:space="preserve"> </w:t>
      </w:r>
      <w:r>
        <w:rPr>
          <w:b/>
          <w:i/>
          <w:color w:val="1D181C"/>
          <w:sz w:val="19"/>
        </w:rPr>
        <w:t>profit</w:t>
      </w:r>
      <w:r>
        <w:rPr>
          <w:b/>
          <w:i/>
          <w:color w:val="1D181C"/>
          <w:spacing w:val="-9"/>
          <w:sz w:val="19"/>
        </w:rPr>
        <w:t xml:space="preserve"> </w:t>
      </w:r>
      <w:r>
        <w:rPr>
          <w:b/>
          <w:i/>
          <w:color w:val="1D181C"/>
          <w:sz w:val="19"/>
        </w:rPr>
        <w:t>margin</w:t>
      </w:r>
      <w:r>
        <w:rPr>
          <w:b/>
          <w:i/>
          <w:color w:val="1D181C"/>
          <w:spacing w:val="-8"/>
          <w:sz w:val="19"/>
        </w:rPr>
        <w:t xml:space="preserve"> </w:t>
      </w:r>
      <w:r>
        <w:rPr>
          <w:b/>
          <w:i/>
          <w:color w:val="1D181C"/>
          <w:spacing w:val="-2"/>
          <w:sz w:val="19"/>
        </w:rPr>
        <w:t>ratio;</w:t>
      </w:r>
    </w:p>
    <w:p w14:paraId="5A54E358" w14:textId="77777777" w:rsidR="00002BD0" w:rsidRDefault="00000000">
      <w:pPr>
        <w:pStyle w:val="ListParagraph"/>
        <w:numPr>
          <w:ilvl w:val="0"/>
          <w:numId w:val="28"/>
        </w:numPr>
        <w:tabs>
          <w:tab w:val="left" w:pos="1276"/>
        </w:tabs>
        <w:spacing w:before="105"/>
        <w:ind w:left="1276" w:hanging="240"/>
        <w:rPr>
          <w:b/>
          <w:i/>
          <w:sz w:val="19"/>
        </w:rPr>
      </w:pPr>
      <w:r>
        <w:rPr>
          <w:b/>
          <w:i/>
          <w:color w:val="1D181C"/>
          <w:sz w:val="19"/>
        </w:rPr>
        <w:t>Operating</w:t>
      </w:r>
      <w:r>
        <w:rPr>
          <w:b/>
          <w:i/>
          <w:color w:val="1D181C"/>
          <w:spacing w:val="-10"/>
          <w:sz w:val="19"/>
        </w:rPr>
        <w:t xml:space="preserve"> </w:t>
      </w:r>
      <w:r>
        <w:rPr>
          <w:b/>
          <w:i/>
          <w:color w:val="1D181C"/>
          <w:sz w:val="19"/>
        </w:rPr>
        <w:t>profit</w:t>
      </w:r>
      <w:r>
        <w:rPr>
          <w:b/>
          <w:i/>
          <w:color w:val="1D181C"/>
          <w:spacing w:val="-12"/>
          <w:sz w:val="19"/>
        </w:rPr>
        <w:t xml:space="preserve"> </w:t>
      </w:r>
      <w:r>
        <w:rPr>
          <w:b/>
          <w:i/>
          <w:color w:val="1D181C"/>
          <w:sz w:val="19"/>
        </w:rPr>
        <w:t>margin</w:t>
      </w:r>
      <w:r>
        <w:rPr>
          <w:b/>
          <w:i/>
          <w:color w:val="1D181C"/>
          <w:spacing w:val="-10"/>
          <w:sz w:val="19"/>
        </w:rPr>
        <w:t xml:space="preserve"> </w:t>
      </w:r>
      <w:r>
        <w:rPr>
          <w:b/>
          <w:i/>
          <w:color w:val="1D181C"/>
          <w:spacing w:val="-2"/>
          <w:sz w:val="19"/>
        </w:rPr>
        <w:t>ratio.</w:t>
      </w:r>
    </w:p>
    <w:p w14:paraId="05A29737" w14:textId="0E508622" w:rsidR="00002BD0" w:rsidRDefault="00000000">
      <w:pPr>
        <w:pStyle w:val="BodyText"/>
        <w:spacing w:before="103"/>
        <w:ind w:left="795"/>
      </w:pPr>
      <w:r>
        <w:rPr>
          <w:color w:val="1D181C"/>
        </w:rPr>
        <w:t>The</w:t>
      </w:r>
      <w:r>
        <w:rPr>
          <w:color w:val="1D181C"/>
          <w:spacing w:val="-8"/>
        </w:rPr>
        <w:t xml:space="preserve"> </w:t>
      </w:r>
      <w:r>
        <w:rPr>
          <w:color w:val="1D181C"/>
        </w:rPr>
        <w:t>computational</w:t>
      </w:r>
      <w:r>
        <w:rPr>
          <w:color w:val="1D181C"/>
          <w:spacing w:val="33"/>
        </w:rPr>
        <w:t xml:space="preserve"> </w:t>
      </w:r>
      <w:r>
        <w:rPr>
          <w:color w:val="1D181C"/>
        </w:rPr>
        <w:t>formulas</w:t>
      </w:r>
      <w:r>
        <w:rPr>
          <w:color w:val="1D181C"/>
          <w:spacing w:val="-7"/>
        </w:rPr>
        <w:t xml:space="preserve"> </w:t>
      </w:r>
      <w:r>
        <w:rPr>
          <w:color w:val="1D181C"/>
        </w:rPr>
        <w:t>and</w:t>
      </w:r>
      <w:r>
        <w:rPr>
          <w:color w:val="1D181C"/>
          <w:spacing w:val="-10"/>
        </w:rPr>
        <w:t xml:space="preserve"> </w:t>
      </w:r>
      <w:r>
        <w:rPr>
          <w:color w:val="1D181C"/>
        </w:rPr>
        <w:t>their</w:t>
      </w:r>
      <w:r>
        <w:rPr>
          <w:color w:val="1D181C"/>
          <w:spacing w:val="-9"/>
        </w:rPr>
        <w:t xml:space="preserve"> </w:t>
      </w:r>
      <w:r>
        <w:rPr>
          <w:color w:val="1D181C"/>
        </w:rPr>
        <w:t>significance</w:t>
      </w:r>
      <w:r>
        <w:rPr>
          <w:color w:val="1D181C"/>
          <w:spacing w:val="-10"/>
        </w:rPr>
        <w:t xml:space="preserve"> </w:t>
      </w:r>
      <w:r>
        <w:rPr>
          <w:color w:val="1D181C"/>
        </w:rPr>
        <w:t>are</w:t>
      </w:r>
      <w:r>
        <w:rPr>
          <w:color w:val="1D181C"/>
          <w:spacing w:val="-7"/>
        </w:rPr>
        <w:t xml:space="preserve"> </w:t>
      </w:r>
      <w:r>
        <w:rPr>
          <w:color w:val="1D181C"/>
        </w:rPr>
        <w:t>illustrated</w:t>
      </w:r>
      <w:r>
        <w:rPr>
          <w:color w:val="1D181C"/>
          <w:spacing w:val="-7"/>
        </w:rPr>
        <w:t xml:space="preserve"> </w:t>
      </w:r>
      <w:r>
        <w:rPr>
          <w:color w:val="1D181C"/>
        </w:rPr>
        <w:t>in</w:t>
      </w:r>
      <w:r>
        <w:rPr>
          <w:color w:val="1D181C"/>
          <w:spacing w:val="-7"/>
        </w:rPr>
        <w:t xml:space="preserve"> </w:t>
      </w:r>
      <w:r>
        <w:rPr>
          <w:color w:val="1D181C"/>
        </w:rPr>
        <w:t>table</w:t>
      </w:r>
      <w:r>
        <w:rPr>
          <w:color w:val="1D181C"/>
          <w:spacing w:val="-10"/>
        </w:rPr>
        <w:t xml:space="preserve"> </w:t>
      </w:r>
      <w:r>
        <w:rPr>
          <w:color w:val="1D181C"/>
          <w:spacing w:val="-2"/>
        </w:rPr>
        <w:t>below:</w:t>
      </w:r>
    </w:p>
    <w:p w14:paraId="498FD034" w14:textId="77777777" w:rsidR="00002BD0" w:rsidRDefault="00002BD0">
      <w:pPr>
        <w:pStyle w:val="BodyText"/>
        <w:spacing w:before="63"/>
      </w:pPr>
    </w:p>
    <w:p w14:paraId="2D332FB6" w14:textId="77777777" w:rsidR="00002BD0" w:rsidRDefault="00000000">
      <w:pPr>
        <w:ind w:left="795"/>
        <w:rPr>
          <w:b/>
          <w:sz w:val="16"/>
        </w:rPr>
      </w:pPr>
      <w:r>
        <w:rPr>
          <w:b/>
          <w:color w:val="1D181C"/>
          <w:sz w:val="16"/>
        </w:rPr>
        <w:t>Table</w:t>
      </w:r>
      <w:r>
        <w:rPr>
          <w:b/>
          <w:color w:val="1D181C"/>
          <w:spacing w:val="-3"/>
          <w:sz w:val="16"/>
        </w:rPr>
        <w:t xml:space="preserve"> </w:t>
      </w:r>
      <w:r>
        <w:rPr>
          <w:b/>
          <w:color w:val="1D181C"/>
          <w:sz w:val="16"/>
        </w:rPr>
        <w:t>36.</w:t>
      </w:r>
      <w:r>
        <w:rPr>
          <w:b/>
          <w:color w:val="1D181C"/>
          <w:spacing w:val="36"/>
          <w:sz w:val="16"/>
        </w:rPr>
        <w:t xml:space="preserve"> </w:t>
      </w:r>
      <w:r>
        <w:rPr>
          <w:b/>
          <w:color w:val="1D181C"/>
          <w:sz w:val="16"/>
        </w:rPr>
        <w:t>Calculation</w:t>
      </w:r>
      <w:r>
        <w:rPr>
          <w:b/>
          <w:color w:val="1D181C"/>
          <w:spacing w:val="-2"/>
          <w:sz w:val="16"/>
        </w:rPr>
        <w:t xml:space="preserve"> </w:t>
      </w:r>
      <w:r>
        <w:rPr>
          <w:b/>
          <w:color w:val="1D181C"/>
          <w:sz w:val="16"/>
        </w:rPr>
        <w:t>and</w:t>
      </w:r>
      <w:r>
        <w:rPr>
          <w:b/>
          <w:color w:val="1D181C"/>
          <w:spacing w:val="-2"/>
          <w:sz w:val="16"/>
        </w:rPr>
        <w:t xml:space="preserve"> </w:t>
      </w:r>
      <w:r>
        <w:rPr>
          <w:b/>
          <w:color w:val="1D181C"/>
          <w:sz w:val="16"/>
        </w:rPr>
        <w:t>significance</w:t>
      </w:r>
      <w:r>
        <w:rPr>
          <w:b/>
          <w:color w:val="1D181C"/>
          <w:spacing w:val="-3"/>
          <w:sz w:val="16"/>
        </w:rPr>
        <w:t xml:space="preserve"> </w:t>
      </w:r>
      <w:r>
        <w:rPr>
          <w:b/>
          <w:color w:val="1D181C"/>
          <w:sz w:val="16"/>
        </w:rPr>
        <w:t>of</w:t>
      </w:r>
      <w:r>
        <w:rPr>
          <w:b/>
          <w:color w:val="1D181C"/>
          <w:spacing w:val="-1"/>
          <w:sz w:val="16"/>
        </w:rPr>
        <w:t xml:space="preserve"> </w:t>
      </w:r>
      <w:r>
        <w:rPr>
          <w:b/>
          <w:color w:val="1D181C"/>
          <w:sz w:val="16"/>
        </w:rPr>
        <w:t>the</w:t>
      </w:r>
      <w:r>
        <w:rPr>
          <w:b/>
          <w:color w:val="1D181C"/>
          <w:spacing w:val="-2"/>
          <w:sz w:val="16"/>
        </w:rPr>
        <w:t xml:space="preserve"> </w:t>
      </w:r>
      <w:r>
        <w:rPr>
          <w:b/>
          <w:color w:val="1D181C"/>
          <w:sz w:val="16"/>
        </w:rPr>
        <w:t>profit</w:t>
      </w:r>
      <w:r>
        <w:rPr>
          <w:b/>
          <w:color w:val="1D181C"/>
          <w:spacing w:val="-2"/>
          <w:sz w:val="16"/>
        </w:rPr>
        <w:t xml:space="preserve"> </w:t>
      </w:r>
      <w:r>
        <w:rPr>
          <w:b/>
          <w:color w:val="1D181C"/>
          <w:sz w:val="16"/>
        </w:rPr>
        <w:t>margin</w:t>
      </w:r>
      <w:r>
        <w:rPr>
          <w:b/>
          <w:color w:val="1D181C"/>
          <w:spacing w:val="-2"/>
          <w:sz w:val="16"/>
        </w:rPr>
        <w:t xml:space="preserve"> ratios</w:t>
      </w:r>
    </w:p>
    <w:p w14:paraId="1FBA2446" w14:textId="77777777" w:rsidR="00002BD0" w:rsidRDefault="00000000">
      <w:pPr>
        <w:pStyle w:val="BodyText"/>
        <w:rPr>
          <w:b/>
          <w:sz w:val="6"/>
        </w:rPr>
      </w:pPr>
      <w:r>
        <w:rPr>
          <w:b/>
          <w:noProof/>
          <w:sz w:val="6"/>
        </w:rPr>
        <mc:AlternateContent>
          <mc:Choice Requires="wpg">
            <w:drawing>
              <wp:anchor distT="0" distB="0" distL="0" distR="0" simplePos="0" relativeHeight="487651328" behindDoc="1" locked="0" layoutInCell="1" allowOverlap="1" wp14:anchorId="20FB8851" wp14:editId="6CA95B86">
                <wp:simplePos x="0" y="0"/>
                <wp:positionH relativeFrom="page">
                  <wp:posOffset>726655</wp:posOffset>
                </wp:positionH>
                <wp:positionV relativeFrom="paragraph">
                  <wp:posOffset>60079</wp:posOffset>
                </wp:positionV>
                <wp:extent cx="4282440" cy="1424305"/>
                <wp:effectExtent l="0" t="0" r="0" b="0"/>
                <wp:wrapTopAndBottom/>
                <wp:docPr id="362"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82440" cy="1424305"/>
                          <a:chOff x="0" y="0"/>
                          <a:chExt cx="4282440" cy="1424305"/>
                        </a:xfrm>
                      </wpg:grpSpPr>
                      <wps:wsp>
                        <wps:cNvPr id="363" name="Graphic 363"/>
                        <wps:cNvSpPr/>
                        <wps:spPr>
                          <a:xfrm>
                            <a:off x="0" y="0"/>
                            <a:ext cx="4282440" cy="1184910"/>
                          </a:xfrm>
                          <a:custGeom>
                            <a:avLst/>
                            <a:gdLst/>
                            <a:ahLst/>
                            <a:cxnLst/>
                            <a:rect l="l" t="t" r="r" b="b"/>
                            <a:pathLst>
                              <a:path w="4282440" h="1184910">
                                <a:moveTo>
                                  <a:pt x="1329842" y="4127"/>
                                </a:moveTo>
                                <a:lnTo>
                                  <a:pt x="1325753" y="4127"/>
                                </a:lnTo>
                                <a:lnTo>
                                  <a:pt x="1325753" y="239585"/>
                                </a:lnTo>
                                <a:lnTo>
                                  <a:pt x="1329842" y="239585"/>
                                </a:lnTo>
                                <a:lnTo>
                                  <a:pt x="1329842" y="4127"/>
                                </a:lnTo>
                                <a:close/>
                              </a:path>
                              <a:path w="4282440" h="1184910">
                                <a:moveTo>
                                  <a:pt x="4282338" y="642962"/>
                                </a:moveTo>
                                <a:lnTo>
                                  <a:pt x="0" y="642962"/>
                                </a:lnTo>
                                <a:lnTo>
                                  <a:pt x="0" y="647026"/>
                                </a:lnTo>
                                <a:lnTo>
                                  <a:pt x="1325753" y="647026"/>
                                </a:lnTo>
                                <a:lnTo>
                                  <a:pt x="1325753" y="1180414"/>
                                </a:lnTo>
                                <a:lnTo>
                                  <a:pt x="0" y="1180414"/>
                                </a:lnTo>
                                <a:lnTo>
                                  <a:pt x="0" y="1184503"/>
                                </a:lnTo>
                                <a:lnTo>
                                  <a:pt x="4282338" y="1184503"/>
                                </a:lnTo>
                                <a:lnTo>
                                  <a:pt x="4282338" y="1180414"/>
                                </a:lnTo>
                                <a:lnTo>
                                  <a:pt x="1329842" y="1180414"/>
                                </a:lnTo>
                                <a:lnTo>
                                  <a:pt x="1329842" y="647026"/>
                                </a:lnTo>
                                <a:lnTo>
                                  <a:pt x="4282338" y="647026"/>
                                </a:lnTo>
                                <a:lnTo>
                                  <a:pt x="4282338" y="642962"/>
                                </a:lnTo>
                                <a:close/>
                              </a:path>
                              <a:path w="4282440" h="1184910">
                                <a:moveTo>
                                  <a:pt x="4282338" y="239598"/>
                                </a:moveTo>
                                <a:lnTo>
                                  <a:pt x="0" y="239598"/>
                                </a:lnTo>
                                <a:lnTo>
                                  <a:pt x="0" y="243687"/>
                                </a:lnTo>
                                <a:lnTo>
                                  <a:pt x="1325753" y="243687"/>
                                </a:lnTo>
                                <a:lnTo>
                                  <a:pt x="1325753" y="642950"/>
                                </a:lnTo>
                                <a:lnTo>
                                  <a:pt x="1329842" y="642950"/>
                                </a:lnTo>
                                <a:lnTo>
                                  <a:pt x="1329842" y="243687"/>
                                </a:lnTo>
                                <a:lnTo>
                                  <a:pt x="4282338" y="243687"/>
                                </a:lnTo>
                                <a:lnTo>
                                  <a:pt x="4282338" y="239598"/>
                                </a:lnTo>
                                <a:close/>
                              </a:path>
                              <a:path w="4282440" h="1184910">
                                <a:moveTo>
                                  <a:pt x="4282338" y="0"/>
                                </a:moveTo>
                                <a:lnTo>
                                  <a:pt x="0" y="0"/>
                                </a:lnTo>
                                <a:lnTo>
                                  <a:pt x="0" y="4102"/>
                                </a:lnTo>
                                <a:lnTo>
                                  <a:pt x="4282338" y="4102"/>
                                </a:lnTo>
                                <a:lnTo>
                                  <a:pt x="4282338" y="0"/>
                                </a:lnTo>
                                <a:close/>
                              </a:path>
                            </a:pathLst>
                          </a:custGeom>
                          <a:solidFill>
                            <a:srgbClr val="1D181C"/>
                          </a:solidFill>
                        </wps:spPr>
                        <wps:bodyPr wrap="square" lIns="0" tIns="0" rIns="0" bIns="0" rtlCol="0">
                          <a:prstTxWarp prst="textNoShape">
                            <a:avLst/>
                          </a:prstTxWarp>
                          <a:noAutofit/>
                        </wps:bodyPr>
                      </wps:wsp>
                      <wps:wsp>
                        <wps:cNvPr id="364" name="Textbox 364"/>
                        <wps:cNvSpPr txBox="1"/>
                        <wps:spPr>
                          <a:xfrm>
                            <a:off x="2497969" y="1182458"/>
                            <a:ext cx="1782445" cy="240029"/>
                          </a:xfrm>
                          <a:prstGeom prst="rect">
                            <a:avLst/>
                          </a:prstGeom>
                          <a:ln w="4089">
                            <a:solidFill>
                              <a:srgbClr val="1D181C"/>
                            </a:solidFill>
                            <a:prstDash val="solid"/>
                          </a:ln>
                        </wps:spPr>
                        <wps:txbx>
                          <w:txbxContent>
                            <w:p w14:paraId="66A52DD9" w14:textId="77777777" w:rsidR="00002BD0" w:rsidRDefault="00000000">
                              <w:pPr>
                                <w:spacing w:line="242" w:lineRule="auto"/>
                                <w:ind w:left="69"/>
                                <w:rPr>
                                  <w:sz w:val="16"/>
                                </w:rPr>
                              </w:pPr>
                              <w:r>
                                <w:rPr>
                                  <w:color w:val="1D181C"/>
                                  <w:sz w:val="16"/>
                                </w:rPr>
                                <w:t>Reflects</w:t>
                              </w:r>
                              <w:r>
                                <w:rPr>
                                  <w:color w:val="1D181C"/>
                                  <w:spacing w:val="80"/>
                                  <w:w w:val="150"/>
                                  <w:sz w:val="16"/>
                                </w:rPr>
                                <w:t xml:space="preserve"> </w:t>
                              </w:r>
                              <w:r>
                                <w:rPr>
                                  <w:color w:val="1D181C"/>
                                  <w:sz w:val="16"/>
                                </w:rPr>
                                <w:t>the</w:t>
                              </w:r>
                              <w:r>
                                <w:rPr>
                                  <w:color w:val="1D181C"/>
                                  <w:spacing w:val="80"/>
                                  <w:w w:val="150"/>
                                  <w:sz w:val="16"/>
                                </w:rPr>
                                <w:t xml:space="preserve"> </w:t>
                              </w:r>
                              <w:r>
                                <w:rPr>
                                  <w:color w:val="1D181C"/>
                                  <w:sz w:val="16"/>
                                </w:rPr>
                                <w:t>entity's</w:t>
                              </w:r>
                              <w:r>
                                <w:rPr>
                                  <w:color w:val="1D181C"/>
                                  <w:spacing w:val="80"/>
                                  <w:w w:val="150"/>
                                  <w:sz w:val="16"/>
                                </w:rPr>
                                <w:t xml:space="preserve"> </w:t>
                              </w:r>
                              <w:r>
                                <w:rPr>
                                  <w:color w:val="1D181C"/>
                                  <w:sz w:val="16"/>
                                </w:rPr>
                                <w:t>capacity</w:t>
                              </w:r>
                              <w:r>
                                <w:rPr>
                                  <w:color w:val="1D181C"/>
                                  <w:spacing w:val="80"/>
                                  <w:w w:val="150"/>
                                  <w:sz w:val="16"/>
                                </w:rPr>
                                <w:t xml:space="preserve"> </w:t>
                              </w:r>
                              <w:r>
                                <w:rPr>
                                  <w:color w:val="1D181C"/>
                                  <w:sz w:val="16"/>
                                </w:rPr>
                                <w:t>of</w:t>
                              </w:r>
                              <w:r>
                                <w:rPr>
                                  <w:color w:val="1D181C"/>
                                  <w:spacing w:val="80"/>
                                  <w:sz w:val="16"/>
                                </w:rPr>
                                <w:t xml:space="preserve"> </w:t>
                              </w:r>
                              <w:r>
                                <w:rPr>
                                  <w:color w:val="1D181C"/>
                                  <w:sz w:val="16"/>
                                </w:rPr>
                                <w:t>releasing</w:t>
                              </w:r>
                              <w:r>
                                <w:rPr>
                                  <w:color w:val="1D181C"/>
                                  <w:spacing w:val="-5"/>
                                  <w:sz w:val="16"/>
                                </w:rPr>
                                <w:t xml:space="preserve"> </w:t>
                              </w:r>
                              <w:r>
                                <w:rPr>
                                  <w:color w:val="1D181C"/>
                                  <w:sz w:val="16"/>
                                </w:rPr>
                                <w:t>profit</w:t>
                              </w:r>
                              <w:r>
                                <w:rPr>
                                  <w:color w:val="1D181C"/>
                                  <w:spacing w:val="-1"/>
                                  <w:sz w:val="16"/>
                                </w:rPr>
                                <w:t xml:space="preserve"> </w:t>
                              </w:r>
                              <w:r>
                                <w:rPr>
                                  <w:color w:val="1D181C"/>
                                  <w:sz w:val="16"/>
                                </w:rPr>
                                <w:t>from</w:t>
                              </w:r>
                              <w:r>
                                <w:rPr>
                                  <w:color w:val="1D181C"/>
                                  <w:spacing w:val="-1"/>
                                  <w:sz w:val="16"/>
                                </w:rPr>
                                <w:t xml:space="preserve"> </w:t>
                              </w:r>
                              <w:r>
                                <w:rPr>
                                  <w:color w:val="1D181C"/>
                                  <w:sz w:val="16"/>
                                </w:rPr>
                                <w:t xml:space="preserve">operating </w:t>
                              </w:r>
                              <w:r>
                                <w:rPr>
                                  <w:color w:val="1D181C"/>
                                  <w:spacing w:val="-2"/>
                                  <w:sz w:val="16"/>
                                </w:rPr>
                                <w:t>activities.</w:t>
                              </w:r>
                            </w:p>
                          </w:txbxContent>
                        </wps:txbx>
                        <wps:bodyPr wrap="square" lIns="0" tIns="0" rIns="0" bIns="0" rtlCol="0">
                          <a:noAutofit/>
                        </wps:bodyPr>
                      </wps:wsp>
                      <wps:wsp>
                        <wps:cNvPr id="365" name="Textbox 365"/>
                        <wps:cNvSpPr txBox="1"/>
                        <wps:spPr>
                          <a:xfrm>
                            <a:off x="1327797" y="1182458"/>
                            <a:ext cx="1170305" cy="240029"/>
                          </a:xfrm>
                          <a:prstGeom prst="rect">
                            <a:avLst/>
                          </a:prstGeom>
                          <a:ln w="4102">
                            <a:solidFill>
                              <a:srgbClr val="1D181C"/>
                            </a:solidFill>
                            <a:prstDash val="solid"/>
                          </a:ln>
                        </wps:spPr>
                        <wps:txbx>
                          <w:txbxContent>
                            <w:p w14:paraId="5883F959" w14:textId="77777777" w:rsidR="00002BD0" w:rsidRDefault="00000000">
                              <w:pPr>
                                <w:spacing w:line="242" w:lineRule="auto"/>
                                <w:ind w:left="573" w:right="176" w:hanging="397"/>
                                <w:rPr>
                                  <w:sz w:val="16"/>
                                </w:rPr>
                              </w:pPr>
                              <w:r>
                                <w:rPr>
                                  <w:color w:val="1D181C"/>
                                  <w:sz w:val="16"/>
                                </w:rPr>
                                <w:t>(Operating</w:t>
                              </w:r>
                              <w:r>
                                <w:rPr>
                                  <w:color w:val="1D181C"/>
                                  <w:spacing w:val="-10"/>
                                  <w:sz w:val="16"/>
                                </w:rPr>
                                <w:t xml:space="preserve"> </w:t>
                              </w:r>
                              <w:r>
                                <w:rPr>
                                  <w:color w:val="1D181C"/>
                                  <w:sz w:val="16"/>
                                </w:rPr>
                                <w:t>profit/Total</w:t>
                              </w:r>
                              <w:r>
                                <w:rPr>
                                  <w:color w:val="1D181C"/>
                                  <w:spacing w:val="40"/>
                                  <w:sz w:val="16"/>
                                </w:rPr>
                                <w:t xml:space="preserve"> </w:t>
                              </w:r>
                              <w:proofErr w:type="gramStart"/>
                              <w:r>
                                <w:rPr>
                                  <w:color w:val="1D181C"/>
                                  <w:spacing w:val="-2"/>
                                  <w:sz w:val="16"/>
                                </w:rPr>
                                <w:t>sales)*</w:t>
                              </w:r>
                              <w:proofErr w:type="gramEnd"/>
                              <w:r>
                                <w:rPr>
                                  <w:color w:val="1D181C"/>
                                  <w:spacing w:val="-2"/>
                                  <w:sz w:val="16"/>
                                </w:rPr>
                                <w:t>100</w:t>
                              </w:r>
                            </w:p>
                          </w:txbxContent>
                        </wps:txbx>
                        <wps:bodyPr wrap="square" lIns="0" tIns="0" rIns="0" bIns="0" rtlCol="0">
                          <a:noAutofit/>
                        </wps:bodyPr>
                      </wps:wsp>
                      <wps:wsp>
                        <wps:cNvPr id="366" name="Textbox 366"/>
                        <wps:cNvSpPr txBox="1"/>
                        <wps:spPr>
                          <a:xfrm>
                            <a:off x="255942" y="1182458"/>
                            <a:ext cx="1071880" cy="240029"/>
                          </a:xfrm>
                          <a:prstGeom prst="rect">
                            <a:avLst/>
                          </a:prstGeom>
                          <a:ln w="4089">
                            <a:solidFill>
                              <a:srgbClr val="1D181C"/>
                            </a:solidFill>
                            <a:prstDash val="solid"/>
                          </a:ln>
                        </wps:spPr>
                        <wps:txbx>
                          <w:txbxContent>
                            <w:p w14:paraId="0BFF3C99" w14:textId="77777777" w:rsidR="00002BD0" w:rsidRDefault="00000000">
                              <w:pPr>
                                <w:tabs>
                                  <w:tab w:val="left" w:pos="1218"/>
                                </w:tabs>
                                <w:ind w:left="69" w:right="65" w:hanging="1"/>
                                <w:rPr>
                                  <w:b/>
                                  <w:sz w:val="16"/>
                                </w:rPr>
                              </w:pPr>
                              <w:r>
                                <w:rPr>
                                  <w:b/>
                                  <w:color w:val="1D181C"/>
                                  <w:spacing w:val="-2"/>
                                  <w:sz w:val="16"/>
                                </w:rPr>
                                <w:t>Operating</w:t>
                              </w:r>
                              <w:r>
                                <w:rPr>
                                  <w:b/>
                                  <w:color w:val="1D181C"/>
                                  <w:sz w:val="16"/>
                                </w:rPr>
                                <w:tab/>
                              </w:r>
                              <w:r>
                                <w:rPr>
                                  <w:b/>
                                  <w:color w:val="1D181C"/>
                                  <w:spacing w:val="-2"/>
                                  <w:sz w:val="16"/>
                                </w:rPr>
                                <w:t>profit</w:t>
                              </w:r>
                              <w:r>
                                <w:rPr>
                                  <w:b/>
                                  <w:color w:val="1D181C"/>
                                  <w:spacing w:val="40"/>
                                  <w:sz w:val="16"/>
                                </w:rPr>
                                <w:t xml:space="preserve"> </w:t>
                              </w:r>
                              <w:r>
                                <w:rPr>
                                  <w:b/>
                                  <w:color w:val="1D181C"/>
                                  <w:sz w:val="16"/>
                                </w:rPr>
                                <w:t>margin</w:t>
                              </w:r>
                              <w:r>
                                <w:rPr>
                                  <w:b/>
                                  <w:color w:val="1D181C"/>
                                  <w:spacing w:val="-1"/>
                                  <w:sz w:val="16"/>
                                </w:rPr>
                                <w:t xml:space="preserve"> </w:t>
                              </w:r>
                              <w:r>
                                <w:rPr>
                                  <w:b/>
                                  <w:color w:val="1D181C"/>
                                  <w:sz w:val="16"/>
                                </w:rPr>
                                <w:t>ratio</w:t>
                              </w:r>
                            </w:p>
                          </w:txbxContent>
                        </wps:txbx>
                        <wps:bodyPr wrap="square" lIns="0" tIns="0" rIns="0" bIns="0" rtlCol="0">
                          <a:noAutofit/>
                        </wps:bodyPr>
                      </wps:wsp>
                      <wps:wsp>
                        <wps:cNvPr id="367" name="Textbox 367"/>
                        <wps:cNvSpPr txBox="1"/>
                        <wps:spPr>
                          <a:xfrm>
                            <a:off x="2049" y="1182458"/>
                            <a:ext cx="254000" cy="240029"/>
                          </a:xfrm>
                          <a:prstGeom prst="rect">
                            <a:avLst/>
                          </a:prstGeom>
                          <a:ln w="4088">
                            <a:solidFill>
                              <a:srgbClr val="1D181C"/>
                            </a:solidFill>
                            <a:prstDash val="solid"/>
                          </a:ln>
                        </wps:spPr>
                        <wps:txbx>
                          <w:txbxContent>
                            <w:p w14:paraId="630B226B" w14:textId="77777777" w:rsidR="00002BD0" w:rsidRDefault="00000000">
                              <w:pPr>
                                <w:spacing w:line="183" w:lineRule="exact"/>
                                <w:ind w:left="69"/>
                                <w:rPr>
                                  <w:b/>
                                  <w:sz w:val="16"/>
                                </w:rPr>
                              </w:pPr>
                              <w:r>
                                <w:rPr>
                                  <w:b/>
                                  <w:color w:val="1D181C"/>
                                  <w:spacing w:val="-5"/>
                                  <w:sz w:val="16"/>
                                </w:rPr>
                                <w:t>3.</w:t>
                              </w:r>
                            </w:p>
                          </w:txbxContent>
                        </wps:txbx>
                        <wps:bodyPr wrap="square" lIns="0" tIns="0" rIns="0" bIns="0" rtlCol="0">
                          <a:noAutofit/>
                        </wps:bodyPr>
                      </wps:wsp>
                      <wps:wsp>
                        <wps:cNvPr id="368" name="Textbox 368"/>
                        <wps:cNvSpPr txBox="1"/>
                        <wps:spPr>
                          <a:xfrm>
                            <a:off x="2497969" y="644988"/>
                            <a:ext cx="1782445" cy="537845"/>
                          </a:xfrm>
                          <a:prstGeom prst="rect">
                            <a:avLst/>
                          </a:prstGeom>
                          <a:ln w="4089">
                            <a:solidFill>
                              <a:srgbClr val="1D181C"/>
                            </a:solidFill>
                            <a:prstDash val="solid"/>
                          </a:ln>
                        </wps:spPr>
                        <wps:txbx>
                          <w:txbxContent>
                            <w:p w14:paraId="18184325" w14:textId="77777777" w:rsidR="00002BD0" w:rsidRDefault="00000000">
                              <w:pPr>
                                <w:spacing w:line="242" w:lineRule="auto"/>
                                <w:ind w:left="69" w:right="66"/>
                                <w:jc w:val="both"/>
                                <w:rPr>
                                  <w:sz w:val="16"/>
                                </w:rPr>
                              </w:pPr>
                              <w:r>
                                <w:rPr>
                                  <w:color w:val="1D181C"/>
                                  <w:sz w:val="16"/>
                                </w:rPr>
                                <w:t>Reflects the value of net profit generated</w:t>
                              </w:r>
                              <w:r>
                                <w:rPr>
                                  <w:color w:val="1D181C"/>
                                  <w:spacing w:val="40"/>
                                  <w:sz w:val="16"/>
                                </w:rPr>
                                <w:t xml:space="preserve"> </w:t>
                              </w:r>
                              <w:r>
                                <w:rPr>
                                  <w:color w:val="1D181C"/>
                                  <w:sz w:val="16"/>
                                </w:rPr>
                                <w:t>by 100 $ sales, thus expressing revenue</w:t>
                              </w:r>
                              <w:r>
                                <w:rPr>
                                  <w:color w:val="1D181C"/>
                                  <w:spacing w:val="40"/>
                                  <w:sz w:val="16"/>
                                </w:rPr>
                                <w:t xml:space="preserve"> </w:t>
                              </w:r>
                              <w:r>
                                <w:rPr>
                                  <w:color w:val="1D181C"/>
                                  <w:sz w:val="16"/>
                                </w:rPr>
                                <w:t>contribution to strengthening the</w:t>
                              </w:r>
                              <w:r>
                                <w:rPr>
                                  <w:color w:val="1D181C"/>
                                  <w:spacing w:val="40"/>
                                  <w:sz w:val="16"/>
                                </w:rPr>
                                <w:t xml:space="preserve"> </w:t>
                              </w:r>
                              <w:r>
                                <w:rPr>
                                  <w:color w:val="1D181C"/>
                                  <w:sz w:val="16"/>
                                </w:rPr>
                                <w:t>capacity of self-financing entity.</w:t>
                              </w:r>
                            </w:p>
                          </w:txbxContent>
                        </wps:txbx>
                        <wps:bodyPr wrap="square" lIns="0" tIns="0" rIns="0" bIns="0" rtlCol="0">
                          <a:noAutofit/>
                        </wps:bodyPr>
                      </wps:wsp>
                      <wps:wsp>
                        <wps:cNvPr id="369" name="Textbox 369"/>
                        <wps:cNvSpPr txBox="1"/>
                        <wps:spPr>
                          <a:xfrm>
                            <a:off x="1329842" y="647026"/>
                            <a:ext cx="1166495" cy="533400"/>
                          </a:xfrm>
                          <a:prstGeom prst="rect">
                            <a:avLst/>
                          </a:prstGeom>
                        </wps:spPr>
                        <wps:txbx>
                          <w:txbxContent>
                            <w:p w14:paraId="7A202C2A" w14:textId="77777777" w:rsidR="00002BD0" w:rsidRDefault="00000000">
                              <w:pPr>
                                <w:spacing w:line="242" w:lineRule="auto"/>
                                <w:ind w:left="222" w:right="220" w:hanging="3"/>
                                <w:jc w:val="center"/>
                                <w:rPr>
                                  <w:sz w:val="16"/>
                                </w:rPr>
                              </w:pPr>
                              <w:r>
                                <w:rPr>
                                  <w:color w:val="1D181C"/>
                                  <w:sz w:val="16"/>
                                </w:rPr>
                                <w:t>(Profit after tax or</w:t>
                              </w:r>
                              <w:r>
                                <w:rPr>
                                  <w:color w:val="1D181C"/>
                                  <w:spacing w:val="40"/>
                                  <w:sz w:val="16"/>
                                </w:rPr>
                                <w:t xml:space="preserve"> </w:t>
                              </w:r>
                              <w:r>
                                <w:rPr>
                                  <w:color w:val="1D181C"/>
                                  <w:sz w:val="16"/>
                                </w:rPr>
                                <w:t>EBIT(EBITDA)</w:t>
                              </w:r>
                              <w:r>
                                <w:rPr>
                                  <w:color w:val="1D181C"/>
                                  <w:spacing w:val="-10"/>
                                  <w:sz w:val="16"/>
                                </w:rPr>
                                <w:t xml:space="preserve"> </w:t>
                              </w:r>
                              <w:r>
                                <w:rPr>
                                  <w:color w:val="1D181C"/>
                                  <w:sz w:val="16"/>
                                </w:rPr>
                                <w:t>after</w:t>
                              </w:r>
                            </w:p>
                            <w:p w14:paraId="3F4B4E34" w14:textId="77777777" w:rsidR="00002BD0" w:rsidRDefault="00000000">
                              <w:pPr>
                                <w:spacing w:line="183" w:lineRule="exact"/>
                                <w:ind w:left="1" w:right="2"/>
                                <w:jc w:val="center"/>
                                <w:rPr>
                                  <w:sz w:val="16"/>
                                </w:rPr>
                              </w:pPr>
                              <w:r>
                                <w:rPr>
                                  <w:color w:val="1D181C"/>
                                  <w:sz w:val="16"/>
                                </w:rPr>
                                <w:t>taxes</w:t>
                              </w:r>
                              <w:r>
                                <w:rPr>
                                  <w:color w:val="1D181C"/>
                                  <w:spacing w:val="-3"/>
                                  <w:sz w:val="16"/>
                                </w:rPr>
                                <w:t xml:space="preserve"> </w:t>
                              </w:r>
                              <w:r>
                                <w:rPr>
                                  <w:color w:val="1D181C"/>
                                  <w:sz w:val="16"/>
                                </w:rPr>
                                <w:t>/Total</w:t>
                              </w:r>
                              <w:r>
                                <w:rPr>
                                  <w:color w:val="1D181C"/>
                                  <w:spacing w:val="-2"/>
                                  <w:sz w:val="16"/>
                                </w:rPr>
                                <w:t xml:space="preserve"> </w:t>
                              </w:r>
                              <w:proofErr w:type="gramStart"/>
                              <w:r>
                                <w:rPr>
                                  <w:color w:val="1D181C"/>
                                  <w:spacing w:val="-2"/>
                                  <w:sz w:val="16"/>
                                </w:rPr>
                                <w:t>sales)*</w:t>
                              </w:r>
                              <w:proofErr w:type="gramEnd"/>
                              <w:r>
                                <w:rPr>
                                  <w:color w:val="1D181C"/>
                                  <w:spacing w:val="-2"/>
                                  <w:sz w:val="16"/>
                                </w:rPr>
                                <w:t>100</w:t>
                              </w:r>
                            </w:p>
                          </w:txbxContent>
                        </wps:txbx>
                        <wps:bodyPr wrap="square" lIns="0" tIns="0" rIns="0" bIns="0" rtlCol="0">
                          <a:noAutofit/>
                        </wps:bodyPr>
                      </wps:wsp>
                      <wps:wsp>
                        <wps:cNvPr id="370" name="Textbox 370"/>
                        <wps:cNvSpPr txBox="1"/>
                        <wps:spPr>
                          <a:xfrm>
                            <a:off x="255942" y="644988"/>
                            <a:ext cx="1071880" cy="537845"/>
                          </a:xfrm>
                          <a:prstGeom prst="rect">
                            <a:avLst/>
                          </a:prstGeom>
                          <a:ln w="4089">
                            <a:solidFill>
                              <a:srgbClr val="1D181C"/>
                            </a:solidFill>
                            <a:prstDash val="solid"/>
                          </a:ln>
                        </wps:spPr>
                        <wps:txbx>
                          <w:txbxContent>
                            <w:p w14:paraId="7F7FE08D" w14:textId="77777777" w:rsidR="00002BD0" w:rsidRDefault="00000000">
                              <w:pPr>
                                <w:tabs>
                                  <w:tab w:val="left" w:pos="513"/>
                                  <w:tab w:val="left" w:pos="1111"/>
                                </w:tabs>
                                <w:ind w:left="69" w:right="67" w:hanging="1"/>
                                <w:rPr>
                                  <w:b/>
                                  <w:sz w:val="16"/>
                                </w:rPr>
                              </w:pPr>
                              <w:r>
                                <w:rPr>
                                  <w:b/>
                                  <w:color w:val="1D181C"/>
                                  <w:spacing w:val="-4"/>
                                  <w:sz w:val="16"/>
                                </w:rPr>
                                <w:t>Net</w:t>
                              </w:r>
                              <w:r>
                                <w:rPr>
                                  <w:b/>
                                  <w:color w:val="1D181C"/>
                                  <w:sz w:val="16"/>
                                </w:rPr>
                                <w:tab/>
                              </w:r>
                              <w:r>
                                <w:rPr>
                                  <w:b/>
                                  <w:color w:val="1D181C"/>
                                  <w:spacing w:val="-2"/>
                                  <w:sz w:val="16"/>
                                </w:rPr>
                                <w:t>profit</w:t>
                              </w:r>
                              <w:r>
                                <w:rPr>
                                  <w:b/>
                                  <w:color w:val="1D181C"/>
                                  <w:sz w:val="16"/>
                                </w:rPr>
                                <w:tab/>
                              </w:r>
                              <w:r>
                                <w:rPr>
                                  <w:b/>
                                  <w:color w:val="1D181C"/>
                                  <w:spacing w:val="-2"/>
                                  <w:sz w:val="16"/>
                                </w:rPr>
                                <w:t>margin</w:t>
                              </w:r>
                              <w:r>
                                <w:rPr>
                                  <w:b/>
                                  <w:color w:val="1D181C"/>
                                  <w:spacing w:val="40"/>
                                  <w:sz w:val="16"/>
                                </w:rPr>
                                <w:t xml:space="preserve"> </w:t>
                              </w:r>
                              <w:r>
                                <w:rPr>
                                  <w:b/>
                                  <w:color w:val="1D181C"/>
                                  <w:spacing w:val="-2"/>
                                  <w:sz w:val="16"/>
                                </w:rPr>
                                <w:t>ratio</w:t>
                              </w:r>
                            </w:p>
                          </w:txbxContent>
                        </wps:txbx>
                        <wps:bodyPr wrap="square" lIns="0" tIns="0" rIns="0" bIns="0" rtlCol="0">
                          <a:noAutofit/>
                        </wps:bodyPr>
                      </wps:wsp>
                      <wps:wsp>
                        <wps:cNvPr id="371" name="Textbox 371"/>
                        <wps:cNvSpPr txBox="1"/>
                        <wps:spPr>
                          <a:xfrm>
                            <a:off x="2049" y="644988"/>
                            <a:ext cx="254000" cy="537845"/>
                          </a:xfrm>
                          <a:prstGeom prst="rect">
                            <a:avLst/>
                          </a:prstGeom>
                          <a:ln w="4088">
                            <a:solidFill>
                              <a:srgbClr val="1D181C"/>
                            </a:solidFill>
                            <a:prstDash val="solid"/>
                          </a:ln>
                        </wps:spPr>
                        <wps:txbx>
                          <w:txbxContent>
                            <w:p w14:paraId="28222786" w14:textId="77777777" w:rsidR="00002BD0" w:rsidRDefault="00000000">
                              <w:pPr>
                                <w:spacing w:line="183" w:lineRule="exact"/>
                                <w:ind w:left="69"/>
                                <w:rPr>
                                  <w:b/>
                                  <w:sz w:val="16"/>
                                </w:rPr>
                              </w:pPr>
                              <w:r>
                                <w:rPr>
                                  <w:b/>
                                  <w:color w:val="1D181C"/>
                                  <w:spacing w:val="-5"/>
                                  <w:sz w:val="16"/>
                                </w:rPr>
                                <w:t>2.</w:t>
                              </w:r>
                            </w:p>
                          </w:txbxContent>
                        </wps:txbx>
                        <wps:bodyPr wrap="square" lIns="0" tIns="0" rIns="0" bIns="0" rtlCol="0">
                          <a:noAutofit/>
                        </wps:bodyPr>
                      </wps:wsp>
                      <wps:wsp>
                        <wps:cNvPr id="372" name="Textbox 372"/>
                        <wps:cNvSpPr txBox="1"/>
                        <wps:spPr>
                          <a:xfrm>
                            <a:off x="2497969" y="241636"/>
                            <a:ext cx="1782445" cy="403860"/>
                          </a:xfrm>
                          <a:prstGeom prst="rect">
                            <a:avLst/>
                          </a:prstGeom>
                          <a:ln w="4089">
                            <a:solidFill>
                              <a:srgbClr val="1D181C"/>
                            </a:solidFill>
                            <a:prstDash val="solid"/>
                          </a:ln>
                        </wps:spPr>
                        <wps:txbx>
                          <w:txbxContent>
                            <w:p w14:paraId="28831D78" w14:textId="77777777" w:rsidR="00002BD0" w:rsidRDefault="00000000">
                              <w:pPr>
                                <w:spacing w:line="242" w:lineRule="auto"/>
                                <w:ind w:left="69" w:right="67"/>
                                <w:jc w:val="both"/>
                                <w:rPr>
                                  <w:sz w:val="16"/>
                                </w:rPr>
                              </w:pPr>
                              <w:r>
                                <w:rPr>
                                  <w:color w:val="1D181C"/>
                                  <w:sz w:val="16"/>
                                </w:rPr>
                                <w:t>Reflects the overall effectiveness of the</w:t>
                              </w:r>
                              <w:r>
                                <w:rPr>
                                  <w:color w:val="1D181C"/>
                                  <w:spacing w:val="40"/>
                                  <w:sz w:val="16"/>
                                </w:rPr>
                                <w:t xml:space="preserve"> </w:t>
                              </w:r>
                              <w:r>
                                <w:rPr>
                                  <w:color w:val="1D181C"/>
                                  <w:sz w:val="16"/>
                                </w:rPr>
                                <w:t>entity's activity, its ability to develop a</w:t>
                              </w:r>
                              <w:r>
                                <w:rPr>
                                  <w:color w:val="1D181C"/>
                                  <w:spacing w:val="40"/>
                                  <w:sz w:val="16"/>
                                </w:rPr>
                                <w:t xml:space="preserve"> </w:t>
                              </w:r>
                              <w:r>
                                <w:rPr>
                                  <w:color w:val="1D181C"/>
                                  <w:sz w:val="16"/>
                                </w:rPr>
                                <w:t>profit from sales.</w:t>
                              </w:r>
                            </w:p>
                          </w:txbxContent>
                        </wps:txbx>
                        <wps:bodyPr wrap="square" lIns="0" tIns="0" rIns="0" bIns="0" rtlCol="0">
                          <a:noAutofit/>
                        </wps:bodyPr>
                      </wps:wsp>
                      <wps:wsp>
                        <wps:cNvPr id="373" name="Textbox 373"/>
                        <wps:cNvSpPr txBox="1"/>
                        <wps:spPr>
                          <a:xfrm>
                            <a:off x="1329842" y="243687"/>
                            <a:ext cx="1166495" cy="399415"/>
                          </a:xfrm>
                          <a:prstGeom prst="rect">
                            <a:avLst/>
                          </a:prstGeom>
                        </wps:spPr>
                        <wps:txbx>
                          <w:txbxContent>
                            <w:p w14:paraId="450D93BB" w14:textId="77777777" w:rsidR="00002BD0" w:rsidRDefault="00000000">
                              <w:pPr>
                                <w:spacing w:line="242" w:lineRule="auto"/>
                                <w:ind w:left="2" w:right="1"/>
                                <w:jc w:val="center"/>
                                <w:rPr>
                                  <w:sz w:val="16"/>
                                </w:rPr>
                              </w:pPr>
                              <w:r>
                                <w:rPr>
                                  <w:color w:val="1D181C"/>
                                  <w:sz w:val="16"/>
                                </w:rPr>
                                <w:t>(Gross profit or</w:t>
                              </w:r>
                              <w:r>
                                <w:rPr>
                                  <w:color w:val="1D181C"/>
                                  <w:spacing w:val="40"/>
                                  <w:sz w:val="16"/>
                                </w:rPr>
                                <w:t xml:space="preserve"> </w:t>
                              </w:r>
                              <w:r>
                                <w:rPr>
                                  <w:color w:val="1D181C"/>
                                  <w:spacing w:val="-2"/>
                                  <w:sz w:val="16"/>
                                </w:rPr>
                                <w:t>EBIT(EBITDA)/Total</w:t>
                              </w:r>
                            </w:p>
                            <w:p w14:paraId="34E954C9" w14:textId="77777777" w:rsidR="00002BD0" w:rsidRDefault="00000000">
                              <w:pPr>
                                <w:spacing w:line="183" w:lineRule="exact"/>
                                <w:ind w:left="1" w:right="1"/>
                                <w:jc w:val="center"/>
                                <w:rPr>
                                  <w:sz w:val="16"/>
                                </w:rPr>
                              </w:pPr>
                              <w:proofErr w:type="gramStart"/>
                              <w:r>
                                <w:rPr>
                                  <w:color w:val="1D181C"/>
                                  <w:spacing w:val="-2"/>
                                  <w:sz w:val="16"/>
                                </w:rPr>
                                <w:t>sales)*</w:t>
                              </w:r>
                              <w:proofErr w:type="gramEnd"/>
                              <w:r>
                                <w:rPr>
                                  <w:color w:val="1D181C"/>
                                  <w:spacing w:val="-2"/>
                                  <w:sz w:val="16"/>
                                </w:rPr>
                                <w:t>100</w:t>
                              </w:r>
                            </w:p>
                          </w:txbxContent>
                        </wps:txbx>
                        <wps:bodyPr wrap="square" lIns="0" tIns="0" rIns="0" bIns="0" rtlCol="0">
                          <a:noAutofit/>
                        </wps:bodyPr>
                      </wps:wsp>
                      <wps:wsp>
                        <wps:cNvPr id="374" name="Textbox 374"/>
                        <wps:cNvSpPr txBox="1"/>
                        <wps:spPr>
                          <a:xfrm>
                            <a:off x="255942" y="241636"/>
                            <a:ext cx="1071880" cy="403860"/>
                          </a:xfrm>
                          <a:prstGeom prst="rect">
                            <a:avLst/>
                          </a:prstGeom>
                          <a:ln w="4089">
                            <a:solidFill>
                              <a:srgbClr val="1D181C"/>
                            </a:solidFill>
                            <a:prstDash val="solid"/>
                          </a:ln>
                        </wps:spPr>
                        <wps:txbx>
                          <w:txbxContent>
                            <w:p w14:paraId="5366A5E3" w14:textId="77777777" w:rsidR="00002BD0" w:rsidRDefault="00000000">
                              <w:pPr>
                                <w:ind w:left="69" w:right="65"/>
                                <w:rPr>
                                  <w:b/>
                                  <w:sz w:val="16"/>
                                </w:rPr>
                              </w:pPr>
                              <w:r>
                                <w:rPr>
                                  <w:b/>
                                  <w:color w:val="1D181C"/>
                                  <w:sz w:val="16"/>
                                </w:rPr>
                                <w:t>Gross</w:t>
                              </w:r>
                              <w:r>
                                <w:rPr>
                                  <w:b/>
                                  <w:color w:val="1D181C"/>
                                  <w:spacing w:val="40"/>
                                  <w:sz w:val="16"/>
                                </w:rPr>
                                <w:t xml:space="preserve"> </w:t>
                              </w:r>
                              <w:r>
                                <w:rPr>
                                  <w:b/>
                                  <w:color w:val="1D181C"/>
                                  <w:sz w:val="16"/>
                                </w:rPr>
                                <w:t>profit</w:t>
                              </w:r>
                              <w:r>
                                <w:rPr>
                                  <w:b/>
                                  <w:color w:val="1D181C"/>
                                  <w:spacing w:val="40"/>
                                  <w:sz w:val="16"/>
                                </w:rPr>
                                <w:t xml:space="preserve"> </w:t>
                              </w:r>
                              <w:r>
                                <w:rPr>
                                  <w:b/>
                                  <w:color w:val="1D181C"/>
                                  <w:sz w:val="16"/>
                                </w:rPr>
                                <w:t>margin</w:t>
                              </w:r>
                              <w:r>
                                <w:rPr>
                                  <w:b/>
                                  <w:color w:val="1D181C"/>
                                  <w:spacing w:val="40"/>
                                  <w:sz w:val="16"/>
                                </w:rPr>
                                <w:t xml:space="preserve"> </w:t>
                              </w:r>
                              <w:r>
                                <w:rPr>
                                  <w:b/>
                                  <w:color w:val="1D181C"/>
                                  <w:spacing w:val="-2"/>
                                  <w:sz w:val="16"/>
                                </w:rPr>
                                <w:t>ratio</w:t>
                              </w:r>
                            </w:p>
                          </w:txbxContent>
                        </wps:txbx>
                        <wps:bodyPr wrap="square" lIns="0" tIns="0" rIns="0" bIns="0" rtlCol="0">
                          <a:noAutofit/>
                        </wps:bodyPr>
                      </wps:wsp>
                      <wps:wsp>
                        <wps:cNvPr id="375" name="Textbox 375"/>
                        <wps:cNvSpPr txBox="1"/>
                        <wps:spPr>
                          <a:xfrm>
                            <a:off x="2049" y="241636"/>
                            <a:ext cx="254000" cy="403860"/>
                          </a:xfrm>
                          <a:prstGeom prst="rect">
                            <a:avLst/>
                          </a:prstGeom>
                          <a:ln w="4088">
                            <a:solidFill>
                              <a:srgbClr val="1D181C"/>
                            </a:solidFill>
                            <a:prstDash val="solid"/>
                          </a:ln>
                        </wps:spPr>
                        <wps:txbx>
                          <w:txbxContent>
                            <w:p w14:paraId="517E1259" w14:textId="77777777" w:rsidR="00002BD0" w:rsidRDefault="00000000">
                              <w:pPr>
                                <w:spacing w:line="183" w:lineRule="exact"/>
                                <w:ind w:left="69"/>
                                <w:rPr>
                                  <w:b/>
                                  <w:sz w:val="16"/>
                                </w:rPr>
                              </w:pPr>
                              <w:r>
                                <w:rPr>
                                  <w:b/>
                                  <w:color w:val="1D181C"/>
                                  <w:spacing w:val="-5"/>
                                  <w:sz w:val="16"/>
                                </w:rPr>
                                <w:t>1.</w:t>
                              </w:r>
                            </w:p>
                          </w:txbxContent>
                        </wps:txbx>
                        <wps:bodyPr wrap="square" lIns="0" tIns="0" rIns="0" bIns="0" rtlCol="0">
                          <a:noAutofit/>
                        </wps:bodyPr>
                      </wps:wsp>
                      <wps:wsp>
                        <wps:cNvPr id="376" name="Textbox 376"/>
                        <wps:cNvSpPr txBox="1"/>
                        <wps:spPr>
                          <a:xfrm>
                            <a:off x="2497969" y="2051"/>
                            <a:ext cx="1782445" cy="240029"/>
                          </a:xfrm>
                          <a:prstGeom prst="rect">
                            <a:avLst/>
                          </a:prstGeom>
                          <a:ln w="4089">
                            <a:solidFill>
                              <a:srgbClr val="1D181C"/>
                            </a:solidFill>
                            <a:prstDash val="solid"/>
                          </a:ln>
                        </wps:spPr>
                        <wps:txbx>
                          <w:txbxContent>
                            <w:p w14:paraId="55222E77" w14:textId="77777777" w:rsidR="00002BD0" w:rsidRDefault="00000000">
                              <w:pPr>
                                <w:spacing w:line="183" w:lineRule="exact"/>
                                <w:jc w:val="center"/>
                                <w:rPr>
                                  <w:b/>
                                  <w:sz w:val="16"/>
                                </w:rPr>
                              </w:pPr>
                              <w:r>
                                <w:rPr>
                                  <w:b/>
                                  <w:color w:val="1D181C"/>
                                  <w:spacing w:val="-2"/>
                                  <w:sz w:val="16"/>
                                </w:rPr>
                                <w:t>Explanations</w:t>
                              </w:r>
                            </w:p>
                          </w:txbxContent>
                        </wps:txbx>
                        <wps:bodyPr wrap="square" lIns="0" tIns="0" rIns="0" bIns="0" rtlCol="0">
                          <a:noAutofit/>
                        </wps:bodyPr>
                      </wps:wsp>
                      <wps:wsp>
                        <wps:cNvPr id="377" name="Textbox 377"/>
                        <wps:cNvSpPr txBox="1"/>
                        <wps:spPr>
                          <a:xfrm>
                            <a:off x="1329842" y="4102"/>
                            <a:ext cx="1166495" cy="235585"/>
                          </a:xfrm>
                          <a:prstGeom prst="rect">
                            <a:avLst/>
                          </a:prstGeom>
                        </wps:spPr>
                        <wps:txbx>
                          <w:txbxContent>
                            <w:p w14:paraId="69293324" w14:textId="77777777" w:rsidR="00002BD0" w:rsidRDefault="00000000">
                              <w:pPr>
                                <w:spacing w:line="183" w:lineRule="exact"/>
                                <w:ind w:left="337"/>
                                <w:rPr>
                                  <w:b/>
                                  <w:sz w:val="16"/>
                                </w:rPr>
                              </w:pPr>
                              <w:r>
                                <w:rPr>
                                  <w:b/>
                                  <w:color w:val="1D181C"/>
                                  <w:spacing w:val="-2"/>
                                  <w:sz w:val="16"/>
                                </w:rPr>
                                <w:t>Formula/Symbol</w:t>
                              </w:r>
                            </w:p>
                          </w:txbxContent>
                        </wps:txbx>
                        <wps:bodyPr wrap="square" lIns="0" tIns="0" rIns="0" bIns="0" rtlCol="0">
                          <a:noAutofit/>
                        </wps:bodyPr>
                      </wps:wsp>
                      <wps:wsp>
                        <wps:cNvPr id="378" name="Textbox 378"/>
                        <wps:cNvSpPr txBox="1"/>
                        <wps:spPr>
                          <a:xfrm>
                            <a:off x="255942" y="2051"/>
                            <a:ext cx="1071880" cy="240029"/>
                          </a:xfrm>
                          <a:prstGeom prst="rect">
                            <a:avLst/>
                          </a:prstGeom>
                          <a:ln w="4089">
                            <a:solidFill>
                              <a:srgbClr val="1D181C"/>
                            </a:solidFill>
                            <a:prstDash val="solid"/>
                          </a:ln>
                        </wps:spPr>
                        <wps:txbx>
                          <w:txbxContent>
                            <w:p w14:paraId="30914832" w14:textId="77777777" w:rsidR="00002BD0" w:rsidRDefault="00000000">
                              <w:pPr>
                                <w:spacing w:line="183" w:lineRule="exact"/>
                                <w:ind w:left="487"/>
                                <w:rPr>
                                  <w:b/>
                                  <w:sz w:val="16"/>
                                </w:rPr>
                              </w:pPr>
                              <w:r>
                                <w:rPr>
                                  <w:b/>
                                  <w:color w:val="1D181C"/>
                                  <w:spacing w:val="-2"/>
                                  <w:sz w:val="16"/>
                                </w:rPr>
                                <w:t>Indicators</w:t>
                              </w:r>
                            </w:p>
                          </w:txbxContent>
                        </wps:txbx>
                        <wps:bodyPr wrap="square" lIns="0" tIns="0" rIns="0" bIns="0" rtlCol="0">
                          <a:noAutofit/>
                        </wps:bodyPr>
                      </wps:wsp>
                      <wps:wsp>
                        <wps:cNvPr id="379" name="Textbox 379"/>
                        <wps:cNvSpPr txBox="1"/>
                        <wps:spPr>
                          <a:xfrm>
                            <a:off x="2049" y="2051"/>
                            <a:ext cx="254000" cy="240029"/>
                          </a:xfrm>
                          <a:prstGeom prst="rect">
                            <a:avLst/>
                          </a:prstGeom>
                          <a:ln w="4088">
                            <a:solidFill>
                              <a:srgbClr val="1D181C"/>
                            </a:solidFill>
                            <a:prstDash val="solid"/>
                          </a:ln>
                        </wps:spPr>
                        <wps:txbx>
                          <w:txbxContent>
                            <w:p w14:paraId="13ABED2D" w14:textId="77777777" w:rsidR="00002BD0" w:rsidRDefault="00000000">
                              <w:pPr>
                                <w:spacing w:line="183" w:lineRule="exact"/>
                                <w:ind w:left="69"/>
                                <w:rPr>
                                  <w:b/>
                                  <w:sz w:val="16"/>
                                </w:rPr>
                              </w:pPr>
                              <w:r>
                                <w:rPr>
                                  <w:b/>
                                  <w:color w:val="1D181C"/>
                                  <w:spacing w:val="-5"/>
                                  <w:sz w:val="16"/>
                                </w:rPr>
                                <w:t>No.</w:t>
                              </w:r>
                            </w:p>
                          </w:txbxContent>
                        </wps:txbx>
                        <wps:bodyPr wrap="square" lIns="0" tIns="0" rIns="0" bIns="0" rtlCol="0">
                          <a:noAutofit/>
                        </wps:bodyPr>
                      </wps:wsp>
                    </wpg:wgp>
                  </a:graphicData>
                </a:graphic>
              </wp:anchor>
            </w:drawing>
          </mc:Choice>
          <mc:Fallback>
            <w:pict>
              <v:group w14:anchorId="20FB8851" id="Group 362" o:spid="_x0000_s1159" style="position:absolute;margin-left:57.2pt;margin-top:4.75pt;width:337.2pt;height:112.15pt;z-index:-15665152;mso-wrap-distance-left:0;mso-wrap-distance-right:0;mso-position-horizontal-relative:page;mso-position-vertical-relative:text" coordsize="42824,1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">
                <v:shape id="Graphic 363" o:spid="_x0000_s1160" style="position:absolute;width:42824;height:11849;visibility:visible;mso-wrap-style:square;v-text-anchor:top" coordsize="4282440,118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" path="m1329842,4127r-4089,l1325753,239585r4089,l1329842,4127xem4282338,642962l,642962r,4064l1325753,647026r,533388l,1180414r,4089l4282338,1184503r,-4089l1329842,1180414r,-533388l4282338,647026r,-4064xem4282338,239598l,239598r,4089l1325753,243687r,399263l1329842,642950r,-399263l4282338,243687r,-4089xem4282338,l,,,4102r4282338,l4282338,xe" fillcolor="#1d181c" stroked="f">
                  <v:path arrowok="t"/>
                </v:shape>
                <v:shape id="Textbox 364" o:spid="_x0000_s1161" type="#_x0000_t202" style="position:absolute;left:24979;top:11824;width:17825;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" filled="f" strokecolor="#1d181c" strokeweight=".1136mm">
                  <v:textbox inset="0,0,0,0">
                    <w:txbxContent>
                      <w:p w14:paraId="66A52DD9" w14:textId="77777777" w:rsidR="00002BD0" w:rsidRDefault="00000000">
                        <w:pPr>
                          <w:spacing w:line="242" w:lineRule="auto"/>
                          <w:ind w:left="69"/>
                          <w:rPr>
                            <w:sz w:val="16"/>
                          </w:rPr>
                        </w:pPr>
                        <w:r>
                          <w:rPr>
                            <w:color w:val="1D181C"/>
                            <w:sz w:val="16"/>
                          </w:rPr>
                          <w:t>Reflects</w:t>
                        </w:r>
                        <w:r>
                          <w:rPr>
                            <w:color w:val="1D181C"/>
                            <w:spacing w:val="80"/>
                            <w:w w:val="150"/>
                            <w:sz w:val="16"/>
                          </w:rPr>
                          <w:t xml:space="preserve"> </w:t>
                        </w:r>
                        <w:r>
                          <w:rPr>
                            <w:color w:val="1D181C"/>
                            <w:sz w:val="16"/>
                          </w:rPr>
                          <w:t>the</w:t>
                        </w:r>
                        <w:r>
                          <w:rPr>
                            <w:color w:val="1D181C"/>
                            <w:spacing w:val="80"/>
                            <w:w w:val="150"/>
                            <w:sz w:val="16"/>
                          </w:rPr>
                          <w:t xml:space="preserve"> </w:t>
                        </w:r>
                        <w:r>
                          <w:rPr>
                            <w:color w:val="1D181C"/>
                            <w:sz w:val="16"/>
                          </w:rPr>
                          <w:t>entity's</w:t>
                        </w:r>
                        <w:r>
                          <w:rPr>
                            <w:color w:val="1D181C"/>
                            <w:spacing w:val="80"/>
                            <w:w w:val="150"/>
                            <w:sz w:val="16"/>
                          </w:rPr>
                          <w:t xml:space="preserve"> </w:t>
                        </w:r>
                        <w:r>
                          <w:rPr>
                            <w:color w:val="1D181C"/>
                            <w:sz w:val="16"/>
                          </w:rPr>
                          <w:t>capacity</w:t>
                        </w:r>
                        <w:r>
                          <w:rPr>
                            <w:color w:val="1D181C"/>
                            <w:spacing w:val="80"/>
                            <w:w w:val="150"/>
                            <w:sz w:val="16"/>
                          </w:rPr>
                          <w:t xml:space="preserve"> </w:t>
                        </w:r>
                        <w:r>
                          <w:rPr>
                            <w:color w:val="1D181C"/>
                            <w:sz w:val="16"/>
                          </w:rPr>
                          <w:t>of</w:t>
                        </w:r>
                        <w:r>
                          <w:rPr>
                            <w:color w:val="1D181C"/>
                            <w:spacing w:val="80"/>
                            <w:sz w:val="16"/>
                          </w:rPr>
                          <w:t xml:space="preserve"> </w:t>
                        </w:r>
                        <w:r>
                          <w:rPr>
                            <w:color w:val="1D181C"/>
                            <w:sz w:val="16"/>
                          </w:rPr>
                          <w:t>releasing</w:t>
                        </w:r>
                        <w:r>
                          <w:rPr>
                            <w:color w:val="1D181C"/>
                            <w:spacing w:val="-5"/>
                            <w:sz w:val="16"/>
                          </w:rPr>
                          <w:t xml:space="preserve"> </w:t>
                        </w:r>
                        <w:r>
                          <w:rPr>
                            <w:color w:val="1D181C"/>
                            <w:sz w:val="16"/>
                          </w:rPr>
                          <w:t>profit</w:t>
                        </w:r>
                        <w:r>
                          <w:rPr>
                            <w:color w:val="1D181C"/>
                            <w:spacing w:val="-1"/>
                            <w:sz w:val="16"/>
                          </w:rPr>
                          <w:t xml:space="preserve"> </w:t>
                        </w:r>
                        <w:r>
                          <w:rPr>
                            <w:color w:val="1D181C"/>
                            <w:sz w:val="16"/>
                          </w:rPr>
                          <w:t>from</w:t>
                        </w:r>
                        <w:r>
                          <w:rPr>
                            <w:color w:val="1D181C"/>
                            <w:spacing w:val="-1"/>
                            <w:sz w:val="16"/>
                          </w:rPr>
                          <w:t xml:space="preserve"> </w:t>
                        </w:r>
                        <w:r>
                          <w:rPr>
                            <w:color w:val="1D181C"/>
                            <w:sz w:val="16"/>
                          </w:rPr>
                          <w:t xml:space="preserve">operating </w:t>
                        </w:r>
                        <w:r>
                          <w:rPr>
                            <w:color w:val="1D181C"/>
                            <w:spacing w:val="-2"/>
                            <w:sz w:val="16"/>
                          </w:rPr>
                          <w:t>activities.</w:t>
                        </w:r>
                      </w:p>
                    </w:txbxContent>
                  </v:textbox>
                </v:shape>
                <v:shape id="Textbox 365" o:spid="_x0000_s1162" type="#_x0000_t202" style="position:absolute;left:13277;top:11824;width:1170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" filled="f" strokecolor="#1d181c" strokeweight=".1139mm">
                  <v:textbox inset="0,0,0,0">
                    <w:txbxContent>
                      <w:p w14:paraId="5883F959" w14:textId="77777777" w:rsidR="00002BD0" w:rsidRDefault="00000000">
                        <w:pPr>
                          <w:spacing w:line="242" w:lineRule="auto"/>
                          <w:ind w:left="573" w:right="176" w:hanging="397"/>
                          <w:rPr>
                            <w:sz w:val="16"/>
                          </w:rPr>
                        </w:pPr>
                        <w:r>
                          <w:rPr>
                            <w:color w:val="1D181C"/>
                            <w:sz w:val="16"/>
                          </w:rPr>
                          <w:t>(Operating</w:t>
                        </w:r>
                        <w:r>
                          <w:rPr>
                            <w:color w:val="1D181C"/>
                            <w:spacing w:val="-10"/>
                            <w:sz w:val="16"/>
                          </w:rPr>
                          <w:t xml:space="preserve"> </w:t>
                        </w:r>
                        <w:r>
                          <w:rPr>
                            <w:color w:val="1D181C"/>
                            <w:sz w:val="16"/>
                          </w:rPr>
                          <w:t>profit/Total</w:t>
                        </w:r>
                        <w:r>
                          <w:rPr>
                            <w:color w:val="1D181C"/>
                            <w:spacing w:val="40"/>
                            <w:sz w:val="16"/>
                          </w:rPr>
                          <w:t xml:space="preserve"> </w:t>
                        </w:r>
                        <w:proofErr w:type="gramStart"/>
                        <w:r>
                          <w:rPr>
                            <w:color w:val="1D181C"/>
                            <w:spacing w:val="-2"/>
                            <w:sz w:val="16"/>
                          </w:rPr>
                          <w:t>sales)*</w:t>
                        </w:r>
                        <w:proofErr w:type="gramEnd"/>
                        <w:r>
                          <w:rPr>
                            <w:color w:val="1D181C"/>
                            <w:spacing w:val="-2"/>
                            <w:sz w:val="16"/>
                          </w:rPr>
                          <w:t>100</w:t>
                        </w:r>
                      </w:p>
                    </w:txbxContent>
                  </v:textbox>
                </v:shape>
                <v:shape id="Textbox 366" o:spid="_x0000_s1163" type="#_x0000_t202" style="position:absolute;left:2559;top:11824;width:10719;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" filled="f" strokecolor="#1d181c" strokeweight=".1136mm">
                  <v:textbox inset="0,0,0,0">
                    <w:txbxContent>
                      <w:p w14:paraId="0BFF3C99" w14:textId="77777777" w:rsidR="00002BD0" w:rsidRDefault="00000000">
                        <w:pPr>
                          <w:tabs>
                            <w:tab w:val="left" w:pos="1218"/>
                          </w:tabs>
                          <w:ind w:left="69" w:right="65" w:hanging="1"/>
                          <w:rPr>
                            <w:b/>
                            <w:sz w:val="16"/>
                          </w:rPr>
                        </w:pPr>
                        <w:r>
                          <w:rPr>
                            <w:b/>
                            <w:color w:val="1D181C"/>
                            <w:spacing w:val="-2"/>
                            <w:sz w:val="16"/>
                          </w:rPr>
                          <w:t>Operating</w:t>
                        </w:r>
                        <w:r>
                          <w:rPr>
                            <w:b/>
                            <w:color w:val="1D181C"/>
                            <w:sz w:val="16"/>
                          </w:rPr>
                          <w:tab/>
                        </w:r>
                        <w:r>
                          <w:rPr>
                            <w:b/>
                            <w:color w:val="1D181C"/>
                            <w:spacing w:val="-2"/>
                            <w:sz w:val="16"/>
                          </w:rPr>
                          <w:t>profit</w:t>
                        </w:r>
                        <w:r>
                          <w:rPr>
                            <w:b/>
                            <w:color w:val="1D181C"/>
                            <w:spacing w:val="40"/>
                            <w:sz w:val="16"/>
                          </w:rPr>
                          <w:t xml:space="preserve"> </w:t>
                        </w:r>
                        <w:r>
                          <w:rPr>
                            <w:b/>
                            <w:color w:val="1D181C"/>
                            <w:sz w:val="16"/>
                          </w:rPr>
                          <w:t>margin</w:t>
                        </w:r>
                        <w:r>
                          <w:rPr>
                            <w:b/>
                            <w:color w:val="1D181C"/>
                            <w:spacing w:val="-1"/>
                            <w:sz w:val="16"/>
                          </w:rPr>
                          <w:t xml:space="preserve"> </w:t>
                        </w:r>
                        <w:r>
                          <w:rPr>
                            <w:b/>
                            <w:color w:val="1D181C"/>
                            <w:sz w:val="16"/>
                          </w:rPr>
                          <w:t>ratio</w:t>
                        </w:r>
                      </w:p>
                    </w:txbxContent>
                  </v:textbox>
                </v:shape>
                <v:shape id="Textbox 367" o:spid="_x0000_s1164" type="#_x0000_t202" style="position:absolute;left:20;top:11824;width:2540;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" filled="f" strokecolor="#1d181c" strokeweight=".1136mm">
                  <v:textbox inset="0,0,0,0">
                    <w:txbxContent>
                      <w:p w14:paraId="630B226B" w14:textId="77777777" w:rsidR="00002BD0" w:rsidRDefault="00000000">
                        <w:pPr>
                          <w:spacing w:line="183" w:lineRule="exact"/>
                          <w:ind w:left="69"/>
                          <w:rPr>
                            <w:b/>
                            <w:sz w:val="16"/>
                          </w:rPr>
                        </w:pPr>
                        <w:r>
                          <w:rPr>
                            <w:b/>
                            <w:color w:val="1D181C"/>
                            <w:spacing w:val="-5"/>
                            <w:sz w:val="16"/>
                          </w:rPr>
                          <w:t>3.</w:t>
                        </w:r>
                      </w:p>
                    </w:txbxContent>
                  </v:textbox>
                </v:shape>
                <v:shape id="Textbox 368" o:spid="_x0000_s1165" type="#_x0000_t202" style="position:absolute;left:24979;top:6449;width:17825;height:5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" filled="f" strokecolor="#1d181c" strokeweight=".1136mm">
                  <v:textbox inset="0,0,0,0">
                    <w:txbxContent>
                      <w:p w14:paraId="18184325" w14:textId="77777777" w:rsidR="00002BD0" w:rsidRDefault="00000000">
                        <w:pPr>
                          <w:spacing w:line="242" w:lineRule="auto"/>
                          <w:ind w:left="69" w:right="66"/>
                          <w:jc w:val="both"/>
                          <w:rPr>
                            <w:sz w:val="16"/>
                          </w:rPr>
                        </w:pPr>
                        <w:r>
                          <w:rPr>
                            <w:color w:val="1D181C"/>
                            <w:sz w:val="16"/>
                          </w:rPr>
                          <w:t>Reflects the value of net profit generated</w:t>
                        </w:r>
                        <w:r>
                          <w:rPr>
                            <w:color w:val="1D181C"/>
                            <w:spacing w:val="40"/>
                            <w:sz w:val="16"/>
                          </w:rPr>
                          <w:t xml:space="preserve"> </w:t>
                        </w:r>
                        <w:r>
                          <w:rPr>
                            <w:color w:val="1D181C"/>
                            <w:sz w:val="16"/>
                          </w:rPr>
                          <w:t>by 100 $ sales, thus expressing revenue</w:t>
                        </w:r>
                        <w:r>
                          <w:rPr>
                            <w:color w:val="1D181C"/>
                            <w:spacing w:val="40"/>
                            <w:sz w:val="16"/>
                          </w:rPr>
                          <w:t xml:space="preserve"> </w:t>
                        </w:r>
                        <w:r>
                          <w:rPr>
                            <w:color w:val="1D181C"/>
                            <w:sz w:val="16"/>
                          </w:rPr>
                          <w:t>contribution to strengthening the</w:t>
                        </w:r>
                        <w:r>
                          <w:rPr>
                            <w:color w:val="1D181C"/>
                            <w:spacing w:val="40"/>
                            <w:sz w:val="16"/>
                          </w:rPr>
                          <w:t xml:space="preserve"> </w:t>
                        </w:r>
                        <w:r>
                          <w:rPr>
                            <w:color w:val="1D181C"/>
                            <w:sz w:val="16"/>
                          </w:rPr>
                          <w:t>capacity of self-financing entity.</w:t>
                        </w:r>
                      </w:p>
                    </w:txbxContent>
                  </v:textbox>
                </v:shape>
                <v:shape id="Textbox 369" o:spid="_x0000_s1166" type="#_x0000_t202" style="position:absolute;left:13298;top:6470;width:11665;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7A202C2A" w14:textId="77777777" w:rsidR="00002BD0" w:rsidRDefault="00000000">
                        <w:pPr>
                          <w:spacing w:line="242" w:lineRule="auto"/>
                          <w:ind w:left="222" w:right="220" w:hanging="3"/>
                          <w:jc w:val="center"/>
                          <w:rPr>
                            <w:sz w:val="16"/>
                          </w:rPr>
                        </w:pPr>
                        <w:r>
                          <w:rPr>
                            <w:color w:val="1D181C"/>
                            <w:sz w:val="16"/>
                          </w:rPr>
                          <w:t>(Profit after tax or</w:t>
                        </w:r>
                        <w:r>
                          <w:rPr>
                            <w:color w:val="1D181C"/>
                            <w:spacing w:val="40"/>
                            <w:sz w:val="16"/>
                          </w:rPr>
                          <w:t xml:space="preserve"> </w:t>
                        </w:r>
                        <w:r>
                          <w:rPr>
                            <w:color w:val="1D181C"/>
                            <w:sz w:val="16"/>
                          </w:rPr>
                          <w:t>EBIT(EBITDA)</w:t>
                        </w:r>
                        <w:r>
                          <w:rPr>
                            <w:color w:val="1D181C"/>
                            <w:spacing w:val="-10"/>
                            <w:sz w:val="16"/>
                          </w:rPr>
                          <w:t xml:space="preserve"> </w:t>
                        </w:r>
                        <w:r>
                          <w:rPr>
                            <w:color w:val="1D181C"/>
                            <w:sz w:val="16"/>
                          </w:rPr>
                          <w:t>after</w:t>
                        </w:r>
                      </w:p>
                      <w:p w14:paraId="3F4B4E34" w14:textId="77777777" w:rsidR="00002BD0" w:rsidRDefault="00000000">
                        <w:pPr>
                          <w:spacing w:line="183" w:lineRule="exact"/>
                          <w:ind w:left="1" w:right="2"/>
                          <w:jc w:val="center"/>
                          <w:rPr>
                            <w:sz w:val="16"/>
                          </w:rPr>
                        </w:pPr>
                        <w:r>
                          <w:rPr>
                            <w:color w:val="1D181C"/>
                            <w:sz w:val="16"/>
                          </w:rPr>
                          <w:t>taxes</w:t>
                        </w:r>
                        <w:r>
                          <w:rPr>
                            <w:color w:val="1D181C"/>
                            <w:spacing w:val="-3"/>
                            <w:sz w:val="16"/>
                          </w:rPr>
                          <w:t xml:space="preserve"> </w:t>
                        </w:r>
                        <w:r>
                          <w:rPr>
                            <w:color w:val="1D181C"/>
                            <w:sz w:val="16"/>
                          </w:rPr>
                          <w:t>/Total</w:t>
                        </w:r>
                        <w:r>
                          <w:rPr>
                            <w:color w:val="1D181C"/>
                            <w:spacing w:val="-2"/>
                            <w:sz w:val="16"/>
                          </w:rPr>
                          <w:t xml:space="preserve"> </w:t>
                        </w:r>
                        <w:proofErr w:type="gramStart"/>
                        <w:r>
                          <w:rPr>
                            <w:color w:val="1D181C"/>
                            <w:spacing w:val="-2"/>
                            <w:sz w:val="16"/>
                          </w:rPr>
                          <w:t>sales)*</w:t>
                        </w:r>
                        <w:proofErr w:type="gramEnd"/>
                        <w:r>
                          <w:rPr>
                            <w:color w:val="1D181C"/>
                            <w:spacing w:val="-2"/>
                            <w:sz w:val="16"/>
                          </w:rPr>
                          <w:t>100</w:t>
                        </w:r>
                      </w:p>
                    </w:txbxContent>
                  </v:textbox>
                </v:shape>
                <v:shape id="Textbox 370" o:spid="_x0000_s1167" type="#_x0000_t202" style="position:absolute;left:2559;top:6449;width:10719;height:5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" filled="f" strokecolor="#1d181c" strokeweight=".1136mm">
                  <v:textbox inset="0,0,0,0">
                    <w:txbxContent>
                      <w:p w14:paraId="7F7FE08D" w14:textId="77777777" w:rsidR="00002BD0" w:rsidRDefault="00000000">
                        <w:pPr>
                          <w:tabs>
                            <w:tab w:val="left" w:pos="513"/>
                            <w:tab w:val="left" w:pos="1111"/>
                          </w:tabs>
                          <w:ind w:left="69" w:right="67" w:hanging="1"/>
                          <w:rPr>
                            <w:b/>
                            <w:sz w:val="16"/>
                          </w:rPr>
                        </w:pPr>
                        <w:r>
                          <w:rPr>
                            <w:b/>
                            <w:color w:val="1D181C"/>
                            <w:spacing w:val="-4"/>
                            <w:sz w:val="16"/>
                          </w:rPr>
                          <w:t>Net</w:t>
                        </w:r>
                        <w:r>
                          <w:rPr>
                            <w:b/>
                            <w:color w:val="1D181C"/>
                            <w:sz w:val="16"/>
                          </w:rPr>
                          <w:tab/>
                        </w:r>
                        <w:r>
                          <w:rPr>
                            <w:b/>
                            <w:color w:val="1D181C"/>
                            <w:spacing w:val="-2"/>
                            <w:sz w:val="16"/>
                          </w:rPr>
                          <w:t>profit</w:t>
                        </w:r>
                        <w:r>
                          <w:rPr>
                            <w:b/>
                            <w:color w:val="1D181C"/>
                            <w:sz w:val="16"/>
                          </w:rPr>
                          <w:tab/>
                        </w:r>
                        <w:r>
                          <w:rPr>
                            <w:b/>
                            <w:color w:val="1D181C"/>
                            <w:spacing w:val="-2"/>
                            <w:sz w:val="16"/>
                          </w:rPr>
                          <w:t>margin</w:t>
                        </w:r>
                        <w:r>
                          <w:rPr>
                            <w:b/>
                            <w:color w:val="1D181C"/>
                            <w:spacing w:val="40"/>
                            <w:sz w:val="16"/>
                          </w:rPr>
                          <w:t xml:space="preserve"> </w:t>
                        </w:r>
                        <w:r>
                          <w:rPr>
                            <w:b/>
                            <w:color w:val="1D181C"/>
                            <w:spacing w:val="-2"/>
                            <w:sz w:val="16"/>
                          </w:rPr>
                          <w:t>ratio</w:t>
                        </w:r>
                      </w:p>
                    </w:txbxContent>
                  </v:textbox>
                </v:shape>
                <v:shape id="Textbox 371" o:spid="_x0000_s1168" type="#_x0000_t202" style="position:absolute;left:20;top:6449;width:2540;height:5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" filled="f" strokecolor="#1d181c" strokeweight=".1136mm">
                  <v:textbox inset="0,0,0,0">
                    <w:txbxContent>
                      <w:p w14:paraId="28222786" w14:textId="77777777" w:rsidR="00002BD0" w:rsidRDefault="00000000">
                        <w:pPr>
                          <w:spacing w:line="183" w:lineRule="exact"/>
                          <w:ind w:left="69"/>
                          <w:rPr>
                            <w:b/>
                            <w:sz w:val="16"/>
                          </w:rPr>
                        </w:pPr>
                        <w:r>
                          <w:rPr>
                            <w:b/>
                            <w:color w:val="1D181C"/>
                            <w:spacing w:val="-5"/>
                            <w:sz w:val="16"/>
                          </w:rPr>
                          <w:t>2.</w:t>
                        </w:r>
                      </w:p>
                    </w:txbxContent>
                  </v:textbox>
                </v:shape>
                <v:shape id="Textbox 372" o:spid="_x0000_s1169" type="#_x0000_t202" style="position:absolute;left:24979;top:2416;width:17825;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" filled="f" strokecolor="#1d181c" strokeweight=".1136mm">
                  <v:textbox inset="0,0,0,0">
                    <w:txbxContent>
                      <w:p w14:paraId="28831D78" w14:textId="77777777" w:rsidR="00002BD0" w:rsidRDefault="00000000">
                        <w:pPr>
                          <w:spacing w:line="242" w:lineRule="auto"/>
                          <w:ind w:left="69" w:right="67"/>
                          <w:jc w:val="both"/>
                          <w:rPr>
                            <w:sz w:val="16"/>
                          </w:rPr>
                        </w:pPr>
                        <w:r>
                          <w:rPr>
                            <w:color w:val="1D181C"/>
                            <w:sz w:val="16"/>
                          </w:rPr>
                          <w:t>Reflects the overall effectiveness of the</w:t>
                        </w:r>
                        <w:r>
                          <w:rPr>
                            <w:color w:val="1D181C"/>
                            <w:spacing w:val="40"/>
                            <w:sz w:val="16"/>
                          </w:rPr>
                          <w:t xml:space="preserve"> </w:t>
                        </w:r>
                        <w:r>
                          <w:rPr>
                            <w:color w:val="1D181C"/>
                            <w:sz w:val="16"/>
                          </w:rPr>
                          <w:t>entity's activity, its ability to develop a</w:t>
                        </w:r>
                        <w:r>
                          <w:rPr>
                            <w:color w:val="1D181C"/>
                            <w:spacing w:val="40"/>
                            <w:sz w:val="16"/>
                          </w:rPr>
                          <w:t xml:space="preserve"> </w:t>
                        </w:r>
                        <w:r>
                          <w:rPr>
                            <w:color w:val="1D181C"/>
                            <w:sz w:val="16"/>
                          </w:rPr>
                          <w:t>profit from sales.</w:t>
                        </w:r>
                      </w:p>
                    </w:txbxContent>
                  </v:textbox>
                </v:shape>
                <v:shape id="Textbox 373" o:spid="_x0000_s1170" type="#_x0000_t202" style="position:absolute;left:13298;top:2436;width:11665;height:3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450D93BB" w14:textId="77777777" w:rsidR="00002BD0" w:rsidRDefault="00000000">
                        <w:pPr>
                          <w:spacing w:line="242" w:lineRule="auto"/>
                          <w:ind w:left="2" w:right="1"/>
                          <w:jc w:val="center"/>
                          <w:rPr>
                            <w:sz w:val="16"/>
                          </w:rPr>
                        </w:pPr>
                        <w:r>
                          <w:rPr>
                            <w:color w:val="1D181C"/>
                            <w:sz w:val="16"/>
                          </w:rPr>
                          <w:t>(Gross profit or</w:t>
                        </w:r>
                        <w:r>
                          <w:rPr>
                            <w:color w:val="1D181C"/>
                            <w:spacing w:val="40"/>
                            <w:sz w:val="16"/>
                          </w:rPr>
                          <w:t xml:space="preserve"> </w:t>
                        </w:r>
                        <w:r>
                          <w:rPr>
                            <w:color w:val="1D181C"/>
                            <w:spacing w:val="-2"/>
                            <w:sz w:val="16"/>
                          </w:rPr>
                          <w:t>EBIT(EBITDA)/Total</w:t>
                        </w:r>
                      </w:p>
                      <w:p w14:paraId="34E954C9" w14:textId="77777777" w:rsidR="00002BD0" w:rsidRDefault="00000000">
                        <w:pPr>
                          <w:spacing w:line="183" w:lineRule="exact"/>
                          <w:ind w:left="1" w:right="1"/>
                          <w:jc w:val="center"/>
                          <w:rPr>
                            <w:sz w:val="16"/>
                          </w:rPr>
                        </w:pPr>
                        <w:proofErr w:type="gramStart"/>
                        <w:r>
                          <w:rPr>
                            <w:color w:val="1D181C"/>
                            <w:spacing w:val="-2"/>
                            <w:sz w:val="16"/>
                          </w:rPr>
                          <w:t>sales)*</w:t>
                        </w:r>
                        <w:proofErr w:type="gramEnd"/>
                        <w:r>
                          <w:rPr>
                            <w:color w:val="1D181C"/>
                            <w:spacing w:val="-2"/>
                            <w:sz w:val="16"/>
                          </w:rPr>
                          <w:t>100</w:t>
                        </w:r>
                      </w:p>
                    </w:txbxContent>
                  </v:textbox>
                </v:shape>
                <v:shape id="Textbox 374" o:spid="_x0000_s1171" type="#_x0000_t202" style="position:absolute;left:2559;top:2416;width:10719;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" filled="f" strokecolor="#1d181c" strokeweight=".1136mm">
                  <v:textbox inset="0,0,0,0">
                    <w:txbxContent>
                      <w:p w14:paraId="5366A5E3" w14:textId="77777777" w:rsidR="00002BD0" w:rsidRDefault="00000000">
                        <w:pPr>
                          <w:ind w:left="69" w:right="65"/>
                          <w:rPr>
                            <w:b/>
                            <w:sz w:val="16"/>
                          </w:rPr>
                        </w:pPr>
                        <w:r>
                          <w:rPr>
                            <w:b/>
                            <w:color w:val="1D181C"/>
                            <w:sz w:val="16"/>
                          </w:rPr>
                          <w:t>Gross</w:t>
                        </w:r>
                        <w:r>
                          <w:rPr>
                            <w:b/>
                            <w:color w:val="1D181C"/>
                            <w:spacing w:val="40"/>
                            <w:sz w:val="16"/>
                          </w:rPr>
                          <w:t xml:space="preserve"> </w:t>
                        </w:r>
                        <w:r>
                          <w:rPr>
                            <w:b/>
                            <w:color w:val="1D181C"/>
                            <w:sz w:val="16"/>
                          </w:rPr>
                          <w:t>profit</w:t>
                        </w:r>
                        <w:r>
                          <w:rPr>
                            <w:b/>
                            <w:color w:val="1D181C"/>
                            <w:spacing w:val="40"/>
                            <w:sz w:val="16"/>
                          </w:rPr>
                          <w:t xml:space="preserve"> </w:t>
                        </w:r>
                        <w:r>
                          <w:rPr>
                            <w:b/>
                            <w:color w:val="1D181C"/>
                            <w:sz w:val="16"/>
                          </w:rPr>
                          <w:t>margin</w:t>
                        </w:r>
                        <w:r>
                          <w:rPr>
                            <w:b/>
                            <w:color w:val="1D181C"/>
                            <w:spacing w:val="40"/>
                            <w:sz w:val="16"/>
                          </w:rPr>
                          <w:t xml:space="preserve"> </w:t>
                        </w:r>
                        <w:r>
                          <w:rPr>
                            <w:b/>
                            <w:color w:val="1D181C"/>
                            <w:spacing w:val="-2"/>
                            <w:sz w:val="16"/>
                          </w:rPr>
                          <w:t>ratio</w:t>
                        </w:r>
                      </w:p>
                    </w:txbxContent>
                  </v:textbox>
                </v:shape>
                <v:shape id="Textbox 375" o:spid="_x0000_s1172" type="#_x0000_t202" style="position:absolute;left:20;top:2416;width:2540;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" filled="f" strokecolor="#1d181c" strokeweight=".1136mm">
                  <v:textbox inset="0,0,0,0">
                    <w:txbxContent>
                      <w:p w14:paraId="517E1259" w14:textId="77777777" w:rsidR="00002BD0" w:rsidRDefault="00000000">
                        <w:pPr>
                          <w:spacing w:line="183" w:lineRule="exact"/>
                          <w:ind w:left="69"/>
                          <w:rPr>
                            <w:b/>
                            <w:sz w:val="16"/>
                          </w:rPr>
                        </w:pPr>
                        <w:r>
                          <w:rPr>
                            <w:b/>
                            <w:color w:val="1D181C"/>
                            <w:spacing w:val="-5"/>
                            <w:sz w:val="16"/>
                          </w:rPr>
                          <w:t>1.</w:t>
                        </w:r>
                      </w:p>
                    </w:txbxContent>
                  </v:textbox>
                </v:shape>
                <v:shape id="Textbox 376" o:spid="_x0000_s1173" type="#_x0000_t202" style="position:absolute;left:24979;top:20;width:17825;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" filled="f" strokecolor="#1d181c" strokeweight=".1136mm">
                  <v:textbox inset="0,0,0,0">
                    <w:txbxContent>
                      <w:p w14:paraId="55222E77" w14:textId="77777777" w:rsidR="00002BD0" w:rsidRDefault="00000000">
                        <w:pPr>
                          <w:spacing w:line="183" w:lineRule="exact"/>
                          <w:jc w:val="center"/>
                          <w:rPr>
                            <w:b/>
                            <w:sz w:val="16"/>
                          </w:rPr>
                        </w:pPr>
                        <w:r>
                          <w:rPr>
                            <w:b/>
                            <w:color w:val="1D181C"/>
                            <w:spacing w:val="-2"/>
                            <w:sz w:val="16"/>
                          </w:rPr>
                          <w:t>Explanations</w:t>
                        </w:r>
                      </w:p>
                    </w:txbxContent>
                  </v:textbox>
                </v:shape>
                <v:shape id="Textbox 377" o:spid="_x0000_s1174" type="#_x0000_t202" style="position:absolute;left:13298;top:41;width:11665;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69293324" w14:textId="77777777" w:rsidR="00002BD0" w:rsidRDefault="00000000">
                        <w:pPr>
                          <w:spacing w:line="183" w:lineRule="exact"/>
                          <w:ind w:left="337"/>
                          <w:rPr>
                            <w:b/>
                            <w:sz w:val="16"/>
                          </w:rPr>
                        </w:pPr>
                        <w:r>
                          <w:rPr>
                            <w:b/>
                            <w:color w:val="1D181C"/>
                            <w:spacing w:val="-2"/>
                            <w:sz w:val="16"/>
                          </w:rPr>
                          <w:t>Formula/Symbol</w:t>
                        </w:r>
                      </w:p>
                    </w:txbxContent>
                  </v:textbox>
                </v:shape>
                <v:shape id="Textbox 378" o:spid="_x0000_s1175" type="#_x0000_t202" style="position:absolute;left:2559;top:20;width:10719;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" filled="f" strokecolor="#1d181c" strokeweight=".1136mm">
                  <v:textbox inset="0,0,0,0">
                    <w:txbxContent>
                      <w:p w14:paraId="30914832" w14:textId="77777777" w:rsidR="00002BD0" w:rsidRDefault="00000000">
                        <w:pPr>
                          <w:spacing w:line="183" w:lineRule="exact"/>
                          <w:ind w:left="487"/>
                          <w:rPr>
                            <w:b/>
                            <w:sz w:val="16"/>
                          </w:rPr>
                        </w:pPr>
                        <w:r>
                          <w:rPr>
                            <w:b/>
                            <w:color w:val="1D181C"/>
                            <w:spacing w:val="-2"/>
                            <w:sz w:val="16"/>
                          </w:rPr>
                          <w:t>Indicators</w:t>
                        </w:r>
                      </w:p>
                    </w:txbxContent>
                  </v:textbox>
                </v:shape>
                <v:shape id="Textbox 379" o:spid="_x0000_s1176" type="#_x0000_t202" style="position:absolute;left:20;top:20;width:2540;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" filled="f" strokecolor="#1d181c" strokeweight=".1136mm">
                  <v:textbox inset="0,0,0,0">
                    <w:txbxContent>
                      <w:p w14:paraId="13ABED2D" w14:textId="77777777" w:rsidR="00002BD0" w:rsidRDefault="00000000">
                        <w:pPr>
                          <w:spacing w:line="183" w:lineRule="exact"/>
                          <w:ind w:left="69"/>
                          <w:rPr>
                            <w:b/>
                            <w:sz w:val="16"/>
                          </w:rPr>
                        </w:pPr>
                        <w:r>
                          <w:rPr>
                            <w:b/>
                            <w:color w:val="1D181C"/>
                            <w:spacing w:val="-5"/>
                            <w:sz w:val="16"/>
                          </w:rPr>
                          <w:t>No.</w:t>
                        </w:r>
                      </w:p>
                    </w:txbxContent>
                  </v:textbox>
                </v:shape>
                <w10:wrap type="topAndBottom" anchorx="page"/>
              </v:group>
            </w:pict>
          </mc:Fallback>
        </mc:AlternateContent>
      </w:r>
    </w:p>
    <w:p w14:paraId="430E4C06" w14:textId="77777777" w:rsidR="00002BD0" w:rsidRDefault="00002BD0">
      <w:pPr>
        <w:pStyle w:val="BodyText"/>
        <w:spacing w:before="95"/>
        <w:rPr>
          <w:b/>
          <w:sz w:val="16"/>
        </w:rPr>
      </w:pPr>
    </w:p>
    <w:p w14:paraId="16875DAC" w14:textId="77777777" w:rsidR="00002BD0" w:rsidRDefault="00000000">
      <w:pPr>
        <w:ind w:left="795"/>
        <w:jc w:val="both"/>
        <w:rPr>
          <w:b/>
          <w:sz w:val="16"/>
        </w:rPr>
      </w:pPr>
      <w:r>
        <w:rPr>
          <w:b/>
          <w:color w:val="1D181C"/>
          <w:sz w:val="16"/>
        </w:rPr>
        <w:t>Table</w:t>
      </w:r>
      <w:r>
        <w:rPr>
          <w:b/>
          <w:color w:val="1D181C"/>
          <w:spacing w:val="-4"/>
          <w:sz w:val="16"/>
        </w:rPr>
        <w:t xml:space="preserve"> </w:t>
      </w:r>
      <w:r>
        <w:rPr>
          <w:b/>
          <w:color w:val="1D181C"/>
          <w:sz w:val="16"/>
        </w:rPr>
        <w:t>37.</w:t>
      </w:r>
      <w:r>
        <w:rPr>
          <w:b/>
          <w:color w:val="1D181C"/>
          <w:spacing w:val="36"/>
          <w:sz w:val="16"/>
        </w:rPr>
        <w:t xml:space="preserve"> </w:t>
      </w:r>
      <w:r>
        <w:rPr>
          <w:b/>
          <w:color w:val="1D181C"/>
          <w:sz w:val="16"/>
        </w:rPr>
        <w:t>Diagnostic</w:t>
      </w:r>
      <w:r>
        <w:rPr>
          <w:b/>
          <w:color w:val="1D181C"/>
          <w:spacing w:val="-2"/>
          <w:sz w:val="16"/>
        </w:rPr>
        <w:t xml:space="preserve"> </w:t>
      </w:r>
      <w:r>
        <w:rPr>
          <w:b/>
          <w:color w:val="1D181C"/>
          <w:sz w:val="16"/>
        </w:rPr>
        <w:t>grid</w:t>
      </w:r>
      <w:r>
        <w:rPr>
          <w:b/>
          <w:color w:val="1D181C"/>
          <w:spacing w:val="-2"/>
          <w:sz w:val="16"/>
        </w:rPr>
        <w:t xml:space="preserve"> </w:t>
      </w:r>
      <w:r>
        <w:rPr>
          <w:b/>
          <w:color w:val="1D181C"/>
          <w:sz w:val="16"/>
        </w:rPr>
        <w:t>of</w:t>
      </w:r>
      <w:r>
        <w:rPr>
          <w:b/>
          <w:color w:val="1D181C"/>
          <w:spacing w:val="-1"/>
          <w:sz w:val="16"/>
        </w:rPr>
        <w:t xml:space="preserve"> </w:t>
      </w:r>
      <w:r>
        <w:rPr>
          <w:b/>
          <w:color w:val="1D181C"/>
          <w:sz w:val="16"/>
        </w:rPr>
        <w:t>the</w:t>
      </w:r>
      <w:r>
        <w:rPr>
          <w:b/>
          <w:color w:val="1D181C"/>
          <w:spacing w:val="-2"/>
          <w:sz w:val="16"/>
        </w:rPr>
        <w:t xml:space="preserve"> </w:t>
      </w:r>
      <w:r>
        <w:rPr>
          <w:b/>
          <w:color w:val="1D181C"/>
          <w:sz w:val="16"/>
        </w:rPr>
        <w:t>profit</w:t>
      </w:r>
      <w:r>
        <w:rPr>
          <w:b/>
          <w:color w:val="1D181C"/>
          <w:spacing w:val="-2"/>
          <w:sz w:val="16"/>
        </w:rPr>
        <w:t xml:space="preserve"> </w:t>
      </w:r>
      <w:r>
        <w:rPr>
          <w:b/>
          <w:color w:val="1D181C"/>
          <w:sz w:val="16"/>
        </w:rPr>
        <w:t>margin</w:t>
      </w:r>
      <w:r>
        <w:rPr>
          <w:b/>
          <w:color w:val="1D181C"/>
          <w:spacing w:val="39"/>
          <w:sz w:val="16"/>
        </w:rPr>
        <w:t xml:space="preserve"> </w:t>
      </w:r>
      <w:r>
        <w:rPr>
          <w:b/>
          <w:color w:val="1D181C"/>
          <w:spacing w:val="-2"/>
          <w:sz w:val="16"/>
        </w:rPr>
        <w:t>ratios</w:t>
      </w:r>
    </w:p>
    <w:p w14:paraId="62213AA4" w14:textId="77777777" w:rsidR="00002BD0" w:rsidRDefault="00002BD0">
      <w:pPr>
        <w:pStyle w:val="BodyText"/>
        <w:spacing w:before="2"/>
        <w:rPr>
          <w:b/>
          <w:sz w:val="17"/>
        </w:rPr>
      </w:pPr>
    </w:p>
    <w:tbl>
      <w:tblPr>
        <w:tblW w:w="0" w:type="auto"/>
        <w:tblInd w:w="729"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31"/>
        <w:gridCol w:w="1385"/>
        <w:gridCol w:w="2710"/>
        <w:gridCol w:w="1209"/>
        <w:gridCol w:w="604"/>
      </w:tblGrid>
      <w:tr w:rsidR="00002BD0" w14:paraId="2AE26E06" w14:textId="77777777">
        <w:trPr>
          <w:trHeight w:val="367"/>
        </w:trPr>
        <w:tc>
          <w:tcPr>
            <w:tcW w:w="331" w:type="dxa"/>
          </w:tcPr>
          <w:p w14:paraId="2FD39765" w14:textId="77777777" w:rsidR="00002BD0" w:rsidRDefault="00000000">
            <w:pPr>
              <w:pStyle w:val="TableParagraph"/>
              <w:spacing w:line="181" w:lineRule="exact"/>
              <w:ind w:left="104"/>
              <w:jc w:val="left"/>
              <w:rPr>
                <w:b/>
                <w:sz w:val="16"/>
              </w:rPr>
            </w:pPr>
            <w:r>
              <w:rPr>
                <w:b/>
                <w:color w:val="1D181C"/>
                <w:spacing w:val="-10"/>
                <w:sz w:val="16"/>
              </w:rPr>
              <w:t>N</w:t>
            </w:r>
          </w:p>
          <w:p w14:paraId="6363D428" w14:textId="77777777" w:rsidR="00002BD0" w:rsidRDefault="00000000">
            <w:pPr>
              <w:pStyle w:val="TableParagraph"/>
              <w:spacing w:before="1" w:line="165" w:lineRule="exact"/>
              <w:ind w:left="103"/>
              <w:jc w:val="left"/>
              <w:rPr>
                <w:b/>
                <w:sz w:val="16"/>
              </w:rPr>
            </w:pPr>
            <w:r>
              <w:rPr>
                <w:b/>
                <w:color w:val="1D181C"/>
                <w:spacing w:val="-5"/>
                <w:sz w:val="16"/>
              </w:rPr>
              <w:t>o.</w:t>
            </w:r>
          </w:p>
        </w:tc>
        <w:tc>
          <w:tcPr>
            <w:tcW w:w="1385" w:type="dxa"/>
          </w:tcPr>
          <w:p w14:paraId="07CEF3E7" w14:textId="77777777" w:rsidR="00002BD0" w:rsidRDefault="00000000">
            <w:pPr>
              <w:pStyle w:val="TableParagraph"/>
              <w:spacing w:line="181" w:lineRule="exact"/>
              <w:ind w:left="3"/>
              <w:rPr>
                <w:b/>
                <w:sz w:val="16"/>
              </w:rPr>
            </w:pPr>
            <w:r>
              <w:rPr>
                <w:b/>
                <w:color w:val="1D181C"/>
                <w:sz w:val="16"/>
              </w:rPr>
              <w:t>Profit</w:t>
            </w:r>
            <w:r>
              <w:rPr>
                <w:b/>
                <w:color w:val="1D181C"/>
                <w:spacing w:val="-2"/>
                <w:sz w:val="16"/>
              </w:rPr>
              <w:t xml:space="preserve"> margin</w:t>
            </w:r>
          </w:p>
          <w:p w14:paraId="296F9194" w14:textId="77777777" w:rsidR="00002BD0" w:rsidRDefault="00000000">
            <w:pPr>
              <w:pStyle w:val="TableParagraph"/>
              <w:spacing w:before="1" w:line="165" w:lineRule="exact"/>
              <w:ind w:left="3"/>
              <w:rPr>
                <w:b/>
                <w:sz w:val="16"/>
              </w:rPr>
            </w:pPr>
            <w:r>
              <w:rPr>
                <w:b/>
                <w:color w:val="1D181C"/>
                <w:spacing w:val="-2"/>
                <w:sz w:val="16"/>
              </w:rPr>
              <w:t>ratios</w:t>
            </w:r>
          </w:p>
        </w:tc>
        <w:tc>
          <w:tcPr>
            <w:tcW w:w="2710" w:type="dxa"/>
          </w:tcPr>
          <w:p w14:paraId="38309822" w14:textId="77777777" w:rsidR="00002BD0" w:rsidRDefault="00000000">
            <w:pPr>
              <w:pStyle w:val="TableParagraph"/>
              <w:spacing w:line="181" w:lineRule="exact"/>
              <w:ind w:left="7"/>
              <w:rPr>
                <w:b/>
                <w:sz w:val="16"/>
              </w:rPr>
            </w:pPr>
            <w:r>
              <w:rPr>
                <w:b/>
                <w:color w:val="1D181C"/>
                <w:spacing w:val="-2"/>
                <w:sz w:val="16"/>
              </w:rPr>
              <w:t>References*</w:t>
            </w:r>
          </w:p>
        </w:tc>
        <w:tc>
          <w:tcPr>
            <w:tcW w:w="1209" w:type="dxa"/>
          </w:tcPr>
          <w:p w14:paraId="3B492120" w14:textId="77777777" w:rsidR="00002BD0" w:rsidRDefault="00000000">
            <w:pPr>
              <w:pStyle w:val="TableParagraph"/>
              <w:spacing w:line="181" w:lineRule="exact"/>
              <w:ind w:left="20" w:right="15"/>
              <w:rPr>
                <w:b/>
                <w:sz w:val="16"/>
              </w:rPr>
            </w:pPr>
            <w:r>
              <w:rPr>
                <w:b/>
                <w:color w:val="1D181C"/>
                <w:spacing w:val="-4"/>
                <w:sz w:val="16"/>
              </w:rPr>
              <w:t>SWOT</w:t>
            </w:r>
          </w:p>
          <w:p w14:paraId="7F889B1E" w14:textId="77777777" w:rsidR="00002BD0" w:rsidRDefault="00000000">
            <w:pPr>
              <w:pStyle w:val="TableParagraph"/>
              <w:spacing w:before="1" w:line="165" w:lineRule="exact"/>
              <w:ind w:left="20" w:right="17"/>
              <w:rPr>
                <w:b/>
                <w:sz w:val="16"/>
              </w:rPr>
            </w:pPr>
            <w:r>
              <w:rPr>
                <w:b/>
                <w:color w:val="1D181C"/>
                <w:spacing w:val="-2"/>
                <w:sz w:val="16"/>
              </w:rPr>
              <w:t>Diagnostic</w:t>
            </w:r>
          </w:p>
        </w:tc>
        <w:tc>
          <w:tcPr>
            <w:tcW w:w="604" w:type="dxa"/>
          </w:tcPr>
          <w:p w14:paraId="36B3CD94" w14:textId="77777777" w:rsidR="00002BD0" w:rsidRDefault="00000000">
            <w:pPr>
              <w:pStyle w:val="TableParagraph"/>
              <w:spacing w:line="181" w:lineRule="exact"/>
              <w:ind w:left="84"/>
              <w:jc w:val="left"/>
              <w:rPr>
                <w:b/>
                <w:sz w:val="16"/>
              </w:rPr>
            </w:pPr>
            <w:r>
              <w:rPr>
                <w:b/>
                <w:color w:val="1D181C"/>
                <w:spacing w:val="-2"/>
                <w:sz w:val="16"/>
              </w:rPr>
              <w:t>Points</w:t>
            </w:r>
          </w:p>
        </w:tc>
      </w:tr>
      <w:tr w:rsidR="00002BD0" w14:paraId="22E6F1E4" w14:textId="77777777">
        <w:trPr>
          <w:trHeight w:val="367"/>
        </w:trPr>
        <w:tc>
          <w:tcPr>
            <w:tcW w:w="331" w:type="dxa"/>
          </w:tcPr>
          <w:p w14:paraId="4BA3AC0E" w14:textId="77777777" w:rsidR="00002BD0" w:rsidRDefault="00000000">
            <w:pPr>
              <w:pStyle w:val="TableParagraph"/>
              <w:spacing w:before="89" w:line="240" w:lineRule="auto"/>
              <w:ind w:left="5"/>
              <w:rPr>
                <w:b/>
                <w:sz w:val="16"/>
              </w:rPr>
            </w:pPr>
            <w:r>
              <w:rPr>
                <w:b/>
                <w:color w:val="1D181C"/>
                <w:spacing w:val="-5"/>
                <w:sz w:val="16"/>
              </w:rPr>
              <w:t>1.</w:t>
            </w:r>
          </w:p>
        </w:tc>
        <w:tc>
          <w:tcPr>
            <w:tcW w:w="1385" w:type="dxa"/>
          </w:tcPr>
          <w:p w14:paraId="610C60B0" w14:textId="77777777" w:rsidR="00002BD0" w:rsidRDefault="00000000">
            <w:pPr>
              <w:pStyle w:val="TableParagraph"/>
              <w:tabs>
                <w:tab w:val="left" w:pos="914"/>
              </w:tabs>
              <w:spacing w:line="181" w:lineRule="exact"/>
              <w:ind w:left="70"/>
              <w:jc w:val="left"/>
              <w:rPr>
                <w:b/>
                <w:sz w:val="16"/>
              </w:rPr>
            </w:pPr>
            <w:r>
              <w:rPr>
                <w:b/>
                <w:color w:val="1D181C"/>
                <w:spacing w:val="-2"/>
                <w:sz w:val="16"/>
              </w:rPr>
              <w:t>Gross</w:t>
            </w:r>
            <w:r>
              <w:rPr>
                <w:b/>
                <w:color w:val="1D181C"/>
                <w:sz w:val="16"/>
              </w:rPr>
              <w:tab/>
            </w:r>
            <w:r>
              <w:rPr>
                <w:b/>
                <w:color w:val="1D181C"/>
                <w:spacing w:val="-2"/>
                <w:sz w:val="16"/>
              </w:rPr>
              <w:t>profit</w:t>
            </w:r>
          </w:p>
          <w:p w14:paraId="32E62458" w14:textId="77777777" w:rsidR="00002BD0" w:rsidRDefault="00000000">
            <w:pPr>
              <w:pStyle w:val="TableParagraph"/>
              <w:spacing w:before="1" w:line="165" w:lineRule="exact"/>
              <w:ind w:left="70"/>
              <w:jc w:val="left"/>
              <w:rPr>
                <w:b/>
                <w:sz w:val="16"/>
              </w:rPr>
            </w:pPr>
            <w:r>
              <w:rPr>
                <w:b/>
                <w:color w:val="1D181C"/>
                <w:spacing w:val="-2"/>
                <w:sz w:val="16"/>
              </w:rPr>
              <w:t>margin</w:t>
            </w:r>
          </w:p>
        </w:tc>
        <w:tc>
          <w:tcPr>
            <w:tcW w:w="2710" w:type="dxa"/>
          </w:tcPr>
          <w:p w14:paraId="420D06BB" w14:textId="77777777" w:rsidR="00002BD0" w:rsidRDefault="00000000">
            <w:pPr>
              <w:pStyle w:val="TableParagraph"/>
              <w:spacing w:line="178" w:lineRule="exact"/>
              <w:ind w:left="70"/>
              <w:jc w:val="left"/>
              <w:rPr>
                <w:sz w:val="16"/>
              </w:rPr>
            </w:pPr>
            <w:r>
              <w:rPr>
                <w:color w:val="1D181C"/>
                <w:sz w:val="16"/>
              </w:rPr>
              <w:t>Average</w:t>
            </w:r>
            <w:r>
              <w:rPr>
                <w:color w:val="1D181C"/>
                <w:spacing w:val="-1"/>
                <w:sz w:val="16"/>
              </w:rPr>
              <w:t xml:space="preserve"> </w:t>
            </w:r>
            <w:r>
              <w:rPr>
                <w:color w:val="1D181C"/>
                <w:sz w:val="16"/>
              </w:rPr>
              <w:t>in emerging</w:t>
            </w:r>
            <w:r>
              <w:rPr>
                <w:color w:val="1D181C"/>
                <w:spacing w:val="-2"/>
                <w:sz w:val="16"/>
              </w:rPr>
              <w:t xml:space="preserve"> </w:t>
            </w:r>
            <w:proofErr w:type="gramStart"/>
            <w:r>
              <w:rPr>
                <w:color w:val="1D181C"/>
                <w:sz w:val="16"/>
              </w:rPr>
              <w:t>markets::</w:t>
            </w:r>
            <w:proofErr w:type="gramEnd"/>
            <w:r>
              <w:rPr>
                <w:color w:val="1D181C"/>
                <w:sz w:val="16"/>
              </w:rPr>
              <w:t xml:space="preserve"> </w:t>
            </w:r>
            <w:r>
              <w:rPr>
                <w:color w:val="1D181C"/>
                <w:spacing w:val="-2"/>
                <w:sz w:val="16"/>
              </w:rPr>
              <w:t>13.43%</w:t>
            </w:r>
          </w:p>
          <w:p w14:paraId="08C807B5" w14:textId="77777777" w:rsidR="00002BD0" w:rsidRDefault="00000000">
            <w:pPr>
              <w:pStyle w:val="TableParagraph"/>
              <w:spacing w:before="1" w:line="168" w:lineRule="exact"/>
              <w:ind w:left="70"/>
              <w:jc w:val="left"/>
              <w:rPr>
                <w:sz w:val="16"/>
              </w:rPr>
            </w:pPr>
            <w:r>
              <w:rPr>
                <w:color w:val="1D181C"/>
                <w:sz w:val="16"/>
              </w:rPr>
              <w:t xml:space="preserve">Optimum </w:t>
            </w:r>
            <w:proofErr w:type="gramStart"/>
            <w:r>
              <w:rPr>
                <w:color w:val="1D181C"/>
                <w:sz w:val="16"/>
              </w:rPr>
              <w:t>trend :</w:t>
            </w:r>
            <w:proofErr w:type="gramEnd"/>
            <w:r>
              <w:rPr>
                <w:color w:val="1D181C"/>
                <w:sz w:val="16"/>
              </w:rPr>
              <w:t xml:space="preserve"> </w:t>
            </w:r>
            <w:r>
              <w:rPr>
                <w:color w:val="1D181C"/>
                <w:spacing w:val="-10"/>
                <w:sz w:val="16"/>
              </w:rPr>
              <w:t>↑</w:t>
            </w:r>
          </w:p>
        </w:tc>
        <w:tc>
          <w:tcPr>
            <w:tcW w:w="1209" w:type="dxa"/>
            <w:vMerge w:val="restart"/>
          </w:tcPr>
          <w:p w14:paraId="7CDC6113" w14:textId="77777777" w:rsidR="00002BD0" w:rsidRDefault="00000000">
            <w:pPr>
              <w:pStyle w:val="TableParagraph"/>
              <w:spacing w:before="182" w:line="240" w:lineRule="auto"/>
              <w:ind w:left="133" w:right="125" w:hanging="1"/>
              <w:rPr>
                <w:b/>
                <w:sz w:val="16"/>
              </w:rPr>
            </w:pPr>
            <w:r>
              <w:rPr>
                <w:b/>
                <w:color w:val="1D181C"/>
                <w:spacing w:val="-2"/>
                <w:sz w:val="16"/>
              </w:rPr>
              <w:t>Weak/</w:t>
            </w:r>
            <w:r>
              <w:rPr>
                <w:b/>
                <w:color w:val="1D181C"/>
                <w:spacing w:val="40"/>
                <w:sz w:val="16"/>
              </w:rPr>
              <w:t xml:space="preserve"> </w:t>
            </w:r>
            <w:r>
              <w:rPr>
                <w:b/>
                <w:color w:val="1D181C"/>
                <w:spacing w:val="-2"/>
                <w:sz w:val="16"/>
              </w:rPr>
              <w:t>Strong/</w:t>
            </w:r>
            <w:r>
              <w:rPr>
                <w:b/>
                <w:color w:val="1D181C"/>
                <w:spacing w:val="40"/>
                <w:sz w:val="16"/>
              </w:rPr>
              <w:t xml:space="preserve"> </w:t>
            </w:r>
            <w:r>
              <w:rPr>
                <w:b/>
                <w:color w:val="1D181C"/>
                <w:spacing w:val="-2"/>
                <w:sz w:val="16"/>
              </w:rPr>
              <w:t>Impairment/</w:t>
            </w:r>
            <w:r>
              <w:rPr>
                <w:b/>
                <w:color w:val="1D181C"/>
                <w:spacing w:val="40"/>
                <w:sz w:val="16"/>
              </w:rPr>
              <w:t xml:space="preserve"> </w:t>
            </w:r>
            <w:r>
              <w:rPr>
                <w:b/>
                <w:color w:val="1D181C"/>
                <w:spacing w:val="-2"/>
                <w:sz w:val="16"/>
              </w:rPr>
              <w:t>Improvement</w:t>
            </w:r>
          </w:p>
        </w:tc>
        <w:tc>
          <w:tcPr>
            <w:tcW w:w="604" w:type="dxa"/>
            <w:vMerge w:val="restart"/>
          </w:tcPr>
          <w:p w14:paraId="2D850A31" w14:textId="77777777" w:rsidR="00002BD0" w:rsidRDefault="00002BD0">
            <w:pPr>
              <w:pStyle w:val="TableParagraph"/>
              <w:spacing w:line="240" w:lineRule="auto"/>
              <w:jc w:val="left"/>
              <w:rPr>
                <w:b/>
                <w:sz w:val="16"/>
              </w:rPr>
            </w:pPr>
          </w:p>
          <w:p w14:paraId="63E4D00B" w14:textId="77777777" w:rsidR="00002BD0" w:rsidRDefault="00002BD0">
            <w:pPr>
              <w:pStyle w:val="TableParagraph"/>
              <w:spacing w:line="240" w:lineRule="auto"/>
              <w:jc w:val="left"/>
              <w:rPr>
                <w:b/>
                <w:sz w:val="16"/>
              </w:rPr>
            </w:pPr>
          </w:p>
          <w:p w14:paraId="5C0E1275" w14:textId="77777777" w:rsidR="00002BD0" w:rsidRDefault="00000000">
            <w:pPr>
              <w:pStyle w:val="TableParagraph"/>
              <w:spacing w:line="240" w:lineRule="auto"/>
              <w:ind w:left="192"/>
              <w:jc w:val="left"/>
              <w:rPr>
                <w:b/>
                <w:sz w:val="16"/>
              </w:rPr>
            </w:pPr>
            <w:r>
              <w:rPr>
                <w:b/>
                <w:color w:val="1D181C"/>
                <w:spacing w:val="-2"/>
                <w:sz w:val="16"/>
              </w:rPr>
              <w:t>1-</w:t>
            </w:r>
            <w:r>
              <w:rPr>
                <w:b/>
                <w:color w:val="1D181C"/>
                <w:spacing w:val="-12"/>
                <w:sz w:val="16"/>
              </w:rPr>
              <w:t>5</w:t>
            </w:r>
          </w:p>
        </w:tc>
      </w:tr>
      <w:tr w:rsidR="00002BD0" w14:paraId="7058B4EE" w14:textId="77777777">
        <w:trPr>
          <w:trHeight w:val="367"/>
        </w:trPr>
        <w:tc>
          <w:tcPr>
            <w:tcW w:w="331" w:type="dxa"/>
          </w:tcPr>
          <w:p w14:paraId="10DA7413" w14:textId="77777777" w:rsidR="00002BD0" w:rsidRDefault="00000000">
            <w:pPr>
              <w:pStyle w:val="TableParagraph"/>
              <w:spacing w:before="89" w:line="240" w:lineRule="auto"/>
              <w:ind w:left="5"/>
              <w:rPr>
                <w:b/>
                <w:sz w:val="16"/>
              </w:rPr>
            </w:pPr>
            <w:r>
              <w:rPr>
                <w:b/>
                <w:color w:val="1D181C"/>
                <w:spacing w:val="-5"/>
                <w:sz w:val="16"/>
              </w:rPr>
              <w:t>2.</w:t>
            </w:r>
          </w:p>
        </w:tc>
        <w:tc>
          <w:tcPr>
            <w:tcW w:w="1385" w:type="dxa"/>
          </w:tcPr>
          <w:p w14:paraId="27A3B1E1" w14:textId="77777777" w:rsidR="00002BD0" w:rsidRDefault="00000000">
            <w:pPr>
              <w:pStyle w:val="TableParagraph"/>
              <w:spacing w:line="181" w:lineRule="exact"/>
              <w:ind w:left="70"/>
              <w:jc w:val="left"/>
              <w:rPr>
                <w:b/>
                <w:sz w:val="16"/>
              </w:rPr>
            </w:pPr>
            <w:r>
              <w:rPr>
                <w:b/>
                <w:color w:val="1D181C"/>
                <w:sz w:val="16"/>
              </w:rPr>
              <w:t>Net profit</w:t>
            </w:r>
            <w:r>
              <w:rPr>
                <w:b/>
                <w:color w:val="1D181C"/>
                <w:spacing w:val="1"/>
                <w:sz w:val="16"/>
              </w:rPr>
              <w:t xml:space="preserve"> </w:t>
            </w:r>
            <w:r>
              <w:rPr>
                <w:b/>
                <w:color w:val="1D181C"/>
                <w:spacing w:val="-2"/>
                <w:sz w:val="16"/>
              </w:rPr>
              <w:t>margin</w:t>
            </w:r>
          </w:p>
        </w:tc>
        <w:tc>
          <w:tcPr>
            <w:tcW w:w="2710" w:type="dxa"/>
          </w:tcPr>
          <w:p w14:paraId="4DEBC853" w14:textId="77777777" w:rsidR="00002BD0" w:rsidRDefault="00000000">
            <w:pPr>
              <w:pStyle w:val="TableParagraph"/>
              <w:spacing w:line="178" w:lineRule="exact"/>
              <w:ind w:left="70"/>
              <w:jc w:val="left"/>
              <w:rPr>
                <w:sz w:val="16"/>
              </w:rPr>
            </w:pPr>
            <w:r>
              <w:rPr>
                <w:color w:val="1D181C"/>
                <w:sz w:val="16"/>
              </w:rPr>
              <w:t>Average</w:t>
            </w:r>
            <w:r>
              <w:rPr>
                <w:color w:val="1D181C"/>
                <w:spacing w:val="-3"/>
                <w:sz w:val="16"/>
              </w:rPr>
              <w:t xml:space="preserve"> </w:t>
            </w:r>
            <w:r>
              <w:rPr>
                <w:color w:val="1D181C"/>
                <w:sz w:val="16"/>
              </w:rPr>
              <w:t>in emerging</w:t>
            </w:r>
            <w:r>
              <w:rPr>
                <w:color w:val="1D181C"/>
                <w:spacing w:val="-2"/>
                <w:sz w:val="16"/>
              </w:rPr>
              <w:t xml:space="preserve"> </w:t>
            </w:r>
            <w:proofErr w:type="gramStart"/>
            <w:r>
              <w:rPr>
                <w:color w:val="1D181C"/>
                <w:sz w:val="16"/>
              </w:rPr>
              <w:t>markets::</w:t>
            </w:r>
            <w:proofErr w:type="gramEnd"/>
            <w:r>
              <w:rPr>
                <w:color w:val="1D181C"/>
                <w:sz w:val="16"/>
              </w:rPr>
              <w:t xml:space="preserve"> 8.04 </w:t>
            </w:r>
            <w:r>
              <w:rPr>
                <w:color w:val="1D181C"/>
                <w:spacing w:val="-10"/>
                <w:sz w:val="16"/>
              </w:rPr>
              <w:t>%</w:t>
            </w:r>
          </w:p>
          <w:p w14:paraId="6970EBD8" w14:textId="77777777" w:rsidR="00002BD0" w:rsidRDefault="00000000">
            <w:pPr>
              <w:pStyle w:val="TableParagraph"/>
              <w:spacing w:before="1" w:line="168" w:lineRule="exact"/>
              <w:ind w:left="70"/>
              <w:jc w:val="left"/>
              <w:rPr>
                <w:sz w:val="16"/>
              </w:rPr>
            </w:pPr>
            <w:r>
              <w:rPr>
                <w:color w:val="1D181C"/>
                <w:sz w:val="16"/>
              </w:rPr>
              <w:t xml:space="preserve">Optimum </w:t>
            </w:r>
            <w:proofErr w:type="gramStart"/>
            <w:r>
              <w:rPr>
                <w:color w:val="1D181C"/>
                <w:sz w:val="16"/>
              </w:rPr>
              <w:t>trend :</w:t>
            </w:r>
            <w:proofErr w:type="gramEnd"/>
            <w:r>
              <w:rPr>
                <w:color w:val="1D181C"/>
                <w:sz w:val="16"/>
              </w:rPr>
              <w:t xml:space="preserve"> </w:t>
            </w:r>
            <w:r>
              <w:rPr>
                <w:color w:val="1D181C"/>
                <w:spacing w:val="-10"/>
                <w:sz w:val="16"/>
              </w:rPr>
              <w:t>↑</w:t>
            </w:r>
          </w:p>
        </w:tc>
        <w:tc>
          <w:tcPr>
            <w:tcW w:w="1209" w:type="dxa"/>
            <w:vMerge/>
            <w:tcBorders>
              <w:top w:val="nil"/>
            </w:tcBorders>
          </w:tcPr>
          <w:p w14:paraId="2C14B98D" w14:textId="77777777" w:rsidR="00002BD0" w:rsidRDefault="00002BD0">
            <w:pPr>
              <w:rPr>
                <w:sz w:val="2"/>
                <w:szCs w:val="2"/>
              </w:rPr>
            </w:pPr>
          </w:p>
        </w:tc>
        <w:tc>
          <w:tcPr>
            <w:tcW w:w="604" w:type="dxa"/>
            <w:vMerge/>
            <w:tcBorders>
              <w:top w:val="nil"/>
            </w:tcBorders>
          </w:tcPr>
          <w:p w14:paraId="321F2845" w14:textId="77777777" w:rsidR="00002BD0" w:rsidRDefault="00002BD0">
            <w:pPr>
              <w:rPr>
                <w:sz w:val="2"/>
                <w:szCs w:val="2"/>
              </w:rPr>
            </w:pPr>
          </w:p>
        </w:tc>
      </w:tr>
      <w:tr w:rsidR="00002BD0" w14:paraId="33EEB54B" w14:textId="77777777">
        <w:trPr>
          <w:trHeight w:val="367"/>
        </w:trPr>
        <w:tc>
          <w:tcPr>
            <w:tcW w:w="331" w:type="dxa"/>
          </w:tcPr>
          <w:p w14:paraId="162214CF" w14:textId="77777777" w:rsidR="00002BD0" w:rsidRDefault="00000000">
            <w:pPr>
              <w:pStyle w:val="TableParagraph"/>
              <w:spacing w:line="181" w:lineRule="exact"/>
              <w:ind w:left="5"/>
              <w:rPr>
                <w:b/>
                <w:sz w:val="16"/>
              </w:rPr>
            </w:pPr>
            <w:r>
              <w:rPr>
                <w:b/>
                <w:color w:val="1D181C"/>
                <w:spacing w:val="-5"/>
                <w:sz w:val="16"/>
              </w:rPr>
              <w:t>3.</w:t>
            </w:r>
          </w:p>
        </w:tc>
        <w:tc>
          <w:tcPr>
            <w:tcW w:w="1385" w:type="dxa"/>
          </w:tcPr>
          <w:p w14:paraId="348516E7" w14:textId="77777777" w:rsidR="00002BD0" w:rsidRDefault="00000000">
            <w:pPr>
              <w:pStyle w:val="TableParagraph"/>
              <w:spacing w:line="181" w:lineRule="exact"/>
              <w:ind w:left="70"/>
              <w:jc w:val="left"/>
              <w:rPr>
                <w:b/>
                <w:sz w:val="16"/>
              </w:rPr>
            </w:pPr>
            <w:r>
              <w:rPr>
                <w:b/>
                <w:color w:val="1D181C"/>
                <w:sz w:val="16"/>
              </w:rPr>
              <w:t>Operating</w:t>
            </w:r>
            <w:r>
              <w:rPr>
                <w:b/>
                <w:color w:val="1D181C"/>
                <w:spacing w:val="78"/>
                <w:w w:val="150"/>
                <w:sz w:val="16"/>
              </w:rPr>
              <w:t xml:space="preserve"> </w:t>
            </w:r>
            <w:r>
              <w:rPr>
                <w:b/>
                <w:color w:val="1D181C"/>
                <w:spacing w:val="-2"/>
                <w:sz w:val="16"/>
              </w:rPr>
              <w:t>profit</w:t>
            </w:r>
          </w:p>
          <w:p w14:paraId="70CC5D41" w14:textId="77777777" w:rsidR="00002BD0" w:rsidRDefault="00000000">
            <w:pPr>
              <w:pStyle w:val="TableParagraph"/>
              <w:spacing w:before="1" w:line="165" w:lineRule="exact"/>
              <w:ind w:left="70"/>
              <w:jc w:val="left"/>
              <w:rPr>
                <w:b/>
                <w:sz w:val="16"/>
              </w:rPr>
            </w:pPr>
            <w:r>
              <w:rPr>
                <w:b/>
                <w:color w:val="1D181C"/>
                <w:spacing w:val="-2"/>
                <w:sz w:val="16"/>
              </w:rPr>
              <w:t>margin</w:t>
            </w:r>
          </w:p>
        </w:tc>
        <w:tc>
          <w:tcPr>
            <w:tcW w:w="2710" w:type="dxa"/>
          </w:tcPr>
          <w:p w14:paraId="6B226F70" w14:textId="77777777" w:rsidR="00002BD0" w:rsidRDefault="00000000">
            <w:pPr>
              <w:pStyle w:val="TableParagraph"/>
              <w:spacing w:line="178" w:lineRule="exact"/>
              <w:ind w:left="70"/>
              <w:jc w:val="left"/>
              <w:rPr>
                <w:sz w:val="16"/>
              </w:rPr>
            </w:pPr>
            <w:r>
              <w:rPr>
                <w:color w:val="1D181C"/>
                <w:sz w:val="16"/>
              </w:rPr>
              <w:t>Average</w:t>
            </w:r>
            <w:r>
              <w:rPr>
                <w:color w:val="1D181C"/>
                <w:spacing w:val="-3"/>
                <w:sz w:val="16"/>
              </w:rPr>
              <w:t xml:space="preserve"> </w:t>
            </w:r>
            <w:r>
              <w:rPr>
                <w:color w:val="1D181C"/>
                <w:sz w:val="16"/>
              </w:rPr>
              <w:t>in emerging</w:t>
            </w:r>
            <w:r>
              <w:rPr>
                <w:color w:val="1D181C"/>
                <w:spacing w:val="-2"/>
                <w:sz w:val="16"/>
              </w:rPr>
              <w:t xml:space="preserve"> </w:t>
            </w:r>
            <w:proofErr w:type="gramStart"/>
            <w:r>
              <w:rPr>
                <w:color w:val="1D181C"/>
                <w:sz w:val="16"/>
              </w:rPr>
              <w:t>markets::</w:t>
            </w:r>
            <w:proofErr w:type="gramEnd"/>
            <w:r>
              <w:rPr>
                <w:color w:val="1D181C"/>
                <w:sz w:val="16"/>
              </w:rPr>
              <w:t xml:space="preserve"> </w:t>
            </w:r>
            <w:r>
              <w:rPr>
                <w:color w:val="1D181C"/>
                <w:spacing w:val="-2"/>
                <w:sz w:val="16"/>
              </w:rPr>
              <w:t>8.22%</w:t>
            </w:r>
          </w:p>
          <w:p w14:paraId="2319FA06" w14:textId="77777777" w:rsidR="00002BD0" w:rsidRDefault="00000000">
            <w:pPr>
              <w:pStyle w:val="TableParagraph"/>
              <w:spacing w:before="1" w:line="168" w:lineRule="exact"/>
              <w:ind w:left="70"/>
              <w:jc w:val="left"/>
              <w:rPr>
                <w:sz w:val="16"/>
              </w:rPr>
            </w:pPr>
            <w:r>
              <w:rPr>
                <w:color w:val="1D181C"/>
                <w:sz w:val="16"/>
              </w:rPr>
              <w:t xml:space="preserve">Optimum </w:t>
            </w:r>
            <w:proofErr w:type="gramStart"/>
            <w:r>
              <w:rPr>
                <w:color w:val="1D181C"/>
                <w:sz w:val="16"/>
              </w:rPr>
              <w:t>trend :</w:t>
            </w:r>
            <w:proofErr w:type="gramEnd"/>
            <w:r>
              <w:rPr>
                <w:color w:val="1D181C"/>
                <w:sz w:val="16"/>
              </w:rPr>
              <w:t xml:space="preserve"> </w:t>
            </w:r>
            <w:r>
              <w:rPr>
                <w:color w:val="1D181C"/>
                <w:spacing w:val="-10"/>
                <w:sz w:val="16"/>
              </w:rPr>
              <w:t>↑</w:t>
            </w:r>
          </w:p>
        </w:tc>
        <w:tc>
          <w:tcPr>
            <w:tcW w:w="1209" w:type="dxa"/>
            <w:vMerge/>
            <w:tcBorders>
              <w:top w:val="nil"/>
            </w:tcBorders>
          </w:tcPr>
          <w:p w14:paraId="36998608" w14:textId="77777777" w:rsidR="00002BD0" w:rsidRDefault="00002BD0">
            <w:pPr>
              <w:rPr>
                <w:sz w:val="2"/>
                <w:szCs w:val="2"/>
              </w:rPr>
            </w:pPr>
          </w:p>
        </w:tc>
        <w:tc>
          <w:tcPr>
            <w:tcW w:w="604" w:type="dxa"/>
            <w:vMerge/>
            <w:tcBorders>
              <w:top w:val="nil"/>
            </w:tcBorders>
          </w:tcPr>
          <w:p w14:paraId="3AB7B02E" w14:textId="77777777" w:rsidR="00002BD0" w:rsidRDefault="00002BD0">
            <w:pPr>
              <w:rPr>
                <w:sz w:val="2"/>
                <w:szCs w:val="2"/>
              </w:rPr>
            </w:pPr>
          </w:p>
        </w:tc>
      </w:tr>
    </w:tbl>
    <w:p w14:paraId="67ADDD41" w14:textId="77777777" w:rsidR="00002BD0" w:rsidRDefault="00000000">
      <w:pPr>
        <w:ind w:left="795" w:right="450" w:hanging="1"/>
        <w:jc w:val="both"/>
        <w:rPr>
          <w:sz w:val="16"/>
        </w:rPr>
      </w:pPr>
      <w:r>
        <w:rPr>
          <w:b/>
          <w:color w:val="1D181C"/>
          <w:sz w:val="16"/>
        </w:rPr>
        <w:t xml:space="preserve">* </w:t>
      </w:r>
      <w:r>
        <w:rPr>
          <w:color w:val="1D181C"/>
          <w:sz w:val="16"/>
        </w:rPr>
        <w:t>The specific of activity has a big importance in determining the references of profitability</w:t>
      </w:r>
      <w:r>
        <w:rPr>
          <w:color w:val="1D181C"/>
          <w:spacing w:val="40"/>
          <w:sz w:val="16"/>
        </w:rPr>
        <w:t xml:space="preserve"> </w:t>
      </w:r>
      <w:r>
        <w:rPr>
          <w:color w:val="1D181C"/>
          <w:sz w:val="16"/>
        </w:rPr>
        <w:t>ratios. The benchmark levels of profitability ratios are their average recorded at the level of the</w:t>
      </w:r>
      <w:r>
        <w:rPr>
          <w:color w:val="1D181C"/>
          <w:spacing w:val="40"/>
          <w:sz w:val="16"/>
        </w:rPr>
        <w:t xml:space="preserve"> </w:t>
      </w:r>
      <w:r>
        <w:rPr>
          <w:color w:val="1D181C"/>
          <w:sz w:val="16"/>
        </w:rPr>
        <w:t>sector in which the entity operates. The reference levels presented in the table reflect a general</w:t>
      </w:r>
      <w:r>
        <w:rPr>
          <w:color w:val="1D181C"/>
          <w:spacing w:val="40"/>
          <w:sz w:val="16"/>
        </w:rPr>
        <w:t xml:space="preserve"> </w:t>
      </w:r>
      <w:r>
        <w:rPr>
          <w:color w:val="1D181C"/>
          <w:sz w:val="16"/>
        </w:rPr>
        <w:t>average</w:t>
      </w:r>
      <w:r>
        <w:rPr>
          <w:color w:val="1D181C"/>
          <w:spacing w:val="40"/>
          <w:sz w:val="16"/>
        </w:rPr>
        <w:t xml:space="preserve"> </w:t>
      </w:r>
      <w:r>
        <w:rPr>
          <w:color w:val="1D181C"/>
          <w:sz w:val="16"/>
        </w:rPr>
        <w:t>on</w:t>
      </w:r>
      <w:r>
        <w:rPr>
          <w:color w:val="1D181C"/>
          <w:spacing w:val="40"/>
          <w:sz w:val="16"/>
        </w:rPr>
        <w:t xml:space="preserve"> </w:t>
      </w:r>
      <w:r>
        <w:rPr>
          <w:color w:val="1D181C"/>
          <w:sz w:val="16"/>
        </w:rPr>
        <w:t>the</w:t>
      </w:r>
      <w:r>
        <w:rPr>
          <w:color w:val="1D181C"/>
          <w:spacing w:val="40"/>
          <w:sz w:val="16"/>
        </w:rPr>
        <w:t xml:space="preserve"> </w:t>
      </w:r>
      <w:r>
        <w:rPr>
          <w:color w:val="1D181C"/>
          <w:sz w:val="16"/>
        </w:rPr>
        <w:t>emerging</w:t>
      </w:r>
      <w:r>
        <w:rPr>
          <w:color w:val="1D181C"/>
          <w:spacing w:val="40"/>
          <w:sz w:val="16"/>
        </w:rPr>
        <w:t xml:space="preserve"> </w:t>
      </w:r>
      <w:r>
        <w:rPr>
          <w:color w:val="1D181C"/>
          <w:sz w:val="16"/>
        </w:rPr>
        <w:t>market</w:t>
      </w:r>
      <w:r>
        <w:rPr>
          <w:color w:val="1D181C"/>
          <w:spacing w:val="40"/>
          <w:sz w:val="16"/>
        </w:rPr>
        <w:t xml:space="preserve"> </w:t>
      </w:r>
      <w:r>
        <w:rPr>
          <w:color w:val="1D181C"/>
          <w:sz w:val="16"/>
        </w:rPr>
        <w:t>(see</w:t>
      </w:r>
      <w:r>
        <w:rPr>
          <w:color w:val="1D181C"/>
          <w:spacing w:val="40"/>
          <w:sz w:val="16"/>
        </w:rPr>
        <w:t xml:space="preserve"> </w:t>
      </w:r>
      <w:r>
        <w:rPr>
          <w:color w:val="1D181C"/>
          <w:sz w:val="16"/>
        </w:rPr>
        <w:t>Annex</w:t>
      </w:r>
      <w:r>
        <w:rPr>
          <w:color w:val="1D181C"/>
          <w:spacing w:val="40"/>
          <w:sz w:val="16"/>
        </w:rPr>
        <w:t xml:space="preserve"> </w:t>
      </w:r>
      <w:r>
        <w:rPr>
          <w:color w:val="1D181C"/>
          <w:sz w:val="16"/>
        </w:rPr>
        <w:t>1</w:t>
      </w:r>
      <w:r>
        <w:rPr>
          <w:color w:val="1D181C"/>
          <w:spacing w:val="40"/>
          <w:sz w:val="16"/>
        </w:rPr>
        <w:t xml:space="preserve"> </w:t>
      </w:r>
      <w:r>
        <w:rPr>
          <w:color w:val="1D181C"/>
          <w:sz w:val="16"/>
        </w:rPr>
        <w:t>"Sectoral</w:t>
      </w:r>
      <w:r>
        <w:rPr>
          <w:color w:val="1D181C"/>
          <w:spacing w:val="40"/>
          <w:sz w:val="16"/>
        </w:rPr>
        <w:t xml:space="preserve"> </w:t>
      </w:r>
      <w:r>
        <w:rPr>
          <w:color w:val="1D181C"/>
          <w:sz w:val="16"/>
        </w:rPr>
        <w:t>Averages</w:t>
      </w:r>
      <w:r>
        <w:rPr>
          <w:color w:val="1D181C"/>
          <w:spacing w:val="40"/>
          <w:sz w:val="16"/>
        </w:rPr>
        <w:t xml:space="preserve"> </w:t>
      </w:r>
      <w:r>
        <w:rPr>
          <w:color w:val="1D181C"/>
          <w:sz w:val="16"/>
        </w:rPr>
        <w:t>Indicators</w:t>
      </w:r>
      <w:r>
        <w:rPr>
          <w:color w:val="1D181C"/>
          <w:spacing w:val="40"/>
          <w:sz w:val="16"/>
        </w:rPr>
        <w:t xml:space="preserve"> </w:t>
      </w:r>
      <w:r>
        <w:rPr>
          <w:color w:val="1D181C"/>
          <w:sz w:val="16"/>
        </w:rPr>
        <w:t>Database").</w:t>
      </w:r>
    </w:p>
    <w:p w14:paraId="140DECBE" w14:textId="77777777" w:rsidR="00002BD0" w:rsidRDefault="00002BD0">
      <w:pPr>
        <w:jc w:val="both"/>
        <w:rPr>
          <w:sz w:val="16"/>
        </w:rPr>
        <w:sectPr w:rsidR="00002BD0">
          <w:pgSz w:w="8500" w:h="12480"/>
          <w:pgMar w:top="1280" w:right="566" w:bottom="1240" w:left="425" w:header="0" w:footer="1054" w:gutter="0"/>
          <w:cols w:space="720"/>
        </w:sectPr>
      </w:pPr>
    </w:p>
    <w:p w14:paraId="753FFE9A" w14:textId="77777777" w:rsidR="00002BD0" w:rsidRDefault="00000000">
      <w:pPr>
        <w:spacing w:before="73"/>
        <w:ind w:left="398" w:right="849"/>
        <w:jc w:val="both"/>
        <w:rPr>
          <w:sz w:val="16"/>
        </w:rPr>
      </w:pPr>
      <w:r>
        <w:rPr>
          <w:color w:val="1D181C"/>
          <w:sz w:val="16"/>
        </w:rPr>
        <w:lastRenderedPageBreak/>
        <w:t>Sectoral average levels may fluctuate tremendously from one sector to another, so the use of</w:t>
      </w:r>
      <w:r>
        <w:rPr>
          <w:color w:val="1D181C"/>
          <w:spacing w:val="40"/>
          <w:sz w:val="16"/>
        </w:rPr>
        <w:t xml:space="preserve"> </w:t>
      </w:r>
      <w:r>
        <w:rPr>
          <w:color w:val="1D181C"/>
          <w:sz w:val="16"/>
        </w:rPr>
        <w:t>specific</w:t>
      </w:r>
      <w:r>
        <w:rPr>
          <w:color w:val="1D181C"/>
          <w:spacing w:val="40"/>
          <w:sz w:val="16"/>
        </w:rPr>
        <w:t xml:space="preserve"> </w:t>
      </w:r>
      <w:r>
        <w:rPr>
          <w:color w:val="1D181C"/>
          <w:sz w:val="16"/>
        </w:rPr>
        <w:t>industry / domain references is extremely necessary.</w:t>
      </w:r>
      <w:r>
        <w:rPr>
          <w:color w:val="1D181C"/>
          <w:spacing w:val="17"/>
          <w:sz w:val="16"/>
        </w:rPr>
        <w:t xml:space="preserve"> </w:t>
      </w:r>
      <w:r>
        <w:rPr>
          <w:color w:val="1D181C"/>
          <w:sz w:val="16"/>
        </w:rPr>
        <w:t>For this purpose, a useful source</w:t>
      </w:r>
      <w:r>
        <w:rPr>
          <w:color w:val="1D181C"/>
          <w:spacing w:val="80"/>
          <w:sz w:val="16"/>
        </w:rPr>
        <w:t xml:space="preserve"> </w:t>
      </w:r>
      <w:r>
        <w:rPr>
          <w:color w:val="1D181C"/>
          <w:sz w:val="16"/>
        </w:rPr>
        <w:t>of data can be represented by</w:t>
      </w:r>
      <w:r>
        <w:rPr>
          <w:color w:val="1D181C"/>
          <w:spacing w:val="-2"/>
          <w:sz w:val="16"/>
        </w:rPr>
        <w:t xml:space="preserve"> </w:t>
      </w:r>
      <w:r>
        <w:rPr>
          <w:color w:val="1D181C"/>
          <w:sz w:val="16"/>
        </w:rPr>
        <w:t>Annex 1 "Sectoral Average Databases".</w:t>
      </w:r>
      <w:r>
        <w:rPr>
          <w:color w:val="1D181C"/>
          <w:spacing w:val="40"/>
          <w:sz w:val="16"/>
        </w:rPr>
        <w:t xml:space="preserve"> </w:t>
      </w:r>
      <w:r>
        <w:rPr>
          <w:color w:val="1D181C"/>
          <w:sz w:val="16"/>
        </w:rPr>
        <w:t>From the point of view of</w:t>
      </w:r>
      <w:r>
        <w:rPr>
          <w:color w:val="1D181C"/>
          <w:spacing w:val="40"/>
          <w:sz w:val="16"/>
        </w:rPr>
        <w:t xml:space="preserve"> </w:t>
      </w:r>
      <w:r>
        <w:rPr>
          <w:color w:val="1D181C"/>
          <w:sz w:val="16"/>
        </w:rPr>
        <w:t>the diagnostic process, a level of the ratios close to the average per sector (± 5%) are considered</w:t>
      </w:r>
      <w:r>
        <w:rPr>
          <w:color w:val="1D181C"/>
          <w:spacing w:val="40"/>
          <w:sz w:val="16"/>
        </w:rPr>
        <w:t xml:space="preserve"> </w:t>
      </w:r>
      <w:r>
        <w:rPr>
          <w:color w:val="1D181C"/>
          <w:sz w:val="16"/>
        </w:rPr>
        <w:t>as an acceptable average level (3 points).</w:t>
      </w:r>
    </w:p>
    <w:p w14:paraId="33174206" w14:textId="77777777" w:rsidR="00002BD0" w:rsidRDefault="00002BD0">
      <w:pPr>
        <w:pStyle w:val="BodyText"/>
        <w:spacing w:before="13"/>
        <w:rPr>
          <w:sz w:val="16"/>
        </w:rPr>
      </w:pPr>
    </w:p>
    <w:p w14:paraId="1E4C9F32" w14:textId="77777777" w:rsidR="00002BD0" w:rsidRDefault="00000000">
      <w:pPr>
        <w:ind w:left="519"/>
        <w:rPr>
          <w:b/>
          <w:sz w:val="16"/>
        </w:rPr>
      </w:pPr>
      <w:r>
        <w:rPr>
          <w:b/>
          <w:color w:val="1D181C"/>
          <w:sz w:val="16"/>
        </w:rPr>
        <w:t>Table</w:t>
      </w:r>
      <w:r>
        <w:rPr>
          <w:b/>
          <w:color w:val="1D181C"/>
          <w:spacing w:val="-1"/>
          <w:sz w:val="16"/>
        </w:rPr>
        <w:t xml:space="preserve"> </w:t>
      </w:r>
      <w:r>
        <w:rPr>
          <w:b/>
          <w:color w:val="1D181C"/>
          <w:sz w:val="16"/>
        </w:rPr>
        <w:t>38.</w:t>
      </w:r>
      <w:r>
        <w:rPr>
          <w:b/>
          <w:color w:val="1D181C"/>
          <w:spacing w:val="38"/>
          <w:sz w:val="16"/>
        </w:rPr>
        <w:t xml:space="preserve"> </w:t>
      </w:r>
      <w:r>
        <w:rPr>
          <w:b/>
          <w:color w:val="1D181C"/>
          <w:sz w:val="16"/>
        </w:rPr>
        <w:t>Synthesis</w:t>
      </w:r>
      <w:r>
        <w:rPr>
          <w:b/>
          <w:color w:val="1D181C"/>
          <w:spacing w:val="-1"/>
          <w:sz w:val="16"/>
        </w:rPr>
        <w:t xml:space="preserve"> </w:t>
      </w:r>
      <w:r>
        <w:rPr>
          <w:b/>
          <w:color w:val="1D181C"/>
          <w:sz w:val="16"/>
        </w:rPr>
        <w:t>of</w:t>
      </w:r>
      <w:r>
        <w:rPr>
          <w:b/>
          <w:color w:val="1D181C"/>
          <w:spacing w:val="-2"/>
          <w:sz w:val="16"/>
        </w:rPr>
        <w:t xml:space="preserve"> </w:t>
      </w:r>
      <w:r>
        <w:rPr>
          <w:b/>
          <w:color w:val="1D181C"/>
          <w:sz w:val="16"/>
        </w:rPr>
        <w:t>profit</w:t>
      </w:r>
      <w:r>
        <w:rPr>
          <w:b/>
          <w:color w:val="1D181C"/>
          <w:spacing w:val="-1"/>
          <w:sz w:val="16"/>
        </w:rPr>
        <w:t xml:space="preserve"> </w:t>
      </w:r>
      <w:r>
        <w:rPr>
          <w:b/>
          <w:color w:val="1D181C"/>
          <w:sz w:val="16"/>
        </w:rPr>
        <w:t>margin</w:t>
      </w:r>
      <w:r>
        <w:rPr>
          <w:b/>
          <w:color w:val="1D181C"/>
          <w:spacing w:val="38"/>
          <w:sz w:val="16"/>
        </w:rPr>
        <w:t xml:space="preserve"> </w:t>
      </w:r>
      <w:r>
        <w:rPr>
          <w:b/>
          <w:color w:val="1D181C"/>
          <w:sz w:val="16"/>
        </w:rPr>
        <w:t xml:space="preserve">ratios </w:t>
      </w:r>
      <w:r>
        <w:rPr>
          <w:b/>
          <w:color w:val="1D181C"/>
          <w:spacing w:val="-2"/>
          <w:sz w:val="16"/>
        </w:rPr>
        <w:t>diagnostic</w:t>
      </w:r>
    </w:p>
    <w:p w14:paraId="7C8411C9" w14:textId="77777777" w:rsidR="00002BD0" w:rsidRDefault="00002BD0">
      <w:pPr>
        <w:pStyle w:val="BodyText"/>
        <w:spacing w:before="2" w:after="1"/>
        <w:rPr>
          <w:b/>
          <w:sz w:val="8"/>
        </w:rPr>
      </w:pPr>
    </w:p>
    <w:tbl>
      <w:tblPr>
        <w:tblW w:w="0" w:type="auto"/>
        <w:tblInd w:w="408"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604"/>
        <w:gridCol w:w="814"/>
        <w:gridCol w:w="967"/>
        <w:gridCol w:w="532"/>
        <w:gridCol w:w="919"/>
        <w:gridCol w:w="758"/>
        <w:gridCol w:w="716"/>
      </w:tblGrid>
      <w:tr w:rsidR="00002BD0" w14:paraId="18FC4AC5" w14:textId="77777777">
        <w:trPr>
          <w:trHeight w:val="370"/>
        </w:trPr>
        <w:tc>
          <w:tcPr>
            <w:tcW w:w="1604" w:type="dxa"/>
            <w:tcBorders>
              <w:right w:val="single" w:sz="4" w:space="0" w:color="1D181C"/>
            </w:tcBorders>
            <w:shd w:val="clear" w:color="auto" w:fill="EDEA9C"/>
          </w:tcPr>
          <w:p w14:paraId="71AB36F1" w14:textId="77777777" w:rsidR="00002BD0" w:rsidRDefault="00000000">
            <w:pPr>
              <w:pStyle w:val="TableParagraph"/>
              <w:spacing w:line="240" w:lineRule="auto"/>
              <w:ind w:left="447"/>
              <w:jc w:val="left"/>
              <w:rPr>
                <w:b/>
                <w:sz w:val="16"/>
              </w:rPr>
            </w:pPr>
            <w:r>
              <w:rPr>
                <w:b/>
                <w:color w:val="1D181C"/>
                <w:spacing w:val="-2"/>
                <w:sz w:val="16"/>
              </w:rPr>
              <w:t>Indicators</w:t>
            </w:r>
          </w:p>
        </w:tc>
        <w:tc>
          <w:tcPr>
            <w:tcW w:w="814" w:type="dxa"/>
            <w:tcBorders>
              <w:left w:val="single" w:sz="4" w:space="0" w:color="1D181C"/>
              <w:right w:val="single" w:sz="4" w:space="0" w:color="1D181C"/>
            </w:tcBorders>
            <w:shd w:val="clear" w:color="auto" w:fill="EDEA9C"/>
          </w:tcPr>
          <w:p w14:paraId="50679D2F" w14:textId="77777777" w:rsidR="00002BD0" w:rsidRDefault="00000000">
            <w:pPr>
              <w:pStyle w:val="TableParagraph"/>
              <w:spacing w:line="186" w:lineRule="exact"/>
              <w:ind w:left="166" w:firstLine="9"/>
              <w:jc w:val="left"/>
              <w:rPr>
                <w:b/>
                <w:sz w:val="16"/>
              </w:rPr>
            </w:pPr>
            <w:r>
              <w:rPr>
                <w:b/>
                <w:color w:val="1D181C"/>
                <w:spacing w:val="-2"/>
                <w:sz w:val="16"/>
              </w:rPr>
              <w:t>Obser-</w:t>
            </w:r>
            <w:r>
              <w:rPr>
                <w:b/>
                <w:color w:val="1D181C"/>
                <w:spacing w:val="40"/>
                <w:sz w:val="16"/>
              </w:rPr>
              <w:t xml:space="preserve"> </w:t>
            </w:r>
            <w:proofErr w:type="spellStart"/>
            <w:r>
              <w:rPr>
                <w:b/>
                <w:color w:val="1D181C"/>
                <w:spacing w:val="-2"/>
                <w:sz w:val="16"/>
              </w:rPr>
              <w:t>vations</w:t>
            </w:r>
            <w:proofErr w:type="spellEnd"/>
          </w:p>
        </w:tc>
        <w:tc>
          <w:tcPr>
            <w:tcW w:w="967" w:type="dxa"/>
            <w:tcBorders>
              <w:left w:val="single" w:sz="4" w:space="0" w:color="1D181C"/>
              <w:right w:val="single" w:sz="4" w:space="0" w:color="1D181C"/>
            </w:tcBorders>
            <w:shd w:val="clear" w:color="auto" w:fill="EDEA9C"/>
          </w:tcPr>
          <w:p w14:paraId="3205E1A0" w14:textId="77777777" w:rsidR="00002BD0" w:rsidRDefault="00000000">
            <w:pPr>
              <w:pStyle w:val="TableParagraph"/>
              <w:spacing w:line="240" w:lineRule="auto"/>
              <w:ind w:left="246"/>
              <w:jc w:val="left"/>
              <w:rPr>
                <w:b/>
                <w:sz w:val="16"/>
              </w:rPr>
            </w:pPr>
            <w:r>
              <w:rPr>
                <w:b/>
                <w:color w:val="1D181C"/>
                <w:spacing w:val="-4"/>
                <w:sz w:val="16"/>
              </w:rPr>
              <w:t>SWOT</w:t>
            </w:r>
          </w:p>
          <w:p w14:paraId="26AD90E4" w14:textId="77777777" w:rsidR="00002BD0" w:rsidRDefault="00000000">
            <w:pPr>
              <w:pStyle w:val="TableParagraph"/>
              <w:spacing w:before="1" w:line="165" w:lineRule="exact"/>
              <w:ind w:left="156"/>
              <w:jc w:val="left"/>
              <w:rPr>
                <w:b/>
                <w:sz w:val="16"/>
              </w:rPr>
            </w:pPr>
            <w:r>
              <w:rPr>
                <w:b/>
                <w:color w:val="1D181C"/>
                <w:spacing w:val="-2"/>
                <w:sz w:val="16"/>
              </w:rPr>
              <w:t>Diagnosis</w:t>
            </w:r>
          </w:p>
        </w:tc>
        <w:tc>
          <w:tcPr>
            <w:tcW w:w="532" w:type="dxa"/>
            <w:tcBorders>
              <w:left w:val="single" w:sz="4" w:space="0" w:color="1D181C"/>
              <w:right w:val="single" w:sz="4" w:space="0" w:color="1D181C"/>
            </w:tcBorders>
            <w:shd w:val="clear" w:color="auto" w:fill="EDEA9C"/>
          </w:tcPr>
          <w:p w14:paraId="6B9C4588" w14:textId="77777777" w:rsidR="00002BD0" w:rsidRDefault="00000000">
            <w:pPr>
              <w:pStyle w:val="TableParagraph"/>
              <w:spacing w:line="240" w:lineRule="auto"/>
              <w:ind w:left="20"/>
              <w:rPr>
                <w:b/>
                <w:sz w:val="16"/>
              </w:rPr>
            </w:pPr>
            <w:r>
              <w:rPr>
                <w:b/>
                <w:color w:val="1D181C"/>
                <w:spacing w:val="-2"/>
                <w:sz w:val="16"/>
              </w:rPr>
              <w:t>Points</w:t>
            </w:r>
          </w:p>
        </w:tc>
        <w:tc>
          <w:tcPr>
            <w:tcW w:w="919" w:type="dxa"/>
            <w:tcBorders>
              <w:left w:val="single" w:sz="4" w:space="0" w:color="1D181C"/>
              <w:right w:val="single" w:sz="4" w:space="0" w:color="1D181C"/>
            </w:tcBorders>
            <w:shd w:val="clear" w:color="auto" w:fill="EDEA9C"/>
          </w:tcPr>
          <w:p w14:paraId="65244FEA" w14:textId="77777777" w:rsidR="00002BD0" w:rsidRDefault="00000000">
            <w:pPr>
              <w:pStyle w:val="TableParagraph"/>
              <w:spacing w:line="240" w:lineRule="auto"/>
              <w:ind w:left="63"/>
              <w:jc w:val="left"/>
              <w:rPr>
                <w:b/>
                <w:sz w:val="16"/>
              </w:rPr>
            </w:pPr>
            <w:r>
              <w:rPr>
                <w:b/>
                <w:color w:val="1D181C"/>
                <w:spacing w:val="-2"/>
                <w:sz w:val="16"/>
              </w:rPr>
              <w:t>Importance</w:t>
            </w:r>
          </w:p>
        </w:tc>
        <w:tc>
          <w:tcPr>
            <w:tcW w:w="758" w:type="dxa"/>
            <w:tcBorders>
              <w:left w:val="single" w:sz="4" w:space="0" w:color="1D181C"/>
            </w:tcBorders>
            <w:shd w:val="clear" w:color="auto" w:fill="EDEA9C"/>
          </w:tcPr>
          <w:p w14:paraId="3D1AB839" w14:textId="77777777" w:rsidR="00002BD0" w:rsidRDefault="00000000">
            <w:pPr>
              <w:pStyle w:val="TableParagraph"/>
              <w:spacing w:line="240" w:lineRule="auto"/>
              <w:ind w:left="26"/>
              <w:rPr>
                <w:b/>
                <w:sz w:val="16"/>
              </w:rPr>
            </w:pPr>
            <w:r>
              <w:rPr>
                <w:b/>
                <w:color w:val="1D181C"/>
                <w:spacing w:val="-2"/>
                <w:sz w:val="16"/>
              </w:rPr>
              <w:t>Scores</w:t>
            </w:r>
          </w:p>
        </w:tc>
        <w:tc>
          <w:tcPr>
            <w:tcW w:w="716" w:type="dxa"/>
            <w:shd w:val="clear" w:color="auto" w:fill="EDEA9C"/>
          </w:tcPr>
          <w:p w14:paraId="451A31FB" w14:textId="77777777" w:rsidR="00002BD0" w:rsidRDefault="00000000">
            <w:pPr>
              <w:pStyle w:val="TableParagraph"/>
              <w:spacing w:line="240" w:lineRule="auto"/>
              <w:ind w:left="21"/>
              <w:rPr>
                <w:b/>
                <w:sz w:val="16"/>
              </w:rPr>
            </w:pPr>
            <w:r>
              <w:rPr>
                <w:b/>
                <w:color w:val="1D181C"/>
                <w:spacing w:val="-2"/>
                <w:sz w:val="16"/>
              </w:rPr>
              <w:t>Measure</w:t>
            </w:r>
          </w:p>
        </w:tc>
      </w:tr>
      <w:tr w:rsidR="00002BD0" w14:paraId="7A004827" w14:textId="77777777">
        <w:trPr>
          <w:trHeight w:val="369"/>
        </w:trPr>
        <w:tc>
          <w:tcPr>
            <w:tcW w:w="1604" w:type="dxa"/>
            <w:tcBorders>
              <w:right w:val="single" w:sz="4" w:space="0" w:color="1D181C"/>
            </w:tcBorders>
            <w:shd w:val="clear" w:color="auto" w:fill="EDEA9C"/>
          </w:tcPr>
          <w:p w14:paraId="21CD2037" w14:textId="77777777" w:rsidR="00002BD0" w:rsidRDefault="00000000">
            <w:pPr>
              <w:pStyle w:val="TableParagraph"/>
              <w:spacing w:line="182" w:lineRule="exact"/>
              <w:ind w:left="48"/>
              <w:jc w:val="left"/>
              <w:rPr>
                <w:b/>
                <w:sz w:val="16"/>
              </w:rPr>
            </w:pPr>
            <w:r>
              <w:rPr>
                <w:b/>
                <w:color w:val="1D181C"/>
                <w:sz w:val="16"/>
              </w:rPr>
              <w:t>1.Gross</w:t>
            </w:r>
            <w:r>
              <w:rPr>
                <w:b/>
                <w:color w:val="1D181C"/>
                <w:spacing w:val="1"/>
                <w:sz w:val="16"/>
              </w:rPr>
              <w:t xml:space="preserve"> </w:t>
            </w:r>
            <w:r>
              <w:rPr>
                <w:b/>
                <w:color w:val="1D181C"/>
                <w:sz w:val="16"/>
              </w:rPr>
              <w:t>profit</w:t>
            </w:r>
            <w:r>
              <w:rPr>
                <w:b/>
                <w:color w:val="1D181C"/>
                <w:spacing w:val="4"/>
                <w:sz w:val="16"/>
              </w:rPr>
              <w:t xml:space="preserve"> </w:t>
            </w:r>
            <w:r>
              <w:rPr>
                <w:b/>
                <w:color w:val="1D181C"/>
                <w:spacing w:val="-2"/>
                <w:sz w:val="16"/>
              </w:rPr>
              <w:t>margin</w:t>
            </w:r>
          </w:p>
          <w:p w14:paraId="55599DBE" w14:textId="77777777" w:rsidR="00002BD0" w:rsidRDefault="00000000">
            <w:pPr>
              <w:pStyle w:val="TableParagraph"/>
              <w:spacing w:before="1" w:line="166" w:lineRule="exact"/>
              <w:ind w:left="48"/>
              <w:jc w:val="left"/>
              <w:rPr>
                <w:b/>
                <w:sz w:val="16"/>
              </w:rPr>
            </w:pPr>
            <w:r>
              <w:rPr>
                <w:b/>
                <w:color w:val="1D181C"/>
                <w:spacing w:val="-2"/>
                <w:sz w:val="16"/>
              </w:rPr>
              <w:t>ratio</w:t>
            </w:r>
          </w:p>
        </w:tc>
        <w:tc>
          <w:tcPr>
            <w:tcW w:w="814" w:type="dxa"/>
            <w:tcBorders>
              <w:left w:val="single" w:sz="4" w:space="0" w:color="1D181C"/>
              <w:right w:val="single" w:sz="4" w:space="0" w:color="1D181C"/>
            </w:tcBorders>
            <w:shd w:val="clear" w:color="auto" w:fill="EDEA9C"/>
          </w:tcPr>
          <w:p w14:paraId="6A0571F7" w14:textId="77777777" w:rsidR="00002BD0" w:rsidRDefault="00000000">
            <w:pPr>
              <w:pStyle w:val="TableParagraph"/>
              <w:spacing w:line="182" w:lineRule="exact"/>
              <w:ind w:left="21"/>
              <w:rPr>
                <w:b/>
                <w:sz w:val="16"/>
              </w:rPr>
            </w:pPr>
            <w:r>
              <w:rPr>
                <w:b/>
                <w:color w:val="1D181C"/>
                <w:spacing w:val="-10"/>
                <w:sz w:val="16"/>
              </w:rPr>
              <w:t>…</w:t>
            </w:r>
          </w:p>
        </w:tc>
        <w:tc>
          <w:tcPr>
            <w:tcW w:w="967" w:type="dxa"/>
            <w:tcBorders>
              <w:left w:val="single" w:sz="4" w:space="0" w:color="1D181C"/>
              <w:right w:val="single" w:sz="4" w:space="0" w:color="1D181C"/>
            </w:tcBorders>
            <w:shd w:val="clear" w:color="auto" w:fill="EDEA9C"/>
          </w:tcPr>
          <w:p w14:paraId="6DF1F8CE" w14:textId="77777777" w:rsidR="00002BD0" w:rsidRDefault="00000000">
            <w:pPr>
              <w:pStyle w:val="TableParagraph"/>
              <w:spacing w:line="182" w:lineRule="exact"/>
              <w:ind w:left="206" w:right="186"/>
              <w:rPr>
                <w:b/>
                <w:sz w:val="16"/>
              </w:rPr>
            </w:pPr>
            <w:r>
              <w:rPr>
                <w:b/>
                <w:color w:val="1D181C"/>
                <w:spacing w:val="-10"/>
                <w:sz w:val="16"/>
              </w:rPr>
              <w:t>…</w:t>
            </w:r>
          </w:p>
        </w:tc>
        <w:tc>
          <w:tcPr>
            <w:tcW w:w="532" w:type="dxa"/>
            <w:tcBorders>
              <w:left w:val="single" w:sz="4" w:space="0" w:color="1D181C"/>
              <w:right w:val="single" w:sz="4" w:space="0" w:color="1D181C"/>
            </w:tcBorders>
            <w:shd w:val="clear" w:color="auto" w:fill="EDEA9C"/>
          </w:tcPr>
          <w:p w14:paraId="76E2DC23" w14:textId="77777777" w:rsidR="00002BD0" w:rsidRDefault="00000000">
            <w:pPr>
              <w:pStyle w:val="TableParagraph"/>
              <w:spacing w:line="182" w:lineRule="exact"/>
              <w:ind w:left="20"/>
              <w:rPr>
                <w:b/>
                <w:sz w:val="16"/>
              </w:rPr>
            </w:pPr>
            <w:r>
              <w:rPr>
                <w:b/>
                <w:color w:val="1D181C"/>
                <w:spacing w:val="-5"/>
                <w:sz w:val="16"/>
              </w:rPr>
              <w:t>n1</w:t>
            </w:r>
          </w:p>
        </w:tc>
        <w:tc>
          <w:tcPr>
            <w:tcW w:w="919" w:type="dxa"/>
            <w:tcBorders>
              <w:left w:val="single" w:sz="4" w:space="0" w:color="1D181C"/>
              <w:right w:val="single" w:sz="4" w:space="0" w:color="1D181C"/>
            </w:tcBorders>
            <w:shd w:val="clear" w:color="auto" w:fill="EDEA9C"/>
          </w:tcPr>
          <w:p w14:paraId="78241ABB" w14:textId="77777777" w:rsidR="00002BD0" w:rsidRDefault="00000000">
            <w:pPr>
              <w:pStyle w:val="TableParagraph"/>
              <w:spacing w:line="182" w:lineRule="exact"/>
              <w:ind w:left="20"/>
              <w:rPr>
                <w:b/>
                <w:sz w:val="16"/>
              </w:rPr>
            </w:pPr>
            <w:r>
              <w:rPr>
                <w:b/>
                <w:color w:val="1D181C"/>
                <w:spacing w:val="-5"/>
                <w:sz w:val="16"/>
              </w:rPr>
              <w:t>p1</w:t>
            </w:r>
          </w:p>
        </w:tc>
        <w:tc>
          <w:tcPr>
            <w:tcW w:w="758" w:type="dxa"/>
            <w:tcBorders>
              <w:left w:val="single" w:sz="4" w:space="0" w:color="1D181C"/>
            </w:tcBorders>
            <w:shd w:val="clear" w:color="auto" w:fill="EDEA9C"/>
          </w:tcPr>
          <w:p w14:paraId="1C22670E" w14:textId="77777777" w:rsidR="00002BD0" w:rsidRDefault="00000000">
            <w:pPr>
              <w:pStyle w:val="TableParagraph"/>
              <w:spacing w:line="182" w:lineRule="exact"/>
              <w:ind w:left="26" w:right="2"/>
              <w:rPr>
                <w:b/>
                <w:sz w:val="16"/>
              </w:rPr>
            </w:pPr>
            <w:r>
              <w:rPr>
                <w:b/>
                <w:color w:val="1D181C"/>
                <w:spacing w:val="-2"/>
                <w:sz w:val="16"/>
              </w:rPr>
              <w:t>n1xp1</w:t>
            </w:r>
          </w:p>
        </w:tc>
        <w:tc>
          <w:tcPr>
            <w:tcW w:w="716" w:type="dxa"/>
            <w:shd w:val="clear" w:color="auto" w:fill="EDEA9C"/>
          </w:tcPr>
          <w:p w14:paraId="6ED845F2" w14:textId="77777777" w:rsidR="00002BD0" w:rsidRDefault="00000000">
            <w:pPr>
              <w:pStyle w:val="TableParagraph"/>
              <w:spacing w:line="182" w:lineRule="exact"/>
              <w:ind w:left="21" w:right="2"/>
              <w:rPr>
                <w:b/>
                <w:sz w:val="16"/>
              </w:rPr>
            </w:pPr>
            <w:r>
              <w:rPr>
                <w:b/>
                <w:color w:val="1D181C"/>
                <w:spacing w:val="-10"/>
                <w:sz w:val="16"/>
              </w:rPr>
              <w:t>…</w:t>
            </w:r>
          </w:p>
        </w:tc>
      </w:tr>
      <w:tr w:rsidR="00002BD0" w14:paraId="12F3858C" w14:textId="77777777">
        <w:trPr>
          <w:trHeight w:val="370"/>
        </w:trPr>
        <w:tc>
          <w:tcPr>
            <w:tcW w:w="1604" w:type="dxa"/>
            <w:tcBorders>
              <w:right w:val="single" w:sz="4" w:space="0" w:color="1D181C"/>
            </w:tcBorders>
            <w:shd w:val="clear" w:color="auto" w:fill="EDEA9C"/>
          </w:tcPr>
          <w:p w14:paraId="77DCE817" w14:textId="77777777" w:rsidR="00002BD0" w:rsidRDefault="00000000">
            <w:pPr>
              <w:pStyle w:val="TableParagraph"/>
              <w:spacing w:line="186" w:lineRule="exact"/>
              <w:ind w:left="48"/>
              <w:jc w:val="left"/>
              <w:rPr>
                <w:b/>
                <w:sz w:val="16"/>
              </w:rPr>
            </w:pPr>
            <w:r>
              <w:rPr>
                <w:b/>
                <w:color w:val="1D181C"/>
                <w:sz w:val="16"/>
              </w:rPr>
              <w:t>2.Net</w:t>
            </w:r>
            <w:r>
              <w:rPr>
                <w:b/>
                <w:color w:val="1D181C"/>
                <w:spacing w:val="71"/>
                <w:sz w:val="16"/>
              </w:rPr>
              <w:t xml:space="preserve"> </w:t>
            </w:r>
            <w:r>
              <w:rPr>
                <w:b/>
                <w:color w:val="1D181C"/>
                <w:sz w:val="16"/>
              </w:rPr>
              <w:t>profit</w:t>
            </w:r>
            <w:r>
              <w:rPr>
                <w:b/>
                <w:color w:val="1D181C"/>
                <w:spacing w:val="71"/>
                <w:sz w:val="16"/>
              </w:rPr>
              <w:t xml:space="preserve"> </w:t>
            </w:r>
            <w:r>
              <w:rPr>
                <w:b/>
                <w:color w:val="1D181C"/>
                <w:sz w:val="16"/>
              </w:rPr>
              <w:t>margin</w:t>
            </w:r>
            <w:r>
              <w:rPr>
                <w:b/>
                <w:color w:val="1D181C"/>
                <w:spacing w:val="40"/>
                <w:sz w:val="16"/>
              </w:rPr>
              <w:t xml:space="preserve"> </w:t>
            </w:r>
            <w:r>
              <w:rPr>
                <w:b/>
                <w:color w:val="1D181C"/>
                <w:spacing w:val="-2"/>
                <w:sz w:val="16"/>
              </w:rPr>
              <w:t>ratio</w:t>
            </w:r>
          </w:p>
        </w:tc>
        <w:tc>
          <w:tcPr>
            <w:tcW w:w="814" w:type="dxa"/>
            <w:tcBorders>
              <w:left w:val="single" w:sz="4" w:space="0" w:color="1D181C"/>
              <w:right w:val="single" w:sz="4" w:space="0" w:color="1D181C"/>
            </w:tcBorders>
            <w:shd w:val="clear" w:color="auto" w:fill="EDEA9C"/>
          </w:tcPr>
          <w:p w14:paraId="70C0B828" w14:textId="77777777" w:rsidR="00002BD0" w:rsidRDefault="00000000">
            <w:pPr>
              <w:pStyle w:val="TableParagraph"/>
              <w:spacing w:line="240" w:lineRule="auto"/>
              <w:ind w:left="21"/>
              <w:rPr>
                <w:b/>
                <w:sz w:val="16"/>
              </w:rPr>
            </w:pPr>
            <w:r>
              <w:rPr>
                <w:b/>
                <w:color w:val="1D181C"/>
                <w:spacing w:val="-10"/>
                <w:sz w:val="16"/>
              </w:rPr>
              <w:t>…</w:t>
            </w:r>
          </w:p>
        </w:tc>
        <w:tc>
          <w:tcPr>
            <w:tcW w:w="967" w:type="dxa"/>
            <w:tcBorders>
              <w:left w:val="single" w:sz="4" w:space="0" w:color="1D181C"/>
              <w:right w:val="single" w:sz="4" w:space="0" w:color="1D181C"/>
            </w:tcBorders>
            <w:shd w:val="clear" w:color="auto" w:fill="EDEA9C"/>
          </w:tcPr>
          <w:p w14:paraId="2C65D5D6" w14:textId="77777777" w:rsidR="00002BD0" w:rsidRDefault="00000000">
            <w:pPr>
              <w:pStyle w:val="TableParagraph"/>
              <w:spacing w:line="240" w:lineRule="auto"/>
              <w:ind w:left="206" w:right="186"/>
              <w:rPr>
                <w:b/>
                <w:sz w:val="16"/>
              </w:rPr>
            </w:pPr>
            <w:r>
              <w:rPr>
                <w:b/>
                <w:color w:val="1D181C"/>
                <w:spacing w:val="-10"/>
                <w:sz w:val="16"/>
              </w:rPr>
              <w:t>…</w:t>
            </w:r>
          </w:p>
        </w:tc>
        <w:tc>
          <w:tcPr>
            <w:tcW w:w="532" w:type="dxa"/>
            <w:tcBorders>
              <w:left w:val="single" w:sz="4" w:space="0" w:color="1D181C"/>
              <w:right w:val="single" w:sz="4" w:space="0" w:color="1D181C"/>
            </w:tcBorders>
            <w:shd w:val="clear" w:color="auto" w:fill="EDEA9C"/>
          </w:tcPr>
          <w:p w14:paraId="59C93D98" w14:textId="77777777" w:rsidR="00002BD0" w:rsidRDefault="00000000">
            <w:pPr>
              <w:pStyle w:val="TableParagraph"/>
              <w:spacing w:line="240" w:lineRule="auto"/>
              <w:ind w:left="20"/>
              <w:rPr>
                <w:b/>
                <w:sz w:val="16"/>
              </w:rPr>
            </w:pPr>
            <w:r>
              <w:rPr>
                <w:b/>
                <w:color w:val="1D181C"/>
                <w:spacing w:val="-5"/>
                <w:sz w:val="16"/>
              </w:rPr>
              <w:t>n2</w:t>
            </w:r>
          </w:p>
        </w:tc>
        <w:tc>
          <w:tcPr>
            <w:tcW w:w="919" w:type="dxa"/>
            <w:tcBorders>
              <w:left w:val="single" w:sz="4" w:space="0" w:color="1D181C"/>
              <w:right w:val="single" w:sz="4" w:space="0" w:color="1D181C"/>
            </w:tcBorders>
            <w:shd w:val="clear" w:color="auto" w:fill="EDEA9C"/>
          </w:tcPr>
          <w:p w14:paraId="184CDBAB" w14:textId="77777777" w:rsidR="00002BD0" w:rsidRDefault="00000000">
            <w:pPr>
              <w:pStyle w:val="TableParagraph"/>
              <w:spacing w:line="240" w:lineRule="auto"/>
              <w:ind w:left="20"/>
              <w:rPr>
                <w:b/>
                <w:sz w:val="16"/>
              </w:rPr>
            </w:pPr>
            <w:r>
              <w:rPr>
                <w:b/>
                <w:color w:val="1D181C"/>
                <w:spacing w:val="-5"/>
                <w:sz w:val="16"/>
              </w:rPr>
              <w:t>p2</w:t>
            </w:r>
          </w:p>
        </w:tc>
        <w:tc>
          <w:tcPr>
            <w:tcW w:w="758" w:type="dxa"/>
            <w:tcBorders>
              <w:left w:val="single" w:sz="4" w:space="0" w:color="1D181C"/>
            </w:tcBorders>
            <w:shd w:val="clear" w:color="auto" w:fill="EDEA9C"/>
          </w:tcPr>
          <w:p w14:paraId="5793F4BA" w14:textId="77777777" w:rsidR="00002BD0" w:rsidRDefault="00000000">
            <w:pPr>
              <w:pStyle w:val="TableParagraph"/>
              <w:spacing w:line="240" w:lineRule="auto"/>
              <w:ind w:left="26" w:right="2"/>
              <w:rPr>
                <w:b/>
                <w:sz w:val="16"/>
              </w:rPr>
            </w:pPr>
            <w:r>
              <w:rPr>
                <w:b/>
                <w:color w:val="1D181C"/>
                <w:spacing w:val="-2"/>
                <w:sz w:val="16"/>
              </w:rPr>
              <w:t>n2xp2</w:t>
            </w:r>
          </w:p>
        </w:tc>
        <w:tc>
          <w:tcPr>
            <w:tcW w:w="716" w:type="dxa"/>
            <w:shd w:val="clear" w:color="auto" w:fill="EDEA9C"/>
          </w:tcPr>
          <w:p w14:paraId="622079F5" w14:textId="77777777" w:rsidR="00002BD0" w:rsidRDefault="00000000">
            <w:pPr>
              <w:pStyle w:val="TableParagraph"/>
              <w:spacing w:line="240" w:lineRule="auto"/>
              <w:ind w:left="21" w:right="2"/>
              <w:rPr>
                <w:b/>
                <w:sz w:val="16"/>
              </w:rPr>
            </w:pPr>
            <w:r>
              <w:rPr>
                <w:b/>
                <w:color w:val="1D181C"/>
                <w:spacing w:val="-10"/>
                <w:sz w:val="16"/>
              </w:rPr>
              <w:t>…</w:t>
            </w:r>
          </w:p>
        </w:tc>
      </w:tr>
      <w:tr w:rsidR="00002BD0" w14:paraId="1F9E2723" w14:textId="77777777">
        <w:trPr>
          <w:trHeight w:val="369"/>
        </w:trPr>
        <w:tc>
          <w:tcPr>
            <w:tcW w:w="1604" w:type="dxa"/>
            <w:tcBorders>
              <w:right w:val="single" w:sz="4" w:space="0" w:color="1D181C"/>
            </w:tcBorders>
            <w:shd w:val="clear" w:color="auto" w:fill="EDEA9C"/>
          </w:tcPr>
          <w:p w14:paraId="235701A9" w14:textId="77777777" w:rsidR="00002BD0" w:rsidRDefault="00000000">
            <w:pPr>
              <w:pStyle w:val="TableParagraph"/>
              <w:tabs>
                <w:tab w:val="left" w:pos="1163"/>
              </w:tabs>
              <w:spacing w:line="182" w:lineRule="exact"/>
              <w:ind w:left="48"/>
              <w:jc w:val="left"/>
              <w:rPr>
                <w:b/>
                <w:sz w:val="16"/>
              </w:rPr>
            </w:pPr>
            <w:r>
              <w:rPr>
                <w:b/>
                <w:color w:val="1D181C"/>
                <w:spacing w:val="-2"/>
                <w:sz w:val="16"/>
              </w:rPr>
              <w:t>3.Operating</w:t>
            </w:r>
            <w:r>
              <w:rPr>
                <w:b/>
                <w:color w:val="1D181C"/>
                <w:sz w:val="16"/>
              </w:rPr>
              <w:tab/>
            </w:r>
            <w:r>
              <w:rPr>
                <w:b/>
                <w:color w:val="1D181C"/>
                <w:spacing w:val="-2"/>
                <w:sz w:val="16"/>
              </w:rPr>
              <w:t>profit</w:t>
            </w:r>
          </w:p>
          <w:p w14:paraId="5BE773E7" w14:textId="77777777" w:rsidR="00002BD0" w:rsidRDefault="00000000">
            <w:pPr>
              <w:pStyle w:val="TableParagraph"/>
              <w:spacing w:before="1" w:line="166" w:lineRule="exact"/>
              <w:ind w:left="48"/>
              <w:jc w:val="left"/>
              <w:rPr>
                <w:b/>
                <w:sz w:val="16"/>
              </w:rPr>
            </w:pPr>
            <w:r>
              <w:rPr>
                <w:b/>
                <w:color w:val="1D181C"/>
                <w:sz w:val="16"/>
              </w:rPr>
              <w:t>margin</w:t>
            </w:r>
            <w:r>
              <w:rPr>
                <w:b/>
                <w:color w:val="1D181C"/>
                <w:spacing w:val="-5"/>
                <w:sz w:val="16"/>
              </w:rPr>
              <w:t xml:space="preserve"> </w:t>
            </w:r>
            <w:r>
              <w:rPr>
                <w:b/>
                <w:color w:val="1D181C"/>
                <w:spacing w:val="-2"/>
                <w:sz w:val="16"/>
              </w:rPr>
              <w:t>ratio</w:t>
            </w:r>
          </w:p>
        </w:tc>
        <w:tc>
          <w:tcPr>
            <w:tcW w:w="814" w:type="dxa"/>
            <w:tcBorders>
              <w:left w:val="single" w:sz="4" w:space="0" w:color="1D181C"/>
              <w:right w:val="single" w:sz="4" w:space="0" w:color="1D181C"/>
            </w:tcBorders>
            <w:shd w:val="clear" w:color="auto" w:fill="EDEA9C"/>
          </w:tcPr>
          <w:p w14:paraId="59565802" w14:textId="77777777" w:rsidR="00002BD0" w:rsidRDefault="00000000">
            <w:pPr>
              <w:pStyle w:val="TableParagraph"/>
              <w:spacing w:line="182" w:lineRule="exact"/>
              <w:ind w:left="21"/>
              <w:rPr>
                <w:b/>
                <w:sz w:val="16"/>
              </w:rPr>
            </w:pPr>
            <w:r>
              <w:rPr>
                <w:b/>
                <w:color w:val="1D181C"/>
                <w:spacing w:val="-10"/>
                <w:sz w:val="16"/>
              </w:rPr>
              <w:t>…</w:t>
            </w:r>
          </w:p>
        </w:tc>
        <w:tc>
          <w:tcPr>
            <w:tcW w:w="967" w:type="dxa"/>
            <w:tcBorders>
              <w:left w:val="single" w:sz="4" w:space="0" w:color="1D181C"/>
              <w:right w:val="single" w:sz="4" w:space="0" w:color="1D181C"/>
            </w:tcBorders>
            <w:shd w:val="clear" w:color="auto" w:fill="EDEA9C"/>
          </w:tcPr>
          <w:p w14:paraId="607B1E90" w14:textId="77777777" w:rsidR="00002BD0" w:rsidRDefault="00000000">
            <w:pPr>
              <w:pStyle w:val="TableParagraph"/>
              <w:spacing w:line="182" w:lineRule="exact"/>
              <w:ind w:left="206" w:right="186"/>
              <w:rPr>
                <w:b/>
                <w:sz w:val="16"/>
              </w:rPr>
            </w:pPr>
            <w:r>
              <w:rPr>
                <w:b/>
                <w:color w:val="1D181C"/>
                <w:spacing w:val="-10"/>
                <w:sz w:val="16"/>
              </w:rPr>
              <w:t>…</w:t>
            </w:r>
          </w:p>
        </w:tc>
        <w:tc>
          <w:tcPr>
            <w:tcW w:w="532" w:type="dxa"/>
            <w:tcBorders>
              <w:left w:val="single" w:sz="4" w:space="0" w:color="1D181C"/>
              <w:right w:val="single" w:sz="4" w:space="0" w:color="1D181C"/>
            </w:tcBorders>
            <w:shd w:val="clear" w:color="auto" w:fill="EDEA9C"/>
          </w:tcPr>
          <w:p w14:paraId="6E507258" w14:textId="77777777" w:rsidR="00002BD0" w:rsidRDefault="00000000">
            <w:pPr>
              <w:pStyle w:val="TableParagraph"/>
              <w:spacing w:line="182" w:lineRule="exact"/>
              <w:ind w:left="20"/>
              <w:rPr>
                <w:b/>
                <w:sz w:val="16"/>
              </w:rPr>
            </w:pPr>
            <w:r>
              <w:rPr>
                <w:b/>
                <w:color w:val="1D181C"/>
                <w:spacing w:val="-5"/>
                <w:sz w:val="16"/>
              </w:rPr>
              <w:t>n3</w:t>
            </w:r>
          </w:p>
        </w:tc>
        <w:tc>
          <w:tcPr>
            <w:tcW w:w="919" w:type="dxa"/>
            <w:tcBorders>
              <w:left w:val="single" w:sz="4" w:space="0" w:color="1D181C"/>
              <w:right w:val="single" w:sz="4" w:space="0" w:color="1D181C"/>
            </w:tcBorders>
            <w:shd w:val="clear" w:color="auto" w:fill="EDEA9C"/>
          </w:tcPr>
          <w:p w14:paraId="1F3F99B9" w14:textId="77777777" w:rsidR="00002BD0" w:rsidRDefault="00000000">
            <w:pPr>
              <w:pStyle w:val="TableParagraph"/>
              <w:spacing w:line="182" w:lineRule="exact"/>
              <w:ind w:left="20"/>
              <w:rPr>
                <w:b/>
                <w:sz w:val="16"/>
              </w:rPr>
            </w:pPr>
            <w:r>
              <w:rPr>
                <w:b/>
                <w:color w:val="1D181C"/>
                <w:spacing w:val="-5"/>
                <w:sz w:val="16"/>
              </w:rPr>
              <w:t>p3</w:t>
            </w:r>
          </w:p>
        </w:tc>
        <w:tc>
          <w:tcPr>
            <w:tcW w:w="758" w:type="dxa"/>
            <w:tcBorders>
              <w:left w:val="single" w:sz="4" w:space="0" w:color="1D181C"/>
            </w:tcBorders>
            <w:shd w:val="clear" w:color="auto" w:fill="EDEA9C"/>
          </w:tcPr>
          <w:p w14:paraId="65F91C81" w14:textId="77777777" w:rsidR="00002BD0" w:rsidRDefault="00000000">
            <w:pPr>
              <w:pStyle w:val="TableParagraph"/>
              <w:spacing w:line="182" w:lineRule="exact"/>
              <w:ind w:left="26" w:right="2"/>
              <w:rPr>
                <w:b/>
                <w:sz w:val="16"/>
              </w:rPr>
            </w:pPr>
            <w:r>
              <w:rPr>
                <w:b/>
                <w:color w:val="1D181C"/>
                <w:spacing w:val="-2"/>
                <w:sz w:val="16"/>
              </w:rPr>
              <w:t>n3xp3</w:t>
            </w:r>
          </w:p>
        </w:tc>
        <w:tc>
          <w:tcPr>
            <w:tcW w:w="716" w:type="dxa"/>
            <w:shd w:val="clear" w:color="auto" w:fill="EDEA9C"/>
          </w:tcPr>
          <w:p w14:paraId="20C779F3" w14:textId="77777777" w:rsidR="00002BD0" w:rsidRDefault="00000000">
            <w:pPr>
              <w:pStyle w:val="TableParagraph"/>
              <w:spacing w:line="182" w:lineRule="exact"/>
              <w:ind w:left="21" w:right="2"/>
              <w:rPr>
                <w:b/>
                <w:sz w:val="16"/>
              </w:rPr>
            </w:pPr>
            <w:r>
              <w:rPr>
                <w:b/>
                <w:color w:val="1D181C"/>
                <w:spacing w:val="-10"/>
                <w:sz w:val="16"/>
              </w:rPr>
              <w:t>…</w:t>
            </w:r>
          </w:p>
        </w:tc>
      </w:tr>
      <w:tr w:rsidR="00002BD0" w14:paraId="321F6B37" w14:textId="77777777">
        <w:trPr>
          <w:trHeight w:val="372"/>
        </w:trPr>
        <w:tc>
          <w:tcPr>
            <w:tcW w:w="1604" w:type="dxa"/>
            <w:tcBorders>
              <w:right w:val="single" w:sz="4" w:space="0" w:color="1D181C"/>
            </w:tcBorders>
            <w:shd w:val="clear" w:color="auto" w:fill="EDEA9C"/>
          </w:tcPr>
          <w:p w14:paraId="1150249D" w14:textId="77777777" w:rsidR="00002BD0" w:rsidRDefault="00000000">
            <w:pPr>
              <w:pStyle w:val="TableParagraph"/>
              <w:spacing w:line="186" w:lineRule="exact"/>
              <w:ind w:left="48"/>
              <w:jc w:val="left"/>
              <w:rPr>
                <w:b/>
                <w:sz w:val="16"/>
              </w:rPr>
            </w:pPr>
            <w:proofErr w:type="spellStart"/>
            <w:r>
              <w:rPr>
                <w:b/>
                <w:color w:val="3D57A5"/>
                <w:sz w:val="16"/>
              </w:rPr>
              <w:t>Diagnostis</w:t>
            </w:r>
            <w:proofErr w:type="spellEnd"/>
            <w:r>
              <w:rPr>
                <w:b/>
                <w:color w:val="3D57A5"/>
                <w:spacing w:val="79"/>
                <w:sz w:val="16"/>
              </w:rPr>
              <w:t xml:space="preserve"> </w:t>
            </w:r>
            <w:r>
              <w:rPr>
                <w:b/>
                <w:color w:val="3D57A5"/>
                <w:sz w:val="16"/>
              </w:rPr>
              <w:t>of</w:t>
            </w:r>
            <w:r>
              <w:rPr>
                <w:b/>
                <w:color w:val="3D57A5"/>
                <w:spacing w:val="78"/>
                <w:sz w:val="16"/>
              </w:rPr>
              <w:t xml:space="preserve"> </w:t>
            </w:r>
            <w:r>
              <w:rPr>
                <w:b/>
                <w:color w:val="3D57A5"/>
                <w:sz w:val="16"/>
              </w:rPr>
              <w:t>profit</w:t>
            </w:r>
            <w:r>
              <w:rPr>
                <w:b/>
                <w:color w:val="3D57A5"/>
                <w:spacing w:val="40"/>
                <w:sz w:val="16"/>
              </w:rPr>
              <w:t xml:space="preserve"> </w:t>
            </w:r>
            <w:r>
              <w:rPr>
                <w:b/>
                <w:color w:val="3D57A5"/>
                <w:sz w:val="16"/>
              </w:rPr>
              <w:t>margin</w:t>
            </w:r>
            <w:r>
              <w:rPr>
                <w:b/>
                <w:color w:val="3D57A5"/>
                <w:spacing w:val="-1"/>
                <w:sz w:val="16"/>
              </w:rPr>
              <w:t xml:space="preserve"> </w:t>
            </w:r>
            <w:r>
              <w:rPr>
                <w:b/>
                <w:color w:val="3D57A5"/>
                <w:sz w:val="16"/>
              </w:rPr>
              <w:t>ratios</w:t>
            </w:r>
          </w:p>
        </w:tc>
        <w:tc>
          <w:tcPr>
            <w:tcW w:w="2313" w:type="dxa"/>
            <w:gridSpan w:val="3"/>
            <w:tcBorders>
              <w:left w:val="single" w:sz="4" w:space="0" w:color="1D181C"/>
              <w:right w:val="single" w:sz="4" w:space="0" w:color="1D181C"/>
            </w:tcBorders>
            <w:shd w:val="clear" w:color="auto" w:fill="EDEA9C"/>
          </w:tcPr>
          <w:p w14:paraId="4A9945AB" w14:textId="77777777" w:rsidR="00002BD0" w:rsidRDefault="00000000">
            <w:pPr>
              <w:pStyle w:val="TableParagraph"/>
              <w:spacing w:line="240" w:lineRule="auto"/>
              <w:ind w:left="266"/>
              <w:jc w:val="left"/>
              <w:rPr>
                <w:b/>
                <w:sz w:val="16"/>
              </w:rPr>
            </w:pPr>
            <w:r>
              <w:rPr>
                <w:b/>
                <w:color w:val="3D57A5"/>
                <w:sz w:val="16"/>
              </w:rPr>
              <w:t>WEAK</w:t>
            </w:r>
            <w:r>
              <w:rPr>
                <w:b/>
                <w:color w:val="3D57A5"/>
                <w:spacing w:val="-3"/>
                <w:sz w:val="16"/>
              </w:rPr>
              <w:t xml:space="preserve"> </w:t>
            </w:r>
            <w:r>
              <w:rPr>
                <w:b/>
                <w:color w:val="3D57A5"/>
                <w:sz w:val="16"/>
              </w:rPr>
              <w:t xml:space="preserve">–STRONG </w:t>
            </w:r>
            <w:r>
              <w:rPr>
                <w:b/>
                <w:color w:val="3D57A5"/>
                <w:spacing w:val="-4"/>
                <w:sz w:val="16"/>
              </w:rPr>
              <w:t>POINT</w:t>
            </w:r>
          </w:p>
        </w:tc>
        <w:tc>
          <w:tcPr>
            <w:tcW w:w="919" w:type="dxa"/>
            <w:tcBorders>
              <w:left w:val="single" w:sz="4" w:space="0" w:color="1D181C"/>
              <w:right w:val="single" w:sz="4" w:space="0" w:color="1D181C"/>
            </w:tcBorders>
            <w:shd w:val="clear" w:color="auto" w:fill="EDEA9C"/>
          </w:tcPr>
          <w:p w14:paraId="75129885" w14:textId="77777777" w:rsidR="00002BD0" w:rsidRDefault="00000000">
            <w:pPr>
              <w:pStyle w:val="TableParagraph"/>
              <w:spacing w:line="240" w:lineRule="auto"/>
              <w:ind w:left="174"/>
              <w:jc w:val="left"/>
              <w:rPr>
                <w:b/>
                <w:i/>
                <w:sz w:val="16"/>
              </w:rPr>
            </w:pPr>
            <w:r>
              <w:rPr>
                <w:b/>
                <w:i/>
                <w:color w:val="3D57A5"/>
                <w:sz w:val="16"/>
              </w:rPr>
              <w:t xml:space="preserve">100 </w:t>
            </w:r>
            <w:r>
              <w:rPr>
                <w:b/>
                <w:i/>
                <w:color w:val="3D57A5"/>
                <w:spacing w:val="-10"/>
                <w:sz w:val="16"/>
              </w:rPr>
              <w:t>%</w:t>
            </w:r>
          </w:p>
        </w:tc>
        <w:tc>
          <w:tcPr>
            <w:tcW w:w="758" w:type="dxa"/>
            <w:tcBorders>
              <w:left w:val="single" w:sz="4" w:space="0" w:color="1D181C"/>
              <w:bottom w:val="single" w:sz="4" w:space="0" w:color="1D181C"/>
            </w:tcBorders>
            <w:shd w:val="clear" w:color="auto" w:fill="EDEA9C"/>
          </w:tcPr>
          <w:p w14:paraId="657219A1" w14:textId="77777777" w:rsidR="00002BD0" w:rsidRDefault="00000000">
            <w:pPr>
              <w:pStyle w:val="TableParagraph"/>
              <w:spacing w:line="102" w:lineRule="exact"/>
              <w:ind w:left="92"/>
              <w:jc w:val="left"/>
              <w:rPr>
                <w:i/>
                <w:position w:val="1"/>
                <w:sz w:val="9"/>
              </w:rPr>
            </w:pPr>
            <w:proofErr w:type="gramStart"/>
            <w:r>
              <w:rPr>
                <w:rFonts w:ascii="Lucida Sans Unicode" w:hAnsi="Lucida Sans Unicode"/>
                <w:color w:val="1D181C"/>
                <w:w w:val="75"/>
                <w:sz w:val="9"/>
              </w:rPr>
              <w:t>⇀</w:t>
            </w:r>
            <w:r>
              <w:rPr>
                <w:rFonts w:ascii="Lucida Sans Unicode" w:hAnsi="Lucida Sans Unicode"/>
                <w:color w:val="1D181C"/>
                <w:spacing w:val="44"/>
                <w:sz w:val="9"/>
              </w:rPr>
              <w:t xml:space="preserve">  </w:t>
            </w:r>
            <w:r>
              <w:rPr>
                <w:i/>
                <w:color w:val="1D181C"/>
                <w:spacing w:val="-10"/>
                <w:position w:val="1"/>
                <w:sz w:val="9"/>
              </w:rPr>
              <w:t>n</w:t>
            </w:r>
            <w:proofErr w:type="gramEnd"/>
          </w:p>
          <w:p w14:paraId="654E244E" w14:textId="77777777" w:rsidR="00002BD0" w:rsidRDefault="00000000">
            <w:pPr>
              <w:pStyle w:val="TableParagraph"/>
              <w:spacing w:line="182" w:lineRule="auto"/>
              <w:ind w:left="266" w:right="73" w:hanging="199"/>
              <w:jc w:val="left"/>
              <w:rPr>
                <w:sz w:val="9"/>
              </w:rPr>
            </w:pPr>
            <w:r>
              <w:rPr>
                <w:i/>
                <w:color w:val="1D181C"/>
                <w:w w:val="105"/>
                <w:sz w:val="9"/>
              </w:rPr>
              <w:t>N</w:t>
            </w:r>
            <w:r>
              <w:rPr>
                <w:i/>
                <w:color w:val="1D181C"/>
                <w:spacing w:val="16"/>
                <w:w w:val="105"/>
                <w:sz w:val="9"/>
              </w:rPr>
              <w:t xml:space="preserve"> </w:t>
            </w:r>
            <w:r>
              <w:rPr>
                <w:rFonts w:ascii="Symbol" w:hAnsi="Symbol"/>
                <w:color w:val="1D181C"/>
                <w:w w:val="105"/>
                <w:sz w:val="9"/>
              </w:rPr>
              <w:t></w:t>
            </w:r>
            <w:r>
              <w:rPr>
                <w:color w:val="1D181C"/>
                <w:spacing w:val="28"/>
                <w:w w:val="105"/>
                <w:sz w:val="9"/>
              </w:rPr>
              <w:t xml:space="preserve"> </w:t>
            </w:r>
            <w:r>
              <w:rPr>
                <w:rFonts w:ascii="Cambria" w:hAnsi="Cambria"/>
                <w:color w:val="1D181C"/>
                <w:w w:val="105"/>
                <w:sz w:val="9"/>
              </w:rPr>
              <w:t xml:space="preserve">∑ </w:t>
            </w:r>
            <w:proofErr w:type="spellStart"/>
            <w:r>
              <w:rPr>
                <w:i/>
                <w:color w:val="1D181C"/>
                <w:w w:val="105"/>
                <w:sz w:val="9"/>
              </w:rPr>
              <w:t>NixPi</w:t>
            </w:r>
            <w:proofErr w:type="spellEnd"/>
            <w:r>
              <w:rPr>
                <w:i/>
                <w:color w:val="1D181C"/>
                <w:spacing w:val="40"/>
                <w:w w:val="105"/>
                <w:sz w:val="9"/>
              </w:rPr>
              <w:t xml:space="preserve"> </w:t>
            </w:r>
            <w:r>
              <w:rPr>
                <w:i/>
                <w:color w:val="1D181C"/>
                <w:spacing w:val="-4"/>
                <w:w w:val="105"/>
                <w:sz w:val="9"/>
              </w:rPr>
              <w:t>i</w:t>
            </w:r>
            <w:r>
              <w:rPr>
                <w:rFonts w:ascii="Symbol" w:hAnsi="Symbol"/>
                <w:color w:val="1D181C"/>
                <w:spacing w:val="-4"/>
                <w:w w:val="105"/>
                <w:sz w:val="9"/>
              </w:rPr>
              <w:t></w:t>
            </w:r>
            <w:r>
              <w:rPr>
                <w:color w:val="1D181C"/>
                <w:spacing w:val="-4"/>
                <w:w w:val="105"/>
                <w:sz w:val="9"/>
              </w:rPr>
              <w:t>1</w:t>
            </w:r>
          </w:p>
        </w:tc>
        <w:tc>
          <w:tcPr>
            <w:tcW w:w="716" w:type="dxa"/>
            <w:tcBorders>
              <w:bottom w:val="single" w:sz="4" w:space="0" w:color="1D181C"/>
            </w:tcBorders>
            <w:shd w:val="clear" w:color="auto" w:fill="EDEA9C"/>
          </w:tcPr>
          <w:p w14:paraId="01D3B6FB" w14:textId="77777777" w:rsidR="00002BD0" w:rsidRDefault="00000000">
            <w:pPr>
              <w:pStyle w:val="TableParagraph"/>
              <w:spacing w:line="240" w:lineRule="auto"/>
              <w:ind w:left="21"/>
              <w:rPr>
                <w:b/>
                <w:sz w:val="16"/>
              </w:rPr>
            </w:pPr>
            <w:r>
              <w:rPr>
                <w:b/>
                <w:color w:val="1D181C"/>
                <w:spacing w:val="-5"/>
                <w:sz w:val="16"/>
              </w:rPr>
              <w:t>...</w:t>
            </w:r>
          </w:p>
        </w:tc>
      </w:tr>
    </w:tbl>
    <w:p w14:paraId="7A60E104" w14:textId="77777777" w:rsidR="00002BD0" w:rsidRDefault="00002BD0">
      <w:pPr>
        <w:pStyle w:val="BodyText"/>
        <w:rPr>
          <w:b/>
          <w:sz w:val="16"/>
        </w:rPr>
      </w:pPr>
    </w:p>
    <w:p w14:paraId="71A54498" w14:textId="77777777" w:rsidR="00002BD0" w:rsidRDefault="00002BD0">
      <w:pPr>
        <w:pStyle w:val="BodyText"/>
        <w:spacing w:before="124"/>
        <w:rPr>
          <w:b/>
          <w:sz w:val="16"/>
        </w:rPr>
      </w:pPr>
    </w:p>
    <w:p w14:paraId="6C457C05" w14:textId="42367A6D" w:rsidR="00002BD0" w:rsidRDefault="00000000">
      <w:pPr>
        <w:spacing w:line="216" w:lineRule="exact"/>
        <w:ind w:left="398"/>
        <w:rPr>
          <w:b/>
          <w:i/>
          <w:sz w:val="19"/>
        </w:rPr>
      </w:pPr>
      <w:r>
        <w:rPr>
          <w:b/>
          <w:i/>
          <w:color w:val="1D181C"/>
          <w:spacing w:val="-2"/>
          <w:sz w:val="19"/>
        </w:rPr>
        <w:t>Example</w:t>
      </w:r>
    </w:p>
    <w:p w14:paraId="40B3AEF2" w14:textId="77777777" w:rsidR="00002BD0" w:rsidRDefault="00000000">
      <w:pPr>
        <w:pStyle w:val="BodyText"/>
        <w:spacing w:line="355" w:lineRule="auto"/>
        <w:ind w:left="398" w:right="764"/>
      </w:pPr>
      <w:r>
        <w:rPr>
          <w:color w:val="1D181C"/>
        </w:rPr>
        <w:t>Giving</w:t>
      </w:r>
      <w:r>
        <w:rPr>
          <w:color w:val="1D181C"/>
          <w:spacing w:val="-7"/>
        </w:rPr>
        <w:t xml:space="preserve"> </w:t>
      </w:r>
      <w:r>
        <w:rPr>
          <w:color w:val="1D181C"/>
        </w:rPr>
        <w:t>the</w:t>
      </w:r>
      <w:r>
        <w:rPr>
          <w:color w:val="1D181C"/>
          <w:spacing w:val="-10"/>
        </w:rPr>
        <w:t xml:space="preserve"> </w:t>
      </w:r>
      <w:r>
        <w:rPr>
          <w:color w:val="1D181C"/>
        </w:rPr>
        <w:t>same</w:t>
      </w:r>
      <w:r>
        <w:rPr>
          <w:color w:val="1D181C"/>
          <w:spacing w:val="-7"/>
        </w:rPr>
        <w:t xml:space="preserve"> </w:t>
      </w:r>
      <w:r>
        <w:rPr>
          <w:color w:val="1D181C"/>
        </w:rPr>
        <w:t>data</w:t>
      </w:r>
      <w:r>
        <w:rPr>
          <w:color w:val="1D181C"/>
          <w:spacing w:val="-10"/>
        </w:rPr>
        <w:t xml:space="preserve"> </w:t>
      </w:r>
      <w:r>
        <w:rPr>
          <w:color w:val="1D181C"/>
        </w:rPr>
        <w:t>of</w:t>
      </w:r>
      <w:r>
        <w:rPr>
          <w:color w:val="1D181C"/>
          <w:spacing w:val="-7"/>
        </w:rPr>
        <w:t xml:space="preserve"> </w:t>
      </w:r>
      <w:r>
        <w:rPr>
          <w:color w:val="1D181C"/>
        </w:rPr>
        <w:t>Anaconda</w:t>
      </w:r>
      <w:r>
        <w:rPr>
          <w:color w:val="1D181C"/>
          <w:spacing w:val="-7"/>
        </w:rPr>
        <w:t xml:space="preserve"> </w:t>
      </w:r>
      <w:r>
        <w:rPr>
          <w:color w:val="1D181C"/>
        </w:rPr>
        <w:t>Company,</w:t>
      </w:r>
      <w:r>
        <w:rPr>
          <w:color w:val="1D181C"/>
          <w:spacing w:val="-7"/>
        </w:rPr>
        <w:t xml:space="preserve"> </w:t>
      </w:r>
      <w:r>
        <w:rPr>
          <w:color w:val="1D181C"/>
        </w:rPr>
        <w:t>the</w:t>
      </w:r>
      <w:r>
        <w:rPr>
          <w:color w:val="1D181C"/>
          <w:spacing w:val="-7"/>
        </w:rPr>
        <w:t xml:space="preserve"> </w:t>
      </w:r>
      <w:r>
        <w:rPr>
          <w:color w:val="1D181C"/>
        </w:rPr>
        <w:t>manager</w:t>
      </w:r>
      <w:r>
        <w:rPr>
          <w:color w:val="1D181C"/>
          <w:spacing w:val="-7"/>
        </w:rPr>
        <w:t xml:space="preserve"> </w:t>
      </w:r>
      <w:r>
        <w:rPr>
          <w:color w:val="1D181C"/>
        </w:rPr>
        <w:t>is</w:t>
      </w:r>
      <w:r>
        <w:rPr>
          <w:color w:val="1D181C"/>
          <w:spacing w:val="-7"/>
        </w:rPr>
        <w:t xml:space="preserve"> </w:t>
      </w:r>
      <w:r>
        <w:rPr>
          <w:color w:val="1D181C"/>
        </w:rPr>
        <w:t>interested</w:t>
      </w:r>
      <w:r>
        <w:rPr>
          <w:color w:val="1D181C"/>
          <w:spacing w:val="-8"/>
        </w:rPr>
        <w:t xml:space="preserve"> </w:t>
      </w:r>
      <w:r>
        <w:rPr>
          <w:color w:val="1D181C"/>
        </w:rPr>
        <w:t>to</w:t>
      </w:r>
      <w:r>
        <w:rPr>
          <w:color w:val="1D181C"/>
          <w:spacing w:val="-7"/>
        </w:rPr>
        <w:t xml:space="preserve"> </w:t>
      </w:r>
      <w:r>
        <w:rPr>
          <w:color w:val="1D181C"/>
        </w:rPr>
        <w:t>find</w:t>
      </w:r>
      <w:r>
        <w:rPr>
          <w:color w:val="1D181C"/>
          <w:spacing w:val="-8"/>
        </w:rPr>
        <w:t xml:space="preserve"> </w:t>
      </w:r>
      <w:r>
        <w:rPr>
          <w:color w:val="1D181C"/>
        </w:rPr>
        <w:t>a diagnosis of profitability and return state.</w:t>
      </w:r>
    </w:p>
    <w:p w14:paraId="484B5FBE" w14:textId="77777777" w:rsidR="00002BD0" w:rsidRDefault="00002BD0">
      <w:pPr>
        <w:pStyle w:val="BodyText"/>
        <w:spacing w:before="1"/>
      </w:pPr>
    </w:p>
    <w:p w14:paraId="0EA4D019" w14:textId="77777777" w:rsidR="00002BD0" w:rsidRDefault="00000000">
      <w:pPr>
        <w:ind w:left="398"/>
        <w:rPr>
          <w:b/>
          <w:i/>
          <w:sz w:val="19"/>
        </w:rPr>
      </w:pPr>
      <w:r>
        <w:rPr>
          <w:b/>
          <w:i/>
          <w:color w:val="1D181C"/>
          <w:spacing w:val="-2"/>
          <w:sz w:val="19"/>
        </w:rPr>
        <w:t>Solution</w:t>
      </w:r>
    </w:p>
    <w:p w14:paraId="63CFFAEA" w14:textId="77777777" w:rsidR="00002BD0" w:rsidRDefault="00000000">
      <w:pPr>
        <w:pStyle w:val="BodyText"/>
        <w:spacing w:before="101" w:line="357" w:lineRule="auto"/>
        <w:ind w:left="398" w:right="848"/>
        <w:jc w:val="both"/>
      </w:pPr>
      <w:r>
        <w:rPr>
          <w:color w:val="1D181C"/>
        </w:rPr>
        <w:t>State of profitability highly depend on the specific of the sector in which a company</w:t>
      </w:r>
      <w:r>
        <w:rPr>
          <w:color w:val="1D181C"/>
          <w:spacing w:val="-3"/>
        </w:rPr>
        <w:t xml:space="preserve"> </w:t>
      </w:r>
      <w:r>
        <w:rPr>
          <w:color w:val="1D181C"/>
        </w:rPr>
        <w:t>activates. The calculation</w:t>
      </w:r>
      <w:r>
        <w:rPr>
          <w:color w:val="1D181C"/>
          <w:spacing w:val="-1"/>
        </w:rPr>
        <w:t xml:space="preserve"> </w:t>
      </w:r>
      <w:r>
        <w:rPr>
          <w:color w:val="1D181C"/>
        </w:rPr>
        <w:t>of</w:t>
      </w:r>
      <w:r>
        <w:rPr>
          <w:color w:val="1D181C"/>
          <w:spacing w:val="-1"/>
        </w:rPr>
        <w:t xml:space="preserve"> </w:t>
      </w:r>
      <w:r>
        <w:rPr>
          <w:color w:val="1D181C"/>
        </w:rPr>
        <w:t>profitability</w:t>
      </w:r>
      <w:r>
        <w:rPr>
          <w:color w:val="1D181C"/>
          <w:spacing w:val="-3"/>
        </w:rPr>
        <w:t xml:space="preserve"> </w:t>
      </w:r>
      <w:r>
        <w:rPr>
          <w:color w:val="1D181C"/>
        </w:rPr>
        <w:t>ratio</w:t>
      </w:r>
      <w:r>
        <w:rPr>
          <w:color w:val="1D181C"/>
          <w:spacing w:val="-1"/>
        </w:rPr>
        <w:t xml:space="preserve"> </w:t>
      </w:r>
      <w:r>
        <w:rPr>
          <w:color w:val="1D181C"/>
        </w:rPr>
        <w:t>is</w:t>
      </w:r>
      <w:r>
        <w:rPr>
          <w:color w:val="1D181C"/>
          <w:spacing w:val="-1"/>
        </w:rPr>
        <w:t xml:space="preserve"> </w:t>
      </w:r>
      <w:r>
        <w:rPr>
          <w:color w:val="1D181C"/>
        </w:rPr>
        <w:t>designed as in</w:t>
      </w:r>
      <w:r>
        <w:rPr>
          <w:color w:val="1D181C"/>
          <w:spacing w:val="-1"/>
        </w:rPr>
        <w:t xml:space="preserve"> </w:t>
      </w:r>
      <w:r>
        <w:rPr>
          <w:color w:val="1D181C"/>
        </w:rPr>
        <w:t>the</w:t>
      </w:r>
      <w:r>
        <w:rPr>
          <w:color w:val="1D181C"/>
          <w:spacing w:val="-1"/>
        </w:rPr>
        <w:t xml:space="preserve"> </w:t>
      </w:r>
      <w:r>
        <w:rPr>
          <w:color w:val="1D181C"/>
        </w:rPr>
        <w:t>table 39, from below:</w:t>
      </w:r>
    </w:p>
    <w:p w14:paraId="3CD9C6D0" w14:textId="77777777" w:rsidR="00002BD0" w:rsidRDefault="00000000">
      <w:pPr>
        <w:spacing w:before="4"/>
        <w:ind w:left="398"/>
        <w:jc w:val="both"/>
        <w:rPr>
          <w:b/>
          <w:sz w:val="16"/>
        </w:rPr>
      </w:pPr>
      <w:r>
        <w:rPr>
          <w:b/>
          <w:color w:val="1D181C"/>
          <w:sz w:val="16"/>
        </w:rPr>
        <w:t>Table</w:t>
      </w:r>
      <w:r>
        <w:rPr>
          <w:b/>
          <w:color w:val="1D181C"/>
          <w:spacing w:val="-1"/>
          <w:sz w:val="16"/>
        </w:rPr>
        <w:t xml:space="preserve"> </w:t>
      </w:r>
      <w:r>
        <w:rPr>
          <w:b/>
          <w:color w:val="1D181C"/>
          <w:sz w:val="16"/>
        </w:rPr>
        <w:t>39.</w:t>
      </w:r>
      <w:r>
        <w:rPr>
          <w:b/>
          <w:color w:val="1D181C"/>
          <w:spacing w:val="38"/>
          <w:sz w:val="16"/>
        </w:rPr>
        <w:t xml:space="preserve"> </w:t>
      </w:r>
      <w:r>
        <w:rPr>
          <w:b/>
          <w:color w:val="1D181C"/>
          <w:sz w:val="16"/>
        </w:rPr>
        <w:t>The</w:t>
      </w:r>
      <w:r>
        <w:rPr>
          <w:b/>
          <w:color w:val="1D181C"/>
          <w:spacing w:val="-1"/>
          <w:sz w:val="16"/>
        </w:rPr>
        <w:t xml:space="preserve"> </w:t>
      </w:r>
      <w:r>
        <w:rPr>
          <w:b/>
          <w:color w:val="1D181C"/>
          <w:sz w:val="16"/>
        </w:rPr>
        <w:t>values</w:t>
      </w:r>
      <w:r>
        <w:rPr>
          <w:b/>
          <w:color w:val="1D181C"/>
          <w:spacing w:val="-1"/>
          <w:sz w:val="16"/>
        </w:rPr>
        <w:t xml:space="preserve"> </w:t>
      </w:r>
      <w:r>
        <w:rPr>
          <w:b/>
          <w:color w:val="1D181C"/>
          <w:sz w:val="16"/>
        </w:rPr>
        <w:t>of</w:t>
      </w:r>
      <w:r>
        <w:rPr>
          <w:b/>
          <w:color w:val="1D181C"/>
          <w:spacing w:val="-2"/>
          <w:sz w:val="16"/>
        </w:rPr>
        <w:t xml:space="preserve"> </w:t>
      </w:r>
      <w:r>
        <w:rPr>
          <w:b/>
          <w:color w:val="1D181C"/>
          <w:sz w:val="16"/>
        </w:rPr>
        <w:t>profit</w:t>
      </w:r>
      <w:r>
        <w:rPr>
          <w:b/>
          <w:color w:val="1D181C"/>
          <w:spacing w:val="-1"/>
          <w:sz w:val="16"/>
        </w:rPr>
        <w:t xml:space="preserve"> </w:t>
      </w:r>
      <w:r>
        <w:rPr>
          <w:b/>
          <w:color w:val="1D181C"/>
          <w:sz w:val="16"/>
        </w:rPr>
        <w:t>margin</w:t>
      </w:r>
      <w:r>
        <w:rPr>
          <w:b/>
          <w:color w:val="1D181C"/>
          <w:spacing w:val="-1"/>
          <w:sz w:val="16"/>
        </w:rPr>
        <w:t xml:space="preserve"> </w:t>
      </w:r>
      <w:r>
        <w:rPr>
          <w:b/>
          <w:color w:val="1D181C"/>
          <w:sz w:val="16"/>
        </w:rPr>
        <w:t>ratio</w:t>
      </w:r>
      <w:r>
        <w:rPr>
          <w:b/>
          <w:color w:val="1D181C"/>
          <w:spacing w:val="-1"/>
          <w:sz w:val="16"/>
        </w:rPr>
        <w:t xml:space="preserve"> </w:t>
      </w:r>
      <w:r>
        <w:rPr>
          <w:b/>
          <w:color w:val="1D181C"/>
          <w:sz w:val="16"/>
        </w:rPr>
        <w:t>for Anaconda</w:t>
      </w:r>
      <w:r>
        <w:rPr>
          <w:b/>
          <w:color w:val="1D181C"/>
          <w:spacing w:val="-1"/>
          <w:sz w:val="16"/>
        </w:rPr>
        <w:t xml:space="preserve"> </w:t>
      </w:r>
      <w:r>
        <w:rPr>
          <w:b/>
          <w:color w:val="1D181C"/>
          <w:spacing w:val="-2"/>
          <w:sz w:val="16"/>
        </w:rPr>
        <w:t>Company</w:t>
      </w:r>
    </w:p>
    <w:p w14:paraId="09ACF14F" w14:textId="77777777" w:rsidR="00002BD0" w:rsidRDefault="00002BD0">
      <w:pPr>
        <w:pStyle w:val="BodyText"/>
        <w:spacing w:before="2" w:after="1"/>
        <w:rPr>
          <w:b/>
          <w:sz w:val="8"/>
        </w:rPr>
      </w:pPr>
    </w:p>
    <w:tbl>
      <w:tblPr>
        <w:tblW w:w="0" w:type="auto"/>
        <w:tblInd w:w="395"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573"/>
        <w:gridCol w:w="1064"/>
        <w:gridCol w:w="1212"/>
        <w:gridCol w:w="1206"/>
      </w:tblGrid>
      <w:tr w:rsidR="00002BD0" w14:paraId="010B9DFC" w14:textId="77777777">
        <w:trPr>
          <w:trHeight w:val="186"/>
        </w:trPr>
        <w:tc>
          <w:tcPr>
            <w:tcW w:w="2573" w:type="dxa"/>
          </w:tcPr>
          <w:p w14:paraId="4AB20BB6" w14:textId="77777777" w:rsidR="00002BD0" w:rsidRDefault="00000000">
            <w:pPr>
              <w:pStyle w:val="TableParagraph"/>
              <w:spacing w:before="3" w:line="163" w:lineRule="exact"/>
              <w:ind w:left="575"/>
              <w:jc w:val="left"/>
              <w:rPr>
                <w:b/>
                <w:sz w:val="16"/>
              </w:rPr>
            </w:pPr>
            <w:r>
              <w:rPr>
                <w:b/>
                <w:color w:val="1D181C"/>
                <w:sz w:val="16"/>
              </w:rPr>
              <w:t>Profit</w:t>
            </w:r>
            <w:r>
              <w:rPr>
                <w:b/>
                <w:color w:val="1D181C"/>
                <w:spacing w:val="-3"/>
                <w:sz w:val="16"/>
              </w:rPr>
              <w:t xml:space="preserve"> </w:t>
            </w:r>
            <w:r>
              <w:rPr>
                <w:b/>
                <w:color w:val="1D181C"/>
                <w:sz w:val="16"/>
              </w:rPr>
              <w:t>margin</w:t>
            </w:r>
            <w:r>
              <w:rPr>
                <w:b/>
                <w:color w:val="1D181C"/>
                <w:spacing w:val="35"/>
                <w:sz w:val="16"/>
              </w:rPr>
              <w:t xml:space="preserve"> </w:t>
            </w:r>
            <w:r>
              <w:rPr>
                <w:b/>
                <w:color w:val="1D181C"/>
                <w:spacing w:val="-2"/>
                <w:sz w:val="16"/>
              </w:rPr>
              <w:t>ratios</w:t>
            </w:r>
          </w:p>
        </w:tc>
        <w:tc>
          <w:tcPr>
            <w:tcW w:w="1064" w:type="dxa"/>
          </w:tcPr>
          <w:p w14:paraId="2B781ECF" w14:textId="77777777" w:rsidR="00002BD0" w:rsidRDefault="00000000">
            <w:pPr>
              <w:pStyle w:val="TableParagraph"/>
              <w:spacing w:before="3" w:line="163" w:lineRule="exact"/>
              <w:ind w:left="2"/>
              <w:rPr>
                <w:b/>
                <w:sz w:val="16"/>
              </w:rPr>
            </w:pPr>
            <w:r>
              <w:rPr>
                <w:b/>
                <w:color w:val="1D181C"/>
                <w:spacing w:val="-10"/>
                <w:sz w:val="16"/>
              </w:rPr>
              <w:t>N</w:t>
            </w:r>
          </w:p>
        </w:tc>
        <w:tc>
          <w:tcPr>
            <w:tcW w:w="1212" w:type="dxa"/>
          </w:tcPr>
          <w:p w14:paraId="3A42AEEF" w14:textId="77777777" w:rsidR="00002BD0" w:rsidRDefault="00000000">
            <w:pPr>
              <w:pStyle w:val="TableParagraph"/>
              <w:spacing w:before="3" w:line="163" w:lineRule="exact"/>
              <w:ind w:left="77" w:right="76"/>
              <w:rPr>
                <w:b/>
                <w:sz w:val="16"/>
              </w:rPr>
            </w:pPr>
            <w:r>
              <w:rPr>
                <w:b/>
                <w:color w:val="1D181C"/>
                <w:spacing w:val="-2"/>
                <w:sz w:val="16"/>
              </w:rPr>
              <w:t>N-</w:t>
            </w:r>
            <w:r>
              <w:rPr>
                <w:b/>
                <w:color w:val="1D181C"/>
                <w:spacing w:val="-10"/>
                <w:sz w:val="16"/>
              </w:rPr>
              <w:t>1</w:t>
            </w:r>
          </w:p>
        </w:tc>
        <w:tc>
          <w:tcPr>
            <w:tcW w:w="1206" w:type="dxa"/>
          </w:tcPr>
          <w:p w14:paraId="2B3DE875" w14:textId="77777777" w:rsidR="00002BD0" w:rsidRDefault="00000000">
            <w:pPr>
              <w:pStyle w:val="TableParagraph"/>
              <w:spacing w:before="3" w:line="163" w:lineRule="exact"/>
              <w:ind w:right="137"/>
              <w:jc w:val="right"/>
              <w:rPr>
                <w:b/>
                <w:sz w:val="16"/>
              </w:rPr>
            </w:pPr>
            <w:r>
              <w:rPr>
                <w:b/>
                <w:color w:val="1D181C"/>
                <w:spacing w:val="-2"/>
                <w:sz w:val="16"/>
              </w:rPr>
              <w:t>References**</w:t>
            </w:r>
          </w:p>
        </w:tc>
      </w:tr>
      <w:tr w:rsidR="00002BD0" w14:paraId="588CF4D5" w14:textId="77777777">
        <w:trPr>
          <w:trHeight w:val="367"/>
        </w:trPr>
        <w:tc>
          <w:tcPr>
            <w:tcW w:w="2573" w:type="dxa"/>
          </w:tcPr>
          <w:p w14:paraId="35B878FB" w14:textId="77777777" w:rsidR="00002BD0" w:rsidRDefault="00000000">
            <w:pPr>
              <w:pStyle w:val="TableParagraph"/>
              <w:spacing w:line="178" w:lineRule="exact"/>
              <w:ind w:left="70"/>
              <w:jc w:val="left"/>
              <w:rPr>
                <w:sz w:val="16"/>
              </w:rPr>
            </w:pPr>
            <w:r>
              <w:rPr>
                <w:color w:val="1D181C"/>
                <w:sz w:val="16"/>
              </w:rPr>
              <w:t>Gross</w:t>
            </w:r>
            <w:r>
              <w:rPr>
                <w:color w:val="1D181C"/>
                <w:spacing w:val="75"/>
                <w:w w:val="150"/>
                <w:sz w:val="16"/>
              </w:rPr>
              <w:t xml:space="preserve"> </w:t>
            </w:r>
            <w:r>
              <w:rPr>
                <w:color w:val="1D181C"/>
                <w:sz w:val="16"/>
              </w:rPr>
              <w:t>profit</w:t>
            </w:r>
            <w:r>
              <w:rPr>
                <w:color w:val="1D181C"/>
                <w:spacing w:val="75"/>
                <w:w w:val="150"/>
                <w:sz w:val="16"/>
              </w:rPr>
              <w:t xml:space="preserve"> </w:t>
            </w:r>
            <w:r>
              <w:rPr>
                <w:color w:val="1D181C"/>
                <w:sz w:val="16"/>
              </w:rPr>
              <w:t>margin</w:t>
            </w:r>
            <w:r>
              <w:rPr>
                <w:color w:val="1D181C"/>
                <w:spacing w:val="76"/>
                <w:w w:val="150"/>
                <w:sz w:val="16"/>
              </w:rPr>
              <w:t xml:space="preserve"> </w:t>
            </w:r>
            <w:r>
              <w:rPr>
                <w:color w:val="1D181C"/>
                <w:sz w:val="16"/>
              </w:rPr>
              <w:t>ratio</w:t>
            </w:r>
            <w:r>
              <w:rPr>
                <w:color w:val="1D181C"/>
                <w:spacing w:val="75"/>
                <w:w w:val="150"/>
                <w:sz w:val="16"/>
              </w:rPr>
              <w:t xml:space="preserve"> </w:t>
            </w:r>
            <w:r>
              <w:rPr>
                <w:color w:val="1D181C"/>
                <w:spacing w:val="-2"/>
                <w:sz w:val="16"/>
              </w:rPr>
              <w:t>(gross</w:t>
            </w:r>
          </w:p>
          <w:p w14:paraId="01060403" w14:textId="77777777" w:rsidR="00002BD0" w:rsidRDefault="00000000">
            <w:pPr>
              <w:pStyle w:val="TableParagraph"/>
              <w:spacing w:before="1" w:line="168" w:lineRule="exact"/>
              <w:ind w:left="70"/>
              <w:jc w:val="left"/>
              <w:rPr>
                <w:sz w:val="16"/>
              </w:rPr>
            </w:pPr>
            <w:r>
              <w:rPr>
                <w:color w:val="1D181C"/>
                <w:sz w:val="16"/>
              </w:rPr>
              <w:t>profit</w:t>
            </w:r>
            <w:r>
              <w:rPr>
                <w:color w:val="1D181C"/>
                <w:spacing w:val="-3"/>
                <w:sz w:val="16"/>
              </w:rPr>
              <w:t xml:space="preserve"> </w:t>
            </w:r>
            <w:r>
              <w:rPr>
                <w:color w:val="1D181C"/>
                <w:sz w:val="16"/>
              </w:rPr>
              <w:t>/</w:t>
            </w:r>
            <w:r>
              <w:rPr>
                <w:color w:val="1D181C"/>
                <w:spacing w:val="-2"/>
                <w:sz w:val="16"/>
              </w:rPr>
              <w:t xml:space="preserve"> </w:t>
            </w:r>
            <w:proofErr w:type="gramStart"/>
            <w:r>
              <w:rPr>
                <w:color w:val="1D181C"/>
                <w:spacing w:val="-2"/>
                <w:sz w:val="16"/>
              </w:rPr>
              <w:t>sales)*</w:t>
            </w:r>
            <w:proofErr w:type="gramEnd"/>
            <w:r>
              <w:rPr>
                <w:color w:val="1D181C"/>
                <w:spacing w:val="-2"/>
                <w:sz w:val="16"/>
              </w:rPr>
              <w:t>100</w:t>
            </w:r>
          </w:p>
        </w:tc>
        <w:tc>
          <w:tcPr>
            <w:tcW w:w="1064" w:type="dxa"/>
          </w:tcPr>
          <w:p w14:paraId="5ED4A953" w14:textId="77777777" w:rsidR="00002BD0" w:rsidRDefault="00000000">
            <w:pPr>
              <w:pStyle w:val="TableParagraph"/>
              <w:spacing w:line="178" w:lineRule="exact"/>
              <w:ind w:left="493"/>
              <w:jc w:val="left"/>
              <w:rPr>
                <w:sz w:val="16"/>
              </w:rPr>
            </w:pPr>
            <w:r>
              <w:rPr>
                <w:color w:val="1D181C"/>
                <w:spacing w:val="-2"/>
                <w:sz w:val="16"/>
              </w:rPr>
              <w:t>15.17%</w:t>
            </w:r>
          </w:p>
          <w:p w14:paraId="1F70C4E0" w14:textId="77777777" w:rsidR="00002BD0" w:rsidRDefault="00000000">
            <w:pPr>
              <w:pStyle w:val="TableParagraph"/>
              <w:spacing w:before="1" w:line="168" w:lineRule="exact"/>
              <w:ind w:left="393"/>
              <w:jc w:val="left"/>
              <w:rPr>
                <w:sz w:val="16"/>
              </w:rPr>
            </w:pPr>
            <w:r>
              <w:rPr>
                <w:color w:val="1D181C"/>
                <w:sz w:val="16"/>
              </w:rPr>
              <w:t xml:space="preserve">5 </w:t>
            </w:r>
            <w:r>
              <w:rPr>
                <w:color w:val="1D181C"/>
                <w:spacing w:val="-2"/>
                <w:sz w:val="16"/>
              </w:rPr>
              <w:t>points*</w:t>
            </w:r>
          </w:p>
        </w:tc>
        <w:tc>
          <w:tcPr>
            <w:tcW w:w="1212" w:type="dxa"/>
          </w:tcPr>
          <w:p w14:paraId="443D7DA5" w14:textId="77777777" w:rsidR="00002BD0" w:rsidRDefault="00000000">
            <w:pPr>
              <w:pStyle w:val="TableParagraph"/>
              <w:spacing w:line="178" w:lineRule="exact"/>
              <w:ind w:left="641"/>
              <w:jc w:val="left"/>
              <w:rPr>
                <w:sz w:val="16"/>
              </w:rPr>
            </w:pPr>
            <w:r>
              <w:rPr>
                <w:color w:val="1D181C"/>
                <w:spacing w:val="-2"/>
                <w:sz w:val="16"/>
              </w:rPr>
              <w:t>11.19%</w:t>
            </w:r>
          </w:p>
          <w:p w14:paraId="060A0C98" w14:textId="77777777" w:rsidR="00002BD0" w:rsidRDefault="00000000">
            <w:pPr>
              <w:pStyle w:val="TableParagraph"/>
              <w:spacing w:before="1" w:line="168" w:lineRule="exact"/>
              <w:ind w:left="541"/>
              <w:jc w:val="left"/>
              <w:rPr>
                <w:sz w:val="16"/>
              </w:rPr>
            </w:pPr>
            <w:r>
              <w:rPr>
                <w:color w:val="1D181C"/>
                <w:sz w:val="16"/>
              </w:rPr>
              <w:t xml:space="preserve">5 </w:t>
            </w:r>
            <w:r>
              <w:rPr>
                <w:color w:val="1D181C"/>
                <w:spacing w:val="-2"/>
                <w:sz w:val="16"/>
              </w:rPr>
              <w:t>points*</w:t>
            </w:r>
          </w:p>
        </w:tc>
        <w:tc>
          <w:tcPr>
            <w:tcW w:w="1206" w:type="dxa"/>
          </w:tcPr>
          <w:p w14:paraId="4A91DB0A" w14:textId="77777777" w:rsidR="00002BD0" w:rsidRDefault="00000000">
            <w:pPr>
              <w:pStyle w:val="TableParagraph"/>
              <w:spacing w:before="179" w:line="168" w:lineRule="exact"/>
              <w:ind w:right="61"/>
              <w:jc w:val="right"/>
              <w:rPr>
                <w:sz w:val="16"/>
              </w:rPr>
            </w:pPr>
            <w:r>
              <w:rPr>
                <w:color w:val="1D181C"/>
                <w:spacing w:val="-2"/>
                <w:sz w:val="16"/>
              </w:rPr>
              <w:t>5.43%</w:t>
            </w:r>
          </w:p>
        </w:tc>
      </w:tr>
      <w:tr w:rsidR="00002BD0" w14:paraId="2FC02D2A" w14:textId="77777777">
        <w:trPr>
          <w:trHeight w:val="367"/>
        </w:trPr>
        <w:tc>
          <w:tcPr>
            <w:tcW w:w="2573" w:type="dxa"/>
          </w:tcPr>
          <w:p w14:paraId="3299864B" w14:textId="77777777" w:rsidR="00002BD0" w:rsidRDefault="00000000">
            <w:pPr>
              <w:pStyle w:val="TableParagraph"/>
              <w:spacing w:line="178" w:lineRule="exact"/>
              <w:ind w:left="70"/>
              <w:jc w:val="left"/>
              <w:rPr>
                <w:sz w:val="16"/>
              </w:rPr>
            </w:pPr>
            <w:r>
              <w:rPr>
                <w:color w:val="1D181C"/>
                <w:sz w:val="16"/>
              </w:rPr>
              <w:t>Net</w:t>
            </w:r>
            <w:r>
              <w:rPr>
                <w:color w:val="1D181C"/>
                <w:spacing w:val="17"/>
                <w:sz w:val="16"/>
              </w:rPr>
              <w:t xml:space="preserve"> </w:t>
            </w:r>
            <w:r>
              <w:rPr>
                <w:color w:val="1D181C"/>
                <w:sz w:val="16"/>
              </w:rPr>
              <w:t>profit</w:t>
            </w:r>
            <w:r>
              <w:rPr>
                <w:color w:val="1D181C"/>
                <w:spacing w:val="19"/>
                <w:sz w:val="16"/>
              </w:rPr>
              <w:t xml:space="preserve"> </w:t>
            </w:r>
            <w:r>
              <w:rPr>
                <w:color w:val="1D181C"/>
                <w:sz w:val="16"/>
              </w:rPr>
              <w:t>margin</w:t>
            </w:r>
            <w:r>
              <w:rPr>
                <w:color w:val="1D181C"/>
                <w:spacing w:val="19"/>
                <w:sz w:val="16"/>
              </w:rPr>
              <w:t xml:space="preserve"> </w:t>
            </w:r>
            <w:r>
              <w:rPr>
                <w:color w:val="1D181C"/>
                <w:sz w:val="16"/>
              </w:rPr>
              <w:t>ratio</w:t>
            </w:r>
            <w:r>
              <w:rPr>
                <w:color w:val="1D181C"/>
                <w:spacing w:val="19"/>
                <w:sz w:val="16"/>
              </w:rPr>
              <w:t xml:space="preserve"> </w:t>
            </w:r>
            <w:r>
              <w:rPr>
                <w:color w:val="1D181C"/>
                <w:sz w:val="16"/>
              </w:rPr>
              <w:t>(net</w:t>
            </w:r>
            <w:r>
              <w:rPr>
                <w:color w:val="1D181C"/>
                <w:spacing w:val="79"/>
                <w:sz w:val="16"/>
              </w:rPr>
              <w:t xml:space="preserve"> </w:t>
            </w:r>
            <w:r>
              <w:rPr>
                <w:color w:val="1D181C"/>
                <w:sz w:val="16"/>
              </w:rPr>
              <w:t>profit</w:t>
            </w:r>
            <w:r>
              <w:rPr>
                <w:color w:val="1D181C"/>
                <w:spacing w:val="19"/>
                <w:sz w:val="16"/>
              </w:rPr>
              <w:t xml:space="preserve"> </w:t>
            </w:r>
            <w:r>
              <w:rPr>
                <w:color w:val="1D181C"/>
                <w:spacing w:val="-10"/>
                <w:sz w:val="16"/>
              </w:rPr>
              <w:t>/</w:t>
            </w:r>
          </w:p>
          <w:p w14:paraId="46C1A8D6" w14:textId="77777777" w:rsidR="00002BD0" w:rsidRDefault="00000000">
            <w:pPr>
              <w:pStyle w:val="TableParagraph"/>
              <w:spacing w:before="1" w:line="168" w:lineRule="exact"/>
              <w:ind w:left="70"/>
              <w:jc w:val="left"/>
              <w:rPr>
                <w:sz w:val="16"/>
              </w:rPr>
            </w:pPr>
            <w:proofErr w:type="gramStart"/>
            <w:r>
              <w:rPr>
                <w:color w:val="1D181C"/>
                <w:spacing w:val="-2"/>
                <w:sz w:val="16"/>
              </w:rPr>
              <w:t>sales)*</w:t>
            </w:r>
            <w:proofErr w:type="gramEnd"/>
            <w:r>
              <w:rPr>
                <w:color w:val="1D181C"/>
                <w:spacing w:val="-2"/>
                <w:sz w:val="16"/>
              </w:rPr>
              <w:t>100</w:t>
            </w:r>
          </w:p>
        </w:tc>
        <w:tc>
          <w:tcPr>
            <w:tcW w:w="1064" w:type="dxa"/>
          </w:tcPr>
          <w:p w14:paraId="0E76FF6C" w14:textId="77777777" w:rsidR="00002BD0" w:rsidRDefault="00000000">
            <w:pPr>
              <w:pStyle w:val="TableParagraph"/>
              <w:spacing w:line="178" w:lineRule="exact"/>
              <w:ind w:right="61"/>
              <w:jc w:val="right"/>
              <w:rPr>
                <w:sz w:val="16"/>
              </w:rPr>
            </w:pPr>
            <w:r>
              <w:rPr>
                <w:color w:val="1D181C"/>
                <w:spacing w:val="-2"/>
                <w:sz w:val="16"/>
              </w:rPr>
              <w:t>9.95%</w:t>
            </w:r>
          </w:p>
          <w:p w14:paraId="0631985F" w14:textId="77777777" w:rsidR="00002BD0" w:rsidRDefault="00000000">
            <w:pPr>
              <w:pStyle w:val="TableParagraph"/>
              <w:spacing w:before="1" w:line="168" w:lineRule="exact"/>
              <w:ind w:right="62"/>
              <w:jc w:val="right"/>
              <w:rPr>
                <w:sz w:val="16"/>
              </w:rPr>
            </w:pPr>
            <w:r>
              <w:rPr>
                <w:color w:val="1D181C"/>
                <w:sz w:val="16"/>
              </w:rPr>
              <w:t xml:space="preserve">5 </w:t>
            </w:r>
            <w:r>
              <w:rPr>
                <w:color w:val="1D181C"/>
                <w:spacing w:val="-2"/>
                <w:sz w:val="16"/>
              </w:rPr>
              <w:t>points*</w:t>
            </w:r>
          </w:p>
        </w:tc>
        <w:tc>
          <w:tcPr>
            <w:tcW w:w="1212" w:type="dxa"/>
          </w:tcPr>
          <w:p w14:paraId="37AF2896" w14:textId="77777777" w:rsidR="00002BD0" w:rsidRDefault="00000000">
            <w:pPr>
              <w:pStyle w:val="TableParagraph"/>
              <w:spacing w:line="178" w:lineRule="exact"/>
              <w:ind w:right="61"/>
              <w:jc w:val="right"/>
              <w:rPr>
                <w:sz w:val="16"/>
              </w:rPr>
            </w:pPr>
            <w:r>
              <w:rPr>
                <w:color w:val="1D181C"/>
                <w:spacing w:val="-2"/>
                <w:sz w:val="16"/>
              </w:rPr>
              <w:t>6.44%</w:t>
            </w:r>
          </w:p>
          <w:p w14:paraId="55B4E58C" w14:textId="77777777" w:rsidR="00002BD0" w:rsidRDefault="00000000">
            <w:pPr>
              <w:pStyle w:val="TableParagraph"/>
              <w:spacing w:before="1" w:line="168" w:lineRule="exact"/>
              <w:ind w:right="62"/>
              <w:jc w:val="right"/>
              <w:rPr>
                <w:sz w:val="16"/>
              </w:rPr>
            </w:pPr>
            <w:r>
              <w:rPr>
                <w:color w:val="1D181C"/>
                <w:sz w:val="16"/>
              </w:rPr>
              <w:t xml:space="preserve">5 </w:t>
            </w:r>
            <w:r>
              <w:rPr>
                <w:color w:val="1D181C"/>
                <w:spacing w:val="-2"/>
                <w:sz w:val="16"/>
              </w:rPr>
              <w:t>points*</w:t>
            </w:r>
          </w:p>
        </w:tc>
        <w:tc>
          <w:tcPr>
            <w:tcW w:w="1206" w:type="dxa"/>
          </w:tcPr>
          <w:p w14:paraId="17D70AA5" w14:textId="77777777" w:rsidR="00002BD0" w:rsidRDefault="00000000">
            <w:pPr>
              <w:pStyle w:val="TableParagraph"/>
              <w:spacing w:before="179" w:line="168" w:lineRule="exact"/>
              <w:ind w:right="61"/>
              <w:jc w:val="right"/>
              <w:rPr>
                <w:sz w:val="16"/>
              </w:rPr>
            </w:pPr>
            <w:r>
              <w:rPr>
                <w:color w:val="1D181C"/>
                <w:spacing w:val="-2"/>
                <w:sz w:val="16"/>
              </w:rPr>
              <w:t>1.63%</w:t>
            </w:r>
          </w:p>
        </w:tc>
      </w:tr>
      <w:tr w:rsidR="00002BD0" w14:paraId="2CE6A245" w14:textId="77777777">
        <w:trPr>
          <w:trHeight w:val="368"/>
        </w:trPr>
        <w:tc>
          <w:tcPr>
            <w:tcW w:w="2573" w:type="dxa"/>
          </w:tcPr>
          <w:p w14:paraId="7A917A33" w14:textId="77777777" w:rsidR="00002BD0" w:rsidRDefault="00000000">
            <w:pPr>
              <w:pStyle w:val="TableParagraph"/>
              <w:tabs>
                <w:tab w:val="left" w:pos="1200"/>
                <w:tab w:val="left" w:pos="2044"/>
              </w:tabs>
              <w:spacing w:line="178" w:lineRule="exact"/>
              <w:ind w:left="70"/>
              <w:jc w:val="left"/>
              <w:rPr>
                <w:sz w:val="16"/>
              </w:rPr>
            </w:pPr>
            <w:r>
              <w:rPr>
                <w:color w:val="1D181C"/>
                <w:spacing w:val="-2"/>
                <w:sz w:val="16"/>
              </w:rPr>
              <w:t>Operating</w:t>
            </w:r>
            <w:r>
              <w:rPr>
                <w:color w:val="1D181C"/>
                <w:sz w:val="16"/>
              </w:rPr>
              <w:tab/>
            </w:r>
            <w:r>
              <w:rPr>
                <w:color w:val="1D181C"/>
                <w:spacing w:val="-2"/>
                <w:sz w:val="16"/>
              </w:rPr>
              <w:t>profit</w:t>
            </w:r>
            <w:r>
              <w:rPr>
                <w:color w:val="1D181C"/>
                <w:sz w:val="16"/>
              </w:rPr>
              <w:tab/>
            </w:r>
            <w:r>
              <w:rPr>
                <w:color w:val="1D181C"/>
                <w:spacing w:val="-2"/>
                <w:sz w:val="16"/>
              </w:rPr>
              <w:t>margin</w:t>
            </w:r>
          </w:p>
          <w:p w14:paraId="3A09DD7B" w14:textId="77777777" w:rsidR="00002BD0" w:rsidRDefault="00000000">
            <w:pPr>
              <w:pStyle w:val="TableParagraph"/>
              <w:spacing w:before="1" w:line="170" w:lineRule="exact"/>
              <w:ind w:left="70"/>
              <w:jc w:val="left"/>
              <w:rPr>
                <w:sz w:val="16"/>
              </w:rPr>
            </w:pPr>
            <w:proofErr w:type="gramStart"/>
            <w:r>
              <w:rPr>
                <w:color w:val="1D181C"/>
                <w:sz w:val="16"/>
              </w:rPr>
              <w:t>ratio(</w:t>
            </w:r>
            <w:proofErr w:type="gramEnd"/>
            <w:r>
              <w:rPr>
                <w:color w:val="1D181C"/>
                <w:sz w:val="16"/>
              </w:rPr>
              <w:t>operating</w:t>
            </w:r>
            <w:r>
              <w:rPr>
                <w:color w:val="1D181C"/>
                <w:spacing w:val="-3"/>
                <w:sz w:val="16"/>
              </w:rPr>
              <w:t xml:space="preserve"> </w:t>
            </w:r>
            <w:r>
              <w:rPr>
                <w:color w:val="1D181C"/>
                <w:sz w:val="16"/>
              </w:rPr>
              <w:t>profit</w:t>
            </w:r>
            <w:r>
              <w:rPr>
                <w:color w:val="1D181C"/>
                <w:spacing w:val="-1"/>
                <w:sz w:val="16"/>
              </w:rPr>
              <w:t xml:space="preserve"> </w:t>
            </w:r>
            <w:r>
              <w:rPr>
                <w:color w:val="1D181C"/>
                <w:sz w:val="16"/>
              </w:rPr>
              <w:t>/</w:t>
            </w:r>
            <w:r>
              <w:rPr>
                <w:color w:val="1D181C"/>
                <w:spacing w:val="-1"/>
                <w:sz w:val="16"/>
              </w:rPr>
              <w:t xml:space="preserve"> </w:t>
            </w:r>
            <w:proofErr w:type="gramStart"/>
            <w:r>
              <w:rPr>
                <w:color w:val="1D181C"/>
                <w:spacing w:val="-2"/>
                <w:sz w:val="16"/>
              </w:rPr>
              <w:t>sales)*</w:t>
            </w:r>
            <w:proofErr w:type="gramEnd"/>
            <w:r>
              <w:rPr>
                <w:color w:val="1D181C"/>
                <w:spacing w:val="-2"/>
                <w:sz w:val="16"/>
              </w:rPr>
              <w:t>100</w:t>
            </w:r>
          </w:p>
        </w:tc>
        <w:tc>
          <w:tcPr>
            <w:tcW w:w="1064" w:type="dxa"/>
          </w:tcPr>
          <w:p w14:paraId="27828157" w14:textId="77777777" w:rsidR="00002BD0" w:rsidRDefault="00000000">
            <w:pPr>
              <w:pStyle w:val="TableParagraph"/>
              <w:spacing w:line="178" w:lineRule="exact"/>
              <w:ind w:left="493"/>
              <w:jc w:val="left"/>
              <w:rPr>
                <w:sz w:val="16"/>
              </w:rPr>
            </w:pPr>
            <w:r>
              <w:rPr>
                <w:color w:val="1D181C"/>
                <w:spacing w:val="-2"/>
                <w:sz w:val="16"/>
              </w:rPr>
              <w:t>10.73%</w:t>
            </w:r>
          </w:p>
          <w:p w14:paraId="54A8AF49" w14:textId="77777777" w:rsidR="00002BD0" w:rsidRDefault="00000000">
            <w:pPr>
              <w:pStyle w:val="TableParagraph"/>
              <w:spacing w:before="1" w:line="170" w:lineRule="exact"/>
              <w:ind w:left="393"/>
              <w:jc w:val="left"/>
              <w:rPr>
                <w:sz w:val="16"/>
              </w:rPr>
            </w:pPr>
            <w:r>
              <w:rPr>
                <w:color w:val="1D181C"/>
                <w:sz w:val="16"/>
              </w:rPr>
              <w:t xml:space="preserve">5 </w:t>
            </w:r>
            <w:r>
              <w:rPr>
                <w:color w:val="1D181C"/>
                <w:spacing w:val="-2"/>
                <w:sz w:val="16"/>
              </w:rPr>
              <w:t>points*</w:t>
            </w:r>
          </w:p>
        </w:tc>
        <w:tc>
          <w:tcPr>
            <w:tcW w:w="1212" w:type="dxa"/>
          </w:tcPr>
          <w:p w14:paraId="665964B3" w14:textId="77777777" w:rsidR="00002BD0" w:rsidRDefault="00000000">
            <w:pPr>
              <w:pStyle w:val="TableParagraph"/>
              <w:spacing w:line="178" w:lineRule="exact"/>
              <w:ind w:right="61"/>
              <w:jc w:val="right"/>
              <w:rPr>
                <w:sz w:val="16"/>
              </w:rPr>
            </w:pPr>
            <w:r>
              <w:rPr>
                <w:color w:val="1D181C"/>
                <w:spacing w:val="-2"/>
                <w:sz w:val="16"/>
              </w:rPr>
              <w:t>7.08%</w:t>
            </w:r>
          </w:p>
          <w:p w14:paraId="0E79176C" w14:textId="77777777" w:rsidR="00002BD0" w:rsidRDefault="00000000">
            <w:pPr>
              <w:pStyle w:val="TableParagraph"/>
              <w:spacing w:before="1" w:line="170" w:lineRule="exact"/>
              <w:ind w:right="62"/>
              <w:jc w:val="right"/>
              <w:rPr>
                <w:sz w:val="16"/>
              </w:rPr>
            </w:pPr>
            <w:r>
              <w:rPr>
                <w:color w:val="1D181C"/>
                <w:sz w:val="16"/>
              </w:rPr>
              <w:t xml:space="preserve">5 </w:t>
            </w:r>
            <w:r>
              <w:rPr>
                <w:color w:val="1D181C"/>
                <w:spacing w:val="-2"/>
                <w:sz w:val="16"/>
              </w:rPr>
              <w:t>points*</w:t>
            </w:r>
          </w:p>
        </w:tc>
        <w:tc>
          <w:tcPr>
            <w:tcW w:w="1206" w:type="dxa"/>
          </w:tcPr>
          <w:p w14:paraId="56844F64" w14:textId="77777777" w:rsidR="00002BD0" w:rsidRDefault="00000000">
            <w:pPr>
              <w:pStyle w:val="TableParagraph"/>
              <w:spacing w:before="179" w:line="170" w:lineRule="exact"/>
              <w:ind w:right="61"/>
              <w:jc w:val="right"/>
              <w:rPr>
                <w:sz w:val="16"/>
              </w:rPr>
            </w:pPr>
            <w:r>
              <w:rPr>
                <w:color w:val="1D181C"/>
                <w:spacing w:val="-2"/>
                <w:sz w:val="16"/>
              </w:rPr>
              <w:t>1.30%</w:t>
            </w:r>
          </w:p>
        </w:tc>
      </w:tr>
    </w:tbl>
    <w:p w14:paraId="26EBFCF8" w14:textId="77777777" w:rsidR="00002BD0" w:rsidRDefault="00000000">
      <w:pPr>
        <w:spacing w:before="179"/>
        <w:ind w:left="398" w:right="1196"/>
        <w:rPr>
          <w:sz w:val="16"/>
        </w:rPr>
      </w:pPr>
      <w:r>
        <w:rPr>
          <w:color w:val="1D181C"/>
          <w:sz w:val="16"/>
        </w:rPr>
        <w:t>** the</w:t>
      </w:r>
      <w:r>
        <w:rPr>
          <w:color w:val="1D181C"/>
          <w:spacing w:val="-1"/>
          <w:sz w:val="16"/>
        </w:rPr>
        <w:t xml:space="preserve"> </w:t>
      </w:r>
      <w:r>
        <w:rPr>
          <w:color w:val="1D181C"/>
          <w:sz w:val="16"/>
        </w:rPr>
        <w:t>specific</w:t>
      </w:r>
      <w:r>
        <w:rPr>
          <w:color w:val="1D181C"/>
          <w:spacing w:val="-1"/>
          <w:sz w:val="16"/>
        </w:rPr>
        <w:t xml:space="preserve"> </w:t>
      </w:r>
      <w:r>
        <w:rPr>
          <w:color w:val="1D181C"/>
          <w:sz w:val="16"/>
        </w:rPr>
        <w:t>reference registered for Electronics (Consumer &amp;</w:t>
      </w:r>
      <w:r>
        <w:rPr>
          <w:color w:val="1D181C"/>
          <w:spacing w:val="-1"/>
          <w:sz w:val="16"/>
        </w:rPr>
        <w:t xml:space="preserve"> </w:t>
      </w:r>
      <w:r>
        <w:rPr>
          <w:color w:val="1D181C"/>
          <w:sz w:val="16"/>
        </w:rPr>
        <w:t>Office) domain in which</w:t>
      </w:r>
      <w:r>
        <w:rPr>
          <w:color w:val="1D181C"/>
          <w:spacing w:val="40"/>
          <w:sz w:val="16"/>
        </w:rPr>
        <w:t xml:space="preserve"> </w:t>
      </w:r>
      <w:r>
        <w:rPr>
          <w:color w:val="1D181C"/>
          <w:sz w:val="16"/>
        </w:rPr>
        <w:t>Anaconda Company activates.</w:t>
      </w:r>
    </w:p>
    <w:p w14:paraId="46549002" w14:textId="77777777" w:rsidR="00002BD0" w:rsidRDefault="00000000">
      <w:pPr>
        <w:spacing w:before="3"/>
        <w:ind w:left="398" w:right="959"/>
        <w:rPr>
          <w:sz w:val="16"/>
        </w:rPr>
      </w:pPr>
      <w:r>
        <w:rPr>
          <w:color w:val="1D181C"/>
          <w:sz w:val="16"/>
        </w:rPr>
        <w:t>*The points are awarded according</w:t>
      </w:r>
      <w:r>
        <w:rPr>
          <w:color w:val="1D181C"/>
          <w:spacing w:val="-2"/>
          <w:sz w:val="16"/>
        </w:rPr>
        <w:t xml:space="preserve"> </w:t>
      </w:r>
      <w:r>
        <w:rPr>
          <w:color w:val="1D181C"/>
          <w:sz w:val="16"/>
        </w:rPr>
        <w:t>to the value of the realized values compared to the average</w:t>
      </w:r>
      <w:r>
        <w:rPr>
          <w:color w:val="1D181C"/>
          <w:spacing w:val="40"/>
          <w:sz w:val="16"/>
        </w:rPr>
        <w:t xml:space="preserve"> </w:t>
      </w:r>
      <w:r>
        <w:rPr>
          <w:color w:val="1D181C"/>
          <w:sz w:val="16"/>
        </w:rPr>
        <w:t xml:space="preserve">of sector (over or under the average </w:t>
      </w:r>
      <w:proofErr w:type="gramStart"/>
      <w:r>
        <w:rPr>
          <w:color w:val="1D181C"/>
          <w:sz w:val="16"/>
        </w:rPr>
        <w:t>levels )</w:t>
      </w:r>
      <w:proofErr w:type="gramEnd"/>
      <w:r>
        <w:rPr>
          <w:color w:val="1D181C"/>
          <w:sz w:val="16"/>
        </w:rPr>
        <w:t>.</w:t>
      </w:r>
    </w:p>
    <w:p w14:paraId="3525755E" w14:textId="77777777" w:rsidR="00002BD0" w:rsidRDefault="00002BD0">
      <w:pPr>
        <w:rPr>
          <w:sz w:val="16"/>
        </w:rPr>
        <w:sectPr w:rsidR="00002BD0">
          <w:pgSz w:w="8500" w:h="12480"/>
          <w:pgMar w:top="1280" w:right="566" w:bottom="1240" w:left="425" w:header="0" w:footer="1054" w:gutter="0"/>
          <w:cols w:space="720"/>
        </w:sectPr>
      </w:pPr>
    </w:p>
    <w:p w14:paraId="79146C6A" w14:textId="77777777" w:rsidR="00002BD0" w:rsidRDefault="00000000">
      <w:pPr>
        <w:pStyle w:val="BodyText"/>
        <w:spacing w:before="71" w:line="355" w:lineRule="auto"/>
        <w:ind w:left="795" w:right="450" w:firstLine="362"/>
        <w:jc w:val="both"/>
      </w:pPr>
      <w:r>
        <w:rPr>
          <w:b/>
          <w:color w:val="1D181C"/>
        </w:rPr>
        <w:lastRenderedPageBreak/>
        <w:t xml:space="preserve">Gross profit margin ratios </w:t>
      </w:r>
      <w:proofErr w:type="gramStart"/>
      <w:r>
        <w:rPr>
          <w:color w:val="1D181C"/>
        </w:rPr>
        <w:t>registers</w:t>
      </w:r>
      <w:proofErr w:type="gramEnd"/>
      <w:r>
        <w:rPr>
          <w:color w:val="1D181C"/>
        </w:rPr>
        <w:t xml:space="preserve"> double values ranges between 11-15%, comparing with the average of sector of 5.43 %. Forte state/slow improvement=4.5 points.</w:t>
      </w:r>
    </w:p>
    <w:p w14:paraId="1F901379" w14:textId="77777777" w:rsidR="00002BD0" w:rsidRDefault="00000000">
      <w:pPr>
        <w:pStyle w:val="BodyText"/>
        <w:spacing w:before="3" w:line="355" w:lineRule="auto"/>
        <w:ind w:left="795" w:right="451" w:firstLine="362"/>
        <w:jc w:val="both"/>
      </w:pPr>
      <w:r>
        <w:rPr>
          <w:b/>
          <w:color w:val="1D181C"/>
        </w:rPr>
        <w:t xml:space="preserve">Net profit margin ratios </w:t>
      </w:r>
      <w:r>
        <w:rPr>
          <w:color w:val="1D181C"/>
        </w:rPr>
        <w:t xml:space="preserve">registers values of 4 to 6 times higher than the average of sector. These values </w:t>
      </w:r>
      <w:proofErr w:type="gramStart"/>
      <w:r>
        <w:rPr>
          <w:color w:val="1D181C"/>
        </w:rPr>
        <w:t>ranges</w:t>
      </w:r>
      <w:proofErr w:type="gramEnd"/>
      <w:r>
        <w:rPr>
          <w:color w:val="1D181C"/>
        </w:rPr>
        <w:t xml:space="preserve"> between 6 to 10%, comparing with</w:t>
      </w:r>
      <w:r>
        <w:rPr>
          <w:color w:val="1D181C"/>
          <w:spacing w:val="40"/>
        </w:rPr>
        <w:t xml:space="preserve"> </w:t>
      </w:r>
      <w:r>
        <w:rPr>
          <w:color w:val="1D181C"/>
        </w:rPr>
        <w:t>the average of sector of 1.63 %. Forte state/slow improvement=4.5 points.</w:t>
      </w:r>
    </w:p>
    <w:p w14:paraId="7547D143" w14:textId="77777777" w:rsidR="00002BD0" w:rsidRDefault="00000000">
      <w:pPr>
        <w:pStyle w:val="BodyText"/>
        <w:spacing w:before="2" w:line="357" w:lineRule="auto"/>
        <w:ind w:left="795" w:right="449" w:firstLine="362"/>
        <w:jc w:val="both"/>
      </w:pPr>
      <w:r>
        <w:rPr>
          <w:b/>
          <w:color w:val="1D181C"/>
        </w:rPr>
        <w:t xml:space="preserve">Operating profit margin ratio </w:t>
      </w:r>
      <w:r>
        <w:rPr>
          <w:color w:val="1D181C"/>
        </w:rPr>
        <w:t>also registers very good values comparing with the competitors, range between 7 to 10 %. %. Forte state/slow improvement=4.5 points.</w:t>
      </w:r>
    </w:p>
    <w:p w14:paraId="5F33DC0B" w14:textId="77777777" w:rsidR="00002BD0" w:rsidRDefault="00002BD0">
      <w:pPr>
        <w:pStyle w:val="BodyText"/>
        <w:spacing w:before="65"/>
      </w:pPr>
    </w:p>
    <w:p w14:paraId="638D70A1" w14:textId="2489BE5D" w:rsidR="00002BD0" w:rsidRDefault="00000000">
      <w:pPr>
        <w:ind w:left="916"/>
        <w:rPr>
          <w:b/>
          <w:sz w:val="16"/>
        </w:rPr>
      </w:pPr>
      <w:r>
        <w:rPr>
          <w:b/>
          <w:noProof/>
          <w:sz w:val="16"/>
        </w:rPr>
        <mc:AlternateContent>
          <mc:Choice Requires="wpg">
            <w:drawing>
              <wp:anchor distT="0" distB="0" distL="0" distR="0" simplePos="0" relativeHeight="15794176" behindDoc="0" locked="0" layoutInCell="1" allowOverlap="1" wp14:anchorId="46E49B92" wp14:editId="4B30F93E">
                <wp:simplePos x="0" y="0"/>
                <wp:positionH relativeFrom="page">
                  <wp:posOffset>768642</wp:posOffset>
                </wp:positionH>
                <wp:positionV relativeFrom="paragraph">
                  <wp:posOffset>176968</wp:posOffset>
                </wp:positionV>
                <wp:extent cx="3850640" cy="1242060"/>
                <wp:effectExtent l="0" t="0" r="0" b="0"/>
                <wp:wrapNone/>
                <wp:docPr id="381"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0640" cy="1242060"/>
                          <a:chOff x="0" y="0"/>
                          <a:chExt cx="3850640" cy="1242060"/>
                        </a:xfrm>
                      </wpg:grpSpPr>
                      <wps:wsp>
                        <wps:cNvPr id="382" name="Graphic 382"/>
                        <wps:cNvSpPr/>
                        <wps:spPr>
                          <a:xfrm>
                            <a:off x="12268" y="13309"/>
                            <a:ext cx="3832225" cy="235585"/>
                          </a:xfrm>
                          <a:custGeom>
                            <a:avLst/>
                            <a:gdLst/>
                            <a:ahLst/>
                            <a:cxnLst/>
                            <a:rect l="l" t="t" r="r" b="b"/>
                            <a:pathLst>
                              <a:path w="3832225" h="235585">
                                <a:moveTo>
                                  <a:pt x="1296060" y="0"/>
                                </a:moveTo>
                                <a:lnTo>
                                  <a:pt x="1269466" y="0"/>
                                </a:lnTo>
                                <a:lnTo>
                                  <a:pt x="1269453" y="117729"/>
                                </a:lnTo>
                                <a:lnTo>
                                  <a:pt x="24574" y="117741"/>
                                </a:lnTo>
                                <a:lnTo>
                                  <a:pt x="1269453" y="117729"/>
                                </a:lnTo>
                                <a:lnTo>
                                  <a:pt x="1269453" y="0"/>
                                </a:lnTo>
                                <a:lnTo>
                                  <a:pt x="24574" y="0"/>
                                </a:lnTo>
                                <a:lnTo>
                                  <a:pt x="0" y="0"/>
                                </a:lnTo>
                                <a:lnTo>
                                  <a:pt x="0" y="234429"/>
                                </a:lnTo>
                                <a:lnTo>
                                  <a:pt x="24574" y="234429"/>
                                </a:lnTo>
                                <a:lnTo>
                                  <a:pt x="24574" y="235470"/>
                                </a:lnTo>
                                <a:lnTo>
                                  <a:pt x="1269466" y="235470"/>
                                </a:lnTo>
                                <a:lnTo>
                                  <a:pt x="1269466" y="234429"/>
                                </a:lnTo>
                                <a:lnTo>
                                  <a:pt x="1296060" y="234429"/>
                                </a:lnTo>
                                <a:lnTo>
                                  <a:pt x="1296060" y="0"/>
                                </a:lnTo>
                                <a:close/>
                              </a:path>
                              <a:path w="3832225" h="235585">
                                <a:moveTo>
                                  <a:pt x="2361793" y="118198"/>
                                </a:moveTo>
                                <a:lnTo>
                                  <a:pt x="1329855" y="118198"/>
                                </a:lnTo>
                                <a:lnTo>
                                  <a:pt x="1329855" y="117729"/>
                                </a:lnTo>
                                <a:lnTo>
                                  <a:pt x="2335174" y="117729"/>
                                </a:lnTo>
                                <a:lnTo>
                                  <a:pt x="2335174" y="0"/>
                                </a:lnTo>
                                <a:lnTo>
                                  <a:pt x="1329855" y="0"/>
                                </a:lnTo>
                                <a:lnTo>
                                  <a:pt x="1302207" y="88"/>
                                </a:lnTo>
                                <a:lnTo>
                                  <a:pt x="1302207" y="118198"/>
                                </a:lnTo>
                                <a:lnTo>
                                  <a:pt x="1302207" y="235038"/>
                                </a:lnTo>
                                <a:lnTo>
                                  <a:pt x="2361793" y="235038"/>
                                </a:lnTo>
                                <a:lnTo>
                                  <a:pt x="2361793" y="118198"/>
                                </a:lnTo>
                                <a:close/>
                              </a:path>
                              <a:path w="3832225" h="235585">
                                <a:moveTo>
                                  <a:pt x="2361819" y="0"/>
                                </a:moveTo>
                                <a:lnTo>
                                  <a:pt x="2335187" y="0"/>
                                </a:lnTo>
                                <a:lnTo>
                                  <a:pt x="2335187" y="117741"/>
                                </a:lnTo>
                                <a:lnTo>
                                  <a:pt x="2361819" y="117741"/>
                                </a:lnTo>
                                <a:lnTo>
                                  <a:pt x="2361819" y="0"/>
                                </a:lnTo>
                                <a:close/>
                              </a:path>
                              <a:path w="3832225" h="235585">
                                <a:moveTo>
                                  <a:pt x="3309797" y="0"/>
                                </a:moveTo>
                                <a:lnTo>
                                  <a:pt x="3282150" y="0"/>
                                </a:lnTo>
                                <a:lnTo>
                                  <a:pt x="3282150" y="117729"/>
                                </a:lnTo>
                                <a:lnTo>
                                  <a:pt x="2394572" y="117741"/>
                                </a:lnTo>
                                <a:lnTo>
                                  <a:pt x="3282150" y="117729"/>
                                </a:lnTo>
                                <a:lnTo>
                                  <a:pt x="3282150" y="0"/>
                                </a:lnTo>
                                <a:lnTo>
                                  <a:pt x="2394572" y="0"/>
                                </a:lnTo>
                                <a:lnTo>
                                  <a:pt x="2367953" y="0"/>
                                </a:lnTo>
                                <a:lnTo>
                                  <a:pt x="2367953" y="234429"/>
                                </a:lnTo>
                                <a:lnTo>
                                  <a:pt x="2394572" y="234429"/>
                                </a:lnTo>
                                <a:lnTo>
                                  <a:pt x="2394572" y="235470"/>
                                </a:lnTo>
                                <a:lnTo>
                                  <a:pt x="3282150" y="235470"/>
                                </a:lnTo>
                                <a:lnTo>
                                  <a:pt x="3282150" y="234429"/>
                                </a:lnTo>
                                <a:lnTo>
                                  <a:pt x="3309797" y="234429"/>
                                </a:lnTo>
                                <a:lnTo>
                                  <a:pt x="3309797" y="0"/>
                                </a:lnTo>
                                <a:close/>
                              </a:path>
                              <a:path w="3832225" h="235585">
                                <a:moveTo>
                                  <a:pt x="3831907" y="0"/>
                                </a:moveTo>
                                <a:lnTo>
                                  <a:pt x="3804259" y="0"/>
                                </a:lnTo>
                                <a:lnTo>
                                  <a:pt x="3804259" y="117729"/>
                                </a:lnTo>
                                <a:lnTo>
                                  <a:pt x="3343579" y="117741"/>
                                </a:lnTo>
                                <a:lnTo>
                                  <a:pt x="3804259" y="117729"/>
                                </a:lnTo>
                                <a:lnTo>
                                  <a:pt x="3804259" y="0"/>
                                </a:lnTo>
                                <a:lnTo>
                                  <a:pt x="3343579" y="0"/>
                                </a:lnTo>
                                <a:lnTo>
                                  <a:pt x="3315919" y="0"/>
                                </a:lnTo>
                                <a:lnTo>
                                  <a:pt x="3315919" y="234429"/>
                                </a:lnTo>
                                <a:lnTo>
                                  <a:pt x="3343579" y="234429"/>
                                </a:lnTo>
                                <a:lnTo>
                                  <a:pt x="3343579" y="235470"/>
                                </a:lnTo>
                                <a:lnTo>
                                  <a:pt x="3804259" y="235470"/>
                                </a:lnTo>
                                <a:lnTo>
                                  <a:pt x="3804259" y="234429"/>
                                </a:lnTo>
                                <a:lnTo>
                                  <a:pt x="3831907" y="234429"/>
                                </a:lnTo>
                                <a:lnTo>
                                  <a:pt x="3831907" y="0"/>
                                </a:lnTo>
                                <a:close/>
                              </a:path>
                            </a:pathLst>
                          </a:custGeom>
                          <a:solidFill>
                            <a:srgbClr val="EDEA9C"/>
                          </a:solidFill>
                        </wps:spPr>
                        <wps:bodyPr wrap="square" lIns="0" tIns="0" rIns="0" bIns="0" rtlCol="0">
                          <a:prstTxWarp prst="textNoShape">
                            <a:avLst/>
                          </a:prstTxWarp>
                          <a:noAutofit/>
                        </wps:bodyPr>
                      </wps:wsp>
                      <wps:wsp>
                        <wps:cNvPr id="383" name="Graphic 383"/>
                        <wps:cNvSpPr/>
                        <wps:spPr>
                          <a:xfrm>
                            <a:off x="0" y="0"/>
                            <a:ext cx="1308735" cy="13335"/>
                          </a:xfrm>
                          <a:custGeom>
                            <a:avLst/>
                            <a:gdLst/>
                            <a:ahLst/>
                            <a:cxnLst/>
                            <a:rect l="l" t="t" r="r" b="b"/>
                            <a:pathLst>
                              <a:path w="1308735" h="13335">
                                <a:moveTo>
                                  <a:pt x="1308354" y="12"/>
                                </a:moveTo>
                                <a:lnTo>
                                  <a:pt x="12280" y="12"/>
                                </a:lnTo>
                                <a:lnTo>
                                  <a:pt x="0" y="0"/>
                                </a:lnTo>
                                <a:lnTo>
                                  <a:pt x="0" y="12280"/>
                                </a:lnTo>
                                <a:lnTo>
                                  <a:pt x="0" y="13309"/>
                                </a:lnTo>
                                <a:lnTo>
                                  <a:pt x="12280" y="13309"/>
                                </a:lnTo>
                                <a:lnTo>
                                  <a:pt x="12280" y="12280"/>
                                </a:lnTo>
                                <a:lnTo>
                                  <a:pt x="1308354" y="12280"/>
                                </a:lnTo>
                                <a:lnTo>
                                  <a:pt x="1308354" y="12"/>
                                </a:lnTo>
                                <a:close/>
                              </a:path>
                            </a:pathLst>
                          </a:custGeom>
                          <a:solidFill>
                            <a:srgbClr val="1D181C"/>
                          </a:solidFill>
                        </wps:spPr>
                        <wps:bodyPr wrap="square" lIns="0" tIns="0" rIns="0" bIns="0" rtlCol="0">
                          <a:prstTxWarp prst="textNoShape">
                            <a:avLst/>
                          </a:prstTxWarp>
                          <a:noAutofit/>
                        </wps:bodyPr>
                      </wps:wsp>
                      <wps:wsp>
                        <wps:cNvPr id="384" name="Graphic 384"/>
                        <wps:cNvSpPr/>
                        <wps:spPr>
                          <a:xfrm>
                            <a:off x="12280" y="12267"/>
                            <a:ext cx="1308735" cy="1270"/>
                          </a:xfrm>
                          <a:custGeom>
                            <a:avLst/>
                            <a:gdLst/>
                            <a:ahLst/>
                            <a:cxnLst/>
                            <a:rect l="l" t="t" r="r" b="b"/>
                            <a:pathLst>
                              <a:path w="1308735" h="1270">
                                <a:moveTo>
                                  <a:pt x="1296060" y="0"/>
                                </a:moveTo>
                                <a:lnTo>
                                  <a:pt x="0" y="0"/>
                                </a:lnTo>
                                <a:lnTo>
                                  <a:pt x="0" y="1041"/>
                                </a:lnTo>
                                <a:lnTo>
                                  <a:pt x="1296060" y="1041"/>
                                </a:lnTo>
                                <a:lnTo>
                                  <a:pt x="1296060" y="0"/>
                                </a:lnTo>
                                <a:close/>
                              </a:path>
                              <a:path w="1308735" h="1270">
                                <a:moveTo>
                                  <a:pt x="1308328" y="0"/>
                                </a:moveTo>
                                <a:lnTo>
                                  <a:pt x="1302194" y="0"/>
                                </a:lnTo>
                                <a:lnTo>
                                  <a:pt x="1302194" y="1041"/>
                                </a:lnTo>
                                <a:lnTo>
                                  <a:pt x="1308328" y="1041"/>
                                </a:lnTo>
                                <a:lnTo>
                                  <a:pt x="1308328" y="0"/>
                                </a:lnTo>
                                <a:close/>
                              </a:path>
                            </a:pathLst>
                          </a:custGeom>
                          <a:solidFill>
                            <a:srgbClr val="EDEA9C"/>
                          </a:solidFill>
                        </wps:spPr>
                        <wps:bodyPr wrap="square" lIns="0" tIns="0" rIns="0" bIns="0" rtlCol="0">
                          <a:prstTxWarp prst="textNoShape">
                            <a:avLst/>
                          </a:prstTxWarp>
                          <a:noAutofit/>
                        </wps:bodyPr>
                      </wps:wsp>
                      <wps:wsp>
                        <wps:cNvPr id="385" name="Graphic 385"/>
                        <wps:cNvSpPr/>
                        <wps:spPr>
                          <a:xfrm>
                            <a:off x="1308328" y="12"/>
                            <a:ext cx="1066165" cy="13335"/>
                          </a:xfrm>
                          <a:custGeom>
                            <a:avLst/>
                            <a:gdLst/>
                            <a:ahLst/>
                            <a:cxnLst/>
                            <a:rect l="l" t="t" r="r" b="b"/>
                            <a:pathLst>
                              <a:path w="1066165" h="13335">
                                <a:moveTo>
                                  <a:pt x="1065733" y="0"/>
                                </a:moveTo>
                                <a:lnTo>
                                  <a:pt x="0" y="0"/>
                                </a:lnTo>
                                <a:lnTo>
                                  <a:pt x="0" y="12255"/>
                                </a:lnTo>
                                <a:lnTo>
                                  <a:pt x="0" y="13296"/>
                                </a:lnTo>
                                <a:lnTo>
                                  <a:pt x="6134" y="13296"/>
                                </a:lnTo>
                                <a:lnTo>
                                  <a:pt x="6134" y="12268"/>
                                </a:lnTo>
                                <a:lnTo>
                                  <a:pt x="1065733" y="12268"/>
                                </a:lnTo>
                                <a:lnTo>
                                  <a:pt x="1065733" y="0"/>
                                </a:lnTo>
                                <a:close/>
                              </a:path>
                            </a:pathLst>
                          </a:custGeom>
                          <a:solidFill>
                            <a:srgbClr val="1D181C"/>
                          </a:solidFill>
                        </wps:spPr>
                        <wps:bodyPr wrap="square" lIns="0" tIns="0" rIns="0" bIns="0" rtlCol="0">
                          <a:prstTxWarp prst="textNoShape">
                            <a:avLst/>
                          </a:prstTxWarp>
                          <a:noAutofit/>
                        </wps:bodyPr>
                      </wps:wsp>
                      <wps:wsp>
                        <wps:cNvPr id="386" name="Graphic 386"/>
                        <wps:cNvSpPr/>
                        <wps:spPr>
                          <a:xfrm>
                            <a:off x="1320622" y="12267"/>
                            <a:ext cx="1066165" cy="1270"/>
                          </a:xfrm>
                          <a:custGeom>
                            <a:avLst/>
                            <a:gdLst/>
                            <a:ahLst/>
                            <a:cxnLst/>
                            <a:rect l="l" t="t" r="r" b="b"/>
                            <a:pathLst>
                              <a:path w="1066165" h="1270">
                                <a:moveTo>
                                  <a:pt x="1053439" y="0"/>
                                </a:moveTo>
                                <a:lnTo>
                                  <a:pt x="0" y="0"/>
                                </a:lnTo>
                                <a:lnTo>
                                  <a:pt x="0" y="1041"/>
                                </a:lnTo>
                                <a:lnTo>
                                  <a:pt x="1053439" y="1041"/>
                                </a:lnTo>
                                <a:lnTo>
                                  <a:pt x="1053439" y="0"/>
                                </a:lnTo>
                                <a:close/>
                              </a:path>
                              <a:path w="1066165" h="1270">
                                <a:moveTo>
                                  <a:pt x="1065720" y="0"/>
                                </a:moveTo>
                                <a:lnTo>
                                  <a:pt x="1059599" y="0"/>
                                </a:lnTo>
                                <a:lnTo>
                                  <a:pt x="1059599" y="1041"/>
                                </a:lnTo>
                                <a:lnTo>
                                  <a:pt x="1065720" y="1041"/>
                                </a:lnTo>
                                <a:lnTo>
                                  <a:pt x="1065720" y="0"/>
                                </a:lnTo>
                                <a:close/>
                              </a:path>
                            </a:pathLst>
                          </a:custGeom>
                          <a:solidFill>
                            <a:srgbClr val="EDEA9C"/>
                          </a:solidFill>
                        </wps:spPr>
                        <wps:bodyPr wrap="square" lIns="0" tIns="0" rIns="0" bIns="0" rtlCol="0">
                          <a:prstTxWarp prst="textNoShape">
                            <a:avLst/>
                          </a:prstTxWarp>
                          <a:noAutofit/>
                        </wps:bodyPr>
                      </wps:wsp>
                      <wps:wsp>
                        <wps:cNvPr id="387" name="Graphic 387"/>
                        <wps:cNvSpPr/>
                        <wps:spPr>
                          <a:xfrm>
                            <a:off x="2374087" y="12"/>
                            <a:ext cx="948055" cy="13335"/>
                          </a:xfrm>
                          <a:custGeom>
                            <a:avLst/>
                            <a:gdLst/>
                            <a:ahLst/>
                            <a:cxnLst/>
                            <a:rect l="l" t="t" r="r" b="b"/>
                            <a:pathLst>
                              <a:path w="948055" h="13335">
                                <a:moveTo>
                                  <a:pt x="947991" y="0"/>
                                </a:moveTo>
                                <a:lnTo>
                                  <a:pt x="0" y="0"/>
                                </a:lnTo>
                                <a:lnTo>
                                  <a:pt x="0" y="12255"/>
                                </a:lnTo>
                                <a:lnTo>
                                  <a:pt x="0" y="13296"/>
                                </a:lnTo>
                                <a:lnTo>
                                  <a:pt x="6146" y="13296"/>
                                </a:lnTo>
                                <a:lnTo>
                                  <a:pt x="6146" y="12268"/>
                                </a:lnTo>
                                <a:lnTo>
                                  <a:pt x="947991" y="12268"/>
                                </a:lnTo>
                                <a:lnTo>
                                  <a:pt x="947991" y="0"/>
                                </a:lnTo>
                                <a:close/>
                              </a:path>
                            </a:pathLst>
                          </a:custGeom>
                          <a:solidFill>
                            <a:srgbClr val="1D181C"/>
                          </a:solidFill>
                        </wps:spPr>
                        <wps:bodyPr wrap="square" lIns="0" tIns="0" rIns="0" bIns="0" rtlCol="0">
                          <a:prstTxWarp prst="textNoShape">
                            <a:avLst/>
                          </a:prstTxWarp>
                          <a:noAutofit/>
                        </wps:bodyPr>
                      </wps:wsp>
                      <wps:wsp>
                        <wps:cNvPr id="388" name="Graphic 388"/>
                        <wps:cNvSpPr/>
                        <wps:spPr>
                          <a:xfrm>
                            <a:off x="2386355" y="12267"/>
                            <a:ext cx="948055" cy="1270"/>
                          </a:xfrm>
                          <a:custGeom>
                            <a:avLst/>
                            <a:gdLst/>
                            <a:ahLst/>
                            <a:cxnLst/>
                            <a:rect l="l" t="t" r="r" b="b"/>
                            <a:pathLst>
                              <a:path w="948055" h="1270">
                                <a:moveTo>
                                  <a:pt x="935710" y="0"/>
                                </a:moveTo>
                                <a:lnTo>
                                  <a:pt x="0" y="0"/>
                                </a:lnTo>
                                <a:lnTo>
                                  <a:pt x="0" y="1041"/>
                                </a:lnTo>
                                <a:lnTo>
                                  <a:pt x="935710" y="1041"/>
                                </a:lnTo>
                                <a:lnTo>
                                  <a:pt x="935710" y="0"/>
                                </a:lnTo>
                                <a:close/>
                              </a:path>
                              <a:path w="948055" h="1270">
                                <a:moveTo>
                                  <a:pt x="947991" y="0"/>
                                </a:moveTo>
                                <a:lnTo>
                                  <a:pt x="941844" y="0"/>
                                </a:lnTo>
                                <a:lnTo>
                                  <a:pt x="941844" y="1041"/>
                                </a:lnTo>
                                <a:lnTo>
                                  <a:pt x="947991" y="1041"/>
                                </a:lnTo>
                                <a:lnTo>
                                  <a:pt x="947991" y="0"/>
                                </a:lnTo>
                                <a:close/>
                              </a:path>
                            </a:pathLst>
                          </a:custGeom>
                          <a:solidFill>
                            <a:srgbClr val="EDEA9C"/>
                          </a:solidFill>
                        </wps:spPr>
                        <wps:bodyPr wrap="square" lIns="0" tIns="0" rIns="0" bIns="0" rtlCol="0">
                          <a:prstTxWarp prst="textNoShape">
                            <a:avLst/>
                          </a:prstTxWarp>
                          <a:noAutofit/>
                        </wps:bodyPr>
                      </wps:wsp>
                      <wps:wsp>
                        <wps:cNvPr id="389" name="Graphic 389"/>
                        <wps:cNvSpPr/>
                        <wps:spPr>
                          <a:xfrm>
                            <a:off x="3322066" y="12"/>
                            <a:ext cx="522605" cy="13335"/>
                          </a:xfrm>
                          <a:custGeom>
                            <a:avLst/>
                            <a:gdLst/>
                            <a:ahLst/>
                            <a:cxnLst/>
                            <a:rect l="l" t="t" r="r" b="b"/>
                            <a:pathLst>
                              <a:path w="522605" h="13335">
                                <a:moveTo>
                                  <a:pt x="522109" y="0"/>
                                </a:moveTo>
                                <a:lnTo>
                                  <a:pt x="0" y="0"/>
                                </a:lnTo>
                                <a:lnTo>
                                  <a:pt x="0" y="12255"/>
                                </a:lnTo>
                                <a:lnTo>
                                  <a:pt x="0" y="13296"/>
                                </a:lnTo>
                                <a:lnTo>
                                  <a:pt x="6134" y="13296"/>
                                </a:lnTo>
                                <a:lnTo>
                                  <a:pt x="6134" y="12268"/>
                                </a:lnTo>
                                <a:lnTo>
                                  <a:pt x="522109" y="12268"/>
                                </a:lnTo>
                                <a:lnTo>
                                  <a:pt x="522109" y="0"/>
                                </a:lnTo>
                                <a:close/>
                              </a:path>
                            </a:pathLst>
                          </a:custGeom>
                          <a:solidFill>
                            <a:srgbClr val="1D181C"/>
                          </a:solidFill>
                        </wps:spPr>
                        <wps:bodyPr wrap="square" lIns="0" tIns="0" rIns="0" bIns="0" rtlCol="0">
                          <a:prstTxWarp prst="textNoShape">
                            <a:avLst/>
                          </a:prstTxWarp>
                          <a:noAutofit/>
                        </wps:bodyPr>
                      </wps:wsp>
                      <wps:wsp>
                        <wps:cNvPr id="390" name="Graphic 390"/>
                        <wps:cNvSpPr/>
                        <wps:spPr>
                          <a:xfrm>
                            <a:off x="3334346" y="12268"/>
                            <a:ext cx="509905" cy="1270"/>
                          </a:xfrm>
                          <a:custGeom>
                            <a:avLst/>
                            <a:gdLst/>
                            <a:ahLst/>
                            <a:cxnLst/>
                            <a:rect l="l" t="t" r="r" b="b"/>
                            <a:pathLst>
                              <a:path w="509905" h="1270">
                                <a:moveTo>
                                  <a:pt x="509828" y="0"/>
                                </a:moveTo>
                                <a:lnTo>
                                  <a:pt x="0" y="0"/>
                                </a:lnTo>
                                <a:lnTo>
                                  <a:pt x="0" y="1041"/>
                                </a:lnTo>
                                <a:lnTo>
                                  <a:pt x="509828" y="1041"/>
                                </a:lnTo>
                                <a:lnTo>
                                  <a:pt x="509828" y="0"/>
                                </a:lnTo>
                                <a:close/>
                              </a:path>
                            </a:pathLst>
                          </a:custGeom>
                          <a:solidFill>
                            <a:srgbClr val="EDEA9C"/>
                          </a:solidFill>
                        </wps:spPr>
                        <wps:bodyPr wrap="square" lIns="0" tIns="0" rIns="0" bIns="0" rtlCol="0">
                          <a:prstTxWarp prst="textNoShape">
                            <a:avLst/>
                          </a:prstTxWarp>
                          <a:noAutofit/>
                        </wps:bodyPr>
                      </wps:wsp>
                      <wps:wsp>
                        <wps:cNvPr id="391" name="Graphic 391"/>
                        <wps:cNvSpPr/>
                        <wps:spPr>
                          <a:xfrm>
                            <a:off x="0" y="0"/>
                            <a:ext cx="3850640" cy="248920"/>
                          </a:xfrm>
                          <a:custGeom>
                            <a:avLst/>
                            <a:gdLst/>
                            <a:ahLst/>
                            <a:cxnLst/>
                            <a:rect l="l" t="t" r="r" b="b"/>
                            <a:pathLst>
                              <a:path w="3850640" h="248920">
                                <a:moveTo>
                                  <a:pt x="12280" y="13322"/>
                                </a:moveTo>
                                <a:lnTo>
                                  <a:pt x="0" y="13322"/>
                                </a:lnTo>
                                <a:lnTo>
                                  <a:pt x="0" y="248780"/>
                                </a:lnTo>
                                <a:lnTo>
                                  <a:pt x="12280" y="248780"/>
                                </a:lnTo>
                                <a:lnTo>
                                  <a:pt x="12280" y="13322"/>
                                </a:lnTo>
                                <a:close/>
                              </a:path>
                              <a:path w="3850640" h="248920">
                                <a:moveTo>
                                  <a:pt x="1314462" y="13322"/>
                                </a:moveTo>
                                <a:lnTo>
                                  <a:pt x="1308328" y="13322"/>
                                </a:lnTo>
                                <a:lnTo>
                                  <a:pt x="1308328" y="248780"/>
                                </a:lnTo>
                                <a:lnTo>
                                  <a:pt x="1314462" y="248780"/>
                                </a:lnTo>
                                <a:lnTo>
                                  <a:pt x="1314462" y="13322"/>
                                </a:lnTo>
                                <a:close/>
                              </a:path>
                              <a:path w="3850640" h="248920">
                                <a:moveTo>
                                  <a:pt x="2380234" y="13322"/>
                                </a:moveTo>
                                <a:lnTo>
                                  <a:pt x="2374087" y="13322"/>
                                </a:lnTo>
                                <a:lnTo>
                                  <a:pt x="2374087" y="248780"/>
                                </a:lnTo>
                                <a:lnTo>
                                  <a:pt x="2380234" y="248780"/>
                                </a:lnTo>
                                <a:lnTo>
                                  <a:pt x="2380234" y="13322"/>
                                </a:lnTo>
                                <a:close/>
                              </a:path>
                              <a:path w="3850640" h="248920">
                                <a:moveTo>
                                  <a:pt x="3328200" y="13322"/>
                                </a:moveTo>
                                <a:lnTo>
                                  <a:pt x="3322066" y="13322"/>
                                </a:lnTo>
                                <a:lnTo>
                                  <a:pt x="3322066" y="248780"/>
                                </a:lnTo>
                                <a:lnTo>
                                  <a:pt x="3328200" y="248780"/>
                                </a:lnTo>
                                <a:lnTo>
                                  <a:pt x="3328200" y="13322"/>
                                </a:lnTo>
                                <a:close/>
                              </a:path>
                              <a:path w="3850640" h="248920">
                                <a:moveTo>
                                  <a:pt x="3850322" y="13322"/>
                                </a:moveTo>
                                <a:lnTo>
                                  <a:pt x="3844175" y="13322"/>
                                </a:lnTo>
                                <a:lnTo>
                                  <a:pt x="3844175" y="248780"/>
                                </a:lnTo>
                                <a:lnTo>
                                  <a:pt x="3850322" y="248780"/>
                                </a:lnTo>
                                <a:lnTo>
                                  <a:pt x="3850322" y="13322"/>
                                </a:lnTo>
                                <a:close/>
                              </a:path>
                              <a:path w="3850640" h="248920">
                                <a:moveTo>
                                  <a:pt x="3850322" y="0"/>
                                </a:moveTo>
                                <a:lnTo>
                                  <a:pt x="3844175" y="0"/>
                                </a:lnTo>
                                <a:lnTo>
                                  <a:pt x="3844175" y="13309"/>
                                </a:lnTo>
                                <a:lnTo>
                                  <a:pt x="3850322" y="13309"/>
                                </a:lnTo>
                                <a:lnTo>
                                  <a:pt x="3850322" y="0"/>
                                </a:lnTo>
                                <a:close/>
                              </a:path>
                            </a:pathLst>
                          </a:custGeom>
                          <a:solidFill>
                            <a:srgbClr val="1D181C"/>
                          </a:solidFill>
                        </wps:spPr>
                        <wps:bodyPr wrap="square" lIns="0" tIns="0" rIns="0" bIns="0" rtlCol="0">
                          <a:prstTxWarp prst="textNoShape">
                            <a:avLst/>
                          </a:prstTxWarp>
                          <a:noAutofit/>
                        </wps:bodyPr>
                      </wps:wsp>
                      <wps:wsp>
                        <wps:cNvPr id="392" name="Graphic 392"/>
                        <wps:cNvSpPr/>
                        <wps:spPr>
                          <a:xfrm>
                            <a:off x="12280" y="261048"/>
                            <a:ext cx="3832225" cy="235585"/>
                          </a:xfrm>
                          <a:custGeom>
                            <a:avLst/>
                            <a:gdLst/>
                            <a:ahLst/>
                            <a:cxnLst/>
                            <a:rect l="l" t="t" r="r" b="b"/>
                            <a:pathLst>
                              <a:path w="3832225" h="235585">
                                <a:moveTo>
                                  <a:pt x="1296047" y="12"/>
                                </a:moveTo>
                                <a:lnTo>
                                  <a:pt x="1269453" y="12"/>
                                </a:lnTo>
                                <a:lnTo>
                                  <a:pt x="24561" y="0"/>
                                </a:lnTo>
                                <a:lnTo>
                                  <a:pt x="0" y="0"/>
                                </a:lnTo>
                                <a:lnTo>
                                  <a:pt x="0" y="118110"/>
                                </a:lnTo>
                                <a:lnTo>
                                  <a:pt x="0" y="234950"/>
                                </a:lnTo>
                                <a:lnTo>
                                  <a:pt x="1296047" y="234950"/>
                                </a:lnTo>
                                <a:lnTo>
                                  <a:pt x="1296047" y="118110"/>
                                </a:lnTo>
                                <a:lnTo>
                                  <a:pt x="24561" y="118110"/>
                                </a:lnTo>
                                <a:lnTo>
                                  <a:pt x="24561" y="117729"/>
                                </a:lnTo>
                                <a:lnTo>
                                  <a:pt x="1269441" y="117729"/>
                                </a:lnTo>
                                <a:lnTo>
                                  <a:pt x="1296047" y="117729"/>
                                </a:lnTo>
                                <a:lnTo>
                                  <a:pt x="1296047" y="12"/>
                                </a:lnTo>
                                <a:close/>
                              </a:path>
                              <a:path w="3832225" h="235585">
                                <a:moveTo>
                                  <a:pt x="2361781" y="118110"/>
                                </a:moveTo>
                                <a:lnTo>
                                  <a:pt x="1329842" y="118110"/>
                                </a:lnTo>
                                <a:lnTo>
                                  <a:pt x="1329842" y="117729"/>
                                </a:lnTo>
                                <a:lnTo>
                                  <a:pt x="2335161" y="117729"/>
                                </a:lnTo>
                                <a:lnTo>
                                  <a:pt x="2335161" y="0"/>
                                </a:lnTo>
                                <a:lnTo>
                                  <a:pt x="1329842" y="0"/>
                                </a:lnTo>
                                <a:lnTo>
                                  <a:pt x="1302194" y="0"/>
                                </a:lnTo>
                                <a:lnTo>
                                  <a:pt x="1302194" y="118110"/>
                                </a:lnTo>
                                <a:lnTo>
                                  <a:pt x="1302194" y="234950"/>
                                </a:lnTo>
                                <a:lnTo>
                                  <a:pt x="2361781" y="234950"/>
                                </a:lnTo>
                                <a:lnTo>
                                  <a:pt x="2361781" y="118110"/>
                                </a:lnTo>
                                <a:close/>
                              </a:path>
                              <a:path w="3832225" h="235585">
                                <a:moveTo>
                                  <a:pt x="2361806" y="12"/>
                                </a:moveTo>
                                <a:lnTo>
                                  <a:pt x="2335174" y="12"/>
                                </a:lnTo>
                                <a:lnTo>
                                  <a:pt x="2335174" y="117741"/>
                                </a:lnTo>
                                <a:lnTo>
                                  <a:pt x="2361806" y="117741"/>
                                </a:lnTo>
                                <a:lnTo>
                                  <a:pt x="2361806" y="12"/>
                                </a:lnTo>
                                <a:close/>
                              </a:path>
                              <a:path w="3832225" h="235585">
                                <a:moveTo>
                                  <a:pt x="3309785" y="0"/>
                                </a:moveTo>
                                <a:lnTo>
                                  <a:pt x="3282137" y="0"/>
                                </a:lnTo>
                                <a:lnTo>
                                  <a:pt x="3282137" y="117729"/>
                                </a:lnTo>
                                <a:lnTo>
                                  <a:pt x="2394559" y="117741"/>
                                </a:lnTo>
                                <a:lnTo>
                                  <a:pt x="3282137" y="117729"/>
                                </a:lnTo>
                                <a:lnTo>
                                  <a:pt x="3282137" y="0"/>
                                </a:lnTo>
                                <a:lnTo>
                                  <a:pt x="2394559" y="0"/>
                                </a:lnTo>
                                <a:lnTo>
                                  <a:pt x="2367940" y="0"/>
                                </a:lnTo>
                                <a:lnTo>
                                  <a:pt x="2367940" y="235470"/>
                                </a:lnTo>
                                <a:lnTo>
                                  <a:pt x="2394559" y="235470"/>
                                </a:lnTo>
                                <a:lnTo>
                                  <a:pt x="3282137" y="235470"/>
                                </a:lnTo>
                                <a:lnTo>
                                  <a:pt x="3309785" y="235470"/>
                                </a:lnTo>
                                <a:lnTo>
                                  <a:pt x="3309785" y="0"/>
                                </a:lnTo>
                                <a:close/>
                              </a:path>
                              <a:path w="3832225" h="235585">
                                <a:moveTo>
                                  <a:pt x="3831894" y="12"/>
                                </a:moveTo>
                                <a:lnTo>
                                  <a:pt x="3804247" y="12"/>
                                </a:lnTo>
                                <a:lnTo>
                                  <a:pt x="3343567" y="0"/>
                                </a:lnTo>
                                <a:lnTo>
                                  <a:pt x="3315919" y="0"/>
                                </a:lnTo>
                                <a:lnTo>
                                  <a:pt x="3315919" y="118110"/>
                                </a:lnTo>
                                <a:lnTo>
                                  <a:pt x="3315919" y="234950"/>
                                </a:lnTo>
                                <a:lnTo>
                                  <a:pt x="3831894" y="234950"/>
                                </a:lnTo>
                                <a:lnTo>
                                  <a:pt x="3831894" y="118110"/>
                                </a:lnTo>
                                <a:lnTo>
                                  <a:pt x="3343567" y="118110"/>
                                </a:lnTo>
                                <a:lnTo>
                                  <a:pt x="3343567" y="117729"/>
                                </a:lnTo>
                                <a:lnTo>
                                  <a:pt x="3804247" y="117729"/>
                                </a:lnTo>
                                <a:lnTo>
                                  <a:pt x="3831894" y="117729"/>
                                </a:lnTo>
                                <a:lnTo>
                                  <a:pt x="3831894" y="12"/>
                                </a:lnTo>
                                <a:close/>
                              </a:path>
                            </a:pathLst>
                          </a:custGeom>
                          <a:solidFill>
                            <a:srgbClr val="EDEA9C"/>
                          </a:solidFill>
                        </wps:spPr>
                        <wps:bodyPr wrap="square" lIns="0" tIns="0" rIns="0" bIns="0" rtlCol="0">
                          <a:prstTxWarp prst="textNoShape">
                            <a:avLst/>
                          </a:prstTxWarp>
                          <a:noAutofit/>
                        </wps:bodyPr>
                      </wps:wsp>
                      <wps:wsp>
                        <wps:cNvPr id="393" name="Graphic 393"/>
                        <wps:cNvSpPr/>
                        <wps:spPr>
                          <a:xfrm>
                            <a:off x="0" y="247738"/>
                            <a:ext cx="1308735" cy="13335"/>
                          </a:xfrm>
                          <a:custGeom>
                            <a:avLst/>
                            <a:gdLst/>
                            <a:ahLst/>
                            <a:cxnLst/>
                            <a:rect l="l" t="t" r="r" b="b"/>
                            <a:pathLst>
                              <a:path w="1308735" h="13335">
                                <a:moveTo>
                                  <a:pt x="1308341" y="12"/>
                                </a:moveTo>
                                <a:lnTo>
                                  <a:pt x="12280" y="12"/>
                                </a:lnTo>
                                <a:lnTo>
                                  <a:pt x="0" y="0"/>
                                </a:lnTo>
                                <a:lnTo>
                                  <a:pt x="0" y="13309"/>
                                </a:lnTo>
                                <a:lnTo>
                                  <a:pt x="12280" y="13309"/>
                                </a:lnTo>
                                <a:lnTo>
                                  <a:pt x="12280" y="12293"/>
                                </a:lnTo>
                                <a:lnTo>
                                  <a:pt x="1308341" y="12293"/>
                                </a:lnTo>
                                <a:lnTo>
                                  <a:pt x="1308341" y="12"/>
                                </a:lnTo>
                                <a:close/>
                              </a:path>
                            </a:pathLst>
                          </a:custGeom>
                          <a:solidFill>
                            <a:srgbClr val="1D181C"/>
                          </a:solidFill>
                        </wps:spPr>
                        <wps:bodyPr wrap="square" lIns="0" tIns="0" rIns="0" bIns="0" rtlCol="0">
                          <a:prstTxWarp prst="textNoShape">
                            <a:avLst/>
                          </a:prstTxWarp>
                          <a:noAutofit/>
                        </wps:bodyPr>
                      </wps:wsp>
                      <wps:wsp>
                        <wps:cNvPr id="394" name="Graphic 394"/>
                        <wps:cNvSpPr/>
                        <wps:spPr>
                          <a:xfrm>
                            <a:off x="12280" y="260032"/>
                            <a:ext cx="1308735" cy="1270"/>
                          </a:xfrm>
                          <a:custGeom>
                            <a:avLst/>
                            <a:gdLst/>
                            <a:ahLst/>
                            <a:cxnLst/>
                            <a:rect l="l" t="t" r="r" b="b"/>
                            <a:pathLst>
                              <a:path w="1308735" h="1270">
                                <a:moveTo>
                                  <a:pt x="1296060" y="0"/>
                                </a:moveTo>
                                <a:lnTo>
                                  <a:pt x="0" y="0"/>
                                </a:lnTo>
                                <a:lnTo>
                                  <a:pt x="0" y="1016"/>
                                </a:lnTo>
                                <a:lnTo>
                                  <a:pt x="1296060" y="1016"/>
                                </a:lnTo>
                                <a:lnTo>
                                  <a:pt x="1296060" y="0"/>
                                </a:lnTo>
                                <a:close/>
                              </a:path>
                              <a:path w="1308735" h="1270">
                                <a:moveTo>
                                  <a:pt x="1308328" y="0"/>
                                </a:moveTo>
                                <a:lnTo>
                                  <a:pt x="1302194" y="0"/>
                                </a:lnTo>
                                <a:lnTo>
                                  <a:pt x="1302194" y="1016"/>
                                </a:lnTo>
                                <a:lnTo>
                                  <a:pt x="1308328" y="1016"/>
                                </a:lnTo>
                                <a:lnTo>
                                  <a:pt x="1308328" y="0"/>
                                </a:lnTo>
                                <a:close/>
                              </a:path>
                            </a:pathLst>
                          </a:custGeom>
                          <a:solidFill>
                            <a:srgbClr val="EDEA9C"/>
                          </a:solidFill>
                        </wps:spPr>
                        <wps:bodyPr wrap="square" lIns="0" tIns="0" rIns="0" bIns="0" rtlCol="0">
                          <a:prstTxWarp prst="textNoShape">
                            <a:avLst/>
                          </a:prstTxWarp>
                          <a:noAutofit/>
                        </wps:bodyPr>
                      </wps:wsp>
                      <wps:wsp>
                        <wps:cNvPr id="395" name="Graphic 395"/>
                        <wps:cNvSpPr/>
                        <wps:spPr>
                          <a:xfrm>
                            <a:off x="1308328" y="247751"/>
                            <a:ext cx="1066165" cy="13335"/>
                          </a:xfrm>
                          <a:custGeom>
                            <a:avLst/>
                            <a:gdLst/>
                            <a:ahLst/>
                            <a:cxnLst/>
                            <a:rect l="l" t="t" r="r" b="b"/>
                            <a:pathLst>
                              <a:path w="1066165" h="13335">
                                <a:moveTo>
                                  <a:pt x="1065733" y="0"/>
                                </a:moveTo>
                                <a:lnTo>
                                  <a:pt x="0" y="0"/>
                                </a:lnTo>
                                <a:lnTo>
                                  <a:pt x="0" y="12280"/>
                                </a:lnTo>
                                <a:lnTo>
                                  <a:pt x="0" y="13296"/>
                                </a:lnTo>
                                <a:lnTo>
                                  <a:pt x="6134" y="13296"/>
                                </a:lnTo>
                                <a:lnTo>
                                  <a:pt x="6134" y="12280"/>
                                </a:lnTo>
                                <a:lnTo>
                                  <a:pt x="1065733" y="12280"/>
                                </a:lnTo>
                                <a:lnTo>
                                  <a:pt x="1065733" y="0"/>
                                </a:lnTo>
                                <a:close/>
                              </a:path>
                            </a:pathLst>
                          </a:custGeom>
                          <a:solidFill>
                            <a:srgbClr val="1D181C"/>
                          </a:solidFill>
                        </wps:spPr>
                        <wps:bodyPr wrap="square" lIns="0" tIns="0" rIns="0" bIns="0" rtlCol="0">
                          <a:prstTxWarp prst="textNoShape">
                            <a:avLst/>
                          </a:prstTxWarp>
                          <a:noAutofit/>
                        </wps:bodyPr>
                      </wps:wsp>
                      <wps:wsp>
                        <wps:cNvPr id="396" name="Graphic 396"/>
                        <wps:cNvSpPr/>
                        <wps:spPr>
                          <a:xfrm>
                            <a:off x="1320622" y="260032"/>
                            <a:ext cx="1066165" cy="1270"/>
                          </a:xfrm>
                          <a:custGeom>
                            <a:avLst/>
                            <a:gdLst/>
                            <a:ahLst/>
                            <a:cxnLst/>
                            <a:rect l="l" t="t" r="r" b="b"/>
                            <a:pathLst>
                              <a:path w="1066165" h="1270">
                                <a:moveTo>
                                  <a:pt x="1053439" y="0"/>
                                </a:moveTo>
                                <a:lnTo>
                                  <a:pt x="0" y="0"/>
                                </a:lnTo>
                                <a:lnTo>
                                  <a:pt x="0" y="1016"/>
                                </a:lnTo>
                                <a:lnTo>
                                  <a:pt x="1053439" y="1016"/>
                                </a:lnTo>
                                <a:lnTo>
                                  <a:pt x="1053439" y="0"/>
                                </a:lnTo>
                                <a:close/>
                              </a:path>
                              <a:path w="1066165" h="1270">
                                <a:moveTo>
                                  <a:pt x="1065720" y="0"/>
                                </a:moveTo>
                                <a:lnTo>
                                  <a:pt x="1059599" y="0"/>
                                </a:lnTo>
                                <a:lnTo>
                                  <a:pt x="1059599" y="1016"/>
                                </a:lnTo>
                                <a:lnTo>
                                  <a:pt x="1065720" y="1016"/>
                                </a:lnTo>
                                <a:lnTo>
                                  <a:pt x="1065720" y="0"/>
                                </a:lnTo>
                                <a:close/>
                              </a:path>
                            </a:pathLst>
                          </a:custGeom>
                          <a:solidFill>
                            <a:srgbClr val="EDEA9C"/>
                          </a:solidFill>
                        </wps:spPr>
                        <wps:bodyPr wrap="square" lIns="0" tIns="0" rIns="0" bIns="0" rtlCol="0">
                          <a:prstTxWarp prst="textNoShape">
                            <a:avLst/>
                          </a:prstTxWarp>
                          <a:noAutofit/>
                        </wps:bodyPr>
                      </wps:wsp>
                      <wps:wsp>
                        <wps:cNvPr id="397" name="Graphic 397"/>
                        <wps:cNvSpPr/>
                        <wps:spPr>
                          <a:xfrm>
                            <a:off x="2374087" y="247751"/>
                            <a:ext cx="948055" cy="13335"/>
                          </a:xfrm>
                          <a:custGeom>
                            <a:avLst/>
                            <a:gdLst/>
                            <a:ahLst/>
                            <a:cxnLst/>
                            <a:rect l="l" t="t" r="r" b="b"/>
                            <a:pathLst>
                              <a:path w="948055" h="13335">
                                <a:moveTo>
                                  <a:pt x="947991" y="0"/>
                                </a:moveTo>
                                <a:lnTo>
                                  <a:pt x="0" y="0"/>
                                </a:lnTo>
                                <a:lnTo>
                                  <a:pt x="0" y="12280"/>
                                </a:lnTo>
                                <a:lnTo>
                                  <a:pt x="0" y="13296"/>
                                </a:lnTo>
                                <a:lnTo>
                                  <a:pt x="6146" y="13296"/>
                                </a:lnTo>
                                <a:lnTo>
                                  <a:pt x="6146" y="12280"/>
                                </a:lnTo>
                                <a:lnTo>
                                  <a:pt x="947991" y="12280"/>
                                </a:lnTo>
                                <a:lnTo>
                                  <a:pt x="947991" y="0"/>
                                </a:lnTo>
                                <a:close/>
                              </a:path>
                            </a:pathLst>
                          </a:custGeom>
                          <a:solidFill>
                            <a:srgbClr val="1D181C"/>
                          </a:solidFill>
                        </wps:spPr>
                        <wps:bodyPr wrap="square" lIns="0" tIns="0" rIns="0" bIns="0" rtlCol="0">
                          <a:prstTxWarp prst="textNoShape">
                            <a:avLst/>
                          </a:prstTxWarp>
                          <a:noAutofit/>
                        </wps:bodyPr>
                      </wps:wsp>
                      <wps:wsp>
                        <wps:cNvPr id="398" name="Graphic 398"/>
                        <wps:cNvSpPr/>
                        <wps:spPr>
                          <a:xfrm>
                            <a:off x="2386355" y="260032"/>
                            <a:ext cx="948055" cy="1270"/>
                          </a:xfrm>
                          <a:custGeom>
                            <a:avLst/>
                            <a:gdLst/>
                            <a:ahLst/>
                            <a:cxnLst/>
                            <a:rect l="l" t="t" r="r" b="b"/>
                            <a:pathLst>
                              <a:path w="948055" h="1270">
                                <a:moveTo>
                                  <a:pt x="935710" y="0"/>
                                </a:moveTo>
                                <a:lnTo>
                                  <a:pt x="0" y="0"/>
                                </a:lnTo>
                                <a:lnTo>
                                  <a:pt x="0" y="1016"/>
                                </a:lnTo>
                                <a:lnTo>
                                  <a:pt x="935710" y="1016"/>
                                </a:lnTo>
                                <a:lnTo>
                                  <a:pt x="935710" y="0"/>
                                </a:lnTo>
                                <a:close/>
                              </a:path>
                              <a:path w="948055" h="1270">
                                <a:moveTo>
                                  <a:pt x="947991" y="0"/>
                                </a:moveTo>
                                <a:lnTo>
                                  <a:pt x="941844" y="0"/>
                                </a:lnTo>
                                <a:lnTo>
                                  <a:pt x="941844" y="1016"/>
                                </a:lnTo>
                                <a:lnTo>
                                  <a:pt x="947991" y="1016"/>
                                </a:lnTo>
                                <a:lnTo>
                                  <a:pt x="947991" y="0"/>
                                </a:lnTo>
                                <a:close/>
                              </a:path>
                            </a:pathLst>
                          </a:custGeom>
                          <a:solidFill>
                            <a:srgbClr val="EDEA9C"/>
                          </a:solidFill>
                        </wps:spPr>
                        <wps:bodyPr wrap="square" lIns="0" tIns="0" rIns="0" bIns="0" rtlCol="0">
                          <a:prstTxWarp prst="textNoShape">
                            <a:avLst/>
                          </a:prstTxWarp>
                          <a:noAutofit/>
                        </wps:bodyPr>
                      </wps:wsp>
                      <wps:wsp>
                        <wps:cNvPr id="399" name="Graphic 399"/>
                        <wps:cNvSpPr/>
                        <wps:spPr>
                          <a:xfrm>
                            <a:off x="3322066" y="247751"/>
                            <a:ext cx="522605" cy="13335"/>
                          </a:xfrm>
                          <a:custGeom>
                            <a:avLst/>
                            <a:gdLst/>
                            <a:ahLst/>
                            <a:cxnLst/>
                            <a:rect l="l" t="t" r="r" b="b"/>
                            <a:pathLst>
                              <a:path w="522605" h="13335">
                                <a:moveTo>
                                  <a:pt x="522109" y="0"/>
                                </a:moveTo>
                                <a:lnTo>
                                  <a:pt x="0" y="0"/>
                                </a:lnTo>
                                <a:lnTo>
                                  <a:pt x="0" y="12280"/>
                                </a:lnTo>
                                <a:lnTo>
                                  <a:pt x="0" y="13296"/>
                                </a:lnTo>
                                <a:lnTo>
                                  <a:pt x="6134" y="13296"/>
                                </a:lnTo>
                                <a:lnTo>
                                  <a:pt x="6134" y="12280"/>
                                </a:lnTo>
                                <a:lnTo>
                                  <a:pt x="522109" y="12280"/>
                                </a:lnTo>
                                <a:lnTo>
                                  <a:pt x="522109" y="0"/>
                                </a:lnTo>
                                <a:close/>
                              </a:path>
                            </a:pathLst>
                          </a:custGeom>
                          <a:solidFill>
                            <a:srgbClr val="1D181C"/>
                          </a:solidFill>
                        </wps:spPr>
                        <wps:bodyPr wrap="square" lIns="0" tIns="0" rIns="0" bIns="0" rtlCol="0">
                          <a:prstTxWarp prst="textNoShape">
                            <a:avLst/>
                          </a:prstTxWarp>
                          <a:noAutofit/>
                        </wps:bodyPr>
                      </wps:wsp>
                      <wps:wsp>
                        <wps:cNvPr id="400" name="Graphic 400"/>
                        <wps:cNvSpPr/>
                        <wps:spPr>
                          <a:xfrm>
                            <a:off x="3334346" y="260032"/>
                            <a:ext cx="509905" cy="1270"/>
                          </a:xfrm>
                          <a:custGeom>
                            <a:avLst/>
                            <a:gdLst/>
                            <a:ahLst/>
                            <a:cxnLst/>
                            <a:rect l="l" t="t" r="r" b="b"/>
                            <a:pathLst>
                              <a:path w="509905" h="1270">
                                <a:moveTo>
                                  <a:pt x="509828" y="0"/>
                                </a:moveTo>
                                <a:lnTo>
                                  <a:pt x="0" y="0"/>
                                </a:lnTo>
                                <a:lnTo>
                                  <a:pt x="0" y="1016"/>
                                </a:lnTo>
                                <a:lnTo>
                                  <a:pt x="509828" y="1016"/>
                                </a:lnTo>
                                <a:lnTo>
                                  <a:pt x="509828" y="0"/>
                                </a:lnTo>
                                <a:close/>
                              </a:path>
                            </a:pathLst>
                          </a:custGeom>
                          <a:solidFill>
                            <a:srgbClr val="EDEA9C"/>
                          </a:solidFill>
                        </wps:spPr>
                        <wps:bodyPr wrap="square" lIns="0" tIns="0" rIns="0" bIns="0" rtlCol="0">
                          <a:prstTxWarp prst="textNoShape">
                            <a:avLst/>
                          </a:prstTxWarp>
                          <a:noAutofit/>
                        </wps:bodyPr>
                      </wps:wsp>
                      <wps:wsp>
                        <wps:cNvPr id="401" name="Graphic 401"/>
                        <wps:cNvSpPr/>
                        <wps:spPr>
                          <a:xfrm>
                            <a:off x="0" y="247738"/>
                            <a:ext cx="3850640" cy="248920"/>
                          </a:xfrm>
                          <a:custGeom>
                            <a:avLst/>
                            <a:gdLst/>
                            <a:ahLst/>
                            <a:cxnLst/>
                            <a:rect l="l" t="t" r="r" b="b"/>
                            <a:pathLst>
                              <a:path w="3850640" h="248920">
                                <a:moveTo>
                                  <a:pt x="12280" y="13322"/>
                                </a:moveTo>
                                <a:lnTo>
                                  <a:pt x="0" y="13322"/>
                                </a:lnTo>
                                <a:lnTo>
                                  <a:pt x="0" y="248780"/>
                                </a:lnTo>
                                <a:lnTo>
                                  <a:pt x="12280" y="248780"/>
                                </a:lnTo>
                                <a:lnTo>
                                  <a:pt x="12280" y="13322"/>
                                </a:lnTo>
                                <a:close/>
                              </a:path>
                              <a:path w="3850640" h="248920">
                                <a:moveTo>
                                  <a:pt x="1314462" y="13322"/>
                                </a:moveTo>
                                <a:lnTo>
                                  <a:pt x="1308328" y="13322"/>
                                </a:lnTo>
                                <a:lnTo>
                                  <a:pt x="1308328" y="248780"/>
                                </a:lnTo>
                                <a:lnTo>
                                  <a:pt x="1314462" y="248780"/>
                                </a:lnTo>
                                <a:lnTo>
                                  <a:pt x="1314462" y="13322"/>
                                </a:lnTo>
                                <a:close/>
                              </a:path>
                              <a:path w="3850640" h="248920">
                                <a:moveTo>
                                  <a:pt x="2380234" y="13322"/>
                                </a:moveTo>
                                <a:lnTo>
                                  <a:pt x="2374087" y="13322"/>
                                </a:lnTo>
                                <a:lnTo>
                                  <a:pt x="2374087" y="248780"/>
                                </a:lnTo>
                                <a:lnTo>
                                  <a:pt x="2380234" y="248780"/>
                                </a:lnTo>
                                <a:lnTo>
                                  <a:pt x="2380234" y="13322"/>
                                </a:lnTo>
                                <a:close/>
                              </a:path>
                              <a:path w="3850640" h="248920">
                                <a:moveTo>
                                  <a:pt x="3328200" y="13322"/>
                                </a:moveTo>
                                <a:lnTo>
                                  <a:pt x="3322066" y="13322"/>
                                </a:lnTo>
                                <a:lnTo>
                                  <a:pt x="3322066" y="248780"/>
                                </a:lnTo>
                                <a:lnTo>
                                  <a:pt x="3328200" y="248780"/>
                                </a:lnTo>
                                <a:lnTo>
                                  <a:pt x="3328200" y="13322"/>
                                </a:lnTo>
                                <a:close/>
                              </a:path>
                              <a:path w="3850640" h="248920">
                                <a:moveTo>
                                  <a:pt x="3850322" y="13322"/>
                                </a:moveTo>
                                <a:lnTo>
                                  <a:pt x="3844175" y="13322"/>
                                </a:lnTo>
                                <a:lnTo>
                                  <a:pt x="3844175" y="248780"/>
                                </a:lnTo>
                                <a:lnTo>
                                  <a:pt x="3850322" y="248780"/>
                                </a:lnTo>
                                <a:lnTo>
                                  <a:pt x="3850322" y="13322"/>
                                </a:lnTo>
                                <a:close/>
                              </a:path>
                              <a:path w="3850640" h="248920">
                                <a:moveTo>
                                  <a:pt x="3850322" y="0"/>
                                </a:moveTo>
                                <a:lnTo>
                                  <a:pt x="3844175" y="0"/>
                                </a:lnTo>
                                <a:lnTo>
                                  <a:pt x="3844175" y="13309"/>
                                </a:lnTo>
                                <a:lnTo>
                                  <a:pt x="3850322" y="13309"/>
                                </a:lnTo>
                                <a:lnTo>
                                  <a:pt x="3850322" y="0"/>
                                </a:lnTo>
                                <a:close/>
                              </a:path>
                            </a:pathLst>
                          </a:custGeom>
                          <a:solidFill>
                            <a:srgbClr val="1D181C"/>
                          </a:solidFill>
                        </wps:spPr>
                        <wps:bodyPr wrap="square" lIns="0" tIns="0" rIns="0" bIns="0" rtlCol="0">
                          <a:prstTxWarp prst="textNoShape">
                            <a:avLst/>
                          </a:prstTxWarp>
                          <a:noAutofit/>
                        </wps:bodyPr>
                      </wps:wsp>
                      <wps:wsp>
                        <wps:cNvPr id="402" name="Graphic 402"/>
                        <wps:cNvSpPr/>
                        <wps:spPr>
                          <a:xfrm>
                            <a:off x="12280" y="509828"/>
                            <a:ext cx="3832225" cy="235585"/>
                          </a:xfrm>
                          <a:custGeom>
                            <a:avLst/>
                            <a:gdLst/>
                            <a:ahLst/>
                            <a:cxnLst/>
                            <a:rect l="l" t="t" r="r" b="b"/>
                            <a:pathLst>
                              <a:path w="3832225" h="235585">
                                <a:moveTo>
                                  <a:pt x="1296047" y="0"/>
                                </a:moveTo>
                                <a:lnTo>
                                  <a:pt x="1269453" y="0"/>
                                </a:lnTo>
                                <a:lnTo>
                                  <a:pt x="24561" y="0"/>
                                </a:lnTo>
                                <a:lnTo>
                                  <a:pt x="24561" y="139"/>
                                </a:lnTo>
                                <a:lnTo>
                                  <a:pt x="0" y="139"/>
                                </a:lnTo>
                                <a:lnTo>
                                  <a:pt x="0" y="118249"/>
                                </a:lnTo>
                                <a:lnTo>
                                  <a:pt x="0" y="233819"/>
                                </a:lnTo>
                                <a:lnTo>
                                  <a:pt x="1296047" y="233819"/>
                                </a:lnTo>
                                <a:lnTo>
                                  <a:pt x="1296047" y="118249"/>
                                </a:lnTo>
                                <a:lnTo>
                                  <a:pt x="24561" y="118249"/>
                                </a:lnTo>
                                <a:lnTo>
                                  <a:pt x="24561" y="117729"/>
                                </a:lnTo>
                                <a:lnTo>
                                  <a:pt x="1269441" y="117729"/>
                                </a:lnTo>
                                <a:lnTo>
                                  <a:pt x="1296047" y="117729"/>
                                </a:lnTo>
                                <a:lnTo>
                                  <a:pt x="1296047" y="0"/>
                                </a:lnTo>
                                <a:close/>
                              </a:path>
                              <a:path w="3832225" h="235585">
                                <a:moveTo>
                                  <a:pt x="2361781" y="118249"/>
                                </a:moveTo>
                                <a:lnTo>
                                  <a:pt x="1329842" y="118249"/>
                                </a:lnTo>
                                <a:lnTo>
                                  <a:pt x="1329842" y="117729"/>
                                </a:lnTo>
                                <a:lnTo>
                                  <a:pt x="2335161" y="117729"/>
                                </a:lnTo>
                                <a:lnTo>
                                  <a:pt x="2335161" y="0"/>
                                </a:lnTo>
                                <a:lnTo>
                                  <a:pt x="1329842" y="0"/>
                                </a:lnTo>
                                <a:lnTo>
                                  <a:pt x="1329842" y="139"/>
                                </a:lnTo>
                                <a:lnTo>
                                  <a:pt x="1302194" y="139"/>
                                </a:lnTo>
                                <a:lnTo>
                                  <a:pt x="1302194" y="118249"/>
                                </a:lnTo>
                                <a:lnTo>
                                  <a:pt x="1302194" y="233819"/>
                                </a:lnTo>
                                <a:lnTo>
                                  <a:pt x="2361781" y="233819"/>
                                </a:lnTo>
                                <a:lnTo>
                                  <a:pt x="2361781" y="118249"/>
                                </a:lnTo>
                                <a:close/>
                              </a:path>
                              <a:path w="3832225" h="235585">
                                <a:moveTo>
                                  <a:pt x="2361806" y="0"/>
                                </a:moveTo>
                                <a:lnTo>
                                  <a:pt x="2335174" y="0"/>
                                </a:lnTo>
                                <a:lnTo>
                                  <a:pt x="2335174" y="117741"/>
                                </a:lnTo>
                                <a:lnTo>
                                  <a:pt x="2361806" y="117741"/>
                                </a:lnTo>
                                <a:lnTo>
                                  <a:pt x="2361806" y="0"/>
                                </a:lnTo>
                                <a:close/>
                              </a:path>
                              <a:path w="3832225" h="235585">
                                <a:moveTo>
                                  <a:pt x="3309785" y="0"/>
                                </a:moveTo>
                                <a:lnTo>
                                  <a:pt x="3282137" y="0"/>
                                </a:lnTo>
                                <a:lnTo>
                                  <a:pt x="2394559" y="0"/>
                                </a:lnTo>
                                <a:lnTo>
                                  <a:pt x="2367940" y="0"/>
                                </a:lnTo>
                                <a:lnTo>
                                  <a:pt x="2367940" y="234429"/>
                                </a:lnTo>
                                <a:lnTo>
                                  <a:pt x="2394559" y="234429"/>
                                </a:lnTo>
                                <a:lnTo>
                                  <a:pt x="2394559" y="235458"/>
                                </a:lnTo>
                                <a:lnTo>
                                  <a:pt x="3282137" y="235458"/>
                                </a:lnTo>
                                <a:lnTo>
                                  <a:pt x="3282137" y="234429"/>
                                </a:lnTo>
                                <a:lnTo>
                                  <a:pt x="3309785" y="234429"/>
                                </a:lnTo>
                                <a:lnTo>
                                  <a:pt x="3309785" y="0"/>
                                </a:lnTo>
                                <a:close/>
                              </a:path>
                              <a:path w="3832225" h="235585">
                                <a:moveTo>
                                  <a:pt x="3831894" y="0"/>
                                </a:moveTo>
                                <a:lnTo>
                                  <a:pt x="3804247" y="0"/>
                                </a:lnTo>
                                <a:lnTo>
                                  <a:pt x="3343567" y="0"/>
                                </a:lnTo>
                                <a:lnTo>
                                  <a:pt x="3343567" y="139"/>
                                </a:lnTo>
                                <a:lnTo>
                                  <a:pt x="3315919" y="139"/>
                                </a:lnTo>
                                <a:lnTo>
                                  <a:pt x="3315919" y="118249"/>
                                </a:lnTo>
                                <a:lnTo>
                                  <a:pt x="3315919" y="233819"/>
                                </a:lnTo>
                                <a:lnTo>
                                  <a:pt x="3831894" y="233819"/>
                                </a:lnTo>
                                <a:lnTo>
                                  <a:pt x="3831894" y="118249"/>
                                </a:lnTo>
                                <a:lnTo>
                                  <a:pt x="3343567" y="118249"/>
                                </a:lnTo>
                                <a:lnTo>
                                  <a:pt x="3343567" y="117729"/>
                                </a:lnTo>
                                <a:lnTo>
                                  <a:pt x="3804247" y="117729"/>
                                </a:lnTo>
                                <a:lnTo>
                                  <a:pt x="3831894" y="117729"/>
                                </a:lnTo>
                                <a:lnTo>
                                  <a:pt x="3831894" y="0"/>
                                </a:lnTo>
                                <a:close/>
                              </a:path>
                            </a:pathLst>
                          </a:custGeom>
                          <a:solidFill>
                            <a:srgbClr val="EDEA9C"/>
                          </a:solidFill>
                        </wps:spPr>
                        <wps:bodyPr wrap="square" lIns="0" tIns="0" rIns="0" bIns="0" rtlCol="0">
                          <a:prstTxWarp prst="textNoShape">
                            <a:avLst/>
                          </a:prstTxWarp>
                          <a:noAutofit/>
                        </wps:bodyPr>
                      </wps:wsp>
                      <wps:wsp>
                        <wps:cNvPr id="403" name="Graphic 403"/>
                        <wps:cNvSpPr/>
                        <wps:spPr>
                          <a:xfrm>
                            <a:off x="0" y="496506"/>
                            <a:ext cx="1308735" cy="13335"/>
                          </a:xfrm>
                          <a:custGeom>
                            <a:avLst/>
                            <a:gdLst/>
                            <a:ahLst/>
                            <a:cxnLst/>
                            <a:rect l="l" t="t" r="r" b="b"/>
                            <a:pathLst>
                              <a:path w="1308735" h="13335">
                                <a:moveTo>
                                  <a:pt x="1308341" y="0"/>
                                </a:moveTo>
                                <a:lnTo>
                                  <a:pt x="12280" y="0"/>
                                </a:lnTo>
                                <a:lnTo>
                                  <a:pt x="0" y="12"/>
                                </a:lnTo>
                                <a:lnTo>
                                  <a:pt x="0" y="13322"/>
                                </a:lnTo>
                                <a:lnTo>
                                  <a:pt x="12280" y="13322"/>
                                </a:lnTo>
                                <a:lnTo>
                                  <a:pt x="12280" y="12293"/>
                                </a:lnTo>
                                <a:lnTo>
                                  <a:pt x="1308341" y="12293"/>
                                </a:lnTo>
                                <a:lnTo>
                                  <a:pt x="1308341" y="0"/>
                                </a:lnTo>
                                <a:close/>
                              </a:path>
                            </a:pathLst>
                          </a:custGeom>
                          <a:solidFill>
                            <a:srgbClr val="1D181C"/>
                          </a:solidFill>
                        </wps:spPr>
                        <wps:bodyPr wrap="square" lIns="0" tIns="0" rIns="0" bIns="0" rtlCol="0">
                          <a:prstTxWarp prst="textNoShape">
                            <a:avLst/>
                          </a:prstTxWarp>
                          <a:noAutofit/>
                        </wps:bodyPr>
                      </wps:wsp>
                      <wps:wsp>
                        <wps:cNvPr id="404" name="Graphic 404"/>
                        <wps:cNvSpPr/>
                        <wps:spPr>
                          <a:xfrm>
                            <a:off x="12280" y="508812"/>
                            <a:ext cx="1308735" cy="1270"/>
                          </a:xfrm>
                          <a:custGeom>
                            <a:avLst/>
                            <a:gdLst/>
                            <a:ahLst/>
                            <a:cxnLst/>
                            <a:rect l="l" t="t" r="r" b="b"/>
                            <a:pathLst>
                              <a:path w="1308735" h="1270">
                                <a:moveTo>
                                  <a:pt x="1296060" y="0"/>
                                </a:moveTo>
                                <a:lnTo>
                                  <a:pt x="0" y="0"/>
                                </a:lnTo>
                                <a:lnTo>
                                  <a:pt x="0" y="1016"/>
                                </a:lnTo>
                                <a:lnTo>
                                  <a:pt x="1296060" y="1016"/>
                                </a:lnTo>
                                <a:lnTo>
                                  <a:pt x="1296060" y="0"/>
                                </a:lnTo>
                                <a:close/>
                              </a:path>
                              <a:path w="1308735" h="1270">
                                <a:moveTo>
                                  <a:pt x="1308328" y="0"/>
                                </a:moveTo>
                                <a:lnTo>
                                  <a:pt x="1302194" y="0"/>
                                </a:lnTo>
                                <a:lnTo>
                                  <a:pt x="1302194" y="1016"/>
                                </a:lnTo>
                                <a:lnTo>
                                  <a:pt x="1308328" y="1016"/>
                                </a:lnTo>
                                <a:lnTo>
                                  <a:pt x="1308328" y="0"/>
                                </a:lnTo>
                                <a:close/>
                              </a:path>
                            </a:pathLst>
                          </a:custGeom>
                          <a:solidFill>
                            <a:srgbClr val="EDEA9C"/>
                          </a:solidFill>
                        </wps:spPr>
                        <wps:bodyPr wrap="square" lIns="0" tIns="0" rIns="0" bIns="0" rtlCol="0">
                          <a:prstTxWarp prst="textNoShape">
                            <a:avLst/>
                          </a:prstTxWarp>
                          <a:noAutofit/>
                        </wps:bodyPr>
                      </wps:wsp>
                      <wps:wsp>
                        <wps:cNvPr id="405" name="Graphic 405"/>
                        <wps:cNvSpPr/>
                        <wps:spPr>
                          <a:xfrm>
                            <a:off x="1308328" y="496506"/>
                            <a:ext cx="1066165" cy="13335"/>
                          </a:xfrm>
                          <a:custGeom>
                            <a:avLst/>
                            <a:gdLst/>
                            <a:ahLst/>
                            <a:cxnLst/>
                            <a:rect l="l" t="t" r="r" b="b"/>
                            <a:pathLst>
                              <a:path w="1066165" h="13335">
                                <a:moveTo>
                                  <a:pt x="6134" y="12306"/>
                                </a:moveTo>
                                <a:lnTo>
                                  <a:pt x="0" y="12306"/>
                                </a:lnTo>
                                <a:lnTo>
                                  <a:pt x="0" y="13322"/>
                                </a:lnTo>
                                <a:lnTo>
                                  <a:pt x="6134" y="13322"/>
                                </a:lnTo>
                                <a:lnTo>
                                  <a:pt x="6134" y="12306"/>
                                </a:lnTo>
                                <a:close/>
                              </a:path>
                              <a:path w="1066165" h="13335">
                                <a:moveTo>
                                  <a:pt x="1065733" y="0"/>
                                </a:moveTo>
                                <a:lnTo>
                                  <a:pt x="0" y="0"/>
                                </a:lnTo>
                                <a:lnTo>
                                  <a:pt x="0" y="12293"/>
                                </a:lnTo>
                                <a:lnTo>
                                  <a:pt x="1065733" y="12293"/>
                                </a:lnTo>
                                <a:lnTo>
                                  <a:pt x="1065733" y="0"/>
                                </a:lnTo>
                                <a:close/>
                              </a:path>
                            </a:pathLst>
                          </a:custGeom>
                          <a:solidFill>
                            <a:srgbClr val="1D181C"/>
                          </a:solidFill>
                        </wps:spPr>
                        <wps:bodyPr wrap="square" lIns="0" tIns="0" rIns="0" bIns="0" rtlCol="0">
                          <a:prstTxWarp prst="textNoShape">
                            <a:avLst/>
                          </a:prstTxWarp>
                          <a:noAutofit/>
                        </wps:bodyPr>
                      </wps:wsp>
                      <wps:wsp>
                        <wps:cNvPr id="406" name="Graphic 406"/>
                        <wps:cNvSpPr/>
                        <wps:spPr>
                          <a:xfrm>
                            <a:off x="1320622" y="508812"/>
                            <a:ext cx="1066165" cy="1270"/>
                          </a:xfrm>
                          <a:custGeom>
                            <a:avLst/>
                            <a:gdLst/>
                            <a:ahLst/>
                            <a:cxnLst/>
                            <a:rect l="l" t="t" r="r" b="b"/>
                            <a:pathLst>
                              <a:path w="1066165" h="1270">
                                <a:moveTo>
                                  <a:pt x="1053439" y="0"/>
                                </a:moveTo>
                                <a:lnTo>
                                  <a:pt x="0" y="0"/>
                                </a:lnTo>
                                <a:lnTo>
                                  <a:pt x="0" y="1016"/>
                                </a:lnTo>
                                <a:lnTo>
                                  <a:pt x="1053439" y="1016"/>
                                </a:lnTo>
                                <a:lnTo>
                                  <a:pt x="1053439" y="0"/>
                                </a:lnTo>
                                <a:close/>
                              </a:path>
                              <a:path w="1066165" h="1270">
                                <a:moveTo>
                                  <a:pt x="1065720" y="0"/>
                                </a:moveTo>
                                <a:lnTo>
                                  <a:pt x="1059599" y="0"/>
                                </a:lnTo>
                                <a:lnTo>
                                  <a:pt x="1059599" y="1016"/>
                                </a:lnTo>
                                <a:lnTo>
                                  <a:pt x="1065720" y="1016"/>
                                </a:lnTo>
                                <a:lnTo>
                                  <a:pt x="1065720" y="0"/>
                                </a:lnTo>
                                <a:close/>
                              </a:path>
                            </a:pathLst>
                          </a:custGeom>
                          <a:solidFill>
                            <a:srgbClr val="EDEA9C"/>
                          </a:solidFill>
                        </wps:spPr>
                        <wps:bodyPr wrap="square" lIns="0" tIns="0" rIns="0" bIns="0" rtlCol="0">
                          <a:prstTxWarp prst="textNoShape">
                            <a:avLst/>
                          </a:prstTxWarp>
                          <a:noAutofit/>
                        </wps:bodyPr>
                      </wps:wsp>
                      <wps:wsp>
                        <wps:cNvPr id="407" name="Graphic 407"/>
                        <wps:cNvSpPr/>
                        <wps:spPr>
                          <a:xfrm>
                            <a:off x="2374087" y="496506"/>
                            <a:ext cx="948055" cy="13335"/>
                          </a:xfrm>
                          <a:custGeom>
                            <a:avLst/>
                            <a:gdLst/>
                            <a:ahLst/>
                            <a:cxnLst/>
                            <a:rect l="l" t="t" r="r" b="b"/>
                            <a:pathLst>
                              <a:path w="948055" h="13335">
                                <a:moveTo>
                                  <a:pt x="6146" y="12306"/>
                                </a:moveTo>
                                <a:lnTo>
                                  <a:pt x="0" y="12306"/>
                                </a:lnTo>
                                <a:lnTo>
                                  <a:pt x="0" y="13322"/>
                                </a:lnTo>
                                <a:lnTo>
                                  <a:pt x="6146" y="13322"/>
                                </a:lnTo>
                                <a:lnTo>
                                  <a:pt x="6146" y="12306"/>
                                </a:lnTo>
                                <a:close/>
                              </a:path>
                              <a:path w="948055" h="13335">
                                <a:moveTo>
                                  <a:pt x="947991" y="0"/>
                                </a:moveTo>
                                <a:lnTo>
                                  <a:pt x="0" y="0"/>
                                </a:lnTo>
                                <a:lnTo>
                                  <a:pt x="0" y="12293"/>
                                </a:lnTo>
                                <a:lnTo>
                                  <a:pt x="947991" y="12293"/>
                                </a:lnTo>
                                <a:lnTo>
                                  <a:pt x="947991" y="0"/>
                                </a:lnTo>
                                <a:close/>
                              </a:path>
                            </a:pathLst>
                          </a:custGeom>
                          <a:solidFill>
                            <a:srgbClr val="1D181C"/>
                          </a:solidFill>
                        </wps:spPr>
                        <wps:bodyPr wrap="square" lIns="0" tIns="0" rIns="0" bIns="0" rtlCol="0">
                          <a:prstTxWarp prst="textNoShape">
                            <a:avLst/>
                          </a:prstTxWarp>
                          <a:noAutofit/>
                        </wps:bodyPr>
                      </wps:wsp>
                      <wps:wsp>
                        <wps:cNvPr id="408" name="Graphic 408"/>
                        <wps:cNvSpPr/>
                        <wps:spPr>
                          <a:xfrm>
                            <a:off x="2386355" y="508812"/>
                            <a:ext cx="948055" cy="1270"/>
                          </a:xfrm>
                          <a:custGeom>
                            <a:avLst/>
                            <a:gdLst/>
                            <a:ahLst/>
                            <a:cxnLst/>
                            <a:rect l="l" t="t" r="r" b="b"/>
                            <a:pathLst>
                              <a:path w="948055" h="1270">
                                <a:moveTo>
                                  <a:pt x="935710" y="0"/>
                                </a:moveTo>
                                <a:lnTo>
                                  <a:pt x="0" y="0"/>
                                </a:lnTo>
                                <a:lnTo>
                                  <a:pt x="0" y="1016"/>
                                </a:lnTo>
                                <a:lnTo>
                                  <a:pt x="935710" y="1016"/>
                                </a:lnTo>
                                <a:lnTo>
                                  <a:pt x="935710" y="0"/>
                                </a:lnTo>
                                <a:close/>
                              </a:path>
                              <a:path w="948055" h="1270">
                                <a:moveTo>
                                  <a:pt x="947991" y="0"/>
                                </a:moveTo>
                                <a:lnTo>
                                  <a:pt x="941844" y="0"/>
                                </a:lnTo>
                                <a:lnTo>
                                  <a:pt x="941844" y="1016"/>
                                </a:lnTo>
                                <a:lnTo>
                                  <a:pt x="947991" y="1016"/>
                                </a:lnTo>
                                <a:lnTo>
                                  <a:pt x="947991" y="0"/>
                                </a:lnTo>
                                <a:close/>
                              </a:path>
                            </a:pathLst>
                          </a:custGeom>
                          <a:solidFill>
                            <a:srgbClr val="EDEA9C"/>
                          </a:solidFill>
                        </wps:spPr>
                        <wps:bodyPr wrap="square" lIns="0" tIns="0" rIns="0" bIns="0" rtlCol="0">
                          <a:prstTxWarp prst="textNoShape">
                            <a:avLst/>
                          </a:prstTxWarp>
                          <a:noAutofit/>
                        </wps:bodyPr>
                      </wps:wsp>
                      <wps:wsp>
                        <wps:cNvPr id="409" name="Graphic 409"/>
                        <wps:cNvSpPr/>
                        <wps:spPr>
                          <a:xfrm>
                            <a:off x="3322066" y="496506"/>
                            <a:ext cx="522605" cy="13335"/>
                          </a:xfrm>
                          <a:custGeom>
                            <a:avLst/>
                            <a:gdLst/>
                            <a:ahLst/>
                            <a:cxnLst/>
                            <a:rect l="l" t="t" r="r" b="b"/>
                            <a:pathLst>
                              <a:path w="522605" h="13335">
                                <a:moveTo>
                                  <a:pt x="6134" y="12306"/>
                                </a:moveTo>
                                <a:lnTo>
                                  <a:pt x="0" y="12306"/>
                                </a:lnTo>
                                <a:lnTo>
                                  <a:pt x="0" y="13322"/>
                                </a:lnTo>
                                <a:lnTo>
                                  <a:pt x="6134" y="13322"/>
                                </a:lnTo>
                                <a:lnTo>
                                  <a:pt x="6134" y="12306"/>
                                </a:lnTo>
                                <a:close/>
                              </a:path>
                              <a:path w="522605" h="13335">
                                <a:moveTo>
                                  <a:pt x="522109" y="0"/>
                                </a:moveTo>
                                <a:lnTo>
                                  <a:pt x="0" y="0"/>
                                </a:lnTo>
                                <a:lnTo>
                                  <a:pt x="0" y="12293"/>
                                </a:lnTo>
                                <a:lnTo>
                                  <a:pt x="522109" y="12293"/>
                                </a:lnTo>
                                <a:lnTo>
                                  <a:pt x="522109" y="0"/>
                                </a:lnTo>
                                <a:close/>
                              </a:path>
                            </a:pathLst>
                          </a:custGeom>
                          <a:solidFill>
                            <a:srgbClr val="1D181C"/>
                          </a:solidFill>
                        </wps:spPr>
                        <wps:bodyPr wrap="square" lIns="0" tIns="0" rIns="0" bIns="0" rtlCol="0">
                          <a:prstTxWarp prst="textNoShape">
                            <a:avLst/>
                          </a:prstTxWarp>
                          <a:noAutofit/>
                        </wps:bodyPr>
                      </wps:wsp>
                      <wps:wsp>
                        <wps:cNvPr id="410" name="Graphic 410"/>
                        <wps:cNvSpPr/>
                        <wps:spPr>
                          <a:xfrm>
                            <a:off x="3334346" y="508812"/>
                            <a:ext cx="509905" cy="1270"/>
                          </a:xfrm>
                          <a:custGeom>
                            <a:avLst/>
                            <a:gdLst/>
                            <a:ahLst/>
                            <a:cxnLst/>
                            <a:rect l="l" t="t" r="r" b="b"/>
                            <a:pathLst>
                              <a:path w="509905" h="1270">
                                <a:moveTo>
                                  <a:pt x="509828" y="0"/>
                                </a:moveTo>
                                <a:lnTo>
                                  <a:pt x="0" y="0"/>
                                </a:lnTo>
                                <a:lnTo>
                                  <a:pt x="0" y="1016"/>
                                </a:lnTo>
                                <a:lnTo>
                                  <a:pt x="509828" y="1016"/>
                                </a:lnTo>
                                <a:lnTo>
                                  <a:pt x="509828" y="0"/>
                                </a:lnTo>
                                <a:close/>
                              </a:path>
                            </a:pathLst>
                          </a:custGeom>
                          <a:solidFill>
                            <a:srgbClr val="EDEA9C"/>
                          </a:solidFill>
                        </wps:spPr>
                        <wps:bodyPr wrap="square" lIns="0" tIns="0" rIns="0" bIns="0" rtlCol="0">
                          <a:prstTxWarp prst="textNoShape">
                            <a:avLst/>
                          </a:prstTxWarp>
                          <a:noAutofit/>
                        </wps:bodyPr>
                      </wps:wsp>
                      <wps:wsp>
                        <wps:cNvPr id="411" name="Graphic 411"/>
                        <wps:cNvSpPr/>
                        <wps:spPr>
                          <a:xfrm>
                            <a:off x="0" y="496519"/>
                            <a:ext cx="3850640" cy="248920"/>
                          </a:xfrm>
                          <a:custGeom>
                            <a:avLst/>
                            <a:gdLst/>
                            <a:ahLst/>
                            <a:cxnLst/>
                            <a:rect l="l" t="t" r="r" b="b"/>
                            <a:pathLst>
                              <a:path w="3850640" h="248920">
                                <a:moveTo>
                                  <a:pt x="12280" y="13309"/>
                                </a:moveTo>
                                <a:lnTo>
                                  <a:pt x="0" y="13309"/>
                                </a:lnTo>
                                <a:lnTo>
                                  <a:pt x="0" y="248767"/>
                                </a:lnTo>
                                <a:lnTo>
                                  <a:pt x="12280" y="248767"/>
                                </a:lnTo>
                                <a:lnTo>
                                  <a:pt x="12280" y="13309"/>
                                </a:lnTo>
                                <a:close/>
                              </a:path>
                              <a:path w="3850640" h="248920">
                                <a:moveTo>
                                  <a:pt x="1314462" y="13309"/>
                                </a:moveTo>
                                <a:lnTo>
                                  <a:pt x="1308328" y="13309"/>
                                </a:lnTo>
                                <a:lnTo>
                                  <a:pt x="1308328" y="248767"/>
                                </a:lnTo>
                                <a:lnTo>
                                  <a:pt x="1314462" y="248767"/>
                                </a:lnTo>
                                <a:lnTo>
                                  <a:pt x="1314462" y="13309"/>
                                </a:lnTo>
                                <a:close/>
                              </a:path>
                              <a:path w="3850640" h="248920">
                                <a:moveTo>
                                  <a:pt x="2380234" y="13309"/>
                                </a:moveTo>
                                <a:lnTo>
                                  <a:pt x="2374087" y="13309"/>
                                </a:lnTo>
                                <a:lnTo>
                                  <a:pt x="2374087" y="248767"/>
                                </a:lnTo>
                                <a:lnTo>
                                  <a:pt x="2380234" y="248767"/>
                                </a:lnTo>
                                <a:lnTo>
                                  <a:pt x="2380234" y="13309"/>
                                </a:lnTo>
                                <a:close/>
                              </a:path>
                              <a:path w="3850640" h="248920">
                                <a:moveTo>
                                  <a:pt x="3328200" y="13309"/>
                                </a:moveTo>
                                <a:lnTo>
                                  <a:pt x="3322066" y="13309"/>
                                </a:lnTo>
                                <a:lnTo>
                                  <a:pt x="3322066" y="248767"/>
                                </a:lnTo>
                                <a:lnTo>
                                  <a:pt x="3328200" y="248767"/>
                                </a:lnTo>
                                <a:lnTo>
                                  <a:pt x="3328200" y="13309"/>
                                </a:lnTo>
                                <a:close/>
                              </a:path>
                              <a:path w="3850640" h="248920">
                                <a:moveTo>
                                  <a:pt x="3850322" y="0"/>
                                </a:moveTo>
                                <a:lnTo>
                                  <a:pt x="3844175" y="0"/>
                                </a:lnTo>
                                <a:lnTo>
                                  <a:pt x="3844175" y="13309"/>
                                </a:lnTo>
                                <a:lnTo>
                                  <a:pt x="3844175" y="248767"/>
                                </a:lnTo>
                                <a:lnTo>
                                  <a:pt x="3850322" y="248767"/>
                                </a:lnTo>
                                <a:lnTo>
                                  <a:pt x="3850322" y="13309"/>
                                </a:lnTo>
                                <a:lnTo>
                                  <a:pt x="3850322" y="0"/>
                                </a:lnTo>
                                <a:close/>
                              </a:path>
                            </a:pathLst>
                          </a:custGeom>
                          <a:solidFill>
                            <a:srgbClr val="1D181C"/>
                          </a:solidFill>
                        </wps:spPr>
                        <wps:bodyPr wrap="square" lIns="0" tIns="0" rIns="0" bIns="0" rtlCol="0">
                          <a:prstTxWarp prst="textNoShape">
                            <a:avLst/>
                          </a:prstTxWarp>
                          <a:noAutofit/>
                        </wps:bodyPr>
                      </wps:wsp>
                      <wps:wsp>
                        <wps:cNvPr id="412" name="Graphic 412"/>
                        <wps:cNvSpPr/>
                        <wps:spPr>
                          <a:xfrm>
                            <a:off x="12268" y="757580"/>
                            <a:ext cx="3832225" cy="235585"/>
                          </a:xfrm>
                          <a:custGeom>
                            <a:avLst/>
                            <a:gdLst/>
                            <a:ahLst/>
                            <a:cxnLst/>
                            <a:rect l="l" t="t" r="r" b="b"/>
                            <a:pathLst>
                              <a:path w="3832225" h="235585">
                                <a:moveTo>
                                  <a:pt x="1296060" y="0"/>
                                </a:moveTo>
                                <a:lnTo>
                                  <a:pt x="1269466" y="0"/>
                                </a:lnTo>
                                <a:lnTo>
                                  <a:pt x="1269453" y="117729"/>
                                </a:lnTo>
                                <a:lnTo>
                                  <a:pt x="24574" y="117741"/>
                                </a:lnTo>
                                <a:lnTo>
                                  <a:pt x="1269453" y="117729"/>
                                </a:lnTo>
                                <a:lnTo>
                                  <a:pt x="1269453" y="0"/>
                                </a:lnTo>
                                <a:lnTo>
                                  <a:pt x="24574" y="0"/>
                                </a:lnTo>
                                <a:lnTo>
                                  <a:pt x="0" y="0"/>
                                </a:lnTo>
                                <a:lnTo>
                                  <a:pt x="0" y="235470"/>
                                </a:lnTo>
                                <a:lnTo>
                                  <a:pt x="24574" y="235470"/>
                                </a:lnTo>
                                <a:lnTo>
                                  <a:pt x="1269453" y="235470"/>
                                </a:lnTo>
                                <a:lnTo>
                                  <a:pt x="1296060" y="235470"/>
                                </a:lnTo>
                                <a:lnTo>
                                  <a:pt x="1296060" y="0"/>
                                </a:lnTo>
                                <a:close/>
                              </a:path>
                              <a:path w="3832225" h="235585">
                                <a:moveTo>
                                  <a:pt x="2361793" y="118148"/>
                                </a:moveTo>
                                <a:lnTo>
                                  <a:pt x="1329855" y="118148"/>
                                </a:lnTo>
                                <a:lnTo>
                                  <a:pt x="1329855" y="117729"/>
                                </a:lnTo>
                                <a:lnTo>
                                  <a:pt x="2335174" y="117729"/>
                                </a:lnTo>
                                <a:lnTo>
                                  <a:pt x="2335174" y="0"/>
                                </a:lnTo>
                                <a:lnTo>
                                  <a:pt x="1329855" y="0"/>
                                </a:lnTo>
                                <a:lnTo>
                                  <a:pt x="1302207" y="38"/>
                                </a:lnTo>
                                <a:lnTo>
                                  <a:pt x="1302207" y="118148"/>
                                </a:lnTo>
                                <a:lnTo>
                                  <a:pt x="1302207" y="234988"/>
                                </a:lnTo>
                                <a:lnTo>
                                  <a:pt x="2361793" y="234988"/>
                                </a:lnTo>
                                <a:lnTo>
                                  <a:pt x="2361793" y="118148"/>
                                </a:lnTo>
                                <a:close/>
                              </a:path>
                              <a:path w="3832225" h="235585">
                                <a:moveTo>
                                  <a:pt x="2361819" y="12"/>
                                </a:moveTo>
                                <a:lnTo>
                                  <a:pt x="2335187" y="12"/>
                                </a:lnTo>
                                <a:lnTo>
                                  <a:pt x="2335187" y="117741"/>
                                </a:lnTo>
                                <a:lnTo>
                                  <a:pt x="2361819" y="117741"/>
                                </a:lnTo>
                                <a:lnTo>
                                  <a:pt x="2361819" y="12"/>
                                </a:lnTo>
                                <a:close/>
                              </a:path>
                              <a:path w="3832225" h="235585">
                                <a:moveTo>
                                  <a:pt x="3309797" y="0"/>
                                </a:moveTo>
                                <a:lnTo>
                                  <a:pt x="3282150" y="0"/>
                                </a:lnTo>
                                <a:lnTo>
                                  <a:pt x="3282150" y="117729"/>
                                </a:lnTo>
                                <a:lnTo>
                                  <a:pt x="2394572" y="117741"/>
                                </a:lnTo>
                                <a:lnTo>
                                  <a:pt x="3282150" y="117729"/>
                                </a:lnTo>
                                <a:lnTo>
                                  <a:pt x="3282150" y="0"/>
                                </a:lnTo>
                                <a:lnTo>
                                  <a:pt x="2394572" y="0"/>
                                </a:lnTo>
                                <a:lnTo>
                                  <a:pt x="2367953" y="0"/>
                                </a:lnTo>
                                <a:lnTo>
                                  <a:pt x="2367953" y="235470"/>
                                </a:lnTo>
                                <a:lnTo>
                                  <a:pt x="2394572" y="235470"/>
                                </a:lnTo>
                                <a:lnTo>
                                  <a:pt x="3282150" y="235470"/>
                                </a:lnTo>
                                <a:lnTo>
                                  <a:pt x="3309797" y="235470"/>
                                </a:lnTo>
                                <a:lnTo>
                                  <a:pt x="3309797" y="0"/>
                                </a:lnTo>
                                <a:close/>
                              </a:path>
                              <a:path w="3832225" h="235585">
                                <a:moveTo>
                                  <a:pt x="3831907" y="12"/>
                                </a:moveTo>
                                <a:lnTo>
                                  <a:pt x="3804259" y="12"/>
                                </a:lnTo>
                                <a:lnTo>
                                  <a:pt x="3343579" y="0"/>
                                </a:lnTo>
                                <a:lnTo>
                                  <a:pt x="3315932" y="38"/>
                                </a:lnTo>
                                <a:lnTo>
                                  <a:pt x="3315932" y="118148"/>
                                </a:lnTo>
                                <a:lnTo>
                                  <a:pt x="3315932" y="234988"/>
                                </a:lnTo>
                                <a:lnTo>
                                  <a:pt x="3831907" y="234988"/>
                                </a:lnTo>
                                <a:lnTo>
                                  <a:pt x="3831907" y="118148"/>
                                </a:lnTo>
                                <a:lnTo>
                                  <a:pt x="3343579" y="118148"/>
                                </a:lnTo>
                                <a:lnTo>
                                  <a:pt x="3343579" y="117729"/>
                                </a:lnTo>
                                <a:lnTo>
                                  <a:pt x="3804259" y="117729"/>
                                </a:lnTo>
                                <a:lnTo>
                                  <a:pt x="3831907" y="117729"/>
                                </a:lnTo>
                                <a:lnTo>
                                  <a:pt x="3831907" y="12"/>
                                </a:lnTo>
                                <a:close/>
                              </a:path>
                            </a:pathLst>
                          </a:custGeom>
                          <a:solidFill>
                            <a:srgbClr val="EDEA9C"/>
                          </a:solidFill>
                        </wps:spPr>
                        <wps:bodyPr wrap="square" lIns="0" tIns="0" rIns="0" bIns="0" rtlCol="0">
                          <a:prstTxWarp prst="textNoShape">
                            <a:avLst/>
                          </a:prstTxWarp>
                          <a:noAutofit/>
                        </wps:bodyPr>
                      </wps:wsp>
                      <wps:wsp>
                        <wps:cNvPr id="413" name="Graphic 413"/>
                        <wps:cNvSpPr/>
                        <wps:spPr>
                          <a:xfrm>
                            <a:off x="0" y="744257"/>
                            <a:ext cx="1308735" cy="13335"/>
                          </a:xfrm>
                          <a:custGeom>
                            <a:avLst/>
                            <a:gdLst/>
                            <a:ahLst/>
                            <a:cxnLst/>
                            <a:rect l="l" t="t" r="r" b="b"/>
                            <a:pathLst>
                              <a:path w="1308735" h="13335">
                                <a:moveTo>
                                  <a:pt x="1308341" y="0"/>
                                </a:moveTo>
                                <a:lnTo>
                                  <a:pt x="12280" y="0"/>
                                </a:lnTo>
                                <a:lnTo>
                                  <a:pt x="0" y="12"/>
                                </a:lnTo>
                                <a:lnTo>
                                  <a:pt x="0" y="13322"/>
                                </a:lnTo>
                                <a:lnTo>
                                  <a:pt x="12280" y="13322"/>
                                </a:lnTo>
                                <a:lnTo>
                                  <a:pt x="12280" y="12293"/>
                                </a:lnTo>
                                <a:lnTo>
                                  <a:pt x="1308341" y="12293"/>
                                </a:lnTo>
                                <a:lnTo>
                                  <a:pt x="1308341" y="0"/>
                                </a:lnTo>
                                <a:close/>
                              </a:path>
                            </a:pathLst>
                          </a:custGeom>
                          <a:solidFill>
                            <a:srgbClr val="1D181C"/>
                          </a:solidFill>
                        </wps:spPr>
                        <wps:bodyPr wrap="square" lIns="0" tIns="0" rIns="0" bIns="0" rtlCol="0">
                          <a:prstTxWarp prst="textNoShape">
                            <a:avLst/>
                          </a:prstTxWarp>
                          <a:noAutofit/>
                        </wps:bodyPr>
                      </wps:wsp>
                      <wps:wsp>
                        <wps:cNvPr id="414" name="Graphic 414"/>
                        <wps:cNvSpPr/>
                        <wps:spPr>
                          <a:xfrm>
                            <a:off x="12280" y="756564"/>
                            <a:ext cx="1308735" cy="1270"/>
                          </a:xfrm>
                          <a:custGeom>
                            <a:avLst/>
                            <a:gdLst/>
                            <a:ahLst/>
                            <a:cxnLst/>
                            <a:rect l="l" t="t" r="r" b="b"/>
                            <a:pathLst>
                              <a:path w="1308735" h="1270">
                                <a:moveTo>
                                  <a:pt x="1296060" y="0"/>
                                </a:moveTo>
                                <a:lnTo>
                                  <a:pt x="0" y="0"/>
                                </a:lnTo>
                                <a:lnTo>
                                  <a:pt x="0" y="1016"/>
                                </a:lnTo>
                                <a:lnTo>
                                  <a:pt x="1296060" y="1016"/>
                                </a:lnTo>
                                <a:lnTo>
                                  <a:pt x="1296060" y="0"/>
                                </a:lnTo>
                                <a:close/>
                              </a:path>
                              <a:path w="1308735" h="1270">
                                <a:moveTo>
                                  <a:pt x="1308328" y="0"/>
                                </a:moveTo>
                                <a:lnTo>
                                  <a:pt x="1302194" y="0"/>
                                </a:lnTo>
                                <a:lnTo>
                                  <a:pt x="1302194" y="1016"/>
                                </a:lnTo>
                                <a:lnTo>
                                  <a:pt x="1308328" y="1016"/>
                                </a:lnTo>
                                <a:lnTo>
                                  <a:pt x="1308328" y="0"/>
                                </a:lnTo>
                                <a:close/>
                              </a:path>
                            </a:pathLst>
                          </a:custGeom>
                          <a:solidFill>
                            <a:srgbClr val="EDEA9C"/>
                          </a:solidFill>
                        </wps:spPr>
                        <wps:bodyPr wrap="square" lIns="0" tIns="0" rIns="0" bIns="0" rtlCol="0">
                          <a:prstTxWarp prst="textNoShape">
                            <a:avLst/>
                          </a:prstTxWarp>
                          <a:noAutofit/>
                        </wps:bodyPr>
                      </wps:wsp>
                      <wps:wsp>
                        <wps:cNvPr id="415" name="Graphic 415"/>
                        <wps:cNvSpPr/>
                        <wps:spPr>
                          <a:xfrm>
                            <a:off x="1308328" y="744257"/>
                            <a:ext cx="1066165" cy="13335"/>
                          </a:xfrm>
                          <a:custGeom>
                            <a:avLst/>
                            <a:gdLst/>
                            <a:ahLst/>
                            <a:cxnLst/>
                            <a:rect l="l" t="t" r="r" b="b"/>
                            <a:pathLst>
                              <a:path w="1066165" h="13335">
                                <a:moveTo>
                                  <a:pt x="6134" y="12306"/>
                                </a:moveTo>
                                <a:lnTo>
                                  <a:pt x="0" y="12306"/>
                                </a:lnTo>
                                <a:lnTo>
                                  <a:pt x="0" y="13322"/>
                                </a:lnTo>
                                <a:lnTo>
                                  <a:pt x="6134" y="13322"/>
                                </a:lnTo>
                                <a:lnTo>
                                  <a:pt x="6134" y="12306"/>
                                </a:lnTo>
                                <a:close/>
                              </a:path>
                              <a:path w="1066165" h="13335">
                                <a:moveTo>
                                  <a:pt x="1065733" y="0"/>
                                </a:moveTo>
                                <a:lnTo>
                                  <a:pt x="0" y="0"/>
                                </a:lnTo>
                                <a:lnTo>
                                  <a:pt x="0" y="12293"/>
                                </a:lnTo>
                                <a:lnTo>
                                  <a:pt x="1065733" y="12293"/>
                                </a:lnTo>
                                <a:lnTo>
                                  <a:pt x="1065733" y="0"/>
                                </a:lnTo>
                                <a:close/>
                              </a:path>
                            </a:pathLst>
                          </a:custGeom>
                          <a:solidFill>
                            <a:srgbClr val="1D181C"/>
                          </a:solidFill>
                        </wps:spPr>
                        <wps:bodyPr wrap="square" lIns="0" tIns="0" rIns="0" bIns="0" rtlCol="0">
                          <a:prstTxWarp prst="textNoShape">
                            <a:avLst/>
                          </a:prstTxWarp>
                          <a:noAutofit/>
                        </wps:bodyPr>
                      </wps:wsp>
                      <wps:wsp>
                        <wps:cNvPr id="416" name="Graphic 416"/>
                        <wps:cNvSpPr/>
                        <wps:spPr>
                          <a:xfrm>
                            <a:off x="1320622" y="756564"/>
                            <a:ext cx="1066165" cy="1270"/>
                          </a:xfrm>
                          <a:custGeom>
                            <a:avLst/>
                            <a:gdLst/>
                            <a:ahLst/>
                            <a:cxnLst/>
                            <a:rect l="l" t="t" r="r" b="b"/>
                            <a:pathLst>
                              <a:path w="1066165" h="1270">
                                <a:moveTo>
                                  <a:pt x="1053439" y="0"/>
                                </a:moveTo>
                                <a:lnTo>
                                  <a:pt x="0" y="0"/>
                                </a:lnTo>
                                <a:lnTo>
                                  <a:pt x="0" y="1016"/>
                                </a:lnTo>
                                <a:lnTo>
                                  <a:pt x="1053439" y="1016"/>
                                </a:lnTo>
                                <a:lnTo>
                                  <a:pt x="1053439" y="0"/>
                                </a:lnTo>
                                <a:close/>
                              </a:path>
                              <a:path w="1066165" h="1270">
                                <a:moveTo>
                                  <a:pt x="1065720" y="0"/>
                                </a:moveTo>
                                <a:lnTo>
                                  <a:pt x="1059599" y="0"/>
                                </a:lnTo>
                                <a:lnTo>
                                  <a:pt x="1059599" y="1016"/>
                                </a:lnTo>
                                <a:lnTo>
                                  <a:pt x="1065720" y="1016"/>
                                </a:lnTo>
                                <a:lnTo>
                                  <a:pt x="1065720" y="0"/>
                                </a:lnTo>
                                <a:close/>
                              </a:path>
                            </a:pathLst>
                          </a:custGeom>
                          <a:solidFill>
                            <a:srgbClr val="EDEA9C"/>
                          </a:solidFill>
                        </wps:spPr>
                        <wps:bodyPr wrap="square" lIns="0" tIns="0" rIns="0" bIns="0" rtlCol="0">
                          <a:prstTxWarp prst="textNoShape">
                            <a:avLst/>
                          </a:prstTxWarp>
                          <a:noAutofit/>
                        </wps:bodyPr>
                      </wps:wsp>
                      <wps:wsp>
                        <wps:cNvPr id="417" name="Graphic 417"/>
                        <wps:cNvSpPr/>
                        <wps:spPr>
                          <a:xfrm>
                            <a:off x="2374087" y="744257"/>
                            <a:ext cx="948055" cy="13335"/>
                          </a:xfrm>
                          <a:custGeom>
                            <a:avLst/>
                            <a:gdLst/>
                            <a:ahLst/>
                            <a:cxnLst/>
                            <a:rect l="l" t="t" r="r" b="b"/>
                            <a:pathLst>
                              <a:path w="948055" h="13335">
                                <a:moveTo>
                                  <a:pt x="6146" y="12306"/>
                                </a:moveTo>
                                <a:lnTo>
                                  <a:pt x="0" y="12306"/>
                                </a:lnTo>
                                <a:lnTo>
                                  <a:pt x="0" y="13322"/>
                                </a:lnTo>
                                <a:lnTo>
                                  <a:pt x="6146" y="13322"/>
                                </a:lnTo>
                                <a:lnTo>
                                  <a:pt x="6146" y="12306"/>
                                </a:lnTo>
                                <a:close/>
                              </a:path>
                              <a:path w="948055" h="13335">
                                <a:moveTo>
                                  <a:pt x="947991" y="0"/>
                                </a:moveTo>
                                <a:lnTo>
                                  <a:pt x="0" y="0"/>
                                </a:lnTo>
                                <a:lnTo>
                                  <a:pt x="0" y="12293"/>
                                </a:lnTo>
                                <a:lnTo>
                                  <a:pt x="947991" y="12293"/>
                                </a:lnTo>
                                <a:lnTo>
                                  <a:pt x="947991" y="0"/>
                                </a:lnTo>
                                <a:close/>
                              </a:path>
                            </a:pathLst>
                          </a:custGeom>
                          <a:solidFill>
                            <a:srgbClr val="1D181C"/>
                          </a:solidFill>
                        </wps:spPr>
                        <wps:bodyPr wrap="square" lIns="0" tIns="0" rIns="0" bIns="0" rtlCol="0">
                          <a:prstTxWarp prst="textNoShape">
                            <a:avLst/>
                          </a:prstTxWarp>
                          <a:noAutofit/>
                        </wps:bodyPr>
                      </wps:wsp>
                      <wps:wsp>
                        <wps:cNvPr id="418" name="Graphic 418"/>
                        <wps:cNvSpPr/>
                        <wps:spPr>
                          <a:xfrm>
                            <a:off x="2386355" y="756564"/>
                            <a:ext cx="948055" cy="1270"/>
                          </a:xfrm>
                          <a:custGeom>
                            <a:avLst/>
                            <a:gdLst/>
                            <a:ahLst/>
                            <a:cxnLst/>
                            <a:rect l="l" t="t" r="r" b="b"/>
                            <a:pathLst>
                              <a:path w="948055" h="1270">
                                <a:moveTo>
                                  <a:pt x="935710" y="0"/>
                                </a:moveTo>
                                <a:lnTo>
                                  <a:pt x="0" y="0"/>
                                </a:lnTo>
                                <a:lnTo>
                                  <a:pt x="0" y="1016"/>
                                </a:lnTo>
                                <a:lnTo>
                                  <a:pt x="935710" y="1016"/>
                                </a:lnTo>
                                <a:lnTo>
                                  <a:pt x="935710" y="0"/>
                                </a:lnTo>
                                <a:close/>
                              </a:path>
                              <a:path w="948055" h="1270">
                                <a:moveTo>
                                  <a:pt x="947991" y="0"/>
                                </a:moveTo>
                                <a:lnTo>
                                  <a:pt x="941844" y="0"/>
                                </a:lnTo>
                                <a:lnTo>
                                  <a:pt x="941844" y="1016"/>
                                </a:lnTo>
                                <a:lnTo>
                                  <a:pt x="947991" y="1016"/>
                                </a:lnTo>
                                <a:lnTo>
                                  <a:pt x="947991" y="0"/>
                                </a:lnTo>
                                <a:close/>
                              </a:path>
                            </a:pathLst>
                          </a:custGeom>
                          <a:solidFill>
                            <a:srgbClr val="EDEA9C"/>
                          </a:solidFill>
                        </wps:spPr>
                        <wps:bodyPr wrap="square" lIns="0" tIns="0" rIns="0" bIns="0" rtlCol="0">
                          <a:prstTxWarp prst="textNoShape">
                            <a:avLst/>
                          </a:prstTxWarp>
                          <a:noAutofit/>
                        </wps:bodyPr>
                      </wps:wsp>
                      <wps:wsp>
                        <wps:cNvPr id="419" name="Graphic 419"/>
                        <wps:cNvSpPr/>
                        <wps:spPr>
                          <a:xfrm>
                            <a:off x="3322066" y="744257"/>
                            <a:ext cx="522605" cy="13335"/>
                          </a:xfrm>
                          <a:custGeom>
                            <a:avLst/>
                            <a:gdLst/>
                            <a:ahLst/>
                            <a:cxnLst/>
                            <a:rect l="l" t="t" r="r" b="b"/>
                            <a:pathLst>
                              <a:path w="522605" h="13335">
                                <a:moveTo>
                                  <a:pt x="6134" y="12306"/>
                                </a:moveTo>
                                <a:lnTo>
                                  <a:pt x="0" y="12306"/>
                                </a:lnTo>
                                <a:lnTo>
                                  <a:pt x="0" y="13322"/>
                                </a:lnTo>
                                <a:lnTo>
                                  <a:pt x="6134" y="13322"/>
                                </a:lnTo>
                                <a:lnTo>
                                  <a:pt x="6134" y="12306"/>
                                </a:lnTo>
                                <a:close/>
                              </a:path>
                              <a:path w="522605" h="13335">
                                <a:moveTo>
                                  <a:pt x="522109" y="0"/>
                                </a:moveTo>
                                <a:lnTo>
                                  <a:pt x="0" y="0"/>
                                </a:lnTo>
                                <a:lnTo>
                                  <a:pt x="0" y="12293"/>
                                </a:lnTo>
                                <a:lnTo>
                                  <a:pt x="522109" y="12293"/>
                                </a:lnTo>
                                <a:lnTo>
                                  <a:pt x="522109" y="0"/>
                                </a:lnTo>
                                <a:close/>
                              </a:path>
                            </a:pathLst>
                          </a:custGeom>
                          <a:solidFill>
                            <a:srgbClr val="1D181C"/>
                          </a:solidFill>
                        </wps:spPr>
                        <wps:bodyPr wrap="square" lIns="0" tIns="0" rIns="0" bIns="0" rtlCol="0">
                          <a:prstTxWarp prst="textNoShape">
                            <a:avLst/>
                          </a:prstTxWarp>
                          <a:noAutofit/>
                        </wps:bodyPr>
                      </wps:wsp>
                      <wps:wsp>
                        <wps:cNvPr id="420" name="Graphic 420"/>
                        <wps:cNvSpPr/>
                        <wps:spPr>
                          <a:xfrm>
                            <a:off x="3334346" y="756551"/>
                            <a:ext cx="509905" cy="1270"/>
                          </a:xfrm>
                          <a:custGeom>
                            <a:avLst/>
                            <a:gdLst/>
                            <a:ahLst/>
                            <a:cxnLst/>
                            <a:rect l="l" t="t" r="r" b="b"/>
                            <a:pathLst>
                              <a:path w="509905" h="1270">
                                <a:moveTo>
                                  <a:pt x="509828" y="0"/>
                                </a:moveTo>
                                <a:lnTo>
                                  <a:pt x="0" y="0"/>
                                </a:lnTo>
                                <a:lnTo>
                                  <a:pt x="0" y="1028"/>
                                </a:lnTo>
                                <a:lnTo>
                                  <a:pt x="509828" y="1028"/>
                                </a:lnTo>
                                <a:lnTo>
                                  <a:pt x="509828" y="0"/>
                                </a:lnTo>
                                <a:close/>
                              </a:path>
                            </a:pathLst>
                          </a:custGeom>
                          <a:solidFill>
                            <a:srgbClr val="EDEA9C"/>
                          </a:solidFill>
                        </wps:spPr>
                        <wps:bodyPr wrap="square" lIns="0" tIns="0" rIns="0" bIns="0" rtlCol="0">
                          <a:prstTxWarp prst="textNoShape">
                            <a:avLst/>
                          </a:prstTxWarp>
                          <a:noAutofit/>
                        </wps:bodyPr>
                      </wps:wsp>
                      <wps:wsp>
                        <wps:cNvPr id="421" name="Graphic 421"/>
                        <wps:cNvSpPr/>
                        <wps:spPr>
                          <a:xfrm>
                            <a:off x="0" y="744270"/>
                            <a:ext cx="3850640" cy="248920"/>
                          </a:xfrm>
                          <a:custGeom>
                            <a:avLst/>
                            <a:gdLst/>
                            <a:ahLst/>
                            <a:cxnLst/>
                            <a:rect l="l" t="t" r="r" b="b"/>
                            <a:pathLst>
                              <a:path w="3850640" h="248920">
                                <a:moveTo>
                                  <a:pt x="12280" y="13322"/>
                                </a:moveTo>
                                <a:lnTo>
                                  <a:pt x="0" y="13322"/>
                                </a:lnTo>
                                <a:lnTo>
                                  <a:pt x="0" y="248780"/>
                                </a:lnTo>
                                <a:lnTo>
                                  <a:pt x="12280" y="248780"/>
                                </a:lnTo>
                                <a:lnTo>
                                  <a:pt x="12280" y="13322"/>
                                </a:lnTo>
                                <a:close/>
                              </a:path>
                              <a:path w="3850640" h="248920">
                                <a:moveTo>
                                  <a:pt x="1314462" y="13322"/>
                                </a:moveTo>
                                <a:lnTo>
                                  <a:pt x="1308328" y="13322"/>
                                </a:lnTo>
                                <a:lnTo>
                                  <a:pt x="1308328" y="248780"/>
                                </a:lnTo>
                                <a:lnTo>
                                  <a:pt x="1314462" y="248780"/>
                                </a:lnTo>
                                <a:lnTo>
                                  <a:pt x="1314462" y="13322"/>
                                </a:lnTo>
                                <a:close/>
                              </a:path>
                              <a:path w="3850640" h="248920">
                                <a:moveTo>
                                  <a:pt x="2380234" y="13322"/>
                                </a:moveTo>
                                <a:lnTo>
                                  <a:pt x="2374087" y="13322"/>
                                </a:lnTo>
                                <a:lnTo>
                                  <a:pt x="2374087" y="248780"/>
                                </a:lnTo>
                                <a:lnTo>
                                  <a:pt x="2380234" y="248780"/>
                                </a:lnTo>
                                <a:lnTo>
                                  <a:pt x="2380234" y="13322"/>
                                </a:lnTo>
                                <a:close/>
                              </a:path>
                              <a:path w="3850640" h="248920">
                                <a:moveTo>
                                  <a:pt x="3328200" y="13322"/>
                                </a:moveTo>
                                <a:lnTo>
                                  <a:pt x="3322066" y="13322"/>
                                </a:lnTo>
                                <a:lnTo>
                                  <a:pt x="3322066" y="248780"/>
                                </a:lnTo>
                                <a:lnTo>
                                  <a:pt x="3328200" y="248780"/>
                                </a:lnTo>
                                <a:lnTo>
                                  <a:pt x="3328200" y="13322"/>
                                </a:lnTo>
                                <a:close/>
                              </a:path>
                              <a:path w="3850640" h="248920">
                                <a:moveTo>
                                  <a:pt x="3850322" y="13322"/>
                                </a:moveTo>
                                <a:lnTo>
                                  <a:pt x="3844175" y="13322"/>
                                </a:lnTo>
                                <a:lnTo>
                                  <a:pt x="3844175" y="248780"/>
                                </a:lnTo>
                                <a:lnTo>
                                  <a:pt x="3850322" y="248780"/>
                                </a:lnTo>
                                <a:lnTo>
                                  <a:pt x="3850322" y="13322"/>
                                </a:lnTo>
                                <a:close/>
                              </a:path>
                              <a:path w="3850640" h="248920">
                                <a:moveTo>
                                  <a:pt x="3850322" y="0"/>
                                </a:moveTo>
                                <a:lnTo>
                                  <a:pt x="3844175" y="0"/>
                                </a:lnTo>
                                <a:lnTo>
                                  <a:pt x="3844175" y="13309"/>
                                </a:lnTo>
                                <a:lnTo>
                                  <a:pt x="3850322" y="13309"/>
                                </a:lnTo>
                                <a:lnTo>
                                  <a:pt x="3850322" y="0"/>
                                </a:lnTo>
                                <a:close/>
                              </a:path>
                            </a:pathLst>
                          </a:custGeom>
                          <a:solidFill>
                            <a:srgbClr val="1D181C"/>
                          </a:solidFill>
                        </wps:spPr>
                        <wps:bodyPr wrap="square" lIns="0" tIns="0" rIns="0" bIns="0" rtlCol="0">
                          <a:prstTxWarp prst="textNoShape">
                            <a:avLst/>
                          </a:prstTxWarp>
                          <a:noAutofit/>
                        </wps:bodyPr>
                      </wps:wsp>
                      <wps:wsp>
                        <wps:cNvPr id="422" name="Graphic 422"/>
                        <wps:cNvSpPr/>
                        <wps:spPr>
                          <a:xfrm>
                            <a:off x="12268" y="1006360"/>
                            <a:ext cx="3832225" cy="235585"/>
                          </a:xfrm>
                          <a:custGeom>
                            <a:avLst/>
                            <a:gdLst/>
                            <a:ahLst/>
                            <a:cxnLst/>
                            <a:rect l="l" t="t" r="r" b="b"/>
                            <a:pathLst>
                              <a:path w="3832225" h="235585">
                                <a:moveTo>
                                  <a:pt x="1296060" y="0"/>
                                </a:moveTo>
                                <a:lnTo>
                                  <a:pt x="1269453" y="0"/>
                                </a:lnTo>
                                <a:lnTo>
                                  <a:pt x="24574" y="12"/>
                                </a:lnTo>
                                <a:lnTo>
                                  <a:pt x="0" y="0"/>
                                </a:lnTo>
                                <a:lnTo>
                                  <a:pt x="0" y="234429"/>
                                </a:lnTo>
                                <a:lnTo>
                                  <a:pt x="24574" y="234429"/>
                                </a:lnTo>
                                <a:lnTo>
                                  <a:pt x="24574" y="235470"/>
                                </a:lnTo>
                                <a:lnTo>
                                  <a:pt x="1269466" y="235470"/>
                                </a:lnTo>
                                <a:lnTo>
                                  <a:pt x="1269466" y="234429"/>
                                </a:lnTo>
                                <a:lnTo>
                                  <a:pt x="1296060" y="234429"/>
                                </a:lnTo>
                                <a:lnTo>
                                  <a:pt x="1296060" y="0"/>
                                </a:lnTo>
                                <a:close/>
                              </a:path>
                              <a:path w="3832225" h="235585">
                                <a:moveTo>
                                  <a:pt x="3283166" y="12"/>
                                </a:moveTo>
                                <a:lnTo>
                                  <a:pt x="1329855" y="12"/>
                                </a:lnTo>
                                <a:lnTo>
                                  <a:pt x="1302207" y="0"/>
                                </a:lnTo>
                                <a:lnTo>
                                  <a:pt x="1302207" y="234429"/>
                                </a:lnTo>
                                <a:lnTo>
                                  <a:pt x="1329855" y="234429"/>
                                </a:lnTo>
                                <a:lnTo>
                                  <a:pt x="1329855" y="235470"/>
                                </a:lnTo>
                                <a:lnTo>
                                  <a:pt x="3283166" y="235470"/>
                                </a:lnTo>
                                <a:lnTo>
                                  <a:pt x="3283166" y="117741"/>
                                </a:lnTo>
                                <a:lnTo>
                                  <a:pt x="3283166" y="12"/>
                                </a:lnTo>
                                <a:close/>
                              </a:path>
                              <a:path w="3832225" h="235585">
                                <a:moveTo>
                                  <a:pt x="3309797" y="0"/>
                                </a:moveTo>
                                <a:lnTo>
                                  <a:pt x="3283178" y="0"/>
                                </a:lnTo>
                                <a:lnTo>
                                  <a:pt x="3283178" y="234429"/>
                                </a:lnTo>
                                <a:lnTo>
                                  <a:pt x="3309797" y="234429"/>
                                </a:lnTo>
                                <a:lnTo>
                                  <a:pt x="3309797" y="0"/>
                                </a:lnTo>
                                <a:close/>
                              </a:path>
                              <a:path w="3832225" h="235585">
                                <a:moveTo>
                                  <a:pt x="3831907" y="0"/>
                                </a:moveTo>
                                <a:lnTo>
                                  <a:pt x="3804259" y="0"/>
                                </a:lnTo>
                                <a:lnTo>
                                  <a:pt x="3343579" y="12"/>
                                </a:lnTo>
                                <a:lnTo>
                                  <a:pt x="3343579" y="177"/>
                                </a:lnTo>
                                <a:lnTo>
                                  <a:pt x="3315932" y="177"/>
                                </a:lnTo>
                                <a:lnTo>
                                  <a:pt x="3315932" y="118287"/>
                                </a:lnTo>
                                <a:lnTo>
                                  <a:pt x="3315932" y="233857"/>
                                </a:lnTo>
                                <a:lnTo>
                                  <a:pt x="3831907" y="233857"/>
                                </a:lnTo>
                                <a:lnTo>
                                  <a:pt x="3831907" y="118287"/>
                                </a:lnTo>
                                <a:lnTo>
                                  <a:pt x="3343579" y="118287"/>
                                </a:lnTo>
                                <a:lnTo>
                                  <a:pt x="3343579" y="117741"/>
                                </a:lnTo>
                                <a:lnTo>
                                  <a:pt x="3804259" y="117741"/>
                                </a:lnTo>
                                <a:lnTo>
                                  <a:pt x="3831907" y="117741"/>
                                </a:lnTo>
                                <a:lnTo>
                                  <a:pt x="3831907" y="0"/>
                                </a:lnTo>
                                <a:close/>
                              </a:path>
                            </a:pathLst>
                          </a:custGeom>
                          <a:solidFill>
                            <a:srgbClr val="EDEA9C"/>
                          </a:solidFill>
                        </wps:spPr>
                        <wps:bodyPr wrap="square" lIns="0" tIns="0" rIns="0" bIns="0" rtlCol="0">
                          <a:prstTxWarp prst="textNoShape">
                            <a:avLst/>
                          </a:prstTxWarp>
                          <a:noAutofit/>
                        </wps:bodyPr>
                      </wps:wsp>
                      <wps:wsp>
                        <wps:cNvPr id="423" name="Textbox 423"/>
                        <wps:cNvSpPr txBox="1"/>
                        <wps:spPr>
                          <a:xfrm>
                            <a:off x="434063" y="16278"/>
                            <a:ext cx="462280" cy="113664"/>
                          </a:xfrm>
                          <a:prstGeom prst="rect">
                            <a:avLst/>
                          </a:prstGeom>
                        </wps:spPr>
                        <wps:txbx>
                          <w:txbxContent>
                            <w:p w14:paraId="06C4D4A8" w14:textId="77777777" w:rsidR="00002BD0" w:rsidRDefault="00000000">
                              <w:pPr>
                                <w:spacing w:line="178" w:lineRule="exact"/>
                                <w:rPr>
                                  <w:b/>
                                  <w:sz w:val="16"/>
                                </w:rPr>
                              </w:pPr>
                              <w:r>
                                <w:rPr>
                                  <w:b/>
                                  <w:color w:val="1D181C"/>
                                  <w:spacing w:val="-2"/>
                                  <w:sz w:val="16"/>
                                </w:rPr>
                                <w:t>Indicators</w:t>
                              </w:r>
                            </w:p>
                          </w:txbxContent>
                        </wps:txbx>
                        <wps:bodyPr wrap="square" lIns="0" tIns="0" rIns="0" bIns="0" rtlCol="0">
                          <a:noAutofit/>
                        </wps:bodyPr>
                      </wps:wsp>
                      <wps:wsp>
                        <wps:cNvPr id="424" name="Textbox 424"/>
                        <wps:cNvSpPr txBox="1"/>
                        <wps:spPr>
                          <a:xfrm>
                            <a:off x="1554048" y="16278"/>
                            <a:ext cx="593090" cy="113664"/>
                          </a:xfrm>
                          <a:prstGeom prst="rect">
                            <a:avLst/>
                          </a:prstGeom>
                        </wps:spPr>
                        <wps:txbx>
                          <w:txbxContent>
                            <w:p w14:paraId="63BE2612" w14:textId="77777777" w:rsidR="00002BD0" w:rsidRDefault="00000000">
                              <w:pPr>
                                <w:spacing w:line="178" w:lineRule="exact"/>
                                <w:rPr>
                                  <w:b/>
                                  <w:sz w:val="16"/>
                                </w:rPr>
                              </w:pPr>
                              <w:r>
                                <w:rPr>
                                  <w:b/>
                                  <w:color w:val="1D181C"/>
                                  <w:spacing w:val="-2"/>
                                  <w:sz w:val="16"/>
                                </w:rPr>
                                <w:t>Observations</w:t>
                              </w:r>
                            </w:p>
                          </w:txbxContent>
                        </wps:txbx>
                        <wps:bodyPr wrap="square" lIns="0" tIns="0" rIns="0" bIns="0" rtlCol="0">
                          <a:noAutofit/>
                        </wps:bodyPr>
                      </wps:wsp>
                      <wps:wsp>
                        <wps:cNvPr id="425" name="Textbox 425"/>
                        <wps:cNvSpPr txBox="1"/>
                        <wps:spPr>
                          <a:xfrm>
                            <a:off x="36845" y="264029"/>
                            <a:ext cx="1201420" cy="113664"/>
                          </a:xfrm>
                          <a:prstGeom prst="rect">
                            <a:avLst/>
                          </a:prstGeom>
                        </wps:spPr>
                        <wps:txbx>
                          <w:txbxContent>
                            <w:p w14:paraId="4C86BA07" w14:textId="77777777" w:rsidR="00002BD0" w:rsidRDefault="00000000">
                              <w:pPr>
                                <w:spacing w:line="178" w:lineRule="exact"/>
                                <w:rPr>
                                  <w:b/>
                                  <w:sz w:val="16"/>
                                </w:rPr>
                              </w:pPr>
                              <w:r>
                                <w:rPr>
                                  <w:b/>
                                  <w:color w:val="1D181C"/>
                                  <w:sz w:val="16"/>
                                </w:rPr>
                                <w:t>1.Gross</w:t>
                              </w:r>
                              <w:r>
                                <w:rPr>
                                  <w:b/>
                                  <w:color w:val="1D181C"/>
                                  <w:spacing w:val="-2"/>
                                  <w:sz w:val="16"/>
                                </w:rPr>
                                <w:t xml:space="preserve"> </w:t>
                              </w:r>
                              <w:r>
                                <w:rPr>
                                  <w:b/>
                                  <w:color w:val="1D181C"/>
                                  <w:sz w:val="16"/>
                                </w:rPr>
                                <w:t>profit</w:t>
                              </w:r>
                              <w:r>
                                <w:rPr>
                                  <w:b/>
                                  <w:color w:val="1D181C"/>
                                  <w:spacing w:val="-2"/>
                                  <w:sz w:val="16"/>
                                </w:rPr>
                                <w:t xml:space="preserve"> </w:t>
                              </w:r>
                              <w:r>
                                <w:rPr>
                                  <w:b/>
                                  <w:color w:val="1D181C"/>
                                  <w:sz w:val="16"/>
                                </w:rPr>
                                <w:t>margin</w:t>
                              </w:r>
                              <w:r>
                                <w:rPr>
                                  <w:b/>
                                  <w:color w:val="1D181C"/>
                                  <w:spacing w:val="-1"/>
                                  <w:sz w:val="16"/>
                                </w:rPr>
                                <w:t xml:space="preserve"> </w:t>
                              </w:r>
                              <w:r>
                                <w:rPr>
                                  <w:b/>
                                  <w:color w:val="1D181C"/>
                                  <w:spacing w:val="-2"/>
                                  <w:sz w:val="16"/>
                                </w:rPr>
                                <w:t>ratio</w:t>
                              </w:r>
                            </w:p>
                          </w:txbxContent>
                        </wps:txbx>
                        <wps:bodyPr wrap="square" lIns="0" tIns="0" rIns="0" bIns="0" rtlCol="0">
                          <a:noAutofit/>
                        </wps:bodyPr>
                      </wps:wsp>
                      <wps:wsp>
                        <wps:cNvPr id="426" name="Textbox 426"/>
                        <wps:cNvSpPr txBox="1"/>
                        <wps:spPr>
                          <a:xfrm>
                            <a:off x="1521282" y="261984"/>
                            <a:ext cx="659765" cy="362585"/>
                          </a:xfrm>
                          <a:prstGeom prst="rect">
                            <a:avLst/>
                          </a:prstGeom>
                        </wps:spPr>
                        <wps:txbx>
                          <w:txbxContent>
                            <w:p w14:paraId="54268519" w14:textId="77777777" w:rsidR="00002BD0" w:rsidRDefault="00000000">
                              <w:pPr>
                                <w:spacing w:line="178" w:lineRule="exact"/>
                                <w:rPr>
                                  <w:sz w:val="16"/>
                                </w:rPr>
                              </w:pPr>
                              <w:r>
                                <w:rPr>
                                  <w:color w:val="1D181C"/>
                                  <w:sz w:val="16"/>
                                </w:rPr>
                                <w:t>Very</w:t>
                              </w:r>
                              <w:r>
                                <w:rPr>
                                  <w:color w:val="1D181C"/>
                                  <w:spacing w:val="-4"/>
                                  <w:sz w:val="16"/>
                                </w:rPr>
                                <w:t xml:space="preserve"> </w:t>
                              </w:r>
                              <w:r>
                                <w:rPr>
                                  <w:color w:val="1D181C"/>
                                  <w:sz w:val="16"/>
                                </w:rPr>
                                <w:t>good</w:t>
                              </w:r>
                              <w:r>
                                <w:rPr>
                                  <w:color w:val="1D181C"/>
                                  <w:spacing w:val="-2"/>
                                  <w:sz w:val="16"/>
                                </w:rPr>
                                <w:t xml:space="preserve"> state</w:t>
                              </w:r>
                            </w:p>
                            <w:p w14:paraId="64CCF2C3" w14:textId="77777777" w:rsidR="00002BD0" w:rsidRDefault="00002BD0">
                              <w:pPr>
                                <w:spacing w:before="23"/>
                                <w:rPr>
                                  <w:sz w:val="16"/>
                                </w:rPr>
                              </w:pPr>
                            </w:p>
                            <w:p w14:paraId="258A0526" w14:textId="77777777" w:rsidR="00002BD0" w:rsidRDefault="00000000">
                              <w:pPr>
                                <w:rPr>
                                  <w:sz w:val="16"/>
                                </w:rPr>
                              </w:pPr>
                              <w:r>
                                <w:rPr>
                                  <w:color w:val="1D181C"/>
                                  <w:sz w:val="16"/>
                                </w:rPr>
                                <w:t>Very</w:t>
                              </w:r>
                              <w:r>
                                <w:rPr>
                                  <w:color w:val="1D181C"/>
                                  <w:spacing w:val="-4"/>
                                  <w:sz w:val="16"/>
                                </w:rPr>
                                <w:t xml:space="preserve"> </w:t>
                              </w:r>
                              <w:r>
                                <w:rPr>
                                  <w:color w:val="1D181C"/>
                                  <w:sz w:val="16"/>
                                </w:rPr>
                                <w:t>good</w:t>
                              </w:r>
                              <w:r>
                                <w:rPr>
                                  <w:color w:val="1D181C"/>
                                  <w:spacing w:val="-2"/>
                                  <w:sz w:val="16"/>
                                </w:rPr>
                                <w:t xml:space="preserve"> state</w:t>
                              </w:r>
                            </w:p>
                          </w:txbxContent>
                        </wps:txbx>
                        <wps:bodyPr wrap="square" lIns="0" tIns="0" rIns="0" bIns="0" rtlCol="0">
                          <a:noAutofit/>
                        </wps:bodyPr>
                      </wps:wsp>
                      <wps:wsp>
                        <wps:cNvPr id="427" name="Textbox 427"/>
                        <wps:cNvSpPr txBox="1"/>
                        <wps:spPr>
                          <a:xfrm>
                            <a:off x="2505100" y="16278"/>
                            <a:ext cx="702945" cy="975994"/>
                          </a:xfrm>
                          <a:prstGeom prst="rect">
                            <a:avLst/>
                          </a:prstGeom>
                        </wps:spPr>
                        <wps:txbx>
                          <w:txbxContent>
                            <w:p w14:paraId="479F2523" w14:textId="77777777" w:rsidR="00002BD0" w:rsidRDefault="00000000">
                              <w:pPr>
                                <w:spacing w:line="178" w:lineRule="exact"/>
                                <w:ind w:left="301"/>
                                <w:rPr>
                                  <w:b/>
                                  <w:sz w:val="16"/>
                                </w:rPr>
                              </w:pPr>
                              <w:r>
                                <w:rPr>
                                  <w:b/>
                                  <w:color w:val="1D181C"/>
                                  <w:spacing w:val="-4"/>
                                  <w:sz w:val="16"/>
                                </w:rPr>
                                <w:t>SWOT</w:t>
                              </w:r>
                            </w:p>
                            <w:p w14:paraId="3F6081E9" w14:textId="77777777" w:rsidR="00002BD0" w:rsidRDefault="00000000">
                              <w:pPr>
                                <w:spacing w:line="254" w:lineRule="auto"/>
                                <w:ind w:right="18" w:firstLine="211"/>
                                <w:rPr>
                                  <w:b/>
                                  <w:sz w:val="16"/>
                                </w:rPr>
                              </w:pPr>
                              <w:r>
                                <w:rPr>
                                  <w:b/>
                                  <w:color w:val="1D181C"/>
                                  <w:spacing w:val="-2"/>
                                  <w:sz w:val="16"/>
                                </w:rPr>
                                <w:t>Diagnosis</w:t>
                              </w:r>
                              <w:r>
                                <w:rPr>
                                  <w:b/>
                                  <w:color w:val="1D181C"/>
                                  <w:spacing w:val="40"/>
                                  <w:sz w:val="16"/>
                                </w:rPr>
                                <w:t xml:space="preserve"> </w:t>
                              </w:r>
                              <w:r>
                                <w:rPr>
                                  <w:b/>
                                  <w:color w:val="1D181C"/>
                                  <w:sz w:val="16"/>
                                </w:rPr>
                                <w:t>Forte</w:t>
                              </w:r>
                              <w:r>
                                <w:rPr>
                                  <w:b/>
                                  <w:color w:val="1D181C"/>
                                  <w:spacing w:val="-10"/>
                                  <w:sz w:val="16"/>
                                </w:rPr>
                                <w:t xml:space="preserve"> </w:t>
                              </w:r>
                              <w:r>
                                <w:rPr>
                                  <w:b/>
                                  <w:color w:val="1D181C"/>
                                  <w:sz w:val="16"/>
                                </w:rPr>
                                <w:t>state/slow</w:t>
                              </w:r>
                              <w:r>
                                <w:rPr>
                                  <w:b/>
                                  <w:color w:val="1D181C"/>
                                  <w:spacing w:val="40"/>
                                  <w:sz w:val="16"/>
                                </w:rPr>
                                <w:t xml:space="preserve"> </w:t>
                              </w:r>
                              <w:r>
                                <w:rPr>
                                  <w:b/>
                                  <w:color w:val="1D181C"/>
                                  <w:spacing w:val="-2"/>
                                  <w:sz w:val="16"/>
                                </w:rPr>
                                <w:t>improvement</w:t>
                              </w:r>
                              <w:r>
                                <w:rPr>
                                  <w:b/>
                                  <w:color w:val="1D181C"/>
                                  <w:spacing w:val="40"/>
                                  <w:sz w:val="16"/>
                                </w:rPr>
                                <w:t xml:space="preserve"> </w:t>
                              </w:r>
                              <w:r>
                                <w:rPr>
                                  <w:b/>
                                  <w:color w:val="1D181C"/>
                                  <w:sz w:val="16"/>
                                </w:rPr>
                                <w:t>Forte</w:t>
                              </w:r>
                              <w:r>
                                <w:rPr>
                                  <w:b/>
                                  <w:color w:val="1D181C"/>
                                  <w:spacing w:val="-10"/>
                                  <w:sz w:val="16"/>
                                </w:rPr>
                                <w:t xml:space="preserve"> </w:t>
                              </w:r>
                              <w:r>
                                <w:rPr>
                                  <w:b/>
                                  <w:color w:val="1D181C"/>
                                  <w:sz w:val="16"/>
                                </w:rPr>
                                <w:t>state/slow</w:t>
                              </w:r>
                              <w:r>
                                <w:rPr>
                                  <w:b/>
                                  <w:color w:val="1D181C"/>
                                  <w:spacing w:val="40"/>
                                  <w:sz w:val="16"/>
                                </w:rPr>
                                <w:t xml:space="preserve"> </w:t>
                              </w:r>
                              <w:r>
                                <w:rPr>
                                  <w:b/>
                                  <w:color w:val="1D181C"/>
                                  <w:spacing w:val="-2"/>
                                  <w:sz w:val="16"/>
                                </w:rPr>
                                <w:t>improvement</w:t>
                              </w:r>
                              <w:r>
                                <w:rPr>
                                  <w:b/>
                                  <w:color w:val="1D181C"/>
                                  <w:spacing w:val="40"/>
                                  <w:sz w:val="16"/>
                                </w:rPr>
                                <w:t xml:space="preserve"> </w:t>
                              </w:r>
                              <w:r>
                                <w:rPr>
                                  <w:b/>
                                  <w:color w:val="1D181C"/>
                                  <w:sz w:val="16"/>
                                </w:rPr>
                                <w:t>Forte</w:t>
                              </w:r>
                              <w:r>
                                <w:rPr>
                                  <w:b/>
                                  <w:color w:val="1D181C"/>
                                  <w:spacing w:val="-10"/>
                                  <w:sz w:val="16"/>
                                </w:rPr>
                                <w:t xml:space="preserve"> </w:t>
                              </w:r>
                              <w:r>
                                <w:rPr>
                                  <w:b/>
                                  <w:color w:val="1D181C"/>
                                  <w:sz w:val="16"/>
                                </w:rPr>
                                <w:t>state/slow</w:t>
                              </w:r>
                              <w:r>
                                <w:rPr>
                                  <w:b/>
                                  <w:color w:val="1D181C"/>
                                  <w:spacing w:val="40"/>
                                  <w:sz w:val="16"/>
                                </w:rPr>
                                <w:t xml:space="preserve"> </w:t>
                              </w:r>
                              <w:r>
                                <w:rPr>
                                  <w:b/>
                                  <w:color w:val="1D181C"/>
                                  <w:spacing w:val="-2"/>
                                  <w:sz w:val="16"/>
                                </w:rPr>
                                <w:t>improvement</w:t>
                              </w:r>
                            </w:p>
                          </w:txbxContent>
                        </wps:txbx>
                        <wps:bodyPr wrap="square" lIns="0" tIns="0" rIns="0" bIns="0" rtlCol="0">
                          <a:noAutofit/>
                        </wps:bodyPr>
                      </wps:wsp>
                      <wps:wsp>
                        <wps:cNvPr id="428" name="Textbox 428"/>
                        <wps:cNvSpPr txBox="1"/>
                        <wps:spPr>
                          <a:xfrm>
                            <a:off x="3450031" y="16278"/>
                            <a:ext cx="285115" cy="361315"/>
                          </a:xfrm>
                          <a:prstGeom prst="rect">
                            <a:avLst/>
                          </a:prstGeom>
                        </wps:spPr>
                        <wps:txbx>
                          <w:txbxContent>
                            <w:p w14:paraId="55123284" w14:textId="77777777" w:rsidR="00002BD0" w:rsidRDefault="00000000">
                              <w:pPr>
                                <w:spacing w:line="178" w:lineRule="exact"/>
                                <w:ind w:right="18"/>
                                <w:jc w:val="center"/>
                                <w:rPr>
                                  <w:b/>
                                  <w:sz w:val="16"/>
                                </w:rPr>
                              </w:pPr>
                              <w:r>
                                <w:rPr>
                                  <w:b/>
                                  <w:color w:val="1D181C"/>
                                  <w:spacing w:val="-2"/>
                                  <w:sz w:val="16"/>
                                </w:rPr>
                                <w:t>Points</w:t>
                              </w:r>
                            </w:p>
                            <w:p w14:paraId="3628E6C4" w14:textId="77777777" w:rsidR="00002BD0" w:rsidRDefault="00002BD0">
                              <w:pPr>
                                <w:spacing w:before="22"/>
                                <w:rPr>
                                  <w:b/>
                                  <w:sz w:val="16"/>
                                </w:rPr>
                              </w:pPr>
                            </w:p>
                            <w:p w14:paraId="5A29CDDC" w14:textId="77777777" w:rsidR="00002BD0" w:rsidRDefault="00000000">
                              <w:pPr>
                                <w:ind w:right="19"/>
                                <w:jc w:val="center"/>
                                <w:rPr>
                                  <w:b/>
                                  <w:sz w:val="16"/>
                                </w:rPr>
                              </w:pPr>
                              <w:r>
                                <w:rPr>
                                  <w:b/>
                                  <w:color w:val="1D181C"/>
                                  <w:spacing w:val="-5"/>
                                  <w:sz w:val="16"/>
                                </w:rPr>
                                <w:t>4.5</w:t>
                              </w:r>
                            </w:p>
                          </w:txbxContent>
                        </wps:txbx>
                        <wps:bodyPr wrap="square" lIns="0" tIns="0" rIns="0" bIns="0" rtlCol="0">
                          <a:noAutofit/>
                        </wps:bodyPr>
                      </wps:wsp>
                      <wps:wsp>
                        <wps:cNvPr id="429" name="Textbox 429"/>
                        <wps:cNvSpPr txBox="1"/>
                        <wps:spPr>
                          <a:xfrm>
                            <a:off x="36845" y="512797"/>
                            <a:ext cx="1098550" cy="113664"/>
                          </a:xfrm>
                          <a:prstGeom prst="rect">
                            <a:avLst/>
                          </a:prstGeom>
                        </wps:spPr>
                        <wps:txbx>
                          <w:txbxContent>
                            <w:p w14:paraId="63D1978F" w14:textId="77777777" w:rsidR="00002BD0" w:rsidRDefault="00000000">
                              <w:pPr>
                                <w:spacing w:line="178" w:lineRule="exact"/>
                                <w:rPr>
                                  <w:b/>
                                  <w:sz w:val="16"/>
                                </w:rPr>
                              </w:pPr>
                              <w:r>
                                <w:rPr>
                                  <w:b/>
                                  <w:color w:val="1D181C"/>
                                  <w:sz w:val="16"/>
                                </w:rPr>
                                <w:t>2.Net</w:t>
                              </w:r>
                              <w:r>
                                <w:rPr>
                                  <w:b/>
                                  <w:color w:val="1D181C"/>
                                  <w:spacing w:val="-5"/>
                                  <w:sz w:val="16"/>
                                </w:rPr>
                                <w:t xml:space="preserve"> </w:t>
                              </w:r>
                              <w:r>
                                <w:rPr>
                                  <w:b/>
                                  <w:color w:val="1D181C"/>
                                  <w:sz w:val="16"/>
                                </w:rPr>
                                <w:t>profit</w:t>
                              </w:r>
                              <w:r>
                                <w:rPr>
                                  <w:b/>
                                  <w:color w:val="1D181C"/>
                                  <w:spacing w:val="-4"/>
                                  <w:sz w:val="16"/>
                                </w:rPr>
                                <w:t xml:space="preserve"> </w:t>
                              </w:r>
                              <w:r>
                                <w:rPr>
                                  <w:b/>
                                  <w:color w:val="1D181C"/>
                                  <w:sz w:val="16"/>
                                </w:rPr>
                                <w:t>margin</w:t>
                              </w:r>
                              <w:r>
                                <w:rPr>
                                  <w:b/>
                                  <w:color w:val="1D181C"/>
                                  <w:spacing w:val="-4"/>
                                  <w:sz w:val="16"/>
                                </w:rPr>
                                <w:t xml:space="preserve"> ratio</w:t>
                              </w:r>
                            </w:p>
                          </w:txbxContent>
                        </wps:txbx>
                        <wps:bodyPr wrap="square" lIns="0" tIns="0" rIns="0" bIns="0" rtlCol="0">
                          <a:noAutofit/>
                        </wps:bodyPr>
                      </wps:wsp>
                      <wps:wsp>
                        <wps:cNvPr id="430" name="Textbox 430"/>
                        <wps:cNvSpPr txBox="1"/>
                        <wps:spPr>
                          <a:xfrm>
                            <a:off x="3521697" y="512797"/>
                            <a:ext cx="140970" cy="113664"/>
                          </a:xfrm>
                          <a:prstGeom prst="rect">
                            <a:avLst/>
                          </a:prstGeom>
                        </wps:spPr>
                        <wps:txbx>
                          <w:txbxContent>
                            <w:p w14:paraId="5591CA42" w14:textId="77777777" w:rsidR="00002BD0" w:rsidRDefault="00000000">
                              <w:pPr>
                                <w:spacing w:line="178" w:lineRule="exact"/>
                                <w:rPr>
                                  <w:b/>
                                  <w:sz w:val="16"/>
                                </w:rPr>
                              </w:pPr>
                              <w:r>
                                <w:rPr>
                                  <w:b/>
                                  <w:color w:val="1D181C"/>
                                  <w:spacing w:val="-5"/>
                                  <w:sz w:val="16"/>
                                </w:rPr>
                                <w:t>4.5</w:t>
                              </w:r>
                            </w:p>
                          </w:txbxContent>
                        </wps:txbx>
                        <wps:bodyPr wrap="square" lIns="0" tIns="0" rIns="0" bIns="0" rtlCol="0">
                          <a:noAutofit/>
                        </wps:bodyPr>
                      </wps:wsp>
                      <wps:wsp>
                        <wps:cNvPr id="431" name="Textbox 431"/>
                        <wps:cNvSpPr txBox="1"/>
                        <wps:spPr>
                          <a:xfrm>
                            <a:off x="36845" y="760536"/>
                            <a:ext cx="1257935" cy="480059"/>
                          </a:xfrm>
                          <a:prstGeom prst="rect">
                            <a:avLst/>
                          </a:prstGeom>
                        </wps:spPr>
                        <wps:txbx>
                          <w:txbxContent>
                            <w:p w14:paraId="58BD761E" w14:textId="77777777" w:rsidR="00002BD0" w:rsidRDefault="00000000">
                              <w:pPr>
                                <w:spacing w:line="242" w:lineRule="auto"/>
                                <w:rPr>
                                  <w:b/>
                                  <w:sz w:val="16"/>
                                </w:rPr>
                              </w:pPr>
                              <w:r>
                                <w:rPr>
                                  <w:b/>
                                  <w:color w:val="1D181C"/>
                                  <w:sz w:val="16"/>
                                </w:rPr>
                                <w:t>3.Operating</w:t>
                              </w:r>
                              <w:r>
                                <w:rPr>
                                  <w:b/>
                                  <w:color w:val="1D181C"/>
                                  <w:spacing w:val="40"/>
                                  <w:sz w:val="16"/>
                                </w:rPr>
                                <w:t xml:space="preserve"> </w:t>
                              </w:r>
                              <w:r>
                                <w:rPr>
                                  <w:b/>
                                  <w:color w:val="1D181C"/>
                                  <w:sz w:val="16"/>
                                </w:rPr>
                                <w:t>profit</w:t>
                              </w:r>
                              <w:r>
                                <w:rPr>
                                  <w:b/>
                                  <w:color w:val="1D181C"/>
                                  <w:spacing w:val="40"/>
                                  <w:sz w:val="16"/>
                                </w:rPr>
                                <w:t xml:space="preserve"> </w:t>
                              </w:r>
                              <w:r>
                                <w:rPr>
                                  <w:b/>
                                  <w:color w:val="1D181C"/>
                                  <w:sz w:val="16"/>
                                </w:rPr>
                                <w:t>margin</w:t>
                              </w:r>
                              <w:r>
                                <w:rPr>
                                  <w:b/>
                                  <w:color w:val="1D181C"/>
                                  <w:spacing w:val="40"/>
                                  <w:sz w:val="16"/>
                                </w:rPr>
                                <w:t xml:space="preserve"> </w:t>
                              </w:r>
                              <w:r>
                                <w:rPr>
                                  <w:b/>
                                  <w:color w:val="1D181C"/>
                                  <w:spacing w:val="-2"/>
                                  <w:sz w:val="16"/>
                                </w:rPr>
                                <w:t>ratio</w:t>
                              </w:r>
                            </w:p>
                            <w:p w14:paraId="77693217" w14:textId="77777777" w:rsidR="00002BD0" w:rsidRDefault="00000000">
                              <w:pPr>
                                <w:spacing w:before="14"/>
                                <w:rPr>
                                  <w:b/>
                                  <w:sz w:val="16"/>
                                </w:rPr>
                              </w:pPr>
                              <w:proofErr w:type="spellStart"/>
                              <w:r>
                                <w:rPr>
                                  <w:b/>
                                  <w:color w:val="3D57A5"/>
                                  <w:sz w:val="16"/>
                                </w:rPr>
                                <w:t>Diagnostis</w:t>
                              </w:r>
                              <w:proofErr w:type="spellEnd"/>
                              <w:r>
                                <w:rPr>
                                  <w:b/>
                                  <w:color w:val="3D57A5"/>
                                  <w:spacing w:val="22"/>
                                  <w:sz w:val="16"/>
                                </w:rPr>
                                <w:t xml:space="preserve"> </w:t>
                              </w:r>
                              <w:r>
                                <w:rPr>
                                  <w:b/>
                                  <w:color w:val="3D57A5"/>
                                  <w:sz w:val="16"/>
                                </w:rPr>
                                <w:t>of</w:t>
                              </w:r>
                              <w:r>
                                <w:rPr>
                                  <w:b/>
                                  <w:color w:val="3D57A5"/>
                                  <w:spacing w:val="24"/>
                                  <w:sz w:val="16"/>
                                </w:rPr>
                                <w:t xml:space="preserve"> </w:t>
                              </w:r>
                              <w:r>
                                <w:rPr>
                                  <w:b/>
                                  <w:color w:val="3D57A5"/>
                                  <w:sz w:val="16"/>
                                </w:rPr>
                                <w:t>profit</w:t>
                              </w:r>
                              <w:r>
                                <w:rPr>
                                  <w:b/>
                                  <w:color w:val="3D57A5"/>
                                  <w:spacing w:val="22"/>
                                  <w:sz w:val="16"/>
                                </w:rPr>
                                <w:t xml:space="preserve"> </w:t>
                              </w:r>
                              <w:r>
                                <w:rPr>
                                  <w:b/>
                                  <w:color w:val="3D57A5"/>
                                  <w:sz w:val="16"/>
                                </w:rPr>
                                <w:t>margin</w:t>
                              </w:r>
                              <w:r>
                                <w:rPr>
                                  <w:b/>
                                  <w:color w:val="3D57A5"/>
                                  <w:spacing w:val="40"/>
                                  <w:sz w:val="16"/>
                                </w:rPr>
                                <w:t xml:space="preserve"> </w:t>
                              </w:r>
                              <w:r>
                                <w:rPr>
                                  <w:b/>
                                  <w:color w:val="3D57A5"/>
                                  <w:spacing w:val="-2"/>
                                  <w:sz w:val="16"/>
                                </w:rPr>
                                <w:t>ratios</w:t>
                              </w:r>
                            </w:p>
                          </w:txbxContent>
                        </wps:txbx>
                        <wps:bodyPr wrap="square" lIns="0" tIns="0" rIns="0" bIns="0" rtlCol="0">
                          <a:noAutofit/>
                        </wps:bodyPr>
                      </wps:wsp>
                      <wps:wsp>
                        <wps:cNvPr id="432" name="Textbox 432"/>
                        <wps:cNvSpPr txBox="1"/>
                        <wps:spPr>
                          <a:xfrm>
                            <a:off x="1521282" y="758504"/>
                            <a:ext cx="659765" cy="113664"/>
                          </a:xfrm>
                          <a:prstGeom prst="rect">
                            <a:avLst/>
                          </a:prstGeom>
                        </wps:spPr>
                        <wps:txbx>
                          <w:txbxContent>
                            <w:p w14:paraId="17CF6B0D" w14:textId="77777777" w:rsidR="00002BD0" w:rsidRDefault="00000000">
                              <w:pPr>
                                <w:spacing w:line="178" w:lineRule="exact"/>
                                <w:rPr>
                                  <w:sz w:val="16"/>
                                </w:rPr>
                              </w:pPr>
                              <w:r>
                                <w:rPr>
                                  <w:color w:val="1D181C"/>
                                  <w:sz w:val="16"/>
                                </w:rPr>
                                <w:t>Very</w:t>
                              </w:r>
                              <w:r>
                                <w:rPr>
                                  <w:color w:val="1D181C"/>
                                  <w:spacing w:val="-4"/>
                                  <w:sz w:val="16"/>
                                </w:rPr>
                                <w:t xml:space="preserve"> </w:t>
                              </w:r>
                              <w:r>
                                <w:rPr>
                                  <w:color w:val="1D181C"/>
                                  <w:sz w:val="16"/>
                                </w:rPr>
                                <w:t>good</w:t>
                              </w:r>
                              <w:r>
                                <w:rPr>
                                  <w:color w:val="1D181C"/>
                                  <w:spacing w:val="-2"/>
                                  <w:sz w:val="16"/>
                                </w:rPr>
                                <w:t xml:space="preserve"> state</w:t>
                              </w:r>
                            </w:p>
                          </w:txbxContent>
                        </wps:txbx>
                        <wps:bodyPr wrap="square" lIns="0" tIns="0" rIns="0" bIns="0" rtlCol="0">
                          <a:noAutofit/>
                        </wps:bodyPr>
                      </wps:wsp>
                      <wps:wsp>
                        <wps:cNvPr id="433" name="Textbox 433"/>
                        <wps:cNvSpPr txBox="1"/>
                        <wps:spPr>
                          <a:xfrm>
                            <a:off x="3521697" y="760536"/>
                            <a:ext cx="140970" cy="113664"/>
                          </a:xfrm>
                          <a:prstGeom prst="rect">
                            <a:avLst/>
                          </a:prstGeom>
                        </wps:spPr>
                        <wps:txbx>
                          <w:txbxContent>
                            <w:p w14:paraId="456BE11F" w14:textId="77777777" w:rsidR="00002BD0" w:rsidRDefault="00000000">
                              <w:pPr>
                                <w:spacing w:line="178" w:lineRule="exact"/>
                                <w:rPr>
                                  <w:b/>
                                  <w:sz w:val="16"/>
                                </w:rPr>
                              </w:pPr>
                              <w:r>
                                <w:rPr>
                                  <w:b/>
                                  <w:color w:val="1D181C"/>
                                  <w:spacing w:val="-5"/>
                                  <w:sz w:val="16"/>
                                </w:rPr>
                                <w:t>4.5</w:t>
                              </w:r>
                            </w:p>
                          </w:txbxContent>
                        </wps:txbx>
                        <wps:bodyPr wrap="square" lIns="0" tIns="0" rIns="0" bIns="0" rtlCol="0">
                          <a:noAutofit/>
                        </wps:bodyPr>
                      </wps:wsp>
                      <wps:wsp>
                        <wps:cNvPr id="434" name="Textbox 434"/>
                        <wps:cNvSpPr txBox="1"/>
                        <wps:spPr>
                          <a:xfrm>
                            <a:off x="1859127" y="1009329"/>
                            <a:ext cx="929640" cy="231140"/>
                          </a:xfrm>
                          <a:prstGeom prst="rect">
                            <a:avLst/>
                          </a:prstGeom>
                        </wps:spPr>
                        <wps:txbx>
                          <w:txbxContent>
                            <w:p w14:paraId="0EBD6721" w14:textId="77777777" w:rsidR="00002BD0" w:rsidRDefault="00000000">
                              <w:pPr>
                                <w:spacing w:line="178" w:lineRule="exact"/>
                                <w:ind w:right="18"/>
                                <w:jc w:val="center"/>
                                <w:rPr>
                                  <w:b/>
                                  <w:sz w:val="16"/>
                                </w:rPr>
                              </w:pPr>
                              <w:r>
                                <w:rPr>
                                  <w:b/>
                                  <w:color w:val="3D57A5"/>
                                  <w:sz w:val="16"/>
                                </w:rPr>
                                <w:t>STRENGHT</w:t>
                              </w:r>
                              <w:r>
                                <w:rPr>
                                  <w:b/>
                                  <w:color w:val="3D57A5"/>
                                  <w:spacing w:val="-2"/>
                                  <w:sz w:val="16"/>
                                </w:rPr>
                                <w:t xml:space="preserve"> POINT</w:t>
                              </w:r>
                            </w:p>
                            <w:p w14:paraId="132A1CAE" w14:textId="77777777" w:rsidR="00002BD0" w:rsidRDefault="00000000">
                              <w:pPr>
                                <w:spacing w:before="1"/>
                                <w:ind w:right="14"/>
                                <w:jc w:val="center"/>
                                <w:rPr>
                                  <w:b/>
                                  <w:sz w:val="16"/>
                                </w:rPr>
                              </w:pPr>
                              <w:r>
                                <w:rPr>
                                  <w:b/>
                                  <w:color w:val="1D181C"/>
                                  <w:sz w:val="16"/>
                                </w:rPr>
                                <w:t>Very</w:t>
                              </w:r>
                              <w:r>
                                <w:rPr>
                                  <w:b/>
                                  <w:color w:val="1D181C"/>
                                  <w:spacing w:val="-3"/>
                                  <w:sz w:val="16"/>
                                </w:rPr>
                                <w:t xml:space="preserve"> </w:t>
                              </w:r>
                              <w:r>
                                <w:rPr>
                                  <w:b/>
                                  <w:color w:val="1D181C"/>
                                  <w:sz w:val="16"/>
                                </w:rPr>
                                <w:t>good</w:t>
                              </w:r>
                              <w:r>
                                <w:rPr>
                                  <w:b/>
                                  <w:color w:val="1D181C"/>
                                  <w:spacing w:val="-3"/>
                                  <w:sz w:val="16"/>
                                </w:rPr>
                                <w:t xml:space="preserve"> </w:t>
                              </w:r>
                              <w:r>
                                <w:rPr>
                                  <w:b/>
                                  <w:color w:val="1D181C"/>
                                  <w:spacing w:val="-2"/>
                                  <w:sz w:val="16"/>
                                </w:rPr>
                                <w:t>state</w:t>
                              </w:r>
                            </w:p>
                          </w:txbxContent>
                        </wps:txbx>
                        <wps:bodyPr wrap="square" lIns="0" tIns="0" rIns="0" bIns="0" rtlCol="0">
                          <a:noAutofit/>
                        </wps:bodyPr>
                      </wps:wsp>
                      <wps:wsp>
                        <wps:cNvPr id="435" name="Textbox 435"/>
                        <wps:cNvSpPr txBox="1"/>
                        <wps:spPr>
                          <a:xfrm>
                            <a:off x="3483813" y="1009329"/>
                            <a:ext cx="217804" cy="113664"/>
                          </a:xfrm>
                          <a:prstGeom prst="rect">
                            <a:avLst/>
                          </a:prstGeom>
                        </wps:spPr>
                        <wps:txbx>
                          <w:txbxContent>
                            <w:p w14:paraId="42A1C17C" w14:textId="77777777" w:rsidR="00002BD0" w:rsidRDefault="00000000">
                              <w:pPr>
                                <w:spacing w:line="178" w:lineRule="exact"/>
                                <w:rPr>
                                  <w:b/>
                                  <w:sz w:val="16"/>
                                </w:rPr>
                              </w:pPr>
                              <w:r>
                                <w:rPr>
                                  <w:b/>
                                  <w:color w:val="1D181C"/>
                                  <w:sz w:val="16"/>
                                </w:rPr>
                                <w:t xml:space="preserve">4.5 </w:t>
                              </w:r>
                              <w:r>
                                <w:rPr>
                                  <w:b/>
                                  <w:color w:val="1D181C"/>
                                  <w:spacing w:val="-10"/>
                                  <w:sz w:val="16"/>
                                </w:rPr>
                                <w:t>*</w:t>
                              </w:r>
                            </w:p>
                          </w:txbxContent>
                        </wps:txbx>
                        <wps:bodyPr wrap="square" lIns="0" tIns="0" rIns="0" bIns="0" rtlCol="0">
                          <a:noAutofit/>
                        </wps:bodyPr>
                      </wps:wsp>
                    </wpg:wgp>
                  </a:graphicData>
                </a:graphic>
              </wp:anchor>
            </w:drawing>
          </mc:Choice>
          <mc:Fallback>
            <w:pict>
              <v:group w14:anchorId="46E49B92" id="Group 381" o:spid="_x0000_s1177" style="position:absolute;left:0;text-align:left;margin-left:60.5pt;margin-top:13.95pt;width:303.2pt;height:97.8pt;z-index:15794176;mso-wrap-distance-left:0;mso-wrap-distance-right:0;mso-position-horizontal-relative:page;mso-position-vertical-relative:text" coordsize="38506,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">
                <v:shape id="Graphic 382" o:spid="_x0000_s1178" style="position:absolute;left:122;top:133;width:38322;height:2355;visibility:visible;mso-wrap-style:square;v-text-anchor:top" coordsize="383222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" path="m1296060,r-26594,l1269453,117729r-1244879,12l1269453,117729,1269453,,24574,,,,,234429r24574,l24574,235470r1244892,l1269466,234429r26594,l1296060,xem2361793,118198r-1031938,l1329855,117729r1005319,l2335174,,1329855,r-27648,88l1302207,118198r,116840l2361793,235038r,-116840xem2361819,r-26632,l2335187,117741r26632,l2361819,xem3309797,r-27647,l3282150,117729r-887578,12l3282150,117729,3282150,,2394572,r-26619,l2367953,234429r26619,l2394572,235470r887578,l3282150,234429r27647,l3309797,xem3831907,r-27648,l3804259,117729r-460680,12l3804259,117729,3804259,,3343579,r-27660,l3315919,234429r27660,l3343579,235470r460680,l3804259,234429r27648,l3831907,xe" fillcolor="#edea9c" stroked="f">
                  <v:path arrowok="t"/>
                </v:shape>
                <v:shape id="Graphic 383" o:spid="_x0000_s1179" style="position:absolute;width:13087;height:133;visibility:visible;mso-wrap-style:square;v-text-anchor:top" coordsize="130873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" path="m1308354,12l12280,12,,,,12280r,1029l12280,13309r,-1029l1308354,12280r,-12268xe" fillcolor="#1d181c" stroked="f">
                  <v:path arrowok="t"/>
                </v:shape>
                <v:shape id="Graphic 384" o:spid="_x0000_s1180" style="position:absolute;left:122;top:122;width:13088;height:13;visibility:visible;mso-wrap-style:square;v-text-anchor:top" coordsize="130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" path="m1296060,l,,,1041r1296060,l1296060,xem1308328,r-6134,l1302194,1041r6134,l1308328,xe" fillcolor="#edea9c" stroked="f">
                  <v:path arrowok="t"/>
                </v:shape>
                <v:shape id="Graphic 385" o:spid="_x0000_s1181" style="position:absolute;left:13083;width:10661;height:133;visibility:visible;mso-wrap-style:square;v-text-anchor:top" coordsize="106616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" path="m1065733,l,,,12255r,1041l6134,13296r,-1028l1065733,12268r,-12268xe" fillcolor="#1d181c" stroked="f">
                  <v:path arrowok="t"/>
                </v:shape>
                <v:shape id="Graphic 386" o:spid="_x0000_s1182" style="position:absolute;left:13206;top:122;width:10661;height:13;visibility:visible;mso-wrap-style:square;v-text-anchor:top" coordsize="1066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" path="m1053439,l,,,1041r1053439,l1053439,xem1065720,r-6121,l1059599,1041r6121,l1065720,xe" fillcolor="#edea9c" stroked="f">
                  <v:path arrowok="t"/>
                </v:shape>
                <v:shape id="Graphic 387" o:spid="_x0000_s1183" style="position:absolute;left:23740;width:9481;height:133;visibility:visible;mso-wrap-style:square;v-text-anchor:top" coordsize="94805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" path="m947991,l,,,12255r,1041l6146,13296r,-1028l947991,12268,947991,xe" fillcolor="#1d181c" stroked="f">
                  <v:path arrowok="t"/>
                </v:shape>
                <v:shape id="Graphic 388" o:spid="_x0000_s1184" style="position:absolute;left:23863;top:122;width:9481;height:13;visibility:visible;mso-wrap-style:square;v-text-anchor:top" coordsize="9480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" path="m935710,l,,,1041r935710,l935710,xem947991,r-6147,l941844,1041r6147,l947991,xe" fillcolor="#edea9c" stroked="f">
                  <v:path arrowok="t"/>
                </v:shape>
                <v:shape id="Graphic 389" o:spid="_x0000_s1185" style="position:absolute;left:33220;width:5226;height:133;visibility:visible;mso-wrap-style:square;v-text-anchor:top" coordsize="52260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" path="m522109,l,,,12255r,1041l6134,13296r,-1028l522109,12268,522109,xe" fillcolor="#1d181c" stroked="f">
                  <v:path arrowok="t"/>
                </v:shape>
                <v:shape id="Graphic 390" o:spid="_x0000_s1186" style="position:absolute;left:33343;top:122;width:5099;height:13;visibility:visible;mso-wrap-style:square;v-text-anchor:top" coordsize="509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" path="m509828,l,,,1041r509828,l509828,xe" fillcolor="#edea9c" stroked="f">
                  <v:path arrowok="t"/>
                </v:shape>
                <v:shape id="Graphic 391" o:spid="_x0000_s1187" style="position:absolute;width:38506;height:2489;visibility:visible;mso-wrap-style:square;v-text-anchor:top" coordsize="385064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" path="m12280,13322l,13322,,248780r12280,l12280,13322xem1314462,13322r-6134,l1308328,248780r6134,l1314462,13322xem2380234,13322r-6147,l2374087,248780r6147,l2380234,13322xem3328200,13322r-6134,l3322066,248780r6134,l3328200,13322xem3850322,13322r-6147,l3844175,248780r6147,l3850322,13322xem3850322,r-6147,l3844175,13309r6147,l3850322,xe" fillcolor="#1d181c" stroked="f">
                  <v:path arrowok="t"/>
                </v:shape>
                <v:shape id="Graphic 392" o:spid="_x0000_s1188" style="position:absolute;left:122;top:2610;width:38323;height:2356;visibility:visible;mso-wrap-style:square;v-text-anchor:top" coordsize="383222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" path="m1296047,12r-26594,l24561,,,,,118110,,234950r1296047,l1296047,118110r-1271486,l24561,117729r1244880,l1296047,117729r,-117717xem2361781,118110r-1031939,l1329842,117729r1005319,l2335161,,1329842,r-27648,l1302194,118110r,116840l2361781,234950r,-116840xem2361806,12r-26632,l2335174,117741r26632,l2361806,12xem3309785,r-27648,l3282137,117729r-887578,12l3282137,117729,3282137,,2394559,r-26619,l2367940,235470r26619,l3282137,235470r27648,l3309785,xem3831894,12r-27647,l3343567,r-27648,l3315919,118110r,116840l3831894,234950r,-116840l3343567,118110r,-381l3804247,117729r27647,l3831894,12xe" fillcolor="#edea9c" stroked="f">
                  <v:path arrowok="t"/>
                </v:shape>
                <v:shape id="Graphic 393" o:spid="_x0000_s1189" style="position:absolute;top:2477;width:13087;height:133;visibility:visible;mso-wrap-style:square;v-text-anchor:top" coordsize="130873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" path="m1308341,12l12280,12,,,,13309r12280,l12280,12293r1296061,l1308341,12xe" fillcolor="#1d181c" stroked="f">
                  <v:path arrowok="t"/>
                </v:shape>
                <v:shape id="Graphic 394" o:spid="_x0000_s1190" style="position:absolute;left:122;top:2600;width:13088;height:13;visibility:visible;mso-wrap-style:square;v-text-anchor:top" coordsize="130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" path="m1296060,l,,,1016r1296060,l1296060,xem1308328,r-6134,l1302194,1016r6134,l1308328,xe" fillcolor="#edea9c" stroked="f">
                  <v:path arrowok="t"/>
                </v:shape>
                <v:shape id="Graphic 395" o:spid="_x0000_s1191" style="position:absolute;left:13083;top:2477;width:10661;height:133;visibility:visible;mso-wrap-style:square;v-text-anchor:top" coordsize="106616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" path="m1065733,l,,,12280r,1016l6134,13296r,-1016l1065733,12280r,-12280xe" fillcolor="#1d181c" stroked="f">
                  <v:path arrowok="t"/>
                </v:shape>
                <v:shape id="Graphic 396" o:spid="_x0000_s1192" style="position:absolute;left:13206;top:2600;width:10661;height:13;visibility:visible;mso-wrap-style:square;v-text-anchor:top" coordsize="1066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" path="m1053439,l,,,1016r1053439,l1053439,xem1065720,r-6121,l1059599,1016r6121,l1065720,xe" fillcolor="#edea9c" stroked="f">
                  <v:path arrowok="t"/>
                </v:shape>
                <v:shape id="Graphic 397" o:spid="_x0000_s1193" style="position:absolute;left:23740;top:2477;width:9481;height:133;visibility:visible;mso-wrap-style:square;v-text-anchor:top" coordsize="94805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" path="m947991,l,,,12280r,1016l6146,13296r,-1016l947991,12280,947991,xe" fillcolor="#1d181c" stroked="f">
                  <v:path arrowok="t"/>
                </v:shape>
                <v:shape id="Graphic 398" o:spid="_x0000_s1194" style="position:absolute;left:23863;top:2600;width:9481;height:13;visibility:visible;mso-wrap-style:square;v-text-anchor:top" coordsize="9480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" path="m935710,l,,,1016r935710,l935710,xem947991,r-6147,l941844,1016r6147,l947991,xe" fillcolor="#edea9c" stroked="f">
                  <v:path arrowok="t"/>
                </v:shape>
                <v:shape id="Graphic 399" o:spid="_x0000_s1195" style="position:absolute;left:33220;top:2477;width:5226;height:133;visibility:visible;mso-wrap-style:square;v-text-anchor:top" coordsize="52260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" path="m522109,l,,,12280r,1016l6134,13296r,-1016l522109,12280,522109,xe" fillcolor="#1d181c" stroked="f">
                  <v:path arrowok="t"/>
                </v:shape>
                <v:shape id="Graphic 400" o:spid="_x0000_s1196" style="position:absolute;left:33343;top:2600;width:5099;height:13;visibility:visible;mso-wrap-style:square;v-text-anchor:top" coordsize="509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" path="m509828,l,,,1016r509828,l509828,xe" fillcolor="#edea9c" stroked="f">
                  <v:path arrowok="t"/>
                </v:shape>
                <v:shape id="Graphic 401" o:spid="_x0000_s1197" style="position:absolute;top:2477;width:38506;height:2489;visibility:visible;mso-wrap-style:square;v-text-anchor:top" coordsize="385064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" path="m12280,13322l,13322,,248780r12280,l12280,13322xem1314462,13322r-6134,l1308328,248780r6134,l1314462,13322xem2380234,13322r-6147,l2374087,248780r6147,l2380234,13322xem3328200,13322r-6134,l3322066,248780r6134,l3328200,13322xem3850322,13322r-6147,l3844175,248780r6147,l3850322,13322xem3850322,r-6147,l3844175,13309r6147,l3850322,xe" fillcolor="#1d181c" stroked="f">
                  <v:path arrowok="t"/>
                </v:shape>
                <v:shape id="Graphic 402" o:spid="_x0000_s1198" style="position:absolute;left:122;top:5098;width:38323;height:2356;visibility:visible;mso-wrap-style:square;v-text-anchor:top" coordsize="383222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" path="m1296047,r-26594,l24561,r,139l,139,,118249,,233819r1296047,l1296047,118249r-1271486,l24561,117729r1244880,l1296047,117729,1296047,xem2361781,118249r-1031939,l1329842,117729r1005319,l2335161,,1329842,r,139l1302194,139r,118110l1302194,233819r1059587,l2361781,118249xem2361806,r-26632,l2335174,117741r26632,l2361806,xem3309785,r-27648,l2394559,r-26619,l2367940,234429r26619,l2394559,235458r887578,l3282137,234429r27648,l3309785,xem3831894,r-27647,l3343567,r,139l3315919,139r,118110l3315919,233819r515975,l3831894,118249r-488327,l3343567,117729r460680,l3831894,117729,3831894,xe" fillcolor="#edea9c" stroked="f">
                  <v:path arrowok="t"/>
                </v:shape>
                <v:shape id="Graphic 403" o:spid="_x0000_s1199" style="position:absolute;top:4965;width:13087;height:133;visibility:visible;mso-wrap-style:square;v-text-anchor:top" coordsize="130873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" path="m1308341,l12280,,,12,,13322r12280,l12280,12293r1296061,l1308341,xe" fillcolor="#1d181c" stroked="f">
                  <v:path arrowok="t"/>
                </v:shape>
                <v:shape id="Graphic 404" o:spid="_x0000_s1200" style="position:absolute;left:122;top:5088;width:13088;height:12;visibility:visible;mso-wrap-style:square;v-text-anchor:top" coordsize="130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" path="m1296060,l,,,1016r1296060,l1296060,xem1308328,r-6134,l1302194,1016r6134,l1308328,xe" fillcolor="#edea9c" stroked="f">
                  <v:path arrowok="t"/>
                </v:shape>
                <v:shape id="Graphic 405" o:spid="_x0000_s1201" style="position:absolute;left:13083;top:4965;width:10661;height:133;visibility:visible;mso-wrap-style:square;v-text-anchor:top" coordsize="106616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" path="m6134,12306l,12306r,1016l6134,13322r,-1016xem1065733,l,,,12293r1065733,l1065733,xe" fillcolor="#1d181c" stroked="f">
                  <v:path arrowok="t"/>
                </v:shape>
                <v:shape id="Graphic 406" o:spid="_x0000_s1202" style="position:absolute;left:13206;top:5088;width:10661;height:12;visibility:visible;mso-wrap-style:square;v-text-anchor:top" coordsize="1066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" path="m1053439,l,,,1016r1053439,l1053439,xem1065720,r-6121,l1059599,1016r6121,l1065720,xe" fillcolor="#edea9c" stroked="f">
                  <v:path arrowok="t"/>
                </v:shape>
                <v:shape id="Graphic 407" o:spid="_x0000_s1203" style="position:absolute;left:23740;top:4965;width:9481;height:133;visibility:visible;mso-wrap-style:square;v-text-anchor:top" coordsize="94805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" path="m6146,12306l,12306r,1016l6146,13322r,-1016xem947991,l,,,12293r947991,l947991,xe" fillcolor="#1d181c" stroked="f">
                  <v:path arrowok="t"/>
                </v:shape>
                <v:shape id="Graphic 408" o:spid="_x0000_s1204" style="position:absolute;left:23863;top:5088;width:9481;height:12;visibility:visible;mso-wrap-style:square;v-text-anchor:top" coordsize="9480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" path="m935710,l,,,1016r935710,l935710,xem947991,r-6147,l941844,1016r6147,l947991,xe" fillcolor="#edea9c" stroked="f">
                  <v:path arrowok="t"/>
                </v:shape>
                <v:shape id="Graphic 409" o:spid="_x0000_s1205" style="position:absolute;left:33220;top:4965;width:5226;height:133;visibility:visible;mso-wrap-style:square;v-text-anchor:top" coordsize="52260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" path="m6134,12306l,12306r,1016l6134,13322r,-1016xem522109,l,,,12293r522109,l522109,xe" fillcolor="#1d181c" stroked="f">
                  <v:path arrowok="t"/>
                </v:shape>
                <v:shape id="Graphic 410" o:spid="_x0000_s1206" style="position:absolute;left:33343;top:5088;width:5099;height:12;visibility:visible;mso-wrap-style:square;v-text-anchor:top" coordsize="509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" path="m509828,l,,,1016r509828,l509828,xe" fillcolor="#edea9c" stroked="f">
                  <v:path arrowok="t"/>
                </v:shape>
                <v:shape id="Graphic 411" o:spid="_x0000_s1207" style="position:absolute;top:4965;width:38506;height:2489;visibility:visible;mso-wrap-style:square;v-text-anchor:top" coordsize="385064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" path="m12280,13309l,13309,,248767r12280,l12280,13309xem1314462,13309r-6134,l1308328,248767r6134,l1314462,13309xem2380234,13309r-6147,l2374087,248767r6147,l2380234,13309xem3328200,13309r-6134,l3322066,248767r6134,l3328200,13309xem3850322,r-6147,l3844175,13309r,235458l3850322,248767r,-235458l3850322,xe" fillcolor="#1d181c" stroked="f">
                  <v:path arrowok="t"/>
                </v:shape>
                <v:shape id="Graphic 412" o:spid="_x0000_s1208" style="position:absolute;left:122;top:7575;width:38322;height:2356;visibility:visible;mso-wrap-style:square;v-text-anchor:top" coordsize="383222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" path="m1296060,r-26594,l1269453,117729r-1244879,12l1269453,117729,1269453,,24574,,,,,235470r24574,l1269453,235470r26607,l1296060,xem2361793,118148r-1031938,l1329855,117729r1005319,l2335174,,1329855,r-27648,38l1302207,118148r,116840l2361793,234988r,-116840xem2361819,12r-26632,l2335187,117741r26632,l2361819,12xem3309797,r-27647,l3282150,117729r-887578,12l3282150,117729,3282150,,2394572,r-26619,l2367953,235470r26619,l3282150,235470r27647,l3309797,xem3831907,12r-27648,l3343579,r-27647,38l3315932,118148r,116840l3831907,234988r,-116840l3343579,118148r,-419l3804259,117729r27648,l3831907,12xe" fillcolor="#edea9c" stroked="f">
                  <v:path arrowok="t"/>
                </v:shape>
                <v:shape id="Graphic 413" o:spid="_x0000_s1209" style="position:absolute;top:7442;width:13087;height:133;visibility:visible;mso-wrap-style:square;v-text-anchor:top" coordsize="130873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" path="m1308341,l12280,,,12,,13322r12280,l12280,12293r1296061,l1308341,xe" fillcolor="#1d181c" stroked="f">
                  <v:path arrowok="t"/>
                </v:shape>
                <v:shape id="Graphic 414" o:spid="_x0000_s1210" style="position:absolute;left:122;top:7565;width:13088;height:13;visibility:visible;mso-wrap-style:square;v-text-anchor:top" coordsize="130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" path="m1296060,l,,,1016r1296060,l1296060,xem1308328,r-6134,l1302194,1016r6134,l1308328,xe" fillcolor="#edea9c" stroked="f">
                  <v:path arrowok="t"/>
                </v:shape>
                <v:shape id="Graphic 415" o:spid="_x0000_s1211" style="position:absolute;left:13083;top:7442;width:10661;height:133;visibility:visible;mso-wrap-style:square;v-text-anchor:top" coordsize="106616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" path="m6134,12306l,12306r,1016l6134,13322r,-1016xem1065733,l,,,12293r1065733,l1065733,xe" fillcolor="#1d181c" stroked="f">
                  <v:path arrowok="t"/>
                </v:shape>
                <v:shape id="Graphic 416" o:spid="_x0000_s1212" style="position:absolute;left:13206;top:7565;width:10661;height:13;visibility:visible;mso-wrap-style:square;v-text-anchor:top" coordsize="1066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" path="m1053439,l,,,1016r1053439,l1053439,xem1065720,r-6121,l1059599,1016r6121,l1065720,xe" fillcolor="#edea9c" stroked="f">
                  <v:path arrowok="t"/>
                </v:shape>
                <v:shape id="Graphic 417" o:spid="_x0000_s1213" style="position:absolute;left:23740;top:7442;width:9481;height:133;visibility:visible;mso-wrap-style:square;v-text-anchor:top" coordsize="94805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" path="m6146,12306l,12306r,1016l6146,13322r,-1016xem947991,l,,,12293r947991,l947991,xe" fillcolor="#1d181c" stroked="f">
                  <v:path arrowok="t"/>
                </v:shape>
                <v:shape id="Graphic 418" o:spid="_x0000_s1214" style="position:absolute;left:23863;top:7565;width:9481;height:13;visibility:visible;mso-wrap-style:square;v-text-anchor:top" coordsize="9480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" path="m935710,l,,,1016r935710,l935710,xem947991,r-6147,l941844,1016r6147,l947991,xe" fillcolor="#edea9c" stroked="f">
                  <v:path arrowok="t"/>
                </v:shape>
                <v:shape id="Graphic 419" o:spid="_x0000_s1215" style="position:absolute;left:33220;top:7442;width:5226;height:133;visibility:visible;mso-wrap-style:square;v-text-anchor:top" coordsize="52260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" path="m6134,12306l,12306r,1016l6134,13322r,-1016xem522109,l,,,12293r522109,l522109,xe" fillcolor="#1d181c" stroked="f">
                  <v:path arrowok="t"/>
                </v:shape>
                <v:shape id="Graphic 420" o:spid="_x0000_s1216" style="position:absolute;left:33343;top:7565;width:5099;height:13;visibility:visible;mso-wrap-style:square;v-text-anchor:top" coordsize="509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" path="m509828,l,,,1028r509828,l509828,xe" fillcolor="#edea9c" stroked="f">
                  <v:path arrowok="t"/>
                </v:shape>
                <v:shape id="Graphic 421" o:spid="_x0000_s1217" style="position:absolute;top:7442;width:38506;height:2489;visibility:visible;mso-wrap-style:square;v-text-anchor:top" coordsize="385064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" path="m12280,13322l,13322,,248780r12280,l12280,13322xem1314462,13322r-6134,l1308328,248780r6134,l1314462,13322xem2380234,13322r-6147,l2374087,248780r6147,l2380234,13322xem3328200,13322r-6134,l3322066,248780r6134,l3328200,13322xem3850322,13322r-6147,l3844175,248780r6147,l3850322,13322xem3850322,r-6147,l3844175,13309r6147,l3850322,xe" fillcolor="#1d181c" stroked="f">
                  <v:path arrowok="t"/>
                </v:shape>
                <v:shape id="Graphic 422" o:spid="_x0000_s1218" style="position:absolute;left:122;top:10063;width:38322;height:2356;visibility:visible;mso-wrap-style:square;v-text-anchor:top" coordsize="383222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" path="m1296060,r-26607,l24574,12,,,,234429r24574,l24574,235470r1244892,l1269466,234429r26594,l1296060,xem3283166,12r-1953311,l1302207,r,234429l1329855,234429r,1041l3283166,235470r,-117729l3283166,12xem3309797,r-26619,l3283178,234429r26619,l3309797,xem3831907,r-27648,l3343579,12r,165l3315932,177r,118110l3315932,233857r515975,l3831907,118287r-488328,l3343579,117741r460680,l3831907,117741,3831907,xe" fillcolor="#edea9c" stroked="f">
                  <v:path arrowok="t"/>
                </v:shape>
                <v:shape id="Textbox 423" o:spid="_x0000_s1219" type="#_x0000_t202" style="position:absolute;left:4340;top:162;width:4623;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06C4D4A8" w14:textId="77777777" w:rsidR="00002BD0" w:rsidRDefault="00000000">
                        <w:pPr>
                          <w:spacing w:line="178" w:lineRule="exact"/>
                          <w:rPr>
                            <w:b/>
                            <w:sz w:val="16"/>
                          </w:rPr>
                        </w:pPr>
                        <w:r>
                          <w:rPr>
                            <w:b/>
                            <w:color w:val="1D181C"/>
                            <w:spacing w:val="-2"/>
                            <w:sz w:val="16"/>
                          </w:rPr>
                          <w:t>Indicators</w:t>
                        </w:r>
                      </w:p>
                    </w:txbxContent>
                  </v:textbox>
                </v:shape>
                <v:shape id="Textbox 424" o:spid="_x0000_s1220" type="#_x0000_t202" style="position:absolute;left:15540;top:162;width:593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qgI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4PqgIxQAAANwAAAAP&#10;AAAAAAAAAAAAAAAAAAcCAABkcnMvZG93bnJldi54bWxQSwUGAAAAAAMAAwC3AAAA+QIAAAAA&#10;" filled="f" stroked="f">
                  <v:textbox inset="0,0,0,0">
                    <w:txbxContent>
                      <w:p w14:paraId="63BE2612" w14:textId="77777777" w:rsidR="00002BD0" w:rsidRDefault="00000000">
                        <w:pPr>
                          <w:spacing w:line="178" w:lineRule="exact"/>
                          <w:rPr>
                            <w:b/>
                            <w:sz w:val="16"/>
                          </w:rPr>
                        </w:pPr>
                        <w:r>
                          <w:rPr>
                            <w:b/>
                            <w:color w:val="1D181C"/>
                            <w:spacing w:val="-2"/>
                            <w:sz w:val="16"/>
                          </w:rPr>
                          <w:t>Observations</w:t>
                        </w:r>
                      </w:p>
                    </w:txbxContent>
                  </v:textbox>
                </v:shape>
                <v:shape id="Textbox 425" o:spid="_x0000_s1221" type="#_x0000_t202" style="position:absolute;left:368;top:2640;width:12014;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2TxgAAANwAAAAPAAAAZHJzL2Rvd25yZXYueG1sRI9Ba8JA&#10;FITvQv/D8gredFOx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V3INk8YAAADcAAAA&#10;DwAAAAAAAAAAAAAAAAAHAgAAZHJzL2Rvd25yZXYueG1sUEsFBgAAAAADAAMAtwAAAPoCAAAAAA==&#10;" filled="f" stroked="f">
                  <v:textbox inset="0,0,0,0">
                    <w:txbxContent>
                      <w:p w14:paraId="4C86BA07" w14:textId="77777777" w:rsidR="00002BD0" w:rsidRDefault="00000000">
                        <w:pPr>
                          <w:spacing w:line="178" w:lineRule="exact"/>
                          <w:rPr>
                            <w:b/>
                            <w:sz w:val="16"/>
                          </w:rPr>
                        </w:pPr>
                        <w:r>
                          <w:rPr>
                            <w:b/>
                            <w:color w:val="1D181C"/>
                            <w:sz w:val="16"/>
                          </w:rPr>
                          <w:t>1.Gross</w:t>
                        </w:r>
                        <w:r>
                          <w:rPr>
                            <w:b/>
                            <w:color w:val="1D181C"/>
                            <w:spacing w:val="-2"/>
                            <w:sz w:val="16"/>
                          </w:rPr>
                          <w:t xml:space="preserve"> </w:t>
                        </w:r>
                        <w:r>
                          <w:rPr>
                            <w:b/>
                            <w:color w:val="1D181C"/>
                            <w:sz w:val="16"/>
                          </w:rPr>
                          <w:t>profit</w:t>
                        </w:r>
                        <w:r>
                          <w:rPr>
                            <w:b/>
                            <w:color w:val="1D181C"/>
                            <w:spacing w:val="-2"/>
                            <w:sz w:val="16"/>
                          </w:rPr>
                          <w:t xml:space="preserve"> </w:t>
                        </w:r>
                        <w:r>
                          <w:rPr>
                            <w:b/>
                            <w:color w:val="1D181C"/>
                            <w:sz w:val="16"/>
                          </w:rPr>
                          <w:t>margin</w:t>
                        </w:r>
                        <w:r>
                          <w:rPr>
                            <w:b/>
                            <w:color w:val="1D181C"/>
                            <w:spacing w:val="-1"/>
                            <w:sz w:val="16"/>
                          </w:rPr>
                          <w:t xml:space="preserve"> </w:t>
                        </w:r>
                        <w:r>
                          <w:rPr>
                            <w:b/>
                            <w:color w:val="1D181C"/>
                            <w:spacing w:val="-2"/>
                            <w:sz w:val="16"/>
                          </w:rPr>
                          <w:t>ratio</w:t>
                        </w:r>
                      </w:p>
                    </w:txbxContent>
                  </v:textbox>
                </v:shape>
                <v:shape id="Textbox 426" o:spid="_x0000_s1222" type="#_x0000_t202" style="position:absolute;left:15212;top:2619;width:6598;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k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CnoJPkxQAAANwAAAAP&#10;AAAAAAAAAAAAAAAAAAcCAABkcnMvZG93bnJldi54bWxQSwUGAAAAAAMAAwC3AAAA+QIAAAAA&#10;" filled="f" stroked="f">
                  <v:textbox inset="0,0,0,0">
                    <w:txbxContent>
                      <w:p w14:paraId="54268519" w14:textId="77777777" w:rsidR="00002BD0" w:rsidRDefault="00000000">
                        <w:pPr>
                          <w:spacing w:line="178" w:lineRule="exact"/>
                          <w:rPr>
                            <w:sz w:val="16"/>
                          </w:rPr>
                        </w:pPr>
                        <w:r>
                          <w:rPr>
                            <w:color w:val="1D181C"/>
                            <w:sz w:val="16"/>
                          </w:rPr>
                          <w:t>Very</w:t>
                        </w:r>
                        <w:r>
                          <w:rPr>
                            <w:color w:val="1D181C"/>
                            <w:spacing w:val="-4"/>
                            <w:sz w:val="16"/>
                          </w:rPr>
                          <w:t xml:space="preserve"> </w:t>
                        </w:r>
                        <w:r>
                          <w:rPr>
                            <w:color w:val="1D181C"/>
                            <w:sz w:val="16"/>
                          </w:rPr>
                          <w:t>good</w:t>
                        </w:r>
                        <w:r>
                          <w:rPr>
                            <w:color w:val="1D181C"/>
                            <w:spacing w:val="-2"/>
                            <w:sz w:val="16"/>
                          </w:rPr>
                          <w:t xml:space="preserve"> state</w:t>
                        </w:r>
                      </w:p>
                      <w:p w14:paraId="64CCF2C3" w14:textId="77777777" w:rsidR="00002BD0" w:rsidRDefault="00002BD0">
                        <w:pPr>
                          <w:spacing w:before="23"/>
                          <w:rPr>
                            <w:sz w:val="16"/>
                          </w:rPr>
                        </w:pPr>
                      </w:p>
                      <w:p w14:paraId="258A0526" w14:textId="77777777" w:rsidR="00002BD0" w:rsidRDefault="00000000">
                        <w:pPr>
                          <w:rPr>
                            <w:sz w:val="16"/>
                          </w:rPr>
                        </w:pPr>
                        <w:r>
                          <w:rPr>
                            <w:color w:val="1D181C"/>
                            <w:sz w:val="16"/>
                          </w:rPr>
                          <w:t>Very</w:t>
                        </w:r>
                        <w:r>
                          <w:rPr>
                            <w:color w:val="1D181C"/>
                            <w:spacing w:val="-4"/>
                            <w:sz w:val="16"/>
                          </w:rPr>
                          <w:t xml:space="preserve"> </w:t>
                        </w:r>
                        <w:r>
                          <w:rPr>
                            <w:color w:val="1D181C"/>
                            <w:sz w:val="16"/>
                          </w:rPr>
                          <w:t>good</w:t>
                        </w:r>
                        <w:r>
                          <w:rPr>
                            <w:color w:val="1D181C"/>
                            <w:spacing w:val="-2"/>
                            <w:sz w:val="16"/>
                          </w:rPr>
                          <w:t xml:space="preserve"> state</w:t>
                        </w:r>
                      </w:p>
                    </w:txbxContent>
                  </v:textbox>
                </v:shape>
                <v:shape id="Textbox 427" o:spid="_x0000_s1223" type="#_x0000_t202" style="position:absolute;left:25051;top:162;width:7029;height:9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Z/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yOw2f8YAAADcAAAA&#10;DwAAAAAAAAAAAAAAAAAHAgAAZHJzL2Rvd25yZXYueG1sUEsFBgAAAAADAAMAtwAAAPoCAAAAAA==&#10;" filled="f" stroked="f">
                  <v:textbox inset="0,0,0,0">
                    <w:txbxContent>
                      <w:p w14:paraId="479F2523" w14:textId="77777777" w:rsidR="00002BD0" w:rsidRDefault="00000000">
                        <w:pPr>
                          <w:spacing w:line="178" w:lineRule="exact"/>
                          <w:ind w:left="301"/>
                          <w:rPr>
                            <w:b/>
                            <w:sz w:val="16"/>
                          </w:rPr>
                        </w:pPr>
                        <w:r>
                          <w:rPr>
                            <w:b/>
                            <w:color w:val="1D181C"/>
                            <w:spacing w:val="-4"/>
                            <w:sz w:val="16"/>
                          </w:rPr>
                          <w:t>SWOT</w:t>
                        </w:r>
                      </w:p>
                      <w:p w14:paraId="3F6081E9" w14:textId="77777777" w:rsidR="00002BD0" w:rsidRDefault="00000000">
                        <w:pPr>
                          <w:spacing w:line="254" w:lineRule="auto"/>
                          <w:ind w:right="18" w:firstLine="211"/>
                          <w:rPr>
                            <w:b/>
                            <w:sz w:val="16"/>
                          </w:rPr>
                        </w:pPr>
                        <w:r>
                          <w:rPr>
                            <w:b/>
                            <w:color w:val="1D181C"/>
                            <w:spacing w:val="-2"/>
                            <w:sz w:val="16"/>
                          </w:rPr>
                          <w:t>Diagnosis</w:t>
                        </w:r>
                        <w:r>
                          <w:rPr>
                            <w:b/>
                            <w:color w:val="1D181C"/>
                            <w:spacing w:val="40"/>
                            <w:sz w:val="16"/>
                          </w:rPr>
                          <w:t xml:space="preserve"> </w:t>
                        </w:r>
                        <w:r>
                          <w:rPr>
                            <w:b/>
                            <w:color w:val="1D181C"/>
                            <w:sz w:val="16"/>
                          </w:rPr>
                          <w:t>Forte</w:t>
                        </w:r>
                        <w:r>
                          <w:rPr>
                            <w:b/>
                            <w:color w:val="1D181C"/>
                            <w:spacing w:val="-10"/>
                            <w:sz w:val="16"/>
                          </w:rPr>
                          <w:t xml:space="preserve"> </w:t>
                        </w:r>
                        <w:r>
                          <w:rPr>
                            <w:b/>
                            <w:color w:val="1D181C"/>
                            <w:sz w:val="16"/>
                          </w:rPr>
                          <w:t>state/slow</w:t>
                        </w:r>
                        <w:r>
                          <w:rPr>
                            <w:b/>
                            <w:color w:val="1D181C"/>
                            <w:spacing w:val="40"/>
                            <w:sz w:val="16"/>
                          </w:rPr>
                          <w:t xml:space="preserve"> </w:t>
                        </w:r>
                        <w:r>
                          <w:rPr>
                            <w:b/>
                            <w:color w:val="1D181C"/>
                            <w:spacing w:val="-2"/>
                            <w:sz w:val="16"/>
                          </w:rPr>
                          <w:t>improvement</w:t>
                        </w:r>
                        <w:r>
                          <w:rPr>
                            <w:b/>
                            <w:color w:val="1D181C"/>
                            <w:spacing w:val="40"/>
                            <w:sz w:val="16"/>
                          </w:rPr>
                          <w:t xml:space="preserve"> </w:t>
                        </w:r>
                        <w:r>
                          <w:rPr>
                            <w:b/>
                            <w:color w:val="1D181C"/>
                            <w:sz w:val="16"/>
                          </w:rPr>
                          <w:t>Forte</w:t>
                        </w:r>
                        <w:r>
                          <w:rPr>
                            <w:b/>
                            <w:color w:val="1D181C"/>
                            <w:spacing w:val="-10"/>
                            <w:sz w:val="16"/>
                          </w:rPr>
                          <w:t xml:space="preserve"> </w:t>
                        </w:r>
                        <w:r>
                          <w:rPr>
                            <w:b/>
                            <w:color w:val="1D181C"/>
                            <w:sz w:val="16"/>
                          </w:rPr>
                          <w:t>state/slow</w:t>
                        </w:r>
                        <w:r>
                          <w:rPr>
                            <w:b/>
                            <w:color w:val="1D181C"/>
                            <w:spacing w:val="40"/>
                            <w:sz w:val="16"/>
                          </w:rPr>
                          <w:t xml:space="preserve"> </w:t>
                        </w:r>
                        <w:r>
                          <w:rPr>
                            <w:b/>
                            <w:color w:val="1D181C"/>
                            <w:spacing w:val="-2"/>
                            <w:sz w:val="16"/>
                          </w:rPr>
                          <w:t>improvement</w:t>
                        </w:r>
                        <w:r>
                          <w:rPr>
                            <w:b/>
                            <w:color w:val="1D181C"/>
                            <w:spacing w:val="40"/>
                            <w:sz w:val="16"/>
                          </w:rPr>
                          <w:t xml:space="preserve"> </w:t>
                        </w:r>
                        <w:r>
                          <w:rPr>
                            <w:b/>
                            <w:color w:val="1D181C"/>
                            <w:sz w:val="16"/>
                          </w:rPr>
                          <w:t>Forte</w:t>
                        </w:r>
                        <w:r>
                          <w:rPr>
                            <w:b/>
                            <w:color w:val="1D181C"/>
                            <w:spacing w:val="-10"/>
                            <w:sz w:val="16"/>
                          </w:rPr>
                          <w:t xml:space="preserve"> </w:t>
                        </w:r>
                        <w:r>
                          <w:rPr>
                            <w:b/>
                            <w:color w:val="1D181C"/>
                            <w:sz w:val="16"/>
                          </w:rPr>
                          <w:t>state/slow</w:t>
                        </w:r>
                        <w:r>
                          <w:rPr>
                            <w:b/>
                            <w:color w:val="1D181C"/>
                            <w:spacing w:val="40"/>
                            <w:sz w:val="16"/>
                          </w:rPr>
                          <w:t xml:space="preserve"> </w:t>
                        </w:r>
                        <w:r>
                          <w:rPr>
                            <w:b/>
                            <w:color w:val="1D181C"/>
                            <w:spacing w:val="-2"/>
                            <w:sz w:val="16"/>
                          </w:rPr>
                          <w:t>improvement</w:t>
                        </w:r>
                      </w:p>
                    </w:txbxContent>
                  </v:textbox>
                </v:shape>
                <v:shape id="Textbox 428" o:spid="_x0000_s1224" type="#_x0000_t202" style="position:absolute;left:34500;top:162;width:285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6INwQAAANwAAAAPAAAAZHJzL2Rvd25yZXYueG1sRE9Ni8Iw&#10;EL0v+B/CCN7WVB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Llzog3BAAAA3AAAAA8AAAAA&#10;AAAAAAAAAAAABwIAAGRycy9kb3ducmV2LnhtbFBLBQYAAAAAAwADALcAAAD1AgAAAAA=&#10;" filled="f" stroked="f">
                  <v:textbox inset="0,0,0,0">
                    <w:txbxContent>
                      <w:p w14:paraId="55123284" w14:textId="77777777" w:rsidR="00002BD0" w:rsidRDefault="00000000">
                        <w:pPr>
                          <w:spacing w:line="178" w:lineRule="exact"/>
                          <w:ind w:right="18"/>
                          <w:jc w:val="center"/>
                          <w:rPr>
                            <w:b/>
                            <w:sz w:val="16"/>
                          </w:rPr>
                        </w:pPr>
                        <w:r>
                          <w:rPr>
                            <w:b/>
                            <w:color w:val="1D181C"/>
                            <w:spacing w:val="-2"/>
                            <w:sz w:val="16"/>
                          </w:rPr>
                          <w:t>Points</w:t>
                        </w:r>
                      </w:p>
                      <w:p w14:paraId="3628E6C4" w14:textId="77777777" w:rsidR="00002BD0" w:rsidRDefault="00002BD0">
                        <w:pPr>
                          <w:spacing w:before="22"/>
                          <w:rPr>
                            <w:b/>
                            <w:sz w:val="16"/>
                          </w:rPr>
                        </w:pPr>
                      </w:p>
                      <w:p w14:paraId="5A29CDDC" w14:textId="77777777" w:rsidR="00002BD0" w:rsidRDefault="00000000">
                        <w:pPr>
                          <w:ind w:right="19"/>
                          <w:jc w:val="center"/>
                          <w:rPr>
                            <w:b/>
                            <w:sz w:val="16"/>
                          </w:rPr>
                        </w:pPr>
                        <w:r>
                          <w:rPr>
                            <w:b/>
                            <w:color w:val="1D181C"/>
                            <w:spacing w:val="-5"/>
                            <w:sz w:val="16"/>
                          </w:rPr>
                          <w:t>4.5</w:t>
                        </w:r>
                      </w:p>
                    </w:txbxContent>
                  </v:textbox>
                </v:shape>
                <v:shape id="Textbox 429" o:spid="_x0000_s1225" type="#_x0000_t202" style="position:absolute;left:368;top:5127;width:10985;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eWxAAAANwAAAAPAAAAZHJzL2Rvd25yZXYueG1sRI9Ba8JA&#10;FITvgv9heYI33Sgi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NY/B5bEAAAA3AAAAA8A&#10;AAAAAAAAAAAAAAAABwIAAGRycy9kb3ducmV2LnhtbFBLBQYAAAAAAwADALcAAAD4AgAAAAA=&#10;" filled="f" stroked="f">
                  <v:textbox inset="0,0,0,0">
                    <w:txbxContent>
                      <w:p w14:paraId="63D1978F" w14:textId="77777777" w:rsidR="00002BD0" w:rsidRDefault="00000000">
                        <w:pPr>
                          <w:spacing w:line="178" w:lineRule="exact"/>
                          <w:rPr>
                            <w:b/>
                            <w:sz w:val="16"/>
                          </w:rPr>
                        </w:pPr>
                        <w:r>
                          <w:rPr>
                            <w:b/>
                            <w:color w:val="1D181C"/>
                            <w:sz w:val="16"/>
                          </w:rPr>
                          <w:t>2.Net</w:t>
                        </w:r>
                        <w:r>
                          <w:rPr>
                            <w:b/>
                            <w:color w:val="1D181C"/>
                            <w:spacing w:val="-5"/>
                            <w:sz w:val="16"/>
                          </w:rPr>
                          <w:t xml:space="preserve"> </w:t>
                        </w:r>
                        <w:r>
                          <w:rPr>
                            <w:b/>
                            <w:color w:val="1D181C"/>
                            <w:sz w:val="16"/>
                          </w:rPr>
                          <w:t>profit</w:t>
                        </w:r>
                        <w:r>
                          <w:rPr>
                            <w:b/>
                            <w:color w:val="1D181C"/>
                            <w:spacing w:val="-4"/>
                            <w:sz w:val="16"/>
                          </w:rPr>
                          <w:t xml:space="preserve"> </w:t>
                        </w:r>
                        <w:r>
                          <w:rPr>
                            <w:b/>
                            <w:color w:val="1D181C"/>
                            <w:sz w:val="16"/>
                          </w:rPr>
                          <w:t>margin</w:t>
                        </w:r>
                        <w:r>
                          <w:rPr>
                            <w:b/>
                            <w:color w:val="1D181C"/>
                            <w:spacing w:val="-4"/>
                            <w:sz w:val="16"/>
                          </w:rPr>
                          <w:t xml:space="preserve"> ratio</w:t>
                        </w:r>
                      </w:p>
                    </w:txbxContent>
                  </v:textbox>
                </v:shape>
                <v:shape id="Textbox 430" o:spid="_x0000_s1226" type="#_x0000_t202" style="position:absolute;left:35216;top:5127;width:141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jWwgAAANwAAAAPAAAAZHJzL2Rvd25yZXYueG1sRE/Pa8Iw&#10;FL4P9j+EN/A2UzeR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C3DjWwgAAANwAAAAPAAAA&#10;AAAAAAAAAAAAAAcCAABkcnMvZG93bnJldi54bWxQSwUGAAAAAAMAAwC3AAAA9gIAAAAA&#10;" filled="f" stroked="f">
                  <v:textbox inset="0,0,0,0">
                    <w:txbxContent>
                      <w:p w14:paraId="5591CA42" w14:textId="77777777" w:rsidR="00002BD0" w:rsidRDefault="00000000">
                        <w:pPr>
                          <w:spacing w:line="178" w:lineRule="exact"/>
                          <w:rPr>
                            <w:b/>
                            <w:sz w:val="16"/>
                          </w:rPr>
                        </w:pPr>
                        <w:r>
                          <w:rPr>
                            <w:b/>
                            <w:color w:val="1D181C"/>
                            <w:spacing w:val="-5"/>
                            <w:sz w:val="16"/>
                          </w:rPr>
                          <w:t>4.5</w:t>
                        </w:r>
                      </w:p>
                    </w:txbxContent>
                  </v:textbox>
                </v:shape>
                <v:shape id="Textbox 431" o:spid="_x0000_s1227" type="#_x0000_t202" style="position:absolute;left:368;top:7605;width:1257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1NxgAAANwAAAAPAAAAZHJzL2Rvd25yZXYueG1sRI9Ba8JA&#10;FITvBf/D8oTe6sa2SI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rZCdTcYAAADcAAAA&#10;DwAAAAAAAAAAAAAAAAAHAgAAZHJzL2Rvd25yZXYueG1sUEsFBgAAAAADAAMAtwAAAPoCAAAAAA==&#10;" filled="f" stroked="f">
                  <v:textbox inset="0,0,0,0">
                    <w:txbxContent>
                      <w:p w14:paraId="58BD761E" w14:textId="77777777" w:rsidR="00002BD0" w:rsidRDefault="00000000">
                        <w:pPr>
                          <w:spacing w:line="242" w:lineRule="auto"/>
                          <w:rPr>
                            <w:b/>
                            <w:sz w:val="16"/>
                          </w:rPr>
                        </w:pPr>
                        <w:r>
                          <w:rPr>
                            <w:b/>
                            <w:color w:val="1D181C"/>
                            <w:sz w:val="16"/>
                          </w:rPr>
                          <w:t>3.Operating</w:t>
                        </w:r>
                        <w:r>
                          <w:rPr>
                            <w:b/>
                            <w:color w:val="1D181C"/>
                            <w:spacing w:val="40"/>
                            <w:sz w:val="16"/>
                          </w:rPr>
                          <w:t xml:space="preserve"> </w:t>
                        </w:r>
                        <w:r>
                          <w:rPr>
                            <w:b/>
                            <w:color w:val="1D181C"/>
                            <w:sz w:val="16"/>
                          </w:rPr>
                          <w:t>profit</w:t>
                        </w:r>
                        <w:r>
                          <w:rPr>
                            <w:b/>
                            <w:color w:val="1D181C"/>
                            <w:spacing w:val="40"/>
                            <w:sz w:val="16"/>
                          </w:rPr>
                          <w:t xml:space="preserve"> </w:t>
                        </w:r>
                        <w:r>
                          <w:rPr>
                            <w:b/>
                            <w:color w:val="1D181C"/>
                            <w:sz w:val="16"/>
                          </w:rPr>
                          <w:t>margin</w:t>
                        </w:r>
                        <w:r>
                          <w:rPr>
                            <w:b/>
                            <w:color w:val="1D181C"/>
                            <w:spacing w:val="40"/>
                            <w:sz w:val="16"/>
                          </w:rPr>
                          <w:t xml:space="preserve"> </w:t>
                        </w:r>
                        <w:r>
                          <w:rPr>
                            <w:b/>
                            <w:color w:val="1D181C"/>
                            <w:spacing w:val="-2"/>
                            <w:sz w:val="16"/>
                          </w:rPr>
                          <w:t>ratio</w:t>
                        </w:r>
                      </w:p>
                      <w:p w14:paraId="77693217" w14:textId="77777777" w:rsidR="00002BD0" w:rsidRDefault="00000000">
                        <w:pPr>
                          <w:spacing w:before="14"/>
                          <w:rPr>
                            <w:b/>
                            <w:sz w:val="16"/>
                          </w:rPr>
                        </w:pPr>
                        <w:proofErr w:type="spellStart"/>
                        <w:r>
                          <w:rPr>
                            <w:b/>
                            <w:color w:val="3D57A5"/>
                            <w:sz w:val="16"/>
                          </w:rPr>
                          <w:t>Diagnostis</w:t>
                        </w:r>
                        <w:proofErr w:type="spellEnd"/>
                        <w:r>
                          <w:rPr>
                            <w:b/>
                            <w:color w:val="3D57A5"/>
                            <w:spacing w:val="22"/>
                            <w:sz w:val="16"/>
                          </w:rPr>
                          <w:t xml:space="preserve"> </w:t>
                        </w:r>
                        <w:r>
                          <w:rPr>
                            <w:b/>
                            <w:color w:val="3D57A5"/>
                            <w:sz w:val="16"/>
                          </w:rPr>
                          <w:t>of</w:t>
                        </w:r>
                        <w:r>
                          <w:rPr>
                            <w:b/>
                            <w:color w:val="3D57A5"/>
                            <w:spacing w:val="24"/>
                            <w:sz w:val="16"/>
                          </w:rPr>
                          <w:t xml:space="preserve"> </w:t>
                        </w:r>
                        <w:r>
                          <w:rPr>
                            <w:b/>
                            <w:color w:val="3D57A5"/>
                            <w:sz w:val="16"/>
                          </w:rPr>
                          <w:t>profit</w:t>
                        </w:r>
                        <w:r>
                          <w:rPr>
                            <w:b/>
                            <w:color w:val="3D57A5"/>
                            <w:spacing w:val="22"/>
                            <w:sz w:val="16"/>
                          </w:rPr>
                          <w:t xml:space="preserve"> </w:t>
                        </w:r>
                        <w:r>
                          <w:rPr>
                            <w:b/>
                            <w:color w:val="3D57A5"/>
                            <w:sz w:val="16"/>
                          </w:rPr>
                          <w:t>margin</w:t>
                        </w:r>
                        <w:r>
                          <w:rPr>
                            <w:b/>
                            <w:color w:val="3D57A5"/>
                            <w:spacing w:val="40"/>
                            <w:sz w:val="16"/>
                          </w:rPr>
                          <w:t xml:space="preserve"> </w:t>
                        </w:r>
                        <w:r>
                          <w:rPr>
                            <w:b/>
                            <w:color w:val="3D57A5"/>
                            <w:spacing w:val="-2"/>
                            <w:sz w:val="16"/>
                          </w:rPr>
                          <w:t>ratios</w:t>
                        </w:r>
                      </w:p>
                    </w:txbxContent>
                  </v:textbox>
                </v:shape>
                <v:shape id="Textbox 432" o:spid="_x0000_s1228" type="#_x0000_t202" style="position:absolute;left:15212;top:7585;width:6598;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6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XUIDOsYAAADcAAAA&#10;DwAAAAAAAAAAAAAAAAAHAgAAZHJzL2Rvd25yZXYueG1sUEsFBgAAAAADAAMAtwAAAPoCAAAAAA==&#10;" filled="f" stroked="f">
                  <v:textbox inset="0,0,0,0">
                    <w:txbxContent>
                      <w:p w14:paraId="17CF6B0D" w14:textId="77777777" w:rsidR="00002BD0" w:rsidRDefault="00000000">
                        <w:pPr>
                          <w:spacing w:line="178" w:lineRule="exact"/>
                          <w:rPr>
                            <w:sz w:val="16"/>
                          </w:rPr>
                        </w:pPr>
                        <w:r>
                          <w:rPr>
                            <w:color w:val="1D181C"/>
                            <w:sz w:val="16"/>
                          </w:rPr>
                          <w:t>Very</w:t>
                        </w:r>
                        <w:r>
                          <w:rPr>
                            <w:color w:val="1D181C"/>
                            <w:spacing w:val="-4"/>
                            <w:sz w:val="16"/>
                          </w:rPr>
                          <w:t xml:space="preserve"> </w:t>
                        </w:r>
                        <w:r>
                          <w:rPr>
                            <w:color w:val="1D181C"/>
                            <w:sz w:val="16"/>
                          </w:rPr>
                          <w:t>good</w:t>
                        </w:r>
                        <w:r>
                          <w:rPr>
                            <w:color w:val="1D181C"/>
                            <w:spacing w:val="-2"/>
                            <w:sz w:val="16"/>
                          </w:rPr>
                          <w:t xml:space="preserve"> state</w:t>
                        </w:r>
                      </w:p>
                    </w:txbxContent>
                  </v:textbox>
                </v:shape>
                <v:shape id="Textbox 433" o:spid="_x0000_s1229" type="#_x0000_t202" style="position:absolute;left:35216;top:7605;width:141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14:paraId="456BE11F" w14:textId="77777777" w:rsidR="00002BD0" w:rsidRDefault="00000000">
                        <w:pPr>
                          <w:spacing w:line="178" w:lineRule="exact"/>
                          <w:rPr>
                            <w:b/>
                            <w:sz w:val="16"/>
                          </w:rPr>
                        </w:pPr>
                        <w:r>
                          <w:rPr>
                            <w:b/>
                            <w:color w:val="1D181C"/>
                            <w:spacing w:val="-5"/>
                            <w:sz w:val="16"/>
                          </w:rPr>
                          <w:t>4.5</w:t>
                        </w:r>
                      </w:p>
                    </w:txbxContent>
                  </v:textbox>
                </v:shape>
                <v:shape id="Textbox 434" o:spid="_x0000_s1230" type="#_x0000_t202" style="position:absolute;left:18591;top:10093;width:9296;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7VxgAAANwAAAAPAAAAZHJzL2Rvd25yZXYueG1sRI9Ba8JA&#10;FITvhf6H5RW81U2riE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vec+1cYAAADcAAAA&#10;DwAAAAAAAAAAAAAAAAAHAgAAZHJzL2Rvd25yZXYueG1sUEsFBgAAAAADAAMAtwAAAPoCAAAAAA==&#10;" filled="f" stroked="f">
                  <v:textbox inset="0,0,0,0">
                    <w:txbxContent>
                      <w:p w14:paraId="0EBD6721" w14:textId="77777777" w:rsidR="00002BD0" w:rsidRDefault="00000000">
                        <w:pPr>
                          <w:spacing w:line="178" w:lineRule="exact"/>
                          <w:ind w:right="18"/>
                          <w:jc w:val="center"/>
                          <w:rPr>
                            <w:b/>
                            <w:sz w:val="16"/>
                          </w:rPr>
                        </w:pPr>
                        <w:r>
                          <w:rPr>
                            <w:b/>
                            <w:color w:val="3D57A5"/>
                            <w:sz w:val="16"/>
                          </w:rPr>
                          <w:t>STRENGHT</w:t>
                        </w:r>
                        <w:r>
                          <w:rPr>
                            <w:b/>
                            <w:color w:val="3D57A5"/>
                            <w:spacing w:val="-2"/>
                            <w:sz w:val="16"/>
                          </w:rPr>
                          <w:t xml:space="preserve"> POINT</w:t>
                        </w:r>
                      </w:p>
                      <w:p w14:paraId="132A1CAE" w14:textId="77777777" w:rsidR="00002BD0" w:rsidRDefault="00000000">
                        <w:pPr>
                          <w:spacing w:before="1"/>
                          <w:ind w:right="14"/>
                          <w:jc w:val="center"/>
                          <w:rPr>
                            <w:b/>
                            <w:sz w:val="16"/>
                          </w:rPr>
                        </w:pPr>
                        <w:r>
                          <w:rPr>
                            <w:b/>
                            <w:color w:val="1D181C"/>
                            <w:sz w:val="16"/>
                          </w:rPr>
                          <w:t>Very</w:t>
                        </w:r>
                        <w:r>
                          <w:rPr>
                            <w:b/>
                            <w:color w:val="1D181C"/>
                            <w:spacing w:val="-3"/>
                            <w:sz w:val="16"/>
                          </w:rPr>
                          <w:t xml:space="preserve"> </w:t>
                        </w:r>
                        <w:r>
                          <w:rPr>
                            <w:b/>
                            <w:color w:val="1D181C"/>
                            <w:sz w:val="16"/>
                          </w:rPr>
                          <w:t>good</w:t>
                        </w:r>
                        <w:r>
                          <w:rPr>
                            <w:b/>
                            <w:color w:val="1D181C"/>
                            <w:spacing w:val="-3"/>
                            <w:sz w:val="16"/>
                          </w:rPr>
                          <w:t xml:space="preserve"> </w:t>
                        </w:r>
                        <w:r>
                          <w:rPr>
                            <w:b/>
                            <w:color w:val="1D181C"/>
                            <w:spacing w:val="-2"/>
                            <w:sz w:val="16"/>
                          </w:rPr>
                          <w:t>state</w:t>
                        </w:r>
                      </w:p>
                    </w:txbxContent>
                  </v:textbox>
                </v:shape>
                <v:shape id="Textbox 435" o:spid="_x0000_s1231" type="#_x0000_t202" style="position:absolute;left:34838;top:10093;width:2178;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" filled="f" stroked="f">
                  <v:textbox inset="0,0,0,0">
                    <w:txbxContent>
                      <w:p w14:paraId="42A1C17C" w14:textId="77777777" w:rsidR="00002BD0" w:rsidRDefault="00000000">
                        <w:pPr>
                          <w:spacing w:line="178" w:lineRule="exact"/>
                          <w:rPr>
                            <w:b/>
                            <w:sz w:val="16"/>
                          </w:rPr>
                        </w:pPr>
                        <w:r>
                          <w:rPr>
                            <w:b/>
                            <w:color w:val="1D181C"/>
                            <w:sz w:val="16"/>
                          </w:rPr>
                          <w:t xml:space="preserve">4.5 </w:t>
                        </w:r>
                        <w:r>
                          <w:rPr>
                            <w:b/>
                            <w:color w:val="1D181C"/>
                            <w:spacing w:val="-10"/>
                            <w:sz w:val="16"/>
                          </w:rPr>
                          <w:t>*</w:t>
                        </w:r>
                      </w:p>
                    </w:txbxContent>
                  </v:textbox>
                </v:shape>
                <w10:wrap anchorx="page"/>
              </v:group>
            </w:pict>
          </mc:Fallback>
        </mc:AlternateContent>
      </w:r>
      <w:r>
        <w:rPr>
          <w:b/>
          <w:color w:val="1D181C"/>
          <w:sz w:val="16"/>
        </w:rPr>
        <w:t>Table</w:t>
      </w:r>
      <w:r>
        <w:rPr>
          <w:b/>
          <w:color w:val="1D181C"/>
          <w:spacing w:val="-1"/>
          <w:sz w:val="16"/>
        </w:rPr>
        <w:t xml:space="preserve"> </w:t>
      </w:r>
      <w:r>
        <w:rPr>
          <w:b/>
          <w:color w:val="1D181C"/>
          <w:sz w:val="16"/>
        </w:rPr>
        <w:t>40.</w:t>
      </w:r>
      <w:r>
        <w:rPr>
          <w:b/>
          <w:color w:val="1D181C"/>
          <w:spacing w:val="38"/>
          <w:sz w:val="16"/>
        </w:rPr>
        <w:t xml:space="preserve"> </w:t>
      </w:r>
      <w:r>
        <w:rPr>
          <w:b/>
          <w:color w:val="1D181C"/>
          <w:sz w:val="16"/>
        </w:rPr>
        <w:t>Synthesis</w:t>
      </w:r>
      <w:r>
        <w:rPr>
          <w:b/>
          <w:color w:val="1D181C"/>
          <w:spacing w:val="-2"/>
          <w:sz w:val="16"/>
        </w:rPr>
        <w:t xml:space="preserve"> </w:t>
      </w:r>
      <w:r>
        <w:rPr>
          <w:b/>
          <w:color w:val="1D181C"/>
          <w:sz w:val="16"/>
        </w:rPr>
        <w:t>of</w:t>
      </w:r>
      <w:r>
        <w:rPr>
          <w:b/>
          <w:color w:val="1D181C"/>
          <w:spacing w:val="-1"/>
          <w:sz w:val="16"/>
        </w:rPr>
        <w:t xml:space="preserve"> </w:t>
      </w:r>
      <w:r>
        <w:rPr>
          <w:b/>
          <w:color w:val="1D181C"/>
          <w:sz w:val="16"/>
        </w:rPr>
        <w:t>profit</w:t>
      </w:r>
      <w:r>
        <w:rPr>
          <w:b/>
          <w:color w:val="1D181C"/>
          <w:spacing w:val="-1"/>
          <w:sz w:val="16"/>
        </w:rPr>
        <w:t xml:space="preserve"> </w:t>
      </w:r>
      <w:r>
        <w:rPr>
          <w:b/>
          <w:color w:val="1D181C"/>
          <w:sz w:val="16"/>
        </w:rPr>
        <w:t>margin</w:t>
      </w:r>
      <w:r>
        <w:rPr>
          <w:b/>
          <w:color w:val="1D181C"/>
          <w:spacing w:val="-1"/>
          <w:sz w:val="16"/>
        </w:rPr>
        <w:t xml:space="preserve"> </w:t>
      </w:r>
      <w:r>
        <w:rPr>
          <w:b/>
          <w:color w:val="1D181C"/>
          <w:sz w:val="16"/>
        </w:rPr>
        <w:t>ratios</w:t>
      </w:r>
      <w:r>
        <w:rPr>
          <w:b/>
          <w:color w:val="1D181C"/>
          <w:spacing w:val="-1"/>
          <w:sz w:val="16"/>
        </w:rPr>
        <w:t xml:space="preserve"> </w:t>
      </w:r>
      <w:r>
        <w:rPr>
          <w:b/>
          <w:color w:val="1D181C"/>
          <w:spacing w:val="-2"/>
          <w:sz w:val="16"/>
        </w:rPr>
        <w:t>diagnostic</w:t>
      </w:r>
    </w:p>
    <w:p w14:paraId="4426BA23" w14:textId="77777777" w:rsidR="00002BD0" w:rsidRDefault="00000000">
      <w:pPr>
        <w:pStyle w:val="BodyText"/>
        <w:spacing w:before="168"/>
        <w:rPr>
          <w:b/>
          <w:sz w:val="20"/>
        </w:rPr>
      </w:pPr>
      <w:r>
        <w:rPr>
          <w:b/>
          <w:noProof/>
          <w:sz w:val="20"/>
        </w:rPr>
        <mc:AlternateContent>
          <mc:Choice Requires="wps">
            <w:drawing>
              <wp:anchor distT="0" distB="0" distL="0" distR="0" simplePos="0" relativeHeight="487652864" behindDoc="1" locked="0" layoutInCell="1" allowOverlap="1" wp14:anchorId="721FA7FA" wp14:editId="437C2279">
                <wp:simplePos x="0" y="0"/>
                <wp:positionH relativeFrom="page">
                  <wp:posOffset>768642</wp:posOffset>
                </wp:positionH>
                <wp:positionV relativeFrom="paragraph">
                  <wp:posOffset>268053</wp:posOffset>
                </wp:positionV>
                <wp:extent cx="3850640" cy="1340485"/>
                <wp:effectExtent l="0" t="0" r="0" b="0"/>
                <wp:wrapTopAndBottom/>
                <wp:docPr id="453" name="Text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50640" cy="1340485"/>
                        </a:xfrm>
                        <a:prstGeom prst="rect">
                          <a:avLst/>
                        </a:prstGeom>
                      </wps:spPr>
                      <wps:txbx>
                        <w:txbxContent>
                          <w:p w14:paraId="5D14C1FF" w14:textId="77777777" w:rsidR="00002BD0" w:rsidRDefault="00002BD0">
                            <w:pPr>
                              <w:pStyle w:val="BodyText"/>
                              <w:rPr>
                                <w:b/>
                                <w:sz w:val="16"/>
                              </w:rPr>
                            </w:pPr>
                          </w:p>
                          <w:p w14:paraId="006330ED" w14:textId="77777777" w:rsidR="00002BD0" w:rsidRDefault="00002BD0">
                            <w:pPr>
                              <w:pStyle w:val="BodyText"/>
                              <w:rPr>
                                <w:b/>
                                <w:sz w:val="16"/>
                              </w:rPr>
                            </w:pPr>
                          </w:p>
                          <w:p w14:paraId="7858AD0A" w14:textId="77777777" w:rsidR="00002BD0" w:rsidRDefault="00002BD0">
                            <w:pPr>
                              <w:pStyle w:val="BodyText"/>
                              <w:rPr>
                                <w:b/>
                                <w:sz w:val="16"/>
                              </w:rPr>
                            </w:pPr>
                          </w:p>
                          <w:p w14:paraId="7CF35AA2" w14:textId="77777777" w:rsidR="00002BD0" w:rsidRDefault="00002BD0">
                            <w:pPr>
                              <w:pStyle w:val="BodyText"/>
                              <w:rPr>
                                <w:b/>
                                <w:sz w:val="16"/>
                              </w:rPr>
                            </w:pPr>
                          </w:p>
                          <w:p w14:paraId="1EE8E6C6" w14:textId="77777777" w:rsidR="00002BD0" w:rsidRDefault="00002BD0">
                            <w:pPr>
                              <w:pStyle w:val="BodyText"/>
                              <w:rPr>
                                <w:b/>
                                <w:sz w:val="16"/>
                              </w:rPr>
                            </w:pPr>
                          </w:p>
                          <w:p w14:paraId="67E9FF63" w14:textId="77777777" w:rsidR="00002BD0" w:rsidRDefault="00002BD0">
                            <w:pPr>
                              <w:pStyle w:val="BodyText"/>
                              <w:rPr>
                                <w:b/>
                                <w:sz w:val="16"/>
                              </w:rPr>
                            </w:pPr>
                          </w:p>
                          <w:p w14:paraId="16F7616B" w14:textId="77777777" w:rsidR="00002BD0" w:rsidRDefault="00002BD0">
                            <w:pPr>
                              <w:pStyle w:val="BodyText"/>
                              <w:rPr>
                                <w:b/>
                                <w:sz w:val="16"/>
                              </w:rPr>
                            </w:pPr>
                          </w:p>
                          <w:p w14:paraId="2B61014A" w14:textId="77777777" w:rsidR="00002BD0" w:rsidRDefault="00002BD0">
                            <w:pPr>
                              <w:pStyle w:val="BodyText"/>
                              <w:spacing w:before="171"/>
                              <w:rPr>
                                <w:b/>
                                <w:sz w:val="16"/>
                              </w:rPr>
                            </w:pPr>
                          </w:p>
                          <w:p w14:paraId="437B4F4C" w14:textId="77777777" w:rsidR="00002BD0" w:rsidRDefault="00000000">
                            <w:pPr>
                              <w:ind w:left="90"/>
                              <w:rPr>
                                <w:sz w:val="16"/>
                              </w:rPr>
                            </w:pPr>
                            <w:r>
                              <w:rPr>
                                <w:color w:val="1D181C"/>
                                <w:sz w:val="16"/>
                              </w:rPr>
                              <w:t>*</w:t>
                            </w:r>
                            <w:r>
                              <w:rPr>
                                <w:color w:val="1D181C"/>
                                <w:spacing w:val="-3"/>
                                <w:sz w:val="16"/>
                              </w:rPr>
                              <w:t xml:space="preserve"> </w:t>
                            </w:r>
                            <w:r>
                              <w:rPr>
                                <w:color w:val="1D181C"/>
                                <w:sz w:val="16"/>
                              </w:rPr>
                              <w:t>The</w:t>
                            </w:r>
                            <w:r>
                              <w:rPr>
                                <w:color w:val="1D181C"/>
                                <w:spacing w:val="-3"/>
                                <w:sz w:val="16"/>
                              </w:rPr>
                              <w:t xml:space="preserve"> </w:t>
                            </w:r>
                            <w:r>
                              <w:rPr>
                                <w:color w:val="1D181C"/>
                                <w:sz w:val="16"/>
                              </w:rPr>
                              <w:t>average</w:t>
                            </w:r>
                            <w:r>
                              <w:rPr>
                                <w:color w:val="1D181C"/>
                                <w:spacing w:val="-4"/>
                                <w:sz w:val="16"/>
                              </w:rPr>
                              <w:t xml:space="preserve"> </w:t>
                            </w:r>
                            <w:r>
                              <w:rPr>
                                <w:color w:val="1D181C"/>
                                <w:sz w:val="16"/>
                              </w:rPr>
                              <w:t>of</w:t>
                            </w:r>
                            <w:r>
                              <w:rPr>
                                <w:color w:val="1D181C"/>
                                <w:spacing w:val="-3"/>
                                <w:sz w:val="16"/>
                              </w:rPr>
                              <w:t xml:space="preserve"> </w:t>
                            </w:r>
                            <w:r>
                              <w:rPr>
                                <w:color w:val="1D181C"/>
                                <w:sz w:val="16"/>
                              </w:rPr>
                              <w:t>indicators</w:t>
                            </w:r>
                            <w:r>
                              <w:rPr>
                                <w:color w:val="1D181C"/>
                                <w:spacing w:val="-3"/>
                                <w:sz w:val="16"/>
                              </w:rPr>
                              <w:t xml:space="preserve"> </w:t>
                            </w:r>
                            <w:r>
                              <w:rPr>
                                <w:color w:val="1D181C"/>
                                <w:sz w:val="16"/>
                              </w:rPr>
                              <w:t>is</w:t>
                            </w:r>
                            <w:r>
                              <w:rPr>
                                <w:color w:val="1D181C"/>
                                <w:spacing w:val="-3"/>
                                <w:sz w:val="16"/>
                              </w:rPr>
                              <w:t xml:space="preserve"> </w:t>
                            </w:r>
                            <w:r>
                              <w:rPr>
                                <w:color w:val="1D181C"/>
                                <w:sz w:val="16"/>
                              </w:rPr>
                              <w:t>used,</w:t>
                            </w:r>
                            <w:r>
                              <w:rPr>
                                <w:color w:val="1D181C"/>
                                <w:spacing w:val="-3"/>
                                <w:sz w:val="16"/>
                              </w:rPr>
                              <w:t xml:space="preserve"> </w:t>
                            </w:r>
                            <w:r>
                              <w:rPr>
                                <w:color w:val="1D181C"/>
                                <w:sz w:val="16"/>
                              </w:rPr>
                              <w:t>considering</w:t>
                            </w:r>
                            <w:r>
                              <w:rPr>
                                <w:color w:val="1D181C"/>
                                <w:spacing w:val="-5"/>
                                <w:sz w:val="16"/>
                              </w:rPr>
                              <w:t xml:space="preserve"> </w:t>
                            </w:r>
                            <w:r>
                              <w:rPr>
                                <w:color w:val="1D181C"/>
                                <w:sz w:val="16"/>
                              </w:rPr>
                              <w:t>the</w:t>
                            </w:r>
                            <w:r>
                              <w:rPr>
                                <w:color w:val="1D181C"/>
                                <w:spacing w:val="-3"/>
                                <w:sz w:val="16"/>
                              </w:rPr>
                              <w:t xml:space="preserve"> </w:t>
                            </w:r>
                            <w:r>
                              <w:rPr>
                                <w:color w:val="1D181C"/>
                                <w:sz w:val="16"/>
                              </w:rPr>
                              <w:t>equal</w:t>
                            </w:r>
                            <w:r>
                              <w:rPr>
                                <w:color w:val="1D181C"/>
                                <w:spacing w:val="34"/>
                                <w:sz w:val="16"/>
                              </w:rPr>
                              <w:t xml:space="preserve"> </w:t>
                            </w:r>
                            <w:r>
                              <w:rPr>
                                <w:color w:val="1D181C"/>
                                <w:sz w:val="16"/>
                              </w:rPr>
                              <w:t>importance</w:t>
                            </w:r>
                            <w:r>
                              <w:rPr>
                                <w:color w:val="1D181C"/>
                                <w:spacing w:val="-3"/>
                                <w:sz w:val="16"/>
                              </w:rPr>
                              <w:t xml:space="preserve"> </w:t>
                            </w:r>
                            <w:r>
                              <w:rPr>
                                <w:color w:val="1D181C"/>
                                <w:sz w:val="16"/>
                              </w:rPr>
                              <w:t>between</w:t>
                            </w:r>
                            <w:r>
                              <w:rPr>
                                <w:color w:val="1D181C"/>
                                <w:spacing w:val="-2"/>
                                <w:sz w:val="16"/>
                              </w:rPr>
                              <w:t xml:space="preserve"> them.</w:t>
                            </w:r>
                          </w:p>
                        </w:txbxContent>
                      </wps:txbx>
                      <wps:bodyPr wrap="square" lIns="0" tIns="0" rIns="0" bIns="0" rtlCol="0">
                        <a:noAutofit/>
                      </wps:bodyPr>
                    </wps:wsp>
                  </a:graphicData>
                </a:graphic>
              </wp:anchor>
            </w:drawing>
          </mc:Choice>
          <mc:Fallback>
            <w:pict>
              <v:shape w14:anchorId="721FA7FA" id="Textbox 453" o:spid="_x0000_s1232" type="#_x0000_t202" style="position:absolute;margin-left:60.5pt;margin-top:21.1pt;width:303.2pt;height:105.55pt;z-index:-15663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" filled="f" stroked="f">
                <v:textbox inset="0,0,0,0">
                  <w:txbxContent>
                    <w:p w14:paraId="5D14C1FF" w14:textId="77777777" w:rsidR="00002BD0" w:rsidRDefault="00002BD0">
                      <w:pPr>
                        <w:pStyle w:val="BodyText"/>
                        <w:rPr>
                          <w:b/>
                          <w:sz w:val="16"/>
                        </w:rPr>
                      </w:pPr>
                    </w:p>
                    <w:p w14:paraId="006330ED" w14:textId="77777777" w:rsidR="00002BD0" w:rsidRDefault="00002BD0">
                      <w:pPr>
                        <w:pStyle w:val="BodyText"/>
                        <w:rPr>
                          <w:b/>
                          <w:sz w:val="16"/>
                        </w:rPr>
                      </w:pPr>
                    </w:p>
                    <w:p w14:paraId="7858AD0A" w14:textId="77777777" w:rsidR="00002BD0" w:rsidRDefault="00002BD0">
                      <w:pPr>
                        <w:pStyle w:val="BodyText"/>
                        <w:rPr>
                          <w:b/>
                          <w:sz w:val="16"/>
                        </w:rPr>
                      </w:pPr>
                    </w:p>
                    <w:p w14:paraId="7CF35AA2" w14:textId="77777777" w:rsidR="00002BD0" w:rsidRDefault="00002BD0">
                      <w:pPr>
                        <w:pStyle w:val="BodyText"/>
                        <w:rPr>
                          <w:b/>
                          <w:sz w:val="16"/>
                        </w:rPr>
                      </w:pPr>
                    </w:p>
                    <w:p w14:paraId="1EE8E6C6" w14:textId="77777777" w:rsidR="00002BD0" w:rsidRDefault="00002BD0">
                      <w:pPr>
                        <w:pStyle w:val="BodyText"/>
                        <w:rPr>
                          <w:b/>
                          <w:sz w:val="16"/>
                        </w:rPr>
                      </w:pPr>
                    </w:p>
                    <w:p w14:paraId="67E9FF63" w14:textId="77777777" w:rsidR="00002BD0" w:rsidRDefault="00002BD0">
                      <w:pPr>
                        <w:pStyle w:val="BodyText"/>
                        <w:rPr>
                          <w:b/>
                          <w:sz w:val="16"/>
                        </w:rPr>
                      </w:pPr>
                    </w:p>
                    <w:p w14:paraId="16F7616B" w14:textId="77777777" w:rsidR="00002BD0" w:rsidRDefault="00002BD0">
                      <w:pPr>
                        <w:pStyle w:val="BodyText"/>
                        <w:rPr>
                          <w:b/>
                          <w:sz w:val="16"/>
                        </w:rPr>
                      </w:pPr>
                    </w:p>
                    <w:p w14:paraId="2B61014A" w14:textId="77777777" w:rsidR="00002BD0" w:rsidRDefault="00002BD0">
                      <w:pPr>
                        <w:pStyle w:val="BodyText"/>
                        <w:spacing w:before="171"/>
                        <w:rPr>
                          <w:b/>
                          <w:sz w:val="16"/>
                        </w:rPr>
                      </w:pPr>
                    </w:p>
                    <w:p w14:paraId="437B4F4C" w14:textId="77777777" w:rsidR="00002BD0" w:rsidRDefault="00000000">
                      <w:pPr>
                        <w:ind w:left="90"/>
                        <w:rPr>
                          <w:sz w:val="16"/>
                        </w:rPr>
                      </w:pPr>
                      <w:r>
                        <w:rPr>
                          <w:color w:val="1D181C"/>
                          <w:sz w:val="16"/>
                        </w:rPr>
                        <w:t>*</w:t>
                      </w:r>
                      <w:r>
                        <w:rPr>
                          <w:color w:val="1D181C"/>
                          <w:spacing w:val="-3"/>
                          <w:sz w:val="16"/>
                        </w:rPr>
                        <w:t xml:space="preserve"> </w:t>
                      </w:r>
                      <w:r>
                        <w:rPr>
                          <w:color w:val="1D181C"/>
                          <w:sz w:val="16"/>
                        </w:rPr>
                        <w:t>The</w:t>
                      </w:r>
                      <w:r>
                        <w:rPr>
                          <w:color w:val="1D181C"/>
                          <w:spacing w:val="-3"/>
                          <w:sz w:val="16"/>
                        </w:rPr>
                        <w:t xml:space="preserve"> </w:t>
                      </w:r>
                      <w:r>
                        <w:rPr>
                          <w:color w:val="1D181C"/>
                          <w:sz w:val="16"/>
                        </w:rPr>
                        <w:t>average</w:t>
                      </w:r>
                      <w:r>
                        <w:rPr>
                          <w:color w:val="1D181C"/>
                          <w:spacing w:val="-4"/>
                          <w:sz w:val="16"/>
                        </w:rPr>
                        <w:t xml:space="preserve"> </w:t>
                      </w:r>
                      <w:r>
                        <w:rPr>
                          <w:color w:val="1D181C"/>
                          <w:sz w:val="16"/>
                        </w:rPr>
                        <w:t>of</w:t>
                      </w:r>
                      <w:r>
                        <w:rPr>
                          <w:color w:val="1D181C"/>
                          <w:spacing w:val="-3"/>
                          <w:sz w:val="16"/>
                        </w:rPr>
                        <w:t xml:space="preserve"> </w:t>
                      </w:r>
                      <w:r>
                        <w:rPr>
                          <w:color w:val="1D181C"/>
                          <w:sz w:val="16"/>
                        </w:rPr>
                        <w:t>indicators</w:t>
                      </w:r>
                      <w:r>
                        <w:rPr>
                          <w:color w:val="1D181C"/>
                          <w:spacing w:val="-3"/>
                          <w:sz w:val="16"/>
                        </w:rPr>
                        <w:t xml:space="preserve"> </w:t>
                      </w:r>
                      <w:r>
                        <w:rPr>
                          <w:color w:val="1D181C"/>
                          <w:sz w:val="16"/>
                        </w:rPr>
                        <w:t>is</w:t>
                      </w:r>
                      <w:r>
                        <w:rPr>
                          <w:color w:val="1D181C"/>
                          <w:spacing w:val="-3"/>
                          <w:sz w:val="16"/>
                        </w:rPr>
                        <w:t xml:space="preserve"> </w:t>
                      </w:r>
                      <w:r>
                        <w:rPr>
                          <w:color w:val="1D181C"/>
                          <w:sz w:val="16"/>
                        </w:rPr>
                        <w:t>used,</w:t>
                      </w:r>
                      <w:r>
                        <w:rPr>
                          <w:color w:val="1D181C"/>
                          <w:spacing w:val="-3"/>
                          <w:sz w:val="16"/>
                        </w:rPr>
                        <w:t xml:space="preserve"> </w:t>
                      </w:r>
                      <w:r>
                        <w:rPr>
                          <w:color w:val="1D181C"/>
                          <w:sz w:val="16"/>
                        </w:rPr>
                        <w:t>considering</w:t>
                      </w:r>
                      <w:r>
                        <w:rPr>
                          <w:color w:val="1D181C"/>
                          <w:spacing w:val="-5"/>
                          <w:sz w:val="16"/>
                        </w:rPr>
                        <w:t xml:space="preserve"> </w:t>
                      </w:r>
                      <w:r>
                        <w:rPr>
                          <w:color w:val="1D181C"/>
                          <w:sz w:val="16"/>
                        </w:rPr>
                        <w:t>the</w:t>
                      </w:r>
                      <w:r>
                        <w:rPr>
                          <w:color w:val="1D181C"/>
                          <w:spacing w:val="-3"/>
                          <w:sz w:val="16"/>
                        </w:rPr>
                        <w:t xml:space="preserve"> </w:t>
                      </w:r>
                      <w:r>
                        <w:rPr>
                          <w:color w:val="1D181C"/>
                          <w:sz w:val="16"/>
                        </w:rPr>
                        <w:t>equal</w:t>
                      </w:r>
                      <w:r>
                        <w:rPr>
                          <w:color w:val="1D181C"/>
                          <w:spacing w:val="34"/>
                          <w:sz w:val="16"/>
                        </w:rPr>
                        <w:t xml:space="preserve"> </w:t>
                      </w:r>
                      <w:r>
                        <w:rPr>
                          <w:color w:val="1D181C"/>
                          <w:sz w:val="16"/>
                        </w:rPr>
                        <w:t>importance</w:t>
                      </w:r>
                      <w:r>
                        <w:rPr>
                          <w:color w:val="1D181C"/>
                          <w:spacing w:val="-3"/>
                          <w:sz w:val="16"/>
                        </w:rPr>
                        <w:t xml:space="preserve"> </w:t>
                      </w:r>
                      <w:r>
                        <w:rPr>
                          <w:color w:val="1D181C"/>
                          <w:sz w:val="16"/>
                        </w:rPr>
                        <w:t>between</w:t>
                      </w:r>
                      <w:r>
                        <w:rPr>
                          <w:color w:val="1D181C"/>
                          <w:spacing w:val="-2"/>
                          <w:sz w:val="16"/>
                        </w:rPr>
                        <w:t xml:space="preserve"> them.</w:t>
                      </w:r>
                    </w:p>
                  </w:txbxContent>
                </v:textbox>
                <w10:wrap type="topAndBottom" anchorx="page"/>
              </v:shape>
            </w:pict>
          </mc:Fallback>
        </mc:AlternateContent>
      </w:r>
    </w:p>
    <w:p w14:paraId="1CBFAEE7" w14:textId="77777777" w:rsidR="00002BD0" w:rsidRDefault="00000000">
      <w:pPr>
        <w:pStyle w:val="BodyText"/>
        <w:spacing w:before="40" w:line="355" w:lineRule="auto"/>
        <w:ind w:left="795" w:right="452" w:firstLine="483"/>
        <w:jc w:val="both"/>
      </w:pPr>
      <w:r>
        <w:rPr>
          <w:color w:val="1D181C"/>
        </w:rPr>
        <w:t>Concluding, Anaconda Company has a very good state of commercial profitability for its activity, related to the companies from the Electronics (Consumer &amp; Office) sector, which operate in emerging economies.</w:t>
      </w:r>
    </w:p>
    <w:p w14:paraId="00A593C3" w14:textId="77777777" w:rsidR="00002BD0" w:rsidRDefault="00000000">
      <w:pPr>
        <w:pStyle w:val="Heading2"/>
        <w:numPr>
          <w:ilvl w:val="2"/>
          <w:numId w:val="29"/>
        </w:numPr>
        <w:tabs>
          <w:tab w:val="left" w:pos="3093"/>
        </w:tabs>
        <w:spacing w:before="166"/>
        <w:ind w:left="3093" w:hanging="469"/>
        <w:jc w:val="left"/>
      </w:pPr>
      <w:bookmarkStart w:id="26" w:name="_TOC_250024"/>
      <w:r>
        <w:rPr>
          <w:color w:val="1D181C"/>
        </w:rPr>
        <w:t>Diagnostic</w:t>
      </w:r>
      <w:r>
        <w:rPr>
          <w:color w:val="1D181C"/>
          <w:spacing w:val="-10"/>
        </w:rPr>
        <w:t xml:space="preserve"> </w:t>
      </w:r>
      <w:r>
        <w:rPr>
          <w:color w:val="1D181C"/>
        </w:rPr>
        <w:t>of</w:t>
      </w:r>
      <w:r>
        <w:rPr>
          <w:color w:val="1D181C"/>
          <w:spacing w:val="-10"/>
        </w:rPr>
        <w:t xml:space="preserve"> </w:t>
      </w:r>
      <w:r>
        <w:rPr>
          <w:color w:val="1D181C"/>
        </w:rPr>
        <w:t>return</w:t>
      </w:r>
      <w:r>
        <w:rPr>
          <w:color w:val="1D181C"/>
          <w:spacing w:val="-8"/>
        </w:rPr>
        <w:t xml:space="preserve"> </w:t>
      </w:r>
      <w:bookmarkEnd w:id="26"/>
      <w:r>
        <w:rPr>
          <w:color w:val="1D181C"/>
          <w:spacing w:val="-2"/>
        </w:rPr>
        <w:t>ratios</w:t>
      </w:r>
    </w:p>
    <w:p w14:paraId="6B224A06" w14:textId="77777777" w:rsidR="00002BD0" w:rsidRDefault="00002BD0">
      <w:pPr>
        <w:pStyle w:val="BodyText"/>
        <w:spacing w:before="142"/>
        <w:rPr>
          <w:b/>
        </w:rPr>
      </w:pPr>
    </w:p>
    <w:p w14:paraId="1D7EAC23" w14:textId="77777777" w:rsidR="00002BD0" w:rsidRDefault="00000000">
      <w:pPr>
        <w:pStyle w:val="BodyText"/>
        <w:spacing w:line="355" w:lineRule="auto"/>
        <w:ind w:left="795" w:right="450" w:firstLine="362"/>
        <w:jc w:val="both"/>
      </w:pPr>
      <w:r>
        <w:rPr>
          <w:color w:val="1D181C"/>
        </w:rPr>
        <w:t>The next level of assessment the</w:t>
      </w:r>
      <w:r>
        <w:rPr>
          <w:color w:val="1D181C"/>
          <w:spacing w:val="-1"/>
        </w:rPr>
        <w:t xml:space="preserve"> </w:t>
      </w:r>
      <w:r>
        <w:rPr>
          <w:color w:val="1D181C"/>
        </w:rPr>
        <w:t>state of profitability</w:t>
      </w:r>
      <w:r>
        <w:rPr>
          <w:color w:val="1D181C"/>
          <w:spacing w:val="-2"/>
        </w:rPr>
        <w:t xml:space="preserve"> </w:t>
      </w:r>
      <w:r>
        <w:rPr>
          <w:color w:val="1D181C"/>
        </w:rPr>
        <w:t>of an economic activity is given by the state of return. Unlike the state of commercial profitability, the state of return is a more analytical assessment of the performance of a business. Not every activity that generate state of</w:t>
      </w:r>
      <w:r>
        <w:rPr>
          <w:color w:val="1D181C"/>
          <w:spacing w:val="40"/>
        </w:rPr>
        <w:t xml:space="preserve"> </w:t>
      </w:r>
      <w:r>
        <w:rPr>
          <w:color w:val="1D181C"/>
        </w:rPr>
        <w:t>profitability is by default an activity characterized by return. An economic activity can realized profit but the committed</w:t>
      </w:r>
      <w:r>
        <w:rPr>
          <w:color w:val="1D181C"/>
          <w:spacing w:val="9"/>
        </w:rPr>
        <w:t xml:space="preserve"> </w:t>
      </w:r>
      <w:r>
        <w:rPr>
          <w:color w:val="1D181C"/>
        </w:rPr>
        <w:t>efforts</w:t>
      </w:r>
      <w:r>
        <w:rPr>
          <w:color w:val="1D181C"/>
          <w:spacing w:val="12"/>
        </w:rPr>
        <w:t xml:space="preserve"> </w:t>
      </w:r>
      <w:r>
        <w:rPr>
          <w:color w:val="1D181C"/>
        </w:rPr>
        <w:t>(the</w:t>
      </w:r>
      <w:r>
        <w:rPr>
          <w:color w:val="1D181C"/>
          <w:spacing w:val="11"/>
        </w:rPr>
        <w:t xml:space="preserve"> </w:t>
      </w:r>
      <w:r>
        <w:rPr>
          <w:color w:val="1D181C"/>
        </w:rPr>
        <w:t>inputs)</w:t>
      </w:r>
      <w:r>
        <w:rPr>
          <w:color w:val="1D181C"/>
          <w:spacing w:val="11"/>
        </w:rPr>
        <w:t xml:space="preserve"> </w:t>
      </w:r>
      <w:r>
        <w:rPr>
          <w:color w:val="1D181C"/>
        </w:rPr>
        <w:t>engaged</w:t>
      </w:r>
      <w:r>
        <w:rPr>
          <w:color w:val="1D181C"/>
          <w:spacing w:val="10"/>
        </w:rPr>
        <w:t xml:space="preserve"> </w:t>
      </w:r>
      <w:r>
        <w:rPr>
          <w:color w:val="1D181C"/>
        </w:rPr>
        <w:t>to</w:t>
      </w:r>
      <w:r>
        <w:rPr>
          <w:color w:val="1D181C"/>
          <w:spacing w:val="9"/>
        </w:rPr>
        <w:t xml:space="preserve"> </w:t>
      </w:r>
      <w:r>
        <w:rPr>
          <w:color w:val="1D181C"/>
        </w:rPr>
        <w:t>achieve</w:t>
      </w:r>
      <w:r>
        <w:rPr>
          <w:color w:val="1D181C"/>
          <w:spacing w:val="10"/>
        </w:rPr>
        <w:t xml:space="preserve"> </w:t>
      </w:r>
      <w:r>
        <w:rPr>
          <w:color w:val="1D181C"/>
        </w:rPr>
        <w:t>that</w:t>
      </w:r>
      <w:r>
        <w:rPr>
          <w:color w:val="1D181C"/>
          <w:spacing w:val="10"/>
        </w:rPr>
        <w:t xml:space="preserve"> </w:t>
      </w:r>
      <w:r>
        <w:rPr>
          <w:color w:val="1D181C"/>
        </w:rPr>
        <w:t>results</w:t>
      </w:r>
      <w:r>
        <w:rPr>
          <w:color w:val="1D181C"/>
          <w:spacing w:val="13"/>
        </w:rPr>
        <w:t xml:space="preserve"> </w:t>
      </w:r>
      <w:r>
        <w:rPr>
          <w:color w:val="1D181C"/>
        </w:rPr>
        <w:t>can</w:t>
      </w:r>
      <w:r>
        <w:rPr>
          <w:color w:val="1D181C"/>
          <w:spacing w:val="10"/>
        </w:rPr>
        <w:t xml:space="preserve"> </w:t>
      </w:r>
      <w:r>
        <w:rPr>
          <w:color w:val="1D181C"/>
        </w:rPr>
        <w:t>be</w:t>
      </w:r>
      <w:r>
        <w:rPr>
          <w:color w:val="1D181C"/>
          <w:spacing w:val="10"/>
        </w:rPr>
        <w:t xml:space="preserve"> </w:t>
      </w:r>
      <w:r>
        <w:rPr>
          <w:color w:val="1D181C"/>
        </w:rPr>
        <w:t>higher</w:t>
      </w:r>
      <w:r>
        <w:rPr>
          <w:color w:val="1D181C"/>
          <w:spacing w:val="9"/>
        </w:rPr>
        <w:t xml:space="preserve"> </w:t>
      </w:r>
      <w:r>
        <w:rPr>
          <w:color w:val="1D181C"/>
          <w:spacing w:val="-4"/>
        </w:rPr>
        <w:t>than</w:t>
      </w:r>
    </w:p>
    <w:p w14:paraId="1F9E8592"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1F76F720" w14:textId="77777777" w:rsidR="00002BD0" w:rsidRDefault="00000000">
      <w:pPr>
        <w:pStyle w:val="BodyText"/>
        <w:spacing w:before="71"/>
        <w:ind w:left="398"/>
        <w:jc w:val="both"/>
      </w:pPr>
      <w:r>
        <w:rPr>
          <w:color w:val="1D181C"/>
        </w:rPr>
        <w:lastRenderedPageBreak/>
        <w:t>the</w:t>
      </w:r>
      <w:r>
        <w:rPr>
          <w:color w:val="1D181C"/>
          <w:spacing w:val="-7"/>
        </w:rPr>
        <w:t xml:space="preserve"> </w:t>
      </w:r>
      <w:r>
        <w:rPr>
          <w:color w:val="1D181C"/>
        </w:rPr>
        <w:t>effects</w:t>
      </w:r>
      <w:r>
        <w:rPr>
          <w:color w:val="1D181C"/>
          <w:spacing w:val="-5"/>
        </w:rPr>
        <w:t xml:space="preserve"> </w:t>
      </w:r>
      <w:r>
        <w:rPr>
          <w:color w:val="1D181C"/>
        </w:rPr>
        <w:t>(outputs),</w:t>
      </w:r>
      <w:r>
        <w:rPr>
          <w:color w:val="1D181C"/>
          <w:spacing w:val="-7"/>
        </w:rPr>
        <w:t xml:space="preserve"> </w:t>
      </w:r>
      <w:r>
        <w:rPr>
          <w:color w:val="1D181C"/>
        </w:rPr>
        <w:t>thus</w:t>
      </w:r>
      <w:r>
        <w:rPr>
          <w:color w:val="1D181C"/>
          <w:spacing w:val="38"/>
        </w:rPr>
        <w:t xml:space="preserve"> </w:t>
      </w:r>
      <w:r>
        <w:rPr>
          <w:color w:val="1D181C"/>
        </w:rPr>
        <w:t>reflecting</w:t>
      </w:r>
      <w:r>
        <w:rPr>
          <w:color w:val="1D181C"/>
          <w:spacing w:val="-5"/>
        </w:rPr>
        <w:t xml:space="preserve"> </w:t>
      </w:r>
      <w:r>
        <w:rPr>
          <w:color w:val="1D181C"/>
        </w:rPr>
        <w:t>a</w:t>
      </w:r>
      <w:r>
        <w:rPr>
          <w:color w:val="1D181C"/>
          <w:spacing w:val="-7"/>
        </w:rPr>
        <w:t xml:space="preserve"> </w:t>
      </w:r>
      <w:r>
        <w:rPr>
          <w:color w:val="1D181C"/>
        </w:rPr>
        <w:t>low</w:t>
      </w:r>
      <w:r>
        <w:rPr>
          <w:color w:val="1D181C"/>
          <w:spacing w:val="-7"/>
        </w:rPr>
        <w:t xml:space="preserve"> </w:t>
      </w:r>
      <w:r>
        <w:rPr>
          <w:color w:val="1D181C"/>
        </w:rPr>
        <w:t>return</w:t>
      </w:r>
      <w:r>
        <w:rPr>
          <w:color w:val="1D181C"/>
          <w:spacing w:val="-6"/>
        </w:rPr>
        <w:t xml:space="preserve"> </w:t>
      </w:r>
      <w:r>
        <w:rPr>
          <w:color w:val="1D181C"/>
        </w:rPr>
        <w:t>state</w:t>
      </w:r>
      <w:r>
        <w:rPr>
          <w:color w:val="1D181C"/>
          <w:spacing w:val="-5"/>
        </w:rPr>
        <w:t xml:space="preserve"> </w:t>
      </w:r>
      <w:proofErr w:type="gramStart"/>
      <w:r>
        <w:rPr>
          <w:color w:val="1D181C"/>
        </w:rPr>
        <w:t>(</w:t>
      </w:r>
      <w:r>
        <w:rPr>
          <w:color w:val="1D181C"/>
          <w:spacing w:val="-5"/>
        </w:rPr>
        <w:t xml:space="preserve"> </w:t>
      </w:r>
      <w:r>
        <w:rPr>
          <w:color w:val="1D181C"/>
        </w:rPr>
        <w:t>a</w:t>
      </w:r>
      <w:proofErr w:type="gramEnd"/>
      <w:r>
        <w:rPr>
          <w:color w:val="1D181C"/>
          <w:spacing w:val="-4"/>
        </w:rPr>
        <w:t xml:space="preserve"> </w:t>
      </w:r>
      <w:r>
        <w:rPr>
          <w:color w:val="1D181C"/>
        </w:rPr>
        <w:t>low</w:t>
      </w:r>
      <w:r>
        <w:rPr>
          <w:color w:val="1D181C"/>
          <w:spacing w:val="-6"/>
        </w:rPr>
        <w:t xml:space="preserve"> </w:t>
      </w:r>
      <w:r>
        <w:rPr>
          <w:color w:val="1D181C"/>
        </w:rPr>
        <w:t>level</w:t>
      </w:r>
      <w:r>
        <w:rPr>
          <w:color w:val="1D181C"/>
          <w:spacing w:val="-6"/>
        </w:rPr>
        <w:t xml:space="preserve"> </w:t>
      </w:r>
      <w:r>
        <w:rPr>
          <w:color w:val="1D181C"/>
        </w:rPr>
        <w:t>of</w:t>
      </w:r>
      <w:r>
        <w:rPr>
          <w:color w:val="1D181C"/>
          <w:spacing w:val="-5"/>
        </w:rPr>
        <w:t xml:space="preserve"> </w:t>
      </w:r>
      <w:r>
        <w:rPr>
          <w:color w:val="1D181C"/>
          <w:spacing w:val="-2"/>
        </w:rPr>
        <w:t>yield).</w:t>
      </w:r>
    </w:p>
    <w:p w14:paraId="31F34C3C" w14:textId="77777777" w:rsidR="00002BD0" w:rsidRDefault="00000000">
      <w:pPr>
        <w:pStyle w:val="BodyText"/>
        <w:spacing w:before="105" w:line="355" w:lineRule="auto"/>
        <w:ind w:left="398" w:right="849" w:firstLine="362"/>
        <w:jc w:val="both"/>
      </w:pPr>
      <w:r>
        <w:rPr>
          <w:color w:val="1D181C"/>
        </w:rPr>
        <w:t>The differences between the concepts of commercial profitability and return can be expressed as follows:</w:t>
      </w:r>
    </w:p>
    <w:p w14:paraId="5DC069D2" w14:textId="77777777" w:rsidR="00002BD0" w:rsidRDefault="00000000">
      <w:pPr>
        <w:pStyle w:val="BodyText"/>
        <w:spacing w:before="3" w:line="355" w:lineRule="auto"/>
        <w:ind w:left="640" w:right="848" w:hanging="239"/>
        <w:jc w:val="both"/>
      </w:pPr>
      <w:r>
        <w:rPr>
          <w:noProof/>
        </w:rPr>
        <w:drawing>
          <wp:inline distT="0" distB="0" distL="0" distR="0" wp14:anchorId="0C435127" wp14:editId="0D8D0CCE">
            <wp:extent cx="100329" cy="93179"/>
            <wp:effectExtent l="0" t="0" r="0" b="0"/>
            <wp:docPr id="454" name="Image 4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4" name="Image 454"/>
                    <pic:cNvPicPr/>
                  </pic:nvPicPr>
                  <pic:blipFill>
                    <a:blip r:embed="rId83" cstate="print"/>
                    <a:stretch>
                      <a:fillRect/>
                    </a:stretch>
                  </pic:blipFill>
                  <pic:spPr>
                    <a:xfrm>
                      <a:off x="0" y="0"/>
                      <a:ext cx="100329" cy="93179"/>
                    </a:xfrm>
                    <a:prstGeom prst="rect">
                      <a:avLst/>
                    </a:prstGeom>
                  </pic:spPr>
                </pic:pic>
              </a:graphicData>
            </a:graphic>
          </wp:inline>
        </w:drawing>
      </w:r>
      <w:r>
        <w:rPr>
          <w:spacing w:val="21"/>
          <w:sz w:val="20"/>
        </w:rPr>
        <w:t xml:space="preserve"> </w:t>
      </w:r>
      <w:r>
        <w:rPr>
          <w:color w:val="1D181C"/>
        </w:rPr>
        <w:t>The</w:t>
      </w:r>
      <w:r>
        <w:rPr>
          <w:color w:val="1D181C"/>
          <w:spacing w:val="-4"/>
        </w:rPr>
        <w:t xml:space="preserve"> </w:t>
      </w:r>
      <w:r>
        <w:rPr>
          <w:color w:val="1D181C"/>
        </w:rPr>
        <w:t>commercial</w:t>
      </w:r>
      <w:r>
        <w:rPr>
          <w:color w:val="1D181C"/>
          <w:spacing w:val="-4"/>
        </w:rPr>
        <w:t xml:space="preserve"> </w:t>
      </w:r>
      <w:r>
        <w:rPr>
          <w:color w:val="1D181C"/>
        </w:rPr>
        <w:t>profitability</w:t>
      </w:r>
      <w:r>
        <w:rPr>
          <w:color w:val="1D181C"/>
          <w:spacing w:val="-6"/>
        </w:rPr>
        <w:t xml:space="preserve"> </w:t>
      </w:r>
      <w:r>
        <w:rPr>
          <w:color w:val="1D181C"/>
        </w:rPr>
        <w:t>status</w:t>
      </w:r>
      <w:r>
        <w:rPr>
          <w:color w:val="1D181C"/>
          <w:spacing w:val="-6"/>
        </w:rPr>
        <w:t xml:space="preserve"> </w:t>
      </w:r>
      <w:r>
        <w:rPr>
          <w:color w:val="1D181C"/>
        </w:rPr>
        <w:t>is</w:t>
      </w:r>
      <w:r>
        <w:rPr>
          <w:color w:val="1D181C"/>
          <w:spacing w:val="-4"/>
        </w:rPr>
        <w:t xml:space="preserve"> </w:t>
      </w:r>
      <w:r>
        <w:rPr>
          <w:color w:val="1D181C"/>
        </w:rPr>
        <w:t>a</w:t>
      </w:r>
      <w:r>
        <w:rPr>
          <w:color w:val="1D181C"/>
          <w:spacing w:val="-6"/>
        </w:rPr>
        <w:t xml:space="preserve"> </w:t>
      </w:r>
      <w:r>
        <w:rPr>
          <w:color w:val="1D181C"/>
        </w:rPr>
        <w:t>necessary</w:t>
      </w:r>
      <w:r>
        <w:rPr>
          <w:color w:val="1D181C"/>
          <w:spacing w:val="-7"/>
        </w:rPr>
        <w:t xml:space="preserve"> </w:t>
      </w:r>
      <w:r>
        <w:rPr>
          <w:color w:val="1D181C"/>
        </w:rPr>
        <w:t>condition</w:t>
      </w:r>
      <w:r>
        <w:rPr>
          <w:color w:val="1D181C"/>
          <w:spacing w:val="-4"/>
        </w:rPr>
        <w:t xml:space="preserve"> </w:t>
      </w:r>
      <w:r>
        <w:rPr>
          <w:color w:val="1D181C"/>
        </w:rPr>
        <w:t>for</w:t>
      </w:r>
      <w:r>
        <w:rPr>
          <w:color w:val="1D181C"/>
          <w:spacing w:val="-6"/>
        </w:rPr>
        <w:t xml:space="preserve"> </w:t>
      </w:r>
      <w:r>
        <w:rPr>
          <w:color w:val="1D181C"/>
        </w:rPr>
        <w:t>the</w:t>
      </w:r>
      <w:r>
        <w:rPr>
          <w:color w:val="1D181C"/>
          <w:spacing w:val="-5"/>
        </w:rPr>
        <w:t xml:space="preserve"> </w:t>
      </w:r>
      <w:r>
        <w:rPr>
          <w:color w:val="1D181C"/>
        </w:rPr>
        <w:t>existence</w:t>
      </w:r>
      <w:r>
        <w:rPr>
          <w:color w:val="1D181C"/>
          <w:spacing w:val="-5"/>
        </w:rPr>
        <w:t xml:space="preserve"> </w:t>
      </w:r>
      <w:r>
        <w:rPr>
          <w:color w:val="1D181C"/>
        </w:rPr>
        <w:t xml:space="preserve">of the return status in an economic activity; therefore, it can be accepted the fact that commercial profitability is a condition for getting </w:t>
      </w:r>
      <w:proofErr w:type="gramStart"/>
      <w:r>
        <w:rPr>
          <w:color w:val="1D181C"/>
        </w:rPr>
        <w:t>an</w:t>
      </w:r>
      <w:proofErr w:type="gramEnd"/>
      <w:r>
        <w:rPr>
          <w:color w:val="1D181C"/>
        </w:rPr>
        <w:t xml:space="preserve"> yield economy </w:t>
      </w:r>
      <w:r>
        <w:rPr>
          <w:color w:val="1D181C"/>
          <w:spacing w:val="-2"/>
        </w:rPr>
        <w:t>activity;</w:t>
      </w:r>
    </w:p>
    <w:p w14:paraId="39A876D4" w14:textId="77777777" w:rsidR="00002BD0" w:rsidRDefault="00000000">
      <w:pPr>
        <w:pStyle w:val="BodyText"/>
        <w:spacing w:before="5" w:line="355" w:lineRule="auto"/>
        <w:ind w:left="640" w:right="849" w:hanging="239"/>
        <w:jc w:val="both"/>
      </w:pPr>
      <w:r>
        <w:rPr>
          <w:noProof/>
        </w:rPr>
        <w:drawing>
          <wp:inline distT="0" distB="0" distL="0" distR="0" wp14:anchorId="7730E0D2" wp14:editId="292DDC04">
            <wp:extent cx="100329" cy="93167"/>
            <wp:effectExtent l="0" t="0" r="0" b="0"/>
            <wp:docPr id="455" name="Image 4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5" name="Image 455"/>
                    <pic:cNvPicPr/>
                  </pic:nvPicPr>
                  <pic:blipFill>
                    <a:blip r:embed="rId84" cstate="print"/>
                    <a:stretch>
                      <a:fillRect/>
                    </a:stretch>
                  </pic:blipFill>
                  <pic:spPr>
                    <a:xfrm>
                      <a:off x="0" y="0"/>
                      <a:ext cx="100329" cy="93167"/>
                    </a:xfrm>
                    <a:prstGeom prst="rect">
                      <a:avLst/>
                    </a:prstGeom>
                  </pic:spPr>
                </pic:pic>
              </a:graphicData>
            </a:graphic>
          </wp:inline>
        </w:drawing>
      </w:r>
      <w:r>
        <w:rPr>
          <w:sz w:val="20"/>
        </w:rPr>
        <w:t xml:space="preserve"> </w:t>
      </w:r>
      <w:r>
        <w:rPr>
          <w:color w:val="1D181C"/>
        </w:rPr>
        <w:t>Given the above, the commercial profitability ratios are situated behind the return,</w:t>
      </w:r>
      <w:r>
        <w:rPr>
          <w:color w:val="1D181C"/>
          <w:spacing w:val="-5"/>
        </w:rPr>
        <w:t xml:space="preserve"> </w:t>
      </w:r>
      <w:r>
        <w:rPr>
          <w:color w:val="1D181C"/>
        </w:rPr>
        <w:t>being</w:t>
      </w:r>
      <w:r>
        <w:rPr>
          <w:color w:val="1D181C"/>
          <w:spacing w:val="-4"/>
        </w:rPr>
        <w:t xml:space="preserve"> </w:t>
      </w:r>
      <w:r>
        <w:rPr>
          <w:color w:val="1D181C"/>
        </w:rPr>
        <w:t>included</w:t>
      </w:r>
      <w:r>
        <w:rPr>
          <w:color w:val="1D181C"/>
          <w:spacing w:val="-4"/>
        </w:rPr>
        <w:t xml:space="preserve"> </w:t>
      </w:r>
      <w:r>
        <w:rPr>
          <w:color w:val="1D181C"/>
        </w:rPr>
        <w:t>in</w:t>
      </w:r>
      <w:r>
        <w:rPr>
          <w:color w:val="1D181C"/>
          <w:spacing w:val="-4"/>
        </w:rPr>
        <w:t xml:space="preserve"> </w:t>
      </w:r>
      <w:r>
        <w:rPr>
          <w:color w:val="1D181C"/>
        </w:rPr>
        <w:t>the</w:t>
      </w:r>
      <w:r>
        <w:rPr>
          <w:color w:val="1D181C"/>
          <w:spacing w:val="-5"/>
        </w:rPr>
        <w:t xml:space="preserve"> </w:t>
      </w:r>
      <w:r>
        <w:rPr>
          <w:color w:val="1D181C"/>
        </w:rPr>
        <w:t>general</w:t>
      </w:r>
      <w:r>
        <w:rPr>
          <w:color w:val="1D181C"/>
          <w:spacing w:val="-4"/>
        </w:rPr>
        <w:t xml:space="preserve"> </w:t>
      </w:r>
      <w:r>
        <w:rPr>
          <w:color w:val="1D181C"/>
        </w:rPr>
        <w:t>ratio</w:t>
      </w:r>
      <w:r>
        <w:rPr>
          <w:color w:val="1D181C"/>
          <w:spacing w:val="-5"/>
        </w:rPr>
        <w:t xml:space="preserve"> </w:t>
      </w:r>
      <w:r>
        <w:rPr>
          <w:color w:val="1D181C"/>
        </w:rPr>
        <w:t>system</w:t>
      </w:r>
      <w:r>
        <w:rPr>
          <w:color w:val="1D181C"/>
          <w:spacing w:val="-7"/>
        </w:rPr>
        <w:t xml:space="preserve"> </w:t>
      </w:r>
      <w:r>
        <w:rPr>
          <w:color w:val="1D181C"/>
        </w:rPr>
        <w:t>expressing</w:t>
      </w:r>
      <w:r>
        <w:rPr>
          <w:color w:val="1D181C"/>
          <w:spacing w:val="-4"/>
        </w:rPr>
        <w:t xml:space="preserve"> </w:t>
      </w:r>
      <w:r>
        <w:rPr>
          <w:color w:val="1D181C"/>
        </w:rPr>
        <w:t>the</w:t>
      </w:r>
      <w:r>
        <w:rPr>
          <w:color w:val="1D181C"/>
          <w:spacing w:val="-4"/>
        </w:rPr>
        <w:t xml:space="preserve"> </w:t>
      </w:r>
      <w:r>
        <w:rPr>
          <w:color w:val="1D181C"/>
        </w:rPr>
        <w:t>profitability</w:t>
      </w:r>
      <w:r>
        <w:rPr>
          <w:color w:val="1D181C"/>
          <w:spacing w:val="-6"/>
        </w:rPr>
        <w:t xml:space="preserve"> </w:t>
      </w:r>
      <w:r>
        <w:rPr>
          <w:color w:val="1D181C"/>
        </w:rPr>
        <w:t>of a business;</w:t>
      </w:r>
    </w:p>
    <w:p w14:paraId="0EE37F2E" w14:textId="3F038AA7" w:rsidR="00002BD0" w:rsidRDefault="00000000">
      <w:pPr>
        <w:pStyle w:val="BodyText"/>
        <w:spacing w:before="2" w:line="357" w:lineRule="auto"/>
        <w:ind w:left="640" w:right="849" w:hanging="239"/>
        <w:jc w:val="both"/>
      </w:pPr>
      <w:r>
        <w:rPr>
          <w:noProof/>
        </w:rPr>
        <w:drawing>
          <wp:inline distT="0" distB="0" distL="0" distR="0" wp14:anchorId="449E735F" wp14:editId="05EB0775">
            <wp:extent cx="100319" cy="87020"/>
            <wp:effectExtent l="0" t="0" r="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85" cstate="print"/>
                    <a:stretch>
                      <a:fillRect/>
                    </a:stretch>
                  </pic:blipFill>
                  <pic:spPr>
                    <a:xfrm>
                      <a:off x="0" y="0"/>
                      <a:ext cx="100319" cy="87020"/>
                    </a:xfrm>
                    <a:prstGeom prst="rect">
                      <a:avLst/>
                    </a:prstGeom>
                  </pic:spPr>
                </pic:pic>
              </a:graphicData>
            </a:graphic>
          </wp:inline>
        </w:drawing>
      </w:r>
      <w:r>
        <w:rPr>
          <w:sz w:val="20"/>
        </w:rPr>
        <w:t xml:space="preserve"> </w:t>
      </w:r>
      <w:r>
        <w:rPr>
          <w:color w:val="1D181C"/>
        </w:rPr>
        <w:t>The return ratios express the efficiency of the business (the yield) by reporting the effects to the efforts involved (effects/efforts), while the commercial profitability ratios are expressed in terms of effects/effects.</w:t>
      </w:r>
    </w:p>
    <w:p w14:paraId="4892CB39" w14:textId="77777777" w:rsidR="00002BD0" w:rsidRDefault="00002BD0">
      <w:pPr>
        <w:pStyle w:val="BodyText"/>
        <w:spacing w:before="102"/>
      </w:pPr>
    </w:p>
    <w:p w14:paraId="428B166F" w14:textId="77777777" w:rsidR="00002BD0" w:rsidRDefault="00000000">
      <w:pPr>
        <w:pStyle w:val="BodyText"/>
        <w:spacing w:line="355" w:lineRule="auto"/>
        <w:ind w:left="398" w:right="848" w:firstLine="362"/>
        <w:jc w:val="both"/>
      </w:pPr>
      <w:r>
        <w:rPr>
          <w:color w:val="1D181C"/>
        </w:rPr>
        <w:t>Return ratios should highlight the efficiency of</w:t>
      </w:r>
      <w:r>
        <w:rPr>
          <w:color w:val="1D181C"/>
          <w:spacing w:val="40"/>
        </w:rPr>
        <w:t xml:space="preserve"> </w:t>
      </w:r>
      <w:r>
        <w:rPr>
          <w:color w:val="1D181C"/>
        </w:rPr>
        <w:t xml:space="preserve">using the investments in the entity. </w:t>
      </w:r>
      <w:proofErr w:type="gramStart"/>
      <w:r>
        <w:rPr>
          <w:color w:val="1D181C"/>
        </w:rPr>
        <w:t>This investments</w:t>
      </w:r>
      <w:proofErr w:type="gramEnd"/>
      <w:r>
        <w:rPr>
          <w:color w:val="1D181C"/>
        </w:rPr>
        <w:t xml:space="preserve"> can be reflected in different ways as follows:</w:t>
      </w:r>
    </w:p>
    <w:p w14:paraId="6CE87A29" w14:textId="77777777" w:rsidR="00002BD0" w:rsidRDefault="00000000">
      <w:pPr>
        <w:pStyle w:val="BodyText"/>
        <w:spacing w:before="3" w:line="355" w:lineRule="auto"/>
        <w:ind w:left="640" w:right="846" w:hanging="239"/>
        <w:jc w:val="both"/>
      </w:pPr>
      <w:r>
        <w:rPr>
          <w:noProof/>
        </w:rPr>
        <w:drawing>
          <wp:inline distT="0" distB="0" distL="0" distR="0" wp14:anchorId="2375E0FF" wp14:editId="7C45599F">
            <wp:extent cx="100319" cy="91109"/>
            <wp:effectExtent l="0" t="0" r="0" b="0"/>
            <wp:docPr id="458" name="Image 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8" name="Image 458"/>
                    <pic:cNvPicPr/>
                  </pic:nvPicPr>
                  <pic:blipFill>
                    <a:blip r:embed="rId15" cstate="print"/>
                    <a:stretch>
                      <a:fillRect/>
                    </a:stretch>
                  </pic:blipFill>
                  <pic:spPr>
                    <a:xfrm>
                      <a:off x="0" y="0"/>
                      <a:ext cx="100319" cy="91109"/>
                    </a:xfrm>
                    <a:prstGeom prst="rect">
                      <a:avLst/>
                    </a:prstGeom>
                  </pic:spPr>
                </pic:pic>
              </a:graphicData>
            </a:graphic>
          </wp:inline>
        </w:drawing>
      </w:r>
      <w:r>
        <w:rPr>
          <w:sz w:val="20"/>
        </w:rPr>
        <w:t xml:space="preserve"> </w:t>
      </w:r>
      <w:r>
        <w:rPr>
          <w:color w:val="1D181C"/>
        </w:rPr>
        <w:t>On the one hand, in the effectiveness of long-term investments made by shareholders</w:t>
      </w:r>
      <w:r>
        <w:rPr>
          <w:color w:val="1D181C"/>
          <w:spacing w:val="-8"/>
        </w:rPr>
        <w:t xml:space="preserve"> </w:t>
      </w:r>
      <w:r>
        <w:rPr>
          <w:color w:val="1D181C"/>
        </w:rPr>
        <w:t>and</w:t>
      </w:r>
      <w:r>
        <w:rPr>
          <w:color w:val="1D181C"/>
          <w:spacing w:val="-9"/>
        </w:rPr>
        <w:t xml:space="preserve"> </w:t>
      </w:r>
      <w:r>
        <w:rPr>
          <w:color w:val="1D181C"/>
        </w:rPr>
        <w:t>any</w:t>
      </w:r>
      <w:r>
        <w:rPr>
          <w:color w:val="1D181C"/>
          <w:spacing w:val="-9"/>
        </w:rPr>
        <w:t xml:space="preserve"> </w:t>
      </w:r>
      <w:r>
        <w:rPr>
          <w:color w:val="1D181C"/>
        </w:rPr>
        <w:t>creditors,</w:t>
      </w:r>
      <w:r>
        <w:rPr>
          <w:color w:val="1D181C"/>
          <w:spacing w:val="-8"/>
        </w:rPr>
        <w:t xml:space="preserve"> </w:t>
      </w:r>
      <w:r>
        <w:rPr>
          <w:color w:val="1D181C"/>
        </w:rPr>
        <w:t>represented</w:t>
      </w:r>
      <w:r>
        <w:rPr>
          <w:color w:val="1D181C"/>
          <w:spacing w:val="-9"/>
        </w:rPr>
        <w:t xml:space="preserve"> </w:t>
      </w:r>
      <w:r>
        <w:rPr>
          <w:color w:val="1D181C"/>
        </w:rPr>
        <w:t>by</w:t>
      </w:r>
      <w:r>
        <w:rPr>
          <w:color w:val="1D181C"/>
          <w:spacing w:val="-8"/>
        </w:rPr>
        <w:t xml:space="preserve"> </w:t>
      </w:r>
      <w:r>
        <w:rPr>
          <w:color w:val="1D181C"/>
        </w:rPr>
        <w:t>equity</w:t>
      </w:r>
      <w:r>
        <w:rPr>
          <w:color w:val="1D181C"/>
          <w:spacing w:val="-10"/>
        </w:rPr>
        <w:t xml:space="preserve"> </w:t>
      </w:r>
      <w:r>
        <w:rPr>
          <w:color w:val="1D181C"/>
        </w:rPr>
        <w:t>and</w:t>
      </w:r>
      <w:r>
        <w:rPr>
          <w:color w:val="1D181C"/>
          <w:spacing w:val="-8"/>
        </w:rPr>
        <w:t xml:space="preserve"> </w:t>
      </w:r>
      <w:r>
        <w:rPr>
          <w:color w:val="1D181C"/>
        </w:rPr>
        <w:t>/</w:t>
      </w:r>
      <w:r>
        <w:rPr>
          <w:color w:val="1D181C"/>
          <w:spacing w:val="-9"/>
        </w:rPr>
        <w:t xml:space="preserve"> </w:t>
      </w:r>
      <w:r>
        <w:rPr>
          <w:color w:val="1D181C"/>
        </w:rPr>
        <w:t>or</w:t>
      </w:r>
      <w:r>
        <w:rPr>
          <w:color w:val="1D181C"/>
          <w:spacing w:val="-8"/>
        </w:rPr>
        <w:t xml:space="preserve"> </w:t>
      </w:r>
      <w:r>
        <w:rPr>
          <w:color w:val="1D181C"/>
        </w:rPr>
        <w:t>employed</w:t>
      </w:r>
      <w:r>
        <w:rPr>
          <w:color w:val="1D181C"/>
          <w:spacing w:val="-8"/>
        </w:rPr>
        <w:t xml:space="preserve"> </w:t>
      </w:r>
      <w:r>
        <w:rPr>
          <w:color w:val="1D181C"/>
        </w:rPr>
        <w:t>capital, in which case the</w:t>
      </w:r>
      <w:r>
        <w:rPr>
          <w:color w:val="1D181C"/>
          <w:spacing w:val="40"/>
        </w:rPr>
        <w:t xml:space="preserve"> </w:t>
      </w:r>
      <w:r>
        <w:rPr>
          <w:b/>
          <w:color w:val="1D181C"/>
        </w:rPr>
        <w:t xml:space="preserve">financial return </w:t>
      </w:r>
      <w:r>
        <w:rPr>
          <w:color w:val="1D181C"/>
        </w:rPr>
        <w:t>of capital is determined;</w:t>
      </w:r>
    </w:p>
    <w:p w14:paraId="2DA36EEE" w14:textId="77777777" w:rsidR="00002BD0" w:rsidRDefault="00000000">
      <w:pPr>
        <w:pStyle w:val="BodyText"/>
        <w:spacing w:before="3" w:line="357" w:lineRule="auto"/>
        <w:ind w:left="640" w:right="850" w:hanging="239"/>
        <w:jc w:val="both"/>
      </w:pPr>
      <w:r>
        <w:rPr>
          <w:noProof/>
        </w:rPr>
        <w:drawing>
          <wp:inline distT="0" distB="0" distL="0" distR="0" wp14:anchorId="0B8C1171" wp14:editId="1785C617">
            <wp:extent cx="100319" cy="92138"/>
            <wp:effectExtent l="0" t="0" r="0" b="0"/>
            <wp:docPr id="459" name="Image 4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9" name="Image 459"/>
                    <pic:cNvPicPr/>
                  </pic:nvPicPr>
                  <pic:blipFill>
                    <a:blip r:embed="rId86" cstate="print"/>
                    <a:stretch>
                      <a:fillRect/>
                    </a:stretch>
                  </pic:blipFill>
                  <pic:spPr>
                    <a:xfrm>
                      <a:off x="0" y="0"/>
                      <a:ext cx="100319" cy="92138"/>
                    </a:xfrm>
                    <a:prstGeom prst="rect">
                      <a:avLst/>
                    </a:prstGeom>
                  </pic:spPr>
                </pic:pic>
              </a:graphicData>
            </a:graphic>
          </wp:inline>
        </w:drawing>
      </w:r>
      <w:r>
        <w:rPr>
          <w:sz w:val="20"/>
        </w:rPr>
        <w:t xml:space="preserve"> </w:t>
      </w:r>
      <w:r>
        <w:rPr>
          <w:color w:val="1D181C"/>
        </w:rPr>
        <w:t xml:space="preserve">On the other hand, in the effectiveness of the investment represented by the resources controlled by the entity, in which case the </w:t>
      </w:r>
      <w:r>
        <w:rPr>
          <w:b/>
          <w:color w:val="1D181C"/>
        </w:rPr>
        <w:t xml:space="preserve">economic return state </w:t>
      </w:r>
      <w:r>
        <w:rPr>
          <w:color w:val="1D181C"/>
        </w:rPr>
        <w:t xml:space="preserve">is </w:t>
      </w:r>
      <w:r>
        <w:rPr>
          <w:color w:val="1D181C"/>
          <w:spacing w:val="-2"/>
        </w:rPr>
        <w:t>calculated.</w:t>
      </w:r>
    </w:p>
    <w:p w14:paraId="71E379FF" w14:textId="77777777" w:rsidR="00002BD0" w:rsidRDefault="00002BD0">
      <w:pPr>
        <w:pStyle w:val="BodyText"/>
        <w:spacing w:before="60"/>
      </w:pPr>
    </w:p>
    <w:p w14:paraId="3ECC2E2A" w14:textId="77777777" w:rsidR="00002BD0" w:rsidRDefault="00000000">
      <w:pPr>
        <w:pStyle w:val="Heading2"/>
        <w:numPr>
          <w:ilvl w:val="3"/>
          <w:numId w:val="29"/>
        </w:numPr>
        <w:tabs>
          <w:tab w:val="left" w:pos="2620"/>
        </w:tabs>
        <w:ind w:left="2620" w:hanging="560"/>
        <w:jc w:val="left"/>
      </w:pPr>
      <w:bookmarkStart w:id="27" w:name="_TOC_250023"/>
      <w:r>
        <w:rPr>
          <w:color w:val="1D181C"/>
        </w:rPr>
        <w:t>Diagnostic</w:t>
      </w:r>
      <w:r>
        <w:rPr>
          <w:color w:val="1D181C"/>
          <w:spacing w:val="-11"/>
        </w:rPr>
        <w:t xml:space="preserve"> </w:t>
      </w:r>
      <w:r>
        <w:rPr>
          <w:color w:val="1D181C"/>
        </w:rPr>
        <w:t>of</w:t>
      </w:r>
      <w:r>
        <w:rPr>
          <w:color w:val="1D181C"/>
          <w:spacing w:val="-11"/>
        </w:rPr>
        <w:t xml:space="preserve"> </w:t>
      </w:r>
      <w:r>
        <w:rPr>
          <w:color w:val="1D181C"/>
        </w:rPr>
        <w:t>financial</w:t>
      </w:r>
      <w:r>
        <w:rPr>
          <w:color w:val="1D181C"/>
          <w:spacing w:val="-11"/>
        </w:rPr>
        <w:t xml:space="preserve"> </w:t>
      </w:r>
      <w:bookmarkEnd w:id="27"/>
      <w:r>
        <w:rPr>
          <w:color w:val="1D181C"/>
          <w:spacing w:val="-2"/>
        </w:rPr>
        <w:t>return</w:t>
      </w:r>
    </w:p>
    <w:p w14:paraId="3A13C4EB" w14:textId="77777777" w:rsidR="00002BD0" w:rsidRDefault="00002BD0">
      <w:pPr>
        <w:pStyle w:val="BodyText"/>
        <w:spacing w:before="208"/>
        <w:rPr>
          <w:b/>
        </w:rPr>
      </w:pPr>
    </w:p>
    <w:p w14:paraId="23764609" w14:textId="77777777" w:rsidR="00002BD0" w:rsidRDefault="00000000">
      <w:pPr>
        <w:pStyle w:val="BodyText"/>
        <w:spacing w:line="355" w:lineRule="auto"/>
        <w:ind w:left="398" w:right="850" w:firstLine="483"/>
      </w:pPr>
      <w:r>
        <w:rPr>
          <w:color w:val="1D181C"/>
        </w:rPr>
        <w:t>Financial return</w:t>
      </w:r>
      <w:r>
        <w:rPr>
          <w:color w:val="1D181C"/>
          <w:spacing w:val="40"/>
        </w:rPr>
        <w:t xml:space="preserve"> </w:t>
      </w:r>
      <w:r>
        <w:rPr>
          <w:color w:val="1D181C"/>
        </w:rPr>
        <w:t>reflects the degree of return on capital invested in activity by investors and creditors and may be presented under the following forms:</w:t>
      </w:r>
    </w:p>
    <w:p w14:paraId="0B6998DF" w14:textId="77777777" w:rsidR="00002BD0" w:rsidRDefault="00000000">
      <w:pPr>
        <w:pStyle w:val="ListParagraph"/>
        <w:numPr>
          <w:ilvl w:val="0"/>
          <w:numId w:val="27"/>
        </w:numPr>
        <w:tabs>
          <w:tab w:val="left" w:pos="880"/>
        </w:tabs>
        <w:spacing w:before="8"/>
        <w:ind w:left="880" w:hanging="240"/>
        <w:rPr>
          <w:b/>
          <w:i/>
          <w:sz w:val="19"/>
        </w:rPr>
      </w:pPr>
      <w:r>
        <w:rPr>
          <w:b/>
          <w:i/>
          <w:color w:val="1D181C"/>
          <w:sz w:val="19"/>
        </w:rPr>
        <w:t>Return</w:t>
      </w:r>
      <w:r>
        <w:rPr>
          <w:b/>
          <w:i/>
          <w:color w:val="1D181C"/>
          <w:spacing w:val="-8"/>
          <w:sz w:val="19"/>
        </w:rPr>
        <w:t xml:space="preserve"> </w:t>
      </w:r>
      <w:r>
        <w:rPr>
          <w:b/>
          <w:i/>
          <w:color w:val="1D181C"/>
          <w:sz w:val="19"/>
        </w:rPr>
        <w:t>on</w:t>
      </w:r>
      <w:r>
        <w:rPr>
          <w:b/>
          <w:i/>
          <w:color w:val="1D181C"/>
          <w:spacing w:val="-8"/>
          <w:sz w:val="19"/>
        </w:rPr>
        <w:t xml:space="preserve"> </w:t>
      </w:r>
      <w:r>
        <w:rPr>
          <w:b/>
          <w:i/>
          <w:color w:val="1D181C"/>
          <w:sz w:val="19"/>
        </w:rPr>
        <w:t>Common</w:t>
      </w:r>
      <w:r>
        <w:rPr>
          <w:b/>
          <w:i/>
          <w:color w:val="1D181C"/>
          <w:spacing w:val="-10"/>
          <w:sz w:val="19"/>
        </w:rPr>
        <w:t xml:space="preserve"> </w:t>
      </w:r>
      <w:r>
        <w:rPr>
          <w:b/>
          <w:i/>
          <w:color w:val="1D181C"/>
          <w:sz w:val="19"/>
        </w:rPr>
        <w:t>Equity</w:t>
      </w:r>
      <w:r>
        <w:rPr>
          <w:b/>
          <w:i/>
          <w:color w:val="1D181C"/>
          <w:spacing w:val="-7"/>
          <w:sz w:val="19"/>
        </w:rPr>
        <w:t xml:space="preserve"> </w:t>
      </w:r>
      <w:r>
        <w:rPr>
          <w:b/>
          <w:i/>
          <w:color w:val="1D181C"/>
          <w:spacing w:val="-2"/>
          <w:sz w:val="19"/>
        </w:rPr>
        <w:t>(ROE);</w:t>
      </w:r>
    </w:p>
    <w:p w14:paraId="6D1A4F11" w14:textId="77777777" w:rsidR="00002BD0" w:rsidRDefault="00000000">
      <w:pPr>
        <w:pStyle w:val="ListParagraph"/>
        <w:numPr>
          <w:ilvl w:val="0"/>
          <w:numId w:val="27"/>
        </w:numPr>
        <w:tabs>
          <w:tab w:val="left" w:pos="880"/>
        </w:tabs>
        <w:spacing w:before="106"/>
        <w:ind w:left="880" w:hanging="240"/>
        <w:rPr>
          <w:b/>
          <w:i/>
          <w:sz w:val="19"/>
        </w:rPr>
      </w:pPr>
      <w:r>
        <w:rPr>
          <w:b/>
          <w:i/>
          <w:color w:val="1D181C"/>
          <w:sz w:val="19"/>
        </w:rPr>
        <w:t>Return</w:t>
      </w:r>
      <w:r>
        <w:rPr>
          <w:b/>
          <w:i/>
          <w:color w:val="1D181C"/>
          <w:spacing w:val="-10"/>
          <w:sz w:val="19"/>
        </w:rPr>
        <w:t xml:space="preserve"> </w:t>
      </w:r>
      <w:r>
        <w:rPr>
          <w:b/>
          <w:i/>
          <w:color w:val="1D181C"/>
          <w:sz w:val="19"/>
        </w:rPr>
        <w:t>on</w:t>
      </w:r>
      <w:r>
        <w:rPr>
          <w:b/>
          <w:i/>
          <w:color w:val="1D181C"/>
          <w:spacing w:val="-9"/>
          <w:sz w:val="19"/>
        </w:rPr>
        <w:t xml:space="preserve"> </w:t>
      </w:r>
      <w:r>
        <w:rPr>
          <w:b/>
          <w:i/>
          <w:color w:val="1D181C"/>
          <w:sz w:val="19"/>
        </w:rPr>
        <w:t>capital</w:t>
      </w:r>
      <w:r>
        <w:rPr>
          <w:b/>
          <w:i/>
          <w:color w:val="1D181C"/>
          <w:spacing w:val="-9"/>
          <w:sz w:val="19"/>
        </w:rPr>
        <w:t xml:space="preserve"> </w:t>
      </w:r>
      <w:r>
        <w:rPr>
          <w:b/>
          <w:i/>
          <w:color w:val="1D181C"/>
          <w:sz w:val="19"/>
        </w:rPr>
        <w:t>employed</w:t>
      </w:r>
      <w:r>
        <w:rPr>
          <w:b/>
          <w:i/>
          <w:color w:val="1D181C"/>
          <w:spacing w:val="-10"/>
          <w:sz w:val="19"/>
        </w:rPr>
        <w:t xml:space="preserve"> </w:t>
      </w:r>
      <w:r>
        <w:rPr>
          <w:b/>
          <w:i/>
          <w:color w:val="1D181C"/>
          <w:spacing w:val="-2"/>
          <w:sz w:val="19"/>
        </w:rPr>
        <w:t>(ROCE);</w:t>
      </w:r>
    </w:p>
    <w:p w14:paraId="255837E3" w14:textId="77777777" w:rsidR="00002BD0" w:rsidRDefault="00000000">
      <w:pPr>
        <w:pStyle w:val="ListParagraph"/>
        <w:numPr>
          <w:ilvl w:val="0"/>
          <w:numId w:val="27"/>
        </w:numPr>
        <w:tabs>
          <w:tab w:val="left" w:pos="880"/>
        </w:tabs>
        <w:spacing w:before="105"/>
        <w:ind w:left="880" w:hanging="240"/>
        <w:rPr>
          <w:b/>
          <w:i/>
          <w:sz w:val="19"/>
        </w:rPr>
      </w:pPr>
      <w:r>
        <w:rPr>
          <w:b/>
          <w:i/>
          <w:color w:val="1D181C"/>
          <w:sz w:val="19"/>
        </w:rPr>
        <w:t>Return</w:t>
      </w:r>
      <w:r>
        <w:rPr>
          <w:b/>
          <w:i/>
          <w:color w:val="1D181C"/>
          <w:spacing w:val="-9"/>
          <w:sz w:val="19"/>
        </w:rPr>
        <w:t xml:space="preserve"> </w:t>
      </w:r>
      <w:r>
        <w:rPr>
          <w:b/>
          <w:i/>
          <w:color w:val="1D181C"/>
          <w:sz w:val="19"/>
        </w:rPr>
        <w:t>on</w:t>
      </w:r>
      <w:r>
        <w:rPr>
          <w:b/>
          <w:i/>
          <w:color w:val="1D181C"/>
          <w:spacing w:val="-9"/>
          <w:sz w:val="19"/>
        </w:rPr>
        <w:t xml:space="preserve"> </w:t>
      </w:r>
      <w:r>
        <w:rPr>
          <w:b/>
          <w:i/>
          <w:color w:val="1D181C"/>
          <w:sz w:val="19"/>
        </w:rPr>
        <w:t>invested</w:t>
      </w:r>
      <w:r>
        <w:rPr>
          <w:b/>
          <w:i/>
          <w:color w:val="1D181C"/>
          <w:spacing w:val="-8"/>
          <w:sz w:val="19"/>
        </w:rPr>
        <w:t xml:space="preserve"> </w:t>
      </w:r>
      <w:r>
        <w:rPr>
          <w:b/>
          <w:i/>
          <w:color w:val="1D181C"/>
          <w:sz w:val="19"/>
        </w:rPr>
        <w:t>capital</w:t>
      </w:r>
      <w:r>
        <w:rPr>
          <w:b/>
          <w:i/>
          <w:color w:val="1D181C"/>
          <w:spacing w:val="-9"/>
          <w:sz w:val="19"/>
        </w:rPr>
        <w:t xml:space="preserve"> </w:t>
      </w:r>
      <w:r>
        <w:rPr>
          <w:b/>
          <w:i/>
          <w:color w:val="1D181C"/>
          <w:spacing w:val="-2"/>
          <w:sz w:val="19"/>
        </w:rPr>
        <w:t>(ROIC).</w:t>
      </w:r>
    </w:p>
    <w:p w14:paraId="4464CAEB" w14:textId="77777777" w:rsidR="00002BD0" w:rsidRDefault="00002BD0">
      <w:pPr>
        <w:pStyle w:val="ListParagraph"/>
        <w:rPr>
          <w:b/>
          <w:i/>
          <w:sz w:val="19"/>
        </w:rPr>
        <w:sectPr w:rsidR="00002BD0">
          <w:pgSz w:w="8500" w:h="12480"/>
          <w:pgMar w:top="1280" w:right="566" w:bottom="1240" w:left="425" w:header="0" w:footer="1054" w:gutter="0"/>
          <w:cols w:space="720"/>
        </w:sectPr>
      </w:pPr>
    </w:p>
    <w:p w14:paraId="69C96FD6" w14:textId="77777777" w:rsidR="00002BD0" w:rsidRDefault="00000000">
      <w:pPr>
        <w:pStyle w:val="BodyText"/>
        <w:spacing w:before="71" w:line="355" w:lineRule="auto"/>
        <w:ind w:left="795" w:right="455" w:firstLine="483"/>
      </w:pPr>
      <w:r>
        <w:rPr>
          <w:color w:val="1D181C"/>
        </w:rPr>
        <w:lastRenderedPageBreak/>
        <w:t>The formula and explanations of the financial return ratios are presented in the table below:</w:t>
      </w:r>
    </w:p>
    <w:p w14:paraId="6FD4561B" w14:textId="77777777" w:rsidR="00002BD0" w:rsidRDefault="00000000">
      <w:pPr>
        <w:spacing w:before="8"/>
        <w:ind w:left="795"/>
        <w:rPr>
          <w:b/>
          <w:sz w:val="16"/>
        </w:rPr>
      </w:pPr>
      <w:r>
        <w:rPr>
          <w:b/>
          <w:color w:val="1D181C"/>
          <w:sz w:val="16"/>
        </w:rPr>
        <w:t>Table</w:t>
      </w:r>
      <w:r>
        <w:rPr>
          <w:b/>
          <w:color w:val="1D181C"/>
          <w:spacing w:val="-3"/>
          <w:sz w:val="16"/>
        </w:rPr>
        <w:t xml:space="preserve"> </w:t>
      </w:r>
      <w:r>
        <w:rPr>
          <w:b/>
          <w:color w:val="1D181C"/>
          <w:sz w:val="16"/>
        </w:rPr>
        <w:t>41.</w:t>
      </w:r>
      <w:r>
        <w:rPr>
          <w:b/>
          <w:color w:val="1D181C"/>
          <w:spacing w:val="36"/>
          <w:sz w:val="16"/>
        </w:rPr>
        <w:t xml:space="preserve"> </w:t>
      </w:r>
      <w:r>
        <w:rPr>
          <w:b/>
          <w:color w:val="1D181C"/>
          <w:sz w:val="16"/>
        </w:rPr>
        <w:t>Calculation</w:t>
      </w:r>
      <w:r>
        <w:rPr>
          <w:b/>
          <w:color w:val="1D181C"/>
          <w:spacing w:val="-3"/>
          <w:sz w:val="16"/>
        </w:rPr>
        <w:t xml:space="preserve"> </w:t>
      </w:r>
      <w:r>
        <w:rPr>
          <w:b/>
          <w:color w:val="1D181C"/>
          <w:sz w:val="16"/>
        </w:rPr>
        <w:t>and</w:t>
      </w:r>
      <w:r>
        <w:rPr>
          <w:b/>
          <w:color w:val="1D181C"/>
          <w:spacing w:val="-2"/>
          <w:sz w:val="16"/>
        </w:rPr>
        <w:t xml:space="preserve"> </w:t>
      </w:r>
      <w:r>
        <w:rPr>
          <w:b/>
          <w:color w:val="1D181C"/>
          <w:sz w:val="16"/>
        </w:rPr>
        <w:t>significance</w:t>
      </w:r>
      <w:r>
        <w:rPr>
          <w:b/>
          <w:color w:val="1D181C"/>
          <w:spacing w:val="-2"/>
          <w:sz w:val="16"/>
        </w:rPr>
        <w:t xml:space="preserve"> </w:t>
      </w:r>
      <w:r>
        <w:rPr>
          <w:b/>
          <w:color w:val="1D181C"/>
          <w:sz w:val="16"/>
        </w:rPr>
        <w:t>of</w:t>
      </w:r>
      <w:r>
        <w:rPr>
          <w:b/>
          <w:color w:val="1D181C"/>
          <w:spacing w:val="-2"/>
          <w:sz w:val="16"/>
        </w:rPr>
        <w:t xml:space="preserve"> </w:t>
      </w:r>
      <w:r>
        <w:rPr>
          <w:b/>
          <w:color w:val="1D181C"/>
          <w:sz w:val="16"/>
        </w:rPr>
        <w:t>financial</w:t>
      </w:r>
      <w:r>
        <w:rPr>
          <w:b/>
          <w:color w:val="1D181C"/>
          <w:spacing w:val="-2"/>
          <w:sz w:val="16"/>
        </w:rPr>
        <w:t xml:space="preserve"> </w:t>
      </w:r>
      <w:r>
        <w:rPr>
          <w:b/>
          <w:color w:val="1D181C"/>
          <w:sz w:val="16"/>
        </w:rPr>
        <w:t>return</w:t>
      </w:r>
      <w:r>
        <w:rPr>
          <w:b/>
          <w:color w:val="1D181C"/>
          <w:spacing w:val="-2"/>
          <w:sz w:val="16"/>
        </w:rPr>
        <w:t xml:space="preserve"> ratios</w:t>
      </w:r>
    </w:p>
    <w:p w14:paraId="3FF84331" w14:textId="77777777" w:rsidR="00002BD0" w:rsidRDefault="00002BD0">
      <w:pPr>
        <w:pStyle w:val="BodyText"/>
        <w:spacing w:before="2"/>
        <w:rPr>
          <w:b/>
          <w:sz w:val="8"/>
        </w:rPr>
      </w:pPr>
    </w:p>
    <w:tbl>
      <w:tblPr>
        <w:tblW w:w="0" w:type="auto"/>
        <w:tblInd w:w="729"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406"/>
        <w:gridCol w:w="1871"/>
        <w:gridCol w:w="2027"/>
        <w:gridCol w:w="2182"/>
      </w:tblGrid>
      <w:tr w:rsidR="00002BD0" w14:paraId="4145C52B" w14:textId="77777777">
        <w:trPr>
          <w:trHeight w:val="388"/>
        </w:trPr>
        <w:tc>
          <w:tcPr>
            <w:tcW w:w="406" w:type="dxa"/>
          </w:tcPr>
          <w:p w14:paraId="32369288" w14:textId="77777777" w:rsidR="00002BD0" w:rsidRDefault="00000000">
            <w:pPr>
              <w:pStyle w:val="TableParagraph"/>
              <w:spacing w:line="181" w:lineRule="exact"/>
              <w:ind w:left="4" w:right="18"/>
              <w:rPr>
                <w:b/>
                <w:sz w:val="16"/>
              </w:rPr>
            </w:pPr>
            <w:r>
              <w:rPr>
                <w:b/>
                <w:color w:val="1D181C"/>
                <w:spacing w:val="-5"/>
                <w:sz w:val="16"/>
              </w:rPr>
              <w:t>No.</w:t>
            </w:r>
          </w:p>
        </w:tc>
        <w:tc>
          <w:tcPr>
            <w:tcW w:w="1871" w:type="dxa"/>
          </w:tcPr>
          <w:p w14:paraId="72A03C2D" w14:textId="77777777" w:rsidR="00002BD0" w:rsidRDefault="00000000">
            <w:pPr>
              <w:pStyle w:val="TableParagraph"/>
              <w:spacing w:line="181" w:lineRule="exact"/>
              <w:ind w:left="581"/>
              <w:jc w:val="left"/>
              <w:rPr>
                <w:b/>
                <w:sz w:val="16"/>
              </w:rPr>
            </w:pPr>
            <w:r>
              <w:rPr>
                <w:b/>
                <w:color w:val="1D181C"/>
                <w:spacing w:val="-2"/>
                <w:sz w:val="16"/>
              </w:rPr>
              <w:t>Indicators</w:t>
            </w:r>
          </w:p>
        </w:tc>
        <w:tc>
          <w:tcPr>
            <w:tcW w:w="2027" w:type="dxa"/>
          </w:tcPr>
          <w:p w14:paraId="08318336" w14:textId="77777777" w:rsidR="00002BD0" w:rsidRDefault="00000000">
            <w:pPr>
              <w:pStyle w:val="TableParagraph"/>
              <w:spacing w:line="181" w:lineRule="exact"/>
              <w:ind w:left="11" w:right="2"/>
              <w:rPr>
                <w:b/>
                <w:sz w:val="16"/>
              </w:rPr>
            </w:pPr>
            <w:r>
              <w:rPr>
                <w:b/>
                <w:color w:val="1D181C"/>
                <w:spacing w:val="-2"/>
                <w:sz w:val="16"/>
              </w:rPr>
              <w:t>Formula</w:t>
            </w:r>
          </w:p>
        </w:tc>
        <w:tc>
          <w:tcPr>
            <w:tcW w:w="2182" w:type="dxa"/>
          </w:tcPr>
          <w:p w14:paraId="6E8361A4" w14:textId="77777777" w:rsidR="00002BD0" w:rsidRDefault="00000000">
            <w:pPr>
              <w:pStyle w:val="TableParagraph"/>
              <w:spacing w:line="181" w:lineRule="exact"/>
              <w:ind w:left="639"/>
              <w:jc w:val="left"/>
              <w:rPr>
                <w:b/>
                <w:sz w:val="16"/>
              </w:rPr>
            </w:pPr>
            <w:r>
              <w:rPr>
                <w:b/>
                <w:color w:val="1D181C"/>
                <w:spacing w:val="-2"/>
                <w:sz w:val="16"/>
              </w:rPr>
              <w:t>Explanations</w:t>
            </w:r>
          </w:p>
        </w:tc>
      </w:tr>
      <w:tr w:rsidR="00002BD0" w14:paraId="6A569BA9" w14:textId="77777777">
        <w:trPr>
          <w:trHeight w:val="578"/>
        </w:trPr>
        <w:tc>
          <w:tcPr>
            <w:tcW w:w="406" w:type="dxa"/>
          </w:tcPr>
          <w:p w14:paraId="2CA9CE60" w14:textId="77777777" w:rsidR="00002BD0" w:rsidRDefault="00000000">
            <w:pPr>
              <w:pStyle w:val="TableParagraph"/>
              <w:spacing w:line="181" w:lineRule="exact"/>
              <w:ind w:right="131"/>
              <w:rPr>
                <w:b/>
                <w:sz w:val="16"/>
              </w:rPr>
            </w:pPr>
            <w:r>
              <w:rPr>
                <w:b/>
                <w:color w:val="1D181C"/>
                <w:spacing w:val="-5"/>
                <w:sz w:val="16"/>
              </w:rPr>
              <w:t>1.</w:t>
            </w:r>
          </w:p>
        </w:tc>
        <w:tc>
          <w:tcPr>
            <w:tcW w:w="1871" w:type="dxa"/>
          </w:tcPr>
          <w:p w14:paraId="095F04DB" w14:textId="77777777" w:rsidR="00002BD0" w:rsidRDefault="00000000">
            <w:pPr>
              <w:pStyle w:val="TableParagraph"/>
              <w:tabs>
                <w:tab w:val="left" w:pos="776"/>
                <w:tab w:val="left" w:pos="1161"/>
              </w:tabs>
              <w:spacing w:line="242" w:lineRule="auto"/>
              <w:ind w:left="71" w:right="60" w:hanging="1"/>
              <w:jc w:val="left"/>
              <w:rPr>
                <w:b/>
                <w:sz w:val="16"/>
              </w:rPr>
            </w:pPr>
            <w:r>
              <w:rPr>
                <w:b/>
                <w:color w:val="1D181C"/>
                <w:spacing w:val="-2"/>
                <w:sz w:val="16"/>
              </w:rPr>
              <w:t>Return</w:t>
            </w:r>
            <w:r>
              <w:rPr>
                <w:b/>
                <w:color w:val="1D181C"/>
                <w:sz w:val="16"/>
              </w:rPr>
              <w:tab/>
            </w:r>
            <w:r>
              <w:rPr>
                <w:b/>
                <w:color w:val="1D181C"/>
                <w:spacing w:val="-6"/>
                <w:sz w:val="16"/>
              </w:rPr>
              <w:t>on</w:t>
            </w:r>
            <w:r>
              <w:rPr>
                <w:b/>
                <w:color w:val="1D181C"/>
                <w:sz w:val="16"/>
              </w:rPr>
              <w:tab/>
            </w:r>
            <w:r>
              <w:rPr>
                <w:b/>
                <w:color w:val="1D181C"/>
                <w:spacing w:val="-2"/>
                <w:sz w:val="16"/>
              </w:rPr>
              <w:t>Common</w:t>
            </w:r>
            <w:r>
              <w:rPr>
                <w:b/>
                <w:color w:val="1D181C"/>
                <w:spacing w:val="40"/>
                <w:sz w:val="16"/>
              </w:rPr>
              <w:t xml:space="preserve"> </w:t>
            </w:r>
            <w:r>
              <w:rPr>
                <w:b/>
                <w:color w:val="1D181C"/>
                <w:sz w:val="16"/>
              </w:rPr>
              <w:t>Equity – ROE</w:t>
            </w:r>
          </w:p>
        </w:tc>
        <w:tc>
          <w:tcPr>
            <w:tcW w:w="2027" w:type="dxa"/>
          </w:tcPr>
          <w:p w14:paraId="1D4A0014" w14:textId="77777777" w:rsidR="00002BD0" w:rsidRDefault="00000000">
            <w:pPr>
              <w:pStyle w:val="TableParagraph"/>
              <w:spacing w:line="242" w:lineRule="auto"/>
              <w:ind w:left="603" w:hanging="403"/>
              <w:jc w:val="left"/>
              <w:rPr>
                <w:sz w:val="16"/>
              </w:rPr>
            </w:pPr>
            <w:r>
              <w:rPr>
                <w:color w:val="1D181C"/>
                <w:sz w:val="16"/>
              </w:rPr>
              <w:t>(Net</w:t>
            </w:r>
            <w:r>
              <w:rPr>
                <w:color w:val="1D181C"/>
                <w:spacing w:val="-3"/>
                <w:sz w:val="16"/>
              </w:rPr>
              <w:t xml:space="preserve"> </w:t>
            </w:r>
            <w:r>
              <w:rPr>
                <w:color w:val="1D181C"/>
                <w:sz w:val="16"/>
              </w:rPr>
              <w:t>profit/Shareholder's</w:t>
            </w:r>
            <w:r>
              <w:rPr>
                <w:color w:val="1D181C"/>
                <w:spacing w:val="40"/>
                <w:sz w:val="16"/>
              </w:rPr>
              <w:t xml:space="preserve"> </w:t>
            </w:r>
            <w:r>
              <w:rPr>
                <w:color w:val="1D181C"/>
                <w:sz w:val="16"/>
              </w:rPr>
              <w:t>equity)</w:t>
            </w:r>
            <w:r>
              <w:rPr>
                <w:color w:val="1D181C"/>
                <w:spacing w:val="-1"/>
                <w:sz w:val="16"/>
              </w:rPr>
              <w:t xml:space="preserve"> </w:t>
            </w:r>
            <w:r>
              <w:rPr>
                <w:color w:val="1D181C"/>
                <w:sz w:val="16"/>
              </w:rPr>
              <w:t>*100</w:t>
            </w:r>
          </w:p>
        </w:tc>
        <w:tc>
          <w:tcPr>
            <w:tcW w:w="2182" w:type="dxa"/>
          </w:tcPr>
          <w:p w14:paraId="3AF1D3C9" w14:textId="77777777" w:rsidR="00002BD0" w:rsidRDefault="00000000">
            <w:pPr>
              <w:pStyle w:val="TableParagraph"/>
              <w:spacing w:line="242" w:lineRule="auto"/>
              <w:ind w:left="72" w:right="59"/>
              <w:jc w:val="both"/>
              <w:rPr>
                <w:sz w:val="16"/>
              </w:rPr>
            </w:pPr>
            <w:r>
              <w:rPr>
                <w:color w:val="1D181C"/>
                <w:sz w:val="16"/>
              </w:rPr>
              <w:t>It reflects the efficiency (yield)</w:t>
            </w:r>
            <w:r>
              <w:rPr>
                <w:color w:val="1D181C"/>
                <w:spacing w:val="40"/>
                <w:sz w:val="16"/>
              </w:rPr>
              <w:t xml:space="preserve"> </w:t>
            </w:r>
            <w:r>
              <w:rPr>
                <w:color w:val="1D181C"/>
                <w:sz w:val="16"/>
              </w:rPr>
              <w:t>of using the shareholders'</w:t>
            </w:r>
            <w:r>
              <w:rPr>
                <w:color w:val="1D181C"/>
                <w:spacing w:val="40"/>
                <w:sz w:val="16"/>
              </w:rPr>
              <w:t xml:space="preserve"> </w:t>
            </w:r>
            <w:r>
              <w:rPr>
                <w:color w:val="1D181C"/>
                <w:spacing w:val="-2"/>
                <w:sz w:val="16"/>
              </w:rPr>
              <w:t>capital.</w:t>
            </w:r>
          </w:p>
        </w:tc>
      </w:tr>
      <w:tr w:rsidR="00002BD0" w14:paraId="60F03BF3" w14:textId="77777777">
        <w:trPr>
          <w:trHeight w:val="552"/>
        </w:trPr>
        <w:tc>
          <w:tcPr>
            <w:tcW w:w="406" w:type="dxa"/>
          </w:tcPr>
          <w:p w14:paraId="179E93D7" w14:textId="77777777" w:rsidR="00002BD0" w:rsidRDefault="00000000">
            <w:pPr>
              <w:pStyle w:val="TableParagraph"/>
              <w:spacing w:line="181" w:lineRule="exact"/>
              <w:ind w:right="131"/>
              <w:rPr>
                <w:b/>
                <w:sz w:val="16"/>
              </w:rPr>
            </w:pPr>
            <w:r>
              <w:rPr>
                <w:b/>
                <w:color w:val="1D181C"/>
                <w:spacing w:val="-5"/>
                <w:sz w:val="16"/>
              </w:rPr>
              <w:t>2.</w:t>
            </w:r>
          </w:p>
        </w:tc>
        <w:tc>
          <w:tcPr>
            <w:tcW w:w="1871" w:type="dxa"/>
          </w:tcPr>
          <w:p w14:paraId="399A52BB" w14:textId="77777777" w:rsidR="00002BD0" w:rsidRDefault="00000000">
            <w:pPr>
              <w:pStyle w:val="TableParagraph"/>
              <w:tabs>
                <w:tab w:val="left" w:pos="863"/>
                <w:tab w:val="left" w:pos="1333"/>
              </w:tabs>
              <w:spacing w:line="242" w:lineRule="auto"/>
              <w:ind w:left="71" w:right="60" w:hanging="1"/>
              <w:jc w:val="left"/>
              <w:rPr>
                <w:b/>
                <w:sz w:val="16"/>
              </w:rPr>
            </w:pPr>
            <w:r>
              <w:rPr>
                <w:b/>
                <w:color w:val="1D181C"/>
                <w:spacing w:val="-2"/>
                <w:sz w:val="16"/>
              </w:rPr>
              <w:t>Return</w:t>
            </w:r>
            <w:r>
              <w:rPr>
                <w:b/>
                <w:color w:val="1D181C"/>
                <w:sz w:val="16"/>
              </w:rPr>
              <w:tab/>
            </w:r>
            <w:r>
              <w:rPr>
                <w:b/>
                <w:color w:val="1D181C"/>
                <w:spacing w:val="-6"/>
                <w:sz w:val="16"/>
              </w:rPr>
              <w:t>on</w:t>
            </w:r>
            <w:r>
              <w:rPr>
                <w:b/>
                <w:color w:val="1D181C"/>
                <w:sz w:val="16"/>
              </w:rPr>
              <w:tab/>
            </w:r>
            <w:r>
              <w:rPr>
                <w:b/>
                <w:color w:val="1D181C"/>
                <w:spacing w:val="-2"/>
                <w:sz w:val="16"/>
              </w:rPr>
              <w:t>capital</w:t>
            </w:r>
            <w:r>
              <w:rPr>
                <w:b/>
                <w:color w:val="1D181C"/>
                <w:spacing w:val="40"/>
                <w:sz w:val="16"/>
              </w:rPr>
              <w:t xml:space="preserve"> </w:t>
            </w:r>
            <w:r>
              <w:rPr>
                <w:b/>
                <w:color w:val="1D181C"/>
                <w:sz w:val="16"/>
              </w:rPr>
              <w:t>employed-</w:t>
            </w:r>
            <w:r>
              <w:rPr>
                <w:b/>
                <w:color w:val="1D181C"/>
                <w:spacing w:val="-1"/>
                <w:sz w:val="16"/>
              </w:rPr>
              <w:t xml:space="preserve"> </w:t>
            </w:r>
            <w:r>
              <w:rPr>
                <w:b/>
                <w:color w:val="1D181C"/>
                <w:sz w:val="16"/>
              </w:rPr>
              <w:t>ROCE</w:t>
            </w:r>
          </w:p>
        </w:tc>
        <w:tc>
          <w:tcPr>
            <w:tcW w:w="2027" w:type="dxa"/>
          </w:tcPr>
          <w:p w14:paraId="7064AF8A" w14:textId="77777777" w:rsidR="00002BD0" w:rsidRDefault="00000000">
            <w:pPr>
              <w:pStyle w:val="TableParagraph"/>
              <w:spacing w:line="178" w:lineRule="exact"/>
              <w:ind w:left="11" w:right="3"/>
              <w:rPr>
                <w:sz w:val="16"/>
              </w:rPr>
            </w:pPr>
            <w:r>
              <w:rPr>
                <w:color w:val="1D181C"/>
                <w:sz w:val="16"/>
              </w:rPr>
              <w:t>(EBIT/Capital</w:t>
            </w:r>
            <w:r>
              <w:rPr>
                <w:color w:val="1D181C"/>
                <w:spacing w:val="-8"/>
                <w:sz w:val="16"/>
              </w:rPr>
              <w:t xml:space="preserve"> </w:t>
            </w:r>
            <w:r>
              <w:rPr>
                <w:color w:val="1D181C"/>
                <w:sz w:val="16"/>
              </w:rPr>
              <w:t>employed</w:t>
            </w:r>
            <w:proofErr w:type="gramStart"/>
            <w:r>
              <w:rPr>
                <w:color w:val="1D181C"/>
                <w:sz w:val="16"/>
              </w:rPr>
              <w:t>*</w:t>
            </w:r>
            <w:r>
              <w:rPr>
                <w:color w:val="1D181C"/>
                <w:spacing w:val="-6"/>
                <w:sz w:val="16"/>
              </w:rPr>
              <w:t xml:space="preserve"> </w:t>
            </w:r>
            <w:r>
              <w:rPr>
                <w:color w:val="1D181C"/>
                <w:spacing w:val="-10"/>
                <w:sz w:val="16"/>
              </w:rPr>
              <w:t>)</w:t>
            </w:r>
            <w:proofErr w:type="gramEnd"/>
          </w:p>
          <w:p w14:paraId="61AF38A4" w14:textId="77777777" w:rsidR="00002BD0" w:rsidRDefault="00000000">
            <w:pPr>
              <w:pStyle w:val="TableParagraph"/>
              <w:spacing w:before="1" w:line="240" w:lineRule="auto"/>
              <w:ind w:left="11" w:right="2"/>
              <w:rPr>
                <w:sz w:val="16"/>
              </w:rPr>
            </w:pPr>
            <w:r>
              <w:rPr>
                <w:color w:val="1D181C"/>
                <w:spacing w:val="-4"/>
                <w:sz w:val="16"/>
              </w:rPr>
              <w:t>*100</w:t>
            </w:r>
          </w:p>
        </w:tc>
        <w:tc>
          <w:tcPr>
            <w:tcW w:w="2182" w:type="dxa"/>
          </w:tcPr>
          <w:p w14:paraId="1A1CE0FE" w14:textId="77777777" w:rsidR="00002BD0" w:rsidRDefault="00000000">
            <w:pPr>
              <w:pStyle w:val="TableParagraph"/>
              <w:spacing w:line="242" w:lineRule="auto"/>
              <w:ind w:left="72"/>
              <w:jc w:val="left"/>
              <w:rPr>
                <w:sz w:val="16"/>
              </w:rPr>
            </w:pPr>
            <w:r>
              <w:rPr>
                <w:color w:val="1D181C"/>
                <w:sz w:val="16"/>
              </w:rPr>
              <w:t>It reflects the efficiency (yield)</w:t>
            </w:r>
            <w:r>
              <w:rPr>
                <w:color w:val="1D181C"/>
                <w:spacing w:val="40"/>
                <w:sz w:val="16"/>
              </w:rPr>
              <w:t xml:space="preserve"> </w:t>
            </w:r>
            <w:r>
              <w:rPr>
                <w:color w:val="1D181C"/>
                <w:sz w:val="16"/>
              </w:rPr>
              <w:t>of using the employed capital.</w:t>
            </w:r>
          </w:p>
        </w:tc>
      </w:tr>
      <w:tr w:rsidR="00002BD0" w14:paraId="1E46B7A1" w14:textId="77777777">
        <w:trPr>
          <w:trHeight w:val="923"/>
        </w:trPr>
        <w:tc>
          <w:tcPr>
            <w:tcW w:w="406" w:type="dxa"/>
          </w:tcPr>
          <w:p w14:paraId="7B38C4A5" w14:textId="77777777" w:rsidR="00002BD0" w:rsidRDefault="00000000">
            <w:pPr>
              <w:pStyle w:val="TableParagraph"/>
              <w:spacing w:line="181" w:lineRule="exact"/>
              <w:ind w:right="131"/>
              <w:rPr>
                <w:b/>
                <w:sz w:val="16"/>
              </w:rPr>
            </w:pPr>
            <w:r>
              <w:rPr>
                <w:b/>
                <w:color w:val="1D181C"/>
                <w:spacing w:val="-5"/>
                <w:sz w:val="16"/>
              </w:rPr>
              <w:t>3.</w:t>
            </w:r>
          </w:p>
        </w:tc>
        <w:tc>
          <w:tcPr>
            <w:tcW w:w="1871" w:type="dxa"/>
          </w:tcPr>
          <w:p w14:paraId="4BDCF94F" w14:textId="77777777" w:rsidR="00002BD0" w:rsidRDefault="00000000">
            <w:pPr>
              <w:pStyle w:val="TableParagraph"/>
              <w:tabs>
                <w:tab w:val="left" w:pos="812"/>
                <w:tab w:val="left" w:pos="1233"/>
              </w:tabs>
              <w:spacing w:line="242" w:lineRule="auto"/>
              <w:ind w:left="71" w:right="60"/>
              <w:jc w:val="left"/>
              <w:rPr>
                <w:b/>
                <w:sz w:val="16"/>
              </w:rPr>
            </w:pPr>
            <w:r>
              <w:rPr>
                <w:b/>
                <w:color w:val="1D181C"/>
                <w:spacing w:val="-2"/>
                <w:sz w:val="16"/>
              </w:rPr>
              <w:t>Return</w:t>
            </w:r>
            <w:r>
              <w:rPr>
                <w:b/>
                <w:color w:val="1D181C"/>
                <w:sz w:val="16"/>
              </w:rPr>
              <w:tab/>
            </w:r>
            <w:r>
              <w:rPr>
                <w:b/>
                <w:color w:val="1D181C"/>
                <w:spacing w:val="-6"/>
                <w:sz w:val="16"/>
              </w:rPr>
              <w:t>on</w:t>
            </w:r>
            <w:r>
              <w:rPr>
                <w:b/>
                <w:color w:val="1D181C"/>
                <w:sz w:val="16"/>
              </w:rPr>
              <w:tab/>
            </w:r>
            <w:r>
              <w:rPr>
                <w:b/>
                <w:color w:val="1D181C"/>
                <w:spacing w:val="-2"/>
                <w:sz w:val="16"/>
              </w:rPr>
              <w:t>invested</w:t>
            </w:r>
            <w:r>
              <w:rPr>
                <w:b/>
                <w:color w:val="1D181C"/>
                <w:spacing w:val="40"/>
                <w:sz w:val="16"/>
              </w:rPr>
              <w:t xml:space="preserve"> </w:t>
            </w:r>
            <w:r>
              <w:rPr>
                <w:b/>
                <w:color w:val="1D181C"/>
                <w:spacing w:val="-2"/>
                <w:sz w:val="16"/>
              </w:rPr>
              <w:t>capital-ROIC</w:t>
            </w:r>
          </w:p>
        </w:tc>
        <w:tc>
          <w:tcPr>
            <w:tcW w:w="2027" w:type="dxa"/>
          </w:tcPr>
          <w:p w14:paraId="77551FD7" w14:textId="77777777" w:rsidR="00002BD0" w:rsidRDefault="00000000">
            <w:pPr>
              <w:pStyle w:val="TableParagraph"/>
              <w:spacing w:line="178" w:lineRule="exact"/>
              <w:ind w:left="11" w:right="1"/>
              <w:rPr>
                <w:sz w:val="16"/>
              </w:rPr>
            </w:pPr>
            <w:r>
              <w:rPr>
                <w:color w:val="1D181C"/>
                <w:spacing w:val="-2"/>
                <w:sz w:val="16"/>
              </w:rPr>
              <w:t>(EBIT</w:t>
            </w:r>
            <w:proofErr w:type="gramStart"/>
            <w:r>
              <w:rPr>
                <w:color w:val="1D181C"/>
                <w:spacing w:val="-2"/>
                <w:sz w:val="16"/>
              </w:rPr>
              <w:t>/(</w:t>
            </w:r>
            <w:proofErr w:type="spellStart"/>
            <w:proofErr w:type="gramEnd"/>
            <w:r>
              <w:rPr>
                <w:color w:val="1D181C"/>
                <w:spacing w:val="-2"/>
                <w:sz w:val="16"/>
              </w:rPr>
              <w:t>Shareholders'equity</w:t>
            </w:r>
            <w:proofErr w:type="spellEnd"/>
          </w:p>
          <w:p w14:paraId="17B37AA3" w14:textId="77777777" w:rsidR="00002BD0" w:rsidRDefault="00000000">
            <w:pPr>
              <w:pStyle w:val="TableParagraph"/>
              <w:spacing w:before="1" w:line="240" w:lineRule="auto"/>
              <w:ind w:left="11"/>
              <w:rPr>
                <w:sz w:val="16"/>
              </w:rPr>
            </w:pPr>
            <w:r>
              <w:rPr>
                <w:color w:val="1D181C"/>
                <w:spacing w:val="-2"/>
                <w:sz w:val="16"/>
              </w:rPr>
              <w:t>+liabilities-cash)</w:t>
            </w:r>
          </w:p>
        </w:tc>
        <w:tc>
          <w:tcPr>
            <w:tcW w:w="2182" w:type="dxa"/>
          </w:tcPr>
          <w:p w14:paraId="5B7478AF" w14:textId="77777777" w:rsidR="00002BD0" w:rsidRDefault="00000000">
            <w:pPr>
              <w:pStyle w:val="TableParagraph"/>
              <w:spacing w:line="242" w:lineRule="auto"/>
              <w:ind w:left="72" w:right="57"/>
              <w:jc w:val="both"/>
              <w:rPr>
                <w:sz w:val="16"/>
              </w:rPr>
            </w:pPr>
            <w:r>
              <w:rPr>
                <w:color w:val="1D181C"/>
                <w:sz w:val="16"/>
              </w:rPr>
              <w:t>It reflects the</w:t>
            </w:r>
            <w:r>
              <w:rPr>
                <w:color w:val="1D181C"/>
                <w:spacing w:val="40"/>
                <w:sz w:val="16"/>
              </w:rPr>
              <w:t xml:space="preserve"> </w:t>
            </w:r>
            <w:r>
              <w:rPr>
                <w:color w:val="1D181C"/>
                <w:sz w:val="16"/>
              </w:rPr>
              <w:t>efficiency</w:t>
            </w:r>
            <w:r>
              <w:rPr>
                <w:color w:val="1D181C"/>
                <w:spacing w:val="80"/>
                <w:sz w:val="16"/>
              </w:rPr>
              <w:t xml:space="preserve"> </w:t>
            </w:r>
            <w:r>
              <w:rPr>
                <w:color w:val="1D181C"/>
                <w:sz w:val="16"/>
              </w:rPr>
              <w:t>(yield) of using the</w:t>
            </w:r>
            <w:r>
              <w:rPr>
                <w:color w:val="1D181C"/>
                <w:spacing w:val="40"/>
                <w:sz w:val="16"/>
              </w:rPr>
              <w:t xml:space="preserve"> </w:t>
            </w:r>
            <w:r>
              <w:rPr>
                <w:color w:val="1D181C"/>
                <w:sz w:val="16"/>
              </w:rPr>
              <w:t>capital</w:t>
            </w:r>
            <w:r>
              <w:rPr>
                <w:color w:val="1D181C"/>
                <w:spacing w:val="40"/>
                <w:sz w:val="16"/>
              </w:rPr>
              <w:t xml:space="preserve"> </w:t>
            </w:r>
            <w:proofErr w:type="spellStart"/>
            <w:r>
              <w:rPr>
                <w:color w:val="1D181C"/>
                <w:sz w:val="16"/>
              </w:rPr>
              <w:t>wich</w:t>
            </w:r>
            <w:proofErr w:type="spellEnd"/>
            <w:r>
              <w:rPr>
                <w:color w:val="1D181C"/>
                <w:sz w:val="16"/>
              </w:rPr>
              <w:t xml:space="preserve"> is invested in the</w:t>
            </w:r>
            <w:r>
              <w:rPr>
                <w:color w:val="1D181C"/>
                <w:spacing w:val="40"/>
                <w:sz w:val="16"/>
              </w:rPr>
              <w:t xml:space="preserve"> </w:t>
            </w:r>
            <w:r>
              <w:rPr>
                <w:color w:val="1D181C"/>
                <w:spacing w:val="-2"/>
                <w:sz w:val="16"/>
              </w:rPr>
              <w:t>company.</w:t>
            </w:r>
          </w:p>
        </w:tc>
      </w:tr>
    </w:tbl>
    <w:p w14:paraId="19FF5E1A" w14:textId="77777777" w:rsidR="00002BD0" w:rsidRDefault="00000000">
      <w:pPr>
        <w:ind w:left="795"/>
        <w:rPr>
          <w:sz w:val="16"/>
        </w:rPr>
      </w:pPr>
      <w:r>
        <w:rPr>
          <w:b/>
          <w:color w:val="1D181C"/>
          <w:sz w:val="16"/>
        </w:rPr>
        <w:t>*</w:t>
      </w:r>
      <w:r>
        <w:rPr>
          <w:b/>
          <w:color w:val="1D181C"/>
          <w:spacing w:val="-4"/>
          <w:sz w:val="16"/>
        </w:rPr>
        <w:t xml:space="preserve"> </w:t>
      </w:r>
      <w:r>
        <w:rPr>
          <w:color w:val="1D181C"/>
          <w:sz w:val="16"/>
        </w:rPr>
        <w:t>Capital</w:t>
      </w:r>
      <w:r>
        <w:rPr>
          <w:color w:val="1D181C"/>
          <w:spacing w:val="-4"/>
          <w:sz w:val="16"/>
        </w:rPr>
        <w:t xml:space="preserve"> </w:t>
      </w:r>
      <w:r>
        <w:rPr>
          <w:color w:val="1D181C"/>
          <w:sz w:val="16"/>
        </w:rPr>
        <w:t>employed=</w:t>
      </w:r>
      <w:r>
        <w:rPr>
          <w:color w:val="1D181C"/>
          <w:spacing w:val="-4"/>
          <w:sz w:val="16"/>
        </w:rPr>
        <w:t xml:space="preserve"> </w:t>
      </w:r>
      <w:r>
        <w:rPr>
          <w:color w:val="1D181C"/>
          <w:sz w:val="16"/>
        </w:rPr>
        <w:t>Shareholders'</w:t>
      </w:r>
      <w:r>
        <w:rPr>
          <w:color w:val="1D181C"/>
          <w:spacing w:val="-4"/>
          <w:sz w:val="16"/>
        </w:rPr>
        <w:t xml:space="preserve"> </w:t>
      </w:r>
      <w:r>
        <w:rPr>
          <w:color w:val="1D181C"/>
          <w:sz w:val="16"/>
        </w:rPr>
        <w:t>equity</w:t>
      </w:r>
      <w:r>
        <w:rPr>
          <w:color w:val="1D181C"/>
          <w:spacing w:val="-6"/>
          <w:sz w:val="16"/>
        </w:rPr>
        <w:t xml:space="preserve"> </w:t>
      </w:r>
      <w:r>
        <w:rPr>
          <w:color w:val="1D181C"/>
          <w:sz w:val="16"/>
        </w:rPr>
        <w:t>+Debt</w:t>
      </w:r>
      <w:r>
        <w:rPr>
          <w:color w:val="1D181C"/>
          <w:spacing w:val="-3"/>
          <w:sz w:val="16"/>
        </w:rPr>
        <w:t xml:space="preserve"> </w:t>
      </w:r>
      <w:r>
        <w:rPr>
          <w:color w:val="1D181C"/>
          <w:spacing w:val="-2"/>
          <w:sz w:val="16"/>
        </w:rPr>
        <w:t>liabilities</w:t>
      </w:r>
    </w:p>
    <w:p w14:paraId="74C9D147" w14:textId="5358CBBA" w:rsidR="00002BD0" w:rsidRDefault="00000000">
      <w:pPr>
        <w:ind w:left="956"/>
        <w:rPr>
          <w:sz w:val="16"/>
        </w:rPr>
      </w:pPr>
      <w:r>
        <w:rPr>
          <w:color w:val="1D181C"/>
          <w:sz w:val="16"/>
        </w:rPr>
        <w:t>Or</w:t>
      </w:r>
      <w:r>
        <w:rPr>
          <w:color w:val="1D181C"/>
          <w:spacing w:val="-1"/>
          <w:sz w:val="16"/>
        </w:rPr>
        <w:t xml:space="preserve"> </w:t>
      </w:r>
      <w:r>
        <w:rPr>
          <w:color w:val="1D181C"/>
          <w:sz w:val="16"/>
        </w:rPr>
        <w:t>it can</w:t>
      </w:r>
      <w:r>
        <w:rPr>
          <w:color w:val="1D181C"/>
          <w:spacing w:val="-1"/>
          <w:sz w:val="16"/>
        </w:rPr>
        <w:t xml:space="preserve"> </w:t>
      </w:r>
      <w:r>
        <w:rPr>
          <w:color w:val="1D181C"/>
          <w:sz w:val="16"/>
        </w:rPr>
        <w:t>be simplified as Total</w:t>
      </w:r>
      <w:r>
        <w:rPr>
          <w:color w:val="1D181C"/>
          <w:spacing w:val="-1"/>
          <w:sz w:val="16"/>
        </w:rPr>
        <w:t xml:space="preserve"> </w:t>
      </w:r>
      <w:r>
        <w:rPr>
          <w:color w:val="1D181C"/>
          <w:sz w:val="16"/>
        </w:rPr>
        <w:t>Assets –</w:t>
      </w:r>
      <w:r>
        <w:rPr>
          <w:color w:val="1D181C"/>
          <w:spacing w:val="-1"/>
          <w:sz w:val="16"/>
        </w:rPr>
        <w:t xml:space="preserve"> </w:t>
      </w:r>
      <w:r>
        <w:rPr>
          <w:color w:val="1D181C"/>
          <w:sz w:val="16"/>
        </w:rPr>
        <w:t>Current</w:t>
      </w:r>
      <w:r>
        <w:rPr>
          <w:color w:val="1D181C"/>
          <w:spacing w:val="2"/>
          <w:sz w:val="16"/>
        </w:rPr>
        <w:t xml:space="preserve"> </w:t>
      </w:r>
      <w:r>
        <w:rPr>
          <w:color w:val="1D181C"/>
          <w:spacing w:val="-2"/>
          <w:sz w:val="16"/>
        </w:rPr>
        <w:t>Liabilities.</w:t>
      </w:r>
    </w:p>
    <w:p w14:paraId="7D6E75B8" w14:textId="77777777" w:rsidR="00002BD0" w:rsidRDefault="00000000">
      <w:pPr>
        <w:pStyle w:val="BodyText"/>
        <w:spacing w:before="180" w:line="355" w:lineRule="auto"/>
        <w:ind w:left="795" w:right="764" w:firstLine="483"/>
      </w:pPr>
      <w:r>
        <w:rPr>
          <w:noProof/>
        </w:rPr>
        <mc:AlternateContent>
          <mc:Choice Requires="wps">
            <w:drawing>
              <wp:anchor distT="0" distB="0" distL="0" distR="0" simplePos="0" relativeHeight="474728448" behindDoc="1" locked="0" layoutInCell="1" allowOverlap="1" wp14:anchorId="16A147B2" wp14:editId="4448236C">
                <wp:simplePos x="0" y="0"/>
                <wp:positionH relativeFrom="page">
                  <wp:posOffset>2791557</wp:posOffset>
                </wp:positionH>
                <wp:positionV relativeFrom="paragraph">
                  <wp:posOffset>662044</wp:posOffset>
                </wp:positionV>
                <wp:extent cx="462280" cy="1270"/>
                <wp:effectExtent l="0" t="0" r="0" b="0"/>
                <wp:wrapNone/>
                <wp:docPr id="461" name="Graphic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 cy="1270"/>
                        </a:xfrm>
                        <a:custGeom>
                          <a:avLst/>
                          <a:gdLst/>
                          <a:ahLst/>
                          <a:cxnLst/>
                          <a:rect l="l" t="t" r="r" b="b"/>
                          <a:pathLst>
                            <a:path w="462280">
                              <a:moveTo>
                                <a:pt x="0" y="0"/>
                              </a:moveTo>
                              <a:lnTo>
                                <a:pt x="461717" y="0"/>
                              </a:lnTo>
                            </a:path>
                          </a:pathLst>
                        </a:custGeom>
                        <a:ln w="4096">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3D04213F" id="Graphic 461" o:spid="_x0000_s1026" style="position:absolute;margin-left:219.8pt;margin-top:52.15pt;width:36.4pt;height:.1pt;z-index:-28588032;visibility:visible;mso-wrap-style:square;mso-wrap-distance-left:0;mso-wrap-distance-top:0;mso-wrap-distance-right:0;mso-wrap-distance-bottom:0;mso-position-horizontal:absolute;mso-position-horizontal-relative:page;mso-position-vertical:absolute;mso-position-vertical-relative:text;v-text-anchor:top" coordsize="462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" path="m,l461717,e" filled="f" strokecolor="#1d181c" strokeweight=".1138mm">
                <v:path arrowok="t"/>
                <w10:wrap anchorx="page"/>
              </v:shape>
            </w:pict>
          </mc:Fallback>
        </mc:AlternateContent>
      </w:r>
      <w:r>
        <w:rPr>
          <w:noProof/>
        </w:rPr>
        <mc:AlternateContent>
          <mc:Choice Requires="wps">
            <w:drawing>
              <wp:anchor distT="0" distB="0" distL="0" distR="0" simplePos="0" relativeHeight="15797248" behindDoc="0" locked="0" layoutInCell="1" allowOverlap="1" wp14:anchorId="1E83C313" wp14:editId="3FDF6567">
                <wp:simplePos x="0" y="0"/>
                <wp:positionH relativeFrom="page">
                  <wp:posOffset>3338260</wp:posOffset>
                </wp:positionH>
                <wp:positionV relativeFrom="paragraph">
                  <wp:posOffset>662044</wp:posOffset>
                </wp:positionV>
                <wp:extent cx="821055" cy="1270"/>
                <wp:effectExtent l="0" t="0" r="0" b="0"/>
                <wp:wrapNone/>
                <wp:docPr id="462" name="Graphic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055" cy="1270"/>
                        </a:xfrm>
                        <a:custGeom>
                          <a:avLst/>
                          <a:gdLst/>
                          <a:ahLst/>
                          <a:cxnLst/>
                          <a:rect l="l" t="t" r="r" b="b"/>
                          <a:pathLst>
                            <a:path w="821055">
                              <a:moveTo>
                                <a:pt x="0" y="0"/>
                              </a:moveTo>
                              <a:lnTo>
                                <a:pt x="821038" y="0"/>
                              </a:lnTo>
                            </a:path>
                          </a:pathLst>
                        </a:custGeom>
                        <a:ln w="4096">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26929CA6" id="Graphic 462" o:spid="_x0000_s1026" style="position:absolute;margin-left:262.85pt;margin-top:52.15pt;width:64.65pt;height:.1pt;z-index:15797248;visibility:visible;mso-wrap-style:square;mso-wrap-distance-left:0;mso-wrap-distance-top:0;mso-wrap-distance-right:0;mso-wrap-distance-bottom:0;mso-position-horizontal:absolute;mso-position-horizontal-relative:page;mso-position-vertical:absolute;mso-position-vertical-relative:text;v-text-anchor:top" coordsize="821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" path="m,l821038,e" filled="f" strokecolor="#1d181c" strokeweight=".1138mm">
                <v:path arrowok="t"/>
                <w10:wrap anchorx="page"/>
              </v:shape>
            </w:pict>
          </mc:Fallback>
        </mc:AlternateContent>
      </w:r>
      <w:r>
        <w:rPr>
          <w:color w:val="1D181C"/>
        </w:rPr>
        <w:t>Developing</w:t>
      </w:r>
      <w:r>
        <w:rPr>
          <w:color w:val="1D181C"/>
          <w:spacing w:val="-9"/>
        </w:rPr>
        <w:t xml:space="preserve"> </w:t>
      </w:r>
      <w:r>
        <w:rPr>
          <w:color w:val="1D181C"/>
        </w:rPr>
        <w:t>the</w:t>
      </w:r>
      <w:r>
        <w:rPr>
          <w:color w:val="1D181C"/>
          <w:spacing w:val="-10"/>
        </w:rPr>
        <w:t xml:space="preserve"> </w:t>
      </w:r>
      <w:r>
        <w:rPr>
          <w:color w:val="1D181C"/>
        </w:rPr>
        <w:t>financial</w:t>
      </w:r>
      <w:r>
        <w:rPr>
          <w:color w:val="1D181C"/>
          <w:spacing w:val="-10"/>
        </w:rPr>
        <w:t xml:space="preserve"> </w:t>
      </w:r>
      <w:r>
        <w:rPr>
          <w:color w:val="1D181C"/>
        </w:rPr>
        <w:t>return</w:t>
      </w:r>
      <w:r>
        <w:rPr>
          <w:color w:val="1D181C"/>
          <w:spacing w:val="-10"/>
        </w:rPr>
        <w:t xml:space="preserve"> </w:t>
      </w:r>
      <w:r>
        <w:rPr>
          <w:color w:val="1D181C"/>
        </w:rPr>
        <w:t>under</w:t>
      </w:r>
      <w:r>
        <w:rPr>
          <w:color w:val="1D181C"/>
          <w:spacing w:val="-10"/>
        </w:rPr>
        <w:t xml:space="preserve"> </w:t>
      </w:r>
      <w:r>
        <w:rPr>
          <w:color w:val="1D181C"/>
        </w:rPr>
        <w:t>the</w:t>
      </w:r>
      <w:r>
        <w:rPr>
          <w:color w:val="1D181C"/>
          <w:spacing w:val="-11"/>
        </w:rPr>
        <w:t xml:space="preserve"> </w:t>
      </w:r>
      <w:r>
        <w:rPr>
          <w:color w:val="1D181C"/>
        </w:rPr>
        <w:t>multiplied</w:t>
      </w:r>
      <w:r>
        <w:rPr>
          <w:color w:val="1D181C"/>
          <w:spacing w:val="-10"/>
        </w:rPr>
        <w:t xml:space="preserve"> </w:t>
      </w:r>
      <w:r>
        <w:rPr>
          <w:color w:val="1D181C"/>
        </w:rPr>
        <w:t>DuPont</w:t>
      </w:r>
      <w:r>
        <w:rPr>
          <w:color w:val="1D181C"/>
          <w:spacing w:val="-9"/>
        </w:rPr>
        <w:t xml:space="preserve"> </w:t>
      </w:r>
      <w:r>
        <w:rPr>
          <w:color w:val="1D181C"/>
        </w:rPr>
        <w:t>model</w:t>
      </w:r>
      <w:r>
        <w:rPr>
          <w:color w:val="1D181C"/>
          <w:spacing w:val="-11"/>
        </w:rPr>
        <w:t xml:space="preserve"> </w:t>
      </w:r>
      <w:r>
        <w:rPr>
          <w:color w:val="1D181C"/>
        </w:rPr>
        <w:t>is presented as follow:</w:t>
      </w:r>
    </w:p>
    <w:p w14:paraId="11A70776" w14:textId="77777777" w:rsidR="00002BD0" w:rsidRDefault="00002BD0">
      <w:pPr>
        <w:pStyle w:val="BodyText"/>
        <w:spacing w:line="355" w:lineRule="auto"/>
        <w:sectPr w:rsidR="00002BD0">
          <w:pgSz w:w="8500" w:h="12480"/>
          <w:pgMar w:top="1280" w:right="566" w:bottom="1240" w:left="425" w:header="0" w:footer="1054" w:gutter="0"/>
          <w:cols w:space="720"/>
        </w:sectPr>
      </w:pPr>
    </w:p>
    <w:p w14:paraId="4FD5F7D5" w14:textId="77777777" w:rsidR="00002BD0" w:rsidRDefault="00000000">
      <w:pPr>
        <w:spacing w:before="104"/>
        <w:jc w:val="right"/>
        <w:rPr>
          <w:rFonts w:ascii="Symbol" w:hAnsi="Symbol"/>
          <w:sz w:val="15"/>
        </w:rPr>
      </w:pPr>
      <w:r>
        <w:rPr>
          <w:rFonts w:ascii="Symbol" w:hAnsi="Symbol"/>
          <w:noProof/>
          <w:sz w:val="15"/>
        </w:rPr>
        <mc:AlternateContent>
          <mc:Choice Requires="wps">
            <w:drawing>
              <wp:anchor distT="0" distB="0" distL="0" distR="0" simplePos="0" relativeHeight="15795712" behindDoc="0" locked="0" layoutInCell="1" allowOverlap="1" wp14:anchorId="7841EE6A" wp14:editId="14645C16">
                <wp:simplePos x="0" y="0"/>
                <wp:positionH relativeFrom="page">
                  <wp:posOffset>1399274</wp:posOffset>
                </wp:positionH>
                <wp:positionV relativeFrom="paragraph">
                  <wp:posOffset>137087</wp:posOffset>
                </wp:positionV>
                <wp:extent cx="800100" cy="1270"/>
                <wp:effectExtent l="0" t="0" r="0" b="0"/>
                <wp:wrapNone/>
                <wp:docPr id="463" name="Graphic 4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1270"/>
                        </a:xfrm>
                        <a:custGeom>
                          <a:avLst/>
                          <a:gdLst/>
                          <a:ahLst/>
                          <a:cxnLst/>
                          <a:rect l="l" t="t" r="r" b="b"/>
                          <a:pathLst>
                            <a:path w="800100">
                              <a:moveTo>
                                <a:pt x="0" y="0"/>
                              </a:moveTo>
                              <a:lnTo>
                                <a:pt x="799545" y="0"/>
                              </a:lnTo>
                            </a:path>
                          </a:pathLst>
                        </a:custGeom>
                        <a:ln w="4096">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69EABFD1" id="Graphic 463" o:spid="_x0000_s1026" style="position:absolute;margin-left:110.2pt;margin-top:10.8pt;width:63pt;height:.1pt;z-index:15795712;visibility:visible;mso-wrap-style:square;mso-wrap-distance-left:0;mso-wrap-distance-top:0;mso-wrap-distance-right:0;mso-wrap-distance-bottom:0;mso-position-horizontal:absolute;mso-position-horizontal-relative:page;mso-position-vertical:absolute;mso-position-vertical-relative:text;v-text-anchor:top" coordsize="800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" path="m,l799545,e" filled="f" strokecolor="#1d181c" strokeweight=".1138mm">
                <v:path arrowok="t"/>
                <w10:wrap anchorx="page"/>
              </v:shape>
            </w:pict>
          </mc:Fallback>
        </mc:AlternateContent>
      </w:r>
      <w:r>
        <w:rPr>
          <w:color w:val="1D181C"/>
          <w:w w:val="105"/>
          <w:sz w:val="15"/>
        </w:rPr>
        <w:t>ROE</w:t>
      </w:r>
      <w:r>
        <w:rPr>
          <w:color w:val="1D181C"/>
          <w:spacing w:val="-7"/>
          <w:w w:val="105"/>
          <w:sz w:val="15"/>
        </w:rPr>
        <w:t xml:space="preserve"> </w:t>
      </w:r>
      <w:r>
        <w:rPr>
          <w:rFonts w:ascii="Symbol" w:hAnsi="Symbol"/>
          <w:color w:val="1D181C"/>
          <w:spacing w:val="-10"/>
          <w:w w:val="105"/>
          <w:sz w:val="15"/>
        </w:rPr>
        <w:t></w:t>
      </w:r>
    </w:p>
    <w:p w14:paraId="5E918889" w14:textId="77777777" w:rsidR="00002BD0" w:rsidRDefault="00000000">
      <w:pPr>
        <w:spacing w:before="16" w:line="307" w:lineRule="auto"/>
        <w:ind w:left="5" w:firstLine="328"/>
        <w:rPr>
          <w:sz w:val="15"/>
        </w:rPr>
      </w:pPr>
      <w:r>
        <w:br w:type="column"/>
      </w:r>
      <w:r>
        <w:rPr>
          <w:color w:val="1D181C"/>
          <w:w w:val="105"/>
          <w:sz w:val="15"/>
        </w:rPr>
        <w:t>Net</w:t>
      </w:r>
      <w:r>
        <w:rPr>
          <w:color w:val="1D181C"/>
          <w:spacing w:val="-10"/>
          <w:w w:val="105"/>
          <w:sz w:val="15"/>
        </w:rPr>
        <w:t xml:space="preserve"> </w:t>
      </w:r>
      <w:r>
        <w:rPr>
          <w:color w:val="1D181C"/>
          <w:w w:val="105"/>
          <w:sz w:val="15"/>
        </w:rPr>
        <w:t>profit</w:t>
      </w:r>
      <w:r>
        <w:rPr>
          <w:color w:val="1D181C"/>
          <w:spacing w:val="40"/>
          <w:w w:val="105"/>
          <w:sz w:val="15"/>
        </w:rPr>
        <w:t xml:space="preserve"> </w:t>
      </w:r>
      <w:r>
        <w:rPr>
          <w:color w:val="1D181C"/>
          <w:sz w:val="15"/>
        </w:rPr>
        <w:t>Shareholder's</w:t>
      </w:r>
      <w:r>
        <w:rPr>
          <w:color w:val="1D181C"/>
          <w:spacing w:val="-10"/>
          <w:sz w:val="15"/>
        </w:rPr>
        <w:t xml:space="preserve"> </w:t>
      </w:r>
      <w:r>
        <w:rPr>
          <w:color w:val="1D181C"/>
          <w:sz w:val="15"/>
        </w:rPr>
        <w:t>equity</w:t>
      </w:r>
    </w:p>
    <w:p w14:paraId="102FC7AA" w14:textId="77777777" w:rsidR="00002BD0" w:rsidRDefault="00000000">
      <w:pPr>
        <w:spacing w:before="16" w:line="130" w:lineRule="exact"/>
        <w:ind w:left="34"/>
        <w:jc w:val="center"/>
        <w:rPr>
          <w:sz w:val="15"/>
        </w:rPr>
      </w:pPr>
      <w:r>
        <w:br w:type="column"/>
      </w:r>
      <w:r>
        <w:rPr>
          <w:color w:val="1D181C"/>
          <w:sz w:val="15"/>
        </w:rPr>
        <w:t>Net</w:t>
      </w:r>
      <w:r>
        <w:rPr>
          <w:color w:val="1D181C"/>
          <w:spacing w:val="1"/>
          <w:sz w:val="15"/>
        </w:rPr>
        <w:t xml:space="preserve"> </w:t>
      </w:r>
      <w:r>
        <w:rPr>
          <w:color w:val="1D181C"/>
          <w:spacing w:val="-2"/>
          <w:sz w:val="15"/>
        </w:rPr>
        <w:t>profit</w:t>
      </w:r>
    </w:p>
    <w:p w14:paraId="140B7AB6" w14:textId="77777777" w:rsidR="00002BD0" w:rsidRDefault="00000000">
      <w:pPr>
        <w:tabs>
          <w:tab w:val="left" w:pos="785"/>
        </w:tabs>
        <w:spacing w:line="116" w:lineRule="exact"/>
        <w:ind w:left="4"/>
        <w:jc w:val="center"/>
        <w:rPr>
          <w:sz w:val="15"/>
        </w:rPr>
      </w:pPr>
      <w:r>
        <w:rPr>
          <w:noProof/>
          <w:sz w:val="15"/>
        </w:rPr>
        <mc:AlternateContent>
          <mc:Choice Requires="wps">
            <w:drawing>
              <wp:anchor distT="0" distB="0" distL="0" distR="0" simplePos="0" relativeHeight="474727936" behindDoc="1" locked="0" layoutInCell="1" allowOverlap="1" wp14:anchorId="692D69F8" wp14:editId="0E472EDB">
                <wp:simplePos x="0" y="0"/>
                <wp:positionH relativeFrom="page">
                  <wp:posOffset>2309393</wp:posOffset>
                </wp:positionH>
                <wp:positionV relativeFrom="paragraph">
                  <wp:posOffset>44339</wp:posOffset>
                </wp:positionV>
                <wp:extent cx="397510" cy="1270"/>
                <wp:effectExtent l="0" t="0" r="0" b="0"/>
                <wp:wrapNone/>
                <wp:docPr id="464" name="Graphic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510" cy="1270"/>
                        </a:xfrm>
                        <a:custGeom>
                          <a:avLst/>
                          <a:gdLst/>
                          <a:ahLst/>
                          <a:cxnLst/>
                          <a:rect l="l" t="t" r="r" b="b"/>
                          <a:pathLst>
                            <a:path w="397510">
                              <a:moveTo>
                                <a:pt x="0" y="0"/>
                              </a:moveTo>
                              <a:lnTo>
                                <a:pt x="397202" y="0"/>
                              </a:lnTo>
                            </a:path>
                          </a:pathLst>
                        </a:custGeom>
                        <a:ln w="4096">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260FFEEF" id="Graphic 464" o:spid="_x0000_s1026" style="position:absolute;margin-left:181.85pt;margin-top:3.5pt;width:31.3pt;height:.1pt;z-index:-28588544;visibility:visible;mso-wrap-style:square;mso-wrap-distance-left:0;mso-wrap-distance-top:0;mso-wrap-distance-right:0;mso-wrap-distance-bottom:0;mso-position-horizontal:absolute;mso-position-horizontal-relative:page;mso-position-vertical:absolute;mso-position-vertical-relative:text;v-text-anchor:top" coordsize="397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" path="m,l397202,e" filled="f" strokecolor="#1d181c" strokeweight=".1138mm">
                <v:path arrowok="t"/>
                <w10:wrap anchorx="page"/>
              </v:shape>
            </w:pict>
          </mc:Fallback>
        </mc:AlternateContent>
      </w:r>
      <w:r>
        <w:rPr>
          <w:rFonts w:ascii="Symbol" w:hAnsi="Symbol"/>
          <w:color w:val="1D181C"/>
          <w:spacing w:val="-10"/>
          <w:w w:val="105"/>
          <w:sz w:val="15"/>
        </w:rPr>
        <w:t></w:t>
      </w:r>
      <w:r>
        <w:rPr>
          <w:color w:val="1D181C"/>
          <w:sz w:val="15"/>
        </w:rPr>
        <w:tab/>
      </w:r>
      <w:r>
        <w:rPr>
          <w:color w:val="1D181C"/>
          <w:spacing w:val="-10"/>
          <w:w w:val="105"/>
          <w:sz w:val="15"/>
        </w:rPr>
        <w:t>x</w:t>
      </w:r>
    </w:p>
    <w:p w14:paraId="176F4334" w14:textId="77777777" w:rsidR="00002BD0" w:rsidRDefault="00000000">
      <w:pPr>
        <w:spacing w:line="147" w:lineRule="exact"/>
        <w:ind w:left="28"/>
        <w:jc w:val="center"/>
        <w:rPr>
          <w:sz w:val="15"/>
        </w:rPr>
      </w:pPr>
      <w:r>
        <w:rPr>
          <w:color w:val="1D181C"/>
          <w:spacing w:val="-2"/>
          <w:w w:val="105"/>
          <w:sz w:val="15"/>
        </w:rPr>
        <w:t>Sales</w:t>
      </w:r>
    </w:p>
    <w:p w14:paraId="2271E661" w14:textId="77777777" w:rsidR="00002BD0" w:rsidRDefault="00000000">
      <w:pPr>
        <w:tabs>
          <w:tab w:val="left" w:pos="746"/>
        </w:tabs>
        <w:spacing w:before="24" w:line="194" w:lineRule="auto"/>
        <w:ind w:firstLine="191"/>
        <w:rPr>
          <w:sz w:val="15"/>
        </w:rPr>
      </w:pPr>
      <w:r>
        <w:br w:type="column"/>
      </w:r>
      <w:r>
        <w:rPr>
          <w:color w:val="1D181C"/>
          <w:spacing w:val="-2"/>
          <w:w w:val="105"/>
          <w:sz w:val="15"/>
        </w:rPr>
        <w:t>Sales</w:t>
      </w:r>
      <w:r>
        <w:rPr>
          <w:color w:val="1D181C"/>
          <w:sz w:val="15"/>
        </w:rPr>
        <w:tab/>
      </w:r>
      <w:r>
        <w:rPr>
          <w:color w:val="1D181C"/>
          <w:spacing w:val="-10"/>
          <w:w w:val="105"/>
          <w:position w:val="-9"/>
          <w:sz w:val="15"/>
        </w:rPr>
        <w:t>x</w:t>
      </w:r>
      <w:r>
        <w:rPr>
          <w:color w:val="1D181C"/>
          <w:spacing w:val="40"/>
          <w:w w:val="105"/>
          <w:position w:val="-9"/>
          <w:sz w:val="15"/>
        </w:rPr>
        <w:t xml:space="preserve"> </w:t>
      </w:r>
      <w:r>
        <w:rPr>
          <w:color w:val="1D181C"/>
          <w:w w:val="105"/>
          <w:sz w:val="15"/>
        </w:rPr>
        <w:t>Total</w:t>
      </w:r>
      <w:r>
        <w:rPr>
          <w:color w:val="1D181C"/>
          <w:spacing w:val="-17"/>
          <w:w w:val="105"/>
          <w:sz w:val="15"/>
        </w:rPr>
        <w:t xml:space="preserve"> </w:t>
      </w:r>
      <w:proofErr w:type="spellStart"/>
      <w:r>
        <w:rPr>
          <w:color w:val="1D181C"/>
          <w:w w:val="105"/>
          <w:sz w:val="15"/>
        </w:rPr>
        <w:t>asstes</w:t>
      </w:r>
      <w:proofErr w:type="spellEnd"/>
    </w:p>
    <w:p w14:paraId="069FCB78" w14:textId="77777777" w:rsidR="00002BD0" w:rsidRDefault="00000000">
      <w:pPr>
        <w:spacing w:before="16" w:line="307" w:lineRule="auto"/>
        <w:ind w:right="1380" w:firstLine="287"/>
        <w:rPr>
          <w:sz w:val="15"/>
        </w:rPr>
      </w:pPr>
      <w:r>
        <w:br w:type="column"/>
      </w:r>
      <w:r>
        <w:rPr>
          <w:color w:val="1D181C"/>
          <w:w w:val="105"/>
          <w:sz w:val="15"/>
        </w:rPr>
        <w:t>Total</w:t>
      </w:r>
      <w:r>
        <w:rPr>
          <w:color w:val="1D181C"/>
          <w:spacing w:val="-17"/>
          <w:w w:val="105"/>
          <w:sz w:val="15"/>
        </w:rPr>
        <w:t xml:space="preserve"> </w:t>
      </w:r>
      <w:r>
        <w:rPr>
          <w:color w:val="1D181C"/>
          <w:w w:val="105"/>
          <w:sz w:val="15"/>
        </w:rPr>
        <w:t>assets</w:t>
      </w:r>
      <w:r>
        <w:rPr>
          <w:color w:val="1D181C"/>
          <w:spacing w:val="40"/>
          <w:w w:val="105"/>
          <w:sz w:val="15"/>
        </w:rPr>
        <w:t xml:space="preserve"> </w:t>
      </w:r>
      <w:r>
        <w:rPr>
          <w:color w:val="1D181C"/>
          <w:spacing w:val="-2"/>
          <w:w w:val="105"/>
          <w:sz w:val="15"/>
        </w:rPr>
        <w:t>Shareholder</w:t>
      </w:r>
      <w:r>
        <w:rPr>
          <w:color w:val="1D181C"/>
          <w:spacing w:val="-8"/>
          <w:w w:val="105"/>
          <w:sz w:val="15"/>
        </w:rPr>
        <w:t xml:space="preserve"> </w:t>
      </w:r>
      <w:r>
        <w:rPr>
          <w:color w:val="1D181C"/>
          <w:spacing w:val="-2"/>
          <w:w w:val="105"/>
          <w:sz w:val="15"/>
        </w:rPr>
        <w:t>'s</w:t>
      </w:r>
      <w:r>
        <w:rPr>
          <w:color w:val="1D181C"/>
          <w:spacing w:val="-12"/>
          <w:w w:val="105"/>
          <w:sz w:val="15"/>
        </w:rPr>
        <w:t xml:space="preserve"> </w:t>
      </w:r>
      <w:r>
        <w:rPr>
          <w:color w:val="1D181C"/>
          <w:spacing w:val="-2"/>
          <w:w w:val="105"/>
          <w:sz w:val="15"/>
        </w:rPr>
        <w:t>equity</w:t>
      </w:r>
    </w:p>
    <w:p w14:paraId="3B4D5EDC" w14:textId="77777777" w:rsidR="00002BD0" w:rsidRDefault="00002BD0">
      <w:pPr>
        <w:spacing w:line="307" w:lineRule="auto"/>
        <w:rPr>
          <w:sz w:val="15"/>
        </w:rPr>
        <w:sectPr w:rsidR="00002BD0">
          <w:type w:val="continuous"/>
          <w:pgSz w:w="8500" w:h="12480"/>
          <w:pgMar w:top="680" w:right="566" w:bottom="0" w:left="425" w:header="0" w:footer="1054" w:gutter="0"/>
          <w:cols w:num="5" w:space="720" w:equalWidth="0">
            <w:col w:w="1739" w:space="40"/>
            <w:col w:w="1263" w:space="39"/>
            <w:col w:w="864" w:space="36"/>
            <w:col w:w="825" w:space="31"/>
            <w:col w:w="2672"/>
          </w:cols>
        </w:sectPr>
      </w:pPr>
    </w:p>
    <w:p w14:paraId="223CF477" w14:textId="77777777" w:rsidR="00002BD0" w:rsidRDefault="00000000">
      <w:pPr>
        <w:spacing w:before="87"/>
        <w:ind w:left="1278"/>
        <w:rPr>
          <w:b/>
          <w:sz w:val="16"/>
        </w:rPr>
      </w:pPr>
      <w:r>
        <w:rPr>
          <w:b/>
          <w:color w:val="1D181C"/>
          <w:sz w:val="16"/>
        </w:rPr>
        <w:t>=</w:t>
      </w:r>
      <w:r>
        <w:rPr>
          <w:b/>
          <w:color w:val="1D181C"/>
          <w:spacing w:val="-3"/>
          <w:sz w:val="16"/>
        </w:rPr>
        <w:t xml:space="preserve"> </w:t>
      </w:r>
      <w:r>
        <w:rPr>
          <w:b/>
          <w:color w:val="1D181C"/>
          <w:sz w:val="16"/>
        </w:rPr>
        <w:t>Net</w:t>
      </w:r>
      <w:r>
        <w:rPr>
          <w:b/>
          <w:color w:val="1D181C"/>
          <w:spacing w:val="-3"/>
          <w:sz w:val="16"/>
        </w:rPr>
        <w:t xml:space="preserve"> </w:t>
      </w:r>
      <w:r>
        <w:rPr>
          <w:b/>
          <w:color w:val="1D181C"/>
          <w:sz w:val="16"/>
        </w:rPr>
        <w:t>profit</w:t>
      </w:r>
      <w:r>
        <w:rPr>
          <w:b/>
          <w:color w:val="1D181C"/>
          <w:spacing w:val="-3"/>
          <w:sz w:val="16"/>
        </w:rPr>
        <w:t xml:space="preserve"> </w:t>
      </w:r>
      <w:r>
        <w:rPr>
          <w:b/>
          <w:color w:val="1D181C"/>
          <w:sz w:val="16"/>
        </w:rPr>
        <w:t>margin</w:t>
      </w:r>
      <w:r>
        <w:rPr>
          <w:b/>
          <w:color w:val="1D181C"/>
          <w:spacing w:val="-3"/>
          <w:sz w:val="16"/>
        </w:rPr>
        <w:t xml:space="preserve"> </w:t>
      </w:r>
      <w:r>
        <w:rPr>
          <w:b/>
          <w:color w:val="1D181C"/>
          <w:sz w:val="16"/>
        </w:rPr>
        <w:t>*</w:t>
      </w:r>
      <w:r>
        <w:rPr>
          <w:b/>
          <w:color w:val="1D181C"/>
          <w:spacing w:val="-3"/>
          <w:sz w:val="16"/>
        </w:rPr>
        <w:t xml:space="preserve"> </w:t>
      </w:r>
      <w:r>
        <w:rPr>
          <w:b/>
          <w:color w:val="1D181C"/>
          <w:sz w:val="16"/>
        </w:rPr>
        <w:t>Total</w:t>
      </w:r>
      <w:r>
        <w:rPr>
          <w:b/>
          <w:color w:val="1D181C"/>
          <w:spacing w:val="-3"/>
          <w:sz w:val="16"/>
        </w:rPr>
        <w:t xml:space="preserve"> </w:t>
      </w:r>
      <w:r>
        <w:rPr>
          <w:b/>
          <w:color w:val="1D181C"/>
          <w:sz w:val="16"/>
        </w:rPr>
        <w:t>assets</w:t>
      </w:r>
      <w:r>
        <w:rPr>
          <w:b/>
          <w:color w:val="1D181C"/>
          <w:spacing w:val="-3"/>
          <w:sz w:val="16"/>
        </w:rPr>
        <w:t xml:space="preserve"> </w:t>
      </w:r>
      <w:r>
        <w:rPr>
          <w:b/>
          <w:color w:val="1D181C"/>
          <w:sz w:val="16"/>
        </w:rPr>
        <w:t>turnover</w:t>
      </w:r>
      <w:r>
        <w:rPr>
          <w:b/>
          <w:color w:val="1D181C"/>
          <w:spacing w:val="-2"/>
          <w:sz w:val="16"/>
        </w:rPr>
        <w:t xml:space="preserve"> </w:t>
      </w:r>
      <w:r>
        <w:rPr>
          <w:b/>
          <w:color w:val="1D181C"/>
          <w:sz w:val="16"/>
        </w:rPr>
        <w:t>*</w:t>
      </w:r>
      <w:r>
        <w:rPr>
          <w:b/>
          <w:color w:val="1D181C"/>
          <w:spacing w:val="-3"/>
          <w:sz w:val="16"/>
        </w:rPr>
        <w:t xml:space="preserve"> </w:t>
      </w:r>
      <w:r>
        <w:rPr>
          <w:b/>
          <w:color w:val="1D181C"/>
          <w:spacing w:val="-2"/>
          <w:sz w:val="16"/>
        </w:rPr>
        <w:t>Leverage</w:t>
      </w:r>
    </w:p>
    <w:p w14:paraId="177B4B34" w14:textId="77777777" w:rsidR="00002BD0" w:rsidRDefault="00002BD0">
      <w:pPr>
        <w:pStyle w:val="BodyText"/>
        <w:rPr>
          <w:b/>
          <w:sz w:val="16"/>
        </w:rPr>
      </w:pPr>
    </w:p>
    <w:p w14:paraId="7000D8CA" w14:textId="77777777" w:rsidR="00002BD0" w:rsidRDefault="00002BD0">
      <w:pPr>
        <w:pStyle w:val="BodyText"/>
        <w:spacing w:before="44"/>
        <w:rPr>
          <w:b/>
          <w:sz w:val="16"/>
        </w:rPr>
      </w:pPr>
    </w:p>
    <w:p w14:paraId="6B89A17C" w14:textId="77777777" w:rsidR="00002BD0" w:rsidRDefault="00000000">
      <w:pPr>
        <w:pStyle w:val="BodyText"/>
        <w:spacing w:line="355" w:lineRule="auto"/>
        <w:ind w:left="795" w:right="452" w:firstLine="483"/>
        <w:jc w:val="both"/>
      </w:pPr>
      <w:r>
        <w:rPr>
          <w:color w:val="1D181C"/>
        </w:rPr>
        <w:t>From</w:t>
      </w:r>
      <w:r>
        <w:rPr>
          <w:color w:val="1D181C"/>
          <w:spacing w:val="-8"/>
        </w:rPr>
        <w:t xml:space="preserve"> </w:t>
      </w:r>
      <w:r>
        <w:rPr>
          <w:color w:val="1D181C"/>
        </w:rPr>
        <w:t>the</w:t>
      </w:r>
      <w:r>
        <w:rPr>
          <w:color w:val="1D181C"/>
          <w:spacing w:val="-6"/>
        </w:rPr>
        <w:t xml:space="preserve"> </w:t>
      </w:r>
      <w:r>
        <w:rPr>
          <w:color w:val="1D181C"/>
        </w:rPr>
        <w:t>formula</w:t>
      </w:r>
      <w:r>
        <w:rPr>
          <w:color w:val="1D181C"/>
          <w:spacing w:val="-6"/>
        </w:rPr>
        <w:t xml:space="preserve"> </w:t>
      </w:r>
      <w:r>
        <w:rPr>
          <w:color w:val="1D181C"/>
        </w:rPr>
        <w:t>for</w:t>
      </w:r>
      <w:r>
        <w:rPr>
          <w:color w:val="1D181C"/>
          <w:spacing w:val="-7"/>
        </w:rPr>
        <w:t xml:space="preserve"> </w:t>
      </w:r>
      <w:r>
        <w:rPr>
          <w:color w:val="1D181C"/>
        </w:rPr>
        <w:t>developing</w:t>
      </w:r>
      <w:r>
        <w:rPr>
          <w:color w:val="1D181C"/>
          <w:spacing w:val="-5"/>
        </w:rPr>
        <w:t xml:space="preserve"> </w:t>
      </w:r>
      <w:r>
        <w:rPr>
          <w:color w:val="1D181C"/>
        </w:rPr>
        <w:t>the</w:t>
      </w:r>
      <w:r>
        <w:rPr>
          <w:color w:val="1D181C"/>
          <w:spacing w:val="-7"/>
        </w:rPr>
        <w:t xml:space="preserve"> </w:t>
      </w:r>
      <w:r>
        <w:rPr>
          <w:color w:val="1D181C"/>
        </w:rPr>
        <w:t>financial</w:t>
      </w:r>
      <w:r>
        <w:rPr>
          <w:color w:val="1D181C"/>
          <w:spacing w:val="-6"/>
        </w:rPr>
        <w:t xml:space="preserve"> </w:t>
      </w:r>
      <w:r>
        <w:rPr>
          <w:color w:val="1D181C"/>
        </w:rPr>
        <w:t>return,</w:t>
      </w:r>
      <w:r>
        <w:rPr>
          <w:color w:val="1D181C"/>
          <w:spacing w:val="-7"/>
        </w:rPr>
        <w:t xml:space="preserve"> </w:t>
      </w:r>
      <w:r>
        <w:rPr>
          <w:color w:val="1D181C"/>
        </w:rPr>
        <w:t>one</w:t>
      </w:r>
      <w:r>
        <w:rPr>
          <w:color w:val="1D181C"/>
          <w:spacing w:val="-6"/>
        </w:rPr>
        <w:t xml:space="preserve"> </w:t>
      </w:r>
      <w:r>
        <w:rPr>
          <w:color w:val="1D181C"/>
        </w:rPr>
        <w:t>may</w:t>
      </w:r>
      <w:r>
        <w:rPr>
          <w:color w:val="1D181C"/>
          <w:spacing w:val="-7"/>
        </w:rPr>
        <w:t xml:space="preserve"> </w:t>
      </w:r>
      <w:r>
        <w:rPr>
          <w:color w:val="1D181C"/>
        </w:rPr>
        <w:t>conclude</w:t>
      </w:r>
      <w:r>
        <w:rPr>
          <w:color w:val="1D181C"/>
          <w:spacing w:val="-6"/>
        </w:rPr>
        <w:t xml:space="preserve"> </w:t>
      </w:r>
      <w:r>
        <w:rPr>
          <w:color w:val="1D181C"/>
        </w:rPr>
        <w:t>that an</w:t>
      </w:r>
      <w:r>
        <w:rPr>
          <w:color w:val="1D181C"/>
          <w:spacing w:val="-1"/>
        </w:rPr>
        <w:t xml:space="preserve"> </w:t>
      </w:r>
      <w:r>
        <w:rPr>
          <w:color w:val="1D181C"/>
        </w:rPr>
        <w:t>increase</w:t>
      </w:r>
      <w:r>
        <w:rPr>
          <w:color w:val="1D181C"/>
          <w:spacing w:val="-1"/>
        </w:rPr>
        <w:t xml:space="preserve"> </w:t>
      </w:r>
      <w:r>
        <w:rPr>
          <w:color w:val="1D181C"/>
        </w:rPr>
        <w:t>in</w:t>
      </w:r>
      <w:r>
        <w:rPr>
          <w:color w:val="1D181C"/>
          <w:spacing w:val="-1"/>
        </w:rPr>
        <w:t xml:space="preserve"> </w:t>
      </w:r>
      <w:r>
        <w:rPr>
          <w:color w:val="1D181C"/>
        </w:rPr>
        <w:t>net</w:t>
      </w:r>
      <w:r>
        <w:rPr>
          <w:color w:val="1D181C"/>
          <w:spacing w:val="-1"/>
        </w:rPr>
        <w:t xml:space="preserve"> </w:t>
      </w:r>
      <w:r>
        <w:rPr>
          <w:color w:val="1D181C"/>
        </w:rPr>
        <w:t>profit</w:t>
      </w:r>
      <w:r>
        <w:rPr>
          <w:color w:val="1D181C"/>
          <w:spacing w:val="-1"/>
        </w:rPr>
        <w:t xml:space="preserve"> </w:t>
      </w:r>
      <w:r>
        <w:rPr>
          <w:color w:val="1D181C"/>
        </w:rPr>
        <w:t>margin,</w:t>
      </w:r>
      <w:r>
        <w:rPr>
          <w:color w:val="1D181C"/>
          <w:spacing w:val="-1"/>
        </w:rPr>
        <w:t xml:space="preserve"> </w:t>
      </w:r>
      <w:r>
        <w:rPr>
          <w:color w:val="1D181C"/>
        </w:rPr>
        <w:t>in</w:t>
      </w:r>
      <w:r>
        <w:rPr>
          <w:color w:val="1D181C"/>
          <w:spacing w:val="-1"/>
        </w:rPr>
        <w:t xml:space="preserve"> </w:t>
      </w:r>
      <w:r>
        <w:rPr>
          <w:color w:val="1D181C"/>
        </w:rPr>
        <w:t>the</w:t>
      </w:r>
      <w:r>
        <w:rPr>
          <w:color w:val="1D181C"/>
          <w:spacing w:val="-1"/>
        </w:rPr>
        <w:t xml:space="preserve"> </w:t>
      </w:r>
      <w:r>
        <w:rPr>
          <w:color w:val="1D181C"/>
        </w:rPr>
        <w:t>turnover</w:t>
      </w:r>
      <w:r>
        <w:rPr>
          <w:color w:val="1D181C"/>
          <w:spacing w:val="-1"/>
        </w:rPr>
        <w:t xml:space="preserve"> </w:t>
      </w:r>
      <w:r>
        <w:rPr>
          <w:color w:val="1D181C"/>
        </w:rPr>
        <w:t>rate</w:t>
      </w:r>
      <w:r>
        <w:rPr>
          <w:color w:val="1D181C"/>
          <w:spacing w:val="-3"/>
        </w:rPr>
        <w:t xml:space="preserve"> </w:t>
      </w:r>
      <w:r>
        <w:rPr>
          <w:color w:val="1D181C"/>
        </w:rPr>
        <w:t>of</w:t>
      </w:r>
      <w:r>
        <w:rPr>
          <w:color w:val="1D181C"/>
          <w:spacing w:val="-1"/>
        </w:rPr>
        <w:t xml:space="preserve"> </w:t>
      </w:r>
      <w:r>
        <w:rPr>
          <w:color w:val="1D181C"/>
        </w:rPr>
        <w:t>the</w:t>
      </w:r>
      <w:r>
        <w:rPr>
          <w:color w:val="1D181C"/>
          <w:spacing w:val="-1"/>
        </w:rPr>
        <w:t xml:space="preserve"> </w:t>
      </w:r>
      <w:r>
        <w:rPr>
          <w:color w:val="1D181C"/>
        </w:rPr>
        <w:t>total</w:t>
      </w:r>
      <w:r>
        <w:rPr>
          <w:color w:val="1D181C"/>
          <w:spacing w:val="-1"/>
        </w:rPr>
        <w:t xml:space="preserve"> </w:t>
      </w:r>
      <w:r>
        <w:rPr>
          <w:color w:val="1D181C"/>
        </w:rPr>
        <w:t>assets,</w:t>
      </w:r>
      <w:r>
        <w:rPr>
          <w:color w:val="1D181C"/>
          <w:spacing w:val="-2"/>
        </w:rPr>
        <w:t xml:space="preserve"> </w:t>
      </w:r>
      <w:r>
        <w:rPr>
          <w:color w:val="1D181C"/>
        </w:rPr>
        <w:t>and</w:t>
      </w:r>
      <w:r>
        <w:rPr>
          <w:color w:val="1D181C"/>
          <w:spacing w:val="-1"/>
        </w:rPr>
        <w:t xml:space="preserve"> </w:t>
      </w:r>
      <w:r>
        <w:rPr>
          <w:color w:val="1D181C"/>
        </w:rPr>
        <w:t>as</w:t>
      </w:r>
      <w:r>
        <w:rPr>
          <w:color w:val="1D181C"/>
          <w:spacing w:val="-1"/>
        </w:rPr>
        <w:t xml:space="preserve"> </w:t>
      </w:r>
      <w:r>
        <w:rPr>
          <w:color w:val="1D181C"/>
        </w:rPr>
        <w:t>well as</w:t>
      </w:r>
      <w:r>
        <w:rPr>
          <w:color w:val="1D181C"/>
          <w:spacing w:val="-9"/>
        </w:rPr>
        <w:t xml:space="preserve"> </w:t>
      </w:r>
      <w:r>
        <w:rPr>
          <w:color w:val="1D181C"/>
        </w:rPr>
        <w:t>an</w:t>
      </w:r>
      <w:r>
        <w:rPr>
          <w:color w:val="1D181C"/>
          <w:spacing w:val="-8"/>
        </w:rPr>
        <w:t xml:space="preserve"> </w:t>
      </w:r>
      <w:r>
        <w:rPr>
          <w:color w:val="1D181C"/>
        </w:rPr>
        <w:t>increase</w:t>
      </w:r>
      <w:r>
        <w:rPr>
          <w:color w:val="1D181C"/>
          <w:spacing w:val="-9"/>
        </w:rPr>
        <w:t xml:space="preserve"> </w:t>
      </w:r>
      <w:r>
        <w:rPr>
          <w:color w:val="1D181C"/>
        </w:rPr>
        <w:t>in</w:t>
      </w:r>
      <w:r>
        <w:rPr>
          <w:color w:val="1D181C"/>
          <w:spacing w:val="-8"/>
        </w:rPr>
        <w:t xml:space="preserve"> </w:t>
      </w:r>
      <w:r>
        <w:rPr>
          <w:color w:val="1D181C"/>
        </w:rPr>
        <w:t>asset</w:t>
      </w:r>
      <w:r>
        <w:rPr>
          <w:color w:val="1D181C"/>
          <w:spacing w:val="-8"/>
        </w:rPr>
        <w:t xml:space="preserve"> </w:t>
      </w:r>
      <w:r>
        <w:rPr>
          <w:color w:val="1D181C"/>
        </w:rPr>
        <w:t>financing</w:t>
      </w:r>
      <w:r>
        <w:rPr>
          <w:color w:val="1D181C"/>
          <w:spacing w:val="-8"/>
        </w:rPr>
        <w:t xml:space="preserve"> </w:t>
      </w:r>
      <w:r>
        <w:rPr>
          <w:color w:val="1D181C"/>
        </w:rPr>
        <w:t>from</w:t>
      </w:r>
      <w:r>
        <w:rPr>
          <w:color w:val="1D181C"/>
          <w:spacing w:val="-10"/>
        </w:rPr>
        <w:t xml:space="preserve"> </w:t>
      </w:r>
      <w:r>
        <w:rPr>
          <w:color w:val="1D181C"/>
        </w:rPr>
        <w:t>equities</w:t>
      </w:r>
      <w:r>
        <w:rPr>
          <w:color w:val="1D181C"/>
          <w:spacing w:val="-8"/>
        </w:rPr>
        <w:t xml:space="preserve"> </w:t>
      </w:r>
      <w:r>
        <w:rPr>
          <w:color w:val="1D181C"/>
        </w:rPr>
        <w:t>represents</w:t>
      </w:r>
      <w:r>
        <w:rPr>
          <w:color w:val="1D181C"/>
          <w:spacing w:val="-9"/>
        </w:rPr>
        <w:t xml:space="preserve"> </w:t>
      </w:r>
      <w:r>
        <w:rPr>
          <w:color w:val="1D181C"/>
        </w:rPr>
        <w:t>the</w:t>
      </w:r>
      <w:r>
        <w:rPr>
          <w:color w:val="1D181C"/>
          <w:spacing w:val="-3"/>
        </w:rPr>
        <w:t xml:space="preserve"> </w:t>
      </w:r>
      <w:r>
        <w:rPr>
          <w:color w:val="1D181C"/>
        </w:rPr>
        <w:t>main</w:t>
      </w:r>
      <w:r>
        <w:rPr>
          <w:color w:val="1D181C"/>
          <w:spacing w:val="-7"/>
        </w:rPr>
        <w:t xml:space="preserve"> </w:t>
      </w:r>
      <w:r>
        <w:rPr>
          <w:color w:val="1D181C"/>
        </w:rPr>
        <w:t>ways</w:t>
      </w:r>
      <w:r>
        <w:rPr>
          <w:color w:val="1D181C"/>
          <w:spacing w:val="-7"/>
        </w:rPr>
        <w:t xml:space="preserve"> </w:t>
      </w:r>
      <w:r>
        <w:rPr>
          <w:color w:val="1D181C"/>
        </w:rPr>
        <w:t>to</w:t>
      </w:r>
      <w:r>
        <w:rPr>
          <w:color w:val="1D181C"/>
          <w:spacing w:val="-9"/>
        </w:rPr>
        <w:t xml:space="preserve"> </w:t>
      </w:r>
      <w:r>
        <w:rPr>
          <w:color w:val="1D181C"/>
        </w:rPr>
        <w:t>increase financial return. As a result, the fluctuations of ROE can be explained by an analysis based on the three factors from the analysis model.</w:t>
      </w:r>
    </w:p>
    <w:p w14:paraId="1A0505AA" w14:textId="77777777" w:rsidR="00002BD0" w:rsidRDefault="00000000">
      <w:pPr>
        <w:spacing w:before="13"/>
        <w:ind w:left="996"/>
        <w:jc w:val="both"/>
        <w:rPr>
          <w:b/>
          <w:sz w:val="16"/>
        </w:rPr>
      </w:pPr>
      <w:r>
        <w:rPr>
          <w:b/>
          <w:color w:val="1D181C"/>
          <w:sz w:val="16"/>
        </w:rPr>
        <w:t>Table</w:t>
      </w:r>
      <w:r>
        <w:rPr>
          <w:b/>
          <w:color w:val="1D181C"/>
          <w:spacing w:val="-3"/>
          <w:sz w:val="16"/>
        </w:rPr>
        <w:t xml:space="preserve"> </w:t>
      </w:r>
      <w:r>
        <w:rPr>
          <w:b/>
          <w:color w:val="1D181C"/>
          <w:sz w:val="16"/>
        </w:rPr>
        <w:t>42.</w:t>
      </w:r>
      <w:r>
        <w:rPr>
          <w:b/>
          <w:color w:val="1D181C"/>
          <w:spacing w:val="-2"/>
          <w:sz w:val="16"/>
        </w:rPr>
        <w:t xml:space="preserve"> </w:t>
      </w:r>
      <w:r>
        <w:rPr>
          <w:b/>
          <w:color w:val="1D181C"/>
          <w:sz w:val="16"/>
        </w:rPr>
        <w:t>Grid</w:t>
      </w:r>
      <w:r>
        <w:rPr>
          <w:b/>
          <w:color w:val="1D181C"/>
          <w:spacing w:val="-2"/>
          <w:sz w:val="16"/>
        </w:rPr>
        <w:t xml:space="preserve"> </w:t>
      </w:r>
      <w:r>
        <w:rPr>
          <w:b/>
          <w:color w:val="1D181C"/>
          <w:sz w:val="16"/>
        </w:rPr>
        <w:t>of</w:t>
      </w:r>
      <w:r>
        <w:rPr>
          <w:b/>
          <w:color w:val="1D181C"/>
          <w:spacing w:val="-2"/>
          <w:sz w:val="16"/>
        </w:rPr>
        <w:t xml:space="preserve"> </w:t>
      </w:r>
      <w:r>
        <w:rPr>
          <w:b/>
          <w:color w:val="1D181C"/>
          <w:sz w:val="16"/>
        </w:rPr>
        <w:t>financial</w:t>
      </w:r>
      <w:r>
        <w:rPr>
          <w:b/>
          <w:color w:val="1D181C"/>
          <w:spacing w:val="-2"/>
          <w:sz w:val="16"/>
        </w:rPr>
        <w:t xml:space="preserve"> </w:t>
      </w:r>
      <w:r>
        <w:rPr>
          <w:b/>
          <w:color w:val="1D181C"/>
          <w:sz w:val="16"/>
        </w:rPr>
        <w:t>return</w:t>
      </w:r>
      <w:r>
        <w:rPr>
          <w:b/>
          <w:color w:val="1D181C"/>
          <w:spacing w:val="-2"/>
          <w:sz w:val="16"/>
        </w:rPr>
        <w:t xml:space="preserve"> diagnostic</w:t>
      </w:r>
    </w:p>
    <w:p w14:paraId="4DB708B9" w14:textId="77777777" w:rsidR="00002BD0" w:rsidRDefault="00002BD0">
      <w:pPr>
        <w:pStyle w:val="BodyText"/>
        <w:spacing w:before="7"/>
        <w:rPr>
          <w:b/>
          <w:sz w:val="15"/>
        </w:rPr>
      </w:pPr>
    </w:p>
    <w:tbl>
      <w:tblPr>
        <w:tblW w:w="0" w:type="auto"/>
        <w:tblInd w:w="826"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414"/>
        <w:gridCol w:w="1713"/>
        <w:gridCol w:w="1934"/>
        <w:gridCol w:w="1167"/>
        <w:gridCol w:w="606"/>
      </w:tblGrid>
      <w:tr w:rsidR="00002BD0" w14:paraId="4A0B1F98" w14:textId="77777777">
        <w:trPr>
          <w:trHeight w:val="367"/>
        </w:trPr>
        <w:tc>
          <w:tcPr>
            <w:tcW w:w="414" w:type="dxa"/>
          </w:tcPr>
          <w:p w14:paraId="01D6835E" w14:textId="77777777" w:rsidR="00002BD0" w:rsidRDefault="00000000">
            <w:pPr>
              <w:pStyle w:val="TableParagraph"/>
              <w:spacing w:before="89" w:line="240" w:lineRule="auto"/>
              <w:ind w:left="70"/>
              <w:jc w:val="left"/>
              <w:rPr>
                <w:b/>
                <w:sz w:val="16"/>
              </w:rPr>
            </w:pPr>
            <w:r>
              <w:rPr>
                <w:b/>
                <w:color w:val="1D181C"/>
                <w:spacing w:val="-5"/>
                <w:sz w:val="16"/>
              </w:rPr>
              <w:t>No.</w:t>
            </w:r>
          </w:p>
        </w:tc>
        <w:tc>
          <w:tcPr>
            <w:tcW w:w="1713" w:type="dxa"/>
          </w:tcPr>
          <w:p w14:paraId="1D7A5EAE" w14:textId="77777777" w:rsidR="00002BD0" w:rsidRDefault="00000000">
            <w:pPr>
              <w:pStyle w:val="TableParagraph"/>
              <w:spacing w:before="89" w:line="240" w:lineRule="auto"/>
              <w:ind w:left="501"/>
              <w:jc w:val="left"/>
              <w:rPr>
                <w:b/>
                <w:sz w:val="16"/>
              </w:rPr>
            </w:pPr>
            <w:r>
              <w:rPr>
                <w:b/>
                <w:color w:val="1D181C"/>
                <w:spacing w:val="-2"/>
                <w:sz w:val="16"/>
              </w:rPr>
              <w:t>Indicators</w:t>
            </w:r>
          </w:p>
        </w:tc>
        <w:tc>
          <w:tcPr>
            <w:tcW w:w="1934" w:type="dxa"/>
          </w:tcPr>
          <w:p w14:paraId="7A8EEF29" w14:textId="77777777" w:rsidR="00002BD0" w:rsidRDefault="00000000">
            <w:pPr>
              <w:pStyle w:val="TableParagraph"/>
              <w:spacing w:line="181" w:lineRule="exact"/>
              <w:ind w:left="550"/>
              <w:jc w:val="left"/>
              <w:rPr>
                <w:b/>
                <w:sz w:val="16"/>
              </w:rPr>
            </w:pPr>
            <w:r>
              <w:rPr>
                <w:b/>
                <w:color w:val="1D181C"/>
                <w:spacing w:val="-2"/>
                <w:sz w:val="16"/>
              </w:rPr>
              <w:t>References*</w:t>
            </w:r>
          </w:p>
        </w:tc>
        <w:tc>
          <w:tcPr>
            <w:tcW w:w="1167" w:type="dxa"/>
          </w:tcPr>
          <w:p w14:paraId="5879E058" w14:textId="77777777" w:rsidR="00002BD0" w:rsidRDefault="00000000">
            <w:pPr>
              <w:pStyle w:val="TableParagraph"/>
              <w:spacing w:line="181" w:lineRule="exact"/>
              <w:ind w:left="342"/>
              <w:jc w:val="left"/>
              <w:rPr>
                <w:b/>
                <w:sz w:val="16"/>
              </w:rPr>
            </w:pPr>
            <w:r>
              <w:rPr>
                <w:b/>
                <w:color w:val="1D181C"/>
                <w:spacing w:val="-4"/>
                <w:sz w:val="16"/>
              </w:rPr>
              <w:t>SWOT</w:t>
            </w:r>
          </w:p>
          <w:p w14:paraId="56A071E6" w14:textId="77777777" w:rsidR="00002BD0" w:rsidRDefault="00000000">
            <w:pPr>
              <w:pStyle w:val="TableParagraph"/>
              <w:spacing w:before="1" w:line="165" w:lineRule="exact"/>
              <w:ind w:left="251"/>
              <w:jc w:val="left"/>
              <w:rPr>
                <w:b/>
                <w:sz w:val="16"/>
              </w:rPr>
            </w:pPr>
            <w:r>
              <w:rPr>
                <w:b/>
                <w:color w:val="1D181C"/>
                <w:spacing w:val="-2"/>
                <w:sz w:val="16"/>
              </w:rPr>
              <w:t>Diagnosis</w:t>
            </w:r>
          </w:p>
        </w:tc>
        <w:tc>
          <w:tcPr>
            <w:tcW w:w="606" w:type="dxa"/>
          </w:tcPr>
          <w:p w14:paraId="643E6DE7" w14:textId="77777777" w:rsidR="00002BD0" w:rsidRDefault="00000000">
            <w:pPr>
              <w:pStyle w:val="TableParagraph"/>
              <w:spacing w:line="181" w:lineRule="exact"/>
              <w:ind w:left="88"/>
              <w:jc w:val="left"/>
              <w:rPr>
                <w:b/>
                <w:sz w:val="16"/>
              </w:rPr>
            </w:pPr>
            <w:r>
              <w:rPr>
                <w:b/>
                <w:color w:val="1D181C"/>
                <w:spacing w:val="-2"/>
                <w:sz w:val="16"/>
              </w:rPr>
              <w:t>Points</w:t>
            </w:r>
          </w:p>
        </w:tc>
      </w:tr>
      <w:tr w:rsidR="00002BD0" w14:paraId="1A88EA36" w14:textId="77777777">
        <w:trPr>
          <w:trHeight w:val="575"/>
        </w:trPr>
        <w:tc>
          <w:tcPr>
            <w:tcW w:w="414" w:type="dxa"/>
          </w:tcPr>
          <w:p w14:paraId="27C7DA8B" w14:textId="77777777" w:rsidR="00002BD0" w:rsidRDefault="00002BD0">
            <w:pPr>
              <w:pStyle w:val="TableParagraph"/>
              <w:spacing w:before="9" w:line="240" w:lineRule="auto"/>
              <w:jc w:val="left"/>
              <w:rPr>
                <w:b/>
                <w:sz w:val="16"/>
              </w:rPr>
            </w:pPr>
          </w:p>
          <w:p w14:paraId="3917D58C" w14:textId="77777777" w:rsidR="00002BD0" w:rsidRDefault="00000000">
            <w:pPr>
              <w:pStyle w:val="TableParagraph"/>
              <w:spacing w:before="1" w:line="240" w:lineRule="auto"/>
              <w:ind w:left="70"/>
              <w:jc w:val="left"/>
              <w:rPr>
                <w:b/>
                <w:sz w:val="16"/>
              </w:rPr>
            </w:pPr>
            <w:r>
              <w:rPr>
                <w:b/>
                <w:color w:val="1D181C"/>
                <w:spacing w:val="-5"/>
                <w:sz w:val="16"/>
              </w:rPr>
              <w:t>1.</w:t>
            </w:r>
          </w:p>
        </w:tc>
        <w:tc>
          <w:tcPr>
            <w:tcW w:w="1713" w:type="dxa"/>
          </w:tcPr>
          <w:p w14:paraId="62682789" w14:textId="77777777" w:rsidR="00002BD0" w:rsidRDefault="00000000">
            <w:pPr>
              <w:pStyle w:val="TableParagraph"/>
              <w:spacing w:line="242" w:lineRule="auto"/>
              <w:ind w:left="71"/>
              <w:jc w:val="left"/>
              <w:rPr>
                <w:b/>
                <w:sz w:val="16"/>
              </w:rPr>
            </w:pPr>
            <w:r>
              <w:rPr>
                <w:b/>
                <w:color w:val="1D181C"/>
                <w:sz w:val="16"/>
              </w:rPr>
              <w:t>Return</w:t>
            </w:r>
            <w:r>
              <w:rPr>
                <w:b/>
                <w:color w:val="1D181C"/>
                <w:spacing w:val="-10"/>
                <w:sz w:val="16"/>
              </w:rPr>
              <w:t xml:space="preserve"> </w:t>
            </w:r>
            <w:r>
              <w:rPr>
                <w:b/>
                <w:color w:val="1D181C"/>
                <w:sz w:val="16"/>
              </w:rPr>
              <w:t>on</w:t>
            </w:r>
            <w:r>
              <w:rPr>
                <w:b/>
                <w:color w:val="1D181C"/>
                <w:spacing w:val="-10"/>
                <w:sz w:val="16"/>
              </w:rPr>
              <w:t xml:space="preserve"> </w:t>
            </w:r>
            <w:r>
              <w:rPr>
                <w:b/>
                <w:color w:val="1D181C"/>
                <w:sz w:val="16"/>
              </w:rPr>
              <w:t>Common</w:t>
            </w:r>
            <w:r>
              <w:rPr>
                <w:b/>
                <w:color w:val="1D181C"/>
                <w:spacing w:val="40"/>
                <w:sz w:val="16"/>
              </w:rPr>
              <w:t xml:space="preserve"> </w:t>
            </w:r>
            <w:r>
              <w:rPr>
                <w:b/>
                <w:color w:val="1D181C"/>
                <w:sz w:val="16"/>
              </w:rPr>
              <w:t>Equity – ROE</w:t>
            </w:r>
          </w:p>
        </w:tc>
        <w:tc>
          <w:tcPr>
            <w:tcW w:w="1934" w:type="dxa"/>
          </w:tcPr>
          <w:p w14:paraId="50C19E24" w14:textId="77777777" w:rsidR="00002BD0" w:rsidRDefault="00000000">
            <w:pPr>
              <w:pStyle w:val="TableParagraph"/>
              <w:tabs>
                <w:tab w:val="left" w:pos="871"/>
                <w:tab w:val="left" w:pos="1251"/>
              </w:tabs>
              <w:spacing w:line="242" w:lineRule="auto"/>
              <w:ind w:left="71" w:right="61"/>
              <w:jc w:val="left"/>
              <w:rPr>
                <w:sz w:val="16"/>
              </w:rPr>
            </w:pPr>
            <w:r>
              <w:rPr>
                <w:color w:val="1D181C"/>
                <w:spacing w:val="-2"/>
                <w:sz w:val="16"/>
              </w:rPr>
              <w:t>Average</w:t>
            </w:r>
            <w:r>
              <w:rPr>
                <w:color w:val="1D181C"/>
                <w:sz w:val="16"/>
              </w:rPr>
              <w:tab/>
            </w:r>
            <w:r>
              <w:rPr>
                <w:color w:val="1D181C"/>
                <w:spacing w:val="-6"/>
                <w:sz w:val="16"/>
              </w:rPr>
              <w:t>in</w:t>
            </w:r>
            <w:r>
              <w:rPr>
                <w:color w:val="1D181C"/>
                <w:sz w:val="16"/>
              </w:rPr>
              <w:tab/>
            </w:r>
            <w:r>
              <w:rPr>
                <w:color w:val="1D181C"/>
                <w:spacing w:val="-2"/>
                <w:sz w:val="16"/>
              </w:rPr>
              <w:t>emerging</w:t>
            </w:r>
            <w:r>
              <w:rPr>
                <w:color w:val="1D181C"/>
                <w:spacing w:val="40"/>
                <w:sz w:val="16"/>
              </w:rPr>
              <w:t xml:space="preserve"> </w:t>
            </w:r>
            <w:r>
              <w:rPr>
                <w:color w:val="1D181C"/>
                <w:spacing w:val="-2"/>
                <w:sz w:val="16"/>
              </w:rPr>
              <w:t>markets:10%</w:t>
            </w:r>
          </w:p>
          <w:p w14:paraId="2EDCB015" w14:textId="77777777" w:rsidR="00002BD0" w:rsidRDefault="00000000">
            <w:pPr>
              <w:pStyle w:val="TableParagraph"/>
              <w:spacing w:line="183" w:lineRule="exact"/>
              <w:ind w:left="71"/>
              <w:jc w:val="left"/>
              <w:rPr>
                <w:sz w:val="16"/>
              </w:rPr>
            </w:pPr>
            <w:r>
              <w:rPr>
                <w:color w:val="1D181C"/>
                <w:sz w:val="16"/>
              </w:rPr>
              <w:t xml:space="preserve">Optimum </w:t>
            </w:r>
            <w:proofErr w:type="gramStart"/>
            <w:r>
              <w:rPr>
                <w:color w:val="1D181C"/>
                <w:sz w:val="16"/>
              </w:rPr>
              <w:t>trend :</w:t>
            </w:r>
            <w:proofErr w:type="gramEnd"/>
            <w:r>
              <w:rPr>
                <w:color w:val="1D181C"/>
                <w:sz w:val="16"/>
              </w:rPr>
              <w:t xml:space="preserve"> </w:t>
            </w:r>
            <w:r>
              <w:rPr>
                <w:color w:val="1D181C"/>
                <w:spacing w:val="-10"/>
                <w:sz w:val="16"/>
              </w:rPr>
              <w:t>↑</w:t>
            </w:r>
          </w:p>
        </w:tc>
        <w:tc>
          <w:tcPr>
            <w:tcW w:w="1167" w:type="dxa"/>
            <w:vMerge w:val="restart"/>
          </w:tcPr>
          <w:p w14:paraId="635BE9C6" w14:textId="77777777" w:rsidR="00002BD0" w:rsidRDefault="00000000">
            <w:pPr>
              <w:pStyle w:val="TableParagraph"/>
              <w:spacing w:before="182" w:line="240" w:lineRule="auto"/>
              <w:ind w:left="114" w:right="102" w:hanging="1"/>
              <w:rPr>
                <w:b/>
                <w:sz w:val="16"/>
              </w:rPr>
            </w:pPr>
            <w:r>
              <w:rPr>
                <w:b/>
                <w:color w:val="1D181C"/>
                <w:spacing w:val="-2"/>
                <w:sz w:val="16"/>
              </w:rPr>
              <w:t>Weak/</w:t>
            </w:r>
            <w:r>
              <w:rPr>
                <w:b/>
                <w:color w:val="1D181C"/>
                <w:spacing w:val="40"/>
                <w:sz w:val="16"/>
              </w:rPr>
              <w:t xml:space="preserve"> </w:t>
            </w:r>
            <w:r>
              <w:rPr>
                <w:b/>
                <w:color w:val="1D181C"/>
                <w:spacing w:val="-2"/>
                <w:sz w:val="16"/>
              </w:rPr>
              <w:t>Strong/</w:t>
            </w:r>
            <w:r>
              <w:rPr>
                <w:b/>
                <w:color w:val="1D181C"/>
                <w:spacing w:val="40"/>
                <w:sz w:val="16"/>
              </w:rPr>
              <w:t xml:space="preserve"> </w:t>
            </w:r>
            <w:r>
              <w:rPr>
                <w:b/>
                <w:color w:val="1D181C"/>
                <w:spacing w:val="-2"/>
                <w:sz w:val="16"/>
              </w:rPr>
              <w:t>Impairment/</w:t>
            </w:r>
            <w:r>
              <w:rPr>
                <w:b/>
                <w:color w:val="1D181C"/>
                <w:spacing w:val="40"/>
                <w:sz w:val="16"/>
              </w:rPr>
              <w:t xml:space="preserve"> </w:t>
            </w:r>
            <w:r>
              <w:rPr>
                <w:b/>
                <w:color w:val="1D181C"/>
                <w:spacing w:val="-2"/>
                <w:sz w:val="16"/>
              </w:rPr>
              <w:t>Improvement</w:t>
            </w:r>
          </w:p>
        </w:tc>
        <w:tc>
          <w:tcPr>
            <w:tcW w:w="606" w:type="dxa"/>
            <w:vMerge w:val="restart"/>
          </w:tcPr>
          <w:p w14:paraId="58242A18" w14:textId="77777777" w:rsidR="00002BD0" w:rsidRDefault="00002BD0">
            <w:pPr>
              <w:pStyle w:val="TableParagraph"/>
              <w:spacing w:line="240" w:lineRule="auto"/>
              <w:jc w:val="left"/>
              <w:rPr>
                <w:b/>
                <w:sz w:val="16"/>
              </w:rPr>
            </w:pPr>
          </w:p>
          <w:p w14:paraId="7E6FBA66" w14:textId="77777777" w:rsidR="00002BD0" w:rsidRDefault="00002BD0">
            <w:pPr>
              <w:pStyle w:val="TableParagraph"/>
              <w:spacing w:line="240" w:lineRule="auto"/>
              <w:jc w:val="left"/>
              <w:rPr>
                <w:b/>
                <w:sz w:val="16"/>
              </w:rPr>
            </w:pPr>
          </w:p>
          <w:p w14:paraId="1F4ED989" w14:textId="77777777" w:rsidR="00002BD0" w:rsidRDefault="00002BD0">
            <w:pPr>
              <w:pStyle w:val="TableParagraph"/>
              <w:spacing w:before="1" w:line="240" w:lineRule="auto"/>
              <w:jc w:val="left"/>
              <w:rPr>
                <w:b/>
                <w:sz w:val="16"/>
              </w:rPr>
            </w:pPr>
          </w:p>
          <w:p w14:paraId="2EFC27A0" w14:textId="77777777" w:rsidR="00002BD0" w:rsidRDefault="00000000">
            <w:pPr>
              <w:pStyle w:val="TableParagraph"/>
              <w:spacing w:line="240" w:lineRule="auto"/>
              <w:ind w:left="195"/>
              <w:jc w:val="left"/>
              <w:rPr>
                <w:b/>
                <w:sz w:val="16"/>
              </w:rPr>
            </w:pPr>
            <w:r>
              <w:rPr>
                <w:b/>
                <w:color w:val="1D181C"/>
                <w:spacing w:val="-2"/>
                <w:sz w:val="16"/>
              </w:rPr>
              <w:t>1-</w:t>
            </w:r>
            <w:r>
              <w:rPr>
                <w:b/>
                <w:color w:val="1D181C"/>
                <w:spacing w:val="-12"/>
                <w:sz w:val="16"/>
              </w:rPr>
              <w:t>5</w:t>
            </w:r>
          </w:p>
        </w:tc>
      </w:tr>
      <w:tr w:rsidR="00002BD0" w14:paraId="206534F8" w14:textId="77777777">
        <w:trPr>
          <w:trHeight w:val="367"/>
        </w:trPr>
        <w:tc>
          <w:tcPr>
            <w:tcW w:w="414" w:type="dxa"/>
          </w:tcPr>
          <w:p w14:paraId="118DDF3B" w14:textId="77777777" w:rsidR="00002BD0" w:rsidRDefault="00000000">
            <w:pPr>
              <w:pStyle w:val="TableParagraph"/>
              <w:spacing w:before="89" w:line="240" w:lineRule="auto"/>
              <w:ind w:left="70"/>
              <w:jc w:val="left"/>
              <w:rPr>
                <w:b/>
                <w:sz w:val="16"/>
              </w:rPr>
            </w:pPr>
            <w:r>
              <w:rPr>
                <w:b/>
                <w:color w:val="1D181C"/>
                <w:spacing w:val="-5"/>
                <w:sz w:val="16"/>
              </w:rPr>
              <w:t>2.</w:t>
            </w:r>
          </w:p>
        </w:tc>
        <w:tc>
          <w:tcPr>
            <w:tcW w:w="1713" w:type="dxa"/>
          </w:tcPr>
          <w:p w14:paraId="0AB98419" w14:textId="77777777" w:rsidR="00002BD0" w:rsidRDefault="00000000">
            <w:pPr>
              <w:pStyle w:val="TableParagraph"/>
              <w:spacing w:line="181" w:lineRule="exact"/>
              <w:ind w:left="71"/>
              <w:jc w:val="left"/>
              <w:rPr>
                <w:b/>
                <w:sz w:val="16"/>
              </w:rPr>
            </w:pPr>
            <w:r>
              <w:rPr>
                <w:b/>
                <w:color w:val="1D181C"/>
                <w:sz w:val="16"/>
              </w:rPr>
              <w:t>Return</w:t>
            </w:r>
            <w:r>
              <w:rPr>
                <w:b/>
                <w:color w:val="1D181C"/>
                <w:spacing w:val="-3"/>
                <w:sz w:val="16"/>
              </w:rPr>
              <w:t xml:space="preserve"> </w:t>
            </w:r>
            <w:r>
              <w:rPr>
                <w:b/>
                <w:color w:val="1D181C"/>
                <w:sz w:val="16"/>
              </w:rPr>
              <w:t>on</w:t>
            </w:r>
            <w:r>
              <w:rPr>
                <w:b/>
                <w:color w:val="1D181C"/>
                <w:spacing w:val="-3"/>
                <w:sz w:val="16"/>
              </w:rPr>
              <w:t xml:space="preserve"> </w:t>
            </w:r>
            <w:r>
              <w:rPr>
                <w:b/>
                <w:color w:val="1D181C"/>
                <w:spacing w:val="-2"/>
                <w:sz w:val="16"/>
              </w:rPr>
              <w:t>capital</w:t>
            </w:r>
          </w:p>
          <w:p w14:paraId="0A0D6643" w14:textId="77777777" w:rsidR="00002BD0" w:rsidRDefault="00000000">
            <w:pPr>
              <w:pStyle w:val="TableParagraph"/>
              <w:spacing w:before="1" w:line="165" w:lineRule="exact"/>
              <w:ind w:left="71"/>
              <w:jc w:val="left"/>
              <w:rPr>
                <w:b/>
                <w:sz w:val="16"/>
              </w:rPr>
            </w:pPr>
            <w:r>
              <w:rPr>
                <w:b/>
                <w:color w:val="1D181C"/>
                <w:sz w:val="16"/>
              </w:rPr>
              <w:t>employed</w:t>
            </w:r>
            <w:r>
              <w:rPr>
                <w:b/>
                <w:color w:val="1D181C"/>
                <w:spacing w:val="-3"/>
                <w:sz w:val="16"/>
              </w:rPr>
              <w:t xml:space="preserve"> </w:t>
            </w:r>
            <w:r>
              <w:rPr>
                <w:b/>
                <w:color w:val="1D181C"/>
                <w:spacing w:val="-2"/>
                <w:sz w:val="16"/>
              </w:rPr>
              <w:t>–ROCE</w:t>
            </w:r>
          </w:p>
        </w:tc>
        <w:tc>
          <w:tcPr>
            <w:tcW w:w="1934" w:type="dxa"/>
          </w:tcPr>
          <w:p w14:paraId="3F18CE24" w14:textId="77777777" w:rsidR="00002BD0" w:rsidRDefault="00000000">
            <w:pPr>
              <w:pStyle w:val="TableParagraph"/>
              <w:spacing w:line="178" w:lineRule="exact"/>
              <w:ind w:left="71"/>
              <w:jc w:val="left"/>
              <w:rPr>
                <w:sz w:val="16"/>
              </w:rPr>
            </w:pPr>
            <w:r>
              <w:rPr>
                <w:color w:val="1D181C"/>
                <w:sz w:val="16"/>
              </w:rPr>
              <w:t xml:space="preserve">Optimum </w:t>
            </w:r>
            <w:proofErr w:type="gramStart"/>
            <w:r>
              <w:rPr>
                <w:color w:val="1D181C"/>
                <w:sz w:val="16"/>
              </w:rPr>
              <w:t>trend :</w:t>
            </w:r>
            <w:proofErr w:type="gramEnd"/>
            <w:r>
              <w:rPr>
                <w:color w:val="1D181C"/>
                <w:sz w:val="16"/>
              </w:rPr>
              <w:t xml:space="preserve"> </w:t>
            </w:r>
            <w:r>
              <w:rPr>
                <w:color w:val="1D181C"/>
                <w:spacing w:val="-10"/>
                <w:sz w:val="16"/>
              </w:rPr>
              <w:t>↑</w:t>
            </w:r>
          </w:p>
        </w:tc>
        <w:tc>
          <w:tcPr>
            <w:tcW w:w="1167" w:type="dxa"/>
            <w:vMerge/>
            <w:tcBorders>
              <w:top w:val="nil"/>
            </w:tcBorders>
          </w:tcPr>
          <w:p w14:paraId="35A8FE97" w14:textId="77777777" w:rsidR="00002BD0" w:rsidRDefault="00002BD0">
            <w:pPr>
              <w:rPr>
                <w:sz w:val="2"/>
                <w:szCs w:val="2"/>
              </w:rPr>
            </w:pPr>
          </w:p>
        </w:tc>
        <w:tc>
          <w:tcPr>
            <w:tcW w:w="606" w:type="dxa"/>
            <w:vMerge/>
            <w:tcBorders>
              <w:top w:val="nil"/>
            </w:tcBorders>
          </w:tcPr>
          <w:p w14:paraId="2F3BB395" w14:textId="77777777" w:rsidR="00002BD0" w:rsidRDefault="00002BD0">
            <w:pPr>
              <w:rPr>
                <w:sz w:val="2"/>
                <w:szCs w:val="2"/>
              </w:rPr>
            </w:pPr>
          </w:p>
        </w:tc>
      </w:tr>
      <w:tr w:rsidR="00002BD0" w14:paraId="249A5465" w14:textId="77777777">
        <w:trPr>
          <w:trHeight w:val="586"/>
        </w:trPr>
        <w:tc>
          <w:tcPr>
            <w:tcW w:w="414" w:type="dxa"/>
          </w:tcPr>
          <w:p w14:paraId="65ADDFC3" w14:textId="77777777" w:rsidR="00002BD0" w:rsidRDefault="00002BD0">
            <w:pPr>
              <w:pStyle w:val="TableParagraph"/>
              <w:spacing w:before="14" w:line="240" w:lineRule="auto"/>
              <w:jc w:val="left"/>
              <w:rPr>
                <w:b/>
                <w:sz w:val="16"/>
              </w:rPr>
            </w:pPr>
          </w:p>
          <w:p w14:paraId="5A6E3B97" w14:textId="77777777" w:rsidR="00002BD0" w:rsidRDefault="00000000">
            <w:pPr>
              <w:pStyle w:val="TableParagraph"/>
              <w:spacing w:line="240" w:lineRule="auto"/>
              <w:ind w:left="70"/>
              <w:jc w:val="left"/>
              <w:rPr>
                <w:b/>
                <w:sz w:val="16"/>
              </w:rPr>
            </w:pPr>
            <w:r>
              <w:rPr>
                <w:b/>
                <w:color w:val="1D181C"/>
                <w:spacing w:val="-5"/>
                <w:sz w:val="16"/>
              </w:rPr>
              <w:t>3.</w:t>
            </w:r>
          </w:p>
        </w:tc>
        <w:tc>
          <w:tcPr>
            <w:tcW w:w="1713" w:type="dxa"/>
          </w:tcPr>
          <w:p w14:paraId="51F10471" w14:textId="77777777" w:rsidR="00002BD0" w:rsidRDefault="00000000">
            <w:pPr>
              <w:pStyle w:val="TableParagraph"/>
              <w:spacing w:line="242" w:lineRule="auto"/>
              <w:ind w:left="71" w:right="324"/>
              <w:jc w:val="left"/>
              <w:rPr>
                <w:b/>
                <w:sz w:val="16"/>
              </w:rPr>
            </w:pPr>
            <w:r>
              <w:rPr>
                <w:b/>
                <w:color w:val="1D181C"/>
                <w:sz w:val="16"/>
              </w:rPr>
              <w:t>Return</w:t>
            </w:r>
            <w:r>
              <w:rPr>
                <w:b/>
                <w:color w:val="1D181C"/>
                <w:spacing w:val="-10"/>
                <w:sz w:val="16"/>
              </w:rPr>
              <w:t xml:space="preserve"> </w:t>
            </w:r>
            <w:r>
              <w:rPr>
                <w:b/>
                <w:color w:val="1D181C"/>
                <w:sz w:val="16"/>
              </w:rPr>
              <w:t>on</w:t>
            </w:r>
            <w:r>
              <w:rPr>
                <w:b/>
                <w:color w:val="1D181C"/>
                <w:spacing w:val="-10"/>
                <w:sz w:val="16"/>
              </w:rPr>
              <w:t xml:space="preserve"> </w:t>
            </w:r>
            <w:r>
              <w:rPr>
                <w:b/>
                <w:color w:val="1D181C"/>
                <w:sz w:val="16"/>
              </w:rPr>
              <w:t>invested</w:t>
            </w:r>
            <w:r>
              <w:rPr>
                <w:b/>
                <w:color w:val="1D181C"/>
                <w:spacing w:val="40"/>
                <w:sz w:val="16"/>
              </w:rPr>
              <w:t xml:space="preserve"> </w:t>
            </w:r>
            <w:r>
              <w:rPr>
                <w:b/>
                <w:color w:val="1D181C"/>
                <w:spacing w:val="-2"/>
                <w:sz w:val="16"/>
              </w:rPr>
              <w:t>capital-ROIC</w:t>
            </w:r>
          </w:p>
        </w:tc>
        <w:tc>
          <w:tcPr>
            <w:tcW w:w="1934" w:type="dxa"/>
          </w:tcPr>
          <w:p w14:paraId="2644552B" w14:textId="77777777" w:rsidR="00002BD0" w:rsidRDefault="00000000">
            <w:pPr>
              <w:pStyle w:val="TableParagraph"/>
              <w:tabs>
                <w:tab w:val="left" w:pos="871"/>
                <w:tab w:val="left" w:pos="1251"/>
              </w:tabs>
              <w:spacing w:line="242" w:lineRule="auto"/>
              <w:ind w:left="71" w:right="61"/>
              <w:jc w:val="left"/>
              <w:rPr>
                <w:sz w:val="16"/>
              </w:rPr>
            </w:pPr>
            <w:r>
              <w:rPr>
                <w:color w:val="1D181C"/>
                <w:spacing w:val="-2"/>
                <w:sz w:val="16"/>
              </w:rPr>
              <w:t>Average</w:t>
            </w:r>
            <w:r>
              <w:rPr>
                <w:color w:val="1D181C"/>
                <w:sz w:val="16"/>
              </w:rPr>
              <w:tab/>
            </w:r>
            <w:r>
              <w:rPr>
                <w:color w:val="1D181C"/>
                <w:spacing w:val="-6"/>
                <w:sz w:val="16"/>
              </w:rPr>
              <w:t>in</w:t>
            </w:r>
            <w:r>
              <w:rPr>
                <w:color w:val="1D181C"/>
                <w:sz w:val="16"/>
              </w:rPr>
              <w:tab/>
            </w:r>
            <w:r>
              <w:rPr>
                <w:color w:val="1D181C"/>
                <w:spacing w:val="-2"/>
                <w:sz w:val="16"/>
              </w:rPr>
              <w:t>emerging</w:t>
            </w:r>
            <w:r>
              <w:rPr>
                <w:color w:val="1D181C"/>
                <w:spacing w:val="40"/>
                <w:sz w:val="16"/>
              </w:rPr>
              <w:t xml:space="preserve"> </w:t>
            </w:r>
            <w:r>
              <w:rPr>
                <w:color w:val="1D181C"/>
                <w:spacing w:val="-2"/>
                <w:sz w:val="16"/>
              </w:rPr>
              <w:t>markets:3.31%</w:t>
            </w:r>
          </w:p>
          <w:p w14:paraId="26841E9A" w14:textId="77777777" w:rsidR="00002BD0" w:rsidRDefault="00000000">
            <w:pPr>
              <w:pStyle w:val="TableParagraph"/>
              <w:spacing w:line="183" w:lineRule="exact"/>
              <w:ind w:left="71"/>
              <w:jc w:val="left"/>
              <w:rPr>
                <w:sz w:val="16"/>
              </w:rPr>
            </w:pPr>
            <w:r>
              <w:rPr>
                <w:color w:val="1D181C"/>
                <w:sz w:val="16"/>
              </w:rPr>
              <w:t xml:space="preserve">Optimum </w:t>
            </w:r>
            <w:proofErr w:type="gramStart"/>
            <w:r>
              <w:rPr>
                <w:color w:val="1D181C"/>
                <w:sz w:val="16"/>
              </w:rPr>
              <w:t>trend :</w:t>
            </w:r>
            <w:proofErr w:type="gramEnd"/>
            <w:r>
              <w:rPr>
                <w:color w:val="1D181C"/>
                <w:sz w:val="16"/>
              </w:rPr>
              <w:t xml:space="preserve"> </w:t>
            </w:r>
            <w:r>
              <w:rPr>
                <w:color w:val="1D181C"/>
                <w:spacing w:val="-10"/>
                <w:sz w:val="16"/>
              </w:rPr>
              <w:t>↑</w:t>
            </w:r>
          </w:p>
        </w:tc>
        <w:tc>
          <w:tcPr>
            <w:tcW w:w="1167" w:type="dxa"/>
            <w:vMerge/>
            <w:tcBorders>
              <w:top w:val="nil"/>
            </w:tcBorders>
          </w:tcPr>
          <w:p w14:paraId="3596B477" w14:textId="77777777" w:rsidR="00002BD0" w:rsidRDefault="00002BD0">
            <w:pPr>
              <w:rPr>
                <w:sz w:val="2"/>
                <w:szCs w:val="2"/>
              </w:rPr>
            </w:pPr>
          </w:p>
        </w:tc>
        <w:tc>
          <w:tcPr>
            <w:tcW w:w="606" w:type="dxa"/>
            <w:vMerge/>
            <w:tcBorders>
              <w:top w:val="nil"/>
            </w:tcBorders>
          </w:tcPr>
          <w:p w14:paraId="71960DBF" w14:textId="77777777" w:rsidR="00002BD0" w:rsidRDefault="00002BD0">
            <w:pPr>
              <w:rPr>
                <w:sz w:val="2"/>
                <w:szCs w:val="2"/>
              </w:rPr>
            </w:pPr>
          </w:p>
        </w:tc>
      </w:tr>
    </w:tbl>
    <w:p w14:paraId="4FA471D8" w14:textId="77777777" w:rsidR="00002BD0" w:rsidRDefault="00002BD0">
      <w:pPr>
        <w:rPr>
          <w:sz w:val="2"/>
          <w:szCs w:val="2"/>
        </w:rPr>
        <w:sectPr w:rsidR="00002BD0">
          <w:type w:val="continuous"/>
          <w:pgSz w:w="8500" w:h="12480"/>
          <w:pgMar w:top="680" w:right="566" w:bottom="0" w:left="425" w:header="0" w:footer="1054" w:gutter="0"/>
          <w:cols w:space="720"/>
        </w:sectPr>
      </w:pPr>
    </w:p>
    <w:p w14:paraId="72B04C6C" w14:textId="77777777" w:rsidR="00002BD0" w:rsidRDefault="00002BD0">
      <w:pPr>
        <w:pStyle w:val="BodyText"/>
        <w:spacing w:before="26"/>
        <w:rPr>
          <w:b/>
          <w:sz w:val="16"/>
        </w:rPr>
      </w:pPr>
    </w:p>
    <w:p w14:paraId="7070CD15" w14:textId="77777777" w:rsidR="00002BD0" w:rsidRDefault="00000000">
      <w:pPr>
        <w:ind w:left="398" w:right="850" w:hanging="1"/>
        <w:jc w:val="both"/>
        <w:rPr>
          <w:sz w:val="16"/>
        </w:rPr>
      </w:pPr>
      <w:r>
        <w:rPr>
          <w:b/>
          <w:color w:val="1D181C"/>
          <w:sz w:val="16"/>
        </w:rPr>
        <w:t xml:space="preserve">* </w:t>
      </w:r>
      <w:r>
        <w:rPr>
          <w:color w:val="1D181C"/>
          <w:sz w:val="16"/>
        </w:rPr>
        <w:t>The specific of activity has a big importance in determining the references of financial return</w:t>
      </w:r>
      <w:r>
        <w:rPr>
          <w:color w:val="1D181C"/>
          <w:spacing w:val="40"/>
          <w:sz w:val="16"/>
        </w:rPr>
        <w:t xml:space="preserve"> </w:t>
      </w:r>
      <w:r>
        <w:rPr>
          <w:color w:val="1D181C"/>
          <w:sz w:val="16"/>
        </w:rPr>
        <w:t>ratios.</w:t>
      </w:r>
      <w:r>
        <w:rPr>
          <w:color w:val="1D181C"/>
          <w:spacing w:val="40"/>
          <w:sz w:val="16"/>
        </w:rPr>
        <w:t xml:space="preserve"> </w:t>
      </w:r>
      <w:r>
        <w:rPr>
          <w:color w:val="1D181C"/>
          <w:sz w:val="16"/>
        </w:rPr>
        <w:t>The benchmark levels of financial return ratios are their average recorded at the level of</w:t>
      </w:r>
      <w:r>
        <w:rPr>
          <w:color w:val="1D181C"/>
          <w:spacing w:val="40"/>
          <w:sz w:val="16"/>
        </w:rPr>
        <w:t xml:space="preserve"> </w:t>
      </w:r>
      <w:r>
        <w:rPr>
          <w:color w:val="1D181C"/>
          <w:sz w:val="16"/>
        </w:rPr>
        <w:t>the sector in which the entity operates. The reference levels presented in the table 42 reflect a</w:t>
      </w:r>
      <w:r>
        <w:rPr>
          <w:color w:val="1D181C"/>
          <w:spacing w:val="40"/>
          <w:sz w:val="16"/>
        </w:rPr>
        <w:t xml:space="preserve"> </w:t>
      </w:r>
      <w:r>
        <w:rPr>
          <w:color w:val="1D181C"/>
          <w:sz w:val="16"/>
        </w:rPr>
        <w:t>general average on the emerging market (see also the Annex 1 "Sectoral Averages Database").</w:t>
      </w:r>
      <w:r>
        <w:rPr>
          <w:color w:val="1D181C"/>
          <w:spacing w:val="40"/>
          <w:sz w:val="16"/>
        </w:rPr>
        <w:t xml:space="preserve"> </w:t>
      </w:r>
      <w:r>
        <w:rPr>
          <w:color w:val="1D181C"/>
          <w:sz w:val="16"/>
        </w:rPr>
        <w:t>Sectoral average levels may fluctuate tremendously from one sector to another, so the use of</w:t>
      </w:r>
      <w:r>
        <w:rPr>
          <w:color w:val="1D181C"/>
          <w:spacing w:val="40"/>
          <w:sz w:val="16"/>
        </w:rPr>
        <w:t xml:space="preserve"> </w:t>
      </w:r>
      <w:r>
        <w:rPr>
          <w:color w:val="1D181C"/>
          <w:sz w:val="16"/>
        </w:rPr>
        <w:t>specific</w:t>
      </w:r>
      <w:r>
        <w:rPr>
          <w:color w:val="1D181C"/>
          <w:spacing w:val="80"/>
          <w:sz w:val="16"/>
        </w:rPr>
        <w:t xml:space="preserve"> </w:t>
      </w:r>
      <w:r>
        <w:rPr>
          <w:color w:val="1D181C"/>
          <w:sz w:val="16"/>
        </w:rPr>
        <w:t>industry /</w:t>
      </w:r>
      <w:r>
        <w:rPr>
          <w:color w:val="1D181C"/>
          <w:spacing w:val="32"/>
          <w:sz w:val="16"/>
        </w:rPr>
        <w:t xml:space="preserve"> </w:t>
      </w:r>
      <w:r>
        <w:rPr>
          <w:color w:val="1D181C"/>
          <w:sz w:val="16"/>
        </w:rPr>
        <w:t>domain</w:t>
      </w:r>
      <w:r>
        <w:rPr>
          <w:color w:val="1D181C"/>
          <w:spacing w:val="32"/>
          <w:sz w:val="16"/>
        </w:rPr>
        <w:t xml:space="preserve"> </w:t>
      </w:r>
      <w:r>
        <w:rPr>
          <w:color w:val="1D181C"/>
          <w:sz w:val="16"/>
        </w:rPr>
        <w:t>references</w:t>
      </w:r>
      <w:r>
        <w:rPr>
          <w:color w:val="1D181C"/>
          <w:spacing w:val="32"/>
          <w:sz w:val="16"/>
        </w:rPr>
        <w:t xml:space="preserve"> </w:t>
      </w:r>
      <w:r>
        <w:rPr>
          <w:color w:val="1D181C"/>
          <w:sz w:val="16"/>
        </w:rPr>
        <w:t>is</w:t>
      </w:r>
      <w:r>
        <w:rPr>
          <w:color w:val="1D181C"/>
          <w:spacing w:val="32"/>
          <w:sz w:val="16"/>
        </w:rPr>
        <w:t xml:space="preserve"> </w:t>
      </w:r>
      <w:r>
        <w:rPr>
          <w:color w:val="1D181C"/>
          <w:sz w:val="16"/>
        </w:rPr>
        <w:t>of</w:t>
      </w:r>
      <w:r>
        <w:rPr>
          <w:color w:val="1D181C"/>
          <w:spacing w:val="32"/>
          <w:sz w:val="16"/>
        </w:rPr>
        <w:t xml:space="preserve"> </w:t>
      </w:r>
      <w:r>
        <w:rPr>
          <w:color w:val="1D181C"/>
          <w:sz w:val="16"/>
        </w:rPr>
        <w:t>extremely necessary.</w:t>
      </w:r>
      <w:r>
        <w:rPr>
          <w:color w:val="1D181C"/>
          <w:spacing w:val="32"/>
          <w:sz w:val="16"/>
        </w:rPr>
        <w:t xml:space="preserve"> </w:t>
      </w:r>
      <w:r>
        <w:rPr>
          <w:color w:val="1D181C"/>
          <w:sz w:val="16"/>
        </w:rPr>
        <w:t>For</w:t>
      </w:r>
      <w:r>
        <w:rPr>
          <w:color w:val="1D181C"/>
          <w:spacing w:val="34"/>
          <w:sz w:val="16"/>
        </w:rPr>
        <w:t xml:space="preserve"> </w:t>
      </w:r>
      <w:r>
        <w:rPr>
          <w:color w:val="1D181C"/>
          <w:sz w:val="16"/>
        </w:rPr>
        <w:t>this</w:t>
      </w:r>
      <w:r>
        <w:rPr>
          <w:color w:val="1D181C"/>
          <w:spacing w:val="32"/>
          <w:sz w:val="16"/>
        </w:rPr>
        <w:t xml:space="preserve"> </w:t>
      </w:r>
      <w:r>
        <w:rPr>
          <w:color w:val="1D181C"/>
          <w:sz w:val="16"/>
        </w:rPr>
        <w:t>purpose,</w:t>
      </w:r>
      <w:r>
        <w:rPr>
          <w:color w:val="1D181C"/>
          <w:spacing w:val="32"/>
          <w:sz w:val="16"/>
        </w:rPr>
        <w:t xml:space="preserve"> </w:t>
      </w:r>
      <w:r>
        <w:rPr>
          <w:color w:val="1D181C"/>
          <w:sz w:val="16"/>
        </w:rPr>
        <w:t>a useful</w:t>
      </w:r>
      <w:r>
        <w:rPr>
          <w:color w:val="1D181C"/>
          <w:spacing w:val="40"/>
          <w:sz w:val="16"/>
        </w:rPr>
        <w:t xml:space="preserve"> </w:t>
      </w:r>
      <w:r>
        <w:rPr>
          <w:color w:val="1D181C"/>
          <w:sz w:val="16"/>
        </w:rPr>
        <w:t>source of data can be represented by Annex 1 "Sectoral Average Indicators Databases".</w:t>
      </w:r>
    </w:p>
    <w:p w14:paraId="32789697" w14:textId="77777777" w:rsidR="00002BD0" w:rsidRDefault="00002BD0">
      <w:pPr>
        <w:pStyle w:val="BodyText"/>
        <w:spacing w:before="110"/>
        <w:rPr>
          <w:sz w:val="16"/>
        </w:rPr>
      </w:pPr>
    </w:p>
    <w:p w14:paraId="5735F15A" w14:textId="77777777" w:rsidR="00002BD0" w:rsidRDefault="00000000">
      <w:pPr>
        <w:ind w:left="398"/>
        <w:jc w:val="both"/>
        <w:rPr>
          <w:b/>
          <w:sz w:val="16"/>
        </w:rPr>
      </w:pPr>
      <w:r>
        <w:rPr>
          <w:b/>
          <w:color w:val="1D181C"/>
          <w:sz w:val="16"/>
        </w:rPr>
        <w:t>Table</w:t>
      </w:r>
      <w:r>
        <w:rPr>
          <w:b/>
          <w:color w:val="1D181C"/>
          <w:spacing w:val="34"/>
          <w:sz w:val="16"/>
        </w:rPr>
        <w:t xml:space="preserve"> </w:t>
      </w:r>
      <w:r>
        <w:rPr>
          <w:b/>
          <w:color w:val="1D181C"/>
          <w:sz w:val="16"/>
        </w:rPr>
        <w:t>43.</w:t>
      </w:r>
      <w:r>
        <w:rPr>
          <w:b/>
          <w:color w:val="1D181C"/>
          <w:spacing w:val="-3"/>
          <w:sz w:val="16"/>
        </w:rPr>
        <w:t xml:space="preserve"> </w:t>
      </w:r>
      <w:r>
        <w:rPr>
          <w:b/>
          <w:color w:val="1D181C"/>
          <w:sz w:val="16"/>
        </w:rPr>
        <w:t>Diagnostic</w:t>
      </w:r>
      <w:r>
        <w:rPr>
          <w:b/>
          <w:color w:val="1D181C"/>
          <w:spacing w:val="-3"/>
          <w:sz w:val="16"/>
        </w:rPr>
        <w:t xml:space="preserve"> </w:t>
      </w:r>
      <w:r>
        <w:rPr>
          <w:b/>
          <w:color w:val="1D181C"/>
          <w:sz w:val="16"/>
        </w:rPr>
        <w:t>of</w:t>
      </w:r>
      <w:r>
        <w:rPr>
          <w:b/>
          <w:color w:val="1D181C"/>
          <w:spacing w:val="-3"/>
          <w:sz w:val="16"/>
        </w:rPr>
        <w:t xml:space="preserve"> </w:t>
      </w:r>
      <w:r>
        <w:rPr>
          <w:b/>
          <w:color w:val="1D181C"/>
          <w:sz w:val="16"/>
        </w:rPr>
        <w:t>financial</w:t>
      </w:r>
      <w:r>
        <w:rPr>
          <w:b/>
          <w:color w:val="1D181C"/>
          <w:spacing w:val="-2"/>
          <w:sz w:val="16"/>
        </w:rPr>
        <w:t xml:space="preserve"> return</w:t>
      </w:r>
    </w:p>
    <w:p w14:paraId="4B78E302" w14:textId="77777777" w:rsidR="00002BD0" w:rsidRDefault="00002BD0">
      <w:pPr>
        <w:pStyle w:val="BodyText"/>
        <w:rPr>
          <w:b/>
          <w:sz w:val="9"/>
        </w:rPr>
      </w:pPr>
    </w:p>
    <w:tbl>
      <w:tblPr>
        <w:tblW w:w="0" w:type="auto"/>
        <w:tblInd w:w="408"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313"/>
        <w:gridCol w:w="1308"/>
        <w:gridCol w:w="884"/>
        <w:gridCol w:w="761"/>
        <w:gridCol w:w="532"/>
        <w:gridCol w:w="916"/>
        <w:gridCol w:w="619"/>
        <w:gridCol w:w="722"/>
      </w:tblGrid>
      <w:tr w:rsidR="00002BD0" w14:paraId="1D4393E9" w14:textId="77777777">
        <w:trPr>
          <w:trHeight w:val="370"/>
        </w:trPr>
        <w:tc>
          <w:tcPr>
            <w:tcW w:w="313" w:type="dxa"/>
            <w:tcBorders>
              <w:right w:val="nil"/>
            </w:tcBorders>
            <w:shd w:val="clear" w:color="auto" w:fill="EDEA9C"/>
          </w:tcPr>
          <w:p w14:paraId="77A9B158" w14:textId="77777777" w:rsidR="00002BD0" w:rsidRDefault="00002BD0">
            <w:pPr>
              <w:pStyle w:val="TableParagraph"/>
              <w:spacing w:line="240" w:lineRule="auto"/>
              <w:jc w:val="left"/>
              <w:rPr>
                <w:sz w:val="16"/>
              </w:rPr>
            </w:pPr>
          </w:p>
        </w:tc>
        <w:tc>
          <w:tcPr>
            <w:tcW w:w="1308" w:type="dxa"/>
            <w:tcBorders>
              <w:left w:val="nil"/>
              <w:right w:val="nil"/>
            </w:tcBorders>
            <w:shd w:val="clear" w:color="auto" w:fill="EDEA9C"/>
          </w:tcPr>
          <w:p w14:paraId="44057335" w14:textId="77777777" w:rsidR="00002BD0" w:rsidRDefault="00000000">
            <w:pPr>
              <w:pStyle w:val="TableParagraph"/>
              <w:spacing w:line="240" w:lineRule="auto"/>
              <w:ind w:left="152"/>
              <w:jc w:val="left"/>
              <w:rPr>
                <w:b/>
                <w:sz w:val="16"/>
              </w:rPr>
            </w:pPr>
            <w:r>
              <w:rPr>
                <w:b/>
                <w:color w:val="1D181C"/>
                <w:spacing w:val="-2"/>
                <w:sz w:val="16"/>
              </w:rPr>
              <w:t>Indicators</w:t>
            </w:r>
          </w:p>
        </w:tc>
        <w:tc>
          <w:tcPr>
            <w:tcW w:w="884" w:type="dxa"/>
            <w:tcBorders>
              <w:left w:val="single" w:sz="4" w:space="0" w:color="1D181C"/>
              <w:right w:val="single" w:sz="4" w:space="0" w:color="1D181C"/>
            </w:tcBorders>
            <w:shd w:val="clear" w:color="auto" w:fill="EDEA9C"/>
          </w:tcPr>
          <w:p w14:paraId="20218402" w14:textId="77777777" w:rsidR="00002BD0" w:rsidRDefault="00000000">
            <w:pPr>
              <w:pStyle w:val="TableParagraph"/>
              <w:spacing w:line="186" w:lineRule="exact"/>
              <w:ind w:left="199" w:firstLine="9"/>
              <w:jc w:val="left"/>
              <w:rPr>
                <w:b/>
                <w:sz w:val="16"/>
              </w:rPr>
            </w:pPr>
            <w:r>
              <w:rPr>
                <w:b/>
                <w:color w:val="1D181C"/>
                <w:spacing w:val="-2"/>
                <w:sz w:val="16"/>
              </w:rPr>
              <w:t>Obser-</w:t>
            </w:r>
            <w:r>
              <w:rPr>
                <w:b/>
                <w:color w:val="1D181C"/>
                <w:spacing w:val="40"/>
                <w:sz w:val="16"/>
              </w:rPr>
              <w:t xml:space="preserve"> </w:t>
            </w:r>
            <w:proofErr w:type="spellStart"/>
            <w:r>
              <w:rPr>
                <w:b/>
                <w:color w:val="1D181C"/>
                <w:spacing w:val="-2"/>
                <w:sz w:val="16"/>
              </w:rPr>
              <w:t>vations</w:t>
            </w:r>
            <w:proofErr w:type="spellEnd"/>
          </w:p>
        </w:tc>
        <w:tc>
          <w:tcPr>
            <w:tcW w:w="761" w:type="dxa"/>
            <w:tcBorders>
              <w:left w:val="single" w:sz="4" w:space="0" w:color="1D181C"/>
              <w:right w:val="single" w:sz="4" w:space="0" w:color="1D181C"/>
            </w:tcBorders>
            <w:shd w:val="clear" w:color="auto" w:fill="EDEA9C"/>
          </w:tcPr>
          <w:p w14:paraId="40D20CB4" w14:textId="77777777" w:rsidR="00002BD0" w:rsidRDefault="00000000">
            <w:pPr>
              <w:pStyle w:val="TableParagraph"/>
              <w:spacing w:line="240" w:lineRule="auto"/>
              <w:ind w:left="142"/>
              <w:jc w:val="left"/>
              <w:rPr>
                <w:b/>
                <w:sz w:val="16"/>
              </w:rPr>
            </w:pPr>
            <w:r>
              <w:rPr>
                <w:b/>
                <w:color w:val="1D181C"/>
                <w:spacing w:val="-4"/>
                <w:sz w:val="16"/>
              </w:rPr>
              <w:t>SWOT</w:t>
            </w:r>
          </w:p>
          <w:p w14:paraId="553E3646" w14:textId="77777777" w:rsidR="00002BD0" w:rsidRDefault="00000000">
            <w:pPr>
              <w:pStyle w:val="TableParagraph"/>
              <w:spacing w:before="1" w:line="164" w:lineRule="exact"/>
              <w:ind w:left="51"/>
              <w:jc w:val="left"/>
              <w:rPr>
                <w:b/>
                <w:sz w:val="16"/>
              </w:rPr>
            </w:pPr>
            <w:r>
              <w:rPr>
                <w:b/>
                <w:color w:val="1D181C"/>
                <w:spacing w:val="-2"/>
                <w:sz w:val="16"/>
              </w:rPr>
              <w:t>Diagnosis</w:t>
            </w:r>
          </w:p>
        </w:tc>
        <w:tc>
          <w:tcPr>
            <w:tcW w:w="532" w:type="dxa"/>
            <w:tcBorders>
              <w:left w:val="single" w:sz="4" w:space="0" w:color="1D181C"/>
              <w:right w:val="single" w:sz="4" w:space="0" w:color="1D181C"/>
            </w:tcBorders>
            <w:shd w:val="clear" w:color="auto" w:fill="EDEA9C"/>
          </w:tcPr>
          <w:p w14:paraId="4EB4EFF3" w14:textId="77777777" w:rsidR="00002BD0" w:rsidRDefault="00000000">
            <w:pPr>
              <w:pStyle w:val="TableParagraph"/>
              <w:spacing w:line="240" w:lineRule="auto"/>
              <w:ind w:left="20" w:right="4"/>
              <w:rPr>
                <w:b/>
                <w:sz w:val="16"/>
              </w:rPr>
            </w:pPr>
            <w:r>
              <w:rPr>
                <w:b/>
                <w:color w:val="1D181C"/>
                <w:spacing w:val="-2"/>
                <w:sz w:val="16"/>
              </w:rPr>
              <w:t>Points</w:t>
            </w:r>
          </w:p>
        </w:tc>
        <w:tc>
          <w:tcPr>
            <w:tcW w:w="916" w:type="dxa"/>
            <w:tcBorders>
              <w:left w:val="single" w:sz="4" w:space="0" w:color="1D181C"/>
              <w:right w:val="single" w:sz="4" w:space="0" w:color="1D181C"/>
            </w:tcBorders>
            <w:shd w:val="clear" w:color="auto" w:fill="EDEA9C"/>
          </w:tcPr>
          <w:p w14:paraId="0E6612EC" w14:textId="77777777" w:rsidR="00002BD0" w:rsidRDefault="00000000">
            <w:pPr>
              <w:pStyle w:val="TableParagraph"/>
              <w:spacing w:line="240" w:lineRule="auto"/>
              <w:ind w:left="17"/>
              <w:rPr>
                <w:b/>
                <w:sz w:val="16"/>
              </w:rPr>
            </w:pPr>
            <w:r>
              <w:rPr>
                <w:b/>
                <w:color w:val="1D181C"/>
                <w:spacing w:val="-2"/>
                <w:sz w:val="16"/>
              </w:rPr>
              <w:t>Importance</w:t>
            </w:r>
          </w:p>
        </w:tc>
        <w:tc>
          <w:tcPr>
            <w:tcW w:w="619" w:type="dxa"/>
            <w:tcBorders>
              <w:left w:val="single" w:sz="4" w:space="0" w:color="1D181C"/>
            </w:tcBorders>
            <w:shd w:val="clear" w:color="auto" w:fill="EDEA9C"/>
          </w:tcPr>
          <w:p w14:paraId="7CF0B2CF" w14:textId="77777777" w:rsidR="00002BD0" w:rsidRDefault="00000000">
            <w:pPr>
              <w:pStyle w:val="TableParagraph"/>
              <w:spacing w:line="240" w:lineRule="auto"/>
              <w:ind w:left="21" w:right="3"/>
              <w:rPr>
                <w:b/>
                <w:sz w:val="16"/>
              </w:rPr>
            </w:pPr>
            <w:r>
              <w:rPr>
                <w:b/>
                <w:color w:val="1D181C"/>
                <w:spacing w:val="-2"/>
                <w:sz w:val="16"/>
              </w:rPr>
              <w:t>Scores</w:t>
            </w:r>
          </w:p>
        </w:tc>
        <w:tc>
          <w:tcPr>
            <w:tcW w:w="722" w:type="dxa"/>
            <w:shd w:val="clear" w:color="auto" w:fill="EDEA9C"/>
          </w:tcPr>
          <w:p w14:paraId="3908AF8D" w14:textId="77777777" w:rsidR="00002BD0" w:rsidRDefault="00000000">
            <w:pPr>
              <w:pStyle w:val="TableParagraph"/>
              <w:spacing w:line="240" w:lineRule="auto"/>
              <w:ind w:left="14"/>
              <w:rPr>
                <w:b/>
                <w:sz w:val="16"/>
              </w:rPr>
            </w:pPr>
            <w:r>
              <w:rPr>
                <w:b/>
                <w:color w:val="1D181C"/>
                <w:spacing w:val="-2"/>
                <w:sz w:val="16"/>
              </w:rPr>
              <w:t>Measure</w:t>
            </w:r>
          </w:p>
        </w:tc>
      </w:tr>
      <w:tr w:rsidR="00002BD0" w14:paraId="2034A8B7" w14:textId="77777777">
        <w:trPr>
          <w:trHeight w:val="189"/>
        </w:trPr>
        <w:tc>
          <w:tcPr>
            <w:tcW w:w="313" w:type="dxa"/>
            <w:tcBorders>
              <w:bottom w:val="nil"/>
              <w:right w:val="nil"/>
            </w:tcBorders>
            <w:shd w:val="clear" w:color="auto" w:fill="EDEA9C"/>
          </w:tcPr>
          <w:p w14:paraId="448E0366" w14:textId="77777777" w:rsidR="00002BD0" w:rsidRDefault="00000000">
            <w:pPr>
              <w:pStyle w:val="TableParagraph"/>
              <w:spacing w:line="170" w:lineRule="exact"/>
              <w:ind w:left="48"/>
              <w:jc w:val="left"/>
              <w:rPr>
                <w:b/>
                <w:sz w:val="16"/>
              </w:rPr>
            </w:pPr>
            <w:r>
              <w:rPr>
                <w:b/>
                <w:color w:val="1D181C"/>
                <w:spacing w:val="-5"/>
                <w:sz w:val="16"/>
              </w:rPr>
              <w:t>1.</w:t>
            </w:r>
          </w:p>
        </w:tc>
        <w:tc>
          <w:tcPr>
            <w:tcW w:w="1308" w:type="dxa"/>
            <w:tcBorders>
              <w:left w:val="nil"/>
              <w:bottom w:val="nil"/>
              <w:right w:val="nil"/>
            </w:tcBorders>
            <w:shd w:val="clear" w:color="auto" w:fill="EDEA9C"/>
          </w:tcPr>
          <w:p w14:paraId="17252AE9" w14:textId="77777777" w:rsidR="00002BD0" w:rsidRDefault="00000000">
            <w:pPr>
              <w:pStyle w:val="TableParagraph"/>
              <w:tabs>
                <w:tab w:val="left" w:pos="1099"/>
              </w:tabs>
              <w:spacing w:line="170" w:lineRule="exact"/>
              <w:ind w:left="236"/>
              <w:jc w:val="left"/>
              <w:rPr>
                <w:b/>
                <w:sz w:val="16"/>
              </w:rPr>
            </w:pPr>
            <w:r>
              <w:rPr>
                <w:b/>
                <w:color w:val="1D181C"/>
                <w:spacing w:val="-2"/>
                <w:sz w:val="16"/>
              </w:rPr>
              <w:t>Return</w:t>
            </w:r>
            <w:r>
              <w:rPr>
                <w:b/>
                <w:color w:val="1D181C"/>
                <w:sz w:val="16"/>
              </w:rPr>
              <w:tab/>
            </w:r>
            <w:r>
              <w:rPr>
                <w:b/>
                <w:color w:val="1D181C"/>
                <w:spacing w:val="-5"/>
                <w:sz w:val="16"/>
              </w:rPr>
              <w:t>on</w:t>
            </w:r>
          </w:p>
        </w:tc>
        <w:tc>
          <w:tcPr>
            <w:tcW w:w="884" w:type="dxa"/>
            <w:tcBorders>
              <w:left w:val="single" w:sz="4" w:space="0" w:color="1D181C"/>
              <w:bottom w:val="nil"/>
              <w:right w:val="single" w:sz="4" w:space="0" w:color="1D181C"/>
            </w:tcBorders>
            <w:shd w:val="clear" w:color="auto" w:fill="EDEA9C"/>
          </w:tcPr>
          <w:p w14:paraId="07EBF1BB" w14:textId="77777777" w:rsidR="00002BD0" w:rsidRDefault="00002BD0">
            <w:pPr>
              <w:pStyle w:val="TableParagraph"/>
              <w:spacing w:line="240" w:lineRule="auto"/>
              <w:jc w:val="left"/>
              <w:rPr>
                <w:sz w:val="12"/>
              </w:rPr>
            </w:pPr>
          </w:p>
        </w:tc>
        <w:tc>
          <w:tcPr>
            <w:tcW w:w="761" w:type="dxa"/>
            <w:tcBorders>
              <w:left w:val="single" w:sz="4" w:space="0" w:color="1D181C"/>
              <w:bottom w:val="nil"/>
              <w:right w:val="single" w:sz="4" w:space="0" w:color="1D181C"/>
            </w:tcBorders>
            <w:shd w:val="clear" w:color="auto" w:fill="EDEA9C"/>
          </w:tcPr>
          <w:p w14:paraId="01A5588C" w14:textId="77777777" w:rsidR="00002BD0" w:rsidRDefault="00002BD0">
            <w:pPr>
              <w:pStyle w:val="TableParagraph"/>
              <w:spacing w:line="240" w:lineRule="auto"/>
              <w:jc w:val="left"/>
              <w:rPr>
                <w:sz w:val="12"/>
              </w:rPr>
            </w:pPr>
          </w:p>
        </w:tc>
        <w:tc>
          <w:tcPr>
            <w:tcW w:w="532" w:type="dxa"/>
            <w:tcBorders>
              <w:left w:val="single" w:sz="4" w:space="0" w:color="1D181C"/>
              <w:bottom w:val="nil"/>
              <w:right w:val="single" w:sz="4" w:space="0" w:color="1D181C"/>
            </w:tcBorders>
            <w:shd w:val="clear" w:color="auto" w:fill="EDEA9C"/>
          </w:tcPr>
          <w:p w14:paraId="3F429C85" w14:textId="77777777" w:rsidR="00002BD0" w:rsidRDefault="00000000">
            <w:pPr>
              <w:pStyle w:val="TableParagraph"/>
              <w:spacing w:line="170" w:lineRule="exact"/>
              <w:ind w:left="20" w:right="4"/>
              <w:rPr>
                <w:b/>
                <w:sz w:val="16"/>
              </w:rPr>
            </w:pPr>
            <w:r>
              <w:rPr>
                <w:b/>
                <w:color w:val="1D181C"/>
                <w:spacing w:val="-5"/>
                <w:sz w:val="16"/>
              </w:rPr>
              <w:t>n1</w:t>
            </w:r>
          </w:p>
        </w:tc>
        <w:tc>
          <w:tcPr>
            <w:tcW w:w="916" w:type="dxa"/>
            <w:tcBorders>
              <w:left w:val="single" w:sz="4" w:space="0" w:color="1D181C"/>
              <w:bottom w:val="nil"/>
              <w:right w:val="single" w:sz="4" w:space="0" w:color="1D181C"/>
            </w:tcBorders>
            <w:shd w:val="clear" w:color="auto" w:fill="EDEA9C"/>
          </w:tcPr>
          <w:p w14:paraId="797B73DB" w14:textId="77777777" w:rsidR="00002BD0" w:rsidRDefault="00000000">
            <w:pPr>
              <w:pStyle w:val="TableParagraph"/>
              <w:spacing w:line="170" w:lineRule="exact"/>
              <w:ind w:left="17" w:right="1"/>
              <w:rPr>
                <w:b/>
                <w:sz w:val="16"/>
              </w:rPr>
            </w:pPr>
            <w:r>
              <w:rPr>
                <w:b/>
                <w:color w:val="1D181C"/>
                <w:spacing w:val="-5"/>
                <w:sz w:val="16"/>
              </w:rPr>
              <w:t>p1</w:t>
            </w:r>
          </w:p>
        </w:tc>
        <w:tc>
          <w:tcPr>
            <w:tcW w:w="619" w:type="dxa"/>
            <w:tcBorders>
              <w:left w:val="single" w:sz="4" w:space="0" w:color="1D181C"/>
              <w:bottom w:val="nil"/>
            </w:tcBorders>
            <w:shd w:val="clear" w:color="auto" w:fill="EDEA9C"/>
          </w:tcPr>
          <w:p w14:paraId="10188030" w14:textId="77777777" w:rsidR="00002BD0" w:rsidRDefault="00000000">
            <w:pPr>
              <w:pStyle w:val="TableParagraph"/>
              <w:spacing w:line="170" w:lineRule="exact"/>
              <w:ind w:left="21"/>
              <w:rPr>
                <w:b/>
                <w:sz w:val="16"/>
              </w:rPr>
            </w:pPr>
            <w:r>
              <w:rPr>
                <w:b/>
                <w:color w:val="1D181C"/>
                <w:spacing w:val="-2"/>
                <w:sz w:val="16"/>
              </w:rPr>
              <w:t>N1xp1</w:t>
            </w:r>
          </w:p>
        </w:tc>
        <w:tc>
          <w:tcPr>
            <w:tcW w:w="722" w:type="dxa"/>
            <w:tcBorders>
              <w:bottom w:val="nil"/>
            </w:tcBorders>
            <w:shd w:val="clear" w:color="auto" w:fill="EDEA9C"/>
          </w:tcPr>
          <w:p w14:paraId="16FA6D02" w14:textId="77777777" w:rsidR="00002BD0" w:rsidRDefault="00000000">
            <w:pPr>
              <w:pStyle w:val="TableParagraph"/>
              <w:spacing w:line="170" w:lineRule="exact"/>
              <w:ind w:left="14" w:right="1"/>
              <w:rPr>
                <w:b/>
                <w:sz w:val="16"/>
              </w:rPr>
            </w:pPr>
            <w:r>
              <w:rPr>
                <w:b/>
                <w:color w:val="1D181C"/>
                <w:spacing w:val="-10"/>
                <w:sz w:val="16"/>
              </w:rPr>
              <w:t>…</w:t>
            </w:r>
          </w:p>
        </w:tc>
      </w:tr>
      <w:tr w:rsidR="00002BD0" w14:paraId="00C173C2" w14:textId="77777777">
        <w:trPr>
          <w:trHeight w:val="365"/>
        </w:trPr>
        <w:tc>
          <w:tcPr>
            <w:tcW w:w="1621" w:type="dxa"/>
            <w:gridSpan w:val="2"/>
            <w:tcBorders>
              <w:top w:val="nil"/>
              <w:right w:val="single" w:sz="4" w:space="0" w:color="1D181C"/>
            </w:tcBorders>
            <w:shd w:val="clear" w:color="auto" w:fill="EDEA9C"/>
          </w:tcPr>
          <w:p w14:paraId="1F3936CB" w14:textId="77777777" w:rsidR="00002BD0" w:rsidRDefault="00000000">
            <w:pPr>
              <w:pStyle w:val="TableParagraph"/>
              <w:spacing w:line="178" w:lineRule="exact"/>
              <w:ind w:left="48"/>
              <w:jc w:val="left"/>
              <w:rPr>
                <w:b/>
                <w:sz w:val="16"/>
              </w:rPr>
            </w:pPr>
            <w:proofErr w:type="gramStart"/>
            <w:r>
              <w:rPr>
                <w:b/>
                <w:color w:val="1D181C"/>
                <w:sz w:val="16"/>
              </w:rPr>
              <w:t>Common</w:t>
            </w:r>
            <w:r>
              <w:rPr>
                <w:b/>
                <w:color w:val="1D181C"/>
                <w:spacing w:val="44"/>
                <w:sz w:val="16"/>
              </w:rPr>
              <w:t xml:space="preserve">  </w:t>
            </w:r>
            <w:r>
              <w:rPr>
                <w:b/>
                <w:color w:val="1D181C"/>
                <w:sz w:val="16"/>
              </w:rPr>
              <w:t>Equity</w:t>
            </w:r>
            <w:proofErr w:type="gramEnd"/>
            <w:r>
              <w:rPr>
                <w:b/>
                <w:color w:val="1D181C"/>
                <w:spacing w:val="44"/>
                <w:sz w:val="16"/>
              </w:rPr>
              <w:t xml:space="preserve">  </w:t>
            </w:r>
            <w:r>
              <w:rPr>
                <w:b/>
                <w:color w:val="1D181C"/>
                <w:spacing w:val="-10"/>
                <w:sz w:val="16"/>
              </w:rPr>
              <w:t>–</w:t>
            </w:r>
          </w:p>
          <w:p w14:paraId="70F7DA11" w14:textId="77777777" w:rsidR="00002BD0" w:rsidRDefault="00000000">
            <w:pPr>
              <w:pStyle w:val="TableParagraph"/>
              <w:spacing w:before="1" w:line="166" w:lineRule="exact"/>
              <w:ind w:left="48"/>
              <w:jc w:val="left"/>
              <w:rPr>
                <w:b/>
                <w:sz w:val="16"/>
              </w:rPr>
            </w:pPr>
            <w:r>
              <w:rPr>
                <w:b/>
                <w:color w:val="1D181C"/>
                <w:spacing w:val="-5"/>
                <w:sz w:val="16"/>
              </w:rPr>
              <w:t>ROE</w:t>
            </w:r>
          </w:p>
        </w:tc>
        <w:tc>
          <w:tcPr>
            <w:tcW w:w="884" w:type="dxa"/>
            <w:tcBorders>
              <w:top w:val="nil"/>
              <w:left w:val="single" w:sz="4" w:space="0" w:color="1D181C"/>
              <w:right w:val="single" w:sz="4" w:space="0" w:color="1D181C"/>
            </w:tcBorders>
            <w:shd w:val="clear" w:color="auto" w:fill="EDEA9C"/>
          </w:tcPr>
          <w:p w14:paraId="6F75B396" w14:textId="77777777" w:rsidR="00002BD0" w:rsidRDefault="00000000">
            <w:pPr>
              <w:pStyle w:val="TableParagraph"/>
              <w:spacing w:line="178" w:lineRule="exact"/>
              <w:ind w:left="17"/>
              <w:rPr>
                <w:b/>
                <w:sz w:val="16"/>
              </w:rPr>
            </w:pPr>
            <w:r>
              <w:rPr>
                <w:b/>
                <w:color w:val="1D181C"/>
                <w:spacing w:val="-10"/>
                <w:sz w:val="16"/>
              </w:rPr>
              <w:t>…</w:t>
            </w:r>
          </w:p>
        </w:tc>
        <w:tc>
          <w:tcPr>
            <w:tcW w:w="761" w:type="dxa"/>
            <w:tcBorders>
              <w:top w:val="nil"/>
              <w:left w:val="single" w:sz="4" w:space="0" w:color="1D181C"/>
              <w:right w:val="single" w:sz="4" w:space="0" w:color="1D181C"/>
            </w:tcBorders>
            <w:shd w:val="clear" w:color="auto" w:fill="EDEA9C"/>
          </w:tcPr>
          <w:p w14:paraId="1177739C" w14:textId="77777777" w:rsidR="00002BD0" w:rsidRDefault="00000000">
            <w:pPr>
              <w:pStyle w:val="TableParagraph"/>
              <w:spacing w:line="178" w:lineRule="exact"/>
              <w:ind w:left="16"/>
              <w:rPr>
                <w:b/>
                <w:sz w:val="16"/>
              </w:rPr>
            </w:pPr>
            <w:r>
              <w:rPr>
                <w:b/>
                <w:color w:val="1D181C"/>
                <w:spacing w:val="-10"/>
                <w:sz w:val="16"/>
              </w:rPr>
              <w:t>…</w:t>
            </w:r>
          </w:p>
        </w:tc>
        <w:tc>
          <w:tcPr>
            <w:tcW w:w="532" w:type="dxa"/>
            <w:tcBorders>
              <w:top w:val="nil"/>
              <w:left w:val="single" w:sz="4" w:space="0" w:color="1D181C"/>
              <w:right w:val="single" w:sz="4" w:space="0" w:color="1D181C"/>
            </w:tcBorders>
            <w:shd w:val="clear" w:color="auto" w:fill="EDEA9C"/>
          </w:tcPr>
          <w:p w14:paraId="2E9AF3BA" w14:textId="77777777" w:rsidR="00002BD0" w:rsidRDefault="00002BD0">
            <w:pPr>
              <w:pStyle w:val="TableParagraph"/>
              <w:spacing w:line="240" w:lineRule="auto"/>
              <w:jc w:val="left"/>
              <w:rPr>
                <w:sz w:val="16"/>
              </w:rPr>
            </w:pPr>
          </w:p>
        </w:tc>
        <w:tc>
          <w:tcPr>
            <w:tcW w:w="916" w:type="dxa"/>
            <w:tcBorders>
              <w:top w:val="nil"/>
              <w:left w:val="single" w:sz="4" w:space="0" w:color="1D181C"/>
              <w:right w:val="single" w:sz="4" w:space="0" w:color="1D181C"/>
            </w:tcBorders>
            <w:shd w:val="clear" w:color="auto" w:fill="EDEA9C"/>
          </w:tcPr>
          <w:p w14:paraId="0984E810" w14:textId="77777777" w:rsidR="00002BD0" w:rsidRDefault="00002BD0">
            <w:pPr>
              <w:pStyle w:val="TableParagraph"/>
              <w:spacing w:line="240" w:lineRule="auto"/>
              <w:jc w:val="left"/>
              <w:rPr>
                <w:sz w:val="16"/>
              </w:rPr>
            </w:pPr>
          </w:p>
        </w:tc>
        <w:tc>
          <w:tcPr>
            <w:tcW w:w="619" w:type="dxa"/>
            <w:tcBorders>
              <w:top w:val="nil"/>
              <w:left w:val="single" w:sz="4" w:space="0" w:color="1D181C"/>
            </w:tcBorders>
            <w:shd w:val="clear" w:color="auto" w:fill="EDEA9C"/>
          </w:tcPr>
          <w:p w14:paraId="4AC757D9" w14:textId="77777777" w:rsidR="00002BD0" w:rsidRDefault="00002BD0">
            <w:pPr>
              <w:pStyle w:val="TableParagraph"/>
              <w:spacing w:line="240" w:lineRule="auto"/>
              <w:jc w:val="left"/>
              <w:rPr>
                <w:sz w:val="16"/>
              </w:rPr>
            </w:pPr>
          </w:p>
        </w:tc>
        <w:tc>
          <w:tcPr>
            <w:tcW w:w="722" w:type="dxa"/>
            <w:tcBorders>
              <w:top w:val="nil"/>
            </w:tcBorders>
            <w:shd w:val="clear" w:color="auto" w:fill="EDEA9C"/>
          </w:tcPr>
          <w:p w14:paraId="5C81F5D9" w14:textId="77777777" w:rsidR="00002BD0" w:rsidRDefault="00002BD0">
            <w:pPr>
              <w:pStyle w:val="TableParagraph"/>
              <w:spacing w:line="240" w:lineRule="auto"/>
              <w:jc w:val="left"/>
              <w:rPr>
                <w:sz w:val="16"/>
              </w:rPr>
            </w:pPr>
          </w:p>
        </w:tc>
      </w:tr>
      <w:tr w:rsidR="00002BD0" w14:paraId="0E6E53F2" w14:textId="77777777">
        <w:trPr>
          <w:trHeight w:val="370"/>
        </w:trPr>
        <w:tc>
          <w:tcPr>
            <w:tcW w:w="1621" w:type="dxa"/>
            <w:gridSpan w:val="2"/>
            <w:tcBorders>
              <w:right w:val="single" w:sz="4" w:space="0" w:color="1D181C"/>
            </w:tcBorders>
            <w:shd w:val="clear" w:color="auto" w:fill="EDEA9C"/>
          </w:tcPr>
          <w:p w14:paraId="18827880" w14:textId="77777777" w:rsidR="00002BD0" w:rsidRDefault="00000000">
            <w:pPr>
              <w:pStyle w:val="TableParagraph"/>
              <w:spacing w:line="186" w:lineRule="exact"/>
              <w:ind w:left="48"/>
              <w:jc w:val="left"/>
              <w:rPr>
                <w:b/>
                <w:sz w:val="16"/>
              </w:rPr>
            </w:pPr>
            <w:r>
              <w:rPr>
                <w:b/>
                <w:color w:val="1D181C"/>
                <w:sz w:val="16"/>
              </w:rPr>
              <w:t>2.</w:t>
            </w:r>
            <w:r>
              <w:rPr>
                <w:b/>
                <w:color w:val="1D181C"/>
                <w:spacing w:val="80"/>
                <w:sz w:val="16"/>
              </w:rPr>
              <w:t xml:space="preserve"> </w:t>
            </w:r>
            <w:r>
              <w:rPr>
                <w:b/>
                <w:color w:val="1D181C"/>
                <w:sz w:val="16"/>
              </w:rPr>
              <w:t>Return</w:t>
            </w:r>
            <w:r>
              <w:rPr>
                <w:b/>
                <w:color w:val="1D181C"/>
                <w:spacing w:val="21"/>
                <w:sz w:val="16"/>
              </w:rPr>
              <w:t xml:space="preserve"> </w:t>
            </w:r>
            <w:r>
              <w:rPr>
                <w:b/>
                <w:color w:val="1D181C"/>
                <w:sz w:val="16"/>
              </w:rPr>
              <w:t>on</w:t>
            </w:r>
            <w:r>
              <w:rPr>
                <w:b/>
                <w:color w:val="1D181C"/>
                <w:spacing w:val="21"/>
                <w:sz w:val="16"/>
              </w:rPr>
              <w:t xml:space="preserve"> </w:t>
            </w:r>
            <w:r>
              <w:rPr>
                <w:b/>
                <w:color w:val="1D181C"/>
                <w:sz w:val="16"/>
              </w:rPr>
              <w:t>capital</w:t>
            </w:r>
            <w:r>
              <w:rPr>
                <w:b/>
                <w:color w:val="1D181C"/>
                <w:spacing w:val="40"/>
                <w:sz w:val="16"/>
              </w:rPr>
              <w:t xml:space="preserve"> </w:t>
            </w:r>
            <w:r>
              <w:rPr>
                <w:b/>
                <w:color w:val="1D181C"/>
                <w:sz w:val="16"/>
              </w:rPr>
              <w:t>employed</w:t>
            </w:r>
            <w:r>
              <w:rPr>
                <w:b/>
                <w:color w:val="1D181C"/>
                <w:spacing w:val="-1"/>
                <w:sz w:val="16"/>
              </w:rPr>
              <w:t xml:space="preserve"> </w:t>
            </w:r>
            <w:r>
              <w:rPr>
                <w:b/>
                <w:color w:val="1D181C"/>
                <w:sz w:val="16"/>
              </w:rPr>
              <w:t>–ROCE</w:t>
            </w:r>
          </w:p>
        </w:tc>
        <w:tc>
          <w:tcPr>
            <w:tcW w:w="884" w:type="dxa"/>
            <w:tcBorders>
              <w:left w:val="single" w:sz="4" w:space="0" w:color="1D181C"/>
              <w:right w:val="single" w:sz="4" w:space="0" w:color="1D181C"/>
            </w:tcBorders>
            <w:shd w:val="clear" w:color="auto" w:fill="EDEA9C"/>
          </w:tcPr>
          <w:p w14:paraId="6055819E" w14:textId="77777777" w:rsidR="00002BD0" w:rsidRDefault="00000000">
            <w:pPr>
              <w:pStyle w:val="TableParagraph"/>
              <w:spacing w:line="240" w:lineRule="auto"/>
              <w:ind w:left="17"/>
              <w:rPr>
                <w:b/>
                <w:sz w:val="16"/>
              </w:rPr>
            </w:pPr>
            <w:r>
              <w:rPr>
                <w:b/>
                <w:color w:val="1D181C"/>
                <w:spacing w:val="-10"/>
                <w:sz w:val="16"/>
              </w:rPr>
              <w:t>…</w:t>
            </w:r>
          </w:p>
        </w:tc>
        <w:tc>
          <w:tcPr>
            <w:tcW w:w="761" w:type="dxa"/>
            <w:tcBorders>
              <w:left w:val="single" w:sz="4" w:space="0" w:color="1D181C"/>
              <w:right w:val="single" w:sz="4" w:space="0" w:color="1D181C"/>
            </w:tcBorders>
            <w:shd w:val="clear" w:color="auto" w:fill="EDEA9C"/>
          </w:tcPr>
          <w:p w14:paraId="4B5A7BCD" w14:textId="77777777" w:rsidR="00002BD0" w:rsidRDefault="00000000">
            <w:pPr>
              <w:pStyle w:val="TableParagraph"/>
              <w:spacing w:line="240" w:lineRule="auto"/>
              <w:ind w:left="16"/>
              <w:rPr>
                <w:b/>
                <w:sz w:val="16"/>
              </w:rPr>
            </w:pPr>
            <w:r>
              <w:rPr>
                <w:b/>
                <w:color w:val="1D181C"/>
                <w:spacing w:val="-10"/>
                <w:sz w:val="16"/>
              </w:rPr>
              <w:t>…</w:t>
            </w:r>
          </w:p>
        </w:tc>
        <w:tc>
          <w:tcPr>
            <w:tcW w:w="532" w:type="dxa"/>
            <w:tcBorders>
              <w:left w:val="single" w:sz="4" w:space="0" w:color="1D181C"/>
              <w:right w:val="single" w:sz="4" w:space="0" w:color="1D181C"/>
            </w:tcBorders>
            <w:shd w:val="clear" w:color="auto" w:fill="EDEA9C"/>
          </w:tcPr>
          <w:p w14:paraId="694C511F" w14:textId="77777777" w:rsidR="00002BD0" w:rsidRDefault="00000000">
            <w:pPr>
              <w:pStyle w:val="TableParagraph"/>
              <w:spacing w:line="240" w:lineRule="auto"/>
              <w:ind w:left="20" w:right="4"/>
              <w:rPr>
                <w:b/>
                <w:sz w:val="16"/>
              </w:rPr>
            </w:pPr>
            <w:r>
              <w:rPr>
                <w:b/>
                <w:color w:val="1D181C"/>
                <w:spacing w:val="-5"/>
                <w:sz w:val="16"/>
              </w:rPr>
              <w:t>n2</w:t>
            </w:r>
          </w:p>
        </w:tc>
        <w:tc>
          <w:tcPr>
            <w:tcW w:w="916" w:type="dxa"/>
            <w:tcBorders>
              <w:left w:val="single" w:sz="4" w:space="0" w:color="1D181C"/>
              <w:right w:val="single" w:sz="4" w:space="0" w:color="1D181C"/>
            </w:tcBorders>
            <w:shd w:val="clear" w:color="auto" w:fill="EDEA9C"/>
          </w:tcPr>
          <w:p w14:paraId="2FD0F073" w14:textId="77777777" w:rsidR="00002BD0" w:rsidRDefault="00000000">
            <w:pPr>
              <w:pStyle w:val="TableParagraph"/>
              <w:spacing w:line="240" w:lineRule="auto"/>
              <w:ind w:left="17" w:right="1"/>
              <w:rPr>
                <w:b/>
                <w:sz w:val="16"/>
              </w:rPr>
            </w:pPr>
            <w:r>
              <w:rPr>
                <w:b/>
                <w:color w:val="1D181C"/>
                <w:spacing w:val="-5"/>
                <w:sz w:val="16"/>
              </w:rPr>
              <w:t>p2</w:t>
            </w:r>
          </w:p>
        </w:tc>
        <w:tc>
          <w:tcPr>
            <w:tcW w:w="619" w:type="dxa"/>
            <w:tcBorders>
              <w:left w:val="single" w:sz="4" w:space="0" w:color="1D181C"/>
            </w:tcBorders>
            <w:shd w:val="clear" w:color="auto" w:fill="EDEA9C"/>
          </w:tcPr>
          <w:p w14:paraId="7DA52B9D" w14:textId="77777777" w:rsidR="00002BD0" w:rsidRDefault="00000000">
            <w:pPr>
              <w:pStyle w:val="TableParagraph"/>
              <w:spacing w:line="240" w:lineRule="auto"/>
              <w:ind w:left="21"/>
              <w:rPr>
                <w:b/>
                <w:sz w:val="16"/>
              </w:rPr>
            </w:pPr>
            <w:r>
              <w:rPr>
                <w:b/>
                <w:color w:val="1D181C"/>
                <w:spacing w:val="-2"/>
                <w:sz w:val="16"/>
              </w:rPr>
              <w:t>N2xp2</w:t>
            </w:r>
          </w:p>
        </w:tc>
        <w:tc>
          <w:tcPr>
            <w:tcW w:w="722" w:type="dxa"/>
            <w:shd w:val="clear" w:color="auto" w:fill="EDEA9C"/>
          </w:tcPr>
          <w:p w14:paraId="44871CF2" w14:textId="77777777" w:rsidR="00002BD0" w:rsidRDefault="00000000">
            <w:pPr>
              <w:pStyle w:val="TableParagraph"/>
              <w:spacing w:line="240" w:lineRule="auto"/>
              <w:ind w:left="14" w:right="1"/>
              <w:rPr>
                <w:b/>
                <w:sz w:val="16"/>
              </w:rPr>
            </w:pPr>
            <w:r>
              <w:rPr>
                <w:b/>
                <w:color w:val="1D181C"/>
                <w:spacing w:val="-10"/>
                <w:sz w:val="16"/>
              </w:rPr>
              <w:t>…</w:t>
            </w:r>
          </w:p>
        </w:tc>
      </w:tr>
      <w:tr w:rsidR="00002BD0" w14:paraId="3E2B30FA" w14:textId="77777777">
        <w:trPr>
          <w:trHeight w:val="369"/>
        </w:trPr>
        <w:tc>
          <w:tcPr>
            <w:tcW w:w="1621" w:type="dxa"/>
            <w:gridSpan w:val="2"/>
            <w:tcBorders>
              <w:right w:val="single" w:sz="4" w:space="0" w:color="1D181C"/>
            </w:tcBorders>
            <w:shd w:val="clear" w:color="auto" w:fill="EDEA9C"/>
          </w:tcPr>
          <w:p w14:paraId="39973133" w14:textId="77777777" w:rsidR="00002BD0" w:rsidRDefault="00000000">
            <w:pPr>
              <w:pStyle w:val="TableParagraph"/>
              <w:spacing w:line="182" w:lineRule="exact"/>
              <w:ind w:left="48"/>
              <w:jc w:val="left"/>
              <w:rPr>
                <w:b/>
                <w:sz w:val="16"/>
              </w:rPr>
            </w:pPr>
            <w:r>
              <w:rPr>
                <w:b/>
                <w:color w:val="1D181C"/>
                <w:sz w:val="16"/>
              </w:rPr>
              <w:t>2.</w:t>
            </w:r>
            <w:r>
              <w:rPr>
                <w:b/>
                <w:color w:val="1D181C"/>
                <w:spacing w:val="60"/>
                <w:sz w:val="16"/>
              </w:rPr>
              <w:t xml:space="preserve"> </w:t>
            </w:r>
            <w:r>
              <w:rPr>
                <w:b/>
                <w:color w:val="1D181C"/>
                <w:sz w:val="16"/>
              </w:rPr>
              <w:t>Return</w:t>
            </w:r>
            <w:r>
              <w:rPr>
                <w:b/>
                <w:color w:val="1D181C"/>
                <w:spacing w:val="11"/>
                <w:sz w:val="16"/>
              </w:rPr>
              <w:t xml:space="preserve"> </w:t>
            </w:r>
            <w:r>
              <w:rPr>
                <w:b/>
                <w:color w:val="1D181C"/>
                <w:sz w:val="16"/>
              </w:rPr>
              <w:t>on</w:t>
            </w:r>
            <w:r>
              <w:rPr>
                <w:b/>
                <w:color w:val="1D181C"/>
                <w:spacing w:val="9"/>
                <w:sz w:val="16"/>
              </w:rPr>
              <w:t xml:space="preserve"> </w:t>
            </w:r>
            <w:proofErr w:type="spellStart"/>
            <w:r>
              <w:rPr>
                <w:b/>
                <w:color w:val="1D181C"/>
                <w:spacing w:val="-2"/>
                <w:sz w:val="16"/>
              </w:rPr>
              <w:t>investes</w:t>
            </w:r>
            <w:proofErr w:type="spellEnd"/>
          </w:p>
          <w:p w14:paraId="78473389" w14:textId="77777777" w:rsidR="00002BD0" w:rsidRDefault="00000000">
            <w:pPr>
              <w:pStyle w:val="TableParagraph"/>
              <w:spacing w:before="1" w:line="166" w:lineRule="exact"/>
              <w:ind w:left="48"/>
              <w:jc w:val="left"/>
              <w:rPr>
                <w:b/>
                <w:sz w:val="16"/>
              </w:rPr>
            </w:pPr>
            <w:r>
              <w:rPr>
                <w:b/>
                <w:color w:val="1D181C"/>
                <w:sz w:val="16"/>
              </w:rPr>
              <w:t>capital</w:t>
            </w:r>
            <w:r>
              <w:rPr>
                <w:b/>
                <w:color w:val="1D181C"/>
                <w:spacing w:val="-6"/>
                <w:sz w:val="16"/>
              </w:rPr>
              <w:t xml:space="preserve"> </w:t>
            </w:r>
            <w:r>
              <w:rPr>
                <w:b/>
                <w:color w:val="1D181C"/>
                <w:spacing w:val="-2"/>
                <w:sz w:val="16"/>
              </w:rPr>
              <w:t>–ROIC</w:t>
            </w:r>
          </w:p>
        </w:tc>
        <w:tc>
          <w:tcPr>
            <w:tcW w:w="884" w:type="dxa"/>
            <w:tcBorders>
              <w:left w:val="single" w:sz="4" w:space="0" w:color="1D181C"/>
              <w:right w:val="single" w:sz="4" w:space="0" w:color="1D181C"/>
            </w:tcBorders>
            <w:shd w:val="clear" w:color="auto" w:fill="EDEA9C"/>
          </w:tcPr>
          <w:p w14:paraId="5E910FF2" w14:textId="77777777" w:rsidR="00002BD0" w:rsidRDefault="00000000">
            <w:pPr>
              <w:pStyle w:val="TableParagraph"/>
              <w:spacing w:line="182" w:lineRule="exact"/>
              <w:ind w:left="17"/>
              <w:rPr>
                <w:b/>
                <w:sz w:val="16"/>
              </w:rPr>
            </w:pPr>
            <w:r>
              <w:rPr>
                <w:b/>
                <w:color w:val="1D181C"/>
                <w:spacing w:val="-10"/>
                <w:sz w:val="16"/>
              </w:rPr>
              <w:t>…</w:t>
            </w:r>
          </w:p>
        </w:tc>
        <w:tc>
          <w:tcPr>
            <w:tcW w:w="761" w:type="dxa"/>
            <w:tcBorders>
              <w:left w:val="single" w:sz="4" w:space="0" w:color="1D181C"/>
              <w:right w:val="single" w:sz="4" w:space="0" w:color="1D181C"/>
            </w:tcBorders>
            <w:shd w:val="clear" w:color="auto" w:fill="EDEA9C"/>
          </w:tcPr>
          <w:p w14:paraId="7E1D9672" w14:textId="77777777" w:rsidR="00002BD0" w:rsidRDefault="00000000">
            <w:pPr>
              <w:pStyle w:val="TableParagraph"/>
              <w:spacing w:line="182" w:lineRule="exact"/>
              <w:ind w:left="16"/>
              <w:rPr>
                <w:b/>
                <w:sz w:val="16"/>
              </w:rPr>
            </w:pPr>
            <w:r>
              <w:rPr>
                <w:b/>
                <w:color w:val="1D181C"/>
                <w:spacing w:val="-10"/>
                <w:sz w:val="16"/>
              </w:rPr>
              <w:t>…</w:t>
            </w:r>
          </w:p>
        </w:tc>
        <w:tc>
          <w:tcPr>
            <w:tcW w:w="532" w:type="dxa"/>
            <w:tcBorders>
              <w:left w:val="single" w:sz="4" w:space="0" w:color="1D181C"/>
              <w:right w:val="single" w:sz="4" w:space="0" w:color="1D181C"/>
            </w:tcBorders>
            <w:shd w:val="clear" w:color="auto" w:fill="EDEA9C"/>
          </w:tcPr>
          <w:p w14:paraId="502183F5" w14:textId="77777777" w:rsidR="00002BD0" w:rsidRDefault="00000000">
            <w:pPr>
              <w:pStyle w:val="TableParagraph"/>
              <w:spacing w:line="182" w:lineRule="exact"/>
              <w:ind w:left="20" w:right="4"/>
              <w:rPr>
                <w:b/>
                <w:sz w:val="16"/>
              </w:rPr>
            </w:pPr>
            <w:r>
              <w:rPr>
                <w:b/>
                <w:color w:val="1D181C"/>
                <w:spacing w:val="-5"/>
                <w:sz w:val="16"/>
              </w:rPr>
              <w:t>n3</w:t>
            </w:r>
          </w:p>
        </w:tc>
        <w:tc>
          <w:tcPr>
            <w:tcW w:w="916" w:type="dxa"/>
            <w:tcBorders>
              <w:left w:val="single" w:sz="4" w:space="0" w:color="1D181C"/>
              <w:right w:val="single" w:sz="4" w:space="0" w:color="1D181C"/>
            </w:tcBorders>
            <w:shd w:val="clear" w:color="auto" w:fill="EDEA9C"/>
          </w:tcPr>
          <w:p w14:paraId="30D02140" w14:textId="77777777" w:rsidR="00002BD0" w:rsidRDefault="00000000">
            <w:pPr>
              <w:pStyle w:val="TableParagraph"/>
              <w:spacing w:line="182" w:lineRule="exact"/>
              <w:ind w:left="17" w:right="1"/>
              <w:rPr>
                <w:b/>
                <w:sz w:val="16"/>
              </w:rPr>
            </w:pPr>
            <w:r>
              <w:rPr>
                <w:b/>
                <w:color w:val="1D181C"/>
                <w:spacing w:val="-5"/>
                <w:sz w:val="16"/>
              </w:rPr>
              <w:t>n3</w:t>
            </w:r>
          </w:p>
        </w:tc>
        <w:tc>
          <w:tcPr>
            <w:tcW w:w="619" w:type="dxa"/>
            <w:tcBorders>
              <w:left w:val="single" w:sz="4" w:space="0" w:color="1D181C"/>
            </w:tcBorders>
            <w:shd w:val="clear" w:color="auto" w:fill="EDEA9C"/>
          </w:tcPr>
          <w:p w14:paraId="3B986686" w14:textId="77777777" w:rsidR="00002BD0" w:rsidRDefault="00000000">
            <w:pPr>
              <w:pStyle w:val="TableParagraph"/>
              <w:spacing w:line="182" w:lineRule="exact"/>
              <w:ind w:left="21"/>
              <w:rPr>
                <w:b/>
                <w:sz w:val="16"/>
              </w:rPr>
            </w:pPr>
            <w:r>
              <w:rPr>
                <w:b/>
                <w:color w:val="1D181C"/>
                <w:spacing w:val="-2"/>
                <w:sz w:val="16"/>
              </w:rPr>
              <w:t>n3xp3</w:t>
            </w:r>
          </w:p>
        </w:tc>
        <w:tc>
          <w:tcPr>
            <w:tcW w:w="722" w:type="dxa"/>
            <w:shd w:val="clear" w:color="auto" w:fill="EDEA9C"/>
          </w:tcPr>
          <w:p w14:paraId="60A1E716" w14:textId="77777777" w:rsidR="00002BD0" w:rsidRDefault="00000000">
            <w:pPr>
              <w:pStyle w:val="TableParagraph"/>
              <w:spacing w:line="182" w:lineRule="exact"/>
              <w:ind w:left="14" w:right="1"/>
              <w:rPr>
                <w:b/>
                <w:sz w:val="16"/>
              </w:rPr>
            </w:pPr>
            <w:r>
              <w:rPr>
                <w:b/>
                <w:color w:val="1D181C"/>
                <w:spacing w:val="-10"/>
                <w:sz w:val="16"/>
              </w:rPr>
              <w:t>…</w:t>
            </w:r>
          </w:p>
        </w:tc>
      </w:tr>
    </w:tbl>
    <w:p w14:paraId="1A02B593" w14:textId="77777777" w:rsidR="00002BD0" w:rsidRDefault="00002BD0">
      <w:pPr>
        <w:pStyle w:val="BodyText"/>
        <w:rPr>
          <w:b/>
          <w:sz w:val="16"/>
        </w:rPr>
      </w:pPr>
    </w:p>
    <w:p w14:paraId="74FC7834" w14:textId="77777777" w:rsidR="00002BD0" w:rsidRDefault="00002BD0">
      <w:pPr>
        <w:pStyle w:val="BodyText"/>
        <w:rPr>
          <w:b/>
          <w:sz w:val="16"/>
        </w:rPr>
      </w:pPr>
    </w:p>
    <w:p w14:paraId="149C5EC0" w14:textId="77777777" w:rsidR="00002BD0" w:rsidRDefault="00002BD0">
      <w:pPr>
        <w:pStyle w:val="BodyText"/>
        <w:spacing w:before="102"/>
        <w:rPr>
          <w:b/>
          <w:sz w:val="16"/>
        </w:rPr>
      </w:pPr>
    </w:p>
    <w:p w14:paraId="4DEBA8F7" w14:textId="108C8586" w:rsidR="00002BD0" w:rsidRDefault="00000000">
      <w:pPr>
        <w:pStyle w:val="BodyText"/>
        <w:spacing w:line="357" w:lineRule="auto"/>
        <w:ind w:left="398" w:right="848" w:firstLine="362"/>
        <w:jc w:val="both"/>
      </w:pPr>
      <w:r>
        <w:rPr>
          <w:noProof/>
        </w:rPr>
        <mc:AlternateContent>
          <mc:Choice Requires="wpg">
            <w:drawing>
              <wp:anchor distT="0" distB="0" distL="0" distR="0" simplePos="0" relativeHeight="15798272" behindDoc="0" locked="0" layoutInCell="1" allowOverlap="1" wp14:anchorId="5BDD4047" wp14:editId="51F7D0E3">
                <wp:simplePos x="0" y="0"/>
                <wp:positionH relativeFrom="page">
                  <wp:posOffset>553580</wp:posOffset>
                </wp:positionH>
                <wp:positionV relativeFrom="paragraph">
                  <wp:posOffset>-435216</wp:posOffset>
                </wp:positionV>
                <wp:extent cx="3807460" cy="251460"/>
                <wp:effectExtent l="0" t="0" r="0" b="0"/>
                <wp:wrapNone/>
                <wp:docPr id="46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7460" cy="251460"/>
                          <a:chOff x="0" y="0"/>
                          <a:chExt cx="3807460" cy="251460"/>
                        </a:xfrm>
                      </wpg:grpSpPr>
                      <wps:wsp>
                        <wps:cNvPr id="466" name="Graphic 466"/>
                        <wps:cNvSpPr/>
                        <wps:spPr>
                          <a:xfrm>
                            <a:off x="0" y="15510"/>
                            <a:ext cx="3807460" cy="236220"/>
                          </a:xfrm>
                          <a:custGeom>
                            <a:avLst/>
                            <a:gdLst/>
                            <a:ahLst/>
                            <a:cxnLst/>
                            <a:rect l="l" t="t" r="r" b="b"/>
                            <a:pathLst>
                              <a:path w="3807460" h="236220">
                                <a:moveTo>
                                  <a:pt x="995083" y="330"/>
                                </a:moveTo>
                                <a:lnTo>
                                  <a:pt x="968463" y="330"/>
                                </a:lnTo>
                                <a:lnTo>
                                  <a:pt x="0" y="330"/>
                                </a:lnTo>
                                <a:lnTo>
                                  <a:pt x="0" y="118059"/>
                                </a:lnTo>
                                <a:lnTo>
                                  <a:pt x="968451" y="118059"/>
                                </a:lnTo>
                                <a:lnTo>
                                  <a:pt x="0" y="118071"/>
                                </a:lnTo>
                                <a:lnTo>
                                  <a:pt x="0" y="235800"/>
                                </a:lnTo>
                                <a:lnTo>
                                  <a:pt x="968463" y="235800"/>
                                </a:lnTo>
                                <a:lnTo>
                                  <a:pt x="968463" y="234772"/>
                                </a:lnTo>
                                <a:lnTo>
                                  <a:pt x="995083" y="234772"/>
                                </a:lnTo>
                                <a:lnTo>
                                  <a:pt x="995083" y="330"/>
                                </a:lnTo>
                                <a:close/>
                              </a:path>
                              <a:path w="3807460" h="236220">
                                <a:moveTo>
                                  <a:pt x="2377135" y="118110"/>
                                </a:moveTo>
                                <a:lnTo>
                                  <a:pt x="1028865" y="118110"/>
                                </a:lnTo>
                                <a:lnTo>
                                  <a:pt x="2350503" y="118059"/>
                                </a:lnTo>
                                <a:lnTo>
                                  <a:pt x="2350503" y="330"/>
                                </a:lnTo>
                                <a:lnTo>
                                  <a:pt x="1028865" y="330"/>
                                </a:lnTo>
                                <a:lnTo>
                                  <a:pt x="1028865" y="0"/>
                                </a:lnTo>
                                <a:lnTo>
                                  <a:pt x="1001229" y="0"/>
                                </a:lnTo>
                                <a:lnTo>
                                  <a:pt x="1001229" y="118110"/>
                                </a:lnTo>
                                <a:lnTo>
                                  <a:pt x="1001229" y="234950"/>
                                </a:lnTo>
                                <a:lnTo>
                                  <a:pt x="2377135" y="234950"/>
                                </a:lnTo>
                                <a:lnTo>
                                  <a:pt x="2377135" y="118110"/>
                                </a:lnTo>
                                <a:close/>
                              </a:path>
                              <a:path w="3807460" h="236220">
                                <a:moveTo>
                                  <a:pt x="2377148" y="330"/>
                                </a:moveTo>
                                <a:lnTo>
                                  <a:pt x="2350541" y="330"/>
                                </a:lnTo>
                                <a:lnTo>
                                  <a:pt x="2350541" y="118071"/>
                                </a:lnTo>
                                <a:lnTo>
                                  <a:pt x="2377148" y="118071"/>
                                </a:lnTo>
                                <a:lnTo>
                                  <a:pt x="2377148" y="330"/>
                                </a:lnTo>
                                <a:close/>
                              </a:path>
                              <a:path w="3807460" h="236220">
                                <a:moveTo>
                                  <a:pt x="2958655" y="330"/>
                                </a:moveTo>
                                <a:lnTo>
                                  <a:pt x="2932023" y="330"/>
                                </a:lnTo>
                                <a:lnTo>
                                  <a:pt x="2410942" y="330"/>
                                </a:lnTo>
                                <a:lnTo>
                                  <a:pt x="2410942" y="0"/>
                                </a:lnTo>
                                <a:lnTo>
                                  <a:pt x="2383294" y="0"/>
                                </a:lnTo>
                                <a:lnTo>
                                  <a:pt x="2383294" y="118110"/>
                                </a:lnTo>
                                <a:lnTo>
                                  <a:pt x="2383294" y="234950"/>
                                </a:lnTo>
                                <a:lnTo>
                                  <a:pt x="2958642" y="234950"/>
                                </a:lnTo>
                                <a:lnTo>
                                  <a:pt x="2958642" y="118110"/>
                                </a:lnTo>
                                <a:lnTo>
                                  <a:pt x="2410942" y="118110"/>
                                </a:lnTo>
                                <a:lnTo>
                                  <a:pt x="2932023" y="118059"/>
                                </a:lnTo>
                                <a:lnTo>
                                  <a:pt x="2958655" y="118071"/>
                                </a:lnTo>
                                <a:lnTo>
                                  <a:pt x="2958655" y="330"/>
                                </a:lnTo>
                                <a:close/>
                              </a:path>
                              <a:path w="3807460" h="236220">
                                <a:moveTo>
                                  <a:pt x="3348698" y="330"/>
                                </a:moveTo>
                                <a:lnTo>
                                  <a:pt x="3324123" y="330"/>
                                </a:lnTo>
                                <a:lnTo>
                                  <a:pt x="2992437" y="330"/>
                                </a:lnTo>
                                <a:lnTo>
                                  <a:pt x="2992437" y="0"/>
                                </a:lnTo>
                                <a:lnTo>
                                  <a:pt x="2964789" y="0"/>
                                </a:lnTo>
                                <a:lnTo>
                                  <a:pt x="2964789" y="172720"/>
                                </a:lnTo>
                                <a:lnTo>
                                  <a:pt x="2964789" y="234950"/>
                                </a:lnTo>
                                <a:lnTo>
                                  <a:pt x="3348685" y="234950"/>
                                </a:lnTo>
                                <a:lnTo>
                                  <a:pt x="3348685" y="172720"/>
                                </a:lnTo>
                                <a:lnTo>
                                  <a:pt x="2992437" y="172720"/>
                                </a:lnTo>
                                <a:lnTo>
                                  <a:pt x="2992437" y="172313"/>
                                </a:lnTo>
                                <a:lnTo>
                                  <a:pt x="3324123" y="172313"/>
                                </a:lnTo>
                                <a:lnTo>
                                  <a:pt x="3348698" y="172326"/>
                                </a:lnTo>
                                <a:lnTo>
                                  <a:pt x="3348698" y="330"/>
                                </a:lnTo>
                                <a:close/>
                              </a:path>
                              <a:path w="3807460" h="236220">
                                <a:moveTo>
                                  <a:pt x="3807320" y="118110"/>
                                </a:moveTo>
                                <a:lnTo>
                                  <a:pt x="3384524" y="118110"/>
                                </a:lnTo>
                                <a:lnTo>
                                  <a:pt x="3782771" y="118059"/>
                                </a:lnTo>
                                <a:lnTo>
                                  <a:pt x="3782771" y="330"/>
                                </a:lnTo>
                                <a:lnTo>
                                  <a:pt x="3384524" y="330"/>
                                </a:lnTo>
                                <a:lnTo>
                                  <a:pt x="3384524" y="0"/>
                                </a:lnTo>
                                <a:lnTo>
                                  <a:pt x="3360966" y="0"/>
                                </a:lnTo>
                                <a:lnTo>
                                  <a:pt x="3360966" y="118110"/>
                                </a:lnTo>
                                <a:lnTo>
                                  <a:pt x="3360978" y="234950"/>
                                </a:lnTo>
                                <a:lnTo>
                                  <a:pt x="3807320" y="234950"/>
                                </a:lnTo>
                                <a:lnTo>
                                  <a:pt x="3807320" y="118110"/>
                                </a:lnTo>
                                <a:close/>
                              </a:path>
                            </a:pathLst>
                          </a:custGeom>
                          <a:solidFill>
                            <a:srgbClr val="EDEA9C"/>
                          </a:solidFill>
                        </wps:spPr>
                        <wps:bodyPr wrap="square" lIns="0" tIns="0" rIns="0" bIns="0" rtlCol="0">
                          <a:prstTxWarp prst="textNoShape">
                            <a:avLst/>
                          </a:prstTxWarp>
                          <a:noAutofit/>
                        </wps:bodyPr>
                      </wps:wsp>
                      <wps:wsp>
                        <wps:cNvPr id="467" name="Textbox 467"/>
                        <wps:cNvSpPr txBox="1"/>
                        <wps:spPr>
                          <a:xfrm>
                            <a:off x="1" y="18809"/>
                            <a:ext cx="703580" cy="231140"/>
                          </a:xfrm>
                          <a:prstGeom prst="rect">
                            <a:avLst/>
                          </a:prstGeom>
                        </wps:spPr>
                        <wps:txbx>
                          <w:txbxContent>
                            <w:p w14:paraId="7FD3D7D4" w14:textId="77777777" w:rsidR="00002BD0" w:rsidRDefault="00000000">
                              <w:pPr>
                                <w:spacing w:line="242" w:lineRule="auto"/>
                                <w:ind w:right="18"/>
                                <w:rPr>
                                  <w:b/>
                                  <w:sz w:val="16"/>
                                </w:rPr>
                              </w:pPr>
                              <w:r>
                                <w:rPr>
                                  <w:b/>
                                  <w:color w:val="3D57A5"/>
                                  <w:spacing w:val="-2"/>
                                  <w:sz w:val="16"/>
                                </w:rPr>
                                <w:t>Diagnostic</w:t>
                              </w:r>
                              <w:r>
                                <w:rPr>
                                  <w:b/>
                                  <w:color w:val="3D57A5"/>
                                  <w:spacing w:val="40"/>
                                  <w:sz w:val="16"/>
                                </w:rPr>
                                <w:t xml:space="preserve"> </w:t>
                              </w:r>
                              <w:r>
                                <w:rPr>
                                  <w:b/>
                                  <w:color w:val="3D57A5"/>
                                  <w:sz w:val="16"/>
                                </w:rPr>
                                <w:t>financial</w:t>
                              </w:r>
                              <w:r>
                                <w:rPr>
                                  <w:b/>
                                  <w:color w:val="3D57A5"/>
                                  <w:spacing w:val="-10"/>
                                  <w:sz w:val="16"/>
                                </w:rPr>
                                <w:t xml:space="preserve"> </w:t>
                              </w:r>
                              <w:r>
                                <w:rPr>
                                  <w:b/>
                                  <w:color w:val="3D57A5"/>
                                  <w:sz w:val="16"/>
                                </w:rPr>
                                <w:t>return</w:t>
                              </w:r>
                            </w:p>
                          </w:txbxContent>
                        </wps:txbx>
                        <wps:bodyPr wrap="square" lIns="0" tIns="0" rIns="0" bIns="0" rtlCol="0">
                          <a:noAutofit/>
                        </wps:bodyPr>
                      </wps:wsp>
                      <wps:wsp>
                        <wps:cNvPr id="468" name="Textbox 468"/>
                        <wps:cNvSpPr txBox="1"/>
                        <wps:spPr>
                          <a:xfrm>
                            <a:off x="882040" y="18809"/>
                            <a:ext cx="98425" cy="113664"/>
                          </a:xfrm>
                          <a:prstGeom prst="rect">
                            <a:avLst/>
                          </a:prstGeom>
                        </wps:spPr>
                        <wps:txbx>
                          <w:txbxContent>
                            <w:p w14:paraId="4B1B9C4C" w14:textId="77777777" w:rsidR="00002BD0" w:rsidRDefault="00000000">
                              <w:pPr>
                                <w:spacing w:line="178" w:lineRule="exact"/>
                                <w:rPr>
                                  <w:b/>
                                  <w:sz w:val="16"/>
                                </w:rPr>
                              </w:pPr>
                              <w:r>
                                <w:rPr>
                                  <w:b/>
                                  <w:color w:val="3D57A5"/>
                                  <w:spacing w:val="-5"/>
                                  <w:sz w:val="16"/>
                                </w:rPr>
                                <w:t>of</w:t>
                              </w:r>
                            </w:p>
                          </w:txbxContent>
                        </wps:txbx>
                        <wps:bodyPr wrap="square" lIns="0" tIns="0" rIns="0" bIns="0" rtlCol="0">
                          <a:noAutofit/>
                        </wps:bodyPr>
                      </wps:wsp>
                      <wps:wsp>
                        <wps:cNvPr id="469" name="Textbox 469"/>
                        <wps:cNvSpPr txBox="1"/>
                        <wps:spPr>
                          <a:xfrm>
                            <a:off x="1296073" y="18809"/>
                            <a:ext cx="844550" cy="113664"/>
                          </a:xfrm>
                          <a:prstGeom prst="rect">
                            <a:avLst/>
                          </a:prstGeom>
                        </wps:spPr>
                        <wps:txbx>
                          <w:txbxContent>
                            <w:p w14:paraId="4CB69CB9" w14:textId="77777777" w:rsidR="00002BD0" w:rsidRDefault="00000000">
                              <w:pPr>
                                <w:spacing w:line="178" w:lineRule="exact"/>
                                <w:rPr>
                                  <w:b/>
                                  <w:sz w:val="16"/>
                                </w:rPr>
                              </w:pPr>
                              <w:r>
                                <w:rPr>
                                  <w:b/>
                                  <w:color w:val="3D57A5"/>
                                  <w:sz w:val="16"/>
                                </w:rPr>
                                <w:t>WEAK</w:t>
                              </w:r>
                              <w:r>
                                <w:rPr>
                                  <w:b/>
                                  <w:color w:val="3D57A5"/>
                                  <w:spacing w:val="-4"/>
                                  <w:sz w:val="16"/>
                                </w:rPr>
                                <w:t xml:space="preserve"> </w:t>
                              </w:r>
                              <w:r>
                                <w:rPr>
                                  <w:b/>
                                  <w:color w:val="3D57A5"/>
                                  <w:spacing w:val="-2"/>
                                  <w:sz w:val="16"/>
                                </w:rPr>
                                <w:t>–STRONG</w:t>
                              </w:r>
                            </w:p>
                          </w:txbxContent>
                        </wps:txbx>
                        <wps:bodyPr wrap="square" lIns="0" tIns="0" rIns="0" bIns="0" rtlCol="0">
                          <a:noAutofit/>
                        </wps:bodyPr>
                      </wps:wsp>
                      <wps:wsp>
                        <wps:cNvPr id="470" name="Textbox 470"/>
                        <wps:cNvSpPr txBox="1"/>
                        <wps:spPr>
                          <a:xfrm>
                            <a:off x="2475008" y="8373"/>
                            <a:ext cx="310515" cy="140335"/>
                          </a:xfrm>
                          <a:prstGeom prst="rect">
                            <a:avLst/>
                          </a:prstGeom>
                        </wps:spPr>
                        <wps:txbx>
                          <w:txbxContent>
                            <w:p w14:paraId="6EDA04A6" w14:textId="77777777" w:rsidR="00002BD0" w:rsidRDefault="00000000">
                              <w:pPr>
                                <w:spacing w:before="10"/>
                                <w:ind w:left="20"/>
                                <w:rPr>
                                  <w:b/>
                                  <w:i/>
                                  <w:sz w:val="16"/>
                                </w:rPr>
                              </w:pPr>
                              <w:r>
                                <w:rPr>
                                  <w:b/>
                                  <w:i/>
                                  <w:color w:val="3D57A5"/>
                                  <w:sz w:val="16"/>
                                </w:rPr>
                                <w:t xml:space="preserve">100 </w:t>
                              </w:r>
                              <w:r>
                                <w:rPr>
                                  <w:b/>
                                  <w:i/>
                                  <w:color w:val="3D57A5"/>
                                  <w:spacing w:val="-10"/>
                                  <w:sz w:val="16"/>
                                </w:rPr>
                                <w:t>%</w:t>
                              </w:r>
                            </w:p>
                          </w:txbxContent>
                        </wps:txbx>
                        <wps:bodyPr wrap="square" lIns="0" tIns="0" rIns="0" bIns="0" rtlCol="0">
                          <a:noAutofit/>
                        </wps:bodyPr>
                      </wps:wsp>
                      <wps:wsp>
                        <wps:cNvPr id="471" name="Textbox 471"/>
                        <wps:cNvSpPr txBox="1"/>
                        <wps:spPr>
                          <a:xfrm>
                            <a:off x="2944926" y="46846"/>
                            <a:ext cx="386080" cy="156210"/>
                          </a:xfrm>
                          <a:prstGeom prst="rect">
                            <a:avLst/>
                          </a:prstGeom>
                        </wps:spPr>
                        <wps:txbx>
                          <w:txbxContent>
                            <w:p w14:paraId="113E113C" w14:textId="77777777" w:rsidR="00002BD0" w:rsidRDefault="00000000">
                              <w:pPr>
                                <w:spacing w:before="48" w:line="182" w:lineRule="auto"/>
                                <w:ind w:left="218" w:hanging="199"/>
                                <w:rPr>
                                  <w:sz w:val="9"/>
                                </w:rPr>
                              </w:pPr>
                              <w:r>
                                <w:rPr>
                                  <w:i/>
                                  <w:color w:val="1D181C"/>
                                  <w:w w:val="105"/>
                                  <w:sz w:val="9"/>
                                </w:rPr>
                                <w:t>N</w:t>
                              </w:r>
                              <w:r>
                                <w:rPr>
                                  <w:i/>
                                  <w:color w:val="1D181C"/>
                                  <w:spacing w:val="16"/>
                                  <w:w w:val="105"/>
                                  <w:sz w:val="9"/>
                                </w:rPr>
                                <w:t xml:space="preserve"> </w:t>
                              </w:r>
                              <w:r>
                                <w:rPr>
                                  <w:rFonts w:ascii="Symbol" w:hAnsi="Symbol"/>
                                  <w:color w:val="1D181C"/>
                                  <w:w w:val="105"/>
                                  <w:sz w:val="9"/>
                                </w:rPr>
                                <w:t></w:t>
                              </w:r>
                              <w:r>
                                <w:rPr>
                                  <w:color w:val="1D181C"/>
                                  <w:spacing w:val="28"/>
                                  <w:w w:val="105"/>
                                  <w:sz w:val="9"/>
                                </w:rPr>
                                <w:t xml:space="preserve"> </w:t>
                              </w:r>
                              <w:r>
                                <w:rPr>
                                  <w:rFonts w:ascii="Cambria" w:hAnsi="Cambria"/>
                                  <w:color w:val="1D181C"/>
                                  <w:w w:val="105"/>
                                  <w:sz w:val="9"/>
                                </w:rPr>
                                <w:t xml:space="preserve">∑ </w:t>
                              </w:r>
                              <w:proofErr w:type="spellStart"/>
                              <w:r>
                                <w:rPr>
                                  <w:i/>
                                  <w:color w:val="1D181C"/>
                                  <w:w w:val="105"/>
                                  <w:sz w:val="9"/>
                                </w:rPr>
                                <w:t>NixPi</w:t>
                              </w:r>
                              <w:proofErr w:type="spellEnd"/>
                              <w:r>
                                <w:rPr>
                                  <w:i/>
                                  <w:color w:val="1D181C"/>
                                  <w:spacing w:val="40"/>
                                  <w:w w:val="105"/>
                                  <w:sz w:val="9"/>
                                </w:rPr>
                                <w:t xml:space="preserve"> </w:t>
                              </w:r>
                              <w:r>
                                <w:rPr>
                                  <w:i/>
                                  <w:color w:val="1D181C"/>
                                  <w:spacing w:val="-4"/>
                                  <w:w w:val="105"/>
                                  <w:sz w:val="9"/>
                                </w:rPr>
                                <w:t>i</w:t>
                              </w:r>
                              <w:r>
                                <w:rPr>
                                  <w:rFonts w:ascii="Symbol" w:hAnsi="Symbol"/>
                                  <w:color w:val="1D181C"/>
                                  <w:spacing w:val="-4"/>
                                  <w:w w:val="105"/>
                                  <w:sz w:val="9"/>
                                </w:rPr>
                                <w:t></w:t>
                              </w:r>
                              <w:r>
                                <w:rPr>
                                  <w:color w:val="1D181C"/>
                                  <w:spacing w:val="-4"/>
                                  <w:w w:val="105"/>
                                  <w:sz w:val="9"/>
                                </w:rPr>
                                <w:t>1</w:t>
                              </w:r>
                            </w:p>
                          </w:txbxContent>
                        </wps:txbx>
                        <wps:bodyPr wrap="square" lIns="0" tIns="0" rIns="0" bIns="0" rtlCol="0">
                          <a:noAutofit/>
                        </wps:bodyPr>
                      </wps:wsp>
                      <wps:wsp>
                        <wps:cNvPr id="472" name="Textbox 472"/>
                        <wps:cNvSpPr txBox="1"/>
                        <wps:spPr>
                          <a:xfrm>
                            <a:off x="2960283" y="0"/>
                            <a:ext cx="202565" cy="95885"/>
                          </a:xfrm>
                          <a:prstGeom prst="rect">
                            <a:avLst/>
                          </a:prstGeom>
                        </wps:spPr>
                        <wps:txbx>
                          <w:txbxContent>
                            <w:p w14:paraId="37BD3BA0" w14:textId="77777777" w:rsidR="00002BD0" w:rsidRDefault="00000000">
                              <w:pPr>
                                <w:spacing w:before="11"/>
                                <w:ind w:left="20"/>
                                <w:rPr>
                                  <w:i/>
                                  <w:position w:val="1"/>
                                  <w:sz w:val="9"/>
                                </w:rPr>
                              </w:pPr>
                              <w:proofErr w:type="gramStart"/>
                              <w:r>
                                <w:rPr>
                                  <w:rFonts w:ascii="Lucida Sans Unicode" w:hAnsi="Lucida Sans Unicode"/>
                                  <w:color w:val="1D181C"/>
                                  <w:w w:val="75"/>
                                  <w:sz w:val="9"/>
                                </w:rPr>
                                <w:t>⇀</w:t>
                              </w:r>
                              <w:r>
                                <w:rPr>
                                  <w:rFonts w:ascii="Lucida Sans Unicode" w:hAnsi="Lucida Sans Unicode"/>
                                  <w:color w:val="1D181C"/>
                                  <w:spacing w:val="44"/>
                                  <w:sz w:val="9"/>
                                </w:rPr>
                                <w:t xml:space="preserve">  </w:t>
                              </w:r>
                              <w:r>
                                <w:rPr>
                                  <w:i/>
                                  <w:color w:val="1D181C"/>
                                  <w:spacing w:val="-10"/>
                                  <w:position w:val="1"/>
                                  <w:sz w:val="9"/>
                                </w:rPr>
                                <w:t>n</w:t>
                              </w:r>
                              <w:proofErr w:type="gramEnd"/>
                            </w:p>
                          </w:txbxContent>
                        </wps:txbx>
                        <wps:bodyPr wrap="square" lIns="0" tIns="0" rIns="0" bIns="0" rtlCol="0">
                          <a:noAutofit/>
                        </wps:bodyPr>
                      </wps:wsp>
                      <wps:wsp>
                        <wps:cNvPr id="473" name="Textbox 473"/>
                        <wps:cNvSpPr txBox="1"/>
                        <wps:spPr>
                          <a:xfrm>
                            <a:off x="3519246" y="6109"/>
                            <a:ext cx="140970" cy="139065"/>
                          </a:xfrm>
                          <a:prstGeom prst="rect">
                            <a:avLst/>
                          </a:prstGeom>
                        </wps:spPr>
                        <wps:txbx>
                          <w:txbxContent>
                            <w:p w14:paraId="6B06FAE9" w14:textId="77777777" w:rsidR="00002BD0" w:rsidRDefault="00000000">
                              <w:pPr>
                                <w:spacing w:before="14"/>
                                <w:ind w:left="20"/>
                                <w:rPr>
                                  <w:b/>
                                  <w:sz w:val="16"/>
                                </w:rPr>
                              </w:pPr>
                              <w:r>
                                <w:rPr>
                                  <w:b/>
                                  <w:color w:val="1D181C"/>
                                  <w:spacing w:val="-10"/>
                                  <w:sz w:val="16"/>
                                </w:rPr>
                                <w:t>…</w:t>
                              </w:r>
                            </w:p>
                          </w:txbxContent>
                        </wps:txbx>
                        <wps:bodyPr wrap="square" lIns="0" tIns="0" rIns="0" bIns="0" rtlCol="0">
                          <a:noAutofit/>
                        </wps:bodyPr>
                      </wps:wsp>
                    </wpg:wgp>
                  </a:graphicData>
                </a:graphic>
              </wp:anchor>
            </w:drawing>
          </mc:Choice>
          <mc:Fallback>
            <w:pict>
              <v:group w14:anchorId="5BDD4047" id="Group 465" o:spid="_x0000_s1233" style="position:absolute;left:0;text-align:left;margin-left:43.6pt;margin-top:-34.25pt;width:299.8pt;height:19.8pt;z-index:15798272;mso-wrap-distance-left:0;mso-wrap-distance-right:0;mso-position-horizontal-relative:page;mso-position-vertical-relative:text" coordsize="38074,2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">
                <v:shape id="Graphic 466" o:spid="_x0000_s1234" style="position:absolute;top:155;width:38074;height:2362;visibility:visible;mso-wrap-style:square;v-text-anchor:top" coordsize="38074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" path="m995083,330r-26620,l,330,,118059r968451,l,118071,,235800r968463,l968463,234772r26620,l995083,330xem2377135,118110r-1348270,l2350503,118059r,-117729l1028865,330r,-330l1001229,r,118110l1001229,234950r1375906,l2377135,118110xem2377148,330r-26607,l2350541,118071r26607,l2377148,330xem2958655,330r-26632,l2410942,330r,-330l2383294,r,118110l2383294,234950r575348,l2958642,118110r-547700,l2932023,118059r26632,12l2958655,330xem3348698,330r-24575,l2992437,330r,-330l2964789,r,172720l2964789,234950r383896,l3348685,172720r-356248,l2992437,172313r331686,l3348698,172326r,-171996xem3807320,118110r-422796,l3782771,118059r,-117729l3384524,330r,-330l3360966,r,118110l3360978,234950r446342,l3807320,118110xe" fillcolor="#edea9c" stroked="f">
                  <v:path arrowok="t"/>
                </v:shape>
                <v:shape id="Textbox 467" o:spid="_x0000_s1235" type="#_x0000_t202" style="position:absolute;top:188;width:703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xQAAANwAAAAPAAAAZHJzL2Rvd25yZXYueG1sRI9Ba8JA&#10;FITvgv9heYXedFMp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Beho+/xQAAANwAAAAP&#10;AAAAAAAAAAAAAAAAAAcCAABkcnMvZG93bnJldi54bWxQSwUGAAAAAAMAAwC3AAAA+QIAAAAA&#10;" filled="f" stroked="f">
                  <v:textbox inset="0,0,0,0">
                    <w:txbxContent>
                      <w:p w14:paraId="7FD3D7D4" w14:textId="77777777" w:rsidR="00002BD0" w:rsidRDefault="00000000">
                        <w:pPr>
                          <w:spacing w:line="242" w:lineRule="auto"/>
                          <w:ind w:right="18"/>
                          <w:rPr>
                            <w:b/>
                            <w:sz w:val="16"/>
                          </w:rPr>
                        </w:pPr>
                        <w:r>
                          <w:rPr>
                            <w:b/>
                            <w:color w:val="3D57A5"/>
                            <w:spacing w:val="-2"/>
                            <w:sz w:val="16"/>
                          </w:rPr>
                          <w:t>Diagnostic</w:t>
                        </w:r>
                        <w:r>
                          <w:rPr>
                            <w:b/>
                            <w:color w:val="3D57A5"/>
                            <w:spacing w:val="40"/>
                            <w:sz w:val="16"/>
                          </w:rPr>
                          <w:t xml:space="preserve"> </w:t>
                        </w:r>
                        <w:r>
                          <w:rPr>
                            <w:b/>
                            <w:color w:val="3D57A5"/>
                            <w:sz w:val="16"/>
                          </w:rPr>
                          <w:t>financial</w:t>
                        </w:r>
                        <w:r>
                          <w:rPr>
                            <w:b/>
                            <w:color w:val="3D57A5"/>
                            <w:spacing w:val="-10"/>
                            <w:sz w:val="16"/>
                          </w:rPr>
                          <w:t xml:space="preserve"> </w:t>
                        </w:r>
                        <w:r>
                          <w:rPr>
                            <w:b/>
                            <w:color w:val="3D57A5"/>
                            <w:sz w:val="16"/>
                          </w:rPr>
                          <w:t>return</w:t>
                        </w:r>
                      </w:p>
                    </w:txbxContent>
                  </v:textbox>
                </v:shape>
                <v:shape id="Textbox 468" o:spid="_x0000_s1236" type="#_x0000_t202" style="position:absolute;left:8820;top:188;width:984;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vNwgAAANwAAAAPAAAAZHJzL2Rvd25yZXYueG1sRE/Pa8Iw&#10;FL4P/B/CE3abqWO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AvGRvNwgAAANwAAAAPAAAA&#10;AAAAAAAAAAAAAAcCAABkcnMvZG93bnJldi54bWxQSwUGAAAAAAMAAwC3AAAA9gIAAAAA&#10;" filled="f" stroked="f">
                  <v:textbox inset="0,0,0,0">
                    <w:txbxContent>
                      <w:p w14:paraId="4B1B9C4C" w14:textId="77777777" w:rsidR="00002BD0" w:rsidRDefault="00000000">
                        <w:pPr>
                          <w:spacing w:line="178" w:lineRule="exact"/>
                          <w:rPr>
                            <w:b/>
                            <w:sz w:val="16"/>
                          </w:rPr>
                        </w:pPr>
                        <w:r>
                          <w:rPr>
                            <w:b/>
                            <w:color w:val="3D57A5"/>
                            <w:spacing w:val="-5"/>
                            <w:sz w:val="16"/>
                          </w:rPr>
                          <w:t>of</w:t>
                        </w:r>
                      </w:p>
                    </w:txbxContent>
                  </v:textbox>
                </v:shape>
                <v:shape id="Textbox 469" o:spid="_x0000_s1237" type="#_x0000_t202" style="position:absolute;left:12960;top:188;width:8446;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5WxQAAANwAAAAPAAAAZHJzL2Rvd25yZXYueG1sRI9Ba8JA&#10;FITvQv/D8oTedKOU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BAVb5WxQAAANwAAAAP&#10;AAAAAAAAAAAAAAAAAAcCAABkcnMvZG93bnJldi54bWxQSwUGAAAAAAMAAwC3AAAA+QIAAAAA&#10;" filled="f" stroked="f">
                  <v:textbox inset="0,0,0,0">
                    <w:txbxContent>
                      <w:p w14:paraId="4CB69CB9" w14:textId="77777777" w:rsidR="00002BD0" w:rsidRDefault="00000000">
                        <w:pPr>
                          <w:spacing w:line="178" w:lineRule="exact"/>
                          <w:rPr>
                            <w:b/>
                            <w:sz w:val="16"/>
                          </w:rPr>
                        </w:pPr>
                        <w:r>
                          <w:rPr>
                            <w:b/>
                            <w:color w:val="3D57A5"/>
                            <w:sz w:val="16"/>
                          </w:rPr>
                          <w:t>WEAK</w:t>
                        </w:r>
                        <w:r>
                          <w:rPr>
                            <w:b/>
                            <w:color w:val="3D57A5"/>
                            <w:spacing w:val="-4"/>
                            <w:sz w:val="16"/>
                          </w:rPr>
                          <w:t xml:space="preserve"> </w:t>
                        </w:r>
                        <w:r>
                          <w:rPr>
                            <w:b/>
                            <w:color w:val="3D57A5"/>
                            <w:spacing w:val="-2"/>
                            <w:sz w:val="16"/>
                          </w:rPr>
                          <w:t>–STRONG</w:t>
                        </w:r>
                      </w:p>
                    </w:txbxContent>
                  </v:textbox>
                </v:shape>
                <v:shape id="Textbox 470" o:spid="_x0000_s1238" type="#_x0000_t202" style="position:absolute;left:24750;top:83;width:3105;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EWwgAAANwAAAAPAAAAZHJzL2Rvd25yZXYueG1sRE/Pa8Iw&#10;FL4P/B/CE3abqS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BUtoEWwgAAANwAAAAPAAAA&#10;AAAAAAAAAAAAAAcCAABkcnMvZG93bnJldi54bWxQSwUGAAAAAAMAAwC3AAAA9gIAAAAA&#10;" filled="f" stroked="f">
                  <v:textbox inset="0,0,0,0">
                    <w:txbxContent>
                      <w:p w14:paraId="6EDA04A6" w14:textId="77777777" w:rsidR="00002BD0" w:rsidRDefault="00000000">
                        <w:pPr>
                          <w:spacing w:before="10"/>
                          <w:ind w:left="20"/>
                          <w:rPr>
                            <w:b/>
                            <w:i/>
                            <w:sz w:val="16"/>
                          </w:rPr>
                        </w:pPr>
                        <w:r>
                          <w:rPr>
                            <w:b/>
                            <w:i/>
                            <w:color w:val="3D57A5"/>
                            <w:sz w:val="16"/>
                          </w:rPr>
                          <w:t xml:space="preserve">100 </w:t>
                        </w:r>
                        <w:r>
                          <w:rPr>
                            <w:b/>
                            <w:i/>
                            <w:color w:val="3D57A5"/>
                            <w:spacing w:val="-10"/>
                            <w:sz w:val="16"/>
                          </w:rPr>
                          <w:t>%</w:t>
                        </w:r>
                      </w:p>
                    </w:txbxContent>
                  </v:textbox>
                </v:shape>
                <v:shape id="Textbox 471" o:spid="_x0000_s1239" type="#_x0000_t202" style="position:absolute;left:29449;top:468;width:3861;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SN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O/okjcYAAADcAAAA&#10;DwAAAAAAAAAAAAAAAAAHAgAAZHJzL2Rvd25yZXYueG1sUEsFBgAAAAADAAMAtwAAAPoCAAAAAA==&#10;" filled="f" stroked="f">
                  <v:textbox inset="0,0,0,0">
                    <w:txbxContent>
                      <w:p w14:paraId="113E113C" w14:textId="77777777" w:rsidR="00002BD0" w:rsidRDefault="00000000">
                        <w:pPr>
                          <w:spacing w:before="48" w:line="182" w:lineRule="auto"/>
                          <w:ind w:left="218" w:hanging="199"/>
                          <w:rPr>
                            <w:sz w:val="9"/>
                          </w:rPr>
                        </w:pPr>
                        <w:r>
                          <w:rPr>
                            <w:i/>
                            <w:color w:val="1D181C"/>
                            <w:w w:val="105"/>
                            <w:sz w:val="9"/>
                          </w:rPr>
                          <w:t>N</w:t>
                        </w:r>
                        <w:r>
                          <w:rPr>
                            <w:i/>
                            <w:color w:val="1D181C"/>
                            <w:spacing w:val="16"/>
                            <w:w w:val="105"/>
                            <w:sz w:val="9"/>
                          </w:rPr>
                          <w:t xml:space="preserve"> </w:t>
                        </w:r>
                        <w:r>
                          <w:rPr>
                            <w:rFonts w:ascii="Symbol" w:hAnsi="Symbol"/>
                            <w:color w:val="1D181C"/>
                            <w:w w:val="105"/>
                            <w:sz w:val="9"/>
                          </w:rPr>
                          <w:t></w:t>
                        </w:r>
                        <w:r>
                          <w:rPr>
                            <w:color w:val="1D181C"/>
                            <w:spacing w:val="28"/>
                            <w:w w:val="105"/>
                            <w:sz w:val="9"/>
                          </w:rPr>
                          <w:t xml:space="preserve"> </w:t>
                        </w:r>
                        <w:r>
                          <w:rPr>
                            <w:rFonts w:ascii="Cambria" w:hAnsi="Cambria"/>
                            <w:color w:val="1D181C"/>
                            <w:w w:val="105"/>
                            <w:sz w:val="9"/>
                          </w:rPr>
                          <w:t xml:space="preserve">∑ </w:t>
                        </w:r>
                        <w:proofErr w:type="spellStart"/>
                        <w:r>
                          <w:rPr>
                            <w:i/>
                            <w:color w:val="1D181C"/>
                            <w:w w:val="105"/>
                            <w:sz w:val="9"/>
                          </w:rPr>
                          <w:t>NixPi</w:t>
                        </w:r>
                        <w:proofErr w:type="spellEnd"/>
                        <w:r>
                          <w:rPr>
                            <w:i/>
                            <w:color w:val="1D181C"/>
                            <w:spacing w:val="40"/>
                            <w:w w:val="105"/>
                            <w:sz w:val="9"/>
                          </w:rPr>
                          <w:t xml:space="preserve"> </w:t>
                        </w:r>
                        <w:r>
                          <w:rPr>
                            <w:i/>
                            <w:color w:val="1D181C"/>
                            <w:spacing w:val="-4"/>
                            <w:w w:val="105"/>
                            <w:sz w:val="9"/>
                          </w:rPr>
                          <w:t>i</w:t>
                        </w:r>
                        <w:r>
                          <w:rPr>
                            <w:rFonts w:ascii="Symbol" w:hAnsi="Symbol"/>
                            <w:color w:val="1D181C"/>
                            <w:spacing w:val="-4"/>
                            <w:w w:val="105"/>
                            <w:sz w:val="9"/>
                          </w:rPr>
                          <w:t></w:t>
                        </w:r>
                        <w:r>
                          <w:rPr>
                            <w:color w:val="1D181C"/>
                            <w:spacing w:val="-4"/>
                            <w:w w:val="105"/>
                            <w:sz w:val="9"/>
                          </w:rPr>
                          <w:t>1</w:t>
                        </w:r>
                      </w:p>
                    </w:txbxContent>
                  </v:textbox>
                </v:shape>
                <v:shape id="Textbox 472" o:spid="_x0000_s1240" type="#_x0000_t202" style="position:absolute;left:29602;width:2026;height: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r6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yyi6+sYAAADcAAAA&#10;DwAAAAAAAAAAAAAAAAAHAgAAZHJzL2Rvd25yZXYueG1sUEsFBgAAAAADAAMAtwAAAPoCAAAAAA==&#10;" filled="f" stroked="f">
                  <v:textbox inset="0,0,0,0">
                    <w:txbxContent>
                      <w:p w14:paraId="37BD3BA0" w14:textId="77777777" w:rsidR="00002BD0" w:rsidRDefault="00000000">
                        <w:pPr>
                          <w:spacing w:before="11"/>
                          <w:ind w:left="20"/>
                          <w:rPr>
                            <w:i/>
                            <w:position w:val="1"/>
                            <w:sz w:val="9"/>
                          </w:rPr>
                        </w:pPr>
                        <w:proofErr w:type="gramStart"/>
                        <w:r>
                          <w:rPr>
                            <w:rFonts w:ascii="Lucida Sans Unicode" w:hAnsi="Lucida Sans Unicode"/>
                            <w:color w:val="1D181C"/>
                            <w:w w:val="75"/>
                            <w:sz w:val="9"/>
                          </w:rPr>
                          <w:t>⇀</w:t>
                        </w:r>
                        <w:r>
                          <w:rPr>
                            <w:rFonts w:ascii="Lucida Sans Unicode" w:hAnsi="Lucida Sans Unicode"/>
                            <w:color w:val="1D181C"/>
                            <w:spacing w:val="44"/>
                            <w:sz w:val="9"/>
                          </w:rPr>
                          <w:t xml:space="preserve">  </w:t>
                        </w:r>
                        <w:r>
                          <w:rPr>
                            <w:i/>
                            <w:color w:val="1D181C"/>
                            <w:spacing w:val="-10"/>
                            <w:position w:val="1"/>
                            <w:sz w:val="9"/>
                          </w:rPr>
                          <w:t>n</w:t>
                        </w:r>
                        <w:proofErr w:type="gramEnd"/>
                      </w:p>
                    </w:txbxContent>
                  </v:textbox>
                </v:shape>
                <v:shape id="Textbox 473" o:spid="_x0000_s1241" type="#_x0000_t202" style="position:absolute;left:35192;top:61;width:1410;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B9hxgAAANwAAAAPAAAAZHJzL2Rvd25yZXYueG1sRI9Ba8JA&#10;FITvQv/D8gq96aat2J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pGQfYcYAAADcAAAA&#10;DwAAAAAAAAAAAAAAAAAHAgAAZHJzL2Rvd25yZXYueG1sUEsFBgAAAAADAAMAtwAAAPoCAAAAAA==&#10;" filled="f" stroked="f">
                  <v:textbox inset="0,0,0,0">
                    <w:txbxContent>
                      <w:p w14:paraId="6B06FAE9" w14:textId="77777777" w:rsidR="00002BD0" w:rsidRDefault="00000000">
                        <w:pPr>
                          <w:spacing w:before="14"/>
                          <w:ind w:left="20"/>
                          <w:rPr>
                            <w:b/>
                            <w:sz w:val="16"/>
                          </w:rPr>
                        </w:pPr>
                        <w:r>
                          <w:rPr>
                            <w:b/>
                            <w:color w:val="1D181C"/>
                            <w:spacing w:val="-10"/>
                            <w:sz w:val="16"/>
                          </w:rPr>
                          <w:t>…</w:t>
                        </w:r>
                      </w:p>
                    </w:txbxContent>
                  </v:textbox>
                </v:shape>
                <w10:wrap anchorx="page"/>
              </v:group>
            </w:pict>
          </mc:Fallback>
        </mc:AlternateContent>
      </w:r>
      <w:r>
        <w:rPr>
          <w:color w:val="1D181C"/>
        </w:rPr>
        <w:t>Regarding the degree of importance given to the financial return ratios, the experience reveals that</w:t>
      </w:r>
      <w:r>
        <w:rPr>
          <w:color w:val="1D181C"/>
          <w:spacing w:val="40"/>
        </w:rPr>
        <w:t xml:space="preserve"> </w:t>
      </w:r>
      <w:r>
        <w:rPr>
          <w:color w:val="1D181C"/>
        </w:rPr>
        <w:t xml:space="preserve">ROE is much more widely used than the other two ratios and therefore, this indicator should be </w:t>
      </w:r>
      <w:proofErr w:type="gramStart"/>
      <w:r>
        <w:rPr>
          <w:color w:val="1D181C"/>
        </w:rPr>
        <w:t>have</w:t>
      </w:r>
      <w:proofErr w:type="gramEnd"/>
      <w:r>
        <w:rPr>
          <w:color w:val="1D181C"/>
        </w:rPr>
        <w:t xml:space="preserve"> a higher share of importance in the total score of financial return.</w:t>
      </w:r>
    </w:p>
    <w:p w14:paraId="64BDF4EE" w14:textId="77777777" w:rsidR="00002BD0" w:rsidRDefault="00000000">
      <w:pPr>
        <w:pStyle w:val="Heading2"/>
        <w:numPr>
          <w:ilvl w:val="3"/>
          <w:numId w:val="29"/>
        </w:numPr>
        <w:tabs>
          <w:tab w:val="left" w:pos="2562"/>
        </w:tabs>
        <w:spacing w:before="160"/>
        <w:ind w:left="2562" w:hanging="563"/>
        <w:jc w:val="both"/>
      </w:pPr>
      <w:bookmarkStart w:id="28" w:name="_TOC_250022"/>
      <w:r>
        <w:rPr>
          <w:color w:val="1D181C"/>
        </w:rPr>
        <w:t>Diagnosis</w:t>
      </w:r>
      <w:r>
        <w:rPr>
          <w:color w:val="1D181C"/>
          <w:spacing w:val="-12"/>
        </w:rPr>
        <w:t xml:space="preserve"> </w:t>
      </w:r>
      <w:r>
        <w:rPr>
          <w:color w:val="1D181C"/>
        </w:rPr>
        <w:t>of</w:t>
      </w:r>
      <w:r>
        <w:rPr>
          <w:color w:val="1D181C"/>
          <w:spacing w:val="-12"/>
        </w:rPr>
        <w:t xml:space="preserve"> </w:t>
      </w:r>
      <w:r>
        <w:rPr>
          <w:color w:val="1D181C"/>
        </w:rPr>
        <w:t>economical</w:t>
      </w:r>
      <w:r>
        <w:rPr>
          <w:color w:val="1D181C"/>
          <w:spacing w:val="-11"/>
        </w:rPr>
        <w:t xml:space="preserve"> </w:t>
      </w:r>
      <w:bookmarkEnd w:id="28"/>
      <w:r>
        <w:rPr>
          <w:color w:val="1D181C"/>
          <w:spacing w:val="-2"/>
        </w:rPr>
        <w:t>return</w:t>
      </w:r>
    </w:p>
    <w:p w14:paraId="666A2932" w14:textId="77777777" w:rsidR="00002BD0" w:rsidRDefault="00002BD0">
      <w:pPr>
        <w:pStyle w:val="BodyText"/>
        <w:spacing w:before="142"/>
        <w:rPr>
          <w:b/>
        </w:rPr>
      </w:pPr>
    </w:p>
    <w:p w14:paraId="11BB6219" w14:textId="77777777" w:rsidR="00002BD0" w:rsidRDefault="00000000">
      <w:pPr>
        <w:pStyle w:val="BodyText"/>
        <w:spacing w:line="355" w:lineRule="auto"/>
        <w:ind w:left="398" w:right="847" w:firstLine="362"/>
        <w:jc w:val="both"/>
      </w:pPr>
      <w:r>
        <w:rPr>
          <w:color w:val="1D181C"/>
        </w:rPr>
        <w:t>The</w:t>
      </w:r>
      <w:r>
        <w:rPr>
          <w:color w:val="1D181C"/>
          <w:spacing w:val="-9"/>
        </w:rPr>
        <w:t xml:space="preserve"> </w:t>
      </w:r>
      <w:r>
        <w:rPr>
          <w:color w:val="1D181C"/>
        </w:rPr>
        <w:t>economical</w:t>
      </w:r>
      <w:r>
        <w:rPr>
          <w:color w:val="1D181C"/>
          <w:spacing w:val="-9"/>
        </w:rPr>
        <w:t xml:space="preserve"> </w:t>
      </w:r>
      <w:r>
        <w:rPr>
          <w:color w:val="1D181C"/>
        </w:rPr>
        <w:t>return</w:t>
      </w:r>
      <w:r>
        <w:rPr>
          <w:color w:val="1D181C"/>
          <w:spacing w:val="-9"/>
        </w:rPr>
        <w:t xml:space="preserve"> </w:t>
      </w:r>
      <w:proofErr w:type="gramStart"/>
      <w:r>
        <w:rPr>
          <w:color w:val="1D181C"/>
        </w:rPr>
        <w:t>express</w:t>
      </w:r>
      <w:proofErr w:type="gramEnd"/>
      <w:r>
        <w:rPr>
          <w:color w:val="1D181C"/>
          <w:spacing w:val="-9"/>
        </w:rPr>
        <w:t xml:space="preserve"> </w:t>
      </w:r>
      <w:r>
        <w:rPr>
          <w:color w:val="1D181C"/>
        </w:rPr>
        <w:t>the</w:t>
      </w:r>
      <w:r>
        <w:rPr>
          <w:color w:val="1D181C"/>
          <w:spacing w:val="-10"/>
        </w:rPr>
        <w:t xml:space="preserve"> </w:t>
      </w:r>
      <w:r>
        <w:rPr>
          <w:color w:val="1D181C"/>
        </w:rPr>
        <w:t>efficiency</w:t>
      </w:r>
      <w:r>
        <w:rPr>
          <w:color w:val="1D181C"/>
          <w:spacing w:val="-9"/>
        </w:rPr>
        <w:t xml:space="preserve"> </w:t>
      </w:r>
      <w:r>
        <w:rPr>
          <w:color w:val="1D181C"/>
        </w:rPr>
        <w:t>of</w:t>
      </w:r>
      <w:r>
        <w:rPr>
          <w:color w:val="1D181C"/>
          <w:spacing w:val="-9"/>
        </w:rPr>
        <w:t xml:space="preserve"> </w:t>
      </w:r>
      <w:r>
        <w:rPr>
          <w:color w:val="1D181C"/>
        </w:rPr>
        <w:t>using</w:t>
      </w:r>
      <w:r>
        <w:rPr>
          <w:color w:val="1D181C"/>
          <w:spacing w:val="-9"/>
        </w:rPr>
        <w:t xml:space="preserve"> </w:t>
      </w:r>
      <w:r>
        <w:rPr>
          <w:color w:val="1D181C"/>
        </w:rPr>
        <w:t>the</w:t>
      </w:r>
      <w:r>
        <w:rPr>
          <w:color w:val="1D181C"/>
          <w:spacing w:val="-9"/>
        </w:rPr>
        <w:t xml:space="preserve"> </w:t>
      </w:r>
      <w:r>
        <w:rPr>
          <w:color w:val="1D181C"/>
        </w:rPr>
        <w:t>resources</w:t>
      </w:r>
      <w:r>
        <w:rPr>
          <w:color w:val="1D181C"/>
          <w:spacing w:val="-9"/>
        </w:rPr>
        <w:t xml:space="preserve"> </w:t>
      </w:r>
      <w:r>
        <w:rPr>
          <w:color w:val="1D181C"/>
        </w:rPr>
        <w:t xml:space="preserve">controlled by the entity in order to generate results. This economical return state is mainly expressed under the </w:t>
      </w:r>
      <w:proofErr w:type="gramStart"/>
      <w:r>
        <w:rPr>
          <w:color w:val="1D181C"/>
        </w:rPr>
        <w:t>followings</w:t>
      </w:r>
      <w:proofErr w:type="gramEnd"/>
      <w:r>
        <w:rPr>
          <w:color w:val="1D181C"/>
        </w:rPr>
        <w:t xml:space="preserve"> forms:</w:t>
      </w:r>
    </w:p>
    <w:p w14:paraId="5CAF0104" w14:textId="77777777" w:rsidR="00002BD0" w:rsidRDefault="00000000">
      <w:pPr>
        <w:pStyle w:val="ListParagraph"/>
        <w:numPr>
          <w:ilvl w:val="0"/>
          <w:numId w:val="26"/>
        </w:numPr>
        <w:tabs>
          <w:tab w:val="left" w:pos="880"/>
        </w:tabs>
        <w:spacing w:before="7"/>
        <w:ind w:left="880" w:hanging="240"/>
        <w:rPr>
          <w:b/>
          <w:i/>
          <w:sz w:val="19"/>
        </w:rPr>
      </w:pPr>
      <w:r>
        <w:rPr>
          <w:b/>
          <w:i/>
          <w:color w:val="1D181C"/>
          <w:sz w:val="19"/>
        </w:rPr>
        <w:t>Return</w:t>
      </w:r>
      <w:r>
        <w:rPr>
          <w:b/>
          <w:i/>
          <w:color w:val="1D181C"/>
          <w:spacing w:val="36"/>
          <w:sz w:val="19"/>
        </w:rPr>
        <w:t xml:space="preserve"> </w:t>
      </w:r>
      <w:r>
        <w:rPr>
          <w:b/>
          <w:i/>
          <w:color w:val="1D181C"/>
          <w:sz w:val="19"/>
        </w:rPr>
        <w:t>on</w:t>
      </w:r>
      <w:r>
        <w:rPr>
          <w:b/>
          <w:i/>
          <w:color w:val="1D181C"/>
          <w:spacing w:val="-6"/>
          <w:sz w:val="19"/>
        </w:rPr>
        <w:t xml:space="preserve"> </w:t>
      </w:r>
      <w:r>
        <w:rPr>
          <w:b/>
          <w:i/>
          <w:color w:val="1D181C"/>
          <w:sz w:val="19"/>
        </w:rPr>
        <w:t>total</w:t>
      </w:r>
      <w:r>
        <w:rPr>
          <w:b/>
          <w:i/>
          <w:color w:val="1D181C"/>
          <w:spacing w:val="-6"/>
          <w:sz w:val="19"/>
        </w:rPr>
        <w:t xml:space="preserve"> </w:t>
      </w:r>
      <w:r>
        <w:rPr>
          <w:b/>
          <w:i/>
          <w:color w:val="1D181C"/>
          <w:sz w:val="19"/>
        </w:rPr>
        <w:t>assets</w:t>
      </w:r>
      <w:r>
        <w:rPr>
          <w:b/>
          <w:i/>
          <w:color w:val="1D181C"/>
          <w:spacing w:val="-6"/>
          <w:sz w:val="19"/>
        </w:rPr>
        <w:t xml:space="preserve"> </w:t>
      </w:r>
      <w:r>
        <w:rPr>
          <w:b/>
          <w:i/>
          <w:color w:val="1D181C"/>
          <w:spacing w:val="-2"/>
          <w:sz w:val="19"/>
        </w:rPr>
        <w:t>(ROA);</w:t>
      </w:r>
    </w:p>
    <w:p w14:paraId="40C6EF8A" w14:textId="77777777" w:rsidR="00002BD0" w:rsidRDefault="00000000">
      <w:pPr>
        <w:pStyle w:val="ListParagraph"/>
        <w:numPr>
          <w:ilvl w:val="0"/>
          <w:numId w:val="26"/>
        </w:numPr>
        <w:tabs>
          <w:tab w:val="left" w:pos="880"/>
        </w:tabs>
        <w:spacing w:before="107"/>
        <w:ind w:left="880" w:hanging="240"/>
        <w:rPr>
          <w:b/>
          <w:i/>
          <w:sz w:val="19"/>
        </w:rPr>
      </w:pPr>
      <w:r>
        <w:rPr>
          <w:b/>
          <w:i/>
          <w:color w:val="1D181C"/>
          <w:spacing w:val="-2"/>
          <w:sz w:val="19"/>
        </w:rPr>
        <w:t>Operating</w:t>
      </w:r>
      <w:r>
        <w:rPr>
          <w:b/>
          <w:i/>
          <w:color w:val="1D181C"/>
          <w:spacing w:val="3"/>
          <w:sz w:val="19"/>
        </w:rPr>
        <w:t xml:space="preserve"> </w:t>
      </w:r>
      <w:r>
        <w:rPr>
          <w:b/>
          <w:i/>
          <w:color w:val="1D181C"/>
          <w:spacing w:val="-2"/>
          <w:sz w:val="19"/>
        </w:rPr>
        <w:t>return</w:t>
      </w:r>
      <w:r>
        <w:rPr>
          <w:b/>
          <w:i/>
          <w:color w:val="1D181C"/>
          <w:spacing w:val="3"/>
          <w:sz w:val="19"/>
        </w:rPr>
        <w:t xml:space="preserve"> </w:t>
      </w:r>
      <w:r>
        <w:rPr>
          <w:b/>
          <w:i/>
          <w:color w:val="1D181C"/>
          <w:spacing w:val="-4"/>
          <w:sz w:val="19"/>
        </w:rPr>
        <w:t>(OR);</w:t>
      </w:r>
    </w:p>
    <w:p w14:paraId="2AE048FE" w14:textId="77777777" w:rsidR="00002BD0" w:rsidRDefault="00000000">
      <w:pPr>
        <w:pStyle w:val="ListParagraph"/>
        <w:numPr>
          <w:ilvl w:val="0"/>
          <w:numId w:val="26"/>
        </w:numPr>
        <w:tabs>
          <w:tab w:val="left" w:pos="880"/>
        </w:tabs>
        <w:spacing w:before="106"/>
        <w:ind w:left="880" w:hanging="240"/>
        <w:rPr>
          <w:b/>
          <w:i/>
          <w:sz w:val="19"/>
        </w:rPr>
      </w:pPr>
      <w:r>
        <w:rPr>
          <w:b/>
          <w:i/>
          <w:color w:val="1D181C"/>
          <w:sz w:val="19"/>
        </w:rPr>
        <w:t>Basic</w:t>
      </w:r>
      <w:r>
        <w:rPr>
          <w:b/>
          <w:i/>
          <w:color w:val="1D181C"/>
          <w:spacing w:val="-8"/>
          <w:sz w:val="19"/>
        </w:rPr>
        <w:t xml:space="preserve"> </w:t>
      </w:r>
      <w:r>
        <w:rPr>
          <w:b/>
          <w:i/>
          <w:color w:val="1D181C"/>
          <w:sz w:val="19"/>
        </w:rPr>
        <w:t>Earnings</w:t>
      </w:r>
      <w:r>
        <w:rPr>
          <w:b/>
          <w:i/>
          <w:color w:val="1D181C"/>
          <w:spacing w:val="-8"/>
          <w:sz w:val="19"/>
        </w:rPr>
        <w:t xml:space="preserve"> </w:t>
      </w:r>
      <w:r>
        <w:rPr>
          <w:b/>
          <w:i/>
          <w:color w:val="1D181C"/>
          <w:sz w:val="19"/>
        </w:rPr>
        <w:t>Power</w:t>
      </w:r>
      <w:r>
        <w:rPr>
          <w:b/>
          <w:i/>
          <w:color w:val="1D181C"/>
          <w:spacing w:val="-8"/>
          <w:sz w:val="19"/>
        </w:rPr>
        <w:t xml:space="preserve"> </w:t>
      </w:r>
      <w:r>
        <w:rPr>
          <w:b/>
          <w:i/>
          <w:color w:val="1D181C"/>
          <w:sz w:val="19"/>
        </w:rPr>
        <w:t>Ratio</w:t>
      </w:r>
      <w:r>
        <w:rPr>
          <w:b/>
          <w:i/>
          <w:color w:val="1D181C"/>
          <w:spacing w:val="-7"/>
          <w:sz w:val="19"/>
        </w:rPr>
        <w:t xml:space="preserve"> </w:t>
      </w:r>
      <w:r>
        <w:rPr>
          <w:b/>
          <w:i/>
          <w:color w:val="1D181C"/>
          <w:spacing w:val="-2"/>
          <w:sz w:val="19"/>
        </w:rPr>
        <w:t>(BEP).</w:t>
      </w:r>
    </w:p>
    <w:p w14:paraId="795CF32A" w14:textId="77777777" w:rsidR="00002BD0" w:rsidRDefault="00000000">
      <w:pPr>
        <w:pStyle w:val="BodyText"/>
        <w:spacing w:before="101" w:line="355" w:lineRule="auto"/>
        <w:ind w:left="398" w:right="764" w:firstLine="335"/>
      </w:pPr>
      <w:r>
        <w:rPr>
          <w:color w:val="1D181C"/>
        </w:rPr>
        <w:t>The</w:t>
      </w:r>
      <w:r>
        <w:rPr>
          <w:color w:val="1D181C"/>
          <w:spacing w:val="-2"/>
        </w:rPr>
        <w:t xml:space="preserve"> </w:t>
      </w:r>
      <w:r>
        <w:rPr>
          <w:color w:val="1D181C"/>
        </w:rPr>
        <w:t>formula</w:t>
      </w:r>
      <w:r>
        <w:rPr>
          <w:color w:val="1D181C"/>
          <w:spacing w:val="-2"/>
        </w:rPr>
        <w:t xml:space="preserve"> </w:t>
      </w:r>
      <w:r>
        <w:rPr>
          <w:color w:val="1D181C"/>
        </w:rPr>
        <w:t>and</w:t>
      </w:r>
      <w:r>
        <w:rPr>
          <w:color w:val="1D181C"/>
          <w:spacing w:val="-2"/>
        </w:rPr>
        <w:t xml:space="preserve"> </w:t>
      </w:r>
      <w:r>
        <w:rPr>
          <w:color w:val="1D181C"/>
        </w:rPr>
        <w:t>explanations</w:t>
      </w:r>
      <w:r>
        <w:rPr>
          <w:color w:val="1D181C"/>
          <w:spacing w:val="-3"/>
        </w:rPr>
        <w:t xml:space="preserve"> </w:t>
      </w:r>
      <w:r>
        <w:rPr>
          <w:color w:val="1D181C"/>
        </w:rPr>
        <w:t>for</w:t>
      </w:r>
      <w:r>
        <w:rPr>
          <w:color w:val="1D181C"/>
          <w:spacing w:val="-3"/>
        </w:rPr>
        <w:t xml:space="preserve"> </w:t>
      </w:r>
      <w:r>
        <w:rPr>
          <w:color w:val="1D181C"/>
        </w:rPr>
        <w:t>economic</w:t>
      </w:r>
      <w:r>
        <w:rPr>
          <w:color w:val="1D181C"/>
          <w:spacing w:val="-2"/>
        </w:rPr>
        <w:t xml:space="preserve"> </w:t>
      </w:r>
      <w:r>
        <w:rPr>
          <w:color w:val="1D181C"/>
        </w:rPr>
        <w:t>return</w:t>
      </w:r>
      <w:r>
        <w:rPr>
          <w:color w:val="1D181C"/>
          <w:spacing w:val="-2"/>
        </w:rPr>
        <w:t xml:space="preserve"> </w:t>
      </w:r>
      <w:r>
        <w:rPr>
          <w:color w:val="1D181C"/>
        </w:rPr>
        <w:t>ratios</w:t>
      </w:r>
      <w:r>
        <w:rPr>
          <w:color w:val="1D181C"/>
          <w:spacing w:val="-3"/>
        </w:rPr>
        <w:t xml:space="preserve"> </w:t>
      </w:r>
      <w:r>
        <w:rPr>
          <w:color w:val="1D181C"/>
        </w:rPr>
        <w:t>is</w:t>
      </w:r>
      <w:r>
        <w:rPr>
          <w:color w:val="1D181C"/>
          <w:spacing w:val="-2"/>
        </w:rPr>
        <w:t xml:space="preserve"> </w:t>
      </w:r>
      <w:r>
        <w:rPr>
          <w:color w:val="1D181C"/>
        </w:rPr>
        <w:t>shown</w:t>
      </w:r>
      <w:r>
        <w:rPr>
          <w:color w:val="1D181C"/>
          <w:spacing w:val="-2"/>
        </w:rPr>
        <w:t xml:space="preserve"> </w:t>
      </w:r>
      <w:r>
        <w:rPr>
          <w:color w:val="1D181C"/>
        </w:rPr>
        <w:t>in</w:t>
      </w:r>
      <w:r>
        <w:rPr>
          <w:color w:val="1D181C"/>
          <w:spacing w:val="-3"/>
        </w:rPr>
        <w:t xml:space="preserve"> </w:t>
      </w:r>
      <w:r>
        <w:rPr>
          <w:color w:val="1D181C"/>
        </w:rPr>
        <w:t>the</w:t>
      </w:r>
      <w:r>
        <w:rPr>
          <w:color w:val="1D181C"/>
          <w:spacing w:val="-2"/>
        </w:rPr>
        <w:t xml:space="preserve"> </w:t>
      </w:r>
      <w:r>
        <w:rPr>
          <w:color w:val="1D181C"/>
        </w:rPr>
        <w:t>table 44 from below:</w:t>
      </w:r>
    </w:p>
    <w:p w14:paraId="7DE9899D" w14:textId="77777777" w:rsidR="00002BD0" w:rsidRDefault="00002BD0">
      <w:pPr>
        <w:pStyle w:val="BodyText"/>
        <w:spacing w:line="355" w:lineRule="auto"/>
        <w:sectPr w:rsidR="00002BD0">
          <w:pgSz w:w="8500" w:h="12480"/>
          <w:pgMar w:top="1420" w:right="566" w:bottom="1240" w:left="425" w:header="0" w:footer="1054" w:gutter="0"/>
          <w:cols w:space="720"/>
        </w:sectPr>
      </w:pPr>
    </w:p>
    <w:p w14:paraId="035159E1" w14:textId="77777777" w:rsidR="00002BD0" w:rsidRDefault="00002BD0">
      <w:pPr>
        <w:pStyle w:val="BodyText"/>
        <w:spacing w:before="78"/>
        <w:rPr>
          <w:sz w:val="16"/>
        </w:rPr>
      </w:pPr>
    </w:p>
    <w:p w14:paraId="62F1BA5E" w14:textId="77777777" w:rsidR="00002BD0" w:rsidRDefault="00000000">
      <w:pPr>
        <w:ind w:left="795"/>
        <w:rPr>
          <w:b/>
          <w:sz w:val="16"/>
        </w:rPr>
      </w:pPr>
      <w:r>
        <w:rPr>
          <w:b/>
          <w:color w:val="1D181C"/>
          <w:sz w:val="16"/>
        </w:rPr>
        <w:t>Table</w:t>
      </w:r>
      <w:r>
        <w:rPr>
          <w:b/>
          <w:color w:val="1D181C"/>
          <w:spacing w:val="-4"/>
          <w:sz w:val="16"/>
        </w:rPr>
        <w:t xml:space="preserve"> </w:t>
      </w:r>
      <w:r>
        <w:rPr>
          <w:b/>
          <w:color w:val="1D181C"/>
          <w:sz w:val="16"/>
        </w:rPr>
        <w:t>44.</w:t>
      </w:r>
      <w:r>
        <w:rPr>
          <w:b/>
          <w:color w:val="1D181C"/>
          <w:spacing w:val="-3"/>
          <w:sz w:val="16"/>
        </w:rPr>
        <w:t xml:space="preserve"> </w:t>
      </w:r>
      <w:r>
        <w:rPr>
          <w:b/>
          <w:color w:val="1D181C"/>
          <w:sz w:val="16"/>
        </w:rPr>
        <w:t>Calculation</w:t>
      </w:r>
      <w:r>
        <w:rPr>
          <w:b/>
          <w:color w:val="1D181C"/>
          <w:spacing w:val="-3"/>
          <w:sz w:val="16"/>
        </w:rPr>
        <w:t xml:space="preserve"> </w:t>
      </w:r>
      <w:r>
        <w:rPr>
          <w:b/>
          <w:color w:val="1D181C"/>
          <w:sz w:val="16"/>
        </w:rPr>
        <w:t>and</w:t>
      </w:r>
      <w:r>
        <w:rPr>
          <w:b/>
          <w:color w:val="1D181C"/>
          <w:spacing w:val="-3"/>
          <w:sz w:val="16"/>
        </w:rPr>
        <w:t xml:space="preserve"> </w:t>
      </w:r>
      <w:r>
        <w:rPr>
          <w:b/>
          <w:color w:val="1D181C"/>
          <w:sz w:val="16"/>
        </w:rPr>
        <w:t>significance</w:t>
      </w:r>
      <w:r>
        <w:rPr>
          <w:b/>
          <w:color w:val="1D181C"/>
          <w:spacing w:val="-3"/>
          <w:sz w:val="16"/>
        </w:rPr>
        <w:t xml:space="preserve"> </w:t>
      </w:r>
      <w:r>
        <w:rPr>
          <w:b/>
          <w:color w:val="1D181C"/>
          <w:sz w:val="16"/>
        </w:rPr>
        <w:t>of</w:t>
      </w:r>
      <w:r>
        <w:rPr>
          <w:b/>
          <w:color w:val="1D181C"/>
          <w:spacing w:val="-2"/>
          <w:sz w:val="16"/>
        </w:rPr>
        <w:t xml:space="preserve"> </w:t>
      </w:r>
      <w:r>
        <w:rPr>
          <w:b/>
          <w:color w:val="1D181C"/>
          <w:sz w:val="16"/>
        </w:rPr>
        <w:t>economical</w:t>
      </w:r>
      <w:r>
        <w:rPr>
          <w:b/>
          <w:color w:val="1D181C"/>
          <w:spacing w:val="-2"/>
          <w:sz w:val="16"/>
        </w:rPr>
        <w:t xml:space="preserve"> return</w:t>
      </w:r>
    </w:p>
    <w:p w14:paraId="6E8799BD" w14:textId="77777777" w:rsidR="00002BD0" w:rsidRDefault="00002BD0">
      <w:pPr>
        <w:pStyle w:val="BodyText"/>
        <w:spacing w:before="2"/>
        <w:rPr>
          <w:b/>
          <w:sz w:val="8"/>
        </w:rPr>
      </w:pPr>
    </w:p>
    <w:tbl>
      <w:tblPr>
        <w:tblW w:w="0" w:type="auto"/>
        <w:tblInd w:w="729"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14"/>
        <w:gridCol w:w="1702"/>
        <w:gridCol w:w="1804"/>
        <w:gridCol w:w="2433"/>
      </w:tblGrid>
      <w:tr w:rsidR="00002BD0" w14:paraId="6B56D841" w14:textId="77777777">
        <w:trPr>
          <w:trHeight w:val="460"/>
        </w:trPr>
        <w:tc>
          <w:tcPr>
            <w:tcW w:w="314" w:type="dxa"/>
          </w:tcPr>
          <w:p w14:paraId="6321E696" w14:textId="77777777" w:rsidR="00002BD0" w:rsidRDefault="00000000">
            <w:pPr>
              <w:pStyle w:val="TableParagraph"/>
              <w:spacing w:line="181" w:lineRule="exact"/>
              <w:ind w:left="70" w:right="-15"/>
              <w:rPr>
                <w:b/>
                <w:sz w:val="16"/>
              </w:rPr>
            </w:pPr>
            <w:r>
              <w:rPr>
                <w:b/>
                <w:color w:val="1D181C"/>
                <w:spacing w:val="-5"/>
                <w:sz w:val="16"/>
              </w:rPr>
              <w:t>No.</w:t>
            </w:r>
          </w:p>
        </w:tc>
        <w:tc>
          <w:tcPr>
            <w:tcW w:w="1702" w:type="dxa"/>
          </w:tcPr>
          <w:p w14:paraId="2697FD4F" w14:textId="77777777" w:rsidR="00002BD0" w:rsidRDefault="00000000">
            <w:pPr>
              <w:pStyle w:val="TableParagraph"/>
              <w:spacing w:line="181" w:lineRule="exact"/>
              <w:ind w:left="24" w:right="16"/>
              <w:rPr>
                <w:b/>
                <w:sz w:val="16"/>
              </w:rPr>
            </w:pPr>
            <w:r>
              <w:rPr>
                <w:b/>
                <w:color w:val="1D181C"/>
                <w:spacing w:val="-2"/>
                <w:sz w:val="16"/>
              </w:rPr>
              <w:t>Indicators</w:t>
            </w:r>
          </w:p>
        </w:tc>
        <w:tc>
          <w:tcPr>
            <w:tcW w:w="1804" w:type="dxa"/>
          </w:tcPr>
          <w:p w14:paraId="2FDD79FF" w14:textId="77777777" w:rsidR="00002BD0" w:rsidRDefault="00000000">
            <w:pPr>
              <w:pStyle w:val="TableParagraph"/>
              <w:spacing w:line="181" w:lineRule="exact"/>
              <w:ind w:left="45" w:right="36"/>
              <w:rPr>
                <w:b/>
                <w:sz w:val="16"/>
              </w:rPr>
            </w:pPr>
            <w:r>
              <w:rPr>
                <w:b/>
                <w:color w:val="1D181C"/>
                <w:spacing w:val="-2"/>
                <w:sz w:val="16"/>
              </w:rPr>
              <w:t>Formula</w:t>
            </w:r>
          </w:p>
        </w:tc>
        <w:tc>
          <w:tcPr>
            <w:tcW w:w="2433" w:type="dxa"/>
          </w:tcPr>
          <w:p w14:paraId="5E9DEB40" w14:textId="77777777" w:rsidR="00002BD0" w:rsidRDefault="00000000">
            <w:pPr>
              <w:pStyle w:val="TableParagraph"/>
              <w:spacing w:line="181" w:lineRule="exact"/>
              <w:ind w:left="761"/>
              <w:jc w:val="left"/>
              <w:rPr>
                <w:b/>
                <w:sz w:val="16"/>
              </w:rPr>
            </w:pPr>
            <w:r>
              <w:rPr>
                <w:b/>
                <w:color w:val="1D181C"/>
                <w:spacing w:val="-2"/>
                <w:sz w:val="16"/>
              </w:rPr>
              <w:t>Explanations</w:t>
            </w:r>
          </w:p>
        </w:tc>
      </w:tr>
      <w:tr w:rsidR="00002BD0" w14:paraId="717A132F" w14:textId="77777777">
        <w:trPr>
          <w:trHeight w:val="923"/>
        </w:trPr>
        <w:tc>
          <w:tcPr>
            <w:tcW w:w="314" w:type="dxa"/>
          </w:tcPr>
          <w:p w14:paraId="7DB325ED" w14:textId="77777777" w:rsidR="00002BD0" w:rsidRDefault="00000000">
            <w:pPr>
              <w:pStyle w:val="TableParagraph"/>
              <w:spacing w:line="181" w:lineRule="exact"/>
              <w:ind w:right="39"/>
              <w:rPr>
                <w:b/>
                <w:sz w:val="16"/>
              </w:rPr>
            </w:pPr>
            <w:r>
              <w:rPr>
                <w:b/>
                <w:color w:val="1D181C"/>
                <w:spacing w:val="-5"/>
                <w:sz w:val="16"/>
              </w:rPr>
              <w:t>1.</w:t>
            </w:r>
          </w:p>
        </w:tc>
        <w:tc>
          <w:tcPr>
            <w:tcW w:w="1702" w:type="dxa"/>
          </w:tcPr>
          <w:p w14:paraId="5CC30017" w14:textId="77777777" w:rsidR="00002BD0" w:rsidRDefault="00000000">
            <w:pPr>
              <w:pStyle w:val="TableParagraph"/>
              <w:spacing w:line="242" w:lineRule="auto"/>
              <w:ind w:left="71" w:right="523" w:hanging="1"/>
              <w:jc w:val="left"/>
              <w:rPr>
                <w:b/>
                <w:sz w:val="16"/>
              </w:rPr>
            </w:pPr>
            <w:r>
              <w:rPr>
                <w:b/>
                <w:color w:val="1D181C"/>
                <w:sz w:val="16"/>
              </w:rPr>
              <w:t>Return</w:t>
            </w:r>
            <w:r>
              <w:rPr>
                <w:b/>
                <w:color w:val="1D181C"/>
                <w:spacing w:val="19"/>
                <w:sz w:val="16"/>
              </w:rPr>
              <w:t xml:space="preserve"> </w:t>
            </w:r>
            <w:r>
              <w:rPr>
                <w:b/>
                <w:color w:val="1D181C"/>
                <w:sz w:val="16"/>
              </w:rPr>
              <w:t>on</w:t>
            </w:r>
            <w:r>
              <w:rPr>
                <w:b/>
                <w:color w:val="1D181C"/>
                <w:spacing w:val="-10"/>
                <w:sz w:val="16"/>
              </w:rPr>
              <w:t xml:space="preserve"> </w:t>
            </w:r>
            <w:r>
              <w:rPr>
                <w:b/>
                <w:color w:val="1D181C"/>
                <w:sz w:val="16"/>
              </w:rPr>
              <w:t>total</w:t>
            </w:r>
            <w:r>
              <w:rPr>
                <w:b/>
                <w:color w:val="1D181C"/>
                <w:spacing w:val="40"/>
                <w:sz w:val="16"/>
              </w:rPr>
              <w:t xml:space="preserve"> </w:t>
            </w:r>
            <w:r>
              <w:rPr>
                <w:b/>
                <w:color w:val="1D181C"/>
                <w:spacing w:val="-2"/>
                <w:sz w:val="16"/>
              </w:rPr>
              <w:t>assets-ROA</w:t>
            </w:r>
          </w:p>
        </w:tc>
        <w:tc>
          <w:tcPr>
            <w:tcW w:w="1804" w:type="dxa"/>
          </w:tcPr>
          <w:p w14:paraId="3FE74A19" w14:textId="77777777" w:rsidR="00002BD0" w:rsidRDefault="00000000">
            <w:pPr>
              <w:pStyle w:val="TableParagraph"/>
              <w:spacing w:line="178" w:lineRule="exact"/>
              <w:ind w:left="45"/>
              <w:rPr>
                <w:sz w:val="16"/>
              </w:rPr>
            </w:pPr>
            <w:r>
              <w:rPr>
                <w:color w:val="1D181C"/>
                <w:sz w:val="16"/>
              </w:rPr>
              <w:t>(Net</w:t>
            </w:r>
            <w:r>
              <w:rPr>
                <w:color w:val="1D181C"/>
                <w:spacing w:val="-7"/>
                <w:sz w:val="16"/>
              </w:rPr>
              <w:t xml:space="preserve"> </w:t>
            </w:r>
            <w:r>
              <w:rPr>
                <w:color w:val="1D181C"/>
                <w:sz w:val="16"/>
              </w:rPr>
              <w:t>profit/Total</w:t>
            </w:r>
            <w:r>
              <w:rPr>
                <w:color w:val="1D181C"/>
                <w:spacing w:val="-7"/>
                <w:sz w:val="16"/>
              </w:rPr>
              <w:t xml:space="preserve"> </w:t>
            </w:r>
            <w:r>
              <w:rPr>
                <w:color w:val="1D181C"/>
                <w:spacing w:val="-2"/>
                <w:sz w:val="16"/>
              </w:rPr>
              <w:t>assets)</w:t>
            </w:r>
          </w:p>
          <w:p w14:paraId="27126F75" w14:textId="77777777" w:rsidR="00002BD0" w:rsidRDefault="00000000">
            <w:pPr>
              <w:pStyle w:val="TableParagraph"/>
              <w:spacing w:before="1" w:line="240" w:lineRule="auto"/>
              <w:ind w:left="45" w:right="39"/>
              <w:rPr>
                <w:sz w:val="16"/>
              </w:rPr>
            </w:pPr>
            <w:r>
              <w:rPr>
                <w:color w:val="1D181C"/>
                <w:spacing w:val="-4"/>
                <w:sz w:val="16"/>
              </w:rPr>
              <w:t>*100</w:t>
            </w:r>
          </w:p>
        </w:tc>
        <w:tc>
          <w:tcPr>
            <w:tcW w:w="2433" w:type="dxa"/>
          </w:tcPr>
          <w:p w14:paraId="094AB532" w14:textId="77777777" w:rsidR="00002BD0" w:rsidRDefault="00000000">
            <w:pPr>
              <w:pStyle w:val="TableParagraph"/>
              <w:spacing w:line="242" w:lineRule="auto"/>
              <w:ind w:left="71" w:right="61"/>
              <w:jc w:val="both"/>
              <w:rPr>
                <w:sz w:val="16"/>
              </w:rPr>
            </w:pPr>
            <w:r>
              <w:rPr>
                <w:color w:val="1D181C"/>
                <w:sz w:val="16"/>
              </w:rPr>
              <w:t>It measures the profitability of the</w:t>
            </w:r>
            <w:r>
              <w:rPr>
                <w:color w:val="1D181C"/>
                <w:spacing w:val="40"/>
                <w:sz w:val="16"/>
              </w:rPr>
              <w:t xml:space="preserve"> </w:t>
            </w:r>
            <w:r>
              <w:rPr>
                <w:color w:val="1D181C"/>
                <w:sz w:val="16"/>
              </w:rPr>
              <w:t>entire capital determined by the</w:t>
            </w:r>
            <w:r>
              <w:rPr>
                <w:color w:val="1D181C"/>
                <w:spacing w:val="40"/>
                <w:sz w:val="16"/>
              </w:rPr>
              <w:t xml:space="preserve"> </w:t>
            </w:r>
            <w:r>
              <w:rPr>
                <w:color w:val="1D181C"/>
                <w:sz w:val="16"/>
              </w:rPr>
              <w:t>contribution of total assets</w:t>
            </w:r>
            <w:r>
              <w:rPr>
                <w:color w:val="1D181C"/>
                <w:spacing w:val="80"/>
                <w:sz w:val="16"/>
              </w:rPr>
              <w:t xml:space="preserve"> </w:t>
            </w:r>
            <w:r>
              <w:rPr>
                <w:color w:val="1D181C"/>
                <w:sz w:val="16"/>
              </w:rPr>
              <w:t>invested</w:t>
            </w:r>
            <w:r>
              <w:rPr>
                <w:color w:val="1D181C"/>
                <w:spacing w:val="36"/>
                <w:sz w:val="16"/>
              </w:rPr>
              <w:t xml:space="preserve"> </w:t>
            </w:r>
            <w:r>
              <w:rPr>
                <w:color w:val="1D181C"/>
                <w:sz w:val="16"/>
              </w:rPr>
              <w:t>in</w:t>
            </w:r>
            <w:r>
              <w:rPr>
                <w:color w:val="1D181C"/>
                <w:spacing w:val="38"/>
                <w:sz w:val="16"/>
              </w:rPr>
              <w:t xml:space="preserve"> </w:t>
            </w:r>
            <w:r>
              <w:rPr>
                <w:color w:val="1D181C"/>
                <w:sz w:val="16"/>
              </w:rPr>
              <w:t>the</w:t>
            </w:r>
            <w:r>
              <w:rPr>
                <w:color w:val="1D181C"/>
                <w:spacing w:val="37"/>
                <w:sz w:val="16"/>
              </w:rPr>
              <w:t xml:space="preserve"> </w:t>
            </w:r>
            <w:r>
              <w:rPr>
                <w:color w:val="1D181C"/>
                <w:sz w:val="16"/>
              </w:rPr>
              <w:t>entity</w:t>
            </w:r>
            <w:r>
              <w:rPr>
                <w:color w:val="1D181C"/>
                <w:spacing w:val="33"/>
                <w:sz w:val="16"/>
              </w:rPr>
              <w:t xml:space="preserve"> </w:t>
            </w:r>
            <w:r>
              <w:rPr>
                <w:color w:val="1D181C"/>
                <w:sz w:val="16"/>
              </w:rPr>
              <w:t>in</w:t>
            </w:r>
            <w:r>
              <w:rPr>
                <w:color w:val="1D181C"/>
                <w:spacing w:val="38"/>
                <w:sz w:val="16"/>
              </w:rPr>
              <w:t xml:space="preserve"> </w:t>
            </w:r>
            <w:r>
              <w:rPr>
                <w:color w:val="1D181C"/>
                <w:sz w:val="16"/>
              </w:rPr>
              <w:t>order</w:t>
            </w:r>
            <w:r>
              <w:rPr>
                <w:color w:val="1D181C"/>
                <w:spacing w:val="39"/>
                <w:sz w:val="16"/>
              </w:rPr>
              <w:t xml:space="preserve"> </w:t>
            </w:r>
            <w:r>
              <w:rPr>
                <w:color w:val="1D181C"/>
                <w:spacing w:val="-5"/>
                <w:sz w:val="16"/>
              </w:rPr>
              <w:t>to</w:t>
            </w:r>
          </w:p>
          <w:p w14:paraId="121602E7" w14:textId="77777777" w:rsidR="00002BD0" w:rsidRDefault="00000000">
            <w:pPr>
              <w:pStyle w:val="TableParagraph"/>
              <w:spacing w:line="166" w:lineRule="exact"/>
              <w:ind w:left="71"/>
              <w:jc w:val="both"/>
              <w:rPr>
                <w:sz w:val="16"/>
              </w:rPr>
            </w:pPr>
            <w:r>
              <w:rPr>
                <w:color w:val="1D181C"/>
                <w:sz w:val="16"/>
              </w:rPr>
              <w:t>obtain</w:t>
            </w:r>
            <w:r>
              <w:rPr>
                <w:color w:val="1D181C"/>
                <w:spacing w:val="-1"/>
                <w:sz w:val="16"/>
              </w:rPr>
              <w:t xml:space="preserve"> </w:t>
            </w:r>
            <w:r>
              <w:rPr>
                <w:color w:val="1D181C"/>
                <w:sz w:val="16"/>
              </w:rPr>
              <w:t>net</w:t>
            </w:r>
            <w:r>
              <w:rPr>
                <w:color w:val="1D181C"/>
                <w:spacing w:val="-1"/>
                <w:sz w:val="16"/>
              </w:rPr>
              <w:t xml:space="preserve"> </w:t>
            </w:r>
            <w:r>
              <w:rPr>
                <w:color w:val="1D181C"/>
                <w:spacing w:val="-2"/>
                <w:sz w:val="16"/>
              </w:rPr>
              <w:t>profit.</w:t>
            </w:r>
          </w:p>
        </w:tc>
      </w:tr>
      <w:tr w:rsidR="00002BD0" w14:paraId="4DC6E613" w14:textId="77777777">
        <w:trPr>
          <w:trHeight w:val="522"/>
        </w:trPr>
        <w:tc>
          <w:tcPr>
            <w:tcW w:w="314" w:type="dxa"/>
          </w:tcPr>
          <w:p w14:paraId="733EE5E9" w14:textId="77777777" w:rsidR="00002BD0" w:rsidRDefault="00000000">
            <w:pPr>
              <w:pStyle w:val="TableParagraph"/>
              <w:spacing w:line="181" w:lineRule="exact"/>
              <w:ind w:right="39"/>
              <w:rPr>
                <w:b/>
                <w:sz w:val="16"/>
              </w:rPr>
            </w:pPr>
            <w:r>
              <w:rPr>
                <w:b/>
                <w:color w:val="1D181C"/>
                <w:spacing w:val="-5"/>
                <w:sz w:val="16"/>
              </w:rPr>
              <w:t>2.</w:t>
            </w:r>
          </w:p>
        </w:tc>
        <w:tc>
          <w:tcPr>
            <w:tcW w:w="1702" w:type="dxa"/>
          </w:tcPr>
          <w:p w14:paraId="4F0714F4" w14:textId="77777777" w:rsidR="00002BD0" w:rsidRDefault="00000000">
            <w:pPr>
              <w:pStyle w:val="TableParagraph"/>
              <w:spacing w:line="181" w:lineRule="exact"/>
              <w:ind w:left="8" w:right="24"/>
              <w:rPr>
                <w:b/>
                <w:sz w:val="16"/>
              </w:rPr>
            </w:pPr>
            <w:r>
              <w:rPr>
                <w:b/>
                <w:color w:val="1D181C"/>
                <w:sz w:val="16"/>
              </w:rPr>
              <w:t>Operating</w:t>
            </w:r>
            <w:r>
              <w:rPr>
                <w:b/>
                <w:color w:val="1D181C"/>
                <w:spacing w:val="-3"/>
                <w:sz w:val="16"/>
              </w:rPr>
              <w:t xml:space="preserve"> </w:t>
            </w:r>
            <w:r>
              <w:rPr>
                <w:b/>
                <w:color w:val="1D181C"/>
                <w:sz w:val="16"/>
              </w:rPr>
              <w:t>return</w:t>
            </w:r>
            <w:r>
              <w:rPr>
                <w:b/>
                <w:color w:val="1D181C"/>
                <w:spacing w:val="-2"/>
                <w:sz w:val="16"/>
              </w:rPr>
              <w:t xml:space="preserve"> </w:t>
            </w:r>
            <w:r>
              <w:rPr>
                <w:b/>
                <w:color w:val="1D181C"/>
                <w:sz w:val="16"/>
              </w:rPr>
              <w:t>-</w:t>
            </w:r>
            <w:r>
              <w:rPr>
                <w:b/>
                <w:color w:val="1D181C"/>
                <w:spacing w:val="-5"/>
                <w:sz w:val="16"/>
              </w:rPr>
              <w:t>OR</w:t>
            </w:r>
          </w:p>
        </w:tc>
        <w:tc>
          <w:tcPr>
            <w:tcW w:w="1804" w:type="dxa"/>
          </w:tcPr>
          <w:p w14:paraId="5DBBB17A" w14:textId="77777777" w:rsidR="00002BD0" w:rsidRDefault="00000000">
            <w:pPr>
              <w:pStyle w:val="TableParagraph"/>
              <w:spacing w:line="242" w:lineRule="auto"/>
              <w:ind w:left="505" w:hanging="320"/>
              <w:jc w:val="left"/>
              <w:rPr>
                <w:sz w:val="16"/>
              </w:rPr>
            </w:pPr>
            <w:r>
              <w:rPr>
                <w:color w:val="1D181C"/>
                <w:sz w:val="16"/>
              </w:rPr>
              <w:t>(Operating</w:t>
            </w:r>
            <w:r>
              <w:rPr>
                <w:color w:val="1D181C"/>
                <w:spacing w:val="-10"/>
                <w:sz w:val="16"/>
              </w:rPr>
              <w:t xml:space="preserve"> </w:t>
            </w:r>
            <w:r>
              <w:rPr>
                <w:color w:val="1D181C"/>
                <w:sz w:val="16"/>
              </w:rPr>
              <w:t>profit/total</w:t>
            </w:r>
            <w:r>
              <w:rPr>
                <w:color w:val="1D181C"/>
                <w:spacing w:val="40"/>
                <w:sz w:val="16"/>
              </w:rPr>
              <w:t xml:space="preserve"> </w:t>
            </w:r>
            <w:proofErr w:type="gramStart"/>
            <w:r>
              <w:rPr>
                <w:color w:val="1D181C"/>
                <w:sz w:val="16"/>
              </w:rPr>
              <w:t>assets</w:t>
            </w:r>
            <w:r>
              <w:rPr>
                <w:color w:val="1D181C"/>
                <w:spacing w:val="-1"/>
                <w:sz w:val="16"/>
              </w:rPr>
              <w:t xml:space="preserve"> </w:t>
            </w:r>
            <w:r>
              <w:rPr>
                <w:color w:val="1D181C"/>
                <w:sz w:val="16"/>
              </w:rPr>
              <w:t>)</w:t>
            </w:r>
            <w:proofErr w:type="gramEnd"/>
            <w:r>
              <w:rPr>
                <w:color w:val="1D181C"/>
                <w:sz w:val="16"/>
              </w:rPr>
              <w:t>*100</w:t>
            </w:r>
          </w:p>
        </w:tc>
        <w:tc>
          <w:tcPr>
            <w:tcW w:w="2433" w:type="dxa"/>
          </w:tcPr>
          <w:p w14:paraId="04947130" w14:textId="77777777" w:rsidR="00002BD0" w:rsidRDefault="00000000">
            <w:pPr>
              <w:pStyle w:val="TableParagraph"/>
              <w:spacing w:line="242" w:lineRule="auto"/>
              <w:ind w:left="71" w:hanging="1"/>
              <w:jc w:val="left"/>
              <w:rPr>
                <w:sz w:val="16"/>
              </w:rPr>
            </w:pPr>
            <w:r>
              <w:rPr>
                <w:color w:val="1D181C"/>
                <w:sz w:val="16"/>
              </w:rPr>
              <w:t>It</w:t>
            </w:r>
            <w:r>
              <w:rPr>
                <w:color w:val="1D181C"/>
                <w:spacing w:val="18"/>
                <w:sz w:val="16"/>
              </w:rPr>
              <w:t xml:space="preserve"> </w:t>
            </w:r>
            <w:r>
              <w:rPr>
                <w:color w:val="1D181C"/>
                <w:sz w:val="16"/>
              </w:rPr>
              <w:t>reflects the</w:t>
            </w:r>
            <w:r>
              <w:rPr>
                <w:color w:val="1D181C"/>
                <w:spacing w:val="17"/>
                <w:sz w:val="16"/>
              </w:rPr>
              <w:t xml:space="preserve"> </w:t>
            </w:r>
            <w:r>
              <w:rPr>
                <w:color w:val="1D181C"/>
                <w:sz w:val="16"/>
              </w:rPr>
              <w:t>contribution of total</w:t>
            </w:r>
            <w:r>
              <w:rPr>
                <w:color w:val="1D181C"/>
                <w:spacing w:val="40"/>
                <w:sz w:val="16"/>
              </w:rPr>
              <w:t xml:space="preserve"> </w:t>
            </w:r>
            <w:r>
              <w:rPr>
                <w:color w:val="1D181C"/>
                <w:sz w:val="16"/>
              </w:rPr>
              <w:t>assets to create operating profit.</w:t>
            </w:r>
          </w:p>
        </w:tc>
      </w:tr>
      <w:tr w:rsidR="00002BD0" w14:paraId="2020776C" w14:textId="77777777">
        <w:trPr>
          <w:trHeight w:val="692"/>
        </w:trPr>
        <w:tc>
          <w:tcPr>
            <w:tcW w:w="314" w:type="dxa"/>
          </w:tcPr>
          <w:p w14:paraId="6275441D" w14:textId="77777777" w:rsidR="00002BD0" w:rsidRDefault="00000000">
            <w:pPr>
              <w:pStyle w:val="TableParagraph"/>
              <w:spacing w:line="181" w:lineRule="exact"/>
              <w:ind w:right="39"/>
              <w:rPr>
                <w:b/>
                <w:sz w:val="16"/>
              </w:rPr>
            </w:pPr>
            <w:r>
              <w:rPr>
                <w:b/>
                <w:color w:val="1D181C"/>
                <w:spacing w:val="-5"/>
                <w:sz w:val="16"/>
              </w:rPr>
              <w:t>3.</w:t>
            </w:r>
          </w:p>
        </w:tc>
        <w:tc>
          <w:tcPr>
            <w:tcW w:w="1702" w:type="dxa"/>
          </w:tcPr>
          <w:p w14:paraId="47C2E4E0" w14:textId="77777777" w:rsidR="00002BD0" w:rsidRDefault="00000000">
            <w:pPr>
              <w:pStyle w:val="TableParagraph"/>
              <w:spacing w:line="242" w:lineRule="auto"/>
              <w:ind w:left="71" w:right="106"/>
              <w:jc w:val="left"/>
              <w:rPr>
                <w:b/>
                <w:sz w:val="16"/>
              </w:rPr>
            </w:pPr>
            <w:r>
              <w:rPr>
                <w:b/>
                <w:color w:val="1D181C"/>
                <w:sz w:val="16"/>
              </w:rPr>
              <w:t>Basic</w:t>
            </w:r>
            <w:r>
              <w:rPr>
                <w:b/>
                <w:color w:val="1D181C"/>
                <w:spacing w:val="-10"/>
                <w:sz w:val="16"/>
              </w:rPr>
              <w:t xml:space="preserve"> </w:t>
            </w:r>
            <w:r>
              <w:rPr>
                <w:b/>
                <w:color w:val="1D181C"/>
                <w:sz w:val="16"/>
              </w:rPr>
              <w:t>Earnings</w:t>
            </w:r>
            <w:r>
              <w:rPr>
                <w:b/>
                <w:color w:val="1D181C"/>
                <w:spacing w:val="-10"/>
                <w:sz w:val="16"/>
              </w:rPr>
              <w:t xml:space="preserve"> </w:t>
            </w:r>
            <w:r>
              <w:rPr>
                <w:b/>
                <w:color w:val="1D181C"/>
                <w:sz w:val="16"/>
              </w:rPr>
              <w:t>Power</w:t>
            </w:r>
            <w:r>
              <w:rPr>
                <w:b/>
                <w:color w:val="1D181C"/>
                <w:spacing w:val="40"/>
                <w:sz w:val="16"/>
              </w:rPr>
              <w:t xml:space="preserve"> </w:t>
            </w:r>
            <w:r>
              <w:rPr>
                <w:b/>
                <w:color w:val="1D181C"/>
                <w:spacing w:val="-2"/>
                <w:sz w:val="16"/>
              </w:rPr>
              <w:t>Ratio-BEP</w:t>
            </w:r>
          </w:p>
        </w:tc>
        <w:tc>
          <w:tcPr>
            <w:tcW w:w="1804" w:type="dxa"/>
          </w:tcPr>
          <w:p w14:paraId="1AD34523" w14:textId="77777777" w:rsidR="00002BD0" w:rsidRDefault="00000000">
            <w:pPr>
              <w:pStyle w:val="TableParagraph"/>
              <w:spacing w:line="178" w:lineRule="exact"/>
              <w:ind w:left="45" w:right="39"/>
              <w:rPr>
                <w:sz w:val="16"/>
              </w:rPr>
            </w:pPr>
            <w:r>
              <w:rPr>
                <w:color w:val="1D181C"/>
                <w:sz w:val="16"/>
              </w:rPr>
              <w:t>(EBIT/Total</w:t>
            </w:r>
            <w:r>
              <w:rPr>
                <w:color w:val="1D181C"/>
                <w:spacing w:val="-4"/>
                <w:sz w:val="16"/>
              </w:rPr>
              <w:t xml:space="preserve"> </w:t>
            </w:r>
            <w:proofErr w:type="gramStart"/>
            <w:r>
              <w:rPr>
                <w:color w:val="1D181C"/>
                <w:sz w:val="16"/>
              </w:rPr>
              <w:t>assets</w:t>
            </w:r>
            <w:r>
              <w:rPr>
                <w:color w:val="1D181C"/>
                <w:spacing w:val="-3"/>
                <w:sz w:val="16"/>
              </w:rPr>
              <w:t xml:space="preserve"> </w:t>
            </w:r>
            <w:r>
              <w:rPr>
                <w:color w:val="1D181C"/>
                <w:spacing w:val="-2"/>
                <w:sz w:val="16"/>
              </w:rPr>
              <w:t>)</w:t>
            </w:r>
            <w:proofErr w:type="gramEnd"/>
            <w:r>
              <w:rPr>
                <w:color w:val="1D181C"/>
                <w:spacing w:val="-2"/>
                <w:sz w:val="16"/>
              </w:rPr>
              <w:t>*100</w:t>
            </w:r>
          </w:p>
        </w:tc>
        <w:tc>
          <w:tcPr>
            <w:tcW w:w="2433" w:type="dxa"/>
          </w:tcPr>
          <w:p w14:paraId="36100870" w14:textId="77777777" w:rsidR="00002BD0" w:rsidRDefault="00000000">
            <w:pPr>
              <w:pStyle w:val="TableParagraph"/>
              <w:spacing w:line="242" w:lineRule="auto"/>
              <w:ind w:left="71" w:right="63" w:hanging="1"/>
              <w:jc w:val="both"/>
              <w:rPr>
                <w:sz w:val="16"/>
              </w:rPr>
            </w:pPr>
            <w:r>
              <w:rPr>
                <w:color w:val="1D181C"/>
                <w:sz w:val="16"/>
              </w:rPr>
              <w:t>Highlights the contribution of total</w:t>
            </w:r>
            <w:r>
              <w:rPr>
                <w:color w:val="1D181C"/>
                <w:spacing w:val="40"/>
                <w:sz w:val="16"/>
              </w:rPr>
              <w:t xml:space="preserve"> </w:t>
            </w:r>
            <w:r>
              <w:rPr>
                <w:color w:val="1D181C"/>
                <w:sz w:val="16"/>
              </w:rPr>
              <w:t>assets to obtain earnings before</w:t>
            </w:r>
            <w:r>
              <w:rPr>
                <w:color w:val="1D181C"/>
                <w:spacing w:val="40"/>
                <w:sz w:val="16"/>
              </w:rPr>
              <w:t xml:space="preserve"> </w:t>
            </w:r>
            <w:r>
              <w:rPr>
                <w:color w:val="1D181C"/>
                <w:sz w:val="16"/>
              </w:rPr>
              <w:t>interests and taxes.</w:t>
            </w:r>
          </w:p>
        </w:tc>
      </w:tr>
    </w:tbl>
    <w:p w14:paraId="18922FB2" w14:textId="77777777" w:rsidR="00002BD0" w:rsidRDefault="00002BD0">
      <w:pPr>
        <w:pStyle w:val="BodyText"/>
        <w:spacing w:before="85"/>
        <w:rPr>
          <w:b/>
          <w:sz w:val="16"/>
        </w:rPr>
      </w:pPr>
    </w:p>
    <w:p w14:paraId="3B3C81C0" w14:textId="79EB2F2E" w:rsidR="00002BD0" w:rsidRDefault="00000000">
      <w:pPr>
        <w:pStyle w:val="BodyText"/>
        <w:spacing w:line="355" w:lineRule="auto"/>
        <w:ind w:left="795" w:right="455" w:firstLine="483"/>
      </w:pPr>
      <w:r>
        <w:rPr>
          <w:color w:val="1D181C"/>
        </w:rPr>
        <w:t>Return</w:t>
      </w:r>
      <w:r>
        <w:rPr>
          <w:color w:val="1D181C"/>
          <w:spacing w:val="34"/>
        </w:rPr>
        <w:t xml:space="preserve"> </w:t>
      </w:r>
      <w:r>
        <w:rPr>
          <w:color w:val="1D181C"/>
        </w:rPr>
        <w:t>on</w:t>
      </w:r>
      <w:r>
        <w:rPr>
          <w:color w:val="1D181C"/>
          <w:spacing w:val="35"/>
        </w:rPr>
        <w:t xml:space="preserve"> </w:t>
      </w:r>
      <w:r>
        <w:rPr>
          <w:color w:val="1D181C"/>
        </w:rPr>
        <w:t>assets</w:t>
      </w:r>
      <w:r>
        <w:rPr>
          <w:color w:val="1D181C"/>
          <w:spacing w:val="35"/>
        </w:rPr>
        <w:t xml:space="preserve"> </w:t>
      </w:r>
      <w:r>
        <w:rPr>
          <w:color w:val="1D181C"/>
        </w:rPr>
        <w:t>can</w:t>
      </w:r>
      <w:r>
        <w:rPr>
          <w:color w:val="1D181C"/>
          <w:spacing w:val="36"/>
        </w:rPr>
        <w:t xml:space="preserve"> </w:t>
      </w:r>
      <w:r>
        <w:rPr>
          <w:color w:val="1D181C"/>
        </w:rPr>
        <w:t>be</w:t>
      </w:r>
      <w:r>
        <w:rPr>
          <w:color w:val="1D181C"/>
          <w:spacing w:val="35"/>
        </w:rPr>
        <w:t xml:space="preserve"> </w:t>
      </w:r>
      <w:r>
        <w:rPr>
          <w:color w:val="1D181C"/>
        </w:rPr>
        <w:t>expressed</w:t>
      </w:r>
      <w:r>
        <w:rPr>
          <w:color w:val="1D181C"/>
          <w:spacing w:val="35"/>
        </w:rPr>
        <w:t xml:space="preserve"> </w:t>
      </w:r>
      <w:r>
        <w:rPr>
          <w:color w:val="1D181C"/>
        </w:rPr>
        <w:t>in</w:t>
      </w:r>
      <w:r>
        <w:rPr>
          <w:color w:val="1D181C"/>
          <w:spacing w:val="34"/>
        </w:rPr>
        <w:t xml:space="preserve"> </w:t>
      </w:r>
      <w:r>
        <w:rPr>
          <w:color w:val="1D181C"/>
        </w:rPr>
        <w:t>terms</w:t>
      </w:r>
      <w:r>
        <w:rPr>
          <w:color w:val="1D181C"/>
          <w:spacing w:val="35"/>
        </w:rPr>
        <w:t xml:space="preserve"> </w:t>
      </w:r>
      <w:r>
        <w:rPr>
          <w:color w:val="1D181C"/>
        </w:rPr>
        <w:t>of</w:t>
      </w:r>
      <w:r>
        <w:rPr>
          <w:color w:val="1D181C"/>
          <w:spacing w:val="35"/>
        </w:rPr>
        <w:t xml:space="preserve"> </w:t>
      </w:r>
      <w:r>
        <w:rPr>
          <w:color w:val="1D181C"/>
        </w:rPr>
        <w:t>factors</w:t>
      </w:r>
      <w:r>
        <w:rPr>
          <w:color w:val="1D181C"/>
          <w:spacing w:val="35"/>
        </w:rPr>
        <w:t xml:space="preserve"> </w:t>
      </w:r>
      <w:r>
        <w:rPr>
          <w:color w:val="1D181C"/>
        </w:rPr>
        <w:t>and</w:t>
      </w:r>
      <w:r>
        <w:rPr>
          <w:color w:val="1D181C"/>
          <w:spacing w:val="35"/>
        </w:rPr>
        <w:t xml:space="preserve"> </w:t>
      </w:r>
      <w:r>
        <w:rPr>
          <w:color w:val="1D181C"/>
        </w:rPr>
        <w:t>conditioning causes in a multiplied DuPont model, as follow:</w:t>
      </w:r>
    </w:p>
    <w:p w14:paraId="1B4A8489" w14:textId="77777777" w:rsidR="00002BD0" w:rsidRDefault="00002BD0">
      <w:pPr>
        <w:pStyle w:val="BodyText"/>
        <w:spacing w:line="355" w:lineRule="auto"/>
        <w:sectPr w:rsidR="00002BD0">
          <w:pgSz w:w="8500" w:h="12480"/>
          <w:pgMar w:top="1420" w:right="566" w:bottom="1240" w:left="425" w:header="0" w:footer="1054" w:gutter="0"/>
          <w:cols w:space="720"/>
        </w:sectPr>
      </w:pPr>
    </w:p>
    <w:p w14:paraId="14CB30D2" w14:textId="77777777" w:rsidR="00002BD0" w:rsidRDefault="00000000">
      <w:pPr>
        <w:spacing w:before="27" w:line="184" w:lineRule="auto"/>
        <w:ind w:left="1177"/>
        <w:rPr>
          <w:position w:val="-10"/>
          <w:sz w:val="18"/>
        </w:rPr>
      </w:pPr>
      <w:r>
        <w:rPr>
          <w:noProof/>
          <w:position w:val="-10"/>
          <w:sz w:val="18"/>
        </w:rPr>
        <mc:AlternateContent>
          <mc:Choice Requires="wps">
            <w:drawing>
              <wp:anchor distT="0" distB="0" distL="0" distR="0" simplePos="0" relativeHeight="474731008" behindDoc="1" locked="0" layoutInCell="1" allowOverlap="1" wp14:anchorId="63C186CE" wp14:editId="125D7EA8">
                <wp:simplePos x="0" y="0"/>
                <wp:positionH relativeFrom="page">
                  <wp:posOffset>1379804</wp:posOffset>
                </wp:positionH>
                <wp:positionV relativeFrom="paragraph">
                  <wp:posOffset>155782</wp:posOffset>
                </wp:positionV>
                <wp:extent cx="496570" cy="1270"/>
                <wp:effectExtent l="0" t="0" r="0" b="0"/>
                <wp:wrapNone/>
                <wp:docPr id="476" name="Graphic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6570" cy="1270"/>
                        </a:xfrm>
                        <a:custGeom>
                          <a:avLst/>
                          <a:gdLst/>
                          <a:ahLst/>
                          <a:cxnLst/>
                          <a:rect l="l" t="t" r="r" b="b"/>
                          <a:pathLst>
                            <a:path w="496570">
                              <a:moveTo>
                                <a:pt x="0" y="0"/>
                              </a:moveTo>
                              <a:lnTo>
                                <a:pt x="496519" y="0"/>
                              </a:lnTo>
                            </a:path>
                          </a:pathLst>
                        </a:custGeom>
                        <a:ln w="4737">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360E7BE5" id="Graphic 476" o:spid="_x0000_s1026" style="position:absolute;margin-left:108.65pt;margin-top:12.25pt;width:39.1pt;height:.1pt;z-index:-28585472;visibility:visible;mso-wrap-style:square;mso-wrap-distance-left:0;mso-wrap-distance-top:0;mso-wrap-distance-right:0;mso-wrap-distance-bottom:0;mso-position-horizontal:absolute;mso-position-horizontal-relative:page;mso-position-vertical:absolute;mso-position-vertical-relative:text;v-text-anchor:top" coordsize="4965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" path="m,l496519,e" filled="f" strokecolor="#1d181c" strokeweight=".1316mm">
                <v:path arrowok="t"/>
                <w10:wrap anchorx="page"/>
              </v:shape>
            </w:pict>
          </mc:Fallback>
        </mc:AlternateContent>
      </w:r>
      <w:r>
        <w:rPr>
          <w:noProof/>
          <w:position w:val="-10"/>
          <w:sz w:val="18"/>
        </w:rPr>
        <mc:AlternateContent>
          <mc:Choice Requires="wps">
            <w:drawing>
              <wp:anchor distT="0" distB="0" distL="0" distR="0" simplePos="0" relativeHeight="15799808" behindDoc="0" locked="0" layoutInCell="1" allowOverlap="1" wp14:anchorId="27D0A323" wp14:editId="0A0F40B9">
                <wp:simplePos x="0" y="0"/>
                <wp:positionH relativeFrom="page">
                  <wp:posOffset>1972564</wp:posOffset>
                </wp:positionH>
                <wp:positionV relativeFrom="paragraph">
                  <wp:posOffset>155782</wp:posOffset>
                </wp:positionV>
                <wp:extent cx="542925" cy="1270"/>
                <wp:effectExtent l="0" t="0" r="0" b="0"/>
                <wp:wrapNone/>
                <wp:docPr id="477"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1270"/>
                        </a:xfrm>
                        <a:custGeom>
                          <a:avLst/>
                          <a:gdLst/>
                          <a:ahLst/>
                          <a:cxnLst/>
                          <a:rect l="l" t="t" r="r" b="b"/>
                          <a:pathLst>
                            <a:path w="542925">
                              <a:moveTo>
                                <a:pt x="0" y="0"/>
                              </a:moveTo>
                              <a:lnTo>
                                <a:pt x="542582" y="0"/>
                              </a:lnTo>
                            </a:path>
                          </a:pathLst>
                        </a:custGeom>
                        <a:ln w="4737">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588FDE5F" id="Graphic 477" o:spid="_x0000_s1026" style="position:absolute;margin-left:155.3pt;margin-top:12.25pt;width:42.75pt;height:.1pt;z-index:15799808;visibility:visible;mso-wrap-style:square;mso-wrap-distance-left:0;mso-wrap-distance-top:0;mso-wrap-distance-right:0;mso-wrap-distance-bottom:0;mso-position-horizontal:absolute;mso-position-horizontal-relative:page;mso-position-vertical:absolute;mso-position-vertical-relative:text;v-text-anchor:top" coordsize="542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" path="m,l542582,e" filled="f" strokecolor="#1d181c" strokeweight=".1316mm">
                <v:path arrowok="t"/>
                <w10:wrap anchorx="page"/>
              </v:shape>
            </w:pict>
          </mc:Fallback>
        </mc:AlternateContent>
      </w:r>
      <w:r>
        <w:rPr>
          <w:color w:val="1D181C"/>
          <w:position w:val="-10"/>
          <w:sz w:val="18"/>
        </w:rPr>
        <w:t xml:space="preserve">ROA </w:t>
      </w:r>
      <w:r>
        <w:rPr>
          <w:rFonts w:ascii="Symbol" w:hAnsi="Symbol"/>
          <w:color w:val="1D181C"/>
          <w:position w:val="-10"/>
          <w:sz w:val="18"/>
        </w:rPr>
        <w:t></w:t>
      </w:r>
      <w:r>
        <w:rPr>
          <w:color w:val="1D181C"/>
          <w:spacing w:val="15"/>
          <w:position w:val="-10"/>
          <w:sz w:val="18"/>
        </w:rPr>
        <w:t xml:space="preserve"> </w:t>
      </w:r>
      <w:r>
        <w:rPr>
          <w:color w:val="1D181C"/>
          <w:sz w:val="18"/>
        </w:rPr>
        <w:t>Net</w:t>
      </w:r>
      <w:r>
        <w:rPr>
          <w:color w:val="1D181C"/>
          <w:spacing w:val="-5"/>
          <w:sz w:val="18"/>
        </w:rPr>
        <w:t xml:space="preserve"> </w:t>
      </w:r>
      <w:r>
        <w:rPr>
          <w:color w:val="1D181C"/>
          <w:sz w:val="18"/>
        </w:rPr>
        <w:t>profit</w:t>
      </w:r>
      <w:r>
        <w:rPr>
          <w:color w:val="1D181C"/>
          <w:spacing w:val="41"/>
          <w:sz w:val="18"/>
        </w:rPr>
        <w:t xml:space="preserve"> </w:t>
      </w:r>
      <w:r>
        <w:rPr>
          <w:color w:val="1D181C"/>
          <w:spacing w:val="-10"/>
          <w:position w:val="-10"/>
          <w:sz w:val="18"/>
        </w:rPr>
        <w:t>x</w:t>
      </w:r>
    </w:p>
    <w:p w14:paraId="521CB2D8" w14:textId="77777777" w:rsidR="00002BD0" w:rsidRDefault="00000000">
      <w:pPr>
        <w:spacing w:line="174" w:lineRule="exact"/>
        <w:ind w:right="347"/>
        <w:jc w:val="right"/>
        <w:rPr>
          <w:sz w:val="18"/>
        </w:rPr>
      </w:pPr>
      <w:r>
        <w:rPr>
          <w:color w:val="1D181C"/>
          <w:spacing w:val="-2"/>
          <w:sz w:val="18"/>
        </w:rPr>
        <w:t>Sales</w:t>
      </w:r>
    </w:p>
    <w:p w14:paraId="3205D80B" w14:textId="77777777" w:rsidR="00002BD0" w:rsidRDefault="00000000">
      <w:pPr>
        <w:spacing w:before="11" w:line="292" w:lineRule="auto"/>
        <w:ind w:left="2" w:firstLine="203"/>
        <w:rPr>
          <w:sz w:val="18"/>
        </w:rPr>
      </w:pPr>
      <w:r>
        <w:br w:type="column"/>
      </w:r>
      <w:r>
        <w:rPr>
          <w:color w:val="1D181C"/>
          <w:spacing w:val="-2"/>
          <w:sz w:val="18"/>
        </w:rPr>
        <w:t>Sales Total</w:t>
      </w:r>
      <w:r>
        <w:rPr>
          <w:color w:val="1D181C"/>
          <w:spacing w:val="-10"/>
          <w:sz w:val="18"/>
        </w:rPr>
        <w:t xml:space="preserve"> </w:t>
      </w:r>
      <w:r>
        <w:rPr>
          <w:color w:val="1D181C"/>
          <w:spacing w:val="-2"/>
          <w:sz w:val="18"/>
        </w:rPr>
        <w:t>assets</w:t>
      </w:r>
    </w:p>
    <w:p w14:paraId="253DF417" w14:textId="77777777" w:rsidR="00002BD0" w:rsidRDefault="00000000">
      <w:pPr>
        <w:spacing w:before="111"/>
        <w:ind w:left="22"/>
        <w:rPr>
          <w:sz w:val="18"/>
        </w:rPr>
      </w:pPr>
      <w:r>
        <w:br w:type="column"/>
      </w:r>
      <w:r>
        <w:rPr>
          <w:rFonts w:ascii="Symbol" w:hAnsi="Symbol"/>
          <w:color w:val="1D181C"/>
          <w:sz w:val="18"/>
        </w:rPr>
        <w:t></w:t>
      </w:r>
      <w:r>
        <w:rPr>
          <w:color w:val="1D181C"/>
          <w:spacing w:val="-12"/>
          <w:sz w:val="18"/>
        </w:rPr>
        <w:t xml:space="preserve"> </w:t>
      </w:r>
      <w:r>
        <w:rPr>
          <w:color w:val="1D181C"/>
          <w:sz w:val="18"/>
        </w:rPr>
        <w:t>Net</w:t>
      </w:r>
      <w:r>
        <w:rPr>
          <w:color w:val="1D181C"/>
          <w:spacing w:val="-7"/>
          <w:sz w:val="18"/>
        </w:rPr>
        <w:t xml:space="preserve"> </w:t>
      </w:r>
      <w:r>
        <w:rPr>
          <w:color w:val="1D181C"/>
          <w:sz w:val="18"/>
        </w:rPr>
        <w:t>profit</w:t>
      </w:r>
      <w:r>
        <w:rPr>
          <w:color w:val="1D181C"/>
          <w:spacing w:val="-7"/>
          <w:sz w:val="18"/>
        </w:rPr>
        <w:t xml:space="preserve"> </w:t>
      </w:r>
      <w:r>
        <w:rPr>
          <w:color w:val="1D181C"/>
          <w:sz w:val="18"/>
        </w:rPr>
        <w:t>margin</w:t>
      </w:r>
      <w:r>
        <w:rPr>
          <w:color w:val="1D181C"/>
          <w:spacing w:val="-13"/>
          <w:sz w:val="18"/>
        </w:rPr>
        <w:t xml:space="preserve"> </w:t>
      </w:r>
      <w:r>
        <w:rPr>
          <w:color w:val="1D181C"/>
          <w:sz w:val="18"/>
        </w:rPr>
        <w:t>*</w:t>
      </w:r>
      <w:r>
        <w:rPr>
          <w:color w:val="1D181C"/>
          <w:spacing w:val="-22"/>
          <w:sz w:val="18"/>
        </w:rPr>
        <w:t xml:space="preserve"> </w:t>
      </w:r>
      <w:r>
        <w:rPr>
          <w:color w:val="1D181C"/>
          <w:sz w:val="18"/>
        </w:rPr>
        <w:t>Total</w:t>
      </w:r>
      <w:r>
        <w:rPr>
          <w:color w:val="1D181C"/>
          <w:spacing w:val="-12"/>
          <w:sz w:val="18"/>
        </w:rPr>
        <w:t xml:space="preserve"> </w:t>
      </w:r>
      <w:r>
        <w:rPr>
          <w:color w:val="1D181C"/>
          <w:sz w:val="18"/>
        </w:rPr>
        <w:t>assets</w:t>
      </w:r>
      <w:r>
        <w:rPr>
          <w:color w:val="1D181C"/>
          <w:spacing w:val="-8"/>
          <w:sz w:val="18"/>
        </w:rPr>
        <w:t xml:space="preserve"> </w:t>
      </w:r>
      <w:r>
        <w:rPr>
          <w:color w:val="1D181C"/>
          <w:spacing w:val="-2"/>
          <w:sz w:val="18"/>
        </w:rPr>
        <w:t>turnover</w:t>
      </w:r>
    </w:p>
    <w:p w14:paraId="54C9E4E1" w14:textId="77777777" w:rsidR="00002BD0" w:rsidRDefault="00002BD0">
      <w:pPr>
        <w:rPr>
          <w:sz w:val="18"/>
        </w:rPr>
        <w:sectPr w:rsidR="00002BD0">
          <w:type w:val="continuous"/>
          <w:pgSz w:w="8500" w:h="12480"/>
          <w:pgMar w:top="680" w:right="566" w:bottom="0" w:left="425" w:header="0" w:footer="1054" w:gutter="0"/>
          <w:cols w:num="3" w:space="720" w:equalWidth="0">
            <w:col w:w="2651" w:space="40"/>
            <w:col w:w="834" w:space="39"/>
            <w:col w:w="3945"/>
          </w:cols>
        </w:sectPr>
      </w:pPr>
    </w:p>
    <w:p w14:paraId="605E735D" w14:textId="77777777" w:rsidR="00002BD0" w:rsidRDefault="00000000">
      <w:pPr>
        <w:pStyle w:val="BodyText"/>
        <w:spacing w:before="58" w:line="357" w:lineRule="auto"/>
        <w:ind w:left="795" w:right="452" w:firstLine="362"/>
        <w:jc w:val="both"/>
      </w:pPr>
      <w:r>
        <w:rPr>
          <w:color w:val="1D181C"/>
        </w:rPr>
        <w:t xml:space="preserve">From the analysis of the </w:t>
      </w:r>
      <w:proofErr w:type="spellStart"/>
      <w:r>
        <w:rPr>
          <w:color w:val="1D181C"/>
        </w:rPr>
        <w:t>multiplicativ</w:t>
      </w:r>
      <w:proofErr w:type="spellEnd"/>
      <w:r>
        <w:rPr>
          <w:color w:val="1D181C"/>
        </w:rPr>
        <w:t xml:space="preserve"> model of developing ROA, one can conclude</w:t>
      </w:r>
      <w:r>
        <w:rPr>
          <w:color w:val="1D181C"/>
          <w:spacing w:val="-7"/>
        </w:rPr>
        <w:t xml:space="preserve"> </w:t>
      </w:r>
      <w:r>
        <w:rPr>
          <w:color w:val="1D181C"/>
        </w:rPr>
        <w:t>that</w:t>
      </w:r>
      <w:r>
        <w:rPr>
          <w:color w:val="1D181C"/>
          <w:spacing w:val="-6"/>
        </w:rPr>
        <w:t xml:space="preserve"> </w:t>
      </w:r>
      <w:r>
        <w:rPr>
          <w:color w:val="1D181C"/>
        </w:rPr>
        <w:t>an</w:t>
      </w:r>
      <w:r>
        <w:rPr>
          <w:color w:val="1D181C"/>
          <w:spacing w:val="-6"/>
        </w:rPr>
        <w:t xml:space="preserve"> </w:t>
      </w:r>
      <w:r>
        <w:rPr>
          <w:color w:val="1D181C"/>
        </w:rPr>
        <w:t>increase</w:t>
      </w:r>
      <w:r>
        <w:rPr>
          <w:color w:val="1D181C"/>
          <w:spacing w:val="-6"/>
        </w:rPr>
        <w:t xml:space="preserve"> </w:t>
      </w:r>
      <w:r>
        <w:rPr>
          <w:color w:val="1D181C"/>
        </w:rPr>
        <w:t>in</w:t>
      </w:r>
      <w:r>
        <w:rPr>
          <w:color w:val="1D181C"/>
          <w:spacing w:val="-6"/>
        </w:rPr>
        <w:t xml:space="preserve"> </w:t>
      </w:r>
      <w:r>
        <w:rPr>
          <w:color w:val="1D181C"/>
        </w:rPr>
        <w:t>net</w:t>
      </w:r>
      <w:r>
        <w:rPr>
          <w:color w:val="1D181C"/>
          <w:spacing w:val="-6"/>
        </w:rPr>
        <w:t xml:space="preserve"> </w:t>
      </w:r>
      <w:r>
        <w:rPr>
          <w:color w:val="1D181C"/>
        </w:rPr>
        <w:t>profit</w:t>
      </w:r>
      <w:r>
        <w:rPr>
          <w:color w:val="1D181C"/>
          <w:spacing w:val="-6"/>
        </w:rPr>
        <w:t xml:space="preserve"> </w:t>
      </w:r>
      <w:r>
        <w:rPr>
          <w:color w:val="1D181C"/>
        </w:rPr>
        <w:t>margin</w:t>
      </w:r>
      <w:r>
        <w:rPr>
          <w:color w:val="1D181C"/>
          <w:spacing w:val="-6"/>
        </w:rPr>
        <w:t xml:space="preserve"> </w:t>
      </w:r>
      <w:r>
        <w:rPr>
          <w:color w:val="1D181C"/>
        </w:rPr>
        <w:t>and</w:t>
      </w:r>
      <w:r>
        <w:rPr>
          <w:color w:val="1D181C"/>
          <w:spacing w:val="-6"/>
        </w:rPr>
        <w:t xml:space="preserve"> </w:t>
      </w:r>
      <w:r>
        <w:rPr>
          <w:color w:val="1D181C"/>
        </w:rPr>
        <w:t>in</w:t>
      </w:r>
      <w:r>
        <w:rPr>
          <w:color w:val="1D181C"/>
          <w:spacing w:val="-4"/>
        </w:rPr>
        <w:t xml:space="preserve"> </w:t>
      </w:r>
      <w:r>
        <w:rPr>
          <w:color w:val="1D181C"/>
        </w:rPr>
        <w:t>assets</w:t>
      </w:r>
      <w:r>
        <w:rPr>
          <w:color w:val="1D181C"/>
          <w:spacing w:val="-6"/>
        </w:rPr>
        <w:t xml:space="preserve"> </w:t>
      </w:r>
      <w:r>
        <w:rPr>
          <w:color w:val="1D181C"/>
        </w:rPr>
        <w:t>turnover</w:t>
      </w:r>
      <w:r>
        <w:rPr>
          <w:color w:val="1D181C"/>
          <w:spacing w:val="-5"/>
        </w:rPr>
        <w:t xml:space="preserve"> </w:t>
      </w:r>
      <w:r>
        <w:rPr>
          <w:color w:val="1D181C"/>
        </w:rPr>
        <w:t>rate</w:t>
      </w:r>
      <w:r>
        <w:rPr>
          <w:color w:val="1D181C"/>
          <w:spacing w:val="-6"/>
        </w:rPr>
        <w:t xml:space="preserve"> </w:t>
      </w:r>
      <w:r>
        <w:rPr>
          <w:color w:val="1D181C"/>
        </w:rPr>
        <w:t>represents the main way to increase the efficiency to used total assets.</w:t>
      </w:r>
    </w:p>
    <w:p w14:paraId="227C98A5" w14:textId="77777777" w:rsidR="00002BD0" w:rsidRDefault="00000000">
      <w:pPr>
        <w:pStyle w:val="BodyText"/>
        <w:spacing w:line="355" w:lineRule="auto"/>
        <w:ind w:left="795" w:right="451" w:firstLine="362"/>
        <w:jc w:val="both"/>
      </w:pPr>
      <w:r>
        <w:rPr>
          <w:noProof/>
        </w:rPr>
        <mc:AlternateContent>
          <mc:Choice Requires="wps">
            <w:drawing>
              <wp:anchor distT="0" distB="0" distL="0" distR="0" simplePos="0" relativeHeight="15801344" behindDoc="0" locked="0" layoutInCell="1" allowOverlap="1" wp14:anchorId="0632A5DE" wp14:editId="6011F303">
                <wp:simplePos x="0" y="0"/>
                <wp:positionH relativeFrom="page">
                  <wp:posOffset>2722968</wp:posOffset>
                </wp:positionH>
                <wp:positionV relativeFrom="paragraph">
                  <wp:posOffset>767167</wp:posOffset>
                </wp:positionV>
                <wp:extent cx="526415" cy="1270"/>
                <wp:effectExtent l="0" t="0" r="0" b="0"/>
                <wp:wrapNone/>
                <wp:docPr id="478" name="Graphic 4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415" cy="1270"/>
                        </a:xfrm>
                        <a:custGeom>
                          <a:avLst/>
                          <a:gdLst/>
                          <a:ahLst/>
                          <a:cxnLst/>
                          <a:rect l="l" t="t" r="r" b="b"/>
                          <a:pathLst>
                            <a:path w="526415">
                              <a:moveTo>
                                <a:pt x="0" y="0"/>
                              </a:moveTo>
                              <a:lnTo>
                                <a:pt x="526199" y="0"/>
                              </a:lnTo>
                            </a:path>
                          </a:pathLst>
                        </a:custGeom>
                        <a:ln w="4610">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340937ED" id="Graphic 478" o:spid="_x0000_s1026" style="position:absolute;margin-left:214.4pt;margin-top:60.4pt;width:41.45pt;height:.1pt;z-index:15801344;visibility:visible;mso-wrap-style:square;mso-wrap-distance-left:0;mso-wrap-distance-top:0;mso-wrap-distance-right:0;mso-wrap-distance-bottom:0;mso-position-horizontal:absolute;mso-position-horizontal-relative:page;mso-position-vertical:absolute;mso-position-vertical-relative:text;v-text-anchor:top" coordsize="5264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" path="m,l526199,e" filled="f" strokecolor="#1d181c" strokeweight=".1281mm">
                <v:path arrowok="t"/>
                <w10:wrap anchorx="page"/>
              </v:shape>
            </w:pict>
          </mc:Fallback>
        </mc:AlternateContent>
      </w:r>
      <w:r>
        <w:rPr>
          <w:noProof/>
        </w:rPr>
        <mc:AlternateContent>
          <mc:Choice Requires="wps">
            <w:drawing>
              <wp:anchor distT="0" distB="0" distL="0" distR="0" simplePos="0" relativeHeight="474733568" behindDoc="1" locked="0" layoutInCell="1" allowOverlap="1" wp14:anchorId="2BA4B13A" wp14:editId="682FD090">
                <wp:simplePos x="0" y="0"/>
                <wp:positionH relativeFrom="page">
                  <wp:posOffset>3346424</wp:posOffset>
                </wp:positionH>
                <wp:positionV relativeFrom="paragraph">
                  <wp:posOffset>767167</wp:posOffset>
                </wp:positionV>
                <wp:extent cx="935990" cy="1270"/>
                <wp:effectExtent l="0" t="0" r="0" b="0"/>
                <wp:wrapNone/>
                <wp:docPr id="479" name="Graphic 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5990" cy="1270"/>
                        </a:xfrm>
                        <a:custGeom>
                          <a:avLst/>
                          <a:gdLst/>
                          <a:ahLst/>
                          <a:cxnLst/>
                          <a:rect l="l" t="t" r="r" b="b"/>
                          <a:pathLst>
                            <a:path w="935990">
                              <a:moveTo>
                                <a:pt x="0" y="0"/>
                              </a:moveTo>
                              <a:lnTo>
                                <a:pt x="935697" y="0"/>
                              </a:lnTo>
                            </a:path>
                          </a:pathLst>
                        </a:custGeom>
                        <a:ln w="4610">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123B4B69" id="Graphic 479" o:spid="_x0000_s1026" style="position:absolute;margin-left:263.5pt;margin-top:60.4pt;width:73.7pt;height:.1pt;z-index:-28582912;visibility:visible;mso-wrap-style:square;mso-wrap-distance-left:0;mso-wrap-distance-top:0;mso-wrap-distance-right:0;mso-wrap-distance-bottom:0;mso-position-horizontal:absolute;mso-position-horizontal-relative:page;mso-position-vertical:absolute;mso-position-vertical-relative:text;v-text-anchor:top" coordsize="9359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" path="m,l935697,e" filled="f" strokecolor="#1d181c" strokeweight=".1281mm">
                <v:path arrowok="t"/>
                <w10:wrap anchorx="page"/>
              </v:shape>
            </w:pict>
          </mc:Fallback>
        </mc:AlternateContent>
      </w:r>
      <w:r>
        <w:rPr>
          <w:color w:val="1D181C"/>
        </w:rPr>
        <w:t>The correlation between ROE and ROA is emphasized through multiplied models</w:t>
      </w:r>
      <w:r>
        <w:rPr>
          <w:color w:val="1D181C"/>
          <w:spacing w:val="-6"/>
        </w:rPr>
        <w:t xml:space="preserve"> </w:t>
      </w:r>
      <w:r>
        <w:rPr>
          <w:color w:val="1D181C"/>
        </w:rPr>
        <w:t>for</w:t>
      </w:r>
      <w:r>
        <w:rPr>
          <w:color w:val="1D181C"/>
          <w:spacing w:val="-6"/>
        </w:rPr>
        <w:t xml:space="preserve"> </w:t>
      </w:r>
      <w:r>
        <w:rPr>
          <w:color w:val="1D181C"/>
        </w:rPr>
        <w:t>developing</w:t>
      </w:r>
      <w:r>
        <w:rPr>
          <w:color w:val="1D181C"/>
          <w:spacing w:val="-6"/>
        </w:rPr>
        <w:t xml:space="preserve"> </w:t>
      </w:r>
      <w:r>
        <w:rPr>
          <w:color w:val="1D181C"/>
        </w:rPr>
        <w:t>each</w:t>
      </w:r>
      <w:r>
        <w:rPr>
          <w:color w:val="1D181C"/>
          <w:spacing w:val="-6"/>
        </w:rPr>
        <w:t xml:space="preserve"> </w:t>
      </w:r>
      <w:r>
        <w:rPr>
          <w:color w:val="1D181C"/>
        </w:rPr>
        <w:t>indicator,</w:t>
      </w:r>
      <w:r>
        <w:rPr>
          <w:color w:val="1D181C"/>
          <w:spacing w:val="-7"/>
        </w:rPr>
        <w:t xml:space="preserve"> </w:t>
      </w:r>
      <w:r>
        <w:rPr>
          <w:color w:val="1D181C"/>
        </w:rPr>
        <w:t>therefore</w:t>
      </w:r>
      <w:r>
        <w:rPr>
          <w:color w:val="1D181C"/>
          <w:spacing w:val="-8"/>
        </w:rPr>
        <w:t xml:space="preserve"> </w:t>
      </w:r>
      <w:r>
        <w:rPr>
          <w:color w:val="1D181C"/>
        </w:rPr>
        <w:t>ROE</w:t>
      </w:r>
      <w:r>
        <w:rPr>
          <w:color w:val="1D181C"/>
          <w:spacing w:val="-6"/>
        </w:rPr>
        <w:t xml:space="preserve"> </w:t>
      </w:r>
      <w:r>
        <w:rPr>
          <w:color w:val="1D181C"/>
        </w:rPr>
        <w:t>can</w:t>
      </w:r>
      <w:r>
        <w:rPr>
          <w:color w:val="1D181C"/>
          <w:spacing w:val="-7"/>
        </w:rPr>
        <w:t xml:space="preserve"> </w:t>
      </w:r>
      <w:r>
        <w:rPr>
          <w:color w:val="1D181C"/>
        </w:rPr>
        <w:t>be</w:t>
      </w:r>
      <w:r>
        <w:rPr>
          <w:color w:val="1D181C"/>
          <w:spacing w:val="-6"/>
        </w:rPr>
        <w:t xml:space="preserve"> </w:t>
      </w:r>
      <w:r>
        <w:rPr>
          <w:color w:val="1D181C"/>
        </w:rPr>
        <w:t>directly</w:t>
      </w:r>
      <w:r>
        <w:rPr>
          <w:color w:val="1D181C"/>
          <w:spacing w:val="-8"/>
        </w:rPr>
        <w:t xml:space="preserve"> </w:t>
      </w:r>
      <w:r>
        <w:rPr>
          <w:color w:val="1D181C"/>
        </w:rPr>
        <w:t>influenced</w:t>
      </w:r>
      <w:r>
        <w:rPr>
          <w:color w:val="1D181C"/>
          <w:spacing w:val="-5"/>
        </w:rPr>
        <w:t xml:space="preserve"> </w:t>
      </w:r>
      <w:r>
        <w:rPr>
          <w:color w:val="1D181C"/>
        </w:rPr>
        <w:t>by ROA as follows:</w:t>
      </w:r>
    </w:p>
    <w:p w14:paraId="20F8ADF6" w14:textId="77777777" w:rsidR="00002BD0" w:rsidRDefault="00002BD0">
      <w:pPr>
        <w:pStyle w:val="BodyText"/>
        <w:spacing w:line="355" w:lineRule="auto"/>
        <w:jc w:val="both"/>
        <w:sectPr w:rsidR="00002BD0">
          <w:type w:val="continuous"/>
          <w:pgSz w:w="8500" w:h="12480"/>
          <w:pgMar w:top="680" w:right="566" w:bottom="0" w:left="425" w:header="0" w:footer="1054" w:gutter="0"/>
          <w:cols w:space="720"/>
        </w:sectPr>
      </w:pPr>
    </w:p>
    <w:p w14:paraId="7F367CCC" w14:textId="77777777" w:rsidR="00002BD0" w:rsidRDefault="00000000">
      <w:pPr>
        <w:spacing w:before="110"/>
        <w:ind w:left="820"/>
        <w:rPr>
          <w:rFonts w:ascii="Symbol" w:hAnsi="Symbol"/>
          <w:sz w:val="17"/>
        </w:rPr>
      </w:pPr>
      <w:r>
        <w:rPr>
          <w:rFonts w:ascii="Symbol" w:hAnsi="Symbol"/>
          <w:noProof/>
          <w:sz w:val="17"/>
        </w:rPr>
        <mc:AlternateContent>
          <mc:Choice Requires="wps">
            <w:drawing>
              <wp:anchor distT="0" distB="0" distL="0" distR="0" simplePos="0" relativeHeight="15800320" behindDoc="0" locked="0" layoutInCell="1" allowOverlap="1" wp14:anchorId="0D6123FE" wp14:editId="62AE8E87">
                <wp:simplePos x="0" y="0"/>
                <wp:positionH relativeFrom="page">
                  <wp:posOffset>1136154</wp:posOffset>
                </wp:positionH>
                <wp:positionV relativeFrom="paragraph">
                  <wp:posOffset>151181</wp:posOffset>
                </wp:positionV>
                <wp:extent cx="912494" cy="1270"/>
                <wp:effectExtent l="0" t="0" r="0" b="0"/>
                <wp:wrapNone/>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2494" cy="1270"/>
                        </a:xfrm>
                        <a:custGeom>
                          <a:avLst/>
                          <a:gdLst/>
                          <a:ahLst/>
                          <a:cxnLst/>
                          <a:rect l="l" t="t" r="r" b="b"/>
                          <a:pathLst>
                            <a:path w="912494">
                              <a:moveTo>
                                <a:pt x="0" y="0"/>
                              </a:moveTo>
                              <a:lnTo>
                                <a:pt x="912164" y="0"/>
                              </a:lnTo>
                            </a:path>
                          </a:pathLst>
                        </a:custGeom>
                        <a:ln w="4610">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2228B769" id="Graphic 480" o:spid="_x0000_s1026" style="position:absolute;margin-left:89.45pt;margin-top:11.9pt;width:71.85pt;height:.1pt;z-index:15800320;visibility:visible;mso-wrap-style:square;mso-wrap-distance-left:0;mso-wrap-distance-top:0;mso-wrap-distance-right:0;mso-wrap-distance-bottom:0;mso-position-horizontal:absolute;mso-position-horizontal-relative:page;mso-position-vertical:absolute;mso-position-vertical-relative:text;v-text-anchor:top" coordsize="9124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" path="m,l912164,e" filled="f" strokecolor="#1d181c" strokeweight=".1281mm">
                <v:path arrowok="t"/>
                <w10:wrap anchorx="page"/>
              </v:shape>
            </w:pict>
          </mc:Fallback>
        </mc:AlternateContent>
      </w:r>
      <w:r>
        <w:rPr>
          <w:color w:val="1D181C"/>
          <w:w w:val="105"/>
          <w:sz w:val="17"/>
        </w:rPr>
        <w:t>ROE</w:t>
      </w:r>
      <w:r>
        <w:rPr>
          <w:color w:val="1D181C"/>
          <w:spacing w:val="-4"/>
          <w:w w:val="105"/>
          <w:sz w:val="17"/>
        </w:rPr>
        <w:t xml:space="preserve"> </w:t>
      </w:r>
      <w:r>
        <w:rPr>
          <w:rFonts w:ascii="Symbol" w:hAnsi="Symbol"/>
          <w:color w:val="1D181C"/>
          <w:spacing w:val="-10"/>
          <w:w w:val="105"/>
          <w:sz w:val="17"/>
        </w:rPr>
        <w:t></w:t>
      </w:r>
    </w:p>
    <w:p w14:paraId="685E946B" w14:textId="77777777" w:rsidR="00002BD0" w:rsidRDefault="00000000">
      <w:pPr>
        <w:spacing w:before="13" w:line="302" w:lineRule="auto"/>
        <w:ind w:left="12" w:firstLine="375"/>
        <w:rPr>
          <w:sz w:val="17"/>
        </w:rPr>
      </w:pPr>
      <w:r>
        <w:br w:type="column"/>
      </w:r>
      <w:r>
        <w:rPr>
          <w:color w:val="1D181C"/>
          <w:w w:val="105"/>
          <w:sz w:val="17"/>
        </w:rPr>
        <w:t>Net</w:t>
      </w:r>
      <w:r>
        <w:rPr>
          <w:color w:val="1D181C"/>
          <w:spacing w:val="-8"/>
          <w:w w:val="105"/>
          <w:sz w:val="17"/>
        </w:rPr>
        <w:t xml:space="preserve"> </w:t>
      </w:r>
      <w:r>
        <w:rPr>
          <w:color w:val="1D181C"/>
          <w:w w:val="105"/>
          <w:sz w:val="17"/>
        </w:rPr>
        <w:t xml:space="preserve">profit </w:t>
      </w:r>
      <w:r>
        <w:rPr>
          <w:color w:val="1D181C"/>
          <w:sz w:val="17"/>
        </w:rPr>
        <w:t>Shareholder'</w:t>
      </w:r>
      <w:r>
        <w:rPr>
          <w:color w:val="1D181C"/>
          <w:spacing w:val="-31"/>
          <w:sz w:val="17"/>
        </w:rPr>
        <w:t xml:space="preserve"> </w:t>
      </w:r>
      <w:r>
        <w:rPr>
          <w:color w:val="1D181C"/>
          <w:sz w:val="17"/>
        </w:rPr>
        <w:t>s</w:t>
      </w:r>
      <w:r>
        <w:rPr>
          <w:color w:val="1D181C"/>
          <w:spacing w:val="-11"/>
          <w:sz w:val="17"/>
        </w:rPr>
        <w:t xml:space="preserve"> </w:t>
      </w:r>
      <w:r>
        <w:rPr>
          <w:color w:val="1D181C"/>
          <w:sz w:val="17"/>
        </w:rPr>
        <w:t>equity</w:t>
      </w:r>
    </w:p>
    <w:p w14:paraId="0F70C5E2" w14:textId="77777777" w:rsidR="00002BD0" w:rsidRDefault="00000000">
      <w:pPr>
        <w:spacing w:before="13" w:line="146" w:lineRule="exact"/>
        <w:ind w:left="49"/>
        <w:jc w:val="center"/>
        <w:rPr>
          <w:sz w:val="17"/>
        </w:rPr>
      </w:pPr>
      <w:r>
        <w:br w:type="column"/>
      </w:r>
      <w:r>
        <w:rPr>
          <w:color w:val="1D181C"/>
          <w:sz w:val="17"/>
        </w:rPr>
        <w:t>Net</w:t>
      </w:r>
      <w:r>
        <w:rPr>
          <w:color w:val="1D181C"/>
          <w:spacing w:val="2"/>
          <w:sz w:val="17"/>
        </w:rPr>
        <w:t xml:space="preserve"> </w:t>
      </w:r>
      <w:r>
        <w:rPr>
          <w:color w:val="1D181C"/>
          <w:spacing w:val="-2"/>
          <w:sz w:val="17"/>
        </w:rPr>
        <w:t>profit</w:t>
      </w:r>
    </w:p>
    <w:p w14:paraId="74642FFD" w14:textId="77777777" w:rsidR="00002BD0" w:rsidRDefault="00000000">
      <w:pPr>
        <w:tabs>
          <w:tab w:val="left" w:pos="910"/>
        </w:tabs>
        <w:spacing w:line="130" w:lineRule="exact"/>
        <w:ind w:left="19"/>
        <w:jc w:val="center"/>
        <w:rPr>
          <w:sz w:val="17"/>
        </w:rPr>
      </w:pPr>
      <w:r>
        <w:rPr>
          <w:noProof/>
          <w:sz w:val="17"/>
        </w:rPr>
        <mc:AlternateContent>
          <mc:Choice Requires="wps">
            <w:drawing>
              <wp:anchor distT="0" distB="0" distL="0" distR="0" simplePos="0" relativeHeight="474732544" behindDoc="1" locked="0" layoutInCell="1" allowOverlap="1" wp14:anchorId="5D9EC747" wp14:editId="2F4FE0C3">
                <wp:simplePos x="0" y="0"/>
                <wp:positionH relativeFrom="page">
                  <wp:posOffset>2173211</wp:posOffset>
                </wp:positionH>
                <wp:positionV relativeFrom="paragraph">
                  <wp:posOffset>49916</wp:posOffset>
                </wp:positionV>
                <wp:extent cx="452755" cy="1270"/>
                <wp:effectExtent l="0" t="0" r="0" b="0"/>
                <wp:wrapNone/>
                <wp:docPr id="481" name="Graphic 4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2755" cy="1270"/>
                        </a:xfrm>
                        <a:custGeom>
                          <a:avLst/>
                          <a:gdLst/>
                          <a:ahLst/>
                          <a:cxnLst/>
                          <a:rect l="l" t="t" r="r" b="b"/>
                          <a:pathLst>
                            <a:path w="452755">
                              <a:moveTo>
                                <a:pt x="0" y="0"/>
                              </a:moveTo>
                              <a:lnTo>
                                <a:pt x="452500" y="0"/>
                              </a:lnTo>
                            </a:path>
                          </a:pathLst>
                        </a:custGeom>
                        <a:ln w="4610">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41BD6EB4" id="Graphic 481" o:spid="_x0000_s1026" style="position:absolute;margin-left:171.1pt;margin-top:3.95pt;width:35.65pt;height:.1pt;z-index:-28583936;visibility:visible;mso-wrap-style:square;mso-wrap-distance-left:0;mso-wrap-distance-top:0;mso-wrap-distance-right:0;mso-wrap-distance-bottom:0;mso-position-horizontal:absolute;mso-position-horizontal-relative:page;mso-position-vertical:absolute;mso-position-vertical-relative:text;v-text-anchor:top" coordsize="452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" path="m,l452500,e" filled="f" strokecolor="#1d181c" strokeweight=".1281mm">
                <v:path arrowok="t"/>
                <w10:wrap anchorx="page"/>
              </v:shape>
            </w:pict>
          </mc:Fallback>
        </mc:AlternateContent>
      </w:r>
      <w:r>
        <w:rPr>
          <w:rFonts w:ascii="Symbol" w:hAnsi="Symbol"/>
          <w:color w:val="1D181C"/>
          <w:spacing w:val="-10"/>
          <w:w w:val="105"/>
          <w:sz w:val="17"/>
        </w:rPr>
        <w:t></w:t>
      </w:r>
      <w:r>
        <w:rPr>
          <w:color w:val="1D181C"/>
          <w:sz w:val="17"/>
        </w:rPr>
        <w:tab/>
      </w:r>
      <w:r>
        <w:rPr>
          <w:color w:val="1D181C"/>
          <w:spacing w:val="-12"/>
          <w:w w:val="105"/>
          <w:sz w:val="17"/>
        </w:rPr>
        <w:t>x</w:t>
      </w:r>
    </w:p>
    <w:p w14:paraId="4291E24A" w14:textId="77777777" w:rsidR="00002BD0" w:rsidRDefault="00000000">
      <w:pPr>
        <w:spacing w:line="166" w:lineRule="exact"/>
        <w:ind w:left="41"/>
        <w:jc w:val="center"/>
        <w:rPr>
          <w:sz w:val="17"/>
        </w:rPr>
      </w:pPr>
      <w:r>
        <w:rPr>
          <w:color w:val="1D181C"/>
          <w:spacing w:val="-2"/>
          <w:w w:val="105"/>
          <w:sz w:val="17"/>
        </w:rPr>
        <w:t>Sales</w:t>
      </w:r>
    </w:p>
    <w:p w14:paraId="71A30194" w14:textId="77777777" w:rsidR="00002BD0" w:rsidRDefault="00000000">
      <w:pPr>
        <w:spacing w:before="13" w:line="302" w:lineRule="auto"/>
        <w:ind w:left="1" w:firstLine="219"/>
        <w:rPr>
          <w:sz w:val="17"/>
        </w:rPr>
      </w:pPr>
      <w:r>
        <w:br w:type="column"/>
      </w:r>
      <w:r>
        <w:rPr>
          <w:color w:val="1D181C"/>
          <w:spacing w:val="-4"/>
          <w:w w:val="105"/>
          <w:sz w:val="17"/>
        </w:rPr>
        <w:t>Sales Total</w:t>
      </w:r>
      <w:r>
        <w:rPr>
          <w:color w:val="1D181C"/>
          <w:spacing w:val="-14"/>
          <w:w w:val="105"/>
          <w:sz w:val="17"/>
        </w:rPr>
        <w:t xml:space="preserve"> </w:t>
      </w:r>
      <w:proofErr w:type="spellStart"/>
      <w:r>
        <w:rPr>
          <w:color w:val="1D181C"/>
          <w:spacing w:val="-4"/>
          <w:w w:val="105"/>
          <w:sz w:val="17"/>
        </w:rPr>
        <w:t>asstes</w:t>
      </w:r>
      <w:proofErr w:type="spellEnd"/>
    </w:p>
    <w:p w14:paraId="15807CA9" w14:textId="77777777" w:rsidR="00002BD0" w:rsidRDefault="00000000">
      <w:pPr>
        <w:tabs>
          <w:tab w:val="left" w:pos="454"/>
        </w:tabs>
        <w:spacing w:before="22" w:line="194" w:lineRule="auto"/>
        <w:ind w:left="127" w:right="1197" w:hanging="125"/>
        <w:rPr>
          <w:sz w:val="17"/>
        </w:rPr>
      </w:pPr>
      <w:r>
        <w:br w:type="column"/>
      </w:r>
      <w:r>
        <w:rPr>
          <w:color w:val="1D181C"/>
          <w:spacing w:val="-10"/>
          <w:w w:val="105"/>
          <w:position w:val="-10"/>
          <w:sz w:val="17"/>
        </w:rPr>
        <w:t>x</w:t>
      </w:r>
      <w:r>
        <w:rPr>
          <w:color w:val="1D181C"/>
          <w:position w:val="-10"/>
          <w:sz w:val="17"/>
        </w:rPr>
        <w:tab/>
      </w:r>
      <w:r>
        <w:rPr>
          <w:color w:val="1D181C"/>
          <w:position w:val="-10"/>
          <w:sz w:val="17"/>
        </w:rPr>
        <w:tab/>
      </w:r>
      <w:r>
        <w:rPr>
          <w:color w:val="1D181C"/>
          <w:w w:val="105"/>
          <w:sz w:val="17"/>
        </w:rPr>
        <w:t>Total</w:t>
      </w:r>
      <w:r>
        <w:rPr>
          <w:color w:val="1D181C"/>
          <w:spacing w:val="-14"/>
          <w:w w:val="105"/>
          <w:sz w:val="17"/>
        </w:rPr>
        <w:t xml:space="preserve"> </w:t>
      </w:r>
      <w:r>
        <w:rPr>
          <w:color w:val="1D181C"/>
          <w:w w:val="105"/>
          <w:sz w:val="17"/>
        </w:rPr>
        <w:t xml:space="preserve">assets </w:t>
      </w:r>
      <w:r>
        <w:rPr>
          <w:color w:val="1D181C"/>
          <w:sz w:val="17"/>
        </w:rPr>
        <w:t>Shareholder</w:t>
      </w:r>
      <w:r>
        <w:rPr>
          <w:color w:val="1D181C"/>
          <w:spacing w:val="-6"/>
          <w:sz w:val="17"/>
        </w:rPr>
        <w:t xml:space="preserve"> </w:t>
      </w:r>
      <w:r>
        <w:rPr>
          <w:color w:val="1D181C"/>
          <w:sz w:val="17"/>
        </w:rPr>
        <w:t>'</w:t>
      </w:r>
      <w:r>
        <w:rPr>
          <w:color w:val="1D181C"/>
          <w:spacing w:val="-31"/>
          <w:sz w:val="17"/>
        </w:rPr>
        <w:t xml:space="preserve"> </w:t>
      </w:r>
      <w:r>
        <w:rPr>
          <w:color w:val="1D181C"/>
          <w:sz w:val="17"/>
        </w:rPr>
        <w:t>s</w:t>
      </w:r>
      <w:r>
        <w:rPr>
          <w:color w:val="1D181C"/>
          <w:spacing w:val="-11"/>
          <w:sz w:val="17"/>
        </w:rPr>
        <w:t xml:space="preserve"> </w:t>
      </w:r>
      <w:r>
        <w:rPr>
          <w:color w:val="1D181C"/>
          <w:sz w:val="17"/>
        </w:rPr>
        <w:t>equity</w:t>
      </w:r>
    </w:p>
    <w:p w14:paraId="7D3B1677" w14:textId="77777777" w:rsidR="00002BD0" w:rsidRDefault="00002BD0">
      <w:pPr>
        <w:spacing w:line="194" w:lineRule="auto"/>
        <w:rPr>
          <w:sz w:val="17"/>
        </w:rPr>
        <w:sectPr w:rsidR="00002BD0">
          <w:type w:val="continuous"/>
          <w:pgSz w:w="8500" w:h="12480"/>
          <w:pgMar w:top="680" w:right="566" w:bottom="0" w:left="425" w:header="0" w:footer="1054" w:gutter="0"/>
          <w:cols w:num="5" w:space="720" w:equalWidth="0">
            <w:col w:w="1317" w:space="40"/>
            <w:col w:w="1437" w:space="39"/>
            <w:col w:w="999" w:space="40"/>
            <w:col w:w="811" w:space="39"/>
            <w:col w:w="2787"/>
          </w:cols>
        </w:sectPr>
      </w:pPr>
    </w:p>
    <w:p w14:paraId="5ED9C079" w14:textId="77777777" w:rsidR="00002BD0" w:rsidRDefault="00000000">
      <w:pPr>
        <w:spacing w:before="190"/>
        <w:ind w:left="820"/>
        <w:rPr>
          <w:rFonts w:ascii="Symbol" w:hAnsi="Symbol"/>
          <w:sz w:val="17"/>
        </w:rPr>
      </w:pPr>
      <w:r>
        <w:rPr>
          <w:rFonts w:ascii="Symbol" w:hAnsi="Symbol"/>
          <w:noProof/>
          <w:sz w:val="17"/>
        </w:rPr>
        <mc:AlternateContent>
          <mc:Choice Requires="wps">
            <w:drawing>
              <wp:anchor distT="0" distB="0" distL="0" distR="0" simplePos="0" relativeHeight="474734080" behindDoc="1" locked="0" layoutInCell="1" allowOverlap="1" wp14:anchorId="266E56E2" wp14:editId="7207DEDC">
                <wp:simplePos x="0" y="0"/>
                <wp:positionH relativeFrom="page">
                  <wp:posOffset>1130027</wp:posOffset>
                </wp:positionH>
                <wp:positionV relativeFrom="paragraph">
                  <wp:posOffset>201717</wp:posOffset>
                </wp:positionV>
                <wp:extent cx="517525" cy="1270"/>
                <wp:effectExtent l="0" t="0" r="0" b="0"/>
                <wp:wrapNone/>
                <wp:docPr id="482" name="Graphic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7525" cy="1270"/>
                        </a:xfrm>
                        <a:custGeom>
                          <a:avLst/>
                          <a:gdLst/>
                          <a:ahLst/>
                          <a:cxnLst/>
                          <a:rect l="l" t="t" r="r" b="b"/>
                          <a:pathLst>
                            <a:path w="517525">
                              <a:moveTo>
                                <a:pt x="0" y="0"/>
                              </a:moveTo>
                              <a:lnTo>
                                <a:pt x="517003" y="0"/>
                              </a:lnTo>
                            </a:path>
                          </a:pathLst>
                        </a:custGeom>
                        <a:ln w="4475">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317855EC" id="Graphic 482" o:spid="_x0000_s1026" style="position:absolute;margin-left:89pt;margin-top:15.9pt;width:40.75pt;height:.1pt;z-index:-28582400;visibility:visible;mso-wrap-style:square;mso-wrap-distance-left:0;mso-wrap-distance-top:0;mso-wrap-distance-right:0;mso-wrap-distance-bottom:0;mso-position-horizontal:absolute;mso-position-horizontal-relative:page;mso-position-vertical:absolute;mso-position-vertical-relative:text;v-text-anchor:top" coordsize="5175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" path="m,l517003,e" filled="f" strokecolor="#1d181c" strokeweight=".1243mm">
                <v:path arrowok="t"/>
                <w10:wrap anchorx="page"/>
              </v:shape>
            </w:pict>
          </mc:Fallback>
        </mc:AlternateContent>
      </w:r>
      <w:r>
        <w:rPr>
          <w:color w:val="1D181C"/>
          <w:sz w:val="17"/>
        </w:rPr>
        <w:t>ROE</w:t>
      </w:r>
      <w:r>
        <w:rPr>
          <w:color w:val="1D181C"/>
          <w:spacing w:val="6"/>
          <w:sz w:val="17"/>
        </w:rPr>
        <w:t xml:space="preserve"> </w:t>
      </w:r>
      <w:r>
        <w:rPr>
          <w:rFonts w:ascii="Symbol" w:hAnsi="Symbol"/>
          <w:color w:val="1D181C"/>
          <w:spacing w:val="-10"/>
          <w:sz w:val="17"/>
        </w:rPr>
        <w:t></w:t>
      </w:r>
    </w:p>
    <w:p w14:paraId="62B9DBDD" w14:textId="77777777" w:rsidR="00002BD0" w:rsidRDefault="00000000">
      <w:pPr>
        <w:spacing w:before="94" w:line="295" w:lineRule="auto"/>
        <w:ind w:left="17" w:firstLine="64"/>
        <w:rPr>
          <w:sz w:val="17"/>
        </w:rPr>
      </w:pPr>
      <w:r>
        <w:br w:type="column"/>
      </w:r>
      <w:r>
        <w:rPr>
          <w:color w:val="1D181C"/>
          <w:sz w:val="17"/>
        </w:rPr>
        <w:t>Net</w:t>
      </w:r>
      <w:r>
        <w:rPr>
          <w:color w:val="1D181C"/>
          <w:spacing w:val="-4"/>
          <w:sz w:val="17"/>
        </w:rPr>
        <w:t xml:space="preserve"> </w:t>
      </w:r>
      <w:r>
        <w:rPr>
          <w:color w:val="1D181C"/>
          <w:sz w:val="17"/>
        </w:rPr>
        <w:t>profit Total</w:t>
      </w:r>
      <w:r>
        <w:rPr>
          <w:color w:val="1D181C"/>
          <w:spacing w:val="-9"/>
          <w:sz w:val="17"/>
        </w:rPr>
        <w:t xml:space="preserve"> </w:t>
      </w:r>
      <w:proofErr w:type="spellStart"/>
      <w:r>
        <w:rPr>
          <w:color w:val="1D181C"/>
          <w:spacing w:val="-2"/>
          <w:sz w:val="17"/>
        </w:rPr>
        <w:t>asstes</w:t>
      </w:r>
      <w:proofErr w:type="spellEnd"/>
    </w:p>
    <w:p w14:paraId="0F349B6F" w14:textId="77777777" w:rsidR="00002BD0" w:rsidRDefault="00000000">
      <w:pPr>
        <w:tabs>
          <w:tab w:val="left" w:pos="449"/>
        </w:tabs>
        <w:spacing w:before="104" w:line="189" w:lineRule="auto"/>
        <w:ind w:left="127" w:hanging="123"/>
        <w:rPr>
          <w:sz w:val="17"/>
        </w:rPr>
      </w:pPr>
      <w:r>
        <w:br w:type="column"/>
      </w:r>
      <w:r>
        <w:rPr>
          <w:color w:val="1D181C"/>
          <w:spacing w:val="-10"/>
          <w:position w:val="-10"/>
          <w:sz w:val="17"/>
        </w:rPr>
        <w:t>x</w:t>
      </w:r>
      <w:r>
        <w:rPr>
          <w:color w:val="1D181C"/>
          <w:position w:val="-10"/>
          <w:sz w:val="17"/>
        </w:rPr>
        <w:tab/>
      </w:r>
      <w:r>
        <w:rPr>
          <w:color w:val="1D181C"/>
          <w:position w:val="-10"/>
          <w:sz w:val="17"/>
        </w:rPr>
        <w:tab/>
      </w:r>
      <w:r>
        <w:rPr>
          <w:color w:val="1D181C"/>
          <w:sz w:val="17"/>
        </w:rPr>
        <w:t>Total</w:t>
      </w:r>
      <w:r>
        <w:rPr>
          <w:color w:val="1D181C"/>
          <w:spacing w:val="-11"/>
          <w:sz w:val="17"/>
        </w:rPr>
        <w:t xml:space="preserve"> </w:t>
      </w:r>
      <w:r>
        <w:rPr>
          <w:color w:val="1D181C"/>
          <w:sz w:val="17"/>
        </w:rPr>
        <w:t>assets Shareholder</w:t>
      </w:r>
      <w:r>
        <w:rPr>
          <w:color w:val="1D181C"/>
          <w:spacing w:val="-11"/>
          <w:sz w:val="17"/>
        </w:rPr>
        <w:t xml:space="preserve"> </w:t>
      </w:r>
      <w:r>
        <w:rPr>
          <w:color w:val="1D181C"/>
          <w:sz w:val="17"/>
        </w:rPr>
        <w:t>'s</w:t>
      </w:r>
      <w:r>
        <w:rPr>
          <w:color w:val="1D181C"/>
          <w:spacing w:val="-11"/>
          <w:sz w:val="17"/>
        </w:rPr>
        <w:t xml:space="preserve"> </w:t>
      </w:r>
      <w:r>
        <w:rPr>
          <w:color w:val="1D181C"/>
          <w:sz w:val="17"/>
        </w:rPr>
        <w:t>equity</w:t>
      </w:r>
    </w:p>
    <w:p w14:paraId="703BA53F" w14:textId="77777777" w:rsidR="00002BD0" w:rsidRDefault="00000000">
      <w:pPr>
        <w:spacing w:before="5"/>
        <w:rPr>
          <w:sz w:val="16"/>
        </w:rPr>
      </w:pPr>
      <w:r>
        <w:br w:type="column"/>
      </w:r>
    </w:p>
    <w:p w14:paraId="3B3F5D5F" w14:textId="77777777" w:rsidR="00002BD0" w:rsidRDefault="00000000">
      <w:pPr>
        <w:spacing w:before="1"/>
        <w:ind w:left="26"/>
        <w:rPr>
          <w:sz w:val="16"/>
        </w:rPr>
      </w:pPr>
      <w:r>
        <w:rPr>
          <w:noProof/>
          <w:sz w:val="16"/>
        </w:rPr>
        <mc:AlternateContent>
          <mc:Choice Requires="wps">
            <w:drawing>
              <wp:anchor distT="0" distB="0" distL="0" distR="0" simplePos="0" relativeHeight="474734592" behindDoc="1" locked="0" layoutInCell="1" allowOverlap="1" wp14:anchorId="32FD980E" wp14:editId="45BF2DEC">
                <wp:simplePos x="0" y="0"/>
                <wp:positionH relativeFrom="page">
                  <wp:posOffset>1742221</wp:posOffset>
                </wp:positionH>
                <wp:positionV relativeFrom="paragraph">
                  <wp:posOffset>81712</wp:posOffset>
                </wp:positionV>
                <wp:extent cx="919480" cy="1270"/>
                <wp:effectExtent l="0" t="0" r="0" b="0"/>
                <wp:wrapNone/>
                <wp:docPr id="483" name="Graphic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9480" cy="1270"/>
                        </a:xfrm>
                        <a:custGeom>
                          <a:avLst/>
                          <a:gdLst/>
                          <a:ahLst/>
                          <a:cxnLst/>
                          <a:rect l="l" t="t" r="r" b="b"/>
                          <a:pathLst>
                            <a:path w="919480">
                              <a:moveTo>
                                <a:pt x="0" y="0"/>
                              </a:moveTo>
                              <a:lnTo>
                                <a:pt x="919358" y="0"/>
                              </a:lnTo>
                            </a:path>
                          </a:pathLst>
                        </a:custGeom>
                        <a:ln w="4475">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77579FED" id="Graphic 483" o:spid="_x0000_s1026" style="position:absolute;margin-left:137.2pt;margin-top:6.45pt;width:72.4pt;height:.1pt;z-index:-28581888;visibility:visible;mso-wrap-style:square;mso-wrap-distance-left:0;mso-wrap-distance-top:0;mso-wrap-distance-right:0;mso-wrap-distance-bottom:0;mso-position-horizontal:absolute;mso-position-horizontal-relative:page;mso-position-vertical:absolute;mso-position-vertical-relative:text;v-text-anchor:top" coordsize="91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" path="m,l919358,e" filled="f" strokecolor="#1d181c" strokeweight=".1243mm">
                <v:path arrowok="t"/>
                <w10:wrap anchorx="page"/>
              </v:shape>
            </w:pict>
          </mc:Fallback>
        </mc:AlternateContent>
      </w:r>
      <w:r>
        <w:rPr>
          <w:rFonts w:ascii="Symbol" w:hAnsi="Symbol"/>
          <w:color w:val="1D181C"/>
          <w:position w:val="1"/>
          <w:sz w:val="17"/>
        </w:rPr>
        <w:t></w:t>
      </w:r>
      <w:r>
        <w:rPr>
          <w:color w:val="1D181C"/>
          <w:spacing w:val="26"/>
          <w:position w:val="1"/>
          <w:sz w:val="17"/>
        </w:rPr>
        <w:t xml:space="preserve"> </w:t>
      </w:r>
      <w:r>
        <w:rPr>
          <w:color w:val="1D181C"/>
          <w:sz w:val="16"/>
        </w:rPr>
        <w:t>ROA</w:t>
      </w:r>
      <w:r>
        <w:rPr>
          <w:color w:val="1D181C"/>
          <w:spacing w:val="-1"/>
          <w:sz w:val="16"/>
        </w:rPr>
        <w:t xml:space="preserve"> </w:t>
      </w:r>
      <w:r>
        <w:rPr>
          <w:color w:val="1D181C"/>
          <w:sz w:val="16"/>
        </w:rPr>
        <w:t>*</w:t>
      </w:r>
      <w:r>
        <w:rPr>
          <w:color w:val="1D181C"/>
          <w:spacing w:val="1"/>
          <w:sz w:val="16"/>
        </w:rPr>
        <w:t xml:space="preserve"> </w:t>
      </w:r>
      <w:r>
        <w:rPr>
          <w:color w:val="1D181C"/>
          <w:spacing w:val="-2"/>
          <w:sz w:val="16"/>
        </w:rPr>
        <w:t>Leverage</w:t>
      </w:r>
    </w:p>
    <w:p w14:paraId="08EDC62E" w14:textId="77777777" w:rsidR="00002BD0" w:rsidRDefault="00002BD0">
      <w:pPr>
        <w:rPr>
          <w:sz w:val="16"/>
        </w:rPr>
        <w:sectPr w:rsidR="00002BD0">
          <w:type w:val="continuous"/>
          <w:pgSz w:w="8500" w:h="12480"/>
          <w:pgMar w:top="680" w:right="566" w:bottom="0" w:left="425" w:header="0" w:footer="1054" w:gutter="0"/>
          <w:cols w:num="4" w:space="720" w:equalWidth="0">
            <w:col w:w="1307" w:space="40"/>
            <w:col w:w="810" w:space="39"/>
            <w:col w:w="1557" w:space="40"/>
            <w:col w:w="3716"/>
          </w:cols>
        </w:sectPr>
      </w:pPr>
    </w:p>
    <w:p w14:paraId="24D87CD3" w14:textId="77777777" w:rsidR="00002BD0" w:rsidRDefault="00002BD0">
      <w:pPr>
        <w:pStyle w:val="BodyText"/>
        <w:spacing w:before="177"/>
      </w:pPr>
    </w:p>
    <w:p w14:paraId="20396147" w14:textId="77777777" w:rsidR="00002BD0" w:rsidRDefault="00000000">
      <w:pPr>
        <w:pStyle w:val="BodyText"/>
        <w:ind w:left="1278"/>
      </w:pPr>
      <w:r>
        <w:rPr>
          <w:color w:val="1D181C"/>
        </w:rPr>
        <w:t>The</w:t>
      </w:r>
      <w:r>
        <w:rPr>
          <w:color w:val="1D181C"/>
          <w:spacing w:val="-8"/>
        </w:rPr>
        <w:t xml:space="preserve"> </w:t>
      </w:r>
      <w:r>
        <w:rPr>
          <w:color w:val="1D181C"/>
        </w:rPr>
        <w:t>ROE</w:t>
      </w:r>
      <w:r>
        <w:rPr>
          <w:color w:val="1D181C"/>
          <w:spacing w:val="-10"/>
        </w:rPr>
        <w:t xml:space="preserve"> </w:t>
      </w:r>
      <w:r>
        <w:rPr>
          <w:color w:val="1D181C"/>
        </w:rPr>
        <w:t>and</w:t>
      </w:r>
      <w:r>
        <w:rPr>
          <w:color w:val="1D181C"/>
          <w:spacing w:val="-7"/>
        </w:rPr>
        <w:t xml:space="preserve"> </w:t>
      </w:r>
      <w:r>
        <w:rPr>
          <w:color w:val="1D181C"/>
        </w:rPr>
        <w:t>ROA</w:t>
      </w:r>
      <w:r>
        <w:rPr>
          <w:color w:val="1D181C"/>
          <w:spacing w:val="-10"/>
        </w:rPr>
        <w:t xml:space="preserve"> </w:t>
      </w:r>
      <w:r>
        <w:rPr>
          <w:color w:val="1D181C"/>
        </w:rPr>
        <w:t>correlation</w:t>
      </w:r>
      <w:r>
        <w:rPr>
          <w:color w:val="1D181C"/>
          <w:spacing w:val="-8"/>
        </w:rPr>
        <w:t xml:space="preserve"> </w:t>
      </w:r>
      <w:r>
        <w:rPr>
          <w:color w:val="1D181C"/>
        </w:rPr>
        <w:t>analysis</w:t>
      </w:r>
      <w:r>
        <w:rPr>
          <w:color w:val="1D181C"/>
          <w:spacing w:val="-8"/>
        </w:rPr>
        <w:t xml:space="preserve"> </w:t>
      </w:r>
      <w:r>
        <w:rPr>
          <w:color w:val="1D181C"/>
        </w:rPr>
        <w:t>regards</w:t>
      </w:r>
      <w:r>
        <w:rPr>
          <w:color w:val="1D181C"/>
          <w:spacing w:val="-9"/>
        </w:rPr>
        <w:t xml:space="preserve"> </w:t>
      </w:r>
      <w:r>
        <w:rPr>
          <w:color w:val="1D181C"/>
        </w:rPr>
        <w:t>the</w:t>
      </w:r>
      <w:r>
        <w:rPr>
          <w:color w:val="1D181C"/>
          <w:spacing w:val="-9"/>
        </w:rPr>
        <w:t xml:space="preserve"> </w:t>
      </w:r>
      <w:r>
        <w:rPr>
          <w:color w:val="1D181C"/>
          <w:spacing w:val="-2"/>
        </w:rPr>
        <w:t>followings:</w:t>
      </w:r>
    </w:p>
    <w:p w14:paraId="5455A43A" w14:textId="77777777" w:rsidR="00002BD0" w:rsidRDefault="00000000">
      <w:pPr>
        <w:pStyle w:val="BodyText"/>
        <w:spacing w:before="106" w:line="357" w:lineRule="auto"/>
        <w:ind w:left="1278" w:right="455"/>
      </w:pPr>
      <w:r>
        <w:rPr>
          <w:noProof/>
        </w:rPr>
        <mc:AlternateContent>
          <mc:Choice Requires="wpg">
            <w:drawing>
              <wp:anchor distT="0" distB="0" distL="0" distR="0" simplePos="0" relativeHeight="15803392" behindDoc="0" locked="0" layoutInCell="1" allowOverlap="1" wp14:anchorId="52519298" wp14:editId="1E71C596">
                <wp:simplePos x="0" y="0"/>
                <wp:positionH relativeFrom="page">
                  <wp:posOffset>934466</wp:posOffset>
                </wp:positionH>
                <wp:positionV relativeFrom="paragraph">
                  <wp:posOffset>84601</wp:posOffset>
                </wp:positionV>
                <wp:extent cx="96520" cy="95250"/>
                <wp:effectExtent l="0" t="0" r="0" b="0"/>
                <wp:wrapNone/>
                <wp:docPr id="484"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520" cy="95250"/>
                          <a:chOff x="0" y="0"/>
                          <a:chExt cx="96520" cy="95250"/>
                        </a:xfrm>
                      </wpg:grpSpPr>
                      <wps:wsp>
                        <wps:cNvPr id="485" name="Graphic 485"/>
                        <wps:cNvSpPr/>
                        <wps:spPr>
                          <a:xfrm>
                            <a:off x="57327" y="3581"/>
                            <a:ext cx="7620" cy="1270"/>
                          </a:xfrm>
                          <a:custGeom>
                            <a:avLst/>
                            <a:gdLst/>
                            <a:ahLst/>
                            <a:cxnLst/>
                            <a:rect l="l" t="t" r="r" b="b"/>
                            <a:pathLst>
                              <a:path w="7620">
                                <a:moveTo>
                                  <a:pt x="0" y="0"/>
                                </a:moveTo>
                                <a:lnTo>
                                  <a:pt x="7174" y="0"/>
                                </a:lnTo>
                              </a:path>
                            </a:pathLst>
                          </a:custGeom>
                          <a:ln w="7163">
                            <a:solidFill>
                              <a:srgbClr val="7A7B7F"/>
                            </a:solidFill>
                            <a:prstDash val="solid"/>
                          </a:ln>
                        </wps:spPr>
                        <wps:bodyPr wrap="square" lIns="0" tIns="0" rIns="0" bIns="0" rtlCol="0">
                          <a:prstTxWarp prst="textNoShape">
                            <a:avLst/>
                          </a:prstTxWarp>
                          <a:noAutofit/>
                        </wps:bodyPr>
                      </wps:wsp>
                      <pic:pic xmlns:pic="http://schemas.openxmlformats.org/drawingml/2006/picture">
                        <pic:nvPicPr>
                          <pic:cNvPr id="486" name="Image 486"/>
                          <pic:cNvPicPr/>
                        </pic:nvPicPr>
                        <pic:blipFill>
                          <a:blip r:embed="rId87" cstate="print"/>
                          <a:stretch>
                            <a:fillRect/>
                          </a:stretch>
                        </pic:blipFill>
                        <pic:spPr>
                          <a:xfrm>
                            <a:off x="0" y="7162"/>
                            <a:ext cx="96240" cy="85991"/>
                          </a:xfrm>
                          <a:prstGeom prst="rect">
                            <a:avLst/>
                          </a:prstGeom>
                        </pic:spPr>
                      </pic:pic>
                      <wps:wsp>
                        <wps:cNvPr id="487" name="Graphic 487"/>
                        <wps:cNvSpPr/>
                        <wps:spPr>
                          <a:xfrm>
                            <a:off x="57327" y="94189"/>
                            <a:ext cx="7620" cy="1270"/>
                          </a:xfrm>
                          <a:custGeom>
                            <a:avLst/>
                            <a:gdLst/>
                            <a:ahLst/>
                            <a:cxnLst/>
                            <a:rect l="l" t="t" r="r" b="b"/>
                            <a:pathLst>
                              <a:path w="7620">
                                <a:moveTo>
                                  <a:pt x="0" y="0"/>
                                </a:moveTo>
                                <a:lnTo>
                                  <a:pt x="7172" y="0"/>
                                </a:lnTo>
                              </a:path>
                            </a:pathLst>
                          </a:custGeom>
                          <a:ln w="2044">
                            <a:solidFill>
                              <a:srgbClr val="29292C"/>
                            </a:solidFill>
                            <a:prstDash val="solid"/>
                          </a:ln>
                        </wps:spPr>
                        <wps:bodyPr wrap="square" lIns="0" tIns="0" rIns="0" bIns="0" rtlCol="0">
                          <a:prstTxWarp prst="textNoShape">
                            <a:avLst/>
                          </a:prstTxWarp>
                          <a:noAutofit/>
                        </wps:bodyPr>
                      </wps:wsp>
                    </wpg:wgp>
                  </a:graphicData>
                </a:graphic>
              </wp:anchor>
            </w:drawing>
          </mc:Choice>
          <mc:Fallback>
            <w:pict>
              <v:group w14:anchorId="41C705AC" id="Group 484" o:spid="_x0000_s1026" style="position:absolute;margin-left:73.6pt;margin-top:6.65pt;width:7.6pt;height:7.5pt;z-index:15803392;mso-wrap-distance-left:0;mso-wrap-distance-right:0;mso-position-horizontal-relative:page" coordsize="96520,95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">
                <v:shape id="Graphic 485" o:spid="_x0000_s1027" style="position:absolute;left:57327;top:3581;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" path="m,l7174,e" filled="f" strokecolor="#7a7b7f" strokeweight=".19897mm">
                  <v:path arrowok="t"/>
                </v:shape>
                <v:shape id="Image 486" o:spid="_x0000_s1028" type="#_x0000_t75" style="position:absolute;top:7162;width:96240;height:85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">
                  <v:imagedata r:id="rId88" o:title=""/>
                </v:shape>
                <v:shape id="Graphic 487" o:spid="_x0000_s1029" style="position:absolute;left:57327;top:94189;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" path="m,l7172,e" filled="f" strokecolor="#29292c" strokeweight=".05678mm">
                  <v:path arrowok="t"/>
                </v:shape>
                <w10:wrap anchorx="page"/>
              </v:group>
            </w:pict>
          </mc:Fallback>
        </mc:AlternateContent>
      </w:r>
      <w:r>
        <w:rPr>
          <w:color w:val="1D181C"/>
        </w:rPr>
        <w:t>An</w:t>
      </w:r>
      <w:r>
        <w:rPr>
          <w:color w:val="1D181C"/>
          <w:spacing w:val="-3"/>
        </w:rPr>
        <w:t xml:space="preserve"> </w:t>
      </w:r>
      <w:r>
        <w:rPr>
          <w:color w:val="1D181C"/>
        </w:rPr>
        <w:t>increase</w:t>
      </w:r>
      <w:r>
        <w:rPr>
          <w:color w:val="1D181C"/>
          <w:spacing w:val="-3"/>
        </w:rPr>
        <w:t xml:space="preserve"> </w:t>
      </w:r>
      <w:r>
        <w:rPr>
          <w:color w:val="1D181C"/>
        </w:rPr>
        <w:t>in</w:t>
      </w:r>
      <w:r>
        <w:rPr>
          <w:color w:val="1D181C"/>
          <w:spacing w:val="-3"/>
        </w:rPr>
        <w:t xml:space="preserve"> </w:t>
      </w:r>
      <w:r>
        <w:rPr>
          <w:color w:val="1D181C"/>
        </w:rPr>
        <w:t>the</w:t>
      </w:r>
      <w:r>
        <w:rPr>
          <w:color w:val="1D181C"/>
          <w:spacing w:val="-3"/>
        </w:rPr>
        <w:t xml:space="preserve"> </w:t>
      </w:r>
      <w:r>
        <w:rPr>
          <w:color w:val="1D181C"/>
        </w:rPr>
        <w:t>return</w:t>
      </w:r>
      <w:r>
        <w:rPr>
          <w:color w:val="1D181C"/>
          <w:spacing w:val="-3"/>
        </w:rPr>
        <w:t xml:space="preserve"> </w:t>
      </w:r>
      <w:r>
        <w:rPr>
          <w:color w:val="1D181C"/>
        </w:rPr>
        <w:t>on</w:t>
      </w:r>
      <w:r>
        <w:rPr>
          <w:color w:val="1D181C"/>
          <w:spacing w:val="-3"/>
        </w:rPr>
        <w:t xml:space="preserve"> </w:t>
      </w:r>
      <w:r>
        <w:rPr>
          <w:color w:val="1D181C"/>
        </w:rPr>
        <w:t>assets</w:t>
      </w:r>
      <w:r>
        <w:rPr>
          <w:color w:val="1D181C"/>
          <w:spacing w:val="-3"/>
        </w:rPr>
        <w:t xml:space="preserve"> </w:t>
      </w:r>
      <w:r>
        <w:rPr>
          <w:color w:val="1D181C"/>
        </w:rPr>
        <w:t>(ROA</w:t>
      </w:r>
      <w:r>
        <w:rPr>
          <w:color w:val="1D181C"/>
          <w:spacing w:val="-3"/>
        </w:rPr>
        <w:t xml:space="preserve"> </w:t>
      </w:r>
      <w:r>
        <w:rPr>
          <w:color w:val="1D181C"/>
        </w:rPr>
        <w:t>form)</w:t>
      </w:r>
      <w:r>
        <w:rPr>
          <w:color w:val="1D181C"/>
          <w:spacing w:val="-3"/>
        </w:rPr>
        <w:t xml:space="preserve"> </w:t>
      </w:r>
      <w:r>
        <w:rPr>
          <w:color w:val="1D181C"/>
        </w:rPr>
        <w:t>is</w:t>
      </w:r>
      <w:r>
        <w:rPr>
          <w:color w:val="1D181C"/>
          <w:spacing w:val="-3"/>
        </w:rPr>
        <w:t xml:space="preserve"> </w:t>
      </w:r>
      <w:r>
        <w:rPr>
          <w:color w:val="1D181C"/>
        </w:rPr>
        <w:t>a</w:t>
      </w:r>
      <w:r>
        <w:rPr>
          <w:color w:val="1D181C"/>
          <w:spacing w:val="-3"/>
        </w:rPr>
        <w:t xml:space="preserve"> </w:t>
      </w:r>
      <w:r>
        <w:rPr>
          <w:color w:val="1D181C"/>
        </w:rPr>
        <w:t>condition</w:t>
      </w:r>
      <w:r>
        <w:rPr>
          <w:color w:val="1D181C"/>
          <w:spacing w:val="-3"/>
        </w:rPr>
        <w:t xml:space="preserve"> </w:t>
      </w:r>
      <w:r>
        <w:rPr>
          <w:color w:val="1D181C"/>
        </w:rPr>
        <w:t>for</w:t>
      </w:r>
      <w:r>
        <w:rPr>
          <w:color w:val="1D181C"/>
          <w:spacing w:val="-3"/>
        </w:rPr>
        <w:t xml:space="preserve"> </w:t>
      </w:r>
      <w:r>
        <w:rPr>
          <w:color w:val="1D181C"/>
        </w:rPr>
        <w:t>increasing the financial return (as ROE);</w:t>
      </w:r>
    </w:p>
    <w:p w14:paraId="748A3130" w14:textId="77777777" w:rsidR="00002BD0" w:rsidRDefault="00000000">
      <w:pPr>
        <w:pStyle w:val="BodyText"/>
        <w:spacing w:line="355" w:lineRule="auto"/>
        <w:ind w:left="1278" w:right="314"/>
      </w:pPr>
      <w:r>
        <w:rPr>
          <w:noProof/>
        </w:rPr>
        <mc:AlternateContent>
          <mc:Choice Requires="wpg">
            <w:drawing>
              <wp:anchor distT="0" distB="0" distL="0" distR="0" simplePos="0" relativeHeight="15803904" behindDoc="0" locked="0" layoutInCell="1" allowOverlap="1" wp14:anchorId="0DB5C258" wp14:editId="10ED5BF3">
                <wp:simplePos x="0" y="0"/>
                <wp:positionH relativeFrom="page">
                  <wp:posOffset>934466</wp:posOffset>
                </wp:positionH>
                <wp:positionV relativeFrom="paragraph">
                  <wp:posOffset>19504</wp:posOffset>
                </wp:positionV>
                <wp:extent cx="96520" cy="92710"/>
                <wp:effectExtent l="0" t="0" r="0" b="0"/>
                <wp:wrapNone/>
                <wp:docPr id="488"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520" cy="92710"/>
                          <a:chOff x="0" y="0"/>
                          <a:chExt cx="96520" cy="92710"/>
                        </a:xfrm>
                      </wpg:grpSpPr>
                      <wps:wsp>
                        <wps:cNvPr id="489" name="Graphic 489"/>
                        <wps:cNvSpPr/>
                        <wps:spPr>
                          <a:xfrm>
                            <a:off x="57327" y="3581"/>
                            <a:ext cx="7620" cy="1270"/>
                          </a:xfrm>
                          <a:custGeom>
                            <a:avLst/>
                            <a:gdLst/>
                            <a:ahLst/>
                            <a:cxnLst/>
                            <a:rect l="l" t="t" r="r" b="b"/>
                            <a:pathLst>
                              <a:path w="7620">
                                <a:moveTo>
                                  <a:pt x="0" y="0"/>
                                </a:moveTo>
                                <a:lnTo>
                                  <a:pt x="7174" y="0"/>
                                </a:lnTo>
                              </a:path>
                            </a:pathLst>
                          </a:custGeom>
                          <a:ln w="7163">
                            <a:solidFill>
                              <a:srgbClr val="2D2E2E"/>
                            </a:solidFill>
                            <a:prstDash val="solid"/>
                          </a:ln>
                        </wps:spPr>
                        <wps:bodyPr wrap="square" lIns="0" tIns="0" rIns="0" bIns="0" rtlCol="0">
                          <a:prstTxWarp prst="textNoShape">
                            <a:avLst/>
                          </a:prstTxWarp>
                          <a:noAutofit/>
                        </wps:bodyPr>
                      </wps:wsp>
                      <pic:pic xmlns:pic="http://schemas.openxmlformats.org/drawingml/2006/picture">
                        <pic:nvPicPr>
                          <pic:cNvPr id="490" name="Image 490"/>
                          <pic:cNvPicPr/>
                        </pic:nvPicPr>
                        <pic:blipFill>
                          <a:blip r:embed="rId89" cstate="print"/>
                          <a:stretch>
                            <a:fillRect/>
                          </a:stretch>
                        </pic:blipFill>
                        <pic:spPr>
                          <a:xfrm>
                            <a:off x="0" y="7175"/>
                            <a:ext cx="96240" cy="78815"/>
                          </a:xfrm>
                          <a:prstGeom prst="rect">
                            <a:avLst/>
                          </a:prstGeom>
                        </pic:spPr>
                      </pic:pic>
                      <wps:wsp>
                        <wps:cNvPr id="491" name="Graphic 491"/>
                        <wps:cNvSpPr/>
                        <wps:spPr>
                          <a:xfrm>
                            <a:off x="57327" y="89059"/>
                            <a:ext cx="7620" cy="1270"/>
                          </a:xfrm>
                          <a:custGeom>
                            <a:avLst/>
                            <a:gdLst/>
                            <a:ahLst/>
                            <a:cxnLst/>
                            <a:rect l="l" t="t" r="r" b="b"/>
                            <a:pathLst>
                              <a:path w="7620">
                                <a:moveTo>
                                  <a:pt x="0" y="0"/>
                                </a:moveTo>
                                <a:lnTo>
                                  <a:pt x="7172" y="0"/>
                                </a:lnTo>
                              </a:path>
                            </a:pathLst>
                          </a:custGeom>
                          <a:ln w="6134">
                            <a:solidFill>
                              <a:srgbClr val="161625"/>
                            </a:solidFill>
                            <a:prstDash val="solid"/>
                          </a:ln>
                        </wps:spPr>
                        <wps:bodyPr wrap="square" lIns="0" tIns="0" rIns="0" bIns="0" rtlCol="0">
                          <a:prstTxWarp prst="textNoShape">
                            <a:avLst/>
                          </a:prstTxWarp>
                          <a:noAutofit/>
                        </wps:bodyPr>
                      </wps:wsp>
                    </wpg:wgp>
                  </a:graphicData>
                </a:graphic>
              </wp:anchor>
            </w:drawing>
          </mc:Choice>
          <mc:Fallback>
            <w:pict>
              <v:group w14:anchorId="2DD29087" id="Group 488" o:spid="_x0000_s1026" style="position:absolute;margin-left:73.6pt;margin-top:1.55pt;width:7.6pt;height:7.3pt;z-index:15803904;mso-wrap-distance-left:0;mso-wrap-distance-right:0;mso-position-horizontal-relative:page" coordsize="96520,92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">
                <v:shape id="Graphic 489" o:spid="_x0000_s1027" style="position:absolute;left:57327;top:3581;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" path="m,l7174,e" filled="f" strokecolor="#2d2e2e" strokeweight=".19897mm">
                  <v:path arrowok="t"/>
                </v:shape>
                <v:shape id="Image 490" o:spid="_x0000_s1028" type="#_x0000_t75" style="position:absolute;top:7175;width:96240;height:7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">
                  <v:imagedata r:id="rId90" o:title=""/>
                </v:shape>
                <v:shape id="Graphic 491" o:spid="_x0000_s1029" style="position:absolute;left:57327;top:89059;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" path="m,l7172,e" filled="f" strokecolor="#161625" strokeweight=".17039mm">
                  <v:path arrowok="t"/>
                </v:shape>
                <w10:wrap anchorx="page"/>
              </v:group>
            </w:pict>
          </mc:Fallback>
        </mc:AlternateContent>
      </w:r>
      <w:r>
        <w:rPr>
          <w:color w:val="1D181C"/>
        </w:rPr>
        <w:t>An</w:t>
      </w:r>
      <w:r>
        <w:rPr>
          <w:color w:val="1D181C"/>
          <w:spacing w:val="38"/>
        </w:rPr>
        <w:t xml:space="preserve"> </w:t>
      </w:r>
      <w:r>
        <w:rPr>
          <w:color w:val="1D181C"/>
        </w:rPr>
        <w:t>increase</w:t>
      </w:r>
      <w:r>
        <w:rPr>
          <w:color w:val="1D181C"/>
          <w:spacing w:val="36"/>
        </w:rPr>
        <w:t xml:space="preserve"> </w:t>
      </w:r>
      <w:r>
        <w:rPr>
          <w:color w:val="1D181C"/>
        </w:rPr>
        <w:t>in</w:t>
      </w:r>
      <w:r>
        <w:rPr>
          <w:color w:val="1D181C"/>
          <w:spacing w:val="38"/>
        </w:rPr>
        <w:t xml:space="preserve"> </w:t>
      </w:r>
      <w:r>
        <w:rPr>
          <w:color w:val="1D181C"/>
        </w:rPr>
        <w:t>financial</w:t>
      </w:r>
      <w:r>
        <w:rPr>
          <w:color w:val="1D181C"/>
          <w:spacing w:val="37"/>
        </w:rPr>
        <w:t xml:space="preserve"> </w:t>
      </w:r>
      <w:r>
        <w:rPr>
          <w:color w:val="1D181C"/>
        </w:rPr>
        <w:t>leverage</w:t>
      </w:r>
      <w:r>
        <w:rPr>
          <w:color w:val="1D181C"/>
          <w:spacing w:val="36"/>
        </w:rPr>
        <w:t xml:space="preserve"> </w:t>
      </w:r>
      <w:r>
        <w:rPr>
          <w:color w:val="1D181C"/>
        </w:rPr>
        <w:t>generates</w:t>
      </w:r>
      <w:r>
        <w:rPr>
          <w:color w:val="1D181C"/>
          <w:spacing w:val="38"/>
        </w:rPr>
        <w:t xml:space="preserve"> </w:t>
      </w:r>
      <w:r>
        <w:rPr>
          <w:color w:val="1D181C"/>
        </w:rPr>
        <w:t>an</w:t>
      </w:r>
      <w:r>
        <w:rPr>
          <w:color w:val="1D181C"/>
          <w:spacing w:val="38"/>
        </w:rPr>
        <w:t xml:space="preserve"> </w:t>
      </w:r>
      <w:r>
        <w:rPr>
          <w:color w:val="1D181C"/>
        </w:rPr>
        <w:t>increase</w:t>
      </w:r>
      <w:r>
        <w:rPr>
          <w:color w:val="1D181C"/>
          <w:spacing w:val="38"/>
        </w:rPr>
        <w:t xml:space="preserve"> </w:t>
      </w:r>
      <w:r>
        <w:rPr>
          <w:color w:val="1D181C"/>
        </w:rPr>
        <w:t>in</w:t>
      </w:r>
      <w:r>
        <w:rPr>
          <w:color w:val="1D181C"/>
          <w:spacing w:val="37"/>
        </w:rPr>
        <w:t xml:space="preserve"> </w:t>
      </w:r>
      <w:r>
        <w:rPr>
          <w:color w:val="1D181C"/>
        </w:rPr>
        <w:t>shareholders' return on equity (ROE growth).</w:t>
      </w:r>
    </w:p>
    <w:p w14:paraId="748E02C2" w14:textId="77777777" w:rsidR="00002BD0" w:rsidRDefault="00002BD0">
      <w:pPr>
        <w:pStyle w:val="BodyText"/>
        <w:spacing w:line="355" w:lineRule="auto"/>
        <w:sectPr w:rsidR="00002BD0">
          <w:type w:val="continuous"/>
          <w:pgSz w:w="8500" w:h="12480"/>
          <w:pgMar w:top="680" w:right="566" w:bottom="0" w:left="425" w:header="0" w:footer="1054" w:gutter="0"/>
          <w:cols w:space="720"/>
        </w:sectPr>
      </w:pPr>
    </w:p>
    <w:p w14:paraId="070CC44A" w14:textId="77777777" w:rsidR="00002BD0" w:rsidRDefault="00002BD0">
      <w:pPr>
        <w:pStyle w:val="BodyText"/>
        <w:spacing w:before="31"/>
        <w:rPr>
          <w:sz w:val="16"/>
        </w:rPr>
      </w:pPr>
    </w:p>
    <w:p w14:paraId="0FD30F72" w14:textId="77777777" w:rsidR="00002BD0" w:rsidRDefault="00000000">
      <w:pPr>
        <w:ind w:left="680"/>
        <w:rPr>
          <w:b/>
          <w:sz w:val="16"/>
        </w:rPr>
      </w:pPr>
      <w:r>
        <w:rPr>
          <w:b/>
          <w:color w:val="1D181C"/>
          <w:sz w:val="16"/>
        </w:rPr>
        <w:t>Table</w:t>
      </w:r>
      <w:r>
        <w:rPr>
          <w:b/>
          <w:color w:val="1D181C"/>
          <w:spacing w:val="-4"/>
          <w:sz w:val="16"/>
        </w:rPr>
        <w:t xml:space="preserve"> </w:t>
      </w:r>
      <w:r>
        <w:rPr>
          <w:b/>
          <w:color w:val="1D181C"/>
          <w:sz w:val="16"/>
        </w:rPr>
        <w:t>45.</w:t>
      </w:r>
      <w:r>
        <w:rPr>
          <w:b/>
          <w:color w:val="1D181C"/>
          <w:spacing w:val="37"/>
          <w:sz w:val="16"/>
        </w:rPr>
        <w:t xml:space="preserve"> </w:t>
      </w:r>
      <w:r>
        <w:rPr>
          <w:b/>
          <w:color w:val="1D181C"/>
          <w:sz w:val="16"/>
        </w:rPr>
        <w:t>Grid</w:t>
      </w:r>
      <w:r>
        <w:rPr>
          <w:b/>
          <w:color w:val="1D181C"/>
          <w:spacing w:val="-1"/>
          <w:sz w:val="16"/>
        </w:rPr>
        <w:t xml:space="preserve"> </w:t>
      </w:r>
      <w:r>
        <w:rPr>
          <w:b/>
          <w:color w:val="1D181C"/>
          <w:sz w:val="16"/>
        </w:rPr>
        <w:t>of</w:t>
      </w:r>
      <w:r>
        <w:rPr>
          <w:b/>
          <w:color w:val="1D181C"/>
          <w:spacing w:val="-1"/>
          <w:sz w:val="16"/>
        </w:rPr>
        <w:t xml:space="preserve"> </w:t>
      </w:r>
      <w:r>
        <w:rPr>
          <w:b/>
          <w:color w:val="1D181C"/>
          <w:sz w:val="16"/>
        </w:rPr>
        <w:t>economic return</w:t>
      </w:r>
      <w:r>
        <w:rPr>
          <w:b/>
          <w:color w:val="1D181C"/>
          <w:spacing w:val="-1"/>
          <w:sz w:val="16"/>
        </w:rPr>
        <w:t xml:space="preserve"> </w:t>
      </w:r>
      <w:r>
        <w:rPr>
          <w:b/>
          <w:color w:val="1D181C"/>
          <w:spacing w:val="-2"/>
          <w:sz w:val="16"/>
        </w:rPr>
        <w:t>diagnostic</w:t>
      </w:r>
    </w:p>
    <w:p w14:paraId="2F04439C" w14:textId="77777777" w:rsidR="00002BD0" w:rsidRDefault="00002BD0">
      <w:pPr>
        <w:pStyle w:val="BodyText"/>
        <w:spacing w:before="8"/>
        <w:rPr>
          <w:b/>
          <w:sz w:val="18"/>
        </w:rPr>
      </w:pPr>
    </w:p>
    <w:tbl>
      <w:tblPr>
        <w:tblW w:w="0" w:type="auto"/>
        <w:tblInd w:w="597"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66"/>
        <w:gridCol w:w="1416"/>
        <w:gridCol w:w="2161"/>
        <w:gridCol w:w="1089"/>
        <w:gridCol w:w="847"/>
      </w:tblGrid>
      <w:tr w:rsidR="00002BD0" w14:paraId="099FD9F9" w14:textId="77777777">
        <w:trPr>
          <w:trHeight w:val="367"/>
        </w:trPr>
        <w:tc>
          <w:tcPr>
            <w:tcW w:w="366" w:type="dxa"/>
          </w:tcPr>
          <w:p w14:paraId="51A27E2E" w14:textId="77777777" w:rsidR="00002BD0" w:rsidRDefault="00000000">
            <w:pPr>
              <w:pStyle w:val="TableParagraph"/>
              <w:spacing w:before="89" w:line="240" w:lineRule="auto"/>
              <w:ind w:left="6" w:right="2"/>
              <w:rPr>
                <w:b/>
                <w:sz w:val="16"/>
              </w:rPr>
            </w:pPr>
            <w:r>
              <w:rPr>
                <w:b/>
                <w:color w:val="1D181C"/>
                <w:spacing w:val="-5"/>
                <w:sz w:val="16"/>
              </w:rPr>
              <w:t>No</w:t>
            </w:r>
          </w:p>
        </w:tc>
        <w:tc>
          <w:tcPr>
            <w:tcW w:w="1416" w:type="dxa"/>
          </w:tcPr>
          <w:p w14:paraId="61CF81A0" w14:textId="77777777" w:rsidR="00002BD0" w:rsidRDefault="00000000">
            <w:pPr>
              <w:pStyle w:val="TableParagraph"/>
              <w:spacing w:before="89" w:line="240" w:lineRule="auto"/>
              <w:ind w:left="351"/>
              <w:jc w:val="left"/>
              <w:rPr>
                <w:b/>
                <w:sz w:val="16"/>
              </w:rPr>
            </w:pPr>
            <w:r>
              <w:rPr>
                <w:b/>
                <w:color w:val="1D181C"/>
                <w:spacing w:val="-2"/>
                <w:sz w:val="16"/>
              </w:rPr>
              <w:t>Indicators</w:t>
            </w:r>
          </w:p>
        </w:tc>
        <w:tc>
          <w:tcPr>
            <w:tcW w:w="2161" w:type="dxa"/>
          </w:tcPr>
          <w:p w14:paraId="70ACCBF0" w14:textId="77777777" w:rsidR="00002BD0" w:rsidRDefault="00000000">
            <w:pPr>
              <w:pStyle w:val="TableParagraph"/>
              <w:spacing w:line="181" w:lineRule="exact"/>
              <w:ind w:left="661"/>
              <w:jc w:val="left"/>
              <w:rPr>
                <w:b/>
                <w:sz w:val="16"/>
              </w:rPr>
            </w:pPr>
            <w:r>
              <w:rPr>
                <w:b/>
                <w:color w:val="1D181C"/>
                <w:spacing w:val="-2"/>
                <w:sz w:val="16"/>
              </w:rPr>
              <w:t>References*</w:t>
            </w:r>
          </w:p>
        </w:tc>
        <w:tc>
          <w:tcPr>
            <w:tcW w:w="1089" w:type="dxa"/>
          </w:tcPr>
          <w:p w14:paraId="301896D9" w14:textId="77777777" w:rsidR="00002BD0" w:rsidRDefault="00000000">
            <w:pPr>
              <w:pStyle w:val="TableParagraph"/>
              <w:spacing w:line="181" w:lineRule="exact"/>
              <w:ind w:left="17" w:right="17"/>
              <w:rPr>
                <w:b/>
                <w:sz w:val="16"/>
              </w:rPr>
            </w:pPr>
            <w:r>
              <w:rPr>
                <w:b/>
                <w:color w:val="1D181C"/>
                <w:spacing w:val="-4"/>
                <w:sz w:val="16"/>
              </w:rPr>
              <w:t>SWOT</w:t>
            </w:r>
          </w:p>
          <w:p w14:paraId="3A5FC299" w14:textId="77777777" w:rsidR="00002BD0" w:rsidRDefault="00000000">
            <w:pPr>
              <w:pStyle w:val="TableParagraph"/>
              <w:spacing w:before="1" w:line="165" w:lineRule="exact"/>
              <w:ind w:left="17" w:right="17"/>
              <w:rPr>
                <w:b/>
                <w:sz w:val="16"/>
              </w:rPr>
            </w:pPr>
            <w:r>
              <w:rPr>
                <w:b/>
                <w:color w:val="1D181C"/>
                <w:spacing w:val="-2"/>
                <w:sz w:val="16"/>
              </w:rPr>
              <w:t>Diagnostic</w:t>
            </w:r>
          </w:p>
        </w:tc>
        <w:tc>
          <w:tcPr>
            <w:tcW w:w="847" w:type="dxa"/>
          </w:tcPr>
          <w:p w14:paraId="06B9312A" w14:textId="77777777" w:rsidR="00002BD0" w:rsidRDefault="00000000">
            <w:pPr>
              <w:pStyle w:val="TableParagraph"/>
              <w:spacing w:line="181" w:lineRule="exact"/>
              <w:ind w:left="204"/>
              <w:jc w:val="left"/>
              <w:rPr>
                <w:b/>
                <w:sz w:val="16"/>
              </w:rPr>
            </w:pPr>
            <w:r>
              <w:rPr>
                <w:b/>
                <w:color w:val="1D181C"/>
                <w:spacing w:val="-2"/>
                <w:sz w:val="16"/>
              </w:rPr>
              <w:t>Points</w:t>
            </w:r>
          </w:p>
        </w:tc>
      </w:tr>
      <w:tr w:rsidR="00002BD0" w14:paraId="6D360827" w14:textId="77777777">
        <w:trPr>
          <w:trHeight w:val="552"/>
        </w:trPr>
        <w:tc>
          <w:tcPr>
            <w:tcW w:w="366" w:type="dxa"/>
          </w:tcPr>
          <w:p w14:paraId="5479E465" w14:textId="77777777" w:rsidR="00002BD0" w:rsidRDefault="00000000">
            <w:pPr>
              <w:pStyle w:val="TableParagraph"/>
              <w:spacing w:before="182" w:line="240" w:lineRule="auto"/>
              <w:ind w:left="6"/>
              <w:rPr>
                <w:b/>
                <w:sz w:val="16"/>
              </w:rPr>
            </w:pPr>
            <w:r>
              <w:rPr>
                <w:b/>
                <w:color w:val="1D181C"/>
                <w:spacing w:val="-5"/>
                <w:sz w:val="16"/>
              </w:rPr>
              <w:t>1.</w:t>
            </w:r>
          </w:p>
        </w:tc>
        <w:tc>
          <w:tcPr>
            <w:tcW w:w="1416" w:type="dxa"/>
          </w:tcPr>
          <w:p w14:paraId="633BE6B5" w14:textId="77777777" w:rsidR="00002BD0" w:rsidRDefault="00000000">
            <w:pPr>
              <w:pStyle w:val="TableParagraph"/>
              <w:spacing w:line="242" w:lineRule="auto"/>
              <w:ind w:left="70" w:right="238"/>
              <w:jc w:val="left"/>
              <w:rPr>
                <w:b/>
                <w:sz w:val="16"/>
              </w:rPr>
            </w:pPr>
            <w:r>
              <w:rPr>
                <w:b/>
                <w:color w:val="1D181C"/>
                <w:sz w:val="16"/>
              </w:rPr>
              <w:t>Return</w:t>
            </w:r>
            <w:r>
              <w:rPr>
                <w:b/>
                <w:color w:val="1D181C"/>
                <w:spacing w:val="18"/>
                <w:sz w:val="16"/>
              </w:rPr>
              <w:t xml:space="preserve"> </w:t>
            </w:r>
            <w:r>
              <w:rPr>
                <w:b/>
                <w:color w:val="1D181C"/>
                <w:sz w:val="16"/>
              </w:rPr>
              <w:t>on</w:t>
            </w:r>
            <w:r>
              <w:rPr>
                <w:b/>
                <w:color w:val="1D181C"/>
                <w:spacing w:val="-10"/>
                <w:sz w:val="16"/>
              </w:rPr>
              <w:t xml:space="preserve"> </w:t>
            </w:r>
            <w:r>
              <w:rPr>
                <w:b/>
                <w:color w:val="1D181C"/>
                <w:sz w:val="16"/>
              </w:rPr>
              <w:t>total</w:t>
            </w:r>
            <w:r>
              <w:rPr>
                <w:b/>
                <w:color w:val="1D181C"/>
                <w:spacing w:val="40"/>
                <w:sz w:val="16"/>
              </w:rPr>
              <w:t xml:space="preserve"> </w:t>
            </w:r>
            <w:r>
              <w:rPr>
                <w:b/>
                <w:color w:val="1D181C"/>
                <w:spacing w:val="-2"/>
                <w:sz w:val="16"/>
              </w:rPr>
              <w:t>assets-ROA</w:t>
            </w:r>
          </w:p>
        </w:tc>
        <w:tc>
          <w:tcPr>
            <w:tcW w:w="2161" w:type="dxa"/>
          </w:tcPr>
          <w:p w14:paraId="0C0E9CCD" w14:textId="77777777" w:rsidR="00002BD0" w:rsidRDefault="00000000">
            <w:pPr>
              <w:pStyle w:val="TableParagraph"/>
              <w:tabs>
                <w:tab w:val="left" w:pos="983"/>
                <w:tab w:val="left" w:pos="1476"/>
              </w:tabs>
              <w:spacing w:line="242" w:lineRule="auto"/>
              <w:ind w:left="70" w:right="63"/>
              <w:jc w:val="left"/>
              <w:rPr>
                <w:sz w:val="16"/>
              </w:rPr>
            </w:pPr>
            <w:r>
              <w:rPr>
                <w:color w:val="1D181C"/>
                <w:spacing w:val="-2"/>
                <w:sz w:val="16"/>
              </w:rPr>
              <w:t>Average</w:t>
            </w:r>
            <w:r>
              <w:rPr>
                <w:color w:val="1D181C"/>
                <w:sz w:val="16"/>
              </w:rPr>
              <w:tab/>
            </w:r>
            <w:r>
              <w:rPr>
                <w:color w:val="1D181C"/>
                <w:spacing w:val="-6"/>
                <w:sz w:val="16"/>
              </w:rPr>
              <w:t>in</w:t>
            </w:r>
            <w:r>
              <w:rPr>
                <w:color w:val="1D181C"/>
                <w:sz w:val="16"/>
              </w:rPr>
              <w:tab/>
            </w:r>
            <w:r>
              <w:rPr>
                <w:color w:val="1D181C"/>
                <w:spacing w:val="-2"/>
                <w:sz w:val="16"/>
              </w:rPr>
              <w:t>emerging</w:t>
            </w:r>
            <w:r>
              <w:rPr>
                <w:color w:val="1D181C"/>
                <w:spacing w:val="40"/>
                <w:sz w:val="16"/>
              </w:rPr>
              <w:t xml:space="preserve"> </w:t>
            </w:r>
            <w:r>
              <w:rPr>
                <w:color w:val="1D181C"/>
                <w:sz w:val="16"/>
              </w:rPr>
              <w:t>countries: 6.41 %</w:t>
            </w:r>
          </w:p>
          <w:p w14:paraId="27A21F4B" w14:textId="77777777" w:rsidR="00002BD0" w:rsidRDefault="00000000">
            <w:pPr>
              <w:pStyle w:val="TableParagraph"/>
              <w:spacing w:line="167" w:lineRule="exact"/>
              <w:ind w:left="70"/>
              <w:jc w:val="left"/>
              <w:rPr>
                <w:sz w:val="16"/>
              </w:rPr>
            </w:pPr>
            <w:r>
              <w:rPr>
                <w:color w:val="1D181C"/>
                <w:sz w:val="16"/>
              </w:rPr>
              <w:t>Optimum</w:t>
            </w:r>
            <w:r>
              <w:rPr>
                <w:color w:val="1D181C"/>
                <w:spacing w:val="-3"/>
                <w:sz w:val="16"/>
              </w:rPr>
              <w:t xml:space="preserve"> </w:t>
            </w:r>
            <w:proofErr w:type="gramStart"/>
            <w:r>
              <w:rPr>
                <w:color w:val="1D181C"/>
                <w:sz w:val="16"/>
              </w:rPr>
              <w:t>trend</w:t>
            </w:r>
            <w:r>
              <w:rPr>
                <w:color w:val="1D181C"/>
                <w:spacing w:val="-3"/>
                <w:sz w:val="16"/>
              </w:rPr>
              <w:t xml:space="preserve"> </w:t>
            </w:r>
            <w:r>
              <w:rPr>
                <w:color w:val="1D181C"/>
                <w:spacing w:val="-5"/>
                <w:sz w:val="16"/>
              </w:rPr>
              <w:t>:</w:t>
            </w:r>
            <w:proofErr w:type="gramEnd"/>
            <w:r>
              <w:rPr>
                <w:color w:val="1D181C"/>
                <w:spacing w:val="-5"/>
                <w:sz w:val="16"/>
              </w:rPr>
              <w:t>↑</w:t>
            </w:r>
          </w:p>
        </w:tc>
        <w:tc>
          <w:tcPr>
            <w:tcW w:w="1089" w:type="dxa"/>
            <w:vMerge w:val="restart"/>
          </w:tcPr>
          <w:p w14:paraId="11974A47" w14:textId="77777777" w:rsidR="00002BD0" w:rsidRDefault="00002BD0">
            <w:pPr>
              <w:pStyle w:val="TableParagraph"/>
              <w:spacing w:line="240" w:lineRule="auto"/>
              <w:jc w:val="left"/>
              <w:rPr>
                <w:b/>
                <w:sz w:val="16"/>
              </w:rPr>
            </w:pPr>
          </w:p>
          <w:p w14:paraId="74094AF3" w14:textId="77777777" w:rsidR="00002BD0" w:rsidRDefault="00002BD0">
            <w:pPr>
              <w:pStyle w:val="TableParagraph"/>
              <w:spacing w:line="240" w:lineRule="auto"/>
              <w:jc w:val="left"/>
              <w:rPr>
                <w:b/>
                <w:sz w:val="16"/>
              </w:rPr>
            </w:pPr>
          </w:p>
          <w:p w14:paraId="238D3F38" w14:textId="77777777" w:rsidR="00002BD0" w:rsidRDefault="00000000">
            <w:pPr>
              <w:pStyle w:val="TableParagraph"/>
              <w:spacing w:line="240" w:lineRule="auto"/>
              <w:ind w:left="71" w:right="67" w:hanging="1"/>
              <w:rPr>
                <w:b/>
                <w:sz w:val="16"/>
              </w:rPr>
            </w:pPr>
            <w:r>
              <w:rPr>
                <w:b/>
                <w:color w:val="1D181C"/>
                <w:spacing w:val="-2"/>
                <w:sz w:val="16"/>
              </w:rPr>
              <w:t>Weak/</w:t>
            </w:r>
            <w:r>
              <w:rPr>
                <w:b/>
                <w:color w:val="1D181C"/>
                <w:spacing w:val="40"/>
                <w:sz w:val="16"/>
              </w:rPr>
              <w:t xml:space="preserve"> </w:t>
            </w:r>
            <w:r>
              <w:rPr>
                <w:b/>
                <w:color w:val="1D181C"/>
                <w:spacing w:val="-2"/>
                <w:sz w:val="16"/>
              </w:rPr>
              <w:t>Strong/</w:t>
            </w:r>
            <w:r>
              <w:rPr>
                <w:b/>
                <w:color w:val="1D181C"/>
                <w:spacing w:val="40"/>
                <w:sz w:val="16"/>
              </w:rPr>
              <w:t xml:space="preserve"> </w:t>
            </w:r>
            <w:r>
              <w:rPr>
                <w:b/>
                <w:color w:val="1D181C"/>
                <w:spacing w:val="-2"/>
                <w:sz w:val="16"/>
              </w:rPr>
              <w:t>Impairment/</w:t>
            </w:r>
            <w:r>
              <w:rPr>
                <w:b/>
                <w:color w:val="1D181C"/>
                <w:spacing w:val="40"/>
                <w:sz w:val="16"/>
              </w:rPr>
              <w:t xml:space="preserve"> </w:t>
            </w:r>
            <w:r>
              <w:rPr>
                <w:b/>
                <w:color w:val="1D181C"/>
                <w:spacing w:val="-2"/>
                <w:sz w:val="16"/>
              </w:rPr>
              <w:t>Improvement</w:t>
            </w:r>
          </w:p>
        </w:tc>
        <w:tc>
          <w:tcPr>
            <w:tcW w:w="847" w:type="dxa"/>
            <w:vMerge w:val="restart"/>
          </w:tcPr>
          <w:p w14:paraId="7CBF1365" w14:textId="77777777" w:rsidR="00002BD0" w:rsidRDefault="00002BD0">
            <w:pPr>
              <w:pStyle w:val="TableParagraph"/>
              <w:spacing w:line="240" w:lineRule="auto"/>
              <w:jc w:val="left"/>
              <w:rPr>
                <w:b/>
                <w:sz w:val="16"/>
              </w:rPr>
            </w:pPr>
          </w:p>
          <w:p w14:paraId="4957F18B" w14:textId="77777777" w:rsidR="00002BD0" w:rsidRDefault="00002BD0">
            <w:pPr>
              <w:pStyle w:val="TableParagraph"/>
              <w:spacing w:line="240" w:lineRule="auto"/>
              <w:jc w:val="left"/>
              <w:rPr>
                <w:b/>
                <w:sz w:val="16"/>
              </w:rPr>
            </w:pPr>
          </w:p>
          <w:p w14:paraId="4DDA320B" w14:textId="77777777" w:rsidR="00002BD0" w:rsidRDefault="00002BD0">
            <w:pPr>
              <w:pStyle w:val="TableParagraph"/>
              <w:spacing w:line="240" w:lineRule="auto"/>
              <w:jc w:val="left"/>
              <w:rPr>
                <w:b/>
                <w:sz w:val="16"/>
              </w:rPr>
            </w:pPr>
          </w:p>
          <w:p w14:paraId="46BEB3F3" w14:textId="77777777" w:rsidR="00002BD0" w:rsidRDefault="00002BD0">
            <w:pPr>
              <w:pStyle w:val="TableParagraph"/>
              <w:spacing w:line="240" w:lineRule="auto"/>
              <w:jc w:val="left"/>
              <w:rPr>
                <w:b/>
                <w:sz w:val="16"/>
              </w:rPr>
            </w:pPr>
          </w:p>
          <w:p w14:paraId="1D0A56F5" w14:textId="77777777" w:rsidR="00002BD0" w:rsidRDefault="00002BD0">
            <w:pPr>
              <w:pStyle w:val="TableParagraph"/>
              <w:spacing w:before="4" w:line="240" w:lineRule="auto"/>
              <w:jc w:val="left"/>
              <w:rPr>
                <w:b/>
                <w:sz w:val="16"/>
              </w:rPr>
            </w:pPr>
          </w:p>
          <w:p w14:paraId="30B6BB23" w14:textId="77777777" w:rsidR="00002BD0" w:rsidRDefault="00000000">
            <w:pPr>
              <w:pStyle w:val="TableParagraph"/>
              <w:spacing w:line="240" w:lineRule="auto"/>
              <w:ind w:left="5" w:right="4"/>
              <w:rPr>
                <w:b/>
                <w:sz w:val="16"/>
              </w:rPr>
            </w:pPr>
            <w:r>
              <w:rPr>
                <w:b/>
                <w:color w:val="1D181C"/>
                <w:sz w:val="16"/>
              </w:rPr>
              <w:t>1-</w:t>
            </w:r>
            <w:r>
              <w:rPr>
                <w:b/>
                <w:color w:val="1D181C"/>
                <w:spacing w:val="-10"/>
                <w:sz w:val="16"/>
              </w:rPr>
              <w:t>5</w:t>
            </w:r>
          </w:p>
        </w:tc>
      </w:tr>
      <w:tr w:rsidR="00002BD0" w14:paraId="3ED4036C" w14:textId="77777777">
        <w:trPr>
          <w:trHeight w:val="552"/>
        </w:trPr>
        <w:tc>
          <w:tcPr>
            <w:tcW w:w="366" w:type="dxa"/>
          </w:tcPr>
          <w:p w14:paraId="4CE3A339" w14:textId="77777777" w:rsidR="00002BD0" w:rsidRDefault="00000000">
            <w:pPr>
              <w:pStyle w:val="TableParagraph"/>
              <w:spacing w:before="182" w:line="240" w:lineRule="auto"/>
              <w:ind w:left="6" w:right="2"/>
              <w:rPr>
                <w:b/>
                <w:sz w:val="16"/>
              </w:rPr>
            </w:pPr>
            <w:r>
              <w:rPr>
                <w:b/>
                <w:color w:val="1D181C"/>
                <w:spacing w:val="-10"/>
                <w:sz w:val="16"/>
              </w:rPr>
              <w:t>2</w:t>
            </w:r>
          </w:p>
        </w:tc>
        <w:tc>
          <w:tcPr>
            <w:tcW w:w="1416" w:type="dxa"/>
          </w:tcPr>
          <w:p w14:paraId="53F9A0A4" w14:textId="77777777" w:rsidR="00002BD0" w:rsidRDefault="00000000">
            <w:pPr>
              <w:pStyle w:val="TableParagraph"/>
              <w:spacing w:line="181" w:lineRule="exact"/>
              <w:ind w:left="70"/>
              <w:jc w:val="left"/>
              <w:rPr>
                <w:b/>
                <w:sz w:val="16"/>
              </w:rPr>
            </w:pPr>
            <w:r>
              <w:rPr>
                <w:b/>
                <w:color w:val="1D181C"/>
                <w:sz w:val="16"/>
              </w:rPr>
              <w:t>Operating</w:t>
            </w:r>
            <w:r>
              <w:rPr>
                <w:b/>
                <w:color w:val="1D181C"/>
                <w:spacing w:val="-4"/>
                <w:sz w:val="16"/>
              </w:rPr>
              <w:t xml:space="preserve"> </w:t>
            </w:r>
            <w:r>
              <w:rPr>
                <w:b/>
                <w:color w:val="1D181C"/>
                <w:spacing w:val="-2"/>
                <w:sz w:val="16"/>
              </w:rPr>
              <w:t>return</w:t>
            </w:r>
          </w:p>
          <w:p w14:paraId="2A9492BD" w14:textId="77777777" w:rsidR="00002BD0" w:rsidRDefault="00000000">
            <w:pPr>
              <w:pStyle w:val="TableParagraph"/>
              <w:spacing w:before="1" w:line="240" w:lineRule="auto"/>
              <w:ind w:left="70"/>
              <w:jc w:val="left"/>
              <w:rPr>
                <w:b/>
                <w:sz w:val="16"/>
              </w:rPr>
            </w:pPr>
            <w:r>
              <w:rPr>
                <w:b/>
                <w:color w:val="1D181C"/>
                <w:spacing w:val="-2"/>
                <w:sz w:val="16"/>
              </w:rPr>
              <w:t>-</w:t>
            </w:r>
            <w:r>
              <w:rPr>
                <w:b/>
                <w:color w:val="1D181C"/>
                <w:spacing w:val="-7"/>
                <w:sz w:val="16"/>
              </w:rPr>
              <w:t>OR</w:t>
            </w:r>
          </w:p>
        </w:tc>
        <w:tc>
          <w:tcPr>
            <w:tcW w:w="2161" w:type="dxa"/>
          </w:tcPr>
          <w:p w14:paraId="20CE2A5D" w14:textId="77777777" w:rsidR="00002BD0" w:rsidRDefault="00000000">
            <w:pPr>
              <w:pStyle w:val="TableParagraph"/>
              <w:tabs>
                <w:tab w:val="left" w:pos="983"/>
                <w:tab w:val="left" w:pos="1476"/>
              </w:tabs>
              <w:spacing w:line="242" w:lineRule="auto"/>
              <w:ind w:left="70" w:right="63"/>
              <w:jc w:val="left"/>
              <w:rPr>
                <w:sz w:val="16"/>
              </w:rPr>
            </w:pPr>
            <w:r>
              <w:rPr>
                <w:color w:val="1D181C"/>
                <w:spacing w:val="-2"/>
                <w:sz w:val="16"/>
              </w:rPr>
              <w:t>Average</w:t>
            </w:r>
            <w:r>
              <w:rPr>
                <w:color w:val="1D181C"/>
                <w:sz w:val="16"/>
              </w:rPr>
              <w:tab/>
            </w:r>
            <w:r>
              <w:rPr>
                <w:color w:val="1D181C"/>
                <w:spacing w:val="-6"/>
                <w:sz w:val="16"/>
              </w:rPr>
              <w:t>in</w:t>
            </w:r>
            <w:r>
              <w:rPr>
                <w:color w:val="1D181C"/>
                <w:sz w:val="16"/>
              </w:rPr>
              <w:tab/>
            </w:r>
            <w:r>
              <w:rPr>
                <w:color w:val="1D181C"/>
                <w:spacing w:val="-2"/>
                <w:sz w:val="16"/>
              </w:rPr>
              <w:t>emerging</w:t>
            </w:r>
            <w:r>
              <w:rPr>
                <w:color w:val="1D181C"/>
                <w:spacing w:val="40"/>
                <w:sz w:val="16"/>
              </w:rPr>
              <w:t xml:space="preserve"> </w:t>
            </w:r>
            <w:r>
              <w:rPr>
                <w:color w:val="1D181C"/>
                <w:sz w:val="16"/>
              </w:rPr>
              <w:t>countries: 6.56 %</w:t>
            </w:r>
          </w:p>
          <w:p w14:paraId="203BF320" w14:textId="77777777" w:rsidR="00002BD0" w:rsidRDefault="00000000">
            <w:pPr>
              <w:pStyle w:val="TableParagraph"/>
              <w:spacing w:line="167" w:lineRule="exact"/>
              <w:ind w:left="70"/>
              <w:jc w:val="left"/>
              <w:rPr>
                <w:sz w:val="16"/>
              </w:rPr>
            </w:pPr>
            <w:r>
              <w:rPr>
                <w:color w:val="1D181C"/>
                <w:sz w:val="16"/>
              </w:rPr>
              <w:t>Optimum</w:t>
            </w:r>
            <w:r>
              <w:rPr>
                <w:color w:val="1D181C"/>
                <w:spacing w:val="-3"/>
                <w:sz w:val="16"/>
              </w:rPr>
              <w:t xml:space="preserve"> </w:t>
            </w:r>
            <w:proofErr w:type="gramStart"/>
            <w:r>
              <w:rPr>
                <w:color w:val="1D181C"/>
                <w:sz w:val="16"/>
              </w:rPr>
              <w:t>trend</w:t>
            </w:r>
            <w:r>
              <w:rPr>
                <w:color w:val="1D181C"/>
                <w:spacing w:val="-3"/>
                <w:sz w:val="16"/>
              </w:rPr>
              <w:t xml:space="preserve"> </w:t>
            </w:r>
            <w:r>
              <w:rPr>
                <w:color w:val="1D181C"/>
                <w:spacing w:val="-5"/>
                <w:sz w:val="16"/>
              </w:rPr>
              <w:t>:</w:t>
            </w:r>
            <w:proofErr w:type="gramEnd"/>
            <w:r>
              <w:rPr>
                <w:color w:val="1D181C"/>
                <w:spacing w:val="-5"/>
                <w:sz w:val="16"/>
              </w:rPr>
              <w:t>↑</w:t>
            </w:r>
          </w:p>
        </w:tc>
        <w:tc>
          <w:tcPr>
            <w:tcW w:w="1089" w:type="dxa"/>
            <w:vMerge/>
            <w:tcBorders>
              <w:top w:val="nil"/>
            </w:tcBorders>
          </w:tcPr>
          <w:p w14:paraId="36EAD516" w14:textId="77777777" w:rsidR="00002BD0" w:rsidRDefault="00002BD0">
            <w:pPr>
              <w:rPr>
                <w:sz w:val="2"/>
                <w:szCs w:val="2"/>
              </w:rPr>
            </w:pPr>
          </w:p>
        </w:tc>
        <w:tc>
          <w:tcPr>
            <w:tcW w:w="847" w:type="dxa"/>
            <w:vMerge/>
            <w:tcBorders>
              <w:top w:val="nil"/>
            </w:tcBorders>
          </w:tcPr>
          <w:p w14:paraId="69FD8B40" w14:textId="77777777" w:rsidR="00002BD0" w:rsidRDefault="00002BD0">
            <w:pPr>
              <w:rPr>
                <w:sz w:val="2"/>
                <w:szCs w:val="2"/>
              </w:rPr>
            </w:pPr>
          </w:p>
        </w:tc>
      </w:tr>
      <w:tr w:rsidR="00002BD0" w14:paraId="36FCA858" w14:textId="77777777">
        <w:trPr>
          <w:trHeight w:val="552"/>
        </w:trPr>
        <w:tc>
          <w:tcPr>
            <w:tcW w:w="366" w:type="dxa"/>
          </w:tcPr>
          <w:p w14:paraId="669412A9" w14:textId="77777777" w:rsidR="00002BD0" w:rsidRDefault="00000000">
            <w:pPr>
              <w:pStyle w:val="TableParagraph"/>
              <w:spacing w:before="182" w:line="240" w:lineRule="auto"/>
              <w:ind w:left="6"/>
              <w:rPr>
                <w:b/>
                <w:sz w:val="16"/>
              </w:rPr>
            </w:pPr>
            <w:r>
              <w:rPr>
                <w:b/>
                <w:color w:val="1D181C"/>
                <w:spacing w:val="-5"/>
                <w:sz w:val="16"/>
              </w:rPr>
              <w:t>3.</w:t>
            </w:r>
          </w:p>
        </w:tc>
        <w:tc>
          <w:tcPr>
            <w:tcW w:w="1416" w:type="dxa"/>
          </w:tcPr>
          <w:p w14:paraId="599CC1B9" w14:textId="77777777" w:rsidR="00002BD0" w:rsidRDefault="00000000">
            <w:pPr>
              <w:pStyle w:val="TableParagraph"/>
              <w:spacing w:line="242" w:lineRule="auto"/>
              <w:ind w:left="70"/>
              <w:jc w:val="left"/>
              <w:rPr>
                <w:b/>
                <w:sz w:val="16"/>
              </w:rPr>
            </w:pPr>
            <w:r>
              <w:rPr>
                <w:b/>
                <w:color w:val="1D181C"/>
                <w:sz w:val="16"/>
              </w:rPr>
              <w:t>Basic</w:t>
            </w:r>
            <w:r>
              <w:rPr>
                <w:b/>
                <w:color w:val="1D181C"/>
                <w:spacing w:val="-1"/>
                <w:sz w:val="16"/>
              </w:rPr>
              <w:t xml:space="preserve"> </w:t>
            </w:r>
            <w:r>
              <w:rPr>
                <w:b/>
                <w:color w:val="1D181C"/>
                <w:sz w:val="16"/>
              </w:rPr>
              <w:t>Earnings</w:t>
            </w:r>
            <w:r>
              <w:rPr>
                <w:b/>
                <w:color w:val="1D181C"/>
                <w:spacing w:val="40"/>
                <w:sz w:val="16"/>
              </w:rPr>
              <w:t xml:space="preserve"> </w:t>
            </w:r>
            <w:r>
              <w:rPr>
                <w:b/>
                <w:color w:val="1D181C"/>
                <w:sz w:val="16"/>
              </w:rPr>
              <w:t>Power</w:t>
            </w:r>
            <w:r>
              <w:rPr>
                <w:b/>
                <w:color w:val="1D181C"/>
                <w:spacing w:val="-10"/>
                <w:sz w:val="16"/>
              </w:rPr>
              <w:t xml:space="preserve"> </w:t>
            </w:r>
            <w:r>
              <w:rPr>
                <w:b/>
                <w:color w:val="1D181C"/>
                <w:sz w:val="16"/>
              </w:rPr>
              <w:t>Ratio-BEP</w:t>
            </w:r>
          </w:p>
        </w:tc>
        <w:tc>
          <w:tcPr>
            <w:tcW w:w="2161" w:type="dxa"/>
          </w:tcPr>
          <w:p w14:paraId="6DC0B85C" w14:textId="77777777" w:rsidR="00002BD0" w:rsidRDefault="00000000">
            <w:pPr>
              <w:pStyle w:val="TableParagraph"/>
              <w:tabs>
                <w:tab w:val="left" w:pos="983"/>
                <w:tab w:val="left" w:pos="1476"/>
              </w:tabs>
              <w:spacing w:line="242" w:lineRule="auto"/>
              <w:ind w:left="70" w:right="63"/>
              <w:jc w:val="left"/>
              <w:rPr>
                <w:sz w:val="16"/>
              </w:rPr>
            </w:pPr>
            <w:r>
              <w:rPr>
                <w:color w:val="1D181C"/>
                <w:spacing w:val="-2"/>
                <w:sz w:val="16"/>
              </w:rPr>
              <w:t>Average</w:t>
            </w:r>
            <w:r>
              <w:rPr>
                <w:color w:val="1D181C"/>
                <w:sz w:val="16"/>
              </w:rPr>
              <w:tab/>
            </w:r>
            <w:r>
              <w:rPr>
                <w:color w:val="1D181C"/>
                <w:spacing w:val="-6"/>
                <w:sz w:val="16"/>
              </w:rPr>
              <w:t>in</w:t>
            </w:r>
            <w:r>
              <w:rPr>
                <w:color w:val="1D181C"/>
                <w:sz w:val="16"/>
              </w:rPr>
              <w:tab/>
            </w:r>
            <w:r>
              <w:rPr>
                <w:color w:val="1D181C"/>
                <w:spacing w:val="-2"/>
                <w:sz w:val="16"/>
              </w:rPr>
              <w:t>emerging</w:t>
            </w:r>
            <w:r>
              <w:rPr>
                <w:color w:val="1D181C"/>
                <w:spacing w:val="40"/>
                <w:sz w:val="16"/>
              </w:rPr>
              <w:t xml:space="preserve"> </w:t>
            </w:r>
            <w:r>
              <w:rPr>
                <w:color w:val="1D181C"/>
                <w:sz w:val="16"/>
              </w:rPr>
              <w:t>countries: 10.72 %</w:t>
            </w:r>
          </w:p>
          <w:p w14:paraId="156D9FAE" w14:textId="77777777" w:rsidR="00002BD0" w:rsidRDefault="00000000">
            <w:pPr>
              <w:pStyle w:val="TableParagraph"/>
              <w:spacing w:line="167" w:lineRule="exact"/>
              <w:ind w:left="70"/>
              <w:jc w:val="left"/>
              <w:rPr>
                <w:sz w:val="16"/>
              </w:rPr>
            </w:pPr>
            <w:r>
              <w:rPr>
                <w:color w:val="1D181C"/>
                <w:sz w:val="16"/>
              </w:rPr>
              <w:t>Optimum</w:t>
            </w:r>
            <w:r>
              <w:rPr>
                <w:color w:val="1D181C"/>
                <w:spacing w:val="-3"/>
                <w:sz w:val="16"/>
              </w:rPr>
              <w:t xml:space="preserve"> </w:t>
            </w:r>
            <w:proofErr w:type="gramStart"/>
            <w:r>
              <w:rPr>
                <w:color w:val="1D181C"/>
                <w:sz w:val="16"/>
              </w:rPr>
              <w:t>trend</w:t>
            </w:r>
            <w:r>
              <w:rPr>
                <w:color w:val="1D181C"/>
                <w:spacing w:val="-3"/>
                <w:sz w:val="16"/>
              </w:rPr>
              <w:t xml:space="preserve"> </w:t>
            </w:r>
            <w:r>
              <w:rPr>
                <w:color w:val="1D181C"/>
                <w:spacing w:val="-5"/>
                <w:sz w:val="16"/>
              </w:rPr>
              <w:t>:</w:t>
            </w:r>
            <w:proofErr w:type="gramEnd"/>
            <w:r>
              <w:rPr>
                <w:color w:val="1D181C"/>
                <w:spacing w:val="-5"/>
                <w:sz w:val="16"/>
              </w:rPr>
              <w:t>↑</w:t>
            </w:r>
          </w:p>
        </w:tc>
        <w:tc>
          <w:tcPr>
            <w:tcW w:w="1089" w:type="dxa"/>
            <w:vMerge/>
            <w:tcBorders>
              <w:top w:val="nil"/>
            </w:tcBorders>
          </w:tcPr>
          <w:p w14:paraId="29938C3C" w14:textId="77777777" w:rsidR="00002BD0" w:rsidRDefault="00002BD0">
            <w:pPr>
              <w:rPr>
                <w:sz w:val="2"/>
                <w:szCs w:val="2"/>
              </w:rPr>
            </w:pPr>
          </w:p>
        </w:tc>
        <w:tc>
          <w:tcPr>
            <w:tcW w:w="847" w:type="dxa"/>
            <w:vMerge/>
            <w:tcBorders>
              <w:top w:val="nil"/>
            </w:tcBorders>
          </w:tcPr>
          <w:p w14:paraId="1C77B237" w14:textId="77777777" w:rsidR="00002BD0" w:rsidRDefault="00002BD0">
            <w:pPr>
              <w:rPr>
                <w:sz w:val="2"/>
                <w:szCs w:val="2"/>
              </w:rPr>
            </w:pPr>
          </w:p>
        </w:tc>
      </w:tr>
    </w:tbl>
    <w:p w14:paraId="15D312EF" w14:textId="4E7DFF2E" w:rsidR="00002BD0" w:rsidRDefault="00000000">
      <w:pPr>
        <w:ind w:left="398" w:right="851"/>
        <w:jc w:val="both"/>
        <w:rPr>
          <w:sz w:val="16"/>
        </w:rPr>
      </w:pPr>
      <w:r>
        <w:rPr>
          <w:b/>
          <w:color w:val="1D181C"/>
          <w:sz w:val="16"/>
        </w:rPr>
        <w:t xml:space="preserve">* </w:t>
      </w:r>
      <w:r>
        <w:rPr>
          <w:color w:val="1D181C"/>
          <w:sz w:val="16"/>
        </w:rPr>
        <w:t>The specific of activity has a big importance in determining the references of economic return</w:t>
      </w:r>
      <w:r>
        <w:rPr>
          <w:color w:val="1D181C"/>
          <w:spacing w:val="40"/>
          <w:sz w:val="16"/>
        </w:rPr>
        <w:t xml:space="preserve"> </w:t>
      </w:r>
      <w:r>
        <w:rPr>
          <w:color w:val="1D181C"/>
          <w:sz w:val="16"/>
        </w:rPr>
        <w:t>ratios.</w:t>
      </w:r>
      <w:r>
        <w:rPr>
          <w:color w:val="1D181C"/>
          <w:spacing w:val="40"/>
          <w:sz w:val="16"/>
        </w:rPr>
        <w:t xml:space="preserve"> </w:t>
      </w:r>
      <w:r>
        <w:rPr>
          <w:color w:val="1D181C"/>
          <w:sz w:val="16"/>
        </w:rPr>
        <w:t>The benchmark levels of economic return ratios are their average recorded at the level of</w:t>
      </w:r>
      <w:r>
        <w:rPr>
          <w:color w:val="1D181C"/>
          <w:spacing w:val="40"/>
          <w:sz w:val="16"/>
        </w:rPr>
        <w:t xml:space="preserve"> </w:t>
      </w:r>
      <w:r>
        <w:rPr>
          <w:color w:val="1D181C"/>
          <w:sz w:val="16"/>
        </w:rPr>
        <w:t>the sector in which the entity operates. The reference levels presented in the table 45 reflect a</w:t>
      </w:r>
      <w:r>
        <w:rPr>
          <w:color w:val="1D181C"/>
          <w:spacing w:val="40"/>
          <w:sz w:val="16"/>
        </w:rPr>
        <w:t xml:space="preserve"> </w:t>
      </w:r>
      <w:r>
        <w:rPr>
          <w:color w:val="1D181C"/>
          <w:sz w:val="16"/>
        </w:rPr>
        <w:t>general average on the emerging market (see also Annex 1 "Sectoral Averages Indicators</w:t>
      </w:r>
      <w:r>
        <w:rPr>
          <w:color w:val="1D181C"/>
          <w:spacing w:val="40"/>
          <w:sz w:val="16"/>
        </w:rPr>
        <w:t xml:space="preserve"> </w:t>
      </w:r>
      <w:r>
        <w:rPr>
          <w:color w:val="1D181C"/>
          <w:sz w:val="16"/>
        </w:rPr>
        <w:t>Database"). Sectoral average levels may fluctuate tremendously from one sector to another, so</w:t>
      </w:r>
      <w:r>
        <w:rPr>
          <w:color w:val="1D181C"/>
          <w:spacing w:val="40"/>
          <w:sz w:val="16"/>
        </w:rPr>
        <w:t xml:space="preserve"> </w:t>
      </w:r>
      <w:r>
        <w:rPr>
          <w:color w:val="1D181C"/>
          <w:sz w:val="16"/>
        </w:rPr>
        <w:t>the use of specific</w:t>
      </w:r>
      <w:r>
        <w:rPr>
          <w:color w:val="1D181C"/>
          <w:spacing w:val="40"/>
          <w:sz w:val="16"/>
        </w:rPr>
        <w:t xml:space="preserve"> </w:t>
      </w:r>
      <w:r>
        <w:rPr>
          <w:color w:val="1D181C"/>
          <w:sz w:val="16"/>
        </w:rPr>
        <w:t>industry / domain references is extremely necessary. For this purpose, a</w:t>
      </w:r>
      <w:r>
        <w:rPr>
          <w:color w:val="1D181C"/>
          <w:spacing w:val="80"/>
          <w:sz w:val="16"/>
        </w:rPr>
        <w:t xml:space="preserve"> </w:t>
      </w:r>
      <w:r>
        <w:rPr>
          <w:color w:val="1D181C"/>
          <w:sz w:val="16"/>
        </w:rPr>
        <w:t>useful source of data can be represented by Annex 1 "Sectoral Average Indicators Databases".</w:t>
      </w:r>
    </w:p>
    <w:p w14:paraId="5D8A21EE" w14:textId="77777777" w:rsidR="00002BD0" w:rsidRDefault="00002BD0">
      <w:pPr>
        <w:pStyle w:val="BodyText"/>
        <w:spacing w:before="104"/>
        <w:rPr>
          <w:sz w:val="16"/>
        </w:rPr>
      </w:pPr>
    </w:p>
    <w:p w14:paraId="17448FC4" w14:textId="77777777" w:rsidR="00002BD0" w:rsidRDefault="00000000">
      <w:pPr>
        <w:ind w:left="398"/>
        <w:jc w:val="both"/>
        <w:rPr>
          <w:b/>
          <w:sz w:val="16"/>
        </w:rPr>
      </w:pPr>
      <w:r>
        <w:rPr>
          <w:b/>
          <w:color w:val="1D181C"/>
          <w:sz w:val="16"/>
        </w:rPr>
        <w:t>Table</w:t>
      </w:r>
      <w:r>
        <w:rPr>
          <w:b/>
          <w:color w:val="1D181C"/>
          <w:spacing w:val="-5"/>
          <w:sz w:val="16"/>
        </w:rPr>
        <w:t xml:space="preserve"> </w:t>
      </w:r>
      <w:r>
        <w:rPr>
          <w:b/>
          <w:color w:val="1D181C"/>
          <w:sz w:val="16"/>
        </w:rPr>
        <w:t>46.</w:t>
      </w:r>
      <w:r>
        <w:rPr>
          <w:b/>
          <w:color w:val="1D181C"/>
          <w:spacing w:val="35"/>
          <w:sz w:val="16"/>
        </w:rPr>
        <w:t xml:space="preserve"> </w:t>
      </w:r>
      <w:r>
        <w:rPr>
          <w:b/>
          <w:color w:val="1D181C"/>
          <w:sz w:val="16"/>
        </w:rPr>
        <w:t>Diagnostic</w:t>
      </w:r>
      <w:r>
        <w:rPr>
          <w:b/>
          <w:color w:val="1D181C"/>
          <w:spacing w:val="-2"/>
          <w:sz w:val="16"/>
        </w:rPr>
        <w:t xml:space="preserve"> </w:t>
      </w:r>
      <w:r>
        <w:rPr>
          <w:b/>
          <w:color w:val="1D181C"/>
          <w:sz w:val="16"/>
        </w:rPr>
        <w:t>of</w:t>
      </w:r>
      <w:r>
        <w:rPr>
          <w:b/>
          <w:color w:val="1D181C"/>
          <w:spacing w:val="-3"/>
          <w:sz w:val="16"/>
        </w:rPr>
        <w:t xml:space="preserve"> </w:t>
      </w:r>
      <w:r>
        <w:rPr>
          <w:b/>
          <w:color w:val="1D181C"/>
          <w:sz w:val="16"/>
        </w:rPr>
        <w:t>economic</w:t>
      </w:r>
      <w:r>
        <w:rPr>
          <w:b/>
          <w:color w:val="1D181C"/>
          <w:spacing w:val="-2"/>
          <w:sz w:val="16"/>
        </w:rPr>
        <w:t xml:space="preserve"> return</w:t>
      </w:r>
    </w:p>
    <w:p w14:paraId="3C4BFFAF" w14:textId="77777777" w:rsidR="00002BD0" w:rsidRDefault="00000000">
      <w:pPr>
        <w:pStyle w:val="BodyText"/>
        <w:spacing w:before="4"/>
        <w:rPr>
          <w:b/>
          <w:sz w:val="13"/>
        </w:rPr>
      </w:pPr>
      <w:r>
        <w:rPr>
          <w:b/>
          <w:noProof/>
          <w:sz w:val="13"/>
        </w:rPr>
        <mc:AlternateContent>
          <mc:Choice Requires="wpg">
            <w:drawing>
              <wp:anchor distT="0" distB="0" distL="0" distR="0" simplePos="0" relativeHeight="487664128" behindDoc="1" locked="0" layoutInCell="1" allowOverlap="1" wp14:anchorId="36D0DAD9" wp14:editId="05688343">
                <wp:simplePos x="0" y="0"/>
                <wp:positionH relativeFrom="page">
                  <wp:posOffset>486016</wp:posOffset>
                </wp:positionH>
                <wp:positionV relativeFrom="paragraph">
                  <wp:posOffset>113214</wp:posOffset>
                </wp:positionV>
                <wp:extent cx="4194810" cy="1126490"/>
                <wp:effectExtent l="0" t="0" r="0" b="0"/>
                <wp:wrapTopAndBottom/>
                <wp:docPr id="493"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4810" cy="1126490"/>
                          <a:chOff x="0" y="0"/>
                          <a:chExt cx="4194810" cy="1126490"/>
                        </a:xfrm>
                      </wpg:grpSpPr>
                      <wps:wsp>
                        <wps:cNvPr id="494" name="Graphic 494"/>
                        <wps:cNvSpPr/>
                        <wps:spPr>
                          <a:xfrm>
                            <a:off x="12268" y="12915"/>
                            <a:ext cx="4170045" cy="216535"/>
                          </a:xfrm>
                          <a:custGeom>
                            <a:avLst/>
                            <a:gdLst/>
                            <a:ahLst/>
                            <a:cxnLst/>
                            <a:rect l="l" t="t" r="r" b="b"/>
                            <a:pathLst>
                              <a:path w="4170045" h="216535">
                                <a:moveTo>
                                  <a:pt x="1176299" y="393"/>
                                </a:moveTo>
                                <a:lnTo>
                                  <a:pt x="1148651" y="393"/>
                                </a:lnTo>
                                <a:lnTo>
                                  <a:pt x="24574" y="406"/>
                                </a:lnTo>
                                <a:lnTo>
                                  <a:pt x="0" y="393"/>
                                </a:lnTo>
                                <a:lnTo>
                                  <a:pt x="0" y="216395"/>
                                </a:lnTo>
                                <a:lnTo>
                                  <a:pt x="24574" y="216395"/>
                                </a:lnTo>
                                <a:lnTo>
                                  <a:pt x="1148651" y="216420"/>
                                </a:lnTo>
                                <a:lnTo>
                                  <a:pt x="1176299" y="216395"/>
                                </a:lnTo>
                                <a:lnTo>
                                  <a:pt x="1176299" y="393"/>
                                </a:lnTo>
                                <a:close/>
                              </a:path>
                              <a:path w="4170045" h="216535">
                                <a:moveTo>
                                  <a:pt x="1646199" y="406"/>
                                </a:moveTo>
                                <a:lnTo>
                                  <a:pt x="1209052" y="406"/>
                                </a:lnTo>
                                <a:lnTo>
                                  <a:pt x="1182433" y="393"/>
                                </a:lnTo>
                                <a:lnTo>
                                  <a:pt x="1182433" y="216395"/>
                                </a:lnTo>
                                <a:lnTo>
                                  <a:pt x="1209052" y="216395"/>
                                </a:lnTo>
                                <a:lnTo>
                                  <a:pt x="1646199" y="216420"/>
                                </a:lnTo>
                                <a:lnTo>
                                  <a:pt x="1646199" y="108927"/>
                                </a:lnTo>
                                <a:lnTo>
                                  <a:pt x="1646199" y="406"/>
                                </a:lnTo>
                                <a:close/>
                              </a:path>
                              <a:path w="4170045" h="216535">
                                <a:moveTo>
                                  <a:pt x="1673847" y="393"/>
                                </a:moveTo>
                                <a:lnTo>
                                  <a:pt x="1646212" y="393"/>
                                </a:lnTo>
                                <a:lnTo>
                                  <a:pt x="1646212" y="216395"/>
                                </a:lnTo>
                                <a:lnTo>
                                  <a:pt x="1673847" y="216395"/>
                                </a:lnTo>
                                <a:lnTo>
                                  <a:pt x="1673847" y="393"/>
                                </a:lnTo>
                                <a:close/>
                              </a:path>
                              <a:path w="4170045" h="216535">
                                <a:moveTo>
                                  <a:pt x="2244077" y="406"/>
                                </a:moveTo>
                                <a:lnTo>
                                  <a:pt x="1706613" y="406"/>
                                </a:lnTo>
                                <a:lnTo>
                                  <a:pt x="1679994" y="393"/>
                                </a:lnTo>
                                <a:lnTo>
                                  <a:pt x="1679994" y="216395"/>
                                </a:lnTo>
                                <a:lnTo>
                                  <a:pt x="1706613" y="216395"/>
                                </a:lnTo>
                                <a:lnTo>
                                  <a:pt x="2244077" y="216420"/>
                                </a:lnTo>
                                <a:lnTo>
                                  <a:pt x="2244077" y="108927"/>
                                </a:lnTo>
                                <a:lnTo>
                                  <a:pt x="2244077" y="406"/>
                                </a:lnTo>
                                <a:close/>
                              </a:path>
                              <a:path w="4170045" h="216535">
                                <a:moveTo>
                                  <a:pt x="2271725" y="393"/>
                                </a:moveTo>
                                <a:lnTo>
                                  <a:pt x="2244090" y="393"/>
                                </a:lnTo>
                                <a:lnTo>
                                  <a:pt x="2244090" y="216395"/>
                                </a:lnTo>
                                <a:lnTo>
                                  <a:pt x="2271725" y="216395"/>
                                </a:lnTo>
                                <a:lnTo>
                                  <a:pt x="2271725" y="393"/>
                                </a:lnTo>
                                <a:close/>
                              </a:path>
                              <a:path w="4170045" h="216535">
                                <a:moveTo>
                                  <a:pt x="2677109" y="406"/>
                                </a:moveTo>
                                <a:lnTo>
                                  <a:pt x="2305507" y="406"/>
                                </a:lnTo>
                                <a:lnTo>
                                  <a:pt x="2277872" y="393"/>
                                </a:lnTo>
                                <a:lnTo>
                                  <a:pt x="2277872" y="216395"/>
                                </a:lnTo>
                                <a:lnTo>
                                  <a:pt x="2305507" y="216395"/>
                                </a:lnTo>
                                <a:lnTo>
                                  <a:pt x="2677109" y="216420"/>
                                </a:lnTo>
                                <a:lnTo>
                                  <a:pt x="2677109" y="108927"/>
                                </a:lnTo>
                                <a:lnTo>
                                  <a:pt x="2677109" y="406"/>
                                </a:lnTo>
                                <a:close/>
                              </a:path>
                              <a:path w="4170045" h="216535">
                                <a:moveTo>
                                  <a:pt x="2703753" y="393"/>
                                </a:moveTo>
                                <a:lnTo>
                                  <a:pt x="2677134" y="393"/>
                                </a:lnTo>
                                <a:lnTo>
                                  <a:pt x="2677134" y="216395"/>
                                </a:lnTo>
                                <a:lnTo>
                                  <a:pt x="2703753" y="216395"/>
                                </a:lnTo>
                                <a:lnTo>
                                  <a:pt x="2703753" y="393"/>
                                </a:lnTo>
                                <a:close/>
                              </a:path>
                              <a:path w="4170045" h="216535">
                                <a:moveTo>
                                  <a:pt x="3166478" y="406"/>
                                </a:moveTo>
                                <a:lnTo>
                                  <a:pt x="3139871" y="406"/>
                                </a:lnTo>
                                <a:lnTo>
                                  <a:pt x="2737535" y="406"/>
                                </a:lnTo>
                                <a:lnTo>
                                  <a:pt x="2737535" y="0"/>
                                </a:lnTo>
                                <a:lnTo>
                                  <a:pt x="2709888" y="0"/>
                                </a:lnTo>
                                <a:lnTo>
                                  <a:pt x="2709888" y="109220"/>
                                </a:lnTo>
                                <a:lnTo>
                                  <a:pt x="2709888" y="215900"/>
                                </a:lnTo>
                                <a:lnTo>
                                  <a:pt x="3166478" y="215900"/>
                                </a:lnTo>
                                <a:lnTo>
                                  <a:pt x="3166478" y="109220"/>
                                </a:lnTo>
                                <a:lnTo>
                                  <a:pt x="2737535" y="109220"/>
                                </a:lnTo>
                                <a:lnTo>
                                  <a:pt x="2737535" y="108927"/>
                                </a:lnTo>
                                <a:lnTo>
                                  <a:pt x="3139859" y="108927"/>
                                </a:lnTo>
                                <a:lnTo>
                                  <a:pt x="3166478" y="108940"/>
                                </a:lnTo>
                                <a:lnTo>
                                  <a:pt x="3166478" y="406"/>
                                </a:lnTo>
                                <a:close/>
                              </a:path>
                              <a:path w="4170045" h="216535">
                                <a:moveTo>
                                  <a:pt x="3680396" y="406"/>
                                </a:moveTo>
                                <a:lnTo>
                                  <a:pt x="3656863" y="406"/>
                                </a:lnTo>
                                <a:lnTo>
                                  <a:pt x="3200260" y="406"/>
                                </a:lnTo>
                                <a:lnTo>
                                  <a:pt x="3200260" y="0"/>
                                </a:lnTo>
                                <a:lnTo>
                                  <a:pt x="3172612" y="0"/>
                                </a:lnTo>
                                <a:lnTo>
                                  <a:pt x="3172612" y="109220"/>
                                </a:lnTo>
                                <a:lnTo>
                                  <a:pt x="3172612" y="215900"/>
                                </a:lnTo>
                                <a:lnTo>
                                  <a:pt x="3680396" y="215900"/>
                                </a:lnTo>
                                <a:lnTo>
                                  <a:pt x="3680396" y="109220"/>
                                </a:lnTo>
                                <a:lnTo>
                                  <a:pt x="3200260" y="109220"/>
                                </a:lnTo>
                                <a:lnTo>
                                  <a:pt x="3200260" y="108927"/>
                                </a:lnTo>
                                <a:lnTo>
                                  <a:pt x="3656863" y="108927"/>
                                </a:lnTo>
                                <a:lnTo>
                                  <a:pt x="3680396" y="108940"/>
                                </a:lnTo>
                                <a:lnTo>
                                  <a:pt x="3680396" y="406"/>
                                </a:lnTo>
                                <a:close/>
                              </a:path>
                              <a:path w="4170045" h="216535">
                                <a:moveTo>
                                  <a:pt x="4169753" y="406"/>
                                </a:moveTo>
                                <a:lnTo>
                                  <a:pt x="4145178" y="406"/>
                                </a:lnTo>
                                <a:lnTo>
                                  <a:pt x="3717252" y="406"/>
                                </a:lnTo>
                                <a:lnTo>
                                  <a:pt x="3717252" y="0"/>
                                </a:lnTo>
                                <a:lnTo>
                                  <a:pt x="3692690" y="0"/>
                                </a:lnTo>
                                <a:lnTo>
                                  <a:pt x="3692690" y="109220"/>
                                </a:lnTo>
                                <a:lnTo>
                                  <a:pt x="3692690" y="215900"/>
                                </a:lnTo>
                                <a:lnTo>
                                  <a:pt x="4169753" y="215900"/>
                                </a:lnTo>
                                <a:lnTo>
                                  <a:pt x="4169753" y="109220"/>
                                </a:lnTo>
                                <a:lnTo>
                                  <a:pt x="3717252" y="109220"/>
                                </a:lnTo>
                                <a:lnTo>
                                  <a:pt x="3717252" y="108927"/>
                                </a:lnTo>
                                <a:lnTo>
                                  <a:pt x="4145178" y="108927"/>
                                </a:lnTo>
                                <a:lnTo>
                                  <a:pt x="4169753" y="108940"/>
                                </a:lnTo>
                                <a:lnTo>
                                  <a:pt x="4169753" y="406"/>
                                </a:lnTo>
                                <a:close/>
                              </a:path>
                            </a:pathLst>
                          </a:custGeom>
                          <a:solidFill>
                            <a:srgbClr val="EDEA9C"/>
                          </a:solidFill>
                        </wps:spPr>
                        <wps:bodyPr wrap="square" lIns="0" tIns="0" rIns="0" bIns="0" rtlCol="0">
                          <a:prstTxWarp prst="textNoShape">
                            <a:avLst/>
                          </a:prstTxWarp>
                          <a:noAutofit/>
                        </wps:bodyPr>
                      </wps:wsp>
                      <wps:wsp>
                        <wps:cNvPr id="495" name="Graphic 495"/>
                        <wps:cNvSpPr/>
                        <wps:spPr>
                          <a:xfrm>
                            <a:off x="0" y="0"/>
                            <a:ext cx="1188720" cy="13335"/>
                          </a:xfrm>
                          <a:custGeom>
                            <a:avLst/>
                            <a:gdLst/>
                            <a:ahLst/>
                            <a:cxnLst/>
                            <a:rect l="l" t="t" r="r" b="b"/>
                            <a:pathLst>
                              <a:path w="1188720" h="13335">
                                <a:moveTo>
                                  <a:pt x="1188567" y="0"/>
                                </a:moveTo>
                                <a:lnTo>
                                  <a:pt x="12280" y="0"/>
                                </a:lnTo>
                                <a:lnTo>
                                  <a:pt x="0" y="0"/>
                                </a:lnTo>
                                <a:lnTo>
                                  <a:pt x="0" y="12293"/>
                                </a:lnTo>
                                <a:lnTo>
                                  <a:pt x="0" y="13309"/>
                                </a:lnTo>
                                <a:lnTo>
                                  <a:pt x="12280" y="13309"/>
                                </a:lnTo>
                                <a:lnTo>
                                  <a:pt x="12280" y="12293"/>
                                </a:lnTo>
                                <a:lnTo>
                                  <a:pt x="1188567" y="12293"/>
                                </a:lnTo>
                                <a:lnTo>
                                  <a:pt x="1188567" y="0"/>
                                </a:lnTo>
                                <a:close/>
                              </a:path>
                            </a:pathLst>
                          </a:custGeom>
                          <a:solidFill>
                            <a:srgbClr val="1D181C"/>
                          </a:solidFill>
                        </wps:spPr>
                        <wps:bodyPr wrap="square" lIns="0" tIns="0" rIns="0" bIns="0" rtlCol="0">
                          <a:prstTxWarp prst="textNoShape">
                            <a:avLst/>
                          </a:prstTxWarp>
                          <a:noAutofit/>
                        </wps:bodyPr>
                      </wps:wsp>
                      <wps:wsp>
                        <wps:cNvPr id="496" name="Graphic 496"/>
                        <wps:cNvSpPr/>
                        <wps:spPr>
                          <a:xfrm>
                            <a:off x="12280" y="12293"/>
                            <a:ext cx="1188720" cy="1270"/>
                          </a:xfrm>
                          <a:custGeom>
                            <a:avLst/>
                            <a:gdLst/>
                            <a:ahLst/>
                            <a:cxnLst/>
                            <a:rect l="l" t="t" r="r" b="b"/>
                            <a:pathLst>
                              <a:path w="1188720" h="1270">
                                <a:moveTo>
                                  <a:pt x="1176286" y="0"/>
                                </a:moveTo>
                                <a:lnTo>
                                  <a:pt x="0" y="0"/>
                                </a:lnTo>
                                <a:lnTo>
                                  <a:pt x="0" y="1016"/>
                                </a:lnTo>
                                <a:lnTo>
                                  <a:pt x="1176286" y="1016"/>
                                </a:lnTo>
                                <a:lnTo>
                                  <a:pt x="1176286" y="0"/>
                                </a:lnTo>
                                <a:close/>
                              </a:path>
                              <a:path w="1188720" h="1270">
                                <a:moveTo>
                                  <a:pt x="1188567" y="0"/>
                                </a:moveTo>
                                <a:lnTo>
                                  <a:pt x="1182420" y="0"/>
                                </a:lnTo>
                                <a:lnTo>
                                  <a:pt x="1182420" y="1016"/>
                                </a:lnTo>
                                <a:lnTo>
                                  <a:pt x="1188567" y="1016"/>
                                </a:lnTo>
                                <a:lnTo>
                                  <a:pt x="1188567" y="0"/>
                                </a:lnTo>
                                <a:close/>
                              </a:path>
                            </a:pathLst>
                          </a:custGeom>
                          <a:solidFill>
                            <a:srgbClr val="EDEA9C"/>
                          </a:solidFill>
                        </wps:spPr>
                        <wps:bodyPr wrap="square" lIns="0" tIns="0" rIns="0" bIns="0" rtlCol="0">
                          <a:prstTxWarp prst="textNoShape">
                            <a:avLst/>
                          </a:prstTxWarp>
                          <a:noAutofit/>
                        </wps:bodyPr>
                      </wps:wsp>
                      <wps:wsp>
                        <wps:cNvPr id="497" name="Graphic 497"/>
                        <wps:cNvSpPr/>
                        <wps:spPr>
                          <a:xfrm>
                            <a:off x="1188567" y="0"/>
                            <a:ext cx="497840" cy="13335"/>
                          </a:xfrm>
                          <a:custGeom>
                            <a:avLst/>
                            <a:gdLst/>
                            <a:ahLst/>
                            <a:cxnLst/>
                            <a:rect l="l" t="t" r="r" b="b"/>
                            <a:pathLst>
                              <a:path w="497840" h="13335">
                                <a:moveTo>
                                  <a:pt x="497547" y="0"/>
                                </a:moveTo>
                                <a:lnTo>
                                  <a:pt x="0" y="0"/>
                                </a:lnTo>
                                <a:lnTo>
                                  <a:pt x="0" y="12293"/>
                                </a:lnTo>
                                <a:lnTo>
                                  <a:pt x="0" y="13309"/>
                                </a:lnTo>
                                <a:lnTo>
                                  <a:pt x="6146" y="13309"/>
                                </a:lnTo>
                                <a:lnTo>
                                  <a:pt x="6146" y="12293"/>
                                </a:lnTo>
                                <a:lnTo>
                                  <a:pt x="497547" y="12293"/>
                                </a:lnTo>
                                <a:lnTo>
                                  <a:pt x="497547" y="0"/>
                                </a:lnTo>
                                <a:close/>
                              </a:path>
                            </a:pathLst>
                          </a:custGeom>
                          <a:solidFill>
                            <a:srgbClr val="1D181C"/>
                          </a:solidFill>
                        </wps:spPr>
                        <wps:bodyPr wrap="square" lIns="0" tIns="0" rIns="0" bIns="0" rtlCol="0">
                          <a:prstTxWarp prst="textNoShape">
                            <a:avLst/>
                          </a:prstTxWarp>
                          <a:noAutofit/>
                        </wps:bodyPr>
                      </wps:wsp>
                      <wps:wsp>
                        <wps:cNvPr id="498" name="Graphic 498"/>
                        <wps:cNvSpPr/>
                        <wps:spPr>
                          <a:xfrm>
                            <a:off x="1200848" y="12293"/>
                            <a:ext cx="497840" cy="1270"/>
                          </a:xfrm>
                          <a:custGeom>
                            <a:avLst/>
                            <a:gdLst/>
                            <a:ahLst/>
                            <a:cxnLst/>
                            <a:rect l="l" t="t" r="r" b="b"/>
                            <a:pathLst>
                              <a:path w="497840" h="1270">
                                <a:moveTo>
                                  <a:pt x="485254" y="0"/>
                                </a:moveTo>
                                <a:lnTo>
                                  <a:pt x="0" y="0"/>
                                </a:lnTo>
                                <a:lnTo>
                                  <a:pt x="0" y="1016"/>
                                </a:lnTo>
                                <a:lnTo>
                                  <a:pt x="485254" y="1016"/>
                                </a:lnTo>
                                <a:lnTo>
                                  <a:pt x="485254" y="0"/>
                                </a:lnTo>
                                <a:close/>
                              </a:path>
                              <a:path w="497840" h="1270">
                                <a:moveTo>
                                  <a:pt x="497547" y="0"/>
                                </a:moveTo>
                                <a:lnTo>
                                  <a:pt x="491413" y="0"/>
                                </a:lnTo>
                                <a:lnTo>
                                  <a:pt x="491413" y="1016"/>
                                </a:lnTo>
                                <a:lnTo>
                                  <a:pt x="497547" y="1016"/>
                                </a:lnTo>
                                <a:lnTo>
                                  <a:pt x="497547" y="0"/>
                                </a:lnTo>
                                <a:close/>
                              </a:path>
                            </a:pathLst>
                          </a:custGeom>
                          <a:solidFill>
                            <a:srgbClr val="EDEA9C"/>
                          </a:solidFill>
                        </wps:spPr>
                        <wps:bodyPr wrap="square" lIns="0" tIns="0" rIns="0" bIns="0" rtlCol="0">
                          <a:prstTxWarp prst="textNoShape">
                            <a:avLst/>
                          </a:prstTxWarp>
                          <a:noAutofit/>
                        </wps:bodyPr>
                      </wps:wsp>
                      <wps:wsp>
                        <wps:cNvPr id="499" name="Graphic 499"/>
                        <wps:cNvSpPr/>
                        <wps:spPr>
                          <a:xfrm>
                            <a:off x="1686115" y="0"/>
                            <a:ext cx="598170" cy="13335"/>
                          </a:xfrm>
                          <a:custGeom>
                            <a:avLst/>
                            <a:gdLst/>
                            <a:ahLst/>
                            <a:cxnLst/>
                            <a:rect l="l" t="t" r="r" b="b"/>
                            <a:pathLst>
                              <a:path w="598170" h="13335">
                                <a:moveTo>
                                  <a:pt x="597877" y="0"/>
                                </a:moveTo>
                                <a:lnTo>
                                  <a:pt x="0" y="0"/>
                                </a:lnTo>
                                <a:lnTo>
                                  <a:pt x="0" y="12293"/>
                                </a:lnTo>
                                <a:lnTo>
                                  <a:pt x="0" y="13309"/>
                                </a:lnTo>
                                <a:lnTo>
                                  <a:pt x="6146" y="13309"/>
                                </a:lnTo>
                                <a:lnTo>
                                  <a:pt x="6146" y="12293"/>
                                </a:lnTo>
                                <a:lnTo>
                                  <a:pt x="597877" y="12293"/>
                                </a:lnTo>
                                <a:lnTo>
                                  <a:pt x="597877" y="0"/>
                                </a:lnTo>
                                <a:close/>
                              </a:path>
                            </a:pathLst>
                          </a:custGeom>
                          <a:solidFill>
                            <a:srgbClr val="1D181C"/>
                          </a:solidFill>
                        </wps:spPr>
                        <wps:bodyPr wrap="square" lIns="0" tIns="0" rIns="0" bIns="0" rtlCol="0">
                          <a:prstTxWarp prst="textNoShape">
                            <a:avLst/>
                          </a:prstTxWarp>
                          <a:noAutofit/>
                        </wps:bodyPr>
                      </wps:wsp>
                      <wps:wsp>
                        <wps:cNvPr id="500" name="Graphic 500"/>
                        <wps:cNvSpPr/>
                        <wps:spPr>
                          <a:xfrm>
                            <a:off x="1698409" y="12293"/>
                            <a:ext cx="598170" cy="1270"/>
                          </a:xfrm>
                          <a:custGeom>
                            <a:avLst/>
                            <a:gdLst/>
                            <a:ahLst/>
                            <a:cxnLst/>
                            <a:rect l="l" t="t" r="r" b="b"/>
                            <a:pathLst>
                              <a:path w="598170" h="1270">
                                <a:moveTo>
                                  <a:pt x="585584" y="0"/>
                                </a:moveTo>
                                <a:lnTo>
                                  <a:pt x="0" y="0"/>
                                </a:lnTo>
                                <a:lnTo>
                                  <a:pt x="0" y="1016"/>
                                </a:lnTo>
                                <a:lnTo>
                                  <a:pt x="585584" y="1016"/>
                                </a:lnTo>
                                <a:lnTo>
                                  <a:pt x="585584" y="0"/>
                                </a:lnTo>
                                <a:close/>
                              </a:path>
                              <a:path w="598170" h="1270">
                                <a:moveTo>
                                  <a:pt x="597852" y="0"/>
                                </a:moveTo>
                                <a:lnTo>
                                  <a:pt x="591731" y="0"/>
                                </a:lnTo>
                                <a:lnTo>
                                  <a:pt x="591731" y="1016"/>
                                </a:lnTo>
                                <a:lnTo>
                                  <a:pt x="597852" y="1016"/>
                                </a:lnTo>
                                <a:lnTo>
                                  <a:pt x="597852" y="0"/>
                                </a:lnTo>
                                <a:close/>
                              </a:path>
                            </a:pathLst>
                          </a:custGeom>
                          <a:solidFill>
                            <a:srgbClr val="EDEA9C"/>
                          </a:solidFill>
                        </wps:spPr>
                        <wps:bodyPr wrap="square" lIns="0" tIns="0" rIns="0" bIns="0" rtlCol="0">
                          <a:prstTxWarp prst="textNoShape">
                            <a:avLst/>
                          </a:prstTxWarp>
                          <a:noAutofit/>
                        </wps:bodyPr>
                      </wps:wsp>
                      <wps:wsp>
                        <wps:cNvPr id="501" name="Graphic 501"/>
                        <wps:cNvSpPr/>
                        <wps:spPr>
                          <a:xfrm>
                            <a:off x="2283993" y="0"/>
                            <a:ext cx="432434" cy="13335"/>
                          </a:xfrm>
                          <a:custGeom>
                            <a:avLst/>
                            <a:gdLst/>
                            <a:ahLst/>
                            <a:cxnLst/>
                            <a:rect l="l" t="t" r="r" b="b"/>
                            <a:pathLst>
                              <a:path w="432434" h="13335">
                                <a:moveTo>
                                  <a:pt x="432028" y="0"/>
                                </a:moveTo>
                                <a:lnTo>
                                  <a:pt x="0" y="0"/>
                                </a:lnTo>
                                <a:lnTo>
                                  <a:pt x="0" y="12293"/>
                                </a:lnTo>
                                <a:lnTo>
                                  <a:pt x="0" y="13309"/>
                                </a:lnTo>
                                <a:lnTo>
                                  <a:pt x="6146" y="13309"/>
                                </a:lnTo>
                                <a:lnTo>
                                  <a:pt x="6146" y="12293"/>
                                </a:lnTo>
                                <a:lnTo>
                                  <a:pt x="432028" y="12293"/>
                                </a:lnTo>
                                <a:lnTo>
                                  <a:pt x="432028" y="0"/>
                                </a:lnTo>
                                <a:close/>
                              </a:path>
                            </a:pathLst>
                          </a:custGeom>
                          <a:solidFill>
                            <a:srgbClr val="1D181C"/>
                          </a:solidFill>
                        </wps:spPr>
                        <wps:bodyPr wrap="square" lIns="0" tIns="0" rIns="0" bIns="0" rtlCol="0">
                          <a:prstTxWarp prst="textNoShape">
                            <a:avLst/>
                          </a:prstTxWarp>
                          <a:noAutofit/>
                        </wps:bodyPr>
                      </wps:wsp>
                      <wps:wsp>
                        <wps:cNvPr id="502" name="Graphic 502"/>
                        <wps:cNvSpPr/>
                        <wps:spPr>
                          <a:xfrm>
                            <a:off x="2296274" y="12293"/>
                            <a:ext cx="432434" cy="1270"/>
                          </a:xfrm>
                          <a:custGeom>
                            <a:avLst/>
                            <a:gdLst/>
                            <a:ahLst/>
                            <a:cxnLst/>
                            <a:rect l="l" t="t" r="r" b="b"/>
                            <a:pathLst>
                              <a:path w="432434" h="1270">
                                <a:moveTo>
                                  <a:pt x="419735" y="0"/>
                                </a:moveTo>
                                <a:lnTo>
                                  <a:pt x="0" y="0"/>
                                </a:lnTo>
                                <a:lnTo>
                                  <a:pt x="0" y="1016"/>
                                </a:lnTo>
                                <a:lnTo>
                                  <a:pt x="419735" y="1016"/>
                                </a:lnTo>
                                <a:lnTo>
                                  <a:pt x="419735" y="0"/>
                                </a:lnTo>
                                <a:close/>
                              </a:path>
                              <a:path w="432434" h="1270">
                                <a:moveTo>
                                  <a:pt x="432015" y="0"/>
                                </a:moveTo>
                                <a:lnTo>
                                  <a:pt x="425881" y="0"/>
                                </a:lnTo>
                                <a:lnTo>
                                  <a:pt x="425881" y="1016"/>
                                </a:lnTo>
                                <a:lnTo>
                                  <a:pt x="432015" y="1016"/>
                                </a:lnTo>
                                <a:lnTo>
                                  <a:pt x="432015" y="0"/>
                                </a:lnTo>
                                <a:close/>
                              </a:path>
                            </a:pathLst>
                          </a:custGeom>
                          <a:solidFill>
                            <a:srgbClr val="EDEA9C"/>
                          </a:solidFill>
                        </wps:spPr>
                        <wps:bodyPr wrap="square" lIns="0" tIns="0" rIns="0" bIns="0" rtlCol="0">
                          <a:prstTxWarp prst="textNoShape">
                            <a:avLst/>
                          </a:prstTxWarp>
                          <a:noAutofit/>
                        </wps:bodyPr>
                      </wps:wsp>
                      <wps:wsp>
                        <wps:cNvPr id="503" name="Graphic 503"/>
                        <wps:cNvSpPr/>
                        <wps:spPr>
                          <a:xfrm>
                            <a:off x="2716022" y="0"/>
                            <a:ext cx="462915" cy="13335"/>
                          </a:xfrm>
                          <a:custGeom>
                            <a:avLst/>
                            <a:gdLst/>
                            <a:ahLst/>
                            <a:cxnLst/>
                            <a:rect l="l" t="t" r="r" b="b"/>
                            <a:pathLst>
                              <a:path w="462915" h="13335">
                                <a:moveTo>
                                  <a:pt x="462711" y="0"/>
                                </a:moveTo>
                                <a:lnTo>
                                  <a:pt x="0" y="0"/>
                                </a:lnTo>
                                <a:lnTo>
                                  <a:pt x="0" y="12293"/>
                                </a:lnTo>
                                <a:lnTo>
                                  <a:pt x="0" y="13309"/>
                                </a:lnTo>
                                <a:lnTo>
                                  <a:pt x="6146" y="13309"/>
                                </a:lnTo>
                                <a:lnTo>
                                  <a:pt x="6146" y="12293"/>
                                </a:lnTo>
                                <a:lnTo>
                                  <a:pt x="462711" y="12293"/>
                                </a:lnTo>
                                <a:lnTo>
                                  <a:pt x="462711" y="0"/>
                                </a:lnTo>
                                <a:close/>
                              </a:path>
                            </a:pathLst>
                          </a:custGeom>
                          <a:solidFill>
                            <a:srgbClr val="1D181C"/>
                          </a:solidFill>
                        </wps:spPr>
                        <wps:bodyPr wrap="square" lIns="0" tIns="0" rIns="0" bIns="0" rtlCol="0">
                          <a:prstTxWarp prst="textNoShape">
                            <a:avLst/>
                          </a:prstTxWarp>
                          <a:noAutofit/>
                        </wps:bodyPr>
                      </wps:wsp>
                      <wps:wsp>
                        <wps:cNvPr id="504" name="Graphic 504"/>
                        <wps:cNvSpPr/>
                        <wps:spPr>
                          <a:xfrm>
                            <a:off x="2728303" y="12293"/>
                            <a:ext cx="462915" cy="1270"/>
                          </a:xfrm>
                          <a:custGeom>
                            <a:avLst/>
                            <a:gdLst/>
                            <a:ahLst/>
                            <a:cxnLst/>
                            <a:rect l="l" t="t" r="r" b="b"/>
                            <a:pathLst>
                              <a:path w="462915" h="1270">
                                <a:moveTo>
                                  <a:pt x="450443" y="0"/>
                                </a:moveTo>
                                <a:lnTo>
                                  <a:pt x="0" y="0"/>
                                </a:lnTo>
                                <a:lnTo>
                                  <a:pt x="0" y="1016"/>
                                </a:lnTo>
                                <a:lnTo>
                                  <a:pt x="450443" y="1016"/>
                                </a:lnTo>
                                <a:lnTo>
                                  <a:pt x="450443" y="0"/>
                                </a:lnTo>
                                <a:close/>
                              </a:path>
                              <a:path w="462915" h="1270">
                                <a:moveTo>
                                  <a:pt x="462724" y="0"/>
                                </a:moveTo>
                                <a:lnTo>
                                  <a:pt x="456577" y="0"/>
                                </a:lnTo>
                                <a:lnTo>
                                  <a:pt x="456577" y="1016"/>
                                </a:lnTo>
                                <a:lnTo>
                                  <a:pt x="462724" y="1016"/>
                                </a:lnTo>
                                <a:lnTo>
                                  <a:pt x="462724" y="0"/>
                                </a:lnTo>
                                <a:close/>
                              </a:path>
                            </a:pathLst>
                          </a:custGeom>
                          <a:solidFill>
                            <a:srgbClr val="EDEA9C"/>
                          </a:solidFill>
                        </wps:spPr>
                        <wps:bodyPr wrap="square" lIns="0" tIns="0" rIns="0" bIns="0" rtlCol="0">
                          <a:prstTxWarp prst="textNoShape">
                            <a:avLst/>
                          </a:prstTxWarp>
                          <a:noAutofit/>
                        </wps:bodyPr>
                      </wps:wsp>
                      <wps:wsp>
                        <wps:cNvPr id="505" name="Graphic 505"/>
                        <wps:cNvSpPr/>
                        <wps:spPr>
                          <a:xfrm>
                            <a:off x="3178746" y="0"/>
                            <a:ext cx="514350" cy="13335"/>
                          </a:xfrm>
                          <a:custGeom>
                            <a:avLst/>
                            <a:gdLst/>
                            <a:ahLst/>
                            <a:cxnLst/>
                            <a:rect l="l" t="t" r="r" b="b"/>
                            <a:pathLst>
                              <a:path w="514350" h="13335">
                                <a:moveTo>
                                  <a:pt x="513918" y="0"/>
                                </a:moveTo>
                                <a:lnTo>
                                  <a:pt x="0" y="0"/>
                                </a:lnTo>
                                <a:lnTo>
                                  <a:pt x="0" y="12293"/>
                                </a:lnTo>
                                <a:lnTo>
                                  <a:pt x="0" y="13309"/>
                                </a:lnTo>
                                <a:lnTo>
                                  <a:pt x="6134" y="13309"/>
                                </a:lnTo>
                                <a:lnTo>
                                  <a:pt x="6134" y="12293"/>
                                </a:lnTo>
                                <a:lnTo>
                                  <a:pt x="513918" y="12293"/>
                                </a:lnTo>
                                <a:lnTo>
                                  <a:pt x="513918" y="0"/>
                                </a:lnTo>
                                <a:close/>
                              </a:path>
                            </a:pathLst>
                          </a:custGeom>
                          <a:solidFill>
                            <a:srgbClr val="1D181C"/>
                          </a:solidFill>
                        </wps:spPr>
                        <wps:bodyPr wrap="square" lIns="0" tIns="0" rIns="0" bIns="0" rtlCol="0">
                          <a:prstTxWarp prst="textNoShape">
                            <a:avLst/>
                          </a:prstTxWarp>
                          <a:noAutofit/>
                        </wps:bodyPr>
                      </wps:wsp>
                      <wps:wsp>
                        <wps:cNvPr id="506" name="Graphic 506"/>
                        <wps:cNvSpPr/>
                        <wps:spPr>
                          <a:xfrm>
                            <a:off x="3191040" y="12293"/>
                            <a:ext cx="501650" cy="1270"/>
                          </a:xfrm>
                          <a:custGeom>
                            <a:avLst/>
                            <a:gdLst/>
                            <a:ahLst/>
                            <a:cxnLst/>
                            <a:rect l="l" t="t" r="r" b="b"/>
                            <a:pathLst>
                              <a:path w="501650" h="1270">
                                <a:moveTo>
                                  <a:pt x="501637" y="0"/>
                                </a:moveTo>
                                <a:lnTo>
                                  <a:pt x="0" y="0"/>
                                </a:lnTo>
                                <a:lnTo>
                                  <a:pt x="0" y="1016"/>
                                </a:lnTo>
                                <a:lnTo>
                                  <a:pt x="501637" y="1016"/>
                                </a:lnTo>
                                <a:lnTo>
                                  <a:pt x="501637" y="0"/>
                                </a:lnTo>
                                <a:close/>
                              </a:path>
                            </a:pathLst>
                          </a:custGeom>
                          <a:solidFill>
                            <a:srgbClr val="EDEA9C"/>
                          </a:solidFill>
                        </wps:spPr>
                        <wps:bodyPr wrap="square" lIns="0" tIns="0" rIns="0" bIns="0" rtlCol="0">
                          <a:prstTxWarp prst="textNoShape">
                            <a:avLst/>
                          </a:prstTxWarp>
                          <a:noAutofit/>
                        </wps:bodyPr>
                      </wps:wsp>
                      <wps:wsp>
                        <wps:cNvPr id="507" name="Graphic 507"/>
                        <wps:cNvSpPr/>
                        <wps:spPr>
                          <a:xfrm>
                            <a:off x="3692664" y="0"/>
                            <a:ext cx="489584" cy="13335"/>
                          </a:xfrm>
                          <a:custGeom>
                            <a:avLst/>
                            <a:gdLst/>
                            <a:ahLst/>
                            <a:cxnLst/>
                            <a:rect l="l" t="t" r="r" b="b"/>
                            <a:pathLst>
                              <a:path w="489584" h="13335">
                                <a:moveTo>
                                  <a:pt x="12280" y="0"/>
                                </a:moveTo>
                                <a:lnTo>
                                  <a:pt x="0" y="0"/>
                                </a:lnTo>
                                <a:lnTo>
                                  <a:pt x="0" y="13309"/>
                                </a:lnTo>
                                <a:lnTo>
                                  <a:pt x="12280" y="13309"/>
                                </a:lnTo>
                                <a:lnTo>
                                  <a:pt x="12280" y="0"/>
                                </a:lnTo>
                                <a:close/>
                              </a:path>
                              <a:path w="489584" h="13335">
                                <a:moveTo>
                                  <a:pt x="489356" y="0"/>
                                </a:moveTo>
                                <a:lnTo>
                                  <a:pt x="12293" y="0"/>
                                </a:lnTo>
                                <a:lnTo>
                                  <a:pt x="12293" y="12293"/>
                                </a:lnTo>
                                <a:lnTo>
                                  <a:pt x="489356" y="12293"/>
                                </a:lnTo>
                                <a:lnTo>
                                  <a:pt x="489356" y="0"/>
                                </a:lnTo>
                                <a:close/>
                              </a:path>
                            </a:pathLst>
                          </a:custGeom>
                          <a:solidFill>
                            <a:srgbClr val="1D181C"/>
                          </a:solidFill>
                        </wps:spPr>
                        <wps:bodyPr wrap="square" lIns="0" tIns="0" rIns="0" bIns="0" rtlCol="0">
                          <a:prstTxWarp prst="textNoShape">
                            <a:avLst/>
                          </a:prstTxWarp>
                          <a:noAutofit/>
                        </wps:bodyPr>
                      </wps:wsp>
                      <wps:wsp>
                        <wps:cNvPr id="508" name="Graphic 508"/>
                        <wps:cNvSpPr/>
                        <wps:spPr>
                          <a:xfrm>
                            <a:off x="3704958" y="12293"/>
                            <a:ext cx="477520" cy="1270"/>
                          </a:xfrm>
                          <a:custGeom>
                            <a:avLst/>
                            <a:gdLst/>
                            <a:ahLst/>
                            <a:cxnLst/>
                            <a:rect l="l" t="t" r="r" b="b"/>
                            <a:pathLst>
                              <a:path w="477520" h="1270">
                                <a:moveTo>
                                  <a:pt x="477062" y="0"/>
                                </a:moveTo>
                                <a:lnTo>
                                  <a:pt x="0" y="0"/>
                                </a:lnTo>
                                <a:lnTo>
                                  <a:pt x="0" y="1016"/>
                                </a:lnTo>
                                <a:lnTo>
                                  <a:pt x="477062" y="1016"/>
                                </a:lnTo>
                                <a:lnTo>
                                  <a:pt x="477062" y="0"/>
                                </a:lnTo>
                                <a:close/>
                              </a:path>
                            </a:pathLst>
                          </a:custGeom>
                          <a:solidFill>
                            <a:srgbClr val="EDEA9C"/>
                          </a:solidFill>
                        </wps:spPr>
                        <wps:bodyPr wrap="square" lIns="0" tIns="0" rIns="0" bIns="0" rtlCol="0">
                          <a:prstTxWarp prst="textNoShape">
                            <a:avLst/>
                          </a:prstTxWarp>
                          <a:noAutofit/>
                        </wps:bodyPr>
                      </wps:wsp>
                      <wps:wsp>
                        <wps:cNvPr id="509" name="Graphic 509"/>
                        <wps:cNvSpPr/>
                        <wps:spPr>
                          <a:xfrm>
                            <a:off x="0" y="0"/>
                            <a:ext cx="4194810" cy="229870"/>
                          </a:xfrm>
                          <a:custGeom>
                            <a:avLst/>
                            <a:gdLst/>
                            <a:ahLst/>
                            <a:cxnLst/>
                            <a:rect l="l" t="t" r="r" b="b"/>
                            <a:pathLst>
                              <a:path w="4194810" h="229870">
                                <a:moveTo>
                                  <a:pt x="12280" y="13322"/>
                                </a:moveTo>
                                <a:lnTo>
                                  <a:pt x="0" y="13322"/>
                                </a:lnTo>
                                <a:lnTo>
                                  <a:pt x="0" y="229336"/>
                                </a:lnTo>
                                <a:lnTo>
                                  <a:pt x="12280" y="229336"/>
                                </a:lnTo>
                                <a:lnTo>
                                  <a:pt x="12280" y="13322"/>
                                </a:lnTo>
                                <a:close/>
                              </a:path>
                              <a:path w="4194810" h="229870">
                                <a:moveTo>
                                  <a:pt x="1194714" y="13322"/>
                                </a:moveTo>
                                <a:lnTo>
                                  <a:pt x="1188567" y="13322"/>
                                </a:lnTo>
                                <a:lnTo>
                                  <a:pt x="1188567" y="229336"/>
                                </a:lnTo>
                                <a:lnTo>
                                  <a:pt x="1194714" y="229336"/>
                                </a:lnTo>
                                <a:lnTo>
                                  <a:pt x="1194714" y="13322"/>
                                </a:lnTo>
                                <a:close/>
                              </a:path>
                              <a:path w="4194810" h="229870">
                                <a:moveTo>
                                  <a:pt x="1692262" y="13322"/>
                                </a:moveTo>
                                <a:lnTo>
                                  <a:pt x="1686115" y="13322"/>
                                </a:lnTo>
                                <a:lnTo>
                                  <a:pt x="1686115" y="229336"/>
                                </a:lnTo>
                                <a:lnTo>
                                  <a:pt x="1692262" y="229336"/>
                                </a:lnTo>
                                <a:lnTo>
                                  <a:pt x="1692262" y="13322"/>
                                </a:lnTo>
                                <a:close/>
                              </a:path>
                              <a:path w="4194810" h="229870">
                                <a:moveTo>
                                  <a:pt x="2290140" y="13322"/>
                                </a:moveTo>
                                <a:lnTo>
                                  <a:pt x="2283993" y="13322"/>
                                </a:lnTo>
                                <a:lnTo>
                                  <a:pt x="2283993" y="229336"/>
                                </a:lnTo>
                                <a:lnTo>
                                  <a:pt x="2290140" y="229336"/>
                                </a:lnTo>
                                <a:lnTo>
                                  <a:pt x="2290140" y="13322"/>
                                </a:lnTo>
                                <a:close/>
                              </a:path>
                              <a:path w="4194810" h="229870">
                                <a:moveTo>
                                  <a:pt x="2722168" y="13322"/>
                                </a:moveTo>
                                <a:lnTo>
                                  <a:pt x="2716022" y="13322"/>
                                </a:lnTo>
                                <a:lnTo>
                                  <a:pt x="2716022" y="229336"/>
                                </a:lnTo>
                                <a:lnTo>
                                  <a:pt x="2722168" y="229336"/>
                                </a:lnTo>
                                <a:lnTo>
                                  <a:pt x="2722168" y="13322"/>
                                </a:lnTo>
                                <a:close/>
                              </a:path>
                              <a:path w="4194810" h="229870">
                                <a:moveTo>
                                  <a:pt x="3184880" y="13322"/>
                                </a:moveTo>
                                <a:lnTo>
                                  <a:pt x="3178746" y="13322"/>
                                </a:lnTo>
                                <a:lnTo>
                                  <a:pt x="3178746" y="229336"/>
                                </a:lnTo>
                                <a:lnTo>
                                  <a:pt x="3184880" y="229336"/>
                                </a:lnTo>
                                <a:lnTo>
                                  <a:pt x="3184880" y="13322"/>
                                </a:lnTo>
                                <a:close/>
                              </a:path>
                              <a:path w="4194810" h="229870">
                                <a:moveTo>
                                  <a:pt x="3704945" y="13322"/>
                                </a:moveTo>
                                <a:lnTo>
                                  <a:pt x="3692664" y="13322"/>
                                </a:lnTo>
                                <a:lnTo>
                                  <a:pt x="3692664" y="229336"/>
                                </a:lnTo>
                                <a:lnTo>
                                  <a:pt x="3704945" y="229336"/>
                                </a:lnTo>
                                <a:lnTo>
                                  <a:pt x="3704945" y="13322"/>
                                </a:lnTo>
                                <a:close/>
                              </a:path>
                              <a:path w="4194810" h="229870">
                                <a:moveTo>
                                  <a:pt x="4194302" y="13322"/>
                                </a:moveTo>
                                <a:lnTo>
                                  <a:pt x="4182021" y="13322"/>
                                </a:lnTo>
                                <a:lnTo>
                                  <a:pt x="4182021" y="229336"/>
                                </a:lnTo>
                                <a:lnTo>
                                  <a:pt x="4194302" y="229336"/>
                                </a:lnTo>
                                <a:lnTo>
                                  <a:pt x="4194302" y="13322"/>
                                </a:lnTo>
                                <a:close/>
                              </a:path>
                              <a:path w="4194810" h="229870">
                                <a:moveTo>
                                  <a:pt x="4194302" y="0"/>
                                </a:moveTo>
                                <a:lnTo>
                                  <a:pt x="4182021" y="0"/>
                                </a:lnTo>
                                <a:lnTo>
                                  <a:pt x="4182021" y="12293"/>
                                </a:lnTo>
                                <a:lnTo>
                                  <a:pt x="4182021" y="13309"/>
                                </a:lnTo>
                                <a:lnTo>
                                  <a:pt x="4194302" y="13309"/>
                                </a:lnTo>
                                <a:lnTo>
                                  <a:pt x="4194302" y="12293"/>
                                </a:lnTo>
                                <a:lnTo>
                                  <a:pt x="4194302" y="0"/>
                                </a:lnTo>
                                <a:close/>
                              </a:path>
                            </a:pathLst>
                          </a:custGeom>
                          <a:solidFill>
                            <a:srgbClr val="1D181C"/>
                          </a:solidFill>
                        </wps:spPr>
                        <wps:bodyPr wrap="square" lIns="0" tIns="0" rIns="0" bIns="0" rtlCol="0">
                          <a:prstTxWarp prst="textNoShape">
                            <a:avLst/>
                          </a:prstTxWarp>
                          <a:noAutofit/>
                        </wps:bodyPr>
                      </wps:wsp>
                      <wps:wsp>
                        <wps:cNvPr id="510" name="Graphic 510"/>
                        <wps:cNvSpPr/>
                        <wps:spPr>
                          <a:xfrm>
                            <a:off x="12268" y="242646"/>
                            <a:ext cx="4170045" cy="235585"/>
                          </a:xfrm>
                          <a:custGeom>
                            <a:avLst/>
                            <a:gdLst/>
                            <a:ahLst/>
                            <a:cxnLst/>
                            <a:rect l="l" t="t" r="r" b="b"/>
                            <a:pathLst>
                              <a:path w="4170045" h="235585">
                                <a:moveTo>
                                  <a:pt x="1176299" y="0"/>
                                </a:moveTo>
                                <a:lnTo>
                                  <a:pt x="1148651" y="0"/>
                                </a:lnTo>
                                <a:lnTo>
                                  <a:pt x="24574" y="0"/>
                                </a:lnTo>
                                <a:lnTo>
                                  <a:pt x="0" y="0"/>
                                </a:lnTo>
                                <a:lnTo>
                                  <a:pt x="0" y="234442"/>
                                </a:lnTo>
                                <a:lnTo>
                                  <a:pt x="24574" y="234442"/>
                                </a:lnTo>
                                <a:lnTo>
                                  <a:pt x="24574" y="235458"/>
                                </a:lnTo>
                                <a:lnTo>
                                  <a:pt x="1148651" y="235458"/>
                                </a:lnTo>
                                <a:lnTo>
                                  <a:pt x="1148651" y="234442"/>
                                </a:lnTo>
                                <a:lnTo>
                                  <a:pt x="1176299" y="234442"/>
                                </a:lnTo>
                                <a:lnTo>
                                  <a:pt x="1176299" y="0"/>
                                </a:lnTo>
                                <a:close/>
                              </a:path>
                              <a:path w="4170045" h="235585">
                                <a:moveTo>
                                  <a:pt x="1646199" y="0"/>
                                </a:moveTo>
                                <a:lnTo>
                                  <a:pt x="1209052" y="0"/>
                                </a:lnTo>
                                <a:lnTo>
                                  <a:pt x="1182433" y="0"/>
                                </a:lnTo>
                                <a:lnTo>
                                  <a:pt x="1182433" y="234442"/>
                                </a:lnTo>
                                <a:lnTo>
                                  <a:pt x="1209052" y="234442"/>
                                </a:lnTo>
                                <a:lnTo>
                                  <a:pt x="1209052" y="235458"/>
                                </a:lnTo>
                                <a:lnTo>
                                  <a:pt x="1646199" y="235458"/>
                                </a:lnTo>
                                <a:lnTo>
                                  <a:pt x="1646199" y="0"/>
                                </a:lnTo>
                                <a:close/>
                              </a:path>
                              <a:path w="4170045" h="235585">
                                <a:moveTo>
                                  <a:pt x="1673847" y="0"/>
                                </a:moveTo>
                                <a:lnTo>
                                  <a:pt x="1646212" y="0"/>
                                </a:lnTo>
                                <a:lnTo>
                                  <a:pt x="1646212" y="234442"/>
                                </a:lnTo>
                                <a:lnTo>
                                  <a:pt x="1673847" y="234442"/>
                                </a:lnTo>
                                <a:lnTo>
                                  <a:pt x="1673847" y="0"/>
                                </a:lnTo>
                                <a:close/>
                              </a:path>
                              <a:path w="4170045" h="235585">
                                <a:moveTo>
                                  <a:pt x="2244077" y="0"/>
                                </a:moveTo>
                                <a:lnTo>
                                  <a:pt x="1706613" y="0"/>
                                </a:lnTo>
                                <a:lnTo>
                                  <a:pt x="1679994" y="0"/>
                                </a:lnTo>
                                <a:lnTo>
                                  <a:pt x="1679994" y="234442"/>
                                </a:lnTo>
                                <a:lnTo>
                                  <a:pt x="1706613" y="234442"/>
                                </a:lnTo>
                                <a:lnTo>
                                  <a:pt x="1706613" y="235458"/>
                                </a:lnTo>
                                <a:lnTo>
                                  <a:pt x="2244077" y="235458"/>
                                </a:lnTo>
                                <a:lnTo>
                                  <a:pt x="2244077" y="0"/>
                                </a:lnTo>
                                <a:close/>
                              </a:path>
                              <a:path w="4170045" h="235585">
                                <a:moveTo>
                                  <a:pt x="2271725" y="0"/>
                                </a:moveTo>
                                <a:lnTo>
                                  <a:pt x="2244090" y="0"/>
                                </a:lnTo>
                                <a:lnTo>
                                  <a:pt x="2244090" y="234442"/>
                                </a:lnTo>
                                <a:lnTo>
                                  <a:pt x="2271725" y="234442"/>
                                </a:lnTo>
                                <a:lnTo>
                                  <a:pt x="2271725" y="0"/>
                                </a:lnTo>
                                <a:close/>
                              </a:path>
                              <a:path w="4170045" h="235585">
                                <a:moveTo>
                                  <a:pt x="2703753" y="118249"/>
                                </a:moveTo>
                                <a:lnTo>
                                  <a:pt x="2305507" y="118249"/>
                                </a:lnTo>
                                <a:lnTo>
                                  <a:pt x="2305507" y="117729"/>
                                </a:lnTo>
                                <a:lnTo>
                                  <a:pt x="2677109" y="117729"/>
                                </a:lnTo>
                                <a:lnTo>
                                  <a:pt x="2677109" y="0"/>
                                </a:lnTo>
                                <a:lnTo>
                                  <a:pt x="2305507" y="0"/>
                                </a:lnTo>
                                <a:lnTo>
                                  <a:pt x="2305507" y="139"/>
                                </a:lnTo>
                                <a:lnTo>
                                  <a:pt x="2277872" y="139"/>
                                </a:lnTo>
                                <a:lnTo>
                                  <a:pt x="2277872" y="118249"/>
                                </a:lnTo>
                                <a:lnTo>
                                  <a:pt x="2277872" y="233819"/>
                                </a:lnTo>
                                <a:lnTo>
                                  <a:pt x="2703753" y="233819"/>
                                </a:lnTo>
                                <a:lnTo>
                                  <a:pt x="2703753" y="118249"/>
                                </a:lnTo>
                                <a:close/>
                              </a:path>
                              <a:path w="4170045" h="235585">
                                <a:moveTo>
                                  <a:pt x="2703753" y="0"/>
                                </a:moveTo>
                                <a:lnTo>
                                  <a:pt x="2677134" y="0"/>
                                </a:lnTo>
                                <a:lnTo>
                                  <a:pt x="2677134" y="117729"/>
                                </a:lnTo>
                                <a:lnTo>
                                  <a:pt x="2703753" y="117729"/>
                                </a:lnTo>
                                <a:lnTo>
                                  <a:pt x="2703753" y="0"/>
                                </a:lnTo>
                                <a:close/>
                              </a:path>
                              <a:path w="4170045" h="235585">
                                <a:moveTo>
                                  <a:pt x="3166478" y="0"/>
                                </a:moveTo>
                                <a:lnTo>
                                  <a:pt x="3139871" y="0"/>
                                </a:lnTo>
                                <a:lnTo>
                                  <a:pt x="2737535" y="0"/>
                                </a:lnTo>
                                <a:lnTo>
                                  <a:pt x="2737535" y="139"/>
                                </a:lnTo>
                                <a:lnTo>
                                  <a:pt x="2709875" y="139"/>
                                </a:lnTo>
                                <a:lnTo>
                                  <a:pt x="2709875" y="118249"/>
                                </a:lnTo>
                                <a:lnTo>
                                  <a:pt x="2709888" y="233819"/>
                                </a:lnTo>
                                <a:lnTo>
                                  <a:pt x="3166478" y="233819"/>
                                </a:lnTo>
                                <a:lnTo>
                                  <a:pt x="3166478" y="118249"/>
                                </a:lnTo>
                                <a:lnTo>
                                  <a:pt x="2737535" y="118249"/>
                                </a:lnTo>
                                <a:lnTo>
                                  <a:pt x="2737535" y="117729"/>
                                </a:lnTo>
                                <a:lnTo>
                                  <a:pt x="3139859" y="117729"/>
                                </a:lnTo>
                                <a:lnTo>
                                  <a:pt x="3166478" y="117729"/>
                                </a:lnTo>
                                <a:lnTo>
                                  <a:pt x="3166478" y="0"/>
                                </a:lnTo>
                                <a:close/>
                              </a:path>
                              <a:path w="4170045" h="235585">
                                <a:moveTo>
                                  <a:pt x="3680396" y="0"/>
                                </a:moveTo>
                                <a:lnTo>
                                  <a:pt x="3656863" y="0"/>
                                </a:lnTo>
                                <a:lnTo>
                                  <a:pt x="3200260" y="0"/>
                                </a:lnTo>
                                <a:lnTo>
                                  <a:pt x="3200260" y="139"/>
                                </a:lnTo>
                                <a:lnTo>
                                  <a:pt x="3172612" y="139"/>
                                </a:lnTo>
                                <a:lnTo>
                                  <a:pt x="3172612" y="118249"/>
                                </a:lnTo>
                                <a:lnTo>
                                  <a:pt x="3172612" y="233819"/>
                                </a:lnTo>
                                <a:lnTo>
                                  <a:pt x="3680396" y="233819"/>
                                </a:lnTo>
                                <a:lnTo>
                                  <a:pt x="3680396" y="118249"/>
                                </a:lnTo>
                                <a:lnTo>
                                  <a:pt x="3200260" y="118249"/>
                                </a:lnTo>
                                <a:lnTo>
                                  <a:pt x="3200260" y="117729"/>
                                </a:lnTo>
                                <a:lnTo>
                                  <a:pt x="3656863" y="117729"/>
                                </a:lnTo>
                                <a:lnTo>
                                  <a:pt x="3680396" y="117729"/>
                                </a:lnTo>
                                <a:lnTo>
                                  <a:pt x="3680396" y="0"/>
                                </a:lnTo>
                                <a:close/>
                              </a:path>
                              <a:path w="4170045" h="235585">
                                <a:moveTo>
                                  <a:pt x="4169753" y="0"/>
                                </a:moveTo>
                                <a:lnTo>
                                  <a:pt x="4145178" y="0"/>
                                </a:lnTo>
                                <a:lnTo>
                                  <a:pt x="3717252" y="0"/>
                                </a:lnTo>
                                <a:lnTo>
                                  <a:pt x="3717252" y="139"/>
                                </a:lnTo>
                                <a:lnTo>
                                  <a:pt x="3692690" y="139"/>
                                </a:lnTo>
                                <a:lnTo>
                                  <a:pt x="3692690" y="118249"/>
                                </a:lnTo>
                                <a:lnTo>
                                  <a:pt x="3692690" y="233819"/>
                                </a:lnTo>
                                <a:lnTo>
                                  <a:pt x="4169753" y="233819"/>
                                </a:lnTo>
                                <a:lnTo>
                                  <a:pt x="4169753" y="118249"/>
                                </a:lnTo>
                                <a:lnTo>
                                  <a:pt x="3717252" y="118249"/>
                                </a:lnTo>
                                <a:lnTo>
                                  <a:pt x="3717252" y="117729"/>
                                </a:lnTo>
                                <a:lnTo>
                                  <a:pt x="4145178" y="117729"/>
                                </a:lnTo>
                                <a:lnTo>
                                  <a:pt x="4169753" y="117729"/>
                                </a:lnTo>
                                <a:lnTo>
                                  <a:pt x="4169753" y="0"/>
                                </a:lnTo>
                                <a:close/>
                              </a:path>
                            </a:pathLst>
                          </a:custGeom>
                          <a:solidFill>
                            <a:srgbClr val="EDEA9C"/>
                          </a:solidFill>
                        </wps:spPr>
                        <wps:bodyPr wrap="square" lIns="0" tIns="0" rIns="0" bIns="0" rtlCol="0">
                          <a:prstTxWarp prst="textNoShape">
                            <a:avLst/>
                          </a:prstTxWarp>
                          <a:noAutofit/>
                        </wps:bodyPr>
                      </wps:wsp>
                      <wps:wsp>
                        <wps:cNvPr id="511" name="Graphic 511"/>
                        <wps:cNvSpPr/>
                        <wps:spPr>
                          <a:xfrm>
                            <a:off x="0" y="229336"/>
                            <a:ext cx="1188720" cy="13335"/>
                          </a:xfrm>
                          <a:custGeom>
                            <a:avLst/>
                            <a:gdLst/>
                            <a:ahLst/>
                            <a:cxnLst/>
                            <a:rect l="l" t="t" r="r" b="b"/>
                            <a:pathLst>
                              <a:path w="1188720" h="13335">
                                <a:moveTo>
                                  <a:pt x="1188567" y="0"/>
                                </a:moveTo>
                                <a:lnTo>
                                  <a:pt x="12280" y="0"/>
                                </a:lnTo>
                                <a:lnTo>
                                  <a:pt x="0" y="0"/>
                                </a:lnTo>
                                <a:lnTo>
                                  <a:pt x="0" y="13309"/>
                                </a:lnTo>
                                <a:lnTo>
                                  <a:pt x="12280" y="13309"/>
                                </a:lnTo>
                                <a:lnTo>
                                  <a:pt x="12280" y="12280"/>
                                </a:lnTo>
                                <a:lnTo>
                                  <a:pt x="1188567" y="12280"/>
                                </a:lnTo>
                                <a:lnTo>
                                  <a:pt x="1188567" y="0"/>
                                </a:lnTo>
                                <a:close/>
                              </a:path>
                            </a:pathLst>
                          </a:custGeom>
                          <a:solidFill>
                            <a:srgbClr val="1D181C"/>
                          </a:solidFill>
                        </wps:spPr>
                        <wps:bodyPr wrap="square" lIns="0" tIns="0" rIns="0" bIns="0" rtlCol="0">
                          <a:prstTxWarp prst="textNoShape">
                            <a:avLst/>
                          </a:prstTxWarp>
                          <a:noAutofit/>
                        </wps:bodyPr>
                      </wps:wsp>
                      <wps:wsp>
                        <wps:cNvPr id="512" name="Graphic 512"/>
                        <wps:cNvSpPr/>
                        <wps:spPr>
                          <a:xfrm>
                            <a:off x="12280" y="241630"/>
                            <a:ext cx="1188720" cy="1270"/>
                          </a:xfrm>
                          <a:custGeom>
                            <a:avLst/>
                            <a:gdLst/>
                            <a:ahLst/>
                            <a:cxnLst/>
                            <a:rect l="l" t="t" r="r" b="b"/>
                            <a:pathLst>
                              <a:path w="1188720" h="1270">
                                <a:moveTo>
                                  <a:pt x="1176286" y="0"/>
                                </a:moveTo>
                                <a:lnTo>
                                  <a:pt x="0" y="0"/>
                                </a:lnTo>
                                <a:lnTo>
                                  <a:pt x="0" y="1016"/>
                                </a:lnTo>
                                <a:lnTo>
                                  <a:pt x="1176286" y="1016"/>
                                </a:lnTo>
                                <a:lnTo>
                                  <a:pt x="1176286" y="0"/>
                                </a:lnTo>
                                <a:close/>
                              </a:path>
                              <a:path w="1188720" h="1270">
                                <a:moveTo>
                                  <a:pt x="1188567" y="0"/>
                                </a:moveTo>
                                <a:lnTo>
                                  <a:pt x="1182420" y="0"/>
                                </a:lnTo>
                                <a:lnTo>
                                  <a:pt x="1182420" y="1016"/>
                                </a:lnTo>
                                <a:lnTo>
                                  <a:pt x="1188567" y="1016"/>
                                </a:lnTo>
                                <a:lnTo>
                                  <a:pt x="1188567" y="0"/>
                                </a:lnTo>
                                <a:close/>
                              </a:path>
                            </a:pathLst>
                          </a:custGeom>
                          <a:solidFill>
                            <a:srgbClr val="EDEA9C"/>
                          </a:solidFill>
                        </wps:spPr>
                        <wps:bodyPr wrap="square" lIns="0" tIns="0" rIns="0" bIns="0" rtlCol="0">
                          <a:prstTxWarp prst="textNoShape">
                            <a:avLst/>
                          </a:prstTxWarp>
                          <a:noAutofit/>
                        </wps:bodyPr>
                      </wps:wsp>
                      <wps:wsp>
                        <wps:cNvPr id="513" name="Graphic 513"/>
                        <wps:cNvSpPr/>
                        <wps:spPr>
                          <a:xfrm>
                            <a:off x="1188567" y="229336"/>
                            <a:ext cx="497840" cy="13335"/>
                          </a:xfrm>
                          <a:custGeom>
                            <a:avLst/>
                            <a:gdLst/>
                            <a:ahLst/>
                            <a:cxnLst/>
                            <a:rect l="l" t="t" r="r" b="b"/>
                            <a:pathLst>
                              <a:path w="497840" h="13335">
                                <a:moveTo>
                                  <a:pt x="6146" y="12293"/>
                                </a:moveTo>
                                <a:lnTo>
                                  <a:pt x="0" y="12293"/>
                                </a:lnTo>
                                <a:lnTo>
                                  <a:pt x="0" y="13309"/>
                                </a:lnTo>
                                <a:lnTo>
                                  <a:pt x="6146" y="13309"/>
                                </a:lnTo>
                                <a:lnTo>
                                  <a:pt x="6146" y="12293"/>
                                </a:lnTo>
                                <a:close/>
                              </a:path>
                              <a:path w="497840" h="13335">
                                <a:moveTo>
                                  <a:pt x="497547" y="0"/>
                                </a:moveTo>
                                <a:lnTo>
                                  <a:pt x="0" y="0"/>
                                </a:lnTo>
                                <a:lnTo>
                                  <a:pt x="0" y="12280"/>
                                </a:lnTo>
                                <a:lnTo>
                                  <a:pt x="497547" y="12280"/>
                                </a:lnTo>
                                <a:lnTo>
                                  <a:pt x="497547" y="0"/>
                                </a:lnTo>
                                <a:close/>
                              </a:path>
                            </a:pathLst>
                          </a:custGeom>
                          <a:solidFill>
                            <a:srgbClr val="1D181C"/>
                          </a:solidFill>
                        </wps:spPr>
                        <wps:bodyPr wrap="square" lIns="0" tIns="0" rIns="0" bIns="0" rtlCol="0">
                          <a:prstTxWarp prst="textNoShape">
                            <a:avLst/>
                          </a:prstTxWarp>
                          <a:noAutofit/>
                        </wps:bodyPr>
                      </wps:wsp>
                      <wps:wsp>
                        <wps:cNvPr id="514" name="Graphic 514"/>
                        <wps:cNvSpPr/>
                        <wps:spPr>
                          <a:xfrm>
                            <a:off x="1200848" y="241630"/>
                            <a:ext cx="497840" cy="1270"/>
                          </a:xfrm>
                          <a:custGeom>
                            <a:avLst/>
                            <a:gdLst/>
                            <a:ahLst/>
                            <a:cxnLst/>
                            <a:rect l="l" t="t" r="r" b="b"/>
                            <a:pathLst>
                              <a:path w="497840" h="1270">
                                <a:moveTo>
                                  <a:pt x="485254" y="0"/>
                                </a:moveTo>
                                <a:lnTo>
                                  <a:pt x="0" y="0"/>
                                </a:lnTo>
                                <a:lnTo>
                                  <a:pt x="0" y="1016"/>
                                </a:lnTo>
                                <a:lnTo>
                                  <a:pt x="485254" y="1016"/>
                                </a:lnTo>
                                <a:lnTo>
                                  <a:pt x="485254" y="0"/>
                                </a:lnTo>
                                <a:close/>
                              </a:path>
                              <a:path w="497840" h="1270">
                                <a:moveTo>
                                  <a:pt x="497547" y="0"/>
                                </a:moveTo>
                                <a:lnTo>
                                  <a:pt x="491413" y="0"/>
                                </a:lnTo>
                                <a:lnTo>
                                  <a:pt x="491413" y="1016"/>
                                </a:lnTo>
                                <a:lnTo>
                                  <a:pt x="497547" y="1016"/>
                                </a:lnTo>
                                <a:lnTo>
                                  <a:pt x="497547" y="0"/>
                                </a:lnTo>
                                <a:close/>
                              </a:path>
                            </a:pathLst>
                          </a:custGeom>
                          <a:solidFill>
                            <a:srgbClr val="EDEA9C"/>
                          </a:solidFill>
                        </wps:spPr>
                        <wps:bodyPr wrap="square" lIns="0" tIns="0" rIns="0" bIns="0" rtlCol="0">
                          <a:prstTxWarp prst="textNoShape">
                            <a:avLst/>
                          </a:prstTxWarp>
                          <a:noAutofit/>
                        </wps:bodyPr>
                      </wps:wsp>
                      <wps:wsp>
                        <wps:cNvPr id="515" name="Graphic 515"/>
                        <wps:cNvSpPr/>
                        <wps:spPr>
                          <a:xfrm>
                            <a:off x="1686115" y="229336"/>
                            <a:ext cx="598170" cy="13335"/>
                          </a:xfrm>
                          <a:custGeom>
                            <a:avLst/>
                            <a:gdLst/>
                            <a:ahLst/>
                            <a:cxnLst/>
                            <a:rect l="l" t="t" r="r" b="b"/>
                            <a:pathLst>
                              <a:path w="598170" h="13335">
                                <a:moveTo>
                                  <a:pt x="6146" y="12293"/>
                                </a:moveTo>
                                <a:lnTo>
                                  <a:pt x="0" y="12293"/>
                                </a:lnTo>
                                <a:lnTo>
                                  <a:pt x="0" y="13309"/>
                                </a:lnTo>
                                <a:lnTo>
                                  <a:pt x="6146" y="13309"/>
                                </a:lnTo>
                                <a:lnTo>
                                  <a:pt x="6146" y="12293"/>
                                </a:lnTo>
                                <a:close/>
                              </a:path>
                              <a:path w="598170" h="13335">
                                <a:moveTo>
                                  <a:pt x="597877" y="0"/>
                                </a:moveTo>
                                <a:lnTo>
                                  <a:pt x="0" y="0"/>
                                </a:lnTo>
                                <a:lnTo>
                                  <a:pt x="0" y="12280"/>
                                </a:lnTo>
                                <a:lnTo>
                                  <a:pt x="597877" y="12280"/>
                                </a:lnTo>
                                <a:lnTo>
                                  <a:pt x="597877" y="0"/>
                                </a:lnTo>
                                <a:close/>
                              </a:path>
                            </a:pathLst>
                          </a:custGeom>
                          <a:solidFill>
                            <a:srgbClr val="1D181C"/>
                          </a:solidFill>
                        </wps:spPr>
                        <wps:bodyPr wrap="square" lIns="0" tIns="0" rIns="0" bIns="0" rtlCol="0">
                          <a:prstTxWarp prst="textNoShape">
                            <a:avLst/>
                          </a:prstTxWarp>
                          <a:noAutofit/>
                        </wps:bodyPr>
                      </wps:wsp>
                      <wps:wsp>
                        <wps:cNvPr id="516" name="Graphic 516"/>
                        <wps:cNvSpPr/>
                        <wps:spPr>
                          <a:xfrm>
                            <a:off x="1698409" y="241630"/>
                            <a:ext cx="598170" cy="1270"/>
                          </a:xfrm>
                          <a:custGeom>
                            <a:avLst/>
                            <a:gdLst/>
                            <a:ahLst/>
                            <a:cxnLst/>
                            <a:rect l="l" t="t" r="r" b="b"/>
                            <a:pathLst>
                              <a:path w="598170" h="1270">
                                <a:moveTo>
                                  <a:pt x="585584" y="0"/>
                                </a:moveTo>
                                <a:lnTo>
                                  <a:pt x="0" y="0"/>
                                </a:lnTo>
                                <a:lnTo>
                                  <a:pt x="0" y="1016"/>
                                </a:lnTo>
                                <a:lnTo>
                                  <a:pt x="585584" y="1016"/>
                                </a:lnTo>
                                <a:lnTo>
                                  <a:pt x="585584" y="0"/>
                                </a:lnTo>
                                <a:close/>
                              </a:path>
                              <a:path w="598170" h="1270">
                                <a:moveTo>
                                  <a:pt x="597852" y="0"/>
                                </a:moveTo>
                                <a:lnTo>
                                  <a:pt x="591731" y="0"/>
                                </a:lnTo>
                                <a:lnTo>
                                  <a:pt x="591731" y="1016"/>
                                </a:lnTo>
                                <a:lnTo>
                                  <a:pt x="597852" y="1016"/>
                                </a:lnTo>
                                <a:lnTo>
                                  <a:pt x="597852" y="0"/>
                                </a:lnTo>
                                <a:close/>
                              </a:path>
                            </a:pathLst>
                          </a:custGeom>
                          <a:solidFill>
                            <a:srgbClr val="EDEA9C"/>
                          </a:solidFill>
                        </wps:spPr>
                        <wps:bodyPr wrap="square" lIns="0" tIns="0" rIns="0" bIns="0" rtlCol="0">
                          <a:prstTxWarp prst="textNoShape">
                            <a:avLst/>
                          </a:prstTxWarp>
                          <a:noAutofit/>
                        </wps:bodyPr>
                      </wps:wsp>
                      <wps:wsp>
                        <wps:cNvPr id="517" name="Graphic 517"/>
                        <wps:cNvSpPr/>
                        <wps:spPr>
                          <a:xfrm>
                            <a:off x="2283993" y="229336"/>
                            <a:ext cx="432434" cy="13335"/>
                          </a:xfrm>
                          <a:custGeom>
                            <a:avLst/>
                            <a:gdLst/>
                            <a:ahLst/>
                            <a:cxnLst/>
                            <a:rect l="l" t="t" r="r" b="b"/>
                            <a:pathLst>
                              <a:path w="432434" h="13335">
                                <a:moveTo>
                                  <a:pt x="6146" y="12293"/>
                                </a:moveTo>
                                <a:lnTo>
                                  <a:pt x="0" y="12293"/>
                                </a:lnTo>
                                <a:lnTo>
                                  <a:pt x="0" y="13309"/>
                                </a:lnTo>
                                <a:lnTo>
                                  <a:pt x="6146" y="13309"/>
                                </a:lnTo>
                                <a:lnTo>
                                  <a:pt x="6146" y="12293"/>
                                </a:lnTo>
                                <a:close/>
                              </a:path>
                              <a:path w="432434" h="13335">
                                <a:moveTo>
                                  <a:pt x="432028" y="0"/>
                                </a:moveTo>
                                <a:lnTo>
                                  <a:pt x="0" y="0"/>
                                </a:lnTo>
                                <a:lnTo>
                                  <a:pt x="0" y="12280"/>
                                </a:lnTo>
                                <a:lnTo>
                                  <a:pt x="432028" y="12280"/>
                                </a:lnTo>
                                <a:lnTo>
                                  <a:pt x="432028" y="0"/>
                                </a:lnTo>
                                <a:close/>
                              </a:path>
                            </a:pathLst>
                          </a:custGeom>
                          <a:solidFill>
                            <a:srgbClr val="1D181C"/>
                          </a:solidFill>
                        </wps:spPr>
                        <wps:bodyPr wrap="square" lIns="0" tIns="0" rIns="0" bIns="0" rtlCol="0">
                          <a:prstTxWarp prst="textNoShape">
                            <a:avLst/>
                          </a:prstTxWarp>
                          <a:noAutofit/>
                        </wps:bodyPr>
                      </wps:wsp>
                      <wps:wsp>
                        <wps:cNvPr id="518" name="Graphic 518"/>
                        <wps:cNvSpPr/>
                        <wps:spPr>
                          <a:xfrm>
                            <a:off x="2296274" y="241630"/>
                            <a:ext cx="432434" cy="1270"/>
                          </a:xfrm>
                          <a:custGeom>
                            <a:avLst/>
                            <a:gdLst/>
                            <a:ahLst/>
                            <a:cxnLst/>
                            <a:rect l="l" t="t" r="r" b="b"/>
                            <a:pathLst>
                              <a:path w="432434" h="1270">
                                <a:moveTo>
                                  <a:pt x="419735" y="0"/>
                                </a:moveTo>
                                <a:lnTo>
                                  <a:pt x="0" y="0"/>
                                </a:lnTo>
                                <a:lnTo>
                                  <a:pt x="0" y="1016"/>
                                </a:lnTo>
                                <a:lnTo>
                                  <a:pt x="419735" y="1016"/>
                                </a:lnTo>
                                <a:lnTo>
                                  <a:pt x="419735" y="0"/>
                                </a:lnTo>
                                <a:close/>
                              </a:path>
                              <a:path w="432434" h="1270">
                                <a:moveTo>
                                  <a:pt x="432015" y="0"/>
                                </a:moveTo>
                                <a:lnTo>
                                  <a:pt x="425881" y="0"/>
                                </a:lnTo>
                                <a:lnTo>
                                  <a:pt x="425881" y="1016"/>
                                </a:lnTo>
                                <a:lnTo>
                                  <a:pt x="432015" y="1016"/>
                                </a:lnTo>
                                <a:lnTo>
                                  <a:pt x="432015" y="0"/>
                                </a:lnTo>
                                <a:close/>
                              </a:path>
                            </a:pathLst>
                          </a:custGeom>
                          <a:solidFill>
                            <a:srgbClr val="EDEA9C"/>
                          </a:solidFill>
                        </wps:spPr>
                        <wps:bodyPr wrap="square" lIns="0" tIns="0" rIns="0" bIns="0" rtlCol="0">
                          <a:prstTxWarp prst="textNoShape">
                            <a:avLst/>
                          </a:prstTxWarp>
                          <a:noAutofit/>
                        </wps:bodyPr>
                      </wps:wsp>
                      <wps:wsp>
                        <wps:cNvPr id="519" name="Graphic 519"/>
                        <wps:cNvSpPr/>
                        <wps:spPr>
                          <a:xfrm>
                            <a:off x="2716022" y="229336"/>
                            <a:ext cx="462915" cy="13335"/>
                          </a:xfrm>
                          <a:custGeom>
                            <a:avLst/>
                            <a:gdLst/>
                            <a:ahLst/>
                            <a:cxnLst/>
                            <a:rect l="l" t="t" r="r" b="b"/>
                            <a:pathLst>
                              <a:path w="462915" h="13335">
                                <a:moveTo>
                                  <a:pt x="6146" y="12293"/>
                                </a:moveTo>
                                <a:lnTo>
                                  <a:pt x="0" y="12293"/>
                                </a:lnTo>
                                <a:lnTo>
                                  <a:pt x="0" y="13309"/>
                                </a:lnTo>
                                <a:lnTo>
                                  <a:pt x="6146" y="13309"/>
                                </a:lnTo>
                                <a:lnTo>
                                  <a:pt x="6146" y="12293"/>
                                </a:lnTo>
                                <a:close/>
                              </a:path>
                              <a:path w="462915" h="13335">
                                <a:moveTo>
                                  <a:pt x="462711" y="0"/>
                                </a:moveTo>
                                <a:lnTo>
                                  <a:pt x="0" y="0"/>
                                </a:lnTo>
                                <a:lnTo>
                                  <a:pt x="0" y="12280"/>
                                </a:lnTo>
                                <a:lnTo>
                                  <a:pt x="462711" y="12280"/>
                                </a:lnTo>
                                <a:lnTo>
                                  <a:pt x="462711" y="0"/>
                                </a:lnTo>
                                <a:close/>
                              </a:path>
                            </a:pathLst>
                          </a:custGeom>
                          <a:solidFill>
                            <a:srgbClr val="1D181C"/>
                          </a:solidFill>
                        </wps:spPr>
                        <wps:bodyPr wrap="square" lIns="0" tIns="0" rIns="0" bIns="0" rtlCol="0">
                          <a:prstTxWarp prst="textNoShape">
                            <a:avLst/>
                          </a:prstTxWarp>
                          <a:noAutofit/>
                        </wps:bodyPr>
                      </wps:wsp>
                      <wps:wsp>
                        <wps:cNvPr id="520" name="Graphic 520"/>
                        <wps:cNvSpPr/>
                        <wps:spPr>
                          <a:xfrm>
                            <a:off x="2728303" y="241630"/>
                            <a:ext cx="462915" cy="1270"/>
                          </a:xfrm>
                          <a:custGeom>
                            <a:avLst/>
                            <a:gdLst/>
                            <a:ahLst/>
                            <a:cxnLst/>
                            <a:rect l="l" t="t" r="r" b="b"/>
                            <a:pathLst>
                              <a:path w="462915" h="1270">
                                <a:moveTo>
                                  <a:pt x="450443" y="0"/>
                                </a:moveTo>
                                <a:lnTo>
                                  <a:pt x="0" y="0"/>
                                </a:lnTo>
                                <a:lnTo>
                                  <a:pt x="0" y="1016"/>
                                </a:lnTo>
                                <a:lnTo>
                                  <a:pt x="450443" y="1016"/>
                                </a:lnTo>
                                <a:lnTo>
                                  <a:pt x="450443" y="0"/>
                                </a:lnTo>
                                <a:close/>
                              </a:path>
                              <a:path w="462915" h="1270">
                                <a:moveTo>
                                  <a:pt x="462724" y="0"/>
                                </a:moveTo>
                                <a:lnTo>
                                  <a:pt x="456577" y="0"/>
                                </a:lnTo>
                                <a:lnTo>
                                  <a:pt x="456577" y="1016"/>
                                </a:lnTo>
                                <a:lnTo>
                                  <a:pt x="462724" y="1016"/>
                                </a:lnTo>
                                <a:lnTo>
                                  <a:pt x="462724" y="0"/>
                                </a:lnTo>
                                <a:close/>
                              </a:path>
                            </a:pathLst>
                          </a:custGeom>
                          <a:solidFill>
                            <a:srgbClr val="EDEA9C"/>
                          </a:solidFill>
                        </wps:spPr>
                        <wps:bodyPr wrap="square" lIns="0" tIns="0" rIns="0" bIns="0" rtlCol="0">
                          <a:prstTxWarp prst="textNoShape">
                            <a:avLst/>
                          </a:prstTxWarp>
                          <a:noAutofit/>
                        </wps:bodyPr>
                      </wps:wsp>
                      <wps:wsp>
                        <wps:cNvPr id="521" name="Graphic 521"/>
                        <wps:cNvSpPr/>
                        <wps:spPr>
                          <a:xfrm>
                            <a:off x="3178746" y="229336"/>
                            <a:ext cx="514350" cy="13335"/>
                          </a:xfrm>
                          <a:custGeom>
                            <a:avLst/>
                            <a:gdLst/>
                            <a:ahLst/>
                            <a:cxnLst/>
                            <a:rect l="l" t="t" r="r" b="b"/>
                            <a:pathLst>
                              <a:path w="514350" h="13335">
                                <a:moveTo>
                                  <a:pt x="6134" y="12293"/>
                                </a:moveTo>
                                <a:lnTo>
                                  <a:pt x="0" y="12293"/>
                                </a:lnTo>
                                <a:lnTo>
                                  <a:pt x="0" y="13309"/>
                                </a:lnTo>
                                <a:lnTo>
                                  <a:pt x="6134" y="13309"/>
                                </a:lnTo>
                                <a:lnTo>
                                  <a:pt x="6134" y="12293"/>
                                </a:lnTo>
                                <a:close/>
                              </a:path>
                              <a:path w="514350" h="13335">
                                <a:moveTo>
                                  <a:pt x="513918" y="0"/>
                                </a:moveTo>
                                <a:lnTo>
                                  <a:pt x="0" y="0"/>
                                </a:lnTo>
                                <a:lnTo>
                                  <a:pt x="0" y="12280"/>
                                </a:lnTo>
                                <a:lnTo>
                                  <a:pt x="513918" y="12280"/>
                                </a:lnTo>
                                <a:lnTo>
                                  <a:pt x="513918" y="0"/>
                                </a:lnTo>
                                <a:close/>
                              </a:path>
                            </a:pathLst>
                          </a:custGeom>
                          <a:solidFill>
                            <a:srgbClr val="1D181C"/>
                          </a:solidFill>
                        </wps:spPr>
                        <wps:bodyPr wrap="square" lIns="0" tIns="0" rIns="0" bIns="0" rtlCol="0">
                          <a:prstTxWarp prst="textNoShape">
                            <a:avLst/>
                          </a:prstTxWarp>
                          <a:noAutofit/>
                        </wps:bodyPr>
                      </wps:wsp>
                      <wps:wsp>
                        <wps:cNvPr id="522" name="Graphic 522"/>
                        <wps:cNvSpPr/>
                        <wps:spPr>
                          <a:xfrm>
                            <a:off x="3191040" y="241617"/>
                            <a:ext cx="501650" cy="1270"/>
                          </a:xfrm>
                          <a:custGeom>
                            <a:avLst/>
                            <a:gdLst/>
                            <a:ahLst/>
                            <a:cxnLst/>
                            <a:rect l="l" t="t" r="r" b="b"/>
                            <a:pathLst>
                              <a:path w="501650" h="1270">
                                <a:moveTo>
                                  <a:pt x="501637" y="0"/>
                                </a:moveTo>
                                <a:lnTo>
                                  <a:pt x="0" y="0"/>
                                </a:lnTo>
                                <a:lnTo>
                                  <a:pt x="0" y="1028"/>
                                </a:lnTo>
                                <a:lnTo>
                                  <a:pt x="501637" y="1028"/>
                                </a:lnTo>
                                <a:lnTo>
                                  <a:pt x="501637" y="0"/>
                                </a:lnTo>
                                <a:close/>
                              </a:path>
                            </a:pathLst>
                          </a:custGeom>
                          <a:solidFill>
                            <a:srgbClr val="EDEA9C"/>
                          </a:solidFill>
                        </wps:spPr>
                        <wps:bodyPr wrap="square" lIns="0" tIns="0" rIns="0" bIns="0" rtlCol="0">
                          <a:prstTxWarp prst="textNoShape">
                            <a:avLst/>
                          </a:prstTxWarp>
                          <a:noAutofit/>
                        </wps:bodyPr>
                      </wps:wsp>
                      <wps:wsp>
                        <wps:cNvPr id="523" name="Graphic 523"/>
                        <wps:cNvSpPr/>
                        <wps:spPr>
                          <a:xfrm>
                            <a:off x="3692664" y="229336"/>
                            <a:ext cx="489584" cy="13335"/>
                          </a:xfrm>
                          <a:custGeom>
                            <a:avLst/>
                            <a:gdLst/>
                            <a:ahLst/>
                            <a:cxnLst/>
                            <a:rect l="l" t="t" r="r" b="b"/>
                            <a:pathLst>
                              <a:path w="489584" h="13335">
                                <a:moveTo>
                                  <a:pt x="12280" y="0"/>
                                </a:moveTo>
                                <a:lnTo>
                                  <a:pt x="0" y="0"/>
                                </a:lnTo>
                                <a:lnTo>
                                  <a:pt x="0" y="13309"/>
                                </a:lnTo>
                                <a:lnTo>
                                  <a:pt x="12280" y="13309"/>
                                </a:lnTo>
                                <a:lnTo>
                                  <a:pt x="12280" y="0"/>
                                </a:lnTo>
                                <a:close/>
                              </a:path>
                              <a:path w="489584" h="13335">
                                <a:moveTo>
                                  <a:pt x="489356" y="0"/>
                                </a:moveTo>
                                <a:lnTo>
                                  <a:pt x="12293" y="0"/>
                                </a:lnTo>
                                <a:lnTo>
                                  <a:pt x="12293" y="12280"/>
                                </a:lnTo>
                                <a:lnTo>
                                  <a:pt x="489356" y="12280"/>
                                </a:lnTo>
                                <a:lnTo>
                                  <a:pt x="489356" y="0"/>
                                </a:lnTo>
                                <a:close/>
                              </a:path>
                            </a:pathLst>
                          </a:custGeom>
                          <a:solidFill>
                            <a:srgbClr val="1D181C"/>
                          </a:solidFill>
                        </wps:spPr>
                        <wps:bodyPr wrap="square" lIns="0" tIns="0" rIns="0" bIns="0" rtlCol="0">
                          <a:prstTxWarp prst="textNoShape">
                            <a:avLst/>
                          </a:prstTxWarp>
                          <a:noAutofit/>
                        </wps:bodyPr>
                      </wps:wsp>
                      <wps:wsp>
                        <wps:cNvPr id="524" name="Graphic 524"/>
                        <wps:cNvSpPr/>
                        <wps:spPr>
                          <a:xfrm>
                            <a:off x="3704958" y="241617"/>
                            <a:ext cx="477520" cy="1270"/>
                          </a:xfrm>
                          <a:custGeom>
                            <a:avLst/>
                            <a:gdLst/>
                            <a:ahLst/>
                            <a:cxnLst/>
                            <a:rect l="l" t="t" r="r" b="b"/>
                            <a:pathLst>
                              <a:path w="477520" h="1270">
                                <a:moveTo>
                                  <a:pt x="477062" y="0"/>
                                </a:moveTo>
                                <a:lnTo>
                                  <a:pt x="0" y="0"/>
                                </a:lnTo>
                                <a:lnTo>
                                  <a:pt x="0" y="1028"/>
                                </a:lnTo>
                                <a:lnTo>
                                  <a:pt x="477062" y="1028"/>
                                </a:lnTo>
                                <a:lnTo>
                                  <a:pt x="477062" y="0"/>
                                </a:lnTo>
                                <a:close/>
                              </a:path>
                            </a:pathLst>
                          </a:custGeom>
                          <a:solidFill>
                            <a:srgbClr val="EDEA9C"/>
                          </a:solidFill>
                        </wps:spPr>
                        <wps:bodyPr wrap="square" lIns="0" tIns="0" rIns="0" bIns="0" rtlCol="0">
                          <a:prstTxWarp prst="textNoShape">
                            <a:avLst/>
                          </a:prstTxWarp>
                          <a:noAutofit/>
                        </wps:bodyPr>
                      </wps:wsp>
                      <wps:wsp>
                        <wps:cNvPr id="525" name="Graphic 525"/>
                        <wps:cNvSpPr/>
                        <wps:spPr>
                          <a:xfrm>
                            <a:off x="0" y="229336"/>
                            <a:ext cx="4194810" cy="248920"/>
                          </a:xfrm>
                          <a:custGeom>
                            <a:avLst/>
                            <a:gdLst/>
                            <a:ahLst/>
                            <a:cxnLst/>
                            <a:rect l="l" t="t" r="r" b="b"/>
                            <a:pathLst>
                              <a:path w="4194810" h="248920">
                                <a:moveTo>
                                  <a:pt x="12280" y="13309"/>
                                </a:moveTo>
                                <a:lnTo>
                                  <a:pt x="0" y="13309"/>
                                </a:lnTo>
                                <a:lnTo>
                                  <a:pt x="0" y="248767"/>
                                </a:lnTo>
                                <a:lnTo>
                                  <a:pt x="12280" y="248767"/>
                                </a:lnTo>
                                <a:lnTo>
                                  <a:pt x="12280" y="13309"/>
                                </a:lnTo>
                                <a:close/>
                              </a:path>
                              <a:path w="4194810" h="248920">
                                <a:moveTo>
                                  <a:pt x="1194714" y="13309"/>
                                </a:moveTo>
                                <a:lnTo>
                                  <a:pt x="1188567" y="13309"/>
                                </a:lnTo>
                                <a:lnTo>
                                  <a:pt x="1188567" y="248767"/>
                                </a:lnTo>
                                <a:lnTo>
                                  <a:pt x="1194714" y="248767"/>
                                </a:lnTo>
                                <a:lnTo>
                                  <a:pt x="1194714" y="13309"/>
                                </a:lnTo>
                                <a:close/>
                              </a:path>
                              <a:path w="4194810" h="248920">
                                <a:moveTo>
                                  <a:pt x="1692262" y="13309"/>
                                </a:moveTo>
                                <a:lnTo>
                                  <a:pt x="1686115" y="13309"/>
                                </a:lnTo>
                                <a:lnTo>
                                  <a:pt x="1686115" y="248767"/>
                                </a:lnTo>
                                <a:lnTo>
                                  <a:pt x="1692262" y="248767"/>
                                </a:lnTo>
                                <a:lnTo>
                                  <a:pt x="1692262" y="13309"/>
                                </a:lnTo>
                                <a:close/>
                              </a:path>
                              <a:path w="4194810" h="248920">
                                <a:moveTo>
                                  <a:pt x="2290140" y="13309"/>
                                </a:moveTo>
                                <a:lnTo>
                                  <a:pt x="2283993" y="13309"/>
                                </a:lnTo>
                                <a:lnTo>
                                  <a:pt x="2283993" y="248767"/>
                                </a:lnTo>
                                <a:lnTo>
                                  <a:pt x="2290140" y="248767"/>
                                </a:lnTo>
                                <a:lnTo>
                                  <a:pt x="2290140" y="13309"/>
                                </a:lnTo>
                                <a:close/>
                              </a:path>
                              <a:path w="4194810" h="248920">
                                <a:moveTo>
                                  <a:pt x="2722168" y="13309"/>
                                </a:moveTo>
                                <a:lnTo>
                                  <a:pt x="2716022" y="13309"/>
                                </a:lnTo>
                                <a:lnTo>
                                  <a:pt x="2716022" y="248767"/>
                                </a:lnTo>
                                <a:lnTo>
                                  <a:pt x="2722168" y="248767"/>
                                </a:lnTo>
                                <a:lnTo>
                                  <a:pt x="2722168" y="13309"/>
                                </a:lnTo>
                                <a:close/>
                              </a:path>
                              <a:path w="4194810" h="248920">
                                <a:moveTo>
                                  <a:pt x="3184880" y="13309"/>
                                </a:moveTo>
                                <a:lnTo>
                                  <a:pt x="3178746" y="13309"/>
                                </a:lnTo>
                                <a:lnTo>
                                  <a:pt x="3178746" y="248767"/>
                                </a:lnTo>
                                <a:lnTo>
                                  <a:pt x="3184880" y="248767"/>
                                </a:lnTo>
                                <a:lnTo>
                                  <a:pt x="3184880" y="13309"/>
                                </a:lnTo>
                                <a:close/>
                              </a:path>
                              <a:path w="4194810" h="248920">
                                <a:moveTo>
                                  <a:pt x="3704945" y="13309"/>
                                </a:moveTo>
                                <a:lnTo>
                                  <a:pt x="3692664" y="13309"/>
                                </a:lnTo>
                                <a:lnTo>
                                  <a:pt x="3692664" y="248767"/>
                                </a:lnTo>
                                <a:lnTo>
                                  <a:pt x="3704945" y="248767"/>
                                </a:lnTo>
                                <a:lnTo>
                                  <a:pt x="3704945" y="13309"/>
                                </a:lnTo>
                                <a:close/>
                              </a:path>
                              <a:path w="4194810" h="248920">
                                <a:moveTo>
                                  <a:pt x="4194302" y="0"/>
                                </a:moveTo>
                                <a:lnTo>
                                  <a:pt x="4182021" y="0"/>
                                </a:lnTo>
                                <a:lnTo>
                                  <a:pt x="4182021" y="13309"/>
                                </a:lnTo>
                                <a:lnTo>
                                  <a:pt x="4182021" y="248767"/>
                                </a:lnTo>
                                <a:lnTo>
                                  <a:pt x="4194302" y="248767"/>
                                </a:lnTo>
                                <a:lnTo>
                                  <a:pt x="4194302" y="13309"/>
                                </a:lnTo>
                                <a:lnTo>
                                  <a:pt x="4194302" y="0"/>
                                </a:lnTo>
                                <a:close/>
                              </a:path>
                            </a:pathLst>
                          </a:custGeom>
                          <a:solidFill>
                            <a:srgbClr val="1D181C"/>
                          </a:solidFill>
                        </wps:spPr>
                        <wps:bodyPr wrap="square" lIns="0" tIns="0" rIns="0" bIns="0" rtlCol="0">
                          <a:prstTxWarp prst="textNoShape">
                            <a:avLst/>
                          </a:prstTxWarp>
                          <a:noAutofit/>
                        </wps:bodyPr>
                      </wps:wsp>
                      <wps:wsp>
                        <wps:cNvPr id="526" name="Graphic 526"/>
                        <wps:cNvSpPr/>
                        <wps:spPr>
                          <a:xfrm>
                            <a:off x="12280" y="490397"/>
                            <a:ext cx="4170045" cy="126364"/>
                          </a:xfrm>
                          <a:custGeom>
                            <a:avLst/>
                            <a:gdLst/>
                            <a:ahLst/>
                            <a:cxnLst/>
                            <a:rect l="l" t="t" r="r" b="b"/>
                            <a:pathLst>
                              <a:path w="4170045" h="126364">
                                <a:moveTo>
                                  <a:pt x="1176286" y="118148"/>
                                </a:moveTo>
                                <a:lnTo>
                                  <a:pt x="24549" y="118148"/>
                                </a:lnTo>
                                <a:lnTo>
                                  <a:pt x="24549" y="38"/>
                                </a:lnTo>
                                <a:lnTo>
                                  <a:pt x="0" y="38"/>
                                </a:lnTo>
                                <a:lnTo>
                                  <a:pt x="0" y="118148"/>
                                </a:lnTo>
                                <a:lnTo>
                                  <a:pt x="0" y="125768"/>
                                </a:lnTo>
                                <a:lnTo>
                                  <a:pt x="1176286" y="125768"/>
                                </a:lnTo>
                                <a:lnTo>
                                  <a:pt x="1176286" y="118148"/>
                                </a:lnTo>
                                <a:close/>
                              </a:path>
                              <a:path w="4170045" h="126364">
                                <a:moveTo>
                                  <a:pt x="1176286" y="0"/>
                                </a:moveTo>
                                <a:lnTo>
                                  <a:pt x="1148638" y="0"/>
                                </a:lnTo>
                                <a:lnTo>
                                  <a:pt x="24561" y="0"/>
                                </a:lnTo>
                                <a:lnTo>
                                  <a:pt x="24561" y="117729"/>
                                </a:lnTo>
                                <a:lnTo>
                                  <a:pt x="1148638" y="117729"/>
                                </a:lnTo>
                                <a:lnTo>
                                  <a:pt x="1176286" y="117729"/>
                                </a:lnTo>
                                <a:lnTo>
                                  <a:pt x="1176286" y="0"/>
                                </a:lnTo>
                                <a:close/>
                              </a:path>
                              <a:path w="4170045" h="126364">
                                <a:moveTo>
                                  <a:pt x="1673821" y="118148"/>
                                </a:moveTo>
                                <a:lnTo>
                                  <a:pt x="1209040" y="118148"/>
                                </a:lnTo>
                                <a:lnTo>
                                  <a:pt x="1209040" y="117729"/>
                                </a:lnTo>
                                <a:lnTo>
                                  <a:pt x="1646186" y="117729"/>
                                </a:lnTo>
                                <a:lnTo>
                                  <a:pt x="1646186" y="0"/>
                                </a:lnTo>
                                <a:lnTo>
                                  <a:pt x="1209040" y="0"/>
                                </a:lnTo>
                                <a:lnTo>
                                  <a:pt x="1182420" y="38"/>
                                </a:lnTo>
                                <a:lnTo>
                                  <a:pt x="1182420" y="118148"/>
                                </a:lnTo>
                                <a:lnTo>
                                  <a:pt x="1182420" y="125768"/>
                                </a:lnTo>
                                <a:lnTo>
                                  <a:pt x="1673821" y="125768"/>
                                </a:lnTo>
                                <a:lnTo>
                                  <a:pt x="1673821" y="118148"/>
                                </a:lnTo>
                                <a:close/>
                              </a:path>
                              <a:path w="4170045" h="126364">
                                <a:moveTo>
                                  <a:pt x="1673834" y="0"/>
                                </a:moveTo>
                                <a:lnTo>
                                  <a:pt x="1646199" y="0"/>
                                </a:lnTo>
                                <a:lnTo>
                                  <a:pt x="1646199" y="117741"/>
                                </a:lnTo>
                                <a:lnTo>
                                  <a:pt x="1673834" y="117741"/>
                                </a:lnTo>
                                <a:lnTo>
                                  <a:pt x="1673834" y="0"/>
                                </a:lnTo>
                                <a:close/>
                              </a:path>
                              <a:path w="4170045" h="126364">
                                <a:moveTo>
                                  <a:pt x="2271699" y="118148"/>
                                </a:moveTo>
                                <a:lnTo>
                                  <a:pt x="1706600" y="118148"/>
                                </a:lnTo>
                                <a:lnTo>
                                  <a:pt x="1706600" y="117729"/>
                                </a:lnTo>
                                <a:lnTo>
                                  <a:pt x="2244064" y="117729"/>
                                </a:lnTo>
                                <a:lnTo>
                                  <a:pt x="2244064" y="0"/>
                                </a:lnTo>
                                <a:lnTo>
                                  <a:pt x="1706600" y="0"/>
                                </a:lnTo>
                                <a:lnTo>
                                  <a:pt x="1679981" y="38"/>
                                </a:lnTo>
                                <a:lnTo>
                                  <a:pt x="1679981" y="118148"/>
                                </a:lnTo>
                                <a:lnTo>
                                  <a:pt x="1679981" y="125768"/>
                                </a:lnTo>
                                <a:lnTo>
                                  <a:pt x="2271699" y="125768"/>
                                </a:lnTo>
                                <a:lnTo>
                                  <a:pt x="2271699" y="118148"/>
                                </a:lnTo>
                                <a:close/>
                              </a:path>
                              <a:path w="4170045" h="126364">
                                <a:moveTo>
                                  <a:pt x="2271712" y="0"/>
                                </a:moveTo>
                                <a:lnTo>
                                  <a:pt x="2244077" y="0"/>
                                </a:lnTo>
                                <a:lnTo>
                                  <a:pt x="2244077" y="117729"/>
                                </a:lnTo>
                                <a:lnTo>
                                  <a:pt x="2271712" y="117729"/>
                                </a:lnTo>
                                <a:lnTo>
                                  <a:pt x="2271712" y="0"/>
                                </a:lnTo>
                                <a:close/>
                              </a:path>
                              <a:path w="4170045" h="126364">
                                <a:moveTo>
                                  <a:pt x="2703741" y="118148"/>
                                </a:moveTo>
                                <a:lnTo>
                                  <a:pt x="2305494" y="118148"/>
                                </a:lnTo>
                                <a:lnTo>
                                  <a:pt x="2305494" y="117729"/>
                                </a:lnTo>
                                <a:lnTo>
                                  <a:pt x="2677096" y="117729"/>
                                </a:lnTo>
                                <a:lnTo>
                                  <a:pt x="2677096" y="0"/>
                                </a:lnTo>
                                <a:lnTo>
                                  <a:pt x="2305494" y="0"/>
                                </a:lnTo>
                                <a:lnTo>
                                  <a:pt x="2277859" y="38"/>
                                </a:lnTo>
                                <a:lnTo>
                                  <a:pt x="2277859" y="118148"/>
                                </a:lnTo>
                                <a:lnTo>
                                  <a:pt x="2277859" y="125768"/>
                                </a:lnTo>
                                <a:lnTo>
                                  <a:pt x="2703741" y="125768"/>
                                </a:lnTo>
                                <a:lnTo>
                                  <a:pt x="2703741" y="118148"/>
                                </a:lnTo>
                                <a:close/>
                              </a:path>
                              <a:path w="4170045" h="126364">
                                <a:moveTo>
                                  <a:pt x="2703741" y="0"/>
                                </a:moveTo>
                                <a:lnTo>
                                  <a:pt x="2677122" y="0"/>
                                </a:lnTo>
                                <a:lnTo>
                                  <a:pt x="2677122" y="117729"/>
                                </a:lnTo>
                                <a:lnTo>
                                  <a:pt x="2703741" y="117729"/>
                                </a:lnTo>
                                <a:lnTo>
                                  <a:pt x="2703741" y="0"/>
                                </a:lnTo>
                                <a:close/>
                              </a:path>
                              <a:path w="4170045" h="126364">
                                <a:moveTo>
                                  <a:pt x="3166465" y="0"/>
                                </a:moveTo>
                                <a:lnTo>
                                  <a:pt x="3139859" y="0"/>
                                </a:lnTo>
                                <a:lnTo>
                                  <a:pt x="2737523" y="0"/>
                                </a:lnTo>
                                <a:lnTo>
                                  <a:pt x="2709862" y="38"/>
                                </a:lnTo>
                                <a:lnTo>
                                  <a:pt x="2709862" y="118148"/>
                                </a:lnTo>
                                <a:lnTo>
                                  <a:pt x="2709875" y="125768"/>
                                </a:lnTo>
                                <a:lnTo>
                                  <a:pt x="3166453" y="125768"/>
                                </a:lnTo>
                                <a:lnTo>
                                  <a:pt x="3166453" y="118148"/>
                                </a:lnTo>
                                <a:lnTo>
                                  <a:pt x="2737523" y="118148"/>
                                </a:lnTo>
                                <a:lnTo>
                                  <a:pt x="2737523" y="117729"/>
                                </a:lnTo>
                                <a:lnTo>
                                  <a:pt x="3139846" y="117729"/>
                                </a:lnTo>
                                <a:lnTo>
                                  <a:pt x="3166465" y="117729"/>
                                </a:lnTo>
                                <a:lnTo>
                                  <a:pt x="3166465" y="0"/>
                                </a:lnTo>
                                <a:close/>
                              </a:path>
                              <a:path w="4170045" h="126364">
                                <a:moveTo>
                                  <a:pt x="3680383" y="0"/>
                                </a:moveTo>
                                <a:lnTo>
                                  <a:pt x="3656850" y="0"/>
                                </a:lnTo>
                                <a:lnTo>
                                  <a:pt x="3200247" y="0"/>
                                </a:lnTo>
                                <a:lnTo>
                                  <a:pt x="3172599" y="38"/>
                                </a:lnTo>
                                <a:lnTo>
                                  <a:pt x="3172599" y="118148"/>
                                </a:lnTo>
                                <a:lnTo>
                                  <a:pt x="3172599" y="125768"/>
                                </a:lnTo>
                                <a:lnTo>
                                  <a:pt x="3680383" y="125768"/>
                                </a:lnTo>
                                <a:lnTo>
                                  <a:pt x="3680383" y="118148"/>
                                </a:lnTo>
                                <a:lnTo>
                                  <a:pt x="3200247" y="118148"/>
                                </a:lnTo>
                                <a:lnTo>
                                  <a:pt x="3200247" y="117729"/>
                                </a:lnTo>
                                <a:lnTo>
                                  <a:pt x="3656850" y="117729"/>
                                </a:lnTo>
                                <a:lnTo>
                                  <a:pt x="3680383" y="117729"/>
                                </a:lnTo>
                                <a:lnTo>
                                  <a:pt x="3680383" y="0"/>
                                </a:lnTo>
                                <a:close/>
                              </a:path>
                              <a:path w="4170045" h="126364">
                                <a:moveTo>
                                  <a:pt x="4169740" y="0"/>
                                </a:moveTo>
                                <a:lnTo>
                                  <a:pt x="4145165" y="0"/>
                                </a:lnTo>
                                <a:lnTo>
                                  <a:pt x="3717239" y="0"/>
                                </a:lnTo>
                                <a:lnTo>
                                  <a:pt x="3692677" y="38"/>
                                </a:lnTo>
                                <a:lnTo>
                                  <a:pt x="3692677" y="118148"/>
                                </a:lnTo>
                                <a:lnTo>
                                  <a:pt x="3692677" y="125768"/>
                                </a:lnTo>
                                <a:lnTo>
                                  <a:pt x="4169740" y="125768"/>
                                </a:lnTo>
                                <a:lnTo>
                                  <a:pt x="4169740" y="118148"/>
                                </a:lnTo>
                                <a:lnTo>
                                  <a:pt x="3717239" y="118148"/>
                                </a:lnTo>
                                <a:lnTo>
                                  <a:pt x="3717239" y="117729"/>
                                </a:lnTo>
                                <a:lnTo>
                                  <a:pt x="4145165" y="117729"/>
                                </a:lnTo>
                                <a:lnTo>
                                  <a:pt x="4169740" y="117729"/>
                                </a:lnTo>
                                <a:lnTo>
                                  <a:pt x="4169740" y="0"/>
                                </a:lnTo>
                                <a:close/>
                              </a:path>
                            </a:pathLst>
                          </a:custGeom>
                          <a:solidFill>
                            <a:srgbClr val="EDEA9C"/>
                          </a:solidFill>
                        </wps:spPr>
                        <wps:bodyPr wrap="square" lIns="0" tIns="0" rIns="0" bIns="0" rtlCol="0">
                          <a:prstTxWarp prst="textNoShape">
                            <a:avLst/>
                          </a:prstTxWarp>
                          <a:noAutofit/>
                        </wps:bodyPr>
                      </wps:wsp>
                      <wps:wsp>
                        <wps:cNvPr id="527" name="Graphic 527"/>
                        <wps:cNvSpPr/>
                        <wps:spPr>
                          <a:xfrm>
                            <a:off x="0" y="477088"/>
                            <a:ext cx="1188720" cy="13335"/>
                          </a:xfrm>
                          <a:custGeom>
                            <a:avLst/>
                            <a:gdLst/>
                            <a:ahLst/>
                            <a:cxnLst/>
                            <a:rect l="l" t="t" r="r" b="b"/>
                            <a:pathLst>
                              <a:path w="1188720" h="13335">
                                <a:moveTo>
                                  <a:pt x="1188567" y="0"/>
                                </a:moveTo>
                                <a:lnTo>
                                  <a:pt x="12280" y="0"/>
                                </a:lnTo>
                                <a:lnTo>
                                  <a:pt x="0" y="0"/>
                                </a:lnTo>
                                <a:lnTo>
                                  <a:pt x="0" y="13309"/>
                                </a:lnTo>
                                <a:lnTo>
                                  <a:pt x="12280" y="13309"/>
                                </a:lnTo>
                                <a:lnTo>
                                  <a:pt x="12280" y="12280"/>
                                </a:lnTo>
                                <a:lnTo>
                                  <a:pt x="1188567" y="12280"/>
                                </a:lnTo>
                                <a:lnTo>
                                  <a:pt x="1188567" y="0"/>
                                </a:lnTo>
                                <a:close/>
                              </a:path>
                            </a:pathLst>
                          </a:custGeom>
                          <a:solidFill>
                            <a:srgbClr val="1D181C"/>
                          </a:solidFill>
                        </wps:spPr>
                        <wps:bodyPr wrap="square" lIns="0" tIns="0" rIns="0" bIns="0" rtlCol="0">
                          <a:prstTxWarp prst="textNoShape">
                            <a:avLst/>
                          </a:prstTxWarp>
                          <a:noAutofit/>
                        </wps:bodyPr>
                      </wps:wsp>
                      <wps:wsp>
                        <wps:cNvPr id="528" name="Graphic 528"/>
                        <wps:cNvSpPr/>
                        <wps:spPr>
                          <a:xfrm>
                            <a:off x="12280" y="489381"/>
                            <a:ext cx="1188720" cy="1270"/>
                          </a:xfrm>
                          <a:custGeom>
                            <a:avLst/>
                            <a:gdLst/>
                            <a:ahLst/>
                            <a:cxnLst/>
                            <a:rect l="l" t="t" r="r" b="b"/>
                            <a:pathLst>
                              <a:path w="1188720" h="1270">
                                <a:moveTo>
                                  <a:pt x="1176286" y="0"/>
                                </a:moveTo>
                                <a:lnTo>
                                  <a:pt x="0" y="0"/>
                                </a:lnTo>
                                <a:lnTo>
                                  <a:pt x="0" y="1016"/>
                                </a:lnTo>
                                <a:lnTo>
                                  <a:pt x="1176286" y="1016"/>
                                </a:lnTo>
                                <a:lnTo>
                                  <a:pt x="1176286" y="0"/>
                                </a:lnTo>
                                <a:close/>
                              </a:path>
                              <a:path w="1188720" h="1270">
                                <a:moveTo>
                                  <a:pt x="1188567" y="0"/>
                                </a:moveTo>
                                <a:lnTo>
                                  <a:pt x="1182420" y="0"/>
                                </a:lnTo>
                                <a:lnTo>
                                  <a:pt x="1182420" y="1016"/>
                                </a:lnTo>
                                <a:lnTo>
                                  <a:pt x="1188567" y="1016"/>
                                </a:lnTo>
                                <a:lnTo>
                                  <a:pt x="1188567" y="0"/>
                                </a:lnTo>
                                <a:close/>
                              </a:path>
                            </a:pathLst>
                          </a:custGeom>
                          <a:solidFill>
                            <a:srgbClr val="EDEA9C"/>
                          </a:solidFill>
                        </wps:spPr>
                        <wps:bodyPr wrap="square" lIns="0" tIns="0" rIns="0" bIns="0" rtlCol="0">
                          <a:prstTxWarp prst="textNoShape">
                            <a:avLst/>
                          </a:prstTxWarp>
                          <a:noAutofit/>
                        </wps:bodyPr>
                      </wps:wsp>
                      <wps:wsp>
                        <wps:cNvPr id="529" name="Graphic 529"/>
                        <wps:cNvSpPr/>
                        <wps:spPr>
                          <a:xfrm>
                            <a:off x="1188567" y="477088"/>
                            <a:ext cx="497840" cy="13335"/>
                          </a:xfrm>
                          <a:custGeom>
                            <a:avLst/>
                            <a:gdLst/>
                            <a:ahLst/>
                            <a:cxnLst/>
                            <a:rect l="l" t="t" r="r" b="b"/>
                            <a:pathLst>
                              <a:path w="497840" h="13335">
                                <a:moveTo>
                                  <a:pt x="6146" y="12293"/>
                                </a:moveTo>
                                <a:lnTo>
                                  <a:pt x="0" y="12293"/>
                                </a:lnTo>
                                <a:lnTo>
                                  <a:pt x="0" y="13309"/>
                                </a:lnTo>
                                <a:lnTo>
                                  <a:pt x="6146" y="13309"/>
                                </a:lnTo>
                                <a:lnTo>
                                  <a:pt x="6146" y="12293"/>
                                </a:lnTo>
                                <a:close/>
                              </a:path>
                              <a:path w="497840" h="13335">
                                <a:moveTo>
                                  <a:pt x="497547" y="0"/>
                                </a:moveTo>
                                <a:lnTo>
                                  <a:pt x="0" y="0"/>
                                </a:lnTo>
                                <a:lnTo>
                                  <a:pt x="0" y="12280"/>
                                </a:lnTo>
                                <a:lnTo>
                                  <a:pt x="497547" y="12280"/>
                                </a:lnTo>
                                <a:lnTo>
                                  <a:pt x="497547" y="0"/>
                                </a:lnTo>
                                <a:close/>
                              </a:path>
                            </a:pathLst>
                          </a:custGeom>
                          <a:solidFill>
                            <a:srgbClr val="1D181C"/>
                          </a:solidFill>
                        </wps:spPr>
                        <wps:bodyPr wrap="square" lIns="0" tIns="0" rIns="0" bIns="0" rtlCol="0">
                          <a:prstTxWarp prst="textNoShape">
                            <a:avLst/>
                          </a:prstTxWarp>
                          <a:noAutofit/>
                        </wps:bodyPr>
                      </wps:wsp>
                      <wps:wsp>
                        <wps:cNvPr id="530" name="Graphic 530"/>
                        <wps:cNvSpPr/>
                        <wps:spPr>
                          <a:xfrm>
                            <a:off x="1200848" y="489381"/>
                            <a:ext cx="497840" cy="1270"/>
                          </a:xfrm>
                          <a:custGeom>
                            <a:avLst/>
                            <a:gdLst/>
                            <a:ahLst/>
                            <a:cxnLst/>
                            <a:rect l="l" t="t" r="r" b="b"/>
                            <a:pathLst>
                              <a:path w="497840" h="1270">
                                <a:moveTo>
                                  <a:pt x="485254" y="0"/>
                                </a:moveTo>
                                <a:lnTo>
                                  <a:pt x="0" y="0"/>
                                </a:lnTo>
                                <a:lnTo>
                                  <a:pt x="0" y="1016"/>
                                </a:lnTo>
                                <a:lnTo>
                                  <a:pt x="485254" y="1016"/>
                                </a:lnTo>
                                <a:lnTo>
                                  <a:pt x="485254" y="0"/>
                                </a:lnTo>
                                <a:close/>
                              </a:path>
                              <a:path w="497840" h="1270">
                                <a:moveTo>
                                  <a:pt x="497547" y="0"/>
                                </a:moveTo>
                                <a:lnTo>
                                  <a:pt x="491413" y="0"/>
                                </a:lnTo>
                                <a:lnTo>
                                  <a:pt x="491413" y="1016"/>
                                </a:lnTo>
                                <a:lnTo>
                                  <a:pt x="497547" y="1016"/>
                                </a:lnTo>
                                <a:lnTo>
                                  <a:pt x="497547" y="0"/>
                                </a:lnTo>
                                <a:close/>
                              </a:path>
                            </a:pathLst>
                          </a:custGeom>
                          <a:solidFill>
                            <a:srgbClr val="EDEA9C"/>
                          </a:solidFill>
                        </wps:spPr>
                        <wps:bodyPr wrap="square" lIns="0" tIns="0" rIns="0" bIns="0" rtlCol="0">
                          <a:prstTxWarp prst="textNoShape">
                            <a:avLst/>
                          </a:prstTxWarp>
                          <a:noAutofit/>
                        </wps:bodyPr>
                      </wps:wsp>
                      <wps:wsp>
                        <wps:cNvPr id="531" name="Graphic 531"/>
                        <wps:cNvSpPr/>
                        <wps:spPr>
                          <a:xfrm>
                            <a:off x="1686115" y="477088"/>
                            <a:ext cx="598170" cy="13335"/>
                          </a:xfrm>
                          <a:custGeom>
                            <a:avLst/>
                            <a:gdLst/>
                            <a:ahLst/>
                            <a:cxnLst/>
                            <a:rect l="l" t="t" r="r" b="b"/>
                            <a:pathLst>
                              <a:path w="598170" h="13335">
                                <a:moveTo>
                                  <a:pt x="6146" y="12293"/>
                                </a:moveTo>
                                <a:lnTo>
                                  <a:pt x="0" y="12293"/>
                                </a:lnTo>
                                <a:lnTo>
                                  <a:pt x="0" y="13309"/>
                                </a:lnTo>
                                <a:lnTo>
                                  <a:pt x="6146" y="13309"/>
                                </a:lnTo>
                                <a:lnTo>
                                  <a:pt x="6146" y="12293"/>
                                </a:lnTo>
                                <a:close/>
                              </a:path>
                              <a:path w="598170" h="13335">
                                <a:moveTo>
                                  <a:pt x="597877" y="0"/>
                                </a:moveTo>
                                <a:lnTo>
                                  <a:pt x="0" y="0"/>
                                </a:lnTo>
                                <a:lnTo>
                                  <a:pt x="0" y="12280"/>
                                </a:lnTo>
                                <a:lnTo>
                                  <a:pt x="597877" y="12280"/>
                                </a:lnTo>
                                <a:lnTo>
                                  <a:pt x="597877" y="0"/>
                                </a:lnTo>
                                <a:close/>
                              </a:path>
                            </a:pathLst>
                          </a:custGeom>
                          <a:solidFill>
                            <a:srgbClr val="1D181C"/>
                          </a:solidFill>
                        </wps:spPr>
                        <wps:bodyPr wrap="square" lIns="0" tIns="0" rIns="0" bIns="0" rtlCol="0">
                          <a:prstTxWarp prst="textNoShape">
                            <a:avLst/>
                          </a:prstTxWarp>
                          <a:noAutofit/>
                        </wps:bodyPr>
                      </wps:wsp>
                      <wps:wsp>
                        <wps:cNvPr id="532" name="Graphic 532"/>
                        <wps:cNvSpPr/>
                        <wps:spPr>
                          <a:xfrm>
                            <a:off x="1698409" y="489381"/>
                            <a:ext cx="598170" cy="1270"/>
                          </a:xfrm>
                          <a:custGeom>
                            <a:avLst/>
                            <a:gdLst/>
                            <a:ahLst/>
                            <a:cxnLst/>
                            <a:rect l="l" t="t" r="r" b="b"/>
                            <a:pathLst>
                              <a:path w="598170" h="1270">
                                <a:moveTo>
                                  <a:pt x="585584" y="0"/>
                                </a:moveTo>
                                <a:lnTo>
                                  <a:pt x="0" y="0"/>
                                </a:lnTo>
                                <a:lnTo>
                                  <a:pt x="0" y="1016"/>
                                </a:lnTo>
                                <a:lnTo>
                                  <a:pt x="585584" y="1016"/>
                                </a:lnTo>
                                <a:lnTo>
                                  <a:pt x="585584" y="0"/>
                                </a:lnTo>
                                <a:close/>
                              </a:path>
                              <a:path w="598170" h="1270">
                                <a:moveTo>
                                  <a:pt x="597852" y="0"/>
                                </a:moveTo>
                                <a:lnTo>
                                  <a:pt x="591731" y="0"/>
                                </a:lnTo>
                                <a:lnTo>
                                  <a:pt x="591731" y="1016"/>
                                </a:lnTo>
                                <a:lnTo>
                                  <a:pt x="597852" y="1016"/>
                                </a:lnTo>
                                <a:lnTo>
                                  <a:pt x="597852" y="0"/>
                                </a:lnTo>
                                <a:close/>
                              </a:path>
                            </a:pathLst>
                          </a:custGeom>
                          <a:solidFill>
                            <a:srgbClr val="EDEA9C"/>
                          </a:solidFill>
                        </wps:spPr>
                        <wps:bodyPr wrap="square" lIns="0" tIns="0" rIns="0" bIns="0" rtlCol="0">
                          <a:prstTxWarp prst="textNoShape">
                            <a:avLst/>
                          </a:prstTxWarp>
                          <a:noAutofit/>
                        </wps:bodyPr>
                      </wps:wsp>
                      <wps:wsp>
                        <wps:cNvPr id="533" name="Graphic 533"/>
                        <wps:cNvSpPr/>
                        <wps:spPr>
                          <a:xfrm>
                            <a:off x="2283993" y="477088"/>
                            <a:ext cx="432434" cy="13335"/>
                          </a:xfrm>
                          <a:custGeom>
                            <a:avLst/>
                            <a:gdLst/>
                            <a:ahLst/>
                            <a:cxnLst/>
                            <a:rect l="l" t="t" r="r" b="b"/>
                            <a:pathLst>
                              <a:path w="432434" h="13335">
                                <a:moveTo>
                                  <a:pt x="6146" y="12293"/>
                                </a:moveTo>
                                <a:lnTo>
                                  <a:pt x="0" y="12293"/>
                                </a:lnTo>
                                <a:lnTo>
                                  <a:pt x="0" y="13309"/>
                                </a:lnTo>
                                <a:lnTo>
                                  <a:pt x="6146" y="13309"/>
                                </a:lnTo>
                                <a:lnTo>
                                  <a:pt x="6146" y="12293"/>
                                </a:lnTo>
                                <a:close/>
                              </a:path>
                              <a:path w="432434" h="13335">
                                <a:moveTo>
                                  <a:pt x="432028" y="0"/>
                                </a:moveTo>
                                <a:lnTo>
                                  <a:pt x="0" y="0"/>
                                </a:lnTo>
                                <a:lnTo>
                                  <a:pt x="0" y="12280"/>
                                </a:lnTo>
                                <a:lnTo>
                                  <a:pt x="432028" y="12280"/>
                                </a:lnTo>
                                <a:lnTo>
                                  <a:pt x="432028" y="0"/>
                                </a:lnTo>
                                <a:close/>
                              </a:path>
                            </a:pathLst>
                          </a:custGeom>
                          <a:solidFill>
                            <a:srgbClr val="1D181C"/>
                          </a:solidFill>
                        </wps:spPr>
                        <wps:bodyPr wrap="square" lIns="0" tIns="0" rIns="0" bIns="0" rtlCol="0">
                          <a:prstTxWarp prst="textNoShape">
                            <a:avLst/>
                          </a:prstTxWarp>
                          <a:noAutofit/>
                        </wps:bodyPr>
                      </wps:wsp>
                      <wps:wsp>
                        <wps:cNvPr id="534" name="Graphic 534"/>
                        <wps:cNvSpPr/>
                        <wps:spPr>
                          <a:xfrm>
                            <a:off x="2296274" y="489381"/>
                            <a:ext cx="432434" cy="1270"/>
                          </a:xfrm>
                          <a:custGeom>
                            <a:avLst/>
                            <a:gdLst/>
                            <a:ahLst/>
                            <a:cxnLst/>
                            <a:rect l="l" t="t" r="r" b="b"/>
                            <a:pathLst>
                              <a:path w="432434" h="1270">
                                <a:moveTo>
                                  <a:pt x="419735" y="0"/>
                                </a:moveTo>
                                <a:lnTo>
                                  <a:pt x="0" y="0"/>
                                </a:lnTo>
                                <a:lnTo>
                                  <a:pt x="0" y="1016"/>
                                </a:lnTo>
                                <a:lnTo>
                                  <a:pt x="419735" y="1016"/>
                                </a:lnTo>
                                <a:lnTo>
                                  <a:pt x="419735" y="0"/>
                                </a:lnTo>
                                <a:close/>
                              </a:path>
                              <a:path w="432434" h="1270">
                                <a:moveTo>
                                  <a:pt x="432015" y="0"/>
                                </a:moveTo>
                                <a:lnTo>
                                  <a:pt x="425881" y="0"/>
                                </a:lnTo>
                                <a:lnTo>
                                  <a:pt x="425881" y="1016"/>
                                </a:lnTo>
                                <a:lnTo>
                                  <a:pt x="432015" y="1016"/>
                                </a:lnTo>
                                <a:lnTo>
                                  <a:pt x="432015" y="0"/>
                                </a:lnTo>
                                <a:close/>
                              </a:path>
                            </a:pathLst>
                          </a:custGeom>
                          <a:solidFill>
                            <a:srgbClr val="EDEA9C"/>
                          </a:solidFill>
                        </wps:spPr>
                        <wps:bodyPr wrap="square" lIns="0" tIns="0" rIns="0" bIns="0" rtlCol="0">
                          <a:prstTxWarp prst="textNoShape">
                            <a:avLst/>
                          </a:prstTxWarp>
                          <a:noAutofit/>
                        </wps:bodyPr>
                      </wps:wsp>
                      <wps:wsp>
                        <wps:cNvPr id="535" name="Graphic 535"/>
                        <wps:cNvSpPr/>
                        <wps:spPr>
                          <a:xfrm>
                            <a:off x="2716022" y="477088"/>
                            <a:ext cx="462915" cy="13335"/>
                          </a:xfrm>
                          <a:custGeom>
                            <a:avLst/>
                            <a:gdLst/>
                            <a:ahLst/>
                            <a:cxnLst/>
                            <a:rect l="l" t="t" r="r" b="b"/>
                            <a:pathLst>
                              <a:path w="462915" h="13335">
                                <a:moveTo>
                                  <a:pt x="6146" y="12293"/>
                                </a:moveTo>
                                <a:lnTo>
                                  <a:pt x="0" y="12293"/>
                                </a:lnTo>
                                <a:lnTo>
                                  <a:pt x="0" y="13309"/>
                                </a:lnTo>
                                <a:lnTo>
                                  <a:pt x="6146" y="13309"/>
                                </a:lnTo>
                                <a:lnTo>
                                  <a:pt x="6146" y="12293"/>
                                </a:lnTo>
                                <a:close/>
                              </a:path>
                              <a:path w="462915" h="13335">
                                <a:moveTo>
                                  <a:pt x="462711" y="0"/>
                                </a:moveTo>
                                <a:lnTo>
                                  <a:pt x="0" y="0"/>
                                </a:lnTo>
                                <a:lnTo>
                                  <a:pt x="0" y="12280"/>
                                </a:lnTo>
                                <a:lnTo>
                                  <a:pt x="462711" y="12280"/>
                                </a:lnTo>
                                <a:lnTo>
                                  <a:pt x="462711" y="0"/>
                                </a:lnTo>
                                <a:close/>
                              </a:path>
                            </a:pathLst>
                          </a:custGeom>
                          <a:solidFill>
                            <a:srgbClr val="1D181C"/>
                          </a:solidFill>
                        </wps:spPr>
                        <wps:bodyPr wrap="square" lIns="0" tIns="0" rIns="0" bIns="0" rtlCol="0">
                          <a:prstTxWarp prst="textNoShape">
                            <a:avLst/>
                          </a:prstTxWarp>
                          <a:noAutofit/>
                        </wps:bodyPr>
                      </wps:wsp>
                      <wps:wsp>
                        <wps:cNvPr id="536" name="Graphic 536"/>
                        <wps:cNvSpPr/>
                        <wps:spPr>
                          <a:xfrm>
                            <a:off x="2728303" y="489381"/>
                            <a:ext cx="462915" cy="1270"/>
                          </a:xfrm>
                          <a:custGeom>
                            <a:avLst/>
                            <a:gdLst/>
                            <a:ahLst/>
                            <a:cxnLst/>
                            <a:rect l="l" t="t" r="r" b="b"/>
                            <a:pathLst>
                              <a:path w="462915" h="1270">
                                <a:moveTo>
                                  <a:pt x="450443" y="0"/>
                                </a:moveTo>
                                <a:lnTo>
                                  <a:pt x="0" y="0"/>
                                </a:lnTo>
                                <a:lnTo>
                                  <a:pt x="0" y="1016"/>
                                </a:lnTo>
                                <a:lnTo>
                                  <a:pt x="450443" y="1016"/>
                                </a:lnTo>
                                <a:lnTo>
                                  <a:pt x="450443" y="0"/>
                                </a:lnTo>
                                <a:close/>
                              </a:path>
                              <a:path w="462915" h="1270">
                                <a:moveTo>
                                  <a:pt x="462724" y="0"/>
                                </a:moveTo>
                                <a:lnTo>
                                  <a:pt x="456577" y="0"/>
                                </a:lnTo>
                                <a:lnTo>
                                  <a:pt x="456577" y="1016"/>
                                </a:lnTo>
                                <a:lnTo>
                                  <a:pt x="462724" y="1016"/>
                                </a:lnTo>
                                <a:lnTo>
                                  <a:pt x="462724" y="0"/>
                                </a:lnTo>
                                <a:close/>
                              </a:path>
                            </a:pathLst>
                          </a:custGeom>
                          <a:solidFill>
                            <a:srgbClr val="EDEA9C"/>
                          </a:solidFill>
                        </wps:spPr>
                        <wps:bodyPr wrap="square" lIns="0" tIns="0" rIns="0" bIns="0" rtlCol="0">
                          <a:prstTxWarp prst="textNoShape">
                            <a:avLst/>
                          </a:prstTxWarp>
                          <a:noAutofit/>
                        </wps:bodyPr>
                      </wps:wsp>
                      <wps:wsp>
                        <wps:cNvPr id="537" name="Graphic 537"/>
                        <wps:cNvSpPr/>
                        <wps:spPr>
                          <a:xfrm>
                            <a:off x="3178746" y="477088"/>
                            <a:ext cx="514350" cy="13335"/>
                          </a:xfrm>
                          <a:custGeom>
                            <a:avLst/>
                            <a:gdLst/>
                            <a:ahLst/>
                            <a:cxnLst/>
                            <a:rect l="l" t="t" r="r" b="b"/>
                            <a:pathLst>
                              <a:path w="514350" h="13335">
                                <a:moveTo>
                                  <a:pt x="6134" y="12293"/>
                                </a:moveTo>
                                <a:lnTo>
                                  <a:pt x="0" y="12293"/>
                                </a:lnTo>
                                <a:lnTo>
                                  <a:pt x="0" y="13309"/>
                                </a:lnTo>
                                <a:lnTo>
                                  <a:pt x="6134" y="13309"/>
                                </a:lnTo>
                                <a:lnTo>
                                  <a:pt x="6134" y="12293"/>
                                </a:lnTo>
                                <a:close/>
                              </a:path>
                              <a:path w="514350" h="13335">
                                <a:moveTo>
                                  <a:pt x="513918" y="0"/>
                                </a:moveTo>
                                <a:lnTo>
                                  <a:pt x="0" y="0"/>
                                </a:lnTo>
                                <a:lnTo>
                                  <a:pt x="0" y="12280"/>
                                </a:lnTo>
                                <a:lnTo>
                                  <a:pt x="513918" y="12280"/>
                                </a:lnTo>
                                <a:lnTo>
                                  <a:pt x="513918" y="0"/>
                                </a:lnTo>
                                <a:close/>
                              </a:path>
                            </a:pathLst>
                          </a:custGeom>
                          <a:solidFill>
                            <a:srgbClr val="1D181C"/>
                          </a:solidFill>
                        </wps:spPr>
                        <wps:bodyPr wrap="square" lIns="0" tIns="0" rIns="0" bIns="0" rtlCol="0">
                          <a:prstTxWarp prst="textNoShape">
                            <a:avLst/>
                          </a:prstTxWarp>
                          <a:noAutofit/>
                        </wps:bodyPr>
                      </wps:wsp>
                      <wps:wsp>
                        <wps:cNvPr id="538" name="Graphic 538"/>
                        <wps:cNvSpPr/>
                        <wps:spPr>
                          <a:xfrm>
                            <a:off x="3191040" y="489369"/>
                            <a:ext cx="501650" cy="1270"/>
                          </a:xfrm>
                          <a:custGeom>
                            <a:avLst/>
                            <a:gdLst/>
                            <a:ahLst/>
                            <a:cxnLst/>
                            <a:rect l="l" t="t" r="r" b="b"/>
                            <a:pathLst>
                              <a:path w="501650" h="1270">
                                <a:moveTo>
                                  <a:pt x="501637" y="0"/>
                                </a:moveTo>
                                <a:lnTo>
                                  <a:pt x="0" y="0"/>
                                </a:lnTo>
                                <a:lnTo>
                                  <a:pt x="0" y="1028"/>
                                </a:lnTo>
                                <a:lnTo>
                                  <a:pt x="501637" y="1028"/>
                                </a:lnTo>
                                <a:lnTo>
                                  <a:pt x="501637" y="0"/>
                                </a:lnTo>
                                <a:close/>
                              </a:path>
                            </a:pathLst>
                          </a:custGeom>
                          <a:solidFill>
                            <a:srgbClr val="EDEA9C"/>
                          </a:solidFill>
                        </wps:spPr>
                        <wps:bodyPr wrap="square" lIns="0" tIns="0" rIns="0" bIns="0" rtlCol="0">
                          <a:prstTxWarp prst="textNoShape">
                            <a:avLst/>
                          </a:prstTxWarp>
                          <a:noAutofit/>
                        </wps:bodyPr>
                      </wps:wsp>
                      <wps:wsp>
                        <wps:cNvPr id="539" name="Graphic 539"/>
                        <wps:cNvSpPr/>
                        <wps:spPr>
                          <a:xfrm>
                            <a:off x="3692664" y="477088"/>
                            <a:ext cx="489584" cy="13335"/>
                          </a:xfrm>
                          <a:custGeom>
                            <a:avLst/>
                            <a:gdLst/>
                            <a:ahLst/>
                            <a:cxnLst/>
                            <a:rect l="l" t="t" r="r" b="b"/>
                            <a:pathLst>
                              <a:path w="489584" h="13335">
                                <a:moveTo>
                                  <a:pt x="12280" y="0"/>
                                </a:moveTo>
                                <a:lnTo>
                                  <a:pt x="0" y="0"/>
                                </a:lnTo>
                                <a:lnTo>
                                  <a:pt x="0" y="13309"/>
                                </a:lnTo>
                                <a:lnTo>
                                  <a:pt x="12280" y="13309"/>
                                </a:lnTo>
                                <a:lnTo>
                                  <a:pt x="12280" y="0"/>
                                </a:lnTo>
                                <a:close/>
                              </a:path>
                              <a:path w="489584" h="13335">
                                <a:moveTo>
                                  <a:pt x="489356" y="0"/>
                                </a:moveTo>
                                <a:lnTo>
                                  <a:pt x="12293" y="0"/>
                                </a:lnTo>
                                <a:lnTo>
                                  <a:pt x="12293" y="12280"/>
                                </a:lnTo>
                                <a:lnTo>
                                  <a:pt x="489356" y="12280"/>
                                </a:lnTo>
                                <a:lnTo>
                                  <a:pt x="489356" y="0"/>
                                </a:lnTo>
                                <a:close/>
                              </a:path>
                            </a:pathLst>
                          </a:custGeom>
                          <a:solidFill>
                            <a:srgbClr val="1D181C"/>
                          </a:solidFill>
                        </wps:spPr>
                        <wps:bodyPr wrap="square" lIns="0" tIns="0" rIns="0" bIns="0" rtlCol="0">
                          <a:prstTxWarp prst="textNoShape">
                            <a:avLst/>
                          </a:prstTxWarp>
                          <a:noAutofit/>
                        </wps:bodyPr>
                      </wps:wsp>
                      <wps:wsp>
                        <wps:cNvPr id="540" name="Graphic 540"/>
                        <wps:cNvSpPr/>
                        <wps:spPr>
                          <a:xfrm>
                            <a:off x="3704958" y="489369"/>
                            <a:ext cx="477520" cy="1270"/>
                          </a:xfrm>
                          <a:custGeom>
                            <a:avLst/>
                            <a:gdLst/>
                            <a:ahLst/>
                            <a:cxnLst/>
                            <a:rect l="l" t="t" r="r" b="b"/>
                            <a:pathLst>
                              <a:path w="477520" h="1270">
                                <a:moveTo>
                                  <a:pt x="477062" y="0"/>
                                </a:moveTo>
                                <a:lnTo>
                                  <a:pt x="0" y="0"/>
                                </a:lnTo>
                                <a:lnTo>
                                  <a:pt x="0" y="1028"/>
                                </a:lnTo>
                                <a:lnTo>
                                  <a:pt x="477062" y="1028"/>
                                </a:lnTo>
                                <a:lnTo>
                                  <a:pt x="477062" y="0"/>
                                </a:lnTo>
                                <a:close/>
                              </a:path>
                            </a:pathLst>
                          </a:custGeom>
                          <a:solidFill>
                            <a:srgbClr val="EDEA9C"/>
                          </a:solidFill>
                        </wps:spPr>
                        <wps:bodyPr wrap="square" lIns="0" tIns="0" rIns="0" bIns="0" rtlCol="0">
                          <a:prstTxWarp prst="textNoShape">
                            <a:avLst/>
                          </a:prstTxWarp>
                          <a:noAutofit/>
                        </wps:bodyPr>
                      </wps:wsp>
                      <wps:wsp>
                        <wps:cNvPr id="541" name="Graphic 541"/>
                        <wps:cNvSpPr/>
                        <wps:spPr>
                          <a:xfrm>
                            <a:off x="0" y="477088"/>
                            <a:ext cx="4194810" cy="140335"/>
                          </a:xfrm>
                          <a:custGeom>
                            <a:avLst/>
                            <a:gdLst/>
                            <a:ahLst/>
                            <a:cxnLst/>
                            <a:rect l="l" t="t" r="r" b="b"/>
                            <a:pathLst>
                              <a:path w="4194810" h="140335">
                                <a:moveTo>
                                  <a:pt x="12280" y="13309"/>
                                </a:moveTo>
                                <a:lnTo>
                                  <a:pt x="0" y="13309"/>
                                </a:lnTo>
                                <a:lnTo>
                                  <a:pt x="0" y="140246"/>
                                </a:lnTo>
                                <a:lnTo>
                                  <a:pt x="12280" y="140246"/>
                                </a:lnTo>
                                <a:lnTo>
                                  <a:pt x="12280" y="13309"/>
                                </a:lnTo>
                                <a:close/>
                              </a:path>
                              <a:path w="4194810" h="140335">
                                <a:moveTo>
                                  <a:pt x="1194714" y="13309"/>
                                </a:moveTo>
                                <a:lnTo>
                                  <a:pt x="1188567" y="13309"/>
                                </a:lnTo>
                                <a:lnTo>
                                  <a:pt x="1188567" y="140246"/>
                                </a:lnTo>
                                <a:lnTo>
                                  <a:pt x="1194714" y="140246"/>
                                </a:lnTo>
                                <a:lnTo>
                                  <a:pt x="1194714" y="13309"/>
                                </a:lnTo>
                                <a:close/>
                              </a:path>
                              <a:path w="4194810" h="140335">
                                <a:moveTo>
                                  <a:pt x="1692262" y="13309"/>
                                </a:moveTo>
                                <a:lnTo>
                                  <a:pt x="1686115" y="13309"/>
                                </a:lnTo>
                                <a:lnTo>
                                  <a:pt x="1686115" y="140246"/>
                                </a:lnTo>
                                <a:lnTo>
                                  <a:pt x="1692262" y="140246"/>
                                </a:lnTo>
                                <a:lnTo>
                                  <a:pt x="1692262" y="13309"/>
                                </a:lnTo>
                                <a:close/>
                              </a:path>
                              <a:path w="4194810" h="140335">
                                <a:moveTo>
                                  <a:pt x="2290140" y="13309"/>
                                </a:moveTo>
                                <a:lnTo>
                                  <a:pt x="2283993" y="13309"/>
                                </a:lnTo>
                                <a:lnTo>
                                  <a:pt x="2283993" y="140246"/>
                                </a:lnTo>
                                <a:lnTo>
                                  <a:pt x="2290140" y="140246"/>
                                </a:lnTo>
                                <a:lnTo>
                                  <a:pt x="2290140" y="13309"/>
                                </a:lnTo>
                                <a:close/>
                              </a:path>
                              <a:path w="4194810" h="140335">
                                <a:moveTo>
                                  <a:pt x="2722168" y="13309"/>
                                </a:moveTo>
                                <a:lnTo>
                                  <a:pt x="2716022" y="13309"/>
                                </a:lnTo>
                                <a:lnTo>
                                  <a:pt x="2716022" y="140246"/>
                                </a:lnTo>
                                <a:lnTo>
                                  <a:pt x="2722168" y="140246"/>
                                </a:lnTo>
                                <a:lnTo>
                                  <a:pt x="2722168" y="13309"/>
                                </a:lnTo>
                                <a:close/>
                              </a:path>
                              <a:path w="4194810" h="140335">
                                <a:moveTo>
                                  <a:pt x="3184880" y="13309"/>
                                </a:moveTo>
                                <a:lnTo>
                                  <a:pt x="3178746" y="13309"/>
                                </a:lnTo>
                                <a:lnTo>
                                  <a:pt x="3178746" y="140246"/>
                                </a:lnTo>
                                <a:lnTo>
                                  <a:pt x="3184880" y="140246"/>
                                </a:lnTo>
                                <a:lnTo>
                                  <a:pt x="3184880" y="13309"/>
                                </a:lnTo>
                                <a:close/>
                              </a:path>
                              <a:path w="4194810" h="140335">
                                <a:moveTo>
                                  <a:pt x="3704945" y="13309"/>
                                </a:moveTo>
                                <a:lnTo>
                                  <a:pt x="3692664" y="13309"/>
                                </a:lnTo>
                                <a:lnTo>
                                  <a:pt x="3692664" y="140246"/>
                                </a:lnTo>
                                <a:lnTo>
                                  <a:pt x="3704945" y="140246"/>
                                </a:lnTo>
                                <a:lnTo>
                                  <a:pt x="3704945" y="13309"/>
                                </a:lnTo>
                                <a:close/>
                              </a:path>
                              <a:path w="4194810" h="140335">
                                <a:moveTo>
                                  <a:pt x="4194302" y="0"/>
                                </a:moveTo>
                                <a:lnTo>
                                  <a:pt x="4182021" y="0"/>
                                </a:lnTo>
                                <a:lnTo>
                                  <a:pt x="4182021" y="13309"/>
                                </a:lnTo>
                                <a:lnTo>
                                  <a:pt x="4182021" y="140246"/>
                                </a:lnTo>
                                <a:lnTo>
                                  <a:pt x="4194302" y="140246"/>
                                </a:lnTo>
                                <a:lnTo>
                                  <a:pt x="4194302" y="13309"/>
                                </a:lnTo>
                                <a:lnTo>
                                  <a:pt x="4194302" y="0"/>
                                </a:lnTo>
                                <a:close/>
                              </a:path>
                            </a:pathLst>
                          </a:custGeom>
                          <a:solidFill>
                            <a:srgbClr val="1D181C"/>
                          </a:solidFill>
                        </wps:spPr>
                        <wps:bodyPr wrap="square" lIns="0" tIns="0" rIns="0" bIns="0" rtlCol="0">
                          <a:prstTxWarp prst="textNoShape">
                            <a:avLst/>
                          </a:prstTxWarp>
                          <a:noAutofit/>
                        </wps:bodyPr>
                      </wps:wsp>
                      <wps:wsp>
                        <wps:cNvPr id="542" name="Graphic 542"/>
                        <wps:cNvSpPr/>
                        <wps:spPr>
                          <a:xfrm>
                            <a:off x="12268" y="629627"/>
                            <a:ext cx="4170045" cy="235585"/>
                          </a:xfrm>
                          <a:custGeom>
                            <a:avLst/>
                            <a:gdLst/>
                            <a:ahLst/>
                            <a:cxnLst/>
                            <a:rect l="l" t="t" r="r" b="b"/>
                            <a:pathLst>
                              <a:path w="4170045" h="235585">
                                <a:moveTo>
                                  <a:pt x="1176299" y="0"/>
                                </a:moveTo>
                                <a:lnTo>
                                  <a:pt x="1148651" y="0"/>
                                </a:lnTo>
                                <a:lnTo>
                                  <a:pt x="24574" y="0"/>
                                </a:lnTo>
                                <a:lnTo>
                                  <a:pt x="0" y="0"/>
                                </a:lnTo>
                                <a:lnTo>
                                  <a:pt x="0" y="235458"/>
                                </a:lnTo>
                                <a:lnTo>
                                  <a:pt x="24574" y="235458"/>
                                </a:lnTo>
                                <a:lnTo>
                                  <a:pt x="1148651" y="235458"/>
                                </a:lnTo>
                                <a:lnTo>
                                  <a:pt x="1176299" y="235458"/>
                                </a:lnTo>
                                <a:lnTo>
                                  <a:pt x="1176299" y="0"/>
                                </a:lnTo>
                                <a:close/>
                              </a:path>
                              <a:path w="4170045" h="235585">
                                <a:moveTo>
                                  <a:pt x="1673847" y="0"/>
                                </a:moveTo>
                                <a:lnTo>
                                  <a:pt x="1646212" y="0"/>
                                </a:lnTo>
                                <a:lnTo>
                                  <a:pt x="1646212" y="117348"/>
                                </a:lnTo>
                                <a:lnTo>
                                  <a:pt x="1646199" y="0"/>
                                </a:lnTo>
                                <a:lnTo>
                                  <a:pt x="1209052" y="0"/>
                                </a:lnTo>
                                <a:lnTo>
                                  <a:pt x="1209052" y="508"/>
                                </a:lnTo>
                                <a:lnTo>
                                  <a:pt x="1182433" y="508"/>
                                </a:lnTo>
                                <a:lnTo>
                                  <a:pt x="1182433" y="117348"/>
                                </a:lnTo>
                                <a:lnTo>
                                  <a:pt x="1182433" y="235458"/>
                                </a:lnTo>
                                <a:lnTo>
                                  <a:pt x="1673834" y="235458"/>
                                </a:lnTo>
                                <a:lnTo>
                                  <a:pt x="1673834" y="117741"/>
                                </a:lnTo>
                                <a:lnTo>
                                  <a:pt x="1673847" y="0"/>
                                </a:lnTo>
                                <a:close/>
                              </a:path>
                              <a:path w="4170045" h="235585">
                                <a:moveTo>
                                  <a:pt x="2271725" y="0"/>
                                </a:moveTo>
                                <a:lnTo>
                                  <a:pt x="2244090" y="0"/>
                                </a:lnTo>
                                <a:lnTo>
                                  <a:pt x="2244090" y="117348"/>
                                </a:lnTo>
                                <a:lnTo>
                                  <a:pt x="2244077" y="0"/>
                                </a:lnTo>
                                <a:lnTo>
                                  <a:pt x="1706613" y="0"/>
                                </a:lnTo>
                                <a:lnTo>
                                  <a:pt x="1706613" y="508"/>
                                </a:lnTo>
                                <a:lnTo>
                                  <a:pt x="1679994" y="508"/>
                                </a:lnTo>
                                <a:lnTo>
                                  <a:pt x="1679994" y="117348"/>
                                </a:lnTo>
                                <a:lnTo>
                                  <a:pt x="1679994" y="235458"/>
                                </a:lnTo>
                                <a:lnTo>
                                  <a:pt x="2271725" y="235458"/>
                                </a:lnTo>
                                <a:lnTo>
                                  <a:pt x="2271725" y="117729"/>
                                </a:lnTo>
                                <a:lnTo>
                                  <a:pt x="2271725" y="117348"/>
                                </a:lnTo>
                                <a:lnTo>
                                  <a:pt x="2271725" y="0"/>
                                </a:lnTo>
                                <a:close/>
                              </a:path>
                              <a:path w="4170045" h="235585">
                                <a:moveTo>
                                  <a:pt x="2703753" y="0"/>
                                </a:moveTo>
                                <a:lnTo>
                                  <a:pt x="2677134" y="0"/>
                                </a:lnTo>
                                <a:lnTo>
                                  <a:pt x="2677134" y="117348"/>
                                </a:lnTo>
                                <a:lnTo>
                                  <a:pt x="2677109" y="0"/>
                                </a:lnTo>
                                <a:lnTo>
                                  <a:pt x="2305507" y="0"/>
                                </a:lnTo>
                                <a:lnTo>
                                  <a:pt x="2305507" y="508"/>
                                </a:lnTo>
                                <a:lnTo>
                                  <a:pt x="2277872" y="508"/>
                                </a:lnTo>
                                <a:lnTo>
                                  <a:pt x="2277872" y="117348"/>
                                </a:lnTo>
                                <a:lnTo>
                                  <a:pt x="2277872" y="235458"/>
                                </a:lnTo>
                                <a:lnTo>
                                  <a:pt x="2703753" y="235458"/>
                                </a:lnTo>
                                <a:lnTo>
                                  <a:pt x="2703753" y="117729"/>
                                </a:lnTo>
                                <a:lnTo>
                                  <a:pt x="2703753" y="117348"/>
                                </a:lnTo>
                                <a:lnTo>
                                  <a:pt x="2703753" y="0"/>
                                </a:lnTo>
                                <a:close/>
                              </a:path>
                              <a:path w="4170045" h="235585">
                                <a:moveTo>
                                  <a:pt x="3166478" y="0"/>
                                </a:moveTo>
                                <a:lnTo>
                                  <a:pt x="3139871" y="0"/>
                                </a:lnTo>
                                <a:lnTo>
                                  <a:pt x="2737535" y="0"/>
                                </a:lnTo>
                                <a:lnTo>
                                  <a:pt x="2737535" y="508"/>
                                </a:lnTo>
                                <a:lnTo>
                                  <a:pt x="2709875" y="508"/>
                                </a:lnTo>
                                <a:lnTo>
                                  <a:pt x="2709875" y="117348"/>
                                </a:lnTo>
                                <a:lnTo>
                                  <a:pt x="2709888" y="235458"/>
                                </a:lnTo>
                                <a:lnTo>
                                  <a:pt x="3166465" y="235458"/>
                                </a:lnTo>
                                <a:lnTo>
                                  <a:pt x="3166465" y="117729"/>
                                </a:lnTo>
                                <a:lnTo>
                                  <a:pt x="3166478" y="0"/>
                                </a:lnTo>
                                <a:close/>
                              </a:path>
                              <a:path w="4170045" h="235585">
                                <a:moveTo>
                                  <a:pt x="3680396" y="0"/>
                                </a:moveTo>
                                <a:lnTo>
                                  <a:pt x="3656863" y="0"/>
                                </a:lnTo>
                                <a:lnTo>
                                  <a:pt x="3200260" y="0"/>
                                </a:lnTo>
                                <a:lnTo>
                                  <a:pt x="3200260" y="508"/>
                                </a:lnTo>
                                <a:lnTo>
                                  <a:pt x="3172612" y="508"/>
                                </a:lnTo>
                                <a:lnTo>
                                  <a:pt x="3172612" y="117348"/>
                                </a:lnTo>
                                <a:lnTo>
                                  <a:pt x="3172612" y="235458"/>
                                </a:lnTo>
                                <a:lnTo>
                                  <a:pt x="3680396" y="235458"/>
                                </a:lnTo>
                                <a:lnTo>
                                  <a:pt x="3680396" y="117729"/>
                                </a:lnTo>
                                <a:lnTo>
                                  <a:pt x="3680396" y="117348"/>
                                </a:lnTo>
                                <a:lnTo>
                                  <a:pt x="3680396" y="0"/>
                                </a:lnTo>
                                <a:close/>
                              </a:path>
                              <a:path w="4170045" h="235585">
                                <a:moveTo>
                                  <a:pt x="4169753" y="0"/>
                                </a:moveTo>
                                <a:lnTo>
                                  <a:pt x="4145178" y="0"/>
                                </a:lnTo>
                                <a:lnTo>
                                  <a:pt x="3717252" y="0"/>
                                </a:lnTo>
                                <a:lnTo>
                                  <a:pt x="3717252" y="508"/>
                                </a:lnTo>
                                <a:lnTo>
                                  <a:pt x="3692690" y="508"/>
                                </a:lnTo>
                                <a:lnTo>
                                  <a:pt x="3692690" y="117348"/>
                                </a:lnTo>
                                <a:lnTo>
                                  <a:pt x="3692690" y="235458"/>
                                </a:lnTo>
                                <a:lnTo>
                                  <a:pt x="4169753" y="235458"/>
                                </a:lnTo>
                                <a:lnTo>
                                  <a:pt x="4169753" y="117729"/>
                                </a:lnTo>
                                <a:lnTo>
                                  <a:pt x="4169753" y="117348"/>
                                </a:lnTo>
                                <a:lnTo>
                                  <a:pt x="4169753" y="0"/>
                                </a:lnTo>
                                <a:close/>
                              </a:path>
                            </a:pathLst>
                          </a:custGeom>
                          <a:solidFill>
                            <a:srgbClr val="EDEA9C"/>
                          </a:solidFill>
                        </wps:spPr>
                        <wps:bodyPr wrap="square" lIns="0" tIns="0" rIns="0" bIns="0" rtlCol="0">
                          <a:prstTxWarp prst="textNoShape">
                            <a:avLst/>
                          </a:prstTxWarp>
                          <a:noAutofit/>
                        </wps:bodyPr>
                      </wps:wsp>
                      <wps:wsp>
                        <wps:cNvPr id="543" name="Graphic 543"/>
                        <wps:cNvSpPr/>
                        <wps:spPr>
                          <a:xfrm>
                            <a:off x="0" y="616318"/>
                            <a:ext cx="1188720" cy="13335"/>
                          </a:xfrm>
                          <a:custGeom>
                            <a:avLst/>
                            <a:gdLst/>
                            <a:ahLst/>
                            <a:cxnLst/>
                            <a:rect l="l" t="t" r="r" b="b"/>
                            <a:pathLst>
                              <a:path w="1188720" h="13335">
                                <a:moveTo>
                                  <a:pt x="1188567" y="0"/>
                                </a:moveTo>
                                <a:lnTo>
                                  <a:pt x="12280" y="0"/>
                                </a:lnTo>
                                <a:lnTo>
                                  <a:pt x="0" y="0"/>
                                </a:lnTo>
                                <a:lnTo>
                                  <a:pt x="0" y="13309"/>
                                </a:lnTo>
                                <a:lnTo>
                                  <a:pt x="12280" y="13309"/>
                                </a:lnTo>
                                <a:lnTo>
                                  <a:pt x="12280" y="12280"/>
                                </a:lnTo>
                                <a:lnTo>
                                  <a:pt x="1188567" y="12280"/>
                                </a:lnTo>
                                <a:lnTo>
                                  <a:pt x="1188567" y="0"/>
                                </a:lnTo>
                                <a:close/>
                              </a:path>
                            </a:pathLst>
                          </a:custGeom>
                          <a:solidFill>
                            <a:srgbClr val="1D181C"/>
                          </a:solidFill>
                        </wps:spPr>
                        <wps:bodyPr wrap="square" lIns="0" tIns="0" rIns="0" bIns="0" rtlCol="0">
                          <a:prstTxWarp prst="textNoShape">
                            <a:avLst/>
                          </a:prstTxWarp>
                          <a:noAutofit/>
                        </wps:bodyPr>
                      </wps:wsp>
                      <wps:wsp>
                        <wps:cNvPr id="544" name="Graphic 544"/>
                        <wps:cNvSpPr/>
                        <wps:spPr>
                          <a:xfrm>
                            <a:off x="12280" y="628624"/>
                            <a:ext cx="1188720" cy="1270"/>
                          </a:xfrm>
                          <a:custGeom>
                            <a:avLst/>
                            <a:gdLst/>
                            <a:ahLst/>
                            <a:cxnLst/>
                            <a:rect l="l" t="t" r="r" b="b"/>
                            <a:pathLst>
                              <a:path w="1188720" h="1270">
                                <a:moveTo>
                                  <a:pt x="1176286" y="0"/>
                                </a:moveTo>
                                <a:lnTo>
                                  <a:pt x="0" y="0"/>
                                </a:lnTo>
                                <a:lnTo>
                                  <a:pt x="0" y="1003"/>
                                </a:lnTo>
                                <a:lnTo>
                                  <a:pt x="1176286" y="1003"/>
                                </a:lnTo>
                                <a:lnTo>
                                  <a:pt x="1176286" y="0"/>
                                </a:lnTo>
                                <a:close/>
                              </a:path>
                              <a:path w="1188720" h="1270">
                                <a:moveTo>
                                  <a:pt x="1188567" y="0"/>
                                </a:moveTo>
                                <a:lnTo>
                                  <a:pt x="1182420" y="0"/>
                                </a:lnTo>
                                <a:lnTo>
                                  <a:pt x="1182420" y="1003"/>
                                </a:lnTo>
                                <a:lnTo>
                                  <a:pt x="1188567" y="1003"/>
                                </a:lnTo>
                                <a:lnTo>
                                  <a:pt x="1188567" y="0"/>
                                </a:lnTo>
                                <a:close/>
                              </a:path>
                            </a:pathLst>
                          </a:custGeom>
                          <a:solidFill>
                            <a:srgbClr val="EDEA9C"/>
                          </a:solidFill>
                        </wps:spPr>
                        <wps:bodyPr wrap="square" lIns="0" tIns="0" rIns="0" bIns="0" rtlCol="0">
                          <a:prstTxWarp prst="textNoShape">
                            <a:avLst/>
                          </a:prstTxWarp>
                          <a:noAutofit/>
                        </wps:bodyPr>
                      </wps:wsp>
                      <wps:wsp>
                        <wps:cNvPr id="545" name="Graphic 545"/>
                        <wps:cNvSpPr/>
                        <wps:spPr>
                          <a:xfrm>
                            <a:off x="1188567" y="616318"/>
                            <a:ext cx="497840" cy="13335"/>
                          </a:xfrm>
                          <a:custGeom>
                            <a:avLst/>
                            <a:gdLst/>
                            <a:ahLst/>
                            <a:cxnLst/>
                            <a:rect l="l" t="t" r="r" b="b"/>
                            <a:pathLst>
                              <a:path w="497840" h="13335">
                                <a:moveTo>
                                  <a:pt x="6146" y="12306"/>
                                </a:moveTo>
                                <a:lnTo>
                                  <a:pt x="0" y="12306"/>
                                </a:lnTo>
                                <a:lnTo>
                                  <a:pt x="0" y="13309"/>
                                </a:lnTo>
                                <a:lnTo>
                                  <a:pt x="6146" y="13309"/>
                                </a:lnTo>
                                <a:lnTo>
                                  <a:pt x="6146" y="12306"/>
                                </a:lnTo>
                                <a:close/>
                              </a:path>
                              <a:path w="497840" h="13335">
                                <a:moveTo>
                                  <a:pt x="497547" y="0"/>
                                </a:moveTo>
                                <a:lnTo>
                                  <a:pt x="0" y="0"/>
                                </a:lnTo>
                                <a:lnTo>
                                  <a:pt x="0" y="12280"/>
                                </a:lnTo>
                                <a:lnTo>
                                  <a:pt x="497547" y="12280"/>
                                </a:lnTo>
                                <a:lnTo>
                                  <a:pt x="497547" y="0"/>
                                </a:lnTo>
                                <a:close/>
                              </a:path>
                            </a:pathLst>
                          </a:custGeom>
                          <a:solidFill>
                            <a:srgbClr val="1D181C"/>
                          </a:solidFill>
                        </wps:spPr>
                        <wps:bodyPr wrap="square" lIns="0" tIns="0" rIns="0" bIns="0" rtlCol="0">
                          <a:prstTxWarp prst="textNoShape">
                            <a:avLst/>
                          </a:prstTxWarp>
                          <a:noAutofit/>
                        </wps:bodyPr>
                      </wps:wsp>
                      <wps:wsp>
                        <wps:cNvPr id="546" name="Graphic 546"/>
                        <wps:cNvSpPr/>
                        <wps:spPr>
                          <a:xfrm>
                            <a:off x="1200848" y="628624"/>
                            <a:ext cx="497840" cy="1270"/>
                          </a:xfrm>
                          <a:custGeom>
                            <a:avLst/>
                            <a:gdLst/>
                            <a:ahLst/>
                            <a:cxnLst/>
                            <a:rect l="l" t="t" r="r" b="b"/>
                            <a:pathLst>
                              <a:path w="497840" h="1270">
                                <a:moveTo>
                                  <a:pt x="485254" y="0"/>
                                </a:moveTo>
                                <a:lnTo>
                                  <a:pt x="0" y="0"/>
                                </a:lnTo>
                                <a:lnTo>
                                  <a:pt x="0" y="1003"/>
                                </a:lnTo>
                                <a:lnTo>
                                  <a:pt x="485254" y="1003"/>
                                </a:lnTo>
                                <a:lnTo>
                                  <a:pt x="485254" y="0"/>
                                </a:lnTo>
                                <a:close/>
                              </a:path>
                              <a:path w="497840" h="1270">
                                <a:moveTo>
                                  <a:pt x="497547" y="0"/>
                                </a:moveTo>
                                <a:lnTo>
                                  <a:pt x="491413" y="0"/>
                                </a:lnTo>
                                <a:lnTo>
                                  <a:pt x="491413" y="1003"/>
                                </a:lnTo>
                                <a:lnTo>
                                  <a:pt x="497547" y="1003"/>
                                </a:lnTo>
                                <a:lnTo>
                                  <a:pt x="497547" y="0"/>
                                </a:lnTo>
                                <a:close/>
                              </a:path>
                            </a:pathLst>
                          </a:custGeom>
                          <a:solidFill>
                            <a:srgbClr val="EDEA9C"/>
                          </a:solidFill>
                        </wps:spPr>
                        <wps:bodyPr wrap="square" lIns="0" tIns="0" rIns="0" bIns="0" rtlCol="0">
                          <a:prstTxWarp prst="textNoShape">
                            <a:avLst/>
                          </a:prstTxWarp>
                          <a:noAutofit/>
                        </wps:bodyPr>
                      </wps:wsp>
                      <wps:wsp>
                        <wps:cNvPr id="547" name="Graphic 547"/>
                        <wps:cNvSpPr/>
                        <wps:spPr>
                          <a:xfrm>
                            <a:off x="1686115" y="616318"/>
                            <a:ext cx="598170" cy="13335"/>
                          </a:xfrm>
                          <a:custGeom>
                            <a:avLst/>
                            <a:gdLst/>
                            <a:ahLst/>
                            <a:cxnLst/>
                            <a:rect l="l" t="t" r="r" b="b"/>
                            <a:pathLst>
                              <a:path w="598170" h="13335">
                                <a:moveTo>
                                  <a:pt x="6146" y="12306"/>
                                </a:moveTo>
                                <a:lnTo>
                                  <a:pt x="0" y="12306"/>
                                </a:lnTo>
                                <a:lnTo>
                                  <a:pt x="0" y="13309"/>
                                </a:lnTo>
                                <a:lnTo>
                                  <a:pt x="6146" y="13309"/>
                                </a:lnTo>
                                <a:lnTo>
                                  <a:pt x="6146" y="12306"/>
                                </a:lnTo>
                                <a:close/>
                              </a:path>
                              <a:path w="598170" h="13335">
                                <a:moveTo>
                                  <a:pt x="597877" y="0"/>
                                </a:moveTo>
                                <a:lnTo>
                                  <a:pt x="0" y="0"/>
                                </a:lnTo>
                                <a:lnTo>
                                  <a:pt x="0" y="12280"/>
                                </a:lnTo>
                                <a:lnTo>
                                  <a:pt x="597877" y="12280"/>
                                </a:lnTo>
                                <a:lnTo>
                                  <a:pt x="597877" y="0"/>
                                </a:lnTo>
                                <a:close/>
                              </a:path>
                            </a:pathLst>
                          </a:custGeom>
                          <a:solidFill>
                            <a:srgbClr val="1D181C"/>
                          </a:solidFill>
                        </wps:spPr>
                        <wps:bodyPr wrap="square" lIns="0" tIns="0" rIns="0" bIns="0" rtlCol="0">
                          <a:prstTxWarp prst="textNoShape">
                            <a:avLst/>
                          </a:prstTxWarp>
                          <a:noAutofit/>
                        </wps:bodyPr>
                      </wps:wsp>
                      <wps:wsp>
                        <wps:cNvPr id="548" name="Graphic 548"/>
                        <wps:cNvSpPr/>
                        <wps:spPr>
                          <a:xfrm>
                            <a:off x="1698409" y="628624"/>
                            <a:ext cx="598170" cy="1270"/>
                          </a:xfrm>
                          <a:custGeom>
                            <a:avLst/>
                            <a:gdLst/>
                            <a:ahLst/>
                            <a:cxnLst/>
                            <a:rect l="l" t="t" r="r" b="b"/>
                            <a:pathLst>
                              <a:path w="598170" h="1270">
                                <a:moveTo>
                                  <a:pt x="585584" y="0"/>
                                </a:moveTo>
                                <a:lnTo>
                                  <a:pt x="0" y="0"/>
                                </a:lnTo>
                                <a:lnTo>
                                  <a:pt x="0" y="1003"/>
                                </a:lnTo>
                                <a:lnTo>
                                  <a:pt x="585584" y="1003"/>
                                </a:lnTo>
                                <a:lnTo>
                                  <a:pt x="585584" y="0"/>
                                </a:lnTo>
                                <a:close/>
                              </a:path>
                              <a:path w="598170" h="1270">
                                <a:moveTo>
                                  <a:pt x="597852" y="0"/>
                                </a:moveTo>
                                <a:lnTo>
                                  <a:pt x="591731" y="0"/>
                                </a:lnTo>
                                <a:lnTo>
                                  <a:pt x="591731" y="1003"/>
                                </a:lnTo>
                                <a:lnTo>
                                  <a:pt x="597852" y="1003"/>
                                </a:lnTo>
                                <a:lnTo>
                                  <a:pt x="597852" y="0"/>
                                </a:lnTo>
                                <a:close/>
                              </a:path>
                            </a:pathLst>
                          </a:custGeom>
                          <a:solidFill>
                            <a:srgbClr val="EDEA9C"/>
                          </a:solidFill>
                        </wps:spPr>
                        <wps:bodyPr wrap="square" lIns="0" tIns="0" rIns="0" bIns="0" rtlCol="0">
                          <a:prstTxWarp prst="textNoShape">
                            <a:avLst/>
                          </a:prstTxWarp>
                          <a:noAutofit/>
                        </wps:bodyPr>
                      </wps:wsp>
                      <wps:wsp>
                        <wps:cNvPr id="549" name="Graphic 549"/>
                        <wps:cNvSpPr/>
                        <wps:spPr>
                          <a:xfrm>
                            <a:off x="2283993" y="616318"/>
                            <a:ext cx="432434" cy="13335"/>
                          </a:xfrm>
                          <a:custGeom>
                            <a:avLst/>
                            <a:gdLst/>
                            <a:ahLst/>
                            <a:cxnLst/>
                            <a:rect l="l" t="t" r="r" b="b"/>
                            <a:pathLst>
                              <a:path w="432434" h="13335">
                                <a:moveTo>
                                  <a:pt x="6146" y="12306"/>
                                </a:moveTo>
                                <a:lnTo>
                                  <a:pt x="0" y="12306"/>
                                </a:lnTo>
                                <a:lnTo>
                                  <a:pt x="0" y="13309"/>
                                </a:lnTo>
                                <a:lnTo>
                                  <a:pt x="6146" y="13309"/>
                                </a:lnTo>
                                <a:lnTo>
                                  <a:pt x="6146" y="12306"/>
                                </a:lnTo>
                                <a:close/>
                              </a:path>
                              <a:path w="432434" h="13335">
                                <a:moveTo>
                                  <a:pt x="432028" y="0"/>
                                </a:moveTo>
                                <a:lnTo>
                                  <a:pt x="0" y="0"/>
                                </a:lnTo>
                                <a:lnTo>
                                  <a:pt x="0" y="12280"/>
                                </a:lnTo>
                                <a:lnTo>
                                  <a:pt x="432028" y="12280"/>
                                </a:lnTo>
                                <a:lnTo>
                                  <a:pt x="432028" y="0"/>
                                </a:lnTo>
                                <a:close/>
                              </a:path>
                            </a:pathLst>
                          </a:custGeom>
                          <a:solidFill>
                            <a:srgbClr val="1D181C"/>
                          </a:solidFill>
                        </wps:spPr>
                        <wps:bodyPr wrap="square" lIns="0" tIns="0" rIns="0" bIns="0" rtlCol="0">
                          <a:prstTxWarp prst="textNoShape">
                            <a:avLst/>
                          </a:prstTxWarp>
                          <a:noAutofit/>
                        </wps:bodyPr>
                      </wps:wsp>
                      <wps:wsp>
                        <wps:cNvPr id="550" name="Graphic 550"/>
                        <wps:cNvSpPr/>
                        <wps:spPr>
                          <a:xfrm>
                            <a:off x="2296274" y="628624"/>
                            <a:ext cx="432434" cy="1270"/>
                          </a:xfrm>
                          <a:custGeom>
                            <a:avLst/>
                            <a:gdLst/>
                            <a:ahLst/>
                            <a:cxnLst/>
                            <a:rect l="l" t="t" r="r" b="b"/>
                            <a:pathLst>
                              <a:path w="432434" h="1270">
                                <a:moveTo>
                                  <a:pt x="419735" y="0"/>
                                </a:moveTo>
                                <a:lnTo>
                                  <a:pt x="0" y="0"/>
                                </a:lnTo>
                                <a:lnTo>
                                  <a:pt x="0" y="1003"/>
                                </a:lnTo>
                                <a:lnTo>
                                  <a:pt x="419735" y="1003"/>
                                </a:lnTo>
                                <a:lnTo>
                                  <a:pt x="419735" y="0"/>
                                </a:lnTo>
                                <a:close/>
                              </a:path>
                              <a:path w="432434" h="1270">
                                <a:moveTo>
                                  <a:pt x="432015" y="0"/>
                                </a:moveTo>
                                <a:lnTo>
                                  <a:pt x="425881" y="0"/>
                                </a:lnTo>
                                <a:lnTo>
                                  <a:pt x="425881" y="1003"/>
                                </a:lnTo>
                                <a:lnTo>
                                  <a:pt x="432015" y="1003"/>
                                </a:lnTo>
                                <a:lnTo>
                                  <a:pt x="432015" y="0"/>
                                </a:lnTo>
                                <a:close/>
                              </a:path>
                            </a:pathLst>
                          </a:custGeom>
                          <a:solidFill>
                            <a:srgbClr val="EDEA9C"/>
                          </a:solidFill>
                        </wps:spPr>
                        <wps:bodyPr wrap="square" lIns="0" tIns="0" rIns="0" bIns="0" rtlCol="0">
                          <a:prstTxWarp prst="textNoShape">
                            <a:avLst/>
                          </a:prstTxWarp>
                          <a:noAutofit/>
                        </wps:bodyPr>
                      </wps:wsp>
                      <wps:wsp>
                        <wps:cNvPr id="551" name="Graphic 551"/>
                        <wps:cNvSpPr/>
                        <wps:spPr>
                          <a:xfrm>
                            <a:off x="2716022" y="616318"/>
                            <a:ext cx="462915" cy="13335"/>
                          </a:xfrm>
                          <a:custGeom>
                            <a:avLst/>
                            <a:gdLst/>
                            <a:ahLst/>
                            <a:cxnLst/>
                            <a:rect l="l" t="t" r="r" b="b"/>
                            <a:pathLst>
                              <a:path w="462915" h="13335">
                                <a:moveTo>
                                  <a:pt x="6146" y="12306"/>
                                </a:moveTo>
                                <a:lnTo>
                                  <a:pt x="0" y="12306"/>
                                </a:lnTo>
                                <a:lnTo>
                                  <a:pt x="0" y="13309"/>
                                </a:lnTo>
                                <a:lnTo>
                                  <a:pt x="6146" y="13309"/>
                                </a:lnTo>
                                <a:lnTo>
                                  <a:pt x="6146" y="12306"/>
                                </a:lnTo>
                                <a:close/>
                              </a:path>
                              <a:path w="462915" h="13335">
                                <a:moveTo>
                                  <a:pt x="462711" y="0"/>
                                </a:moveTo>
                                <a:lnTo>
                                  <a:pt x="0" y="0"/>
                                </a:lnTo>
                                <a:lnTo>
                                  <a:pt x="0" y="12280"/>
                                </a:lnTo>
                                <a:lnTo>
                                  <a:pt x="462711" y="12280"/>
                                </a:lnTo>
                                <a:lnTo>
                                  <a:pt x="462711" y="0"/>
                                </a:lnTo>
                                <a:close/>
                              </a:path>
                            </a:pathLst>
                          </a:custGeom>
                          <a:solidFill>
                            <a:srgbClr val="1D181C"/>
                          </a:solidFill>
                        </wps:spPr>
                        <wps:bodyPr wrap="square" lIns="0" tIns="0" rIns="0" bIns="0" rtlCol="0">
                          <a:prstTxWarp prst="textNoShape">
                            <a:avLst/>
                          </a:prstTxWarp>
                          <a:noAutofit/>
                        </wps:bodyPr>
                      </wps:wsp>
                      <wps:wsp>
                        <wps:cNvPr id="552" name="Graphic 552"/>
                        <wps:cNvSpPr/>
                        <wps:spPr>
                          <a:xfrm>
                            <a:off x="2728303" y="628624"/>
                            <a:ext cx="462915" cy="1270"/>
                          </a:xfrm>
                          <a:custGeom>
                            <a:avLst/>
                            <a:gdLst/>
                            <a:ahLst/>
                            <a:cxnLst/>
                            <a:rect l="l" t="t" r="r" b="b"/>
                            <a:pathLst>
                              <a:path w="462915" h="1270">
                                <a:moveTo>
                                  <a:pt x="450443" y="0"/>
                                </a:moveTo>
                                <a:lnTo>
                                  <a:pt x="0" y="0"/>
                                </a:lnTo>
                                <a:lnTo>
                                  <a:pt x="0" y="1003"/>
                                </a:lnTo>
                                <a:lnTo>
                                  <a:pt x="450443" y="1003"/>
                                </a:lnTo>
                                <a:lnTo>
                                  <a:pt x="450443" y="0"/>
                                </a:lnTo>
                                <a:close/>
                              </a:path>
                              <a:path w="462915" h="1270">
                                <a:moveTo>
                                  <a:pt x="462724" y="0"/>
                                </a:moveTo>
                                <a:lnTo>
                                  <a:pt x="456577" y="0"/>
                                </a:lnTo>
                                <a:lnTo>
                                  <a:pt x="456577" y="1003"/>
                                </a:lnTo>
                                <a:lnTo>
                                  <a:pt x="462724" y="1003"/>
                                </a:lnTo>
                                <a:lnTo>
                                  <a:pt x="462724" y="0"/>
                                </a:lnTo>
                                <a:close/>
                              </a:path>
                            </a:pathLst>
                          </a:custGeom>
                          <a:solidFill>
                            <a:srgbClr val="EDEA9C"/>
                          </a:solidFill>
                        </wps:spPr>
                        <wps:bodyPr wrap="square" lIns="0" tIns="0" rIns="0" bIns="0" rtlCol="0">
                          <a:prstTxWarp prst="textNoShape">
                            <a:avLst/>
                          </a:prstTxWarp>
                          <a:noAutofit/>
                        </wps:bodyPr>
                      </wps:wsp>
                      <wps:wsp>
                        <wps:cNvPr id="553" name="Graphic 553"/>
                        <wps:cNvSpPr/>
                        <wps:spPr>
                          <a:xfrm>
                            <a:off x="3178746" y="616318"/>
                            <a:ext cx="514350" cy="13335"/>
                          </a:xfrm>
                          <a:custGeom>
                            <a:avLst/>
                            <a:gdLst/>
                            <a:ahLst/>
                            <a:cxnLst/>
                            <a:rect l="l" t="t" r="r" b="b"/>
                            <a:pathLst>
                              <a:path w="514350" h="13335">
                                <a:moveTo>
                                  <a:pt x="6134" y="12306"/>
                                </a:moveTo>
                                <a:lnTo>
                                  <a:pt x="0" y="12306"/>
                                </a:lnTo>
                                <a:lnTo>
                                  <a:pt x="0" y="13309"/>
                                </a:lnTo>
                                <a:lnTo>
                                  <a:pt x="6134" y="13309"/>
                                </a:lnTo>
                                <a:lnTo>
                                  <a:pt x="6134" y="12306"/>
                                </a:lnTo>
                                <a:close/>
                              </a:path>
                              <a:path w="514350" h="13335">
                                <a:moveTo>
                                  <a:pt x="513918" y="0"/>
                                </a:moveTo>
                                <a:lnTo>
                                  <a:pt x="0" y="0"/>
                                </a:lnTo>
                                <a:lnTo>
                                  <a:pt x="0" y="12280"/>
                                </a:lnTo>
                                <a:lnTo>
                                  <a:pt x="513918" y="12280"/>
                                </a:lnTo>
                                <a:lnTo>
                                  <a:pt x="513918" y="0"/>
                                </a:lnTo>
                                <a:close/>
                              </a:path>
                            </a:pathLst>
                          </a:custGeom>
                          <a:solidFill>
                            <a:srgbClr val="1D181C"/>
                          </a:solidFill>
                        </wps:spPr>
                        <wps:bodyPr wrap="square" lIns="0" tIns="0" rIns="0" bIns="0" rtlCol="0">
                          <a:prstTxWarp prst="textNoShape">
                            <a:avLst/>
                          </a:prstTxWarp>
                          <a:noAutofit/>
                        </wps:bodyPr>
                      </wps:wsp>
                      <wps:wsp>
                        <wps:cNvPr id="554" name="Graphic 554"/>
                        <wps:cNvSpPr/>
                        <wps:spPr>
                          <a:xfrm>
                            <a:off x="3191040" y="628612"/>
                            <a:ext cx="501650" cy="1270"/>
                          </a:xfrm>
                          <a:custGeom>
                            <a:avLst/>
                            <a:gdLst/>
                            <a:ahLst/>
                            <a:cxnLst/>
                            <a:rect l="l" t="t" r="r" b="b"/>
                            <a:pathLst>
                              <a:path w="501650" h="1270">
                                <a:moveTo>
                                  <a:pt x="501637" y="0"/>
                                </a:moveTo>
                                <a:lnTo>
                                  <a:pt x="0" y="0"/>
                                </a:lnTo>
                                <a:lnTo>
                                  <a:pt x="0" y="1015"/>
                                </a:lnTo>
                                <a:lnTo>
                                  <a:pt x="501637" y="1015"/>
                                </a:lnTo>
                                <a:lnTo>
                                  <a:pt x="501637" y="0"/>
                                </a:lnTo>
                                <a:close/>
                              </a:path>
                            </a:pathLst>
                          </a:custGeom>
                          <a:solidFill>
                            <a:srgbClr val="EDEA9C"/>
                          </a:solidFill>
                        </wps:spPr>
                        <wps:bodyPr wrap="square" lIns="0" tIns="0" rIns="0" bIns="0" rtlCol="0">
                          <a:prstTxWarp prst="textNoShape">
                            <a:avLst/>
                          </a:prstTxWarp>
                          <a:noAutofit/>
                        </wps:bodyPr>
                      </wps:wsp>
                      <wps:wsp>
                        <wps:cNvPr id="555" name="Graphic 555"/>
                        <wps:cNvSpPr/>
                        <wps:spPr>
                          <a:xfrm>
                            <a:off x="3692664" y="616318"/>
                            <a:ext cx="489584" cy="13335"/>
                          </a:xfrm>
                          <a:custGeom>
                            <a:avLst/>
                            <a:gdLst/>
                            <a:ahLst/>
                            <a:cxnLst/>
                            <a:rect l="l" t="t" r="r" b="b"/>
                            <a:pathLst>
                              <a:path w="489584" h="13335">
                                <a:moveTo>
                                  <a:pt x="12280" y="0"/>
                                </a:moveTo>
                                <a:lnTo>
                                  <a:pt x="0" y="0"/>
                                </a:lnTo>
                                <a:lnTo>
                                  <a:pt x="0" y="13309"/>
                                </a:lnTo>
                                <a:lnTo>
                                  <a:pt x="12280" y="13309"/>
                                </a:lnTo>
                                <a:lnTo>
                                  <a:pt x="12280" y="0"/>
                                </a:lnTo>
                                <a:close/>
                              </a:path>
                              <a:path w="489584" h="13335">
                                <a:moveTo>
                                  <a:pt x="489356" y="0"/>
                                </a:moveTo>
                                <a:lnTo>
                                  <a:pt x="12293" y="0"/>
                                </a:lnTo>
                                <a:lnTo>
                                  <a:pt x="12293" y="12280"/>
                                </a:lnTo>
                                <a:lnTo>
                                  <a:pt x="489356" y="12280"/>
                                </a:lnTo>
                                <a:lnTo>
                                  <a:pt x="489356" y="0"/>
                                </a:lnTo>
                                <a:close/>
                              </a:path>
                            </a:pathLst>
                          </a:custGeom>
                          <a:solidFill>
                            <a:srgbClr val="1D181C"/>
                          </a:solidFill>
                        </wps:spPr>
                        <wps:bodyPr wrap="square" lIns="0" tIns="0" rIns="0" bIns="0" rtlCol="0">
                          <a:prstTxWarp prst="textNoShape">
                            <a:avLst/>
                          </a:prstTxWarp>
                          <a:noAutofit/>
                        </wps:bodyPr>
                      </wps:wsp>
                      <wps:wsp>
                        <wps:cNvPr id="556" name="Graphic 556"/>
                        <wps:cNvSpPr/>
                        <wps:spPr>
                          <a:xfrm>
                            <a:off x="3704958" y="628612"/>
                            <a:ext cx="477520" cy="1270"/>
                          </a:xfrm>
                          <a:custGeom>
                            <a:avLst/>
                            <a:gdLst/>
                            <a:ahLst/>
                            <a:cxnLst/>
                            <a:rect l="l" t="t" r="r" b="b"/>
                            <a:pathLst>
                              <a:path w="477520" h="1270">
                                <a:moveTo>
                                  <a:pt x="477062" y="0"/>
                                </a:moveTo>
                                <a:lnTo>
                                  <a:pt x="0" y="0"/>
                                </a:lnTo>
                                <a:lnTo>
                                  <a:pt x="0" y="1015"/>
                                </a:lnTo>
                                <a:lnTo>
                                  <a:pt x="477062" y="1015"/>
                                </a:lnTo>
                                <a:lnTo>
                                  <a:pt x="477062" y="0"/>
                                </a:lnTo>
                                <a:close/>
                              </a:path>
                            </a:pathLst>
                          </a:custGeom>
                          <a:solidFill>
                            <a:srgbClr val="EDEA9C"/>
                          </a:solidFill>
                        </wps:spPr>
                        <wps:bodyPr wrap="square" lIns="0" tIns="0" rIns="0" bIns="0" rtlCol="0">
                          <a:prstTxWarp prst="textNoShape">
                            <a:avLst/>
                          </a:prstTxWarp>
                          <a:noAutofit/>
                        </wps:bodyPr>
                      </wps:wsp>
                      <wps:wsp>
                        <wps:cNvPr id="557" name="Graphic 557"/>
                        <wps:cNvSpPr/>
                        <wps:spPr>
                          <a:xfrm>
                            <a:off x="0" y="616318"/>
                            <a:ext cx="4194810" cy="248920"/>
                          </a:xfrm>
                          <a:custGeom>
                            <a:avLst/>
                            <a:gdLst/>
                            <a:ahLst/>
                            <a:cxnLst/>
                            <a:rect l="l" t="t" r="r" b="b"/>
                            <a:pathLst>
                              <a:path w="4194810" h="248920">
                                <a:moveTo>
                                  <a:pt x="12280" y="13296"/>
                                </a:moveTo>
                                <a:lnTo>
                                  <a:pt x="0" y="13296"/>
                                </a:lnTo>
                                <a:lnTo>
                                  <a:pt x="0" y="248767"/>
                                </a:lnTo>
                                <a:lnTo>
                                  <a:pt x="12280" y="248767"/>
                                </a:lnTo>
                                <a:lnTo>
                                  <a:pt x="12280" y="13296"/>
                                </a:lnTo>
                                <a:close/>
                              </a:path>
                              <a:path w="4194810" h="248920">
                                <a:moveTo>
                                  <a:pt x="1194714" y="13296"/>
                                </a:moveTo>
                                <a:lnTo>
                                  <a:pt x="1188567" y="13296"/>
                                </a:lnTo>
                                <a:lnTo>
                                  <a:pt x="1188567" y="248767"/>
                                </a:lnTo>
                                <a:lnTo>
                                  <a:pt x="1194714" y="248767"/>
                                </a:lnTo>
                                <a:lnTo>
                                  <a:pt x="1194714" y="13296"/>
                                </a:lnTo>
                                <a:close/>
                              </a:path>
                              <a:path w="4194810" h="248920">
                                <a:moveTo>
                                  <a:pt x="1692262" y="13296"/>
                                </a:moveTo>
                                <a:lnTo>
                                  <a:pt x="1686115" y="13296"/>
                                </a:lnTo>
                                <a:lnTo>
                                  <a:pt x="1686115" y="248767"/>
                                </a:lnTo>
                                <a:lnTo>
                                  <a:pt x="1692262" y="248767"/>
                                </a:lnTo>
                                <a:lnTo>
                                  <a:pt x="1692262" y="13296"/>
                                </a:lnTo>
                                <a:close/>
                              </a:path>
                              <a:path w="4194810" h="248920">
                                <a:moveTo>
                                  <a:pt x="2290140" y="13296"/>
                                </a:moveTo>
                                <a:lnTo>
                                  <a:pt x="2283993" y="13296"/>
                                </a:lnTo>
                                <a:lnTo>
                                  <a:pt x="2283993" y="248767"/>
                                </a:lnTo>
                                <a:lnTo>
                                  <a:pt x="2290140" y="248767"/>
                                </a:lnTo>
                                <a:lnTo>
                                  <a:pt x="2290140" y="13296"/>
                                </a:lnTo>
                                <a:close/>
                              </a:path>
                              <a:path w="4194810" h="248920">
                                <a:moveTo>
                                  <a:pt x="2722168" y="13296"/>
                                </a:moveTo>
                                <a:lnTo>
                                  <a:pt x="2716022" y="13296"/>
                                </a:lnTo>
                                <a:lnTo>
                                  <a:pt x="2716022" y="248767"/>
                                </a:lnTo>
                                <a:lnTo>
                                  <a:pt x="2722168" y="248767"/>
                                </a:lnTo>
                                <a:lnTo>
                                  <a:pt x="2722168" y="13296"/>
                                </a:lnTo>
                                <a:close/>
                              </a:path>
                              <a:path w="4194810" h="248920">
                                <a:moveTo>
                                  <a:pt x="3184880" y="13296"/>
                                </a:moveTo>
                                <a:lnTo>
                                  <a:pt x="3178746" y="13296"/>
                                </a:lnTo>
                                <a:lnTo>
                                  <a:pt x="3178746" y="248767"/>
                                </a:lnTo>
                                <a:lnTo>
                                  <a:pt x="3184880" y="248767"/>
                                </a:lnTo>
                                <a:lnTo>
                                  <a:pt x="3184880" y="13296"/>
                                </a:lnTo>
                                <a:close/>
                              </a:path>
                              <a:path w="4194810" h="248920">
                                <a:moveTo>
                                  <a:pt x="3704945" y="13296"/>
                                </a:moveTo>
                                <a:lnTo>
                                  <a:pt x="3692664" y="13296"/>
                                </a:lnTo>
                                <a:lnTo>
                                  <a:pt x="3692664" y="248767"/>
                                </a:lnTo>
                                <a:lnTo>
                                  <a:pt x="3704945" y="248767"/>
                                </a:lnTo>
                                <a:lnTo>
                                  <a:pt x="3704945" y="13296"/>
                                </a:lnTo>
                                <a:close/>
                              </a:path>
                              <a:path w="4194810" h="248920">
                                <a:moveTo>
                                  <a:pt x="4194302" y="0"/>
                                </a:moveTo>
                                <a:lnTo>
                                  <a:pt x="4182021" y="0"/>
                                </a:lnTo>
                                <a:lnTo>
                                  <a:pt x="4182021" y="13296"/>
                                </a:lnTo>
                                <a:lnTo>
                                  <a:pt x="4182021" y="248767"/>
                                </a:lnTo>
                                <a:lnTo>
                                  <a:pt x="4194302" y="248767"/>
                                </a:lnTo>
                                <a:lnTo>
                                  <a:pt x="4194302" y="13309"/>
                                </a:lnTo>
                                <a:lnTo>
                                  <a:pt x="4194302" y="0"/>
                                </a:lnTo>
                                <a:close/>
                              </a:path>
                            </a:pathLst>
                          </a:custGeom>
                          <a:solidFill>
                            <a:srgbClr val="1D181C"/>
                          </a:solidFill>
                        </wps:spPr>
                        <wps:bodyPr wrap="square" lIns="0" tIns="0" rIns="0" bIns="0" rtlCol="0">
                          <a:prstTxWarp prst="textNoShape">
                            <a:avLst/>
                          </a:prstTxWarp>
                          <a:noAutofit/>
                        </wps:bodyPr>
                      </wps:wsp>
                      <wps:wsp>
                        <wps:cNvPr id="558" name="Graphic 558"/>
                        <wps:cNvSpPr/>
                        <wps:spPr>
                          <a:xfrm>
                            <a:off x="12268" y="877785"/>
                            <a:ext cx="4170045" cy="236220"/>
                          </a:xfrm>
                          <a:custGeom>
                            <a:avLst/>
                            <a:gdLst/>
                            <a:ahLst/>
                            <a:cxnLst/>
                            <a:rect l="l" t="t" r="r" b="b"/>
                            <a:pathLst>
                              <a:path w="4170045" h="236220">
                                <a:moveTo>
                                  <a:pt x="1176299" y="609"/>
                                </a:moveTo>
                                <a:lnTo>
                                  <a:pt x="1148651" y="609"/>
                                </a:lnTo>
                                <a:lnTo>
                                  <a:pt x="1148651" y="118338"/>
                                </a:lnTo>
                                <a:lnTo>
                                  <a:pt x="24574" y="118351"/>
                                </a:lnTo>
                                <a:lnTo>
                                  <a:pt x="1148651" y="118338"/>
                                </a:lnTo>
                                <a:lnTo>
                                  <a:pt x="1148651" y="609"/>
                                </a:lnTo>
                                <a:lnTo>
                                  <a:pt x="24574" y="609"/>
                                </a:lnTo>
                                <a:lnTo>
                                  <a:pt x="0" y="609"/>
                                </a:lnTo>
                                <a:lnTo>
                                  <a:pt x="0" y="235064"/>
                                </a:lnTo>
                                <a:lnTo>
                                  <a:pt x="24574" y="235064"/>
                                </a:lnTo>
                                <a:lnTo>
                                  <a:pt x="24574" y="236080"/>
                                </a:lnTo>
                                <a:lnTo>
                                  <a:pt x="1148651" y="236080"/>
                                </a:lnTo>
                                <a:lnTo>
                                  <a:pt x="1148651" y="235064"/>
                                </a:lnTo>
                                <a:lnTo>
                                  <a:pt x="1176299" y="235064"/>
                                </a:lnTo>
                                <a:lnTo>
                                  <a:pt x="1176299" y="609"/>
                                </a:lnTo>
                                <a:close/>
                              </a:path>
                              <a:path w="4170045" h="236220">
                                <a:moveTo>
                                  <a:pt x="2703753" y="622"/>
                                </a:moveTo>
                                <a:lnTo>
                                  <a:pt x="2676106" y="622"/>
                                </a:lnTo>
                                <a:lnTo>
                                  <a:pt x="2676106" y="118110"/>
                                </a:lnTo>
                                <a:lnTo>
                                  <a:pt x="2676080" y="609"/>
                                </a:lnTo>
                                <a:lnTo>
                                  <a:pt x="1209052" y="609"/>
                                </a:lnTo>
                                <a:lnTo>
                                  <a:pt x="1209052" y="0"/>
                                </a:lnTo>
                                <a:lnTo>
                                  <a:pt x="1182433" y="0"/>
                                </a:lnTo>
                                <a:lnTo>
                                  <a:pt x="1182433" y="118110"/>
                                </a:lnTo>
                                <a:lnTo>
                                  <a:pt x="1182433" y="234950"/>
                                </a:lnTo>
                                <a:lnTo>
                                  <a:pt x="2703728" y="234950"/>
                                </a:lnTo>
                                <a:lnTo>
                                  <a:pt x="2703728" y="118351"/>
                                </a:lnTo>
                                <a:lnTo>
                                  <a:pt x="2703753" y="622"/>
                                </a:lnTo>
                                <a:close/>
                              </a:path>
                              <a:path w="4170045" h="236220">
                                <a:moveTo>
                                  <a:pt x="3166478" y="622"/>
                                </a:moveTo>
                                <a:lnTo>
                                  <a:pt x="3139871" y="622"/>
                                </a:lnTo>
                                <a:lnTo>
                                  <a:pt x="2737535" y="609"/>
                                </a:lnTo>
                                <a:lnTo>
                                  <a:pt x="2737535" y="0"/>
                                </a:lnTo>
                                <a:lnTo>
                                  <a:pt x="2709888" y="0"/>
                                </a:lnTo>
                                <a:lnTo>
                                  <a:pt x="2709888" y="118110"/>
                                </a:lnTo>
                                <a:lnTo>
                                  <a:pt x="2709888" y="234950"/>
                                </a:lnTo>
                                <a:lnTo>
                                  <a:pt x="3166478" y="234950"/>
                                </a:lnTo>
                                <a:lnTo>
                                  <a:pt x="3166478" y="118338"/>
                                </a:lnTo>
                                <a:lnTo>
                                  <a:pt x="3166478" y="118110"/>
                                </a:lnTo>
                                <a:lnTo>
                                  <a:pt x="3166478" y="622"/>
                                </a:lnTo>
                                <a:close/>
                              </a:path>
                              <a:path w="4170045" h="236220">
                                <a:moveTo>
                                  <a:pt x="3680396" y="622"/>
                                </a:moveTo>
                                <a:lnTo>
                                  <a:pt x="3656863" y="622"/>
                                </a:lnTo>
                                <a:lnTo>
                                  <a:pt x="3200260" y="609"/>
                                </a:lnTo>
                                <a:lnTo>
                                  <a:pt x="3200260" y="0"/>
                                </a:lnTo>
                                <a:lnTo>
                                  <a:pt x="3172612" y="0"/>
                                </a:lnTo>
                                <a:lnTo>
                                  <a:pt x="3172612" y="172720"/>
                                </a:lnTo>
                                <a:lnTo>
                                  <a:pt x="3172612" y="234950"/>
                                </a:lnTo>
                                <a:lnTo>
                                  <a:pt x="3680396" y="234950"/>
                                </a:lnTo>
                                <a:lnTo>
                                  <a:pt x="3680396" y="172720"/>
                                </a:lnTo>
                                <a:lnTo>
                                  <a:pt x="3200260" y="172720"/>
                                </a:lnTo>
                                <a:lnTo>
                                  <a:pt x="3656863" y="172605"/>
                                </a:lnTo>
                                <a:lnTo>
                                  <a:pt x="3680396" y="172605"/>
                                </a:lnTo>
                                <a:lnTo>
                                  <a:pt x="3680396" y="622"/>
                                </a:lnTo>
                                <a:close/>
                              </a:path>
                              <a:path w="4170045" h="236220">
                                <a:moveTo>
                                  <a:pt x="4169753" y="622"/>
                                </a:moveTo>
                                <a:lnTo>
                                  <a:pt x="4145178" y="622"/>
                                </a:lnTo>
                                <a:lnTo>
                                  <a:pt x="3717252" y="609"/>
                                </a:lnTo>
                                <a:lnTo>
                                  <a:pt x="3717252" y="0"/>
                                </a:lnTo>
                                <a:lnTo>
                                  <a:pt x="3692690" y="0"/>
                                </a:lnTo>
                                <a:lnTo>
                                  <a:pt x="3692690" y="118110"/>
                                </a:lnTo>
                                <a:lnTo>
                                  <a:pt x="3692690" y="234950"/>
                                </a:lnTo>
                                <a:lnTo>
                                  <a:pt x="4169753" y="234950"/>
                                </a:lnTo>
                                <a:lnTo>
                                  <a:pt x="4169753" y="118338"/>
                                </a:lnTo>
                                <a:lnTo>
                                  <a:pt x="4169753" y="118110"/>
                                </a:lnTo>
                                <a:lnTo>
                                  <a:pt x="4169753" y="622"/>
                                </a:lnTo>
                                <a:close/>
                              </a:path>
                            </a:pathLst>
                          </a:custGeom>
                          <a:solidFill>
                            <a:srgbClr val="EDEA9C"/>
                          </a:solidFill>
                        </wps:spPr>
                        <wps:bodyPr wrap="square" lIns="0" tIns="0" rIns="0" bIns="0" rtlCol="0">
                          <a:prstTxWarp prst="textNoShape">
                            <a:avLst/>
                          </a:prstTxWarp>
                          <a:noAutofit/>
                        </wps:bodyPr>
                      </wps:wsp>
                      <wps:wsp>
                        <wps:cNvPr id="559" name="Graphic 559"/>
                        <wps:cNvSpPr/>
                        <wps:spPr>
                          <a:xfrm>
                            <a:off x="0" y="865085"/>
                            <a:ext cx="1188720" cy="13335"/>
                          </a:xfrm>
                          <a:custGeom>
                            <a:avLst/>
                            <a:gdLst/>
                            <a:ahLst/>
                            <a:cxnLst/>
                            <a:rect l="l" t="t" r="r" b="b"/>
                            <a:pathLst>
                              <a:path w="1188720" h="13335">
                                <a:moveTo>
                                  <a:pt x="1188567" y="0"/>
                                </a:moveTo>
                                <a:lnTo>
                                  <a:pt x="12280" y="0"/>
                                </a:lnTo>
                                <a:lnTo>
                                  <a:pt x="0" y="0"/>
                                </a:lnTo>
                                <a:lnTo>
                                  <a:pt x="0" y="13309"/>
                                </a:lnTo>
                                <a:lnTo>
                                  <a:pt x="12280" y="13309"/>
                                </a:lnTo>
                                <a:lnTo>
                                  <a:pt x="12280" y="12293"/>
                                </a:lnTo>
                                <a:lnTo>
                                  <a:pt x="1188567" y="12293"/>
                                </a:lnTo>
                                <a:lnTo>
                                  <a:pt x="1188567" y="0"/>
                                </a:lnTo>
                                <a:close/>
                              </a:path>
                            </a:pathLst>
                          </a:custGeom>
                          <a:solidFill>
                            <a:srgbClr val="1D181C"/>
                          </a:solidFill>
                        </wps:spPr>
                        <wps:bodyPr wrap="square" lIns="0" tIns="0" rIns="0" bIns="0" rtlCol="0">
                          <a:prstTxWarp prst="textNoShape">
                            <a:avLst/>
                          </a:prstTxWarp>
                          <a:noAutofit/>
                        </wps:bodyPr>
                      </wps:wsp>
                      <wps:wsp>
                        <wps:cNvPr id="560" name="Graphic 560"/>
                        <wps:cNvSpPr/>
                        <wps:spPr>
                          <a:xfrm>
                            <a:off x="12280" y="877379"/>
                            <a:ext cx="1188720" cy="1270"/>
                          </a:xfrm>
                          <a:custGeom>
                            <a:avLst/>
                            <a:gdLst/>
                            <a:ahLst/>
                            <a:cxnLst/>
                            <a:rect l="l" t="t" r="r" b="b"/>
                            <a:pathLst>
                              <a:path w="1188720" h="1270">
                                <a:moveTo>
                                  <a:pt x="1176286" y="0"/>
                                </a:moveTo>
                                <a:lnTo>
                                  <a:pt x="0" y="0"/>
                                </a:lnTo>
                                <a:lnTo>
                                  <a:pt x="0" y="1016"/>
                                </a:lnTo>
                                <a:lnTo>
                                  <a:pt x="1176286" y="1016"/>
                                </a:lnTo>
                                <a:lnTo>
                                  <a:pt x="1176286" y="0"/>
                                </a:lnTo>
                                <a:close/>
                              </a:path>
                              <a:path w="1188720" h="1270">
                                <a:moveTo>
                                  <a:pt x="1188567" y="0"/>
                                </a:moveTo>
                                <a:lnTo>
                                  <a:pt x="1182420" y="0"/>
                                </a:lnTo>
                                <a:lnTo>
                                  <a:pt x="1182420" y="1016"/>
                                </a:lnTo>
                                <a:lnTo>
                                  <a:pt x="1188567" y="1016"/>
                                </a:lnTo>
                                <a:lnTo>
                                  <a:pt x="1188567" y="0"/>
                                </a:lnTo>
                                <a:close/>
                              </a:path>
                            </a:pathLst>
                          </a:custGeom>
                          <a:solidFill>
                            <a:srgbClr val="EDEA9C"/>
                          </a:solidFill>
                        </wps:spPr>
                        <wps:bodyPr wrap="square" lIns="0" tIns="0" rIns="0" bIns="0" rtlCol="0">
                          <a:prstTxWarp prst="textNoShape">
                            <a:avLst/>
                          </a:prstTxWarp>
                          <a:noAutofit/>
                        </wps:bodyPr>
                      </wps:wsp>
                      <wps:wsp>
                        <wps:cNvPr id="561" name="Graphic 561"/>
                        <wps:cNvSpPr/>
                        <wps:spPr>
                          <a:xfrm>
                            <a:off x="1188567" y="865085"/>
                            <a:ext cx="497840" cy="13335"/>
                          </a:xfrm>
                          <a:custGeom>
                            <a:avLst/>
                            <a:gdLst/>
                            <a:ahLst/>
                            <a:cxnLst/>
                            <a:rect l="l" t="t" r="r" b="b"/>
                            <a:pathLst>
                              <a:path w="497840" h="13335">
                                <a:moveTo>
                                  <a:pt x="497547" y="0"/>
                                </a:moveTo>
                                <a:lnTo>
                                  <a:pt x="0" y="0"/>
                                </a:lnTo>
                                <a:lnTo>
                                  <a:pt x="0" y="12293"/>
                                </a:lnTo>
                                <a:lnTo>
                                  <a:pt x="0" y="13309"/>
                                </a:lnTo>
                                <a:lnTo>
                                  <a:pt x="6146" y="13309"/>
                                </a:lnTo>
                                <a:lnTo>
                                  <a:pt x="6146" y="12293"/>
                                </a:lnTo>
                                <a:lnTo>
                                  <a:pt x="497547" y="12293"/>
                                </a:lnTo>
                                <a:lnTo>
                                  <a:pt x="497547" y="0"/>
                                </a:lnTo>
                                <a:close/>
                              </a:path>
                            </a:pathLst>
                          </a:custGeom>
                          <a:solidFill>
                            <a:srgbClr val="1D181C"/>
                          </a:solidFill>
                        </wps:spPr>
                        <wps:bodyPr wrap="square" lIns="0" tIns="0" rIns="0" bIns="0" rtlCol="0">
                          <a:prstTxWarp prst="textNoShape">
                            <a:avLst/>
                          </a:prstTxWarp>
                          <a:noAutofit/>
                        </wps:bodyPr>
                      </wps:wsp>
                      <wps:wsp>
                        <wps:cNvPr id="562" name="Graphic 562"/>
                        <wps:cNvSpPr/>
                        <wps:spPr>
                          <a:xfrm>
                            <a:off x="1200848" y="877367"/>
                            <a:ext cx="497840" cy="1270"/>
                          </a:xfrm>
                          <a:custGeom>
                            <a:avLst/>
                            <a:gdLst/>
                            <a:ahLst/>
                            <a:cxnLst/>
                            <a:rect l="l" t="t" r="r" b="b"/>
                            <a:pathLst>
                              <a:path w="497840" h="1270">
                                <a:moveTo>
                                  <a:pt x="497547" y="0"/>
                                </a:moveTo>
                                <a:lnTo>
                                  <a:pt x="0" y="0"/>
                                </a:lnTo>
                                <a:lnTo>
                                  <a:pt x="0" y="1028"/>
                                </a:lnTo>
                                <a:lnTo>
                                  <a:pt x="497547" y="1028"/>
                                </a:lnTo>
                                <a:lnTo>
                                  <a:pt x="497547" y="0"/>
                                </a:lnTo>
                                <a:close/>
                              </a:path>
                            </a:pathLst>
                          </a:custGeom>
                          <a:solidFill>
                            <a:srgbClr val="EDEA9C"/>
                          </a:solidFill>
                        </wps:spPr>
                        <wps:bodyPr wrap="square" lIns="0" tIns="0" rIns="0" bIns="0" rtlCol="0">
                          <a:prstTxWarp prst="textNoShape">
                            <a:avLst/>
                          </a:prstTxWarp>
                          <a:noAutofit/>
                        </wps:bodyPr>
                      </wps:wsp>
                      <wps:wsp>
                        <wps:cNvPr id="563" name="Graphic 563"/>
                        <wps:cNvSpPr/>
                        <wps:spPr>
                          <a:xfrm>
                            <a:off x="1686115" y="865085"/>
                            <a:ext cx="598170" cy="12700"/>
                          </a:xfrm>
                          <a:custGeom>
                            <a:avLst/>
                            <a:gdLst/>
                            <a:ahLst/>
                            <a:cxnLst/>
                            <a:rect l="l" t="t" r="r" b="b"/>
                            <a:pathLst>
                              <a:path w="598170" h="12700">
                                <a:moveTo>
                                  <a:pt x="597877" y="0"/>
                                </a:moveTo>
                                <a:lnTo>
                                  <a:pt x="0" y="0"/>
                                </a:lnTo>
                                <a:lnTo>
                                  <a:pt x="0" y="12293"/>
                                </a:lnTo>
                                <a:lnTo>
                                  <a:pt x="597877" y="12293"/>
                                </a:lnTo>
                                <a:lnTo>
                                  <a:pt x="597877" y="0"/>
                                </a:lnTo>
                                <a:close/>
                              </a:path>
                            </a:pathLst>
                          </a:custGeom>
                          <a:solidFill>
                            <a:srgbClr val="1D181C"/>
                          </a:solidFill>
                        </wps:spPr>
                        <wps:bodyPr wrap="square" lIns="0" tIns="0" rIns="0" bIns="0" rtlCol="0">
                          <a:prstTxWarp prst="textNoShape">
                            <a:avLst/>
                          </a:prstTxWarp>
                          <a:noAutofit/>
                        </wps:bodyPr>
                      </wps:wsp>
                      <wps:wsp>
                        <wps:cNvPr id="564" name="Graphic 564"/>
                        <wps:cNvSpPr/>
                        <wps:spPr>
                          <a:xfrm>
                            <a:off x="1698409" y="877367"/>
                            <a:ext cx="598170" cy="1270"/>
                          </a:xfrm>
                          <a:custGeom>
                            <a:avLst/>
                            <a:gdLst/>
                            <a:ahLst/>
                            <a:cxnLst/>
                            <a:rect l="l" t="t" r="r" b="b"/>
                            <a:pathLst>
                              <a:path w="598170" h="1270">
                                <a:moveTo>
                                  <a:pt x="597852" y="0"/>
                                </a:moveTo>
                                <a:lnTo>
                                  <a:pt x="0" y="0"/>
                                </a:lnTo>
                                <a:lnTo>
                                  <a:pt x="0" y="1028"/>
                                </a:lnTo>
                                <a:lnTo>
                                  <a:pt x="597852" y="1028"/>
                                </a:lnTo>
                                <a:lnTo>
                                  <a:pt x="597852" y="0"/>
                                </a:lnTo>
                                <a:close/>
                              </a:path>
                            </a:pathLst>
                          </a:custGeom>
                          <a:solidFill>
                            <a:srgbClr val="EDEA9C"/>
                          </a:solidFill>
                        </wps:spPr>
                        <wps:bodyPr wrap="square" lIns="0" tIns="0" rIns="0" bIns="0" rtlCol="0">
                          <a:prstTxWarp prst="textNoShape">
                            <a:avLst/>
                          </a:prstTxWarp>
                          <a:noAutofit/>
                        </wps:bodyPr>
                      </wps:wsp>
                      <wps:wsp>
                        <wps:cNvPr id="565" name="Graphic 565"/>
                        <wps:cNvSpPr/>
                        <wps:spPr>
                          <a:xfrm>
                            <a:off x="2283993" y="865085"/>
                            <a:ext cx="432434" cy="12700"/>
                          </a:xfrm>
                          <a:custGeom>
                            <a:avLst/>
                            <a:gdLst/>
                            <a:ahLst/>
                            <a:cxnLst/>
                            <a:rect l="l" t="t" r="r" b="b"/>
                            <a:pathLst>
                              <a:path w="432434" h="12700">
                                <a:moveTo>
                                  <a:pt x="432028" y="0"/>
                                </a:moveTo>
                                <a:lnTo>
                                  <a:pt x="0" y="0"/>
                                </a:lnTo>
                                <a:lnTo>
                                  <a:pt x="0" y="12293"/>
                                </a:lnTo>
                                <a:lnTo>
                                  <a:pt x="432028" y="12293"/>
                                </a:lnTo>
                                <a:lnTo>
                                  <a:pt x="432028" y="0"/>
                                </a:lnTo>
                                <a:close/>
                              </a:path>
                            </a:pathLst>
                          </a:custGeom>
                          <a:solidFill>
                            <a:srgbClr val="1D181C"/>
                          </a:solidFill>
                        </wps:spPr>
                        <wps:bodyPr wrap="square" lIns="0" tIns="0" rIns="0" bIns="0" rtlCol="0">
                          <a:prstTxWarp prst="textNoShape">
                            <a:avLst/>
                          </a:prstTxWarp>
                          <a:noAutofit/>
                        </wps:bodyPr>
                      </wps:wsp>
                      <wps:wsp>
                        <wps:cNvPr id="566" name="Graphic 566"/>
                        <wps:cNvSpPr/>
                        <wps:spPr>
                          <a:xfrm>
                            <a:off x="2296274" y="877379"/>
                            <a:ext cx="432434" cy="1270"/>
                          </a:xfrm>
                          <a:custGeom>
                            <a:avLst/>
                            <a:gdLst/>
                            <a:ahLst/>
                            <a:cxnLst/>
                            <a:rect l="l" t="t" r="r" b="b"/>
                            <a:pathLst>
                              <a:path w="432434" h="1270">
                                <a:moveTo>
                                  <a:pt x="419735" y="0"/>
                                </a:moveTo>
                                <a:lnTo>
                                  <a:pt x="0" y="0"/>
                                </a:lnTo>
                                <a:lnTo>
                                  <a:pt x="0" y="1016"/>
                                </a:lnTo>
                                <a:lnTo>
                                  <a:pt x="419735" y="1016"/>
                                </a:lnTo>
                                <a:lnTo>
                                  <a:pt x="419735" y="0"/>
                                </a:lnTo>
                                <a:close/>
                              </a:path>
                              <a:path w="432434" h="1270">
                                <a:moveTo>
                                  <a:pt x="432015" y="0"/>
                                </a:moveTo>
                                <a:lnTo>
                                  <a:pt x="425881" y="0"/>
                                </a:lnTo>
                                <a:lnTo>
                                  <a:pt x="425881" y="1016"/>
                                </a:lnTo>
                                <a:lnTo>
                                  <a:pt x="432015" y="1016"/>
                                </a:lnTo>
                                <a:lnTo>
                                  <a:pt x="432015" y="0"/>
                                </a:lnTo>
                                <a:close/>
                              </a:path>
                            </a:pathLst>
                          </a:custGeom>
                          <a:solidFill>
                            <a:srgbClr val="EDEA9C"/>
                          </a:solidFill>
                        </wps:spPr>
                        <wps:bodyPr wrap="square" lIns="0" tIns="0" rIns="0" bIns="0" rtlCol="0">
                          <a:prstTxWarp prst="textNoShape">
                            <a:avLst/>
                          </a:prstTxWarp>
                          <a:noAutofit/>
                        </wps:bodyPr>
                      </wps:wsp>
                      <wps:wsp>
                        <wps:cNvPr id="567" name="Graphic 567"/>
                        <wps:cNvSpPr/>
                        <wps:spPr>
                          <a:xfrm>
                            <a:off x="2716022" y="865085"/>
                            <a:ext cx="462915" cy="13335"/>
                          </a:xfrm>
                          <a:custGeom>
                            <a:avLst/>
                            <a:gdLst/>
                            <a:ahLst/>
                            <a:cxnLst/>
                            <a:rect l="l" t="t" r="r" b="b"/>
                            <a:pathLst>
                              <a:path w="462915" h="13335">
                                <a:moveTo>
                                  <a:pt x="462711" y="0"/>
                                </a:moveTo>
                                <a:lnTo>
                                  <a:pt x="0" y="0"/>
                                </a:lnTo>
                                <a:lnTo>
                                  <a:pt x="0" y="12293"/>
                                </a:lnTo>
                                <a:lnTo>
                                  <a:pt x="0" y="13309"/>
                                </a:lnTo>
                                <a:lnTo>
                                  <a:pt x="6146" y="13309"/>
                                </a:lnTo>
                                <a:lnTo>
                                  <a:pt x="6146" y="12293"/>
                                </a:lnTo>
                                <a:lnTo>
                                  <a:pt x="462711" y="12293"/>
                                </a:lnTo>
                                <a:lnTo>
                                  <a:pt x="462711" y="0"/>
                                </a:lnTo>
                                <a:close/>
                              </a:path>
                            </a:pathLst>
                          </a:custGeom>
                          <a:solidFill>
                            <a:srgbClr val="1D181C"/>
                          </a:solidFill>
                        </wps:spPr>
                        <wps:bodyPr wrap="square" lIns="0" tIns="0" rIns="0" bIns="0" rtlCol="0">
                          <a:prstTxWarp prst="textNoShape">
                            <a:avLst/>
                          </a:prstTxWarp>
                          <a:noAutofit/>
                        </wps:bodyPr>
                      </wps:wsp>
                      <wps:wsp>
                        <wps:cNvPr id="568" name="Graphic 568"/>
                        <wps:cNvSpPr/>
                        <wps:spPr>
                          <a:xfrm>
                            <a:off x="2728303" y="877379"/>
                            <a:ext cx="462915" cy="1270"/>
                          </a:xfrm>
                          <a:custGeom>
                            <a:avLst/>
                            <a:gdLst/>
                            <a:ahLst/>
                            <a:cxnLst/>
                            <a:rect l="l" t="t" r="r" b="b"/>
                            <a:pathLst>
                              <a:path w="462915" h="1270">
                                <a:moveTo>
                                  <a:pt x="450443" y="0"/>
                                </a:moveTo>
                                <a:lnTo>
                                  <a:pt x="0" y="0"/>
                                </a:lnTo>
                                <a:lnTo>
                                  <a:pt x="0" y="1016"/>
                                </a:lnTo>
                                <a:lnTo>
                                  <a:pt x="450443" y="1016"/>
                                </a:lnTo>
                                <a:lnTo>
                                  <a:pt x="450443" y="0"/>
                                </a:lnTo>
                                <a:close/>
                              </a:path>
                              <a:path w="462915" h="1270">
                                <a:moveTo>
                                  <a:pt x="462724" y="0"/>
                                </a:moveTo>
                                <a:lnTo>
                                  <a:pt x="456577" y="0"/>
                                </a:lnTo>
                                <a:lnTo>
                                  <a:pt x="456577" y="1016"/>
                                </a:lnTo>
                                <a:lnTo>
                                  <a:pt x="462724" y="1016"/>
                                </a:lnTo>
                                <a:lnTo>
                                  <a:pt x="462724" y="0"/>
                                </a:lnTo>
                                <a:close/>
                              </a:path>
                            </a:pathLst>
                          </a:custGeom>
                          <a:solidFill>
                            <a:srgbClr val="EDEA9C"/>
                          </a:solidFill>
                        </wps:spPr>
                        <wps:bodyPr wrap="square" lIns="0" tIns="0" rIns="0" bIns="0" rtlCol="0">
                          <a:prstTxWarp prst="textNoShape">
                            <a:avLst/>
                          </a:prstTxWarp>
                          <a:noAutofit/>
                        </wps:bodyPr>
                      </wps:wsp>
                      <wps:wsp>
                        <wps:cNvPr id="569" name="Graphic 569"/>
                        <wps:cNvSpPr/>
                        <wps:spPr>
                          <a:xfrm>
                            <a:off x="3178746" y="865085"/>
                            <a:ext cx="514350" cy="13335"/>
                          </a:xfrm>
                          <a:custGeom>
                            <a:avLst/>
                            <a:gdLst/>
                            <a:ahLst/>
                            <a:cxnLst/>
                            <a:rect l="l" t="t" r="r" b="b"/>
                            <a:pathLst>
                              <a:path w="514350" h="13335">
                                <a:moveTo>
                                  <a:pt x="513918" y="0"/>
                                </a:moveTo>
                                <a:lnTo>
                                  <a:pt x="0" y="0"/>
                                </a:lnTo>
                                <a:lnTo>
                                  <a:pt x="0" y="12293"/>
                                </a:lnTo>
                                <a:lnTo>
                                  <a:pt x="0" y="13309"/>
                                </a:lnTo>
                                <a:lnTo>
                                  <a:pt x="6134" y="13309"/>
                                </a:lnTo>
                                <a:lnTo>
                                  <a:pt x="6134" y="12293"/>
                                </a:lnTo>
                                <a:lnTo>
                                  <a:pt x="513918" y="12293"/>
                                </a:lnTo>
                                <a:lnTo>
                                  <a:pt x="513918" y="0"/>
                                </a:lnTo>
                                <a:close/>
                              </a:path>
                            </a:pathLst>
                          </a:custGeom>
                          <a:solidFill>
                            <a:srgbClr val="1D181C"/>
                          </a:solidFill>
                        </wps:spPr>
                        <wps:bodyPr wrap="square" lIns="0" tIns="0" rIns="0" bIns="0" rtlCol="0">
                          <a:prstTxWarp prst="textNoShape">
                            <a:avLst/>
                          </a:prstTxWarp>
                          <a:noAutofit/>
                        </wps:bodyPr>
                      </wps:wsp>
                      <wps:wsp>
                        <wps:cNvPr id="570" name="Graphic 570"/>
                        <wps:cNvSpPr/>
                        <wps:spPr>
                          <a:xfrm>
                            <a:off x="3191040" y="877367"/>
                            <a:ext cx="501650" cy="1270"/>
                          </a:xfrm>
                          <a:custGeom>
                            <a:avLst/>
                            <a:gdLst/>
                            <a:ahLst/>
                            <a:cxnLst/>
                            <a:rect l="l" t="t" r="r" b="b"/>
                            <a:pathLst>
                              <a:path w="501650" h="1270">
                                <a:moveTo>
                                  <a:pt x="501637" y="0"/>
                                </a:moveTo>
                                <a:lnTo>
                                  <a:pt x="0" y="0"/>
                                </a:lnTo>
                                <a:lnTo>
                                  <a:pt x="0" y="1028"/>
                                </a:lnTo>
                                <a:lnTo>
                                  <a:pt x="501637" y="1028"/>
                                </a:lnTo>
                                <a:lnTo>
                                  <a:pt x="501637" y="0"/>
                                </a:lnTo>
                                <a:close/>
                              </a:path>
                            </a:pathLst>
                          </a:custGeom>
                          <a:solidFill>
                            <a:srgbClr val="EDEA9C"/>
                          </a:solidFill>
                        </wps:spPr>
                        <wps:bodyPr wrap="square" lIns="0" tIns="0" rIns="0" bIns="0" rtlCol="0">
                          <a:prstTxWarp prst="textNoShape">
                            <a:avLst/>
                          </a:prstTxWarp>
                          <a:noAutofit/>
                        </wps:bodyPr>
                      </wps:wsp>
                      <wps:wsp>
                        <wps:cNvPr id="571" name="Graphic 571"/>
                        <wps:cNvSpPr/>
                        <wps:spPr>
                          <a:xfrm>
                            <a:off x="3692664" y="865085"/>
                            <a:ext cx="489584" cy="13335"/>
                          </a:xfrm>
                          <a:custGeom>
                            <a:avLst/>
                            <a:gdLst/>
                            <a:ahLst/>
                            <a:cxnLst/>
                            <a:rect l="l" t="t" r="r" b="b"/>
                            <a:pathLst>
                              <a:path w="489584" h="13335">
                                <a:moveTo>
                                  <a:pt x="12280" y="0"/>
                                </a:moveTo>
                                <a:lnTo>
                                  <a:pt x="0" y="0"/>
                                </a:lnTo>
                                <a:lnTo>
                                  <a:pt x="0" y="13309"/>
                                </a:lnTo>
                                <a:lnTo>
                                  <a:pt x="12280" y="13309"/>
                                </a:lnTo>
                                <a:lnTo>
                                  <a:pt x="12280" y="0"/>
                                </a:lnTo>
                                <a:close/>
                              </a:path>
                              <a:path w="489584" h="13335">
                                <a:moveTo>
                                  <a:pt x="489356" y="0"/>
                                </a:moveTo>
                                <a:lnTo>
                                  <a:pt x="12293" y="0"/>
                                </a:lnTo>
                                <a:lnTo>
                                  <a:pt x="12293" y="12293"/>
                                </a:lnTo>
                                <a:lnTo>
                                  <a:pt x="489356" y="12293"/>
                                </a:lnTo>
                                <a:lnTo>
                                  <a:pt x="489356" y="0"/>
                                </a:lnTo>
                                <a:close/>
                              </a:path>
                            </a:pathLst>
                          </a:custGeom>
                          <a:solidFill>
                            <a:srgbClr val="1D181C"/>
                          </a:solidFill>
                        </wps:spPr>
                        <wps:bodyPr wrap="square" lIns="0" tIns="0" rIns="0" bIns="0" rtlCol="0">
                          <a:prstTxWarp prst="textNoShape">
                            <a:avLst/>
                          </a:prstTxWarp>
                          <a:noAutofit/>
                        </wps:bodyPr>
                      </wps:wsp>
                      <wps:wsp>
                        <wps:cNvPr id="572" name="Graphic 572"/>
                        <wps:cNvSpPr/>
                        <wps:spPr>
                          <a:xfrm>
                            <a:off x="3704958" y="877367"/>
                            <a:ext cx="477520" cy="1270"/>
                          </a:xfrm>
                          <a:custGeom>
                            <a:avLst/>
                            <a:gdLst/>
                            <a:ahLst/>
                            <a:cxnLst/>
                            <a:rect l="l" t="t" r="r" b="b"/>
                            <a:pathLst>
                              <a:path w="477520" h="1270">
                                <a:moveTo>
                                  <a:pt x="477062" y="0"/>
                                </a:moveTo>
                                <a:lnTo>
                                  <a:pt x="0" y="0"/>
                                </a:lnTo>
                                <a:lnTo>
                                  <a:pt x="0" y="1028"/>
                                </a:lnTo>
                                <a:lnTo>
                                  <a:pt x="477062" y="1028"/>
                                </a:lnTo>
                                <a:lnTo>
                                  <a:pt x="477062" y="0"/>
                                </a:lnTo>
                                <a:close/>
                              </a:path>
                            </a:pathLst>
                          </a:custGeom>
                          <a:solidFill>
                            <a:srgbClr val="EDEA9C"/>
                          </a:solidFill>
                        </wps:spPr>
                        <wps:bodyPr wrap="square" lIns="0" tIns="0" rIns="0" bIns="0" rtlCol="0">
                          <a:prstTxWarp prst="textNoShape">
                            <a:avLst/>
                          </a:prstTxWarp>
                          <a:noAutofit/>
                        </wps:bodyPr>
                      </wps:wsp>
                      <wps:wsp>
                        <wps:cNvPr id="573" name="Graphic 573"/>
                        <wps:cNvSpPr/>
                        <wps:spPr>
                          <a:xfrm>
                            <a:off x="4182021" y="865086"/>
                            <a:ext cx="12700" cy="13335"/>
                          </a:xfrm>
                          <a:custGeom>
                            <a:avLst/>
                            <a:gdLst/>
                            <a:ahLst/>
                            <a:cxnLst/>
                            <a:rect l="l" t="t" r="r" b="b"/>
                            <a:pathLst>
                              <a:path w="12700" h="13335">
                                <a:moveTo>
                                  <a:pt x="12293" y="0"/>
                                </a:moveTo>
                                <a:lnTo>
                                  <a:pt x="0" y="0"/>
                                </a:lnTo>
                                <a:lnTo>
                                  <a:pt x="0" y="13309"/>
                                </a:lnTo>
                                <a:lnTo>
                                  <a:pt x="12293" y="13309"/>
                                </a:lnTo>
                                <a:lnTo>
                                  <a:pt x="12293" y="0"/>
                                </a:lnTo>
                                <a:close/>
                              </a:path>
                            </a:pathLst>
                          </a:custGeom>
                          <a:solidFill>
                            <a:srgbClr val="1D181C"/>
                          </a:solidFill>
                        </wps:spPr>
                        <wps:bodyPr wrap="square" lIns="0" tIns="0" rIns="0" bIns="0" rtlCol="0">
                          <a:prstTxWarp prst="textNoShape">
                            <a:avLst/>
                          </a:prstTxWarp>
                          <a:noAutofit/>
                        </wps:bodyPr>
                      </wps:wsp>
                      <wps:wsp>
                        <wps:cNvPr id="574" name="Graphic 574"/>
                        <wps:cNvSpPr/>
                        <wps:spPr>
                          <a:xfrm>
                            <a:off x="6134" y="1113853"/>
                            <a:ext cx="1185545" cy="1270"/>
                          </a:xfrm>
                          <a:custGeom>
                            <a:avLst/>
                            <a:gdLst/>
                            <a:ahLst/>
                            <a:cxnLst/>
                            <a:rect l="l" t="t" r="r" b="b"/>
                            <a:pathLst>
                              <a:path w="1185545" h="1270">
                                <a:moveTo>
                                  <a:pt x="1185506" y="0"/>
                                </a:moveTo>
                                <a:lnTo>
                                  <a:pt x="0" y="0"/>
                                </a:lnTo>
                                <a:lnTo>
                                  <a:pt x="0" y="1015"/>
                                </a:lnTo>
                                <a:lnTo>
                                  <a:pt x="1185506" y="1015"/>
                                </a:lnTo>
                                <a:lnTo>
                                  <a:pt x="1185506" y="0"/>
                                </a:lnTo>
                                <a:close/>
                              </a:path>
                            </a:pathLst>
                          </a:custGeom>
                          <a:solidFill>
                            <a:srgbClr val="EDEA9C"/>
                          </a:solidFill>
                        </wps:spPr>
                        <wps:bodyPr wrap="square" lIns="0" tIns="0" rIns="0" bIns="0" rtlCol="0">
                          <a:prstTxWarp prst="textNoShape">
                            <a:avLst/>
                          </a:prstTxWarp>
                          <a:noAutofit/>
                        </wps:bodyPr>
                      </wps:wsp>
                      <wps:wsp>
                        <wps:cNvPr id="575" name="Graphic 575"/>
                        <wps:cNvSpPr/>
                        <wps:spPr>
                          <a:xfrm>
                            <a:off x="0" y="878395"/>
                            <a:ext cx="1188720" cy="248285"/>
                          </a:xfrm>
                          <a:custGeom>
                            <a:avLst/>
                            <a:gdLst/>
                            <a:ahLst/>
                            <a:cxnLst/>
                            <a:rect l="l" t="t" r="r" b="b"/>
                            <a:pathLst>
                              <a:path w="1188720" h="248285">
                                <a:moveTo>
                                  <a:pt x="1188567" y="236486"/>
                                </a:moveTo>
                                <a:lnTo>
                                  <a:pt x="12280" y="236486"/>
                                </a:lnTo>
                                <a:lnTo>
                                  <a:pt x="12280" y="0"/>
                                </a:lnTo>
                                <a:lnTo>
                                  <a:pt x="0" y="0"/>
                                </a:lnTo>
                                <a:lnTo>
                                  <a:pt x="0" y="236486"/>
                                </a:lnTo>
                                <a:lnTo>
                                  <a:pt x="0" y="247738"/>
                                </a:lnTo>
                                <a:lnTo>
                                  <a:pt x="12280" y="247738"/>
                                </a:lnTo>
                                <a:lnTo>
                                  <a:pt x="1188567" y="247738"/>
                                </a:lnTo>
                                <a:lnTo>
                                  <a:pt x="1188567" y="236486"/>
                                </a:lnTo>
                                <a:close/>
                              </a:path>
                            </a:pathLst>
                          </a:custGeom>
                          <a:solidFill>
                            <a:srgbClr val="1D181C"/>
                          </a:solidFill>
                        </wps:spPr>
                        <wps:bodyPr wrap="square" lIns="0" tIns="0" rIns="0" bIns="0" rtlCol="0">
                          <a:prstTxWarp prst="textNoShape">
                            <a:avLst/>
                          </a:prstTxWarp>
                          <a:noAutofit/>
                        </wps:bodyPr>
                      </wps:wsp>
                      <wps:wsp>
                        <wps:cNvPr id="576" name="Graphic 576"/>
                        <wps:cNvSpPr/>
                        <wps:spPr>
                          <a:xfrm>
                            <a:off x="1191641" y="1113853"/>
                            <a:ext cx="1527810" cy="1270"/>
                          </a:xfrm>
                          <a:custGeom>
                            <a:avLst/>
                            <a:gdLst/>
                            <a:ahLst/>
                            <a:cxnLst/>
                            <a:rect l="l" t="t" r="r" b="b"/>
                            <a:pathLst>
                              <a:path w="1527810" h="1270">
                                <a:moveTo>
                                  <a:pt x="1527428" y="0"/>
                                </a:moveTo>
                                <a:lnTo>
                                  <a:pt x="0" y="0"/>
                                </a:lnTo>
                                <a:lnTo>
                                  <a:pt x="0" y="1015"/>
                                </a:lnTo>
                                <a:lnTo>
                                  <a:pt x="1527428" y="1015"/>
                                </a:lnTo>
                                <a:lnTo>
                                  <a:pt x="1527428" y="0"/>
                                </a:lnTo>
                                <a:close/>
                              </a:path>
                            </a:pathLst>
                          </a:custGeom>
                          <a:solidFill>
                            <a:srgbClr val="EDEA9C"/>
                          </a:solidFill>
                        </wps:spPr>
                        <wps:bodyPr wrap="square" lIns="0" tIns="0" rIns="0" bIns="0" rtlCol="0">
                          <a:prstTxWarp prst="textNoShape">
                            <a:avLst/>
                          </a:prstTxWarp>
                          <a:noAutofit/>
                        </wps:bodyPr>
                      </wps:wsp>
                      <wps:wsp>
                        <wps:cNvPr id="577" name="Graphic 577"/>
                        <wps:cNvSpPr/>
                        <wps:spPr>
                          <a:xfrm>
                            <a:off x="1188567" y="878395"/>
                            <a:ext cx="1527810" cy="248285"/>
                          </a:xfrm>
                          <a:custGeom>
                            <a:avLst/>
                            <a:gdLst/>
                            <a:ahLst/>
                            <a:cxnLst/>
                            <a:rect l="l" t="t" r="r" b="b"/>
                            <a:pathLst>
                              <a:path w="1527810" h="248285">
                                <a:moveTo>
                                  <a:pt x="6146" y="0"/>
                                </a:moveTo>
                                <a:lnTo>
                                  <a:pt x="0" y="0"/>
                                </a:lnTo>
                                <a:lnTo>
                                  <a:pt x="0" y="236474"/>
                                </a:lnTo>
                                <a:lnTo>
                                  <a:pt x="6146" y="236474"/>
                                </a:lnTo>
                                <a:lnTo>
                                  <a:pt x="6146" y="0"/>
                                </a:lnTo>
                                <a:close/>
                              </a:path>
                              <a:path w="1527810" h="248285">
                                <a:moveTo>
                                  <a:pt x="1527429" y="236486"/>
                                </a:moveTo>
                                <a:lnTo>
                                  <a:pt x="0" y="236486"/>
                                </a:lnTo>
                                <a:lnTo>
                                  <a:pt x="0" y="247738"/>
                                </a:lnTo>
                                <a:lnTo>
                                  <a:pt x="1527429" y="247738"/>
                                </a:lnTo>
                                <a:lnTo>
                                  <a:pt x="1527429" y="236486"/>
                                </a:lnTo>
                                <a:close/>
                              </a:path>
                            </a:pathLst>
                          </a:custGeom>
                          <a:solidFill>
                            <a:srgbClr val="1D181C"/>
                          </a:solidFill>
                        </wps:spPr>
                        <wps:bodyPr wrap="square" lIns="0" tIns="0" rIns="0" bIns="0" rtlCol="0">
                          <a:prstTxWarp prst="textNoShape">
                            <a:avLst/>
                          </a:prstTxWarp>
                          <a:noAutofit/>
                        </wps:bodyPr>
                      </wps:wsp>
                      <wps:wsp>
                        <wps:cNvPr id="578" name="Graphic 578"/>
                        <wps:cNvSpPr/>
                        <wps:spPr>
                          <a:xfrm>
                            <a:off x="2719082" y="1113853"/>
                            <a:ext cx="462915" cy="1270"/>
                          </a:xfrm>
                          <a:custGeom>
                            <a:avLst/>
                            <a:gdLst/>
                            <a:ahLst/>
                            <a:cxnLst/>
                            <a:rect l="l" t="t" r="r" b="b"/>
                            <a:pathLst>
                              <a:path w="462915" h="1270">
                                <a:moveTo>
                                  <a:pt x="462724" y="0"/>
                                </a:moveTo>
                                <a:lnTo>
                                  <a:pt x="0" y="0"/>
                                </a:lnTo>
                                <a:lnTo>
                                  <a:pt x="0" y="1015"/>
                                </a:lnTo>
                                <a:lnTo>
                                  <a:pt x="462724" y="1015"/>
                                </a:lnTo>
                                <a:lnTo>
                                  <a:pt x="462724" y="0"/>
                                </a:lnTo>
                                <a:close/>
                              </a:path>
                            </a:pathLst>
                          </a:custGeom>
                          <a:solidFill>
                            <a:srgbClr val="EDEA9C"/>
                          </a:solidFill>
                        </wps:spPr>
                        <wps:bodyPr wrap="square" lIns="0" tIns="0" rIns="0" bIns="0" rtlCol="0">
                          <a:prstTxWarp prst="textNoShape">
                            <a:avLst/>
                          </a:prstTxWarp>
                          <a:noAutofit/>
                        </wps:bodyPr>
                      </wps:wsp>
                      <wps:wsp>
                        <wps:cNvPr id="579" name="Graphic 579"/>
                        <wps:cNvSpPr/>
                        <wps:spPr>
                          <a:xfrm>
                            <a:off x="2716022" y="878395"/>
                            <a:ext cx="462915" cy="248285"/>
                          </a:xfrm>
                          <a:custGeom>
                            <a:avLst/>
                            <a:gdLst/>
                            <a:ahLst/>
                            <a:cxnLst/>
                            <a:rect l="l" t="t" r="r" b="b"/>
                            <a:pathLst>
                              <a:path w="462915" h="248285">
                                <a:moveTo>
                                  <a:pt x="6146" y="0"/>
                                </a:moveTo>
                                <a:lnTo>
                                  <a:pt x="0" y="0"/>
                                </a:lnTo>
                                <a:lnTo>
                                  <a:pt x="0" y="236474"/>
                                </a:lnTo>
                                <a:lnTo>
                                  <a:pt x="6146" y="236474"/>
                                </a:lnTo>
                                <a:lnTo>
                                  <a:pt x="6146" y="0"/>
                                </a:lnTo>
                                <a:close/>
                              </a:path>
                              <a:path w="462915" h="248285">
                                <a:moveTo>
                                  <a:pt x="462711" y="236486"/>
                                </a:moveTo>
                                <a:lnTo>
                                  <a:pt x="0" y="236486"/>
                                </a:lnTo>
                                <a:lnTo>
                                  <a:pt x="0" y="247738"/>
                                </a:lnTo>
                                <a:lnTo>
                                  <a:pt x="462711" y="247738"/>
                                </a:lnTo>
                                <a:lnTo>
                                  <a:pt x="462711" y="236486"/>
                                </a:lnTo>
                                <a:close/>
                              </a:path>
                            </a:pathLst>
                          </a:custGeom>
                          <a:solidFill>
                            <a:srgbClr val="1D181C"/>
                          </a:solidFill>
                        </wps:spPr>
                        <wps:bodyPr wrap="square" lIns="0" tIns="0" rIns="0" bIns="0" rtlCol="0">
                          <a:prstTxWarp prst="textNoShape">
                            <a:avLst/>
                          </a:prstTxWarp>
                          <a:noAutofit/>
                        </wps:bodyPr>
                      </wps:wsp>
                      <wps:wsp>
                        <wps:cNvPr id="580" name="Graphic 580"/>
                        <wps:cNvSpPr/>
                        <wps:spPr>
                          <a:xfrm>
                            <a:off x="3181807" y="1113853"/>
                            <a:ext cx="517525" cy="1270"/>
                          </a:xfrm>
                          <a:custGeom>
                            <a:avLst/>
                            <a:gdLst/>
                            <a:ahLst/>
                            <a:cxnLst/>
                            <a:rect l="l" t="t" r="r" b="b"/>
                            <a:pathLst>
                              <a:path w="517525" h="1270">
                                <a:moveTo>
                                  <a:pt x="516991" y="0"/>
                                </a:moveTo>
                                <a:lnTo>
                                  <a:pt x="0" y="0"/>
                                </a:lnTo>
                                <a:lnTo>
                                  <a:pt x="0" y="1015"/>
                                </a:lnTo>
                                <a:lnTo>
                                  <a:pt x="516991" y="1015"/>
                                </a:lnTo>
                                <a:lnTo>
                                  <a:pt x="516991" y="0"/>
                                </a:lnTo>
                                <a:close/>
                              </a:path>
                            </a:pathLst>
                          </a:custGeom>
                          <a:solidFill>
                            <a:srgbClr val="EDEA9C"/>
                          </a:solidFill>
                        </wps:spPr>
                        <wps:bodyPr wrap="square" lIns="0" tIns="0" rIns="0" bIns="0" rtlCol="0">
                          <a:prstTxWarp prst="textNoShape">
                            <a:avLst/>
                          </a:prstTxWarp>
                          <a:noAutofit/>
                        </wps:bodyPr>
                      </wps:wsp>
                      <wps:wsp>
                        <wps:cNvPr id="581" name="Graphic 581"/>
                        <wps:cNvSpPr/>
                        <wps:spPr>
                          <a:xfrm>
                            <a:off x="3178746" y="878408"/>
                            <a:ext cx="514350" cy="243204"/>
                          </a:xfrm>
                          <a:custGeom>
                            <a:avLst/>
                            <a:gdLst/>
                            <a:ahLst/>
                            <a:cxnLst/>
                            <a:rect l="l" t="t" r="r" b="b"/>
                            <a:pathLst>
                              <a:path w="514350" h="243204">
                                <a:moveTo>
                                  <a:pt x="513918" y="236474"/>
                                </a:moveTo>
                                <a:lnTo>
                                  <a:pt x="6134" y="236474"/>
                                </a:lnTo>
                                <a:lnTo>
                                  <a:pt x="6134" y="0"/>
                                </a:lnTo>
                                <a:lnTo>
                                  <a:pt x="0" y="0"/>
                                </a:lnTo>
                                <a:lnTo>
                                  <a:pt x="0" y="236474"/>
                                </a:lnTo>
                                <a:lnTo>
                                  <a:pt x="0" y="242620"/>
                                </a:lnTo>
                                <a:lnTo>
                                  <a:pt x="6134" y="242620"/>
                                </a:lnTo>
                                <a:lnTo>
                                  <a:pt x="513918" y="242620"/>
                                </a:lnTo>
                                <a:lnTo>
                                  <a:pt x="513918" y="236474"/>
                                </a:lnTo>
                                <a:close/>
                              </a:path>
                            </a:pathLst>
                          </a:custGeom>
                          <a:solidFill>
                            <a:srgbClr val="1D181C"/>
                          </a:solidFill>
                        </wps:spPr>
                        <wps:bodyPr wrap="square" lIns="0" tIns="0" rIns="0" bIns="0" rtlCol="0">
                          <a:prstTxWarp prst="textNoShape">
                            <a:avLst/>
                          </a:prstTxWarp>
                          <a:noAutofit/>
                        </wps:bodyPr>
                      </wps:wsp>
                      <wps:wsp>
                        <wps:cNvPr id="582" name="Graphic 582"/>
                        <wps:cNvSpPr/>
                        <wps:spPr>
                          <a:xfrm>
                            <a:off x="3698811" y="1113853"/>
                            <a:ext cx="489584" cy="1270"/>
                          </a:xfrm>
                          <a:custGeom>
                            <a:avLst/>
                            <a:gdLst/>
                            <a:ahLst/>
                            <a:cxnLst/>
                            <a:rect l="l" t="t" r="r" b="b"/>
                            <a:pathLst>
                              <a:path w="489584" h="1270">
                                <a:moveTo>
                                  <a:pt x="489356" y="0"/>
                                </a:moveTo>
                                <a:lnTo>
                                  <a:pt x="0" y="0"/>
                                </a:lnTo>
                                <a:lnTo>
                                  <a:pt x="0" y="1015"/>
                                </a:lnTo>
                                <a:lnTo>
                                  <a:pt x="489356" y="1015"/>
                                </a:lnTo>
                                <a:lnTo>
                                  <a:pt x="489356" y="0"/>
                                </a:lnTo>
                                <a:close/>
                              </a:path>
                            </a:pathLst>
                          </a:custGeom>
                          <a:solidFill>
                            <a:srgbClr val="EDEA9C"/>
                          </a:solidFill>
                        </wps:spPr>
                        <wps:bodyPr wrap="square" lIns="0" tIns="0" rIns="0" bIns="0" rtlCol="0">
                          <a:prstTxWarp prst="textNoShape">
                            <a:avLst/>
                          </a:prstTxWarp>
                          <a:noAutofit/>
                        </wps:bodyPr>
                      </wps:wsp>
                      <wps:wsp>
                        <wps:cNvPr id="583" name="Graphic 583"/>
                        <wps:cNvSpPr/>
                        <wps:spPr>
                          <a:xfrm>
                            <a:off x="3692664" y="878395"/>
                            <a:ext cx="501650" cy="243204"/>
                          </a:xfrm>
                          <a:custGeom>
                            <a:avLst/>
                            <a:gdLst/>
                            <a:ahLst/>
                            <a:cxnLst/>
                            <a:rect l="l" t="t" r="r" b="b"/>
                            <a:pathLst>
                              <a:path w="501650" h="243204">
                                <a:moveTo>
                                  <a:pt x="12280" y="0"/>
                                </a:moveTo>
                                <a:lnTo>
                                  <a:pt x="0" y="0"/>
                                </a:lnTo>
                                <a:lnTo>
                                  <a:pt x="0" y="236474"/>
                                </a:lnTo>
                                <a:lnTo>
                                  <a:pt x="12280" y="236474"/>
                                </a:lnTo>
                                <a:lnTo>
                                  <a:pt x="12280" y="0"/>
                                </a:lnTo>
                                <a:close/>
                              </a:path>
                              <a:path w="501650" h="243204">
                                <a:moveTo>
                                  <a:pt x="489343" y="236486"/>
                                </a:moveTo>
                                <a:lnTo>
                                  <a:pt x="0" y="236486"/>
                                </a:lnTo>
                                <a:lnTo>
                                  <a:pt x="0" y="242633"/>
                                </a:lnTo>
                                <a:lnTo>
                                  <a:pt x="489343" y="242633"/>
                                </a:lnTo>
                                <a:lnTo>
                                  <a:pt x="489343" y="236486"/>
                                </a:lnTo>
                                <a:close/>
                              </a:path>
                              <a:path w="501650" h="243204">
                                <a:moveTo>
                                  <a:pt x="501637" y="12"/>
                                </a:moveTo>
                                <a:lnTo>
                                  <a:pt x="489356" y="12"/>
                                </a:lnTo>
                                <a:lnTo>
                                  <a:pt x="489356" y="242633"/>
                                </a:lnTo>
                                <a:lnTo>
                                  <a:pt x="501637" y="242633"/>
                                </a:lnTo>
                                <a:lnTo>
                                  <a:pt x="501637" y="12"/>
                                </a:lnTo>
                                <a:close/>
                              </a:path>
                            </a:pathLst>
                          </a:custGeom>
                          <a:solidFill>
                            <a:srgbClr val="1D181C"/>
                          </a:solidFill>
                        </wps:spPr>
                        <wps:bodyPr wrap="square" lIns="0" tIns="0" rIns="0" bIns="0" rtlCol="0">
                          <a:prstTxWarp prst="textNoShape">
                            <a:avLst/>
                          </a:prstTxWarp>
                          <a:noAutofit/>
                        </wps:bodyPr>
                      </wps:wsp>
                      <wps:wsp>
                        <wps:cNvPr id="584" name="Textbox 584"/>
                        <wps:cNvSpPr txBox="1"/>
                        <wps:spPr>
                          <a:xfrm>
                            <a:off x="392089" y="16413"/>
                            <a:ext cx="424815" cy="104775"/>
                          </a:xfrm>
                          <a:prstGeom prst="rect">
                            <a:avLst/>
                          </a:prstGeom>
                        </wps:spPr>
                        <wps:txbx>
                          <w:txbxContent>
                            <w:p w14:paraId="4AC88053" w14:textId="77777777" w:rsidR="00002BD0" w:rsidRDefault="00000000">
                              <w:pPr>
                                <w:spacing w:line="164" w:lineRule="exact"/>
                                <w:rPr>
                                  <w:b/>
                                  <w:sz w:val="15"/>
                                </w:rPr>
                              </w:pPr>
                              <w:r>
                                <w:rPr>
                                  <w:b/>
                                  <w:color w:val="1D181C"/>
                                  <w:spacing w:val="-2"/>
                                  <w:sz w:val="15"/>
                                </w:rPr>
                                <w:t>Indicators</w:t>
                              </w:r>
                            </w:p>
                          </w:txbxContent>
                        </wps:txbx>
                        <wps:bodyPr wrap="square" lIns="0" tIns="0" rIns="0" bIns="0" rtlCol="0">
                          <a:noAutofit/>
                        </wps:bodyPr>
                      </wps:wsp>
                      <wps:wsp>
                        <wps:cNvPr id="585" name="Textbox 585"/>
                        <wps:cNvSpPr txBox="1"/>
                        <wps:spPr>
                          <a:xfrm>
                            <a:off x="1296060" y="16413"/>
                            <a:ext cx="300990" cy="213360"/>
                          </a:xfrm>
                          <a:prstGeom prst="rect">
                            <a:avLst/>
                          </a:prstGeom>
                        </wps:spPr>
                        <wps:txbx>
                          <w:txbxContent>
                            <w:p w14:paraId="716FCF17" w14:textId="77777777" w:rsidR="00002BD0" w:rsidRDefault="00000000">
                              <w:pPr>
                                <w:spacing w:line="237" w:lineRule="auto"/>
                                <w:ind w:right="9" w:firstLine="8"/>
                                <w:rPr>
                                  <w:b/>
                                  <w:sz w:val="15"/>
                                </w:rPr>
                              </w:pPr>
                              <w:r>
                                <w:rPr>
                                  <w:b/>
                                  <w:color w:val="1D181C"/>
                                  <w:spacing w:val="-2"/>
                                  <w:sz w:val="15"/>
                                </w:rPr>
                                <w:t>Obser-</w:t>
                              </w:r>
                              <w:r>
                                <w:rPr>
                                  <w:b/>
                                  <w:color w:val="1D181C"/>
                                  <w:spacing w:val="40"/>
                                  <w:sz w:val="15"/>
                                </w:rPr>
                                <w:t xml:space="preserve"> </w:t>
                              </w:r>
                              <w:proofErr w:type="spellStart"/>
                              <w:r>
                                <w:rPr>
                                  <w:b/>
                                  <w:color w:val="1D181C"/>
                                  <w:spacing w:val="-2"/>
                                  <w:sz w:val="15"/>
                                </w:rPr>
                                <w:t>vations</w:t>
                              </w:r>
                              <w:proofErr w:type="spellEnd"/>
                            </w:p>
                          </w:txbxContent>
                        </wps:txbx>
                        <wps:bodyPr wrap="square" lIns="0" tIns="0" rIns="0" bIns="0" rtlCol="0">
                          <a:noAutofit/>
                        </wps:bodyPr>
                      </wps:wsp>
                      <wps:wsp>
                        <wps:cNvPr id="586" name="Textbox 586"/>
                        <wps:cNvSpPr txBox="1"/>
                        <wps:spPr>
                          <a:xfrm>
                            <a:off x="1793608" y="16413"/>
                            <a:ext cx="399415" cy="213360"/>
                          </a:xfrm>
                          <a:prstGeom prst="rect">
                            <a:avLst/>
                          </a:prstGeom>
                        </wps:spPr>
                        <wps:txbx>
                          <w:txbxContent>
                            <w:p w14:paraId="6D3CE0EF" w14:textId="77777777" w:rsidR="00002BD0" w:rsidRDefault="00000000">
                              <w:pPr>
                                <w:spacing w:line="164" w:lineRule="exact"/>
                                <w:ind w:left="82"/>
                                <w:rPr>
                                  <w:b/>
                                  <w:sz w:val="15"/>
                                </w:rPr>
                              </w:pPr>
                              <w:r>
                                <w:rPr>
                                  <w:b/>
                                  <w:color w:val="1D181C"/>
                                  <w:spacing w:val="-4"/>
                                  <w:sz w:val="15"/>
                                </w:rPr>
                                <w:t>SWOT</w:t>
                              </w:r>
                            </w:p>
                            <w:p w14:paraId="538E288F" w14:textId="77777777" w:rsidR="00002BD0" w:rsidRDefault="00000000">
                              <w:pPr>
                                <w:spacing w:line="171" w:lineRule="exact"/>
                                <w:rPr>
                                  <w:b/>
                                  <w:sz w:val="15"/>
                                </w:rPr>
                              </w:pPr>
                              <w:r>
                                <w:rPr>
                                  <w:b/>
                                  <w:color w:val="1D181C"/>
                                  <w:spacing w:val="-2"/>
                                  <w:sz w:val="15"/>
                                </w:rPr>
                                <w:t>Diagnosis</w:t>
                              </w:r>
                            </w:p>
                          </w:txbxContent>
                        </wps:txbx>
                        <wps:bodyPr wrap="square" lIns="0" tIns="0" rIns="0" bIns="0" rtlCol="0">
                          <a:noAutofit/>
                        </wps:bodyPr>
                      </wps:wsp>
                      <wps:wsp>
                        <wps:cNvPr id="587" name="Textbox 587"/>
                        <wps:cNvSpPr txBox="1"/>
                        <wps:spPr>
                          <a:xfrm>
                            <a:off x="2378176" y="16413"/>
                            <a:ext cx="681355" cy="104775"/>
                          </a:xfrm>
                          <a:prstGeom prst="rect">
                            <a:avLst/>
                          </a:prstGeom>
                        </wps:spPr>
                        <wps:txbx>
                          <w:txbxContent>
                            <w:p w14:paraId="74D53877" w14:textId="77777777" w:rsidR="00002BD0" w:rsidRDefault="00000000">
                              <w:pPr>
                                <w:tabs>
                                  <w:tab w:val="left" w:pos="751"/>
                                </w:tabs>
                                <w:spacing w:line="164" w:lineRule="exact"/>
                                <w:rPr>
                                  <w:b/>
                                  <w:sz w:val="15"/>
                                </w:rPr>
                              </w:pPr>
                              <w:r>
                                <w:rPr>
                                  <w:b/>
                                  <w:color w:val="1D181C"/>
                                  <w:spacing w:val="-2"/>
                                  <w:sz w:val="15"/>
                                </w:rPr>
                                <w:t>Points</w:t>
                              </w:r>
                              <w:r>
                                <w:rPr>
                                  <w:b/>
                                  <w:color w:val="1D181C"/>
                                  <w:sz w:val="15"/>
                                </w:rPr>
                                <w:tab/>
                              </w:r>
                              <w:r>
                                <w:rPr>
                                  <w:b/>
                                  <w:color w:val="1D181C"/>
                                  <w:spacing w:val="-4"/>
                                  <w:sz w:val="15"/>
                                </w:rPr>
                                <w:t>Imp.</w:t>
                              </w:r>
                            </w:p>
                          </w:txbxContent>
                        </wps:txbx>
                        <wps:bodyPr wrap="square" lIns="0" tIns="0" rIns="0" bIns="0" rtlCol="0">
                          <a:noAutofit/>
                        </wps:bodyPr>
                      </wps:wsp>
                      <wps:wsp>
                        <wps:cNvPr id="588" name="Textbox 588"/>
                        <wps:cNvSpPr txBox="1"/>
                        <wps:spPr>
                          <a:xfrm>
                            <a:off x="3309785" y="16413"/>
                            <a:ext cx="840105" cy="104775"/>
                          </a:xfrm>
                          <a:prstGeom prst="rect">
                            <a:avLst/>
                          </a:prstGeom>
                        </wps:spPr>
                        <wps:txbx>
                          <w:txbxContent>
                            <w:p w14:paraId="731DB632" w14:textId="77777777" w:rsidR="00002BD0" w:rsidRDefault="00000000">
                              <w:pPr>
                                <w:tabs>
                                  <w:tab w:val="left" w:pos="693"/>
                                </w:tabs>
                                <w:spacing w:line="164" w:lineRule="exact"/>
                                <w:rPr>
                                  <w:b/>
                                  <w:sz w:val="15"/>
                                </w:rPr>
                              </w:pPr>
                              <w:r>
                                <w:rPr>
                                  <w:b/>
                                  <w:color w:val="1D181C"/>
                                  <w:spacing w:val="-2"/>
                                  <w:sz w:val="15"/>
                                </w:rPr>
                                <w:t>Scores</w:t>
                              </w:r>
                              <w:r>
                                <w:rPr>
                                  <w:b/>
                                  <w:color w:val="1D181C"/>
                                  <w:sz w:val="15"/>
                                </w:rPr>
                                <w:tab/>
                              </w:r>
                              <w:r>
                                <w:rPr>
                                  <w:b/>
                                  <w:color w:val="1D181C"/>
                                  <w:spacing w:val="-2"/>
                                  <w:sz w:val="15"/>
                                </w:rPr>
                                <w:t>Measures</w:t>
                              </w:r>
                            </w:p>
                          </w:txbxContent>
                        </wps:txbx>
                        <wps:bodyPr wrap="square" lIns="0" tIns="0" rIns="0" bIns="0" rtlCol="0">
                          <a:noAutofit/>
                        </wps:bodyPr>
                      </wps:wsp>
                      <wps:wsp>
                        <wps:cNvPr id="589" name="Textbox 589"/>
                        <wps:cNvSpPr txBox="1"/>
                        <wps:spPr>
                          <a:xfrm>
                            <a:off x="36851" y="245602"/>
                            <a:ext cx="1135380" cy="867410"/>
                          </a:xfrm>
                          <a:prstGeom prst="rect">
                            <a:avLst/>
                          </a:prstGeom>
                        </wps:spPr>
                        <wps:txbx>
                          <w:txbxContent>
                            <w:p w14:paraId="1418A02F" w14:textId="77777777" w:rsidR="00002BD0" w:rsidRDefault="00000000">
                              <w:pPr>
                                <w:numPr>
                                  <w:ilvl w:val="0"/>
                                  <w:numId w:val="25"/>
                                </w:numPr>
                                <w:tabs>
                                  <w:tab w:val="left" w:pos="118"/>
                                </w:tabs>
                                <w:spacing w:line="242" w:lineRule="auto"/>
                                <w:ind w:right="82" w:firstLine="0"/>
                                <w:rPr>
                                  <w:b/>
                                  <w:sz w:val="16"/>
                                </w:rPr>
                              </w:pPr>
                              <w:r>
                                <w:rPr>
                                  <w:b/>
                                  <w:color w:val="1D181C"/>
                                  <w:sz w:val="16"/>
                                </w:rPr>
                                <w:t>Return</w:t>
                              </w:r>
                              <w:r>
                                <w:rPr>
                                  <w:b/>
                                  <w:color w:val="1D181C"/>
                                  <w:spacing w:val="27"/>
                                  <w:sz w:val="16"/>
                                </w:rPr>
                                <w:t xml:space="preserve"> </w:t>
                              </w:r>
                              <w:r>
                                <w:rPr>
                                  <w:b/>
                                  <w:color w:val="1D181C"/>
                                  <w:sz w:val="16"/>
                                </w:rPr>
                                <w:t>on</w:t>
                              </w:r>
                              <w:r>
                                <w:rPr>
                                  <w:b/>
                                  <w:color w:val="1D181C"/>
                                  <w:spacing w:val="-7"/>
                                  <w:sz w:val="16"/>
                                </w:rPr>
                                <w:t xml:space="preserve"> </w:t>
                              </w:r>
                              <w:r>
                                <w:rPr>
                                  <w:b/>
                                  <w:color w:val="1D181C"/>
                                  <w:sz w:val="16"/>
                                </w:rPr>
                                <w:t>total</w:t>
                              </w:r>
                              <w:r>
                                <w:rPr>
                                  <w:b/>
                                  <w:color w:val="1D181C"/>
                                  <w:spacing w:val="-7"/>
                                  <w:sz w:val="16"/>
                                </w:rPr>
                                <w:t xml:space="preserve"> </w:t>
                              </w:r>
                              <w:r>
                                <w:rPr>
                                  <w:b/>
                                  <w:color w:val="1D181C"/>
                                  <w:sz w:val="16"/>
                                </w:rPr>
                                <w:t>assets-</w:t>
                              </w:r>
                              <w:r>
                                <w:rPr>
                                  <w:b/>
                                  <w:color w:val="1D181C"/>
                                  <w:spacing w:val="40"/>
                                  <w:sz w:val="16"/>
                                </w:rPr>
                                <w:t xml:space="preserve"> </w:t>
                              </w:r>
                              <w:r>
                                <w:rPr>
                                  <w:b/>
                                  <w:color w:val="1D181C"/>
                                  <w:spacing w:val="-4"/>
                                  <w:sz w:val="16"/>
                                </w:rPr>
                                <w:t>ROA</w:t>
                              </w:r>
                            </w:p>
                            <w:p w14:paraId="0FC5D82F" w14:textId="77777777" w:rsidR="00002BD0" w:rsidRDefault="00000000">
                              <w:pPr>
                                <w:numPr>
                                  <w:ilvl w:val="0"/>
                                  <w:numId w:val="25"/>
                                </w:numPr>
                                <w:tabs>
                                  <w:tab w:val="left" w:pos="159"/>
                                </w:tabs>
                                <w:spacing w:before="12"/>
                                <w:ind w:left="159" w:hanging="159"/>
                                <w:rPr>
                                  <w:b/>
                                  <w:sz w:val="16"/>
                                </w:rPr>
                              </w:pPr>
                              <w:r>
                                <w:rPr>
                                  <w:b/>
                                  <w:color w:val="1D181C"/>
                                  <w:sz w:val="16"/>
                                </w:rPr>
                                <w:t>Operating</w:t>
                              </w:r>
                              <w:r>
                                <w:rPr>
                                  <w:b/>
                                  <w:color w:val="1D181C"/>
                                  <w:spacing w:val="-7"/>
                                  <w:sz w:val="16"/>
                                </w:rPr>
                                <w:t xml:space="preserve"> </w:t>
                              </w:r>
                              <w:r>
                                <w:rPr>
                                  <w:b/>
                                  <w:color w:val="1D181C"/>
                                  <w:sz w:val="16"/>
                                </w:rPr>
                                <w:t>return</w:t>
                              </w:r>
                              <w:r>
                                <w:rPr>
                                  <w:b/>
                                  <w:color w:val="1D181C"/>
                                  <w:spacing w:val="-7"/>
                                  <w:sz w:val="16"/>
                                </w:rPr>
                                <w:t xml:space="preserve"> </w:t>
                              </w:r>
                              <w:r>
                                <w:rPr>
                                  <w:b/>
                                  <w:color w:val="1D181C"/>
                                  <w:sz w:val="16"/>
                                </w:rPr>
                                <w:t>-</w:t>
                              </w:r>
                              <w:r>
                                <w:rPr>
                                  <w:b/>
                                  <w:color w:val="1D181C"/>
                                  <w:spacing w:val="-5"/>
                                  <w:sz w:val="16"/>
                                </w:rPr>
                                <w:t>OR</w:t>
                              </w:r>
                            </w:p>
                            <w:p w14:paraId="340343E3" w14:textId="77777777" w:rsidR="00002BD0" w:rsidRDefault="00000000">
                              <w:pPr>
                                <w:numPr>
                                  <w:ilvl w:val="0"/>
                                  <w:numId w:val="25"/>
                                </w:numPr>
                                <w:tabs>
                                  <w:tab w:val="left" w:pos="118"/>
                                </w:tabs>
                                <w:spacing w:before="36"/>
                                <w:ind w:right="153" w:firstLine="0"/>
                                <w:rPr>
                                  <w:b/>
                                  <w:sz w:val="16"/>
                                </w:rPr>
                              </w:pPr>
                              <w:r>
                                <w:rPr>
                                  <w:b/>
                                  <w:color w:val="1D181C"/>
                                  <w:sz w:val="16"/>
                                </w:rPr>
                                <w:t>Basic</w:t>
                              </w:r>
                              <w:r>
                                <w:rPr>
                                  <w:b/>
                                  <w:color w:val="1D181C"/>
                                  <w:spacing w:val="-10"/>
                                  <w:sz w:val="16"/>
                                </w:rPr>
                                <w:t xml:space="preserve"> </w:t>
                              </w:r>
                              <w:r>
                                <w:rPr>
                                  <w:b/>
                                  <w:color w:val="1D181C"/>
                                  <w:sz w:val="16"/>
                                </w:rPr>
                                <w:t>Earnings</w:t>
                              </w:r>
                              <w:r>
                                <w:rPr>
                                  <w:b/>
                                  <w:color w:val="1D181C"/>
                                  <w:spacing w:val="-10"/>
                                  <w:sz w:val="16"/>
                                </w:rPr>
                                <w:t xml:space="preserve"> </w:t>
                              </w:r>
                              <w:r>
                                <w:rPr>
                                  <w:b/>
                                  <w:color w:val="1D181C"/>
                                  <w:sz w:val="16"/>
                                </w:rPr>
                                <w:t>Power</w:t>
                              </w:r>
                              <w:r>
                                <w:rPr>
                                  <w:b/>
                                  <w:color w:val="1D181C"/>
                                  <w:spacing w:val="40"/>
                                  <w:sz w:val="16"/>
                                </w:rPr>
                                <w:t xml:space="preserve"> </w:t>
                              </w:r>
                              <w:r>
                                <w:rPr>
                                  <w:b/>
                                  <w:color w:val="1D181C"/>
                                  <w:spacing w:val="-2"/>
                                  <w:sz w:val="16"/>
                                </w:rPr>
                                <w:t>Ratio-BEP</w:t>
                              </w:r>
                            </w:p>
                            <w:p w14:paraId="7C5039DF" w14:textId="77777777" w:rsidR="00002BD0" w:rsidRDefault="00000000">
                              <w:pPr>
                                <w:spacing w:before="24"/>
                                <w:ind w:right="18"/>
                                <w:rPr>
                                  <w:b/>
                                  <w:sz w:val="16"/>
                                </w:rPr>
                              </w:pPr>
                              <w:r>
                                <w:rPr>
                                  <w:b/>
                                  <w:color w:val="3D57A5"/>
                                  <w:sz w:val="16"/>
                                </w:rPr>
                                <w:t>Diagnostic</w:t>
                              </w:r>
                              <w:r>
                                <w:rPr>
                                  <w:b/>
                                  <w:color w:val="3D57A5"/>
                                  <w:spacing w:val="77"/>
                                  <w:sz w:val="16"/>
                                </w:rPr>
                                <w:t xml:space="preserve"> </w:t>
                              </w:r>
                              <w:r>
                                <w:rPr>
                                  <w:b/>
                                  <w:color w:val="3D57A5"/>
                                  <w:sz w:val="16"/>
                                </w:rPr>
                                <w:t>of</w:t>
                              </w:r>
                              <w:r>
                                <w:rPr>
                                  <w:b/>
                                  <w:color w:val="3D57A5"/>
                                  <w:spacing w:val="78"/>
                                  <w:sz w:val="16"/>
                                </w:rPr>
                                <w:t xml:space="preserve"> </w:t>
                              </w:r>
                              <w:r>
                                <w:rPr>
                                  <w:b/>
                                  <w:color w:val="3D57A5"/>
                                  <w:sz w:val="16"/>
                                </w:rPr>
                                <w:t>economic</w:t>
                              </w:r>
                              <w:r>
                                <w:rPr>
                                  <w:b/>
                                  <w:color w:val="3D57A5"/>
                                  <w:spacing w:val="40"/>
                                  <w:sz w:val="16"/>
                                </w:rPr>
                                <w:t xml:space="preserve"> </w:t>
                              </w:r>
                              <w:r>
                                <w:rPr>
                                  <w:b/>
                                  <w:color w:val="3D57A5"/>
                                  <w:spacing w:val="-2"/>
                                  <w:sz w:val="16"/>
                                </w:rPr>
                                <w:t>return</w:t>
                              </w:r>
                            </w:p>
                          </w:txbxContent>
                        </wps:txbx>
                        <wps:bodyPr wrap="square" lIns="0" tIns="0" rIns="0" bIns="0" rtlCol="0">
                          <a:noAutofit/>
                        </wps:bodyPr>
                      </wps:wsp>
                      <wps:wsp>
                        <wps:cNvPr id="590" name="Textbox 590"/>
                        <wps:cNvSpPr txBox="1"/>
                        <wps:spPr>
                          <a:xfrm>
                            <a:off x="2448814" y="245602"/>
                            <a:ext cx="121285" cy="113664"/>
                          </a:xfrm>
                          <a:prstGeom prst="rect">
                            <a:avLst/>
                          </a:prstGeom>
                        </wps:spPr>
                        <wps:txbx>
                          <w:txbxContent>
                            <w:p w14:paraId="3A223886" w14:textId="77777777" w:rsidR="00002BD0" w:rsidRDefault="00000000">
                              <w:pPr>
                                <w:spacing w:line="178" w:lineRule="exact"/>
                                <w:rPr>
                                  <w:b/>
                                  <w:sz w:val="16"/>
                                </w:rPr>
                              </w:pPr>
                              <w:r>
                                <w:rPr>
                                  <w:b/>
                                  <w:color w:val="1D181C"/>
                                  <w:spacing w:val="-5"/>
                                  <w:sz w:val="16"/>
                                </w:rPr>
                                <w:t>n1</w:t>
                              </w:r>
                            </w:p>
                          </w:txbxContent>
                        </wps:txbx>
                        <wps:bodyPr wrap="square" lIns="0" tIns="0" rIns="0" bIns="0" rtlCol="0">
                          <a:noAutofit/>
                        </wps:bodyPr>
                      </wps:wsp>
                      <wps:wsp>
                        <wps:cNvPr id="591" name="Textbox 591"/>
                        <wps:cNvSpPr txBox="1"/>
                        <wps:spPr>
                          <a:xfrm>
                            <a:off x="2896184" y="245602"/>
                            <a:ext cx="121285" cy="113664"/>
                          </a:xfrm>
                          <a:prstGeom prst="rect">
                            <a:avLst/>
                          </a:prstGeom>
                        </wps:spPr>
                        <wps:txbx>
                          <w:txbxContent>
                            <w:p w14:paraId="069BF0C8" w14:textId="77777777" w:rsidR="00002BD0" w:rsidRDefault="00000000">
                              <w:pPr>
                                <w:spacing w:line="178" w:lineRule="exact"/>
                                <w:rPr>
                                  <w:b/>
                                  <w:sz w:val="16"/>
                                </w:rPr>
                              </w:pPr>
                              <w:r>
                                <w:rPr>
                                  <w:b/>
                                  <w:color w:val="1D181C"/>
                                  <w:spacing w:val="-5"/>
                                  <w:sz w:val="16"/>
                                </w:rPr>
                                <w:t>p1</w:t>
                              </w:r>
                            </w:p>
                          </w:txbxContent>
                        </wps:txbx>
                        <wps:bodyPr wrap="square" lIns="0" tIns="0" rIns="0" bIns="0" rtlCol="0">
                          <a:noAutofit/>
                        </wps:bodyPr>
                      </wps:wsp>
                      <wps:wsp>
                        <wps:cNvPr id="592" name="Textbox 592"/>
                        <wps:cNvSpPr txBox="1"/>
                        <wps:spPr>
                          <a:xfrm>
                            <a:off x="3306711" y="245602"/>
                            <a:ext cx="281305" cy="113664"/>
                          </a:xfrm>
                          <a:prstGeom prst="rect">
                            <a:avLst/>
                          </a:prstGeom>
                        </wps:spPr>
                        <wps:txbx>
                          <w:txbxContent>
                            <w:p w14:paraId="2F103DA8" w14:textId="77777777" w:rsidR="00002BD0" w:rsidRDefault="00000000">
                              <w:pPr>
                                <w:spacing w:line="178" w:lineRule="exact"/>
                                <w:rPr>
                                  <w:b/>
                                  <w:sz w:val="16"/>
                                </w:rPr>
                              </w:pPr>
                              <w:r>
                                <w:rPr>
                                  <w:b/>
                                  <w:color w:val="1D181C"/>
                                  <w:spacing w:val="-2"/>
                                  <w:sz w:val="16"/>
                                </w:rPr>
                                <w:t>n1xp1</w:t>
                              </w:r>
                            </w:p>
                          </w:txbxContent>
                        </wps:txbx>
                        <wps:bodyPr wrap="square" lIns="0" tIns="0" rIns="0" bIns="0" rtlCol="0">
                          <a:noAutofit/>
                        </wps:bodyPr>
                      </wps:wsp>
                      <wps:wsp>
                        <wps:cNvPr id="593" name="Textbox 593"/>
                        <wps:cNvSpPr txBox="1"/>
                        <wps:spPr>
                          <a:xfrm>
                            <a:off x="3892296" y="245602"/>
                            <a:ext cx="115570" cy="113664"/>
                          </a:xfrm>
                          <a:prstGeom prst="rect">
                            <a:avLst/>
                          </a:prstGeom>
                        </wps:spPr>
                        <wps:txbx>
                          <w:txbxContent>
                            <w:p w14:paraId="0CCB9C4E" w14:textId="77777777" w:rsidR="00002BD0" w:rsidRDefault="00000000">
                              <w:pPr>
                                <w:spacing w:line="178" w:lineRule="exact"/>
                                <w:rPr>
                                  <w:b/>
                                  <w:sz w:val="16"/>
                                </w:rPr>
                              </w:pPr>
                              <w:r>
                                <w:rPr>
                                  <w:b/>
                                  <w:color w:val="1D181C"/>
                                  <w:spacing w:val="-10"/>
                                  <w:sz w:val="16"/>
                                </w:rPr>
                                <w:t>…</w:t>
                              </w:r>
                            </w:p>
                          </w:txbxContent>
                        </wps:txbx>
                        <wps:bodyPr wrap="square" lIns="0" tIns="0" rIns="0" bIns="0" rtlCol="0">
                          <a:noAutofit/>
                        </wps:bodyPr>
                      </wps:wsp>
                      <wps:wsp>
                        <wps:cNvPr id="594" name="Textbox 594"/>
                        <wps:cNvSpPr txBox="1"/>
                        <wps:spPr>
                          <a:xfrm>
                            <a:off x="1388198" y="363331"/>
                            <a:ext cx="115570" cy="382905"/>
                          </a:xfrm>
                          <a:prstGeom prst="rect">
                            <a:avLst/>
                          </a:prstGeom>
                        </wps:spPr>
                        <wps:txbx>
                          <w:txbxContent>
                            <w:p w14:paraId="540B4D00" w14:textId="77777777" w:rsidR="00002BD0" w:rsidRDefault="00000000">
                              <w:pPr>
                                <w:spacing w:line="178" w:lineRule="exact"/>
                                <w:rPr>
                                  <w:b/>
                                  <w:sz w:val="16"/>
                                </w:rPr>
                              </w:pPr>
                              <w:r>
                                <w:rPr>
                                  <w:b/>
                                  <w:color w:val="1D181C"/>
                                  <w:spacing w:val="-10"/>
                                  <w:sz w:val="16"/>
                                </w:rPr>
                                <w:t>…</w:t>
                              </w:r>
                            </w:p>
                            <w:p w14:paraId="5095DE87" w14:textId="77777777" w:rsidR="00002BD0" w:rsidRDefault="00000000">
                              <w:pPr>
                                <w:spacing w:before="20"/>
                                <w:rPr>
                                  <w:b/>
                                  <w:sz w:val="16"/>
                                </w:rPr>
                              </w:pPr>
                              <w:r>
                                <w:rPr>
                                  <w:b/>
                                  <w:color w:val="1D181C"/>
                                  <w:spacing w:val="-10"/>
                                  <w:sz w:val="16"/>
                                </w:rPr>
                                <w:t>…</w:t>
                              </w:r>
                            </w:p>
                            <w:p w14:paraId="2086BF9B" w14:textId="77777777" w:rsidR="00002BD0" w:rsidRDefault="00000000">
                              <w:pPr>
                                <w:spacing w:before="36"/>
                                <w:rPr>
                                  <w:b/>
                                  <w:sz w:val="16"/>
                                </w:rPr>
                              </w:pPr>
                              <w:r>
                                <w:rPr>
                                  <w:b/>
                                  <w:color w:val="1D181C"/>
                                  <w:spacing w:val="-10"/>
                                  <w:sz w:val="16"/>
                                </w:rPr>
                                <w:t>…</w:t>
                              </w:r>
                            </w:p>
                          </w:txbxContent>
                        </wps:txbx>
                        <wps:bodyPr wrap="square" lIns="0" tIns="0" rIns="0" bIns="0" rtlCol="0">
                          <a:noAutofit/>
                        </wps:bodyPr>
                      </wps:wsp>
                      <wps:wsp>
                        <wps:cNvPr id="595" name="Textbox 595"/>
                        <wps:cNvSpPr txBox="1"/>
                        <wps:spPr>
                          <a:xfrm>
                            <a:off x="1935911" y="363331"/>
                            <a:ext cx="115570" cy="382905"/>
                          </a:xfrm>
                          <a:prstGeom prst="rect">
                            <a:avLst/>
                          </a:prstGeom>
                        </wps:spPr>
                        <wps:txbx>
                          <w:txbxContent>
                            <w:p w14:paraId="5388316E" w14:textId="77777777" w:rsidR="00002BD0" w:rsidRDefault="00000000">
                              <w:pPr>
                                <w:spacing w:line="178" w:lineRule="exact"/>
                                <w:rPr>
                                  <w:b/>
                                  <w:sz w:val="16"/>
                                </w:rPr>
                              </w:pPr>
                              <w:r>
                                <w:rPr>
                                  <w:b/>
                                  <w:color w:val="1D181C"/>
                                  <w:spacing w:val="-10"/>
                                  <w:sz w:val="16"/>
                                </w:rPr>
                                <w:t>…</w:t>
                              </w:r>
                            </w:p>
                            <w:p w14:paraId="2ADD2ECA" w14:textId="77777777" w:rsidR="00002BD0" w:rsidRDefault="00000000">
                              <w:pPr>
                                <w:spacing w:before="20"/>
                                <w:rPr>
                                  <w:b/>
                                  <w:sz w:val="16"/>
                                </w:rPr>
                              </w:pPr>
                              <w:r>
                                <w:rPr>
                                  <w:b/>
                                  <w:color w:val="1D181C"/>
                                  <w:spacing w:val="-10"/>
                                  <w:sz w:val="16"/>
                                </w:rPr>
                                <w:t>…</w:t>
                              </w:r>
                            </w:p>
                            <w:p w14:paraId="0258CF75" w14:textId="77777777" w:rsidR="00002BD0" w:rsidRDefault="00000000">
                              <w:pPr>
                                <w:spacing w:before="36"/>
                                <w:rPr>
                                  <w:b/>
                                  <w:sz w:val="16"/>
                                </w:rPr>
                              </w:pPr>
                              <w:r>
                                <w:rPr>
                                  <w:b/>
                                  <w:color w:val="1D181C"/>
                                  <w:spacing w:val="-10"/>
                                  <w:sz w:val="16"/>
                                </w:rPr>
                                <w:t>…</w:t>
                              </w:r>
                            </w:p>
                          </w:txbxContent>
                        </wps:txbx>
                        <wps:bodyPr wrap="square" lIns="0" tIns="0" rIns="0" bIns="0" rtlCol="0">
                          <a:noAutofit/>
                        </wps:bodyPr>
                      </wps:wsp>
                      <wps:wsp>
                        <wps:cNvPr id="596" name="Textbox 596"/>
                        <wps:cNvSpPr txBox="1"/>
                        <wps:spPr>
                          <a:xfrm>
                            <a:off x="2448814" y="493341"/>
                            <a:ext cx="121285" cy="252729"/>
                          </a:xfrm>
                          <a:prstGeom prst="rect">
                            <a:avLst/>
                          </a:prstGeom>
                        </wps:spPr>
                        <wps:txbx>
                          <w:txbxContent>
                            <w:p w14:paraId="4A58320C" w14:textId="77777777" w:rsidR="00002BD0" w:rsidRDefault="00000000">
                              <w:pPr>
                                <w:spacing w:line="178" w:lineRule="exact"/>
                                <w:rPr>
                                  <w:b/>
                                  <w:sz w:val="16"/>
                                </w:rPr>
                              </w:pPr>
                              <w:r>
                                <w:rPr>
                                  <w:b/>
                                  <w:color w:val="1D181C"/>
                                  <w:spacing w:val="-5"/>
                                  <w:sz w:val="16"/>
                                </w:rPr>
                                <w:t>n2</w:t>
                              </w:r>
                            </w:p>
                            <w:p w14:paraId="3484E51B" w14:textId="77777777" w:rsidR="00002BD0" w:rsidRDefault="00000000">
                              <w:pPr>
                                <w:spacing w:before="35"/>
                                <w:rPr>
                                  <w:b/>
                                  <w:sz w:val="16"/>
                                </w:rPr>
                              </w:pPr>
                              <w:r>
                                <w:rPr>
                                  <w:b/>
                                  <w:color w:val="1D181C"/>
                                  <w:spacing w:val="-5"/>
                                  <w:sz w:val="16"/>
                                </w:rPr>
                                <w:t>n3</w:t>
                              </w:r>
                            </w:p>
                          </w:txbxContent>
                        </wps:txbx>
                        <wps:bodyPr wrap="square" lIns="0" tIns="0" rIns="0" bIns="0" rtlCol="0">
                          <a:noAutofit/>
                        </wps:bodyPr>
                      </wps:wsp>
                      <wps:wsp>
                        <wps:cNvPr id="597" name="Textbox 597"/>
                        <wps:cNvSpPr txBox="1"/>
                        <wps:spPr>
                          <a:xfrm>
                            <a:off x="2896184" y="493341"/>
                            <a:ext cx="121285" cy="252729"/>
                          </a:xfrm>
                          <a:prstGeom prst="rect">
                            <a:avLst/>
                          </a:prstGeom>
                        </wps:spPr>
                        <wps:txbx>
                          <w:txbxContent>
                            <w:p w14:paraId="239C136A" w14:textId="77777777" w:rsidR="00002BD0" w:rsidRDefault="00000000">
                              <w:pPr>
                                <w:spacing w:line="178" w:lineRule="exact"/>
                                <w:rPr>
                                  <w:b/>
                                  <w:sz w:val="16"/>
                                </w:rPr>
                              </w:pPr>
                              <w:r>
                                <w:rPr>
                                  <w:b/>
                                  <w:color w:val="1D181C"/>
                                  <w:spacing w:val="-5"/>
                                  <w:sz w:val="16"/>
                                </w:rPr>
                                <w:t>p2</w:t>
                              </w:r>
                            </w:p>
                            <w:p w14:paraId="35A18D2B" w14:textId="77777777" w:rsidR="00002BD0" w:rsidRDefault="00000000">
                              <w:pPr>
                                <w:spacing w:before="35"/>
                                <w:rPr>
                                  <w:b/>
                                  <w:sz w:val="16"/>
                                </w:rPr>
                              </w:pPr>
                              <w:r>
                                <w:rPr>
                                  <w:b/>
                                  <w:color w:val="1D181C"/>
                                  <w:spacing w:val="-5"/>
                                  <w:sz w:val="16"/>
                                </w:rPr>
                                <w:t>p3</w:t>
                              </w:r>
                            </w:p>
                          </w:txbxContent>
                        </wps:txbx>
                        <wps:bodyPr wrap="square" lIns="0" tIns="0" rIns="0" bIns="0" rtlCol="0">
                          <a:noAutofit/>
                        </wps:bodyPr>
                      </wps:wsp>
                      <wps:wsp>
                        <wps:cNvPr id="598" name="Textbox 598"/>
                        <wps:cNvSpPr txBox="1"/>
                        <wps:spPr>
                          <a:xfrm>
                            <a:off x="3306711" y="493341"/>
                            <a:ext cx="281305" cy="252729"/>
                          </a:xfrm>
                          <a:prstGeom prst="rect">
                            <a:avLst/>
                          </a:prstGeom>
                        </wps:spPr>
                        <wps:txbx>
                          <w:txbxContent>
                            <w:p w14:paraId="6253131D" w14:textId="77777777" w:rsidR="00002BD0" w:rsidRDefault="00000000">
                              <w:pPr>
                                <w:spacing w:line="178" w:lineRule="exact"/>
                                <w:rPr>
                                  <w:b/>
                                  <w:sz w:val="16"/>
                                </w:rPr>
                              </w:pPr>
                              <w:r>
                                <w:rPr>
                                  <w:b/>
                                  <w:color w:val="1D181C"/>
                                  <w:spacing w:val="-2"/>
                                  <w:sz w:val="16"/>
                                </w:rPr>
                                <w:t>n2xp2</w:t>
                              </w:r>
                            </w:p>
                            <w:p w14:paraId="28113852" w14:textId="77777777" w:rsidR="00002BD0" w:rsidRDefault="00000000">
                              <w:pPr>
                                <w:spacing w:before="35"/>
                                <w:rPr>
                                  <w:b/>
                                  <w:sz w:val="16"/>
                                </w:rPr>
                              </w:pPr>
                              <w:r>
                                <w:rPr>
                                  <w:b/>
                                  <w:color w:val="1D181C"/>
                                  <w:spacing w:val="-2"/>
                                  <w:sz w:val="16"/>
                                </w:rPr>
                                <w:t>n3xp3</w:t>
                              </w:r>
                            </w:p>
                          </w:txbxContent>
                        </wps:txbx>
                        <wps:bodyPr wrap="square" lIns="0" tIns="0" rIns="0" bIns="0" rtlCol="0">
                          <a:noAutofit/>
                        </wps:bodyPr>
                      </wps:wsp>
                      <wps:wsp>
                        <wps:cNvPr id="599" name="Textbox 599"/>
                        <wps:cNvSpPr txBox="1"/>
                        <wps:spPr>
                          <a:xfrm>
                            <a:off x="3892296" y="493341"/>
                            <a:ext cx="115570" cy="252729"/>
                          </a:xfrm>
                          <a:prstGeom prst="rect">
                            <a:avLst/>
                          </a:prstGeom>
                        </wps:spPr>
                        <wps:txbx>
                          <w:txbxContent>
                            <w:p w14:paraId="21362E18" w14:textId="77777777" w:rsidR="00002BD0" w:rsidRDefault="00000000">
                              <w:pPr>
                                <w:spacing w:line="178" w:lineRule="exact"/>
                                <w:rPr>
                                  <w:b/>
                                  <w:sz w:val="16"/>
                                </w:rPr>
                              </w:pPr>
                              <w:r>
                                <w:rPr>
                                  <w:b/>
                                  <w:color w:val="1D181C"/>
                                  <w:spacing w:val="-10"/>
                                  <w:sz w:val="16"/>
                                </w:rPr>
                                <w:t>…</w:t>
                              </w:r>
                            </w:p>
                            <w:p w14:paraId="36931E38" w14:textId="77777777" w:rsidR="00002BD0" w:rsidRDefault="00000000">
                              <w:pPr>
                                <w:spacing w:before="35"/>
                                <w:rPr>
                                  <w:b/>
                                  <w:sz w:val="16"/>
                                </w:rPr>
                              </w:pPr>
                              <w:r>
                                <w:rPr>
                                  <w:b/>
                                  <w:color w:val="1D181C"/>
                                  <w:spacing w:val="-10"/>
                                  <w:sz w:val="16"/>
                                </w:rPr>
                                <w:t>…</w:t>
                              </w:r>
                            </w:p>
                          </w:txbxContent>
                        </wps:txbx>
                        <wps:bodyPr wrap="square" lIns="0" tIns="0" rIns="0" bIns="0" rtlCol="0">
                          <a:noAutofit/>
                        </wps:bodyPr>
                      </wps:wsp>
                      <wps:wsp>
                        <wps:cNvPr id="600" name="Textbox 600"/>
                        <wps:cNvSpPr txBox="1"/>
                        <wps:spPr>
                          <a:xfrm>
                            <a:off x="1557718" y="868651"/>
                            <a:ext cx="852805" cy="139065"/>
                          </a:xfrm>
                          <a:prstGeom prst="rect">
                            <a:avLst/>
                          </a:prstGeom>
                        </wps:spPr>
                        <wps:txbx>
                          <w:txbxContent>
                            <w:p w14:paraId="700CE33D" w14:textId="77777777" w:rsidR="00002BD0" w:rsidRDefault="00000000">
                              <w:pPr>
                                <w:spacing w:before="14"/>
                                <w:ind w:left="20"/>
                                <w:rPr>
                                  <w:b/>
                                  <w:sz w:val="16"/>
                                </w:rPr>
                              </w:pPr>
                              <w:r>
                                <w:rPr>
                                  <w:b/>
                                  <w:color w:val="3D57A5"/>
                                  <w:sz w:val="16"/>
                                </w:rPr>
                                <w:t>WEAK-</w:t>
                              </w:r>
                              <w:r>
                                <w:rPr>
                                  <w:b/>
                                  <w:color w:val="3D57A5"/>
                                  <w:spacing w:val="-5"/>
                                  <w:sz w:val="16"/>
                                </w:rPr>
                                <w:t xml:space="preserve"> </w:t>
                              </w:r>
                              <w:r>
                                <w:rPr>
                                  <w:b/>
                                  <w:color w:val="3D57A5"/>
                                  <w:spacing w:val="-2"/>
                                  <w:sz w:val="16"/>
                                </w:rPr>
                                <w:t>STRONG</w:t>
                              </w:r>
                            </w:p>
                          </w:txbxContent>
                        </wps:txbx>
                        <wps:bodyPr wrap="square" lIns="0" tIns="0" rIns="0" bIns="0" rtlCol="0">
                          <a:noAutofit/>
                        </wps:bodyPr>
                      </wps:wsp>
                      <wps:wsp>
                        <wps:cNvPr id="601" name="Textbox 601"/>
                        <wps:cNvSpPr txBox="1"/>
                        <wps:spPr>
                          <a:xfrm>
                            <a:off x="2813857" y="870915"/>
                            <a:ext cx="310515" cy="140335"/>
                          </a:xfrm>
                          <a:prstGeom prst="rect">
                            <a:avLst/>
                          </a:prstGeom>
                        </wps:spPr>
                        <wps:txbx>
                          <w:txbxContent>
                            <w:p w14:paraId="1275DBAD" w14:textId="77777777" w:rsidR="00002BD0" w:rsidRDefault="00000000">
                              <w:pPr>
                                <w:spacing w:before="10"/>
                                <w:ind w:left="20"/>
                                <w:rPr>
                                  <w:b/>
                                  <w:i/>
                                  <w:sz w:val="16"/>
                                </w:rPr>
                              </w:pPr>
                              <w:r>
                                <w:rPr>
                                  <w:b/>
                                  <w:i/>
                                  <w:color w:val="3D57A5"/>
                                  <w:sz w:val="16"/>
                                </w:rPr>
                                <w:t xml:space="preserve">100 </w:t>
                              </w:r>
                              <w:r>
                                <w:rPr>
                                  <w:b/>
                                  <w:i/>
                                  <w:color w:val="3D57A5"/>
                                  <w:spacing w:val="-10"/>
                                  <w:sz w:val="16"/>
                                </w:rPr>
                                <w:t>%</w:t>
                              </w:r>
                            </w:p>
                          </w:txbxContent>
                        </wps:txbx>
                        <wps:bodyPr wrap="square" lIns="0" tIns="0" rIns="0" bIns="0" rtlCol="0">
                          <a:noAutofit/>
                        </wps:bodyPr>
                      </wps:wsp>
                      <wps:wsp>
                        <wps:cNvPr id="602" name="Textbox 602"/>
                        <wps:cNvSpPr txBox="1"/>
                        <wps:spPr>
                          <a:xfrm>
                            <a:off x="3227486" y="909380"/>
                            <a:ext cx="386080" cy="156210"/>
                          </a:xfrm>
                          <a:prstGeom prst="rect">
                            <a:avLst/>
                          </a:prstGeom>
                        </wps:spPr>
                        <wps:txbx>
                          <w:txbxContent>
                            <w:p w14:paraId="1ACE6CAE" w14:textId="77777777" w:rsidR="00002BD0" w:rsidRDefault="00000000">
                              <w:pPr>
                                <w:spacing w:before="48" w:line="182" w:lineRule="auto"/>
                                <w:ind w:left="218" w:hanging="199"/>
                                <w:rPr>
                                  <w:sz w:val="9"/>
                                </w:rPr>
                              </w:pPr>
                              <w:r>
                                <w:rPr>
                                  <w:i/>
                                  <w:color w:val="1D181C"/>
                                  <w:w w:val="105"/>
                                  <w:sz w:val="9"/>
                                </w:rPr>
                                <w:t>N</w:t>
                              </w:r>
                              <w:r>
                                <w:rPr>
                                  <w:i/>
                                  <w:color w:val="1D181C"/>
                                  <w:spacing w:val="16"/>
                                  <w:w w:val="105"/>
                                  <w:sz w:val="9"/>
                                </w:rPr>
                                <w:t xml:space="preserve"> </w:t>
                              </w:r>
                              <w:r>
                                <w:rPr>
                                  <w:rFonts w:ascii="Symbol" w:hAnsi="Symbol"/>
                                  <w:color w:val="1D181C"/>
                                  <w:w w:val="105"/>
                                  <w:sz w:val="9"/>
                                </w:rPr>
                                <w:t></w:t>
                              </w:r>
                              <w:r>
                                <w:rPr>
                                  <w:color w:val="1D181C"/>
                                  <w:spacing w:val="28"/>
                                  <w:w w:val="105"/>
                                  <w:sz w:val="9"/>
                                </w:rPr>
                                <w:t xml:space="preserve"> </w:t>
                              </w:r>
                              <w:r>
                                <w:rPr>
                                  <w:rFonts w:ascii="Cambria" w:hAnsi="Cambria"/>
                                  <w:color w:val="1D181C"/>
                                  <w:w w:val="105"/>
                                  <w:sz w:val="9"/>
                                </w:rPr>
                                <w:t xml:space="preserve">∑ </w:t>
                              </w:r>
                              <w:proofErr w:type="spellStart"/>
                              <w:r>
                                <w:rPr>
                                  <w:i/>
                                  <w:color w:val="1D181C"/>
                                  <w:w w:val="105"/>
                                  <w:sz w:val="9"/>
                                </w:rPr>
                                <w:t>NixPi</w:t>
                              </w:r>
                              <w:proofErr w:type="spellEnd"/>
                              <w:r>
                                <w:rPr>
                                  <w:i/>
                                  <w:color w:val="1D181C"/>
                                  <w:spacing w:val="40"/>
                                  <w:w w:val="105"/>
                                  <w:sz w:val="9"/>
                                </w:rPr>
                                <w:t xml:space="preserve"> </w:t>
                              </w:r>
                              <w:r>
                                <w:rPr>
                                  <w:i/>
                                  <w:color w:val="1D181C"/>
                                  <w:spacing w:val="-4"/>
                                  <w:w w:val="105"/>
                                  <w:sz w:val="9"/>
                                </w:rPr>
                                <w:t>i</w:t>
                              </w:r>
                              <w:r>
                                <w:rPr>
                                  <w:rFonts w:ascii="Symbol" w:hAnsi="Symbol"/>
                                  <w:color w:val="1D181C"/>
                                  <w:spacing w:val="-4"/>
                                  <w:w w:val="105"/>
                                  <w:sz w:val="9"/>
                                </w:rPr>
                                <w:t></w:t>
                              </w:r>
                              <w:r>
                                <w:rPr>
                                  <w:color w:val="1D181C"/>
                                  <w:spacing w:val="-4"/>
                                  <w:w w:val="105"/>
                                  <w:sz w:val="9"/>
                                </w:rPr>
                                <w:t>1</w:t>
                              </w:r>
                            </w:p>
                          </w:txbxContent>
                        </wps:txbx>
                        <wps:bodyPr wrap="square" lIns="0" tIns="0" rIns="0" bIns="0" rtlCol="0">
                          <a:noAutofit/>
                        </wps:bodyPr>
                      </wps:wsp>
                      <wps:wsp>
                        <wps:cNvPr id="603" name="Textbox 603"/>
                        <wps:cNvSpPr txBox="1"/>
                        <wps:spPr>
                          <a:xfrm>
                            <a:off x="3242839" y="871450"/>
                            <a:ext cx="63500" cy="86995"/>
                          </a:xfrm>
                          <a:prstGeom prst="rect">
                            <a:avLst/>
                          </a:prstGeom>
                        </wps:spPr>
                        <wps:txbx>
                          <w:txbxContent>
                            <w:p w14:paraId="40B4BCFF" w14:textId="77777777" w:rsidR="00002BD0" w:rsidRDefault="00000000">
                              <w:pPr>
                                <w:spacing w:line="136" w:lineRule="exact"/>
                                <w:ind w:left="20"/>
                                <w:rPr>
                                  <w:rFonts w:ascii="Lucida Sans Unicode" w:hAnsi="Lucida Sans Unicode"/>
                                  <w:sz w:val="9"/>
                                </w:rPr>
                              </w:pPr>
                              <w:r>
                                <w:rPr>
                                  <w:rFonts w:ascii="Lucida Sans Unicode" w:hAnsi="Lucida Sans Unicode"/>
                                  <w:color w:val="1D181C"/>
                                  <w:spacing w:val="-10"/>
                                  <w:w w:val="55"/>
                                  <w:sz w:val="9"/>
                                </w:rPr>
                                <w:t>⇀</w:t>
                              </w:r>
                            </w:p>
                          </w:txbxContent>
                        </wps:txbx>
                        <wps:bodyPr wrap="square" lIns="0" tIns="0" rIns="0" bIns="0" rtlCol="0">
                          <a:noAutofit/>
                        </wps:bodyPr>
                      </wps:wsp>
                      <wps:wsp>
                        <wps:cNvPr id="604" name="Textbox 604"/>
                        <wps:cNvSpPr txBox="1"/>
                        <wps:spPr>
                          <a:xfrm>
                            <a:off x="3376944" y="862529"/>
                            <a:ext cx="68580" cy="94615"/>
                          </a:xfrm>
                          <a:prstGeom prst="rect">
                            <a:avLst/>
                          </a:prstGeom>
                        </wps:spPr>
                        <wps:txbx>
                          <w:txbxContent>
                            <w:p w14:paraId="10E50FD3" w14:textId="77777777" w:rsidR="00002BD0" w:rsidRDefault="00000000">
                              <w:pPr>
                                <w:spacing w:before="20"/>
                                <w:ind w:left="20"/>
                                <w:rPr>
                                  <w:i/>
                                  <w:sz w:val="9"/>
                                </w:rPr>
                              </w:pPr>
                              <w:r>
                                <w:rPr>
                                  <w:i/>
                                  <w:color w:val="1D181C"/>
                                  <w:spacing w:val="-10"/>
                                  <w:w w:val="105"/>
                                  <w:sz w:val="9"/>
                                </w:rPr>
                                <w:t>n</w:t>
                              </w:r>
                            </w:p>
                          </w:txbxContent>
                        </wps:txbx>
                        <wps:bodyPr wrap="square" lIns="0" tIns="0" rIns="0" bIns="0" rtlCol="0">
                          <a:noAutofit/>
                        </wps:bodyPr>
                      </wps:wsp>
                      <wps:wsp>
                        <wps:cNvPr id="605" name="Textbox 605"/>
                        <wps:cNvSpPr txBox="1"/>
                        <wps:spPr>
                          <a:xfrm>
                            <a:off x="3891876" y="868651"/>
                            <a:ext cx="114935" cy="139065"/>
                          </a:xfrm>
                          <a:prstGeom prst="rect">
                            <a:avLst/>
                          </a:prstGeom>
                        </wps:spPr>
                        <wps:txbx>
                          <w:txbxContent>
                            <w:p w14:paraId="20294A51" w14:textId="77777777" w:rsidR="00002BD0" w:rsidRDefault="00000000">
                              <w:pPr>
                                <w:spacing w:before="14"/>
                                <w:ind w:left="20"/>
                                <w:rPr>
                                  <w:b/>
                                  <w:sz w:val="16"/>
                                </w:rPr>
                              </w:pPr>
                              <w:r>
                                <w:rPr>
                                  <w:b/>
                                  <w:color w:val="1D181C"/>
                                  <w:spacing w:val="-5"/>
                                  <w:sz w:val="16"/>
                                </w:rPr>
                                <w:t>...</w:t>
                              </w:r>
                            </w:p>
                          </w:txbxContent>
                        </wps:txbx>
                        <wps:bodyPr wrap="square" lIns="0" tIns="0" rIns="0" bIns="0" rtlCol="0">
                          <a:noAutofit/>
                        </wps:bodyPr>
                      </wps:wsp>
                    </wpg:wgp>
                  </a:graphicData>
                </a:graphic>
              </wp:anchor>
            </w:drawing>
          </mc:Choice>
          <mc:Fallback>
            <w:pict>
              <v:group w14:anchorId="36D0DAD9" id="Group 493" o:spid="_x0000_s1242" style="position:absolute;margin-left:38.25pt;margin-top:8.9pt;width:330.3pt;height:88.7pt;z-index:-15652352;mso-wrap-distance-left:0;mso-wrap-distance-right:0;mso-position-horizontal-relative:page;mso-position-vertical-relative:text" coordsize="41948,11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">
                <v:shape id="Graphic 494" o:spid="_x0000_s1243" style="position:absolute;left:122;top:129;width:41701;height:2165;visibility:visible;mso-wrap-style:square;v-text-anchor:top" coordsize="4170045,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" path="m1176299,393r-27648,l24574,406,,393,,216395r24574,l1148651,216420r27648,-25l1176299,393xem1646199,406r-437147,l1182433,393r,216002l1209052,216395r437147,25l1646199,108927r,-108521xem1673847,393r-27635,l1646212,216395r27635,l1673847,393xem2244077,406r-537464,l1679994,393r,216002l1706613,216395r537464,25l2244077,108927r,-108521xem2271725,393r-27635,l2244090,216395r27635,l2271725,393xem2677109,406r-371602,l2277872,393r,216002l2305507,216395r371602,25l2677109,108927r,-108521xem2703753,393r-26619,l2677134,216395r26619,l2703753,393xem3166478,406r-26607,l2737535,406r,-406l2709888,r,109220l2709888,215900r456590,l3166478,109220r-428943,l2737535,108927r402324,l3166478,108940r,-108534xem3680396,406r-23533,l3200260,406r,-406l3172612,r,109220l3172612,215900r507784,l3680396,109220r-480136,l3200260,108927r456603,l3680396,108940r,-108534xem4169753,406r-24575,l3717252,406r,-406l3692690,r,109220l3692690,215900r477063,l4169753,109220r-452501,l3717252,108927r427926,l4169753,108940r,-108534xe" fillcolor="#edea9c" stroked="f">
                  <v:path arrowok="t"/>
                </v:shape>
                <v:shape id="Graphic 495" o:spid="_x0000_s1244" style="position:absolute;width:11887;height:133;visibility:visible;mso-wrap-style:square;v-text-anchor:top" coordsize="118872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" path="m1188567,l12280,,,,,12293r,1016l12280,13309r,-1016l1188567,12293r,-12293xe" fillcolor="#1d181c" stroked="f">
                  <v:path arrowok="t"/>
                </v:shape>
                <v:shape id="Graphic 496" o:spid="_x0000_s1245" style="position:absolute;left:122;top:122;width:11888;height:13;visibility:visible;mso-wrap-style:square;v-text-anchor:top" coordsize="1188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" path="m1176286,l,,,1016r1176286,l1176286,xem1188567,r-6147,l1182420,1016r6147,l1188567,xe" fillcolor="#edea9c" stroked="f">
                  <v:path arrowok="t"/>
                </v:shape>
                <v:shape id="Graphic 497" o:spid="_x0000_s1246" style="position:absolute;left:11885;width:4979;height:133;visibility:visible;mso-wrap-style:square;v-text-anchor:top" coordsize="49784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" path="m497547,l,,,12293r,1016l6146,13309r,-1016l497547,12293,497547,xe" fillcolor="#1d181c" stroked="f">
                  <v:path arrowok="t"/>
                </v:shape>
                <v:shape id="Graphic 498" o:spid="_x0000_s1247" style="position:absolute;left:12008;top:122;width:4978;height:13;visibility:visible;mso-wrap-style:square;v-text-anchor:top" coordsize="497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" path="m485254,l,,,1016r485254,l485254,xem497547,r-6134,l491413,1016r6134,l497547,xe" fillcolor="#edea9c" stroked="f">
                  <v:path arrowok="t"/>
                </v:shape>
                <v:shape id="Graphic 499" o:spid="_x0000_s1248" style="position:absolute;left:16861;width:5981;height:133;visibility:visible;mso-wrap-style:square;v-text-anchor:top" coordsize="5981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" path="m597877,l,,,12293r,1016l6146,13309r,-1016l597877,12293,597877,xe" fillcolor="#1d181c" stroked="f">
                  <v:path arrowok="t"/>
                </v:shape>
                <v:shape id="Graphic 500" o:spid="_x0000_s1249" style="position:absolute;left:16984;top:122;width:5981;height:13;visibility:visible;mso-wrap-style:square;v-text-anchor:top" coordsize="598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" path="m585584,l,,,1016r585584,l585584,xem597852,r-6121,l591731,1016r6121,l597852,xe" fillcolor="#edea9c" stroked="f">
                  <v:path arrowok="t"/>
                </v:shape>
                <v:shape id="Graphic 501" o:spid="_x0000_s1250" style="position:absolute;left:22839;width:4325;height:133;visibility:visible;mso-wrap-style:square;v-text-anchor:top" coordsize="432434,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" path="m432028,l,,,12293r,1016l6146,13309r,-1016l432028,12293,432028,xe" fillcolor="#1d181c" stroked="f">
                  <v:path arrowok="t"/>
                </v:shape>
                <v:shape id="Graphic 502" o:spid="_x0000_s1251" style="position:absolute;left:22962;top:122;width:4325;height:13;visibility:visible;mso-wrap-style:square;v-text-anchor:top" coordsize="43243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" path="m419735,l,,,1016r419735,l419735,xem432015,r-6134,l425881,1016r6134,l432015,xe" fillcolor="#edea9c" stroked="f">
                  <v:path arrowok="t"/>
                </v:shape>
                <v:shape id="Graphic 503" o:spid="_x0000_s1252" style="position:absolute;left:27160;width:4629;height:133;visibility:visible;mso-wrap-style:square;v-text-anchor:top" coordsize="46291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" path="m462711,l,,,12293r,1016l6146,13309r,-1016l462711,12293,462711,xe" fillcolor="#1d181c" stroked="f">
                  <v:path arrowok="t"/>
                </v:shape>
                <v:shape id="Graphic 504" o:spid="_x0000_s1253" style="position:absolute;left:27283;top:122;width:4629;height:13;visibility:visible;mso-wrap-style:square;v-text-anchor:top" coordsize="4629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" path="m450443,l,,,1016r450443,l450443,xem462724,r-6147,l456577,1016r6147,l462724,xe" fillcolor="#edea9c" stroked="f">
                  <v:path arrowok="t"/>
                </v:shape>
                <v:shape id="Graphic 505" o:spid="_x0000_s1254" style="position:absolute;left:31787;width:5143;height:133;visibility:visible;mso-wrap-style:square;v-text-anchor:top" coordsize="51435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" path="m513918,l,,,12293r,1016l6134,13309r,-1016l513918,12293,513918,xe" fillcolor="#1d181c" stroked="f">
                  <v:path arrowok="t"/>
                </v:shape>
                <v:shape id="Graphic 506" o:spid="_x0000_s1255" style="position:absolute;left:31910;top:122;width:5016;height:13;visibility:visible;mso-wrap-style:square;v-text-anchor:top" coordsize="501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" path="m501637,l,,,1016r501637,l501637,xe" fillcolor="#edea9c" stroked="f">
                  <v:path arrowok="t"/>
                </v:shape>
                <v:shape id="Graphic 507" o:spid="_x0000_s1256" style="position:absolute;left:36926;width:4896;height:133;visibility:visible;mso-wrap-style:square;v-text-anchor:top" coordsize="489584,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" path="m12280,l,,,13309r12280,l12280,xem489356,l12293,r,12293l489356,12293,489356,xe" fillcolor="#1d181c" stroked="f">
                  <v:path arrowok="t"/>
                </v:shape>
                <v:shape id="Graphic 508" o:spid="_x0000_s1257" style="position:absolute;left:37049;top:122;width:4775;height:13;visibility:visible;mso-wrap-style:square;v-text-anchor:top" coordsize="4775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" path="m477062,l,,,1016r477062,l477062,xe" fillcolor="#edea9c" stroked="f">
                  <v:path arrowok="t"/>
                </v:shape>
                <v:shape id="Graphic 509" o:spid="_x0000_s1258" style="position:absolute;width:41948;height:2298;visibility:visible;mso-wrap-style:square;v-text-anchor:top" coordsize="419481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" path="m12280,13322l,13322,,229336r12280,l12280,13322xem1194714,13322r-6147,l1188567,229336r6147,l1194714,13322xem1692262,13322r-6147,l1686115,229336r6147,l1692262,13322xem2290140,13322r-6147,l2283993,229336r6147,l2290140,13322xem2722168,13322r-6146,l2716022,229336r6146,l2722168,13322xem3184880,13322r-6134,l3178746,229336r6134,l3184880,13322xem3704945,13322r-12281,l3692664,229336r12281,l3704945,13322xem4194302,13322r-12281,l4182021,229336r12281,l4194302,13322xem4194302,r-12281,l4182021,12293r,1016l4194302,13309r,-1016l4194302,xe" fillcolor="#1d181c" stroked="f">
                  <v:path arrowok="t"/>
                </v:shape>
                <v:shape id="Graphic 510" o:spid="_x0000_s1259" style="position:absolute;left:122;top:2426;width:41701;height:2356;visibility:visible;mso-wrap-style:square;v-text-anchor:top" coordsize="417004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" path="m1176299,r-27648,l24574,,,,,234442r24574,l24574,235458r1124077,l1148651,234442r27648,l1176299,xem1646199,l1209052,r-26619,l1182433,234442r26619,l1209052,235458r437147,l1646199,xem1673847,r-27635,l1646212,234442r27635,l1673847,xem2244077,l1706613,r-26619,l1679994,234442r26619,l1706613,235458r537464,l2244077,xem2271725,r-27635,l2244090,234442r27635,l2271725,xem2703753,118249r-398246,l2305507,117729r371602,l2677109,,2305507,r,139l2277872,139r,118110l2277872,233819r425881,l2703753,118249xem2703753,r-26619,l2677134,117729r26619,l2703753,xem3166478,r-26607,l2737535,r,139l2709875,139r,118110l2709888,233819r456590,l3166478,118249r-428943,l2737535,117729r402324,l3166478,117729,3166478,xem3680396,r-23533,l3200260,r,139l3172612,139r,118110l3172612,233819r507784,l3680396,118249r-480136,l3200260,117729r456603,l3680396,117729,3680396,xem4169753,r-24575,l3717252,r,139l3692690,139r,118110l3692690,233819r477063,l4169753,118249r-452501,l3717252,117729r427926,l4169753,117729,4169753,xe" fillcolor="#edea9c" stroked="f">
                  <v:path arrowok="t"/>
                </v:shape>
                <v:shape id="Graphic 511" o:spid="_x0000_s1260" style="position:absolute;top:2293;width:11887;height:133;visibility:visible;mso-wrap-style:square;v-text-anchor:top" coordsize="118872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" path="m1188567,l12280,,,,,13309r12280,l12280,12280r1176287,l1188567,xe" fillcolor="#1d181c" stroked="f">
                  <v:path arrowok="t"/>
                </v:shape>
                <v:shape id="Graphic 512" o:spid="_x0000_s1261" style="position:absolute;left:122;top:2416;width:11888;height:13;visibility:visible;mso-wrap-style:square;v-text-anchor:top" coordsize="1188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" path="m1176286,l,,,1016r1176286,l1176286,xem1188567,r-6147,l1182420,1016r6147,l1188567,xe" fillcolor="#edea9c" stroked="f">
                  <v:path arrowok="t"/>
                </v:shape>
                <v:shape id="Graphic 513" o:spid="_x0000_s1262" style="position:absolute;left:11885;top:2293;width:4979;height:133;visibility:visible;mso-wrap-style:square;v-text-anchor:top" coordsize="49784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" path="m6146,12293l,12293r,1016l6146,13309r,-1016xem497547,l,,,12280r497547,l497547,xe" fillcolor="#1d181c" stroked="f">
                  <v:path arrowok="t"/>
                </v:shape>
                <v:shape id="Graphic 514" o:spid="_x0000_s1263" style="position:absolute;left:12008;top:2416;width:4978;height:13;visibility:visible;mso-wrap-style:square;v-text-anchor:top" coordsize="497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" path="m485254,l,,,1016r485254,l485254,xem497547,r-6134,l491413,1016r6134,l497547,xe" fillcolor="#edea9c" stroked="f">
                  <v:path arrowok="t"/>
                </v:shape>
                <v:shape id="Graphic 515" o:spid="_x0000_s1264" style="position:absolute;left:16861;top:2293;width:5981;height:133;visibility:visible;mso-wrap-style:square;v-text-anchor:top" coordsize="5981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" path="m6146,12293l,12293r,1016l6146,13309r,-1016xem597877,l,,,12280r597877,l597877,xe" fillcolor="#1d181c" stroked="f">
                  <v:path arrowok="t"/>
                </v:shape>
                <v:shape id="Graphic 516" o:spid="_x0000_s1265" style="position:absolute;left:16984;top:2416;width:5981;height:13;visibility:visible;mso-wrap-style:square;v-text-anchor:top" coordsize="598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" path="m585584,l,,,1016r585584,l585584,xem597852,r-6121,l591731,1016r6121,l597852,xe" fillcolor="#edea9c" stroked="f">
                  <v:path arrowok="t"/>
                </v:shape>
                <v:shape id="Graphic 517" o:spid="_x0000_s1266" style="position:absolute;left:22839;top:2293;width:4325;height:133;visibility:visible;mso-wrap-style:square;v-text-anchor:top" coordsize="432434,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" path="m6146,12293l,12293r,1016l6146,13309r,-1016xem432028,l,,,12280r432028,l432028,xe" fillcolor="#1d181c" stroked="f">
                  <v:path arrowok="t"/>
                </v:shape>
                <v:shape id="Graphic 518" o:spid="_x0000_s1267" style="position:absolute;left:22962;top:2416;width:4325;height:13;visibility:visible;mso-wrap-style:square;v-text-anchor:top" coordsize="43243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" path="m419735,l,,,1016r419735,l419735,xem432015,r-6134,l425881,1016r6134,l432015,xe" fillcolor="#edea9c" stroked="f">
                  <v:path arrowok="t"/>
                </v:shape>
                <v:shape id="Graphic 519" o:spid="_x0000_s1268" style="position:absolute;left:27160;top:2293;width:4629;height:133;visibility:visible;mso-wrap-style:square;v-text-anchor:top" coordsize="46291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" path="m6146,12293l,12293r,1016l6146,13309r,-1016xem462711,l,,,12280r462711,l462711,xe" fillcolor="#1d181c" stroked="f">
                  <v:path arrowok="t"/>
                </v:shape>
                <v:shape id="Graphic 520" o:spid="_x0000_s1269" style="position:absolute;left:27283;top:2416;width:4629;height:13;visibility:visible;mso-wrap-style:square;v-text-anchor:top" coordsize="4629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" path="m450443,l,,,1016r450443,l450443,xem462724,r-6147,l456577,1016r6147,l462724,xe" fillcolor="#edea9c" stroked="f">
                  <v:path arrowok="t"/>
                </v:shape>
                <v:shape id="Graphic 521" o:spid="_x0000_s1270" style="position:absolute;left:31787;top:2293;width:5143;height:133;visibility:visible;mso-wrap-style:square;v-text-anchor:top" coordsize="51435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" path="m6134,12293l,12293r,1016l6134,13309r,-1016xem513918,l,,,12280r513918,l513918,xe" fillcolor="#1d181c" stroked="f">
                  <v:path arrowok="t"/>
                </v:shape>
                <v:shape id="Graphic 522" o:spid="_x0000_s1271" style="position:absolute;left:31910;top:2416;width:5016;height:12;visibility:visible;mso-wrap-style:square;v-text-anchor:top" coordsize="501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" path="m501637,l,,,1028r501637,l501637,xe" fillcolor="#edea9c" stroked="f">
                  <v:path arrowok="t"/>
                </v:shape>
                <v:shape id="Graphic 523" o:spid="_x0000_s1272" style="position:absolute;left:36926;top:2293;width:4896;height:133;visibility:visible;mso-wrap-style:square;v-text-anchor:top" coordsize="489584,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" path="m12280,l,,,13309r12280,l12280,xem489356,l12293,r,12280l489356,12280,489356,xe" fillcolor="#1d181c" stroked="f">
                  <v:path arrowok="t"/>
                </v:shape>
                <v:shape id="Graphic 524" o:spid="_x0000_s1273" style="position:absolute;left:37049;top:2416;width:4775;height:12;visibility:visible;mso-wrap-style:square;v-text-anchor:top" coordsize="4775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" path="m477062,l,,,1028r477062,l477062,xe" fillcolor="#edea9c" stroked="f">
                  <v:path arrowok="t"/>
                </v:shape>
                <v:shape id="Graphic 525" o:spid="_x0000_s1274" style="position:absolute;top:2293;width:41948;height:2489;visibility:visible;mso-wrap-style:square;v-text-anchor:top" coordsize="419481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" path="m12280,13309l,13309,,248767r12280,l12280,13309xem1194714,13309r-6147,l1188567,248767r6147,l1194714,13309xem1692262,13309r-6147,l1686115,248767r6147,l1692262,13309xem2290140,13309r-6147,l2283993,248767r6147,l2290140,13309xem2722168,13309r-6146,l2716022,248767r6146,l2722168,13309xem3184880,13309r-6134,l3178746,248767r6134,l3184880,13309xem3704945,13309r-12281,l3692664,248767r12281,l3704945,13309xem4194302,r-12281,l4182021,13309r,235458l4194302,248767r,-235458l4194302,xe" fillcolor="#1d181c" stroked="f">
                  <v:path arrowok="t"/>
                </v:shape>
                <v:shape id="Graphic 526" o:spid="_x0000_s1275" style="position:absolute;left:122;top:4903;width:41701;height:1264;visibility:visible;mso-wrap-style:square;v-text-anchor:top" coordsize="4170045,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" path="m1176286,118148r-1151737,l24549,38,,38,,118148r,7620l1176286,125768r,-7620xem1176286,r-27648,l24561,r,117729l1148638,117729r27648,l1176286,xem1673821,118148r-464781,l1209040,117729r437146,l1646186,,1209040,r-26620,38l1182420,118148r,7620l1673821,125768r,-7620xem1673834,r-27635,l1646199,117741r27635,l1673834,xem2271699,118148r-565099,l1706600,117729r537464,l2244064,,1706600,r-26619,38l1679981,118148r,7620l2271699,125768r,-7620xem2271712,r-27635,l2244077,117729r27635,l2271712,xem2703741,118148r-398247,l2305494,117729r371602,l2677096,,2305494,r-27635,38l2277859,118148r,7620l2703741,125768r,-7620xem2703741,r-26619,l2677122,117729r26619,l2703741,xem3166465,r-26606,l2737523,r-27661,38l2709862,118148r13,7620l3166453,125768r,-7620l2737523,118148r,-419l3139846,117729r26619,l3166465,xem3680383,r-23533,l3200247,r-27648,38l3172599,118148r,7620l3680383,125768r,-7620l3200247,118148r,-419l3656850,117729r23533,l3680383,xem4169740,r-24575,l3717239,r-24562,38l3692677,118148r,7620l4169740,125768r,-7620l3717239,118148r,-419l4145165,117729r24575,l4169740,xe" fillcolor="#edea9c" stroked="f">
                  <v:path arrowok="t"/>
                </v:shape>
                <v:shape id="Graphic 527" o:spid="_x0000_s1276" style="position:absolute;top:4770;width:11887;height:134;visibility:visible;mso-wrap-style:square;v-text-anchor:top" coordsize="118872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" path="m1188567,l12280,,,,,13309r12280,l12280,12280r1176287,l1188567,xe" fillcolor="#1d181c" stroked="f">
                  <v:path arrowok="t"/>
                </v:shape>
                <v:shape id="Graphic 528" o:spid="_x0000_s1277" style="position:absolute;left:122;top:4893;width:11888;height:13;visibility:visible;mso-wrap-style:square;v-text-anchor:top" coordsize="1188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" path="m1176286,l,,,1016r1176286,l1176286,xem1188567,r-6147,l1182420,1016r6147,l1188567,xe" fillcolor="#edea9c" stroked="f">
                  <v:path arrowok="t"/>
                </v:shape>
                <v:shape id="Graphic 529" o:spid="_x0000_s1278" style="position:absolute;left:11885;top:4770;width:4979;height:134;visibility:visible;mso-wrap-style:square;v-text-anchor:top" coordsize="49784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" path="m6146,12293l,12293r,1016l6146,13309r,-1016xem497547,l,,,12280r497547,l497547,xe" fillcolor="#1d181c" stroked="f">
                  <v:path arrowok="t"/>
                </v:shape>
                <v:shape id="Graphic 530" o:spid="_x0000_s1279" style="position:absolute;left:12008;top:4893;width:4978;height:13;visibility:visible;mso-wrap-style:square;v-text-anchor:top" coordsize="497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" path="m485254,l,,,1016r485254,l485254,xem497547,r-6134,l491413,1016r6134,l497547,xe" fillcolor="#edea9c" stroked="f">
                  <v:path arrowok="t"/>
                </v:shape>
                <v:shape id="Graphic 531" o:spid="_x0000_s1280" style="position:absolute;left:16861;top:4770;width:5981;height:134;visibility:visible;mso-wrap-style:square;v-text-anchor:top" coordsize="5981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" path="m6146,12293l,12293r,1016l6146,13309r,-1016xem597877,l,,,12280r597877,l597877,xe" fillcolor="#1d181c" stroked="f">
                  <v:path arrowok="t"/>
                </v:shape>
                <v:shape id="Graphic 532" o:spid="_x0000_s1281" style="position:absolute;left:16984;top:4893;width:5981;height:13;visibility:visible;mso-wrap-style:square;v-text-anchor:top" coordsize="598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" path="m585584,l,,,1016r585584,l585584,xem597852,r-6121,l591731,1016r6121,l597852,xe" fillcolor="#edea9c" stroked="f">
                  <v:path arrowok="t"/>
                </v:shape>
                <v:shape id="Graphic 533" o:spid="_x0000_s1282" style="position:absolute;left:22839;top:4770;width:4325;height:134;visibility:visible;mso-wrap-style:square;v-text-anchor:top" coordsize="432434,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" path="m6146,12293l,12293r,1016l6146,13309r,-1016xem432028,l,,,12280r432028,l432028,xe" fillcolor="#1d181c" stroked="f">
                  <v:path arrowok="t"/>
                </v:shape>
                <v:shape id="Graphic 534" o:spid="_x0000_s1283" style="position:absolute;left:22962;top:4893;width:4325;height:13;visibility:visible;mso-wrap-style:square;v-text-anchor:top" coordsize="43243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" path="m419735,l,,,1016r419735,l419735,xem432015,r-6134,l425881,1016r6134,l432015,xe" fillcolor="#edea9c" stroked="f">
                  <v:path arrowok="t"/>
                </v:shape>
                <v:shape id="Graphic 535" o:spid="_x0000_s1284" style="position:absolute;left:27160;top:4770;width:4629;height:134;visibility:visible;mso-wrap-style:square;v-text-anchor:top" coordsize="46291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" path="m6146,12293l,12293r,1016l6146,13309r,-1016xem462711,l,,,12280r462711,l462711,xe" fillcolor="#1d181c" stroked="f">
                  <v:path arrowok="t"/>
                </v:shape>
                <v:shape id="Graphic 536" o:spid="_x0000_s1285" style="position:absolute;left:27283;top:4893;width:4629;height:13;visibility:visible;mso-wrap-style:square;v-text-anchor:top" coordsize="4629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" path="m450443,l,,,1016r450443,l450443,xem462724,r-6147,l456577,1016r6147,l462724,xe" fillcolor="#edea9c" stroked="f">
                  <v:path arrowok="t"/>
                </v:shape>
                <v:shape id="Graphic 537" o:spid="_x0000_s1286" style="position:absolute;left:31787;top:4770;width:5143;height:134;visibility:visible;mso-wrap-style:square;v-text-anchor:top" coordsize="51435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" path="m6134,12293l,12293r,1016l6134,13309r,-1016xem513918,l,,,12280r513918,l513918,xe" fillcolor="#1d181c" stroked="f">
                  <v:path arrowok="t"/>
                </v:shape>
                <v:shape id="Graphic 538" o:spid="_x0000_s1287" style="position:absolute;left:31910;top:4893;width:5016;height:13;visibility:visible;mso-wrap-style:square;v-text-anchor:top" coordsize="501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" path="m501637,l,,,1028r501637,l501637,xe" fillcolor="#edea9c" stroked="f">
                  <v:path arrowok="t"/>
                </v:shape>
                <v:shape id="Graphic 539" o:spid="_x0000_s1288" style="position:absolute;left:36926;top:4770;width:4896;height:134;visibility:visible;mso-wrap-style:square;v-text-anchor:top" coordsize="489584,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" path="m12280,l,,,13309r12280,l12280,xem489356,l12293,r,12280l489356,12280,489356,xe" fillcolor="#1d181c" stroked="f">
                  <v:path arrowok="t"/>
                </v:shape>
                <v:shape id="Graphic 540" o:spid="_x0000_s1289" style="position:absolute;left:37049;top:4893;width:4775;height:13;visibility:visible;mso-wrap-style:square;v-text-anchor:top" coordsize="4775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" path="m477062,l,,,1028r477062,l477062,xe" fillcolor="#edea9c" stroked="f">
                  <v:path arrowok="t"/>
                </v:shape>
                <v:shape id="Graphic 541" o:spid="_x0000_s1290" style="position:absolute;top:4770;width:41948;height:1404;visibility:visible;mso-wrap-style:square;v-text-anchor:top" coordsize="4194810,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" path="m12280,13309l,13309,,140246r12280,l12280,13309xem1194714,13309r-6147,l1188567,140246r6147,l1194714,13309xem1692262,13309r-6147,l1686115,140246r6147,l1692262,13309xem2290140,13309r-6147,l2283993,140246r6147,l2290140,13309xem2722168,13309r-6146,l2716022,140246r6146,l2722168,13309xem3184880,13309r-6134,l3178746,140246r6134,l3184880,13309xem3704945,13309r-12281,l3692664,140246r12281,l3704945,13309xem4194302,r-12281,l4182021,13309r,126937l4194302,140246r,-126937l4194302,xe" fillcolor="#1d181c" stroked="f">
                  <v:path arrowok="t"/>
                </v:shape>
                <v:shape id="Graphic 542" o:spid="_x0000_s1291" style="position:absolute;left:122;top:6296;width:41701;height:2356;visibility:visible;mso-wrap-style:square;v-text-anchor:top" coordsize="417004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" path="m1176299,r-27648,l24574,,,,,235458r24574,l1148651,235458r27648,l1176299,xem1673847,r-27635,l1646212,117348,1646199,,1209052,r,508l1182433,508r,116840l1182433,235458r491401,l1673834,117741,1673847,xem2271725,r-27635,l2244090,117348,2244077,,1706613,r,508l1679994,508r,116840l1679994,235458r591731,l2271725,117729r,-381l2271725,xem2703753,r-26619,l2677134,117348,2677109,,2305507,r,508l2277872,508r,116840l2277872,235458r425881,l2703753,117729r,-381l2703753,xem3166478,r-26607,l2737535,r,508l2709875,508r,116840l2709888,235458r456577,l3166465,117729,3166478,xem3680396,r-23533,l3200260,r,508l3172612,508r,116840l3172612,235458r507784,l3680396,117729r,-381l3680396,xem4169753,r-24575,l3717252,r,508l3692690,508r,116840l3692690,235458r477063,l4169753,117729r,-381l4169753,xe" fillcolor="#edea9c" stroked="f">
                  <v:path arrowok="t"/>
                </v:shape>
                <v:shape id="Graphic 543" o:spid="_x0000_s1292" style="position:absolute;top:6163;width:11887;height:133;visibility:visible;mso-wrap-style:square;v-text-anchor:top" coordsize="118872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" path="m1188567,l12280,,,,,13309r12280,l12280,12280r1176287,l1188567,xe" fillcolor="#1d181c" stroked="f">
                  <v:path arrowok="t"/>
                </v:shape>
                <v:shape id="Graphic 544" o:spid="_x0000_s1293" style="position:absolute;left:122;top:6286;width:11888;height:12;visibility:visible;mso-wrap-style:square;v-text-anchor:top" coordsize="1188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" path="m1176286,l,,,1003r1176286,l1176286,xem1188567,r-6147,l1182420,1003r6147,l1188567,xe" fillcolor="#edea9c" stroked="f">
                  <v:path arrowok="t"/>
                </v:shape>
                <v:shape id="Graphic 545" o:spid="_x0000_s1294" style="position:absolute;left:11885;top:6163;width:4979;height:133;visibility:visible;mso-wrap-style:square;v-text-anchor:top" coordsize="49784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" path="m6146,12306l,12306r,1003l6146,13309r,-1003xem497547,l,,,12280r497547,l497547,xe" fillcolor="#1d181c" stroked="f">
                  <v:path arrowok="t"/>
                </v:shape>
                <v:shape id="Graphic 546" o:spid="_x0000_s1295" style="position:absolute;left:12008;top:6286;width:4978;height:12;visibility:visible;mso-wrap-style:square;v-text-anchor:top" coordsize="497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" path="m485254,l,,,1003r485254,l485254,xem497547,r-6134,l491413,1003r6134,l497547,xe" fillcolor="#edea9c" stroked="f">
                  <v:path arrowok="t"/>
                </v:shape>
                <v:shape id="Graphic 547" o:spid="_x0000_s1296" style="position:absolute;left:16861;top:6163;width:5981;height:133;visibility:visible;mso-wrap-style:square;v-text-anchor:top" coordsize="5981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" path="m6146,12306l,12306r,1003l6146,13309r,-1003xem597877,l,,,12280r597877,l597877,xe" fillcolor="#1d181c" stroked="f">
                  <v:path arrowok="t"/>
                </v:shape>
                <v:shape id="Graphic 548" o:spid="_x0000_s1297" style="position:absolute;left:16984;top:6286;width:5981;height:12;visibility:visible;mso-wrap-style:square;v-text-anchor:top" coordsize="598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" path="m585584,l,,,1003r585584,l585584,xem597852,r-6121,l591731,1003r6121,l597852,xe" fillcolor="#edea9c" stroked="f">
                  <v:path arrowok="t"/>
                </v:shape>
                <v:shape id="Graphic 549" o:spid="_x0000_s1298" style="position:absolute;left:22839;top:6163;width:4325;height:133;visibility:visible;mso-wrap-style:square;v-text-anchor:top" coordsize="432434,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" path="m6146,12306l,12306r,1003l6146,13309r,-1003xem432028,l,,,12280r432028,l432028,xe" fillcolor="#1d181c" stroked="f">
                  <v:path arrowok="t"/>
                </v:shape>
                <v:shape id="Graphic 550" o:spid="_x0000_s1299" style="position:absolute;left:22962;top:6286;width:4325;height:12;visibility:visible;mso-wrap-style:square;v-text-anchor:top" coordsize="43243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" path="m419735,l,,,1003r419735,l419735,xem432015,r-6134,l425881,1003r6134,l432015,xe" fillcolor="#edea9c" stroked="f">
                  <v:path arrowok="t"/>
                </v:shape>
                <v:shape id="Graphic 551" o:spid="_x0000_s1300" style="position:absolute;left:27160;top:6163;width:4629;height:133;visibility:visible;mso-wrap-style:square;v-text-anchor:top" coordsize="46291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" path="m6146,12306l,12306r,1003l6146,13309r,-1003xem462711,l,,,12280r462711,l462711,xe" fillcolor="#1d181c" stroked="f">
                  <v:path arrowok="t"/>
                </v:shape>
                <v:shape id="Graphic 552" o:spid="_x0000_s1301" style="position:absolute;left:27283;top:6286;width:4629;height:12;visibility:visible;mso-wrap-style:square;v-text-anchor:top" coordsize="4629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" path="m450443,l,,,1003r450443,l450443,xem462724,r-6147,l456577,1003r6147,l462724,xe" fillcolor="#edea9c" stroked="f">
                  <v:path arrowok="t"/>
                </v:shape>
                <v:shape id="Graphic 553" o:spid="_x0000_s1302" style="position:absolute;left:31787;top:6163;width:5143;height:133;visibility:visible;mso-wrap-style:square;v-text-anchor:top" coordsize="51435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" path="m6134,12306l,12306r,1003l6134,13309r,-1003xem513918,l,,,12280r513918,l513918,xe" fillcolor="#1d181c" stroked="f">
                  <v:path arrowok="t"/>
                </v:shape>
                <v:shape id="Graphic 554" o:spid="_x0000_s1303" style="position:absolute;left:31910;top:6286;width:5016;height:12;visibility:visible;mso-wrap-style:square;v-text-anchor:top" coordsize="501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" path="m501637,l,,,1015r501637,l501637,xe" fillcolor="#edea9c" stroked="f">
                  <v:path arrowok="t"/>
                </v:shape>
                <v:shape id="Graphic 555" o:spid="_x0000_s1304" style="position:absolute;left:36926;top:6163;width:4896;height:133;visibility:visible;mso-wrap-style:square;v-text-anchor:top" coordsize="489584,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" path="m12280,l,,,13309r12280,l12280,xem489356,l12293,r,12280l489356,12280,489356,xe" fillcolor="#1d181c" stroked="f">
                  <v:path arrowok="t"/>
                </v:shape>
                <v:shape id="Graphic 556" o:spid="_x0000_s1305" style="position:absolute;left:37049;top:6286;width:4775;height:12;visibility:visible;mso-wrap-style:square;v-text-anchor:top" coordsize="4775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" path="m477062,l,,,1015r477062,l477062,xe" fillcolor="#edea9c" stroked="f">
                  <v:path arrowok="t"/>
                </v:shape>
                <v:shape id="Graphic 557" o:spid="_x0000_s1306" style="position:absolute;top:6163;width:41948;height:2489;visibility:visible;mso-wrap-style:square;v-text-anchor:top" coordsize="419481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" path="m12280,13296l,13296,,248767r12280,l12280,13296xem1194714,13296r-6147,l1188567,248767r6147,l1194714,13296xem1692262,13296r-6147,l1686115,248767r6147,l1692262,13296xem2290140,13296r-6147,l2283993,248767r6147,l2290140,13296xem2722168,13296r-6146,l2716022,248767r6146,l2722168,13296xem3184880,13296r-6134,l3178746,248767r6134,l3184880,13296xem3704945,13296r-12281,l3692664,248767r12281,l3704945,13296xem4194302,r-12281,l4182021,13296r,235471l4194302,248767r,-235458l4194302,xe" fillcolor="#1d181c" stroked="f">
                  <v:path arrowok="t"/>
                </v:shape>
                <v:shape id="Graphic 558" o:spid="_x0000_s1307" style="position:absolute;left:122;top:8777;width:41701;height:2363;visibility:visible;mso-wrap-style:square;v-text-anchor:top" coordsize="417004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" path="m1176299,609r-27648,l1148651,118338r-1124077,13l1148651,118338r,-117729l24574,609,,609,,235064r24574,l24574,236080r1124077,l1148651,235064r27648,l1176299,609xem2703753,622r-27647,l2676106,118110,2676080,609r-1467028,l1209052,r-26619,l1182433,118110r,116840l2703728,234950r,-116599l2703753,622xem3166478,622r-26607,l2737535,609r,-609l2709888,r,118110l2709888,234950r456590,l3166478,118338r,-228l3166478,622xem3680396,622r-23533,l3200260,609r,-609l3172612,r,172720l3172612,234950r507784,l3680396,172720r-480136,l3656863,172605r23533,l3680396,622xem4169753,622r-24575,l3717252,609r,-609l3692690,r,118110l3692690,234950r477063,l4169753,118338r,-228l4169753,622xe" fillcolor="#edea9c" stroked="f">
                  <v:path arrowok="t"/>
                </v:shape>
                <v:shape id="Graphic 559" o:spid="_x0000_s1308" style="position:absolute;top:8650;width:11887;height:134;visibility:visible;mso-wrap-style:square;v-text-anchor:top" coordsize="118872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" path="m1188567,l12280,,,,,13309r12280,l12280,12293r1176287,l1188567,xe" fillcolor="#1d181c" stroked="f">
                  <v:path arrowok="t"/>
                </v:shape>
                <v:shape id="Graphic 560" o:spid="_x0000_s1309" style="position:absolute;left:122;top:8773;width:11888;height:13;visibility:visible;mso-wrap-style:square;v-text-anchor:top" coordsize="1188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" path="m1176286,l,,,1016r1176286,l1176286,xem1188567,r-6147,l1182420,1016r6147,l1188567,xe" fillcolor="#edea9c" stroked="f">
                  <v:path arrowok="t"/>
                </v:shape>
                <v:shape id="Graphic 561" o:spid="_x0000_s1310" style="position:absolute;left:11885;top:8650;width:4979;height:134;visibility:visible;mso-wrap-style:square;v-text-anchor:top" coordsize="49784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" path="m497547,l,,,12293r,1016l6146,13309r,-1016l497547,12293,497547,xe" fillcolor="#1d181c" stroked="f">
                  <v:path arrowok="t"/>
                </v:shape>
                <v:shape id="Graphic 562" o:spid="_x0000_s1311" style="position:absolute;left:12008;top:8773;width:4978;height:13;visibility:visible;mso-wrap-style:square;v-text-anchor:top" coordsize="497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" path="m497547,l,,,1028r497547,l497547,xe" fillcolor="#edea9c" stroked="f">
                  <v:path arrowok="t"/>
                </v:shape>
                <v:shape id="Graphic 563" o:spid="_x0000_s1312" style="position:absolute;left:16861;top:8650;width:5981;height:127;visibility:visible;mso-wrap-style:square;v-text-anchor:top" coordsize="5981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" path="m597877,l,,,12293r597877,l597877,xe" fillcolor="#1d181c" stroked="f">
                  <v:path arrowok="t"/>
                </v:shape>
                <v:shape id="Graphic 564" o:spid="_x0000_s1313" style="position:absolute;left:16984;top:8773;width:5981;height:13;visibility:visible;mso-wrap-style:square;v-text-anchor:top" coordsize="598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" path="m597852,l,,,1028r597852,l597852,xe" fillcolor="#edea9c" stroked="f">
                  <v:path arrowok="t"/>
                </v:shape>
                <v:shape id="Graphic 565" o:spid="_x0000_s1314" style="position:absolute;left:22839;top:8650;width:4325;height:127;visibility:visible;mso-wrap-style:square;v-text-anchor:top" coordsize="432434,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" path="m432028,l,,,12293r432028,l432028,xe" fillcolor="#1d181c" stroked="f">
                  <v:path arrowok="t"/>
                </v:shape>
                <v:shape id="Graphic 566" o:spid="_x0000_s1315" style="position:absolute;left:22962;top:8773;width:4325;height:13;visibility:visible;mso-wrap-style:square;v-text-anchor:top" coordsize="43243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" path="m419735,l,,,1016r419735,l419735,xem432015,r-6134,l425881,1016r6134,l432015,xe" fillcolor="#edea9c" stroked="f">
                  <v:path arrowok="t"/>
                </v:shape>
                <v:shape id="Graphic 567" o:spid="_x0000_s1316" style="position:absolute;left:27160;top:8650;width:4629;height:134;visibility:visible;mso-wrap-style:square;v-text-anchor:top" coordsize="46291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" path="m462711,l,,,12293r,1016l6146,13309r,-1016l462711,12293,462711,xe" fillcolor="#1d181c" stroked="f">
                  <v:path arrowok="t"/>
                </v:shape>
                <v:shape id="Graphic 568" o:spid="_x0000_s1317" style="position:absolute;left:27283;top:8773;width:4629;height:13;visibility:visible;mso-wrap-style:square;v-text-anchor:top" coordsize="4629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" path="m450443,l,,,1016r450443,l450443,xem462724,r-6147,l456577,1016r6147,l462724,xe" fillcolor="#edea9c" stroked="f">
                  <v:path arrowok="t"/>
                </v:shape>
                <v:shape id="Graphic 569" o:spid="_x0000_s1318" style="position:absolute;left:31787;top:8650;width:5143;height:134;visibility:visible;mso-wrap-style:square;v-text-anchor:top" coordsize="51435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" path="m513918,l,,,12293r,1016l6134,13309r,-1016l513918,12293,513918,xe" fillcolor="#1d181c" stroked="f">
                  <v:path arrowok="t"/>
                </v:shape>
                <v:shape id="Graphic 570" o:spid="_x0000_s1319" style="position:absolute;left:31910;top:8773;width:5016;height:13;visibility:visible;mso-wrap-style:square;v-text-anchor:top" coordsize="501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" path="m501637,l,,,1028r501637,l501637,xe" fillcolor="#edea9c" stroked="f">
                  <v:path arrowok="t"/>
                </v:shape>
                <v:shape id="Graphic 571" o:spid="_x0000_s1320" style="position:absolute;left:36926;top:8650;width:4896;height:134;visibility:visible;mso-wrap-style:square;v-text-anchor:top" coordsize="489584,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" path="m12280,l,,,13309r12280,l12280,xem489356,l12293,r,12293l489356,12293,489356,xe" fillcolor="#1d181c" stroked="f">
                  <v:path arrowok="t"/>
                </v:shape>
                <v:shape id="Graphic 572" o:spid="_x0000_s1321" style="position:absolute;left:37049;top:8773;width:4775;height:13;visibility:visible;mso-wrap-style:square;v-text-anchor:top" coordsize="4775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" path="m477062,l,,,1028r477062,l477062,xe" fillcolor="#edea9c" stroked="f">
                  <v:path arrowok="t"/>
                </v:shape>
                <v:shape id="Graphic 573" o:spid="_x0000_s1322" style="position:absolute;left:41820;top:8650;width:127;height:134;visibility:visible;mso-wrap-style:square;v-text-anchor:top" coordsize="1270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" path="m12293,l,,,13309r12293,l12293,xe" fillcolor="#1d181c" stroked="f">
                  <v:path arrowok="t"/>
                </v:shape>
                <v:shape id="Graphic 574" o:spid="_x0000_s1323" style="position:absolute;left:61;top:11138;width:11855;height:13;visibility:visible;mso-wrap-style:square;v-text-anchor:top" coordsize="11855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" path="m1185506,l,,,1015r1185506,l1185506,xe" fillcolor="#edea9c" stroked="f">
                  <v:path arrowok="t"/>
                </v:shape>
                <v:shape id="Graphic 575" o:spid="_x0000_s1324" style="position:absolute;top:8783;width:11887;height:2483;visibility:visible;mso-wrap-style:square;v-text-anchor:top" coordsize="1188720,24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" path="m1188567,236486r-1176287,l12280,,,,,236486r,11252l12280,247738r1176287,l1188567,236486xe" fillcolor="#1d181c" stroked="f">
                  <v:path arrowok="t"/>
                </v:shape>
                <v:shape id="Graphic 576" o:spid="_x0000_s1325" style="position:absolute;left:11916;top:11138;width:15278;height:13;visibility:visible;mso-wrap-style:square;v-text-anchor:top" coordsize="15278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" path="m1527428,l,,,1015r1527428,l1527428,xe" fillcolor="#edea9c" stroked="f">
                  <v:path arrowok="t"/>
                </v:shape>
                <v:shape id="Graphic 577" o:spid="_x0000_s1326" style="position:absolute;left:11885;top:8783;width:15278;height:2483;visibility:visible;mso-wrap-style:square;v-text-anchor:top" coordsize="1527810,24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" path="m6146,l,,,236474r6146,l6146,xem1527429,236486l,236486r,11252l1527429,247738r,-11252xe" fillcolor="#1d181c" stroked="f">
                  <v:path arrowok="t"/>
                </v:shape>
                <v:shape id="Graphic 578" o:spid="_x0000_s1327" style="position:absolute;left:27190;top:11138;width:4629;height:13;visibility:visible;mso-wrap-style:square;v-text-anchor:top" coordsize="4629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" path="m462724,l,,,1015r462724,l462724,xe" fillcolor="#edea9c" stroked="f">
                  <v:path arrowok="t"/>
                </v:shape>
                <v:shape id="Graphic 579" o:spid="_x0000_s1328" style="position:absolute;left:27160;top:8783;width:4629;height:2483;visibility:visible;mso-wrap-style:square;v-text-anchor:top" coordsize="462915,24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" path="m6146,l,,,236474r6146,l6146,xem462711,236486l,236486r,11252l462711,247738r,-11252xe" fillcolor="#1d181c" stroked="f">
                  <v:path arrowok="t"/>
                </v:shape>
                <v:shape id="Graphic 580" o:spid="_x0000_s1329" style="position:absolute;left:31818;top:11138;width:5175;height:13;visibility:visible;mso-wrap-style:square;v-text-anchor:top" coordsize="517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" path="m516991,l,,,1015r516991,l516991,xe" fillcolor="#edea9c" stroked="f">
                  <v:path arrowok="t"/>
                </v:shape>
                <v:shape id="Graphic 581" o:spid="_x0000_s1330" style="position:absolute;left:31787;top:8784;width:5143;height:2432;visibility:visible;mso-wrap-style:square;v-text-anchor:top" coordsize="51435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" path="m513918,236474r-507784,l6134,,,,,236474r,6146l6134,242620r507784,l513918,236474xe" fillcolor="#1d181c" stroked="f">
                  <v:path arrowok="t"/>
                </v:shape>
                <v:shape id="Graphic 582" o:spid="_x0000_s1331" style="position:absolute;left:36988;top:11138;width:4895;height:13;visibility:visible;mso-wrap-style:square;v-text-anchor:top" coordsize="48958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" path="m489356,l,,,1015r489356,l489356,xe" fillcolor="#edea9c" stroked="f">
                  <v:path arrowok="t"/>
                </v:shape>
                <v:shape id="Graphic 583" o:spid="_x0000_s1332" style="position:absolute;left:36926;top:8783;width:5017;height:2432;visibility:visible;mso-wrap-style:square;v-text-anchor:top" coordsize="50165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" path="m12280,l,,,236474r12280,l12280,xem489343,236486l,236486r,6147l489343,242633r,-6147xem501637,12r-12281,l489356,242633r12281,l501637,12xe" fillcolor="#1d181c" stroked="f">
                  <v:path arrowok="t"/>
                </v:shape>
                <v:shape id="Textbox 584" o:spid="_x0000_s1333" type="#_x0000_t202" style="position:absolute;left:3920;top:164;width:4249;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14:paraId="4AC88053" w14:textId="77777777" w:rsidR="00002BD0" w:rsidRDefault="00000000">
                        <w:pPr>
                          <w:spacing w:line="164" w:lineRule="exact"/>
                          <w:rPr>
                            <w:b/>
                            <w:sz w:val="15"/>
                          </w:rPr>
                        </w:pPr>
                        <w:r>
                          <w:rPr>
                            <w:b/>
                            <w:color w:val="1D181C"/>
                            <w:spacing w:val="-2"/>
                            <w:sz w:val="15"/>
                          </w:rPr>
                          <w:t>Indicators</w:t>
                        </w:r>
                      </w:p>
                    </w:txbxContent>
                  </v:textbox>
                </v:shape>
                <v:shape id="Textbox 585" o:spid="_x0000_s1334" type="#_x0000_t202" style="position:absolute;left:12960;top:164;width:3010;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V00xQAAANwAAAAPAAAAZHJzL2Rvd25yZXYueG1sRI9Ba8JA&#10;FITvgv9heYXedFNB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H9V00xQAAANwAAAAP&#10;AAAAAAAAAAAAAAAAAAcCAABkcnMvZG93bnJldi54bWxQSwUGAAAAAAMAAwC3AAAA+QIAAAAA&#10;" filled="f" stroked="f">
                  <v:textbox inset="0,0,0,0">
                    <w:txbxContent>
                      <w:p w14:paraId="716FCF17" w14:textId="77777777" w:rsidR="00002BD0" w:rsidRDefault="00000000">
                        <w:pPr>
                          <w:spacing w:line="237" w:lineRule="auto"/>
                          <w:ind w:right="9" w:firstLine="8"/>
                          <w:rPr>
                            <w:b/>
                            <w:sz w:val="15"/>
                          </w:rPr>
                        </w:pPr>
                        <w:r>
                          <w:rPr>
                            <w:b/>
                            <w:color w:val="1D181C"/>
                            <w:spacing w:val="-2"/>
                            <w:sz w:val="15"/>
                          </w:rPr>
                          <w:t>Obser-</w:t>
                        </w:r>
                        <w:r>
                          <w:rPr>
                            <w:b/>
                            <w:color w:val="1D181C"/>
                            <w:spacing w:val="40"/>
                            <w:sz w:val="15"/>
                          </w:rPr>
                          <w:t xml:space="preserve"> </w:t>
                        </w:r>
                        <w:proofErr w:type="spellStart"/>
                        <w:r>
                          <w:rPr>
                            <w:b/>
                            <w:color w:val="1D181C"/>
                            <w:spacing w:val="-2"/>
                            <w:sz w:val="15"/>
                          </w:rPr>
                          <w:t>vations</w:t>
                        </w:r>
                        <w:proofErr w:type="spellEnd"/>
                      </w:p>
                    </w:txbxContent>
                  </v:textbox>
                </v:shape>
                <v:shape id="Textbox 586" o:spid="_x0000_s1335" type="#_x0000_t202" style="position:absolute;left:17936;top:164;width:399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8NDxQAAANwAAAAPAAAAZHJzL2Rvd25yZXYueG1sRI9Ba8JA&#10;FITvBf/D8oTe6saC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D3J8NDxQAAANwAAAAP&#10;AAAAAAAAAAAAAAAAAAcCAABkcnMvZG93bnJldi54bWxQSwUGAAAAAAMAAwC3AAAA+QIAAAAA&#10;" filled="f" stroked="f">
                  <v:textbox inset="0,0,0,0">
                    <w:txbxContent>
                      <w:p w14:paraId="6D3CE0EF" w14:textId="77777777" w:rsidR="00002BD0" w:rsidRDefault="00000000">
                        <w:pPr>
                          <w:spacing w:line="164" w:lineRule="exact"/>
                          <w:ind w:left="82"/>
                          <w:rPr>
                            <w:b/>
                            <w:sz w:val="15"/>
                          </w:rPr>
                        </w:pPr>
                        <w:r>
                          <w:rPr>
                            <w:b/>
                            <w:color w:val="1D181C"/>
                            <w:spacing w:val="-4"/>
                            <w:sz w:val="15"/>
                          </w:rPr>
                          <w:t>SWOT</w:t>
                        </w:r>
                      </w:p>
                      <w:p w14:paraId="538E288F" w14:textId="77777777" w:rsidR="00002BD0" w:rsidRDefault="00000000">
                        <w:pPr>
                          <w:spacing w:line="171" w:lineRule="exact"/>
                          <w:rPr>
                            <w:b/>
                            <w:sz w:val="15"/>
                          </w:rPr>
                        </w:pPr>
                        <w:r>
                          <w:rPr>
                            <w:b/>
                            <w:color w:val="1D181C"/>
                            <w:spacing w:val="-2"/>
                            <w:sz w:val="15"/>
                          </w:rPr>
                          <w:t>Diagnosis</w:t>
                        </w:r>
                      </w:p>
                    </w:txbxContent>
                  </v:textbox>
                </v:shape>
                <v:shape id="Textbox 587" o:spid="_x0000_s1336" type="#_x0000_t202" style="position:absolute;left:23781;top:164;width:6814;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2bYxQAAANwAAAAPAAAAZHJzL2Rvd25yZXYueG1sRI9Ba8JA&#10;FITvBf/D8oTe6kZB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CYa2bYxQAAANwAAAAP&#10;AAAAAAAAAAAAAAAAAAcCAABkcnMvZG93bnJldi54bWxQSwUGAAAAAAMAAwC3AAAA+QIAAAAA&#10;" filled="f" stroked="f">
                  <v:textbox inset="0,0,0,0">
                    <w:txbxContent>
                      <w:p w14:paraId="74D53877" w14:textId="77777777" w:rsidR="00002BD0" w:rsidRDefault="00000000">
                        <w:pPr>
                          <w:tabs>
                            <w:tab w:val="left" w:pos="751"/>
                          </w:tabs>
                          <w:spacing w:line="164" w:lineRule="exact"/>
                          <w:rPr>
                            <w:b/>
                            <w:sz w:val="15"/>
                          </w:rPr>
                        </w:pPr>
                        <w:r>
                          <w:rPr>
                            <w:b/>
                            <w:color w:val="1D181C"/>
                            <w:spacing w:val="-2"/>
                            <w:sz w:val="15"/>
                          </w:rPr>
                          <w:t>Points</w:t>
                        </w:r>
                        <w:r>
                          <w:rPr>
                            <w:b/>
                            <w:color w:val="1D181C"/>
                            <w:sz w:val="15"/>
                          </w:rPr>
                          <w:tab/>
                        </w:r>
                        <w:r>
                          <w:rPr>
                            <w:b/>
                            <w:color w:val="1D181C"/>
                            <w:spacing w:val="-4"/>
                            <w:sz w:val="15"/>
                          </w:rPr>
                          <w:t>Imp.</w:t>
                        </w:r>
                      </w:p>
                    </w:txbxContent>
                  </v:textbox>
                </v:shape>
                <v:shape id="Textbox 588" o:spid="_x0000_s1337" type="#_x0000_t202" style="position:absolute;left:33097;top:164;width:8401;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731DB632" w14:textId="77777777" w:rsidR="00002BD0" w:rsidRDefault="00000000">
                        <w:pPr>
                          <w:tabs>
                            <w:tab w:val="left" w:pos="693"/>
                          </w:tabs>
                          <w:spacing w:line="164" w:lineRule="exact"/>
                          <w:rPr>
                            <w:b/>
                            <w:sz w:val="15"/>
                          </w:rPr>
                        </w:pPr>
                        <w:r>
                          <w:rPr>
                            <w:b/>
                            <w:color w:val="1D181C"/>
                            <w:spacing w:val="-2"/>
                            <w:sz w:val="15"/>
                          </w:rPr>
                          <w:t>Scores</w:t>
                        </w:r>
                        <w:r>
                          <w:rPr>
                            <w:b/>
                            <w:color w:val="1D181C"/>
                            <w:sz w:val="15"/>
                          </w:rPr>
                          <w:tab/>
                        </w:r>
                        <w:r>
                          <w:rPr>
                            <w:b/>
                            <w:color w:val="1D181C"/>
                            <w:spacing w:val="-2"/>
                            <w:sz w:val="15"/>
                          </w:rPr>
                          <w:t>Measures</w:t>
                        </w:r>
                      </w:p>
                    </w:txbxContent>
                  </v:textbox>
                </v:shape>
                <v:shape id="Textbox 589" o:spid="_x0000_s1338" type="#_x0000_t202" style="position:absolute;left:368;top:2456;width:11354;height:8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1418A02F" w14:textId="77777777" w:rsidR="00002BD0" w:rsidRDefault="00000000">
                        <w:pPr>
                          <w:numPr>
                            <w:ilvl w:val="0"/>
                            <w:numId w:val="25"/>
                          </w:numPr>
                          <w:tabs>
                            <w:tab w:val="left" w:pos="118"/>
                          </w:tabs>
                          <w:spacing w:line="242" w:lineRule="auto"/>
                          <w:ind w:right="82" w:firstLine="0"/>
                          <w:rPr>
                            <w:b/>
                            <w:sz w:val="16"/>
                          </w:rPr>
                        </w:pPr>
                        <w:r>
                          <w:rPr>
                            <w:b/>
                            <w:color w:val="1D181C"/>
                            <w:sz w:val="16"/>
                          </w:rPr>
                          <w:t>Return</w:t>
                        </w:r>
                        <w:r>
                          <w:rPr>
                            <w:b/>
                            <w:color w:val="1D181C"/>
                            <w:spacing w:val="27"/>
                            <w:sz w:val="16"/>
                          </w:rPr>
                          <w:t xml:space="preserve"> </w:t>
                        </w:r>
                        <w:r>
                          <w:rPr>
                            <w:b/>
                            <w:color w:val="1D181C"/>
                            <w:sz w:val="16"/>
                          </w:rPr>
                          <w:t>on</w:t>
                        </w:r>
                        <w:r>
                          <w:rPr>
                            <w:b/>
                            <w:color w:val="1D181C"/>
                            <w:spacing w:val="-7"/>
                            <w:sz w:val="16"/>
                          </w:rPr>
                          <w:t xml:space="preserve"> </w:t>
                        </w:r>
                        <w:r>
                          <w:rPr>
                            <w:b/>
                            <w:color w:val="1D181C"/>
                            <w:sz w:val="16"/>
                          </w:rPr>
                          <w:t>total</w:t>
                        </w:r>
                        <w:r>
                          <w:rPr>
                            <w:b/>
                            <w:color w:val="1D181C"/>
                            <w:spacing w:val="-7"/>
                            <w:sz w:val="16"/>
                          </w:rPr>
                          <w:t xml:space="preserve"> </w:t>
                        </w:r>
                        <w:r>
                          <w:rPr>
                            <w:b/>
                            <w:color w:val="1D181C"/>
                            <w:sz w:val="16"/>
                          </w:rPr>
                          <w:t>assets-</w:t>
                        </w:r>
                        <w:r>
                          <w:rPr>
                            <w:b/>
                            <w:color w:val="1D181C"/>
                            <w:spacing w:val="40"/>
                            <w:sz w:val="16"/>
                          </w:rPr>
                          <w:t xml:space="preserve"> </w:t>
                        </w:r>
                        <w:r>
                          <w:rPr>
                            <w:b/>
                            <w:color w:val="1D181C"/>
                            <w:spacing w:val="-4"/>
                            <w:sz w:val="16"/>
                          </w:rPr>
                          <w:t>ROA</w:t>
                        </w:r>
                      </w:p>
                      <w:p w14:paraId="0FC5D82F" w14:textId="77777777" w:rsidR="00002BD0" w:rsidRDefault="00000000">
                        <w:pPr>
                          <w:numPr>
                            <w:ilvl w:val="0"/>
                            <w:numId w:val="25"/>
                          </w:numPr>
                          <w:tabs>
                            <w:tab w:val="left" w:pos="159"/>
                          </w:tabs>
                          <w:spacing w:before="12"/>
                          <w:ind w:left="159" w:hanging="159"/>
                          <w:rPr>
                            <w:b/>
                            <w:sz w:val="16"/>
                          </w:rPr>
                        </w:pPr>
                        <w:r>
                          <w:rPr>
                            <w:b/>
                            <w:color w:val="1D181C"/>
                            <w:sz w:val="16"/>
                          </w:rPr>
                          <w:t>Operating</w:t>
                        </w:r>
                        <w:r>
                          <w:rPr>
                            <w:b/>
                            <w:color w:val="1D181C"/>
                            <w:spacing w:val="-7"/>
                            <w:sz w:val="16"/>
                          </w:rPr>
                          <w:t xml:space="preserve"> </w:t>
                        </w:r>
                        <w:r>
                          <w:rPr>
                            <w:b/>
                            <w:color w:val="1D181C"/>
                            <w:sz w:val="16"/>
                          </w:rPr>
                          <w:t>return</w:t>
                        </w:r>
                        <w:r>
                          <w:rPr>
                            <w:b/>
                            <w:color w:val="1D181C"/>
                            <w:spacing w:val="-7"/>
                            <w:sz w:val="16"/>
                          </w:rPr>
                          <w:t xml:space="preserve"> </w:t>
                        </w:r>
                        <w:r>
                          <w:rPr>
                            <w:b/>
                            <w:color w:val="1D181C"/>
                            <w:sz w:val="16"/>
                          </w:rPr>
                          <w:t>-</w:t>
                        </w:r>
                        <w:r>
                          <w:rPr>
                            <w:b/>
                            <w:color w:val="1D181C"/>
                            <w:spacing w:val="-5"/>
                            <w:sz w:val="16"/>
                          </w:rPr>
                          <w:t>OR</w:t>
                        </w:r>
                      </w:p>
                      <w:p w14:paraId="340343E3" w14:textId="77777777" w:rsidR="00002BD0" w:rsidRDefault="00000000">
                        <w:pPr>
                          <w:numPr>
                            <w:ilvl w:val="0"/>
                            <w:numId w:val="25"/>
                          </w:numPr>
                          <w:tabs>
                            <w:tab w:val="left" w:pos="118"/>
                          </w:tabs>
                          <w:spacing w:before="36"/>
                          <w:ind w:right="153" w:firstLine="0"/>
                          <w:rPr>
                            <w:b/>
                            <w:sz w:val="16"/>
                          </w:rPr>
                        </w:pPr>
                        <w:r>
                          <w:rPr>
                            <w:b/>
                            <w:color w:val="1D181C"/>
                            <w:sz w:val="16"/>
                          </w:rPr>
                          <w:t>Basic</w:t>
                        </w:r>
                        <w:r>
                          <w:rPr>
                            <w:b/>
                            <w:color w:val="1D181C"/>
                            <w:spacing w:val="-10"/>
                            <w:sz w:val="16"/>
                          </w:rPr>
                          <w:t xml:space="preserve"> </w:t>
                        </w:r>
                        <w:r>
                          <w:rPr>
                            <w:b/>
                            <w:color w:val="1D181C"/>
                            <w:sz w:val="16"/>
                          </w:rPr>
                          <w:t>Earnings</w:t>
                        </w:r>
                        <w:r>
                          <w:rPr>
                            <w:b/>
                            <w:color w:val="1D181C"/>
                            <w:spacing w:val="-10"/>
                            <w:sz w:val="16"/>
                          </w:rPr>
                          <w:t xml:space="preserve"> </w:t>
                        </w:r>
                        <w:r>
                          <w:rPr>
                            <w:b/>
                            <w:color w:val="1D181C"/>
                            <w:sz w:val="16"/>
                          </w:rPr>
                          <w:t>Power</w:t>
                        </w:r>
                        <w:r>
                          <w:rPr>
                            <w:b/>
                            <w:color w:val="1D181C"/>
                            <w:spacing w:val="40"/>
                            <w:sz w:val="16"/>
                          </w:rPr>
                          <w:t xml:space="preserve"> </w:t>
                        </w:r>
                        <w:r>
                          <w:rPr>
                            <w:b/>
                            <w:color w:val="1D181C"/>
                            <w:spacing w:val="-2"/>
                            <w:sz w:val="16"/>
                          </w:rPr>
                          <w:t>Ratio-BEP</w:t>
                        </w:r>
                      </w:p>
                      <w:p w14:paraId="7C5039DF" w14:textId="77777777" w:rsidR="00002BD0" w:rsidRDefault="00000000">
                        <w:pPr>
                          <w:spacing w:before="24"/>
                          <w:ind w:right="18"/>
                          <w:rPr>
                            <w:b/>
                            <w:sz w:val="16"/>
                          </w:rPr>
                        </w:pPr>
                        <w:r>
                          <w:rPr>
                            <w:b/>
                            <w:color w:val="3D57A5"/>
                            <w:sz w:val="16"/>
                          </w:rPr>
                          <w:t>Diagnostic</w:t>
                        </w:r>
                        <w:r>
                          <w:rPr>
                            <w:b/>
                            <w:color w:val="3D57A5"/>
                            <w:spacing w:val="77"/>
                            <w:sz w:val="16"/>
                          </w:rPr>
                          <w:t xml:space="preserve"> </w:t>
                        </w:r>
                        <w:r>
                          <w:rPr>
                            <w:b/>
                            <w:color w:val="3D57A5"/>
                            <w:sz w:val="16"/>
                          </w:rPr>
                          <w:t>of</w:t>
                        </w:r>
                        <w:r>
                          <w:rPr>
                            <w:b/>
                            <w:color w:val="3D57A5"/>
                            <w:spacing w:val="78"/>
                            <w:sz w:val="16"/>
                          </w:rPr>
                          <w:t xml:space="preserve"> </w:t>
                        </w:r>
                        <w:r>
                          <w:rPr>
                            <w:b/>
                            <w:color w:val="3D57A5"/>
                            <w:sz w:val="16"/>
                          </w:rPr>
                          <w:t>economic</w:t>
                        </w:r>
                        <w:r>
                          <w:rPr>
                            <w:b/>
                            <w:color w:val="3D57A5"/>
                            <w:spacing w:val="40"/>
                            <w:sz w:val="16"/>
                          </w:rPr>
                          <w:t xml:space="preserve"> </w:t>
                        </w:r>
                        <w:r>
                          <w:rPr>
                            <w:b/>
                            <w:color w:val="3D57A5"/>
                            <w:spacing w:val="-2"/>
                            <w:sz w:val="16"/>
                          </w:rPr>
                          <w:t>return</w:t>
                        </w:r>
                      </w:p>
                    </w:txbxContent>
                  </v:textbox>
                </v:shape>
                <v:shape id="Textbox 590" o:spid="_x0000_s1339" type="#_x0000_t202" style="position:absolute;left:24488;top:2456;width:1212;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3A223886" w14:textId="77777777" w:rsidR="00002BD0" w:rsidRDefault="00000000">
                        <w:pPr>
                          <w:spacing w:line="178" w:lineRule="exact"/>
                          <w:rPr>
                            <w:b/>
                            <w:sz w:val="16"/>
                          </w:rPr>
                        </w:pPr>
                        <w:r>
                          <w:rPr>
                            <w:b/>
                            <w:color w:val="1D181C"/>
                            <w:spacing w:val="-5"/>
                            <w:sz w:val="16"/>
                          </w:rPr>
                          <w:t>n1</w:t>
                        </w:r>
                      </w:p>
                    </w:txbxContent>
                  </v:textbox>
                </v:shape>
                <v:shape id="Textbox 591" o:spid="_x0000_s1340" type="#_x0000_t202" style="position:absolute;left:28961;top:2456;width:1213;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069BF0C8" w14:textId="77777777" w:rsidR="00002BD0" w:rsidRDefault="00000000">
                        <w:pPr>
                          <w:spacing w:line="178" w:lineRule="exact"/>
                          <w:rPr>
                            <w:b/>
                            <w:sz w:val="16"/>
                          </w:rPr>
                        </w:pPr>
                        <w:r>
                          <w:rPr>
                            <w:b/>
                            <w:color w:val="1D181C"/>
                            <w:spacing w:val="-5"/>
                            <w:sz w:val="16"/>
                          </w:rPr>
                          <w:t>p1</w:t>
                        </w:r>
                      </w:p>
                    </w:txbxContent>
                  </v:textbox>
                </v:shape>
                <v:shape id="Textbox 592" o:spid="_x0000_s1341" type="#_x0000_t202" style="position:absolute;left:33067;top:2456;width:2813;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OdxAAAANwAAAAPAAAAZHJzL2Rvd25yZXYueG1sRI9Ba8JA&#10;FITvgv9heYI33Sgo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A3FU53EAAAA3AAAAA8A&#10;AAAAAAAAAAAAAAAABwIAAGRycy9kb3ducmV2LnhtbFBLBQYAAAAAAwADALcAAAD4AgAAAAA=&#10;" filled="f" stroked="f">
                  <v:textbox inset="0,0,0,0">
                    <w:txbxContent>
                      <w:p w14:paraId="2F103DA8" w14:textId="77777777" w:rsidR="00002BD0" w:rsidRDefault="00000000">
                        <w:pPr>
                          <w:spacing w:line="178" w:lineRule="exact"/>
                          <w:rPr>
                            <w:b/>
                            <w:sz w:val="16"/>
                          </w:rPr>
                        </w:pPr>
                        <w:r>
                          <w:rPr>
                            <w:b/>
                            <w:color w:val="1D181C"/>
                            <w:spacing w:val="-2"/>
                            <w:sz w:val="16"/>
                          </w:rPr>
                          <w:t>n1xp1</w:t>
                        </w:r>
                      </w:p>
                    </w:txbxContent>
                  </v:textbox>
                </v:shape>
                <v:shape id="Textbox 593" o:spid="_x0000_s1342" type="#_x0000_t202" style="position:absolute;left:38922;top:2456;width:1156;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v:textbox inset="0,0,0,0">
                    <w:txbxContent>
                      <w:p w14:paraId="0CCB9C4E" w14:textId="77777777" w:rsidR="00002BD0" w:rsidRDefault="00000000">
                        <w:pPr>
                          <w:spacing w:line="178" w:lineRule="exact"/>
                          <w:rPr>
                            <w:b/>
                            <w:sz w:val="16"/>
                          </w:rPr>
                        </w:pPr>
                        <w:r>
                          <w:rPr>
                            <w:b/>
                            <w:color w:val="1D181C"/>
                            <w:spacing w:val="-10"/>
                            <w:sz w:val="16"/>
                          </w:rPr>
                          <w:t>…</w:t>
                        </w:r>
                      </w:p>
                    </w:txbxContent>
                  </v:textbox>
                </v:shape>
                <v:shape id="Textbox 594" o:spid="_x0000_s1343" type="#_x0000_t202" style="position:absolute;left:13881;top:3633;width:1156;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5yxQAAANwAAAAPAAAAZHJzL2Rvd25yZXYueG1sRI9Ba8JA&#10;FITvBf/D8oTe6sZS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DtYG5yxQAAANwAAAAP&#10;AAAAAAAAAAAAAAAAAAcCAABkcnMvZG93bnJldi54bWxQSwUGAAAAAAMAAwC3AAAA+QIAAAAA&#10;" filled="f" stroked="f">
                  <v:textbox inset="0,0,0,0">
                    <w:txbxContent>
                      <w:p w14:paraId="540B4D00" w14:textId="77777777" w:rsidR="00002BD0" w:rsidRDefault="00000000">
                        <w:pPr>
                          <w:spacing w:line="178" w:lineRule="exact"/>
                          <w:rPr>
                            <w:b/>
                            <w:sz w:val="16"/>
                          </w:rPr>
                        </w:pPr>
                        <w:r>
                          <w:rPr>
                            <w:b/>
                            <w:color w:val="1D181C"/>
                            <w:spacing w:val="-10"/>
                            <w:sz w:val="16"/>
                          </w:rPr>
                          <w:t>…</w:t>
                        </w:r>
                      </w:p>
                      <w:p w14:paraId="5095DE87" w14:textId="77777777" w:rsidR="00002BD0" w:rsidRDefault="00000000">
                        <w:pPr>
                          <w:spacing w:before="20"/>
                          <w:rPr>
                            <w:b/>
                            <w:sz w:val="16"/>
                          </w:rPr>
                        </w:pPr>
                        <w:r>
                          <w:rPr>
                            <w:b/>
                            <w:color w:val="1D181C"/>
                            <w:spacing w:val="-10"/>
                            <w:sz w:val="16"/>
                          </w:rPr>
                          <w:t>…</w:t>
                        </w:r>
                      </w:p>
                      <w:p w14:paraId="2086BF9B" w14:textId="77777777" w:rsidR="00002BD0" w:rsidRDefault="00000000">
                        <w:pPr>
                          <w:spacing w:before="36"/>
                          <w:rPr>
                            <w:b/>
                            <w:sz w:val="16"/>
                          </w:rPr>
                        </w:pPr>
                        <w:r>
                          <w:rPr>
                            <w:b/>
                            <w:color w:val="1D181C"/>
                            <w:spacing w:val="-10"/>
                            <w:sz w:val="16"/>
                          </w:rPr>
                          <w:t>…</w:t>
                        </w:r>
                      </w:p>
                    </w:txbxContent>
                  </v:textbox>
                </v:shape>
                <v:shape id="Textbox 595" o:spid="_x0000_s1344" type="#_x0000_t202" style="position:absolute;left:19359;top:3633;width:1155;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MvpxAAAANwAAAAPAAAAZHJzL2Rvd25yZXYueG1sRI9Ba8JA&#10;FITvgv9heUJvulFQ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IIsy+nEAAAA3AAAAA8A&#10;AAAAAAAAAAAAAAAABwIAAGRycy9kb3ducmV2LnhtbFBLBQYAAAAAAwADALcAAAD4AgAAAAA=&#10;" filled="f" stroked="f">
                  <v:textbox inset="0,0,0,0">
                    <w:txbxContent>
                      <w:p w14:paraId="5388316E" w14:textId="77777777" w:rsidR="00002BD0" w:rsidRDefault="00000000">
                        <w:pPr>
                          <w:spacing w:line="178" w:lineRule="exact"/>
                          <w:rPr>
                            <w:b/>
                            <w:sz w:val="16"/>
                          </w:rPr>
                        </w:pPr>
                        <w:r>
                          <w:rPr>
                            <w:b/>
                            <w:color w:val="1D181C"/>
                            <w:spacing w:val="-10"/>
                            <w:sz w:val="16"/>
                          </w:rPr>
                          <w:t>…</w:t>
                        </w:r>
                      </w:p>
                      <w:p w14:paraId="2ADD2ECA" w14:textId="77777777" w:rsidR="00002BD0" w:rsidRDefault="00000000">
                        <w:pPr>
                          <w:spacing w:before="20"/>
                          <w:rPr>
                            <w:b/>
                            <w:sz w:val="16"/>
                          </w:rPr>
                        </w:pPr>
                        <w:r>
                          <w:rPr>
                            <w:b/>
                            <w:color w:val="1D181C"/>
                            <w:spacing w:val="-10"/>
                            <w:sz w:val="16"/>
                          </w:rPr>
                          <w:t>…</w:t>
                        </w:r>
                      </w:p>
                      <w:p w14:paraId="0258CF75" w14:textId="77777777" w:rsidR="00002BD0" w:rsidRDefault="00000000">
                        <w:pPr>
                          <w:spacing w:before="36"/>
                          <w:rPr>
                            <w:b/>
                            <w:sz w:val="16"/>
                          </w:rPr>
                        </w:pPr>
                        <w:r>
                          <w:rPr>
                            <w:b/>
                            <w:color w:val="1D181C"/>
                            <w:spacing w:val="-10"/>
                            <w:sz w:val="16"/>
                          </w:rPr>
                          <w:t>…</w:t>
                        </w:r>
                      </w:p>
                    </w:txbxContent>
                  </v:textbox>
                </v:shape>
                <v:shape id="Textbox 596" o:spid="_x0000_s1345" type="#_x0000_t202" style="position:absolute;left:24488;top:4933;width:1212;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exQAAANwAAAAPAAAAZHJzL2Rvd25yZXYueG1sRI9Ba8JA&#10;FITvQv/D8oTedKPQ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By/lWexQAAANwAAAAP&#10;AAAAAAAAAAAAAAAAAAcCAABkcnMvZG93bnJldi54bWxQSwUGAAAAAAMAAwC3AAAA+QIAAAAA&#10;" filled="f" stroked="f">
                  <v:textbox inset="0,0,0,0">
                    <w:txbxContent>
                      <w:p w14:paraId="4A58320C" w14:textId="77777777" w:rsidR="00002BD0" w:rsidRDefault="00000000">
                        <w:pPr>
                          <w:spacing w:line="178" w:lineRule="exact"/>
                          <w:rPr>
                            <w:b/>
                            <w:sz w:val="16"/>
                          </w:rPr>
                        </w:pPr>
                        <w:r>
                          <w:rPr>
                            <w:b/>
                            <w:color w:val="1D181C"/>
                            <w:spacing w:val="-5"/>
                            <w:sz w:val="16"/>
                          </w:rPr>
                          <w:t>n2</w:t>
                        </w:r>
                      </w:p>
                      <w:p w14:paraId="3484E51B" w14:textId="77777777" w:rsidR="00002BD0" w:rsidRDefault="00000000">
                        <w:pPr>
                          <w:spacing w:before="35"/>
                          <w:rPr>
                            <w:b/>
                            <w:sz w:val="16"/>
                          </w:rPr>
                        </w:pPr>
                        <w:r>
                          <w:rPr>
                            <w:b/>
                            <w:color w:val="1D181C"/>
                            <w:spacing w:val="-5"/>
                            <w:sz w:val="16"/>
                          </w:rPr>
                          <w:t>n3</w:t>
                        </w:r>
                      </w:p>
                    </w:txbxContent>
                  </v:textbox>
                </v:shape>
                <v:shape id="Textbox 597" o:spid="_x0000_s1346" type="#_x0000_t202" style="position:absolute;left:28961;top:4933;width:1213;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AF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AdsvAFxQAAANwAAAAP&#10;AAAAAAAAAAAAAAAAAAcCAABkcnMvZG93bnJldi54bWxQSwUGAAAAAAMAAwC3AAAA+QIAAAAA&#10;" filled="f" stroked="f">
                  <v:textbox inset="0,0,0,0">
                    <w:txbxContent>
                      <w:p w14:paraId="239C136A" w14:textId="77777777" w:rsidR="00002BD0" w:rsidRDefault="00000000">
                        <w:pPr>
                          <w:spacing w:line="178" w:lineRule="exact"/>
                          <w:rPr>
                            <w:b/>
                            <w:sz w:val="16"/>
                          </w:rPr>
                        </w:pPr>
                        <w:r>
                          <w:rPr>
                            <w:b/>
                            <w:color w:val="1D181C"/>
                            <w:spacing w:val="-5"/>
                            <w:sz w:val="16"/>
                          </w:rPr>
                          <w:t>p2</w:t>
                        </w:r>
                      </w:p>
                      <w:p w14:paraId="35A18D2B" w14:textId="77777777" w:rsidR="00002BD0" w:rsidRDefault="00000000">
                        <w:pPr>
                          <w:spacing w:before="35"/>
                          <w:rPr>
                            <w:b/>
                            <w:sz w:val="16"/>
                          </w:rPr>
                        </w:pPr>
                        <w:r>
                          <w:rPr>
                            <w:b/>
                            <w:color w:val="1D181C"/>
                            <w:spacing w:val="-5"/>
                            <w:sz w:val="16"/>
                          </w:rPr>
                          <w:t>p3</w:t>
                        </w:r>
                      </w:p>
                    </w:txbxContent>
                  </v:textbox>
                </v:shape>
                <v:shape id="Textbox 598" o:spid="_x0000_s1347" type="#_x0000_t202" style="position:absolute;left:33067;top:4933;width:2813;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R3wwAAANwAAAAPAAAAZHJzL2Rvd25yZXYueG1sRE/Pa8Iw&#10;FL4L+x/CE3bTVGG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bC1kd8MAAADcAAAADwAA&#10;AAAAAAAAAAAAAAAHAgAAZHJzL2Rvd25yZXYueG1sUEsFBgAAAAADAAMAtwAAAPcCAAAAAA==&#10;" filled="f" stroked="f">
                  <v:textbox inset="0,0,0,0">
                    <w:txbxContent>
                      <w:p w14:paraId="6253131D" w14:textId="77777777" w:rsidR="00002BD0" w:rsidRDefault="00000000">
                        <w:pPr>
                          <w:spacing w:line="178" w:lineRule="exact"/>
                          <w:rPr>
                            <w:b/>
                            <w:sz w:val="16"/>
                          </w:rPr>
                        </w:pPr>
                        <w:r>
                          <w:rPr>
                            <w:b/>
                            <w:color w:val="1D181C"/>
                            <w:spacing w:val="-2"/>
                            <w:sz w:val="16"/>
                          </w:rPr>
                          <w:t>n2xp2</w:t>
                        </w:r>
                      </w:p>
                      <w:p w14:paraId="28113852" w14:textId="77777777" w:rsidR="00002BD0" w:rsidRDefault="00000000">
                        <w:pPr>
                          <w:spacing w:before="35"/>
                          <w:rPr>
                            <w:b/>
                            <w:sz w:val="16"/>
                          </w:rPr>
                        </w:pPr>
                        <w:r>
                          <w:rPr>
                            <w:b/>
                            <w:color w:val="1D181C"/>
                            <w:spacing w:val="-2"/>
                            <w:sz w:val="16"/>
                          </w:rPr>
                          <w:t>n3xp3</w:t>
                        </w:r>
                      </w:p>
                    </w:txbxContent>
                  </v:textbox>
                </v:shape>
                <v:shape id="Textbox 599" o:spid="_x0000_s1348" type="#_x0000_t202" style="position:absolute;left:38922;top:4933;width:115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HsxQAAANwAAAAPAAAAZHJzL2Rvd25yZXYueG1sRI9Ba8JA&#10;FITvBf/D8gRvdWNB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ADYcHsxQAAANwAAAAP&#10;AAAAAAAAAAAAAAAAAAcCAABkcnMvZG93bnJldi54bWxQSwUGAAAAAAMAAwC3AAAA+QIAAAAA&#10;" filled="f" stroked="f">
                  <v:textbox inset="0,0,0,0">
                    <w:txbxContent>
                      <w:p w14:paraId="21362E18" w14:textId="77777777" w:rsidR="00002BD0" w:rsidRDefault="00000000">
                        <w:pPr>
                          <w:spacing w:line="178" w:lineRule="exact"/>
                          <w:rPr>
                            <w:b/>
                            <w:sz w:val="16"/>
                          </w:rPr>
                        </w:pPr>
                        <w:r>
                          <w:rPr>
                            <w:b/>
                            <w:color w:val="1D181C"/>
                            <w:spacing w:val="-10"/>
                            <w:sz w:val="16"/>
                          </w:rPr>
                          <w:t>…</w:t>
                        </w:r>
                      </w:p>
                      <w:p w14:paraId="36931E38" w14:textId="77777777" w:rsidR="00002BD0" w:rsidRDefault="00000000">
                        <w:pPr>
                          <w:spacing w:before="35"/>
                          <w:rPr>
                            <w:b/>
                            <w:sz w:val="16"/>
                          </w:rPr>
                        </w:pPr>
                        <w:r>
                          <w:rPr>
                            <w:b/>
                            <w:color w:val="1D181C"/>
                            <w:spacing w:val="-10"/>
                            <w:sz w:val="16"/>
                          </w:rPr>
                          <w:t>…</w:t>
                        </w:r>
                      </w:p>
                    </w:txbxContent>
                  </v:textbox>
                </v:shape>
                <v:shape id="Textbox 600" o:spid="_x0000_s1349" type="#_x0000_t202" style="position:absolute;left:15577;top:8686;width:8528;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" filled="f" stroked="f">
                  <v:textbox inset="0,0,0,0">
                    <w:txbxContent>
                      <w:p w14:paraId="700CE33D" w14:textId="77777777" w:rsidR="00002BD0" w:rsidRDefault="00000000">
                        <w:pPr>
                          <w:spacing w:before="14"/>
                          <w:ind w:left="20"/>
                          <w:rPr>
                            <w:b/>
                            <w:sz w:val="16"/>
                          </w:rPr>
                        </w:pPr>
                        <w:r>
                          <w:rPr>
                            <w:b/>
                            <w:color w:val="3D57A5"/>
                            <w:sz w:val="16"/>
                          </w:rPr>
                          <w:t>WEAK-</w:t>
                        </w:r>
                        <w:r>
                          <w:rPr>
                            <w:b/>
                            <w:color w:val="3D57A5"/>
                            <w:spacing w:val="-5"/>
                            <w:sz w:val="16"/>
                          </w:rPr>
                          <w:t xml:space="preserve"> </w:t>
                        </w:r>
                        <w:r>
                          <w:rPr>
                            <w:b/>
                            <w:color w:val="3D57A5"/>
                            <w:spacing w:val="-2"/>
                            <w:sz w:val="16"/>
                          </w:rPr>
                          <w:t>STRONG</w:t>
                        </w:r>
                      </w:p>
                    </w:txbxContent>
                  </v:textbox>
                </v:shape>
                <v:shape id="Textbox 601" o:spid="_x0000_s1350" type="#_x0000_t202" style="position:absolute;left:28138;top:8709;width:310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" filled="f" stroked="f">
                  <v:textbox inset="0,0,0,0">
                    <w:txbxContent>
                      <w:p w14:paraId="1275DBAD" w14:textId="77777777" w:rsidR="00002BD0" w:rsidRDefault="00000000">
                        <w:pPr>
                          <w:spacing w:before="10"/>
                          <w:ind w:left="20"/>
                          <w:rPr>
                            <w:b/>
                            <w:i/>
                            <w:sz w:val="16"/>
                          </w:rPr>
                        </w:pPr>
                        <w:r>
                          <w:rPr>
                            <w:b/>
                            <w:i/>
                            <w:color w:val="3D57A5"/>
                            <w:sz w:val="16"/>
                          </w:rPr>
                          <w:t xml:space="preserve">100 </w:t>
                        </w:r>
                        <w:r>
                          <w:rPr>
                            <w:b/>
                            <w:i/>
                            <w:color w:val="3D57A5"/>
                            <w:spacing w:val="-10"/>
                            <w:sz w:val="16"/>
                          </w:rPr>
                          <w:t>%</w:t>
                        </w:r>
                      </w:p>
                    </w:txbxContent>
                  </v:textbox>
                </v:shape>
                <v:shape id="Textbox 602" o:spid="_x0000_s1351" type="#_x0000_t202" style="position:absolute;left:32274;top:9093;width:3861;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14:paraId="1ACE6CAE" w14:textId="77777777" w:rsidR="00002BD0" w:rsidRDefault="00000000">
                        <w:pPr>
                          <w:spacing w:before="48" w:line="182" w:lineRule="auto"/>
                          <w:ind w:left="218" w:hanging="199"/>
                          <w:rPr>
                            <w:sz w:val="9"/>
                          </w:rPr>
                        </w:pPr>
                        <w:r>
                          <w:rPr>
                            <w:i/>
                            <w:color w:val="1D181C"/>
                            <w:w w:val="105"/>
                            <w:sz w:val="9"/>
                          </w:rPr>
                          <w:t>N</w:t>
                        </w:r>
                        <w:r>
                          <w:rPr>
                            <w:i/>
                            <w:color w:val="1D181C"/>
                            <w:spacing w:val="16"/>
                            <w:w w:val="105"/>
                            <w:sz w:val="9"/>
                          </w:rPr>
                          <w:t xml:space="preserve"> </w:t>
                        </w:r>
                        <w:r>
                          <w:rPr>
                            <w:rFonts w:ascii="Symbol" w:hAnsi="Symbol"/>
                            <w:color w:val="1D181C"/>
                            <w:w w:val="105"/>
                            <w:sz w:val="9"/>
                          </w:rPr>
                          <w:t></w:t>
                        </w:r>
                        <w:r>
                          <w:rPr>
                            <w:color w:val="1D181C"/>
                            <w:spacing w:val="28"/>
                            <w:w w:val="105"/>
                            <w:sz w:val="9"/>
                          </w:rPr>
                          <w:t xml:space="preserve"> </w:t>
                        </w:r>
                        <w:r>
                          <w:rPr>
                            <w:rFonts w:ascii="Cambria" w:hAnsi="Cambria"/>
                            <w:color w:val="1D181C"/>
                            <w:w w:val="105"/>
                            <w:sz w:val="9"/>
                          </w:rPr>
                          <w:t xml:space="preserve">∑ </w:t>
                        </w:r>
                        <w:proofErr w:type="spellStart"/>
                        <w:r>
                          <w:rPr>
                            <w:i/>
                            <w:color w:val="1D181C"/>
                            <w:w w:val="105"/>
                            <w:sz w:val="9"/>
                          </w:rPr>
                          <w:t>NixPi</w:t>
                        </w:r>
                        <w:proofErr w:type="spellEnd"/>
                        <w:r>
                          <w:rPr>
                            <w:i/>
                            <w:color w:val="1D181C"/>
                            <w:spacing w:val="40"/>
                            <w:w w:val="105"/>
                            <w:sz w:val="9"/>
                          </w:rPr>
                          <w:t xml:space="preserve"> </w:t>
                        </w:r>
                        <w:r>
                          <w:rPr>
                            <w:i/>
                            <w:color w:val="1D181C"/>
                            <w:spacing w:val="-4"/>
                            <w:w w:val="105"/>
                            <w:sz w:val="9"/>
                          </w:rPr>
                          <w:t>i</w:t>
                        </w:r>
                        <w:r>
                          <w:rPr>
                            <w:rFonts w:ascii="Symbol" w:hAnsi="Symbol"/>
                            <w:color w:val="1D181C"/>
                            <w:spacing w:val="-4"/>
                            <w:w w:val="105"/>
                            <w:sz w:val="9"/>
                          </w:rPr>
                          <w:t></w:t>
                        </w:r>
                        <w:r>
                          <w:rPr>
                            <w:color w:val="1D181C"/>
                            <w:spacing w:val="-4"/>
                            <w:w w:val="105"/>
                            <w:sz w:val="9"/>
                          </w:rPr>
                          <w:t>1</w:t>
                        </w:r>
                      </w:p>
                    </w:txbxContent>
                  </v:textbox>
                </v:shape>
                <v:shape id="Textbox 603" o:spid="_x0000_s1352" type="#_x0000_t202" style="position:absolute;left:32428;top:8714;width:63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v:textbox inset="0,0,0,0">
                    <w:txbxContent>
                      <w:p w14:paraId="40B4BCFF" w14:textId="77777777" w:rsidR="00002BD0" w:rsidRDefault="00000000">
                        <w:pPr>
                          <w:spacing w:line="136" w:lineRule="exact"/>
                          <w:ind w:left="20"/>
                          <w:rPr>
                            <w:rFonts w:ascii="Lucida Sans Unicode" w:hAnsi="Lucida Sans Unicode"/>
                            <w:sz w:val="9"/>
                          </w:rPr>
                        </w:pPr>
                        <w:r>
                          <w:rPr>
                            <w:rFonts w:ascii="Lucida Sans Unicode" w:hAnsi="Lucida Sans Unicode"/>
                            <w:color w:val="1D181C"/>
                            <w:spacing w:val="-10"/>
                            <w:w w:val="55"/>
                            <w:sz w:val="9"/>
                          </w:rPr>
                          <w:t>⇀</w:t>
                        </w:r>
                      </w:p>
                    </w:txbxContent>
                  </v:textbox>
                </v:shape>
                <v:shape id="Textbox 604" o:spid="_x0000_s1353" type="#_x0000_t202" style="position:absolute;left:33769;top:8625;width:686;height: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v:textbox inset="0,0,0,0">
                    <w:txbxContent>
                      <w:p w14:paraId="10E50FD3" w14:textId="77777777" w:rsidR="00002BD0" w:rsidRDefault="00000000">
                        <w:pPr>
                          <w:spacing w:before="20"/>
                          <w:ind w:left="20"/>
                          <w:rPr>
                            <w:i/>
                            <w:sz w:val="9"/>
                          </w:rPr>
                        </w:pPr>
                        <w:r>
                          <w:rPr>
                            <w:i/>
                            <w:color w:val="1D181C"/>
                            <w:spacing w:val="-10"/>
                            <w:w w:val="105"/>
                            <w:sz w:val="9"/>
                          </w:rPr>
                          <w:t>n</w:t>
                        </w:r>
                      </w:p>
                    </w:txbxContent>
                  </v:textbox>
                </v:shape>
                <v:shape id="Textbox 605" o:spid="_x0000_s1354" type="#_x0000_t202" style="position:absolute;left:38918;top:8686;width:1150;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8SxQAAANwAAAAPAAAAZHJzL2Rvd25yZXYueG1sRI9BawIx&#10;FITvhf6H8ITeamKh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CxAz8SxQAAANwAAAAP&#10;AAAAAAAAAAAAAAAAAAcCAABkcnMvZG93bnJldi54bWxQSwUGAAAAAAMAAwC3AAAA+QIAAAAA&#10;" filled="f" stroked="f">
                  <v:textbox inset="0,0,0,0">
                    <w:txbxContent>
                      <w:p w14:paraId="20294A51" w14:textId="77777777" w:rsidR="00002BD0" w:rsidRDefault="00000000">
                        <w:pPr>
                          <w:spacing w:before="14"/>
                          <w:ind w:left="20"/>
                          <w:rPr>
                            <w:b/>
                            <w:sz w:val="16"/>
                          </w:rPr>
                        </w:pPr>
                        <w:r>
                          <w:rPr>
                            <w:b/>
                            <w:color w:val="1D181C"/>
                            <w:spacing w:val="-5"/>
                            <w:sz w:val="16"/>
                          </w:rPr>
                          <w:t>...</w:t>
                        </w:r>
                      </w:p>
                    </w:txbxContent>
                  </v:textbox>
                </v:shape>
                <w10:wrap type="topAndBottom" anchorx="page"/>
              </v:group>
            </w:pict>
          </mc:Fallback>
        </mc:AlternateContent>
      </w:r>
    </w:p>
    <w:p w14:paraId="4A9CC03B" w14:textId="77777777" w:rsidR="00002BD0" w:rsidRDefault="00002BD0">
      <w:pPr>
        <w:pStyle w:val="BodyText"/>
        <w:spacing w:before="86"/>
        <w:rPr>
          <w:b/>
          <w:sz w:val="16"/>
        </w:rPr>
      </w:pPr>
    </w:p>
    <w:p w14:paraId="7A87613C" w14:textId="77777777" w:rsidR="00002BD0" w:rsidRDefault="00000000">
      <w:pPr>
        <w:pStyle w:val="BodyText"/>
        <w:spacing w:before="1" w:line="357" w:lineRule="auto"/>
        <w:ind w:left="398" w:right="848" w:firstLine="483"/>
        <w:jc w:val="both"/>
      </w:pPr>
      <w:r>
        <w:rPr>
          <w:color w:val="1D181C"/>
        </w:rPr>
        <w:t xml:space="preserve">The weights of importance given to the three ratios of economic return can be considered equal since these rates are often cumulative used </w:t>
      </w:r>
      <w:proofErr w:type="spellStart"/>
      <w:r>
        <w:rPr>
          <w:color w:val="1D181C"/>
        </w:rPr>
        <w:t>used</w:t>
      </w:r>
      <w:proofErr w:type="spellEnd"/>
      <w:r>
        <w:rPr>
          <w:color w:val="1D181C"/>
        </w:rPr>
        <w:t xml:space="preserve"> to highlight the financial return status. However, the widespread use of ROA and BEP indicators can justify assigning a </w:t>
      </w:r>
      <w:proofErr w:type="gramStart"/>
      <w:r>
        <w:rPr>
          <w:color w:val="1D181C"/>
        </w:rPr>
        <w:t>higher weights</w:t>
      </w:r>
      <w:proofErr w:type="gramEnd"/>
      <w:r>
        <w:rPr>
          <w:color w:val="1D181C"/>
        </w:rPr>
        <w:t xml:space="preserve"> to these two indicators.</w:t>
      </w:r>
    </w:p>
    <w:p w14:paraId="36AA37C7" w14:textId="77777777" w:rsidR="00002BD0" w:rsidRDefault="00000000">
      <w:pPr>
        <w:pStyle w:val="BodyText"/>
        <w:spacing w:line="357" w:lineRule="auto"/>
        <w:ind w:left="398" w:right="848" w:firstLine="483"/>
        <w:jc w:val="both"/>
      </w:pPr>
      <w:r>
        <w:rPr>
          <w:color w:val="1D181C"/>
        </w:rPr>
        <w:t>In formulating the necessary measures to ameliorate the economic return status from the analysis of the multiplied model of developing ROE, one can conclude that an increase in net profit margin and in the asset turnover rate represent the main ways to increase the return on assets. An increase in the economical return</w:t>
      </w:r>
      <w:r>
        <w:rPr>
          <w:color w:val="1D181C"/>
          <w:spacing w:val="1"/>
        </w:rPr>
        <w:t xml:space="preserve"> </w:t>
      </w:r>
      <w:r>
        <w:rPr>
          <w:color w:val="1D181C"/>
        </w:rPr>
        <w:t>status</w:t>
      </w:r>
      <w:r>
        <w:rPr>
          <w:color w:val="1D181C"/>
          <w:spacing w:val="48"/>
        </w:rPr>
        <w:t xml:space="preserve"> </w:t>
      </w:r>
      <w:r>
        <w:rPr>
          <w:color w:val="1D181C"/>
        </w:rPr>
        <w:t>reflects an</w:t>
      </w:r>
      <w:r>
        <w:rPr>
          <w:color w:val="1D181C"/>
          <w:spacing w:val="1"/>
        </w:rPr>
        <w:t xml:space="preserve"> </w:t>
      </w:r>
      <w:r>
        <w:rPr>
          <w:color w:val="1D181C"/>
        </w:rPr>
        <w:t>efficient management</w:t>
      </w:r>
      <w:r>
        <w:rPr>
          <w:color w:val="1D181C"/>
          <w:spacing w:val="1"/>
        </w:rPr>
        <w:t xml:space="preserve"> </w:t>
      </w:r>
      <w:r>
        <w:rPr>
          <w:color w:val="1D181C"/>
        </w:rPr>
        <w:t>of resources</w:t>
      </w:r>
      <w:r>
        <w:rPr>
          <w:color w:val="1D181C"/>
          <w:spacing w:val="1"/>
        </w:rPr>
        <w:t xml:space="preserve"> </w:t>
      </w:r>
      <w:r>
        <w:rPr>
          <w:color w:val="1D181C"/>
          <w:spacing w:val="-2"/>
        </w:rPr>
        <w:t>controlled</w:t>
      </w:r>
    </w:p>
    <w:p w14:paraId="3B2AA63C" w14:textId="77777777" w:rsidR="00002BD0" w:rsidRDefault="00002BD0">
      <w:pPr>
        <w:pStyle w:val="BodyText"/>
        <w:spacing w:line="357" w:lineRule="auto"/>
        <w:jc w:val="both"/>
        <w:sectPr w:rsidR="00002BD0">
          <w:pgSz w:w="8500" w:h="12480"/>
          <w:pgMar w:top="1420" w:right="566" w:bottom="1240" w:left="425" w:header="0" w:footer="1054" w:gutter="0"/>
          <w:cols w:space="720"/>
        </w:sectPr>
      </w:pPr>
    </w:p>
    <w:p w14:paraId="6E381693" w14:textId="77777777" w:rsidR="00002BD0" w:rsidRDefault="00000000">
      <w:pPr>
        <w:pStyle w:val="BodyText"/>
        <w:spacing w:before="71"/>
        <w:ind w:left="795"/>
        <w:jc w:val="both"/>
      </w:pPr>
      <w:r>
        <w:rPr>
          <w:color w:val="1D181C"/>
        </w:rPr>
        <w:lastRenderedPageBreak/>
        <w:t>by</w:t>
      </w:r>
      <w:r>
        <w:rPr>
          <w:color w:val="1D181C"/>
          <w:spacing w:val="-11"/>
        </w:rPr>
        <w:t xml:space="preserve"> </w:t>
      </w:r>
      <w:r>
        <w:rPr>
          <w:color w:val="1D181C"/>
        </w:rPr>
        <w:t>the</w:t>
      </w:r>
      <w:r>
        <w:rPr>
          <w:color w:val="1D181C"/>
          <w:spacing w:val="-8"/>
        </w:rPr>
        <w:t xml:space="preserve"> </w:t>
      </w:r>
      <w:r>
        <w:rPr>
          <w:color w:val="1D181C"/>
        </w:rPr>
        <w:t>entity,</w:t>
      </w:r>
      <w:r>
        <w:rPr>
          <w:color w:val="1D181C"/>
          <w:spacing w:val="-8"/>
        </w:rPr>
        <w:t xml:space="preserve"> </w:t>
      </w:r>
      <w:r>
        <w:rPr>
          <w:color w:val="1D181C"/>
        </w:rPr>
        <w:t>with</w:t>
      </w:r>
      <w:r>
        <w:rPr>
          <w:color w:val="1D181C"/>
          <w:spacing w:val="-8"/>
        </w:rPr>
        <w:t xml:space="preserve"> </w:t>
      </w:r>
      <w:r>
        <w:rPr>
          <w:color w:val="1D181C"/>
        </w:rPr>
        <w:t>implications</w:t>
      </w:r>
      <w:r>
        <w:rPr>
          <w:color w:val="1D181C"/>
          <w:spacing w:val="-8"/>
        </w:rPr>
        <w:t xml:space="preserve"> </w:t>
      </w:r>
      <w:r>
        <w:rPr>
          <w:color w:val="1D181C"/>
        </w:rPr>
        <w:t>for</w:t>
      </w:r>
      <w:r>
        <w:rPr>
          <w:color w:val="1D181C"/>
          <w:spacing w:val="-8"/>
        </w:rPr>
        <w:t xml:space="preserve"> </w:t>
      </w:r>
      <w:r>
        <w:rPr>
          <w:color w:val="1D181C"/>
        </w:rPr>
        <w:t>future</w:t>
      </w:r>
      <w:r>
        <w:rPr>
          <w:color w:val="1D181C"/>
          <w:spacing w:val="-11"/>
        </w:rPr>
        <w:t xml:space="preserve"> </w:t>
      </w:r>
      <w:r>
        <w:rPr>
          <w:color w:val="1D181C"/>
        </w:rPr>
        <w:t>growth</w:t>
      </w:r>
      <w:r>
        <w:rPr>
          <w:color w:val="1D181C"/>
          <w:spacing w:val="-8"/>
        </w:rPr>
        <w:t xml:space="preserve"> </w:t>
      </w:r>
      <w:r>
        <w:rPr>
          <w:color w:val="1D181C"/>
        </w:rPr>
        <w:t>in</w:t>
      </w:r>
      <w:r>
        <w:rPr>
          <w:color w:val="1D181C"/>
          <w:spacing w:val="-7"/>
        </w:rPr>
        <w:t xml:space="preserve"> </w:t>
      </w:r>
      <w:r>
        <w:rPr>
          <w:color w:val="1D181C"/>
        </w:rPr>
        <w:t>the</w:t>
      </w:r>
      <w:r>
        <w:rPr>
          <w:color w:val="1D181C"/>
          <w:spacing w:val="-8"/>
        </w:rPr>
        <w:t xml:space="preserve"> </w:t>
      </w:r>
      <w:proofErr w:type="gramStart"/>
      <w:r>
        <w:rPr>
          <w:color w:val="1D181C"/>
        </w:rPr>
        <w:t>entity‘</w:t>
      </w:r>
      <w:proofErr w:type="gramEnd"/>
      <w:r>
        <w:rPr>
          <w:color w:val="1D181C"/>
        </w:rPr>
        <w:t>s</w:t>
      </w:r>
      <w:r>
        <w:rPr>
          <w:color w:val="1D181C"/>
          <w:spacing w:val="-8"/>
        </w:rPr>
        <w:t xml:space="preserve"> </w:t>
      </w:r>
      <w:r>
        <w:rPr>
          <w:color w:val="1D181C"/>
          <w:spacing w:val="-2"/>
        </w:rPr>
        <w:t>value.</w:t>
      </w:r>
    </w:p>
    <w:p w14:paraId="78C6E9E1" w14:textId="77777777" w:rsidR="00002BD0" w:rsidRDefault="00000000">
      <w:pPr>
        <w:pStyle w:val="BodyText"/>
        <w:spacing w:before="105" w:line="357" w:lineRule="auto"/>
        <w:ind w:left="795" w:right="452" w:firstLine="483"/>
        <w:jc w:val="both"/>
      </w:pPr>
      <w:r>
        <w:rPr>
          <w:color w:val="1D181C"/>
        </w:rPr>
        <w:t>Finally,</w:t>
      </w:r>
      <w:r>
        <w:rPr>
          <w:color w:val="1D181C"/>
          <w:spacing w:val="-3"/>
        </w:rPr>
        <w:t xml:space="preserve"> </w:t>
      </w:r>
      <w:r>
        <w:rPr>
          <w:color w:val="1D181C"/>
        </w:rPr>
        <w:t>the</w:t>
      </w:r>
      <w:r>
        <w:rPr>
          <w:color w:val="1D181C"/>
          <w:spacing w:val="-4"/>
        </w:rPr>
        <w:t xml:space="preserve"> </w:t>
      </w:r>
      <w:r>
        <w:rPr>
          <w:color w:val="1D181C"/>
        </w:rPr>
        <w:t>synthesis</w:t>
      </w:r>
      <w:r>
        <w:rPr>
          <w:color w:val="1D181C"/>
          <w:spacing w:val="-4"/>
        </w:rPr>
        <w:t xml:space="preserve"> </w:t>
      </w:r>
      <w:r>
        <w:rPr>
          <w:color w:val="1D181C"/>
        </w:rPr>
        <w:t>of</w:t>
      </w:r>
      <w:r>
        <w:rPr>
          <w:color w:val="1D181C"/>
          <w:spacing w:val="-4"/>
        </w:rPr>
        <w:t xml:space="preserve"> </w:t>
      </w:r>
      <w:r>
        <w:rPr>
          <w:color w:val="1D181C"/>
        </w:rPr>
        <w:t>return</w:t>
      </w:r>
      <w:r>
        <w:rPr>
          <w:color w:val="1D181C"/>
          <w:spacing w:val="-4"/>
        </w:rPr>
        <w:t xml:space="preserve"> </w:t>
      </w:r>
      <w:r>
        <w:rPr>
          <w:color w:val="1D181C"/>
        </w:rPr>
        <w:t>diagnostic</w:t>
      </w:r>
      <w:r>
        <w:rPr>
          <w:color w:val="1D181C"/>
          <w:spacing w:val="-5"/>
        </w:rPr>
        <w:t xml:space="preserve"> </w:t>
      </w:r>
      <w:r>
        <w:rPr>
          <w:color w:val="1D181C"/>
        </w:rPr>
        <w:t>is</w:t>
      </w:r>
      <w:r>
        <w:rPr>
          <w:color w:val="1D181C"/>
          <w:spacing w:val="-4"/>
        </w:rPr>
        <w:t xml:space="preserve"> </w:t>
      </w:r>
      <w:r>
        <w:rPr>
          <w:color w:val="1D181C"/>
        </w:rPr>
        <w:t>developed</w:t>
      </w:r>
      <w:r>
        <w:rPr>
          <w:color w:val="1D181C"/>
          <w:spacing w:val="-2"/>
        </w:rPr>
        <w:t xml:space="preserve"> </w:t>
      </w:r>
      <w:r>
        <w:rPr>
          <w:color w:val="1D181C"/>
        </w:rPr>
        <w:t>consisting</w:t>
      </w:r>
      <w:r>
        <w:rPr>
          <w:color w:val="1D181C"/>
          <w:spacing w:val="-4"/>
        </w:rPr>
        <w:t xml:space="preserve"> </w:t>
      </w:r>
      <w:r>
        <w:rPr>
          <w:color w:val="1D181C"/>
        </w:rPr>
        <w:t>in</w:t>
      </w:r>
      <w:r>
        <w:rPr>
          <w:color w:val="1D181C"/>
          <w:spacing w:val="-4"/>
        </w:rPr>
        <w:t xml:space="preserve"> </w:t>
      </w:r>
      <w:r>
        <w:rPr>
          <w:color w:val="1D181C"/>
        </w:rPr>
        <w:t>the</w:t>
      </w:r>
      <w:r>
        <w:rPr>
          <w:color w:val="1D181C"/>
          <w:spacing w:val="-4"/>
        </w:rPr>
        <w:t xml:space="preserve"> </w:t>
      </w:r>
      <w:r>
        <w:rPr>
          <w:color w:val="1D181C"/>
        </w:rPr>
        <w:t>two partial diagnostics of the return status, therefore resulting the final score that characterizes the return state (table 47).</w:t>
      </w:r>
    </w:p>
    <w:p w14:paraId="02074CE9" w14:textId="77777777" w:rsidR="00002BD0" w:rsidRDefault="00000000">
      <w:pPr>
        <w:spacing w:before="4"/>
        <w:ind w:left="795"/>
        <w:jc w:val="both"/>
        <w:rPr>
          <w:b/>
          <w:sz w:val="16"/>
        </w:rPr>
      </w:pPr>
      <w:r>
        <w:rPr>
          <w:b/>
          <w:color w:val="1D181C"/>
          <w:sz w:val="16"/>
        </w:rPr>
        <w:t>Table</w:t>
      </w:r>
      <w:r>
        <w:rPr>
          <w:b/>
          <w:color w:val="1D181C"/>
          <w:spacing w:val="36"/>
          <w:sz w:val="16"/>
        </w:rPr>
        <w:t xml:space="preserve"> </w:t>
      </w:r>
      <w:r>
        <w:rPr>
          <w:b/>
          <w:color w:val="1D181C"/>
          <w:sz w:val="16"/>
        </w:rPr>
        <w:t>47.</w:t>
      </w:r>
      <w:r>
        <w:rPr>
          <w:b/>
          <w:color w:val="1D181C"/>
          <w:spacing w:val="38"/>
          <w:sz w:val="16"/>
        </w:rPr>
        <w:t xml:space="preserve"> </w:t>
      </w:r>
      <w:r>
        <w:rPr>
          <w:b/>
          <w:color w:val="1D181C"/>
          <w:sz w:val="16"/>
        </w:rPr>
        <w:t>Synthesis</w:t>
      </w:r>
      <w:r>
        <w:rPr>
          <w:b/>
          <w:color w:val="1D181C"/>
          <w:spacing w:val="-1"/>
          <w:sz w:val="16"/>
        </w:rPr>
        <w:t xml:space="preserve"> </w:t>
      </w:r>
      <w:r>
        <w:rPr>
          <w:b/>
          <w:color w:val="1D181C"/>
          <w:sz w:val="16"/>
        </w:rPr>
        <w:t>of</w:t>
      </w:r>
      <w:r>
        <w:rPr>
          <w:b/>
          <w:color w:val="1D181C"/>
          <w:spacing w:val="-2"/>
          <w:sz w:val="16"/>
        </w:rPr>
        <w:t xml:space="preserve"> </w:t>
      </w:r>
      <w:r>
        <w:rPr>
          <w:b/>
          <w:color w:val="1D181C"/>
          <w:sz w:val="16"/>
        </w:rPr>
        <w:t xml:space="preserve">return </w:t>
      </w:r>
      <w:r>
        <w:rPr>
          <w:b/>
          <w:color w:val="1D181C"/>
          <w:spacing w:val="-2"/>
          <w:sz w:val="16"/>
        </w:rPr>
        <w:t>diagnostic</w:t>
      </w:r>
    </w:p>
    <w:p w14:paraId="6D1E36F9" w14:textId="77777777" w:rsidR="00002BD0" w:rsidRDefault="00002BD0">
      <w:pPr>
        <w:pStyle w:val="BodyText"/>
        <w:spacing w:before="3"/>
        <w:rPr>
          <w:b/>
          <w:sz w:val="8"/>
        </w:rPr>
      </w:pPr>
    </w:p>
    <w:tbl>
      <w:tblPr>
        <w:tblW w:w="0" w:type="auto"/>
        <w:tblInd w:w="805"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572"/>
        <w:gridCol w:w="967"/>
        <w:gridCol w:w="967"/>
        <w:gridCol w:w="567"/>
        <w:gridCol w:w="762"/>
        <w:gridCol w:w="725"/>
        <w:gridCol w:w="854"/>
      </w:tblGrid>
      <w:tr w:rsidR="00002BD0" w14:paraId="52C49E3C" w14:textId="77777777">
        <w:trPr>
          <w:trHeight w:val="370"/>
        </w:trPr>
        <w:tc>
          <w:tcPr>
            <w:tcW w:w="1572" w:type="dxa"/>
            <w:tcBorders>
              <w:right w:val="single" w:sz="4" w:space="0" w:color="1D181C"/>
            </w:tcBorders>
            <w:shd w:val="clear" w:color="auto" w:fill="EDEA9C"/>
          </w:tcPr>
          <w:p w14:paraId="3B2FCE5E" w14:textId="77777777" w:rsidR="00002BD0" w:rsidRDefault="00000000">
            <w:pPr>
              <w:pStyle w:val="TableParagraph"/>
              <w:spacing w:line="240" w:lineRule="auto"/>
              <w:ind w:left="431"/>
              <w:jc w:val="left"/>
              <w:rPr>
                <w:b/>
                <w:sz w:val="16"/>
              </w:rPr>
            </w:pPr>
            <w:r>
              <w:rPr>
                <w:b/>
                <w:color w:val="1D181C"/>
                <w:spacing w:val="-2"/>
                <w:sz w:val="16"/>
              </w:rPr>
              <w:t>Indicators</w:t>
            </w:r>
          </w:p>
        </w:tc>
        <w:tc>
          <w:tcPr>
            <w:tcW w:w="967" w:type="dxa"/>
            <w:tcBorders>
              <w:left w:val="single" w:sz="4" w:space="0" w:color="1D181C"/>
              <w:right w:val="single" w:sz="4" w:space="0" w:color="1D181C"/>
            </w:tcBorders>
            <w:shd w:val="clear" w:color="auto" w:fill="EDEA9C"/>
          </w:tcPr>
          <w:p w14:paraId="340CC9E3" w14:textId="77777777" w:rsidR="00002BD0" w:rsidRDefault="00000000">
            <w:pPr>
              <w:pStyle w:val="TableParagraph"/>
              <w:spacing w:line="186" w:lineRule="exact"/>
              <w:ind w:left="241" w:firstLine="9"/>
              <w:jc w:val="left"/>
              <w:rPr>
                <w:b/>
                <w:sz w:val="16"/>
              </w:rPr>
            </w:pPr>
            <w:r>
              <w:rPr>
                <w:b/>
                <w:color w:val="1D181C"/>
                <w:spacing w:val="-2"/>
                <w:sz w:val="16"/>
              </w:rPr>
              <w:t>Obser-</w:t>
            </w:r>
            <w:r>
              <w:rPr>
                <w:b/>
                <w:color w:val="1D181C"/>
                <w:spacing w:val="40"/>
                <w:sz w:val="16"/>
              </w:rPr>
              <w:t xml:space="preserve"> </w:t>
            </w:r>
            <w:proofErr w:type="spellStart"/>
            <w:r>
              <w:rPr>
                <w:b/>
                <w:color w:val="1D181C"/>
                <w:spacing w:val="-2"/>
                <w:sz w:val="16"/>
              </w:rPr>
              <w:t>vations</w:t>
            </w:r>
            <w:proofErr w:type="spellEnd"/>
          </w:p>
        </w:tc>
        <w:tc>
          <w:tcPr>
            <w:tcW w:w="967" w:type="dxa"/>
            <w:tcBorders>
              <w:left w:val="single" w:sz="4" w:space="0" w:color="1D181C"/>
              <w:right w:val="single" w:sz="4" w:space="0" w:color="1D181C"/>
            </w:tcBorders>
            <w:shd w:val="clear" w:color="auto" w:fill="EDEA9C"/>
          </w:tcPr>
          <w:p w14:paraId="69A9C5DB" w14:textId="77777777" w:rsidR="00002BD0" w:rsidRDefault="00000000">
            <w:pPr>
              <w:pStyle w:val="TableParagraph"/>
              <w:spacing w:line="240" w:lineRule="auto"/>
              <w:ind w:left="246"/>
              <w:jc w:val="left"/>
              <w:rPr>
                <w:b/>
                <w:sz w:val="16"/>
              </w:rPr>
            </w:pPr>
            <w:r>
              <w:rPr>
                <w:b/>
                <w:color w:val="1D181C"/>
                <w:spacing w:val="-4"/>
                <w:sz w:val="16"/>
              </w:rPr>
              <w:t>SWOT</w:t>
            </w:r>
          </w:p>
          <w:p w14:paraId="31184BD6" w14:textId="77777777" w:rsidR="00002BD0" w:rsidRDefault="00000000">
            <w:pPr>
              <w:pStyle w:val="TableParagraph"/>
              <w:spacing w:before="1" w:line="165" w:lineRule="exact"/>
              <w:ind w:left="156"/>
              <w:jc w:val="left"/>
              <w:rPr>
                <w:b/>
                <w:sz w:val="16"/>
              </w:rPr>
            </w:pPr>
            <w:r>
              <w:rPr>
                <w:b/>
                <w:color w:val="1D181C"/>
                <w:spacing w:val="-2"/>
                <w:sz w:val="16"/>
              </w:rPr>
              <w:t>Diagnosis</w:t>
            </w:r>
          </w:p>
        </w:tc>
        <w:tc>
          <w:tcPr>
            <w:tcW w:w="567" w:type="dxa"/>
            <w:tcBorders>
              <w:left w:val="single" w:sz="4" w:space="0" w:color="1D181C"/>
              <w:right w:val="single" w:sz="4" w:space="0" w:color="1D181C"/>
            </w:tcBorders>
            <w:shd w:val="clear" w:color="auto" w:fill="EDEA9C"/>
          </w:tcPr>
          <w:p w14:paraId="0C220C17" w14:textId="77777777" w:rsidR="00002BD0" w:rsidRDefault="00000000">
            <w:pPr>
              <w:pStyle w:val="TableParagraph"/>
              <w:spacing w:line="240" w:lineRule="auto"/>
              <w:ind w:left="20"/>
              <w:rPr>
                <w:b/>
                <w:sz w:val="16"/>
              </w:rPr>
            </w:pPr>
            <w:r>
              <w:rPr>
                <w:b/>
                <w:color w:val="1D181C"/>
                <w:spacing w:val="-2"/>
                <w:sz w:val="16"/>
              </w:rPr>
              <w:t>Points</w:t>
            </w:r>
          </w:p>
        </w:tc>
        <w:tc>
          <w:tcPr>
            <w:tcW w:w="762" w:type="dxa"/>
            <w:tcBorders>
              <w:left w:val="single" w:sz="4" w:space="0" w:color="1D181C"/>
              <w:right w:val="single" w:sz="4" w:space="0" w:color="1D181C"/>
            </w:tcBorders>
            <w:shd w:val="clear" w:color="auto" w:fill="EDEA9C"/>
          </w:tcPr>
          <w:p w14:paraId="11367C71" w14:textId="77777777" w:rsidR="00002BD0" w:rsidRDefault="00000000">
            <w:pPr>
              <w:pStyle w:val="TableParagraph"/>
              <w:spacing w:line="186" w:lineRule="exact"/>
              <w:ind w:left="173" w:right="115" w:hanging="33"/>
              <w:jc w:val="left"/>
              <w:rPr>
                <w:b/>
                <w:sz w:val="16"/>
              </w:rPr>
            </w:pPr>
            <w:proofErr w:type="spellStart"/>
            <w:r>
              <w:rPr>
                <w:b/>
                <w:color w:val="1D181C"/>
                <w:spacing w:val="-2"/>
                <w:sz w:val="16"/>
              </w:rPr>
              <w:t>Impor</w:t>
            </w:r>
            <w:proofErr w:type="spellEnd"/>
            <w:r>
              <w:rPr>
                <w:b/>
                <w:color w:val="1D181C"/>
                <w:spacing w:val="-2"/>
                <w:sz w:val="16"/>
              </w:rPr>
              <w:t>-</w:t>
            </w:r>
            <w:r>
              <w:rPr>
                <w:b/>
                <w:color w:val="1D181C"/>
                <w:spacing w:val="40"/>
                <w:sz w:val="16"/>
              </w:rPr>
              <w:t xml:space="preserve"> </w:t>
            </w:r>
            <w:proofErr w:type="spellStart"/>
            <w:r>
              <w:rPr>
                <w:b/>
                <w:color w:val="1D181C"/>
                <w:spacing w:val="-2"/>
                <w:sz w:val="16"/>
              </w:rPr>
              <w:t>tances</w:t>
            </w:r>
            <w:proofErr w:type="spellEnd"/>
          </w:p>
        </w:tc>
        <w:tc>
          <w:tcPr>
            <w:tcW w:w="725" w:type="dxa"/>
            <w:tcBorders>
              <w:left w:val="single" w:sz="4" w:space="0" w:color="1D181C"/>
            </w:tcBorders>
            <w:shd w:val="clear" w:color="auto" w:fill="EDEA9C"/>
          </w:tcPr>
          <w:p w14:paraId="7250A35C" w14:textId="77777777" w:rsidR="00002BD0" w:rsidRDefault="00000000">
            <w:pPr>
              <w:pStyle w:val="TableParagraph"/>
              <w:spacing w:line="240" w:lineRule="auto"/>
              <w:ind w:left="29"/>
              <w:rPr>
                <w:b/>
                <w:sz w:val="16"/>
              </w:rPr>
            </w:pPr>
            <w:r>
              <w:rPr>
                <w:b/>
                <w:color w:val="1D181C"/>
                <w:spacing w:val="-2"/>
                <w:sz w:val="16"/>
              </w:rPr>
              <w:t>Scores</w:t>
            </w:r>
          </w:p>
        </w:tc>
        <w:tc>
          <w:tcPr>
            <w:tcW w:w="854" w:type="dxa"/>
            <w:shd w:val="clear" w:color="auto" w:fill="EDEA9C"/>
          </w:tcPr>
          <w:p w14:paraId="1A97F5FD" w14:textId="77777777" w:rsidR="00002BD0" w:rsidRDefault="00000000">
            <w:pPr>
              <w:pStyle w:val="TableParagraph"/>
              <w:spacing w:line="240" w:lineRule="auto"/>
              <w:ind w:left="56" w:right="33"/>
              <w:rPr>
                <w:b/>
                <w:sz w:val="16"/>
              </w:rPr>
            </w:pPr>
            <w:r>
              <w:rPr>
                <w:b/>
                <w:color w:val="1D181C"/>
                <w:spacing w:val="-2"/>
                <w:sz w:val="16"/>
              </w:rPr>
              <w:t>Measures</w:t>
            </w:r>
          </w:p>
        </w:tc>
      </w:tr>
      <w:tr w:rsidR="00002BD0" w14:paraId="31F3DA11" w14:textId="77777777">
        <w:trPr>
          <w:trHeight w:val="369"/>
        </w:trPr>
        <w:tc>
          <w:tcPr>
            <w:tcW w:w="1572" w:type="dxa"/>
            <w:tcBorders>
              <w:right w:val="single" w:sz="4" w:space="0" w:color="1D181C"/>
            </w:tcBorders>
            <w:shd w:val="clear" w:color="auto" w:fill="EDEA9C"/>
          </w:tcPr>
          <w:p w14:paraId="5BF74DE5" w14:textId="77777777" w:rsidR="00002BD0" w:rsidRDefault="00000000">
            <w:pPr>
              <w:pStyle w:val="TableParagraph"/>
              <w:spacing w:line="182" w:lineRule="exact"/>
              <w:ind w:left="48"/>
              <w:jc w:val="left"/>
              <w:rPr>
                <w:b/>
                <w:sz w:val="16"/>
              </w:rPr>
            </w:pPr>
            <w:r>
              <w:rPr>
                <w:b/>
                <w:color w:val="1D181C"/>
                <w:spacing w:val="-2"/>
                <w:sz w:val="16"/>
              </w:rPr>
              <w:t>1.Diagnostic</w:t>
            </w:r>
            <w:r>
              <w:rPr>
                <w:b/>
                <w:color w:val="1D181C"/>
                <w:spacing w:val="13"/>
                <w:sz w:val="16"/>
              </w:rPr>
              <w:t xml:space="preserve"> </w:t>
            </w:r>
            <w:r>
              <w:rPr>
                <w:b/>
                <w:color w:val="1D181C"/>
                <w:spacing w:val="-5"/>
                <w:sz w:val="16"/>
              </w:rPr>
              <w:t>of</w:t>
            </w:r>
          </w:p>
          <w:p w14:paraId="39742BD3" w14:textId="77777777" w:rsidR="00002BD0" w:rsidRDefault="00000000">
            <w:pPr>
              <w:pStyle w:val="TableParagraph"/>
              <w:spacing w:before="1" w:line="166" w:lineRule="exact"/>
              <w:ind w:left="48"/>
              <w:jc w:val="left"/>
              <w:rPr>
                <w:b/>
                <w:sz w:val="16"/>
              </w:rPr>
            </w:pPr>
            <w:r>
              <w:rPr>
                <w:b/>
                <w:color w:val="1D181C"/>
                <w:sz w:val="16"/>
              </w:rPr>
              <w:t>financial</w:t>
            </w:r>
            <w:r>
              <w:rPr>
                <w:b/>
                <w:color w:val="1D181C"/>
                <w:spacing w:val="-2"/>
                <w:sz w:val="16"/>
              </w:rPr>
              <w:t xml:space="preserve"> return</w:t>
            </w:r>
          </w:p>
        </w:tc>
        <w:tc>
          <w:tcPr>
            <w:tcW w:w="967" w:type="dxa"/>
            <w:tcBorders>
              <w:left w:val="single" w:sz="4" w:space="0" w:color="1D181C"/>
              <w:right w:val="single" w:sz="4" w:space="0" w:color="1D181C"/>
            </w:tcBorders>
            <w:shd w:val="clear" w:color="auto" w:fill="EDEA9C"/>
          </w:tcPr>
          <w:p w14:paraId="38C20B21" w14:textId="77777777" w:rsidR="00002BD0" w:rsidRDefault="00000000">
            <w:pPr>
              <w:pStyle w:val="TableParagraph"/>
              <w:spacing w:before="183" w:line="166" w:lineRule="exact"/>
              <w:ind w:left="205" w:right="186"/>
              <w:rPr>
                <w:b/>
                <w:sz w:val="16"/>
              </w:rPr>
            </w:pPr>
            <w:r>
              <w:rPr>
                <w:b/>
                <w:color w:val="1D181C"/>
                <w:spacing w:val="-10"/>
                <w:sz w:val="16"/>
              </w:rPr>
              <w:t>…</w:t>
            </w:r>
          </w:p>
        </w:tc>
        <w:tc>
          <w:tcPr>
            <w:tcW w:w="967" w:type="dxa"/>
            <w:tcBorders>
              <w:left w:val="single" w:sz="4" w:space="0" w:color="1D181C"/>
              <w:right w:val="single" w:sz="4" w:space="0" w:color="1D181C"/>
            </w:tcBorders>
            <w:shd w:val="clear" w:color="auto" w:fill="EDEA9C"/>
          </w:tcPr>
          <w:p w14:paraId="0731C3CA" w14:textId="77777777" w:rsidR="00002BD0" w:rsidRDefault="00000000">
            <w:pPr>
              <w:pStyle w:val="TableParagraph"/>
              <w:spacing w:before="183" w:line="166" w:lineRule="exact"/>
              <w:ind w:left="206" w:right="186"/>
              <w:rPr>
                <w:b/>
                <w:sz w:val="16"/>
              </w:rPr>
            </w:pPr>
            <w:r>
              <w:rPr>
                <w:b/>
                <w:color w:val="1D181C"/>
                <w:spacing w:val="-10"/>
                <w:sz w:val="16"/>
              </w:rPr>
              <w:t>…</w:t>
            </w:r>
          </w:p>
        </w:tc>
        <w:tc>
          <w:tcPr>
            <w:tcW w:w="567" w:type="dxa"/>
            <w:tcBorders>
              <w:left w:val="single" w:sz="4" w:space="0" w:color="1D181C"/>
              <w:right w:val="single" w:sz="4" w:space="0" w:color="1D181C"/>
            </w:tcBorders>
            <w:shd w:val="clear" w:color="auto" w:fill="EDEA9C"/>
          </w:tcPr>
          <w:p w14:paraId="1B30C4D9" w14:textId="77777777" w:rsidR="00002BD0" w:rsidRDefault="00000000">
            <w:pPr>
              <w:pStyle w:val="TableParagraph"/>
              <w:spacing w:line="182" w:lineRule="exact"/>
              <w:ind w:left="20"/>
              <w:rPr>
                <w:b/>
                <w:sz w:val="16"/>
              </w:rPr>
            </w:pPr>
            <w:r>
              <w:rPr>
                <w:b/>
                <w:color w:val="1D181C"/>
                <w:spacing w:val="-5"/>
                <w:sz w:val="16"/>
              </w:rPr>
              <w:t>N1</w:t>
            </w:r>
          </w:p>
        </w:tc>
        <w:tc>
          <w:tcPr>
            <w:tcW w:w="762" w:type="dxa"/>
            <w:tcBorders>
              <w:left w:val="single" w:sz="4" w:space="0" w:color="1D181C"/>
              <w:right w:val="single" w:sz="4" w:space="0" w:color="1D181C"/>
            </w:tcBorders>
            <w:shd w:val="clear" w:color="auto" w:fill="EDEA9C"/>
          </w:tcPr>
          <w:p w14:paraId="38FC6F9B" w14:textId="77777777" w:rsidR="00002BD0" w:rsidRDefault="00000000">
            <w:pPr>
              <w:pStyle w:val="TableParagraph"/>
              <w:spacing w:line="182" w:lineRule="exact"/>
              <w:ind w:left="22"/>
              <w:rPr>
                <w:b/>
                <w:sz w:val="16"/>
              </w:rPr>
            </w:pPr>
            <w:r>
              <w:rPr>
                <w:b/>
                <w:color w:val="1D181C"/>
                <w:spacing w:val="-5"/>
                <w:sz w:val="16"/>
              </w:rPr>
              <w:t>P1</w:t>
            </w:r>
          </w:p>
        </w:tc>
        <w:tc>
          <w:tcPr>
            <w:tcW w:w="725" w:type="dxa"/>
            <w:tcBorders>
              <w:left w:val="single" w:sz="4" w:space="0" w:color="1D181C"/>
            </w:tcBorders>
            <w:shd w:val="clear" w:color="auto" w:fill="EDEA9C"/>
          </w:tcPr>
          <w:p w14:paraId="47525EAE" w14:textId="77777777" w:rsidR="00002BD0" w:rsidRDefault="00000000">
            <w:pPr>
              <w:pStyle w:val="TableParagraph"/>
              <w:spacing w:line="182" w:lineRule="exact"/>
              <w:ind w:left="29" w:right="2"/>
              <w:rPr>
                <w:b/>
                <w:sz w:val="16"/>
              </w:rPr>
            </w:pPr>
            <w:r>
              <w:rPr>
                <w:b/>
                <w:color w:val="1D181C"/>
                <w:spacing w:val="-2"/>
                <w:sz w:val="16"/>
              </w:rPr>
              <w:t>N1xP1</w:t>
            </w:r>
          </w:p>
        </w:tc>
        <w:tc>
          <w:tcPr>
            <w:tcW w:w="854" w:type="dxa"/>
            <w:shd w:val="clear" w:color="auto" w:fill="EDEA9C"/>
          </w:tcPr>
          <w:p w14:paraId="3E071D17" w14:textId="77777777" w:rsidR="00002BD0" w:rsidRDefault="00000000">
            <w:pPr>
              <w:pStyle w:val="TableParagraph"/>
              <w:spacing w:line="182" w:lineRule="exact"/>
              <w:ind w:left="56" w:right="33"/>
              <w:rPr>
                <w:b/>
                <w:sz w:val="16"/>
              </w:rPr>
            </w:pPr>
            <w:r>
              <w:rPr>
                <w:b/>
                <w:color w:val="1D181C"/>
                <w:spacing w:val="-10"/>
                <w:sz w:val="16"/>
              </w:rPr>
              <w:t>…</w:t>
            </w:r>
          </w:p>
        </w:tc>
      </w:tr>
      <w:tr w:rsidR="00002BD0" w14:paraId="010AE78C" w14:textId="77777777">
        <w:trPr>
          <w:trHeight w:val="370"/>
        </w:trPr>
        <w:tc>
          <w:tcPr>
            <w:tcW w:w="1572" w:type="dxa"/>
            <w:tcBorders>
              <w:right w:val="single" w:sz="4" w:space="0" w:color="1D181C"/>
            </w:tcBorders>
            <w:shd w:val="clear" w:color="auto" w:fill="EDEA9C"/>
          </w:tcPr>
          <w:p w14:paraId="7301886D" w14:textId="77777777" w:rsidR="00002BD0" w:rsidRDefault="00000000">
            <w:pPr>
              <w:pStyle w:val="TableParagraph"/>
              <w:spacing w:line="186" w:lineRule="exact"/>
              <w:ind w:left="48" w:right="374"/>
              <w:jc w:val="left"/>
              <w:rPr>
                <w:b/>
                <w:sz w:val="16"/>
              </w:rPr>
            </w:pPr>
            <w:r>
              <w:rPr>
                <w:b/>
                <w:color w:val="1D181C"/>
                <w:sz w:val="16"/>
              </w:rPr>
              <w:t>2. Diagnostic of</w:t>
            </w:r>
            <w:r>
              <w:rPr>
                <w:b/>
                <w:color w:val="1D181C"/>
                <w:spacing w:val="40"/>
                <w:sz w:val="16"/>
              </w:rPr>
              <w:t xml:space="preserve"> </w:t>
            </w:r>
            <w:r>
              <w:rPr>
                <w:b/>
                <w:color w:val="1D181C"/>
                <w:sz w:val="16"/>
              </w:rPr>
              <w:t>economic</w:t>
            </w:r>
            <w:r>
              <w:rPr>
                <w:b/>
                <w:color w:val="1D181C"/>
                <w:spacing w:val="-10"/>
                <w:sz w:val="16"/>
              </w:rPr>
              <w:t xml:space="preserve"> </w:t>
            </w:r>
            <w:r>
              <w:rPr>
                <w:b/>
                <w:color w:val="1D181C"/>
                <w:sz w:val="16"/>
              </w:rPr>
              <w:t>return</w:t>
            </w:r>
          </w:p>
        </w:tc>
        <w:tc>
          <w:tcPr>
            <w:tcW w:w="967" w:type="dxa"/>
            <w:tcBorders>
              <w:left w:val="single" w:sz="4" w:space="0" w:color="1D181C"/>
              <w:right w:val="single" w:sz="4" w:space="0" w:color="1D181C"/>
            </w:tcBorders>
            <w:shd w:val="clear" w:color="auto" w:fill="EDEA9C"/>
          </w:tcPr>
          <w:p w14:paraId="1CDBBE07" w14:textId="77777777" w:rsidR="00002BD0" w:rsidRDefault="00000000">
            <w:pPr>
              <w:pStyle w:val="TableParagraph"/>
              <w:spacing w:line="240" w:lineRule="auto"/>
              <w:ind w:left="205" w:right="186"/>
              <w:rPr>
                <w:b/>
                <w:sz w:val="16"/>
              </w:rPr>
            </w:pPr>
            <w:r>
              <w:rPr>
                <w:b/>
                <w:color w:val="1D181C"/>
                <w:spacing w:val="-10"/>
                <w:sz w:val="16"/>
              </w:rPr>
              <w:t>…</w:t>
            </w:r>
          </w:p>
        </w:tc>
        <w:tc>
          <w:tcPr>
            <w:tcW w:w="967" w:type="dxa"/>
            <w:tcBorders>
              <w:left w:val="single" w:sz="4" w:space="0" w:color="1D181C"/>
              <w:right w:val="single" w:sz="4" w:space="0" w:color="1D181C"/>
            </w:tcBorders>
            <w:shd w:val="clear" w:color="auto" w:fill="EDEA9C"/>
          </w:tcPr>
          <w:p w14:paraId="3515D2E8" w14:textId="77777777" w:rsidR="00002BD0" w:rsidRDefault="00000000">
            <w:pPr>
              <w:pStyle w:val="TableParagraph"/>
              <w:spacing w:line="240" w:lineRule="auto"/>
              <w:ind w:left="206" w:right="186"/>
              <w:rPr>
                <w:b/>
                <w:sz w:val="16"/>
              </w:rPr>
            </w:pPr>
            <w:r>
              <w:rPr>
                <w:b/>
                <w:color w:val="1D181C"/>
                <w:spacing w:val="-10"/>
                <w:sz w:val="16"/>
              </w:rPr>
              <w:t>…</w:t>
            </w:r>
          </w:p>
        </w:tc>
        <w:tc>
          <w:tcPr>
            <w:tcW w:w="567" w:type="dxa"/>
            <w:tcBorders>
              <w:left w:val="single" w:sz="4" w:space="0" w:color="1D181C"/>
              <w:right w:val="single" w:sz="4" w:space="0" w:color="1D181C"/>
            </w:tcBorders>
            <w:shd w:val="clear" w:color="auto" w:fill="EDEA9C"/>
          </w:tcPr>
          <w:p w14:paraId="2148E93F" w14:textId="77777777" w:rsidR="00002BD0" w:rsidRDefault="00000000">
            <w:pPr>
              <w:pStyle w:val="TableParagraph"/>
              <w:spacing w:line="240" w:lineRule="auto"/>
              <w:ind w:left="20"/>
              <w:rPr>
                <w:b/>
                <w:sz w:val="16"/>
              </w:rPr>
            </w:pPr>
            <w:r>
              <w:rPr>
                <w:b/>
                <w:color w:val="1D181C"/>
                <w:spacing w:val="-5"/>
                <w:sz w:val="16"/>
              </w:rPr>
              <w:t>N2</w:t>
            </w:r>
          </w:p>
        </w:tc>
        <w:tc>
          <w:tcPr>
            <w:tcW w:w="762" w:type="dxa"/>
            <w:tcBorders>
              <w:left w:val="single" w:sz="4" w:space="0" w:color="1D181C"/>
              <w:right w:val="single" w:sz="4" w:space="0" w:color="1D181C"/>
            </w:tcBorders>
            <w:shd w:val="clear" w:color="auto" w:fill="EDEA9C"/>
          </w:tcPr>
          <w:p w14:paraId="0528DCFF" w14:textId="77777777" w:rsidR="00002BD0" w:rsidRDefault="00000000">
            <w:pPr>
              <w:pStyle w:val="TableParagraph"/>
              <w:spacing w:line="240" w:lineRule="auto"/>
              <w:ind w:left="22"/>
              <w:rPr>
                <w:b/>
                <w:sz w:val="16"/>
              </w:rPr>
            </w:pPr>
            <w:r>
              <w:rPr>
                <w:b/>
                <w:color w:val="1D181C"/>
                <w:spacing w:val="-5"/>
                <w:sz w:val="16"/>
              </w:rPr>
              <w:t>P2</w:t>
            </w:r>
          </w:p>
        </w:tc>
        <w:tc>
          <w:tcPr>
            <w:tcW w:w="725" w:type="dxa"/>
            <w:tcBorders>
              <w:left w:val="single" w:sz="4" w:space="0" w:color="1D181C"/>
            </w:tcBorders>
            <w:shd w:val="clear" w:color="auto" w:fill="EDEA9C"/>
          </w:tcPr>
          <w:p w14:paraId="0BB2E494" w14:textId="77777777" w:rsidR="00002BD0" w:rsidRDefault="00000000">
            <w:pPr>
              <w:pStyle w:val="TableParagraph"/>
              <w:spacing w:line="240" w:lineRule="auto"/>
              <w:ind w:left="29" w:right="2"/>
              <w:rPr>
                <w:b/>
                <w:sz w:val="16"/>
              </w:rPr>
            </w:pPr>
            <w:r>
              <w:rPr>
                <w:b/>
                <w:color w:val="1D181C"/>
                <w:spacing w:val="-2"/>
                <w:sz w:val="16"/>
              </w:rPr>
              <w:t>N2xP2</w:t>
            </w:r>
          </w:p>
        </w:tc>
        <w:tc>
          <w:tcPr>
            <w:tcW w:w="854" w:type="dxa"/>
            <w:shd w:val="clear" w:color="auto" w:fill="EDEA9C"/>
          </w:tcPr>
          <w:p w14:paraId="68F7AF3F" w14:textId="77777777" w:rsidR="00002BD0" w:rsidRDefault="00000000">
            <w:pPr>
              <w:pStyle w:val="TableParagraph"/>
              <w:spacing w:line="240" w:lineRule="auto"/>
              <w:ind w:left="56" w:right="33"/>
              <w:rPr>
                <w:b/>
                <w:sz w:val="16"/>
              </w:rPr>
            </w:pPr>
            <w:r>
              <w:rPr>
                <w:b/>
                <w:color w:val="1D181C"/>
                <w:spacing w:val="-10"/>
                <w:sz w:val="16"/>
              </w:rPr>
              <w:t>…</w:t>
            </w:r>
          </w:p>
        </w:tc>
      </w:tr>
      <w:tr w:rsidR="00002BD0" w14:paraId="5CB25A45" w14:textId="77777777">
        <w:trPr>
          <w:trHeight w:val="555"/>
        </w:trPr>
        <w:tc>
          <w:tcPr>
            <w:tcW w:w="1572" w:type="dxa"/>
            <w:tcBorders>
              <w:right w:val="single" w:sz="4" w:space="0" w:color="1D181C"/>
            </w:tcBorders>
            <w:shd w:val="clear" w:color="auto" w:fill="EDEA9C"/>
          </w:tcPr>
          <w:p w14:paraId="1A61894E" w14:textId="77777777" w:rsidR="00002BD0" w:rsidRDefault="00000000">
            <w:pPr>
              <w:pStyle w:val="TableParagraph"/>
              <w:tabs>
                <w:tab w:val="left" w:pos="1301"/>
              </w:tabs>
              <w:spacing w:line="182" w:lineRule="exact"/>
              <w:ind w:left="48"/>
              <w:jc w:val="left"/>
              <w:rPr>
                <w:b/>
                <w:sz w:val="16"/>
              </w:rPr>
            </w:pPr>
            <w:r>
              <w:rPr>
                <w:b/>
                <w:color w:val="3D57A5"/>
                <w:spacing w:val="-2"/>
                <w:sz w:val="16"/>
              </w:rPr>
              <w:t>SINTHESIS</w:t>
            </w:r>
            <w:r>
              <w:rPr>
                <w:b/>
                <w:color w:val="3D57A5"/>
                <w:sz w:val="16"/>
              </w:rPr>
              <w:tab/>
            </w:r>
            <w:r>
              <w:rPr>
                <w:b/>
                <w:color w:val="3D57A5"/>
                <w:spacing w:val="-5"/>
                <w:sz w:val="16"/>
              </w:rPr>
              <w:t>OF</w:t>
            </w:r>
          </w:p>
          <w:p w14:paraId="2ADD2598" w14:textId="77777777" w:rsidR="00002BD0" w:rsidRDefault="00000000">
            <w:pPr>
              <w:pStyle w:val="TableParagraph"/>
              <w:spacing w:line="180" w:lineRule="atLeast"/>
              <w:ind w:left="48"/>
              <w:jc w:val="left"/>
              <w:rPr>
                <w:b/>
                <w:sz w:val="16"/>
              </w:rPr>
            </w:pPr>
            <w:r>
              <w:rPr>
                <w:b/>
                <w:color w:val="3D57A5"/>
                <w:spacing w:val="-2"/>
                <w:sz w:val="16"/>
              </w:rPr>
              <w:t>RETURN</w:t>
            </w:r>
            <w:r>
              <w:rPr>
                <w:b/>
                <w:color w:val="3D57A5"/>
                <w:spacing w:val="40"/>
                <w:sz w:val="16"/>
              </w:rPr>
              <w:t xml:space="preserve"> </w:t>
            </w:r>
            <w:r>
              <w:rPr>
                <w:b/>
                <w:color w:val="3D57A5"/>
                <w:spacing w:val="-2"/>
                <w:sz w:val="16"/>
              </w:rPr>
              <w:t>DIAGNOSIS</w:t>
            </w:r>
          </w:p>
        </w:tc>
        <w:tc>
          <w:tcPr>
            <w:tcW w:w="2501" w:type="dxa"/>
            <w:gridSpan w:val="3"/>
            <w:tcBorders>
              <w:left w:val="single" w:sz="4" w:space="0" w:color="1D181C"/>
              <w:right w:val="single" w:sz="4" w:space="0" w:color="1D181C"/>
            </w:tcBorders>
            <w:shd w:val="clear" w:color="auto" w:fill="EDEA9C"/>
          </w:tcPr>
          <w:p w14:paraId="00F7F64D" w14:textId="77777777" w:rsidR="00002BD0" w:rsidRDefault="00000000">
            <w:pPr>
              <w:pStyle w:val="TableParagraph"/>
              <w:spacing w:line="182" w:lineRule="exact"/>
              <w:ind w:left="373"/>
              <w:jc w:val="left"/>
              <w:rPr>
                <w:b/>
                <w:sz w:val="16"/>
              </w:rPr>
            </w:pPr>
            <w:r>
              <w:rPr>
                <w:b/>
                <w:color w:val="3D57A5"/>
                <w:sz w:val="16"/>
              </w:rPr>
              <w:t>WEAK-</w:t>
            </w:r>
            <w:r>
              <w:rPr>
                <w:b/>
                <w:color w:val="3D57A5"/>
                <w:spacing w:val="-7"/>
                <w:sz w:val="16"/>
              </w:rPr>
              <w:t xml:space="preserve"> </w:t>
            </w:r>
            <w:r>
              <w:rPr>
                <w:b/>
                <w:color w:val="3D57A5"/>
                <w:sz w:val="16"/>
              </w:rPr>
              <w:t>STRONG</w:t>
            </w:r>
            <w:r>
              <w:rPr>
                <w:b/>
                <w:color w:val="3D57A5"/>
                <w:spacing w:val="-5"/>
                <w:sz w:val="16"/>
              </w:rPr>
              <w:t xml:space="preserve"> </w:t>
            </w:r>
            <w:r>
              <w:rPr>
                <w:b/>
                <w:color w:val="3D57A5"/>
                <w:spacing w:val="-4"/>
                <w:sz w:val="16"/>
              </w:rPr>
              <w:t>POINT</w:t>
            </w:r>
          </w:p>
        </w:tc>
        <w:tc>
          <w:tcPr>
            <w:tcW w:w="762" w:type="dxa"/>
            <w:tcBorders>
              <w:left w:val="single" w:sz="4" w:space="0" w:color="1D181C"/>
              <w:right w:val="single" w:sz="4" w:space="0" w:color="1D181C"/>
            </w:tcBorders>
            <w:shd w:val="clear" w:color="auto" w:fill="EDEA9C"/>
          </w:tcPr>
          <w:p w14:paraId="43B09B09" w14:textId="77777777" w:rsidR="00002BD0" w:rsidRDefault="00000000">
            <w:pPr>
              <w:pStyle w:val="TableParagraph"/>
              <w:spacing w:line="182" w:lineRule="exact"/>
              <w:ind w:left="22" w:right="8"/>
              <w:rPr>
                <w:b/>
                <w:i/>
                <w:sz w:val="16"/>
              </w:rPr>
            </w:pPr>
            <w:r>
              <w:rPr>
                <w:b/>
                <w:i/>
                <w:color w:val="3D57A5"/>
                <w:sz w:val="16"/>
              </w:rPr>
              <w:t xml:space="preserve">100 </w:t>
            </w:r>
            <w:r>
              <w:rPr>
                <w:b/>
                <w:i/>
                <w:color w:val="3D57A5"/>
                <w:spacing w:val="-10"/>
                <w:sz w:val="16"/>
              </w:rPr>
              <w:t>%</w:t>
            </w:r>
          </w:p>
        </w:tc>
        <w:tc>
          <w:tcPr>
            <w:tcW w:w="725" w:type="dxa"/>
            <w:tcBorders>
              <w:left w:val="single" w:sz="4" w:space="0" w:color="1D181C"/>
              <w:bottom w:val="single" w:sz="4" w:space="0" w:color="1D181C"/>
            </w:tcBorders>
            <w:shd w:val="clear" w:color="auto" w:fill="EDEA9C"/>
          </w:tcPr>
          <w:p w14:paraId="69388D29" w14:textId="77777777" w:rsidR="00002BD0" w:rsidRDefault="00000000">
            <w:pPr>
              <w:pStyle w:val="TableParagraph"/>
              <w:spacing w:line="100" w:lineRule="exact"/>
              <w:ind w:left="77"/>
              <w:jc w:val="left"/>
              <w:rPr>
                <w:i/>
                <w:position w:val="1"/>
                <w:sz w:val="9"/>
              </w:rPr>
            </w:pPr>
            <w:proofErr w:type="gramStart"/>
            <w:r>
              <w:rPr>
                <w:rFonts w:ascii="Lucida Sans Unicode" w:hAnsi="Lucida Sans Unicode"/>
                <w:color w:val="1D181C"/>
                <w:w w:val="75"/>
                <w:sz w:val="9"/>
              </w:rPr>
              <w:t>⇀</w:t>
            </w:r>
            <w:r>
              <w:rPr>
                <w:rFonts w:ascii="Lucida Sans Unicode" w:hAnsi="Lucida Sans Unicode"/>
                <w:color w:val="1D181C"/>
                <w:spacing w:val="44"/>
                <w:sz w:val="9"/>
              </w:rPr>
              <w:t xml:space="preserve">  </w:t>
            </w:r>
            <w:r>
              <w:rPr>
                <w:i/>
                <w:color w:val="1D181C"/>
                <w:spacing w:val="-10"/>
                <w:position w:val="1"/>
                <w:sz w:val="9"/>
              </w:rPr>
              <w:t>n</w:t>
            </w:r>
            <w:proofErr w:type="gramEnd"/>
          </w:p>
          <w:p w14:paraId="398C4645" w14:textId="77777777" w:rsidR="00002BD0" w:rsidRDefault="00000000">
            <w:pPr>
              <w:pStyle w:val="TableParagraph"/>
              <w:spacing w:line="182" w:lineRule="auto"/>
              <w:ind w:left="251" w:right="55" w:hanging="199"/>
              <w:jc w:val="left"/>
              <w:rPr>
                <w:sz w:val="9"/>
              </w:rPr>
            </w:pPr>
            <w:r>
              <w:rPr>
                <w:i/>
                <w:color w:val="1D181C"/>
                <w:w w:val="105"/>
                <w:sz w:val="9"/>
              </w:rPr>
              <w:t>N</w:t>
            </w:r>
            <w:r>
              <w:rPr>
                <w:i/>
                <w:color w:val="1D181C"/>
                <w:spacing w:val="16"/>
                <w:w w:val="105"/>
                <w:sz w:val="9"/>
              </w:rPr>
              <w:t xml:space="preserve"> </w:t>
            </w:r>
            <w:r>
              <w:rPr>
                <w:rFonts w:ascii="Symbol" w:hAnsi="Symbol"/>
                <w:color w:val="1D181C"/>
                <w:w w:val="105"/>
                <w:sz w:val="9"/>
              </w:rPr>
              <w:t></w:t>
            </w:r>
            <w:r>
              <w:rPr>
                <w:color w:val="1D181C"/>
                <w:spacing w:val="28"/>
                <w:w w:val="105"/>
                <w:sz w:val="9"/>
              </w:rPr>
              <w:t xml:space="preserve"> </w:t>
            </w:r>
            <w:r>
              <w:rPr>
                <w:rFonts w:ascii="Cambria" w:hAnsi="Cambria"/>
                <w:color w:val="1D181C"/>
                <w:w w:val="105"/>
                <w:sz w:val="9"/>
              </w:rPr>
              <w:t xml:space="preserve">∑ </w:t>
            </w:r>
            <w:proofErr w:type="spellStart"/>
            <w:r>
              <w:rPr>
                <w:i/>
                <w:color w:val="1D181C"/>
                <w:w w:val="105"/>
                <w:sz w:val="9"/>
              </w:rPr>
              <w:t>NixPi</w:t>
            </w:r>
            <w:proofErr w:type="spellEnd"/>
            <w:r>
              <w:rPr>
                <w:i/>
                <w:color w:val="1D181C"/>
                <w:spacing w:val="40"/>
                <w:w w:val="105"/>
                <w:sz w:val="9"/>
              </w:rPr>
              <w:t xml:space="preserve"> </w:t>
            </w:r>
            <w:r>
              <w:rPr>
                <w:i/>
                <w:color w:val="1D181C"/>
                <w:spacing w:val="-4"/>
                <w:w w:val="105"/>
                <w:sz w:val="9"/>
              </w:rPr>
              <w:t>i</w:t>
            </w:r>
            <w:r>
              <w:rPr>
                <w:rFonts w:ascii="Symbol" w:hAnsi="Symbol"/>
                <w:color w:val="1D181C"/>
                <w:spacing w:val="-4"/>
                <w:w w:val="105"/>
                <w:sz w:val="9"/>
              </w:rPr>
              <w:t></w:t>
            </w:r>
            <w:r>
              <w:rPr>
                <w:color w:val="1D181C"/>
                <w:spacing w:val="-4"/>
                <w:w w:val="105"/>
                <w:sz w:val="9"/>
              </w:rPr>
              <w:t>1</w:t>
            </w:r>
          </w:p>
        </w:tc>
        <w:tc>
          <w:tcPr>
            <w:tcW w:w="854" w:type="dxa"/>
            <w:tcBorders>
              <w:bottom w:val="single" w:sz="4" w:space="0" w:color="1D181C"/>
            </w:tcBorders>
            <w:shd w:val="clear" w:color="auto" w:fill="EDEA9C"/>
          </w:tcPr>
          <w:p w14:paraId="55709FE1" w14:textId="77777777" w:rsidR="00002BD0" w:rsidRDefault="00000000">
            <w:pPr>
              <w:pStyle w:val="TableParagraph"/>
              <w:spacing w:line="182" w:lineRule="exact"/>
              <w:ind w:left="56" w:right="34"/>
              <w:rPr>
                <w:b/>
                <w:sz w:val="16"/>
              </w:rPr>
            </w:pPr>
            <w:r>
              <w:rPr>
                <w:b/>
                <w:color w:val="1D181C"/>
                <w:spacing w:val="-5"/>
                <w:sz w:val="16"/>
              </w:rPr>
              <w:t>...</w:t>
            </w:r>
          </w:p>
        </w:tc>
      </w:tr>
    </w:tbl>
    <w:p w14:paraId="413DF99C" w14:textId="77777777" w:rsidR="00002BD0" w:rsidRDefault="00002BD0">
      <w:pPr>
        <w:pStyle w:val="BodyText"/>
        <w:rPr>
          <w:b/>
          <w:sz w:val="16"/>
        </w:rPr>
      </w:pPr>
    </w:p>
    <w:p w14:paraId="019DA8C6" w14:textId="77777777" w:rsidR="00002BD0" w:rsidRDefault="00002BD0">
      <w:pPr>
        <w:pStyle w:val="BodyText"/>
        <w:spacing w:before="125"/>
        <w:rPr>
          <w:b/>
          <w:sz w:val="16"/>
        </w:rPr>
      </w:pPr>
    </w:p>
    <w:p w14:paraId="186051E7" w14:textId="52B37122" w:rsidR="00002BD0" w:rsidRDefault="00000000">
      <w:pPr>
        <w:spacing w:before="1" w:line="215" w:lineRule="exact"/>
        <w:ind w:left="795"/>
        <w:rPr>
          <w:b/>
          <w:i/>
          <w:sz w:val="19"/>
        </w:rPr>
      </w:pPr>
      <w:r>
        <w:rPr>
          <w:b/>
          <w:i/>
          <w:color w:val="1D181C"/>
          <w:spacing w:val="-2"/>
          <w:sz w:val="19"/>
        </w:rPr>
        <w:t>Example</w:t>
      </w:r>
    </w:p>
    <w:p w14:paraId="4232D792" w14:textId="77777777" w:rsidR="00002BD0" w:rsidRDefault="00000000">
      <w:pPr>
        <w:pStyle w:val="BodyText"/>
        <w:spacing w:line="355" w:lineRule="auto"/>
        <w:ind w:left="795"/>
      </w:pPr>
      <w:r>
        <w:rPr>
          <w:color w:val="1D181C"/>
        </w:rPr>
        <w:t>Giving</w:t>
      </w:r>
      <w:r>
        <w:rPr>
          <w:color w:val="1D181C"/>
          <w:spacing w:val="40"/>
        </w:rPr>
        <w:t xml:space="preserve"> </w:t>
      </w:r>
      <w:r>
        <w:rPr>
          <w:color w:val="1D181C"/>
        </w:rPr>
        <w:t>the</w:t>
      </w:r>
      <w:r>
        <w:rPr>
          <w:color w:val="1D181C"/>
          <w:spacing w:val="40"/>
        </w:rPr>
        <w:t xml:space="preserve"> </w:t>
      </w:r>
      <w:r>
        <w:rPr>
          <w:color w:val="1D181C"/>
        </w:rPr>
        <w:t>same</w:t>
      </w:r>
      <w:r>
        <w:rPr>
          <w:color w:val="1D181C"/>
          <w:spacing w:val="40"/>
        </w:rPr>
        <w:t xml:space="preserve"> </w:t>
      </w:r>
      <w:r>
        <w:rPr>
          <w:color w:val="1D181C"/>
        </w:rPr>
        <w:t>data</w:t>
      </w:r>
      <w:r>
        <w:rPr>
          <w:color w:val="1D181C"/>
          <w:spacing w:val="40"/>
        </w:rPr>
        <w:t xml:space="preserve"> </w:t>
      </w:r>
      <w:r>
        <w:rPr>
          <w:color w:val="1D181C"/>
        </w:rPr>
        <w:t>of</w:t>
      </w:r>
      <w:r>
        <w:rPr>
          <w:color w:val="1D181C"/>
          <w:spacing w:val="40"/>
        </w:rPr>
        <w:t xml:space="preserve"> </w:t>
      </w:r>
      <w:r>
        <w:rPr>
          <w:color w:val="1D181C"/>
        </w:rPr>
        <w:t>Anaconda</w:t>
      </w:r>
      <w:r>
        <w:rPr>
          <w:color w:val="1D181C"/>
          <w:spacing w:val="40"/>
        </w:rPr>
        <w:t xml:space="preserve"> </w:t>
      </w:r>
      <w:r>
        <w:rPr>
          <w:color w:val="1D181C"/>
        </w:rPr>
        <w:t>Company,</w:t>
      </w:r>
      <w:r>
        <w:rPr>
          <w:color w:val="1D181C"/>
          <w:spacing w:val="40"/>
        </w:rPr>
        <w:t xml:space="preserve"> </w:t>
      </w:r>
      <w:r>
        <w:rPr>
          <w:color w:val="1D181C"/>
        </w:rPr>
        <w:t>its</w:t>
      </w:r>
      <w:r>
        <w:rPr>
          <w:color w:val="1D181C"/>
          <w:spacing w:val="40"/>
        </w:rPr>
        <w:t xml:space="preserve"> </w:t>
      </w:r>
      <w:r>
        <w:rPr>
          <w:color w:val="1D181C"/>
        </w:rPr>
        <w:t>manager</w:t>
      </w:r>
      <w:r>
        <w:rPr>
          <w:color w:val="1D181C"/>
          <w:spacing w:val="40"/>
        </w:rPr>
        <w:t xml:space="preserve"> </w:t>
      </w:r>
      <w:r>
        <w:rPr>
          <w:color w:val="1D181C"/>
        </w:rPr>
        <w:t>wants</w:t>
      </w:r>
      <w:r>
        <w:rPr>
          <w:color w:val="1D181C"/>
          <w:spacing w:val="40"/>
        </w:rPr>
        <w:t xml:space="preserve"> </w:t>
      </w:r>
      <w:r>
        <w:rPr>
          <w:color w:val="1D181C"/>
        </w:rPr>
        <w:t>to</w:t>
      </w:r>
      <w:r>
        <w:rPr>
          <w:color w:val="1D181C"/>
          <w:spacing w:val="40"/>
        </w:rPr>
        <w:t xml:space="preserve"> </w:t>
      </w:r>
      <w:r>
        <w:rPr>
          <w:color w:val="1D181C"/>
        </w:rPr>
        <w:t>find</w:t>
      </w:r>
      <w:r>
        <w:rPr>
          <w:color w:val="1D181C"/>
          <w:spacing w:val="40"/>
        </w:rPr>
        <w:t xml:space="preserve"> </w:t>
      </w:r>
      <w:r>
        <w:rPr>
          <w:color w:val="1D181C"/>
        </w:rPr>
        <w:t>a diagnosis of return state.</w:t>
      </w:r>
    </w:p>
    <w:p w14:paraId="3384DA6A" w14:textId="77777777" w:rsidR="00002BD0" w:rsidRDefault="00002BD0">
      <w:pPr>
        <w:pStyle w:val="BodyText"/>
        <w:spacing w:before="109"/>
      </w:pPr>
    </w:p>
    <w:p w14:paraId="0ABBD28D" w14:textId="77777777" w:rsidR="00002BD0" w:rsidRDefault="00000000">
      <w:pPr>
        <w:ind w:left="795"/>
        <w:rPr>
          <w:b/>
          <w:i/>
          <w:sz w:val="19"/>
        </w:rPr>
      </w:pPr>
      <w:r>
        <w:rPr>
          <w:b/>
          <w:i/>
          <w:color w:val="1D181C"/>
          <w:spacing w:val="-2"/>
          <w:sz w:val="19"/>
        </w:rPr>
        <w:t>Solution</w:t>
      </w:r>
    </w:p>
    <w:p w14:paraId="62892DFB" w14:textId="77777777" w:rsidR="00002BD0" w:rsidRDefault="00000000">
      <w:pPr>
        <w:spacing w:before="108"/>
        <w:ind w:left="795"/>
        <w:rPr>
          <w:b/>
          <w:sz w:val="16"/>
        </w:rPr>
      </w:pPr>
      <w:r>
        <w:rPr>
          <w:b/>
          <w:color w:val="1D181C"/>
          <w:sz w:val="16"/>
        </w:rPr>
        <w:t>Table</w:t>
      </w:r>
      <w:r>
        <w:rPr>
          <w:b/>
          <w:color w:val="1D181C"/>
          <w:spacing w:val="-1"/>
          <w:sz w:val="16"/>
        </w:rPr>
        <w:t xml:space="preserve"> </w:t>
      </w:r>
      <w:r>
        <w:rPr>
          <w:b/>
          <w:color w:val="1D181C"/>
          <w:sz w:val="16"/>
        </w:rPr>
        <w:t>48.</w:t>
      </w:r>
      <w:r>
        <w:rPr>
          <w:b/>
          <w:color w:val="1D181C"/>
          <w:spacing w:val="38"/>
          <w:sz w:val="16"/>
        </w:rPr>
        <w:t xml:space="preserve"> </w:t>
      </w:r>
      <w:r>
        <w:rPr>
          <w:b/>
          <w:color w:val="1D181C"/>
          <w:sz w:val="16"/>
        </w:rPr>
        <w:t>The</w:t>
      </w:r>
      <w:r>
        <w:rPr>
          <w:b/>
          <w:color w:val="1D181C"/>
          <w:spacing w:val="-1"/>
          <w:sz w:val="16"/>
        </w:rPr>
        <w:t xml:space="preserve"> </w:t>
      </w:r>
      <w:r>
        <w:rPr>
          <w:b/>
          <w:color w:val="1D181C"/>
          <w:sz w:val="16"/>
        </w:rPr>
        <w:t>values</w:t>
      </w:r>
      <w:r>
        <w:rPr>
          <w:b/>
          <w:color w:val="1D181C"/>
          <w:spacing w:val="-2"/>
          <w:sz w:val="16"/>
        </w:rPr>
        <w:t xml:space="preserve"> </w:t>
      </w:r>
      <w:r>
        <w:rPr>
          <w:b/>
          <w:color w:val="1D181C"/>
          <w:sz w:val="16"/>
        </w:rPr>
        <w:t>of</w:t>
      </w:r>
      <w:r>
        <w:rPr>
          <w:b/>
          <w:color w:val="1D181C"/>
          <w:spacing w:val="-1"/>
          <w:sz w:val="16"/>
        </w:rPr>
        <w:t xml:space="preserve"> </w:t>
      </w:r>
      <w:r>
        <w:rPr>
          <w:b/>
          <w:color w:val="1D181C"/>
          <w:sz w:val="16"/>
        </w:rPr>
        <w:t>return</w:t>
      </w:r>
      <w:r>
        <w:rPr>
          <w:b/>
          <w:color w:val="1D181C"/>
          <w:spacing w:val="38"/>
          <w:sz w:val="16"/>
        </w:rPr>
        <w:t xml:space="preserve"> </w:t>
      </w:r>
      <w:r>
        <w:rPr>
          <w:b/>
          <w:color w:val="1D181C"/>
          <w:sz w:val="16"/>
        </w:rPr>
        <w:t>ratios</w:t>
      </w:r>
      <w:r>
        <w:rPr>
          <w:b/>
          <w:color w:val="1D181C"/>
          <w:spacing w:val="-1"/>
          <w:sz w:val="16"/>
        </w:rPr>
        <w:t xml:space="preserve"> </w:t>
      </w:r>
      <w:r>
        <w:rPr>
          <w:b/>
          <w:color w:val="1D181C"/>
          <w:sz w:val="16"/>
        </w:rPr>
        <w:t>for</w:t>
      </w:r>
      <w:r>
        <w:rPr>
          <w:b/>
          <w:color w:val="1D181C"/>
          <w:spacing w:val="-1"/>
          <w:sz w:val="16"/>
        </w:rPr>
        <w:t xml:space="preserve"> </w:t>
      </w:r>
      <w:r>
        <w:rPr>
          <w:b/>
          <w:color w:val="1D181C"/>
          <w:sz w:val="16"/>
        </w:rPr>
        <w:t>Anaconda</w:t>
      </w:r>
      <w:r>
        <w:rPr>
          <w:b/>
          <w:color w:val="1D181C"/>
          <w:spacing w:val="-1"/>
          <w:sz w:val="16"/>
        </w:rPr>
        <w:t xml:space="preserve"> </w:t>
      </w:r>
      <w:r>
        <w:rPr>
          <w:b/>
          <w:color w:val="1D181C"/>
          <w:spacing w:val="-2"/>
          <w:sz w:val="16"/>
        </w:rPr>
        <w:t>Company</w:t>
      </w:r>
    </w:p>
    <w:p w14:paraId="43B5F051" w14:textId="77777777" w:rsidR="00002BD0" w:rsidRDefault="00002BD0">
      <w:pPr>
        <w:pStyle w:val="BodyText"/>
        <w:spacing w:before="2" w:after="1"/>
        <w:rPr>
          <w:b/>
          <w:sz w:val="8"/>
        </w:rPr>
      </w:pPr>
    </w:p>
    <w:tbl>
      <w:tblPr>
        <w:tblW w:w="0" w:type="auto"/>
        <w:tblInd w:w="792"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626"/>
        <w:gridCol w:w="1101"/>
        <w:gridCol w:w="962"/>
        <w:gridCol w:w="1376"/>
      </w:tblGrid>
      <w:tr w:rsidR="00002BD0" w14:paraId="5FB09762" w14:textId="77777777">
        <w:trPr>
          <w:trHeight w:val="186"/>
        </w:trPr>
        <w:tc>
          <w:tcPr>
            <w:tcW w:w="2626" w:type="dxa"/>
          </w:tcPr>
          <w:p w14:paraId="35D1301D" w14:textId="77777777" w:rsidR="00002BD0" w:rsidRDefault="00000000">
            <w:pPr>
              <w:pStyle w:val="TableParagraph"/>
              <w:spacing w:before="2" w:line="165" w:lineRule="exact"/>
              <w:ind w:left="847"/>
              <w:jc w:val="left"/>
              <w:rPr>
                <w:b/>
                <w:sz w:val="16"/>
              </w:rPr>
            </w:pPr>
            <w:r>
              <w:rPr>
                <w:b/>
                <w:color w:val="1D181C"/>
                <w:sz w:val="16"/>
              </w:rPr>
              <w:t>Return</w:t>
            </w:r>
            <w:r>
              <w:rPr>
                <w:b/>
                <w:color w:val="1D181C"/>
                <w:spacing w:val="-4"/>
                <w:sz w:val="16"/>
              </w:rPr>
              <w:t xml:space="preserve"> </w:t>
            </w:r>
            <w:r>
              <w:rPr>
                <w:b/>
                <w:color w:val="1D181C"/>
                <w:spacing w:val="-2"/>
                <w:sz w:val="16"/>
              </w:rPr>
              <w:t>ratios</w:t>
            </w:r>
          </w:p>
        </w:tc>
        <w:tc>
          <w:tcPr>
            <w:tcW w:w="1101" w:type="dxa"/>
          </w:tcPr>
          <w:p w14:paraId="352F9676" w14:textId="77777777" w:rsidR="00002BD0" w:rsidRDefault="00000000">
            <w:pPr>
              <w:pStyle w:val="TableParagraph"/>
              <w:spacing w:before="2" w:line="165" w:lineRule="exact"/>
              <w:ind w:left="11" w:right="7"/>
              <w:rPr>
                <w:b/>
                <w:sz w:val="16"/>
              </w:rPr>
            </w:pPr>
            <w:r>
              <w:rPr>
                <w:b/>
                <w:color w:val="1D181C"/>
                <w:spacing w:val="-10"/>
                <w:sz w:val="16"/>
              </w:rPr>
              <w:t>N</w:t>
            </w:r>
          </w:p>
        </w:tc>
        <w:tc>
          <w:tcPr>
            <w:tcW w:w="962" w:type="dxa"/>
          </w:tcPr>
          <w:p w14:paraId="7DAC031B" w14:textId="77777777" w:rsidR="00002BD0" w:rsidRDefault="00000000">
            <w:pPr>
              <w:pStyle w:val="TableParagraph"/>
              <w:spacing w:before="2" w:line="165" w:lineRule="exact"/>
              <w:ind w:left="5"/>
              <w:rPr>
                <w:b/>
                <w:sz w:val="16"/>
              </w:rPr>
            </w:pPr>
            <w:r>
              <w:rPr>
                <w:b/>
                <w:color w:val="1D181C"/>
                <w:spacing w:val="-2"/>
                <w:sz w:val="16"/>
              </w:rPr>
              <w:t>N-</w:t>
            </w:r>
            <w:r>
              <w:rPr>
                <w:b/>
                <w:color w:val="1D181C"/>
                <w:spacing w:val="-10"/>
                <w:sz w:val="16"/>
              </w:rPr>
              <w:t>1</w:t>
            </w:r>
          </w:p>
        </w:tc>
        <w:tc>
          <w:tcPr>
            <w:tcW w:w="1376" w:type="dxa"/>
          </w:tcPr>
          <w:p w14:paraId="4B0025A2" w14:textId="77777777" w:rsidR="00002BD0" w:rsidRDefault="00000000">
            <w:pPr>
              <w:pStyle w:val="TableParagraph"/>
              <w:spacing w:before="2" w:line="165" w:lineRule="exact"/>
              <w:ind w:left="230"/>
              <w:jc w:val="left"/>
              <w:rPr>
                <w:b/>
                <w:sz w:val="16"/>
              </w:rPr>
            </w:pPr>
            <w:r>
              <w:rPr>
                <w:b/>
                <w:color w:val="1D181C"/>
                <w:spacing w:val="-2"/>
                <w:sz w:val="16"/>
              </w:rPr>
              <w:t>References**</w:t>
            </w:r>
          </w:p>
        </w:tc>
      </w:tr>
      <w:tr w:rsidR="00002BD0" w14:paraId="147AAEC3" w14:textId="77777777">
        <w:trPr>
          <w:trHeight w:val="209"/>
        </w:trPr>
        <w:tc>
          <w:tcPr>
            <w:tcW w:w="2626" w:type="dxa"/>
          </w:tcPr>
          <w:p w14:paraId="14AC7B26" w14:textId="77777777" w:rsidR="00002BD0" w:rsidRDefault="00000000">
            <w:pPr>
              <w:pStyle w:val="TableParagraph"/>
              <w:spacing w:before="26" w:line="163" w:lineRule="exact"/>
              <w:ind w:left="70"/>
              <w:jc w:val="left"/>
              <w:rPr>
                <w:b/>
                <w:sz w:val="16"/>
              </w:rPr>
            </w:pPr>
            <w:r>
              <w:rPr>
                <w:b/>
                <w:color w:val="1D181C"/>
                <w:sz w:val="16"/>
              </w:rPr>
              <w:t>I</w:t>
            </w:r>
            <w:r>
              <w:rPr>
                <w:b/>
                <w:color w:val="1D181C"/>
                <w:spacing w:val="-3"/>
                <w:sz w:val="16"/>
              </w:rPr>
              <w:t xml:space="preserve"> </w:t>
            </w:r>
            <w:r>
              <w:rPr>
                <w:b/>
                <w:color w:val="1D181C"/>
                <w:sz w:val="16"/>
              </w:rPr>
              <w:t>Financial</w:t>
            </w:r>
            <w:r>
              <w:rPr>
                <w:b/>
                <w:color w:val="1D181C"/>
                <w:spacing w:val="-3"/>
                <w:sz w:val="16"/>
              </w:rPr>
              <w:t xml:space="preserve"> </w:t>
            </w:r>
            <w:r>
              <w:rPr>
                <w:b/>
                <w:color w:val="1D181C"/>
                <w:sz w:val="16"/>
              </w:rPr>
              <w:t>return</w:t>
            </w:r>
            <w:r>
              <w:rPr>
                <w:b/>
                <w:color w:val="1D181C"/>
                <w:spacing w:val="-2"/>
                <w:sz w:val="16"/>
              </w:rPr>
              <w:t xml:space="preserve"> ratios</w:t>
            </w:r>
          </w:p>
        </w:tc>
        <w:tc>
          <w:tcPr>
            <w:tcW w:w="1101" w:type="dxa"/>
          </w:tcPr>
          <w:p w14:paraId="37FD0D8A" w14:textId="77777777" w:rsidR="00002BD0" w:rsidRDefault="00002BD0">
            <w:pPr>
              <w:pStyle w:val="TableParagraph"/>
              <w:spacing w:line="240" w:lineRule="auto"/>
              <w:jc w:val="left"/>
              <w:rPr>
                <w:sz w:val="14"/>
              </w:rPr>
            </w:pPr>
          </w:p>
        </w:tc>
        <w:tc>
          <w:tcPr>
            <w:tcW w:w="962" w:type="dxa"/>
          </w:tcPr>
          <w:p w14:paraId="01FD2B79" w14:textId="77777777" w:rsidR="00002BD0" w:rsidRDefault="00002BD0">
            <w:pPr>
              <w:pStyle w:val="TableParagraph"/>
              <w:spacing w:line="240" w:lineRule="auto"/>
              <w:jc w:val="left"/>
              <w:rPr>
                <w:sz w:val="14"/>
              </w:rPr>
            </w:pPr>
          </w:p>
        </w:tc>
        <w:tc>
          <w:tcPr>
            <w:tcW w:w="1376" w:type="dxa"/>
          </w:tcPr>
          <w:p w14:paraId="6879673E" w14:textId="77777777" w:rsidR="00002BD0" w:rsidRDefault="00002BD0">
            <w:pPr>
              <w:pStyle w:val="TableParagraph"/>
              <w:spacing w:line="240" w:lineRule="auto"/>
              <w:jc w:val="left"/>
              <w:rPr>
                <w:sz w:val="14"/>
              </w:rPr>
            </w:pPr>
          </w:p>
        </w:tc>
      </w:tr>
      <w:tr w:rsidR="00002BD0" w14:paraId="6246193B" w14:textId="77777777">
        <w:trPr>
          <w:trHeight w:val="368"/>
        </w:trPr>
        <w:tc>
          <w:tcPr>
            <w:tcW w:w="2626" w:type="dxa"/>
          </w:tcPr>
          <w:p w14:paraId="418F3546" w14:textId="77777777" w:rsidR="00002BD0" w:rsidRDefault="00000000">
            <w:pPr>
              <w:pStyle w:val="TableParagraph"/>
              <w:spacing w:line="178" w:lineRule="exact"/>
              <w:ind w:left="70"/>
              <w:jc w:val="left"/>
              <w:rPr>
                <w:sz w:val="16"/>
              </w:rPr>
            </w:pPr>
            <w:r>
              <w:rPr>
                <w:color w:val="1D181C"/>
                <w:sz w:val="16"/>
              </w:rPr>
              <w:t>Return</w:t>
            </w:r>
            <w:r>
              <w:rPr>
                <w:color w:val="1D181C"/>
                <w:spacing w:val="-1"/>
                <w:sz w:val="16"/>
              </w:rPr>
              <w:t xml:space="preserve"> </w:t>
            </w:r>
            <w:r>
              <w:rPr>
                <w:color w:val="1D181C"/>
                <w:sz w:val="16"/>
              </w:rPr>
              <w:t>on</w:t>
            </w:r>
            <w:r>
              <w:rPr>
                <w:color w:val="1D181C"/>
                <w:spacing w:val="-1"/>
                <w:sz w:val="16"/>
              </w:rPr>
              <w:t xml:space="preserve"> </w:t>
            </w:r>
            <w:r>
              <w:rPr>
                <w:color w:val="1D181C"/>
                <w:sz w:val="16"/>
              </w:rPr>
              <w:t>Common</w:t>
            </w:r>
            <w:r>
              <w:rPr>
                <w:color w:val="1D181C"/>
                <w:spacing w:val="-1"/>
                <w:sz w:val="16"/>
              </w:rPr>
              <w:t xml:space="preserve"> </w:t>
            </w:r>
            <w:r>
              <w:rPr>
                <w:color w:val="1D181C"/>
                <w:sz w:val="16"/>
              </w:rPr>
              <w:t>Equity</w:t>
            </w:r>
            <w:r>
              <w:rPr>
                <w:color w:val="1D181C"/>
                <w:spacing w:val="-4"/>
                <w:sz w:val="16"/>
              </w:rPr>
              <w:t xml:space="preserve"> </w:t>
            </w:r>
            <w:r>
              <w:rPr>
                <w:color w:val="1D181C"/>
                <w:sz w:val="16"/>
              </w:rPr>
              <w:t xml:space="preserve">- </w:t>
            </w:r>
            <w:r>
              <w:rPr>
                <w:color w:val="1D181C"/>
                <w:spacing w:val="-5"/>
                <w:sz w:val="16"/>
              </w:rPr>
              <w:t>ROE</w:t>
            </w:r>
          </w:p>
        </w:tc>
        <w:tc>
          <w:tcPr>
            <w:tcW w:w="1101" w:type="dxa"/>
          </w:tcPr>
          <w:p w14:paraId="2DFB8E61" w14:textId="77777777" w:rsidR="00002BD0" w:rsidRDefault="00000000">
            <w:pPr>
              <w:pStyle w:val="TableParagraph"/>
              <w:spacing w:line="178" w:lineRule="exact"/>
              <w:ind w:left="529"/>
              <w:jc w:val="left"/>
              <w:rPr>
                <w:sz w:val="16"/>
              </w:rPr>
            </w:pPr>
            <w:r>
              <w:rPr>
                <w:color w:val="1D181C"/>
                <w:spacing w:val="-2"/>
                <w:sz w:val="16"/>
              </w:rPr>
              <w:t>64.48%</w:t>
            </w:r>
          </w:p>
          <w:p w14:paraId="2691F1D0" w14:textId="77777777" w:rsidR="00002BD0" w:rsidRDefault="00000000">
            <w:pPr>
              <w:pStyle w:val="TableParagraph"/>
              <w:spacing w:before="1" w:line="170" w:lineRule="exact"/>
              <w:ind w:left="430"/>
              <w:jc w:val="left"/>
              <w:rPr>
                <w:sz w:val="16"/>
              </w:rPr>
            </w:pPr>
            <w:r>
              <w:rPr>
                <w:color w:val="1D181C"/>
                <w:sz w:val="16"/>
              </w:rPr>
              <w:t xml:space="preserve">5 </w:t>
            </w:r>
            <w:r>
              <w:rPr>
                <w:color w:val="1D181C"/>
                <w:spacing w:val="-2"/>
                <w:sz w:val="16"/>
              </w:rPr>
              <w:t>points*</w:t>
            </w:r>
          </w:p>
        </w:tc>
        <w:tc>
          <w:tcPr>
            <w:tcW w:w="962" w:type="dxa"/>
          </w:tcPr>
          <w:p w14:paraId="47F6727B" w14:textId="77777777" w:rsidR="00002BD0" w:rsidRDefault="00000000">
            <w:pPr>
              <w:pStyle w:val="TableParagraph"/>
              <w:spacing w:line="178" w:lineRule="exact"/>
              <w:ind w:left="392"/>
              <w:jc w:val="left"/>
              <w:rPr>
                <w:sz w:val="16"/>
              </w:rPr>
            </w:pPr>
            <w:r>
              <w:rPr>
                <w:color w:val="1D181C"/>
                <w:spacing w:val="-2"/>
                <w:sz w:val="16"/>
              </w:rPr>
              <w:t>72.24%</w:t>
            </w:r>
          </w:p>
          <w:p w14:paraId="5492C22F" w14:textId="77777777" w:rsidR="00002BD0" w:rsidRDefault="00000000">
            <w:pPr>
              <w:pStyle w:val="TableParagraph"/>
              <w:spacing w:before="1" w:line="170" w:lineRule="exact"/>
              <w:ind w:left="292"/>
              <w:jc w:val="left"/>
              <w:rPr>
                <w:sz w:val="16"/>
              </w:rPr>
            </w:pPr>
            <w:r>
              <w:rPr>
                <w:color w:val="1D181C"/>
                <w:sz w:val="16"/>
              </w:rPr>
              <w:t xml:space="preserve">5 </w:t>
            </w:r>
            <w:r>
              <w:rPr>
                <w:color w:val="1D181C"/>
                <w:spacing w:val="-2"/>
                <w:sz w:val="16"/>
              </w:rPr>
              <w:t>points*</w:t>
            </w:r>
          </w:p>
        </w:tc>
        <w:tc>
          <w:tcPr>
            <w:tcW w:w="1376" w:type="dxa"/>
          </w:tcPr>
          <w:p w14:paraId="1D305553" w14:textId="77777777" w:rsidR="00002BD0" w:rsidRDefault="00000000">
            <w:pPr>
              <w:pStyle w:val="TableParagraph"/>
              <w:spacing w:before="182" w:line="166" w:lineRule="exact"/>
              <w:ind w:right="62"/>
              <w:jc w:val="right"/>
              <w:rPr>
                <w:b/>
                <w:sz w:val="16"/>
              </w:rPr>
            </w:pPr>
            <w:r>
              <w:rPr>
                <w:b/>
                <w:color w:val="1D181C"/>
                <w:spacing w:val="-2"/>
                <w:sz w:val="16"/>
              </w:rPr>
              <w:t>6.26%</w:t>
            </w:r>
          </w:p>
        </w:tc>
      </w:tr>
      <w:tr w:rsidR="00002BD0" w14:paraId="4072FF77" w14:textId="77777777">
        <w:trPr>
          <w:trHeight w:val="367"/>
        </w:trPr>
        <w:tc>
          <w:tcPr>
            <w:tcW w:w="2626" w:type="dxa"/>
          </w:tcPr>
          <w:p w14:paraId="3642E299" w14:textId="77777777" w:rsidR="00002BD0" w:rsidRDefault="00000000">
            <w:pPr>
              <w:pStyle w:val="TableParagraph"/>
              <w:spacing w:line="178" w:lineRule="exact"/>
              <w:ind w:left="70"/>
              <w:jc w:val="left"/>
              <w:rPr>
                <w:sz w:val="16"/>
              </w:rPr>
            </w:pPr>
            <w:r>
              <w:rPr>
                <w:color w:val="1D181C"/>
                <w:sz w:val="16"/>
              </w:rPr>
              <w:t>Return</w:t>
            </w:r>
            <w:r>
              <w:rPr>
                <w:color w:val="1D181C"/>
                <w:spacing w:val="-4"/>
                <w:sz w:val="16"/>
              </w:rPr>
              <w:t xml:space="preserve"> </w:t>
            </w:r>
            <w:r>
              <w:rPr>
                <w:color w:val="1D181C"/>
                <w:sz w:val="16"/>
              </w:rPr>
              <w:t>on</w:t>
            </w:r>
            <w:r>
              <w:rPr>
                <w:color w:val="1D181C"/>
                <w:spacing w:val="-2"/>
                <w:sz w:val="16"/>
              </w:rPr>
              <w:t xml:space="preserve"> </w:t>
            </w:r>
            <w:r>
              <w:rPr>
                <w:color w:val="1D181C"/>
                <w:sz w:val="16"/>
              </w:rPr>
              <w:t>long-term</w:t>
            </w:r>
            <w:r>
              <w:rPr>
                <w:color w:val="1D181C"/>
                <w:spacing w:val="-2"/>
                <w:sz w:val="16"/>
              </w:rPr>
              <w:t xml:space="preserve"> </w:t>
            </w:r>
            <w:r>
              <w:rPr>
                <w:color w:val="1D181C"/>
                <w:sz w:val="16"/>
              </w:rPr>
              <w:t>capital</w:t>
            </w:r>
            <w:r>
              <w:rPr>
                <w:color w:val="1D181C"/>
                <w:spacing w:val="-2"/>
                <w:sz w:val="16"/>
              </w:rPr>
              <w:t xml:space="preserve"> </w:t>
            </w:r>
            <w:r>
              <w:rPr>
                <w:color w:val="1D181C"/>
                <w:spacing w:val="-4"/>
                <w:sz w:val="16"/>
              </w:rPr>
              <w:t>ROCE</w:t>
            </w:r>
          </w:p>
        </w:tc>
        <w:tc>
          <w:tcPr>
            <w:tcW w:w="1101" w:type="dxa"/>
          </w:tcPr>
          <w:p w14:paraId="3EFBCC37" w14:textId="77777777" w:rsidR="00002BD0" w:rsidRDefault="00000000">
            <w:pPr>
              <w:pStyle w:val="TableParagraph"/>
              <w:spacing w:line="178" w:lineRule="exact"/>
              <w:ind w:left="529"/>
              <w:jc w:val="left"/>
              <w:rPr>
                <w:sz w:val="16"/>
              </w:rPr>
            </w:pPr>
            <w:r>
              <w:rPr>
                <w:color w:val="1D181C"/>
                <w:spacing w:val="-2"/>
                <w:sz w:val="16"/>
              </w:rPr>
              <w:t>64.32%</w:t>
            </w:r>
          </w:p>
          <w:p w14:paraId="5CD64281" w14:textId="77777777" w:rsidR="00002BD0" w:rsidRDefault="00000000">
            <w:pPr>
              <w:pStyle w:val="TableParagraph"/>
              <w:spacing w:before="1" w:line="168" w:lineRule="exact"/>
              <w:ind w:left="430"/>
              <w:jc w:val="left"/>
              <w:rPr>
                <w:sz w:val="16"/>
              </w:rPr>
            </w:pPr>
            <w:r>
              <w:rPr>
                <w:color w:val="1D181C"/>
                <w:sz w:val="16"/>
              </w:rPr>
              <w:t xml:space="preserve">5 </w:t>
            </w:r>
            <w:r>
              <w:rPr>
                <w:color w:val="1D181C"/>
                <w:spacing w:val="-2"/>
                <w:sz w:val="16"/>
              </w:rPr>
              <w:t>points*</w:t>
            </w:r>
          </w:p>
        </w:tc>
        <w:tc>
          <w:tcPr>
            <w:tcW w:w="962" w:type="dxa"/>
          </w:tcPr>
          <w:p w14:paraId="22C2379D" w14:textId="77777777" w:rsidR="00002BD0" w:rsidRDefault="00000000">
            <w:pPr>
              <w:pStyle w:val="TableParagraph"/>
              <w:spacing w:line="178" w:lineRule="exact"/>
              <w:ind w:left="392"/>
              <w:jc w:val="left"/>
              <w:rPr>
                <w:sz w:val="16"/>
              </w:rPr>
            </w:pPr>
            <w:r>
              <w:rPr>
                <w:color w:val="1D181C"/>
                <w:spacing w:val="-2"/>
                <w:sz w:val="16"/>
              </w:rPr>
              <w:t>71.09%</w:t>
            </w:r>
          </w:p>
          <w:p w14:paraId="0FDC5954" w14:textId="77777777" w:rsidR="00002BD0" w:rsidRDefault="00000000">
            <w:pPr>
              <w:pStyle w:val="TableParagraph"/>
              <w:spacing w:before="1" w:line="168" w:lineRule="exact"/>
              <w:ind w:left="292"/>
              <w:jc w:val="left"/>
              <w:rPr>
                <w:sz w:val="16"/>
              </w:rPr>
            </w:pPr>
            <w:r>
              <w:rPr>
                <w:color w:val="1D181C"/>
                <w:sz w:val="16"/>
              </w:rPr>
              <w:t xml:space="preserve">5 </w:t>
            </w:r>
            <w:r>
              <w:rPr>
                <w:color w:val="1D181C"/>
                <w:spacing w:val="-2"/>
                <w:sz w:val="16"/>
              </w:rPr>
              <w:t>points*</w:t>
            </w:r>
          </w:p>
        </w:tc>
        <w:tc>
          <w:tcPr>
            <w:tcW w:w="1376" w:type="dxa"/>
          </w:tcPr>
          <w:p w14:paraId="135BB672" w14:textId="77777777" w:rsidR="00002BD0" w:rsidRDefault="00000000">
            <w:pPr>
              <w:pStyle w:val="TableParagraph"/>
              <w:spacing w:before="182" w:line="165" w:lineRule="exact"/>
              <w:ind w:right="60"/>
              <w:jc w:val="right"/>
              <w:rPr>
                <w:b/>
                <w:sz w:val="16"/>
              </w:rPr>
            </w:pPr>
            <w:r>
              <w:rPr>
                <w:b/>
                <w:color w:val="1D181C"/>
                <w:spacing w:val="-10"/>
                <w:sz w:val="16"/>
              </w:rPr>
              <w:t>-</w:t>
            </w:r>
          </w:p>
        </w:tc>
      </w:tr>
      <w:tr w:rsidR="00002BD0" w14:paraId="3AB308F6" w14:textId="77777777">
        <w:trPr>
          <w:trHeight w:val="367"/>
        </w:trPr>
        <w:tc>
          <w:tcPr>
            <w:tcW w:w="2626" w:type="dxa"/>
          </w:tcPr>
          <w:p w14:paraId="16BF6015" w14:textId="77777777" w:rsidR="00002BD0" w:rsidRDefault="00000000">
            <w:pPr>
              <w:pStyle w:val="TableParagraph"/>
              <w:spacing w:before="179" w:line="168" w:lineRule="exact"/>
              <w:ind w:left="70"/>
              <w:jc w:val="left"/>
              <w:rPr>
                <w:sz w:val="16"/>
              </w:rPr>
            </w:pPr>
            <w:r>
              <w:rPr>
                <w:color w:val="1D181C"/>
                <w:sz w:val="16"/>
              </w:rPr>
              <w:t>Return</w:t>
            </w:r>
            <w:r>
              <w:rPr>
                <w:color w:val="1D181C"/>
                <w:spacing w:val="-2"/>
                <w:sz w:val="16"/>
              </w:rPr>
              <w:t xml:space="preserve"> </w:t>
            </w:r>
            <w:r>
              <w:rPr>
                <w:color w:val="1D181C"/>
                <w:sz w:val="16"/>
              </w:rPr>
              <w:t>on invested capital-</w:t>
            </w:r>
            <w:r>
              <w:rPr>
                <w:color w:val="1D181C"/>
                <w:spacing w:val="-4"/>
                <w:sz w:val="16"/>
              </w:rPr>
              <w:t>ROIC</w:t>
            </w:r>
          </w:p>
        </w:tc>
        <w:tc>
          <w:tcPr>
            <w:tcW w:w="1101" w:type="dxa"/>
          </w:tcPr>
          <w:p w14:paraId="46D5D607" w14:textId="77777777" w:rsidR="00002BD0" w:rsidRDefault="00000000">
            <w:pPr>
              <w:pStyle w:val="TableParagraph"/>
              <w:spacing w:line="178" w:lineRule="exact"/>
              <w:ind w:left="530"/>
              <w:jc w:val="left"/>
              <w:rPr>
                <w:sz w:val="16"/>
              </w:rPr>
            </w:pPr>
            <w:r>
              <w:rPr>
                <w:color w:val="1D181C"/>
                <w:spacing w:val="-2"/>
                <w:sz w:val="16"/>
              </w:rPr>
              <w:t>58.78%</w:t>
            </w:r>
          </w:p>
          <w:p w14:paraId="1480A090" w14:textId="77777777" w:rsidR="00002BD0" w:rsidRDefault="00000000">
            <w:pPr>
              <w:pStyle w:val="TableParagraph"/>
              <w:spacing w:before="1" w:line="168" w:lineRule="exact"/>
              <w:ind w:left="430"/>
              <w:jc w:val="left"/>
              <w:rPr>
                <w:sz w:val="16"/>
              </w:rPr>
            </w:pPr>
            <w:r>
              <w:rPr>
                <w:color w:val="1D181C"/>
                <w:sz w:val="16"/>
              </w:rPr>
              <w:t xml:space="preserve">5 </w:t>
            </w:r>
            <w:r>
              <w:rPr>
                <w:color w:val="1D181C"/>
                <w:spacing w:val="-2"/>
                <w:sz w:val="16"/>
              </w:rPr>
              <w:t>points*</w:t>
            </w:r>
          </w:p>
        </w:tc>
        <w:tc>
          <w:tcPr>
            <w:tcW w:w="962" w:type="dxa"/>
          </w:tcPr>
          <w:p w14:paraId="259C7BDF" w14:textId="77777777" w:rsidR="00002BD0" w:rsidRDefault="00000000">
            <w:pPr>
              <w:pStyle w:val="TableParagraph"/>
              <w:spacing w:line="178" w:lineRule="exact"/>
              <w:ind w:left="392"/>
              <w:jc w:val="left"/>
              <w:rPr>
                <w:sz w:val="16"/>
              </w:rPr>
            </w:pPr>
            <w:r>
              <w:rPr>
                <w:color w:val="1D181C"/>
                <w:spacing w:val="-2"/>
                <w:sz w:val="16"/>
              </w:rPr>
              <w:t>39.35%</w:t>
            </w:r>
          </w:p>
          <w:p w14:paraId="7F48DF64" w14:textId="77777777" w:rsidR="00002BD0" w:rsidRDefault="00000000">
            <w:pPr>
              <w:pStyle w:val="TableParagraph"/>
              <w:spacing w:before="1" w:line="168" w:lineRule="exact"/>
              <w:ind w:left="292"/>
              <w:jc w:val="left"/>
              <w:rPr>
                <w:sz w:val="16"/>
              </w:rPr>
            </w:pPr>
            <w:r>
              <w:rPr>
                <w:color w:val="1D181C"/>
                <w:sz w:val="16"/>
              </w:rPr>
              <w:t xml:space="preserve">5 </w:t>
            </w:r>
            <w:r>
              <w:rPr>
                <w:color w:val="1D181C"/>
                <w:spacing w:val="-2"/>
                <w:sz w:val="16"/>
              </w:rPr>
              <w:t>points*</w:t>
            </w:r>
          </w:p>
        </w:tc>
        <w:tc>
          <w:tcPr>
            <w:tcW w:w="1376" w:type="dxa"/>
          </w:tcPr>
          <w:p w14:paraId="29AF072D" w14:textId="77777777" w:rsidR="00002BD0" w:rsidRDefault="00000000">
            <w:pPr>
              <w:pStyle w:val="TableParagraph"/>
              <w:spacing w:before="182" w:line="165" w:lineRule="exact"/>
              <w:ind w:right="60"/>
              <w:jc w:val="right"/>
              <w:rPr>
                <w:b/>
                <w:sz w:val="16"/>
              </w:rPr>
            </w:pPr>
            <w:r>
              <w:rPr>
                <w:b/>
                <w:color w:val="1D181C"/>
                <w:spacing w:val="-4"/>
                <w:sz w:val="16"/>
              </w:rPr>
              <w:t>3.31</w:t>
            </w:r>
          </w:p>
        </w:tc>
      </w:tr>
      <w:tr w:rsidR="00002BD0" w14:paraId="63948B56" w14:textId="77777777">
        <w:trPr>
          <w:trHeight w:val="186"/>
        </w:trPr>
        <w:tc>
          <w:tcPr>
            <w:tcW w:w="2626" w:type="dxa"/>
          </w:tcPr>
          <w:p w14:paraId="016BA761" w14:textId="77777777" w:rsidR="00002BD0" w:rsidRDefault="00000000">
            <w:pPr>
              <w:pStyle w:val="TableParagraph"/>
              <w:spacing w:before="2" w:line="165" w:lineRule="exact"/>
              <w:ind w:left="70"/>
              <w:jc w:val="left"/>
              <w:rPr>
                <w:b/>
                <w:sz w:val="16"/>
              </w:rPr>
            </w:pPr>
            <w:r>
              <w:rPr>
                <w:b/>
                <w:color w:val="1D181C"/>
                <w:sz w:val="16"/>
              </w:rPr>
              <w:t>II.</w:t>
            </w:r>
            <w:r>
              <w:rPr>
                <w:b/>
                <w:color w:val="1D181C"/>
                <w:spacing w:val="-3"/>
                <w:sz w:val="16"/>
              </w:rPr>
              <w:t xml:space="preserve"> </w:t>
            </w:r>
            <w:r>
              <w:rPr>
                <w:b/>
                <w:color w:val="1D181C"/>
                <w:sz w:val="16"/>
              </w:rPr>
              <w:t>Economic</w:t>
            </w:r>
            <w:r>
              <w:rPr>
                <w:b/>
                <w:color w:val="1D181C"/>
                <w:spacing w:val="-2"/>
                <w:sz w:val="16"/>
              </w:rPr>
              <w:t xml:space="preserve"> </w:t>
            </w:r>
            <w:r>
              <w:rPr>
                <w:b/>
                <w:color w:val="1D181C"/>
                <w:sz w:val="16"/>
              </w:rPr>
              <w:t>return</w:t>
            </w:r>
            <w:r>
              <w:rPr>
                <w:b/>
                <w:color w:val="1D181C"/>
                <w:spacing w:val="-1"/>
                <w:sz w:val="16"/>
              </w:rPr>
              <w:t xml:space="preserve"> </w:t>
            </w:r>
            <w:r>
              <w:rPr>
                <w:b/>
                <w:color w:val="1D181C"/>
                <w:spacing w:val="-2"/>
                <w:sz w:val="16"/>
              </w:rPr>
              <w:t>ratios</w:t>
            </w:r>
          </w:p>
        </w:tc>
        <w:tc>
          <w:tcPr>
            <w:tcW w:w="1101" w:type="dxa"/>
          </w:tcPr>
          <w:p w14:paraId="1A00D7D5" w14:textId="77777777" w:rsidR="00002BD0" w:rsidRDefault="00002BD0">
            <w:pPr>
              <w:pStyle w:val="TableParagraph"/>
              <w:spacing w:line="240" w:lineRule="auto"/>
              <w:jc w:val="left"/>
              <w:rPr>
                <w:sz w:val="12"/>
              </w:rPr>
            </w:pPr>
          </w:p>
        </w:tc>
        <w:tc>
          <w:tcPr>
            <w:tcW w:w="962" w:type="dxa"/>
          </w:tcPr>
          <w:p w14:paraId="2D64C492" w14:textId="77777777" w:rsidR="00002BD0" w:rsidRDefault="00002BD0">
            <w:pPr>
              <w:pStyle w:val="TableParagraph"/>
              <w:spacing w:line="240" w:lineRule="auto"/>
              <w:jc w:val="left"/>
              <w:rPr>
                <w:sz w:val="12"/>
              </w:rPr>
            </w:pPr>
          </w:p>
        </w:tc>
        <w:tc>
          <w:tcPr>
            <w:tcW w:w="1376" w:type="dxa"/>
          </w:tcPr>
          <w:p w14:paraId="0DD5F13E" w14:textId="77777777" w:rsidR="00002BD0" w:rsidRDefault="00002BD0">
            <w:pPr>
              <w:pStyle w:val="TableParagraph"/>
              <w:spacing w:line="240" w:lineRule="auto"/>
              <w:jc w:val="left"/>
              <w:rPr>
                <w:sz w:val="12"/>
              </w:rPr>
            </w:pPr>
          </w:p>
        </w:tc>
      </w:tr>
      <w:tr w:rsidR="00002BD0" w14:paraId="11FE4004" w14:textId="77777777">
        <w:trPr>
          <w:trHeight w:val="367"/>
        </w:trPr>
        <w:tc>
          <w:tcPr>
            <w:tcW w:w="2626" w:type="dxa"/>
          </w:tcPr>
          <w:p w14:paraId="54B24017" w14:textId="77777777" w:rsidR="00002BD0" w:rsidRDefault="00000000">
            <w:pPr>
              <w:pStyle w:val="TableParagraph"/>
              <w:spacing w:line="178" w:lineRule="exact"/>
              <w:ind w:left="70"/>
              <w:jc w:val="left"/>
              <w:rPr>
                <w:sz w:val="16"/>
              </w:rPr>
            </w:pPr>
            <w:r>
              <w:rPr>
                <w:color w:val="1D181C"/>
                <w:sz w:val="16"/>
              </w:rPr>
              <w:t>Return</w:t>
            </w:r>
            <w:r>
              <w:rPr>
                <w:color w:val="1D181C"/>
                <w:spacing w:val="36"/>
                <w:sz w:val="16"/>
              </w:rPr>
              <w:t xml:space="preserve"> </w:t>
            </w:r>
            <w:r>
              <w:rPr>
                <w:color w:val="1D181C"/>
                <w:sz w:val="16"/>
              </w:rPr>
              <w:t>on</w:t>
            </w:r>
            <w:r>
              <w:rPr>
                <w:color w:val="1D181C"/>
                <w:spacing w:val="-1"/>
                <w:sz w:val="16"/>
              </w:rPr>
              <w:t xml:space="preserve"> </w:t>
            </w:r>
            <w:r>
              <w:rPr>
                <w:color w:val="1D181C"/>
                <w:sz w:val="16"/>
              </w:rPr>
              <w:t>total</w:t>
            </w:r>
            <w:r>
              <w:rPr>
                <w:color w:val="1D181C"/>
                <w:spacing w:val="-1"/>
                <w:sz w:val="16"/>
              </w:rPr>
              <w:t xml:space="preserve"> </w:t>
            </w:r>
            <w:r>
              <w:rPr>
                <w:color w:val="1D181C"/>
                <w:sz w:val="16"/>
              </w:rPr>
              <w:t>assets-</w:t>
            </w:r>
            <w:r>
              <w:rPr>
                <w:color w:val="1D181C"/>
                <w:spacing w:val="-5"/>
                <w:sz w:val="16"/>
              </w:rPr>
              <w:t>ROA</w:t>
            </w:r>
          </w:p>
        </w:tc>
        <w:tc>
          <w:tcPr>
            <w:tcW w:w="1101" w:type="dxa"/>
          </w:tcPr>
          <w:p w14:paraId="55518C6B" w14:textId="77777777" w:rsidR="00002BD0" w:rsidRDefault="00000000">
            <w:pPr>
              <w:pStyle w:val="TableParagraph"/>
              <w:spacing w:line="178" w:lineRule="exact"/>
              <w:ind w:left="530"/>
              <w:jc w:val="left"/>
              <w:rPr>
                <w:sz w:val="16"/>
              </w:rPr>
            </w:pPr>
            <w:r>
              <w:rPr>
                <w:color w:val="1D181C"/>
                <w:spacing w:val="-2"/>
                <w:sz w:val="16"/>
              </w:rPr>
              <w:t>46.14%</w:t>
            </w:r>
          </w:p>
          <w:p w14:paraId="3484CB73" w14:textId="77777777" w:rsidR="00002BD0" w:rsidRDefault="00000000">
            <w:pPr>
              <w:pStyle w:val="TableParagraph"/>
              <w:spacing w:before="1" w:line="168" w:lineRule="exact"/>
              <w:ind w:left="430"/>
              <w:jc w:val="left"/>
              <w:rPr>
                <w:sz w:val="16"/>
              </w:rPr>
            </w:pPr>
            <w:r>
              <w:rPr>
                <w:color w:val="1D181C"/>
                <w:sz w:val="16"/>
              </w:rPr>
              <w:t xml:space="preserve">5 </w:t>
            </w:r>
            <w:r>
              <w:rPr>
                <w:color w:val="1D181C"/>
                <w:spacing w:val="-2"/>
                <w:sz w:val="16"/>
              </w:rPr>
              <w:t>points*</w:t>
            </w:r>
          </w:p>
        </w:tc>
        <w:tc>
          <w:tcPr>
            <w:tcW w:w="962" w:type="dxa"/>
          </w:tcPr>
          <w:p w14:paraId="657DC7CD" w14:textId="77777777" w:rsidR="00002BD0" w:rsidRDefault="00000000">
            <w:pPr>
              <w:pStyle w:val="TableParagraph"/>
              <w:spacing w:line="178" w:lineRule="exact"/>
              <w:ind w:left="392"/>
              <w:jc w:val="left"/>
              <w:rPr>
                <w:sz w:val="16"/>
              </w:rPr>
            </w:pPr>
            <w:r>
              <w:rPr>
                <w:color w:val="1D181C"/>
                <w:spacing w:val="-2"/>
                <w:sz w:val="16"/>
              </w:rPr>
              <w:t>28.92%</w:t>
            </w:r>
          </w:p>
          <w:p w14:paraId="2566F930" w14:textId="77777777" w:rsidR="00002BD0" w:rsidRDefault="00000000">
            <w:pPr>
              <w:pStyle w:val="TableParagraph"/>
              <w:spacing w:before="1" w:line="168" w:lineRule="exact"/>
              <w:ind w:left="292"/>
              <w:jc w:val="left"/>
              <w:rPr>
                <w:sz w:val="16"/>
              </w:rPr>
            </w:pPr>
            <w:r>
              <w:rPr>
                <w:color w:val="1D181C"/>
                <w:sz w:val="16"/>
              </w:rPr>
              <w:t xml:space="preserve">5 </w:t>
            </w:r>
            <w:r>
              <w:rPr>
                <w:color w:val="1D181C"/>
                <w:spacing w:val="-2"/>
                <w:sz w:val="16"/>
              </w:rPr>
              <w:t>points*</w:t>
            </w:r>
          </w:p>
        </w:tc>
        <w:tc>
          <w:tcPr>
            <w:tcW w:w="1376" w:type="dxa"/>
          </w:tcPr>
          <w:p w14:paraId="7A72679F" w14:textId="77777777" w:rsidR="00002BD0" w:rsidRDefault="00000000">
            <w:pPr>
              <w:pStyle w:val="TableParagraph"/>
              <w:spacing w:before="182" w:line="165" w:lineRule="exact"/>
              <w:ind w:right="60"/>
              <w:jc w:val="right"/>
              <w:rPr>
                <w:b/>
                <w:sz w:val="16"/>
              </w:rPr>
            </w:pPr>
            <w:r>
              <w:rPr>
                <w:b/>
                <w:color w:val="1D181C"/>
                <w:spacing w:val="-4"/>
                <w:sz w:val="16"/>
              </w:rPr>
              <w:t>3.24</w:t>
            </w:r>
          </w:p>
        </w:tc>
      </w:tr>
      <w:tr w:rsidR="00002BD0" w14:paraId="4FBBEDB7" w14:textId="77777777">
        <w:trPr>
          <w:trHeight w:val="367"/>
        </w:trPr>
        <w:tc>
          <w:tcPr>
            <w:tcW w:w="2626" w:type="dxa"/>
          </w:tcPr>
          <w:p w14:paraId="61EA99AA" w14:textId="77777777" w:rsidR="00002BD0" w:rsidRDefault="00000000">
            <w:pPr>
              <w:pStyle w:val="TableParagraph"/>
              <w:spacing w:line="178" w:lineRule="exact"/>
              <w:ind w:left="70"/>
              <w:jc w:val="left"/>
              <w:rPr>
                <w:sz w:val="16"/>
              </w:rPr>
            </w:pPr>
            <w:r>
              <w:rPr>
                <w:color w:val="1D181C"/>
                <w:sz w:val="16"/>
              </w:rPr>
              <w:t>Operating</w:t>
            </w:r>
            <w:r>
              <w:rPr>
                <w:color w:val="1D181C"/>
                <w:spacing w:val="-7"/>
                <w:sz w:val="16"/>
              </w:rPr>
              <w:t xml:space="preserve"> </w:t>
            </w:r>
            <w:r>
              <w:rPr>
                <w:color w:val="1D181C"/>
                <w:sz w:val="16"/>
              </w:rPr>
              <w:t>return</w:t>
            </w:r>
            <w:r>
              <w:rPr>
                <w:color w:val="1D181C"/>
                <w:spacing w:val="-5"/>
                <w:sz w:val="16"/>
              </w:rPr>
              <w:t xml:space="preserve"> </w:t>
            </w:r>
            <w:r>
              <w:rPr>
                <w:color w:val="1D181C"/>
                <w:sz w:val="16"/>
              </w:rPr>
              <w:t>-</w:t>
            </w:r>
            <w:r>
              <w:rPr>
                <w:color w:val="1D181C"/>
                <w:spacing w:val="-5"/>
                <w:sz w:val="16"/>
              </w:rPr>
              <w:t>OR</w:t>
            </w:r>
          </w:p>
        </w:tc>
        <w:tc>
          <w:tcPr>
            <w:tcW w:w="1101" w:type="dxa"/>
          </w:tcPr>
          <w:p w14:paraId="00160227" w14:textId="77777777" w:rsidR="00002BD0" w:rsidRDefault="00000000">
            <w:pPr>
              <w:pStyle w:val="TableParagraph"/>
              <w:spacing w:line="178" w:lineRule="exact"/>
              <w:ind w:right="61"/>
              <w:jc w:val="right"/>
              <w:rPr>
                <w:sz w:val="16"/>
              </w:rPr>
            </w:pPr>
            <w:r>
              <w:rPr>
                <w:color w:val="1D181C"/>
                <w:spacing w:val="-2"/>
                <w:sz w:val="16"/>
              </w:rPr>
              <w:t>10.73%</w:t>
            </w:r>
          </w:p>
          <w:p w14:paraId="675D3B27" w14:textId="77777777" w:rsidR="00002BD0" w:rsidRDefault="00000000">
            <w:pPr>
              <w:pStyle w:val="TableParagraph"/>
              <w:spacing w:before="1" w:line="168" w:lineRule="exact"/>
              <w:ind w:right="61"/>
              <w:jc w:val="right"/>
              <w:rPr>
                <w:sz w:val="16"/>
              </w:rPr>
            </w:pPr>
            <w:r>
              <w:rPr>
                <w:color w:val="1D181C"/>
                <w:sz w:val="16"/>
              </w:rPr>
              <w:t xml:space="preserve">5 </w:t>
            </w:r>
            <w:r>
              <w:rPr>
                <w:color w:val="1D181C"/>
                <w:spacing w:val="-2"/>
                <w:sz w:val="16"/>
              </w:rPr>
              <w:t>points*</w:t>
            </w:r>
          </w:p>
        </w:tc>
        <w:tc>
          <w:tcPr>
            <w:tcW w:w="962" w:type="dxa"/>
          </w:tcPr>
          <w:p w14:paraId="7EB32EB7" w14:textId="77777777" w:rsidR="00002BD0" w:rsidRDefault="00000000">
            <w:pPr>
              <w:pStyle w:val="TableParagraph"/>
              <w:spacing w:line="178" w:lineRule="exact"/>
              <w:ind w:right="60"/>
              <w:jc w:val="right"/>
              <w:rPr>
                <w:sz w:val="16"/>
              </w:rPr>
            </w:pPr>
            <w:r>
              <w:rPr>
                <w:color w:val="1D181C"/>
                <w:spacing w:val="-2"/>
                <w:sz w:val="16"/>
              </w:rPr>
              <w:t>7.08%</w:t>
            </w:r>
          </w:p>
          <w:p w14:paraId="3B14315F" w14:textId="77777777" w:rsidR="00002BD0" w:rsidRDefault="00000000">
            <w:pPr>
              <w:pStyle w:val="TableParagraph"/>
              <w:spacing w:before="1" w:line="168" w:lineRule="exact"/>
              <w:ind w:right="61"/>
              <w:jc w:val="right"/>
              <w:rPr>
                <w:sz w:val="16"/>
              </w:rPr>
            </w:pPr>
            <w:r>
              <w:rPr>
                <w:color w:val="1D181C"/>
                <w:sz w:val="16"/>
              </w:rPr>
              <w:t xml:space="preserve">5 </w:t>
            </w:r>
            <w:r>
              <w:rPr>
                <w:color w:val="1D181C"/>
                <w:spacing w:val="-2"/>
                <w:sz w:val="16"/>
              </w:rPr>
              <w:t>points*</w:t>
            </w:r>
          </w:p>
        </w:tc>
        <w:tc>
          <w:tcPr>
            <w:tcW w:w="1376" w:type="dxa"/>
          </w:tcPr>
          <w:p w14:paraId="10B6CBFA" w14:textId="77777777" w:rsidR="00002BD0" w:rsidRDefault="00000000">
            <w:pPr>
              <w:pStyle w:val="TableParagraph"/>
              <w:spacing w:before="182" w:line="165" w:lineRule="exact"/>
              <w:ind w:right="62"/>
              <w:jc w:val="right"/>
              <w:rPr>
                <w:b/>
                <w:sz w:val="16"/>
              </w:rPr>
            </w:pPr>
            <w:r>
              <w:rPr>
                <w:b/>
                <w:color w:val="1D181C"/>
                <w:spacing w:val="-2"/>
                <w:sz w:val="16"/>
              </w:rPr>
              <w:t>1.30%</w:t>
            </w:r>
          </w:p>
        </w:tc>
      </w:tr>
      <w:tr w:rsidR="00002BD0" w14:paraId="7FF59F1A" w14:textId="77777777">
        <w:trPr>
          <w:trHeight w:val="367"/>
        </w:trPr>
        <w:tc>
          <w:tcPr>
            <w:tcW w:w="2626" w:type="dxa"/>
          </w:tcPr>
          <w:p w14:paraId="779B72A6" w14:textId="77777777" w:rsidR="00002BD0" w:rsidRDefault="00000000">
            <w:pPr>
              <w:pStyle w:val="TableParagraph"/>
              <w:spacing w:line="178" w:lineRule="exact"/>
              <w:ind w:left="70"/>
              <w:jc w:val="left"/>
              <w:rPr>
                <w:sz w:val="16"/>
              </w:rPr>
            </w:pPr>
            <w:r>
              <w:rPr>
                <w:color w:val="1D181C"/>
                <w:sz w:val="16"/>
              </w:rPr>
              <w:t>Basic</w:t>
            </w:r>
            <w:r>
              <w:rPr>
                <w:color w:val="1D181C"/>
                <w:spacing w:val="-4"/>
                <w:sz w:val="16"/>
              </w:rPr>
              <w:t xml:space="preserve"> </w:t>
            </w:r>
            <w:r>
              <w:rPr>
                <w:color w:val="1D181C"/>
                <w:sz w:val="16"/>
              </w:rPr>
              <w:t>Earnings</w:t>
            </w:r>
            <w:r>
              <w:rPr>
                <w:color w:val="1D181C"/>
                <w:spacing w:val="-4"/>
                <w:sz w:val="16"/>
              </w:rPr>
              <w:t xml:space="preserve"> </w:t>
            </w:r>
            <w:r>
              <w:rPr>
                <w:color w:val="1D181C"/>
                <w:sz w:val="16"/>
              </w:rPr>
              <w:t>Power</w:t>
            </w:r>
            <w:r>
              <w:rPr>
                <w:color w:val="1D181C"/>
                <w:spacing w:val="-3"/>
                <w:sz w:val="16"/>
              </w:rPr>
              <w:t xml:space="preserve"> </w:t>
            </w:r>
            <w:r>
              <w:rPr>
                <w:color w:val="1D181C"/>
                <w:sz w:val="16"/>
              </w:rPr>
              <w:t>Ratio-</w:t>
            </w:r>
            <w:r>
              <w:rPr>
                <w:color w:val="1D181C"/>
                <w:spacing w:val="-5"/>
                <w:sz w:val="16"/>
              </w:rPr>
              <w:t>BEP</w:t>
            </w:r>
          </w:p>
        </w:tc>
        <w:tc>
          <w:tcPr>
            <w:tcW w:w="1101" w:type="dxa"/>
          </w:tcPr>
          <w:p w14:paraId="218A3D19" w14:textId="77777777" w:rsidR="00002BD0" w:rsidRDefault="00000000">
            <w:pPr>
              <w:pStyle w:val="TableParagraph"/>
              <w:spacing w:line="178" w:lineRule="exact"/>
              <w:ind w:left="528"/>
              <w:jc w:val="left"/>
              <w:rPr>
                <w:sz w:val="16"/>
              </w:rPr>
            </w:pPr>
            <w:r>
              <w:rPr>
                <w:color w:val="1D181C"/>
                <w:spacing w:val="-2"/>
                <w:sz w:val="16"/>
              </w:rPr>
              <w:t>56.73%</w:t>
            </w:r>
          </w:p>
          <w:p w14:paraId="4F56A60C" w14:textId="77777777" w:rsidR="00002BD0" w:rsidRDefault="00000000">
            <w:pPr>
              <w:pStyle w:val="TableParagraph"/>
              <w:spacing w:before="1" w:line="168" w:lineRule="exact"/>
              <w:ind w:left="430"/>
              <w:jc w:val="left"/>
              <w:rPr>
                <w:sz w:val="16"/>
              </w:rPr>
            </w:pPr>
            <w:r>
              <w:rPr>
                <w:color w:val="1D181C"/>
                <w:sz w:val="16"/>
              </w:rPr>
              <w:t xml:space="preserve">5 </w:t>
            </w:r>
            <w:r>
              <w:rPr>
                <w:color w:val="1D181C"/>
                <w:spacing w:val="-2"/>
                <w:sz w:val="16"/>
              </w:rPr>
              <w:t>points*</w:t>
            </w:r>
          </w:p>
        </w:tc>
        <w:tc>
          <w:tcPr>
            <w:tcW w:w="962" w:type="dxa"/>
          </w:tcPr>
          <w:p w14:paraId="4A2CFC84" w14:textId="77777777" w:rsidR="00002BD0" w:rsidRDefault="00000000">
            <w:pPr>
              <w:pStyle w:val="TableParagraph"/>
              <w:spacing w:line="178" w:lineRule="exact"/>
              <w:ind w:left="392"/>
              <w:jc w:val="left"/>
              <w:rPr>
                <w:sz w:val="16"/>
              </w:rPr>
            </w:pPr>
            <w:r>
              <w:rPr>
                <w:color w:val="1D181C"/>
                <w:spacing w:val="-2"/>
                <w:sz w:val="16"/>
              </w:rPr>
              <w:t>38.63%</w:t>
            </w:r>
          </w:p>
          <w:p w14:paraId="3AE02BD8" w14:textId="77777777" w:rsidR="00002BD0" w:rsidRDefault="00000000">
            <w:pPr>
              <w:pStyle w:val="TableParagraph"/>
              <w:spacing w:before="1" w:line="168" w:lineRule="exact"/>
              <w:ind w:left="292"/>
              <w:jc w:val="left"/>
              <w:rPr>
                <w:sz w:val="16"/>
              </w:rPr>
            </w:pPr>
            <w:r>
              <w:rPr>
                <w:color w:val="1D181C"/>
                <w:sz w:val="16"/>
              </w:rPr>
              <w:t xml:space="preserve">5 </w:t>
            </w:r>
            <w:r>
              <w:rPr>
                <w:color w:val="1D181C"/>
                <w:spacing w:val="-2"/>
                <w:sz w:val="16"/>
              </w:rPr>
              <w:t>points*</w:t>
            </w:r>
          </w:p>
        </w:tc>
        <w:tc>
          <w:tcPr>
            <w:tcW w:w="1376" w:type="dxa"/>
          </w:tcPr>
          <w:p w14:paraId="44FED9C8" w14:textId="77777777" w:rsidR="00002BD0" w:rsidRDefault="00000000">
            <w:pPr>
              <w:pStyle w:val="TableParagraph"/>
              <w:spacing w:before="182" w:line="165" w:lineRule="exact"/>
              <w:ind w:right="62"/>
              <w:jc w:val="right"/>
              <w:rPr>
                <w:b/>
                <w:sz w:val="16"/>
              </w:rPr>
            </w:pPr>
            <w:r>
              <w:rPr>
                <w:b/>
                <w:color w:val="1D181C"/>
                <w:spacing w:val="-2"/>
                <w:sz w:val="16"/>
              </w:rPr>
              <w:t>10.82%</w:t>
            </w:r>
          </w:p>
        </w:tc>
      </w:tr>
    </w:tbl>
    <w:p w14:paraId="0CE5934C" w14:textId="77777777" w:rsidR="00002BD0" w:rsidRDefault="00000000">
      <w:pPr>
        <w:ind w:left="795" w:right="764"/>
        <w:rPr>
          <w:sz w:val="16"/>
        </w:rPr>
      </w:pPr>
      <w:r>
        <w:rPr>
          <w:color w:val="1D181C"/>
          <w:sz w:val="16"/>
        </w:rPr>
        <w:t>** the</w:t>
      </w:r>
      <w:r>
        <w:rPr>
          <w:color w:val="1D181C"/>
          <w:spacing w:val="-1"/>
          <w:sz w:val="16"/>
        </w:rPr>
        <w:t xml:space="preserve"> </w:t>
      </w:r>
      <w:r>
        <w:rPr>
          <w:color w:val="1D181C"/>
          <w:sz w:val="16"/>
        </w:rPr>
        <w:t>specific</w:t>
      </w:r>
      <w:r>
        <w:rPr>
          <w:color w:val="1D181C"/>
          <w:spacing w:val="-1"/>
          <w:sz w:val="16"/>
        </w:rPr>
        <w:t xml:space="preserve"> </w:t>
      </w:r>
      <w:r>
        <w:rPr>
          <w:color w:val="1D181C"/>
          <w:sz w:val="16"/>
        </w:rPr>
        <w:t>reference registered for Electronics (Consumer &amp;</w:t>
      </w:r>
      <w:r>
        <w:rPr>
          <w:color w:val="1D181C"/>
          <w:spacing w:val="-1"/>
          <w:sz w:val="16"/>
        </w:rPr>
        <w:t xml:space="preserve"> </w:t>
      </w:r>
      <w:r>
        <w:rPr>
          <w:color w:val="1D181C"/>
          <w:sz w:val="16"/>
        </w:rPr>
        <w:t>Office) domain in which</w:t>
      </w:r>
      <w:r>
        <w:rPr>
          <w:color w:val="1D181C"/>
          <w:spacing w:val="40"/>
          <w:sz w:val="16"/>
        </w:rPr>
        <w:t xml:space="preserve"> </w:t>
      </w:r>
      <w:r>
        <w:rPr>
          <w:color w:val="1D181C"/>
          <w:sz w:val="16"/>
        </w:rPr>
        <w:t>Anaconda Company activates.</w:t>
      </w:r>
    </w:p>
    <w:p w14:paraId="5E507EFC" w14:textId="77777777" w:rsidR="00002BD0" w:rsidRDefault="00000000">
      <w:pPr>
        <w:ind w:left="795" w:right="556"/>
        <w:rPr>
          <w:sz w:val="16"/>
        </w:rPr>
      </w:pPr>
      <w:r>
        <w:rPr>
          <w:color w:val="1D181C"/>
          <w:sz w:val="16"/>
        </w:rPr>
        <w:t>*The points are awarded according</w:t>
      </w:r>
      <w:r>
        <w:rPr>
          <w:color w:val="1D181C"/>
          <w:spacing w:val="-2"/>
          <w:sz w:val="16"/>
        </w:rPr>
        <w:t xml:space="preserve"> </w:t>
      </w:r>
      <w:r>
        <w:rPr>
          <w:color w:val="1D181C"/>
          <w:sz w:val="16"/>
        </w:rPr>
        <w:t>to the value of the realized values compared to the average</w:t>
      </w:r>
      <w:r>
        <w:rPr>
          <w:color w:val="1D181C"/>
          <w:spacing w:val="40"/>
          <w:sz w:val="16"/>
        </w:rPr>
        <w:t xml:space="preserve"> </w:t>
      </w:r>
      <w:r>
        <w:rPr>
          <w:color w:val="1D181C"/>
          <w:sz w:val="16"/>
        </w:rPr>
        <w:t>of sector (over or under the average levels).</w:t>
      </w:r>
    </w:p>
    <w:p w14:paraId="5124621D" w14:textId="77777777" w:rsidR="00002BD0" w:rsidRDefault="00002BD0">
      <w:pPr>
        <w:rPr>
          <w:sz w:val="16"/>
        </w:rPr>
        <w:sectPr w:rsidR="00002BD0">
          <w:pgSz w:w="8500" w:h="12480"/>
          <w:pgMar w:top="1280" w:right="566" w:bottom="1240" w:left="425" w:header="0" w:footer="1054" w:gutter="0"/>
          <w:cols w:space="720"/>
        </w:sectPr>
      </w:pPr>
    </w:p>
    <w:p w14:paraId="7BD4C0D5" w14:textId="77777777" w:rsidR="00002BD0" w:rsidRDefault="00000000">
      <w:pPr>
        <w:pStyle w:val="BodyText"/>
        <w:spacing w:before="71" w:line="357" w:lineRule="auto"/>
        <w:ind w:left="398" w:right="847" w:firstLine="241"/>
        <w:jc w:val="both"/>
      </w:pPr>
      <w:r>
        <w:rPr>
          <w:color w:val="1D181C"/>
        </w:rPr>
        <w:lastRenderedPageBreak/>
        <w:t xml:space="preserve">The values of </w:t>
      </w:r>
      <w:r>
        <w:rPr>
          <w:b/>
          <w:color w:val="1D181C"/>
        </w:rPr>
        <w:t xml:space="preserve">Return on Common Equity (ROE) </w:t>
      </w:r>
      <w:r>
        <w:rPr>
          <w:color w:val="1D181C"/>
        </w:rPr>
        <w:t xml:space="preserve">ratios register over the analyzed period, document a very high ability of shareholders’ equity to generate net profit, compared with the sector average. The values of ROE decrease from 72.24% (year N-1) to 64.48% (year N). </w:t>
      </w:r>
      <w:proofErr w:type="gramStart"/>
      <w:r>
        <w:rPr>
          <w:color w:val="1D181C"/>
        </w:rPr>
        <w:t>However</w:t>
      </w:r>
      <w:proofErr w:type="gramEnd"/>
      <w:r>
        <w:rPr>
          <w:color w:val="1D181C"/>
        </w:rPr>
        <w:t xml:space="preserve"> the values of ROE are placed over 10 times over the average. Forte state/slow impairment=3.5 points.</w:t>
      </w:r>
    </w:p>
    <w:p w14:paraId="2BF6A477" w14:textId="77777777" w:rsidR="00002BD0" w:rsidRDefault="00000000">
      <w:pPr>
        <w:pStyle w:val="BodyText"/>
        <w:spacing w:line="357" w:lineRule="auto"/>
        <w:ind w:left="398" w:right="846" w:firstLine="241"/>
        <w:jc w:val="both"/>
      </w:pPr>
      <w:r>
        <w:rPr>
          <w:b/>
          <w:color w:val="1D181C"/>
        </w:rPr>
        <w:t>Return</w:t>
      </w:r>
      <w:r>
        <w:rPr>
          <w:b/>
          <w:color w:val="1D181C"/>
          <w:spacing w:val="-6"/>
        </w:rPr>
        <w:t xml:space="preserve"> </w:t>
      </w:r>
      <w:r>
        <w:rPr>
          <w:b/>
          <w:color w:val="1D181C"/>
        </w:rPr>
        <w:t>on</w:t>
      </w:r>
      <w:r>
        <w:rPr>
          <w:b/>
          <w:color w:val="1D181C"/>
          <w:spacing w:val="-8"/>
        </w:rPr>
        <w:t xml:space="preserve"> </w:t>
      </w:r>
      <w:r>
        <w:rPr>
          <w:b/>
          <w:color w:val="1D181C"/>
        </w:rPr>
        <w:t>long-term</w:t>
      </w:r>
      <w:r>
        <w:rPr>
          <w:b/>
          <w:color w:val="1D181C"/>
          <w:spacing w:val="-9"/>
        </w:rPr>
        <w:t xml:space="preserve"> </w:t>
      </w:r>
      <w:r>
        <w:rPr>
          <w:b/>
          <w:color w:val="1D181C"/>
        </w:rPr>
        <w:t>capital</w:t>
      </w:r>
      <w:r>
        <w:rPr>
          <w:b/>
          <w:color w:val="1D181C"/>
          <w:spacing w:val="-5"/>
        </w:rPr>
        <w:t xml:space="preserve"> </w:t>
      </w:r>
      <w:r>
        <w:rPr>
          <w:b/>
          <w:color w:val="1D181C"/>
        </w:rPr>
        <w:t>ROCE</w:t>
      </w:r>
      <w:r>
        <w:rPr>
          <w:b/>
          <w:color w:val="1D181C"/>
          <w:spacing w:val="-4"/>
        </w:rPr>
        <w:t xml:space="preserve"> </w:t>
      </w:r>
      <w:r>
        <w:rPr>
          <w:color w:val="1D181C"/>
        </w:rPr>
        <w:t>registers</w:t>
      </w:r>
      <w:r>
        <w:rPr>
          <w:color w:val="1D181C"/>
          <w:spacing w:val="-6"/>
        </w:rPr>
        <w:t xml:space="preserve"> </w:t>
      </w:r>
      <w:r>
        <w:rPr>
          <w:color w:val="1D181C"/>
        </w:rPr>
        <w:t>high</w:t>
      </w:r>
      <w:r>
        <w:rPr>
          <w:color w:val="1D181C"/>
          <w:spacing w:val="-7"/>
        </w:rPr>
        <w:t xml:space="preserve"> </w:t>
      </w:r>
      <w:r>
        <w:rPr>
          <w:color w:val="1D181C"/>
        </w:rPr>
        <w:t>values</w:t>
      </w:r>
      <w:r>
        <w:rPr>
          <w:color w:val="1D181C"/>
          <w:spacing w:val="-7"/>
        </w:rPr>
        <w:t xml:space="preserve"> </w:t>
      </w:r>
      <w:r>
        <w:rPr>
          <w:color w:val="1D181C"/>
        </w:rPr>
        <w:t>of</w:t>
      </w:r>
      <w:r>
        <w:rPr>
          <w:color w:val="1D181C"/>
          <w:spacing w:val="-9"/>
        </w:rPr>
        <w:t xml:space="preserve"> </w:t>
      </w:r>
      <w:r>
        <w:rPr>
          <w:color w:val="1D181C"/>
        </w:rPr>
        <w:t>64%</w:t>
      </w:r>
      <w:r>
        <w:rPr>
          <w:color w:val="1D181C"/>
          <w:spacing w:val="35"/>
        </w:rPr>
        <w:t xml:space="preserve"> </w:t>
      </w:r>
      <w:r>
        <w:rPr>
          <w:color w:val="1D181C"/>
        </w:rPr>
        <w:t>to</w:t>
      </w:r>
      <w:r>
        <w:rPr>
          <w:color w:val="1D181C"/>
          <w:spacing w:val="-5"/>
        </w:rPr>
        <w:t xml:space="preserve"> </w:t>
      </w:r>
      <w:r>
        <w:rPr>
          <w:color w:val="1D181C"/>
        </w:rPr>
        <w:t>71%</w:t>
      </w:r>
      <w:r>
        <w:rPr>
          <w:color w:val="1D181C"/>
          <w:spacing w:val="-7"/>
        </w:rPr>
        <w:t xml:space="preserve"> </w:t>
      </w:r>
      <w:r>
        <w:rPr>
          <w:color w:val="1D181C"/>
        </w:rPr>
        <w:t>(the reference</w:t>
      </w:r>
      <w:r>
        <w:rPr>
          <w:color w:val="1D181C"/>
          <w:spacing w:val="-6"/>
        </w:rPr>
        <w:t xml:space="preserve"> </w:t>
      </w:r>
      <w:r>
        <w:rPr>
          <w:color w:val="1D181C"/>
        </w:rPr>
        <w:t>for</w:t>
      </w:r>
      <w:r>
        <w:rPr>
          <w:color w:val="1D181C"/>
          <w:spacing w:val="-7"/>
        </w:rPr>
        <w:t xml:space="preserve"> </w:t>
      </w:r>
      <w:r>
        <w:rPr>
          <w:color w:val="1D181C"/>
        </w:rPr>
        <w:t>the</w:t>
      </w:r>
      <w:r>
        <w:rPr>
          <w:color w:val="1D181C"/>
          <w:spacing w:val="-7"/>
        </w:rPr>
        <w:t xml:space="preserve"> </w:t>
      </w:r>
      <w:r>
        <w:rPr>
          <w:color w:val="1D181C"/>
        </w:rPr>
        <w:t>sector</w:t>
      </w:r>
      <w:r>
        <w:rPr>
          <w:color w:val="1D181C"/>
          <w:spacing w:val="-6"/>
        </w:rPr>
        <w:t xml:space="preserve"> </w:t>
      </w:r>
      <w:proofErr w:type="gramStart"/>
      <w:r>
        <w:rPr>
          <w:color w:val="1D181C"/>
        </w:rPr>
        <w:t>are</w:t>
      </w:r>
      <w:proofErr w:type="gramEnd"/>
      <w:r>
        <w:rPr>
          <w:color w:val="1D181C"/>
          <w:spacing w:val="-6"/>
        </w:rPr>
        <w:t xml:space="preserve"> </w:t>
      </w:r>
      <w:r>
        <w:rPr>
          <w:color w:val="1D181C"/>
        </w:rPr>
        <w:t>not</w:t>
      </w:r>
      <w:r>
        <w:rPr>
          <w:color w:val="1D181C"/>
          <w:spacing w:val="-6"/>
        </w:rPr>
        <w:t xml:space="preserve"> </w:t>
      </w:r>
      <w:r>
        <w:rPr>
          <w:color w:val="1D181C"/>
        </w:rPr>
        <w:t>known</w:t>
      </w:r>
      <w:r>
        <w:rPr>
          <w:color w:val="1D181C"/>
          <w:spacing w:val="-6"/>
        </w:rPr>
        <w:t xml:space="preserve"> </w:t>
      </w:r>
      <w:r>
        <w:rPr>
          <w:color w:val="1D181C"/>
        </w:rPr>
        <w:t>but</w:t>
      </w:r>
      <w:r>
        <w:rPr>
          <w:color w:val="1D181C"/>
          <w:spacing w:val="-6"/>
        </w:rPr>
        <w:t xml:space="preserve"> </w:t>
      </w:r>
      <w:r>
        <w:rPr>
          <w:color w:val="1D181C"/>
        </w:rPr>
        <w:t>it</w:t>
      </w:r>
      <w:r>
        <w:rPr>
          <w:color w:val="1D181C"/>
          <w:spacing w:val="-6"/>
        </w:rPr>
        <w:t xml:space="preserve"> </w:t>
      </w:r>
      <w:r>
        <w:rPr>
          <w:color w:val="1D181C"/>
        </w:rPr>
        <w:t>can</w:t>
      </w:r>
      <w:r>
        <w:rPr>
          <w:color w:val="1D181C"/>
          <w:spacing w:val="-6"/>
        </w:rPr>
        <w:t xml:space="preserve"> </w:t>
      </w:r>
      <w:r>
        <w:rPr>
          <w:color w:val="1D181C"/>
        </w:rPr>
        <w:t>be</w:t>
      </w:r>
      <w:r>
        <w:rPr>
          <w:color w:val="1D181C"/>
          <w:spacing w:val="-6"/>
        </w:rPr>
        <w:t xml:space="preserve"> </w:t>
      </w:r>
      <w:proofErr w:type="gramStart"/>
      <w:r>
        <w:rPr>
          <w:color w:val="1D181C"/>
        </w:rPr>
        <w:t>see</w:t>
      </w:r>
      <w:proofErr w:type="gramEnd"/>
      <w:r>
        <w:rPr>
          <w:color w:val="1D181C"/>
          <w:spacing w:val="-6"/>
        </w:rPr>
        <w:t xml:space="preserve"> </w:t>
      </w:r>
      <w:r>
        <w:rPr>
          <w:color w:val="1D181C"/>
        </w:rPr>
        <w:t>that</w:t>
      </w:r>
      <w:r>
        <w:rPr>
          <w:color w:val="1D181C"/>
          <w:spacing w:val="-6"/>
        </w:rPr>
        <w:t xml:space="preserve"> </w:t>
      </w:r>
      <w:r>
        <w:rPr>
          <w:color w:val="1D181C"/>
        </w:rPr>
        <w:t>all</w:t>
      </w:r>
      <w:r>
        <w:rPr>
          <w:color w:val="1D181C"/>
          <w:spacing w:val="-6"/>
        </w:rPr>
        <w:t xml:space="preserve"> </w:t>
      </w:r>
      <w:r>
        <w:rPr>
          <w:color w:val="1D181C"/>
        </w:rPr>
        <w:t>the</w:t>
      </w:r>
      <w:r>
        <w:rPr>
          <w:color w:val="1D181C"/>
          <w:spacing w:val="-6"/>
        </w:rPr>
        <w:t xml:space="preserve"> </w:t>
      </w:r>
      <w:r>
        <w:rPr>
          <w:color w:val="1D181C"/>
        </w:rPr>
        <w:t>given</w:t>
      </w:r>
      <w:r>
        <w:rPr>
          <w:color w:val="1D181C"/>
          <w:spacing w:val="-5"/>
        </w:rPr>
        <w:t xml:space="preserve"> </w:t>
      </w:r>
      <w:r>
        <w:rPr>
          <w:color w:val="1D181C"/>
        </w:rPr>
        <w:t>references for</w:t>
      </w:r>
      <w:r>
        <w:rPr>
          <w:color w:val="1D181C"/>
          <w:spacing w:val="-2"/>
        </w:rPr>
        <w:t xml:space="preserve"> </w:t>
      </w:r>
      <w:r>
        <w:rPr>
          <w:color w:val="1D181C"/>
        </w:rPr>
        <w:t>return</w:t>
      </w:r>
      <w:r>
        <w:rPr>
          <w:color w:val="1D181C"/>
          <w:spacing w:val="-2"/>
        </w:rPr>
        <w:t xml:space="preserve"> </w:t>
      </w:r>
      <w:r>
        <w:rPr>
          <w:color w:val="1D181C"/>
        </w:rPr>
        <w:t>ratios</w:t>
      </w:r>
      <w:r>
        <w:rPr>
          <w:color w:val="1D181C"/>
          <w:spacing w:val="-2"/>
        </w:rPr>
        <w:t xml:space="preserve"> </w:t>
      </w:r>
      <w:r>
        <w:rPr>
          <w:color w:val="1D181C"/>
        </w:rPr>
        <w:t>register</w:t>
      </w:r>
      <w:r>
        <w:rPr>
          <w:color w:val="1D181C"/>
          <w:spacing w:val="-3"/>
        </w:rPr>
        <w:t xml:space="preserve"> </w:t>
      </w:r>
      <w:r>
        <w:rPr>
          <w:color w:val="1D181C"/>
        </w:rPr>
        <w:t>values</w:t>
      </w:r>
      <w:r>
        <w:rPr>
          <w:color w:val="1D181C"/>
          <w:spacing w:val="-3"/>
        </w:rPr>
        <w:t xml:space="preserve"> </w:t>
      </w:r>
      <w:r>
        <w:rPr>
          <w:color w:val="1D181C"/>
        </w:rPr>
        <w:t>up</w:t>
      </w:r>
      <w:r>
        <w:rPr>
          <w:color w:val="1D181C"/>
          <w:spacing w:val="-3"/>
        </w:rPr>
        <w:t xml:space="preserve"> </w:t>
      </w:r>
      <w:r>
        <w:rPr>
          <w:color w:val="1D181C"/>
        </w:rPr>
        <w:t>to</w:t>
      </w:r>
      <w:r>
        <w:rPr>
          <w:color w:val="1D181C"/>
          <w:spacing w:val="-3"/>
        </w:rPr>
        <w:t xml:space="preserve"> </w:t>
      </w:r>
      <w:r>
        <w:rPr>
          <w:color w:val="1D181C"/>
        </w:rPr>
        <w:t>10</w:t>
      </w:r>
      <w:r>
        <w:rPr>
          <w:color w:val="1D181C"/>
          <w:spacing w:val="-3"/>
        </w:rPr>
        <w:t xml:space="preserve"> </w:t>
      </w:r>
      <w:r>
        <w:rPr>
          <w:color w:val="1D181C"/>
        </w:rPr>
        <w:t>%;</w:t>
      </w:r>
      <w:r>
        <w:rPr>
          <w:color w:val="1D181C"/>
          <w:spacing w:val="-4"/>
        </w:rPr>
        <w:t xml:space="preserve"> </w:t>
      </w:r>
      <w:r>
        <w:rPr>
          <w:color w:val="1D181C"/>
        </w:rPr>
        <w:t>one</w:t>
      </w:r>
      <w:r>
        <w:rPr>
          <w:color w:val="1D181C"/>
          <w:spacing w:val="-4"/>
        </w:rPr>
        <w:t xml:space="preserve"> </w:t>
      </w:r>
      <w:r>
        <w:rPr>
          <w:color w:val="1D181C"/>
        </w:rPr>
        <w:t>can</w:t>
      </w:r>
      <w:r>
        <w:rPr>
          <w:color w:val="1D181C"/>
          <w:spacing w:val="-3"/>
        </w:rPr>
        <w:t xml:space="preserve"> </w:t>
      </w:r>
      <w:r>
        <w:rPr>
          <w:color w:val="1D181C"/>
        </w:rPr>
        <w:t>estimate</w:t>
      </w:r>
      <w:r>
        <w:rPr>
          <w:color w:val="1D181C"/>
          <w:spacing w:val="-1"/>
        </w:rPr>
        <w:t xml:space="preserve"> </w:t>
      </w:r>
      <w:r>
        <w:rPr>
          <w:color w:val="1D181C"/>
        </w:rPr>
        <w:t>that</w:t>
      </w:r>
      <w:r>
        <w:rPr>
          <w:color w:val="1D181C"/>
          <w:spacing w:val="-3"/>
        </w:rPr>
        <w:t xml:space="preserve"> </w:t>
      </w:r>
      <w:r>
        <w:rPr>
          <w:color w:val="1D181C"/>
        </w:rPr>
        <w:t>sector</w:t>
      </w:r>
      <w:r>
        <w:rPr>
          <w:color w:val="1D181C"/>
          <w:spacing w:val="-4"/>
        </w:rPr>
        <w:t xml:space="preserve"> </w:t>
      </w:r>
      <w:r>
        <w:rPr>
          <w:color w:val="1D181C"/>
        </w:rPr>
        <w:t>average</w:t>
      </w:r>
      <w:r>
        <w:rPr>
          <w:color w:val="1D181C"/>
          <w:spacing w:val="-6"/>
        </w:rPr>
        <w:t xml:space="preserve"> </w:t>
      </w:r>
      <w:r>
        <w:rPr>
          <w:color w:val="1D181C"/>
        </w:rPr>
        <w:t>of ROCE is anyway up to 10%). Thus, it can assign a forte state for ROCE/ slow impairment=3.5 points.</w:t>
      </w:r>
    </w:p>
    <w:p w14:paraId="30103117" w14:textId="490814FF" w:rsidR="00002BD0" w:rsidRDefault="00000000">
      <w:pPr>
        <w:pStyle w:val="BodyText"/>
        <w:spacing w:line="357" w:lineRule="auto"/>
        <w:ind w:left="398" w:right="847" w:firstLine="241"/>
        <w:jc w:val="both"/>
      </w:pPr>
      <w:r>
        <w:rPr>
          <w:b/>
          <w:color w:val="1D181C"/>
        </w:rPr>
        <w:t xml:space="preserve">Return on invested capital-ROIC </w:t>
      </w:r>
      <w:r>
        <w:rPr>
          <w:color w:val="1D181C"/>
        </w:rPr>
        <w:t>also registers a very good efficiency of using the invested capital, compared with the sector average, rising from</w:t>
      </w:r>
      <w:r>
        <w:rPr>
          <w:color w:val="1D181C"/>
          <w:spacing w:val="-1"/>
        </w:rPr>
        <w:t xml:space="preserve"> </w:t>
      </w:r>
      <w:r>
        <w:rPr>
          <w:color w:val="1D181C"/>
        </w:rPr>
        <w:t>39.35 % (previous year) to 58.78% (current year N), giving a sector average</w:t>
      </w:r>
      <w:r>
        <w:rPr>
          <w:color w:val="1D181C"/>
          <w:spacing w:val="40"/>
        </w:rPr>
        <w:t xml:space="preserve"> </w:t>
      </w:r>
      <w:r>
        <w:rPr>
          <w:color w:val="1D181C"/>
        </w:rPr>
        <w:t>of 3.31%. Forte state/slow improvement=4.5 points.</w:t>
      </w:r>
    </w:p>
    <w:p w14:paraId="7837FA3F" w14:textId="77777777" w:rsidR="00002BD0" w:rsidRDefault="00000000">
      <w:pPr>
        <w:pStyle w:val="BodyText"/>
        <w:spacing w:line="357" w:lineRule="auto"/>
        <w:ind w:left="398" w:right="849" w:firstLine="241"/>
        <w:jc w:val="both"/>
      </w:pPr>
      <w:r>
        <w:rPr>
          <w:b/>
          <w:color w:val="1D181C"/>
        </w:rPr>
        <w:t>Return</w:t>
      </w:r>
      <w:r>
        <w:rPr>
          <w:b/>
          <w:color w:val="1D181C"/>
          <w:spacing w:val="-7"/>
        </w:rPr>
        <w:t xml:space="preserve"> </w:t>
      </w:r>
      <w:r>
        <w:rPr>
          <w:b/>
          <w:color w:val="1D181C"/>
        </w:rPr>
        <w:t>on</w:t>
      </w:r>
      <w:r>
        <w:rPr>
          <w:b/>
          <w:color w:val="1D181C"/>
          <w:spacing w:val="-7"/>
        </w:rPr>
        <w:t xml:space="preserve"> </w:t>
      </w:r>
      <w:r>
        <w:rPr>
          <w:b/>
          <w:color w:val="1D181C"/>
        </w:rPr>
        <w:t>total</w:t>
      </w:r>
      <w:r>
        <w:rPr>
          <w:b/>
          <w:color w:val="1D181C"/>
          <w:spacing w:val="-7"/>
        </w:rPr>
        <w:t xml:space="preserve"> </w:t>
      </w:r>
      <w:r>
        <w:rPr>
          <w:b/>
          <w:color w:val="1D181C"/>
        </w:rPr>
        <w:t>assets</w:t>
      </w:r>
      <w:r>
        <w:rPr>
          <w:b/>
          <w:color w:val="1D181C"/>
          <w:spacing w:val="-7"/>
        </w:rPr>
        <w:t xml:space="preserve"> </w:t>
      </w:r>
      <w:r>
        <w:rPr>
          <w:b/>
          <w:color w:val="1D181C"/>
        </w:rPr>
        <w:t>(ROA)</w:t>
      </w:r>
      <w:r>
        <w:rPr>
          <w:b/>
          <w:color w:val="1D181C"/>
          <w:spacing w:val="-4"/>
        </w:rPr>
        <w:t xml:space="preserve"> </w:t>
      </w:r>
      <w:r>
        <w:rPr>
          <w:color w:val="1D181C"/>
        </w:rPr>
        <w:t>reflect</w:t>
      </w:r>
      <w:r>
        <w:rPr>
          <w:color w:val="1D181C"/>
          <w:spacing w:val="-7"/>
        </w:rPr>
        <w:t xml:space="preserve"> </w:t>
      </w:r>
      <w:r>
        <w:rPr>
          <w:color w:val="1D181C"/>
        </w:rPr>
        <w:t>a</w:t>
      </w:r>
      <w:r>
        <w:rPr>
          <w:color w:val="1D181C"/>
          <w:spacing w:val="-7"/>
        </w:rPr>
        <w:t xml:space="preserve"> </w:t>
      </w:r>
      <w:r>
        <w:rPr>
          <w:color w:val="1D181C"/>
        </w:rPr>
        <w:t>very</w:t>
      </w:r>
      <w:r>
        <w:rPr>
          <w:color w:val="1D181C"/>
          <w:spacing w:val="-9"/>
        </w:rPr>
        <w:t xml:space="preserve"> </w:t>
      </w:r>
      <w:r>
        <w:rPr>
          <w:color w:val="1D181C"/>
        </w:rPr>
        <w:t>good</w:t>
      </w:r>
      <w:r>
        <w:rPr>
          <w:color w:val="1D181C"/>
          <w:spacing w:val="-7"/>
        </w:rPr>
        <w:t xml:space="preserve"> </w:t>
      </w:r>
      <w:r>
        <w:rPr>
          <w:color w:val="1D181C"/>
        </w:rPr>
        <w:t>levels</w:t>
      </w:r>
      <w:r>
        <w:rPr>
          <w:color w:val="1D181C"/>
          <w:spacing w:val="-7"/>
        </w:rPr>
        <w:t xml:space="preserve"> </w:t>
      </w:r>
      <w:r>
        <w:rPr>
          <w:color w:val="1D181C"/>
        </w:rPr>
        <w:t>of</w:t>
      </w:r>
      <w:r>
        <w:rPr>
          <w:color w:val="1D181C"/>
          <w:spacing w:val="-7"/>
        </w:rPr>
        <w:t xml:space="preserve"> </w:t>
      </w:r>
      <w:r>
        <w:rPr>
          <w:color w:val="1D181C"/>
        </w:rPr>
        <w:t>net</w:t>
      </w:r>
      <w:r>
        <w:rPr>
          <w:color w:val="1D181C"/>
          <w:spacing w:val="-7"/>
        </w:rPr>
        <w:t xml:space="preserve"> </w:t>
      </w:r>
      <w:r>
        <w:rPr>
          <w:color w:val="1D181C"/>
        </w:rPr>
        <w:t>profit</w:t>
      </w:r>
      <w:r>
        <w:rPr>
          <w:color w:val="1D181C"/>
          <w:spacing w:val="-7"/>
        </w:rPr>
        <w:t xml:space="preserve"> </w:t>
      </w:r>
      <w:r>
        <w:rPr>
          <w:color w:val="1D181C"/>
        </w:rPr>
        <w:t xml:space="preserve">generated </w:t>
      </w:r>
      <w:r>
        <w:rPr>
          <w:color w:val="1D181C"/>
          <w:spacing w:val="-2"/>
        </w:rPr>
        <w:t>from</w:t>
      </w:r>
      <w:r>
        <w:rPr>
          <w:color w:val="1D181C"/>
          <w:spacing w:val="-9"/>
        </w:rPr>
        <w:t xml:space="preserve"> </w:t>
      </w:r>
      <w:r>
        <w:rPr>
          <w:color w:val="1D181C"/>
          <w:spacing w:val="-2"/>
        </w:rPr>
        <w:t>total</w:t>
      </w:r>
      <w:r>
        <w:rPr>
          <w:color w:val="1D181C"/>
          <w:spacing w:val="-7"/>
        </w:rPr>
        <w:t xml:space="preserve"> </w:t>
      </w:r>
      <w:r>
        <w:rPr>
          <w:color w:val="1D181C"/>
          <w:spacing w:val="-2"/>
        </w:rPr>
        <w:t>assets.</w:t>
      </w:r>
      <w:r>
        <w:rPr>
          <w:color w:val="1D181C"/>
          <w:spacing w:val="-7"/>
        </w:rPr>
        <w:t xml:space="preserve"> </w:t>
      </w:r>
      <w:r>
        <w:rPr>
          <w:color w:val="1D181C"/>
          <w:spacing w:val="-2"/>
        </w:rPr>
        <w:t>The</w:t>
      </w:r>
      <w:r>
        <w:rPr>
          <w:color w:val="1D181C"/>
          <w:spacing w:val="-5"/>
        </w:rPr>
        <w:t xml:space="preserve"> </w:t>
      </w:r>
      <w:r>
        <w:rPr>
          <w:color w:val="1D181C"/>
          <w:spacing w:val="-2"/>
        </w:rPr>
        <w:t>values</w:t>
      </w:r>
      <w:r>
        <w:rPr>
          <w:color w:val="1D181C"/>
          <w:spacing w:val="-7"/>
        </w:rPr>
        <w:t xml:space="preserve"> </w:t>
      </w:r>
      <w:r>
        <w:rPr>
          <w:color w:val="1D181C"/>
          <w:spacing w:val="-2"/>
        </w:rPr>
        <w:t>of</w:t>
      </w:r>
      <w:r>
        <w:rPr>
          <w:color w:val="1D181C"/>
          <w:spacing w:val="-7"/>
        </w:rPr>
        <w:t xml:space="preserve"> </w:t>
      </w:r>
      <w:r>
        <w:rPr>
          <w:color w:val="1D181C"/>
          <w:spacing w:val="-2"/>
        </w:rPr>
        <w:t>ROA</w:t>
      </w:r>
      <w:r>
        <w:rPr>
          <w:color w:val="1D181C"/>
          <w:spacing w:val="-8"/>
        </w:rPr>
        <w:t xml:space="preserve"> </w:t>
      </w:r>
      <w:r>
        <w:rPr>
          <w:color w:val="1D181C"/>
          <w:spacing w:val="-2"/>
        </w:rPr>
        <w:t>increase</w:t>
      </w:r>
      <w:r>
        <w:rPr>
          <w:color w:val="1D181C"/>
          <w:spacing w:val="-7"/>
        </w:rPr>
        <w:t xml:space="preserve"> </w:t>
      </w:r>
      <w:r>
        <w:rPr>
          <w:color w:val="1D181C"/>
          <w:spacing w:val="-2"/>
        </w:rPr>
        <w:t>from</w:t>
      </w:r>
      <w:r>
        <w:rPr>
          <w:color w:val="1D181C"/>
          <w:spacing w:val="-10"/>
        </w:rPr>
        <w:t xml:space="preserve"> </w:t>
      </w:r>
      <w:r>
        <w:rPr>
          <w:color w:val="1D181C"/>
          <w:spacing w:val="-2"/>
        </w:rPr>
        <w:t>28.92</w:t>
      </w:r>
      <w:r>
        <w:rPr>
          <w:color w:val="1D181C"/>
          <w:spacing w:val="-7"/>
        </w:rPr>
        <w:t xml:space="preserve"> </w:t>
      </w:r>
      <w:r>
        <w:rPr>
          <w:color w:val="1D181C"/>
          <w:spacing w:val="-2"/>
        </w:rPr>
        <w:t>%</w:t>
      </w:r>
      <w:r>
        <w:rPr>
          <w:color w:val="1D181C"/>
          <w:spacing w:val="-8"/>
        </w:rPr>
        <w:t xml:space="preserve"> </w:t>
      </w:r>
      <w:r>
        <w:rPr>
          <w:color w:val="1D181C"/>
          <w:spacing w:val="-2"/>
        </w:rPr>
        <w:t>to</w:t>
      </w:r>
      <w:r>
        <w:rPr>
          <w:color w:val="1D181C"/>
          <w:spacing w:val="-7"/>
        </w:rPr>
        <w:t xml:space="preserve"> </w:t>
      </w:r>
      <w:r>
        <w:rPr>
          <w:color w:val="1D181C"/>
          <w:spacing w:val="-2"/>
        </w:rPr>
        <w:t>46.14</w:t>
      </w:r>
      <w:r>
        <w:rPr>
          <w:color w:val="1D181C"/>
          <w:spacing w:val="-6"/>
        </w:rPr>
        <w:t xml:space="preserve"> </w:t>
      </w:r>
      <w:r>
        <w:rPr>
          <w:color w:val="1D181C"/>
          <w:spacing w:val="-2"/>
        </w:rPr>
        <w:t>%,</w:t>
      </w:r>
      <w:r>
        <w:rPr>
          <w:color w:val="1D181C"/>
          <w:spacing w:val="-8"/>
        </w:rPr>
        <w:t xml:space="preserve"> </w:t>
      </w:r>
      <w:r>
        <w:rPr>
          <w:color w:val="1D181C"/>
          <w:spacing w:val="-2"/>
        </w:rPr>
        <w:t>being</w:t>
      </w:r>
      <w:r>
        <w:rPr>
          <w:color w:val="1D181C"/>
          <w:spacing w:val="-5"/>
        </w:rPr>
        <w:t xml:space="preserve"> </w:t>
      </w:r>
      <w:r>
        <w:rPr>
          <w:color w:val="1D181C"/>
          <w:spacing w:val="-2"/>
        </w:rPr>
        <w:t xml:space="preserve">much </w:t>
      </w:r>
      <w:r>
        <w:rPr>
          <w:color w:val="1D181C"/>
        </w:rPr>
        <w:t>far</w:t>
      </w:r>
      <w:r>
        <w:rPr>
          <w:color w:val="1D181C"/>
          <w:spacing w:val="-12"/>
        </w:rPr>
        <w:t xml:space="preserve"> </w:t>
      </w:r>
      <w:r>
        <w:rPr>
          <w:color w:val="1D181C"/>
        </w:rPr>
        <w:t>over</w:t>
      </w:r>
      <w:r>
        <w:rPr>
          <w:color w:val="1D181C"/>
          <w:spacing w:val="-11"/>
        </w:rPr>
        <w:t xml:space="preserve"> </w:t>
      </w:r>
      <w:r>
        <w:rPr>
          <w:color w:val="1D181C"/>
        </w:rPr>
        <w:t>the</w:t>
      </w:r>
      <w:r>
        <w:rPr>
          <w:color w:val="1D181C"/>
          <w:spacing w:val="-11"/>
        </w:rPr>
        <w:t xml:space="preserve"> </w:t>
      </w:r>
      <w:r>
        <w:rPr>
          <w:color w:val="1D181C"/>
        </w:rPr>
        <w:t>sector</w:t>
      </w:r>
      <w:r>
        <w:rPr>
          <w:color w:val="1D181C"/>
          <w:spacing w:val="-11"/>
        </w:rPr>
        <w:t xml:space="preserve"> </w:t>
      </w:r>
      <w:r>
        <w:rPr>
          <w:color w:val="1D181C"/>
        </w:rPr>
        <w:t>average</w:t>
      </w:r>
      <w:r>
        <w:rPr>
          <w:color w:val="1D181C"/>
          <w:spacing w:val="-11"/>
        </w:rPr>
        <w:t xml:space="preserve"> </w:t>
      </w:r>
      <w:r>
        <w:rPr>
          <w:color w:val="1D181C"/>
        </w:rPr>
        <w:t>of</w:t>
      </w:r>
      <w:r>
        <w:rPr>
          <w:color w:val="1D181C"/>
          <w:spacing w:val="-11"/>
        </w:rPr>
        <w:t xml:space="preserve"> </w:t>
      </w:r>
      <w:r>
        <w:rPr>
          <w:color w:val="1D181C"/>
        </w:rPr>
        <w:t>3.24</w:t>
      </w:r>
      <w:r>
        <w:rPr>
          <w:color w:val="1D181C"/>
          <w:spacing w:val="-10"/>
        </w:rPr>
        <w:t xml:space="preserve"> </w:t>
      </w:r>
      <w:r>
        <w:rPr>
          <w:color w:val="1D181C"/>
        </w:rPr>
        <w:t>%.</w:t>
      </w:r>
      <w:r>
        <w:rPr>
          <w:color w:val="1D181C"/>
          <w:spacing w:val="-11"/>
        </w:rPr>
        <w:t xml:space="preserve"> </w:t>
      </w:r>
      <w:r>
        <w:rPr>
          <w:color w:val="1D181C"/>
        </w:rPr>
        <w:t>Forte</w:t>
      </w:r>
      <w:r>
        <w:rPr>
          <w:color w:val="1D181C"/>
          <w:spacing w:val="-10"/>
        </w:rPr>
        <w:t xml:space="preserve"> </w:t>
      </w:r>
      <w:r>
        <w:rPr>
          <w:color w:val="1D181C"/>
        </w:rPr>
        <w:t>State/</w:t>
      </w:r>
      <w:r>
        <w:rPr>
          <w:color w:val="1D181C"/>
          <w:spacing w:val="-11"/>
        </w:rPr>
        <w:t xml:space="preserve"> </w:t>
      </w:r>
      <w:r>
        <w:rPr>
          <w:color w:val="1D181C"/>
        </w:rPr>
        <w:t>Slow</w:t>
      </w:r>
      <w:r>
        <w:rPr>
          <w:color w:val="1D181C"/>
          <w:spacing w:val="-12"/>
        </w:rPr>
        <w:t xml:space="preserve"> </w:t>
      </w:r>
      <w:r>
        <w:rPr>
          <w:color w:val="1D181C"/>
        </w:rPr>
        <w:t>improvement=</w:t>
      </w:r>
      <w:r>
        <w:rPr>
          <w:color w:val="1D181C"/>
          <w:spacing w:val="-11"/>
        </w:rPr>
        <w:t xml:space="preserve"> </w:t>
      </w:r>
      <w:r>
        <w:rPr>
          <w:color w:val="1D181C"/>
        </w:rPr>
        <w:t>4.5</w:t>
      </w:r>
      <w:r>
        <w:rPr>
          <w:color w:val="1D181C"/>
          <w:spacing w:val="-11"/>
        </w:rPr>
        <w:t xml:space="preserve"> </w:t>
      </w:r>
      <w:r>
        <w:rPr>
          <w:color w:val="1D181C"/>
        </w:rPr>
        <w:t>points.</w:t>
      </w:r>
    </w:p>
    <w:p w14:paraId="16883A40" w14:textId="77777777" w:rsidR="00002BD0" w:rsidRDefault="00000000">
      <w:pPr>
        <w:pStyle w:val="BodyText"/>
        <w:spacing w:line="355" w:lineRule="auto"/>
        <w:ind w:left="398" w:right="847" w:firstLine="241"/>
        <w:jc w:val="both"/>
      </w:pPr>
      <w:r>
        <w:rPr>
          <w:b/>
          <w:color w:val="1D181C"/>
        </w:rPr>
        <w:t xml:space="preserve">Operating return (OR) </w:t>
      </w:r>
      <w:r>
        <w:rPr>
          <w:color w:val="1D181C"/>
        </w:rPr>
        <w:t xml:space="preserve">reflects also high values range between 7-10%, </w:t>
      </w:r>
      <w:r>
        <w:rPr>
          <w:color w:val="1D181C"/>
          <w:spacing w:val="-2"/>
        </w:rPr>
        <w:t>compared</w:t>
      </w:r>
      <w:r>
        <w:rPr>
          <w:color w:val="1D181C"/>
          <w:spacing w:val="-10"/>
        </w:rPr>
        <w:t xml:space="preserve"> </w:t>
      </w:r>
      <w:r>
        <w:rPr>
          <w:color w:val="1D181C"/>
          <w:spacing w:val="-2"/>
        </w:rPr>
        <w:t>with</w:t>
      </w:r>
      <w:r>
        <w:rPr>
          <w:color w:val="1D181C"/>
          <w:spacing w:val="-10"/>
        </w:rPr>
        <w:t xml:space="preserve"> </w:t>
      </w:r>
      <w:r>
        <w:rPr>
          <w:color w:val="1D181C"/>
          <w:spacing w:val="-2"/>
        </w:rPr>
        <w:t>a</w:t>
      </w:r>
      <w:r>
        <w:rPr>
          <w:color w:val="1D181C"/>
          <w:spacing w:val="-10"/>
        </w:rPr>
        <w:t xml:space="preserve"> </w:t>
      </w:r>
      <w:r>
        <w:rPr>
          <w:color w:val="1D181C"/>
          <w:spacing w:val="-2"/>
        </w:rPr>
        <w:t>sector</w:t>
      </w:r>
      <w:r>
        <w:rPr>
          <w:color w:val="1D181C"/>
          <w:spacing w:val="-10"/>
        </w:rPr>
        <w:t xml:space="preserve"> </w:t>
      </w:r>
      <w:r>
        <w:rPr>
          <w:color w:val="1D181C"/>
          <w:spacing w:val="-2"/>
        </w:rPr>
        <w:t>average</w:t>
      </w:r>
      <w:r>
        <w:rPr>
          <w:color w:val="1D181C"/>
          <w:spacing w:val="-10"/>
        </w:rPr>
        <w:t xml:space="preserve"> </w:t>
      </w:r>
      <w:r>
        <w:rPr>
          <w:color w:val="1D181C"/>
          <w:spacing w:val="-2"/>
        </w:rPr>
        <w:t>of</w:t>
      </w:r>
      <w:r>
        <w:rPr>
          <w:color w:val="1D181C"/>
          <w:spacing w:val="-9"/>
        </w:rPr>
        <w:t xml:space="preserve"> </w:t>
      </w:r>
      <w:r>
        <w:rPr>
          <w:color w:val="1D181C"/>
          <w:spacing w:val="-2"/>
        </w:rPr>
        <w:t>1.3%.</w:t>
      </w:r>
      <w:r>
        <w:rPr>
          <w:color w:val="1D181C"/>
          <w:spacing w:val="-9"/>
        </w:rPr>
        <w:t xml:space="preserve"> </w:t>
      </w:r>
      <w:r>
        <w:rPr>
          <w:color w:val="1D181C"/>
          <w:spacing w:val="-2"/>
        </w:rPr>
        <w:t>Forte</w:t>
      </w:r>
      <w:r>
        <w:rPr>
          <w:color w:val="1D181C"/>
          <w:spacing w:val="-10"/>
        </w:rPr>
        <w:t xml:space="preserve"> </w:t>
      </w:r>
      <w:r>
        <w:rPr>
          <w:color w:val="1D181C"/>
          <w:spacing w:val="-2"/>
        </w:rPr>
        <w:t>State/</w:t>
      </w:r>
      <w:r>
        <w:rPr>
          <w:color w:val="1D181C"/>
          <w:spacing w:val="-10"/>
        </w:rPr>
        <w:t xml:space="preserve"> </w:t>
      </w:r>
      <w:r>
        <w:rPr>
          <w:color w:val="1D181C"/>
          <w:spacing w:val="-2"/>
        </w:rPr>
        <w:t>Slow</w:t>
      </w:r>
      <w:r>
        <w:rPr>
          <w:color w:val="1D181C"/>
          <w:spacing w:val="-10"/>
        </w:rPr>
        <w:t xml:space="preserve"> </w:t>
      </w:r>
      <w:r>
        <w:rPr>
          <w:color w:val="1D181C"/>
          <w:spacing w:val="-2"/>
        </w:rPr>
        <w:t>improvement=</w:t>
      </w:r>
      <w:r>
        <w:rPr>
          <w:color w:val="1D181C"/>
          <w:spacing w:val="-10"/>
        </w:rPr>
        <w:t xml:space="preserve"> </w:t>
      </w:r>
      <w:r>
        <w:rPr>
          <w:color w:val="1D181C"/>
          <w:spacing w:val="-2"/>
        </w:rPr>
        <w:t>4.5</w:t>
      </w:r>
      <w:r>
        <w:rPr>
          <w:color w:val="1D181C"/>
          <w:spacing w:val="-10"/>
        </w:rPr>
        <w:t xml:space="preserve"> </w:t>
      </w:r>
      <w:r>
        <w:rPr>
          <w:color w:val="1D181C"/>
          <w:spacing w:val="-2"/>
        </w:rPr>
        <w:t>points.</w:t>
      </w:r>
    </w:p>
    <w:p w14:paraId="032F6A5E" w14:textId="77777777" w:rsidR="00002BD0" w:rsidRDefault="00000000">
      <w:pPr>
        <w:pStyle w:val="BodyText"/>
        <w:spacing w:line="357" w:lineRule="auto"/>
        <w:ind w:left="398" w:right="850" w:firstLine="241"/>
        <w:jc w:val="both"/>
      </w:pPr>
      <w:r>
        <w:rPr>
          <w:b/>
          <w:color w:val="1D181C"/>
        </w:rPr>
        <w:t xml:space="preserve">Basic Earnings Power Ratio (BEP) </w:t>
      </w:r>
      <w:r>
        <w:rPr>
          <w:color w:val="1D181C"/>
        </w:rPr>
        <w:t>reflects a very high values of generated EBIT</w:t>
      </w:r>
      <w:r>
        <w:rPr>
          <w:color w:val="1D181C"/>
          <w:spacing w:val="-3"/>
        </w:rPr>
        <w:t xml:space="preserve"> </w:t>
      </w:r>
      <w:r>
        <w:rPr>
          <w:color w:val="1D181C"/>
        </w:rPr>
        <w:t>from</w:t>
      </w:r>
      <w:r>
        <w:rPr>
          <w:color w:val="1D181C"/>
          <w:spacing w:val="-6"/>
        </w:rPr>
        <w:t xml:space="preserve"> </w:t>
      </w:r>
      <w:r>
        <w:rPr>
          <w:color w:val="1D181C"/>
        </w:rPr>
        <w:t>the</w:t>
      </w:r>
      <w:r>
        <w:rPr>
          <w:color w:val="1D181C"/>
          <w:spacing w:val="-3"/>
        </w:rPr>
        <w:t xml:space="preserve"> </w:t>
      </w:r>
      <w:r>
        <w:rPr>
          <w:color w:val="1D181C"/>
        </w:rPr>
        <w:t>total</w:t>
      </w:r>
      <w:r>
        <w:rPr>
          <w:color w:val="1D181C"/>
          <w:spacing w:val="-2"/>
        </w:rPr>
        <w:t xml:space="preserve"> </w:t>
      </w:r>
      <w:r>
        <w:rPr>
          <w:color w:val="1D181C"/>
        </w:rPr>
        <w:t>assets,</w:t>
      </w:r>
      <w:r>
        <w:rPr>
          <w:color w:val="1D181C"/>
          <w:spacing w:val="-3"/>
        </w:rPr>
        <w:t xml:space="preserve"> </w:t>
      </w:r>
      <w:r>
        <w:rPr>
          <w:color w:val="1D181C"/>
        </w:rPr>
        <w:t>being</w:t>
      </w:r>
      <w:r>
        <w:rPr>
          <w:color w:val="1D181C"/>
          <w:spacing w:val="-3"/>
        </w:rPr>
        <w:t xml:space="preserve"> </w:t>
      </w:r>
      <w:r>
        <w:rPr>
          <w:color w:val="1D181C"/>
        </w:rPr>
        <w:t>of</w:t>
      </w:r>
      <w:r>
        <w:rPr>
          <w:color w:val="1D181C"/>
          <w:spacing w:val="-4"/>
        </w:rPr>
        <w:t xml:space="preserve"> </w:t>
      </w:r>
      <w:r>
        <w:rPr>
          <w:color w:val="1D181C"/>
        </w:rPr>
        <w:t>3-5</w:t>
      </w:r>
      <w:r>
        <w:rPr>
          <w:color w:val="1D181C"/>
          <w:spacing w:val="-3"/>
        </w:rPr>
        <w:t xml:space="preserve"> </w:t>
      </w:r>
      <w:r>
        <w:rPr>
          <w:color w:val="1D181C"/>
        </w:rPr>
        <w:t>times</w:t>
      </w:r>
      <w:r>
        <w:rPr>
          <w:color w:val="1D181C"/>
          <w:spacing w:val="-2"/>
        </w:rPr>
        <w:t xml:space="preserve"> </w:t>
      </w:r>
      <w:r>
        <w:rPr>
          <w:color w:val="1D181C"/>
        </w:rPr>
        <w:t>over</w:t>
      </w:r>
      <w:r>
        <w:rPr>
          <w:color w:val="1D181C"/>
          <w:spacing w:val="-3"/>
        </w:rPr>
        <w:t xml:space="preserve"> </w:t>
      </w:r>
      <w:r>
        <w:rPr>
          <w:color w:val="1D181C"/>
        </w:rPr>
        <w:t>the</w:t>
      </w:r>
      <w:r>
        <w:rPr>
          <w:color w:val="1D181C"/>
          <w:spacing w:val="-5"/>
        </w:rPr>
        <w:t xml:space="preserve"> </w:t>
      </w:r>
      <w:r>
        <w:rPr>
          <w:color w:val="1D181C"/>
        </w:rPr>
        <w:t>sector</w:t>
      </w:r>
      <w:r>
        <w:rPr>
          <w:color w:val="1D181C"/>
          <w:spacing w:val="-2"/>
        </w:rPr>
        <w:t xml:space="preserve"> </w:t>
      </w:r>
      <w:r>
        <w:rPr>
          <w:color w:val="1D181C"/>
        </w:rPr>
        <w:t>average.</w:t>
      </w:r>
      <w:r>
        <w:rPr>
          <w:color w:val="1D181C"/>
          <w:spacing w:val="-3"/>
        </w:rPr>
        <w:t xml:space="preserve"> </w:t>
      </w:r>
      <w:r>
        <w:rPr>
          <w:color w:val="1D181C"/>
        </w:rPr>
        <w:t>Forte</w:t>
      </w:r>
      <w:r>
        <w:rPr>
          <w:color w:val="1D181C"/>
          <w:spacing w:val="-3"/>
        </w:rPr>
        <w:t xml:space="preserve"> </w:t>
      </w:r>
      <w:r>
        <w:rPr>
          <w:color w:val="1D181C"/>
        </w:rPr>
        <w:t>State/ Slow improvement= 4.5 points.</w:t>
      </w:r>
    </w:p>
    <w:p w14:paraId="4D1045B4" w14:textId="77777777" w:rsidR="00002BD0" w:rsidRDefault="00000000">
      <w:pPr>
        <w:ind w:left="519"/>
        <w:jc w:val="both"/>
        <w:rPr>
          <w:b/>
          <w:sz w:val="16"/>
        </w:rPr>
      </w:pPr>
      <w:r>
        <w:rPr>
          <w:b/>
          <w:color w:val="1D181C"/>
          <w:sz w:val="16"/>
        </w:rPr>
        <w:t>Table</w:t>
      </w:r>
      <w:r>
        <w:rPr>
          <w:b/>
          <w:color w:val="1D181C"/>
          <w:spacing w:val="39"/>
          <w:sz w:val="16"/>
        </w:rPr>
        <w:t xml:space="preserve"> </w:t>
      </w:r>
      <w:r>
        <w:rPr>
          <w:b/>
          <w:color w:val="1D181C"/>
          <w:sz w:val="16"/>
        </w:rPr>
        <w:t>49. Synthesis of</w:t>
      </w:r>
      <w:r>
        <w:rPr>
          <w:b/>
          <w:color w:val="1D181C"/>
          <w:spacing w:val="-3"/>
          <w:sz w:val="16"/>
        </w:rPr>
        <w:t xml:space="preserve"> </w:t>
      </w:r>
      <w:r>
        <w:rPr>
          <w:b/>
          <w:color w:val="1D181C"/>
          <w:sz w:val="16"/>
        </w:rPr>
        <w:t xml:space="preserve">financial return ratios </w:t>
      </w:r>
      <w:r>
        <w:rPr>
          <w:b/>
          <w:color w:val="1D181C"/>
          <w:spacing w:val="-2"/>
          <w:sz w:val="16"/>
        </w:rPr>
        <w:t>diagnostic</w:t>
      </w:r>
    </w:p>
    <w:p w14:paraId="044EF505" w14:textId="77777777" w:rsidR="00002BD0" w:rsidRDefault="00002BD0">
      <w:pPr>
        <w:pStyle w:val="BodyText"/>
        <w:rPr>
          <w:b/>
          <w:sz w:val="7"/>
        </w:rPr>
      </w:pPr>
    </w:p>
    <w:tbl>
      <w:tblPr>
        <w:tblW w:w="0" w:type="auto"/>
        <w:tblInd w:w="408"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2056"/>
        <w:gridCol w:w="1679"/>
        <w:gridCol w:w="1494"/>
        <w:gridCol w:w="823"/>
      </w:tblGrid>
      <w:tr w:rsidR="00002BD0" w14:paraId="4C68A0E2" w14:textId="77777777">
        <w:trPr>
          <w:trHeight w:val="370"/>
        </w:trPr>
        <w:tc>
          <w:tcPr>
            <w:tcW w:w="2056" w:type="dxa"/>
            <w:tcBorders>
              <w:right w:val="single" w:sz="4" w:space="0" w:color="1D181C"/>
            </w:tcBorders>
            <w:shd w:val="clear" w:color="auto" w:fill="EDEA9C"/>
          </w:tcPr>
          <w:p w14:paraId="641A7723" w14:textId="77777777" w:rsidR="00002BD0" w:rsidRDefault="00000000">
            <w:pPr>
              <w:pStyle w:val="TableParagraph"/>
              <w:spacing w:line="240" w:lineRule="auto"/>
              <w:ind w:left="673"/>
              <w:jc w:val="left"/>
              <w:rPr>
                <w:b/>
                <w:sz w:val="16"/>
              </w:rPr>
            </w:pPr>
            <w:r>
              <w:rPr>
                <w:b/>
                <w:color w:val="1D181C"/>
                <w:spacing w:val="-2"/>
                <w:sz w:val="16"/>
              </w:rPr>
              <w:t>Indicators</w:t>
            </w:r>
          </w:p>
        </w:tc>
        <w:tc>
          <w:tcPr>
            <w:tcW w:w="1679" w:type="dxa"/>
            <w:tcBorders>
              <w:left w:val="single" w:sz="4" w:space="0" w:color="1D181C"/>
              <w:right w:val="single" w:sz="4" w:space="0" w:color="1D181C"/>
            </w:tcBorders>
            <w:shd w:val="clear" w:color="auto" w:fill="EDEA9C"/>
          </w:tcPr>
          <w:p w14:paraId="66596E00" w14:textId="77777777" w:rsidR="00002BD0" w:rsidRDefault="00000000">
            <w:pPr>
              <w:pStyle w:val="TableParagraph"/>
              <w:spacing w:line="240" w:lineRule="auto"/>
              <w:ind w:left="18" w:right="1"/>
              <w:rPr>
                <w:b/>
                <w:sz w:val="16"/>
              </w:rPr>
            </w:pPr>
            <w:r>
              <w:rPr>
                <w:b/>
                <w:color w:val="1D181C"/>
                <w:spacing w:val="-2"/>
                <w:sz w:val="16"/>
              </w:rPr>
              <w:t>Observations</w:t>
            </w:r>
          </w:p>
        </w:tc>
        <w:tc>
          <w:tcPr>
            <w:tcW w:w="1494" w:type="dxa"/>
            <w:tcBorders>
              <w:left w:val="single" w:sz="4" w:space="0" w:color="1D181C"/>
              <w:right w:val="single" w:sz="4" w:space="0" w:color="1D181C"/>
            </w:tcBorders>
            <w:shd w:val="clear" w:color="auto" w:fill="EDEA9C"/>
          </w:tcPr>
          <w:p w14:paraId="0FDDF29C" w14:textId="77777777" w:rsidR="00002BD0" w:rsidRDefault="00000000">
            <w:pPr>
              <w:pStyle w:val="TableParagraph"/>
              <w:spacing w:line="240" w:lineRule="auto"/>
              <w:ind w:left="506"/>
              <w:jc w:val="left"/>
              <w:rPr>
                <w:b/>
                <w:sz w:val="16"/>
              </w:rPr>
            </w:pPr>
            <w:r>
              <w:rPr>
                <w:b/>
                <w:color w:val="1D181C"/>
                <w:spacing w:val="-4"/>
                <w:sz w:val="16"/>
              </w:rPr>
              <w:t>SWOT</w:t>
            </w:r>
          </w:p>
          <w:p w14:paraId="50B100C5" w14:textId="77777777" w:rsidR="00002BD0" w:rsidRDefault="00000000">
            <w:pPr>
              <w:pStyle w:val="TableParagraph"/>
              <w:spacing w:before="1" w:line="165" w:lineRule="exact"/>
              <w:ind w:left="416"/>
              <w:jc w:val="left"/>
              <w:rPr>
                <w:b/>
                <w:sz w:val="16"/>
              </w:rPr>
            </w:pPr>
            <w:r>
              <w:rPr>
                <w:b/>
                <w:color w:val="1D181C"/>
                <w:spacing w:val="-2"/>
                <w:sz w:val="16"/>
              </w:rPr>
              <w:t>Diagnosis</w:t>
            </w:r>
          </w:p>
        </w:tc>
        <w:tc>
          <w:tcPr>
            <w:tcW w:w="823" w:type="dxa"/>
            <w:tcBorders>
              <w:left w:val="single" w:sz="4" w:space="0" w:color="1D181C"/>
              <w:right w:val="single" w:sz="4" w:space="0" w:color="1D181C"/>
            </w:tcBorders>
            <w:shd w:val="clear" w:color="auto" w:fill="EDEA9C"/>
          </w:tcPr>
          <w:p w14:paraId="317764F4" w14:textId="77777777" w:rsidR="00002BD0" w:rsidRDefault="00000000">
            <w:pPr>
              <w:pStyle w:val="TableParagraph"/>
              <w:spacing w:line="240" w:lineRule="auto"/>
              <w:ind w:left="13"/>
              <w:rPr>
                <w:b/>
                <w:sz w:val="16"/>
              </w:rPr>
            </w:pPr>
            <w:r>
              <w:rPr>
                <w:b/>
                <w:color w:val="1D181C"/>
                <w:spacing w:val="-2"/>
                <w:sz w:val="16"/>
              </w:rPr>
              <w:t>Points</w:t>
            </w:r>
          </w:p>
        </w:tc>
      </w:tr>
      <w:tr w:rsidR="00002BD0" w14:paraId="030764D6" w14:textId="77777777">
        <w:trPr>
          <w:trHeight w:val="371"/>
        </w:trPr>
        <w:tc>
          <w:tcPr>
            <w:tcW w:w="2056" w:type="dxa"/>
            <w:tcBorders>
              <w:right w:val="single" w:sz="4" w:space="0" w:color="1D181C"/>
            </w:tcBorders>
            <w:shd w:val="clear" w:color="auto" w:fill="EDEA9C"/>
          </w:tcPr>
          <w:p w14:paraId="64F0D970" w14:textId="77777777" w:rsidR="00002BD0" w:rsidRDefault="00000000">
            <w:pPr>
              <w:pStyle w:val="TableParagraph"/>
              <w:spacing w:line="186" w:lineRule="exact"/>
              <w:ind w:left="48"/>
              <w:jc w:val="left"/>
              <w:rPr>
                <w:b/>
                <w:sz w:val="16"/>
              </w:rPr>
            </w:pPr>
            <w:r>
              <w:rPr>
                <w:b/>
                <w:color w:val="1D181C"/>
                <w:sz w:val="16"/>
              </w:rPr>
              <w:t>1.</w:t>
            </w:r>
            <w:r>
              <w:rPr>
                <w:b/>
                <w:color w:val="1D181C"/>
                <w:spacing w:val="80"/>
                <w:sz w:val="16"/>
              </w:rPr>
              <w:t xml:space="preserve"> </w:t>
            </w:r>
            <w:r>
              <w:rPr>
                <w:b/>
                <w:color w:val="1D181C"/>
                <w:sz w:val="16"/>
              </w:rPr>
              <w:t>Return</w:t>
            </w:r>
            <w:r>
              <w:rPr>
                <w:b/>
                <w:color w:val="1D181C"/>
                <w:spacing w:val="80"/>
                <w:sz w:val="16"/>
              </w:rPr>
              <w:t xml:space="preserve"> </w:t>
            </w:r>
            <w:r>
              <w:rPr>
                <w:b/>
                <w:color w:val="1D181C"/>
                <w:sz w:val="16"/>
              </w:rPr>
              <w:t>on</w:t>
            </w:r>
            <w:r>
              <w:rPr>
                <w:b/>
                <w:color w:val="1D181C"/>
                <w:spacing w:val="131"/>
                <w:sz w:val="16"/>
              </w:rPr>
              <w:t xml:space="preserve"> </w:t>
            </w:r>
            <w:r>
              <w:rPr>
                <w:b/>
                <w:color w:val="1D181C"/>
                <w:sz w:val="16"/>
              </w:rPr>
              <w:t>Common</w:t>
            </w:r>
            <w:r>
              <w:rPr>
                <w:b/>
                <w:color w:val="1D181C"/>
                <w:spacing w:val="40"/>
                <w:sz w:val="16"/>
              </w:rPr>
              <w:t xml:space="preserve"> </w:t>
            </w:r>
            <w:r>
              <w:rPr>
                <w:b/>
                <w:color w:val="1D181C"/>
                <w:sz w:val="16"/>
              </w:rPr>
              <w:t>Equity – ROE</w:t>
            </w:r>
          </w:p>
        </w:tc>
        <w:tc>
          <w:tcPr>
            <w:tcW w:w="1679" w:type="dxa"/>
            <w:tcBorders>
              <w:left w:val="single" w:sz="4" w:space="0" w:color="1D181C"/>
              <w:right w:val="single" w:sz="4" w:space="0" w:color="1D181C"/>
            </w:tcBorders>
            <w:shd w:val="clear" w:color="auto" w:fill="EDEA9C"/>
          </w:tcPr>
          <w:p w14:paraId="06D287A4" w14:textId="77777777" w:rsidR="00002BD0" w:rsidRDefault="00000000">
            <w:pPr>
              <w:pStyle w:val="TableParagraph"/>
              <w:spacing w:line="181" w:lineRule="exact"/>
              <w:ind w:left="18"/>
              <w:rPr>
                <w:sz w:val="16"/>
              </w:rPr>
            </w:pPr>
            <w:proofErr w:type="spellStart"/>
            <w:r>
              <w:rPr>
                <w:color w:val="1D181C"/>
                <w:sz w:val="16"/>
              </w:rPr>
              <w:t>Satysfyied</w:t>
            </w:r>
            <w:proofErr w:type="spellEnd"/>
            <w:r>
              <w:rPr>
                <w:color w:val="1D181C"/>
                <w:spacing w:val="31"/>
                <w:sz w:val="16"/>
              </w:rPr>
              <w:t xml:space="preserve"> </w:t>
            </w:r>
            <w:r>
              <w:rPr>
                <w:color w:val="1D181C"/>
                <w:spacing w:val="-2"/>
                <w:sz w:val="16"/>
              </w:rPr>
              <w:t>state</w:t>
            </w:r>
          </w:p>
        </w:tc>
        <w:tc>
          <w:tcPr>
            <w:tcW w:w="1494" w:type="dxa"/>
            <w:tcBorders>
              <w:left w:val="single" w:sz="4" w:space="0" w:color="1D181C"/>
              <w:right w:val="single" w:sz="4" w:space="0" w:color="1D181C"/>
            </w:tcBorders>
            <w:shd w:val="clear" w:color="auto" w:fill="EDEA9C"/>
          </w:tcPr>
          <w:p w14:paraId="55AA4BE9" w14:textId="77777777" w:rsidR="00002BD0" w:rsidRDefault="00000000">
            <w:pPr>
              <w:pStyle w:val="TableParagraph"/>
              <w:spacing w:line="186" w:lineRule="exact"/>
              <w:ind w:left="342" w:hanging="138"/>
              <w:jc w:val="left"/>
              <w:rPr>
                <w:b/>
                <w:sz w:val="16"/>
              </w:rPr>
            </w:pPr>
            <w:r>
              <w:rPr>
                <w:b/>
                <w:color w:val="1D181C"/>
                <w:sz w:val="16"/>
              </w:rPr>
              <w:t>Forte</w:t>
            </w:r>
            <w:r>
              <w:rPr>
                <w:b/>
                <w:color w:val="1D181C"/>
                <w:spacing w:val="-10"/>
                <w:sz w:val="16"/>
              </w:rPr>
              <w:t xml:space="preserve"> </w:t>
            </w:r>
            <w:r>
              <w:rPr>
                <w:b/>
                <w:color w:val="1D181C"/>
                <w:sz w:val="16"/>
              </w:rPr>
              <w:t>state/slow</w:t>
            </w:r>
            <w:r>
              <w:rPr>
                <w:b/>
                <w:color w:val="1D181C"/>
                <w:spacing w:val="40"/>
                <w:sz w:val="16"/>
              </w:rPr>
              <w:t xml:space="preserve"> </w:t>
            </w:r>
            <w:r>
              <w:rPr>
                <w:b/>
                <w:color w:val="1D181C"/>
                <w:spacing w:val="-2"/>
                <w:sz w:val="16"/>
              </w:rPr>
              <w:t>impairment</w:t>
            </w:r>
          </w:p>
        </w:tc>
        <w:tc>
          <w:tcPr>
            <w:tcW w:w="823" w:type="dxa"/>
            <w:tcBorders>
              <w:left w:val="single" w:sz="4" w:space="0" w:color="1D181C"/>
              <w:right w:val="single" w:sz="4" w:space="0" w:color="1D181C"/>
            </w:tcBorders>
            <w:shd w:val="clear" w:color="auto" w:fill="EDEA9C"/>
          </w:tcPr>
          <w:p w14:paraId="012EFF5E" w14:textId="77777777" w:rsidR="00002BD0" w:rsidRDefault="00000000">
            <w:pPr>
              <w:pStyle w:val="TableParagraph"/>
              <w:spacing w:line="181" w:lineRule="exact"/>
              <w:ind w:left="13" w:right="1"/>
              <w:rPr>
                <w:sz w:val="16"/>
              </w:rPr>
            </w:pPr>
            <w:r>
              <w:rPr>
                <w:color w:val="1D181C"/>
                <w:spacing w:val="-5"/>
                <w:sz w:val="16"/>
              </w:rPr>
              <w:t>3.5</w:t>
            </w:r>
          </w:p>
        </w:tc>
      </w:tr>
      <w:tr w:rsidR="00002BD0" w14:paraId="5D2A267F" w14:textId="77777777">
        <w:trPr>
          <w:trHeight w:val="370"/>
        </w:trPr>
        <w:tc>
          <w:tcPr>
            <w:tcW w:w="2056" w:type="dxa"/>
            <w:tcBorders>
              <w:right w:val="single" w:sz="4" w:space="0" w:color="1D181C"/>
            </w:tcBorders>
            <w:shd w:val="clear" w:color="auto" w:fill="EDEA9C"/>
          </w:tcPr>
          <w:p w14:paraId="4DB4153F" w14:textId="77777777" w:rsidR="00002BD0" w:rsidRDefault="00000000">
            <w:pPr>
              <w:pStyle w:val="TableParagraph"/>
              <w:tabs>
                <w:tab w:val="left" w:pos="523"/>
              </w:tabs>
              <w:spacing w:line="186" w:lineRule="exact"/>
              <w:ind w:left="48" w:right="32"/>
              <w:jc w:val="left"/>
              <w:rPr>
                <w:b/>
                <w:sz w:val="16"/>
              </w:rPr>
            </w:pPr>
            <w:r>
              <w:rPr>
                <w:b/>
                <w:color w:val="1D181C"/>
                <w:spacing w:val="-6"/>
                <w:sz w:val="16"/>
              </w:rPr>
              <w:t>2.</w:t>
            </w:r>
            <w:r>
              <w:rPr>
                <w:b/>
                <w:color w:val="1D181C"/>
                <w:sz w:val="16"/>
              </w:rPr>
              <w:tab/>
              <w:t>Return</w:t>
            </w:r>
            <w:r>
              <w:rPr>
                <w:b/>
                <w:color w:val="1D181C"/>
                <w:spacing w:val="80"/>
                <w:sz w:val="16"/>
              </w:rPr>
              <w:t xml:space="preserve"> </w:t>
            </w:r>
            <w:r>
              <w:rPr>
                <w:b/>
                <w:color w:val="1D181C"/>
                <w:sz w:val="16"/>
              </w:rPr>
              <w:t>on</w:t>
            </w:r>
            <w:r>
              <w:rPr>
                <w:b/>
                <w:color w:val="1D181C"/>
                <w:spacing w:val="80"/>
                <w:sz w:val="16"/>
              </w:rPr>
              <w:t xml:space="preserve"> </w:t>
            </w:r>
            <w:r>
              <w:rPr>
                <w:b/>
                <w:color w:val="1D181C"/>
                <w:sz w:val="16"/>
              </w:rPr>
              <w:t>capital</w:t>
            </w:r>
            <w:r>
              <w:rPr>
                <w:b/>
                <w:color w:val="1D181C"/>
                <w:spacing w:val="40"/>
                <w:sz w:val="16"/>
              </w:rPr>
              <w:t xml:space="preserve"> </w:t>
            </w:r>
            <w:r>
              <w:rPr>
                <w:b/>
                <w:color w:val="1D181C"/>
                <w:sz w:val="16"/>
              </w:rPr>
              <w:t>employed</w:t>
            </w:r>
            <w:r>
              <w:rPr>
                <w:b/>
                <w:color w:val="1D181C"/>
                <w:spacing w:val="-1"/>
                <w:sz w:val="16"/>
              </w:rPr>
              <w:t xml:space="preserve"> </w:t>
            </w:r>
            <w:r>
              <w:rPr>
                <w:b/>
                <w:color w:val="1D181C"/>
                <w:sz w:val="16"/>
              </w:rPr>
              <w:t>–ROCE</w:t>
            </w:r>
          </w:p>
        </w:tc>
        <w:tc>
          <w:tcPr>
            <w:tcW w:w="1679" w:type="dxa"/>
            <w:tcBorders>
              <w:left w:val="single" w:sz="4" w:space="0" w:color="1D181C"/>
              <w:right w:val="single" w:sz="4" w:space="0" w:color="1D181C"/>
            </w:tcBorders>
            <w:shd w:val="clear" w:color="auto" w:fill="EDEA9C"/>
          </w:tcPr>
          <w:p w14:paraId="109FFD5F" w14:textId="77777777" w:rsidR="00002BD0" w:rsidRDefault="00000000">
            <w:pPr>
              <w:pStyle w:val="TableParagraph"/>
              <w:spacing w:line="181" w:lineRule="exact"/>
              <w:ind w:left="18"/>
              <w:rPr>
                <w:sz w:val="16"/>
              </w:rPr>
            </w:pPr>
            <w:proofErr w:type="spellStart"/>
            <w:r>
              <w:rPr>
                <w:color w:val="1D181C"/>
                <w:sz w:val="16"/>
              </w:rPr>
              <w:t>Satysfyied</w:t>
            </w:r>
            <w:proofErr w:type="spellEnd"/>
            <w:r>
              <w:rPr>
                <w:color w:val="1D181C"/>
                <w:spacing w:val="31"/>
                <w:sz w:val="16"/>
              </w:rPr>
              <w:t xml:space="preserve"> </w:t>
            </w:r>
            <w:r>
              <w:rPr>
                <w:color w:val="1D181C"/>
                <w:spacing w:val="-2"/>
                <w:sz w:val="16"/>
              </w:rPr>
              <w:t>state</w:t>
            </w:r>
          </w:p>
        </w:tc>
        <w:tc>
          <w:tcPr>
            <w:tcW w:w="1494" w:type="dxa"/>
            <w:tcBorders>
              <w:left w:val="single" w:sz="4" w:space="0" w:color="1D181C"/>
              <w:right w:val="single" w:sz="4" w:space="0" w:color="1D181C"/>
            </w:tcBorders>
            <w:shd w:val="clear" w:color="auto" w:fill="EDEA9C"/>
          </w:tcPr>
          <w:p w14:paraId="64C7EAD2" w14:textId="77777777" w:rsidR="00002BD0" w:rsidRDefault="00000000">
            <w:pPr>
              <w:pStyle w:val="TableParagraph"/>
              <w:spacing w:line="186" w:lineRule="exact"/>
              <w:ind w:left="342" w:hanging="138"/>
              <w:jc w:val="left"/>
              <w:rPr>
                <w:b/>
                <w:sz w:val="16"/>
              </w:rPr>
            </w:pPr>
            <w:r>
              <w:rPr>
                <w:b/>
                <w:color w:val="1D181C"/>
                <w:sz w:val="16"/>
              </w:rPr>
              <w:t>Forte</w:t>
            </w:r>
            <w:r>
              <w:rPr>
                <w:b/>
                <w:color w:val="1D181C"/>
                <w:spacing w:val="-10"/>
                <w:sz w:val="16"/>
              </w:rPr>
              <w:t xml:space="preserve"> </w:t>
            </w:r>
            <w:r>
              <w:rPr>
                <w:b/>
                <w:color w:val="1D181C"/>
                <w:sz w:val="16"/>
              </w:rPr>
              <w:t>state/slow</w:t>
            </w:r>
            <w:r>
              <w:rPr>
                <w:b/>
                <w:color w:val="1D181C"/>
                <w:spacing w:val="40"/>
                <w:sz w:val="16"/>
              </w:rPr>
              <w:t xml:space="preserve"> </w:t>
            </w:r>
            <w:r>
              <w:rPr>
                <w:b/>
                <w:color w:val="1D181C"/>
                <w:spacing w:val="-2"/>
                <w:sz w:val="16"/>
              </w:rPr>
              <w:t>impairment</w:t>
            </w:r>
          </w:p>
        </w:tc>
        <w:tc>
          <w:tcPr>
            <w:tcW w:w="823" w:type="dxa"/>
            <w:tcBorders>
              <w:left w:val="single" w:sz="4" w:space="0" w:color="1D181C"/>
              <w:right w:val="single" w:sz="4" w:space="0" w:color="1D181C"/>
            </w:tcBorders>
            <w:shd w:val="clear" w:color="auto" w:fill="EDEA9C"/>
          </w:tcPr>
          <w:p w14:paraId="648854CD" w14:textId="77777777" w:rsidR="00002BD0" w:rsidRDefault="00000000">
            <w:pPr>
              <w:pStyle w:val="TableParagraph"/>
              <w:spacing w:line="181" w:lineRule="exact"/>
              <w:ind w:left="13" w:right="1"/>
              <w:rPr>
                <w:sz w:val="16"/>
              </w:rPr>
            </w:pPr>
            <w:r>
              <w:rPr>
                <w:color w:val="1D181C"/>
                <w:spacing w:val="-5"/>
                <w:sz w:val="16"/>
              </w:rPr>
              <w:t>3.5</w:t>
            </w:r>
          </w:p>
        </w:tc>
      </w:tr>
      <w:tr w:rsidR="00002BD0" w14:paraId="36C70340" w14:textId="77777777">
        <w:trPr>
          <w:trHeight w:val="369"/>
        </w:trPr>
        <w:tc>
          <w:tcPr>
            <w:tcW w:w="2056" w:type="dxa"/>
            <w:tcBorders>
              <w:right w:val="single" w:sz="4" w:space="0" w:color="1D181C"/>
            </w:tcBorders>
            <w:shd w:val="clear" w:color="auto" w:fill="EDEA9C"/>
          </w:tcPr>
          <w:p w14:paraId="3513B0CD" w14:textId="77777777" w:rsidR="00002BD0" w:rsidRDefault="00000000">
            <w:pPr>
              <w:pStyle w:val="TableParagraph"/>
              <w:tabs>
                <w:tab w:val="left" w:pos="475"/>
              </w:tabs>
              <w:spacing w:line="182" w:lineRule="exact"/>
              <w:ind w:left="48"/>
              <w:jc w:val="left"/>
              <w:rPr>
                <w:b/>
                <w:sz w:val="16"/>
              </w:rPr>
            </w:pPr>
            <w:r>
              <w:rPr>
                <w:b/>
                <w:color w:val="1D181C"/>
                <w:spacing w:val="-5"/>
                <w:sz w:val="16"/>
              </w:rPr>
              <w:t>3.</w:t>
            </w:r>
            <w:r>
              <w:rPr>
                <w:b/>
                <w:color w:val="1D181C"/>
                <w:sz w:val="16"/>
              </w:rPr>
              <w:tab/>
            </w:r>
            <w:proofErr w:type="gramStart"/>
            <w:r>
              <w:rPr>
                <w:b/>
                <w:color w:val="1D181C"/>
                <w:sz w:val="16"/>
              </w:rPr>
              <w:t>Return</w:t>
            </w:r>
            <w:r>
              <w:rPr>
                <w:b/>
                <w:color w:val="1D181C"/>
                <w:spacing w:val="35"/>
                <w:sz w:val="16"/>
              </w:rPr>
              <w:t xml:space="preserve">  </w:t>
            </w:r>
            <w:r>
              <w:rPr>
                <w:b/>
                <w:color w:val="1D181C"/>
                <w:sz w:val="16"/>
              </w:rPr>
              <w:t>on</w:t>
            </w:r>
            <w:proofErr w:type="gramEnd"/>
            <w:r>
              <w:rPr>
                <w:b/>
                <w:color w:val="1D181C"/>
                <w:spacing w:val="36"/>
                <w:sz w:val="16"/>
              </w:rPr>
              <w:t xml:space="preserve">  </w:t>
            </w:r>
            <w:r>
              <w:rPr>
                <w:b/>
                <w:color w:val="1D181C"/>
                <w:spacing w:val="-2"/>
                <w:sz w:val="16"/>
              </w:rPr>
              <w:t>invested</w:t>
            </w:r>
          </w:p>
          <w:p w14:paraId="4F727A12" w14:textId="77777777" w:rsidR="00002BD0" w:rsidRDefault="00000000">
            <w:pPr>
              <w:pStyle w:val="TableParagraph"/>
              <w:spacing w:before="1" w:line="166" w:lineRule="exact"/>
              <w:ind w:left="48"/>
              <w:jc w:val="left"/>
              <w:rPr>
                <w:b/>
                <w:sz w:val="16"/>
              </w:rPr>
            </w:pPr>
            <w:r>
              <w:rPr>
                <w:b/>
                <w:color w:val="1D181C"/>
                <w:sz w:val="16"/>
              </w:rPr>
              <w:t>capital</w:t>
            </w:r>
            <w:r>
              <w:rPr>
                <w:b/>
                <w:color w:val="1D181C"/>
                <w:spacing w:val="-6"/>
                <w:sz w:val="16"/>
              </w:rPr>
              <w:t xml:space="preserve"> </w:t>
            </w:r>
            <w:r>
              <w:rPr>
                <w:b/>
                <w:color w:val="1D181C"/>
                <w:spacing w:val="-2"/>
                <w:sz w:val="16"/>
              </w:rPr>
              <w:t>–ROIC</w:t>
            </w:r>
          </w:p>
        </w:tc>
        <w:tc>
          <w:tcPr>
            <w:tcW w:w="1679" w:type="dxa"/>
            <w:tcBorders>
              <w:left w:val="single" w:sz="4" w:space="0" w:color="1D181C"/>
              <w:right w:val="single" w:sz="4" w:space="0" w:color="1D181C"/>
            </w:tcBorders>
            <w:shd w:val="clear" w:color="auto" w:fill="EDEA9C"/>
          </w:tcPr>
          <w:p w14:paraId="75C1D6F5" w14:textId="77777777" w:rsidR="00002BD0" w:rsidRDefault="00000000">
            <w:pPr>
              <w:pStyle w:val="TableParagraph"/>
              <w:spacing w:line="179" w:lineRule="exact"/>
              <w:ind w:left="18"/>
              <w:rPr>
                <w:sz w:val="16"/>
              </w:rPr>
            </w:pPr>
            <w:r>
              <w:rPr>
                <w:color w:val="1D181C"/>
                <w:sz w:val="16"/>
              </w:rPr>
              <w:t>Very</w:t>
            </w:r>
            <w:r>
              <w:rPr>
                <w:color w:val="1D181C"/>
                <w:spacing w:val="-4"/>
                <w:sz w:val="16"/>
              </w:rPr>
              <w:t xml:space="preserve"> </w:t>
            </w:r>
            <w:r>
              <w:rPr>
                <w:color w:val="1D181C"/>
                <w:sz w:val="16"/>
              </w:rPr>
              <w:t>good</w:t>
            </w:r>
            <w:r>
              <w:rPr>
                <w:color w:val="1D181C"/>
                <w:spacing w:val="-2"/>
                <w:sz w:val="16"/>
              </w:rPr>
              <w:t xml:space="preserve"> state</w:t>
            </w:r>
          </w:p>
        </w:tc>
        <w:tc>
          <w:tcPr>
            <w:tcW w:w="1494" w:type="dxa"/>
            <w:tcBorders>
              <w:left w:val="single" w:sz="4" w:space="0" w:color="1D181C"/>
              <w:right w:val="single" w:sz="4" w:space="0" w:color="1D181C"/>
            </w:tcBorders>
            <w:shd w:val="clear" w:color="auto" w:fill="EDEA9C"/>
          </w:tcPr>
          <w:p w14:paraId="28606DB7" w14:textId="77777777" w:rsidR="00002BD0" w:rsidRDefault="00000000">
            <w:pPr>
              <w:pStyle w:val="TableParagraph"/>
              <w:spacing w:line="182" w:lineRule="exact"/>
              <w:ind w:left="205"/>
              <w:jc w:val="left"/>
              <w:rPr>
                <w:b/>
                <w:sz w:val="16"/>
              </w:rPr>
            </w:pPr>
            <w:r>
              <w:rPr>
                <w:b/>
                <w:color w:val="1D181C"/>
                <w:sz w:val="16"/>
              </w:rPr>
              <w:t>Forte</w:t>
            </w:r>
            <w:r>
              <w:rPr>
                <w:b/>
                <w:color w:val="1D181C"/>
                <w:spacing w:val="-3"/>
                <w:sz w:val="16"/>
              </w:rPr>
              <w:t xml:space="preserve"> </w:t>
            </w:r>
            <w:r>
              <w:rPr>
                <w:b/>
                <w:color w:val="1D181C"/>
                <w:spacing w:val="-2"/>
                <w:sz w:val="16"/>
              </w:rPr>
              <w:t>state/slow</w:t>
            </w:r>
          </w:p>
          <w:p w14:paraId="165DD0F0" w14:textId="77777777" w:rsidR="00002BD0" w:rsidRDefault="00000000">
            <w:pPr>
              <w:pStyle w:val="TableParagraph"/>
              <w:spacing w:before="1" w:line="166" w:lineRule="exact"/>
              <w:ind w:left="243"/>
              <w:jc w:val="left"/>
              <w:rPr>
                <w:b/>
                <w:sz w:val="16"/>
              </w:rPr>
            </w:pPr>
            <w:proofErr w:type="spellStart"/>
            <w:r>
              <w:rPr>
                <w:b/>
                <w:color w:val="1D181C"/>
                <w:spacing w:val="-2"/>
                <w:sz w:val="16"/>
              </w:rPr>
              <w:t>improuvement</w:t>
            </w:r>
            <w:proofErr w:type="spellEnd"/>
          </w:p>
        </w:tc>
        <w:tc>
          <w:tcPr>
            <w:tcW w:w="823" w:type="dxa"/>
            <w:tcBorders>
              <w:left w:val="single" w:sz="4" w:space="0" w:color="1D181C"/>
              <w:right w:val="single" w:sz="4" w:space="0" w:color="1D181C"/>
            </w:tcBorders>
            <w:shd w:val="clear" w:color="auto" w:fill="EDEA9C"/>
          </w:tcPr>
          <w:p w14:paraId="2825374B" w14:textId="77777777" w:rsidR="00002BD0" w:rsidRDefault="00000000">
            <w:pPr>
              <w:pStyle w:val="TableParagraph"/>
              <w:spacing w:line="179" w:lineRule="exact"/>
              <w:ind w:left="13" w:right="1"/>
              <w:rPr>
                <w:sz w:val="16"/>
              </w:rPr>
            </w:pPr>
            <w:r>
              <w:rPr>
                <w:color w:val="1D181C"/>
                <w:spacing w:val="-5"/>
                <w:sz w:val="16"/>
              </w:rPr>
              <w:t>4.5</w:t>
            </w:r>
          </w:p>
        </w:tc>
      </w:tr>
      <w:tr w:rsidR="00002BD0" w14:paraId="26D1DBA4" w14:textId="77777777">
        <w:trPr>
          <w:trHeight w:val="372"/>
        </w:trPr>
        <w:tc>
          <w:tcPr>
            <w:tcW w:w="2056" w:type="dxa"/>
            <w:tcBorders>
              <w:right w:val="single" w:sz="4" w:space="0" w:color="1D181C"/>
            </w:tcBorders>
            <w:shd w:val="clear" w:color="auto" w:fill="EDEA9C"/>
          </w:tcPr>
          <w:p w14:paraId="0BD48146" w14:textId="77777777" w:rsidR="00002BD0" w:rsidRDefault="00000000">
            <w:pPr>
              <w:pStyle w:val="TableParagraph"/>
              <w:tabs>
                <w:tab w:val="left" w:pos="1022"/>
                <w:tab w:val="left" w:pos="1407"/>
              </w:tabs>
              <w:spacing w:line="186" w:lineRule="exact"/>
              <w:ind w:left="48" w:right="32"/>
              <w:jc w:val="left"/>
              <w:rPr>
                <w:b/>
                <w:sz w:val="16"/>
              </w:rPr>
            </w:pPr>
            <w:r>
              <w:rPr>
                <w:b/>
                <w:color w:val="3D57A5"/>
                <w:spacing w:val="-2"/>
                <w:sz w:val="16"/>
              </w:rPr>
              <w:t>Diagnostic</w:t>
            </w:r>
            <w:r>
              <w:rPr>
                <w:b/>
                <w:color w:val="3D57A5"/>
                <w:sz w:val="16"/>
              </w:rPr>
              <w:tab/>
            </w:r>
            <w:r>
              <w:rPr>
                <w:b/>
                <w:color w:val="3D57A5"/>
                <w:spacing w:val="-6"/>
                <w:sz w:val="16"/>
              </w:rPr>
              <w:t>of</w:t>
            </w:r>
            <w:r>
              <w:rPr>
                <w:b/>
                <w:color w:val="3D57A5"/>
                <w:sz w:val="16"/>
              </w:rPr>
              <w:tab/>
            </w:r>
            <w:r>
              <w:rPr>
                <w:b/>
                <w:color w:val="3D57A5"/>
                <w:spacing w:val="-2"/>
                <w:sz w:val="16"/>
              </w:rPr>
              <w:t>financial</w:t>
            </w:r>
            <w:r>
              <w:rPr>
                <w:b/>
                <w:color w:val="3D57A5"/>
                <w:spacing w:val="40"/>
                <w:sz w:val="16"/>
              </w:rPr>
              <w:t xml:space="preserve"> </w:t>
            </w:r>
            <w:r>
              <w:rPr>
                <w:b/>
                <w:color w:val="3D57A5"/>
                <w:spacing w:val="-2"/>
                <w:sz w:val="16"/>
              </w:rPr>
              <w:t>return</w:t>
            </w:r>
          </w:p>
        </w:tc>
        <w:tc>
          <w:tcPr>
            <w:tcW w:w="3173" w:type="dxa"/>
            <w:gridSpan w:val="2"/>
            <w:tcBorders>
              <w:left w:val="single" w:sz="4" w:space="0" w:color="1D181C"/>
              <w:right w:val="single" w:sz="4" w:space="0" w:color="1D181C"/>
            </w:tcBorders>
            <w:shd w:val="clear" w:color="auto" w:fill="EDEA9C"/>
          </w:tcPr>
          <w:p w14:paraId="727017CB" w14:textId="77777777" w:rsidR="00002BD0" w:rsidRDefault="00000000">
            <w:pPr>
              <w:pStyle w:val="TableParagraph"/>
              <w:spacing w:line="240" w:lineRule="auto"/>
              <w:ind w:left="17" w:right="2"/>
              <w:rPr>
                <w:b/>
                <w:sz w:val="16"/>
              </w:rPr>
            </w:pPr>
            <w:r>
              <w:rPr>
                <w:b/>
                <w:color w:val="3D57A5"/>
                <w:sz w:val="16"/>
              </w:rPr>
              <w:t xml:space="preserve">GOOD </w:t>
            </w:r>
            <w:r>
              <w:rPr>
                <w:b/>
                <w:color w:val="3D57A5"/>
                <w:spacing w:val="-2"/>
                <w:sz w:val="16"/>
              </w:rPr>
              <w:t>POINT</w:t>
            </w:r>
          </w:p>
          <w:p w14:paraId="514DBDE2" w14:textId="77777777" w:rsidR="00002BD0" w:rsidRDefault="00000000">
            <w:pPr>
              <w:pStyle w:val="TableParagraph"/>
              <w:spacing w:before="1" w:line="167" w:lineRule="exact"/>
              <w:ind w:left="17" w:right="1"/>
              <w:rPr>
                <w:b/>
                <w:sz w:val="16"/>
              </w:rPr>
            </w:pPr>
            <w:r>
              <w:rPr>
                <w:b/>
                <w:color w:val="1D181C"/>
                <w:sz w:val="16"/>
              </w:rPr>
              <w:t>Good</w:t>
            </w:r>
            <w:r>
              <w:rPr>
                <w:b/>
                <w:color w:val="1D181C"/>
                <w:spacing w:val="-3"/>
                <w:sz w:val="16"/>
              </w:rPr>
              <w:t xml:space="preserve"> </w:t>
            </w:r>
            <w:r>
              <w:rPr>
                <w:b/>
                <w:color w:val="1D181C"/>
                <w:spacing w:val="-2"/>
                <w:sz w:val="16"/>
              </w:rPr>
              <w:t>state</w:t>
            </w:r>
          </w:p>
        </w:tc>
        <w:tc>
          <w:tcPr>
            <w:tcW w:w="823" w:type="dxa"/>
            <w:tcBorders>
              <w:left w:val="single" w:sz="4" w:space="0" w:color="1D181C"/>
              <w:right w:val="single" w:sz="4" w:space="0" w:color="1D181C"/>
            </w:tcBorders>
            <w:shd w:val="clear" w:color="auto" w:fill="EDEA9C"/>
          </w:tcPr>
          <w:p w14:paraId="2E7A59C0" w14:textId="77777777" w:rsidR="00002BD0" w:rsidRDefault="00000000">
            <w:pPr>
              <w:pStyle w:val="TableParagraph"/>
              <w:spacing w:line="240" w:lineRule="auto"/>
              <w:ind w:left="13" w:right="1"/>
              <w:rPr>
                <w:b/>
                <w:sz w:val="16"/>
              </w:rPr>
            </w:pPr>
            <w:r>
              <w:rPr>
                <w:b/>
                <w:color w:val="1D181C"/>
                <w:spacing w:val="-2"/>
                <w:sz w:val="16"/>
              </w:rPr>
              <w:t>3.83*</w:t>
            </w:r>
          </w:p>
        </w:tc>
      </w:tr>
    </w:tbl>
    <w:p w14:paraId="5BE3E197" w14:textId="77777777" w:rsidR="00002BD0" w:rsidRDefault="00000000">
      <w:pPr>
        <w:ind w:left="398"/>
        <w:rPr>
          <w:sz w:val="16"/>
        </w:rPr>
      </w:pPr>
      <w:r>
        <w:rPr>
          <w:color w:val="1D181C"/>
          <w:sz w:val="16"/>
        </w:rPr>
        <w:t>*</w:t>
      </w:r>
      <w:r>
        <w:rPr>
          <w:color w:val="1D181C"/>
          <w:spacing w:val="-4"/>
          <w:sz w:val="16"/>
        </w:rPr>
        <w:t xml:space="preserve"> </w:t>
      </w:r>
      <w:r>
        <w:rPr>
          <w:color w:val="1D181C"/>
          <w:sz w:val="16"/>
        </w:rPr>
        <w:t>The</w:t>
      </w:r>
      <w:r>
        <w:rPr>
          <w:color w:val="1D181C"/>
          <w:spacing w:val="-3"/>
          <w:sz w:val="16"/>
        </w:rPr>
        <w:t xml:space="preserve"> </w:t>
      </w:r>
      <w:r>
        <w:rPr>
          <w:color w:val="1D181C"/>
          <w:sz w:val="16"/>
        </w:rPr>
        <w:t>average</w:t>
      </w:r>
      <w:r>
        <w:rPr>
          <w:color w:val="1D181C"/>
          <w:spacing w:val="-3"/>
          <w:sz w:val="16"/>
        </w:rPr>
        <w:t xml:space="preserve"> </w:t>
      </w:r>
      <w:r>
        <w:rPr>
          <w:color w:val="1D181C"/>
          <w:sz w:val="16"/>
        </w:rPr>
        <w:t>of</w:t>
      </w:r>
      <w:r>
        <w:rPr>
          <w:color w:val="1D181C"/>
          <w:spacing w:val="-3"/>
          <w:sz w:val="16"/>
        </w:rPr>
        <w:t xml:space="preserve"> </w:t>
      </w:r>
      <w:r>
        <w:rPr>
          <w:color w:val="1D181C"/>
          <w:sz w:val="16"/>
        </w:rPr>
        <w:t>indicators</w:t>
      </w:r>
      <w:r>
        <w:rPr>
          <w:color w:val="1D181C"/>
          <w:spacing w:val="-3"/>
          <w:sz w:val="16"/>
        </w:rPr>
        <w:t xml:space="preserve"> </w:t>
      </w:r>
      <w:r>
        <w:rPr>
          <w:color w:val="1D181C"/>
          <w:sz w:val="16"/>
        </w:rPr>
        <w:t>is</w:t>
      </w:r>
      <w:r>
        <w:rPr>
          <w:color w:val="1D181C"/>
          <w:spacing w:val="-3"/>
          <w:sz w:val="16"/>
        </w:rPr>
        <w:t xml:space="preserve"> </w:t>
      </w:r>
      <w:r>
        <w:rPr>
          <w:color w:val="1D181C"/>
          <w:sz w:val="16"/>
        </w:rPr>
        <w:t>used,</w:t>
      </w:r>
      <w:r>
        <w:rPr>
          <w:color w:val="1D181C"/>
          <w:spacing w:val="-4"/>
          <w:sz w:val="16"/>
        </w:rPr>
        <w:t xml:space="preserve"> </w:t>
      </w:r>
      <w:r>
        <w:rPr>
          <w:color w:val="1D181C"/>
          <w:sz w:val="16"/>
        </w:rPr>
        <w:t>considering</w:t>
      </w:r>
      <w:r>
        <w:rPr>
          <w:color w:val="1D181C"/>
          <w:spacing w:val="-5"/>
          <w:sz w:val="16"/>
        </w:rPr>
        <w:t xml:space="preserve"> </w:t>
      </w:r>
      <w:r>
        <w:rPr>
          <w:color w:val="1D181C"/>
          <w:sz w:val="16"/>
        </w:rPr>
        <w:t>the</w:t>
      </w:r>
      <w:r>
        <w:rPr>
          <w:color w:val="1D181C"/>
          <w:spacing w:val="-3"/>
          <w:sz w:val="16"/>
        </w:rPr>
        <w:t xml:space="preserve"> </w:t>
      </w:r>
      <w:r>
        <w:rPr>
          <w:color w:val="1D181C"/>
          <w:sz w:val="16"/>
        </w:rPr>
        <w:t>equal</w:t>
      </w:r>
      <w:r>
        <w:rPr>
          <w:color w:val="1D181C"/>
          <w:spacing w:val="34"/>
          <w:sz w:val="16"/>
        </w:rPr>
        <w:t xml:space="preserve"> </w:t>
      </w:r>
      <w:r>
        <w:rPr>
          <w:color w:val="1D181C"/>
          <w:sz w:val="16"/>
        </w:rPr>
        <w:t>importance</w:t>
      </w:r>
      <w:r>
        <w:rPr>
          <w:color w:val="1D181C"/>
          <w:spacing w:val="-3"/>
          <w:sz w:val="16"/>
        </w:rPr>
        <w:t xml:space="preserve"> </w:t>
      </w:r>
      <w:r>
        <w:rPr>
          <w:color w:val="1D181C"/>
          <w:sz w:val="16"/>
        </w:rPr>
        <w:t>between</w:t>
      </w:r>
      <w:r>
        <w:rPr>
          <w:color w:val="1D181C"/>
          <w:spacing w:val="-3"/>
          <w:sz w:val="16"/>
        </w:rPr>
        <w:t xml:space="preserve"> </w:t>
      </w:r>
      <w:r>
        <w:rPr>
          <w:color w:val="1D181C"/>
          <w:spacing w:val="-2"/>
          <w:sz w:val="16"/>
        </w:rPr>
        <w:t>them.</w:t>
      </w:r>
    </w:p>
    <w:p w14:paraId="505254D7" w14:textId="77777777" w:rsidR="00002BD0" w:rsidRDefault="00002BD0">
      <w:pPr>
        <w:rPr>
          <w:sz w:val="16"/>
        </w:rPr>
        <w:sectPr w:rsidR="00002BD0">
          <w:pgSz w:w="8500" w:h="12480"/>
          <w:pgMar w:top="1280" w:right="566" w:bottom="1240" w:left="425" w:header="0" w:footer="1054" w:gutter="0"/>
          <w:cols w:space="720"/>
        </w:sectPr>
      </w:pPr>
    </w:p>
    <w:p w14:paraId="018DA708" w14:textId="77777777" w:rsidR="00002BD0" w:rsidRDefault="00000000">
      <w:pPr>
        <w:pStyle w:val="BodyText"/>
        <w:spacing w:before="71" w:line="355" w:lineRule="auto"/>
        <w:ind w:left="795" w:right="450" w:firstLine="483"/>
        <w:jc w:val="both"/>
      </w:pPr>
      <w:r>
        <w:rPr>
          <w:color w:val="1D181C"/>
        </w:rPr>
        <w:lastRenderedPageBreak/>
        <w:t>The</w:t>
      </w:r>
      <w:r>
        <w:rPr>
          <w:color w:val="1D181C"/>
          <w:spacing w:val="40"/>
        </w:rPr>
        <w:t xml:space="preserve"> </w:t>
      </w:r>
      <w:r>
        <w:rPr>
          <w:color w:val="1D181C"/>
        </w:rPr>
        <w:t>financial return ratios reflect a good state of using the</w:t>
      </w:r>
      <w:r>
        <w:rPr>
          <w:color w:val="1D181C"/>
          <w:spacing w:val="40"/>
        </w:rPr>
        <w:t xml:space="preserve"> </w:t>
      </w:r>
      <w:r>
        <w:rPr>
          <w:color w:val="1D181C"/>
        </w:rPr>
        <w:t>capital of shareholders, capital of long-term creditors and the whole invested capital in Anaconda Company, with values much over the sector average.</w:t>
      </w:r>
    </w:p>
    <w:p w14:paraId="324D991A" w14:textId="77777777" w:rsidR="00002BD0" w:rsidRDefault="00000000">
      <w:pPr>
        <w:spacing w:before="196"/>
        <w:ind w:left="916"/>
        <w:rPr>
          <w:b/>
          <w:sz w:val="16"/>
        </w:rPr>
      </w:pPr>
      <w:r>
        <w:rPr>
          <w:b/>
          <w:color w:val="1D181C"/>
          <w:sz w:val="16"/>
        </w:rPr>
        <w:t>Table</w:t>
      </w:r>
      <w:r>
        <w:rPr>
          <w:b/>
          <w:color w:val="1D181C"/>
          <w:spacing w:val="38"/>
          <w:sz w:val="16"/>
        </w:rPr>
        <w:t xml:space="preserve"> </w:t>
      </w:r>
      <w:r>
        <w:rPr>
          <w:b/>
          <w:color w:val="1D181C"/>
          <w:sz w:val="16"/>
        </w:rPr>
        <w:t>50.</w:t>
      </w:r>
      <w:r>
        <w:rPr>
          <w:b/>
          <w:color w:val="1D181C"/>
          <w:spacing w:val="-1"/>
          <w:sz w:val="16"/>
        </w:rPr>
        <w:t xml:space="preserve"> </w:t>
      </w:r>
      <w:r>
        <w:rPr>
          <w:b/>
          <w:color w:val="1D181C"/>
          <w:sz w:val="16"/>
        </w:rPr>
        <w:t>Synthesis</w:t>
      </w:r>
      <w:r>
        <w:rPr>
          <w:b/>
          <w:color w:val="1D181C"/>
          <w:spacing w:val="-1"/>
          <w:sz w:val="16"/>
        </w:rPr>
        <w:t xml:space="preserve"> </w:t>
      </w:r>
      <w:r>
        <w:rPr>
          <w:b/>
          <w:color w:val="1D181C"/>
          <w:sz w:val="16"/>
        </w:rPr>
        <w:t>of economic</w:t>
      </w:r>
      <w:r>
        <w:rPr>
          <w:b/>
          <w:color w:val="1D181C"/>
          <w:spacing w:val="-1"/>
          <w:sz w:val="16"/>
        </w:rPr>
        <w:t xml:space="preserve"> </w:t>
      </w:r>
      <w:r>
        <w:rPr>
          <w:b/>
          <w:color w:val="1D181C"/>
          <w:sz w:val="16"/>
        </w:rPr>
        <w:t>return ratios</w:t>
      </w:r>
      <w:r>
        <w:rPr>
          <w:b/>
          <w:color w:val="1D181C"/>
          <w:spacing w:val="-1"/>
          <w:sz w:val="16"/>
        </w:rPr>
        <w:t xml:space="preserve"> </w:t>
      </w:r>
      <w:r>
        <w:rPr>
          <w:b/>
          <w:color w:val="1D181C"/>
          <w:spacing w:val="-2"/>
          <w:sz w:val="16"/>
        </w:rPr>
        <w:t>diagnostic</w:t>
      </w:r>
    </w:p>
    <w:p w14:paraId="65F740F4" w14:textId="77777777" w:rsidR="00002BD0" w:rsidRDefault="00002BD0">
      <w:pPr>
        <w:pStyle w:val="BodyText"/>
        <w:spacing w:before="2"/>
        <w:rPr>
          <w:b/>
          <w:sz w:val="8"/>
        </w:rPr>
      </w:pPr>
    </w:p>
    <w:tbl>
      <w:tblPr>
        <w:tblW w:w="0" w:type="auto"/>
        <w:tblInd w:w="805"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2056"/>
        <w:gridCol w:w="1679"/>
        <w:gridCol w:w="1494"/>
        <w:gridCol w:w="823"/>
      </w:tblGrid>
      <w:tr w:rsidR="00002BD0" w14:paraId="66799DFA" w14:textId="77777777">
        <w:trPr>
          <w:trHeight w:val="370"/>
        </w:trPr>
        <w:tc>
          <w:tcPr>
            <w:tcW w:w="2056" w:type="dxa"/>
            <w:tcBorders>
              <w:right w:val="single" w:sz="4" w:space="0" w:color="1D181C"/>
            </w:tcBorders>
            <w:shd w:val="clear" w:color="auto" w:fill="EDEA9C"/>
          </w:tcPr>
          <w:p w14:paraId="5983B30F" w14:textId="77777777" w:rsidR="00002BD0" w:rsidRDefault="00000000">
            <w:pPr>
              <w:pStyle w:val="TableParagraph"/>
              <w:spacing w:line="240" w:lineRule="auto"/>
              <w:ind w:left="673"/>
              <w:jc w:val="left"/>
              <w:rPr>
                <w:b/>
                <w:sz w:val="16"/>
              </w:rPr>
            </w:pPr>
            <w:r>
              <w:rPr>
                <w:b/>
                <w:color w:val="1D181C"/>
                <w:spacing w:val="-2"/>
                <w:sz w:val="16"/>
              </w:rPr>
              <w:t>Indicators</w:t>
            </w:r>
          </w:p>
        </w:tc>
        <w:tc>
          <w:tcPr>
            <w:tcW w:w="1679" w:type="dxa"/>
            <w:tcBorders>
              <w:left w:val="single" w:sz="4" w:space="0" w:color="1D181C"/>
              <w:right w:val="single" w:sz="4" w:space="0" w:color="1D181C"/>
            </w:tcBorders>
            <w:shd w:val="clear" w:color="auto" w:fill="EDEA9C"/>
          </w:tcPr>
          <w:p w14:paraId="2C792383" w14:textId="77777777" w:rsidR="00002BD0" w:rsidRDefault="00000000">
            <w:pPr>
              <w:pStyle w:val="TableParagraph"/>
              <w:spacing w:line="240" w:lineRule="auto"/>
              <w:ind w:left="18" w:right="1"/>
              <w:rPr>
                <w:b/>
                <w:sz w:val="16"/>
              </w:rPr>
            </w:pPr>
            <w:r>
              <w:rPr>
                <w:b/>
                <w:color w:val="1D181C"/>
                <w:spacing w:val="-2"/>
                <w:sz w:val="16"/>
              </w:rPr>
              <w:t>Observations</w:t>
            </w:r>
          </w:p>
        </w:tc>
        <w:tc>
          <w:tcPr>
            <w:tcW w:w="1494" w:type="dxa"/>
            <w:tcBorders>
              <w:left w:val="single" w:sz="4" w:space="0" w:color="1D181C"/>
              <w:right w:val="single" w:sz="4" w:space="0" w:color="1D181C"/>
            </w:tcBorders>
            <w:shd w:val="clear" w:color="auto" w:fill="EDEA9C"/>
          </w:tcPr>
          <w:p w14:paraId="3E5422FE" w14:textId="77777777" w:rsidR="00002BD0" w:rsidRDefault="00000000">
            <w:pPr>
              <w:pStyle w:val="TableParagraph"/>
              <w:spacing w:line="240" w:lineRule="auto"/>
              <w:ind w:left="506"/>
              <w:jc w:val="left"/>
              <w:rPr>
                <w:b/>
                <w:sz w:val="16"/>
              </w:rPr>
            </w:pPr>
            <w:r>
              <w:rPr>
                <w:b/>
                <w:color w:val="1D181C"/>
                <w:spacing w:val="-4"/>
                <w:sz w:val="16"/>
              </w:rPr>
              <w:t>SWOT</w:t>
            </w:r>
          </w:p>
          <w:p w14:paraId="3CCF5246" w14:textId="77777777" w:rsidR="00002BD0" w:rsidRDefault="00000000">
            <w:pPr>
              <w:pStyle w:val="TableParagraph"/>
              <w:spacing w:before="1" w:line="164" w:lineRule="exact"/>
              <w:ind w:left="416"/>
              <w:jc w:val="left"/>
              <w:rPr>
                <w:b/>
                <w:sz w:val="16"/>
              </w:rPr>
            </w:pPr>
            <w:r>
              <w:rPr>
                <w:b/>
                <w:color w:val="1D181C"/>
                <w:spacing w:val="-2"/>
                <w:sz w:val="16"/>
              </w:rPr>
              <w:t>Diagnosis</w:t>
            </w:r>
          </w:p>
        </w:tc>
        <w:tc>
          <w:tcPr>
            <w:tcW w:w="823" w:type="dxa"/>
            <w:tcBorders>
              <w:left w:val="single" w:sz="4" w:space="0" w:color="1D181C"/>
              <w:right w:val="single" w:sz="4" w:space="0" w:color="1D181C"/>
            </w:tcBorders>
            <w:shd w:val="clear" w:color="auto" w:fill="EDEA9C"/>
          </w:tcPr>
          <w:p w14:paraId="789425C3" w14:textId="77777777" w:rsidR="00002BD0" w:rsidRDefault="00000000">
            <w:pPr>
              <w:pStyle w:val="TableParagraph"/>
              <w:spacing w:line="240" w:lineRule="auto"/>
              <w:ind w:left="13"/>
              <w:rPr>
                <w:b/>
                <w:sz w:val="16"/>
              </w:rPr>
            </w:pPr>
            <w:r>
              <w:rPr>
                <w:b/>
                <w:color w:val="1D181C"/>
                <w:spacing w:val="-2"/>
                <w:sz w:val="16"/>
              </w:rPr>
              <w:t>Points</w:t>
            </w:r>
          </w:p>
        </w:tc>
      </w:tr>
      <w:tr w:rsidR="00002BD0" w14:paraId="784A0FFC" w14:textId="77777777">
        <w:trPr>
          <w:trHeight w:val="371"/>
        </w:trPr>
        <w:tc>
          <w:tcPr>
            <w:tcW w:w="2056" w:type="dxa"/>
            <w:tcBorders>
              <w:right w:val="single" w:sz="4" w:space="0" w:color="1D181C"/>
            </w:tcBorders>
            <w:shd w:val="clear" w:color="auto" w:fill="EDEA9C"/>
          </w:tcPr>
          <w:p w14:paraId="62AE6EA3" w14:textId="77777777" w:rsidR="00002BD0" w:rsidRDefault="00000000">
            <w:pPr>
              <w:pStyle w:val="TableParagraph"/>
              <w:spacing w:line="186" w:lineRule="exact"/>
              <w:ind w:left="48" w:right="32"/>
              <w:jc w:val="left"/>
              <w:rPr>
                <w:b/>
                <w:sz w:val="16"/>
              </w:rPr>
            </w:pPr>
            <w:r>
              <w:rPr>
                <w:b/>
                <w:color w:val="1D181C"/>
                <w:sz w:val="16"/>
              </w:rPr>
              <w:t>1.Return</w:t>
            </w:r>
            <w:r>
              <w:rPr>
                <w:b/>
                <w:color w:val="1D181C"/>
                <w:spacing w:val="27"/>
                <w:sz w:val="16"/>
              </w:rPr>
              <w:t xml:space="preserve"> </w:t>
            </w:r>
            <w:r>
              <w:rPr>
                <w:b/>
                <w:color w:val="1D181C"/>
                <w:sz w:val="16"/>
              </w:rPr>
              <w:t>on</w:t>
            </w:r>
            <w:r>
              <w:rPr>
                <w:b/>
                <w:color w:val="1D181C"/>
                <w:spacing w:val="-7"/>
                <w:sz w:val="16"/>
              </w:rPr>
              <w:t xml:space="preserve"> </w:t>
            </w:r>
            <w:r>
              <w:rPr>
                <w:b/>
                <w:color w:val="1D181C"/>
                <w:sz w:val="16"/>
              </w:rPr>
              <w:t>total</w:t>
            </w:r>
            <w:r>
              <w:rPr>
                <w:b/>
                <w:color w:val="1D181C"/>
                <w:spacing w:val="-7"/>
                <w:sz w:val="16"/>
              </w:rPr>
              <w:t xml:space="preserve"> </w:t>
            </w:r>
            <w:r>
              <w:rPr>
                <w:b/>
                <w:color w:val="1D181C"/>
                <w:sz w:val="16"/>
              </w:rPr>
              <w:t>assets-</w:t>
            </w:r>
            <w:r>
              <w:rPr>
                <w:b/>
                <w:color w:val="1D181C"/>
                <w:spacing w:val="40"/>
                <w:sz w:val="16"/>
              </w:rPr>
              <w:t xml:space="preserve"> </w:t>
            </w:r>
            <w:r>
              <w:rPr>
                <w:b/>
                <w:color w:val="1D181C"/>
                <w:spacing w:val="-4"/>
                <w:sz w:val="16"/>
              </w:rPr>
              <w:t>ROA</w:t>
            </w:r>
          </w:p>
        </w:tc>
        <w:tc>
          <w:tcPr>
            <w:tcW w:w="1679" w:type="dxa"/>
            <w:tcBorders>
              <w:left w:val="single" w:sz="4" w:space="0" w:color="1D181C"/>
              <w:right w:val="single" w:sz="4" w:space="0" w:color="1D181C"/>
            </w:tcBorders>
            <w:shd w:val="clear" w:color="auto" w:fill="EDEA9C"/>
          </w:tcPr>
          <w:p w14:paraId="58D755DB" w14:textId="77777777" w:rsidR="00002BD0" w:rsidRDefault="00000000">
            <w:pPr>
              <w:pStyle w:val="TableParagraph"/>
              <w:spacing w:line="181" w:lineRule="exact"/>
              <w:ind w:left="18"/>
              <w:rPr>
                <w:sz w:val="16"/>
              </w:rPr>
            </w:pPr>
            <w:r>
              <w:rPr>
                <w:color w:val="1D181C"/>
                <w:sz w:val="16"/>
              </w:rPr>
              <w:t>Very</w:t>
            </w:r>
            <w:r>
              <w:rPr>
                <w:color w:val="1D181C"/>
                <w:spacing w:val="-4"/>
                <w:sz w:val="16"/>
              </w:rPr>
              <w:t xml:space="preserve"> </w:t>
            </w:r>
            <w:r>
              <w:rPr>
                <w:color w:val="1D181C"/>
                <w:sz w:val="16"/>
              </w:rPr>
              <w:t>good</w:t>
            </w:r>
            <w:r>
              <w:rPr>
                <w:color w:val="1D181C"/>
                <w:spacing w:val="-2"/>
                <w:sz w:val="16"/>
              </w:rPr>
              <w:t xml:space="preserve"> state</w:t>
            </w:r>
          </w:p>
        </w:tc>
        <w:tc>
          <w:tcPr>
            <w:tcW w:w="1494" w:type="dxa"/>
            <w:tcBorders>
              <w:left w:val="single" w:sz="4" w:space="0" w:color="1D181C"/>
              <w:right w:val="single" w:sz="4" w:space="0" w:color="1D181C"/>
            </w:tcBorders>
            <w:shd w:val="clear" w:color="auto" w:fill="EDEA9C"/>
          </w:tcPr>
          <w:p w14:paraId="580588F3" w14:textId="77777777" w:rsidR="00002BD0" w:rsidRDefault="00000000">
            <w:pPr>
              <w:pStyle w:val="TableParagraph"/>
              <w:spacing w:line="186" w:lineRule="exact"/>
              <w:ind w:left="288" w:hanging="133"/>
              <w:jc w:val="left"/>
              <w:rPr>
                <w:b/>
                <w:sz w:val="16"/>
              </w:rPr>
            </w:pPr>
            <w:r>
              <w:rPr>
                <w:b/>
                <w:color w:val="1D181C"/>
                <w:sz w:val="16"/>
              </w:rPr>
              <w:t>Forte</w:t>
            </w:r>
            <w:r>
              <w:rPr>
                <w:b/>
                <w:color w:val="1D181C"/>
                <w:spacing w:val="-10"/>
                <w:sz w:val="16"/>
              </w:rPr>
              <w:t xml:space="preserve"> </w:t>
            </w:r>
            <w:r>
              <w:rPr>
                <w:b/>
                <w:color w:val="1D181C"/>
                <w:sz w:val="16"/>
              </w:rPr>
              <w:t>State/</w:t>
            </w:r>
            <w:r>
              <w:rPr>
                <w:b/>
                <w:color w:val="1D181C"/>
                <w:spacing w:val="-10"/>
                <w:sz w:val="16"/>
              </w:rPr>
              <w:t xml:space="preserve"> </w:t>
            </w:r>
            <w:r>
              <w:rPr>
                <w:b/>
                <w:color w:val="1D181C"/>
                <w:sz w:val="16"/>
              </w:rPr>
              <w:t>Slow</w:t>
            </w:r>
            <w:r>
              <w:rPr>
                <w:b/>
                <w:color w:val="1D181C"/>
                <w:spacing w:val="40"/>
                <w:sz w:val="16"/>
              </w:rPr>
              <w:t xml:space="preserve"> </w:t>
            </w:r>
            <w:r>
              <w:rPr>
                <w:b/>
                <w:color w:val="1D181C"/>
                <w:spacing w:val="-2"/>
                <w:sz w:val="16"/>
              </w:rPr>
              <w:t>improvement</w:t>
            </w:r>
          </w:p>
        </w:tc>
        <w:tc>
          <w:tcPr>
            <w:tcW w:w="823" w:type="dxa"/>
            <w:tcBorders>
              <w:left w:val="single" w:sz="4" w:space="0" w:color="1D181C"/>
              <w:right w:val="single" w:sz="4" w:space="0" w:color="1D181C"/>
            </w:tcBorders>
            <w:shd w:val="clear" w:color="auto" w:fill="EDEA9C"/>
          </w:tcPr>
          <w:p w14:paraId="6763BCAC" w14:textId="77777777" w:rsidR="00002BD0" w:rsidRDefault="00000000">
            <w:pPr>
              <w:pStyle w:val="TableParagraph"/>
              <w:spacing w:line="240" w:lineRule="auto"/>
              <w:ind w:left="13" w:right="1"/>
              <w:rPr>
                <w:b/>
                <w:sz w:val="16"/>
              </w:rPr>
            </w:pPr>
            <w:r>
              <w:rPr>
                <w:b/>
                <w:color w:val="1D181C"/>
                <w:spacing w:val="-5"/>
                <w:sz w:val="16"/>
              </w:rPr>
              <w:t>4.5</w:t>
            </w:r>
          </w:p>
        </w:tc>
      </w:tr>
      <w:tr w:rsidR="00002BD0" w14:paraId="5B7FB9B7" w14:textId="77777777">
        <w:trPr>
          <w:trHeight w:val="370"/>
        </w:trPr>
        <w:tc>
          <w:tcPr>
            <w:tcW w:w="2056" w:type="dxa"/>
            <w:tcBorders>
              <w:right w:val="single" w:sz="4" w:space="0" w:color="1D181C"/>
            </w:tcBorders>
            <w:shd w:val="clear" w:color="auto" w:fill="EDEA9C"/>
          </w:tcPr>
          <w:p w14:paraId="4C544044" w14:textId="77777777" w:rsidR="00002BD0" w:rsidRDefault="00000000">
            <w:pPr>
              <w:pStyle w:val="TableParagraph"/>
              <w:spacing w:line="240" w:lineRule="auto"/>
              <w:ind w:left="48"/>
              <w:jc w:val="left"/>
              <w:rPr>
                <w:b/>
                <w:sz w:val="16"/>
              </w:rPr>
            </w:pPr>
            <w:r>
              <w:rPr>
                <w:b/>
                <w:color w:val="1D181C"/>
                <w:sz w:val="16"/>
              </w:rPr>
              <w:t>2.Operating</w:t>
            </w:r>
            <w:r>
              <w:rPr>
                <w:b/>
                <w:color w:val="1D181C"/>
                <w:spacing w:val="-3"/>
                <w:sz w:val="16"/>
              </w:rPr>
              <w:t xml:space="preserve"> </w:t>
            </w:r>
            <w:r>
              <w:rPr>
                <w:b/>
                <w:color w:val="1D181C"/>
                <w:sz w:val="16"/>
              </w:rPr>
              <w:t>return</w:t>
            </w:r>
            <w:r>
              <w:rPr>
                <w:b/>
                <w:color w:val="1D181C"/>
                <w:spacing w:val="-2"/>
                <w:sz w:val="16"/>
              </w:rPr>
              <w:t xml:space="preserve"> </w:t>
            </w:r>
            <w:r>
              <w:rPr>
                <w:b/>
                <w:color w:val="1D181C"/>
                <w:spacing w:val="-5"/>
                <w:sz w:val="16"/>
              </w:rPr>
              <w:t>–OR</w:t>
            </w:r>
          </w:p>
        </w:tc>
        <w:tc>
          <w:tcPr>
            <w:tcW w:w="1679" w:type="dxa"/>
            <w:tcBorders>
              <w:left w:val="single" w:sz="4" w:space="0" w:color="1D181C"/>
              <w:right w:val="single" w:sz="4" w:space="0" w:color="1D181C"/>
            </w:tcBorders>
            <w:shd w:val="clear" w:color="auto" w:fill="EDEA9C"/>
          </w:tcPr>
          <w:p w14:paraId="57324525" w14:textId="77777777" w:rsidR="00002BD0" w:rsidRDefault="00000000">
            <w:pPr>
              <w:pStyle w:val="TableParagraph"/>
              <w:spacing w:line="181" w:lineRule="exact"/>
              <w:ind w:left="18"/>
              <w:rPr>
                <w:sz w:val="16"/>
              </w:rPr>
            </w:pPr>
            <w:r>
              <w:rPr>
                <w:color w:val="1D181C"/>
                <w:sz w:val="16"/>
              </w:rPr>
              <w:t>Very</w:t>
            </w:r>
            <w:r>
              <w:rPr>
                <w:color w:val="1D181C"/>
                <w:spacing w:val="-4"/>
                <w:sz w:val="16"/>
              </w:rPr>
              <w:t xml:space="preserve"> </w:t>
            </w:r>
            <w:r>
              <w:rPr>
                <w:color w:val="1D181C"/>
                <w:sz w:val="16"/>
              </w:rPr>
              <w:t>good</w:t>
            </w:r>
            <w:r>
              <w:rPr>
                <w:color w:val="1D181C"/>
                <w:spacing w:val="-2"/>
                <w:sz w:val="16"/>
              </w:rPr>
              <w:t xml:space="preserve"> state</w:t>
            </w:r>
          </w:p>
        </w:tc>
        <w:tc>
          <w:tcPr>
            <w:tcW w:w="1494" w:type="dxa"/>
            <w:tcBorders>
              <w:left w:val="single" w:sz="4" w:space="0" w:color="1D181C"/>
              <w:right w:val="single" w:sz="4" w:space="0" w:color="1D181C"/>
            </w:tcBorders>
            <w:shd w:val="clear" w:color="auto" w:fill="EDEA9C"/>
          </w:tcPr>
          <w:p w14:paraId="3E93917B" w14:textId="77777777" w:rsidR="00002BD0" w:rsidRDefault="00000000">
            <w:pPr>
              <w:pStyle w:val="TableParagraph"/>
              <w:spacing w:line="186" w:lineRule="exact"/>
              <w:ind w:left="288" w:hanging="133"/>
              <w:jc w:val="left"/>
              <w:rPr>
                <w:b/>
                <w:sz w:val="16"/>
              </w:rPr>
            </w:pPr>
            <w:r>
              <w:rPr>
                <w:b/>
                <w:color w:val="1D181C"/>
                <w:sz w:val="16"/>
              </w:rPr>
              <w:t>Forte</w:t>
            </w:r>
            <w:r>
              <w:rPr>
                <w:b/>
                <w:color w:val="1D181C"/>
                <w:spacing w:val="-10"/>
                <w:sz w:val="16"/>
              </w:rPr>
              <w:t xml:space="preserve"> </w:t>
            </w:r>
            <w:r>
              <w:rPr>
                <w:b/>
                <w:color w:val="1D181C"/>
                <w:sz w:val="16"/>
              </w:rPr>
              <w:t>State/</w:t>
            </w:r>
            <w:r>
              <w:rPr>
                <w:b/>
                <w:color w:val="1D181C"/>
                <w:spacing w:val="-10"/>
                <w:sz w:val="16"/>
              </w:rPr>
              <w:t xml:space="preserve"> </w:t>
            </w:r>
            <w:r>
              <w:rPr>
                <w:b/>
                <w:color w:val="1D181C"/>
                <w:sz w:val="16"/>
              </w:rPr>
              <w:t>Slow</w:t>
            </w:r>
            <w:r>
              <w:rPr>
                <w:b/>
                <w:color w:val="1D181C"/>
                <w:spacing w:val="40"/>
                <w:sz w:val="16"/>
              </w:rPr>
              <w:t xml:space="preserve"> </w:t>
            </w:r>
            <w:r>
              <w:rPr>
                <w:b/>
                <w:color w:val="1D181C"/>
                <w:spacing w:val="-2"/>
                <w:sz w:val="16"/>
              </w:rPr>
              <w:t>improvement</w:t>
            </w:r>
          </w:p>
        </w:tc>
        <w:tc>
          <w:tcPr>
            <w:tcW w:w="823" w:type="dxa"/>
            <w:tcBorders>
              <w:left w:val="single" w:sz="4" w:space="0" w:color="1D181C"/>
              <w:right w:val="single" w:sz="4" w:space="0" w:color="1D181C"/>
            </w:tcBorders>
            <w:shd w:val="clear" w:color="auto" w:fill="EDEA9C"/>
          </w:tcPr>
          <w:p w14:paraId="3E40EAE2" w14:textId="77777777" w:rsidR="00002BD0" w:rsidRDefault="00000000">
            <w:pPr>
              <w:pStyle w:val="TableParagraph"/>
              <w:spacing w:line="240" w:lineRule="auto"/>
              <w:ind w:left="13" w:right="1"/>
              <w:rPr>
                <w:b/>
                <w:sz w:val="16"/>
              </w:rPr>
            </w:pPr>
            <w:r>
              <w:rPr>
                <w:b/>
                <w:color w:val="1D181C"/>
                <w:spacing w:val="-5"/>
                <w:sz w:val="16"/>
              </w:rPr>
              <w:t>4.5</w:t>
            </w:r>
          </w:p>
        </w:tc>
      </w:tr>
      <w:tr w:rsidR="00002BD0" w14:paraId="761FA646" w14:textId="77777777">
        <w:trPr>
          <w:trHeight w:val="369"/>
        </w:trPr>
        <w:tc>
          <w:tcPr>
            <w:tcW w:w="2056" w:type="dxa"/>
            <w:tcBorders>
              <w:right w:val="single" w:sz="4" w:space="0" w:color="1D181C"/>
            </w:tcBorders>
            <w:shd w:val="clear" w:color="auto" w:fill="EDEA9C"/>
          </w:tcPr>
          <w:p w14:paraId="4E04849C" w14:textId="77777777" w:rsidR="00002BD0" w:rsidRDefault="00000000">
            <w:pPr>
              <w:pStyle w:val="TableParagraph"/>
              <w:spacing w:line="182" w:lineRule="exact"/>
              <w:ind w:left="48"/>
              <w:jc w:val="left"/>
              <w:rPr>
                <w:b/>
                <w:sz w:val="16"/>
              </w:rPr>
            </w:pPr>
            <w:r>
              <w:rPr>
                <w:b/>
                <w:color w:val="1D181C"/>
                <w:sz w:val="16"/>
              </w:rPr>
              <w:t>3.</w:t>
            </w:r>
            <w:r>
              <w:rPr>
                <w:b/>
                <w:color w:val="1D181C"/>
                <w:spacing w:val="-4"/>
                <w:sz w:val="16"/>
              </w:rPr>
              <w:t xml:space="preserve"> </w:t>
            </w:r>
            <w:r>
              <w:rPr>
                <w:b/>
                <w:color w:val="1D181C"/>
                <w:sz w:val="16"/>
              </w:rPr>
              <w:t>Basic</w:t>
            </w:r>
            <w:r>
              <w:rPr>
                <w:b/>
                <w:color w:val="1D181C"/>
                <w:spacing w:val="-1"/>
                <w:sz w:val="16"/>
              </w:rPr>
              <w:t xml:space="preserve"> </w:t>
            </w:r>
            <w:r>
              <w:rPr>
                <w:b/>
                <w:color w:val="1D181C"/>
                <w:sz w:val="16"/>
              </w:rPr>
              <w:t>Earnings</w:t>
            </w:r>
            <w:r>
              <w:rPr>
                <w:b/>
                <w:color w:val="1D181C"/>
                <w:spacing w:val="-1"/>
                <w:sz w:val="16"/>
              </w:rPr>
              <w:t xml:space="preserve"> </w:t>
            </w:r>
            <w:r>
              <w:rPr>
                <w:b/>
                <w:color w:val="1D181C"/>
                <w:spacing w:val="-4"/>
                <w:sz w:val="16"/>
              </w:rPr>
              <w:t>Power</w:t>
            </w:r>
          </w:p>
          <w:p w14:paraId="1E603A6D" w14:textId="77777777" w:rsidR="00002BD0" w:rsidRDefault="00000000">
            <w:pPr>
              <w:pStyle w:val="TableParagraph"/>
              <w:spacing w:before="1" w:line="166" w:lineRule="exact"/>
              <w:ind w:left="48"/>
              <w:jc w:val="left"/>
              <w:rPr>
                <w:b/>
                <w:sz w:val="16"/>
              </w:rPr>
            </w:pPr>
            <w:r>
              <w:rPr>
                <w:b/>
                <w:color w:val="1D181C"/>
                <w:spacing w:val="-2"/>
                <w:sz w:val="16"/>
              </w:rPr>
              <w:t>Ratio-</w:t>
            </w:r>
            <w:r>
              <w:rPr>
                <w:b/>
                <w:color w:val="1D181C"/>
                <w:spacing w:val="-5"/>
                <w:sz w:val="16"/>
              </w:rPr>
              <w:t>BEP</w:t>
            </w:r>
          </w:p>
        </w:tc>
        <w:tc>
          <w:tcPr>
            <w:tcW w:w="1679" w:type="dxa"/>
            <w:tcBorders>
              <w:left w:val="single" w:sz="4" w:space="0" w:color="1D181C"/>
              <w:right w:val="single" w:sz="4" w:space="0" w:color="1D181C"/>
            </w:tcBorders>
            <w:shd w:val="clear" w:color="auto" w:fill="EDEA9C"/>
          </w:tcPr>
          <w:p w14:paraId="6CAE34B2" w14:textId="77777777" w:rsidR="00002BD0" w:rsidRDefault="00000000">
            <w:pPr>
              <w:pStyle w:val="TableParagraph"/>
              <w:spacing w:line="179" w:lineRule="exact"/>
              <w:ind w:left="18"/>
              <w:rPr>
                <w:sz w:val="16"/>
              </w:rPr>
            </w:pPr>
            <w:r>
              <w:rPr>
                <w:color w:val="1D181C"/>
                <w:sz w:val="16"/>
              </w:rPr>
              <w:t>Very</w:t>
            </w:r>
            <w:r>
              <w:rPr>
                <w:color w:val="1D181C"/>
                <w:spacing w:val="-4"/>
                <w:sz w:val="16"/>
              </w:rPr>
              <w:t xml:space="preserve"> </w:t>
            </w:r>
            <w:r>
              <w:rPr>
                <w:color w:val="1D181C"/>
                <w:sz w:val="16"/>
              </w:rPr>
              <w:t>good</w:t>
            </w:r>
            <w:r>
              <w:rPr>
                <w:color w:val="1D181C"/>
                <w:spacing w:val="-2"/>
                <w:sz w:val="16"/>
              </w:rPr>
              <w:t xml:space="preserve"> state</w:t>
            </w:r>
          </w:p>
        </w:tc>
        <w:tc>
          <w:tcPr>
            <w:tcW w:w="1494" w:type="dxa"/>
            <w:tcBorders>
              <w:left w:val="single" w:sz="4" w:space="0" w:color="1D181C"/>
              <w:right w:val="single" w:sz="4" w:space="0" w:color="1D181C"/>
            </w:tcBorders>
            <w:shd w:val="clear" w:color="auto" w:fill="EDEA9C"/>
          </w:tcPr>
          <w:p w14:paraId="72288D58" w14:textId="77777777" w:rsidR="00002BD0" w:rsidRDefault="00000000">
            <w:pPr>
              <w:pStyle w:val="TableParagraph"/>
              <w:spacing w:line="182" w:lineRule="exact"/>
              <w:ind w:left="15" w:right="5"/>
              <w:rPr>
                <w:b/>
                <w:sz w:val="16"/>
              </w:rPr>
            </w:pPr>
            <w:r>
              <w:rPr>
                <w:b/>
                <w:color w:val="1D181C"/>
                <w:sz w:val="16"/>
              </w:rPr>
              <w:t>Forte</w:t>
            </w:r>
            <w:r>
              <w:rPr>
                <w:b/>
                <w:color w:val="1D181C"/>
                <w:spacing w:val="-2"/>
                <w:sz w:val="16"/>
              </w:rPr>
              <w:t xml:space="preserve"> </w:t>
            </w:r>
            <w:r>
              <w:rPr>
                <w:b/>
                <w:color w:val="1D181C"/>
                <w:sz w:val="16"/>
              </w:rPr>
              <w:t>State/</w:t>
            </w:r>
            <w:r>
              <w:rPr>
                <w:b/>
                <w:color w:val="1D181C"/>
                <w:spacing w:val="-1"/>
                <w:sz w:val="16"/>
              </w:rPr>
              <w:t xml:space="preserve"> </w:t>
            </w:r>
            <w:r>
              <w:rPr>
                <w:b/>
                <w:color w:val="1D181C"/>
                <w:spacing w:val="-4"/>
                <w:sz w:val="16"/>
              </w:rPr>
              <w:t>Slow</w:t>
            </w:r>
          </w:p>
          <w:p w14:paraId="18C34C67" w14:textId="77777777" w:rsidR="00002BD0" w:rsidRDefault="00000000">
            <w:pPr>
              <w:pStyle w:val="TableParagraph"/>
              <w:spacing w:before="1" w:line="166" w:lineRule="exact"/>
              <w:ind w:left="15"/>
              <w:rPr>
                <w:b/>
                <w:sz w:val="16"/>
              </w:rPr>
            </w:pPr>
            <w:r>
              <w:rPr>
                <w:b/>
                <w:color w:val="1D181C"/>
                <w:spacing w:val="-2"/>
                <w:sz w:val="16"/>
              </w:rPr>
              <w:t>improvement</w:t>
            </w:r>
          </w:p>
        </w:tc>
        <w:tc>
          <w:tcPr>
            <w:tcW w:w="823" w:type="dxa"/>
            <w:tcBorders>
              <w:left w:val="single" w:sz="4" w:space="0" w:color="1D181C"/>
              <w:right w:val="single" w:sz="4" w:space="0" w:color="1D181C"/>
            </w:tcBorders>
            <w:shd w:val="clear" w:color="auto" w:fill="EDEA9C"/>
          </w:tcPr>
          <w:p w14:paraId="1756C065" w14:textId="77777777" w:rsidR="00002BD0" w:rsidRDefault="00000000">
            <w:pPr>
              <w:pStyle w:val="TableParagraph"/>
              <w:spacing w:line="182" w:lineRule="exact"/>
              <w:ind w:left="13" w:right="1"/>
              <w:rPr>
                <w:b/>
                <w:sz w:val="16"/>
              </w:rPr>
            </w:pPr>
            <w:r>
              <w:rPr>
                <w:b/>
                <w:color w:val="1D181C"/>
                <w:spacing w:val="-5"/>
                <w:sz w:val="16"/>
              </w:rPr>
              <w:t>4.5</w:t>
            </w:r>
          </w:p>
        </w:tc>
      </w:tr>
      <w:tr w:rsidR="00002BD0" w14:paraId="384A0FE7" w14:textId="77777777">
        <w:trPr>
          <w:trHeight w:val="372"/>
        </w:trPr>
        <w:tc>
          <w:tcPr>
            <w:tcW w:w="2056" w:type="dxa"/>
            <w:tcBorders>
              <w:right w:val="single" w:sz="4" w:space="0" w:color="1D181C"/>
            </w:tcBorders>
            <w:shd w:val="clear" w:color="auto" w:fill="EDEA9C"/>
          </w:tcPr>
          <w:p w14:paraId="373AC57D" w14:textId="77777777" w:rsidR="00002BD0" w:rsidRDefault="00000000">
            <w:pPr>
              <w:pStyle w:val="TableParagraph"/>
              <w:tabs>
                <w:tab w:val="left" w:pos="998"/>
                <w:tab w:val="left" w:pos="1361"/>
              </w:tabs>
              <w:spacing w:line="186" w:lineRule="exact"/>
              <w:ind w:left="48" w:right="33"/>
              <w:jc w:val="left"/>
              <w:rPr>
                <w:b/>
                <w:sz w:val="16"/>
              </w:rPr>
            </w:pPr>
            <w:r>
              <w:rPr>
                <w:b/>
                <w:color w:val="3D57A5"/>
                <w:spacing w:val="-2"/>
                <w:sz w:val="16"/>
              </w:rPr>
              <w:t>Diagnostic</w:t>
            </w:r>
            <w:r>
              <w:rPr>
                <w:b/>
                <w:color w:val="3D57A5"/>
                <w:sz w:val="16"/>
              </w:rPr>
              <w:tab/>
            </w:r>
            <w:r>
              <w:rPr>
                <w:b/>
                <w:color w:val="3D57A5"/>
                <w:spacing w:val="-6"/>
                <w:sz w:val="16"/>
              </w:rPr>
              <w:t>of</w:t>
            </w:r>
            <w:r>
              <w:rPr>
                <w:b/>
                <w:color w:val="3D57A5"/>
                <w:sz w:val="16"/>
              </w:rPr>
              <w:tab/>
            </w:r>
            <w:r>
              <w:rPr>
                <w:b/>
                <w:color w:val="3D57A5"/>
                <w:spacing w:val="-2"/>
                <w:sz w:val="16"/>
              </w:rPr>
              <w:t>economic</w:t>
            </w:r>
            <w:r>
              <w:rPr>
                <w:b/>
                <w:color w:val="3D57A5"/>
                <w:spacing w:val="40"/>
                <w:sz w:val="16"/>
              </w:rPr>
              <w:t xml:space="preserve"> </w:t>
            </w:r>
            <w:r>
              <w:rPr>
                <w:b/>
                <w:color w:val="3D57A5"/>
                <w:spacing w:val="-2"/>
                <w:sz w:val="16"/>
              </w:rPr>
              <w:t>return</w:t>
            </w:r>
          </w:p>
        </w:tc>
        <w:tc>
          <w:tcPr>
            <w:tcW w:w="3173" w:type="dxa"/>
            <w:gridSpan w:val="2"/>
            <w:tcBorders>
              <w:left w:val="single" w:sz="4" w:space="0" w:color="1D181C"/>
              <w:right w:val="single" w:sz="4" w:space="0" w:color="1D181C"/>
            </w:tcBorders>
            <w:shd w:val="clear" w:color="auto" w:fill="EDEA9C"/>
          </w:tcPr>
          <w:p w14:paraId="64B72233" w14:textId="77777777" w:rsidR="00002BD0" w:rsidRDefault="00000000">
            <w:pPr>
              <w:pStyle w:val="TableParagraph"/>
              <w:spacing w:line="240" w:lineRule="auto"/>
              <w:ind w:left="17" w:right="4"/>
              <w:rPr>
                <w:b/>
                <w:sz w:val="16"/>
              </w:rPr>
            </w:pPr>
            <w:r>
              <w:rPr>
                <w:b/>
                <w:color w:val="3D57A5"/>
                <w:sz w:val="16"/>
              </w:rPr>
              <w:t>STRENGHT</w:t>
            </w:r>
            <w:r>
              <w:rPr>
                <w:b/>
                <w:color w:val="3D57A5"/>
                <w:spacing w:val="-2"/>
                <w:sz w:val="16"/>
              </w:rPr>
              <w:t xml:space="preserve"> POINT</w:t>
            </w:r>
          </w:p>
          <w:p w14:paraId="60A7FDE7" w14:textId="77777777" w:rsidR="00002BD0" w:rsidRDefault="00000000">
            <w:pPr>
              <w:pStyle w:val="TableParagraph"/>
              <w:spacing w:before="1" w:line="167" w:lineRule="exact"/>
              <w:ind w:left="17"/>
              <w:rPr>
                <w:b/>
                <w:sz w:val="16"/>
              </w:rPr>
            </w:pPr>
            <w:r>
              <w:rPr>
                <w:b/>
                <w:color w:val="1D181C"/>
                <w:sz w:val="16"/>
              </w:rPr>
              <w:t>Very</w:t>
            </w:r>
            <w:r>
              <w:rPr>
                <w:b/>
                <w:color w:val="1D181C"/>
                <w:spacing w:val="-3"/>
                <w:sz w:val="16"/>
              </w:rPr>
              <w:t xml:space="preserve"> </w:t>
            </w:r>
            <w:r>
              <w:rPr>
                <w:b/>
                <w:color w:val="1D181C"/>
                <w:sz w:val="16"/>
              </w:rPr>
              <w:t>good</w:t>
            </w:r>
            <w:r>
              <w:rPr>
                <w:b/>
                <w:color w:val="1D181C"/>
                <w:spacing w:val="-3"/>
                <w:sz w:val="16"/>
              </w:rPr>
              <w:t xml:space="preserve"> </w:t>
            </w:r>
            <w:r>
              <w:rPr>
                <w:b/>
                <w:color w:val="1D181C"/>
                <w:spacing w:val="-2"/>
                <w:sz w:val="16"/>
              </w:rPr>
              <w:t>state</w:t>
            </w:r>
          </w:p>
        </w:tc>
        <w:tc>
          <w:tcPr>
            <w:tcW w:w="823" w:type="dxa"/>
            <w:tcBorders>
              <w:left w:val="single" w:sz="4" w:space="0" w:color="1D181C"/>
              <w:right w:val="single" w:sz="4" w:space="0" w:color="1D181C"/>
            </w:tcBorders>
            <w:shd w:val="clear" w:color="auto" w:fill="EDEA9C"/>
          </w:tcPr>
          <w:p w14:paraId="27C47F08" w14:textId="77777777" w:rsidR="00002BD0" w:rsidRDefault="00000000">
            <w:pPr>
              <w:pStyle w:val="TableParagraph"/>
              <w:spacing w:line="240" w:lineRule="auto"/>
              <w:ind w:left="13" w:right="1"/>
              <w:rPr>
                <w:b/>
                <w:sz w:val="16"/>
              </w:rPr>
            </w:pPr>
            <w:r>
              <w:rPr>
                <w:b/>
                <w:color w:val="1D181C"/>
                <w:spacing w:val="-4"/>
                <w:sz w:val="16"/>
              </w:rPr>
              <w:t>4.5*</w:t>
            </w:r>
          </w:p>
        </w:tc>
      </w:tr>
    </w:tbl>
    <w:p w14:paraId="0C50DB07" w14:textId="77777777" w:rsidR="00002BD0" w:rsidRDefault="00000000">
      <w:pPr>
        <w:ind w:left="795"/>
        <w:jc w:val="both"/>
        <w:rPr>
          <w:sz w:val="16"/>
        </w:rPr>
      </w:pPr>
      <w:r>
        <w:rPr>
          <w:color w:val="1D181C"/>
          <w:sz w:val="16"/>
        </w:rPr>
        <w:t>*</w:t>
      </w:r>
      <w:r>
        <w:rPr>
          <w:color w:val="1D181C"/>
          <w:spacing w:val="-4"/>
          <w:sz w:val="16"/>
        </w:rPr>
        <w:t xml:space="preserve"> </w:t>
      </w:r>
      <w:r>
        <w:rPr>
          <w:color w:val="1D181C"/>
          <w:sz w:val="16"/>
        </w:rPr>
        <w:t>The</w:t>
      </w:r>
      <w:r>
        <w:rPr>
          <w:color w:val="1D181C"/>
          <w:spacing w:val="-3"/>
          <w:sz w:val="16"/>
        </w:rPr>
        <w:t xml:space="preserve"> </w:t>
      </w:r>
      <w:r>
        <w:rPr>
          <w:color w:val="1D181C"/>
          <w:sz w:val="16"/>
        </w:rPr>
        <w:t>average</w:t>
      </w:r>
      <w:r>
        <w:rPr>
          <w:color w:val="1D181C"/>
          <w:spacing w:val="-3"/>
          <w:sz w:val="16"/>
        </w:rPr>
        <w:t xml:space="preserve"> </w:t>
      </w:r>
      <w:r>
        <w:rPr>
          <w:color w:val="1D181C"/>
          <w:sz w:val="16"/>
        </w:rPr>
        <w:t>of</w:t>
      </w:r>
      <w:r>
        <w:rPr>
          <w:color w:val="1D181C"/>
          <w:spacing w:val="-3"/>
          <w:sz w:val="16"/>
        </w:rPr>
        <w:t xml:space="preserve"> </w:t>
      </w:r>
      <w:r>
        <w:rPr>
          <w:color w:val="1D181C"/>
          <w:sz w:val="16"/>
        </w:rPr>
        <w:t>indicators</w:t>
      </w:r>
      <w:r>
        <w:rPr>
          <w:color w:val="1D181C"/>
          <w:spacing w:val="-3"/>
          <w:sz w:val="16"/>
        </w:rPr>
        <w:t xml:space="preserve"> </w:t>
      </w:r>
      <w:r>
        <w:rPr>
          <w:color w:val="1D181C"/>
          <w:sz w:val="16"/>
        </w:rPr>
        <w:t>is</w:t>
      </w:r>
      <w:r>
        <w:rPr>
          <w:color w:val="1D181C"/>
          <w:spacing w:val="-3"/>
          <w:sz w:val="16"/>
        </w:rPr>
        <w:t xml:space="preserve"> </w:t>
      </w:r>
      <w:r>
        <w:rPr>
          <w:color w:val="1D181C"/>
          <w:sz w:val="16"/>
        </w:rPr>
        <w:t>used,</w:t>
      </w:r>
      <w:r>
        <w:rPr>
          <w:color w:val="1D181C"/>
          <w:spacing w:val="-4"/>
          <w:sz w:val="16"/>
        </w:rPr>
        <w:t xml:space="preserve"> </w:t>
      </w:r>
      <w:r>
        <w:rPr>
          <w:color w:val="1D181C"/>
          <w:sz w:val="16"/>
        </w:rPr>
        <w:t>considering</w:t>
      </w:r>
      <w:r>
        <w:rPr>
          <w:color w:val="1D181C"/>
          <w:spacing w:val="-5"/>
          <w:sz w:val="16"/>
        </w:rPr>
        <w:t xml:space="preserve"> </w:t>
      </w:r>
      <w:r>
        <w:rPr>
          <w:color w:val="1D181C"/>
          <w:sz w:val="16"/>
        </w:rPr>
        <w:t>the</w:t>
      </w:r>
      <w:r>
        <w:rPr>
          <w:color w:val="1D181C"/>
          <w:spacing w:val="-3"/>
          <w:sz w:val="16"/>
        </w:rPr>
        <w:t xml:space="preserve"> </w:t>
      </w:r>
      <w:r>
        <w:rPr>
          <w:color w:val="1D181C"/>
          <w:sz w:val="16"/>
        </w:rPr>
        <w:t>equal</w:t>
      </w:r>
      <w:r>
        <w:rPr>
          <w:color w:val="1D181C"/>
          <w:spacing w:val="34"/>
          <w:sz w:val="16"/>
        </w:rPr>
        <w:t xml:space="preserve"> </w:t>
      </w:r>
      <w:r>
        <w:rPr>
          <w:color w:val="1D181C"/>
          <w:sz w:val="16"/>
        </w:rPr>
        <w:t>importance</w:t>
      </w:r>
      <w:r>
        <w:rPr>
          <w:color w:val="1D181C"/>
          <w:spacing w:val="-3"/>
          <w:sz w:val="16"/>
        </w:rPr>
        <w:t xml:space="preserve"> </w:t>
      </w:r>
      <w:r>
        <w:rPr>
          <w:color w:val="1D181C"/>
          <w:sz w:val="16"/>
        </w:rPr>
        <w:t>between</w:t>
      </w:r>
      <w:r>
        <w:rPr>
          <w:color w:val="1D181C"/>
          <w:spacing w:val="-3"/>
          <w:sz w:val="16"/>
        </w:rPr>
        <w:t xml:space="preserve"> </w:t>
      </w:r>
      <w:r>
        <w:rPr>
          <w:color w:val="1D181C"/>
          <w:spacing w:val="-2"/>
          <w:sz w:val="16"/>
        </w:rPr>
        <w:t>them.</w:t>
      </w:r>
    </w:p>
    <w:p w14:paraId="14EF414F" w14:textId="77777777" w:rsidR="00002BD0" w:rsidRDefault="00002BD0">
      <w:pPr>
        <w:pStyle w:val="BodyText"/>
        <w:spacing w:before="89"/>
        <w:rPr>
          <w:sz w:val="16"/>
        </w:rPr>
      </w:pPr>
    </w:p>
    <w:p w14:paraId="39A93C28" w14:textId="561A46D6" w:rsidR="00002BD0" w:rsidRDefault="00000000">
      <w:pPr>
        <w:pStyle w:val="BodyText"/>
        <w:spacing w:line="357" w:lineRule="auto"/>
        <w:ind w:left="795" w:right="452" w:firstLine="362"/>
        <w:jc w:val="both"/>
      </w:pPr>
      <w:r>
        <w:rPr>
          <w:color w:val="1D181C"/>
        </w:rPr>
        <w:t xml:space="preserve">The return of using total assets register very good state, being a strong point in the general performance of the company. The manager, as main user of the information provided by economic returns, will be very </w:t>
      </w:r>
      <w:proofErr w:type="spellStart"/>
      <w:r>
        <w:rPr>
          <w:color w:val="1D181C"/>
        </w:rPr>
        <w:t>satisfyied</w:t>
      </w:r>
      <w:proofErr w:type="spellEnd"/>
      <w:r>
        <w:rPr>
          <w:color w:val="1D181C"/>
        </w:rPr>
        <w:t xml:space="preserve"> by the way in which he/she managed the resources of the company.</w:t>
      </w:r>
    </w:p>
    <w:p w14:paraId="2C7596CF" w14:textId="77777777" w:rsidR="00002BD0" w:rsidRDefault="00000000">
      <w:pPr>
        <w:spacing w:before="3"/>
        <w:ind w:left="795"/>
        <w:jc w:val="both"/>
        <w:rPr>
          <w:b/>
          <w:sz w:val="16"/>
        </w:rPr>
      </w:pPr>
      <w:r>
        <w:rPr>
          <w:b/>
          <w:color w:val="1D181C"/>
          <w:sz w:val="16"/>
        </w:rPr>
        <w:t>Table</w:t>
      </w:r>
      <w:r>
        <w:rPr>
          <w:b/>
          <w:color w:val="1D181C"/>
          <w:spacing w:val="-2"/>
          <w:sz w:val="16"/>
        </w:rPr>
        <w:t xml:space="preserve"> </w:t>
      </w:r>
      <w:r>
        <w:rPr>
          <w:b/>
          <w:color w:val="1D181C"/>
          <w:sz w:val="16"/>
        </w:rPr>
        <w:t>51.</w:t>
      </w:r>
      <w:r>
        <w:rPr>
          <w:b/>
          <w:color w:val="1D181C"/>
          <w:spacing w:val="37"/>
          <w:sz w:val="16"/>
        </w:rPr>
        <w:t xml:space="preserve"> </w:t>
      </w:r>
      <w:r>
        <w:rPr>
          <w:b/>
          <w:color w:val="1D181C"/>
          <w:sz w:val="16"/>
        </w:rPr>
        <w:t>Synthesis</w:t>
      </w:r>
      <w:r>
        <w:rPr>
          <w:b/>
          <w:color w:val="1D181C"/>
          <w:spacing w:val="-1"/>
          <w:sz w:val="16"/>
        </w:rPr>
        <w:t xml:space="preserve"> </w:t>
      </w:r>
      <w:r>
        <w:rPr>
          <w:b/>
          <w:color w:val="1D181C"/>
          <w:sz w:val="16"/>
        </w:rPr>
        <w:t>of</w:t>
      </w:r>
      <w:r>
        <w:rPr>
          <w:b/>
          <w:color w:val="1D181C"/>
          <w:spacing w:val="-1"/>
          <w:sz w:val="16"/>
        </w:rPr>
        <w:t xml:space="preserve"> </w:t>
      </w:r>
      <w:r>
        <w:rPr>
          <w:b/>
          <w:color w:val="1D181C"/>
          <w:sz w:val="16"/>
        </w:rPr>
        <w:t>return</w:t>
      </w:r>
      <w:r>
        <w:rPr>
          <w:b/>
          <w:color w:val="1D181C"/>
          <w:spacing w:val="-1"/>
          <w:sz w:val="16"/>
        </w:rPr>
        <w:t xml:space="preserve"> </w:t>
      </w:r>
      <w:r>
        <w:rPr>
          <w:b/>
          <w:color w:val="1D181C"/>
          <w:sz w:val="16"/>
        </w:rPr>
        <w:t>ratios</w:t>
      </w:r>
      <w:r>
        <w:rPr>
          <w:b/>
          <w:color w:val="1D181C"/>
          <w:spacing w:val="-1"/>
          <w:sz w:val="16"/>
        </w:rPr>
        <w:t xml:space="preserve"> </w:t>
      </w:r>
      <w:r>
        <w:rPr>
          <w:b/>
          <w:color w:val="1D181C"/>
          <w:spacing w:val="-2"/>
          <w:sz w:val="16"/>
        </w:rPr>
        <w:t>diagnostic</w:t>
      </w:r>
    </w:p>
    <w:p w14:paraId="36275998" w14:textId="77777777" w:rsidR="00002BD0" w:rsidRDefault="00002BD0">
      <w:pPr>
        <w:pStyle w:val="BodyText"/>
        <w:spacing w:before="2"/>
        <w:rPr>
          <w:b/>
          <w:sz w:val="8"/>
        </w:rPr>
      </w:pPr>
    </w:p>
    <w:tbl>
      <w:tblPr>
        <w:tblW w:w="0" w:type="auto"/>
        <w:tblInd w:w="805"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2425"/>
        <w:gridCol w:w="1324"/>
        <w:gridCol w:w="1572"/>
        <w:gridCol w:w="875"/>
      </w:tblGrid>
      <w:tr w:rsidR="00002BD0" w14:paraId="21BAB71F" w14:textId="77777777">
        <w:trPr>
          <w:trHeight w:val="371"/>
        </w:trPr>
        <w:tc>
          <w:tcPr>
            <w:tcW w:w="2425" w:type="dxa"/>
            <w:tcBorders>
              <w:right w:val="single" w:sz="4" w:space="0" w:color="1D181C"/>
            </w:tcBorders>
            <w:shd w:val="clear" w:color="auto" w:fill="EDEA9C"/>
          </w:tcPr>
          <w:p w14:paraId="1EA4E042" w14:textId="77777777" w:rsidR="00002BD0" w:rsidRDefault="00000000">
            <w:pPr>
              <w:pStyle w:val="TableParagraph"/>
              <w:spacing w:line="240" w:lineRule="auto"/>
              <w:ind w:left="15"/>
              <w:rPr>
                <w:b/>
                <w:sz w:val="16"/>
              </w:rPr>
            </w:pPr>
            <w:r>
              <w:rPr>
                <w:b/>
                <w:color w:val="1D181C"/>
                <w:spacing w:val="-2"/>
                <w:sz w:val="16"/>
              </w:rPr>
              <w:t>Indicators</w:t>
            </w:r>
          </w:p>
        </w:tc>
        <w:tc>
          <w:tcPr>
            <w:tcW w:w="1324" w:type="dxa"/>
            <w:tcBorders>
              <w:left w:val="single" w:sz="4" w:space="0" w:color="1D181C"/>
              <w:right w:val="single" w:sz="4" w:space="0" w:color="1D181C"/>
            </w:tcBorders>
            <w:shd w:val="clear" w:color="auto" w:fill="EDEA9C"/>
          </w:tcPr>
          <w:p w14:paraId="363BF4C1" w14:textId="77777777" w:rsidR="00002BD0" w:rsidRDefault="00000000">
            <w:pPr>
              <w:pStyle w:val="TableParagraph"/>
              <w:spacing w:line="240" w:lineRule="auto"/>
              <w:ind w:left="20"/>
              <w:rPr>
                <w:b/>
                <w:sz w:val="16"/>
              </w:rPr>
            </w:pPr>
            <w:r>
              <w:rPr>
                <w:b/>
                <w:color w:val="1D181C"/>
                <w:sz w:val="16"/>
              </w:rPr>
              <w:t>Obser-</w:t>
            </w:r>
            <w:proofErr w:type="spellStart"/>
            <w:r>
              <w:rPr>
                <w:b/>
                <w:color w:val="1D181C"/>
                <w:spacing w:val="-2"/>
                <w:sz w:val="16"/>
              </w:rPr>
              <w:t>vations</w:t>
            </w:r>
            <w:proofErr w:type="spellEnd"/>
          </w:p>
        </w:tc>
        <w:tc>
          <w:tcPr>
            <w:tcW w:w="1572" w:type="dxa"/>
            <w:tcBorders>
              <w:left w:val="single" w:sz="4" w:space="0" w:color="1D181C"/>
              <w:right w:val="single" w:sz="4" w:space="0" w:color="1D181C"/>
            </w:tcBorders>
            <w:shd w:val="clear" w:color="auto" w:fill="EDEA9C"/>
          </w:tcPr>
          <w:p w14:paraId="35297378" w14:textId="77777777" w:rsidR="00002BD0" w:rsidRDefault="00000000">
            <w:pPr>
              <w:pStyle w:val="TableParagraph"/>
              <w:spacing w:line="240" w:lineRule="auto"/>
              <w:ind w:left="20" w:right="3"/>
              <w:rPr>
                <w:b/>
                <w:sz w:val="16"/>
              </w:rPr>
            </w:pPr>
            <w:r>
              <w:rPr>
                <w:b/>
                <w:color w:val="1D181C"/>
                <w:spacing w:val="-4"/>
                <w:sz w:val="16"/>
              </w:rPr>
              <w:t>SWOT</w:t>
            </w:r>
          </w:p>
          <w:p w14:paraId="123F96E4" w14:textId="77777777" w:rsidR="00002BD0" w:rsidRDefault="00000000">
            <w:pPr>
              <w:pStyle w:val="TableParagraph"/>
              <w:spacing w:before="1" w:line="166" w:lineRule="exact"/>
              <w:ind w:left="20" w:right="1"/>
              <w:rPr>
                <w:b/>
                <w:sz w:val="16"/>
              </w:rPr>
            </w:pPr>
            <w:r>
              <w:rPr>
                <w:b/>
                <w:color w:val="1D181C"/>
                <w:spacing w:val="-2"/>
                <w:sz w:val="16"/>
              </w:rPr>
              <w:t>Diagnosis</w:t>
            </w:r>
          </w:p>
        </w:tc>
        <w:tc>
          <w:tcPr>
            <w:tcW w:w="875" w:type="dxa"/>
            <w:tcBorders>
              <w:left w:val="single" w:sz="4" w:space="0" w:color="1D181C"/>
              <w:right w:val="single" w:sz="4" w:space="0" w:color="1D181C"/>
            </w:tcBorders>
            <w:shd w:val="clear" w:color="auto" w:fill="EDEA9C"/>
          </w:tcPr>
          <w:p w14:paraId="2C8C6991" w14:textId="77777777" w:rsidR="00002BD0" w:rsidRDefault="00000000">
            <w:pPr>
              <w:pStyle w:val="TableParagraph"/>
              <w:spacing w:line="240" w:lineRule="auto"/>
              <w:ind w:left="98" w:right="79"/>
              <w:rPr>
                <w:b/>
                <w:sz w:val="16"/>
              </w:rPr>
            </w:pPr>
            <w:r>
              <w:rPr>
                <w:b/>
                <w:color w:val="1D181C"/>
                <w:spacing w:val="-2"/>
                <w:sz w:val="16"/>
              </w:rPr>
              <w:t>Points</w:t>
            </w:r>
          </w:p>
        </w:tc>
      </w:tr>
      <w:tr w:rsidR="00002BD0" w14:paraId="46664734" w14:textId="77777777">
        <w:trPr>
          <w:trHeight w:val="184"/>
        </w:trPr>
        <w:tc>
          <w:tcPr>
            <w:tcW w:w="2425" w:type="dxa"/>
            <w:tcBorders>
              <w:right w:val="single" w:sz="4" w:space="0" w:color="1D181C"/>
            </w:tcBorders>
            <w:shd w:val="clear" w:color="auto" w:fill="EDEA9C"/>
          </w:tcPr>
          <w:p w14:paraId="130FD2C4" w14:textId="77777777" w:rsidR="00002BD0" w:rsidRDefault="00000000">
            <w:pPr>
              <w:pStyle w:val="TableParagraph"/>
              <w:spacing w:line="165" w:lineRule="exact"/>
              <w:ind w:left="48"/>
              <w:jc w:val="left"/>
              <w:rPr>
                <w:b/>
                <w:sz w:val="16"/>
              </w:rPr>
            </w:pPr>
            <w:r>
              <w:rPr>
                <w:b/>
                <w:color w:val="1D181C"/>
                <w:sz w:val="16"/>
              </w:rPr>
              <w:t>1.Diagnostic</w:t>
            </w:r>
            <w:r>
              <w:rPr>
                <w:b/>
                <w:color w:val="1D181C"/>
                <w:spacing w:val="-5"/>
                <w:sz w:val="16"/>
              </w:rPr>
              <w:t xml:space="preserve"> </w:t>
            </w:r>
            <w:r>
              <w:rPr>
                <w:b/>
                <w:color w:val="1D181C"/>
                <w:sz w:val="16"/>
              </w:rPr>
              <w:t>of</w:t>
            </w:r>
            <w:r>
              <w:rPr>
                <w:b/>
                <w:color w:val="1D181C"/>
                <w:spacing w:val="-3"/>
                <w:sz w:val="16"/>
              </w:rPr>
              <w:t xml:space="preserve"> </w:t>
            </w:r>
            <w:r>
              <w:rPr>
                <w:b/>
                <w:color w:val="1D181C"/>
                <w:sz w:val="16"/>
              </w:rPr>
              <w:t>financial</w:t>
            </w:r>
            <w:r>
              <w:rPr>
                <w:b/>
                <w:color w:val="1D181C"/>
                <w:spacing w:val="-4"/>
                <w:sz w:val="16"/>
              </w:rPr>
              <w:t xml:space="preserve"> </w:t>
            </w:r>
            <w:r>
              <w:rPr>
                <w:b/>
                <w:color w:val="1D181C"/>
                <w:spacing w:val="-2"/>
                <w:sz w:val="16"/>
              </w:rPr>
              <w:t>return</w:t>
            </w:r>
          </w:p>
        </w:tc>
        <w:tc>
          <w:tcPr>
            <w:tcW w:w="1324" w:type="dxa"/>
            <w:tcBorders>
              <w:left w:val="single" w:sz="4" w:space="0" w:color="1D181C"/>
              <w:right w:val="single" w:sz="4" w:space="0" w:color="1D181C"/>
            </w:tcBorders>
            <w:shd w:val="clear" w:color="auto" w:fill="EDEA9C"/>
          </w:tcPr>
          <w:p w14:paraId="61156D03" w14:textId="77777777" w:rsidR="00002BD0" w:rsidRDefault="00000000">
            <w:pPr>
              <w:pStyle w:val="TableParagraph"/>
              <w:spacing w:line="165" w:lineRule="exact"/>
              <w:ind w:left="20" w:right="2"/>
              <w:rPr>
                <w:b/>
                <w:sz w:val="16"/>
              </w:rPr>
            </w:pPr>
            <w:r>
              <w:rPr>
                <w:b/>
                <w:color w:val="1D181C"/>
                <w:sz w:val="16"/>
              </w:rPr>
              <w:t>Good</w:t>
            </w:r>
            <w:r>
              <w:rPr>
                <w:b/>
                <w:color w:val="1D181C"/>
                <w:spacing w:val="-3"/>
                <w:sz w:val="16"/>
              </w:rPr>
              <w:t xml:space="preserve"> </w:t>
            </w:r>
            <w:r>
              <w:rPr>
                <w:b/>
                <w:color w:val="1D181C"/>
                <w:spacing w:val="-2"/>
                <w:sz w:val="16"/>
              </w:rPr>
              <w:t>state</w:t>
            </w:r>
          </w:p>
        </w:tc>
        <w:tc>
          <w:tcPr>
            <w:tcW w:w="1572" w:type="dxa"/>
            <w:tcBorders>
              <w:left w:val="single" w:sz="4" w:space="0" w:color="1D181C"/>
              <w:right w:val="single" w:sz="4" w:space="0" w:color="1D181C"/>
            </w:tcBorders>
            <w:shd w:val="clear" w:color="auto" w:fill="EDEA9C"/>
          </w:tcPr>
          <w:p w14:paraId="0E03F4B1" w14:textId="77777777" w:rsidR="00002BD0" w:rsidRDefault="00000000">
            <w:pPr>
              <w:pStyle w:val="TableParagraph"/>
              <w:spacing w:line="165" w:lineRule="exact"/>
              <w:ind w:left="20" w:right="3"/>
              <w:rPr>
                <w:b/>
                <w:sz w:val="16"/>
              </w:rPr>
            </w:pPr>
            <w:r>
              <w:rPr>
                <w:b/>
                <w:color w:val="3D57A5"/>
                <w:sz w:val="16"/>
              </w:rPr>
              <w:t xml:space="preserve">GOOD </w:t>
            </w:r>
            <w:r>
              <w:rPr>
                <w:b/>
                <w:color w:val="3D57A5"/>
                <w:spacing w:val="-2"/>
                <w:sz w:val="16"/>
              </w:rPr>
              <w:t>POINT</w:t>
            </w:r>
          </w:p>
        </w:tc>
        <w:tc>
          <w:tcPr>
            <w:tcW w:w="875" w:type="dxa"/>
            <w:tcBorders>
              <w:left w:val="single" w:sz="4" w:space="0" w:color="1D181C"/>
              <w:right w:val="single" w:sz="4" w:space="0" w:color="1D181C"/>
            </w:tcBorders>
            <w:shd w:val="clear" w:color="auto" w:fill="EDEA9C"/>
          </w:tcPr>
          <w:p w14:paraId="48CEF3A8" w14:textId="77777777" w:rsidR="00002BD0" w:rsidRDefault="00000000">
            <w:pPr>
              <w:pStyle w:val="TableParagraph"/>
              <w:spacing w:line="165" w:lineRule="exact"/>
              <w:ind w:left="98" w:right="80"/>
              <w:rPr>
                <w:b/>
                <w:sz w:val="16"/>
              </w:rPr>
            </w:pPr>
            <w:r>
              <w:rPr>
                <w:b/>
                <w:color w:val="1D181C"/>
                <w:spacing w:val="-2"/>
                <w:sz w:val="16"/>
              </w:rPr>
              <w:t>3.83*</w:t>
            </w:r>
          </w:p>
        </w:tc>
      </w:tr>
      <w:tr w:rsidR="00002BD0" w14:paraId="0C468DC9" w14:textId="77777777">
        <w:trPr>
          <w:trHeight w:val="186"/>
        </w:trPr>
        <w:tc>
          <w:tcPr>
            <w:tcW w:w="2425" w:type="dxa"/>
            <w:tcBorders>
              <w:right w:val="single" w:sz="4" w:space="0" w:color="1D181C"/>
            </w:tcBorders>
            <w:shd w:val="clear" w:color="auto" w:fill="EDEA9C"/>
          </w:tcPr>
          <w:p w14:paraId="5CC66131" w14:textId="77777777" w:rsidR="00002BD0" w:rsidRDefault="00000000">
            <w:pPr>
              <w:pStyle w:val="TableParagraph"/>
              <w:spacing w:line="166" w:lineRule="exact"/>
              <w:ind w:left="48"/>
              <w:jc w:val="left"/>
              <w:rPr>
                <w:b/>
                <w:sz w:val="16"/>
              </w:rPr>
            </w:pPr>
            <w:r>
              <w:rPr>
                <w:b/>
                <w:color w:val="1D181C"/>
                <w:sz w:val="16"/>
              </w:rPr>
              <w:t>2.</w:t>
            </w:r>
            <w:r>
              <w:rPr>
                <w:b/>
                <w:color w:val="1D181C"/>
                <w:spacing w:val="-5"/>
                <w:sz w:val="16"/>
              </w:rPr>
              <w:t xml:space="preserve"> </w:t>
            </w:r>
            <w:r>
              <w:rPr>
                <w:b/>
                <w:color w:val="1D181C"/>
                <w:sz w:val="16"/>
              </w:rPr>
              <w:t>Diagnostic</w:t>
            </w:r>
            <w:r>
              <w:rPr>
                <w:b/>
                <w:color w:val="1D181C"/>
                <w:spacing w:val="-4"/>
                <w:sz w:val="16"/>
              </w:rPr>
              <w:t xml:space="preserve"> </w:t>
            </w:r>
            <w:r>
              <w:rPr>
                <w:b/>
                <w:color w:val="1D181C"/>
                <w:sz w:val="16"/>
              </w:rPr>
              <w:t>of</w:t>
            </w:r>
            <w:r>
              <w:rPr>
                <w:b/>
                <w:color w:val="1D181C"/>
                <w:spacing w:val="-4"/>
                <w:sz w:val="16"/>
              </w:rPr>
              <w:t xml:space="preserve"> </w:t>
            </w:r>
            <w:r>
              <w:rPr>
                <w:b/>
                <w:color w:val="1D181C"/>
                <w:sz w:val="16"/>
              </w:rPr>
              <w:t>economic</w:t>
            </w:r>
            <w:r>
              <w:rPr>
                <w:b/>
                <w:color w:val="1D181C"/>
                <w:spacing w:val="-4"/>
                <w:sz w:val="16"/>
              </w:rPr>
              <w:t xml:space="preserve"> </w:t>
            </w:r>
            <w:r>
              <w:rPr>
                <w:b/>
                <w:color w:val="1D181C"/>
                <w:spacing w:val="-2"/>
                <w:sz w:val="16"/>
              </w:rPr>
              <w:t>return</w:t>
            </w:r>
          </w:p>
        </w:tc>
        <w:tc>
          <w:tcPr>
            <w:tcW w:w="1324" w:type="dxa"/>
            <w:tcBorders>
              <w:left w:val="single" w:sz="4" w:space="0" w:color="1D181C"/>
              <w:right w:val="single" w:sz="4" w:space="0" w:color="1D181C"/>
            </w:tcBorders>
            <w:shd w:val="clear" w:color="auto" w:fill="EDEA9C"/>
          </w:tcPr>
          <w:p w14:paraId="418B83B2" w14:textId="77777777" w:rsidR="00002BD0" w:rsidRDefault="00000000">
            <w:pPr>
              <w:pStyle w:val="TableParagraph"/>
              <w:spacing w:line="166" w:lineRule="exact"/>
              <w:ind w:left="20" w:right="1"/>
              <w:rPr>
                <w:b/>
                <w:sz w:val="16"/>
              </w:rPr>
            </w:pPr>
            <w:r>
              <w:rPr>
                <w:b/>
                <w:color w:val="1D181C"/>
                <w:sz w:val="16"/>
              </w:rPr>
              <w:t>Very</w:t>
            </w:r>
            <w:r>
              <w:rPr>
                <w:b/>
                <w:color w:val="1D181C"/>
                <w:spacing w:val="-3"/>
                <w:sz w:val="16"/>
              </w:rPr>
              <w:t xml:space="preserve"> </w:t>
            </w:r>
            <w:r>
              <w:rPr>
                <w:b/>
                <w:color w:val="1D181C"/>
                <w:sz w:val="16"/>
              </w:rPr>
              <w:t>good</w:t>
            </w:r>
            <w:r>
              <w:rPr>
                <w:b/>
                <w:color w:val="1D181C"/>
                <w:spacing w:val="-3"/>
                <w:sz w:val="16"/>
              </w:rPr>
              <w:t xml:space="preserve"> </w:t>
            </w:r>
            <w:r>
              <w:rPr>
                <w:b/>
                <w:color w:val="1D181C"/>
                <w:spacing w:val="-2"/>
                <w:sz w:val="16"/>
              </w:rPr>
              <w:t>state</w:t>
            </w:r>
          </w:p>
        </w:tc>
        <w:tc>
          <w:tcPr>
            <w:tcW w:w="1572" w:type="dxa"/>
            <w:tcBorders>
              <w:left w:val="single" w:sz="4" w:space="0" w:color="1D181C"/>
              <w:right w:val="single" w:sz="4" w:space="0" w:color="1D181C"/>
            </w:tcBorders>
            <w:shd w:val="clear" w:color="auto" w:fill="EDEA9C"/>
          </w:tcPr>
          <w:p w14:paraId="204816E9" w14:textId="77777777" w:rsidR="00002BD0" w:rsidRDefault="00000000">
            <w:pPr>
              <w:pStyle w:val="TableParagraph"/>
              <w:spacing w:line="166" w:lineRule="exact"/>
              <w:ind w:left="20" w:right="6"/>
              <w:rPr>
                <w:b/>
                <w:sz w:val="16"/>
              </w:rPr>
            </w:pPr>
            <w:r>
              <w:rPr>
                <w:b/>
                <w:color w:val="3D57A5"/>
                <w:sz w:val="16"/>
              </w:rPr>
              <w:t>STRENGHT</w:t>
            </w:r>
            <w:r>
              <w:rPr>
                <w:b/>
                <w:color w:val="3D57A5"/>
                <w:spacing w:val="-3"/>
                <w:sz w:val="16"/>
              </w:rPr>
              <w:t xml:space="preserve"> </w:t>
            </w:r>
            <w:r>
              <w:rPr>
                <w:b/>
                <w:color w:val="3D57A5"/>
                <w:spacing w:val="-2"/>
                <w:sz w:val="16"/>
              </w:rPr>
              <w:t>POINT</w:t>
            </w:r>
          </w:p>
        </w:tc>
        <w:tc>
          <w:tcPr>
            <w:tcW w:w="875" w:type="dxa"/>
            <w:tcBorders>
              <w:left w:val="single" w:sz="4" w:space="0" w:color="1D181C"/>
              <w:right w:val="single" w:sz="4" w:space="0" w:color="1D181C"/>
            </w:tcBorders>
            <w:shd w:val="clear" w:color="auto" w:fill="EDEA9C"/>
          </w:tcPr>
          <w:p w14:paraId="08A3BAEB" w14:textId="77777777" w:rsidR="00002BD0" w:rsidRDefault="00000000">
            <w:pPr>
              <w:pStyle w:val="TableParagraph"/>
              <w:spacing w:line="166" w:lineRule="exact"/>
              <w:ind w:left="98" w:right="80"/>
              <w:rPr>
                <w:b/>
                <w:sz w:val="16"/>
              </w:rPr>
            </w:pPr>
            <w:r>
              <w:rPr>
                <w:b/>
                <w:color w:val="1D181C"/>
                <w:spacing w:val="-5"/>
                <w:sz w:val="16"/>
              </w:rPr>
              <w:t>4.5</w:t>
            </w:r>
          </w:p>
        </w:tc>
      </w:tr>
      <w:tr w:rsidR="00002BD0" w14:paraId="5D11F6C1" w14:textId="77777777">
        <w:trPr>
          <w:trHeight w:val="372"/>
        </w:trPr>
        <w:tc>
          <w:tcPr>
            <w:tcW w:w="2425" w:type="dxa"/>
            <w:tcBorders>
              <w:right w:val="single" w:sz="4" w:space="0" w:color="1D181C"/>
            </w:tcBorders>
            <w:shd w:val="clear" w:color="auto" w:fill="EDEA9C"/>
          </w:tcPr>
          <w:p w14:paraId="09BA0548" w14:textId="77777777" w:rsidR="00002BD0" w:rsidRDefault="00000000">
            <w:pPr>
              <w:pStyle w:val="TableParagraph"/>
              <w:spacing w:line="186" w:lineRule="exact"/>
              <w:ind w:left="48"/>
              <w:jc w:val="left"/>
              <w:rPr>
                <w:b/>
                <w:sz w:val="16"/>
              </w:rPr>
            </w:pPr>
            <w:r>
              <w:rPr>
                <w:b/>
                <w:color w:val="3D57A5"/>
                <w:sz w:val="16"/>
              </w:rPr>
              <w:t>SINTHESIS</w:t>
            </w:r>
            <w:r>
              <w:rPr>
                <w:b/>
                <w:color w:val="3D57A5"/>
                <w:spacing w:val="-9"/>
                <w:sz w:val="16"/>
              </w:rPr>
              <w:t xml:space="preserve"> </w:t>
            </w:r>
            <w:r>
              <w:rPr>
                <w:b/>
                <w:color w:val="3D57A5"/>
                <w:sz w:val="16"/>
              </w:rPr>
              <w:t>OF</w:t>
            </w:r>
            <w:r>
              <w:rPr>
                <w:b/>
                <w:color w:val="3D57A5"/>
                <w:spacing w:val="23"/>
                <w:sz w:val="16"/>
              </w:rPr>
              <w:t xml:space="preserve"> </w:t>
            </w:r>
            <w:r>
              <w:rPr>
                <w:b/>
                <w:color w:val="3D57A5"/>
                <w:sz w:val="16"/>
              </w:rPr>
              <w:t>RETURN</w:t>
            </w:r>
            <w:r>
              <w:rPr>
                <w:b/>
                <w:color w:val="3D57A5"/>
                <w:spacing w:val="40"/>
                <w:sz w:val="16"/>
              </w:rPr>
              <w:t xml:space="preserve"> </w:t>
            </w:r>
            <w:r>
              <w:rPr>
                <w:b/>
                <w:color w:val="3D57A5"/>
                <w:sz w:val="16"/>
              </w:rPr>
              <w:t>RATIOS</w:t>
            </w:r>
            <w:r>
              <w:rPr>
                <w:b/>
                <w:color w:val="3D57A5"/>
                <w:spacing w:val="-1"/>
                <w:sz w:val="16"/>
              </w:rPr>
              <w:t xml:space="preserve"> </w:t>
            </w:r>
            <w:r>
              <w:rPr>
                <w:b/>
                <w:color w:val="3D57A5"/>
                <w:sz w:val="16"/>
              </w:rPr>
              <w:t>DIAGNOSIS</w:t>
            </w:r>
          </w:p>
        </w:tc>
        <w:tc>
          <w:tcPr>
            <w:tcW w:w="2896" w:type="dxa"/>
            <w:gridSpan w:val="2"/>
            <w:tcBorders>
              <w:left w:val="single" w:sz="4" w:space="0" w:color="1D181C"/>
              <w:right w:val="single" w:sz="4" w:space="0" w:color="1D181C"/>
            </w:tcBorders>
            <w:shd w:val="clear" w:color="auto" w:fill="EDEA9C"/>
          </w:tcPr>
          <w:p w14:paraId="4069438B" w14:textId="77777777" w:rsidR="00002BD0" w:rsidRDefault="00000000">
            <w:pPr>
              <w:pStyle w:val="TableParagraph"/>
              <w:spacing w:line="240" w:lineRule="auto"/>
              <w:ind w:left="19"/>
              <w:rPr>
                <w:b/>
                <w:sz w:val="16"/>
              </w:rPr>
            </w:pPr>
            <w:r>
              <w:rPr>
                <w:b/>
                <w:color w:val="3D57A5"/>
                <w:sz w:val="16"/>
              </w:rPr>
              <w:t xml:space="preserve">GOOD </w:t>
            </w:r>
            <w:r>
              <w:rPr>
                <w:b/>
                <w:color w:val="3D57A5"/>
                <w:spacing w:val="-2"/>
                <w:sz w:val="16"/>
              </w:rPr>
              <w:t>POINT</w:t>
            </w:r>
          </w:p>
          <w:p w14:paraId="215101AA" w14:textId="77777777" w:rsidR="00002BD0" w:rsidRDefault="00000000">
            <w:pPr>
              <w:pStyle w:val="TableParagraph"/>
              <w:spacing w:before="1" w:line="167" w:lineRule="exact"/>
              <w:ind w:left="19"/>
              <w:rPr>
                <w:b/>
                <w:sz w:val="16"/>
              </w:rPr>
            </w:pPr>
            <w:r>
              <w:rPr>
                <w:b/>
                <w:color w:val="1D181C"/>
                <w:sz w:val="16"/>
              </w:rPr>
              <w:t>Good</w:t>
            </w:r>
            <w:r>
              <w:rPr>
                <w:b/>
                <w:color w:val="1D181C"/>
                <w:spacing w:val="-3"/>
                <w:sz w:val="16"/>
              </w:rPr>
              <w:t xml:space="preserve"> </w:t>
            </w:r>
            <w:r>
              <w:rPr>
                <w:b/>
                <w:color w:val="1D181C"/>
                <w:spacing w:val="-2"/>
                <w:sz w:val="16"/>
              </w:rPr>
              <w:t>state</w:t>
            </w:r>
          </w:p>
        </w:tc>
        <w:tc>
          <w:tcPr>
            <w:tcW w:w="875" w:type="dxa"/>
            <w:tcBorders>
              <w:left w:val="single" w:sz="4" w:space="0" w:color="1D181C"/>
              <w:right w:val="single" w:sz="4" w:space="0" w:color="1D181C"/>
            </w:tcBorders>
            <w:shd w:val="clear" w:color="auto" w:fill="EDEA9C"/>
          </w:tcPr>
          <w:p w14:paraId="3BB9AC40" w14:textId="77777777" w:rsidR="00002BD0" w:rsidRDefault="00000000">
            <w:pPr>
              <w:pStyle w:val="TableParagraph"/>
              <w:spacing w:line="240" w:lineRule="auto"/>
              <w:ind w:left="98" w:right="80"/>
              <w:rPr>
                <w:b/>
                <w:sz w:val="16"/>
              </w:rPr>
            </w:pPr>
            <w:r>
              <w:rPr>
                <w:b/>
                <w:color w:val="1D181C"/>
                <w:spacing w:val="-2"/>
                <w:sz w:val="16"/>
              </w:rPr>
              <w:t>4.165*</w:t>
            </w:r>
          </w:p>
        </w:tc>
      </w:tr>
    </w:tbl>
    <w:p w14:paraId="15342C59" w14:textId="77777777" w:rsidR="00002BD0" w:rsidRDefault="00000000">
      <w:pPr>
        <w:ind w:left="795"/>
        <w:jc w:val="both"/>
        <w:rPr>
          <w:sz w:val="16"/>
        </w:rPr>
      </w:pPr>
      <w:r>
        <w:rPr>
          <w:color w:val="1D181C"/>
          <w:sz w:val="16"/>
        </w:rPr>
        <w:t>*</w:t>
      </w:r>
      <w:r>
        <w:rPr>
          <w:color w:val="1D181C"/>
          <w:spacing w:val="-4"/>
          <w:sz w:val="16"/>
        </w:rPr>
        <w:t xml:space="preserve"> </w:t>
      </w:r>
      <w:r>
        <w:rPr>
          <w:color w:val="1D181C"/>
          <w:sz w:val="16"/>
        </w:rPr>
        <w:t>The</w:t>
      </w:r>
      <w:r>
        <w:rPr>
          <w:color w:val="1D181C"/>
          <w:spacing w:val="-3"/>
          <w:sz w:val="16"/>
        </w:rPr>
        <w:t xml:space="preserve"> </w:t>
      </w:r>
      <w:r>
        <w:rPr>
          <w:color w:val="1D181C"/>
          <w:sz w:val="16"/>
        </w:rPr>
        <w:t>average</w:t>
      </w:r>
      <w:r>
        <w:rPr>
          <w:color w:val="1D181C"/>
          <w:spacing w:val="-3"/>
          <w:sz w:val="16"/>
        </w:rPr>
        <w:t xml:space="preserve"> </w:t>
      </w:r>
      <w:r>
        <w:rPr>
          <w:color w:val="1D181C"/>
          <w:sz w:val="16"/>
        </w:rPr>
        <w:t>of</w:t>
      </w:r>
      <w:r>
        <w:rPr>
          <w:color w:val="1D181C"/>
          <w:spacing w:val="-3"/>
          <w:sz w:val="16"/>
        </w:rPr>
        <w:t xml:space="preserve"> </w:t>
      </w:r>
      <w:r>
        <w:rPr>
          <w:color w:val="1D181C"/>
          <w:sz w:val="16"/>
        </w:rPr>
        <w:t>indicators</w:t>
      </w:r>
      <w:r>
        <w:rPr>
          <w:color w:val="1D181C"/>
          <w:spacing w:val="-3"/>
          <w:sz w:val="16"/>
        </w:rPr>
        <w:t xml:space="preserve"> </w:t>
      </w:r>
      <w:r>
        <w:rPr>
          <w:color w:val="1D181C"/>
          <w:sz w:val="16"/>
        </w:rPr>
        <w:t>is</w:t>
      </w:r>
      <w:r>
        <w:rPr>
          <w:color w:val="1D181C"/>
          <w:spacing w:val="-3"/>
          <w:sz w:val="16"/>
        </w:rPr>
        <w:t xml:space="preserve"> </w:t>
      </w:r>
      <w:r>
        <w:rPr>
          <w:color w:val="1D181C"/>
          <w:sz w:val="16"/>
        </w:rPr>
        <w:t>used,</w:t>
      </w:r>
      <w:r>
        <w:rPr>
          <w:color w:val="1D181C"/>
          <w:spacing w:val="-4"/>
          <w:sz w:val="16"/>
        </w:rPr>
        <w:t xml:space="preserve"> </w:t>
      </w:r>
      <w:r>
        <w:rPr>
          <w:color w:val="1D181C"/>
          <w:sz w:val="16"/>
        </w:rPr>
        <w:t>considering</w:t>
      </w:r>
      <w:r>
        <w:rPr>
          <w:color w:val="1D181C"/>
          <w:spacing w:val="-5"/>
          <w:sz w:val="16"/>
        </w:rPr>
        <w:t xml:space="preserve"> </w:t>
      </w:r>
      <w:r>
        <w:rPr>
          <w:color w:val="1D181C"/>
          <w:sz w:val="16"/>
        </w:rPr>
        <w:t>the</w:t>
      </w:r>
      <w:r>
        <w:rPr>
          <w:color w:val="1D181C"/>
          <w:spacing w:val="-3"/>
          <w:sz w:val="16"/>
        </w:rPr>
        <w:t xml:space="preserve"> </w:t>
      </w:r>
      <w:r>
        <w:rPr>
          <w:color w:val="1D181C"/>
          <w:sz w:val="16"/>
        </w:rPr>
        <w:t>equal</w:t>
      </w:r>
      <w:r>
        <w:rPr>
          <w:color w:val="1D181C"/>
          <w:spacing w:val="34"/>
          <w:sz w:val="16"/>
        </w:rPr>
        <w:t xml:space="preserve"> </w:t>
      </w:r>
      <w:r>
        <w:rPr>
          <w:color w:val="1D181C"/>
          <w:sz w:val="16"/>
        </w:rPr>
        <w:t>importance</w:t>
      </w:r>
      <w:r>
        <w:rPr>
          <w:color w:val="1D181C"/>
          <w:spacing w:val="-3"/>
          <w:sz w:val="16"/>
        </w:rPr>
        <w:t xml:space="preserve"> </w:t>
      </w:r>
      <w:r>
        <w:rPr>
          <w:color w:val="1D181C"/>
          <w:sz w:val="16"/>
        </w:rPr>
        <w:t>between</w:t>
      </w:r>
      <w:r>
        <w:rPr>
          <w:color w:val="1D181C"/>
          <w:spacing w:val="-3"/>
          <w:sz w:val="16"/>
        </w:rPr>
        <w:t xml:space="preserve"> </w:t>
      </w:r>
      <w:r>
        <w:rPr>
          <w:color w:val="1D181C"/>
          <w:spacing w:val="-2"/>
          <w:sz w:val="16"/>
        </w:rPr>
        <w:t>them.</w:t>
      </w:r>
    </w:p>
    <w:p w14:paraId="0D960AD5" w14:textId="77777777" w:rsidR="00002BD0" w:rsidRDefault="00002BD0">
      <w:pPr>
        <w:pStyle w:val="BodyText"/>
        <w:spacing w:before="89"/>
        <w:rPr>
          <w:sz w:val="16"/>
        </w:rPr>
      </w:pPr>
    </w:p>
    <w:p w14:paraId="502A3F35" w14:textId="77777777" w:rsidR="00002BD0" w:rsidRDefault="00000000">
      <w:pPr>
        <w:pStyle w:val="BodyText"/>
        <w:spacing w:line="357" w:lineRule="auto"/>
        <w:ind w:left="795" w:right="452" w:firstLine="362"/>
        <w:jc w:val="both"/>
      </w:pPr>
      <w:r>
        <w:rPr>
          <w:color w:val="1D181C"/>
        </w:rPr>
        <w:t xml:space="preserve">The general return of activity </w:t>
      </w:r>
      <w:proofErr w:type="gramStart"/>
      <w:r>
        <w:rPr>
          <w:color w:val="1D181C"/>
        </w:rPr>
        <w:t>face</w:t>
      </w:r>
      <w:proofErr w:type="gramEnd"/>
      <w:r>
        <w:rPr>
          <w:color w:val="1D181C"/>
        </w:rPr>
        <w:t xml:space="preserve"> a good state, being a good point in the general activity of the Anaconda Company (Table 51). The economic return registers higher values than financial return, reflecting a higher return registered from the company compared with the return of the investors (creditors).</w:t>
      </w:r>
    </w:p>
    <w:p w14:paraId="7FC7A612"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293B0E3B" w14:textId="77777777" w:rsidR="00002BD0" w:rsidRDefault="00002BD0">
      <w:pPr>
        <w:pStyle w:val="BodyText"/>
        <w:spacing w:before="31"/>
        <w:rPr>
          <w:sz w:val="16"/>
        </w:rPr>
      </w:pPr>
    </w:p>
    <w:p w14:paraId="599DB37E" w14:textId="77777777" w:rsidR="00002BD0" w:rsidRDefault="00000000">
      <w:pPr>
        <w:ind w:left="398"/>
        <w:rPr>
          <w:b/>
          <w:sz w:val="16"/>
        </w:rPr>
      </w:pPr>
      <w:r>
        <w:rPr>
          <w:b/>
          <w:color w:val="1D181C"/>
          <w:sz w:val="16"/>
        </w:rPr>
        <w:t>Table</w:t>
      </w:r>
      <w:r>
        <w:rPr>
          <w:b/>
          <w:color w:val="1D181C"/>
          <w:spacing w:val="-1"/>
          <w:sz w:val="16"/>
        </w:rPr>
        <w:t xml:space="preserve"> </w:t>
      </w:r>
      <w:r>
        <w:rPr>
          <w:b/>
          <w:color w:val="1D181C"/>
          <w:sz w:val="16"/>
        </w:rPr>
        <w:t>52.</w:t>
      </w:r>
      <w:r>
        <w:rPr>
          <w:b/>
          <w:color w:val="1D181C"/>
          <w:spacing w:val="79"/>
          <w:sz w:val="16"/>
        </w:rPr>
        <w:t xml:space="preserve"> </w:t>
      </w:r>
      <w:r>
        <w:rPr>
          <w:b/>
          <w:color w:val="1D181C"/>
          <w:sz w:val="16"/>
        </w:rPr>
        <w:t>Synthesis of</w:t>
      </w:r>
      <w:r>
        <w:rPr>
          <w:b/>
          <w:color w:val="1D181C"/>
          <w:spacing w:val="-2"/>
          <w:sz w:val="16"/>
        </w:rPr>
        <w:t xml:space="preserve"> </w:t>
      </w:r>
      <w:r>
        <w:rPr>
          <w:b/>
          <w:color w:val="1D181C"/>
          <w:sz w:val="16"/>
        </w:rPr>
        <w:t xml:space="preserve">profitability </w:t>
      </w:r>
      <w:r>
        <w:rPr>
          <w:b/>
          <w:color w:val="1D181C"/>
          <w:spacing w:val="-2"/>
          <w:sz w:val="16"/>
        </w:rPr>
        <w:t>diagnostic</w:t>
      </w:r>
    </w:p>
    <w:p w14:paraId="11FBBC3F" w14:textId="77777777" w:rsidR="00002BD0" w:rsidRDefault="00002BD0">
      <w:pPr>
        <w:pStyle w:val="BodyText"/>
        <w:spacing w:before="2"/>
        <w:rPr>
          <w:b/>
          <w:sz w:val="8"/>
        </w:rPr>
      </w:pPr>
    </w:p>
    <w:tbl>
      <w:tblPr>
        <w:tblW w:w="0" w:type="auto"/>
        <w:tblInd w:w="408"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2539"/>
        <w:gridCol w:w="1209"/>
        <w:gridCol w:w="1693"/>
        <w:gridCol w:w="876"/>
      </w:tblGrid>
      <w:tr w:rsidR="00002BD0" w14:paraId="19D7E981" w14:textId="77777777">
        <w:trPr>
          <w:trHeight w:val="371"/>
        </w:trPr>
        <w:tc>
          <w:tcPr>
            <w:tcW w:w="2539" w:type="dxa"/>
            <w:tcBorders>
              <w:right w:val="single" w:sz="4" w:space="0" w:color="1D181C"/>
            </w:tcBorders>
            <w:shd w:val="clear" w:color="auto" w:fill="EDEA9C"/>
          </w:tcPr>
          <w:p w14:paraId="01717DB4" w14:textId="77777777" w:rsidR="00002BD0" w:rsidRDefault="00000000">
            <w:pPr>
              <w:pStyle w:val="TableParagraph"/>
              <w:spacing w:line="240" w:lineRule="auto"/>
              <w:ind w:left="13"/>
              <w:rPr>
                <w:b/>
                <w:sz w:val="16"/>
              </w:rPr>
            </w:pPr>
            <w:r>
              <w:rPr>
                <w:b/>
                <w:color w:val="1D181C"/>
                <w:spacing w:val="-2"/>
                <w:sz w:val="16"/>
              </w:rPr>
              <w:t>Indicators</w:t>
            </w:r>
          </w:p>
        </w:tc>
        <w:tc>
          <w:tcPr>
            <w:tcW w:w="1209" w:type="dxa"/>
            <w:tcBorders>
              <w:left w:val="single" w:sz="4" w:space="0" w:color="1D181C"/>
              <w:right w:val="single" w:sz="4" w:space="0" w:color="1D181C"/>
            </w:tcBorders>
            <w:shd w:val="clear" w:color="auto" w:fill="EDEA9C"/>
          </w:tcPr>
          <w:p w14:paraId="79F01A6F" w14:textId="77777777" w:rsidR="00002BD0" w:rsidRDefault="00000000">
            <w:pPr>
              <w:pStyle w:val="TableParagraph"/>
              <w:spacing w:line="240" w:lineRule="auto"/>
              <w:ind w:left="20"/>
              <w:rPr>
                <w:b/>
                <w:sz w:val="16"/>
              </w:rPr>
            </w:pPr>
            <w:r>
              <w:rPr>
                <w:b/>
                <w:color w:val="1D181C"/>
                <w:sz w:val="16"/>
              </w:rPr>
              <w:t>Obser-</w:t>
            </w:r>
            <w:proofErr w:type="spellStart"/>
            <w:r>
              <w:rPr>
                <w:b/>
                <w:color w:val="1D181C"/>
                <w:spacing w:val="-2"/>
                <w:sz w:val="16"/>
              </w:rPr>
              <w:t>vations</w:t>
            </w:r>
            <w:proofErr w:type="spellEnd"/>
          </w:p>
        </w:tc>
        <w:tc>
          <w:tcPr>
            <w:tcW w:w="1693" w:type="dxa"/>
            <w:tcBorders>
              <w:left w:val="single" w:sz="4" w:space="0" w:color="1D181C"/>
              <w:right w:val="single" w:sz="4" w:space="0" w:color="1D181C"/>
            </w:tcBorders>
            <w:shd w:val="clear" w:color="auto" w:fill="EDEA9C"/>
          </w:tcPr>
          <w:p w14:paraId="0B330F70" w14:textId="77777777" w:rsidR="00002BD0" w:rsidRDefault="00000000">
            <w:pPr>
              <w:pStyle w:val="TableParagraph"/>
              <w:spacing w:line="240" w:lineRule="auto"/>
              <w:ind w:left="20"/>
              <w:rPr>
                <w:b/>
                <w:sz w:val="16"/>
              </w:rPr>
            </w:pPr>
            <w:r>
              <w:rPr>
                <w:b/>
                <w:color w:val="1D181C"/>
                <w:spacing w:val="-4"/>
                <w:sz w:val="16"/>
              </w:rPr>
              <w:t>SWOT</w:t>
            </w:r>
          </w:p>
          <w:p w14:paraId="40E3E520" w14:textId="77777777" w:rsidR="00002BD0" w:rsidRDefault="00000000">
            <w:pPr>
              <w:pStyle w:val="TableParagraph"/>
              <w:spacing w:before="1" w:line="166" w:lineRule="exact"/>
              <w:ind w:left="20" w:right="1"/>
              <w:rPr>
                <w:b/>
                <w:sz w:val="16"/>
              </w:rPr>
            </w:pPr>
            <w:r>
              <w:rPr>
                <w:b/>
                <w:color w:val="1D181C"/>
                <w:spacing w:val="-2"/>
                <w:sz w:val="16"/>
              </w:rPr>
              <w:t>Diagnosis</w:t>
            </w:r>
          </w:p>
        </w:tc>
        <w:tc>
          <w:tcPr>
            <w:tcW w:w="876" w:type="dxa"/>
            <w:tcBorders>
              <w:left w:val="single" w:sz="4" w:space="0" w:color="1D181C"/>
              <w:right w:val="single" w:sz="4" w:space="0" w:color="1D181C"/>
            </w:tcBorders>
            <w:shd w:val="clear" w:color="auto" w:fill="EDEA9C"/>
          </w:tcPr>
          <w:p w14:paraId="01D9C143" w14:textId="77777777" w:rsidR="00002BD0" w:rsidRDefault="00000000">
            <w:pPr>
              <w:pStyle w:val="TableParagraph"/>
              <w:spacing w:line="240" w:lineRule="auto"/>
              <w:ind w:left="20"/>
              <w:rPr>
                <w:b/>
                <w:sz w:val="16"/>
              </w:rPr>
            </w:pPr>
            <w:r>
              <w:rPr>
                <w:b/>
                <w:color w:val="1D181C"/>
                <w:spacing w:val="-2"/>
                <w:sz w:val="16"/>
              </w:rPr>
              <w:t>Points</w:t>
            </w:r>
          </w:p>
        </w:tc>
      </w:tr>
      <w:tr w:rsidR="00002BD0" w14:paraId="7CC06C67" w14:textId="77777777">
        <w:trPr>
          <w:trHeight w:val="278"/>
        </w:trPr>
        <w:tc>
          <w:tcPr>
            <w:tcW w:w="2539" w:type="dxa"/>
            <w:tcBorders>
              <w:right w:val="single" w:sz="4" w:space="0" w:color="1D181C"/>
            </w:tcBorders>
            <w:shd w:val="clear" w:color="auto" w:fill="EDEA9C"/>
          </w:tcPr>
          <w:p w14:paraId="0B25BC41" w14:textId="77777777" w:rsidR="00002BD0" w:rsidRDefault="00000000">
            <w:pPr>
              <w:pStyle w:val="TableParagraph"/>
              <w:spacing w:line="240" w:lineRule="auto"/>
              <w:ind w:left="48"/>
              <w:jc w:val="left"/>
              <w:rPr>
                <w:b/>
                <w:sz w:val="16"/>
              </w:rPr>
            </w:pPr>
            <w:r>
              <w:rPr>
                <w:b/>
                <w:color w:val="1D181C"/>
                <w:sz w:val="16"/>
              </w:rPr>
              <w:t>1.Diagnostic</w:t>
            </w:r>
            <w:r>
              <w:rPr>
                <w:b/>
                <w:color w:val="1D181C"/>
                <w:spacing w:val="-3"/>
                <w:sz w:val="16"/>
              </w:rPr>
              <w:t xml:space="preserve"> </w:t>
            </w:r>
            <w:r>
              <w:rPr>
                <w:b/>
                <w:color w:val="1D181C"/>
                <w:sz w:val="16"/>
              </w:rPr>
              <w:t>of</w:t>
            </w:r>
            <w:r>
              <w:rPr>
                <w:b/>
                <w:color w:val="1D181C"/>
                <w:spacing w:val="-2"/>
                <w:sz w:val="16"/>
              </w:rPr>
              <w:t xml:space="preserve"> </w:t>
            </w:r>
            <w:r>
              <w:rPr>
                <w:b/>
                <w:color w:val="1D181C"/>
                <w:sz w:val="16"/>
              </w:rPr>
              <w:t>profit</w:t>
            </w:r>
            <w:r>
              <w:rPr>
                <w:b/>
                <w:color w:val="1D181C"/>
                <w:spacing w:val="-3"/>
                <w:sz w:val="16"/>
              </w:rPr>
              <w:t xml:space="preserve"> </w:t>
            </w:r>
            <w:r>
              <w:rPr>
                <w:b/>
                <w:color w:val="1D181C"/>
                <w:sz w:val="16"/>
              </w:rPr>
              <w:t>margin</w:t>
            </w:r>
            <w:r>
              <w:rPr>
                <w:b/>
                <w:color w:val="1D181C"/>
                <w:spacing w:val="-2"/>
                <w:sz w:val="16"/>
              </w:rPr>
              <w:t xml:space="preserve"> ratios</w:t>
            </w:r>
          </w:p>
        </w:tc>
        <w:tc>
          <w:tcPr>
            <w:tcW w:w="1209" w:type="dxa"/>
            <w:tcBorders>
              <w:left w:val="single" w:sz="4" w:space="0" w:color="1D181C"/>
              <w:right w:val="single" w:sz="4" w:space="0" w:color="1D181C"/>
            </w:tcBorders>
            <w:shd w:val="clear" w:color="auto" w:fill="EDEA9C"/>
          </w:tcPr>
          <w:p w14:paraId="41B3D18B" w14:textId="77777777" w:rsidR="00002BD0" w:rsidRDefault="00000000">
            <w:pPr>
              <w:pStyle w:val="TableParagraph"/>
              <w:spacing w:before="2" w:line="240" w:lineRule="auto"/>
              <w:ind w:left="20"/>
              <w:rPr>
                <w:b/>
                <w:sz w:val="16"/>
              </w:rPr>
            </w:pPr>
            <w:r>
              <w:rPr>
                <w:b/>
                <w:color w:val="1D181C"/>
                <w:sz w:val="16"/>
              </w:rPr>
              <w:t>Very</w:t>
            </w:r>
            <w:r>
              <w:rPr>
                <w:b/>
                <w:color w:val="1D181C"/>
                <w:spacing w:val="-3"/>
                <w:sz w:val="16"/>
              </w:rPr>
              <w:t xml:space="preserve"> </w:t>
            </w:r>
            <w:r>
              <w:rPr>
                <w:b/>
                <w:color w:val="1D181C"/>
                <w:sz w:val="16"/>
              </w:rPr>
              <w:t>good</w:t>
            </w:r>
            <w:r>
              <w:rPr>
                <w:b/>
                <w:color w:val="1D181C"/>
                <w:spacing w:val="-3"/>
                <w:sz w:val="16"/>
              </w:rPr>
              <w:t xml:space="preserve"> </w:t>
            </w:r>
            <w:r>
              <w:rPr>
                <w:b/>
                <w:color w:val="1D181C"/>
                <w:spacing w:val="-2"/>
                <w:sz w:val="16"/>
              </w:rPr>
              <w:t>state</w:t>
            </w:r>
          </w:p>
        </w:tc>
        <w:tc>
          <w:tcPr>
            <w:tcW w:w="1693" w:type="dxa"/>
            <w:tcBorders>
              <w:left w:val="single" w:sz="4" w:space="0" w:color="1D181C"/>
              <w:right w:val="single" w:sz="4" w:space="0" w:color="1D181C"/>
            </w:tcBorders>
            <w:shd w:val="clear" w:color="auto" w:fill="EDEA9C"/>
          </w:tcPr>
          <w:p w14:paraId="2A7AA9B9" w14:textId="77777777" w:rsidR="00002BD0" w:rsidRDefault="00000000">
            <w:pPr>
              <w:pStyle w:val="TableParagraph"/>
              <w:spacing w:line="240" w:lineRule="auto"/>
              <w:ind w:left="20" w:right="2"/>
              <w:rPr>
                <w:b/>
                <w:sz w:val="16"/>
              </w:rPr>
            </w:pPr>
            <w:r>
              <w:rPr>
                <w:b/>
                <w:color w:val="3D57A5"/>
                <w:sz w:val="16"/>
              </w:rPr>
              <w:t>STRENGHT</w:t>
            </w:r>
            <w:r>
              <w:rPr>
                <w:b/>
                <w:color w:val="3D57A5"/>
                <w:spacing w:val="-2"/>
                <w:sz w:val="16"/>
              </w:rPr>
              <w:t xml:space="preserve"> POINT</w:t>
            </w:r>
          </w:p>
        </w:tc>
        <w:tc>
          <w:tcPr>
            <w:tcW w:w="876" w:type="dxa"/>
            <w:tcBorders>
              <w:left w:val="single" w:sz="4" w:space="0" w:color="1D181C"/>
              <w:right w:val="single" w:sz="4" w:space="0" w:color="1D181C"/>
            </w:tcBorders>
            <w:shd w:val="clear" w:color="auto" w:fill="EDEA9C"/>
          </w:tcPr>
          <w:p w14:paraId="3ECDEB15" w14:textId="77777777" w:rsidR="00002BD0" w:rsidRDefault="00000000">
            <w:pPr>
              <w:pStyle w:val="TableParagraph"/>
              <w:spacing w:line="240" w:lineRule="auto"/>
              <w:ind w:left="20" w:right="1"/>
              <w:rPr>
                <w:b/>
                <w:sz w:val="16"/>
              </w:rPr>
            </w:pPr>
            <w:r>
              <w:rPr>
                <w:b/>
                <w:color w:val="1D181C"/>
                <w:spacing w:val="-5"/>
                <w:sz w:val="16"/>
              </w:rPr>
              <w:t>4.5</w:t>
            </w:r>
          </w:p>
        </w:tc>
      </w:tr>
      <w:tr w:rsidR="00002BD0" w14:paraId="56F690BC" w14:textId="77777777">
        <w:trPr>
          <w:trHeight w:val="184"/>
        </w:trPr>
        <w:tc>
          <w:tcPr>
            <w:tcW w:w="2539" w:type="dxa"/>
            <w:tcBorders>
              <w:right w:val="single" w:sz="4" w:space="0" w:color="1D181C"/>
            </w:tcBorders>
            <w:shd w:val="clear" w:color="auto" w:fill="EDEA9C"/>
          </w:tcPr>
          <w:p w14:paraId="7D0B9B35" w14:textId="77777777" w:rsidR="00002BD0" w:rsidRDefault="00000000">
            <w:pPr>
              <w:pStyle w:val="TableParagraph"/>
              <w:spacing w:line="164" w:lineRule="exact"/>
              <w:ind w:left="48"/>
              <w:jc w:val="left"/>
              <w:rPr>
                <w:b/>
                <w:sz w:val="16"/>
              </w:rPr>
            </w:pPr>
            <w:r>
              <w:rPr>
                <w:b/>
                <w:color w:val="1D181C"/>
                <w:sz w:val="16"/>
              </w:rPr>
              <w:t>2.</w:t>
            </w:r>
            <w:r>
              <w:rPr>
                <w:b/>
                <w:color w:val="1D181C"/>
                <w:spacing w:val="-4"/>
                <w:sz w:val="16"/>
              </w:rPr>
              <w:t xml:space="preserve"> </w:t>
            </w:r>
            <w:r>
              <w:rPr>
                <w:b/>
                <w:color w:val="1D181C"/>
                <w:sz w:val="16"/>
              </w:rPr>
              <w:t>Diagnostic</w:t>
            </w:r>
            <w:r>
              <w:rPr>
                <w:b/>
                <w:color w:val="1D181C"/>
                <w:spacing w:val="-4"/>
                <w:sz w:val="16"/>
              </w:rPr>
              <w:t xml:space="preserve"> </w:t>
            </w:r>
            <w:r>
              <w:rPr>
                <w:b/>
                <w:color w:val="1D181C"/>
                <w:sz w:val="16"/>
              </w:rPr>
              <w:t>of</w:t>
            </w:r>
            <w:r>
              <w:rPr>
                <w:b/>
                <w:color w:val="1D181C"/>
                <w:spacing w:val="-4"/>
                <w:sz w:val="16"/>
              </w:rPr>
              <w:t xml:space="preserve"> </w:t>
            </w:r>
            <w:r>
              <w:rPr>
                <w:b/>
                <w:color w:val="1D181C"/>
                <w:sz w:val="16"/>
              </w:rPr>
              <w:t>return</w:t>
            </w:r>
            <w:r>
              <w:rPr>
                <w:b/>
                <w:color w:val="1D181C"/>
                <w:spacing w:val="-3"/>
                <w:sz w:val="16"/>
              </w:rPr>
              <w:t xml:space="preserve"> </w:t>
            </w:r>
            <w:r>
              <w:rPr>
                <w:b/>
                <w:color w:val="1D181C"/>
                <w:spacing w:val="-2"/>
                <w:sz w:val="16"/>
              </w:rPr>
              <w:t>ratios</w:t>
            </w:r>
          </w:p>
        </w:tc>
        <w:tc>
          <w:tcPr>
            <w:tcW w:w="1209" w:type="dxa"/>
            <w:tcBorders>
              <w:left w:val="single" w:sz="4" w:space="0" w:color="1D181C"/>
              <w:right w:val="single" w:sz="4" w:space="0" w:color="1D181C"/>
            </w:tcBorders>
            <w:shd w:val="clear" w:color="auto" w:fill="EDEA9C"/>
          </w:tcPr>
          <w:p w14:paraId="414E40C2" w14:textId="77777777" w:rsidR="00002BD0" w:rsidRDefault="00000000">
            <w:pPr>
              <w:pStyle w:val="TableParagraph"/>
              <w:spacing w:line="164" w:lineRule="exact"/>
              <w:ind w:left="20"/>
              <w:rPr>
                <w:b/>
                <w:sz w:val="16"/>
              </w:rPr>
            </w:pPr>
            <w:r>
              <w:rPr>
                <w:b/>
                <w:color w:val="1D181C"/>
                <w:sz w:val="16"/>
              </w:rPr>
              <w:t>Good</w:t>
            </w:r>
            <w:r>
              <w:rPr>
                <w:b/>
                <w:color w:val="1D181C"/>
                <w:spacing w:val="-3"/>
                <w:sz w:val="16"/>
              </w:rPr>
              <w:t xml:space="preserve"> </w:t>
            </w:r>
            <w:r>
              <w:rPr>
                <w:b/>
                <w:color w:val="1D181C"/>
                <w:spacing w:val="-2"/>
                <w:sz w:val="16"/>
              </w:rPr>
              <w:t>state</w:t>
            </w:r>
          </w:p>
        </w:tc>
        <w:tc>
          <w:tcPr>
            <w:tcW w:w="1693" w:type="dxa"/>
            <w:tcBorders>
              <w:left w:val="single" w:sz="4" w:space="0" w:color="1D181C"/>
              <w:right w:val="single" w:sz="4" w:space="0" w:color="1D181C"/>
            </w:tcBorders>
            <w:shd w:val="clear" w:color="auto" w:fill="EDEA9C"/>
          </w:tcPr>
          <w:p w14:paraId="721719BB" w14:textId="77777777" w:rsidR="00002BD0" w:rsidRDefault="00000000">
            <w:pPr>
              <w:pStyle w:val="TableParagraph"/>
              <w:spacing w:line="164" w:lineRule="exact"/>
              <w:ind w:left="20"/>
              <w:rPr>
                <w:b/>
                <w:sz w:val="16"/>
              </w:rPr>
            </w:pPr>
            <w:r>
              <w:rPr>
                <w:b/>
                <w:color w:val="3D57A5"/>
                <w:sz w:val="16"/>
              </w:rPr>
              <w:t xml:space="preserve">GOOD </w:t>
            </w:r>
            <w:r>
              <w:rPr>
                <w:b/>
                <w:color w:val="3D57A5"/>
                <w:spacing w:val="-2"/>
                <w:sz w:val="16"/>
              </w:rPr>
              <w:t>POINT</w:t>
            </w:r>
          </w:p>
        </w:tc>
        <w:tc>
          <w:tcPr>
            <w:tcW w:w="876" w:type="dxa"/>
            <w:tcBorders>
              <w:left w:val="single" w:sz="4" w:space="0" w:color="1D181C"/>
              <w:right w:val="single" w:sz="4" w:space="0" w:color="1D181C"/>
            </w:tcBorders>
            <w:shd w:val="clear" w:color="auto" w:fill="EDEA9C"/>
          </w:tcPr>
          <w:p w14:paraId="7B43112B" w14:textId="77777777" w:rsidR="00002BD0" w:rsidRDefault="00000000">
            <w:pPr>
              <w:pStyle w:val="TableParagraph"/>
              <w:spacing w:line="164" w:lineRule="exact"/>
              <w:ind w:left="20" w:right="1"/>
              <w:rPr>
                <w:b/>
                <w:sz w:val="16"/>
              </w:rPr>
            </w:pPr>
            <w:r>
              <w:rPr>
                <w:b/>
                <w:color w:val="1D181C"/>
                <w:spacing w:val="-2"/>
                <w:sz w:val="16"/>
              </w:rPr>
              <w:t>4.165</w:t>
            </w:r>
          </w:p>
        </w:tc>
      </w:tr>
      <w:tr w:rsidR="00002BD0" w14:paraId="5E41A74E" w14:textId="77777777">
        <w:trPr>
          <w:trHeight w:val="466"/>
        </w:trPr>
        <w:tc>
          <w:tcPr>
            <w:tcW w:w="2539" w:type="dxa"/>
            <w:tcBorders>
              <w:right w:val="single" w:sz="4" w:space="0" w:color="1D181C"/>
            </w:tcBorders>
            <w:shd w:val="clear" w:color="auto" w:fill="EDEA9C"/>
          </w:tcPr>
          <w:p w14:paraId="4C1B6EB6" w14:textId="77777777" w:rsidR="00002BD0" w:rsidRDefault="00000000">
            <w:pPr>
              <w:pStyle w:val="TableParagraph"/>
              <w:spacing w:line="240" w:lineRule="auto"/>
              <w:ind w:left="48" w:right="82"/>
              <w:jc w:val="left"/>
              <w:rPr>
                <w:b/>
                <w:sz w:val="16"/>
              </w:rPr>
            </w:pPr>
            <w:r>
              <w:rPr>
                <w:b/>
                <w:color w:val="3D57A5"/>
                <w:sz w:val="16"/>
              </w:rPr>
              <w:t>DIAGNOSIS</w:t>
            </w:r>
            <w:r>
              <w:rPr>
                <w:b/>
                <w:color w:val="3D57A5"/>
                <w:spacing w:val="-1"/>
                <w:sz w:val="16"/>
              </w:rPr>
              <w:t xml:space="preserve"> </w:t>
            </w:r>
            <w:r>
              <w:rPr>
                <w:b/>
                <w:color w:val="3D57A5"/>
                <w:sz w:val="16"/>
              </w:rPr>
              <w:t>OF</w:t>
            </w:r>
            <w:r>
              <w:rPr>
                <w:b/>
                <w:color w:val="3D57A5"/>
                <w:spacing w:val="40"/>
                <w:sz w:val="16"/>
              </w:rPr>
              <w:t xml:space="preserve"> </w:t>
            </w:r>
            <w:r>
              <w:rPr>
                <w:b/>
                <w:color w:val="3D57A5"/>
                <w:spacing w:val="-2"/>
                <w:sz w:val="16"/>
              </w:rPr>
              <w:t>PROFITABILITY</w:t>
            </w:r>
          </w:p>
        </w:tc>
        <w:tc>
          <w:tcPr>
            <w:tcW w:w="2902" w:type="dxa"/>
            <w:gridSpan w:val="2"/>
            <w:tcBorders>
              <w:left w:val="single" w:sz="4" w:space="0" w:color="1D181C"/>
              <w:right w:val="single" w:sz="4" w:space="0" w:color="1D181C"/>
            </w:tcBorders>
            <w:shd w:val="clear" w:color="auto" w:fill="EDEA9C"/>
          </w:tcPr>
          <w:p w14:paraId="537323F8" w14:textId="77777777" w:rsidR="00002BD0" w:rsidRDefault="00000000">
            <w:pPr>
              <w:pStyle w:val="TableParagraph"/>
              <w:spacing w:line="240" w:lineRule="auto"/>
              <w:ind w:left="935"/>
              <w:jc w:val="left"/>
              <w:rPr>
                <w:b/>
                <w:sz w:val="16"/>
              </w:rPr>
            </w:pPr>
            <w:r>
              <w:rPr>
                <w:b/>
                <w:color w:val="3D57A5"/>
                <w:sz w:val="16"/>
              </w:rPr>
              <w:t xml:space="preserve">GOOD </w:t>
            </w:r>
            <w:r>
              <w:rPr>
                <w:b/>
                <w:color w:val="3D57A5"/>
                <w:spacing w:val="-2"/>
                <w:sz w:val="16"/>
              </w:rPr>
              <w:t>POINT</w:t>
            </w:r>
          </w:p>
          <w:p w14:paraId="0337B17F" w14:textId="77777777" w:rsidR="00002BD0" w:rsidRDefault="00000000">
            <w:pPr>
              <w:pStyle w:val="TableParagraph"/>
              <w:spacing w:before="3" w:line="240" w:lineRule="auto"/>
              <w:ind w:left="919"/>
              <w:jc w:val="left"/>
              <w:rPr>
                <w:b/>
                <w:sz w:val="16"/>
              </w:rPr>
            </w:pPr>
            <w:r>
              <w:rPr>
                <w:b/>
                <w:color w:val="1D181C"/>
                <w:sz w:val="16"/>
              </w:rPr>
              <w:t>Very</w:t>
            </w:r>
            <w:r>
              <w:rPr>
                <w:b/>
                <w:color w:val="1D181C"/>
                <w:spacing w:val="-3"/>
                <w:sz w:val="16"/>
              </w:rPr>
              <w:t xml:space="preserve"> </w:t>
            </w:r>
            <w:r>
              <w:rPr>
                <w:b/>
                <w:color w:val="1D181C"/>
                <w:sz w:val="16"/>
              </w:rPr>
              <w:t>good</w:t>
            </w:r>
            <w:r>
              <w:rPr>
                <w:b/>
                <w:color w:val="1D181C"/>
                <w:spacing w:val="-3"/>
                <w:sz w:val="16"/>
              </w:rPr>
              <w:t xml:space="preserve"> </w:t>
            </w:r>
            <w:r>
              <w:rPr>
                <w:b/>
                <w:color w:val="1D181C"/>
                <w:spacing w:val="-2"/>
                <w:sz w:val="16"/>
              </w:rPr>
              <w:t>state</w:t>
            </w:r>
          </w:p>
        </w:tc>
        <w:tc>
          <w:tcPr>
            <w:tcW w:w="876" w:type="dxa"/>
            <w:tcBorders>
              <w:left w:val="single" w:sz="4" w:space="0" w:color="1D181C"/>
              <w:right w:val="single" w:sz="4" w:space="0" w:color="1D181C"/>
            </w:tcBorders>
            <w:shd w:val="clear" w:color="auto" w:fill="EDEA9C"/>
          </w:tcPr>
          <w:p w14:paraId="0AA104CB" w14:textId="77777777" w:rsidR="00002BD0" w:rsidRDefault="00000000">
            <w:pPr>
              <w:pStyle w:val="TableParagraph"/>
              <w:spacing w:line="240" w:lineRule="auto"/>
              <w:ind w:left="20" w:right="1"/>
              <w:rPr>
                <w:b/>
                <w:sz w:val="16"/>
              </w:rPr>
            </w:pPr>
            <w:r>
              <w:rPr>
                <w:b/>
                <w:color w:val="1D181C"/>
                <w:spacing w:val="-2"/>
                <w:sz w:val="16"/>
              </w:rPr>
              <w:t>4.33*</w:t>
            </w:r>
          </w:p>
        </w:tc>
      </w:tr>
    </w:tbl>
    <w:p w14:paraId="17BC37B7" w14:textId="77777777" w:rsidR="00002BD0" w:rsidRDefault="00000000">
      <w:pPr>
        <w:ind w:left="398"/>
        <w:rPr>
          <w:sz w:val="16"/>
        </w:rPr>
      </w:pPr>
      <w:r>
        <w:rPr>
          <w:color w:val="1D181C"/>
          <w:sz w:val="16"/>
        </w:rPr>
        <w:t>*</w:t>
      </w:r>
      <w:r>
        <w:rPr>
          <w:color w:val="1D181C"/>
          <w:spacing w:val="-4"/>
          <w:sz w:val="16"/>
        </w:rPr>
        <w:t xml:space="preserve"> </w:t>
      </w:r>
      <w:r>
        <w:rPr>
          <w:color w:val="1D181C"/>
          <w:sz w:val="16"/>
        </w:rPr>
        <w:t>The</w:t>
      </w:r>
      <w:r>
        <w:rPr>
          <w:color w:val="1D181C"/>
          <w:spacing w:val="-3"/>
          <w:sz w:val="16"/>
        </w:rPr>
        <w:t xml:space="preserve"> </w:t>
      </w:r>
      <w:r>
        <w:rPr>
          <w:color w:val="1D181C"/>
          <w:sz w:val="16"/>
        </w:rPr>
        <w:t>average</w:t>
      </w:r>
      <w:r>
        <w:rPr>
          <w:color w:val="1D181C"/>
          <w:spacing w:val="-3"/>
          <w:sz w:val="16"/>
        </w:rPr>
        <w:t xml:space="preserve"> </w:t>
      </w:r>
      <w:r>
        <w:rPr>
          <w:color w:val="1D181C"/>
          <w:sz w:val="16"/>
        </w:rPr>
        <w:t>of</w:t>
      </w:r>
      <w:r>
        <w:rPr>
          <w:color w:val="1D181C"/>
          <w:spacing w:val="-3"/>
          <w:sz w:val="16"/>
        </w:rPr>
        <w:t xml:space="preserve"> </w:t>
      </w:r>
      <w:r>
        <w:rPr>
          <w:color w:val="1D181C"/>
          <w:sz w:val="16"/>
        </w:rPr>
        <w:t>indicators</w:t>
      </w:r>
      <w:r>
        <w:rPr>
          <w:color w:val="1D181C"/>
          <w:spacing w:val="-3"/>
          <w:sz w:val="16"/>
        </w:rPr>
        <w:t xml:space="preserve"> </w:t>
      </w:r>
      <w:r>
        <w:rPr>
          <w:color w:val="1D181C"/>
          <w:sz w:val="16"/>
        </w:rPr>
        <w:t>is</w:t>
      </w:r>
      <w:r>
        <w:rPr>
          <w:color w:val="1D181C"/>
          <w:spacing w:val="-3"/>
          <w:sz w:val="16"/>
        </w:rPr>
        <w:t xml:space="preserve"> </w:t>
      </w:r>
      <w:r>
        <w:rPr>
          <w:color w:val="1D181C"/>
          <w:sz w:val="16"/>
        </w:rPr>
        <w:t>used,</w:t>
      </w:r>
      <w:r>
        <w:rPr>
          <w:color w:val="1D181C"/>
          <w:spacing w:val="-4"/>
          <w:sz w:val="16"/>
        </w:rPr>
        <w:t xml:space="preserve"> </w:t>
      </w:r>
      <w:r>
        <w:rPr>
          <w:color w:val="1D181C"/>
          <w:sz w:val="16"/>
        </w:rPr>
        <w:t>considering</w:t>
      </w:r>
      <w:r>
        <w:rPr>
          <w:color w:val="1D181C"/>
          <w:spacing w:val="-5"/>
          <w:sz w:val="16"/>
        </w:rPr>
        <w:t xml:space="preserve"> </w:t>
      </w:r>
      <w:r>
        <w:rPr>
          <w:color w:val="1D181C"/>
          <w:sz w:val="16"/>
        </w:rPr>
        <w:t>the</w:t>
      </w:r>
      <w:r>
        <w:rPr>
          <w:color w:val="1D181C"/>
          <w:spacing w:val="-3"/>
          <w:sz w:val="16"/>
        </w:rPr>
        <w:t xml:space="preserve"> </w:t>
      </w:r>
      <w:r>
        <w:rPr>
          <w:color w:val="1D181C"/>
          <w:sz w:val="16"/>
        </w:rPr>
        <w:t>equal</w:t>
      </w:r>
      <w:r>
        <w:rPr>
          <w:color w:val="1D181C"/>
          <w:spacing w:val="34"/>
          <w:sz w:val="16"/>
        </w:rPr>
        <w:t xml:space="preserve"> </w:t>
      </w:r>
      <w:r>
        <w:rPr>
          <w:color w:val="1D181C"/>
          <w:sz w:val="16"/>
        </w:rPr>
        <w:t>importance</w:t>
      </w:r>
      <w:r>
        <w:rPr>
          <w:color w:val="1D181C"/>
          <w:spacing w:val="-3"/>
          <w:sz w:val="16"/>
        </w:rPr>
        <w:t xml:space="preserve"> </w:t>
      </w:r>
      <w:r>
        <w:rPr>
          <w:color w:val="1D181C"/>
          <w:sz w:val="16"/>
        </w:rPr>
        <w:t>between</w:t>
      </w:r>
      <w:r>
        <w:rPr>
          <w:color w:val="1D181C"/>
          <w:spacing w:val="-3"/>
          <w:sz w:val="16"/>
        </w:rPr>
        <w:t xml:space="preserve"> </w:t>
      </w:r>
      <w:r>
        <w:rPr>
          <w:color w:val="1D181C"/>
          <w:spacing w:val="-2"/>
          <w:sz w:val="16"/>
        </w:rPr>
        <w:t>them.</w:t>
      </w:r>
    </w:p>
    <w:p w14:paraId="2AB2309D" w14:textId="77777777" w:rsidR="00002BD0" w:rsidRDefault="00000000">
      <w:pPr>
        <w:pStyle w:val="BodyText"/>
        <w:spacing w:before="180" w:line="355" w:lineRule="auto"/>
        <w:ind w:left="398" w:right="849" w:firstLine="362"/>
        <w:jc w:val="both"/>
      </w:pPr>
      <w:r>
        <w:rPr>
          <w:color w:val="1D181C"/>
        </w:rPr>
        <w:t>The overall state of profitability reflects a good point in the company's activity (table 52), thus performances provided by Profit or Loss Account reflects a very good state.</w:t>
      </w:r>
    </w:p>
    <w:p w14:paraId="10FFB54E" w14:textId="491C7587" w:rsidR="00002BD0" w:rsidRDefault="00000000">
      <w:pPr>
        <w:pStyle w:val="BodyText"/>
        <w:spacing w:before="4" w:line="355" w:lineRule="auto"/>
        <w:ind w:left="398" w:right="849" w:firstLine="362"/>
        <w:jc w:val="both"/>
      </w:pPr>
      <w:r>
        <w:rPr>
          <w:color w:val="1D181C"/>
        </w:rPr>
        <w:t xml:space="preserve">Users will have much greater confidence in these results if they will also analyze the capacity of these profits to generate cash-flows (see the </w:t>
      </w:r>
      <w:proofErr w:type="spellStart"/>
      <w:r>
        <w:rPr>
          <w:color w:val="1D181C"/>
        </w:rPr>
        <w:t>folowing</w:t>
      </w:r>
      <w:proofErr w:type="spellEnd"/>
      <w:r>
        <w:rPr>
          <w:color w:val="1D181C"/>
        </w:rPr>
        <w:t xml:space="preserve"> </w:t>
      </w:r>
      <w:r>
        <w:rPr>
          <w:color w:val="1D181C"/>
          <w:spacing w:val="-2"/>
        </w:rPr>
        <w:t>chapter).</w:t>
      </w:r>
    </w:p>
    <w:p w14:paraId="3CDB22A4" w14:textId="77777777" w:rsidR="00002BD0" w:rsidRDefault="00000000">
      <w:pPr>
        <w:pStyle w:val="Heading2"/>
        <w:numPr>
          <w:ilvl w:val="1"/>
          <w:numId w:val="38"/>
        </w:numPr>
        <w:tabs>
          <w:tab w:val="left" w:pos="2758"/>
        </w:tabs>
        <w:spacing w:before="167"/>
        <w:ind w:left="2758" w:hanging="327"/>
        <w:jc w:val="left"/>
      </w:pPr>
      <w:bookmarkStart w:id="29" w:name="_TOC_250021"/>
      <w:r>
        <w:rPr>
          <w:color w:val="1D181C"/>
          <w:spacing w:val="-2"/>
        </w:rPr>
        <w:t>Diagnostic</w:t>
      </w:r>
      <w:r>
        <w:rPr>
          <w:color w:val="1D181C"/>
          <w:spacing w:val="2"/>
        </w:rPr>
        <w:t xml:space="preserve"> </w:t>
      </w:r>
      <w:r>
        <w:rPr>
          <w:color w:val="1D181C"/>
          <w:spacing w:val="-2"/>
        </w:rPr>
        <w:t>of</w:t>
      </w:r>
      <w:r>
        <w:rPr>
          <w:color w:val="1D181C"/>
          <w:spacing w:val="4"/>
        </w:rPr>
        <w:t xml:space="preserve"> </w:t>
      </w:r>
      <w:r>
        <w:rPr>
          <w:color w:val="1D181C"/>
          <w:spacing w:val="-2"/>
        </w:rPr>
        <w:t>cash-</w:t>
      </w:r>
      <w:bookmarkEnd w:id="29"/>
      <w:r>
        <w:rPr>
          <w:color w:val="1D181C"/>
          <w:spacing w:val="-4"/>
        </w:rPr>
        <w:t>flow</w:t>
      </w:r>
    </w:p>
    <w:p w14:paraId="3DCCB4FC" w14:textId="77777777" w:rsidR="00002BD0" w:rsidRDefault="00002BD0">
      <w:pPr>
        <w:pStyle w:val="BodyText"/>
        <w:spacing w:before="141"/>
        <w:rPr>
          <w:b/>
        </w:rPr>
      </w:pPr>
    </w:p>
    <w:p w14:paraId="7148055B" w14:textId="77777777" w:rsidR="00002BD0" w:rsidRDefault="00000000">
      <w:pPr>
        <w:pStyle w:val="BodyText"/>
        <w:spacing w:line="355" w:lineRule="auto"/>
        <w:ind w:left="398" w:right="847" w:firstLine="362"/>
        <w:jc w:val="both"/>
      </w:pPr>
      <w:r>
        <w:rPr>
          <w:color w:val="1D181C"/>
        </w:rPr>
        <w:t xml:space="preserve">According to IAS 7 “Statement of Cash Flow”, the statement of cash flow analyses changes in cash and cash equivalents during a period. Cash and cash equivalents </w:t>
      </w:r>
      <w:proofErr w:type="spellStart"/>
      <w:r>
        <w:rPr>
          <w:color w:val="1D181C"/>
        </w:rPr>
        <w:t>reffer</w:t>
      </w:r>
      <w:proofErr w:type="spellEnd"/>
      <w:r>
        <w:rPr>
          <w:color w:val="1D181C"/>
        </w:rPr>
        <w:t xml:space="preserve"> to the company's assets that are cash or can be converted into cash</w:t>
      </w:r>
      <w:r>
        <w:rPr>
          <w:color w:val="1D181C"/>
          <w:spacing w:val="-12"/>
        </w:rPr>
        <w:t xml:space="preserve"> </w:t>
      </w:r>
      <w:r>
        <w:rPr>
          <w:color w:val="1D181C"/>
        </w:rPr>
        <w:t>immediately.</w:t>
      </w:r>
      <w:r>
        <w:rPr>
          <w:color w:val="1D181C"/>
          <w:spacing w:val="-12"/>
        </w:rPr>
        <w:t xml:space="preserve"> </w:t>
      </w:r>
      <w:r>
        <w:rPr>
          <w:color w:val="1D181C"/>
        </w:rPr>
        <w:t>These</w:t>
      </w:r>
      <w:r>
        <w:rPr>
          <w:color w:val="1D181C"/>
          <w:spacing w:val="-12"/>
        </w:rPr>
        <w:t xml:space="preserve"> </w:t>
      </w:r>
      <w:r>
        <w:rPr>
          <w:color w:val="1D181C"/>
        </w:rPr>
        <w:t>include</w:t>
      </w:r>
      <w:r>
        <w:rPr>
          <w:color w:val="1D181C"/>
          <w:spacing w:val="-12"/>
        </w:rPr>
        <w:t xml:space="preserve"> </w:t>
      </w:r>
      <w:r>
        <w:rPr>
          <w:color w:val="1D181C"/>
        </w:rPr>
        <w:t>bank</w:t>
      </w:r>
      <w:r>
        <w:rPr>
          <w:color w:val="1D181C"/>
          <w:spacing w:val="-11"/>
        </w:rPr>
        <w:t xml:space="preserve"> </w:t>
      </w:r>
      <w:r>
        <w:rPr>
          <w:color w:val="1D181C"/>
        </w:rPr>
        <w:t>accounts,</w:t>
      </w:r>
      <w:r>
        <w:rPr>
          <w:color w:val="1D181C"/>
          <w:spacing w:val="-12"/>
        </w:rPr>
        <w:t xml:space="preserve"> </w:t>
      </w:r>
      <w:r>
        <w:rPr>
          <w:color w:val="1D181C"/>
        </w:rPr>
        <w:t>marketable</w:t>
      </w:r>
      <w:r>
        <w:rPr>
          <w:color w:val="1D181C"/>
          <w:spacing w:val="-12"/>
        </w:rPr>
        <w:t xml:space="preserve"> </w:t>
      </w:r>
      <w:r>
        <w:rPr>
          <w:color w:val="1D181C"/>
        </w:rPr>
        <w:t>securities,</w:t>
      </w:r>
      <w:r>
        <w:rPr>
          <w:color w:val="1D181C"/>
          <w:spacing w:val="-12"/>
        </w:rPr>
        <w:t xml:space="preserve"> </w:t>
      </w:r>
      <w:r>
        <w:rPr>
          <w:color w:val="1D181C"/>
        </w:rPr>
        <w:t>commercial paper,</w:t>
      </w:r>
      <w:r>
        <w:rPr>
          <w:color w:val="1D181C"/>
          <w:spacing w:val="-6"/>
        </w:rPr>
        <w:t xml:space="preserve"> </w:t>
      </w:r>
      <w:r>
        <w:rPr>
          <w:color w:val="1D181C"/>
        </w:rPr>
        <w:t>treasury</w:t>
      </w:r>
      <w:r>
        <w:rPr>
          <w:color w:val="1D181C"/>
          <w:spacing w:val="40"/>
        </w:rPr>
        <w:t xml:space="preserve"> </w:t>
      </w:r>
      <w:r>
        <w:rPr>
          <w:color w:val="1D181C"/>
        </w:rPr>
        <w:t>bills</w:t>
      </w:r>
      <w:r>
        <w:rPr>
          <w:color w:val="1D181C"/>
          <w:spacing w:val="-5"/>
        </w:rPr>
        <w:t xml:space="preserve"> </w:t>
      </w:r>
      <w:r>
        <w:rPr>
          <w:color w:val="1D181C"/>
        </w:rPr>
        <w:t>and</w:t>
      </w:r>
      <w:r>
        <w:rPr>
          <w:color w:val="1D181C"/>
          <w:spacing w:val="40"/>
        </w:rPr>
        <w:t xml:space="preserve"> </w:t>
      </w:r>
      <w:r>
        <w:rPr>
          <w:color w:val="1D181C"/>
        </w:rPr>
        <w:t>short-term</w:t>
      </w:r>
      <w:r>
        <w:rPr>
          <w:color w:val="1D181C"/>
          <w:spacing w:val="-8"/>
        </w:rPr>
        <w:t xml:space="preserve"> </w:t>
      </w:r>
      <w:r>
        <w:rPr>
          <w:color w:val="1D181C"/>
        </w:rPr>
        <w:t>government</w:t>
      </w:r>
      <w:r>
        <w:rPr>
          <w:color w:val="1D181C"/>
          <w:spacing w:val="40"/>
        </w:rPr>
        <w:t xml:space="preserve"> </w:t>
      </w:r>
      <w:r>
        <w:rPr>
          <w:color w:val="1D181C"/>
        </w:rPr>
        <w:t>bonds</w:t>
      </w:r>
      <w:r>
        <w:rPr>
          <w:color w:val="1D181C"/>
          <w:spacing w:val="-5"/>
        </w:rPr>
        <w:t xml:space="preserve"> </w:t>
      </w:r>
      <w:r>
        <w:rPr>
          <w:color w:val="1D181C"/>
        </w:rPr>
        <w:t>with</w:t>
      </w:r>
      <w:r>
        <w:rPr>
          <w:color w:val="1D181C"/>
          <w:spacing w:val="40"/>
        </w:rPr>
        <w:t xml:space="preserve"> </w:t>
      </w:r>
      <w:r>
        <w:rPr>
          <w:color w:val="1D181C"/>
        </w:rPr>
        <w:t>a</w:t>
      </w:r>
      <w:r>
        <w:rPr>
          <w:color w:val="1D181C"/>
          <w:spacing w:val="-4"/>
        </w:rPr>
        <w:t xml:space="preserve"> </w:t>
      </w:r>
      <w:r>
        <w:rPr>
          <w:color w:val="1D181C"/>
        </w:rPr>
        <w:t>maturity</w:t>
      </w:r>
      <w:r>
        <w:rPr>
          <w:color w:val="1D181C"/>
          <w:spacing w:val="40"/>
        </w:rPr>
        <w:t xml:space="preserve"> </w:t>
      </w:r>
      <w:r>
        <w:rPr>
          <w:color w:val="1D181C"/>
        </w:rPr>
        <w:t>date</w:t>
      </w:r>
      <w:r>
        <w:rPr>
          <w:color w:val="1D181C"/>
          <w:spacing w:val="-6"/>
        </w:rPr>
        <w:t xml:space="preserve"> </w:t>
      </w:r>
      <w:r>
        <w:rPr>
          <w:color w:val="1D181C"/>
        </w:rPr>
        <w:t>of three months or less. Marketable securities and</w:t>
      </w:r>
      <w:r>
        <w:rPr>
          <w:color w:val="1D181C"/>
          <w:spacing w:val="-4"/>
        </w:rPr>
        <w:t xml:space="preserve"> </w:t>
      </w:r>
      <w:r>
        <w:rPr>
          <w:color w:val="1D181C"/>
        </w:rPr>
        <w:t>money market</w:t>
      </w:r>
      <w:r>
        <w:rPr>
          <w:color w:val="1D181C"/>
          <w:spacing w:val="-5"/>
        </w:rPr>
        <w:t xml:space="preserve"> </w:t>
      </w:r>
      <w:r>
        <w:rPr>
          <w:color w:val="1D181C"/>
        </w:rPr>
        <w:t>holdings are considered cash equivalents because they are liquid and not subject to material fluctuations</w:t>
      </w:r>
      <w:r>
        <w:rPr>
          <w:color w:val="1D181C"/>
          <w:spacing w:val="-4"/>
        </w:rPr>
        <w:t xml:space="preserve"> </w:t>
      </w:r>
      <w:r>
        <w:rPr>
          <w:color w:val="1D181C"/>
        </w:rPr>
        <w:t>in</w:t>
      </w:r>
      <w:r>
        <w:rPr>
          <w:color w:val="1D181C"/>
          <w:spacing w:val="-4"/>
        </w:rPr>
        <w:t xml:space="preserve"> </w:t>
      </w:r>
      <w:r>
        <w:rPr>
          <w:color w:val="1D181C"/>
        </w:rPr>
        <w:t>value.</w:t>
      </w:r>
      <w:r>
        <w:rPr>
          <w:color w:val="1D181C"/>
          <w:spacing w:val="-5"/>
        </w:rPr>
        <w:t xml:space="preserve"> </w:t>
      </w:r>
      <w:r>
        <w:rPr>
          <w:color w:val="1D181C"/>
        </w:rPr>
        <w:t>According</w:t>
      </w:r>
      <w:r>
        <w:rPr>
          <w:color w:val="1D181C"/>
          <w:spacing w:val="-4"/>
        </w:rPr>
        <w:t xml:space="preserve"> </w:t>
      </w:r>
      <w:r>
        <w:rPr>
          <w:color w:val="1D181C"/>
        </w:rPr>
        <w:t>to</w:t>
      </w:r>
      <w:r>
        <w:rPr>
          <w:color w:val="1D181C"/>
          <w:spacing w:val="-4"/>
        </w:rPr>
        <w:t xml:space="preserve"> </w:t>
      </w:r>
      <w:r>
        <w:rPr>
          <w:color w:val="1D181C"/>
        </w:rPr>
        <w:t>IFRS,</w:t>
      </w:r>
      <w:r>
        <w:rPr>
          <w:color w:val="1D181C"/>
          <w:spacing w:val="-5"/>
        </w:rPr>
        <w:t xml:space="preserve"> </w:t>
      </w:r>
      <w:r>
        <w:rPr>
          <w:color w:val="1D181C"/>
        </w:rPr>
        <w:t>Cash</w:t>
      </w:r>
      <w:r>
        <w:rPr>
          <w:color w:val="1D181C"/>
          <w:spacing w:val="-4"/>
        </w:rPr>
        <w:t xml:space="preserve"> </w:t>
      </w:r>
      <w:r>
        <w:rPr>
          <w:color w:val="1D181C"/>
        </w:rPr>
        <w:t>Flow</w:t>
      </w:r>
      <w:r>
        <w:rPr>
          <w:color w:val="1D181C"/>
          <w:spacing w:val="-5"/>
        </w:rPr>
        <w:t xml:space="preserve"> </w:t>
      </w:r>
      <w:r>
        <w:rPr>
          <w:color w:val="1D181C"/>
        </w:rPr>
        <w:t>Statement</w:t>
      </w:r>
      <w:r>
        <w:rPr>
          <w:color w:val="1D181C"/>
          <w:spacing w:val="-4"/>
        </w:rPr>
        <w:t xml:space="preserve"> </w:t>
      </w:r>
      <w:r>
        <w:rPr>
          <w:color w:val="1D181C"/>
        </w:rPr>
        <w:t>should</w:t>
      </w:r>
      <w:r>
        <w:rPr>
          <w:color w:val="1D181C"/>
          <w:spacing w:val="-4"/>
        </w:rPr>
        <w:t xml:space="preserve"> </w:t>
      </w:r>
      <w:r>
        <w:rPr>
          <w:color w:val="1D181C"/>
        </w:rPr>
        <w:t>consist</w:t>
      </w:r>
      <w:r>
        <w:rPr>
          <w:color w:val="1D181C"/>
          <w:spacing w:val="-4"/>
        </w:rPr>
        <w:t xml:space="preserve"> </w:t>
      </w:r>
      <w:r>
        <w:rPr>
          <w:color w:val="1D181C"/>
        </w:rPr>
        <w:t>one of the components of the</w:t>
      </w:r>
      <w:r>
        <w:rPr>
          <w:color w:val="1D181C"/>
          <w:spacing w:val="40"/>
        </w:rPr>
        <w:t xml:space="preserve"> </w:t>
      </w:r>
      <w:r>
        <w:rPr>
          <w:color w:val="1D181C"/>
        </w:rPr>
        <w:t xml:space="preserve">financial statement which are required to report by the </w:t>
      </w:r>
      <w:r>
        <w:rPr>
          <w:color w:val="1D181C"/>
          <w:spacing w:val="-2"/>
        </w:rPr>
        <w:t>companies.</w:t>
      </w:r>
    </w:p>
    <w:p w14:paraId="73025DC8" w14:textId="77777777" w:rsidR="00002BD0" w:rsidRDefault="00000000">
      <w:pPr>
        <w:pStyle w:val="BodyText"/>
        <w:spacing w:before="11" w:line="355" w:lineRule="auto"/>
        <w:ind w:left="398" w:right="851" w:firstLine="483"/>
        <w:jc w:val="both"/>
      </w:pPr>
      <w:r>
        <w:rPr>
          <w:color w:val="1D181C"/>
        </w:rPr>
        <w:t>The statement of cash flows is useful both for management needs and external users (investors, creditors etc.) as follows:</w:t>
      </w:r>
    </w:p>
    <w:p w14:paraId="3CD4A6E3" w14:textId="77777777" w:rsidR="00002BD0" w:rsidRDefault="00002BD0">
      <w:pPr>
        <w:pStyle w:val="BodyText"/>
        <w:spacing w:line="355" w:lineRule="auto"/>
        <w:jc w:val="both"/>
        <w:sectPr w:rsidR="00002BD0">
          <w:pgSz w:w="8500" w:h="12480"/>
          <w:pgMar w:top="1420" w:right="566" w:bottom="1240" w:left="425" w:header="0" w:footer="1054" w:gutter="0"/>
          <w:cols w:space="720"/>
        </w:sectPr>
      </w:pPr>
    </w:p>
    <w:p w14:paraId="4513153A" w14:textId="77777777" w:rsidR="00002BD0" w:rsidRDefault="00000000">
      <w:pPr>
        <w:pStyle w:val="BodyText"/>
        <w:spacing w:before="71" w:line="355" w:lineRule="auto"/>
        <w:ind w:left="1157" w:right="452" w:hanging="236"/>
        <w:jc w:val="both"/>
      </w:pPr>
      <w:r>
        <w:rPr>
          <w:noProof/>
        </w:rPr>
        <w:lastRenderedPageBreak/>
        <w:drawing>
          <wp:inline distT="0" distB="0" distL="0" distR="0" wp14:anchorId="222D628C" wp14:editId="422A494F">
            <wp:extent cx="98281" cy="91126"/>
            <wp:effectExtent l="0" t="0" r="0" b="0"/>
            <wp:docPr id="610" name="Image 6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91" cstate="print"/>
                    <a:stretch>
                      <a:fillRect/>
                    </a:stretch>
                  </pic:blipFill>
                  <pic:spPr>
                    <a:xfrm>
                      <a:off x="0" y="0"/>
                      <a:ext cx="98281" cy="91126"/>
                    </a:xfrm>
                    <a:prstGeom prst="rect">
                      <a:avLst/>
                    </a:prstGeom>
                  </pic:spPr>
                </pic:pic>
              </a:graphicData>
            </a:graphic>
          </wp:inline>
        </w:drawing>
      </w:r>
      <w:r>
        <w:rPr>
          <w:spacing w:val="20"/>
          <w:sz w:val="20"/>
        </w:rPr>
        <w:t xml:space="preserve"> </w:t>
      </w:r>
      <w:r>
        <w:rPr>
          <w:i/>
          <w:color w:val="1D181C"/>
        </w:rPr>
        <w:t>Management</w:t>
      </w:r>
      <w:r>
        <w:rPr>
          <w:i/>
          <w:color w:val="1D181C"/>
          <w:spacing w:val="-4"/>
        </w:rPr>
        <w:t xml:space="preserve"> </w:t>
      </w:r>
      <w:r>
        <w:rPr>
          <w:color w:val="1D181C"/>
        </w:rPr>
        <w:t>uses</w:t>
      </w:r>
      <w:r>
        <w:rPr>
          <w:color w:val="1D181C"/>
          <w:spacing w:val="-6"/>
        </w:rPr>
        <w:t xml:space="preserve"> </w:t>
      </w:r>
      <w:r>
        <w:rPr>
          <w:color w:val="1D181C"/>
        </w:rPr>
        <w:t>cash</w:t>
      </w:r>
      <w:r>
        <w:rPr>
          <w:color w:val="1D181C"/>
          <w:spacing w:val="-3"/>
        </w:rPr>
        <w:t xml:space="preserve"> </w:t>
      </w:r>
      <w:r>
        <w:rPr>
          <w:color w:val="1D181C"/>
        </w:rPr>
        <w:t>flow</w:t>
      </w:r>
      <w:r>
        <w:rPr>
          <w:color w:val="1D181C"/>
          <w:spacing w:val="-6"/>
        </w:rPr>
        <w:t xml:space="preserve"> </w:t>
      </w:r>
      <w:r>
        <w:rPr>
          <w:color w:val="1D181C"/>
        </w:rPr>
        <w:t>statement</w:t>
      </w:r>
      <w:r>
        <w:rPr>
          <w:color w:val="1D181C"/>
          <w:spacing w:val="-5"/>
        </w:rPr>
        <w:t xml:space="preserve"> </w:t>
      </w:r>
      <w:r>
        <w:rPr>
          <w:color w:val="1D181C"/>
        </w:rPr>
        <w:t>to</w:t>
      </w:r>
      <w:r>
        <w:rPr>
          <w:color w:val="1D181C"/>
          <w:spacing w:val="-4"/>
        </w:rPr>
        <w:t xml:space="preserve"> </w:t>
      </w:r>
      <w:r>
        <w:rPr>
          <w:color w:val="1D181C"/>
        </w:rPr>
        <w:t>determine</w:t>
      </w:r>
      <w:r>
        <w:rPr>
          <w:color w:val="1D181C"/>
          <w:spacing w:val="-5"/>
        </w:rPr>
        <w:t xml:space="preserve"> </w:t>
      </w:r>
      <w:r>
        <w:rPr>
          <w:color w:val="1D181C"/>
        </w:rPr>
        <w:t>the</w:t>
      </w:r>
      <w:r>
        <w:rPr>
          <w:color w:val="1D181C"/>
          <w:spacing w:val="-3"/>
        </w:rPr>
        <w:t xml:space="preserve"> </w:t>
      </w:r>
      <w:r>
        <w:rPr>
          <w:color w:val="1D181C"/>
        </w:rPr>
        <w:t>liquidity</w:t>
      </w:r>
      <w:r>
        <w:rPr>
          <w:color w:val="1D181C"/>
          <w:spacing w:val="-4"/>
        </w:rPr>
        <w:t xml:space="preserve"> </w:t>
      </w:r>
      <w:r>
        <w:rPr>
          <w:color w:val="1D181C"/>
        </w:rPr>
        <w:t>of</w:t>
      </w:r>
      <w:r>
        <w:rPr>
          <w:color w:val="1D181C"/>
          <w:spacing w:val="-4"/>
        </w:rPr>
        <w:t xml:space="preserve"> </w:t>
      </w:r>
      <w:r>
        <w:rPr>
          <w:color w:val="1D181C"/>
        </w:rPr>
        <w:t>the</w:t>
      </w:r>
      <w:r>
        <w:rPr>
          <w:color w:val="1D181C"/>
          <w:spacing w:val="-3"/>
        </w:rPr>
        <w:t xml:space="preserve"> </w:t>
      </w:r>
      <w:r>
        <w:rPr>
          <w:color w:val="1D181C"/>
        </w:rPr>
        <w:t>entity, for</w:t>
      </w:r>
      <w:r>
        <w:rPr>
          <w:color w:val="1D181C"/>
          <w:spacing w:val="-3"/>
        </w:rPr>
        <w:t xml:space="preserve"> </w:t>
      </w:r>
      <w:r>
        <w:rPr>
          <w:color w:val="1D181C"/>
        </w:rPr>
        <w:t>assessing</w:t>
      </w:r>
      <w:r>
        <w:rPr>
          <w:color w:val="1D181C"/>
          <w:spacing w:val="-3"/>
        </w:rPr>
        <w:t xml:space="preserve"> </w:t>
      </w:r>
      <w:r>
        <w:rPr>
          <w:color w:val="1D181C"/>
        </w:rPr>
        <w:t>the</w:t>
      </w:r>
      <w:r>
        <w:rPr>
          <w:color w:val="1D181C"/>
          <w:spacing w:val="-3"/>
        </w:rPr>
        <w:t xml:space="preserve"> </w:t>
      </w:r>
      <w:r>
        <w:rPr>
          <w:color w:val="1D181C"/>
        </w:rPr>
        <w:t>dividend</w:t>
      </w:r>
      <w:r>
        <w:rPr>
          <w:color w:val="1D181C"/>
          <w:spacing w:val="-2"/>
        </w:rPr>
        <w:t xml:space="preserve"> </w:t>
      </w:r>
      <w:r>
        <w:rPr>
          <w:color w:val="1D181C"/>
        </w:rPr>
        <w:t>policy,</w:t>
      </w:r>
      <w:r>
        <w:rPr>
          <w:color w:val="1D181C"/>
          <w:spacing w:val="-2"/>
        </w:rPr>
        <w:t xml:space="preserve"> </w:t>
      </w:r>
      <w:r>
        <w:rPr>
          <w:color w:val="1D181C"/>
        </w:rPr>
        <w:t>investment</w:t>
      </w:r>
      <w:r>
        <w:rPr>
          <w:color w:val="1D181C"/>
          <w:spacing w:val="-2"/>
        </w:rPr>
        <w:t xml:space="preserve"> </w:t>
      </w:r>
      <w:r>
        <w:rPr>
          <w:color w:val="1D181C"/>
        </w:rPr>
        <w:t>policy</w:t>
      </w:r>
      <w:r>
        <w:rPr>
          <w:color w:val="1D181C"/>
          <w:spacing w:val="-4"/>
        </w:rPr>
        <w:t xml:space="preserve"> </w:t>
      </w:r>
      <w:r>
        <w:rPr>
          <w:color w:val="1D181C"/>
        </w:rPr>
        <w:t>and</w:t>
      </w:r>
      <w:r>
        <w:rPr>
          <w:color w:val="1D181C"/>
          <w:spacing w:val="-3"/>
        </w:rPr>
        <w:t xml:space="preserve"> </w:t>
      </w:r>
      <w:r>
        <w:rPr>
          <w:color w:val="1D181C"/>
        </w:rPr>
        <w:t>therefore</w:t>
      </w:r>
      <w:r>
        <w:rPr>
          <w:color w:val="1D181C"/>
          <w:spacing w:val="-3"/>
        </w:rPr>
        <w:t xml:space="preserve"> </w:t>
      </w:r>
      <w:r>
        <w:rPr>
          <w:color w:val="1D181C"/>
        </w:rPr>
        <w:t>the</w:t>
      </w:r>
      <w:r>
        <w:rPr>
          <w:color w:val="1D181C"/>
          <w:spacing w:val="-2"/>
        </w:rPr>
        <w:t xml:space="preserve"> </w:t>
      </w:r>
      <w:r>
        <w:rPr>
          <w:color w:val="1D181C"/>
        </w:rPr>
        <w:t xml:space="preserve">finance </w:t>
      </w:r>
      <w:r>
        <w:rPr>
          <w:color w:val="1D181C"/>
          <w:spacing w:val="-2"/>
        </w:rPr>
        <w:t>policy.</w:t>
      </w:r>
    </w:p>
    <w:p w14:paraId="082225D8" w14:textId="77777777" w:rsidR="00002BD0" w:rsidRDefault="00000000">
      <w:pPr>
        <w:pStyle w:val="BodyText"/>
        <w:spacing w:before="3" w:line="355" w:lineRule="auto"/>
        <w:ind w:left="1157" w:right="451" w:hanging="236"/>
        <w:jc w:val="both"/>
      </w:pPr>
      <w:r>
        <w:rPr>
          <w:noProof/>
        </w:rPr>
        <w:drawing>
          <wp:inline distT="0" distB="0" distL="0" distR="0" wp14:anchorId="6B4B3B3B" wp14:editId="402C36FA">
            <wp:extent cx="98281" cy="93256"/>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92" cstate="print"/>
                    <a:stretch>
                      <a:fillRect/>
                    </a:stretch>
                  </pic:blipFill>
                  <pic:spPr>
                    <a:xfrm>
                      <a:off x="0" y="0"/>
                      <a:ext cx="98281" cy="93256"/>
                    </a:xfrm>
                    <a:prstGeom prst="rect">
                      <a:avLst/>
                    </a:prstGeom>
                  </pic:spPr>
                </pic:pic>
              </a:graphicData>
            </a:graphic>
          </wp:inline>
        </w:drawing>
      </w:r>
      <w:r>
        <w:rPr>
          <w:sz w:val="20"/>
        </w:rPr>
        <w:t xml:space="preserve"> </w:t>
      </w:r>
      <w:r>
        <w:rPr>
          <w:color w:val="1D181C"/>
        </w:rPr>
        <w:t xml:space="preserve">For </w:t>
      </w:r>
      <w:r>
        <w:rPr>
          <w:i/>
          <w:color w:val="1D181C"/>
        </w:rPr>
        <w:t xml:space="preserve">external users </w:t>
      </w:r>
      <w:r>
        <w:rPr>
          <w:color w:val="1D181C"/>
        </w:rPr>
        <w:t>(particularly investors and creditors) the document is</w:t>
      </w:r>
      <w:r>
        <w:rPr>
          <w:color w:val="1D181C"/>
          <w:spacing w:val="40"/>
        </w:rPr>
        <w:t xml:space="preserve"> </w:t>
      </w:r>
      <w:r>
        <w:rPr>
          <w:color w:val="1D181C"/>
        </w:rPr>
        <w:t>useful for determining the entity's ability to manage cash flows in the future, to generate liquidity, to pay off debt, to pay dividends and interest etc.</w:t>
      </w:r>
    </w:p>
    <w:p w14:paraId="211285CB" w14:textId="77777777" w:rsidR="00002BD0" w:rsidRDefault="00000000">
      <w:pPr>
        <w:pStyle w:val="BodyText"/>
        <w:spacing w:before="2" w:line="357" w:lineRule="auto"/>
        <w:ind w:left="795" w:right="449" w:firstLine="241"/>
        <w:jc w:val="both"/>
      </w:pPr>
      <w:r>
        <w:rPr>
          <w:color w:val="1D181C"/>
        </w:rPr>
        <w:t xml:space="preserve">For any users, this document explains the differences between net income reflected through Profit and Loss account and net cash flows generated by operating activities. In </w:t>
      </w:r>
      <w:proofErr w:type="gramStart"/>
      <w:r>
        <w:rPr>
          <w:color w:val="1D181C"/>
        </w:rPr>
        <w:t>addition</w:t>
      </w:r>
      <w:proofErr w:type="gramEnd"/>
      <w:r>
        <w:rPr>
          <w:color w:val="1D181C"/>
        </w:rPr>
        <w:t xml:space="preserve"> it presents the effects of monetary and non- monetary investment and financing activities during a financial year.</w:t>
      </w:r>
    </w:p>
    <w:p w14:paraId="5EA38AAC" w14:textId="77777777" w:rsidR="00002BD0" w:rsidRDefault="00000000">
      <w:pPr>
        <w:pStyle w:val="BodyText"/>
        <w:spacing w:line="214" w:lineRule="exact"/>
        <w:ind w:left="1278"/>
        <w:jc w:val="both"/>
      </w:pPr>
      <w:r>
        <w:rPr>
          <w:color w:val="1D181C"/>
        </w:rPr>
        <w:t>Examining</w:t>
      </w:r>
      <w:r>
        <w:rPr>
          <w:color w:val="1D181C"/>
          <w:spacing w:val="2"/>
        </w:rPr>
        <w:t xml:space="preserve"> </w:t>
      </w:r>
      <w:r>
        <w:rPr>
          <w:color w:val="1D181C"/>
        </w:rPr>
        <w:t>Cash</w:t>
      </w:r>
      <w:r>
        <w:rPr>
          <w:color w:val="1D181C"/>
          <w:spacing w:val="3"/>
        </w:rPr>
        <w:t xml:space="preserve"> </w:t>
      </w:r>
      <w:r>
        <w:rPr>
          <w:color w:val="1D181C"/>
        </w:rPr>
        <w:t>Flow</w:t>
      </w:r>
      <w:r>
        <w:rPr>
          <w:color w:val="1D181C"/>
          <w:spacing w:val="3"/>
        </w:rPr>
        <w:t xml:space="preserve"> </w:t>
      </w:r>
      <w:r>
        <w:rPr>
          <w:color w:val="1D181C"/>
        </w:rPr>
        <w:t>Statement</w:t>
      </w:r>
      <w:r>
        <w:rPr>
          <w:color w:val="1D181C"/>
          <w:spacing w:val="3"/>
        </w:rPr>
        <w:t xml:space="preserve"> </w:t>
      </w:r>
      <w:r>
        <w:rPr>
          <w:color w:val="1D181C"/>
        </w:rPr>
        <w:t>is</w:t>
      </w:r>
      <w:r>
        <w:rPr>
          <w:color w:val="1D181C"/>
          <w:spacing w:val="3"/>
        </w:rPr>
        <w:t xml:space="preserve"> </w:t>
      </w:r>
      <w:r>
        <w:rPr>
          <w:color w:val="1D181C"/>
        </w:rPr>
        <w:t>useful</w:t>
      </w:r>
      <w:r>
        <w:rPr>
          <w:color w:val="1D181C"/>
          <w:spacing w:val="3"/>
        </w:rPr>
        <w:t xml:space="preserve"> </w:t>
      </w:r>
      <w:r>
        <w:rPr>
          <w:color w:val="1D181C"/>
        </w:rPr>
        <w:t>in</w:t>
      </w:r>
      <w:r>
        <w:rPr>
          <w:color w:val="1D181C"/>
          <w:spacing w:val="3"/>
        </w:rPr>
        <w:t xml:space="preserve"> </w:t>
      </w:r>
      <w:r>
        <w:rPr>
          <w:color w:val="1D181C"/>
        </w:rPr>
        <w:t>order</w:t>
      </w:r>
      <w:r>
        <w:rPr>
          <w:color w:val="1D181C"/>
          <w:spacing w:val="2"/>
        </w:rPr>
        <w:t xml:space="preserve"> </w:t>
      </w:r>
      <w:r>
        <w:rPr>
          <w:color w:val="1D181C"/>
        </w:rPr>
        <w:t>to</w:t>
      </w:r>
      <w:r>
        <w:rPr>
          <w:color w:val="1D181C"/>
          <w:spacing w:val="3"/>
        </w:rPr>
        <w:t xml:space="preserve"> </w:t>
      </w:r>
      <w:r>
        <w:rPr>
          <w:color w:val="1D181C"/>
        </w:rPr>
        <w:t>achieve</w:t>
      </w:r>
      <w:r>
        <w:rPr>
          <w:color w:val="1D181C"/>
          <w:spacing w:val="1"/>
        </w:rPr>
        <w:t xml:space="preserve"> </w:t>
      </w:r>
      <w:r>
        <w:rPr>
          <w:color w:val="1D181C"/>
        </w:rPr>
        <w:t>the</w:t>
      </w:r>
      <w:r>
        <w:rPr>
          <w:color w:val="1D181C"/>
          <w:spacing w:val="7"/>
        </w:rPr>
        <w:t xml:space="preserve"> </w:t>
      </w:r>
      <w:r>
        <w:rPr>
          <w:color w:val="1D181C"/>
          <w:spacing w:val="-2"/>
        </w:rPr>
        <w:t>following</w:t>
      </w:r>
    </w:p>
    <w:p w14:paraId="430BBEBA" w14:textId="63D5AA8F" w:rsidR="00002BD0" w:rsidRDefault="00000000">
      <w:pPr>
        <w:pStyle w:val="Heading2"/>
        <w:spacing w:before="111"/>
        <w:ind w:left="1036"/>
      </w:pPr>
      <w:r>
        <w:rPr>
          <w:color w:val="1D181C"/>
          <w:spacing w:val="-2"/>
        </w:rPr>
        <w:t>objectives:</w:t>
      </w:r>
    </w:p>
    <w:p w14:paraId="34A0C208" w14:textId="77777777" w:rsidR="00002BD0" w:rsidRDefault="00000000">
      <w:pPr>
        <w:pStyle w:val="BodyText"/>
        <w:spacing w:before="102" w:line="355" w:lineRule="auto"/>
        <w:ind w:left="1157" w:right="450" w:hanging="236"/>
        <w:jc w:val="both"/>
      </w:pPr>
      <w:r>
        <w:rPr>
          <w:noProof/>
        </w:rPr>
        <w:drawing>
          <wp:inline distT="0" distB="0" distL="0" distR="0" wp14:anchorId="35D24E56" wp14:editId="60141ACC">
            <wp:extent cx="98281" cy="91122"/>
            <wp:effectExtent l="0" t="0" r="0" b="0"/>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93" cstate="print"/>
                    <a:stretch>
                      <a:fillRect/>
                    </a:stretch>
                  </pic:blipFill>
                  <pic:spPr>
                    <a:xfrm>
                      <a:off x="0" y="0"/>
                      <a:ext cx="98281" cy="91122"/>
                    </a:xfrm>
                    <a:prstGeom prst="rect">
                      <a:avLst/>
                    </a:prstGeom>
                  </pic:spPr>
                </pic:pic>
              </a:graphicData>
            </a:graphic>
          </wp:inline>
        </w:drawing>
      </w:r>
      <w:r>
        <w:rPr>
          <w:sz w:val="20"/>
        </w:rPr>
        <w:t xml:space="preserve"> </w:t>
      </w:r>
      <w:r>
        <w:rPr>
          <w:color w:val="1D181C"/>
        </w:rPr>
        <w:t>establishing the ability of an entity to generate cash and cash equivalents for the three categories of activities: operating, investing and financing;</w:t>
      </w:r>
    </w:p>
    <w:p w14:paraId="16408C4B" w14:textId="77777777" w:rsidR="00002BD0" w:rsidRDefault="00000000">
      <w:pPr>
        <w:pStyle w:val="BodyText"/>
        <w:spacing w:before="2" w:line="355" w:lineRule="auto"/>
        <w:ind w:left="1157" w:right="452" w:hanging="236"/>
        <w:jc w:val="both"/>
      </w:pPr>
      <w:r>
        <w:rPr>
          <w:noProof/>
        </w:rPr>
        <w:drawing>
          <wp:inline distT="0" distB="0" distL="0" distR="0" wp14:anchorId="7E54F0FA" wp14:editId="1BADA41A">
            <wp:extent cx="98281" cy="94183"/>
            <wp:effectExtent l="0" t="0" r="0" b="0"/>
            <wp:docPr id="614" name="Image 6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4" name="Image 614"/>
                    <pic:cNvPicPr/>
                  </pic:nvPicPr>
                  <pic:blipFill>
                    <a:blip r:embed="rId94" cstate="print"/>
                    <a:stretch>
                      <a:fillRect/>
                    </a:stretch>
                  </pic:blipFill>
                  <pic:spPr>
                    <a:xfrm>
                      <a:off x="0" y="0"/>
                      <a:ext cx="98281" cy="94183"/>
                    </a:xfrm>
                    <a:prstGeom prst="rect">
                      <a:avLst/>
                    </a:prstGeom>
                  </pic:spPr>
                </pic:pic>
              </a:graphicData>
            </a:graphic>
          </wp:inline>
        </w:drawing>
      </w:r>
      <w:r>
        <w:rPr>
          <w:sz w:val="20"/>
        </w:rPr>
        <w:t xml:space="preserve"> </w:t>
      </w:r>
      <w:r>
        <w:rPr>
          <w:color w:val="1D181C"/>
        </w:rPr>
        <w:t>it is given the opportunity to develop models to assess and compare the present value of future cash flows of different entities;</w:t>
      </w:r>
    </w:p>
    <w:p w14:paraId="4552D57D" w14:textId="77777777" w:rsidR="00002BD0" w:rsidRDefault="00000000">
      <w:pPr>
        <w:pStyle w:val="BodyText"/>
        <w:spacing w:before="3" w:line="355" w:lineRule="auto"/>
        <w:ind w:left="1157" w:right="453" w:hanging="236"/>
        <w:jc w:val="both"/>
      </w:pPr>
      <w:r>
        <w:rPr>
          <w:noProof/>
        </w:rPr>
        <w:drawing>
          <wp:inline distT="0" distB="0" distL="0" distR="0" wp14:anchorId="6F7D47E5" wp14:editId="343BFCDA">
            <wp:extent cx="98281" cy="91109"/>
            <wp:effectExtent l="0" t="0" r="0" b="0"/>
            <wp:docPr id="615" name="Image 6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5" name="Image 615"/>
                    <pic:cNvPicPr/>
                  </pic:nvPicPr>
                  <pic:blipFill>
                    <a:blip r:embed="rId95" cstate="print"/>
                    <a:stretch>
                      <a:fillRect/>
                    </a:stretch>
                  </pic:blipFill>
                  <pic:spPr>
                    <a:xfrm>
                      <a:off x="0" y="0"/>
                      <a:ext cx="98281" cy="91109"/>
                    </a:xfrm>
                    <a:prstGeom prst="rect">
                      <a:avLst/>
                    </a:prstGeom>
                  </pic:spPr>
                </pic:pic>
              </a:graphicData>
            </a:graphic>
          </wp:inline>
        </w:drawing>
      </w:r>
      <w:r>
        <w:rPr>
          <w:sz w:val="20"/>
        </w:rPr>
        <w:t xml:space="preserve"> </w:t>
      </w:r>
      <w:r>
        <w:rPr>
          <w:color w:val="1D181C"/>
        </w:rPr>
        <w:t xml:space="preserve">determining the activities which have generated cash surplus or cash deficit and explain its </w:t>
      </w:r>
      <w:proofErr w:type="gramStart"/>
      <w:r>
        <w:rPr>
          <w:color w:val="1D181C"/>
        </w:rPr>
        <w:t>causes ;</w:t>
      </w:r>
      <w:proofErr w:type="gramEnd"/>
    </w:p>
    <w:p w14:paraId="15D4F7C0" w14:textId="77777777" w:rsidR="00002BD0" w:rsidRDefault="00000000">
      <w:pPr>
        <w:pStyle w:val="BodyText"/>
        <w:spacing w:before="1" w:line="357" w:lineRule="auto"/>
        <w:ind w:left="1157" w:right="452" w:hanging="236"/>
        <w:jc w:val="both"/>
      </w:pPr>
      <w:r>
        <w:rPr>
          <w:noProof/>
        </w:rPr>
        <w:drawing>
          <wp:inline distT="0" distB="0" distL="0" distR="0" wp14:anchorId="7C5FF6F5" wp14:editId="089204F3">
            <wp:extent cx="98281" cy="94170"/>
            <wp:effectExtent l="0" t="0" r="0" b="0"/>
            <wp:docPr id="616" name="Image 6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6" name="Image 616"/>
                    <pic:cNvPicPr/>
                  </pic:nvPicPr>
                  <pic:blipFill>
                    <a:blip r:embed="rId96" cstate="print"/>
                    <a:stretch>
                      <a:fillRect/>
                    </a:stretch>
                  </pic:blipFill>
                  <pic:spPr>
                    <a:xfrm>
                      <a:off x="0" y="0"/>
                      <a:ext cx="98281" cy="94170"/>
                    </a:xfrm>
                    <a:prstGeom prst="rect">
                      <a:avLst/>
                    </a:prstGeom>
                  </pic:spPr>
                </pic:pic>
              </a:graphicData>
            </a:graphic>
          </wp:inline>
        </w:drawing>
      </w:r>
      <w:r>
        <w:rPr>
          <w:sz w:val="20"/>
        </w:rPr>
        <w:t xml:space="preserve"> </w:t>
      </w:r>
      <w:r>
        <w:rPr>
          <w:color w:val="1D181C"/>
        </w:rPr>
        <w:t>the examination of the current cash flows from the operating activities in order to determine if they are positive and to determine the difference between the operating result and the net flows from operations;</w:t>
      </w:r>
    </w:p>
    <w:p w14:paraId="26314456" w14:textId="77777777" w:rsidR="00002BD0" w:rsidRDefault="00000000">
      <w:pPr>
        <w:pStyle w:val="BodyText"/>
        <w:spacing w:line="357" w:lineRule="auto"/>
        <w:ind w:left="1157" w:right="452" w:hanging="236"/>
        <w:jc w:val="both"/>
      </w:pPr>
      <w:r>
        <w:rPr>
          <w:noProof/>
        </w:rPr>
        <w:drawing>
          <wp:inline distT="0" distB="0" distL="0" distR="0" wp14:anchorId="64D4A023" wp14:editId="4C1051F4">
            <wp:extent cx="98281" cy="89052"/>
            <wp:effectExtent l="0" t="0" r="0" b="0"/>
            <wp:docPr id="617" name="Image 6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7" name="Image 617"/>
                    <pic:cNvPicPr/>
                  </pic:nvPicPr>
                  <pic:blipFill>
                    <a:blip r:embed="rId97" cstate="print"/>
                    <a:stretch>
                      <a:fillRect/>
                    </a:stretch>
                  </pic:blipFill>
                  <pic:spPr>
                    <a:xfrm>
                      <a:off x="0" y="0"/>
                      <a:ext cx="98281" cy="89052"/>
                    </a:xfrm>
                    <a:prstGeom prst="rect">
                      <a:avLst/>
                    </a:prstGeom>
                  </pic:spPr>
                </pic:pic>
              </a:graphicData>
            </a:graphic>
          </wp:inline>
        </w:drawing>
      </w:r>
      <w:r>
        <w:rPr>
          <w:sz w:val="20"/>
        </w:rPr>
        <w:t xml:space="preserve"> </w:t>
      </w:r>
      <w:r>
        <w:rPr>
          <w:color w:val="1D181C"/>
        </w:rPr>
        <w:t>the comparison between the current cash flows from the operating activities and the dividend payments from the financing activities section in order to determine whether these significant cash outflows are covered and don't represent an effort to the entity;</w:t>
      </w:r>
    </w:p>
    <w:p w14:paraId="4B176AF0" w14:textId="77777777" w:rsidR="00002BD0" w:rsidRDefault="00000000">
      <w:pPr>
        <w:pStyle w:val="BodyText"/>
        <w:spacing w:line="355" w:lineRule="auto"/>
        <w:ind w:left="1157" w:right="451" w:hanging="236"/>
        <w:jc w:val="both"/>
      </w:pPr>
      <w:r>
        <w:rPr>
          <w:noProof/>
        </w:rPr>
        <w:drawing>
          <wp:inline distT="0" distB="0" distL="0" distR="0" wp14:anchorId="2924E56B" wp14:editId="0782034E">
            <wp:extent cx="98281" cy="89065"/>
            <wp:effectExtent l="0" t="0" r="0" b="0"/>
            <wp:docPr id="618" name="Image 6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8" name="Image 618"/>
                    <pic:cNvPicPr/>
                  </pic:nvPicPr>
                  <pic:blipFill>
                    <a:blip r:embed="rId98" cstate="print"/>
                    <a:stretch>
                      <a:fillRect/>
                    </a:stretch>
                  </pic:blipFill>
                  <pic:spPr>
                    <a:xfrm>
                      <a:off x="0" y="0"/>
                      <a:ext cx="98281" cy="89065"/>
                    </a:xfrm>
                    <a:prstGeom prst="rect">
                      <a:avLst/>
                    </a:prstGeom>
                  </pic:spPr>
                </pic:pic>
              </a:graphicData>
            </a:graphic>
          </wp:inline>
        </w:drawing>
      </w:r>
      <w:r>
        <w:rPr>
          <w:spacing w:val="20"/>
          <w:sz w:val="20"/>
        </w:rPr>
        <w:t xml:space="preserve"> </w:t>
      </w:r>
      <w:r>
        <w:rPr>
          <w:color w:val="1D181C"/>
        </w:rPr>
        <w:t>the</w:t>
      </w:r>
      <w:r>
        <w:rPr>
          <w:color w:val="1D181C"/>
          <w:spacing w:val="-6"/>
        </w:rPr>
        <w:t xml:space="preserve"> </w:t>
      </w:r>
      <w:r>
        <w:rPr>
          <w:color w:val="1D181C"/>
        </w:rPr>
        <w:t>examination</w:t>
      </w:r>
      <w:r>
        <w:rPr>
          <w:color w:val="1D181C"/>
          <w:spacing w:val="-6"/>
        </w:rPr>
        <w:t xml:space="preserve"> </w:t>
      </w:r>
      <w:r>
        <w:rPr>
          <w:color w:val="1D181C"/>
        </w:rPr>
        <w:t>of</w:t>
      </w:r>
      <w:r>
        <w:rPr>
          <w:color w:val="1D181C"/>
          <w:spacing w:val="-6"/>
        </w:rPr>
        <w:t xml:space="preserve"> </w:t>
      </w:r>
      <w:r>
        <w:rPr>
          <w:color w:val="1D181C"/>
        </w:rPr>
        <w:t>the</w:t>
      </w:r>
      <w:r>
        <w:rPr>
          <w:color w:val="1D181C"/>
          <w:spacing w:val="-6"/>
        </w:rPr>
        <w:t xml:space="preserve"> </w:t>
      </w:r>
      <w:r>
        <w:rPr>
          <w:color w:val="1D181C"/>
        </w:rPr>
        <w:t>investment</w:t>
      </w:r>
      <w:r>
        <w:rPr>
          <w:color w:val="1D181C"/>
          <w:spacing w:val="-5"/>
        </w:rPr>
        <w:t xml:space="preserve"> </w:t>
      </w:r>
      <w:r>
        <w:rPr>
          <w:color w:val="1D181C"/>
        </w:rPr>
        <w:t>activity</w:t>
      </w:r>
      <w:r>
        <w:rPr>
          <w:color w:val="1D181C"/>
          <w:spacing w:val="-6"/>
        </w:rPr>
        <w:t xml:space="preserve"> </w:t>
      </w:r>
      <w:r>
        <w:rPr>
          <w:color w:val="1D181C"/>
        </w:rPr>
        <w:t>in</w:t>
      </w:r>
      <w:r>
        <w:rPr>
          <w:color w:val="1D181C"/>
          <w:spacing w:val="-5"/>
        </w:rPr>
        <w:t xml:space="preserve"> </w:t>
      </w:r>
      <w:r>
        <w:rPr>
          <w:color w:val="1D181C"/>
        </w:rPr>
        <w:t>order</w:t>
      </w:r>
      <w:r>
        <w:rPr>
          <w:color w:val="1D181C"/>
          <w:spacing w:val="-6"/>
        </w:rPr>
        <w:t xml:space="preserve"> </w:t>
      </w:r>
      <w:r>
        <w:rPr>
          <w:color w:val="1D181C"/>
        </w:rPr>
        <w:t>to</w:t>
      </w:r>
      <w:r>
        <w:rPr>
          <w:color w:val="1D181C"/>
          <w:spacing w:val="-5"/>
        </w:rPr>
        <w:t xml:space="preserve"> </w:t>
      </w:r>
      <w:r>
        <w:rPr>
          <w:color w:val="1D181C"/>
        </w:rPr>
        <w:t>conclude</w:t>
      </w:r>
      <w:r>
        <w:rPr>
          <w:color w:val="1D181C"/>
          <w:spacing w:val="-3"/>
        </w:rPr>
        <w:t xml:space="preserve"> </w:t>
      </w:r>
      <w:r>
        <w:rPr>
          <w:color w:val="1D181C"/>
        </w:rPr>
        <w:t>whether</w:t>
      </w:r>
      <w:r>
        <w:rPr>
          <w:color w:val="1D181C"/>
          <w:spacing w:val="-5"/>
        </w:rPr>
        <w:t xml:space="preserve"> </w:t>
      </w:r>
      <w:r>
        <w:rPr>
          <w:color w:val="1D181C"/>
        </w:rPr>
        <w:t>or</w:t>
      </w:r>
      <w:r>
        <w:rPr>
          <w:color w:val="1D181C"/>
          <w:spacing w:val="-5"/>
        </w:rPr>
        <w:t xml:space="preserve"> </w:t>
      </w:r>
      <w:r>
        <w:rPr>
          <w:color w:val="1D181C"/>
        </w:rPr>
        <w:t>not the company expands its operations and which</w:t>
      </w:r>
      <w:r>
        <w:rPr>
          <w:color w:val="1D181C"/>
          <w:spacing w:val="40"/>
        </w:rPr>
        <w:t xml:space="preserve"> </w:t>
      </w:r>
      <w:r>
        <w:rPr>
          <w:color w:val="1D181C"/>
        </w:rPr>
        <w:t>departments should be expended or contracted;</w:t>
      </w:r>
    </w:p>
    <w:p w14:paraId="5C6E4EE7" w14:textId="77777777" w:rsidR="00002BD0" w:rsidRDefault="00000000">
      <w:pPr>
        <w:pStyle w:val="BodyText"/>
        <w:spacing w:line="355" w:lineRule="auto"/>
        <w:ind w:left="1157" w:right="453" w:hanging="236"/>
        <w:jc w:val="both"/>
      </w:pPr>
      <w:r>
        <w:rPr>
          <w:noProof/>
        </w:rPr>
        <w:drawing>
          <wp:inline distT="0" distB="0" distL="0" distR="0" wp14:anchorId="21C57B1D" wp14:editId="3010CEB8">
            <wp:extent cx="98281" cy="91122"/>
            <wp:effectExtent l="0" t="0" r="0" b="0"/>
            <wp:docPr id="619" name="Image 6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9" name="Image 619"/>
                    <pic:cNvPicPr/>
                  </pic:nvPicPr>
                  <pic:blipFill>
                    <a:blip r:embed="rId99" cstate="print"/>
                    <a:stretch>
                      <a:fillRect/>
                    </a:stretch>
                  </pic:blipFill>
                  <pic:spPr>
                    <a:xfrm>
                      <a:off x="0" y="0"/>
                      <a:ext cx="98281" cy="91122"/>
                    </a:xfrm>
                    <a:prstGeom prst="rect">
                      <a:avLst/>
                    </a:prstGeom>
                  </pic:spPr>
                </pic:pic>
              </a:graphicData>
            </a:graphic>
          </wp:inline>
        </w:drawing>
      </w:r>
      <w:r>
        <w:rPr>
          <w:spacing w:val="20"/>
          <w:sz w:val="20"/>
        </w:rPr>
        <w:t xml:space="preserve"> </w:t>
      </w:r>
      <w:r>
        <w:rPr>
          <w:color w:val="1D181C"/>
        </w:rPr>
        <w:t>the</w:t>
      </w:r>
      <w:r>
        <w:rPr>
          <w:color w:val="1D181C"/>
          <w:spacing w:val="-2"/>
        </w:rPr>
        <w:t xml:space="preserve"> </w:t>
      </w:r>
      <w:r>
        <w:rPr>
          <w:color w:val="1D181C"/>
        </w:rPr>
        <w:t>comparison</w:t>
      </w:r>
      <w:r>
        <w:rPr>
          <w:color w:val="1D181C"/>
          <w:spacing w:val="-2"/>
        </w:rPr>
        <w:t xml:space="preserve"> </w:t>
      </w:r>
      <w:r>
        <w:rPr>
          <w:color w:val="1D181C"/>
        </w:rPr>
        <w:t>between</w:t>
      </w:r>
      <w:r>
        <w:rPr>
          <w:color w:val="1D181C"/>
          <w:spacing w:val="-2"/>
        </w:rPr>
        <w:t xml:space="preserve"> </w:t>
      </w:r>
      <w:r>
        <w:rPr>
          <w:color w:val="1D181C"/>
        </w:rPr>
        <w:t>the</w:t>
      </w:r>
      <w:r>
        <w:rPr>
          <w:color w:val="1D181C"/>
          <w:spacing w:val="-2"/>
        </w:rPr>
        <w:t xml:space="preserve"> </w:t>
      </w:r>
      <w:r>
        <w:rPr>
          <w:color w:val="1D181C"/>
        </w:rPr>
        <w:t>net</w:t>
      </w:r>
      <w:r>
        <w:rPr>
          <w:color w:val="1D181C"/>
          <w:spacing w:val="-1"/>
        </w:rPr>
        <w:t xml:space="preserve"> </w:t>
      </w:r>
      <w:r>
        <w:rPr>
          <w:color w:val="1D181C"/>
        </w:rPr>
        <w:t>cash</w:t>
      </w:r>
      <w:r>
        <w:rPr>
          <w:color w:val="1D181C"/>
          <w:spacing w:val="-1"/>
        </w:rPr>
        <w:t xml:space="preserve"> </w:t>
      </w:r>
      <w:r>
        <w:rPr>
          <w:color w:val="1D181C"/>
        </w:rPr>
        <w:t>flow</w:t>
      </w:r>
      <w:r>
        <w:rPr>
          <w:color w:val="1D181C"/>
          <w:spacing w:val="-3"/>
        </w:rPr>
        <w:t xml:space="preserve"> </w:t>
      </w:r>
      <w:r>
        <w:rPr>
          <w:color w:val="1D181C"/>
        </w:rPr>
        <w:t>and</w:t>
      </w:r>
      <w:r>
        <w:rPr>
          <w:color w:val="1D181C"/>
          <w:spacing w:val="-2"/>
        </w:rPr>
        <w:t xml:space="preserve"> </w:t>
      </w:r>
      <w:r>
        <w:rPr>
          <w:color w:val="1D181C"/>
        </w:rPr>
        <w:t>the</w:t>
      </w:r>
      <w:r>
        <w:rPr>
          <w:color w:val="1D181C"/>
          <w:spacing w:val="-2"/>
        </w:rPr>
        <w:t xml:space="preserve"> </w:t>
      </w:r>
      <w:r>
        <w:rPr>
          <w:color w:val="1D181C"/>
        </w:rPr>
        <w:t>net</w:t>
      </w:r>
      <w:r>
        <w:rPr>
          <w:color w:val="1D181C"/>
          <w:spacing w:val="-2"/>
        </w:rPr>
        <w:t xml:space="preserve"> </w:t>
      </w:r>
      <w:r>
        <w:rPr>
          <w:color w:val="1D181C"/>
        </w:rPr>
        <w:t>profit</w:t>
      </w:r>
      <w:r>
        <w:rPr>
          <w:color w:val="1D181C"/>
          <w:spacing w:val="-1"/>
        </w:rPr>
        <w:t xml:space="preserve"> </w:t>
      </w:r>
      <w:r>
        <w:rPr>
          <w:color w:val="1D181C"/>
        </w:rPr>
        <w:t>reflected</w:t>
      </w:r>
      <w:r>
        <w:rPr>
          <w:color w:val="1D181C"/>
          <w:spacing w:val="-2"/>
        </w:rPr>
        <w:t xml:space="preserve"> </w:t>
      </w:r>
      <w:r>
        <w:rPr>
          <w:color w:val="1D181C"/>
        </w:rPr>
        <w:t>through the</w:t>
      </w:r>
      <w:r>
        <w:rPr>
          <w:color w:val="1D181C"/>
          <w:spacing w:val="-6"/>
        </w:rPr>
        <w:t xml:space="preserve"> </w:t>
      </w:r>
      <w:r>
        <w:rPr>
          <w:color w:val="1D181C"/>
        </w:rPr>
        <w:t>Profit</w:t>
      </w:r>
      <w:r>
        <w:rPr>
          <w:color w:val="1D181C"/>
          <w:spacing w:val="-5"/>
        </w:rPr>
        <w:t xml:space="preserve"> </w:t>
      </w:r>
      <w:r>
        <w:rPr>
          <w:color w:val="1D181C"/>
        </w:rPr>
        <w:t>and</w:t>
      </w:r>
      <w:r>
        <w:rPr>
          <w:color w:val="1D181C"/>
          <w:spacing w:val="-5"/>
        </w:rPr>
        <w:t xml:space="preserve"> </w:t>
      </w:r>
      <w:r>
        <w:rPr>
          <w:color w:val="1D181C"/>
        </w:rPr>
        <w:t>Loss</w:t>
      </w:r>
      <w:r>
        <w:rPr>
          <w:color w:val="1D181C"/>
          <w:spacing w:val="-6"/>
        </w:rPr>
        <w:t xml:space="preserve"> </w:t>
      </w:r>
      <w:r>
        <w:rPr>
          <w:color w:val="1D181C"/>
        </w:rPr>
        <w:t>Account</w:t>
      </w:r>
      <w:r>
        <w:rPr>
          <w:color w:val="1D181C"/>
          <w:spacing w:val="-5"/>
        </w:rPr>
        <w:t xml:space="preserve"> </w:t>
      </w:r>
      <w:r>
        <w:rPr>
          <w:color w:val="1D181C"/>
        </w:rPr>
        <w:t>in</w:t>
      </w:r>
      <w:r>
        <w:rPr>
          <w:color w:val="1D181C"/>
          <w:spacing w:val="-6"/>
        </w:rPr>
        <w:t xml:space="preserve"> </w:t>
      </w:r>
      <w:r>
        <w:rPr>
          <w:color w:val="1D181C"/>
        </w:rPr>
        <w:t>order</w:t>
      </w:r>
      <w:r>
        <w:rPr>
          <w:color w:val="1D181C"/>
          <w:spacing w:val="-7"/>
        </w:rPr>
        <w:t xml:space="preserve"> </w:t>
      </w:r>
      <w:r>
        <w:rPr>
          <w:color w:val="1D181C"/>
        </w:rPr>
        <w:t>to</w:t>
      </w:r>
      <w:r>
        <w:rPr>
          <w:color w:val="1D181C"/>
          <w:spacing w:val="-6"/>
        </w:rPr>
        <w:t xml:space="preserve"> </w:t>
      </w:r>
      <w:r>
        <w:rPr>
          <w:color w:val="1D181C"/>
        </w:rPr>
        <w:t>highlight</w:t>
      </w:r>
      <w:r>
        <w:rPr>
          <w:color w:val="1D181C"/>
          <w:spacing w:val="-6"/>
        </w:rPr>
        <w:t xml:space="preserve"> </w:t>
      </w:r>
      <w:r>
        <w:rPr>
          <w:color w:val="1D181C"/>
        </w:rPr>
        <w:t>the</w:t>
      </w:r>
      <w:r>
        <w:rPr>
          <w:color w:val="1D181C"/>
          <w:spacing w:val="-5"/>
        </w:rPr>
        <w:t xml:space="preserve"> </w:t>
      </w:r>
      <w:r>
        <w:rPr>
          <w:color w:val="1D181C"/>
        </w:rPr>
        <w:t>ability</w:t>
      </w:r>
      <w:r>
        <w:rPr>
          <w:color w:val="1D181C"/>
          <w:spacing w:val="-7"/>
        </w:rPr>
        <w:t xml:space="preserve"> </w:t>
      </w:r>
      <w:r>
        <w:rPr>
          <w:color w:val="1D181C"/>
        </w:rPr>
        <w:t>of</w:t>
      </w:r>
      <w:r>
        <w:rPr>
          <w:color w:val="1D181C"/>
          <w:spacing w:val="-5"/>
        </w:rPr>
        <w:t xml:space="preserve"> </w:t>
      </w:r>
      <w:r>
        <w:rPr>
          <w:color w:val="1D181C"/>
        </w:rPr>
        <w:t>the</w:t>
      </w:r>
      <w:r>
        <w:rPr>
          <w:color w:val="1D181C"/>
          <w:spacing w:val="-6"/>
        </w:rPr>
        <w:t xml:space="preserve"> </w:t>
      </w:r>
      <w:r>
        <w:rPr>
          <w:color w:val="1D181C"/>
        </w:rPr>
        <w:t>net</w:t>
      </w:r>
      <w:r>
        <w:rPr>
          <w:color w:val="1D181C"/>
          <w:spacing w:val="-5"/>
        </w:rPr>
        <w:t xml:space="preserve"> </w:t>
      </w:r>
      <w:r>
        <w:rPr>
          <w:color w:val="1D181C"/>
        </w:rPr>
        <w:t>profit</w:t>
      </w:r>
      <w:r>
        <w:rPr>
          <w:color w:val="1D181C"/>
          <w:spacing w:val="-5"/>
        </w:rPr>
        <w:t xml:space="preserve"> to</w:t>
      </w:r>
    </w:p>
    <w:p w14:paraId="0ED5EC55"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3FD82862" w14:textId="77777777" w:rsidR="00002BD0" w:rsidRDefault="00000000">
      <w:pPr>
        <w:pStyle w:val="BodyText"/>
        <w:spacing w:before="71" w:line="355" w:lineRule="auto"/>
        <w:ind w:left="761" w:right="848"/>
        <w:jc w:val="both"/>
      </w:pPr>
      <w:r>
        <w:rPr>
          <w:color w:val="1D181C"/>
        </w:rPr>
        <w:lastRenderedPageBreak/>
        <w:t>generate cash; a high percentage of the ratio of net cash flow / net income reflects a</w:t>
      </w:r>
      <w:r>
        <w:rPr>
          <w:color w:val="1D181C"/>
          <w:spacing w:val="-1"/>
        </w:rPr>
        <w:t xml:space="preserve"> </w:t>
      </w:r>
      <w:r>
        <w:rPr>
          <w:color w:val="1D181C"/>
        </w:rPr>
        <w:t>high degree</w:t>
      </w:r>
      <w:r>
        <w:rPr>
          <w:color w:val="1D181C"/>
          <w:spacing w:val="-1"/>
        </w:rPr>
        <w:t xml:space="preserve"> </w:t>
      </w:r>
      <w:r>
        <w:rPr>
          <w:color w:val="1D181C"/>
        </w:rPr>
        <w:t>of confidence</w:t>
      </w:r>
      <w:r>
        <w:rPr>
          <w:color w:val="1D181C"/>
          <w:spacing w:val="-1"/>
        </w:rPr>
        <w:t xml:space="preserve"> </w:t>
      </w:r>
      <w:r>
        <w:rPr>
          <w:color w:val="1D181C"/>
        </w:rPr>
        <w:t>offered to the company's management in performances calculated through the Profit or Loss Account; in this context, the reports emphasize the credibility and the confidence in performance reflected through Profit and Loss Account;</w:t>
      </w:r>
    </w:p>
    <w:p w14:paraId="62921795" w14:textId="77777777" w:rsidR="00002BD0" w:rsidRDefault="00000000">
      <w:pPr>
        <w:pStyle w:val="BodyText"/>
        <w:spacing w:before="5" w:line="357" w:lineRule="auto"/>
        <w:ind w:left="761" w:right="849" w:hanging="236"/>
        <w:jc w:val="both"/>
      </w:pPr>
      <w:r>
        <w:rPr>
          <w:noProof/>
        </w:rPr>
        <w:drawing>
          <wp:inline distT="0" distB="0" distL="0" distR="0" wp14:anchorId="0FD731C1" wp14:editId="4D9C6279">
            <wp:extent cx="98290" cy="89052"/>
            <wp:effectExtent l="0" t="0" r="0" b="0"/>
            <wp:docPr id="620" name="Imag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100" cstate="print"/>
                    <a:stretch>
                      <a:fillRect/>
                    </a:stretch>
                  </pic:blipFill>
                  <pic:spPr>
                    <a:xfrm>
                      <a:off x="0" y="0"/>
                      <a:ext cx="98290" cy="89052"/>
                    </a:xfrm>
                    <a:prstGeom prst="rect">
                      <a:avLst/>
                    </a:prstGeom>
                  </pic:spPr>
                </pic:pic>
              </a:graphicData>
            </a:graphic>
          </wp:inline>
        </w:drawing>
      </w:r>
      <w:r>
        <w:rPr>
          <w:sz w:val="20"/>
        </w:rPr>
        <w:t xml:space="preserve"> </w:t>
      </w:r>
      <w:r>
        <w:rPr>
          <w:color w:val="1D181C"/>
        </w:rPr>
        <w:t>the increase in the degree of comparability of reporting the operation results between different entities, because it eliminates the effects of using different accounting treatments for the same transactions and events.</w:t>
      </w:r>
    </w:p>
    <w:p w14:paraId="199FA31F" w14:textId="77777777" w:rsidR="00002BD0" w:rsidRDefault="00000000">
      <w:pPr>
        <w:pStyle w:val="BodyText"/>
        <w:spacing w:line="355" w:lineRule="auto"/>
        <w:ind w:left="398" w:right="959" w:firstLine="121"/>
      </w:pPr>
      <w:r>
        <w:rPr>
          <w:color w:val="1D181C"/>
        </w:rPr>
        <w:t>To</w:t>
      </w:r>
      <w:r>
        <w:rPr>
          <w:color w:val="1D181C"/>
          <w:spacing w:val="-9"/>
        </w:rPr>
        <w:t xml:space="preserve"> </w:t>
      </w:r>
      <w:r>
        <w:rPr>
          <w:color w:val="1D181C"/>
        </w:rPr>
        <w:t>respond</w:t>
      </w:r>
      <w:r>
        <w:rPr>
          <w:color w:val="1D181C"/>
          <w:spacing w:val="-9"/>
        </w:rPr>
        <w:t xml:space="preserve"> </w:t>
      </w:r>
      <w:r>
        <w:rPr>
          <w:color w:val="1D181C"/>
        </w:rPr>
        <w:t>the</w:t>
      </w:r>
      <w:r>
        <w:rPr>
          <w:color w:val="1D181C"/>
          <w:spacing w:val="-9"/>
        </w:rPr>
        <w:t xml:space="preserve"> </w:t>
      </w:r>
      <w:r>
        <w:rPr>
          <w:color w:val="1D181C"/>
        </w:rPr>
        <w:t>aforementioned</w:t>
      </w:r>
      <w:r>
        <w:rPr>
          <w:color w:val="1D181C"/>
          <w:spacing w:val="-11"/>
        </w:rPr>
        <w:t xml:space="preserve"> </w:t>
      </w:r>
      <w:r>
        <w:rPr>
          <w:color w:val="1D181C"/>
        </w:rPr>
        <w:t>objectives,</w:t>
      </w:r>
      <w:r>
        <w:rPr>
          <w:color w:val="1D181C"/>
          <w:spacing w:val="-9"/>
        </w:rPr>
        <w:t xml:space="preserve"> </w:t>
      </w:r>
      <w:r>
        <w:rPr>
          <w:color w:val="1D181C"/>
        </w:rPr>
        <w:t>the</w:t>
      </w:r>
      <w:r>
        <w:rPr>
          <w:color w:val="1D181C"/>
          <w:spacing w:val="-9"/>
        </w:rPr>
        <w:t xml:space="preserve"> </w:t>
      </w:r>
      <w:r>
        <w:rPr>
          <w:color w:val="1D181C"/>
        </w:rPr>
        <w:t>main</w:t>
      </w:r>
      <w:r>
        <w:rPr>
          <w:color w:val="1D181C"/>
          <w:spacing w:val="-9"/>
        </w:rPr>
        <w:t xml:space="preserve"> </w:t>
      </w:r>
      <w:r>
        <w:rPr>
          <w:color w:val="1D181C"/>
        </w:rPr>
        <w:t>useful</w:t>
      </w:r>
      <w:r>
        <w:rPr>
          <w:color w:val="1D181C"/>
          <w:spacing w:val="-9"/>
        </w:rPr>
        <w:t xml:space="preserve"> </w:t>
      </w:r>
      <w:r>
        <w:rPr>
          <w:color w:val="1D181C"/>
        </w:rPr>
        <w:t>cash</w:t>
      </w:r>
      <w:r>
        <w:rPr>
          <w:color w:val="1D181C"/>
          <w:spacing w:val="-8"/>
        </w:rPr>
        <w:t xml:space="preserve"> </w:t>
      </w:r>
      <w:r>
        <w:rPr>
          <w:color w:val="1D181C"/>
        </w:rPr>
        <w:t>flows</w:t>
      </w:r>
      <w:r>
        <w:rPr>
          <w:color w:val="1D181C"/>
          <w:spacing w:val="-9"/>
        </w:rPr>
        <w:t xml:space="preserve"> </w:t>
      </w:r>
      <w:r>
        <w:rPr>
          <w:color w:val="1D181C"/>
        </w:rPr>
        <w:t>ratios</w:t>
      </w:r>
      <w:r>
        <w:rPr>
          <w:color w:val="1D181C"/>
          <w:spacing w:val="-9"/>
        </w:rPr>
        <w:t xml:space="preserve"> </w:t>
      </w:r>
      <w:r>
        <w:rPr>
          <w:color w:val="1D181C"/>
        </w:rPr>
        <w:t>are the followings:</w:t>
      </w:r>
    </w:p>
    <w:p w14:paraId="1C4196A2" w14:textId="77777777" w:rsidR="00002BD0" w:rsidRDefault="00000000">
      <w:pPr>
        <w:pStyle w:val="ListParagraph"/>
        <w:numPr>
          <w:ilvl w:val="0"/>
          <w:numId w:val="2"/>
        </w:numPr>
        <w:tabs>
          <w:tab w:val="left" w:pos="758"/>
        </w:tabs>
        <w:spacing w:before="3"/>
        <w:ind w:left="758" w:hanging="235"/>
        <w:rPr>
          <w:b/>
          <w:i/>
          <w:color w:val="1D181C"/>
          <w:sz w:val="19"/>
        </w:rPr>
      </w:pPr>
      <w:r>
        <w:rPr>
          <w:b/>
          <w:i/>
          <w:color w:val="1D181C"/>
          <w:spacing w:val="-2"/>
          <w:sz w:val="19"/>
        </w:rPr>
        <w:t>Accrual</w:t>
      </w:r>
      <w:r>
        <w:rPr>
          <w:b/>
          <w:i/>
          <w:color w:val="1D181C"/>
          <w:spacing w:val="3"/>
          <w:sz w:val="19"/>
        </w:rPr>
        <w:t xml:space="preserve"> </w:t>
      </w:r>
      <w:r>
        <w:rPr>
          <w:b/>
          <w:i/>
          <w:color w:val="1D181C"/>
          <w:spacing w:val="-2"/>
          <w:sz w:val="19"/>
        </w:rPr>
        <w:t>operating</w:t>
      </w:r>
      <w:r>
        <w:rPr>
          <w:b/>
          <w:i/>
          <w:color w:val="1D181C"/>
          <w:spacing w:val="3"/>
          <w:sz w:val="19"/>
        </w:rPr>
        <w:t xml:space="preserve"> </w:t>
      </w:r>
      <w:r>
        <w:rPr>
          <w:b/>
          <w:i/>
          <w:color w:val="1D181C"/>
          <w:spacing w:val="-2"/>
          <w:sz w:val="19"/>
        </w:rPr>
        <w:t>ratio;</w:t>
      </w:r>
    </w:p>
    <w:p w14:paraId="1B3C8B70" w14:textId="16FD2D15" w:rsidR="00002BD0" w:rsidRDefault="00000000">
      <w:pPr>
        <w:pStyle w:val="ListParagraph"/>
        <w:numPr>
          <w:ilvl w:val="0"/>
          <w:numId w:val="2"/>
        </w:numPr>
        <w:tabs>
          <w:tab w:val="left" w:pos="759"/>
        </w:tabs>
        <w:spacing w:before="107"/>
        <w:ind w:left="759" w:hanging="235"/>
        <w:rPr>
          <w:b/>
          <w:i/>
          <w:color w:val="1D181C"/>
          <w:sz w:val="19"/>
        </w:rPr>
      </w:pPr>
      <w:r>
        <w:rPr>
          <w:b/>
          <w:i/>
          <w:color w:val="1D181C"/>
          <w:sz w:val="19"/>
        </w:rPr>
        <w:t>Accrual</w:t>
      </w:r>
      <w:r>
        <w:rPr>
          <w:b/>
          <w:i/>
          <w:color w:val="1D181C"/>
          <w:spacing w:val="-11"/>
          <w:sz w:val="19"/>
        </w:rPr>
        <w:t xml:space="preserve"> </w:t>
      </w:r>
      <w:r>
        <w:rPr>
          <w:b/>
          <w:i/>
          <w:color w:val="1D181C"/>
          <w:spacing w:val="-2"/>
          <w:sz w:val="19"/>
        </w:rPr>
        <w:t>ratio;</w:t>
      </w:r>
    </w:p>
    <w:p w14:paraId="7CBDFF35" w14:textId="77777777" w:rsidR="00002BD0" w:rsidRDefault="00000000">
      <w:pPr>
        <w:pStyle w:val="ListParagraph"/>
        <w:numPr>
          <w:ilvl w:val="0"/>
          <w:numId w:val="2"/>
        </w:numPr>
        <w:tabs>
          <w:tab w:val="left" w:pos="759"/>
        </w:tabs>
        <w:spacing w:before="106"/>
        <w:ind w:left="759" w:hanging="235"/>
        <w:rPr>
          <w:b/>
          <w:i/>
          <w:color w:val="1D181C"/>
          <w:sz w:val="19"/>
        </w:rPr>
      </w:pPr>
      <w:r>
        <w:rPr>
          <w:b/>
          <w:i/>
          <w:color w:val="1D181C"/>
          <w:spacing w:val="-2"/>
          <w:sz w:val="19"/>
        </w:rPr>
        <w:t>Capital</w:t>
      </w:r>
      <w:r>
        <w:rPr>
          <w:b/>
          <w:i/>
          <w:color w:val="1D181C"/>
          <w:spacing w:val="4"/>
          <w:sz w:val="19"/>
        </w:rPr>
        <w:t xml:space="preserve"> </w:t>
      </w:r>
      <w:r>
        <w:rPr>
          <w:b/>
          <w:i/>
          <w:color w:val="1D181C"/>
          <w:spacing w:val="-2"/>
          <w:sz w:val="19"/>
        </w:rPr>
        <w:t>Expenditure</w:t>
      </w:r>
      <w:r>
        <w:rPr>
          <w:b/>
          <w:i/>
          <w:color w:val="1D181C"/>
          <w:spacing w:val="4"/>
          <w:sz w:val="19"/>
        </w:rPr>
        <w:t xml:space="preserve"> </w:t>
      </w:r>
      <w:r>
        <w:rPr>
          <w:b/>
          <w:i/>
          <w:color w:val="1D181C"/>
          <w:spacing w:val="-2"/>
          <w:sz w:val="19"/>
        </w:rPr>
        <w:t>Coverage</w:t>
      </w:r>
      <w:r>
        <w:rPr>
          <w:b/>
          <w:i/>
          <w:color w:val="1D181C"/>
          <w:spacing w:val="4"/>
          <w:sz w:val="19"/>
        </w:rPr>
        <w:t xml:space="preserve"> </w:t>
      </w:r>
      <w:r>
        <w:rPr>
          <w:b/>
          <w:i/>
          <w:color w:val="1D181C"/>
          <w:spacing w:val="-2"/>
          <w:sz w:val="19"/>
        </w:rPr>
        <w:t>ratio;</w:t>
      </w:r>
    </w:p>
    <w:p w14:paraId="1FF484F3" w14:textId="77777777" w:rsidR="00002BD0" w:rsidRDefault="00000000">
      <w:pPr>
        <w:pStyle w:val="ListParagraph"/>
        <w:numPr>
          <w:ilvl w:val="0"/>
          <w:numId w:val="2"/>
        </w:numPr>
        <w:tabs>
          <w:tab w:val="left" w:pos="759"/>
        </w:tabs>
        <w:spacing w:before="105"/>
        <w:ind w:left="759" w:hanging="235"/>
        <w:rPr>
          <w:i/>
          <w:color w:val="1D181C"/>
          <w:sz w:val="19"/>
        </w:rPr>
      </w:pPr>
      <w:r>
        <w:rPr>
          <w:b/>
          <w:i/>
          <w:color w:val="1D181C"/>
          <w:sz w:val="19"/>
        </w:rPr>
        <w:t>Free</w:t>
      </w:r>
      <w:r>
        <w:rPr>
          <w:b/>
          <w:i/>
          <w:color w:val="1D181C"/>
          <w:spacing w:val="-6"/>
          <w:sz w:val="19"/>
        </w:rPr>
        <w:t xml:space="preserve"> </w:t>
      </w:r>
      <w:r>
        <w:rPr>
          <w:b/>
          <w:i/>
          <w:color w:val="1D181C"/>
          <w:sz w:val="19"/>
        </w:rPr>
        <w:t>cash</w:t>
      </w:r>
      <w:r>
        <w:rPr>
          <w:b/>
          <w:i/>
          <w:color w:val="1D181C"/>
          <w:spacing w:val="-6"/>
          <w:sz w:val="19"/>
        </w:rPr>
        <w:t xml:space="preserve"> </w:t>
      </w:r>
      <w:r>
        <w:rPr>
          <w:b/>
          <w:i/>
          <w:color w:val="1D181C"/>
          <w:sz w:val="19"/>
        </w:rPr>
        <w:t>flow</w:t>
      </w:r>
      <w:r>
        <w:rPr>
          <w:b/>
          <w:i/>
          <w:color w:val="1D181C"/>
          <w:spacing w:val="-6"/>
          <w:sz w:val="19"/>
        </w:rPr>
        <w:t xml:space="preserve"> </w:t>
      </w:r>
      <w:r>
        <w:rPr>
          <w:b/>
          <w:i/>
          <w:color w:val="1D181C"/>
          <w:spacing w:val="-2"/>
          <w:sz w:val="19"/>
        </w:rPr>
        <w:t>ratio.</w:t>
      </w:r>
    </w:p>
    <w:p w14:paraId="029D18F3" w14:textId="77777777" w:rsidR="00002BD0" w:rsidRDefault="00000000">
      <w:pPr>
        <w:pStyle w:val="BodyText"/>
        <w:spacing w:before="101" w:line="355" w:lineRule="auto"/>
        <w:ind w:left="398" w:right="764" w:firstLine="367"/>
      </w:pPr>
      <w:r>
        <w:rPr>
          <w:color w:val="1D181C"/>
        </w:rPr>
        <w:t>Calculation and the significance of the cash flows ratios are presented in the table below:</w:t>
      </w:r>
    </w:p>
    <w:p w14:paraId="5FD2DE5E" w14:textId="77777777" w:rsidR="00002BD0" w:rsidRDefault="00000000">
      <w:pPr>
        <w:spacing w:before="10"/>
        <w:ind w:left="398"/>
        <w:rPr>
          <w:b/>
          <w:sz w:val="16"/>
        </w:rPr>
      </w:pPr>
      <w:r>
        <w:rPr>
          <w:b/>
          <w:color w:val="1D181C"/>
          <w:sz w:val="16"/>
        </w:rPr>
        <w:t>Table</w:t>
      </w:r>
      <w:r>
        <w:rPr>
          <w:b/>
          <w:color w:val="1D181C"/>
          <w:spacing w:val="36"/>
          <w:sz w:val="16"/>
        </w:rPr>
        <w:t xml:space="preserve"> </w:t>
      </w:r>
      <w:r>
        <w:rPr>
          <w:b/>
          <w:color w:val="1D181C"/>
          <w:sz w:val="16"/>
        </w:rPr>
        <w:t>53.</w:t>
      </w:r>
      <w:r>
        <w:rPr>
          <w:b/>
          <w:color w:val="1D181C"/>
          <w:spacing w:val="-1"/>
          <w:sz w:val="16"/>
        </w:rPr>
        <w:t xml:space="preserve"> </w:t>
      </w:r>
      <w:r>
        <w:rPr>
          <w:b/>
          <w:color w:val="1D181C"/>
          <w:sz w:val="16"/>
        </w:rPr>
        <w:t>Calculation</w:t>
      </w:r>
      <w:r>
        <w:rPr>
          <w:b/>
          <w:color w:val="1D181C"/>
          <w:spacing w:val="-2"/>
          <w:sz w:val="16"/>
        </w:rPr>
        <w:t xml:space="preserve"> </w:t>
      </w:r>
      <w:r>
        <w:rPr>
          <w:b/>
          <w:color w:val="1D181C"/>
          <w:sz w:val="16"/>
        </w:rPr>
        <w:t>and</w:t>
      </w:r>
      <w:r>
        <w:rPr>
          <w:b/>
          <w:color w:val="1D181C"/>
          <w:spacing w:val="-2"/>
          <w:sz w:val="16"/>
        </w:rPr>
        <w:t xml:space="preserve"> </w:t>
      </w:r>
      <w:r>
        <w:rPr>
          <w:b/>
          <w:color w:val="1D181C"/>
          <w:sz w:val="16"/>
        </w:rPr>
        <w:t>the</w:t>
      </w:r>
      <w:r>
        <w:rPr>
          <w:b/>
          <w:color w:val="1D181C"/>
          <w:spacing w:val="-1"/>
          <w:sz w:val="16"/>
        </w:rPr>
        <w:t xml:space="preserve"> </w:t>
      </w:r>
      <w:r>
        <w:rPr>
          <w:b/>
          <w:color w:val="1D181C"/>
          <w:sz w:val="16"/>
        </w:rPr>
        <w:t>significance</w:t>
      </w:r>
      <w:r>
        <w:rPr>
          <w:b/>
          <w:color w:val="1D181C"/>
          <w:spacing w:val="-2"/>
          <w:sz w:val="16"/>
        </w:rPr>
        <w:t xml:space="preserve"> </w:t>
      </w:r>
      <w:r>
        <w:rPr>
          <w:b/>
          <w:color w:val="1D181C"/>
          <w:sz w:val="16"/>
        </w:rPr>
        <w:t>of</w:t>
      </w:r>
      <w:r>
        <w:rPr>
          <w:b/>
          <w:color w:val="1D181C"/>
          <w:spacing w:val="-1"/>
          <w:sz w:val="16"/>
        </w:rPr>
        <w:t xml:space="preserve"> </w:t>
      </w:r>
      <w:r>
        <w:rPr>
          <w:b/>
          <w:color w:val="1D181C"/>
          <w:sz w:val="16"/>
        </w:rPr>
        <w:t>the</w:t>
      </w:r>
      <w:r>
        <w:rPr>
          <w:b/>
          <w:color w:val="1D181C"/>
          <w:spacing w:val="-1"/>
          <w:sz w:val="16"/>
        </w:rPr>
        <w:t xml:space="preserve"> </w:t>
      </w:r>
      <w:r>
        <w:rPr>
          <w:b/>
          <w:color w:val="1D181C"/>
          <w:sz w:val="16"/>
        </w:rPr>
        <w:t>cash</w:t>
      </w:r>
      <w:r>
        <w:rPr>
          <w:b/>
          <w:color w:val="1D181C"/>
          <w:spacing w:val="-2"/>
          <w:sz w:val="16"/>
        </w:rPr>
        <w:t xml:space="preserve"> </w:t>
      </w:r>
      <w:r>
        <w:rPr>
          <w:b/>
          <w:color w:val="1D181C"/>
          <w:sz w:val="16"/>
        </w:rPr>
        <w:t>flows</w:t>
      </w:r>
      <w:r>
        <w:rPr>
          <w:b/>
          <w:color w:val="1D181C"/>
          <w:spacing w:val="-1"/>
          <w:sz w:val="16"/>
        </w:rPr>
        <w:t xml:space="preserve"> </w:t>
      </w:r>
      <w:r>
        <w:rPr>
          <w:b/>
          <w:color w:val="1D181C"/>
          <w:spacing w:val="-2"/>
          <w:sz w:val="16"/>
        </w:rPr>
        <w:t>ratios</w:t>
      </w:r>
    </w:p>
    <w:p w14:paraId="37A9AFEA" w14:textId="77777777" w:rsidR="00002BD0" w:rsidRDefault="00002BD0">
      <w:pPr>
        <w:pStyle w:val="BodyText"/>
        <w:spacing w:before="1"/>
        <w:rPr>
          <w:b/>
          <w:sz w:val="8"/>
        </w:rPr>
      </w:pPr>
    </w:p>
    <w:tbl>
      <w:tblPr>
        <w:tblW w:w="0" w:type="auto"/>
        <w:tblInd w:w="332"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60"/>
        <w:gridCol w:w="1164"/>
        <w:gridCol w:w="2781"/>
        <w:gridCol w:w="2355"/>
      </w:tblGrid>
      <w:tr w:rsidR="00002BD0" w14:paraId="1A5F2FAD" w14:textId="77777777">
        <w:trPr>
          <w:trHeight w:val="367"/>
        </w:trPr>
        <w:tc>
          <w:tcPr>
            <w:tcW w:w="360" w:type="dxa"/>
          </w:tcPr>
          <w:p w14:paraId="03CE86D8" w14:textId="77777777" w:rsidR="00002BD0" w:rsidRDefault="00000000">
            <w:pPr>
              <w:pStyle w:val="TableParagraph"/>
              <w:spacing w:before="1" w:line="240" w:lineRule="auto"/>
              <w:ind w:right="8"/>
              <w:rPr>
                <w:b/>
                <w:sz w:val="13"/>
              </w:rPr>
            </w:pPr>
            <w:r>
              <w:rPr>
                <w:b/>
                <w:color w:val="1D181C"/>
                <w:spacing w:val="-5"/>
                <w:sz w:val="13"/>
              </w:rPr>
              <w:t>No.</w:t>
            </w:r>
          </w:p>
        </w:tc>
        <w:tc>
          <w:tcPr>
            <w:tcW w:w="1164" w:type="dxa"/>
          </w:tcPr>
          <w:p w14:paraId="2517AFFD" w14:textId="77777777" w:rsidR="00002BD0" w:rsidRDefault="00000000">
            <w:pPr>
              <w:pStyle w:val="TableParagraph"/>
              <w:spacing w:line="181" w:lineRule="exact"/>
              <w:ind w:left="236"/>
              <w:jc w:val="left"/>
              <w:rPr>
                <w:b/>
                <w:sz w:val="16"/>
              </w:rPr>
            </w:pPr>
            <w:r>
              <w:rPr>
                <w:b/>
                <w:color w:val="1D181C"/>
                <w:sz w:val="16"/>
              </w:rPr>
              <w:t xml:space="preserve">Cash </w:t>
            </w:r>
            <w:r>
              <w:rPr>
                <w:b/>
                <w:color w:val="1D181C"/>
                <w:spacing w:val="-4"/>
                <w:sz w:val="16"/>
              </w:rPr>
              <w:t>flow</w:t>
            </w:r>
          </w:p>
          <w:p w14:paraId="18C73423" w14:textId="77777777" w:rsidR="00002BD0" w:rsidRDefault="00000000">
            <w:pPr>
              <w:pStyle w:val="TableParagraph"/>
              <w:spacing w:before="1" w:line="165" w:lineRule="exact"/>
              <w:ind w:left="234"/>
              <w:jc w:val="left"/>
              <w:rPr>
                <w:b/>
                <w:sz w:val="16"/>
              </w:rPr>
            </w:pPr>
            <w:r>
              <w:rPr>
                <w:b/>
                <w:color w:val="1D181C"/>
                <w:spacing w:val="-2"/>
                <w:sz w:val="16"/>
              </w:rPr>
              <w:t>indicators</w:t>
            </w:r>
          </w:p>
        </w:tc>
        <w:tc>
          <w:tcPr>
            <w:tcW w:w="2781" w:type="dxa"/>
          </w:tcPr>
          <w:p w14:paraId="2D27D12C" w14:textId="77777777" w:rsidR="00002BD0" w:rsidRDefault="00000000">
            <w:pPr>
              <w:pStyle w:val="TableParagraph"/>
              <w:spacing w:line="181" w:lineRule="exact"/>
              <w:ind w:left="4"/>
              <w:rPr>
                <w:b/>
                <w:sz w:val="16"/>
              </w:rPr>
            </w:pPr>
            <w:r>
              <w:rPr>
                <w:b/>
                <w:color w:val="1D181C"/>
                <w:spacing w:val="-2"/>
                <w:sz w:val="16"/>
              </w:rPr>
              <w:t>Formula</w:t>
            </w:r>
          </w:p>
        </w:tc>
        <w:tc>
          <w:tcPr>
            <w:tcW w:w="2355" w:type="dxa"/>
          </w:tcPr>
          <w:p w14:paraId="6B905023" w14:textId="77777777" w:rsidR="00002BD0" w:rsidRDefault="00000000">
            <w:pPr>
              <w:pStyle w:val="TableParagraph"/>
              <w:spacing w:line="181" w:lineRule="exact"/>
              <w:ind w:left="720"/>
              <w:jc w:val="left"/>
              <w:rPr>
                <w:b/>
                <w:sz w:val="16"/>
              </w:rPr>
            </w:pPr>
            <w:r>
              <w:rPr>
                <w:b/>
                <w:color w:val="1D181C"/>
                <w:spacing w:val="-2"/>
                <w:sz w:val="16"/>
              </w:rPr>
              <w:t>Explanations</w:t>
            </w:r>
          </w:p>
        </w:tc>
      </w:tr>
      <w:tr w:rsidR="00002BD0" w14:paraId="3A11B65F" w14:textId="77777777">
        <w:trPr>
          <w:trHeight w:val="552"/>
        </w:trPr>
        <w:tc>
          <w:tcPr>
            <w:tcW w:w="360" w:type="dxa"/>
          </w:tcPr>
          <w:p w14:paraId="50B4B51F" w14:textId="77777777" w:rsidR="00002BD0" w:rsidRDefault="00000000">
            <w:pPr>
              <w:pStyle w:val="TableParagraph"/>
              <w:spacing w:line="181" w:lineRule="exact"/>
              <w:ind w:right="85"/>
              <w:rPr>
                <w:b/>
                <w:sz w:val="16"/>
              </w:rPr>
            </w:pPr>
            <w:r>
              <w:rPr>
                <w:b/>
                <w:color w:val="1D181C"/>
                <w:spacing w:val="-5"/>
                <w:sz w:val="16"/>
              </w:rPr>
              <w:t>1.</w:t>
            </w:r>
          </w:p>
        </w:tc>
        <w:tc>
          <w:tcPr>
            <w:tcW w:w="1164" w:type="dxa"/>
          </w:tcPr>
          <w:p w14:paraId="3F9545B9" w14:textId="77777777" w:rsidR="00002BD0" w:rsidRDefault="00000000">
            <w:pPr>
              <w:pStyle w:val="TableParagraph"/>
              <w:spacing w:line="242" w:lineRule="auto"/>
              <w:ind w:left="70" w:hanging="1"/>
              <w:jc w:val="left"/>
              <w:rPr>
                <w:b/>
                <w:sz w:val="16"/>
              </w:rPr>
            </w:pPr>
            <w:r>
              <w:rPr>
                <w:b/>
                <w:color w:val="1D181C"/>
                <w:spacing w:val="-2"/>
                <w:sz w:val="16"/>
              </w:rPr>
              <w:t>Accrual</w:t>
            </w:r>
            <w:r>
              <w:rPr>
                <w:b/>
                <w:color w:val="1D181C"/>
                <w:spacing w:val="40"/>
                <w:sz w:val="16"/>
              </w:rPr>
              <w:t xml:space="preserve"> </w:t>
            </w:r>
            <w:r>
              <w:rPr>
                <w:b/>
                <w:color w:val="1D181C"/>
                <w:spacing w:val="-2"/>
                <w:sz w:val="16"/>
              </w:rPr>
              <w:t>operating</w:t>
            </w:r>
          </w:p>
          <w:p w14:paraId="5CA08D6B" w14:textId="77777777" w:rsidR="00002BD0" w:rsidRDefault="00000000">
            <w:pPr>
              <w:pStyle w:val="TableParagraph"/>
              <w:spacing w:line="164" w:lineRule="exact"/>
              <w:ind w:left="70"/>
              <w:jc w:val="left"/>
              <w:rPr>
                <w:b/>
                <w:sz w:val="16"/>
              </w:rPr>
            </w:pPr>
            <w:r>
              <w:rPr>
                <w:b/>
                <w:color w:val="1D181C"/>
                <w:spacing w:val="-2"/>
                <w:sz w:val="16"/>
              </w:rPr>
              <w:t>ratio</w:t>
            </w:r>
          </w:p>
        </w:tc>
        <w:tc>
          <w:tcPr>
            <w:tcW w:w="2781" w:type="dxa"/>
          </w:tcPr>
          <w:p w14:paraId="165E1917" w14:textId="77777777" w:rsidR="00002BD0" w:rsidRDefault="00000000">
            <w:pPr>
              <w:pStyle w:val="TableParagraph"/>
              <w:spacing w:line="178" w:lineRule="exact"/>
              <w:ind w:left="70"/>
              <w:jc w:val="left"/>
              <w:rPr>
                <w:sz w:val="16"/>
              </w:rPr>
            </w:pPr>
            <w:r>
              <w:rPr>
                <w:color w:val="1D181C"/>
                <w:sz w:val="16"/>
              </w:rPr>
              <w:t>(Operating</w:t>
            </w:r>
            <w:r>
              <w:rPr>
                <w:color w:val="1D181C"/>
                <w:spacing w:val="34"/>
                <w:sz w:val="16"/>
              </w:rPr>
              <w:t xml:space="preserve"> </w:t>
            </w:r>
            <w:r>
              <w:rPr>
                <w:color w:val="1D181C"/>
                <w:sz w:val="16"/>
              </w:rPr>
              <w:t>cash-flow/</w:t>
            </w:r>
            <w:r>
              <w:rPr>
                <w:color w:val="1D181C"/>
                <w:spacing w:val="36"/>
                <w:sz w:val="16"/>
              </w:rPr>
              <w:t xml:space="preserve"> </w:t>
            </w:r>
            <w:r>
              <w:rPr>
                <w:color w:val="1D181C"/>
                <w:sz w:val="16"/>
              </w:rPr>
              <w:t>operating</w:t>
            </w:r>
            <w:r>
              <w:rPr>
                <w:color w:val="1D181C"/>
                <w:spacing w:val="35"/>
                <w:sz w:val="16"/>
              </w:rPr>
              <w:t xml:space="preserve"> </w:t>
            </w:r>
            <w:r>
              <w:rPr>
                <w:color w:val="1D181C"/>
                <w:spacing w:val="-2"/>
                <w:sz w:val="16"/>
              </w:rPr>
              <w:t>profit)</w:t>
            </w:r>
          </w:p>
          <w:p w14:paraId="32F54B51" w14:textId="77777777" w:rsidR="00002BD0" w:rsidRDefault="00000000">
            <w:pPr>
              <w:pStyle w:val="TableParagraph"/>
              <w:spacing w:before="1" w:line="240" w:lineRule="auto"/>
              <w:ind w:left="70"/>
              <w:jc w:val="left"/>
              <w:rPr>
                <w:sz w:val="16"/>
              </w:rPr>
            </w:pPr>
            <w:r>
              <w:rPr>
                <w:color w:val="1D181C"/>
                <w:sz w:val="16"/>
              </w:rPr>
              <w:t xml:space="preserve">* </w:t>
            </w:r>
            <w:r>
              <w:rPr>
                <w:color w:val="1D181C"/>
                <w:spacing w:val="-5"/>
                <w:sz w:val="16"/>
              </w:rPr>
              <w:t>100</w:t>
            </w:r>
          </w:p>
        </w:tc>
        <w:tc>
          <w:tcPr>
            <w:tcW w:w="2355" w:type="dxa"/>
          </w:tcPr>
          <w:p w14:paraId="0757329A" w14:textId="77777777" w:rsidR="00002BD0" w:rsidRDefault="00000000">
            <w:pPr>
              <w:pStyle w:val="TableParagraph"/>
              <w:spacing w:line="242" w:lineRule="auto"/>
              <w:ind w:left="70" w:hanging="1"/>
              <w:jc w:val="left"/>
              <w:rPr>
                <w:sz w:val="16"/>
              </w:rPr>
            </w:pPr>
            <w:r>
              <w:rPr>
                <w:color w:val="1D181C"/>
                <w:sz w:val="16"/>
              </w:rPr>
              <w:t>It</w:t>
            </w:r>
            <w:r>
              <w:rPr>
                <w:color w:val="1D181C"/>
                <w:spacing w:val="80"/>
                <w:w w:val="150"/>
                <w:sz w:val="16"/>
              </w:rPr>
              <w:t xml:space="preserve"> </w:t>
            </w:r>
            <w:r>
              <w:rPr>
                <w:color w:val="1D181C"/>
                <w:sz w:val="16"/>
              </w:rPr>
              <w:t>reflects</w:t>
            </w:r>
            <w:r>
              <w:rPr>
                <w:color w:val="1D181C"/>
                <w:spacing w:val="80"/>
                <w:w w:val="150"/>
                <w:sz w:val="16"/>
              </w:rPr>
              <w:t xml:space="preserve"> </w:t>
            </w:r>
            <w:r>
              <w:rPr>
                <w:color w:val="1D181C"/>
                <w:sz w:val="16"/>
              </w:rPr>
              <w:t>the</w:t>
            </w:r>
            <w:r>
              <w:rPr>
                <w:color w:val="1D181C"/>
                <w:spacing w:val="80"/>
                <w:w w:val="150"/>
                <w:sz w:val="16"/>
              </w:rPr>
              <w:t xml:space="preserve"> </w:t>
            </w:r>
            <w:r>
              <w:rPr>
                <w:color w:val="1D181C"/>
                <w:sz w:val="16"/>
              </w:rPr>
              <w:t>capacity</w:t>
            </w:r>
            <w:r>
              <w:rPr>
                <w:color w:val="1D181C"/>
                <w:spacing w:val="80"/>
                <w:w w:val="150"/>
                <w:sz w:val="16"/>
              </w:rPr>
              <w:t xml:space="preserve"> </w:t>
            </w:r>
            <w:r>
              <w:rPr>
                <w:color w:val="1D181C"/>
                <w:sz w:val="16"/>
              </w:rPr>
              <w:t>of</w:t>
            </w:r>
            <w:r>
              <w:rPr>
                <w:color w:val="1D181C"/>
                <w:spacing w:val="40"/>
                <w:sz w:val="16"/>
              </w:rPr>
              <w:t xml:space="preserve"> </w:t>
            </w:r>
            <w:r>
              <w:rPr>
                <w:color w:val="1D181C"/>
                <w:sz w:val="16"/>
              </w:rPr>
              <w:t>generating</w:t>
            </w:r>
            <w:r>
              <w:rPr>
                <w:color w:val="1D181C"/>
                <w:spacing w:val="62"/>
                <w:sz w:val="16"/>
              </w:rPr>
              <w:t xml:space="preserve"> </w:t>
            </w:r>
            <w:r>
              <w:rPr>
                <w:color w:val="1D181C"/>
                <w:sz w:val="16"/>
              </w:rPr>
              <w:t>cash</w:t>
            </w:r>
            <w:r>
              <w:rPr>
                <w:color w:val="1D181C"/>
                <w:spacing w:val="64"/>
                <w:sz w:val="16"/>
              </w:rPr>
              <w:t xml:space="preserve"> </w:t>
            </w:r>
            <w:r>
              <w:rPr>
                <w:color w:val="1D181C"/>
                <w:sz w:val="16"/>
              </w:rPr>
              <w:t>from</w:t>
            </w:r>
            <w:r>
              <w:rPr>
                <w:color w:val="1D181C"/>
                <w:spacing w:val="63"/>
                <w:sz w:val="16"/>
              </w:rPr>
              <w:t xml:space="preserve"> </w:t>
            </w:r>
            <w:r>
              <w:rPr>
                <w:color w:val="1D181C"/>
                <w:spacing w:val="-2"/>
                <w:sz w:val="16"/>
              </w:rPr>
              <w:t>operating</w:t>
            </w:r>
          </w:p>
          <w:p w14:paraId="373CFF0F" w14:textId="77777777" w:rsidR="00002BD0" w:rsidRDefault="00000000">
            <w:pPr>
              <w:pStyle w:val="TableParagraph"/>
              <w:spacing w:line="167" w:lineRule="exact"/>
              <w:ind w:left="70"/>
              <w:jc w:val="left"/>
              <w:rPr>
                <w:sz w:val="16"/>
              </w:rPr>
            </w:pPr>
            <w:r>
              <w:rPr>
                <w:color w:val="1D181C"/>
                <w:spacing w:val="-2"/>
                <w:sz w:val="16"/>
              </w:rPr>
              <w:t>profit.</w:t>
            </w:r>
          </w:p>
        </w:tc>
      </w:tr>
      <w:tr w:rsidR="00002BD0" w14:paraId="7DDE8907" w14:textId="77777777">
        <w:trPr>
          <w:trHeight w:val="368"/>
        </w:trPr>
        <w:tc>
          <w:tcPr>
            <w:tcW w:w="360" w:type="dxa"/>
          </w:tcPr>
          <w:p w14:paraId="548E1EC5" w14:textId="77777777" w:rsidR="00002BD0" w:rsidRDefault="00000000">
            <w:pPr>
              <w:pStyle w:val="TableParagraph"/>
              <w:spacing w:line="181" w:lineRule="exact"/>
              <w:ind w:right="85"/>
              <w:rPr>
                <w:b/>
                <w:sz w:val="16"/>
              </w:rPr>
            </w:pPr>
            <w:r>
              <w:rPr>
                <w:b/>
                <w:color w:val="1D181C"/>
                <w:spacing w:val="-5"/>
                <w:sz w:val="16"/>
              </w:rPr>
              <w:t>2.</w:t>
            </w:r>
          </w:p>
        </w:tc>
        <w:tc>
          <w:tcPr>
            <w:tcW w:w="1164" w:type="dxa"/>
          </w:tcPr>
          <w:p w14:paraId="6B3F579C" w14:textId="77777777" w:rsidR="00002BD0" w:rsidRDefault="00000000">
            <w:pPr>
              <w:pStyle w:val="TableParagraph"/>
              <w:spacing w:line="181" w:lineRule="exact"/>
              <w:ind w:left="70"/>
              <w:jc w:val="left"/>
              <w:rPr>
                <w:b/>
                <w:sz w:val="16"/>
              </w:rPr>
            </w:pPr>
            <w:r>
              <w:rPr>
                <w:b/>
                <w:color w:val="1D181C"/>
                <w:sz w:val="16"/>
              </w:rPr>
              <w:t>Accrual</w:t>
            </w:r>
            <w:r>
              <w:rPr>
                <w:b/>
                <w:color w:val="1D181C"/>
                <w:spacing w:val="-7"/>
                <w:sz w:val="16"/>
              </w:rPr>
              <w:t xml:space="preserve"> </w:t>
            </w:r>
            <w:r>
              <w:rPr>
                <w:b/>
                <w:color w:val="1D181C"/>
                <w:spacing w:val="-2"/>
                <w:sz w:val="16"/>
              </w:rPr>
              <w:t>ratio</w:t>
            </w:r>
          </w:p>
        </w:tc>
        <w:tc>
          <w:tcPr>
            <w:tcW w:w="2781" w:type="dxa"/>
          </w:tcPr>
          <w:p w14:paraId="7810F906" w14:textId="77777777" w:rsidR="00002BD0" w:rsidRDefault="00000000">
            <w:pPr>
              <w:pStyle w:val="TableParagraph"/>
              <w:spacing w:line="178" w:lineRule="exact"/>
              <w:ind w:left="70"/>
              <w:jc w:val="left"/>
              <w:rPr>
                <w:sz w:val="16"/>
              </w:rPr>
            </w:pPr>
            <w:r>
              <w:rPr>
                <w:color w:val="1D181C"/>
                <w:sz w:val="16"/>
              </w:rPr>
              <w:t>(Total</w:t>
            </w:r>
            <w:r>
              <w:rPr>
                <w:color w:val="1D181C"/>
                <w:spacing w:val="-4"/>
                <w:sz w:val="16"/>
              </w:rPr>
              <w:t xml:space="preserve"> </w:t>
            </w:r>
            <w:r>
              <w:rPr>
                <w:color w:val="1D181C"/>
                <w:sz w:val="16"/>
              </w:rPr>
              <w:t>cash</w:t>
            </w:r>
            <w:r>
              <w:rPr>
                <w:color w:val="1D181C"/>
                <w:spacing w:val="-3"/>
                <w:sz w:val="16"/>
              </w:rPr>
              <w:t xml:space="preserve"> </w:t>
            </w:r>
            <w:r>
              <w:rPr>
                <w:color w:val="1D181C"/>
                <w:sz w:val="16"/>
              </w:rPr>
              <w:t>flow/</w:t>
            </w:r>
            <w:r>
              <w:rPr>
                <w:color w:val="1D181C"/>
                <w:spacing w:val="-3"/>
                <w:sz w:val="16"/>
              </w:rPr>
              <w:t xml:space="preserve"> </w:t>
            </w:r>
            <w:r>
              <w:rPr>
                <w:color w:val="1D181C"/>
                <w:sz w:val="16"/>
              </w:rPr>
              <w:t>Net</w:t>
            </w:r>
            <w:r>
              <w:rPr>
                <w:color w:val="1D181C"/>
                <w:spacing w:val="-3"/>
                <w:sz w:val="16"/>
              </w:rPr>
              <w:t xml:space="preserve"> </w:t>
            </w:r>
            <w:r>
              <w:rPr>
                <w:color w:val="1D181C"/>
                <w:sz w:val="16"/>
              </w:rPr>
              <w:t>profit)</w:t>
            </w:r>
            <w:r>
              <w:rPr>
                <w:color w:val="1D181C"/>
                <w:spacing w:val="-3"/>
                <w:sz w:val="16"/>
              </w:rPr>
              <w:t xml:space="preserve"> </w:t>
            </w:r>
            <w:r>
              <w:rPr>
                <w:color w:val="1D181C"/>
                <w:spacing w:val="-4"/>
                <w:sz w:val="16"/>
              </w:rPr>
              <w:t>*100</w:t>
            </w:r>
          </w:p>
        </w:tc>
        <w:tc>
          <w:tcPr>
            <w:tcW w:w="2355" w:type="dxa"/>
          </w:tcPr>
          <w:p w14:paraId="3E2E5709" w14:textId="77777777" w:rsidR="00002BD0" w:rsidRDefault="00000000">
            <w:pPr>
              <w:pStyle w:val="TableParagraph"/>
              <w:spacing w:line="178" w:lineRule="exact"/>
              <w:ind w:left="68"/>
              <w:jc w:val="left"/>
              <w:rPr>
                <w:sz w:val="16"/>
              </w:rPr>
            </w:pPr>
            <w:proofErr w:type="gramStart"/>
            <w:r>
              <w:rPr>
                <w:color w:val="1D181C"/>
                <w:sz w:val="16"/>
              </w:rPr>
              <w:t>It</w:t>
            </w:r>
            <w:r>
              <w:rPr>
                <w:color w:val="1D181C"/>
                <w:spacing w:val="54"/>
                <w:sz w:val="16"/>
              </w:rPr>
              <w:t xml:space="preserve">  </w:t>
            </w:r>
            <w:r>
              <w:rPr>
                <w:color w:val="1D181C"/>
                <w:sz w:val="16"/>
              </w:rPr>
              <w:t>reflects</w:t>
            </w:r>
            <w:proofErr w:type="gramEnd"/>
            <w:r>
              <w:rPr>
                <w:color w:val="1D181C"/>
                <w:spacing w:val="54"/>
                <w:sz w:val="16"/>
              </w:rPr>
              <w:t xml:space="preserve">  </w:t>
            </w:r>
            <w:proofErr w:type="gramStart"/>
            <w:r>
              <w:rPr>
                <w:color w:val="1D181C"/>
                <w:sz w:val="16"/>
              </w:rPr>
              <w:t>the</w:t>
            </w:r>
            <w:r>
              <w:rPr>
                <w:color w:val="1D181C"/>
                <w:spacing w:val="54"/>
                <w:sz w:val="16"/>
              </w:rPr>
              <w:t xml:space="preserve">  </w:t>
            </w:r>
            <w:r>
              <w:rPr>
                <w:color w:val="1D181C"/>
                <w:sz w:val="16"/>
              </w:rPr>
              <w:t>capacity</w:t>
            </w:r>
            <w:proofErr w:type="gramEnd"/>
            <w:r>
              <w:rPr>
                <w:color w:val="1D181C"/>
                <w:spacing w:val="53"/>
                <w:sz w:val="16"/>
              </w:rPr>
              <w:t xml:space="preserve">  </w:t>
            </w:r>
            <w:r>
              <w:rPr>
                <w:color w:val="1D181C"/>
                <w:spacing w:val="-5"/>
                <w:sz w:val="16"/>
              </w:rPr>
              <w:t>of</w:t>
            </w:r>
          </w:p>
          <w:p w14:paraId="12CDD7DA" w14:textId="77777777" w:rsidR="00002BD0" w:rsidRDefault="00000000">
            <w:pPr>
              <w:pStyle w:val="TableParagraph"/>
              <w:spacing w:before="1" w:line="170" w:lineRule="exact"/>
              <w:ind w:left="70"/>
              <w:jc w:val="left"/>
              <w:rPr>
                <w:sz w:val="16"/>
              </w:rPr>
            </w:pPr>
            <w:r>
              <w:rPr>
                <w:color w:val="1D181C"/>
                <w:sz w:val="16"/>
              </w:rPr>
              <w:t>generating</w:t>
            </w:r>
            <w:r>
              <w:rPr>
                <w:color w:val="1D181C"/>
                <w:spacing w:val="-4"/>
                <w:sz w:val="16"/>
              </w:rPr>
              <w:t xml:space="preserve"> </w:t>
            </w:r>
            <w:r>
              <w:rPr>
                <w:color w:val="1D181C"/>
                <w:sz w:val="16"/>
              </w:rPr>
              <w:t>cash</w:t>
            </w:r>
            <w:r>
              <w:rPr>
                <w:color w:val="1D181C"/>
                <w:spacing w:val="-1"/>
                <w:sz w:val="16"/>
              </w:rPr>
              <w:t xml:space="preserve"> </w:t>
            </w:r>
            <w:r>
              <w:rPr>
                <w:color w:val="1D181C"/>
                <w:sz w:val="16"/>
              </w:rPr>
              <w:t>from</w:t>
            </w:r>
            <w:r>
              <w:rPr>
                <w:color w:val="1D181C"/>
                <w:spacing w:val="-1"/>
                <w:sz w:val="16"/>
              </w:rPr>
              <w:t xml:space="preserve"> </w:t>
            </w:r>
            <w:r>
              <w:rPr>
                <w:color w:val="1D181C"/>
                <w:sz w:val="16"/>
              </w:rPr>
              <w:t>net</w:t>
            </w:r>
            <w:r>
              <w:rPr>
                <w:color w:val="1D181C"/>
                <w:spacing w:val="-1"/>
                <w:sz w:val="16"/>
              </w:rPr>
              <w:t xml:space="preserve"> </w:t>
            </w:r>
            <w:r>
              <w:rPr>
                <w:color w:val="1D181C"/>
                <w:spacing w:val="-2"/>
                <w:sz w:val="16"/>
              </w:rPr>
              <w:t>profit.</w:t>
            </w:r>
          </w:p>
        </w:tc>
      </w:tr>
      <w:tr w:rsidR="00002BD0" w14:paraId="1AAFF8A9" w14:textId="77777777">
        <w:trPr>
          <w:trHeight w:val="738"/>
        </w:trPr>
        <w:tc>
          <w:tcPr>
            <w:tcW w:w="360" w:type="dxa"/>
          </w:tcPr>
          <w:p w14:paraId="5D3BD2A5" w14:textId="77777777" w:rsidR="00002BD0" w:rsidRDefault="00000000">
            <w:pPr>
              <w:pStyle w:val="TableParagraph"/>
              <w:spacing w:line="181" w:lineRule="exact"/>
              <w:ind w:right="85"/>
              <w:rPr>
                <w:b/>
                <w:sz w:val="16"/>
              </w:rPr>
            </w:pPr>
            <w:r>
              <w:rPr>
                <w:b/>
                <w:color w:val="1D181C"/>
                <w:spacing w:val="-5"/>
                <w:sz w:val="16"/>
              </w:rPr>
              <w:t>3.</w:t>
            </w:r>
          </w:p>
        </w:tc>
        <w:tc>
          <w:tcPr>
            <w:tcW w:w="1164" w:type="dxa"/>
          </w:tcPr>
          <w:p w14:paraId="5B0CDC95" w14:textId="77777777" w:rsidR="00002BD0" w:rsidRDefault="00000000">
            <w:pPr>
              <w:pStyle w:val="TableParagraph"/>
              <w:spacing w:line="242" w:lineRule="auto"/>
              <w:ind w:left="70"/>
              <w:jc w:val="left"/>
              <w:rPr>
                <w:b/>
                <w:sz w:val="16"/>
              </w:rPr>
            </w:pPr>
            <w:r>
              <w:rPr>
                <w:b/>
                <w:color w:val="1D181C"/>
                <w:spacing w:val="-2"/>
                <w:sz w:val="16"/>
              </w:rPr>
              <w:t>Capital</w:t>
            </w:r>
            <w:r>
              <w:rPr>
                <w:b/>
                <w:color w:val="1D181C"/>
                <w:spacing w:val="40"/>
                <w:sz w:val="16"/>
              </w:rPr>
              <w:t xml:space="preserve"> </w:t>
            </w:r>
            <w:r>
              <w:rPr>
                <w:b/>
                <w:color w:val="1D181C"/>
                <w:spacing w:val="-2"/>
                <w:sz w:val="16"/>
              </w:rPr>
              <w:t>Expenditure</w:t>
            </w:r>
            <w:r>
              <w:rPr>
                <w:b/>
                <w:color w:val="1D181C"/>
                <w:spacing w:val="40"/>
                <w:sz w:val="16"/>
              </w:rPr>
              <w:t xml:space="preserve"> </w:t>
            </w:r>
            <w:r>
              <w:rPr>
                <w:b/>
                <w:color w:val="1D181C"/>
                <w:spacing w:val="-2"/>
                <w:sz w:val="16"/>
              </w:rPr>
              <w:t>Coverage</w:t>
            </w:r>
          </w:p>
          <w:p w14:paraId="17771566" w14:textId="77777777" w:rsidR="00002BD0" w:rsidRDefault="00000000">
            <w:pPr>
              <w:pStyle w:val="TableParagraph"/>
              <w:spacing w:line="163" w:lineRule="exact"/>
              <w:ind w:left="70"/>
              <w:jc w:val="left"/>
              <w:rPr>
                <w:b/>
                <w:sz w:val="16"/>
              </w:rPr>
            </w:pPr>
            <w:r>
              <w:rPr>
                <w:b/>
                <w:color w:val="1D181C"/>
                <w:spacing w:val="-2"/>
                <w:sz w:val="16"/>
              </w:rPr>
              <w:t>ratio</w:t>
            </w:r>
          </w:p>
        </w:tc>
        <w:tc>
          <w:tcPr>
            <w:tcW w:w="2781" w:type="dxa"/>
          </w:tcPr>
          <w:p w14:paraId="4E7CB8A7" w14:textId="77777777" w:rsidR="00002BD0" w:rsidRDefault="00000000">
            <w:pPr>
              <w:pStyle w:val="TableParagraph"/>
              <w:spacing w:line="242" w:lineRule="auto"/>
              <w:ind w:left="70" w:right="106" w:hanging="49"/>
              <w:jc w:val="left"/>
              <w:rPr>
                <w:sz w:val="16"/>
              </w:rPr>
            </w:pPr>
            <w:r>
              <w:rPr>
                <w:color w:val="1D181C"/>
                <w:sz w:val="16"/>
              </w:rPr>
              <w:t>(Operating</w:t>
            </w:r>
            <w:r>
              <w:rPr>
                <w:color w:val="1D181C"/>
                <w:spacing w:val="-10"/>
                <w:sz w:val="16"/>
              </w:rPr>
              <w:t xml:space="preserve"> </w:t>
            </w:r>
            <w:r>
              <w:rPr>
                <w:color w:val="1D181C"/>
                <w:sz w:val="16"/>
              </w:rPr>
              <w:t>cash-flow/</w:t>
            </w:r>
            <w:r>
              <w:rPr>
                <w:color w:val="1D181C"/>
                <w:spacing w:val="-10"/>
                <w:sz w:val="16"/>
              </w:rPr>
              <w:t xml:space="preserve"> </w:t>
            </w:r>
            <w:r>
              <w:rPr>
                <w:color w:val="1D181C"/>
                <w:sz w:val="16"/>
              </w:rPr>
              <w:t>capital</w:t>
            </w:r>
            <w:r>
              <w:rPr>
                <w:color w:val="1D181C"/>
                <w:spacing w:val="40"/>
                <w:sz w:val="16"/>
              </w:rPr>
              <w:t xml:space="preserve"> </w:t>
            </w:r>
            <w:r>
              <w:rPr>
                <w:color w:val="1D181C"/>
                <w:sz w:val="16"/>
              </w:rPr>
              <w:t>expenditure) * 100</w:t>
            </w:r>
          </w:p>
        </w:tc>
        <w:tc>
          <w:tcPr>
            <w:tcW w:w="2355" w:type="dxa"/>
          </w:tcPr>
          <w:p w14:paraId="21C4CD44" w14:textId="77777777" w:rsidR="00002BD0" w:rsidRDefault="00000000">
            <w:pPr>
              <w:pStyle w:val="TableParagraph"/>
              <w:spacing w:line="242" w:lineRule="auto"/>
              <w:ind w:left="70" w:right="63"/>
              <w:jc w:val="both"/>
              <w:rPr>
                <w:sz w:val="16"/>
              </w:rPr>
            </w:pPr>
            <w:r>
              <w:rPr>
                <w:color w:val="1D181C"/>
                <w:sz w:val="16"/>
              </w:rPr>
              <w:t>It shows the ability of operating</w:t>
            </w:r>
            <w:r>
              <w:rPr>
                <w:color w:val="1D181C"/>
                <w:spacing w:val="40"/>
                <w:sz w:val="16"/>
              </w:rPr>
              <w:t xml:space="preserve"> </w:t>
            </w:r>
            <w:r>
              <w:rPr>
                <w:color w:val="1D181C"/>
                <w:sz w:val="16"/>
              </w:rPr>
              <w:t>cash-flow to cover the capital</w:t>
            </w:r>
            <w:r>
              <w:rPr>
                <w:color w:val="1D181C"/>
                <w:spacing w:val="40"/>
                <w:sz w:val="16"/>
              </w:rPr>
              <w:t xml:space="preserve"> </w:t>
            </w:r>
            <w:r>
              <w:rPr>
                <w:color w:val="1D181C"/>
                <w:sz w:val="16"/>
              </w:rPr>
              <w:t>expenditure,</w:t>
            </w:r>
            <w:r>
              <w:rPr>
                <w:color w:val="1D181C"/>
                <w:spacing w:val="28"/>
                <w:sz w:val="16"/>
              </w:rPr>
              <w:t xml:space="preserve"> </w:t>
            </w:r>
            <w:r>
              <w:rPr>
                <w:color w:val="1D181C"/>
                <w:sz w:val="16"/>
              </w:rPr>
              <w:t>without</w:t>
            </w:r>
            <w:r>
              <w:rPr>
                <w:color w:val="1D181C"/>
                <w:spacing w:val="29"/>
                <w:sz w:val="16"/>
              </w:rPr>
              <w:t xml:space="preserve"> </w:t>
            </w:r>
            <w:r>
              <w:rPr>
                <w:color w:val="1D181C"/>
                <w:sz w:val="16"/>
              </w:rPr>
              <w:t>resorting</w:t>
            </w:r>
            <w:r>
              <w:rPr>
                <w:color w:val="1D181C"/>
                <w:spacing w:val="30"/>
                <w:sz w:val="16"/>
              </w:rPr>
              <w:t xml:space="preserve"> </w:t>
            </w:r>
            <w:r>
              <w:rPr>
                <w:color w:val="1D181C"/>
                <w:spacing w:val="-5"/>
                <w:sz w:val="16"/>
              </w:rPr>
              <w:t>to</w:t>
            </w:r>
          </w:p>
          <w:p w14:paraId="16036114" w14:textId="77777777" w:rsidR="00002BD0" w:rsidRDefault="00000000">
            <w:pPr>
              <w:pStyle w:val="TableParagraph"/>
              <w:spacing w:line="167" w:lineRule="exact"/>
              <w:ind w:left="70"/>
              <w:jc w:val="left"/>
              <w:rPr>
                <w:sz w:val="16"/>
              </w:rPr>
            </w:pPr>
            <w:r>
              <w:rPr>
                <w:color w:val="1D181C"/>
                <w:spacing w:val="-2"/>
                <w:sz w:val="16"/>
              </w:rPr>
              <w:t>loans.</w:t>
            </w:r>
          </w:p>
        </w:tc>
      </w:tr>
      <w:tr w:rsidR="00002BD0" w14:paraId="1EF989C6" w14:textId="77777777">
        <w:trPr>
          <w:trHeight w:val="702"/>
        </w:trPr>
        <w:tc>
          <w:tcPr>
            <w:tcW w:w="360" w:type="dxa"/>
          </w:tcPr>
          <w:p w14:paraId="6BE32E4E" w14:textId="77777777" w:rsidR="00002BD0" w:rsidRDefault="00000000">
            <w:pPr>
              <w:pStyle w:val="TableParagraph"/>
              <w:spacing w:line="181" w:lineRule="exact"/>
              <w:ind w:right="85"/>
              <w:rPr>
                <w:b/>
                <w:sz w:val="16"/>
              </w:rPr>
            </w:pPr>
            <w:r>
              <w:rPr>
                <w:b/>
                <w:color w:val="1D181C"/>
                <w:spacing w:val="-5"/>
                <w:sz w:val="16"/>
              </w:rPr>
              <w:t>4.</w:t>
            </w:r>
          </w:p>
        </w:tc>
        <w:tc>
          <w:tcPr>
            <w:tcW w:w="1164" w:type="dxa"/>
          </w:tcPr>
          <w:p w14:paraId="0574480C" w14:textId="77777777" w:rsidR="00002BD0" w:rsidRDefault="00000000">
            <w:pPr>
              <w:pStyle w:val="TableParagraph"/>
              <w:spacing w:line="242" w:lineRule="auto"/>
              <w:ind w:left="70" w:hanging="1"/>
              <w:jc w:val="left"/>
              <w:rPr>
                <w:b/>
                <w:sz w:val="16"/>
              </w:rPr>
            </w:pPr>
            <w:r>
              <w:rPr>
                <w:b/>
                <w:color w:val="1D181C"/>
                <w:sz w:val="16"/>
              </w:rPr>
              <w:t>Free</w:t>
            </w:r>
            <w:r>
              <w:rPr>
                <w:b/>
                <w:color w:val="1D181C"/>
                <w:spacing w:val="-3"/>
                <w:sz w:val="16"/>
              </w:rPr>
              <w:t xml:space="preserve"> </w:t>
            </w:r>
            <w:r>
              <w:rPr>
                <w:b/>
                <w:color w:val="1D181C"/>
                <w:sz w:val="16"/>
              </w:rPr>
              <w:t>cash</w:t>
            </w:r>
            <w:r>
              <w:rPr>
                <w:b/>
                <w:color w:val="1D181C"/>
                <w:spacing w:val="-2"/>
                <w:sz w:val="16"/>
              </w:rPr>
              <w:t xml:space="preserve"> </w:t>
            </w:r>
            <w:r>
              <w:rPr>
                <w:b/>
                <w:color w:val="1D181C"/>
                <w:sz w:val="16"/>
              </w:rPr>
              <w:t>flow</w:t>
            </w:r>
            <w:r>
              <w:rPr>
                <w:b/>
                <w:color w:val="1D181C"/>
                <w:spacing w:val="40"/>
                <w:sz w:val="16"/>
              </w:rPr>
              <w:t xml:space="preserve"> </w:t>
            </w:r>
            <w:r>
              <w:rPr>
                <w:b/>
                <w:color w:val="1D181C"/>
                <w:spacing w:val="-2"/>
                <w:sz w:val="16"/>
              </w:rPr>
              <w:t>ratio</w:t>
            </w:r>
          </w:p>
        </w:tc>
        <w:tc>
          <w:tcPr>
            <w:tcW w:w="2781" w:type="dxa"/>
          </w:tcPr>
          <w:p w14:paraId="58FCA270" w14:textId="77777777" w:rsidR="00002BD0" w:rsidRDefault="00000000">
            <w:pPr>
              <w:pStyle w:val="TableParagraph"/>
              <w:spacing w:line="242" w:lineRule="auto"/>
              <w:ind w:left="70"/>
              <w:jc w:val="left"/>
              <w:rPr>
                <w:sz w:val="16"/>
              </w:rPr>
            </w:pPr>
            <w:r>
              <w:rPr>
                <w:color w:val="1D181C"/>
                <w:sz w:val="16"/>
              </w:rPr>
              <w:t>(Free Cash Flow*/Operating Cash Flow</w:t>
            </w:r>
            <w:r>
              <w:rPr>
                <w:color w:val="1D181C"/>
                <w:spacing w:val="40"/>
                <w:sz w:val="16"/>
              </w:rPr>
              <w:t xml:space="preserve"> </w:t>
            </w:r>
            <w:proofErr w:type="gramStart"/>
            <w:r>
              <w:rPr>
                <w:color w:val="1D181C"/>
                <w:spacing w:val="-2"/>
                <w:sz w:val="16"/>
              </w:rPr>
              <w:t>Ratio)*</w:t>
            </w:r>
            <w:proofErr w:type="gramEnd"/>
            <w:r>
              <w:rPr>
                <w:color w:val="1D181C"/>
                <w:spacing w:val="-2"/>
                <w:sz w:val="16"/>
              </w:rPr>
              <w:t>100</w:t>
            </w:r>
          </w:p>
        </w:tc>
        <w:tc>
          <w:tcPr>
            <w:tcW w:w="2355" w:type="dxa"/>
          </w:tcPr>
          <w:p w14:paraId="6EF097B9" w14:textId="77777777" w:rsidR="00002BD0" w:rsidRDefault="00000000">
            <w:pPr>
              <w:pStyle w:val="TableParagraph"/>
              <w:spacing w:line="242" w:lineRule="auto"/>
              <w:ind w:left="70" w:right="62"/>
              <w:jc w:val="both"/>
              <w:rPr>
                <w:sz w:val="16"/>
              </w:rPr>
            </w:pPr>
            <w:r>
              <w:rPr>
                <w:color w:val="343337"/>
                <w:sz w:val="16"/>
              </w:rPr>
              <w:t>It measures the relationship</w:t>
            </w:r>
            <w:r>
              <w:rPr>
                <w:color w:val="343337"/>
                <w:spacing w:val="40"/>
                <w:sz w:val="16"/>
              </w:rPr>
              <w:t xml:space="preserve"> </w:t>
            </w:r>
            <w:r>
              <w:rPr>
                <w:color w:val="343337"/>
                <w:sz w:val="16"/>
              </w:rPr>
              <w:t>between free cash flow (FCF)</w:t>
            </w:r>
            <w:r>
              <w:rPr>
                <w:color w:val="343337"/>
                <w:spacing w:val="80"/>
                <w:sz w:val="16"/>
              </w:rPr>
              <w:t xml:space="preserve"> </w:t>
            </w:r>
            <w:r>
              <w:rPr>
                <w:color w:val="343337"/>
                <w:sz w:val="16"/>
              </w:rPr>
              <w:t>and operating cash flow (OCF).</w:t>
            </w:r>
          </w:p>
        </w:tc>
      </w:tr>
    </w:tbl>
    <w:p w14:paraId="66272441" w14:textId="77777777" w:rsidR="00002BD0" w:rsidRDefault="00000000">
      <w:pPr>
        <w:spacing w:line="364" w:lineRule="auto"/>
        <w:ind w:left="559" w:right="2884" w:hanging="41"/>
        <w:rPr>
          <w:sz w:val="16"/>
        </w:rPr>
      </w:pPr>
      <w:r>
        <w:rPr>
          <w:color w:val="1D181C"/>
          <w:sz w:val="16"/>
        </w:rPr>
        <w:t>*</w:t>
      </w:r>
      <w:r>
        <w:rPr>
          <w:color w:val="1D181C"/>
          <w:spacing w:val="-1"/>
          <w:sz w:val="16"/>
        </w:rPr>
        <w:t xml:space="preserve"> </w:t>
      </w:r>
      <w:r>
        <w:rPr>
          <w:color w:val="1D181C"/>
          <w:sz w:val="16"/>
        </w:rPr>
        <w:t>Free</w:t>
      </w:r>
      <w:r>
        <w:rPr>
          <w:color w:val="1D181C"/>
          <w:spacing w:val="-1"/>
          <w:sz w:val="16"/>
        </w:rPr>
        <w:t xml:space="preserve"> </w:t>
      </w:r>
      <w:r>
        <w:rPr>
          <w:color w:val="1D181C"/>
          <w:sz w:val="16"/>
        </w:rPr>
        <w:t>cash flow=</w:t>
      </w:r>
      <w:r>
        <w:rPr>
          <w:color w:val="1D181C"/>
          <w:spacing w:val="-1"/>
          <w:sz w:val="16"/>
        </w:rPr>
        <w:t xml:space="preserve"> </w:t>
      </w:r>
      <w:r>
        <w:rPr>
          <w:color w:val="1D181C"/>
          <w:sz w:val="16"/>
        </w:rPr>
        <w:t>Operating</w:t>
      </w:r>
      <w:r>
        <w:rPr>
          <w:color w:val="1D181C"/>
          <w:spacing w:val="-3"/>
          <w:sz w:val="16"/>
        </w:rPr>
        <w:t xml:space="preserve"> </w:t>
      </w:r>
      <w:r>
        <w:rPr>
          <w:color w:val="1D181C"/>
          <w:sz w:val="16"/>
        </w:rPr>
        <w:t>cash</w:t>
      </w:r>
      <w:r>
        <w:rPr>
          <w:color w:val="1D181C"/>
          <w:spacing w:val="-1"/>
          <w:sz w:val="16"/>
        </w:rPr>
        <w:t xml:space="preserve"> </w:t>
      </w:r>
      <w:r>
        <w:rPr>
          <w:color w:val="1D181C"/>
          <w:sz w:val="16"/>
        </w:rPr>
        <w:t>flow</w:t>
      </w:r>
      <w:r>
        <w:rPr>
          <w:color w:val="1D181C"/>
          <w:spacing w:val="-1"/>
          <w:sz w:val="16"/>
        </w:rPr>
        <w:t xml:space="preserve"> </w:t>
      </w:r>
      <w:r>
        <w:rPr>
          <w:color w:val="1D181C"/>
          <w:sz w:val="16"/>
        </w:rPr>
        <w:t>–</w:t>
      </w:r>
      <w:r>
        <w:rPr>
          <w:color w:val="1D181C"/>
          <w:spacing w:val="-1"/>
          <w:sz w:val="16"/>
        </w:rPr>
        <w:t xml:space="preserve"> </w:t>
      </w:r>
      <w:r>
        <w:rPr>
          <w:color w:val="1D181C"/>
          <w:sz w:val="16"/>
        </w:rPr>
        <w:t>Capital</w:t>
      </w:r>
      <w:r>
        <w:rPr>
          <w:color w:val="1D181C"/>
          <w:spacing w:val="-1"/>
          <w:sz w:val="16"/>
        </w:rPr>
        <w:t xml:space="preserve"> </w:t>
      </w:r>
      <w:r>
        <w:rPr>
          <w:color w:val="1D181C"/>
          <w:sz w:val="16"/>
        </w:rPr>
        <w:t>expenditures</w:t>
      </w:r>
      <w:r>
        <w:rPr>
          <w:color w:val="1D181C"/>
          <w:spacing w:val="40"/>
          <w:sz w:val="16"/>
        </w:rPr>
        <w:t xml:space="preserve"> </w:t>
      </w:r>
      <w:r>
        <w:rPr>
          <w:color w:val="1D181C"/>
          <w:sz w:val="16"/>
        </w:rPr>
        <w:t>Capital expenditures= Increase in fixed assets</w:t>
      </w:r>
    </w:p>
    <w:p w14:paraId="06A6BBB7" w14:textId="77777777" w:rsidR="00002BD0" w:rsidRDefault="00002BD0">
      <w:pPr>
        <w:pStyle w:val="BodyText"/>
        <w:spacing w:before="84"/>
        <w:rPr>
          <w:sz w:val="16"/>
        </w:rPr>
      </w:pPr>
    </w:p>
    <w:p w14:paraId="457C16C0" w14:textId="77777777" w:rsidR="00002BD0" w:rsidRDefault="00000000">
      <w:pPr>
        <w:pStyle w:val="BodyText"/>
        <w:spacing w:line="355" w:lineRule="auto"/>
        <w:ind w:left="398" w:right="764" w:firstLine="121"/>
      </w:pPr>
      <w:r>
        <w:rPr>
          <w:color w:val="1D181C"/>
        </w:rPr>
        <w:t>The</w:t>
      </w:r>
      <w:r>
        <w:rPr>
          <w:color w:val="1D181C"/>
          <w:spacing w:val="33"/>
        </w:rPr>
        <w:t xml:space="preserve"> </w:t>
      </w:r>
      <w:r>
        <w:rPr>
          <w:color w:val="1D181C"/>
        </w:rPr>
        <w:t>development</w:t>
      </w:r>
      <w:r>
        <w:rPr>
          <w:color w:val="1D181C"/>
          <w:spacing w:val="33"/>
        </w:rPr>
        <w:t xml:space="preserve"> </w:t>
      </w:r>
      <w:r>
        <w:rPr>
          <w:color w:val="1D181C"/>
        </w:rPr>
        <w:t>of</w:t>
      </w:r>
      <w:r>
        <w:rPr>
          <w:color w:val="1D181C"/>
          <w:spacing w:val="31"/>
        </w:rPr>
        <w:t xml:space="preserve"> </w:t>
      </w:r>
      <w:r>
        <w:rPr>
          <w:color w:val="1D181C"/>
        </w:rPr>
        <w:t>a</w:t>
      </w:r>
      <w:r>
        <w:rPr>
          <w:color w:val="1D181C"/>
          <w:spacing w:val="32"/>
        </w:rPr>
        <w:t xml:space="preserve"> </w:t>
      </w:r>
      <w:r>
        <w:rPr>
          <w:color w:val="1D181C"/>
        </w:rPr>
        <w:t>diagnostic</w:t>
      </w:r>
      <w:r>
        <w:rPr>
          <w:color w:val="1D181C"/>
          <w:spacing w:val="33"/>
        </w:rPr>
        <w:t xml:space="preserve"> </w:t>
      </w:r>
      <w:r>
        <w:rPr>
          <w:color w:val="1D181C"/>
        </w:rPr>
        <w:t>concerning</w:t>
      </w:r>
      <w:r>
        <w:rPr>
          <w:color w:val="1D181C"/>
          <w:spacing w:val="33"/>
        </w:rPr>
        <w:t xml:space="preserve"> </w:t>
      </w:r>
      <w:r>
        <w:rPr>
          <w:color w:val="1D181C"/>
        </w:rPr>
        <w:t>the</w:t>
      </w:r>
      <w:r>
        <w:rPr>
          <w:color w:val="1D181C"/>
          <w:spacing w:val="33"/>
        </w:rPr>
        <w:t xml:space="preserve"> </w:t>
      </w:r>
      <w:r>
        <w:rPr>
          <w:color w:val="1D181C"/>
        </w:rPr>
        <w:t>state</w:t>
      </w:r>
      <w:r>
        <w:rPr>
          <w:color w:val="1D181C"/>
          <w:spacing w:val="33"/>
        </w:rPr>
        <w:t xml:space="preserve"> </w:t>
      </w:r>
      <w:r>
        <w:rPr>
          <w:color w:val="1D181C"/>
        </w:rPr>
        <w:t>and</w:t>
      </w:r>
      <w:r>
        <w:rPr>
          <w:color w:val="1D181C"/>
          <w:spacing w:val="33"/>
        </w:rPr>
        <w:t xml:space="preserve"> </w:t>
      </w:r>
      <w:r>
        <w:rPr>
          <w:color w:val="1D181C"/>
        </w:rPr>
        <w:t>evolution</w:t>
      </w:r>
      <w:r>
        <w:rPr>
          <w:color w:val="1D181C"/>
          <w:spacing w:val="31"/>
        </w:rPr>
        <w:t xml:space="preserve"> </w:t>
      </w:r>
      <w:r>
        <w:rPr>
          <w:color w:val="1D181C"/>
        </w:rPr>
        <w:t>of</w:t>
      </w:r>
      <w:r>
        <w:rPr>
          <w:color w:val="1D181C"/>
          <w:spacing w:val="33"/>
        </w:rPr>
        <w:t xml:space="preserve"> </w:t>
      </w:r>
      <w:r>
        <w:rPr>
          <w:color w:val="1D181C"/>
        </w:rPr>
        <w:t>cash flows of the entity is based on the information from the table 54.</w:t>
      </w:r>
    </w:p>
    <w:p w14:paraId="4481913A" w14:textId="77777777" w:rsidR="00002BD0" w:rsidRDefault="00002BD0">
      <w:pPr>
        <w:pStyle w:val="BodyText"/>
        <w:spacing w:line="355" w:lineRule="auto"/>
        <w:sectPr w:rsidR="00002BD0">
          <w:pgSz w:w="8500" w:h="12480"/>
          <w:pgMar w:top="1280" w:right="566" w:bottom="1240" w:left="425" w:header="0" w:footer="1054" w:gutter="0"/>
          <w:cols w:space="720"/>
        </w:sectPr>
      </w:pPr>
    </w:p>
    <w:p w14:paraId="39AD30DE" w14:textId="77777777" w:rsidR="00002BD0" w:rsidRDefault="00002BD0">
      <w:pPr>
        <w:pStyle w:val="BodyText"/>
        <w:spacing w:before="31"/>
        <w:rPr>
          <w:sz w:val="16"/>
        </w:rPr>
      </w:pPr>
    </w:p>
    <w:p w14:paraId="44388379" w14:textId="77777777" w:rsidR="00002BD0" w:rsidRDefault="00000000">
      <w:pPr>
        <w:ind w:left="795"/>
        <w:rPr>
          <w:b/>
          <w:sz w:val="16"/>
        </w:rPr>
      </w:pPr>
      <w:r>
        <w:rPr>
          <w:b/>
          <w:color w:val="1D181C"/>
          <w:sz w:val="16"/>
        </w:rPr>
        <w:t>Table</w:t>
      </w:r>
      <w:r>
        <w:rPr>
          <w:b/>
          <w:color w:val="1D181C"/>
          <w:spacing w:val="-2"/>
          <w:sz w:val="16"/>
        </w:rPr>
        <w:t xml:space="preserve"> </w:t>
      </w:r>
      <w:r>
        <w:rPr>
          <w:b/>
          <w:color w:val="1D181C"/>
          <w:sz w:val="16"/>
        </w:rPr>
        <w:t>54.</w:t>
      </w:r>
      <w:r>
        <w:rPr>
          <w:b/>
          <w:color w:val="1D181C"/>
          <w:spacing w:val="-1"/>
          <w:sz w:val="16"/>
        </w:rPr>
        <w:t xml:space="preserve"> </w:t>
      </w:r>
      <w:r>
        <w:rPr>
          <w:b/>
          <w:color w:val="1D181C"/>
          <w:sz w:val="16"/>
        </w:rPr>
        <w:t>Grid</w:t>
      </w:r>
      <w:r>
        <w:rPr>
          <w:b/>
          <w:color w:val="1D181C"/>
          <w:spacing w:val="-1"/>
          <w:sz w:val="16"/>
        </w:rPr>
        <w:t xml:space="preserve"> </w:t>
      </w:r>
      <w:r>
        <w:rPr>
          <w:b/>
          <w:color w:val="1D181C"/>
          <w:sz w:val="16"/>
        </w:rPr>
        <w:t xml:space="preserve">of cash-flow </w:t>
      </w:r>
      <w:r>
        <w:rPr>
          <w:b/>
          <w:color w:val="1D181C"/>
          <w:spacing w:val="-2"/>
          <w:sz w:val="16"/>
        </w:rPr>
        <w:t>diagnostic</w:t>
      </w:r>
    </w:p>
    <w:p w14:paraId="47189618" w14:textId="77777777" w:rsidR="00002BD0" w:rsidRDefault="00002BD0">
      <w:pPr>
        <w:pStyle w:val="BodyText"/>
        <w:spacing w:before="10"/>
        <w:rPr>
          <w:b/>
          <w:sz w:val="11"/>
        </w:rPr>
      </w:pPr>
    </w:p>
    <w:tbl>
      <w:tblPr>
        <w:tblW w:w="0" w:type="auto"/>
        <w:tblInd w:w="729"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63"/>
        <w:gridCol w:w="1674"/>
        <w:gridCol w:w="2233"/>
        <w:gridCol w:w="1116"/>
        <w:gridCol w:w="740"/>
      </w:tblGrid>
      <w:tr w:rsidR="00002BD0" w14:paraId="3CF2E4C2" w14:textId="77777777">
        <w:trPr>
          <w:trHeight w:val="367"/>
        </w:trPr>
        <w:tc>
          <w:tcPr>
            <w:tcW w:w="363" w:type="dxa"/>
          </w:tcPr>
          <w:p w14:paraId="1542E818" w14:textId="77777777" w:rsidR="00002BD0" w:rsidRDefault="00000000">
            <w:pPr>
              <w:pStyle w:val="TableParagraph"/>
              <w:spacing w:before="89" w:line="240" w:lineRule="auto"/>
              <w:ind w:left="96"/>
              <w:jc w:val="left"/>
              <w:rPr>
                <w:b/>
                <w:sz w:val="16"/>
              </w:rPr>
            </w:pPr>
            <w:r>
              <w:rPr>
                <w:b/>
                <w:color w:val="1D181C"/>
                <w:spacing w:val="-5"/>
                <w:sz w:val="16"/>
              </w:rPr>
              <w:t>No.</w:t>
            </w:r>
          </w:p>
        </w:tc>
        <w:tc>
          <w:tcPr>
            <w:tcW w:w="1674" w:type="dxa"/>
          </w:tcPr>
          <w:p w14:paraId="42CE9E3C" w14:textId="77777777" w:rsidR="00002BD0" w:rsidRDefault="00000000">
            <w:pPr>
              <w:pStyle w:val="TableParagraph"/>
              <w:spacing w:before="89" w:line="240" w:lineRule="auto"/>
              <w:ind w:left="95"/>
              <w:jc w:val="left"/>
              <w:rPr>
                <w:b/>
                <w:sz w:val="16"/>
              </w:rPr>
            </w:pPr>
            <w:r>
              <w:rPr>
                <w:b/>
                <w:color w:val="1D181C"/>
                <w:sz w:val="16"/>
              </w:rPr>
              <w:t>Cash</w:t>
            </w:r>
            <w:r>
              <w:rPr>
                <w:b/>
                <w:color w:val="1D181C"/>
                <w:spacing w:val="-1"/>
                <w:sz w:val="16"/>
              </w:rPr>
              <w:t xml:space="preserve"> </w:t>
            </w:r>
            <w:r>
              <w:rPr>
                <w:b/>
                <w:color w:val="1D181C"/>
                <w:sz w:val="16"/>
              </w:rPr>
              <w:t>flows</w:t>
            </w:r>
            <w:r>
              <w:rPr>
                <w:b/>
                <w:color w:val="1D181C"/>
                <w:spacing w:val="-1"/>
                <w:sz w:val="16"/>
              </w:rPr>
              <w:t xml:space="preserve"> </w:t>
            </w:r>
            <w:r>
              <w:rPr>
                <w:b/>
                <w:color w:val="1D181C"/>
                <w:spacing w:val="-2"/>
                <w:sz w:val="16"/>
              </w:rPr>
              <w:t>indicators</w:t>
            </w:r>
          </w:p>
        </w:tc>
        <w:tc>
          <w:tcPr>
            <w:tcW w:w="2233" w:type="dxa"/>
          </w:tcPr>
          <w:p w14:paraId="0B994282" w14:textId="77777777" w:rsidR="00002BD0" w:rsidRDefault="00000000">
            <w:pPr>
              <w:pStyle w:val="TableParagraph"/>
              <w:spacing w:line="181" w:lineRule="exact"/>
              <w:ind w:left="737"/>
              <w:jc w:val="left"/>
              <w:rPr>
                <w:b/>
                <w:sz w:val="16"/>
              </w:rPr>
            </w:pPr>
            <w:r>
              <w:rPr>
                <w:b/>
                <w:color w:val="1D181C"/>
                <w:spacing w:val="-2"/>
                <w:sz w:val="16"/>
              </w:rPr>
              <w:t>References</w:t>
            </w:r>
          </w:p>
        </w:tc>
        <w:tc>
          <w:tcPr>
            <w:tcW w:w="1116" w:type="dxa"/>
          </w:tcPr>
          <w:p w14:paraId="11993F7C" w14:textId="77777777" w:rsidR="00002BD0" w:rsidRDefault="00000000">
            <w:pPr>
              <w:pStyle w:val="TableParagraph"/>
              <w:spacing w:line="181" w:lineRule="exact"/>
              <w:ind w:left="313"/>
              <w:jc w:val="left"/>
              <w:rPr>
                <w:b/>
                <w:sz w:val="16"/>
              </w:rPr>
            </w:pPr>
            <w:r>
              <w:rPr>
                <w:b/>
                <w:color w:val="1D181C"/>
                <w:spacing w:val="-4"/>
                <w:sz w:val="16"/>
              </w:rPr>
              <w:t>SWOT</w:t>
            </w:r>
          </w:p>
          <w:p w14:paraId="3F252BBF" w14:textId="77777777" w:rsidR="00002BD0" w:rsidRDefault="00000000">
            <w:pPr>
              <w:pStyle w:val="TableParagraph"/>
              <w:spacing w:before="1" w:line="165" w:lineRule="exact"/>
              <w:ind w:left="235"/>
              <w:jc w:val="left"/>
              <w:rPr>
                <w:b/>
                <w:sz w:val="16"/>
              </w:rPr>
            </w:pPr>
            <w:r>
              <w:rPr>
                <w:b/>
                <w:color w:val="1D181C"/>
                <w:spacing w:val="-2"/>
                <w:sz w:val="16"/>
              </w:rPr>
              <w:t>diagnosis</w:t>
            </w:r>
          </w:p>
        </w:tc>
        <w:tc>
          <w:tcPr>
            <w:tcW w:w="740" w:type="dxa"/>
          </w:tcPr>
          <w:p w14:paraId="100C24F8" w14:textId="77777777" w:rsidR="00002BD0" w:rsidRDefault="00000000">
            <w:pPr>
              <w:pStyle w:val="TableParagraph"/>
              <w:spacing w:line="181" w:lineRule="exact"/>
              <w:ind w:left="5"/>
              <w:rPr>
                <w:b/>
                <w:sz w:val="16"/>
              </w:rPr>
            </w:pPr>
            <w:r>
              <w:rPr>
                <w:b/>
                <w:color w:val="1D181C"/>
                <w:spacing w:val="-2"/>
                <w:sz w:val="16"/>
              </w:rPr>
              <w:t>Points</w:t>
            </w:r>
          </w:p>
        </w:tc>
      </w:tr>
      <w:tr w:rsidR="00002BD0" w14:paraId="14174EFC" w14:textId="77777777">
        <w:trPr>
          <w:trHeight w:val="178"/>
        </w:trPr>
        <w:tc>
          <w:tcPr>
            <w:tcW w:w="363" w:type="dxa"/>
            <w:vMerge w:val="restart"/>
          </w:tcPr>
          <w:p w14:paraId="4D3EB5D3" w14:textId="77777777" w:rsidR="00002BD0" w:rsidRDefault="00000000">
            <w:pPr>
              <w:pStyle w:val="TableParagraph"/>
              <w:spacing w:before="89" w:line="240" w:lineRule="auto"/>
              <w:ind w:left="119"/>
              <w:jc w:val="left"/>
              <w:rPr>
                <w:b/>
                <w:sz w:val="16"/>
              </w:rPr>
            </w:pPr>
            <w:r>
              <w:rPr>
                <w:b/>
                <w:color w:val="1D181C"/>
                <w:spacing w:val="-5"/>
                <w:sz w:val="16"/>
              </w:rPr>
              <w:t>1.</w:t>
            </w:r>
          </w:p>
        </w:tc>
        <w:tc>
          <w:tcPr>
            <w:tcW w:w="1674" w:type="dxa"/>
            <w:tcBorders>
              <w:bottom w:val="nil"/>
            </w:tcBorders>
          </w:tcPr>
          <w:p w14:paraId="79D24733" w14:textId="77777777" w:rsidR="00002BD0" w:rsidRDefault="00000000">
            <w:pPr>
              <w:pStyle w:val="TableParagraph"/>
              <w:tabs>
                <w:tab w:val="left" w:pos="934"/>
              </w:tabs>
              <w:spacing w:line="158" w:lineRule="exact"/>
              <w:ind w:left="70"/>
              <w:jc w:val="left"/>
              <w:rPr>
                <w:b/>
                <w:sz w:val="16"/>
              </w:rPr>
            </w:pPr>
            <w:r>
              <w:rPr>
                <w:b/>
                <w:color w:val="1D181C"/>
                <w:spacing w:val="-2"/>
                <w:sz w:val="16"/>
              </w:rPr>
              <w:t>Accrual</w:t>
            </w:r>
            <w:r>
              <w:rPr>
                <w:b/>
                <w:color w:val="1D181C"/>
                <w:sz w:val="16"/>
              </w:rPr>
              <w:tab/>
            </w:r>
            <w:r>
              <w:rPr>
                <w:b/>
                <w:color w:val="1D181C"/>
                <w:spacing w:val="-2"/>
                <w:sz w:val="16"/>
              </w:rPr>
              <w:t>operating</w:t>
            </w:r>
          </w:p>
        </w:tc>
        <w:tc>
          <w:tcPr>
            <w:tcW w:w="2233" w:type="dxa"/>
            <w:tcBorders>
              <w:bottom w:val="nil"/>
            </w:tcBorders>
          </w:tcPr>
          <w:p w14:paraId="130270C8" w14:textId="77777777" w:rsidR="00002BD0" w:rsidRDefault="00002BD0">
            <w:pPr>
              <w:pStyle w:val="TableParagraph"/>
              <w:spacing w:line="240" w:lineRule="auto"/>
              <w:jc w:val="left"/>
              <w:rPr>
                <w:sz w:val="12"/>
              </w:rPr>
            </w:pPr>
          </w:p>
        </w:tc>
        <w:tc>
          <w:tcPr>
            <w:tcW w:w="1116" w:type="dxa"/>
            <w:tcBorders>
              <w:bottom w:val="nil"/>
            </w:tcBorders>
          </w:tcPr>
          <w:p w14:paraId="5FAD68DE" w14:textId="77777777" w:rsidR="00002BD0" w:rsidRDefault="00002BD0">
            <w:pPr>
              <w:pStyle w:val="TableParagraph"/>
              <w:spacing w:line="240" w:lineRule="auto"/>
              <w:jc w:val="left"/>
              <w:rPr>
                <w:sz w:val="12"/>
              </w:rPr>
            </w:pPr>
          </w:p>
        </w:tc>
        <w:tc>
          <w:tcPr>
            <w:tcW w:w="740" w:type="dxa"/>
            <w:tcBorders>
              <w:bottom w:val="nil"/>
            </w:tcBorders>
          </w:tcPr>
          <w:p w14:paraId="1A9D000A" w14:textId="77777777" w:rsidR="00002BD0" w:rsidRDefault="00002BD0">
            <w:pPr>
              <w:pStyle w:val="TableParagraph"/>
              <w:spacing w:line="240" w:lineRule="auto"/>
              <w:jc w:val="left"/>
              <w:rPr>
                <w:sz w:val="12"/>
              </w:rPr>
            </w:pPr>
          </w:p>
        </w:tc>
      </w:tr>
      <w:tr w:rsidR="00002BD0" w14:paraId="3350FF70" w14:textId="77777777">
        <w:trPr>
          <w:trHeight w:val="180"/>
        </w:trPr>
        <w:tc>
          <w:tcPr>
            <w:tcW w:w="363" w:type="dxa"/>
            <w:vMerge/>
            <w:tcBorders>
              <w:top w:val="nil"/>
            </w:tcBorders>
          </w:tcPr>
          <w:p w14:paraId="5D3DDABC" w14:textId="77777777" w:rsidR="00002BD0" w:rsidRDefault="00002BD0">
            <w:pPr>
              <w:rPr>
                <w:sz w:val="2"/>
                <w:szCs w:val="2"/>
              </w:rPr>
            </w:pPr>
          </w:p>
        </w:tc>
        <w:tc>
          <w:tcPr>
            <w:tcW w:w="1674" w:type="dxa"/>
            <w:tcBorders>
              <w:top w:val="nil"/>
              <w:bottom w:val="nil"/>
            </w:tcBorders>
          </w:tcPr>
          <w:p w14:paraId="28FD3930" w14:textId="77777777" w:rsidR="00002BD0" w:rsidRDefault="00000000">
            <w:pPr>
              <w:pStyle w:val="TableParagraph"/>
              <w:spacing w:line="160" w:lineRule="exact"/>
              <w:ind w:left="70"/>
              <w:jc w:val="left"/>
              <w:rPr>
                <w:b/>
                <w:sz w:val="16"/>
              </w:rPr>
            </w:pPr>
            <w:r>
              <w:rPr>
                <w:b/>
                <w:color w:val="1D181C"/>
                <w:spacing w:val="-2"/>
                <w:sz w:val="16"/>
              </w:rPr>
              <w:t>ratio</w:t>
            </w:r>
          </w:p>
        </w:tc>
        <w:tc>
          <w:tcPr>
            <w:tcW w:w="2233" w:type="dxa"/>
            <w:tcBorders>
              <w:top w:val="nil"/>
              <w:bottom w:val="nil"/>
            </w:tcBorders>
          </w:tcPr>
          <w:p w14:paraId="1587A694" w14:textId="77777777" w:rsidR="00002BD0" w:rsidRDefault="00000000">
            <w:pPr>
              <w:pStyle w:val="TableParagraph"/>
              <w:spacing w:line="159" w:lineRule="exact"/>
              <w:ind w:left="69"/>
              <w:jc w:val="left"/>
              <w:rPr>
                <w:sz w:val="16"/>
              </w:rPr>
            </w:pPr>
            <w:r>
              <w:rPr>
                <w:color w:val="1D181C"/>
                <w:sz w:val="16"/>
              </w:rPr>
              <w:t>The</w:t>
            </w:r>
            <w:r>
              <w:rPr>
                <w:color w:val="1D181C"/>
                <w:spacing w:val="39"/>
                <w:sz w:val="16"/>
              </w:rPr>
              <w:t xml:space="preserve"> </w:t>
            </w:r>
            <w:r>
              <w:rPr>
                <w:color w:val="1D181C"/>
                <w:sz w:val="16"/>
              </w:rPr>
              <w:t>ratios</w:t>
            </w:r>
            <w:r>
              <w:rPr>
                <w:color w:val="1D181C"/>
                <w:spacing w:val="42"/>
                <w:sz w:val="16"/>
              </w:rPr>
              <w:t xml:space="preserve"> </w:t>
            </w:r>
            <w:r>
              <w:rPr>
                <w:color w:val="1D181C"/>
                <w:sz w:val="16"/>
              </w:rPr>
              <w:t>are</w:t>
            </w:r>
            <w:r>
              <w:rPr>
                <w:color w:val="1D181C"/>
                <w:spacing w:val="41"/>
                <w:sz w:val="16"/>
              </w:rPr>
              <w:t xml:space="preserve"> </w:t>
            </w:r>
            <w:r>
              <w:rPr>
                <w:color w:val="1D181C"/>
                <w:sz w:val="16"/>
              </w:rPr>
              <w:t>desirable</w:t>
            </w:r>
            <w:r>
              <w:rPr>
                <w:color w:val="1D181C"/>
                <w:spacing w:val="41"/>
                <w:sz w:val="16"/>
              </w:rPr>
              <w:t xml:space="preserve"> </w:t>
            </w:r>
            <w:r>
              <w:rPr>
                <w:color w:val="1D181C"/>
                <w:sz w:val="16"/>
              </w:rPr>
              <w:t>to</w:t>
            </w:r>
            <w:r>
              <w:rPr>
                <w:color w:val="1D181C"/>
                <w:spacing w:val="40"/>
                <w:sz w:val="16"/>
              </w:rPr>
              <w:t xml:space="preserve"> </w:t>
            </w:r>
            <w:r>
              <w:rPr>
                <w:color w:val="1D181C"/>
                <w:spacing w:val="-5"/>
                <w:sz w:val="16"/>
              </w:rPr>
              <w:t>be</w:t>
            </w:r>
          </w:p>
        </w:tc>
        <w:tc>
          <w:tcPr>
            <w:tcW w:w="1116" w:type="dxa"/>
            <w:tcBorders>
              <w:top w:val="nil"/>
              <w:bottom w:val="nil"/>
            </w:tcBorders>
          </w:tcPr>
          <w:p w14:paraId="100E41D4" w14:textId="77777777" w:rsidR="00002BD0" w:rsidRDefault="00002BD0">
            <w:pPr>
              <w:pStyle w:val="TableParagraph"/>
              <w:spacing w:line="240" w:lineRule="auto"/>
              <w:jc w:val="left"/>
              <w:rPr>
                <w:sz w:val="12"/>
              </w:rPr>
            </w:pPr>
          </w:p>
        </w:tc>
        <w:tc>
          <w:tcPr>
            <w:tcW w:w="740" w:type="dxa"/>
            <w:tcBorders>
              <w:top w:val="nil"/>
              <w:bottom w:val="nil"/>
            </w:tcBorders>
          </w:tcPr>
          <w:p w14:paraId="0E000F20" w14:textId="77777777" w:rsidR="00002BD0" w:rsidRDefault="00002BD0">
            <w:pPr>
              <w:pStyle w:val="TableParagraph"/>
              <w:spacing w:line="240" w:lineRule="auto"/>
              <w:jc w:val="left"/>
              <w:rPr>
                <w:sz w:val="12"/>
              </w:rPr>
            </w:pPr>
          </w:p>
        </w:tc>
      </w:tr>
      <w:tr w:rsidR="00002BD0" w14:paraId="075F6848" w14:textId="77777777">
        <w:trPr>
          <w:trHeight w:val="181"/>
        </w:trPr>
        <w:tc>
          <w:tcPr>
            <w:tcW w:w="363" w:type="dxa"/>
          </w:tcPr>
          <w:p w14:paraId="45644A19" w14:textId="77777777" w:rsidR="00002BD0" w:rsidRDefault="00000000">
            <w:pPr>
              <w:pStyle w:val="TableParagraph"/>
              <w:spacing w:line="162" w:lineRule="exact"/>
              <w:ind w:left="138"/>
              <w:jc w:val="left"/>
              <w:rPr>
                <w:b/>
                <w:sz w:val="16"/>
              </w:rPr>
            </w:pPr>
            <w:r>
              <w:rPr>
                <w:b/>
                <w:color w:val="1D181C"/>
                <w:spacing w:val="-10"/>
                <w:sz w:val="16"/>
              </w:rPr>
              <w:t>2</w:t>
            </w:r>
          </w:p>
        </w:tc>
        <w:tc>
          <w:tcPr>
            <w:tcW w:w="1674" w:type="dxa"/>
          </w:tcPr>
          <w:p w14:paraId="337B75D4" w14:textId="77777777" w:rsidR="00002BD0" w:rsidRDefault="00000000">
            <w:pPr>
              <w:pStyle w:val="TableParagraph"/>
              <w:spacing w:line="162" w:lineRule="exact"/>
              <w:ind w:left="70"/>
              <w:jc w:val="left"/>
              <w:rPr>
                <w:b/>
                <w:sz w:val="16"/>
              </w:rPr>
            </w:pPr>
            <w:r>
              <w:rPr>
                <w:b/>
                <w:color w:val="1D181C"/>
                <w:sz w:val="16"/>
              </w:rPr>
              <w:t>Accrual</w:t>
            </w:r>
            <w:r>
              <w:rPr>
                <w:b/>
                <w:color w:val="1D181C"/>
                <w:spacing w:val="-6"/>
                <w:sz w:val="16"/>
              </w:rPr>
              <w:t xml:space="preserve"> </w:t>
            </w:r>
            <w:r>
              <w:rPr>
                <w:b/>
                <w:color w:val="1D181C"/>
                <w:spacing w:val="-2"/>
                <w:sz w:val="16"/>
              </w:rPr>
              <w:t>ratio</w:t>
            </w:r>
          </w:p>
        </w:tc>
        <w:tc>
          <w:tcPr>
            <w:tcW w:w="2233" w:type="dxa"/>
            <w:tcBorders>
              <w:top w:val="nil"/>
              <w:bottom w:val="nil"/>
            </w:tcBorders>
          </w:tcPr>
          <w:p w14:paraId="22640A34" w14:textId="77777777" w:rsidR="00002BD0" w:rsidRDefault="00000000">
            <w:pPr>
              <w:pStyle w:val="TableParagraph"/>
              <w:spacing w:line="164" w:lineRule="exact"/>
              <w:ind w:left="69"/>
              <w:jc w:val="left"/>
              <w:rPr>
                <w:sz w:val="16"/>
              </w:rPr>
            </w:pPr>
            <w:r>
              <w:rPr>
                <w:color w:val="1D181C"/>
                <w:sz w:val="16"/>
              </w:rPr>
              <w:t>over</w:t>
            </w:r>
            <w:r>
              <w:rPr>
                <w:color w:val="1D181C"/>
                <w:spacing w:val="22"/>
                <w:sz w:val="16"/>
              </w:rPr>
              <w:t xml:space="preserve"> </w:t>
            </w:r>
            <w:r>
              <w:rPr>
                <w:color w:val="1D181C"/>
                <w:sz w:val="16"/>
              </w:rPr>
              <w:t>100</w:t>
            </w:r>
            <w:proofErr w:type="gramStart"/>
            <w:r>
              <w:rPr>
                <w:color w:val="1D181C"/>
                <w:sz w:val="16"/>
              </w:rPr>
              <w:t>%</w:t>
            </w:r>
            <w:r>
              <w:rPr>
                <w:color w:val="1D181C"/>
                <w:spacing w:val="55"/>
                <w:sz w:val="16"/>
              </w:rPr>
              <w:t xml:space="preserve">  </w:t>
            </w:r>
            <w:r>
              <w:rPr>
                <w:color w:val="1D181C"/>
                <w:sz w:val="16"/>
              </w:rPr>
              <w:t>and</w:t>
            </w:r>
            <w:proofErr w:type="gramEnd"/>
            <w:r>
              <w:rPr>
                <w:color w:val="1D181C"/>
                <w:spacing w:val="23"/>
                <w:sz w:val="16"/>
              </w:rPr>
              <w:t xml:space="preserve"> </w:t>
            </w:r>
            <w:r>
              <w:rPr>
                <w:color w:val="1D181C"/>
                <w:sz w:val="16"/>
              </w:rPr>
              <w:t>the</w:t>
            </w:r>
            <w:r>
              <w:rPr>
                <w:color w:val="1D181C"/>
                <w:spacing w:val="22"/>
                <w:sz w:val="16"/>
              </w:rPr>
              <w:t xml:space="preserve"> </w:t>
            </w:r>
            <w:r>
              <w:rPr>
                <w:color w:val="1D181C"/>
                <w:spacing w:val="-2"/>
                <w:sz w:val="16"/>
              </w:rPr>
              <w:t>favorable</w:t>
            </w:r>
          </w:p>
        </w:tc>
        <w:tc>
          <w:tcPr>
            <w:tcW w:w="1116" w:type="dxa"/>
            <w:tcBorders>
              <w:top w:val="nil"/>
              <w:bottom w:val="nil"/>
            </w:tcBorders>
          </w:tcPr>
          <w:p w14:paraId="72E82B9A" w14:textId="77777777" w:rsidR="00002BD0" w:rsidRDefault="00000000">
            <w:pPr>
              <w:pStyle w:val="TableParagraph"/>
              <w:spacing w:line="164" w:lineRule="exact"/>
              <w:ind w:left="4" w:right="1"/>
              <w:rPr>
                <w:b/>
                <w:sz w:val="16"/>
              </w:rPr>
            </w:pPr>
            <w:r>
              <w:rPr>
                <w:b/>
                <w:color w:val="1D181C"/>
                <w:spacing w:val="-2"/>
                <w:sz w:val="16"/>
              </w:rPr>
              <w:t>Weak/</w:t>
            </w:r>
          </w:p>
        </w:tc>
        <w:tc>
          <w:tcPr>
            <w:tcW w:w="740" w:type="dxa"/>
            <w:tcBorders>
              <w:top w:val="nil"/>
              <w:bottom w:val="nil"/>
            </w:tcBorders>
          </w:tcPr>
          <w:p w14:paraId="4FDDB46C" w14:textId="77777777" w:rsidR="00002BD0" w:rsidRDefault="00000000">
            <w:pPr>
              <w:pStyle w:val="TableParagraph"/>
              <w:spacing w:line="164" w:lineRule="exact"/>
              <w:ind w:left="5" w:right="1"/>
              <w:rPr>
                <w:b/>
                <w:sz w:val="16"/>
              </w:rPr>
            </w:pPr>
            <w:r>
              <w:rPr>
                <w:b/>
                <w:color w:val="1D181C"/>
                <w:spacing w:val="-2"/>
                <w:sz w:val="16"/>
              </w:rPr>
              <w:t>1-</w:t>
            </w:r>
            <w:r>
              <w:rPr>
                <w:b/>
                <w:color w:val="1D181C"/>
                <w:spacing w:val="-12"/>
                <w:sz w:val="16"/>
              </w:rPr>
              <w:t>5</w:t>
            </w:r>
          </w:p>
        </w:tc>
      </w:tr>
      <w:tr w:rsidR="00002BD0" w14:paraId="79BF656A" w14:textId="77777777">
        <w:trPr>
          <w:trHeight w:val="170"/>
        </w:trPr>
        <w:tc>
          <w:tcPr>
            <w:tcW w:w="363" w:type="dxa"/>
            <w:vMerge w:val="restart"/>
          </w:tcPr>
          <w:p w14:paraId="72304BD9" w14:textId="77777777" w:rsidR="00002BD0" w:rsidRDefault="00000000">
            <w:pPr>
              <w:pStyle w:val="TableParagraph"/>
              <w:spacing w:before="89" w:line="240" w:lineRule="auto"/>
              <w:ind w:left="119"/>
              <w:jc w:val="left"/>
              <w:rPr>
                <w:b/>
                <w:sz w:val="16"/>
              </w:rPr>
            </w:pPr>
            <w:r>
              <w:rPr>
                <w:b/>
                <w:color w:val="1D181C"/>
                <w:spacing w:val="-5"/>
                <w:sz w:val="16"/>
              </w:rPr>
              <w:t>3.</w:t>
            </w:r>
          </w:p>
        </w:tc>
        <w:tc>
          <w:tcPr>
            <w:tcW w:w="1674" w:type="dxa"/>
            <w:tcBorders>
              <w:bottom w:val="nil"/>
            </w:tcBorders>
          </w:tcPr>
          <w:p w14:paraId="41DABECA" w14:textId="77777777" w:rsidR="00002BD0" w:rsidRDefault="00000000">
            <w:pPr>
              <w:pStyle w:val="TableParagraph"/>
              <w:spacing w:line="151" w:lineRule="exact"/>
              <w:ind w:left="70"/>
              <w:jc w:val="left"/>
              <w:rPr>
                <w:b/>
                <w:sz w:val="16"/>
              </w:rPr>
            </w:pPr>
            <w:proofErr w:type="gramStart"/>
            <w:r>
              <w:rPr>
                <w:b/>
                <w:color w:val="1D181C"/>
                <w:sz w:val="16"/>
              </w:rPr>
              <w:t>Capital</w:t>
            </w:r>
            <w:r>
              <w:rPr>
                <w:b/>
                <w:color w:val="1D181C"/>
                <w:spacing w:val="39"/>
                <w:sz w:val="16"/>
              </w:rPr>
              <w:t xml:space="preserve">  </w:t>
            </w:r>
            <w:r>
              <w:rPr>
                <w:b/>
                <w:color w:val="1D181C"/>
                <w:spacing w:val="-2"/>
                <w:sz w:val="16"/>
              </w:rPr>
              <w:t>Expenditure</w:t>
            </w:r>
            <w:proofErr w:type="gramEnd"/>
          </w:p>
        </w:tc>
        <w:tc>
          <w:tcPr>
            <w:tcW w:w="2233" w:type="dxa"/>
            <w:tcBorders>
              <w:top w:val="nil"/>
              <w:bottom w:val="nil"/>
            </w:tcBorders>
          </w:tcPr>
          <w:p w14:paraId="7FD62811" w14:textId="77777777" w:rsidR="00002BD0" w:rsidRDefault="00000000">
            <w:pPr>
              <w:pStyle w:val="TableParagraph"/>
              <w:spacing w:line="151" w:lineRule="exact"/>
              <w:ind w:left="69"/>
              <w:jc w:val="left"/>
              <w:rPr>
                <w:sz w:val="16"/>
              </w:rPr>
            </w:pPr>
            <w:r>
              <w:rPr>
                <w:color w:val="1D181C"/>
                <w:sz w:val="16"/>
              </w:rPr>
              <w:t xml:space="preserve">trend is </w:t>
            </w:r>
            <w:r>
              <w:rPr>
                <w:color w:val="1D181C"/>
                <w:spacing w:val="-2"/>
                <w:sz w:val="16"/>
              </w:rPr>
              <w:t>growing.</w:t>
            </w:r>
          </w:p>
        </w:tc>
        <w:tc>
          <w:tcPr>
            <w:tcW w:w="1116" w:type="dxa"/>
            <w:tcBorders>
              <w:top w:val="nil"/>
              <w:bottom w:val="nil"/>
            </w:tcBorders>
          </w:tcPr>
          <w:p w14:paraId="55CC0877" w14:textId="77777777" w:rsidR="00002BD0" w:rsidRDefault="00000000">
            <w:pPr>
              <w:pStyle w:val="TableParagraph"/>
              <w:spacing w:line="151" w:lineRule="exact"/>
              <w:ind w:left="4" w:right="2"/>
              <w:rPr>
                <w:b/>
                <w:sz w:val="16"/>
              </w:rPr>
            </w:pPr>
            <w:r>
              <w:rPr>
                <w:b/>
                <w:color w:val="1D181C"/>
                <w:spacing w:val="-2"/>
                <w:sz w:val="16"/>
              </w:rPr>
              <w:t>Strong/</w:t>
            </w:r>
          </w:p>
        </w:tc>
        <w:tc>
          <w:tcPr>
            <w:tcW w:w="740" w:type="dxa"/>
            <w:tcBorders>
              <w:top w:val="nil"/>
              <w:bottom w:val="nil"/>
            </w:tcBorders>
          </w:tcPr>
          <w:p w14:paraId="0F6D937A" w14:textId="77777777" w:rsidR="00002BD0" w:rsidRDefault="00002BD0">
            <w:pPr>
              <w:pStyle w:val="TableParagraph"/>
              <w:spacing w:line="240" w:lineRule="auto"/>
              <w:jc w:val="left"/>
              <w:rPr>
                <w:sz w:val="10"/>
              </w:rPr>
            </w:pPr>
          </w:p>
        </w:tc>
      </w:tr>
      <w:tr w:rsidR="00002BD0" w14:paraId="4E3C8AF1" w14:textId="77777777">
        <w:trPr>
          <w:trHeight w:val="186"/>
        </w:trPr>
        <w:tc>
          <w:tcPr>
            <w:tcW w:w="363" w:type="dxa"/>
            <w:vMerge/>
            <w:tcBorders>
              <w:top w:val="nil"/>
            </w:tcBorders>
          </w:tcPr>
          <w:p w14:paraId="3EA29941" w14:textId="77777777" w:rsidR="00002BD0" w:rsidRDefault="00002BD0">
            <w:pPr>
              <w:rPr>
                <w:sz w:val="2"/>
                <w:szCs w:val="2"/>
              </w:rPr>
            </w:pPr>
          </w:p>
        </w:tc>
        <w:tc>
          <w:tcPr>
            <w:tcW w:w="1674" w:type="dxa"/>
            <w:tcBorders>
              <w:top w:val="nil"/>
            </w:tcBorders>
          </w:tcPr>
          <w:p w14:paraId="7EDE354A" w14:textId="77777777" w:rsidR="00002BD0" w:rsidRDefault="00000000">
            <w:pPr>
              <w:pStyle w:val="TableParagraph"/>
              <w:spacing w:before="1" w:line="165" w:lineRule="exact"/>
              <w:ind w:left="70"/>
              <w:jc w:val="left"/>
              <w:rPr>
                <w:b/>
                <w:sz w:val="16"/>
              </w:rPr>
            </w:pPr>
            <w:r>
              <w:rPr>
                <w:b/>
                <w:color w:val="1D181C"/>
                <w:sz w:val="16"/>
              </w:rPr>
              <w:t>Coverage</w:t>
            </w:r>
            <w:r>
              <w:rPr>
                <w:b/>
                <w:color w:val="1D181C"/>
                <w:spacing w:val="-8"/>
                <w:sz w:val="16"/>
              </w:rPr>
              <w:t xml:space="preserve"> </w:t>
            </w:r>
            <w:r>
              <w:rPr>
                <w:b/>
                <w:color w:val="1D181C"/>
                <w:spacing w:val="-2"/>
                <w:sz w:val="16"/>
              </w:rPr>
              <w:t>ratio</w:t>
            </w:r>
          </w:p>
        </w:tc>
        <w:tc>
          <w:tcPr>
            <w:tcW w:w="2233" w:type="dxa"/>
            <w:tcBorders>
              <w:top w:val="nil"/>
              <w:bottom w:val="nil"/>
            </w:tcBorders>
          </w:tcPr>
          <w:p w14:paraId="2DAF608E" w14:textId="77777777" w:rsidR="00002BD0" w:rsidRDefault="00000000">
            <w:pPr>
              <w:pStyle w:val="TableParagraph"/>
              <w:tabs>
                <w:tab w:val="left" w:pos="865"/>
                <w:tab w:val="left" w:pos="1268"/>
                <w:tab w:val="left" w:pos="2030"/>
              </w:tabs>
              <w:spacing w:line="166" w:lineRule="exact"/>
              <w:ind w:left="69"/>
              <w:jc w:val="left"/>
              <w:rPr>
                <w:sz w:val="16"/>
              </w:rPr>
            </w:pPr>
            <w:r>
              <w:rPr>
                <w:color w:val="1D181C"/>
                <w:spacing w:val="-2"/>
                <w:sz w:val="16"/>
              </w:rPr>
              <w:t>Investors</w:t>
            </w:r>
            <w:r>
              <w:rPr>
                <w:color w:val="1D181C"/>
                <w:sz w:val="16"/>
              </w:rPr>
              <w:tab/>
            </w:r>
            <w:r>
              <w:rPr>
                <w:color w:val="1D181C"/>
                <w:spacing w:val="-5"/>
                <w:sz w:val="16"/>
              </w:rPr>
              <w:t>are</w:t>
            </w:r>
            <w:r>
              <w:rPr>
                <w:color w:val="1D181C"/>
                <w:sz w:val="16"/>
              </w:rPr>
              <w:tab/>
            </w:r>
            <w:r>
              <w:rPr>
                <w:color w:val="1D181C"/>
                <w:spacing w:val="-2"/>
                <w:sz w:val="16"/>
              </w:rPr>
              <w:t>attracted</w:t>
            </w:r>
            <w:r>
              <w:rPr>
                <w:color w:val="1D181C"/>
                <w:sz w:val="16"/>
              </w:rPr>
              <w:tab/>
            </w:r>
            <w:r>
              <w:rPr>
                <w:color w:val="1D181C"/>
                <w:spacing w:val="-5"/>
                <w:sz w:val="16"/>
              </w:rPr>
              <w:t>to</w:t>
            </w:r>
          </w:p>
        </w:tc>
        <w:tc>
          <w:tcPr>
            <w:tcW w:w="1116" w:type="dxa"/>
            <w:tcBorders>
              <w:top w:val="nil"/>
              <w:bottom w:val="nil"/>
            </w:tcBorders>
          </w:tcPr>
          <w:p w14:paraId="3C17E70D" w14:textId="77777777" w:rsidR="00002BD0" w:rsidRDefault="00000000">
            <w:pPr>
              <w:pStyle w:val="TableParagraph"/>
              <w:spacing w:line="166" w:lineRule="exact"/>
              <w:ind w:left="4" w:right="2"/>
              <w:rPr>
                <w:b/>
                <w:sz w:val="16"/>
              </w:rPr>
            </w:pPr>
            <w:r>
              <w:rPr>
                <w:b/>
                <w:color w:val="1D181C"/>
                <w:spacing w:val="-2"/>
                <w:sz w:val="16"/>
              </w:rPr>
              <w:t>Impairment/</w:t>
            </w:r>
          </w:p>
        </w:tc>
        <w:tc>
          <w:tcPr>
            <w:tcW w:w="740" w:type="dxa"/>
            <w:tcBorders>
              <w:top w:val="nil"/>
              <w:bottom w:val="nil"/>
            </w:tcBorders>
          </w:tcPr>
          <w:p w14:paraId="7C07B1CA" w14:textId="77777777" w:rsidR="00002BD0" w:rsidRDefault="00002BD0">
            <w:pPr>
              <w:pStyle w:val="TableParagraph"/>
              <w:spacing w:line="240" w:lineRule="auto"/>
              <w:jc w:val="left"/>
              <w:rPr>
                <w:sz w:val="12"/>
              </w:rPr>
            </w:pPr>
          </w:p>
        </w:tc>
      </w:tr>
      <w:tr w:rsidR="00002BD0" w14:paraId="59FD3794" w14:textId="77777777">
        <w:trPr>
          <w:trHeight w:val="346"/>
        </w:trPr>
        <w:tc>
          <w:tcPr>
            <w:tcW w:w="363" w:type="dxa"/>
            <w:tcBorders>
              <w:bottom w:val="nil"/>
            </w:tcBorders>
          </w:tcPr>
          <w:p w14:paraId="03AB236F" w14:textId="77777777" w:rsidR="00002BD0" w:rsidRDefault="00002BD0">
            <w:pPr>
              <w:pStyle w:val="TableParagraph"/>
              <w:spacing w:line="240" w:lineRule="auto"/>
              <w:jc w:val="left"/>
              <w:rPr>
                <w:sz w:val="16"/>
              </w:rPr>
            </w:pPr>
          </w:p>
        </w:tc>
        <w:tc>
          <w:tcPr>
            <w:tcW w:w="1674" w:type="dxa"/>
            <w:tcBorders>
              <w:bottom w:val="nil"/>
            </w:tcBorders>
          </w:tcPr>
          <w:p w14:paraId="577B11AB" w14:textId="77777777" w:rsidR="00002BD0" w:rsidRDefault="00000000">
            <w:pPr>
              <w:pStyle w:val="TableParagraph"/>
              <w:spacing w:line="181" w:lineRule="exact"/>
              <w:ind w:left="70"/>
              <w:jc w:val="left"/>
              <w:rPr>
                <w:b/>
                <w:sz w:val="16"/>
              </w:rPr>
            </w:pPr>
            <w:r>
              <w:rPr>
                <w:b/>
                <w:color w:val="1D181C"/>
                <w:sz w:val="16"/>
              </w:rPr>
              <w:t>Free</w:t>
            </w:r>
            <w:r>
              <w:rPr>
                <w:b/>
                <w:color w:val="1D181C"/>
                <w:spacing w:val="-2"/>
                <w:sz w:val="16"/>
              </w:rPr>
              <w:t xml:space="preserve"> </w:t>
            </w:r>
            <w:r>
              <w:rPr>
                <w:b/>
                <w:color w:val="1D181C"/>
                <w:sz w:val="16"/>
              </w:rPr>
              <w:t>cash</w:t>
            </w:r>
            <w:r>
              <w:rPr>
                <w:b/>
                <w:color w:val="1D181C"/>
                <w:spacing w:val="-2"/>
                <w:sz w:val="16"/>
              </w:rPr>
              <w:t xml:space="preserve"> </w:t>
            </w:r>
            <w:r>
              <w:rPr>
                <w:b/>
                <w:color w:val="1D181C"/>
                <w:sz w:val="16"/>
              </w:rPr>
              <w:t>flow</w:t>
            </w:r>
            <w:r>
              <w:rPr>
                <w:b/>
                <w:color w:val="1D181C"/>
                <w:spacing w:val="-1"/>
                <w:sz w:val="16"/>
              </w:rPr>
              <w:t xml:space="preserve"> </w:t>
            </w:r>
            <w:r>
              <w:rPr>
                <w:b/>
                <w:color w:val="1D181C"/>
                <w:spacing w:val="-2"/>
                <w:sz w:val="16"/>
              </w:rPr>
              <w:t>ratio</w:t>
            </w:r>
          </w:p>
        </w:tc>
        <w:tc>
          <w:tcPr>
            <w:tcW w:w="2233" w:type="dxa"/>
            <w:tcBorders>
              <w:top w:val="nil"/>
              <w:bottom w:val="nil"/>
            </w:tcBorders>
          </w:tcPr>
          <w:p w14:paraId="2761BDBD" w14:textId="77777777" w:rsidR="00002BD0" w:rsidRDefault="00000000">
            <w:pPr>
              <w:pStyle w:val="TableParagraph"/>
              <w:spacing w:line="157" w:lineRule="exact"/>
              <w:ind w:left="69"/>
              <w:jc w:val="left"/>
              <w:rPr>
                <w:sz w:val="16"/>
              </w:rPr>
            </w:pPr>
            <w:r>
              <w:rPr>
                <w:color w:val="1D181C"/>
                <w:sz w:val="16"/>
              </w:rPr>
              <w:t>companies</w:t>
            </w:r>
            <w:r>
              <w:rPr>
                <w:color w:val="1D181C"/>
                <w:spacing w:val="32"/>
                <w:sz w:val="16"/>
              </w:rPr>
              <w:t xml:space="preserve"> </w:t>
            </w:r>
            <w:r>
              <w:rPr>
                <w:color w:val="1D181C"/>
                <w:sz w:val="16"/>
              </w:rPr>
              <w:t>that</w:t>
            </w:r>
            <w:r>
              <w:rPr>
                <w:color w:val="1D181C"/>
                <w:spacing w:val="32"/>
                <w:sz w:val="16"/>
              </w:rPr>
              <w:t xml:space="preserve"> </w:t>
            </w:r>
            <w:r>
              <w:rPr>
                <w:color w:val="1D181C"/>
                <w:sz w:val="16"/>
              </w:rPr>
              <w:t>produce</w:t>
            </w:r>
            <w:r>
              <w:rPr>
                <w:color w:val="1D181C"/>
                <w:spacing w:val="33"/>
                <w:sz w:val="16"/>
              </w:rPr>
              <w:t xml:space="preserve"> </w:t>
            </w:r>
            <w:r>
              <w:rPr>
                <w:color w:val="1D181C"/>
                <w:spacing w:val="-2"/>
                <w:sz w:val="16"/>
              </w:rPr>
              <w:t>plenty</w:t>
            </w:r>
          </w:p>
          <w:p w14:paraId="6BB8D5B9" w14:textId="77777777" w:rsidR="00002BD0" w:rsidRDefault="00000000">
            <w:pPr>
              <w:pStyle w:val="TableParagraph"/>
              <w:spacing w:before="1" w:line="168" w:lineRule="exact"/>
              <w:ind w:left="69"/>
              <w:jc w:val="left"/>
              <w:rPr>
                <w:sz w:val="16"/>
              </w:rPr>
            </w:pPr>
            <w:r>
              <w:rPr>
                <w:color w:val="1D181C"/>
                <w:sz w:val="16"/>
              </w:rPr>
              <w:t>of</w:t>
            </w:r>
            <w:r>
              <w:rPr>
                <w:color w:val="1D181C"/>
                <w:spacing w:val="-3"/>
                <w:sz w:val="16"/>
              </w:rPr>
              <w:t xml:space="preserve"> </w:t>
            </w:r>
            <w:r>
              <w:rPr>
                <w:color w:val="1D181C"/>
                <w:sz w:val="16"/>
              </w:rPr>
              <w:t>operating</w:t>
            </w:r>
            <w:r>
              <w:rPr>
                <w:color w:val="1D181C"/>
                <w:spacing w:val="33"/>
                <w:sz w:val="16"/>
              </w:rPr>
              <w:t xml:space="preserve"> </w:t>
            </w:r>
            <w:proofErr w:type="spellStart"/>
            <w:r>
              <w:rPr>
                <w:color w:val="1D181C"/>
                <w:sz w:val="16"/>
              </w:rPr>
              <w:t>cashl</w:t>
            </w:r>
            <w:proofErr w:type="spellEnd"/>
            <w:r>
              <w:rPr>
                <w:color w:val="1D181C"/>
                <w:spacing w:val="33"/>
                <w:sz w:val="16"/>
              </w:rPr>
              <w:t xml:space="preserve"> </w:t>
            </w:r>
            <w:r>
              <w:rPr>
                <w:color w:val="1D181C"/>
                <w:sz w:val="16"/>
              </w:rPr>
              <w:t>flow,</w:t>
            </w:r>
            <w:r>
              <w:rPr>
                <w:color w:val="1D181C"/>
                <w:spacing w:val="35"/>
                <w:sz w:val="16"/>
              </w:rPr>
              <w:t xml:space="preserve"> </w:t>
            </w:r>
            <w:r>
              <w:rPr>
                <w:color w:val="1D181C"/>
                <w:spacing w:val="-2"/>
                <w:sz w:val="16"/>
              </w:rPr>
              <w:t>plenty</w:t>
            </w:r>
          </w:p>
        </w:tc>
        <w:tc>
          <w:tcPr>
            <w:tcW w:w="1116" w:type="dxa"/>
            <w:tcBorders>
              <w:top w:val="nil"/>
              <w:bottom w:val="nil"/>
            </w:tcBorders>
          </w:tcPr>
          <w:p w14:paraId="2CEC00C9" w14:textId="77777777" w:rsidR="00002BD0" w:rsidRDefault="00000000">
            <w:pPr>
              <w:pStyle w:val="TableParagraph"/>
              <w:spacing w:line="160" w:lineRule="exact"/>
              <w:ind w:left="4"/>
              <w:rPr>
                <w:b/>
                <w:sz w:val="16"/>
              </w:rPr>
            </w:pPr>
            <w:r>
              <w:rPr>
                <w:b/>
                <w:color w:val="1D181C"/>
                <w:spacing w:val="-2"/>
                <w:sz w:val="16"/>
              </w:rPr>
              <w:t>Improvement</w:t>
            </w:r>
          </w:p>
        </w:tc>
        <w:tc>
          <w:tcPr>
            <w:tcW w:w="740" w:type="dxa"/>
            <w:tcBorders>
              <w:top w:val="nil"/>
              <w:bottom w:val="nil"/>
            </w:tcBorders>
          </w:tcPr>
          <w:p w14:paraId="74E6EC1E" w14:textId="77777777" w:rsidR="00002BD0" w:rsidRDefault="00002BD0">
            <w:pPr>
              <w:pStyle w:val="TableParagraph"/>
              <w:spacing w:line="240" w:lineRule="auto"/>
              <w:jc w:val="left"/>
              <w:rPr>
                <w:sz w:val="16"/>
              </w:rPr>
            </w:pPr>
          </w:p>
        </w:tc>
      </w:tr>
      <w:tr w:rsidR="00002BD0" w14:paraId="0945A687" w14:textId="77777777">
        <w:trPr>
          <w:trHeight w:val="185"/>
        </w:trPr>
        <w:tc>
          <w:tcPr>
            <w:tcW w:w="363" w:type="dxa"/>
            <w:tcBorders>
              <w:top w:val="nil"/>
              <w:bottom w:val="nil"/>
            </w:tcBorders>
          </w:tcPr>
          <w:p w14:paraId="624A0C32" w14:textId="77777777" w:rsidR="00002BD0" w:rsidRDefault="00002BD0">
            <w:pPr>
              <w:pStyle w:val="TableParagraph"/>
              <w:spacing w:line="240" w:lineRule="auto"/>
              <w:jc w:val="left"/>
              <w:rPr>
                <w:sz w:val="12"/>
              </w:rPr>
            </w:pPr>
          </w:p>
        </w:tc>
        <w:tc>
          <w:tcPr>
            <w:tcW w:w="1674" w:type="dxa"/>
            <w:tcBorders>
              <w:top w:val="nil"/>
              <w:bottom w:val="nil"/>
            </w:tcBorders>
          </w:tcPr>
          <w:p w14:paraId="4DC2B56D" w14:textId="77777777" w:rsidR="00002BD0" w:rsidRDefault="00002BD0">
            <w:pPr>
              <w:pStyle w:val="TableParagraph"/>
              <w:spacing w:line="240" w:lineRule="auto"/>
              <w:jc w:val="left"/>
              <w:rPr>
                <w:sz w:val="12"/>
              </w:rPr>
            </w:pPr>
          </w:p>
        </w:tc>
        <w:tc>
          <w:tcPr>
            <w:tcW w:w="2233" w:type="dxa"/>
            <w:tcBorders>
              <w:top w:val="nil"/>
              <w:bottom w:val="nil"/>
            </w:tcBorders>
          </w:tcPr>
          <w:p w14:paraId="41B6F994" w14:textId="77777777" w:rsidR="00002BD0" w:rsidRDefault="00000000">
            <w:pPr>
              <w:pStyle w:val="TableParagraph"/>
              <w:spacing w:line="165" w:lineRule="exact"/>
              <w:ind w:left="69"/>
              <w:jc w:val="left"/>
              <w:rPr>
                <w:sz w:val="16"/>
              </w:rPr>
            </w:pPr>
            <w:r>
              <w:rPr>
                <w:color w:val="1D181C"/>
                <w:sz w:val="16"/>
              </w:rPr>
              <w:t>of</w:t>
            </w:r>
            <w:r>
              <w:rPr>
                <w:color w:val="1D181C"/>
                <w:spacing w:val="61"/>
                <w:sz w:val="16"/>
              </w:rPr>
              <w:t xml:space="preserve"> </w:t>
            </w:r>
            <w:r>
              <w:rPr>
                <w:color w:val="1D181C"/>
                <w:sz w:val="16"/>
              </w:rPr>
              <w:t>free</w:t>
            </w:r>
            <w:r>
              <w:rPr>
                <w:color w:val="1D181C"/>
                <w:spacing w:val="61"/>
                <w:sz w:val="16"/>
              </w:rPr>
              <w:t xml:space="preserve"> </w:t>
            </w:r>
            <w:r>
              <w:rPr>
                <w:color w:val="1D181C"/>
                <w:sz w:val="16"/>
              </w:rPr>
              <w:t>cash</w:t>
            </w:r>
            <w:r>
              <w:rPr>
                <w:color w:val="1D181C"/>
                <w:spacing w:val="61"/>
                <w:sz w:val="16"/>
              </w:rPr>
              <w:t xml:space="preserve"> </w:t>
            </w:r>
            <w:r>
              <w:rPr>
                <w:color w:val="1D181C"/>
                <w:sz w:val="16"/>
              </w:rPr>
              <w:t>flow</w:t>
            </w:r>
            <w:r>
              <w:rPr>
                <w:color w:val="1D181C"/>
                <w:spacing w:val="61"/>
                <w:sz w:val="16"/>
              </w:rPr>
              <w:t xml:space="preserve"> </w:t>
            </w:r>
            <w:r>
              <w:rPr>
                <w:color w:val="1D181C"/>
                <w:sz w:val="16"/>
              </w:rPr>
              <w:t>because</w:t>
            </w:r>
            <w:r>
              <w:rPr>
                <w:color w:val="1D181C"/>
                <w:spacing w:val="62"/>
                <w:sz w:val="16"/>
              </w:rPr>
              <w:t xml:space="preserve"> </w:t>
            </w:r>
            <w:r>
              <w:rPr>
                <w:color w:val="1D181C"/>
                <w:spacing w:val="-7"/>
                <w:sz w:val="16"/>
              </w:rPr>
              <w:t>it</w:t>
            </w:r>
          </w:p>
        </w:tc>
        <w:tc>
          <w:tcPr>
            <w:tcW w:w="1116" w:type="dxa"/>
            <w:tcBorders>
              <w:top w:val="nil"/>
              <w:bottom w:val="nil"/>
            </w:tcBorders>
          </w:tcPr>
          <w:p w14:paraId="23917A95" w14:textId="77777777" w:rsidR="00002BD0" w:rsidRDefault="00002BD0">
            <w:pPr>
              <w:pStyle w:val="TableParagraph"/>
              <w:spacing w:line="240" w:lineRule="auto"/>
              <w:jc w:val="left"/>
              <w:rPr>
                <w:sz w:val="12"/>
              </w:rPr>
            </w:pPr>
          </w:p>
        </w:tc>
        <w:tc>
          <w:tcPr>
            <w:tcW w:w="740" w:type="dxa"/>
            <w:tcBorders>
              <w:top w:val="nil"/>
              <w:bottom w:val="nil"/>
            </w:tcBorders>
          </w:tcPr>
          <w:p w14:paraId="1F187B79" w14:textId="77777777" w:rsidR="00002BD0" w:rsidRDefault="00002BD0">
            <w:pPr>
              <w:pStyle w:val="TableParagraph"/>
              <w:spacing w:line="240" w:lineRule="auto"/>
              <w:jc w:val="left"/>
              <w:rPr>
                <w:sz w:val="12"/>
              </w:rPr>
            </w:pPr>
          </w:p>
        </w:tc>
      </w:tr>
      <w:tr w:rsidR="00002BD0" w14:paraId="77DEA385" w14:textId="77777777">
        <w:trPr>
          <w:trHeight w:val="370"/>
        </w:trPr>
        <w:tc>
          <w:tcPr>
            <w:tcW w:w="363" w:type="dxa"/>
            <w:tcBorders>
              <w:top w:val="nil"/>
              <w:bottom w:val="nil"/>
            </w:tcBorders>
          </w:tcPr>
          <w:p w14:paraId="50124D27" w14:textId="77777777" w:rsidR="00002BD0" w:rsidRDefault="00000000">
            <w:pPr>
              <w:pStyle w:val="TableParagraph"/>
              <w:spacing w:before="104" w:line="240" w:lineRule="auto"/>
              <w:ind w:left="119"/>
              <w:jc w:val="left"/>
              <w:rPr>
                <w:b/>
                <w:sz w:val="16"/>
              </w:rPr>
            </w:pPr>
            <w:r>
              <w:rPr>
                <w:b/>
                <w:color w:val="1D181C"/>
                <w:spacing w:val="-5"/>
                <w:sz w:val="16"/>
              </w:rPr>
              <w:t>4.</w:t>
            </w:r>
          </w:p>
        </w:tc>
        <w:tc>
          <w:tcPr>
            <w:tcW w:w="1674" w:type="dxa"/>
            <w:tcBorders>
              <w:top w:val="nil"/>
              <w:bottom w:val="nil"/>
            </w:tcBorders>
          </w:tcPr>
          <w:p w14:paraId="6926AF47" w14:textId="77777777" w:rsidR="00002BD0" w:rsidRDefault="00002BD0">
            <w:pPr>
              <w:pStyle w:val="TableParagraph"/>
              <w:spacing w:line="240" w:lineRule="auto"/>
              <w:jc w:val="left"/>
              <w:rPr>
                <w:sz w:val="16"/>
              </w:rPr>
            </w:pPr>
          </w:p>
        </w:tc>
        <w:tc>
          <w:tcPr>
            <w:tcW w:w="2233" w:type="dxa"/>
            <w:tcBorders>
              <w:top w:val="nil"/>
              <w:bottom w:val="nil"/>
            </w:tcBorders>
          </w:tcPr>
          <w:p w14:paraId="0C1F1608" w14:textId="77777777" w:rsidR="00002BD0" w:rsidRDefault="00000000">
            <w:pPr>
              <w:pStyle w:val="TableParagraph"/>
              <w:spacing w:line="182" w:lineRule="exact"/>
              <w:ind w:left="69"/>
              <w:jc w:val="left"/>
              <w:rPr>
                <w:sz w:val="16"/>
              </w:rPr>
            </w:pPr>
            <w:r>
              <w:rPr>
                <w:color w:val="1D181C"/>
                <w:sz w:val="16"/>
              </w:rPr>
              <w:t>signals</w:t>
            </w:r>
            <w:r>
              <w:rPr>
                <w:color w:val="1D181C"/>
                <w:spacing w:val="45"/>
                <w:sz w:val="16"/>
              </w:rPr>
              <w:t xml:space="preserve"> </w:t>
            </w:r>
            <w:r>
              <w:rPr>
                <w:color w:val="1D181C"/>
                <w:sz w:val="16"/>
              </w:rPr>
              <w:t>a</w:t>
            </w:r>
            <w:r>
              <w:rPr>
                <w:color w:val="1D181C"/>
                <w:spacing w:val="44"/>
                <w:sz w:val="16"/>
              </w:rPr>
              <w:t xml:space="preserve"> </w:t>
            </w:r>
            <w:r>
              <w:rPr>
                <w:color w:val="1D181C"/>
                <w:sz w:val="16"/>
              </w:rPr>
              <w:t>company's</w:t>
            </w:r>
            <w:r>
              <w:rPr>
                <w:color w:val="1D181C"/>
                <w:spacing w:val="47"/>
                <w:sz w:val="16"/>
              </w:rPr>
              <w:t xml:space="preserve"> </w:t>
            </w:r>
            <w:r>
              <w:rPr>
                <w:color w:val="1D181C"/>
                <w:sz w:val="16"/>
              </w:rPr>
              <w:t>ability</w:t>
            </w:r>
            <w:r>
              <w:rPr>
                <w:color w:val="1D181C"/>
                <w:spacing w:val="41"/>
                <w:sz w:val="16"/>
              </w:rPr>
              <w:t xml:space="preserve"> </w:t>
            </w:r>
            <w:r>
              <w:rPr>
                <w:color w:val="1D181C"/>
                <w:spacing w:val="-5"/>
                <w:sz w:val="16"/>
              </w:rPr>
              <w:t>to</w:t>
            </w:r>
          </w:p>
          <w:p w14:paraId="1F9CDF37" w14:textId="77777777" w:rsidR="00002BD0" w:rsidRDefault="00000000">
            <w:pPr>
              <w:pStyle w:val="TableParagraph"/>
              <w:spacing w:before="1" w:line="168" w:lineRule="exact"/>
              <w:ind w:left="69"/>
              <w:jc w:val="left"/>
              <w:rPr>
                <w:sz w:val="16"/>
              </w:rPr>
            </w:pPr>
            <w:r>
              <w:rPr>
                <w:color w:val="1D181C"/>
                <w:sz w:val="16"/>
              </w:rPr>
              <w:t>pay</w:t>
            </w:r>
            <w:r>
              <w:rPr>
                <w:color w:val="1D181C"/>
                <w:spacing w:val="40"/>
                <w:sz w:val="16"/>
              </w:rPr>
              <w:t xml:space="preserve"> </w:t>
            </w:r>
            <w:r>
              <w:rPr>
                <w:color w:val="1D181C"/>
                <w:sz w:val="16"/>
              </w:rPr>
              <w:t>dividends,</w:t>
            </w:r>
            <w:r>
              <w:rPr>
                <w:color w:val="1D181C"/>
                <w:spacing w:val="42"/>
                <w:sz w:val="16"/>
              </w:rPr>
              <w:t xml:space="preserve"> </w:t>
            </w:r>
            <w:r>
              <w:rPr>
                <w:color w:val="1D181C"/>
                <w:sz w:val="16"/>
              </w:rPr>
              <w:t>pay</w:t>
            </w:r>
            <w:r>
              <w:rPr>
                <w:color w:val="1D181C"/>
                <w:spacing w:val="40"/>
                <w:sz w:val="16"/>
              </w:rPr>
              <w:t xml:space="preserve"> </w:t>
            </w:r>
            <w:r>
              <w:rPr>
                <w:color w:val="1D181C"/>
                <w:sz w:val="16"/>
              </w:rPr>
              <w:t>debts,</w:t>
            </w:r>
            <w:r>
              <w:rPr>
                <w:color w:val="1D181C"/>
                <w:spacing w:val="43"/>
                <w:sz w:val="16"/>
              </w:rPr>
              <w:t xml:space="preserve"> </w:t>
            </w:r>
            <w:r>
              <w:rPr>
                <w:color w:val="1D181C"/>
                <w:spacing w:val="-5"/>
                <w:sz w:val="16"/>
              </w:rPr>
              <w:t>buy</w:t>
            </w:r>
          </w:p>
        </w:tc>
        <w:tc>
          <w:tcPr>
            <w:tcW w:w="1116" w:type="dxa"/>
            <w:tcBorders>
              <w:top w:val="nil"/>
              <w:bottom w:val="nil"/>
            </w:tcBorders>
          </w:tcPr>
          <w:p w14:paraId="602BFE32" w14:textId="77777777" w:rsidR="00002BD0" w:rsidRDefault="00002BD0">
            <w:pPr>
              <w:pStyle w:val="TableParagraph"/>
              <w:spacing w:line="240" w:lineRule="auto"/>
              <w:jc w:val="left"/>
              <w:rPr>
                <w:sz w:val="16"/>
              </w:rPr>
            </w:pPr>
          </w:p>
        </w:tc>
        <w:tc>
          <w:tcPr>
            <w:tcW w:w="740" w:type="dxa"/>
            <w:tcBorders>
              <w:top w:val="nil"/>
              <w:bottom w:val="nil"/>
            </w:tcBorders>
          </w:tcPr>
          <w:p w14:paraId="12C3AD5E" w14:textId="77777777" w:rsidR="00002BD0" w:rsidRDefault="00002BD0">
            <w:pPr>
              <w:pStyle w:val="TableParagraph"/>
              <w:spacing w:line="240" w:lineRule="auto"/>
              <w:jc w:val="left"/>
              <w:rPr>
                <w:sz w:val="16"/>
              </w:rPr>
            </w:pPr>
          </w:p>
        </w:tc>
      </w:tr>
      <w:tr w:rsidR="00002BD0" w14:paraId="709A6E3E" w14:textId="77777777">
        <w:trPr>
          <w:trHeight w:val="185"/>
        </w:trPr>
        <w:tc>
          <w:tcPr>
            <w:tcW w:w="363" w:type="dxa"/>
            <w:tcBorders>
              <w:top w:val="nil"/>
              <w:bottom w:val="nil"/>
            </w:tcBorders>
          </w:tcPr>
          <w:p w14:paraId="3334243F" w14:textId="77777777" w:rsidR="00002BD0" w:rsidRDefault="00002BD0">
            <w:pPr>
              <w:pStyle w:val="TableParagraph"/>
              <w:spacing w:line="240" w:lineRule="auto"/>
              <w:jc w:val="left"/>
              <w:rPr>
                <w:sz w:val="12"/>
              </w:rPr>
            </w:pPr>
          </w:p>
        </w:tc>
        <w:tc>
          <w:tcPr>
            <w:tcW w:w="1674" w:type="dxa"/>
            <w:tcBorders>
              <w:top w:val="nil"/>
              <w:bottom w:val="nil"/>
            </w:tcBorders>
          </w:tcPr>
          <w:p w14:paraId="725F5355" w14:textId="77777777" w:rsidR="00002BD0" w:rsidRDefault="00002BD0">
            <w:pPr>
              <w:pStyle w:val="TableParagraph"/>
              <w:spacing w:line="240" w:lineRule="auto"/>
              <w:jc w:val="left"/>
              <w:rPr>
                <w:sz w:val="12"/>
              </w:rPr>
            </w:pPr>
          </w:p>
        </w:tc>
        <w:tc>
          <w:tcPr>
            <w:tcW w:w="2233" w:type="dxa"/>
            <w:tcBorders>
              <w:top w:val="nil"/>
              <w:bottom w:val="nil"/>
            </w:tcBorders>
          </w:tcPr>
          <w:p w14:paraId="4E0CEAE6" w14:textId="77777777" w:rsidR="00002BD0" w:rsidRDefault="00000000">
            <w:pPr>
              <w:pStyle w:val="TableParagraph"/>
              <w:spacing w:line="165" w:lineRule="exact"/>
              <w:ind w:left="69"/>
              <w:jc w:val="left"/>
              <w:rPr>
                <w:sz w:val="16"/>
              </w:rPr>
            </w:pPr>
            <w:r>
              <w:rPr>
                <w:color w:val="1D181C"/>
                <w:sz w:val="16"/>
              </w:rPr>
              <w:t>back stock and</w:t>
            </w:r>
            <w:r>
              <w:rPr>
                <w:color w:val="1D181C"/>
                <w:spacing w:val="1"/>
                <w:sz w:val="16"/>
              </w:rPr>
              <w:t xml:space="preserve"> </w:t>
            </w:r>
            <w:r>
              <w:rPr>
                <w:color w:val="1D181C"/>
                <w:sz w:val="16"/>
              </w:rPr>
              <w:t>eases the</w:t>
            </w:r>
            <w:r>
              <w:rPr>
                <w:color w:val="1D181C"/>
                <w:spacing w:val="2"/>
                <w:sz w:val="16"/>
              </w:rPr>
              <w:t xml:space="preserve"> </w:t>
            </w:r>
            <w:r>
              <w:rPr>
                <w:color w:val="1D181C"/>
                <w:spacing w:val="-2"/>
                <w:sz w:val="16"/>
              </w:rPr>
              <w:t>growth</w:t>
            </w:r>
          </w:p>
        </w:tc>
        <w:tc>
          <w:tcPr>
            <w:tcW w:w="1116" w:type="dxa"/>
            <w:tcBorders>
              <w:top w:val="nil"/>
              <w:bottom w:val="nil"/>
            </w:tcBorders>
          </w:tcPr>
          <w:p w14:paraId="609C5FAE" w14:textId="77777777" w:rsidR="00002BD0" w:rsidRDefault="00002BD0">
            <w:pPr>
              <w:pStyle w:val="TableParagraph"/>
              <w:spacing w:line="240" w:lineRule="auto"/>
              <w:jc w:val="left"/>
              <w:rPr>
                <w:sz w:val="12"/>
              </w:rPr>
            </w:pPr>
          </w:p>
        </w:tc>
        <w:tc>
          <w:tcPr>
            <w:tcW w:w="740" w:type="dxa"/>
            <w:tcBorders>
              <w:top w:val="nil"/>
              <w:bottom w:val="nil"/>
            </w:tcBorders>
          </w:tcPr>
          <w:p w14:paraId="6A0F8627" w14:textId="77777777" w:rsidR="00002BD0" w:rsidRDefault="00002BD0">
            <w:pPr>
              <w:pStyle w:val="TableParagraph"/>
              <w:spacing w:line="240" w:lineRule="auto"/>
              <w:jc w:val="left"/>
              <w:rPr>
                <w:sz w:val="12"/>
              </w:rPr>
            </w:pPr>
          </w:p>
        </w:tc>
      </w:tr>
      <w:tr w:rsidR="00002BD0" w14:paraId="6EA4F5FD" w14:textId="77777777">
        <w:trPr>
          <w:trHeight w:val="371"/>
        </w:trPr>
        <w:tc>
          <w:tcPr>
            <w:tcW w:w="363" w:type="dxa"/>
            <w:tcBorders>
              <w:top w:val="nil"/>
            </w:tcBorders>
          </w:tcPr>
          <w:p w14:paraId="6F8425D3" w14:textId="77777777" w:rsidR="00002BD0" w:rsidRDefault="00002BD0">
            <w:pPr>
              <w:pStyle w:val="TableParagraph"/>
              <w:spacing w:line="240" w:lineRule="auto"/>
              <w:jc w:val="left"/>
              <w:rPr>
                <w:sz w:val="16"/>
              </w:rPr>
            </w:pPr>
          </w:p>
        </w:tc>
        <w:tc>
          <w:tcPr>
            <w:tcW w:w="1674" w:type="dxa"/>
            <w:tcBorders>
              <w:top w:val="nil"/>
            </w:tcBorders>
          </w:tcPr>
          <w:p w14:paraId="3BABFFAC" w14:textId="77777777" w:rsidR="00002BD0" w:rsidRDefault="00002BD0">
            <w:pPr>
              <w:pStyle w:val="TableParagraph"/>
              <w:spacing w:line="240" w:lineRule="auto"/>
              <w:jc w:val="left"/>
              <w:rPr>
                <w:sz w:val="16"/>
              </w:rPr>
            </w:pPr>
          </w:p>
        </w:tc>
        <w:tc>
          <w:tcPr>
            <w:tcW w:w="2233" w:type="dxa"/>
            <w:tcBorders>
              <w:top w:val="nil"/>
            </w:tcBorders>
          </w:tcPr>
          <w:p w14:paraId="507C323D" w14:textId="77777777" w:rsidR="00002BD0" w:rsidRDefault="00000000">
            <w:pPr>
              <w:pStyle w:val="TableParagraph"/>
              <w:tabs>
                <w:tab w:val="left" w:pos="1529"/>
              </w:tabs>
              <w:spacing w:line="182" w:lineRule="exact"/>
              <w:ind w:left="69"/>
              <w:jc w:val="left"/>
              <w:rPr>
                <w:sz w:val="16"/>
              </w:rPr>
            </w:pPr>
            <w:r>
              <w:rPr>
                <w:color w:val="1D181C"/>
                <w:spacing w:val="-5"/>
                <w:sz w:val="16"/>
              </w:rPr>
              <w:t>of</w:t>
            </w:r>
            <w:r>
              <w:rPr>
                <w:color w:val="1D181C"/>
                <w:sz w:val="16"/>
              </w:rPr>
              <w:tab/>
            </w:r>
            <w:r>
              <w:rPr>
                <w:color w:val="1D181C"/>
                <w:spacing w:val="-2"/>
                <w:sz w:val="16"/>
              </w:rPr>
              <w:t>business.</w:t>
            </w:r>
          </w:p>
        </w:tc>
        <w:tc>
          <w:tcPr>
            <w:tcW w:w="1116" w:type="dxa"/>
            <w:tcBorders>
              <w:top w:val="nil"/>
            </w:tcBorders>
          </w:tcPr>
          <w:p w14:paraId="47A0364F" w14:textId="77777777" w:rsidR="00002BD0" w:rsidRDefault="00002BD0">
            <w:pPr>
              <w:pStyle w:val="TableParagraph"/>
              <w:spacing w:line="240" w:lineRule="auto"/>
              <w:jc w:val="left"/>
              <w:rPr>
                <w:sz w:val="16"/>
              </w:rPr>
            </w:pPr>
          </w:p>
        </w:tc>
        <w:tc>
          <w:tcPr>
            <w:tcW w:w="740" w:type="dxa"/>
            <w:tcBorders>
              <w:top w:val="nil"/>
            </w:tcBorders>
          </w:tcPr>
          <w:p w14:paraId="685060F8" w14:textId="77777777" w:rsidR="00002BD0" w:rsidRDefault="00002BD0">
            <w:pPr>
              <w:pStyle w:val="TableParagraph"/>
              <w:spacing w:line="240" w:lineRule="auto"/>
              <w:jc w:val="left"/>
              <w:rPr>
                <w:sz w:val="16"/>
              </w:rPr>
            </w:pPr>
          </w:p>
        </w:tc>
      </w:tr>
    </w:tbl>
    <w:p w14:paraId="497DDA54" w14:textId="77777777" w:rsidR="00002BD0" w:rsidRDefault="00002BD0">
      <w:pPr>
        <w:pStyle w:val="BodyText"/>
        <w:spacing w:before="89"/>
        <w:rPr>
          <w:b/>
          <w:sz w:val="16"/>
        </w:rPr>
      </w:pPr>
    </w:p>
    <w:p w14:paraId="7C2DA63F" w14:textId="09B73F25" w:rsidR="00002BD0" w:rsidRDefault="00000000">
      <w:pPr>
        <w:pStyle w:val="BodyText"/>
        <w:spacing w:before="1" w:line="357" w:lineRule="auto"/>
        <w:ind w:left="916" w:right="452" w:firstLine="362"/>
        <w:jc w:val="both"/>
      </w:pPr>
      <w:r>
        <w:rPr>
          <w:color w:val="1D181C"/>
        </w:rPr>
        <w:t>Evidence-based analysis of the company can be developed in a final diagnosis</w:t>
      </w:r>
      <w:r>
        <w:rPr>
          <w:color w:val="1D181C"/>
          <w:spacing w:val="-1"/>
        </w:rPr>
        <w:t xml:space="preserve"> </w:t>
      </w:r>
      <w:r>
        <w:rPr>
          <w:color w:val="1D181C"/>
        </w:rPr>
        <w:t>of cash flows including the</w:t>
      </w:r>
      <w:r>
        <w:rPr>
          <w:color w:val="1D181C"/>
          <w:spacing w:val="-1"/>
        </w:rPr>
        <w:t xml:space="preserve"> </w:t>
      </w:r>
      <w:r>
        <w:rPr>
          <w:color w:val="1D181C"/>
        </w:rPr>
        <w:t>strengths and weaknesses identified</w:t>
      </w:r>
      <w:r>
        <w:rPr>
          <w:color w:val="1D181C"/>
          <w:spacing w:val="-1"/>
        </w:rPr>
        <w:t xml:space="preserve"> </w:t>
      </w:r>
      <w:r>
        <w:rPr>
          <w:color w:val="1D181C"/>
        </w:rPr>
        <w:t>at</w:t>
      </w:r>
      <w:r>
        <w:rPr>
          <w:color w:val="1D181C"/>
          <w:spacing w:val="-1"/>
        </w:rPr>
        <w:t xml:space="preserve"> </w:t>
      </w:r>
      <w:r>
        <w:rPr>
          <w:color w:val="1D181C"/>
        </w:rPr>
        <w:t>this level, as follows:</w:t>
      </w:r>
    </w:p>
    <w:p w14:paraId="7E4FC801" w14:textId="77777777" w:rsidR="00002BD0" w:rsidRDefault="00002BD0">
      <w:pPr>
        <w:pStyle w:val="BodyText"/>
      </w:pPr>
    </w:p>
    <w:p w14:paraId="55B8B7C9" w14:textId="77777777" w:rsidR="00002BD0" w:rsidRDefault="00002BD0">
      <w:pPr>
        <w:pStyle w:val="BodyText"/>
        <w:spacing w:before="215"/>
      </w:pPr>
    </w:p>
    <w:p w14:paraId="2A6F89BD" w14:textId="77777777" w:rsidR="00002BD0" w:rsidRDefault="00000000">
      <w:pPr>
        <w:ind w:left="795"/>
        <w:rPr>
          <w:b/>
          <w:sz w:val="16"/>
        </w:rPr>
      </w:pPr>
      <w:r>
        <w:rPr>
          <w:b/>
          <w:color w:val="1D181C"/>
          <w:sz w:val="16"/>
        </w:rPr>
        <w:t>Table</w:t>
      </w:r>
      <w:r>
        <w:rPr>
          <w:b/>
          <w:color w:val="1D181C"/>
          <w:spacing w:val="-4"/>
          <w:sz w:val="16"/>
        </w:rPr>
        <w:t xml:space="preserve"> </w:t>
      </w:r>
      <w:r>
        <w:rPr>
          <w:b/>
          <w:color w:val="1D181C"/>
          <w:sz w:val="16"/>
        </w:rPr>
        <w:t>55.</w:t>
      </w:r>
      <w:r>
        <w:rPr>
          <w:b/>
          <w:color w:val="1D181C"/>
          <w:spacing w:val="-4"/>
          <w:sz w:val="16"/>
        </w:rPr>
        <w:t xml:space="preserve"> </w:t>
      </w:r>
      <w:r>
        <w:rPr>
          <w:b/>
          <w:color w:val="1D181C"/>
          <w:sz w:val="16"/>
        </w:rPr>
        <w:t>Diagnostic</w:t>
      </w:r>
      <w:r>
        <w:rPr>
          <w:b/>
          <w:color w:val="1D181C"/>
          <w:spacing w:val="-3"/>
          <w:sz w:val="16"/>
        </w:rPr>
        <w:t xml:space="preserve"> </w:t>
      </w:r>
      <w:r>
        <w:rPr>
          <w:b/>
          <w:color w:val="1D181C"/>
          <w:sz w:val="16"/>
        </w:rPr>
        <w:t>of</w:t>
      </w:r>
      <w:r>
        <w:rPr>
          <w:b/>
          <w:color w:val="1D181C"/>
          <w:spacing w:val="-4"/>
          <w:sz w:val="16"/>
        </w:rPr>
        <w:t xml:space="preserve"> </w:t>
      </w:r>
      <w:r>
        <w:rPr>
          <w:b/>
          <w:color w:val="1D181C"/>
          <w:sz w:val="16"/>
        </w:rPr>
        <w:t>cash-</w:t>
      </w:r>
      <w:r>
        <w:rPr>
          <w:b/>
          <w:color w:val="1D181C"/>
          <w:spacing w:val="-4"/>
          <w:sz w:val="16"/>
        </w:rPr>
        <w:t>flow</w:t>
      </w:r>
    </w:p>
    <w:p w14:paraId="1403EAD5" w14:textId="77777777" w:rsidR="00002BD0" w:rsidRDefault="00002BD0">
      <w:pPr>
        <w:pStyle w:val="BodyText"/>
        <w:spacing w:before="2"/>
        <w:rPr>
          <w:b/>
          <w:sz w:val="8"/>
        </w:rPr>
      </w:pPr>
    </w:p>
    <w:tbl>
      <w:tblPr>
        <w:tblW w:w="0" w:type="auto"/>
        <w:tblInd w:w="757"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330"/>
        <w:gridCol w:w="846"/>
        <w:gridCol w:w="978"/>
        <w:gridCol w:w="641"/>
        <w:gridCol w:w="918"/>
        <w:gridCol w:w="752"/>
        <w:gridCol w:w="93"/>
        <w:gridCol w:w="901"/>
      </w:tblGrid>
      <w:tr w:rsidR="00002BD0" w14:paraId="548540DE" w14:textId="77777777">
        <w:trPr>
          <w:trHeight w:val="631"/>
        </w:trPr>
        <w:tc>
          <w:tcPr>
            <w:tcW w:w="1330" w:type="dxa"/>
            <w:tcBorders>
              <w:bottom w:val="single" w:sz="4" w:space="0" w:color="1D181C"/>
              <w:right w:val="single" w:sz="4" w:space="0" w:color="1D181C"/>
            </w:tcBorders>
            <w:shd w:val="clear" w:color="auto" w:fill="EDEA9C"/>
          </w:tcPr>
          <w:p w14:paraId="7554B8AE" w14:textId="77777777" w:rsidR="00002BD0" w:rsidRDefault="00000000">
            <w:pPr>
              <w:pStyle w:val="TableParagraph"/>
              <w:spacing w:line="240" w:lineRule="auto"/>
              <w:ind w:left="310"/>
              <w:jc w:val="left"/>
              <w:rPr>
                <w:b/>
                <w:sz w:val="16"/>
              </w:rPr>
            </w:pPr>
            <w:r>
              <w:rPr>
                <w:b/>
                <w:color w:val="1D181C"/>
                <w:spacing w:val="-2"/>
                <w:sz w:val="16"/>
              </w:rPr>
              <w:t>Indicators</w:t>
            </w:r>
          </w:p>
        </w:tc>
        <w:tc>
          <w:tcPr>
            <w:tcW w:w="846" w:type="dxa"/>
            <w:tcBorders>
              <w:left w:val="single" w:sz="4" w:space="0" w:color="1D181C"/>
              <w:bottom w:val="single" w:sz="4" w:space="0" w:color="1D181C"/>
              <w:right w:val="single" w:sz="4" w:space="0" w:color="1D181C"/>
            </w:tcBorders>
            <w:shd w:val="clear" w:color="auto" w:fill="EDEA9C"/>
          </w:tcPr>
          <w:p w14:paraId="4E3DDA1B" w14:textId="77777777" w:rsidR="00002BD0" w:rsidRDefault="00000000">
            <w:pPr>
              <w:pStyle w:val="TableParagraph"/>
              <w:spacing w:line="240" w:lineRule="auto"/>
              <w:ind w:left="311" w:hanging="223"/>
              <w:jc w:val="left"/>
              <w:rPr>
                <w:b/>
                <w:sz w:val="16"/>
              </w:rPr>
            </w:pPr>
            <w:proofErr w:type="spellStart"/>
            <w:r>
              <w:rPr>
                <w:b/>
                <w:color w:val="1D181C"/>
                <w:spacing w:val="-2"/>
                <w:sz w:val="16"/>
              </w:rPr>
              <w:t>Observati</w:t>
            </w:r>
            <w:proofErr w:type="spellEnd"/>
            <w:r>
              <w:rPr>
                <w:b/>
                <w:color w:val="1D181C"/>
                <w:spacing w:val="40"/>
                <w:sz w:val="16"/>
              </w:rPr>
              <w:t xml:space="preserve"> </w:t>
            </w:r>
            <w:proofErr w:type="spellStart"/>
            <w:r>
              <w:rPr>
                <w:b/>
                <w:color w:val="1D181C"/>
                <w:spacing w:val="-4"/>
                <w:sz w:val="16"/>
              </w:rPr>
              <w:t>ons</w:t>
            </w:r>
            <w:proofErr w:type="spellEnd"/>
          </w:p>
        </w:tc>
        <w:tc>
          <w:tcPr>
            <w:tcW w:w="978" w:type="dxa"/>
            <w:tcBorders>
              <w:left w:val="single" w:sz="4" w:space="0" w:color="1D181C"/>
              <w:bottom w:val="single" w:sz="4" w:space="0" w:color="1D181C"/>
              <w:right w:val="single" w:sz="4" w:space="0" w:color="1D181C"/>
            </w:tcBorders>
            <w:shd w:val="clear" w:color="auto" w:fill="EDEA9C"/>
          </w:tcPr>
          <w:p w14:paraId="35E5110E" w14:textId="77777777" w:rsidR="00002BD0" w:rsidRDefault="00000000">
            <w:pPr>
              <w:pStyle w:val="TableParagraph"/>
              <w:spacing w:line="240" w:lineRule="auto"/>
              <w:ind w:left="251"/>
              <w:jc w:val="left"/>
              <w:rPr>
                <w:b/>
                <w:sz w:val="16"/>
              </w:rPr>
            </w:pPr>
            <w:r>
              <w:rPr>
                <w:b/>
                <w:color w:val="1D181C"/>
                <w:spacing w:val="-4"/>
                <w:sz w:val="16"/>
              </w:rPr>
              <w:t>SWOT</w:t>
            </w:r>
          </w:p>
          <w:p w14:paraId="2FCC185C" w14:textId="77777777" w:rsidR="00002BD0" w:rsidRDefault="00000000">
            <w:pPr>
              <w:pStyle w:val="TableParagraph"/>
              <w:spacing w:before="1" w:line="240" w:lineRule="auto"/>
              <w:ind w:left="161"/>
              <w:jc w:val="left"/>
              <w:rPr>
                <w:b/>
                <w:sz w:val="16"/>
              </w:rPr>
            </w:pPr>
            <w:r>
              <w:rPr>
                <w:b/>
                <w:color w:val="1D181C"/>
                <w:spacing w:val="-2"/>
                <w:sz w:val="16"/>
              </w:rPr>
              <w:t>Diagnosis</w:t>
            </w:r>
          </w:p>
        </w:tc>
        <w:tc>
          <w:tcPr>
            <w:tcW w:w="641" w:type="dxa"/>
            <w:tcBorders>
              <w:left w:val="single" w:sz="4" w:space="0" w:color="1D181C"/>
              <w:bottom w:val="single" w:sz="4" w:space="0" w:color="1D181C"/>
              <w:right w:val="single" w:sz="4" w:space="0" w:color="1D181C"/>
            </w:tcBorders>
            <w:shd w:val="clear" w:color="auto" w:fill="EDEA9C"/>
          </w:tcPr>
          <w:p w14:paraId="43CF45D5" w14:textId="77777777" w:rsidR="00002BD0" w:rsidRDefault="00000000">
            <w:pPr>
              <w:pStyle w:val="TableParagraph"/>
              <w:spacing w:line="240" w:lineRule="auto"/>
              <w:ind w:left="18"/>
              <w:rPr>
                <w:b/>
                <w:sz w:val="16"/>
              </w:rPr>
            </w:pPr>
            <w:r>
              <w:rPr>
                <w:b/>
                <w:color w:val="1D181C"/>
                <w:spacing w:val="-2"/>
                <w:sz w:val="16"/>
              </w:rPr>
              <w:t>Points</w:t>
            </w:r>
          </w:p>
        </w:tc>
        <w:tc>
          <w:tcPr>
            <w:tcW w:w="918" w:type="dxa"/>
            <w:tcBorders>
              <w:left w:val="single" w:sz="4" w:space="0" w:color="1D181C"/>
              <w:bottom w:val="single" w:sz="4" w:space="0" w:color="1D181C"/>
              <w:right w:val="single" w:sz="4" w:space="0" w:color="1D181C"/>
            </w:tcBorders>
            <w:shd w:val="clear" w:color="auto" w:fill="EDEA9C"/>
          </w:tcPr>
          <w:p w14:paraId="01B6D001" w14:textId="77777777" w:rsidR="00002BD0" w:rsidRDefault="00000000">
            <w:pPr>
              <w:pStyle w:val="TableParagraph"/>
              <w:spacing w:line="240" w:lineRule="auto"/>
              <w:ind w:left="24"/>
              <w:rPr>
                <w:b/>
                <w:sz w:val="16"/>
              </w:rPr>
            </w:pPr>
            <w:r>
              <w:rPr>
                <w:b/>
                <w:color w:val="1D181C"/>
                <w:spacing w:val="-2"/>
                <w:sz w:val="16"/>
              </w:rPr>
              <w:t>Importance</w:t>
            </w:r>
          </w:p>
        </w:tc>
        <w:tc>
          <w:tcPr>
            <w:tcW w:w="845" w:type="dxa"/>
            <w:gridSpan w:val="2"/>
            <w:tcBorders>
              <w:left w:val="single" w:sz="4" w:space="0" w:color="1D181C"/>
              <w:bottom w:val="single" w:sz="4" w:space="0" w:color="1D181C"/>
            </w:tcBorders>
            <w:shd w:val="clear" w:color="auto" w:fill="EDEA9C"/>
          </w:tcPr>
          <w:p w14:paraId="5D565EC0" w14:textId="77777777" w:rsidR="00002BD0" w:rsidRDefault="00000000">
            <w:pPr>
              <w:pStyle w:val="TableParagraph"/>
              <w:spacing w:line="240" w:lineRule="auto"/>
              <w:ind w:left="207"/>
              <w:jc w:val="left"/>
              <w:rPr>
                <w:b/>
                <w:sz w:val="16"/>
              </w:rPr>
            </w:pPr>
            <w:r>
              <w:rPr>
                <w:b/>
                <w:color w:val="1D181C"/>
                <w:spacing w:val="-2"/>
                <w:sz w:val="16"/>
              </w:rPr>
              <w:t>Scores</w:t>
            </w:r>
          </w:p>
        </w:tc>
        <w:tc>
          <w:tcPr>
            <w:tcW w:w="901" w:type="dxa"/>
            <w:tcBorders>
              <w:bottom w:val="single" w:sz="4" w:space="0" w:color="1D181C"/>
            </w:tcBorders>
            <w:shd w:val="clear" w:color="auto" w:fill="EDEA9C"/>
          </w:tcPr>
          <w:p w14:paraId="557DC1EB" w14:textId="77777777" w:rsidR="00002BD0" w:rsidRDefault="00000000">
            <w:pPr>
              <w:pStyle w:val="TableParagraph"/>
              <w:spacing w:line="240" w:lineRule="auto"/>
              <w:ind w:left="29"/>
              <w:rPr>
                <w:b/>
                <w:sz w:val="16"/>
              </w:rPr>
            </w:pPr>
            <w:r>
              <w:rPr>
                <w:b/>
                <w:color w:val="1D181C"/>
                <w:spacing w:val="-2"/>
                <w:sz w:val="16"/>
              </w:rPr>
              <w:t>Measures</w:t>
            </w:r>
          </w:p>
        </w:tc>
      </w:tr>
      <w:tr w:rsidR="00002BD0" w14:paraId="6EBEAB33" w14:textId="77777777">
        <w:trPr>
          <w:trHeight w:val="367"/>
        </w:trPr>
        <w:tc>
          <w:tcPr>
            <w:tcW w:w="1330" w:type="dxa"/>
            <w:tcBorders>
              <w:top w:val="single" w:sz="4" w:space="0" w:color="1D181C"/>
              <w:bottom w:val="single" w:sz="4" w:space="0" w:color="1D181C"/>
              <w:right w:val="single" w:sz="4" w:space="0" w:color="1D181C"/>
            </w:tcBorders>
            <w:shd w:val="clear" w:color="auto" w:fill="EDEA9C"/>
          </w:tcPr>
          <w:p w14:paraId="17165F17" w14:textId="77777777" w:rsidR="00002BD0" w:rsidRDefault="00000000">
            <w:pPr>
              <w:pStyle w:val="TableParagraph"/>
              <w:spacing w:line="181" w:lineRule="exact"/>
              <w:ind w:left="48"/>
              <w:jc w:val="left"/>
              <w:rPr>
                <w:b/>
                <w:sz w:val="16"/>
              </w:rPr>
            </w:pPr>
            <w:r>
              <w:rPr>
                <w:b/>
                <w:color w:val="1D181C"/>
                <w:spacing w:val="-2"/>
                <w:sz w:val="16"/>
              </w:rPr>
              <w:t>1.Accrual</w:t>
            </w:r>
          </w:p>
          <w:p w14:paraId="504AB20C" w14:textId="77777777" w:rsidR="00002BD0" w:rsidRDefault="00000000">
            <w:pPr>
              <w:pStyle w:val="TableParagraph"/>
              <w:spacing w:before="1" w:line="165" w:lineRule="exact"/>
              <w:ind w:left="48"/>
              <w:jc w:val="left"/>
              <w:rPr>
                <w:b/>
                <w:sz w:val="16"/>
              </w:rPr>
            </w:pPr>
            <w:r>
              <w:rPr>
                <w:b/>
                <w:color w:val="1D181C"/>
                <w:sz w:val="16"/>
              </w:rPr>
              <w:t>operating</w:t>
            </w:r>
            <w:r>
              <w:rPr>
                <w:b/>
                <w:color w:val="1D181C"/>
                <w:spacing w:val="-10"/>
                <w:sz w:val="16"/>
              </w:rPr>
              <w:t xml:space="preserve"> </w:t>
            </w:r>
            <w:r>
              <w:rPr>
                <w:b/>
                <w:color w:val="1D181C"/>
                <w:spacing w:val="-2"/>
                <w:sz w:val="16"/>
              </w:rPr>
              <w:t>ratio</w:t>
            </w:r>
          </w:p>
        </w:tc>
        <w:tc>
          <w:tcPr>
            <w:tcW w:w="846" w:type="dxa"/>
            <w:tcBorders>
              <w:top w:val="single" w:sz="4" w:space="0" w:color="1D181C"/>
              <w:left w:val="single" w:sz="4" w:space="0" w:color="1D181C"/>
              <w:bottom w:val="single" w:sz="4" w:space="0" w:color="1D181C"/>
              <w:right w:val="single" w:sz="4" w:space="0" w:color="1D181C"/>
            </w:tcBorders>
            <w:shd w:val="clear" w:color="auto" w:fill="EDEA9C"/>
          </w:tcPr>
          <w:p w14:paraId="5C9D5524" w14:textId="77777777" w:rsidR="00002BD0" w:rsidRDefault="00000000">
            <w:pPr>
              <w:pStyle w:val="TableParagraph"/>
              <w:spacing w:line="181" w:lineRule="exact"/>
              <w:ind w:left="21"/>
              <w:rPr>
                <w:b/>
                <w:sz w:val="16"/>
              </w:rPr>
            </w:pPr>
            <w:r>
              <w:rPr>
                <w:b/>
                <w:color w:val="1D181C"/>
                <w:spacing w:val="-10"/>
                <w:sz w:val="16"/>
              </w:rPr>
              <w:t>…</w:t>
            </w:r>
          </w:p>
        </w:tc>
        <w:tc>
          <w:tcPr>
            <w:tcW w:w="978" w:type="dxa"/>
            <w:tcBorders>
              <w:top w:val="single" w:sz="4" w:space="0" w:color="1D181C"/>
              <w:left w:val="single" w:sz="4" w:space="0" w:color="1D181C"/>
              <w:bottom w:val="single" w:sz="4" w:space="0" w:color="1D181C"/>
              <w:right w:val="single" w:sz="4" w:space="0" w:color="1D181C"/>
            </w:tcBorders>
            <w:shd w:val="clear" w:color="auto" w:fill="EDEA9C"/>
          </w:tcPr>
          <w:p w14:paraId="1AD83DAB" w14:textId="77777777" w:rsidR="00002BD0" w:rsidRDefault="00000000">
            <w:pPr>
              <w:pStyle w:val="TableParagraph"/>
              <w:spacing w:line="181" w:lineRule="exact"/>
              <w:ind w:left="19"/>
              <w:rPr>
                <w:b/>
                <w:sz w:val="16"/>
              </w:rPr>
            </w:pPr>
            <w:r>
              <w:rPr>
                <w:b/>
                <w:color w:val="1D181C"/>
                <w:spacing w:val="-10"/>
                <w:sz w:val="16"/>
              </w:rPr>
              <w:t>…</w:t>
            </w:r>
          </w:p>
        </w:tc>
        <w:tc>
          <w:tcPr>
            <w:tcW w:w="641" w:type="dxa"/>
            <w:tcBorders>
              <w:top w:val="single" w:sz="4" w:space="0" w:color="1D181C"/>
              <w:left w:val="single" w:sz="4" w:space="0" w:color="1D181C"/>
              <w:bottom w:val="single" w:sz="4" w:space="0" w:color="1D181C"/>
              <w:right w:val="single" w:sz="4" w:space="0" w:color="1D181C"/>
            </w:tcBorders>
            <w:shd w:val="clear" w:color="auto" w:fill="EDEA9C"/>
          </w:tcPr>
          <w:p w14:paraId="74C278B3" w14:textId="77777777" w:rsidR="00002BD0" w:rsidRDefault="00000000">
            <w:pPr>
              <w:pStyle w:val="TableParagraph"/>
              <w:spacing w:line="181" w:lineRule="exact"/>
              <w:ind w:left="18"/>
              <w:rPr>
                <w:b/>
                <w:sz w:val="16"/>
              </w:rPr>
            </w:pPr>
            <w:r>
              <w:rPr>
                <w:b/>
                <w:color w:val="1D181C"/>
                <w:spacing w:val="-5"/>
                <w:sz w:val="16"/>
              </w:rPr>
              <w:t>n1</w:t>
            </w:r>
          </w:p>
        </w:tc>
        <w:tc>
          <w:tcPr>
            <w:tcW w:w="918" w:type="dxa"/>
            <w:tcBorders>
              <w:top w:val="single" w:sz="4" w:space="0" w:color="1D181C"/>
              <w:left w:val="single" w:sz="4" w:space="0" w:color="1D181C"/>
              <w:bottom w:val="single" w:sz="4" w:space="0" w:color="1D181C"/>
              <w:right w:val="single" w:sz="4" w:space="0" w:color="1D181C"/>
            </w:tcBorders>
            <w:shd w:val="clear" w:color="auto" w:fill="EDEA9C"/>
          </w:tcPr>
          <w:p w14:paraId="639D51FA" w14:textId="77777777" w:rsidR="00002BD0" w:rsidRDefault="00000000">
            <w:pPr>
              <w:pStyle w:val="TableParagraph"/>
              <w:spacing w:line="181" w:lineRule="exact"/>
              <w:ind w:left="24" w:right="1"/>
              <w:rPr>
                <w:b/>
                <w:sz w:val="16"/>
              </w:rPr>
            </w:pPr>
            <w:r>
              <w:rPr>
                <w:b/>
                <w:color w:val="1D181C"/>
                <w:spacing w:val="-5"/>
                <w:sz w:val="16"/>
              </w:rPr>
              <w:t>p1</w:t>
            </w:r>
          </w:p>
        </w:tc>
        <w:tc>
          <w:tcPr>
            <w:tcW w:w="845" w:type="dxa"/>
            <w:gridSpan w:val="2"/>
            <w:tcBorders>
              <w:top w:val="single" w:sz="4" w:space="0" w:color="1D181C"/>
              <w:left w:val="single" w:sz="4" w:space="0" w:color="1D181C"/>
              <w:bottom w:val="single" w:sz="4" w:space="0" w:color="1D181C"/>
              <w:right w:val="single" w:sz="4" w:space="0" w:color="1D181C"/>
            </w:tcBorders>
            <w:shd w:val="clear" w:color="auto" w:fill="EDEA9C"/>
          </w:tcPr>
          <w:p w14:paraId="255ED3D7" w14:textId="77777777" w:rsidR="00002BD0" w:rsidRDefault="00000000">
            <w:pPr>
              <w:pStyle w:val="TableParagraph"/>
              <w:spacing w:line="181" w:lineRule="exact"/>
              <w:ind w:left="220"/>
              <w:jc w:val="left"/>
              <w:rPr>
                <w:b/>
                <w:sz w:val="16"/>
              </w:rPr>
            </w:pPr>
            <w:r>
              <w:rPr>
                <w:b/>
                <w:color w:val="1D181C"/>
                <w:spacing w:val="-2"/>
                <w:sz w:val="16"/>
              </w:rPr>
              <w:t>n1xp1</w:t>
            </w:r>
          </w:p>
        </w:tc>
        <w:tc>
          <w:tcPr>
            <w:tcW w:w="901" w:type="dxa"/>
            <w:tcBorders>
              <w:top w:val="single" w:sz="4" w:space="0" w:color="1D181C"/>
              <w:left w:val="single" w:sz="4" w:space="0" w:color="1D181C"/>
              <w:bottom w:val="single" w:sz="4" w:space="0" w:color="1D181C"/>
              <w:right w:val="single" w:sz="4" w:space="0" w:color="1D181C"/>
            </w:tcBorders>
            <w:shd w:val="clear" w:color="auto" w:fill="EDEA9C"/>
          </w:tcPr>
          <w:p w14:paraId="41F1A7C9" w14:textId="77777777" w:rsidR="00002BD0" w:rsidRDefault="00000000">
            <w:pPr>
              <w:pStyle w:val="TableParagraph"/>
              <w:spacing w:line="181" w:lineRule="exact"/>
              <w:ind w:left="29"/>
              <w:rPr>
                <w:b/>
                <w:sz w:val="16"/>
              </w:rPr>
            </w:pPr>
            <w:r>
              <w:rPr>
                <w:b/>
                <w:color w:val="1D181C"/>
                <w:spacing w:val="-10"/>
                <w:sz w:val="16"/>
              </w:rPr>
              <w:t>…</w:t>
            </w:r>
          </w:p>
        </w:tc>
      </w:tr>
      <w:tr w:rsidR="00002BD0" w14:paraId="5D3D6A1F" w14:textId="77777777">
        <w:trPr>
          <w:trHeight w:val="268"/>
        </w:trPr>
        <w:tc>
          <w:tcPr>
            <w:tcW w:w="1330" w:type="dxa"/>
            <w:tcBorders>
              <w:top w:val="single" w:sz="4" w:space="0" w:color="1D181C"/>
              <w:bottom w:val="single" w:sz="4" w:space="0" w:color="1D181C"/>
              <w:right w:val="single" w:sz="4" w:space="0" w:color="1D181C"/>
            </w:tcBorders>
            <w:shd w:val="clear" w:color="auto" w:fill="EDEA9C"/>
          </w:tcPr>
          <w:p w14:paraId="23BAB3EC" w14:textId="77777777" w:rsidR="00002BD0" w:rsidRDefault="00000000">
            <w:pPr>
              <w:pStyle w:val="TableParagraph"/>
              <w:spacing w:line="181" w:lineRule="exact"/>
              <w:ind w:left="48"/>
              <w:jc w:val="left"/>
              <w:rPr>
                <w:b/>
                <w:sz w:val="16"/>
              </w:rPr>
            </w:pPr>
            <w:r>
              <w:rPr>
                <w:b/>
                <w:color w:val="1D181C"/>
                <w:sz w:val="16"/>
              </w:rPr>
              <w:t>2.Accrual</w:t>
            </w:r>
            <w:r>
              <w:rPr>
                <w:b/>
                <w:color w:val="1D181C"/>
                <w:spacing w:val="-10"/>
                <w:sz w:val="16"/>
              </w:rPr>
              <w:t xml:space="preserve"> </w:t>
            </w:r>
            <w:r>
              <w:rPr>
                <w:b/>
                <w:color w:val="1D181C"/>
                <w:spacing w:val="-2"/>
                <w:sz w:val="16"/>
              </w:rPr>
              <w:t>ratio</w:t>
            </w:r>
          </w:p>
        </w:tc>
        <w:tc>
          <w:tcPr>
            <w:tcW w:w="846" w:type="dxa"/>
            <w:tcBorders>
              <w:top w:val="single" w:sz="4" w:space="0" w:color="1D181C"/>
              <w:left w:val="single" w:sz="4" w:space="0" w:color="1D181C"/>
              <w:bottom w:val="single" w:sz="4" w:space="0" w:color="1D181C"/>
              <w:right w:val="single" w:sz="4" w:space="0" w:color="1D181C"/>
            </w:tcBorders>
            <w:shd w:val="clear" w:color="auto" w:fill="EDEA9C"/>
          </w:tcPr>
          <w:p w14:paraId="4C9529E5" w14:textId="77777777" w:rsidR="00002BD0" w:rsidRDefault="00000000">
            <w:pPr>
              <w:pStyle w:val="TableParagraph"/>
              <w:spacing w:line="181" w:lineRule="exact"/>
              <w:ind w:left="21"/>
              <w:rPr>
                <w:b/>
                <w:sz w:val="16"/>
              </w:rPr>
            </w:pPr>
            <w:r>
              <w:rPr>
                <w:b/>
                <w:color w:val="1D181C"/>
                <w:spacing w:val="-10"/>
                <w:sz w:val="16"/>
              </w:rPr>
              <w:t>…</w:t>
            </w:r>
          </w:p>
        </w:tc>
        <w:tc>
          <w:tcPr>
            <w:tcW w:w="978" w:type="dxa"/>
            <w:tcBorders>
              <w:top w:val="single" w:sz="4" w:space="0" w:color="1D181C"/>
              <w:left w:val="single" w:sz="4" w:space="0" w:color="1D181C"/>
              <w:bottom w:val="single" w:sz="4" w:space="0" w:color="1D181C"/>
              <w:right w:val="single" w:sz="4" w:space="0" w:color="1D181C"/>
            </w:tcBorders>
            <w:shd w:val="clear" w:color="auto" w:fill="EDEA9C"/>
          </w:tcPr>
          <w:p w14:paraId="117502C5" w14:textId="77777777" w:rsidR="00002BD0" w:rsidRDefault="00000000">
            <w:pPr>
              <w:pStyle w:val="TableParagraph"/>
              <w:spacing w:line="181" w:lineRule="exact"/>
              <w:ind w:left="19"/>
              <w:rPr>
                <w:b/>
                <w:sz w:val="16"/>
              </w:rPr>
            </w:pPr>
            <w:r>
              <w:rPr>
                <w:b/>
                <w:color w:val="1D181C"/>
                <w:spacing w:val="-10"/>
                <w:sz w:val="16"/>
              </w:rPr>
              <w:t>…</w:t>
            </w:r>
          </w:p>
        </w:tc>
        <w:tc>
          <w:tcPr>
            <w:tcW w:w="641" w:type="dxa"/>
            <w:tcBorders>
              <w:top w:val="single" w:sz="4" w:space="0" w:color="1D181C"/>
              <w:left w:val="single" w:sz="4" w:space="0" w:color="1D181C"/>
              <w:bottom w:val="single" w:sz="4" w:space="0" w:color="1D181C"/>
              <w:right w:val="single" w:sz="4" w:space="0" w:color="1D181C"/>
            </w:tcBorders>
            <w:shd w:val="clear" w:color="auto" w:fill="EDEA9C"/>
          </w:tcPr>
          <w:p w14:paraId="50F80B78" w14:textId="77777777" w:rsidR="00002BD0" w:rsidRDefault="00000000">
            <w:pPr>
              <w:pStyle w:val="TableParagraph"/>
              <w:spacing w:line="181" w:lineRule="exact"/>
              <w:ind w:left="18"/>
              <w:rPr>
                <w:b/>
                <w:sz w:val="16"/>
              </w:rPr>
            </w:pPr>
            <w:r>
              <w:rPr>
                <w:b/>
                <w:color w:val="1D181C"/>
                <w:spacing w:val="-5"/>
                <w:sz w:val="16"/>
              </w:rPr>
              <w:t>n2</w:t>
            </w:r>
          </w:p>
        </w:tc>
        <w:tc>
          <w:tcPr>
            <w:tcW w:w="918" w:type="dxa"/>
            <w:tcBorders>
              <w:top w:val="single" w:sz="4" w:space="0" w:color="1D181C"/>
              <w:left w:val="single" w:sz="4" w:space="0" w:color="1D181C"/>
              <w:bottom w:val="single" w:sz="4" w:space="0" w:color="1D181C"/>
              <w:right w:val="single" w:sz="4" w:space="0" w:color="1D181C"/>
            </w:tcBorders>
            <w:shd w:val="clear" w:color="auto" w:fill="EDEA9C"/>
          </w:tcPr>
          <w:p w14:paraId="56DCD482" w14:textId="77777777" w:rsidR="00002BD0" w:rsidRDefault="00000000">
            <w:pPr>
              <w:pStyle w:val="TableParagraph"/>
              <w:spacing w:line="181" w:lineRule="exact"/>
              <w:ind w:left="24" w:right="1"/>
              <w:rPr>
                <w:b/>
                <w:sz w:val="16"/>
              </w:rPr>
            </w:pPr>
            <w:r>
              <w:rPr>
                <w:b/>
                <w:color w:val="1D181C"/>
                <w:spacing w:val="-5"/>
                <w:sz w:val="16"/>
              </w:rPr>
              <w:t>p2</w:t>
            </w:r>
          </w:p>
        </w:tc>
        <w:tc>
          <w:tcPr>
            <w:tcW w:w="845" w:type="dxa"/>
            <w:gridSpan w:val="2"/>
            <w:tcBorders>
              <w:top w:val="single" w:sz="4" w:space="0" w:color="1D181C"/>
              <w:left w:val="single" w:sz="4" w:space="0" w:color="1D181C"/>
              <w:bottom w:val="single" w:sz="4" w:space="0" w:color="1D181C"/>
              <w:right w:val="single" w:sz="4" w:space="0" w:color="1D181C"/>
            </w:tcBorders>
            <w:shd w:val="clear" w:color="auto" w:fill="EDEA9C"/>
          </w:tcPr>
          <w:p w14:paraId="70D157DD" w14:textId="77777777" w:rsidR="00002BD0" w:rsidRDefault="00000000">
            <w:pPr>
              <w:pStyle w:val="TableParagraph"/>
              <w:spacing w:line="181" w:lineRule="exact"/>
              <w:ind w:left="220"/>
              <w:jc w:val="left"/>
              <w:rPr>
                <w:b/>
                <w:sz w:val="16"/>
              </w:rPr>
            </w:pPr>
            <w:r>
              <w:rPr>
                <w:b/>
                <w:color w:val="1D181C"/>
                <w:spacing w:val="-2"/>
                <w:sz w:val="16"/>
              </w:rPr>
              <w:t>n2xp2</w:t>
            </w:r>
          </w:p>
        </w:tc>
        <w:tc>
          <w:tcPr>
            <w:tcW w:w="901" w:type="dxa"/>
            <w:tcBorders>
              <w:top w:val="single" w:sz="4" w:space="0" w:color="1D181C"/>
              <w:left w:val="single" w:sz="4" w:space="0" w:color="1D181C"/>
              <w:bottom w:val="single" w:sz="4" w:space="0" w:color="1D181C"/>
              <w:right w:val="single" w:sz="4" w:space="0" w:color="1D181C"/>
            </w:tcBorders>
            <w:shd w:val="clear" w:color="auto" w:fill="EDEA9C"/>
          </w:tcPr>
          <w:p w14:paraId="2A24B4EB" w14:textId="77777777" w:rsidR="00002BD0" w:rsidRDefault="00000000">
            <w:pPr>
              <w:pStyle w:val="TableParagraph"/>
              <w:spacing w:line="181" w:lineRule="exact"/>
              <w:ind w:left="29"/>
              <w:rPr>
                <w:b/>
                <w:sz w:val="16"/>
              </w:rPr>
            </w:pPr>
            <w:r>
              <w:rPr>
                <w:b/>
                <w:color w:val="1D181C"/>
                <w:spacing w:val="-10"/>
                <w:sz w:val="16"/>
              </w:rPr>
              <w:t>…</w:t>
            </w:r>
          </w:p>
        </w:tc>
      </w:tr>
      <w:tr w:rsidR="00002BD0" w14:paraId="7616C9D3" w14:textId="77777777">
        <w:trPr>
          <w:trHeight w:val="552"/>
        </w:trPr>
        <w:tc>
          <w:tcPr>
            <w:tcW w:w="1330" w:type="dxa"/>
            <w:tcBorders>
              <w:top w:val="single" w:sz="4" w:space="0" w:color="1D181C"/>
              <w:bottom w:val="single" w:sz="4" w:space="0" w:color="1D181C"/>
              <w:right w:val="single" w:sz="4" w:space="0" w:color="1D181C"/>
            </w:tcBorders>
            <w:shd w:val="clear" w:color="auto" w:fill="EDEA9C"/>
          </w:tcPr>
          <w:p w14:paraId="181CFD6F" w14:textId="77777777" w:rsidR="00002BD0" w:rsidRDefault="00000000">
            <w:pPr>
              <w:pStyle w:val="TableParagraph"/>
              <w:spacing w:line="242" w:lineRule="auto"/>
              <w:ind w:left="48"/>
              <w:jc w:val="left"/>
              <w:rPr>
                <w:b/>
                <w:sz w:val="16"/>
              </w:rPr>
            </w:pPr>
            <w:r>
              <w:rPr>
                <w:b/>
                <w:color w:val="1D181C"/>
                <w:spacing w:val="-2"/>
                <w:sz w:val="16"/>
              </w:rPr>
              <w:t>3.Capital</w:t>
            </w:r>
            <w:r>
              <w:rPr>
                <w:b/>
                <w:color w:val="1D181C"/>
                <w:spacing w:val="40"/>
                <w:sz w:val="16"/>
              </w:rPr>
              <w:t xml:space="preserve"> </w:t>
            </w:r>
            <w:r>
              <w:rPr>
                <w:b/>
                <w:color w:val="1D181C"/>
                <w:spacing w:val="-2"/>
                <w:sz w:val="16"/>
              </w:rPr>
              <w:t>Expenditure</w:t>
            </w:r>
          </w:p>
          <w:p w14:paraId="2B333A75" w14:textId="77777777" w:rsidR="00002BD0" w:rsidRDefault="00000000">
            <w:pPr>
              <w:pStyle w:val="TableParagraph"/>
              <w:spacing w:line="164" w:lineRule="exact"/>
              <w:ind w:left="48"/>
              <w:jc w:val="left"/>
              <w:rPr>
                <w:b/>
                <w:sz w:val="16"/>
              </w:rPr>
            </w:pPr>
            <w:r>
              <w:rPr>
                <w:b/>
                <w:color w:val="1D181C"/>
                <w:sz w:val="16"/>
              </w:rPr>
              <w:t>Coverage</w:t>
            </w:r>
            <w:r>
              <w:rPr>
                <w:b/>
                <w:color w:val="1D181C"/>
                <w:spacing w:val="-8"/>
                <w:sz w:val="16"/>
              </w:rPr>
              <w:t xml:space="preserve"> </w:t>
            </w:r>
            <w:r>
              <w:rPr>
                <w:b/>
                <w:color w:val="1D181C"/>
                <w:spacing w:val="-2"/>
                <w:sz w:val="16"/>
              </w:rPr>
              <w:t>ratio</w:t>
            </w:r>
          </w:p>
        </w:tc>
        <w:tc>
          <w:tcPr>
            <w:tcW w:w="846" w:type="dxa"/>
            <w:tcBorders>
              <w:top w:val="single" w:sz="4" w:space="0" w:color="1D181C"/>
              <w:left w:val="single" w:sz="4" w:space="0" w:color="1D181C"/>
              <w:bottom w:val="single" w:sz="4" w:space="0" w:color="1D181C"/>
              <w:right w:val="single" w:sz="4" w:space="0" w:color="1D181C"/>
            </w:tcBorders>
            <w:shd w:val="clear" w:color="auto" w:fill="EDEA9C"/>
          </w:tcPr>
          <w:p w14:paraId="675657A5" w14:textId="77777777" w:rsidR="00002BD0" w:rsidRDefault="00000000">
            <w:pPr>
              <w:pStyle w:val="TableParagraph"/>
              <w:spacing w:line="181" w:lineRule="exact"/>
              <w:ind w:left="21"/>
              <w:rPr>
                <w:b/>
                <w:sz w:val="16"/>
              </w:rPr>
            </w:pPr>
            <w:r>
              <w:rPr>
                <w:b/>
                <w:color w:val="1D181C"/>
                <w:spacing w:val="-10"/>
                <w:sz w:val="16"/>
              </w:rPr>
              <w:t>…</w:t>
            </w:r>
          </w:p>
        </w:tc>
        <w:tc>
          <w:tcPr>
            <w:tcW w:w="978" w:type="dxa"/>
            <w:tcBorders>
              <w:top w:val="single" w:sz="4" w:space="0" w:color="1D181C"/>
              <w:left w:val="single" w:sz="4" w:space="0" w:color="1D181C"/>
              <w:bottom w:val="single" w:sz="4" w:space="0" w:color="1D181C"/>
              <w:right w:val="single" w:sz="4" w:space="0" w:color="1D181C"/>
            </w:tcBorders>
            <w:shd w:val="clear" w:color="auto" w:fill="EDEA9C"/>
          </w:tcPr>
          <w:p w14:paraId="766D372B" w14:textId="77777777" w:rsidR="00002BD0" w:rsidRDefault="00000000">
            <w:pPr>
              <w:pStyle w:val="TableParagraph"/>
              <w:spacing w:line="181" w:lineRule="exact"/>
              <w:ind w:left="19"/>
              <w:rPr>
                <w:b/>
                <w:sz w:val="16"/>
              </w:rPr>
            </w:pPr>
            <w:r>
              <w:rPr>
                <w:b/>
                <w:color w:val="1D181C"/>
                <w:spacing w:val="-10"/>
                <w:sz w:val="16"/>
              </w:rPr>
              <w:t>…</w:t>
            </w:r>
          </w:p>
        </w:tc>
        <w:tc>
          <w:tcPr>
            <w:tcW w:w="641" w:type="dxa"/>
            <w:tcBorders>
              <w:top w:val="single" w:sz="4" w:space="0" w:color="1D181C"/>
              <w:left w:val="single" w:sz="4" w:space="0" w:color="1D181C"/>
              <w:bottom w:val="single" w:sz="4" w:space="0" w:color="1D181C"/>
              <w:right w:val="single" w:sz="4" w:space="0" w:color="1D181C"/>
            </w:tcBorders>
            <w:shd w:val="clear" w:color="auto" w:fill="EDEA9C"/>
          </w:tcPr>
          <w:p w14:paraId="56EA71D8" w14:textId="77777777" w:rsidR="00002BD0" w:rsidRDefault="00000000">
            <w:pPr>
              <w:pStyle w:val="TableParagraph"/>
              <w:spacing w:line="181" w:lineRule="exact"/>
              <w:ind w:left="18"/>
              <w:rPr>
                <w:b/>
                <w:sz w:val="16"/>
              </w:rPr>
            </w:pPr>
            <w:r>
              <w:rPr>
                <w:b/>
                <w:color w:val="1D181C"/>
                <w:spacing w:val="-5"/>
                <w:sz w:val="16"/>
              </w:rPr>
              <w:t>n3</w:t>
            </w:r>
          </w:p>
        </w:tc>
        <w:tc>
          <w:tcPr>
            <w:tcW w:w="918" w:type="dxa"/>
            <w:tcBorders>
              <w:top w:val="single" w:sz="4" w:space="0" w:color="1D181C"/>
              <w:left w:val="single" w:sz="4" w:space="0" w:color="1D181C"/>
              <w:bottom w:val="single" w:sz="4" w:space="0" w:color="1D181C"/>
              <w:right w:val="single" w:sz="4" w:space="0" w:color="1D181C"/>
            </w:tcBorders>
            <w:shd w:val="clear" w:color="auto" w:fill="EDEA9C"/>
          </w:tcPr>
          <w:p w14:paraId="7B1E43CE" w14:textId="77777777" w:rsidR="00002BD0" w:rsidRDefault="00000000">
            <w:pPr>
              <w:pStyle w:val="TableParagraph"/>
              <w:spacing w:line="181" w:lineRule="exact"/>
              <w:ind w:left="24" w:right="1"/>
              <w:rPr>
                <w:b/>
                <w:sz w:val="16"/>
              </w:rPr>
            </w:pPr>
            <w:r>
              <w:rPr>
                <w:b/>
                <w:color w:val="1D181C"/>
                <w:spacing w:val="-5"/>
                <w:sz w:val="16"/>
              </w:rPr>
              <w:t>p3</w:t>
            </w:r>
          </w:p>
        </w:tc>
        <w:tc>
          <w:tcPr>
            <w:tcW w:w="845" w:type="dxa"/>
            <w:gridSpan w:val="2"/>
            <w:tcBorders>
              <w:top w:val="single" w:sz="4" w:space="0" w:color="1D181C"/>
              <w:left w:val="single" w:sz="4" w:space="0" w:color="1D181C"/>
              <w:bottom w:val="single" w:sz="4" w:space="0" w:color="1D181C"/>
              <w:right w:val="single" w:sz="4" w:space="0" w:color="1D181C"/>
            </w:tcBorders>
            <w:shd w:val="clear" w:color="auto" w:fill="EDEA9C"/>
          </w:tcPr>
          <w:p w14:paraId="531C3BF5" w14:textId="77777777" w:rsidR="00002BD0" w:rsidRDefault="00000000">
            <w:pPr>
              <w:pStyle w:val="TableParagraph"/>
              <w:spacing w:line="181" w:lineRule="exact"/>
              <w:ind w:left="220"/>
              <w:jc w:val="left"/>
              <w:rPr>
                <w:b/>
                <w:sz w:val="16"/>
              </w:rPr>
            </w:pPr>
            <w:r>
              <w:rPr>
                <w:b/>
                <w:color w:val="1D181C"/>
                <w:spacing w:val="-2"/>
                <w:sz w:val="16"/>
              </w:rPr>
              <w:t>n3xp3</w:t>
            </w:r>
          </w:p>
        </w:tc>
        <w:tc>
          <w:tcPr>
            <w:tcW w:w="901" w:type="dxa"/>
            <w:tcBorders>
              <w:top w:val="single" w:sz="4" w:space="0" w:color="1D181C"/>
              <w:left w:val="single" w:sz="4" w:space="0" w:color="1D181C"/>
              <w:bottom w:val="single" w:sz="4" w:space="0" w:color="1D181C"/>
              <w:right w:val="single" w:sz="4" w:space="0" w:color="1D181C"/>
            </w:tcBorders>
            <w:shd w:val="clear" w:color="auto" w:fill="EDEA9C"/>
          </w:tcPr>
          <w:p w14:paraId="7D35053C" w14:textId="77777777" w:rsidR="00002BD0" w:rsidRDefault="00000000">
            <w:pPr>
              <w:pStyle w:val="TableParagraph"/>
              <w:spacing w:line="181" w:lineRule="exact"/>
              <w:ind w:left="29"/>
              <w:rPr>
                <w:b/>
                <w:sz w:val="16"/>
              </w:rPr>
            </w:pPr>
            <w:r>
              <w:rPr>
                <w:b/>
                <w:color w:val="1D181C"/>
                <w:spacing w:val="-10"/>
                <w:sz w:val="16"/>
              </w:rPr>
              <w:t>…</w:t>
            </w:r>
          </w:p>
        </w:tc>
      </w:tr>
      <w:tr w:rsidR="00002BD0" w14:paraId="58B4C364" w14:textId="77777777">
        <w:trPr>
          <w:trHeight w:val="364"/>
        </w:trPr>
        <w:tc>
          <w:tcPr>
            <w:tcW w:w="1330" w:type="dxa"/>
            <w:tcBorders>
              <w:top w:val="single" w:sz="4" w:space="0" w:color="1D181C"/>
              <w:bottom w:val="single" w:sz="4" w:space="0" w:color="1D181C"/>
              <w:right w:val="single" w:sz="4" w:space="0" w:color="1D181C"/>
            </w:tcBorders>
            <w:shd w:val="clear" w:color="auto" w:fill="EDEA9C"/>
          </w:tcPr>
          <w:p w14:paraId="6349ADBE" w14:textId="77777777" w:rsidR="00002BD0" w:rsidRDefault="00000000">
            <w:pPr>
              <w:pStyle w:val="TableParagraph"/>
              <w:spacing w:line="181" w:lineRule="exact"/>
              <w:ind w:left="48"/>
              <w:jc w:val="left"/>
              <w:rPr>
                <w:b/>
                <w:sz w:val="16"/>
              </w:rPr>
            </w:pPr>
            <w:r>
              <w:rPr>
                <w:b/>
                <w:color w:val="1D181C"/>
                <w:sz w:val="16"/>
              </w:rPr>
              <w:t>4.Free</w:t>
            </w:r>
            <w:r>
              <w:rPr>
                <w:b/>
                <w:color w:val="1D181C"/>
                <w:spacing w:val="56"/>
                <w:sz w:val="16"/>
              </w:rPr>
              <w:t xml:space="preserve"> </w:t>
            </w:r>
            <w:r>
              <w:rPr>
                <w:b/>
                <w:color w:val="1D181C"/>
                <w:sz w:val="16"/>
              </w:rPr>
              <w:t>cash</w:t>
            </w:r>
            <w:r>
              <w:rPr>
                <w:b/>
                <w:color w:val="1D181C"/>
                <w:spacing w:val="56"/>
                <w:sz w:val="16"/>
              </w:rPr>
              <w:t xml:space="preserve"> </w:t>
            </w:r>
            <w:r>
              <w:rPr>
                <w:b/>
                <w:color w:val="1D181C"/>
                <w:spacing w:val="-4"/>
                <w:sz w:val="16"/>
              </w:rPr>
              <w:t>flow</w:t>
            </w:r>
          </w:p>
          <w:p w14:paraId="1C9B493D" w14:textId="77777777" w:rsidR="00002BD0" w:rsidRDefault="00000000">
            <w:pPr>
              <w:pStyle w:val="TableParagraph"/>
              <w:spacing w:before="1" w:line="162" w:lineRule="exact"/>
              <w:ind w:left="48"/>
              <w:jc w:val="left"/>
              <w:rPr>
                <w:b/>
                <w:sz w:val="16"/>
              </w:rPr>
            </w:pPr>
            <w:r>
              <w:rPr>
                <w:b/>
                <w:color w:val="1D181C"/>
                <w:spacing w:val="-2"/>
                <w:sz w:val="16"/>
              </w:rPr>
              <w:t>ratio</w:t>
            </w:r>
          </w:p>
        </w:tc>
        <w:tc>
          <w:tcPr>
            <w:tcW w:w="846" w:type="dxa"/>
            <w:tcBorders>
              <w:top w:val="single" w:sz="4" w:space="0" w:color="1D181C"/>
              <w:left w:val="single" w:sz="4" w:space="0" w:color="1D181C"/>
              <w:bottom w:val="single" w:sz="4" w:space="0" w:color="1D181C"/>
              <w:right w:val="single" w:sz="4" w:space="0" w:color="1D181C"/>
            </w:tcBorders>
            <w:shd w:val="clear" w:color="auto" w:fill="EDEA9C"/>
          </w:tcPr>
          <w:p w14:paraId="0C555C44" w14:textId="77777777" w:rsidR="00002BD0" w:rsidRDefault="00000000">
            <w:pPr>
              <w:pStyle w:val="TableParagraph"/>
              <w:spacing w:line="181" w:lineRule="exact"/>
              <w:ind w:left="21"/>
              <w:rPr>
                <w:b/>
                <w:sz w:val="16"/>
              </w:rPr>
            </w:pPr>
            <w:r>
              <w:rPr>
                <w:b/>
                <w:color w:val="1D181C"/>
                <w:spacing w:val="-10"/>
                <w:sz w:val="16"/>
              </w:rPr>
              <w:t>…</w:t>
            </w:r>
          </w:p>
        </w:tc>
        <w:tc>
          <w:tcPr>
            <w:tcW w:w="978" w:type="dxa"/>
            <w:tcBorders>
              <w:top w:val="single" w:sz="4" w:space="0" w:color="1D181C"/>
              <w:left w:val="single" w:sz="4" w:space="0" w:color="1D181C"/>
              <w:bottom w:val="single" w:sz="4" w:space="0" w:color="1D181C"/>
              <w:right w:val="single" w:sz="4" w:space="0" w:color="1D181C"/>
            </w:tcBorders>
            <w:shd w:val="clear" w:color="auto" w:fill="EDEA9C"/>
          </w:tcPr>
          <w:p w14:paraId="41C14B89" w14:textId="77777777" w:rsidR="00002BD0" w:rsidRDefault="00000000">
            <w:pPr>
              <w:pStyle w:val="TableParagraph"/>
              <w:spacing w:line="181" w:lineRule="exact"/>
              <w:ind w:left="19"/>
              <w:rPr>
                <w:b/>
                <w:sz w:val="16"/>
              </w:rPr>
            </w:pPr>
            <w:r>
              <w:rPr>
                <w:b/>
                <w:color w:val="1D181C"/>
                <w:spacing w:val="-10"/>
                <w:sz w:val="16"/>
              </w:rPr>
              <w:t>…</w:t>
            </w:r>
          </w:p>
        </w:tc>
        <w:tc>
          <w:tcPr>
            <w:tcW w:w="641" w:type="dxa"/>
            <w:tcBorders>
              <w:top w:val="single" w:sz="4" w:space="0" w:color="1D181C"/>
              <w:left w:val="single" w:sz="4" w:space="0" w:color="1D181C"/>
              <w:bottom w:val="single" w:sz="4" w:space="0" w:color="1D181C"/>
              <w:right w:val="single" w:sz="4" w:space="0" w:color="1D181C"/>
            </w:tcBorders>
            <w:shd w:val="clear" w:color="auto" w:fill="EDEA9C"/>
          </w:tcPr>
          <w:p w14:paraId="2F7B8E67" w14:textId="77777777" w:rsidR="00002BD0" w:rsidRDefault="00000000">
            <w:pPr>
              <w:pStyle w:val="TableParagraph"/>
              <w:spacing w:line="181" w:lineRule="exact"/>
              <w:ind w:left="18"/>
              <w:rPr>
                <w:b/>
                <w:sz w:val="16"/>
              </w:rPr>
            </w:pPr>
            <w:r>
              <w:rPr>
                <w:b/>
                <w:color w:val="1D181C"/>
                <w:spacing w:val="-5"/>
                <w:sz w:val="16"/>
              </w:rPr>
              <w:t>n4</w:t>
            </w:r>
          </w:p>
        </w:tc>
        <w:tc>
          <w:tcPr>
            <w:tcW w:w="918" w:type="dxa"/>
            <w:tcBorders>
              <w:top w:val="single" w:sz="4" w:space="0" w:color="1D181C"/>
              <w:left w:val="single" w:sz="4" w:space="0" w:color="1D181C"/>
              <w:bottom w:val="single" w:sz="4" w:space="0" w:color="1D181C"/>
              <w:right w:val="single" w:sz="4" w:space="0" w:color="1D181C"/>
            </w:tcBorders>
            <w:shd w:val="clear" w:color="auto" w:fill="EDEA9C"/>
          </w:tcPr>
          <w:p w14:paraId="3212D1C5" w14:textId="77777777" w:rsidR="00002BD0" w:rsidRDefault="00000000">
            <w:pPr>
              <w:pStyle w:val="TableParagraph"/>
              <w:spacing w:line="181" w:lineRule="exact"/>
              <w:ind w:left="24" w:right="1"/>
              <w:rPr>
                <w:b/>
                <w:sz w:val="16"/>
              </w:rPr>
            </w:pPr>
            <w:r>
              <w:rPr>
                <w:b/>
                <w:color w:val="1D181C"/>
                <w:spacing w:val="-5"/>
                <w:sz w:val="16"/>
              </w:rPr>
              <w:t>p4</w:t>
            </w:r>
          </w:p>
        </w:tc>
        <w:tc>
          <w:tcPr>
            <w:tcW w:w="845" w:type="dxa"/>
            <w:gridSpan w:val="2"/>
            <w:tcBorders>
              <w:top w:val="single" w:sz="4" w:space="0" w:color="1D181C"/>
              <w:left w:val="single" w:sz="4" w:space="0" w:color="1D181C"/>
              <w:bottom w:val="single" w:sz="6" w:space="0" w:color="1D181C"/>
              <w:right w:val="single" w:sz="4" w:space="0" w:color="1D181C"/>
            </w:tcBorders>
            <w:shd w:val="clear" w:color="auto" w:fill="EDEA9C"/>
          </w:tcPr>
          <w:p w14:paraId="17064FEE" w14:textId="77777777" w:rsidR="00002BD0" w:rsidRDefault="00000000">
            <w:pPr>
              <w:pStyle w:val="TableParagraph"/>
              <w:spacing w:line="181" w:lineRule="exact"/>
              <w:ind w:left="220"/>
              <w:jc w:val="left"/>
              <w:rPr>
                <w:b/>
                <w:sz w:val="16"/>
              </w:rPr>
            </w:pPr>
            <w:r>
              <w:rPr>
                <w:b/>
                <w:color w:val="1D181C"/>
                <w:spacing w:val="-2"/>
                <w:sz w:val="16"/>
              </w:rPr>
              <w:t>n4xp4</w:t>
            </w:r>
          </w:p>
        </w:tc>
        <w:tc>
          <w:tcPr>
            <w:tcW w:w="901" w:type="dxa"/>
            <w:tcBorders>
              <w:top w:val="single" w:sz="4" w:space="0" w:color="1D181C"/>
              <w:left w:val="single" w:sz="4" w:space="0" w:color="1D181C"/>
              <w:bottom w:val="single" w:sz="4" w:space="0" w:color="1D181C"/>
              <w:right w:val="single" w:sz="4" w:space="0" w:color="1D181C"/>
            </w:tcBorders>
            <w:shd w:val="clear" w:color="auto" w:fill="EDEA9C"/>
          </w:tcPr>
          <w:p w14:paraId="68351D5F" w14:textId="77777777" w:rsidR="00002BD0" w:rsidRDefault="00000000">
            <w:pPr>
              <w:pStyle w:val="TableParagraph"/>
              <w:spacing w:line="181" w:lineRule="exact"/>
              <w:ind w:left="29"/>
              <w:rPr>
                <w:b/>
                <w:sz w:val="16"/>
              </w:rPr>
            </w:pPr>
            <w:r>
              <w:rPr>
                <w:b/>
                <w:color w:val="1D181C"/>
                <w:spacing w:val="-10"/>
                <w:sz w:val="16"/>
              </w:rPr>
              <w:t>…</w:t>
            </w:r>
          </w:p>
        </w:tc>
      </w:tr>
      <w:tr w:rsidR="00002BD0" w14:paraId="0346C44C" w14:textId="77777777">
        <w:trPr>
          <w:trHeight w:val="396"/>
        </w:trPr>
        <w:tc>
          <w:tcPr>
            <w:tcW w:w="1330" w:type="dxa"/>
            <w:tcBorders>
              <w:top w:val="single" w:sz="4" w:space="0" w:color="1D181C"/>
              <w:bottom w:val="single" w:sz="4" w:space="0" w:color="1D181C"/>
              <w:right w:val="single" w:sz="4" w:space="0" w:color="1D181C"/>
            </w:tcBorders>
            <w:shd w:val="clear" w:color="auto" w:fill="EDEA9C"/>
          </w:tcPr>
          <w:p w14:paraId="29B8B32A" w14:textId="77777777" w:rsidR="00002BD0" w:rsidRDefault="00000000">
            <w:pPr>
              <w:pStyle w:val="TableParagraph"/>
              <w:tabs>
                <w:tab w:val="left" w:pos="1146"/>
              </w:tabs>
              <w:spacing w:line="242" w:lineRule="auto"/>
              <w:ind w:left="48" w:right="33"/>
              <w:jc w:val="left"/>
              <w:rPr>
                <w:b/>
                <w:sz w:val="16"/>
              </w:rPr>
            </w:pPr>
            <w:r>
              <w:rPr>
                <w:b/>
                <w:color w:val="3D57A5"/>
                <w:spacing w:val="-2"/>
                <w:sz w:val="16"/>
              </w:rPr>
              <w:t>Diagnostic</w:t>
            </w:r>
            <w:r>
              <w:rPr>
                <w:b/>
                <w:color w:val="3D57A5"/>
                <w:sz w:val="16"/>
              </w:rPr>
              <w:tab/>
            </w:r>
            <w:r>
              <w:rPr>
                <w:b/>
                <w:color w:val="3D57A5"/>
                <w:spacing w:val="-6"/>
                <w:sz w:val="16"/>
              </w:rPr>
              <w:t>of</w:t>
            </w:r>
            <w:r>
              <w:rPr>
                <w:b/>
                <w:color w:val="3D57A5"/>
                <w:spacing w:val="40"/>
                <w:sz w:val="16"/>
              </w:rPr>
              <w:t xml:space="preserve"> </w:t>
            </w:r>
            <w:r>
              <w:rPr>
                <w:b/>
                <w:color w:val="3D57A5"/>
                <w:spacing w:val="-2"/>
                <w:sz w:val="16"/>
              </w:rPr>
              <w:t>cash-flow</w:t>
            </w:r>
          </w:p>
        </w:tc>
        <w:tc>
          <w:tcPr>
            <w:tcW w:w="2465" w:type="dxa"/>
            <w:gridSpan w:val="3"/>
            <w:tcBorders>
              <w:top w:val="single" w:sz="4" w:space="0" w:color="1D181C"/>
              <w:left w:val="single" w:sz="4" w:space="0" w:color="1D181C"/>
              <w:bottom w:val="single" w:sz="4" w:space="0" w:color="1D181C"/>
              <w:right w:val="single" w:sz="4" w:space="0" w:color="1D181C"/>
            </w:tcBorders>
            <w:shd w:val="clear" w:color="auto" w:fill="EDEA9C"/>
          </w:tcPr>
          <w:p w14:paraId="2DBE11F3" w14:textId="77777777" w:rsidR="00002BD0" w:rsidRDefault="00000000">
            <w:pPr>
              <w:pStyle w:val="TableParagraph"/>
              <w:spacing w:line="179" w:lineRule="exact"/>
              <w:ind w:left="340"/>
              <w:jc w:val="left"/>
              <w:rPr>
                <w:b/>
                <w:sz w:val="16"/>
              </w:rPr>
            </w:pPr>
            <w:r>
              <w:rPr>
                <w:b/>
                <w:color w:val="3D57A5"/>
                <w:sz w:val="16"/>
              </w:rPr>
              <w:t>WEAK-STRONG</w:t>
            </w:r>
            <w:r>
              <w:rPr>
                <w:b/>
                <w:color w:val="3D57A5"/>
                <w:spacing w:val="-5"/>
                <w:sz w:val="16"/>
              </w:rPr>
              <w:t xml:space="preserve"> </w:t>
            </w:r>
            <w:r>
              <w:rPr>
                <w:b/>
                <w:color w:val="3D57A5"/>
                <w:spacing w:val="-4"/>
                <w:sz w:val="16"/>
              </w:rPr>
              <w:t>POINT</w:t>
            </w:r>
          </w:p>
        </w:tc>
        <w:tc>
          <w:tcPr>
            <w:tcW w:w="918" w:type="dxa"/>
            <w:tcBorders>
              <w:top w:val="single" w:sz="4" w:space="0" w:color="1D181C"/>
              <w:left w:val="single" w:sz="4" w:space="0" w:color="1D181C"/>
              <w:bottom w:val="single" w:sz="4" w:space="0" w:color="1D181C"/>
              <w:right w:val="double" w:sz="4" w:space="0" w:color="1D181C"/>
            </w:tcBorders>
            <w:shd w:val="clear" w:color="auto" w:fill="EDEA9C"/>
          </w:tcPr>
          <w:p w14:paraId="6FC359E3" w14:textId="77777777" w:rsidR="00002BD0" w:rsidRDefault="00000000">
            <w:pPr>
              <w:pStyle w:val="TableParagraph"/>
              <w:spacing w:line="175" w:lineRule="exact"/>
              <w:ind w:left="33"/>
              <w:rPr>
                <w:sz w:val="16"/>
              </w:rPr>
            </w:pPr>
            <w:r>
              <w:rPr>
                <w:color w:val="1D181C"/>
                <w:sz w:val="16"/>
              </w:rPr>
              <w:t>100</w:t>
            </w:r>
            <w:r>
              <w:rPr>
                <w:color w:val="1D181C"/>
                <w:spacing w:val="-2"/>
                <w:sz w:val="16"/>
              </w:rPr>
              <w:t xml:space="preserve"> </w:t>
            </w:r>
            <w:r>
              <w:rPr>
                <w:color w:val="1D181C"/>
                <w:spacing w:val="-10"/>
                <w:sz w:val="16"/>
              </w:rPr>
              <w:t>%</w:t>
            </w:r>
          </w:p>
        </w:tc>
        <w:tc>
          <w:tcPr>
            <w:tcW w:w="752" w:type="dxa"/>
            <w:tcBorders>
              <w:top w:val="single" w:sz="6" w:space="0" w:color="1D181C"/>
              <w:left w:val="double" w:sz="4" w:space="0" w:color="1D181C"/>
              <w:bottom w:val="single" w:sz="4" w:space="0" w:color="1D181C"/>
              <w:right w:val="single" w:sz="4" w:space="0" w:color="1D181C"/>
            </w:tcBorders>
            <w:shd w:val="clear" w:color="auto" w:fill="EDEA9C"/>
          </w:tcPr>
          <w:p w14:paraId="345C45AA" w14:textId="77777777" w:rsidR="00002BD0" w:rsidRDefault="00000000">
            <w:pPr>
              <w:pStyle w:val="TableParagraph"/>
              <w:spacing w:line="98" w:lineRule="auto"/>
              <w:ind w:left="100"/>
              <w:jc w:val="left"/>
              <w:rPr>
                <w:i/>
                <w:sz w:val="7"/>
              </w:rPr>
            </w:pPr>
            <w:r>
              <w:rPr>
                <w:rFonts w:ascii="Lucida Sans Unicode" w:hAnsi="Lucida Sans Unicode"/>
                <w:color w:val="1D181C"/>
                <w:w w:val="80"/>
                <w:sz w:val="17"/>
                <w:vertAlign w:val="subscript"/>
              </w:rPr>
              <w:t>⇀</w:t>
            </w:r>
            <w:r>
              <w:rPr>
                <w:rFonts w:ascii="Lucida Sans Unicode" w:hAnsi="Lucida Sans Unicode"/>
                <w:color w:val="1D181C"/>
                <w:spacing w:val="76"/>
                <w:sz w:val="17"/>
              </w:rPr>
              <w:t xml:space="preserve"> </w:t>
            </w:r>
            <w:r>
              <w:rPr>
                <w:rFonts w:ascii="Cambria" w:hAnsi="Cambria"/>
                <w:color w:val="1D181C"/>
                <w:spacing w:val="-5"/>
                <w:w w:val="90"/>
                <w:position w:val="-14"/>
                <w:sz w:val="17"/>
              </w:rPr>
              <w:t>∑</w:t>
            </w:r>
            <w:r>
              <w:rPr>
                <w:i/>
                <w:color w:val="1D181C"/>
                <w:spacing w:val="-5"/>
                <w:w w:val="90"/>
                <w:sz w:val="7"/>
              </w:rPr>
              <w:t>n</w:t>
            </w:r>
          </w:p>
          <w:p w14:paraId="52E94952" w14:textId="77777777" w:rsidR="00002BD0" w:rsidRDefault="00000000">
            <w:pPr>
              <w:pStyle w:val="TableParagraph"/>
              <w:spacing w:line="65" w:lineRule="exact"/>
              <w:ind w:left="69"/>
              <w:jc w:val="left"/>
              <w:rPr>
                <w:i/>
                <w:sz w:val="11"/>
              </w:rPr>
            </w:pPr>
            <w:r>
              <w:rPr>
                <w:i/>
                <w:color w:val="1D181C"/>
                <w:w w:val="105"/>
                <w:sz w:val="11"/>
              </w:rPr>
              <w:t>N</w:t>
            </w:r>
            <w:r>
              <w:rPr>
                <w:i/>
                <w:color w:val="1D181C"/>
                <w:spacing w:val="29"/>
                <w:w w:val="105"/>
                <w:sz w:val="11"/>
              </w:rPr>
              <w:t xml:space="preserve"> </w:t>
            </w:r>
            <w:proofErr w:type="gramStart"/>
            <w:r>
              <w:rPr>
                <w:rFonts w:ascii="Symbol" w:hAnsi="Symbol"/>
                <w:color w:val="1D181C"/>
                <w:w w:val="105"/>
                <w:sz w:val="11"/>
              </w:rPr>
              <w:t></w:t>
            </w:r>
            <w:r>
              <w:rPr>
                <w:color w:val="1D181C"/>
                <w:spacing w:val="68"/>
                <w:w w:val="105"/>
                <w:sz w:val="11"/>
              </w:rPr>
              <w:t xml:space="preserve">  </w:t>
            </w:r>
            <w:proofErr w:type="spellStart"/>
            <w:r>
              <w:rPr>
                <w:i/>
                <w:color w:val="1D181C"/>
                <w:spacing w:val="-2"/>
                <w:w w:val="105"/>
                <w:sz w:val="11"/>
              </w:rPr>
              <w:t>nixpi</w:t>
            </w:r>
            <w:proofErr w:type="spellEnd"/>
            <w:proofErr w:type="gramEnd"/>
          </w:p>
          <w:p w14:paraId="5AAEC254" w14:textId="77777777" w:rsidR="00002BD0" w:rsidRDefault="00000000">
            <w:pPr>
              <w:pStyle w:val="TableParagraph"/>
              <w:spacing w:line="240" w:lineRule="auto"/>
              <w:ind w:left="27"/>
              <w:rPr>
                <w:sz w:val="7"/>
              </w:rPr>
            </w:pPr>
            <w:r>
              <w:rPr>
                <w:i/>
                <w:color w:val="1D181C"/>
                <w:spacing w:val="-2"/>
                <w:sz w:val="7"/>
              </w:rPr>
              <w:t>i</w:t>
            </w:r>
            <w:r>
              <w:rPr>
                <w:i/>
                <w:color w:val="1D181C"/>
                <w:spacing w:val="-8"/>
                <w:sz w:val="7"/>
              </w:rPr>
              <w:t xml:space="preserve"> </w:t>
            </w:r>
            <w:r>
              <w:rPr>
                <w:rFonts w:ascii="Symbol" w:hAnsi="Symbol"/>
                <w:color w:val="1D181C"/>
                <w:spacing w:val="-7"/>
                <w:sz w:val="7"/>
              </w:rPr>
              <w:t></w:t>
            </w:r>
            <w:r>
              <w:rPr>
                <w:color w:val="1D181C"/>
                <w:spacing w:val="-7"/>
                <w:sz w:val="7"/>
              </w:rPr>
              <w:t>1</w:t>
            </w:r>
          </w:p>
        </w:tc>
        <w:tc>
          <w:tcPr>
            <w:tcW w:w="93" w:type="dxa"/>
            <w:tcBorders>
              <w:top w:val="single" w:sz="4" w:space="0" w:color="1D181C"/>
              <w:left w:val="single" w:sz="4" w:space="0" w:color="1D181C"/>
              <w:bottom w:val="single" w:sz="4" w:space="0" w:color="1D181C"/>
              <w:right w:val="single" w:sz="4" w:space="0" w:color="1D181C"/>
            </w:tcBorders>
            <w:shd w:val="clear" w:color="auto" w:fill="EDEA9C"/>
          </w:tcPr>
          <w:p w14:paraId="7D61EDCC" w14:textId="77777777" w:rsidR="00002BD0" w:rsidRDefault="00002BD0">
            <w:pPr>
              <w:pStyle w:val="TableParagraph"/>
              <w:spacing w:line="240" w:lineRule="auto"/>
              <w:jc w:val="left"/>
              <w:rPr>
                <w:sz w:val="16"/>
              </w:rPr>
            </w:pPr>
          </w:p>
        </w:tc>
        <w:tc>
          <w:tcPr>
            <w:tcW w:w="901" w:type="dxa"/>
            <w:tcBorders>
              <w:top w:val="single" w:sz="4" w:space="0" w:color="1D181C"/>
              <w:left w:val="single" w:sz="4" w:space="0" w:color="1D181C"/>
              <w:bottom w:val="single" w:sz="4" w:space="0" w:color="1D181C"/>
              <w:right w:val="single" w:sz="4" w:space="0" w:color="1D181C"/>
            </w:tcBorders>
            <w:shd w:val="clear" w:color="auto" w:fill="EDEA9C"/>
          </w:tcPr>
          <w:p w14:paraId="30ECB0C8" w14:textId="77777777" w:rsidR="00002BD0" w:rsidRDefault="00002BD0">
            <w:pPr>
              <w:pStyle w:val="TableParagraph"/>
              <w:spacing w:line="240" w:lineRule="auto"/>
              <w:jc w:val="left"/>
              <w:rPr>
                <w:sz w:val="16"/>
              </w:rPr>
            </w:pPr>
          </w:p>
        </w:tc>
      </w:tr>
    </w:tbl>
    <w:p w14:paraId="4CE550B4" w14:textId="77777777" w:rsidR="00002BD0" w:rsidRDefault="00002BD0">
      <w:pPr>
        <w:pStyle w:val="BodyText"/>
        <w:rPr>
          <w:b/>
          <w:sz w:val="16"/>
        </w:rPr>
      </w:pPr>
    </w:p>
    <w:p w14:paraId="1455F2F8" w14:textId="77777777" w:rsidR="00002BD0" w:rsidRDefault="00002BD0">
      <w:pPr>
        <w:pStyle w:val="BodyText"/>
        <w:rPr>
          <w:b/>
          <w:sz w:val="16"/>
        </w:rPr>
      </w:pPr>
    </w:p>
    <w:p w14:paraId="4056DBF3" w14:textId="77777777" w:rsidR="00002BD0" w:rsidRDefault="00002BD0">
      <w:pPr>
        <w:pStyle w:val="BodyText"/>
        <w:spacing w:before="4"/>
        <w:rPr>
          <w:b/>
          <w:sz w:val="16"/>
        </w:rPr>
      </w:pPr>
    </w:p>
    <w:p w14:paraId="5F40DA88" w14:textId="77777777" w:rsidR="00002BD0" w:rsidRDefault="00000000">
      <w:pPr>
        <w:spacing w:line="216" w:lineRule="exact"/>
        <w:ind w:left="795"/>
        <w:rPr>
          <w:b/>
          <w:i/>
          <w:sz w:val="19"/>
        </w:rPr>
      </w:pPr>
      <w:r>
        <w:rPr>
          <w:b/>
          <w:i/>
          <w:color w:val="1D181C"/>
          <w:spacing w:val="-2"/>
          <w:sz w:val="19"/>
        </w:rPr>
        <w:t>Example</w:t>
      </w:r>
    </w:p>
    <w:p w14:paraId="560C8AC4" w14:textId="77777777" w:rsidR="00002BD0" w:rsidRDefault="00000000">
      <w:pPr>
        <w:pStyle w:val="BodyText"/>
        <w:spacing w:line="355" w:lineRule="auto"/>
        <w:ind w:left="795" w:right="455"/>
      </w:pPr>
      <w:r>
        <w:rPr>
          <w:color w:val="1D181C"/>
        </w:rPr>
        <w:t>The</w:t>
      </w:r>
      <w:r>
        <w:rPr>
          <w:color w:val="1D181C"/>
          <w:spacing w:val="-8"/>
        </w:rPr>
        <w:t xml:space="preserve"> </w:t>
      </w:r>
      <w:r>
        <w:rPr>
          <w:color w:val="1D181C"/>
        </w:rPr>
        <w:t>manager</w:t>
      </w:r>
      <w:r>
        <w:rPr>
          <w:color w:val="1D181C"/>
          <w:spacing w:val="-8"/>
        </w:rPr>
        <w:t xml:space="preserve"> </w:t>
      </w:r>
      <w:r>
        <w:rPr>
          <w:color w:val="1D181C"/>
        </w:rPr>
        <w:t>of</w:t>
      </w:r>
      <w:r>
        <w:rPr>
          <w:color w:val="1D181C"/>
          <w:spacing w:val="-8"/>
        </w:rPr>
        <w:t xml:space="preserve"> </w:t>
      </w:r>
      <w:r>
        <w:rPr>
          <w:color w:val="1D181C"/>
        </w:rPr>
        <w:t>Anaconda</w:t>
      </w:r>
      <w:r>
        <w:rPr>
          <w:color w:val="1D181C"/>
          <w:spacing w:val="-8"/>
        </w:rPr>
        <w:t xml:space="preserve"> </w:t>
      </w:r>
      <w:r>
        <w:rPr>
          <w:color w:val="1D181C"/>
        </w:rPr>
        <w:t>Company</w:t>
      </w:r>
      <w:r>
        <w:rPr>
          <w:color w:val="1D181C"/>
          <w:spacing w:val="-11"/>
        </w:rPr>
        <w:t xml:space="preserve"> </w:t>
      </w:r>
      <w:r>
        <w:rPr>
          <w:color w:val="1D181C"/>
        </w:rPr>
        <w:t>is</w:t>
      </w:r>
      <w:r>
        <w:rPr>
          <w:color w:val="1D181C"/>
          <w:spacing w:val="-8"/>
        </w:rPr>
        <w:t xml:space="preserve"> </w:t>
      </w:r>
      <w:r>
        <w:rPr>
          <w:color w:val="1D181C"/>
        </w:rPr>
        <w:t>interested</w:t>
      </w:r>
      <w:r>
        <w:rPr>
          <w:color w:val="1D181C"/>
          <w:spacing w:val="-10"/>
        </w:rPr>
        <w:t xml:space="preserve"> </w:t>
      </w:r>
      <w:r>
        <w:rPr>
          <w:color w:val="1D181C"/>
        </w:rPr>
        <w:t>to</w:t>
      </w:r>
      <w:r>
        <w:rPr>
          <w:color w:val="1D181C"/>
          <w:spacing w:val="-8"/>
        </w:rPr>
        <w:t xml:space="preserve"> </w:t>
      </w:r>
      <w:r>
        <w:rPr>
          <w:color w:val="1D181C"/>
        </w:rPr>
        <w:t>find</w:t>
      </w:r>
      <w:r>
        <w:rPr>
          <w:color w:val="1D181C"/>
          <w:spacing w:val="-8"/>
        </w:rPr>
        <w:t xml:space="preserve"> </w:t>
      </w:r>
      <w:r>
        <w:rPr>
          <w:color w:val="1D181C"/>
        </w:rPr>
        <w:t>a</w:t>
      </w:r>
      <w:r>
        <w:rPr>
          <w:color w:val="1D181C"/>
          <w:spacing w:val="-11"/>
        </w:rPr>
        <w:t xml:space="preserve"> </w:t>
      </w:r>
      <w:r>
        <w:rPr>
          <w:color w:val="1D181C"/>
        </w:rPr>
        <w:t>diagnostic</w:t>
      </w:r>
      <w:r>
        <w:rPr>
          <w:color w:val="1D181C"/>
          <w:spacing w:val="-8"/>
        </w:rPr>
        <w:t xml:space="preserve"> </w:t>
      </w:r>
      <w:r>
        <w:rPr>
          <w:color w:val="1D181C"/>
        </w:rPr>
        <w:t>of</w:t>
      </w:r>
      <w:r>
        <w:rPr>
          <w:color w:val="1D181C"/>
          <w:spacing w:val="-8"/>
        </w:rPr>
        <w:t xml:space="preserve"> </w:t>
      </w:r>
      <w:r>
        <w:rPr>
          <w:color w:val="1D181C"/>
        </w:rPr>
        <w:t>cash-flow of activity, giving the following data:</w:t>
      </w:r>
    </w:p>
    <w:p w14:paraId="3A34689B" w14:textId="77777777" w:rsidR="00002BD0" w:rsidRDefault="00002BD0">
      <w:pPr>
        <w:pStyle w:val="BodyText"/>
        <w:spacing w:line="355" w:lineRule="auto"/>
        <w:sectPr w:rsidR="00002BD0">
          <w:pgSz w:w="8500" w:h="12480"/>
          <w:pgMar w:top="1420" w:right="566" w:bottom="1240" w:left="425" w:header="0" w:footer="1054" w:gutter="0"/>
          <w:cols w:space="720"/>
        </w:sectPr>
      </w:pPr>
    </w:p>
    <w:p w14:paraId="079DCF44" w14:textId="55FE30FA" w:rsidR="00002BD0" w:rsidRDefault="00000000">
      <w:pPr>
        <w:spacing w:line="282" w:lineRule="exact"/>
        <w:ind w:left="398" w:right="1922"/>
        <w:rPr>
          <w:b/>
          <w:sz w:val="16"/>
        </w:rPr>
      </w:pPr>
      <w:r>
        <w:rPr>
          <w:b/>
          <w:color w:val="1D181C"/>
          <w:sz w:val="16"/>
        </w:rPr>
        <w:lastRenderedPageBreak/>
        <w:t>Table</w:t>
      </w:r>
      <w:r>
        <w:rPr>
          <w:b/>
          <w:color w:val="1D181C"/>
          <w:spacing w:val="-1"/>
          <w:sz w:val="16"/>
        </w:rPr>
        <w:t xml:space="preserve"> </w:t>
      </w:r>
      <w:r>
        <w:rPr>
          <w:b/>
          <w:color w:val="1D181C"/>
          <w:sz w:val="16"/>
        </w:rPr>
        <w:t>56.</w:t>
      </w:r>
      <w:r>
        <w:rPr>
          <w:b/>
          <w:color w:val="1D181C"/>
          <w:spacing w:val="-1"/>
          <w:sz w:val="16"/>
        </w:rPr>
        <w:t xml:space="preserve"> </w:t>
      </w:r>
      <w:r>
        <w:rPr>
          <w:b/>
          <w:color w:val="1D181C"/>
          <w:sz w:val="16"/>
        </w:rPr>
        <w:t>Cash-flow statement,</w:t>
      </w:r>
      <w:r>
        <w:rPr>
          <w:b/>
          <w:color w:val="1D181C"/>
          <w:spacing w:val="-1"/>
          <w:sz w:val="16"/>
        </w:rPr>
        <w:t xml:space="preserve"> </w:t>
      </w:r>
      <w:r>
        <w:rPr>
          <w:b/>
          <w:color w:val="1D181C"/>
          <w:sz w:val="16"/>
        </w:rPr>
        <w:t>31 December N,</w:t>
      </w:r>
      <w:r>
        <w:rPr>
          <w:b/>
          <w:color w:val="1D181C"/>
          <w:spacing w:val="-1"/>
          <w:sz w:val="16"/>
        </w:rPr>
        <w:t xml:space="preserve"> </w:t>
      </w:r>
      <w:r>
        <w:rPr>
          <w:b/>
          <w:color w:val="1D181C"/>
          <w:sz w:val="16"/>
        </w:rPr>
        <w:t>Anaconda</w:t>
      </w:r>
      <w:r>
        <w:rPr>
          <w:b/>
          <w:color w:val="1D181C"/>
          <w:spacing w:val="-1"/>
          <w:sz w:val="16"/>
        </w:rPr>
        <w:t xml:space="preserve"> </w:t>
      </w:r>
      <w:proofErr w:type="gramStart"/>
      <w:r>
        <w:rPr>
          <w:b/>
          <w:color w:val="1D181C"/>
          <w:sz w:val="16"/>
        </w:rPr>
        <w:t>Company(</w:t>
      </w:r>
      <w:proofErr w:type="gramEnd"/>
      <w:r>
        <w:rPr>
          <w:b/>
          <w:color w:val="1D181C"/>
          <w:sz w:val="16"/>
        </w:rPr>
        <w:t>$)</w:t>
      </w:r>
      <w:r>
        <w:rPr>
          <w:b/>
          <w:color w:val="1D181C"/>
          <w:spacing w:val="40"/>
          <w:sz w:val="16"/>
        </w:rPr>
        <w:t xml:space="preserve"> </w:t>
      </w:r>
      <w:r>
        <w:rPr>
          <w:b/>
          <w:color w:val="1D181C"/>
          <w:sz w:val="16"/>
        </w:rPr>
        <w:t>Cash flow from operating activities</w:t>
      </w:r>
    </w:p>
    <w:p w14:paraId="4C2505B8" w14:textId="77777777" w:rsidR="00002BD0" w:rsidRDefault="00002BD0">
      <w:pPr>
        <w:spacing w:line="282" w:lineRule="exact"/>
        <w:rPr>
          <w:b/>
          <w:sz w:val="16"/>
        </w:rPr>
        <w:sectPr w:rsidR="00002BD0">
          <w:pgSz w:w="8500" w:h="12480"/>
          <w:pgMar w:top="1280" w:right="566" w:bottom="1240" w:left="425" w:header="0" w:footer="1054" w:gutter="0"/>
          <w:cols w:space="720"/>
        </w:sectPr>
      </w:pPr>
    </w:p>
    <w:p w14:paraId="43594F84" w14:textId="77777777" w:rsidR="00002BD0" w:rsidRDefault="00000000">
      <w:pPr>
        <w:spacing w:line="170" w:lineRule="exact"/>
        <w:ind w:left="440"/>
        <w:rPr>
          <w:sz w:val="16"/>
        </w:rPr>
      </w:pPr>
      <w:r>
        <w:rPr>
          <w:color w:val="1D181C"/>
          <w:spacing w:val="-2"/>
          <w:sz w:val="16"/>
        </w:rPr>
        <w:t>Income</w:t>
      </w:r>
    </w:p>
    <w:p w14:paraId="544C5577" w14:textId="77777777" w:rsidR="00002BD0" w:rsidRDefault="00000000">
      <w:pPr>
        <w:spacing w:before="8"/>
        <w:ind w:left="398"/>
        <w:rPr>
          <w:sz w:val="16"/>
        </w:rPr>
      </w:pPr>
      <w:r>
        <w:rPr>
          <w:color w:val="1D181C"/>
          <w:sz w:val="16"/>
        </w:rPr>
        <w:t xml:space="preserve">Adjustments </w:t>
      </w:r>
      <w:r>
        <w:rPr>
          <w:color w:val="1D181C"/>
          <w:spacing w:val="-4"/>
          <w:sz w:val="16"/>
        </w:rPr>
        <w:t>for:</w:t>
      </w:r>
    </w:p>
    <w:p w14:paraId="0F77A042" w14:textId="77777777" w:rsidR="00002BD0" w:rsidRDefault="00000000">
      <w:pPr>
        <w:spacing w:before="7" w:line="249" w:lineRule="auto"/>
        <w:ind w:left="398" w:right="553"/>
        <w:rPr>
          <w:sz w:val="16"/>
        </w:rPr>
      </w:pPr>
      <w:proofErr w:type="gramStart"/>
      <w:r>
        <w:rPr>
          <w:color w:val="1D181C"/>
          <w:sz w:val="16"/>
        </w:rPr>
        <w:t>plus</w:t>
      </w:r>
      <w:proofErr w:type="gramEnd"/>
      <w:r>
        <w:rPr>
          <w:color w:val="1D181C"/>
          <w:spacing w:val="-7"/>
          <w:sz w:val="16"/>
        </w:rPr>
        <w:t xml:space="preserve"> </w:t>
      </w:r>
      <w:r>
        <w:rPr>
          <w:color w:val="1D181C"/>
          <w:sz w:val="16"/>
        </w:rPr>
        <w:t>Depreciation</w:t>
      </w:r>
      <w:r>
        <w:rPr>
          <w:color w:val="1D181C"/>
          <w:spacing w:val="-7"/>
          <w:sz w:val="16"/>
        </w:rPr>
        <w:t xml:space="preserve"> </w:t>
      </w:r>
      <w:r>
        <w:rPr>
          <w:color w:val="1D181C"/>
          <w:sz w:val="16"/>
        </w:rPr>
        <w:t>and</w:t>
      </w:r>
      <w:r>
        <w:rPr>
          <w:color w:val="1D181C"/>
          <w:spacing w:val="-7"/>
          <w:sz w:val="16"/>
        </w:rPr>
        <w:t xml:space="preserve"> </w:t>
      </w:r>
      <w:r>
        <w:rPr>
          <w:color w:val="1D181C"/>
          <w:sz w:val="16"/>
        </w:rPr>
        <w:t>amortization</w:t>
      </w:r>
      <w:r>
        <w:rPr>
          <w:color w:val="1D181C"/>
          <w:spacing w:val="40"/>
          <w:sz w:val="16"/>
        </w:rPr>
        <w:t xml:space="preserve"> </w:t>
      </w:r>
      <w:r>
        <w:rPr>
          <w:color w:val="1D181C"/>
          <w:sz w:val="16"/>
        </w:rPr>
        <w:t>plus Exchange rate losses</w:t>
      </w:r>
    </w:p>
    <w:p w14:paraId="7B4BB846" w14:textId="77777777" w:rsidR="00002BD0" w:rsidRPr="00F92751" w:rsidRDefault="00000000">
      <w:pPr>
        <w:spacing w:before="1" w:line="249" w:lineRule="auto"/>
        <w:ind w:left="398" w:right="298"/>
        <w:rPr>
          <w:sz w:val="16"/>
          <w:lang w:val="fr-FR"/>
        </w:rPr>
      </w:pPr>
      <w:proofErr w:type="gramStart"/>
      <w:r w:rsidRPr="00F92751">
        <w:rPr>
          <w:color w:val="1D181C"/>
          <w:sz w:val="16"/>
          <w:lang w:val="fr-FR"/>
        </w:rPr>
        <w:t>minus</w:t>
      </w:r>
      <w:proofErr w:type="gramEnd"/>
      <w:r w:rsidRPr="00F92751">
        <w:rPr>
          <w:color w:val="1D181C"/>
          <w:spacing w:val="-8"/>
          <w:sz w:val="16"/>
          <w:lang w:val="fr-FR"/>
        </w:rPr>
        <w:t xml:space="preserve"> </w:t>
      </w:r>
      <w:r w:rsidRPr="00F92751">
        <w:rPr>
          <w:color w:val="1D181C"/>
          <w:sz w:val="16"/>
          <w:lang w:val="fr-FR"/>
        </w:rPr>
        <w:t>Financial</w:t>
      </w:r>
      <w:r w:rsidRPr="00F92751">
        <w:rPr>
          <w:color w:val="1D181C"/>
          <w:spacing w:val="-8"/>
          <w:sz w:val="16"/>
          <w:lang w:val="fr-FR"/>
        </w:rPr>
        <w:t xml:space="preserve"> </w:t>
      </w:r>
      <w:proofErr w:type="spellStart"/>
      <w:r w:rsidRPr="00F92751">
        <w:rPr>
          <w:color w:val="1D181C"/>
          <w:sz w:val="16"/>
          <w:lang w:val="fr-FR"/>
        </w:rPr>
        <w:t>investements</w:t>
      </w:r>
      <w:proofErr w:type="spellEnd"/>
      <w:r w:rsidRPr="00F92751">
        <w:rPr>
          <w:color w:val="1D181C"/>
          <w:spacing w:val="-8"/>
          <w:sz w:val="16"/>
          <w:lang w:val="fr-FR"/>
        </w:rPr>
        <w:t xml:space="preserve"> </w:t>
      </w:r>
      <w:r w:rsidRPr="00F92751">
        <w:rPr>
          <w:color w:val="1D181C"/>
          <w:sz w:val="16"/>
          <w:lang w:val="fr-FR"/>
        </w:rPr>
        <w:t>revenues</w:t>
      </w:r>
      <w:r w:rsidRPr="00F92751">
        <w:rPr>
          <w:color w:val="1D181C"/>
          <w:spacing w:val="40"/>
          <w:sz w:val="16"/>
          <w:lang w:val="fr-FR"/>
        </w:rPr>
        <w:t xml:space="preserve"> </w:t>
      </w:r>
      <w:r w:rsidRPr="00F92751">
        <w:rPr>
          <w:color w:val="1D181C"/>
          <w:sz w:val="16"/>
          <w:lang w:val="fr-FR"/>
        </w:rPr>
        <w:t>plus</w:t>
      </w:r>
      <w:r w:rsidRPr="00F92751">
        <w:rPr>
          <w:color w:val="1D181C"/>
          <w:spacing w:val="40"/>
          <w:sz w:val="16"/>
          <w:lang w:val="fr-FR"/>
        </w:rPr>
        <w:t xml:space="preserve"> </w:t>
      </w:r>
      <w:proofErr w:type="spellStart"/>
      <w:r w:rsidRPr="00F92751">
        <w:rPr>
          <w:color w:val="1D181C"/>
          <w:sz w:val="16"/>
          <w:lang w:val="fr-FR"/>
        </w:rPr>
        <w:t>Interest</w:t>
      </w:r>
      <w:proofErr w:type="spellEnd"/>
      <w:r w:rsidRPr="00F92751">
        <w:rPr>
          <w:color w:val="1D181C"/>
          <w:sz w:val="16"/>
          <w:lang w:val="fr-FR"/>
        </w:rPr>
        <w:t xml:space="preserve"> </w:t>
      </w:r>
      <w:proofErr w:type="spellStart"/>
      <w:r w:rsidRPr="00F92751">
        <w:rPr>
          <w:color w:val="1D181C"/>
          <w:sz w:val="16"/>
          <w:lang w:val="fr-FR"/>
        </w:rPr>
        <w:t>expenses</w:t>
      </w:r>
      <w:proofErr w:type="spellEnd"/>
    </w:p>
    <w:p w14:paraId="22E94D64" w14:textId="77777777" w:rsidR="00002BD0" w:rsidRDefault="00000000">
      <w:pPr>
        <w:spacing w:before="3"/>
        <w:ind w:left="398"/>
        <w:rPr>
          <w:i/>
          <w:sz w:val="16"/>
        </w:rPr>
      </w:pPr>
      <w:r>
        <w:rPr>
          <w:i/>
          <w:color w:val="1D181C"/>
          <w:sz w:val="16"/>
        </w:rPr>
        <w:t>Operating</w:t>
      </w:r>
      <w:r>
        <w:rPr>
          <w:i/>
          <w:color w:val="1D181C"/>
          <w:spacing w:val="-3"/>
          <w:sz w:val="16"/>
        </w:rPr>
        <w:t xml:space="preserve"> </w:t>
      </w:r>
      <w:r>
        <w:rPr>
          <w:i/>
          <w:color w:val="1D181C"/>
          <w:sz w:val="16"/>
        </w:rPr>
        <w:t>profit</w:t>
      </w:r>
      <w:r>
        <w:rPr>
          <w:i/>
          <w:color w:val="1D181C"/>
          <w:spacing w:val="-3"/>
          <w:sz w:val="16"/>
        </w:rPr>
        <w:t xml:space="preserve"> </w:t>
      </w:r>
      <w:r>
        <w:rPr>
          <w:i/>
          <w:color w:val="1D181C"/>
          <w:sz w:val="16"/>
        </w:rPr>
        <w:t>before</w:t>
      </w:r>
      <w:r>
        <w:rPr>
          <w:i/>
          <w:color w:val="1D181C"/>
          <w:spacing w:val="-3"/>
          <w:sz w:val="16"/>
        </w:rPr>
        <w:t xml:space="preserve"> </w:t>
      </w:r>
      <w:r>
        <w:rPr>
          <w:i/>
          <w:color w:val="1D181C"/>
          <w:sz w:val="16"/>
        </w:rPr>
        <w:t>change</w:t>
      </w:r>
      <w:r>
        <w:rPr>
          <w:i/>
          <w:color w:val="1D181C"/>
          <w:spacing w:val="-3"/>
          <w:sz w:val="16"/>
        </w:rPr>
        <w:t xml:space="preserve"> </w:t>
      </w:r>
      <w:r>
        <w:rPr>
          <w:i/>
          <w:color w:val="1D181C"/>
          <w:sz w:val="16"/>
        </w:rPr>
        <w:t>in</w:t>
      </w:r>
      <w:r>
        <w:rPr>
          <w:i/>
          <w:color w:val="1D181C"/>
          <w:spacing w:val="-3"/>
          <w:sz w:val="16"/>
        </w:rPr>
        <w:t xml:space="preserve"> </w:t>
      </w:r>
      <w:r>
        <w:rPr>
          <w:i/>
          <w:color w:val="1D181C"/>
          <w:sz w:val="16"/>
        </w:rPr>
        <w:t>net</w:t>
      </w:r>
      <w:r>
        <w:rPr>
          <w:i/>
          <w:color w:val="1D181C"/>
          <w:spacing w:val="-3"/>
          <w:sz w:val="16"/>
        </w:rPr>
        <w:t xml:space="preserve"> </w:t>
      </w:r>
      <w:r>
        <w:rPr>
          <w:i/>
          <w:color w:val="1D181C"/>
          <w:sz w:val="16"/>
        </w:rPr>
        <w:t>working</w:t>
      </w:r>
      <w:r>
        <w:rPr>
          <w:i/>
          <w:color w:val="1D181C"/>
          <w:spacing w:val="40"/>
          <w:sz w:val="16"/>
        </w:rPr>
        <w:t xml:space="preserve"> </w:t>
      </w:r>
      <w:r>
        <w:rPr>
          <w:i/>
          <w:color w:val="1D181C"/>
          <w:spacing w:val="-2"/>
          <w:sz w:val="16"/>
        </w:rPr>
        <w:t>capital</w:t>
      </w:r>
    </w:p>
    <w:p w14:paraId="6B4AC7D2" w14:textId="77777777" w:rsidR="00002BD0" w:rsidRDefault="00000000">
      <w:pPr>
        <w:spacing w:line="170" w:lineRule="exact"/>
        <w:ind w:left="398"/>
        <w:rPr>
          <w:sz w:val="16"/>
        </w:rPr>
      </w:pPr>
      <w:r>
        <w:br w:type="column"/>
      </w:r>
      <w:r>
        <w:rPr>
          <w:color w:val="1D181C"/>
          <w:spacing w:val="-2"/>
          <w:sz w:val="16"/>
        </w:rPr>
        <w:t>3,350</w:t>
      </w:r>
    </w:p>
    <w:p w14:paraId="2EE0C2F8" w14:textId="77777777" w:rsidR="00002BD0" w:rsidRDefault="00002BD0">
      <w:pPr>
        <w:pStyle w:val="BodyText"/>
        <w:spacing w:before="15"/>
        <w:rPr>
          <w:sz w:val="16"/>
        </w:rPr>
      </w:pPr>
    </w:p>
    <w:p w14:paraId="7FA46B59" w14:textId="77777777" w:rsidR="00002BD0" w:rsidRDefault="00000000">
      <w:pPr>
        <w:ind w:left="518"/>
        <w:rPr>
          <w:sz w:val="16"/>
        </w:rPr>
      </w:pPr>
      <w:r>
        <w:rPr>
          <w:color w:val="1D181C"/>
          <w:spacing w:val="-5"/>
          <w:sz w:val="16"/>
        </w:rPr>
        <w:t>450</w:t>
      </w:r>
    </w:p>
    <w:p w14:paraId="61B72B91" w14:textId="77777777" w:rsidR="00002BD0" w:rsidRDefault="00000000">
      <w:pPr>
        <w:spacing w:before="8"/>
        <w:ind w:left="599"/>
        <w:rPr>
          <w:sz w:val="16"/>
        </w:rPr>
      </w:pPr>
      <w:r>
        <w:rPr>
          <w:color w:val="1D181C"/>
          <w:spacing w:val="-5"/>
          <w:sz w:val="16"/>
        </w:rPr>
        <w:t>40</w:t>
      </w:r>
    </w:p>
    <w:p w14:paraId="4B0F4BCB" w14:textId="77777777" w:rsidR="00002BD0" w:rsidRDefault="00000000">
      <w:pPr>
        <w:spacing w:before="8"/>
        <w:ind w:left="518"/>
        <w:rPr>
          <w:sz w:val="16"/>
        </w:rPr>
      </w:pPr>
      <w:r>
        <w:rPr>
          <w:color w:val="1D181C"/>
          <w:spacing w:val="-5"/>
          <w:sz w:val="16"/>
        </w:rPr>
        <w:t>500</w:t>
      </w:r>
    </w:p>
    <w:p w14:paraId="24DB76BA" w14:textId="77777777" w:rsidR="00002BD0" w:rsidRDefault="00000000">
      <w:pPr>
        <w:spacing w:before="8"/>
        <w:ind w:left="519"/>
        <w:rPr>
          <w:sz w:val="16"/>
        </w:rPr>
      </w:pPr>
      <w:r>
        <w:rPr>
          <w:color w:val="1D181C"/>
          <w:spacing w:val="-5"/>
          <w:sz w:val="16"/>
        </w:rPr>
        <w:t>400</w:t>
      </w:r>
    </w:p>
    <w:p w14:paraId="12667818" w14:textId="77777777" w:rsidR="00002BD0" w:rsidRDefault="00002BD0">
      <w:pPr>
        <w:pStyle w:val="BodyText"/>
        <w:spacing w:before="14"/>
        <w:rPr>
          <w:sz w:val="16"/>
        </w:rPr>
      </w:pPr>
    </w:p>
    <w:p w14:paraId="0019DEE1" w14:textId="77777777" w:rsidR="00002BD0" w:rsidRDefault="00000000">
      <w:pPr>
        <w:ind w:left="398"/>
        <w:rPr>
          <w:b/>
          <w:i/>
          <w:sz w:val="16"/>
        </w:rPr>
      </w:pPr>
      <w:r>
        <w:rPr>
          <w:b/>
          <w:i/>
          <w:color w:val="1D181C"/>
          <w:spacing w:val="-2"/>
          <w:sz w:val="16"/>
        </w:rPr>
        <w:t>3,740</w:t>
      </w:r>
    </w:p>
    <w:p w14:paraId="7B880D04" w14:textId="77777777" w:rsidR="00002BD0" w:rsidRDefault="00002BD0">
      <w:pPr>
        <w:rPr>
          <w:b/>
          <w:i/>
          <w:sz w:val="16"/>
        </w:rPr>
        <w:sectPr w:rsidR="00002BD0">
          <w:type w:val="continuous"/>
          <w:pgSz w:w="8500" w:h="12480"/>
          <w:pgMar w:top="680" w:right="566" w:bottom="0" w:left="425" w:header="0" w:footer="1054" w:gutter="0"/>
          <w:cols w:num="2" w:space="720" w:equalWidth="0">
            <w:col w:w="3430" w:space="898"/>
            <w:col w:w="3181"/>
          </w:cols>
        </w:sectPr>
      </w:pPr>
    </w:p>
    <w:p w14:paraId="2D6843E6" w14:textId="77777777" w:rsidR="00002BD0" w:rsidRDefault="00002BD0">
      <w:pPr>
        <w:pStyle w:val="BodyText"/>
        <w:spacing w:before="10"/>
        <w:rPr>
          <w:b/>
          <w:i/>
          <w:sz w:val="8"/>
        </w:rPr>
      </w:pPr>
    </w:p>
    <w:p w14:paraId="14018FF8" w14:textId="77777777" w:rsidR="00002BD0" w:rsidRDefault="00002BD0">
      <w:pPr>
        <w:pStyle w:val="BodyText"/>
        <w:rPr>
          <w:b/>
          <w:i/>
          <w:sz w:val="8"/>
        </w:rPr>
        <w:sectPr w:rsidR="00002BD0">
          <w:type w:val="continuous"/>
          <w:pgSz w:w="8500" w:h="12480"/>
          <w:pgMar w:top="680" w:right="566" w:bottom="0" w:left="425" w:header="0" w:footer="1054" w:gutter="0"/>
          <w:cols w:space="720"/>
        </w:sectPr>
      </w:pPr>
    </w:p>
    <w:p w14:paraId="1AFCE687" w14:textId="77777777" w:rsidR="00002BD0" w:rsidRDefault="00000000">
      <w:pPr>
        <w:spacing w:before="95" w:line="249" w:lineRule="auto"/>
        <w:ind w:left="398"/>
        <w:rPr>
          <w:sz w:val="16"/>
        </w:rPr>
      </w:pPr>
      <w:r>
        <w:rPr>
          <w:color w:val="1D181C"/>
          <w:sz w:val="16"/>
        </w:rPr>
        <w:t>minus</w:t>
      </w:r>
      <w:r>
        <w:rPr>
          <w:color w:val="1D181C"/>
          <w:spacing w:val="-6"/>
          <w:sz w:val="16"/>
        </w:rPr>
        <w:t xml:space="preserve"> </w:t>
      </w:r>
      <w:r>
        <w:rPr>
          <w:color w:val="1D181C"/>
          <w:sz w:val="16"/>
        </w:rPr>
        <w:t>Change</w:t>
      </w:r>
      <w:r>
        <w:rPr>
          <w:color w:val="1D181C"/>
          <w:spacing w:val="-6"/>
          <w:sz w:val="16"/>
        </w:rPr>
        <w:t xml:space="preserve"> </w:t>
      </w:r>
      <w:r>
        <w:rPr>
          <w:color w:val="1D181C"/>
          <w:sz w:val="16"/>
        </w:rPr>
        <w:t>in</w:t>
      </w:r>
      <w:r>
        <w:rPr>
          <w:color w:val="1D181C"/>
          <w:spacing w:val="-6"/>
          <w:sz w:val="16"/>
        </w:rPr>
        <w:t xml:space="preserve"> </w:t>
      </w:r>
      <w:r>
        <w:rPr>
          <w:color w:val="1D181C"/>
          <w:sz w:val="16"/>
        </w:rPr>
        <w:t>account</w:t>
      </w:r>
      <w:r>
        <w:rPr>
          <w:color w:val="1D181C"/>
          <w:spacing w:val="-4"/>
          <w:sz w:val="16"/>
        </w:rPr>
        <w:t xml:space="preserve"> </w:t>
      </w:r>
      <w:r>
        <w:rPr>
          <w:color w:val="1D181C"/>
          <w:sz w:val="16"/>
        </w:rPr>
        <w:t>receivables</w:t>
      </w:r>
      <w:r>
        <w:rPr>
          <w:color w:val="1D181C"/>
          <w:spacing w:val="40"/>
          <w:sz w:val="16"/>
        </w:rPr>
        <w:t xml:space="preserve"> </w:t>
      </w:r>
      <w:r>
        <w:rPr>
          <w:color w:val="1D181C"/>
          <w:sz w:val="16"/>
        </w:rPr>
        <w:t>minus</w:t>
      </w:r>
      <w:r>
        <w:rPr>
          <w:color w:val="1D181C"/>
          <w:spacing w:val="40"/>
          <w:sz w:val="16"/>
        </w:rPr>
        <w:t xml:space="preserve"> </w:t>
      </w:r>
      <w:r>
        <w:rPr>
          <w:color w:val="1D181C"/>
          <w:sz w:val="16"/>
        </w:rPr>
        <w:t>Change in inventory</w:t>
      </w:r>
    </w:p>
    <w:p w14:paraId="73247CD1" w14:textId="77777777" w:rsidR="00002BD0" w:rsidRDefault="00000000">
      <w:pPr>
        <w:spacing w:before="1"/>
        <w:ind w:left="398"/>
        <w:rPr>
          <w:sz w:val="16"/>
        </w:rPr>
      </w:pPr>
      <w:proofErr w:type="gramStart"/>
      <w:r>
        <w:rPr>
          <w:color w:val="1D181C"/>
          <w:sz w:val="16"/>
        </w:rPr>
        <w:t>plus</w:t>
      </w:r>
      <w:proofErr w:type="gramEnd"/>
      <w:r>
        <w:rPr>
          <w:color w:val="1D181C"/>
          <w:spacing w:val="38"/>
          <w:sz w:val="16"/>
        </w:rPr>
        <w:t xml:space="preserve"> </w:t>
      </w:r>
      <w:r>
        <w:rPr>
          <w:color w:val="1D181C"/>
          <w:sz w:val="16"/>
        </w:rPr>
        <w:t>Change</w:t>
      </w:r>
      <w:r>
        <w:rPr>
          <w:color w:val="1D181C"/>
          <w:spacing w:val="-1"/>
          <w:sz w:val="16"/>
        </w:rPr>
        <w:t xml:space="preserve"> </w:t>
      </w:r>
      <w:r>
        <w:rPr>
          <w:color w:val="1D181C"/>
          <w:sz w:val="16"/>
        </w:rPr>
        <w:t>in</w:t>
      </w:r>
      <w:r>
        <w:rPr>
          <w:color w:val="1D181C"/>
          <w:spacing w:val="-1"/>
          <w:sz w:val="16"/>
        </w:rPr>
        <w:t xml:space="preserve"> </w:t>
      </w:r>
      <w:r>
        <w:rPr>
          <w:color w:val="1D181C"/>
          <w:sz w:val="16"/>
        </w:rPr>
        <w:t>trade</w:t>
      </w:r>
      <w:r>
        <w:rPr>
          <w:color w:val="1D181C"/>
          <w:spacing w:val="-1"/>
          <w:sz w:val="16"/>
        </w:rPr>
        <w:t xml:space="preserve"> </w:t>
      </w:r>
      <w:r>
        <w:rPr>
          <w:color w:val="1D181C"/>
          <w:spacing w:val="-2"/>
          <w:sz w:val="16"/>
        </w:rPr>
        <w:t>payable</w:t>
      </w:r>
    </w:p>
    <w:p w14:paraId="59D54B78" w14:textId="77777777" w:rsidR="00002BD0" w:rsidRDefault="00000000">
      <w:pPr>
        <w:spacing w:before="95"/>
        <w:ind w:right="2416"/>
        <w:jc w:val="right"/>
        <w:rPr>
          <w:sz w:val="16"/>
        </w:rPr>
      </w:pPr>
      <w:r>
        <w:br w:type="column"/>
      </w:r>
      <w:r>
        <w:rPr>
          <w:color w:val="1D181C"/>
          <w:spacing w:val="-2"/>
          <w:sz w:val="16"/>
        </w:rPr>
        <w:t>(500)</w:t>
      </w:r>
    </w:p>
    <w:p w14:paraId="66BD2A03" w14:textId="77777777" w:rsidR="00002BD0" w:rsidRDefault="00000000">
      <w:pPr>
        <w:spacing w:before="8"/>
        <w:ind w:right="2417"/>
        <w:jc w:val="right"/>
        <w:rPr>
          <w:sz w:val="16"/>
        </w:rPr>
      </w:pPr>
      <w:r>
        <w:rPr>
          <w:color w:val="1D181C"/>
          <w:spacing w:val="-2"/>
          <w:sz w:val="16"/>
        </w:rPr>
        <w:t>(1,050)</w:t>
      </w:r>
    </w:p>
    <w:p w14:paraId="020192C1" w14:textId="77777777" w:rsidR="00002BD0" w:rsidRDefault="00000000">
      <w:pPr>
        <w:spacing w:before="7"/>
        <w:ind w:right="2416"/>
        <w:jc w:val="right"/>
        <w:rPr>
          <w:sz w:val="16"/>
        </w:rPr>
      </w:pPr>
      <w:r>
        <w:rPr>
          <w:color w:val="1D181C"/>
          <w:spacing w:val="-2"/>
          <w:sz w:val="16"/>
        </w:rPr>
        <w:t>(1,740)</w:t>
      </w:r>
    </w:p>
    <w:p w14:paraId="1167AB8A" w14:textId="77777777" w:rsidR="00002BD0" w:rsidRDefault="00002BD0">
      <w:pPr>
        <w:jc w:val="right"/>
        <w:rPr>
          <w:sz w:val="16"/>
        </w:rPr>
        <w:sectPr w:rsidR="00002BD0">
          <w:type w:val="continuous"/>
          <w:pgSz w:w="8500" w:h="12480"/>
          <w:pgMar w:top="680" w:right="566" w:bottom="0" w:left="425" w:header="0" w:footer="1054" w:gutter="0"/>
          <w:cols w:num="2" w:space="720" w:equalWidth="0">
            <w:col w:w="2838" w:space="1383"/>
            <w:col w:w="3288"/>
          </w:cols>
        </w:sectPr>
      </w:pPr>
    </w:p>
    <w:p w14:paraId="512C942B" w14:textId="77777777" w:rsidR="00002BD0" w:rsidRDefault="00002BD0">
      <w:pPr>
        <w:pStyle w:val="BodyText"/>
        <w:spacing w:before="10"/>
        <w:rPr>
          <w:sz w:val="9"/>
        </w:rPr>
      </w:pPr>
    </w:p>
    <w:p w14:paraId="363D0798" w14:textId="77777777" w:rsidR="00002BD0" w:rsidRDefault="00002BD0">
      <w:pPr>
        <w:pStyle w:val="BodyText"/>
        <w:rPr>
          <w:sz w:val="9"/>
        </w:rPr>
        <w:sectPr w:rsidR="00002BD0">
          <w:type w:val="continuous"/>
          <w:pgSz w:w="8500" w:h="12480"/>
          <w:pgMar w:top="680" w:right="566" w:bottom="0" w:left="425" w:header="0" w:footer="1054" w:gutter="0"/>
          <w:cols w:space="720"/>
        </w:sectPr>
      </w:pPr>
    </w:p>
    <w:p w14:paraId="5E59211E" w14:textId="77777777" w:rsidR="00002BD0" w:rsidRDefault="00000000">
      <w:pPr>
        <w:spacing w:before="91"/>
        <w:ind w:left="398"/>
        <w:rPr>
          <w:b/>
          <w:i/>
          <w:sz w:val="16"/>
        </w:rPr>
      </w:pPr>
      <w:r>
        <w:rPr>
          <w:b/>
          <w:i/>
          <w:color w:val="1D181C"/>
          <w:sz w:val="16"/>
        </w:rPr>
        <w:t>Cash-flow generated from</w:t>
      </w:r>
      <w:r>
        <w:rPr>
          <w:b/>
          <w:i/>
          <w:color w:val="1D181C"/>
          <w:spacing w:val="2"/>
          <w:sz w:val="16"/>
        </w:rPr>
        <w:t xml:space="preserve"> </w:t>
      </w:r>
      <w:r>
        <w:rPr>
          <w:b/>
          <w:i/>
          <w:color w:val="1D181C"/>
          <w:spacing w:val="-2"/>
          <w:sz w:val="16"/>
        </w:rPr>
        <w:t>operations</w:t>
      </w:r>
    </w:p>
    <w:p w14:paraId="1C586001" w14:textId="77777777" w:rsidR="00002BD0" w:rsidRDefault="00000000">
      <w:pPr>
        <w:spacing w:before="4" w:line="249" w:lineRule="auto"/>
        <w:ind w:left="398" w:right="1022"/>
        <w:rPr>
          <w:sz w:val="16"/>
        </w:rPr>
      </w:pPr>
      <w:r>
        <w:rPr>
          <w:color w:val="1D181C"/>
          <w:sz w:val="16"/>
        </w:rPr>
        <w:t>minus</w:t>
      </w:r>
      <w:r>
        <w:rPr>
          <w:color w:val="1D181C"/>
          <w:spacing w:val="-10"/>
          <w:sz w:val="16"/>
        </w:rPr>
        <w:t xml:space="preserve"> </w:t>
      </w:r>
      <w:r>
        <w:rPr>
          <w:color w:val="1D181C"/>
          <w:sz w:val="16"/>
        </w:rPr>
        <w:t>Interests</w:t>
      </w:r>
      <w:r>
        <w:rPr>
          <w:color w:val="1D181C"/>
          <w:spacing w:val="-10"/>
          <w:sz w:val="16"/>
        </w:rPr>
        <w:t xml:space="preserve"> </w:t>
      </w:r>
      <w:r>
        <w:rPr>
          <w:color w:val="1D181C"/>
          <w:sz w:val="16"/>
        </w:rPr>
        <w:t>paid</w:t>
      </w:r>
      <w:r>
        <w:rPr>
          <w:color w:val="1D181C"/>
          <w:spacing w:val="40"/>
          <w:sz w:val="16"/>
        </w:rPr>
        <w:t xml:space="preserve"> </w:t>
      </w:r>
      <w:r>
        <w:rPr>
          <w:color w:val="1D181C"/>
          <w:sz w:val="16"/>
        </w:rPr>
        <w:t>minus Taxes</w:t>
      </w:r>
      <w:r>
        <w:rPr>
          <w:color w:val="1D181C"/>
          <w:spacing w:val="40"/>
          <w:sz w:val="16"/>
        </w:rPr>
        <w:t xml:space="preserve"> </w:t>
      </w:r>
      <w:r>
        <w:rPr>
          <w:color w:val="1D181C"/>
          <w:sz w:val="16"/>
        </w:rPr>
        <w:t>paid</w:t>
      </w:r>
    </w:p>
    <w:p w14:paraId="0567D39E" w14:textId="77777777" w:rsidR="00002BD0" w:rsidRDefault="00000000">
      <w:pPr>
        <w:spacing w:before="5"/>
        <w:ind w:left="398"/>
        <w:rPr>
          <w:b/>
          <w:i/>
          <w:sz w:val="16"/>
        </w:rPr>
      </w:pPr>
      <w:r>
        <w:rPr>
          <w:b/>
          <w:i/>
          <w:color w:val="1D181C"/>
          <w:sz w:val="16"/>
        </w:rPr>
        <w:t>Net cash- flow from</w:t>
      </w:r>
      <w:r>
        <w:rPr>
          <w:b/>
          <w:i/>
          <w:color w:val="1D181C"/>
          <w:spacing w:val="2"/>
          <w:sz w:val="16"/>
        </w:rPr>
        <w:t xml:space="preserve"> </w:t>
      </w:r>
      <w:r>
        <w:rPr>
          <w:b/>
          <w:i/>
          <w:color w:val="1D181C"/>
          <w:sz w:val="16"/>
        </w:rPr>
        <w:t xml:space="preserve">operating </w:t>
      </w:r>
      <w:r>
        <w:rPr>
          <w:b/>
          <w:i/>
          <w:color w:val="1D181C"/>
          <w:spacing w:val="-2"/>
          <w:sz w:val="16"/>
        </w:rPr>
        <w:t>activities</w:t>
      </w:r>
    </w:p>
    <w:p w14:paraId="7B2E1249" w14:textId="77777777" w:rsidR="00002BD0" w:rsidRDefault="00000000">
      <w:pPr>
        <w:spacing w:before="91"/>
        <w:ind w:left="398"/>
        <w:rPr>
          <w:b/>
          <w:i/>
          <w:sz w:val="16"/>
        </w:rPr>
      </w:pPr>
      <w:r>
        <w:br w:type="column"/>
      </w:r>
      <w:r>
        <w:rPr>
          <w:b/>
          <w:i/>
          <w:color w:val="1D181C"/>
          <w:spacing w:val="-2"/>
          <w:sz w:val="16"/>
        </w:rPr>
        <w:t>3,550</w:t>
      </w:r>
    </w:p>
    <w:p w14:paraId="31807C12" w14:textId="77777777" w:rsidR="00002BD0" w:rsidRDefault="00000000">
      <w:pPr>
        <w:spacing w:before="4"/>
        <w:ind w:left="412"/>
        <w:rPr>
          <w:sz w:val="16"/>
        </w:rPr>
      </w:pPr>
      <w:r>
        <w:rPr>
          <w:color w:val="1D181C"/>
          <w:spacing w:val="-2"/>
          <w:sz w:val="16"/>
        </w:rPr>
        <w:t>(270)</w:t>
      </w:r>
    </w:p>
    <w:p w14:paraId="29249AA1" w14:textId="77777777" w:rsidR="00002BD0" w:rsidRDefault="00000000">
      <w:pPr>
        <w:spacing w:before="8"/>
        <w:ind w:left="412"/>
        <w:rPr>
          <w:sz w:val="16"/>
        </w:rPr>
      </w:pPr>
      <w:r>
        <w:rPr>
          <w:color w:val="1D181C"/>
          <w:spacing w:val="-2"/>
          <w:sz w:val="16"/>
        </w:rPr>
        <w:t>(900)</w:t>
      </w:r>
    </w:p>
    <w:p w14:paraId="7C4CCF07" w14:textId="77777777" w:rsidR="00002BD0" w:rsidRDefault="00000000">
      <w:pPr>
        <w:spacing w:before="11"/>
        <w:ind w:left="398"/>
        <w:rPr>
          <w:b/>
          <w:i/>
          <w:sz w:val="16"/>
        </w:rPr>
      </w:pPr>
      <w:r>
        <w:rPr>
          <w:b/>
          <w:i/>
          <w:color w:val="1D181C"/>
          <w:spacing w:val="-2"/>
          <w:sz w:val="16"/>
        </w:rPr>
        <w:t>2,380</w:t>
      </w:r>
    </w:p>
    <w:p w14:paraId="29AF36C1" w14:textId="77777777" w:rsidR="00002BD0" w:rsidRDefault="00002BD0">
      <w:pPr>
        <w:rPr>
          <w:b/>
          <w:i/>
          <w:sz w:val="16"/>
        </w:rPr>
        <w:sectPr w:rsidR="00002BD0">
          <w:type w:val="continuous"/>
          <w:pgSz w:w="8500" w:h="12480"/>
          <w:pgMar w:top="680" w:right="566" w:bottom="0" w:left="425" w:header="0" w:footer="1054" w:gutter="0"/>
          <w:cols w:num="2" w:space="720" w:equalWidth="0">
            <w:col w:w="3060" w:space="1268"/>
            <w:col w:w="3181"/>
          </w:cols>
        </w:sectPr>
      </w:pPr>
    </w:p>
    <w:p w14:paraId="41D463A7" w14:textId="77777777" w:rsidR="00002BD0" w:rsidRDefault="00002BD0">
      <w:pPr>
        <w:pStyle w:val="BodyText"/>
        <w:spacing w:before="1"/>
        <w:rPr>
          <w:b/>
          <w:i/>
          <w:sz w:val="9"/>
        </w:rPr>
      </w:pPr>
    </w:p>
    <w:p w14:paraId="0BFFD9D5" w14:textId="77777777" w:rsidR="00002BD0" w:rsidRDefault="00002BD0">
      <w:pPr>
        <w:pStyle w:val="BodyText"/>
        <w:rPr>
          <w:b/>
          <w:i/>
          <w:sz w:val="9"/>
        </w:rPr>
        <w:sectPr w:rsidR="00002BD0">
          <w:type w:val="continuous"/>
          <w:pgSz w:w="8500" w:h="12480"/>
          <w:pgMar w:top="680" w:right="566" w:bottom="0" w:left="425" w:header="0" w:footer="1054" w:gutter="0"/>
          <w:cols w:space="720"/>
        </w:sectPr>
      </w:pPr>
    </w:p>
    <w:p w14:paraId="715483E3" w14:textId="77777777" w:rsidR="00002BD0" w:rsidRDefault="00000000">
      <w:pPr>
        <w:spacing w:before="95"/>
        <w:ind w:left="398"/>
        <w:rPr>
          <w:b/>
          <w:sz w:val="16"/>
        </w:rPr>
      </w:pPr>
      <w:r>
        <w:rPr>
          <w:b/>
          <w:color w:val="1D181C"/>
          <w:sz w:val="16"/>
        </w:rPr>
        <w:t>Cash flow</w:t>
      </w:r>
      <w:r>
        <w:rPr>
          <w:b/>
          <w:color w:val="1D181C"/>
          <w:spacing w:val="-1"/>
          <w:sz w:val="16"/>
        </w:rPr>
        <w:t xml:space="preserve"> </w:t>
      </w:r>
      <w:r>
        <w:rPr>
          <w:b/>
          <w:color w:val="1D181C"/>
          <w:sz w:val="16"/>
        </w:rPr>
        <w:t>from</w:t>
      </w:r>
      <w:r>
        <w:rPr>
          <w:b/>
          <w:color w:val="1D181C"/>
          <w:spacing w:val="-2"/>
          <w:sz w:val="16"/>
        </w:rPr>
        <w:t xml:space="preserve"> </w:t>
      </w:r>
      <w:r>
        <w:rPr>
          <w:b/>
          <w:color w:val="1D181C"/>
          <w:sz w:val="16"/>
        </w:rPr>
        <w:t>investing</w:t>
      </w:r>
      <w:r>
        <w:rPr>
          <w:b/>
          <w:color w:val="1D181C"/>
          <w:spacing w:val="41"/>
          <w:sz w:val="16"/>
        </w:rPr>
        <w:t xml:space="preserve"> </w:t>
      </w:r>
      <w:r>
        <w:rPr>
          <w:b/>
          <w:color w:val="1D181C"/>
          <w:spacing w:val="-2"/>
          <w:sz w:val="16"/>
        </w:rPr>
        <w:t>activities</w:t>
      </w:r>
    </w:p>
    <w:p w14:paraId="52548E8E" w14:textId="77777777" w:rsidR="00002BD0" w:rsidRDefault="00000000">
      <w:pPr>
        <w:spacing w:before="5" w:line="252" w:lineRule="auto"/>
        <w:ind w:left="398" w:right="382"/>
        <w:rPr>
          <w:sz w:val="16"/>
        </w:rPr>
      </w:pPr>
      <w:r>
        <w:rPr>
          <w:color w:val="1D181C"/>
          <w:sz w:val="16"/>
        </w:rPr>
        <w:t>Purchased of fixed assets</w:t>
      </w:r>
      <w:r>
        <w:rPr>
          <w:color w:val="1D181C"/>
          <w:spacing w:val="40"/>
          <w:sz w:val="16"/>
        </w:rPr>
        <w:t xml:space="preserve"> </w:t>
      </w:r>
      <w:r>
        <w:rPr>
          <w:color w:val="1D181C"/>
          <w:sz w:val="16"/>
        </w:rPr>
        <w:t>Proceeds</w:t>
      </w:r>
      <w:r>
        <w:rPr>
          <w:color w:val="1D181C"/>
          <w:spacing w:val="-6"/>
          <w:sz w:val="16"/>
        </w:rPr>
        <w:t xml:space="preserve"> </w:t>
      </w:r>
      <w:r>
        <w:rPr>
          <w:color w:val="1D181C"/>
          <w:sz w:val="16"/>
        </w:rPr>
        <w:t>from</w:t>
      </w:r>
      <w:r>
        <w:rPr>
          <w:color w:val="1D181C"/>
          <w:spacing w:val="-6"/>
          <w:sz w:val="16"/>
        </w:rPr>
        <w:t xml:space="preserve"> </w:t>
      </w:r>
      <w:r>
        <w:rPr>
          <w:color w:val="1D181C"/>
          <w:sz w:val="16"/>
        </w:rPr>
        <w:t>sale</w:t>
      </w:r>
      <w:r>
        <w:rPr>
          <w:color w:val="1D181C"/>
          <w:spacing w:val="-6"/>
          <w:sz w:val="16"/>
        </w:rPr>
        <w:t xml:space="preserve"> </w:t>
      </w:r>
      <w:r>
        <w:rPr>
          <w:color w:val="1D181C"/>
          <w:sz w:val="16"/>
        </w:rPr>
        <w:t>of</w:t>
      </w:r>
      <w:r>
        <w:rPr>
          <w:color w:val="1D181C"/>
          <w:spacing w:val="-5"/>
          <w:sz w:val="16"/>
        </w:rPr>
        <w:t xml:space="preserve"> </w:t>
      </w:r>
      <w:r>
        <w:rPr>
          <w:color w:val="1D181C"/>
          <w:sz w:val="16"/>
        </w:rPr>
        <w:t>equipment</w:t>
      </w:r>
    </w:p>
    <w:p w14:paraId="10EDB76E" w14:textId="77777777" w:rsidR="00002BD0" w:rsidRDefault="00000000">
      <w:pPr>
        <w:spacing w:before="2"/>
        <w:ind w:left="398"/>
        <w:rPr>
          <w:b/>
          <w:i/>
          <w:sz w:val="16"/>
        </w:rPr>
      </w:pPr>
      <w:r>
        <w:rPr>
          <w:b/>
          <w:i/>
          <w:color w:val="1D181C"/>
          <w:sz w:val="16"/>
        </w:rPr>
        <w:t>Net cashed used in</w:t>
      </w:r>
      <w:r>
        <w:rPr>
          <w:b/>
          <w:i/>
          <w:color w:val="1D181C"/>
          <w:spacing w:val="-1"/>
          <w:sz w:val="16"/>
        </w:rPr>
        <w:t xml:space="preserve"> </w:t>
      </w:r>
      <w:r>
        <w:rPr>
          <w:b/>
          <w:i/>
          <w:color w:val="1D181C"/>
          <w:sz w:val="16"/>
        </w:rPr>
        <w:t xml:space="preserve">investing </w:t>
      </w:r>
      <w:r>
        <w:rPr>
          <w:b/>
          <w:i/>
          <w:color w:val="1D181C"/>
          <w:spacing w:val="-2"/>
          <w:sz w:val="16"/>
        </w:rPr>
        <w:t>activities</w:t>
      </w:r>
    </w:p>
    <w:p w14:paraId="0AA2A246" w14:textId="77777777" w:rsidR="00002BD0" w:rsidRDefault="00000000">
      <w:pPr>
        <w:spacing w:before="99"/>
        <w:rPr>
          <w:b/>
          <w:i/>
          <w:sz w:val="16"/>
        </w:rPr>
      </w:pPr>
      <w:r>
        <w:br w:type="column"/>
      </w:r>
    </w:p>
    <w:p w14:paraId="1C380A75" w14:textId="77777777" w:rsidR="00002BD0" w:rsidRDefault="00000000">
      <w:pPr>
        <w:spacing w:before="1"/>
        <w:ind w:right="2416"/>
        <w:jc w:val="right"/>
        <w:rPr>
          <w:sz w:val="16"/>
        </w:rPr>
      </w:pPr>
      <w:r>
        <w:rPr>
          <w:color w:val="1D181C"/>
          <w:spacing w:val="-4"/>
          <w:sz w:val="16"/>
        </w:rPr>
        <w:t>3200</w:t>
      </w:r>
    </w:p>
    <w:p w14:paraId="2CF5F8BB" w14:textId="77777777" w:rsidR="00002BD0" w:rsidRDefault="00000000">
      <w:pPr>
        <w:spacing w:before="9"/>
        <w:ind w:right="2419"/>
        <w:jc w:val="right"/>
        <w:rPr>
          <w:sz w:val="16"/>
        </w:rPr>
      </w:pPr>
      <w:r>
        <w:rPr>
          <w:color w:val="1D181C"/>
          <w:spacing w:val="-4"/>
          <w:sz w:val="16"/>
        </w:rPr>
        <w:t>1720</w:t>
      </w:r>
    </w:p>
    <w:p w14:paraId="7353E9AF" w14:textId="77777777" w:rsidR="00002BD0" w:rsidRDefault="00000000">
      <w:pPr>
        <w:spacing w:before="11"/>
        <w:ind w:right="2416"/>
        <w:jc w:val="right"/>
        <w:rPr>
          <w:b/>
          <w:i/>
          <w:sz w:val="16"/>
        </w:rPr>
      </w:pPr>
      <w:r>
        <w:rPr>
          <w:b/>
          <w:i/>
          <w:color w:val="1D181C"/>
          <w:spacing w:val="-2"/>
          <w:sz w:val="16"/>
        </w:rPr>
        <w:t>(1,480)</w:t>
      </w:r>
    </w:p>
    <w:p w14:paraId="7538D0E9" w14:textId="77777777" w:rsidR="00002BD0" w:rsidRDefault="00002BD0">
      <w:pPr>
        <w:jc w:val="right"/>
        <w:rPr>
          <w:b/>
          <w:i/>
          <w:sz w:val="16"/>
        </w:rPr>
        <w:sectPr w:rsidR="00002BD0">
          <w:type w:val="continuous"/>
          <w:pgSz w:w="8500" w:h="12480"/>
          <w:pgMar w:top="680" w:right="566" w:bottom="0" w:left="425" w:header="0" w:footer="1054" w:gutter="0"/>
          <w:cols w:num="2" w:space="720" w:equalWidth="0">
            <w:col w:w="2951" w:space="1271"/>
            <w:col w:w="3287"/>
          </w:cols>
        </w:sectPr>
      </w:pPr>
    </w:p>
    <w:p w14:paraId="1FB3820B" w14:textId="77777777" w:rsidR="00002BD0" w:rsidRDefault="00002BD0">
      <w:pPr>
        <w:pStyle w:val="BodyText"/>
        <w:spacing w:before="1"/>
        <w:rPr>
          <w:b/>
          <w:i/>
          <w:sz w:val="9"/>
        </w:rPr>
      </w:pPr>
    </w:p>
    <w:p w14:paraId="44909C2A" w14:textId="77777777" w:rsidR="00002BD0" w:rsidRDefault="00002BD0">
      <w:pPr>
        <w:pStyle w:val="BodyText"/>
        <w:rPr>
          <w:b/>
          <w:i/>
          <w:sz w:val="9"/>
        </w:rPr>
        <w:sectPr w:rsidR="00002BD0">
          <w:type w:val="continuous"/>
          <w:pgSz w:w="8500" w:h="12480"/>
          <w:pgMar w:top="680" w:right="566" w:bottom="0" w:left="425" w:header="0" w:footer="1054" w:gutter="0"/>
          <w:cols w:space="720"/>
        </w:sectPr>
      </w:pPr>
    </w:p>
    <w:p w14:paraId="7AC3CBA0" w14:textId="77777777" w:rsidR="00002BD0" w:rsidRDefault="00000000">
      <w:pPr>
        <w:spacing w:before="95" w:line="249" w:lineRule="auto"/>
        <w:ind w:left="398"/>
        <w:rPr>
          <w:sz w:val="16"/>
        </w:rPr>
      </w:pPr>
      <w:r>
        <w:rPr>
          <w:b/>
          <w:color w:val="1D181C"/>
          <w:sz w:val="16"/>
        </w:rPr>
        <w:t>Cash flow from financing activities</w:t>
      </w:r>
      <w:r>
        <w:rPr>
          <w:b/>
          <w:color w:val="1D181C"/>
          <w:spacing w:val="40"/>
          <w:sz w:val="16"/>
        </w:rPr>
        <w:t xml:space="preserve"> </w:t>
      </w:r>
      <w:r>
        <w:rPr>
          <w:color w:val="1D181C"/>
          <w:sz w:val="16"/>
        </w:rPr>
        <w:t>Proceeds</w:t>
      </w:r>
      <w:r>
        <w:rPr>
          <w:color w:val="1D181C"/>
          <w:spacing w:val="-4"/>
          <w:sz w:val="16"/>
        </w:rPr>
        <w:t xml:space="preserve"> </w:t>
      </w:r>
      <w:r>
        <w:rPr>
          <w:color w:val="1D181C"/>
          <w:sz w:val="16"/>
        </w:rPr>
        <w:t>from</w:t>
      </w:r>
      <w:r>
        <w:rPr>
          <w:color w:val="1D181C"/>
          <w:spacing w:val="-4"/>
          <w:sz w:val="16"/>
        </w:rPr>
        <w:t xml:space="preserve"> </w:t>
      </w:r>
      <w:proofErr w:type="spellStart"/>
      <w:r>
        <w:rPr>
          <w:color w:val="1D181C"/>
          <w:sz w:val="16"/>
        </w:rPr>
        <w:t>issurance</w:t>
      </w:r>
      <w:proofErr w:type="spellEnd"/>
      <w:r>
        <w:rPr>
          <w:color w:val="1D181C"/>
          <w:spacing w:val="-3"/>
          <w:sz w:val="16"/>
        </w:rPr>
        <w:t xml:space="preserve"> </w:t>
      </w:r>
      <w:r>
        <w:rPr>
          <w:color w:val="1D181C"/>
          <w:sz w:val="16"/>
        </w:rPr>
        <w:t>of</w:t>
      </w:r>
      <w:r>
        <w:rPr>
          <w:color w:val="1D181C"/>
          <w:spacing w:val="-4"/>
          <w:sz w:val="16"/>
        </w:rPr>
        <w:t xml:space="preserve"> </w:t>
      </w:r>
      <w:r>
        <w:rPr>
          <w:color w:val="1D181C"/>
          <w:sz w:val="16"/>
        </w:rPr>
        <w:t>common</w:t>
      </w:r>
      <w:r>
        <w:rPr>
          <w:color w:val="1D181C"/>
          <w:spacing w:val="-4"/>
          <w:sz w:val="16"/>
        </w:rPr>
        <w:t xml:space="preserve"> </w:t>
      </w:r>
      <w:r>
        <w:rPr>
          <w:color w:val="1D181C"/>
          <w:sz w:val="16"/>
        </w:rPr>
        <w:t>stocks</w:t>
      </w:r>
      <w:r>
        <w:rPr>
          <w:color w:val="1D181C"/>
          <w:spacing w:val="40"/>
          <w:sz w:val="16"/>
        </w:rPr>
        <w:t xml:space="preserve"> </w:t>
      </w:r>
      <w:r>
        <w:rPr>
          <w:color w:val="1D181C"/>
          <w:sz w:val="16"/>
        </w:rPr>
        <w:t xml:space="preserve">Proceeds from </w:t>
      </w:r>
      <w:proofErr w:type="spellStart"/>
      <w:r>
        <w:rPr>
          <w:color w:val="1D181C"/>
          <w:sz w:val="16"/>
        </w:rPr>
        <w:t>issurance</w:t>
      </w:r>
      <w:proofErr w:type="spellEnd"/>
      <w:r>
        <w:rPr>
          <w:color w:val="1D181C"/>
          <w:sz w:val="16"/>
        </w:rPr>
        <w:t xml:space="preserve"> of long-term debt</w:t>
      </w:r>
      <w:r>
        <w:rPr>
          <w:color w:val="1D181C"/>
          <w:spacing w:val="40"/>
          <w:sz w:val="16"/>
        </w:rPr>
        <w:t xml:space="preserve"> </w:t>
      </w:r>
      <w:r>
        <w:rPr>
          <w:color w:val="1D181C"/>
          <w:sz w:val="16"/>
        </w:rPr>
        <w:t>Paid the leasing debts</w:t>
      </w:r>
    </w:p>
    <w:p w14:paraId="4467A732" w14:textId="77777777" w:rsidR="00002BD0" w:rsidRDefault="00000000">
      <w:pPr>
        <w:ind w:left="398"/>
        <w:rPr>
          <w:sz w:val="16"/>
        </w:rPr>
      </w:pPr>
      <w:r>
        <w:rPr>
          <w:color w:val="1D181C"/>
          <w:sz w:val="16"/>
        </w:rPr>
        <w:t>Dividends</w:t>
      </w:r>
      <w:r>
        <w:rPr>
          <w:color w:val="1D181C"/>
          <w:spacing w:val="-8"/>
          <w:sz w:val="16"/>
        </w:rPr>
        <w:t xml:space="preserve"> </w:t>
      </w:r>
      <w:r>
        <w:rPr>
          <w:color w:val="1D181C"/>
          <w:spacing w:val="-4"/>
          <w:sz w:val="16"/>
        </w:rPr>
        <w:t>paid</w:t>
      </w:r>
    </w:p>
    <w:p w14:paraId="5785FC8F" w14:textId="77777777" w:rsidR="00002BD0" w:rsidRDefault="00000000">
      <w:pPr>
        <w:spacing w:before="11"/>
        <w:ind w:left="398"/>
        <w:rPr>
          <w:b/>
          <w:i/>
          <w:sz w:val="16"/>
        </w:rPr>
      </w:pPr>
      <w:r>
        <w:rPr>
          <w:b/>
          <w:i/>
          <w:color w:val="1D181C"/>
          <w:sz w:val="16"/>
        </w:rPr>
        <w:t>Cash</w:t>
      </w:r>
      <w:r>
        <w:rPr>
          <w:b/>
          <w:i/>
          <w:color w:val="1D181C"/>
          <w:spacing w:val="-1"/>
          <w:sz w:val="16"/>
        </w:rPr>
        <w:t xml:space="preserve"> </w:t>
      </w:r>
      <w:r>
        <w:rPr>
          <w:b/>
          <w:i/>
          <w:color w:val="1D181C"/>
          <w:sz w:val="16"/>
        </w:rPr>
        <w:t>generated</w:t>
      </w:r>
      <w:r>
        <w:rPr>
          <w:b/>
          <w:i/>
          <w:color w:val="1D181C"/>
          <w:spacing w:val="-1"/>
          <w:sz w:val="16"/>
        </w:rPr>
        <w:t xml:space="preserve"> </w:t>
      </w:r>
      <w:r>
        <w:rPr>
          <w:b/>
          <w:i/>
          <w:color w:val="1D181C"/>
          <w:sz w:val="16"/>
        </w:rPr>
        <w:t>from</w:t>
      </w:r>
      <w:r>
        <w:rPr>
          <w:b/>
          <w:i/>
          <w:color w:val="1D181C"/>
          <w:spacing w:val="1"/>
          <w:sz w:val="16"/>
        </w:rPr>
        <w:t xml:space="preserve"> </w:t>
      </w:r>
      <w:r>
        <w:rPr>
          <w:b/>
          <w:i/>
          <w:color w:val="1D181C"/>
          <w:sz w:val="16"/>
        </w:rPr>
        <w:t xml:space="preserve">financing </w:t>
      </w:r>
      <w:r>
        <w:rPr>
          <w:b/>
          <w:i/>
          <w:color w:val="1D181C"/>
          <w:spacing w:val="-2"/>
          <w:sz w:val="16"/>
        </w:rPr>
        <w:t>activities</w:t>
      </w:r>
    </w:p>
    <w:p w14:paraId="4A36DA28" w14:textId="77777777" w:rsidR="00002BD0" w:rsidRDefault="00000000">
      <w:pPr>
        <w:spacing w:before="99"/>
        <w:rPr>
          <w:b/>
          <w:i/>
          <w:sz w:val="16"/>
        </w:rPr>
      </w:pPr>
      <w:r>
        <w:br w:type="column"/>
      </w:r>
    </w:p>
    <w:p w14:paraId="355C1310" w14:textId="77777777" w:rsidR="00002BD0" w:rsidRDefault="00000000">
      <w:pPr>
        <w:spacing w:before="1"/>
        <w:ind w:right="2418"/>
        <w:jc w:val="right"/>
        <w:rPr>
          <w:sz w:val="16"/>
        </w:rPr>
      </w:pPr>
      <w:r>
        <w:rPr>
          <w:color w:val="1D181C"/>
          <w:spacing w:val="-5"/>
          <w:sz w:val="16"/>
        </w:rPr>
        <w:t>250</w:t>
      </w:r>
    </w:p>
    <w:p w14:paraId="2854212F" w14:textId="77777777" w:rsidR="00002BD0" w:rsidRDefault="00000000">
      <w:pPr>
        <w:spacing w:before="7"/>
        <w:ind w:right="2419"/>
        <w:jc w:val="right"/>
        <w:rPr>
          <w:sz w:val="16"/>
        </w:rPr>
      </w:pPr>
      <w:r>
        <w:rPr>
          <w:color w:val="1D181C"/>
          <w:spacing w:val="-5"/>
          <w:sz w:val="16"/>
        </w:rPr>
        <w:t>250</w:t>
      </w:r>
    </w:p>
    <w:p w14:paraId="3E89CFC8" w14:textId="77777777" w:rsidR="00002BD0" w:rsidRDefault="00000000">
      <w:pPr>
        <w:spacing w:before="10"/>
        <w:ind w:right="2416"/>
        <w:jc w:val="right"/>
        <w:rPr>
          <w:sz w:val="16"/>
        </w:rPr>
      </w:pPr>
      <w:r>
        <w:rPr>
          <w:color w:val="1D181C"/>
          <w:spacing w:val="-4"/>
          <w:sz w:val="16"/>
        </w:rPr>
        <w:t>(90)</w:t>
      </w:r>
    </w:p>
    <w:p w14:paraId="47F4FEFA" w14:textId="77777777" w:rsidR="00002BD0" w:rsidRDefault="00000000">
      <w:pPr>
        <w:spacing w:before="8"/>
        <w:ind w:right="2416"/>
        <w:jc w:val="right"/>
        <w:rPr>
          <w:sz w:val="16"/>
        </w:rPr>
      </w:pPr>
      <w:r>
        <w:rPr>
          <w:color w:val="1D181C"/>
          <w:spacing w:val="-2"/>
          <w:sz w:val="16"/>
        </w:rPr>
        <w:t>(1,200)</w:t>
      </w:r>
    </w:p>
    <w:p w14:paraId="1CE69610" w14:textId="77777777" w:rsidR="00002BD0" w:rsidRDefault="00000000">
      <w:pPr>
        <w:spacing w:before="11"/>
        <w:ind w:right="2416"/>
        <w:jc w:val="right"/>
        <w:rPr>
          <w:b/>
          <w:i/>
          <w:sz w:val="16"/>
        </w:rPr>
      </w:pPr>
      <w:r>
        <w:rPr>
          <w:b/>
          <w:i/>
          <w:color w:val="1D181C"/>
          <w:spacing w:val="-2"/>
          <w:sz w:val="16"/>
        </w:rPr>
        <w:t>(790)</w:t>
      </w:r>
    </w:p>
    <w:p w14:paraId="5517A41A" w14:textId="77777777" w:rsidR="00002BD0" w:rsidRDefault="00002BD0">
      <w:pPr>
        <w:jc w:val="right"/>
        <w:rPr>
          <w:b/>
          <w:i/>
          <w:sz w:val="16"/>
        </w:rPr>
        <w:sectPr w:rsidR="00002BD0">
          <w:type w:val="continuous"/>
          <w:pgSz w:w="8500" w:h="12480"/>
          <w:pgMar w:top="680" w:right="566" w:bottom="0" w:left="425" w:header="0" w:footer="1054" w:gutter="0"/>
          <w:cols w:num="2" w:space="720" w:equalWidth="0">
            <w:col w:w="3237" w:space="985"/>
            <w:col w:w="3287"/>
          </w:cols>
        </w:sectPr>
      </w:pPr>
    </w:p>
    <w:p w14:paraId="06FF4D72" w14:textId="77777777" w:rsidR="00002BD0" w:rsidRDefault="00002BD0">
      <w:pPr>
        <w:pStyle w:val="BodyText"/>
        <w:spacing w:before="5"/>
        <w:rPr>
          <w:b/>
          <w:i/>
          <w:sz w:val="9"/>
        </w:rPr>
      </w:pPr>
    </w:p>
    <w:p w14:paraId="0B4AB348" w14:textId="77777777" w:rsidR="00002BD0" w:rsidRDefault="00002BD0">
      <w:pPr>
        <w:pStyle w:val="BodyText"/>
        <w:rPr>
          <w:b/>
          <w:i/>
          <w:sz w:val="9"/>
        </w:rPr>
        <w:sectPr w:rsidR="00002BD0">
          <w:type w:val="continuous"/>
          <w:pgSz w:w="8500" w:h="12480"/>
          <w:pgMar w:top="680" w:right="566" w:bottom="0" w:left="425" w:header="0" w:footer="1054" w:gutter="0"/>
          <w:cols w:space="720"/>
        </w:sectPr>
      </w:pPr>
    </w:p>
    <w:p w14:paraId="4BCC92B8" w14:textId="77777777" w:rsidR="00002BD0" w:rsidRDefault="00000000">
      <w:pPr>
        <w:spacing w:before="91" w:line="247" w:lineRule="auto"/>
        <w:ind w:left="398"/>
        <w:rPr>
          <w:b/>
          <w:i/>
          <w:sz w:val="16"/>
        </w:rPr>
      </w:pPr>
      <w:r>
        <w:rPr>
          <w:b/>
          <w:i/>
          <w:color w:val="1D181C"/>
          <w:sz w:val="16"/>
        </w:rPr>
        <w:t>Net increase in cash and cash equivalents</w:t>
      </w:r>
      <w:r>
        <w:rPr>
          <w:b/>
          <w:i/>
          <w:color w:val="1D181C"/>
          <w:spacing w:val="40"/>
          <w:sz w:val="16"/>
        </w:rPr>
        <w:t xml:space="preserve"> </w:t>
      </w:r>
      <w:r>
        <w:rPr>
          <w:b/>
          <w:i/>
          <w:color w:val="1D181C"/>
          <w:sz w:val="16"/>
        </w:rPr>
        <w:t>Cash</w:t>
      </w:r>
      <w:r>
        <w:rPr>
          <w:b/>
          <w:i/>
          <w:color w:val="1D181C"/>
          <w:spacing w:val="-3"/>
          <w:sz w:val="16"/>
        </w:rPr>
        <w:t xml:space="preserve"> </w:t>
      </w:r>
      <w:r>
        <w:rPr>
          <w:b/>
          <w:i/>
          <w:color w:val="1D181C"/>
          <w:sz w:val="16"/>
        </w:rPr>
        <w:t>and</w:t>
      </w:r>
      <w:r>
        <w:rPr>
          <w:b/>
          <w:i/>
          <w:color w:val="1D181C"/>
          <w:spacing w:val="-3"/>
          <w:sz w:val="16"/>
        </w:rPr>
        <w:t xml:space="preserve"> </w:t>
      </w:r>
      <w:r>
        <w:rPr>
          <w:b/>
          <w:i/>
          <w:color w:val="1D181C"/>
          <w:sz w:val="16"/>
        </w:rPr>
        <w:t>cash</w:t>
      </w:r>
      <w:r>
        <w:rPr>
          <w:b/>
          <w:i/>
          <w:color w:val="1D181C"/>
          <w:spacing w:val="-3"/>
          <w:sz w:val="16"/>
        </w:rPr>
        <w:t xml:space="preserve"> </w:t>
      </w:r>
      <w:r>
        <w:rPr>
          <w:b/>
          <w:i/>
          <w:color w:val="1D181C"/>
          <w:sz w:val="16"/>
        </w:rPr>
        <w:t>equivalents</w:t>
      </w:r>
      <w:r>
        <w:rPr>
          <w:b/>
          <w:i/>
          <w:color w:val="1D181C"/>
          <w:spacing w:val="35"/>
          <w:sz w:val="16"/>
        </w:rPr>
        <w:t xml:space="preserve"> </w:t>
      </w:r>
      <w:r>
        <w:rPr>
          <w:b/>
          <w:i/>
          <w:color w:val="1D181C"/>
          <w:sz w:val="16"/>
        </w:rPr>
        <w:t>at</w:t>
      </w:r>
      <w:r>
        <w:rPr>
          <w:b/>
          <w:i/>
          <w:color w:val="1D181C"/>
          <w:spacing w:val="-3"/>
          <w:sz w:val="16"/>
        </w:rPr>
        <w:t xml:space="preserve"> </w:t>
      </w:r>
      <w:r>
        <w:rPr>
          <w:b/>
          <w:i/>
          <w:color w:val="1D181C"/>
          <w:sz w:val="16"/>
        </w:rPr>
        <w:t>beginning</w:t>
      </w:r>
      <w:r>
        <w:rPr>
          <w:b/>
          <w:i/>
          <w:color w:val="1D181C"/>
          <w:spacing w:val="-3"/>
          <w:sz w:val="16"/>
        </w:rPr>
        <w:t xml:space="preserve"> </w:t>
      </w:r>
      <w:r>
        <w:rPr>
          <w:b/>
          <w:i/>
          <w:color w:val="1D181C"/>
          <w:sz w:val="16"/>
        </w:rPr>
        <w:t>of</w:t>
      </w:r>
      <w:r>
        <w:rPr>
          <w:b/>
          <w:i/>
          <w:color w:val="1D181C"/>
          <w:spacing w:val="40"/>
          <w:sz w:val="16"/>
        </w:rPr>
        <w:t xml:space="preserve"> </w:t>
      </w:r>
      <w:r>
        <w:rPr>
          <w:b/>
          <w:i/>
          <w:color w:val="1D181C"/>
          <w:spacing w:val="-2"/>
          <w:sz w:val="16"/>
        </w:rPr>
        <w:t>period</w:t>
      </w:r>
    </w:p>
    <w:p w14:paraId="02257437" w14:textId="77777777" w:rsidR="00002BD0" w:rsidRDefault="00000000">
      <w:pPr>
        <w:spacing w:before="1"/>
        <w:ind w:left="398"/>
        <w:rPr>
          <w:b/>
          <w:i/>
          <w:sz w:val="16"/>
        </w:rPr>
      </w:pPr>
      <w:r>
        <w:rPr>
          <w:b/>
          <w:i/>
          <w:color w:val="1D181C"/>
          <w:sz w:val="16"/>
        </w:rPr>
        <w:t>Cash</w:t>
      </w:r>
      <w:r>
        <w:rPr>
          <w:b/>
          <w:i/>
          <w:color w:val="1D181C"/>
          <w:spacing w:val="-1"/>
          <w:sz w:val="16"/>
        </w:rPr>
        <w:t xml:space="preserve"> </w:t>
      </w:r>
      <w:r>
        <w:rPr>
          <w:b/>
          <w:i/>
          <w:color w:val="1D181C"/>
          <w:sz w:val="16"/>
        </w:rPr>
        <w:t>and cash</w:t>
      </w:r>
      <w:r>
        <w:rPr>
          <w:b/>
          <w:i/>
          <w:color w:val="1D181C"/>
          <w:spacing w:val="-1"/>
          <w:sz w:val="16"/>
        </w:rPr>
        <w:t xml:space="preserve"> </w:t>
      </w:r>
      <w:r>
        <w:rPr>
          <w:b/>
          <w:i/>
          <w:color w:val="1D181C"/>
          <w:sz w:val="16"/>
        </w:rPr>
        <w:t>equivalents at</w:t>
      </w:r>
      <w:r>
        <w:rPr>
          <w:b/>
          <w:i/>
          <w:color w:val="1D181C"/>
          <w:spacing w:val="-1"/>
          <w:sz w:val="16"/>
        </w:rPr>
        <w:t xml:space="preserve"> </w:t>
      </w:r>
      <w:r>
        <w:rPr>
          <w:b/>
          <w:i/>
          <w:color w:val="1D181C"/>
          <w:sz w:val="16"/>
        </w:rPr>
        <w:t xml:space="preserve">end of </w:t>
      </w:r>
      <w:r>
        <w:rPr>
          <w:b/>
          <w:i/>
          <w:color w:val="1D181C"/>
          <w:spacing w:val="-2"/>
          <w:sz w:val="16"/>
        </w:rPr>
        <w:t>period</w:t>
      </w:r>
    </w:p>
    <w:p w14:paraId="71E80D83" w14:textId="77777777" w:rsidR="00002BD0" w:rsidRDefault="00000000">
      <w:pPr>
        <w:spacing w:before="91"/>
        <w:ind w:left="400"/>
        <w:rPr>
          <w:b/>
          <w:i/>
          <w:sz w:val="16"/>
        </w:rPr>
      </w:pPr>
      <w:r>
        <w:br w:type="column"/>
      </w:r>
      <w:r>
        <w:rPr>
          <w:b/>
          <w:i/>
          <w:color w:val="1D181C"/>
          <w:spacing w:val="-5"/>
          <w:sz w:val="16"/>
        </w:rPr>
        <w:t>110</w:t>
      </w:r>
    </w:p>
    <w:p w14:paraId="6E5B48E2" w14:textId="77777777" w:rsidR="00002BD0" w:rsidRDefault="00002BD0">
      <w:pPr>
        <w:pStyle w:val="BodyText"/>
        <w:spacing w:before="9"/>
        <w:rPr>
          <w:b/>
          <w:i/>
          <w:sz w:val="16"/>
        </w:rPr>
      </w:pPr>
    </w:p>
    <w:p w14:paraId="3F080568" w14:textId="77777777" w:rsidR="00002BD0" w:rsidRDefault="00000000">
      <w:pPr>
        <w:ind w:left="399"/>
        <w:rPr>
          <w:b/>
          <w:i/>
          <w:sz w:val="16"/>
        </w:rPr>
      </w:pPr>
      <w:r>
        <w:rPr>
          <w:b/>
          <w:i/>
          <w:color w:val="1D181C"/>
          <w:spacing w:val="-5"/>
          <w:sz w:val="16"/>
        </w:rPr>
        <w:t>120</w:t>
      </w:r>
    </w:p>
    <w:p w14:paraId="31C431A3" w14:textId="77777777" w:rsidR="00002BD0" w:rsidRDefault="00000000">
      <w:pPr>
        <w:spacing w:before="8"/>
        <w:ind w:left="398"/>
        <w:rPr>
          <w:b/>
          <w:i/>
          <w:sz w:val="16"/>
        </w:rPr>
      </w:pPr>
      <w:r>
        <w:rPr>
          <w:b/>
          <w:i/>
          <w:color w:val="1D181C"/>
          <w:spacing w:val="-5"/>
          <w:sz w:val="16"/>
        </w:rPr>
        <w:t>230</w:t>
      </w:r>
    </w:p>
    <w:p w14:paraId="4EB0FF4C" w14:textId="77777777" w:rsidR="00002BD0" w:rsidRDefault="00002BD0">
      <w:pPr>
        <w:rPr>
          <w:b/>
          <w:i/>
          <w:sz w:val="16"/>
        </w:rPr>
        <w:sectPr w:rsidR="00002BD0">
          <w:type w:val="continuous"/>
          <w:pgSz w:w="8500" w:h="12480"/>
          <w:pgMar w:top="680" w:right="566" w:bottom="0" w:left="425" w:header="0" w:footer="1054" w:gutter="0"/>
          <w:cols w:num="2" w:space="720" w:equalWidth="0">
            <w:col w:w="3302" w:space="1147"/>
            <w:col w:w="3060"/>
          </w:cols>
        </w:sectPr>
      </w:pPr>
    </w:p>
    <w:p w14:paraId="773EF294" w14:textId="77777777" w:rsidR="00002BD0" w:rsidRDefault="00002BD0">
      <w:pPr>
        <w:pStyle w:val="BodyText"/>
        <w:spacing w:before="114"/>
        <w:rPr>
          <w:b/>
          <w:i/>
        </w:rPr>
      </w:pPr>
    </w:p>
    <w:p w14:paraId="44ED0E27" w14:textId="77777777" w:rsidR="00002BD0" w:rsidRDefault="00000000">
      <w:pPr>
        <w:ind w:left="398"/>
        <w:rPr>
          <w:b/>
          <w:i/>
          <w:sz w:val="19"/>
        </w:rPr>
      </w:pPr>
      <w:r>
        <w:rPr>
          <w:b/>
          <w:i/>
          <w:color w:val="1D181C"/>
          <w:spacing w:val="-2"/>
          <w:sz w:val="19"/>
        </w:rPr>
        <w:t>Solution</w:t>
      </w:r>
    </w:p>
    <w:p w14:paraId="5544C7B5" w14:textId="77777777" w:rsidR="00002BD0" w:rsidRDefault="00000000">
      <w:pPr>
        <w:spacing w:before="105"/>
        <w:ind w:left="398"/>
        <w:rPr>
          <w:sz w:val="16"/>
        </w:rPr>
      </w:pPr>
      <w:r>
        <w:rPr>
          <w:color w:val="1D181C"/>
          <w:sz w:val="16"/>
        </w:rPr>
        <w:t>Table</w:t>
      </w:r>
      <w:r>
        <w:rPr>
          <w:color w:val="1D181C"/>
          <w:spacing w:val="-5"/>
          <w:sz w:val="16"/>
        </w:rPr>
        <w:t xml:space="preserve"> </w:t>
      </w:r>
      <w:r>
        <w:rPr>
          <w:color w:val="1D181C"/>
          <w:sz w:val="16"/>
        </w:rPr>
        <w:t>57.</w:t>
      </w:r>
      <w:r>
        <w:rPr>
          <w:color w:val="1D181C"/>
          <w:spacing w:val="-3"/>
          <w:sz w:val="16"/>
        </w:rPr>
        <w:t xml:space="preserve"> </w:t>
      </w:r>
      <w:r>
        <w:rPr>
          <w:color w:val="1D181C"/>
          <w:sz w:val="16"/>
        </w:rPr>
        <w:t>The</w:t>
      </w:r>
      <w:r>
        <w:rPr>
          <w:color w:val="1D181C"/>
          <w:spacing w:val="-4"/>
          <w:sz w:val="16"/>
        </w:rPr>
        <w:t xml:space="preserve"> </w:t>
      </w:r>
      <w:r>
        <w:rPr>
          <w:color w:val="1D181C"/>
          <w:sz w:val="16"/>
        </w:rPr>
        <w:t>values</w:t>
      </w:r>
      <w:r>
        <w:rPr>
          <w:color w:val="1D181C"/>
          <w:spacing w:val="-3"/>
          <w:sz w:val="16"/>
        </w:rPr>
        <w:t xml:space="preserve"> </w:t>
      </w:r>
      <w:r>
        <w:rPr>
          <w:color w:val="1D181C"/>
          <w:sz w:val="16"/>
        </w:rPr>
        <w:t>of</w:t>
      </w:r>
      <w:r>
        <w:rPr>
          <w:color w:val="1D181C"/>
          <w:spacing w:val="-3"/>
          <w:sz w:val="16"/>
        </w:rPr>
        <w:t xml:space="preserve"> </w:t>
      </w:r>
      <w:r>
        <w:rPr>
          <w:color w:val="1D181C"/>
          <w:sz w:val="16"/>
        </w:rPr>
        <w:t>cash-flow</w:t>
      </w:r>
      <w:r>
        <w:rPr>
          <w:color w:val="1D181C"/>
          <w:spacing w:val="-3"/>
          <w:sz w:val="16"/>
        </w:rPr>
        <w:t xml:space="preserve"> </w:t>
      </w:r>
      <w:r>
        <w:rPr>
          <w:color w:val="1D181C"/>
          <w:sz w:val="16"/>
        </w:rPr>
        <w:t>ratios</w:t>
      </w:r>
      <w:r>
        <w:rPr>
          <w:color w:val="1D181C"/>
          <w:spacing w:val="-3"/>
          <w:sz w:val="16"/>
        </w:rPr>
        <w:t xml:space="preserve"> </w:t>
      </w:r>
      <w:r>
        <w:rPr>
          <w:color w:val="1D181C"/>
          <w:sz w:val="16"/>
        </w:rPr>
        <w:t>for</w:t>
      </w:r>
      <w:r>
        <w:rPr>
          <w:color w:val="1D181C"/>
          <w:spacing w:val="-3"/>
          <w:sz w:val="16"/>
        </w:rPr>
        <w:t xml:space="preserve"> </w:t>
      </w:r>
      <w:r>
        <w:rPr>
          <w:color w:val="1D181C"/>
          <w:sz w:val="16"/>
        </w:rPr>
        <w:t>Anaconda</w:t>
      </w:r>
      <w:r>
        <w:rPr>
          <w:color w:val="1D181C"/>
          <w:spacing w:val="-4"/>
          <w:sz w:val="16"/>
        </w:rPr>
        <w:t xml:space="preserve"> </w:t>
      </w:r>
      <w:r>
        <w:rPr>
          <w:color w:val="1D181C"/>
          <w:spacing w:val="-2"/>
          <w:sz w:val="16"/>
        </w:rPr>
        <w:t>Company</w:t>
      </w:r>
    </w:p>
    <w:p w14:paraId="4AAE46EA" w14:textId="77777777" w:rsidR="00002BD0" w:rsidRDefault="00002BD0">
      <w:pPr>
        <w:pStyle w:val="BodyText"/>
        <w:spacing w:before="5"/>
        <w:rPr>
          <w:sz w:val="8"/>
        </w:rPr>
      </w:pPr>
    </w:p>
    <w:tbl>
      <w:tblPr>
        <w:tblW w:w="0" w:type="auto"/>
        <w:tblInd w:w="395"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307"/>
        <w:gridCol w:w="2056"/>
        <w:gridCol w:w="1330"/>
      </w:tblGrid>
      <w:tr w:rsidR="00002BD0" w14:paraId="22AD8B3C" w14:textId="77777777">
        <w:trPr>
          <w:trHeight w:val="185"/>
        </w:trPr>
        <w:tc>
          <w:tcPr>
            <w:tcW w:w="2307" w:type="dxa"/>
          </w:tcPr>
          <w:p w14:paraId="1AE368E2" w14:textId="77777777" w:rsidR="00002BD0" w:rsidRDefault="00000000">
            <w:pPr>
              <w:pStyle w:val="TableParagraph"/>
              <w:spacing w:line="165" w:lineRule="exact"/>
              <w:ind w:left="688"/>
              <w:jc w:val="left"/>
              <w:rPr>
                <w:b/>
                <w:sz w:val="16"/>
              </w:rPr>
            </w:pPr>
            <w:r>
              <w:rPr>
                <w:b/>
                <w:color w:val="1D181C"/>
                <w:sz w:val="16"/>
              </w:rPr>
              <w:t>Return</w:t>
            </w:r>
            <w:r>
              <w:rPr>
                <w:b/>
                <w:color w:val="1D181C"/>
                <w:spacing w:val="-4"/>
                <w:sz w:val="16"/>
              </w:rPr>
              <w:t xml:space="preserve"> </w:t>
            </w:r>
            <w:r>
              <w:rPr>
                <w:b/>
                <w:color w:val="1D181C"/>
                <w:spacing w:val="-2"/>
                <w:sz w:val="16"/>
              </w:rPr>
              <w:t>ratios</w:t>
            </w:r>
          </w:p>
        </w:tc>
        <w:tc>
          <w:tcPr>
            <w:tcW w:w="2056" w:type="dxa"/>
          </w:tcPr>
          <w:p w14:paraId="213B72D5" w14:textId="77777777" w:rsidR="00002BD0" w:rsidRDefault="00000000">
            <w:pPr>
              <w:pStyle w:val="TableParagraph"/>
              <w:spacing w:line="165" w:lineRule="exact"/>
              <w:ind w:left="2"/>
              <w:rPr>
                <w:b/>
                <w:sz w:val="16"/>
              </w:rPr>
            </w:pPr>
            <w:r>
              <w:rPr>
                <w:b/>
                <w:color w:val="1D181C"/>
                <w:spacing w:val="-10"/>
                <w:sz w:val="16"/>
              </w:rPr>
              <w:t>N</w:t>
            </w:r>
          </w:p>
        </w:tc>
        <w:tc>
          <w:tcPr>
            <w:tcW w:w="1330" w:type="dxa"/>
          </w:tcPr>
          <w:p w14:paraId="00B108DC" w14:textId="77777777" w:rsidR="00002BD0" w:rsidRDefault="00000000">
            <w:pPr>
              <w:pStyle w:val="TableParagraph"/>
              <w:spacing w:line="165" w:lineRule="exact"/>
              <w:ind w:left="286"/>
              <w:jc w:val="left"/>
              <w:rPr>
                <w:b/>
                <w:sz w:val="16"/>
              </w:rPr>
            </w:pPr>
            <w:r>
              <w:rPr>
                <w:b/>
                <w:color w:val="1D181C"/>
                <w:spacing w:val="-2"/>
                <w:sz w:val="16"/>
              </w:rPr>
              <w:t>References</w:t>
            </w:r>
          </w:p>
        </w:tc>
      </w:tr>
      <w:tr w:rsidR="00002BD0" w14:paraId="6237A92D" w14:textId="77777777">
        <w:trPr>
          <w:trHeight w:val="405"/>
        </w:trPr>
        <w:tc>
          <w:tcPr>
            <w:tcW w:w="2307" w:type="dxa"/>
          </w:tcPr>
          <w:p w14:paraId="76C32FD2" w14:textId="77777777" w:rsidR="00002BD0" w:rsidRDefault="00000000">
            <w:pPr>
              <w:pStyle w:val="TableParagraph"/>
              <w:spacing w:line="181" w:lineRule="exact"/>
              <w:ind w:left="70"/>
              <w:jc w:val="left"/>
              <w:rPr>
                <w:b/>
                <w:sz w:val="16"/>
              </w:rPr>
            </w:pPr>
            <w:r>
              <w:rPr>
                <w:b/>
                <w:color w:val="1D181C"/>
                <w:sz w:val="16"/>
              </w:rPr>
              <w:t>1.Accrual</w:t>
            </w:r>
            <w:r>
              <w:rPr>
                <w:b/>
                <w:color w:val="1D181C"/>
                <w:spacing w:val="-9"/>
                <w:sz w:val="16"/>
              </w:rPr>
              <w:t xml:space="preserve"> </w:t>
            </w:r>
            <w:r>
              <w:rPr>
                <w:b/>
                <w:color w:val="1D181C"/>
                <w:sz w:val="16"/>
              </w:rPr>
              <w:t>operating</w:t>
            </w:r>
            <w:r>
              <w:rPr>
                <w:b/>
                <w:color w:val="1D181C"/>
                <w:spacing w:val="-7"/>
                <w:sz w:val="16"/>
              </w:rPr>
              <w:t xml:space="preserve"> </w:t>
            </w:r>
            <w:r>
              <w:rPr>
                <w:b/>
                <w:color w:val="1D181C"/>
                <w:spacing w:val="-2"/>
                <w:sz w:val="16"/>
              </w:rPr>
              <w:t>ratio</w:t>
            </w:r>
          </w:p>
        </w:tc>
        <w:tc>
          <w:tcPr>
            <w:tcW w:w="2056" w:type="dxa"/>
          </w:tcPr>
          <w:p w14:paraId="390E8B61" w14:textId="77777777" w:rsidR="00002BD0" w:rsidRDefault="00000000">
            <w:pPr>
              <w:pStyle w:val="TableParagraph"/>
              <w:spacing w:before="32" w:line="240" w:lineRule="auto"/>
              <w:ind w:right="62"/>
              <w:jc w:val="right"/>
              <w:rPr>
                <w:sz w:val="16"/>
              </w:rPr>
            </w:pPr>
            <w:r>
              <w:rPr>
                <w:color w:val="1D181C"/>
                <w:spacing w:val="-2"/>
                <w:sz w:val="16"/>
              </w:rPr>
              <w:t>72.34%</w:t>
            </w:r>
          </w:p>
          <w:p w14:paraId="7E05E2AC" w14:textId="77777777" w:rsidR="00002BD0" w:rsidRDefault="00000000">
            <w:pPr>
              <w:pStyle w:val="TableParagraph"/>
              <w:spacing w:before="2" w:line="168" w:lineRule="exact"/>
              <w:ind w:right="62"/>
              <w:jc w:val="right"/>
              <w:rPr>
                <w:sz w:val="16"/>
              </w:rPr>
            </w:pPr>
            <w:r>
              <w:rPr>
                <w:color w:val="1D181C"/>
                <w:sz w:val="16"/>
              </w:rPr>
              <w:t xml:space="preserve">2 </w:t>
            </w:r>
            <w:r>
              <w:rPr>
                <w:color w:val="1D181C"/>
                <w:spacing w:val="-2"/>
                <w:sz w:val="16"/>
              </w:rPr>
              <w:t>points*</w:t>
            </w:r>
          </w:p>
        </w:tc>
        <w:tc>
          <w:tcPr>
            <w:tcW w:w="1330" w:type="dxa"/>
            <w:vMerge w:val="restart"/>
          </w:tcPr>
          <w:p w14:paraId="42D5E9E7" w14:textId="77777777" w:rsidR="00002BD0" w:rsidRDefault="00002BD0">
            <w:pPr>
              <w:pStyle w:val="TableParagraph"/>
              <w:spacing w:line="240" w:lineRule="auto"/>
              <w:jc w:val="left"/>
              <w:rPr>
                <w:sz w:val="16"/>
              </w:rPr>
            </w:pPr>
          </w:p>
          <w:p w14:paraId="237B21DB" w14:textId="77777777" w:rsidR="00002BD0" w:rsidRDefault="00002BD0">
            <w:pPr>
              <w:pStyle w:val="TableParagraph"/>
              <w:spacing w:line="240" w:lineRule="auto"/>
              <w:jc w:val="left"/>
              <w:rPr>
                <w:sz w:val="16"/>
              </w:rPr>
            </w:pPr>
          </w:p>
          <w:p w14:paraId="45CE875B" w14:textId="77777777" w:rsidR="00002BD0" w:rsidRDefault="00002BD0">
            <w:pPr>
              <w:pStyle w:val="TableParagraph"/>
              <w:spacing w:before="53" w:line="240" w:lineRule="auto"/>
              <w:jc w:val="left"/>
              <w:rPr>
                <w:sz w:val="16"/>
              </w:rPr>
            </w:pPr>
          </w:p>
          <w:p w14:paraId="1F2B7BC3" w14:textId="77777777" w:rsidR="00002BD0" w:rsidRDefault="00000000">
            <w:pPr>
              <w:pStyle w:val="TableParagraph"/>
              <w:spacing w:line="240" w:lineRule="auto"/>
              <w:ind w:left="231"/>
              <w:jc w:val="left"/>
              <w:rPr>
                <w:b/>
                <w:sz w:val="16"/>
              </w:rPr>
            </w:pPr>
            <w:r>
              <w:rPr>
                <w:b/>
                <w:color w:val="1D181C"/>
                <w:sz w:val="16"/>
              </w:rPr>
              <w:t xml:space="preserve">≥ </w:t>
            </w:r>
            <w:r>
              <w:rPr>
                <w:b/>
                <w:color w:val="1D181C"/>
                <w:spacing w:val="-4"/>
                <w:sz w:val="16"/>
              </w:rPr>
              <w:t>100%</w:t>
            </w:r>
          </w:p>
        </w:tc>
      </w:tr>
      <w:tr w:rsidR="00002BD0" w14:paraId="14DA94B0" w14:textId="77777777">
        <w:trPr>
          <w:trHeight w:val="367"/>
        </w:trPr>
        <w:tc>
          <w:tcPr>
            <w:tcW w:w="2307" w:type="dxa"/>
          </w:tcPr>
          <w:p w14:paraId="0C620C2D" w14:textId="77777777" w:rsidR="00002BD0" w:rsidRDefault="00000000">
            <w:pPr>
              <w:pStyle w:val="TableParagraph"/>
              <w:spacing w:line="181" w:lineRule="exact"/>
              <w:ind w:left="70"/>
              <w:jc w:val="left"/>
              <w:rPr>
                <w:b/>
                <w:sz w:val="16"/>
              </w:rPr>
            </w:pPr>
            <w:r>
              <w:rPr>
                <w:b/>
                <w:color w:val="1D181C"/>
                <w:sz w:val="16"/>
              </w:rPr>
              <w:t>2.Accrual</w:t>
            </w:r>
            <w:r>
              <w:rPr>
                <w:b/>
                <w:color w:val="1D181C"/>
                <w:spacing w:val="-10"/>
                <w:sz w:val="16"/>
              </w:rPr>
              <w:t xml:space="preserve"> </w:t>
            </w:r>
            <w:r>
              <w:rPr>
                <w:b/>
                <w:color w:val="1D181C"/>
                <w:spacing w:val="-2"/>
                <w:sz w:val="16"/>
              </w:rPr>
              <w:t>ratio</w:t>
            </w:r>
          </w:p>
        </w:tc>
        <w:tc>
          <w:tcPr>
            <w:tcW w:w="2056" w:type="dxa"/>
          </w:tcPr>
          <w:p w14:paraId="2879D23F" w14:textId="77777777" w:rsidR="00002BD0" w:rsidRDefault="00000000">
            <w:pPr>
              <w:pStyle w:val="TableParagraph"/>
              <w:spacing w:line="178" w:lineRule="exact"/>
              <w:ind w:right="62"/>
              <w:jc w:val="right"/>
              <w:rPr>
                <w:sz w:val="16"/>
              </w:rPr>
            </w:pPr>
            <w:r>
              <w:rPr>
                <w:color w:val="1D181C"/>
                <w:spacing w:val="-2"/>
                <w:sz w:val="16"/>
              </w:rPr>
              <w:t>3.61%</w:t>
            </w:r>
          </w:p>
          <w:p w14:paraId="648381B1" w14:textId="77777777" w:rsidR="00002BD0" w:rsidRDefault="00000000">
            <w:pPr>
              <w:pStyle w:val="TableParagraph"/>
              <w:spacing w:before="1" w:line="168" w:lineRule="exact"/>
              <w:ind w:right="62"/>
              <w:jc w:val="right"/>
              <w:rPr>
                <w:sz w:val="16"/>
              </w:rPr>
            </w:pPr>
            <w:r>
              <w:rPr>
                <w:color w:val="1D181C"/>
                <w:sz w:val="16"/>
              </w:rPr>
              <w:t xml:space="preserve">1 </w:t>
            </w:r>
            <w:proofErr w:type="gramStart"/>
            <w:r>
              <w:rPr>
                <w:color w:val="1D181C"/>
                <w:spacing w:val="-2"/>
                <w:sz w:val="16"/>
              </w:rPr>
              <w:t>points</w:t>
            </w:r>
            <w:proofErr w:type="gramEnd"/>
            <w:r>
              <w:rPr>
                <w:color w:val="1D181C"/>
                <w:spacing w:val="-2"/>
                <w:sz w:val="16"/>
              </w:rPr>
              <w:t>*</w:t>
            </w:r>
          </w:p>
        </w:tc>
        <w:tc>
          <w:tcPr>
            <w:tcW w:w="1330" w:type="dxa"/>
            <w:vMerge/>
            <w:tcBorders>
              <w:top w:val="nil"/>
            </w:tcBorders>
          </w:tcPr>
          <w:p w14:paraId="24135618" w14:textId="77777777" w:rsidR="00002BD0" w:rsidRDefault="00002BD0">
            <w:pPr>
              <w:rPr>
                <w:sz w:val="2"/>
                <w:szCs w:val="2"/>
              </w:rPr>
            </w:pPr>
          </w:p>
        </w:tc>
      </w:tr>
      <w:tr w:rsidR="00002BD0" w14:paraId="38C63CC1" w14:textId="77777777">
        <w:trPr>
          <w:trHeight w:val="367"/>
        </w:trPr>
        <w:tc>
          <w:tcPr>
            <w:tcW w:w="2307" w:type="dxa"/>
          </w:tcPr>
          <w:p w14:paraId="2086DFBC" w14:textId="77777777" w:rsidR="00002BD0" w:rsidRDefault="00000000">
            <w:pPr>
              <w:pStyle w:val="TableParagraph"/>
              <w:tabs>
                <w:tab w:val="left" w:pos="1371"/>
              </w:tabs>
              <w:spacing w:line="181" w:lineRule="exact"/>
              <w:ind w:left="70"/>
              <w:jc w:val="left"/>
              <w:rPr>
                <w:b/>
                <w:sz w:val="16"/>
              </w:rPr>
            </w:pPr>
            <w:r>
              <w:rPr>
                <w:b/>
                <w:color w:val="1D181C"/>
                <w:spacing w:val="-2"/>
                <w:sz w:val="16"/>
              </w:rPr>
              <w:t>3.Capital</w:t>
            </w:r>
            <w:r>
              <w:rPr>
                <w:b/>
                <w:color w:val="1D181C"/>
                <w:sz w:val="16"/>
              </w:rPr>
              <w:tab/>
            </w:r>
            <w:r>
              <w:rPr>
                <w:b/>
                <w:color w:val="1D181C"/>
                <w:spacing w:val="-2"/>
                <w:sz w:val="16"/>
              </w:rPr>
              <w:t>Expenditure</w:t>
            </w:r>
          </w:p>
          <w:p w14:paraId="7141E0D2" w14:textId="77777777" w:rsidR="00002BD0" w:rsidRDefault="00000000">
            <w:pPr>
              <w:pStyle w:val="TableParagraph"/>
              <w:spacing w:before="1" w:line="165" w:lineRule="exact"/>
              <w:ind w:left="70"/>
              <w:jc w:val="left"/>
              <w:rPr>
                <w:b/>
                <w:sz w:val="16"/>
              </w:rPr>
            </w:pPr>
            <w:r>
              <w:rPr>
                <w:b/>
                <w:color w:val="1D181C"/>
                <w:sz w:val="16"/>
              </w:rPr>
              <w:t>Coverage</w:t>
            </w:r>
            <w:r>
              <w:rPr>
                <w:b/>
                <w:color w:val="1D181C"/>
                <w:spacing w:val="-8"/>
                <w:sz w:val="16"/>
              </w:rPr>
              <w:t xml:space="preserve"> </w:t>
            </w:r>
            <w:r>
              <w:rPr>
                <w:b/>
                <w:color w:val="1D181C"/>
                <w:spacing w:val="-2"/>
                <w:sz w:val="16"/>
              </w:rPr>
              <w:t>ratio</w:t>
            </w:r>
          </w:p>
        </w:tc>
        <w:tc>
          <w:tcPr>
            <w:tcW w:w="2056" w:type="dxa"/>
          </w:tcPr>
          <w:p w14:paraId="075ADAF8" w14:textId="77777777" w:rsidR="00002BD0" w:rsidRDefault="00000000">
            <w:pPr>
              <w:pStyle w:val="TableParagraph"/>
              <w:spacing w:line="178" w:lineRule="exact"/>
              <w:ind w:right="62"/>
              <w:jc w:val="right"/>
              <w:rPr>
                <w:sz w:val="16"/>
              </w:rPr>
            </w:pPr>
            <w:r>
              <w:rPr>
                <w:color w:val="1D181C"/>
                <w:spacing w:val="-2"/>
                <w:sz w:val="16"/>
              </w:rPr>
              <w:t>74.38%</w:t>
            </w:r>
          </w:p>
          <w:p w14:paraId="438F072D" w14:textId="77777777" w:rsidR="00002BD0" w:rsidRDefault="00000000">
            <w:pPr>
              <w:pStyle w:val="TableParagraph"/>
              <w:spacing w:before="1" w:line="168" w:lineRule="exact"/>
              <w:ind w:right="62"/>
              <w:jc w:val="right"/>
              <w:rPr>
                <w:sz w:val="16"/>
              </w:rPr>
            </w:pPr>
            <w:r>
              <w:rPr>
                <w:color w:val="1D181C"/>
                <w:sz w:val="16"/>
              </w:rPr>
              <w:t xml:space="preserve">2 </w:t>
            </w:r>
            <w:r>
              <w:rPr>
                <w:color w:val="1D181C"/>
                <w:spacing w:val="-2"/>
                <w:sz w:val="16"/>
              </w:rPr>
              <w:t>points*</w:t>
            </w:r>
          </w:p>
        </w:tc>
        <w:tc>
          <w:tcPr>
            <w:tcW w:w="1330" w:type="dxa"/>
            <w:vMerge/>
            <w:tcBorders>
              <w:top w:val="nil"/>
            </w:tcBorders>
          </w:tcPr>
          <w:p w14:paraId="61133432" w14:textId="77777777" w:rsidR="00002BD0" w:rsidRDefault="00002BD0">
            <w:pPr>
              <w:rPr>
                <w:sz w:val="2"/>
                <w:szCs w:val="2"/>
              </w:rPr>
            </w:pPr>
          </w:p>
        </w:tc>
      </w:tr>
      <w:tr w:rsidR="00002BD0" w14:paraId="5E9EDB11" w14:textId="77777777">
        <w:trPr>
          <w:trHeight w:val="367"/>
        </w:trPr>
        <w:tc>
          <w:tcPr>
            <w:tcW w:w="2307" w:type="dxa"/>
          </w:tcPr>
          <w:p w14:paraId="281582BE" w14:textId="77777777" w:rsidR="00002BD0" w:rsidRDefault="00000000">
            <w:pPr>
              <w:pStyle w:val="TableParagraph"/>
              <w:spacing w:line="181" w:lineRule="exact"/>
              <w:ind w:left="70"/>
              <w:jc w:val="left"/>
              <w:rPr>
                <w:b/>
                <w:sz w:val="16"/>
              </w:rPr>
            </w:pPr>
            <w:r>
              <w:rPr>
                <w:b/>
                <w:color w:val="1D181C"/>
                <w:sz w:val="16"/>
              </w:rPr>
              <w:t>4.Free</w:t>
            </w:r>
            <w:r>
              <w:rPr>
                <w:b/>
                <w:color w:val="1D181C"/>
                <w:spacing w:val="-3"/>
                <w:sz w:val="16"/>
              </w:rPr>
              <w:t xml:space="preserve"> </w:t>
            </w:r>
            <w:r>
              <w:rPr>
                <w:b/>
                <w:color w:val="1D181C"/>
                <w:sz w:val="16"/>
              </w:rPr>
              <w:t>cash</w:t>
            </w:r>
            <w:r>
              <w:rPr>
                <w:b/>
                <w:color w:val="1D181C"/>
                <w:spacing w:val="-2"/>
                <w:sz w:val="16"/>
              </w:rPr>
              <w:t xml:space="preserve"> </w:t>
            </w:r>
            <w:r>
              <w:rPr>
                <w:b/>
                <w:color w:val="1D181C"/>
                <w:sz w:val="16"/>
              </w:rPr>
              <w:t>flow</w:t>
            </w:r>
            <w:r>
              <w:rPr>
                <w:b/>
                <w:color w:val="1D181C"/>
                <w:spacing w:val="-2"/>
                <w:sz w:val="16"/>
              </w:rPr>
              <w:t xml:space="preserve"> ratio</w:t>
            </w:r>
          </w:p>
        </w:tc>
        <w:tc>
          <w:tcPr>
            <w:tcW w:w="2056" w:type="dxa"/>
          </w:tcPr>
          <w:p w14:paraId="5C458990" w14:textId="77777777" w:rsidR="00002BD0" w:rsidRDefault="00000000">
            <w:pPr>
              <w:pStyle w:val="TableParagraph"/>
              <w:spacing w:line="178" w:lineRule="exact"/>
              <w:ind w:right="62"/>
              <w:jc w:val="right"/>
              <w:rPr>
                <w:sz w:val="16"/>
              </w:rPr>
            </w:pPr>
            <w:r>
              <w:rPr>
                <w:color w:val="1D181C"/>
                <w:spacing w:val="-2"/>
                <w:sz w:val="16"/>
              </w:rPr>
              <w:t>-34.45%</w:t>
            </w:r>
          </w:p>
          <w:p w14:paraId="72BB51A5" w14:textId="77777777" w:rsidR="00002BD0" w:rsidRDefault="00000000">
            <w:pPr>
              <w:pStyle w:val="TableParagraph"/>
              <w:spacing w:before="1" w:line="168" w:lineRule="exact"/>
              <w:ind w:right="62"/>
              <w:jc w:val="right"/>
              <w:rPr>
                <w:sz w:val="16"/>
              </w:rPr>
            </w:pPr>
            <w:r>
              <w:rPr>
                <w:color w:val="1D181C"/>
                <w:sz w:val="16"/>
              </w:rPr>
              <w:t xml:space="preserve">1 </w:t>
            </w:r>
            <w:proofErr w:type="gramStart"/>
            <w:r>
              <w:rPr>
                <w:color w:val="1D181C"/>
                <w:spacing w:val="-2"/>
                <w:sz w:val="16"/>
              </w:rPr>
              <w:t>points</w:t>
            </w:r>
            <w:proofErr w:type="gramEnd"/>
            <w:r>
              <w:rPr>
                <w:color w:val="1D181C"/>
                <w:spacing w:val="-2"/>
                <w:sz w:val="16"/>
              </w:rPr>
              <w:t>*</w:t>
            </w:r>
          </w:p>
        </w:tc>
        <w:tc>
          <w:tcPr>
            <w:tcW w:w="1330" w:type="dxa"/>
            <w:vMerge/>
            <w:tcBorders>
              <w:top w:val="nil"/>
            </w:tcBorders>
          </w:tcPr>
          <w:p w14:paraId="17381C35" w14:textId="77777777" w:rsidR="00002BD0" w:rsidRDefault="00002BD0">
            <w:pPr>
              <w:rPr>
                <w:sz w:val="2"/>
                <w:szCs w:val="2"/>
              </w:rPr>
            </w:pPr>
          </w:p>
        </w:tc>
      </w:tr>
    </w:tbl>
    <w:p w14:paraId="0F4715C3" w14:textId="77777777" w:rsidR="00002BD0" w:rsidRDefault="00002BD0">
      <w:pPr>
        <w:rPr>
          <w:sz w:val="2"/>
          <w:szCs w:val="2"/>
        </w:rPr>
        <w:sectPr w:rsidR="00002BD0">
          <w:type w:val="continuous"/>
          <w:pgSz w:w="8500" w:h="12480"/>
          <w:pgMar w:top="680" w:right="566" w:bottom="0" w:left="425" w:header="0" w:footer="1054" w:gutter="0"/>
          <w:cols w:space="720"/>
        </w:sectPr>
      </w:pPr>
    </w:p>
    <w:p w14:paraId="351A939C" w14:textId="77777777" w:rsidR="00002BD0" w:rsidRDefault="00000000">
      <w:pPr>
        <w:spacing w:before="74" w:line="362" w:lineRule="auto"/>
        <w:ind w:left="795" w:right="455"/>
        <w:rPr>
          <w:sz w:val="16"/>
        </w:rPr>
      </w:pPr>
      <w:r>
        <w:rPr>
          <w:color w:val="1D181C"/>
          <w:sz w:val="16"/>
        </w:rPr>
        <w:lastRenderedPageBreak/>
        <w:t>*The points are awarded according</w:t>
      </w:r>
      <w:r>
        <w:rPr>
          <w:color w:val="1D181C"/>
          <w:spacing w:val="-2"/>
          <w:sz w:val="16"/>
        </w:rPr>
        <w:t xml:space="preserve"> </w:t>
      </w:r>
      <w:r>
        <w:rPr>
          <w:color w:val="1D181C"/>
          <w:sz w:val="16"/>
        </w:rPr>
        <w:t>to the value of the realized values compared to the</w:t>
      </w:r>
      <w:r>
        <w:rPr>
          <w:color w:val="1D181C"/>
          <w:spacing w:val="-1"/>
          <w:sz w:val="16"/>
        </w:rPr>
        <w:t xml:space="preserve"> </w:t>
      </w:r>
      <w:r>
        <w:rPr>
          <w:color w:val="1D181C"/>
          <w:sz w:val="16"/>
        </w:rPr>
        <w:t>reference</w:t>
      </w:r>
      <w:r>
        <w:rPr>
          <w:color w:val="1D181C"/>
          <w:spacing w:val="40"/>
          <w:sz w:val="16"/>
        </w:rPr>
        <w:t xml:space="preserve"> </w:t>
      </w:r>
      <w:r>
        <w:rPr>
          <w:color w:val="1D181C"/>
          <w:sz w:val="16"/>
        </w:rPr>
        <w:t>indicated by literature.</w:t>
      </w:r>
    </w:p>
    <w:p w14:paraId="579DA33C" w14:textId="77777777" w:rsidR="00002BD0" w:rsidRDefault="00000000">
      <w:pPr>
        <w:spacing w:before="1"/>
        <w:ind w:left="795"/>
        <w:rPr>
          <w:sz w:val="16"/>
        </w:rPr>
      </w:pPr>
      <w:r>
        <w:rPr>
          <w:b/>
          <w:color w:val="1D181C"/>
          <w:sz w:val="16"/>
        </w:rPr>
        <w:t>Additional</w:t>
      </w:r>
      <w:r>
        <w:rPr>
          <w:b/>
          <w:color w:val="1D181C"/>
          <w:spacing w:val="-2"/>
          <w:sz w:val="16"/>
        </w:rPr>
        <w:t xml:space="preserve"> data</w:t>
      </w:r>
      <w:r>
        <w:rPr>
          <w:color w:val="1D181C"/>
          <w:spacing w:val="-2"/>
          <w:sz w:val="16"/>
        </w:rPr>
        <w:t>:</w:t>
      </w:r>
    </w:p>
    <w:p w14:paraId="558C0D49" w14:textId="77777777" w:rsidR="00002BD0" w:rsidRDefault="00000000">
      <w:pPr>
        <w:spacing w:before="93"/>
        <w:ind w:left="795"/>
        <w:rPr>
          <w:sz w:val="16"/>
        </w:rPr>
      </w:pPr>
      <w:r>
        <w:rPr>
          <w:color w:val="1D181C"/>
          <w:sz w:val="16"/>
        </w:rPr>
        <w:t>Free</w:t>
      </w:r>
      <w:r>
        <w:rPr>
          <w:color w:val="1D181C"/>
          <w:spacing w:val="-4"/>
          <w:sz w:val="16"/>
        </w:rPr>
        <w:t xml:space="preserve"> </w:t>
      </w:r>
      <w:r>
        <w:rPr>
          <w:color w:val="1D181C"/>
          <w:sz w:val="16"/>
        </w:rPr>
        <w:t>cash</w:t>
      </w:r>
      <w:r>
        <w:rPr>
          <w:color w:val="1D181C"/>
          <w:spacing w:val="-2"/>
          <w:sz w:val="16"/>
        </w:rPr>
        <w:t xml:space="preserve"> </w:t>
      </w:r>
      <w:r>
        <w:rPr>
          <w:color w:val="1D181C"/>
          <w:sz w:val="16"/>
        </w:rPr>
        <w:t>flow=</w:t>
      </w:r>
      <w:r>
        <w:rPr>
          <w:color w:val="1D181C"/>
          <w:spacing w:val="-4"/>
          <w:sz w:val="16"/>
        </w:rPr>
        <w:t xml:space="preserve"> </w:t>
      </w:r>
      <w:r>
        <w:rPr>
          <w:color w:val="1D181C"/>
          <w:sz w:val="16"/>
        </w:rPr>
        <w:t>Net</w:t>
      </w:r>
      <w:r>
        <w:rPr>
          <w:color w:val="1D181C"/>
          <w:spacing w:val="-4"/>
          <w:sz w:val="16"/>
        </w:rPr>
        <w:t xml:space="preserve"> </w:t>
      </w:r>
      <w:r>
        <w:rPr>
          <w:color w:val="1D181C"/>
          <w:sz w:val="16"/>
        </w:rPr>
        <w:t>operating</w:t>
      </w:r>
      <w:r>
        <w:rPr>
          <w:color w:val="1D181C"/>
          <w:spacing w:val="-5"/>
          <w:sz w:val="16"/>
        </w:rPr>
        <w:t xml:space="preserve"> </w:t>
      </w:r>
      <w:r>
        <w:rPr>
          <w:color w:val="1D181C"/>
          <w:sz w:val="16"/>
        </w:rPr>
        <w:t>cash</w:t>
      </w:r>
      <w:r>
        <w:rPr>
          <w:color w:val="1D181C"/>
          <w:spacing w:val="-3"/>
          <w:sz w:val="16"/>
        </w:rPr>
        <w:t xml:space="preserve"> </w:t>
      </w:r>
      <w:r>
        <w:rPr>
          <w:color w:val="1D181C"/>
          <w:sz w:val="16"/>
        </w:rPr>
        <w:t>flow-</w:t>
      </w:r>
      <w:r>
        <w:rPr>
          <w:color w:val="1D181C"/>
          <w:spacing w:val="-2"/>
          <w:sz w:val="16"/>
        </w:rPr>
        <w:t xml:space="preserve"> </w:t>
      </w:r>
      <w:r>
        <w:rPr>
          <w:color w:val="1D181C"/>
          <w:sz w:val="16"/>
        </w:rPr>
        <w:t>Purchased</w:t>
      </w:r>
      <w:r>
        <w:rPr>
          <w:color w:val="1D181C"/>
          <w:spacing w:val="-3"/>
          <w:sz w:val="16"/>
        </w:rPr>
        <w:t xml:space="preserve"> </w:t>
      </w:r>
      <w:r>
        <w:rPr>
          <w:color w:val="1D181C"/>
          <w:sz w:val="16"/>
        </w:rPr>
        <w:t>of</w:t>
      </w:r>
      <w:r>
        <w:rPr>
          <w:color w:val="1D181C"/>
          <w:spacing w:val="-3"/>
          <w:sz w:val="16"/>
        </w:rPr>
        <w:t xml:space="preserve"> </w:t>
      </w:r>
      <w:r>
        <w:rPr>
          <w:color w:val="1D181C"/>
          <w:sz w:val="16"/>
        </w:rPr>
        <w:t>fixed</w:t>
      </w:r>
      <w:r>
        <w:rPr>
          <w:color w:val="1D181C"/>
          <w:spacing w:val="-3"/>
          <w:sz w:val="16"/>
        </w:rPr>
        <w:t xml:space="preserve"> </w:t>
      </w:r>
      <w:r>
        <w:rPr>
          <w:color w:val="1D181C"/>
          <w:sz w:val="16"/>
        </w:rPr>
        <w:t>assets</w:t>
      </w:r>
      <w:r>
        <w:rPr>
          <w:color w:val="1D181C"/>
          <w:spacing w:val="-3"/>
          <w:sz w:val="16"/>
        </w:rPr>
        <w:t xml:space="preserve"> </w:t>
      </w:r>
      <w:r>
        <w:rPr>
          <w:color w:val="1D181C"/>
          <w:sz w:val="16"/>
        </w:rPr>
        <w:t>=</w:t>
      </w:r>
      <w:r>
        <w:rPr>
          <w:color w:val="1D181C"/>
          <w:spacing w:val="-3"/>
          <w:sz w:val="16"/>
        </w:rPr>
        <w:t xml:space="preserve"> </w:t>
      </w:r>
      <w:r>
        <w:rPr>
          <w:color w:val="1D181C"/>
          <w:sz w:val="16"/>
        </w:rPr>
        <w:t>2,380-3,200=</w:t>
      </w:r>
      <w:r>
        <w:rPr>
          <w:color w:val="1D181C"/>
          <w:spacing w:val="34"/>
          <w:sz w:val="16"/>
        </w:rPr>
        <w:t xml:space="preserve"> </w:t>
      </w:r>
      <w:r>
        <w:rPr>
          <w:color w:val="1D181C"/>
          <w:sz w:val="16"/>
        </w:rPr>
        <w:t>(820)</w:t>
      </w:r>
      <w:r>
        <w:rPr>
          <w:color w:val="1D181C"/>
          <w:spacing w:val="-2"/>
          <w:sz w:val="16"/>
        </w:rPr>
        <w:t xml:space="preserve"> </w:t>
      </w:r>
      <w:r>
        <w:rPr>
          <w:color w:val="1D181C"/>
          <w:spacing w:val="-10"/>
          <w:sz w:val="16"/>
        </w:rPr>
        <w:t>$</w:t>
      </w:r>
    </w:p>
    <w:p w14:paraId="78E69736" w14:textId="77777777" w:rsidR="00002BD0" w:rsidRDefault="00002BD0">
      <w:pPr>
        <w:pStyle w:val="BodyText"/>
        <w:rPr>
          <w:sz w:val="16"/>
        </w:rPr>
      </w:pPr>
    </w:p>
    <w:p w14:paraId="4143EFD3" w14:textId="77777777" w:rsidR="00002BD0" w:rsidRDefault="00002BD0">
      <w:pPr>
        <w:pStyle w:val="BodyText"/>
        <w:spacing w:before="1"/>
        <w:rPr>
          <w:sz w:val="16"/>
        </w:rPr>
      </w:pPr>
    </w:p>
    <w:p w14:paraId="66543935" w14:textId="77777777" w:rsidR="00002BD0" w:rsidRDefault="00000000">
      <w:pPr>
        <w:pStyle w:val="BodyText"/>
        <w:spacing w:line="357" w:lineRule="auto"/>
        <w:ind w:left="795" w:right="451" w:firstLine="362"/>
        <w:jc w:val="both"/>
      </w:pPr>
      <w:r>
        <w:rPr>
          <w:b/>
          <w:color w:val="1D181C"/>
        </w:rPr>
        <w:t xml:space="preserve">Accrual operating ratio </w:t>
      </w:r>
      <w:r>
        <w:rPr>
          <w:color w:val="1D181C"/>
        </w:rPr>
        <w:t>reflects a degree of generate cash-flows from the operating</w:t>
      </w:r>
      <w:r>
        <w:rPr>
          <w:color w:val="1D181C"/>
          <w:spacing w:val="-3"/>
        </w:rPr>
        <w:t xml:space="preserve"> </w:t>
      </w:r>
      <w:r>
        <w:rPr>
          <w:color w:val="1D181C"/>
        </w:rPr>
        <w:t>profit</w:t>
      </w:r>
      <w:r>
        <w:rPr>
          <w:color w:val="1D181C"/>
          <w:spacing w:val="-3"/>
        </w:rPr>
        <w:t xml:space="preserve"> </w:t>
      </w:r>
      <w:r>
        <w:rPr>
          <w:color w:val="1D181C"/>
        </w:rPr>
        <w:t>of</w:t>
      </w:r>
      <w:r>
        <w:rPr>
          <w:color w:val="1D181C"/>
          <w:spacing w:val="-3"/>
        </w:rPr>
        <w:t xml:space="preserve"> </w:t>
      </w:r>
      <w:r>
        <w:rPr>
          <w:color w:val="1D181C"/>
        </w:rPr>
        <w:t>72.34</w:t>
      </w:r>
      <w:r>
        <w:rPr>
          <w:color w:val="1D181C"/>
          <w:spacing w:val="-2"/>
        </w:rPr>
        <w:t xml:space="preserve"> </w:t>
      </w:r>
      <w:r>
        <w:rPr>
          <w:color w:val="1D181C"/>
        </w:rPr>
        <w:t>%</w:t>
      </w:r>
      <w:r>
        <w:rPr>
          <w:color w:val="1D181C"/>
          <w:spacing w:val="-3"/>
        </w:rPr>
        <w:t xml:space="preserve"> </w:t>
      </w:r>
      <w:r>
        <w:rPr>
          <w:color w:val="1D181C"/>
        </w:rPr>
        <w:t>for</w:t>
      </w:r>
      <w:r>
        <w:rPr>
          <w:color w:val="1D181C"/>
          <w:spacing w:val="-2"/>
        </w:rPr>
        <w:t xml:space="preserve"> </w:t>
      </w:r>
      <w:r>
        <w:rPr>
          <w:color w:val="1D181C"/>
        </w:rPr>
        <w:t>the</w:t>
      </w:r>
      <w:r>
        <w:rPr>
          <w:color w:val="1D181C"/>
          <w:spacing w:val="-2"/>
        </w:rPr>
        <w:t xml:space="preserve"> </w:t>
      </w:r>
      <w:r>
        <w:rPr>
          <w:color w:val="1D181C"/>
        </w:rPr>
        <w:t>current</w:t>
      </w:r>
      <w:r>
        <w:rPr>
          <w:color w:val="1D181C"/>
          <w:spacing w:val="-3"/>
        </w:rPr>
        <w:t xml:space="preserve"> </w:t>
      </w:r>
      <w:r>
        <w:rPr>
          <w:color w:val="1D181C"/>
        </w:rPr>
        <w:t>year</w:t>
      </w:r>
      <w:r>
        <w:rPr>
          <w:color w:val="1D181C"/>
          <w:spacing w:val="-2"/>
        </w:rPr>
        <w:t xml:space="preserve"> </w:t>
      </w:r>
      <w:r>
        <w:rPr>
          <w:color w:val="1D181C"/>
        </w:rPr>
        <w:t>N. The</w:t>
      </w:r>
      <w:r>
        <w:rPr>
          <w:color w:val="1D181C"/>
          <w:spacing w:val="-2"/>
        </w:rPr>
        <w:t xml:space="preserve"> </w:t>
      </w:r>
      <w:r>
        <w:rPr>
          <w:color w:val="1D181C"/>
        </w:rPr>
        <w:t>liquidity</w:t>
      </w:r>
      <w:r>
        <w:rPr>
          <w:color w:val="1D181C"/>
          <w:spacing w:val="-4"/>
        </w:rPr>
        <w:t xml:space="preserve"> </w:t>
      </w:r>
      <w:r>
        <w:rPr>
          <w:color w:val="1D181C"/>
        </w:rPr>
        <w:t>of</w:t>
      </w:r>
      <w:r>
        <w:rPr>
          <w:color w:val="1D181C"/>
          <w:spacing w:val="-2"/>
        </w:rPr>
        <w:t xml:space="preserve"> </w:t>
      </w:r>
      <w:r>
        <w:rPr>
          <w:color w:val="1D181C"/>
        </w:rPr>
        <w:t>the</w:t>
      </w:r>
      <w:r>
        <w:rPr>
          <w:color w:val="1D181C"/>
          <w:spacing w:val="-2"/>
        </w:rPr>
        <w:t xml:space="preserve"> </w:t>
      </w:r>
      <w:r>
        <w:rPr>
          <w:color w:val="1D181C"/>
        </w:rPr>
        <w:t>company</w:t>
      </w:r>
      <w:r>
        <w:rPr>
          <w:color w:val="1D181C"/>
          <w:spacing w:val="-4"/>
        </w:rPr>
        <w:t xml:space="preserve"> </w:t>
      </w:r>
      <w:r>
        <w:rPr>
          <w:color w:val="1D181C"/>
        </w:rPr>
        <w:t>is questioned when the</w:t>
      </w:r>
      <w:r>
        <w:rPr>
          <w:color w:val="1D181C"/>
          <w:spacing w:val="-3"/>
        </w:rPr>
        <w:t xml:space="preserve"> </w:t>
      </w:r>
      <w:r>
        <w:rPr>
          <w:color w:val="1D181C"/>
        </w:rPr>
        <w:t>accrual operating ratio</w:t>
      </w:r>
      <w:r>
        <w:rPr>
          <w:color w:val="1D181C"/>
          <w:spacing w:val="-1"/>
        </w:rPr>
        <w:t xml:space="preserve"> </w:t>
      </w:r>
      <w:r>
        <w:rPr>
          <w:color w:val="1D181C"/>
        </w:rPr>
        <w:t>below</w:t>
      </w:r>
      <w:r>
        <w:rPr>
          <w:color w:val="1D181C"/>
          <w:spacing w:val="-1"/>
        </w:rPr>
        <w:t xml:space="preserve"> </w:t>
      </w:r>
      <w:r>
        <w:rPr>
          <w:color w:val="1D181C"/>
        </w:rPr>
        <w:t>100%.</w:t>
      </w:r>
      <w:r>
        <w:rPr>
          <w:color w:val="1D181C"/>
          <w:spacing w:val="-1"/>
        </w:rPr>
        <w:t xml:space="preserve"> </w:t>
      </w:r>
      <w:r>
        <w:rPr>
          <w:color w:val="1D181C"/>
        </w:rPr>
        <w:t>Because the</w:t>
      </w:r>
      <w:r>
        <w:rPr>
          <w:color w:val="1D181C"/>
          <w:spacing w:val="-1"/>
        </w:rPr>
        <w:t xml:space="preserve"> </w:t>
      </w:r>
      <w:r>
        <w:rPr>
          <w:color w:val="1D181C"/>
        </w:rPr>
        <w:t>giving data regards only</w:t>
      </w:r>
      <w:r>
        <w:rPr>
          <w:color w:val="1D181C"/>
          <w:spacing w:val="-2"/>
        </w:rPr>
        <w:t xml:space="preserve"> </w:t>
      </w:r>
      <w:r>
        <w:rPr>
          <w:color w:val="1D181C"/>
        </w:rPr>
        <w:t xml:space="preserve">a period, the </w:t>
      </w:r>
      <w:proofErr w:type="spellStart"/>
      <w:r>
        <w:rPr>
          <w:color w:val="1D181C"/>
        </w:rPr>
        <w:t>analyse</w:t>
      </w:r>
      <w:proofErr w:type="spellEnd"/>
      <w:r>
        <w:rPr>
          <w:color w:val="1D181C"/>
        </w:rPr>
        <w:t xml:space="preserve"> of</w:t>
      </w:r>
      <w:r>
        <w:rPr>
          <w:color w:val="1D181C"/>
          <w:spacing w:val="-1"/>
        </w:rPr>
        <w:t xml:space="preserve"> </w:t>
      </w:r>
      <w:r>
        <w:rPr>
          <w:color w:val="1D181C"/>
        </w:rPr>
        <w:t>tendency</w:t>
      </w:r>
      <w:r>
        <w:rPr>
          <w:color w:val="1D181C"/>
          <w:spacing w:val="-2"/>
        </w:rPr>
        <w:t xml:space="preserve"> </w:t>
      </w:r>
      <w:proofErr w:type="spellStart"/>
      <w:r>
        <w:rPr>
          <w:color w:val="1D181C"/>
        </w:rPr>
        <w:t>can not</w:t>
      </w:r>
      <w:proofErr w:type="spellEnd"/>
      <w:r>
        <w:rPr>
          <w:color w:val="1D181C"/>
        </w:rPr>
        <w:t xml:space="preserve"> be</w:t>
      </w:r>
      <w:r>
        <w:rPr>
          <w:color w:val="1D181C"/>
          <w:spacing w:val="-1"/>
        </w:rPr>
        <w:t xml:space="preserve"> </w:t>
      </w:r>
      <w:r>
        <w:rPr>
          <w:color w:val="1D181C"/>
        </w:rPr>
        <w:t>performed, therefore</w:t>
      </w:r>
      <w:r>
        <w:rPr>
          <w:color w:val="1D181C"/>
          <w:spacing w:val="-1"/>
        </w:rPr>
        <w:t xml:space="preserve"> </w:t>
      </w:r>
      <w:r>
        <w:rPr>
          <w:color w:val="1D181C"/>
        </w:rPr>
        <w:t xml:space="preserve">the diagnostic </w:t>
      </w:r>
      <w:proofErr w:type="spellStart"/>
      <w:r>
        <w:rPr>
          <w:color w:val="1D181C"/>
        </w:rPr>
        <w:t>assesement</w:t>
      </w:r>
      <w:proofErr w:type="spellEnd"/>
      <w:r>
        <w:rPr>
          <w:color w:val="1D181C"/>
        </w:rPr>
        <w:t xml:space="preserve"> refers only to the state of the indicators. Weak state= 2 points (according to the simple matrix).</w:t>
      </w:r>
    </w:p>
    <w:p w14:paraId="48239200" w14:textId="77777777" w:rsidR="00002BD0" w:rsidRDefault="00000000">
      <w:pPr>
        <w:pStyle w:val="BodyText"/>
        <w:spacing w:line="213" w:lineRule="exact"/>
        <w:ind w:left="1157"/>
        <w:jc w:val="both"/>
      </w:pPr>
      <w:r>
        <w:rPr>
          <w:b/>
          <w:color w:val="1D181C"/>
          <w:spacing w:val="-2"/>
        </w:rPr>
        <w:t>Accrual</w:t>
      </w:r>
      <w:r>
        <w:rPr>
          <w:b/>
          <w:color w:val="1D181C"/>
          <w:spacing w:val="4"/>
        </w:rPr>
        <w:t xml:space="preserve"> </w:t>
      </w:r>
      <w:r>
        <w:rPr>
          <w:b/>
          <w:color w:val="1D181C"/>
          <w:spacing w:val="-2"/>
        </w:rPr>
        <w:t>ratio</w:t>
      </w:r>
      <w:r>
        <w:rPr>
          <w:b/>
          <w:color w:val="1D181C"/>
          <w:spacing w:val="6"/>
        </w:rPr>
        <w:t xml:space="preserve"> </w:t>
      </w:r>
      <w:r>
        <w:rPr>
          <w:color w:val="1D181C"/>
          <w:spacing w:val="-2"/>
        </w:rPr>
        <w:t>reflects</w:t>
      </w:r>
      <w:r>
        <w:rPr>
          <w:color w:val="1D181C"/>
          <w:spacing w:val="5"/>
        </w:rPr>
        <w:t xml:space="preserve"> </w:t>
      </w:r>
      <w:r>
        <w:rPr>
          <w:color w:val="1D181C"/>
          <w:spacing w:val="-2"/>
        </w:rPr>
        <w:t>even</w:t>
      </w:r>
      <w:r>
        <w:rPr>
          <w:color w:val="1D181C"/>
          <w:spacing w:val="5"/>
        </w:rPr>
        <w:t xml:space="preserve"> </w:t>
      </w:r>
      <w:r>
        <w:rPr>
          <w:color w:val="1D181C"/>
          <w:spacing w:val="-2"/>
        </w:rPr>
        <w:t>higher</w:t>
      </w:r>
      <w:r>
        <w:rPr>
          <w:color w:val="1D181C"/>
          <w:spacing w:val="4"/>
        </w:rPr>
        <w:t xml:space="preserve"> </w:t>
      </w:r>
      <w:r>
        <w:rPr>
          <w:color w:val="1D181C"/>
          <w:spacing w:val="-2"/>
        </w:rPr>
        <w:t>liquidity</w:t>
      </w:r>
      <w:r>
        <w:rPr>
          <w:color w:val="1D181C"/>
          <w:spacing w:val="4"/>
        </w:rPr>
        <w:t xml:space="preserve"> </w:t>
      </w:r>
      <w:r>
        <w:rPr>
          <w:color w:val="1D181C"/>
          <w:spacing w:val="-2"/>
        </w:rPr>
        <w:t>problems.</w:t>
      </w:r>
      <w:r>
        <w:rPr>
          <w:color w:val="1D181C"/>
          <w:spacing w:val="6"/>
        </w:rPr>
        <w:t xml:space="preserve"> </w:t>
      </w:r>
      <w:r>
        <w:rPr>
          <w:color w:val="1D181C"/>
          <w:spacing w:val="-2"/>
        </w:rPr>
        <w:t>Thus,</w:t>
      </w:r>
      <w:r>
        <w:rPr>
          <w:color w:val="1D181C"/>
          <w:spacing w:val="4"/>
        </w:rPr>
        <w:t xml:space="preserve"> </w:t>
      </w:r>
      <w:r>
        <w:rPr>
          <w:color w:val="1D181C"/>
          <w:spacing w:val="-2"/>
        </w:rPr>
        <w:t>only</w:t>
      </w:r>
      <w:r>
        <w:rPr>
          <w:color w:val="1D181C"/>
          <w:spacing w:val="3"/>
        </w:rPr>
        <w:t xml:space="preserve"> </w:t>
      </w:r>
      <w:r>
        <w:rPr>
          <w:color w:val="1D181C"/>
          <w:spacing w:val="-2"/>
        </w:rPr>
        <w:t>a</w:t>
      </w:r>
      <w:r>
        <w:rPr>
          <w:color w:val="1D181C"/>
          <w:spacing w:val="4"/>
        </w:rPr>
        <w:t xml:space="preserve"> </w:t>
      </w:r>
      <w:r>
        <w:rPr>
          <w:color w:val="1D181C"/>
          <w:spacing w:val="-2"/>
        </w:rPr>
        <w:t>percent</w:t>
      </w:r>
      <w:r>
        <w:rPr>
          <w:color w:val="1D181C"/>
          <w:spacing w:val="5"/>
        </w:rPr>
        <w:t xml:space="preserve"> </w:t>
      </w:r>
      <w:r>
        <w:rPr>
          <w:color w:val="1D181C"/>
          <w:spacing w:val="-5"/>
        </w:rPr>
        <w:t>of</w:t>
      </w:r>
    </w:p>
    <w:p w14:paraId="17A4EB7C" w14:textId="13A9CC0D" w:rsidR="00002BD0" w:rsidRDefault="00000000">
      <w:pPr>
        <w:pStyle w:val="BodyText"/>
        <w:spacing w:before="105"/>
        <w:ind w:left="795"/>
        <w:jc w:val="both"/>
      </w:pPr>
      <w:r>
        <w:rPr>
          <w:color w:val="1D181C"/>
          <w:spacing w:val="-6"/>
        </w:rPr>
        <w:t>3.61</w:t>
      </w:r>
      <w:r>
        <w:rPr>
          <w:color w:val="1D181C"/>
          <w:spacing w:val="-2"/>
        </w:rPr>
        <w:t xml:space="preserve"> </w:t>
      </w:r>
      <w:r>
        <w:rPr>
          <w:color w:val="1D181C"/>
          <w:spacing w:val="-6"/>
        </w:rPr>
        <w:t>% of</w:t>
      </w:r>
      <w:r>
        <w:rPr>
          <w:color w:val="1D181C"/>
          <w:spacing w:val="-2"/>
        </w:rPr>
        <w:t xml:space="preserve"> </w:t>
      </w:r>
      <w:r>
        <w:rPr>
          <w:color w:val="1D181C"/>
          <w:spacing w:val="-6"/>
        </w:rPr>
        <w:t>the</w:t>
      </w:r>
      <w:r>
        <w:rPr>
          <w:color w:val="1D181C"/>
          <w:spacing w:val="-3"/>
        </w:rPr>
        <w:t xml:space="preserve"> </w:t>
      </w:r>
      <w:r>
        <w:rPr>
          <w:color w:val="1D181C"/>
          <w:spacing w:val="-6"/>
        </w:rPr>
        <w:t>net</w:t>
      </w:r>
      <w:r>
        <w:rPr>
          <w:color w:val="1D181C"/>
          <w:spacing w:val="-3"/>
        </w:rPr>
        <w:t xml:space="preserve"> </w:t>
      </w:r>
      <w:r>
        <w:rPr>
          <w:color w:val="1D181C"/>
          <w:spacing w:val="-6"/>
        </w:rPr>
        <w:t>profit</w:t>
      </w:r>
      <w:r>
        <w:rPr>
          <w:color w:val="1D181C"/>
          <w:spacing w:val="-3"/>
        </w:rPr>
        <w:t xml:space="preserve"> </w:t>
      </w:r>
      <w:r>
        <w:rPr>
          <w:color w:val="1D181C"/>
          <w:spacing w:val="-6"/>
        </w:rPr>
        <w:t>can</w:t>
      </w:r>
      <w:r>
        <w:rPr>
          <w:color w:val="1D181C"/>
          <w:spacing w:val="-1"/>
        </w:rPr>
        <w:t xml:space="preserve"> </w:t>
      </w:r>
      <w:r>
        <w:rPr>
          <w:color w:val="1D181C"/>
          <w:spacing w:val="-6"/>
        </w:rPr>
        <w:t>be</w:t>
      </w:r>
      <w:r>
        <w:rPr>
          <w:color w:val="1D181C"/>
          <w:spacing w:val="-3"/>
        </w:rPr>
        <w:t xml:space="preserve"> </w:t>
      </w:r>
      <w:r>
        <w:rPr>
          <w:color w:val="1D181C"/>
          <w:spacing w:val="-6"/>
        </w:rPr>
        <w:t>turn</w:t>
      </w:r>
      <w:r>
        <w:rPr>
          <w:color w:val="1D181C"/>
          <w:spacing w:val="-3"/>
        </w:rPr>
        <w:t xml:space="preserve"> </w:t>
      </w:r>
      <w:r>
        <w:rPr>
          <w:color w:val="1D181C"/>
          <w:spacing w:val="-6"/>
        </w:rPr>
        <w:t>into</w:t>
      </w:r>
      <w:r>
        <w:rPr>
          <w:color w:val="1D181C"/>
          <w:spacing w:val="-3"/>
        </w:rPr>
        <w:t xml:space="preserve"> </w:t>
      </w:r>
      <w:r>
        <w:rPr>
          <w:color w:val="1D181C"/>
          <w:spacing w:val="-6"/>
        </w:rPr>
        <w:t>liquidity.</w:t>
      </w:r>
      <w:r>
        <w:rPr>
          <w:color w:val="1D181C"/>
          <w:spacing w:val="-3"/>
        </w:rPr>
        <w:t xml:space="preserve"> </w:t>
      </w:r>
      <w:r>
        <w:rPr>
          <w:color w:val="1D181C"/>
          <w:spacing w:val="-6"/>
        </w:rPr>
        <w:t>Critical</w:t>
      </w:r>
      <w:r>
        <w:rPr>
          <w:color w:val="1D181C"/>
          <w:spacing w:val="-3"/>
        </w:rPr>
        <w:t xml:space="preserve"> </w:t>
      </w:r>
      <w:r>
        <w:rPr>
          <w:color w:val="1D181C"/>
          <w:spacing w:val="-6"/>
        </w:rPr>
        <w:t>state=</w:t>
      </w:r>
      <w:r>
        <w:rPr>
          <w:color w:val="1D181C"/>
          <w:spacing w:val="-2"/>
        </w:rPr>
        <w:t xml:space="preserve"> </w:t>
      </w:r>
      <w:r>
        <w:rPr>
          <w:color w:val="1D181C"/>
          <w:spacing w:val="-6"/>
        </w:rPr>
        <w:t>1</w:t>
      </w:r>
      <w:r>
        <w:rPr>
          <w:color w:val="1D181C"/>
          <w:spacing w:val="-3"/>
        </w:rPr>
        <w:t xml:space="preserve"> </w:t>
      </w:r>
      <w:r>
        <w:rPr>
          <w:color w:val="1D181C"/>
          <w:spacing w:val="-6"/>
        </w:rPr>
        <w:t>point.</w:t>
      </w:r>
    </w:p>
    <w:p w14:paraId="2CEAB396" w14:textId="77777777" w:rsidR="00002BD0" w:rsidRDefault="00000000">
      <w:pPr>
        <w:pStyle w:val="BodyText"/>
        <w:spacing w:before="106" w:line="357" w:lineRule="auto"/>
        <w:ind w:left="795" w:right="453" w:firstLine="362"/>
        <w:jc w:val="both"/>
        <w:rPr>
          <w:sz w:val="16"/>
        </w:rPr>
      </w:pPr>
      <w:r>
        <w:rPr>
          <w:b/>
          <w:color w:val="1D181C"/>
        </w:rPr>
        <w:t xml:space="preserve">Capital Expenditure Coverage ratio </w:t>
      </w:r>
      <w:r>
        <w:rPr>
          <w:color w:val="1D181C"/>
        </w:rPr>
        <w:t xml:space="preserve">reflects a degree of cover the capital </w:t>
      </w:r>
      <w:r>
        <w:rPr>
          <w:color w:val="1D181C"/>
          <w:spacing w:val="-4"/>
        </w:rPr>
        <w:t>expenditure</w:t>
      </w:r>
      <w:r>
        <w:rPr>
          <w:color w:val="1D181C"/>
          <w:spacing w:val="-8"/>
        </w:rPr>
        <w:t xml:space="preserve"> </w:t>
      </w:r>
      <w:r>
        <w:rPr>
          <w:color w:val="1D181C"/>
          <w:spacing w:val="-4"/>
        </w:rPr>
        <w:t>from</w:t>
      </w:r>
      <w:r>
        <w:rPr>
          <w:color w:val="1D181C"/>
          <w:spacing w:val="-8"/>
        </w:rPr>
        <w:t xml:space="preserve"> </w:t>
      </w:r>
      <w:r>
        <w:rPr>
          <w:color w:val="1D181C"/>
          <w:spacing w:val="-4"/>
        </w:rPr>
        <w:t>the</w:t>
      </w:r>
      <w:r>
        <w:rPr>
          <w:color w:val="1D181C"/>
          <w:spacing w:val="-8"/>
        </w:rPr>
        <w:t xml:space="preserve"> </w:t>
      </w:r>
      <w:r>
        <w:rPr>
          <w:color w:val="1D181C"/>
          <w:spacing w:val="-4"/>
        </w:rPr>
        <w:t>operating</w:t>
      </w:r>
      <w:r>
        <w:rPr>
          <w:color w:val="1D181C"/>
          <w:spacing w:val="-8"/>
        </w:rPr>
        <w:t xml:space="preserve"> </w:t>
      </w:r>
      <w:r>
        <w:rPr>
          <w:color w:val="1D181C"/>
          <w:spacing w:val="-4"/>
        </w:rPr>
        <w:t>cash-flow</w:t>
      </w:r>
      <w:r>
        <w:rPr>
          <w:color w:val="1D181C"/>
          <w:spacing w:val="-8"/>
        </w:rPr>
        <w:t xml:space="preserve"> </w:t>
      </w:r>
      <w:r>
        <w:rPr>
          <w:color w:val="1D181C"/>
          <w:spacing w:val="-4"/>
        </w:rPr>
        <w:t>generated</w:t>
      </w:r>
      <w:r>
        <w:rPr>
          <w:color w:val="1D181C"/>
          <w:spacing w:val="-8"/>
        </w:rPr>
        <w:t xml:space="preserve"> </w:t>
      </w:r>
      <w:r>
        <w:rPr>
          <w:color w:val="1D181C"/>
          <w:spacing w:val="-4"/>
        </w:rPr>
        <w:t>from</w:t>
      </w:r>
      <w:r>
        <w:rPr>
          <w:color w:val="1D181C"/>
          <w:spacing w:val="-8"/>
        </w:rPr>
        <w:t xml:space="preserve"> </w:t>
      </w:r>
      <w:r>
        <w:rPr>
          <w:color w:val="1D181C"/>
          <w:spacing w:val="-4"/>
        </w:rPr>
        <w:t>activity</w:t>
      </w:r>
      <w:r>
        <w:rPr>
          <w:color w:val="1D181C"/>
          <w:spacing w:val="-7"/>
        </w:rPr>
        <w:t xml:space="preserve"> </w:t>
      </w:r>
      <w:r>
        <w:rPr>
          <w:color w:val="1D181C"/>
          <w:spacing w:val="-4"/>
        </w:rPr>
        <w:t>of</w:t>
      </w:r>
      <w:r>
        <w:rPr>
          <w:color w:val="1D181C"/>
          <w:spacing w:val="-8"/>
        </w:rPr>
        <w:t xml:space="preserve"> </w:t>
      </w:r>
      <w:r>
        <w:rPr>
          <w:color w:val="1D181C"/>
          <w:spacing w:val="-4"/>
        </w:rPr>
        <w:t>74.38%.</w:t>
      </w:r>
      <w:r>
        <w:rPr>
          <w:color w:val="1D181C"/>
          <w:spacing w:val="-8"/>
        </w:rPr>
        <w:t xml:space="preserve"> </w:t>
      </w:r>
      <w:r>
        <w:rPr>
          <w:color w:val="1D181C"/>
          <w:spacing w:val="-4"/>
        </w:rPr>
        <w:t>Thus,</w:t>
      </w:r>
      <w:r>
        <w:rPr>
          <w:color w:val="1D181C"/>
          <w:spacing w:val="-8"/>
        </w:rPr>
        <w:t xml:space="preserve"> </w:t>
      </w:r>
      <w:r>
        <w:rPr>
          <w:color w:val="1D181C"/>
          <w:spacing w:val="-4"/>
        </w:rPr>
        <w:t xml:space="preserve">the </w:t>
      </w:r>
      <w:r>
        <w:rPr>
          <w:color w:val="1D181C"/>
        </w:rPr>
        <w:t>Anaconda</w:t>
      </w:r>
      <w:r>
        <w:rPr>
          <w:color w:val="1D181C"/>
          <w:spacing w:val="-4"/>
        </w:rPr>
        <w:t xml:space="preserve"> </w:t>
      </w:r>
      <w:r>
        <w:rPr>
          <w:color w:val="1D181C"/>
        </w:rPr>
        <w:t>company</w:t>
      </w:r>
      <w:r>
        <w:rPr>
          <w:color w:val="1D181C"/>
          <w:spacing w:val="-6"/>
        </w:rPr>
        <w:t xml:space="preserve"> </w:t>
      </w:r>
      <w:r>
        <w:rPr>
          <w:color w:val="1D181C"/>
        </w:rPr>
        <w:t>has</w:t>
      </w:r>
      <w:r>
        <w:rPr>
          <w:color w:val="1D181C"/>
          <w:spacing w:val="-4"/>
        </w:rPr>
        <w:t xml:space="preserve"> </w:t>
      </w:r>
      <w:proofErr w:type="spellStart"/>
      <w:r>
        <w:rPr>
          <w:color w:val="1D181C"/>
        </w:rPr>
        <w:t>dificulty</w:t>
      </w:r>
      <w:proofErr w:type="spellEnd"/>
      <w:r>
        <w:rPr>
          <w:color w:val="1D181C"/>
          <w:spacing w:val="-6"/>
        </w:rPr>
        <w:t xml:space="preserve"> </w:t>
      </w:r>
      <w:r>
        <w:rPr>
          <w:color w:val="1D181C"/>
        </w:rPr>
        <w:t>to</w:t>
      </w:r>
      <w:r>
        <w:rPr>
          <w:color w:val="1D181C"/>
          <w:spacing w:val="-3"/>
        </w:rPr>
        <w:t xml:space="preserve"> </w:t>
      </w:r>
      <w:proofErr w:type="spellStart"/>
      <w:r>
        <w:rPr>
          <w:color w:val="1D181C"/>
        </w:rPr>
        <w:t>met</w:t>
      </w:r>
      <w:proofErr w:type="spellEnd"/>
      <w:r>
        <w:rPr>
          <w:color w:val="1D181C"/>
          <w:spacing w:val="-4"/>
        </w:rPr>
        <w:t xml:space="preserve"> </w:t>
      </w:r>
      <w:r>
        <w:rPr>
          <w:color w:val="1D181C"/>
        </w:rPr>
        <w:t>the</w:t>
      </w:r>
      <w:r>
        <w:rPr>
          <w:color w:val="1D181C"/>
          <w:spacing w:val="-4"/>
        </w:rPr>
        <w:t xml:space="preserve"> </w:t>
      </w:r>
      <w:r>
        <w:rPr>
          <w:color w:val="1D181C"/>
        </w:rPr>
        <w:t>investment</w:t>
      </w:r>
      <w:r>
        <w:rPr>
          <w:color w:val="1D181C"/>
          <w:spacing w:val="-4"/>
        </w:rPr>
        <w:t xml:space="preserve"> </w:t>
      </w:r>
      <w:r>
        <w:rPr>
          <w:color w:val="1D181C"/>
        </w:rPr>
        <w:t>policy</w:t>
      </w:r>
      <w:r>
        <w:rPr>
          <w:color w:val="1D181C"/>
          <w:spacing w:val="-5"/>
        </w:rPr>
        <w:t xml:space="preserve"> </w:t>
      </w:r>
      <w:r>
        <w:rPr>
          <w:color w:val="1D181C"/>
        </w:rPr>
        <w:t>without</w:t>
      </w:r>
      <w:r>
        <w:rPr>
          <w:color w:val="1D181C"/>
          <w:spacing w:val="-4"/>
        </w:rPr>
        <w:t xml:space="preserve"> </w:t>
      </w:r>
      <w:r>
        <w:rPr>
          <w:color w:val="1D181C"/>
        </w:rPr>
        <w:t>resorting</w:t>
      </w:r>
      <w:r>
        <w:rPr>
          <w:color w:val="1D181C"/>
          <w:spacing w:val="-4"/>
        </w:rPr>
        <w:t xml:space="preserve"> </w:t>
      </w:r>
      <w:r>
        <w:rPr>
          <w:color w:val="1D181C"/>
        </w:rPr>
        <w:t>to loans. Weak state= 2 points</w:t>
      </w:r>
      <w:r>
        <w:rPr>
          <w:color w:val="1D181C"/>
          <w:sz w:val="16"/>
        </w:rPr>
        <w:t>.</w:t>
      </w:r>
    </w:p>
    <w:p w14:paraId="42F85C88" w14:textId="77777777" w:rsidR="00002BD0" w:rsidRDefault="00000000">
      <w:pPr>
        <w:pStyle w:val="BodyText"/>
        <w:spacing w:line="357" w:lineRule="auto"/>
        <w:ind w:left="795" w:right="450" w:firstLine="362"/>
        <w:jc w:val="both"/>
      </w:pPr>
      <w:r>
        <w:rPr>
          <w:b/>
          <w:color w:val="1D181C"/>
          <w:spacing w:val="-4"/>
        </w:rPr>
        <w:t xml:space="preserve">Free cash flow ratio </w:t>
      </w:r>
      <w:r>
        <w:rPr>
          <w:color w:val="1D181C"/>
          <w:spacing w:val="-4"/>
        </w:rPr>
        <w:t xml:space="preserve">reflects a negative value, meaning that Anaconda company </w:t>
      </w:r>
      <w:r>
        <w:rPr>
          <w:color w:val="1D181C"/>
          <w:spacing w:val="-2"/>
        </w:rPr>
        <w:t>has</w:t>
      </w:r>
      <w:r>
        <w:rPr>
          <w:color w:val="1D181C"/>
          <w:spacing w:val="-4"/>
        </w:rPr>
        <w:t xml:space="preserve"> </w:t>
      </w:r>
      <w:proofErr w:type="spellStart"/>
      <w:r>
        <w:rPr>
          <w:color w:val="1D181C"/>
          <w:spacing w:val="-2"/>
        </w:rPr>
        <w:t>dificulty</w:t>
      </w:r>
      <w:proofErr w:type="spellEnd"/>
      <w:r>
        <w:rPr>
          <w:color w:val="1D181C"/>
          <w:spacing w:val="-7"/>
        </w:rPr>
        <w:t xml:space="preserve"> </w:t>
      </w:r>
      <w:r>
        <w:rPr>
          <w:color w:val="1D181C"/>
          <w:spacing w:val="-2"/>
        </w:rPr>
        <w:t>to</w:t>
      </w:r>
      <w:r>
        <w:rPr>
          <w:color w:val="1D181C"/>
          <w:spacing w:val="-4"/>
        </w:rPr>
        <w:t xml:space="preserve"> </w:t>
      </w:r>
      <w:r>
        <w:rPr>
          <w:color w:val="1D181C"/>
          <w:spacing w:val="-2"/>
        </w:rPr>
        <w:t>pay</w:t>
      </w:r>
      <w:r>
        <w:rPr>
          <w:color w:val="1D181C"/>
          <w:spacing w:val="-5"/>
        </w:rPr>
        <w:t xml:space="preserve"> </w:t>
      </w:r>
      <w:r>
        <w:rPr>
          <w:color w:val="1D181C"/>
          <w:spacing w:val="-2"/>
        </w:rPr>
        <w:t>dividends,</w:t>
      </w:r>
      <w:r>
        <w:rPr>
          <w:color w:val="1D181C"/>
          <w:spacing w:val="-5"/>
        </w:rPr>
        <w:t xml:space="preserve"> </w:t>
      </w:r>
      <w:r>
        <w:rPr>
          <w:color w:val="1D181C"/>
          <w:spacing w:val="-2"/>
        </w:rPr>
        <w:t>pay</w:t>
      </w:r>
      <w:r>
        <w:rPr>
          <w:color w:val="1D181C"/>
          <w:spacing w:val="-5"/>
        </w:rPr>
        <w:t xml:space="preserve"> </w:t>
      </w:r>
      <w:r>
        <w:rPr>
          <w:color w:val="1D181C"/>
          <w:spacing w:val="-2"/>
        </w:rPr>
        <w:t>debts,</w:t>
      </w:r>
      <w:r>
        <w:rPr>
          <w:color w:val="1D181C"/>
          <w:spacing w:val="-5"/>
        </w:rPr>
        <w:t xml:space="preserve"> </w:t>
      </w:r>
      <w:r>
        <w:rPr>
          <w:color w:val="1D181C"/>
          <w:spacing w:val="-2"/>
        </w:rPr>
        <w:t>buy</w:t>
      </w:r>
      <w:r>
        <w:rPr>
          <w:color w:val="1D181C"/>
          <w:spacing w:val="-5"/>
        </w:rPr>
        <w:t xml:space="preserve"> </w:t>
      </w:r>
      <w:r>
        <w:rPr>
          <w:color w:val="1D181C"/>
          <w:spacing w:val="-2"/>
        </w:rPr>
        <w:t>back</w:t>
      </w:r>
      <w:r>
        <w:rPr>
          <w:color w:val="1D181C"/>
          <w:spacing w:val="-4"/>
        </w:rPr>
        <w:t xml:space="preserve"> </w:t>
      </w:r>
      <w:r>
        <w:rPr>
          <w:color w:val="1D181C"/>
          <w:spacing w:val="-2"/>
        </w:rPr>
        <w:t>stock</w:t>
      </w:r>
      <w:r>
        <w:rPr>
          <w:color w:val="1D181C"/>
          <w:spacing w:val="-4"/>
        </w:rPr>
        <w:t xml:space="preserve"> </w:t>
      </w:r>
      <w:r>
        <w:rPr>
          <w:color w:val="1D181C"/>
          <w:spacing w:val="-2"/>
        </w:rPr>
        <w:t>from</w:t>
      </w:r>
      <w:r>
        <w:rPr>
          <w:color w:val="1D181C"/>
          <w:spacing w:val="-5"/>
        </w:rPr>
        <w:t xml:space="preserve"> </w:t>
      </w:r>
      <w:r>
        <w:rPr>
          <w:color w:val="1D181C"/>
          <w:spacing w:val="-2"/>
        </w:rPr>
        <w:t>the</w:t>
      </w:r>
      <w:r>
        <w:rPr>
          <w:color w:val="1D181C"/>
          <w:spacing w:val="-4"/>
        </w:rPr>
        <w:t xml:space="preserve"> </w:t>
      </w:r>
      <w:r>
        <w:rPr>
          <w:color w:val="1D181C"/>
          <w:spacing w:val="-2"/>
        </w:rPr>
        <w:t>operating</w:t>
      </w:r>
      <w:r>
        <w:rPr>
          <w:color w:val="1D181C"/>
          <w:spacing w:val="-4"/>
        </w:rPr>
        <w:t xml:space="preserve"> </w:t>
      </w:r>
      <w:r>
        <w:rPr>
          <w:color w:val="1D181C"/>
          <w:spacing w:val="-2"/>
        </w:rPr>
        <w:t xml:space="preserve">activity. </w:t>
      </w:r>
      <w:r>
        <w:rPr>
          <w:color w:val="1D181C"/>
        </w:rPr>
        <w:t>Capital</w:t>
      </w:r>
      <w:r>
        <w:rPr>
          <w:color w:val="1D181C"/>
          <w:spacing w:val="-10"/>
        </w:rPr>
        <w:t xml:space="preserve"> </w:t>
      </w:r>
      <w:r>
        <w:rPr>
          <w:color w:val="1D181C"/>
        </w:rPr>
        <w:t>expenditures</w:t>
      </w:r>
      <w:r>
        <w:rPr>
          <w:color w:val="1D181C"/>
          <w:spacing w:val="-9"/>
        </w:rPr>
        <w:t xml:space="preserve"> </w:t>
      </w:r>
      <w:r>
        <w:rPr>
          <w:color w:val="1D181C"/>
        </w:rPr>
        <w:t>are</w:t>
      </w:r>
      <w:r>
        <w:rPr>
          <w:color w:val="1D181C"/>
          <w:spacing w:val="-10"/>
        </w:rPr>
        <w:t xml:space="preserve"> </w:t>
      </w:r>
      <w:r>
        <w:rPr>
          <w:color w:val="1D181C"/>
        </w:rPr>
        <w:t>820$</w:t>
      </w:r>
      <w:r>
        <w:rPr>
          <w:color w:val="1D181C"/>
          <w:spacing w:val="-10"/>
        </w:rPr>
        <w:t xml:space="preserve"> </w:t>
      </w:r>
      <w:r>
        <w:rPr>
          <w:color w:val="1D181C"/>
        </w:rPr>
        <w:t>higher</w:t>
      </w:r>
      <w:r>
        <w:rPr>
          <w:color w:val="1D181C"/>
          <w:spacing w:val="-10"/>
        </w:rPr>
        <w:t xml:space="preserve"> </w:t>
      </w:r>
      <w:r>
        <w:rPr>
          <w:color w:val="1D181C"/>
        </w:rPr>
        <w:t>than</w:t>
      </w:r>
      <w:r>
        <w:rPr>
          <w:color w:val="1D181C"/>
          <w:spacing w:val="-9"/>
        </w:rPr>
        <w:t xml:space="preserve"> </w:t>
      </w:r>
      <w:r>
        <w:rPr>
          <w:color w:val="1D181C"/>
        </w:rPr>
        <w:t>the</w:t>
      </w:r>
      <w:r>
        <w:rPr>
          <w:color w:val="1D181C"/>
          <w:spacing w:val="-10"/>
        </w:rPr>
        <w:t xml:space="preserve"> </w:t>
      </w:r>
      <w:r>
        <w:rPr>
          <w:color w:val="1D181C"/>
        </w:rPr>
        <w:t>operating</w:t>
      </w:r>
      <w:r>
        <w:rPr>
          <w:color w:val="1D181C"/>
          <w:spacing w:val="-10"/>
        </w:rPr>
        <w:t xml:space="preserve"> </w:t>
      </w:r>
      <w:r>
        <w:rPr>
          <w:color w:val="1D181C"/>
        </w:rPr>
        <w:t>cash-flow</w:t>
      </w:r>
      <w:r>
        <w:rPr>
          <w:color w:val="1D181C"/>
          <w:spacing w:val="-10"/>
        </w:rPr>
        <w:t xml:space="preserve"> </w:t>
      </w:r>
      <w:r>
        <w:rPr>
          <w:color w:val="1D181C"/>
        </w:rPr>
        <w:t>generated</w:t>
      </w:r>
      <w:r>
        <w:rPr>
          <w:color w:val="1D181C"/>
          <w:spacing w:val="-10"/>
        </w:rPr>
        <w:t xml:space="preserve"> </w:t>
      </w:r>
      <w:r>
        <w:rPr>
          <w:color w:val="1D181C"/>
        </w:rPr>
        <w:t>by</w:t>
      </w:r>
      <w:r>
        <w:rPr>
          <w:color w:val="1D181C"/>
          <w:spacing w:val="-10"/>
        </w:rPr>
        <w:t xml:space="preserve"> </w:t>
      </w:r>
      <w:r>
        <w:rPr>
          <w:color w:val="1D181C"/>
        </w:rPr>
        <w:t xml:space="preserve">the </w:t>
      </w:r>
      <w:r>
        <w:rPr>
          <w:color w:val="1D181C"/>
          <w:spacing w:val="-2"/>
        </w:rPr>
        <w:t>activity.</w:t>
      </w:r>
    </w:p>
    <w:p w14:paraId="4D029B7B" w14:textId="77777777" w:rsidR="00002BD0" w:rsidRDefault="00000000">
      <w:pPr>
        <w:ind w:left="916"/>
        <w:jc w:val="both"/>
        <w:rPr>
          <w:b/>
          <w:sz w:val="16"/>
        </w:rPr>
      </w:pPr>
      <w:r>
        <w:rPr>
          <w:b/>
          <w:color w:val="1D181C"/>
          <w:sz w:val="16"/>
        </w:rPr>
        <w:t>Table</w:t>
      </w:r>
      <w:r>
        <w:rPr>
          <w:b/>
          <w:color w:val="1D181C"/>
          <w:spacing w:val="-5"/>
          <w:sz w:val="16"/>
        </w:rPr>
        <w:t xml:space="preserve"> </w:t>
      </w:r>
      <w:r>
        <w:rPr>
          <w:b/>
          <w:color w:val="1D181C"/>
          <w:sz w:val="16"/>
        </w:rPr>
        <w:t>58.</w:t>
      </w:r>
      <w:r>
        <w:rPr>
          <w:b/>
          <w:color w:val="1D181C"/>
          <w:spacing w:val="-2"/>
          <w:sz w:val="16"/>
        </w:rPr>
        <w:t xml:space="preserve"> </w:t>
      </w:r>
      <w:r>
        <w:rPr>
          <w:b/>
          <w:color w:val="1D181C"/>
          <w:sz w:val="16"/>
        </w:rPr>
        <w:t>Diagnosis</w:t>
      </w:r>
      <w:r>
        <w:rPr>
          <w:b/>
          <w:color w:val="1D181C"/>
          <w:spacing w:val="-2"/>
          <w:sz w:val="16"/>
        </w:rPr>
        <w:t xml:space="preserve"> </w:t>
      </w:r>
      <w:r>
        <w:rPr>
          <w:b/>
          <w:color w:val="1D181C"/>
          <w:sz w:val="16"/>
        </w:rPr>
        <w:t>of</w:t>
      </w:r>
      <w:r>
        <w:rPr>
          <w:b/>
          <w:color w:val="1D181C"/>
          <w:spacing w:val="-1"/>
          <w:sz w:val="16"/>
        </w:rPr>
        <w:t xml:space="preserve"> </w:t>
      </w:r>
      <w:r>
        <w:rPr>
          <w:b/>
          <w:color w:val="1D181C"/>
          <w:sz w:val="16"/>
        </w:rPr>
        <w:t>cash-</w:t>
      </w:r>
      <w:r>
        <w:rPr>
          <w:b/>
          <w:color w:val="1D181C"/>
          <w:spacing w:val="-4"/>
          <w:sz w:val="16"/>
        </w:rPr>
        <w:t>flow</w:t>
      </w:r>
    </w:p>
    <w:p w14:paraId="7813A1DC" w14:textId="77777777" w:rsidR="00002BD0" w:rsidRDefault="00002BD0">
      <w:pPr>
        <w:pStyle w:val="BodyText"/>
        <w:spacing w:after="1"/>
        <w:rPr>
          <w:b/>
          <w:sz w:val="8"/>
        </w:rPr>
      </w:pPr>
    </w:p>
    <w:tbl>
      <w:tblPr>
        <w:tblW w:w="0" w:type="auto"/>
        <w:tblInd w:w="757"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2180"/>
        <w:gridCol w:w="1387"/>
        <w:gridCol w:w="1601"/>
        <w:gridCol w:w="1051"/>
      </w:tblGrid>
      <w:tr w:rsidR="00002BD0" w14:paraId="2AAA2985" w14:textId="77777777">
        <w:trPr>
          <w:trHeight w:val="368"/>
        </w:trPr>
        <w:tc>
          <w:tcPr>
            <w:tcW w:w="2180" w:type="dxa"/>
            <w:tcBorders>
              <w:bottom w:val="single" w:sz="4" w:space="0" w:color="1D181C"/>
              <w:right w:val="single" w:sz="4" w:space="0" w:color="1D181C"/>
            </w:tcBorders>
            <w:shd w:val="clear" w:color="auto" w:fill="EDEA9C"/>
          </w:tcPr>
          <w:p w14:paraId="24356F82" w14:textId="77777777" w:rsidR="00002BD0" w:rsidRDefault="00000000">
            <w:pPr>
              <w:pStyle w:val="TableParagraph"/>
              <w:spacing w:line="240" w:lineRule="auto"/>
              <w:ind w:left="11"/>
              <w:rPr>
                <w:b/>
                <w:sz w:val="16"/>
              </w:rPr>
            </w:pPr>
            <w:r>
              <w:rPr>
                <w:b/>
                <w:color w:val="1D181C"/>
                <w:spacing w:val="-2"/>
                <w:sz w:val="16"/>
              </w:rPr>
              <w:t>Indicators</w:t>
            </w:r>
          </w:p>
        </w:tc>
        <w:tc>
          <w:tcPr>
            <w:tcW w:w="1387" w:type="dxa"/>
            <w:tcBorders>
              <w:left w:val="single" w:sz="4" w:space="0" w:color="1D181C"/>
              <w:bottom w:val="single" w:sz="4" w:space="0" w:color="1D181C"/>
              <w:right w:val="single" w:sz="4" w:space="0" w:color="1D181C"/>
            </w:tcBorders>
            <w:shd w:val="clear" w:color="auto" w:fill="EDEA9C"/>
          </w:tcPr>
          <w:p w14:paraId="310387FF" w14:textId="77777777" w:rsidR="00002BD0" w:rsidRDefault="00000000">
            <w:pPr>
              <w:pStyle w:val="TableParagraph"/>
              <w:spacing w:line="240" w:lineRule="auto"/>
              <w:ind w:left="16"/>
              <w:rPr>
                <w:b/>
                <w:sz w:val="16"/>
              </w:rPr>
            </w:pPr>
            <w:r>
              <w:rPr>
                <w:b/>
                <w:color w:val="1D181C"/>
                <w:spacing w:val="-2"/>
                <w:sz w:val="16"/>
              </w:rPr>
              <w:t>Observations</w:t>
            </w:r>
          </w:p>
        </w:tc>
        <w:tc>
          <w:tcPr>
            <w:tcW w:w="1601" w:type="dxa"/>
            <w:tcBorders>
              <w:left w:val="single" w:sz="4" w:space="0" w:color="1D181C"/>
              <w:bottom w:val="single" w:sz="4" w:space="0" w:color="1D181C"/>
              <w:right w:val="single" w:sz="4" w:space="0" w:color="1D181C"/>
            </w:tcBorders>
            <w:shd w:val="clear" w:color="auto" w:fill="EDEA9C"/>
          </w:tcPr>
          <w:p w14:paraId="6F851D32" w14:textId="77777777" w:rsidR="00002BD0" w:rsidRDefault="00000000">
            <w:pPr>
              <w:pStyle w:val="TableParagraph"/>
              <w:spacing w:line="240" w:lineRule="auto"/>
              <w:ind w:left="15" w:right="2"/>
              <w:rPr>
                <w:b/>
                <w:sz w:val="16"/>
              </w:rPr>
            </w:pPr>
            <w:r>
              <w:rPr>
                <w:b/>
                <w:color w:val="1D181C"/>
                <w:spacing w:val="-4"/>
                <w:sz w:val="16"/>
              </w:rPr>
              <w:t>SWOT</w:t>
            </w:r>
          </w:p>
          <w:p w14:paraId="60BE0604" w14:textId="77777777" w:rsidR="00002BD0" w:rsidRDefault="00000000">
            <w:pPr>
              <w:pStyle w:val="TableParagraph"/>
              <w:spacing w:before="1" w:line="163" w:lineRule="exact"/>
              <w:ind w:left="15"/>
              <w:rPr>
                <w:b/>
                <w:sz w:val="16"/>
              </w:rPr>
            </w:pPr>
            <w:r>
              <w:rPr>
                <w:b/>
                <w:color w:val="1D181C"/>
                <w:spacing w:val="-2"/>
                <w:sz w:val="16"/>
              </w:rPr>
              <w:t>Diagnosis</w:t>
            </w:r>
          </w:p>
        </w:tc>
        <w:tc>
          <w:tcPr>
            <w:tcW w:w="1051" w:type="dxa"/>
            <w:tcBorders>
              <w:left w:val="single" w:sz="4" w:space="0" w:color="1D181C"/>
              <w:bottom w:val="single" w:sz="4" w:space="0" w:color="1D181C"/>
              <w:right w:val="single" w:sz="4" w:space="0" w:color="1D181C"/>
            </w:tcBorders>
            <w:shd w:val="clear" w:color="auto" w:fill="EDEA9C"/>
          </w:tcPr>
          <w:p w14:paraId="74F9B538" w14:textId="77777777" w:rsidR="00002BD0" w:rsidRDefault="00000000">
            <w:pPr>
              <w:pStyle w:val="TableParagraph"/>
              <w:spacing w:line="240" w:lineRule="auto"/>
              <w:ind w:left="16" w:right="2"/>
              <w:rPr>
                <w:b/>
                <w:sz w:val="16"/>
              </w:rPr>
            </w:pPr>
            <w:r>
              <w:rPr>
                <w:b/>
                <w:color w:val="1D181C"/>
                <w:spacing w:val="-2"/>
                <w:sz w:val="16"/>
              </w:rPr>
              <w:t>Points</w:t>
            </w:r>
          </w:p>
        </w:tc>
      </w:tr>
      <w:tr w:rsidR="00002BD0" w14:paraId="5EC761A7" w14:textId="77777777">
        <w:trPr>
          <w:trHeight w:val="264"/>
        </w:trPr>
        <w:tc>
          <w:tcPr>
            <w:tcW w:w="2180" w:type="dxa"/>
            <w:tcBorders>
              <w:top w:val="single" w:sz="4" w:space="0" w:color="1D181C"/>
              <w:bottom w:val="single" w:sz="4" w:space="0" w:color="1D181C"/>
              <w:right w:val="single" w:sz="4" w:space="0" w:color="1D181C"/>
            </w:tcBorders>
            <w:shd w:val="clear" w:color="auto" w:fill="EDEA9C"/>
          </w:tcPr>
          <w:p w14:paraId="5D0796AD" w14:textId="77777777" w:rsidR="00002BD0" w:rsidRDefault="00000000">
            <w:pPr>
              <w:pStyle w:val="TableParagraph"/>
              <w:spacing w:line="181" w:lineRule="exact"/>
              <w:ind w:left="48"/>
              <w:jc w:val="left"/>
              <w:rPr>
                <w:b/>
                <w:sz w:val="16"/>
              </w:rPr>
            </w:pPr>
            <w:r>
              <w:rPr>
                <w:b/>
                <w:color w:val="1D181C"/>
                <w:sz w:val="16"/>
              </w:rPr>
              <w:t>1.Accrual</w:t>
            </w:r>
            <w:r>
              <w:rPr>
                <w:b/>
                <w:color w:val="1D181C"/>
                <w:spacing w:val="-9"/>
                <w:sz w:val="16"/>
              </w:rPr>
              <w:t xml:space="preserve"> </w:t>
            </w:r>
            <w:r>
              <w:rPr>
                <w:b/>
                <w:color w:val="1D181C"/>
                <w:sz w:val="16"/>
              </w:rPr>
              <w:t>operating</w:t>
            </w:r>
            <w:r>
              <w:rPr>
                <w:b/>
                <w:color w:val="1D181C"/>
                <w:spacing w:val="-7"/>
                <w:sz w:val="16"/>
              </w:rPr>
              <w:t xml:space="preserve"> </w:t>
            </w:r>
            <w:r>
              <w:rPr>
                <w:b/>
                <w:color w:val="1D181C"/>
                <w:spacing w:val="-2"/>
                <w:sz w:val="16"/>
              </w:rPr>
              <w:t>ratio</w:t>
            </w:r>
          </w:p>
        </w:tc>
        <w:tc>
          <w:tcPr>
            <w:tcW w:w="1387" w:type="dxa"/>
            <w:tcBorders>
              <w:top w:val="single" w:sz="4" w:space="0" w:color="1D181C"/>
              <w:left w:val="single" w:sz="4" w:space="0" w:color="1D181C"/>
              <w:bottom w:val="single" w:sz="4" w:space="0" w:color="1D181C"/>
              <w:right w:val="single" w:sz="4" w:space="0" w:color="1D181C"/>
            </w:tcBorders>
            <w:shd w:val="clear" w:color="auto" w:fill="EDEA9C"/>
          </w:tcPr>
          <w:p w14:paraId="072C5001" w14:textId="77777777" w:rsidR="00002BD0" w:rsidRDefault="00000000">
            <w:pPr>
              <w:pStyle w:val="TableParagraph"/>
              <w:spacing w:line="178" w:lineRule="exact"/>
              <w:ind w:left="16"/>
              <w:rPr>
                <w:sz w:val="16"/>
              </w:rPr>
            </w:pPr>
            <w:r>
              <w:rPr>
                <w:color w:val="1D181C"/>
                <w:sz w:val="16"/>
              </w:rPr>
              <w:t>Weak</w:t>
            </w:r>
            <w:r>
              <w:rPr>
                <w:color w:val="1D181C"/>
                <w:spacing w:val="-2"/>
                <w:sz w:val="16"/>
              </w:rPr>
              <w:t xml:space="preserve"> state</w:t>
            </w:r>
          </w:p>
        </w:tc>
        <w:tc>
          <w:tcPr>
            <w:tcW w:w="1601" w:type="dxa"/>
            <w:tcBorders>
              <w:top w:val="single" w:sz="4" w:space="0" w:color="1D181C"/>
              <w:left w:val="single" w:sz="4" w:space="0" w:color="1D181C"/>
              <w:bottom w:val="single" w:sz="4" w:space="0" w:color="1D181C"/>
              <w:right w:val="single" w:sz="4" w:space="0" w:color="1D181C"/>
            </w:tcBorders>
            <w:shd w:val="clear" w:color="auto" w:fill="EDEA9C"/>
          </w:tcPr>
          <w:p w14:paraId="4A05F215" w14:textId="77777777" w:rsidR="00002BD0" w:rsidRDefault="00000000">
            <w:pPr>
              <w:pStyle w:val="TableParagraph"/>
              <w:spacing w:line="181" w:lineRule="exact"/>
              <w:ind w:left="15"/>
              <w:rPr>
                <w:b/>
                <w:sz w:val="16"/>
              </w:rPr>
            </w:pPr>
            <w:r>
              <w:rPr>
                <w:b/>
                <w:color w:val="1D181C"/>
                <w:sz w:val="16"/>
              </w:rPr>
              <w:t>Weak</w:t>
            </w:r>
            <w:r>
              <w:rPr>
                <w:b/>
                <w:color w:val="1D181C"/>
                <w:spacing w:val="-3"/>
                <w:sz w:val="16"/>
              </w:rPr>
              <w:t xml:space="preserve"> </w:t>
            </w:r>
            <w:r>
              <w:rPr>
                <w:b/>
                <w:color w:val="1D181C"/>
                <w:spacing w:val="-2"/>
                <w:sz w:val="16"/>
              </w:rPr>
              <w:t>state</w:t>
            </w:r>
          </w:p>
        </w:tc>
        <w:tc>
          <w:tcPr>
            <w:tcW w:w="1051" w:type="dxa"/>
            <w:tcBorders>
              <w:top w:val="single" w:sz="4" w:space="0" w:color="1D181C"/>
              <w:left w:val="single" w:sz="4" w:space="0" w:color="1D181C"/>
              <w:bottom w:val="single" w:sz="4" w:space="0" w:color="1D181C"/>
              <w:right w:val="single" w:sz="4" w:space="0" w:color="1D181C"/>
            </w:tcBorders>
            <w:shd w:val="clear" w:color="auto" w:fill="EDEA9C"/>
          </w:tcPr>
          <w:p w14:paraId="6124E08D" w14:textId="77777777" w:rsidR="00002BD0" w:rsidRDefault="00000000">
            <w:pPr>
              <w:pStyle w:val="TableParagraph"/>
              <w:spacing w:line="181" w:lineRule="exact"/>
              <w:ind w:left="16" w:right="2"/>
              <w:rPr>
                <w:b/>
                <w:sz w:val="16"/>
              </w:rPr>
            </w:pPr>
            <w:r>
              <w:rPr>
                <w:b/>
                <w:color w:val="1D181C"/>
                <w:spacing w:val="-10"/>
                <w:sz w:val="16"/>
              </w:rPr>
              <w:t>2</w:t>
            </w:r>
          </w:p>
        </w:tc>
      </w:tr>
      <w:tr w:rsidR="00002BD0" w14:paraId="5AD20295" w14:textId="77777777">
        <w:trPr>
          <w:trHeight w:val="264"/>
        </w:trPr>
        <w:tc>
          <w:tcPr>
            <w:tcW w:w="2180" w:type="dxa"/>
            <w:tcBorders>
              <w:top w:val="single" w:sz="4" w:space="0" w:color="1D181C"/>
              <w:bottom w:val="single" w:sz="4" w:space="0" w:color="1D181C"/>
              <w:right w:val="single" w:sz="4" w:space="0" w:color="1D181C"/>
            </w:tcBorders>
            <w:shd w:val="clear" w:color="auto" w:fill="EDEA9C"/>
          </w:tcPr>
          <w:p w14:paraId="21FA3B1B" w14:textId="77777777" w:rsidR="00002BD0" w:rsidRDefault="00000000">
            <w:pPr>
              <w:pStyle w:val="TableParagraph"/>
              <w:spacing w:line="181" w:lineRule="exact"/>
              <w:ind w:left="48"/>
              <w:jc w:val="left"/>
              <w:rPr>
                <w:b/>
                <w:sz w:val="16"/>
              </w:rPr>
            </w:pPr>
            <w:r>
              <w:rPr>
                <w:b/>
                <w:color w:val="1D181C"/>
                <w:sz w:val="16"/>
              </w:rPr>
              <w:t>2.Accrual</w:t>
            </w:r>
            <w:r>
              <w:rPr>
                <w:b/>
                <w:color w:val="1D181C"/>
                <w:spacing w:val="-10"/>
                <w:sz w:val="16"/>
              </w:rPr>
              <w:t xml:space="preserve"> </w:t>
            </w:r>
            <w:r>
              <w:rPr>
                <w:b/>
                <w:color w:val="1D181C"/>
                <w:spacing w:val="-2"/>
                <w:sz w:val="16"/>
              </w:rPr>
              <w:t>ratio</w:t>
            </w:r>
          </w:p>
        </w:tc>
        <w:tc>
          <w:tcPr>
            <w:tcW w:w="1387" w:type="dxa"/>
            <w:tcBorders>
              <w:top w:val="single" w:sz="4" w:space="0" w:color="1D181C"/>
              <w:left w:val="single" w:sz="4" w:space="0" w:color="1D181C"/>
              <w:bottom w:val="single" w:sz="4" w:space="0" w:color="1D181C"/>
              <w:right w:val="single" w:sz="4" w:space="0" w:color="1D181C"/>
            </w:tcBorders>
            <w:shd w:val="clear" w:color="auto" w:fill="EDEA9C"/>
          </w:tcPr>
          <w:p w14:paraId="17BA42D1" w14:textId="77777777" w:rsidR="00002BD0" w:rsidRDefault="00000000">
            <w:pPr>
              <w:pStyle w:val="TableParagraph"/>
              <w:spacing w:line="178" w:lineRule="exact"/>
              <w:ind w:left="16" w:right="1"/>
              <w:rPr>
                <w:sz w:val="16"/>
              </w:rPr>
            </w:pPr>
            <w:r>
              <w:rPr>
                <w:color w:val="1D181C"/>
                <w:sz w:val="16"/>
              </w:rPr>
              <w:t>Critical</w:t>
            </w:r>
            <w:r>
              <w:rPr>
                <w:color w:val="1D181C"/>
                <w:spacing w:val="-2"/>
                <w:sz w:val="16"/>
              </w:rPr>
              <w:t xml:space="preserve"> state</w:t>
            </w:r>
          </w:p>
        </w:tc>
        <w:tc>
          <w:tcPr>
            <w:tcW w:w="1601" w:type="dxa"/>
            <w:tcBorders>
              <w:top w:val="single" w:sz="4" w:space="0" w:color="1D181C"/>
              <w:left w:val="single" w:sz="4" w:space="0" w:color="1D181C"/>
              <w:bottom w:val="single" w:sz="4" w:space="0" w:color="1D181C"/>
              <w:right w:val="single" w:sz="4" w:space="0" w:color="1D181C"/>
            </w:tcBorders>
            <w:shd w:val="clear" w:color="auto" w:fill="EDEA9C"/>
          </w:tcPr>
          <w:p w14:paraId="5FA214C1" w14:textId="77777777" w:rsidR="00002BD0" w:rsidRDefault="00000000">
            <w:pPr>
              <w:pStyle w:val="TableParagraph"/>
              <w:spacing w:line="181" w:lineRule="exact"/>
              <w:ind w:left="15"/>
              <w:rPr>
                <w:b/>
                <w:sz w:val="16"/>
              </w:rPr>
            </w:pPr>
            <w:r>
              <w:rPr>
                <w:b/>
                <w:color w:val="1D181C"/>
                <w:sz w:val="16"/>
              </w:rPr>
              <w:t>Critical</w:t>
            </w:r>
            <w:r>
              <w:rPr>
                <w:b/>
                <w:color w:val="1D181C"/>
                <w:spacing w:val="-7"/>
                <w:sz w:val="16"/>
              </w:rPr>
              <w:t xml:space="preserve"> </w:t>
            </w:r>
            <w:r>
              <w:rPr>
                <w:b/>
                <w:color w:val="1D181C"/>
                <w:spacing w:val="-2"/>
                <w:sz w:val="16"/>
              </w:rPr>
              <w:t>state</w:t>
            </w:r>
          </w:p>
        </w:tc>
        <w:tc>
          <w:tcPr>
            <w:tcW w:w="1051" w:type="dxa"/>
            <w:tcBorders>
              <w:top w:val="single" w:sz="4" w:space="0" w:color="1D181C"/>
              <w:left w:val="single" w:sz="4" w:space="0" w:color="1D181C"/>
              <w:bottom w:val="single" w:sz="4" w:space="0" w:color="1D181C"/>
              <w:right w:val="single" w:sz="4" w:space="0" w:color="1D181C"/>
            </w:tcBorders>
            <w:shd w:val="clear" w:color="auto" w:fill="EDEA9C"/>
          </w:tcPr>
          <w:p w14:paraId="68031F3B" w14:textId="77777777" w:rsidR="00002BD0" w:rsidRDefault="00000000">
            <w:pPr>
              <w:pStyle w:val="TableParagraph"/>
              <w:spacing w:line="181" w:lineRule="exact"/>
              <w:ind w:left="16" w:right="2"/>
              <w:rPr>
                <w:b/>
                <w:sz w:val="16"/>
              </w:rPr>
            </w:pPr>
            <w:r>
              <w:rPr>
                <w:b/>
                <w:color w:val="1D181C"/>
                <w:spacing w:val="-10"/>
                <w:sz w:val="16"/>
              </w:rPr>
              <w:t>1</w:t>
            </w:r>
          </w:p>
        </w:tc>
      </w:tr>
      <w:tr w:rsidR="00002BD0" w14:paraId="25A620A9" w14:textId="77777777">
        <w:trPr>
          <w:trHeight w:val="367"/>
        </w:trPr>
        <w:tc>
          <w:tcPr>
            <w:tcW w:w="2180" w:type="dxa"/>
            <w:tcBorders>
              <w:top w:val="single" w:sz="4" w:space="0" w:color="1D181C"/>
              <w:bottom w:val="single" w:sz="4" w:space="0" w:color="1D181C"/>
              <w:right w:val="single" w:sz="4" w:space="0" w:color="1D181C"/>
            </w:tcBorders>
            <w:shd w:val="clear" w:color="auto" w:fill="EDEA9C"/>
          </w:tcPr>
          <w:p w14:paraId="45B9FA66" w14:textId="77777777" w:rsidR="00002BD0" w:rsidRDefault="00000000">
            <w:pPr>
              <w:pStyle w:val="TableParagraph"/>
              <w:tabs>
                <w:tab w:val="left" w:pos="1271"/>
              </w:tabs>
              <w:spacing w:line="181" w:lineRule="exact"/>
              <w:ind w:left="48"/>
              <w:jc w:val="left"/>
              <w:rPr>
                <w:b/>
                <w:sz w:val="16"/>
              </w:rPr>
            </w:pPr>
            <w:r>
              <w:rPr>
                <w:b/>
                <w:color w:val="1D181C"/>
                <w:spacing w:val="-2"/>
                <w:sz w:val="16"/>
              </w:rPr>
              <w:t>2.Capital</w:t>
            </w:r>
            <w:r>
              <w:rPr>
                <w:b/>
                <w:color w:val="1D181C"/>
                <w:sz w:val="16"/>
              </w:rPr>
              <w:tab/>
            </w:r>
            <w:r>
              <w:rPr>
                <w:b/>
                <w:color w:val="1D181C"/>
                <w:spacing w:val="-2"/>
                <w:sz w:val="16"/>
              </w:rPr>
              <w:t>Expenditure</w:t>
            </w:r>
          </w:p>
          <w:p w14:paraId="0AC806F4" w14:textId="77777777" w:rsidR="00002BD0" w:rsidRDefault="00000000">
            <w:pPr>
              <w:pStyle w:val="TableParagraph"/>
              <w:spacing w:before="1" w:line="165" w:lineRule="exact"/>
              <w:ind w:left="48"/>
              <w:jc w:val="left"/>
              <w:rPr>
                <w:b/>
                <w:sz w:val="16"/>
              </w:rPr>
            </w:pPr>
            <w:r>
              <w:rPr>
                <w:b/>
                <w:color w:val="1D181C"/>
                <w:sz w:val="16"/>
              </w:rPr>
              <w:t>Coverage</w:t>
            </w:r>
            <w:r>
              <w:rPr>
                <w:b/>
                <w:color w:val="1D181C"/>
                <w:spacing w:val="-8"/>
                <w:sz w:val="16"/>
              </w:rPr>
              <w:t xml:space="preserve"> </w:t>
            </w:r>
            <w:r>
              <w:rPr>
                <w:b/>
                <w:color w:val="1D181C"/>
                <w:spacing w:val="-2"/>
                <w:sz w:val="16"/>
              </w:rPr>
              <w:t>ratio</w:t>
            </w:r>
          </w:p>
        </w:tc>
        <w:tc>
          <w:tcPr>
            <w:tcW w:w="1387" w:type="dxa"/>
            <w:tcBorders>
              <w:top w:val="single" w:sz="4" w:space="0" w:color="1D181C"/>
              <w:left w:val="single" w:sz="4" w:space="0" w:color="1D181C"/>
              <w:bottom w:val="single" w:sz="4" w:space="0" w:color="1D181C"/>
              <w:right w:val="single" w:sz="4" w:space="0" w:color="1D181C"/>
            </w:tcBorders>
            <w:shd w:val="clear" w:color="auto" w:fill="EDEA9C"/>
          </w:tcPr>
          <w:p w14:paraId="36BF87B2" w14:textId="77777777" w:rsidR="00002BD0" w:rsidRDefault="00000000">
            <w:pPr>
              <w:pStyle w:val="TableParagraph"/>
              <w:spacing w:line="178" w:lineRule="exact"/>
              <w:ind w:left="16"/>
              <w:rPr>
                <w:sz w:val="16"/>
              </w:rPr>
            </w:pPr>
            <w:r>
              <w:rPr>
                <w:color w:val="1D181C"/>
                <w:sz w:val="16"/>
              </w:rPr>
              <w:t>Weak</w:t>
            </w:r>
            <w:r>
              <w:rPr>
                <w:color w:val="1D181C"/>
                <w:spacing w:val="-2"/>
                <w:sz w:val="16"/>
              </w:rPr>
              <w:t xml:space="preserve"> state</w:t>
            </w:r>
          </w:p>
        </w:tc>
        <w:tc>
          <w:tcPr>
            <w:tcW w:w="1601" w:type="dxa"/>
            <w:tcBorders>
              <w:top w:val="single" w:sz="4" w:space="0" w:color="1D181C"/>
              <w:left w:val="single" w:sz="4" w:space="0" w:color="1D181C"/>
              <w:bottom w:val="single" w:sz="4" w:space="0" w:color="1D181C"/>
              <w:right w:val="single" w:sz="4" w:space="0" w:color="1D181C"/>
            </w:tcBorders>
            <w:shd w:val="clear" w:color="auto" w:fill="EDEA9C"/>
          </w:tcPr>
          <w:p w14:paraId="6CC59552" w14:textId="77777777" w:rsidR="00002BD0" w:rsidRDefault="00000000">
            <w:pPr>
              <w:pStyle w:val="TableParagraph"/>
              <w:spacing w:line="181" w:lineRule="exact"/>
              <w:ind w:left="15"/>
              <w:rPr>
                <w:b/>
                <w:sz w:val="16"/>
              </w:rPr>
            </w:pPr>
            <w:r>
              <w:rPr>
                <w:b/>
                <w:color w:val="1D181C"/>
                <w:sz w:val="16"/>
              </w:rPr>
              <w:t>Weak</w:t>
            </w:r>
            <w:r>
              <w:rPr>
                <w:b/>
                <w:color w:val="1D181C"/>
                <w:spacing w:val="-3"/>
                <w:sz w:val="16"/>
              </w:rPr>
              <w:t xml:space="preserve"> </w:t>
            </w:r>
            <w:r>
              <w:rPr>
                <w:b/>
                <w:color w:val="1D181C"/>
                <w:spacing w:val="-2"/>
                <w:sz w:val="16"/>
              </w:rPr>
              <w:t>state</w:t>
            </w:r>
          </w:p>
        </w:tc>
        <w:tc>
          <w:tcPr>
            <w:tcW w:w="1051" w:type="dxa"/>
            <w:tcBorders>
              <w:top w:val="single" w:sz="4" w:space="0" w:color="1D181C"/>
              <w:left w:val="single" w:sz="4" w:space="0" w:color="1D181C"/>
              <w:bottom w:val="single" w:sz="4" w:space="0" w:color="1D181C"/>
              <w:right w:val="single" w:sz="4" w:space="0" w:color="1D181C"/>
            </w:tcBorders>
            <w:shd w:val="clear" w:color="auto" w:fill="EDEA9C"/>
          </w:tcPr>
          <w:p w14:paraId="72FE6CF0" w14:textId="77777777" w:rsidR="00002BD0" w:rsidRDefault="00000000">
            <w:pPr>
              <w:pStyle w:val="TableParagraph"/>
              <w:spacing w:line="181" w:lineRule="exact"/>
              <w:ind w:left="16" w:right="2"/>
              <w:rPr>
                <w:b/>
                <w:sz w:val="16"/>
              </w:rPr>
            </w:pPr>
            <w:r>
              <w:rPr>
                <w:b/>
                <w:color w:val="1D181C"/>
                <w:spacing w:val="-10"/>
                <w:sz w:val="16"/>
              </w:rPr>
              <w:t>2</w:t>
            </w:r>
          </w:p>
        </w:tc>
      </w:tr>
      <w:tr w:rsidR="00002BD0" w14:paraId="6AB27957" w14:textId="77777777">
        <w:trPr>
          <w:trHeight w:val="194"/>
        </w:trPr>
        <w:tc>
          <w:tcPr>
            <w:tcW w:w="2180" w:type="dxa"/>
            <w:tcBorders>
              <w:top w:val="single" w:sz="4" w:space="0" w:color="1D181C"/>
              <w:bottom w:val="single" w:sz="4" w:space="0" w:color="1D181C"/>
              <w:right w:val="single" w:sz="4" w:space="0" w:color="1D181C"/>
            </w:tcBorders>
            <w:shd w:val="clear" w:color="auto" w:fill="EDEA9C"/>
          </w:tcPr>
          <w:p w14:paraId="713FB567" w14:textId="77777777" w:rsidR="00002BD0" w:rsidRDefault="00000000">
            <w:pPr>
              <w:pStyle w:val="TableParagraph"/>
              <w:spacing w:line="175" w:lineRule="exact"/>
              <w:ind w:left="48"/>
              <w:jc w:val="left"/>
              <w:rPr>
                <w:b/>
                <w:sz w:val="16"/>
              </w:rPr>
            </w:pPr>
            <w:r>
              <w:rPr>
                <w:b/>
                <w:color w:val="1D181C"/>
                <w:sz w:val="16"/>
              </w:rPr>
              <w:t>3.Free</w:t>
            </w:r>
            <w:r>
              <w:rPr>
                <w:b/>
                <w:color w:val="1D181C"/>
                <w:spacing w:val="-3"/>
                <w:sz w:val="16"/>
              </w:rPr>
              <w:t xml:space="preserve"> </w:t>
            </w:r>
            <w:r>
              <w:rPr>
                <w:b/>
                <w:color w:val="1D181C"/>
                <w:sz w:val="16"/>
              </w:rPr>
              <w:t>cash</w:t>
            </w:r>
            <w:r>
              <w:rPr>
                <w:b/>
                <w:color w:val="1D181C"/>
                <w:spacing w:val="-2"/>
                <w:sz w:val="16"/>
              </w:rPr>
              <w:t xml:space="preserve"> </w:t>
            </w:r>
            <w:r>
              <w:rPr>
                <w:b/>
                <w:color w:val="1D181C"/>
                <w:sz w:val="16"/>
              </w:rPr>
              <w:t>flow</w:t>
            </w:r>
            <w:r>
              <w:rPr>
                <w:b/>
                <w:color w:val="1D181C"/>
                <w:spacing w:val="-2"/>
                <w:sz w:val="16"/>
              </w:rPr>
              <w:t xml:space="preserve"> ratio</w:t>
            </w:r>
          </w:p>
        </w:tc>
        <w:tc>
          <w:tcPr>
            <w:tcW w:w="1387" w:type="dxa"/>
            <w:tcBorders>
              <w:top w:val="single" w:sz="4" w:space="0" w:color="1D181C"/>
              <w:left w:val="single" w:sz="4" w:space="0" w:color="1D181C"/>
              <w:bottom w:val="single" w:sz="4" w:space="0" w:color="1D181C"/>
              <w:right w:val="single" w:sz="4" w:space="0" w:color="1D181C"/>
            </w:tcBorders>
            <w:shd w:val="clear" w:color="auto" w:fill="EDEA9C"/>
          </w:tcPr>
          <w:p w14:paraId="341F3198" w14:textId="77777777" w:rsidR="00002BD0" w:rsidRDefault="00000000">
            <w:pPr>
              <w:pStyle w:val="TableParagraph"/>
              <w:spacing w:line="175" w:lineRule="exact"/>
              <w:ind w:left="16" w:right="1"/>
              <w:rPr>
                <w:sz w:val="16"/>
              </w:rPr>
            </w:pPr>
            <w:r>
              <w:rPr>
                <w:color w:val="1D181C"/>
                <w:sz w:val="16"/>
              </w:rPr>
              <w:t>Critical</w:t>
            </w:r>
            <w:r>
              <w:rPr>
                <w:color w:val="1D181C"/>
                <w:spacing w:val="-2"/>
                <w:sz w:val="16"/>
              </w:rPr>
              <w:t xml:space="preserve"> state</w:t>
            </w:r>
          </w:p>
        </w:tc>
        <w:tc>
          <w:tcPr>
            <w:tcW w:w="1601" w:type="dxa"/>
            <w:tcBorders>
              <w:top w:val="single" w:sz="4" w:space="0" w:color="1D181C"/>
              <w:left w:val="single" w:sz="4" w:space="0" w:color="1D181C"/>
              <w:bottom w:val="single" w:sz="4" w:space="0" w:color="1D181C"/>
              <w:right w:val="single" w:sz="4" w:space="0" w:color="1D181C"/>
            </w:tcBorders>
            <w:shd w:val="clear" w:color="auto" w:fill="EDEA9C"/>
          </w:tcPr>
          <w:p w14:paraId="2BBE73C1" w14:textId="77777777" w:rsidR="00002BD0" w:rsidRDefault="00000000">
            <w:pPr>
              <w:pStyle w:val="TableParagraph"/>
              <w:spacing w:line="175" w:lineRule="exact"/>
              <w:ind w:left="15"/>
              <w:rPr>
                <w:b/>
                <w:sz w:val="16"/>
              </w:rPr>
            </w:pPr>
            <w:r>
              <w:rPr>
                <w:b/>
                <w:color w:val="1D181C"/>
                <w:sz w:val="16"/>
              </w:rPr>
              <w:t>Critical</w:t>
            </w:r>
            <w:r>
              <w:rPr>
                <w:b/>
                <w:color w:val="1D181C"/>
                <w:spacing w:val="-7"/>
                <w:sz w:val="16"/>
              </w:rPr>
              <w:t xml:space="preserve"> </w:t>
            </w:r>
            <w:r>
              <w:rPr>
                <w:b/>
                <w:color w:val="1D181C"/>
                <w:spacing w:val="-2"/>
                <w:sz w:val="16"/>
              </w:rPr>
              <w:t>state</w:t>
            </w:r>
          </w:p>
        </w:tc>
        <w:tc>
          <w:tcPr>
            <w:tcW w:w="1051" w:type="dxa"/>
            <w:tcBorders>
              <w:top w:val="single" w:sz="4" w:space="0" w:color="1D181C"/>
              <w:left w:val="single" w:sz="4" w:space="0" w:color="1D181C"/>
              <w:bottom w:val="single" w:sz="4" w:space="0" w:color="1D181C"/>
              <w:right w:val="single" w:sz="4" w:space="0" w:color="1D181C"/>
            </w:tcBorders>
            <w:shd w:val="clear" w:color="auto" w:fill="EDEA9C"/>
          </w:tcPr>
          <w:p w14:paraId="446B7D4B" w14:textId="77777777" w:rsidR="00002BD0" w:rsidRDefault="00000000">
            <w:pPr>
              <w:pStyle w:val="TableParagraph"/>
              <w:spacing w:line="175" w:lineRule="exact"/>
              <w:ind w:left="16" w:right="2"/>
              <w:rPr>
                <w:b/>
                <w:sz w:val="16"/>
              </w:rPr>
            </w:pPr>
            <w:r>
              <w:rPr>
                <w:b/>
                <w:color w:val="1D181C"/>
                <w:spacing w:val="-10"/>
                <w:sz w:val="16"/>
              </w:rPr>
              <w:t>1</w:t>
            </w:r>
          </w:p>
        </w:tc>
      </w:tr>
      <w:tr w:rsidR="00002BD0" w14:paraId="6BAD2BCA" w14:textId="77777777">
        <w:trPr>
          <w:trHeight w:val="367"/>
        </w:trPr>
        <w:tc>
          <w:tcPr>
            <w:tcW w:w="2180" w:type="dxa"/>
            <w:tcBorders>
              <w:top w:val="single" w:sz="4" w:space="0" w:color="1D181C"/>
              <w:bottom w:val="single" w:sz="4" w:space="0" w:color="1D181C"/>
              <w:right w:val="single" w:sz="4" w:space="0" w:color="1D181C"/>
            </w:tcBorders>
            <w:shd w:val="clear" w:color="auto" w:fill="EDEA9C"/>
          </w:tcPr>
          <w:p w14:paraId="5BE5E94D" w14:textId="77777777" w:rsidR="00002BD0" w:rsidRDefault="00000000">
            <w:pPr>
              <w:pStyle w:val="TableParagraph"/>
              <w:spacing w:line="181" w:lineRule="exact"/>
              <w:ind w:left="48"/>
              <w:jc w:val="left"/>
              <w:rPr>
                <w:b/>
                <w:sz w:val="16"/>
              </w:rPr>
            </w:pPr>
            <w:r>
              <w:rPr>
                <w:b/>
                <w:color w:val="3D57A5"/>
                <w:sz w:val="16"/>
              </w:rPr>
              <w:t>Diagnostic</w:t>
            </w:r>
            <w:r>
              <w:rPr>
                <w:b/>
                <w:color w:val="3D57A5"/>
                <w:spacing w:val="-7"/>
                <w:sz w:val="16"/>
              </w:rPr>
              <w:t xml:space="preserve"> </w:t>
            </w:r>
            <w:r>
              <w:rPr>
                <w:b/>
                <w:color w:val="3D57A5"/>
                <w:sz w:val="16"/>
              </w:rPr>
              <w:t>of</w:t>
            </w:r>
            <w:r>
              <w:rPr>
                <w:b/>
                <w:color w:val="3D57A5"/>
                <w:spacing w:val="-3"/>
                <w:sz w:val="16"/>
              </w:rPr>
              <w:t xml:space="preserve"> </w:t>
            </w:r>
            <w:r>
              <w:rPr>
                <w:b/>
                <w:color w:val="3D57A5"/>
                <w:sz w:val="16"/>
              </w:rPr>
              <w:t>cash-</w:t>
            </w:r>
            <w:r>
              <w:rPr>
                <w:b/>
                <w:color w:val="3D57A5"/>
                <w:spacing w:val="-4"/>
                <w:sz w:val="16"/>
              </w:rPr>
              <w:t>flow</w:t>
            </w:r>
          </w:p>
        </w:tc>
        <w:tc>
          <w:tcPr>
            <w:tcW w:w="2988" w:type="dxa"/>
            <w:gridSpan w:val="2"/>
            <w:tcBorders>
              <w:top w:val="single" w:sz="4" w:space="0" w:color="1D181C"/>
              <w:left w:val="single" w:sz="4" w:space="0" w:color="1D181C"/>
              <w:bottom w:val="single" w:sz="4" w:space="0" w:color="1D181C"/>
              <w:right w:val="single" w:sz="4" w:space="0" w:color="1D181C"/>
            </w:tcBorders>
            <w:shd w:val="clear" w:color="auto" w:fill="EDEA9C"/>
          </w:tcPr>
          <w:p w14:paraId="1E3421FD" w14:textId="77777777" w:rsidR="00002BD0" w:rsidRDefault="00000000">
            <w:pPr>
              <w:pStyle w:val="TableParagraph"/>
              <w:spacing w:line="181" w:lineRule="exact"/>
              <w:ind w:left="15" w:right="3"/>
              <w:rPr>
                <w:b/>
                <w:sz w:val="16"/>
              </w:rPr>
            </w:pPr>
            <w:r>
              <w:rPr>
                <w:b/>
                <w:color w:val="3D57A5"/>
                <w:sz w:val="16"/>
              </w:rPr>
              <w:t>CRITICAL</w:t>
            </w:r>
            <w:r>
              <w:rPr>
                <w:b/>
                <w:color w:val="3D57A5"/>
                <w:spacing w:val="-7"/>
                <w:sz w:val="16"/>
              </w:rPr>
              <w:t xml:space="preserve"> </w:t>
            </w:r>
            <w:r>
              <w:rPr>
                <w:b/>
                <w:color w:val="3D57A5"/>
                <w:spacing w:val="-2"/>
                <w:sz w:val="16"/>
              </w:rPr>
              <w:t>POINT</w:t>
            </w:r>
          </w:p>
          <w:p w14:paraId="5108B9C8" w14:textId="77777777" w:rsidR="00002BD0" w:rsidRDefault="00000000">
            <w:pPr>
              <w:pStyle w:val="TableParagraph"/>
              <w:spacing w:before="1" w:line="165" w:lineRule="exact"/>
              <w:ind w:left="15"/>
              <w:rPr>
                <w:b/>
                <w:sz w:val="16"/>
              </w:rPr>
            </w:pPr>
            <w:r>
              <w:rPr>
                <w:b/>
                <w:color w:val="1D181C"/>
                <w:sz w:val="16"/>
              </w:rPr>
              <w:t>Very</w:t>
            </w:r>
            <w:r>
              <w:rPr>
                <w:b/>
                <w:color w:val="1D181C"/>
                <w:spacing w:val="-3"/>
                <w:sz w:val="16"/>
              </w:rPr>
              <w:t xml:space="preserve"> </w:t>
            </w:r>
            <w:r>
              <w:rPr>
                <w:b/>
                <w:color w:val="1D181C"/>
                <w:sz w:val="16"/>
              </w:rPr>
              <w:t>weak</w:t>
            </w:r>
            <w:r>
              <w:rPr>
                <w:b/>
                <w:color w:val="1D181C"/>
                <w:spacing w:val="-2"/>
                <w:sz w:val="16"/>
              </w:rPr>
              <w:t xml:space="preserve"> state</w:t>
            </w:r>
          </w:p>
        </w:tc>
        <w:tc>
          <w:tcPr>
            <w:tcW w:w="1051" w:type="dxa"/>
            <w:tcBorders>
              <w:top w:val="single" w:sz="4" w:space="0" w:color="1D181C"/>
              <w:left w:val="single" w:sz="4" w:space="0" w:color="1D181C"/>
              <w:bottom w:val="single" w:sz="4" w:space="0" w:color="1D181C"/>
              <w:right w:val="single" w:sz="4" w:space="0" w:color="1D181C"/>
            </w:tcBorders>
            <w:shd w:val="clear" w:color="auto" w:fill="EDEA9C"/>
          </w:tcPr>
          <w:p w14:paraId="56CC0373" w14:textId="77777777" w:rsidR="00002BD0" w:rsidRDefault="00000000">
            <w:pPr>
              <w:pStyle w:val="TableParagraph"/>
              <w:spacing w:line="181" w:lineRule="exact"/>
              <w:ind w:left="16"/>
              <w:rPr>
                <w:b/>
                <w:sz w:val="16"/>
              </w:rPr>
            </w:pPr>
            <w:r>
              <w:rPr>
                <w:b/>
                <w:color w:val="1D181C"/>
                <w:spacing w:val="-4"/>
                <w:sz w:val="16"/>
              </w:rPr>
              <w:t>1.5*</w:t>
            </w:r>
          </w:p>
        </w:tc>
      </w:tr>
    </w:tbl>
    <w:p w14:paraId="6D75DC7E" w14:textId="77777777" w:rsidR="00002BD0" w:rsidRDefault="00000000">
      <w:pPr>
        <w:ind w:left="916"/>
        <w:jc w:val="both"/>
        <w:rPr>
          <w:sz w:val="16"/>
        </w:rPr>
      </w:pPr>
      <w:r>
        <w:rPr>
          <w:color w:val="1D181C"/>
          <w:sz w:val="16"/>
        </w:rPr>
        <w:t>*</w:t>
      </w:r>
      <w:r>
        <w:rPr>
          <w:color w:val="1D181C"/>
          <w:spacing w:val="-4"/>
          <w:sz w:val="16"/>
        </w:rPr>
        <w:t xml:space="preserve"> </w:t>
      </w:r>
      <w:r>
        <w:rPr>
          <w:color w:val="1D181C"/>
          <w:sz w:val="16"/>
        </w:rPr>
        <w:t>The</w:t>
      </w:r>
      <w:r>
        <w:rPr>
          <w:color w:val="1D181C"/>
          <w:spacing w:val="-3"/>
          <w:sz w:val="16"/>
        </w:rPr>
        <w:t xml:space="preserve"> </w:t>
      </w:r>
      <w:r>
        <w:rPr>
          <w:color w:val="1D181C"/>
          <w:sz w:val="16"/>
        </w:rPr>
        <w:t>average</w:t>
      </w:r>
      <w:r>
        <w:rPr>
          <w:color w:val="1D181C"/>
          <w:spacing w:val="-3"/>
          <w:sz w:val="16"/>
        </w:rPr>
        <w:t xml:space="preserve"> </w:t>
      </w:r>
      <w:r>
        <w:rPr>
          <w:color w:val="1D181C"/>
          <w:sz w:val="16"/>
        </w:rPr>
        <w:t>of</w:t>
      </w:r>
      <w:r>
        <w:rPr>
          <w:color w:val="1D181C"/>
          <w:spacing w:val="-3"/>
          <w:sz w:val="16"/>
        </w:rPr>
        <w:t xml:space="preserve"> </w:t>
      </w:r>
      <w:r>
        <w:rPr>
          <w:color w:val="1D181C"/>
          <w:sz w:val="16"/>
        </w:rPr>
        <w:t>indicators</w:t>
      </w:r>
      <w:r>
        <w:rPr>
          <w:color w:val="1D181C"/>
          <w:spacing w:val="-3"/>
          <w:sz w:val="16"/>
        </w:rPr>
        <w:t xml:space="preserve"> </w:t>
      </w:r>
      <w:r>
        <w:rPr>
          <w:color w:val="1D181C"/>
          <w:sz w:val="16"/>
        </w:rPr>
        <w:t>is</w:t>
      </w:r>
      <w:r>
        <w:rPr>
          <w:color w:val="1D181C"/>
          <w:spacing w:val="-3"/>
          <w:sz w:val="16"/>
        </w:rPr>
        <w:t xml:space="preserve"> </w:t>
      </w:r>
      <w:r>
        <w:rPr>
          <w:color w:val="1D181C"/>
          <w:sz w:val="16"/>
        </w:rPr>
        <w:t>used,</w:t>
      </w:r>
      <w:r>
        <w:rPr>
          <w:color w:val="1D181C"/>
          <w:spacing w:val="-4"/>
          <w:sz w:val="16"/>
        </w:rPr>
        <w:t xml:space="preserve"> </w:t>
      </w:r>
      <w:r>
        <w:rPr>
          <w:color w:val="1D181C"/>
          <w:sz w:val="16"/>
        </w:rPr>
        <w:t>considering</w:t>
      </w:r>
      <w:r>
        <w:rPr>
          <w:color w:val="1D181C"/>
          <w:spacing w:val="-5"/>
          <w:sz w:val="16"/>
        </w:rPr>
        <w:t xml:space="preserve"> </w:t>
      </w:r>
      <w:r>
        <w:rPr>
          <w:color w:val="1D181C"/>
          <w:sz w:val="16"/>
        </w:rPr>
        <w:t>the</w:t>
      </w:r>
      <w:r>
        <w:rPr>
          <w:color w:val="1D181C"/>
          <w:spacing w:val="-3"/>
          <w:sz w:val="16"/>
        </w:rPr>
        <w:t xml:space="preserve"> </w:t>
      </w:r>
      <w:r>
        <w:rPr>
          <w:color w:val="1D181C"/>
          <w:sz w:val="16"/>
        </w:rPr>
        <w:t>equal</w:t>
      </w:r>
      <w:r>
        <w:rPr>
          <w:color w:val="1D181C"/>
          <w:spacing w:val="34"/>
          <w:sz w:val="16"/>
        </w:rPr>
        <w:t xml:space="preserve"> </w:t>
      </w:r>
      <w:r>
        <w:rPr>
          <w:color w:val="1D181C"/>
          <w:sz w:val="16"/>
        </w:rPr>
        <w:t>importance</w:t>
      </w:r>
      <w:r>
        <w:rPr>
          <w:color w:val="1D181C"/>
          <w:spacing w:val="-3"/>
          <w:sz w:val="16"/>
        </w:rPr>
        <w:t xml:space="preserve"> </w:t>
      </w:r>
      <w:r>
        <w:rPr>
          <w:color w:val="1D181C"/>
          <w:sz w:val="16"/>
        </w:rPr>
        <w:t>between</w:t>
      </w:r>
      <w:r>
        <w:rPr>
          <w:color w:val="1D181C"/>
          <w:spacing w:val="-3"/>
          <w:sz w:val="16"/>
        </w:rPr>
        <w:t xml:space="preserve"> </w:t>
      </w:r>
      <w:r>
        <w:rPr>
          <w:color w:val="1D181C"/>
          <w:spacing w:val="-2"/>
          <w:sz w:val="16"/>
        </w:rPr>
        <w:t>them.</w:t>
      </w:r>
    </w:p>
    <w:p w14:paraId="5D98AE34" w14:textId="77777777" w:rsidR="00002BD0" w:rsidRDefault="00002BD0">
      <w:pPr>
        <w:jc w:val="both"/>
        <w:rPr>
          <w:sz w:val="16"/>
        </w:rPr>
        <w:sectPr w:rsidR="00002BD0">
          <w:pgSz w:w="8500" w:h="12480"/>
          <w:pgMar w:top="1280" w:right="566" w:bottom="1240" w:left="425" w:header="0" w:footer="1054" w:gutter="0"/>
          <w:cols w:space="720"/>
        </w:sectPr>
      </w:pPr>
    </w:p>
    <w:p w14:paraId="455FF867" w14:textId="77777777" w:rsidR="00002BD0" w:rsidRDefault="00000000">
      <w:pPr>
        <w:pStyle w:val="Heading2"/>
        <w:numPr>
          <w:ilvl w:val="1"/>
          <w:numId w:val="38"/>
        </w:numPr>
        <w:tabs>
          <w:tab w:val="left" w:pos="3233"/>
        </w:tabs>
        <w:spacing w:before="74"/>
        <w:ind w:left="3233" w:hanging="327"/>
        <w:jc w:val="left"/>
      </w:pPr>
      <w:bookmarkStart w:id="30" w:name="_TOC_250020"/>
      <w:r>
        <w:rPr>
          <w:color w:val="1D181C"/>
        </w:rPr>
        <w:lastRenderedPageBreak/>
        <w:t>Diagnosis</w:t>
      </w:r>
      <w:r>
        <w:rPr>
          <w:color w:val="1D181C"/>
          <w:spacing w:val="-9"/>
        </w:rPr>
        <w:t xml:space="preserve"> </w:t>
      </w:r>
      <w:r>
        <w:rPr>
          <w:color w:val="1D181C"/>
        </w:rPr>
        <w:t>of</w:t>
      </w:r>
      <w:r>
        <w:rPr>
          <w:color w:val="1D181C"/>
          <w:spacing w:val="-9"/>
        </w:rPr>
        <w:t xml:space="preserve"> </w:t>
      </w:r>
      <w:bookmarkEnd w:id="30"/>
      <w:r>
        <w:rPr>
          <w:color w:val="1D181C"/>
          <w:spacing w:val="-2"/>
        </w:rPr>
        <w:t>risks</w:t>
      </w:r>
    </w:p>
    <w:p w14:paraId="0DC95665" w14:textId="77777777" w:rsidR="00002BD0" w:rsidRDefault="00002BD0">
      <w:pPr>
        <w:pStyle w:val="BodyText"/>
        <w:spacing w:before="95"/>
        <w:rPr>
          <w:b/>
        </w:rPr>
      </w:pPr>
    </w:p>
    <w:p w14:paraId="00042568" w14:textId="77777777" w:rsidR="00002BD0" w:rsidRDefault="00000000">
      <w:pPr>
        <w:pStyle w:val="BodyText"/>
        <w:spacing w:line="355" w:lineRule="auto"/>
        <w:ind w:left="398" w:right="846" w:firstLine="240"/>
        <w:jc w:val="both"/>
      </w:pPr>
      <w:r>
        <w:rPr>
          <w:color w:val="1D181C"/>
        </w:rPr>
        <w:t xml:space="preserve">Generally, risks </w:t>
      </w:r>
      <w:proofErr w:type="gramStart"/>
      <w:r>
        <w:rPr>
          <w:color w:val="1D181C"/>
        </w:rPr>
        <w:t>represents</w:t>
      </w:r>
      <w:proofErr w:type="gramEnd"/>
      <w:r>
        <w:rPr>
          <w:color w:val="1D181C"/>
        </w:rPr>
        <w:t xml:space="preserve"> the likelihood of a prejudicial event to the entity. The</w:t>
      </w:r>
      <w:r>
        <w:rPr>
          <w:color w:val="1D181C"/>
          <w:spacing w:val="-3"/>
        </w:rPr>
        <w:t xml:space="preserve"> </w:t>
      </w:r>
      <w:r>
        <w:rPr>
          <w:color w:val="1D181C"/>
        </w:rPr>
        <w:t>risks</w:t>
      </w:r>
      <w:r>
        <w:rPr>
          <w:color w:val="1D181C"/>
          <w:spacing w:val="-4"/>
        </w:rPr>
        <w:t xml:space="preserve"> </w:t>
      </w:r>
      <w:r>
        <w:rPr>
          <w:color w:val="1D181C"/>
        </w:rPr>
        <w:t>that</w:t>
      </w:r>
      <w:r>
        <w:rPr>
          <w:color w:val="1D181C"/>
          <w:spacing w:val="-3"/>
        </w:rPr>
        <w:t xml:space="preserve"> </w:t>
      </w:r>
      <w:r>
        <w:rPr>
          <w:color w:val="1D181C"/>
        </w:rPr>
        <w:t>might</w:t>
      </w:r>
      <w:r>
        <w:rPr>
          <w:color w:val="1D181C"/>
          <w:spacing w:val="-4"/>
        </w:rPr>
        <w:t xml:space="preserve"> </w:t>
      </w:r>
      <w:r>
        <w:rPr>
          <w:color w:val="1D181C"/>
        </w:rPr>
        <w:t>prejudice</w:t>
      </w:r>
      <w:r>
        <w:rPr>
          <w:color w:val="1D181C"/>
          <w:spacing w:val="-4"/>
        </w:rPr>
        <w:t xml:space="preserve"> </w:t>
      </w:r>
      <w:r>
        <w:rPr>
          <w:color w:val="1D181C"/>
        </w:rPr>
        <w:t>the</w:t>
      </w:r>
      <w:r>
        <w:rPr>
          <w:color w:val="1D181C"/>
          <w:spacing w:val="-4"/>
        </w:rPr>
        <w:t xml:space="preserve"> </w:t>
      </w:r>
      <w:r>
        <w:rPr>
          <w:color w:val="1D181C"/>
        </w:rPr>
        <w:t>financial-economic</w:t>
      </w:r>
      <w:r>
        <w:rPr>
          <w:color w:val="1D181C"/>
          <w:spacing w:val="-3"/>
        </w:rPr>
        <w:t xml:space="preserve"> </w:t>
      </w:r>
      <w:r>
        <w:rPr>
          <w:color w:val="1D181C"/>
        </w:rPr>
        <w:t>activity of</w:t>
      </w:r>
      <w:r>
        <w:rPr>
          <w:color w:val="1D181C"/>
          <w:spacing w:val="-3"/>
        </w:rPr>
        <w:t xml:space="preserve"> </w:t>
      </w:r>
      <w:r>
        <w:rPr>
          <w:color w:val="1D181C"/>
        </w:rPr>
        <w:t>a</w:t>
      </w:r>
      <w:r>
        <w:rPr>
          <w:color w:val="1D181C"/>
          <w:spacing w:val="-4"/>
        </w:rPr>
        <w:t xml:space="preserve"> </w:t>
      </w:r>
      <w:r>
        <w:rPr>
          <w:color w:val="1D181C"/>
        </w:rPr>
        <w:t>company</w:t>
      </w:r>
      <w:r>
        <w:rPr>
          <w:color w:val="1D181C"/>
          <w:spacing w:val="-5"/>
        </w:rPr>
        <w:t xml:space="preserve"> </w:t>
      </w:r>
      <w:r>
        <w:rPr>
          <w:color w:val="1D181C"/>
        </w:rPr>
        <w:t>are</w:t>
      </w:r>
      <w:r>
        <w:rPr>
          <w:color w:val="1D181C"/>
          <w:spacing w:val="-4"/>
        </w:rPr>
        <w:t xml:space="preserve"> </w:t>
      </w:r>
      <w:r>
        <w:rPr>
          <w:color w:val="1D181C"/>
        </w:rPr>
        <w:t>of different natures, as follows: currency risk, liquidity risk, the risk related to the economic environment. A particular risk with direct implications in the field of economic and financial analysis is the operational risk and financial risk, as they are presented in the following chapters.</w:t>
      </w:r>
    </w:p>
    <w:p w14:paraId="3A1BA98C" w14:textId="77777777" w:rsidR="00002BD0" w:rsidRDefault="00000000">
      <w:pPr>
        <w:pStyle w:val="Heading2"/>
        <w:numPr>
          <w:ilvl w:val="2"/>
          <w:numId w:val="24"/>
        </w:numPr>
        <w:tabs>
          <w:tab w:val="left" w:pos="2607"/>
        </w:tabs>
        <w:spacing w:before="170"/>
        <w:ind w:left="2607" w:hanging="466"/>
      </w:pPr>
      <w:bookmarkStart w:id="31" w:name="_TOC_250019"/>
      <w:r>
        <w:rPr>
          <w:color w:val="1D181C"/>
        </w:rPr>
        <w:t>Diagnosis</w:t>
      </w:r>
      <w:r>
        <w:rPr>
          <w:color w:val="1D181C"/>
          <w:spacing w:val="-12"/>
        </w:rPr>
        <w:t xml:space="preserve"> </w:t>
      </w:r>
      <w:r>
        <w:rPr>
          <w:color w:val="1D181C"/>
        </w:rPr>
        <w:t>of</w:t>
      </w:r>
      <w:r>
        <w:rPr>
          <w:color w:val="1D181C"/>
          <w:spacing w:val="-12"/>
        </w:rPr>
        <w:t xml:space="preserve"> </w:t>
      </w:r>
      <w:r>
        <w:rPr>
          <w:color w:val="1D181C"/>
        </w:rPr>
        <w:t>operational</w:t>
      </w:r>
      <w:r>
        <w:rPr>
          <w:color w:val="1D181C"/>
          <w:spacing w:val="-10"/>
        </w:rPr>
        <w:t xml:space="preserve"> </w:t>
      </w:r>
      <w:bookmarkEnd w:id="31"/>
      <w:r>
        <w:rPr>
          <w:color w:val="1D181C"/>
          <w:spacing w:val="-4"/>
        </w:rPr>
        <w:t>risk</w:t>
      </w:r>
    </w:p>
    <w:p w14:paraId="5244447D" w14:textId="77777777" w:rsidR="00002BD0" w:rsidRDefault="00002BD0">
      <w:pPr>
        <w:pStyle w:val="BodyText"/>
        <w:spacing w:before="95"/>
        <w:rPr>
          <w:b/>
        </w:rPr>
      </w:pPr>
    </w:p>
    <w:p w14:paraId="200454F1" w14:textId="7405D168" w:rsidR="00002BD0" w:rsidRDefault="00000000">
      <w:pPr>
        <w:pStyle w:val="BodyText"/>
        <w:spacing w:line="355" w:lineRule="auto"/>
        <w:ind w:left="398" w:right="848" w:firstLine="241"/>
        <w:jc w:val="both"/>
      </w:pPr>
      <w:r>
        <w:rPr>
          <w:color w:val="1D181C"/>
        </w:rPr>
        <w:t>The</w:t>
      </w:r>
      <w:r>
        <w:rPr>
          <w:color w:val="1D181C"/>
          <w:spacing w:val="-5"/>
        </w:rPr>
        <w:t xml:space="preserve"> </w:t>
      </w:r>
      <w:r>
        <w:rPr>
          <w:color w:val="1D181C"/>
        </w:rPr>
        <w:t>operational</w:t>
      </w:r>
      <w:r>
        <w:rPr>
          <w:color w:val="1D181C"/>
          <w:spacing w:val="-5"/>
        </w:rPr>
        <w:t xml:space="preserve"> </w:t>
      </w:r>
      <w:r>
        <w:rPr>
          <w:color w:val="1D181C"/>
        </w:rPr>
        <w:t>risk</w:t>
      </w:r>
      <w:r>
        <w:rPr>
          <w:color w:val="1D181C"/>
          <w:spacing w:val="-5"/>
        </w:rPr>
        <w:t xml:space="preserve"> </w:t>
      </w:r>
      <w:r>
        <w:rPr>
          <w:color w:val="1D181C"/>
        </w:rPr>
        <w:t>can</w:t>
      </w:r>
      <w:r>
        <w:rPr>
          <w:color w:val="1D181C"/>
          <w:spacing w:val="-5"/>
        </w:rPr>
        <w:t xml:space="preserve"> </w:t>
      </w:r>
      <w:r>
        <w:rPr>
          <w:color w:val="1D181C"/>
        </w:rPr>
        <w:t>be</w:t>
      </w:r>
      <w:r>
        <w:rPr>
          <w:color w:val="1D181C"/>
          <w:spacing w:val="-5"/>
        </w:rPr>
        <w:t xml:space="preserve"> </w:t>
      </w:r>
      <w:r>
        <w:rPr>
          <w:color w:val="1D181C"/>
        </w:rPr>
        <w:t>defined</w:t>
      </w:r>
      <w:r>
        <w:rPr>
          <w:color w:val="1D181C"/>
          <w:spacing w:val="-5"/>
        </w:rPr>
        <w:t xml:space="preserve"> </w:t>
      </w:r>
      <w:r>
        <w:rPr>
          <w:color w:val="1D181C"/>
        </w:rPr>
        <w:t>as</w:t>
      </w:r>
      <w:r>
        <w:rPr>
          <w:color w:val="1D181C"/>
          <w:spacing w:val="-5"/>
        </w:rPr>
        <w:t xml:space="preserve"> </w:t>
      </w:r>
      <w:r>
        <w:rPr>
          <w:color w:val="1D181C"/>
        </w:rPr>
        <w:t>the</w:t>
      </w:r>
      <w:r>
        <w:rPr>
          <w:color w:val="1D181C"/>
          <w:spacing w:val="-5"/>
        </w:rPr>
        <w:t xml:space="preserve"> </w:t>
      </w:r>
      <w:r>
        <w:rPr>
          <w:color w:val="1D181C"/>
        </w:rPr>
        <w:t>inability</w:t>
      </w:r>
      <w:r>
        <w:rPr>
          <w:color w:val="1D181C"/>
          <w:spacing w:val="-8"/>
        </w:rPr>
        <w:t xml:space="preserve"> </w:t>
      </w:r>
      <w:r>
        <w:rPr>
          <w:color w:val="1D181C"/>
        </w:rPr>
        <w:t>of</w:t>
      </w:r>
      <w:r>
        <w:rPr>
          <w:color w:val="1D181C"/>
          <w:spacing w:val="-5"/>
        </w:rPr>
        <w:t xml:space="preserve"> </w:t>
      </w:r>
      <w:r>
        <w:rPr>
          <w:color w:val="1D181C"/>
        </w:rPr>
        <w:t>the</w:t>
      </w:r>
      <w:r>
        <w:rPr>
          <w:color w:val="1D181C"/>
          <w:spacing w:val="-5"/>
        </w:rPr>
        <w:t xml:space="preserve"> </w:t>
      </w:r>
      <w:r>
        <w:rPr>
          <w:color w:val="1D181C"/>
        </w:rPr>
        <w:t>entity</w:t>
      </w:r>
      <w:r>
        <w:rPr>
          <w:color w:val="1D181C"/>
          <w:spacing w:val="-7"/>
        </w:rPr>
        <w:t xml:space="preserve"> </w:t>
      </w:r>
      <w:r>
        <w:rPr>
          <w:color w:val="1D181C"/>
        </w:rPr>
        <w:t>to</w:t>
      </w:r>
      <w:r>
        <w:rPr>
          <w:color w:val="1D181C"/>
          <w:spacing w:val="-4"/>
        </w:rPr>
        <w:t xml:space="preserve"> </w:t>
      </w:r>
      <w:r>
        <w:rPr>
          <w:color w:val="1D181C"/>
        </w:rPr>
        <w:t>adapt</w:t>
      </w:r>
      <w:r>
        <w:rPr>
          <w:color w:val="1D181C"/>
          <w:spacing w:val="-6"/>
        </w:rPr>
        <w:t xml:space="preserve"> </w:t>
      </w:r>
      <w:r>
        <w:rPr>
          <w:color w:val="1D181C"/>
        </w:rPr>
        <w:t>in</w:t>
      </w:r>
      <w:r>
        <w:rPr>
          <w:color w:val="1D181C"/>
          <w:spacing w:val="-5"/>
        </w:rPr>
        <w:t xml:space="preserve"> </w:t>
      </w:r>
      <w:r>
        <w:rPr>
          <w:color w:val="1D181C"/>
        </w:rPr>
        <w:t>time and</w:t>
      </w:r>
      <w:r>
        <w:rPr>
          <w:color w:val="1D181C"/>
          <w:spacing w:val="-8"/>
        </w:rPr>
        <w:t xml:space="preserve"> </w:t>
      </w:r>
      <w:r>
        <w:rPr>
          <w:color w:val="1D181C"/>
        </w:rPr>
        <w:t>at</w:t>
      </w:r>
      <w:r>
        <w:rPr>
          <w:color w:val="1D181C"/>
          <w:spacing w:val="-8"/>
        </w:rPr>
        <w:t xml:space="preserve"> </w:t>
      </w:r>
      <w:r>
        <w:rPr>
          <w:color w:val="1D181C"/>
        </w:rPr>
        <w:t>the</w:t>
      </w:r>
      <w:r>
        <w:rPr>
          <w:color w:val="1D181C"/>
          <w:spacing w:val="-8"/>
        </w:rPr>
        <w:t xml:space="preserve"> </w:t>
      </w:r>
      <w:r>
        <w:rPr>
          <w:color w:val="1D181C"/>
        </w:rPr>
        <w:t>lowest</w:t>
      </w:r>
      <w:r>
        <w:rPr>
          <w:color w:val="1D181C"/>
          <w:spacing w:val="-8"/>
        </w:rPr>
        <w:t xml:space="preserve"> </w:t>
      </w:r>
      <w:r>
        <w:rPr>
          <w:color w:val="1D181C"/>
        </w:rPr>
        <w:t>cost</w:t>
      </w:r>
      <w:r>
        <w:rPr>
          <w:color w:val="1D181C"/>
          <w:spacing w:val="-8"/>
        </w:rPr>
        <w:t xml:space="preserve"> </w:t>
      </w:r>
      <w:r>
        <w:rPr>
          <w:color w:val="1D181C"/>
        </w:rPr>
        <w:t>to</w:t>
      </w:r>
      <w:r>
        <w:rPr>
          <w:color w:val="1D181C"/>
          <w:spacing w:val="-8"/>
        </w:rPr>
        <w:t xml:space="preserve"> </w:t>
      </w:r>
      <w:r>
        <w:rPr>
          <w:color w:val="1D181C"/>
        </w:rPr>
        <w:t>economic</w:t>
      </w:r>
      <w:r>
        <w:rPr>
          <w:color w:val="1D181C"/>
          <w:spacing w:val="-8"/>
        </w:rPr>
        <w:t xml:space="preserve"> </w:t>
      </w:r>
      <w:r>
        <w:rPr>
          <w:color w:val="1D181C"/>
        </w:rPr>
        <w:t>and</w:t>
      </w:r>
      <w:r>
        <w:rPr>
          <w:color w:val="1D181C"/>
          <w:spacing w:val="-8"/>
        </w:rPr>
        <w:t xml:space="preserve"> </w:t>
      </w:r>
      <w:r>
        <w:rPr>
          <w:color w:val="1D181C"/>
        </w:rPr>
        <w:t>social</w:t>
      </w:r>
      <w:r>
        <w:rPr>
          <w:color w:val="1D181C"/>
          <w:spacing w:val="-8"/>
        </w:rPr>
        <w:t xml:space="preserve"> </w:t>
      </w:r>
      <w:r>
        <w:rPr>
          <w:color w:val="1D181C"/>
        </w:rPr>
        <w:t>changes</w:t>
      </w:r>
      <w:r>
        <w:rPr>
          <w:color w:val="1D181C"/>
          <w:spacing w:val="-8"/>
        </w:rPr>
        <w:t xml:space="preserve"> </w:t>
      </w:r>
      <w:r>
        <w:rPr>
          <w:color w:val="1D181C"/>
        </w:rPr>
        <w:t>in</w:t>
      </w:r>
      <w:r>
        <w:rPr>
          <w:color w:val="1D181C"/>
          <w:spacing w:val="-8"/>
        </w:rPr>
        <w:t xml:space="preserve"> </w:t>
      </w:r>
      <w:r>
        <w:rPr>
          <w:color w:val="1D181C"/>
        </w:rPr>
        <w:t>environmental</w:t>
      </w:r>
      <w:r>
        <w:rPr>
          <w:color w:val="1D181C"/>
          <w:spacing w:val="-8"/>
        </w:rPr>
        <w:t xml:space="preserve"> </w:t>
      </w:r>
      <w:r>
        <w:rPr>
          <w:color w:val="1D181C"/>
        </w:rPr>
        <w:t xml:space="preserve">conditions. </w:t>
      </w:r>
      <w:proofErr w:type="gramStart"/>
      <w:r>
        <w:rPr>
          <w:color w:val="1D181C"/>
        </w:rPr>
        <w:t>Therefore</w:t>
      </w:r>
      <w:proofErr w:type="gramEnd"/>
      <w:r>
        <w:rPr>
          <w:color w:val="1D181C"/>
          <w:spacing w:val="-6"/>
        </w:rPr>
        <w:t xml:space="preserve"> </w:t>
      </w:r>
      <w:r>
        <w:rPr>
          <w:color w:val="1D181C"/>
        </w:rPr>
        <w:t>the</w:t>
      </w:r>
      <w:r>
        <w:rPr>
          <w:color w:val="1D181C"/>
          <w:spacing w:val="-6"/>
        </w:rPr>
        <w:t xml:space="preserve"> </w:t>
      </w:r>
      <w:r>
        <w:rPr>
          <w:color w:val="1D181C"/>
        </w:rPr>
        <w:t>economic</w:t>
      </w:r>
      <w:r>
        <w:rPr>
          <w:color w:val="1D181C"/>
          <w:spacing w:val="-6"/>
        </w:rPr>
        <w:t xml:space="preserve"> </w:t>
      </w:r>
      <w:r>
        <w:rPr>
          <w:color w:val="1D181C"/>
        </w:rPr>
        <w:t>risk</w:t>
      </w:r>
      <w:r>
        <w:rPr>
          <w:color w:val="1D181C"/>
          <w:spacing w:val="-6"/>
        </w:rPr>
        <w:t xml:space="preserve"> </w:t>
      </w:r>
      <w:r>
        <w:rPr>
          <w:color w:val="1D181C"/>
        </w:rPr>
        <w:t>expresses</w:t>
      </w:r>
      <w:r>
        <w:rPr>
          <w:color w:val="1D181C"/>
          <w:spacing w:val="-8"/>
        </w:rPr>
        <w:t xml:space="preserve"> </w:t>
      </w:r>
      <w:r>
        <w:rPr>
          <w:color w:val="1D181C"/>
        </w:rPr>
        <w:t>the</w:t>
      </w:r>
      <w:r>
        <w:rPr>
          <w:color w:val="1D181C"/>
          <w:spacing w:val="-6"/>
        </w:rPr>
        <w:t xml:space="preserve"> </w:t>
      </w:r>
      <w:r>
        <w:rPr>
          <w:color w:val="1D181C"/>
        </w:rPr>
        <w:t>volatility</w:t>
      </w:r>
      <w:r>
        <w:rPr>
          <w:color w:val="1D181C"/>
          <w:spacing w:val="-8"/>
        </w:rPr>
        <w:t xml:space="preserve"> </w:t>
      </w:r>
      <w:r>
        <w:rPr>
          <w:color w:val="1D181C"/>
        </w:rPr>
        <w:t>of</w:t>
      </w:r>
      <w:r>
        <w:rPr>
          <w:color w:val="1D181C"/>
          <w:spacing w:val="-6"/>
        </w:rPr>
        <w:t xml:space="preserve"> </w:t>
      </w:r>
      <w:r>
        <w:rPr>
          <w:color w:val="1D181C"/>
        </w:rPr>
        <w:t>the</w:t>
      </w:r>
      <w:r>
        <w:rPr>
          <w:color w:val="1D181C"/>
          <w:spacing w:val="-6"/>
        </w:rPr>
        <w:t xml:space="preserve"> </w:t>
      </w:r>
      <w:r>
        <w:rPr>
          <w:color w:val="1D181C"/>
        </w:rPr>
        <w:t>economic</w:t>
      </w:r>
      <w:r>
        <w:rPr>
          <w:color w:val="1D181C"/>
          <w:spacing w:val="-5"/>
        </w:rPr>
        <w:t xml:space="preserve"> </w:t>
      </w:r>
      <w:r>
        <w:rPr>
          <w:color w:val="1D181C"/>
        </w:rPr>
        <w:t>outturn</w:t>
      </w:r>
      <w:r>
        <w:rPr>
          <w:color w:val="1D181C"/>
          <w:spacing w:val="-5"/>
        </w:rPr>
        <w:t xml:space="preserve"> </w:t>
      </w:r>
      <w:r>
        <w:rPr>
          <w:color w:val="1D181C"/>
        </w:rPr>
        <w:t>based on the operating conditions.</w:t>
      </w:r>
    </w:p>
    <w:p w14:paraId="613B59BF" w14:textId="77777777" w:rsidR="00002BD0" w:rsidRDefault="00000000">
      <w:pPr>
        <w:pStyle w:val="BodyText"/>
        <w:spacing w:before="5"/>
        <w:ind w:left="882"/>
        <w:jc w:val="both"/>
      </w:pPr>
      <w:r>
        <w:rPr>
          <w:color w:val="1D181C"/>
        </w:rPr>
        <w:t>Economic</w:t>
      </w:r>
      <w:r>
        <w:rPr>
          <w:color w:val="1D181C"/>
          <w:spacing w:val="-7"/>
        </w:rPr>
        <w:t xml:space="preserve"> </w:t>
      </w:r>
      <w:r>
        <w:rPr>
          <w:color w:val="1D181C"/>
        </w:rPr>
        <w:t>risk</w:t>
      </w:r>
      <w:r>
        <w:rPr>
          <w:color w:val="1D181C"/>
          <w:spacing w:val="-7"/>
        </w:rPr>
        <w:t xml:space="preserve"> </w:t>
      </w:r>
      <w:r>
        <w:rPr>
          <w:color w:val="1D181C"/>
        </w:rPr>
        <w:t>can</w:t>
      </w:r>
      <w:r>
        <w:rPr>
          <w:color w:val="1D181C"/>
          <w:spacing w:val="-6"/>
        </w:rPr>
        <w:t xml:space="preserve"> </w:t>
      </w:r>
      <w:r>
        <w:rPr>
          <w:color w:val="1D181C"/>
        </w:rPr>
        <w:t>be</w:t>
      </w:r>
      <w:r>
        <w:rPr>
          <w:color w:val="1D181C"/>
          <w:spacing w:val="-8"/>
        </w:rPr>
        <w:t xml:space="preserve"> </w:t>
      </w:r>
      <w:r>
        <w:rPr>
          <w:color w:val="1D181C"/>
        </w:rPr>
        <w:t>assessed</w:t>
      </w:r>
      <w:r>
        <w:rPr>
          <w:color w:val="1D181C"/>
          <w:spacing w:val="-6"/>
        </w:rPr>
        <w:t xml:space="preserve"> </w:t>
      </w:r>
      <w:r>
        <w:rPr>
          <w:color w:val="1D181C"/>
        </w:rPr>
        <w:t>in</w:t>
      </w:r>
      <w:r>
        <w:rPr>
          <w:color w:val="1D181C"/>
          <w:spacing w:val="-7"/>
        </w:rPr>
        <w:t xml:space="preserve"> </w:t>
      </w:r>
      <w:r>
        <w:rPr>
          <w:color w:val="1D181C"/>
        </w:rPr>
        <w:t>two</w:t>
      </w:r>
      <w:r>
        <w:rPr>
          <w:color w:val="1D181C"/>
          <w:spacing w:val="-7"/>
        </w:rPr>
        <w:t xml:space="preserve"> </w:t>
      </w:r>
      <w:r>
        <w:rPr>
          <w:color w:val="1D181C"/>
          <w:spacing w:val="-4"/>
        </w:rPr>
        <w:t>ways:</w:t>
      </w:r>
    </w:p>
    <w:p w14:paraId="3CEED711" w14:textId="77777777" w:rsidR="00002BD0" w:rsidRDefault="00000000">
      <w:pPr>
        <w:pStyle w:val="BodyText"/>
        <w:spacing w:before="105" w:line="355" w:lineRule="auto"/>
        <w:ind w:left="882" w:right="849" w:hanging="233"/>
        <w:jc w:val="both"/>
      </w:pPr>
      <w:r>
        <w:rPr>
          <w:noProof/>
        </w:rPr>
        <w:drawing>
          <wp:inline distT="0" distB="0" distL="0" distR="0" wp14:anchorId="06E8EB41" wp14:editId="3095D14A">
            <wp:extent cx="96236" cy="93167"/>
            <wp:effectExtent l="0" t="0" r="0" b="0"/>
            <wp:docPr id="634" name="Image 6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4" name="Image 634"/>
                    <pic:cNvPicPr/>
                  </pic:nvPicPr>
                  <pic:blipFill>
                    <a:blip r:embed="rId101" cstate="print"/>
                    <a:stretch>
                      <a:fillRect/>
                    </a:stretch>
                  </pic:blipFill>
                  <pic:spPr>
                    <a:xfrm>
                      <a:off x="0" y="0"/>
                      <a:ext cx="96236" cy="93167"/>
                    </a:xfrm>
                    <a:prstGeom prst="rect">
                      <a:avLst/>
                    </a:prstGeom>
                  </pic:spPr>
                </pic:pic>
              </a:graphicData>
            </a:graphic>
          </wp:inline>
        </w:drawing>
      </w:r>
      <w:r>
        <w:rPr>
          <w:spacing w:val="23"/>
          <w:sz w:val="20"/>
        </w:rPr>
        <w:t xml:space="preserve"> </w:t>
      </w:r>
      <w:r>
        <w:rPr>
          <w:color w:val="1D181C"/>
        </w:rPr>
        <w:t>Through the deviation of the level of profit over a period of time compared to the break-even-point;</w:t>
      </w:r>
    </w:p>
    <w:p w14:paraId="31BD897C" w14:textId="77777777" w:rsidR="00002BD0" w:rsidRDefault="00000000">
      <w:pPr>
        <w:pStyle w:val="BodyText"/>
        <w:spacing w:before="2" w:line="357" w:lineRule="auto"/>
        <w:ind w:left="882" w:right="850" w:hanging="233"/>
        <w:jc w:val="both"/>
      </w:pPr>
      <w:r>
        <w:rPr>
          <w:noProof/>
        </w:rPr>
        <w:drawing>
          <wp:inline distT="0" distB="0" distL="0" distR="0" wp14:anchorId="7E8AD1F4" wp14:editId="2EA5882F">
            <wp:extent cx="96238" cy="89065"/>
            <wp:effectExtent l="0" t="0" r="0" b="0"/>
            <wp:docPr id="635" name="Image 6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5" name="Image 635"/>
                    <pic:cNvPicPr/>
                  </pic:nvPicPr>
                  <pic:blipFill>
                    <a:blip r:embed="rId102" cstate="print"/>
                    <a:stretch>
                      <a:fillRect/>
                    </a:stretch>
                  </pic:blipFill>
                  <pic:spPr>
                    <a:xfrm>
                      <a:off x="0" y="0"/>
                      <a:ext cx="96238" cy="89065"/>
                    </a:xfrm>
                    <a:prstGeom prst="rect">
                      <a:avLst/>
                    </a:prstGeom>
                  </pic:spPr>
                </pic:pic>
              </a:graphicData>
            </a:graphic>
          </wp:inline>
        </w:drawing>
      </w:r>
      <w:r>
        <w:rPr>
          <w:sz w:val="20"/>
        </w:rPr>
        <w:t xml:space="preserve"> </w:t>
      </w:r>
      <w:r>
        <w:rPr>
          <w:color w:val="1D181C"/>
        </w:rPr>
        <w:t>Through the average deviation of the profit compared to its average, in several successive time periods (coefficient of variation).</w:t>
      </w:r>
    </w:p>
    <w:p w14:paraId="4F501983" w14:textId="77777777" w:rsidR="00002BD0" w:rsidRDefault="00002BD0">
      <w:pPr>
        <w:pStyle w:val="BodyText"/>
        <w:spacing w:before="107"/>
      </w:pPr>
    </w:p>
    <w:p w14:paraId="4EEF8AA9" w14:textId="77777777" w:rsidR="00002BD0" w:rsidRDefault="00000000">
      <w:pPr>
        <w:pStyle w:val="Heading2"/>
        <w:numPr>
          <w:ilvl w:val="0"/>
          <w:numId w:val="23"/>
        </w:numPr>
        <w:tabs>
          <w:tab w:val="left" w:pos="601"/>
        </w:tabs>
        <w:ind w:left="601" w:hanging="203"/>
      </w:pPr>
      <w:r>
        <w:rPr>
          <w:color w:val="1D181C"/>
          <w:spacing w:val="-2"/>
        </w:rPr>
        <w:t>Operational</w:t>
      </w:r>
      <w:r>
        <w:rPr>
          <w:color w:val="1D181C"/>
          <w:spacing w:val="2"/>
        </w:rPr>
        <w:t xml:space="preserve"> </w:t>
      </w:r>
      <w:r>
        <w:rPr>
          <w:color w:val="1D181C"/>
          <w:spacing w:val="-2"/>
        </w:rPr>
        <w:t>risk</w:t>
      </w:r>
      <w:r>
        <w:rPr>
          <w:color w:val="1D181C"/>
          <w:spacing w:val="1"/>
        </w:rPr>
        <w:t xml:space="preserve"> </w:t>
      </w:r>
      <w:r>
        <w:rPr>
          <w:color w:val="1D181C"/>
          <w:spacing w:val="-2"/>
        </w:rPr>
        <w:t>based</w:t>
      </w:r>
      <w:r>
        <w:rPr>
          <w:color w:val="1D181C"/>
          <w:spacing w:val="2"/>
        </w:rPr>
        <w:t xml:space="preserve"> </w:t>
      </w:r>
      <w:r>
        <w:rPr>
          <w:color w:val="1D181C"/>
          <w:spacing w:val="-2"/>
        </w:rPr>
        <w:t>on</w:t>
      </w:r>
      <w:r>
        <w:rPr>
          <w:color w:val="1D181C"/>
          <w:spacing w:val="3"/>
        </w:rPr>
        <w:t xml:space="preserve"> </w:t>
      </w:r>
      <w:r>
        <w:rPr>
          <w:color w:val="1D181C"/>
          <w:spacing w:val="-2"/>
        </w:rPr>
        <w:t>break-even-point</w:t>
      </w:r>
    </w:p>
    <w:p w14:paraId="56A74797" w14:textId="77777777" w:rsidR="00002BD0" w:rsidRDefault="00000000">
      <w:pPr>
        <w:pStyle w:val="BodyText"/>
        <w:spacing w:before="102" w:line="355" w:lineRule="auto"/>
        <w:ind w:left="398" w:right="764" w:firstLine="362"/>
      </w:pPr>
      <w:r>
        <w:rPr>
          <w:color w:val="1D181C"/>
        </w:rPr>
        <w:t>The calculation and significance of the operational risk are presented in the table below:</w:t>
      </w:r>
    </w:p>
    <w:p w14:paraId="6A724FA8" w14:textId="77777777" w:rsidR="00002BD0" w:rsidRDefault="00000000">
      <w:pPr>
        <w:spacing w:before="10"/>
        <w:ind w:left="398"/>
        <w:rPr>
          <w:b/>
          <w:sz w:val="16"/>
        </w:rPr>
      </w:pPr>
      <w:r>
        <w:rPr>
          <w:b/>
          <w:color w:val="1D181C"/>
          <w:sz w:val="16"/>
        </w:rPr>
        <w:t>Table</w:t>
      </w:r>
      <w:r>
        <w:rPr>
          <w:b/>
          <w:color w:val="1D181C"/>
          <w:spacing w:val="35"/>
          <w:sz w:val="16"/>
        </w:rPr>
        <w:t xml:space="preserve"> </w:t>
      </w:r>
      <w:r>
        <w:rPr>
          <w:b/>
          <w:color w:val="1D181C"/>
          <w:sz w:val="16"/>
        </w:rPr>
        <w:t>59.</w:t>
      </w:r>
      <w:r>
        <w:rPr>
          <w:b/>
          <w:color w:val="1D181C"/>
          <w:spacing w:val="-3"/>
          <w:sz w:val="16"/>
        </w:rPr>
        <w:t xml:space="preserve"> </w:t>
      </w:r>
      <w:r>
        <w:rPr>
          <w:b/>
          <w:color w:val="1D181C"/>
          <w:sz w:val="16"/>
        </w:rPr>
        <w:t>Calculation</w:t>
      </w:r>
      <w:r>
        <w:rPr>
          <w:b/>
          <w:color w:val="1D181C"/>
          <w:spacing w:val="-2"/>
          <w:sz w:val="16"/>
        </w:rPr>
        <w:t xml:space="preserve"> </w:t>
      </w:r>
      <w:r>
        <w:rPr>
          <w:b/>
          <w:color w:val="1D181C"/>
          <w:sz w:val="16"/>
        </w:rPr>
        <w:t>and</w:t>
      </w:r>
      <w:r>
        <w:rPr>
          <w:b/>
          <w:color w:val="1D181C"/>
          <w:spacing w:val="-3"/>
          <w:sz w:val="16"/>
        </w:rPr>
        <w:t xml:space="preserve"> </w:t>
      </w:r>
      <w:r>
        <w:rPr>
          <w:b/>
          <w:color w:val="1D181C"/>
          <w:sz w:val="16"/>
        </w:rPr>
        <w:t>significance</w:t>
      </w:r>
      <w:r>
        <w:rPr>
          <w:b/>
          <w:color w:val="1D181C"/>
          <w:spacing w:val="-2"/>
          <w:sz w:val="16"/>
        </w:rPr>
        <w:t xml:space="preserve"> </w:t>
      </w:r>
      <w:r>
        <w:rPr>
          <w:b/>
          <w:color w:val="1D181C"/>
          <w:sz w:val="16"/>
        </w:rPr>
        <w:t>of</w:t>
      </w:r>
      <w:r>
        <w:rPr>
          <w:b/>
          <w:color w:val="1D181C"/>
          <w:spacing w:val="-1"/>
          <w:sz w:val="16"/>
        </w:rPr>
        <w:t xml:space="preserve"> </w:t>
      </w:r>
      <w:r>
        <w:rPr>
          <w:b/>
          <w:color w:val="1D181C"/>
          <w:sz w:val="16"/>
        </w:rPr>
        <w:t>operational</w:t>
      </w:r>
      <w:r>
        <w:rPr>
          <w:b/>
          <w:color w:val="1D181C"/>
          <w:spacing w:val="35"/>
          <w:sz w:val="16"/>
        </w:rPr>
        <w:t xml:space="preserve"> </w:t>
      </w:r>
      <w:r>
        <w:rPr>
          <w:b/>
          <w:color w:val="1D181C"/>
          <w:sz w:val="16"/>
        </w:rPr>
        <w:t>risk</w:t>
      </w:r>
      <w:r>
        <w:rPr>
          <w:b/>
          <w:color w:val="1D181C"/>
          <w:spacing w:val="-3"/>
          <w:sz w:val="16"/>
        </w:rPr>
        <w:t xml:space="preserve"> </w:t>
      </w:r>
      <w:r>
        <w:rPr>
          <w:b/>
          <w:color w:val="1D181C"/>
          <w:sz w:val="16"/>
        </w:rPr>
        <w:t>based</w:t>
      </w:r>
      <w:r>
        <w:rPr>
          <w:b/>
          <w:color w:val="1D181C"/>
          <w:spacing w:val="-2"/>
          <w:sz w:val="16"/>
        </w:rPr>
        <w:t xml:space="preserve"> </w:t>
      </w:r>
      <w:r>
        <w:rPr>
          <w:b/>
          <w:color w:val="1D181C"/>
          <w:sz w:val="16"/>
        </w:rPr>
        <w:t>on</w:t>
      </w:r>
      <w:r>
        <w:rPr>
          <w:b/>
          <w:color w:val="1D181C"/>
          <w:spacing w:val="-2"/>
          <w:sz w:val="16"/>
        </w:rPr>
        <w:t xml:space="preserve"> </w:t>
      </w:r>
      <w:r>
        <w:rPr>
          <w:b/>
          <w:color w:val="1D181C"/>
          <w:sz w:val="16"/>
        </w:rPr>
        <w:t>break-even-</w:t>
      </w:r>
      <w:r>
        <w:rPr>
          <w:b/>
          <w:color w:val="1D181C"/>
          <w:spacing w:val="-2"/>
          <w:sz w:val="16"/>
        </w:rPr>
        <w:t>point</w:t>
      </w:r>
    </w:p>
    <w:p w14:paraId="3E66DE23" w14:textId="77777777" w:rsidR="00002BD0" w:rsidRDefault="00002BD0">
      <w:pPr>
        <w:pStyle w:val="BodyText"/>
        <w:spacing w:before="1"/>
        <w:rPr>
          <w:b/>
          <w:sz w:val="8"/>
        </w:rPr>
      </w:pPr>
    </w:p>
    <w:tbl>
      <w:tblPr>
        <w:tblW w:w="0" w:type="auto"/>
        <w:tblInd w:w="332"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435"/>
        <w:gridCol w:w="1338"/>
        <w:gridCol w:w="2252"/>
        <w:gridCol w:w="2102"/>
      </w:tblGrid>
      <w:tr w:rsidR="00002BD0" w14:paraId="68DE4B2B" w14:textId="77777777">
        <w:trPr>
          <w:trHeight w:val="181"/>
        </w:trPr>
        <w:tc>
          <w:tcPr>
            <w:tcW w:w="435" w:type="dxa"/>
          </w:tcPr>
          <w:p w14:paraId="0B64B318" w14:textId="77777777" w:rsidR="00002BD0" w:rsidRDefault="00000000">
            <w:pPr>
              <w:pStyle w:val="TableParagraph"/>
              <w:spacing w:line="162" w:lineRule="exact"/>
              <w:ind w:right="43"/>
              <w:rPr>
                <w:b/>
                <w:sz w:val="16"/>
              </w:rPr>
            </w:pPr>
            <w:r>
              <w:rPr>
                <w:b/>
                <w:color w:val="1D181C"/>
                <w:spacing w:val="-5"/>
                <w:sz w:val="16"/>
              </w:rPr>
              <w:t>No.</w:t>
            </w:r>
          </w:p>
        </w:tc>
        <w:tc>
          <w:tcPr>
            <w:tcW w:w="1338" w:type="dxa"/>
          </w:tcPr>
          <w:p w14:paraId="3137530C" w14:textId="77777777" w:rsidR="00002BD0" w:rsidRDefault="00000000">
            <w:pPr>
              <w:pStyle w:val="TableParagraph"/>
              <w:spacing w:line="162" w:lineRule="exact"/>
              <w:ind w:left="313"/>
              <w:jc w:val="left"/>
              <w:rPr>
                <w:b/>
                <w:sz w:val="16"/>
              </w:rPr>
            </w:pPr>
            <w:r>
              <w:rPr>
                <w:b/>
                <w:color w:val="1D181C"/>
                <w:spacing w:val="-2"/>
                <w:sz w:val="16"/>
              </w:rPr>
              <w:t>Indicators</w:t>
            </w:r>
          </w:p>
        </w:tc>
        <w:tc>
          <w:tcPr>
            <w:tcW w:w="2252" w:type="dxa"/>
          </w:tcPr>
          <w:p w14:paraId="3279B719" w14:textId="77777777" w:rsidR="00002BD0" w:rsidRDefault="00000000">
            <w:pPr>
              <w:pStyle w:val="TableParagraph"/>
              <w:spacing w:line="162" w:lineRule="exact"/>
              <w:ind w:left="9"/>
              <w:rPr>
                <w:b/>
                <w:sz w:val="16"/>
              </w:rPr>
            </w:pPr>
            <w:r>
              <w:rPr>
                <w:b/>
                <w:color w:val="1D181C"/>
                <w:spacing w:val="-2"/>
                <w:sz w:val="16"/>
              </w:rPr>
              <w:t>Formula</w:t>
            </w:r>
          </w:p>
        </w:tc>
        <w:tc>
          <w:tcPr>
            <w:tcW w:w="2102" w:type="dxa"/>
          </w:tcPr>
          <w:p w14:paraId="0271F55B" w14:textId="77777777" w:rsidR="00002BD0" w:rsidRDefault="00000000">
            <w:pPr>
              <w:pStyle w:val="TableParagraph"/>
              <w:spacing w:line="162" w:lineRule="exact"/>
              <w:ind w:left="597"/>
              <w:jc w:val="left"/>
              <w:rPr>
                <w:b/>
                <w:sz w:val="16"/>
              </w:rPr>
            </w:pPr>
            <w:r>
              <w:rPr>
                <w:b/>
                <w:color w:val="1D181C"/>
                <w:spacing w:val="-2"/>
                <w:sz w:val="16"/>
              </w:rPr>
              <w:t>Explanations</w:t>
            </w:r>
          </w:p>
        </w:tc>
      </w:tr>
      <w:tr w:rsidR="00002BD0" w14:paraId="5BADA1C0" w14:textId="77777777">
        <w:trPr>
          <w:trHeight w:val="1666"/>
        </w:trPr>
        <w:tc>
          <w:tcPr>
            <w:tcW w:w="435" w:type="dxa"/>
          </w:tcPr>
          <w:p w14:paraId="32F6A9C9" w14:textId="77777777" w:rsidR="00002BD0" w:rsidRDefault="00000000">
            <w:pPr>
              <w:pStyle w:val="TableParagraph"/>
              <w:spacing w:line="181" w:lineRule="exact"/>
              <w:ind w:right="161"/>
              <w:rPr>
                <w:b/>
                <w:sz w:val="16"/>
              </w:rPr>
            </w:pPr>
            <w:r>
              <w:rPr>
                <w:b/>
                <w:color w:val="1D181C"/>
                <w:spacing w:val="-5"/>
                <w:sz w:val="16"/>
              </w:rPr>
              <w:t>1.</w:t>
            </w:r>
          </w:p>
        </w:tc>
        <w:tc>
          <w:tcPr>
            <w:tcW w:w="1338" w:type="dxa"/>
          </w:tcPr>
          <w:p w14:paraId="3BDC437C" w14:textId="77777777" w:rsidR="00002BD0" w:rsidRDefault="00000000">
            <w:pPr>
              <w:pStyle w:val="TableParagraph"/>
              <w:spacing w:line="242" w:lineRule="auto"/>
              <w:ind w:left="71" w:right="118" w:hanging="1"/>
              <w:jc w:val="left"/>
              <w:rPr>
                <w:b/>
                <w:sz w:val="16"/>
              </w:rPr>
            </w:pPr>
            <w:r>
              <w:rPr>
                <w:b/>
                <w:color w:val="1D181C"/>
                <w:spacing w:val="-2"/>
                <w:sz w:val="16"/>
              </w:rPr>
              <w:t>Break-even-</w:t>
            </w:r>
            <w:r>
              <w:rPr>
                <w:b/>
                <w:color w:val="1D181C"/>
                <w:spacing w:val="40"/>
                <w:sz w:val="16"/>
              </w:rPr>
              <w:t xml:space="preserve"> </w:t>
            </w:r>
            <w:r>
              <w:rPr>
                <w:b/>
                <w:color w:val="1D181C"/>
                <w:spacing w:val="-2"/>
                <w:sz w:val="16"/>
              </w:rPr>
              <w:t>point</w:t>
            </w:r>
          </w:p>
        </w:tc>
        <w:tc>
          <w:tcPr>
            <w:tcW w:w="2252" w:type="dxa"/>
          </w:tcPr>
          <w:p w14:paraId="0C15C01F" w14:textId="77777777" w:rsidR="00002BD0" w:rsidRDefault="00000000">
            <w:pPr>
              <w:pStyle w:val="TableParagraph"/>
              <w:numPr>
                <w:ilvl w:val="0"/>
                <w:numId w:val="22"/>
              </w:numPr>
              <w:tabs>
                <w:tab w:val="left" w:pos="164"/>
              </w:tabs>
              <w:spacing w:line="178" w:lineRule="exact"/>
              <w:ind w:left="164" w:hanging="93"/>
              <w:jc w:val="left"/>
              <w:rPr>
                <w:sz w:val="16"/>
              </w:rPr>
            </w:pPr>
            <w:r>
              <w:rPr>
                <w:color w:val="1D181C"/>
                <w:sz w:val="16"/>
              </w:rPr>
              <w:t>in</w:t>
            </w:r>
            <w:r>
              <w:rPr>
                <w:color w:val="1D181C"/>
                <w:spacing w:val="-2"/>
                <w:sz w:val="16"/>
              </w:rPr>
              <w:t xml:space="preserve"> </w:t>
            </w:r>
            <w:r>
              <w:rPr>
                <w:color w:val="1D181C"/>
                <w:sz w:val="16"/>
              </w:rPr>
              <w:t>physical</w:t>
            </w:r>
            <w:r>
              <w:rPr>
                <w:color w:val="1D181C"/>
                <w:spacing w:val="-1"/>
                <w:sz w:val="16"/>
              </w:rPr>
              <w:t xml:space="preserve"> </w:t>
            </w:r>
            <w:r>
              <w:rPr>
                <w:color w:val="1D181C"/>
                <w:spacing w:val="-2"/>
                <w:sz w:val="16"/>
              </w:rPr>
              <w:t>units:</w:t>
            </w:r>
          </w:p>
          <w:p w14:paraId="39781118" w14:textId="77777777" w:rsidR="00002BD0" w:rsidRDefault="00000000">
            <w:pPr>
              <w:pStyle w:val="TableParagraph"/>
              <w:spacing w:before="23" w:line="175" w:lineRule="auto"/>
              <w:ind w:left="88"/>
              <w:jc w:val="left"/>
              <w:rPr>
                <w:sz w:val="13"/>
              </w:rPr>
            </w:pPr>
            <w:r>
              <w:rPr>
                <w:color w:val="1D181C"/>
                <w:position w:val="-7"/>
                <w:sz w:val="13"/>
              </w:rPr>
              <w:t>Q</w:t>
            </w:r>
            <w:r>
              <w:rPr>
                <w:color w:val="1D181C"/>
                <w:position w:val="-1"/>
                <w:sz w:val="7"/>
              </w:rPr>
              <w:t>*</w:t>
            </w:r>
            <w:r>
              <w:rPr>
                <w:color w:val="1D181C"/>
                <w:spacing w:val="29"/>
                <w:position w:val="-1"/>
                <w:sz w:val="7"/>
              </w:rPr>
              <w:t xml:space="preserve"> </w:t>
            </w:r>
            <w:proofErr w:type="gramStart"/>
            <w:r>
              <w:rPr>
                <w:rFonts w:ascii="Symbol" w:hAnsi="Symbol"/>
                <w:color w:val="1D181C"/>
                <w:position w:val="-7"/>
                <w:sz w:val="13"/>
              </w:rPr>
              <w:t></w:t>
            </w:r>
            <w:r>
              <w:rPr>
                <w:color w:val="1D181C"/>
                <w:spacing w:val="4"/>
                <w:position w:val="-7"/>
                <w:sz w:val="13"/>
              </w:rPr>
              <w:t xml:space="preserve"> </w:t>
            </w:r>
            <w:r>
              <w:rPr>
                <w:color w:val="1D181C"/>
                <w:spacing w:val="48"/>
                <w:sz w:val="13"/>
                <w:u w:val="single" w:color="1D181C"/>
              </w:rPr>
              <w:t xml:space="preserve"> </w:t>
            </w:r>
            <w:r>
              <w:rPr>
                <w:color w:val="1D181C"/>
                <w:sz w:val="13"/>
                <w:u w:val="single" w:color="1D181C"/>
              </w:rPr>
              <w:t>FC</w:t>
            </w:r>
            <w:proofErr w:type="gramEnd"/>
            <w:r>
              <w:rPr>
                <w:color w:val="1D181C"/>
                <w:spacing w:val="45"/>
                <w:sz w:val="13"/>
                <w:u w:val="single" w:color="1D181C"/>
              </w:rPr>
              <w:t xml:space="preserve"> </w:t>
            </w:r>
            <w:r>
              <w:rPr>
                <w:color w:val="1D181C"/>
                <w:spacing w:val="7"/>
                <w:sz w:val="13"/>
              </w:rPr>
              <w:t xml:space="preserve"> </w:t>
            </w:r>
            <w:proofErr w:type="gramStart"/>
            <w:r>
              <w:rPr>
                <w:rFonts w:ascii="Symbol" w:hAnsi="Symbol"/>
                <w:color w:val="1D181C"/>
                <w:position w:val="-7"/>
                <w:sz w:val="13"/>
              </w:rPr>
              <w:t></w:t>
            </w:r>
            <w:r>
              <w:rPr>
                <w:color w:val="1D181C"/>
                <w:spacing w:val="4"/>
                <w:position w:val="-7"/>
                <w:sz w:val="13"/>
              </w:rPr>
              <w:t xml:space="preserve"> </w:t>
            </w:r>
            <w:r>
              <w:rPr>
                <w:color w:val="1D181C"/>
                <w:spacing w:val="-10"/>
                <w:sz w:val="13"/>
                <w:u w:val="single" w:color="1D181C"/>
              </w:rPr>
              <w:t xml:space="preserve"> </w:t>
            </w:r>
            <w:proofErr w:type="spellStart"/>
            <w:r>
              <w:rPr>
                <w:color w:val="1D181C"/>
                <w:spacing w:val="-5"/>
                <w:sz w:val="13"/>
                <w:u w:val="single" w:color="1D181C"/>
              </w:rPr>
              <w:t>FC</w:t>
            </w:r>
            <w:proofErr w:type="spellEnd"/>
            <w:proofErr w:type="gramEnd"/>
          </w:p>
          <w:p w14:paraId="4E34A986" w14:textId="77777777" w:rsidR="00002BD0" w:rsidRDefault="00000000">
            <w:pPr>
              <w:pStyle w:val="TableParagraph"/>
              <w:spacing w:line="129" w:lineRule="exact"/>
              <w:ind w:left="390"/>
              <w:jc w:val="left"/>
              <w:rPr>
                <w:sz w:val="13"/>
              </w:rPr>
            </w:pPr>
            <w:r>
              <w:rPr>
                <w:color w:val="1D181C"/>
                <w:sz w:val="13"/>
              </w:rPr>
              <w:t>P</w:t>
            </w:r>
            <w:r>
              <w:rPr>
                <w:color w:val="1D181C"/>
                <w:spacing w:val="-2"/>
                <w:sz w:val="13"/>
              </w:rPr>
              <w:t xml:space="preserve"> </w:t>
            </w:r>
            <w:r>
              <w:rPr>
                <w:rFonts w:ascii="Symbol" w:hAnsi="Symbol"/>
                <w:color w:val="1D181C"/>
                <w:sz w:val="13"/>
              </w:rPr>
              <w:t></w:t>
            </w:r>
            <w:r>
              <w:rPr>
                <w:color w:val="1D181C"/>
                <w:spacing w:val="-5"/>
                <w:sz w:val="13"/>
              </w:rPr>
              <w:t xml:space="preserve"> </w:t>
            </w:r>
            <w:proofErr w:type="gramStart"/>
            <w:r>
              <w:rPr>
                <w:color w:val="1D181C"/>
                <w:sz w:val="13"/>
              </w:rPr>
              <w:t>V</w:t>
            </w:r>
            <w:r>
              <w:rPr>
                <w:color w:val="1D181C"/>
                <w:spacing w:val="50"/>
                <w:sz w:val="13"/>
              </w:rPr>
              <w:t xml:space="preserve">  </w:t>
            </w:r>
            <w:r>
              <w:rPr>
                <w:color w:val="1D181C"/>
                <w:spacing w:val="-5"/>
                <w:sz w:val="13"/>
              </w:rPr>
              <w:t>Mv</w:t>
            </w:r>
            <w:proofErr w:type="gramEnd"/>
          </w:p>
          <w:p w14:paraId="5558516B" w14:textId="77777777" w:rsidR="00002BD0" w:rsidRDefault="00000000">
            <w:pPr>
              <w:pStyle w:val="TableParagraph"/>
              <w:numPr>
                <w:ilvl w:val="0"/>
                <w:numId w:val="22"/>
              </w:numPr>
              <w:tabs>
                <w:tab w:val="left" w:pos="164"/>
              </w:tabs>
              <w:spacing w:line="183" w:lineRule="exact"/>
              <w:ind w:left="164" w:hanging="93"/>
              <w:jc w:val="left"/>
              <w:rPr>
                <w:sz w:val="16"/>
              </w:rPr>
            </w:pPr>
            <w:r>
              <w:rPr>
                <w:color w:val="1D181C"/>
                <w:sz w:val="16"/>
              </w:rPr>
              <w:t>in</w:t>
            </w:r>
            <w:r>
              <w:rPr>
                <w:color w:val="1D181C"/>
                <w:spacing w:val="-2"/>
                <w:sz w:val="16"/>
              </w:rPr>
              <w:t xml:space="preserve"> </w:t>
            </w:r>
            <w:r>
              <w:rPr>
                <w:color w:val="1D181C"/>
                <w:sz w:val="16"/>
              </w:rPr>
              <w:t>value</w:t>
            </w:r>
            <w:r>
              <w:rPr>
                <w:color w:val="1D181C"/>
                <w:spacing w:val="-2"/>
                <w:sz w:val="16"/>
              </w:rPr>
              <w:t xml:space="preserve"> units:</w:t>
            </w:r>
          </w:p>
          <w:p w14:paraId="38386A9C" w14:textId="77777777" w:rsidR="00002BD0" w:rsidRDefault="00000000">
            <w:pPr>
              <w:pStyle w:val="TableParagraph"/>
              <w:spacing w:before="6" w:line="221" w:lineRule="exact"/>
              <w:ind w:left="464"/>
              <w:jc w:val="left"/>
              <w:rPr>
                <w:position w:val="9"/>
                <w:sz w:val="14"/>
              </w:rPr>
            </w:pPr>
            <w:r>
              <w:rPr>
                <w:color w:val="1D181C"/>
                <w:sz w:val="14"/>
              </w:rPr>
              <w:t>Sales</w:t>
            </w:r>
            <w:r>
              <w:rPr>
                <w:color w:val="1D181C"/>
                <w:sz w:val="14"/>
                <w:vertAlign w:val="superscript"/>
              </w:rPr>
              <w:t>*</w:t>
            </w:r>
            <w:r>
              <w:rPr>
                <w:color w:val="1D181C"/>
                <w:spacing w:val="15"/>
                <w:sz w:val="14"/>
              </w:rPr>
              <w:t xml:space="preserve"> </w:t>
            </w:r>
            <w:r>
              <w:rPr>
                <w:rFonts w:ascii="Symbol" w:hAnsi="Symbol"/>
                <w:color w:val="1D181C"/>
                <w:sz w:val="14"/>
              </w:rPr>
              <w:t></w:t>
            </w:r>
            <w:r>
              <w:rPr>
                <w:color w:val="1D181C"/>
                <w:spacing w:val="74"/>
                <w:w w:val="150"/>
                <w:sz w:val="14"/>
              </w:rPr>
              <w:t xml:space="preserve"> </w:t>
            </w:r>
            <w:r>
              <w:rPr>
                <w:color w:val="1D181C"/>
                <w:position w:val="9"/>
                <w:sz w:val="14"/>
              </w:rPr>
              <w:t>FC</w:t>
            </w:r>
            <w:r>
              <w:rPr>
                <w:color w:val="1D181C"/>
                <w:spacing w:val="74"/>
                <w:w w:val="150"/>
                <w:position w:val="9"/>
                <w:sz w:val="14"/>
              </w:rPr>
              <w:t xml:space="preserve"> </w:t>
            </w:r>
            <w:r>
              <w:rPr>
                <w:rFonts w:ascii="Symbol" w:hAnsi="Symbol"/>
                <w:color w:val="1D181C"/>
                <w:sz w:val="14"/>
              </w:rPr>
              <w:t></w:t>
            </w:r>
            <w:r>
              <w:rPr>
                <w:color w:val="1D181C"/>
                <w:spacing w:val="60"/>
                <w:sz w:val="14"/>
              </w:rPr>
              <w:t xml:space="preserve"> </w:t>
            </w:r>
            <w:proofErr w:type="spellStart"/>
            <w:r>
              <w:rPr>
                <w:color w:val="1D181C"/>
                <w:spacing w:val="-5"/>
                <w:position w:val="9"/>
                <w:sz w:val="14"/>
              </w:rPr>
              <w:t>FC</w:t>
            </w:r>
            <w:proofErr w:type="spellEnd"/>
          </w:p>
          <w:p w14:paraId="675EBC5C" w14:textId="77777777" w:rsidR="00002BD0" w:rsidRDefault="00000000">
            <w:pPr>
              <w:pStyle w:val="TableParagraph"/>
              <w:spacing w:line="141" w:lineRule="exact"/>
              <w:ind w:left="969"/>
              <w:jc w:val="left"/>
              <w:rPr>
                <w:sz w:val="14"/>
              </w:rPr>
            </w:pPr>
            <w:r>
              <w:rPr>
                <w:noProof/>
                <w:sz w:val="14"/>
              </w:rPr>
              <mc:AlternateContent>
                <mc:Choice Requires="wpg">
                  <w:drawing>
                    <wp:anchor distT="0" distB="0" distL="0" distR="0" simplePos="0" relativeHeight="474742272" behindDoc="1" locked="0" layoutInCell="1" allowOverlap="1" wp14:anchorId="1F66475F" wp14:editId="31CCC840">
                      <wp:simplePos x="0" y="0"/>
                      <wp:positionH relativeFrom="column">
                        <wp:posOffset>619280</wp:posOffset>
                      </wp:positionH>
                      <wp:positionV relativeFrom="paragraph">
                        <wp:posOffset>-24745</wp:posOffset>
                      </wp:positionV>
                      <wp:extent cx="221615" cy="21590"/>
                      <wp:effectExtent l="0" t="0" r="0" b="0"/>
                      <wp:wrapNone/>
                      <wp:docPr id="636"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615" cy="21590"/>
                                <a:chOff x="0" y="0"/>
                                <a:chExt cx="221615" cy="21590"/>
                              </a:xfrm>
                            </wpg:grpSpPr>
                            <wps:wsp>
                              <wps:cNvPr id="637" name="Graphic 637"/>
                              <wps:cNvSpPr/>
                              <wps:spPr>
                                <a:xfrm>
                                  <a:off x="0" y="1831"/>
                                  <a:ext cx="221615" cy="17780"/>
                                </a:xfrm>
                                <a:custGeom>
                                  <a:avLst/>
                                  <a:gdLst/>
                                  <a:ahLst/>
                                  <a:cxnLst/>
                                  <a:rect l="l" t="t" r="r" b="b"/>
                                  <a:pathLst>
                                    <a:path w="221615" h="17780">
                                      <a:moveTo>
                                        <a:pt x="113627" y="17396"/>
                                      </a:moveTo>
                                      <a:lnTo>
                                        <a:pt x="173003" y="17396"/>
                                      </a:lnTo>
                                    </a:path>
                                    <a:path w="221615" h="17780">
                                      <a:moveTo>
                                        <a:pt x="0" y="0"/>
                                      </a:moveTo>
                                      <a:lnTo>
                                        <a:pt x="221116" y="0"/>
                                      </a:lnTo>
                                    </a:path>
                                  </a:pathLst>
                                </a:custGeom>
                                <a:ln w="3695">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19A27BB5" id="Group 636" o:spid="_x0000_s1026" style="position:absolute;margin-left:48.75pt;margin-top:-1.95pt;width:17.45pt;height:1.7pt;z-index:-28574208;mso-wrap-distance-left:0;mso-wrap-distance-right:0" coordsize="221615,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">
                      <v:shape id="Graphic 637" o:spid="_x0000_s1027" style="position:absolute;top:1831;width:221615;height:17780;visibility:visible;mso-wrap-style:square;v-text-anchor:top" coordsize="22161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" path="m113627,17396r59376,em,l221116,e" filled="f" strokecolor="#1d181c" strokeweight=".1026mm">
                        <v:path arrowok="t"/>
                      </v:shape>
                    </v:group>
                  </w:pict>
                </mc:Fallback>
              </mc:AlternateContent>
            </w:r>
            <w:r>
              <w:rPr>
                <w:noProof/>
                <w:sz w:val="14"/>
              </w:rPr>
              <mc:AlternateContent>
                <mc:Choice Requires="wpg">
                  <w:drawing>
                    <wp:anchor distT="0" distB="0" distL="0" distR="0" simplePos="0" relativeHeight="474742784" behindDoc="1" locked="0" layoutInCell="1" allowOverlap="1" wp14:anchorId="182B16B2" wp14:editId="48125D2A">
                      <wp:simplePos x="0" y="0"/>
                      <wp:positionH relativeFrom="column">
                        <wp:posOffset>937662</wp:posOffset>
                      </wp:positionH>
                      <wp:positionV relativeFrom="paragraph">
                        <wp:posOffset>-24745</wp:posOffset>
                      </wp:positionV>
                      <wp:extent cx="183515" cy="21590"/>
                      <wp:effectExtent l="0" t="0" r="0" b="0"/>
                      <wp:wrapNone/>
                      <wp:docPr id="638"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515" cy="21590"/>
                                <a:chOff x="0" y="0"/>
                                <a:chExt cx="183515" cy="21590"/>
                              </a:xfrm>
                            </wpg:grpSpPr>
                            <wps:wsp>
                              <wps:cNvPr id="639" name="Graphic 639"/>
                              <wps:cNvSpPr/>
                              <wps:spPr>
                                <a:xfrm>
                                  <a:off x="0" y="1831"/>
                                  <a:ext cx="183515" cy="17780"/>
                                </a:xfrm>
                                <a:custGeom>
                                  <a:avLst/>
                                  <a:gdLst/>
                                  <a:ahLst/>
                                  <a:cxnLst/>
                                  <a:rect l="l" t="t" r="r" b="b"/>
                                  <a:pathLst>
                                    <a:path w="183515" h="17780">
                                      <a:moveTo>
                                        <a:pt x="7162" y="17396"/>
                                      </a:moveTo>
                                      <a:lnTo>
                                        <a:pt x="66538" y="17396"/>
                                      </a:lnTo>
                                    </a:path>
                                    <a:path w="183515" h="17780">
                                      <a:moveTo>
                                        <a:pt x="0" y="0"/>
                                      </a:moveTo>
                                      <a:lnTo>
                                        <a:pt x="183240" y="0"/>
                                      </a:lnTo>
                                    </a:path>
                                  </a:pathLst>
                                </a:custGeom>
                                <a:ln w="3695">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3565F873" id="Group 638" o:spid="_x0000_s1026" style="position:absolute;margin-left:73.85pt;margin-top:-1.95pt;width:14.45pt;height:1.7pt;z-index:-28573696;mso-wrap-distance-left:0;mso-wrap-distance-right:0" coordsize="183515,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">
                      <v:shape id="Graphic 639" o:spid="_x0000_s1027" style="position:absolute;top:1831;width:183515;height:17780;visibility:visible;mso-wrap-style:square;v-text-anchor:top" coordsize="18351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" path="m7162,17396r59376,em,l183240,e" filled="f" strokecolor="#1d181c" strokeweight=".1026mm">
                        <v:path arrowok="t"/>
                      </v:shape>
                    </v:group>
                  </w:pict>
                </mc:Fallback>
              </mc:AlternateContent>
            </w:r>
            <w:r>
              <w:rPr>
                <w:color w:val="1D181C"/>
                <w:sz w:val="14"/>
              </w:rPr>
              <w:t>1</w:t>
            </w:r>
            <w:r>
              <w:rPr>
                <w:color w:val="1D181C"/>
                <w:spacing w:val="-23"/>
                <w:sz w:val="14"/>
              </w:rPr>
              <w:t xml:space="preserve"> </w:t>
            </w:r>
            <w:r>
              <w:rPr>
                <w:rFonts w:ascii="Symbol" w:hAnsi="Symbol"/>
                <w:color w:val="1D181C"/>
                <w:sz w:val="14"/>
              </w:rPr>
              <w:t></w:t>
            </w:r>
            <w:r>
              <w:rPr>
                <w:color w:val="1D181C"/>
                <w:spacing w:val="-12"/>
                <w:sz w:val="14"/>
              </w:rPr>
              <w:t xml:space="preserve"> </w:t>
            </w:r>
            <w:proofErr w:type="spellStart"/>
            <w:proofErr w:type="gramStart"/>
            <w:r>
              <w:rPr>
                <w:color w:val="1D181C"/>
                <w:sz w:val="14"/>
              </w:rPr>
              <w:t>Rv</w:t>
            </w:r>
            <w:proofErr w:type="spellEnd"/>
            <w:r>
              <w:rPr>
                <w:color w:val="1D181C"/>
                <w:spacing w:val="48"/>
                <w:sz w:val="14"/>
              </w:rPr>
              <w:t xml:space="preserve">  </w:t>
            </w:r>
            <w:proofErr w:type="spellStart"/>
            <w:r>
              <w:rPr>
                <w:color w:val="1D181C"/>
                <w:spacing w:val="-5"/>
                <w:sz w:val="14"/>
              </w:rPr>
              <w:t>Rmv</w:t>
            </w:r>
            <w:proofErr w:type="spellEnd"/>
            <w:proofErr w:type="gramEnd"/>
          </w:p>
        </w:tc>
        <w:tc>
          <w:tcPr>
            <w:tcW w:w="2102" w:type="dxa"/>
          </w:tcPr>
          <w:p w14:paraId="386CFF85" w14:textId="77777777" w:rsidR="00002BD0" w:rsidRDefault="00000000">
            <w:pPr>
              <w:pStyle w:val="TableParagraph"/>
              <w:spacing w:line="242" w:lineRule="auto"/>
              <w:ind w:left="71" w:right="59"/>
              <w:jc w:val="both"/>
              <w:rPr>
                <w:sz w:val="16"/>
              </w:rPr>
            </w:pPr>
            <w:r>
              <w:rPr>
                <w:color w:val="1D181C"/>
                <w:sz w:val="16"/>
              </w:rPr>
              <w:t>The break-even-point is the</w:t>
            </w:r>
            <w:r>
              <w:rPr>
                <w:color w:val="1D181C"/>
                <w:spacing w:val="40"/>
                <w:sz w:val="16"/>
              </w:rPr>
              <w:t xml:space="preserve"> </w:t>
            </w:r>
            <w:r>
              <w:rPr>
                <w:color w:val="1D181C"/>
                <w:sz w:val="16"/>
              </w:rPr>
              <w:t>point at which the revenues</w:t>
            </w:r>
            <w:r>
              <w:rPr>
                <w:color w:val="1D181C"/>
                <w:spacing w:val="40"/>
                <w:sz w:val="16"/>
              </w:rPr>
              <w:t xml:space="preserve"> </w:t>
            </w:r>
            <w:proofErr w:type="gramStart"/>
            <w:r>
              <w:rPr>
                <w:color w:val="1D181C"/>
                <w:sz w:val="16"/>
              </w:rPr>
              <w:t>equals</w:t>
            </w:r>
            <w:proofErr w:type="gramEnd"/>
            <w:r>
              <w:rPr>
                <w:color w:val="1D181C"/>
                <w:sz w:val="16"/>
              </w:rPr>
              <w:t xml:space="preserve"> the cost associated to</w:t>
            </w:r>
            <w:r>
              <w:rPr>
                <w:color w:val="1D181C"/>
                <w:spacing w:val="40"/>
                <w:sz w:val="16"/>
              </w:rPr>
              <w:t xml:space="preserve"> </w:t>
            </w:r>
            <w:r>
              <w:rPr>
                <w:color w:val="1D181C"/>
                <w:sz w:val="16"/>
              </w:rPr>
              <w:t>receiving the revenues</w:t>
            </w:r>
            <w:r>
              <w:rPr>
                <w:color w:val="1D181C"/>
                <w:spacing w:val="40"/>
                <w:sz w:val="16"/>
              </w:rPr>
              <w:t xml:space="preserve"> </w:t>
            </w:r>
            <w:r>
              <w:rPr>
                <w:color w:val="1D181C"/>
                <w:sz w:val="16"/>
              </w:rPr>
              <w:t>(operating expenses delimited</w:t>
            </w:r>
            <w:r>
              <w:rPr>
                <w:color w:val="1D181C"/>
                <w:spacing w:val="40"/>
                <w:sz w:val="16"/>
              </w:rPr>
              <w:t xml:space="preserve"> </w:t>
            </w:r>
            <w:r>
              <w:rPr>
                <w:color w:val="1D181C"/>
                <w:sz w:val="16"/>
              </w:rPr>
              <w:t>of fixed costs and variable</w:t>
            </w:r>
            <w:r>
              <w:rPr>
                <w:color w:val="1D181C"/>
                <w:spacing w:val="40"/>
                <w:sz w:val="16"/>
              </w:rPr>
              <w:t xml:space="preserve"> </w:t>
            </w:r>
            <w:r>
              <w:rPr>
                <w:color w:val="1D181C"/>
                <w:sz w:val="16"/>
              </w:rPr>
              <w:t>costs); it is calculated for a</w:t>
            </w:r>
            <w:r>
              <w:rPr>
                <w:color w:val="1D181C"/>
                <w:spacing w:val="40"/>
                <w:sz w:val="16"/>
              </w:rPr>
              <w:t xml:space="preserve"> </w:t>
            </w:r>
            <w:r>
              <w:rPr>
                <w:color w:val="1D181C"/>
                <w:sz w:val="16"/>
              </w:rPr>
              <w:t>product</w:t>
            </w:r>
            <w:r>
              <w:rPr>
                <w:color w:val="1D181C"/>
                <w:spacing w:val="20"/>
                <w:sz w:val="16"/>
              </w:rPr>
              <w:t xml:space="preserve"> </w:t>
            </w:r>
            <w:r>
              <w:rPr>
                <w:color w:val="1D181C"/>
                <w:sz w:val="16"/>
              </w:rPr>
              <w:t>or</w:t>
            </w:r>
            <w:r>
              <w:rPr>
                <w:color w:val="1D181C"/>
                <w:spacing w:val="24"/>
                <w:sz w:val="16"/>
              </w:rPr>
              <w:t xml:space="preserve"> </w:t>
            </w:r>
            <w:r>
              <w:rPr>
                <w:color w:val="1D181C"/>
                <w:sz w:val="16"/>
              </w:rPr>
              <w:t>an</w:t>
            </w:r>
            <w:r>
              <w:rPr>
                <w:color w:val="1D181C"/>
                <w:spacing w:val="23"/>
                <w:sz w:val="16"/>
              </w:rPr>
              <w:t xml:space="preserve"> </w:t>
            </w:r>
            <w:r>
              <w:rPr>
                <w:color w:val="1D181C"/>
                <w:sz w:val="16"/>
              </w:rPr>
              <w:t>entire</w:t>
            </w:r>
            <w:r>
              <w:rPr>
                <w:color w:val="1D181C"/>
                <w:spacing w:val="23"/>
                <w:sz w:val="16"/>
              </w:rPr>
              <w:t xml:space="preserve"> </w:t>
            </w:r>
            <w:r>
              <w:rPr>
                <w:color w:val="1D181C"/>
                <w:spacing w:val="-2"/>
                <w:sz w:val="16"/>
              </w:rPr>
              <w:t>business</w:t>
            </w:r>
          </w:p>
          <w:p w14:paraId="489372F3" w14:textId="77777777" w:rsidR="00002BD0" w:rsidRDefault="00000000">
            <w:pPr>
              <w:pStyle w:val="TableParagraph"/>
              <w:spacing w:line="166" w:lineRule="exact"/>
              <w:ind w:left="71"/>
              <w:jc w:val="both"/>
              <w:rPr>
                <w:sz w:val="16"/>
              </w:rPr>
            </w:pPr>
            <w:r>
              <w:rPr>
                <w:color w:val="1D181C"/>
                <w:sz w:val="16"/>
              </w:rPr>
              <w:t>in</w:t>
            </w:r>
            <w:r>
              <w:rPr>
                <w:color w:val="1D181C"/>
                <w:spacing w:val="-3"/>
                <w:sz w:val="16"/>
              </w:rPr>
              <w:t xml:space="preserve"> </w:t>
            </w:r>
            <w:r>
              <w:rPr>
                <w:color w:val="1D181C"/>
                <w:sz w:val="16"/>
              </w:rPr>
              <w:t>physical</w:t>
            </w:r>
            <w:r>
              <w:rPr>
                <w:color w:val="1D181C"/>
                <w:spacing w:val="-2"/>
                <w:sz w:val="16"/>
              </w:rPr>
              <w:t xml:space="preserve"> </w:t>
            </w:r>
            <w:r>
              <w:rPr>
                <w:color w:val="1D181C"/>
                <w:sz w:val="16"/>
              </w:rPr>
              <w:t>or</w:t>
            </w:r>
            <w:r>
              <w:rPr>
                <w:color w:val="1D181C"/>
                <w:spacing w:val="-2"/>
                <w:sz w:val="16"/>
              </w:rPr>
              <w:t xml:space="preserve"> </w:t>
            </w:r>
            <w:r>
              <w:rPr>
                <w:color w:val="1D181C"/>
                <w:sz w:val="16"/>
              </w:rPr>
              <w:t>value</w:t>
            </w:r>
            <w:r>
              <w:rPr>
                <w:color w:val="1D181C"/>
                <w:spacing w:val="-2"/>
                <w:sz w:val="16"/>
              </w:rPr>
              <w:t xml:space="preserve"> units.</w:t>
            </w:r>
          </w:p>
        </w:tc>
      </w:tr>
    </w:tbl>
    <w:p w14:paraId="2F233BE9" w14:textId="77777777" w:rsidR="00002BD0" w:rsidRDefault="00002BD0">
      <w:pPr>
        <w:pStyle w:val="TableParagraph"/>
        <w:spacing w:line="166" w:lineRule="exact"/>
        <w:jc w:val="both"/>
        <w:rPr>
          <w:sz w:val="16"/>
        </w:rPr>
        <w:sectPr w:rsidR="00002BD0">
          <w:pgSz w:w="8500" w:h="12480"/>
          <w:pgMar w:top="1280" w:right="566" w:bottom="1240" w:left="425" w:header="0" w:footer="1054" w:gutter="0"/>
          <w:cols w:space="720"/>
        </w:sectPr>
      </w:pPr>
    </w:p>
    <w:tbl>
      <w:tblPr>
        <w:tblW w:w="0" w:type="auto"/>
        <w:tblInd w:w="729"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435"/>
        <w:gridCol w:w="1338"/>
        <w:gridCol w:w="2252"/>
        <w:gridCol w:w="2102"/>
      </w:tblGrid>
      <w:tr w:rsidR="00002BD0" w14:paraId="2699BE43" w14:textId="77777777">
        <w:trPr>
          <w:trHeight w:val="1249"/>
        </w:trPr>
        <w:tc>
          <w:tcPr>
            <w:tcW w:w="435" w:type="dxa"/>
          </w:tcPr>
          <w:p w14:paraId="75BE2877" w14:textId="77777777" w:rsidR="00002BD0" w:rsidRDefault="00000000">
            <w:pPr>
              <w:pStyle w:val="TableParagraph"/>
              <w:spacing w:line="181" w:lineRule="exact"/>
              <w:ind w:left="70"/>
              <w:jc w:val="left"/>
              <w:rPr>
                <w:b/>
                <w:sz w:val="16"/>
              </w:rPr>
            </w:pPr>
            <w:r>
              <w:rPr>
                <w:b/>
                <w:color w:val="1D181C"/>
                <w:spacing w:val="-5"/>
                <w:sz w:val="16"/>
              </w:rPr>
              <w:lastRenderedPageBreak/>
              <w:t>2.</w:t>
            </w:r>
          </w:p>
        </w:tc>
        <w:tc>
          <w:tcPr>
            <w:tcW w:w="1338" w:type="dxa"/>
          </w:tcPr>
          <w:p w14:paraId="1B2360BB" w14:textId="77777777" w:rsidR="00002BD0" w:rsidRDefault="00000000">
            <w:pPr>
              <w:pStyle w:val="TableParagraph"/>
              <w:tabs>
                <w:tab w:val="left" w:pos="1130"/>
              </w:tabs>
              <w:spacing w:line="242" w:lineRule="auto"/>
              <w:ind w:left="71" w:right="62"/>
              <w:jc w:val="left"/>
              <w:rPr>
                <w:b/>
                <w:sz w:val="16"/>
              </w:rPr>
            </w:pPr>
            <w:r>
              <w:rPr>
                <w:b/>
                <w:color w:val="1D181C"/>
                <w:spacing w:val="-2"/>
                <w:sz w:val="16"/>
              </w:rPr>
              <w:t>Position</w:t>
            </w:r>
            <w:r>
              <w:rPr>
                <w:b/>
                <w:color w:val="1D181C"/>
                <w:spacing w:val="40"/>
                <w:sz w:val="16"/>
              </w:rPr>
              <w:t xml:space="preserve"> </w:t>
            </w:r>
            <w:r>
              <w:rPr>
                <w:b/>
                <w:color w:val="1D181C"/>
                <w:spacing w:val="-2"/>
                <w:sz w:val="16"/>
              </w:rPr>
              <w:t>coefficient</w:t>
            </w:r>
            <w:r>
              <w:rPr>
                <w:b/>
                <w:color w:val="1D181C"/>
                <w:sz w:val="16"/>
              </w:rPr>
              <w:tab/>
            </w:r>
            <w:r>
              <w:rPr>
                <w:b/>
                <w:color w:val="1D181C"/>
                <w:spacing w:val="-5"/>
                <w:sz w:val="16"/>
              </w:rPr>
              <w:t>of</w:t>
            </w:r>
          </w:p>
          <w:p w14:paraId="3742B762" w14:textId="77777777" w:rsidR="00002BD0" w:rsidRDefault="00000000">
            <w:pPr>
              <w:pStyle w:val="TableParagraph"/>
              <w:tabs>
                <w:tab w:val="left" w:pos="1057"/>
              </w:tabs>
              <w:spacing w:line="240" w:lineRule="auto"/>
              <w:ind w:left="71" w:right="63"/>
              <w:jc w:val="left"/>
              <w:rPr>
                <w:b/>
                <w:sz w:val="16"/>
              </w:rPr>
            </w:pPr>
            <w:r>
              <w:rPr>
                <w:b/>
                <w:color w:val="1D181C"/>
                <w:spacing w:val="-2"/>
                <w:sz w:val="16"/>
              </w:rPr>
              <w:t>revenues</w:t>
            </w:r>
            <w:r>
              <w:rPr>
                <w:b/>
                <w:color w:val="1D181C"/>
                <w:sz w:val="16"/>
              </w:rPr>
              <w:tab/>
            </w:r>
            <w:r>
              <w:rPr>
                <w:b/>
                <w:color w:val="1D181C"/>
                <w:spacing w:val="-4"/>
                <w:sz w:val="16"/>
              </w:rPr>
              <w:t>(or</w:t>
            </w:r>
            <w:r>
              <w:rPr>
                <w:b/>
                <w:color w:val="1D181C"/>
                <w:spacing w:val="40"/>
                <w:sz w:val="16"/>
              </w:rPr>
              <w:t xml:space="preserve"> </w:t>
            </w:r>
            <w:r>
              <w:rPr>
                <w:b/>
                <w:color w:val="1D181C"/>
                <w:sz w:val="16"/>
              </w:rPr>
              <w:t>sales)</w:t>
            </w:r>
            <w:r>
              <w:rPr>
                <w:b/>
                <w:color w:val="1D181C"/>
                <w:spacing w:val="-10"/>
                <w:sz w:val="16"/>
              </w:rPr>
              <w:t xml:space="preserve"> </w:t>
            </w:r>
            <w:r>
              <w:rPr>
                <w:b/>
                <w:color w:val="1D181C"/>
                <w:sz w:val="16"/>
              </w:rPr>
              <w:t>compare</w:t>
            </w:r>
            <w:r>
              <w:rPr>
                <w:b/>
                <w:color w:val="1D181C"/>
                <w:spacing w:val="-10"/>
                <w:sz w:val="16"/>
              </w:rPr>
              <w:t xml:space="preserve"> </w:t>
            </w:r>
            <w:r>
              <w:rPr>
                <w:b/>
                <w:color w:val="1D181C"/>
                <w:sz w:val="16"/>
              </w:rPr>
              <w:t>to</w:t>
            </w:r>
            <w:r>
              <w:rPr>
                <w:b/>
                <w:color w:val="1D181C"/>
                <w:spacing w:val="40"/>
                <w:sz w:val="16"/>
              </w:rPr>
              <w:t xml:space="preserve"> </w:t>
            </w:r>
            <w:r>
              <w:rPr>
                <w:b/>
                <w:color w:val="1D181C"/>
                <w:spacing w:val="-2"/>
                <w:sz w:val="16"/>
              </w:rPr>
              <w:t>break-even-</w:t>
            </w:r>
            <w:r>
              <w:rPr>
                <w:b/>
                <w:color w:val="1D181C"/>
                <w:spacing w:val="80"/>
                <w:sz w:val="16"/>
              </w:rPr>
              <w:t xml:space="preserve"> </w:t>
            </w:r>
            <w:r>
              <w:rPr>
                <w:b/>
                <w:color w:val="1D181C"/>
                <w:spacing w:val="-2"/>
                <w:sz w:val="16"/>
              </w:rPr>
              <w:t>point</w:t>
            </w:r>
          </w:p>
        </w:tc>
        <w:tc>
          <w:tcPr>
            <w:tcW w:w="2252" w:type="dxa"/>
          </w:tcPr>
          <w:p w14:paraId="1581EF17" w14:textId="77777777" w:rsidR="00002BD0" w:rsidRDefault="00000000">
            <w:pPr>
              <w:pStyle w:val="TableParagraph"/>
              <w:spacing w:line="178" w:lineRule="exact"/>
              <w:ind w:left="71"/>
              <w:jc w:val="left"/>
              <w:rPr>
                <w:sz w:val="16"/>
              </w:rPr>
            </w:pPr>
            <w:r>
              <w:rPr>
                <w:color w:val="1D181C"/>
                <w:sz w:val="16"/>
              </w:rPr>
              <w:t>-</w:t>
            </w:r>
            <w:r>
              <w:rPr>
                <w:color w:val="1D181C"/>
                <w:spacing w:val="-1"/>
                <w:sz w:val="16"/>
              </w:rPr>
              <w:t xml:space="preserve"> </w:t>
            </w:r>
            <w:r>
              <w:rPr>
                <w:color w:val="1D181C"/>
                <w:sz w:val="16"/>
              </w:rPr>
              <w:t xml:space="preserve">in </w:t>
            </w:r>
            <w:r>
              <w:rPr>
                <w:color w:val="1D181C"/>
                <w:spacing w:val="-2"/>
                <w:sz w:val="16"/>
              </w:rPr>
              <w:t>absolute:</w:t>
            </w:r>
          </w:p>
          <w:p w14:paraId="34BDF995" w14:textId="77777777" w:rsidR="00002BD0" w:rsidRDefault="00000000">
            <w:pPr>
              <w:pStyle w:val="TableParagraph"/>
              <w:spacing w:before="13" w:line="240" w:lineRule="auto"/>
              <w:ind w:left="90"/>
              <w:jc w:val="left"/>
              <w:rPr>
                <w:sz w:val="14"/>
              </w:rPr>
            </w:pPr>
            <w:r>
              <w:rPr>
                <w:color w:val="1D181C"/>
                <w:sz w:val="14"/>
              </w:rPr>
              <w:t>a</w:t>
            </w:r>
            <w:r>
              <w:rPr>
                <w:color w:val="1D181C"/>
                <w:spacing w:val="4"/>
                <w:sz w:val="14"/>
              </w:rPr>
              <w:t xml:space="preserve"> </w:t>
            </w:r>
            <w:r>
              <w:rPr>
                <w:rFonts w:ascii="Symbol" w:hAnsi="Symbol"/>
                <w:color w:val="1D181C"/>
                <w:sz w:val="14"/>
              </w:rPr>
              <w:t></w:t>
            </w:r>
            <w:r>
              <w:rPr>
                <w:color w:val="1D181C"/>
                <w:spacing w:val="-5"/>
                <w:sz w:val="14"/>
              </w:rPr>
              <w:t xml:space="preserve"> </w:t>
            </w:r>
            <w:r>
              <w:rPr>
                <w:color w:val="1D181C"/>
                <w:sz w:val="14"/>
              </w:rPr>
              <w:t>Sales</w:t>
            </w:r>
            <w:r>
              <w:rPr>
                <w:color w:val="1D181C"/>
                <w:spacing w:val="-6"/>
                <w:sz w:val="14"/>
              </w:rPr>
              <w:t xml:space="preserve"> </w:t>
            </w:r>
            <w:r>
              <w:rPr>
                <w:rFonts w:ascii="Symbol" w:hAnsi="Symbol"/>
                <w:color w:val="1D181C"/>
                <w:sz w:val="14"/>
              </w:rPr>
              <w:t></w:t>
            </w:r>
            <w:r>
              <w:rPr>
                <w:color w:val="1D181C"/>
                <w:spacing w:val="-18"/>
                <w:sz w:val="14"/>
              </w:rPr>
              <w:t xml:space="preserve"> </w:t>
            </w:r>
            <w:proofErr w:type="spellStart"/>
            <w:r>
              <w:rPr>
                <w:color w:val="1D181C"/>
                <w:sz w:val="14"/>
              </w:rPr>
              <w:t>Sales</w:t>
            </w:r>
            <w:proofErr w:type="spellEnd"/>
            <w:r>
              <w:rPr>
                <w:color w:val="1D181C"/>
                <w:spacing w:val="-16"/>
                <w:sz w:val="14"/>
              </w:rPr>
              <w:t xml:space="preserve"> </w:t>
            </w:r>
            <w:r>
              <w:rPr>
                <w:color w:val="1D181C"/>
                <w:spacing w:val="-10"/>
                <w:sz w:val="14"/>
              </w:rPr>
              <w:t>*</w:t>
            </w:r>
          </w:p>
          <w:p w14:paraId="771C93C1" w14:textId="77777777" w:rsidR="00002BD0" w:rsidRDefault="00000000">
            <w:pPr>
              <w:pStyle w:val="TableParagraph"/>
              <w:spacing w:before="2" w:line="240" w:lineRule="auto"/>
              <w:ind w:left="71" w:right="129"/>
              <w:jc w:val="left"/>
              <w:rPr>
                <w:sz w:val="16"/>
              </w:rPr>
            </w:pPr>
            <w:r>
              <w:rPr>
                <w:color w:val="1D181C"/>
                <w:sz w:val="16"/>
              </w:rPr>
              <w:t>-in</w:t>
            </w:r>
            <w:r>
              <w:rPr>
                <w:color w:val="1D181C"/>
                <w:spacing w:val="-10"/>
                <w:sz w:val="16"/>
              </w:rPr>
              <w:t xml:space="preserve"> </w:t>
            </w:r>
            <w:r>
              <w:rPr>
                <w:color w:val="1D181C"/>
                <w:sz w:val="16"/>
              </w:rPr>
              <w:t>relative</w:t>
            </w:r>
            <w:r>
              <w:rPr>
                <w:color w:val="1D181C"/>
                <w:spacing w:val="-10"/>
                <w:sz w:val="16"/>
              </w:rPr>
              <w:t xml:space="preserve"> </w:t>
            </w:r>
            <w:r>
              <w:rPr>
                <w:color w:val="1D181C"/>
                <w:sz w:val="16"/>
              </w:rPr>
              <w:t>(elasticity</w:t>
            </w:r>
            <w:r>
              <w:rPr>
                <w:color w:val="1D181C"/>
                <w:spacing w:val="40"/>
                <w:sz w:val="16"/>
              </w:rPr>
              <w:t xml:space="preserve"> </w:t>
            </w:r>
            <w:r>
              <w:rPr>
                <w:color w:val="1D181C"/>
                <w:spacing w:val="-2"/>
                <w:sz w:val="16"/>
              </w:rPr>
              <w:t>coefficient)</w:t>
            </w:r>
          </w:p>
          <w:p w14:paraId="1E5D5005" w14:textId="77777777" w:rsidR="00002BD0" w:rsidRDefault="00000000">
            <w:pPr>
              <w:pStyle w:val="TableParagraph"/>
              <w:spacing w:before="78" w:line="67" w:lineRule="auto"/>
              <w:ind w:left="351"/>
              <w:jc w:val="left"/>
              <w:rPr>
                <w:position w:val="-8"/>
                <w:sz w:val="16"/>
              </w:rPr>
            </w:pPr>
            <w:r>
              <w:rPr>
                <w:noProof/>
                <w:position w:val="-8"/>
                <w:sz w:val="16"/>
              </w:rPr>
              <mc:AlternateContent>
                <mc:Choice Requires="wpg">
                  <w:drawing>
                    <wp:anchor distT="0" distB="0" distL="0" distR="0" simplePos="0" relativeHeight="474744320" behindDoc="1" locked="0" layoutInCell="1" allowOverlap="1" wp14:anchorId="038CFE6F" wp14:editId="5309AA8F">
                      <wp:simplePos x="0" y="0"/>
                      <wp:positionH relativeFrom="column">
                        <wp:posOffset>222053</wp:posOffset>
                      </wp:positionH>
                      <wp:positionV relativeFrom="paragraph">
                        <wp:posOffset>146188</wp:posOffset>
                      </wp:positionV>
                      <wp:extent cx="517525" cy="4445"/>
                      <wp:effectExtent l="0" t="0" r="0" b="0"/>
                      <wp:wrapNone/>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7525" cy="4445"/>
                                <a:chOff x="0" y="0"/>
                                <a:chExt cx="517525" cy="4445"/>
                              </a:xfrm>
                            </wpg:grpSpPr>
                            <wps:wsp>
                              <wps:cNvPr id="641" name="Graphic 641"/>
                              <wps:cNvSpPr/>
                              <wps:spPr>
                                <a:xfrm>
                                  <a:off x="0" y="1983"/>
                                  <a:ext cx="517525" cy="1270"/>
                                </a:xfrm>
                                <a:custGeom>
                                  <a:avLst/>
                                  <a:gdLst/>
                                  <a:ahLst/>
                                  <a:cxnLst/>
                                  <a:rect l="l" t="t" r="r" b="b"/>
                                  <a:pathLst>
                                    <a:path w="517525">
                                      <a:moveTo>
                                        <a:pt x="0" y="0"/>
                                      </a:moveTo>
                                      <a:lnTo>
                                        <a:pt x="516957" y="0"/>
                                      </a:lnTo>
                                    </a:path>
                                  </a:pathLst>
                                </a:custGeom>
                                <a:ln w="3967">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5F0B3C99" id="Group 640" o:spid="_x0000_s1026" style="position:absolute;margin-left:17.5pt;margin-top:11.5pt;width:40.75pt;height:.35pt;z-index:-28572160;mso-wrap-distance-left:0;mso-wrap-distance-right:0" coordsize="517525,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">
                      <v:shape id="Graphic 641" o:spid="_x0000_s1027" style="position:absolute;top:1983;width:517525;height:1270;visibility:visible;mso-wrap-style:square;v-text-anchor:top" coordsize="517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" path="m,l516957,e" filled="f" strokecolor="#1d181c" strokeweight=".1102mm">
                        <v:path arrowok="t"/>
                      </v:shape>
                    </v:group>
                  </w:pict>
                </mc:Fallback>
              </mc:AlternateContent>
            </w:r>
            <w:r>
              <w:rPr>
                <w:color w:val="1D181C"/>
                <w:sz w:val="15"/>
              </w:rPr>
              <w:t>Sales</w:t>
            </w:r>
            <w:r>
              <w:rPr>
                <w:color w:val="1D181C"/>
                <w:spacing w:val="-8"/>
                <w:sz w:val="15"/>
              </w:rPr>
              <w:t xml:space="preserve"> </w:t>
            </w:r>
            <w:r>
              <w:rPr>
                <w:color w:val="1D181C"/>
                <w:sz w:val="15"/>
              </w:rPr>
              <w:t>-</w:t>
            </w:r>
            <w:r>
              <w:rPr>
                <w:color w:val="1D181C"/>
                <w:spacing w:val="-16"/>
                <w:sz w:val="15"/>
              </w:rPr>
              <w:t xml:space="preserve"> </w:t>
            </w:r>
            <w:r>
              <w:rPr>
                <w:color w:val="1D181C"/>
                <w:sz w:val="15"/>
              </w:rPr>
              <w:t>Sales</w:t>
            </w:r>
            <w:r>
              <w:rPr>
                <w:color w:val="1D181C"/>
                <w:sz w:val="15"/>
                <w:vertAlign w:val="superscript"/>
              </w:rPr>
              <w:t>*</w:t>
            </w:r>
            <w:r>
              <w:rPr>
                <w:color w:val="1D181C"/>
                <w:spacing w:val="13"/>
                <w:sz w:val="15"/>
              </w:rPr>
              <w:t xml:space="preserve"> </w:t>
            </w:r>
            <w:r>
              <w:rPr>
                <w:color w:val="1D181C"/>
                <w:spacing w:val="-4"/>
                <w:position w:val="-8"/>
                <w:sz w:val="16"/>
              </w:rPr>
              <w:t>x100</w:t>
            </w:r>
          </w:p>
          <w:p w14:paraId="7CD3A1DC" w14:textId="77777777" w:rsidR="00002BD0" w:rsidRDefault="00000000">
            <w:pPr>
              <w:pStyle w:val="TableParagraph"/>
              <w:spacing w:line="69" w:lineRule="exact"/>
              <w:ind w:left="92"/>
              <w:jc w:val="left"/>
              <w:rPr>
                <w:rFonts w:ascii="Symbol" w:hAnsi="Symbol"/>
                <w:sz w:val="15"/>
              </w:rPr>
            </w:pPr>
            <w:r>
              <w:rPr>
                <w:color w:val="1D181C"/>
                <w:w w:val="105"/>
                <w:sz w:val="15"/>
              </w:rPr>
              <w:t>a'</w:t>
            </w:r>
            <w:r>
              <w:rPr>
                <w:color w:val="1D181C"/>
                <w:spacing w:val="-16"/>
                <w:w w:val="105"/>
                <w:sz w:val="15"/>
              </w:rPr>
              <w:t xml:space="preserve"> </w:t>
            </w:r>
            <w:r>
              <w:rPr>
                <w:rFonts w:ascii="Symbol" w:hAnsi="Symbol"/>
                <w:color w:val="1D181C"/>
                <w:spacing w:val="-10"/>
                <w:w w:val="105"/>
                <w:sz w:val="15"/>
              </w:rPr>
              <w:t></w:t>
            </w:r>
          </w:p>
          <w:p w14:paraId="5DF57127" w14:textId="77777777" w:rsidR="00002BD0" w:rsidRDefault="00000000">
            <w:pPr>
              <w:pStyle w:val="TableParagraph"/>
              <w:spacing w:line="146" w:lineRule="exact"/>
              <w:ind w:left="564"/>
              <w:jc w:val="left"/>
              <w:rPr>
                <w:sz w:val="15"/>
              </w:rPr>
            </w:pPr>
            <w:r>
              <w:rPr>
                <w:color w:val="1D181C"/>
                <w:spacing w:val="-2"/>
                <w:sz w:val="15"/>
              </w:rPr>
              <w:t>Sales</w:t>
            </w:r>
            <w:r>
              <w:rPr>
                <w:color w:val="1D181C"/>
                <w:spacing w:val="-2"/>
                <w:sz w:val="15"/>
                <w:vertAlign w:val="superscript"/>
              </w:rPr>
              <w:t>*</w:t>
            </w:r>
          </w:p>
        </w:tc>
        <w:tc>
          <w:tcPr>
            <w:tcW w:w="2102" w:type="dxa"/>
          </w:tcPr>
          <w:p w14:paraId="2C02C54D" w14:textId="77777777" w:rsidR="00002BD0" w:rsidRDefault="00000000">
            <w:pPr>
              <w:pStyle w:val="TableParagraph"/>
              <w:spacing w:line="242" w:lineRule="auto"/>
              <w:ind w:left="71" w:right="60"/>
              <w:jc w:val="both"/>
              <w:rPr>
                <w:sz w:val="16"/>
              </w:rPr>
            </w:pPr>
            <w:r>
              <w:rPr>
                <w:color w:val="1D181C"/>
                <w:sz w:val="16"/>
              </w:rPr>
              <w:t>It is shown the revenues</w:t>
            </w:r>
            <w:r>
              <w:rPr>
                <w:color w:val="1D181C"/>
                <w:spacing w:val="40"/>
                <w:sz w:val="16"/>
              </w:rPr>
              <w:t xml:space="preserve"> </w:t>
            </w:r>
            <w:r>
              <w:rPr>
                <w:color w:val="1D181C"/>
                <w:sz w:val="16"/>
              </w:rPr>
              <w:t>(sales) in relation to the</w:t>
            </w:r>
            <w:r>
              <w:rPr>
                <w:color w:val="1D181C"/>
                <w:spacing w:val="80"/>
                <w:sz w:val="16"/>
              </w:rPr>
              <w:t xml:space="preserve"> </w:t>
            </w:r>
            <w:r>
              <w:rPr>
                <w:color w:val="1D181C"/>
                <w:spacing w:val="-2"/>
                <w:sz w:val="16"/>
              </w:rPr>
              <w:t>break-even-point.</w:t>
            </w:r>
          </w:p>
          <w:p w14:paraId="0157F68A" w14:textId="77777777" w:rsidR="00002BD0" w:rsidRDefault="00000000">
            <w:pPr>
              <w:pStyle w:val="TableParagraph"/>
              <w:spacing w:line="240" w:lineRule="auto"/>
              <w:ind w:left="71" w:right="61"/>
              <w:jc w:val="both"/>
              <w:rPr>
                <w:sz w:val="16"/>
              </w:rPr>
            </w:pPr>
            <w:r>
              <w:rPr>
                <w:color w:val="1D181C"/>
                <w:sz w:val="16"/>
              </w:rPr>
              <w:t>It is used to assess the degree</w:t>
            </w:r>
            <w:r>
              <w:rPr>
                <w:color w:val="1D181C"/>
                <w:spacing w:val="40"/>
                <w:sz w:val="16"/>
              </w:rPr>
              <w:t xml:space="preserve"> </w:t>
            </w:r>
            <w:r>
              <w:rPr>
                <w:color w:val="1D181C"/>
                <w:sz w:val="16"/>
              </w:rPr>
              <w:t>of operating risk that the</w:t>
            </w:r>
            <w:r>
              <w:rPr>
                <w:color w:val="1D181C"/>
                <w:spacing w:val="40"/>
                <w:sz w:val="16"/>
              </w:rPr>
              <w:t xml:space="preserve"> </w:t>
            </w:r>
            <w:r>
              <w:rPr>
                <w:color w:val="1D181C"/>
                <w:sz w:val="16"/>
              </w:rPr>
              <w:t>company is encountered to.</w:t>
            </w:r>
          </w:p>
        </w:tc>
      </w:tr>
    </w:tbl>
    <w:p w14:paraId="7324D7AC" w14:textId="77777777" w:rsidR="00002BD0" w:rsidRDefault="00002BD0">
      <w:pPr>
        <w:pStyle w:val="TableParagraph"/>
        <w:spacing w:line="240" w:lineRule="auto"/>
        <w:jc w:val="both"/>
        <w:rPr>
          <w:sz w:val="16"/>
        </w:rPr>
        <w:sectPr w:rsidR="00002BD0">
          <w:type w:val="continuous"/>
          <w:pgSz w:w="8500" w:h="12480"/>
          <w:pgMar w:top="1340" w:right="566" w:bottom="1240" w:left="425" w:header="0" w:footer="1054" w:gutter="0"/>
          <w:cols w:space="720"/>
        </w:sectPr>
      </w:pPr>
    </w:p>
    <w:p w14:paraId="6772C3D3" w14:textId="77777777" w:rsidR="00002BD0" w:rsidRDefault="00000000">
      <w:pPr>
        <w:spacing w:before="11"/>
        <w:ind w:left="674"/>
        <w:rPr>
          <w:sz w:val="16"/>
        </w:rPr>
      </w:pPr>
      <w:r>
        <w:rPr>
          <w:color w:val="1D181C"/>
          <w:spacing w:val="-2"/>
          <w:sz w:val="16"/>
        </w:rPr>
        <w:t>Where:</w:t>
      </w:r>
    </w:p>
    <w:p w14:paraId="38CF7242" w14:textId="77777777" w:rsidR="00002BD0" w:rsidRDefault="00000000">
      <w:pPr>
        <w:spacing w:before="103"/>
        <w:rPr>
          <w:sz w:val="16"/>
        </w:rPr>
      </w:pPr>
      <w:r>
        <w:br w:type="column"/>
      </w:r>
    </w:p>
    <w:p w14:paraId="095F2A71" w14:textId="77777777" w:rsidR="00002BD0" w:rsidRDefault="00000000">
      <w:pPr>
        <w:pStyle w:val="ListParagraph"/>
        <w:numPr>
          <w:ilvl w:val="0"/>
          <w:numId w:val="21"/>
        </w:numPr>
        <w:tabs>
          <w:tab w:val="left" w:pos="120"/>
        </w:tabs>
        <w:ind w:hanging="120"/>
        <w:rPr>
          <w:color w:val="1D181C"/>
          <w:sz w:val="16"/>
        </w:rPr>
      </w:pPr>
      <w:r>
        <w:rPr>
          <w:color w:val="1D181C"/>
          <w:sz w:val="16"/>
        </w:rPr>
        <w:t>Q*</w:t>
      </w:r>
      <w:r>
        <w:rPr>
          <w:color w:val="1D181C"/>
          <w:spacing w:val="70"/>
          <w:sz w:val="16"/>
        </w:rPr>
        <w:t xml:space="preserve"> </w:t>
      </w:r>
      <w:r>
        <w:rPr>
          <w:color w:val="1D181C"/>
          <w:sz w:val="16"/>
        </w:rPr>
        <w:t>is</w:t>
      </w:r>
      <w:r>
        <w:rPr>
          <w:color w:val="1D181C"/>
          <w:spacing w:val="-3"/>
          <w:sz w:val="16"/>
        </w:rPr>
        <w:t xml:space="preserve"> </w:t>
      </w:r>
      <w:r>
        <w:rPr>
          <w:color w:val="1D181C"/>
          <w:sz w:val="16"/>
        </w:rPr>
        <w:t>the</w:t>
      </w:r>
      <w:r>
        <w:rPr>
          <w:color w:val="1D181C"/>
          <w:spacing w:val="-3"/>
          <w:sz w:val="16"/>
        </w:rPr>
        <w:t xml:space="preserve"> </w:t>
      </w:r>
      <w:r>
        <w:rPr>
          <w:color w:val="1D181C"/>
          <w:sz w:val="16"/>
        </w:rPr>
        <w:t>number</w:t>
      </w:r>
      <w:r>
        <w:rPr>
          <w:color w:val="1D181C"/>
          <w:spacing w:val="-3"/>
          <w:sz w:val="16"/>
        </w:rPr>
        <w:t xml:space="preserve"> </w:t>
      </w:r>
      <w:r>
        <w:rPr>
          <w:color w:val="1D181C"/>
          <w:sz w:val="16"/>
        </w:rPr>
        <w:t>of</w:t>
      </w:r>
      <w:r>
        <w:rPr>
          <w:color w:val="1D181C"/>
          <w:spacing w:val="-3"/>
          <w:sz w:val="16"/>
        </w:rPr>
        <w:t xml:space="preserve"> </w:t>
      </w:r>
      <w:r>
        <w:rPr>
          <w:color w:val="1D181C"/>
          <w:sz w:val="16"/>
        </w:rPr>
        <w:t>product</w:t>
      </w:r>
      <w:r>
        <w:rPr>
          <w:color w:val="1D181C"/>
          <w:spacing w:val="-3"/>
          <w:sz w:val="16"/>
        </w:rPr>
        <w:t xml:space="preserve"> </w:t>
      </w:r>
      <w:r>
        <w:rPr>
          <w:color w:val="1D181C"/>
          <w:sz w:val="16"/>
        </w:rPr>
        <w:t>units</w:t>
      </w:r>
      <w:r>
        <w:rPr>
          <w:color w:val="1D181C"/>
          <w:spacing w:val="-3"/>
          <w:sz w:val="16"/>
        </w:rPr>
        <w:t xml:space="preserve"> </w:t>
      </w:r>
      <w:r>
        <w:rPr>
          <w:color w:val="1D181C"/>
          <w:sz w:val="16"/>
        </w:rPr>
        <w:t>corresponding</w:t>
      </w:r>
      <w:r>
        <w:rPr>
          <w:color w:val="1D181C"/>
          <w:spacing w:val="-3"/>
          <w:sz w:val="16"/>
        </w:rPr>
        <w:t xml:space="preserve"> </w:t>
      </w:r>
      <w:r>
        <w:rPr>
          <w:color w:val="1D181C"/>
          <w:sz w:val="16"/>
        </w:rPr>
        <w:t>to</w:t>
      </w:r>
      <w:r>
        <w:rPr>
          <w:color w:val="1D181C"/>
          <w:spacing w:val="-3"/>
          <w:sz w:val="16"/>
        </w:rPr>
        <w:t xml:space="preserve"> </w:t>
      </w:r>
      <w:r>
        <w:rPr>
          <w:color w:val="1D181C"/>
          <w:sz w:val="16"/>
        </w:rPr>
        <w:t>the</w:t>
      </w:r>
      <w:r>
        <w:rPr>
          <w:color w:val="1D181C"/>
          <w:spacing w:val="-3"/>
          <w:sz w:val="16"/>
        </w:rPr>
        <w:t xml:space="preserve"> </w:t>
      </w:r>
      <w:r>
        <w:rPr>
          <w:color w:val="1D181C"/>
          <w:sz w:val="16"/>
        </w:rPr>
        <w:t>break-even-</w:t>
      </w:r>
      <w:r>
        <w:rPr>
          <w:color w:val="1D181C"/>
          <w:spacing w:val="-2"/>
          <w:sz w:val="16"/>
        </w:rPr>
        <w:t>point;</w:t>
      </w:r>
    </w:p>
    <w:p w14:paraId="22EBEA13" w14:textId="77777777" w:rsidR="00002BD0" w:rsidRDefault="00000000">
      <w:pPr>
        <w:pStyle w:val="ListParagraph"/>
        <w:numPr>
          <w:ilvl w:val="0"/>
          <w:numId w:val="21"/>
        </w:numPr>
        <w:tabs>
          <w:tab w:val="left" w:pos="120"/>
        </w:tabs>
        <w:spacing w:before="1"/>
        <w:ind w:hanging="120"/>
        <w:rPr>
          <w:color w:val="1D181C"/>
          <w:sz w:val="16"/>
        </w:rPr>
      </w:pPr>
      <w:r>
        <w:rPr>
          <w:color w:val="1D181C"/>
          <w:sz w:val="16"/>
        </w:rPr>
        <w:t>FC</w:t>
      </w:r>
      <w:r>
        <w:rPr>
          <w:color w:val="1D181C"/>
          <w:spacing w:val="-1"/>
          <w:sz w:val="16"/>
        </w:rPr>
        <w:t xml:space="preserve"> </w:t>
      </w:r>
      <w:r>
        <w:rPr>
          <w:color w:val="1D181C"/>
          <w:sz w:val="16"/>
        </w:rPr>
        <w:t>is total</w:t>
      </w:r>
      <w:r>
        <w:rPr>
          <w:color w:val="1D181C"/>
          <w:spacing w:val="-1"/>
          <w:sz w:val="16"/>
        </w:rPr>
        <w:t xml:space="preserve"> </w:t>
      </w:r>
      <w:r>
        <w:rPr>
          <w:color w:val="1D181C"/>
          <w:sz w:val="16"/>
        </w:rPr>
        <w:t xml:space="preserve">fixed </w:t>
      </w:r>
      <w:r>
        <w:rPr>
          <w:color w:val="1D181C"/>
          <w:spacing w:val="-2"/>
          <w:sz w:val="16"/>
        </w:rPr>
        <w:t>costs;</w:t>
      </w:r>
    </w:p>
    <w:p w14:paraId="4F7F9725" w14:textId="77777777" w:rsidR="00002BD0" w:rsidRDefault="00000000">
      <w:pPr>
        <w:pStyle w:val="ListParagraph"/>
        <w:numPr>
          <w:ilvl w:val="0"/>
          <w:numId w:val="21"/>
        </w:numPr>
        <w:tabs>
          <w:tab w:val="left" w:pos="120"/>
        </w:tabs>
        <w:spacing w:before="2"/>
        <w:ind w:hanging="120"/>
        <w:rPr>
          <w:color w:val="1D181C"/>
          <w:sz w:val="16"/>
        </w:rPr>
      </w:pPr>
      <w:r>
        <w:rPr>
          <w:color w:val="1D181C"/>
          <w:sz w:val="16"/>
        </w:rPr>
        <w:t>P</w:t>
      </w:r>
      <w:r>
        <w:rPr>
          <w:color w:val="1D181C"/>
          <w:spacing w:val="-2"/>
          <w:sz w:val="16"/>
        </w:rPr>
        <w:t xml:space="preserve"> </w:t>
      </w:r>
      <w:r>
        <w:rPr>
          <w:color w:val="1D181C"/>
          <w:sz w:val="16"/>
        </w:rPr>
        <w:t>is</w:t>
      </w:r>
      <w:r>
        <w:rPr>
          <w:color w:val="1D181C"/>
          <w:spacing w:val="-1"/>
          <w:sz w:val="16"/>
        </w:rPr>
        <w:t xml:space="preserve"> </w:t>
      </w:r>
      <w:r>
        <w:rPr>
          <w:color w:val="1D181C"/>
          <w:sz w:val="16"/>
        </w:rPr>
        <w:t>the</w:t>
      </w:r>
      <w:r>
        <w:rPr>
          <w:color w:val="1D181C"/>
          <w:spacing w:val="-2"/>
          <w:sz w:val="16"/>
        </w:rPr>
        <w:t xml:space="preserve"> </w:t>
      </w:r>
      <w:r>
        <w:rPr>
          <w:color w:val="1D181C"/>
          <w:sz w:val="16"/>
        </w:rPr>
        <w:t>price</w:t>
      </w:r>
      <w:r>
        <w:rPr>
          <w:color w:val="1D181C"/>
          <w:spacing w:val="-1"/>
          <w:sz w:val="16"/>
        </w:rPr>
        <w:t xml:space="preserve"> </w:t>
      </w:r>
      <w:r>
        <w:rPr>
          <w:color w:val="1D181C"/>
          <w:sz w:val="16"/>
        </w:rPr>
        <w:t>per</w:t>
      </w:r>
      <w:r>
        <w:rPr>
          <w:color w:val="1D181C"/>
          <w:spacing w:val="-1"/>
          <w:sz w:val="16"/>
        </w:rPr>
        <w:t xml:space="preserve"> </w:t>
      </w:r>
      <w:r>
        <w:rPr>
          <w:color w:val="1D181C"/>
          <w:spacing w:val="-2"/>
          <w:sz w:val="16"/>
        </w:rPr>
        <w:t>unit,</w:t>
      </w:r>
    </w:p>
    <w:p w14:paraId="6CD641C7" w14:textId="77777777" w:rsidR="00002BD0" w:rsidRDefault="00000000">
      <w:pPr>
        <w:pStyle w:val="ListParagraph"/>
        <w:numPr>
          <w:ilvl w:val="0"/>
          <w:numId w:val="21"/>
        </w:numPr>
        <w:tabs>
          <w:tab w:val="left" w:pos="120"/>
        </w:tabs>
        <w:spacing w:before="1"/>
        <w:ind w:hanging="120"/>
        <w:rPr>
          <w:color w:val="1D181C"/>
          <w:sz w:val="16"/>
        </w:rPr>
      </w:pPr>
      <w:r>
        <w:rPr>
          <w:b/>
          <w:color w:val="1D181C"/>
          <w:sz w:val="16"/>
        </w:rPr>
        <w:t>V</w:t>
      </w:r>
      <w:r>
        <w:rPr>
          <w:b/>
          <w:color w:val="1D181C"/>
          <w:spacing w:val="-6"/>
          <w:sz w:val="16"/>
        </w:rPr>
        <w:t xml:space="preserve"> </w:t>
      </w:r>
      <w:r>
        <w:rPr>
          <w:color w:val="1D181C"/>
          <w:sz w:val="16"/>
        </w:rPr>
        <w:t>is</w:t>
      </w:r>
      <w:r>
        <w:rPr>
          <w:color w:val="1D181C"/>
          <w:spacing w:val="-2"/>
          <w:sz w:val="16"/>
        </w:rPr>
        <w:t xml:space="preserve"> </w:t>
      </w:r>
      <w:r>
        <w:rPr>
          <w:color w:val="1D181C"/>
          <w:sz w:val="16"/>
        </w:rPr>
        <w:t>the</w:t>
      </w:r>
      <w:r>
        <w:rPr>
          <w:color w:val="1D181C"/>
          <w:spacing w:val="-2"/>
          <w:sz w:val="16"/>
        </w:rPr>
        <w:t xml:space="preserve"> </w:t>
      </w:r>
      <w:r>
        <w:rPr>
          <w:color w:val="1D181C"/>
          <w:sz w:val="16"/>
        </w:rPr>
        <w:t>variable</w:t>
      </w:r>
      <w:r>
        <w:rPr>
          <w:color w:val="1D181C"/>
          <w:spacing w:val="-1"/>
          <w:sz w:val="16"/>
        </w:rPr>
        <w:t xml:space="preserve"> </w:t>
      </w:r>
      <w:r>
        <w:rPr>
          <w:color w:val="1D181C"/>
          <w:sz w:val="16"/>
        </w:rPr>
        <w:t>cost</w:t>
      </w:r>
      <w:r>
        <w:rPr>
          <w:color w:val="1D181C"/>
          <w:spacing w:val="-2"/>
          <w:sz w:val="16"/>
        </w:rPr>
        <w:t xml:space="preserve"> </w:t>
      </w:r>
      <w:r>
        <w:rPr>
          <w:color w:val="1D181C"/>
          <w:sz w:val="16"/>
        </w:rPr>
        <w:t xml:space="preserve">per </w:t>
      </w:r>
      <w:r>
        <w:rPr>
          <w:color w:val="1D181C"/>
          <w:spacing w:val="-2"/>
          <w:sz w:val="16"/>
        </w:rPr>
        <w:t>unit;</w:t>
      </w:r>
    </w:p>
    <w:p w14:paraId="72A6593D" w14:textId="77777777" w:rsidR="00002BD0" w:rsidRDefault="00000000">
      <w:pPr>
        <w:pStyle w:val="ListParagraph"/>
        <w:numPr>
          <w:ilvl w:val="0"/>
          <w:numId w:val="21"/>
        </w:numPr>
        <w:tabs>
          <w:tab w:val="left" w:pos="120"/>
        </w:tabs>
        <w:spacing w:before="1"/>
        <w:ind w:hanging="120"/>
        <w:rPr>
          <w:color w:val="1D181C"/>
          <w:sz w:val="16"/>
        </w:rPr>
      </w:pPr>
      <w:r>
        <w:rPr>
          <w:color w:val="1D181C"/>
          <w:sz w:val="16"/>
        </w:rPr>
        <w:t>Mv</w:t>
      </w:r>
      <w:r>
        <w:rPr>
          <w:color w:val="1D181C"/>
          <w:spacing w:val="35"/>
          <w:sz w:val="16"/>
        </w:rPr>
        <w:t xml:space="preserve"> </w:t>
      </w:r>
      <w:r>
        <w:rPr>
          <w:color w:val="1D181C"/>
          <w:sz w:val="16"/>
        </w:rPr>
        <w:t>is</w:t>
      </w:r>
      <w:r>
        <w:rPr>
          <w:color w:val="1D181C"/>
          <w:spacing w:val="-3"/>
          <w:sz w:val="16"/>
        </w:rPr>
        <w:t xml:space="preserve"> </w:t>
      </w:r>
      <w:r>
        <w:rPr>
          <w:color w:val="1D181C"/>
          <w:sz w:val="16"/>
        </w:rPr>
        <w:t>margin</w:t>
      </w:r>
      <w:r>
        <w:rPr>
          <w:color w:val="1D181C"/>
          <w:spacing w:val="-2"/>
          <w:sz w:val="16"/>
        </w:rPr>
        <w:t xml:space="preserve"> </w:t>
      </w:r>
      <w:r>
        <w:rPr>
          <w:color w:val="1D181C"/>
          <w:sz w:val="16"/>
        </w:rPr>
        <w:t>of</w:t>
      </w:r>
      <w:r>
        <w:rPr>
          <w:color w:val="1D181C"/>
          <w:spacing w:val="-3"/>
          <w:sz w:val="16"/>
        </w:rPr>
        <w:t xml:space="preserve"> </w:t>
      </w:r>
      <w:r>
        <w:rPr>
          <w:color w:val="1D181C"/>
          <w:sz w:val="16"/>
        </w:rPr>
        <w:t>variable</w:t>
      </w:r>
      <w:r>
        <w:rPr>
          <w:color w:val="1D181C"/>
          <w:spacing w:val="-1"/>
          <w:sz w:val="16"/>
        </w:rPr>
        <w:t xml:space="preserve"> </w:t>
      </w:r>
      <w:r>
        <w:rPr>
          <w:color w:val="1D181C"/>
          <w:sz w:val="16"/>
        </w:rPr>
        <w:t>cost</w:t>
      </w:r>
      <w:r>
        <w:rPr>
          <w:color w:val="1D181C"/>
          <w:spacing w:val="-3"/>
          <w:sz w:val="16"/>
        </w:rPr>
        <w:t xml:space="preserve"> </w:t>
      </w:r>
      <w:r>
        <w:rPr>
          <w:color w:val="1D181C"/>
          <w:sz w:val="16"/>
        </w:rPr>
        <w:t>per</w:t>
      </w:r>
      <w:r>
        <w:rPr>
          <w:color w:val="1D181C"/>
          <w:spacing w:val="-2"/>
          <w:sz w:val="16"/>
        </w:rPr>
        <w:t xml:space="preserve"> </w:t>
      </w:r>
      <w:r>
        <w:rPr>
          <w:color w:val="1D181C"/>
          <w:sz w:val="16"/>
        </w:rPr>
        <w:t>unit</w:t>
      </w:r>
      <w:r>
        <w:rPr>
          <w:color w:val="1D181C"/>
          <w:spacing w:val="-3"/>
          <w:sz w:val="16"/>
        </w:rPr>
        <w:t xml:space="preserve"> </w:t>
      </w:r>
      <w:r>
        <w:rPr>
          <w:color w:val="1D181C"/>
          <w:sz w:val="16"/>
        </w:rPr>
        <w:t>(Mv=</w:t>
      </w:r>
      <w:r>
        <w:rPr>
          <w:color w:val="1D181C"/>
          <w:spacing w:val="-2"/>
          <w:sz w:val="16"/>
        </w:rPr>
        <w:t xml:space="preserve"> </w:t>
      </w:r>
      <w:r>
        <w:rPr>
          <w:color w:val="1D181C"/>
          <w:sz w:val="16"/>
        </w:rPr>
        <w:t>P-V</w:t>
      </w:r>
      <w:proofErr w:type="gramStart"/>
      <w:r>
        <w:rPr>
          <w:color w:val="1D181C"/>
          <w:sz w:val="16"/>
        </w:rPr>
        <w:t>)</w:t>
      </w:r>
      <w:r>
        <w:rPr>
          <w:color w:val="1D181C"/>
          <w:spacing w:val="-1"/>
          <w:sz w:val="16"/>
        </w:rPr>
        <w:t xml:space="preserve"> </w:t>
      </w:r>
      <w:r>
        <w:rPr>
          <w:color w:val="1D181C"/>
          <w:spacing w:val="-10"/>
          <w:sz w:val="16"/>
        </w:rPr>
        <w:t>;</w:t>
      </w:r>
      <w:proofErr w:type="gramEnd"/>
    </w:p>
    <w:p w14:paraId="72BA735E" w14:textId="77777777" w:rsidR="00002BD0" w:rsidRDefault="00000000">
      <w:pPr>
        <w:pStyle w:val="ListParagraph"/>
        <w:numPr>
          <w:ilvl w:val="0"/>
          <w:numId w:val="21"/>
        </w:numPr>
        <w:tabs>
          <w:tab w:val="left" w:pos="120"/>
        </w:tabs>
        <w:spacing w:before="2"/>
        <w:ind w:hanging="120"/>
        <w:rPr>
          <w:color w:val="1D181C"/>
          <w:sz w:val="16"/>
        </w:rPr>
      </w:pPr>
      <w:r>
        <w:rPr>
          <w:color w:val="1D181C"/>
          <w:sz w:val="16"/>
        </w:rPr>
        <w:t>Sales*</w:t>
      </w:r>
      <w:r>
        <w:rPr>
          <w:color w:val="1D181C"/>
          <w:spacing w:val="-10"/>
          <w:sz w:val="16"/>
        </w:rPr>
        <w:t xml:space="preserve"> </w:t>
      </w:r>
      <w:r>
        <w:rPr>
          <w:color w:val="1D181C"/>
          <w:sz w:val="16"/>
        </w:rPr>
        <w:t>are</w:t>
      </w:r>
      <w:r>
        <w:rPr>
          <w:color w:val="1D181C"/>
          <w:spacing w:val="-10"/>
          <w:sz w:val="16"/>
        </w:rPr>
        <w:t xml:space="preserve"> </w:t>
      </w:r>
      <w:r>
        <w:rPr>
          <w:color w:val="1D181C"/>
          <w:sz w:val="16"/>
        </w:rPr>
        <w:t>sales</w:t>
      </w:r>
      <w:r>
        <w:rPr>
          <w:color w:val="1D181C"/>
          <w:spacing w:val="-8"/>
          <w:sz w:val="16"/>
        </w:rPr>
        <w:t xml:space="preserve"> </w:t>
      </w:r>
      <w:r>
        <w:rPr>
          <w:color w:val="1D181C"/>
          <w:sz w:val="16"/>
        </w:rPr>
        <w:t>corresponding</w:t>
      </w:r>
      <w:r>
        <w:rPr>
          <w:color w:val="1D181C"/>
          <w:spacing w:val="-10"/>
          <w:sz w:val="16"/>
        </w:rPr>
        <w:t xml:space="preserve"> </w:t>
      </w:r>
      <w:r>
        <w:rPr>
          <w:color w:val="1D181C"/>
          <w:sz w:val="16"/>
        </w:rPr>
        <w:t>to</w:t>
      </w:r>
      <w:r>
        <w:rPr>
          <w:color w:val="1D181C"/>
          <w:spacing w:val="-10"/>
          <w:sz w:val="16"/>
        </w:rPr>
        <w:t xml:space="preserve"> </w:t>
      </w:r>
      <w:r>
        <w:rPr>
          <w:color w:val="1D181C"/>
          <w:sz w:val="16"/>
        </w:rPr>
        <w:t>the</w:t>
      </w:r>
      <w:r>
        <w:rPr>
          <w:color w:val="1D181C"/>
          <w:spacing w:val="-10"/>
          <w:sz w:val="16"/>
        </w:rPr>
        <w:t xml:space="preserve"> </w:t>
      </w:r>
      <w:r>
        <w:rPr>
          <w:color w:val="1D181C"/>
          <w:sz w:val="16"/>
        </w:rPr>
        <w:t>break-even</w:t>
      </w:r>
      <w:r>
        <w:rPr>
          <w:color w:val="1D181C"/>
          <w:spacing w:val="-6"/>
          <w:sz w:val="16"/>
        </w:rPr>
        <w:t xml:space="preserve"> </w:t>
      </w:r>
      <w:r>
        <w:rPr>
          <w:color w:val="1D181C"/>
          <w:spacing w:val="-2"/>
          <w:sz w:val="16"/>
        </w:rPr>
        <w:t>point;</w:t>
      </w:r>
    </w:p>
    <w:p w14:paraId="75E8C0E0" w14:textId="77777777" w:rsidR="00002BD0" w:rsidRDefault="00000000">
      <w:pPr>
        <w:pStyle w:val="ListParagraph"/>
        <w:numPr>
          <w:ilvl w:val="0"/>
          <w:numId w:val="21"/>
        </w:numPr>
        <w:tabs>
          <w:tab w:val="left" w:pos="146"/>
        </w:tabs>
        <w:spacing w:before="27"/>
        <w:ind w:left="146" w:hanging="146"/>
        <w:rPr>
          <w:color w:val="1D181C"/>
          <w:sz w:val="16"/>
        </w:rPr>
      </w:pPr>
      <w:r>
        <w:rPr>
          <w:noProof/>
          <w:sz w:val="16"/>
        </w:rPr>
        <mc:AlternateContent>
          <mc:Choice Requires="wps">
            <w:drawing>
              <wp:anchor distT="0" distB="0" distL="0" distR="0" simplePos="0" relativeHeight="15813120" behindDoc="0" locked="0" layoutInCell="1" allowOverlap="1" wp14:anchorId="34E11FAB" wp14:editId="3B88B64B">
                <wp:simplePos x="0" y="0"/>
                <wp:positionH relativeFrom="page">
                  <wp:posOffset>1098209</wp:posOffset>
                </wp:positionH>
                <wp:positionV relativeFrom="paragraph">
                  <wp:posOffset>29266</wp:posOffset>
                </wp:positionV>
                <wp:extent cx="74295" cy="1270"/>
                <wp:effectExtent l="0" t="0" r="0" b="0"/>
                <wp:wrapNone/>
                <wp:docPr id="642" name="Graphic 6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295" cy="1270"/>
                        </a:xfrm>
                        <a:custGeom>
                          <a:avLst/>
                          <a:gdLst/>
                          <a:ahLst/>
                          <a:cxnLst/>
                          <a:rect l="l" t="t" r="r" b="b"/>
                          <a:pathLst>
                            <a:path w="74295">
                              <a:moveTo>
                                <a:pt x="0" y="0"/>
                              </a:moveTo>
                              <a:lnTo>
                                <a:pt x="73697" y="0"/>
                              </a:lnTo>
                            </a:path>
                          </a:pathLst>
                        </a:custGeom>
                        <a:ln w="4171">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5D6C8693" id="Graphic 642" o:spid="_x0000_s1026" style="position:absolute;margin-left:86.45pt;margin-top:2.3pt;width:5.85pt;height:.1pt;z-index:15813120;visibility:visible;mso-wrap-style:square;mso-wrap-distance-left:0;mso-wrap-distance-top:0;mso-wrap-distance-right:0;mso-wrap-distance-bottom:0;mso-position-horizontal:absolute;mso-position-horizontal-relative:page;mso-position-vertical:absolute;mso-position-vertical-relative:text;v-text-anchor:top" coordsize="74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" path="m,l73697,e" filled="f" strokecolor="#1d181c" strokeweight=".1159mm">
                <v:path arrowok="t"/>
                <w10:wrap anchorx="page"/>
              </v:shape>
            </w:pict>
          </mc:Fallback>
        </mc:AlternateContent>
      </w:r>
      <w:proofErr w:type="spellStart"/>
      <w:r>
        <w:rPr>
          <w:b/>
          <w:color w:val="1D181C"/>
          <w:sz w:val="16"/>
        </w:rPr>
        <w:t>Rv</w:t>
      </w:r>
      <w:proofErr w:type="spellEnd"/>
      <w:r>
        <w:rPr>
          <w:b/>
          <w:color w:val="1D181C"/>
          <w:spacing w:val="28"/>
          <w:sz w:val="16"/>
        </w:rPr>
        <w:t xml:space="preserve"> </w:t>
      </w:r>
      <w:r>
        <w:rPr>
          <w:color w:val="1D181C"/>
          <w:sz w:val="16"/>
        </w:rPr>
        <w:t>is</w:t>
      </w:r>
      <w:r>
        <w:rPr>
          <w:color w:val="1D181C"/>
          <w:spacing w:val="-3"/>
          <w:sz w:val="16"/>
        </w:rPr>
        <w:t xml:space="preserve"> </w:t>
      </w:r>
      <w:r>
        <w:rPr>
          <w:color w:val="1D181C"/>
          <w:sz w:val="16"/>
        </w:rPr>
        <w:t>the</w:t>
      </w:r>
      <w:r>
        <w:rPr>
          <w:color w:val="1D181C"/>
          <w:spacing w:val="-4"/>
          <w:sz w:val="16"/>
        </w:rPr>
        <w:t xml:space="preserve"> </w:t>
      </w:r>
      <w:r>
        <w:rPr>
          <w:color w:val="1D181C"/>
          <w:sz w:val="16"/>
        </w:rPr>
        <w:t>average</w:t>
      </w:r>
      <w:r>
        <w:rPr>
          <w:color w:val="1D181C"/>
          <w:spacing w:val="-3"/>
          <w:sz w:val="16"/>
        </w:rPr>
        <w:t xml:space="preserve"> </w:t>
      </w:r>
      <w:r>
        <w:rPr>
          <w:color w:val="1D181C"/>
          <w:sz w:val="16"/>
        </w:rPr>
        <w:t>of</w:t>
      </w:r>
      <w:r>
        <w:rPr>
          <w:color w:val="1D181C"/>
          <w:spacing w:val="-3"/>
          <w:sz w:val="16"/>
        </w:rPr>
        <w:t xml:space="preserve"> </w:t>
      </w:r>
      <w:r>
        <w:rPr>
          <w:color w:val="1D181C"/>
          <w:sz w:val="16"/>
        </w:rPr>
        <w:t>variable</w:t>
      </w:r>
      <w:r>
        <w:rPr>
          <w:color w:val="1D181C"/>
          <w:spacing w:val="-4"/>
          <w:sz w:val="16"/>
        </w:rPr>
        <w:t xml:space="preserve"> </w:t>
      </w:r>
      <w:r>
        <w:rPr>
          <w:color w:val="1D181C"/>
          <w:sz w:val="16"/>
        </w:rPr>
        <w:t>cost</w:t>
      </w:r>
      <w:r>
        <w:rPr>
          <w:color w:val="1D181C"/>
          <w:spacing w:val="-3"/>
          <w:sz w:val="16"/>
        </w:rPr>
        <w:t xml:space="preserve"> </w:t>
      </w:r>
      <w:r>
        <w:rPr>
          <w:color w:val="1D181C"/>
          <w:sz w:val="16"/>
        </w:rPr>
        <w:t>rate</w:t>
      </w:r>
      <w:r>
        <w:rPr>
          <w:color w:val="1D181C"/>
          <w:spacing w:val="-4"/>
          <w:sz w:val="16"/>
        </w:rPr>
        <w:t xml:space="preserve"> </w:t>
      </w:r>
      <w:r>
        <w:rPr>
          <w:color w:val="1D181C"/>
          <w:sz w:val="16"/>
        </w:rPr>
        <w:t>determined</w:t>
      </w:r>
      <w:r>
        <w:rPr>
          <w:color w:val="1D181C"/>
          <w:spacing w:val="-2"/>
          <w:sz w:val="16"/>
        </w:rPr>
        <w:t xml:space="preserve"> </w:t>
      </w:r>
      <w:r>
        <w:rPr>
          <w:color w:val="1D181C"/>
          <w:sz w:val="16"/>
        </w:rPr>
        <w:t>as</w:t>
      </w:r>
      <w:r>
        <w:rPr>
          <w:color w:val="1D181C"/>
          <w:spacing w:val="-1"/>
          <w:sz w:val="16"/>
        </w:rPr>
        <w:t xml:space="preserve"> </w:t>
      </w:r>
      <w:r>
        <w:rPr>
          <w:color w:val="1D181C"/>
          <w:spacing w:val="-2"/>
          <w:sz w:val="16"/>
        </w:rPr>
        <w:t>follow:</w:t>
      </w:r>
    </w:p>
    <w:p w14:paraId="7D3C4895" w14:textId="77777777" w:rsidR="00002BD0" w:rsidRDefault="00002BD0">
      <w:pPr>
        <w:pStyle w:val="ListParagraph"/>
        <w:rPr>
          <w:sz w:val="16"/>
        </w:rPr>
        <w:sectPr w:rsidR="00002BD0">
          <w:type w:val="continuous"/>
          <w:pgSz w:w="8500" w:h="12480"/>
          <w:pgMar w:top="680" w:right="566" w:bottom="0" w:left="425" w:header="0" w:footer="1054" w:gutter="0"/>
          <w:cols w:num="2" w:space="720" w:equalWidth="0">
            <w:col w:w="1149" w:space="9"/>
            <w:col w:w="6351"/>
          </w:cols>
        </w:sectPr>
      </w:pPr>
    </w:p>
    <w:p w14:paraId="0CB97C09" w14:textId="77777777" w:rsidR="00002BD0" w:rsidRDefault="00000000">
      <w:pPr>
        <w:spacing w:before="27" w:line="232" w:lineRule="exact"/>
        <w:jc w:val="right"/>
        <w:rPr>
          <w:position w:val="10"/>
          <w:sz w:val="16"/>
        </w:rPr>
      </w:pPr>
      <w:r>
        <w:rPr>
          <w:noProof/>
          <w:position w:val="10"/>
          <w:sz w:val="16"/>
        </w:rPr>
        <mc:AlternateContent>
          <mc:Choice Requires="wps">
            <w:drawing>
              <wp:anchor distT="0" distB="0" distL="0" distR="0" simplePos="0" relativeHeight="474745344" behindDoc="1" locked="0" layoutInCell="1" allowOverlap="1" wp14:anchorId="06C6268E" wp14:editId="7AC1B7C0">
                <wp:simplePos x="0" y="0"/>
                <wp:positionH relativeFrom="page">
                  <wp:posOffset>2097441</wp:posOffset>
                </wp:positionH>
                <wp:positionV relativeFrom="paragraph">
                  <wp:posOffset>89847</wp:posOffset>
                </wp:positionV>
                <wp:extent cx="69850" cy="1270"/>
                <wp:effectExtent l="0" t="0" r="0" b="0"/>
                <wp:wrapNone/>
                <wp:docPr id="643" name="Graphic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0" cy="1270"/>
                        </a:xfrm>
                        <a:custGeom>
                          <a:avLst/>
                          <a:gdLst/>
                          <a:ahLst/>
                          <a:cxnLst/>
                          <a:rect l="l" t="t" r="r" b="b"/>
                          <a:pathLst>
                            <a:path w="69850">
                              <a:moveTo>
                                <a:pt x="0" y="0"/>
                              </a:moveTo>
                              <a:lnTo>
                                <a:pt x="69613" y="0"/>
                              </a:lnTo>
                            </a:path>
                          </a:pathLst>
                        </a:custGeom>
                        <a:ln w="4298">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05642362" id="Graphic 643" o:spid="_x0000_s1026" style="position:absolute;margin-left:165.15pt;margin-top:7.05pt;width:5.5pt;height:.1pt;z-index:-28571136;visibility:visible;mso-wrap-style:square;mso-wrap-distance-left:0;mso-wrap-distance-top:0;mso-wrap-distance-right:0;mso-wrap-distance-bottom:0;mso-position-horizontal:absolute;mso-position-horizontal-relative:page;mso-position-vertical:absolute;mso-position-vertical-relative:text;v-text-anchor:top" coordsize="698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" path="m,l69613,e" filled="f" strokecolor="#1d181c" strokeweight=".1194mm">
                <v:path arrowok="t"/>
                <w10:wrap anchorx="page"/>
              </v:shape>
            </w:pict>
          </mc:Fallback>
        </mc:AlternateContent>
      </w:r>
      <w:proofErr w:type="spellStart"/>
      <w:r>
        <w:rPr>
          <w:color w:val="1D181C"/>
          <w:sz w:val="16"/>
        </w:rPr>
        <w:t>Rv</w:t>
      </w:r>
      <w:proofErr w:type="spellEnd"/>
      <w:r>
        <w:rPr>
          <w:color w:val="1D181C"/>
          <w:spacing w:val="-5"/>
          <w:sz w:val="16"/>
        </w:rPr>
        <w:t xml:space="preserve"> </w:t>
      </w:r>
      <w:r>
        <w:rPr>
          <w:rFonts w:ascii="Symbol" w:hAnsi="Symbol"/>
          <w:color w:val="1D181C"/>
          <w:sz w:val="16"/>
        </w:rPr>
        <w:t></w:t>
      </w:r>
      <w:r>
        <w:rPr>
          <w:color w:val="1D181C"/>
          <w:spacing w:val="7"/>
          <w:sz w:val="16"/>
        </w:rPr>
        <w:t xml:space="preserve"> </w:t>
      </w:r>
      <w:r>
        <w:rPr>
          <w:rFonts w:ascii="Cambria" w:hAnsi="Cambria"/>
          <w:color w:val="1D181C"/>
          <w:spacing w:val="-113"/>
          <w:w w:val="98"/>
          <w:position w:val="-3"/>
          <w:sz w:val="24"/>
        </w:rPr>
        <w:t>∑</w:t>
      </w:r>
      <w:r>
        <w:rPr>
          <w:color w:val="1D181C"/>
          <w:w w:val="101"/>
          <w:position w:val="16"/>
          <w:sz w:val="9"/>
        </w:rPr>
        <w:t>n</w:t>
      </w:r>
      <w:r>
        <w:rPr>
          <w:color w:val="1D181C"/>
          <w:spacing w:val="74"/>
          <w:position w:val="16"/>
          <w:sz w:val="9"/>
        </w:rPr>
        <w:t xml:space="preserve"> </w:t>
      </w:r>
      <w:r>
        <w:rPr>
          <w:color w:val="1D181C"/>
          <w:sz w:val="16"/>
        </w:rPr>
        <w:t>pi</w:t>
      </w:r>
      <w:r>
        <w:rPr>
          <w:color w:val="1D181C"/>
          <w:spacing w:val="-1"/>
          <w:sz w:val="16"/>
        </w:rPr>
        <w:t xml:space="preserve"> </w:t>
      </w:r>
      <w:r>
        <w:rPr>
          <w:color w:val="1D181C"/>
          <w:sz w:val="16"/>
        </w:rPr>
        <w:t>x</w:t>
      </w:r>
      <w:r>
        <w:rPr>
          <w:color w:val="1D181C"/>
          <w:spacing w:val="10"/>
          <w:sz w:val="16"/>
        </w:rPr>
        <w:t xml:space="preserve"> </w:t>
      </w:r>
      <w:r>
        <w:rPr>
          <w:color w:val="1D181C"/>
          <w:spacing w:val="-5"/>
          <w:position w:val="10"/>
          <w:sz w:val="16"/>
          <w:u w:val="single" w:color="1D181C"/>
        </w:rPr>
        <w:t>Vi</w:t>
      </w:r>
    </w:p>
    <w:p w14:paraId="42D81B25" w14:textId="77777777" w:rsidR="00002BD0" w:rsidRDefault="00000000">
      <w:pPr>
        <w:spacing w:before="129" w:line="130" w:lineRule="exact"/>
        <w:ind w:left="125"/>
        <w:rPr>
          <w:sz w:val="16"/>
        </w:rPr>
      </w:pPr>
      <w:r>
        <w:br w:type="column"/>
      </w:r>
      <w:r>
        <w:rPr>
          <w:color w:val="1D181C"/>
          <w:sz w:val="16"/>
        </w:rPr>
        <w:t>,</w:t>
      </w:r>
      <w:r>
        <w:rPr>
          <w:color w:val="1D181C"/>
          <w:spacing w:val="40"/>
          <w:sz w:val="16"/>
        </w:rPr>
        <w:t xml:space="preserve"> </w:t>
      </w:r>
      <w:proofErr w:type="gramStart"/>
      <w:r>
        <w:rPr>
          <w:color w:val="1D181C"/>
          <w:spacing w:val="-2"/>
          <w:sz w:val="16"/>
        </w:rPr>
        <w:t>where</w:t>
      </w:r>
      <w:proofErr w:type="gramEnd"/>
    </w:p>
    <w:p w14:paraId="779624EB" w14:textId="77777777" w:rsidR="00002BD0" w:rsidRDefault="00002BD0">
      <w:pPr>
        <w:spacing w:line="130" w:lineRule="exact"/>
        <w:rPr>
          <w:sz w:val="16"/>
        </w:rPr>
        <w:sectPr w:rsidR="00002BD0">
          <w:type w:val="continuous"/>
          <w:pgSz w:w="8500" w:h="12480"/>
          <w:pgMar w:top="680" w:right="566" w:bottom="0" w:left="425" w:header="0" w:footer="1054" w:gutter="0"/>
          <w:cols w:num="2" w:space="720" w:equalWidth="0">
            <w:col w:w="3894" w:space="40"/>
            <w:col w:w="3575"/>
          </w:cols>
        </w:sectPr>
      </w:pPr>
    </w:p>
    <w:p w14:paraId="56133A57" w14:textId="77777777" w:rsidR="00002BD0" w:rsidRDefault="00000000">
      <w:pPr>
        <w:tabs>
          <w:tab w:val="left" w:pos="480"/>
        </w:tabs>
        <w:spacing w:line="192" w:lineRule="exact"/>
        <w:ind w:right="364"/>
        <w:jc w:val="center"/>
        <w:rPr>
          <w:position w:val="3"/>
          <w:sz w:val="16"/>
        </w:rPr>
      </w:pPr>
      <w:r>
        <w:rPr>
          <w:color w:val="1D181C"/>
          <w:spacing w:val="-5"/>
          <w:w w:val="105"/>
          <w:sz w:val="9"/>
        </w:rPr>
        <w:t>i</w:t>
      </w:r>
      <w:r>
        <w:rPr>
          <w:rFonts w:ascii="Symbol" w:hAnsi="Symbol"/>
          <w:color w:val="1D181C"/>
          <w:spacing w:val="-5"/>
          <w:w w:val="105"/>
          <w:sz w:val="9"/>
        </w:rPr>
        <w:t></w:t>
      </w:r>
      <w:r>
        <w:rPr>
          <w:color w:val="1D181C"/>
          <w:spacing w:val="-5"/>
          <w:w w:val="105"/>
          <w:sz w:val="9"/>
        </w:rPr>
        <w:t>1</w:t>
      </w:r>
      <w:r>
        <w:rPr>
          <w:color w:val="1D181C"/>
          <w:sz w:val="9"/>
        </w:rPr>
        <w:tab/>
      </w:r>
      <w:r>
        <w:rPr>
          <w:color w:val="1D181C"/>
          <w:spacing w:val="-5"/>
          <w:w w:val="105"/>
          <w:position w:val="3"/>
          <w:sz w:val="16"/>
        </w:rPr>
        <w:t>Pi</w:t>
      </w:r>
    </w:p>
    <w:p w14:paraId="3AB1F5E5" w14:textId="77777777" w:rsidR="00002BD0" w:rsidRDefault="00000000">
      <w:pPr>
        <w:pStyle w:val="ListParagraph"/>
        <w:numPr>
          <w:ilvl w:val="1"/>
          <w:numId w:val="21"/>
        </w:numPr>
        <w:tabs>
          <w:tab w:val="left" w:pos="1761"/>
        </w:tabs>
        <w:spacing w:before="11"/>
        <w:ind w:left="1761" w:hanging="120"/>
        <w:rPr>
          <w:sz w:val="16"/>
        </w:rPr>
      </w:pPr>
      <w:r>
        <w:rPr>
          <w:color w:val="1D181C"/>
          <w:sz w:val="16"/>
        </w:rPr>
        <w:t>Vi</w:t>
      </w:r>
      <w:r>
        <w:rPr>
          <w:color w:val="1D181C"/>
          <w:spacing w:val="-4"/>
          <w:sz w:val="16"/>
        </w:rPr>
        <w:t xml:space="preserve"> </w:t>
      </w:r>
      <w:r>
        <w:rPr>
          <w:color w:val="1D181C"/>
          <w:sz w:val="16"/>
        </w:rPr>
        <w:t>is</w:t>
      </w:r>
      <w:r>
        <w:rPr>
          <w:color w:val="1D181C"/>
          <w:spacing w:val="-3"/>
          <w:sz w:val="16"/>
        </w:rPr>
        <w:t xml:space="preserve"> </w:t>
      </w:r>
      <w:r>
        <w:rPr>
          <w:color w:val="1D181C"/>
          <w:sz w:val="16"/>
        </w:rPr>
        <w:t>the</w:t>
      </w:r>
      <w:r>
        <w:rPr>
          <w:color w:val="1D181C"/>
          <w:spacing w:val="-3"/>
          <w:sz w:val="16"/>
        </w:rPr>
        <w:t xml:space="preserve"> </w:t>
      </w:r>
      <w:r>
        <w:rPr>
          <w:color w:val="1D181C"/>
          <w:sz w:val="16"/>
        </w:rPr>
        <w:t>variable</w:t>
      </w:r>
      <w:r>
        <w:rPr>
          <w:color w:val="1D181C"/>
          <w:spacing w:val="-3"/>
          <w:sz w:val="16"/>
        </w:rPr>
        <w:t xml:space="preserve"> </w:t>
      </w:r>
      <w:r>
        <w:rPr>
          <w:color w:val="1D181C"/>
          <w:sz w:val="16"/>
        </w:rPr>
        <w:t>cost</w:t>
      </w:r>
      <w:r>
        <w:rPr>
          <w:color w:val="1D181C"/>
          <w:spacing w:val="-3"/>
          <w:sz w:val="16"/>
        </w:rPr>
        <w:t xml:space="preserve"> </w:t>
      </w:r>
      <w:r>
        <w:rPr>
          <w:color w:val="1D181C"/>
          <w:sz w:val="16"/>
        </w:rPr>
        <w:t>for</w:t>
      </w:r>
      <w:r>
        <w:rPr>
          <w:color w:val="1D181C"/>
          <w:spacing w:val="35"/>
          <w:sz w:val="16"/>
        </w:rPr>
        <w:t xml:space="preserve"> </w:t>
      </w:r>
      <w:r>
        <w:rPr>
          <w:color w:val="1D181C"/>
          <w:sz w:val="16"/>
        </w:rPr>
        <w:t>product</w:t>
      </w:r>
      <w:r>
        <w:rPr>
          <w:color w:val="1D181C"/>
          <w:spacing w:val="-3"/>
          <w:sz w:val="16"/>
        </w:rPr>
        <w:t xml:space="preserve"> </w:t>
      </w:r>
      <w:r>
        <w:rPr>
          <w:color w:val="1D181C"/>
          <w:sz w:val="16"/>
        </w:rPr>
        <w:t>assortment</w:t>
      </w:r>
      <w:r>
        <w:rPr>
          <w:color w:val="1D181C"/>
          <w:spacing w:val="-3"/>
          <w:sz w:val="16"/>
        </w:rPr>
        <w:t xml:space="preserve"> </w:t>
      </w:r>
      <w:r>
        <w:rPr>
          <w:color w:val="1D181C"/>
          <w:spacing w:val="-5"/>
          <w:sz w:val="16"/>
        </w:rPr>
        <w:t>i;</w:t>
      </w:r>
    </w:p>
    <w:p w14:paraId="5833274F" w14:textId="77777777" w:rsidR="00002BD0" w:rsidRDefault="00000000">
      <w:pPr>
        <w:pStyle w:val="ListParagraph"/>
        <w:numPr>
          <w:ilvl w:val="1"/>
          <w:numId w:val="21"/>
        </w:numPr>
        <w:tabs>
          <w:tab w:val="left" w:pos="1761"/>
        </w:tabs>
        <w:spacing w:before="2"/>
        <w:ind w:left="1761" w:hanging="120"/>
        <w:rPr>
          <w:sz w:val="16"/>
        </w:rPr>
      </w:pPr>
      <w:r>
        <w:rPr>
          <w:color w:val="1D181C"/>
          <w:sz w:val="16"/>
        </w:rPr>
        <w:t>Pi</w:t>
      </w:r>
      <w:r>
        <w:rPr>
          <w:color w:val="1D181C"/>
          <w:spacing w:val="21"/>
          <w:sz w:val="16"/>
        </w:rPr>
        <w:t xml:space="preserve"> </w:t>
      </w:r>
      <w:r>
        <w:rPr>
          <w:color w:val="1D181C"/>
          <w:sz w:val="16"/>
        </w:rPr>
        <w:t>is</w:t>
      </w:r>
      <w:r>
        <w:rPr>
          <w:color w:val="1D181C"/>
          <w:spacing w:val="35"/>
          <w:sz w:val="16"/>
        </w:rPr>
        <w:t xml:space="preserve"> </w:t>
      </w:r>
      <w:r>
        <w:rPr>
          <w:color w:val="1D181C"/>
          <w:sz w:val="16"/>
        </w:rPr>
        <w:t>the</w:t>
      </w:r>
      <w:r>
        <w:rPr>
          <w:color w:val="1D181C"/>
          <w:spacing w:val="-2"/>
          <w:sz w:val="16"/>
        </w:rPr>
        <w:t xml:space="preserve"> </w:t>
      </w:r>
      <w:r>
        <w:rPr>
          <w:color w:val="1D181C"/>
          <w:sz w:val="16"/>
        </w:rPr>
        <w:t>price</w:t>
      </w:r>
      <w:r>
        <w:rPr>
          <w:color w:val="1D181C"/>
          <w:spacing w:val="-3"/>
          <w:sz w:val="16"/>
        </w:rPr>
        <w:t xml:space="preserve"> </w:t>
      </w:r>
      <w:r>
        <w:rPr>
          <w:color w:val="1D181C"/>
          <w:sz w:val="16"/>
        </w:rPr>
        <w:t>for</w:t>
      </w:r>
      <w:r>
        <w:rPr>
          <w:color w:val="1D181C"/>
          <w:spacing w:val="-2"/>
          <w:sz w:val="16"/>
        </w:rPr>
        <w:t xml:space="preserve"> </w:t>
      </w:r>
      <w:r>
        <w:rPr>
          <w:color w:val="1D181C"/>
          <w:sz w:val="16"/>
        </w:rPr>
        <w:t>product</w:t>
      </w:r>
      <w:r>
        <w:rPr>
          <w:color w:val="1D181C"/>
          <w:spacing w:val="-3"/>
          <w:sz w:val="16"/>
        </w:rPr>
        <w:t xml:space="preserve"> </w:t>
      </w:r>
      <w:r>
        <w:rPr>
          <w:color w:val="1D181C"/>
          <w:sz w:val="16"/>
        </w:rPr>
        <w:t>assortment</w:t>
      </w:r>
      <w:r>
        <w:rPr>
          <w:color w:val="1D181C"/>
          <w:spacing w:val="-2"/>
          <w:sz w:val="16"/>
        </w:rPr>
        <w:t xml:space="preserve"> </w:t>
      </w:r>
      <w:r>
        <w:rPr>
          <w:color w:val="1D181C"/>
          <w:spacing w:val="-5"/>
          <w:sz w:val="16"/>
        </w:rPr>
        <w:t>i;</w:t>
      </w:r>
    </w:p>
    <w:p w14:paraId="3D77E8BA" w14:textId="1E3F75F3" w:rsidR="00002BD0" w:rsidRDefault="00000000">
      <w:pPr>
        <w:pStyle w:val="ListParagraph"/>
        <w:numPr>
          <w:ilvl w:val="1"/>
          <w:numId w:val="21"/>
        </w:numPr>
        <w:tabs>
          <w:tab w:val="left" w:pos="1761"/>
        </w:tabs>
        <w:spacing w:before="1"/>
        <w:ind w:left="1761" w:hanging="120"/>
        <w:rPr>
          <w:sz w:val="16"/>
        </w:rPr>
      </w:pPr>
      <w:r>
        <w:rPr>
          <w:color w:val="1D181C"/>
          <w:sz w:val="16"/>
        </w:rPr>
        <w:t>„pi”</w:t>
      </w:r>
      <w:r>
        <w:rPr>
          <w:color w:val="1D181C"/>
          <w:spacing w:val="-5"/>
          <w:sz w:val="16"/>
        </w:rPr>
        <w:t xml:space="preserve"> </w:t>
      </w:r>
      <w:r>
        <w:rPr>
          <w:color w:val="1D181C"/>
          <w:sz w:val="16"/>
        </w:rPr>
        <w:t>is</w:t>
      </w:r>
      <w:r>
        <w:rPr>
          <w:color w:val="1D181C"/>
          <w:spacing w:val="-3"/>
          <w:sz w:val="16"/>
        </w:rPr>
        <w:t xml:space="preserve"> </w:t>
      </w:r>
      <w:r>
        <w:rPr>
          <w:color w:val="1D181C"/>
          <w:sz w:val="16"/>
        </w:rPr>
        <w:t>the</w:t>
      </w:r>
      <w:r>
        <w:rPr>
          <w:color w:val="1D181C"/>
          <w:spacing w:val="-3"/>
          <w:sz w:val="16"/>
        </w:rPr>
        <w:t xml:space="preserve"> </w:t>
      </w:r>
      <w:proofErr w:type="spellStart"/>
      <w:r>
        <w:rPr>
          <w:color w:val="1D181C"/>
          <w:sz w:val="16"/>
        </w:rPr>
        <w:t>the</w:t>
      </w:r>
      <w:proofErr w:type="spellEnd"/>
      <w:r>
        <w:rPr>
          <w:color w:val="1D181C"/>
          <w:spacing w:val="-2"/>
          <w:sz w:val="16"/>
        </w:rPr>
        <w:t xml:space="preserve"> </w:t>
      </w:r>
      <w:r>
        <w:rPr>
          <w:color w:val="1D181C"/>
          <w:sz w:val="16"/>
        </w:rPr>
        <w:t>weight</w:t>
      </w:r>
      <w:r>
        <w:rPr>
          <w:color w:val="1D181C"/>
          <w:spacing w:val="-3"/>
          <w:sz w:val="16"/>
        </w:rPr>
        <w:t xml:space="preserve"> </w:t>
      </w:r>
      <w:r>
        <w:rPr>
          <w:color w:val="1D181C"/>
          <w:sz w:val="16"/>
        </w:rPr>
        <w:t>of</w:t>
      </w:r>
      <w:r>
        <w:rPr>
          <w:color w:val="1D181C"/>
          <w:spacing w:val="-2"/>
          <w:sz w:val="16"/>
        </w:rPr>
        <w:t xml:space="preserve"> </w:t>
      </w:r>
      <w:r>
        <w:rPr>
          <w:color w:val="1D181C"/>
          <w:sz w:val="16"/>
        </w:rPr>
        <w:t>product</w:t>
      </w:r>
      <w:r>
        <w:rPr>
          <w:color w:val="1D181C"/>
          <w:spacing w:val="-3"/>
          <w:sz w:val="16"/>
        </w:rPr>
        <w:t xml:space="preserve"> </w:t>
      </w:r>
      <w:r>
        <w:rPr>
          <w:color w:val="1D181C"/>
          <w:sz w:val="16"/>
        </w:rPr>
        <w:t>assortment</w:t>
      </w:r>
      <w:r>
        <w:rPr>
          <w:color w:val="1D181C"/>
          <w:spacing w:val="-2"/>
          <w:sz w:val="16"/>
        </w:rPr>
        <w:t xml:space="preserve"> </w:t>
      </w:r>
      <w:r>
        <w:rPr>
          <w:color w:val="1D181C"/>
          <w:sz w:val="16"/>
        </w:rPr>
        <w:t>‘i”</w:t>
      </w:r>
      <w:r>
        <w:rPr>
          <w:color w:val="1D181C"/>
          <w:spacing w:val="-4"/>
          <w:sz w:val="16"/>
        </w:rPr>
        <w:t xml:space="preserve"> </w:t>
      </w:r>
      <w:r>
        <w:rPr>
          <w:color w:val="1D181C"/>
          <w:sz w:val="16"/>
        </w:rPr>
        <w:t>in</w:t>
      </w:r>
      <w:r>
        <w:rPr>
          <w:color w:val="1D181C"/>
          <w:spacing w:val="-2"/>
          <w:sz w:val="16"/>
        </w:rPr>
        <w:t xml:space="preserve"> </w:t>
      </w:r>
      <w:r>
        <w:rPr>
          <w:color w:val="1D181C"/>
          <w:sz w:val="16"/>
        </w:rPr>
        <w:t>total</w:t>
      </w:r>
      <w:r>
        <w:rPr>
          <w:color w:val="1D181C"/>
          <w:spacing w:val="-2"/>
          <w:sz w:val="16"/>
        </w:rPr>
        <w:t xml:space="preserve"> product.</w:t>
      </w:r>
    </w:p>
    <w:p w14:paraId="3C27F80B" w14:textId="77777777" w:rsidR="00002BD0" w:rsidRDefault="00000000">
      <w:pPr>
        <w:pStyle w:val="ListParagraph"/>
        <w:numPr>
          <w:ilvl w:val="1"/>
          <w:numId w:val="21"/>
        </w:numPr>
        <w:tabs>
          <w:tab w:val="left" w:pos="1761"/>
        </w:tabs>
        <w:spacing w:before="1"/>
        <w:ind w:left="1761" w:hanging="120"/>
        <w:rPr>
          <w:sz w:val="16"/>
        </w:rPr>
      </w:pPr>
      <w:r>
        <w:rPr>
          <w:noProof/>
          <w:sz w:val="16"/>
        </w:rPr>
        <mc:AlternateContent>
          <mc:Choice Requires="wps">
            <w:drawing>
              <wp:anchor distT="0" distB="0" distL="0" distR="0" simplePos="0" relativeHeight="487671296" behindDoc="1" locked="0" layoutInCell="1" allowOverlap="1" wp14:anchorId="1F612A06" wp14:editId="6D95D848">
                <wp:simplePos x="0" y="0"/>
                <wp:positionH relativeFrom="page">
                  <wp:posOffset>2982815</wp:posOffset>
                </wp:positionH>
                <wp:positionV relativeFrom="paragraph">
                  <wp:posOffset>147086</wp:posOffset>
                </wp:positionV>
                <wp:extent cx="69215" cy="1270"/>
                <wp:effectExtent l="0" t="0" r="0" b="0"/>
                <wp:wrapTopAndBottom/>
                <wp:docPr id="645" name="Graphic 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215" cy="1270"/>
                        </a:xfrm>
                        <a:custGeom>
                          <a:avLst/>
                          <a:gdLst/>
                          <a:ahLst/>
                          <a:cxnLst/>
                          <a:rect l="l" t="t" r="r" b="b"/>
                          <a:pathLst>
                            <a:path w="69215">
                              <a:moveTo>
                                <a:pt x="0" y="0"/>
                              </a:moveTo>
                              <a:lnTo>
                                <a:pt x="68590" y="0"/>
                              </a:lnTo>
                            </a:path>
                          </a:pathLst>
                        </a:custGeom>
                        <a:ln w="4171">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33F80397" id="Graphic 645" o:spid="_x0000_s1026" style="position:absolute;margin-left:234.85pt;margin-top:11.6pt;width:5.45pt;height:.1pt;z-index:-15645184;visibility:visible;mso-wrap-style:square;mso-wrap-distance-left:0;mso-wrap-distance-top:0;mso-wrap-distance-right:0;mso-wrap-distance-bottom:0;mso-position-horizontal:absolute;mso-position-horizontal-relative:page;mso-position-vertical:absolute;mso-position-vertical-relative:text;v-text-anchor:top" coordsize="6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" path="m,l68590,e" filled="f" strokecolor="#1d181c" strokeweight=".1159mm">
                <v:path arrowok="t"/>
                <w10:wrap type="topAndBottom" anchorx="page"/>
              </v:shape>
            </w:pict>
          </mc:Fallback>
        </mc:AlternateContent>
      </w:r>
      <w:r>
        <w:rPr>
          <w:noProof/>
          <w:sz w:val="16"/>
        </w:rPr>
        <mc:AlternateContent>
          <mc:Choice Requires="wps">
            <w:drawing>
              <wp:anchor distT="0" distB="0" distL="0" distR="0" simplePos="0" relativeHeight="474745856" behindDoc="1" locked="0" layoutInCell="1" allowOverlap="1" wp14:anchorId="28973386" wp14:editId="4BA06EC6">
                <wp:simplePos x="0" y="0"/>
                <wp:positionH relativeFrom="page">
                  <wp:posOffset>1257974</wp:posOffset>
                </wp:positionH>
                <wp:positionV relativeFrom="paragraph">
                  <wp:posOffset>171681</wp:posOffset>
                </wp:positionV>
                <wp:extent cx="53340" cy="1270"/>
                <wp:effectExtent l="0" t="0" r="0" b="0"/>
                <wp:wrapNone/>
                <wp:docPr id="646" name="Graphic 6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270"/>
                        </a:xfrm>
                        <a:custGeom>
                          <a:avLst/>
                          <a:gdLst/>
                          <a:ahLst/>
                          <a:cxnLst/>
                          <a:rect l="l" t="t" r="r" b="b"/>
                          <a:pathLst>
                            <a:path w="53340">
                              <a:moveTo>
                                <a:pt x="0" y="0"/>
                              </a:moveTo>
                              <a:lnTo>
                                <a:pt x="53217" y="0"/>
                              </a:lnTo>
                            </a:path>
                          </a:pathLst>
                        </a:custGeom>
                        <a:ln w="3198">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475AA1D1" id="Graphic 646" o:spid="_x0000_s1026" style="position:absolute;margin-left:99.05pt;margin-top:13.5pt;width:4.2pt;height:.1pt;z-index:-28570624;visibility:visible;mso-wrap-style:square;mso-wrap-distance-left:0;mso-wrap-distance-top:0;mso-wrap-distance-right:0;mso-wrap-distance-bottom:0;mso-position-horizontal:absolute;mso-position-horizontal-relative:page;mso-position-vertical:absolute;mso-position-vertical-relative:text;v-text-anchor:top" coordsize="53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" path="m,l53217,e" filled="f" strokecolor="#1d181c" strokeweight=".08883mm">
                <v:path arrowok="t"/>
                <w10:wrap anchorx="page"/>
              </v:shape>
            </w:pict>
          </mc:Fallback>
        </mc:AlternateContent>
      </w:r>
      <w:r>
        <w:rPr>
          <w:noProof/>
          <w:sz w:val="16"/>
        </w:rPr>
        <mc:AlternateContent>
          <mc:Choice Requires="wps">
            <w:drawing>
              <wp:anchor distT="0" distB="0" distL="0" distR="0" simplePos="0" relativeHeight="474746368" behindDoc="1" locked="0" layoutInCell="1" allowOverlap="1" wp14:anchorId="64C68CA0" wp14:editId="300DC924">
                <wp:simplePos x="0" y="0"/>
                <wp:positionH relativeFrom="page">
                  <wp:posOffset>2593975</wp:posOffset>
                </wp:positionH>
                <wp:positionV relativeFrom="paragraph">
                  <wp:posOffset>169619</wp:posOffset>
                </wp:positionV>
                <wp:extent cx="54610" cy="1270"/>
                <wp:effectExtent l="0" t="0" r="0" b="0"/>
                <wp:wrapNone/>
                <wp:docPr id="647" name="Graphic 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10" cy="1270"/>
                        </a:xfrm>
                        <a:custGeom>
                          <a:avLst/>
                          <a:gdLst/>
                          <a:ahLst/>
                          <a:cxnLst/>
                          <a:rect l="l" t="t" r="r" b="b"/>
                          <a:pathLst>
                            <a:path w="54610">
                              <a:moveTo>
                                <a:pt x="0" y="0"/>
                              </a:moveTo>
                              <a:lnTo>
                                <a:pt x="54258" y="0"/>
                              </a:lnTo>
                            </a:path>
                          </a:pathLst>
                        </a:custGeom>
                        <a:ln w="3262">
                          <a:solidFill>
                            <a:srgbClr val="1D181C"/>
                          </a:solidFill>
                          <a:prstDash val="solid"/>
                        </a:ln>
                      </wps:spPr>
                      <wps:bodyPr wrap="square" lIns="0" tIns="0" rIns="0" bIns="0" rtlCol="0">
                        <a:prstTxWarp prst="textNoShape">
                          <a:avLst/>
                        </a:prstTxWarp>
                        <a:noAutofit/>
                      </wps:bodyPr>
                    </wps:wsp>
                  </a:graphicData>
                </a:graphic>
              </wp:anchor>
            </w:drawing>
          </mc:Choice>
          <mc:Fallback>
            <w:pict>
              <v:shape w14:anchorId="25958073" id="Graphic 647" o:spid="_x0000_s1026" style="position:absolute;margin-left:204.25pt;margin-top:13.35pt;width:4.3pt;height:.1pt;z-index:-28570112;visibility:visible;mso-wrap-style:square;mso-wrap-distance-left:0;mso-wrap-distance-top:0;mso-wrap-distance-right:0;mso-wrap-distance-bottom:0;mso-position-horizontal:absolute;mso-position-horizontal-relative:page;mso-position-vertical:absolute;mso-position-vertical-relative:text;v-text-anchor:top" coordsize="54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" path="m,l54258,e" filled="f" strokecolor="#1d181c" strokeweight=".09061mm">
                <v:path arrowok="t"/>
                <w10:wrap anchorx="page"/>
              </v:shape>
            </w:pict>
          </mc:Fallback>
        </mc:AlternateContent>
      </w:r>
      <w:r>
        <w:rPr>
          <w:color w:val="1D181C"/>
          <w:spacing w:val="-4"/>
          <w:sz w:val="16"/>
        </w:rPr>
        <w:t>„n”</w:t>
      </w:r>
      <w:r>
        <w:rPr>
          <w:color w:val="1D181C"/>
          <w:spacing w:val="-7"/>
          <w:sz w:val="16"/>
        </w:rPr>
        <w:t xml:space="preserve"> </w:t>
      </w:r>
      <w:r>
        <w:rPr>
          <w:color w:val="1D181C"/>
          <w:spacing w:val="-4"/>
          <w:sz w:val="16"/>
        </w:rPr>
        <w:t>is number</w:t>
      </w:r>
      <w:r>
        <w:rPr>
          <w:color w:val="1D181C"/>
          <w:spacing w:val="-7"/>
          <w:sz w:val="16"/>
        </w:rPr>
        <w:t xml:space="preserve"> </w:t>
      </w:r>
      <w:r>
        <w:rPr>
          <w:color w:val="1D181C"/>
          <w:spacing w:val="-4"/>
          <w:sz w:val="16"/>
        </w:rPr>
        <w:t>of</w:t>
      </w:r>
      <w:r>
        <w:rPr>
          <w:color w:val="1D181C"/>
          <w:spacing w:val="-6"/>
          <w:sz w:val="16"/>
        </w:rPr>
        <w:t xml:space="preserve"> </w:t>
      </w:r>
      <w:r>
        <w:rPr>
          <w:color w:val="1D181C"/>
          <w:spacing w:val="-4"/>
          <w:sz w:val="16"/>
        </w:rPr>
        <w:t>product</w:t>
      </w:r>
      <w:r>
        <w:rPr>
          <w:color w:val="1D181C"/>
          <w:spacing w:val="-5"/>
          <w:sz w:val="16"/>
        </w:rPr>
        <w:t xml:space="preserve"> </w:t>
      </w:r>
      <w:r>
        <w:rPr>
          <w:color w:val="1D181C"/>
          <w:spacing w:val="-4"/>
          <w:sz w:val="16"/>
        </w:rPr>
        <w:t>assortment</w:t>
      </w:r>
      <w:r>
        <w:rPr>
          <w:color w:val="1D181C"/>
          <w:spacing w:val="-2"/>
          <w:sz w:val="16"/>
        </w:rPr>
        <w:t xml:space="preserve"> </w:t>
      </w:r>
      <w:r>
        <w:rPr>
          <w:color w:val="1D181C"/>
          <w:spacing w:val="-4"/>
          <w:sz w:val="16"/>
        </w:rPr>
        <w:t>realized</w:t>
      </w:r>
      <w:r>
        <w:rPr>
          <w:color w:val="1D181C"/>
          <w:spacing w:val="-5"/>
          <w:sz w:val="16"/>
        </w:rPr>
        <w:t xml:space="preserve"> </w:t>
      </w:r>
      <w:r>
        <w:rPr>
          <w:color w:val="1D181C"/>
          <w:spacing w:val="-4"/>
          <w:sz w:val="16"/>
        </w:rPr>
        <w:t>by</w:t>
      </w:r>
      <w:r>
        <w:rPr>
          <w:color w:val="1D181C"/>
          <w:spacing w:val="-8"/>
          <w:sz w:val="16"/>
        </w:rPr>
        <w:t xml:space="preserve"> </w:t>
      </w:r>
      <w:r>
        <w:rPr>
          <w:color w:val="1D181C"/>
          <w:spacing w:val="-4"/>
          <w:sz w:val="16"/>
        </w:rPr>
        <w:t>the</w:t>
      </w:r>
      <w:r>
        <w:rPr>
          <w:color w:val="1D181C"/>
          <w:spacing w:val="-6"/>
          <w:sz w:val="16"/>
        </w:rPr>
        <w:t xml:space="preserve"> </w:t>
      </w:r>
      <w:r>
        <w:rPr>
          <w:color w:val="1D181C"/>
          <w:spacing w:val="-4"/>
          <w:sz w:val="16"/>
        </w:rPr>
        <w:t>company.</w:t>
      </w:r>
    </w:p>
    <w:p w14:paraId="64639AFB" w14:textId="77777777" w:rsidR="00002BD0" w:rsidRDefault="00000000">
      <w:pPr>
        <w:pStyle w:val="ListParagraph"/>
        <w:numPr>
          <w:ilvl w:val="0"/>
          <w:numId w:val="21"/>
        </w:numPr>
        <w:tabs>
          <w:tab w:val="left" w:pos="1553"/>
        </w:tabs>
        <w:ind w:left="1553" w:hanging="235"/>
        <w:rPr>
          <w:color w:val="1D181C"/>
          <w:position w:val="1"/>
          <w:sz w:val="16"/>
        </w:rPr>
      </w:pPr>
      <w:proofErr w:type="spellStart"/>
      <w:r>
        <w:rPr>
          <w:color w:val="1D181C"/>
          <w:sz w:val="12"/>
        </w:rPr>
        <w:t>Rmv</w:t>
      </w:r>
      <w:proofErr w:type="spellEnd"/>
      <w:r>
        <w:rPr>
          <w:color w:val="1D181C"/>
          <w:spacing w:val="5"/>
          <w:sz w:val="12"/>
        </w:rPr>
        <w:t xml:space="preserve"> </w:t>
      </w:r>
      <w:r>
        <w:rPr>
          <w:color w:val="1D181C"/>
          <w:position w:val="1"/>
          <w:sz w:val="16"/>
        </w:rPr>
        <w:t>is contribution margin</w:t>
      </w:r>
      <w:r>
        <w:rPr>
          <w:color w:val="1D181C"/>
          <w:spacing w:val="1"/>
          <w:position w:val="1"/>
          <w:sz w:val="16"/>
        </w:rPr>
        <w:t xml:space="preserve"> </w:t>
      </w:r>
      <w:r>
        <w:rPr>
          <w:color w:val="1D181C"/>
          <w:position w:val="1"/>
          <w:sz w:val="16"/>
        </w:rPr>
        <w:t xml:space="preserve">rate </w:t>
      </w:r>
      <w:proofErr w:type="gramStart"/>
      <w:r>
        <w:rPr>
          <w:color w:val="1D181C"/>
          <w:position w:val="1"/>
          <w:sz w:val="16"/>
        </w:rPr>
        <w:t>(</w:t>
      </w:r>
      <w:r>
        <w:rPr>
          <w:color w:val="1D181C"/>
          <w:spacing w:val="-18"/>
          <w:position w:val="1"/>
          <w:sz w:val="16"/>
        </w:rPr>
        <w:t xml:space="preserve"> </w:t>
      </w:r>
      <w:proofErr w:type="spellStart"/>
      <w:r>
        <w:rPr>
          <w:color w:val="1D181C"/>
          <w:sz w:val="12"/>
        </w:rPr>
        <w:t>Rmv</w:t>
      </w:r>
      <w:proofErr w:type="spellEnd"/>
      <w:proofErr w:type="gramEnd"/>
      <w:r>
        <w:rPr>
          <w:color w:val="1D181C"/>
          <w:spacing w:val="9"/>
          <w:sz w:val="12"/>
        </w:rPr>
        <w:t xml:space="preserve"> </w:t>
      </w:r>
      <w:r>
        <w:rPr>
          <w:color w:val="1D181C"/>
          <w:position w:val="1"/>
          <w:sz w:val="16"/>
        </w:rPr>
        <w:t>=</w:t>
      </w:r>
      <w:r>
        <w:rPr>
          <w:color w:val="1D181C"/>
          <w:spacing w:val="-1"/>
          <w:position w:val="1"/>
          <w:sz w:val="16"/>
        </w:rPr>
        <w:t xml:space="preserve"> </w:t>
      </w:r>
      <w:r>
        <w:rPr>
          <w:color w:val="1D181C"/>
          <w:position w:val="1"/>
          <w:sz w:val="16"/>
        </w:rPr>
        <w:t>1-</w:t>
      </w:r>
      <w:r>
        <w:rPr>
          <w:color w:val="1D181C"/>
          <w:spacing w:val="26"/>
          <w:position w:val="1"/>
          <w:sz w:val="16"/>
        </w:rPr>
        <w:t xml:space="preserve"> </w:t>
      </w:r>
      <w:proofErr w:type="spellStart"/>
      <w:proofErr w:type="gramStart"/>
      <w:r>
        <w:rPr>
          <w:color w:val="1D181C"/>
          <w:position w:val="1"/>
          <w:sz w:val="16"/>
        </w:rPr>
        <w:t>Rv</w:t>
      </w:r>
      <w:proofErr w:type="spellEnd"/>
      <w:r>
        <w:rPr>
          <w:color w:val="1D181C"/>
          <w:spacing w:val="-10"/>
          <w:position w:val="1"/>
          <w:sz w:val="16"/>
        </w:rPr>
        <w:t xml:space="preserve"> )</w:t>
      </w:r>
      <w:proofErr w:type="gramEnd"/>
    </w:p>
    <w:p w14:paraId="5C3D78FB" w14:textId="77777777" w:rsidR="00002BD0" w:rsidRDefault="00000000">
      <w:pPr>
        <w:spacing w:before="166"/>
        <w:ind w:left="795"/>
        <w:rPr>
          <w:b/>
          <w:sz w:val="16"/>
        </w:rPr>
      </w:pPr>
      <w:r>
        <w:rPr>
          <w:b/>
          <w:color w:val="1D181C"/>
          <w:sz w:val="16"/>
        </w:rPr>
        <w:t>Table</w:t>
      </w:r>
      <w:r>
        <w:rPr>
          <w:b/>
          <w:color w:val="1D181C"/>
          <w:spacing w:val="-5"/>
          <w:sz w:val="16"/>
        </w:rPr>
        <w:t xml:space="preserve"> </w:t>
      </w:r>
      <w:r>
        <w:rPr>
          <w:b/>
          <w:color w:val="1D181C"/>
          <w:sz w:val="16"/>
        </w:rPr>
        <w:t>60.</w:t>
      </w:r>
      <w:r>
        <w:rPr>
          <w:b/>
          <w:color w:val="1D181C"/>
          <w:spacing w:val="-2"/>
          <w:sz w:val="16"/>
        </w:rPr>
        <w:t xml:space="preserve"> </w:t>
      </w:r>
      <w:r>
        <w:rPr>
          <w:b/>
          <w:color w:val="1D181C"/>
          <w:sz w:val="16"/>
        </w:rPr>
        <w:t>Grid</w:t>
      </w:r>
      <w:r>
        <w:rPr>
          <w:b/>
          <w:color w:val="1D181C"/>
          <w:spacing w:val="-2"/>
          <w:sz w:val="16"/>
        </w:rPr>
        <w:t xml:space="preserve"> </w:t>
      </w:r>
      <w:r>
        <w:rPr>
          <w:b/>
          <w:color w:val="1D181C"/>
          <w:sz w:val="16"/>
        </w:rPr>
        <w:t>of</w:t>
      </w:r>
      <w:r>
        <w:rPr>
          <w:b/>
          <w:color w:val="1D181C"/>
          <w:spacing w:val="-2"/>
          <w:sz w:val="16"/>
        </w:rPr>
        <w:t xml:space="preserve"> </w:t>
      </w:r>
      <w:r>
        <w:rPr>
          <w:b/>
          <w:color w:val="1D181C"/>
          <w:sz w:val="16"/>
        </w:rPr>
        <w:t>diagnosis</w:t>
      </w:r>
      <w:r>
        <w:rPr>
          <w:b/>
          <w:color w:val="1D181C"/>
          <w:spacing w:val="-2"/>
          <w:sz w:val="16"/>
        </w:rPr>
        <w:t xml:space="preserve"> </w:t>
      </w:r>
      <w:r>
        <w:rPr>
          <w:b/>
          <w:color w:val="1D181C"/>
          <w:sz w:val="16"/>
        </w:rPr>
        <w:t>the</w:t>
      </w:r>
      <w:r>
        <w:rPr>
          <w:b/>
          <w:color w:val="1D181C"/>
          <w:spacing w:val="-3"/>
          <w:sz w:val="16"/>
        </w:rPr>
        <w:t xml:space="preserve"> </w:t>
      </w:r>
      <w:r>
        <w:rPr>
          <w:b/>
          <w:color w:val="1D181C"/>
          <w:sz w:val="16"/>
        </w:rPr>
        <w:t>operational</w:t>
      </w:r>
      <w:r>
        <w:rPr>
          <w:b/>
          <w:color w:val="1D181C"/>
          <w:spacing w:val="-2"/>
          <w:sz w:val="16"/>
        </w:rPr>
        <w:t xml:space="preserve"> </w:t>
      </w:r>
      <w:r>
        <w:rPr>
          <w:b/>
          <w:color w:val="1D181C"/>
          <w:sz w:val="16"/>
        </w:rPr>
        <w:t>risk</w:t>
      </w:r>
      <w:r>
        <w:rPr>
          <w:b/>
          <w:color w:val="1D181C"/>
          <w:spacing w:val="-2"/>
          <w:sz w:val="16"/>
        </w:rPr>
        <w:t xml:space="preserve"> </w:t>
      </w:r>
      <w:r>
        <w:rPr>
          <w:b/>
          <w:color w:val="1D181C"/>
          <w:sz w:val="16"/>
        </w:rPr>
        <w:t>based</w:t>
      </w:r>
      <w:r>
        <w:rPr>
          <w:b/>
          <w:color w:val="1D181C"/>
          <w:spacing w:val="-2"/>
          <w:sz w:val="16"/>
        </w:rPr>
        <w:t xml:space="preserve"> </w:t>
      </w:r>
      <w:r>
        <w:rPr>
          <w:b/>
          <w:color w:val="1D181C"/>
          <w:sz w:val="16"/>
        </w:rPr>
        <w:t>on</w:t>
      </w:r>
      <w:r>
        <w:rPr>
          <w:b/>
          <w:color w:val="1D181C"/>
          <w:spacing w:val="-2"/>
          <w:sz w:val="16"/>
        </w:rPr>
        <w:t xml:space="preserve"> </w:t>
      </w:r>
      <w:r>
        <w:rPr>
          <w:b/>
          <w:color w:val="1D181C"/>
          <w:sz w:val="16"/>
        </w:rPr>
        <w:t>Break-even-</w:t>
      </w:r>
      <w:r>
        <w:rPr>
          <w:b/>
          <w:color w:val="1D181C"/>
          <w:spacing w:val="-2"/>
          <w:sz w:val="16"/>
        </w:rPr>
        <w:t>point</w:t>
      </w:r>
    </w:p>
    <w:p w14:paraId="3D57214E" w14:textId="77777777" w:rsidR="00002BD0" w:rsidRDefault="00002BD0">
      <w:pPr>
        <w:pStyle w:val="BodyText"/>
        <w:spacing w:before="5"/>
        <w:rPr>
          <w:b/>
        </w:rPr>
      </w:pPr>
    </w:p>
    <w:tbl>
      <w:tblPr>
        <w:tblW w:w="0" w:type="auto"/>
        <w:tblInd w:w="729"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68"/>
        <w:gridCol w:w="2258"/>
        <w:gridCol w:w="1131"/>
        <w:gridCol w:w="1518"/>
        <w:gridCol w:w="847"/>
      </w:tblGrid>
      <w:tr w:rsidR="00002BD0" w14:paraId="23D11A15" w14:textId="77777777">
        <w:trPr>
          <w:trHeight w:val="552"/>
        </w:trPr>
        <w:tc>
          <w:tcPr>
            <w:tcW w:w="368" w:type="dxa"/>
          </w:tcPr>
          <w:p w14:paraId="52A58B4C" w14:textId="77777777" w:rsidR="00002BD0" w:rsidRDefault="00002BD0">
            <w:pPr>
              <w:pStyle w:val="TableParagraph"/>
              <w:spacing w:before="51" w:line="240" w:lineRule="auto"/>
              <w:jc w:val="left"/>
              <w:rPr>
                <w:b/>
                <w:sz w:val="13"/>
              </w:rPr>
            </w:pPr>
          </w:p>
          <w:p w14:paraId="33DDB3E8" w14:textId="77777777" w:rsidR="00002BD0" w:rsidRDefault="00000000">
            <w:pPr>
              <w:pStyle w:val="TableParagraph"/>
              <w:spacing w:line="240" w:lineRule="auto"/>
              <w:ind w:left="4"/>
              <w:rPr>
                <w:b/>
                <w:sz w:val="13"/>
              </w:rPr>
            </w:pPr>
            <w:r>
              <w:rPr>
                <w:b/>
                <w:color w:val="1D181C"/>
                <w:spacing w:val="-5"/>
                <w:sz w:val="13"/>
              </w:rPr>
              <w:t>No.</w:t>
            </w:r>
          </w:p>
        </w:tc>
        <w:tc>
          <w:tcPr>
            <w:tcW w:w="2258" w:type="dxa"/>
          </w:tcPr>
          <w:p w14:paraId="5B4BA831" w14:textId="77777777" w:rsidR="00002BD0" w:rsidRDefault="00000000">
            <w:pPr>
              <w:pStyle w:val="TableParagraph"/>
              <w:spacing w:before="89" w:line="240" w:lineRule="auto"/>
              <w:ind w:left="750"/>
              <w:jc w:val="left"/>
              <w:rPr>
                <w:b/>
                <w:sz w:val="16"/>
              </w:rPr>
            </w:pPr>
            <w:r>
              <w:rPr>
                <w:b/>
                <w:color w:val="1D181C"/>
                <w:spacing w:val="-2"/>
                <w:sz w:val="16"/>
              </w:rPr>
              <w:t>References</w:t>
            </w:r>
          </w:p>
        </w:tc>
        <w:tc>
          <w:tcPr>
            <w:tcW w:w="1131" w:type="dxa"/>
          </w:tcPr>
          <w:p w14:paraId="008042A3" w14:textId="77777777" w:rsidR="00002BD0" w:rsidRDefault="00000000">
            <w:pPr>
              <w:pStyle w:val="TableParagraph"/>
              <w:spacing w:line="242" w:lineRule="auto"/>
              <w:ind w:left="327" w:hanging="84"/>
              <w:jc w:val="left"/>
              <w:rPr>
                <w:b/>
                <w:sz w:val="16"/>
              </w:rPr>
            </w:pPr>
            <w:proofErr w:type="spellStart"/>
            <w:r>
              <w:rPr>
                <w:b/>
                <w:color w:val="1D181C"/>
                <w:spacing w:val="-2"/>
                <w:sz w:val="16"/>
              </w:rPr>
              <w:t>Interpre</w:t>
            </w:r>
            <w:proofErr w:type="spellEnd"/>
            <w:r>
              <w:rPr>
                <w:b/>
                <w:color w:val="1D181C"/>
                <w:spacing w:val="-2"/>
                <w:sz w:val="16"/>
              </w:rPr>
              <w:t>-</w:t>
            </w:r>
            <w:r>
              <w:rPr>
                <w:b/>
                <w:color w:val="1D181C"/>
                <w:spacing w:val="40"/>
                <w:sz w:val="16"/>
              </w:rPr>
              <w:t xml:space="preserve"> </w:t>
            </w:r>
            <w:proofErr w:type="spellStart"/>
            <w:r>
              <w:rPr>
                <w:b/>
                <w:color w:val="1D181C"/>
                <w:spacing w:val="-2"/>
                <w:sz w:val="16"/>
              </w:rPr>
              <w:t>tations</w:t>
            </w:r>
            <w:proofErr w:type="spellEnd"/>
          </w:p>
        </w:tc>
        <w:tc>
          <w:tcPr>
            <w:tcW w:w="1518" w:type="dxa"/>
          </w:tcPr>
          <w:p w14:paraId="53890ABB" w14:textId="77777777" w:rsidR="00002BD0" w:rsidRDefault="00000000">
            <w:pPr>
              <w:pStyle w:val="TableParagraph"/>
              <w:spacing w:line="181" w:lineRule="exact"/>
              <w:ind w:left="1" w:right="1"/>
              <w:rPr>
                <w:b/>
                <w:sz w:val="16"/>
              </w:rPr>
            </w:pPr>
            <w:r>
              <w:rPr>
                <w:b/>
                <w:color w:val="1D181C"/>
                <w:spacing w:val="-4"/>
                <w:sz w:val="16"/>
              </w:rPr>
              <w:t>SWOT</w:t>
            </w:r>
          </w:p>
          <w:p w14:paraId="4B6D8585" w14:textId="77777777" w:rsidR="00002BD0" w:rsidRDefault="00000000">
            <w:pPr>
              <w:pStyle w:val="TableParagraph"/>
              <w:spacing w:before="1" w:line="240" w:lineRule="auto"/>
              <w:ind w:right="1"/>
              <w:rPr>
                <w:b/>
                <w:sz w:val="16"/>
              </w:rPr>
            </w:pPr>
            <w:r>
              <w:rPr>
                <w:b/>
                <w:color w:val="1D181C"/>
                <w:spacing w:val="-2"/>
                <w:sz w:val="16"/>
              </w:rPr>
              <w:t>diagnostic</w:t>
            </w:r>
          </w:p>
        </w:tc>
        <w:tc>
          <w:tcPr>
            <w:tcW w:w="847" w:type="dxa"/>
          </w:tcPr>
          <w:p w14:paraId="43A81F99" w14:textId="77777777" w:rsidR="00002BD0" w:rsidRDefault="00000000">
            <w:pPr>
              <w:pStyle w:val="TableParagraph"/>
              <w:spacing w:line="181" w:lineRule="exact"/>
              <w:ind w:left="4" w:right="4"/>
              <w:rPr>
                <w:b/>
                <w:sz w:val="16"/>
              </w:rPr>
            </w:pPr>
            <w:r>
              <w:rPr>
                <w:b/>
                <w:color w:val="1D181C"/>
                <w:spacing w:val="-2"/>
                <w:sz w:val="16"/>
              </w:rPr>
              <w:t>Points</w:t>
            </w:r>
          </w:p>
        </w:tc>
      </w:tr>
      <w:tr w:rsidR="00002BD0" w14:paraId="37D1D074" w14:textId="77777777">
        <w:trPr>
          <w:trHeight w:val="367"/>
        </w:trPr>
        <w:tc>
          <w:tcPr>
            <w:tcW w:w="368" w:type="dxa"/>
            <w:vMerge w:val="restart"/>
          </w:tcPr>
          <w:p w14:paraId="27E267E1" w14:textId="77777777" w:rsidR="00002BD0" w:rsidRDefault="00002BD0">
            <w:pPr>
              <w:pStyle w:val="TableParagraph"/>
              <w:spacing w:line="240" w:lineRule="auto"/>
              <w:jc w:val="left"/>
              <w:rPr>
                <w:b/>
                <w:sz w:val="16"/>
              </w:rPr>
            </w:pPr>
          </w:p>
          <w:p w14:paraId="33B7EAD2" w14:textId="77777777" w:rsidR="00002BD0" w:rsidRDefault="00002BD0">
            <w:pPr>
              <w:pStyle w:val="TableParagraph"/>
              <w:spacing w:before="95" w:line="240" w:lineRule="auto"/>
              <w:jc w:val="left"/>
              <w:rPr>
                <w:b/>
                <w:sz w:val="16"/>
              </w:rPr>
            </w:pPr>
          </w:p>
          <w:p w14:paraId="31B84A17" w14:textId="77777777" w:rsidR="00002BD0" w:rsidRDefault="00000000">
            <w:pPr>
              <w:pStyle w:val="TableParagraph"/>
              <w:spacing w:line="240" w:lineRule="auto"/>
              <w:ind w:left="120"/>
              <w:jc w:val="left"/>
              <w:rPr>
                <w:b/>
                <w:sz w:val="16"/>
              </w:rPr>
            </w:pPr>
            <w:r>
              <w:rPr>
                <w:b/>
                <w:color w:val="1D181C"/>
                <w:spacing w:val="-5"/>
                <w:sz w:val="16"/>
              </w:rPr>
              <w:t>1.</w:t>
            </w:r>
          </w:p>
        </w:tc>
        <w:tc>
          <w:tcPr>
            <w:tcW w:w="2258" w:type="dxa"/>
            <w:vMerge w:val="restart"/>
          </w:tcPr>
          <w:p w14:paraId="05FF18FE" w14:textId="77777777" w:rsidR="00002BD0" w:rsidRDefault="00002BD0">
            <w:pPr>
              <w:pStyle w:val="TableParagraph"/>
              <w:spacing w:before="93" w:line="240" w:lineRule="auto"/>
              <w:jc w:val="left"/>
              <w:rPr>
                <w:b/>
                <w:sz w:val="16"/>
              </w:rPr>
            </w:pPr>
          </w:p>
          <w:p w14:paraId="266E8A70" w14:textId="77777777" w:rsidR="00002BD0" w:rsidRDefault="00000000">
            <w:pPr>
              <w:pStyle w:val="TableParagraph"/>
              <w:spacing w:line="240" w:lineRule="auto"/>
              <w:ind w:left="70" w:right="62" w:firstLine="22"/>
              <w:jc w:val="both"/>
              <w:rPr>
                <w:sz w:val="16"/>
              </w:rPr>
            </w:pPr>
            <w:r>
              <w:rPr>
                <w:color w:val="1D181C"/>
                <w:sz w:val="16"/>
              </w:rPr>
              <w:t>a'</w:t>
            </w:r>
            <w:r>
              <w:rPr>
                <w:color w:val="1D181C"/>
                <w:spacing w:val="-10"/>
                <w:sz w:val="16"/>
              </w:rPr>
              <w:t xml:space="preserve"> </w:t>
            </w:r>
            <w:r>
              <w:rPr>
                <w:color w:val="1D181C"/>
                <w:sz w:val="16"/>
              </w:rPr>
              <w:t xml:space="preserve">&lt;10 % means sales </w:t>
            </w:r>
            <w:proofErr w:type="gramStart"/>
            <w:r>
              <w:rPr>
                <w:color w:val="1D181C"/>
                <w:sz w:val="16"/>
              </w:rPr>
              <w:t>is</w:t>
            </w:r>
            <w:proofErr w:type="gramEnd"/>
            <w:r>
              <w:rPr>
                <w:color w:val="1D181C"/>
                <w:sz w:val="16"/>
              </w:rPr>
              <w:t xml:space="preserve"> up to</w:t>
            </w:r>
            <w:r>
              <w:rPr>
                <w:color w:val="1D181C"/>
                <w:spacing w:val="40"/>
                <w:sz w:val="16"/>
              </w:rPr>
              <w:t xml:space="preserve"> </w:t>
            </w:r>
            <w:r>
              <w:rPr>
                <w:color w:val="1D181C"/>
                <w:sz w:val="16"/>
              </w:rPr>
              <w:t>10% higher than the breakeven</w:t>
            </w:r>
            <w:r>
              <w:rPr>
                <w:color w:val="1D181C"/>
                <w:spacing w:val="40"/>
                <w:sz w:val="16"/>
              </w:rPr>
              <w:t xml:space="preserve"> </w:t>
            </w:r>
            <w:r>
              <w:rPr>
                <w:color w:val="1D181C"/>
                <w:spacing w:val="-2"/>
                <w:sz w:val="16"/>
              </w:rPr>
              <w:t>point;</w:t>
            </w:r>
          </w:p>
        </w:tc>
        <w:tc>
          <w:tcPr>
            <w:tcW w:w="1131" w:type="dxa"/>
            <w:vMerge w:val="restart"/>
          </w:tcPr>
          <w:p w14:paraId="79C1AD12" w14:textId="77777777" w:rsidR="00002BD0" w:rsidRDefault="00002BD0">
            <w:pPr>
              <w:pStyle w:val="TableParagraph"/>
              <w:spacing w:line="240" w:lineRule="auto"/>
              <w:jc w:val="left"/>
              <w:rPr>
                <w:b/>
                <w:sz w:val="16"/>
              </w:rPr>
            </w:pPr>
          </w:p>
          <w:p w14:paraId="16198932" w14:textId="77777777" w:rsidR="00002BD0" w:rsidRDefault="00002BD0">
            <w:pPr>
              <w:pStyle w:val="TableParagraph"/>
              <w:spacing w:line="240" w:lineRule="auto"/>
              <w:jc w:val="left"/>
              <w:rPr>
                <w:b/>
                <w:sz w:val="16"/>
              </w:rPr>
            </w:pPr>
          </w:p>
          <w:p w14:paraId="6CB10E2A" w14:textId="77777777" w:rsidR="00002BD0" w:rsidRDefault="00000000">
            <w:pPr>
              <w:pStyle w:val="TableParagraph"/>
              <w:spacing w:line="240" w:lineRule="auto"/>
              <w:ind w:left="106" w:firstLine="293"/>
              <w:jc w:val="left"/>
              <w:rPr>
                <w:i/>
                <w:sz w:val="16"/>
              </w:rPr>
            </w:pPr>
            <w:r>
              <w:rPr>
                <w:i/>
                <w:color w:val="1D181C"/>
                <w:spacing w:val="-4"/>
                <w:sz w:val="16"/>
              </w:rPr>
              <w:t>High</w:t>
            </w:r>
            <w:r>
              <w:rPr>
                <w:i/>
                <w:color w:val="1D181C"/>
                <w:spacing w:val="40"/>
                <w:sz w:val="16"/>
              </w:rPr>
              <w:t xml:space="preserve"> </w:t>
            </w:r>
            <w:r>
              <w:rPr>
                <w:i/>
                <w:color w:val="1D181C"/>
                <w:sz w:val="16"/>
              </w:rPr>
              <w:t>operating</w:t>
            </w:r>
            <w:r>
              <w:rPr>
                <w:i/>
                <w:color w:val="1D181C"/>
                <w:spacing w:val="-10"/>
                <w:sz w:val="16"/>
              </w:rPr>
              <w:t xml:space="preserve"> </w:t>
            </w:r>
            <w:r>
              <w:rPr>
                <w:i/>
                <w:color w:val="1D181C"/>
                <w:sz w:val="16"/>
              </w:rPr>
              <w:t>risk</w:t>
            </w:r>
          </w:p>
        </w:tc>
        <w:tc>
          <w:tcPr>
            <w:tcW w:w="1518" w:type="dxa"/>
          </w:tcPr>
          <w:p w14:paraId="5F795AA4" w14:textId="77777777" w:rsidR="00002BD0" w:rsidRDefault="00000000">
            <w:pPr>
              <w:pStyle w:val="TableParagraph"/>
              <w:spacing w:line="181" w:lineRule="exact"/>
              <w:ind w:left="1" w:right="1"/>
              <w:rPr>
                <w:b/>
                <w:sz w:val="16"/>
              </w:rPr>
            </w:pPr>
            <w:r>
              <w:rPr>
                <w:b/>
                <w:color w:val="1D181C"/>
                <w:spacing w:val="-2"/>
                <w:sz w:val="16"/>
              </w:rPr>
              <w:t>Critical/</w:t>
            </w:r>
          </w:p>
          <w:p w14:paraId="4D97294F" w14:textId="77777777" w:rsidR="00002BD0" w:rsidRDefault="00000000">
            <w:pPr>
              <w:pStyle w:val="TableParagraph"/>
              <w:spacing w:before="1" w:line="165" w:lineRule="exact"/>
              <w:ind w:left="1" w:right="1"/>
              <w:rPr>
                <w:b/>
                <w:sz w:val="16"/>
              </w:rPr>
            </w:pPr>
            <w:r>
              <w:rPr>
                <w:b/>
                <w:color w:val="1D181C"/>
                <w:spacing w:val="-2"/>
                <w:sz w:val="16"/>
              </w:rPr>
              <w:t>Improvement</w:t>
            </w:r>
          </w:p>
        </w:tc>
        <w:tc>
          <w:tcPr>
            <w:tcW w:w="847" w:type="dxa"/>
          </w:tcPr>
          <w:p w14:paraId="3B188C79" w14:textId="77777777" w:rsidR="00002BD0" w:rsidRDefault="00000000">
            <w:pPr>
              <w:pStyle w:val="TableParagraph"/>
              <w:spacing w:line="181" w:lineRule="exact"/>
              <w:ind w:left="4" w:right="4"/>
              <w:rPr>
                <w:b/>
                <w:sz w:val="16"/>
              </w:rPr>
            </w:pPr>
            <w:r>
              <w:rPr>
                <w:b/>
                <w:color w:val="1D181C"/>
                <w:spacing w:val="-2"/>
                <w:sz w:val="16"/>
              </w:rPr>
              <w:t>2.5-</w:t>
            </w:r>
            <w:r>
              <w:rPr>
                <w:b/>
                <w:color w:val="1D181C"/>
                <w:spacing w:val="-10"/>
                <w:sz w:val="16"/>
              </w:rPr>
              <w:t>3</w:t>
            </w:r>
          </w:p>
        </w:tc>
      </w:tr>
      <w:tr w:rsidR="00002BD0" w14:paraId="05BEA2AE" w14:textId="77777777">
        <w:trPr>
          <w:trHeight w:val="367"/>
        </w:trPr>
        <w:tc>
          <w:tcPr>
            <w:tcW w:w="368" w:type="dxa"/>
            <w:vMerge/>
            <w:tcBorders>
              <w:top w:val="nil"/>
            </w:tcBorders>
          </w:tcPr>
          <w:p w14:paraId="0736CB75" w14:textId="77777777" w:rsidR="00002BD0" w:rsidRDefault="00002BD0">
            <w:pPr>
              <w:rPr>
                <w:sz w:val="2"/>
                <w:szCs w:val="2"/>
              </w:rPr>
            </w:pPr>
          </w:p>
        </w:tc>
        <w:tc>
          <w:tcPr>
            <w:tcW w:w="2258" w:type="dxa"/>
            <w:vMerge/>
            <w:tcBorders>
              <w:top w:val="nil"/>
            </w:tcBorders>
          </w:tcPr>
          <w:p w14:paraId="5C280EC2" w14:textId="77777777" w:rsidR="00002BD0" w:rsidRDefault="00002BD0">
            <w:pPr>
              <w:rPr>
                <w:sz w:val="2"/>
                <w:szCs w:val="2"/>
              </w:rPr>
            </w:pPr>
          </w:p>
        </w:tc>
        <w:tc>
          <w:tcPr>
            <w:tcW w:w="1131" w:type="dxa"/>
            <w:vMerge/>
            <w:tcBorders>
              <w:top w:val="nil"/>
            </w:tcBorders>
          </w:tcPr>
          <w:p w14:paraId="07CB1EB8" w14:textId="77777777" w:rsidR="00002BD0" w:rsidRDefault="00002BD0">
            <w:pPr>
              <w:rPr>
                <w:sz w:val="2"/>
                <w:szCs w:val="2"/>
              </w:rPr>
            </w:pPr>
          </w:p>
        </w:tc>
        <w:tc>
          <w:tcPr>
            <w:tcW w:w="1518" w:type="dxa"/>
          </w:tcPr>
          <w:p w14:paraId="16661E16" w14:textId="77777777" w:rsidR="00002BD0" w:rsidRDefault="00000000">
            <w:pPr>
              <w:pStyle w:val="TableParagraph"/>
              <w:spacing w:line="181" w:lineRule="exact"/>
              <w:ind w:left="447"/>
              <w:jc w:val="left"/>
              <w:rPr>
                <w:b/>
                <w:sz w:val="16"/>
              </w:rPr>
            </w:pPr>
            <w:r>
              <w:rPr>
                <w:b/>
                <w:color w:val="1D181C"/>
                <w:sz w:val="16"/>
              </w:rPr>
              <w:t>Critical</w:t>
            </w:r>
            <w:r>
              <w:rPr>
                <w:b/>
                <w:color w:val="1D181C"/>
                <w:spacing w:val="-7"/>
                <w:sz w:val="16"/>
              </w:rPr>
              <w:t xml:space="preserve"> </w:t>
            </w:r>
            <w:r>
              <w:rPr>
                <w:b/>
                <w:color w:val="1D181C"/>
                <w:spacing w:val="-10"/>
                <w:sz w:val="16"/>
              </w:rPr>
              <w:t>/</w:t>
            </w:r>
          </w:p>
          <w:p w14:paraId="669CF008" w14:textId="77777777" w:rsidR="00002BD0" w:rsidRDefault="00000000">
            <w:pPr>
              <w:pStyle w:val="TableParagraph"/>
              <w:spacing w:before="1" w:line="165" w:lineRule="exact"/>
              <w:ind w:left="436"/>
              <w:jc w:val="left"/>
              <w:rPr>
                <w:b/>
                <w:sz w:val="16"/>
              </w:rPr>
            </w:pPr>
            <w:r>
              <w:rPr>
                <w:b/>
                <w:color w:val="1D181C"/>
                <w:spacing w:val="-2"/>
                <w:sz w:val="16"/>
              </w:rPr>
              <w:t>Maintain</w:t>
            </w:r>
          </w:p>
        </w:tc>
        <w:tc>
          <w:tcPr>
            <w:tcW w:w="847" w:type="dxa"/>
          </w:tcPr>
          <w:p w14:paraId="2DB14C08" w14:textId="77777777" w:rsidR="00002BD0" w:rsidRDefault="00000000">
            <w:pPr>
              <w:pStyle w:val="TableParagraph"/>
              <w:spacing w:line="181" w:lineRule="exact"/>
              <w:ind w:left="4" w:right="4"/>
              <w:rPr>
                <w:b/>
                <w:sz w:val="16"/>
              </w:rPr>
            </w:pPr>
            <w:r>
              <w:rPr>
                <w:b/>
                <w:color w:val="1D181C"/>
                <w:spacing w:val="-10"/>
                <w:sz w:val="16"/>
              </w:rPr>
              <w:t>2</w:t>
            </w:r>
          </w:p>
        </w:tc>
      </w:tr>
      <w:tr w:rsidR="00002BD0" w14:paraId="5F313F4D" w14:textId="77777777">
        <w:trPr>
          <w:trHeight w:val="368"/>
        </w:trPr>
        <w:tc>
          <w:tcPr>
            <w:tcW w:w="368" w:type="dxa"/>
            <w:vMerge/>
            <w:tcBorders>
              <w:top w:val="nil"/>
            </w:tcBorders>
          </w:tcPr>
          <w:p w14:paraId="7D73A388" w14:textId="77777777" w:rsidR="00002BD0" w:rsidRDefault="00002BD0">
            <w:pPr>
              <w:rPr>
                <w:sz w:val="2"/>
                <w:szCs w:val="2"/>
              </w:rPr>
            </w:pPr>
          </w:p>
        </w:tc>
        <w:tc>
          <w:tcPr>
            <w:tcW w:w="2258" w:type="dxa"/>
            <w:vMerge/>
            <w:tcBorders>
              <w:top w:val="nil"/>
            </w:tcBorders>
          </w:tcPr>
          <w:p w14:paraId="58558CB2" w14:textId="77777777" w:rsidR="00002BD0" w:rsidRDefault="00002BD0">
            <w:pPr>
              <w:rPr>
                <w:sz w:val="2"/>
                <w:szCs w:val="2"/>
              </w:rPr>
            </w:pPr>
          </w:p>
        </w:tc>
        <w:tc>
          <w:tcPr>
            <w:tcW w:w="1131" w:type="dxa"/>
            <w:vMerge/>
            <w:tcBorders>
              <w:top w:val="nil"/>
            </w:tcBorders>
          </w:tcPr>
          <w:p w14:paraId="65035EE8" w14:textId="77777777" w:rsidR="00002BD0" w:rsidRDefault="00002BD0">
            <w:pPr>
              <w:rPr>
                <w:sz w:val="2"/>
                <w:szCs w:val="2"/>
              </w:rPr>
            </w:pPr>
          </w:p>
        </w:tc>
        <w:tc>
          <w:tcPr>
            <w:tcW w:w="1518" w:type="dxa"/>
          </w:tcPr>
          <w:p w14:paraId="4D5CC6BE" w14:textId="77777777" w:rsidR="00002BD0" w:rsidRDefault="00000000">
            <w:pPr>
              <w:pStyle w:val="TableParagraph"/>
              <w:spacing w:line="181" w:lineRule="exact"/>
              <w:ind w:right="1"/>
              <w:rPr>
                <w:b/>
                <w:sz w:val="16"/>
              </w:rPr>
            </w:pPr>
            <w:r>
              <w:rPr>
                <w:b/>
                <w:color w:val="1D181C"/>
                <w:sz w:val="16"/>
              </w:rPr>
              <w:t>Critical</w:t>
            </w:r>
            <w:r>
              <w:rPr>
                <w:b/>
                <w:color w:val="1D181C"/>
                <w:spacing w:val="-7"/>
                <w:sz w:val="16"/>
              </w:rPr>
              <w:t xml:space="preserve"> </w:t>
            </w:r>
            <w:r>
              <w:rPr>
                <w:b/>
                <w:color w:val="1D181C"/>
                <w:spacing w:val="-10"/>
                <w:sz w:val="16"/>
              </w:rPr>
              <w:t>/</w:t>
            </w:r>
          </w:p>
          <w:p w14:paraId="7B414667" w14:textId="77777777" w:rsidR="00002BD0" w:rsidRDefault="00000000">
            <w:pPr>
              <w:pStyle w:val="TableParagraph"/>
              <w:spacing w:before="1" w:line="166" w:lineRule="exact"/>
              <w:ind w:left="1" w:right="1"/>
              <w:rPr>
                <w:b/>
                <w:sz w:val="16"/>
              </w:rPr>
            </w:pPr>
            <w:r>
              <w:rPr>
                <w:b/>
                <w:color w:val="1D181C"/>
                <w:spacing w:val="-2"/>
                <w:sz w:val="16"/>
              </w:rPr>
              <w:t>Impairment</w:t>
            </w:r>
          </w:p>
        </w:tc>
        <w:tc>
          <w:tcPr>
            <w:tcW w:w="847" w:type="dxa"/>
          </w:tcPr>
          <w:p w14:paraId="1236E664" w14:textId="77777777" w:rsidR="00002BD0" w:rsidRDefault="00000000">
            <w:pPr>
              <w:pStyle w:val="TableParagraph"/>
              <w:spacing w:line="181" w:lineRule="exact"/>
              <w:ind w:left="4" w:right="5"/>
              <w:rPr>
                <w:b/>
                <w:sz w:val="16"/>
              </w:rPr>
            </w:pPr>
            <w:r>
              <w:rPr>
                <w:b/>
                <w:color w:val="1D181C"/>
                <w:spacing w:val="-2"/>
                <w:sz w:val="16"/>
              </w:rPr>
              <w:t>1-</w:t>
            </w:r>
            <w:r>
              <w:rPr>
                <w:b/>
                <w:color w:val="1D181C"/>
                <w:spacing w:val="-5"/>
                <w:sz w:val="16"/>
              </w:rPr>
              <w:t>1.5</w:t>
            </w:r>
          </w:p>
        </w:tc>
      </w:tr>
      <w:tr w:rsidR="00002BD0" w14:paraId="0E768BEE" w14:textId="77777777">
        <w:trPr>
          <w:trHeight w:val="928"/>
        </w:trPr>
        <w:tc>
          <w:tcPr>
            <w:tcW w:w="368" w:type="dxa"/>
          </w:tcPr>
          <w:p w14:paraId="7F5656EB" w14:textId="77777777" w:rsidR="00002BD0" w:rsidRDefault="00002BD0">
            <w:pPr>
              <w:pStyle w:val="TableParagraph"/>
              <w:spacing w:line="240" w:lineRule="auto"/>
              <w:jc w:val="left"/>
              <w:rPr>
                <w:b/>
                <w:sz w:val="16"/>
              </w:rPr>
            </w:pPr>
          </w:p>
          <w:p w14:paraId="2E516F6E" w14:textId="77777777" w:rsidR="00002BD0" w:rsidRDefault="00002BD0">
            <w:pPr>
              <w:pStyle w:val="TableParagraph"/>
              <w:spacing w:before="1" w:line="240" w:lineRule="auto"/>
              <w:jc w:val="left"/>
              <w:rPr>
                <w:b/>
                <w:sz w:val="16"/>
              </w:rPr>
            </w:pPr>
          </w:p>
          <w:p w14:paraId="052CA4C2" w14:textId="77777777" w:rsidR="00002BD0" w:rsidRDefault="00000000">
            <w:pPr>
              <w:pStyle w:val="TableParagraph"/>
              <w:spacing w:line="240" w:lineRule="auto"/>
              <w:ind w:left="4"/>
              <w:rPr>
                <w:b/>
                <w:sz w:val="16"/>
              </w:rPr>
            </w:pPr>
            <w:r>
              <w:rPr>
                <w:b/>
                <w:color w:val="1D181C"/>
                <w:spacing w:val="-5"/>
                <w:sz w:val="16"/>
              </w:rPr>
              <w:t>2.</w:t>
            </w:r>
          </w:p>
        </w:tc>
        <w:tc>
          <w:tcPr>
            <w:tcW w:w="2258" w:type="dxa"/>
          </w:tcPr>
          <w:p w14:paraId="1CB95921" w14:textId="77777777" w:rsidR="00002BD0" w:rsidRDefault="00000000">
            <w:pPr>
              <w:pStyle w:val="TableParagraph"/>
              <w:spacing w:line="186" w:lineRule="exact"/>
              <w:ind w:left="70" w:right="64"/>
              <w:jc w:val="both"/>
              <w:rPr>
                <w:sz w:val="16"/>
              </w:rPr>
            </w:pPr>
            <w:r>
              <w:rPr>
                <w:color w:val="1D181C"/>
                <w:sz w:val="16"/>
              </w:rPr>
              <w:t>10</w:t>
            </w:r>
            <w:r>
              <w:rPr>
                <w:color w:val="1D181C"/>
                <w:spacing w:val="-10"/>
                <w:sz w:val="16"/>
              </w:rPr>
              <w:t xml:space="preserve"> </w:t>
            </w:r>
            <w:r>
              <w:rPr>
                <w:color w:val="1D181C"/>
                <w:sz w:val="16"/>
              </w:rPr>
              <w:t>%&lt;</w:t>
            </w:r>
            <w:r>
              <w:rPr>
                <w:color w:val="1D181C"/>
                <w:spacing w:val="-10"/>
                <w:sz w:val="16"/>
              </w:rPr>
              <w:t xml:space="preserve"> </w:t>
            </w:r>
            <w:r>
              <w:rPr>
                <w:color w:val="1D181C"/>
                <w:sz w:val="16"/>
              </w:rPr>
              <w:t>a'</w:t>
            </w:r>
            <w:r>
              <w:rPr>
                <w:color w:val="1D181C"/>
                <w:spacing w:val="-10"/>
                <w:sz w:val="16"/>
              </w:rPr>
              <w:t xml:space="preserve"> </w:t>
            </w:r>
            <w:r>
              <w:rPr>
                <w:color w:val="1D181C"/>
                <w:sz w:val="16"/>
              </w:rPr>
              <w:t>&lt;20</w:t>
            </w:r>
            <w:r>
              <w:rPr>
                <w:color w:val="1D181C"/>
                <w:spacing w:val="-6"/>
                <w:sz w:val="16"/>
              </w:rPr>
              <w:t xml:space="preserve"> </w:t>
            </w:r>
            <w:r>
              <w:rPr>
                <w:color w:val="1D181C"/>
                <w:sz w:val="16"/>
              </w:rPr>
              <w:t>%</w:t>
            </w:r>
            <w:r>
              <w:rPr>
                <w:color w:val="1D181C"/>
                <w:spacing w:val="36"/>
                <w:sz w:val="16"/>
              </w:rPr>
              <w:t xml:space="preserve"> </w:t>
            </w:r>
            <w:r>
              <w:rPr>
                <w:color w:val="1D181C"/>
                <w:sz w:val="16"/>
              </w:rPr>
              <w:t>means</w:t>
            </w:r>
            <w:r>
              <w:rPr>
                <w:color w:val="1D181C"/>
                <w:spacing w:val="38"/>
                <w:sz w:val="16"/>
              </w:rPr>
              <w:t xml:space="preserve"> </w:t>
            </w:r>
            <w:r>
              <w:rPr>
                <w:color w:val="1D181C"/>
                <w:sz w:val="16"/>
              </w:rPr>
              <w:t>value</w:t>
            </w:r>
            <w:r>
              <w:rPr>
                <w:color w:val="1D181C"/>
                <w:spacing w:val="-2"/>
                <w:sz w:val="16"/>
              </w:rPr>
              <w:t xml:space="preserve"> </w:t>
            </w:r>
            <w:r>
              <w:rPr>
                <w:color w:val="1D181C"/>
                <w:sz w:val="16"/>
              </w:rPr>
              <w:t>of</w:t>
            </w:r>
            <w:r>
              <w:rPr>
                <w:color w:val="1D181C"/>
                <w:spacing w:val="40"/>
                <w:sz w:val="16"/>
              </w:rPr>
              <w:t xml:space="preserve"> </w:t>
            </w:r>
            <w:r>
              <w:rPr>
                <w:color w:val="1D181C"/>
                <w:sz w:val="16"/>
              </w:rPr>
              <w:t>sales</w:t>
            </w:r>
            <w:r>
              <w:rPr>
                <w:color w:val="1D181C"/>
                <w:spacing w:val="40"/>
                <w:sz w:val="16"/>
              </w:rPr>
              <w:t xml:space="preserve"> </w:t>
            </w:r>
            <w:r>
              <w:rPr>
                <w:color w:val="1D181C"/>
                <w:sz w:val="16"/>
              </w:rPr>
              <w:t>range between 10% to</w:t>
            </w:r>
            <w:r>
              <w:rPr>
                <w:color w:val="1D181C"/>
                <w:spacing w:val="40"/>
                <w:sz w:val="16"/>
              </w:rPr>
              <w:t xml:space="preserve"> </w:t>
            </w:r>
            <w:r>
              <w:rPr>
                <w:color w:val="1D181C"/>
                <w:sz w:val="16"/>
              </w:rPr>
              <w:t>20% higher than that</w:t>
            </w:r>
            <w:r>
              <w:rPr>
                <w:color w:val="1D181C"/>
                <w:spacing w:val="40"/>
                <w:sz w:val="16"/>
              </w:rPr>
              <w:t xml:space="preserve"> </w:t>
            </w:r>
            <w:r>
              <w:rPr>
                <w:color w:val="1D181C"/>
                <w:sz w:val="16"/>
              </w:rPr>
              <w:t>corresponding to the break-even</w:t>
            </w:r>
            <w:r>
              <w:rPr>
                <w:color w:val="1D181C"/>
                <w:spacing w:val="40"/>
                <w:sz w:val="16"/>
              </w:rPr>
              <w:t xml:space="preserve"> </w:t>
            </w:r>
            <w:r>
              <w:rPr>
                <w:color w:val="1D181C"/>
                <w:spacing w:val="-2"/>
                <w:sz w:val="16"/>
              </w:rPr>
              <w:t>point;</w:t>
            </w:r>
          </w:p>
        </w:tc>
        <w:tc>
          <w:tcPr>
            <w:tcW w:w="1131" w:type="dxa"/>
          </w:tcPr>
          <w:p w14:paraId="0D9D18BD" w14:textId="77777777" w:rsidR="00002BD0" w:rsidRDefault="00002BD0">
            <w:pPr>
              <w:pStyle w:val="TableParagraph"/>
              <w:spacing w:before="90" w:line="240" w:lineRule="auto"/>
              <w:jc w:val="left"/>
              <w:rPr>
                <w:b/>
                <w:sz w:val="16"/>
              </w:rPr>
            </w:pPr>
          </w:p>
          <w:p w14:paraId="5ECAC4A7" w14:textId="77777777" w:rsidR="00002BD0" w:rsidRDefault="00000000">
            <w:pPr>
              <w:pStyle w:val="TableParagraph"/>
              <w:spacing w:line="240" w:lineRule="auto"/>
              <w:ind w:left="106" w:firstLine="190"/>
              <w:jc w:val="left"/>
              <w:rPr>
                <w:i/>
                <w:sz w:val="16"/>
              </w:rPr>
            </w:pPr>
            <w:r>
              <w:rPr>
                <w:i/>
                <w:color w:val="1D181C"/>
                <w:spacing w:val="-2"/>
                <w:sz w:val="16"/>
              </w:rPr>
              <w:t>Medium</w:t>
            </w:r>
            <w:r>
              <w:rPr>
                <w:i/>
                <w:color w:val="1D181C"/>
                <w:spacing w:val="40"/>
                <w:sz w:val="16"/>
              </w:rPr>
              <w:t xml:space="preserve"> </w:t>
            </w:r>
            <w:r>
              <w:rPr>
                <w:i/>
                <w:color w:val="1D181C"/>
                <w:sz w:val="16"/>
              </w:rPr>
              <w:t>operating</w:t>
            </w:r>
            <w:r>
              <w:rPr>
                <w:i/>
                <w:color w:val="1D181C"/>
                <w:spacing w:val="-10"/>
                <w:sz w:val="16"/>
              </w:rPr>
              <w:t xml:space="preserve"> </w:t>
            </w:r>
            <w:r>
              <w:rPr>
                <w:i/>
                <w:color w:val="1D181C"/>
                <w:sz w:val="16"/>
              </w:rPr>
              <w:t>risk</w:t>
            </w:r>
          </w:p>
        </w:tc>
        <w:tc>
          <w:tcPr>
            <w:tcW w:w="1518" w:type="dxa"/>
          </w:tcPr>
          <w:p w14:paraId="23E72B23" w14:textId="77777777" w:rsidR="00002BD0" w:rsidRDefault="00000000">
            <w:pPr>
              <w:pStyle w:val="TableParagraph"/>
              <w:spacing w:before="182" w:line="240" w:lineRule="auto"/>
              <w:ind w:left="436" w:firstLine="4"/>
              <w:jc w:val="left"/>
              <w:rPr>
                <w:b/>
                <w:sz w:val="16"/>
              </w:rPr>
            </w:pPr>
            <w:r>
              <w:rPr>
                <w:b/>
                <w:color w:val="1D181C"/>
                <w:spacing w:val="-2"/>
                <w:sz w:val="16"/>
              </w:rPr>
              <w:t>Medium/</w:t>
            </w:r>
            <w:r>
              <w:rPr>
                <w:b/>
                <w:color w:val="1D181C"/>
                <w:spacing w:val="40"/>
                <w:sz w:val="16"/>
              </w:rPr>
              <w:t xml:space="preserve"> </w:t>
            </w:r>
            <w:r>
              <w:rPr>
                <w:b/>
                <w:color w:val="1D181C"/>
                <w:spacing w:val="-2"/>
                <w:sz w:val="16"/>
              </w:rPr>
              <w:t>Maintain</w:t>
            </w:r>
          </w:p>
        </w:tc>
        <w:tc>
          <w:tcPr>
            <w:tcW w:w="847" w:type="dxa"/>
          </w:tcPr>
          <w:p w14:paraId="766EA9D7" w14:textId="77777777" w:rsidR="00002BD0" w:rsidRDefault="00000000">
            <w:pPr>
              <w:pStyle w:val="TableParagraph"/>
              <w:spacing w:before="182" w:line="240" w:lineRule="auto"/>
              <w:ind w:left="4" w:right="4"/>
              <w:rPr>
                <w:b/>
                <w:sz w:val="16"/>
              </w:rPr>
            </w:pPr>
            <w:r>
              <w:rPr>
                <w:b/>
                <w:color w:val="1D181C"/>
                <w:spacing w:val="-10"/>
                <w:sz w:val="16"/>
              </w:rPr>
              <w:t>3</w:t>
            </w:r>
          </w:p>
        </w:tc>
      </w:tr>
      <w:tr w:rsidR="00002BD0" w14:paraId="75FC09E0" w14:textId="77777777">
        <w:trPr>
          <w:trHeight w:val="365"/>
        </w:trPr>
        <w:tc>
          <w:tcPr>
            <w:tcW w:w="368" w:type="dxa"/>
            <w:vMerge w:val="restart"/>
          </w:tcPr>
          <w:p w14:paraId="74E2CF72" w14:textId="77777777" w:rsidR="00002BD0" w:rsidRDefault="00002BD0">
            <w:pPr>
              <w:pStyle w:val="TableParagraph"/>
              <w:spacing w:line="240" w:lineRule="auto"/>
              <w:jc w:val="left"/>
              <w:rPr>
                <w:b/>
                <w:sz w:val="16"/>
              </w:rPr>
            </w:pPr>
          </w:p>
          <w:p w14:paraId="3C3D4C23" w14:textId="77777777" w:rsidR="00002BD0" w:rsidRDefault="00000000">
            <w:pPr>
              <w:pStyle w:val="TableParagraph"/>
              <w:spacing w:line="240" w:lineRule="auto"/>
              <w:ind w:left="120"/>
              <w:jc w:val="left"/>
              <w:rPr>
                <w:b/>
                <w:sz w:val="16"/>
              </w:rPr>
            </w:pPr>
            <w:r>
              <w:rPr>
                <w:b/>
                <w:color w:val="1D181C"/>
                <w:spacing w:val="-5"/>
                <w:sz w:val="16"/>
              </w:rPr>
              <w:t>3.</w:t>
            </w:r>
          </w:p>
        </w:tc>
        <w:tc>
          <w:tcPr>
            <w:tcW w:w="2258" w:type="dxa"/>
            <w:vMerge w:val="restart"/>
          </w:tcPr>
          <w:p w14:paraId="169EC125" w14:textId="77777777" w:rsidR="00002BD0" w:rsidRDefault="00002BD0">
            <w:pPr>
              <w:pStyle w:val="TableParagraph"/>
              <w:spacing w:line="240" w:lineRule="auto"/>
              <w:jc w:val="left"/>
              <w:rPr>
                <w:b/>
                <w:sz w:val="16"/>
              </w:rPr>
            </w:pPr>
          </w:p>
          <w:p w14:paraId="63646787" w14:textId="77777777" w:rsidR="00002BD0" w:rsidRDefault="00000000">
            <w:pPr>
              <w:pStyle w:val="TableParagraph"/>
              <w:spacing w:line="240" w:lineRule="auto"/>
              <w:ind w:left="70" w:right="219" w:firstLine="22"/>
              <w:jc w:val="left"/>
              <w:rPr>
                <w:i/>
                <w:sz w:val="16"/>
              </w:rPr>
            </w:pPr>
            <w:r>
              <w:rPr>
                <w:color w:val="1D181C"/>
                <w:sz w:val="16"/>
              </w:rPr>
              <w:t>a'</w:t>
            </w:r>
            <w:r>
              <w:rPr>
                <w:color w:val="1D181C"/>
                <w:spacing w:val="-15"/>
                <w:sz w:val="16"/>
              </w:rPr>
              <w:t xml:space="preserve"> </w:t>
            </w:r>
            <w:r>
              <w:rPr>
                <w:color w:val="1D181C"/>
                <w:sz w:val="16"/>
              </w:rPr>
              <w:t>&gt;20</w:t>
            </w:r>
            <w:r>
              <w:rPr>
                <w:color w:val="1D181C"/>
                <w:spacing w:val="-4"/>
                <w:sz w:val="16"/>
              </w:rPr>
              <w:t xml:space="preserve"> </w:t>
            </w:r>
            <w:r>
              <w:rPr>
                <w:color w:val="1D181C"/>
                <w:sz w:val="16"/>
              </w:rPr>
              <w:t>%</w:t>
            </w:r>
            <w:r>
              <w:rPr>
                <w:color w:val="1D181C"/>
                <w:spacing w:val="-2"/>
                <w:sz w:val="16"/>
              </w:rPr>
              <w:t xml:space="preserve"> </w:t>
            </w:r>
            <w:r>
              <w:rPr>
                <w:color w:val="1D181C"/>
                <w:sz w:val="16"/>
              </w:rPr>
              <w:t>means</w:t>
            </w:r>
            <w:r>
              <w:rPr>
                <w:color w:val="1D181C"/>
                <w:spacing w:val="-2"/>
                <w:sz w:val="16"/>
              </w:rPr>
              <w:t xml:space="preserve"> </w:t>
            </w:r>
            <w:r>
              <w:rPr>
                <w:color w:val="1D181C"/>
                <w:sz w:val="16"/>
              </w:rPr>
              <w:t>value</w:t>
            </w:r>
            <w:r>
              <w:rPr>
                <w:color w:val="1D181C"/>
                <w:spacing w:val="-2"/>
                <w:sz w:val="16"/>
              </w:rPr>
              <w:t xml:space="preserve"> </w:t>
            </w:r>
            <w:r>
              <w:rPr>
                <w:color w:val="1D181C"/>
                <w:sz w:val="16"/>
              </w:rPr>
              <w:t>of</w:t>
            </w:r>
            <w:r>
              <w:rPr>
                <w:color w:val="1D181C"/>
                <w:spacing w:val="-2"/>
                <w:sz w:val="16"/>
              </w:rPr>
              <w:t xml:space="preserve"> </w:t>
            </w:r>
            <w:r>
              <w:rPr>
                <w:color w:val="1D181C"/>
                <w:sz w:val="16"/>
              </w:rPr>
              <w:t>sales</w:t>
            </w:r>
            <w:r>
              <w:rPr>
                <w:color w:val="1D181C"/>
                <w:spacing w:val="40"/>
                <w:sz w:val="16"/>
              </w:rPr>
              <w:t xml:space="preserve"> </w:t>
            </w:r>
            <w:r>
              <w:rPr>
                <w:b/>
                <w:i/>
                <w:color w:val="1D181C"/>
                <w:sz w:val="16"/>
              </w:rPr>
              <w:t xml:space="preserve">exceeds </w:t>
            </w:r>
            <w:r>
              <w:rPr>
                <w:color w:val="1D181C"/>
                <w:sz w:val="16"/>
              </w:rPr>
              <w:t>the value of break-</w:t>
            </w:r>
            <w:r>
              <w:rPr>
                <w:color w:val="1D181C"/>
                <w:spacing w:val="40"/>
                <w:sz w:val="16"/>
              </w:rPr>
              <w:t xml:space="preserve"> </w:t>
            </w:r>
            <w:r>
              <w:rPr>
                <w:color w:val="1D181C"/>
                <w:sz w:val="16"/>
              </w:rPr>
              <w:t xml:space="preserve">even-point by </w:t>
            </w:r>
            <w:r>
              <w:rPr>
                <w:i/>
                <w:color w:val="1D181C"/>
                <w:sz w:val="16"/>
              </w:rPr>
              <w:t>over 20 %.</w:t>
            </w:r>
          </w:p>
        </w:tc>
        <w:tc>
          <w:tcPr>
            <w:tcW w:w="1131" w:type="dxa"/>
            <w:vMerge w:val="restart"/>
          </w:tcPr>
          <w:p w14:paraId="1DE4A400" w14:textId="77777777" w:rsidR="00002BD0" w:rsidRDefault="00002BD0">
            <w:pPr>
              <w:pStyle w:val="TableParagraph"/>
              <w:spacing w:before="88" w:line="240" w:lineRule="auto"/>
              <w:jc w:val="left"/>
              <w:rPr>
                <w:b/>
                <w:sz w:val="16"/>
              </w:rPr>
            </w:pPr>
          </w:p>
          <w:p w14:paraId="67745470" w14:textId="77777777" w:rsidR="00002BD0" w:rsidRDefault="00000000">
            <w:pPr>
              <w:pStyle w:val="TableParagraph"/>
              <w:spacing w:before="1" w:line="240" w:lineRule="auto"/>
              <w:ind w:left="440" w:hanging="354"/>
              <w:jc w:val="left"/>
              <w:rPr>
                <w:i/>
                <w:sz w:val="16"/>
              </w:rPr>
            </w:pPr>
            <w:r>
              <w:rPr>
                <w:i/>
                <w:color w:val="1D181C"/>
                <w:sz w:val="16"/>
              </w:rPr>
              <w:t>Low</w:t>
            </w:r>
            <w:r>
              <w:rPr>
                <w:i/>
                <w:color w:val="1D181C"/>
                <w:spacing w:val="-10"/>
                <w:sz w:val="16"/>
              </w:rPr>
              <w:t xml:space="preserve"> </w:t>
            </w:r>
            <w:r>
              <w:rPr>
                <w:i/>
                <w:color w:val="1D181C"/>
                <w:sz w:val="16"/>
              </w:rPr>
              <w:t>operating</w:t>
            </w:r>
            <w:r>
              <w:rPr>
                <w:i/>
                <w:color w:val="1D181C"/>
                <w:spacing w:val="40"/>
                <w:sz w:val="16"/>
              </w:rPr>
              <w:t xml:space="preserve"> </w:t>
            </w:r>
            <w:r>
              <w:rPr>
                <w:i/>
                <w:color w:val="1D181C"/>
                <w:spacing w:val="-4"/>
                <w:sz w:val="16"/>
              </w:rPr>
              <w:t>risk</w:t>
            </w:r>
          </w:p>
        </w:tc>
        <w:tc>
          <w:tcPr>
            <w:tcW w:w="1518" w:type="dxa"/>
          </w:tcPr>
          <w:p w14:paraId="74D82E9E" w14:textId="77777777" w:rsidR="00002BD0" w:rsidRDefault="00000000">
            <w:pPr>
              <w:pStyle w:val="TableParagraph"/>
              <w:spacing w:line="179" w:lineRule="exact"/>
              <w:ind w:left="1" w:right="1"/>
              <w:rPr>
                <w:b/>
                <w:sz w:val="16"/>
              </w:rPr>
            </w:pPr>
            <w:r>
              <w:rPr>
                <w:b/>
                <w:color w:val="1D181C"/>
                <w:spacing w:val="-2"/>
                <w:sz w:val="16"/>
              </w:rPr>
              <w:t>Strong/</w:t>
            </w:r>
          </w:p>
          <w:p w14:paraId="24814CC0" w14:textId="77777777" w:rsidR="00002BD0" w:rsidRDefault="00000000">
            <w:pPr>
              <w:pStyle w:val="TableParagraph"/>
              <w:spacing w:before="1" w:line="165" w:lineRule="exact"/>
              <w:ind w:left="1" w:right="1"/>
              <w:rPr>
                <w:b/>
                <w:sz w:val="16"/>
              </w:rPr>
            </w:pPr>
            <w:r>
              <w:rPr>
                <w:b/>
                <w:color w:val="1D181C"/>
                <w:spacing w:val="-2"/>
                <w:sz w:val="16"/>
              </w:rPr>
              <w:t>Improvement</w:t>
            </w:r>
          </w:p>
        </w:tc>
        <w:tc>
          <w:tcPr>
            <w:tcW w:w="847" w:type="dxa"/>
          </w:tcPr>
          <w:p w14:paraId="0F6A2437" w14:textId="77777777" w:rsidR="00002BD0" w:rsidRDefault="00000000">
            <w:pPr>
              <w:pStyle w:val="TableParagraph"/>
              <w:spacing w:before="181" w:line="165" w:lineRule="exact"/>
              <w:ind w:left="196"/>
              <w:jc w:val="left"/>
              <w:rPr>
                <w:b/>
                <w:sz w:val="16"/>
              </w:rPr>
            </w:pPr>
            <w:r>
              <w:rPr>
                <w:b/>
                <w:color w:val="1D181C"/>
                <w:sz w:val="16"/>
              </w:rPr>
              <w:t xml:space="preserve">4.5 – </w:t>
            </w:r>
            <w:r>
              <w:rPr>
                <w:b/>
                <w:color w:val="1D181C"/>
                <w:spacing w:val="-10"/>
                <w:sz w:val="16"/>
              </w:rPr>
              <w:t>5</w:t>
            </w:r>
          </w:p>
        </w:tc>
      </w:tr>
      <w:tr w:rsidR="00002BD0" w14:paraId="6C10C127" w14:textId="77777777">
        <w:trPr>
          <w:trHeight w:val="181"/>
        </w:trPr>
        <w:tc>
          <w:tcPr>
            <w:tcW w:w="368" w:type="dxa"/>
            <w:vMerge/>
            <w:tcBorders>
              <w:top w:val="nil"/>
            </w:tcBorders>
          </w:tcPr>
          <w:p w14:paraId="6113C38B" w14:textId="77777777" w:rsidR="00002BD0" w:rsidRDefault="00002BD0">
            <w:pPr>
              <w:rPr>
                <w:sz w:val="2"/>
                <w:szCs w:val="2"/>
              </w:rPr>
            </w:pPr>
          </w:p>
        </w:tc>
        <w:tc>
          <w:tcPr>
            <w:tcW w:w="2258" w:type="dxa"/>
            <w:vMerge/>
            <w:tcBorders>
              <w:top w:val="nil"/>
            </w:tcBorders>
          </w:tcPr>
          <w:p w14:paraId="4E419E5C" w14:textId="77777777" w:rsidR="00002BD0" w:rsidRDefault="00002BD0">
            <w:pPr>
              <w:rPr>
                <w:sz w:val="2"/>
                <w:szCs w:val="2"/>
              </w:rPr>
            </w:pPr>
          </w:p>
        </w:tc>
        <w:tc>
          <w:tcPr>
            <w:tcW w:w="1131" w:type="dxa"/>
            <w:vMerge/>
            <w:tcBorders>
              <w:top w:val="nil"/>
            </w:tcBorders>
          </w:tcPr>
          <w:p w14:paraId="46651AB8" w14:textId="77777777" w:rsidR="00002BD0" w:rsidRDefault="00002BD0">
            <w:pPr>
              <w:rPr>
                <w:sz w:val="2"/>
                <w:szCs w:val="2"/>
              </w:rPr>
            </w:pPr>
          </w:p>
        </w:tc>
        <w:tc>
          <w:tcPr>
            <w:tcW w:w="1518" w:type="dxa"/>
          </w:tcPr>
          <w:p w14:paraId="2FBEE2E1" w14:textId="77777777" w:rsidR="00002BD0" w:rsidRDefault="00000000">
            <w:pPr>
              <w:pStyle w:val="TableParagraph"/>
              <w:spacing w:line="162" w:lineRule="exact"/>
              <w:ind w:left="99"/>
              <w:jc w:val="left"/>
              <w:rPr>
                <w:b/>
                <w:sz w:val="16"/>
              </w:rPr>
            </w:pPr>
            <w:r>
              <w:rPr>
                <w:b/>
                <w:color w:val="1D181C"/>
                <w:spacing w:val="-2"/>
                <w:sz w:val="16"/>
              </w:rPr>
              <w:t>Strong/Maintained</w:t>
            </w:r>
          </w:p>
        </w:tc>
        <w:tc>
          <w:tcPr>
            <w:tcW w:w="847" w:type="dxa"/>
          </w:tcPr>
          <w:p w14:paraId="4912AA01" w14:textId="77777777" w:rsidR="00002BD0" w:rsidRDefault="00000000">
            <w:pPr>
              <w:pStyle w:val="TableParagraph"/>
              <w:spacing w:line="162" w:lineRule="exact"/>
              <w:ind w:left="4" w:right="6"/>
              <w:rPr>
                <w:b/>
                <w:sz w:val="16"/>
              </w:rPr>
            </w:pPr>
            <w:r>
              <w:rPr>
                <w:b/>
                <w:color w:val="1D181C"/>
                <w:spacing w:val="-10"/>
                <w:sz w:val="16"/>
              </w:rPr>
              <w:t>4</w:t>
            </w:r>
          </w:p>
        </w:tc>
      </w:tr>
      <w:tr w:rsidR="00002BD0" w14:paraId="3D0112F8" w14:textId="77777777">
        <w:trPr>
          <w:trHeight w:val="367"/>
        </w:trPr>
        <w:tc>
          <w:tcPr>
            <w:tcW w:w="368" w:type="dxa"/>
            <w:vMerge/>
            <w:tcBorders>
              <w:top w:val="nil"/>
            </w:tcBorders>
          </w:tcPr>
          <w:p w14:paraId="59CED85F" w14:textId="77777777" w:rsidR="00002BD0" w:rsidRDefault="00002BD0">
            <w:pPr>
              <w:rPr>
                <w:sz w:val="2"/>
                <w:szCs w:val="2"/>
              </w:rPr>
            </w:pPr>
          </w:p>
        </w:tc>
        <w:tc>
          <w:tcPr>
            <w:tcW w:w="2258" w:type="dxa"/>
            <w:vMerge/>
            <w:tcBorders>
              <w:top w:val="nil"/>
            </w:tcBorders>
          </w:tcPr>
          <w:p w14:paraId="6F4FA13B" w14:textId="77777777" w:rsidR="00002BD0" w:rsidRDefault="00002BD0">
            <w:pPr>
              <w:rPr>
                <w:sz w:val="2"/>
                <w:szCs w:val="2"/>
              </w:rPr>
            </w:pPr>
          </w:p>
        </w:tc>
        <w:tc>
          <w:tcPr>
            <w:tcW w:w="1131" w:type="dxa"/>
            <w:vMerge/>
            <w:tcBorders>
              <w:top w:val="nil"/>
            </w:tcBorders>
          </w:tcPr>
          <w:p w14:paraId="5CE943C7" w14:textId="77777777" w:rsidR="00002BD0" w:rsidRDefault="00002BD0">
            <w:pPr>
              <w:rPr>
                <w:sz w:val="2"/>
                <w:szCs w:val="2"/>
              </w:rPr>
            </w:pPr>
          </w:p>
        </w:tc>
        <w:tc>
          <w:tcPr>
            <w:tcW w:w="1518" w:type="dxa"/>
          </w:tcPr>
          <w:p w14:paraId="7BDA0022" w14:textId="77777777" w:rsidR="00002BD0" w:rsidRDefault="00000000">
            <w:pPr>
              <w:pStyle w:val="TableParagraph"/>
              <w:spacing w:line="181" w:lineRule="exact"/>
              <w:ind w:left="1" w:right="1"/>
              <w:rPr>
                <w:b/>
                <w:sz w:val="16"/>
              </w:rPr>
            </w:pPr>
            <w:r>
              <w:rPr>
                <w:b/>
                <w:color w:val="1D181C"/>
                <w:spacing w:val="-2"/>
                <w:sz w:val="16"/>
              </w:rPr>
              <w:t>Strong/</w:t>
            </w:r>
          </w:p>
          <w:p w14:paraId="75440632" w14:textId="77777777" w:rsidR="00002BD0" w:rsidRDefault="00000000">
            <w:pPr>
              <w:pStyle w:val="TableParagraph"/>
              <w:spacing w:before="1" w:line="165" w:lineRule="exact"/>
              <w:ind w:right="1"/>
              <w:rPr>
                <w:b/>
                <w:sz w:val="16"/>
              </w:rPr>
            </w:pPr>
            <w:r>
              <w:rPr>
                <w:b/>
                <w:color w:val="1D181C"/>
                <w:spacing w:val="-2"/>
                <w:sz w:val="16"/>
              </w:rPr>
              <w:t>Impairment</w:t>
            </w:r>
          </w:p>
        </w:tc>
        <w:tc>
          <w:tcPr>
            <w:tcW w:w="847" w:type="dxa"/>
          </w:tcPr>
          <w:p w14:paraId="4DAE9118" w14:textId="77777777" w:rsidR="00002BD0" w:rsidRDefault="00000000">
            <w:pPr>
              <w:pStyle w:val="TableParagraph"/>
              <w:spacing w:before="182" w:line="165" w:lineRule="exact"/>
              <w:ind w:left="4" w:right="5"/>
              <w:rPr>
                <w:b/>
                <w:sz w:val="16"/>
              </w:rPr>
            </w:pPr>
            <w:r>
              <w:rPr>
                <w:b/>
                <w:color w:val="1D181C"/>
                <w:sz w:val="16"/>
              </w:rPr>
              <w:t xml:space="preserve">3 – </w:t>
            </w:r>
            <w:r>
              <w:rPr>
                <w:b/>
                <w:color w:val="1D181C"/>
                <w:spacing w:val="-5"/>
                <w:sz w:val="16"/>
              </w:rPr>
              <w:t>3.5</w:t>
            </w:r>
          </w:p>
        </w:tc>
      </w:tr>
    </w:tbl>
    <w:p w14:paraId="6D419858" w14:textId="77777777" w:rsidR="00002BD0" w:rsidRDefault="00002BD0">
      <w:pPr>
        <w:pStyle w:val="TableParagraph"/>
        <w:spacing w:line="165" w:lineRule="exact"/>
        <w:rPr>
          <w:b/>
          <w:sz w:val="16"/>
        </w:rPr>
        <w:sectPr w:rsidR="00002BD0">
          <w:type w:val="continuous"/>
          <w:pgSz w:w="8500" w:h="12480"/>
          <w:pgMar w:top="680" w:right="566" w:bottom="0" w:left="425" w:header="0" w:footer="1054" w:gutter="0"/>
          <w:cols w:space="720"/>
        </w:sectPr>
      </w:pPr>
    </w:p>
    <w:p w14:paraId="087E6986" w14:textId="77777777" w:rsidR="00002BD0" w:rsidRDefault="00000000">
      <w:pPr>
        <w:pStyle w:val="Heading2"/>
        <w:numPr>
          <w:ilvl w:val="0"/>
          <w:numId w:val="23"/>
        </w:numPr>
        <w:tabs>
          <w:tab w:val="left" w:pos="612"/>
        </w:tabs>
        <w:spacing w:before="74"/>
        <w:ind w:left="612" w:hanging="214"/>
        <w:jc w:val="both"/>
      </w:pPr>
      <w:r>
        <w:rPr>
          <w:color w:val="1D181C"/>
        </w:rPr>
        <w:lastRenderedPageBreak/>
        <w:t>Operating</w:t>
      </w:r>
      <w:r>
        <w:rPr>
          <w:color w:val="1D181C"/>
          <w:spacing w:val="-9"/>
        </w:rPr>
        <w:t xml:space="preserve"> </w:t>
      </w:r>
      <w:r>
        <w:rPr>
          <w:color w:val="1D181C"/>
        </w:rPr>
        <w:t>risk</w:t>
      </w:r>
      <w:r>
        <w:rPr>
          <w:color w:val="1D181C"/>
          <w:spacing w:val="-11"/>
        </w:rPr>
        <w:t xml:space="preserve"> </w:t>
      </w:r>
      <w:r>
        <w:rPr>
          <w:color w:val="1D181C"/>
        </w:rPr>
        <w:t>based</w:t>
      </w:r>
      <w:r>
        <w:rPr>
          <w:color w:val="1D181C"/>
          <w:spacing w:val="-9"/>
        </w:rPr>
        <w:t xml:space="preserve"> </w:t>
      </w:r>
      <w:r>
        <w:rPr>
          <w:color w:val="1D181C"/>
        </w:rPr>
        <w:t>on</w:t>
      </w:r>
      <w:r>
        <w:rPr>
          <w:color w:val="1D181C"/>
          <w:spacing w:val="-8"/>
        </w:rPr>
        <w:t xml:space="preserve"> </w:t>
      </w:r>
      <w:r>
        <w:rPr>
          <w:color w:val="1D181C"/>
        </w:rPr>
        <w:t>fluctuation</w:t>
      </w:r>
      <w:r>
        <w:rPr>
          <w:color w:val="1D181C"/>
          <w:spacing w:val="-9"/>
        </w:rPr>
        <w:t xml:space="preserve"> </w:t>
      </w:r>
      <w:r>
        <w:rPr>
          <w:color w:val="1D181C"/>
          <w:spacing w:val="-2"/>
        </w:rPr>
        <w:t>results</w:t>
      </w:r>
    </w:p>
    <w:p w14:paraId="74A2EF66" w14:textId="77777777" w:rsidR="00002BD0" w:rsidRDefault="00000000">
      <w:pPr>
        <w:pStyle w:val="BodyText"/>
        <w:spacing w:before="102" w:line="357" w:lineRule="auto"/>
        <w:ind w:left="398" w:right="849" w:firstLine="483"/>
        <w:jc w:val="both"/>
      </w:pPr>
      <w:r>
        <w:rPr>
          <w:color w:val="1D181C"/>
        </w:rPr>
        <w:t xml:space="preserve">Another approach concerns the assessment of the operational risk in terms of variability of the operating result compared to its average for the past financial </w:t>
      </w:r>
      <w:r>
        <w:rPr>
          <w:color w:val="1D181C"/>
          <w:spacing w:val="-2"/>
        </w:rPr>
        <w:t>periods.</w:t>
      </w:r>
    </w:p>
    <w:p w14:paraId="29C72553" w14:textId="77777777" w:rsidR="00002BD0" w:rsidRDefault="00000000">
      <w:pPr>
        <w:spacing w:before="4"/>
        <w:ind w:left="398"/>
        <w:jc w:val="both"/>
        <w:rPr>
          <w:b/>
          <w:sz w:val="16"/>
        </w:rPr>
      </w:pPr>
      <w:r>
        <w:rPr>
          <w:b/>
          <w:color w:val="1D181C"/>
          <w:sz w:val="16"/>
        </w:rPr>
        <w:t>Table</w:t>
      </w:r>
      <w:r>
        <w:rPr>
          <w:b/>
          <w:color w:val="1D181C"/>
          <w:spacing w:val="34"/>
          <w:sz w:val="16"/>
        </w:rPr>
        <w:t xml:space="preserve"> </w:t>
      </w:r>
      <w:r>
        <w:rPr>
          <w:b/>
          <w:color w:val="1D181C"/>
          <w:sz w:val="16"/>
        </w:rPr>
        <w:t>61.</w:t>
      </w:r>
      <w:r>
        <w:rPr>
          <w:b/>
          <w:color w:val="1D181C"/>
          <w:spacing w:val="-3"/>
          <w:sz w:val="16"/>
        </w:rPr>
        <w:t xml:space="preserve"> </w:t>
      </w:r>
      <w:r>
        <w:rPr>
          <w:b/>
          <w:color w:val="1D181C"/>
          <w:sz w:val="16"/>
        </w:rPr>
        <w:t>Calculation</w:t>
      </w:r>
      <w:r>
        <w:rPr>
          <w:b/>
          <w:color w:val="1D181C"/>
          <w:spacing w:val="-2"/>
          <w:sz w:val="16"/>
        </w:rPr>
        <w:t xml:space="preserve"> </w:t>
      </w:r>
      <w:r>
        <w:rPr>
          <w:b/>
          <w:color w:val="1D181C"/>
          <w:sz w:val="16"/>
        </w:rPr>
        <w:t>and</w:t>
      </w:r>
      <w:r>
        <w:rPr>
          <w:b/>
          <w:color w:val="1D181C"/>
          <w:spacing w:val="-3"/>
          <w:sz w:val="16"/>
        </w:rPr>
        <w:t xml:space="preserve"> </w:t>
      </w:r>
      <w:r>
        <w:rPr>
          <w:b/>
          <w:color w:val="1D181C"/>
          <w:sz w:val="16"/>
        </w:rPr>
        <w:t>significance</w:t>
      </w:r>
      <w:r>
        <w:rPr>
          <w:b/>
          <w:color w:val="1D181C"/>
          <w:spacing w:val="-3"/>
          <w:sz w:val="16"/>
        </w:rPr>
        <w:t xml:space="preserve"> </w:t>
      </w:r>
      <w:r>
        <w:rPr>
          <w:b/>
          <w:color w:val="1D181C"/>
          <w:sz w:val="16"/>
        </w:rPr>
        <w:t>of</w:t>
      </w:r>
      <w:r>
        <w:rPr>
          <w:b/>
          <w:color w:val="1D181C"/>
          <w:spacing w:val="-1"/>
          <w:sz w:val="16"/>
        </w:rPr>
        <w:t xml:space="preserve"> </w:t>
      </w:r>
      <w:r>
        <w:rPr>
          <w:b/>
          <w:color w:val="1D181C"/>
          <w:sz w:val="16"/>
        </w:rPr>
        <w:t>operational</w:t>
      </w:r>
      <w:r>
        <w:rPr>
          <w:b/>
          <w:color w:val="1D181C"/>
          <w:spacing w:val="-3"/>
          <w:sz w:val="16"/>
        </w:rPr>
        <w:t xml:space="preserve"> </w:t>
      </w:r>
      <w:r>
        <w:rPr>
          <w:b/>
          <w:color w:val="1D181C"/>
          <w:sz w:val="16"/>
        </w:rPr>
        <w:t>risk</w:t>
      </w:r>
      <w:r>
        <w:rPr>
          <w:b/>
          <w:color w:val="1D181C"/>
          <w:spacing w:val="-3"/>
          <w:sz w:val="16"/>
        </w:rPr>
        <w:t xml:space="preserve"> </w:t>
      </w:r>
      <w:r>
        <w:rPr>
          <w:b/>
          <w:color w:val="1D181C"/>
          <w:sz w:val="16"/>
        </w:rPr>
        <w:t>based</w:t>
      </w:r>
      <w:r>
        <w:rPr>
          <w:b/>
          <w:color w:val="1D181C"/>
          <w:spacing w:val="-2"/>
          <w:sz w:val="16"/>
        </w:rPr>
        <w:t xml:space="preserve"> </w:t>
      </w:r>
      <w:r>
        <w:rPr>
          <w:b/>
          <w:color w:val="1D181C"/>
          <w:sz w:val="16"/>
        </w:rPr>
        <w:t>on</w:t>
      </w:r>
      <w:r>
        <w:rPr>
          <w:b/>
          <w:color w:val="1D181C"/>
          <w:spacing w:val="34"/>
          <w:sz w:val="16"/>
        </w:rPr>
        <w:t xml:space="preserve"> </w:t>
      </w:r>
      <w:r>
        <w:rPr>
          <w:b/>
          <w:color w:val="1D181C"/>
          <w:sz w:val="16"/>
        </w:rPr>
        <w:t>fluctuation</w:t>
      </w:r>
      <w:r>
        <w:rPr>
          <w:b/>
          <w:color w:val="1D181C"/>
          <w:spacing w:val="-2"/>
          <w:sz w:val="16"/>
        </w:rPr>
        <w:t xml:space="preserve"> results</w:t>
      </w:r>
    </w:p>
    <w:p w14:paraId="57EFB200" w14:textId="77777777" w:rsidR="00002BD0" w:rsidRDefault="00002BD0">
      <w:pPr>
        <w:pStyle w:val="BodyText"/>
        <w:spacing w:before="1"/>
        <w:rPr>
          <w:b/>
          <w:sz w:val="8"/>
        </w:rPr>
      </w:pPr>
    </w:p>
    <w:tbl>
      <w:tblPr>
        <w:tblW w:w="0" w:type="auto"/>
        <w:tblInd w:w="47"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435"/>
        <w:gridCol w:w="1578"/>
        <w:gridCol w:w="2170"/>
        <w:gridCol w:w="2539"/>
      </w:tblGrid>
      <w:tr w:rsidR="00002BD0" w14:paraId="7A533D61" w14:textId="77777777">
        <w:trPr>
          <w:trHeight w:val="183"/>
        </w:trPr>
        <w:tc>
          <w:tcPr>
            <w:tcW w:w="435" w:type="dxa"/>
          </w:tcPr>
          <w:p w14:paraId="218C8377" w14:textId="77777777" w:rsidR="00002BD0" w:rsidRDefault="00000000">
            <w:pPr>
              <w:pStyle w:val="TableParagraph"/>
              <w:spacing w:line="137" w:lineRule="exact"/>
              <w:ind w:left="70"/>
              <w:jc w:val="left"/>
              <w:rPr>
                <w:b/>
                <w:sz w:val="12"/>
              </w:rPr>
            </w:pPr>
            <w:r>
              <w:rPr>
                <w:b/>
                <w:color w:val="1D181C"/>
                <w:spacing w:val="-5"/>
                <w:sz w:val="12"/>
              </w:rPr>
              <w:t>No.</w:t>
            </w:r>
          </w:p>
        </w:tc>
        <w:tc>
          <w:tcPr>
            <w:tcW w:w="1578" w:type="dxa"/>
          </w:tcPr>
          <w:p w14:paraId="269C416D" w14:textId="77777777" w:rsidR="00002BD0" w:rsidRDefault="00000000">
            <w:pPr>
              <w:pStyle w:val="TableParagraph"/>
              <w:spacing w:line="163" w:lineRule="exact"/>
              <w:ind w:left="433"/>
              <w:jc w:val="left"/>
              <w:rPr>
                <w:b/>
                <w:sz w:val="16"/>
              </w:rPr>
            </w:pPr>
            <w:r>
              <w:rPr>
                <w:b/>
                <w:color w:val="1D181C"/>
                <w:spacing w:val="-2"/>
                <w:sz w:val="16"/>
              </w:rPr>
              <w:t>Indicators</w:t>
            </w:r>
          </w:p>
        </w:tc>
        <w:tc>
          <w:tcPr>
            <w:tcW w:w="2170" w:type="dxa"/>
          </w:tcPr>
          <w:p w14:paraId="5386BA3A" w14:textId="77777777" w:rsidR="00002BD0" w:rsidRDefault="00000000">
            <w:pPr>
              <w:pStyle w:val="TableParagraph"/>
              <w:spacing w:line="163" w:lineRule="exact"/>
              <w:ind w:left="7"/>
              <w:rPr>
                <w:b/>
                <w:sz w:val="16"/>
              </w:rPr>
            </w:pPr>
            <w:r>
              <w:rPr>
                <w:b/>
                <w:color w:val="1D181C"/>
                <w:spacing w:val="-2"/>
                <w:sz w:val="16"/>
              </w:rPr>
              <w:t>Formula</w:t>
            </w:r>
          </w:p>
        </w:tc>
        <w:tc>
          <w:tcPr>
            <w:tcW w:w="2539" w:type="dxa"/>
          </w:tcPr>
          <w:p w14:paraId="72A335C8" w14:textId="77777777" w:rsidR="00002BD0" w:rsidRDefault="00000000">
            <w:pPr>
              <w:pStyle w:val="TableParagraph"/>
              <w:spacing w:line="163" w:lineRule="exact"/>
              <w:ind w:left="814"/>
              <w:jc w:val="left"/>
              <w:rPr>
                <w:b/>
                <w:sz w:val="16"/>
              </w:rPr>
            </w:pPr>
            <w:r>
              <w:rPr>
                <w:b/>
                <w:color w:val="1D181C"/>
                <w:spacing w:val="-2"/>
                <w:sz w:val="16"/>
              </w:rPr>
              <w:t>Explanations</w:t>
            </w:r>
          </w:p>
        </w:tc>
      </w:tr>
      <w:tr w:rsidR="00002BD0" w14:paraId="39D3B01C" w14:textId="77777777">
        <w:trPr>
          <w:trHeight w:val="973"/>
        </w:trPr>
        <w:tc>
          <w:tcPr>
            <w:tcW w:w="435" w:type="dxa"/>
          </w:tcPr>
          <w:p w14:paraId="666698AA" w14:textId="77777777" w:rsidR="00002BD0" w:rsidRDefault="00000000">
            <w:pPr>
              <w:pStyle w:val="TableParagraph"/>
              <w:spacing w:line="181" w:lineRule="exact"/>
              <w:ind w:left="70"/>
              <w:jc w:val="left"/>
              <w:rPr>
                <w:b/>
                <w:sz w:val="16"/>
              </w:rPr>
            </w:pPr>
            <w:r>
              <w:rPr>
                <w:b/>
                <w:color w:val="1D181C"/>
                <w:spacing w:val="-5"/>
                <w:sz w:val="16"/>
              </w:rPr>
              <w:t>1.</w:t>
            </w:r>
          </w:p>
        </w:tc>
        <w:tc>
          <w:tcPr>
            <w:tcW w:w="1578" w:type="dxa"/>
          </w:tcPr>
          <w:p w14:paraId="08FB974A" w14:textId="77777777" w:rsidR="00002BD0" w:rsidRDefault="00000000">
            <w:pPr>
              <w:pStyle w:val="TableParagraph"/>
              <w:spacing w:line="242" w:lineRule="auto"/>
              <w:ind w:left="71" w:right="82"/>
              <w:jc w:val="left"/>
              <w:rPr>
                <w:b/>
                <w:sz w:val="16"/>
              </w:rPr>
            </w:pPr>
            <w:r>
              <w:rPr>
                <w:b/>
                <w:color w:val="1D181C"/>
                <w:sz w:val="16"/>
              </w:rPr>
              <w:t>Standard</w:t>
            </w:r>
            <w:r>
              <w:rPr>
                <w:b/>
                <w:color w:val="1D181C"/>
                <w:spacing w:val="-10"/>
                <w:sz w:val="16"/>
              </w:rPr>
              <w:t xml:space="preserve"> </w:t>
            </w:r>
            <w:r>
              <w:rPr>
                <w:b/>
                <w:color w:val="1D181C"/>
                <w:sz w:val="16"/>
              </w:rPr>
              <w:t>deviation</w:t>
            </w:r>
            <w:r>
              <w:rPr>
                <w:b/>
                <w:color w:val="1D181C"/>
                <w:spacing w:val="40"/>
                <w:sz w:val="16"/>
              </w:rPr>
              <w:t xml:space="preserve"> </w:t>
            </w:r>
            <w:r>
              <w:rPr>
                <w:b/>
                <w:color w:val="1D181C"/>
                <w:sz w:val="16"/>
              </w:rPr>
              <w:t>of operating profit</w:t>
            </w:r>
          </w:p>
        </w:tc>
        <w:tc>
          <w:tcPr>
            <w:tcW w:w="2170" w:type="dxa"/>
          </w:tcPr>
          <w:p w14:paraId="36E7AA14" w14:textId="77777777" w:rsidR="00002BD0" w:rsidRDefault="00000000">
            <w:pPr>
              <w:pStyle w:val="TableParagraph"/>
              <w:spacing w:before="53" w:line="82" w:lineRule="exact"/>
              <w:ind w:left="819"/>
              <w:jc w:val="left"/>
              <w:rPr>
                <w:sz w:val="9"/>
              </w:rPr>
            </w:pPr>
            <w:r>
              <w:rPr>
                <w:color w:val="1D181C"/>
                <w:spacing w:val="-10"/>
                <w:w w:val="105"/>
                <w:sz w:val="9"/>
              </w:rPr>
              <w:t>T</w:t>
            </w:r>
          </w:p>
          <w:p w14:paraId="7074A3F2" w14:textId="77777777" w:rsidR="00002BD0" w:rsidRDefault="00000000">
            <w:pPr>
              <w:pStyle w:val="TableParagraph"/>
              <w:spacing w:line="244" w:lineRule="exact"/>
              <w:ind w:left="764"/>
              <w:jc w:val="left"/>
              <w:rPr>
                <w:sz w:val="16"/>
              </w:rPr>
            </w:pPr>
            <w:r>
              <w:rPr>
                <w:noProof/>
                <w:sz w:val="16"/>
              </w:rPr>
              <mc:AlternateContent>
                <mc:Choice Requires="wpg">
                  <w:drawing>
                    <wp:anchor distT="0" distB="0" distL="0" distR="0" simplePos="0" relativeHeight="474748416" behindDoc="1" locked="0" layoutInCell="1" allowOverlap="1" wp14:anchorId="1BEA3CF4" wp14:editId="04310C13">
                      <wp:simplePos x="0" y="0"/>
                      <wp:positionH relativeFrom="column">
                        <wp:posOffset>410476</wp:posOffset>
                      </wp:positionH>
                      <wp:positionV relativeFrom="paragraph">
                        <wp:posOffset>-65286</wp:posOffset>
                      </wp:positionV>
                      <wp:extent cx="725170" cy="400050"/>
                      <wp:effectExtent l="0" t="0" r="0" b="0"/>
                      <wp:wrapNone/>
                      <wp:docPr id="648"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5170" cy="400050"/>
                                <a:chOff x="0" y="0"/>
                                <a:chExt cx="725170" cy="400050"/>
                              </a:xfrm>
                            </wpg:grpSpPr>
                            <wps:wsp>
                              <wps:cNvPr id="649" name="Graphic 649"/>
                              <wps:cNvSpPr/>
                              <wps:spPr>
                                <a:xfrm>
                                  <a:off x="2114" y="74796"/>
                                  <a:ext cx="616585" cy="176530"/>
                                </a:xfrm>
                                <a:custGeom>
                                  <a:avLst/>
                                  <a:gdLst/>
                                  <a:ahLst/>
                                  <a:cxnLst/>
                                  <a:rect l="l" t="t" r="r" b="b"/>
                                  <a:pathLst>
                                    <a:path w="616585" h="176530">
                                      <a:moveTo>
                                        <a:pt x="492417" y="0"/>
                                      </a:moveTo>
                                      <a:lnTo>
                                        <a:pt x="616292" y="0"/>
                                      </a:lnTo>
                                    </a:path>
                                    <a:path w="616585" h="176530">
                                      <a:moveTo>
                                        <a:pt x="0" y="176085"/>
                                      </a:moveTo>
                                      <a:lnTo>
                                        <a:pt x="13309" y="168922"/>
                                      </a:lnTo>
                                    </a:path>
                                  </a:pathLst>
                                </a:custGeom>
                                <a:ln w="4229">
                                  <a:solidFill>
                                    <a:srgbClr val="1D181C"/>
                                  </a:solidFill>
                                  <a:prstDash val="solid"/>
                                </a:ln>
                              </wps:spPr>
                              <wps:bodyPr wrap="square" lIns="0" tIns="0" rIns="0" bIns="0" rtlCol="0">
                                <a:prstTxWarp prst="textNoShape">
                                  <a:avLst/>
                                </a:prstTxWarp>
                                <a:noAutofit/>
                              </wps:bodyPr>
                            </wps:wsp>
                            <wps:wsp>
                              <wps:cNvPr id="650" name="Graphic 650"/>
                              <wps:cNvSpPr/>
                              <wps:spPr>
                                <a:xfrm>
                                  <a:off x="15411" y="245764"/>
                                  <a:ext cx="19050" cy="149860"/>
                                </a:xfrm>
                                <a:custGeom>
                                  <a:avLst/>
                                  <a:gdLst/>
                                  <a:ahLst/>
                                  <a:cxnLst/>
                                  <a:rect l="l" t="t" r="r" b="b"/>
                                  <a:pathLst>
                                    <a:path w="19050" h="149860">
                                      <a:moveTo>
                                        <a:pt x="0" y="0"/>
                                      </a:moveTo>
                                      <a:lnTo>
                                        <a:pt x="18427" y="149466"/>
                                      </a:lnTo>
                                    </a:path>
                                  </a:pathLst>
                                </a:custGeom>
                                <a:ln w="8445">
                                  <a:solidFill>
                                    <a:srgbClr val="1D181C"/>
                                  </a:solidFill>
                                  <a:prstDash val="solid"/>
                                </a:ln>
                              </wps:spPr>
                              <wps:bodyPr wrap="square" lIns="0" tIns="0" rIns="0" bIns="0" rtlCol="0">
                                <a:prstTxWarp prst="textNoShape">
                                  <a:avLst/>
                                </a:prstTxWarp>
                                <a:noAutofit/>
                              </wps:bodyPr>
                            </wps:wsp>
                            <wps:wsp>
                              <wps:cNvPr id="651" name="Graphic 651"/>
                              <wps:cNvSpPr/>
                              <wps:spPr>
                                <a:xfrm>
                                  <a:off x="35883" y="2114"/>
                                  <a:ext cx="687070" cy="393700"/>
                                </a:xfrm>
                                <a:custGeom>
                                  <a:avLst/>
                                  <a:gdLst/>
                                  <a:ahLst/>
                                  <a:cxnLst/>
                                  <a:rect l="l" t="t" r="r" b="b"/>
                                  <a:pathLst>
                                    <a:path w="687070" h="393700">
                                      <a:moveTo>
                                        <a:pt x="0" y="393115"/>
                                      </a:moveTo>
                                      <a:lnTo>
                                        <a:pt x="25603" y="0"/>
                                      </a:lnTo>
                                      <a:lnTo>
                                        <a:pt x="686943" y="0"/>
                                      </a:lnTo>
                                    </a:path>
                                  </a:pathLst>
                                </a:custGeom>
                                <a:ln w="4229">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3C109298" id="Group 648" o:spid="_x0000_s1026" style="position:absolute;margin-left:32.3pt;margin-top:-5.15pt;width:57.1pt;height:31.5pt;z-index:-28568064;mso-wrap-distance-left:0;mso-wrap-distance-right:0" coordsize="7251,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">
                      <v:shape id="Graphic 649" o:spid="_x0000_s1027" style="position:absolute;left:21;top:747;width:6165;height:1766;visibility:visible;mso-wrap-style:square;v-text-anchor:top" coordsize="616585,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" path="m492417,l616292,em,176085r13309,-7163e" filled="f" strokecolor="#1d181c" strokeweight=".1175mm">
                        <v:path arrowok="t"/>
                      </v:shape>
                      <v:shape id="Graphic 650" o:spid="_x0000_s1028" style="position:absolute;left:154;top:2457;width:190;height:1499;visibility:visible;mso-wrap-style:square;v-text-anchor:top" coordsize="1905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" path="m,l18427,149466e" filled="f" strokecolor="#1d181c" strokeweight=".23458mm">
                        <v:path arrowok="t"/>
                      </v:shape>
                      <v:shape id="Graphic 651" o:spid="_x0000_s1029" style="position:absolute;left:358;top:21;width:6871;height:3937;visibility:visible;mso-wrap-style:square;v-text-anchor:top" coordsize="68707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" path="m,393115l25603,,686943,e" filled="f" strokecolor="#1d181c" strokeweight=".1175mm">
                        <v:path arrowok="t"/>
                      </v:shape>
                    </v:group>
                  </w:pict>
                </mc:Fallback>
              </mc:AlternateContent>
            </w:r>
            <w:proofErr w:type="gramStart"/>
            <w:r>
              <w:rPr>
                <w:rFonts w:ascii="Cambria" w:hAnsi="Cambria"/>
                <w:color w:val="1D181C"/>
                <w:position w:val="-3"/>
                <w:sz w:val="24"/>
              </w:rPr>
              <w:t>∑</w:t>
            </w:r>
            <w:r>
              <w:rPr>
                <w:color w:val="1D181C"/>
                <w:sz w:val="16"/>
              </w:rPr>
              <w:t>(</w:t>
            </w:r>
            <w:proofErr w:type="spellStart"/>
            <w:proofErr w:type="gramEnd"/>
            <w:r>
              <w:rPr>
                <w:color w:val="1D181C"/>
                <w:sz w:val="16"/>
              </w:rPr>
              <w:t>OPt</w:t>
            </w:r>
            <w:proofErr w:type="spellEnd"/>
            <w:r>
              <w:rPr>
                <w:color w:val="1D181C"/>
                <w:spacing w:val="9"/>
                <w:sz w:val="16"/>
              </w:rPr>
              <w:t xml:space="preserve"> </w:t>
            </w:r>
            <w:r>
              <w:rPr>
                <w:rFonts w:ascii="Symbol" w:hAnsi="Symbol"/>
                <w:color w:val="1D181C"/>
                <w:sz w:val="16"/>
              </w:rPr>
              <w:t></w:t>
            </w:r>
            <w:r>
              <w:rPr>
                <w:color w:val="1D181C"/>
                <w:spacing w:val="-3"/>
                <w:sz w:val="16"/>
              </w:rPr>
              <w:t xml:space="preserve"> </w:t>
            </w:r>
            <w:r>
              <w:rPr>
                <w:color w:val="1D181C"/>
                <w:sz w:val="16"/>
              </w:rPr>
              <w:t>OP)</w:t>
            </w:r>
            <w:r>
              <w:rPr>
                <w:color w:val="1D181C"/>
                <w:spacing w:val="-24"/>
                <w:sz w:val="16"/>
              </w:rPr>
              <w:t xml:space="preserve"> </w:t>
            </w:r>
            <w:r>
              <w:rPr>
                <w:color w:val="1D181C"/>
                <w:spacing w:val="-10"/>
                <w:sz w:val="16"/>
                <w:vertAlign w:val="superscript"/>
              </w:rPr>
              <w:t>2</w:t>
            </w:r>
          </w:p>
          <w:p w14:paraId="45C25D38" w14:textId="77777777" w:rsidR="00002BD0" w:rsidRDefault="00000000">
            <w:pPr>
              <w:pStyle w:val="TableParagraph"/>
              <w:tabs>
                <w:tab w:val="left" w:pos="1768"/>
              </w:tabs>
              <w:spacing w:line="150" w:lineRule="exact"/>
              <w:ind w:left="374"/>
              <w:jc w:val="left"/>
              <w:rPr>
                <w:sz w:val="9"/>
              </w:rPr>
            </w:pPr>
            <w:r>
              <w:rPr>
                <w:rFonts w:ascii="Symbol" w:hAnsi="Symbol"/>
                <w:color w:val="1D181C"/>
                <w:position w:val="-6"/>
                <w:sz w:val="16"/>
              </w:rPr>
              <w:t></w:t>
            </w:r>
            <w:r>
              <w:rPr>
                <w:color w:val="1D181C"/>
                <w:spacing w:val="-1"/>
                <w:position w:val="-6"/>
                <w:sz w:val="16"/>
              </w:rPr>
              <w:t xml:space="preserve"> </w:t>
            </w:r>
            <w:proofErr w:type="gramStart"/>
            <w:r>
              <w:rPr>
                <w:rFonts w:ascii="Symbol" w:hAnsi="Symbol"/>
                <w:color w:val="1D181C"/>
                <w:position w:val="-6"/>
                <w:sz w:val="16"/>
              </w:rPr>
              <w:t></w:t>
            </w:r>
            <w:r>
              <w:rPr>
                <w:color w:val="1D181C"/>
                <w:spacing w:val="113"/>
                <w:position w:val="-6"/>
                <w:sz w:val="16"/>
              </w:rPr>
              <w:t xml:space="preserve"> </w:t>
            </w:r>
            <w:r>
              <w:rPr>
                <w:color w:val="1D181C"/>
                <w:spacing w:val="14"/>
                <w:sz w:val="9"/>
                <w:u w:val="single" w:color="1D181C"/>
              </w:rPr>
              <w:t xml:space="preserve"> </w:t>
            </w:r>
            <w:r>
              <w:rPr>
                <w:color w:val="1D181C"/>
                <w:spacing w:val="-5"/>
                <w:sz w:val="9"/>
                <w:u w:val="single" w:color="1D181C"/>
              </w:rPr>
              <w:t>t</w:t>
            </w:r>
            <w:proofErr w:type="gramEnd"/>
            <w:r>
              <w:rPr>
                <w:rFonts w:ascii="Symbol" w:hAnsi="Symbol"/>
                <w:color w:val="1D181C"/>
                <w:spacing w:val="-5"/>
                <w:sz w:val="9"/>
                <w:u w:val="single" w:color="1D181C"/>
              </w:rPr>
              <w:t></w:t>
            </w:r>
            <w:r>
              <w:rPr>
                <w:color w:val="1D181C"/>
                <w:spacing w:val="-5"/>
                <w:sz w:val="9"/>
                <w:u w:val="single" w:color="1D181C"/>
              </w:rPr>
              <w:t>1</w:t>
            </w:r>
            <w:r>
              <w:rPr>
                <w:color w:val="1D181C"/>
                <w:sz w:val="9"/>
                <w:u w:val="single" w:color="1D181C"/>
              </w:rPr>
              <w:tab/>
            </w:r>
          </w:p>
          <w:p w14:paraId="4C7F132C" w14:textId="77777777" w:rsidR="00002BD0" w:rsidRDefault="00000000">
            <w:pPr>
              <w:pStyle w:val="TableParagraph"/>
              <w:spacing w:line="153" w:lineRule="exact"/>
              <w:ind w:left="364"/>
              <w:rPr>
                <w:sz w:val="16"/>
              </w:rPr>
            </w:pPr>
            <w:r>
              <w:rPr>
                <w:color w:val="1D181C"/>
                <w:spacing w:val="-10"/>
                <w:sz w:val="16"/>
              </w:rPr>
              <w:t>T</w:t>
            </w:r>
          </w:p>
        </w:tc>
        <w:tc>
          <w:tcPr>
            <w:tcW w:w="2539" w:type="dxa"/>
          </w:tcPr>
          <w:p w14:paraId="420F530E" w14:textId="77777777" w:rsidR="00002BD0" w:rsidRDefault="00000000">
            <w:pPr>
              <w:pStyle w:val="TableParagraph"/>
              <w:spacing w:after="35" w:line="242" w:lineRule="auto"/>
              <w:ind w:left="71" w:right="61"/>
              <w:jc w:val="both"/>
              <w:rPr>
                <w:position w:val="1"/>
                <w:sz w:val="16"/>
              </w:rPr>
            </w:pPr>
            <w:r>
              <w:rPr>
                <w:color w:val="1D181C"/>
                <w:sz w:val="16"/>
              </w:rPr>
              <w:t>Shows how much variation or</w:t>
            </w:r>
            <w:r>
              <w:rPr>
                <w:color w:val="1D181C"/>
                <w:spacing w:val="40"/>
                <w:sz w:val="16"/>
              </w:rPr>
              <w:t xml:space="preserve"> </w:t>
            </w:r>
            <w:r>
              <w:rPr>
                <w:color w:val="1D181C"/>
                <w:sz w:val="16"/>
              </w:rPr>
              <w:t>dispersion exists in operating</w:t>
            </w:r>
            <w:r>
              <w:rPr>
                <w:color w:val="1D181C"/>
                <w:spacing w:val="40"/>
                <w:sz w:val="16"/>
              </w:rPr>
              <w:t xml:space="preserve"> </w:t>
            </w:r>
            <w:r>
              <w:rPr>
                <w:color w:val="1D181C"/>
                <w:sz w:val="16"/>
              </w:rPr>
              <w:t>comparing to the average (mean) or</w:t>
            </w:r>
            <w:r>
              <w:rPr>
                <w:color w:val="1D181C"/>
                <w:spacing w:val="40"/>
                <w:sz w:val="16"/>
              </w:rPr>
              <w:t xml:space="preserve"> </w:t>
            </w:r>
            <w:r>
              <w:rPr>
                <w:color w:val="1D181C"/>
                <w:position w:val="1"/>
                <w:sz w:val="16"/>
              </w:rPr>
              <w:t>operating</w:t>
            </w:r>
            <w:r>
              <w:rPr>
                <w:color w:val="1D181C"/>
                <w:spacing w:val="11"/>
                <w:position w:val="1"/>
                <w:sz w:val="16"/>
              </w:rPr>
              <w:t xml:space="preserve"> </w:t>
            </w:r>
            <w:r>
              <w:rPr>
                <w:color w:val="1D181C"/>
                <w:position w:val="1"/>
                <w:sz w:val="16"/>
              </w:rPr>
              <w:t>profit</w:t>
            </w:r>
            <w:r>
              <w:rPr>
                <w:color w:val="1D181C"/>
                <w:spacing w:val="13"/>
                <w:position w:val="1"/>
                <w:sz w:val="16"/>
              </w:rPr>
              <w:t xml:space="preserve"> </w:t>
            </w:r>
            <w:proofErr w:type="gramStart"/>
            <w:r>
              <w:rPr>
                <w:color w:val="1D181C"/>
                <w:position w:val="1"/>
                <w:sz w:val="16"/>
              </w:rPr>
              <w:t>(</w:t>
            </w:r>
            <w:r>
              <w:rPr>
                <w:color w:val="1D181C"/>
                <w:spacing w:val="-23"/>
                <w:position w:val="1"/>
                <w:sz w:val="16"/>
              </w:rPr>
              <w:t xml:space="preserve"> </w:t>
            </w:r>
            <w:r>
              <w:rPr>
                <w:i/>
                <w:color w:val="1D181C"/>
                <w:sz w:val="12"/>
              </w:rPr>
              <w:t>OP</w:t>
            </w:r>
            <w:r>
              <w:rPr>
                <w:i/>
                <w:color w:val="1D181C"/>
                <w:spacing w:val="-3"/>
                <w:sz w:val="12"/>
              </w:rPr>
              <w:t xml:space="preserve"> </w:t>
            </w:r>
            <w:r>
              <w:rPr>
                <w:color w:val="1D181C"/>
                <w:position w:val="1"/>
                <w:sz w:val="16"/>
              </w:rPr>
              <w:t>)over</w:t>
            </w:r>
            <w:proofErr w:type="gramEnd"/>
            <w:r>
              <w:rPr>
                <w:color w:val="1D181C"/>
                <w:spacing w:val="13"/>
                <w:position w:val="1"/>
                <w:sz w:val="16"/>
              </w:rPr>
              <w:t xml:space="preserve"> </w:t>
            </w:r>
            <w:r>
              <w:rPr>
                <w:color w:val="1D181C"/>
                <w:position w:val="1"/>
                <w:sz w:val="16"/>
              </w:rPr>
              <w:t>the</w:t>
            </w:r>
            <w:r>
              <w:rPr>
                <w:color w:val="1D181C"/>
                <w:spacing w:val="13"/>
                <w:position w:val="1"/>
                <w:sz w:val="16"/>
              </w:rPr>
              <w:t xml:space="preserve"> </w:t>
            </w:r>
            <w:r>
              <w:rPr>
                <w:color w:val="1D181C"/>
                <w:spacing w:val="-2"/>
                <w:position w:val="1"/>
                <w:sz w:val="16"/>
              </w:rPr>
              <w:t>period</w:t>
            </w:r>
          </w:p>
          <w:p w14:paraId="60F21248" w14:textId="77777777" w:rsidR="00002BD0" w:rsidRDefault="00000000">
            <w:pPr>
              <w:pStyle w:val="TableParagraph"/>
              <w:spacing w:line="20" w:lineRule="exact"/>
              <w:ind w:left="293"/>
              <w:jc w:val="left"/>
              <w:rPr>
                <w:sz w:val="2"/>
              </w:rPr>
            </w:pPr>
            <w:r>
              <w:rPr>
                <w:noProof/>
                <w:sz w:val="2"/>
              </w:rPr>
              <mc:AlternateContent>
                <mc:Choice Requires="wpg">
                  <w:drawing>
                    <wp:anchor distT="0" distB="0" distL="0" distR="0" simplePos="0" relativeHeight="474748928" behindDoc="1" locked="0" layoutInCell="1" allowOverlap="1" wp14:anchorId="68A8E78D" wp14:editId="32C80455">
                      <wp:simplePos x="0" y="0"/>
                      <wp:positionH relativeFrom="column">
                        <wp:posOffset>774985</wp:posOffset>
                      </wp:positionH>
                      <wp:positionV relativeFrom="paragraph">
                        <wp:posOffset>-120408</wp:posOffset>
                      </wp:positionV>
                      <wp:extent cx="102870" cy="3810"/>
                      <wp:effectExtent l="0" t="0" r="0" b="0"/>
                      <wp:wrapNone/>
                      <wp:docPr id="652" name="Group 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 cy="3810"/>
                                <a:chOff x="0" y="0"/>
                                <a:chExt cx="102870" cy="3810"/>
                              </a:xfrm>
                            </wpg:grpSpPr>
                            <wps:wsp>
                              <wps:cNvPr id="653" name="Graphic 653"/>
                              <wps:cNvSpPr/>
                              <wps:spPr>
                                <a:xfrm>
                                  <a:off x="0" y="1663"/>
                                  <a:ext cx="102870" cy="1270"/>
                                </a:xfrm>
                                <a:custGeom>
                                  <a:avLst/>
                                  <a:gdLst/>
                                  <a:ahLst/>
                                  <a:cxnLst/>
                                  <a:rect l="l" t="t" r="r" b="b"/>
                                  <a:pathLst>
                                    <a:path w="102870">
                                      <a:moveTo>
                                        <a:pt x="0" y="0"/>
                                      </a:moveTo>
                                      <a:lnTo>
                                        <a:pt x="102374" y="0"/>
                                      </a:lnTo>
                                    </a:path>
                                  </a:pathLst>
                                </a:custGeom>
                                <a:ln w="3327">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28A2647D" id="Group 652" o:spid="_x0000_s1026" style="position:absolute;margin-left:61pt;margin-top:-9.5pt;width:8.1pt;height:.3pt;z-index:-28567552;mso-wrap-distance-left:0;mso-wrap-distance-right:0" coordsize="10287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">
                      <v:shape id="Graphic 653" o:spid="_x0000_s1027" style="position:absolute;top:1663;width:102870;height:1270;visibility:visible;mso-wrap-style:square;v-text-anchor:top" coordsize="1028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" path="m,l102374,e" filled="f" strokecolor="#1d181c" strokeweight=".09242mm">
                        <v:path arrowok="t"/>
                      </v:shape>
                    </v:group>
                  </w:pict>
                </mc:Fallback>
              </mc:AlternateContent>
            </w:r>
            <w:r>
              <w:rPr>
                <w:noProof/>
                <w:sz w:val="2"/>
              </w:rPr>
              <mc:AlternateContent>
                <mc:Choice Requires="wpg">
                  <w:drawing>
                    <wp:inline distT="0" distB="0" distL="0" distR="0" wp14:anchorId="3E5B113D" wp14:editId="46B11B44">
                      <wp:extent cx="120014" cy="4445"/>
                      <wp:effectExtent l="9525" t="0" r="0" b="5080"/>
                      <wp:docPr id="654" name="Group 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014" cy="4445"/>
                                <a:chOff x="0" y="0"/>
                                <a:chExt cx="120014" cy="4445"/>
                              </a:xfrm>
                            </wpg:grpSpPr>
                            <wps:wsp>
                              <wps:cNvPr id="655" name="Graphic 655"/>
                              <wps:cNvSpPr/>
                              <wps:spPr>
                                <a:xfrm>
                                  <a:off x="0" y="1911"/>
                                  <a:ext cx="120014" cy="1270"/>
                                </a:xfrm>
                                <a:custGeom>
                                  <a:avLst/>
                                  <a:gdLst/>
                                  <a:ahLst/>
                                  <a:cxnLst/>
                                  <a:rect l="l" t="t" r="r" b="b"/>
                                  <a:pathLst>
                                    <a:path w="120014">
                                      <a:moveTo>
                                        <a:pt x="0" y="0"/>
                                      </a:moveTo>
                                      <a:lnTo>
                                        <a:pt x="119773" y="0"/>
                                      </a:lnTo>
                                    </a:path>
                                  </a:pathLst>
                                </a:custGeom>
                                <a:ln w="3822">
                                  <a:solidFill>
                                    <a:srgbClr val="1D181C"/>
                                  </a:solidFill>
                                  <a:prstDash val="solid"/>
                                </a:ln>
                              </wps:spPr>
                              <wps:bodyPr wrap="square" lIns="0" tIns="0" rIns="0" bIns="0" rtlCol="0">
                                <a:prstTxWarp prst="textNoShape">
                                  <a:avLst/>
                                </a:prstTxWarp>
                                <a:noAutofit/>
                              </wps:bodyPr>
                            </wps:wsp>
                          </wpg:wgp>
                        </a:graphicData>
                      </a:graphic>
                    </wp:inline>
                  </w:drawing>
                </mc:Choice>
                <mc:Fallback>
                  <w:pict>
                    <v:group w14:anchorId="0B229C57" id="Group 654" o:spid="_x0000_s1026" style="width:9.45pt;height:.35pt;mso-position-horizontal-relative:char;mso-position-vertical-relative:line" coordsize="120014,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">
                      <v:shape id="Graphic 655" o:spid="_x0000_s1027" style="position:absolute;top:1911;width:120014;height:1270;visibility:visible;mso-wrap-style:square;v-text-anchor:top" coordsize="12001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" path="m,l119773,e" filled="f" strokecolor="#1d181c" strokeweight=".1062mm">
                        <v:path arrowok="t"/>
                      </v:shape>
                      <w10:anchorlock/>
                    </v:group>
                  </w:pict>
                </mc:Fallback>
              </mc:AlternateContent>
            </w:r>
          </w:p>
          <w:p w14:paraId="41B437F6" w14:textId="77777777" w:rsidR="00002BD0" w:rsidRDefault="00000000">
            <w:pPr>
              <w:pStyle w:val="TableParagraph"/>
              <w:spacing w:line="240" w:lineRule="auto"/>
              <w:ind w:left="95"/>
              <w:jc w:val="both"/>
              <w:rPr>
                <w:sz w:val="14"/>
              </w:rPr>
            </w:pPr>
            <w:r>
              <w:rPr>
                <w:color w:val="1D181C"/>
                <w:w w:val="105"/>
                <w:sz w:val="14"/>
              </w:rPr>
              <w:t xml:space="preserve">t </w:t>
            </w:r>
            <w:r>
              <w:rPr>
                <w:rFonts w:ascii="Symbol" w:hAnsi="Symbol"/>
                <w:color w:val="1D181C"/>
                <w:w w:val="105"/>
                <w:sz w:val="14"/>
              </w:rPr>
              <w:t></w:t>
            </w:r>
            <w:r>
              <w:rPr>
                <w:color w:val="1D181C"/>
                <w:spacing w:val="-16"/>
                <w:w w:val="105"/>
                <w:sz w:val="14"/>
              </w:rPr>
              <w:t xml:space="preserve"> </w:t>
            </w:r>
            <w:proofErr w:type="gramStart"/>
            <w:r>
              <w:rPr>
                <w:color w:val="1D181C"/>
                <w:spacing w:val="-5"/>
                <w:w w:val="105"/>
                <w:sz w:val="14"/>
              </w:rPr>
              <w:t>1,T</w:t>
            </w:r>
            <w:proofErr w:type="gramEnd"/>
          </w:p>
        </w:tc>
      </w:tr>
      <w:tr w:rsidR="00002BD0" w14:paraId="1FCE6D6B" w14:textId="77777777">
        <w:trPr>
          <w:trHeight w:val="738"/>
        </w:trPr>
        <w:tc>
          <w:tcPr>
            <w:tcW w:w="435" w:type="dxa"/>
          </w:tcPr>
          <w:p w14:paraId="0917F08D" w14:textId="77777777" w:rsidR="00002BD0" w:rsidRDefault="00000000">
            <w:pPr>
              <w:pStyle w:val="TableParagraph"/>
              <w:spacing w:line="181" w:lineRule="exact"/>
              <w:ind w:left="70"/>
              <w:jc w:val="left"/>
              <w:rPr>
                <w:b/>
                <w:sz w:val="16"/>
              </w:rPr>
            </w:pPr>
            <w:r>
              <w:rPr>
                <w:b/>
                <w:color w:val="1D181C"/>
                <w:spacing w:val="-5"/>
                <w:sz w:val="16"/>
              </w:rPr>
              <w:t>2.</w:t>
            </w:r>
          </w:p>
        </w:tc>
        <w:tc>
          <w:tcPr>
            <w:tcW w:w="1578" w:type="dxa"/>
          </w:tcPr>
          <w:p w14:paraId="7674048C" w14:textId="77777777" w:rsidR="00002BD0" w:rsidRDefault="00000000">
            <w:pPr>
              <w:pStyle w:val="TableParagraph"/>
              <w:spacing w:line="242" w:lineRule="auto"/>
              <w:ind w:left="71" w:hanging="1"/>
              <w:jc w:val="left"/>
              <w:rPr>
                <w:b/>
                <w:sz w:val="16"/>
              </w:rPr>
            </w:pPr>
            <w:proofErr w:type="spellStart"/>
            <w:r>
              <w:rPr>
                <w:b/>
                <w:color w:val="1D181C"/>
                <w:sz w:val="16"/>
              </w:rPr>
              <w:t>Ccoefficient</w:t>
            </w:r>
            <w:proofErr w:type="spellEnd"/>
            <w:r>
              <w:rPr>
                <w:b/>
                <w:color w:val="1D181C"/>
                <w:spacing w:val="-10"/>
                <w:sz w:val="16"/>
              </w:rPr>
              <w:t xml:space="preserve"> </w:t>
            </w:r>
            <w:r>
              <w:rPr>
                <w:b/>
                <w:color w:val="1D181C"/>
                <w:sz w:val="16"/>
              </w:rPr>
              <w:t>of</w:t>
            </w:r>
            <w:r>
              <w:rPr>
                <w:b/>
                <w:color w:val="1D181C"/>
                <w:spacing w:val="40"/>
                <w:sz w:val="16"/>
              </w:rPr>
              <w:t xml:space="preserve"> </w:t>
            </w:r>
            <w:r>
              <w:rPr>
                <w:b/>
                <w:color w:val="1D181C"/>
                <w:spacing w:val="-2"/>
                <w:sz w:val="16"/>
              </w:rPr>
              <w:t>variation</w:t>
            </w:r>
          </w:p>
        </w:tc>
        <w:tc>
          <w:tcPr>
            <w:tcW w:w="2170" w:type="dxa"/>
          </w:tcPr>
          <w:p w14:paraId="5BDF58F5" w14:textId="77777777" w:rsidR="00002BD0" w:rsidRDefault="00000000">
            <w:pPr>
              <w:pStyle w:val="TableParagraph"/>
              <w:spacing w:line="184" w:lineRule="exact"/>
              <w:ind w:left="31"/>
              <w:rPr>
                <w:rFonts w:ascii="Symbol" w:hAnsi="Symbol"/>
                <w:sz w:val="19"/>
              </w:rPr>
            </w:pPr>
            <w:r>
              <w:rPr>
                <w:rFonts w:ascii="Symbol" w:hAnsi="Symbol"/>
                <w:color w:val="1D181C"/>
                <w:spacing w:val="-10"/>
                <w:sz w:val="19"/>
              </w:rPr>
              <w:t></w:t>
            </w:r>
          </w:p>
          <w:p w14:paraId="226490A3" w14:textId="77777777" w:rsidR="00002BD0" w:rsidRDefault="00000000">
            <w:pPr>
              <w:pStyle w:val="TableParagraph"/>
              <w:tabs>
                <w:tab w:val="left" w:pos="680"/>
              </w:tabs>
              <w:spacing w:line="101" w:lineRule="exact"/>
              <w:ind w:left="25"/>
              <w:rPr>
                <w:b/>
                <w:sz w:val="12"/>
              </w:rPr>
            </w:pPr>
            <w:proofErr w:type="spellStart"/>
            <w:r>
              <w:rPr>
                <w:i/>
                <w:color w:val="1D181C"/>
                <w:spacing w:val="-4"/>
                <w:sz w:val="12"/>
              </w:rPr>
              <w:t>Cv</w:t>
            </w:r>
            <w:proofErr w:type="spellEnd"/>
            <w:r>
              <w:rPr>
                <w:color w:val="1D181C"/>
                <w:spacing w:val="-4"/>
                <w:sz w:val="12"/>
              </w:rPr>
              <w:t xml:space="preserve">% </w:t>
            </w:r>
            <w:r>
              <w:rPr>
                <w:rFonts w:ascii="Symbol" w:hAnsi="Symbol"/>
                <w:color w:val="1D181C"/>
                <w:spacing w:val="-10"/>
                <w:sz w:val="12"/>
              </w:rPr>
              <w:t></w:t>
            </w:r>
            <w:r>
              <w:rPr>
                <w:color w:val="1D181C"/>
                <w:sz w:val="12"/>
              </w:rPr>
              <w:tab/>
            </w:r>
            <w:r>
              <w:rPr>
                <w:b/>
                <w:color w:val="1D181C"/>
                <w:sz w:val="12"/>
              </w:rPr>
              <w:t>x</w:t>
            </w:r>
            <w:r>
              <w:rPr>
                <w:b/>
                <w:color w:val="1D181C"/>
                <w:spacing w:val="-4"/>
                <w:sz w:val="12"/>
              </w:rPr>
              <w:t xml:space="preserve"> </w:t>
            </w:r>
            <w:r>
              <w:rPr>
                <w:b/>
                <w:color w:val="1D181C"/>
                <w:spacing w:val="-5"/>
                <w:sz w:val="12"/>
              </w:rPr>
              <w:t>100</w:t>
            </w:r>
          </w:p>
          <w:p w14:paraId="070D8AB2" w14:textId="77777777" w:rsidR="00002BD0" w:rsidRDefault="00000000">
            <w:pPr>
              <w:pStyle w:val="TableParagraph"/>
              <w:spacing w:line="186" w:lineRule="exact"/>
              <w:ind w:left="52"/>
              <w:rPr>
                <w:i/>
                <w:sz w:val="18"/>
              </w:rPr>
            </w:pPr>
            <w:r>
              <w:rPr>
                <w:i/>
                <w:noProof/>
                <w:sz w:val="18"/>
              </w:rPr>
              <mc:AlternateContent>
                <mc:Choice Requires="wpg">
                  <w:drawing>
                    <wp:anchor distT="0" distB="0" distL="0" distR="0" simplePos="0" relativeHeight="474749440" behindDoc="1" locked="0" layoutInCell="1" allowOverlap="1" wp14:anchorId="136FCBD5" wp14:editId="42EB72D6">
                      <wp:simplePos x="0" y="0"/>
                      <wp:positionH relativeFrom="column">
                        <wp:posOffset>623478</wp:posOffset>
                      </wp:positionH>
                      <wp:positionV relativeFrom="paragraph">
                        <wp:posOffset>-34317</wp:posOffset>
                      </wp:positionV>
                      <wp:extent cx="158115" cy="24765"/>
                      <wp:effectExtent l="0" t="0" r="0" b="0"/>
                      <wp:wrapNone/>
                      <wp:docPr id="656" name="Group 6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115" cy="24765"/>
                                <a:chOff x="0" y="0"/>
                                <a:chExt cx="158115" cy="24765"/>
                              </a:xfrm>
                            </wpg:grpSpPr>
                            <wps:wsp>
                              <wps:cNvPr id="657" name="Graphic 657"/>
                              <wps:cNvSpPr/>
                              <wps:spPr>
                                <a:xfrm>
                                  <a:off x="0" y="2362"/>
                                  <a:ext cx="158115" cy="19685"/>
                                </a:xfrm>
                                <a:custGeom>
                                  <a:avLst/>
                                  <a:gdLst/>
                                  <a:ahLst/>
                                  <a:cxnLst/>
                                  <a:rect l="l" t="t" r="r" b="b"/>
                                  <a:pathLst>
                                    <a:path w="158115" h="19685">
                                      <a:moveTo>
                                        <a:pt x="8197" y="19444"/>
                                      </a:moveTo>
                                      <a:lnTo>
                                        <a:pt x="133084" y="19444"/>
                                      </a:lnTo>
                                    </a:path>
                                    <a:path w="158115" h="19685">
                                      <a:moveTo>
                                        <a:pt x="0" y="0"/>
                                      </a:moveTo>
                                      <a:lnTo>
                                        <a:pt x="157652" y="0"/>
                                      </a:lnTo>
                                    </a:path>
                                  </a:pathLst>
                                </a:custGeom>
                                <a:ln w="4405">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216291BC" id="Group 656" o:spid="_x0000_s1026" style="position:absolute;margin-left:49.1pt;margin-top:-2.7pt;width:12.45pt;height:1.95pt;z-index:-28567040;mso-wrap-distance-left:0;mso-wrap-distance-right:0" coordsize="15811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">
                      <v:shape id="Graphic 657" o:spid="_x0000_s1027" style="position:absolute;top:2362;width:158115;height:19685;visibility:visible;mso-wrap-style:square;v-text-anchor:top" coordsize="15811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" path="m8197,19444r124887,em,l157652,e" filled="f" strokecolor="#1d181c" strokeweight=".1224mm">
                        <v:path arrowok="t"/>
                      </v:shape>
                    </v:group>
                  </w:pict>
                </mc:Fallback>
              </mc:AlternateContent>
            </w:r>
            <w:r>
              <w:rPr>
                <w:i/>
                <w:color w:val="1D181C"/>
                <w:spacing w:val="-5"/>
                <w:sz w:val="18"/>
              </w:rPr>
              <w:t>OP</w:t>
            </w:r>
          </w:p>
        </w:tc>
        <w:tc>
          <w:tcPr>
            <w:tcW w:w="2539" w:type="dxa"/>
          </w:tcPr>
          <w:p w14:paraId="2D8E7B19" w14:textId="77777777" w:rsidR="00002BD0" w:rsidRDefault="00000000">
            <w:pPr>
              <w:pStyle w:val="TableParagraph"/>
              <w:spacing w:line="242" w:lineRule="auto"/>
              <w:ind w:left="71" w:right="61"/>
              <w:jc w:val="both"/>
              <w:rPr>
                <w:sz w:val="16"/>
              </w:rPr>
            </w:pPr>
            <w:r>
              <w:rPr>
                <w:color w:val="1D181C"/>
                <w:sz w:val="16"/>
              </w:rPr>
              <w:t>Shows the mean deviation of the</w:t>
            </w:r>
            <w:r>
              <w:rPr>
                <w:color w:val="1D181C"/>
                <w:spacing w:val="40"/>
                <w:sz w:val="16"/>
              </w:rPr>
              <w:t xml:space="preserve"> </w:t>
            </w:r>
            <w:r>
              <w:rPr>
                <w:color w:val="1D181C"/>
                <w:sz w:val="16"/>
              </w:rPr>
              <w:t>operational profit compared to its</w:t>
            </w:r>
            <w:r>
              <w:rPr>
                <w:color w:val="1D181C"/>
                <w:spacing w:val="40"/>
                <w:sz w:val="16"/>
              </w:rPr>
              <w:t xml:space="preserve"> </w:t>
            </w:r>
            <w:r>
              <w:rPr>
                <w:color w:val="1D181C"/>
                <w:sz w:val="16"/>
              </w:rPr>
              <w:t>average</w:t>
            </w:r>
            <w:r>
              <w:rPr>
                <w:color w:val="1D181C"/>
                <w:spacing w:val="19"/>
                <w:sz w:val="16"/>
              </w:rPr>
              <w:t xml:space="preserve"> </w:t>
            </w:r>
            <w:r>
              <w:rPr>
                <w:color w:val="1D181C"/>
                <w:sz w:val="16"/>
              </w:rPr>
              <w:t>both</w:t>
            </w:r>
            <w:r>
              <w:rPr>
                <w:color w:val="1D181C"/>
                <w:spacing w:val="22"/>
                <w:sz w:val="16"/>
              </w:rPr>
              <w:t xml:space="preserve"> </w:t>
            </w:r>
            <w:r>
              <w:rPr>
                <w:color w:val="1D181C"/>
                <w:sz w:val="16"/>
              </w:rPr>
              <w:t>determined</w:t>
            </w:r>
            <w:r>
              <w:rPr>
                <w:color w:val="1D181C"/>
                <w:spacing w:val="23"/>
                <w:sz w:val="16"/>
              </w:rPr>
              <w:t xml:space="preserve"> </w:t>
            </w:r>
            <w:r>
              <w:rPr>
                <w:color w:val="1D181C"/>
                <w:sz w:val="16"/>
              </w:rPr>
              <w:t>on</w:t>
            </w:r>
            <w:r>
              <w:rPr>
                <w:color w:val="1D181C"/>
                <w:spacing w:val="22"/>
                <w:sz w:val="16"/>
              </w:rPr>
              <w:t xml:space="preserve"> </w:t>
            </w:r>
            <w:r>
              <w:rPr>
                <w:color w:val="1D181C"/>
                <w:spacing w:val="-2"/>
                <w:sz w:val="16"/>
              </w:rPr>
              <w:t>several</w:t>
            </w:r>
          </w:p>
          <w:p w14:paraId="4E153CE8" w14:textId="77777777" w:rsidR="00002BD0" w:rsidRDefault="00000000">
            <w:pPr>
              <w:pStyle w:val="TableParagraph"/>
              <w:spacing w:line="167" w:lineRule="exact"/>
              <w:ind w:left="71"/>
              <w:jc w:val="both"/>
              <w:rPr>
                <w:sz w:val="16"/>
              </w:rPr>
            </w:pPr>
            <w:r>
              <w:rPr>
                <w:color w:val="1D181C"/>
                <w:sz w:val="16"/>
              </w:rPr>
              <w:t>successive</w:t>
            </w:r>
            <w:r>
              <w:rPr>
                <w:color w:val="1D181C"/>
                <w:spacing w:val="-3"/>
                <w:sz w:val="16"/>
              </w:rPr>
              <w:t xml:space="preserve"> </w:t>
            </w:r>
            <w:r>
              <w:rPr>
                <w:color w:val="1D181C"/>
                <w:sz w:val="16"/>
              </w:rPr>
              <w:t>periods</w:t>
            </w:r>
            <w:r>
              <w:rPr>
                <w:color w:val="1D181C"/>
                <w:spacing w:val="-3"/>
                <w:sz w:val="16"/>
              </w:rPr>
              <w:t xml:space="preserve"> </w:t>
            </w:r>
            <w:r>
              <w:rPr>
                <w:color w:val="1D181C"/>
                <w:sz w:val="16"/>
              </w:rPr>
              <w:t>of</w:t>
            </w:r>
            <w:r>
              <w:rPr>
                <w:color w:val="1D181C"/>
                <w:spacing w:val="-3"/>
                <w:sz w:val="16"/>
              </w:rPr>
              <w:t xml:space="preserve"> </w:t>
            </w:r>
            <w:r>
              <w:rPr>
                <w:color w:val="1D181C"/>
                <w:spacing w:val="-2"/>
                <w:sz w:val="16"/>
              </w:rPr>
              <w:t>time.</w:t>
            </w:r>
          </w:p>
        </w:tc>
      </w:tr>
    </w:tbl>
    <w:p w14:paraId="4D48733E" w14:textId="77777777" w:rsidR="00002BD0" w:rsidRDefault="00002BD0">
      <w:pPr>
        <w:pStyle w:val="BodyText"/>
        <w:spacing w:before="91"/>
        <w:rPr>
          <w:b/>
          <w:sz w:val="16"/>
        </w:rPr>
      </w:pPr>
    </w:p>
    <w:p w14:paraId="6F79F566" w14:textId="039CA5CD" w:rsidR="00002BD0" w:rsidRDefault="00000000">
      <w:pPr>
        <w:ind w:left="398"/>
        <w:jc w:val="both"/>
        <w:rPr>
          <w:b/>
          <w:sz w:val="16"/>
        </w:rPr>
      </w:pPr>
      <w:r>
        <w:rPr>
          <w:b/>
          <w:color w:val="1D181C"/>
          <w:sz w:val="16"/>
        </w:rPr>
        <w:t>Table</w:t>
      </w:r>
      <w:r>
        <w:rPr>
          <w:b/>
          <w:color w:val="1D181C"/>
          <w:spacing w:val="-3"/>
          <w:sz w:val="16"/>
        </w:rPr>
        <w:t xml:space="preserve"> </w:t>
      </w:r>
      <w:r>
        <w:rPr>
          <w:b/>
          <w:color w:val="1D181C"/>
          <w:sz w:val="16"/>
        </w:rPr>
        <w:t>62.</w:t>
      </w:r>
      <w:r>
        <w:rPr>
          <w:b/>
          <w:color w:val="1D181C"/>
          <w:spacing w:val="-2"/>
          <w:sz w:val="16"/>
        </w:rPr>
        <w:t xml:space="preserve"> </w:t>
      </w:r>
      <w:r>
        <w:rPr>
          <w:b/>
          <w:color w:val="1D181C"/>
          <w:sz w:val="16"/>
        </w:rPr>
        <w:t>Grid</w:t>
      </w:r>
      <w:r>
        <w:rPr>
          <w:b/>
          <w:color w:val="1D181C"/>
          <w:spacing w:val="-2"/>
          <w:sz w:val="16"/>
        </w:rPr>
        <w:t xml:space="preserve"> </w:t>
      </w:r>
      <w:r>
        <w:rPr>
          <w:b/>
          <w:color w:val="1D181C"/>
          <w:sz w:val="16"/>
        </w:rPr>
        <w:t>of</w:t>
      </w:r>
      <w:r>
        <w:rPr>
          <w:b/>
          <w:color w:val="1D181C"/>
          <w:spacing w:val="-2"/>
          <w:sz w:val="16"/>
        </w:rPr>
        <w:t xml:space="preserve"> </w:t>
      </w:r>
      <w:r>
        <w:rPr>
          <w:b/>
          <w:color w:val="1D181C"/>
          <w:sz w:val="16"/>
        </w:rPr>
        <w:t>operational</w:t>
      </w:r>
      <w:r>
        <w:rPr>
          <w:b/>
          <w:color w:val="1D181C"/>
          <w:spacing w:val="36"/>
          <w:sz w:val="16"/>
        </w:rPr>
        <w:t xml:space="preserve"> </w:t>
      </w:r>
      <w:r>
        <w:rPr>
          <w:b/>
          <w:color w:val="1D181C"/>
          <w:sz w:val="16"/>
        </w:rPr>
        <w:t>risk</w:t>
      </w:r>
      <w:r>
        <w:rPr>
          <w:b/>
          <w:color w:val="1D181C"/>
          <w:spacing w:val="-2"/>
          <w:sz w:val="16"/>
        </w:rPr>
        <w:t xml:space="preserve"> </w:t>
      </w:r>
      <w:r>
        <w:rPr>
          <w:b/>
          <w:color w:val="1D181C"/>
          <w:sz w:val="16"/>
        </w:rPr>
        <w:t>based</w:t>
      </w:r>
      <w:r>
        <w:rPr>
          <w:b/>
          <w:color w:val="1D181C"/>
          <w:spacing w:val="-2"/>
          <w:sz w:val="16"/>
        </w:rPr>
        <w:t xml:space="preserve"> </w:t>
      </w:r>
      <w:r>
        <w:rPr>
          <w:b/>
          <w:color w:val="1D181C"/>
          <w:sz w:val="16"/>
        </w:rPr>
        <w:t>on</w:t>
      </w:r>
      <w:r>
        <w:rPr>
          <w:b/>
          <w:color w:val="1D181C"/>
          <w:spacing w:val="-2"/>
          <w:sz w:val="16"/>
        </w:rPr>
        <w:t xml:space="preserve"> </w:t>
      </w:r>
      <w:r>
        <w:rPr>
          <w:b/>
          <w:color w:val="1D181C"/>
          <w:sz w:val="16"/>
        </w:rPr>
        <w:t>fluctuation</w:t>
      </w:r>
      <w:r>
        <w:rPr>
          <w:b/>
          <w:color w:val="1D181C"/>
          <w:spacing w:val="-2"/>
          <w:sz w:val="16"/>
        </w:rPr>
        <w:t xml:space="preserve"> results</w:t>
      </w:r>
    </w:p>
    <w:p w14:paraId="34C84F21" w14:textId="77777777" w:rsidR="00002BD0" w:rsidRDefault="00000000">
      <w:pPr>
        <w:pStyle w:val="BodyText"/>
        <w:spacing w:before="3"/>
        <w:rPr>
          <w:b/>
          <w:sz w:val="10"/>
        </w:rPr>
      </w:pPr>
      <w:r>
        <w:rPr>
          <w:b/>
          <w:noProof/>
          <w:sz w:val="10"/>
        </w:rPr>
        <mc:AlternateContent>
          <mc:Choice Requires="wpg">
            <w:drawing>
              <wp:anchor distT="0" distB="0" distL="0" distR="0" simplePos="0" relativeHeight="487675392" behindDoc="1" locked="0" layoutInCell="1" allowOverlap="1" wp14:anchorId="4111E1A7" wp14:editId="660A9ACF">
                <wp:simplePos x="0" y="0"/>
                <wp:positionH relativeFrom="page">
                  <wp:posOffset>474751</wp:posOffset>
                </wp:positionH>
                <wp:positionV relativeFrom="paragraph">
                  <wp:posOffset>90813</wp:posOffset>
                </wp:positionV>
                <wp:extent cx="3812540" cy="2106930"/>
                <wp:effectExtent l="0" t="0" r="0" b="0"/>
                <wp:wrapTopAndBottom/>
                <wp:docPr id="659" name="Group 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2540" cy="2106930"/>
                          <a:chOff x="0" y="0"/>
                          <a:chExt cx="3812540" cy="2106930"/>
                        </a:xfrm>
                      </wpg:grpSpPr>
                      <wps:wsp>
                        <wps:cNvPr id="660" name="Graphic 660"/>
                        <wps:cNvSpPr/>
                        <wps:spPr>
                          <a:xfrm>
                            <a:off x="0" y="4"/>
                            <a:ext cx="3812540" cy="1867535"/>
                          </a:xfrm>
                          <a:custGeom>
                            <a:avLst/>
                            <a:gdLst/>
                            <a:ahLst/>
                            <a:cxnLst/>
                            <a:rect l="l" t="t" r="r" b="b"/>
                            <a:pathLst>
                              <a:path w="3812540" h="1867535">
                                <a:moveTo>
                                  <a:pt x="250812" y="790359"/>
                                </a:moveTo>
                                <a:lnTo>
                                  <a:pt x="246722" y="790359"/>
                                </a:lnTo>
                                <a:lnTo>
                                  <a:pt x="246722" y="1025817"/>
                                </a:lnTo>
                                <a:lnTo>
                                  <a:pt x="250812" y="1025817"/>
                                </a:lnTo>
                                <a:lnTo>
                                  <a:pt x="250812" y="790359"/>
                                </a:lnTo>
                                <a:close/>
                              </a:path>
                              <a:path w="3812540" h="1867535">
                                <a:moveTo>
                                  <a:pt x="250812" y="546696"/>
                                </a:moveTo>
                                <a:lnTo>
                                  <a:pt x="246722" y="546696"/>
                                </a:lnTo>
                                <a:lnTo>
                                  <a:pt x="246722" y="550799"/>
                                </a:lnTo>
                                <a:lnTo>
                                  <a:pt x="246722" y="786244"/>
                                </a:lnTo>
                                <a:lnTo>
                                  <a:pt x="246722" y="790346"/>
                                </a:lnTo>
                                <a:lnTo>
                                  <a:pt x="250812" y="790346"/>
                                </a:lnTo>
                                <a:lnTo>
                                  <a:pt x="250812" y="786257"/>
                                </a:lnTo>
                                <a:lnTo>
                                  <a:pt x="250812" y="550799"/>
                                </a:lnTo>
                                <a:lnTo>
                                  <a:pt x="250812" y="546696"/>
                                </a:lnTo>
                                <a:close/>
                              </a:path>
                              <a:path w="3812540" h="1867535">
                                <a:moveTo>
                                  <a:pt x="250812" y="311226"/>
                                </a:moveTo>
                                <a:lnTo>
                                  <a:pt x="246722" y="311226"/>
                                </a:lnTo>
                                <a:lnTo>
                                  <a:pt x="246722" y="546684"/>
                                </a:lnTo>
                                <a:lnTo>
                                  <a:pt x="250812" y="546684"/>
                                </a:lnTo>
                                <a:lnTo>
                                  <a:pt x="250812" y="311226"/>
                                </a:lnTo>
                                <a:close/>
                              </a:path>
                              <a:path w="3812540" h="1867535">
                                <a:moveTo>
                                  <a:pt x="1770062" y="790359"/>
                                </a:moveTo>
                                <a:lnTo>
                                  <a:pt x="1765973" y="790359"/>
                                </a:lnTo>
                                <a:lnTo>
                                  <a:pt x="1765973" y="1025817"/>
                                </a:lnTo>
                                <a:lnTo>
                                  <a:pt x="1770062" y="1025817"/>
                                </a:lnTo>
                                <a:lnTo>
                                  <a:pt x="1770062" y="790359"/>
                                </a:lnTo>
                                <a:close/>
                              </a:path>
                              <a:path w="3812540" h="1867535">
                                <a:moveTo>
                                  <a:pt x="1770062" y="546696"/>
                                </a:moveTo>
                                <a:lnTo>
                                  <a:pt x="1765973" y="546696"/>
                                </a:lnTo>
                                <a:lnTo>
                                  <a:pt x="1765973" y="550799"/>
                                </a:lnTo>
                                <a:lnTo>
                                  <a:pt x="1765973" y="786244"/>
                                </a:lnTo>
                                <a:lnTo>
                                  <a:pt x="1765973" y="790346"/>
                                </a:lnTo>
                                <a:lnTo>
                                  <a:pt x="1770062" y="790346"/>
                                </a:lnTo>
                                <a:lnTo>
                                  <a:pt x="1770062" y="786257"/>
                                </a:lnTo>
                                <a:lnTo>
                                  <a:pt x="1770062" y="550799"/>
                                </a:lnTo>
                                <a:lnTo>
                                  <a:pt x="1770062" y="546696"/>
                                </a:lnTo>
                                <a:close/>
                              </a:path>
                              <a:path w="3812540" h="1867535">
                                <a:moveTo>
                                  <a:pt x="1770062" y="311226"/>
                                </a:moveTo>
                                <a:lnTo>
                                  <a:pt x="1765973" y="311226"/>
                                </a:lnTo>
                                <a:lnTo>
                                  <a:pt x="1765973" y="546684"/>
                                </a:lnTo>
                                <a:lnTo>
                                  <a:pt x="1770062" y="546684"/>
                                </a:lnTo>
                                <a:lnTo>
                                  <a:pt x="1770062" y="311226"/>
                                </a:lnTo>
                                <a:close/>
                              </a:path>
                              <a:path w="3812540" h="1867535">
                                <a:moveTo>
                                  <a:pt x="3812438" y="1863242"/>
                                </a:moveTo>
                                <a:lnTo>
                                  <a:pt x="2426297" y="1863242"/>
                                </a:lnTo>
                                <a:lnTo>
                                  <a:pt x="2426297" y="1867331"/>
                                </a:lnTo>
                                <a:lnTo>
                                  <a:pt x="3812438" y="1867331"/>
                                </a:lnTo>
                                <a:lnTo>
                                  <a:pt x="3812438" y="1863242"/>
                                </a:lnTo>
                                <a:close/>
                              </a:path>
                              <a:path w="3812540" h="1867535">
                                <a:moveTo>
                                  <a:pt x="3812438" y="1741398"/>
                                </a:moveTo>
                                <a:lnTo>
                                  <a:pt x="2426297" y="1741398"/>
                                </a:lnTo>
                                <a:lnTo>
                                  <a:pt x="2426297" y="1745500"/>
                                </a:lnTo>
                                <a:lnTo>
                                  <a:pt x="3812438" y="1745500"/>
                                </a:lnTo>
                                <a:lnTo>
                                  <a:pt x="3812438" y="1741398"/>
                                </a:lnTo>
                                <a:close/>
                              </a:path>
                              <a:path w="3812540" h="1867535">
                                <a:moveTo>
                                  <a:pt x="3812438" y="1500847"/>
                                </a:moveTo>
                                <a:lnTo>
                                  <a:pt x="0" y="1500847"/>
                                </a:lnTo>
                                <a:lnTo>
                                  <a:pt x="0" y="1504924"/>
                                </a:lnTo>
                                <a:lnTo>
                                  <a:pt x="3812438" y="1504924"/>
                                </a:lnTo>
                                <a:lnTo>
                                  <a:pt x="3812438" y="1500847"/>
                                </a:lnTo>
                                <a:close/>
                              </a:path>
                              <a:path w="3812540" h="1867535">
                                <a:moveTo>
                                  <a:pt x="3812438" y="1025829"/>
                                </a:moveTo>
                                <a:lnTo>
                                  <a:pt x="0" y="1025829"/>
                                </a:lnTo>
                                <a:lnTo>
                                  <a:pt x="0" y="1029906"/>
                                </a:lnTo>
                                <a:lnTo>
                                  <a:pt x="246722" y="1029906"/>
                                </a:lnTo>
                                <a:lnTo>
                                  <a:pt x="246722" y="1500835"/>
                                </a:lnTo>
                                <a:lnTo>
                                  <a:pt x="250812" y="1500835"/>
                                </a:lnTo>
                                <a:lnTo>
                                  <a:pt x="250812" y="1029906"/>
                                </a:lnTo>
                                <a:lnTo>
                                  <a:pt x="3812438" y="1029906"/>
                                </a:lnTo>
                                <a:lnTo>
                                  <a:pt x="3812438" y="1025829"/>
                                </a:lnTo>
                                <a:close/>
                              </a:path>
                              <a:path w="3812540" h="1867535">
                                <a:moveTo>
                                  <a:pt x="3812438" y="786244"/>
                                </a:moveTo>
                                <a:lnTo>
                                  <a:pt x="2426297" y="786244"/>
                                </a:lnTo>
                                <a:lnTo>
                                  <a:pt x="2426297" y="790346"/>
                                </a:lnTo>
                                <a:lnTo>
                                  <a:pt x="3812438" y="790346"/>
                                </a:lnTo>
                                <a:lnTo>
                                  <a:pt x="3812438" y="786244"/>
                                </a:lnTo>
                                <a:close/>
                              </a:path>
                              <a:path w="3812540" h="1867535">
                                <a:moveTo>
                                  <a:pt x="3812438" y="546696"/>
                                </a:moveTo>
                                <a:lnTo>
                                  <a:pt x="2426297" y="546696"/>
                                </a:lnTo>
                                <a:lnTo>
                                  <a:pt x="2426297" y="550799"/>
                                </a:lnTo>
                                <a:lnTo>
                                  <a:pt x="3812438" y="550799"/>
                                </a:lnTo>
                                <a:lnTo>
                                  <a:pt x="3812438" y="546696"/>
                                </a:lnTo>
                                <a:close/>
                              </a:path>
                              <a:path w="3812540" h="1867535">
                                <a:moveTo>
                                  <a:pt x="3812438" y="307136"/>
                                </a:moveTo>
                                <a:lnTo>
                                  <a:pt x="0" y="307136"/>
                                </a:lnTo>
                                <a:lnTo>
                                  <a:pt x="0" y="311213"/>
                                </a:lnTo>
                                <a:lnTo>
                                  <a:pt x="3812438" y="311213"/>
                                </a:lnTo>
                                <a:lnTo>
                                  <a:pt x="3812438" y="307136"/>
                                </a:lnTo>
                                <a:close/>
                              </a:path>
                              <a:path w="3812540" h="1867535">
                                <a:moveTo>
                                  <a:pt x="3812438" y="0"/>
                                </a:moveTo>
                                <a:lnTo>
                                  <a:pt x="0" y="0"/>
                                </a:lnTo>
                                <a:lnTo>
                                  <a:pt x="0" y="4089"/>
                                </a:lnTo>
                                <a:lnTo>
                                  <a:pt x="1765973" y="4089"/>
                                </a:lnTo>
                                <a:lnTo>
                                  <a:pt x="1765973" y="307124"/>
                                </a:lnTo>
                                <a:lnTo>
                                  <a:pt x="1770062" y="307124"/>
                                </a:lnTo>
                                <a:lnTo>
                                  <a:pt x="1770062" y="4089"/>
                                </a:lnTo>
                                <a:lnTo>
                                  <a:pt x="2426297" y="4089"/>
                                </a:lnTo>
                                <a:lnTo>
                                  <a:pt x="2426297" y="307124"/>
                                </a:lnTo>
                                <a:lnTo>
                                  <a:pt x="2430386" y="307124"/>
                                </a:lnTo>
                                <a:lnTo>
                                  <a:pt x="2430386" y="4089"/>
                                </a:lnTo>
                                <a:lnTo>
                                  <a:pt x="3812438" y="4089"/>
                                </a:lnTo>
                                <a:lnTo>
                                  <a:pt x="3812438" y="0"/>
                                </a:lnTo>
                                <a:close/>
                              </a:path>
                            </a:pathLst>
                          </a:custGeom>
                          <a:solidFill>
                            <a:srgbClr val="1D181C"/>
                          </a:solidFill>
                        </wps:spPr>
                        <wps:bodyPr wrap="square" lIns="0" tIns="0" rIns="0" bIns="0" rtlCol="0">
                          <a:prstTxWarp prst="textNoShape">
                            <a:avLst/>
                          </a:prstTxWarp>
                          <a:noAutofit/>
                        </wps:bodyPr>
                      </wps:wsp>
                      <wps:wsp>
                        <wps:cNvPr id="661" name="Textbox 661"/>
                        <wps:cNvSpPr txBox="1"/>
                        <wps:spPr>
                          <a:xfrm>
                            <a:off x="3272929" y="788300"/>
                            <a:ext cx="537845" cy="240029"/>
                          </a:xfrm>
                          <a:prstGeom prst="rect">
                            <a:avLst/>
                          </a:prstGeom>
                          <a:ln w="4076">
                            <a:solidFill>
                              <a:srgbClr val="1D181C"/>
                            </a:solidFill>
                            <a:prstDash val="solid"/>
                          </a:ln>
                        </wps:spPr>
                        <wps:txbx>
                          <w:txbxContent>
                            <w:p w14:paraId="174AED78" w14:textId="77777777" w:rsidR="00002BD0" w:rsidRDefault="00000000">
                              <w:pPr>
                                <w:spacing w:line="183" w:lineRule="exact"/>
                                <w:ind w:left="251"/>
                                <w:rPr>
                                  <w:b/>
                                  <w:sz w:val="16"/>
                                </w:rPr>
                              </w:pPr>
                              <w:r>
                                <w:rPr>
                                  <w:b/>
                                  <w:color w:val="1D181C"/>
                                  <w:spacing w:val="-2"/>
                                  <w:sz w:val="16"/>
                                </w:rPr>
                                <w:t>1-</w:t>
                              </w:r>
                              <w:r>
                                <w:rPr>
                                  <w:b/>
                                  <w:color w:val="1D181C"/>
                                  <w:spacing w:val="-5"/>
                                  <w:sz w:val="16"/>
                                </w:rPr>
                                <w:t>1.5</w:t>
                              </w:r>
                            </w:p>
                          </w:txbxContent>
                        </wps:txbx>
                        <wps:bodyPr wrap="square" lIns="0" tIns="0" rIns="0" bIns="0" rtlCol="0">
                          <a:noAutofit/>
                        </wps:bodyPr>
                      </wps:wsp>
                      <wps:wsp>
                        <wps:cNvPr id="662" name="Textbox 662"/>
                        <wps:cNvSpPr txBox="1"/>
                        <wps:spPr>
                          <a:xfrm>
                            <a:off x="2049" y="2049"/>
                            <a:ext cx="247015" cy="307340"/>
                          </a:xfrm>
                          <a:prstGeom prst="rect">
                            <a:avLst/>
                          </a:prstGeom>
                          <a:ln w="4098">
                            <a:solidFill>
                              <a:srgbClr val="1D181C"/>
                            </a:solidFill>
                            <a:prstDash val="solid"/>
                          </a:ln>
                        </wps:spPr>
                        <wps:txbx>
                          <w:txbxContent>
                            <w:p w14:paraId="72A59911" w14:textId="77777777" w:rsidR="00002BD0" w:rsidRDefault="00000000">
                              <w:pPr>
                                <w:spacing w:before="144"/>
                                <w:ind w:left="72"/>
                                <w:rPr>
                                  <w:b/>
                                  <w:sz w:val="16"/>
                                </w:rPr>
                              </w:pPr>
                              <w:r>
                                <w:rPr>
                                  <w:b/>
                                  <w:color w:val="1D181C"/>
                                  <w:spacing w:val="-5"/>
                                  <w:sz w:val="16"/>
                                </w:rPr>
                                <w:t>No.</w:t>
                              </w:r>
                            </w:p>
                          </w:txbxContent>
                        </wps:txbx>
                        <wps:bodyPr wrap="square" lIns="0" tIns="0" rIns="0" bIns="0" rtlCol="0">
                          <a:noAutofit/>
                        </wps:bodyPr>
                      </wps:wsp>
                      <wps:wsp>
                        <wps:cNvPr id="663" name="Textbox 663"/>
                        <wps:cNvSpPr txBox="1"/>
                        <wps:spPr>
                          <a:xfrm>
                            <a:off x="248771" y="2049"/>
                            <a:ext cx="1519555" cy="307340"/>
                          </a:xfrm>
                          <a:prstGeom prst="rect">
                            <a:avLst/>
                          </a:prstGeom>
                          <a:ln w="4089">
                            <a:solidFill>
                              <a:srgbClr val="1D181C"/>
                            </a:solidFill>
                            <a:prstDash val="solid"/>
                          </a:ln>
                        </wps:spPr>
                        <wps:txbx>
                          <w:txbxContent>
                            <w:p w14:paraId="2C07920A" w14:textId="77777777" w:rsidR="00002BD0" w:rsidRDefault="00000000">
                              <w:pPr>
                                <w:spacing w:before="52"/>
                                <w:jc w:val="center"/>
                                <w:rPr>
                                  <w:b/>
                                  <w:sz w:val="16"/>
                                </w:rPr>
                              </w:pPr>
                              <w:r>
                                <w:rPr>
                                  <w:b/>
                                  <w:color w:val="1D181C"/>
                                  <w:spacing w:val="-2"/>
                                  <w:sz w:val="16"/>
                                </w:rPr>
                                <w:t>References</w:t>
                              </w:r>
                            </w:p>
                          </w:txbxContent>
                        </wps:txbx>
                        <wps:bodyPr wrap="square" lIns="0" tIns="0" rIns="0" bIns="0" rtlCol="0">
                          <a:noAutofit/>
                        </wps:bodyPr>
                      </wps:wsp>
                      <wps:wsp>
                        <wps:cNvPr id="664" name="Textbox 664"/>
                        <wps:cNvSpPr txBox="1"/>
                        <wps:spPr>
                          <a:xfrm>
                            <a:off x="1770062" y="4094"/>
                            <a:ext cx="656590" cy="303530"/>
                          </a:xfrm>
                          <a:prstGeom prst="rect">
                            <a:avLst/>
                          </a:prstGeom>
                        </wps:spPr>
                        <wps:txbx>
                          <w:txbxContent>
                            <w:p w14:paraId="22D77DB7" w14:textId="77777777" w:rsidR="00002BD0" w:rsidRDefault="00000000">
                              <w:pPr>
                                <w:spacing w:before="52"/>
                                <w:ind w:left="399" w:hanging="291"/>
                                <w:rPr>
                                  <w:b/>
                                  <w:sz w:val="16"/>
                                </w:rPr>
                              </w:pPr>
                              <w:proofErr w:type="spellStart"/>
                              <w:r>
                                <w:rPr>
                                  <w:b/>
                                  <w:color w:val="1D181C"/>
                                  <w:spacing w:val="-2"/>
                                  <w:sz w:val="16"/>
                                </w:rPr>
                                <w:t>Interpretati</w:t>
                              </w:r>
                              <w:proofErr w:type="spellEnd"/>
                              <w:r>
                                <w:rPr>
                                  <w:b/>
                                  <w:color w:val="1D181C"/>
                                  <w:spacing w:val="40"/>
                                  <w:sz w:val="16"/>
                                </w:rPr>
                                <w:t xml:space="preserve"> </w:t>
                              </w:r>
                              <w:proofErr w:type="spellStart"/>
                              <w:r>
                                <w:rPr>
                                  <w:b/>
                                  <w:color w:val="1D181C"/>
                                  <w:spacing w:val="-4"/>
                                  <w:sz w:val="16"/>
                                </w:rPr>
                                <w:t>ons</w:t>
                              </w:r>
                              <w:proofErr w:type="spellEnd"/>
                            </w:p>
                          </w:txbxContent>
                        </wps:txbx>
                        <wps:bodyPr wrap="square" lIns="0" tIns="0" rIns="0" bIns="0" rtlCol="0">
                          <a:noAutofit/>
                        </wps:bodyPr>
                      </wps:wsp>
                      <wps:wsp>
                        <wps:cNvPr id="665" name="Textbox 665"/>
                        <wps:cNvSpPr txBox="1"/>
                        <wps:spPr>
                          <a:xfrm>
                            <a:off x="2430386" y="4094"/>
                            <a:ext cx="840740" cy="303530"/>
                          </a:xfrm>
                          <a:prstGeom prst="rect">
                            <a:avLst/>
                          </a:prstGeom>
                        </wps:spPr>
                        <wps:txbx>
                          <w:txbxContent>
                            <w:p w14:paraId="2542F4DF" w14:textId="77777777" w:rsidR="00002BD0" w:rsidRDefault="00000000">
                              <w:pPr>
                                <w:spacing w:line="183" w:lineRule="exact"/>
                                <w:ind w:left="171" w:right="1"/>
                                <w:jc w:val="center"/>
                                <w:rPr>
                                  <w:b/>
                                  <w:sz w:val="16"/>
                                </w:rPr>
                              </w:pPr>
                              <w:r>
                                <w:rPr>
                                  <w:b/>
                                  <w:color w:val="1D181C"/>
                                  <w:spacing w:val="-4"/>
                                  <w:sz w:val="16"/>
                                </w:rPr>
                                <w:t>SWOT</w:t>
                              </w:r>
                            </w:p>
                            <w:p w14:paraId="14B8E4BC" w14:textId="77777777" w:rsidR="00002BD0" w:rsidRDefault="00000000">
                              <w:pPr>
                                <w:spacing w:before="1"/>
                                <w:ind w:left="171"/>
                                <w:jc w:val="center"/>
                                <w:rPr>
                                  <w:b/>
                                  <w:sz w:val="16"/>
                                </w:rPr>
                              </w:pPr>
                              <w:r>
                                <w:rPr>
                                  <w:b/>
                                  <w:color w:val="1D181C"/>
                                  <w:spacing w:val="-2"/>
                                  <w:sz w:val="16"/>
                                </w:rPr>
                                <w:t>diagnostic</w:t>
                              </w:r>
                            </w:p>
                          </w:txbxContent>
                        </wps:txbx>
                        <wps:bodyPr wrap="square" lIns="0" tIns="0" rIns="0" bIns="0" rtlCol="0">
                          <a:noAutofit/>
                        </wps:bodyPr>
                      </wps:wsp>
                      <wps:wsp>
                        <wps:cNvPr id="666" name="Textbox 666"/>
                        <wps:cNvSpPr txBox="1"/>
                        <wps:spPr>
                          <a:xfrm>
                            <a:off x="3272929" y="2049"/>
                            <a:ext cx="537845" cy="307340"/>
                          </a:xfrm>
                          <a:prstGeom prst="rect">
                            <a:avLst/>
                          </a:prstGeom>
                          <a:ln w="4076">
                            <a:solidFill>
                              <a:srgbClr val="1D181C"/>
                            </a:solidFill>
                            <a:prstDash val="solid"/>
                          </a:ln>
                        </wps:spPr>
                        <wps:txbx>
                          <w:txbxContent>
                            <w:p w14:paraId="6A71920D" w14:textId="77777777" w:rsidR="00002BD0" w:rsidRDefault="00000000">
                              <w:pPr>
                                <w:spacing w:line="183" w:lineRule="exact"/>
                                <w:ind w:left="204"/>
                                <w:rPr>
                                  <w:b/>
                                  <w:sz w:val="16"/>
                                </w:rPr>
                              </w:pPr>
                              <w:r>
                                <w:rPr>
                                  <w:b/>
                                  <w:color w:val="1D181C"/>
                                  <w:spacing w:val="-2"/>
                                  <w:sz w:val="16"/>
                                </w:rPr>
                                <w:t>Points</w:t>
                              </w:r>
                            </w:p>
                          </w:txbxContent>
                        </wps:txbx>
                        <wps:bodyPr wrap="square" lIns="0" tIns="0" rIns="0" bIns="0" rtlCol="0">
                          <a:noAutofit/>
                        </wps:bodyPr>
                      </wps:wsp>
                      <wps:wsp>
                        <wps:cNvPr id="667" name="Textbox 667"/>
                        <wps:cNvSpPr txBox="1"/>
                        <wps:spPr>
                          <a:xfrm>
                            <a:off x="2049" y="309173"/>
                            <a:ext cx="247015" cy="718820"/>
                          </a:xfrm>
                          <a:prstGeom prst="rect">
                            <a:avLst/>
                          </a:prstGeom>
                          <a:ln w="4098">
                            <a:solidFill>
                              <a:srgbClr val="1D181C"/>
                            </a:solidFill>
                            <a:prstDash val="solid"/>
                          </a:ln>
                        </wps:spPr>
                        <wps:txbx>
                          <w:txbxContent>
                            <w:p w14:paraId="7CABD960" w14:textId="77777777" w:rsidR="00002BD0" w:rsidRDefault="00002BD0">
                              <w:pPr>
                                <w:rPr>
                                  <w:b/>
                                  <w:sz w:val="16"/>
                                </w:rPr>
                              </w:pPr>
                            </w:p>
                            <w:p w14:paraId="67BF3EF8" w14:textId="77777777" w:rsidR="00002BD0" w:rsidRDefault="00002BD0">
                              <w:pPr>
                                <w:spacing w:before="96"/>
                                <w:rPr>
                                  <w:b/>
                                  <w:sz w:val="16"/>
                                </w:rPr>
                              </w:pPr>
                            </w:p>
                            <w:p w14:paraId="2EDF9D1E" w14:textId="77777777" w:rsidR="00002BD0" w:rsidRDefault="00000000">
                              <w:pPr>
                                <w:spacing w:before="1"/>
                                <w:jc w:val="center"/>
                                <w:rPr>
                                  <w:b/>
                                  <w:sz w:val="16"/>
                                </w:rPr>
                              </w:pPr>
                              <w:r>
                                <w:rPr>
                                  <w:b/>
                                  <w:color w:val="1D181C"/>
                                  <w:spacing w:val="-5"/>
                                  <w:sz w:val="16"/>
                                </w:rPr>
                                <w:t>1.</w:t>
                              </w:r>
                            </w:p>
                          </w:txbxContent>
                        </wps:txbx>
                        <wps:bodyPr wrap="square" lIns="0" tIns="0" rIns="0" bIns="0" rtlCol="0">
                          <a:noAutofit/>
                        </wps:bodyPr>
                      </wps:wsp>
                      <wps:wsp>
                        <wps:cNvPr id="668" name="Textbox 668"/>
                        <wps:cNvSpPr txBox="1"/>
                        <wps:spPr>
                          <a:xfrm>
                            <a:off x="250821" y="311218"/>
                            <a:ext cx="1515745" cy="715010"/>
                          </a:xfrm>
                          <a:prstGeom prst="rect">
                            <a:avLst/>
                          </a:prstGeom>
                        </wps:spPr>
                        <wps:txbx>
                          <w:txbxContent>
                            <w:p w14:paraId="06E8308A" w14:textId="77777777" w:rsidR="00002BD0" w:rsidRDefault="00002BD0">
                              <w:pPr>
                                <w:rPr>
                                  <w:b/>
                                  <w:sz w:val="16"/>
                                </w:rPr>
                              </w:pPr>
                            </w:p>
                            <w:p w14:paraId="149AD92E" w14:textId="77777777" w:rsidR="00002BD0" w:rsidRDefault="00000000">
                              <w:pPr>
                                <w:ind w:left="69" w:right="67"/>
                                <w:jc w:val="both"/>
                                <w:rPr>
                                  <w:sz w:val="16"/>
                                </w:rPr>
                              </w:pPr>
                              <w:proofErr w:type="spellStart"/>
                              <w:r>
                                <w:rPr>
                                  <w:color w:val="1D181C"/>
                                  <w:sz w:val="16"/>
                                </w:rPr>
                                <w:t>Cv</w:t>
                              </w:r>
                              <w:proofErr w:type="spellEnd"/>
                              <w:r>
                                <w:rPr>
                                  <w:color w:val="1D181C"/>
                                  <w:sz w:val="16"/>
                                </w:rPr>
                                <w:t xml:space="preserve"> % &gt; 30-35 %</w:t>
                              </w:r>
                              <w:r>
                                <w:rPr>
                                  <w:color w:val="1D181C"/>
                                  <w:spacing w:val="40"/>
                                  <w:sz w:val="16"/>
                                </w:rPr>
                                <w:t xml:space="preserve"> </w:t>
                              </w:r>
                              <w:r>
                                <w:rPr>
                                  <w:color w:val="1D181C"/>
                                  <w:sz w:val="16"/>
                                </w:rPr>
                                <w:t>means sales</w:t>
                              </w:r>
                              <w:r>
                                <w:rPr>
                                  <w:color w:val="1D181C"/>
                                  <w:spacing w:val="40"/>
                                  <w:sz w:val="16"/>
                                </w:rPr>
                                <w:t xml:space="preserve"> </w:t>
                              </w:r>
                              <w:r>
                                <w:rPr>
                                  <w:color w:val="1D181C"/>
                                  <w:sz w:val="16"/>
                                </w:rPr>
                                <w:t>differ by more than 30-35%</w:t>
                              </w:r>
                              <w:r>
                                <w:rPr>
                                  <w:color w:val="1D181C"/>
                                  <w:spacing w:val="40"/>
                                  <w:sz w:val="16"/>
                                </w:rPr>
                                <w:t xml:space="preserve"> </w:t>
                              </w:r>
                              <w:r>
                                <w:rPr>
                                  <w:color w:val="1D181C"/>
                                  <w:sz w:val="16"/>
                                </w:rPr>
                                <w:t>compared to its average over</w:t>
                              </w:r>
                              <w:r>
                                <w:rPr>
                                  <w:color w:val="1D181C"/>
                                  <w:spacing w:val="40"/>
                                  <w:sz w:val="16"/>
                                </w:rPr>
                                <w:t xml:space="preserve"> </w:t>
                              </w:r>
                              <w:r>
                                <w:rPr>
                                  <w:color w:val="1D181C"/>
                                  <w:sz w:val="16"/>
                                </w:rPr>
                                <w:t>several consecutive periods.</w:t>
                              </w:r>
                            </w:p>
                          </w:txbxContent>
                        </wps:txbx>
                        <wps:bodyPr wrap="square" lIns="0" tIns="0" rIns="0" bIns="0" rtlCol="0">
                          <a:noAutofit/>
                        </wps:bodyPr>
                      </wps:wsp>
                      <wps:wsp>
                        <wps:cNvPr id="669" name="Textbox 669"/>
                        <wps:cNvSpPr txBox="1"/>
                        <wps:spPr>
                          <a:xfrm>
                            <a:off x="1770062" y="311218"/>
                            <a:ext cx="656590" cy="715010"/>
                          </a:xfrm>
                          <a:prstGeom prst="rect">
                            <a:avLst/>
                          </a:prstGeom>
                        </wps:spPr>
                        <wps:txbx>
                          <w:txbxContent>
                            <w:p w14:paraId="414F1351" w14:textId="77777777" w:rsidR="00002BD0" w:rsidRDefault="00002BD0">
                              <w:pPr>
                                <w:spacing w:before="92"/>
                                <w:rPr>
                                  <w:b/>
                                  <w:sz w:val="16"/>
                                </w:rPr>
                              </w:pPr>
                            </w:p>
                            <w:p w14:paraId="11A4D821" w14:textId="77777777" w:rsidR="00002BD0" w:rsidRDefault="00000000">
                              <w:pPr>
                                <w:ind w:left="69" w:right="156"/>
                                <w:rPr>
                                  <w:i/>
                                  <w:sz w:val="16"/>
                                </w:rPr>
                              </w:pPr>
                              <w:r>
                                <w:rPr>
                                  <w:i/>
                                  <w:color w:val="1D181C"/>
                                  <w:spacing w:val="-4"/>
                                  <w:sz w:val="16"/>
                                </w:rPr>
                                <w:t>High</w:t>
                              </w:r>
                              <w:r>
                                <w:rPr>
                                  <w:i/>
                                  <w:color w:val="1D181C"/>
                                  <w:spacing w:val="40"/>
                                  <w:sz w:val="16"/>
                                </w:rPr>
                                <w:t xml:space="preserve"> </w:t>
                              </w:r>
                              <w:r>
                                <w:rPr>
                                  <w:i/>
                                  <w:color w:val="1D181C"/>
                                  <w:spacing w:val="-2"/>
                                  <w:sz w:val="16"/>
                                </w:rPr>
                                <w:t>operating</w:t>
                              </w:r>
                              <w:r>
                                <w:rPr>
                                  <w:i/>
                                  <w:color w:val="1D181C"/>
                                  <w:spacing w:val="40"/>
                                  <w:sz w:val="16"/>
                                </w:rPr>
                                <w:t xml:space="preserve"> </w:t>
                              </w:r>
                              <w:r>
                                <w:rPr>
                                  <w:i/>
                                  <w:color w:val="1D181C"/>
                                  <w:spacing w:val="-4"/>
                                  <w:sz w:val="16"/>
                                </w:rPr>
                                <w:t>risk</w:t>
                              </w:r>
                            </w:p>
                          </w:txbxContent>
                        </wps:txbx>
                        <wps:bodyPr wrap="square" lIns="0" tIns="0" rIns="0" bIns="0" rtlCol="0">
                          <a:noAutofit/>
                        </wps:bodyPr>
                      </wps:wsp>
                      <wps:wsp>
                        <wps:cNvPr id="670" name="Textbox 670"/>
                        <wps:cNvSpPr txBox="1"/>
                        <wps:spPr>
                          <a:xfrm>
                            <a:off x="2428341" y="309173"/>
                            <a:ext cx="845185" cy="240029"/>
                          </a:xfrm>
                          <a:prstGeom prst="rect">
                            <a:avLst/>
                          </a:prstGeom>
                          <a:ln w="4089">
                            <a:solidFill>
                              <a:srgbClr val="1D181C"/>
                            </a:solidFill>
                            <a:prstDash val="solid"/>
                          </a:ln>
                        </wps:spPr>
                        <wps:txbx>
                          <w:txbxContent>
                            <w:p w14:paraId="46FEF7FA" w14:textId="77777777" w:rsidR="00002BD0" w:rsidRDefault="00000000">
                              <w:pPr>
                                <w:ind w:left="278" w:firstLine="182"/>
                                <w:rPr>
                                  <w:b/>
                                  <w:sz w:val="16"/>
                                </w:rPr>
                              </w:pPr>
                              <w:r>
                                <w:rPr>
                                  <w:b/>
                                  <w:color w:val="1D181C"/>
                                  <w:spacing w:val="-2"/>
                                  <w:sz w:val="16"/>
                                </w:rPr>
                                <w:t>Critical/</w:t>
                              </w:r>
                              <w:r>
                                <w:rPr>
                                  <w:b/>
                                  <w:color w:val="1D181C"/>
                                  <w:spacing w:val="40"/>
                                  <w:sz w:val="16"/>
                                </w:rPr>
                                <w:t xml:space="preserve"> </w:t>
                              </w:r>
                              <w:r>
                                <w:rPr>
                                  <w:b/>
                                  <w:color w:val="1D181C"/>
                                  <w:spacing w:val="-2"/>
                                  <w:sz w:val="16"/>
                                </w:rPr>
                                <w:t>Improvement</w:t>
                              </w:r>
                            </w:p>
                          </w:txbxContent>
                        </wps:txbx>
                        <wps:bodyPr wrap="square" lIns="0" tIns="0" rIns="0" bIns="0" rtlCol="0">
                          <a:noAutofit/>
                        </wps:bodyPr>
                      </wps:wsp>
                      <wps:wsp>
                        <wps:cNvPr id="671" name="Textbox 671"/>
                        <wps:cNvSpPr txBox="1"/>
                        <wps:spPr>
                          <a:xfrm>
                            <a:off x="3272929" y="309173"/>
                            <a:ext cx="537845" cy="240029"/>
                          </a:xfrm>
                          <a:prstGeom prst="rect">
                            <a:avLst/>
                          </a:prstGeom>
                          <a:ln w="4076">
                            <a:solidFill>
                              <a:srgbClr val="1D181C"/>
                            </a:solidFill>
                            <a:prstDash val="solid"/>
                          </a:ln>
                        </wps:spPr>
                        <wps:txbx>
                          <w:txbxContent>
                            <w:p w14:paraId="38849C4F" w14:textId="77777777" w:rsidR="00002BD0" w:rsidRDefault="00000000">
                              <w:pPr>
                                <w:spacing w:line="183" w:lineRule="exact"/>
                                <w:ind w:left="251"/>
                                <w:rPr>
                                  <w:b/>
                                  <w:sz w:val="16"/>
                                </w:rPr>
                              </w:pPr>
                              <w:r>
                                <w:rPr>
                                  <w:b/>
                                  <w:color w:val="1D181C"/>
                                  <w:spacing w:val="-2"/>
                                  <w:sz w:val="16"/>
                                </w:rPr>
                                <w:t>2.5-</w:t>
                              </w:r>
                              <w:r>
                                <w:rPr>
                                  <w:b/>
                                  <w:color w:val="1D181C"/>
                                  <w:spacing w:val="-10"/>
                                  <w:sz w:val="16"/>
                                </w:rPr>
                                <w:t>3</w:t>
                              </w:r>
                            </w:p>
                          </w:txbxContent>
                        </wps:txbx>
                        <wps:bodyPr wrap="square" lIns="0" tIns="0" rIns="0" bIns="0" rtlCol="0">
                          <a:noAutofit/>
                        </wps:bodyPr>
                      </wps:wsp>
                      <wps:wsp>
                        <wps:cNvPr id="672" name="Textbox 672"/>
                        <wps:cNvSpPr txBox="1"/>
                        <wps:spPr>
                          <a:xfrm>
                            <a:off x="2428341" y="548752"/>
                            <a:ext cx="845185" cy="240029"/>
                          </a:xfrm>
                          <a:prstGeom prst="rect">
                            <a:avLst/>
                          </a:prstGeom>
                          <a:ln w="4089">
                            <a:solidFill>
                              <a:srgbClr val="1D181C"/>
                            </a:solidFill>
                            <a:prstDash val="solid"/>
                          </a:ln>
                        </wps:spPr>
                        <wps:txbx>
                          <w:txbxContent>
                            <w:p w14:paraId="45E34A11" w14:textId="77777777" w:rsidR="00002BD0" w:rsidRDefault="00000000">
                              <w:pPr>
                                <w:ind w:left="428" w:firstLine="12"/>
                                <w:rPr>
                                  <w:b/>
                                  <w:sz w:val="16"/>
                                </w:rPr>
                              </w:pPr>
                              <w:r>
                                <w:rPr>
                                  <w:b/>
                                  <w:color w:val="1D181C"/>
                                  <w:sz w:val="16"/>
                                </w:rPr>
                                <w:t>Critical</w:t>
                              </w:r>
                              <w:r>
                                <w:rPr>
                                  <w:b/>
                                  <w:color w:val="1D181C"/>
                                  <w:spacing w:val="-10"/>
                                  <w:sz w:val="16"/>
                                </w:rPr>
                                <w:t xml:space="preserve"> </w:t>
                              </w:r>
                              <w:r>
                                <w:rPr>
                                  <w:b/>
                                  <w:color w:val="1D181C"/>
                                  <w:sz w:val="16"/>
                                </w:rPr>
                                <w:t>/</w:t>
                              </w:r>
                              <w:r>
                                <w:rPr>
                                  <w:b/>
                                  <w:color w:val="1D181C"/>
                                  <w:spacing w:val="40"/>
                                  <w:sz w:val="16"/>
                                </w:rPr>
                                <w:t xml:space="preserve"> </w:t>
                              </w:r>
                              <w:r>
                                <w:rPr>
                                  <w:b/>
                                  <w:color w:val="1D181C"/>
                                  <w:spacing w:val="-2"/>
                                  <w:sz w:val="16"/>
                                </w:rPr>
                                <w:t>Maintain</w:t>
                              </w:r>
                            </w:p>
                          </w:txbxContent>
                        </wps:txbx>
                        <wps:bodyPr wrap="square" lIns="0" tIns="0" rIns="0" bIns="0" rtlCol="0">
                          <a:noAutofit/>
                        </wps:bodyPr>
                      </wps:wsp>
                      <wps:wsp>
                        <wps:cNvPr id="673" name="Textbox 673"/>
                        <wps:cNvSpPr txBox="1"/>
                        <wps:spPr>
                          <a:xfrm>
                            <a:off x="3272929" y="548752"/>
                            <a:ext cx="537845" cy="240029"/>
                          </a:xfrm>
                          <a:prstGeom prst="rect">
                            <a:avLst/>
                          </a:prstGeom>
                          <a:ln w="4076">
                            <a:solidFill>
                              <a:srgbClr val="1D181C"/>
                            </a:solidFill>
                            <a:prstDash val="solid"/>
                          </a:ln>
                        </wps:spPr>
                        <wps:txbx>
                          <w:txbxContent>
                            <w:p w14:paraId="1C988ADA" w14:textId="77777777" w:rsidR="00002BD0" w:rsidRDefault="00000000">
                              <w:pPr>
                                <w:spacing w:line="183" w:lineRule="exact"/>
                                <w:ind w:right="1"/>
                                <w:jc w:val="center"/>
                                <w:rPr>
                                  <w:b/>
                                  <w:sz w:val="16"/>
                                </w:rPr>
                              </w:pPr>
                              <w:r>
                                <w:rPr>
                                  <w:b/>
                                  <w:color w:val="1D181C"/>
                                  <w:spacing w:val="-10"/>
                                  <w:sz w:val="16"/>
                                </w:rPr>
                                <w:t>2</w:t>
                              </w:r>
                            </w:p>
                          </w:txbxContent>
                        </wps:txbx>
                        <wps:bodyPr wrap="square" lIns="0" tIns="0" rIns="0" bIns="0" rtlCol="0">
                          <a:noAutofit/>
                        </wps:bodyPr>
                      </wps:wsp>
                      <wps:wsp>
                        <wps:cNvPr id="674" name="Textbox 674"/>
                        <wps:cNvSpPr txBox="1"/>
                        <wps:spPr>
                          <a:xfrm>
                            <a:off x="2428341" y="788300"/>
                            <a:ext cx="845185" cy="240029"/>
                          </a:xfrm>
                          <a:prstGeom prst="rect">
                            <a:avLst/>
                          </a:prstGeom>
                          <a:ln w="4089">
                            <a:solidFill>
                              <a:srgbClr val="1D181C"/>
                            </a:solidFill>
                            <a:prstDash val="solid"/>
                          </a:ln>
                        </wps:spPr>
                        <wps:txbx>
                          <w:txbxContent>
                            <w:p w14:paraId="3EE2D0A8" w14:textId="77777777" w:rsidR="00002BD0" w:rsidRDefault="00000000">
                              <w:pPr>
                                <w:ind w:left="332" w:firstLine="109"/>
                                <w:rPr>
                                  <w:b/>
                                  <w:sz w:val="16"/>
                                </w:rPr>
                              </w:pPr>
                              <w:r>
                                <w:rPr>
                                  <w:b/>
                                  <w:color w:val="1D181C"/>
                                  <w:sz w:val="16"/>
                                </w:rPr>
                                <w:t>Critical</w:t>
                              </w:r>
                              <w:r>
                                <w:rPr>
                                  <w:b/>
                                  <w:color w:val="1D181C"/>
                                  <w:spacing w:val="-1"/>
                                  <w:sz w:val="16"/>
                                </w:rPr>
                                <w:t xml:space="preserve"> </w:t>
                              </w:r>
                              <w:r>
                                <w:rPr>
                                  <w:b/>
                                  <w:color w:val="1D181C"/>
                                  <w:sz w:val="16"/>
                                </w:rPr>
                                <w:t>/</w:t>
                              </w:r>
                              <w:r>
                                <w:rPr>
                                  <w:b/>
                                  <w:color w:val="1D181C"/>
                                  <w:spacing w:val="40"/>
                                  <w:sz w:val="16"/>
                                </w:rPr>
                                <w:t xml:space="preserve"> </w:t>
                              </w:r>
                              <w:r>
                                <w:rPr>
                                  <w:b/>
                                  <w:color w:val="1D181C"/>
                                  <w:spacing w:val="-2"/>
                                  <w:sz w:val="16"/>
                                </w:rPr>
                                <w:t>Impairment</w:t>
                              </w:r>
                            </w:p>
                          </w:txbxContent>
                        </wps:txbx>
                        <wps:bodyPr wrap="square" lIns="0" tIns="0" rIns="0" bIns="0" rtlCol="0">
                          <a:noAutofit/>
                        </wps:bodyPr>
                      </wps:wsp>
                      <wps:wsp>
                        <wps:cNvPr id="675" name="Textbox 675"/>
                        <wps:cNvSpPr txBox="1"/>
                        <wps:spPr>
                          <a:xfrm>
                            <a:off x="3272929" y="1865291"/>
                            <a:ext cx="537845" cy="240029"/>
                          </a:xfrm>
                          <a:prstGeom prst="rect">
                            <a:avLst/>
                          </a:prstGeom>
                          <a:ln w="4076">
                            <a:solidFill>
                              <a:srgbClr val="1D181C"/>
                            </a:solidFill>
                            <a:prstDash val="solid"/>
                          </a:ln>
                        </wps:spPr>
                        <wps:txbx>
                          <w:txbxContent>
                            <w:p w14:paraId="1F234AB9" w14:textId="77777777" w:rsidR="00002BD0" w:rsidRDefault="00002BD0">
                              <w:pPr>
                                <w:rPr>
                                  <w:b/>
                                  <w:sz w:val="16"/>
                                </w:rPr>
                              </w:pPr>
                            </w:p>
                            <w:p w14:paraId="27F65A86" w14:textId="77777777" w:rsidR="00002BD0" w:rsidRDefault="00000000">
                              <w:pPr>
                                <w:ind w:left="198"/>
                                <w:rPr>
                                  <w:b/>
                                  <w:sz w:val="16"/>
                                </w:rPr>
                              </w:pPr>
                              <w:r>
                                <w:rPr>
                                  <w:b/>
                                  <w:color w:val="1D181C"/>
                                  <w:sz w:val="16"/>
                                </w:rPr>
                                <w:t xml:space="preserve">4.5 – </w:t>
                              </w:r>
                              <w:r>
                                <w:rPr>
                                  <w:b/>
                                  <w:color w:val="1D181C"/>
                                  <w:spacing w:val="-10"/>
                                  <w:sz w:val="16"/>
                                </w:rPr>
                                <w:t>5</w:t>
                              </w:r>
                            </w:p>
                          </w:txbxContent>
                        </wps:txbx>
                        <wps:bodyPr wrap="square" lIns="0" tIns="0" rIns="0" bIns="0" rtlCol="0">
                          <a:noAutofit/>
                        </wps:bodyPr>
                      </wps:wsp>
                      <wps:wsp>
                        <wps:cNvPr id="676" name="Textbox 676"/>
                        <wps:cNvSpPr txBox="1"/>
                        <wps:spPr>
                          <a:xfrm>
                            <a:off x="2049" y="1027866"/>
                            <a:ext cx="247015" cy="475615"/>
                          </a:xfrm>
                          <a:prstGeom prst="rect">
                            <a:avLst/>
                          </a:prstGeom>
                          <a:ln w="4098">
                            <a:solidFill>
                              <a:srgbClr val="1D181C"/>
                            </a:solidFill>
                            <a:prstDash val="solid"/>
                          </a:ln>
                        </wps:spPr>
                        <wps:txbx>
                          <w:txbxContent>
                            <w:p w14:paraId="3D55E200" w14:textId="77777777" w:rsidR="00002BD0" w:rsidRDefault="00002BD0">
                              <w:pPr>
                                <w:spacing w:before="92"/>
                                <w:rPr>
                                  <w:b/>
                                  <w:sz w:val="16"/>
                                </w:rPr>
                              </w:pPr>
                            </w:p>
                            <w:p w14:paraId="22CBFD0F" w14:textId="77777777" w:rsidR="00002BD0" w:rsidRDefault="00000000">
                              <w:pPr>
                                <w:jc w:val="center"/>
                                <w:rPr>
                                  <w:b/>
                                  <w:sz w:val="16"/>
                                </w:rPr>
                              </w:pPr>
                              <w:r>
                                <w:rPr>
                                  <w:b/>
                                  <w:color w:val="1D181C"/>
                                  <w:spacing w:val="-5"/>
                                  <w:sz w:val="16"/>
                                </w:rPr>
                                <w:t>2.</w:t>
                              </w:r>
                            </w:p>
                          </w:txbxContent>
                        </wps:txbx>
                        <wps:bodyPr wrap="square" lIns="0" tIns="0" rIns="0" bIns="0" rtlCol="0">
                          <a:noAutofit/>
                        </wps:bodyPr>
                      </wps:wsp>
                      <wps:wsp>
                        <wps:cNvPr id="677" name="Textbox 677"/>
                        <wps:cNvSpPr txBox="1"/>
                        <wps:spPr>
                          <a:xfrm>
                            <a:off x="250821" y="1029911"/>
                            <a:ext cx="1515745" cy="471170"/>
                          </a:xfrm>
                          <a:prstGeom prst="rect">
                            <a:avLst/>
                          </a:prstGeom>
                        </wps:spPr>
                        <wps:txbx>
                          <w:txbxContent>
                            <w:p w14:paraId="573A9C3C" w14:textId="77777777" w:rsidR="00002BD0" w:rsidRDefault="00000000">
                              <w:pPr>
                                <w:spacing w:line="242" w:lineRule="auto"/>
                                <w:ind w:left="69" w:right="67"/>
                                <w:jc w:val="both"/>
                                <w:rPr>
                                  <w:sz w:val="16"/>
                                </w:rPr>
                              </w:pPr>
                              <w:proofErr w:type="spellStart"/>
                              <w:r>
                                <w:rPr>
                                  <w:color w:val="1D181C"/>
                                  <w:sz w:val="16"/>
                                </w:rPr>
                                <w:t>Cv</w:t>
                              </w:r>
                              <w:proofErr w:type="spellEnd"/>
                              <w:r>
                                <w:rPr>
                                  <w:color w:val="1D181C"/>
                                  <w:sz w:val="16"/>
                                </w:rPr>
                                <w:t xml:space="preserve"> % ≈ 30-35 %</w:t>
                              </w:r>
                              <w:r>
                                <w:rPr>
                                  <w:color w:val="1D181C"/>
                                  <w:spacing w:val="40"/>
                                  <w:sz w:val="16"/>
                                </w:rPr>
                                <w:t xml:space="preserve"> </w:t>
                              </w:r>
                              <w:r>
                                <w:rPr>
                                  <w:color w:val="1D181C"/>
                                  <w:sz w:val="16"/>
                                </w:rPr>
                                <w:t>means sales</w:t>
                              </w:r>
                              <w:r>
                                <w:rPr>
                                  <w:color w:val="1D181C"/>
                                  <w:spacing w:val="40"/>
                                  <w:sz w:val="16"/>
                                </w:rPr>
                                <w:t xml:space="preserve"> </w:t>
                              </w:r>
                              <w:r>
                                <w:rPr>
                                  <w:color w:val="1D181C"/>
                                  <w:sz w:val="16"/>
                                </w:rPr>
                                <w:t>differ by approximately 30-35%</w:t>
                              </w:r>
                              <w:r>
                                <w:rPr>
                                  <w:color w:val="1D181C"/>
                                  <w:spacing w:val="40"/>
                                  <w:sz w:val="16"/>
                                </w:rPr>
                                <w:t xml:space="preserve"> </w:t>
                              </w:r>
                              <w:r>
                                <w:rPr>
                                  <w:color w:val="1D181C"/>
                                  <w:sz w:val="16"/>
                                </w:rPr>
                                <w:t>compared to its average over</w:t>
                              </w:r>
                              <w:r>
                                <w:rPr>
                                  <w:color w:val="1D181C"/>
                                  <w:spacing w:val="40"/>
                                  <w:sz w:val="16"/>
                                </w:rPr>
                                <w:t xml:space="preserve"> </w:t>
                              </w:r>
                              <w:r>
                                <w:rPr>
                                  <w:color w:val="1D181C"/>
                                  <w:sz w:val="16"/>
                                </w:rPr>
                                <w:t>several consecutive periods.</w:t>
                              </w:r>
                            </w:p>
                          </w:txbxContent>
                        </wps:txbx>
                        <wps:bodyPr wrap="square" lIns="0" tIns="0" rIns="0" bIns="0" rtlCol="0">
                          <a:noAutofit/>
                        </wps:bodyPr>
                      </wps:wsp>
                      <wps:wsp>
                        <wps:cNvPr id="678" name="Textbox 678"/>
                        <wps:cNvSpPr txBox="1"/>
                        <wps:spPr>
                          <a:xfrm>
                            <a:off x="1768017" y="1027866"/>
                            <a:ext cx="660400" cy="475615"/>
                          </a:xfrm>
                          <a:prstGeom prst="rect">
                            <a:avLst/>
                          </a:prstGeom>
                          <a:ln w="4089">
                            <a:solidFill>
                              <a:srgbClr val="1D181C"/>
                            </a:solidFill>
                            <a:prstDash val="solid"/>
                          </a:ln>
                        </wps:spPr>
                        <wps:txbx>
                          <w:txbxContent>
                            <w:p w14:paraId="55995C9C" w14:textId="77777777" w:rsidR="00002BD0" w:rsidRDefault="00000000">
                              <w:pPr>
                                <w:spacing w:before="87"/>
                                <w:ind w:left="69" w:right="156"/>
                                <w:rPr>
                                  <w:i/>
                                  <w:sz w:val="16"/>
                                </w:rPr>
                              </w:pPr>
                              <w:r>
                                <w:rPr>
                                  <w:i/>
                                  <w:color w:val="1D181C"/>
                                  <w:spacing w:val="-2"/>
                                  <w:sz w:val="16"/>
                                </w:rPr>
                                <w:t>Medium</w:t>
                              </w:r>
                              <w:r>
                                <w:rPr>
                                  <w:i/>
                                  <w:color w:val="1D181C"/>
                                  <w:spacing w:val="40"/>
                                  <w:sz w:val="16"/>
                                </w:rPr>
                                <w:t xml:space="preserve"> </w:t>
                              </w:r>
                              <w:r>
                                <w:rPr>
                                  <w:i/>
                                  <w:color w:val="1D181C"/>
                                  <w:spacing w:val="-2"/>
                                  <w:sz w:val="16"/>
                                </w:rPr>
                                <w:t>operating</w:t>
                              </w:r>
                              <w:r>
                                <w:rPr>
                                  <w:i/>
                                  <w:color w:val="1D181C"/>
                                  <w:spacing w:val="40"/>
                                  <w:sz w:val="16"/>
                                </w:rPr>
                                <w:t xml:space="preserve"> </w:t>
                              </w:r>
                              <w:r>
                                <w:rPr>
                                  <w:i/>
                                  <w:color w:val="1D181C"/>
                                  <w:spacing w:val="-4"/>
                                  <w:sz w:val="16"/>
                                </w:rPr>
                                <w:t>risk</w:t>
                              </w:r>
                            </w:p>
                          </w:txbxContent>
                        </wps:txbx>
                        <wps:bodyPr wrap="square" lIns="0" tIns="0" rIns="0" bIns="0" rtlCol="0">
                          <a:noAutofit/>
                        </wps:bodyPr>
                      </wps:wsp>
                      <wps:wsp>
                        <wps:cNvPr id="679" name="Textbox 679"/>
                        <wps:cNvSpPr txBox="1"/>
                        <wps:spPr>
                          <a:xfrm>
                            <a:off x="2428341" y="1027866"/>
                            <a:ext cx="845185" cy="475615"/>
                          </a:xfrm>
                          <a:prstGeom prst="rect">
                            <a:avLst/>
                          </a:prstGeom>
                          <a:ln w="4089">
                            <a:solidFill>
                              <a:srgbClr val="1D181C"/>
                            </a:solidFill>
                            <a:prstDash val="solid"/>
                          </a:ln>
                        </wps:spPr>
                        <wps:txbx>
                          <w:txbxContent>
                            <w:p w14:paraId="6D8D9AFB" w14:textId="77777777" w:rsidR="00002BD0" w:rsidRDefault="00002BD0">
                              <w:pPr>
                                <w:rPr>
                                  <w:b/>
                                  <w:sz w:val="16"/>
                                </w:rPr>
                              </w:pPr>
                            </w:p>
                            <w:p w14:paraId="6C7F7083" w14:textId="77777777" w:rsidR="00002BD0" w:rsidRDefault="00000000">
                              <w:pPr>
                                <w:ind w:left="428" w:firstLine="6"/>
                                <w:rPr>
                                  <w:b/>
                                  <w:sz w:val="16"/>
                                </w:rPr>
                              </w:pPr>
                              <w:r>
                                <w:rPr>
                                  <w:b/>
                                  <w:color w:val="1D181C"/>
                                  <w:spacing w:val="-2"/>
                                  <w:sz w:val="16"/>
                                </w:rPr>
                                <w:t>Medium/</w:t>
                              </w:r>
                              <w:r>
                                <w:rPr>
                                  <w:b/>
                                  <w:color w:val="1D181C"/>
                                  <w:spacing w:val="40"/>
                                  <w:sz w:val="16"/>
                                </w:rPr>
                                <w:t xml:space="preserve"> </w:t>
                              </w:r>
                              <w:r>
                                <w:rPr>
                                  <w:b/>
                                  <w:color w:val="1D181C"/>
                                  <w:spacing w:val="-2"/>
                                  <w:sz w:val="16"/>
                                </w:rPr>
                                <w:t>Maintain</w:t>
                              </w:r>
                            </w:p>
                          </w:txbxContent>
                        </wps:txbx>
                        <wps:bodyPr wrap="square" lIns="0" tIns="0" rIns="0" bIns="0" rtlCol="0">
                          <a:noAutofit/>
                        </wps:bodyPr>
                      </wps:wsp>
                      <wps:wsp>
                        <wps:cNvPr id="680" name="Textbox 680"/>
                        <wps:cNvSpPr txBox="1"/>
                        <wps:spPr>
                          <a:xfrm>
                            <a:off x="3272929" y="1027866"/>
                            <a:ext cx="537845" cy="475615"/>
                          </a:xfrm>
                          <a:prstGeom prst="rect">
                            <a:avLst/>
                          </a:prstGeom>
                          <a:ln w="4076">
                            <a:solidFill>
                              <a:srgbClr val="1D181C"/>
                            </a:solidFill>
                            <a:prstDash val="solid"/>
                          </a:ln>
                        </wps:spPr>
                        <wps:txbx>
                          <w:txbxContent>
                            <w:p w14:paraId="2365AD99" w14:textId="77777777" w:rsidR="00002BD0" w:rsidRDefault="00002BD0">
                              <w:pPr>
                                <w:rPr>
                                  <w:b/>
                                  <w:sz w:val="16"/>
                                </w:rPr>
                              </w:pPr>
                            </w:p>
                            <w:p w14:paraId="0EC196D5" w14:textId="77777777" w:rsidR="00002BD0" w:rsidRDefault="00000000">
                              <w:pPr>
                                <w:ind w:right="1"/>
                                <w:jc w:val="center"/>
                                <w:rPr>
                                  <w:b/>
                                  <w:sz w:val="16"/>
                                </w:rPr>
                              </w:pPr>
                              <w:r>
                                <w:rPr>
                                  <w:b/>
                                  <w:color w:val="1D181C"/>
                                  <w:spacing w:val="-10"/>
                                  <w:sz w:val="16"/>
                                </w:rPr>
                                <w:t>3</w:t>
                              </w:r>
                            </w:p>
                          </w:txbxContent>
                        </wps:txbx>
                        <wps:bodyPr wrap="square" lIns="0" tIns="0" rIns="0" bIns="0" rtlCol="0">
                          <a:noAutofit/>
                        </wps:bodyPr>
                      </wps:wsp>
                      <wps:wsp>
                        <wps:cNvPr id="681" name="Textbox 681"/>
                        <wps:cNvSpPr txBox="1"/>
                        <wps:spPr>
                          <a:xfrm>
                            <a:off x="2049" y="1502884"/>
                            <a:ext cx="247015" cy="601980"/>
                          </a:xfrm>
                          <a:prstGeom prst="rect">
                            <a:avLst/>
                          </a:prstGeom>
                          <a:ln w="4098">
                            <a:solidFill>
                              <a:srgbClr val="1D181C"/>
                            </a:solidFill>
                            <a:prstDash val="solid"/>
                          </a:ln>
                        </wps:spPr>
                        <wps:txbx>
                          <w:txbxContent>
                            <w:p w14:paraId="08AA4BAB" w14:textId="77777777" w:rsidR="00002BD0" w:rsidRDefault="00002BD0">
                              <w:pPr>
                                <w:spacing w:before="3"/>
                                <w:rPr>
                                  <w:b/>
                                  <w:sz w:val="16"/>
                                </w:rPr>
                              </w:pPr>
                            </w:p>
                            <w:p w14:paraId="0825A3C2" w14:textId="77777777" w:rsidR="00002BD0" w:rsidRDefault="00000000">
                              <w:pPr>
                                <w:jc w:val="center"/>
                                <w:rPr>
                                  <w:b/>
                                  <w:sz w:val="16"/>
                                </w:rPr>
                              </w:pPr>
                              <w:r>
                                <w:rPr>
                                  <w:b/>
                                  <w:color w:val="1D181C"/>
                                  <w:spacing w:val="-5"/>
                                  <w:sz w:val="16"/>
                                </w:rPr>
                                <w:t>3.</w:t>
                              </w:r>
                            </w:p>
                          </w:txbxContent>
                        </wps:txbx>
                        <wps:bodyPr wrap="square" lIns="0" tIns="0" rIns="0" bIns="0" rtlCol="0">
                          <a:noAutofit/>
                        </wps:bodyPr>
                      </wps:wsp>
                      <wps:wsp>
                        <wps:cNvPr id="682" name="Textbox 682"/>
                        <wps:cNvSpPr txBox="1"/>
                        <wps:spPr>
                          <a:xfrm>
                            <a:off x="248771" y="1502884"/>
                            <a:ext cx="1519555" cy="601980"/>
                          </a:xfrm>
                          <a:prstGeom prst="rect">
                            <a:avLst/>
                          </a:prstGeom>
                          <a:ln w="4089">
                            <a:solidFill>
                              <a:srgbClr val="1D181C"/>
                            </a:solidFill>
                            <a:prstDash val="solid"/>
                          </a:ln>
                        </wps:spPr>
                        <wps:txbx>
                          <w:txbxContent>
                            <w:p w14:paraId="7AB354F6" w14:textId="77777777" w:rsidR="00002BD0" w:rsidRDefault="00002BD0">
                              <w:pPr>
                                <w:spacing w:before="3"/>
                                <w:rPr>
                                  <w:b/>
                                  <w:sz w:val="16"/>
                                </w:rPr>
                              </w:pPr>
                            </w:p>
                            <w:p w14:paraId="4CCF5F05" w14:textId="77777777" w:rsidR="00002BD0" w:rsidRDefault="00000000">
                              <w:pPr>
                                <w:ind w:left="69" w:right="67"/>
                                <w:jc w:val="both"/>
                                <w:rPr>
                                  <w:sz w:val="16"/>
                                </w:rPr>
                              </w:pPr>
                              <w:proofErr w:type="spellStart"/>
                              <w:r>
                                <w:rPr>
                                  <w:color w:val="1D181C"/>
                                  <w:sz w:val="16"/>
                                </w:rPr>
                                <w:t>Cv</w:t>
                              </w:r>
                              <w:proofErr w:type="spellEnd"/>
                              <w:r>
                                <w:rPr>
                                  <w:color w:val="1D181C"/>
                                  <w:sz w:val="16"/>
                                </w:rPr>
                                <w:t xml:space="preserve"> % &lt;</w:t>
                              </w:r>
                              <w:r>
                                <w:rPr>
                                  <w:color w:val="1D181C"/>
                                  <w:spacing w:val="40"/>
                                  <w:sz w:val="16"/>
                                </w:rPr>
                                <w:t xml:space="preserve"> </w:t>
                              </w:r>
                              <w:r>
                                <w:rPr>
                                  <w:color w:val="1D181C"/>
                                  <w:sz w:val="16"/>
                                </w:rPr>
                                <w:t>30-35 %</w:t>
                              </w:r>
                              <w:r>
                                <w:rPr>
                                  <w:color w:val="1D181C"/>
                                  <w:spacing w:val="40"/>
                                  <w:sz w:val="16"/>
                                </w:rPr>
                                <w:t xml:space="preserve"> </w:t>
                              </w:r>
                              <w:r>
                                <w:rPr>
                                  <w:color w:val="1D181C"/>
                                  <w:sz w:val="16"/>
                                </w:rPr>
                                <w:t>means sales</w:t>
                              </w:r>
                              <w:r>
                                <w:rPr>
                                  <w:color w:val="1D181C"/>
                                  <w:spacing w:val="40"/>
                                  <w:sz w:val="16"/>
                                </w:rPr>
                                <w:t xml:space="preserve"> </w:t>
                              </w:r>
                              <w:r>
                                <w:rPr>
                                  <w:color w:val="1D181C"/>
                                  <w:sz w:val="16"/>
                                </w:rPr>
                                <w:t>deviate by up to 30-35%</w:t>
                              </w:r>
                              <w:r>
                                <w:rPr>
                                  <w:color w:val="1D181C"/>
                                  <w:spacing w:val="80"/>
                                  <w:sz w:val="16"/>
                                </w:rPr>
                                <w:t xml:space="preserve"> </w:t>
                              </w:r>
                              <w:r>
                                <w:rPr>
                                  <w:color w:val="1D181C"/>
                                  <w:sz w:val="16"/>
                                </w:rPr>
                                <w:t>compared to its average over</w:t>
                              </w:r>
                              <w:r>
                                <w:rPr>
                                  <w:color w:val="1D181C"/>
                                  <w:spacing w:val="40"/>
                                  <w:sz w:val="16"/>
                                </w:rPr>
                                <w:t xml:space="preserve"> </w:t>
                              </w:r>
                              <w:r>
                                <w:rPr>
                                  <w:color w:val="1D181C"/>
                                  <w:sz w:val="16"/>
                                </w:rPr>
                                <w:t>several consecutive periods.</w:t>
                              </w:r>
                            </w:p>
                          </w:txbxContent>
                        </wps:txbx>
                        <wps:bodyPr wrap="square" lIns="0" tIns="0" rIns="0" bIns="0" rtlCol="0">
                          <a:noAutofit/>
                        </wps:bodyPr>
                      </wps:wsp>
                      <wps:wsp>
                        <wps:cNvPr id="683" name="Textbox 683"/>
                        <wps:cNvSpPr txBox="1"/>
                        <wps:spPr>
                          <a:xfrm>
                            <a:off x="1768017" y="1502884"/>
                            <a:ext cx="660400" cy="601980"/>
                          </a:xfrm>
                          <a:prstGeom prst="rect">
                            <a:avLst/>
                          </a:prstGeom>
                          <a:ln w="4089">
                            <a:solidFill>
                              <a:srgbClr val="1D181C"/>
                            </a:solidFill>
                            <a:prstDash val="solid"/>
                          </a:ln>
                        </wps:spPr>
                        <wps:txbx>
                          <w:txbxContent>
                            <w:p w14:paraId="4047C218" w14:textId="77777777" w:rsidR="00002BD0" w:rsidRDefault="00002BD0">
                              <w:pPr>
                                <w:rPr>
                                  <w:b/>
                                  <w:sz w:val="16"/>
                                </w:rPr>
                              </w:pPr>
                            </w:p>
                            <w:p w14:paraId="1BEDF673" w14:textId="77777777" w:rsidR="00002BD0" w:rsidRDefault="00000000">
                              <w:pPr>
                                <w:ind w:left="69" w:right="156"/>
                                <w:rPr>
                                  <w:i/>
                                  <w:sz w:val="16"/>
                                </w:rPr>
                              </w:pPr>
                              <w:r>
                                <w:rPr>
                                  <w:i/>
                                  <w:color w:val="1D181C"/>
                                  <w:spacing w:val="-4"/>
                                  <w:sz w:val="16"/>
                                </w:rPr>
                                <w:t>Low</w:t>
                              </w:r>
                              <w:r>
                                <w:rPr>
                                  <w:i/>
                                  <w:color w:val="1D181C"/>
                                  <w:spacing w:val="40"/>
                                  <w:sz w:val="16"/>
                                </w:rPr>
                                <w:t xml:space="preserve"> </w:t>
                              </w:r>
                              <w:r>
                                <w:rPr>
                                  <w:i/>
                                  <w:color w:val="1D181C"/>
                                  <w:spacing w:val="-2"/>
                                  <w:sz w:val="16"/>
                                </w:rPr>
                                <w:t>operating</w:t>
                              </w:r>
                              <w:r>
                                <w:rPr>
                                  <w:i/>
                                  <w:color w:val="1D181C"/>
                                  <w:spacing w:val="40"/>
                                  <w:sz w:val="16"/>
                                </w:rPr>
                                <w:t xml:space="preserve"> </w:t>
                              </w:r>
                              <w:r>
                                <w:rPr>
                                  <w:i/>
                                  <w:color w:val="1D181C"/>
                                  <w:spacing w:val="-4"/>
                                  <w:sz w:val="16"/>
                                </w:rPr>
                                <w:t>risk</w:t>
                              </w:r>
                            </w:p>
                          </w:txbxContent>
                        </wps:txbx>
                        <wps:bodyPr wrap="square" lIns="0" tIns="0" rIns="0" bIns="0" rtlCol="0">
                          <a:noAutofit/>
                        </wps:bodyPr>
                      </wps:wsp>
                      <wps:wsp>
                        <wps:cNvPr id="684" name="Textbox 684"/>
                        <wps:cNvSpPr txBox="1"/>
                        <wps:spPr>
                          <a:xfrm>
                            <a:off x="2428341" y="1502884"/>
                            <a:ext cx="845185" cy="240665"/>
                          </a:xfrm>
                          <a:prstGeom prst="rect">
                            <a:avLst/>
                          </a:prstGeom>
                          <a:ln w="4089">
                            <a:solidFill>
                              <a:srgbClr val="1D181C"/>
                            </a:solidFill>
                            <a:prstDash val="solid"/>
                          </a:ln>
                        </wps:spPr>
                        <wps:txbx>
                          <w:txbxContent>
                            <w:p w14:paraId="114875B9" w14:textId="77777777" w:rsidR="00002BD0" w:rsidRDefault="00000000">
                              <w:pPr>
                                <w:ind w:left="332" w:firstLine="159"/>
                                <w:rPr>
                                  <w:b/>
                                  <w:sz w:val="16"/>
                                </w:rPr>
                              </w:pPr>
                              <w:r>
                                <w:rPr>
                                  <w:b/>
                                  <w:color w:val="1D181C"/>
                                  <w:spacing w:val="-2"/>
                                  <w:sz w:val="16"/>
                                </w:rPr>
                                <w:t>Strong/</w:t>
                              </w:r>
                              <w:r>
                                <w:rPr>
                                  <w:b/>
                                  <w:color w:val="1D181C"/>
                                  <w:spacing w:val="40"/>
                                  <w:sz w:val="16"/>
                                </w:rPr>
                                <w:t xml:space="preserve"> </w:t>
                              </w:r>
                              <w:r>
                                <w:rPr>
                                  <w:b/>
                                  <w:color w:val="1D181C"/>
                                  <w:spacing w:val="-2"/>
                                  <w:sz w:val="16"/>
                                </w:rPr>
                                <w:t>Impairment</w:t>
                              </w:r>
                            </w:p>
                          </w:txbxContent>
                        </wps:txbx>
                        <wps:bodyPr wrap="square" lIns="0" tIns="0" rIns="0" bIns="0" rtlCol="0">
                          <a:noAutofit/>
                        </wps:bodyPr>
                      </wps:wsp>
                      <wps:wsp>
                        <wps:cNvPr id="685" name="Textbox 685"/>
                        <wps:cNvSpPr txBox="1"/>
                        <wps:spPr>
                          <a:xfrm>
                            <a:off x="3272929" y="1502884"/>
                            <a:ext cx="537845" cy="240665"/>
                          </a:xfrm>
                          <a:prstGeom prst="rect">
                            <a:avLst/>
                          </a:prstGeom>
                          <a:ln w="4076">
                            <a:solidFill>
                              <a:srgbClr val="1D181C"/>
                            </a:solidFill>
                            <a:prstDash val="solid"/>
                          </a:ln>
                        </wps:spPr>
                        <wps:txbx>
                          <w:txbxContent>
                            <w:p w14:paraId="540F0527" w14:textId="77777777" w:rsidR="00002BD0" w:rsidRDefault="00002BD0">
                              <w:pPr>
                                <w:rPr>
                                  <w:b/>
                                  <w:sz w:val="16"/>
                                </w:rPr>
                              </w:pPr>
                            </w:p>
                            <w:p w14:paraId="5F45790A" w14:textId="77777777" w:rsidR="00002BD0" w:rsidRDefault="00000000">
                              <w:pPr>
                                <w:ind w:left="197"/>
                                <w:rPr>
                                  <w:b/>
                                  <w:sz w:val="16"/>
                                </w:rPr>
                              </w:pPr>
                              <w:r>
                                <w:rPr>
                                  <w:b/>
                                  <w:color w:val="1D181C"/>
                                  <w:sz w:val="16"/>
                                </w:rPr>
                                <w:t xml:space="preserve">3 – </w:t>
                              </w:r>
                              <w:r>
                                <w:rPr>
                                  <w:b/>
                                  <w:color w:val="1D181C"/>
                                  <w:spacing w:val="-5"/>
                                  <w:sz w:val="16"/>
                                </w:rPr>
                                <w:t>3.5</w:t>
                              </w:r>
                            </w:p>
                          </w:txbxContent>
                        </wps:txbx>
                        <wps:bodyPr wrap="square" lIns="0" tIns="0" rIns="0" bIns="0" rtlCol="0">
                          <a:noAutofit/>
                        </wps:bodyPr>
                      </wps:wsp>
                      <wps:wsp>
                        <wps:cNvPr id="686" name="Textbox 686"/>
                        <wps:cNvSpPr txBox="1"/>
                        <wps:spPr>
                          <a:xfrm>
                            <a:off x="2428341" y="1743454"/>
                            <a:ext cx="845185" cy="121920"/>
                          </a:xfrm>
                          <a:prstGeom prst="rect">
                            <a:avLst/>
                          </a:prstGeom>
                          <a:ln w="4089">
                            <a:solidFill>
                              <a:srgbClr val="1D181C"/>
                            </a:solidFill>
                            <a:prstDash val="solid"/>
                          </a:ln>
                        </wps:spPr>
                        <wps:txbx>
                          <w:txbxContent>
                            <w:p w14:paraId="7309DFFC" w14:textId="77777777" w:rsidR="00002BD0" w:rsidRDefault="00000000">
                              <w:pPr>
                                <w:spacing w:line="183" w:lineRule="exact"/>
                                <w:ind w:left="174"/>
                                <w:rPr>
                                  <w:b/>
                                  <w:sz w:val="16"/>
                                </w:rPr>
                              </w:pPr>
                              <w:r>
                                <w:rPr>
                                  <w:b/>
                                  <w:color w:val="1D181C"/>
                                  <w:spacing w:val="-2"/>
                                  <w:sz w:val="16"/>
                                </w:rPr>
                                <w:t>Strong/Maintain</w:t>
                              </w:r>
                            </w:p>
                          </w:txbxContent>
                        </wps:txbx>
                        <wps:bodyPr wrap="square" lIns="0" tIns="0" rIns="0" bIns="0" rtlCol="0">
                          <a:noAutofit/>
                        </wps:bodyPr>
                      </wps:wsp>
                      <wps:wsp>
                        <wps:cNvPr id="687" name="Textbox 687"/>
                        <wps:cNvSpPr txBox="1"/>
                        <wps:spPr>
                          <a:xfrm>
                            <a:off x="3272929" y="1743454"/>
                            <a:ext cx="537845" cy="121920"/>
                          </a:xfrm>
                          <a:prstGeom prst="rect">
                            <a:avLst/>
                          </a:prstGeom>
                          <a:ln w="4076">
                            <a:solidFill>
                              <a:srgbClr val="1D181C"/>
                            </a:solidFill>
                            <a:prstDash val="solid"/>
                          </a:ln>
                        </wps:spPr>
                        <wps:txbx>
                          <w:txbxContent>
                            <w:p w14:paraId="7F7A2D53" w14:textId="77777777" w:rsidR="00002BD0" w:rsidRDefault="00000000">
                              <w:pPr>
                                <w:spacing w:line="183" w:lineRule="exact"/>
                                <w:ind w:left="1" w:right="1"/>
                                <w:jc w:val="center"/>
                                <w:rPr>
                                  <w:b/>
                                  <w:sz w:val="16"/>
                                </w:rPr>
                              </w:pPr>
                              <w:r>
                                <w:rPr>
                                  <w:b/>
                                  <w:color w:val="1D181C"/>
                                  <w:spacing w:val="-10"/>
                                  <w:sz w:val="16"/>
                                </w:rPr>
                                <w:t>4</w:t>
                              </w:r>
                            </w:p>
                          </w:txbxContent>
                        </wps:txbx>
                        <wps:bodyPr wrap="square" lIns="0" tIns="0" rIns="0" bIns="0" rtlCol="0">
                          <a:noAutofit/>
                        </wps:bodyPr>
                      </wps:wsp>
                      <wps:wsp>
                        <wps:cNvPr id="688" name="Textbox 688"/>
                        <wps:cNvSpPr txBox="1"/>
                        <wps:spPr>
                          <a:xfrm>
                            <a:off x="2428341" y="1865291"/>
                            <a:ext cx="845185" cy="240029"/>
                          </a:xfrm>
                          <a:prstGeom prst="rect">
                            <a:avLst/>
                          </a:prstGeom>
                          <a:ln w="4089">
                            <a:solidFill>
                              <a:srgbClr val="1D181C"/>
                            </a:solidFill>
                            <a:prstDash val="solid"/>
                          </a:ln>
                        </wps:spPr>
                        <wps:txbx>
                          <w:txbxContent>
                            <w:p w14:paraId="189708F1" w14:textId="77777777" w:rsidR="00002BD0" w:rsidRDefault="00000000">
                              <w:pPr>
                                <w:ind w:left="278" w:firstLine="212"/>
                                <w:rPr>
                                  <w:b/>
                                  <w:sz w:val="16"/>
                                </w:rPr>
                              </w:pPr>
                              <w:r>
                                <w:rPr>
                                  <w:b/>
                                  <w:color w:val="1D181C"/>
                                  <w:spacing w:val="-2"/>
                                  <w:sz w:val="16"/>
                                </w:rPr>
                                <w:t>Strong/</w:t>
                              </w:r>
                              <w:r>
                                <w:rPr>
                                  <w:b/>
                                  <w:color w:val="1D181C"/>
                                  <w:spacing w:val="40"/>
                                  <w:sz w:val="16"/>
                                </w:rPr>
                                <w:t xml:space="preserve"> </w:t>
                              </w:r>
                              <w:r>
                                <w:rPr>
                                  <w:b/>
                                  <w:color w:val="1D181C"/>
                                  <w:spacing w:val="-2"/>
                                  <w:sz w:val="16"/>
                                </w:rPr>
                                <w:t>Improvement</w:t>
                              </w:r>
                            </w:p>
                          </w:txbxContent>
                        </wps:txbx>
                        <wps:bodyPr wrap="square" lIns="0" tIns="0" rIns="0" bIns="0" rtlCol="0">
                          <a:noAutofit/>
                        </wps:bodyPr>
                      </wps:wsp>
                    </wpg:wgp>
                  </a:graphicData>
                </a:graphic>
              </wp:anchor>
            </w:drawing>
          </mc:Choice>
          <mc:Fallback>
            <w:pict>
              <v:group w14:anchorId="4111E1A7" id="Group 659" o:spid="_x0000_s1355" style="position:absolute;margin-left:37.4pt;margin-top:7.15pt;width:300.2pt;height:165.9pt;z-index:-15641088;mso-wrap-distance-left:0;mso-wrap-distance-right:0;mso-position-horizontal-relative:page;mso-position-vertical-relative:text" coordsize="38125,21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">
                <v:shape id="Graphic 660" o:spid="_x0000_s1356" style="position:absolute;width:38125;height:18675;visibility:visible;mso-wrap-style:square;v-text-anchor:top" coordsize="3812540,186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" path="m250812,790359r-4090,l246722,1025817r4090,l250812,790359xem250812,546696r-4090,l246722,550799r,235445l246722,790346r4090,l250812,786257r,-235458l250812,546696xem250812,311226r-4090,l246722,546684r4090,l250812,311226xem1770062,790359r-4089,l1765973,1025817r4089,l1770062,790359xem1770062,546696r-4089,l1765973,550799r,235445l1765973,790346r4089,l1770062,786257r,-235458l1770062,546696xem1770062,311226r-4089,l1765973,546684r4089,l1770062,311226xem3812438,1863242r-1386141,l2426297,1867331r1386141,l3812438,1863242xem3812438,1741398r-1386141,l2426297,1745500r1386141,l3812438,1741398xem3812438,1500847l,1500847r,4077l3812438,1504924r,-4077xem3812438,1025829l,1025829r,4077l246722,1029906r,470929l250812,1500835r,-470929l3812438,1029906r,-4077xem3812438,786244r-1386141,l2426297,790346r1386141,l3812438,786244xem3812438,546696r-1386141,l2426297,550799r1386141,l3812438,546696xem3812438,307136l,307136r,4077l3812438,311213r,-4077xem3812438,l,,,4089r1765973,l1765973,307124r4089,l1770062,4089r656235,l2426297,307124r4089,l2430386,4089r1382052,l3812438,xe" fillcolor="#1d181c" stroked="f">
                  <v:path arrowok="t"/>
                </v:shape>
                <v:shape id="Textbox 661" o:spid="_x0000_s1357" type="#_x0000_t202" style="position:absolute;left:32729;top:7883;width:5378;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" filled="f" strokecolor="#1d181c" strokeweight=".1132mm">
                  <v:textbox inset="0,0,0,0">
                    <w:txbxContent>
                      <w:p w14:paraId="174AED78" w14:textId="77777777" w:rsidR="00002BD0" w:rsidRDefault="00000000">
                        <w:pPr>
                          <w:spacing w:line="183" w:lineRule="exact"/>
                          <w:ind w:left="251"/>
                          <w:rPr>
                            <w:b/>
                            <w:sz w:val="16"/>
                          </w:rPr>
                        </w:pPr>
                        <w:r>
                          <w:rPr>
                            <w:b/>
                            <w:color w:val="1D181C"/>
                            <w:spacing w:val="-2"/>
                            <w:sz w:val="16"/>
                          </w:rPr>
                          <w:t>1-</w:t>
                        </w:r>
                        <w:r>
                          <w:rPr>
                            <w:b/>
                            <w:color w:val="1D181C"/>
                            <w:spacing w:val="-5"/>
                            <w:sz w:val="16"/>
                          </w:rPr>
                          <w:t>1.5</w:t>
                        </w:r>
                      </w:p>
                    </w:txbxContent>
                  </v:textbox>
                </v:shape>
                <v:shape id="Textbox 662" o:spid="_x0000_s1358" type="#_x0000_t202" style="position:absolute;left:20;top:20;width:2470;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" filled="f" strokecolor="#1d181c" strokeweight=".1138mm">
                  <v:textbox inset="0,0,0,0">
                    <w:txbxContent>
                      <w:p w14:paraId="72A59911" w14:textId="77777777" w:rsidR="00002BD0" w:rsidRDefault="00000000">
                        <w:pPr>
                          <w:spacing w:before="144"/>
                          <w:ind w:left="72"/>
                          <w:rPr>
                            <w:b/>
                            <w:sz w:val="16"/>
                          </w:rPr>
                        </w:pPr>
                        <w:r>
                          <w:rPr>
                            <w:b/>
                            <w:color w:val="1D181C"/>
                            <w:spacing w:val="-5"/>
                            <w:sz w:val="16"/>
                          </w:rPr>
                          <w:t>No.</w:t>
                        </w:r>
                      </w:p>
                    </w:txbxContent>
                  </v:textbox>
                </v:shape>
                <v:shape id="Textbox 663" o:spid="_x0000_s1359" type="#_x0000_t202" style="position:absolute;left:2487;top:20;width:15196;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" filled="f" strokecolor="#1d181c" strokeweight=".1136mm">
                  <v:textbox inset="0,0,0,0">
                    <w:txbxContent>
                      <w:p w14:paraId="2C07920A" w14:textId="77777777" w:rsidR="00002BD0" w:rsidRDefault="00000000">
                        <w:pPr>
                          <w:spacing w:before="52"/>
                          <w:jc w:val="center"/>
                          <w:rPr>
                            <w:b/>
                            <w:sz w:val="16"/>
                          </w:rPr>
                        </w:pPr>
                        <w:r>
                          <w:rPr>
                            <w:b/>
                            <w:color w:val="1D181C"/>
                            <w:spacing w:val="-2"/>
                            <w:sz w:val="16"/>
                          </w:rPr>
                          <w:t>References</w:t>
                        </w:r>
                      </w:p>
                    </w:txbxContent>
                  </v:textbox>
                </v:shape>
                <v:shape id="Textbox 664" o:spid="_x0000_s1360" type="#_x0000_t202" style="position:absolute;left:17700;top:40;width:6566;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8pxAAAANwAAAAPAAAAZHJzL2Rvd25yZXYueG1sRI9Ba8JA&#10;FITvQv/D8gredFOR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AOQfynEAAAA3AAAAA8A&#10;AAAAAAAAAAAAAAAABwIAAGRycy9kb3ducmV2LnhtbFBLBQYAAAAAAwADALcAAAD4AgAAAAA=&#10;" filled="f" stroked="f">
                  <v:textbox inset="0,0,0,0">
                    <w:txbxContent>
                      <w:p w14:paraId="22D77DB7" w14:textId="77777777" w:rsidR="00002BD0" w:rsidRDefault="00000000">
                        <w:pPr>
                          <w:spacing w:before="52"/>
                          <w:ind w:left="399" w:hanging="291"/>
                          <w:rPr>
                            <w:b/>
                            <w:sz w:val="16"/>
                          </w:rPr>
                        </w:pPr>
                        <w:proofErr w:type="spellStart"/>
                        <w:r>
                          <w:rPr>
                            <w:b/>
                            <w:color w:val="1D181C"/>
                            <w:spacing w:val="-2"/>
                            <w:sz w:val="16"/>
                          </w:rPr>
                          <w:t>Interpretati</w:t>
                        </w:r>
                        <w:proofErr w:type="spellEnd"/>
                        <w:r>
                          <w:rPr>
                            <w:b/>
                            <w:color w:val="1D181C"/>
                            <w:spacing w:val="40"/>
                            <w:sz w:val="16"/>
                          </w:rPr>
                          <w:t xml:space="preserve"> </w:t>
                        </w:r>
                        <w:proofErr w:type="spellStart"/>
                        <w:r>
                          <w:rPr>
                            <w:b/>
                            <w:color w:val="1D181C"/>
                            <w:spacing w:val="-4"/>
                            <w:sz w:val="16"/>
                          </w:rPr>
                          <w:t>ons</w:t>
                        </w:r>
                        <w:proofErr w:type="spellEnd"/>
                      </w:p>
                    </w:txbxContent>
                  </v:textbox>
                </v:shape>
                <v:shape id="Textbox 665" o:spid="_x0000_s1361" type="#_x0000_t202" style="position:absolute;left:24303;top:40;width:840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14:paraId="2542F4DF" w14:textId="77777777" w:rsidR="00002BD0" w:rsidRDefault="00000000">
                        <w:pPr>
                          <w:spacing w:line="183" w:lineRule="exact"/>
                          <w:ind w:left="171" w:right="1"/>
                          <w:jc w:val="center"/>
                          <w:rPr>
                            <w:b/>
                            <w:sz w:val="16"/>
                          </w:rPr>
                        </w:pPr>
                        <w:r>
                          <w:rPr>
                            <w:b/>
                            <w:color w:val="1D181C"/>
                            <w:spacing w:val="-4"/>
                            <w:sz w:val="16"/>
                          </w:rPr>
                          <w:t>SWOT</w:t>
                        </w:r>
                      </w:p>
                      <w:p w14:paraId="14B8E4BC" w14:textId="77777777" w:rsidR="00002BD0" w:rsidRDefault="00000000">
                        <w:pPr>
                          <w:spacing w:before="1"/>
                          <w:ind w:left="171"/>
                          <w:jc w:val="center"/>
                          <w:rPr>
                            <w:b/>
                            <w:sz w:val="16"/>
                          </w:rPr>
                        </w:pPr>
                        <w:r>
                          <w:rPr>
                            <w:b/>
                            <w:color w:val="1D181C"/>
                            <w:spacing w:val="-2"/>
                            <w:sz w:val="16"/>
                          </w:rPr>
                          <w:t>diagnostic</w:t>
                        </w:r>
                      </w:p>
                    </w:txbxContent>
                  </v:textbox>
                </v:shape>
                <v:shape id="Textbox 666" o:spid="_x0000_s1362" type="#_x0000_t202" style="position:absolute;left:32729;top:20;width:5378;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" filled="f" strokecolor="#1d181c" strokeweight=".1132mm">
                  <v:textbox inset="0,0,0,0">
                    <w:txbxContent>
                      <w:p w14:paraId="6A71920D" w14:textId="77777777" w:rsidR="00002BD0" w:rsidRDefault="00000000">
                        <w:pPr>
                          <w:spacing w:line="183" w:lineRule="exact"/>
                          <w:ind w:left="204"/>
                          <w:rPr>
                            <w:b/>
                            <w:sz w:val="16"/>
                          </w:rPr>
                        </w:pPr>
                        <w:r>
                          <w:rPr>
                            <w:b/>
                            <w:color w:val="1D181C"/>
                            <w:spacing w:val="-2"/>
                            <w:sz w:val="16"/>
                          </w:rPr>
                          <w:t>Points</w:t>
                        </w:r>
                      </w:p>
                    </w:txbxContent>
                  </v:textbox>
                </v:shape>
                <v:shape id="Textbox 667" o:spid="_x0000_s1363" type="#_x0000_t202" style="position:absolute;left:20;top:3091;width:247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" filled="f" strokecolor="#1d181c" strokeweight=".1138mm">
                  <v:textbox inset="0,0,0,0">
                    <w:txbxContent>
                      <w:p w14:paraId="7CABD960" w14:textId="77777777" w:rsidR="00002BD0" w:rsidRDefault="00002BD0">
                        <w:pPr>
                          <w:rPr>
                            <w:b/>
                            <w:sz w:val="16"/>
                          </w:rPr>
                        </w:pPr>
                      </w:p>
                      <w:p w14:paraId="67BF3EF8" w14:textId="77777777" w:rsidR="00002BD0" w:rsidRDefault="00002BD0">
                        <w:pPr>
                          <w:spacing w:before="96"/>
                          <w:rPr>
                            <w:b/>
                            <w:sz w:val="16"/>
                          </w:rPr>
                        </w:pPr>
                      </w:p>
                      <w:p w14:paraId="2EDF9D1E" w14:textId="77777777" w:rsidR="00002BD0" w:rsidRDefault="00000000">
                        <w:pPr>
                          <w:spacing w:before="1"/>
                          <w:jc w:val="center"/>
                          <w:rPr>
                            <w:b/>
                            <w:sz w:val="16"/>
                          </w:rPr>
                        </w:pPr>
                        <w:r>
                          <w:rPr>
                            <w:b/>
                            <w:color w:val="1D181C"/>
                            <w:spacing w:val="-5"/>
                            <w:sz w:val="16"/>
                          </w:rPr>
                          <w:t>1.</w:t>
                        </w:r>
                      </w:p>
                    </w:txbxContent>
                  </v:textbox>
                </v:shape>
                <v:shape id="Textbox 668" o:spid="_x0000_s1364" type="#_x0000_t202" style="position:absolute;left:2508;top:3112;width:15157;height:7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" filled="f" stroked="f">
                  <v:textbox inset="0,0,0,0">
                    <w:txbxContent>
                      <w:p w14:paraId="06E8308A" w14:textId="77777777" w:rsidR="00002BD0" w:rsidRDefault="00002BD0">
                        <w:pPr>
                          <w:rPr>
                            <w:b/>
                            <w:sz w:val="16"/>
                          </w:rPr>
                        </w:pPr>
                      </w:p>
                      <w:p w14:paraId="149AD92E" w14:textId="77777777" w:rsidR="00002BD0" w:rsidRDefault="00000000">
                        <w:pPr>
                          <w:ind w:left="69" w:right="67"/>
                          <w:jc w:val="both"/>
                          <w:rPr>
                            <w:sz w:val="16"/>
                          </w:rPr>
                        </w:pPr>
                        <w:proofErr w:type="spellStart"/>
                        <w:r>
                          <w:rPr>
                            <w:color w:val="1D181C"/>
                            <w:sz w:val="16"/>
                          </w:rPr>
                          <w:t>Cv</w:t>
                        </w:r>
                        <w:proofErr w:type="spellEnd"/>
                        <w:r>
                          <w:rPr>
                            <w:color w:val="1D181C"/>
                            <w:sz w:val="16"/>
                          </w:rPr>
                          <w:t xml:space="preserve"> % &gt; 30-35 %</w:t>
                        </w:r>
                        <w:r>
                          <w:rPr>
                            <w:color w:val="1D181C"/>
                            <w:spacing w:val="40"/>
                            <w:sz w:val="16"/>
                          </w:rPr>
                          <w:t xml:space="preserve"> </w:t>
                        </w:r>
                        <w:r>
                          <w:rPr>
                            <w:color w:val="1D181C"/>
                            <w:sz w:val="16"/>
                          </w:rPr>
                          <w:t>means sales</w:t>
                        </w:r>
                        <w:r>
                          <w:rPr>
                            <w:color w:val="1D181C"/>
                            <w:spacing w:val="40"/>
                            <w:sz w:val="16"/>
                          </w:rPr>
                          <w:t xml:space="preserve"> </w:t>
                        </w:r>
                        <w:r>
                          <w:rPr>
                            <w:color w:val="1D181C"/>
                            <w:sz w:val="16"/>
                          </w:rPr>
                          <w:t>differ by more than 30-35%</w:t>
                        </w:r>
                        <w:r>
                          <w:rPr>
                            <w:color w:val="1D181C"/>
                            <w:spacing w:val="40"/>
                            <w:sz w:val="16"/>
                          </w:rPr>
                          <w:t xml:space="preserve"> </w:t>
                        </w:r>
                        <w:r>
                          <w:rPr>
                            <w:color w:val="1D181C"/>
                            <w:sz w:val="16"/>
                          </w:rPr>
                          <w:t>compared to its average over</w:t>
                        </w:r>
                        <w:r>
                          <w:rPr>
                            <w:color w:val="1D181C"/>
                            <w:spacing w:val="40"/>
                            <w:sz w:val="16"/>
                          </w:rPr>
                          <w:t xml:space="preserve"> </w:t>
                        </w:r>
                        <w:r>
                          <w:rPr>
                            <w:color w:val="1D181C"/>
                            <w:sz w:val="16"/>
                          </w:rPr>
                          <w:t>several consecutive periods.</w:t>
                        </w:r>
                      </w:p>
                    </w:txbxContent>
                  </v:textbox>
                </v:shape>
                <v:shape id="Textbox 669" o:spid="_x0000_s1365" type="#_x0000_t202" style="position:absolute;left:17700;top:3112;width:6566;height:7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" filled="f" stroked="f">
                  <v:textbox inset="0,0,0,0">
                    <w:txbxContent>
                      <w:p w14:paraId="414F1351" w14:textId="77777777" w:rsidR="00002BD0" w:rsidRDefault="00002BD0">
                        <w:pPr>
                          <w:spacing w:before="92"/>
                          <w:rPr>
                            <w:b/>
                            <w:sz w:val="16"/>
                          </w:rPr>
                        </w:pPr>
                      </w:p>
                      <w:p w14:paraId="11A4D821" w14:textId="77777777" w:rsidR="00002BD0" w:rsidRDefault="00000000">
                        <w:pPr>
                          <w:ind w:left="69" w:right="156"/>
                          <w:rPr>
                            <w:i/>
                            <w:sz w:val="16"/>
                          </w:rPr>
                        </w:pPr>
                        <w:r>
                          <w:rPr>
                            <w:i/>
                            <w:color w:val="1D181C"/>
                            <w:spacing w:val="-4"/>
                            <w:sz w:val="16"/>
                          </w:rPr>
                          <w:t>High</w:t>
                        </w:r>
                        <w:r>
                          <w:rPr>
                            <w:i/>
                            <w:color w:val="1D181C"/>
                            <w:spacing w:val="40"/>
                            <w:sz w:val="16"/>
                          </w:rPr>
                          <w:t xml:space="preserve"> </w:t>
                        </w:r>
                        <w:r>
                          <w:rPr>
                            <w:i/>
                            <w:color w:val="1D181C"/>
                            <w:spacing w:val="-2"/>
                            <w:sz w:val="16"/>
                          </w:rPr>
                          <w:t>operating</w:t>
                        </w:r>
                        <w:r>
                          <w:rPr>
                            <w:i/>
                            <w:color w:val="1D181C"/>
                            <w:spacing w:val="40"/>
                            <w:sz w:val="16"/>
                          </w:rPr>
                          <w:t xml:space="preserve"> </w:t>
                        </w:r>
                        <w:r>
                          <w:rPr>
                            <w:i/>
                            <w:color w:val="1D181C"/>
                            <w:spacing w:val="-4"/>
                            <w:sz w:val="16"/>
                          </w:rPr>
                          <w:t>risk</w:t>
                        </w:r>
                      </w:p>
                    </w:txbxContent>
                  </v:textbox>
                </v:shape>
                <v:shape id="Textbox 670" o:spid="_x0000_s1366" type="#_x0000_t202" style="position:absolute;left:24283;top:3091;width:8452;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" filled="f" strokecolor="#1d181c" strokeweight=".1136mm">
                  <v:textbox inset="0,0,0,0">
                    <w:txbxContent>
                      <w:p w14:paraId="46FEF7FA" w14:textId="77777777" w:rsidR="00002BD0" w:rsidRDefault="00000000">
                        <w:pPr>
                          <w:ind w:left="278" w:firstLine="182"/>
                          <w:rPr>
                            <w:b/>
                            <w:sz w:val="16"/>
                          </w:rPr>
                        </w:pPr>
                        <w:r>
                          <w:rPr>
                            <w:b/>
                            <w:color w:val="1D181C"/>
                            <w:spacing w:val="-2"/>
                            <w:sz w:val="16"/>
                          </w:rPr>
                          <w:t>Critical/</w:t>
                        </w:r>
                        <w:r>
                          <w:rPr>
                            <w:b/>
                            <w:color w:val="1D181C"/>
                            <w:spacing w:val="40"/>
                            <w:sz w:val="16"/>
                          </w:rPr>
                          <w:t xml:space="preserve"> </w:t>
                        </w:r>
                        <w:r>
                          <w:rPr>
                            <w:b/>
                            <w:color w:val="1D181C"/>
                            <w:spacing w:val="-2"/>
                            <w:sz w:val="16"/>
                          </w:rPr>
                          <w:t>Improvement</w:t>
                        </w:r>
                      </w:p>
                    </w:txbxContent>
                  </v:textbox>
                </v:shape>
                <v:shape id="Textbox 671" o:spid="_x0000_s1367" type="#_x0000_t202" style="position:absolute;left:32729;top:3091;width:5378;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" filled="f" strokecolor="#1d181c" strokeweight=".1132mm">
                  <v:textbox inset="0,0,0,0">
                    <w:txbxContent>
                      <w:p w14:paraId="38849C4F" w14:textId="77777777" w:rsidR="00002BD0" w:rsidRDefault="00000000">
                        <w:pPr>
                          <w:spacing w:line="183" w:lineRule="exact"/>
                          <w:ind w:left="251"/>
                          <w:rPr>
                            <w:b/>
                            <w:sz w:val="16"/>
                          </w:rPr>
                        </w:pPr>
                        <w:r>
                          <w:rPr>
                            <w:b/>
                            <w:color w:val="1D181C"/>
                            <w:spacing w:val="-2"/>
                            <w:sz w:val="16"/>
                          </w:rPr>
                          <w:t>2.5-</w:t>
                        </w:r>
                        <w:r>
                          <w:rPr>
                            <w:b/>
                            <w:color w:val="1D181C"/>
                            <w:spacing w:val="-10"/>
                            <w:sz w:val="16"/>
                          </w:rPr>
                          <w:t>3</w:t>
                        </w:r>
                      </w:p>
                    </w:txbxContent>
                  </v:textbox>
                </v:shape>
                <v:shape id="Textbox 672" o:spid="_x0000_s1368" type="#_x0000_t202" style="position:absolute;left:24283;top:5487;width:845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" filled="f" strokecolor="#1d181c" strokeweight=".1136mm">
                  <v:textbox inset="0,0,0,0">
                    <w:txbxContent>
                      <w:p w14:paraId="45E34A11" w14:textId="77777777" w:rsidR="00002BD0" w:rsidRDefault="00000000">
                        <w:pPr>
                          <w:ind w:left="428" w:firstLine="12"/>
                          <w:rPr>
                            <w:b/>
                            <w:sz w:val="16"/>
                          </w:rPr>
                        </w:pPr>
                        <w:r>
                          <w:rPr>
                            <w:b/>
                            <w:color w:val="1D181C"/>
                            <w:sz w:val="16"/>
                          </w:rPr>
                          <w:t>Critical</w:t>
                        </w:r>
                        <w:r>
                          <w:rPr>
                            <w:b/>
                            <w:color w:val="1D181C"/>
                            <w:spacing w:val="-10"/>
                            <w:sz w:val="16"/>
                          </w:rPr>
                          <w:t xml:space="preserve"> </w:t>
                        </w:r>
                        <w:r>
                          <w:rPr>
                            <w:b/>
                            <w:color w:val="1D181C"/>
                            <w:sz w:val="16"/>
                          </w:rPr>
                          <w:t>/</w:t>
                        </w:r>
                        <w:r>
                          <w:rPr>
                            <w:b/>
                            <w:color w:val="1D181C"/>
                            <w:spacing w:val="40"/>
                            <w:sz w:val="16"/>
                          </w:rPr>
                          <w:t xml:space="preserve"> </w:t>
                        </w:r>
                        <w:r>
                          <w:rPr>
                            <w:b/>
                            <w:color w:val="1D181C"/>
                            <w:spacing w:val="-2"/>
                            <w:sz w:val="16"/>
                          </w:rPr>
                          <w:t>Maintain</w:t>
                        </w:r>
                      </w:p>
                    </w:txbxContent>
                  </v:textbox>
                </v:shape>
                <v:shape id="Textbox 673" o:spid="_x0000_s1369" type="#_x0000_t202" style="position:absolute;left:32729;top:5487;width:5378;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" filled="f" strokecolor="#1d181c" strokeweight=".1132mm">
                  <v:textbox inset="0,0,0,0">
                    <w:txbxContent>
                      <w:p w14:paraId="1C988ADA" w14:textId="77777777" w:rsidR="00002BD0" w:rsidRDefault="00000000">
                        <w:pPr>
                          <w:spacing w:line="183" w:lineRule="exact"/>
                          <w:ind w:right="1"/>
                          <w:jc w:val="center"/>
                          <w:rPr>
                            <w:b/>
                            <w:sz w:val="16"/>
                          </w:rPr>
                        </w:pPr>
                        <w:r>
                          <w:rPr>
                            <w:b/>
                            <w:color w:val="1D181C"/>
                            <w:spacing w:val="-10"/>
                            <w:sz w:val="16"/>
                          </w:rPr>
                          <w:t>2</w:t>
                        </w:r>
                      </w:p>
                    </w:txbxContent>
                  </v:textbox>
                </v:shape>
                <v:shape id="Textbox 674" o:spid="_x0000_s1370" type="#_x0000_t202" style="position:absolute;left:24283;top:7883;width:845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" filled="f" strokecolor="#1d181c" strokeweight=".1136mm">
                  <v:textbox inset="0,0,0,0">
                    <w:txbxContent>
                      <w:p w14:paraId="3EE2D0A8" w14:textId="77777777" w:rsidR="00002BD0" w:rsidRDefault="00000000">
                        <w:pPr>
                          <w:ind w:left="332" w:firstLine="109"/>
                          <w:rPr>
                            <w:b/>
                            <w:sz w:val="16"/>
                          </w:rPr>
                        </w:pPr>
                        <w:r>
                          <w:rPr>
                            <w:b/>
                            <w:color w:val="1D181C"/>
                            <w:sz w:val="16"/>
                          </w:rPr>
                          <w:t>Critical</w:t>
                        </w:r>
                        <w:r>
                          <w:rPr>
                            <w:b/>
                            <w:color w:val="1D181C"/>
                            <w:spacing w:val="-1"/>
                            <w:sz w:val="16"/>
                          </w:rPr>
                          <w:t xml:space="preserve"> </w:t>
                        </w:r>
                        <w:r>
                          <w:rPr>
                            <w:b/>
                            <w:color w:val="1D181C"/>
                            <w:sz w:val="16"/>
                          </w:rPr>
                          <w:t>/</w:t>
                        </w:r>
                        <w:r>
                          <w:rPr>
                            <w:b/>
                            <w:color w:val="1D181C"/>
                            <w:spacing w:val="40"/>
                            <w:sz w:val="16"/>
                          </w:rPr>
                          <w:t xml:space="preserve"> </w:t>
                        </w:r>
                        <w:r>
                          <w:rPr>
                            <w:b/>
                            <w:color w:val="1D181C"/>
                            <w:spacing w:val="-2"/>
                            <w:sz w:val="16"/>
                          </w:rPr>
                          <w:t>Impairment</w:t>
                        </w:r>
                      </w:p>
                    </w:txbxContent>
                  </v:textbox>
                </v:shape>
                <v:shape id="Textbox 675" o:spid="_x0000_s1371" type="#_x0000_t202" style="position:absolute;left:32729;top:18652;width:5378;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" filled="f" strokecolor="#1d181c" strokeweight=".1132mm">
                  <v:textbox inset="0,0,0,0">
                    <w:txbxContent>
                      <w:p w14:paraId="1F234AB9" w14:textId="77777777" w:rsidR="00002BD0" w:rsidRDefault="00002BD0">
                        <w:pPr>
                          <w:rPr>
                            <w:b/>
                            <w:sz w:val="16"/>
                          </w:rPr>
                        </w:pPr>
                      </w:p>
                      <w:p w14:paraId="27F65A86" w14:textId="77777777" w:rsidR="00002BD0" w:rsidRDefault="00000000">
                        <w:pPr>
                          <w:ind w:left="198"/>
                          <w:rPr>
                            <w:b/>
                            <w:sz w:val="16"/>
                          </w:rPr>
                        </w:pPr>
                        <w:r>
                          <w:rPr>
                            <w:b/>
                            <w:color w:val="1D181C"/>
                            <w:sz w:val="16"/>
                          </w:rPr>
                          <w:t xml:space="preserve">4.5 – </w:t>
                        </w:r>
                        <w:r>
                          <w:rPr>
                            <w:b/>
                            <w:color w:val="1D181C"/>
                            <w:spacing w:val="-10"/>
                            <w:sz w:val="16"/>
                          </w:rPr>
                          <w:t>5</w:t>
                        </w:r>
                      </w:p>
                    </w:txbxContent>
                  </v:textbox>
                </v:shape>
                <v:shape id="Textbox 676" o:spid="_x0000_s1372" type="#_x0000_t202" style="position:absolute;left:20;top:10278;width:2470;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" filled="f" strokecolor="#1d181c" strokeweight=".1138mm">
                  <v:textbox inset="0,0,0,0">
                    <w:txbxContent>
                      <w:p w14:paraId="3D55E200" w14:textId="77777777" w:rsidR="00002BD0" w:rsidRDefault="00002BD0">
                        <w:pPr>
                          <w:spacing w:before="92"/>
                          <w:rPr>
                            <w:b/>
                            <w:sz w:val="16"/>
                          </w:rPr>
                        </w:pPr>
                      </w:p>
                      <w:p w14:paraId="22CBFD0F" w14:textId="77777777" w:rsidR="00002BD0" w:rsidRDefault="00000000">
                        <w:pPr>
                          <w:jc w:val="center"/>
                          <w:rPr>
                            <w:b/>
                            <w:sz w:val="16"/>
                          </w:rPr>
                        </w:pPr>
                        <w:r>
                          <w:rPr>
                            <w:b/>
                            <w:color w:val="1D181C"/>
                            <w:spacing w:val="-5"/>
                            <w:sz w:val="16"/>
                          </w:rPr>
                          <w:t>2.</w:t>
                        </w:r>
                      </w:p>
                    </w:txbxContent>
                  </v:textbox>
                </v:shape>
                <v:shape id="Textbox 677" o:spid="_x0000_s1373" type="#_x0000_t202" style="position:absolute;left:2508;top:10299;width:15157;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" filled="f" stroked="f">
                  <v:textbox inset="0,0,0,0">
                    <w:txbxContent>
                      <w:p w14:paraId="573A9C3C" w14:textId="77777777" w:rsidR="00002BD0" w:rsidRDefault="00000000">
                        <w:pPr>
                          <w:spacing w:line="242" w:lineRule="auto"/>
                          <w:ind w:left="69" w:right="67"/>
                          <w:jc w:val="both"/>
                          <w:rPr>
                            <w:sz w:val="16"/>
                          </w:rPr>
                        </w:pPr>
                        <w:proofErr w:type="spellStart"/>
                        <w:r>
                          <w:rPr>
                            <w:color w:val="1D181C"/>
                            <w:sz w:val="16"/>
                          </w:rPr>
                          <w:t>Cv</w:t>
                        </w:r>
                        <w:proofErr w:type="spellEnd"/>
                        <w:r>
                          <w:rPr>
                            <w:color w:val="1D181C"/>
                            <w:sz w:val="16"/>
                          </w:rPr>
                          <w:t xml:space="preserve"> % ≈ 30-35 %</w:t>
                        </w:r>
                        <w:r>
                          <w:rPr>
                            <w:color w:val="1D181C"/>
                            <w:spacing w:val="40"/>
                            <w:sz w:val="16"/>
                          </w:rPr>
                          <w:t xml:space="preserve"> </w:t>
                        </w:r>
                        <w:r>
                          <w:rPr>
                            <w:color w:val="1D181C"/>
                            <w:sz w:val="16"/>
                          </w:rPr>
                          <w:t>means sales</w:t>
                        </w:r>
                        <w:r>
                          <w:rPr>
                            <w:color w:val="1D181C"/>
                            <w:spacing w:val="40"/>
                            <w:sz w:val="16"/>
                          </w:rPr>
                          <w:t xml:space="preserve"> </w:t>
                        </w:r>
                        <w:r>
                          <w:rPr>
                            <w:color w:val="1D181C"/>
                            <w:sz w:val="16"/>
                          </w:rPr>
                          <w:t>differ by approximately 30-35%</w:t>
                        </w:r>
                        <w:r>
                          <w:rPr>
                            <w:color w:val="1D181C"/>
                            <w:spacing w:val="40"/>
                            <w:sz w:val="16"/>
                          </w:rPr>
                          <w:t xml:space="preserve"> </w:t>
                        </w:r>
                        <w:r>
                          <w:rPr>
                            <w:color w:val="1D181C"/>
                            <w:sz w:val="16"/>
                          </w:rPr>
                          <w:t>compared to its average over</w:t>
                        </w:r>
                        <w:r>
                          <w:rPr>
                            <w:color w:val="1D181C"/>
                            <w:spacing w:val="40"/>
                            <w:sz w:val="16"/>
                          </w:rPr>
                          <w:t xml:space="preserve"> </w:t>
                        </w:r>
                        <w:r>
                          <w:rPr>
                            <w:color w:val="1D181C"/>
                            <w:sz w:val="16"/>
                          </w:rPr>
                          <w:t>several consecutive periods.</w:t>
                        </w:r>
                      </w:p>
                    </w:txbxContent>
                  </v:textbox>
                </v:shape>
                <v:shape id="Textbox 678" o:spid="_x0000_s1374" type="#_x0000_t202" style="position:absolute;left:17680;top:10278;width:6604;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" filled="f" strokecolor="#1d181c" strokeweight=".1136mm">
                  <v:textbox inset="0,0,0,0">
                    <w:txbxContent>
                      <w:p w14:paraId="55995C9C" w14:textId="77777777" w:rsidR="00002BD0" w:rsidRDefault="00000000">
                        <w:pPr>
                          <w:spacing w:before="87"/>
                          <w:ind w:left="69" w:right="156"/>
                          <w:rPr>
                            <w:i/>
                            <w:sz w:val="16"/>
                          </w:rPr>
                        </w:pPr>
                        <w:r>
                          <w:rPr>
                            <w:i/>
                            <w:color w:val="1D181C"/>
                            <w:spacing w:val="-2"/>
                            <w:sz w:val="16"/>
                          </w:rPr>
                          <w:t>Medium</w:t>
                        </w:r>
                        <w:r>
                          <w:rPr>
                            <w:i/>
                            <w:color w:val="1D181C"/>
                            <w:spacing w:val="40"/>
                            <w:sz w:val="16"/>
                          </w:rPr>
                          <w:t xml:space="preserve"> </w:t>
                        </w:r>
                        <w:r>
                          <w:rPr>
                            <w:i/>
                            <w:color w:val="1D181C"/>
                            <w:spacing w:val="-2"/>
                            <w:sz w:val="16"/>
                          </w:rPr>
                          <w:t>operating</w:t>
                        </w:r>
                        <w:r>
                          <w:rPr>
                            <w:i/>
                            <w:color w:val="1D181C"/>
                            <w:spacing w:val="40"/>
                            <w:sz w:val="16"/>
                          </w:rPr>
                          <w:t xml:space="preserve"> </w:t>
                        </w:r>
                        <w:r>
                          <w:rPr>
                            <w:i/>
                            <w:color w:val="1D181C"/>
                            <w:spacing w:val="-4"/>
                            <w:sz w:val="16"/>
                          </w:rPr>
                          <w:t>risk</w:t>
                        </w:r>
                      </w:p>
                    </w:txbxContent>
                  </v:textbox>
                </v:shape>
                <v:shape id="Textbox 679" o:spid="_x0000_s1375" type="#_x0000_t202" style="position:absolute;left:24283;top:10278;width:8452;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" filled="f" strokecolor="#1d181c" strokeweight=".1136mm">
                  <v:textbox inset="0,0,0,0">
                    <w:txbxContent>
                      <w:p w14:paraId="6D8D9AFB" w14:textId="77777777" w:rsidR="00002BD0" w:rsidRDefault="00002BD0">
                        <w:pPr>
                          <w:rPr>
                            <w:b/>
                            <w:sz w:val="16"/>
                          </w:rPr>
                        </w:pPr>
                      </w:p>
                      <w:p w14:paraId="6C7F7083" w14:textId="77777777" w:rsidR="00002BD0" w:rsidRDefault="00000000">
                        <w:pPr>
                          <w:ind w:left="428" w:firstLine="6"/>
                          <w:rPr>
                            <w:b/>
                            <w:sz w:val="16"/>
                          </w:rPr>
                        </w:pPr>
                        <w:r>
                          <w:rPr>
                            <w:b/>
                            <w:color w:val="1D181C"/>
                            <w:spacing w:val="-2"/>
                            <w:sz w:val="16"/>
                          </w:rPr>
                          <w:t>Medium/</w:t>
                        </w:r>
                        <w:r>
                          <w:rPr>
                            <w:b/>
                            <w:color w:val="1D181C"/>
                            <w:spacing w:val="40"/>
                            <w:sz w:val="16"/>
                          </w:rPr>
                          <w:t xml:space="preserve"> </w:t>
                        </w:r>
                        <w:r>
                          <w:rPr>
                            <w:b/>
                            <w:color w:val="1D181C"/>
                            <w:spacing w:val="-2"/>
                            <w:sz w:val="16"/>
                          </w:rPr>
                          <w:t>Maintain</w:t>
                        </w:r>
                      </w:p>
                    </w:txbxContent>
                  </v:textbox>
                </v:shape>
                <v:shape id="Textbox 680" o:spid="_x0000_s1376" type="#_x0000_t202" style="position:absolute;left:32729;top:10278;width:5378;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" filled="f" strokecolor="#1d181c" strokeweight=".1132mm">
                  <v:textbox inset="0,0,0,0">
                    <w:txbxContent>
                      <w:p w14:paraId="2365AD99" w14:textId="77777777" w:rsidR="00002BD0" w:rsidRDefault="00002BD0">
                        <w:pPr>
                          <w:rPr>
                            <w:b/>
                            <w:sz w:val="16"/>
                          </w:rPr>
                        </w:pPr>
                      </w:p>
                      <w:p w14:paraId="0EC196D5" w14:textId="77777777" w:rsidR="00002BD0" w:rsidRDefault="00000000">
                        <w:pPr>
                          <w:ind w:right="1"/>
                          <w:jc w:val="center"/>
                          <w:rPr>
                            <w:b/>
                            <w:sz w:val="16"/>
                          </w:rPr>
                        </w:pPr>
                        <w:r>
                          <w:rPr>
                            <w:b/>
                            <w:color w:val="1D181C"/>
                            <w:spacing w:val="-10"/>
                            <w:sz w:val="16"/>
                          </w:rPr>
                          <w:t>3</w:t>
                        </w:r>
                      </w:p>
                    </w:txbxContent>
                  </v:textbox>
                </v:shape>
                <v:shape id="Textbox 681" o:spid="_x0000_s1377" type="#_x0000_t202" style="position:absolute;left:20;top:15028;width:2470;height:6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" filled="f" strokecolor="#1d181c" strokeweight=".1138mm">
                  <v:textbox inset="0,0,0,0">
                    <w:txbxContent>
                      <w:p w14:paraId="08AA4BAB" w14:textId="77777777" w:rsidR="00002BD0" w:rsidRDefault="00002BD0">
                        <w:pPr>
                          <w:spacing w:before="3"/>
                          <w:rPr>
                            <w:b/>
                            <w:sz w:val="16"/>
                          </w:rPr>
                        </w:pPr>
                      </w:p>
                      <w:p w14:paraId="0825A3C2" w14:textId="77777777" w:rsidR="00002BD0" w:rsidRDefault="00000000">
                        <w:pPr>
                          <w:jc w:val="center"/>
                          <w:rPr>
                            <w:b/>
                            <w:sz w:val="16"/>
                          </w:rPr>
                        </w:pPr>
                        <w:r>
                          <w:rPr>
                            <w:b/>
                            <w:color w:val="1D181C"/>
                            <w:spacing w:val="-5"/>
                            <w:sz w:val="16"/>
                          </w:rPr>
                          <w:t>3.</w:t>
                        </w:r>
                      </w:p>
                    </w:txbxContent>
                  </v:textbox>
                </v:shape>
                <v:shape id="Textbox 682" o:spid="_x0000_s1378" type="#_x0000_t202" style="position:absolute;left:2487;top:15028;width:15196;height:6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" filled="f" strokecolor="#1d181c" strokeweight=".1136mm">
                  <v:textbox inset="0,0,0,0">
                    <w:txbxContent>
                      <w:p w14:paraId="7AB354F6" w14:textId="77777777" w:rsidR="00002BD0" w:rsidRDefault="00002BD0">
                        <w:pPr>
                          <w:spacing w:before="3"/>
                          <w:rPr>
                            <w:b/>
                            <w:sz w:val="16"/>
                          </w:rPr>
                        </w:pPr>
                      </w:p>
                      <w:p w14:paraId="4CCF5F05" w14:textId="77777777" w:rsidR="00002BD0" w:rsidRDefault="00000000">
                        <w:pPr>
                          <w:ind w:left="69" w:right="67"/>
                          <w:jc w:val="both"/>
                          <w:rPr>
                            <w:sz w:val="16"/>
                          </w:rPr>
                        </w:pPr>
                        <w:proofErr w:type="spellStart"/>
                        <w:r>
                          <w:rPr>
                            <w:color w:val="1D181C"/>
                            <w:sz w:val="16"/>
                          </w:rPr>
                          <w:t>Cv</w:t>
                        </w:r>
                        <w:proofErr w:type="spellEnd"/>
                        <w:r>
                          <w:rPr>
                            <w:color w:val="1D181C"/>
                            <w:sz w:val="16"/>
                          </w:rPr>
                          <w:t xml:space="preserve"> % &lt;</w:t>
                        </w:r>
                        <w:r>
                          <w:rPr>
                            <w:color w:val="1D181C"/>
                            <w:spacing w:val="40"/>
                            <w:sz w:val="16"/>
                          </w:rPr>
                          <w:t xml:space="preserve"> </w:t>
                        </w:r>
                        <w:r>
                          <w:rPr>
                            <w:color w:val="1D181C"/>
                            <w:sz w:val="16"/>
                          </w:rPr>
                          <w:t>30-35 %</w:t>
                        </w:r>
                        <w:r>
                          <w:rPr>
                            <w:color w:val="1D181C"/>
                            <w:spacing w:val="40"/>
                            <w:sz w:val="16"/>
                          </w:rPr>
                          <w:t xml:space="preserve"> </w:t>
                        </w:r>
                        <w:r>
                          <w:rPr>
                            <w:color w:val="1D181C"/>
                            <w:sz w:val="16"/>
                          </w:rPr>
                          <w:t>means sales</w:t>
                        </w:r>
                        <w:r>
                          <w:rPr>
                            <w:color w:val="1D181C"/>
                            <w:spacing w:val="40"/>
                            <w:sz w:val="16"/>
                          </w:rPr>
                          <w:t xml:space="preserve"> </w:t>
                        </w:r>
                        <w:r>
                          <w:rPr>
                            <w:color w:val="1D181C"/>
                            <w:sz w:val="16"/>
                          </w:rPr>
                          <w:t>deviate by up to 30-35%</w:t>
                        </w:r>
                        <w:r>
                          <w:rPr>
                            <w:color w:val="1D181C"/>
                            <w:spacing w:val="80"/>
                            <w:sz w:val="16"/>
                          </w:rPr>
                          <w:t xml:space="preserve"> </w:t>
                        </w:r>
                        <w:r>
                          <w:rPr>
                            <w:color w:val="1D181C"/>
                            <w:sz w:val="16"/>
                          </w:rPr>
                          <w:t>compared to its average over</w:t>
                        </w:r>
                        <w:r>
                          <w:rPr>
                            <w:color w:val="1D181C"/>
                            <w:spacing w:val="40"/>
                            <w:sz w:val="16"/>
                          </w:rPr>
                          <w:t xml:space="preserve"> </w:t>
                        </w:r>
                        <w:r>
                          <w:rPr>
                            <w:color w:val="1D181C"/>
                            <w:sz w:val="16"/>
                          </w:rPr>
                          <w:t>several consecutive periods.</w:t>
                        </w:r>
                      </w:p>
                    </w:txbxContent>
                  </v:textbox>
                </v:shape>
                <v:shape id="Textbox 683" o:spid="_x0000_s1379" type="#_x0000_t202" style="position:absolute;left:17680;top:15028;width:6604;height:6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" filled="f" strokecolor="#1d181c" strokeweight=".1136mm">
                  <v:textbox inset="0,0,0,0">
                    <w:txbxContent>
                      <w:p w14:paraId="4047C218" w14:textId="77777777" w:rsidR="00002BD0" w:rsidRDefault="00002BD0">
                        <w:pPr>
                          <w:rPr>
                            <w:b/>
                            <w:sz w:val="16"/>
                          </w:rPr>
                        </w:pPr>
                      </w:p>
                      <w:p w14:paraId="1BEDF673" w14:textId="77777777" w:rsidR="00002BD0" w:rsidRDefault="00000000">
                        <w:pPr>
                          <w:ind w:left="69" w:right="156"/>
                          <w:rPr>
                            <w:i/>
                            <w:sz w:val="16"/>
                          </w:rPr>
                        </w:pPr>
                        <w:r>
                          <w:rPr>
                            <w:i/>
                            <w:color w:val="1D181C"/>
                            <w:spacing w:val="-4"/>
                            <w:sz w:val="16"/>
                          </w:rPr>
                          <w:t>Low</w:t>
                        </w:r>
                        <w:r>
                          <w:rPr>
                            <w:i/>
                            <w:color w:val="1D181C"/>
                            <w:spacing w:val="40"/>
                            <w:sz w:val="16"/>
                          </w:rPr>
                          <w:t xml:space="preserve"> </w:t>
                        </w:r>
                        <w:r>
                          <w:rPr>
                            <w:i/>
                            <w:color w:val="1D181C"/>
                            <w:spacing w:val="-2"/>
                            <w:sz w:val="16"/>
                          </w:rPr>
                          <w:t>operating</w:t>
                        </w:r>
                        <w:r>
                          <w:rPr>
                            <w:i/>
                            <w:color w:val="1D181C"/>
                            <w:spacing w:val="40"/>
                            <w:sz w:val="16"/>
                          </w:rPr>
                          <w:t xml:space="preserve"> </w:t>
                        </w:r>
                        <w:r>
                          <w:rPr>
                            <w:i/>
                            <w:color w:val="1D181C"/>
                            <w:spacing w:val="-4"/>
                            <w:sz w:val="16"/>
                          </w:rPr>
                          <w:t>risk</w:t>
                        </w:r>
                      </w:p>
                    </w:txbxContent>
                  </v:textbox>
                </v:shape>
                <v:shape id="Textbox 684" o:spid="_x0000_s1380" type="#_x0000_t202" style="position:absolute;left:24283;top:15028;width:8452;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" filled="f" strokecolor="#1d181c" strokeweight=".1136mm">
                  <v:textbox inset="0,0,0,0">
                    <w:txbxContent>
                      <w:p w14:paraId="114875B9" w14:textId="77777777" w:rsidR="00002BD0" w:rsidRDefault="00000000">
                        <w:pPr>
                          <w:ind w:left="332" w:firstLine="159"/>
                          <w:rPr>
                            <w:b/>
                            <w:sz w:val="16"/>
                          </w:rPr>
                        </w:pPr>
                        <w:r>
                          <w:rPr>
                            <w:b/>
                            <w:color w:val="1D181C"/>
                            <w:spacing w:val="-2"/>
                            <w:sz w:val="16"/>
                          </w:rPr>
                          <w:t>Strong/</w:t>
                        </w:r>
                        <w:r>
                          <w:rPr>
                            <w:b/>
                            <w:color w:val="1D181C"/>
                            <w:spacing w:val="40"/>
                            <w:sz w:val="16"/>
                          </w:rPr>
                          <w:t xml:space="preserve"> </w:t>
                        </w:r>
                        <w:r>
                          <w:rPr>
                            <w:b/>
                            <w:color w:val="1D181C"/>
                            <w:spacing w:val="-2"/>
                            <w:sz w:val="16"/>
                          </w:rPr>
                          <w:t>Impairment</w:t>
                        </w:r>
                      </w:p>
                    </w:txbxContent>
                  </v:textbox>
                </v:shape>
                <v:shape id="Textbox 685" o:spid="_x0000_s1381" type="#_x0000_t202" style="position:absolute;left:32729;top:15028;width:5378;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" filled="f" strokecolor="#1d181c" strokeweight=".1132mm">
                  <v:textbox inset="0,0,0,0">
                    <w:txbxContent>
                      <w:p w14:paraId="540F0527" w14:textId="77777777" w:rsidR="00002BD0" w:rsidRDefault="00002BD0">
                        <w:pPr>
                          <w:rPr>
                            <w:b/>
                            <w:sz w:val="16"/>
                          </w:rPr>
                        </w:pPr>
                      </w:p>
                      <w:p w14:paraId="5F45790A" w14:textId="77777777" w:rsidR="00002BD0" w:rsidRDefault="00000000">
                        <w:pPr>
                          <w:ind w:left="197"/>
                          <w:rPr>
                            <w:b/>
                            <w:sz w:val="16"/>
                          </w:rPr>
                        </w:pPr>
                        <w:r>
                          <w:rPr>
                            <w:b/>
                            <w:color w:val="1D181C"/>
                            <w:sz w:val="16"/>
                          </w:rPr>
                          <w:t xml:space="preserve">3 – </w:t>
                        </w:r>
                        <w:r>
                          <w:rPr>
                            <w:b/>
                            <w:color w:val="1D181C"/>
                            <w:spacing w:val="-5"/>
                            <w:sz w:val="16"/>
                          </w:rPr>
                          <w:t>3.5</w:t>
                        </w:r>
                      </w:p>
                    </w:txbxContent>
                  </v:textbox>
                </v:shape>
                <v:shape id="Textbox 686" o:spid="_x0000_s1382" type="#_x0000_t202" style="position:absolute;left:24283;top:17434;width:8452;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" filled="f" strokecolor="#1d181c" strokeweight=".1136mm">
                  <v:textbox inset="0,0,0,0">
                    <w:txbxContent>
                      <w:p w14:paraId="7309DFFC" w14:textId="77777777" w:rsidR="00002BD0" w:rsidRDefault="00000000">
                        <w:pPr>
                          <w:spacing w:line="183" w:lineRule="exact"/>
                          <w:ind w:left="174"/>
                          <w:rPr>
                            <w:b/>
                            <w:sz w:val="16"/>
                          </w:rPr>
                        </w:pPr>
                        <w:r>
                          <w:rPr>
                            <w:b/>
                            <w:color w:val="1D181C"/>
                            <w:spacing w:val="-2"/>
                            <w:sz w:val="16"/>
                          </w:rPr>
                          <w:t>Strong/Maintain</w:t>
                        </w:r>
                      </w:p>
                    </w:txbxContent>
                  </v:textbox>
                </v:shape>
                <v:shape id="Textbox 687" o:spid="_x0000_s1383" type="#_x0000_t202" style="position:absolute;left:32729;top:17434;width:5378;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" filled="f" strokecolor="#1d181c" strokeweight=".1132mm">
                  <v:textbox inset="0,0,0,0">
                    <w:txbxContent>
                      <w:p w14:paraId="7F7A2D53" w14:textId="77777777" w:rsidR="00002BD0" w:rsidRDefault="00000000">
                        <w:pPr>
                          <w:spacing w:line="183" w:lineRule="exact"/>
                          <w:ind w:left="1" w:right="1"/>
                          <w:jc w:val="center"/>
                          <w:rPr>
                            <w:b/>
                            <w:sz w:val="16"/>
                          </w:rPr>
                        </w:pPr>
                        <w:r>
                          <w:rPr>
                            <w:b/>
                            <w:color w:val="1D181C"/>
                            <w:spacing w:val="-10"/>
                            <w:sz w:val="16"/>
                          </w:rPr>
                          <w:t>4</w:t>
                        </w:r>
                      </w:p>
                    </w:txbxContent>
                  </v:textbox>
                </v:shape>
                <v:shape id="Textbox 688" o:spid="_x0000_s1384" type="#_x0000_t202" style="position:absolute;left:24283;top:18652;width:8452;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" filled="f" strokecolor="#1d181c" strokeweight=".1136mm">
                  <v:textbox inset="0,0,0,0">
                    <w:txbxContent>
                      <w:p w14:paraId="189708F1" w14:textId="77777777" w:rsidR="00002BD0" w:rsidRDefault="00000000">
                        <w:pPr>
                          <w:ind w:left="278" w:firstLine="212"/>
                          <w:rPr>
                            <w:b/>
                            <w:sz w:val="16"/>
                          </w:rPr>
                        </w:pPr>
                        <w:r>
                          <w:rPr>
                            <w:b/>
                            <w:color w:val="1D181C"/>
                            <w:spacing w:val="-2"/>
                            <w:sz w:val="16"/>
                          </w:rPr>
                          <w:t>Strong/</w:t>
                        </w:r>
                        <w:r>
                          <w:rPr>
                            <w:b/>
                            <w:color w:val="1D181C"/>
                            <w:spacing w:val="40"/>
                            <w:sz w:val="16"/>
                          </w:rPr>
                          <w:t xml:space="preserve"> </w:t>
                        </w:r>
                        <w:r>
                          <w:rPr>
                            <w:b/>
                            <w:color w:val="1D181C"/>
                            <w:spacing w:val="-2"/>
                            <w:sz w:val="16"/>
                          </w:rPr>
                          <w:t>Improvement</w:t>
                        </w:r>
                      </w:p>
                    </w:txbxContent>
                  </v:textbox>
                </v:shape>
                <w10:wrap type="topAndBottom" anchorx="page"/>
              </v:group>
            </w:pict>
          </mc:Fallback>
        </mc:AlternateContent>
      </w:r>
    </w:p>
    <w:p w14:paraId="03906F3F" w14:textId="77777777" w:rsidR="00002BD0" w:rsidRDefault="00002BD0">
      <w:pPr>
        <w:pStyle w:val="BodyText"/>
        <w:spacing w:before="95"/>
        <w:rPr>
          <w:b/>
          <w:sz w:val="16"/>
        </w:rPr>
      </w:pPr>
    </w:p>
    <w:p w14:paraId="57087796" w14:textId="77777777" w:rsidR="00002BD0" w:rsidRDefault="00000000">
      <w:pPr>
        <w:ind w:left="398"/>
        <w:jc w:val="both"/>
        <w:rPr>
          <w:b/>
          <w:sz w:val="16"/>
        </w:rPr>
      </w:pPr>
      <w:r>
        <w:rPr>
          <w:b/>
          <w:color w:val="1D181C"/>
          <w:sz w:val="16"/>
        </w:rPr>
        <w:t>Table</w:t>
      </w:r>
      <w:r>
        <w:rPr>
          <w:b/>
          <w:color w:val="1D181C"/>
          <w:spacing w:val="70"/>
          <w:sz w:val="16"/>
        </w:rPr>
        <w:t xml:space="preserve"> </w:t>
      </w:r>
      <w:r>
        <w:rPr>
          <w:b/>
          <w:color w:val="1D181C"/>
          <w:sz w:val="16"/>
        </w:rPr>
        <w:t>63.</w:t>
      </w:r>
      <w:r>
        <w:rPr>
          <w:b/>
          <w:color w:val="1D181C"/>
          <w:spacing w:val="-3"/>
          <w:sz w:val="16"/>
        </w:rPr>
        <w:t xml:space="preserve"> </w:t>
      </w:r>
      <w:r>
        <w:rPr>
          <w:b/>
          <w:color w:val="1D181C"/>
          <w:sz w:val="16"/>
        </w:rPr>
        <w:t>Diagnostic</w:t>
      </w:r>
      <w:r>
        <w:rPr>
          <w:b/>
          <w:color w:val="1D181C"/>
          <w:spacing w:val="-3"/>
          <w:sz w:val="16"/>
        </w:rPr>
        <w:t xml:space="preserve"> </w:t>
      </w:r>
      <w:r>
        <w:rPr>
          <w:b/>
          <w:color w:val="1D181C"/>
          <w:sz w:val="16"/>
        </w:rPr>
        <w:t>of</w:t>
      </w:r>
      <w:r>
        <w:rPr>
          <w:b/>
          <w:color w:val="1D181C"/>
          <w:spacing w:val="35"/>
          <w:sz w:val="16"/>
        </w:rPr>
        <w:t xml:space="preserve"> </w:t>
      </w:r>
      <w:r>
        <w:rPr>
          <w:b/>
          <w:color w:val="1D181C"/>
          <w:sz w:val="16"/>
        </w:rPr>
        <w:t>operational</w:t>
      </w:r>
      <w:r>
        <w:rPr>
          <w:b/>
          <w:color w:val="1D181C"/>
          <w:spacing w:val="-2"/>
          <w:sz w:val="16"/>
        </w:rPr>
        <w:t xml:space="preserve"> </w:t>
      </w:r>
      <w:r>
        <w:rPr>
          <w:b/>
          <w:color w:val="1D181C"/>
          <w:spacing w:val="-4"/>
          <w:sz w:val="16"/>
        </w:rPr>
        <w:t>risk</w:t>
      </w:r>
    </w:p>
    <w:p w14:paraId="7AE09C11" w14:textId="77777777" w:rsidR="00002BD0" w:rsidRDefault="00002BD0">
      <w:pPr>
        <w:pStyle w:val="BodyText"/>
        <w:spacing w:before="1"/>
        <w:rPr>
          <w:b/>
          <w:sz w:val="8"/>
        </w:rPr>
      </w:pPr>
    </w:p>
    <w:tbl>
      <w:tblPr>
        <w:tblW w:w="0" w:type="auto"/>
        <w:tblInd w:w="405"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1459"/>
        <w:gridCol w:w="1016"/>
        <w:gridCol w:w="831"/>
        <w:gridCol w:w="546"/>
        <w:gridCol w:w="864"/>
        <w:gridCol w:w="649"/>
        <w:gridCol w:w="684"/>
      </w:tblGrid>
      <w:tr w:rsidR="00002BD0" w14:paraId="2A5A73DA" w14:textId="77777777">
        <w:trPr>
          <w:trHeight w:val="367"/>
        </w:trPr>
        <w:tc>
          <w:tcPr>
            <w:tcW w:w="1459" w:type="dxa"/>
            <w:shd w:val="clear" w:color="auto" w:fill="EDEA9C"/>
          </w:tcPr>
          <w:p w14:paraId="15D02B91" w14:textId="77777777" w:rsidR="00002BD0" w:rsidRDefault="00000000">
            <w:pPr>
              <w:pStyle w:val="TableParagraph"/>
              <w:spacing w:line="181" w:lineRule="exact"/>
              <w:ind w:left="86"/>
              <w:rPr>
                <w:b/>
                <w:sz w:val="16"/>
              </w:rPr>
            </w:pPr>
            <w:r>
              <w:rPr>
                <w:b/>
                <w:color w:val="1D181C"/>
                <w:spacing w:val="-2"/>
                <w:sz w:val="16"/>
              </w:rPr>
              <w:t>Indicators</w:t>
            </w:r>
          </w:p>
        </w:tc>
        <w:tc>
          <w:tcPr>
            <w:tcW w:w="1016" w:type="dxa"/>
            <w:shd w:val="clear" w:color="auto" w:fill="EDEA9C"/>
          </w:tcPr>
          <w:p w14:paraId="6E242906" w14:textId="77777777" w:rsidR="00002BD0" w:rsidRDefault="00000000">
            <w:pPr>
              <w:pStyle w:val="TableParagraph"/>
              <w:spacing w:line="181" w:lineRule="exact"/>
              <w:ind w:left="4"/>
              <w:rPr>
                <w:b/>
                <w:sz w:val="16"/>
              </w:rPr>
            </w:pPr>
            <w:r>
              <w:rPr>
                <w:b/>
                <w:color w:val="1D181C"/>
                <w:spacing w:val="-2"/>
                <w:sz w:val="16"/>
              </w:rPr>
              <w:t>Observations</w:t>
            </w:r>
          </w:p>
        </w:tc>
        <w:tc>
          <w:tcPr>
            <w:tcW w:w="831" w:type="dxa"/>
            <w:shd w:val="clear" w:color="auto" w:fill="EDEA9C"/>
          </w:tcPr>
          <w:p w14:paraId="7C46B2BA" w14:textId="77777777" w:rsidR="00002BD0" w:rsidRDefault="00000000">
            <w:pPr>
              <w:pStyle w:val="TableParagraph"/>
              <w:spacing w:line="181" w:lineRule="exact"/>
              <w:ind w:left="3" w:right="2"/>
              <w:rPr>
                <w:b/>
                <w:sz w:val="16"/>
              </w:rPr>
            </w:pPr>
            <w:r>
              <w:rPr>
                <w:b/>
                <w:color w:val="1D181C"/>
                <w:spacing w:val="-4"/>
                <w:sz w:val="16"/>
              </w:rPr>
              <w:t>SWOT</w:t>
            </w:r>
          </w:p>
          <w:p w14:paraId="3F438AF9" w14:textId="77777777" w:rsidR="00002BD0" w:rsidRDefault="00000000">
            <w:pPr>
              <w:pStyle w:val="TableParagraph"/>
              <w:spacing w:before="1" w:line="165" w:lineRule="exact"/>
              <w:ind w:left="3" w:right="2"/>
              <w:rPr>
                <w:b/>
                <w:sz w:val="16"/>
              </w:rPr>
            </w:pPr>
            <w:r>
              <w:rPr>
                <w:b/>
                <w:color w:val="1D181C"/>
                <w:spacing w:val="-2"/>
                <w:sz w:val="16"/>
              </w:rPr>
              <w:t>diagnostic</w:t>
            </w:r>
          </w:p>
        </w:tc>
        <w:tc>
          <w:tcPr>
            <w:tcW w:w="546" w:type="dxa"/>
            <w:shd w:val="clear" w:color="auto" w:fill="EDEA9C"/>
          </w:tcPr>
          <w:p w14:paraId="1D37409C" w14:textId="77777777" w:rsidR="00002BD0" w:rsidRDefault="00000000">
            <w:pPr>
              <w:pStyle w:val="TableParagraph"/>
              <w:spacing w:line="181" w:lineRule="exact"/>
              <w:ind w:left="6" w:right="7"/>
              <w:rPr>
                <w:b/>
                <w:sz w:val="16"/>
              </w:rPr>
            </w:pPr>
            <w:r>
              <w:rPr>
                <w:b/>
                <w:color w:val="1D181C"/>
                <w:spacing w:val="-2"/>
                <w:sz w:val="16"/>
              </w:rPr>
              <w:t>Points</w:t>
            </w:r>
          </w:p>
        </w:tc>
        <w:tc>
          <w:tcPr>
            <w:tcW w:w="864" w:type="dxa"/>
            <w:shd w:val="clear" w:color="auto" w:fill="EDEA9C"/>
          </w:tcPr>
          <w:p w14:paraId="6BB66574" w14:textId="77777777" w:rsidR="00002BD0" w:rsidRDefault="00000000">
            <w:pPr>
              <w:pStyle w:val="TableParagraph"/>
              <w:spacing w:line="181" w:lineRule="exact"/>
              <w:ind w:left="5" w:right="5"/>
              <w:rPr>
                <w:b/>
                <w:sz w:val="16"/>
              </w:rPr>
            </w:pPr>
            <w:proofErr w:type="spellStart"/>
            <w:r>
              <w:rPr>
                <w:b/>
                <w:color w:val="1D181C"/>
                <w:spacing w:val="-2"/>
                <w:sz w:val="16"/>
              </w:rPr>
              <w:t>Importanc</w:t>
            </w:r>
            <w:proofErr w:type="spellEnd"/>
          </w:p>
          <w:p w14:paraId="4F5F099A" w14:textId="77777777" w:rsidR="00002BD0" w:rsidRDefault="00000000">
            <w:pPr>
              <w:pStyle w:val="TableParagraph"/>
              <w:spacing w:before="1" w:line="165" w:lineRule="exact"/>
              <w:ind w:left="5" w:right="5"/>
              <w:rPr>
                <w:b/>
                <w:sz w:val="16"/>
              </w:rPr>
            </w:pPr>
            <w:r>
              <w:rPr>
                <w:b/>
                <w:color w:val="1D181C"/>
                <w:spacing w:val="-10"/>
                <w:sz w:val="16"/>
              </w:rPr>
              <w:t>e</w:t>
            </w:r>
          </w:p>
        </w:tc>
        <w:tc>
          <w:tcPr>
            <w:tcW w:w="649" w:type="dxa"/>
            <w:shd w:val="clear" w:color="auto" w:fill="EDEA9C"/>
          </w:tcPr>
          <w:p w14:paraId="0C003988" w14:textId="77777777" w:rsidR="00002BD0" w:rsidRDefault="00000000">
            <w:pPr>
              <w:pStyle w:val="TableParagraph"/>
              <w:spacing w:line="181" w:lineRule="exact"/>
              <w:ind w:left="3"/>
              <w:rPr>
                <w:b/>
                <w:sz w:val="16"/>
              </w:rPr>
            </w:pPr>
            <w:r>
              <w:rPr>
                <w:b/>
                <w:color w:val="1D181C"/>
                <w:spacing w:val="-2"/>
                <w:sz w:val="16"/>
              </w:rPr>
              <w:t>Scores</w:t>
            </w:r>
          </w:p>
        </w:tc>
        <w:tc>
          <w:tcPr>
            <w:tcW w:w="684" w:type="dxa"/>
            <w:shd w:val="clear" w:color="auto" w:fill="EDEA9C"/>
          </w:tcPr>
          <w:p w14:paraId="7FABCF0C" w14:textId="77777777" w:rsidR="00002BD0" w:rsidRDefault="00000000">
            <w:pPr>
              <w:pStyle w:val="TableParagraph"/>
              <w:spacing w:line="181" w:lineRule="exact"/>
              <w:ind w:left="2" w:right="3"/>
              <w:rPr>
                <w:b/>
                <w:sz w:val="16"/>
              </w:rPr>
            </w:pPr>
            <w:proofErr w:type="spellStart"/>
            <w:r>
              <w:rPr>
                <w:b/>
                <w:color w:val="1D181C"/>
                <w:spacing w:val="-2"/>
                <w:sz w:val="16"/>
              </w:rPr>
              <w:t>Measur</w:t>
            </w:r>
            <w:proofErr w:type="spellEnd"/>
          </w:p>
          <w:p w14:paraId="7D330BD9" w14:textId="77777777" w:rsidR="00002BD0" w:rsidRDefault="00000000">
            <w:pPr>
              <w:pStyle w:val="TableParagraph"/>
              <w:spacing w:before="1" w:line="165" w:lineRule="exact"/>
              <w:ind w:left="2" w:right="1"/>
              <w:rPr>
                <w:b/>
                <w:sz w:val="16"/>
              </w:rPr>
            </w:pPr>
            <w:r>
              <w:rPr>
                <w:b/>
                <w:color w:val="1D181C"/>
                <w:spacing w:val="-5"/>
                <w:sz w:val="16"/>
              </w:rPr>
              <w:t>es</w:t>
            </w:r>
          </w:p>
        </w:tc>
      </w:tr>
      <w:tr w:rsidR="00002BD0" w14:paraId="3BFAB47D" w14:textId="77777777">
        <w:trPr>
          <w:trHeight w:val="368"/>
        </w:trPr>
        <w:tc>
          <w:tcPr>
            <w:tcW w:w="1459" w:type="dxa"/>
            <w:shd w:val="clear" w:color="auto" w:fill="EDEA9C"/>
          </w:tcPr>
          <w:p w14:paraId="6B1B3AF3" w14:textId="77777777" w:rsidR="00002BD0" w:rsidRDefault="00000000">
            <w:pPr>
              <w:pStyle w:val="TableParagraph"/>
              <w:spacing w:line="181" w:lineRule="exact"/>
              <w:ind w:left="46"/>
              <w:jc w:val="left"/>
              <w:rPr>
                <w:b/>
                <w:sz w:val="16"/>
              </w:rPr>
            </w:pPr>
            <w:r>
              <w:rPr>
                <w:b/>
                <w:color w:val="1D181C"/>
                <w:sz w:val="16"/>
              </w:rPr>
              <w:t>1.</w:t>
            </w:r>
            <w:r>
              <w:rPr>
                <w:b/>
                <w:color w:val="1D181C"/>
                <w:spacing w:val="-1"/>
                <w:sz w:val="16"/>
              </w:rPr>
              <w:t xml:space="preserve"> </w:t>
            </w:r>
            <w:r>
              <w:rPr>
                <w:b/>
                <w:color w:val="1D181C"/>
                <w:sz w:val="16"/>
              </w:rPr>
              <w:t>Break-even-</w:t>
            </w:r>
            <w:r>
              <w:rPr>
                <w:b/>
                <w:color w:val="1D181C"/>
                <w:spacing w:val="-2"/>
                <w:sz w:val="16"/>
              </w:rPr>
              <w:t>point</w:t>
            </w:r>
          </w:p>
        </w:tc>
        <w:tc>
          <w:tcPr>
            <w:tcW w:w="1016" w:type="dxa"/>
            <w:shd w:val="clear" w:color="auto" w:fill="EDEA9C"/>
          </w:tcPr>
          <w:p w14:paraId="0EB1646E" w14:textId="77777777" w:rsidR="00002BD0" w:rsidRDefault="00000000">
            <w:pPr>
              <w:pStyle w:val="TableParagraph"/>
              <w:spacing w:before="179" w:line="170" w:lineRule="exact"/>
              <w:ind w:left="4" w:right="2"/>
              <w:rPr>
                <w:sz w:val="16"/>
              </w:rPr>
            </w:pPr>
            <w:r>
              <w:rPr>
                <w:color w:val="1D181C"/>
                <w:spacing w:val="-10"/>
                <w:sz w:val="16"/>
              </w:rPr>
              <w:t>…</w:t>
            </w:r>
          </w:p>
        </w:tc>
        <w:tc>
          <w:tcPr>
            <w:tcW w:w="831" w:type="dxa"/>
            <w:shd w:val="clear" w:color="auto" w:fill="EDEA9C"/>
          </w:tcPr>
          <w:p w14:paraId="46669605" w14:textId="77777777" w:rsidR="00002BD0" w:rsidRDefault="00000000">
            <w:pPr>
              <w:pStyle w:val="TableParagraph"/>
              <w:spacing w:before="179" w:line="170" w:lineRule="exact"/>
              <w:ind w:left="3"/>
              <w:rPr>
                <w:sz w:val="16"/>
              </w:rPr>
            </w:pPr>
            <w:r>
              <w:rPr>
                <w:color w:val="1D181C"/>
                <w:spacing w:val="-10"/>
                <w:sz w:val="16"/>
              </w:rPr>
              <w:t>…</w:t>
            </w:r>
          </w:p>
        </w:tc>
        <w:tc>
          <w:tcPr>
            <w:tcW w:w="546" w:type="dxa"/>
            <w:shd w:val="clear" w:color="auto" w:fill="EDEA9C"/>
          </w:tcPr>
          <w:p w14:paraId="68961149" w14:textId="77777777" w:rsidR="00002BD0" w:rsidRDefault="00000000">
            <w:pPr>
              <w:pStyle w:val="TableParagraph"/>
              <w:spacing w:line="178" w:lineRule="exact"/>
              <w:ind w:left="7" w:right="1"/>
              <w:rPr>
                <w:sz w:val="16"/>
              </w:rPr>
            </w:pPr>
            <w:r>
              <w:rPr>
                <w:color w:val="1D181C"/>
                <w:spacing w:val="-5"/>
                <w:sz w:val="16"/>
              </w:rPr>
              <w:t>n1</w:t>
            </w:r>
          </w:p>
        </w:tc>
        <w:tc>
          <w:tcPr>
            <w:tcW w:w="864" w:type="dxa"/>
            <w:shd w:val="clear" w:color="auto" w:fill="EDEA9C"/>
          </w:tcPr>
          <w:p w14:paraId="602204B2" w14:textId="77777777" w:rsidR="00002BD0" w:rsidRDefault="00000000">
            <w:pPr>
              <w:pStyle w:val="TableParagraph"/>
              <w:spacing w:line="178" w:lineRule="exact"/>
              <w:ind w:left="5"/>
              <w:rPr>
                <w:sz w:val="16"/>
              </w:rPr>
            </w:pPr>
            <w:r>
              <w:rPr>
                <w:color w:val="1D181C"/>
                <w:spacing w:val="-5"/>
                <w:sz w:val="16"/>
              </w:rPr>
              <w:t>p1</w:t>
            </w:r>
          </w:p>
        </w:tc>
        <w:tc>
          <w:tcPr>
            <w:tcW w:w="649" w:type="dxa"/>
            <w:shd w:val="clear" w:color="auto" w:fill="EDEA9C"/>
          </w:tcPr>
          <w:p w14:paraId="141AFF14" w14:textId="77777777" w:rsidR="00002BD0" w:rsidRDefault="00000000">
            <w:pPr>
              <w:pStyle w:val="TableParagraph"/>
              <w:spacing w:line="178" w:lineRule="exact"/>
              <w:ind w:left="3"/>
              <w:rPr>
                <w:sz w:val="16"/>
              </w:rPr>
            </w:pPr>
            <w:r>
              <w:rPr>
                <w:color w:val="1D181C"/>
                <w:spacing w:val="-2"/>
                <w:sz w:val="16"/>
              </w:rPr>
              <w:t>n1xp1</w:t>
            </w:r>
          </w:p>
        </w:tc>
        <w:tc>
          <w:tcPr>
            <w:tcW w:w="684" w:type="dxa"/>
            <w:shd w:val="clear" w:color="auto" w:fill="EDEA9C"/>
          </w:tcPr>
          <w:p w14:paraId="6AB850A5" w14:textId="77777777" w:rsidR="00002BD0" w:rsidRDefault="00000000">
            <w:pPr>
              <w:pStyle w:val="TableParagraph"/>
              <w:spacing w:line="181" w:lineRule="exact"/>
              <w:ind w:left="2" w:right="2"/>
              <w:rPr>
                <w:b/>
                <w:sz w:val="16"/>
              </w:rPr>
            </w:pPr>
            <w:r>
              <w:rPr>
                <w:b/>
                <w:color w:val="1D181C"/>
                <w:spacing w:val="-10"/>
                <w:sz w:val="16"/>
              </w:rPr>
              <w:t>…</w:t>
            </w:r>
          </w:p>
        </w:tc>
      </w:tr>
      <w:tr w:rsidR="00002BD0" w14:paraId="6CCE2B7F" w14:textId="77777777">
        <w:trPr>
          <w:trHeight w:val="367"/>
        </w:trPr>
        <w:tc>
          <w:tcPr>
            <w:tcW w:w="1459" w:type="dxa"/>
            <w:shd w:val="clear" w:color="auto" w:fill="EDEA9C"/>
          </w:tcPr>
          <w:p w14:paraId="1BEB047E" w14:textId="77777777" w:rsidR="00002BD0" w:rsidRDefault="00000000">
            <w:pPr>
              <w:pStyle w:val="TableParagraph"/>
              <w:spacing w:line="181" w:lineRule="exact"/>
              <w:ind w:left="46"/>
              <w:jc w:val="left"/>
              <w:rPr>
                <w:b/>
                <w:sz w:val="16"/>
              </w:rPr>
            </w:pPr>
            <w:r>
              <w:rPr>
                <w:b/>
                <w:color w:val="1D181C"/>
                <w:sz w:val="16"/>
              </w:rPr>
              <w:t>2.</w:t>
            </w:r>
            <w:r>
              <w:rPr>
                <w:b/>
                <w:color w:val="1D181C"/>
                <w:spacing w:val="-3"/>
                <w:sz w:val="16"/>
              </w:rPr>
              <w:t xml:space="preserve"> </w:t>
            </w:r>
            <w:r>
              <w:rPr>
                <w:b/>
                <w:color w:val="1D181C"/>
                <w:sz w:val="16"/>
              </w:rPr>
              <w:t>Fluctuation</w:t>
            </w:r>
            <w:r>
              <w:rPr>
                <w:b/>
                <w:color w:val="1D181C"/>
                <w:spacing w:val="-1"/>
                <w:sz w:val="16"/>
              </w:rPr>
              <w:t xml:space="preserve"> </w:t>
            </w:r>
            <w:r>
              <w:rPr>
                <w:b/>
                <w:color w:val="1D181C"/>
                <w:spacing w:val="-5"/>
                <w:sz w:val="16"/>
              </w:rPr>
              <w:t>of</w:t>
            </w:r>
          </w:p>
          <w:p w14:paraId="22180A86" w14:textId="77777777" w:rsidR="00002BD0" w:rsidRDefault="00000000">
            <w:pPr>
              <w:pStyle w:val="TableParagraph"/>
              <w:spacing w:before="1" w:line="165" w:lineRule="exact"/>
              <w:ind w:left="46"/>
              <w:jc w:val="left"/>
              <w:rPr>
                <w:b/>
                <w:sz w:val="16"/>
              </w:rPr>
            </w:pPr>
            <w:r>
              <w:rPr>
                <w:b/>
                <w:color w:val="1D181C"/>
                <w:spacing w:val="-2"/>
                <w:sz w:val="16"/>
              </w:rPr>
              <w:t>results</w:t>
            </w:r>
          </w:p>
        </w:tc>
        <w:tc>
          <w:tcPr>
            <w:tcW w:w="1016" w:type="dxa"/>
            <w:shd w:val="clear" w:color="auto" w:fill="EDEA9C"/>
          </w:tcPr>
          <w:p w14:paraId="0F588BBA" w14:textId="77777777" w:rsidR="00002BD0" w:rsidRDefault="00000000">
            <w:pPr>
              <w:pStyle w:val="TableParagraph"/>
              <w:spacing w:line="178" w:lineRule="exact"/>
              <w:ind w:left="4" w:right="2"/>
              <w:rPr>
                <w:sz w:val="16"/>
              </w:rPr>
            </w:pPr>
            <w:r>
              <w:rPr>
                <w:color w:val="1D181C"/>
                <w:spacing w:val="-10"/>
                <w:sz w:val="16"/>
              </w:rPr>
              <w:t>…</w:t>
            </w:r>
          </w:p>
        </w:tc>
        <w:tc>
          <w:tcPr>
            <w:tcW w:w="831" w:type="dxa"/>
            <w:shd w:val="clear" w:color="auto" w:fill="EDEA9C"/>
          </w:tcPr>
          <w:p w14:paraId="52F51844" w14:textId="77777777" w:rsidR="00002BD0" w:rsidRDefault="00000000">
            <w:pPr>
              <w:pStyle w:val="TableParagraph"/>
              <w:spacing w:line="178" w:lineRule="exact"/>
              <w:ind w:left="3"/>
              <w:rPr>
                <w:sz w:val="16"/>
              </w:rPr>
            </w:pPr>
            <w:r>
              <w:rPr>
                <w:color w:val="1D181C"/>
                <w:spacing w:val="-10"/>
                <w:sz w:val="16"/>
              </w:rPr>
              <w:t>…</w:t>
            </w:r>
          </w:p>
        </w:tc>
        <w:tc>
          <w:tcPr>
            <w:tcW w:w="546" w:type="dxa"/>
            <w:shd w:val="clear" w:color="auto" w:fill="EDEA9C"/>
          </w:tcPr>
          <w:p w14:paraId="1FB0BD4D" w14:textId="77777777" w:rsidR="00002BD0" w:rsidRDefault="00000000">
            <w:pPr>
              <w:pStyle w:val="TableParagraph"/>
              <w:spacing w:line="178" w:lineRule="exact"/>
              <w:ind w:left="7" w:right="1"/>
              <w:rPr>
                <w:sz w:val="16"/>
              </w:rPr>
            </w:pPr>
            <w:r>
              <w:rPr>
                <w:color w:val="1D181C"/>
                <w:spacing w:val="-5"/>
                <w:sz w:val="16"/>
              </w:rPr>
              <w:t>n2</w:t>
            </w:r>
          </w:p>
        </w:tc>
        <w:tc>
          <w:tcPr>
            <w:tcW w:w="864" w:type="dxa"/>
            <w:shd w:val="clear" w:color="auto" w:fill="EDEA9C"/>
          </w:tcPr>
          <w:p w14:paraId="5A5AE938" w14:textId="77777777" w:rsidR="00002BD0" w:rsidRDefault="00000000">
            <w:pPr>
              <w:pStyle w:val="TableParagraph"/>
              <w:spacing w:line="178" w:lineRule="exact"/>
              <w:ind w:left="5"/>
              <w:rPr>
                <w:sz w:val="16"/>
              </w:rPr>
            </w:pPr>
            <w:r>
              <w:rPr>
                <w:color w:val="1D181C"/>
                <w:spacing w:val="-5"/>
                <w:sz w:val="16"/>
              </w:rPr>
              <w:t>p2</w:t>
            </w:r>
          </w:p>
        </w:tc>
        <w:tc>
          <w:tcPr>
            <w:tcW w:w="649" w:type="dxa"/>
            <w:shd w:val="clear" w:color="auto" w:fill="EDEA9C"/>
          </w:tcPr>
          <w:p w14:paraId="6CB1F6A9" w14:textId="77777777" w:rsidR="00002BD0" w:rsidRDefault="00000000">
            <w:pPr>
              <w:pStyle w:val="TableParagraph"/>
              <w:spacing w:line="178" w:lineRule="exact"/>
              <w:ind w:left="3"/>
              <w:rPr>
                <w:sz w:val="16"/>
              </w:rPr>
            </w:pPr>
            <w:r>
              <w:rPr>
                <w:color w:val="1D181C"/>
                <w:spacing w:val="-2"/>
                <w:sz w:val="16"/>
              </w:rPr>
              <w:t>p2xp2</w:t>
            </w:r>
          </w:p>
        </w:tc>
        <w:tc>
          <w:tcPr>
            <w:tcW w:w="684" w:type="dxa"/>
            <w:shd w:val="clear" w:color="auto" w:fill="EDEA9C"/>
          </w:tcPr>
          <w:p w14:paraId="0250B220" w14:textId="77777777" w:rsidR="00002BD0" w:rsidRDefault="00000000">
            <w:pPr>
              <w:pStyle w:val="TableParagraph"/>
              <w:spacing w:line="181" w:lineRule="exact"/>
              <w:ind w:left="2" w:right="2"/>
              <w:rPr>
                <w:b/>
                <w:sz w:val="16"/>
              </w:rPr>
            </w:pPr>
            <w:r>
              <w:rPr>
                <w:b/>
                <w:color w:val="1D181C"/>
                <w:spacing w:val="-10"/>
                <w:sz w:val="16"/>
              </w:rPr>
              <w:t>…</w:t>
            </w:r>
          </w:p>
        </w:tc>
      </w:tr>
      <w:tr w:rsidR="00002BD0" w14:paraId="5EFE76E1" w14:textId="77777777">
        <w:trPr>
          <w:trHeight w:val="367"/>
        </w:trPr>
        <w:tc>
          <w:tcPr>
            <w:tcW w:w="1459" w:type="dxa"/>
            <w:shd w:val="clear" w:color="auto" w:fill="EDEA9C"/>
          </w:tcPr>
          <w:p w14:paraId="3C6797FB" w14:textId="77777777" w:rsidR="00002BD0" w:rsidRDefault="00000000">
            <w:pPr>
              <w:pStyle w:val="TableParagraph"/>
              <w:tabs>
                <w:tab w:val="left" w:pos="1272"/>
              </w:tabs>
              <w:spacing w:line="181" w:lineRule="exact"/>
              <w:ind w:left="46"/>
              <w:jc w:val="left"/>
              <w:rPr>
                <w:b/>
                <w:sz w:val="16"/>
              </w:rPr>
            </w:pPr>
            <w:r>
              <w:rPr>
                <w:b/>
                <w:color w:val="3D57A5"/>
                <w:spacing w:val="-2"/>
                <w:sz w:val="16"/>
              </w:rPr>
              <w:t>Diagnostic</w:t>
            </w:r>
            <w:r>
              <w:rPr>
                <w:b/>
                <w:color w:val="3D57A5"/>
                <w:sz w:val="16"/>
              </w:rPr>
              <w:tab/>
            </w:r>
            <w:r>
              <w:rPr>
                <w:b/>
                <w:color w:val="3D57A5"/>
                <w:spacing w:val="-5"/>
                <w:sz w:val="16"/>
              </w:rPr>
              <w:t>of</w:t>
            </w:r>
          </w:p>
          <w:p w14:paraId="6D3E57DD" w14:textId="77777777" w:rsidR="00002BD0" w:rsidRDefault="00000000">
            <w:pPr>
              <w:pStyle w:val="TableParagraph"/>
              <w:spacing w:before="1" w:line="165" w:lineRule="exact"/>
              <w:ind w:left="46"/>
              <w:jc w:val="left"/>
              <w:rPr>
                <w:b/>
                <w:sz w:val="16"/>
              </w:rPr>
            </w:pPr>
            <w:r>
              <w:rPr>
                <w:b/>
                <w:color w:val="3D57A5"/>
                <w:sz w:val="16"/>
              </w:rPr>
              <w:t>operational</w:t>
            </w:r>
            <w:r>
              <w:rPr>
                <w:b/>
                <w:color w:val="3D57A5"/>
                <w:spacing w:val="-10"/>
                <w:sz w:val="16"/>
              </w:rPr>
              <w:t xml:space="preserve"> </w:t>
            </w:r>
            <w:r>
              <w:rPr>
                <w:b/>
                <w:color w:val="3D57A5"/>
                <w:spacing w:val="-4"/>
                <w:sz w:val="16"/>
              </w:rPr>
              <w:t>risk</w:t>
            </w:r>
          </w:p>
        </w:tc>
        <w:tc>
          <w:tcPr>
            <w:tcW w:w="2393" w:type="dxa"/>
            <w:gridSpan w:val="3"/>
            <w:shd w:val="clear" w:color="auto" w:fill="EDEA9C"/>
          </w:tcPr>
          <w:p w14:paraId="0BBDB7C5" w14:textId="77777777" w:rsidR="00002BD0" w:rsidRDefault="00000000">
            <w:pPr>
              <w:pStyle w:val="TableParagraph"/>
              <w:spacing w:line="181" w:lineRule="exact"/>
              <w:ind w:left="577"/>
              <w:jc w:val="left"/>
              <w:rPr>
                <w:b/>
                <w:sz w:val="16"/>
              </w:rPr>
            </w:pPr>
            <w:r>
              <w:rPr>
                <w:b/>
                <w:color w:val="3D57A5"/>
                <w:sz w:val="16"/>
              </w:rPr>
              <w:t>WEAK</w:t>
            </w:r>
            <w:r>
              <w:rPr>
                <w:b/>
                <w:color w:val="3D57A5"/>
                <w:spacing w:val="-4"/>
                <w:sz w:val="16"/>
              </w:rPr>
              <w:t xml:space="preserve"> </w:t>
            </w:r>
            <w:r>
              <w:rPr>
                <w:b/>
                <w:color w:val="3D57A5"/>
                <w:spacing w:val="-2"/>
                <w:sz w:val="16"/>
              </w:rPr>
              <w:t>–STRONG</w:t>
            </w:r>
          </w:p>
        </w:tc>
        <w:tc>
          <w:tcPr>
            <w:tcW w:w="864" w:type="dxa"/>
            <w:shd w:val="clear" w:color="auto" w:fill="EDEA9C"/>
          </w:tcPr>
          <w:p w14:paraId="083FA50F" w14:textId="77777777" w:rsidR="00002BD0" w:rsidRDefault="00000000">
            <w:pPr>
              <w:pStyle w:val="TableParagraph"/>
              <w:spacing w:line="181" w:lineRule="exact"/>
              <w:ind w:left="5" w:right="100"/>
              <w:rPr>
                <w:b/>
                <w:i/>
                <w:sz w:val="16"/>
              </w:rPr>
            </w:pPr>
            <w:r>
              <w:rPr>
                <w:b/>
                <w:i/>
                <w:color w:val="3D57A5"/>
                <w:sz w:val="16"/>
              </w:rPr>
              <w:t xml:space="preserve">100 </w:t>
            </w:r>
            <w:r>
              <w:rPr>
                <w:b/>
                <w:i/>
                <w:color w:val="3D57A5"/>
                <w:spacing w:val="-10"/>
                <w:sz w:val="16"/>
              </w:rPr>
              <w:t>%</w:t>
            </w:r>
          </w:p>
        </w:tc>
        <w:tc>
          <w:tcPr>
            <w:tcW w:w="649" w:type="dxa"/>
            <w:shd w:val="clear" w:color="auto" w:fill="EDEA9C"/>
          </w:tcPr>
          <w:p w14:paraId="0CABF589" w14:textId="77777777" w:rsidR="00002BD0" w:rsidRDefault="00000000">
            <w:pPr>
              <w:pStyle w:val="TableParagraph"/>
              <w:spacing w:line="99" w:lineRule="exact"/>
              <w:ind w:left="28"/>
              <w:jc w:val="left"/>
              <w:rPr>
                <w:i/>
                <w:position w:val="1"/>
                <w:sz w:val="9"/>
              </w:rPr>
            </w:pPr>
            <w:proofErr w:type="gramStart"/>
            <w:r>
              <w:rPr>
                <w:rFonts w:ascii="Lucida Sans Unicode" w:hAnsi="Lucida Sans Unicode"/>
                <w:color w:val="1D181C"/>
                <w:w w:val="75"/>
                <w:sz w:val="9"/>
              </w:rPr>
              <w:t>⇀</w:t>
            </w:r>
            <w:r>
              <w:rPr>
                <w:rFonts w:ascii="Lucida Sans Unicode" w:hAnsi="Lucida Sans Unicode"/>
                <w:color w:val="1D181C"/>
                <w:spacing w:val="44"/>
                <w:sz w:val="9"/>
              </w:rPr>
              <w:t xml:space="preserve">  </w:t>
            </w:r>
            <w:r>
              <w:rPr>
                <w:i/>
                <w:color w:val="1D181C"/>
                <w:spacing w:val="-10"/>
                <w:position w:val="1"/>
                <w:sz w:val="9"/>
              </w:rPr>
              <w:t>n</w:t>
            </w:r>
            <w:proofErr w:type="gramEnd"/>
          </w:p>
          <w:p w14:paraId="3BF74E61" w14:textId="77777777" w:rsidR="00002BD0" w:rsidRDefault="00000000">
            <w:pPr>
              <w:pStyle w:val="TableParagraph"/>
              <w:spacing w:line="182" w:lineRule="auto"/>
              <w:ind w:left="202" w:right="33" w:hanging="199"/>
              <w:jc w:val="left"/>
              <w:rPr>
                <w:sz w:val="9"/>
              </w:rPr>
            </w:pPr>
            <w:r>
              <w:rPr>
                <w:i/>
                <w:color w:val="1D181C"/>
                <w:w w:val="105"/>
                <w:sz w:val="9"/>
              </w:rPr>
              <w:t>N</w:t>
            </w:r>
            <w:r>
              <w:rPr>
                <w:i/>
                <w:color w:val="1D181C"/>
                <w:spacing w:val="16"/>
                <w:w w:val="105"/>
                <w:sz w:val="9"/>
              </w:rPr>
              <w:t xml:space="preserve"> </w:t>
            </w:r>
            <w:r>
              <w:rPr>
                <w:rFonts w:ascii="Symbol" w:hAnsi="Symbol"/>
                <w:color w:val="1D181C"/>
                <w:w w:val="105"/>
                <w:sz w:val="9"/>
              </w:rPr>
              <w:t></w:t>
            </w:r>
            <w:r>
              <w:rPr>
                <w:color w:val="1D181C"/>
                <w:spacing w:val="28"/>
                <w:w w:val="105"/>
                <w:sz w:val="9"/>
              </w:rPr>
              <w:t xml:space="preserve"> </w:t>
            </w:r>
            <w:r>
              <w:rPr>
                <w:rFonts w:ascii="Cambria" w:hAnsi="Cambria"/>
                <w:color w:val="1D181C"/>
                <w:w w:val="105"/>
                <w:sz w:val="9"/>
              </w:rPr>
              <w:t xml:space="preserve">∑ </w:t>
            </w:r>
            <w:proofErr w:type="spellStart"/>
            <w:r>
              <w:rPr>
                <w:i/>
                <w:color w:val="1D181C"/>
                <w:w w:val="105"/>
                <w:sz w:val="9"/>
              </w:rPr>
              <w:t>NixPi</w:t>
            </w:r>
            <w:proofErr w:type="spellEnd"/>
            <w:r>
              <w:rPr>
                <w:i/>
                <w:color w:val="1D181C"/>
                <w:spacing w:val="40"/>
                <w:w w:val="105"/>
                <w:sz w:val="9"/>
              </w:rPr>
              <w:t xml:space="preserve"> </w:t>
            </w:r>
            <w:r>
              <w:rPr>
                <w:i/>
                <w:color w:val="1D181C"/>
                <w:spacing w:val="-4"/>
                <w:w w:val="105"/>
                <w:sz w:val="9"/>
              </w:rPr>
              <w:t>i</w:t>
            </w:r>
            <w:r>
              <w:rPr>
                <w:rFonts w:ascii="Symbol" w:hAnsi="Symbol"/>
                <w:color w:val="1D181C"/>
                <w:spacing w:val="-4"/>
                <w:w w:val="105"/>
                <w:sz w:val="9"/>
              </w:rPr>
              <w:t></w:t>
            </w:r>
            <w:r>
              <w:rPr>
                <w:color w:val="1D181C"/>
                <w:spacing w:val="-4"/>
                <w:w w:val="105"/>
                <w:sz w:val="9"/>
              </w:rPr>
              <w:t>1</w:t>
            </w:r>
          </w:p>
        </w:tc>
        <w:tc>
          <w:tcPr>
            <w:tcW w:w="684" w:type="dxa"/>
            <w:shd w:val="clear" w:color="auto" w:fill="EDEA9C"/>
          </w:tcPr>
          <w:p w14:paraId="1986AF44" w14:textId="77777777" w:rsidR="00002BD0" w:rsidRDefault="00000000">
            <w:pPr>
              <w:pStyle w:val="TableParagraph"/>
              <w:spacing w:line="181" w:lineRule="exact"/>
              <w:ind w:left="3" w:right="1"/>
              <w:rPr>
                <w:b/>
                <w:sz w:val="16"/>
              </w:rPr>
            </w:pPr>
            <w:r>
              <w:rPr>
                <w:b/>
                <w:color w:val="1D181C"/>
                <w:spacing w:val="-5"/>
                <w:sz w:val="16"/>
              </w:rPr>
              <w:t>...</w:t>
            </w:r>
          </w:p>
        </w:tc>
      </w:tr>
    </w:tbl>
    <w:p w14:paraId="632371E6" w14:textId="77777777" w:rsidR="00002BD0" w:rsidRDefault="00002BD0">
      <w:pPr>
        <w:pStyle w:val="TableParagraph"/>
        <w:spacing w:line="181" w:lineRule="exact"/>
        <w:rPr>
          <w:b/>
          <w:sz w:val="16"/>
        </w:rPr>
        <w:sectPr w:rsidR="00002BD0">
          <w:pgSz w:w="8500" w:h="12480"/>
          <w:pgMar w:top="1280" w:right="566" w:bottom="1240" w:left="425" w:header="0" w:footer="1054" w:gutter="0"/>
          <w:cols w:space="720"/>
        </w:sectPr>
      </w:pPr>
    </w:p>
    <w:p w14:paraId="61D56E6D" w14:textId="77777777" w:rsidR="00002BD0" w:rsidRDefault="00000000">
      <w:pPr>
        <w:pStyle w:val="Heading2"/>
        <w:numPr>
          <w:ilvl w:val="2"/>
          <w:numId w:val="20"/>
        </w:numPr>
        <w:tabs>
          <w:tab w:val="left" w:pos="3054"/>
        </w:tabs>
        <w:spacing w:before="74"/>
        <w:ind w:left="3054" w:hanging="420"/>
      </w:pPr>
      <w:bookmarkStart w:id="32" w:name="_TOC_250018"/>
      <w:r>
        <w:rPr>
          <w:color w:val="1D181C"/>
        </w:rPr>
        <w:lastRenderedPageBreak/>
        <w:t>Diagnostic</w:t>
      </w:r>
      <w:r>
        <w:rPr>
          <w:color w:val="1D181C"/>
          <w:spacing w:val="-12"/>
        </w:rPr>
        <w:t xml:space="preserve"> </w:t>
      </w:r>
      <w:r>
        <w:rPr>
          <w:color w:val="1D181C"/>
        </w:rPr>
        <w:t>of</w:t>
      </w:r>
      <w:r>
        <w:rPr>
          <w:color w:val="1D181C"/>
          <w:spacing w:val="-10"/>
        </w:rPr>
        <w:t xml:space="preserve"> </w:t>
      </w:r>
      <w:r>
        <w:rPr>
          <w:color w:val="1D181C"/>
        </w:rPr>
        <w:t>financial</w:t>
      </w:r>
      <w:r>
        <w:rPr>
          <w:color w:val="1D181C"/>
          <w:spacing w:val="-11"/>
        </w:rPr>
        <w:t xml:space="preserve"> </w:t>
      </w:r>
      <w:bookmarkEnd w:id="32"/>
      <w:r>
        <w:rPr>
          <w:color w:val="1D181C"/>
          <w:spacing w:val="-4"/>
        </w:rPr>
        <w:t>risk</w:t>
      </w:r>
    </w:p>
    <w:p w14:paraId="53FA3EB0" w14:textId="77777777" w:rsidR="00002BD0" w:rsidRDefault="00002BD0">
      <w:pPr>
        <w:pStyle w:val="BodyText"/>
        <w:spacing w:before="95"/>
        <w:rPr>
          <w:b/>
        </w:rPr>
      </w:pPr>
    </w:p>
    <w:p w14:paraId="4243BFC7" w14:textId="77777777" w:rsidR="00002BD0" w:rsidRDefault="00000000">
      <w:pPr>
        <w:pStyle w:val="BodyText"/>
        <w:spacing w:line="355" w:lineRule="auto"/>
        <w:ind w:left="795" w:right="450" w:firstLine="483"/>
        <w:jc w:val="both"/>
      </w:pPr>
      <w:r>
        <w:rPr>
          <w:color w:val="1D181C"/>
        </w:rPr>
        <w:t>The</w:t>
      </w:r>
      <w:r>
        <w:rPr>
          <w:color w:val="1D181C"/>
          <w:spacing w:val="-4"/>
        </w:rPr>
        <w:t xml:space="preserve"> </w:t>
      </w:r>
      <w:r>
        <w:rPr>
          <w:color w:val="1D181C"/>
        </w:rPr>
        <w:t>financial</w:t>
      </w:r>
      <w:r>
        <w:rPr>
          <w:color w:val="1D181C"/>
          <w:spacing w:val="-7"/>
        </w:rPr>
        <w:t xml:space="preserve"> </w:t>
      </w:r>
      <w:r>
        <w:rPr>
          <w:color w:val="1D181C"/>
        </w:rPr>
        <w:t>risk</w:t>
      </w:r>
      <w:r>
        <w:rPr>
          <w:color w:val="1D181C"/>
          <w:spacing w:val="-6"/>
        </w:rPr>
        <w:t xml:space="preserve"> </w:t>
      </w:r>
      <w:r>
        <w:rPr>
          <w:color w:val="1D181C"/>
        </w:rPr>
        <w:t>expresses</w:t>
      </w:r>
      <w:r>
        <w:rPr>
          <w:color w:val="1D181C"/>
          <w:spacing w:val="-7"/>
        </w:rPr>
        <w:t xml:space="preserve"> </w:t>
      </w:r>
      <w:r>
        <w:rPr>
          <w:color w:val="1D181C"/>
        </w:rPr>
        <w:t>the</w:t>
      </w:r>
      <w:r>
        <w:rPr>
          <w:color w:val="1D181C"/>
          <w:spacing w:val="-7"/>
        </w:rPr>
        <w:t xml:space="preserve"> </w:t>
      </w:r>
      <w:r>
        <w:rPr>
          <w:color w:val="1D181C"/>
        </w:rPr>
        <w:t>variability</w:t>
      </w:r>
      <w:r>
        <w:rPr>
          <w:color w:val="1D181C"/>
          <w:spacing w:val="-7"/>
        </w:rPr>
        <w:t xml:space="preserve"> </w:t>
      </w:r>
      <w:r>
        <w:rPr>
          <w:color w:val="1D181C"/>
        </w:rPr>
        <w:t>of</w:t>
      </w:r>
      <w:r>
        <w:rPr>
          <w:color w:val="1D181C"/>
          <w:spacing w:val="-6"/>
        </w:rPr>
        <w:t xml:space="preserve"> </w:t>
      </w:r>
      <w:r>
        <w:rPr>
          <w:color w:val="1D181C"/>
        </w:rPr>
        <w:t>the</w:t>
      </w:r>
      <w:r>
        <w:rPr>
          <w:color w:val="1D181C"/>
          <w:spacing w:val="-6"/>
        </w:rPr>
        <w:t xml:space="preserve"> </w:t>
      </w:r>
      <w:r>
        <w:rPr>
          <w:color w:val="1D181C"/>
        </w:rPr>
        <w:t>results</w:t>
      </w:r>
      <w:r>
        <w:rPr>
          <w:color w:val="1D181C"/>
          <w:spacing w:val="-7"/>
        </w:rPr>
        <w:t xml:space="preserve"> </w:t>
      </w:r>
      <w:r>
        <w:rPr>
          <w:color w:val="1D181C"/>
        </w:rPr>
        <w:t>indicators</w:t>
      </w:r>
      <w:r>
        <w:rPr>
          <w:color w:val="1D181C"/>
          <w:spacing w:val="-8"/>
        </w:rPr>
        <w:t xml:space="preserve"> </w:t>
      </w:r>
      <w:r>
        <w:rPr>
          <w:color w:val="1D181C"/>
        </w:rPr>
        <w:t>under</w:t>
      </w:r>
      <w:r>
        <w:rPr>
          <w:color w:val="1D181C"/>
          <w:spacing w:val="-7"/>
        </w:rPr>
        <w:t xml:space="preserve"> </w:t>
      </w:r>
      <w:r>
        <w:rPr>
          <w:color w:val="1D181C"/>
        </w:rPr>
        <w:t>the financial structure of the entity (the proportion of equity to debt) and strictly follows the indebtedness of the entity.</w:t>
      </w:r>
    </w:p>
    <w:p w14:paraId="3C2106F7" w14:textId="77777777" w:rsidR="00002BD0" w:rsidRDefault="00000000">
      <w:pPr>
        <w:pStyle w:val="BodyText"/>
        <w:spacing w:before="2" w:line="357" w:lineRule="auto"/>
        <w:ind w:left="795" w:right="450" w:firstLine="483"/>
        <w:jc w:val="both"/>
      </w:pPr>
      <w:r>
        <w:rPr>
          <w:color w:val="1D181C"/>
        </w:rPr>
        <w:t>The</w:t>
      </w:r>
      <w:r>
        <w:rPr>
          <w:color w:val="1D181C"/>
          <w:spacing w:val="-3"/>
        </w:rPr>
        <w:t xml:space="preserve"> </w:t>
      </w:r>
      <w:r>
        <w:rPr>
          <w:color w:val="1D181C"/>
        </w:rPr>
        <w:t>indebtedness</w:t>
      </w:r>
      <w:r>
        <w:rPr>
          <w:color w:val="1D181C"/>
          <w:spacing w:val="-3"/>
        </w:rPr>
        <w:t xml:space="preserve"> </w:t>
      </w:r>
      <w:r>
        <w:rPr>
          <w:color w:val="1D181C"/>
        </w:rPr>
        <w:t>of</w:t>
      </w:r>
      <w:r>
        <w:rPr>
          <w:color w:val="1D181C"/>
          <w:spacing w:val="-3"/>
        </w:rPr>
        <w:t xml:space="preserve"> </w:t>
      </w:r>
      <w:r>
        <w:rPr>
          <w:color w:val="1D181C"/>
        </w:rPr>
        <w:t>the</w:t>
      </w:r>
      <w:r>
        <w:rPr>
          <w:color w:val="1D181C"/>
          <w:spacing w:val="-3"/>
        </w:rPr>
        <w:t xml:space="preserve"> </w:t>
      </w:r>
      <w:r>
        <w:rPr>
          <w:color w:val="1D181C"/>
        </w:rPr>
        <w:t>entity</w:t>
      </w:r>
      <w:r>
        <w:rPr>
          <w:color w:val="1D181C"/>
          <w:spacing w:val="-4"/>
        </w:rPr>
        <w:t xml:space="preserve"> </w:t>
      </w:r>
      <w:r>
        <w:rPr>
          <w:color w:val="1D181C"/>
        </w:rPr>
        <w:t>made</w:t>
      </w:r>
      <w:r>
        <w:rPr>
          <w:color w:val="1D181C"/>
          <w:spacing w:val="-3"/>
        </w:rPr>
        <w:t xml:space="preserve"> </w:t>
      </w:r>
      <w:r>
        <w:rPr>
          <w:color w:val="1D181C"/>
        </w:rPr>
        <w:t>either</w:t>
      </w:r>
      <w:r>
        <w:rPr>
          <w:color w:val="1D181C"/>
          <w:spacing w:val="-5"/>
        </w:rPr>
        <w:t xml:space="preserve"> </w:t>
      </w:r>
      <w:r>
        <w:rPr>
          <w:color w:val="1D181C"/>
        </w:rPr>
        <w:t>by</w:t>
      </w:r>
      <w:r>
        <w:rPr>
          <w:color w:val="1D181C"/>
          <w:spacing w:val="-5"/>
        </w:rPr>
        <w:t xml:space="preserve"> </w:t>
      </w:r>
      <w:r>
        <w:rPr>
          <w:color w:val="1D181C"/>
        </w:rPr>
        <w:t>credit</w:t>
      </w:r>
      <w:r>
        <w:rPr>
          <w:color w:val="1D181C"/>
          <w:spacing w:val="-5"/>
        </w:rPr>
        <w:t xml:space="preserve"> </w:t>
      </w:r>
      <w:r>
        <w:rPr>
          <w:color w:val="1D181C"/>
        </w:rPr>
        <w:t>bonds</w:t>
      </w:r>
      <w:r>
        <w:rPr>
          <w:color w:val="1D181C"/>
          <w:spacing w:val="-5"/>
        </w:rPr>
        <w:t xml:space="preserve"> </w:t>
      </w:r>
      <w:r>
        <w:rPr>
          <w:color w:val="1D181C"/>
        </w:rPr>
        <w:t>or</w:t>
      </w:r>
      <w:r>
        <w:rPr>
          <w:color w:val="1D181C"/>
          <w:spacing w:val="-3"/>
        </w:rPr>
        <w:t xml:space="preserve"> </w:t>
      </w:r>
      <w:r>
        <w:rPr>
          <w:color w:val="1D181C"/>
        </w:rPr>
        <w:t>by</w:t>
      </w:r>
      <w:r>
        <w:rPr>
          <w:color w:val="1D181C"/>
          <w:spacing w:val="-5"/>
        </w:rPr>
        <w:t xml:space="preserve"> </w:t>
      </w:r>
      <w:r>
        <w:rPr>
          <w:color w:val="1D181C"/>
        </w:rPr>
        <w:t>bank</w:t>
      </w:r>
      <w:r>
        <w:rPr>
          <w:color w:val="1D181C"/>
          <w:spacing w:val="-3"/>
        </w:rPr>
        <w:t xml:space="preserve"> </w:t>
      </w:r>
      <w:r>
        <w:rPr>
          <w:color w:val="1D181C"/>
        </w:rPr>
        <w:t>credit has implications for the financial management of the entity. Because the financial burdens resulting from loans</w:t>
      </w:r>
      <w:r>
        <w:rPr>
          <w:color w:val="1D181C"/>
          <w:spacing w:val="-1"/>
        </w:rPr>
        <w:t xml:space="preserve"> </w:t>
      </w:r>
      <w:r>
        <w:rPr>
          <w:color w:val="1D181C"/>
        </w:rPr>
        <w:t>and materialized in interest and commissions</w:t>
      </w:r>
      <w:r>
        <w:rPr>
          <w:color w:val="1D181C"/>
          <w:spacing w:val="-1"/>
        </w:rPr>
        <w:t xml:space="preserve"> </w:t>
      </w:r>
      <w:r>
        <w:rPr>
          <w:color w:val="1D181C"/>
        </w:rPr>
        <w:t>are</w:t>
      </w:r>
      <w:r>
        <w:rPr>
          <w:color w:val="1D181C"/>
          <w:spacing w:val="-1"/>
        </w:rPr>
        <w:t xml:space="preserve"> </w:t>
      </w:r>
      <w:r>
        <w:rPr>
          <w:color w:val="1D181C"/>
        </w:rPr>
        <w:t xml:space="preserve">not related to profit (they are considered fixed) the difference between the higher rate of return on capital and the cost of loaning remains at the entity's disposition. </w:t>
      </w:r>
      <w:proofErr w:type="gramStart"/>
      <w:r>
        <w:rPr>
          <w:color w:val="1D181C"/>
        </w:rPr>
        <w:t>Therefore</w:t>
      </w:r>
      <w:proofErr w:type="gramEnd"/>
      <w:r>
        <w:rPr>
          <w:color w:val="1D181C"/>
        </w:rPr>
        <w:t xml:space="preserve"> any decrease in efficiency of capital use represents the risk of profit reduction or cancellation.</w:t>
      </w:r>
    </w:p>
    <w:p w14:paraId="5A150B1E" w14:textId="5F5B906E" w:rsidR="00002BD0" w:rsidRDefault="00000000">
      <w:pPr>
        <w:pStyle w:val="BodyText"/>
        <w:spacing w:line="355" w:lineRule="auto"/>
        <w:ind w:left="795" w:right="452" w:firstLine="483"/>
        <w:jc w:val="both"/>
      </w:pPr>
      <w:r>
        <w:rPr>
          <w:color w:val="1D181C"/>
        </w:rPr>
        <w:t xml:space="preserve">The development of the financial risk diagnostic is based on two main </w:t>
      </w:r>
      <w:r>
        <w:rPr>
          <w:color w:val="1D181C"/>
          <w:spacing w:val="-2"/>
        </w:rPr>
        <w:t>approaches:</w:t>
      </w:r>
    </w:p>
    <w:p w14:paraId="7458727C" w14:textId="77777777" w:rsidR="00002BD0" w:rsidRDefault="00000000">
      <w:pPr>
        <w:pStyle w:val="ListParagraph"/>
        <w:numPr>
          <w:ilvl w:val="1"/>
          <w:numId w:val="23"/>
        </w:numPr>
        <w:tabs>
          <w:tab w:val="left" w:pos="983"/>
        </w:tabs>
        <w:spacing w:line="357" w:lineRule="auto"/>
        <w:ind w:right="452" w:firstLine="0"/>
        <w:jc w:val="both"/>
        <w:rPr>
          <w:sz w:val="19"/>
        </w:rPr>
      </w:pPr>
      <w:r>
        <w:rPr>
          <w:color w:val="1D181C"/>
          <w:spacing w:val="-2"/>
          <w:sz w:val="19"/>
        </w:rPr>
        <w:t>The</w:t>
      </w:r>
      <w:r>
        <w:rPr>
          <w:color w:val="1D181C"/>
          <w:spacing w:val="-6"/>
          <w:sz w:val="19"/>
        </w:rPr>
        <w:t xml:space="preserve"> </w:t>
      </w:r>
      <w:r>
        <w:rPr>
          <w:color w:val="1D181C"/>
          <w:spacing w:val="-2"/>
          <w:sz w:val="19"/>
        </w:rPr>
        <w:t>first</w:t>
      </w:r>
      <w:r>
        <w:rPr>
          <w:color w:val="1D181C"/>
          <w:spacing w:val="-6"/>
          <w:sz w:val="19"/>
        </w:rPr>
        <w:t xml:space="preserve"> </w:t>
      </w:r>
      <w:r>
        <w:rPr>
          <w:color w:val="1D181C"/>
          <w:spacing w:val="-2"/>
          <w:sz w:val="19"/>
        </w:rPr>
        <w:t>term</w:t>
      </w:r>
      <w:r>
        <w:rPr>
          <w:color w:val="1D181C"/>
          <w:spacing w:val="-9"/>
          <w:sz w:val="19"/>
        </w:rPr>
        <w:t xml:space="preserve"> </w:t>
      </w:r>
      <w:r>
        <w:rPr>
          <w:color w:val="1D181C"/>
          <w:spacing w:val="-2"/>
          <w:sz w:val="19"/>
        </w:rPr>
        <w:t>in</w:t>
      </w:r>
      <w:r>
        <w:rPr>
          <w:color w:val="1D181C"/>
          <w:spacing w:val="-6"/>
          <w:sz w:val="19"/>
        </w:rPr>
        <w:t xml:space="preserve"> </w:t>
      </w:r>
      <w:r>
        <w:rPr>
          <w:color w:val="1D181C"/>
          <w:spacing w:val="-2"/>
          <w:sz w:val="19"/>
        </w:rPr>
        <w:t>the</w:t>
      </w:r>
      <w:r>
        <w:rPr>
          <w:color w:val="1D181C"/>
          <w:spacing w:val="-6"/>
          <w:sz w:val="19"/>
        </w:rPr>
        <w:t xml:space="preserve"> </w:t>
      </w:r>
      <w:r>
        <w:rPr>
          <w:color w:val="1D181C"/>
          <w:spacing w:val="-2"/>
          <w:sz w:val="19"/>
        </w:rPr>
        <w:t>analysis</w:t>
      </w:r>
      <w:r>
        <w:rPr>
          <w:color w:val="1D181C"/>
          <w:spacing w:val="-6"/>
          <w:sz w:val="19"/>
        </w:rPr>
        <w:t xml:space="preserve"> </w:t>
      </w:r>
      <w:r>
        <w:rPr>
          <w:color w:val="1D181C"/>
          <w:spacing w:val="-2"/>
          <w:sz w:val="19"/>
        </w:rPr>
        <w:t>of</w:t>
      </w:r>
      <w:r>
        <w:rPr>
          <w:color w:val="1D181C"/>
          <w:spacing w:val="-7"/>
          <w:sz w:val="19"/>
        </w:rPr>
        <w:t xml:space="preserve"> </w:t>
      </w:r>
      <w:r>
        <w:rPr>
          <w:color w:val="1D181C"/>
          <w:spacing w:val="-2"/>
          <w:sz w:val="19"/>
        </w:rPr>
        <w:t>financial</w:t>
      </w:r>
      <w:r>
        <w:rPr>
          <w:color w:val="1D181C"/>
          <w:spacing w:val="-7"/>
          <w:sz w:val="19"/>
        </w:rPr>
        <w:t xml:space="preserve"> </w:t>
      </w:r>
      <w:r>
        <w:rPr>
          <w:color w:val="1D181C"/>
          <w:spacing w:val="-2"/>
          <w:sz w:val="19"/>
        </w:rPr>
        <w:t>risk</w:t>
      </w:r>
      <w:r>
        <w:rPr>
          <w:color w:val="1D181C"/>
          <w:spacing w:val="-6"/>
          <w:sz w:val="19"/>
        </w:rPr>
        <w:t xml:space="preserve"> </w:t>
      </w:r>
      <w:r>
        <w:rPr>
          <w:color w:val="1D181C"/>
          <w:spacing w:val="-2"/>
          <w:sz w:val="19"/>
        </w:rPr>
        <w:t>is</w:t>
      </w:r>
      <w:r>
        <w:rPr>
          <w:color w:val="1D181C"/>
          <w:spacing w:val="-6"/>
          <w:sz w:val="19"/>
        </w:rPr>
        <w:t xml:space="preserve"> </w:t>
      </w:r>
      <w:r>
        <w:rPr>
          <w:color w:val="1D181C"/>
          <w:spacing w:val="-2"/>
          <w:sz w:val="19"/>
        </w:rPr>
        <w:t>related</w:t>
      </w:r>
      <w:r>
        <w:rPr>
          <w:color w:val="1D181C"/>
          <w:spacing w:val="-6"/>
          <w:sz w:val="19"/>
        </w:rPr>
        <w:t xml:space="preserve"> </w:t>
      </w:r>
      <w:r>
        <w:rPr>
          <w:color w:val="1D181C"/>
          <w:spacing w:val="-2"/>
          <w:sz w:val="19"/>
        </w:rPr>
        <w:t>to</w:t>
      </w:r>
      <w:r>
        <w:rPr>
          <w:color w:val="1D181C"/>
          <w:spacing w:val="-7"/>
          <w:sz w:val="19"/>
        </w:rPr>
        <w:t xml:space="preserve"> </w:t>
      </w:r>
      <w:r>
        <w:rPr>
          <w:color w:val="1D181C"/>
          <w:spacing w:val="-2"/>
          <w:sz w:val="19"/>
        </w:rPr>
        <w:t>the</w:t>
      </w:r>
      <w:r>
        <w:rPr>
          <w:color w:val="1D181C"/>
          <w:spacing w:val="-6"/>
          <w:sz w:val="19"/>
        </w:rPr>
        <w:t xml:space="preserve"> </w:t>
      </w:r>
      <w:r>
        <w:rPr>
          <w:color w:val="1D181C"/>
          <w:spacing w:val="-2"/>
          <w:sz w:val="19"/>
        </w:rPr>
        <w:t>use</w:t>
      </w:r>
      <w:r>
        <w:rPr>
          <w:color w:val="1D181C"/>
          <w:spacing w:val="-6"/>
          <w:sz w:val="19"/>
        </w:rPr>
        <w:t xml:space="preserve"> </w:t>
      </w:r>
      <w:r>
        <w:rPr>
          <w:color w:val="1D181C"/>
          <w:spacing w:val="-2"/>
          <w:sz w:val="19"/>
        </w:rPr>
        <w:t>of</w:t>
      </w:r>
      <w:r>
        <w:rPr>
          <w:color w:val="1D181C"/>
          <w:spacing w:val="-6"/>
          <w:sz w:val="19"/>
        </w:rPr>
        <w:t xml:space="preserve"> </w:t>
      </w:r>
      <w:r>
        <w:rPr>
          <w:color w:val="1D181C"/>
          <w:spacing w:val="-2"/>
          <w:sz w:val="19"/>
        </w:rPr>
        <w:t>the</w:t>
      </w:r>
      <w:r>
        <w:rPr>
          <w:color w:val="1D181C"/>
          <w:spacing w:val="-6"/>
          <w:sz w:val="19"/>
        </w:rPr>
        <w:t xml:space="preserve"> </w:t>
      </w:r>
      <w:r>
        <w:rPr>
          <w:color w:val="1D181C"/>
          <w:spacing w:val="-2"/>
          <w:sz w:val="19"/>
        </w:rPr>
        <w:t>concept</w:t>
      </w:r>
      <w:r>
        <w:rPr>
          <w:color w:val="1D181C"/>
          <w:spacing w:val="-6"/>
          <w:sz w:val="19"/>
        </w:rPr>
        <w:t xml:space="preserve"> </w:t>
      </w:r>
      <w:r>
        <w:rPr>
          <w:color w:val="1D181C"/>
          <w:spacing w:val="-2"/>
          <w:sz w:val="19"/>
        </w:rPr>
        <w:t xml:space="preserve">of </w:t>
      </w:r>
      <w:r>
        <w:rPr>
          <w:color w:val="1D181C"/>
          <w:sz w:val="19"/>
        </w:rPr>
        <w:t>break-even point or the critical point, which takes into account financial expenses (bank</w:t>
      </w:r>
      <w:r>
        <w:rPr>
          <w:color w:val="1D181C"/>
          <w:spacing w:val="-12"/>
          <w:sz w:val="19"/>
        </w:rPr>
        <w:t xml:space="preserve"> </w:t>
      </w:r>
      <w:r>
        <w:rPr>
          <w:color w:val="1D181C"/>
          <w:sz w:val="19"/>
        </w:rPr>
        <w:t>interest)</w:t>
      </w:r>
      <w:r>
        <w:rPr>
          <w:color w:val="1D181C"/>
          <w:spacing w:val="-11"/>
          <w:sz w:val="19"/>
        </w:rPr>
        <w:t xml:space="preserve"> </w:t>
      </w:r>
      <w:r>
        <w:rPr>
          <w:color w:val="1D181C"/>
          <w:sz w:val="19"/>
        </w:rPr>
        <w:t>that</w:t>
      </w:r>
      <w:r>
        <w:rPr>
          <w:color w:val="1D181C"/>
          <w:spacing w:val="-11"/>
          <w:sz w:val="19"/>
        </w:rPr>
        <w:t xml:space="preserve"> </w:t>
      </w:r>
      <w:r>
        <w:rPr>
          <w:color w:val="1D181C"/>
          <w:sz w:val="19"/>
        </w:rPr>
        <w:t>at</w:t>
      </w:r>
      <w:r>
        <w:rPr>
          <w:color w:val="1D181C"/>
          <w:spacing w:val="-11"/>
          <w:sz w:val="19"/>
        </w:rPr>
        <w:t xml:space="preserve"> </w:t>
      </w:r>
      <w:r>
        <w:rPr>
          <w:color w:val="1D181C"/>
          <w:sz w:val="19"/>
        </w:rPr>
        <w:t>a</w:t>
      </w:r>
      <w:r>
        <w:rPr>
          <w:color w:val="1D181C"/>
          <w:spacing w:val="-11"/>
          <w:sz w:val="19"/>
        </w:rPr>
        <w:t xml:space="preserve"> </w:t>
      </w:r>
      <w:r>
        <w:rPr>
          <w:color w:val="1D181C"/>
          <w:sz w:val="19"/>
        </w:rPr>
        <w:t>certain</w:t>
      </w:r>
      <w:r>
        <w:rPr>
          <w:color w:val="1D181C"/>
          <w:spacing w:val="-11"/>
          <w:sz w:val="19"/>
        </w:rPr>
        <w:t xml:space="preserve"> </w:t>
      </w:r>
      <w:r>
        <w:rPr>
          <w:color w:val="1D181C"/>
          <w:sz w:val="19"/>
        </w:rPr>
        <w:t>level</w:t>
      </w:r>
      <w:r>
        <w:rPr>
          <w:color w:val="1D181C"/>
          <w:spacing w:val="-11"/>
          <w:sz w:val="19"/>
        </w:rPr>
        <w:t xml:space="preserve"> </w:t>
      </w:r>
      <w:r>
        <w:rPr>
          <w:color w:val="1D181C"/>
          <w:sz w:val="19"/>
        </w:rPr>
        <w:t>of</w:t>
      </w:r>
      <w:r>
        <w:rPr>
          <w:color w:val="1D181C"/>
          <w:spacing w:val="-11"/>
          <w:sz w:val="19"/>
        </w:rPr>
        <w:t xml:space="preserve"> </w:t>
      </w:r>
      <w:r>
        <w:rPr>
          <w:color w:val="1D181C"/>
          <w:sz w:val="19"/>
        </w:rPr>
        <w:t>activity</w:t>
      </w:r>
      <w:r>
        <w:rPr>
          <w:color w:val="1D181C"/>
          <w:spacing w:val="-12"/>
          <w:sz w:val="19"/>
        </w:rPr>
        <w:t xml:space="preserve"> </w:t>
      </w:r>
      <w:r>
        <w:rPr>
          <w:color w:val="1D181C"/>
          <w:sz w:val="19"/>
        </w:rPr>
        <w:t>are</w:t>
      </w:r>
      <w:r>
        <w:rPr>
          <w:color w:val="1D181C"/>
          <w:spacing w:val="-11"/>
          <w:sz w:val="19"/>
        </w:rPr>
        <w:t xml:space="preserve"> </w:t>
      </w:r>
      <w:r>
        <w:rPr>
          <w:color w:val="1D181C"/>
          <w:sz w:val="19"/>
        </w:rPr>
        <w:t>considered</w:t>
      </w:r>
      <w:r>
        <w:rPr>
          <w:color w:val="1D181C"/>
          <w:spacing w:val="-10"/>
          <w:sz w:val="19"/>
        </w:rPr>
        <w:t xml:space="preserve"> </w:t>
      </w:r>
      <w:r>
        <w:rPr>
          <w:color w:val="1D181C"/>
          <w:sz w:val="19"/>
        </w:rPr>
        <w:t>fixed</w:t>
      </w:r>
      <w:r>
        <w:rPr>
          <w:color w:val="1D181C"/>
          <w:spacing w:val="-10"/>
          <w:sz w:val="19"/>
        </w:rPr>
        <w:t xml:space="preserve"> </w:t>
      </w:r>
      <w:r>
        <w:rPr>
          <w:color w:val="1D181C"/>
          <w:sz w:val="19"/>
        </w:rPr>
        <w:t>costs.</w:t>
      </w:r>
    </w:p>
    <w:p w14:paraId="002CF12B" w14:textId="77777777" w:rsidR="00002BD0" w:rsidRDefault="00000000">
      <w:pPr>
        <w:pStyle w:val="ListParagraph"/>
        <w:numPr>
          <w:ilvl w:val="1"/>
          <w:numId w:val="23"/>
        </w:numPr>
        <w:tabs>
          <w:tab w:val="left" w:pos="1006"/>
        </w:tabs>
        <w:spacing w:line="357" w:lineRule="auto"/>
        <w:ind w:right="450" w:firstLine="0"/>
        <w:jc w:val="both"/>
        <w:rPr>
          <w:sz w:val="19"/>
        </w:rPr>
      </w:pPr>
      <w:r>
        <w:rPr>
          <w:color w:val="1D181C"/>
          <w:sz w:val="19"/>
        </w:rPr>
        <w:t>On</w:t>
      </w:r>
      <w:r>
        <w:rPr>
          <w:color w:val="1D181C"/>
          <w:spacing w:val="-5"/>
          <w:sz w:val="19"/>
        </w:rPr>
        <w:t xml:space="preserve"> </w:t>
      </w:r>
      <w:r>
        <w:rPr>
          <w:color w:val="1D181C"/>
          <w:sz w:val="19"/>
        </w:rPr>
        <w:t>another</w:t>
      </w:r>
      <w:r>
        <w:rPr>
          <w:color w:val="1D181C"/>
          <w:spacing w:val="-5"/>
          <w:sz w:val="19"/>
        </w:rPr>
        <w:t xml:space="preserve"> </w:t>
      </w:r>
      <w:r>
        <w:rPr>
          <w:color w:val="1D181C"/>
          <w:sz w:val="19"/>
        </w:rPr>
        <w:t>level</w:t>
      </w:r>
      <w:r>
        <w:rPr>
          <w:color w:val="1D181C"/>
          <w:spacing w:val="-6"/>
          <w:sz w:val="19"/>
        </w:rPr>
        <w:t xml:space="preserve"> </w:t>
      </w:r>
      <w:r>
        <w:rPr>
          <w:color w:val="1D181C"/>
          <w:sz w:val="19"/>
        </w:rPr>
        <w:t>the</w:t>
      </w:r>
      <w:r>
        <w:rPr>
          <w:color w:val="1D181C"/>
          <w:spacing w:val="-5"/>
          <w:sz w:val="19"/>
        </w:rPr>
        <w:t xml:space="preserve"> </w:t>
      </w:r>
      <w:r>
        <w:rPr>
          <w:color w:val="1D181C"/>
          <w:sz w:val="19"/>
        </w:rPr>
        <w:t>financial</w:t>
      </w:r>
      <w:r>
        <w:rPr>
          <w:color w:val="1D181C"/>
          <w:spacing w:val="-5"/>
          <w:sz w:val="19"/>
        </w:rPr>
        <w:t xml:space="preserve"> </w:t>
      </w:r>
      <w:r>
        <w:rPr>
          <w:color w:val="1D181C"/>
          <w:sz w:val="19"/>
        </w:rPr>
        <w:t>risk</w:t>
      </w:r>
      <w:r>
        <w:rPr>
          <w:color w:val="1D181C"/>
          <w:spacing w:val="-5"/>
          <w:sz w:val="19"/>
        </w:rPr>
        <w:t xml:space="preserve"> </w:t>
      </w:r>
      <w:r>
        <w:rPr>
          <w:color w:val="1D181C"/>
          <w:sz w:val="19"/>
        </w:rPr>
        <w:t>sees</w:t>
      </w:r>
      <w:r>
        <w:rPr>
          <w:color w:val="1D181C"/>
          <w:spacing w:val="-6"/>
          <w:sz w:val="19"/>
        </w:rPr>
        <w:t xml:space="preserve"> </w:t>
      </w:r>
      <w:r>
        <w:rPr>
          <w:color w:val="1D181C"/>
          <w:sz w:val="19"/>
        </w:rPr>
        <w:t>the</w:t>
      </w:r>
      <w:r>
        <w:rPr>
          <w:color w:val="1D181C"/>
          <w:spacing w:val="-5"/>
          <w:sz w:val="19"/>
        </w:rPr>
        <w:t xml:space="preserve"> </w:t>
      </w:r>
      <w:r>
        <w:rPr>
          <w:color w:val="1D181C"/>
          <w:sz w:val="19"/>
        </w:rPr>
        <w:t>profit</w:t>
      </w:r>
      <w:r>
        <w:rPr>
          <w:color w:val="1D181C"/>
          <w:spacing w:val="-5"/>
          <w:sz w:val="19"/>
        </w:rPr>
        <w:t xml:space="preserve"> </w:t>
      </w:r>
      <w:r>
        <w:rPr>
          <w:color w:val="1D181C"/>
          <w:sz w:val="19"/>
        </w:rPr>
        <w:t>as</w:t>
      </w:r>
      <w:r>
        <w:rPr>
          <w:color w:val="1D181C"/>
          <w:spacing w:val="-6"/>
          <w:sz w:val="19"/>
        </w:rPr>
        <w:t xml:space="preserve"> </w:t>
      </w:r>
      <w:r>
        <w:rPr>
          <w:color w:val="1D181C"/>
          <w:sz w:val="19"/>
        </w:rPr>
        <w:t>a</w:t>
      </w:r>
      <w:r>
        <w:rPr>
          <w:color w:val="1D181C"/>
          <w:spacing w:val="-5"/>
          <w:sz w:val="19"/>
        </w:rPr>
        <w:t xml:space="preserve"> </w:t>
      </w:r>
      <w:r>
        <w:rPr>
          <w:color w:val="1D181C"/>
          <w:sz w:val="19"/>
        </w:rPr>
        <w:t>result</w:t>
      </w:r>
      <w:r>
        <w:rPr>
          <w:color w:val="1D181C"/>
          <w:spacing w:val="-6"/>
          <w:sz w:val="19"/>
        </w:rPr>
        <w:t xml:space="preserve"> </w:t>
      </w:r>
      <w:r>
        <w:rPr>
          <w:color w:val="1D181C"/>
          <w:sz w:val="19"/>
        </w:rPr>
        <w:t>of</w:t>
      </w:r>
      <w:r>
        <w:rPr>
          <w:color w:val="1D181C"/>
          <w:spacing w:val="-5"/>
          <w:sz w:val="19"/>
        </w:rPr>
        <w:t xml:space="preserve"> </w:t>
      </w:r>
      <w:r>
        <w:rPr>
          <w:color w:val="1D181C"/>
          <w:sz w:val="19"/>
        </w:rPr>
        <w:t>a</w:t>
      </w:r>
      <w:r>
        <w:rPr>
          <w:color w:val="1D181C"/>
          <w:spacing w:val="-5"/>
          <w:sz w:val="19"/>
        </w:rPr>
        <w:t xml:space="preserve"> </w:t>
      </w:r>
      <w:r>
        <w:rPr>
          <w:color w:val="1D181C"/>
          <w:sz w:val="19"/>
        </w:rPr>
        <w:t>financial</w:t>
      </w:r>
      <w:r>
        <w:rPr>
          <w:color w:val="1D181C"/>
          <w:spacing w:val="-5"/>
          <w:sz w:val="19"/>
        </w:rPr>
        <w:t xml:space="preserve"> </w:t>
      </w:r>
      <w:r>
        <w:rPr>
          <w:color w:val="1D181C"/>
          <w:sz w:val="19"/>
        </w:rPr>
        <w:t>policy that implies a certain relation between equity and debt. The return on equity is necessary</w:t>
      </w:r>
      <w:r>
        <w:rPr>
          <w:color w:val="1D181C"/>
          <w:spacing w:val="-12"/>
          <w:sz w:val="19"/>
        </w:rPr>
        <w:t xml:space="preserve"> </w:t>
      </w:r>
      <w:r>
        <w:rPr>
          <w:color w:val="1D181C"/>
          <w:sz w:val="19"/>
        </w:rPr>
        <w:t>to</w:t>
      </w:r>
      <w:r>
        <w:rPr>
          <w:color w:val="1D181C"/>
          <w:spacing w:val="-12"/>
          <w:sz w:val="19"/>
        </w:rPr>
        <w:t xml:space="preserve"> </w:t>
      </w:r>
      <w:r>
        <w:rPr>
          <w:color w:val="1D181C"/>
          <w:sz w:val="19"/>
        </w:rPr>
        <w:t>analyze</w:t>
      </w:r>
      <w:r>
        <w:rPr>
          <w:color w:val="1D181C"/>
          <w:spacing w:val="-12"/>
          <w:sz w:val="19"/>
        </w:rPr>
        <w:t xml:space="preserve"> </w:t>
      </w:r>
      <w:r>
        <w:rPr>
          <w:color w:val="1D181C"/>
          <w:sz w:val="19"/>
        </w:rPr>
        <w:t>in</w:t>
      </w:r>
      <w:r>
        <w:rPr>
          <w:color w:val="1D181C"/>
          <w:spacing w:val="-12"/>
          <w:sz w:val="19"/>
        </w:rPr>
        <w:t xml:space="preserve"> </w:t>
      </w:r>
      <w:r>
        <w:rPr>
          <w:color w:val="1D181C"/>
          <w:sz w:val="19"/>
        </w:rPr>
        <w:t>terms</w:t>
      </w:r>
      <w:r>
        <w:rPr>
          <w:color w:val="1D181C"/>
          <w:spacing w:val="-12"/>
          <w:sz w:val="19"/>
        </w:rPr>
        <w:t xml:space="preserve"> </w:t>
      </w:r>
      <w:r>
        <w:rPr>
          <w:color w:val="1D181C"/>
          <w:sz w:val="19"/>
        </w:rPr>
        <w:t>of</w:t>
      </w:r>
      <w:r>
        <w:rPr>
          <w:color w:val="1D181C"/>
          <w:spacing w:val="-12"/>
          <w:sz w:val="19"/>
        </w:rPr>
        <w:t xml:space="preserve"> </w:t>
      </w:r>
      <w:r>
        <w:rPr>
          <w:color w:val="1D181C"/>
          <w:sz w:val="19"/>
        </w:rPr>
        <w:t>the</w:t>
      </w:r>
      <w:r>
        <w:rPr>
          <w:color w:val="1D181C"/>
          <w:spacing w:val="-12"/>
          <w:sz w:val="19"/>
        </w:rPr>
        <w:t xml:space="preserve"> </w:t>
      </w:r>
      <w:r>
        <w:rPr>
          <w:color w:val="1D181C"/>
          <w:sz w:val="19"/>
        </w:rPr>
        <w:t>entity's</w:t>
      </w:r>
      <w:r>
        <w:rPr>
          <w:color w:val="1D181C"/>
          <w:spacing w:val="-11"/>
          <w:sz w:val="19"/>
        </w:rPr>
        <w:t xml:space="preserve"> </w:t>
      </w:r>
      <w:r>
        <w:rPr>
          <w:color w:val="1D181C"/>
          <w:sz w:val="19"/>
        </w:rPr>
        <w:t>policy</w:t>
      </w:r>
      <w:r>
        <w:rPr>
          <w:color w:val="1D181C"/>
          <w:spacing w:val="-12"/>
          <w:sz w:val="19"/>
        </w:rPr>
        <w:t xml:space="preserve"> </w:t>
      </w:r>
      <w:r>
        <w:rPr>
          <w:color w:val="1D181C"/>
          <w:sz w:val="19"/>
        </w:rPr>
        <w:t>of</w:t>
      </w:r>
      <w:r>
        <w:rPr>
          <w:color w:val="1D181C"/>
          <w:spacing w:val="-12"/>
          <w:sz w:val="19"/>
        </w:rPr>
        <w:t xml:space="preserve"> </w:t>
      </w:r>
      <w:r>
        <w:rPr>
          <w:color w:val="1D181C"/>
          <w:sz w:val="19"/>
        </w:rPr>
        <w:t>indebtedness.</w:t>
      </w:r>
      <w:r>
        <w:rPr>
          <w:color w:val="1D181C"/>
          <w:spacing w:val="-12"/>
          <w:sz w:val="19"/>
        </w:rPr>
        <w:t xml:space="preserve"> </w:t>
      </w:r>
      <w:r>
        <w:rPr>
          <w:color w:val="1D181C"/>
          <w:sz w:val="19"/>
        </w:rPr>
        <w:t>The</w:t>
      </w:r>
      <w:r>
        <w:rPr>
          <w:color w:val="1D181C"/>
          <w:spacing w:val="-12"/>
          <w:sz w:val="19"/>
        </w:rPr>
        <w:t xml:space="preserve"> </w:t>
      </w:r>
      <w:r>
        <w:rPr>
          <w:color w:val="1D181C"/>
          <w:sz w:val="19"/>
        </w:rPr>
        <w:t>influence</w:t>
      </w:r>
      <w:r>
        <w:rPr>
          <w:color w:val="1D181C"/>
          <w:spacing w:val="-12"/>
          <w:sz w:val="19"/>
        </w:rPr>
        <w:t xml:space="preserve"> </w:t>
      </w:r>
      <w:r>
        <w:rPr>
          <w:color w:val="1D181C"/>
          <w:sz w:val="19"/>
        </w:rPr>
        <w:t>of the</w:t>
      </w:r>
      <w:r>
        <w:rPr>
          <w:color w:val="1D181C"/>
          <w:spacing w:val="-12"/>
          <w:sz w:val="19"/>
        </w:rPr>
        <w:t xml:space="preserve"> </w:t>
      </w:r>
      <w:r>
        <w:rPr>
          <w:color w:val="1D181C"/>
          <w:sz w:val="19"/>
        </w:rPr>
        <w:t>indebtedness</w:t>
      </w:r>
      <w:r>
        <w:rPr>
          <w:color w:val="1D181C"/>
          <w:spacing w:val="-12"/>
          <w:sz w:val="19"/>
        </w:rPr>
        <w:t xml:space="preserve"> </w:t>
      </w:r>
      <w:r>
        <w:rPr>
          <w:color w:val="1D181C"/>
          <w:sz w:val="19"/>
        </w:rPr>
        <w:t>over</w:t>
      </w:r>
      <w:r>
        <w:rPr>
          <w:color w:val="1D181C"/>
          <w:spacing w:val="-12"/>
          <w:sz w:val="19"/>
        </w:rPr>
        <w:t xml:space="preserve"> </w:t>
      </w:r>
      <w:r>
        <w:rPr>
          <w:color w:val="1D181C"/>
          <w:sz w:val="19"/>
        </w:rPr>
        <w:t>the</w:t>
      </w:r>
      <w:r>
        <w:rPr>
          <w:color w:val="1D181C"/>
          <w:spacing w:val="-12"/>
          <w:sz w:val="19"/>
        </w:rPr>
        <w:t xml:space="preserve"> </w:t>
      </w:r>
      <w:r>
        <w:rPr>
          <w:color w:val="1D181C"/>
          <w:sz w:val="19"/>
        </w:rPr>
        <w:t>return</w:t>
      </w:r>
      <w:r>
        <w:rPr>
          <w:color w:val="1D181C"/>
          <w:spacing w:val="-12"/>
          <w:sz w:val="19"/>
        </w:rPr>
        <w:t xml:space="preserve"> </w:t>
      </w:r>
      <w:r>
        <w:rPr>
          <w:color w:val="1D181C"/>
          <w:sz w:val="19"/>
        </w:rPr>
        <w:t>on</w:t>
      </w:r>
      <w:r>
        <w:rPr>
          <w:color w:val="1D181C"/>
          <w:spacing w:val="-12"/>
          <w:sz w:val="19"/>
        </w:rPr>
        <w:t xml:space="preserve"> </w:t>
      </w:r>
      <w:r>
        <w:rPr>
          <w:color w:val="1D181C"/>
          <w:sz w:val="19"/>
        </w:rPr>
        <w:t>equity</w:t>
      </w:r>
      <w:r>
        <w:rPr>
          <w:color w:val="1D181C"/>
          <w:spacing w:val="-12"/>
          <w:sz w:val="19"/>
        </w:rPr>
        <w:t xml:space="preserve"> </w:t>
      </w:r>
      <w:r>
        <w:rPr>
          <w:color w:val="1D181C"/>
          <w:sz w:val="19"/>
        </w:rPr>
        <w:t>is</w:t>
      </w:r>
      <w:r>
        <w:rPr>
          <w:color w:val="1D181C"/>
          <w:spacing w:val="-11"/>
          <w:sz w:val="19"/>
        </w:rPr>
        <w:t xml:space="preserve"> </w:t>
      </w:r>
      <w:r>
        <w:rPr>
          <w:color w:val="1D181C"/>
          <w:sz w:val="19"/>
        </w:rPr>
        <w:t>called</w:t>
      </w:r>
      <w:r>
        <w:rPr>
          <w:color w:val="1D181C"/>
          <w:spacing w:val="-12"/>
          <w:sz w:val="19"/>
        </w:rPr>
        <w:t xml:space="preserve"> </w:t>
      </w:r>
      <w:r>
        <w:rPr>
          <w:color w:val="1D181C"/>
          <w:sz w:val="19"/>
        </w:rPr>
        <w:t>financial</w:t>
      </w:r>
      <w:r>
        <w:rPr>
          <w:color w:val="1D181C"/>
          <w:spacing w:val="-12"/>
          <w:sz w:val="19"/>
        </w:rPr>
        <w:t xml:space="preserve"> </w:t>
      </w:r>
      <w:r>
        <w:rPr>
          <w:color w:val="1D181C"/>
          <w:sz w:val="19"/>
        </w:rPr>
        <w:t>leverage</w:t>
      </w:r>
      <w:r>
        <w:rPr>
          <w:color w:val="1D181C"/>
          <w:spacing w:val="-12"/>
          <w:sz w:val="19"/>
        </w:rPr>
        <w:t xml:space="preserve"> </w:t>
      </w:r>
      <w:r>
        <w:rPr>
          <w:color w:val="1D181C"/>
          <w:sz w:val="19"/>
        </w:rPr>
        <w:t>or</w:t>
      </w:r>
      <w:r>
        <w:rPr>
          <w:color w:val="1D181C"/>
          <w:spacing w:val="-12"/>
          <w:sz w:val="19"/>
        </w:rPr>
        <w:t xml:space="preserve"> </w:t>
      </w:r>
      <w:r>
        <w:rPr>
          <w:color w:val="1D181C"/>
          <w:sz w:val="19"/>
        </w:rPr>
        <w:t>leverage.</w:t>
      </w:r>
    </w:p>
    <w:p w14:paraId="572CA44F" w14:textId="77777777" w:rsidR="00002BD0" w:rsidRDefault="00000000">
      <w:pPr>
        <w:pStyle w:val="BodyText"/>
        <w:spacing w:line="355" w:lineRule="auto"/>
        <w:ind w:left="795" w:right="451" w:firstLine="337"/>
        <w:jc w:val="both"/>
      </w:pPr>
      <w:r>
        <w:rPr>
          <w:color w:val="1D181C"/>
        </w:rPr>
        <w:t>The</w:t>
      </w:r>
      <w:r>
        <w:rPr>
          <w:color w:val="1D181C"/>
          <w:spacing w:val="-1"/>
        </w:rPr>
        <w:t xml:space="preserve"> </w:t>
      </w:r>
      <w:r>
        <w:rPr>
          <w:color w:val="1D181C"/>
        </w:rPr>
        <w:t>calculation and significance</w:t>
      </w:r>
      <w:r>
        <w:rPr>
          <w:color w:val="1D181C"/>
          <w:spacing w:val="-1"/>
        </w:rPr>
        <w:t xml:space="preserve"> </w:t>
      </w:r>
      <w:r>
        <w:rPr>
          <w:color w:val="1D181C"/>
        </w:rPr>
        <w:t>of financial risk from</w:t>
      </w:r>
      <w:r>
        <w:rPr>
          <w:color w:val="1D181C"/>
          <w:spacing w:val="-2"/>
        </w:rPr>
        <w:t xml:space="preserve"> </w:t>
      </w:r>
      <w:r>
        <w:rPr>
          <w:color w:val="1D181C"/>
        </w:rPr>
        <w:t>the</w:t>
      </w:r>
      <w:r>
        <w:rPr>
          <w:color w:val="1D181C"/>
          <w:spacing w:val="-1"/>
        </w:rPr>
        <w:t xml:space="preserve"> </w:t>
      </w:r>
      <w:r>
        <w:rPr>
          <w:color w:val="1D181C"/>
        </w:rPr>
        <w:t>two points of view are presented in the tables below:</w:t>
      </w:r>
    </w:p>
    <w:p w14:paraId="66A8528D"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6273CA01" w14:textId="77777777" w:rsidR="00002BD0" w:rsidRDefault="00000000">
      <w:pPr>
        <w:pStyle w:val="Heading2"/>
        <w:numPr>
          <w:ilvl w:val="0"/>
          <w:numId w:val="19"/>
        </w:numPr>
        <w:tabs>
          <w:tab w:val="left" w:pos="601"/>
        </w:tabs>
        <w:spacing w:before="74"/>
        <w:ind w:left="601" w:hanging="203"/>
        <w:jc w:val="left"/>
      </w:pPr>
      <w:r>
        <w:rPr>
          <w:color w:val="1D181C"/>
        </w:rPr>
        <w:lastRenderedPageBreak/>
        <w:t>Financial</w:t>
      </w:r>
      <w:r>
        <w:rPr>
          <w:color w:val="1D181C"/>
          <w:spacing w:val="-12"/>
        </w:rPr>
        <w:t xml:space="preserve"> </w:t>
      </w:r>
      <w:r>
        <w:rPr>
          <w:color w:val="1D181C"/>
        </w:rPr>
        <w:t>risk</w:t>
      </w:r>
      <w:r>
        <w:rPr>
          <w:color w:val="1D181C"/>
          <w:spacing w:val="-12"/>
        </w:rPr>
        <w:t xml:space="preserve"> </w:t>
      </w:r>
      <w:r>
        <w:rPr>
          <w:color w:val="1D181C"/>
        </w:rPr>
        <w:t>based</w:t>
      </w:r>
      <w:r>
        <w:rPr>
          <w:color w:val="1D181C"/>
          <w:spacing w:val="-11"/>
        </w:rPr>
        <w:t xml:space="preserve"> </w:t>
      </w:r>
      <w:r>
        <w:rPr>
          <w:color w:val="1D181C"/>
        </w:rPr>
        <w:t>on</w:t>
      </w:r>
      <w:r>
        <w:rPr>
          <w:color w:val="1D181C"/>
          <w:spacing w:val="-11"/>
        </w:rPr>
        <w:t xml:space="preserve"> </w:t>
      </w:r>
      <w:r>
        <w:rPr>
          <w:color w:val="1D181C"/>
        </w:rPr>
        <w:t>break-even-</w:t>
      </w:r>
      <w:r>
        <w:rPr>
          <w:color w:val="1D181C"/>
          <w:spacing w:val="-2"/>
        </w:rPr>
        <w:t>point;</w:t>
      </w:r>
    </w:p>
    <w:p w14:paraId="0F197FF4" w14:textId="77777777" w:rsidR="00002BD0" w:rsidRDefault="00000000">
      <w:pPr>
        <w:spacing w:before="109"/>
        <w:ind w:left="438"/>
        <w:rPr>
          <w:b/>
          <w:sz w:val="16"/>
        </w:rPr>
      </w:pPr>
      <w:r>
        <w:rPr>
          <w:b/>
          <w:color w:val="1D181C"/>
          <w:sz w:val="16"/>
        </w:rPr>
        <w:t>Table</w:t>
      </w:r>
      <w:r>
        <w:rPr>
          <w:b/>
          <w:color w:val="1D181C"/>
          <w:spacing w:val="-2"/>
          <w:sz w:val="16"/>
        </w:rPr>
        <w:t xml:space="preserve"> </w:t>
      </w:r>
      <w:r>
        <w:rPr>
          <w:b/>
          <w:color w:val="1D181C"/>
          <w:sz w:val="16"/>
        </w:rPr>
        <w:t>64.</w:t>
      </w:r>
      <w:r>
        <w:rPr>
          <w:b/>
          <w:color w:val="1D181C"/>
          <w:spacing w:val="36"/>
          <w:sz w:val="16"/>
        </w:rPr>
        <w:t xml:space="preserve"> </w:t>
      </w:r>
      <w:r>
        <w:rPr>
          <w:b/>
          <w:color w:val="1D181C"/>
          <w:sz w:val="16"/>
        </w:rPr>
        <w:t>Calculation</w:t>
      </w:r>
      <w:r>
        <w:rPr>
          <w:b/>
          <w:color w:val="1D181C"/>
          <w:spacing w:val="-4"/>
          <w:sz w:val="16"/>
        </w:rPr>
        <w:t xml:space="preserve"> </w:t>
      </w:r>
      <w:r>
        <w:rPr>
          <w:b/>
          <w:color w:val="1D181C"/>
          <w:sz w:val="16"/>
        </w:rPr>
        <w:t>and</w:t>
      </w:r>
      <w:r>
        <w:rPr>
          <w:b/>
          <w:color w:val="1D181C"/>
          <w:spacing w:val="-1"/>
          <w:sz w:val="16"/>
        </w:rPr>
        <w:t xml:space="preserve"> </w:t>
      </w:r>
      <w:r>
        <w:rPr>
          <w:b/>
          <w:color w:val="1D181C"/>
          <w:sz w:val="16"/>
        </w:rPr>
        <w:t>significance</w:t>
      </w:r>
      <w:r>
        <w:rPr>
          <w:b/>
          <w:color w:val="1D181C"/>
          <w:spacing w:val="-2"/>
          <w:sz w:val="16"/>
        </w:rPr>
        <w:t xml:space="preserve"> </w:t>
      </w:r>
      <w:r>
        <w:rPr>
          <w:b/>
          <w:color w:val="1D181C"/>
          <w:sz w:val="16"/>
        </w:rPr>
        <w:t>of</w:t>
      </w:r>
      <w:r>
        <w:rPr>
          <w:b/>
          <w:color w:val="1D181C"/>
          <w:spacing w:val="-1"/>
          <w:sz w:val="16"/>
        </w:rPr>
        <w:t xml:space="preserve"> </w:t>
      </w:r>
      <w:r>
        <w:rPr>
          <w:b/>
          <w:color w:val="1D181C"/>
          <w:sz w:val="16"/>
        </w:rPr>
        <w:t>financial</w:t>
      </w:r>
      <w:r>
        <w:rPr>
          <w:b/>
          <w:color w:val="1D181C"/>
          <w:spacing w:val="-2"/>
          <w:sz w:val="16"/>
        </w:rPr>
        <w:t xml:space="preserve"> </w:t>
      </w:r>
      <w:r>
        <w:rPr>
          <w:b/>
          <w:color w:val="1D181C"/>
          <w:sz w:val="16"/>
        </w:rPr>
        <w:t>risk</w:t>
      </w:r>
      <w:r>
        <w:rPr>
          <w:b/>
          <w:color w:val="1D181C"/>
          <w:spacing w:val="-2"/>
          <w:sz w:val="16"/>
        </w:rPr>
        <w:t xml:space="preserve"> </w:t>
      </w:r>
      <w:r>
        <w:rPr>
          <w:b/>
          <w:color w:val="1D181C"/>
          <w:sz w:val="16"/>
        </w:rPr>
        <w:t>based</w:t>
      </w:r>
      <w:r>
        <w:rPr>
          <w:b/>
          <w:color w:val="1D181C"/>
          <w:spacing w:val="1"/>
          <w:sz w:val="16"/>
        </w:rPr>
        <w:t xml:space="preserve"> </w:t>
      </w:r>
      <w:r>
        <w:rPr>
          <w:b/>
          <w:color w:val="1D181C"/>
          <w:sz w:val="16"/>
        </w:rPr>
        <w:t>on</w:t>
      </w:r>
      <w:r>
        <w:rPr>
          <w:b/>
          <w:color w:val="1D181C"/>
          <w:spacing w:val="-1"/>
          <w:sz w:val="16"/>
        </w:rPr>
        <w:t xml:space="preserve"> </w:t>
      </w:r>
      <w:r>
        <w:rPr>
          <w:b/>
          <w:color w:val="1D181C"/>
          <w:sz w:val="16"/>
        </w:rPr>
        <w:t>break-even-</w:t>
      </w:r>
      <w:r>
        <w:rPr>
          <w:b/>
          <w:color w:val="1D181C"/>
          <w:spacing w:val="-2"/>
          <w:sz w:val="16"/>
        </w:rPr>
        <w:t>point</w:t>
      </w:r>
    </w:p>
    <w:p w14:paraId="604E6338" w14:textId="77777777" w:rsidR="00002BD0" w:rsidRDefault="00002BD0">
      <w:pPr>
        <w:pStyle w:val="BodyText"/>
        <w:spacing w:before="2" w:after="1"/>
        <w:rPr>
          <w:b/>
          <w:sz w:val="8"/>
        </w:rPr>
      </w:pPr>
    </w:p>
    <w:tbl>
      <w:tblPr>
        <w:tblW w:w="0" w:type="auto"/>
        <w:tblInd w:w="332"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08"/>
        <w:gridCol w:w="1433"/>
        <w:gridCol w:w="2209"/>
        <w:gridCol w:w="2169"/>
      </w:tblGrid>
      <w:tr w:rsidR="00002BD0" w14:paraId="1949DCA5" w14:textId="77777777">
        <w:trPr>
          <w:trHeight w:val="181"/>
        </w:trPr>
        <w:tc>
          <w:tcPr>
            <w:tcW w:w="308" w:type="dxa"/>
          </w:tcPr>
          <w:p w14:paraId="3A41424C" w14:textId="77777777" w:rsidR="00002BD0" w:rsidRDefault="00000000">
            <w:pPr>
              <w:pStyle w:val="TableParagraph"/>
              <w:spacing w:line="162" w:lineRule="exact"/>
              <w:ind w:left="70" w:right="-15"/>
              <w:rPr>
                <w:b/>
                <w:sz w:val="16"/>
              </w:rPr>
            </w:pPr>
            <w:r>
              <w:rPr>
                <w:b/>
                <w:color w:val="1D181C"/>
                <w:spacing w:val="-5"/>
                <w:sz w:val="16"/>
              </w:rPr>
              <w:t>No.</w:t>
            </w:r>
          </w:p>
        </w:tc>
        <w:tc>
          <w:tcPr>
            <w:tcW w:w="1433" w:type="dxa"/>
          </w:tcPr>
          <w:p w14:paraId="7499271C" w14:textId="77777777" w:rsidR="00002BD0" w:rsidRDefault="00000000">
            <w:pPr>
              <w:pStyle w:val="TableParagraph"/>
              <w:spacing w:line="162" w:lineRule="exact"/>
              <w:ind w:left="359"/>
              <w:jc w:val="left"/>
              <w:rPr>
                <w:b/>
                <w:sz w:val="16"/>
              </w:rPr>
            </w:pPr>
            <w:r>
              <w:rPr>
                <w:b/>
                <w:color w:val="1D181C"/>
                <w:spacing w:val="-2"/>
                <w:sz w:val="16"/>
              </w:rPr>
              <w:t>Indicators</w:t>
            </w:r>
          </w:p>
        </w:tc>
        <w:tc>
          <w:tcPr>
            <w:tcW w:w="2209" w:type="dxa"/>
          </w:tcPr>
          <w:p w14:paraId="327E64A5" w14:textId="77777777" w:rsidR="00002BD0" w:rsidRDefault="00000000">
            <w:pPr>
              <w:pStyle w:val="TableParagraph"/>
              <w:spacing w:line="162" w:lineRule="exact"/>
              <w:ind w:left="6"/>
              <w:rPr>
                <w:b/>
                <w:sz w:val="16"/>
              </w:rPr>
            </w:pPr>
            <w:r>
              <w:rPr>
                <w:b/>
                <w:color w:val="1D181C"/>
                <w:spacing w:val="-2"/>
                <w:sz w:val="16"/>
              </w:rPr>
              <w:t>Formula</w:t>
            </w:r>
          </w:p>
        </w:tc>
        <w:tc>
          <w:tcPr>
            <w:tcW w:w="2169" w:type="dxa"/>
          </w:tcPr>
          <w:p w14:paraId="35E7D101" w14:textId="77777777" w:rsidR="00002BD0" w:rsidRDefault="00000000">
            <w:pPr>
              <w:pStyle w:val="TableParagraph"/>
              <w:spacing w:line="162" w:lineRule="exact"/>
              <w:ind w:left="628"/>
              <w:jc w:val="left"/>
              <w:rPr>
                <w:b/>
                <w:sz w:val="16"/>
              </w:rPr>
            </w:pPr>
            <w:r>
              <w:rPr>
                <w:b/>
                <w:color w:val="1D181C"/>
                <w:spacing w:val="-2"/>
                <w:sz w:val="16"/>
              </w:rPr>
              <w:t>Explanations</w:t>
            </w:r>
          </w:p>
        </w:tc>
      </w:tr>
      <w:tr w:rsidR="00002BD0" w14:paraId="1D974262" w14:textId="77777777">
        <w:trPr>
          <w:trHeight w:val="1479"/>
        </w:trPr>
        <w:tc>
          <w:tcPr>
            <w:tcW w:w="308" w:type="dxa"/>
          </w:tcPr>
          <w:p w14:paraId="41A27225" w14:textId="77777777" w:rsidR="00002BD0" w:rsidRDefault="00000000">
            <w:pPr>
              <w:pStyle w:val="TableParagraph"/>
              <w:spacing w:line="181" w:lineRule="exact"/>
              <w:ind w:right="33"/>
              <w:rPr>
                <w:b/>
                <w:sz w:val="16"/>
              </w:rPr>
            </w:pPr>
            <w:r>
              <w:rPr>
                <w:b/>
                <w:color w:val="1D181C"/>
                <w:spacing w:val="-5"/>
                <w:sz w:val="16"/>
              </w:rPr>
              <w:t>1.</w:t>
            </w:r>
          </w:p>
        </w:tc>
        <w:tc>
          <w:tcPr>
            <w:tcW w:w="1433" w:type="dxa"/>
          </w:tcPr>
          <w:p w14:paraId="1001C4DE" w14:textId="77777777" w:rsidR="00002BD0" w:rsidRDefault="00000000">
            <w:pPr>
              <w:pStyle w:val="TableParagraph"/>
              <w:spacing w:line="242" w:lineRule="auto"/>
              <w:ind w:left="70" w:right="387"/>
              <w:jc w:val="left"/>
              <w:rPr>
                <w:b/>
                <w:sz w:val="16"/>
              </w:rPr>
            </w:pPr>
            <w:r>
              <w:rPr>
                <w:b/>
                <w:color w:val="1D181C"/>
                <w:sz w:val="16"/>
              </w:rPr>
              <w:t>Global</w:t>
            </w:r>
            <w:r>
              <w:rPr>
                <w:b/>
                <w:color w:val="1D181C"/>
                <w:spacing w:val="-10"/>
                <w:sz w:val="16"/>
              </w:rPr>
              <w:t xml:space="preserve"> </w:t>
            </w:r>
            <w:r>
              <w:rPr>
                <w:b/>
                <w:color w:val="1D181C"/>
                <w:sz w:val="16"/>
              </w:rPr>
              <w:t>break-</w:t>
            </w:r>
            <w:r>
              <w:rPr>
                <w:b/>
                <w:color w:val="1D181C"/>
                <w:spacing w:val="40"/>
                <w:sz w:val="16"/>
              </w:rPr>
              <w:t xml:space="preserve"> </w:t>
            </w:r>
            <w:r>
              <w:rPr>
                <w:b/>
                <w:color w:val="1D181C"/>
                <w:spacing w:val="-2"/>
                <w:sz w:val="16"/>
              </w:rPr>
              <w:t>even-point</w:t>
            </w:r>
          </w:p>
        </w:tc>
        <w:tc>
          <w:tcPr>
            <w:tcW w:w="2209" w:type="dxa"/>
          </w:tcPr>
          <w:p w14:paraId="2EEA40CE" w14:textId="77777777" w:rsidR="00002BD0" w:rsidRDefault="00000000">
            <w:pPr>
              <w:pStyle w:val="TableParagraph"/>
              <w:numPr>
                <w:ilvl w:val="0"/>
                <w:numId w:val="18"/>
              </w:numPr>
              <w:tabs>
                <w:tab w:val="left" w:pos="162"/>
              </w:tabs>
              <w:spacing w:line="178" w:lineRule="exact"/>
              <w:ind w:left="162" w:hanging="92"/>
              <w:jc w:val="left"/>
              <w:rPr>
                <w:sz w:val="16"/>
              </w:rPr>
            </w:pPr>
            <w:r>
              <w:rPr>
                <w:color w:val="1D181C"/>
                <w:sz w:val="16"/>
              </w:rPr>
              <w:t>-</w:t>
            </w:r>
            <w:r>
              <w:rPr>
                <w:color w:val="1D181C"/>
                <w:spacing w:val="-2"/>
                <w:sz w:val="16"/>
              </w:rPr>
              <w:t xml:space="preserve"> </w:t>
            </w:r>
            <w:r>
              <w:rPr>
                <w:color w:val="1D181C"/>
                <w:sz w:val="16"/>
              </w:rPr>
              <w:t>in</w:t>
            </w:r>
            <w:r>
              <w:rPr>
                <w:color w:val="1D181C"/>
                <w:spacing w:val="-1"/>
                <w:sz w:val="16"/>
              </w:rPr>
              <w:t xml:space="preserve"> </w:t>
            </w:r>
            <w:r>
              <w:rPr>
                <w:color w:val="1D181C"/>
                <w:sz w:val="16"/>
              </w:rPr>
              <w:t xml:space="preserve">physical </w:t>
            </w:r>
            <w:r>
              <w:rPr>
                <w:color w:val="1D181C"/>
                <w:spacing w:val="-2"/>
                <w:sz w:val="16"/>
              </w:rPr>
              <w:t>units:</w:t>
            </w:r>
          </w:p>
          <w:p w14:paraId="6BC4F59A" w14:textId="77777777" w:rsidR="00002BD0" w:rsidRPr="00F92751" w:rsidRDefault="00000000">
            <w:pPr>
              <w:pStyle w:val="TableParagraph"/>
              <w:tabs>
                <w:tab w:val="left" w:pos="1012"/>
              </w:tabs>
              <w:spacing w:before="11" w:line="184" w:lineRule="auto"/>
              <w:ind w:left="432" w:right="911" w:hanging="345"/>
              <w:jc w:val="left"/>
              <w:rPr>
                <w:b/>
                <w:sz w:val="13"/>
                <w:lang w:val="pt-PT"/>
              </w:rPr>
            </w:pPr>
            <w:r>
              <w:rPr>
                <w:b/>
                <w:noProof/>
                <w:sz w:val="13"/>
              </w:rPr>
              <mc:AlternateContent>
                <mc:Choice Requires="wpg">
                  <w:drawing>
                    <wp:anchor distT="0" distB="0" distL="0" distR="0" simplePos="0" relativeHeight="474751488" behindDoc="1" locked="0" layoutInCell="1" allowOverlap="1" wp14:anchorId="12DA97D8" wp14:editId="66FFEA8B">
                      <wp:simplePos x="0" y="0"/>
                      <wp:positionH relativeFrom="column">
                        <wp:posOffset>254895</wp:posOffset>
                      </wp:positionH>
                      <wp:positionV relativeFrom="paragraph">
                        <wp:posOffset>111497</wp:posOffset>
                      </wp:positionV>
                      <wp:extent cx="235585" cy="3810"/>
                      <wp:effectExtent l="0" t="0" r="0" b="0"/>
                      <wp:wrapNone/>
                      <wp:docPr id="692"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5585" cy="3810"/>
                                <a:chOff x="0" y="0"/>
                                <a:chExt cx="235585" cy="3810"/>
                              </a:xfrm>
                            </wpg:grpSpPr>
                            <wps:wsp>
                              <wps:cNvPr id="693" name="Graphic 693"/>
                              <wps:cNvSpPr/>
                              <wps:spPr>
                                <a:xfrm>
                                  <a:off x="0" y="1691"/>
                                  <a:ext cx="235585" cy="1270"/>
                                </a:xfrm>
                                <a:custGeom>
                                  <a:avLst/>
                                  <a:gdLst/>
                                  <a:ahLst/>
                                  <a:cxnLst/>
                                  <a:rect l="l" t="t" r="r" b="b"/>
                                  <a:pathLst>
                                    <a:path w="235585">
                                      <a:moveTo>
                                        <a:pt x="0" y="0"/>
                                      </a:moveTo>
                                      <a:lnTo>
                                        <a:pt x="235448" y="0"/>
                                      </a:lnTo>
                                    </a:path>
                                  </a:pathLst>
                                </a:custGeom>
                                <a:ln w="3383">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4EDF7BE7" id="Group 692" o:spid="_x0000_s1026" style="position:absolute;margin-left:20.05pt;margin-top:8.8pt;width:18.55pt;height:.3pt;z-index:-28564992;mso-wrap-distance-left:0;mso-wrap-distance-right:0" coordsize="235585,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">
                      <v:shape id="Graphic 693" o:spid="_x0000_s1027" style="position:absolute;top:1691;width:235585;height:1270;visibility:visible;mso-wrap-style:square;v-text-anchor:top" coordsize="2355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" path="m,l235448,e" filled="f" strokecolor="#1d181c" strokeweight=".09397mm">
                        <v:path arrowok="t"/>
                      </v:shape>
                    </v:group>
                  </w:pict>
                </mc:Fallback>
              </mc:AlternateContent>
            </w:r>
            <w:r w:rsidRPr="00F92751">
              <w:rPr>
                <w:b/>
                <w:color w:val="1D181C"/>
                <w:position w:val="-7"/>
                <w:sz w:val="13"/>
                <w:lang w:val="pt-PT"/>
              </w:rPr>
              <w:t>Q</w:t>
            </w:r>
            <w:r w:rsidRPr="00F92751">
              <w:rPr>
                <w:b/>
                <w:color w:val="1D181C"/>
                <w:position w:val="-1"/>
                <w:sz w:val="7"/>
                <w:lang w:val="pt-PT"/>
              </w:rPr>
              <w:t>*</w:t>
            </w:r>
            <w:r w:rsidRPr="00F92751">
              <w:rPr>
                <w:b/>
                <w:color w:val="1D181C"/>
                <w:spacing w:val="33"/>
                <w:position w:val="-1"/>
                <w:sz w:val="7"/>
                <w:lang w:val="pt-PT"/>
              </w:rPr>
              <w:t xml:space="preserve"> </w:t>
            </w:r>
            <w:r>
              <w:rPr>
                <w:rFonts w:ascii="Symbol" w:hAnsi="Symbol"/>
                <w:color w:val="1D181C"/>
                <w:position w:val="-7"/>
                <w:sz w:val="13"/>
              </w:rPr>
              <w:t></w:t>
            </w:r>
            <w:r w:rsidRPr="00F92751">
              <w:rPr>
                <w:color w:val="1D181C"/>
                <w:spacing w:val="12"/>
                <w:position w:val="-7"/>
                <w:sz w:val="13"/>
                <w:lang w:val="pt-PT"/>
              </w:rPr>
              <w:t xml:space="preserve"> </w:t>
            </w:r>
            <w:r w:rsidRPr="00F92751">
              <w:rPr>
                <w:b/>
                <w:color w:val="1D181C"/>
                <w:sz w:val="13"/>
                <w:lang w:val="pt-PT"/>
              </w:rPr>
              <w:t>FC</w:t>
            </w:r>
            <w:r w:rsidRPr="00F92751">
              <w:rPr>
                <w:b/>
                <w:color w:val="1D181C"/>
                <w:spacing w:val="-7"/>
                <w:sz w:val="13"/>
                <w:lang w:val="pt-PT"/>
              </w:rPr>
              <w:t xml:space="preserve"> </w:t>
            </w:r>
            <w:r>
              <w:rPr>
                <w:rFonts w:ascii="Symbol" w:hAnsi="Symbol"/>
                <w:color w:val="1D181C"/>
                <w:sz w:val="13"/>
              </w:rPr>
              <w:t></w:t>
            </w:r>
            <w:r w:rsidRPr="00F92751">
              <w:rPr>
                <w:color w:val="1D181C"/>
                <w:spacing w:val="-7"/>
                <w:sz w:val="13"/>
                <w:lang w:val="pt-PT"/>
              </w:rPr>
              <w:t xml:space="preserve"> </w:t>
            </w:r>
            <w:r w:rsidRPr="00F92751">
              <w:rPr>
                <w:b/>
                <w:color w:val="1D181C"/>
                <w:sz w:val="13"/>
                <w:lang w:val="pt-PT"/>
              </w:rPr>
              <w:t>I</w:t>
            </w:r>
            <w:r w:rsidRPr="00F92751">
              <w:rPr>
                <w:b/>
                <w:color w:val="1D181C"/>
                <w:spacing w:val="14"/>
                <w:sz w:val="13"/>
                <w:lang w:val="pt-PT"/>
              </w:rPr>
              <w:t xml:space="preserve"> </w:t>
            </w:r>
            <w:r>
              <w:rPr>
                <w:rFonts w:ascii="Symbol" w:hAnsi="Symbol"/>
                <w:color w:val="1D181C"/>
                <w:position w:val="-7"/>
                <w:sz w:val="13"/>
              </w:rPr>
              <w:t></w:t>
            </w:r>
            <w:r w:rsidRPr="00F92751">
              <w:rPr>
                <w:color w:val="1D181C"/>
                <w:spacing w:val="10"/>
                <w:position w:val="-7"/>
                <w:sz w:val="13"/>
                <w:lang w:val="pt-PT"/>
              </w:rPr>
              <w:t xml:space="preserve"> </w:t>
            </w:r>
            <w:r w:rsidRPr="00F92751">
              <w:rPr>
                <w:b/>
                <w:color w:val="1D181C"/>
                <w:sz w:val="13"/>
                <w:lang w:val="pt-PT"/>
              </w:rPr>
              <w:t>FC</w:t>
            </w:r>
            <w:r w:rsidRPr="00F92751">
              <w:rPr>
                <w:b/>
                <w:color w:val="1D181C"/>
                <w:spacing w:val="-5"/>
                <w:sz w:val="13"/>
                <w:lang w:val="pt-PT"/>
              </w:rPr>
              <w:t xml:space="preserve"> </w:t>
            </w:r>
            <w:r>
              <w:rPr>
                <w:rFonts w:ascii="Symbol" w:hAnsi="Symbol"/>
                <w:color w:val="1D181C"/>
                <w:sz w:val="13"/>
              </w:rPr>
              <w:t></w:t>
            </w:r>
            <w:r w:rsidRPr="00F92751">
              <w:rPr>
                <w:color w:val="1D181C"/>
                <w:spacing w:val="-7"/>
                <w:sz w:val="13"/>
                <w:lang w:val="pt-PT"/>
              </w:rPr>
              <w:t xml:space="preserve"> </w:t>
            </w:r>
            <w:r w:rsidRPr="00F92751">
              <w:rPr>
                <w:b/>
                <w:color w:val="1D181C"/>
                <w:sz w:val="13"/>
                <w:lang w:val="pt-PT"/>
              </w:rPr>
              <w:t>I</w:t>
            </w:r>
            <w:r w:rsidRPr="00F92751">
              <w:rPr>
                <w:b/>
                <w:color w:val="1D181C"/>
                <w:spacing w:val="40"/>
                <w:sz w:val="13"/>
                <w:lang w:val="pt-PT"/>
              </w:rPr>
              <w:t xml:space="preserve"> </w:t>
            </w:r>
            <w:r w:rsidRPr="00F92751">
              <w:rPr>
                <w:b/>
                <w:color w:val="1D181C"/>
                <w:sz w:val="13"/>
                <w:lang w:val="pt-PT"/>
              </w:rPr>
              <w:t xml:space="preserve">P </w:t>
            </w:r>
            <w:r>
              <w:rPr>
                <w:rFonts w:ascii="Symbol" w:hAnsi="Symbol"/>
                <w:color w:val="1D181C"/>
                <w:sz w:val="13"/>
              </w:rPr>
              <w:t></w:t>
            </w:r>
            <w:r w:rsidRPr="00F92751">
              <w:rPr>
                <w:color w:val="1D181C"/>
                <w:sz w:val="13"/>
                <w:lang w:val="pt-PT"/>
              </w:rPr>
              <w:t xml:space="preserve"> </w:t>
            </w:r>
            <w:r w:rsidRPr="00F92751">
              <w:rPr>
                <w:b/>
                <w:color w:val="1D181C"/>
                <w:sz w:val="13"/>
                <w:lang w:val="pt-PT"/>
              </w:rPr>
              <w:t>V</w:t>
            </w:r>
            <w:r w:rsidRPr="00F92751">
              <w:rPr>
                <w:b/>
                <w:color w:val="1D181C"/>
                <w:sz w:val="13"/>
                <w:lang w:val="pt-PT"/>
              </w:rPr>
              <w:tab/>
            </w:r>
            <w:proofErr w:type="spellStart"/>
            <w:r w:rsidRPr="00F92751">
              <w:rPr>
                <w:b/>
                <w:color w:val="1D181C"/>
                <w:spacing w:val="-6"/>
                <w:sz w:val="13"/>
                <w:lang w:val="pt-PT"/>
              </w:rPr>
              <w:t>Mv</w:t>
            </w:r>
            <w:proofErr w:type="spellEnd"/>
          </w:p>
          <w:p w14:paraId="7E0EFBD2" w14:textId="77777777" w:rsidR="00002BD0" w:rsidRDefault="00000000">
            <w:pPr>
              <w:pStyle w:val="TableParagraph"/>
              <w:numPr>
                <w:ilvl w:val="0"/>
                <w:numId w:val="18"/>
              </w:numPr>
              <w:tabs>
                <w:tab w:val="left" w:pos="162"/>
              </w:tabs>
              <w:spacing w:before="2" w:line="183" w:lineRule="exact"/>
              <w:ind w:left="162" w:hanging="92"/>
              <w:jc w:val="left"/>
              <w:rPr>
                <w:sz w:val="16"/>
              </w:rPr>
            </w:pPr>
            <w:r>
              <w:rPr>
                <w:color w:val="1D181C"/>
                <w:sz w:val="16"/>
              </w:rPr>
              <w:t>in</w:t>
            </w:r>
            <w:r>
              <w:rPr>
                <w:color w:val="1D181C"/>
                <w:spacing w:val="-2"/>
                <w:sz w:val="16"/>
              </w:rPr>
              <w:t xml:space="preserve"> </w:t>
            </w:r>
            <w:r>
              <w:rPr>
                <w:color w:val="1D181C"/>
                <w:sz w:val="16"/>
              </w:rPr>
              <w:t>value</w:t>
            </w:r>
            <w:r>
              <w:rPr>
                <w:color w:val="1D181C"/>
                <w:spacing w:val="-2"/>
                <w:sz w:val="16"/>
              </w:rPr>
              <w:t xml:space="preserve"> units:</w:t>
            </w:r>
          </w:p>
          <w:p w14:paraId="1FDF9044" w14:textId="77777777" w:rsidR="00002BD0" w:rsidRDefault="00000000">
            <w:pPr>
              <w:pStyle w:val="TableParagraph"/>
              <w:spacing w:before="11" w:line="177" w:lineRule="auto"/>
              <w:ind w:left="401"/>
              <w:jc w:val="left"/>
              <w:rPr>
                <w:sz w:val="14"/>
              </w:rPr>
            </w:pPr>
            <w:r>
              <w:rPr>
                <w:color w:val="1D181C"/>
                <w:position w:val="-8"/>
                <w:sz w:val="14"/>
              </w:rPr>
              <w:t>Sales</w:t>
            </w:r>
            <w:r>
              <w:rPr>
                <w:color w:val="1D181C"/>
                <w:position w:val="-2"/>
                <w:sz w:val="8"/>
              </w:rPr>
              <w:t>*</w:t>
            </w:r>
            <w:r>
              <w:rPr>
                <w:color w:val="1D181C"/>
                <w:spacing w:val="29"/>
                <w:position w:val="-2"/>
                <w:sz w:val="8"/>
              </w:rPr>
              <w:t xml:space="preserve"> </w:t>
            </w:r>
            <w:r>
              <w:rPr>
                <w:rFonts w:ascii="Symbol" w:hAnsi="Symbol"/>
                <w:color w:val="1D181C"/>
                <w:position w:val="-8"/>
                <w:sz w:val="14"/>
              </w:rPr>
              <w:t></w:t>
            </w:r>
            <w:r>
              <w:rPr>
                <w:color w:val="1D181C"/>
                <w:spacing w:val="10"/>
                <w:position w:val="-8"/>
                <w:sz w:val="14"/>
              </w:rPr>
              <w:t xml:space="preserve"> </w:t>
            </w:r>
            <w:r>
              <w:rPr>
                <w:color w:val="1D181C"/>
                <w:sz w:val="14"/>
              </w:rPr>
              <w:t>FC</w:t>
            </w:r>
            <w:r>
              <w:rPr>
                <w:color w:val="1D181C"/>
                <w:spacing w:val="-10"/>
                <w:sz w:val="14"/>
              </w:rPr>
              <w:t xml:space="preserve"> </w:t>
            </w:r>
            <w:r>
              <w:rPr>
                <w:rFonts w:ascii="Symbol" w:hAnsi="Symbol"/>
                <w:color w:val="1D181C"/>
                <w:sz w:val="14"/>
              </w:rPr>
              <w:t></w:t>
            </w:r>
            <w:r>
              <w:rPr>
                <w:color w:val="1D181C"/>
                <w:spacing w:val="-9"/>
                <w:sz w:val="14"/>
              </w:rPr>
              <w:t xml:space="preserve"> </w:t>
            </w:r>
            <w:r>
              <w:rPr>
                <w:color w:val="1D181C"/>
                <w:sz w:val="14"/>
              </w:rPr>
              <w:t>I</w:t>
            </w:r>
            <w:r>
              <w:rPr>
                <w:color w:val="1D181C"/>
                <w:spacing w:val="11"/>
                <w:sz w:val="14"/>
              </w:rPr>
              <w:t xml:space="preserve"> </w:t>
            </w:r>
            <w:r>
              <w:rPr>
                <w:rFonts w:ascii="Symbol" w:hAnsi="Symbol"/>
                <w:color w:val="1D181C"/>
                <w:position w:val="-8"/>
                <w:sz w:val="14"/>
              </w:rPr>
              <w:t></w:t>
            </w:r>
            <w:r>
              <w:rPr>
                <w:color w:val="1D181C"/>
                <w:spacing w:val="10"/>
                <w:position w:val="-8"/>
                <w:sz w:val="14"/>
              </w:rPr>
              <w:t xml:space="preserve"> </w:t>
            </w:r>
            <w:r>
              <w:rPr>
                <w:color w:val="1D181C"/>
                <w:sz w:val="14"/>
              </w:rPr>
              <w:t>FC</w:t>
            </w:r>
            <w:r>
              <w:rPr>
                <w:color w:val="1D181C"/>
                <w:spacing w:val="-10"/>
                <w:sz w:val="14"/>
              </w:rPr>
              <w:t xml:space="preserve"> </w:t>
            </w:r>
            <w:r>
              <w:rPr>
                <w:rFonts w:ascii="Symbol" w:hAnsi="Symbol"/>
                <w:color w:val="1D181C"/>
                <w:sz w:val="14"/>
              </w:rPr>
              <w:t></w:t>
            </w:r>
            <w:r>
              <w:rPr>
                <w:color w:val="1D181C"/>
                <w:spacing w:val="-9"/>
                <w:sz w:val="14"/>
              </w:rPr>
              <w:t xml:space="preserve"> </w:t>
            </w:r>
            <w:r>
              <w:rPr>
                <w:color w:val="1D181C"/>
                <w:spacing w:val="-12"/>
                <w:sz w:val="14"/>
              </w:rPr>
              <w:t>I</w:t>
            </w:r>
          </w:p>
          <w:p w14:paraId="5EAE469C" w14:textId="77777777" w:rsidR="00002BD0" w:rsidRDefault="00000000">
            <w:pPr>
              <w:pStyle w:val="TableParagraph"/>
              <w:tabs>
                <w:tab w:val="left" w:pos="1470"/>
              </w:tabs>
              <w:spacing w:line="140" w:lineRule="exact"/>
              <w:ind w:left="912"/>
              <w:jc w:val="left"/>
              <w:rPr>
                <w:sz w:val="14"/>
              </w:rPr>
            </w:pPr>
            <w:r>
              <w:rPr>
                <w:noProof/>
                <w:sz w:val="14"/>
              </w:rPr>
              <mc:AlternateContent>
                <mc:Choice Requires="wpg">
                  <w:drawing>
                    <wp:anchor distT="0" distB="0" distL="0" distR="0" simplePos="0" relativeHeight="474752000" behindDoc="1" locked="0" layoutInCell="1" allowOverlap="1" wp14:anchorId="02D5D5BA" wp14:editId="60750461">
                      <wp:simplePos x="0" y="0"/>
                      <wp:positionH relativeFrom="column">
                        <wp:posOffset>587585</wp:posOffset>
                      </wp:positionH>
                      <wp:positionV relativeFrom="paragraph">
                        <wp:posOffset>-365325</wp:posOffset>
                      </wp:positionV>
                      <wp:extent cx="235585" cy="3810"/>
                      <wp:effectExtent l="0" t="0" r="0" b="0"/>
                      <wp:wrapNone/>
                      <wp:docPr id="694" name="Group 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5585" cy="3810"/>
                                <a:chOff x="0" y="0"/>
                                <a:chExt cx="235585" cy="3810"/>
                              </a:xfrm>
                            </wpg:grpSpPr>
                            <wps:wsp>
                              <wps:cNvPr id="695" name="Graphic 695"/>
                              <wps:cNvSpPr/>
                              <wps:spPr>
                                <a:xfrm>
                                  <a:off x="0" y="1691"/>
                                  <a:ext cx="235585" cy="1270"/>
                                </a:xfrm>
                                <a:custGeom>
                                  <a:avLst/>
                                  <a:gdLst/>
                                  <a:ahLst/>
                                  <a:cxnLst/>
                                  <a:rect l="l" t="t" r="r" b="b"/>
                                  <a:pathLst>
                                    <a:path w="235585">
                                      <a:moveTo>
                                        <a:pt x="0" y="0"/>
                                      </a:moveTo>
                                      <a:lnTo>
                                        <a:pt x="235474" y="0"/>
                                      </a:lnTo>
                                    </a:path>
                                  </a:pathLst>
                                </a:custGeom>
                                <a:ln w="3383">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42F77743" id="Group 694" o:spid="_x0000_s1026" style="position:absolute;margin-left:46.25pt;margin-top:-28.75pt;width:18.55pt;height:.3pt;z-index:-28564480;mso-wrap-distance-left:0;mso-wrap-distance-right:0" coordsize="235585,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">
                      <v:shape id="Graphic 695" o:spid="_x0000_s1027" style="position:absolute;top:1691;width:235585;height:1270;visibility:visible;mso-wrap-style:square;v-text-anchor:top" coordsize="2355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" path="m,l235474,e" filled="f" strokecolor="#1d181c" strokeweight=".09397mm">
                        <v:path arrowok="t"/>
                      </v:shape>
                    </v:group>
                  </w:pict>
                </mc:Fallback>
              </mc:AlternateContent>
            </w:r>
            <w:r>
              <w:rPr>
                <w:noProof/>
                <w:sz w:val="14"/>
              </w:rPr>
              <mc:AlternateContent>
                <mc:Choice Requires="wpg">
                  <w:drawing>
                    <wp:anchor distT="0" distB="0" distL="0" distR="0" simplePos="0" relativeHeight="474752512" behindDoc="1" locked="0" layoutInCell="1" allowOverlap="1" wp14:anchorId="0435E5D8" wp14:editId="22BF4977">
                      <wp:simplePos x="0" y="0"/>
                      <wp:positionH relativeFrom="column">
                        <wp:posOffset>580376</wp:posOffset>
                      </wp:positionH>
                      <wp:positionV relativeFrom="paragraph">
                        <wp:posOffset>-25492</wp:posOffset>
                      </wp:positionV>
                      <wp:extent cx="228600" cy="21590"/>
                      <wp:effectExtent l="0" t="0" r="0" b="0"/>
                      <wp:wrapNone/>
                      <wp:docPr id="696"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21590"/>
                                <a:chOff x="0" y="0"/>
                                <a:chExt cx="228600" cy="21590"/>
                              </a:xfrm>
                            </wpg:grpSpPr>
                            <wps:wsp>
                              <wps:cNvPr id="697" name="Graphic 697"/>
                              <wps:cNvSpPr/>
                              <wps:spPr>
                                <a:xfrm>
                                  <a:off x="0" y="1831"/>
                                  <a:ext cx="228600" cy="17780"/>
                                </a:xfrm>
                                <a:custGeom>
                                  <a:avLst/>
                                  <a:gdLst/>
                                  <a:ahLst/>
                                  <a:cxnLst/>
                                  <a:rect l="l" t="t" r="r" b="b"/>
                                  <a:pathLst>
                                    <a:path w="228600" h="17780">
                                      <a:moveTo>
                                        <a:pt x="116689" y="17408"/>
                                      </a:moveTo>
                                      <a:lnTo>
                                        <a:pt x="177103" y="17408"/>
                                      </a:lnTo>
                                    </a:path>
                                    <a:path w="228600" h="17780">
                                      <a:moveTo>
                                        <a:pt x="0" y="0"/>
                                      </a:moveTo>
                                      <a:lnTo>
                                        <a:pt x="228279" y="0"/>
                                      </a:lnTo>
                                    </a:path>
                                  </a:pathLst>
                                </a:custGeom>
                                <a:ln w="3695">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5DCB7DDC" id="Group 696" o:spid="_x0000_s1026" style="position:absolute;margin-left:45.7pt;margin-top:-2pt;width:18pt;height:1.7pt;z-index:-28563968;mso-wrap-distance-left:0;mso-wrap-distance-right:0" coordsize="228600,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">
                      <v:shape id="Graphic 697" o:spid="_x0000_s1027" style="position:absolute;top:1831;width:228600;height:17780;visibility:visible;mso-wrap-style:square;v-text-anchor:top" coordsize="22860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" path="m116689,17408r60414,em,l228279,e" filled="f" strokecolor="#1d181c" strokeweight=".1026mm">
                        <v:path arrowok="t"/>
                      </v:shape>
                    </v:group>
                  </w:pict>
                </mc:Fallback>
              </mc:AlternateContent>
            </w:r>
            <w:r>
              <w:rPr>
                <w:noProof/>
                <w:sz w:val="14"/>
              </w:rPr>
              <mc:AlternateContent>
                <mc:Choice Requires="wpg">
                  <w:drawing>
                    <wp:anchor distT="0" distB="0" distL="0" distR="0" simplePos="0" relativeHeight="474753024" behindDoc="1" locked="0" layoutInCell="1" allowOverlap="1" wp14:anchorId="1F722456" wp14:editId="78E8C35E">
                      <wp:simplePos x="0" y="0"/>
                      <wp:positionH relativeFrom="column">
                        <wp:posOffset>905920</wp:posOffset>
                      </wp:positionH>
                      <wp:positionV relativeFrom="paragraph">
                        <wp:posOffset>-25492</wp:posOffset>
                      </wp:positionV>
                      <wp:extent cx="228600" cy="21590"/>
                      <wp:effectExtent l="0" t="0" r="0" b="0"/>
                      <wp:wrapNone/>
                      <wp:docPr id="698" name="Group 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21590"/>
                                <a:chOff x="0" y="0"/>
                                <a:chExt cx="228600" cy="21590"/>
                              </a:xfrm>
                            </wpg:grpSpPr>
                            <wps:wsp>
                              <wps:cNvPr id="699" name="Graphic 699"/>
                              <wps:cNvSpPr/>
                              <wps:spPr>
                                <a:xfrm>
                                  <a:off x="0" y="1831"/>
                                  <a:ext cx="228600" cy="17780"/>
                                </a:xfrm>
                                <a:custGeom>
                                  <a:avLst/>
                                  <a:gdLst/>
                                  <a:ahLst/>
                                  <a:cxnLst/>
                                  <a:rect l="l" t="t" r="r" b="b"/>
                                  <a:pathLst>
                                    <a:path w="228600" h="17780">
                                      <a:moveTo>
                                        <a:pt x="29675" y="17408"/>
                                      </a:moveTo>
                                      <a:lnTo>
                                        <a:pt x="90076" y="17408"/>
                                      </a:lnTo>
                                    </a:path>
                                    <a:path w="228600" h="17780">
                                      <a:moveTo>
                                        <a:pt x="0" y="0"/>
                                      </a:moveTo>
                                      <a:lnTo>
                                        <a:pt x="228292" y="0"/>
                                      </a:lnTo>
                                    </a:path>
                                  </a:pathLst>
                                </a:custGeom>
                                <a:ln w="3695">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31A81C97" id="Group 698" o:spid="_x0000_s1026" style="position:absolute;margin-left:71.35pt;margin-top:-2pt;width:18pt;height:1.7pt;z-index:-28563456;mso-wrap-distance-left:0;mso-wrap-distance-right:0" coordsize="228600,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">
                      <v:shape id="Graphic 699" o:spid="_x0000_s1027" style="position:absolute;top:1831;width:228600;height:17780;visibility:visible;mso-wrap-style:square;v-text-anchor:top" coordsize="22860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" path="m29675,17408r60401,em,l228292,e" filled="f" strokecolor="#1d181c" strokeweight=".1026mm">
                        <v:path arrowok="t"/>
                      </v:shape>
                    </v:group>
                  </w:pict>
                </mc:Fallback>
              </mc:AlternateContent>
            </w:r>
            <w:r>
              <w:rPr>
                <w:color w:val="1D181C"/>
                <w:spacing w:val="-2"/>
                <w:sz w:val="14"/>
              </w:rPr>
              <w:t>1</w:t>
            </w:r>
            <w:r>
              <w:rPr>
                <w:color w:val="1D181C"/>
                <w:spacing w:val="-23"/>
                <w:sz w:val="14"/>
              </w:rPr>
              <w:t xml:space="preserve"> </w:t>
            </w:r>
            <w:r>
              <w:rPr>
                <w:rFonts w:ascii="Symbol" w:hAnsi="Symbol"/>
                <w:color w:val="1D181C"/>
                <w:spacing w:val="-2"/>
                <w:sz w:val="14"/>
              </w:rPr>
              <w:t></w:t>
            </w:r>
            <w:r>
              <w:rPr>
                <w:color w:val="1D181C"/>
                <w:spacing w:val="-10"/>
                <w:sz w:val="14"/>
              </w:rPr>
              <w:t xml:space="preserve"> </w:t>
            </w:r>
            <w:proofErr w:type="spellStart"/>
            <w:r>
              <w:rPr>
                <w:color w:val="1D181C"/>
                <w:spacing w:val="-5"/>
                <w:sz w:val="14"/>
              </w:rPr>
              <w:t>Rv</w:t>
            </w:r>
            <w:proofErr w:type="spellEnd"/>
            <w:r>
              <w:rPr>
                <w:color w:val="1D181C"/>
                <w:sz w:val="14"/>
              </w:rPr>
              <w:tab/>
            </w:r>
            <w:proofErr w:type="spellStart"/>
            <w:r>
              <w:rPr>
                <w:color w:val="1D181C"/>
                <w:spacing w:val="-5"/>
                <w:sz w:val="14"/>
              </w:rPr>
              <w:t>Rmv</w:t>
            </w:r>
            <w:proofErr w:type="spellEnd"/>
          </w:p>
        </w:tc>
        <w:tc>
          <w:tcPr>
            <w:tcW w:w="2169" w:type="dxa"/>
          </w:tcPr>
          <w:p w14:paraId="5ED7BA91" w14:textId="77777777" w:rsidR="00002BD0" w:rsidRDefault="00000000">
            <w:pPr>
              <w:pStyle w:val="TableParagraph"/>
              <w:spacing w:line="242" w:lineRule="auto"/>
              <w:ind w:left="70" w:right="62"/>
              <w:jc w:val="both"/>
              <w:rPr>
                <w:sz w:val="16"/>
              </w:rPr>
            </w:pPr>
            <w:r>
              <w:rPr>
                <w:color w:val="1D181C"/>
                <w:sz w:val="16"/>
              </w:rPr>
              <w:t>The break-even-point is the</w:t>
            </w:r>
            <w:r>
              <w:rPr>
                <w:color w:val="1D181C"/>
                <w:spacing w:val="40"/>
                <w:sz w:val="16"/>
              </w:rPr>
              <w:t xml:space="preserve"> </w:t>
            </w:r>
            <w:r>
              <w:rPr>
                <w:color w:val="1D181C"/>
                <w:sz w:val="16"/>
              </w:rPr>
              <w:t>point at which the revenues</w:t>
            </w:r>
            <w:r>
              <w:rPr>
                <w:color w:val="1D181C"/>
                <w:spacing w:val="40"/>
                <w:sz w:val="16"/>
              </w:rPr>
              <w:t xml:space="preserve"> </w:t>
            </w:r>
            <w:proofErr w:type="gramStart"/>
            <w:r>
              <w:rPr>
                <w:color w:val="1D181C"/>
                <w:sz w:val="16"/>
              </w:rPr>
              <w:t>covers</w:t>
            </w:r>
            <w:proofErr w:type="gramEnd"/>
            <w:r>
              <w:rPr>
                <w:color w:val="1D181C"/>
                <w:sz w:val="16"/>
              </w:rPr>
              <w:t xml:space="preserve"> the operating costs</w:t>
            </w:r>
            <w:r>
              <w:rPr>
                <w:color w:val="1D181C"/>
                <w:spacing w:val="40"/>
                <w:sz w:val="16"/>
              </w:rPr>
              <w:t xml:space="preserve"> </w:t>
            </w:r>
            <w:r>
              <w:rPr>
                <w:color w:val="1D181C"/>
                <w:sz w:val="16"/>
              </w:rPr>
              <w:t>(fixed and variable), interest</w:t>
            </w:r>
            <w:r>
              <w:rPr>
                <w:color w:val="1D181C"/>
                <w:spacing w:val="40"/>
                <w:sz w:val="16"/>
              </w:rPr>
              <w:t xml:space="preserve"> </w:t>
            </w:r>
            <w:r>
              <w:rPr>
                <w:color w:val="1D181C"/>
                <w:sz w:val="16"/>
              </w:rPr>
              <w:t>and expenses the result being</w:t>
            </w:r>
            <w:r>
              <w:rPr>
                <w:color w:val="1D181C"/>
                <w:spacing w:val="40"/>
                <w:sz w:val="16"/>
              </w:rPr>
              <w:t xml:space="preserve"> </w:t>
            </w:r>
            <w:r>
              <w:rPr>
                <w:color w:val="1D181C"/>
                <w:sz w:val="16"/>
              </w:rPr>
              <w:t>zero; beyond this point the</w:t>
            </w:r>
            <w:r>
              <w:rPr>
                <w:color w:val="1D181C"/>
                <w:spacing w:val="40"/>
                <w:sz w:val="16"/>
              </w:rPr>
              <w:t xml:space="preserve"> </w:t>
            </w:r>
            <w:r>
              <w:rPr>
                <w:color w:val="1D181C"/>
                <w:sz w:val="16"/>
              </w:rPr>
              <w:t>activity</w:t>
            </w:r>
            <w:r>
              <w:rPr>
                <w:color w:val="1D181C"/>
                <w:spacing w:val="24"/>
                <w:sz w:val="16"/>
              </w:rPr>
              <w:t xml:space="preserve"> </w:t>
            </w:r>
            <w:r>
              <w:rPr>
                <w:color w:val="1D181C"/>
                <w:sz w:val="16"/>
              </w:rPr>
              <w:t>of</w:t>
            </w:r>
            <w:r>
              <w:rPr>
                <w:color w:val="1D181C"/>
                <w:spacing w:val="28"/>
                <w:sz w:val="16"/>
              </w:rPr>
              <w:t xml:space="preserve"> </w:t>
            </w:r>
            <w:r>
              <w:rPr>
                <w:color w:val="1D181C"/>
                <w:sz w:val="16"/>
              </w:rPr>
              <w:t>the</w:t>
            </w:r>
            <w:r>
              <w:rPr>
                <w:color w:val="1D181C"/>
                <w:spacing w:val="28"/>
                <w:sz w:val="16"/>
              </w:rPr>
              <w:t xml:space="preserve"> </w:t>
            </w:r>
            <w:r>
              <w:rPr>
                <w:color w:val="1D181C"/>
                <w:sz w:val="16"/>
              </w:rPr>
              <w:t>entity</w:t>
            </w:r>
            <w:r>
              <w:rPr>
                <w:color w:val="1D181C"/>
                <w:spacing w:val="25"/>
                <w:sz w:val="16"/>
              </w:rPr>
              <w:t xml:space="preserve"> </w:t>
            </w:r>
            <w:r>
              <w:rPr>
                <w:color w:val="1D181C"/>
                <w:spacing w:val="-2"/>
                <w:sz w:val="16"/>
              </w:rPr>
              <w:t>becomes</w:t>
            </w:r>
          </w:p>
          <w:p w14:paraId="151D3C19" w14:textId="77777777" w:rsidR="00002BD0" w:rsidRDefault="00000000">
            <w:pPr>
              <w:pStyle w:val="TableParagraph"/>
              <w:spacing w:line="165" w:lineRule="exact"/>
              <w:ind w:left="70"/>
              <w:jc w:val="left"/>
              <w:rPr>
                <w:sz w:val="16"/>
              </w:rPr>
            </w:pPr>
            <w:r>
              <w:rPr>
                <w:color w:val="1D181C"/>
                <w:spacing w:val="-2"/>
                <w:sz w:val="16"/>
              </w:rPr>
              <w:t>profitable.</w:t>
            </w:r>
          </w:p>
        </w:tc>
      </w:tr>
      <w:tr w:rsidR="00002BD0" w14:paraId="312D7CA3" w14:textId="77777777">
        <w:trPr>
          <w:trHeight w:val="178"/>
        </w:trPr>
        <w:tc>
          <w:tcPr>
            <w:tcW w:w="308" w:type="dxa"/>
            <w:tcBorders>
              <w:bottom w:val="nil"/>
            </w:tcBorders>
          </w:tcPr>
          <w:p w14:paraId="4EDA5F06" w14:textId="77777777" w:rsidR="00002BD0" w:rsidRDefault="00000000">
            <w:pPr>
              <w:pStyle w:val="TableParagraph"/>
              <w:spacing w:line="158" w:lineRule="exact"/>
              <w:ind w:right="33"/>
              <w:rPr>
                <w:b/>
                <w:sz w:val="16"/>
              </w:rPr>
            </w:pPr>
            <w:r>
              <w:rPr>
                <w:b/>
                <w:color w:val="1D181C"/>
                <w:spacing w:val="-5"/>
                <w:sz w:val="16"/>
              </w:rPr>
              <w:t>2.</w:t>
            </w:r>
          </w:p>
        </w:tc>
        <w:tc>
          <w:tcPr>
            <w:tcW w:w="1433" w:type="dxa"/>
            <w:tcBorders>
              <w:bottom w:val="nil"/>
            </w:tcBorders>
          </w:tcPr>
          <w:p w14:paraId="2A7C5694" w14:textId="77777777" w:rsidR="00002BD0" w:rsidRDefault="00000000">
            <w:pPr>
              <w:pStyle w:val="TableParagraph"/>
              <w:spacing w:line="158" w:lineRule="exact"/>
              <w:ind w:left="71"/>
              <w:jc w:val="left"/>
              <w:rPr>
                <w:b/>
                <w:sz w:val="16"/>
              </w:rPr>
            </w:pPr>
            <w:r>
              <w:rPr>
                <w:b/>
                <w:color w:val="1D181C"/>
                <w:spacing w:val="-2"/>
                <w:sz w:val="16"/>
              </w:rPr>
              <w:t>Position</w:t>
            </w:r>
          </w:p>
        </w:tc>
        <w:tc>
          <w:tcPr>
            <w:tcW w:w="2209" w:type="dxa"/>
            <w:vMerge w:val="restart"/>
          </w:tcPr>
          <w:p w14:paraId="7F1226BB" w14:textId="77777777" w:rsidR="00002BD0" w:rsidRDefault="00000000">
            <w:pPr>
              <w:pStyle w:val="TableParagraph"/>
              <w:spacing w:line="178" w:lineRule="exact"/>
              <w:ind w:left="70"/>
              <w:jc w:val="left"/>
              <w:rPr>
                <w:sz w:val="16"/>
              </w:rPr>
            </w:pPr>
            <w:r>
              <w:rPr>
                <w:color w:val="1D181C"/>
                <w:sz w:val="16"/>
              </w:rPr>
              <w:t>-</w:t>
            </w:r>
            <w:r>
              <w:rPr>
                <w:color w:val="1D181C"/>
                <w:spacing w:val="-1"/>
                <w:sz w:val="16"/>
              </w:rPr>
              <w:t xml:space="preserve"> </w:t>
            </w:r>
            <w:r>
              <w:rPr>
                <w:color w:val="1D181C"/>
                <w:sz w:val="16"/>
              </w:rPr>
              <w:t xml:space="preserve">in </w:t>
            </w:r>
            <w:r>
              <w:rPr>
                <w:color w:val="1D181C"/>
                <w:spacing w:val="-2"/>
                <w:sz w:val="16"/>
              </w:rPr>
              <w:t>absolute:</w:t>
            </w:r>
          </w:p>
          <w:p w14:paraId="7664D242" w14:textId="77777777" w:rsidR="00002BD0" w:rsidRDefault="00000000">
            <w:pPr>
              <w:pStyle w:val="TableParagraph"/>
              <w:spacing w:before="13" w:line="240" w:lineRule="auto"/>
              <w:ind w:left="90"/>
              <w:jc w:val="left"/>
              <w:rPr>
                <w:sz w:val="14"/>
              </w:rPr>
            </w:pPr>
            <w:r>
              <w:rPr>
                <w:color w:val="1D181C"/>
                <w:sz w:val="14"/>
              </w:rPr>
              <w:t>a</w:t>
            </w:r>
            <w:r>
              <w:rPr>
                <w:color w:val="1D181C"/>
                <w:spacing w:val="4"/>
                <w:sz w:val="14"/>
              </w:rPr>
              <w:t xml:space="preserve"> </w:t>
            </w:r>
            <w:r>
              <w:rPr>
                <w:rFonts w:ascii="Symbol" w:hAnsi="Symbol"/>
                <w:color w:val="1D181C"/>
                <w:sz w:val="14"/>
              </w:rPr>
              <w:t></w:t>
            </w:r>
            <w:r>
              <w:rPr>
                <w:color w:val="1D181C"/>
                <w:spacing w:val="-6"/>
                <w:sz w:val="14"/>
              </w:rPr>
              <w:t xml:space="preserve"> </w:t>
            </w:r>
            <w:r>
              <w:rPr>
                <w:color w:val="1D181C"/>
                <w:sz w:val="14"/>
              </w:rPr>
              <w:t>S</w:t>
            </w:r>
            <w:r>
              <w:rPr>
                <w:i/>
                <w:color w:val="1D181C"/>
                <w:sz w:val="14"/>
              </w:rPr>
              <w:t>ales</w:t>
            </w:r>
            <w:r>
              <w:rPr>
                <w:i/>
                <w:color w:val="1D181C"/>
                <w:spacing w:val="-1"/>
                <w:sz w:val="14"/>
              </w:rPr>
              <w:t xml:space="preserve"> </w:t>
            </w:r>
            <w:r>
              <w:rPr>
                <w:rFonts w:ascii="Symbol" w:hAnsi="Symbol"/>
                <w:color w:val="1D181C"/>
                <w:sz w:val="14"/>
              </w:rPr>
              <w:t></w:t>
            </w:r>
            <w:r>
              <w:rPr>
                <w:color w:val="1D181C"/>
                <w:spacing w:val="-11"/>
                <w:sz w:val="14"/>
              </w:rPr>
              <w:t xml:space="preserve"> </w:t>
            </w:r>
            <w:proofErr w:type="spellStart"/>
            <w:r>
              <w:rPr>
                <w:color w:val="1D181C"/>
                <w:sz w:val="14"/>
              </w:rPr>
              <w:t>S</w:t>
            </w:r>
            <w:r>
              <w:rPr>
                <w:i/>
                <w:color w:val="1D181C"/>
                <w:sz w:val="14"/>
              </w:rPr>
              <w:t>ales</w:t>
            </w:r>
            <w:proofErr w:type="spellEnd"/>
            <w:r>
              <w:rPr>
                <w:i/>
                <w:color w:val="1D181C"/>
                <w:spacing w:val="-12"/>
                <w:sz w:val="14"/>
              </w:rPr>
              <w:t xml:space="preserve"> </w:t>
            </w:r>
            <w:r>
              <w:rPr>
                <w:color w:val="1D181C"/>
                <w:spacing w:val="-10"/>
                <w:sz w:val="14"/>
              </w:rPr>
              <w:t>*</w:t>
            </w:r>
          </w:p>
          <w:p w14:paraId="14E337C6" w14:textId="77777777" w:rsidR="00002BD0" w:rsidRDefault="00000000">
            <w:pPr>
              <w:pStyle w:val="TableParagraph"/>
              <w:spacing w:before="2" w:line="240" w:lineRule="auto"/>
              <w:ind w:left="70"/>
              <w:jc w:val="left"/>
              <w:rPr>
                <w:sz w:val="16"/>
              </w:rPr>
            </w:pPr>
            <w:r>
              <w:rPr>
                <w:color w:val="1D181C"/>
                <w:sz w:val="16"/>
              </w:rPr>
              <w:t>-in</w:t>
            </w:r>
            <w:r>
              <w:rPr>
                <w:color w:val="1D181C"/>
                <w:spacing w:val="-4"/>
                <w:sz w:val="16"/>
              </w:rPr>
              <w:t xml:space="preserve"> </w:t>
            </w:r>
            <w:r>
              <w:rPr>
                <w:color w:val="1D181C"/>
                <w:spacing w:val="-2"/>
                <w:sz w:val="16"/>
              </w:rPr>
              <w:t>relative:</w:t>
            </w:r>
          </w:p>
          <w:p w14:paraId="6BDF5BE7" w14:textId="77777777" w:rsidR="00002BD0" w:rsidRDefault="00000000">
            <w:pPr>
              <w:pStyle w:val="TableParagraph"/>
              <w:tabs>
                <w:tab w:val="left" w:pos="448"/>
              </w:tabs>
              <w:spacing w:before="37" w:line="139" w:lineRule="exact"/>
              <w:ind w:left="185"/>
              <w:jc w:val="left"/>
              <w:rPr>
                <w:sz w:val="16"/>
              </w:rPr>
            </w:pPr>
            <w:proofErr w:type="gramStart"/>
            <w:r>
              <w:rPr>
                <w:color w:val="1D181C"/>
                <w:spacing w:val="-5"/>
                <w:sz w:val="16"/>
                <w:vertAlign w:val="subscript"/>
              </w:rPr>
              <w:t>,,</w:t>
            </w:r>
            <w:proofErr w:type="gramEnd"/>
            <w:r>
              <w:rPr>
                <w:color w:val="1D181C"/>
                <w:sz w:val="16"/>
              </w:rPr>
              <w:tab/>
              <w:t>Sales</w:t>
            </w:r>
            <w:r>
              <w:rPr>
                <w:color w:val="1D181C"/>
                <w:spacing w:val="-5"/>
                <w:sz w:val="16"/>
              </w:rPr>
              <w:t xml:space="preserve"> </w:t>
            </w:r>
            <w:r>
              <w:rPr>
                <w:color w:val="1D181C"/>
                <w:sz w:val="16"/>
              </w:rPr>
              <w:t>-</w:t>
            </w:r>
            <w:r>
              <w:rPr>
                <w:color w:val="1D181C"/>
                <w:spacing w:val="-18"/>
                <w:sz w:val="16"/>
              </w:rPr>
              <w:t xml:space="preserve"> </w:t>
            </w:r>
            <w:r>
              <w:rPr>
                <w:color w:val="1D181C"/>
                <w:spacing w:val="-2"/>
                <w:sz w:val="16"/>
              </w:rPr>
              <w:t>Sales</w:t>
            </w:r>
            <w:r>
              <w:rPr>
                <w:color w:val="1D181C"/>
                <w:spacing w:val="-2"/>
                <w:sz w:val="16"/>
                <w:vertAlign w:val="superscript"/>
              </w:rPr>
              <w:t>*</w:t>
            </w:r>
          </w:p>
          <w:p w14:paraId="72D596DD" w14:textId="77777777" w:rsidR="00002BD0" w:rsidRDefault="00000000">
            <w:pPr>
              <w:pStyle w:val="TableParagraph"/>
              <w:tabs>
                <w:tab w:val="left" w:pos="1350"/>
              </w:tabs>
              <w:spacing w:line="122" w:lineRule="exact"/>
              <w:ind w:left="93"/>
              <w:jc w:val="left"/>
              <w:rPr>
                <w:sz w:val="16"/>
              </w:rPr>
            </w:pPr>
            <w:r>
              <w:rPr>
                <w:color w:val="1D181C"/>
                <w:w w:val="105"/>
                <w:sz w:val="16"/>
              </w:rPr>
              <w:t>a</w:t>
            </w:r>
            <w:r>
              <w:rPr>
                <w:color w:val="1D181C"/>
                <w:spacing w:val="73"/>
                <w:w w:val="150"/>
                <w:sz w:val="16"/>
              </w:rPr>
              <w:t xml:space="preserve"> </w:t>
            </w:r>
            <w:r>
              <w:rPr>
                <w:rFonts w:ascii="Symbol" w:hAnsi="Symbol"/>
                <w:color w:val="1D181C"/>
                <w:spacing w:val="-10"/>
                <w:w w:val="105"/>
                <w:sz w:val="16"/>
              </w:rPr>
              <w:t></w:t>
            </w:r>
            <w:r>
              <w:rPr>
                <w:color w:val="1D181C"/>
                <w:sz w:val="16"/>
              </w:rPr>
              <w:tab/>
            </w:r>
            <w:r>
              <w:rPr>
                <w:color w:val="1D181C"/>
                <w:spacing w:val="-4"/>
                <w:w w:val="105"/>
                <w:sz w:val="16"/>
              </w:rPr>
              <w:t>x100</w:t>
            </w:r>
          </w:p>
          <w:p w14:paraId="0709967F" w14:textId="77777777" w:rsidR="00002BD0" w:rsidRDefault="00000000">
            <w:pPr>
              <w:pStyle w:val="TableParagraph"/>
              <w:spacing w:line="141" w:lineRule="exact"/>
              <w:ind w:left="675"/>
              <w:jc w:val="left"/>
              <w:rPr>
                <w:sz w:val="16"/>
              </w:rPr>
            </w:pPr>
            <w:r>
              <w:rPr>
                <w:noProof/>
                <w:sz w:val="16"/>
              </w:rPr>
              <mc:AlternateContent>
                <mc:Choice Requires="wpg">
                  <w:drawing>
                    <wp:anchor distT="0" distB="0" distL="0" distR="0" simplePos="0" relativeHeight="474753536" behindDoc="1" locked="0" layoutInCell="1" allowOverlap="1" wp14:anchorId="149BDBF8" wp14:editId="3A528572">
                      <wp:simplePos x="0" y="0"/>
                      <wp:positionH relativeFrom="column">
                        <wp:posOffset>282534</wp:posOffset>
                      </wp:positionH>
                      <wp:positionV relativeFrom="paragraph">
                        <wp:posOffset>-32925</wp:posOffset>
                      </wp:positionV>
                      <wp:extent cx="553085" cy="4445"/>
                      <wp:effectExtent l="0" t="0" r="0" b="0"/>
                      <wp:wrapNone/>
                      <wp:docPr id="700" name="Group 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085" cy="4445"/>
                                <a:chOff x="0" y="0"/>
                                <a:chExt cx="553085" cy="4445"/>
                              </a:xfrm>
                            </wpg:grpSpPr>
                            <wps:wsp>
                              <wps:cNvPr id="701" name="Graphic 701"/>
                              <wps:cNvSpPr/>
                              <wps:spPr>
                                <a:xfrm>
                                  <a:off x="0" y="2149"/>
                                  <a:ext cx="553085" cy="1270"/>
                                </a:xfrm>
                                <a:custGeom>
                                  <a:avLst/>
                                  <a:gdLst/>
                                  <a:ahLst/>
                                  <a:cxnLst/>
                                  <a:rect l="l" t="t" r="r" b="b"/>
                                  <a:pathLst>
                                    <a:path w="553085">
                                      <a:moveTo>
                                        <a:pt x="0" y="0"/>
                                      </a:moveTo>
                                      <a:lnTo>
                                        <a:pt x="552810" y="0"/>
                                      </a:lnTo>
                                    </a:path>
                                  </a:pathLst>
                                </a:custGeom>
                                <a:ln w="4298">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68A1EB90" id="Group 700" o:spid="_x0000_s1026" style="position:absolute;margin-left:22.25pt;margin-top:-2.6pt;width:43.55pt;height:.35pt;z-index:-28562944;mso-wrap-distance-left:0;mso-wrap-distance-right:0" coordsize="553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">
                      <v:shape id="Graphic 701" o:spid="_x0000_s1027" style="position:absolute;top:21;width:5530;height:13;visibility:visible;mso-wrap-style:square;v-text-anchor:top" coordsize="553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" path="m,l552810,e" filled="f" strokecolor="#1d181c" strokeweight=".1194mm">
                        <v:path arrowok="t"/>
                      </v:shape>
                    </v:group>
                  </w:pict>
                </mc:Fallback>
              </mc:AlternateContent>
            </w:r>
            <w:r>
              <w:rPr>
                <w:color w:val="1D181C"/>
                <w:spacing w:val="-2"/>
                <w:sz w:val="16"/>
              </w:rPr>
              <w:t>Sales</w:t>
            </w:r>
            <w:r>
              <w:rPr>
                <w:color w:val="1D181C"/>
                <w:spacing w:val="-2"/>
                <w:sz w:val="16"/>
                <w:vertAlign w:val="superscript"/>
              </w:rPr>
              <w:t>*</w:t>
            </w:r>
          </w:p>
        </w:tc>
        <w:tc>
          <w:tcPr>
            <w:tcW w:w="2169" w:type="dxa"/>
            <w:tcBorders>
              <w:bottom w:val="nil"/>
            </w:tcBorders>
          </w:tcPr>
          <w:p w14:paraId="15DF4382" w14:textId="77777777" w:rsidR="00002BD0" w:rsidRDefault="00000000">
            <w:pPr>
              <w:pStyle w:val="TableParagraph"/>
              <w:spacing w:line="158" w:lineRule="exact"/>
              <w:ind w:left="70"/>
              <w:jc w:val="left"/>
              <w:rPr>
                <w:sz w:val="16"/>
              </w:rPr>
            </w:pPr>
            <w:r>
              <w:rPr>
                <w:color w:val="1D181C"/>
                <w:sz w:val="16"/>
              </w:rPr>
              <w:t>It</w:t>
            </w:r>
            <w:r>
              <w:rPr>
                <w:color w:val="1D181C"/>
                <w:spacing w:val="20"/>
                <w:sz w:val="16"/>
              </w:rPr>
              <w:t xml:space="preserve"> </w:t>
            </w:r>
            <w:r>
              <w:rPr>
                <w:color w:val="1D181C"/>
                <w:sz w:val="16"/>
              </w:rPr>
              <w:t>is</w:t>
            </w:r>
            <w:r>
              <w:rPr>
                <w:color w:val="1D181C"/>
                <w:spacing w:val="21"/>
                <w:sz w:val="16"/>
              </w:rPr>
              <w:t xml:space="preserve"> </w:t>
            </w:r>
            <w:r>
              <w:rPr>
                <w:color w:val="1D181C"/>
                <w:sz w:val="16"/>
              </w:rPr>
              <w:t>used</w:t>
            </w:r>
            <w:r>
              <w:rPr>
                <w:color w:val="1D181C"/>
                <w:spacing w:val="20"/>
                <w:sz w:val="16"/>
              </w:rPr>
              <w:t xml:space="preserve"> </w:t>
            </w:r>
            <w:r>
              <w:rPr>
                <w:color w:val="1D181C"/>
                <w:sz w:val="16"/>
              </w:rPr>
              <w:t>to</w:t>
            </w:r>
            <w:r>
              <w:rPr>
                <w:color w:val="1D181C"/>
                <w:spacing w:val="20"/>
                <w:sz w:val="16"/>
              </w:rPr>
              <w:t xml:space="preserve"> </w:t>
            </w:r>
            <w:r>
              <w:rPr>
                <w:color w:val="1D181C"/>
                <w:sz w:val="16"/>
              </w:rPr>
              <w:t>assess</w:t>
            </w:r>
            <w:r>
              <w:rPr>
                <w:color w:val="1D181C"/>
                <w:spacing w:val="20"/>
                <w:sz w:val="16"/>
              </w:rPr>
              <w:t xml:space="preserve"> </w:t>
            </w:r>
            <w:r>
              <w:rPr>
                <w:color w:val="1D181C"/>
                <w:sz w:val="16"/>
              </w:rPr>
              <w:t>the</w:t>
            </w:r>
            <w:r>
              <w:rPr>
                <w:color w:val="1D181C"/>
                <w:spacing w:val="22"/>
                <w:sz w:val="16"/>
              </w:rPr>
              <w:t xml:space="preserve"> </w:t>
            </w:r>
            <w:r>
              <w:rPr>
                <w:color w:val="1D181C"/>
                <w:spacing w:val="-2"/>
                <w:sz w:val="16"/>
              </w:rPr>
              <w:t>degree</w:t>
            </w:r>
          </w:p>
        </w:tc>
      </w:tr>
      <w:tr w:rsidR="00002BD0" w14:paraId="2EB34D1E" w14:textId="77777777">
        <w:trPr>
          <w:trHeight w:val="175"/>
        </w:trPr>
        <w:tc>
          <w:tcPr>
            <w:tcW w:w="308" w:type="dxa"/>
            <w:tcBorders>
              <w:top w:val="nil"/>
              <w:bottom w:val="nil"/>
            </w:tcBorders>
          </w:tcPr>
          <w:p w14:paraId="39134BB6" w14:textId="77777777" w:rsidR="00002BD0" w:rsidRDefault="00002BD0">
            <w:pPr>
              <w:pStyle w:val="TableParagraph"/>
              <w:spacing w:line="240" w:lineRule="auto"/>
              <w:jc w:val="left"/>
              <w:rPr>
                <w:sz w:val="10"/>
              </w:rPr>
            </w:pPr>
          </w:p>
        </w:tc>
        <w:tc>
          <w:tcPr>
            <w:tcW w:w="1433" w:type="dxa"/>
            <w:tcBorders>
              <w:top w:val="nil"/>
              <w:bottom w:val="nil"/>
            </w:tcBorders>
          </w:tcPr>
          <w:p w14:paraId="344C5E6F" w14:textId="77777777" w:rsidR="00002BD0" w:rsidRDefault="00000000">
            <w:pPr>
              <w:pStyle w:val="TableParagraph"/>
              <w:tabs>
                <w:tab w:val="left" w:pos="1223"/>
              </w:tabs>
              <w:spacing w:line="155" w:lineRule="exact"/>
              <w:ind w:left="70"/>
              <w:jc w:val="left"/>
              <w:rPr>
                <w:b/>
                <w:sz w:val="16"/>
              </w:rPr>
            </w:pPr>
            <w:r>
              <w:rPr>
                <w:b/>
                <w:color w:val="1D181C"/>
                <w:spacing w:val="-2"/>
                <w:sz w:val="16"/>
              </w:rPr>
              <w:t>coefficient</w:t>
            </w:r>
            <w:r>
              <w:rPr>
                <w:b/>
                <w:color w:val="1D181C"/>
                <w:sz w:val="16"/>
              </w:rPr>
              <w:tab/>
            </w:r>
            <w:r>
              <w:rPr>
                <w:b/>
                <w:color w:val="1D181C"/>
                <w:spacing w:val="-5"/>
                <w:sz w:val="16"/>
              </w:rPr>
              <w:t>of</w:t>
            </w:r>
          </w:p>
        </w:tc>
        <w:tc>
          <w:tcPr>
            <w:tcW w:w="2209" w:type="dxa"/>
            <w:vMerge/>
            <w:tcBorders>
              <w:top w:val="nil"/>
            </w:tcBorders>
          </w:tcPr>
          <w:p w14:paraId="70CF8F94" w14:textId="77777777" w:rsidR="00002BD0" w:rsidRDefault="00002BD0">
            <w:pPr>
              <w:rPr>
                <w:sz w:val="2"/>
                <w:szCs w:val="2"/>
              </w:rPr>
            </w:pPr>
          </w:p>
        </w:tc>
        <w:tc>
          <w:tcPr>
            <w:tcW w:w="2169" w:type="dxa"/>
            <w:tcBorders>
              <w:top w:val="nil"/>
              <w:bottom w:val="nil"/>
            </w:tcBorders>
          </w:tcPr>
          <w:p w14:paraId="65C41700" w14:textId="77777777" w:rsidR="00002BD0" w:rsidRDefault="00000000">
            <w:pPr>
              <w:pStyle w:val="TableParagraph"/>
              <w:tabs>
                <w:tab w:val="left" w:pos="435"/>
                <w:tab w:val="left" w:pos="1228"/>
                <w:tab w:val="left" w:pos="1700"/>
              </w:tabs>
              <w:spacing w:line="155" w:lineRule="exact"/>
              <w:ind w:left="70"/>
              <w:jc w:val="left"/>
              <w:rPr>
                <w:sz w:val="16"/>
              </w:rPr>
            </w:pPr>
            <w:r>
              <w:rPr>
                <w:color w:val="1D181C"/>
                <w:spacing w:val="-5"/>
                <w:sz w:val="16"/>
              </w:rPr>
              <w:t>of</w:t>
            </w:r>
            <w:r>
              <w:rPr>
                <w:color w:val="1D181C"/>
                <w:sz w:val="16"/>
              </w:rPr>
              <w:tab/>
            </w:r>
            <w:r>
              <w:rPr>
                <w:color w:val="1D181C"/>
                <w:spacing w:val="-2"/>
                <w:sz w:val="16"/>
              </w:rPr>
              <w:t>financial</w:t>
            </w:r>
            <w:r>
              <w:rPr>
                <w:color w:val="1D181C"/>
                <w:sz w:val="16"/>
              </w:rPr>
              <w:tab/>
            </w:r>
            <w:r>
              <w:rPr>
                <w:color w:val="1D181C"/>
                <w:spacing w:val="-4"/>
                <w:sz w:val="16"/>
              </w:rPr>
              <w:t>risk</w:t>
            </w:r>
            <w:r>
              <w:rPr>
                <w:color w:val="1D181C"/>
                <w:sz w:val="16"/>
              </w:rPr>
              <w:tab/>
            </w:r>
            <w:r>
              <w:rPr>
                <w:color w:val="1D181C"/>
                <w:spacing w:val="-2"/>
                <w:sz w:val="16"/>
              </w:rPr>
              <w:t>which</w:t>
            </w:r>
          </w:p>
        </w:tc>
      </w:tr>
      <w:tr w:rsidR="00002BD0" w14:paraId="56A071BC" w14:textId="77777777">
        <w:trPr>
          <w:trHeight w:val="175"/>
        </w:trPr>
        <w:tc>
          <w:tcPr>
            <w:tcW w:w="308" w:type="dxa"/>
            <w:tcBorders>
              <w:top w:val="nil"/>
              <w:bottom w:val="nil"/>
            </w:tcBorders>
          </w:tcPr>
          <w:p w14:paraId="2FA243E1" w14:textId="77777777" w:rsidR="00002BD0" w:rsidRDefault="00002BD0">
            <w:pPr>
              <w:pStyle w:val="TableParagraph"/>
              <w:spacing w:line="240" w:lineRule="auto"/>
              <w:jc w:val="left"/>
              <w:rPr>
                <w:sz w:val="10"/>
              </w:rPr>
            </w:pPr>
          </w:p>
        </w:tc>
        <w:tc>
          <w:tcPr>
            <w:tcW w:w="1433" w:type="dxa"/>
            <w:tcBorders>
              <w:top w:val="nil"/>
              <w:bottom w:val="nil"/>
            </w:tcBorders>
          </w:tcPr>
          <w:p w14:paraId="7F12C941" w14:textId="77777777" w:rsidR="00002BD0" w:rsidRDefault="00000000">
            <w:pPr>
              <w:pStyle w:val="TableParagraph"/>
              <w:spacing w:line="155" w:lineRule="exact"/>
              <w:ind w:left="70"/>
              <w:jc w:val="left"/>
              <w:rPr>
                <w:b/>
                <w:sz w:val="16"/>
              </w:rPr>
            </w:pPr>
            <w:r>
              <w:rPr>
                <w:b/>
                <w:color w:val="1D181C"/>
                <w:sz w:val="16"/>
              </w:rPr>
              <w:t>revenues</w:t>
            </w:r>
            <w:r>
              <w:rPr>
                <w:b/>
                <w:color w:val="1D181C"/>
                <w:spacing w:val="1"/>
                <w:sz w:val="16"/>
              </w:rPr>
              <w:t xml:space="preserve"> </w:t>
            </w:r>
            <w:r>
              <w:rPr>
                <w:b/>
                <w:color w:val="1D181C"/>
                <w:sz w:val="16"/>
              </w:rPr>
              <w:t>(or</w:t>
            </w:r>
            <w:r>
              <w:rPr>
                <w:b/>
                <w:color w:val="1D181C"/>
                <w:spacing w:val="4"/>
                <w:sz w:val="16"/>
              </w:rPr>
              <w:t xml:space="preserve"> </w:t>
            </w:r>
            <w:r>
              <w:rPr>
                <w:b/>
                <w:color w:val="1D181C"/>
                <w:spacing w:val="-2"/>
                <w:sz w:val="16"/>
              </w:rPr>
              <w:t>sales)</w:t>
            </w:r>
          </w:p>
        </w:tc>
        <w:tc>
          <w:tcPr>
            <w:tcW w:w="2209" w:type="dxa"/>
            <w:vMerge/>
            <w:tcBorders>
              <w:top w:val="nil"/>
            </w:tcBorders>
          </w:tcPr>
          <w:p w14:paraId="0EBFBD80" w14:textId="77777777" w:rsidR="00002BD0" w:rsidRDefault="00002BD0">
            <w:pPr>
              <w:rPr>
                <w:sz w:val="2"/>
                <w:szCs w:val="2"/>
              </w:rPr>
            </w:pPr>
          </w:p>
        </w:tc>
        <w:tc>
          <w:tcPr>
            <w:tcW w:w="2169" w:type="dxa"/>
            <w:tcBorders>
              <w:top w:val="nil"/>
              <w:bottom w:val="nil"/>
            </w:tcBorders>
          </w:tcPr>
          <w:p w14:paraId="6CD586C7" w14:textId="77777777" w:rsidR="00002BD0" w:rsidRDefault="00000000">
            <w:pPr>
              <w:pStyle w:val="TableParagraph"/>
              <w:tabs>
                <w:tab w:val="left" w:pos="919"/>
                <w:tab w:val="left" w:pos="1385"/>
              </w:tabs>
              <w:spacing w:line="155" w:lineRule="exact"/>
              <w:ind w:left="70"/>
              <w:jc w:val="left"/>
              <w:rPr>
                <w:sz w:val="16"/>
              </w:rPr>
            </w:pPr>
            <w:r>
              <w:rPr>
                <w:color w:val="1D181C"/>
                <w:spacing w:val="-2"/>
                <w:sz w:val="16"/>
              </w:rPr>
              <w:t>threatens</w:t>
            </w:r>
            <w:r>
              <w:rPr>
                <w:color w:val="1D181C"/>
                <w:sz w:val="16"/>
              </w:rPr>
              <w:tab/>
            </w:r>
            <w:r>
              <w:rPr>
                <w:color w:val="1D181C"/>
                <w:spacing w:val="-5"/>
                <w:sz w:val="16"/>
              </w:rPr>
              <w:t>the</w:t>
            </w:r>
            <w:r>
              <w:rPr>
                <w:color w:val="1D181C"/>
                <w:sz w:val="16"/>
              </w:rPr>
              <w:tab/>
            </w:r>
            <w:r>
              <w:rPr>
                <w:color w:val="1D181C"/>
                <w:spacing w:val="-2"/>
                <w:sz w:val="16"/>
              </w:rPr>
              <w:t>company's</w:t>
            </w:r>
          </w:p>
        </w:tc>
      </w:tr>
      <w:tr w:rsidR="00002BD0" w14:paraId="5A3260BF" w14:textId="77777777">
        <w:trPr>
          <w:trHeight w:val="188"/>
        </w:trPr>
        <w:tc>
          <w:tcPr>
            <w:tcW w:w="308" w:type="dxa"/>
            <w:tcBorders>
              <w:top w:val="nil"/>
              <w:bottom w:val="nil"/>
            </w:tcBorders>
          </w:tcPr>
          <w:p w14:paraId="6438136F" w14:textId="77777777" w:rsidR="00002BD0" w:rsidRDefault="00002BD0">
            <w:pPr>
              <w:pStyle w:val="TableParagraph"/>
              <w:spacing w:line="240" w:lineRule="auto"/>
              <w:jc w:val="left"/>
              <w:rPr>
                <w:sz w:val="12"/>
              </w:rPr>
            </w:pPr>
          </w:p>
        </w:tc>
        <w:tc>
          <w:tcPr>
            <w:tcW w:w="1433" w:type="dxa"/>
            <w:tcBorders>
              <w:top w:val="nil"/>
              <w:bottom w:val="nil"/>
            </w:tcBorders>
          </w:tcPr>
          <w:p w14:paraId="564E76DE" w14:textId="77777777" w:rsidR="00002BD0" w:rsidRDefault="00000000">
            <w:pPr>
              <w:pStyle w:val="TableParagraph"/>
              <w:spacing w:line="168" w:lineRule="exact"/>
              <w:ind w:left="70"/>
              <w:jc w:val="left"/>
              <w:rPr>
                <w:b/>
                <w:sz w:val="16"/>
              </w:rPr>
            </w:pPr>
            <w:r>
              <w:rPr>
                <w:b/>
                <w:color w:val="1D181C"/>
                <w:sz w:val="16"/>
              </w:rPr>
              <w:t>compare</w:t>
            </w:r>
            <w:r>
              <w:rPr>
                <w:b/>
                <w:color w:val="1D181C"/>
                <w:spacing w:val="2"/>
                <w:sz w:val="16"/>
              </w:rPr>
              <w:t xml:space="preserve"> </w:t>
            </w:r>
            <w:r>
              <w:rPr>
                <w:b/>
                <w:color w:val="1D181C"/>
                <w:sz w:val="16"/>
              </w:rPr>
              <w:t>to</w:t>
            </w:r>
            <w:r>
              <w:rPr>
                <w:b/>
                <w:color w:val="1D181C"/>
                <w:spacing w:val="5"/>
                <w:sz w:val="16"/>
              </w:rPr>
              <w:t xml:space="preserve"> </w:t>
            </w:r>
            <w:r>
              <w:rPr>
                <w:b/>
                <w:color w:val="1D181C"/>
                <w:spacing w:val="-2"/>
                <w:sz w:val="16"/>
              </w:rPr>
              <w:t>break-</w:t>
            </w:r>
          </w:p>
        </w:tc>
        <w:tc>
          <w:tcPr>
            <w:tcW w:w="2209" w:type="dxa"/>
            <w:vMerge/>
            <w:tcBorders>
              <w:top w:val="nil"/>
            </w:tcBorders>
          </w:tcPr>
          <w:p w14:paraId="1B3311EB" w14:textId="77777777" w:rsidR="00002BD0" w:rsidRDefault="00002BD0">
            <w:pPr>
              <w:rPr>
                <w:sz w:val="2"/>
                <w:szCs w:val="2"/>
              </w:rPr>
            </w:pPr>
          </w:p>
        </w:tc>
        <w:tc>
          <w:tcPr>
            <w:tcW w:w="2169" w:type="dxa"/>
            <w:tcBorders>
              <w:top w:val="nil"/>
              <w:bottom w:val="nil"/>
            </w:tcBorders>
          </w:tcPr>
          <w:p w14:paraId="11433419" w14:textId="77777777" w:rsidR="00002BD0" w:rsidRDefault="00000000">
            <w:pPr>
              <w:pStyle w:val="TableParagraph"/>
              <w:spacing w:line="168" w:lineRule="exact"/>
              <w:ind w:left="70"/>
              <w:jc w:val="left"/>
              <w:rPr>
                <w:sz w:val="16"/>
              </w:rPr>
            </w:pPr>
            <w:r>
              <w:rPr>
                <w:color w:val="1D181C"/>
                <w:spacing w:val="-2"/>
                <w:sz w:val="16"/>
              </w:rPr>
              <w:t>activity.</w:t>
            </w:r>
          </w:p>
        </w:tc>
      </w:tr>
      <w:tr w:rsidR="00002BD0" w14:paraId="700CA6AA" w14:textId="77777777">
        <w:trPr>
          <w:trHeight w:val="249"/>
        </w:trPr>
        <w:tc>
          <w:tcPr>
            <w:tcW w:w="308" w:type="dxa"/>
            <w:tcBorders>
              <w:top w:val="nil"/>
            </w:tcBorders>
          </w:tcPr>
          <w:p w14:paraId="59B66C08" w14:textId="77777777" w:rsidR="00002BD0" w:rsidRDefault="00002BD0">
            <w:pPr>
              <w:pStyle w:val="TableParagraph"/>
              <w:spacing w:line="240" w:lineRule="auto"/>
              <w:jc w:val="left"/>
              <w:rPr>
                <w:sz w:val="16"/>
              </w:rPr>
            </w:pPr>
          </w:p>
        </w:tc>
        <w:tc>
          <w:tcPr>
            <w:tcW w:w="1433" w:type="dxa"/>
            <w:tcBorders>
              <w:top w:val="nil"/>
            </w:tcBorders>
          </w:tcPr>
          <w:p w14:paraId="465B5748" w14:textId="77777777" w:rsidR="00002BD0" w:rsidRDefault="00000000">
            <w:pPr>
              <w:pStyle w:val="TableParagraph"/>
              <w:spacing w:before="4" w:line="240" w:lineRule="auto"/>
              <w:ind w:left="70"/>
              <w:jc w:val="left"/>
              <w:rPr>
                <w:sz w:val="16"/>
              </w:rPr>
            </w:pPr>
            <w:r>
              <w:rPr>
                <w:b/>
                <w:color w:val="1D181C"/>
                <w:sz w:val="16"/>
              </w:rPr>
              <w:t>even-</w:t>
            </w:r>
            <w:r>
              <w:rPr>
                <w:b/>
                <w:color w:val="1D181C"/>
                <w:spacing w:val="2"/>
                <w:sz w:val="16"/>
              </w:rPr>
              <w:t xml:space="preserve"> </w:t>
            </w:r>
            <w:r>
              <w:rPr>
                <w:b/>
                <w:color w:val="1D181C"/>
                <w:sz w:val="16"/>
              </w:rPr>
              <w:t>point</w:t>
            </w:r>
            <w:r>
              <w:rPr>
                <w:b/>
                <w:color w:val="1D181C"/>
                <w:spacing w:val="2"/>
                <w:sz w:val="16"/>
              </w:rPr>
              <w:t xml:space="preserve"> </w:t>
            </w:r>
            <w:proofErr w:type="gramStart"/>
            <w:r>
              <w:rPr>
                <w:b/>
                <w:color w:val="1D181C"/>
                <w:sz w:val="16"/>
              </w:rPr>
              <w:t>(</w:t>
            </w:r>
            <w:r>
              <w:rPr>
                <w:b/>
                <w:color w:val="1D181C"/>
                <w:spacing w:val="-6"/>
                <w:sz w:val="16"/>
              </w:rPr>
              <w:t xml:space="preserve"> </w:t>
            </w:r>
            <w:r>
              <w:rPr>
                <w:color w:val="1D181C"/>
                <w:sz w:val="16"/>
              </w:rPr>
              <w:t>a</w:t>
            </w:r>
            <w:proofErr w:type="gramEnd"/>
            <w:r>
              <w:rPr>
                <w:color w:val="1D181C"/>
                <w:spacing w:val="19"/>
                <w:sz w:val="16"/>
              </w:rPr>
              <w:t xml:space="preserve"> </w:t>
            </w:r>
            <w:r>
              <w:rPr>
                <w:color w:val="1D181C"/>
                <w:sz w:val="16"/>
                <w:vertAlign w:val="superscript"/>
              </w:rPr>
              <w:t>,</w:t>
            </w:r>
            <w:proofErr w:type="gramStart"/>
            <w:r>
              <w:rPr>
                <w:color w:val="1D181C"/>
                <w:sz w:val="16"/>
                <w:vertAlign w:val="superscript"/>
              </w:rPr>
              <w:t>,</w:t>
            </w:r>
            <w:r>
              <w:rPr>
                <w:color w:val="1D181C"/>
                <w:spacing w:val="15"/>
                <w:sz w:val="16"/>
              </w:rPr>
              <w:t xml:space="preserve"> </w:t>
            </w:r>
            <w:r>
              <w:rPr>
                <w:color w:val="1D181C"/>
                <w:spacing w:val="-10"/>
                <w:sz w:val="16"/>
              </w:rPr>
              <w:t>)</w:t>
            </w:r>
            <w:proofErr w:type="gramEnd"/>
          </w:p>
        </w:tc>
        <w:tc>
          <w:tcPr>
            <w:tcW w:w="2209" w:type="dxa"/>
            <w:vMerge/>
            <w:tcBorders>
              <w:top w:val="nil"/>
            </w:tcBorders>
          </w:tcPr>
          <w:p w14:paraId="39303FF8" w14:textId="77777777" w:rsidR="00002BD0" w:rsidRDefault="00002BD0">
            <w:pPr>
              <w:rPr>
                <w:sz w:val="2"/>
                <w:szCs w:val="2"/>
              </w:rPr>
            </w:pPr>
          </w:p>
        </w:tc>
        <w:tc>
          <w:tcPr>
            <w:tcW w:w="2169" w:type="dxa"/>
            <w:tcBorders>
              <w:top w:val="nil"/>
            </w:tcBorders>
          </w:tcPr>
          <w:p w14:paraId="0B12ECA2" w14:textId="77777777" w:rsidR="00002BD0" w:rsidRDefault="00002BD0">
            <w:pPr>
              <w:pStyle w:val="TableParagraph"/>
              <w:spacing w:line="240" w:lineRule="auto"/>
              <w:jc w:val="left"/>
              <w:rPr>
                <w:sz w:val="16"/>
              </w:rPr>
            </w:pPr>
          </w:p>
        </w:tc>
      </w:tr>
    </w:tbl>
    <w:p w14:paraId="3062C138" w14:textId="77777777" w:rsidR="00002BD0" w:rsidRDefault="00002BD0">
      <w:pPr>
        <w:pStyle w:val="BodyText"/>
        <w:spacing w:before="90"/>
        <w:rPr>
          <w:b/>
          <w:sz w:val="16"/>
        </w:rPr>
      </w:pPr>
    </w:p>
    <w:p w14:paraId="579B45C1" w14:textId="01DB9123" w:rsidR="00002BD0" w:rsidRDefault="00000000">
      <w:pPr>
        <w:spacing w:before="1" w:line="364" w:lineRule="auto"/>
        <w:ind w:left="277" w:right="764"/>
        <w:rPr>
          <w:sz w:val="16"/>
        </w:rPr>
      </w:pPr>
      <w:r>
        <w:rPr>
          <w:color w:val="1D181C"/>
          <w:sz w:val="16"/>
        </w:rPr>
        <w:t>Where:</w:t>
      </w:r>
      <w:r>
        <w:rPr>
          <w:color w:val="1D181C"/>
          <w:spacing w:val="40"/>
          <w:sz w:val="16"/>
        </w:rPr>
        <w:t xml:space="preserve"> </w:t>
      </w:r>
      <w:r>
        <w:rPr>
          <w:color w:val="1D181C"/>
          <w:sz w:val="16"/>
        </w:rPr>
        <w:t>“i”</w:t>
      </w:r>
      <w:r>
        <w:rPr>
          <w:color w:val="1D181C"/>
          <w:spacing w:val="40"/>
          <w:sz w:val="16"/>
        </w:rPr>
        <w:t xml:space="preserve"> </w:t>
      </w:r>
      <w:r>
        <w:rPr>
          <w:color w:val="1D181C"/>
          <w:sz w:val="16"/>
        </w:rPr>
        <w:t>represents</w:t>
      </w:r>
      <w:r>
        <w:rPr>
          <w:color w:val="1D181C"/>
          <w:spacing w:val="40"/>
          <w:sz w:val="16"/>
        </w:rPr>
        <w:t xml:space="preserve"> </w:t>
      </w:r>
      <w:r>
        <w:rPr>
          <w:color w:val="1D181C"/>
          <w:sz w:val="16"/>
        </w:rPr>
        <w:t>the</w:t>
      </w:r>
      <w:r>
        <w:rPr>
          <w:color w:val="1D181C"/>
          <w:spacing w:val="40"/>
          <w:sz w:val="16"/>
        </w:rPr>
        <w:t xml:space="preserve"> </w:t>
      </w:r>
      <w:r>
        <w:rPr>
          <w:color w:val="1D181C"/>
          <w:sz w:val="16"/>
        </w:rPr>
        <w:t>interest</w:t>
      </w:r>
      <w:r>
        <w:rPr>
          <w:color w:val="1D181C"/>
          <w:spacing w:val="40"/>
          <w:sz w:val="16"/>
        </w:rPr>
        <w:t xml:space="preserve"> </w:t>
      </w:r>
      <w:r>
        <w:rPr>
          <w:color w:val="1D181C"/>
          <w:sz w:val="16"/>
        </w:rPr>
        <w:t>expenses</w:t>
      </w:r>
      <w:r>
        <w:rPr>
          <w:color w:val="1D181C"/>
          <w:spacing w:val="40"/>
          <w:sz w:val="16"/>
        </w:rPr>
        <w:t xml:space="preserve"> </w:t>
      </w:r>
      <w:r>
        <w:rPr>
          <w:color w:val="1D181C"/>
          <w:sz w:val="16"/>
        </w:rPr>
        <w:t>of</w:t>
      </w:r>
      <w:r>
        <w:rPr>
          <w:color w:val="1D181C"/>
          <w:spacing w:val="40"/>
          <w:sz w:val="16"/>
        </w:rPr>
        <w:t xml:space="preserve"> </w:t>
      </w:r>
      <w:r>
        <w:rPr>
          <w:color w:val="1D181C"/>
          <w:sz w:val="16"/>
        </w:rPr>
        <w:t>the</w:t>
      </w:r>
      <w:r>
        <w:rPr>
          <w:color w:val="1D181C"/>
          <w:spacing w:val="40"/>
          <w:sz w:val="16"/>
        </w:rPr>
        <w:t xml:space="preserve"> </w:t>
      </w:r>
      <w:r>
        <w:rPr>
          <w:color w:val="1D181C"/>
          <w:sz w:val="16"/>
        </w:rPr>
        <w:t>period,</w:t>
      </w:r>
      <w:r>
        <w:rPr>
          <w:color w:val="1D181C"/>
          <w:spacing w:val="40"/>
          <w:sz w:val="16"/>
        </w:rPr>
        <w:t xml:space="preserve"> </w:t>
      </w:r>
      <w:r>
        <w:rPr>
          <w:color w:val="1D181C"/>
          <w:sz w:val="16"/>
        </w:rPr>
        <w:t>which</w:t>
      </w:r>
      <w:r>
        <w:rPr>
          <w:color w:val="1D181C"/>
          <w:spacing w:val="40"/>
          <w:sz w:val="16"/>
        </w:rPr>
        <w:t xml:space="preserve"> </w:t>
      </w:r>
      <w:r>
        <w:rPr>
          <w:color w:val="1D181C"/>
          <w:sz w:val="16"/>
        </w:rPr>
        <w:t>correspond</w:t>
      </w:r>
      <w:r>
        <w:rPr>
          <w:color w:val="1D181C"/>
          <w:spacing w:val="40"/>
          <w:sz w:val="16"/>
        </w:rPr>
        <w:t xml:space="preserve"> </w:t>
      </w:r>
      <w:r>
        <w:rPr>
          <w:color w:val="1D181C"/>
          <w:sz w:val="16"/>
        </w:rPr>
        <w:t>to</w:t>
      </w:r>
      <w:r>
        <w:rPr>
          <w:color w:val="1D181C"/>
          <w:spacing w:val="40"/>
          <w:sz w:val="16"/>
        </w:rPr>
        <w:t xml:space="preserve"> </w:t>
      </w:r>
      <w:r>
        <w:rPr>
          <w:color w:val="1D181C"/>
          <w:sz w:val="16"/>
        </w:rPr>
        <w:t>bank</w:t>
      </w:r>
      <w:r>
        <w:rPr>
          <w:color w:val="1D181C"/>
          <w:spacing w:val="40"/>
          <w:sz w:val="16"/>
        </w:rPr>
        <w:t xml:space="preserve"> </w:t>
      </w:r>
      <w:r>
        <w:rPr>
          <w:color w:val="1D181C"/>
          <w:sz w:val="16"/>
        </w:rPr>
        <w:t>loans</w:t>
      </w:r>
      <w:r>
        <w:rPr>
          <w:color w:val="1D181C"/>
          <w:spacing w:val="40"/>
          <w:sz w:val="16"/>
        </w:rPr>
        <w:t xml:space="preserve"> </w:t>
      </w:r>
      <w:r>
        <w:rPr>
          <w:color w:val="1D181C"/>
          <w:sz w:val="16"/>
        </w:rPr>
        <w:t>contracted by the company;</w:t>
      </w:r>
    </w:p>
    <w:p w14:paraId="7ACFD0BB" w14:textId="77777777" w:rsidR="00002BD0" w:rsidRDefault="00002BD0">
      <w:pPr>
        <w:pStyle w:val="BodyText"/>
        <w:spacing w:before="93"/>
        <w:rPr>
          <w:sz w:val="16"/>
        </w:rPr>
      </w:pPr>
    </w:p>
    <w:p w14:paraId="11878B0D" w14:textId="77777777" w:rsidR="00002BD0" w:rsidRDefault="00000000">
      <w:pPr>
        <w:ind w:left="398"/>
        <w:rPr>
          <w:b/>
          <w:sz w:val="16"/>
        </w:rPr>
      </w:pPr>
      <w:r>
        <w:rPr>
          <w:b/>
          <w:color w:val="1D181C"/>
          <w:sz w:val="16"/>
        </w:rPr>
        <w:t>Table</w:t>
      </w:r>
      <w:r>
        <w:rPr>
          <w:b/>
          <w:color w:val="1D181C"/>
          <w:spacing w:val="36"/>
          <w:sz w:val="16"/>
        </w:rPr>
        <w:t xml:space="preserve"> </w:t>
      </w:r>
      <w:r>
        <w:rPr>
          <w:b/>
          <w:color w:val="1D181C"/>
          <w:sz w:val="16"/>
        </w:rPr>
        <w:t>65.</w:t>
      </w:r>
      <w:r>
        <w:rPr>
          <w:b/>
          <w:color w:val="1D181C"/>
          <w:spacing w:val="-1"/>
          <w:sz w:val="16"/>
        </w:rPr>
        <w:t xml:space="preserve"> </w:t>
      </w:r>
      <w:r>
        <w:rPr>
          <w:b/>
          <w:color w:val="1D181C"/>
          <w:sz w:val="16"/>
        </w:rPr>
        <w:t>Grid</w:t>
      </w:r>
      <w:r>
        <w:rPr>
          <w:b/>
          <w:color w:val="1D181C"/>
          <w:spacing w:val="-1"/>
          <w:sz w:val="16"/>
        </w:rPr>
        <w:t xml:space="preserve"> </w:t>
      </w:r>
      <w:r>
        <w:rPr>
          <w:b/>
          <w:color w:val="1D181C"/>
          <w:sz w:val="16"/>
        </w:rPr>
        <w:t>of diagnosis</w:t>
      </w:r>
      <w:r>
        <w:rPr>
          <w:b/>
          <w:color w:val="1D181C"/>
          <w:spacing w:val="-1"/>
          <w:sz w:val="16"/>
        </w:rPr>
        <w:t xml:space="preserve"> </w:t>
      </w:r>
      <w:r>
        <w:rPr>
          <w:b/>
          <w:color w:val="1D181C"/>
          <w:sz w:val="16"/>
        </w:rPr>
        <w:t>the</w:t>
      </w:r>
      <w:r>
        <w:rPr>
          <w:b/>
          <w:color w:val="1D181C"/>
          <w:spacing w:val="-1"/>
          <w:sz w:val="16"/>
        </w:rPr>
        <w:t xml:space="preserve"> </w:t>
      </w:r>
      <w:r>
        <w:rPr>
          <w:b/>
          <w:color w:val="1D181C"/>
          <w:sz w:val="16"/>
        </w:rPr>
        <w:t>financial</w:t>
      </w:r>
      <w:r>
        <w:rPr>
          <w:b/>
          <w:color w:val="1D181C"/>
          <w:spacing w:val="38"/>
          <w:sz w:val="16"/>
        </w:rPr>
        <w:t xml:space="preserve"> </w:t>
      </w:r>
      <w:r>
        <w:rPr>
          <w:b/>
          <w:color w:val="1D181C"/>
          <w:sz w:val="16"/>
        </w:rPr>
        <w:t>risk</w:t>
      </w:r>
      <w:r>
        <w:rPr>
          <w:b/>
          <w:color w:val="1D181C"/>
          <w:spacing w:val="-1"/>
          <w:sz w:val="16"/>
        </w:rPr>
        <w:t xml:space="preserve"> </w:t>
      </w:r>
      <w:r>
        <w:rPr>
          <w:b/>
          <w:color w:val="1D181C"/>
          <w:sz w:val="16"/>
        </w:rPr>
        <w:t>based</w:t>
      </w:r>
      <w:r>
        <w:rPr>
          <w:b/>
          <w:color w:val="1D181C"/>
          <w:spacing w:val="-1"/>
          <w:sz w:val="16"/>
        </w:rPr>
        <w:t xml:space="preserve"> </w:t>
      </w:r>
      <w:r>
        <w:rPr>
          <w:b/>
          <w:color w:val="1D181C"/>
          <w:sz w:val="16"/>
        </w:rPr>
        <w:t>on Break-even-</w:t>
      </w:r>
      <w:r>
        <w:rPr>
          <w:b/>
          <w:color w:val="1D181C"/>
          <w:spacing w:val="-2"/>
          <w:sz w:val="16"/>
        </w:rPr>
        <w:t>point</w:t>
      </w:r>
    </w:p>
    <w:p w14:paraId="17EE219B" w14:textId="77777777" w:rsidR="00002BD0" w:rsidRDefault="00002BD0">
      <w:pPr>
        <w:pStyle w:val="BodyText"/>
        <w:spacing w:before="9"/>
        <w:rPr>
          <w:b/>
          <w:sz w:val="11"/>
        </w:rPr>
      </w:pPr>
    </w:p>
    <w:p w14:paraId="258BED69" w14:textId="77777777" w:rsidR="00002BD0" w:rsidRDefault="00002BD0">
      <w:pPr>
        <w:pStyle w:val="BodyText"/>
        <w:rPr>
          <w:b/>
          <w:sz w:val="11"/>
        </w:rPr>
        <w:sectPr w:rsidR="00002BD0">
          <w:footerReference w:type="even" r:id="rId103"/>
          <w:footerReference w:type="default" r:id="rId104"/>
          <w:pgSz w:w="8500" w:h="12480"/>
          <w:pgMar w:top="1280" w:right="566" w:bottom="1240" w:left="425" w:header="0" w:footer="1054" w:gutter="0"/>
          <w:pgNumType w:start="100"/>
          <w:cols w:space="720"/>
        </w:sectPr>
      </w:pPr>
    </w:p>
    <w:p w14:paraId="041F8E2B" w14:textId="77777777" w:rsidR="00002BD0" w:rsidRDefault="00002BD0">
      <w:pPr>
        <w:pStyle w:val="BodyText"/>
        <w:spacing w:before="47"/>
        <w:rPr>
          <w:b/>
          <w:sz w:val="13"/>
        </w:rPr>
      </w:pPr>
    </w:p>
    <w:p w14:paraId="499DC3DD" w14:textId="77777777" w:rsidR="00002BD0" w:rsidRDefault="00000000">
      <w:pPr>
        <w:spacing w:before="1"/>
        <w:ind w:left="414"/>
        <w:rPr>
          <w:b/>
          <w:sz w:val="13"/>
        </w:rPr>
      </w:pPr>
      <w:r>
        <w:rPr>
          <w:b/>
          <w:color w:val="1D181C"/>
          <w:spacing w:val="-5"/>
          <w:sz w:val="13"/>
        </w:rPr>
        <w:t>No.</w:t>
      </w:r>
    </w:p>
    <w:p w14:paraId="446FD09F" w14:textId="77777777" w:rsidR="00002BD0" w:rsidRDefault="00000000">
      <w:pPr>
        <w:spacing w:before="98"/>
        <w:ind w:left="414"/>
        <w:rPr>
          <w:b/>
          <w:sz w:val="15"/>
        </w:rPr>
      </w:pPr>
      <w:r>
        <w:br w:type="column"/>
      </w:r>
      <w:r>
        <w:rPr>
          <w:b/>
          <w:color w:val="1D181C"/>
          <w:spacing w:val="-2"/>
          <w:w w:val="105"/>
          <w:sz w:val="15"/>
        </w:rPr>
        <w:t>References</w:t>
      </w:r>
    </w:p>
    <w:p w14:paraId="10A34DB7" w14:textId="77777777" w:rsidR="00002BD0" w:rsidRDefault="00000000">
      <w:pPr>
        <w:spacing w:before="98"/>
        <w:ind w:left="414"/>
        <w:rPr>
          <w:b/>
          <w:sz w:val="15"/>
        </w:rPr>
      </w:pPr>
      <w:r>
        <w:br w:type="column"/>
      </w:r>
      <w:r>
        <w:rPr>
          <w:b/>
          <w:color w:val="1D181C"/>
          <w:spacing w:val="-2"/>
          <w:sz w:val="15"/>
        </w:rPr>
        <w:t>Interpretations</w:t>
      </w:r>
    </w:p>
    <w:p w14:paraId="63E912CF" w14:textId="77777777" w:rsidR="00002BD0" w:rsidRDefault="00000000">
      <w:pPr>
        <w:spacing w:before="98"/>
        <w:ind w:left="318" w:right="1"/>
        <w:jc w:val="center"/>
        <w:rPr>
          <w:b/>
          <w:sz w:val="15"/>
        </w:rPr>
      </w:pPr>
      <w:r>
        <w:br w:type="column"/>
      </w:r>
      <w:r>
        <w:rPr>
          <w:b/>
          <w:color w:val="1D181C"/>
          <w:spacing w:val="-4"/>
          <w:w w:val="105"/>
          <w:sz w:val="15"/>
        </w:rPr>
        <w:t>SWOT</w:t>
      </w:r>
    </w:p>
    <w:p w14:paraId="7F838B47" w14:textId="77777777" w:rsidR="00002BD0" w:rsidRDefault="00000000">
      <w:pPr>
        <w:spacing w:before="5"/>
        <w:ind w:left="318"/>
        <w:jc w:val="center"/>
        <w:rPr>
          <w:b/>
          <w:sz w:val="15"/>
        </w:rPr>
      </w:pPr>
      <w:r>
        <w:rPr>
          <w:b/>
          <w:color w:val="1D181C"/>
          <w:spacing w:val="-2"/>
          <w:w w:val="105"/>
          <w:sz w:val="15"/>
        </w:rPr>
        <w:t>diagnostic</w:t>
      </w:r>
    </w:p>
    <w:p w14:paraId="74831B33" w14:textId="77777777" w:rsidR="00002BD0" w:rsidRDefault="00000000">
      <w:pPr>
        <w:spacing w:before="98"/>
        <w:ind w:left="414"/>
        <w:rPr>
          <w:b/>
          <w:sz w:val="15"/>
        </w:rPr>
      </w:pPr>
      <w:r>
        <w:br w:type="column"/>
      </w:r>
      <w:r>
        <w:rPr>
          <w:b/>
          <w:color w:val="1D181C"/>
          <w:spacing w:val="-2"/>
          <w:w w:val="105"/>
          <w:sz w:val="15"/>
        </w:rPr>
        <w:t>Points</w:t>
      </w:r>
    </w:p>
    <w:p w14:paraId="64B76FD5" w14:textId="77777777" w:rsidR="00002BD0" w:rsidRDefault="00002BD0">
      <w:pPr>
        <w:rPr>
          <w:b/>
          <w:sz w:val="15"/>
        </w:rPr>
        <w:sectPr w:rsidR="00002BD0">
          <w:type w:val="continuous"/>
          <w:pgSz w:w="8500" w:h="12480"/>
          <w:pgMar w:top="680" w:right="566" w:bottom="0" w:left="425" w:header="0" w:footer="1054" w:gutter="0"/>
          <w:cols w:num="5" w:space="720" w:equalWidth="0">
            <w:col w:w="653" w:space="425"/>
            <w:col w:w="1177" w:space="407"/>
            <w:col w:w="1420" w:space="40"/>
            <w:col w:w="1069" w:space="209"/>
            <w:col w:w="2109"/>
          </w:cols>
        </w:sectPr>
      </w:pPr>
    </w:p>
    <w:p w14:paraId="6C4A2567" w14:textId="77777777" w:rsidR="00002BD0" w:rsidRDefault="00000000">
      <w:pPr>
        <w:pStyle w:val="BodyText"/>
        <w:ind w:left="322"/>
        <w:rPr>
          <w:sz w:val="20"/>
        </w:rPr>
      </w:pPr>
      <w:r>
        <w:rPr>
          <w:noProof/>
          <w:sz w:val="20"/>
        </w:rPr>
        <mc:AlternateContent>
          <mc:Choice Requires="wpg">
            <w:drawing>
              <wp:inline distT="0" distB="0" distL="0" distR="0" wp14:anchorId="79E96DC4" wp14:editId="0B24FE67">
                <wp:extent cx="3966210" cy="1823720"/>
                <wp:effectExtent l="0" t="0" r="0" b="5080"/>
                <wp:docPr id="703" name="Group 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6210" cy="1823720"/>
                          <a:chOff x="0" y="0"/>
                          <a:chExt cx="3966210" cy="1823720"/>
                        </a:xfrm>
                      </wpg:grpSpPr>
                      <wps:wsp>
                        <wps:cNvPr id="704" name="Graphic 704"/>
                        <wps:cNvSpPr/>
                        <wps:spPr>
                          <a:xfrm>
                            <a:off x="0" y="12"/>
                            <a:ext cx="3966210" cy="1816735"/>
                          </a:xfrm>
                          <a:custGeom>
                            <a:avLst/>
                            <a:gdLst/>
                            <a:ahLst/>
                            <a:cxnLst/>
                            <a:rect l="l" t="t" r="r" b="b"/>
                            <a:pathLst>
                              <a:path w="3966210" h="1816735">
                                <a:moveTo>
                                  <a:pt x="4089" y="1572463"/>
                                </a:moveTo>
                                <a:lnTo>
                                  <a:pt x="0" y="1572463"/>
                                </a:lnTo>
                                <a:lnTo>
                                  <a:pt x="0" y="1576552"/>
                                </a:lnTo>
                                <a:lnTo>
                                  <a:pt x="4089" y="1576552"/>
                                </a:lnTo>
                                <a:lnTo>
                                  <a:pt x="4089" y="1572463"/>
                                </a:lnTo>
                                <a:close/>
                              </a:path>
                              <a:path w="3966210" h="1816735">
                                <a:moveTo>
                                  <a:pt x="242620" y="1576565"/>
                                </a:moveTo>
                                <a:lnTo>
                                  <a:pt x="238531" y="1576565"/>
                                </a:lnTo>
                                <a:lnTo>
                                  <a:pt x="238531" y="1812023"/>
                                </a:lnTo>
                                <a:lnTo>
                                  <a:pt x="4089" y="1812023"/>
                                </a:lnTo>
                                <a:lnTo>
                                  <a:pt x="4089" y="1576565"/>
                                </a:lnTo>
                                <a:lnTo>
                                  <a:pt x="0" y="1576565"/>
                                </a:lnTo>
                                <a:lnTo>
                                  <a:pt x="0" y="1812023"/>
                                </a:lnTo>
                                <a:lnTo>
                                  <a:pt x="0" y="1816125"/>
                                </a:lnTo>
                                <a:lnTo>
                                  <a:pt x="4089" y="1816125"/>
                                </a:lnTo>
                                <a:lnTo>
                                  <a:pt x="238531" y="1816125"/>
                                </a:lnTo>
                                <a:lnTo>
                                  <a:pt x="242620" y="1816125"/>
                                </a:lnTo>
                                <a:lnTo>
                                  <a:pt x="242620" y="1576565"/>
                                </a:lnTo>
                                <a:close/>
                              </a:path>
                              <a:path w="3966210" h="1816735">
                                <a:moveTo>
                                  <a:pt x="242620" y="1572463"/>
                                </a:moveTo>
                                <a:lnTo>
                                  <a:pt x="238531" y="1572463"/>
                                </a:lnTo>
                                <a:lnTo>
                                  <a:pt x="238531" y="1576552"/>
                                </a:lnTo>
                                <a:lnTo>
                                  <a:pt x="242620" y="1576552"/>
                                </a:lnTo>
                                <a:lnTo>
                                  <a:pt x="242620" y="1572463"/>
                                </a:lnTo>
                                <a:close/>
                              </a:path>
                              <a:path w="3966210" h="1816735">
                                <a:moveTo>
                                  <a:pt x="1705571" y="1572463"/>
                                </a:moveTo>
                                <a:lnTo>
                                  <a:pt x="1701469" y="1572463"/>
                                </a:lnTo>
                                <a:lnTo>
                                  <a:pt x="1701469" y="1576552"/>
                                </a:lnTo>
                                <a:lnTo>
                                  <a:pt x="1705571" y="1576552"/>
                                </a:lnTo>
                                <a:lnTo>
                                  <a:pt x="1705571" y="1572463"/>
                                </a:lnTo>
                                <a:close/>
                              </a:path>
                              <a:path w="3966210" h="1816735">
                                <a:moveTo>
                                  <a:pt x="2436533" y="1576565"/>
                                </a:moveTo>
                                <a:lnTo>
                                  <a:pt x="2432431" y="1576565"/>
                                </a:lnTo>
                                <a:lnTo>
                                  <a:pt x="2432431" y="1812023"/>
                                </a:lnTo>
                                <a:lnTo>
                                  <a:pt x="1705571" y="1812023"/>
                                </a:lnTo>
                                <a:lnTo>
                                  <a:pt x="1705571" y="1576565"/>
                                </a:lnTo>
                                <a:lnTo>
                                  <a:pt x="1701469" y="1576565"/>
                                </a:lnTo>
                                <a:lnTo>
                                  <a:pt x="1701469" y="1812023"/>
                                </a:lnTo>
                                <a:lnTo>
                                  <a:pt x="242633" y="1812023"/>
                                </a:lnTo>
                                <a:lnTo>
                                  <a:pt x="242633" y="1816125"/>
                                </a:lnTo>
                                <a:lnTo>
                                  <a:pt x="1701469" y="1816125"/>
                                </a:lnTo>
                                <a:lnTo>
                                  <a:pt x="1705571" y="1816125"/>
                                </a:lnTo>
                                <a:lnTo>
                                  <a:pt x="2432431" y="1816125"/>
                                </a:lnTo>
                                <a:lnTo>
                                  <a:pt x="2436533" y="1816125"/>
                                </a:lnTo>
                                <a:lnTo>
                                  <a:pt x="2436533" y="1576565"/>
                                </a:lnTo>
                                <a:close/>
                              </a:path>
                              <a:path w="3966210" h="1816735">
                                <a:moveTo>
                                  <a:pt x="3274961" y="1576565"/>
                                </a:moveTo>
                                <a:lnTo>
                                  <a:pt x="3270885" y="1576565"/>
                                </a:lnTo>
                                <a:lnTo>
                                  <a:pt x="3270885" y="1812023"/>
                                </a:lnTo>
                                <a:lnTo>
                                  <a:pt x="2436545" y="1812023"/>
                                </a:lnTo>
                                <a:lnTo>
                                  <a:pt x="2436545" y="1816125"/>
                                </a:lnTo>
                                <a:lnTo>
                                  <a:pt x="3270885" y="1816125"/>
                                </a:lnTo>
                                <a:lnTo>
                                  <a:pt x="3274961" y="1816125"/>
                                </a:lnTo>
                                <a:lnTo>
                                  <a:pt x="3274961" y="1576565"/>
                                </a:lnTo>
                                <a:close/>
                              </a:path>
                              <a:path w="3966210" h="1816735">
                                <a:moveTo>
                                  <a:pt x="3965994" y="1576565"/>
                                </a:moveTo>
                                <a:lnTo>
                                  <a:pt x="3961917" y="1576565"/>
                                </a:lnTo>
                                <a:lnTo>
                                  <a:pt x="3961917" y="1812023"/>
                                </a:lnTo>
                                <a:lnTo>
                                  <a:pt x="3274974" y="1812023"/>
                                </a:lnTo>
                                <a:lnTo>
                                  <a:pt x="3274974" y="1816125"/>
                                </a:lnTo>
                                <a:lnTo>
                                  <a:pt x="3961917" y="1816125"/>
                                </a:lnTo>
                                <a:lnTo>
                                  <a:pt x="3965994" y="1816125"/>
                                </a:lnTo>
                                <a:lnTo>
                                  <a:pt x="3965994" y="1812023"/>
                                </a:lnTo>
                                <a:lnTo>
                                  <a:pt x="3965994" y="1576565"/>
                                </a:lnTo>
                                <a:close/>
                              </a:path>
                              <a:path w="3966210" h="1816735">
                                <a:moveTo>
                                  <a:pt x="3966006" y="1572463"/>
                                </a:moveTo>
                                <a:lnTo>
                                  <a:pt x="2432431" y="1572463"/>
                                </a:lnTo>
                                <a:lnTo>
                                  <a:pt x="2432431" y="1576552"/>
                                </a:lnTo>
                                <a:lnTo>
                                  <a:pt x="3966006" y="1576552"/>
                                </a:lnTo>
                                <a:lnTo>
                                  <a:pt x="3966006" y="1572463"/>
                                </a:lnTo>
                                <a:close/>
                              </a:path>
                              <a:path w="3966210" h="1816735">
                                <a:moveTo>
                                  <a:pt x="3966006" y="239560"/>
                                </a:moveTo>
                                <a:lnTo>
                                  <a:pt x="3961917" y="239560"/>
                                </a:lnTo>
                                <a:lnTo>
                                  <a:pt x="3961917" y="243649"/>
                                </a:lnTo>
                                <a:lnTo>
                                  <a:pt x="3961917" y="479107"/>
                                </a:lnTo>
                                <a:lnTo>
                                  <a:pt x="3961917" y="1449616"/>
                                </a:lnTo>
                                <a:lnTo>
                                  <a:pt x="3274961" y="1449616"/>
                                </a:lnTo>
                                <a:lnTo>
                                  <a:pt x="3274961" y="1214158"/>
                                </a:lnTo>
                                <a:lnTo>
                                  <a:pt x="3961917" y="1214158"/>
                                </a:lnTo>
                                <a:lnTo>
                                  <a:pt x="3961917" y="1210068"/>
                                </a:lnTo>
                                <a:lnTo>
                                  <a:pt x="3274961" y="1210068"/>
                                </a:lnTo>
                                <a:lnTo>
                                  <a:pt x="3274961" y="722757"/>
                                </a:lnTo>
                                <a:lnTo>
                                  <a:pt x="3961917" y="722757"/>
                                </a:lnTo>
                                <a:lnTo>
                                  <a:pt x="3961917" y="718654"/>
                                </a:lnTo>
                                <a:lnTo>
                                  <a:pt x="3274961" y="718654"/>
                                </a:lnTo>
                                <a:lnTo>
                                  <a:pt x="3274961" y="483196"/>
                                </a:lnTo>
                                <a:lnTo>
                                  <a:pt x="3961917" y="483196"/>
                                </a:lnTo>
                                <a:lnTo>
                                  <a:pt x="3961917" y="479107"/>
                                </a:lnTo>
                                <a:lnTo>
                                  <a:pt x="3274961" y="479107"/>
                                </a:lnTo>
                                <a:lnTo>
                                  <a:pt x="3274961" y="243649"/>
                                </a:lnTo>
                                <a:lnTo>
                                  <a:pt x="3961917" y="243649"/>
                                </a:lnTo>
                                <a:lnTo>
                                  <a:pt x="3961917" y="239560"/>
                                </a:lnTo>
                                <a:lnTo>
                                  <a:pt x="3270885" y="239560"/>
                                </a:lnTo>
                                <a:lnTo>
                                  <a:pt x="3270885" y="243649"/>
                                </a:lnTo>
                                <a:lnTo>
                                  <a:pt x="3270885" y="479107"/>
                                </a:lnTo>
                                <a:lnTo>
                                  <a:pt x="3270885" y="1449616"/>
                                </a:lnTo>
                                <a:lnTo>
                                  <a:pt x="2436533" y="1449616"/>
                                </a:lnTo>
                                <a:lnTo>
                                  <a:pt x="2436533" y="1214158"/>
                                </a:lnTo>
                                <a:lnTo>
                                  <a:pt x="3270885" y="1214158"/>
                                </a:lnTo>
                                <a:lnTo>
                                  <a:pt x="3270885" y="1210068"/>
                                </a:lnTo>
                                <a:lnTo>
                                  <a:pt x="2436533" y="1210068"/>
                                </a:lnTo>
                                <a:lnTo>
                                  <a:pt x="2436533" y="722757"/>
                                </a:lnTo>
                                <a:lnTo>
                                  <a:pt x="3270885" y="722757"/>
                                </a:lnTo>
                                <a:lnTo>
                                  <a:pt x="3270885" y="718654"/>
                                </a:lnTo>
                                <a:lnTo>
                                  <a:pt x="2436533" y="718654"/>
                                </a:lnTo>
                                <a:lnTo>
                                  <a:pt x="2436533" y="483196"/>
                                </a:lnTo>
                                <a:lnTo>
                                  <a:pt x="3270885" y="483196"/>
                                </a:lnTo>
                                <a:lnTo>
                                  <a:pt x="3270885" y="479107"/>
                                </a:lnTo>
                                <a:lnTo>
                                  <a:pt x="2436533" y="479107"/>
                                </a:lnTo>
                                <a:lnTo>
                                  <a:pt x="2436533" y="243649"/>
                                </a:lnTo>
                                <a:lnTo>
                                  <a:pt x="3270885" y="243649"/>
                                </a:lnTo>
                                <a:lnTo>
                                  <a:pt x="3270885" y="239560"/>
                                </a:lnTo>
                                <a:lnTo>
                                  <a:pt x="2432431" y="239560"/>
                                </a:lnTo>
                                <a:lnTo>
                                  <a:pt x="2432431" y="243649"/>
                                </a:lnTo>
                                <a:lnTo>
                                  <a:pt x="2432431" y="479107"/>
                                </a:lnTo>
                                <a:lnTo>
                                  <a:pt x="2432431" y="483196"/>
                                </a:lnTo>
                                <a:lnTo>
                                  <a:pt x="2432431" y="718654"/>
                                </a:lnTo>
                                <a:lnTo>
                                  <a:pt x="2432431" y="722757"/>
                                </a:lnTo>
                                <a:lnTo>
                                  <a:pt x="2432431" y="1210068"/>
                                </a:lnTo>
                                <a:lnTo>
                                  <a:pt x="1705571" y="1210068"/>
                                </a:lnTo>
                                <a:lnTo>
                                  <a:pt x="1705571" y="722757"/>
                                </a:lnTo>
                                <a:lnTo>
                                  <a:pt x="2432431" y="722757"/>
                                </a:lnTo>
                                <a:lnTo>
                                  <a:pt x="2432431" y="718654"/>
                                </a:lnTo>
                                <a:lnTo>
                                  <a:pt x="1705571" y="718654"/>
                                </a:lnTo>
                                <a:lnTo>
                                  <a:pt x="1705571" y="483196"/>
                                </a:lnTo>
                                <a:lnTo>
                                  <a:pt x="1705571" y="479107"/>
                                </a:lnTo>
                                <a:lnTo>
                                  <a:pt x="1705571" y="243649"/>
                                </a:lnTo>
                                <a:lnTo>
                                  <a:pt x="1705571" y="239560"/>
                                </a:lnTo>
                                <a:lnTo>
                                  <a:pt x="1701469" y="239560"/>
                                </a:lnTo>
                                <a:lnTo>
                                  <a:pt x="1701469" y="1210068"/>
                                </a:lnTo>
                                <a:lnTo>
                                  <a:pt x="242620" y="1210068"/>
                                </a:lnTo>
                                <a:lnTo>
                                  <a:pt x="242620" y="722757"/>
                                </a:lnTo>
                                <a:lnTo>
                                  <a:pt x="1701469" y="722757"/>
                                </a:lnTo>
                                <a:lnTo>
                                  <a:pt x="1701469" y="718654"/>
                                </a:lnTo>
                                <a:lnTo>
                                  <a:pt x="242620" y="718654"/>
                                </a:lnTo>
                                <a:lnTo>
                                  <a:pt x="242620" y="483196"/>
                                </a:lnTo>
                                <a:lnTo>
                                  <a:pt x="242620" y="479107"/>
                                </a:lnTo>
                                <a:lnTo>
                                  <a:pt x="242620" y="243649"/>
                                </a:lnTo>
                                <a:lnTo>
                                  <a:pt x="242620" y="239560"/>
                                </a:lnTo>
                                <a:lnTo>
                                  <a:pt x="238531" y="239560"/>
                                </a:lnTo>
                                <a:lnTo>
                                  <a:pt x="238531" y="1210068"/>
                                </a:lnTo>
                                <a:lnTo>
                                  <a:pt x="4089" y="1210068"/>
                                </a:lnTo>
                                <a:lnTo>
                                  <a:pt x="4089" y="722757"/>
                                </a:lnTo>
                                <a:lnTo>
                                  <a:pt x="238531" y="722757"/>
                                </a:lnTo>
                                <a:lnTo>
                                  <a:pt x="238531" y="718654"/>
                                </a:lnTo>
                                <a:lnTo>
                                  <a:pt x="4089" y="718654"/>
                                </a:lnTo>
                                <a:lnTo>
                                  <a:pt x="4089" y="483196"/>
                                </a:lnTo>
                                <a:lnTo>
                                  <a:pt x="4089" y="479107"/>
                                </a:lnTo>
                                <a:lnTo>
                                  <a:pt x="4089" y="243649"/>
                                </a:lnTo>
                                <a:lnTo>
                                  <a:pt x="4089" y="239560"/>
                                </a:lnTo>
                                <a:lnTo>
                                  <a:pt x="0" y="239560"/>
                                </a:lnTo>
                                <a:lnTo>
                                  <a:pt x="0" y="1571434"/>
                                </a:lnTo>
                                <a:lnTo>
                                  <a:pt x="4089" y="1571434"/>
                                </a:lnTo>
                                <a:lnTo>
                                  <a:pt x="4089" y="1453705"/>
                                </a:lnTo>
                                <a:lnTo>
                                  <a:pt x="4089" y="1449616"/>
                                </a:lnTo>
                                <a:lnTo>
                                  <a:pt x="4089" y="1214158"/>
                                </a:lnTo>
                                <a:lnTo>
                                  <a:pt x="238531" y="1214158"/>
                                </a:lnTo>
                                <a:lnTo>
                                  <a:pt x="238531" y="1449616"/>
                                </a:lnTo>
                                <a:lnTo>
                                  <a:pt x="238531" y="1453705"/>
                                </a:lnTo>
                                <a:lnTo>
                                  <a:pt x="238531" y="1571434"/>
                                </a:lnTo>
                                <a:lnTo>
                                  <a:pt x="242620" y="1571434"/>
                                </a:lnTo>
                                <a:lnTo>
                                  <a:pt x="242620" y="1453705"/>
                                </a:lnTo>
                                <a:lnTo>
                                  <a:pt x="242620" y="1449616"/>
                                </a:lnTo>
                                <a:lnTo>
                                  <a:pt x="242620" y="1214158"/>
                                </a:lnTo>
                                <a:lnTo>
                                  <a:pt x="1701469" y="1214158"/>
                                </a:lnTo>
                                <a:lnTo>
                                  <a:pt x="1701469" y="1449616"/>
                                </a:lnTo>
                                <a:lnTo>
                                  <a:pt x="1701469" y="1453705"/>
                                </a:lnTo>
                                <a:lnTo>
                                  <a:pt x="1701469" y="1571434"/>
                                </a:lnTo>
                                <a:lnTo>
                                  <a:pt x="1705571" y="1571434"/>
                                </a:lnTo>
                                <a:lnTo>
                                  <a:pt x="1705571" y="1453705"/>
                                </a:lnTo>
                                <a:lnTo>
                                  <a:pt x="1705571" y="1449616"/>
                                </a:lnTo>
                                <a:lnTo>
                                  <a:pt x="1705571" y="1214158"/>
                                </a:lnTo>
                                <a:lnTo>
                                  <a:pt x="2432431" y="1214158"/>
                                </a:lnTo>
                                <a:lnTo>
                                  <a:pt x="2432431" y="1449616"/>
                                </a:lnTo>
                                <a:lnTo>
                                  <a:pt x="2432431" y="1453705"/>
                                </a:lnTo>
                                <a:lnTo>
                                  <a:pt x="2432431" y="1571434"/>
                                </a:lnTo>
                                <a:lnTo>
                                  <a:pt x="2436533" y="1571434"/>
                                </a:lnTo>
                                <a:lnTo>
                                  <a:pt x="2436533" y="1453705"/>
                                </a:lnTo>
                                <a:lnTo>
                                  <a:pt x="3270885" y="1453705"/>
                                </a:lnTo>
                                <a:lnTo>
                                  <a:pt x="3270885" y="1571434"/>
                                </a:lnTo>
                                <a:lnTo>
                                  <a:pt x="3274961" y="1571434"/>
                                </a:lnTo>
                                <a:lnTo>
                                  <a:pt x="3274961" y="1453705"/>
                                </a:lnTo>
                                <a:lnTo>
                                  <a:pt x="3961917" y="1453705"/>
                                </a:lnTo>
                                <a:lnTo>
                                  <a:pt x="3961917" y="1571434"/>
                                </a:lnTo>
                                <a:lnTo>
                                  <a:pt x="3965994" y="1571434"/>
                                </a:lnTo>
                                <a:lnTo>
                                  <a:pt x="3965994" y="1453705"/>
                                </a:lnTo>
                                <a:lnTo>
                                  <a:pt x="3966006" y="1449616"/>
                                </a:lnTo>
                                <a:lnTo>
                                  <a:pt x="3965994" y="1214158"/>
                                </a:lnTo>
                                <a:lnTo>
                                  <a:pt x="3966006" y="1210068"/>
                                </a:lnTo>
                                <a:lnTo>
                                  <a:pt x="3965994" y="722757"/>
                                </a:lnTo>
                                <a:lnTo>
                                  <a:pt x="3966006" y="718654"/>
                                </a:lnTo>
                                <a:lnTo>
                                  <a:pt x="3965994" y="483196"/>
                                </a:lnTo>
                                <a:lnTo>
                                  <a:pt x="3966006" y="479107"/>
                                </a:lnTo>
                                <a:lnTo>
                                  <a:pt x="3965994" y="243649"/>
                                </a:lnTo>
                                <a:lnTo>
                                  <a:pt x="3966006" y="239560"/>
                                </a:lnTo>
                                <a:close/>
                              </a:path>
                              <a:path w="3966210" h="1816735">
                                <a:moveTo>
                                  <a:pt x="3966006" y="0"/>
                                </a:moveTo>
                                <a:lnTo>
                                  <a:pt x="0" y="0"/>
                                </a:lnTo>
                                <a:lnTo>
                                  <a:pt x="0" y="4089"/>
                                </a:lnTo>
                                <a:lnTo>
                                  <a:pt x="0" y="239547"/>
                                </a:lnTo>
                                <a:lnTo>
                                  <a:pt x="4089" y="239547"/>
                                </a:lnTo>
                                <a:lnTo>
                                  <a:pt x="4089" y="4089"/>
                                </a:lnTo>
                                <a:lnTo>
                                  <a:pt x="238531" y="4089"/>
                                </a:lnTo>
                                <a:lnTo>
                                  <a:pt x="238531" y="239547"/>
                                </a:lnTo>
                                <a:lnTo>
                                  <a:pt x="242620" y="239547"/>
                                </a:lnTo>
                                <a:lnTo>
                                  <a:pt x="242620" y="4089"/>
                                </a:lnTo>
                                <a:lnTo>
                                  <a:pt x="1701469" y="4089"/>
                                </a:lnTo>
                                <a:lnTo>
                                  <a:pt x="1701469" y="239547"/>
                                </a:lnTo>
                                <a:lnTo>
                                  <a:pt x="1705571" y="239547"/>
                                </a:lnTo>
                                <a:lnTo>
                                  <a:pt x="1705571" y="4089"/>
                                </a:lnTo>
                                <a:lnTo>
                                  <a:pt x="2432431" y="4089"/>
                                </a:lnTo>
                                <a:lnTo>
                                  <a:pt x="2432431" y="239547"/>
                                </a:lnTo>
                                <a:lnTo>
                                  <a:pt x="2436533" y="239547"/>
                                </a:lnTo>
                                <a:lnTo>
                                  <a:pt x="2436533" y="4089"/>
                                </a:lnTo>
                                <a:lnTo>
                                  <a:pt x="3270885" y="4089"/>
                                </a:lnTo>
                                <a:lnTo>
                                  <a:pt x="3270885" y="239547"/>
                                </a:lnTo>
                                <a:lnTo>
                                  <a:pt x="3274961" y="239547"/>
                                </a:lnTo>
                                <a:lnTo>
                                  <a:pt x="3274961" y="4089"/>
                                </a:lnTo>
                                <a:lnTo>
                                  <a:pt x="3961917" y="4089"/>
                                </a:lnTo>
                                <a:lnTo>
                                  <a:pt x="3961917" y="239547"/>
                                </a:lnTo>
                                <a:lnTo>
                                  <a:pt x="3965994" y="239547"/>
                                </a:lnTo>
                                <a:lnTo>
                                  <a:pt x="3965994" y="4089"/>
                                </a:lnTo>
                                <a:lnTo>
                                  <a:pt x="3966006" y="0"/>
                                </a:lnTo>
                                <a:close/>
                              </a:path>
                            </a:pathLst>
                          </a:custGeom>
                          <a:solidFill>
                            <a:srgbClr val="1D181C"/>
                          </a:solidFill>
                        </wps:spPr>
                        <wps:bodyPr wrap="square" lIns="0" tIns="0" rIns="0" bIns="0" rtlCol="0">
                          <a:prstTxWarp prst="textNoShape">
                            <a:avLst/>
                          </a:prstTxWarp>
                          <a:noAutofit/>
                        </wps:bodyPr>
                      </wps:wsp>
                      <wps:wsp>
                        <wps:cNvPr id="705" name="Textbox 705"/>
                        <wps:cNvSpPr txBox="1"/>
                        <wps:spPr>
                          <a:xfrm>
                            <a:off x="70222" y="290217"/>
                            <a:ext cx="114935" cy="139065"/>
                          </a:xfrm>
                          <a:prstGeom prst="rect">
                            <a:avLst/>
                          </a:prstGeom>
                        </wps:spPr>
                        <wps:txbx>
                          <w:txbxContent>
                            <w:p w14:paraId="03E820BA" w14:textId="77777777" w:rsidR="00002BD0" w:rsidRDefault="00000000">
                              <w:pPr>
                                <w:spacing w:before="14"/>
                                <w:ind w:left="20"/>
                                <w:rPr>
                                  <w:b/>
                                  <w:sz w:val="16"/>
                                </w:rPr>
                              </w:pPr>
                              <w:r>
                                <w:rPr>
                                  <w:b/>
                                  <w:color w:val="1D181C"/>
                                  <w:spacing w:val="-5"/>
                                  <w:sz w:val="16"/>
                                </w:rPr>
                                <w:t>1.</w:t>
                              </w:r>
                            </w:p>
                          </w:txbxContent>
                        </wps:txbx>
                        <wps:bodyPr wrap="square" lIns="0" tIns="0" rIns="0" bIns="0" rtlCol="0">
                          <a:noAutofit/>
                        </wps:bodyPr>
                      </wps:wsp>
                      <wps:wsp>
                        <wps:cNvPr id="706" name="Textbox 706"/>
                        <wps:cNvSpPr txBox="1"/>
                        <wps:spPr>
                          <a:xfrm>
                            <a:off x="286652" y="185216"/>
                            <a:ext cx="1384300" cy="354965"/>
                          </a:xfrm>
                          <a:prstGeom prst="rect">
                            <a:avLst/>
                          </a:prstGeom>
                        </wps:spPr>
                        <wps:txbx>
                          <w:txbxContent>
                            <w:p w14:paraId="4D5CFD9A" w14:textId="77777777" w:rsidR="00002BD0" w:rsidRDefault="00000000">
                              <w:pPr>
                                <w:spacing w:before="4"/>
                                <w:ind w:right="18" w:firstLine="32"/>
                                <w:jc w:val="both"/>
                                <w:rPr>
                                  <w:sz w:val="16"/>
                                </w:rPr>
                              </w:pPr>
                              <w:proofErr w:type="gramStart"/>
                              <w:r>
                                <w:rPr>
                                  <w:color w:val="1D181C"/>
                                  <w:sz w:val="16"/>
                                </w:rPr>
                                <w:t xml:space="preserve">a </w:t>
                              </w:r>
                              <w:r>
                                <w:rPr>
                                  <w:color w:val="1D181C"/>
                                  <w:sz w:val="16"/>
                                  <w:vertAlign w:val="superscript"/>
                                </w:rPr>
                                <w:t>,</w:t>
                              </w:r>
                              <w:proofErr w:type="gramEnd"/>
                              <w:r>
                                <w:rPr>
                                  <w:color w:val="1D181C"/>
                                  <w:sz w:val="16"/>
                                  <w:vertAlign w:val="superscript"/>
                                </w:rPr>
                                <w:t>,</w:t>
                              </w:r>
                              <w:r>
                                <w:rPr>
                                  <w:color w:val="1D181C"/>
                                  <w:sz w:val="16"/>
                                </w:rPr>
                                <w:t xml:space="preserve"> &lt;10 %</w:t>
                              </w:r>
                              <w:r>
                                <w:rPr>
                                  <w:color w:val="1D181C"/>
                                  <w:spacing w:val="40"/>
                                  <w:sz w:val="16"/>
                                </w:rPr>
                                <w:t xml:space="preserve"> </w:t>
                              </w:r>
                              <w:r>
                                <w:rPr>
                                  <w:color w:val="1D181C"/>
                                  <w:sz w:val="16"/>
                                </w:rPr>
                                <w:t>means sales is 10%</w:t>
                              </w:r>
                              <w:r>
                                <w:rPr>
                                  <w:color w:val="1D181C"/>
                                  <w:spacing w:val="40"/>
                                  <w:sz w:val="16"/>
                                </w:rPr>
                                <w:t xml:space="preserve"> </w:t>
                              </w:r>
                              <w:r>
                                <w:rPr>
                                  <w:color w:val="1D181C"/>
                                  <w:sz w:val="16"/>
                                </w:rPr>
                                <w:t>higher</w:t>
                              </w:r>
                              <w:r>
                                <w:rPr>
                                  <w:color w:val="1D181C"/>
                                  <w:spacing w:val="-4"/>
                                  <w:sz w:val="16"/>
                                </w:rPr>
                                <w:t xml:space="preserve"> </w:t>
                              </w:r>
                              <w:r>
                                <w:rPr>
                                  <w:color w:val="1D181C"/>
                                  <w:sz w:val="16"/>
                                </w:rPr>
                                <w:t>than</w:t>
                              </w:r>
                              <w:r>
                                <w:rPr>
                                  <w:color w:val="1D181C"/>
                                  <w:spacing w:val="33"/>
                                  <w:sz w:val="16"/>
                                </w:rPr>
                                <w:t xml:space="preserve"> </w:t>
                              </w:r>
                              <w:r>
                                <w:rPr>
                                  <w:color w:val="1D181C"/>
                                  <w:sz w:val="16"/>
                                </w:rPr>
                                <w:t>the</w:t>
                              </w:r>
                              <w:r>
                                <w:rPr>
                                  <w:color w:val="1D181C"/>
                                  <w:spacing w:val="-2"/>
                                  <w:sz w:val="16"/>
                                </w:rPr>
                                <w:t xml:space="preserve"> </w:t>
                              </w:r>
                              <w:r>
                                <w:rPr>
                                  <w:color w:val="1D181C"/>
                                  <w:sz w:val="16"/>
                                </w:rPr>
                                <w:t>global</w:t>
                              </w:r>
                              <w:r>
                                <w:rPr>
                                  <w:color w:val="1D181C"/>
                                  <w:spacing w:val="-4"/>
                                  <w:sz w:val="16"/>
                                </w:rPr>
                                <w:t xml:space="preserve"> </w:t>
                              </w:r>
                              <w:r>
                                <w:rPr>
                                  <w:color w:val="1D181C"/>
                                  <w:sz w:val="16"/>
                                </w:rPr>
                                <w:t>breakeven</w:t>
                              </w:r>
                              <w:r>
                                <w:rPr>
                                  <w:color w:val="1D181C"/>
                                  <w:spacing w:val="40"/>
                                  <w:sz w:val="16"/>
                                </w:rPr>
                                <w:t xml:space="preserve"> </w:t>
                              </w:r>
                              <w:r>
                                <w:rPr>
                                  <w:color w:val="1D181C"/>
                                  <w:spacing w:val="-2"/>
                                  <w:sz w:val="16"/>
                                </w:rPr>
                                <w:t>point;</w:t>
                              </w:r>
                            </w:p>
                          </w:txbxContent>
                        </wps:txbx>
                        <wps:bodyPr wrap="square" lIns="0" tIns="0" rIns="0" bIns="0" rtlCol="0">
                          <a:noAutofit/>
                        </wps:bodyPr>
                      </wps:wsp>
                      <wps:wsp>
                        <wps:cNvPr id="707" name="Textbox 707"/>
                        <wps:cNvSpPr txBox="1"/>
                        <wps:spPr>
                          <a:xfrm>
                            <a:off x="1736844" y="232188"/>
                            <a:ext cx="685800" cy="257810"/>
                          </a:xfrm>
                          <a:prstGeom prst="rect">
                            <a:avLst/>
                          </a:prstGeom>
                        </wps:spPr>
                        <wps:txbx>
                          <w:txbxContent>
                            <w:p w14:paraId="767C144E" w14:textId="77777777" w:rsidR="00002BD0" w:rsidRDefault="00000000">
                              <w:pPr>
                                <w:spacing w:before="10"/>
                                <w:ind w:left="20"/>
                                <w:rPr>
                                  <w:i/>
                                  <w:sz w:val="16"/>
                                </w:rPr>
                              </w:pPr>
                              <w:r>
                                <w:rPr>
                                  <w:i/>
                                  <w:color w:val="1D181C"/>
                                  <w:sz w:val="16"/>
                                </w:rPr>
                                <w:t>High</w:t>
                              </w:r>
                              <w:r>
                                <w:rPr>
                                  <w:i/>
                                  <w:color w:val="1D181C"/>
                                  <w:spacing w:val="40"/>
                                  <w:sz w:val="16"/>
                                </w:rPr>
                                <w:t xml:space="preserve"> </w:t>
                              </w:r>
                              <w:r>
                                <w:rPr>
                                  <w:i/>
                                  <w:color w:val="1D181C"/>
                                  <w:sz w:val="16"/>
                                </w:rPr>
                                <w:t>financial</w:t>
                              </w:r>
                              <w:r>
                                <w:rPr>
                                  <w:i/>
                                  <w:color w:val="1D181C"/>
                                  <w:spacing w:val="40"/>
                                  <w:sz w:val="16"/>
                                </w:rPr>
                                <w:t xml:space="preserve"> </w:t>
                              </w:r>
                              <w:r>
                                <w:rPr>
                                  <w:i/>
                                  <w:color w:val="1D181C"/>
                                  <w:spacing w:val="-4"/>
                                  <w:sz w:val="16"/>
                                </w:rPr>
                                <w:t>risk</w:t>
                              </w:r>
                            </w:p>
                          </w:txbxContent>
                        </wps:txbx>
                        <wps:bodyPr wrap="square" lIns="0" tIns="0" rIns="0" bIns="0" rtlCol="0">
                          <a:noAutofit/>
                        </wps:bodyPr>
                      </wps:wsp>
                      <wps:wsp>
                        <wps:cNvPr id="708" name="Textbox 708"/>
                        <wps:cNvSpPr txBox="1"/>
                        <wps:spPr>
                          <a:xfrm>
                            <a:off x="2555251" y="7045"/>
                            <a:ext cx="608965" cy="710565"/>
                          </a:xfrm>
                          <a:prstGeom prst="rect">
                            <a:avLst/>
                          </a:prstGeom>
                        </wps:spPr>
                        <wps:txbx>
                          <w:txbxContent>
                            <w:p w14:paraId="2BD65EF7" w14:textId="77777777" w:rsidR="00002BD0" w:rsidRDefault="00000000">
                              <w:pPr>
                                <w:spacing w:line="244" w:lineRule="auto"/>
                                <w:ind w:right="18" w:firstLine="1"/>
                                <w:jc w:val="center"/>
                                <w:rPr>
                                  <w:b/>
                                  <w:sz w:val="16"/>
                                </w:rPr>
                              </w:pPr>
                              <w:r>
                                <w:rPr>
                                  <w:b/>
                                  <w:color w:val="1D181C"/>
                                  <w:spacing w:val="-2"/>
                                  <w:sz w:val="16"/>
                                </w:rPr>
                                <w:t>Critical/</w:t>
                              </w:r>
                              <w:r>
                                <w:rPr>
                                  <w:b/>
                                  <w:color w:val="1D181C"/>
                                  <w:spacing w:val="40"/>
                                  <w:sz w:val="16"/>
                                </w:rPr>
                                <w:t xml:space="preserve"> </w:t>
                              </w:r>
                              <w:r>
                                <w:rPr>
                                  <w:b/>
                                  <w:color w:val="1D181C"/>
                                  <w:spacing w:val="-2"/>
                                  <w:sz w:val="16"/>
                                </w:rPr>
                                <w:t>Improvement</w:t>
                              </w:r>
                              <w:r>
                                <w:rPr>
                                  <w:b/>
                                  <w:color w:val="1D181C"/>
                                  <w:spacing w:val="40"/>
                                  <w:sz w:val="16"/>
                                </w:rPr>
                                <w:t xml:space="preserve"> </w:t>
                              </w:r>
                              <w:r>
                                <w:rPr>
                                  <w:b/>
                                  <w:color w:val="1D181C"/>
                                  <w:sz w:val="16"/>
                                </w:rPr>
                                <w:t>Critical</w:t>
                              </w:r>
                              <w:r>
                                <w:rPr>
                                  <w:b/>
                                  <w:color w:val="1D181C"/>
                                  <w:spacing w:val="-3"/>
                                  <w:sz w:val="16"/>
                                </w:rPr>
                                <w:t xml:space="preserve"> </w:t>
                              </w:r>
                              <w:r>
                                <w:rPr>
                                  <w:b/>
                                  <w:color w:val="1D181C"/>
                                  <w:sz w:val="16"/>
                                </w:rPr>
                                <w:t>/</w:t>
                              </w:r>
                              <w:r>
                                <w:rPr>
                                  <w:b/>
                                  <w:color w:val="1D181C"/>
                                  <w:spacing w:val="40"/>
                                  <w:sz w:val="16"/>
                                </w:rPr>
                                <w:t xml:space="preserve"> </w:t>
                              </w:r>
                              <w:r>
                                <w:rPr>
                                  <w:b/>
                                  <w:color w:val="1D181C"/>
                                  <w:spacing w:val="-2"/>
                                  <w:sz w:val="16"/>
                                </w:rPr>
                                <w:t>Maintain</w:t>
                              </w:r>
                              <w:r>
                                <w:rPr>
                                  <w:b/>
                                  <w:color w:val="1D181C"/>
                                  <w:spacing w:val="40"/>
                                  <w:sz w:val="16"/>
                                </w:rPr>
                                <w:t xml:space="preserve"> </w:t>
                              </w:r>
                              <w:r>
                                <w:rPr>
                                  <w:b/>
                                  <w:color w:val="1D181C"/>
                                  <w:sz w:val="16"/>
                                </w:rPr>
                                <w:t>Critical</w:t>
                              </w:r>
                              <w:r>
                                <w:rPr>
                                  <w:b/>
                                  <w:color w:val="1D181C"/>
                                  <w:spacing w:val="-3"/>
                                  <w:sz w:val="16"/>
                                </w:rPr>
                                <w:t xml:space="preserve"> </w:t>
                              </w:r>
                              <w:r>
                                <w:rPr>
                                  <w:b/>
                                  <w:color w:val="1D181C"/>
                                  <w:sz w:val="16"/>
                                </w:rPr>
                                <w:t>/</w:t>
                              </w:r>
                              <w:r>
                                <w:rPr>
                                  <w:b/>
                                  <w:color w:val="1D181C"/>
                                  <w:spacing w:val="40"/>
                                  <w:sz w:val="16"/>
                                </w:rPr>
                                <w:t xml:space="preserve"> </w:t>
                              </w:r>
                              <w:r>
                                <w:rPr>
                                  <w:b/>
                                  <w:color w:val="1D181C"/>
                                  <w:spacing w:val="-2"/>
                                  <w:sz w:val="16"/>
                                </w:rPr>
                                <w:t>Impairment</w:t>
                              </w:r>
                            </w:p>
                          </w:txbxContent>
                        </wps:txbx>
                        <wps:bodyPr wrap="square" lIns="0" tIns="0" rIns="0" bIns="0" rtlCol="0">
                          <a:noAutofit/>
                        </wps:bodyPr>
                      </wps:wsp>
                      <wps:wsp>
                        <wps:cNvPr id="709" name="Textbox 709"/>
                        <wps:cNvSpPr txBox="1"/>
                        <wps:spPr>
                          <a:xfrm>
                            <a:off x="3498758" y="7045"/>
                            <a:ext cx="251460" cy="605790"/>
                          </a:xfrm>
                          <a:prstGeom prst="rect">
                            <a:avLst/>
                          </a:prstGeom>
                        </wps:spPr>
                        <wps:txbx>
                          <w:txbxContent>
                            <w:p w14:paraId="344523E4" w14:textId="77777777" w:rsidR="00002BD0" w:rsidRDefault="00000000">
                              <w:pPr>
                                <w:spacing w:line="178" w:lineRule="exact"/>
                                <w:ind w:right="18"/>
                                <w:jc w:val="center"/>
                                <w:rPr>
                                  <w:b/>
                                  <w:sz w:val="16"/>
                                </w:rPr>
                              </w:pPr>
                              <w:r>
                                <w:rPr>
                                  <w:b/>
                                  <w:color w:val="1D181C"/>
                                  <w:spacing w:val="-2"/>
                                  <w:sz w:val="16"/>
                                </w:rPr>
                                <w:t>2.5-</w:t>
                              </w:r>
                              <w:r>
                                <w:rPr>
                                  <w:b/>
                                  <w:color w:val="1D181C"/>
                                  <w:spacing w:val="-10"/>
                                  <w:sz w:val="16"/>
                                </w:rPr>
                                <w:t>3</w:t>
                              </w:r>
                            </w:p>
                            <w:p w14:paraId="5B7EC196" w14:textId="77777777" w:rsidR="00002BD0" w:rsidRDefault="00002BD0">
                              <w:pPr>
                                <w:spacing w:before="9"/>
                                <w:rPr>
                                  <w:b/>
                                  <w:sz w:val="16"/>
                                </w:rPr>
                              </w:pPr>
                            </w:p>
                            <w:p w14:paraId="28D57694" w14:textId="77777777" w:rsidR="00002BD0" w:rsidRDefault="00000000">
                              <w:pPr>
                                <w:ind w:right="18"/>
                                <w:jc w:val="center"/>
                                <w:rPr>
                                  <w:b/>
                                  <w:sz w:val="16"/>
                                </w:rPr>
                              </w:pPr>
                              <w:r>
                                <w:rPr>
                                  <w:b/>
                                  <w:color w:val="1D181C"/>
                                  <w:spacing w:val="-10"/>
                                  <w:sz w:val="16"/>
                                </w:rPr>
                                <w:t>2</w:t>
                              </w:r>
                            </w:p>
                            <w:p w14:paraId="2032D280" w14:textId="77777777" w:rsidR="00002BD0" w:rsidRDefault="00002BD0">
                              <w:pPr>
                                <w:spacing w:before="9"/>
                                <w:rPr>
                                  <w:b/>
                                  <w:sz w:val="16"/>
                                </w:rPr>
                              </w:pPr>
                            </w:p>
                            <w:p w14:paraId="58C23DF5" w14:textId="77777777" w:rsidR="00002BD0" w:rsidRDefault="00000000">
                              <w:pPr>
                                <w:ind w:right="18"/>
                                <w:jc w:val="center"/>
                                <w:rPr>
                                  <w:b/>
                                  <w:sz w:val="16"/>
                                </w:rPr>
                              </w:pPr>
                              <w:r>
                                <w:rPr>
                                  <w:b/>
                                  <w:color w:val="1D181C"/>
                                  <w:spacing w:val="-2"/>
                                  <w:sz w:val="16"/>
                                </w:rPr>
                                <w:t>1-</w:t>
                              </w:r>
                              <w:r>
                                <w:rPr>
                                  <w:b/>
                                  <w:color w:val="1D181C"/>
                                  <w:spacing w:val="-5"/>
                                  <w:sz w:val="16"/>
                                </w:rPr>
                                <w:t>1.5</w:t>
                              </w:r>
                            </w:p>
                          </w:txbxContent>
                        </wps:txbx>
                        <wps:bodyPr wrap="square" lIns="0" tIns="0" rIns="0" bIns="0" rtlCol="0">
                          <a:noAutofit/>
                        </wps:bodyPr>
                      </wps:wsp>
                      <wps:wsp>
                        <wps:cNvPr id="710" name="Textbox 710"/>
                        <wps:cNvSpPr txBox="1"/>
                        <wps:spPr>
                          <a:xfrm>
                            <a:off x="70222" y="897302"/>
                            <a:ext cx="114935" cy="139065"/>
                          </a:xfrm>
                          <a:prstGeom prst="rect">
                            <a:avLst/>
                          </a:prstGeom>
                        </wps:spPr>
                        <wps:txbx>
                          <w:txbxContent>
                            <w:p w14:paraId="7449EBEB" w14:textId="77777777" w:rsidR="00002BD0" w:rsidRDefault="00000000">
                              <w:pPr>
                                <w:spacing w:before="14"/>
                                <w:ind w:left="20"/>
                                <w:rPr>
                                  <w:b/>
                                  <w:sz w:val="16"/>
                                </w:rPr>
                              </w:pPr>
                              <w:r>
                                <w:rPr>
                                  <w:b/>
                                  <w:color w:val="1D181C"/>
                                  <w:spacing w:val="-5"/>
                                  <w:sz w:val="16"/>
                                </w:rPr>
                                <w:t>2.</w:t>
                              </w:r>
                            </w:p>
                          </w:txbxContent>
                        </wps:txbx>
                        <wps:bodyPr wrap="square" lIns="0" tIns="0" rIns="0" bIns="0" rtlCol="0">
                          <a:noAutofit/>
                        </wps:bodyPr>
                      </wps:wsp>
                      <wps:wsp>
                        <wps:cNvPr id="711" name="Textbox 711"/>
                        <wps:cNvSpPr txBox="1"/>
                        <wps:spPr>
                          <a:xfrm>
                            <a:off x="273928" y="721258"/>
                            <a:ext cx="1409700" cy="498475"/>
                          </a:xfrm>
                          <a:prstGeom prst="rect">
                            <a:avLst/>
                          </a:prstGeom>
                        </wps:spPr>
                        <wps:txbx>
                          <w:txbxContent>
                            <w:p w14:paraId="5995B45B" w14:textId="77777777" w:rsidR="00002BD0" w:rsidRDefault="00000000">
                              <w:pPr>
                                <w:spacing w:before="24"/>
                                <w:ind w:left="20" w:right="38" w:hanging="1"/>
                                <w:jc w:val="both"/>
                                <w:rPr>
                                  <w:sz w:val="16"/>
                                </w:rPr>
                              </w:pPr>
                              <w:r>
                                <w:rPr>
                                  <w:color w:val="1D181C"/>
                                  <w:sz w:val="16"/>
                                </w:rPr>
                                <w:t>10 %&lt;</w:t>
                              </w:r>
                              <w:r>
                                <w:rPr>
                                  <w:color w:val="1D181C"/>
                                  <w:spacing w:val="40"/>
                                  <w:sz w:val="16"/>
                                </w:rPr>
                                <w:t xml:space="preserve"> </w:t>
                              </w:r>
                              <w:proofErr w:type="gramStart"/>
                              <w:r>
                                <w:rPr>
                                  <w:color w:val="1D181C"/>
                                  <w:sz w:val="16"/>
                                </w:rPr>
                                <w:t xml:space="preserve">a </w:t>
                              </w:r>
                              <w:r>
                                <w:rPr>
                                  <w:color w:val="1D181C"/>
                                  <w:sz w:val="16"/>
                                  <w:vertAlign w:val="superscript"/>
                                </w:rPr>
                                <w:t>,</w:t>
                              </w:r>
                              <w:proofErr w:type="gramEnd"/>
                              <w:r>
                                <w:rPr>
                                  <w:color w:val="1D181C"/>
                                  <w:sz w:val="16"/>
                                  <w:vertAlign w:val="superscript"/>
                                </w:rPr>
                                <w:t>,</w:t>
                              </w:r>
                              <w:r>
                                <w:rPr>
                                  <w:color w:val="1D181C"/>
                                  <w:sz w:val="16"/>
                                </w:rPr>
                                <w:t xml:space="preserve"> &lt;20 %</w:t>
                              </w:r>
                              <w:r>
                                <w:rPr>
                                  <w:color w:val="1D181C"/>
                                  <w:spacing w:val="40"/>
                                  <w:sz w:val="16"/>
                                </w:rPr>
                                <w:t xml:space="preserve"> </w:t>
                              </w:r>
                              <w:r>
                                <w:rPr>
                                  <w:color w:val="1D181C"/>
                                  <w:sz w:val="16"/>
                                </w:rPr>
                                <w:t>means</w:t>
                              </w:r>
                              <w:r>
                                <w:rPr>
                                  <w:color w:val="1D181C"/>
                                  <w:spacing w:val="40"/>
                                  <w:sz w:val="16"/>
                                </w:rPr>
                                <w:t xml:space="preserve"> </w:t>
                              </w:r>
                              <w:r>
                                <w:rPr>
                                  <w:color w:val="1D181C"/>
                                  <w:sz w:val="16"/>
                                </w:rPr>
                                <w:t>value</w:t>
                              </w:r>
                              <w:r>
                                <w:rPr>
                                  <w:color w:val="1D181C"/>
                                  <w:spacing w:val="40"/>
                                  <w:sz w:val="16"/>
                                </w:rPr>
                                <w:t xml:space="preserve"> </w:t>
                              </w:r>
                              <w:r>
                                <w:rPr>
                                  <w:color w:val="1D181C"/>
                                  <w:sz w:val="16"/>
                                </w:rPr>
                                <w:t>of sales is 10% to 20% higher</w:t>
                              </w:r>
                              <w:r>
                                <w:rPr>
                                  <w:color w:val="1D181C"/>
                                  <w:spacing w:val="40"/>
                                  <w:sz w:val="16"/>
                                </w:rPr>
                                <w:t xml:space="preserve"> </w:t>
                              </w:r>
                              <w:r>
                                <w:rPr>
                                  <w:color w:val="1D181C"/>
                                  <w:sz w:val="16"/>
                                </w:rPr>
                                <w:t>than that corresponding to the</w:t>
                              </w:r>
                              <w:r>
                                <w:rPr>
                                  <w:color w:val="1D181C"/>
                                  <w:spacing w:val="40"/>
                                  <w:sz w:val="16"/>
                                </w:rPr>
                                <w:t xml:space="preserve"> </w:t>
                              </w:r>
                              <w:r>
                                <w:rPr>
                                  <w:color w:val="1D181C"/>
                                  <w:sz w:val="16"/>
                                </w:rPr>
                                <w:t>global break-even point;</w:t>
                              </w:r>
                            </w:p>
                          </w:txbxContent>
                        </wps:txbx>
                        <wps:bodyPr wrap="square" lIns="0" tIns="0" rIns="0" bIns="0" rtlCol="0">
                          <a:noAutofit/>
                        </wps:bodyPr>
                      </wps:wsp>
                      <wps:wsp>
                        <wps:cNvPr id="712" name="Textbox 712"/>
                        <wps:cNvSpPr txBox="1"/>
                        <wps:spPr>
                          <a:xfrm>
                            <a:off x="1736829" y="839258"/>
                            <a:ext cx="590550" cy="257810"/>
                          </a:xfrm>
                          <a:prstGeom prst="rect">
                            <a:avLst/>
                          </a:prstGeom>
                        </wps:spPr>
                        <wps:txbx>
                          <w:txbxContent>
                            <w:p w14:paraId="0EDA98BC" w14:textId="77777777" w:rsidR="00002BD0" w:rsidRDefault="00000000">
                              <w:pPr>
                                <w:spacing w:before="10"/>
                                <w:ind w:left="20"/>
                                <w:rPr>
                                  <w:i/>
                                  <w:sz w:val="16"/>
                                </w:rPr>
                              </w:pPr>
                              <w:r>
                                <w:rPr>
                                  <w:i/>
                                  <w:color w:val="1D181C"/>
                                  <w:spacing w:val="-2"/>
                                  <w:sz w:val="16"/>
                                </w:rPr>
                                <w:t>Medium</w:t>
                              </w:r>
                              <w:r>
                                <w:rPr>
                                  <w:i/>
                                  <w:color w:val="1D181C"/>
                                  <w:spacing w:val="40"/>
                                  <w:sz w:val="16"/>
                                </w:rPr>
                                <w:t xml:space="preserve"> </w:t>
                              </w:r>
                              <w:r>
                                <w:rPr>
                                  <w:i/>
                                  <w:color w:val="1D181C"/>
                                  <w:sz w:val="16"/>
                                </w:rPr>
                                <w:t>financial</w:t>
                              </w:r>
                              <w:r>
                                <w:rPr>
                                  <w:i/>
                                  <w:color w:val="1D181C"/>
                                  <w:spacing w:val="-10"/>
                                  <w:sz w:val="16"/>
                                </w:rPr>
                                <w:t xml:space="preserve"> </w:t>
                              </w:r>
                              <w:r>
                                <w:rPr>
                                  <w:i/>
                                  <w:color w:val="1D181C"/>
                                  <w:sz w:val="16"/>
                                </w:rPr>
                                <w:t>risk</w:t>
                              </w:r>
                            </w:p>
                          </w:txbxContent>
                        </wps:txbx>
                        <wps:bodyPr wrap="square" lIns="0" tIns="0" rIns="0" bIns="0" rtlCol="0">
                          <a:noAutofit/>
                        </wps:bodyPr>
                      </wps:wsp>
                      <wps:wsp>
                        <wps:cNvPr id="713" name="Textbox 713"/>
                        <wps:cNvSpPr txBox="1"/>
                        <wps:spPr>
                          <a:xfrm>
                            <a:off x="2638745" y="830749"/>
                            <a:ext cx="441959" cy="256540"/>
                          </a:xfrm>
                          <a:prstGeom prst="rect">
                            <a:avLst/>
                          </a:prstGeom>
                        </wps:spPr>
                        <wps:txbx>
                          <w:txbxContent>
                            <w:p w14:paraId="7C44CC20" w14:textId="77777777" w:rsidR="00002BD0" w:rsidRDefault="00000000">
                              <w:pPr>
                                <w:spacing w:before="14"/>
                                <w:ind w:left="20" w:firstLine="4"/>
                                <w:rPr>
                                  <w:b/>
                                  <w:sz w:val="16"/>
                                </w:rPr>
                              </w:pPr>
                              <w:r>
                                <w:rPr>
                                  <w:b/>
                                  <w:color w:val="1D181C"/>
                                  <w:spacing w:val="-2"/>
                                  <w:sz w:val="16"/>
                                </w:rPr>
                                <w:t>Medium/</w:t>
                              </w:r>
                              <w:r>
                                <w:rPr>
                                  <w:b/>
                                  <w:color w:val="1D181C"/>
                                  <w:spacing w:val="40"/>
                                  <w:sz w:val="16"/>
                                </w:rPr>
                                <w:t xml:space="preserve"> </w:t>
                              </w:r>
                              <w:r>
                                <w:rPr>
                                  <w:b/>
                                  <w:color w:val="1D181C"/>
                                  <w:spacing w:val="-2"/>
                                  <w:sz w:val="16"/>
                                </w:rPr>
                                <w:t>Maintain</w:t>
                              </w:r>
                            </w:p>
                          </w:txbxContent>
                        </wps:txbx>
                        <wps:bodyPr wrap="square" lIns="0" tIns="0" rIns="0" bIns="0" rtlCol="0">
                          <a:noAutofit/>
                        </wps:bodyPr>
                      </wps:wsp>
                      <wps:wsp>
                        <wps:cNvPr id="714" name="Textbox 714"/>
                        <wps:cNvSpPr txBox="1"/>
                        <wps:spPr>
                          <a:xfrm>
                            <a:off x="3579520" y="830749"/>
                            <a:ext cx="89535" cy="139065"/>
                          </a:xfrm>
                          <a:prstGeom prst="rect">
                            <a:avLst/>
                          </a:prstGeom>
                        </wps:spPr>
                        <wps:txbx>
                          <w:txbxContent>
                            <w:p w14:paraId="269BF3CC" w14:textId="77777777" w:rsidR="00002BD0" w:rsidRDefault="00000000">
                              <w:pPr>
                                <w:spacing w:before="14"/>
                                <w:ind w:left="20"/>
                                <w:rPr>
                                  <w:b/>
                                  <w:sz w:val="16"/>
                                </w:rPr>
                              </w:pPr>
                              <w:r>
                                <w:rPr>
                                  <w:b/>
                                  <w:color w:val="1D181C"/>
                                  <w:spacing w:val="-10"/>
                                  <w:sz w:val="16"/>
                                </w:rPr>
                                <w:t>3</w:t>
                              </w:r>
                            </w:p>
                          </w:txbxContent>
                        </wps:txbx>
                        <wps:bodyPr wrap="square" lIns="0" tIns="0" rIns="0" bIns="0" rtlCol="0">
                          <a:noAutofit/>
                        </wps:bodyPr>
                      </wps:wsp>
                      <wps:wsp>
                        <wps:cNvPr id="715" name="Textbox 715"/>
                        <wps:cNvSpPr txBox="1"/>
                        <wps:spPr>
                          <a:xfrm>
                            <a:off x="70222" y="1318094"/>
                            <a:ext cx="2352675" cy="384810"/>
                          </a:xfrm>
                          <a:prstGeom prst="rect">
                            <a:avLst/>
                          </a:prstGeom>
                        </wps:spPr>
                        <wps:txbx>
                          <w:txbxContent>
                            <w:p w14:paraId="29398267" w14:textId="77777777" w:rsidR="00002BD0" w:rsidRDefault="00000000">
                              <w:pPr>
                                <w:tabs>
                                  <w:tab w:val="left" w:pos="372"/>
                                </w:tabs>
                                <w:spacing w:before="44" w:line="156" w:lineRule="auto"/>
                                <w:ind w:left="20"/>
                                <w:rPr>
                                  <w:i/>
                                  <w:position w:val="-8"/>
                                  <w:sz w:val="16"/>
                                </w:rPr>
                              </w:pPr>
                              <w:r>
                                <w:rPr>
                                  <w:b/>
                                  <w:color w:val="1D181C"/>
                                  <w:spacing w:val="-5"/>
                                  <w:sz w:val="16"/>
                                </w:rPr>
                                <w:t>3.</w:t>
                              </w:r>
                              <w:r>
                                <w:rPr>
                                  <w:b/>
                                  <w:color w:val="1D181C"/>
                                  <w:sz w:val="16"/>
                                </w:rPr>
                                <w:tab/>
                              </w:r>
                              <w:proofErr w:type="gramStart"/>
                              <w:r>
                                <w:rPr>
                                  <w:color w:val="1D181C"/>
                                  <w:sz w:val="16"/>
                                </w:rPr>
                                <w:t>a</w:t>
                              </w:r>
                              <w:r>
                                <w:rPr>
                                  <w:color w:val="1D181C"/>
                                  <w:spacing w:val="14"/>
                                  <w:sz w:val="16"/>
                                </w:rPr>
                                <w:t xml:space="preserve"> </w:t>
                              </w:r>
                              <w:r>
                                <w:rPr>
                                  <w:color w:val="1D181C"/>
                                  <w:sz w:val="16"/>
                                  <w:vertAlign w:val="superscript"/>
                                </w:rPr>
                                <w:t>,</w:t>
                              </w:r>
                              <w:proofErr w:type="gramEnd"/>
                              <w:r>
                                <w:rPr>
                                  <w:color w:val="1D181C"/>
                                  <w:sz w:val="16"/>
                                  <w:vertAlign w:val="superscript"/>
                                </w:rPr>
                                <w:t>,</w:t>
                              </w:r>
                              <w:r>
                                <w:rPr>
                                  <w:color w:val="1D181C"/>
                                  <w:spacing w:val="12"/>
                                  <w:sz w:val="16"/>
                                </w:rPr>
                                <w:t xml:space="preserve"> </w:t>
                              </w:r>
                              <w:r>
                                <w:rPr>
                                  <w:color w:val="1D181C"/>
                                  <w:sz w:val="16"/>
                                </w:rPr>
                                <w:t>&gt;20</w:t>
                              </w:r>
                              <w:r>
                                <w:rPr>
                                  <w:color w:val="1D181C"/>
                                  <w:spacing w:val="1"/>
                                  <w:sz w:val="16"/>
                                </w:rPr>
                                <w:t xml:space="preserve"> </w:t>
                              </w:r>
                              <w:r>
                                <w:rPr>
                                  <w:color w:val="1D181C"/>
                                  <w:sz w:val="16"/>
                                </w:rPr>
                                <w:t>%</w:t>
                              </w:r>
                              <w:r>
                                <w:rPr>
                                  <w:color w:val="1D181C"/>
                                  <w:spacing w:val="41"/>
                                  <w:sz w:val="16"/>
                                </w:rPr>
                                <w:t xml:space="preserve"> </w:t>
                              </w:r>
                              <w:r>
                                <w:rPr>
                                  <w:color w:val="1D181C"/>
                                  <w:sz w:val="16"/>
                                </w:rPr>
                                <w:t>means</w:t>
                              </w:r>
                              <w:r>
                                <w:rPr>
                                  <w:color w:val="1D181C"/>
                                  <w:spacing w:val="42"/>
                                  <w:sz w:val="16"/>
                                </w:rPr>
                                <w:t xml:space="preserve"> </w:t>
                              </w:r>
                              <w:r>
                                <w:rPr>
                                  <w:color w:val="1D181C"/>
                                  <w:sz w:val="16"/>
                                </w:rPr>
                                <w:t>value</w:t>
                              </w:r>
                              <w:r>
                                <w:rPr>
                                  <w:color w:val="1D181C"/>
                                  <w:spacing w:val="-1"/>
                                  <w:sz w:val="16"/>
                                </w:rPr>
                                <w:t xml:space="preserve"> </w:t>
                              </w:r>
                              <w:r>
                                <w:rPr>
                                  <w:color w:val="1D181C"/>
                                  <w:sz w:val="16"/>
                                </w:rPr>
                                <w:t>of</w:t>
                              </w:r>
                              <w:r>
                                <w:rPr>
                                  <w:color w:val="1D181C"/>
                                  <w:spacing w:val="1"/>
                                  <w:sz w:val="16"/>
                                </w:rPr>
                                <w:t xml:space="preserve"> </w:t>
                              </w:r>
                              <w:proofErr w:type="gramStart"/>
                              <w:r>
                                <w:rPr>
                                  <w:color w:val="1D181C"/>
                                  <w:sz w:val="16"/>
                                </w:rPr>
                                <w:t>sales</w:t>
                              </w:r>
                              <w:r>
                                <w:rPr>
                                  <w:color w:val="1D181C"/>
                                  <w:spacing w:val="34"/>
                                  <w:sz w:val="16"/>
                                </w:rPr>
                                <w:t xml:space="preserve">  </w:t>
                              </w:r>
                              <w:r>
                                <w:rPr>
                                  <w:i/>
                                  <w:color w:val="1D181C"/>
                                  <w:position w:val="-8"/>
                                  <w:sz w:val="16"/>
                                </w:rPr>
                                <w:t>Low</w:t>
                              </w:r>
                              <w:proofErr w:type="gramEnd"/>
                              <w:r>
                                <w:rPr>
                                  <w:i/>
                                  <w:color w:val="1D181C"/>
                                  <w:spacing w:val="39"/>
                                  <w:position w:val="-8"/>
                                  <w:sz w:val="16"/>
                                </w:rPr>
                                <w:t xml:space="preserve">  </w:t>
                              </w:r>
                              <w:r>
                                <w:rPr>
                                  <w:i/>
                                  <w:color w:val="1D181C"/>
                                  <w:spacing w:val="-2"/>
                                  <w:position w:val="-8"/>
                                  <w:sz w:val="16"/>
                                </w:rPr>
                                <w:t>financial</w:t>
                              </w:r>
                            </w:p>
                            <w:p w14:paraId="1E4C74B9" w14:textId="77777777" w:rsidR="00002BD0" w:rsidRDefault="00000000">
                              <w:pPr>
                                <w:tabs>
                                  <w:tab w:val="left" w:pos="2644"/>
                                </w:tabs>
                                <w:spacing w:line="153" w:lineRule="auto"/>
                                <w:ind w:left="340"/>
                                <w:rPr>
                                  <w:i/>
                                  <w:position w:val="-8"/>
                                  <w:sz w:val="16"/>
                                </w:rPr>
                              </w:pPr>
                              <w:r>
                                <w:rPr>
                                  <w:color w:val="1D181C"/>
                                  <w:sz w:val="16"/>
                                </w:rPr>
                                <w:t>exceeds</w:t>
                              </w:r>
                              <w:r>
                                <w:rPr>
                                  <w:color w:val="1D181C"/>
                                  <w:spacing w:val="-3"/>
                                  <w:sz w:val="16"/>
                                </w:rPr>
                                <w:t xml:space="preserve"> </w:t>
                              </w:r>
                              <w:r>
                                <w:rPr>
                                  <w:color w:val="1D181C"/>
                                  <w:sz w:val="16"/>
                                </w:rPr>
                                <w:t>the</w:t>
                              </w:r>
                              <w:r>
                                <w:rPr>
                                  <w:color w:val="1D181C"/>
                                  <w:spacing w:val="-3"/>
                                  <w:sz w:val="16"/>
                                </w:rPr>
                                <w:t xml:space="preserve"> </w:t>
                              </w:r>
                              <w:r>
                                <w:rPr>
                                  <w:color w:val="1D181C"/>
                                  <w:sz w:val="16"/>
                                </w:rPr>
                                <w:t>value</w:t>
                              </w:r>
                              <w:r>
                                <w:rPr>
                                  <w:color w:val="1D181C"/>
                                  <w:spacing w:val="-3"/>
                                  <w:sz w:val="16"/>
                                </w:rPr>
                                <w:t xml:space="preserve"> </w:t>
                              </w:r>
                              <w:r>
                                <w:rPr>
                                  <w:color w:val="1D181C"/>
                                  <w:sz w:val="16"/>
                                </w:rPr>
                                <w:t>of</w:t>
                              </w:r>
                              <w:r>
                                <w:rPr>
                                  <w:color w:val="1D181C"/>
                                  <w:spacing w:val="-1"/>
                                  <w:sz w:val="16"/>
                                </w:rPr>
                                <w:t xml:space="preserve"> </w:t>
                              </w:r>
                              <w:r>
                                <w:rPr>
                                  <w:color w:val="1D181C"/>
                                  <w:spacing w:val="-2"/>
                                  <w:sz w:val="16"/>
                                </w:rPr>
                                <w:t>global</w:t>
                              </w:r>
                              <w:r>
                                <w:rPr>
                                  <w:color w:val="1D181C"/>
                                  <w:sz w:val="16"/>
                                </w:rPr>
                                <w:tab/>
                              </w:r>
                              <w:r>
                                <w:rPr>
                                  <w:i/>
                                  <w:color w:val="1D181C"/>
                                  <w:spacing w:val="-4"/>
                                  <w:position w:val="-8"/>
                                  <w:sz w:val="16"/>
                                </w:rPr>
                                <w:t>risk</w:t>
                              </w:r>
                            </w:p>
                            <w:p w14:paraId="7626A5BC" w14:textId="77777777" w:rsidR="00002BD0" w:rsidRDefault="00000000">
                              <w:pPr>
                                <w:spacing w:line="140" w:lineRule="exact"/>
                                <w:ind w:left="340"/>
                                <w:rPr>
                                  <w:i/>
                                  <w:sz w:val="16"/>
                                </w:rPr>
                              </w:pPr>
                              <w:r>
                                <w:rPr>
                                  <w:color w:val="1D181C"/>
                                  <w:sz w:val="16"/>
                                </w:rPr>
                                <w:t>break-even-point</w:t>
                              </w:r>
                              <w:r>
                                <w:rPr>
                                  <w:color w:val="1D181C"/>
                                  <w:spacing w:val="33"/>
                                  <w:sz w:val="16"/>
                                </w:rPr>
                                <w:t xml:space="preserve"> </w:t>
                              </w:r>
                              <w:r>
                                <w:rPr>
                                  <w:color w:val="1D181C"/>
                                  <w:sz w:val="16"/>
                                </w:rPr>
                                <w:t>by</w:t>
                              </w:r>
                              <w:r>
                                <w:rPr>
                                  <w:color w:val="1D181C"/>
                                  <w:spacing w:val="-4"/>
                                  <w:sz w:val="16"/>
                                </w:rPr>
                                <w:t xml:space="preserve"> </w:t>
                              </w:r>
                              <w:r>
                                <w:rPr>
                                  <w:i/>
                                  <w:color w:val="1D181C"/>
                                  <w:sz w:val="16"/>
                                </w:rPr>
                                <w:t>over</w:t>
                              </w:r>
                              <w:r>
                                <w:rPr>
                                  <w:i/>
                                  <w:color w:val="1D181C"/>
                                  <w:spacing w:val="-2"/>
                                  <w:sz w:val="16"/>
                                </w:rPr>
                                <w:t xml:space="preserve"> </w:t>
                              </w:r>
                              <w:r>
                                <w:rPr>
                                  <w:i/>
                                  <w:color w:val="1D181C"/>
                                  <w:sz w:val="16"/>
                                </w:rPr>
                                <w:t>20</w:t>
                              </w:r>
                              <w:r>
                                <w:rPr>
                                  <w:i/>
                                  <w:color w:val="1D181C"/>
                                  <w:spacing w:val="-2"/>
                                  <w:sz w:val="16"/>
                                </w:rPr>
                                <w:t xml:space="preserve"> </w:t>
                              </w:r>
                              <w:r>
                                <w:rPr>
                                  <w:i/>
                                  <w:color w:val="1D181C"/>
                                  <w:spacing w:val="-5"/>
                                  <w:sz w:val="16"/>
                                </w:rPr>
                                <w:t>%.</w:t>
                              </w:r>
                            </w:p>
                          </w:txbxContent>
                        </wps:txbx>
                        <wps:bodyPr wrap="square" lIns="0" tIns="0" rIns="0" bIns="0" rtlCol="0">
                          <a:noAutofit/>
                        </wps:bodyPr>
                      </wps:wsp>
                      <wps:wsp>
                        <wps:cNvPr id="716" name="Textbox 716"/>
                        <wps:cNvSpPr txBox="1"/>
                        <wps:spPr>
                          <a:xfrm>
                            <a:off x="2476042" y="1204426"/>
                            <a:ext cx="767080" cy="619125"/>
                          </a:xfrm>
                          <a:prstGeom prst="rect">
                            <a:avLst/>
                          </a:prstGeom>
                        </wps:spPr>
                        <wps:txbx>
                          <w:txbxContent>
                            <w:p w14:paraId="7BC894A0" w14:textId="77777777" w:rsidR="00002BD0" w:rsidRDefault="00000000">
                              <w:pPr>
                                <w:spacing w:before="14" w:line="247" w:lineRule="auto"/>
                                <w:ind w:left="20" w:right="38" w:firstLine="1"/>
                                <w:jc w:val="center"/>
                                <w:rPr>
                                  <w:b/>
                                  <w:sz w:val="16"/>
                                </w:rPr>
                              </w:pPr>
                              <w:r>
                                <w:rPr>
                                  <w:b/>
                                  <w:color w:val="1D181C"/>
                                  <w:spacing w:val="-2"/>
                                  <w:sz w:val="16"/>
                                </w:rPr>
                                <w:t>Strong/</w:t>
                              </w:r>
                              <w:r>
                                <w:rPr>
                                  <w:b/>
                                  <w:color w:val="1D181C"/>
                                  <w:spacing w:val="40"/>
                                  <w:sz w:val="16"/>
                                </w:rPr>
                                <w:t xml:space="preserve"> </w:t>
                              </w:r>
                              <w:r>
                                <w:rPr>
                                  <w:b/>
                                  <w:color w:val="1D181C"/>
                                  <w:spacing w:val="-2"/>
                                  <w:sz w:val="16"/>
                                </w:rPr>
                                <w:t>Improvement</w:t>
                              </w:r>
                              <w:r>
                                <w:rPr>
                                  <w:b/>
                                  <w:color w:val="1D181C"/>
                                  <w:spacing w:val="40"/>
                                  <w:sz w:val="16"/>
                                </w:rPr>
                                <w:t xml:space="preserve"> </w:t>
                              </w:r>
                              <w:r>
                                <w:rPr>
                                  <w:b/>
                                  <w:color w:val="1D181C"/>
                                  <w:spacing w:val="-2"/>
                                  <w:sz w:val="16"/>
                                </w:rPr>
                                <w:t>Strong/Maintain</w:t>
                              </w:r>
                              <w:r>
                                <w:rPr>
                                  <w:b/>
                                  <w:color w:val="1D181C"/>
                                  <w:spacing w:val="40"/>
                                  <w:sz w:val="16"/>
                                </w:rPr>
                                <w:t xml:space="preserve"> </w:t>
                              </w:r>
                              <w:r>
                                <w:rPr>
                                  <w:b/>
                                  <w:color w:val="1D181C"/>
                                  <w:spacing w:val="-2"/>
                                  <w:sz w:val="16"/>
                                </w:rPr>
                                <w:t>Strong/</w:t>
                              </w:r>
                              <w:r>
                                <w:rPr>
                                  <w:b/>
                                  <w:color w:val="1D181C"/>
                                  <w:spacing w:val="40"/>
                                  <w:sz w:val="16"/>
                                </w:rPr>
                                <w:t xml:space="preserve"> </w:t>
                              </w:r>
                              <w:r>
                                <w:rPr>
                                  <w:b/>
                                  <w:color w:val="1D181C"/>
                                  <w:spacing w:val="-2"/>
                                  <w:sz w:val="16"/>
                                </w:rPr>
                                <w:t>Impairment</w:t>
                              </w:r>
                            </w:p>
                          </w:txbxContent>
                        </wps:txbx>
                        <wps:bodyPr wrap="square" lIns="0" tIns="0" rIns="0" bIns="0" rtlCol="0">
                          <a:noAutofit/>
                        </wps:bodyPr>
                      </wps:wsp>
                      <wps:wsp>
                        <wps:cNvPr id="717" name="Textbox 717"/>
                        <wps:cNvSpPr txBox="1"/>
                        <wps:spPr>
                          <a:xfrm>
                            <a:off x="3464927" y="1322157"/>
                            <a:ext cx="320040" cy="260985"/>
                          </a:xfrm>
                          <a:prstGeom prst="rect">
                            <a:avLst/>
                          </a:prstGeom>
                        </wps:spPr>
                        <wps:txbx>
                          <w:txbxContent>
                            <w:p w14:paraId="2439A74D" w14:textId="77777777" w:rsidR="00002BD0" w:rsidRDefault="00000000">
                              <w:pPr>
                                <w:spacing w:before="14"/>
                                <w:ind w:left="20"/>
                                <w:rPr>
                                  <w:b/>
                                  <w:sz w:val="16"/>
                                </w:rPr>
                              </w:pPr>
                              <w:r>
                                <w:rPr>
                                  <w:b/>
                                  <w:color w:val="1D181C"/>
                                  <w:sz w:val="16"/>
                                </w:rPr>
                                <w:t xml:space="preserve">4.5 – </w:t>
                              </w:r>
                              <w:r>
                                <w:rPr>
                                  <w:b/>
                                  <w:color w:val="1D181C"/>
                                  <w:spacing w:val="-10"/>
                                  <w:sz w:val="16"/>
                                </w:rPr>
                                <w:t>5</w:t>
                              </w:r>
                            </w:p>
                            <w:p w14:paraId="52D3EBAB" w14:textId="77777777" w:rsidR="00002BD0" w:rsidRDefault="00000000">
                              <w:pPr>
                                <w:spacing w:before="8"/>
                                <w:ind w:left="200"/>
                                <w:rPr>
                                  <w:b/>
                                  <w:sz w:val="16"/>
                                </w:rPr>
                              </w:pPr>
                              <w:r>
                                <w:rPr>
                                  <w:b/>
                                  <w:color w:val="1D181C"/>
                                  <w:spacing w:val="-10"/>
                                  <w:sz w:val="16"/>
                                </w:rPr>
                                <w:t>4</w:t>
                              </w:r>
                            </w:p>
                          </w:txbxContent>
                        </wps:txbx>
                        <wps:bodyPr wrap="square" lIns="0" tIns="0" rIns="0" bIns="0" rtlCol="0">
                          <a:noAutofit/>
                        </wps:bodyPr>
                      </wps:wsp>
                      <wps:wsp>
                        <wps:cNvPr id="718" name="Textbox 718"/>
                        <wps:cNvSpPr txBox="1"/>
                        <wps:spPr>
                          <a:xfrm>
                            <a:off x="3464624" y="1684559"/>
                            <a:ext cx="320040" cy="139065"/>
                          </a:xfrm>
                          <a:prstGeom prst="rect">
                            <a:avLst/>
                          </a:prstGeom>
                        </wps:spPr>
                        <wps:txbx>
                          <w:txbxContent>
                            <w:p w14:paraId="0373BF78" w14:textId="77777777" w:rsidR="00002BD0" w:rsidRDefault="00000000">
                              <w:pPr>
                                <w:spacing w:before="14"/>
                                <w:ind w:left="20"/>
                                <w:rPr>
                                  <w:b/>
                                  <w:sz w:val="16"/>
                                </w:rPr>
                              </w:pPr>
                              <w:r>
                                <w:rPr>
                                  <w:b/>
                                  <w:color w:val="1D181C"/>
                                  <w:sz w:val="16"/>
                                </w:rPr>
                                <w:t xml:space="preserve">3 – </w:t>
                              </w:r>
                              <w:r>
                                <w:rPr>
                                  <w:b/>
                                  <w:color w:val="1D181C"/>
                                  <w:spacing w:val="-5"/>
                                  <w:sz w:val="16"/>
                                </w:rPr>
                                <w:t>3.5</w:t>
                              </w:r>
                            </w:p>
                          </w:txbxContent>
                        </wps:txbx>
                        <wps:bodyPr wrap="square" lIns="0" tIns="0" rIns="0" bIns="0" rtlCol="0">
                          <a:noAutofit/>
                        </wps:bodyPr>
                      </wps:wsp>
                    </wpg:wgp>
                  </a:graphicData>
                </a:graphic>
              </wp:inline>
            </w:drawing>
          </mc:Choice>
          <mc:Fallback>
            <w:pict>
              <v:group w14:anchorId="79E96DC4" id="Group 703" o:spid="_x0000_s1385" style="width:312.3pt;height:143.6pt;mso-position-horizontal-relative:char;mso-position-vertical-relative:line" coordsize="39662,18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">
                <v:shape id="Graphic 704" o:spid="_x0000_s1386" style="position:absolute;width:39662;height:18167;visibility:visible;mso-wrap-style:square;v-text-anchor:top" coordsize="3966210,181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" path="m4089,1572463r-4089,l,1576552r4089,l4089,1572463xem242620,1576565r-4089,l238531,1812023r-234442,l4089,1576565r-4089,l,1812023r,4102l4089,1816125r234442,l242620,1816125r,-239560xem242620,1572463r-4089,l238531,1576552r4089,l242620,1572463xem1705571,1572463r-4102,l1701469,1576552r4102,l1705571,1572463xem2436533,1576565r-4102,l2432431,1812023r-726860,l1705571,1576565r-4102,l1701469,1812023r-1458836,l242633,1816125r1458836,l1705571,1816125r726860,l2436533,1816125r,-239560xem3274961,1576565r-4076,l3270885,1812023r-834340,l2436545,1816125r834340,l3274961,1816125r,-239560xem3965994,1576565r-4077,l3961917,1812023r-686943,l3274974,1816125r686943,l3965994,1816125r,-4102l3965994,1576565xem3966006,1572463r-1533575,l2432431,1576552r1533575,l3966006,1572463xem3966006,239560r-4089,l3961917,243649r,235458l3961917,1449616r-686956,l3274961,1214158r686956,l3961917,1210068r-686956,l3274961,722757r686956,l3961917,718654r-686956,l3274961,483196r686956,l3961917,479107r-686956,l3274961,243649r686956,l3961917,239560r-691032,l3270885,243649r,235458l3270885,1449616r-834352,l2436533,1214158r834352,l3270885,1210068r-834352,l2436533,722757r834352,l3270885,718654r-834352,l2436533,483196r834352,l3270885,479107r-834352,l2436533,243649r834352,l3270885,239560r-838454,l2432431,243649r,235458l2432431,483196r,235458l2432431,722757r,487311l1705571,1210068r,-487311l2432431,722757r,-4103l1705571,718654r,-235458l1705571,479107r,-235458l1705571,239560r-4102,l1701469,1210068r-1458849,l242620,722757r1458849,l1701469,718654r-1458849,l242620,483196r,-4089l242620,243649r,-4089l238531,239560r,970508l4089,1210068r,-487311l238531,722757r,-4103l4089,718654r,-235458l4089,479107r,-235458l4089,239560r-4089,l,1571434r4089,l4089,1453705r,-4089l4089,1214158r234442,l238531,1449616r,4089l238531,1571434r4089,l242620,1453705r,-4089l242620,1214158r1458849,l1701469,1449616r,4089l1701469,1571434r4102,l1705571,1453705r,-4089l1705571,1214158r726860,l2432431,1449616r,4089l2432431,1571434r4102,l2436533,1453705r834352,l3270885,1571434r4076,l3274961,1453705r686956,l3961917,1571434r4077,l3965994,1453705r12,-4089l3965994,1214158r12,-4090l3965994,722757r12,-4103l3965994,483196r12,-4089l3965994,243649r12,-4089xem3966006,l,,,4089,,239547r4089,l4089,4089r234442,l238531,239547r4089,l242620,4089r1458849,l1701469,239547r4102,l1705571,4089r726860,l2432431,239547r4102,l2436533,4089r834352,l3270885,239547r4076,l3274961,4089r686956,l3961917,239547r4077,l3965994,4089,3966006,xe" fillcolor="#1d181c" stroked="f">
                  <v:path arrowok="t"/>
                </v:shape>
                <v:shape id="Textbox 705" o:spid="_x0000_s1387" type="#_x0000_t202" style="position:absolute;left:702;top:2902;width:1149;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jCPxQAAANwAAAAPAAAAZHJzL2Rvd25yZXYueG1sRI9BawIx&#10;FITvBf9DeIXealKh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DH4jCPxQAAANwAAAAP&#10;AAAAAAAAAAAAAAAAAAcCAABkcnMvZG93bnJldi54bWxQSwUGAAAAAAMAAwC3AAAA+QIAAAAA&#10;" filled="f" stroked="f">
                  <v:textbox inset="0,0,0,0">
                    <w:txbxContent>
                      <w:p w14:paraId="03E820BA" w14:textId="77777777" w:rsidR="00002BD0" w:rsidRDefault="00000000">
                        <w:pPr>
                          <w:spacing w:before="14"/>
                          <w:ind w:left="20"/>
                          <w:rPr>
                            <w:b/>
                            <w:sz w:val="16"/>
                          </w:rPr>
                        </w:pPr>
                        <w:r>
                          <w:rPr>
                            <w:b/>
                            <w:color w:val="1D181C"/>
                            <w:spacing w:val="-5"/>
                            <w:sz w:val="16"/>
                          </w:rPr>
                          <w:t>1.</w:t>
                        </w:r>
                      </w:p>
                    </w:txbxContent>
                  </v:textbox>
                </v:shape>
                <v:shape id="Textbox 706" o:spid="_x0000_s1388" type="#_x0000_t202" style="position:absolute;left:2866;top:1852;width:13843;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" filled="f" stroked="f">
                  <v:textbox inset="0,0,0,0">
                    <w:txbxContent>
                      <w:p w14:paraId="4D5CFD9A" w14:textId="77777777" w:rsidR="00002BD0" w:rsidRDefault="00000000">
                        <w:pPr>
                          <w:spacing w:before="4"/>
                          <w:ind w:right="18" w:firstLine="32"/>
                          <w:jc w:val="both"/>
                          <w:rPr>
                            <w:sz w:val="16"/>
                          </w:rPr>
                        </w:pPr>
                        <w:proofErr w:type="gramStart"/>
                        <w:r>
                          <w:rPr>
                            <w:color w:val="1D181C"/>
                            <w:sz w:val="16"/>
                          </w:rPr>
                          <w:t xml:space="preserve">a </w:t>
                        </w:r>
                        <w:r>
                          <w:rPr>
                            <w:color w:val="1D181C"/>
                            <w:sz w:val="16"/>
                            <w:vertAlign w:val="superscript"/>
                          </w:rPr>
                          <w:t>,</w:t>
                        </w:r>
                        <w:proofErr w:type="gramEnd"/>
                        <w:r>
                          <w:rPr>
                            <w:color w:val="1D181C"/>
                            <w:sz w:val="16"/>
                            <w:vertAlign w:val="superscript"/>
                          </w:rPr>
                          <w:t>,</w:t>
                        </w:r>
                        <w:r>
                          <w:rPr>
                            <w:color w:val="1D181C"/>
                            <w:sz w:val="16"/>
                          </w:rPr>
                          <w:t xml:space="preserve"> &lt;10 %</w:t>
                        </w:r>
                        <w:r>
                          <w:rPr>
                            <w:color w:val="1D181C"/>
                            <w:spacing w:val="40"/>
                            <w:sz w:val="16"/>
                          </w:rPr>
                          <w:t xml:space="preserve"> </w:t>
                        </w:r>
                        <w:r>
                          <w:rPr>
                            <w:color w:val="1D181C"/>
                            <w:sz w:val="16"/>
                          </w:rPr>
                          <w:t>means sales is 10%</w:t>
                        </w:r>
                        <w:r>
                          <w:rPr>
                            <w:color w:val="1D181C"/>
                            <w:spacing w:val="40"/>
                            <w:sz w:val="16"/>
                          </w:rPr>
                          <w:t xml:space="preserve"> </w:t>
                        </w:r>
                        <w:r>
                          <w:rPr>
                            <w:color w:val="1D181C"/>
                            <w:sz w:val="16"/>
                          </w:rPr>
                          <w:t>higher</w:t>
                        </w:r>
                        <w:r>
                          <w:rPr>
                            <w:color w:val="1D181C"/>
                            <w:spacing w:val="-4"/>
                            <w:sz w:val="16"/>
                          </w:rPr>
                          <w:t xml:space="preserve"> </w:t>
                        </w:r>
                        <w:r>
                          <w:rPr>
                            <w:color w:val="1D181C"/>
                            <w:sz w:val="16"/>
                          </w:rPr>
                          <w:t>than</w:t>
                        </w:r>
                        <w:r>
                          <w:rPr>
                            <w:color w:val="1D181C"/>
                            <w:spacing w:val="33"/>
                            <w:sz w:val="16"/>
                          </w:rPr>
                          <w:t xml:space="preserve"> </w:t>
                        </w:r>
                        <w:r>
                          <w:rPr>
                            <w:color w:val="1D181C"/>
                            <w:sz w:val="16"/>
                          </w:rPr>
                          <w:t>the</w:t>
                        </w:r>
                        <w:r>
                          <w:rPr>
                            <w:color w:val="1D181C"/>
                            <w:spacing w:val="-2"/>
                            <w:sz w:val="16"/>
                          </w:rPr>
                          <w:t xml:space="preserve"> </w:t>
                        </w:r>
                        <w:r>
                          <w:rPr>
                            <w:color w:val="1D181C"/>
                            <w:sz w:val="16"/>
                          </w:rPr>
                          <w:t>global</w:t>
                        </w:r>
                        <w:r>
                          <w:rPr>
                            <w:color w:val="1D181C"/>
                            <w:spacing w:val="-4"/>
                            <w:sz w:val="16"/>
                          </w:rPr>
                          <w:t xml:space="preserve"> </w:t>
                        </w:r>
                        <w:r>
                          <w:rPr>
                            <w:color w:val="1D181C"/>
                            <w:sz w:val="16"/>
                          </w:rPr>
                          <w:t>breakeven</w:t>
                        </w:r>
                        <w:r>
                          <w:rPr>
                            <w:color w:val="1D181C"/>
                            <w:spacing w:val="40"/>
                            <w:sz w:val="16"/>
                          </w:rPr>
                          <w:t xml:space="preserve"> </w:t>
                        </w:r>
                        <w:r>
                          <w:rPr>
                            <w:color w:val="1D181C"/>
                            <w:spacing w:val="-2"/>
                            <w:sz w:val="16"/>
                          </w:rPr>
                          <w:t>point;</w:t>
                        </w:r>
                      </w:p>
                    </w:txbxContent>
                  </v:textbox>
                </v:shape>
                <v:shape id="Textbox 707" o:spid="_x0000_s1389" type="#_x0000_t202" style="position:absolute;left:17368;top:2321;width:6858;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" filled="f" stroked="f">
                  <v:textbox inset="0,0,0,0">
                    <w:txbxContent>
                      <w:p w14:paraId="767C144E" w14:textId="77777777" w:rsidR="00002BD0" w:rsidRDefault="00000000">
                        <w:pPr>
                          <w:spacing w:before="10"/>
                          <w:ind w:left="20"/>
                          <w:rPr>
                            <w:i/>
                            <w:sz w:val="16"/>
                          </w:rPr>
                        </w:pPr>
                        <w:r>
                          <w:rPr>
                            <w:i/>
                            <w:color w:val="1D181C"/>
                            <w:sz w:val="16"/>
                          </w:rPr>
                          <w:t>High</w:t>
                        </w:r>
                        <w:r>
                          <w:rPr>
                            <w:i/>
                            <w:color w:val="1D181C"/>
                            <w:spacing w:val="40"/>
                            <w:sz w:val="16"/>
                          </w:rPr>
                          <w:t xml:space="preserve"> </w:t>
                        </w:r>
                        <w:r>
                          <w:rPr>
                            <w:i/>
                            <w:color w:val="1D181C"/>
                            <w:sz w:val="16"/>
                          </w:rPr>
                          <w:t>financial</w:t>
                        </w:r>
                        <w:r>
                          <w:rPr>
                            <w:i/>
                            <w:color w:val="1D181C"/>
                            <w:spacing w:val="40"/>
                            <w:sz w:val="16"/>
                          </w:rPr>
                          <w:t xml:space="preserve"> </w:t>
                        </w:r>
                        <w:r>
                          <w:rPr>
                            <w:i/>
                            <w:color w:val="1D181C"/>
                            <w:spacing w:val="-4"/>
                            <w:sz w:val="16"/>
                          </w:rPr>
                          <w:t>risk</w:t>
                        </w:r>
                      </w:p>
                    </w:txbxContent>
                  </v:textbox>
                </v:shape>
                <v:shape id="Textbox 708" o:spid="_x0000_s1390" type="#_x0000_t202" style="position:absolute;left:25552;top:70;width:6090;height:7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" filled="f" stroked="f">
                  <v:textbox inset="0,0,0,0">
                    <w:txbxContent>
                      <w:p w14:paraId="2BD65EF7" w14:textId="77777777" w:rsidR="00002BD0" w:rsidRDefault="00000000">
                        <w:pPr>
                          <w:spacing w:line="244" w:lineRule="auto"/>
                          <w:ind w:right="18" w:firstLine="1"/>
                          <w:jc w:val="center"/>
                          <w:rPr>
                            <w:b/>
                            <w:sz w:val="16"/>
                          </w:rPr>
                        </w:pPr>
                        <w:r>
                          <w:rPr>
                            <w:b/>
                            <w:color w:val="1D181C"/>
                            <w:spacing w:val="-2"/>
                            <w:sz w:val="16"/>
                          </w:rPr>
                          <w:t>Critical/</w:t>
                        </w:r>
                        <w:r>
                          <w:rPr>
                            <w:b/>
                            <w:color w:val="1D181C"/>
                            <w:spacing w:val="40"/>
                            <w:sz w:val="16"/>
                          </w:rPr>
                          <w:t xml:space="preserve"> </w:t>
                        </w:r>
                        <w:r>
                          <w:rPr>
                            <w:b/>
                            <w:color w:val="1D181C"/>
                            <w:spacing w:val="-2"/>
                            <w:sz w:val="16"/>
                          </w:rPr>
                          <w:t>Improvement</w:t>
                        </w:r>
                        <w:r>
                          <w:rPr>
                            <w:b/>
                            <w:color w:val="1D181C"/>
                            <w:spacing w:val="40"/>
                            <w:sz w:val="16"/>
                          </w:rPr>
                          <w:t xml:space="preserve"> </w:t>
                        </w:r>
                        <w:r>
                          <w:rPr>
                            <w:b/>
                            <w:color w:val="1D181C"/>
                            <w:sz w:val="16"/>
                          </w:rPr>
                          <w:t>Critical</w:t>
                        </w:r>
                        <w:r>
                          <w:rPr>
                            <w:b/>
                            <w:color w:val="1D181C"/>
                            <w:spacing w:val="-3"/>
                            <w:sz w:val="16"/>
                          </w:rPr>
                          <w:t xml:space="preserve"> </w:t>
                        </w:r>
                        <w:r>
                          <w:rPr>
                            <w:b/>
                            <w:color w:val="1D181C"/>
                            <w:sz w:val="16"/>
                          </w:rPr>
                          <w:t>/</w:t>
                        </w:r>
                        <w:r>
                          <w:rPr>
                            <w:b/>
                            <w:color w:val="1D181C"/>
                            <w:spacing w:val="40"/>
                            <w:sz w:val="16"/>
                          </w:rPr>
                          <w:t xml:space="preserve"> </w:t>
                        </w:r>
                        <w:r>
                          <w:rPr>
                            <w:b/>
                            <w:color w:val="1D181C"/>
                            <w:spacing w:val="-2"/>
                            <w:sz w:val="16"/>
                          </w:rPr>
                          <w:t>Maintain</w:t>
                        </w:r>
                        <w:r>
                          <w:rPr>
                            <w:b/>
                            <w:color w:val="1D181C"/>
                            <w:spacing w:val="40"/>
                            <w:sz w:val="16"/>
                          </w:rPr>
                          <w:t xml:space="preserve"> </w:t>
                        </w:r>
                        <w:r>
                          <w:rPr>
                            <w:b/>
                            <w:color w:val="1D181C"/>
                            <w:sz w:val="16"/>
                          </w:rPr>
                          <w:t>Critical</w:t>
                        </w:r>
                        <w:r>
                          <w:rPr>
                            <w:b/>
                            <w:color w:val="1D181C"/>
                            <w:spacing w:val="-3"/>
                            <w:sz w:val="16"/>
                          </w:rPr>
                          <w:t xml:space="preserve"> </w:t>
                        </w:r>
                        <w:r>
                          <w:rPr>
                            <w:b/>
                            <w:color w:val="1D181C"/>
                            <w:sz w:val="16"/>
                          </w:rPr>
                          <w:t>/</w:t>
                        </w:r>
                        <w:r>
                          <w:rPr>
                            <w:b/>
                            <w:color w:val="1D181C"/>
                            <w:spacing w:val="40"/>
                            <w:sz w:val="16"/>
                          </w:rPr>
                          <w:t xml:space="preserve"> </w:t>
                        </w:r>
                        <w:r>
                          <w:rPr>
                            <w:b/>
                            <w:color w:val="1D181C"/>
                            <w:spacing w:val="-2"/>
                            <w:sz w:val="16"/>
                          </w:rPr>
                          <w:t>Impairment</w:t>
                        </w:r>
                      </w:p>
                    </w:txbxContent>
                  </v:textbox>
                </v:shape>
                <v:shape id="Textbox 709" o:spid="_x0000_s1391" type="#_x0000_t202" style="position:absolute;left:34987;top:70;width:2515;height:6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" filled="f" stroked="f">
                  <v:textbox inset="0,0,0,0">
                    <w:txbxContent>
                      <w:p w14:paraId="344523E4" w14:textId="77777777" w:rsidR="00002BD0" w:rsidRDefault="00000000">
                        <w:pPr>
                          <w:spacing w:line="178" w:lineRule="exact"/>
                          <w:ind w:right="18"/>
                          <w:jc w:val="center"/>
                          <w:rPr>
                            <w:b/>
                            <w:sz w:val="16"/>
                          </w:rPr>
                        </w:pPr>
                        <w:r>
                          <w:rPr>
                            <w:b/>
                            <w:color w:val="1D181C"/>
                            <w:spacing w:val="-2"/>
                            <w:sz w:val="16"/>
                          </w:rPr>
                          <w:t>2.5-</w:t>
                        </w:r>
                        <w:r>
                          <w:rPr>
                            <w:b/>
                            <w:color w:val="1D181C"/>
                            <w:spacing w:val="-10"/>
                            <w:sz w:val="16"/>
                          </w:rPr>
                          <w:t>3</w:t>
                        </w:r>
                      </w:p>
                      <w:p w14:paraId="5B7EC196" w14:textId="77777777" w:rsidR="00002BD0" w:rsidRDefault="00002BD0">
                        <w:pPr>
                          <w:spacing w:before="9"/>
                          <w:rPr>
                            <w:b/>
                            <w:sz w:val="16"/>
                          </w:rPr>
                        </w:pPr>
                      </w:p>
                      <w:p w14:paraId="28D57694" w14:textId="77777777" w:rsidR="00002BD0" w:rsidRDefault="00000000">
                        <w:pPr>
                          <w:ind w:right="18"/>
                          <w:jc w:val="center"/>
                          <w:rPr>
                            <w:b/>
                            <w:sz w:val="16"/>
                          </w:rPr>
                        </w:pPr>
                        <w:r>
                          <w:rPr>
                            <w:b/>
                            <w:color w:val="1D181C"/>
                            <w:spacing w:val="-10"/>
                            <w:sz w:val="16"/>
                          </w:rPr>
                          <w:t>2</w:t>
                        </w:r>
                      </w:p>
                      <w:p w14:paraId="2032D280" w14:textId="77777777" w:rsidR="00002BD0" w:rsidRDefault="00002BD0">
                        <w:pPr>
                          <w:spacing w:before="9"/>
                          <w:rPr>
                            <w:b/>
                            <w:sz w:val="16"/>
                          </w:rPr>
                        </w:pPr>
                      </w:p>
                      <w:p w14:paraId="58C23DF5" w14:textId="77777777" w:rsidR="00002BD0" w:rsidRDefault="00000000">
                        <w:pPr>
                          <w:ind w:right="18"/>
                          <w:jc w:val="center"/>
                          <w:rPr>
                            <w:b/>
                            <w:sz w:val="16"/>
                          </w:rPr>
                        </w:pPr>
                        <w:r>
                          <w:rPr>
                            <w:b/>
                            <w:color w:val="1D181C"/>
                            <w:spacing w:val="-2"/>
                            <w:sz w:val="16"/>
                          </w:rPr>
                          <w:t>1-</w:t>
                        </w:r>
                        <w:r>
                          <w:rPr>
                            <w:b/>
                            <w:color w:val="1D181C"/>
                            <w:spacing w:val="-5"/>
                            <w:sz w:val="16"/>
                          </w:rPr>
                          <w:t>1.5</w:t>
                        </w:r>
                      </w:p>
                    </w:txbxContent>
                  </v:textbox>
                </v:shape>
                <v:shape id="Textbox 710" o:spid="_x0000_s1392" type="#_x0000_t202" style="position:absolute;left:702;top:8973;width:1149;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" filled="f" stroked="f">
                  <v:textbox inset="0,0,0,0">
                    <w:txbxContent>
                      <w:p w14:paraId="7449EBEB" w14:textId="77777777" w:rsidR="00002BD0" w:rsidRDefault="00000000">
                        <w:pPr>
                          <w:spacing w:before="14"/>
                          <w:ind w:left="20"/>
                          <w:rPr>
                            <w:b/>
                            <w:sz w:val="16"/>
                          </w:rPr>
                        </w:pPr>
                        <w:r>
                          <w:rPr>
                            <w:b/>
                            <w:color w:val="1D181C"/>
                            <w:spacing w:val="-5"/>
                            <w:sz w:val="16"/>
                          </w:rPr>
                          <w:t>2.</w:t>
                        </w:r>
                      </w:p>
                    </w:txbxContent>
                  </v:textbox>
                </v:shape>
                <v:shape id="Textbox 711" o:spid="_x0000_s1393" type="#_x0000_t202" style="position:absolute;left:2739;top:7212;width:14097;height:4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" filled="f" stroked="f">
                  <v:textbox inset="0,0,0,0">
                    <w:txbxContent>
                      <w:p w14:paraId="5995B45B" w14:textId="77777777" w:rsidR="00002BD0" w:rsidRDefault="00000000">
                        <w:pPr>
                          <w:spacing w:before="24"/>
                          <w:ind w:left="20" w:right="38" w:hanging="1"/>
                          <w:jc w:val="both"/>
                          <w:rPr>
                            <w:sz w:val="16"/>
                          </w:rPr>
                        </w:pPr>
                        <w:r>
                          <w:rPr>
                            <w:color w:val="1D181C"/>
                            <w:sz w:val="16"/>
                          </w:rPr>
                          <w:t>10 %&lt;</w:t>
                        </w:r>
                        <w:r>
                          <w:rPr>
                            <w:color w:val="1D181C"/>
                            <w:spacing w:val="40"/>
                            <w:sz w:val="16"/>
                          </w:rPr>
                          <w:t xml:space="preserve"> </w:t>
                        </w:r>
                        <w:proofErr w:type="gramStart"/>
                        <w:r>
                          <w:rPr>
                            <w:color w:val="1D181C"/>
                            <w:sz w:val="16"/>
                          </w:rPr>
                          <w:t xml:space="preserve">a </w:t>
                        </w:r>
                        <w:r>
                          <w:rPr>
                            <w:color w:val="1D181C"/>
                            <w:sz w:val="16"/>
                            <w:vertAlign w:val="superscript"/>
                          </w:rPr>
                          <w:t>,</w:t>
                        </w:r>
                        <w:proofErr w:type="gramEnd"/>
                        <w:r>
                          <w:rPr>
                            <w:color w:val="1D181C"/>
                            <w:sz w:val="16"/>
                            <w:vertAlign w:val="superscript"/>
                          </w:rPr>
                          <w:t>,</w:t>
                        </w:r>
                        <w:r>
                          <w:rPr>
                            <w:color w:val="1D181C"/>
                            <w:sz w:val="16"/>
                          </w:rPr>
                          <w:t xml:space="preserve"> &lt;20 %</w:t>
                        </w:r>
                        <w:r>
                          <w:rPr>
                            <w:color w:val="1D181C"/>
                            <w:spacing w:val="40"/>
                            <w:sz w:val="16"/>
                          </w:rPr>
                          <w:t xml:space="preserve"> </w:t>
                        </w:r>
                        <w:r>
                          <w:rPr>
                            <w:color w:val="1D181C"/>
                            <w:sz w:val="16"/>
                          </w:rPr>
                          <w:t>means</w:t>
                        </w:r>
                        <w:r>
                          <w:rPr>
                            <w:color w:val="1D181C"/>
                            <w:spacing w:val="40"/>
                            <w:sz w:val="16"/>
                          </w:rPr>
                          <w:t xml:space="preserve"> </w:t>
                        </w:r>
                        <w:r>
                          <w:rPr>
                            <w:color w:val="1D181C"/>
                            <w:sz w:val="16"/>
                          </w:rPr>
                          <w:t>value</w:t>
                        </w:r>
                        <w:r>
                          <w:rPr>
                            <w:color w:val="1D181C"/>
                            <w:spacing w:val="40"/>
                            <w:sz w:val="16"/>
                          </w:rPr>
                          <w:t xml:space="preserve"> </w:t>
                        </w:r>
                        <w:r>
                          <w:rPr>
                            <w:color w:val="1D181C"/>
                            <w:sz w:val="16"/>
                          </w:rPr>
                          <w:t>of sales is 10% to 20% higher</w:t>
                        </w:r>
                        <w:r>
                          <w:rPr>
                            <w:color w:val="1D181C"/>
                            <w:spacing w:val="40"/>
                            <w:sz w:val="16"/>
                          </w:rPr>
                          <w:t xml:space="preserve"> </w:t>
                        </w:r>
                        <w:r>
                          <w:rPr>
                            <w:color w:val="1D181C"/>
                            <w:sz w:val="16"/>
                          </w:rPr>
                          <w:t>than that corresponding to the</w:t>
                        </w:r>
                        <w:r>
                          <w:rPr>
                            <w:color w:val="1D181C"/>
                            <w:spacing w:val="40"/>
                            <w:sz w:val="16"/>
                          </w:rPr>
                          <w:t xml:space="preserve"> </w:t>
                        </w:r>
                        <w:r>
                          <w:rPr>
                            <w:color w:val="1D181C"/>
                            <w:sz w:val="16"/>
                          </w:rPr>
                          <w:t>global break-even point;</w:t>
                        </w:r>
                      </w:p>
                    </w:txbxContent>
                  </v:textbox>
                </v:shape>
                <v:shape id="Textbox 712" o:spid="_x0000_s1394" type="#_x0000_t202" style="position:absolute;left:17368;top:8392;width:5905;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" filled="f" stroked="f">
                  <v:textbox inset="0,0,0,0">
                    <w:txbxContent>
                      <w:p w14:paraId="0EDA98BC" w14:textId="77777777" w:rsidR="00002BD0" w:rsidRDefault="00000000">
                        <w:pPr>
                          <w:spacing w:before="10"/>
                          <w:ind w:left="20"/>
                          <w:rPr>
                            <w:i/>
                            <w:sz w:val="16"/>
                          </w:rPr>
                        </w:pPr>
                        <w:r>
                          <w:rPr>
                            <w:i/>
                            <w:color w:val="1D181C"/>
                            <w:spacing w:val="-2"/>
                            <w:sz w:val="16"/>
                          </w:rPr>
                          <w:t>Medium</w:t>
                        </w:r>
                        <w:r>
                          <w:rPr>
                            <w:i/>
                            <w:color w:val="1D181C"/>
                            <w:spacing w:val="40"/>
                            <w:sz w:val="16"/>
                          </w:rPr>
                          <w:t xml:space="preserve"> </w:t>
                        </w:r>
                        <w:r>
                          <w:rPr>
                            <w:i/>
                            <w:color w:val="1D181C"/>
                            <w:sz w:val="16"/>
                          </w:rPr>
                          <w:t>financial</w:t>
                        </w:r>
                        <w:r>
                          <w:rPr>
                            <w:i/>
                            <w:color w:val="1D181C"/>
                            <w:spacing w:val="-10"/>
                            <w:sz w:val="16"/>
                          </w:rPr>
                          <w:t xml:space="preserve"> </w:t>
                        </w:r>
                        <w:r>
                          <w:rPr>
                            <w:i/>
                            <w:color w:val="1D181C"/>
                            <w:sz w:val="16"/>
                          </w:rPr>
                          <w:t>risk</w:t>
                        </w:r>
                      </w:p>
                    </w:txbxContent>
                  </v:textbox>
                </v:shape>
                <v:shape id="Textbox 713" o:spid="_x0000_s1395" type="#_x0000_t202" style="position:absolute;left:26387;top:8307;width:4420;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pu9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op6bvcYAAADcAAAA&#10;DwAAAAAAAAAAAAAAAAAHAgAAZHJzL2Rvd25yZXYueG1sUEsFBgAAAAADAAMAtwAAAPoCAAAAAA==&#10;" filled="f" stroked="f">
                  <v:textbox inset="0,0,0,0">
                    <w:txbxContent>
                      <w:p w14:paraId="7C44CC20" w14:textId="77777777" w:rsidR="00002BD0" w:rsidRDefault="00000000">
                        <w:pPr>
                          <w:spacing w:before="14"/>
                          <w:ind w:left="20" w:firstLine="4"/>
                          <w:rPr>
                            <w:b/>
                            <w:sz w:val="16"/>
                          </w:rPr>
                        </w:pPr>
                        <w:r>
                          <w:rPr>
                            <w:b/>
                            <w:color w:val="1D181C"/>
                            <w:spacing w:val="-2"/>
                            <w:sz w:val="16"/>
                          </w:rPr>
                          <w:t>Medium/</w:t>
                        </w:r>
                        <w:r>
                          <w:rPr>
                            <w:b/>
                            <w:color w:val="1D181C"/>
                            <w:spacing w:val="40"/>
                            <w:sz w:val="16"/>
                          </w:rPr>
                          <w:t xml:space="preserve"> </w:t>
                        </w:r>
                        <w:r>
                          <w:rPr>
                            <w:b/>
                            <w:color w:val="1D181C"/>
                            <w:spacing w:val="-2"/>
                            <w:sz w:val="16"/>
                          </w:rPr>
                          <w:t>Maintain</w:t>
                        </w:r>
                      </w:p>
                    </w:txbxContent>
                  </v:textbox>
                </v:shape>
                <v:shape id="Textbox 714" o:spid="_x0000_s1396" type="#_x0000_t202" style="position:absolute;left:35795;top:8307;width:895;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PJ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LXcDycYAAADcAAAA&#10;DwAAAAAAAAAAAAAAAAAHAgAAZHJzL2Rvd25yZXYueG1sUEsFBgAAAAADAAMAtwAAAPoCAAAAAA==&#10;" filled="f" stroked="f">
                  <v:textbox inset="0,0,0,0">
                    <w:txbxContent>
                      <w:p w14:paraId="269BF3CC" w14:textId="77777777" w:rsidR="00002BD0" w:rsidRDefault="00000000">
                        <w:pPr>
                          <w:spacing w:before="14"/>
                          <w:ind w:left="20"/>
                          <w:rPr>
                            <w:b/>
                            <w:sz w:val="16"/>
                          </w:rPr>
                        </w:pPr>
                        <w:r>
                          <w:rPr>
                            <w:b/>
                            <w:color w:val="1D181C"/>
                            <w:spacing w:val="-10"/>
                            <w:sz w:val="16"/>
                          </w:rPr>
                          <w:t>3</w:t>
                        </w:r>
                      </w:p>
                    </w:txbxContent>
                  </v:textbox>
                </v:shape>
                <v:shape id="Textbox 715" o:spid="_x0000_s1397" type="#_x0000_t202" style="position:absolute;left:702;top:13180;width:23526;height: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6ZS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QjumUsYAAADcAAAA&#10;DwAAAAAAAAAAAAAAAAAHAgAAZHJzL2Rvd25yZXYueG1sUEsFBgAAAAADAAMAtwAAAPoCAAAAAA==&#10;" filled="f" stroked="f">
                  <v:textbox inset="0,0,0,0">
                    <w:txbxContent>
                      <w:p w14:paraId="29398267" w14:textId="77777777" w:rsidR="00002BD0" w:rsidRDefault="00000000">
                        <w:pPr>
                          <w:tabs>
                            <w:tab w:val="left" w:pos="372"/>
                          </w:tabs>
                          <w:spacing w:before="44" w:line="156" w:lineRule="auto"/>
                          <w:ind w:left="20"/>
                          <w:rPr>
                            <w:i/>
                            <w:position w:val="-8"/>
                            <w:sz w:val="16"/>
                          </w:rPr>
                        </w:pPr>
                        <w:r>
                          <w:rPr>
                            <w:b/>
                            <w:color w:val="1D181C"/>
                            <w:spacing w:val="-5"/>
                            <w:sz w:val="16"/>
                          </w:rPr>
                          <w:t>3.</w:t>
                        </w:r>
                        <w:r>
                          <w:rPr>
                            <w:b/>
                            <w:color w:val="1D181C"/>
                            <w:sz w:val="16"/>
                          </w:rPr>
                          <w:tab/>
                        </w:r>
                        <w:proofErr w:type="gramStart"/>
                        <w:r>
                          <w:rPr>
                            <w:color w:val="1D181C"/>
                            <w:sz w:val="16"/>
                          </w:rPr>
                          <w:t>a</w:t>
                        </w:r>
                        <w:r>
                          <w:rPr>
                            <w:color w:val="1D181C"/>
                            <w:spacing w:val="14"/>
                            <w:sz w:val="16"/>
                          </w:rPr>
                          <w:t xml:space="preserve"> </w:t>
                        </w:r>
                        <w:r>
                          <w:rPr>
                            <w:color w:val="1D181C"/>
                            <w:sz w:val="16"/>
                            <w:vertAlign w:val="superscript"/>
                          </w:rPr>
                          <w:t>,</w:t>
                        </w:r>
                        <w:proofErr w:type="gramEnd"/>
                        <w:r>
                          <w:rPr>
                            <w:color w:val="1D181C"/>
                            <w:sz w:val="16"/>
                            <w:vertAlign w:val="superscript"/>
                          </w:rPr>
                          <w:t>,</w:t>
                        </w:r>
                        <w:r>
                          <w:rPr>
                            <w:color w:val="1D181C"/>
                            <w:spacing w:val="12"/>
                            <w:sz w:val="16"/>
                          </w:rPr>
                          <w:t xml:space="preserve"> </w:t>
                        </w:r>
                        <w:r>
                          <w:rPr>
                            <w:color w:val="1D181C"/>
                            <w:sz w:val="16"/>
                          </w:rPr>
                          <w:t>&gt;20</w:t>
                        </w:r>
                        <w:r>
                          <w:rPr>
                            <w:color w:val="1D181C"/>
                            <w:spacing w:val="1"/>
                            <w:sz w:val="16"/>
                          </w:rPr>
                          <w:t xml:space="preserve"> </w:t>
                        </w:r>
                        <w:r>
                          <w:rPr>
                            <w:color w:val="1D181C"/>
                            <w:sz w:val="16"/>
                          </w:rPr>
                          <w:t>%</w:t>
                        </w:r>
                        <w:r>
                          <w:rPr>
                            <w:color w:val="1D181C"/>
                            <w:spacing w:val="41"/>
                            <w:sz w:val="16"/>
                          </w:rPr>
                          <w:t xml:space="preserve"> </w:t>
                        </w:r>
                        <w:r>
                          <w:rPr>
                            <w:color w:val="1D181C"/>
                            <w:sz w:val="16"/>
                          </w:rPr>
                          <w:t>means</w:t>
                        </w:r>
                        <w:r>
                          <w:rPr>
                            <w:color w:val="1D181C"/>
                            <w:spacing w:val="42"/>
                            <w:sz w:val="16"/>
                          </w:rPr>
                          <w:t xml:space="preserve"> </w:t>
                        </w:r>
                        <w:r>
                          <w:rPr>
                            <w:color w:val="1D181C"/>
                            <w:sz w:val="16"/>
                          </w:rPr>
                          <w:t>value</w:t>
                        </w:r>
                        <w:r>
                          <w:rPr>
                            <w:color w:val="1D181C"/>
                            <w:spacing w:val="-1"/>
                            <w:sz w:val="16"/>
                          </w:rPr>
                          <w:t xml:space="preserve"> </w:t>
                        </w:r>
                        <w:r>
                          <w:rPr>
                            <w:color w:val="1D181C"/>
                            <w:sz w:val="16"/>
                          </w:rPr>
                          <w:t>of</w:t>
                        </w:r>
                        <w:r>
                          <w:rPr>
                            <w:color w:val="1D181C"/>
                            <w:spacing w:val="1"/>
                            <w:sz w:val="16"/>
                          </w:rPr>
                          <w:t xml:space="preserve"> </w:t>
                        </w:r>
                        <w:proofErr w:type="gramStart"/>
                        <w:r>
                          <w:rPr>
                            <w:color w:val="1D181C"/>
                            <w:sz w:val="16"/>
                          </w:rPr>
                          <w:t>sales</w:t>
                        </w:r>
                        <w:r>
                          <w:rPr>
                            <w:color w:val="1D181C"/>
                            <w:spacing w:val="34"/>
                            <w:sz w:val="16"/>
                          </w:rPr>
                          <w:t xml:space="preserve">  </w:t>
                        </w:r>
                        <w:r>
                          <w:rPr>
                            <w:i/>
                            <w:color w:val="1D181C"/>
                            <w:position w:val="-8"/>
                            <w:sz w:val="16"/>
                          </w:rPr>
                          <w:t>Low</w:t>
                        </w:r>
                        <w:proofErr w:type="gramEnd"/>
                        <w:r>
                          <w:rPr>
                            <w:i/>
                            <w:color w:val="1D181C"/>
                            <w:spacing w:val="39"/>
                            <w:position w:val="-8"/>
                            <w:sz w:val="16"/>
                          </w:rPr>
                          <w:t xml:space="preserve">  </w:t>
                        </w:r>
                        <w:r>
                          <w:rPr>
                            <w:i/>
                            <w:color w:val="1D181C"/>
                            <w:spacing w:val="-2"/>
                            <w:position w:val="-8"/>
                            <w:sz w:val="16"/>
                          </w:rPr>
                          <w:t>financial</w:t>
                        </w:r>
                      </w:p>
                      <w:p w14:paraId="1E4C74B9" w14:textId="77777777" w:rsidR="00002BD0" w:rsidRDefault="00000000">
                        <w:pPr>
                          <w:tabs>
                            <w:tab w:val="left" w:pos="2644"/>
                          </w:tabs>
                          <w:spacing w:line="153" w:lineRule="auto"/>
                          <w:ind w:left="340"/>
                          <w:rPr>
                            <w:i/>
                            <w:position w:val="-8"/>
                            <w:sz w:val="16"/>
                          </w:rPr>
                        </w:pPr>
                        <w:r>
                          <w:rPr>
                            <w:color w:val="1D181C"/>
                            <w:sz w:val="16"/>
                          </w:rPr>
                          <w:t>exceeds</w:t>
                        </w:r>
                        <w:r>
                          <w:rPr>
                            <w:color w:val="1D181C"/>
                            <w:spacing w:val="-3"/>
                            <w:sz w:val="16"/>
                          </w:rPr>
                          <w:t xml:space="preserve"> </w:t>
                        </w:r>
                        <w:r>
                          <w:rPr>
                            <w:color w:val="1D181C"/>
                            <w:sz w:val="16"/>
                          </w:rPr>
                          <w:t>the</w:t>
                        </w:r>
                        <w:r>
                          <w:rPr>
                            <w:color w:val="1D181C"/>
                            <w:spacing w:val="-3"/>
                            <w:sz w:val="16"/>
                          </w:rPr>
                          <w:t xml:space="preserve"> </w:t>
                        </w:r>
                        <w:r>
                          <w:rPr>
                            <w:color w:val="1D181C"/>
                            <w:sz w:val="16"/>
                          </w:rPr>
                          <w:t>value</w:t>
                        </w:r>
                        <w:r>
                          <w:rPr>
                            <w:color w:val="1D181C"/>
                            <w:spacing w:val="-3"/>
                            <w:sz w:val="16"/>
                          </w:rPr>
                          <w:t xml:space="preserve"> </w:t>
                        </w:r>
                        <w:r>
                          <w:rPr>
                            <w:color w:val="1D181C"/>
                            <w:sz w:val="16"/>
                          </w:rPr>
                          <w:t>of</w:t>
                        </w:r>
                        <w:r>
                          <w:rPr>
                            <w:color w:val="1D181C"/>
                            <w:spacing w:val="-1"/>
                            <w:sz w:val="16"/>
                          </w:rPr>
                          <w:t xml:space="preserve"> </w:t>
                        </w:r>
                        <w:r>
                          <w:rPr>
                            <w:color w:val="1D181C"/>
                            <w:spacing w:val="-2"/>
                            <w:sz w:val="16"/>
                          </w:rPr>
                          <w:t>global</w:t>
                        </w:r>
                        <w:r>
                          <w:rPr>
                            <w:color w:val="1D181C"/>
                            <w:sz w:val="16"/>
                          </w:rPr>
                          <w:tab/>
                        </w:r>
                        <w:r>
                          <w:rPr>
                            <w:i/>
                            <w:color w:val="1D181C"/>
                            <w:spacing w:val="-4"/>
                            <w:position w:val="-8"/>
                            <w:sz w:val="16"/>
                          </w:rPr>
                          <w:t>risk</w:t>
                        </w:r>
                      </w:p>
                      <w:p w14:paraId="7626A5BC" w14:textId="77777777" w:rsidR="00002BD0" w:rsidRDefault="00000000">
                        <w:pPr>
                          <w:spacing w:line="140" w:lineRule="exact"/>
                          <w:ind w:left="340"/>
                          <w:rPr>
                            <w:i/>
                            <w:sz w:val="16"/>
                          </w:rPr>
                        </w:pPr>
                        <w:r>
                          <w:rPr>
                            <w:color w:val="1D181C"/>
                            <w:sz w:val="16"/>
                          </w:rPr>
                          <w:t>break-even-point</w:t>
                        </w:r>
                        <w:r>
                          <w:rPr>
                            <w:color w:val="1D181C"/>
                            <w:spacing w:val="33"/>
                            <w:sz w:val="16"/>
                          </w:rPr>
                          <w:t xml:space="preserve"> </w:t>
                        </w:r>
                        <w:r>
                          <w:rPr>
                            <w:color w:val="1D181C"/>
                            <w:sz w:val="16"/>
                          </w:rPr>
                          <w:t>by</w:t>
                        </w:r>
                        <w:r>
                          <w:rPr>
                            <w:color w:val="1D181C"/>
                            <w:spacing w:val="-4"/>
                            <w:sz w:val="16"/>
                          </w:rPr>
                          <w:t xml:space="preserve"> </w:t>
                        </w:r>
                        <w:r>
                          <w:rPr>
                            <w:i/>
                            <w:color w:val="1D181C"/>
                            <w:sz w:val="16"/>
                          </w:rPr>
                          <w:t>over</w:t>
                        </w:r>
                        <w:r>
                          <w:rPr>
                            <w:i/>
                            <w:color w:val="1D181C"/>
                            <w:spacing w:val="-2"/>
                            <w:sz w:val="16"/>
                          </w:rPr>
                          <w:t xml:space="preserve"> </w:t>
                        </w:r>
                        <w:r>
                          <w:rPr>
                            <w:i/>
                            <w:color w:val="1D181C"/>
                            <w:sz w:val="16"/>
                          </w:rPr>
                          <w:t>20</w:t>
                        </w:r>
                        <w:r>
                          <w:rPr>
                            <w:i/>
                            <w:color w:val="1D181C"/>
                            <w:spacing w:val="-2"/>
                            <w:sz w:val="16"/>
                          </w:rPr>
                          <w:t xml:space="preserve"> </w:t>
                        </w:r>
                        <w:r>
                          <w:rPr>
                            <w:i/>
                            <w:color w:val="1D181C"/>
                            <w:spacing w:val="-5"/>
                            <w:sz w:val="16"/>
                          </w:rPr>
                          <w:t>%.</w:t>
                        </w:r>
                      </w:p>
                    </w:txbxContent>
                  </v:textbox>
                </v:shape>
                <v:shape id="Textbox 716" o:spid="_x0000_s1398" type="#_x0000_t202" style="position:absolute;left:24760;top:12044;width:7671;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7BC894A0" w14:textId="77777777" w:rsidR="00002BD0" w:rsidRDefault="00000000">
                        <w:pPr>
                          <w:spacing w:before="14" w:line="247" w:lineRule="auto"/>
                          <w:ind w:left="20" w:right="38" w:firstLine="1"/>
                          <w:jc w:val="center"/>
                          <w:rPr>
                            <w:b/>
                            <w:sz w:val="16"/>
                          </w:rPr>
                        </w:pPr>
                        <w:r>
                          <w:rPr>
                            <w:b/>
                            <w:color w:val="1D181C"/>
                            <w:spacing w:val="-2"/>
                            <w:sz w:val="16"/>
                          </w:rPr>
                          <w:t>Strong/</w:t>
                        </w:r>
                        <w:r>
                          <w:rPr>
                            <w:b/>
                            <w:color w:val="1D181C"/>
                            <w:spacing w:val="40"/>
                            <w:sz w:val="16"/>
                          </w:rPr>
                          <w:t xml:space="preserve"> </w:t>
                        </w:r>
                        <w:r>
                          <w:rPr>
                            <w:b/>
                            <w:color w:val="1D181C"/>
                            <w:spacing w:val="-2"/>
                            <w:sz w:val="16"/>
                          </w:rPr>
                          <w:t>Improvement</w:t>
                        </w:r>
                        <w:r>
                          <w:rPr>
                            <w:b/>
                            <w:color w:val="1D181C"/>
                            <w:spacing w:val="40"/>
                            <w:sz w:val="16"/>
                          </w:rPr>
                          <w:t xml:space="preserve"> </w:t>
                        </w:r>
                        <w:r>
                          <w:rPr>
                            <w:b/>
                            <w:color w:val="1D181C"/>
                            <w:spacing w:val="-2"/>
                            <w:sz w:val="16"/>
                          </w:rPr>
                          <w:t>Strong/Maintain</w:t>
                        </w:r>
                        <w:r>
                          <w:rPr>
                            <w:b/>
                            <w:color w:val="1D181C"/>
                            <w:spacing w:val="40"/>
                            <w:sz w:val="16"/>
                          </w:rPr>
                          <w:t xml:space="preserve"> </w:t>
                        </w:r>
                        <w:r>
                          <w:rPr>
                            <w:b/>
                            <w:color w:val="1D181C"/>
                            <w:spacing w:val="-2"/>
                            <w:sz w:val="16"/>
                          </w:rPr>
                          <w:t>Strong/</w:t>
                        </w:r>
                        <w:r>
                          <w:rPr>
                            <w:b/>
                            <w:color w:val="1D181C"/>
                            <w:spacing w:val="40"/>
                            <w:sz w:val="16"/>
                          </w:rPr>
                          <w:t xml:space="preserve"> </w:t>
                        </w:r>
                        <w:r>
                          <w:rPr>
                            <w:b/>
                            <w:color w:val="1D181C"/>
                            <w:spacing w:val="-2"/>
                            <w:sz w:val="16"/>
                          </w:rPr>
                          <w:t>Impairment</w:t>
                        </w:r>
                      </w:p>
                    </w:txbxContent>
                  </v:textbox>
                </v:shape>
                <v:shape id="Textbox 717" o:spid="_x0000_s1399" type="#_x0000_t202" style="position:absolute;left:34649;top:13221;width:3200;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2439A74D" w14:textId="77777777" w:rsidR="00002BD0" w:rsidRDefault="00000000">
                        <w:pPr>
                          <w:spacing w:before="14"/>
                          <w:ind w:left="20"/>
                          <w:rPr>
                            <w:b/>
                            <w:sz w:val="16"/>
                          </w:rPr>
                        </w:pPr>
                        <w:r>
                          <w:rPr>
                            <w:b/>
                            <w:color w:val="1D181C"/>
                            <w:sz w:val="16"/>
                          </w:rPr>
                          <w:t xml:space="preserve">4.5 – </w:t>
                        </w:r>
                        <w:r>
                          <w:rPr>
                            <w:b/>
                            <w:color w:val="1D181C"/>
                            <w:spacing w:val="-10"/>
                            <w:sz w:val="16"/>
                          </w:rPr>
                          <w:t>5</w:t>
                        </w:r>
                      </w:p>
                      <w:p w14:paraId="52D3EBAB" w14:textId="77777777" w:rsidR="00002BD0" w:rsidRDefault="00000000">
                        <w:pPr>
                          <w:spacing w:before="8"/>
                          <w:ind w:left="200"/>
                          <w:rPr>
                            <w:b/>
                            <w:sz w:val="16"/>
                          </w:rPr>
                        </w:pPr>
                        <w:r>
                          <w:rPr>
                            <w:b/>
                            <w:color w:val="1D181C"/>
                            <w:spacing w:val="-10"/>
                            <w:sz w:val="16"/>
                          </w:rPr>
                          <w:t>4</w:t>
                        </w:r>
                      </w:p>
                    </w:txbxContent>
                  </v:textbox>
                </v:shape>
                <v:shape id="Textbox 718" o:spid="_x0000_s1400" type="#_x0000_t202" style="position:absolute;left:34646;top:16845;width:3200;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" filled="f" stroked="f">
                  <v:textbox inset="0,0,0,0">
                    <w:txbxContent>
                      <w:p w14:paraId="0373BF78" w14:textId="77777777" w:rsidR="00002BD0" w:rsidRDefault="00000000">
                        <w:pPr>
                          <w:spacing w:before="14"/>
                          <w:ind w:left="20"/>
                          <w:rPr>
                            <w:b/>
                            <w:sz w:val="16"/>
                          </w:rPr>
                        </w:pPr>
                        <w:r>
                          <w:rPr>
                            <w:b/>
                            <w:color w:val="1D181C"/>
                            <w:sz w:val="16"/>
                          </w:rPr>
                          <w:t xml:space="preserve">3 – </w:t>
                        </w:r>
                        <w:r>
                          <w:rPr>
                            <w:b/>
                            <w:color w:val="1D181C"/>
                            <w:spacing w:val="-5"/>
                            <w:sz w:val="16"/>
                          </w:rPr>
                          <w:t>3.5</w:t>
                        </w:r>
                      </w:p>
                    </w:txbxContent>
                  </v:textbox>
                </v:shape>
                <w10:anchorlock/>
              </v:group>
            </w:pict>
          </mc:Fallback>
        </mc:AlternateContent>
      </w:r>
    </w:p>
    <w:p w14:paraId="7389D740" w14:textId="77777777" w:rsidR="00002BD0" w:rsidRDefault="00002BD0">
      <w:pPr>
        <w:pStyle w:val="BodyText"/>
        <w:rPr>
          <w:sz w:val="20"/>
        </w:rPr>
        <w:sectPr w:rsidR="00002BD0">
          <w:type w:val="continuous"/>
          <w:pgSz w:w="8500" w:h="12480"/>
          <w:pgMar w:top="680" w:right="566" w:bottom="0" w:left="425" w:header="0" w:footer="1054" w:gutter="0"/>
          <w:cols w:space="720"/>
        </w:sectPr>
      </w:pPr>
    </w:p>
    <w:p w14:paraId="0A13B5C1" w14:textId="77777777" w:rsidR="00002BD0" w:rsidRDefault="00000000">
      <w:pPr>
        <w:pStyle w:val="Heading2"/>
        <w:numPr>
          <w:ilvl w:val="0"/>
          <w:numId w:val="19"/>
        </w:numPr>
        <w:tabs>
          <w:tab w:val="left" w:pos="1008"/>
        </w:tabs>
        <w:spacing w:before="74"/>
        <w:ind w:left="1008" w:hanging="213"/>
        <w:jc w:val="left"/>
      </w:pPr>
      <w:r>
        <w:rPr>
          <w:color w:val="1D181C"/>
        </w:rPr>
        <w:lastRenderedPageBreak/>
        <w:t>Financial</w:t>
      </w:r>
      <w:r>
        <w:rPr>
          <w:color w:val="1D181C"/>
          <w:spacing w:val="-10"/>
        </w:rPr>
        <w:t xml:space="preserve"> </w:t>
      </w:r>
      <w:r>
        <w:rPr>
          <w:color w:val="1D181C"/>
        </w:rPr>
        <w:t>risk</w:t>
      </w:r>
      <w:r>
        <w:rPr>
          <w:color w:val="1D181C"/>
          <w:spacing w:val="-11"/>
        </w:rPr>
        <w:t xml:space="preserve"> </w:t>
      </w:r>
      <w:r>
        <w:rPr>
          <w:color w:val="1D181C"/>
        </w:rPr>
        <w:t>based</w:t>
      </w:r>
      <w:r>
        <w:rPr>
          <w:color w:val="1D181C"/>
          <w:spacing w:val="-11"/>
        </w:rPr>
        <w:t xml:space="preserve"> </w:t>
      </w:r>
      <w:r>
        <w:rPr>
          <w:color w:val="1D181C"/>
        </w:rPr>
        <w:t>on</w:t>
      </w:r>
      <w:r>
        <w:rPr>
          <w:color w:val="1D181C"/>
          <w:spacing w:val="-10"/>
        </w:rPr>
        <w:t xml:space="preserve"> </w:t>
      </w:r>
      <w:r>
        <w:rPr>
          <w:color w:val="1D181C"/>
        </w:rPr>
        <w:t>financial</w:t>
      </w:r>
      <w:r>
        <w:rPr>
          <w:color w:val="1D181C"/>
          <w:spacing w:val="-11"/>
        </w:rPr>
        <w:t xml:space="preserve"> </w:t>
      </w:r>
      <w:r>
        <w:rPr>
          <w:color w:val="1D181C"/>
          <w:spacing w:val="-2"/>
        </w:rPr>
        <w:t>leverage</w:t>
      </w:r>
    </w:p>
    <w:p w14:paraId="31305833" w14:textId="77777777" w:rsidR="00002BD0" w:rsidRDefault="00000000">
      <w:pPr>
        <w:spacing w:before="109"/>
        <w:ind w:left="795"/>
        <w:rPr>
          <w:b/>
          <w:sz w:val="16"/>
        </w:rPr>
      </w:pPr>
      <w:r>
        <w:rPr>
          <w:b/>
          <w:color w:val="1D181C"/>
          <w:sz w:val="16"/>
        </w:rPr>
        <w:t>Table</w:t>
      </w:r>
      <w:r>
        <w:rPr>
          <w:b/>
          <w:color w:val="1D181C"/>
          <w:spacing w:val="-3"/>
          <w:sz w:val="16"/>
        </w:rPr>
        <w:t xml:space="preserve"> </w:t>
      </w:r>
      <w:r>
        <w:rPr>
          <w:b/>
          <w:color w:val="1D181C"/>
          <w:sz w:val="16"/>
        </w:rPr>
        <w:t>66.</w:t>
      </w:r>
      <w:r>
        <w:rPr>
          <w:b/>
          <w:color w:val="1D181C"/>
          <w:spacing w:val="-3"/>
          <w:sz w:val="16"/>
        </w:rPr>
        <w:t xml:space="preserve"> </w:t>
      </w:r>
      <w:r>
        <w:rPr>
          <w:b/>
          <w:color w:val="1D181C"/>
          <w:sz w:val="16"/>
        </w:rPr>
        <w:t>Calculation</w:t>
      </w:r>
      <w:r>
        <w:rPr>
          <w:b/>
          <w:color w:val="1D181C"/>
          <w:spacing w:val="-2"/>
          <w:sz w:val="16"/>
        </w:rPr>
        <w:t xml:space="preserve"> </w:t>
      </w:r>
      <w:r>
        <w:rPr>
          <w:b/>
          <w:color w:val="1D181C"/>
          <w:sz w:val="16"/>
        </w:rPr>
        <w:t>and</w:t>
      </w:r>
      <w:r>
        <w:rPr>
          <w:b/>
          <w:color w:val="1D181C"/>
          <w:spacing w:val="-3"/>
          <w:sz w:val="16"/>
        </w:rPr>
        <w:t xml:space="preserve"> </w:t>
      </w:r>
      <w:r>
        <w:rPr>
          <w:b/>
          <w:color w:val="1D181C"/>
          <w:sz w:val="16"/>
        </w:rPr>
        <w:t>significance</w:t>
      </w:r>
      <w:r>
        <w:rPr>
          <w:b/>
          <w:color w:val="1D181C"/>
          <w:spacing w:val="-3"/>
          <w:sz w:val="16"/>
        </w:rPr>
        <w:t xml:space="preserve"> </w:t>
      </w:r>
      <w:r>
        <w:rPr>
          <w:b/>
          <w:color w:val="1D181C"/>
          <w:sz w:val="16"/>
        </w:rPr>
        <w:t>of</w:t>
      </w:r>
      <w:r>
        <w:rPr>
          <w:b/>
          <w:color w:val="1D181C"/>
          <w:spacing w:val="-1"/>
          <w:sz w:val="16"/>
        </w:rPr>
        <w:t xml:space="preserve"> </w:t>
      </w:r>
      <w:r>
        <w:rPr>
          <w:b/>
          <w:color w:val="1D181C"/>
          <w:sz w:val="16"/>
        </w:rPr>
        <w:t>financial</w:t>
      </w:r>
      <w:r>
        <w:rPr>
          <w:b/>
          <w:color w:val="1D181C"/>
          <w:spacing w:val="35"/>
          <w:sz w:val="16"/>
        </w:rPr>
        <w:t xml:space="preserve"> </w:t>
      </w:r>
      <w:r>
        <w:rPr>
          <w:b/>
          <w:color w:val="1D181C"/>
          <w:spacing w:val="-2"/>
          <w:sz w:val="16"/>
        </w:rPr>
        <w:t>leverage</w:t>
      </w:r>
    </w:p>
    <w:p w14:paraId="26B46104" w14:textId="77777777" w:rsidR="00002BD0" w:rsidRDefault="00002BD0">
      <w:pPr>
        <w:pStyle w:val="BodyText"/>
        <w:spacing w:before="2" w:after="1"/>
        <w:rPr>
          <w:b/>
          <w:sz w:val="8"/>
        </w:rPr>
      </w:pPr>
    </w:p>
    <w:tbl>
      <w:tblPr>
        <w:tblW w:w="0" w:type="auto"/>
        <w:tblInd w:w="729"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80"/>
        <w:gridCol w:w="1315"/>
        <w:gridCol w:w="2245"/>
        <w:gridCol w:w="2426"/>
      </w:tblGrid>
      <w:tr w:rsidR="00002BD0" w14:paraId="716615B1" w14:textId="77777777">
        <w:trPr>
          <w:trHeight w:val="181"/>
        </w:trPr>
        <w:tc>
          <w:tcPr>
            <w:tcW w:w="380" w:type="dxa"/>
          </w:tcPr>
          <w:p w14:paraId="70FA8AAD" w14:textId="77777777" w:rsidR="00002BD0" w:rsidRDefault="00000000">
            <w:pPr>
              <w:pStyle w:val="TableParagraph"/>
              <w:spacing w:before="1" w:line="240" w:lineRule="auto"/>
              <w:ind w:right="28"/>
              <w:rPr>
                <w:b/>
                <w:sz w:val="13"/>
              </w:rPr>
            </w:pPr>
            <w:r>
              <w:rPr>
                <w:b/>
                <w:color w:val="1D181C"/>
                <w:spacing w:val="-5"/>
                <w:sz w:val="13"/>
              </w:rPr>
              <w:t>No.</w:t>
            </w:r>
          </w:p>
        </w:tc>
        <w:tc>
          <w:tcPr>
            <w:tcW w:w="1315" w:type="dxa"/>
          </w:tcPr>
          <w:p w14:paraId="56A6FFD7" w14:textId="77777777" w:rsidR="00002BD0" w:rsidRDefault="00000000">
            <w:pPr>
              <w:pStyle w:val="TableParagraph"/>
              <w:spacing w:line="162" w:lineRule="exact"/>
              <w:ind w:left="301"/>
              <w:jc w:val="left"/>
              <w:rPr>
                <w:b/>
                <w:sz w:val="16"/>
              </w:rPr>
            </w:pPr>
            <w:r>
              <w:rPr>
                <w:b/>
                <w:color w:val="1D181C"/>
                <w:spacing w:val="-2"/>
                <w:sz w:val="16"/>
              </w:rPr>
              <w:t>Indicators</w:t>
            </w:r>
          </w:p>
        </w:tc>
        <w:tc>
          <w:tcPr>
            <w:tcW w:w="2245" w:type="dxa"/>
          </w:tcPr>
          <w:p w14:paraId="5FB1B1A5" w14:textId="77777777" w:rsidR="00002BD0" w:rsidRDefault="00000000">
            <w:pPr>
              <w:pStyle w:val="TableParagraph"/>
              <w:spacing w:line="162" w:lineRule="exact"/>
              <w:ind w:left="10"/>
              <w:rPr>
                <w:b/>
                <w:sz w:val="16"/>
              </w:rPr>
            </w:pPr>
            <w:r>
              <w:rPr>
                <w:b/>
                <w:color w:val="1D181C"/>
                <w:spacing w:val="-2"/>
                <w:sz w:val="16"/>
              </w:rPr>
              <w:t>Formula</w:t>
            </w:r>
          </w:p>
        </w:tc>
        <w:tc>
          <w:tcPr>
            <w:tcW w:w="2426" w:type="dxa"/>
          </w:tcPr>
          <w:p w14:paraId="3EF8FF47" w14:textId="77777777" w:rsidR="00002BD0" w:rsidRDefault="00000000">
            <w:pPr>
              <w:pStyle w:val="TableParagraph"/>
              <w:spacing w:line="162" w:lineRule="exact"/>
              <w:ind w:left="759"/>
              <w:jc w:val="left"/>
              <w:rPr>
                <w:b/>
                <w:sz w:val="16"/>
              </w:rPr>
            </w:pPr>
            <w:r>
              <w:rPr>
                <w:b/>
                <w:color w:val="1D181C"/>
                <w:spacing w:val="-2"/>
                <w:sz w:val="16"/>
              </w:rPr>
              <w:t>Explanations</w:t>
            </w:r>
          </w:p>
        </w:tc>
      </w:tr>
      <w:tr w:rsidR="00002BD0" w14:paraId="2FAC50C7" w14:textId="77777777">
        <w:trPr>
          <w:trHeight w:val="1294"/>
        </w:trPr>
        <w:tc>
          <w:tcPr>
            <w:tcW w:w="380" w:type="dxa"/>
          </w:tcPr>
          <w:p w14:paraId="745B0B67" w14:textId="77777777" w:rsidR="00002BD0" w:rsidRDefault="00000000">
            <w:pPr>
              <w:pStyle w:val="TableParagraph"/>
              <w:spacing w:line="181" w:lineRule="exact"/>
              <w:ind w:right="105"/>
              <w:rPr>
                <w:b/>
                <w:sz w:val="16"/>
              </w:rPr>
            </w:pPr>
            <w:r>
              <w:rPr>
                <w:b/>
                <w:color w:val="1D181C"/>
                <w:spacing w:val="-5"/>
                <w:sz w:val="16"/>
              </w:rPr>
              <w:t>1.</w:t>
            </w:r>
          </w:p>
        </w:tc>
        <w:tc>
          <w:tcPr>
            <w:tcW w:w="1315" w:type="dxa"/>
          </w:tcPr>
          <w:p w14:paraId="63D16208" w14:textId="77777777" w:rsidR="00002BD0" w:rsidRDefault="00000000">
            <w:pPr>
              <w:pStyle w:val="TableParagraph"/>
              <w:spacing w:line="242" w:lineRule="auto"/>
              <w:ind w:left="71" w:right="79"/>
              <w:jc w:val="left"/>
              <w:rPr>
                <w:b/>
                <w:sz w:val="16"/>
              </w:rPr>
            </w:pPr>
            <w:r>
              <w:rPr>
                <w:b/>
                <w:color w:val="1D181C"/>
                <w:spacing w:val="-2"/>
                <w:sz w:val="16"/>
              </w:rPr>
              <w:t>Financial</w:t>
            </w:r>
            <w:r>
              <w:rPr>
                <w:b/>
                <w:color w:val="1D181C"/>
                <w:spacing w:val="40"/>
                <w:sz w:val="16"/>
              </w:rPr>
              <w:t xml:space="preserve"> </w:t>
            </w:r>
            <w:r>
              <w:rPr>
                <w:b/>
                <w:color w:val="1D181C"/>
                <w:spacing w:val="-2"/>
                <w:sz w:val="16"/>
              </w:rPr>
              <w:t>leverage</w:t>
            </w:r>
          </w:p>
          <w:p w14:paraId="72AAB13C" w14:textId="77777777" w:rsidR="00002BD0" w:rsidRDefault="00000000">
            <w:pPr>
              <w:pStyle w:val="TableParagraph"/>
              <w:spacing w:line="240" w:lineRule="auto"/>
              <w:ind w:left="71"/>
              <w:jc w:val="left"/>
              <w:rPr>
                <w:b/>
                <w:sz w:val="16"/>
              </w:rPr>
            </w:pPr>
            <w:r>
              <w:rPr>
                <w:b/>
                <w:color w:val="1D181C"/>
                <w:sz w:val="16"/>
              </w:rPr>
              <w:t>(the</w:t>
            </w:r>
            <w:r>
              <w:rPr>
                <w:b/>
                <w:color w:val="1D181C"/>
                <w:spacing w:val="-10"/>
                <w:sz w:val="16"/>
              </w:rPr>
              <w:t xml:space="preserve"> </w:t>
            </w:r>
            <w:r>
              <w:rPr>
                <w:b/>
                <w:color w:val="1D181C"/>
                <w:sz w:val="16"/>
              </w:rPr>
              <w:t>influence</w:t>
            </w:r>
            <w:r>
              <w:rPr>
                <w:b/>
                <w:color w:val="1D181C"/>
                <w:spacing w:val="-10"/>
                <w:sz w:val="16"/>
              </w:rPr>
              <w:t xml:space="preserve"> </w:t>
            </w:r>
            <w:r>
              <w:rPr>
                <w:b/>
                <w:color w:val="1D181C"/>
                <w:sz w:val="16"/>
              </w:rPr>
              <w:t>of</w:t>
            </w:r>
            <w:r>
              <w:rPr>
                <w:b/>
                <w:color w:val="1D181C"/>
                <w:spacing w:val="40"/>
                <w:sz w:val="16"/>
              </w:rPr>
              <w:t xml:space="preserve"> </w:t>
            </w:r>
            <w:r>
              <w:rPr>
                <w:b/>
                <w:color w:val="1D181C"/>
                <w:sz w:val="16"/>
              </w:rPr>
              <w:t>ROA on ROE)</w:t>
            </w:r>
          </w:p>
        </w:tc>
        <w:tc>
          <w:tcPr>
            <w:tcW w:w="2245" w:type="dxa"/>
          </w:tcPr>
          <w:p w14:paraId="195E2CF5" w14:textId="77777777" w:rsidR="00002BD0" w:rsidRDefault="00000000">
            <w:pPr>
              <w:pStyle w:val="TableParagraph"/>
              <w:tabs>
                <w:tab w:val="left" w:pos="931"/>
                <w:tab w:val="left" w:pos="1758"/>
              </w:tabs>
              <w:spacing w:before="7" w:line="194" w:lineRule="auto"/>
              <w:ind w:left="640" w:right="221" w:hanging="407"/>
              <w:jc w:val="left"/>
              <w:rPr>
                <w:sz w:val="13"/>
              </w:rPr>
            </w:pPr>
            <w:r>
              <w:rPr>
                <w:noProof/>
                <w:sz w:val="13"/>
              </w:rPr>
              <mc:AlternateContent>
                <mc:Choice Requires="wpg">
                  <w:drawing>
                    <wp:anchor distT="0" distB="0" distL="0" distR="0" simplePos="0" relativeHeight="474754560" behindDoc="1" locked="0" layoutInCell="1" allowOverlap="1" wp14:anchorId="2540752F" wp14:editId="34DC55A8">
                      <wp:simplePos x="0" y="0"/>
                      <wp:positionH relativeFrom="column">
                        <wp:posOffset>405403</wp:posOffset>
                      </wp:positionH>
                      <wp:positionV relativeFrom="paragraph">
                        <wp:posOffset>105422</wp:posOffset>
                      </wp:positionV>
                      <wp:extent cx="695325" cy="3810"/>
                      <wp:effectExtent l="0" t="0" r="0" b="0"/>
                      <wp:wrapNone/>
                      <wp:docPr id="719" name="Group 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 cy="3810"/>
                                <a:chOff x="0" y="0"/>
                                <a:chExt cx="695325" cy="3810"/>
                              </a:xfrm>
                            </wpg:grpSpPr>
                            <wps:wsp>
                              <wps:cNvPr id="720" name="Graphic 720"/>
                              <wps:cNvSpPr/>
                              <wps:spPr>
                                <a:xfrm>
                                  <a:off x="0" y="1695"/>
                                  <a:ext cx="695325" cy="1270"/>
                                </a:xfrm>
                                <a:custGeom>
                                  <a:avLst/>
                                  <a:gdLst/>
                                  <a:ahLst/>
                                  <a:cxnLst/>
                                  <a:rect l="l" t="t" r="r" b="b"/>
                                  <a:pathLst>
                                    <a:path w="695325">
                                      <a:moveTo>
                                        <a:pt x="0" y="0"/>
                                      </a:moveTo>
                                      <a:lnTo>
                                        <a:pt x="695121" y="0"/>
                                      </a:lnTo>
                                    </a:path>
                                  </a:pathLst>
                                </a:custGeom>
                                <a:ln w="3390">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090FB257" id="Group 719" o:spid="_x0000_s1026" style="position:absolute;margin-left:31.9pt;margin-top:8.3pt;width:54.75pt;height:.3pt;z-index:-28561920;mso-wrap-distance-left:0;mso-wrap-distance-right:0" coordsize="695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">
                      <v:shape id="Graphic 720" o:spid="_x0000_s1027" style="position:absolute;top:16;width:6953;height:13;visibility:visible;mso-wrap-style:square;v-text-anchor:top" coordsize="6953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" path="m,l695121,e" filled="f" strokecolor="#1d181c" strokeweight=".09417mm">
                        <v:path arrowok="t"/>
                      </v:shape>
                    </v:group>
                  </w:pict>
                </mc:Fallback>
              </mc:AlternateContent>
            </w:r>
            <w:r>
              <w:rPr>
                <w:color w:val="1D181C"/>
                <w:position w:val="-7"/>
                <w:sz w:val="13"/>
              </w:rPr>
              <w:t xml:space="preserve">ROE </w:t>
            </w:r>
            <w:r>
              <w:rPr>
                <w:rFonts w:ascii="Symbol" w:hAnsi="Symbol"/>
                <w:color w:val="1D181C"/>
                <w:position w:val="-7"/>
                <w:sz w:val="13"/>
              </w:rPr>
              <w:t></w:t>
            </w:r>
            <w:r>
              <w:rPr>
                <w:color w:val="1D181C"/>
                <w:position w:val="-7"/>
                <w:sz w:val="13"/>
              </w:rPr>
              <w:tab/>
            </w:r>
            <w:r>
              <w:rPr>
                <w:color w:val="1D181C"/>
                <w:position w:val="-7"/>
                <w:sz w:val="13"/>
              </w:rPr>
              <w:tab/>
            </w:r>
            <w:r>
              <w:rPr>
                <w:color w:val="1D181C"/>
                <w:sz w:val="13"/>
              </w:rPr>
              <w:t>Net profit</w:t>
            </w:r>
            <w:r>
              <w:rPr>
                <w:color w:val="1D181C"/>
                <w:sz w:val="13"/>
              </w:rPr>
              <w:tab/>
            </w:r>
            <w:r>
              <w:rPr>
                <w:color w:val="1D181C"/>
                <w:spacing w:val="-4"/>
                <w:position w:val="-7"/>
                <w:sz w:val="13"/>
              </w:rPr>
              <w:t>x100</w:t>
            </w:r>
            <w:r>
              <w:rPr>
                <w:color w:val="1D181C"/>
                <w:spacing w:val="40"/>
                <w:position w:val="-7"/>
                <w:sz w:val="13"/>
              </w:rPr>
              <w:t xml:space="preserve"> </w:t>
            </w:r>
            <w:r>
              <w:rPr>
                <w:color w:val="1D181C"/>
                <w:sz w:val="13"/>
              </w:rPr>
              <w:t>Shareholder's</w:t>
            </w:r>
            <w:r>
              <w:rPr>
                <w:color w:val="1D181C"/>
                <w:spacing w:val="-4"/>
                <w:sz w:val="13"/>
              </w:rPr>
              <w:t xml:space="preserve"> </w:t>
            </w:r>
            <w:r>
              <w:rPr>
                <w:color w:val="1D181C"/>
                <w:sz w:val="13"/>
              </w:rPr>
              <w:t>Equity</w:t>
            </w:r>
          </w:p>
          <w:p w14:paraId="4CEF64AE" w14:textId="77777777" w:rsidR="00002BD0" w:rsidRDefault="00002BD0">
            <w:pPr>
              <w:pStyle w:val="TableParagraph"/>
              <w:spacing w:before="81" w:line="240" w:lineRule="auto"/>
              <w:jc w:val="left"/>
              <w:rPr>
                <w:b/>
                <w:sz w:val="13"/>
              </w:rPr>
            </w:pPr>
          </w:p>
          <w:p w14:paraId="16F65176" w14:textId="77777777" w:rsidR="00002BD0" w:rsidRDefault="00000000">
            <w:pPr>
              <w:pStyle w:val="TableParagraph"/>
              <w:spacing w:line="150" w:lineRule="exact"/>
              <w:ind w:left="85"/>
              <w:rPr>
                <w:rFonts w:ascii="Symbol" w:hAnsi="Symbol"/>
                <w:sz w:val="15"/>
              </w:rPr>
            </w:pPr>
            <w:r>
              <w:rPr>
                <w:color w:val="1D181C"/>
                <w:sz w:val="11"/>
              </w:rPr>
              <w:t>ROE</w:t>
            </w:r>
            <w:r>
              <w:rPr>
                <w:color w:val="1D181C"/>
                <w:spacing w:val="8"/>
                <w:sz w:val="11"/>
              </w:rPr>
              <w:t xml:space="preserve"> </w:t>
            </w:r>
            <w:r>
              <w:rPr>
                <w:rFonts w:ascii="Symbol" w:hAnsi="Symbol"/>
                <w:color w:val="1D181C"/>
                <w:sz w:val="11"/>
              </w:rPr>
              <w:t></w:t>
            </w:r>
            <w:r>
              <w:rPr>
                <w:color w:val="1D181C"/>
                <w:spacing w:val="-2"/>
                <w:sz w:val="11"/>
              </w:rPr>
              <w:t xml:space="preserve"> </w:t>
            </w:r>
            <w:r>
              <w:rPr>
                <w:rFonts w:ascii="Cambria" w:hAnsi="Cambria"/>
                <w:color w:val="1D181C"/>
                <w:position w:val="8"/>
                <w:sz w:val="11"/>
              </w:rPr>
              <w:t>⎡</w:t>
            </w:r>
            <w:r>
              <w:rPr>
                <w:color w:val="1D181C"/>
                <w:sz w:val="11"/>
              </w:rPr>
              <w:t>ROA</w:t>
            </w:r>
            <w:r>
              <w:rPr>
                <w:color w:val="1D181C"/>
                <w:spacing w:val="-2"/>
                <w:sz w:val="11"/>
              </w:rPr>
              <w:t xml:space="preserve"> </w:t>
            </w:r>
            <w:r>
              <w:rPr>
                <w:rFonts w:ascii="Symbol" w:hAnsi="Symbol"/>
                <w:color w:val="1D181C"/>
                <w:sz w:val="11"/>
              </w:rPr>
              <w:t></w:t>
            </w:r>
            <w:r>
              <w:rPr>
                <w:color w:val="1D181C"/>
                <w:spacing w:val="-2"/>
                <w:sz w:val="11"/>
              </w:rPr>
              <w:t xml:space="preserve"> </w:t>
            </w:r>
            <w:r>
              <w:rPr>
                <w:rFonts w:ascii="Symbol" w:hAnsi="Symbol"/>
                <w:color w:val="1D181C"/>
                <w:sz w:val="15"/>
              </w:rPr>
              <w:t></w:t>
            </w:r>
            <w:proofErr w:type="spellStart"/>
            <w:r>
              <w:rPr>
                <w:color w:val="1D181C"/>
                <w:sz w:val="11"/>
              </w:rPr>
              <w:t>ROA</w:t>
            </w:r>
            <w:proofErr w:type="spellEnd"/>
            <w:r>
              <w:rPr>
                <w:color w:val="1D181C"/>
                <w:spacing w:val="-5"/>
                <w:sz w:val="11"/>
              </w:rPr>
              <w:t xml:space="preserve"> </w:t>
            </w:r>
            <w:r>
              <w:rPr>
                <w:color w:val="1D181C"/>
                <w:sz w:val="11"/>
              </w:rPr>
              <w:t>-</w:t>
            </w:r>
            <w:r>
              <w:rPr>
                <w:color w:val="1D181C"/>
                <w:spacing w:val="-7"/>
                <w:sz w:val="11"/>
              </w:rPr>
              <w:t xml:space="preserve"> </w:t>
            </w:r>
            <w:r>
              <w:rPr>
                <w:color w:val="1D181C"/>
                <w:sz w:val="11"/>
              </w:rPr>
              <w:t>i</w:t>
            </w:r>
            <w:r>
              <w:rPr>
                <w:rFonts w:ascii="Symbol" w:hAnsi="Symbol"/>
                <w:color w:val="1D181C"/>
                <w:sz w:val="15"/>
              </w:rPr>
              <w:t></w:t>
            </w:r>
            <w:r>
              <w:rPr>
                <w:color w:val="1D181C"/>
                <w:spacing w:val="-22"/>
                <w:sz w:val="15"/>
              </w:rPr>
              <w:t xml:space="preserve"> </w:t>
            </w:r>
            <w:r>
              <w:rPr>
                <w:color w:val="1D181C"/>
                <w:sz w:val="11"/>
              </w:rPr>
              <w:t>x</w:t>
            </w:r>
            <w:r>
              <w:rPr>
                <w:color w:val="1D181C"/>
                <w:spacing w:val="19"/>
                <w:sz w:val="11"/>
              </w:rPr>
              <w:t xml:space="preserve"> </w:t>
            </w:r>
            <w:r>
              <w:rPr>
                <w:color w:val="1D181C"/>
                <w:position w:val="7"/>
                <w:sz w:val="11"/>
              </w:rPr>
              <w:t>Debts</w:t>
            </w:r>
            <w:r>
              <w:rPr>
                <w:color w:val="1D181C"/>
                <w:spacing w:val="14"/>
                <w:position w:val="7"/>
                <w:sz w:val="11"/>
              </w:rPr>
              <w:t xml:space="preserve"> </w:t>
            </w:r>
            <w:r>
              <w:rPr>
                <w:color w:val="1D181C"/>
                <w:sz w:val="11"/>
              </w:rPr>
              <w:t>x10</w:t>
            </w:r>
            <w:r>
              <w:rPr>
                <w:color w:val="1D181C"/>
                <w:spacing w:val="30"/>
                <w:sz w:val="11"/>
              </w:rPr>
              <w:t xml:space="preserve"> </w:t>
            </w:r>
            <w:r>
              <w:rPr>
                <w:rFonts w:ascii="Cambria" w:hAnsi="Cambria"/>
                <w:color w:val="1D181C"/>
                <w:position w:val="8"/>
                <w:sz w:val="11"/>
              </w:rPr>
              <w:t>⎤</w:t>
            </w:r>
            <w:r>
              <w:rPr>
                <w:rFonts w:ascii="Symbol" w:hAnsi="Symbol"/>
                <w:color w:val="1D181C"/>
                <w:sz w:val="15"/>
              </w:rPr>
              <w:t></w:t>
            </w:r>
            <w:r>
              <w:rPr>
                <w:color w:val="1D181C"/>
                <w:sz w:val="11"/>
              </w:rPr>
              <w:t>1</w:t>
            </w:r>
            <w:r>
              <w:rPr>
                <w:color w:val="1D181C"/>
                <w:spacing w:val="-15"/>
                <w:sz w:val="11"/>
              </w:rPr>
              <w:t xml:space="preserve"> </w:t>
            </w:r>
            <w:r>
              <w:rPr>
                <w:rFonts w:ascii="Symbol" w:hAnsi="Symbol"/>
                <w:color w:val="1D181C"/>
                <w:sz w:val="11"/>
              </w:rPr>
              <w:t></w:t>
            </w:r>
            <w:r>
              <w:rPr>
                <w:color w:val="1D181C"/>
                <w:spacing w:val="-2"/>
                <w:sz w:val="11"/>
              </w:rPr>
              <w:t xml:space="preserve"> </w:t>
            </w:r>
            <w:r>
              <w:rPr>
                <w:color w:val="1D181C"/>
                <w:spacing w:val="-5"/>
                <w:sz w:val="11"/>
              </w:rPr>
              <w:t>t</w:t>
            </w:r>
            <w:r>
              <w:rPr>
                <w:rFonts w:ascii="Symbol" w:hAnsi="Symbol"/>
                <w:color w:val="1D181C"/>
                <w:spacing w:val="-5"/>
                <w:sz w:val="15"/>
              </w:rPr>
              <w:t></w:t>
            </w:r>
          </w:p>
          <w:p w14:paraId="029FE514" w14:textId="77777777" w:rsidR="00002BD0" w:rsidRDefault="00000000">
            <w:pPr>
              <w:pStyle w:val="TableParagraph"/>
              <w:tabs>
                <w:tab w:val="left" w:pos="1100"/>
              </w:tabs>
              <w:spacing w:line="98" w:lineRule="exact"/>
              <w:ind w:left="172"/>
              <w:rPr>
                <w:rFonts w:ascii="Cambria" w:hAnsi="Cambria"/>
                <w:position w:val="6"/>
                <w:sz w:val="11"/>
              </w:rPr>
            </w:pPr>
            <w:r>
              <w:rPr>
                <w:rFonts w:ascii="Cambria" w:hAnsi="Cambria"/>
                <w:color w:val="1D181C"/>
                <w:spacing w:val="-10"/>
                <w:w w:val="105"/>
                <w:position w:val="6"/>
                <w:sz w:val="11"/>
              </w:rPr>
              <w:t>⎢</w:t>
            </w:r>
            <w:r>
              <w:rPr>
                <w:rFonts w:ascii="Cambria" w:hAnsi="Cambria"/>
                <w:color w:val="1D181C"/>
                <w:position w:val="6"/>
                <w:sz w:val="11"/>
              </w:rPr>
              <w:tab/>
            </w:r>
            <w:proofErr w:type="gramStart"/>
            <w:r>
              <w:rPr>
                <w:color w:val="1D181C"/>
                <w:w w:val="105"/>
                <w:sz w:val="11"/>
              </w:rPr>
              <w:t>Equity</w:t>
            </w:r>
            <w:r>
              <w:rPr>
                <w:color w:val="1D181C"/>
                <w:spacing w:val="64"/>
                <w:w w:val="105"/>
                <w:sz w:val="11"/>
              </w:rPr>
              <w:t xml:space="preserve">  </w:t>
            </w:r>
            <w:r>
              <w:rPr>
                <w:color w:val="1D181C"/>
                <w:spacing w:val="-5"/>
                <w:w w:val="105"/>
                <w:position w:val="9"/>
                <w:sz w:val="11"/>
              </w:rPr>
              <w:t>0</w:t>
            </w:r>
            <w:proofErr w:type="gramEnd"/>
            <w:r>
              <w:rPr>
                <w:rFonts w:ascii="Cambria" w:hAnsi="Cambria"/>
                <w:color w:val="1D181C"/>
                <w:spacing w:val="-5"/>
                <w:w w:val="105"/>
                <w:position w:val="6"/>
                <w:sz w:val="11"/>
              </w:rPr>
              <w:t>⎥</w:t>
            </w:r>
          </w:p>
          <w:p w14:paraId="4B23CF23" w14:textId="77777777" w:rsidR="00002BD0" w:rsidRDefault="00000000">
            <w:pPr>
              <w:pStyle w:val="TableParagraph"/>
              <w:tabs>
                <w:tab w:val="left" w:pos="1657"/>
              </w:tabs>
              <w:spacing w:line="78" w:lineRule="exact"/>
              <w:ind w:left="172"/>
              <w:rPr>
                <w:rFonts w:ascii="Cambria" w:hAnsi="Cambria"/>
                <w:sz w:val="11"/>
              </w:rPr>
            </w:pPr>
            <w:r>
              <w:rPr>
                <w:rFonts w:ascii="Cambria" w:hAnsi="Cambria"/>
                <w:color w:val="1D181C"/>
                <w:spacing w:val="-10"/>
                <w:w w:val="115"/>
                <w:sz w:val="11"/>
              </w:rPr>
              <w:t>⎣</w:t>
            </w:r>
            <w:r>
              <w:rPr>
                <w:rFonts w:ascii="Cambria" w:hAnsi="Cambria"/>
                <w:color w:val="1D181C"/>
                <w:sz w:val="11"/>
              </w:rPr>
              <w:tab/>
            </w:r>
            <w:r>
              <w:rPr>
                <w:rFonts w:ascii="Cambria" w:hAnsi="Cambria"/>
                <w:color w:val="1D181C"/>
                <w:spacing w:val="-10"/>
                <w:w w:val="115"/>
                <w:sz w:val="11"/>
              </w:rPr>
              <w:t>⎦</w:t>
            </w:r>
          </w:p>
          <w:p w14:paraId="37CE4543" w14:textId="77777777" w:rsidR="00002BD0" w:rsidRDefault="00000000">
            <w:pPr>
              <w:pStyle w:val="TableParagraph"/>
              <w:spacing w:before="22" w:line="192" w:lineRule="auto"/>
              <w:ind w:left="885" w:right="245" w:hanging="421"/>
              <w:jc w:val="left"/>
              <w:rPr>
                <w:sz w:val="13"/>
              </w:rPr>
            </w:pPr>
            <w:r>
              <w:rPr>
                <w:noProof/>
                <w:sz w:val="13"/>
              </w:rPr>
              <mc:AlternateContent>
                <mc:Choice Requires="wpg">
                  <w:drawing>
                    <wp:anchor distT="0" distB="0" distL="0" distR="0" simplePos="0" relativeHeight="474755072" behindDoc="1" locked="0" layoutInCell="1" allowOverlap="1" wp14:anchorId="03CECFBF" wp14:editId="30049154">
                      <wp:simplePos x="0" y="0"/>
                      <wp:positionH relativeFrom="column">
                        <wp:posOffset>863034</wp:posOffset>
                      </wp:positionH>
                      <wp:positionV relativeFrom="paragraph">
                        <wp:posOffset>-109740</wp:posOffset>
                      </wp:positionV>
                      <wp:extent cx="200660" cy="3175"/>
                      <wp:effectExtent l="0" t="0" r="0" b="0"/>
                      <wp:wrapNone/>
                      <wp:docPr id="721" name="Group 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660" cy="3175"/>
                                <a:chOff x="0" y="0"/>
                                <a:chExt cx="200660" cy="3175"/>
                              </a:xfrm>
                            </wpg:grpSpPr>
                            <wps:wsp>
                              <wps:cNvPr id="722" name="Graphic 722"/>
                              <wps:cNvSpPr/>
                              <wps:spPr>
                                <a:xfrm>
                                  <a:off x="0" y="1502"/>
                                  <a:ext cx="200660" cy="1270"/>
                                </a:xfrm>
                                <a:custGeom>
                                  <a:avLst/>
                                  <a:gdLst/>
                                  <a:ahLst/>
                                  <a:cxnLst/>
                                  <a:rect l="l" t="t" r="r" b="b"/>
                                  <a:pathLst>
                                    <a:path w="200660">
                                      <a:moveTo>
                                        <a:pt x="0" y="0"/>
                                      </a:moveTo>
                                      <a:lnTo>
                                        <a:pt x="200658" y="0"/>
                                      </a:lnTo>
                                    </a:path>
                                  </a:pathLst>
                                </a:custGeom>
                                <a:ln w="3004">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4FA31A8F" id="Group 721" o:spid="_x0000_s1026" style="position:absolute;margin-left:67.95pt;margin-top:-8.65pt;width:15.8pt;height:.25pt;z-index:-28561408;mso-wrap-distance-left:0;mso-wrap-distance-right:0" coordsize="200660,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">
                      <v:shape id="Graphic 722" o:spid="_x0000_s1027" style="position:absolute;top:1502;width:200660;height:1270;visibility:visible;mso-wrap-style:square;v-text-anchor:top" coordsize="200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" path="m,l200658,e" filled="f" strokecolor="#1d181c" strokeweight=".08344mm">
                        <v:path arrowok="t"/>
                      </v:shape>
                    </v:group>
                  </w:pict>
                </mc:Fallback>
              </mc:AlternateContent>
            </w:r>
            <w:r>
              <w:rPr>
                <w:noProof/>
                <w:sz w:val="13"/>
              </w:rPr>
              <mc:AlternateContent>
                <mc:Choice Requires="wpg">
                  <w:drawing>
                    <wp:anchor distT="0" distB="0" distL="0" distR="0" simplePos="0" relativeHeight="474755584" behindDoc="1" locked="0" layoutInCell="1" allowOverlap="1" wp14:anchorId="3A480D2C" wp14:editId="792E19A9">
                      <wp:simplePos x="0" y="0"/>
                      <wp:positionH relativeFrom="column">
                        <wp:posOffset>557955</wp:posOffset>
                      </wp:positionH>
                      <wp:positionV relativeFrom="paragraph">
                        <wp:posOffset>113649</wp:posOffset>
                      </wp:positionV>
                      <wp:extent cx="391160" cy="3810"/>
                      <wp:effectExtent l="0" t="0" r="0" b="0"/>
                      <wp:wrapNone/>
                      <wp:docPr id="723"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1160" cy="3810"/>
                                <a:chOff x="0" y="0"/>
                                <a:chExt cx="391160" cy="3810"/>
                              </a:xfrm>
                            </wpg:grpSpPr>
                            <wps:wsp>
                              <wps:cNvPr id="724" name="Graphic 724"/>
                              <wps:cNvSpPr/>
                              <wps:spPr>
                                <a:xfrm>
                                  <a:off x="0" y="1695"/>
                                  <a:ext cx="391160" cy="1270"/>
                                </a:xfrm>
                                <a:custGeom>
                                  <a:avLst/>
                                  <a:gdLst/>
                                  <a:ahLst/>
                                  <a:cxnLst/>
                                  <a:rect l="l" t="t" r="r" b="b"/>
                                  <a:pathLst>
                                    <a:path w="391160">
                                      <a:moveTo>
                                        <a:pt x="0" y="0"/>
                                      </a:moveTo>
                                      <a:lnTo>
                                        <a:pt x="391071" y="0"/>
                                      </a:lnTo>
                                    </a:path>
                                  </a:pathLst>
                                </a:custGeom>
                                <a:ln w="3390">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547D66E5" id="Group 723" o:spid="_x0000_s1026" style="position:absolute;margin-left:43.95pt;margin-top:8.95pt;width:30.8pt;height:.3pt;z-index:-28560896;mso-wrap-distance-left:0;mso-wrap-distance-right:0" coordsize="39116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">
                      <v:shape id="Graphic 724" o:spid="_x0000_s1027" style="position:absolute;top:1695;width:391160;height:1270;visibility:visible;mso-wrap-style:square;v-text-anchor:top" coordsize="391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" path="m,l391071,e" filled="f" strokecolor="#1d181c" strokeweight=".09417mm">
                        <v:path arrowok="t"/>
                      </v:shape>
                    </v:group>
                  </w:pict>
                </mc:Fallback>
              </mc:AlternateContent>
            </w:r>
            <w:r>
              <w:rPr>
                <w:color w:val="1D181C"/>
                <w:position w:val="-7"/>
                <w:sz w:val="13"/>
              </w:rPr>
              <w:t>ROA</w:t>
            </w:r>
            <w:r>
              <w:rPr>
                <w:color w:val="1D181C"/>
                <w:spacing w:val="-5"/>
                <w:position w:val="-7"/>
                <w:sz w:val="13"/>
              </w:rPr>
              <w:t xml:space="preserve"> </w:t>
            </w:r>
            <w:r>
              <w:rPr>
                <w:rFonts w:ascii="Symbol" w:hAnsi="Symbol"/>
                <w:color w:val="1D181C"/>
                <w:position w:val="-7"/>
                <w:sz w:val="13"/>
              </w:rPr>
              <w:t></w:t>
            </w:r>
            <w:r>
              <w:rPr>
                <w:color w:val="1D181C"/>
                <w:spacing w:val="38"/>
                <w:position w:val="-7"/>
                <w:sz w:val="13"/>
              </w:rPr>
              <w:t xml:space="preserve"> </w:t>
            </w:r>
            <w:r>
              <w:rPr>
                <w:color w:val="1D181C"/>
                <w:sz w:val="13"/>
              </w:rPr>
              <w:t>Net</w:t>
            </w:r>
            <w:r>
              <w:rPr>
                <w:color w:val="1D181C"/>
                <w:spacing w:val="-6"/>
                <w:sz w:val="13"/>
              </w:rPr>
              <w:t xml:space="preserve"> </w:t>
            </w:r>
            <w:r>
              <w:rPr>
                <w:color w:val="1D181C"/>
                <w:sz w:val="13"/>
              </w:rPr>
              <w:t>profit</w:t>
            </w:r>
            <w:r>
              <w:rPr>
                <w:color w:val="1D181C"/>
                <w:spacing w:val="32"/>
                <w:sz w:val="13"/>
              </w:rPr>
              <w:t xml:space="preserve"> </w:t>
            </w:r>
            <w:r>
              <w:rPr>
                <w:color w:val="1D181C"/>
                <w:position w:val="-7"/>
                <w:sz w:val="13"/>
              </w:rPr>
              <w:t>x100</w:t>
            </w:r>
            <w:r>
              <w:rPr>
                <w:color w:val="1D181C"/>
                <w:spacing w:val="40"/>
                <w:position w:val="-7"/>
                <w:sz w:val="13"/>
              </w:rPr>
              <w:t xml:space="preserve"> </w:t>
            </w:r>
            <w:r>
              <w:rPr>
                <w:color w:val="1D181C"/>
                <w:sz w:val="13"/>
              </w:rPr>
              <w:t>Total</w:t>
            </w:r>
            <w:r>
              <w:rPr>
                <w:color w:val="1D181C"/>
                <w:spacing w:val="-9"/>
                <w:sz w:val="13"/>
              </w:rPr>
              <w:t xml:space="preserve"> </w:t>
            </w:r>
            <w:r>
              <w:rPr>
                <w:color w:val="1D181C"/>
                <w:sz w:val="13"/>
              </w:rPr>
              <w:t>assets</w:t>
            </w:r>
          </w:p>
        </w:tc>
        <w:tc>
          <w:tcPr>
            <w:tcW w:w="2426" w:type="dxa"/>
          </w:tcPr>
          <w:p w14:paraId="7F43FA1F" w14:textId="77777777" w:rsidR="00002BD0" w:rsidRDefault="00000000">
            <w:pPr>
              <w:pStyle w:val="TableParagraph"/>
              <w:spacing w:line="242" w:lineRule="auto"/>
              <w:ind w:left="72" w:right="59"/>
              <w:jc w:val="both"/>
              <w:rPr>
                <w:sz w:val="16"/>
              </w:rPr>
            </w:pPr>
            <w:r>
              <w:rPr>
                <w:color w:val="1D181C"/>
                <w:sz w:val="16"/>
              </w:rPr>
              <w:t>Shows the influence of the</w:t>
            </w:r>
            <w:r>
              <w:rPr>
                <w:color w:val="1D181C"/>
                <w:spacing w:val="40"/>
                <w:sz w:val="16"/>
              </w:rPr>
              <w:t xml:space="preserve"> </w:t>
            </w:r>
            <w:r>
              <w:rPr>
                <w:color w:val="1D181C"/>
                <w:sz w:val="16"/>
              </w:rPr>
              <w:t>indebtedness over the return on</w:t>
            </w:r>
            <w:r>
              <w:rPr>
                <w:color w:val="1D181C"/>
                <w:spacing w:val="40"/>
                <w:sz w:val="16"/>
              </w:rPr>
              <w:t xml:space="preserve"> </w:t>
            </w:r>
            <w:r>
              <w:rPr>
                <w:color w:val="1D181C"/>
                <w:sz w:val="16"/>
              </w:rPr>
              <w:t>equity and it is called financial</w:t>
            </w:r>
            <w:r>
              <w:rPr>
                <w:color w:val="1D181C"/>
                <w:spacing w:val="40"/>
                <w:sz w:val="16"/>
              </w:rPr>
              <w:t xml:space="preserve"> </w:t>
            </w:r>
            <w:r>
              <w:rPr>
                <w:color w:val="1D181C"/>
                <w:sz w:val="16"/>
              </w:rPr>
              <w:t>leverage or simply, leverage. It</w:t>
            </w:r>
            <w:r>
              <w:rPr>
                <w:color w:val="1D181C"/>
                <w:spacing w:val="40"/>
                <w:sz w:val="16"/>
              </w:rPr>
              <w:t xml:space="preserve"> </w:t>
            </w:r>
            <w:r>
              <w:rPr>
                <w:color w:val="1D181C"/>
                <w:sz w:val="16"/>
              </w:rPr>
              <w:t>measures the positive or negative</w:t>
            </w:r>
            <w:r>
              <w:rPr>
                <w:color w:val="1D181C"/>
                <w:spacing w:val="40"/>
                <w:sz w:val="16"/>
              </w:rPr>
              <w:t xml:space="preserve"> </w:t>
            </w:r>
            <w:r>
              <w:rPr>
                <w:color w:val="1D181C"/>
                <w:sz w:val="16"/>
              </w:rPr>
              <w:t>influence</w:t>
            </w:r>
            <w:r>
              <w:rPr>
                <w:color w:val="1D181C"/>
                <w:spacing w:val="44"/>
                <w:sz w:val="16"/>
              </w:rPr>
              <w:t xml:space="preserve"> </w:t>
            </w:r>
            <w:r>
              <w:rPr>
                <w:color w:val="1D181C"/>
                <w:sz w:val="16"/>
              </w:rPr>
              <w:t>of</w:t>
            </w:r>
            <w:r>
              <w:rPr>
                <w:color w:val="1D181C"/>
                <w:spacing w:val="44"/>
                <w:sz w:val="16"/>
              </w:rPr>
              <w:t xml:space="preserve"> </w:t>
            </w:r>
            <w:r>
              <w:rPr>
                <w:color w:val="1D181C"/>
                <w:sz w:val="16"/>
              </w:rPr>
              <w:t>the</w:t>
            </w:r>
            <w:r>
              <w:rPr>
                <w:color w:val="1D181C"/>
                <w:spacing w:val="44"/>
                <w:sz w:val="16"/>
              </w:rPr>
              <w:t xml:space="preserve"> </w:t>
            </w:r>
            <w:r>
              <w:rPr>
                <w:color w:val="1D181C"/>
                <w:sz w:val="16"/>
              </w:rPr>
              <w:t>indebtedness</w:t>
            </w:r>
            <w:r>
              <w:rPr>
                <w:color w:val="1D181C"/>
                <w:spacing w:val="45"/>
                <w:sz w:val="16"/>
              </w:rPr>
              <w:t xml:space="preserve"> </w:t>
            </w:r>
            <w:r>
              <w:rPr>
                <w:color w:val="1D181C"/>
                <w:spacing w:val="-5"/>
                <w:sz w:val="16"/>
              </w:rPr>
              <w:t>on</w:t>
            </w:r>
          </w:p>
          <w:p w14:paraId="6DDF6ED8" w14:textId="77777777" w:rsidR="00002BD0" w:rsidRDefault="00000000">
            <w:pPr>
              <w:pStyle w:val="TableParagraph"/>
              <w:spacing w:line="165" w:lineRule="exact"/>
              <w:ind w:left="72"/>
              <w:jc w:val="both"/>
              <w:rPr>
                <w:sz w:val="16"/>
              </w:rPr>
            </w:pPr>
            <w:r>
              <w:rPr>
                <w:color w:val="1D181C"/>
                <w:sz w:val="16"/>
              </w:rPr>
              <w:t>the</w:t>
            </w:r>
            <w:r>
              <w:rPr>
                <w:color w:val="1D181C"/>
                <w:spacing w:val="-5"/>
                <w:sz w:val="16"/>
              </w:rPr>
              <w:t xml:space="preserve"> </w:t>
            </w:r>
            <w:r>
              <w:rPr>
                <w:color w:val="1D181C"/>
                <w:sz w:val="16"/>
              </w:rPr>
              <w:t>financial</w:t>
            </w:r>
            <w:r>
              <w:rPr>
                <w:color w:val="1D181C"/>
                <w:spacing w:val="-5"/>
                <w:sz w:val="16"/>
              </w:rPr>
              <w:t xml:space="preserve"> </w:t>
            </w:r>
            <w:r>
              <w:rPr>
                <w:color w:val="1D181C"/>
                <w:spacing w:val="-2"/>
                <w:sz w:val="16"/>
              </w:rPr>
              <w:t>return.</w:t>
            </w:r>
          </w:p>
        </w:tc>
      </w:tr>
    </w:tbl>
    <w:p w14:paraId="00A3A2F6" w14:textId="77777777" w:rsidR="00002BD0" w:rsidRDefault="00000000">
      <w:pPr>
        <w:spacing w:line="364" w:lineRule="auto"/>
        <w:ind w:left="795" w:right="455"/>
        <w:rPr>
          <w:sz w:val="16"/>
        </w:rPr>
      </w:pPr>
      <w:r>
        <w:rPr>
          <w:color w:val="1D181C"/>
          <w:sz w:val="16"/>
        </w:rPr>
        <w:t>Where: ROE is Return on shareholders’ equity; ROA is Return on assets; i is debt interest rate; t</w:t>
      </w:r>
      <w:r>
        <w:rPr>
          <w:color w:val="1D181C"/>
          <w:spacing w:val="40"/>
          <w:sz w:val="16"/>
        </w:rPr>
        <w:t xml:space="preserve"> </w:t>
      </w:r>
      <w:r>
        <w:rPr>
          <w:color w:val="1D181C"/>
          <w:sz w:val="16"/>
        </w:rPr>
        <w:t>is effective tax rate.</w:t>
      </w:r>
    </w:p>
    <w:p w14:paraId="20AF617B" w14:textId="77777777" w:rsidR="00002BD0" w:rsidRDefault="00000000">
      <w:pPr>
        <w:ind w:left="795"/>
        <w:rPr>
          <w:b/>
          <w:sz w:val="16"/>
        </w:rPr>
      </w:pPr>
      <w:r>
        <w:rPr>
          <w:b/>
          <w:color w:val="1D181C"/>
          <w:sz w:val="16"/>
        </w:rPr>
        <w:t>Table</w:t>
      </w:r>
      <w:r>
        <w:rPr>
          <w:b/>
          <w:color w:val="1D181C"/>
          <w:spacing w:val="34"/>
          <w:sz w:val="16"/>
        </w:rPr>
        <w:t xml:space="preserve"> </w:t>
      </w:r>
      <w:r>
        <w:rPr>
          <w:b/>
          <w:color w:val="1D181C"/>
          <w:sz w:val="16"/>
        </w:rPr>
        <w:t>67.</w:t>
      </w:r>
      <w:r>
        <w:rPr>
          <w:b/>
          <w:color w:val="1D181C"/>
          <w:spacing w:val="-3"/>
          <w:sz w:val="16"/>
        </w:rPr>
        <w:t xml:space="preserve"> </w:t>
      </w:r>
      <w:r>
        <w:rPr>
          <w:b/>
          <w:color w:val="1D181C"/>
          <w:sz w:val="16"/>
        </w:rPr>
        <w:t>Grid</w:t>
      </w:r>
      <w:r>
        <w:rPr>
          <w:b/>
          <w:color w:val="1D181C"/>
          <w:spacing w:val="-2"/>
          <w:sz w:val="16"/>
        </w:rPr>
        <w:t xml:space="preserve"> </w:t>
      </w:r>
      <w:r>
        <w:rPr>
          <w:b/>
          <w:color w:val="1D181C"/>
          <w:sz w:val="16"/>
        </w:rPr>
        <w:t>of</w:t>
      </w:r>
      <w:r>
        <w:rPr>
          <w:b/>
          <w:color w:val="1D181C"/>
          <w:spacing w:val="-2"/>
          <w:sz w:val="16"/>
        </w:rPr>
        <w:t xml:space="preserve"> </w:t>
      </w:r>
      <w:r>
        <w:rPr>
          <w:b/>
          <w:color w:val="1D181C"/>
          <w:sz w:val="16"/>
        </w:rPr>
        <w:t>operational</w:t>
      </w:r>
      <w:r>
        <w:rPr>
          <w:b/>
          <w:color w:val="1D181C"/>
          <w:spacing w:val="-3"/>
          <w:sz w:val="16"/>
        </w:rPr>
        <w:t xml:space="preserve"> </w:t>
      </w:r>
      <w:r>
        <w:rPr>
          <w:b/>
          <w:color w:val="1D181C"/>
          <w:sz w:val="16"/>
        </w:rPr>
        <w:t>risk</w:t>
      </w:r>
      <w:r>
        <w:rPr>
          <w:b/>
          <w:color w:val="1D181C"/>
          <w:spacing w:val="-2"/>
          <w:sz w:val="16"/>
        </w:rPr>
        <w:t xml:space="preserve"> </w:t>
      </w:r>
      <w:r>
        <w:rPr>
          <w:b/>
          <w:color w:val="1D181C"/>
          <w:sz w:val="16"/>
        </w:rPr>
        <w:t>based</w:t>
      </w:r>
      <w:r>
        <w:rPr>
          <w:b/>
          <w:color w:val="1D181C"/>
          <w:spacing w:val="-3"/>
          <w:sz w:val="16"/>
        </w:rPr>
        <w:t xml:space="preserve"> </w:t>
      </w:r>
      <w:r>
        <w:rPr>
          <w:b/>
          <w:color w:val="1D181C"/>
          <w:sz w:val="16"/>
        </w:rPr>
        <w:t>on</w:t>
      </w:r>
      <w:r>
        <w:rPr>
          <w:b/>
          <w:color w:val="1D181C"/>
          <w:spacing w:val="-3"/>
          <w:sz w:val="16"/>
        </w:rPr>
        <w:t xml:space="preserve"> </w:t>
      </w:r>
      <w:r>
        <w:rPr>
          <w:b/>
          <w:color w:val="1D181C"/>
          <w:sz w:val="16"/>
        </w:rPr>
        <w:t>financial</w:t>
      </w:r>
      <w:r>
        <w:rPr>
          <w:b/>
          <w:color w:val="1D181C"/>
          <w:spacing w:val="-2"/>
          <w:sz w:val="16"/>
        </w:rPr>
        <w:t xml:space="preserve"> leverage</w:t>
      </w:r>
    </w:p>
    <w:p w14:paraId="033B6250" w14:textId="77777777" w:rsidR="00002BD0" w:rsidRDefault="00002BD0">
      <w:pPr>
        <w:pStyle w:val="BodyText"/>
        <w:spacing w:before="23" w:after="1"/>
        <w:rPr>
          <w:b/>
          <w:sz w:val="20"/>
        </w:rPr>
      </w:pPr>
    </w:p>
    <w:tbl>
      <w:tblPr>
        <w:tblW w:w="0" w:type="auto"/>
        <w:tblInd w:w="729"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97"/>
        <w:gridCol w:w="1526"/>
        <w:gridCol w:w="2626"/>
        <w:gridCol w:w="1090"/>
        <w:gridCol w:w="850"/>
      </w:tblGrid>
      <w:tr w:rsidR="00002BD0" w14:paraId="6EEF4A95" w14:textId="77777777">
        <w:trPr>
          <w:trHeight w:val="367"/>
        </w:trPr>
        <w:tc>
          <w:tcPr>
            <w:tcW w:w="397" w:type="dxa"/>
          </w:tcPr>
          <w:p w14:paraId="18373FA4" w14:textId="77777777" w:rsidR="00002BD0" w:rsidRDefault="00000000">
            <w:pPr>
              <w:pStyle w:val="TableParagraph"/>
              <w:spacing w:before="89" w:line="240" w:lineRule="auto"/>
              <w:ind w:left="4"/>
              <w:rPr>
                <w:b/>
                <w:sz w:val="16"/>
              </w:rPr>
            </w:pPr>
            <w:r>
              <w:rPr>
                <w:b/>
                <w:color w:val="1D181C"/>
                <w:spacing w:val="-5"/>
                <w:sz w:val="16"/>
              </w:rPr>
              <w:t>No.</w:t>
            </w:r>
          </w:p>
        </w:tc>
        <w:tc>
          <w:tcPr>
            <w:tcW w:w="1526" w:type="dxa"/>
          </w:tcPr>
          <w:p w14:paraId="1A9124A0" w14:textId="77777777" w:rsidR="00002BD0" w:rsidRDefault="00000000">
            <w:pPr>
              <w:pStyle w:val="TableParagraph"/>
              <w:spacing w:line="181" w:lineRule="exact"/>
              <w:ind w:left="5"/>
              <w:rPr>
                <w:b/>
                <w:sz w:val="16"/>
              </w:rPr>
            </w:pPr>
            <w:r>
              <w:rPr>
                <w:b/>
                <w:color w:val="1D181C"/>
                <w:spacing w:val="-2"/>
                <w:sz w:val="16"/>
              </w:rPr>
              <w:t>References</w:t>
            </w:r>
          </w:p>
        </w:tc>
        <w:tc>
          <w:tcPr>
            <w:tcW w:w="2626" w:type="dxa"/>
          </w:tcPr>
          <w:p w14:paraId="4D36DD23" w14:textId="77777777" w:rsidR="00002BD0" w:rsidRDefault="00000000">
            <w:pPr>
              <w:pStyle w:val="TableParagraph"/>
              <w:spacing w:line="181" w:lineRule="exact"/>
              <w:ind w:left="787"/>
              <w:jc w:val="left"/>
              <w:rPr>
                <w:b/>
                <w:sz w:val="16"/>
              </w:rPr>
            </w:pPr>
            <w:r>
              <w:rPr>
                <w:b/>
                <w:color w:val="1D181C"/>
                <w:spacing w:val="-2"/>
                <w:sz w:val="16"/>
              </w:rPr>
              <w:t>Interpretations</w:t>
            </w:r>
          </w:p>
        </w:tc>
        <w:tc>
          <w:tcPr>
            <w:tcW w:w="1090" w:type="dxa"/>
          </w:tcPr>
          <w:p w14:paraId="4CCE6317" w14:textId="77777777" w:rsidR="00002BD0" w:rsidRDefault="00000000">
            <w:pPr>
              <w:pStyle w:val="TableParagraph"/>
              <w:spacing w:line="181" w:lineRule="exact"/>
              <w:ind w:left="2" w:right="1"/>
              <w:rPr>
                <w:b/>
                <w:sz w:val="16"/>
              </w:rPr>
            </w:pPr>
            <w:r>
              <w:rPr>
                <w:b/>
                <w:color w:val="1D181C"/>
                <w:spacing w:val="-4"/>
                <w:sz w:val="16"/>
              </w:rPr>
              <w:t>SWOT</w:t>
            </w:r>
          </w:p>
          <w:p w14:paraId="24BC4392" w14:textId="77777777" w:rsidR="00002BD0" w:rsidRDefault="00000000">
            <w:pPr>
              <w:pStyle w:val="TableParagraph"/>
              <w:spacing w:before="1" w:line="165" w:lineRule="exact"/>
              <w:ind w:left="1" w:right="2"/>
              <w:rPr>
                <w:b/>
                <w:sz w:val="16"/>
              </w:rPr>
            </w:pPr>
            <w:r>
              <w:rPr>
                <w:b/>
                <w:color w:val="1D181C"/>
                <w:spacing w:val="-2"/>
                <w:sz w:val="16"/>
              </w:rPr>
              <w:t>diagnostic</w:t>
            </w:r>
          </w:p>
        </w:tc>
        <w:tc>
          <w:tcPr>
            <w:tcW w:w="850" w:type="dxa"/>
          </w:tcPr>
          <w:p w14:paraId="65790630" w14:textId="77777777" w:rsidR="00002BD0" w:rsidRDefault="00000000">
            <w:pPr>
              <w:pStyle w:val="TableParagraph"/>
              <w:spacing w:line="181" w:lineRule="exact"/>
              <w:ind w:left="17" w:right="19"/>
              <w:rPr>
                <w:b/>
                <w:sz w:val="16"/>
              </w:rPr>
            </w:pPr>
            <w:r>
              <w:rPr>
                <w:b/>
                <w:color w:val="1D181C"/>
                <w:spacing w:val="-2"/>
                <w:sz w:val="16"/>
              </w:rPr>
              <w:t>Points</w:t>
            </w:r>
          </w:p>
        </w:tc>
      </w:tr>
      <w:tr w:rsidR="00002BD0" w14:paraId="5A0992CF" w14:textId="77777777">
        <w:trPr>
          <w:trHeight w:val="367"/>
        </w:trPr>
        <w:tc>
          <w:tcPr>
            <w:tcW w:w="397" w:type="dxa"/>
            <w:vMerge w:val="restart"/>
          </w:tcPr>
          <w:p w14:paraId="6D0D2C97" w14:textId="77777777" w:rsidR="00002BD0" w:rsidRDefault="00002BD0">
            <w:pPr>
              <w:pStyle w:val="TableParagraph"/>
              <w:spacing w:line="240" w:lineRule="auto"/>
              <w:jc w:val="left"/>
              <w:rPr>
                <w:b/>
                <w:sz w:val="16"/>
              </w:rPr>
            </w:pPr>
          </w:p>
          <w:p w14:paraId="2D747D71" w14:textId="77777777" w:rsidR="00002BD0" w:rsidRDefault="00002BD0">
            <w:pPr>
              <w:pStyle w:val="TableParagraph"/>
              <w:spacing w:line="240" w:lineRule="auto"/>
              <w:jc w:val="left"/>
              <w:rPr>
                <w:b/>
                <w:sz w:val="16"/>
              </w:rPr>
            </w:pPr>
          </w:p>
          <w:p w14:paraId="68FD10C5" w14:textId="77777777" w:rsidR="00002BD0" w:rsidRDefault="00002BD0">
            <w:pPr>
              <w:pStyle w:val="TableParagraph"/>
              <w:spacing w:before="90" w:line="240" w:lineRule="auto"/>
              <w:jc w:val="left"/>
              <w:rPr>
                <w:b/>
                <w:sz w:val="16"/>
              </w:rPr>
            </w:pPr>
          </w:p>
          <w:p w14:paraId="4F7942A9" w14:textId="77777777" w:rsidR="00002BD0" w:rsidRDefault="00000000">
            <w:pPr>
              <w:pStyle w:val="TableParagraph"/>
              <w:spacing w:line="240" w:lineRule="auto"/>
              <w:ind w:left="4"/>
              <w:rPr>
                <w:b/>
                <w:sz w:val="16"/>
              </w:rPr>
            </w:pPr>
            <w:r>
              <w:rPr>
                <w:b/>
                <w:color w:val="1D181C"/>
                <w:spacing w:val="-5"/>
                <w:sz w:val="16"/>
              </w:rPr>
              <w:t>1.</w:t>
            </w:r>
          </w:p>
        </w:tc>
        <w:tc>
          <w:tcPr>
            <w:tcW w:w="1526" w:type="dxa"/>
            <w:vMerge w:val="restart"/>
          </w:tcPr>
          <w:p w14:paraId="79FF3937" w14:textId="77777777" w:rsidR="00002BD0" w:rsidRDefault="00002BD0">
            <w:pPr>
              <w:pStyle w:val="TableParagraph"/>
              <w:spacing w:line="240" w:lineRule="auto"/>
              <w:jc w:val="left"/>
              <w:rPr>
                <w:b/>
                <w:sz w:val="16"/>
              </w:rPr>
            </w:pPr>
          </w:p>
          <w:p w14:paraId="4F42DB6E" w14:textId="77777777" w:rsidR="00002BD0" w:rsidRDefault="00002BD0">
            <w:pPr>
              <w:pStyle w:val="TableParagraph"/>
              <w:spacing w:line="240" w:lineRule="auto"/>
              <w:jc w:val="left"/>
              <w:rPr>
                <w:b/>
                <w:sz w:val="16"/>
              </w:rPr>
            </w:pPr>
          </w:p>
          <w:p w14:paraId="52E8ECE4" w14:textId="77777777" w:rsidR="00002BD0" w:rsidRDefault="00002BD0">
            <w:pPr>
              <w:pStyle w:val="TableParagraph"/>
              <w:spacing w:before="90" w:line="240" w:lineRule="auto"/>
              <w:jc w:val="left"/>
              <w:rPr>
                <w:b/>
                <w:sz w:val="16"/>
              </w:rPr>
            </w:pPr>
          </w:p>
          <w:p w14:paraId="4CD4D02D" w14:textId="77777777" w:rsidR="00002BD0" w:rsidRDefault="00000000">
            <w:pPr>
              <w:pStyle w:val="TableParagraph"/>
              <w:spacing w:line="240" w:lineRule="auto"/>
              <w:ind w:left="350"/>
              <w:jc w:val="left"/>
              <w:rPr>
                <w:b/>
                <w:sz w:val="16"/>
              </w:rPr>
            </w:pPr>
            <w:r>
              <w:rPr>
                <w:b/>
                <w:color w:val="1D181C"/>
                <w:sz w:val="16"/>
              </w:rPr>
              <w:t>ROA</w:t>
            </w:r>
            <w:r>
              <w:rPr>
                <w:b/>
                <w:color w:val="1D181C"/>
                <w:spacing w:val="-1"/>
                <w:sz w:val="16"/>
              </w:rPr>
              <w:t xml:space="preserve"> </w:t>
            </w:r>
            <w:r>
              <w:rPr>
                <w:b/>
                <w:color w:val="1D181C"/>
                <w:sz w:val="16"/>
              </w:rPr>
              <w:t>&lt;</w:t>
            </w:r>
            <w:r>
              <w:rPr>
                <w:b/>
                <w:color w:val="1D181C"/>
                <w:spacing w:val="-1"/>
                <w:sz w:val="16"/>
              </w:rPr>
              <w:t xml:space="preserve"> </w:t>
            </w:r>
            <w:r>
              <w:rPr>
                <w:b/>
                <w:color w:val="1D181C"/>
                <w:sz w:val="16"/>
              </w:rPr>
              <w:t xml:space="preserve">i </w:t>
            </w:r>
            <w:r>
              <w:rPr>
                <w:b/>
                <w:color w:val="1D181C"/>
                <w:spacing w:val="-5"/>
                <w:sz w:val="16"/>
              </w:rPr>
              <w:t>%,</w:t>
            </w:r>
          </w:p>
        </w:tc>
        <w:tc>
          <w:tcPr>
            <w:tcW w:w="2626" w:type="dxa"/>
            <w:vMerge w:val="restart"/>
          </w:tcPr>
          <w:p w14:paraId="1B433706" w14:textId="2B9157A1" w:rsidR="00002BD0" w:rsidRDefault="00000000">
            <w:pPr>
              <w:pStyle w:val="TableParagraph"/>
              <w:spacing w:line="242" w:lineRule="auto"/>
              <w:ind w:left="69" w:right="63"/>
              <w:jc w:val="both"/>
              <w:rPr>
                <w:sz w:val="16"/>
              </w:rPr>
            </w:pPr>
            <w:r>
              <w:rPr>
                <w:color w:val="1D181C"/>
                <w:sz w:val="16"/>
              </w:rPr>
              <w:t>The cost of debt is higher than the</w:t>
            </w:r>
            <w:r>
              <w:rPr>
                <w:color w:val="1D181C"/>
                <w:spacing w:val="40"/>
                <w:sz w:val="16"/>
              </w:rPr>
              <w:t xml:space="preserve"> </w:t>
            </w:r>
            <w:r>
              <w:rPr>
                <w:color w:val="1D181C"/>
                <w:sz w:val="16"/>
              </w:rPr>
              <w:t>return on assets and the return on</w:t>
            </w:r>
            <w:r>
              <w:rPr>
                <w:color w:val="1D181C"/>
                <w:spacing w:val="40"/>
                <w:sz w:val="16"/>
              </w:rPr>
              <w:t xml:space="preserve"> </w:t>
            </w:r>
            <w:r>
              <w:rPr>
                <w:color w:val="1D181C"/>
                <w:sz w:val="16"/>
              </w:rPr>
              <w:t>equity is a decreasing function of</w:t>
            </w:r>
            <w:r>
              <w:rPr>
                <w:color w:val="1D181C"/>
                <w:spacing w:val="40"/>
                <w:sz w:val="16"/>
              </w:rPr>
              <w:t xml:space="preserve"> </w:t>
            </w:r>
            <w:r>
              <w:rPr>
                <w:color w:val="1D181C"/>
                <w:sz w:val="16"/>
              </w:rPr>
              <w:t>leverage. In this case it is</w:t>
            </w:r>
            <w:r>
              <w:rPr>
                <w:color w:val="1D181C"/>
                <w:spacing w:val="-1"/>
                <w:sz w:val="16"/>
              </w:rPr>
              <w:t xml:space="preserve"> </w:t>
            </w:r>
            <w:r>
              <w:rPr>
                <w:color w:val="1D181C"/>
                <w:sz w:val="16"/>
              </w:rPr>
              <w:t>necessary</w:t>
            </w:r>
            <w:r>
              <w:rPr>
                <w:color w:val="1D181C"/>
                <w:spacing w:val="-3"/>
                <w:sz w:val="16"/>
              </w:rPr>
              <w:t xml:space="preserve"> </w:t>
            </w:r>
            <w:r>
              <w:rPr>
                <w:color w:val="1D181C"/>
                <w:sz w:val="16"/>
              </w:rPr>
              <w:t>to</w:t>
            </w:r>
            <w:r>
              <w:rPr>
                <w:color w:val="1D181C"/>
                <w:spacing w:val="40"/>
                <w:sz w:val="16"/>
              </w:rPr>
              <w:t xml:space="preserve"> </w:t>
            </w:r>
            <w:r>
              <w:rPr>
                <w:color w:val="1D181C"/>
                <w:sz w:val="16"/>
              </w:rPr>
              <w:t>minimize the ratio debt / equity as</w:t>
            </w:r>
            <w:r>
              <w:rPr>
                <w:color w:val="1D181C"/>
                <w:spacing w:val="40"/>
                <w:sz w:val="16"/>
              </w:rPr>
              <w:t xml:space="preserve"> </w:t>
            </w:r>
            <w:r>
              <w:rPr>
                <w:color w:val="1D181C"/>
                <w:sz w:val="16"/>
              </w:rPr>
              <w:t>leverage affects the performance of</w:t>
            </w:r>
            <w:r>
              <w:rPr>
                <w:color w:val="1D181C"/>
                <w:spacing w:val="40"/>
                <w:sz w:val="16"/>
              </w:rPr>
              <w:t xml:space="preserve"> </w:t>
            </w:r>
            <w:r>
              <w:rPr>
                <w:color w:val="1D181C"/>
                <w:sz w:val="16"/>
              </w:rPr>
              <w:t>the</w:t>
            </w:r>
            <w:r>
              <w:rPr>
                <w:color w:val="1D181C"/>
                <w:spacing w:val="-1"/>
                <w:sz w:val="16"/>
              </w:rPr>
              <w:t xml:space="preserve"> </w:t>
            </w:r>
            <w:r>
              <w:rPr>
                <w:color w:val="1D181C"/>
                <w:sz w:val="16"/>
              </w:rPr>
              <w:t>entity.</w:t>
            </w:r>
          </w:p>
          <w:p w14:paraId="7CA2B180" w14:textId="77777777" w:rsidR="00002BD0" w:rsidRDefault="00000000">
            <w:pPr>
              <w:pStyle w:val="TableParagraph"/>
              <w:spacing w:line="165" w:lineRule="exact"/>
              <w:ind w:left="627"/>
              <w:jc w:val="both"/>
              <w:rPr>
                <w:i/>
                <w:sz w:val="16"/>
              </w:rPr>
            </w:pPr>
            <w:r>
              <w:rPr>
                <w:rFonts w:ascii="Arial" w:eastAsia="Arial"/>
                <w:i/>
                <w:color w:val="1D181C"/>
                <w:sz w:val="17"/>
              </w:rPr>
              <w:t>🠦</w:t>
            </w:r>
            <w:r>
              <w:rPr>
                <w:i/>
                <w:color w:val="1D181C"/>
                <w:sz w:val="16"/>
              </w:rPr>
              <w:t>High</w:t>
            </w:r>
            <w:r>
              <w:rPr>
                <w:i/>
                <w:color w:val="1D181C"/>
                <w:spacing w:val="9"/>
                <w:sz w:val="16"/>
              </w:rPr>
              <w:t xml:space="preserve"> </w:t>
            </w:r>
            <w:r>
              <w:rPr>
                <w:i/>
                <w:color w:val="1D181C"/>
                <w:sz w:val="16"/>
              </w:rPr>
              <w:t>financial</w:t>
            </w:r>
            <w:r>
              <w:rPr>
                <w:i/>
                <w:color w:val="1D181C"/>
                <w:spacing w:val="10"/>
                <w:sz w:val="16"/>
              </w:rPr>
              <w:t xml:space="preserve"> </w:t>
            </w:r>
            <w:r>
              <w:rPr>
                <w:i/>
                <w:color w:val="1D181C"/>
                <w:spacing w:val="-4"/>
                <w:sz w:val="16"/>
              </w:rPr>
              <w:t>risk</w:t>
            </w:r>
          </w:p>
        </w:tc>
        <w:tc>
          <w:tcPr>
            <w:tcW w:w="1090" w:type="dxa"/>
          </w:tcPr>
          <w:p w14:paraId="088070EB" w14:textId="77777777" w:rsidR="00002BD0" w:rsidRDefault="00000000">
            <w:pPr>
              <w:pStyle w:val="TableParagraph"/>
              <w:spacing w:line="178" w:lineRule="exact"/>
              <w:ind w:left="1" w:right="1"/>
              <w:rPr>
                <w:sz w:val="16"/>
              </w:rPr>
            </w:pPr>
            <w:r>
              <w:rPr>
                <w:color w:val="1D181C"/>
                <w:spacing w:val="-2"/>
                <w:sz w:val="16"/>
              </w:rPr>
              <w:t>Critical/</w:t>
            </w:r>
          </w:p>
          <w:p w14:paraId="42788CC3" w14:textId="77777777" w:rsidR="00002BD0" w:rsidRDefault="00000000">
            <w:pPr>
              <w:pStyle w:val="TableParagraph"/>
              <w:spacing w:before="1" w:line="168" w:lineRule="exact"/>
              <w:ind w:left="1" w:right="1"/>
              <w:rPr>
                <w:sz w:val="16"/>
              </w:rPr>
            </w:pPr>
            <w:r>
              <w:rPr>
                <w:color w:val="1D181C"/>
                <w:spacing w:val="-2"/>
                <w:sz w:val="16"/>
              </w:rPr>
              <w:t>Improvement</w:t>
            </w:r>
          </w:p>
        </w:tc>
        <w:tc>
          <w:tcPr>
            <w:tcW w:w="850" w:type="dxa"/>
          </w:tcPr>
          <w:p w14:paraId="25BCE0D2" w14:textId="77777777" w:rsidR="00002BD0" w:rsidRDefault="00000000">
            <w:pPr>
              <w:pStyle w:val="TableParagraph"/>
              <w:spacing w:line="181" w:lineRule="exact"/>
              <w:ind w:left="17" w:right="19"/>
              <w:rPr>
                <w:b/>
                <w:sz w:val="16"/>
              </w:rPr>
            </w:pPr>
            <w:r>
              <w:rPr>
                <w:b/>
                <w:color w:val="1D181C"/>
                <w:spacing w:val="-2"/>
                <w:sz w:val="16"/>
              </w:rPr>
              <w:t>2.5-</w:t>
            </w:r>
            <w:r>
              <w:rPr>
                <w:b/>
                <w:color w:val="1D181C"/>
                <w:spacing w:val="-10"/>
                <w:sz w:val="16"/>
              </w:rPr>
              <w:t>3</w:t>
            </w:r>
          </w:p>
        </w:tc>
      </w:tr>
      <w:tr w:rsidR="00002BD0" w14:paraId="36C37CE8" w14:textId="77777777">
        <w:trPr>
          <w:trHeight w:val="552"/>
        </w:trPr>
        <w:tc>
          <w:tcPr>
            <w:tcW w:w="397" w:type="dxa"/>
            <w:vMerge/>
            <w:tcBorders>
              <w:top w:val="nil"/>
            </w:tcBorders>
          </w:tcPr>
          <w:p w14:paraId="3C51E3B8" w14:textId="77777777" w:rsidR="00002BD0" w:rsidRDefault="00002BD0">
            <w:pPr>
              <w:rPr>
                <w:sz w:val="2"/>
                <w:szCs w:val="2"/>
              </w:rPr>
            </w:pPr>
          </w:p>
        </w:tc>
        <w:tc>
          <w:tcPr>
            <w:tcW w:w="1526" w:type="dxa"/>
            <w:vMerge/>
            <w:tcBorders>
              <w:top w:val="nil"/>
            </w:tcBorders>
          </w:tcPr>
          <w:p w14:paraId="2C99DF7D" w14:textId="77777777" w:rsidR="00002BD0" w:rsidRDefault="00002BD0">
            <w:pPr>
              <w:rPr>
                <w:sz w:val="2"/>
                <w:szCs w:val="2"/>
              </w:rPr>
            </w:pPr>
          </w:p>
        </w:tc>
        <w:tc>
          <w:tcPr>
            <w:tcW w:w="2626" w:type="dxa"/>
            <w:vMerge/>
            <w:tcBorders>
              <w:top w:val="nil"/>
            </w:tcBorders>
          </w:tcPr>
          <w:p w14:paraId="261F897D" w14:textId="77777777" w:rsidR="00002BD0" w:rsidRDefault="00002BD0">
            <w:pPr>
              <w:rPr>
                <w:sz w:val="2"/>
                <w:szCs w:val="2"/>
              </w:rPr>
            </w:pPr>
          </w:p>
        </w:tc>
        <w:tc>
          <w:tcPr>
            <w:tcW w:w="1090" w:type="dxa"/>
          </w:tcPr>
          <w:p w14:paraId="22EA5A67" w14:textId="77777777" w:rsidR="00002BD0" w:rsidRDefault="00000000">
            <w:pPr>
              <w:pStyle w:val="TableParagraph"/>
              <w:spacing w:before="164" w:line="180" w:lineRule="atLeast"/>
              <w:ind w:left="248" w:firstLine="25"/>
              <w:jc w:val="left"/>
              <w:rPr>
                <w:sz w:val="16"/>
              </w:rPr>
            </w:pPr>
            <w:r>
              <w:rPr>
                <w:color w:val="1D181C"/>
                <w:spacing w:val="-2"/>
                <w:sz w:val="16"/>
              </w:rPr>
              <w:t>Critical/</w:t>
            </w:r>
            <w:r>
              <w:rPr>
                <w:color w:val="1D181C"/>
                <w:spacing w:val="40"/>
                <w:sz w:val="16"/>
              </w:rPr>
              <w:t xml:space="preserve"> </w:t>
            </w:r>
            <w:r>
              <w:rPr>
                <w:color w:val="1D181C"/>
                <w:spacing w:val="-2"/>
                <w:sz w:val="16"/>
              </w:rPr>
              <w:t>Maintain</w:t>
            </w:r>
          </w:p>
        </w:tc>
        <w:tc>
          <w:tcPr>
            <w:tcW w:w="850" w:type="dxa"/>
          </w:tcPr>
          <w:p w14:paraId="139ADAAB" w14:textId="77777777" w:rsidR="00002BD0" w:rsidRDefault="00000000">
            <w:pPr>
              <w:pStyle w:val="TableParagraph"/>
              <w:spacing w:line="181" w:lineRule="exact"/>
              <w:ind w:left="17" w:right="19"/>
              <w:rPr>
                <w:b/>
                <w:sz w:val="16"/>
              </w:rPr>
            </w:pPr>
            <w:r>
              <w:rPr>
                <w:b/>
                <w:color w:val="1D181C"/>
                <w:spacing w:val="-10"/>
                <w:sz w:val="16"/>
              </w:rPr>
              <w:t>2</w:t>
            </w:r>
          </w:p>
        </w:tc>
      </w:tr>
      <w:tr w:rsidR="00002BD0" w14:paraId="70903223" w14:textId="77777777">
        <w:trPr>
          <w:trHeight w:val="539"/>
        </w:trPr>
        <w:tc>
          <w:tcPr>
            <w:tcW w:w="397" w:type="dxa"/>
            <w:vMerge/>
            <w:tcBorders>
              <w:top w:val="nil"/>
            </w:tcBorders>
          </w:tcPr>
          <w:p w14:paraId="049B9F42" w14:textId="77777777" w:rsidR="00002BD0" w:rsidRDefault="00002BD0">
            <w:pPr>
              <w:rPr>
                <w:sz w:val="2"/>
                <w:szCs w:val="2"/>
              </w:rPr>
            </w:pPr>
          </w:p>
        </w:tc>
        <w:tc>
          <w:tcPr>
            <w:tcW w:w="1526" w:type="dxa"/>
            <w:vMerge/>
            <w:tcBorders>
              <w:top w:val="nil"/>
            </w:tcBorders>
          </w:tcPr>
          <w:p w14:paraId="61396BAF" w14:textId="77777777" w:rsidR="00002BD0" w:rsidRDefault="00002BD0">
            <w:pPr>
              <w:rPr>
                <w:sz w:val="2"/>
                <w:szCs w:val="2"/>
              </w:rPr>
            </w:pPr>
          </w:p>
        </w:tc>
        <w:tc>
          <w:tcPr>
            <w:tcW w:w="2626" w:type="dxa"/>
            <w:vMerge/>
            <w:tcBorders>
              <w:top w:val="nil"/>
            </w:tcBorders>
          </w:tcPr>
          <w:p w14:paraId="72E50811" w14:textId="77777777" w:rsidR="00002BD0" w:rsidRDefault="00002BD0">
            <w:pPr>
              <w:rPr>
                <w:sz w:val="2"/>
                <w:szCs w:val="2"/>
              </w:rPr>
            </w:pPr>
          </w:p>
        </w:tc>
        <w:tc>
          <w:tcPr>
            <w:tcW w:w="1090" w:type="dxa"/>
          </w:tcPr>
          <w:p w14:paraId="577358CE" w14:textId="77777777" w:rsidR="00002BD0" w:rsidRDefault="00000000">
            <w:pPr>
              <w:pStyle w:val="TableParagraph"/>
              <w:spacing w:line="242" w:lineRule="auto"/>
              <w:ind w:left="163" w:firstLine="111"/>
              <w:jc w:val="left"/>
              <w:rPr>
                <w:sz w:val="16"/>
              </w:rPr>
            </w:pPr>
            <w:r>
              <w:rPr>
                <w:color w:val="1D181C"/>
                <w:spacing w:val="-2"/>
                <w:sz w:val="16"/>
              </w:rPr>
              <w:t>Critical/</w:t>
            </w:r>
            <w:r>
              <w:rPr>
                <w:color w:val="1D181C"/>
                <w:spacing w:val="40"/>
                <w:sz w:val="16"/>
              </w:rPr>
              <w:t xml:space="preserve"> </w:t>
            </w:r>
            <w:r>
              <w:rPr>
                <w:color w:val="1D181C"/>
                <w:spacing w:val="-2"/>
                <w:sz w:val="16"/>
              </w:rPr>
              <w:t>Impairment</w:t>
            </w:r>
          </w:p>
        </w:tc>
        <w:tc>
          <w:tcPr>
            <w:tcW w:w="850" w:type="dxa"/>
          </w:tcPr>
          <w:p w14:paraId="7F22AE93" w14:textId="77777777" w:rsidR="00002BD0" w:rsidRDefault="00000000">
            <w:pPr>
              <w:pStyle w:val="TableParagraph"/>
              <w:spacing w:line="181" w:lineRule="exact"/>
              <w:ind w:left="17" w:right="19"/>
              <w:rPr>
                <w:b/>
                <w:sz w:val="16"/>
              </w:rPr>
            </w:pPr>
            <w:r>
              <w:rPr>
                <w:b/>
                <w:color w:val="1D181C"/>
                <w:spacing w:val="-2"/>
                <w:sz w:val="16"/>
              </w:rPr>
              <w:t>1-</w:t>
            </w:r>
            <w:r>
              <w:rPr>
                <w:b/>
                <w:color w:val="1D181C"/>
                <w:spacing w:val="-5"/>
                <w:sz w:val="16"/>
              </w:rPr>
              <w:t>1.5</w:t>
            </w:r>
          </w:p>
        </w:tc>
      </w:tr>
      <w:tr w:rsidR="00002BD0" w14:paraId="1E4E0DD7" w14:textId="77777777">
        <w:trPr>
          <w:trHeight w:val="738"/>
        </w:trPr>
        <w:tc>
          <w:tcPr>
            <w:tcW w:w="397" w:type="dxa"/>
          </w:tcPr>
          <w:p w14:paraId="66E068EA" w14:textId="77777777" w:rsidR="00002BD0" w:rsidRDefault="00002BD0">
            <w:pPr>
              <w:pStyle w:val="TableParagraph"/>
              <w:spacing w:before="87" w:line="240" w:lineRule="auto"/>
              <w:jc w:val="left"/>
              <w:rPr>
                <w:b/>
                <w:sz w:val="16"/>
              </w:rPr>
            </w:pPr>
          </w:p>
          <w:p w14:paraId="4A25D11E" w14:textId="77777777" w:rsidR="00002BD0" w:rsidRDefault="00000000">
            <w:pPr>
              <w:pStyle w:val="TableParagraph"/>
              <w:spacing w:line="240" w:lineRule="auto"/>
              <w:ind w:left="4"/>
              <w:rPr>
                <w:sz w:val="16"/>
              </w:rPr>
            </w:pPr>
            <w:r>
              <w:rPr>
                <w:color w:val="1D181C"/>
                <w:spacing w:val="-5"/>
                <w:sz w:val="16"/>
              </w:rPr>
              <w:t>2.</w:t>
            </w:r>
          </w:p>
        </w:tc>
        <w:tc>
          <w:tcPr>
            <w:tcW w:w="1526" w:type="dxa"/>
          </w:tcPr>
          <w:p w14:paraId="27D44C42" w14:textId="77777777" w:rsidR="00002BD0" w:rsidRDefault="00000000">
            <w:pPr>
              <w:pStyle w:val="TableParagraph"/>
              <w:spacing w:before="182" w:line="240" w:lineRule="auto"/>
              <w:ind w:left="383" w:hanging="134"/>
              <w:jc w:val="left"/>
              <w:rPr>
                <w:b/>
                <w:sz w:val="16"/>
              </w:rPr>
            </w:pPr>
            <w:r>
              <w:rPr>
                <w:b/>
                <w:color w:val="1D181C"/>
                <w:sz w:val="16"/>
              </w:rPr>
              <w:t>ROA</w:t>
            </w:r>
            <w:r>
              <w:rPr>
                <w:b/>
                <w:color w:val="1D181C"/>
                <w:spacing w:val="24"/>
                <w:sz w:val="16"/>
              </w:rPr>
              <w:t xml:space="preserve"> </w:t>
            </w:r>
            <w:r>
              <w:rPr>
                <w:b/>
                <w:color w:val="1D181C"/>
                <w:sz w:val="16"/>
              </w:rPr>
              <w:t>is</w:t>
            </w:r>
            <w:r>
              <w:rPr>
                <w:b/>
                <w:color w:val="1D181C"/>
                <w:spacing w:val="-8"/>
                <w:sz w:val="16"/>
              </w:rPr>
              <w:t xml:space="preserve"> </w:t>
            </w:r>
            <w:r>
              <w:rPr>
                <w:b/>
                <w:color w:val="1D181C"/>
                <w:sz w:val="16"/>
              </w:rPr>
              <w:t>low</w:t>
            </w:r>
            <w:r>
              <w:rPr>
                <w:b/>
                <w:color w:val="1D181C"/>
                <w:spacing w:val="-7"/>
                <w:sz w:val="16"/>
              </w:rPr>
              <w:t xml:space="preserve"> </w:t>
            </w:r>
            <w:r>
              <w:rPr>
                <w:b/>
                <w:color w:val="1D181C"/>
                <w:sz w:val="16"/>
              </w:rPr>
              <w:t>or</w:t>
            </w:r>
            <w:r>
              <w:rPr>
                <w:b/>
                <w:color w:val="1D181C"/>
                <w:spacing w:val="40"/>
                <w:sz w:val="16"/>
              </w:rPr>
              <w:t xml:space="preserve"> </w:t>
            </w:r>
            <w:r>
              <w:rPr>
                <w:b/>
                <w:color w:val="1D181C"/>
                <w:spacing w:val="-2"/>
                <w:sz w:val="16"/>
              </w:rPr>
              <w:t>fluctuating</w:t>
            </w:r>
          </w:p>
        </w:tc>
        <w:tc>
          <w:tcPr>
            <w:tcW w:w="2626" w:type="dxa"/>
          </w:tcPr>
          <w:p w14:paraId="167E4A15" w14:textId="77777777" w:rsidR="00002BD0" w:rsidRDefault="00000000">
            <w:pPr>
              <w:pStyle w:val="TableParagraph"/>
              <w:spacing w:before="179" w:line="240" w:lineRule="auto"/>
              <w:ind w:left="69"/>
              <w:jc w:val="left"/>
              <w:rPr>
                <w:sz w:val="16"/>
              </w:rPr>
            </w:pPr>
            <w:r>
              <w:rPr>
                <w:color w:val="1D181C"/>
                <w:sz w:val="16"/>
              </w:rPr>
              <w:t>It</w:t>
            </w:r>
            <w:r>
              <w:rPr>
                <w:color w:val="1D181C"/>
                <w:spacing w:val="-4"/>
                <w:sz w:val="16"/>
              </w:rPr>
              <w:t xml:space="preserve"> </w:t>
            </w:r>
            <w:r>
              <w:rPr>
                <w:color w:val="1D181C"/>
                <w:sz w:val="16"/>
              </w:rPr>
              <w:t>is</w:t>
            </w:r>
            <w:r>
              <w:rPr>
                <w:color w:val="1D181C"/>
                <w:spacing w:val="-4"/>
                <w:sz w:val="16"/>
              </w:rPr>
              <w:t xml:space="preserve"> </w:t>
            </w:r>
            <w:r>
              <w:rPr>
                <w:color w:val="1D181C"/>
                <w:sz w:val="16"/>
              </w:rPr>
              <w:t>preferable</w:t>
            </w:r>
            <w:r>
              <w:rPr>
                <w:color w:val="1D181C"/>
                <w:spacing w:val="-4"/>
                <w:sz w:val="16"/>
              </w:rPr>
              <w:t xml:space="preserve"> </w:t>
            </w:r>
            <w:r>
              <w:rPr>
                <w:color w:val="1D181C"/>
                <w:sz w:val="16"/>
              </w:rPr>
              <w:t>to</w:t>
            </w:r>
            <w:r>
              <w:rPr>
                <w:color w:val="1D181C"/>
                <w:spacing w:val="-4"/>
                <w:sz w:val="16"/>
              </w:rPr>
              <w:t xml:space="preserve"> </w:t>
            </w:r>
            <w:r>
              <w:rPr>
                <w:color w:val="1D181C"/>
                <w:sz w:val="16"/>
              </w:rPr>
              <w:t>work</w:t>
            </w:r>
            <w:r>
              <w:rPr>
                <w:color w:val="1D181C"/>
                <w:spacing w:val="-4"/>
                <w:sz w:val="16"/>
              </w:rPr>
              <w:t xml:space="preserve"> </w:t>
            </w:r>
            <w:r>
              <w:rPr>
                <w:color w:val="1D181C"/>
                <w:sz w:val="16"/>
              </w:rPr>
              <w:t>in</w:t>
            </w:r>
            <w:r>
              <w:rPr>
                <w:color w:val="1D181C"/>
                <w:spacing w:val="-3"/>
                <w:sz w:val="16"/>
              </w:rPr>
              <w:t xml:space="preserve"> </w:t>
            </w:r>
            <w:r>
              <w:rPr>
                <w:color w:val="1D181C"/>
                <w:sz w:val="16"/>
              </w:rPr>
              <w:t>equity</w:t>
            </w:r>
            <w:r>
              <w:rPr>
                <w:color w:val="1D181C"/>
                <w:spacing w:val="40"/>
                <w:sz w:val="16"/>
              </w:rPr>
              <w:t xml:space="preserve"> </w:t>
            </w:r>
            <w:r>
              <w:rPr>
                <w:color w:val="1D181C"/>
                <w:spacing w:val="-2"/>
                <w:sz w:val="16"/>
              </w:rPr>
              <w:t>financing.</w:t>
            </w:r>
          </w:p>
          <w:p w14:paraId="05ECD3C3" w14:textId="77777777" w:rsidR="00002BD0" w:rsidRDefault="00000000">
            <w:pPr>
              <w:pStyle w:val="TableParagraph"/>
              <w:spacing w:line="171" w:lineRule="exact"/>
              <w:ind w:left="69"/>
              <w:jc w:val="left"/>
              <w:rPr>
                <w:i/>
                <w:sz w:val="16"/>
              </w:rPr>
            </w:pPr>
            <w:r>
              <w:rPr>
                <w:rFonts w:ascii="Arial" w:eastAsia="Arial"/>
                <w:i/>
                <w:color w:val="1D181C"/>
                <w:sz w:val="17"/>
              </w:rPr>
              <w:t>🠦</w:t>
            </w:r>
            <w:r>
              <w:rPr>
                <w:i/>
                <w:color w:val="1D181C"/>
                <w:sz w:val="16"/>
              </w:rPr>
              <w:t>High</w:t>
            </w:r>
            <w:r>
              <w:rPr>
                <w:i/>
                <w:color w:val="1D181C"/>
                <w:spacing w:val="9"/>
                <w:sz w:val="16"/>
              </w:rPr>
              <w:t xml:space="preserve"> </w:t>
            </w:r>
            <w:r>
              <w:rPr>
                <w:i/>
                <w:color w:val="1D181C"/>
                <w:sz w:val="16"/>
              </w:rPr>
              <w:t>financial</w:t>
            </w:r>
            <w:r>
              <w:rPr>
                <w:i/>
                <w:color w:val="1D181C"/>
                <w:spacing w:val="10"/>
                <w:sz w:val="16"/>
              </w:rPr>
              <w:t xml:space="preserve"> </w:t>
            </w:r>
            <w:r>
              <w:rPr>
                <w:i/>
                <w:color w:val="1D181C"/>
                <w:spacing w:val="-4"/>
                <w:sz w:val="16"/>
              </w:rPr>
              <w:t>risk</w:t>
            </w:r>
          </w:p>
        </w:tc>
        <w:tc>
          <w:tcPr>
            <w:tcW w:w="1090" w:type="dxa"/>
          </w:tcPr>
          <w:p w14:paraId="698481EE" w14:textId="77777777" w:rsidR="00002BD0" w:rsidRDefault="00000000">
            <w:pPr>
              <w:pStyle w:val="TableParagraph"/>
              <w:spacing w:before="179" w:line="240" w:lineRule="auto"/>
              <w:ind w:left="82"/>
              <w:jc w:val="left"/>
              <w:rPr>
                <w:sz w:val="16"/>
              </w:rPr>
            </w:pPr>
            <w:r>
              <w:rPr>
                <w:color w:val="1D181C"/>
                <w:spacing w:val="-2"/>
                <w:sz w:val="16"/>
              </w:rPr>
              <w:t>Critical-</w:t>
            </w:r>
            <w:r>
              <w:rPr>
                <w:color w:val="1D181C"/>
                <w:spacing w:val="-4"/>
                <w:sz w:val="16"/>
              </w:rPr>
              <w:t>Weak</w:t>
            </w:r>
          </w:p>
        </w:tc>
        <w:tc>
          <w:tcPr>
            <w:tcW w:w="850" w:type="dxa"/>
          </w:tcPr>
          <w:p w14:paraId="1B797A1B" w14:textId="77777777" w:rsidR="00002BD0" w:rsidRDefault="00000000">
            <w:pPr>
              <w:pStyle w:val="TableParagraph"/>
              <w:spacing w:before="182" w:line="240" w:lineRule="auto"/>
              <w:ind w:left="17" w:right="20"/>
              <w:rPr>
                <w:b/>
                <w:sz w:val="16"/>
              </w:rPr>
            </w:pPr>
            <w:r>
              <w:rPr>
                <w:b/>
                <w:color w:val="1D181C"/>
                <w:spacing w:val="-2"/>
                <w:sz w:val="16"/>
              </w:rPr>
              <w:t>1-</w:t>
            </w:r>
            <w:r>
              <w:rPr>
                <w:b/>
                <w:color w:val="1D181C"/>
                <w:spacing w:val="-12"/>
                <w:sz w:val="16"/>
              </w:rPr>
              <w:t>2</w:t>
            </w:r>
          </w:p>
        </w:tc>
      </w:tr>
      <w:tr w:rsidR="00002BD0" w14:paraId="5F8536D2" w14:textId="77777777">
        <w:trPr>
          <w:trHeight w:val="552"/>
        </w:trPr>
        <w:tc>
          <w:tcPr>
            <w:tcW w:w="397" w:type="dxa"/>
          </w:tcPr>
          <w:p w14:paraId="3375B524" w14:textId="77777777" w:rsidR="00002BD0" w:rsidRDefault="00000000">
            <w:pPr>
              <w:pStyle w:val="TableParagraph"/>
              <w:spacing w:before="182" w:line="240" w:lineRule="auto"/>
              <w:ind w:left="4"/>
              <w:rPr>
                <w:b/>
                <w:sz w:val="16"/>
              </w:rPr>
            </w:pPr>
            <w:r>
              <w:rPr>
                <w:b/>
                <w:color w:val="1D181C"/>
                <w:spacing w:val="-5"/>
                <w:sz w:val="16"/>
              </w:rPr>
              <w:t>3.</w:t>
            </w:r>
          </w:p>
        </w:tc>
        <w:tc>
          <w:tcPr>
            <w:tcW w:w="1526" w:type="dxa"/>
          </w:tcPr>
          <w:p w14:paraId="45B2FD38" w14:textId="77777777" w:rsidR="00002BD0" w:rsidRDefault="00000000">
            <w:pPr>
              <w:pStyle w:val="TableParagraph"/>
              <w:spacing w:before="182" w:line="240" w:lineRule="auto"/>
              <w:ind w:left="5" w:right="3"/>
              <w:rPr>
                <w:b/>
                <w:sz w:val="16"/>
              </w:rPr>
            </w:pPr>
            <w:r>
              <w:rPr>
                <w:b/>
                <w:color w:val="1D181C"/>
                <w:sz w:val="16"/>
              </w:rPr>
              <w:t>ROA=</w:t>
            </w:r>
            <w:r>
              <w:rPr>
                <w:b/>
                <w:color w:val="1D181C"/>
                <w:spacing w:val="-2"/>
                <w:sz w:val="16"/>
              </w:rPr>
              <w:t xml:space="preserve"> </w:t>
            </w:r>
            <w:r>
              <w:rPr>
                <w:b/>
                <w:color w:val="1D181C"/>
                <w:sz w:val="16"/>
              </w:rPr>
              <w:t>i</w:t>
            </w:r>
            <w:r>
              <w:rPr>
                <w:b/>
                <w:color w:val="1D181C"/>
                <w:spacing w:val="-1"/>
                <w:sz w:val="16"/>
              </w:rPr>
              <w:t xml:space="preserve"> </w:t>
            </w:r>
            <w:r>
              <w:rPr>
                <w:b/>
                <w:color w:val="1D181C"/>
                <w:spacing w:val="-10"/>
                <w:sz w:val="16"/>
              </w:rPr>
              <w:t>%</w:t>
            </w:r>
          </w:p>
        </w:tc>
        <w:tc>
          <w:tcPr>
            <w:tcW w:w="2626" w:type="dxa"/>
          </w:tcPr>
          <w:p w14:paraId="7EA930B2" w14:textId="77777777" w:rsidR="00002BD0" w:rsidRDefault="00000000">
            <w:pPr>
              <w:pStyle w:val="TableParagraph"/>
              <w:spacing w:line="242" w:lineRule="auto"/>
              <w:ind w:left="69"/>
              <w:jc w:val="left"/>
              <w:rPr>
                <w:i/>
                <w:sz w:val="16"/>
              </w:rPr>
            </w:pPr>
            <w:r>
              <w:rPr>
                <w:color w:val="1D181C"/>
                <w:sz w:val="16"/>
              </w:rPr>
              <w:t>The</w:t>
            </w:r>
            <w:r>
              <w:rPr>
                <w:color w:val="1D181C"/>
                <w:spacing w:val="-4"/>
                <w:sz w:val="16"/>
              </w:rPr>
              <w:t xml:space="preserve"> </w:t>
            </w:r>
            <w:r>
              <w:rPr>
                <w:color w:val="1D181C"/>
                <w:sz w:val="16"/>
              </w:rPr>
              <w:t>situation</w:t>
            </w:r>
            <w:r>
              <w:rPr>
                <w:color w:val="1D181C"/>
                <w:spacing w:val="-4"/>
                <w:sz w:val="16"/>
              </w:rPr>
              <w:t xml:space="preserve"> </w:t>
            </w:r>
            <w:r>
              <w:rPr>
                <w:color w:val="1D181C"/>
                <w:sz w:val="16"/>
              </w:rPr>
              <w:t>reflects</w:t>
            </w:r>
            <w:r>
              <w:rPr>
                <w:color w:val="1D181C"/>
                <w:spacing w:val="-4"/>
                <w:sz w:val="16"/>
              </w:rPr>
              <w:t xml:space="preserve"> </w:t>
            </w:r>
            <w:r>
              <w:rPr>
                <w:color w:val="1D181C"/>
                <w:sz w:val="16"/>
              </w:rPr>
              <w:t>stability</w:t>
            </w:r>
            <w:r>
              <w:rPr>
                <w:color w:val="1D181C"/>
                <w:spacing w:val="-8"/>
                <w:sz w:val="16"/>
              </w:rPr>
              <w:t xml:space="preserve"> </w:t>
            </w:r>
            <w:r>
              <w:rPr>
                <w:color w:val="1D181C"/>
                <w:sz w:val="16"/>
              </w:rPr>
              <w:t>in</w:t>
            </w:r>
            <w:r>
              <w:rPr>
                <w:color w:val="1D181C"/>
                <w:spacing w:val="-4"/>
                <w:sz w:val="16"/>
              </w:rPr>
              <w:t xml:space="preserve"> </w:t>
            </w:r>
            <w:r>
              <w:rPr>
                <w:color w:val="1D181C"/>
                <w:sz w:val="16"/>
              </w:rPr>
              <w:t>the</w:t>
            </w:r>
            <w:r>
              <w:rPr>
                <w:color w:val="1D181C"/>
                <w:spacing w:val="40"/>
                <w:sz w:val="16"/>
              </w:rPr>
              <w:t xml:space="preserve"> </w:t>
            </w:r>
            <w:r>
              <w:rPr>
                <w:color w:val="1D181C"/>
                <w:sz w:val="16"/>
              </w:rPr>
              <w:t>financial</w:t>
            </w:r>
            <w:r>
              <w:rPr>
                <w:color w:val="1D181C"/>
                <w:spacing w:val="-1"/>
                <w:sz w:val="16"/>
              </w:rPr>
              <w:t xml:space="preserve"> </w:t>
            </w:r>
            <w:r>
              <w:rPr>
                <w:color w:val="1D181C"/>
                <w:sz w:val="16"/>
              </w:rPr>
              <w:t>structure</w:t>
            </w:r>
            <w:r>
              <w:rPr>
                <w:i/>
                <w:color w:val="1D181C"/>
                <w:sz w:val="16"/>
              </w:rPr>
              <w:t>.</w:t>
            </w:r>
          </w:p>
          <w:p w14:paraId="3BBE1753" w14:textId="77777777" w:rsidR="00002BD0" w:rsidRDefault="00000000">
            <w:pPr>
              <w:pStyle w:val="TableParagraph"/>
              <w:spacing w:line="167" w:lineRule="exact"/>
              <w:ind w:left="69"/>
              <w:jc w:val="left"/>
              <w:rPr>
                <w:i/>
                <w:sz w:val="16"/>
              </w:rPr>
            </w:pPr>
            <w:r>
              <w:rPr>
                <w:rFonts w:ascii="Arial" w:eastAsia="Arial"/>
                <w:i/>
                <w:color w:val="1D181C"/>
                <w:sz w:val="17"/>
              </w:rPr>
              <w:t>🠦</w:t>
            </w:r>
            <w:r>
              <w:rPr>
                <w:rFonts w:ascii="Arial" w:eastAsia="Arial"/>
                <w:i/>
                <w:color w:val="1D181C"/>
                <w:spacing w:val="-2"/>
                <w:sz w:val="17"/>
              </w:rPr>
              <w:t xml:space="preserve"> </w:t>
            </w:r>
            <w:r>
              <w:rPr>
                <w:i/>
                <w:color w:val="1D181C"/>
                <w:sz w:val="16"/>
              </w:rPr>
              <w:t>Medium</w:t>
            </w:r>
            <w:r>
              <w:rPr>
                <w:i/>
                <w:color w:val="1D181C"/>
                <w:spacing w:val="7"/>
                <w:sz w:val="16"/>
              </w:rPr>
              <w:t xml:space="preserve"> </w:t>
            </w:r>
            <w:r>
              <w:rPr>
                <w:i/>
                <w:color w:val="1D181C"/>
                <w:sz w:val="16"/>
              </w:rPr>
              <w:t>financial</w:t>
            </w:r>
            <w:r>
              <w:rPr>
                <w:i/>
                <w:color w:val="1D181C"/>
                <w:spacing w:val="7"/>
                <w:sz w:val="16"/>
              </w:rPr>
              <w:t xml:space="preserve"> </w:t>
            </w:r>
            <w:r>
              <w:rPr>
                <w:i/>
                <w:color w:val="1D181C"/>
                <w:spacing w:val="-4"/>
                <w:sz w:val="16"/>
              </w:rPr>
              <w:t>risk</w:t>
            </w:r>
          </w:p>
        </w:tc>
        <w:tc>
          <w:tcPr>
            <w:tcW w:w="1090" w:type="dxa"/>
          </w:tcPr>
          <w:p w14:paraId="06918BF8" w14:textId="77777777" w:rsidR="00002BD0" w:rsidRDefault="00000000">
            <w:pPr>
              <w:pStyle w:val="TableParagraph"/>
              <w:spacing w:line="242" w:lineRule="auto"/>
              <w:ind w:left="248" w:firstLine="85"/>
              <w:jc w:val="left"/>
              <w:rPr>
                <w:sz w:val="16"/>
              </w:rPr>
            </w:pPr>
            <w:r>
              <w:rPr>
                <w:color w:val="1D181C"/>
                <w:spacing w:val="-2"/>
                <w:sz w:val="16"/>
              </w:rPr>
              <w:t>Mean/</w:t>
            </w:r>
            <w:r>
              <w:rPr>
                <w:color w:val="1D181C"/>
                <w:spacing w:val="40"/>
                <w:sz w:val="16"/>
              </w:rPr>
              <w:t xml:space="preserve"> </w:t>
            </w:r>
            <w:r>
              <w:rPr>
                <w:color w:val="1D181C"/>
                <w:spacing w:val="-2"/>
                <w:sz w:val="16"/>
              </w:rPr>
              <w:t>Maintain</w:t>
            </w:r>
          </w:p>
        </w:tc>
        <w:tc>
          <w:tcPr>
            <w:tcW w:w="850" w:type="dxa"/>
          </w:tcPr>
          <w:p w14:paraId="18B36125" w14:textId="77777777" w:rsidR="00002BD0" w:rsidRDefault="00002BD0">
            <w:pPr>
              <w:pStyle w:val="TableParagraph"/>
              <w:spacing w:line="240" w:lineRule="auto"/>
              <w:jc w:val="left"/>
              <w:rPr>
                <w:b/>
                <w:sz w:val="16"/>
              </w:rPr>
            </w:pPr>
          </w:p>
          <w:p w14:paraId="34A276D3" w14:textId="77777777" w:rsidR="00002BD0" w:rsidRDefault="00002BD0">
            <w:pPr>
              <w:pStyle w:val="TableParagraph"/>
              <w:spacing w:line="240" w:lineRule="auto"/>
              <w:jc w:val="left"/>
              <w:rPr>
                <w:b/>
                <w:sz w:val="16"/>
              </w:rPr>
            </w:pPr>
          </w:p>
          <w:p w14:paraId="57B540D6" w14:textId="77777777" w:rsidR="00002BD0" w:rsidRDefault="00000000">
            <w:pPr>
              <w:pStyle w:val="TableParagraph"/>
              <w:spacing w:line="165" w:lineRule="exact"/>
              <w:ind w:left="17" w:right="19"/>
              <w:rPr>
                <w:b/>
                <w:sz w:val="16"/>
              </w:rPr>
            </w:pPr>
            <w:r>
              <w:rPr>
                <w:b/>
                <w:color w:val="1D181C"/>
                <w:spacing w:val="-10"/>
                <w:sz w:val="16"/>
              </w:rPr>
              <w:t>3</w:t>
            </w:r>
          </w:p>
        </w:tc>
      </w:tr>
      <w:tr w:rsidR="00002BD0" w14:paraId="4E7974D3" w14:textId="77777777">
        <w:trPr>
          <w:trHeight w:val="367"/>
        </w:trPr>
        <w:tc>
          <w:tcPr>
            <w:tcW w:w="397" w:type="dxa"/>
            <w:vMerge w:val="restart"/>
          </w:tcPr>
          <w:p w14:paraId="1494F168" w14:textId="77777777" w:rsidR="00002BD0" w:rsidRDefault="00002BD0">
            <w:pPr>
              <w:pStyle w:val="TableParagraph"/>
              <w:spacing w:line="240" w:lineRule="auto"/>
              <w:jc w:val="left"/>
              <w:rPr>
                <w:b/>
                <w:sz w:val="16"/>
              </w:rPr>
            </w:pPr>
          </w:p>
          <w:p w14:paraId="30FDD176" w14:textId="77777777" w:rsidR="00002BD0" w:rsidRDefault="00002BD0">
            <w:pPr>
              <w:pStyle w:val="TableParagraph"/>
              <w:spacing w:before="95" w:line="240" w:lineRule="auto"/>
              <w:jc w:val="left"/>
              <w:rPr>
                <w:b/>
                <w:sz w:val="16"/>
              </w:rPr>
            </w:pPr>
          </w:p>
          <w:p w14:paraId="14597BEE" w14:textId="77777777" w:rsidR="00002BD0" w:rsidRDefault="00000000">
            <w:pPr>
              <w:pStyle w:val="TableParagraph"/>
              <w:spacing w:line="240" w:lineRule="auto"/>
              <w:ind w:left="4"/>
              <w:rPr>
                <w:b/>
                <w:sz w:val="16"/>
              </w:rPr>
            </w:pPr>
            <w:r>
              <w:rPr>
                <w:b/>
                <w:color w:val="1D181C"/>
                <w:spacing w:val="-5"/>
                <w:sz w:val="16"/>
              </w:rPr>
              <w:t>4.</w:t>
            </w:r>
          </w:p>
        </w:tc>
        <w:tc>
          <w:tcPr>
            <w:tcW w:w="1526" w:type="dxa"/>
            <w:vMerge w:val="restart"/>
          </w:tcPr>
          <w:p w14:paraId="47F407B1" w14:textId="77777777" w:rsidR="00002BD0" w:rsidRDefault="00002BD0">
            <w:pPr>
              <w:pStyle w:val="TableParagraph"/>
              <w:spacing w:line="240" w:lineRule="auto"/>
              <w:jc w:val="left"/>
              <w:rPr>
                <w:b/>
                <w:sz w:val="16"/>
              </w:rPr>
            </w:pPr>
          </w:p>
          <w:p w14:paraId="77D7EDE9" w14:textId="77777777" w:rsidR="00002BD0" w:rsidRDefault="00002BD0">
            <w:pPr>
              <w:pStyle w:val="TableParagraph"/>
              <w:spacing w:before="95" w:line="240" w:lineRule="auto"/>
              <w:jc w:val="left"/>
              <w:rPr>
                <w:b/>
                <w:sz w:val="16"/>
              </w:rPr>
            </w:pPr>
          </w:p>
          <w:p w14:paraId="31CEF0F7" w14:textId="77777777" w:rsidR="00002BD0" w:rsidRDefault="00000000">
            <w:pPr>
              <w:pStyle w:val="TableParagraph"/>
              <w:spacing w:line="240" w:lineRule="auto"/>
              <w:ind w:left="370"/>
              <w:jc w:val="left"/>
              <w:rPr>
                <w:b/>
                <w:sz w:val="16"/>
              </w:rPr>
            </w:pPr>
            <w:r>
              <w:rPr>
                <w:b/>
                <w:color w:val="1D181C"/>
                <w:sz w:val="16"/>
              </w:rPr>
              <w:t>ROA</w:t>
            </w:r>
            <w:r>
              <w:rPr>
                <w:b/>
                <w:color w:val="1D181C"/>
                <w:spacing w:val="-1"/>
                <w:sz w:val="16"/>
              </w:rPr>
              <w:t xml:space="preserve"> </w:t>
            </w:r>
            <w:r>
              <w:rPr>
                <w:b/>
                <w:color w:val="1D181C"/>
                <w:sz w:val="16"/>
              </w:rPr>
              <w:t>&gt;</w:t>
            </w:r>
            <w:r>
              <w:rPr>
                <w:b/>
                <w:color w:val="1D181C"/>
                <w:spacing w:val="-1"/>
                <w:sz w:val="16"/>
              </w:rPr>
              <w:t xml:space="preserve"> </w:t>
            </w:r>
            <w:r>
              <w:rPr>
                <w:b/>
                <w:color w:val="1D181C"/>
                <w:sz w:val="16"/>
              </w:rPr>
              <w:t xml:space="preserve">i </w:t>
            </w:r>
            <w:r>
              <w:rPr>
                <w:b/>
                <w:color w:val="1D181C"/>
                <w:spacing w:val="-10"/>
                <w:sz w:val="16"/>
              </w:rPr>
              <w:t>%</w:t>
            </w:r>
          </w:p>
        </w:tc>
        <w:tc>
          <w:tcPr>
            <w:tcW w:w="2626" w:type="dxa"/>
            <w:vMerge w:val="restart"/>
          </w:tcPr>
          <w:p w14:paraId="6AFF0E2B" w14:textId="77777777" w:rsidR="00002BD0" w:rsidRDefault="00000000">
            <w:pPr>
              <w:pStyle w:val="TableParagraph"/>
              <w:spacing w:line="242" w:lineRule="auto"/>
              <w:ind w:left="69" w:right="64"/>
              <w:jc w:val="both"/>
              <w:rPr>
                <w:sz w:val="16"/>
              </w:rPr>
            </w:pPr>
            <w:r>
              <w:rPr>
                <w:color w:val="1D181C"/>
                <w:sz w:val="16"/>
              </w:rPr>
              <w:t>The situation is favorable to</w:t>
            </w:r>
            <w:r>
              <w:rPr>
                <w:color w:val="1D181C"/>
                <w:spacing w:val="40"/>
                <w:sz w:val="16"/>
              </w:rPr>
              <w:t xml:space="preserve"> </w:t>
            </w:r>
            <w:r>
              <w:rPr>
                <w:color w:val="1D181C"/>
                <w:sz w:val="16"/>
              </w:rPr>
              <w:t>shareholders, the return on equity is</w:t>
            </w:r>
            <w:r>
              <w:rPr>
                <w:color w:val="1D181C"/>
                <w:spacing w:val="40"/>
                <w:sz w:val="16"/>
              </w:rPr>
              <w:t xml:space="preserve"> </w:t>
            </w:r>
            <w:r>
              <w:rPr>
                <w:color w:val="1D181C"/>
                <w:sz w:val="16"/>
              </w:rPr>
              <w:t>being an increasing function of</w:t>
            </w:r>
            <w:r>
              <w:rPr>
                <w:color w:val="1D181C"/>
                <w:spacing w:val="40"/>
                <w:sz w:val="16"/>
              </w:rPr>
              <w:t xml:space="preserve"> </w:t>
            </w:r>
            <w:r>
              <w:rPr>
                <w:color w:val="1D181C"/>
                <w:sz w:val="16"/>
              </w:rPr>
              <w:t>leverage; the entity may continue to</w:t>
            </w:r>
            <w:r>
              <w:rPr>
                <w:color w:val="1D181C"/>
                <w:spacing w:val="40"/>
                <w:sz w:val="16"/>
              </w:rPr>
              <w:t xml:space="preserve"> </w:t>
            </w:r>
            <w:r>
              <w:rPr>
                <w:color w:val="1D181C"/>
                <w:sz w:val="16"/>
              </w:rPr>
              <w:t>use leverage</w:t>
            </w:r>
            <w:r>
              <w:rPr>
                <w:color w:val="1D181C"/>
                <w:spacing w:val="-1"/>
                <w:sz w:val="16"/>
              </w:rPr>
              <w:t xml:space="preserve"> </w:t>
            </w:r>
            <w:r>
              <w:rPr>
                <w:color w:val="1D181C"/>
                <w:sz w:val="16"/>
              </w:rPr>
              <w:t>because RRF</w:t>
            </w:r>
            <w:r>
              <w:rPr>
                <w:color w:val="1D181C"/>
                <w:spacing w:val="-2"/>
                <w:sz w:val="16"/>
              </w:rPr>
              <w:t xml:space="preserve"> </w:t>
            </w:r>
            <w:r>
              <w:rPr>
                <w:color w:val="1D181C"/>
                <w:sz w:val="16"/>
              </w:rPr>
              <w:t>is growing.</w:t>
            </w:r>
          </w:p>
          <w:p w14:paraId="55CF6AAD" w14:textId="77777777" w:rsidR="00002BD0" w:rsidRDefault="00000000">
            <w:pPr>
              <w:pStyle w:val="TableParagraph"/>
              <w:spacing w:line="177" w:lineRule="exact"/>
              <w:ind w:left="69"/>
              <w:jc w:val="both"/>
              <w:rPr>
                <w:i/>
                <w:sz w:val="16"/>
              </w:rPr>
            </w:pPr>
            <w:r>
              <w:rPr>
                <w:rFonts w:ascii="Arial" w:eastAsia="Arial"/>
                <w:i/>
                <w:color w:val="1D181C"/>
                <w:sz w:val="17"/>
              </w:rPr>
              <w:t>🠦</w:t>
            </w:r>
            <w:r>
              <w:rPr>
                <w:rFonts w:ascii="Arial" w:eastAsia="Arial"/>
                <w:i/>
                <w:color w:val="1D181C"/>
                <w:spacing w:val="-2"/>
                <w:sz w:val="17"/>
              </w:rPr>
              <w:t xml:space="preserve"> </w:t>
            </w:r>
            <w:r>
              <w:rPr>
                <w:i/>
                <w:color w:val="1D181C"/>
                <w:sz w:val="16"/>
              </w:rPr>
              <w:t>Reduced</w:t>
            </w:r>
            <w:r>
              <w:rPr>
                <w:i/>
                <w:color w:val="1D181C"/>
                <w:spacing w:val="7"/>
                <w:sz w:val="16"/>
              </w:rPr>
              <w:t xml:space="preserve"> </w:t>
            </w:r>
            <w:r>
              <w:rPr>
                <w:i/>
                <w:color w:val="1D181C"/>
                <w:sz w:val="16"/>
              </w:rPr>
              <w:t>financial</w:t>
            </w:r>
            <w:r>
              <w:rPr>
                <w:i/>
                <w:color w:val="1D181C"/>
                <w:spacing w:val="7"/>
                <w:sz w:val="16"/>
              </w:rPr>
              <w:t xml:space="preserve"> </w:t>
            </w:r>
            <w:r>
              <w:rPr>
                <w:i/>
                <w:color w:val="1D181C"/>
                <w:spacing w:val="-4"/>
                <w:sz w:val="16"/>
              </w:rPr>
              <w:t>risk.</w:t>
            </w:r>
          </w:p>
        </w:tc>
        <w:tc>
          <w:tcPr>
            <w:tcW w:w="1090" w:type="dxa"/>
          </w:tcPr>
          <w:p w14:paraId="113C4DC9" w14:textId="77777777" w:rsidR="00002BD0" w:rsidRDefault="00000000">
            <w:pPr>
              <w:pStyle w:val="TableParagraph"/>
              <w:spacing w:line="178" w:lineRule="exact"/>
              <w:ind w:left="1" w:right="1"/>
              <w:rPr>
                <w:sz w:val="16"/>
              </w:rPr>
            </w:pPr>
            <w:r>
              <w:rPr>
                <w:color w:val="1D181C"/>
                <w:spacing w:val="-2"/>
                <w:sz w:val="16"/>
              </w:rPr>
              <w:t>Strong/</w:t>
            </w:r>
          </w:p>
          <w:p w14:paraId="5180D0D0" w14:textId="77777777" w:rsidR="00002BD0" w:rsidRDefault="00000000">
            <w:pPr>
              <w:pStyle w:val="TableParagraph"/>
              <w:spacing w:before="1" w:line="168" w:lineRule="exact"/>
              <w:ind w:left="1" w:right="1"/>
              <w:rPr>
                <w:sz w:val="16"/>
              </w:rPr>
            </w:pPr>
            <w:r>
              <w:rPr>
                <w:color w:val="1D181C"/>
                <w:spacing w:val="-2"/>
                <w:sz w:val="16"/>
              </w:rPr>
              <w:t>Improvement</w:t>
            </w:r>
          </w:p>
        </w:tc>
        <w:tc>
          <w:tcPr>
            <w:tcW w:w="850" w:type="dxa"/>
          </w:tcPr>
          <w:p w14:paraId="55D7AFA0" w14:textId="77777777" w:rsidR="00002BD0" w:rsidRDefault="00000000">
            <w:pPr>
              <w:pStyle w:val="TableParagraph"/>
              <w:spacing w:before="182" w:line="165" w:lineRule="exact"/>
              <w:ind w:left="195"/>
              <w:jc w:val="left"/>
              <w:rPr>
                <w:b/>
                <w:sz w:val="16"/>
              </w:rPr>
            </w:pPr>
            <w:r>
              <w:rPr>
                <w:b/>
                <w:color w:val="1D181C"/>
                <w:sz w:val="16"/>
              </w:rPr>
              <w:t xml:space="preserve">4.5 – </w:t>
            </w:r>
            <w:r>
              <w:rPr>
                <w:b/>
                <w:color w:val="1D181C"/>
                <w:spacing w:val="-10"/>
                <w:sz w:val="16"/>
              </w:rPr>
              <w:t>5</w:t>
            </w:r>
          </w:p>
        </w:tc>
      </w:tr>
      <w:tr w:rsidR="00002BD0" w14:paraId="097FCF72" w14:textId="77777777">
        <w:trPr>
          <w:trHeight w:val="368"/>
        </w:trPr>
        <w:tc>
          <w:tcPr>
            <w:tcW w:w="397" w:type="dxa"/>
            <w:vMerge/>
            <w:tcBorders>
              <w:top w:val="nil"/>
            </w:tcBorders>
          </w:tcPr>
          <w:p w14:paraId="2483AB7B" w14:textId="77777777" w:rsidR="00002BD0" w:rsidRDefault="00002BD0">
            <w:pPr>
              <w:rPr>
                <w:sz w:val="2"/>
                <w:szCs w:val="2"/>
              </w:rPr>
            </w:pPr>
          </w:p>
        </w:tc>
        <w:tc>
          <w:tcPr>
            <w:tcW w:w="1526" w:type="dxa"/>
            <w:vMerge/>
            <w:tcBorders>
              <w:top w:val="nil"/>
            </w:tcBorders>
          </w:tcPr>
          <w:p w14:paraId="6A564594" w14:textId="77777777" w:rsidR="00002BD0" w:rsidRDefault="00002BD0">
            <w:pPr>
              <w:rPr>
                <w:sz w:val="2"/>
                <w:szCs w:val="2"/>
              </w:rPr>
            </w:pPr>
          </w:p>
        </w:tc>
        <w:tc>
          <w:tcPr>
            <w:tcW w:w="2626" w:type="dxa"/>
            <w:vMerge/>
            <w:tcBorders>
              <w:top w:val="nil"/>
            </w:tcBorders>
          </w:tcPr>
          <w:p w14:paraId="0AB82BF1" w14:textId="77777777" w:rsidR="00002BD0" w:rsidRDefault="00002BD0">
            <w:pPr>
              <w:rPr>
                <w:sz w:val="2"/>
                <w:szCs w:val="2"/>
              </w:rPr>
            </w:pPr>
          </w:p>
        </w:tc>
        <w:tc>
          <w:tcPr>
            <w:tcW w:w="1090" w:type="dxa"/>
          </w:tcPr>
          <w:p w14:paraId="567A629D" w14:textId="77777777" w:rsidR="00002BD0" w:rsidRDefault="00000000">
            <w:pPr>
              <w:pStyle w:val="TableParagraph"/>
              <w:spacing w:line="178" w:lineRule="exact"/>
              <w:ind w:left="301"/>
              <w:jc w:val="left"/>
              <w:rPr>
                <w:sz w:val="16"/>
              </w:rPr>
            </w:pPr>
            <w:r>
              <w:rPr>
                <w:color w:val="1D181C"/>
                <w:spacing w:val="-2"/>
                <w:sz w:val="16"/>
              </w:rPr>
              <w:t>Strong/</w:t>
            </w:r>
          </w:p>
          <w:p w14:paraId="3026055E" w14:textId="77777777" w:rsidR="00002BD0" w:rsidRDefault="00000000">
            <w:pPr>
              <w:pStyle w:val="TableParagraph"/>
              <w:spacing w:before="1" w:line="170" w:lineRule="exact"/>
              <w:ind w:left="248"/>
              <w:jc w:val="left"/>
              <w:rPr>
                <w:sz w:val="16"/>
              </w:rPr>
            </w:pPr>
            <w:r>
              <w:rPr>
                <w:color w:val="1D181C"/>
                <w:spacing w:val="-2"/>
                <w:sz w:val="16"/>
              </w:rPr>
              <w:t>Maintain</w:t>
            </w:r>
          </w:p>
        </w:tc>
        <w:tc>
          <w:tcPr>
            <w:tcW w:w="850" w:type="dxa"/>
          </w:tcPr>
          <w:p w14:paraId="3DA8A2F1" w14:textId="77777777" w:rsidR="00002BD0" w:rsidRDefault="00000000">
            <w:pPr>
              <w:pStyle w:val="TableParagraph"/>
              <w:spacing w:line="181" w:lineRule="exact"/>
              <w:ind w:left="17" w:right="19"/>
              <w:rPr>
                <w:b/>
                <w:sz w:val="16"/>
              </w:rPr>
            </w:pPr>
            <w:r>
              <w:rPr>
                <w:b/>
                <w:color w:val="1D181C"/>
                <w:spacing w:val="-10"/>
                <w:sz w:val="16"/>
              </w:rPr>
              <w:t>4</w:t>
            </w:r>
          </w:p>
        </w:tc>
      </w:tr>
      <w:tr w:rsidR="00002BD0" w14:paraId="2972A69C" w14:textId="77777777">
        <w:trPr>
          <w:trHeight w:val="367"/>
        </w:trPr>
        <w:tc>
          <w:tcPr>
            <w:tcW w:w="397" w:type="dxa"/>
            <w:vMerge/>
            <w:tcBorders>
              <w:top w:val="nil"/>
            </w:tcBorders>
          </w:tcPr>
          <w:p w14:paraId="0745FE5E" w14:textId="77777777" w:rsidR="00002BD0" w:rsidRDefault="00002BD0">
            <w:pPr>
              <w:rPr>
                <w:sz w:val="2"/>
                <w:szCs w:val="2"/>
              </w:rPr>
            </w:pPr>
          </w:p>
        </w:tc>
        <w:tc>
          <w:tcPr>
            <w:tcW w:w="1526" w:type="dxa"/>
            <w:vMerge/>
            <w:tcBorders>
              <w:top w:val="nil"/>
            </w:tcBorders>
          </w:tcPr>
          <w:p w14:paraId="233C073C" w14:textId="77777777" w:rsidR="00002BD0" w:rsidRDefault="00002BD0">
            <w:pPr>
              <w:rPr>
                <w:sz w:val="2"/>
                <w:szCs w:val="2"/>
              </w:rPr>
            </w:pPr>
          </w:p>
        </w:tc>
        <w:tc>
          <w:tcPr>
            <w:tcW w:w="2626" w:type="dxa"/>
            <w:vMerge/>
            <w:tcBorders>
              <w:top w:val="nil"/>
            </w:tcBorders>
          </w:tcPr>
          <w:p w14:paraId="50EE4D48" w14:textId="77777777" w:rsidR="00002BD0" w:rsidRDefault="00002BD0">
            <w:pPr>
              <w:rPr>
                <w:sz w:val="2"/>
                <w:szCs w:val="2"/>
              </w:rPr>
            </w:pPr>
          </w:p>
        </w:tc>
        <w:tc>
          <w:tcPr>
            <w:tcW w:w="1090" w:type="dxa"/>
          </w:tcPr>
          <w:p w14:paraId="61179DBE" w14:textId="77777777" w:rsidR="00002BD0" w:rsidRDefault="00000000">
            <w:pPr>
              <w:pStyle w:val="TableParagraph"/>
              <w:spacing w:line="178" w:lineRule="exact"/>
              <w:ind w:left="1" w:right="1"/>
              <w:rPr>
                <w:sz w:val="16"/>
              </w:rPr>
            </w:pPr>
            <w:r>
              <w:rPr>
                <w:color w:val="1D181C"/>
                <w:spacing w:val="-2"/>
                <w:sz w:val="16"/>
              </w:rPr>
              <w:t>Strong/</w:t>
            </w:r>
          </w:p>
          <w:p w14:paraId="620B7303" w14:textId="77777777" w:rsidR="00002BD0" w:rsidRDefault="00000000">
            <w:pPr>
              <w:pStyle w:val="TableParagraph"/>
              <w:spacing w:line="169" w:lineRule="exact"/>
              <w:ind w:left="1" w:right="1"/>
              <w:rPr>
                <w:sz w:val="16"/>
              </w:rPr>
            </w:pPr>
            <w:r>
              <w:rPr>
                <w:color w:val="1D181C"/>
                <w:spacing w:val="-2"/>
                <w:sz w:val="16"/>
              </w:rPr>
              <w:t>Impairment</w:t>
            </w:r>
          </w:p>
        </w:tc>
        <w:tc>
          <w:tcPr>
            <w:tcW w:w="850" w:type="dxa"/>
          </w:tcPr>
          <w:p w14:paraId="6C4836FE" w14:textId="77777777" w:rsidR="00002BD0" w:rsidRDefault="00000000">
            <w:pPr>
              <w:pStyle w:val="TableParagraph"/>
              <w:spacing w:line="181" w:lineRule="exact"/>
              <w:ind w:left="17" w:right="19"/>
              <w:rPr>
                <w:b/>
                <w:sz w:val="16"/>
              </w:rPr>
            </w:pPr>
            <w:r>
              <w:rPr>
                <w:b/>
                <w:color w:val="1D181C"/>
                <w:spacing w:val="-2"/>
                <w:sz w:val="16"/>
              </w:rPr>
              <w:t>3-</w:t>
            </w:r>
            <w:r>
              <w:rPr>
                <w:b/>
                <w:color w:val="1D181C"/>
                <w:spacing w:val="-5"/>
                <w:sz w:val="16"/>
              </w:rPr>
              <w:t>3,5</w:t>
            </w:r>
          </w:p>
        </w:tc>
      </w:tr>
    </w:tbl>
    <w:p w14:paraId="2E6E7DB9" w14:textId="77777777" w:rsidR="00002BD0" w:rsidRDefault="00002BD0">
      <w:pPr>
        <w:pStyle w:val="BodyText"/>
        <w:spacing w:before="94"/>
        <w:rPr>
          <w:b/>
          <w:sz w:val="16"/>
        </w:rPr>
      </w:pPr>
    </w:p>
    <w:p w14:paraId="5FD9EDE2" w14:textId="77777777" w:rsidR="00002BD0" w:rsidRDefault="00000000">
      <w:pPr>
        <w:ind w:left="795"/>
        <w:rPr>
          <w:b/>
          <w:sz w:val="16"/>
        </w:rPr>
      </w:pPr>
      <w:r>
        <w:rPr>
          <w:b/>
          <w:color w:val="1D181C"/>
          <w:sz w:val="16"/>
        </w:rPr>
        <w:t>Table</w:t>
      </w:r>
      <w:r>
        <w:rPr>
          <w:b/>
          <w:color w:val="1D181C"/>
          <w:spacing w:val="-4"/>
          <w:sz w:val="16"/>
        </w:rPr>
        <w:t xml:space="preserve"> </w:t>
      </w:r>
      <w:r>
        <w:rPr>
          <w:b/>
          <w:color w:val="1D181C"/>
          <w:sz w:val="16"/>
        </w:rPr>
        <w:t>68.</w:t>
      </w:r>
      <w:r>
        <w:rPr>
          <w:b/>
          <w:color w:val="1D181C"/>
          <w:spacing w:val="-3"/>
          <w:sz w:val="16"/>
        </w:rPr>
        <w:t xml:space="preserve"> </w:t>
      </w:r>
      <w:r>
        <w:rPr>
          <w:b/>
          <w:color w:val="1D181C"/>
          <w:sz w:val="16"/>
        </w:rPr>
        <w:t>Diagnostic</w:t>
      </w:r>
      <w:r>
        <w:rPr>
          <w:b/>
          <w:color w:val="1D181C"/>
          <w:spacing w:val="-4"/>
          <w:sz w:val="16"/>
        </w:rPr>
        <w:t xml:space="preserve"> </w:t>
      </w:r>
      <w:r>
        <w:rPr>
          <w:b/>
          <w:color w:val="1D181C"/>
          <w:sz w:val="16"/>
        </w:rPr>
        <w:t>of</w:t>
      </w:r>
      <w:r>
        <w:rPr>
          <w:b/>
          <w:color w:val="1D181C"/>
          <w:spacing w:val="-4"/>
          <w:sz w:val="16"/>
        </w:rPr>
        <w:t xml:space="preserve"> </w:t>
      </w:r>
      <w:r>
        <w:rPr>
          <w:b/>
          <w:color w:val="1D181C"/>
          <w:sz w:val="16"/>
        </w:rPr>
        <w:t>financial</w:t>
      </w:r>
      <w:r>
        <w:rPr>
          <w:b/>
          <w:color w:val="1D181C"/>
          <w:spacing w:val="-3"/>
          <w:sz w:val="16"/>
        </w:rPr>
        <w:t xml:space="preserve"> </w:t>
      </w:r>
      <w:r>
        <w:rPr>
          <w:b/>
          <w:color w:val="1D181C"/>
          <w:spacing w:val="-4"/>
          <w:sz w:val="16"/>
        </w:rPr>
        <w:t>risk</w:t>
      </w:r>
    </w:p>
    <w:p w14:paraId="4687E279" w14:textId="77777777" w:rsidR="00002BD0" w:rsidRDefault="00002BD0">
      <w:pPr>
        <w:pStyle w:val="BodyText"/>
        <w:spacing w:before="2"/>
        <w:rPr>
          <w:b/>
          <w:sz w:val="8"/>
        </w:rPr>
      </w:pPr>
    </w:p>
    <w:tbl>
      <w:tblPr>
        <w:tblW w:w="0" w:type="auto"/>
        <w:tblInd w:w="757"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617"/>
        <w:gridCol w:w="850"/>
        <w:gridCol w:w="779"/>
        <w:gridCol w:w="640"/>
        <w:gridCol w:w="1000"/>
        <w:gridCol w:w="710"/>
        <w:gridCol w:w="863"/>
      </w:tblGrid>
      <w:tr w:rsidR="00002BD0" w14:paraId="61827099" w14:textId="77777777">
        <w:trPr>
          <w:trHeight w:val="370"/>
        </w:trPr>
        <w:tc>
          <w:tcPr>
            <w:tcW w:w="1617" w:type="dxa"/>
            <w:tcBorders>
              <w:right w:val="single" w:sz="4" w:space="0" w:color="1D181C"/>
            </w:tcBorders>
            <w:shd w:val="clear" w:color="auto" w:fill="EDEA9C"/>
          </w:tcPr>
          <w:p w14:paraId="660820F5" w14:textId="77777777" w:rsidR="00002BD0" w:rsidRDefault="00000000">
            <w:pPr>
              <w:pStyle w:val="TableParagraph"/>
              <w:spacing w:line="240" w:lineRule="auto"/>
              <w:ind w:left="454"/>
              <w:jc w:val="left"/>
              <w:rPr>
                <w:b/>
                <w:sz w:val="16"/>
              </w:rPr>
            </w:pPr>
            <w:r>
              <w:rPr>
                <w:b/>
                <w:color w:val="1D181C"/>
                <w:spacing w:val="-2"/>
                <w:sz w:val="16"/>
              </w:rPr>
              <w:t>Indicators</w:t>
            </w:r>
          </w:p>
        </w:tc>
        <w:tc>
          <w:tcPr>
            <w:tcW w:w="850" w:type="dxa"/>
            <w:tcBorders>
              <w:left w:val="single" w:sz="4" w:space="0" w:color="1D181C"/>
              <w:right w:val="single" w:sz="4" w:space="0" w:color="1D181C"/>
            </w:tcBorders>
            <w:shd w:val="clear" w:color="auto" w:fill="EDEA9C"/>
          </w:tcPr>
          <w:p w14:paraId="60E55183" w14:textId="77777777" w:rsidR="00002BD0" w:rsidRDefault="00000000">
            <w:pPr>
              <w:pStyle w:val="TableParagraph"/>
              <w:spacing w:line="186" w:lineRule="exact"/>
              <w:ind w:left="311" w:hanging="223"/>
              <w:jc w:val="left"/>
              <w:rPr>
                <w:b/>
                <w:sz w:val="16"/>
              </w:rPr>
            </w:pPr>
            <w:proofErr w:type="spellStart"/>
            <w:r>
              <w:rPr>
                <w:b/>
                <w:color w:val="1D181C"/>
                <w:spacing w:val="-2"/>
                <w:sz w:val="16"/>
              </w:rPr>
              <w:t>Observati</w:t>
            </w:r>
            <w:proofErr w:type="spellEnd"/>
            <w:r>
              <w:rPr>
                <w:b/>
                <w:color w:val="1D181C"/>
                <w:spacing w:val="40"/>
                <w:sz w:val="16"/>
              </w:rPr>
              <w:t xml:space="preserve"> </w:t>
            </w:r>
            <w:proofErr w:type="spellStart"/>
            <w:r>
              <w:rPr>
                <w:b/>
                <w:color w:val="1D181C"/>
                <w:spacing w:val="-4"/>
                <w:sz w:val="16"/>
              </w:rPr>
              <w:t>ons</w:t>
            </w:r>
            <w:proofErr w:type="spellEnd"/>
          </w:p>
        </w:tc>
        <w:tc>
          <w:tcPr>
            <w:tcW w:w="779" w:type="dxa"/>
            <w:tcBorders>
              <w:left w:val="single" w:sz="4" w:space="0" w:color="1D181C"/>
              <w:right w:val="single" w:sz="4" w:space="0" w:color="1D181C"/>
            </w:tcBorders>
            <w:shd w:val="clear" w:color="auto" w:fill="EDEA9C"/>
          </w:tcPr>
          <w:p w14:paraId="5874E7C1" w14:textId="77777777" w:rsidR="00002BD0" w:rsidRDefault="00000000">
            <w:pPr>
              <w:pStyle w:val="TableParagraph"/>
              <w:spacing w:line="240" w:lineRule="auto"/>
              <w:ind w:left="151"/>
              <w:jc w:val="left"/>
              <w:rPr>
                <w:b/>
                <w:sz w:val="16"/>
              </w:rPr>
            </w:pPr>
            <w:r>
              <w:rPr>
                <w:b/>
                <w:color w:val="1D181C"/>
                <w:spacing w:val="-4"/>
                <w:sz w:val="16"/>
              </w:rPr>
              <w:t>SWOT</w:t>
            </w:r>
          </w:p>
          <w:p w14:paraId="17EBB6CD" w14:textId="77777777" w:rsidR="00002BD0" w:rsidRDefault="00000000">
            <w:pPr>
              <w:pStyle w:val="TableParagraph"/>
              <w:spacing w:before="1" w:line="164" w:lineRule="exact"/>
              <w:ind w:left="62"/>
              <w:jc w:val="left"/>
              <w:rPr>
                <w:b/>
                <w:sz w:val="16"/>
              </w:rPr>
            </w:pPr>
            <w:r>
              <w:rPr>
                <w:b/>
                <w:color w:val="1D181C"/>
                <w:spacing w:val="-2"/>
                <w:sz w:val="16"/>
              </w:rPr>
              <w:t>Diagnosis</w:t>
            </w:r>
          </w:p>
        </w:tc>
        <w:tc>
          <w:tcPr>
            <w:tcW w:w="640" w:type="dxa"/>
            <w:tcBorders>
              <w:left w:val="single" w:sz="4" w:space="0" w:color="1D181C"/>
              <w:right w:val="single" w:sz="4" w:space="0" w:color="1D181C"/>
            </w:tcBorders>
            <w:shd w:val="clear" w:color="auto" w:fill="EDEA9C"/>
          </w:tcPr>
          <w:p w14:paraId="48D0883A" w14:textId="77777777" w:rsidR="00002BD0" w:rsidRDefault="00000000">
            <w:pPr>
              <w:pStyle w:val="TableParagraph"/>
              <w:spacing w:line="240" w:lineRule="auto"/>
              <w:ind w:left="19"/>
              <w:rPr>
                <w:b/>
                <w:sz w:val="16"/>
              </w:rPr>
            </w:pPr>
            <w:r>
              <w:rPr>
                <w:b/>
                <w:color w:val="1D181C"/>
                <w:spacing w:val="-2"/>
                <w:sz w:val="16"/>
              </w:rPr>
              <w:t>Points</w:t>
            </w:r>
          </w:p>
        </w:tc>
        <w:tc>
          <w:tcPr>
            <w:tcW w:w="1000" w:type="dxa"/>
            <w:tcBorders>
              <w:left w:val="single" w:sz="4" w:space="0" w:color="1D181C"/>
              <w:right w:val="single" w:sz="4" w:space="0" w:color="1D181C"/>
            </w:tcBorders>
            <w:shd w:val="clear" w:color="auto" w:fill="EDEA9C"/>
          </w:tcPr>
          <w:p w14:paraId="0306E3ED" w14:textId="77777777" w:rsidR="00002BD0" w:rsidRDefault="00000000">
            <w:pPr>
              <w:pStyle w:val="TableParagraph"/>
              <w:spacing w:line="240" w:lineRule="auto"/>
              <w:ind w:left="14"/>
              <w:rPr>
                <w:b/>
                <w:sz w:val="16"/>
              </w:rPr>
            </w:pPr>
            <w:r>
              <w:rPr>
                <w:b/>
                <w:color w:val="1D181C"/>
                <w:spacing w:val="-2"/>
                <w:sz w:val="16"/>
              </w:rPr>
              <w:t>Importance</w:t>
            </w:r>
          </w:p>
        </w:tc>
        <w:tc>
          <w:tcPr>
            <w:tcW w:w="710" w:type="dxa"/>
            <w:tcBorders>
              <w:left w:val="single" w:sz="4" w:space="0" w:color="1D181C"/>
              <w:right w:val="single" w:sz="4" w:space="0" w:color="1D181C"/>
            </w:tcBorders>
            <w:shd w:val="clear" w:color="auto" w:fill="EDEA9C"/>
          </w:tcPr>
          <w:p w14:paraId="3A62C02F" w14:textId="77777777" w:rsidR="00002BD0" w:rsidRDefault="00000000">
            <w:pPr>
              <w:pStyle w:val="TableParagraph"/>
              <w:spacing w:line="240" w:lineRule="auto"/>
              <w:ind w:left="26" w:right="8"/>
              <w:rPr>
                <w:b/>
                <w:sz w:val="16"/>
              </w:rPr>
            </w:pPr>
            <w:r>
              <w:rPr>
                <w:b/>
                <w:color w:val="1D181C"/>
                <w:spacing w:val="-2"/>
                <w:sz w:val="16"/>
              </w:rPr>
              <w:t>Scores</w:t>
            </w:r>
          </w:p>
        </w:tc>
        <w:tc>
          <w:tcPr>
            <w:tcW w:w="863" w:type="dxa"/>
            <w:tcBorders>
              <w:left w:val="single" w:sz="4" w:space="0" w:color="1D181C"/>
              <w:right w:val="single" w:sz="4" w:space="0" w:color="1D181C"/>
            </w:tcBorders>
            <w:shd w:val="clear" w:color="auto" w:fill="EDEA9C"/>
          </w:tcPr>
          <w:p w14:paraId="797390AF" w14:textId="77777777" w:rsidR="00002BD0" w:rsidRDefault="00000000">
            <w:pPr>
              <w:pStyle w:val="TableParagraph"/>
              <w:spacing w:line="240" w:lineRule="auto"/>
              <w:ind w:left="104"/>
              <w:jc w:val="left"/>
              <w:rPr>
                <w:b/>
                <w:sz w:val="16"/>
              </w:rPr>
            </w:pPr>
            <w:r>
              <w:rPr>
                <w:b/>
                <w:color w:val="1D181C"/>
                <w:spacing w:val="-2"/>
                <w:sz w:val="16"/>
              </w:rPr>
              <w:t>Measures</w:t>
            </w:r>
          </w:p>
        </w:tc>
      </w:tr>
      <w:tr w:rsidR="00002BD0" w14:paraId="35B4636E" w14:textId="77777777">
        <w:trPr>
          <w:trHeight w:val="184"/>
        </w:trPr>
        <w:tc>
          <w:tcPr>
            <w:tcW w:w="1617" w:type="dxa"/>
            <w:tcBorders>
              <w:right w:val="single" w:sz="4" w:space="0" w:color="1D181C"/>
            </w:tcBorders>
            <w:shd w:val="clear" w:color="auto" w:fill="EDEA9C"/>
          </w:tcPr>
          <w:p w14:paraId="6426947E" w14:textId="77777777" w:rsidR="00002BD0" w:rsidRDefault="00000000">
            <w:pPr>
              <w:pStyle w:val="TableParagraph"/>
              <w:spacing w:line="165" w:lineRule="exact"/>
              <w:ind w:left="48"/>
              <w:jc w:val="left"/>
              <w:rPr>
                <w:b/>
                <w:sz w:val="16"/>
              </w:rPr>
            </w:pPr>
            <w:r>
              <w:rPr>
                <w:b/>
                <w:color w:val="1D181C"/>
                <w:sz w:val="16"/>
              </w:rPr>
              <w:t>1.</w:t>
            </w:r>
            <w:proofErr w:type="spellStart"/>
            <w:r>
              <w:rPr>
                <w:b/>
                <w:color w:val="1D181C"/>
                <w:sz w:val="16"/>
              </w:rPr>
              <w:t>Break even</w:t>
            </w:r>
            <w:proofErr w:type="spellEnd"/>
            <w:r>
              <w:rPr>
                <w:b/>
                <w:color w:val="1D181C"/>
                <w:sz w:val="16"/>
              </w:rPr>
              <w:t xml:space="preserve"> </w:t>
            </w:r>
            <w:r>
              <w:rPr>
                <w:b/>
                <w:color w:val="1D181C"/>
                <w:spacing w:val="-2"/>
                <w:sz w:val="16"/>
              </w:rPr>
              <w:t>point</w:t>
            </w:r>
          </w:p>
        </w:tc>
        <w:tc>
          <w:tcPr>
            <w:tcW w:w="850" w:type="dxa"/>
            <w:tcBorders>
              <w:left w:val="single" w:sz="4" w:space="0" w:color="1D181C"/>
              <w:right w:val="single" w:sz="4" w:space="0" w:color="1D181C"/>
            </w:tcBorders>
            <w:shd w:val="clear" w:color="auto" w:fill="EDEA9C"/>
          </w:tcPr>
          <w:p w14:paraId="371B89BB" w14:textId="77777777" w:rsidR="00002BD0" w:rsidRDefault="00000000">
            <w:pPr>
              <w:pStyle w:val="TableParagraph"/>
              <w:spacing w:line="165" w:lineRule="exact"/>
              <w:ind w:left="20" w:right="3"/>
              <w:rPr>
                <w:b/>
                <w:sz w:val="16"/>
              </w:rPr>
            </w:pPr>
            <w:r>
              <w:rPr>
                <w:b/>
                <w:color w:val="1D181C"/>
                <w:spacing w:val="-10"/>
                <w:sz w:val="16"/>
              </w:rPr>
              <w:t>…</w:t>
            </w:r>
          </w:p>
        </w:tc>
        <w:tc>
          <w:tcPr>
            <w:tcW w:w="779" w:type="dxa"/>
            <w:tcBorders>
              <w:left w:val="single" w:sz="4" w:space="0" w:color="1D181C"/>
              <w:right w:val="single" w:sz="4" w:space="0" w:color="1D181C"/>
            </w:tcBorders>
            <w:shd w:val="clear" w:color="auto" w:fill="EDEA9C"/>
          </w:tcPr>
          <w:p w14:paraId="367F8A40" w14:textId="77777777" w:rsidR="00002BD0" w:rsidRDefault="00000000">
            <w:pPr>
              <w:pStyle w:val="TableParagraph"/>
              <w:spacing w:line="165" w:lineRule="exact"/>
              <w:ind w:left="19"/>
              <w:rPr>
                <w:b/>
                <w:sz w:val="16"/>
              </w:rPr>
            </w:pPr>
            <w:r>
              <w:rPr>
                <w:b/>
                <w:color w:val="1D181C"/>
                <w:spacing w:val="-10"/>
                <w:sz w:val="16"/>
              </w:rPr>
              <w:t>…</w:t>
            </w:r>
          </w:p>
        </w:tc>
        <w:tc>
          <w:tcPr>
            <w:tcW w:w="640" w:type="dxa"/>
            <w:tcBorders>
              <w:left w:val="single" w:sz="4" w:space="0" w:color="1D181C"/>
              <w:right w:val="single" w:sz="4" w:space="0" w:color="1D181C"/>
            </w:tcBorders>
            <w:shd w:val="clear" w:color="auto" w:fill="EDEA9C"/>
          </w:tcPr>
          <w:p w14:paraId="55E77F62" w14:textId="77777777" w:rsidR="00002BD0" w:rsidRDefault="00000000">
            <w:pPr>
              <w:pStyle w:val="TableParagraph"/>
              <w:spacing w:line="165" w:lineRule="exact"/>
              <w:ind w:left="19"/>
              <w:rPr>
                <w:b/>
                <w:sz w:val="16"/>
              </w:rPr>
            </w:pPr>
            <w:r>
              <w:rPr>
                <w:b/>
                <w:color w:val="1D181C"/>
                <w:spacing w:val="-5"/>
                <w:sz w:val="16"/>
              </w:rPr>
              <w:t>n1</w:t>
            </w:r>
          </w:p>
        </w:tc>
        <w:tc>
          <w:tcPr>
            <w:tcW w:w="1000" w:type="dxa"/>
            <w:tcBorders>
              <w:left w:val="single" w:sz="4" w:space="0" w:color="1D181C"/>
              <w:right w:val="single" w:sz="4" w:space="0" w:color="1D181C"/>
            </w:tcBorders>
            <w:shd w:val="clear" w:color="auto" w:fill="EDEA9C"/>
          </w:tcPr>
          <w:p w14:paraId="2D0EAD0B" w14:textId="77777777" w:rsidR="00002BD0" w:rsidRDefault="00000000">
            <w:pPr>
              <w:pStyle w:val="TableParagraph"/>
              <w:spacing w:line="165" w:lineRule="exact"/>
              <w:ind w:left="14" w:right="2"/>
              <w:rPr>
                <w:b/>
                <w:sz w:val="16"/>
              </w:rPr>
            </w:pPr>
            <w:r>
              <w:rPr>
                <w:b/>
                <w:color w:val="1D181C"/>
                <w:spacing w:val="-5"/>
                <w:sz w:val="16"/>
              </w:rPr>
              <w:t>P1</w:t>
            </w:r>
          </w:p>
        </w:tc>
        <w:tc>
          <w:tcPr>
            <w:tcW w:w="710" w:type="dxa"/>
            <w:tcBorders>
              <w:left w:val="single" w:sz="4" w:space="0" w:color="1D181C"/>
              <w:right w:val="single" w:sz="4" w:space="0" w:color="1D181C"/>
            </w:tcBorders>
            <w:shd w:val="clear" w:color="auto" w:fill="EDEA9C"/>
          </w:tcPr>
          <w:p w14:paraId="27113BB1" w14:textId="77777777" w:rsidR="00002BD0" w:rsidRDefault="00000000">
            <w:pPr>
              <w:pStyle w:val="TableParagraph"/>
              <w:spacing w:line="165" w:lineRule="exact"/>
              <w:ind w:left="24" w:right="8"/>
              <w:rPr>
                <w:b/>
                <w:sz w:val="16"/>
              </w:rPr>
            </w:pPr>
            <w:r>
              <w:rPr>
                <w:b/>
                <w:color w:val="1D181C"/>
                <w:spacing w:val="-2"/>
                <w:sz w:val="16"/>
              </w:rPr>
              <w:t>n1xp1</w:t>
            </w:r>
          </w:p>
        </w:tc>
        <w:tc>
          <w:tcPr>
            <w:tcW w:w="863" w:type="dxa"/>
            <w:tcBorders>
              <w:left w:val="single" w:sz="4" w:space="0" w:color="1D181C"/>
              <w:right w:val="single" w:sz="4" w:space="0" w:color="1D181C"/>
            </w:tcBorders>
            <w:shd w:val="clear" w:color="auto" w:fill="EDEA9C"/>
          </w:tcPr>
          <w:p w14:paraId="5B2BADB8" w14:textId="77777777" w:rsidR="00002BD0" w:rsidRDefault="00000000">
            <w:pPr>
              <w:pStyle w:val="TableParagraph"/>
              <w:spacing w:line="165" w:lineRule="exact"/>
              <w:ind w:left="51"/>
              <w:jc w:val="left"/>
              <w:rPr>
                <w:b/>
                <w:sz w:val="16"/>
              </w:rPr>
            </w:pPr>
            <w:r>
              <w:rPr>
                <w:b/>
                <w:color w:val="1D181C"/>
                <w:spacing w:val="-10"/>
                <w:sz w:val="16"/>
              </w:rPr>
              <w:t>…</w:t>
            </w:r>
          </w:p>
        </w:tc>
      </w:tr>
      <w:tr w:rsidR="00002BD0" w14:paraId="021D9D3A" w14:textId="77777777">
        <w:trPr>
          <w:trHeight w:val="191"/>
        </w:trPr>
        <w:tc>
          <w:tcPr>
            <w:tcW w:w="1617" w:type="dxa"/>
            <w:tcBorders>
              <w:right w:val="single" w:sz="4" w:space="0" w:color="1D181C"/>
            </w:tcBorders>
            <w:shd w:val="clear" w:color="auto" w:fill="EDEA9C"/>
          </w:tcPr>
          <w:p w14:paraId="645748E7" w14:textId="77777777" w:rsidR="00002BD0" w:rsidRDefault="00000000">
            <w:pPr>
              <w:pStyle w:val="TableParagraph"/>
              <w:spacing w:before="5" w:line="166" w:lineRule="exact"/>
              <w:ind w:left="48"/>
              <w:jc w:val="left"/>
              <w:rPr>
                <w:b/>
                <w:sz w:val="16"/>
              </w:rPr>
            </w:pPr>
            <w:r>
              <w:rPr>
                <w:b/>
                <w:color w:val="1D181C"/>
                <w:sz w:val="16"/>
              </w:rPr>
              <w:t>2.</w:t>
            </w:r>
            <w:r>
              <w:rPr>
                <w:b/>
                <w:color w:val="1D181C"/>
                <w:spacing w:val="-7"/>
                <w:sz w:val="16"/>
              </w:rPr>
              <w:t xml:space="preserve"> </w:t>
            </w:r>
            <w:r>
              <w:rPr>
                <w:b/>
                <w:color w:val="1D181C"/>
                <w:sz w:val="16"/>
              </w:rPr>
              <w:t>Financial</w:t>
            </w:r>
            <w:r>
              <w:rPr>
                <w:b/>
                <w:color w:val="1D181C"/>
                <w:spacing w:val="-4"/>
                <w:sz w:val="16"/>
              </w:rPr>
              <w:t xml:space="preserve"> </w:t>
            </w:r>
            <w:r>
              <w:rPr>
                <w:b/>
                <w:color w:val="1D181C"/>
                <w:spacing w:val="-2"/>
                <w:sz w:val="16"/>
              </w:rPr>
              <w:t>leverage</w:t>
            </w:r>
          </w:p>
        </w:tc>
        <w:tc>
          <w:tcPr>
            <w:tcW w:w="850" w:type="dxa"/>
            <w:tcBorders>
              <w:left w:val="single" w:sz="4" w:space="0" w:color="1D181C"/>
              <w:right w:val="single" w:sz="4" w:space="0" w:color="1D181C"/>
            </w:tcBorders>
            <w:shd w:val="clear" w:color="auto" w:fill="EDEA9C"/>
          </w:tcPr>
          <w:p w14:paraId="0394ACE0" w14:textId="77777777" w:rsidR="00002BD0" w:rsidRDefault="00000000">
            <w:pPr>
              <w:pStyle w:val="TableParagraph"/>
              <w:spacing w:line="171" w:lineRule="exact"/>
              <w:ind w:left="20" w:right="3"/>
              <w:rPr>
                <w:b/>
                <w:sz w:val="16"/>
              </w:rPr>
            </w:pPr>
            <w:r>
              <w:rPr>
                <w:b/>
                <w:color w:val="1D181C"/>
                <w:spacing w:val="-10"/>
                <w:sz w:val="16"/>
              </w:rPr>
              <w:t>…</w:t>
            </w:r>
          </w:p>
        </w:tc>
        <w:tc>
          <w:tcPr>
            <w:tcW w:w="779" w:type="dxa"/>
            <w:tcBorders>
              <w:left w:val="single" w:sz="4" w:space="0" w:color="1D181C"/>
              <w:right w:val="single" w:sz="4" w:space="0" w:color="1D181C"/>
            </w:tcBorders>
            <w:shd w:val="clear" w:color="auto" w:fill="EDEA9C"/>
          </w:tcPr>
          <w:p w14:paraId="79B8B083" w14:textId="77777777" w:rsidR="00002BD0" w:rsidRDefault="00000000">
            <w:pPr>
              <w:pStyle w:val="TableParagraph"/>
              <w:spacing w:line="171" w:lineRule="exact"/>
              <w:ind w:left="19"/>
              <w:rPr>
                <w:b/>
                <w:sz w:val="16"/>
              </w:rPr>
            </w:pPr>
            <w:r>
              <w:rPr>
                <w:b/>
                <w:color w:val="1D181C"/>
                <w:spacing w:val="-10"/>
                <w:sz w:val="16"/>
              </w:rPr>
              <w:t>…</w:t>
            </w:r>
          </w:p>
        </w:tc>
        <w:tc>
          <w:tcPr>
            <w:tcW w:w="640" w:type="dxa"/>
            <w:tcBorders>
              <w:left w:val="single" w:sz="4" w:space="0" w:color="1D181C"/>
              <w:right w:val="single" w:sz="4" w:space="0" w:color="1D181C"/>
            </w:tcBorders>
            <w:shd w:val="clear" w:color="auto" w:fill="EDEA9C"/>
          </w:tcPr>
          <w:p w14:paraId="3D589910" w14:textId="77777777" w:rsidR="00002BD0" w:rsidRDefault="00000000">
            <w:pPr>
              <w:pStyle w:val="TableParagraph"/>
              <w:spacing w:line="171" w:lineRule="exact"/>
              <w:ind w:left="19"/>
              <w:rPr>
                <w:b/>
                <w:sz w:val="16"/>
              </w:rPr>
            </w:pPr>
            <w:r>
              <w:rPr>
                <w:b/>
                <w:color w:val="1D181C"/>
                <w:spacing w:val="-5"/>
                <w:sz w:val="16"/>
              </w:rPr>
              <w:t>n2</w:t>
            </w:r>
          </w:p>
        </w:tc>
        <w:tc>
          <w:tcPr>
            <w:tcW w:w="1000" w:type="dxa"/>
            <w:tcBorders>
              <w:left w:val="single" w:sz="4" w:space="0" w:color="1D181C"/>
              <w:right w:val="single" w:sz="4" w:space="0" w:color="1D181C"/>
            </w:tcBorders>
            <w:shd w:val="clear" w:color="auto" w:fill="EDEA9C"/>
          </w:tcPr>
          <w:p w14:paraId="0AF4BDE0" w14:textId="77777777" w:rsidR="00002BD0" w:rsidRDefault="00000000">
            <w:pPr>
              <w:pStyle w:val="TableParagraph"/>
              <w:spacing w:line="171" w:lineRule="exact"/>
              <w:ind w:left="14" w:right="2"/>
              <w:rPr>
                <w:b/>
                <w:sz w:val="16"/>
              </w:rPr>
            </w:pPr>
            <w:r>
              <w:rPr>
                <w:b/>
                <w:color w:val="1D181C"/>
                <w:spacing w:val="-5"/>
                <w:sz w:val="16"/>
              </w:rPr>
              <w:t>P2</w:t>
            </w:r>
          </w:p>
        </w:tc>
        <w:tc>
          <w:tcPr>
            <w:tcW w:w="710" w:type="dxa"/>
            <w:tcBorders>
              <w:left w:val="single" w:sz="4" w:space="0" w:color="1D181C"/>
              <w:right w:val="single" w:sz="4" w:space="0" w:color="1D181C"/>
            </w:tcBorders>
            <w:shd w:val="clear" w:color="auto" w:fill="EDEA9C"/>
          </w:tcPr>
          <w:p w14:paraId="6A2503A7" w14:textId="77777777" w:rsidR="00002BD0" w:rsidRDefault="00000000">
            <w:pPr>
              <w:pStyle w:val="TableParagraph"/>
              <w:spacing w:line="171" w:lineRule="exact"/>
              <w:ind w:left="24" w:right="8"/>
              <w:rPr>
                <w:b/>
                <w:sz w:val="16"/>
              </w:rPr>
            </w:pPr>
            <w:r>
              <w:rPr>
                <w:b/>
                <w:color w:val="1D181C"/>
                <w:spacing w:val="-2"/>
                <w:sz w:val="16"/>
              </w:rPr>
              <w:t>n2xp2</w:t>
            </w:r>
          </w:p>
        </w:tc>
        <w:tc>
          <w:tcPr>
            <w:tcW w:w="863" w:type="dxa"/>
            <w:tcBorders>
              <w:left w:val="single" w:sz="4" w:space="0" w:color="1D181C"/>
              <w:right w:val="single" w:sz="4" w:space="0" w:color="1D181C"/>
            </w:tcBorders>
            <w:shd w:val="clear" w:color="auto" w:fill="EDEA9C"/>
          </w:tcPr>
          <w:p w14:paraId="290A103C" w14:textId="77777777" w:rsidR="00002BD0" w:rsidRDefault="00000000">
            <w:pPr>
              <w:pStyle w:val="TableParagraph"/>
              <w:spacing w:line="171" w:lineRule="exact"/>
              <w:ind w:left="51"/>
              <w:jc w:val="left"/>
              <w:rPr>
                <w:b/>
                <w:sz w:val="16"/>
              </w:rPr>
            </w:pPr>
            <w:r>
              <w:rPr>
                <w:b/>
                <w:color w:val="1D181C"/>
                <w:spacing w:val="-10"/>
                <w:sz w:val="16"/>
              </w:rPr>
              <w:t>…</w:t>
            </w:r>
          </w:p>
        </w:tc>
      </w:tr>
      <w:tr w:rsidR="00002BD0" w14:paraId="64FF3050" w14:textId="77777777">
        <w:trPr>
          <w:trHeight w:val="371"/>
        </w:trPr>
        <w:tc>
          <w:tcPr>
            <w:tcW w:w="1617" w:type="dxa"/>
            <w:tcBorders>
              <w:right w:val="single" w:sz="4" w:space="0" w:color="1D181C"/>
            </w:tcBorders>
            <w:shd w:val="clear" w:color="auto" w:fill="EDEA9C"/>
          </w:tcPr>
          <w:p w14:paraId="45255BDD" w14:textId="77777777" w:rsidR="00002BD0" w:rsidRDefault="00000000">
            <w:pPr>
              <w:pStyle w:val="TableParagraph"/>
              <w:tabs>
                <w:tab w:val="left" w:pos="1432"/>
              </w:tabs>
              <w:spacing w:line="186" w:lineRule="exact"/>
              <w:ind w:left="48" w:right="33"/>
              <w:jc w:val="left"/>
              <w:rPr>
                <w:b/>
                <w:sz w:val="16"/>
              </w:rPr>
            </w:pPr>
            <w:r>
              <w:rPr>
                <w:b/>
                <w:color w:val="3D57A5"/>
                <w:spacing w:val="-2"/>
                <w:sz w:val="16"/>
              </w:rPr>
              <w:t>Diagnostic</w:t>
            </w:r>
            <w:r>
              <w:rPr>
                <w:b/>
                <w:color w:val="3D57A5"/>
                <w:sz w:val="16"/>
              </w:rPr>
              <w:tab/>
            </w:r>
            <w:r>
              <w:rPr>
                <w:b/>
                <w:color w:val="3D57A5"/>
                <w:spacing w:val="-6"/>
                <w:sz w:val="16"/>
              </w:rPr>
              <w:t>of</w:t>
            </w:r>
            <w:r>
              <w:rPr>
                <w:b/>
                <w:color w:val="3D57A5"/>
                <w:spacing w:val="40"/>
                <w:sz w:val="16"/>
              </w:rPr>
              <w:t xml:space="preserve"> </w:t>
            </w:r>
            <w:r>
              <w:rPr>
                <w:b/>
                <w:color w:val="3D57A5"/>
                <w:sz w:val="16"/>
              </w:rPr>
              <w:t>financial risk</w:t>
            </w:r>
          </w:p>
        </w:tc>
        <w:tc>
          <w:tcPr>
            <w:tcW w:w="2269" w:type="dxa"/>
            <w:gridSpan w:val="3"/>
            <w:tcBorders>
              <w:left w:val="single" w:sz="4" w:space="0" w:color="1D181C"/>
              <w:right w:val="single" w:sz="4" w:space="0" w:color="1D181C"/>
            </w:tcBorders>
            <w:shd w:val="clear" w:color="auto" w:fill="EDEA9C"/>
          </w:tcPr>
          <w:p w14:paraId="4542040E" w14:textId="77777777" w:rsidR="00002BD0" w:rsidRDefault="00000000">
            <w:pPr>
              <w:pStyle w:val="TableParagraph"/>
              <w:spacing w:line="240" w:lineRule="auto"/>
              <w:ind w:left="240"/>
              <w:jc w:val="left"/>
              <w:rPr>
                <w:b/>
                <w:sz w:val="16"/>
              </w:rPr>
            </w:pPr>
            <w:r>
              <w:rPr>
                <w:b/>
                <w:color w:val="3D57A5"/>
                <w:sz w:val="16"/>
              </w:rPr>
              <w:t>WEAK-</w:t>
            </w:r>
            <w:r>
              <w:rPr>
                <w:b/>
                <w:color w:val="3D57A5"/>
                <w:spacing w:val="-6"/>
                <w:sz w:val="16"/>
              </w:rPr>
              <w:t xml:space="preserve"> </w:t>
            </w:r>
            <w:r>
              <w:rPr>
                <w:b/>
                <w:color w:val="3D57A5"/>
                <w:sz w:val="16"/>
              </w:rPr>
              <w:t>STRONG</w:t>
            </w:r>
            <w:r>
              <w:rPr>
                <w:b/>
                <w:color w:val="3D57A5"/>
                <w:spacing w:val="-5"/>
                <w:sz w:val="16"/>
              </w:rPr>
              <w:t xml:space="preserve"> </w:t>
            </w:r>
            <w:r>
              <w:rPr>
                <w:b/>
                <w:color w:val="3D57A5"/>
                <w:spacing w:val="-4"/>
                <w:sz w:val="16"/>
              </w:rPr>
              <w:t>POINT</w:t>
            </w:r>
          </w:p>
        </w:tc>
        <w:tc>
          <w:tcPr>
            <w:tcW w:w="1000" w:type="dxa"/>
            <w:tcBorders>
              <w:left w:val="single" w:sz="4" w:space="0" w:color="1D181C"/>
              <w:right w:val="single" w:sz="4" w:space="0" w:color="1D181C"/>
            </w:tcBorders>
            <w:shd w:val="clear" w:color="auto" w:fill="EDEA9C"/>
          </w:tcPr>
          <w:p w14:paraId="10A2649B" w14:textId="77777777" w:rsidR="00002BD0" w:rsidRDefault="00000000">
            <w:pPr>
              <w:pStyle w:val="TableParagraph"/>
              <w:spacing w:line="240" w:lineRule="auto"/>
              <w:ind w:left="14"/>
              <w:rPr>
                <w:b/>
                <w:sz w:val="16"/>
              </w:rPr>
            </w:pPr>
            <w:r>
              <w:rPr>
                <w:b/>
                <w:color w:val="1D181C"/>
                <w:spacing w:val="-4"/>
                <w:sz w:val="16"/>
              </w:rPr>
              <w:t>100%</w:t>
            </w:r>
          </w:p>
        </w:tc>
        <w:tc>
          <w:tcPr>
            <w:tcW w:w="710" w:type="dxa"/>
            <w:tcBorders>
              <w:left w:val="single" w:sz="4" w:space="0" w:color="1D181C"/>
              <w:right w:val="single" w:sz="4" w:space="0" w:color="1D181C"/>
            </w:tcBorders>
            <w:shd w:val="clear" w:color="auto" w:fill="EDEA9C"/>
          </w:tcPr>
          <w:p w14:paraId="40FA47C7" w14:textId="77777777" w:rsidR="00002BD0" w:rsidRDefault="00000000">
            <w:pPr>
              <w:pStyle w:val="TableParagraph"/>
              <w:spacing w:before="3" w:line="72" w:lineRule="auto"/>
              <w:ind w:left="121"/>
              <w:jc w:val="left"/>
              <w:rPr>
                <w:i/>
                <w:position w:val="2"/>
                <w:sz w:val="5"/>
              </w:rPr>
            </w:pPr>
            <w:r>
              <w:rPr>
                <w:rFonts w:ascii="Lucida Sans Unicode" w:hAnsi="Lucida Sans Unicode"/>
                <w:color w:val="1D181C"/>
                <w:w w:val="75"/>
                <w:sz w:val="9"/>
              </w:rPr>
              <w:t>⇀</w:t>
            </w:r>
            <w:r>
              <w:rPr>
                <w:rFonts w:ascii="Lucida Sans Unicode" w:hAnsi="Lucida Sans Unicode"/>
                <w:color w:val="1D181C"/>
                <w:spacing w:val="75"/>
                <w:sz w:val="9"/>
              </w:rPr>
              <w:t xml:space="preserve"> </w:t>
            </w:r>
            <w:r>
              <w:rPr>
                <w:rFonts w:ascii="Cambria" w:hAnsi="Cambria"/>
                <w:color w:val="1D181C"/>
                <w:spacing w:val="-5"/>
                <w:w w:val="95"/>
                <w:position w:val="-8"/>
                <w:sz w:val="13"/>
              </w:rPr>
              <w:t>∑</w:t>
            </w:r>
            <w:r>
              <w:rPr>
                <w:i/>
                <w:color w:val="1D181C"/>
                <w:spacing w:val="-5"/>
                <w:w w:val="95"/>
                <w:position w:val="2"/>
                <w:sz w:val="5"/>
              </w:rPr>
              <w:t>n</w:t>
            </w:r>
          </w:p>
          <w:p w14:paraId="5CA08358" w14:textId="77777777" w:rsidR="00002BD0" w:rsidRDefault="00000000">
            <w:pPr>
              <w:pStyle w:val="TableParagraph"/>
              <w:spacing w:line="54" w:lineRule="exact"/>
              <w:ind w:left="97"/>
              <w:jc w:val="left"/>
              <w:rPr>
                <w:i/>
                <w:sz w:val="9"/>
              </w:rPr>
            </w:pPr>
            <w:r>
              <w:rPr>
                <w:i/>
                <w:color w:val="1D181C"/>
                <w:sz w:val="9"/>
              </w:rPr>
              <w:t>N</w:t>
            </w:r>
            <w:r>
              <w:rPr>
                <w:i/>
                <w:color w:val="1D181C"/>
                <w:spacing w:val="26"/>
                <w:sz w:val="9"/>
              </w:rPr>
              <w:t xml:space="preserve"> </w:t>
            </w:r>
            <w:proofErr w:type="gramStart"/>
            <w:r>
              <w:rPr>
                <w:rFonts w:ascii="Symbol" w:hAnsi="Symbol"/>
                <w:color w:val="1D181C"/>
                <w:sz w:val="9"/>
              </w:rPr>
              <w:t></w:t>
            </w:r>
            <w:r>
              <w:rPr>
                <w:color w:val="1D181C"/>
                <w:spacing w:val="55"/>
                <w:sz w:val="9"/>
              </w:rPr>
              <w:t xml:space="preserve">  </w:t>
            </w:r>
            <w:proofErr w:type="spellStart"/>
            <w:r>
              <w:rPr>
                <w:i/>
                <w:color w:val="1D181C"/>
                <w:spacing w:val="-2"/>
                <w:sz w:val="9"/>
              </w:rPr>
              <w:t>nixpi</w:t>
            </w:r>
            <w:proofErr w:type="spellEnd"/>
            <w:proofErr w:type="gramEnd"/>
          </w:p>
          <w:p w14:paraId="14DBAFF2" w14:textId="77777777" w:rsidR="00002BD0" w:rsidRDefault="00000000">
            <w:pPr>
              <w:pStyle w:val="TableParagraph"/>
              <w:spacing w:before="15" w:line="240" w:lineRule="auto"/>
              <w:ind w:left="18" w:right="26"/>
              <w:rPr>
                <w:sz w:val="5"/>
              </w:rPr>
            </w:pPr>
            <w:r>
              <w:rPr>
                <w:i/>
                <w:color w:val="1D181C"/>
                <w:sz w:val="5"/>
              </w:rPr>
              <w:t>i</w:t>
            </w:r>
            <w:r>
              <w:rPr>
                <w:i/>
                <w:color w:val="1D181C"/>
                <w:spacing w:val="-6"/>
                <w:sz w:val="5"/>
              </w:rPr>
              <w:t xml:space="preserve"> </w:t>
            </w:r>
            <w:r>
              <w:rPr>
                <w:rFonts w:ascii="Symbol" w:hAnsi="Symbol"/>
                <w:color w:val="1D181C"/>
                <w:spacing w:val="-7"/>
                <w:sz w:val="5"/>
              </w:rPr>
              <w:t></w:t>
            </w:r>
            <w:r>
              <w:rPr>
                <w:color w:val="1D181C"/>
                <w:spacing w:val="-7"/>
                <w:sz w:val="5"/>
              </w:rPr>
              <w:t>1</w:t>
            </w:r>
          </w:p>
        </w:tc>
        <w:tc>
          <w:tcPr>
            <w:tcW w:w="863" w:type="dxa"/>
            <w:tcBorders>
              <w:left w:val="single" w:sz="4" w:space="0" w:color="1D181C"/>
              <w:right w:val="single" w:sz="4" w:space="0" w:color="1D181C"/>
            </w:tcBorders>
            <w:shd w:val="clear" w:color="auto" w:fill="EDEA9C"/>
          </w:tcPr>
          <w:p w14:paraId="4AF99CBF" w14:textId="77777777" w:rsidR="00002BD0" w:rsidRDefault="00002BD0">
            <w:pPr>
              <w:pStyle w:val="TableParagraph"/>
              <w:spacing w:line="240" w:lineRule="auto"/>
              <w:jc w:val="left"/>
              <w:rPr>
                <w:sz w:val="14"/>
              </w:rPr>
            </w:pPr>
          </w:p>
        </w:tc>
      </w:tr>
    </w:tbl>
    <w:p w14:paraId="2CED609A" w14:textId="77777777" w:rsidR="00002BD0" w:rsidRDefault="00002BD0">
      <w:pPr>
        <w:pStyle w:val="TableParagraph"/>
        <w:spacing w:line="240" w:lineRule="auto"/>
        <w:jc w:val="left"/>
        <w:rPr>
          <w:sz w:val="14"/>
        </w:rPr>
        <w:sectPr w:rsidR="00002BD0">
          <w:pgSz w:w="8500" w:h="12480"/>
          <w:pgMar w:top="1280" w:right="566" w:bottom="1240" w:left="425" w:header="0" w:footer="1054" w:gutter="0"/>
          <w:cols w:space="720"/>
        </w:sectPr>
      </w:pPr>
    </w:p>
    <w:p w14:paraId="299FD13C" w14:textId="77777777" w:rsidR="00002BD0" w:rsidRDefault="00000000">
      <w:pPr>
        <w:spacing w:before="78"/>
        <w:ind w:left="398"/>
        <w:rPr>
          <w:b/>
          <w:sz w:val="16"/>
        </w:rPr>
      </w:pPr>
      <w:r>
        <w:rPr>
          <w:b/>
          <w:color w:val="1D181C"/>
          <w:sz w:val="16"/>
        </w:rPr>
        <w:lastRenderedPageBreak/>
        <w:t>Table</w:t>
      </w:r>
      <w:r>
        <w:rPr>
          <w:b/>
          <w:color w:val="1D181C"/>
          <w:spacing w:val="-2"/>
          <w:sz w:val="16"/>
        </w:rPr>
        <w:t xml:space="preserve"> </w:t>
      </w:r>
      <w:r>
        <w:rPr>
          <w:b/>
          <w:color w:val="1D181C"/>
          <w:sz w:val="16"/>
        </w:rPr>
        <w:t>69.</w:t>
      </w:r>
      <w:r>
        <w:rPr>
          <w:b/>
          <w:color w:val="1D181C"/>
          <w:spacing w:val="36"/>
          <w:sz w:val="16"/>
        </w:rPr>
        <w:t xml:space="preserve"> </w:t>
      </w:r>
      <w:r>
        <w:rPr>
          <w:b/>
          <w:color w:val="1D181C"/>
          <w:sz w:val="16"/>
        </w:rPr>
        <w:t>SYNTHESIS</w:t>
      </w:r>
      <w:r>
        <w:rPr>
          <w:b/>
          <w:color w:val="1D181C"/>
          <w:spacing w:val="-1"/>
          <w:sz w:val="16"/>
        </w:rPr>
        <w:t xml:space="preserve"> </w:t>
      </w:r>
      <w:r>
        <w:rPr>
          <w:b/>
          <w:color w:val="1D181C"/>
          <w:sz w:val="16"/>
        </w:rPr>
        <w:t>OF</w:t>
      </w:r>
      <w:r>
        <w:rPr>
          <w:b/>
          <w:color w:val="1D181C"/>
          <w:spacing w:val="-4"/>
          <w:sz w:val="16"/>
        </w:rPr>
        <w:t xml:space="preserve"> </w:t>
      </w:r>
      <w:r>
        <w:rPr>
          <w:b/>
          <w:color w:val="1D181C"/>
          <w:sz w:val="16"/>
        </w:rPr>
        <w:t>OPERATING</w:t>
      </w:r>
      <w:r>
        <w:rPr>
          <w:b/>
          <w:color w:val="1D181C"/>
          <w:spacing w:val="-2"/>
          <w:sz w:val="16"/>
        </w:rPr>
        <w:t xml:space="preserve"> </w:t>
      </w:r>
      <w:r>
        <w:rPr>
          <w:b/>
          <w:color w:val="1D181C"/>
          <w:sz w:val="16"/>
        </w:rPr>
        <w:t>AND</w:t>
      </w:r>
      <w:r>
        <w:rPr>
          <w:b/>
          <w:color w:val="1D181C"/>
          <w:spacing w:val="-2"/>
          <w:sz w:val="16"/>
        </w:rPr>
        <w:t xml:space="preserve"> </w:t>
      </w:r>
      <w:r>
        <w:rPr>
          <w:b/>
          <w:color w:val="1D181C"/>
          <w:sz w:val="16"/>
        </w:rPr>
        <w:t>FINANCIAL</w:t>
      </w:r>
      <w:r>
        <w:rPr>
          <w:b/>
          <w:color w:val="1D181C"/>
          <w:spacing w:val="-2"/>
          <w:sz w:val="16"/>
        </w:rPr>
        <w:t xml:space="preserve"> </w:t>
      </w:r>
      <w:r>
        <w:rPr>
          <w:b/>
          <w:color w:val="1D181C"/>
          <w:sz w:val="16"/>
        </w:rPr>
        <w:t>RISK</w:t>
      </w:r>
      <w:r>
        <w:rPr>
          <w:b/>
          <w:color w:val="1D181C"/>
          <w:spacing w:val="-1"/>
          <w:sz w:val="16"/>
        </w:rPr>
        <w:t xml:space="preserve"> </w:t>
      </w:r>
      <w:r>
        <w:rPr>
          <w:b/>
          <w:color w:val="1D181C"/>
          <w:spacing w:val="-2"/>
          <w:sz w:val="16"/>
        </w:rPr>
        <w:t>DIAGNOSIS</w:t>
      </w:r>
    </w:p>
    <w:p w14:paraId="732AA3BD" w14:textId="77777777" w:rsidR="00002BD0" w:rsidRDefault="00002BD0">
      <w:pPr>
        <w:pStyle w:val="BodyText"/>
        <w:rPr>
          <w:b/>
          <w:sz w:val="8"/>
        </w:rPr>
      </w:pPr>
    </w:p>
    <w:tbl>
      <w:tblPr>
        <w:tblW w:w="0" w:type="auto"/>
        <w:tblInd w:w="360"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461"/>
        <w:gridCol w:w="1060"/>
        <w:gridCol w:w="826"/>
        <w:gridCol w:w="589"/>
        <w:gridCol w:w="1002"/>
        <w:gridCol w:w="589"/>
        <w:gridCol w:w="942"/>
      </w:tblGrid>
      <w:tr w:rsidR="00002BD0" w14:paraId="5426288F" w14:textId="77777777">
        <w:trPr>
          <w:trHeight w:val="371"/>
        </w:trPr>
        <w:tc>
          <w:tcPr>
            <w:tcW w:w="1461" w:type="dxa"/>
            <w:tcBorders>
              <w:right w:val="single" w:sz="4" w:space="0" w:color="1D181C"/>
            </w:tcBorders>
            <w:shd w:val="clear" w:color="auto" w:fill="EDEA9C"/>
          </w:tcPr>
          <w:p w14:paraId="45D88BA9" w14:textId="77777777" w:rsidR="00002BD0" w:rsidRDefault="00000000">
            <w:pPr>
              <w:pStyle w:val="TableParagraph"/>
              <w:spacing w:line="240" w:lineRule="auto"/>
              <w:ind w:left="11"/>
              <w:rPr>
                <w:b/>
                <w:sz w:val="16"/>
              </w:rPr>
            </w:pPr>
            <w:r>
              <w:rPr>
                <w:b/>
                <w:color w:val="1D181C"/>
                <w:spacing w:val="-2"/>
                <w:sz w:val="16"/>
              </w:rPr>
              <w:t>Indicators</w:t>
            </w:r>
          </w:p>
        </w:tc>
        <w:tc>
          <w:tcPr>
            <w:tcW w:w="1060" w:type="dxa"/>
            <w:tcBorders>
              <w:left w:val="single" w:sz="4" w:space="0" w:color="1D181C"/>
              <w:right w:val="single" w:sz="4" w:space="0" w:color="1D181C"/>
            </w:tcBorders>
            <w:shd w:val="clear" w:color="auto" w:fill="EDEA9C"/>
          </w:tcPr>
          <w:p w14:paraId="1F72B1EE" w14:textId="77777777" w:rsidR="00002BD0" w:rsidRDefault="00000000">
            <w:pPr>
              <w:pStyle w:val="TableParagraph"/>
              <w:spacing w:line="240" w:lineRule="auto"/>
              <w:ind w:left="16" w:right="2"/>
              <w:rPr>
                <w:b/>
                <w:sz w:val="16"/>
              </w:rPr>
            </w:pPr>
            <w:r>
              <w:rPr>
                <w:b/>
                <w:color w:val="1D181C"/>
                <w:spacing w:val="-2"/>
                <w:sz w:val="16"/>
              </w:rPr>
              <w:t>Observations</w:t>
            </w:r>
          </w:p>
        </w:tc>
        <w:tc>
          <w:tcPr>
            <w:tcW w:w="826" w:type="dxa"/>
            <w:tcBorders>
              <w:left w:val="single" w:sz="4" w:space="0" w:color="1D181C"/>
              <w:right w:val="single" w:sz="4" w:space="0" w:color="1D181C"/>
            </w:tcBorders>
            <w:shd w:val="clear" w:color="auto" w:fill="EDEA9C"/>
          </w:tcPr>
          <w:p w14:paraId="0E20C1A5" w14:textId="77777777" w:rsidR="00002BD0" w:rsidRDefault="00000000">
            <w:pPr>
              <w:pStyle w:val="TableParagraph"/>
              <w:spacing w:line="240" w:lineRule="auto"/>
              <w:ind w:left="172"/>
              <w:jc w:val="left"/>
              <w:rPr>
                <w:b/>
                <w:sz w:val="16"/>
              </w:rPr>
            </w:pPr>
            <w:r>
              <w:rPr>
                <w:b/>
                <w:color w:val="1D181C"/>
                <w:spacing w:val="-4"/>
                <w:sz w:val="16"/>
              </w:rPr>
              <w:t>SWOT</w:t>
            </w:r>
          </w:p>
          <w:p w14:paraId="19B183AD" w14:textId="77777777" w:rsidR="00002BD0" w:rsidRDefault="00000000">
            <w:pPr>
              <w:pStyle w:val="TableParagraph"/>
              <w:spacing w:before="1" w:line="166" w:lineRule="exact"/>
              <w:ind w:left="84"/>
              <w:jc w:val="left"/>
              <w:rPr>
                <w:b/>
                <w:sz w:val="16"/>
              </w:rPr>
            </w:pPr>
            <w:r>
              <w:rPr>
                <w:b/>
                <w:color w:val="1D181C"/>
                <w:spacing w:val="-2"/>
                <w:sz w:val="16"/>
              </w:rPr>
              <w:t>Diagnosis</w:t>
            </w:r>
          </w:p>
        </w:tc>
        <w:tc>
          <w:tcPr>
            <w:tcW w:w="589" w:type="dxa"/>
            <w:tcBorders>
              <w:left w:val="single" w:sz="4" w:space="0" w:color="1D181C"/>
              <w:right w:val="single" w:sz="4" w:space="0" w:color="1D181C"/>
            </w:tcBorders>
            <w:shd w:val="clear" w:color="auto" w:fill="EDEA9C"/>
          </w:tcPr>
          <w:p w14:paraId="4A15482F" w14:textId="77777777" w:rsidR="00002BD0" w:rsidRDefault="00000000">
            <w:pPr>
              <w:pStyle w:val="TableParagraph"/>
              <w:spacing w:line="240" w:lineRule="auto"/>
              <w:ind w:left="51" w:right="38"/>
              <w:rPr>
                <w:b/>
                <w:sz w:val="16"/>
              </w:rPr>
            </w:pPr>
            <w:r>
              <w:rPr>
                <w:b/>
                <w:color w:val="1D181C"/>
                <w:spacing w:val="-2"/>
                <w:sz w:val="16"/>
              </w:rPr>
              <w:t>Points</w:t>
            </w:r>
          </w:p>
        </w:tc>
        <w:tc>
          <w:tcPr>
            <w:tcW w:w="1002" w:type="dxa"/>
            <w:tcBorders>
              <w:left w:val="single" w:sz="4" w:space="0" w:color="1D181C"/>
              <w:right w:val="single" w:sz="4" w:space="0" w:color="1D181C"/>
            </w:tcBorders>
            <w:shd w:val="clear" w:color="auto" w:fill="EDEA9C"/>
          </w:tcPr>
          <w:p w14:paraId="2D7EFFBA" w14:textId="77777777" w:rsidR="00002BD0" w:rsidRDefault="00000000">
            <w:pPr>
              <w:pStyle w:val="TableParagraph"/>
              <w:spacing w:line="240" w:lineRule="auto"/>
              <w:ind w:left="14" w:right="2"/>
              <w:rPr>
                <w:b/>
                <w:sz w:val="16"/>
              </w:rPr>
            </w:pPr>
            <w:r>
              <w:rPr>
                <w:b/>
                <w:color w:val="1D181C"/>
                <w:spacing w:val="-2"/>
                <w:sz w:val="16"/>
              </w:rPr>
              <w:t>Importance</w:t>
            </w:r>
          </w:p>
        </w:tc>
        <w:tc>
          <w:tcPr>
            <w:tcW w:w="589" w:type="dxa"/>
            <w:tcBorders>
              <w:left w:val="single" w:sz="4" w:space="0" w:color="1D181C"/>
              <w:right w:val="single" w:sz="4" w:space="0" w:color="1D181C"/>
            </w:tcBorders>
            <w:shd w:val="clear" w:color="auto" w:fill="EDEA9C"/>
          </w:tcPr>
          <w:p w14:paraId="7C255570" w14:textId="77777777" w:rsidR="00002BD0" w:rsidRDefault="00000000">
            <w:pPr>
              <w:pStyle w:val="TableParagraph"/>
              <w:spacing w:line="240" w:lineRule="auto"/>
              <w:ind w:left="8"/>
              <w:rPr>
                <w:b/>
                <w:sz w:val="16"/>
              </w:rPr>
            </w:pPr>
            <w:r>
              <w:rPr>
                <w:b/>
                <w:color w:val="1D181C"/>
                <w:spacing w:val="-2"/>
                <w:sz w:val="16"/>
              </w:rPr>
              <w:t>Scores</w:t>
            </w:r>
          </w:p>
        </w:tc>
        <w:tc>
          <w:tcPr>
            <w:tcW w:w="942" w:type="dxa"/>
            <w:tcBorders>
              <w:left w:val="single" w:sz="4" w:space="0" w:color="1D181C"/>
              <w:right w:val="single" w:sz="4" w:space="0" w:color="1D181C"/>
            </w:tcBorders>
            <w:shd w:val="clear" w:color="auto" w:fill="EDEA9C"/>
          </w:tcPr>
          <w:p w14:paraId="3F4BA5D8" w14:textId="77777777" w:rsidR="00002BD0" w:rsidRDefault="00000000">
            <w:pPr>
              <w:pStyle w:val="TableParagraph"/>
              <w:spacing w:line="240" w:lineRule="auto"/>
              <w:ind w:left="141"/>
              <w:jc w:val="left"/>
              <w:rPr>
                <w:b/>
                <w:sz w:val="16"/>
              </w:rPr>
            </w:pPr>
            <w:r>
              <w:rPr>
                <w:b/>
                <w:color w:val="1D181C"/>
                <w:spacing w:val="-2"/>
                <w:sz w:val="16"/>
              </w:rPr>
              <w:t>Measures</w:t>
            </w:r>
          </w:p>
        </w:tc>
      </w:tr>
      <w:tr w:rsidR="00002BD0" w14:paraId="06BB6D23" w14:textId="77777777">
        <w:trPr>
          <w:trHeight w:val="370"/>
        </w:trPr>
        <w:tc>
          <w:tcPr>
            <w:tcW w:w="1461" w:type="dxa"/>
            <w:tcBorders>
              <w:right w:val="single" w:sz="4" w:space="0" w:color="1D181C"/>
            </w:tcBorders>
            <w:shd w:val="clear" w:color="auto" w:fill="EDEA9C"/>
          </w:tcPr>
          <w:p w14:paraId="56EECEAA" w14:textId="77777777" w:rsidR="00002BD0" w:rsidRDefault="00000000">
            <w:pPr>
              <w:pStyle w:val="TableParagraph"/>
              <w:spacing w:line="186" w:lineRule="exact"/>
              <w:ind w:left="48"/>
              <w:jc w:val="left"/>
              <w:rPr>
                <w:b/>
                <w:sz w:val="16"/>
              </w:rPr>
            </w:pPr>
            <w:r>
              <w:rPr>
                <w:b/>
                <w:color w:val="1D181C"/>
                <w:sz w:val="16"/>
              </w:rPr>
              <w:t>1.Diagnostic</w:t>
            </w:r>
            <w:r>
              <w:rPr>
                <w:b/>
                <w:color w:val="1D181C"/>
                <w:spacing w:val="-1"/>
                <w:sz w:val="16"/>
              </w:rPr>
              <w:t xml:space="preserve"> </w:t>
            </w:r>
            <w:r>
              <w:rPr>
                <w:b/>
                <w:color w:val="1D181C"/>
                <w:sz w:val="16"/>
              </w:rPr>
              <w:t>of</w:t>
            </w:r>
            <w:r>
              <w:rPr>
                <w:b/>
                <w:color w:val="1D181C"/>
                <w:spacing w:val="40"/>
                <w:sz w:val="16"/>
              </w:rPr>
              <w:t xml:space="preserve"> </w:t>
            </w:r>
            <w:r>
              <w:rPr>
                <w:b/>
                <w:color w:val="1D181C"/>
                <w:sz w:val="16"/>
              </w:rPr>
              <w:t>operational</w:t>
            </w:r>
            <w:r>
              <w:rPr>
                <w:b/>
                <w:color w:val="1D181C"/>
                <w:spacing w:val="-10"/>
                <w:sz w:val="16"/>
              </w:rPr>
              <w:t xml:space="preserve"> </w:t>
            </w:r>
            <w:r>
              <w:rPr>
                <w:b/>
                <w:color w:val="1D181C"/>
                <w:sz w:val="16"/>
              </w:rPr>
              <w:t>risk</w:t>
            </w:r>
          </w:p>
        </w:tc>
        <w:tc>
          <w:tcPr>
            <w:tcW w:w="1060" w:type="dxa"/>
            <w:tcBorders>
              <w:left w:val="single" w:sz="4" w:space="0" w:color="1D181C"/>
              <w:right w:val="single" w:sz="4" w:space="0" w:color="1D181C"/>
            </w:tcBorders>
            <w:shd w:val="clear" w:color="auto" w:fill="EDEA9C"/>
          </w:tcPr>
          <w:p w14:paraId="227B2BFF" w14:textId="77777777" w:rsidR="00002BD0" w:rsidRDefault="00000000">
            <w:pPr>
              <w:pStyle w:val="TableParagraph"/>
              <w:spacing w:line="240" w:lineRule="auto"/>
              <w:ind w:left="16"/>
              <w:rPr>
                <w:b/>
                <w:sz w:val="16"/>
              </w:rPr>
            </w:pPr>
            <w:r>
              <w:rPr>
                <w:b/>
                <w:color w:val="1D181C"/>
                <w:spacing w:val="-10"/>
                <w:sz w:val="16"/>
              </w:rPr>
              <w:t>…</w:t>
            </w:r>
          </w:p>
        </w:tc>
        <w:tc>
          <w:tcPr>
            <w:tcW w:w="826" w:type="dxa"/>
            <w:tcBorders>
              <w:left w:val="single" w:sz="4" w:space="0" w:color="1D181C"/>
              <w:right w:val="single" w:sz="4" w:space="0" w:color="1D181C"/>
            </w:tcBorders>
            <w:shd w:val="clear" w:color="auto" w:fill="EDEA9C"/>
          </w:tcPr>
          <w:p w14:paraId="6A53A01D" w14:textId="77777777" w:rsidR="00002BD0" w:rsidRDefault="00000000">
            <w:pPr>
              <w:pStyle w:val="TableParagraph"/>
              <w:spacing w:line="240" w:lineRule="auto"/>
              <w:ind w:left="16"/>
              <w:rPr>
                <w:b/>
                <w:sz w:val="16"/>
              </w:rPr>
            </w:pPr>
            <w:r>
              <w:rPr>
                <w:b/>
                <w:color w:val="1D181C"/>
                <w:spacing w:val="-10"/>
                <w:sz w:val="16"/>
              </w:rPr>
              <w:t>…</w:t>
            </w:r>
          </w:p>
        </w:tc>
        <w:tc>
          <w:tcPr>
            <w:tcW w:w="589" w:type="dxa"/>
            <w:tcBorders>
              <w:left w:val="single" w:sz="4" w:space="0" w:color="1D181C"/>
              <w:right w:val="single" w:sz="4" w:space="0" w:color="1D181C"/>
            </w:tcBorders>
            <w:shd w:val="clear" w:color="auto" w:fill="EDEA9C"/>
          </w:tcPr>
          <w:p w14:paraId="25326782" w14:textId="77777777" w:rsidR="00002BD0" w:rsidRDefault="00000000">
            <w:pPr>
              <w:pStyle w:val="TableParagraph"/>
              <w:spacing w:line="240" w:lineRule="auto"/>
              <w:ind w:left="51" w:right="38"/>
              <w:rPr>
                <w:b/>
                <w:sz w:val="16"/>
              </w:rPr>
            </w:pPr>
            <w:r>
              <w:rPr>
                <w:b/>
                <w:color w:val="1D181C"/>
                <w:spacing w:val="-5"/>
                <w:sz w:val="16"/>
              </w:rPr>
              <w:t>N1</w:t>
            </w:r>
          </w:p>
        </w:tc>
        <w:tc>
          <w:tcPr>
            <w:tcW w:w="1002" w:type="dxa"/>
            <w:tcBorders>
              <w:left w:val="single" w:sz="4" w:space="0" w:color="1D181C"/>
              <w:right w:val="single" w:sz="4" w:space="0" w:color="1D181C"/>
            </w:tcBorders>
            <w:shd w:val="clear" w:color="auto" w:fill="EDEA9C"/>
          </w:tcPr>
          <w:p w14:paraId="19B99A14" w14:textId="77777777" w:rsidR="00002BD0" w:rsidRDefault="00000000">
            <w:pPr>
              <w:pStyle w:val="TableParagraph"/>
              <w:spacing w:line="240" w:lineRule="auto"/>
              <w:ind w:left="14"/>
              <w:rPr>
                <w:b/>
                <w:sz w:val="16"/>
              </w:rPr>
            </w:pPr>
            <w:r>
              <w:rPr>
                <w:b/>
                <w:color w:val="1D181C"/>
                <w:spacing w:val="-5"/>
                <w:sz w:val="16"/>
              </w:rPr>
              <w:t>P1</w:t>
            </w:r>
          </w:p>
        </w:tc>
        <w:tc>
          <w:tcPr>
            <w:tcW w:w="589" w:type="dxa"/>
            <w:tcBorders>
              <w:left w:val="single" w:sz="4" w:space="0" w:color="1D181C"/>
              <w:right w:val="single" w:sz="4" w:space="0" w:color="1D181C"/>
            </w:tcBorders>
            <w:shd w:val="clear" w:color="auto" w:fill="EDEA9C"/>
          </w:tcPr>
          <w:p w14:paraId="0058BF6C" w14:textId="77777777" w:rsidR="00002BD0" w:rsidRDefault="00000000">
            <w:pPr>
              <w:pStyle w:val="TableParagraph"/>
              <w:spacing w:line="240" w:lineRule="auto"/>
              <w:ind w:left="51" w:right="41"/>
              <w:rPr>
                <w:b/>
                <w:sz w:val="16"/>
              </w:rPr>
            </w:pPr>
            <w:r>
              <w:rPr>
                <w:b/>
                <w:color w:val="1D181C"/>
                <w:spacing w:val="-2"/>
                <w:sz w:val="16"/>
              </w:rPr>
              <w:t>N1xP1</w:t>
            </w:r>
          </w:p>
        </w:tc>
        <w:tc>
          <w:tcPr>
            <w:tcW w:w="942" w:type="dxa"/>
            <w:tcBorders>
              <w:left w:val="single" w:sz="4" w:space="0" w:color="1D181C"/>
              <w:right w:val="single" w:sz="4" w:space="0" w:color="1D181C"/>
            </w:tcBorders>
            <w:shd w:val="clear" w:color="auto" w:fill="EDEA9C"/>
          </w:tcPr>
          <w:p w14:paraId="67B430A7" w14:textId="77777777" w:rsidR="00002BD0" w:rsidRDefault="00000000">
            <w:pPr>
              <w:pStyle w:val="TableParagraph"/>
              <w:spacing w:line="240" w:lineRule="auto"/>
              <w:ind w:left="49"/>
              <w:jc w:val="left"/>
              <w:rPr>
                <w:b/>
                <w:sz w:val="16"/>
              </w:rPr>
            </w:pPr>
            <w:r>
              <w:rPr>
                <w:b/>
                <w:color w:val="1D181C"/>
                <w:spacing w:val="-10"/>
                <w:sz w:val="16"/>
              </w:rPr>
              <w:t>…</w:t>
            </w:r>
          </w:p>
        </w:tc>
      </w:tr>
      <w:tr w:rsidR="00002BD0" w14:paraId="401F4AF1" w14:textId="77777777">
        <w:trPr>
          <w:trHeight w:val="369"/>
        </w:trPr>
        <w:tc>
          <w:tcPr>
            <w:tcW w:w="1461" w:type="dxa"/>
            <w:tcBorders>
              <w:right w:val="single" w:sz="4" w:space="0" w:color="1D181C"/>
            </w:tcBorders>
            <w:shd w:val="clear" w:color="auto" w:fill="EDEA9C"/>
          </w:tcPr>
          <w:p w14:paraId="5F5679E1" w14:textId="77777777" w:rsidR="00002BD0" w:rsidRDefault="00000000">
            <w:pPr>
              <w:pStyle w:val="TableParagraph"/>
              <w:spacing w:line="182" w:lineRule="exact"/>
              <w:ind w:left="48"/>
              <w:jc w:val="left"/>
              <w:rPr>
                <w:b/>
                <w:sz w:val="16"/>
              </w:rPr>
            </w:pPr>
            <w:r>
              <w:rPr>
                <w:b/>
                <w:color w:val="1D181C"/>
                <w:spacing w:val="-2"/>
                <w:sz w:val="16"/>
              </w:rPr>
              <w:t>2.Diagnostic</w:t>
            </w:r>
            <w:r>
              <w:rPr>
                <w:b/>
                <w:color w:val="1D181C"/>
                <w:spacing w:val="13"/>
                <w:sz w:val="16"/>
              </w:rPr>
              <w:t xml:space="preserve"> </w:t>
            </w:r>
            <w:r>
              <w:rPr>
                <w:b/>
                <w:color w:val="1D181C"/>
                <w:spacing w:val="-5"/>
                <w:sz w:val="16"/>
              </w:rPr>
              <w:t>of</w:t>
            </w:r>
          </w:p>
          <w:p w14:paraId="138EA65A" w14:textId="77777777" w:rsidR="00002BD0" w:rsidRDefault="00000000">
            <w:pPr>
              <w:pStyle w:val="TableParagraph"/>
              <w:spacing w:before="1" w:line="166" w:lineRule="exact"/>
              <w:ind w:left="48"/>
              <w:jc w:val="left"/>
              <w:rPr>
                <w:b/>
                <w:sz w:val="16"/>
              </w:rPr>
            </w:pPr>
            <w:r>
              <w:rPr>
                <w:b/>
                <w:color w:val="1D181C"/>
                <w:sz w:val="16"/>
              </w:rPr>
              <w:t>financial</w:t>
            </w:r>
            <w:r>
              <w:rPr>
                <w:b/>
                <w:color w:val="1D181C"/>
                <w:spacing w:val="-2"/>
                <w:sz w:val="16"/>
              </w:rPr>
              <w:t xml:space="preserve"> </w:t>
            </w:r>
            <w:r>
              <w:rPr>
                <w:b/>
                <w:color w:val="1D181C"/>
                <w:spacing w:val="-4"/>
                <w:sz w:val="16"/>
              </w:rPr>
              <w:t>risk</w:t>
            </w:r>
          </w:p>
        </w:tc>
        <w:tc>
          <w:tcPr>
            <w:tcW w:w="1060" w:type="dxa"/>
            <w:tcBorders>
              <w:left w:val="single" w:sz="4" w:space="0" w:color="1D181C"/>
              <w:right w:val="single" w:sz="4" w:space="0" w:color="1D181C"/>
            </w:tcBorders>
            <w:shd w:val="clear" w:color="auto" w:fill="EDEA9C"/>
          </w:tcPr>
          <w:p w14:paraId="6290769A" w14:textId="77777777" w:rsidR="00002BD0" w:rsidRDefault="00000000">
            <w:pPr>
              <w:pStyle w:val="TableParagraph"/>
              <w:spacing w:line="182" w:lineRule="exact"/>
              <w:ind w:left="16"/>
              <w:rPr>
                <w:b/>
                <w:sz w:val="16"/>
              </w:rPr>
            </w:pPr>
            <w:r>
              <w:rPr>
                <w:b/>
                <w:color w:val="1D181C"/>
                <w:spacing w:val="-10"/>
                <w:sz w:val="16"/>
              </w:rPr>
              <w:t>…</w:t>
            </w:r>
          </w:p>
        </w:tc>
        <w:tc>
          <w:tcPr>
            <w:tcW w:w="826" w:type="dxa"/>
            <w:tcBorders>
              <w:left w:val="single" w:sz="4" w:space="0" w:color="1D181C"/>
              <w:right w:val="single" w:sz="4" w:space="0" w:color="1D181C"/>
            </w:tcBorders>
            <w:shd w:val="clear" w:color="auto" w:fill="EDEA9C"/>
          </w:tcPr>
          <w:p w14:paraId="5B22DCB7" w14:textId="77777777" w:rsidR="00002BD0" w:rsidRDefault="00000000">
            <w:pPr>
              <w:pStyle w:val="TableParagraph"/>
              <w:spacing w:line="182" w:lineRule="exact"/>
              <w:ind w:left="16"/>
              <w:rPr>
                <w:b/>
                <w:sz w:val="16"/>
              </w:rPr>
            </w:pPr>
            <w:r>
              <w:rPr>
                <w:b/>
                <w:color w:val="1D181C"/>
                <w:spacing w:val="-10"/>
                <w:sz w:val="16"/>
              </w:rPr>
              <w:t>…</w:t>
            </w:r>
          </w:p>
        </w:tc>
        <w:tc>
          <w:tcPr>
            <w:tcW w:w="589" w:type="dxa"/>
            <w:tcBorders>
              <w:left w:val="single" w:sz="4" w:space="0" w:color="1D181C"/>
              <w:right w:val="single" w:sz="4" w:space="0" w:color="1D181C"/>
            </w:tcBorders>
            <w:shd w:val="clear" w:color="auto" w:fill="EDEA9C"/>
          </w:tcPr>
          <w:p w14:paraId="637A5276" w14:textId="77777777" w:rsidR="00002BD0" w:rsidRDefault="00000000">
            <w:pPr>
              <w:pStyle w:val="TableParagraph"/>
              <w:spacing w:line="182" w:lineRule="exact"/>
              <w:ind w:left="51" w:right="38"/>
              <w:rPr>
                <w:b/>
                <w:sz w:val="16"/>
              </w:rPr>
            </w:pPr>
            <w:r>
              <w:rPr>
                <w:b/>
                <w:color w:val="1D181C"/>
                <w:spacing w:val="-5"/>
                <w:sz w:val="16"/>
              </w:rPr>
              <w:t>N2</w:t>
            </w:r>
          </w:p>
        </w:tc>
        <w:tc>
          <w:tcPr>
            <w:tcW w:w="1002" w:type="dxa"/>
            <w:tcBorders>
              <w:left w:val="single" w:sz="4" w:space="0" w:color="1D181C"/>
              <w:right w:val="single" w:sz="4" w:space="0" w:color="1D181C"/>
            </w:tcBorders>
            <w:shd w:val="clear" w:color="auto" w:fill="EDEA9C"/>
          </w:tcPr>
          <w:p w14:paraId="66BA6DFA" w14:textId="77777777" w:rsidR="00002BD0" w:rsidRDefault="00000000">
            <w:pPr>
              <w:pStyle w:val="TableParagraph"/>
              <w:spacing w:line="182" w:lineRule="exact"/>
              <w:ind w:left="14"/>
              <w:rPr>
                <w:b/>
                <w:sz w:val="16"/>
              </w:rPr>
            </w:pPr>
            <w:r>
              <w:rPr>
                <w:b/>
                <w:color w:val="1D181C"/>
                <w:spacing w:val="-5"/>
                <w:sz w:val="16"/>
              </w:rPr>
              <w:t>P2</w:t>
            </w:r>
          </w:p>
        </w:tc>
        <w:tc>
          <w:tcPr>
            <w:tcW w:w="589" w:type="dxa"/>
            <w:tcBorders>
              <w:left w:val="single" w:sz="4" w:space="0" w:color="1D181C"/>
              <w:right w:val="single" w:sz="4" w:space="0" w:color="1D181C"/>
            </w:tcBorders>
            <w:shd w:val="clear" w:color="auto" w:fill="EDEA9C"/>
          </w:tcPr>
          <w:p w14:paraId="191A0C5B" w14:textId="77777777" w:rsidR="00002BD0" w:rsidRDefault="00000000">
            <w:pPr>
              <w:pStyle w:val="TableParagraph"/>
              <w:spacing w:line="182" w:lineRule="exact"/>
              <w:ind w:left="51" w:right="41"/>
              <w:rPr>
                <w:b/>
                <w:sz w:val="16"/>
              </w:rPr>
            </w:pPr>
            <w:r>
              <w:rPr>
                <w:b/>
                <w:color w:val="1D181C"/>
                <w:spacing w:val="-2"/>
                <w:sz w:val="16"/>
              </w:rPr>
              <w:t>N2xP2</w:t>
            </w:r>
          </w:p>
        </w:tc>
        <w:tc>
          <w:tcPr>
            <w:tcW w:w="942" w:type="dxa"/>
            <w:tcBorders>
              <w:left w:val="single" w:sz="4" w:space="0" w:color="1D181C"/>
              <w:right w:val="single" w:sz="4" w:space="0" w:color="1D181C"/>
            </w:tcBorders>
            <w:shd w:val="clear" w:color="auto" w:fill="EDEA9C"/>
          </w:tcPr>
          <w:p w14:paraId="1758AE31" w14:textId="77777777" w:rsidR="00002BD0" w:rsidRDefault="00000000">
            <w:pPr>
              <w:pStyle w:val="TableParagraph"/>
              <w:spacing w:line="182" w:lineRule="exact"/>
              <w:ind w:left="49"/>
              <w:jc w:val="left"/>
              <w:rPr>
                <w:b/>
                <w:sz w:val="16"/>
              </w:rPr>
            </w:pPr>
            <w:r>
              <w:rPr>
                <w:b/>
                <w:color w:val="1D181C"/>
                <w:spacing w:val="-10"/>
                <w:sz w:val="16"/>
              </w:rPr>
              <w:t>…</w:t>
            </w:r>
          </w:p>
        </w:tc>
      </w:tr>
      <w:tr w:rsidR="00002BD0" w14:paraId="324585FF" w14:textId="77777777">
        <w:trPr>
          <w:trHeight w:val="436"/>
        </w:trPr>
        <w:tc>
          <w:tcPr>
            <w:tcW w:w="1461" w:type="dxa"/>
            <w:tcBorders>
              <w:right w:val="single" w:sz="4" w:space="0" w:color="1D181C"/>
            </w:tcBorders>
            <w:shd w:val="clear" w:color="auto" w:fill="EDEA9C"/>
          </w:tcPr>
          <w:p w14:paraId="0B8AE1C9" w14:textId="77777777" w:rsidR="00002BD0" w:rsidRDefault="00000000">
            <w:pPr>
              <w:pStyle w:val="TableParagraph"/>
              <w:spacing w:line="240" w:lineRule="auto"/>
              <w:ind w:left="11" w:right="86"/>
              <w:rPr>
                <w:b/>
                <w:sz w:val="16"/>
              </w:rPr>
            </w:pPr>
            <w:r>
              <w:rPr>
                <w:b/>
                <w:color w:val="3D57A5"/>
                <w:sz w:val="16"/>
              </w:rPr>
              <w:t>Diagnostic</w:t>
            </w:r>
            <w:r>
              <w:rPr>
                <w:b/>
                <w:color w:val="3D57A5"/>
                <w:spacing w:val="-7"/>
                <w:sz w:val="16"/>
              </w:rPr>
              <w:t xml:space="preserve"> </w:t>
            </w:r>
            <w:r>
              <w:rPr>
                <w:b/>
                <w:color w:val="3D57A5"/>
                <w:sz w:val="16"/>
              </w:rPr>
              <w:t>of</w:t>
            </w:r>
            <w:r>
              <w:rPr>
                <w:b/>
                <w:color w:val="3D57A5"/>
                <w:spacing w:val="-3"/>
                <w:sz w:val="16"/>
              </w:rPr>
              <w:t xml:space="preserve"> </w:t>
            </w:r>
            <w:r>
              <w:rPr>
                <w:b/>
                <w:color w:val="3D57A5"/>
                <w:spacing w:val="-4"/>
                <w:sz w:val="16"/>
              </w:rPr>
              <w:t>risks</w:t>
            </w:r>
          </w:p>
        </w:tc>
        <w:tc>
          <w:tcPr>
            <w:tcW w:w="2475" w:type="dxa"/>
            <w:gridSpan w:val="3"/>
            <w:tcBorders>
              <w:left w:val="single" w:sz="4" w:space="0" w:color="1D181C"/>
              <w:right w:val="single" w:sz="4" w:space="0" w:color="1D181C"/>
            </w:tcBorders>
            <w:shd w:val="clear" w:color="auto" w:fill="EDEA9C"/>
          </w:tcPr>
          <w:p w14:paraId="6A049483" w14:textId="77777777" w:rsidR="00002BD0" w:rsidRDefault="00000000">
            <w:pPr>
              <w:pStyle w:val="TableParagraph"/>
              <w:spacing w:line="240" w:lineRule="auto"/>
              <w:ind w:left="176"/>
              <w:jc w:val="left"/>
              <w:rPr>
                <w:b/>
                <w:sz w:val="16"/>
              </w:rPr>
            </w:pPr>
            <w:r>
              <w:rPr>
                <w:b/>
                <w:color w:val="3D57A5"/>
                <w:sz w:val="16"/>
              </w:rPr>
              <w:t>WEAK-</w:t>
            </w:r>
            <w:r>
              <w:rPr>
                <w:b/>
                <w:color w:val="3D57A5"/>
                <w:spacing w:val="-7"/>
                <w:sz w:val="16"/>
              </w:rPr>
              <w:t xml:space="preserve"> </w:t>
            </w:r>
            <w:r>
              <w:rPr>
                <w:b/>
                <w:color w:val="3D57A5"/>
                <w:sz w:val="16"/>
              </w:rPr>
              <w:t>STRONG</w:t>
            </w:r>
            <w:r>
              <w:rPr>
                <w:b/>
                <w:color w:val="3D57A5"/>
                <w:spacing w:val="-5"/>
                <w:sz w:val="16"/>
              </w:rPr>
              <w:t xml:space="preserve"> </w:t>
            </w:r>
            <w:r>
              <w:rPr>
                <w:b/>
                <w:color w:val="3D57A5"/>
                <w:spacing w:val="-4"/>
                <w:sz w:val="16"/>
              </w:rPr>
              <w:t>POINT</w:t>
            </w:r>
          </w:p>
        </w:tc>
        <w:tc>
          <w:tcPr>
            <w:tcW w:w="1002" w:type="dxa"/>
            <w:tcBorders>
              <w:left w:val="single" w:sz="4" w:space="0" w:color="1D181C"/>
              <w:right w:val="single" w:sz="4" w:space="0" w:color="1D181C"/>
            </w:tcBorders>
            <w:shd w:val="clear" w:color="auto" w:fill="EDEA9C"/>
          </w:tcPr>
          <w:p w14:paraId="4CC26425" w14:textId="77777777" w:rsidR="00002BD0" w:rsidRDefault="00000000">
            <w:pPr>
              <w:pStyle w:val="TableParagraph"/>
              <w:spacing w:line="240" w:lineRule="auto"/>
              <w:ind w:left="14" w:right="2"/>
              <w:rPr>
                <w:b/>
                <w:sz w:val="16"/>
              </w:rPr>
            </w:pPr>
            <w:r>
              <w:rPr>
                <w:b/>
                <w:color w:val="1D181C"/>
                <w:spacing w:val="-4"/>
                <w:sz w:val="16"/>
              </w:rPr>
              <w:t>100%</w:t>
            </w:r>
          </w:p>
        </w:tc>
        <w:tc>
          <w:tcPr>
            <w:tcW w:w="589" w:type="dxa"/>
            <w:tcBorders>
              <w:left w:val="single" w:sz="4" w:space="0" w:color="1D181C"/>
              <w:right w:val="single" w:sz="4" w:space="0" w:color="1D181C"/>
            </w:tcBorders>
            <w:shd w:val="clear" w:color="auto" w:fill="EDEA9C"/>
          </w:tcPr>
          <w:p w14:paraId="5888B143" w14:textId="77777777" w:rsidR="00002BD0" w:rsidRDefault="00000000">
            <w:pPr>
              <w:pStyle w:val="TableParagraph"/>
              <w:spacing w:line="80" w:lineRule="exact"/>
              <w:ind w:left="91"/>
              <w:jc w:val="left"/>
              <w:rPr>
                <w:i/>
                <w:position w:val="2"/>
                <w:sz w:val="5"/>
              </w:rPr>
            </w:pPr>
            <w:proofErr w:type="gramStart"/>
            <w:r>
              <w:rPr>
                <w:rFonts w:ascii="Lucida Sans Unicode" w:hAnsi="Lucida Sans Unicode"/>
                <w:color w:val="1D181C"/>
                <w:w w:val="70"/>
                <w:sz w:val="9"/>
              </w:rPr>
              <w:t>⇀</w:t>
            </w:r>
            <w:r>
              <w:rPr>
                <w:rFonts w:ascii="Lucida Sans Unicode" w:hAnsi="Lucida Sans Unicode"/>
                <w:color w:val="1D181C"/>
                <w:spacing w:val="45"/>
                <w:sz w:val="9"/>
              </w:rPr>
              <w:t xml:space="preserve">  </w:t>
            </w:r>
            <w:r>
              <w:rPr>
                <w:i/>
                <w:color w:val="1D181C"/>
                <w:spacing w:val="-10"/>
                <w:w w:val="95"/>
                <w:position w:val="2"/>
                <w:sz w:val="5"/>
              </w:rPr>
              <w:t>n</w:t>
            </w:r>
            <w:proofErr w:type="gramEnd"/>
          </w:p>
          <w:p w14:paraId="0F053EAB" w14:textId="77777777" w:rsidR="00002BD0" w:rsidRDefault="00000000">
            <w:pPr>
              <w:pStyle w:val="TableParagraph"/>
              <w:spacing w:line="109" w:lineRule="exact"/>
              <w:ind w:left="67"/>
              <w:jc w:val="left"/>
              <w:rPr>
                <w:i/>
                <w:position w:val="2"/>
                <w:sz w:val="9"/>
              </w:rPr>
            </w:pPr>
            <w:r>
              <w:rPr>
                <w:i/>
                <w:color w:val="1D181C"/>
                <w:position w:val="2"/>
                <w:sz w:val="9"/>
              </w:rPr>
              <w:t>N</w:t>
            </w:r>
            <w:r>
              <w:rPr>
                <w:i/>
                <w:color w:val="1D181C"/>
                <w:spacing w:val="26"/>
                <w:position w:val="2"/>
                <w:sz w:val="9"/>
              </w:rPr>
              <w:t xml:space="preserve"> </w:t>
            </w:r>
            <w:r>
              <w:rPr>
                <w:rFonts w:ascii="Symbol" w:hAnsi="Symbol"/>
                <w:color w:val="1D181C"/>
                <w:position w:val="2"/>
                <w:sz w:val="9"/>
              </w:rPr>
              <w:t></w:t>
            </w:r>
            <w:r>
              <w:rPr>
                <w:color w:val="1D181C"/>
                <w:spacing w:val="12"/>
                <w:position w:val="2"/>
                <w:sz w:val="9"/>
              </w:rPr>
              <w:t xml:space="preserve"> </w:t>
            </w:r>
            <w:r>
              <w:rPr>
                <w:rFonts w:ascii="Cambria" w:hAnsi="Cambria"/>
                <w:color w:val="1D181C"/>
                <w:sz w:val="13"/>
              </w:rPr>
              <w:t>∑</w:t>
            </w:r>
            <w:r>
              <w:rPr>
                <w:rFonts w:ascii="Cambria" w:hAnsi="Cambria"/>
                <w:color w:val="1D181C"/>
                <w:spacing w:val="-1"/>
                <w:sz w:val="13"/>
              </w:rPr>
              <w:t xml:space="preserve"> </w:t>
            </w:r>
            <w:proofErr w:type="spellStart"/>
            <w:r>
              <w:rPr>
                <w:i/>
                <w:color w:val="1D181C"/>
                <w:spacing w:val="-2"/>
                <w:position w:val="2"/>
                <w:sz w:val="9"/>
              </w:rPr>
              <w:t>nixpi</w:t>
            </w:r>
            <w:proofErr w:type="spellEnd"/>
          </w:p>
          <w:p w14:paraId="5741EC1A" w14:textId="77777777" w:rsidR="00002BD0" w:rsidRDefault="00000000">
            <w:pPr>
              <w:pStyle w:val="TableParagraph"/>
              <w:spacing w:line="55" w:lineRule="exact"/>
              <w:ind w:left="51"/>
              <w:rPr>
                <w:sz w:val="5"/>
              </w:rPr>
            </w:pPr>
            <w:r>
              <w:rPr>
                <w:i/>
                <w:color w:val="1D181C"/>
                <w:sz w:val="5"/>
              </w:rPr>
              <w:t>i</w:t>
            </w:r>
            <w:r>
              <w:rPr>
                <w:i/>
                <w:color w:val="1D181C"/>
                <w:spacing w:val="-6"/>
                <w:sz w:val="5"/>
              </w:rPr>
              <w:t xml:space="preserve"> </w:t>
            </w:r>
            <w:r>
              <w:rPr>
                <w:rFonts w:ascii="Symbol" w:hAnsi="Symbol"/>
                <w:color w:val="1D181C"/>
                <w:spacing w:val="-7"/>
                <w:sz w:val="5"/>
              </w:rPr>
              <w:t></w:t>
            </w:r>
            <w:r>
              <w:rPr>
                <w:color w:val="1D181C"/>
                <w:spacing w:val="-7"/>
                <w:sz w:val="5"/>
              </w:rPr>
              <w:t>1</w:t>
            </w:r>
          </w:p>
        </w:tc>
        <w:tc>
          <w:tcPr>
            <w:tcW w:w="942" w:type="dxa"/>
            <w:tcBorders>
              <w:left w:val="single" w:sz="4" w:space="0" w:color="1D181C"/>
              <w:right w:val="single" w:sz="4" w:space="0" w:color="1D181C"/>
            </w:tcBorders>
            <w:shd w:val="clear" w:color="auto" w:fill="EDEA9C"/>
          </w:tcPr>
          <w:p w14:paraId="170B9450" w14:textId="77777777" w:rsidR="00002BD0" w:rsidRDefault="00002BD0">
            <w:pPr>
              <w:pStyle w:val="TableParagraph"/>
              <w:spacing w:line="240" w:lineRule="auto"/>
              <w:jc w:val="left"/>
              <w:rPr>
                <w:sz w:val="16"/>
              </w:rPr>
            </w:pPr>
          </w:p>
        </w:tc>
      </w:tr>
    </w:tbl>
    <w:p w14:paraId="303265AC" w14:textId="77777777" w:rsidR="00002BD0" w:rsidRDefault="00002BD0">
      <w:pPr>
        <w:pStyle w:val="BodyText"/>
        <w:spacing w:before="89"/>
        <w:rPr>
          <w:b/>
          <w:sz w:val="16"/>
        </w:rPr>
      </w:pPr>
    </w:p>
    <w:p w14:paraId="18734FC1" w14:textId="56C0A5F3" w:rsidR="00002BD0" w:rsidRDefault="00000000">
      <w:pPr>
        <w:pStyle w:val="BodyText"/>
        <w:spacing w:line="357" w:lineRule="auto"/>
        <w:ind w:left="398" w:right="849" w:firstLine="483"/>
        <w:jc w:val="both"/>
      </w:pPr>
      <w:r>
        <w:rPr>
          <w:color w:val="1D181C"/>
        </w:rPr>
        <w:t>The</w:t>
      </w:r>
      <w:r>
        <w:rPr>
          <w:color w:val="1D181C"/>
          <w:spacing w:val="-3"/>
        </w:rPr>
        <w:t xml:space="preserve"> </w:t>
      </w:r>
      <w:r>
        <w:rPr>
          <w:color w:val="1D181C"/>
        </w:rPr>
        <w:t>necessary</w:t>
      </w:r>
      <w:r>
        <w:rPr>
          <w:color w:val="1D181C"/>
          <w:spacing w:val="-4"/>
        </w:rPr>
        <w:t xml:space="preserve"> </w:t>
      </w:r>
      <w:r>
        <w:rPr>
          <w:color w:val="1D181C"/>
        </w:rPr>
        <w:t>measures</w:t>
      </w:r>
      <w:r>
        <w:rPr>
          <w:color w:val="1D181C"/>
          <w:spacing w:val="-4"/>
        </w:rPr>
        <w:t xml:space="preserve"> </w:t>
      </w:r>
      <w:r>
        <w:rPr>
          <w:color w:val="1D181C"/>
        </w:rPr>
        <w:t>to</w:t>
      </w:r>
      <w:r>
        <w:rPr>
          <w:color w:val="1D181C"/>
          <w:spacing w:val="-4"/>
        </w:rPr>
        <w:t xml:space="preserve"> </w:t>
      </w:r>
      <w:r>
        <w:rPr>
          <w:color w:val="1D181C"/>
        </w:rPr>
        <w:t>diminish</w:t>
      </w:r>
      <w:r>
        <w:rPr>
          <w:color w:val="1D181C"/>
          <w:spacing w:val="-4"/>
        </w:rPr>
        <w:t xml:space="preserve"> </w:t>
      </w:r>
      <w:r>
        <w:rPr>
          <w:color w:val="1D181C"/>
        </w:rPr>
        <w:t>these</w:t>
      </w:r>
      <w:r>
        <w:rPr>
          <w:color w:val="1D181C"/>
          <w:spacing w:val="-4"/>
        </w:rPr>
        <w:t xml:space="preserve"> </w:t>
      </w:r>
      <w:r>
        <w:rPr>
          <w:color w:val="1D181C"/>
        </w:rPr>
        <w:t>risk</w:t>
      </w:r>
      <w:r>
        <w:rPr>
          <w:color w:val="1D181C"/>
          <w:spacing w:val="-3"/>
        </w:rPr>
        <w:t xml:space="preserve"> </w:t>
      </w:r>
      <w:r>
        <w:rPr>
          <w:color w:val="1D181C"/>
        </w:rPr>
        <w:t>categories</w:t>
      </w:r>
      <w:r>
        <w:rPr>
          <w:color w:val="1D181C"/>
          <w:spacing w:val="-4"/>
        </w:rPr>
        <w:t xml:space="preserve"> </w:t>
      </w:r>
      <w:r>
        <w:rPr>
          <w:color w:val="1D181C"/>
        </w:rPr>
        <w:t>should</w:t>
      </w:r>
      <w:r>
        <w:rPr>
          <w:color w:val="1D181C"/>
          <w:spacing w:val="-3"/>
        </w:rPr>
        <w:t xml:space="preserve"> </w:t>
      </w:r>
      <w:r>
        <w:rPr>
          <w:color w:val="1D181C"/>
        </w:rPr>
        <w:t>be</w:t>
      </w:r>
      <w:r>
        <w:rPr>
          <w:color w:val="1D181C"/>
          <w:spacing w:val="-4"/>
        </w:rPr>
        <w:t xml:space="preserve"> </w:t>
      </w:r>
      <w:r>
        <w:rPr>
          <w:color w:val="1D181C"/>
        </w:rPr>
        <w:t>directed towards increasing sales policies, towards policies of reduced costs (fixed and variable) but also towards</w:t>
      </w:r>
      <w:r>
        <w:rPr>
          <w:color w:val="1D181C"/>
          <w:spacing w:val="40"/>
        </w:rPr>
        <w:t xml:space="preserve"> </w:t>
      </w:r>
      <w:r>
        <w:rPr>
          <w:color w:val="1D181C"/>
        </w:rPr>
        <w:t>the policies</w:t>
      </w:r>
      <w:r>
        <w:rPr>
          <w:color w:val="1D181C"/>
          <w:spacing w:val="40"/>
        </w:rPr>
        <w:t xml:space="preserve"> </w:t>
      </w:r>
      <w:r>
        <w:rPr>
          <w:color w:val="1D181C"/>
        </w:rPr>
        <w:t>concerning a better management of the resources controlled by the entity, in order to achieve a value of economic return higher than the bank interest rate.</w:t>
      </w:r>
    </w:p>
    <w:p w14:paraId="1AC7518B" w14:textId="77777777" w:rsidR="00002BD0" w:rsidRDefault="00002BD0">
      <w:pPr>
        <w:pStyle w:val="BodyText"/>
        <w:spacing w:before="60"/>
      </w:pPr>
    </w:p>
    <w:p w14:paraId="6B8FFE56" w14:textId="77777777" w:rsidR="00002BD0" w:rsidRDefault="00000000">
      <w:pPr>
        <w:spacing w:line="215" w:lineRule="exact"/>
        <w:ind w:left="761"/>
        <w:rPr>
          <w:b/>
          <w:i/>
          <w:sz w:val="19"/>
        </w:rPr>
      </w:pPr>
      <w:r>
        <w:rPr>
          <w:b/>
          <w:i/>
          <w:color w:val="1D181C"/>
          <w:spacing w:val="-2"/>
          <w:sz w:val="19"/>
        </w:rPr>
        <w:t>Example</w:t>
      </w:r>
    </w:p>
    <w:p w14:paraId="0E1D15F7" w14:textId="77777777" w:rsidR="00002BD0" w:rsidRDefault="00000000">
      <w:pPr>
        <w:pStyle w:val="BodyText"/>
        <w:spacing w:line="357" w:lineRule="auto"/>
        <w:ind w:left="398" w:right="848" w:firstLine="362"/>
        <w:jc w:val="both"/>
      </w:pPr>
      <w:r>
        <w:rPr>
          <w:color w:val="1D181C"/>
        </w:rPr>
        <w:t xml:space="preserve">In order to </w:t>
      </w:r>
      <w:proofErr w:type="spellStart"/>
      <w:r>
        <w:rPr>
          <w:color w:val="1D181C"/>
        </w:rPr>
        <w:t>asses</w:t>
      </w:r>
      <w:proofErr w:type="spellEnd"/>
      <w:r>
        <w:rPr>
          <w:color w:val="1D181C"/>
        </w:rPr>
        <w:t xml:space="preserve"> his decision for growing the activity, the manager of Anaconda Company is interested to find a diagnostic of risk (operational and financial</w:t>
      </w:r>
      <w:r>
        <w:rPr>
          <w:color w:val="1D181C"/>
          <w:spacing w:val="-9"/>
        </w:rPr>
        <w:t xml:space="preserve"> </w:t>
      </w:r>
      <w:r>
        <w:rPr>
          <w:color w:val="1D181C"/>
        </w:rPr>
        <w:t>risk).</w:t>
      </w:r>
      <w:r>
        <w:rPr>
          <w:color w:val="1D181C"/>
          <w:spacing w:val="-10"/>
        </w:rPr>
        <w:t xml:space="preserve"> </w:t>
      </w:r>
      <w:r>
        <w:rPr>
          <w:color w:val="1D181C"/>
        </w:rPr>
        <w:t>The</w:t>
      </w:r>
      <w:r>
        <w:rPr>
          <w:color w:val="1D181C"/>
          <w:spacing w:val="-9"/>
        </w:rPr>
        <w:t xml:space="preserve"> </w:t>
      </w:r>
      <w:r>
        <w:rPr>
          <w:color w:val="1D181C"/>
        </w:rPr>
        <w:t>required</w:t>
      </w:r>
      <w:r>
        <w:rPr>
          <w:color w:val="1D181C"/>
          <w:spacing w:val="-9"/>
        </w:rPr>
        <w:t xml:space="preserve"> </w:t>
      </w:r>
      <w:r>
        <w:rPr>
          <w:color w:val="1D181C"/>
        </w:rPr>
        <w:t>data</w:t>
      </w:r>
      <w:r>
        <w:rPr>
          <w:color w:val="1D181C"/>
          <w:spacing w:val="-9"/>
        </w:rPr>
        <w:t xml:space="preserve"> </w:t>
      </w:r>
      <w:r>
        <w:rPr>
          <w:color w:val="1D181C"/>
        </w:rPr>
        <w:t>are</w:t>
      </w:r>
      <w:r>
        <w:rPr>
          <w:color w:val="1D181C"/>
          <w:spacing w:val="-9"/>
        </w:rPr>
        <w:t xml:space="preserve"> </w:t>
      </w:r>
      <w:r>
        <w:rPr>
          <w:color w:val="1D181C"/>
        </w:rPr>
        <w:t>provided</w:t>
      </w:r>
      <w:r>
        <w:rPr>
          <w:color w:val="1D181C"/>
          <w:spacing w:val="-9"/>
        </w:rPr>
        <w:t xml:space="preserve"> </w:t>
      </w:r>
      <w:r>
        <w:rPr>
          <w:color w:val="1D181C"/>
        </w:rPr>
        <w:t>by</w:t>
      </w:r>
      <w:r>
        <w:rPr>
          <w:color w:val="1D181C"/>
          <w:spacing w:val="-12"/>
        </w:rPr>
        <w:t xml:space="preserve"> </w:t>
      </w:r>
      <w:r>
        <w:rPr>
          <w:color w:val="1D181C"/>
        </w:rPr>
        <w:t>financial</w:t>
      </w:r>
      <w:r>
        <w:rPr>
          <w:color w:val="1D181C"/>
          <w:spacing w:val="-9"/>
        </w:rPr>
        <w:t xml:space="preserve"> </w:t>
      </w:r>
      <w:r>
        <w:rPr>
          <w:color w:val="1D181C"/>
        </w:rPr>
        <w:t>statements</w:t>
      </w:r>
      <w:r>
        <w:rPr>
          <w:color w:val="1D181C"/>
          <w:spacing w:val="-9"/>
        </w:rPr>
        <w:t xml:space="preserve"> </w:t>
      </w:r>
      <w:r>
        <w:rPr>
          <w:color w:val="1D181C"/>
        </w:rPr>
        <w:t>of</w:t>
      </w:r>
      <w:r>
        <w:rPr>
          <w:color w:val="1D181C"/>
          <w:spacing w:val="-9"/>
        </w:rPr>
        <w:t xml:space="preserve"> </w:t>
      </w:r>
      <w:r>
        <w:rPr>
          <w:color w:val="1D181C"/>
        </w:rPr>
        <w:t xml:space="preserve">Anaconda Company, at December year N (as they were presented in the chapters presented </w:t>
      </w:r>
      <w:r>
        <w:rPr>
          <w:color w:val="1D181C"/>
          <w:spacing w:val="-2"/>
        </w:rPr>
        <w:t>before).</w:t>
      </w:r>
    </w:p>
    <w:p w14:paraId="0CE06DCA" w14:textId="77777777" w:rsidR="00002BD0" w:rsidRDefault="00000000">
      <w:pPr>
        <w:spacing w:line="217" w:lineRule="exact"/>
        <w:ind w:left="398"/>
        <w:rPr>
          <w:b/>
          <w:i/>
          <w:sz w:val="19"/>
        </w:rPr>
      </w:pPr>
      <w:r>
        <w:rPr>
          <w:b/>
          <w:i/>
          <w:color w:val="1D181C"/>
          <w:spacing w:val="-2"/>
          <w:sz w:val="19"/>
        </w:rPr>
        <w:t>Solution</w:t>
      </w:r>
    </w:p>
    <w:p w14:paraId="18E095AF" w14:textId="77777777" w:rsidR="00002BD0" w:rsidRDefault="00000000">
      <w:pPr>
        <w:spacing w:before="104"/>
        <w:ind w:left="398"/>
        <w:rPr>
          <w:b/>
          <w:sz w:val="16"/>
        </w:rPr>
      </w:pPr>
      <w:r>
        <w:rPr>
          <w:b/>
          <w:color w:val="1D181C"/>
          <w:sz w:val="16"/>
        </w:rPr>
        <w:t>Table</w:t>
      </w:r>
      <w:r>
        <w:rPr>
          <w:b/>
          <w:color w:val="1D181C"/>
          <w:spacing w:val="-1"/>
          <w:sz w:val="16"/>
        </w:rPr>
        <w:t xml:space="preserve"> </w:t>
      </w:r>
      <w:r>
        <w:rPr>
          <w:b/>
          <w:color w:val="1D181C"/>
          <w:sz w:val="16"/>
        </w:rPr>
        <w:t>70. The</w:t>
      </w:r>
      <w:r>
        <w:rPr>
          <w:b/>
          <w:color w:val="1D181C"/>
          <w:spacing w:val="-1"/>
          <w:sz w:val="16"/>
        </w:rPr>
        <w:t xml:space="preserve"> </w:t>
      </w:r>
      <w:r>
        <w:rPr>
          <w:b/>
          <w:color w:val="1D181C"/>
          <w:sz w:val="16"/>
        </w:rPr>
        <w:t>values of</w:t>
      </w:r>
      <w:r>
        <w:rPr>
          <w:b/>
          <w:color w:val="1D181C"/>
          <w:spacing w:val="-2"/>
          <w:sz w:val="16"/>
        </w:rPr>
        <w:t xml:space="preserve"> </w:t>
      </w:r>
      <w:r>
        <w:rPr>
          <w:b/>
          <w:color w:val="1D181C"/>
          <w:sz w:val="16"/>
        </w:rPr>
        <w:t>risk indicators</w:t>
      </w:r>
      <w:r>
        <w:rPr>
          <w:b/>
          <w:color w:val="1D181C"/>
          <w:spacing w:val="-1"/>
          <w:sz w:val="16"/>
        </w:rPr>
        <w:t xml:space="preserve"> </w:t>
      </w:r>
      <w:r>
        <w:rPr>
          <w:b/>
          <w:color w:val="1D181C"/>
          <w:sz w:val="16"/>
        </w:rPr>
        <w:t xml:space="preserve">for Anaconda </w:t>
      </w:r>
      <w:r>
        <w:rPr>
          <w:b/>
          <w:color w:val="1D181C"/>
          <w:spacing w:val="-2"/>
          <w:sz w:val="16"/>
        </w:rPr>
        <w:t>Company</w:t>
      </w:r>
    </w:p>
    <w:p w14:paraId="7ADB0FFF" w14:textId="77777777" w:rsidR="00002BD0" w:rsidRDefault="00002BD0">
      <w:pPr>
        <w:pStyle w:val="BodyText"/>
        <w:spacing w:before="2"/>
        <w:rPr>
          <w:b/>
          <w:sz w:val="8"/>
        </w:rPr>
      </w:pPr>
    </w:p>
    <w:tbl>
      <w:tblPr>
        <w:tblW w:w="0" w:type="auto"/>
        <w:tblInd w:w="395"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307"/>
        <w:gridCol w:w="967"/>
        <w:gridCol w:w="846"/>
        <w:gridCol w:w="1209"/>
      </w:tblGrid>
      <w:tr w:rsidR="00002BD0" w14:paraId="2CB80E5A" w14:textId="77777777">
        <w:trPr>
          <w:trHeight w:val="186"/>
        </w:trPr>
        <w:tc>
          <w:tcPr>
            <w:tcW w:w="2307" w:type="dxa"/>
          </w:tcPr>
          <w:p w14:paraId="41019708" w14:textId="77777777" w:rsidR="00002BD0" w:rsidRDefault="00000000">
            <w:pPr>
              <w:pStyle w:val="TableParagraph"/>
              <w:spacing w:line="166" w:lineRule="exact"/>
              <w:ind w:left="660"/>
              <w:jc w:val="left"/>
              <w:rPr>
                <w:b/>
                <w:sz w:val="16"/>
              </w:rPr>
            </w:pPr>
            <w:r>
              <w:rPr>
                <w:b/>
                <w:color w:val="1D181C"/>
                <w:sz w:val="16"/>
              </w:rPr>
              <w:t>Risk</w:t>
            </w:r>
            <w:r>
              <w:rPr>
                <w:b/>
                <w:color w:val="1D181C"/>
                <w:spacing w:val="-3"/>
                <w:sz w:val="16"/>
              </w:rPr>
              <w:t xml:space="preserve"> </w:t>
            </w:r>
            <w:r>
              <w:rPr>
                <w:b/>
                <w:color w:val="1D181C"/>
                <w:spacing w:val="-2"/>
                <w:sz w:val="16"/>
              </w:rPr>
              <w:t>indicator</w:t>
            </w:r>
          </w:p>
        </w:tc>
        <w:tc>
          <w:tcPr>
            <w:tcW w:w="967" w:type="dxa"/>
          </w:tcPr>
          <w:p w14:paraId="750BEF3C" w14:textId="77777777" w:rsidR="00002BD0" w:rsidRDefault="00000000">
            <w:pPr>
              <w:pStyle w:val="TableParagraph"/>
              <w:spacing w:line="166" w:lineRule="exact"/>
              <w:ind w:left="195" w:right="194"/>
              <w:rPr>
                <w:b/>
                <w:sz w:val="16"/>
              </w:rPr>
            </w:pPr>
            <w:r>
              <w:rPr>
                <w:b/>
                <w:color w:val="1D181C"/>
                <w:spacing w:val="-10"/>
                <w:sz w:val="16"/>
              </w:rPr>
              <w:t>N</w:t>
            </w:r>
          </w:p>
        </w:tc>
        <w:tc>
          <w:tcPr>
            <w:tcW w:w="846" w:type="dxa"/>
          </w:tcPr>
          <w:p w14:paraId="65E5CF20" w14:textId="77777777" w:rsidR="00002BD0" w:rsidRDefault="00000000">
            <w:pPr>
              <w:pStyle w:val="TableParagraph"/>
              <w:spacing w:line="166" w:lineRule="exact"/>
              <w:ind w:left="1"/>
              <w:rPr>
                <w:b/>
                <w:sz w:val="16"/>
              </w:rPr>
            </w:pPr>
            <w:r>
              <w:rPr>
                <w:b/>
                <w:color w:val="1D181C"/>
                <w:spacing w:val="-2"/>
                <w:sz w:val="16"/>
              </w:rPr>
              <w:t>N-</w:t>
            </w:r>
            <w:r>
              <w:rPr>
                <w:b/>
                <w:color w:val="1D181C"/>
                <w:spacing w:val="-10"/>
                <w:sz w:val="16"/>
              </w:rPr>
              <w:t>1</w:t>
            </w:r>
          </w:p>
        </w:tc>
        <w:tc>
          <w:tcPr>
            <w:tcW w:w="1209" w:type="dxa"/>
          </w:tcPr>
          <w:p w14:paraId="3C47E20E" w14:textId="77777777" w:rsidR="00002BD0" w:rsidRDefault="00000000">
            <w:pPr>
              <w:pStyle w:val="TableParagraph"/>
              <w:spacing w:line="166" w:lineRule="exact"/>
              <w:ind w:left="144"/>
              <w:jc w:val="left"/>
              <w:rPr>
                <w:b/>
                <w:sz w:val="16"/>
              </w:rPr>
            </w:pPr>
            <w:r>
              <w:rPr>
                <w:b/>
                <w:color w:val="1D181C"/>
                <w:spacing w:val="-2"/>
                <w:sz w:val="16"/>
              </w:rPr>
              <w:t>References**</w:t>
            </w:r>
          </w:p>
        </w:tc>
      </w:tr>
      <w:tr w:rsidR="00002BD0" w14:paraId="42EAEFA4" w14:textId="77777777">
        <w:trPr>
          <w:trHeight w:val="209"/>
        </w:trPr>
        <w:tc>
          <w:tcPr>
            <w:tcW w:w="2307" w:type="dxa"/>
          </w:tcPr>
          <w:p w14:paraId="2C0B4F50" w14:textId="77777777" w:rsidR="00002BD0" w:rsidRDefault="00000000">
            <w:pPr>
              <w:pStyle w:val="TableParagraph"/>
              <w:spacing w:before="24" w:line="165" w:lineRule="exact"/>
              <w:ind w:left="70"/>
              <w:jc w:val="left"/>
              <w:rPr>
                <w:b/>
                <w:sz w:val="16"/>
              </w:rPr>
            </w:pPr>
            <w:r>
              <w:rPr>
                <w:b/>
                <w:color w:val="1D181C"/>
                <w:sz w:val="16"/>
              </w:rPr>
              <w:t xml:space="preserve">I. Operating risk </w:t>
            </w:r>
            <w:r>
              <w:rPr>
                <w:b/>
                <w:color w:val="1D181C"/>
                <w:spacing w:val="-2"/>
                <w:sz w:val="16"/>
              </w:rPr>
              <w:t>indicators</w:t>
            </w:r>
          </w:p>
        </w:tc>
        <w:tc>
          <w:tcPr>
            <w:tcW w:w="967" w:type="dxa"/>
          </w:tcPr>
          <w:p w14:paraId="48EE87E1" w14:textId="77777777" w:rsidR="00002BD0" w:rsidRDefault="00002BD0">
            <w:pPr>
              <w:pStyle w:val="TableParagraph"/>
              <w:spacing w:line="240" w:lineRule="auto"/>
              <w:jc w:val="left"/>
              <w:rPr>
                <w:sz w:val="14"/>
              </w:rPr>
            </w:pPr>
          </w:p>
        </w:tc>
        <w:tc>
          <w:tcPr>
            <w:tcW w:w="846" w:type="dxa"/>
          </w:tcPr>
          <w:p w14:paraId="01DF9816" w14:textId="77777777" w:rsidR="00002BD0" w:rsidRDefault="00002BD0">
            <w:pPr>
              <w:pStyle w:val="TableParagraph"/>
              <w:spacing w:line="240" w:lineRule="auto"/>
              <w:jc w:val="left"/>
              <w:rPr>
                <w:sz w:val="14"/>
              </w:rPr>
            </w:pPr>
          </w:p>
        </w:tc>
        <w:tc>
          <w:tcPr>
            <w:tcW w:w="1209" w:type="dxa"/>
          </w:tcPr>
          <w:p w14:paraId="79DA3332" w14:textId="77777777" w:rsidR="00002BD0" w:rsidRDefault="00002BD0">
            <w:pPr>
              <w:pStyle w:val="TableParagraph"/>
              <w:spacing w:line="240" w:lineRule="auto"/>
              <w:jc w:val="left"/>
              <w:rPr>
                <w:sz w:val="14"/>
              </w:rPr>
            </w:pPr>
          </w:p>
        </w:tc>
      </w:tr>
      <w:tr w:rsidR="00002BD0" w14:paraId="5BCF7071" w14:textId="77777777">
        <w:trPr>
          <w:trHeight w:val="209"/>
        </w:trPr>
        <w:tc>
          <w:tcPr>
            <w:tcW w:w="2307" w:type="dxa"/>
          </w:tcPr>
          <w:p w14:paraId="49F83554" w14:textId="77777777" w:rsidR="00002BD0" w:rsidRDefault="00000000">
            <w:pPr>
              <w:pStyle w:val="TableParagraph"/>
              <w:spacing w:line="178" w:lineRule="exact"/>
              <w:ind w:left="70"/>
              <w:jc w:val="left"/>
              <w:rPr>
                <w:sz w:val="16"/>
              </w:rPr>
            </w:pPr>
            <w:proofErr w:type="spellStart"/>
            <w:r>
              <w:rPr>
                <w:color w:val="1D181C"/>
                <w:sz w:val="16"/>
              </w:rPr>
              <w:t>Break</w:t>
            </w:r>
            <w:r>
              <w:rPr>
                <w:color w:val="1D181C"/>
                <w:spacing w:val="-4"/>
                <w:sz w:val="16"/>
              </w:rPr>
              <w:t xml:space="preserve"> </w:t>
            </w:r>
            <w:r>
              <w:rPr>
                <w:color w:val="1D181C"/>
                <w:sz w:val="16"/>
              </w:rPr>
              <w:t>even</w:t>
            </w:r>
            <w:proofErr w:type="spellEnd"/>
            <w:r>
              <w:rPr>
                <w:color w:val="1D181C"/>
                <w:spacing w:val="-3"/>
                <w:sz w:val="16"/>
              </w:rPr>
              <w:t xml:space="preserve"> </w:t>
            </w:r>
            <w:r>
              <w:rPr>
                <w:color w:val="1D181C"/>
                <w:sz w:val="16"/>
              </w:rPr>
              <w:t>point</w:t>
            </w:r>
            <w:r>
              <w:rPr>
                <w:color w:val="1D181C"/>
                <w:spacing w:val="-4"/>
                <w:sz w:val="16"/>
              </w:rPr>
              <w:t xml:space="preserve"> </w:t>
            </w:r>
            <w:r>
              <w:rPr>
                <w:color w:val="1D181C"/>
                <w:sz w:val="16"/>
              </w:rPr>
              <w:t>(Sales</w:t>
            </w:r>
            <w:r>
              <w:rPr>
                <w:color w:val="1D181C"/>
                <w:spacing w:val="-2"/>
                <w:sz w:val="16"/>
              </w:rPr>
              <w:t xml:space="preserve"> </w:t>
            </w:r>
            <w:r>
              <w:rPr>
                <w:color w:val="1D181C"/>
                <w:spacing w:val="-5"/>
                <w:sz w:val="16"/>
              </w:rPr>
              <w:t>*)</w:t>
            </w:r>
          </w:p>
        </w:tc>
        <w:tc>
          <w:tcPr>
            <w:tcW w:w="967" w:type="dxa"/>
          </w:tcPr>
          <w:p w14:paraId="5222ADAF" w14:textId="77777777" w:rsidR="00002BD0" w:rsidRDefault="00000000">
            <w:pPr>
              <w:pStyle w:val="TableParagraph"/>
              <w:spacing w:before="21" w:line="168" w:lineRule="exact"/>
              <w:ind w:right="61"/>
              <w:jc w:val="right"/>
              <w:rPr>
                <w:sz w:val="16"/>
              </w:rPr>
            </w:pPr>
            <w:r>
              <w:rPr>
                <w:color w:val="1D181C"/>
                <w:spacing w:val="-2"/>
                <w:sz w:val="16"/>
              </w:rPr>
              <w:t>8,964</w:t>
            </w:r>
          </w:p>
        </w:tc>
        <w:tc>
          <w:tcPr>
            <w:tcW w:w="846" w:type="dxa"/>
          </w:tcPr>
          <w:p w14:paraId="176DE812" w14:textId="77777777" w:rsidR="00002BD0" w:rsidRDefault="00000000">
            <w:pPr>
              <w:pStyle w:val="TableParagraph"/>
              <w:spacing w:before="21" w:line="168" w:lineRule="exact"/>
              <w:ind w:right="61"/>
              <w:jc w:val="right"/>
              <w:rPr>
                <w:sz w:val="16"/>
              </w:rPr>
            </w:pPr>
            <w:r>
              <w:rPr>
                <w:color w:val="1D181C"/>
                <w:spacing w:val="-2"/>
                <w:sz w:val="16"/>
              </w:rPr>
              <w:t>10,817</w:t>
            </w:r>
          </w:p>
        </w:tc>
        <w:tc>
          <w:tcPr>
            <w:tcW w:w="1209" w:type="dxa"/>
          </w:tcPr>
          <w:p w14:paraId="6E6CB7AE" w14:textId="77777777" w:rsidR="00002BD0" w:rsidRDefault="00000000">
            <w:pPr>
              <w:pStyle w:val="TableParagraph"/>
              <w:spacing w:before="24" w:line="165" w:lineRule="exact"/>
              <w:ind w:right="60"/>
              <w:jc w:val="right"/>
              <w:rPr>
                <w:b/>
                <w:sz w:val="16"/>
              </w:rPr>
            </w:pPr>
            <w:r>
              <w:rPr>
                <w:b/>
                <w:color w:val="1D181C"/>
                <w:spacing w:val="-10"/>
                <w:sz w:val="16"/>
              </w:rPr>
              <w:t>-</w:t>
            </w:r>
          </w:p>
        </w:tc>
      </w:tr>
      <w:tr w:rsidR="00002BD0" w14:paraId="50802103" w14:textId="77777777">
        <w:trPr>
          <w:trHeight w:val="367"/>
        </w:trPr>
        <w:tc>
          <w:tcPr>
            <w:tcW w:w="2307" w:type="dxa"/>
          </w:tcPr>
          <w:p w14:paraId="40197DFC" w14:textId="77777777" w:rsidR="00002BD0" w:rsidRDefault="00000000">
            <w:pPr>
              <w:pStyle w:val="TableParagraph"/>
              <w:spacing w:line="183" w:lineRule="exact"/>
              <w:ind w:left="272"/>
              <w:jc w:val="left"/>
              <w:rPr>
                <w:sz w:val="16"/>
              </w:rPr>
            </w:pPr>
            <w:r>
              <w:rPr>
                <w:color w:val="1D181C"/>
                <w:sz w:val="16"/>
              </w:rPr>
              <w:t>Elasticity</w:t>
            </w:r>
            <w:r>
              <w:rPr>
                <w:color w:val="1D181C"/>
                <w:spacing w:val="-12"/>
                <w:sz w:val="16"/>
              </w:rPr>
              <w:t xml:space="preserve"> </w:t>
            </w:r>
            <w:r>
              <w:rPr>
                <w:color w:val="1D181C"/>
                <w:sz w:val="16"/>
              </w:rPr>
              <w:t>coefficient</w:t>
            </w:r>
            <w:r>
              <w:rPr>
                <w:color w:val="1D181C"/>
                <w:spacing w:val="-6"/>
                <w:sz w:val="16"/>
              </w:rPr>
              <w:t xml:space="preserve"> </w:t>
            </w:r>
            <w:proofErr w:type="gramStart"/>
            <w:r>
              <w:rPr>
                <w:color w:val="1D181C"/>
                <w:sz w:val="16"/>
              </w:rPr>
              <w:t>(</w:t>
            </w:r>
            <w:r>
              <w:rPr>
                <w:color w:val="1D181C"/>
                <w:spacing w:val="-16"/>
                <w:sz w:val="16"/>
              </w:rPr>
              <w:t xml:space="preserve"> </w:t>
            </w:r>
            <w:r>
              <w:rPr>
                <w:color w:val="1D181C"/>
                <w:spacing w:val="-5"/>
                <w:sz w:val="16"/>
              </w:rPr>
              <w:t>a</w:t>
            </w:r>
            <w:proofErr w:type="gramEnd"/>
            <w:r>
              <w:rPr>
                <w:color w:val="1D181C"/>
                <w:spacing w:val="-5"/>
                <w:sz w:val="16"/>
              </w:rPr>
              <w:t>')</w:t>
            </w:r>
            <w:r>
              <w:rPr>
                <w:color w:val="1D181C"/>
                <w:spacing w:val="40"/>
                <w:sz w:val="16"/>
              </w:rPr>
              <w:t xml:space="preserve"> </w:t>
            </w:r>
          </w:p>
        </w:tc>
        <w:tc>
          <w:tcPr>
            <w:tcW w:w="967" w:type="dxa"/>
          </w:tcPr>
          <w:p w14:paraId="2D030BB5" w14:textId="77777777" w:rsidR="00002BD0" w:rsidRDefault="00000000">
            <w:pPr>
              <w:pStyle w:val="TableParagraph"/>
              <w:spacing w:line="178" w:lineRule="exact"/>
              <w:ind w:right="61"/>
              <w:jc w:val="right"/>
              <w:rPr>
                <w:sz w:val="16"/>
              </w:rPr>
            </w:pPr>
            <w:r>
              <w:rPr>
                <w:color w:val="1D181C"/>
                <w:spacing w:val="-2"/>
                <w:sz w:val="16"/>
              </w:rPr>
              <w:t>2.42*</w:t>
            </w:r>
          </w:p>
          <w:p w14:paraId="68E4EC74" w14:textId="77777777" w:rsidR="00002BD0" w:rsidRDefault="00000000">
            <w:pPr>
              <w:pStyle w:val="TableParagraph"/>
              <w:spacing w:before="1" w:line="168" w:lineRule="exact"/>
              <w:ind w:right="61"/>
              <w:jc w:val="right"/>
              <w:rPr>
                <w:sz w:val="16"/>
              </w:rPr>
            </w:pPr>
            <w:r>
              <w:rPr>
                <w:color w:val="1D181C"/>
                <w:sz w:val="16"/>
              </w:rPr>
              <w:t>5</w:t>
            </w:r>
            <w:r>
              <w:rPr>
                <w:color w:val="1D181C"/>
                <w:spacing w:val="1"/>
                <w:sz w:val="16"/>
              </w:rPr>
              <w:t xml:space="preserve"> </w:t>
            </w:r>
            <w:r>
              <w:rPr>
                <w:color w:val="1D181C"/>
                <w:spacing w:val="-2"/>
                <w:sz w:val="16"/>
              </w:rPr>
              <w:t>points</w:t>
            </w:r>
          </w:p>
        </w:tc>
        <w:tc>
          <w:tcPr>
            <w:tcW w:w="846" w:type="dxa"/>
          </w:tcPr>
          <w:p w14:paraId="315005D8" w14:textId="77777777" w:rsidR="00002BD0" w:rsidRDefault="00000000">
            <w:pPr>
              <w:pStyle w:val="TableParagraph"/>
              <w:spacing w:line="178" w:lineRule="exact"/>
              <w:ind w:right="61"/>
              <w:jc w:val="right"/>
              <w:rPr>
                <w:sz w:val="16"/>
              </w:rPr>
            </w:pPr>
            <w:r>
              <w:rPr>
                <w:color w:val="1D181C"/>
                <w:spacing w:val="-2"/>
                <w:sz w:val="16"/>
              </w:rPr>
              <w:t>1.73*</w:t>
            </w:r>
          </w:p>
          <w:p w14:paraId="65FCF1EE" w14:textId="77777777" w:rsidR="00002BD0" w:rsidRDefault="00000000">
            <w:pPr>
              <w:pStyle w:val="TableParagraph"/>
              <w:spacing w:before="1" w:line="168" w:lineRule="exact"/>
              <w:ind w:right="61"/>
              <w:jc w:val="right"/>
              <w:rPr>
                <w:sz w:val="16"/>
              </w:rPr>
            </w:pPr>
            <w:r>
              <w:rPr>
                <w:color w:val="1D181C"/>
                <w:sz w:val="16"/>
              </w:rPr>
              <w:t>5</w:t>
            </w:r>
            <w:r>
              <w:rPr>
                <w:color w:val="1D181C"/>
                <w:spacing w:val="1"/>
                <w:sz w:val="16"/>
              </w:rPr>
              <w:t xml:space="preserve"> </w:t>
            </w:r>
            <w:r>
              <w:rPr>
                <w:color w:val="1D181C"/>
                <w:spacing w:val="-2"/>
                <w:sz w:val="16"/>
              </w:rPr>
              <w:t>points</w:t>
            </w:r>
          </w:p>
        </w:tc>
        <w:tc>
          <w:tcPr>
            <w:tcW w:w="1209" w:type="dxa"/>
          </w:tcPr>
          <w:p w14:paraId="33DA15B9" w14:textId="77777777" w:rsidR="00002BD0" w:rsidRDefault="00000000">
            <w:pPr>
              <w:pStyle w:val="TableParagraph"/>
              <w:spacing w:before="182" w:line="165" w:lineRule="exact"/>
              <w:ind w:right="61"/>
              <w:jc w:val="right"/>
              <w:rPr>
                <w:b/>
                <w:sz w:val="16"/>
              </w:rPr>
            </w:pPr>
            <w:r>
              <w:rPr>
                <w:b/>
                <w:color w:val="1D181C"/>
                <w:sz w:val="16"/>
              </w:rPr>
              <w:t>&gt;</w:t>
            </w:r>
            <w:r>
              <w:rPr>
                <w:b/>
                <w:color w:val="1D181C"/>
                <w:spacing w:val="-1"/>
                <w:sz w:val="16"/>
              </w:rPr>
              <w:t xml:space="preserve"> </w:t>
            </w:r>
            <w:r>
              <w:rPr>
                <w:b/>
                <w:color w:val="1D181C"/>
                <w:sz w:val="16"/>
              </w:rPr>
              <w:t>0.2</w:t>
            </w:r>
            <w:r>
              <w:rPr>
                <w:b/>
                <w:color w:val="1D181C"/>
                <w:spacing w:val="-1"/>
                <w:sz w:val="16"/>
              </w:rPr>
              <w:t xml:space="preserve"> </w:t>
            </w:r>
            <w:r>
              <w:rPr>
                <w:b/>
                <w:color w:val="1D181C"/>
                <w:spacing w:val="-2"/>
                <w:sz w:val="16"/>
              </w:rPr>
              <w:t>(20%)</w:t>
            </w:r>
          </w:p>
        </w:tc>
      </w:tr>
      <w:tr w:rsidR="00002BD0" w14:paraId="20F691E1" w14:textId="77777777">
        <w:trPr>
          <w:trHeight w:val="299"/>
        </w:trPr>
        <w:tc>
          <w:tcPr>
            <w:tcW w:w="2307" w:type="dxa"/>
          </w:tcPr>
          <w:p w14:paraId="5E7F62E1" w14:textId="77777777" w:rsidR="00002BD0" w:rsidRDefault="00000000">
            <w:pPr>
              <w:pStyle w:val="TableParagraph"/>
              <w:spacing w:before="115" w:line="165" w:lineRule="exact"/>
              <w:ind w:left="70"/>
              <w:jc w:val="left"/>
              <w:rPr>
                <w:b/>
                <w:sz w:val="16"/>
              </w:rPr>
            </w:pPr>
            <w:r>
              <w:rPr>
                <w:b/>
                <w:color w:val="1D181C"/>
                <w:sz w:val="16"/>
              </w:rPr>
              <w:t>II.</w:t>
            </w:r>
            <w:r>
              <w:rPr>
                <w:b/>
                <w:color w:val="1D181C"/>
                <w:spacing w:val="-5"/>
                <w:sz w:val="16"/>
              </w:rPr>
              <w:t xml:space="preserve"> </w:t>
            </w:r>
            <w:r>
              <w:rPr>
                <w:b/>
                <w:color w:val="1D181C"/>
                <w:sz w:val="16"/>
              </w:rPr>
              <w:t>Financial</w:t>
            </w:r>
            <w:r>
              <w:rPr>
                <w:b/>
                <w:color w:val="1D181C"/>
                <w:spacing w:val="-3"/>
                <w:sz w:val="16"/>
              </w:rPr>
              <w:t xml:space="preserve"> </w:t>
            </w:r>
            <w:r>
              <w:rPr>
                <w:b/>
                <w:color w:val="1D181C"/>
                <w:sz w:val="16"/>
              </w:rPr>
              <w:t>risk</w:t>
            </w:r>
            <w:r>
              <w:rPr>
                <w:b/>
                <w:color w:val="1D181C"/>
                <w:spacing w:val="-3"/>
                <w:sz w:val="16"/>
              </w:rPr>
              <w:t xml:space="preserve"> </w:t>
            </w:r>
            <w:r>
              <w:rPr>
                <w:b/>
                <w:color w:val="1D181C"/>
                <w:spacing w:val="-2"/>
                <w:sz w:val="16"/>
              </w:rPr>
              <w:t>indicators</w:t>
            </w:r>
          </w:p>
        </w:tc>
        <w:tc>
          <w:tcPr>
            <w:tcW w:w="967" w:type="dxa"/>
          </w:tcPr>
          <w:p w14:paraId="58013611" w14:textId="77777777" w:rsidR="00002BD0" w:rsidRDefault="00002BD0">
            <w:pPr>
              <w:pStyle w:val="TableParagraph"/>
              <w:spacing w:line="240" w:lineRule="auto"/>
              <w:jc w:val="left"/>
              <w:rPr>
                <w:sz w:val="16"/>
              </w:rPr>
            </w:pPr>
          </w:p>
        </w:tc>
        <w:tc>
          <w:tcPr>
            <w:tcW w:w="846" w:type="dxa"/>
          </w:tcPr>
          <w:p w14:paraId="41840C55" w14:textId="77777777" w:rsidR="00002BD0" w:rsidRDefault="00002BD0">
            <w:pPr>
              <w:pStyle w:val="TableParagraph"/>
              <w:spacing w:line="240" w:lineRule="auto"/>
              <w:jc w:val="left"/>
              <w:rPr>
                <w:sz w:val="16"/>
              </w:rPr>
            </w:pPr>
          </w:p>
        </w:tc>
        <w:tc>
          <w:tcPr>
            <w:tcW w:w="1209" w:type="dxa"/>
          </w:tcPr>
          <w:p w14:paraId="01D9F0C6" w14:textId="77777777" w:rsidR="00002BD0" w:rsidRDefault="00002BD0">
            <w:pPr>
              <w:pStyle w:val="TableParagraph"/>
              <w:spacing w:line="240" w:lineRule="auto"/>
              <w:jc w:val="left"/>
              <w:rPr>
                <w:sz w:val="16"/>
              </w:rPr>
            </w:pPr>
          </w:p>
        </w:tc>
      </w:tr>
      <w:tr w:rsidR="00002BD0" w14:paraId="6A0294C7" w14:textId="77777777">
        <w:trPr>
          <w:trHeight w:val="367"/>
        </w:trPr>
        <w:tc>
          <w:tcPr>
            <w:tcW w:w="2307" w:type="dxa"/>
          </w:tcPr>
          <w:p w14:paraId="2E473630" w14:textId="77777777" w:rsidR="00002BD0" w:rsidRDefault="00000000">
            <w:pPr>
              <w:pStyle w:val="TableParagraph"/>
              <w:spacing w:line="178" w:lineRule="exact"/>
              <w:ind w:left="70"/>
              <w:jc w:val="left"/>
              <w:rPr>
                <w:sz w:val="16"/>
              </w:rPr>
            </w:pPr>
            <w:r>
              <w:rPr>
                <w:color w:val="1D181C"/>
                <w:sz w:val="16"/>
              </w:rPr>
              <w:t>Global</w:t>
            </w:r>
            <w:r>
              <w:rPr>
                <w:color w:val="1D181C"/>
                <w:spacing w:val="-1"/>
                <w:sz w:val="16"/>
              </w:rPr>
              <w:t xml:space="preserve"> </w:t>
            </w:r>
            <w:proofErr w:type="spellStart"/>
            <w:r>
              <w:rPr>
                <w:color w:val="1D181C"/>
                <w:sz w:val="16"/>
              </w:rPr>
              <w:t>break</w:t>
            </w:r>
            <w:r>
              <w:rPr>
                <w:color w:val="1D181C"/>
                <w:spacing w:val="2"/>
                <w:sz w:val="16"/>
              </w:rPr>
              <w:t xml:space="preserve"> </w:t>
            </w:r>
            <w:r>
              <w:rPr>
                <w:color w:val="1D181C"/>
                <w:sz w:val="16"/>
              </w:rPr>
              <w:t>even</w:t>
            </w:r>
            <w:proofErr w:type="spellEnd"/>
            <w:r>
              <w:rPr>
                <w:color w:val="1D181C"/>
                <w:sz w:val="16"/>
              </w:rPr>
              <w:t xml:space="preserve"> </w:t>
            </w:r>
            <w:proofErr w:type="gramStart"/>
            <w:r>
              <w:rPr>
                <w:color w:val="1D181C"/>
                <w:spacing w:val="-2"/>
                <w:sz w:val="16"/>
              </w:rPr>
              <w:t>point</w:t>
            </w:r>
            <w:proofErr w:type="gramEnd"/>
          </w:p>
          <w:p w14:paraId="7CF6AAEC" w14:textId="77777777" w:rsidR="00002BD0" w:rsidRDefault="00000000">
            <w:pPr>
              <w:pStyle w:val="TableParagraph"/>
              <w:spacing w:before="1" w:line="168" w:lineRule="exact"/>
              <w:ind w:left="70"/>
              <w:jc w:val="left"/>
              <w:rPr>
                <w:sz w:val="16"/>
              </w:rPr>
            </w:pPr>
            <w:r>
              <w:rPr>
                <w:color w:val="1D181C"/>
                <w:sz w:val="16"/>
              </w:rPr>
              <w:t xml:space="preserve">(Sales </w:t>
            </w:r>
            <w:r>
              <w:rPr>
                <w:color w:val="1D181C"/>
                <w:spacing w:val="-5"/>
                <w:sz w:val="16"/>
              </w:rPr>
              <w:t>*)</w:t>
            </w:r>
          </w:p>
        </w:tc>
        <w:tc>
          <w:tcPr>
            <w:tcW w:w="967" w:type="dxa"/>
          </w:tcPr>
          <w:p w14:paraId="1E08179F" w14:textId="77777777" w:rsidR="00002BD0" w:rsidRDefault="00000000">
            <w:pPr>
              <w:pStyle w:val="TableParagraph"/>
              <w:spacing w:before="179" w:line="168" w:lineRule="exact"/>
              <w:ind w:right="62"/>
              <w:jc w:val="right"/>
              <w:rPr>
                <w:sz w:val="16"/>
              </w:rPr>
            </w:pPr>
            <w:r>
              <w:rPr>
                <w:color w:val="1D181C"/>
                <w:sz w:val="16"/>
              </w:rPr>
              <w:t xml:space="preserve">11,601 </w:t>
            </w:r>
            <w:r>
              <w:rPr>
                <w:color w:val="1D181C"/>
                <w:spacing w:val="-10"/>
                <w:sz w:val="16"/>
              </w:rPr>
              <w:t>$</w:t>
            </w:r>
          </w:p>
        </w:tc>
        <w:tc>
          <w:tcPr>
            <w:tcW w:w="846" w:type="dxa"/>
          </w:tcPr>
          <w:p w14:paraId="377EFA37" w14:textId="77777777" w:rsidR="00002BD0" w:rsidRDefault="00000000">
            <w:pPr>
              <w:pStyle w:val="TableParagraph"/>
              <w:spacing w:before="179" w:line="168" w:lineRule="exact"/>
              <w:ind w:right="62"/>
              <w:jc w:val="right"/>
              <w:rPr>
                <w:sz w:val="16"/>
              </w:rPr>
            </w:pPr>
            <w:r>
              <w:rPr>
                <w:color w:val="1D181C"/>
                <w:sz w:val="16"/>
              </w:rPr>
              <w:t xml:space="preserve">13,963 </w:t>
            </w:r>
            <w:r>
              <w:rPr>
                <w:color w:val="1D181C"/>
                <w:spacing w:val="-10"/>
                <w:sz w:val="16"/>
              </w:rPr>
              <w:t>$</w:t>
            </w:r>
          </w:p>
        </w:tc>
        <w:tc>
          <w:tcPr>
            <w:tcW w:w="1209" w:type="dxa"/>
          </w:tcPr>
          <w:p w14:paraId="1D51E673" w14:textId="77777777" w:rsidR="00002BD0" w:rsidRDefault="00000000">
            <w:pPr>
              <w:pStyle w:val="TableParagraph"/>
              <w:spacing w:before="182" w:line="165" w:lineRule="exact"/>
              <w:ind w:right="60"/>
              <w:jc w:val="right"/>
              <w:rPr>
                <w:b/>
                <w:sz w:val="16"/>
              </w:rPr>
            </w:pPr>
            <w:r>
              <w:rPr>
                <w:b/>
                <w:color w:val="1D181C"/>
                <w:spacing w:val="-10"/>
                <w:sz w:val="16"/>
              </w:rPr>
              <w:t>-</w:t>
            </w:r>
          </w:p>
        </w:tc>
      </w:tr>
      <w:tr w:rsidR="00002BD0" w14:paraId="43C6A17F" w14:textId="77777777">
        <w:trPr>
          <w:trHeight w:val="368"/>
        </w:trPr>
        <w:tc>
          <w:tcPr>
            <w:tcW w:w="2307" w:type="dxa"/>
          </w:tcPr>
          <w:p w14:paraId="00128FAE" w14:textId="77777777" w:rsidR="00002BD0" w:rsidRDefault="00000000">
            <w:pPr>
              <w:pStyle w:val="TableParagraph"/>
              <w:spacing w:before="19" w:line="240" w:lineRule="auto"/>
              <w:ind w:left="272"/>
              <w:jc w:val="left"/>
              <w:rPr>
                <w:sz w:val="16"/>
              </w:rPr>
            </w:pPr>
            <w:r>
              <w:rPr>
                <w:color w:val="1D181C"/>
                <w:sz w:val="16"/>
              </w:rPr>
              <w:t>Elasticity</w:t>
            </w:r>
            <w:r>
              <w:rPr>
                <w:color w:val="1D181C"/>
                <w:spacing w:val="1"/>
                <w:sz w:val="16"/>
              </w:rPr>
              <w:t xml:space="preserve"> </w:t>
            </w:r>
            <w:r>
              <w:rPr>
                <w:color w:val="1D181C"/>
                <w:sz w:val="16"/>
              </w:rPr>
              <w:t>coefficient</w:t>
            </w:r>
            <w:r>
              <w:rPr>
                <w:color w:val="1D181C"/>
                <w:spacing w:val="7"/>
                <w:sz w:val="16"/>
              </w:rPr>
              <w:t xml:space="preserve"> </w:t>
            </w:r>
            <w:proofErr w:type="gramStart"/>
            <w:r>
              <w:rPr>
                <w:color w:val="1D181C"/>
                <w:sz w:val="16"/>
              </w:rPr>
              <w:t>(</w:t>
            </w:r>
            <w:r>
              <w:rPr>
                <w:color w:val="1D181C"/>
                <w:spacing w:val="-2"/>
                <w:sz w:val="16"/>
              </w:rPr>
              <w:t xml:space="preserve"> </w:t>
            </w:r>
            <w:r>
              <w:rPr>
                <w:color w:val="1D181C"/>
                <w:sz w:val="16"/>
              </w:rPr>
              <w:t>a</w:t>
            </w:r>
            <w:proofErr w:type="gramEnd"/>
            <w:r>
              <w:rPr>
                <w:color w:val="1D181C"/>
                <w:spacing w:val="21"/>
                <w:sz w:val="16"/>
              </w:rPr>
              <w:t xml:space="preserve"> </w:t>
            </w:r>
            <w:r>
              <w:rPr>
                <w:color w:val="1D181C"/>
                <w:sz w:val="16"/>
                <w:vertAlign w:val="superscript"/>
              </w:rPr>
              <w:t>,</w:t>
            </w:r>
            <w:proofErr w:type="gramStart"/>
            <w:r>
              <w:rPr>
                <w:color w:val="1D181C"/>
                <w:sz w:val="16"/>
                <w:vertAlign w:val="superscript"/>
              </w:rPr>
              <w:t>,</w:t>
            </w:r>
            <w:r>
              <w:rPr>
                <w:color w:val="1D181C"/>
                <w:spacing w:val="17"/>
                <w:sz w:val="16"/>
              </w:rPr>
              <w:t xml:space="preserve"> </w:t>
            </w:r>
            <w:r>
              <w:rPr>
                <w:color w:val="1D181C"/>
                <w:spacing w:val="-10"/>
                <w:sz w:val="16"/>
              </w:rPr>
              <w:t>)</w:t>
            </w:r>
            <w:proofErr w:type="gramEnd"/>
          </w:p>
        </w:tc>
        <w:tc>
          <w:tcPr>
            <w:tcW w:w="967" w:type="dxa"/>
          </w:tcPr>
          <w:p w14:paraId="631EC393" w14:textId="77777777" w:rsidR="00002BD0" w:rsidRDefault="00000000">
            <w:pPr>
              <w:pStyle w:val="TableParagraph"/>
              <w:spacing w:line="178" w:lineRule="exact"/>
              <w:ind w:right="61"/>
              <w:jc w:val="right"/>
              <w:rPr>
                <w:sz w:val="16"/>
              </w:rPr>
            </w:pPr>
            <w:r>
              <w:rPr>
                <w:color w:val="1D181C"/>
                <w:spacing w:val="-2"/>
                <w:sz w:val="16"/>
              </w:rPr>
              <w:t>1.64*</w:t>
            </w:r>
          </w:p>
          <w:p w14:paraId="2E41D58B" w14:textId="77777777" w:rsidR="00002BD0" w:rsidRDefault="00000000">
            <w:pPr>
              <w:pStyle w:val="TableParagraph"/>
              <w:spacing w:before="1" w:line="170" w:lineRule="exact"/>
              <w:ind w:right="61"/>
              <w:jc w:val="right"/>
              <w:rPr>
                <w:sz w:val="16"/>
              </w:rPr>
            </w:pPr>
            <w:r>
              <w:rPr>
                <w:color w:val="1D181C"/>
                <w:sz w:val="16"/>
              </w:rPr>
              <w:t>5</w:t>
            </w:r>
            <w:r>
              <w:rPr>
                <w:color w:val="1D181C"/>
                <w:spacing w:val="1"/>
                <w:sz w:val="16"/>
              </w:rPr>
              <w:t xml:space="preserve"> </w:t>
            </w:r>
            <w:r>
              <w:rPr>
                <w:color w:val="1D181C"/>
                <w:spacing w:val="-2"/>
                <w:sz w:val="16"/>
              </w:rPr>
              <w:t>points</w:t>
            </w:r>
          </w:p>
        </w:tc>
        <w:tc>
          <w:tcPr>
            <w:tcW w:w="846" w:type="dxa"/>
          </w:tcPr>
          <w:p w14:paraId="2EA9EF44" w14:textId="77777777" w:rsidR="00002BD0" w:rsidRDefault="00000000">
            <w:pPr>
              <w:pStyle w:val="TableParagraph"/>
              <w:spacing w:line="178" w:lineRule="exact"/>
              <w:ind w:right="61"/>
              <w:jc w:val="right"/>
              <w:rPr>
                <w:sz w:val="16"/>
              </w:rPr>
            </w:pPr>
            <w:r>
              <w:rPr>
                <w:color w:val="1D181C"/>
                <w:spacing w:val="-2"/>
                <w:sz w:val="16"/>
              </w:rPr>
              <w:t>1.11*</w:t>
            </w:r>
          </w:p>
          <w:p w14:paraId="484CDF44" w14:textId="77777777" w:rsidR="00002BD0" w:rsidRDefault="00000000">
            <w:pPr>
              <w:pStyle w:val="TableParagraph"/>
              <w:spacing w:before="1" w:line="170" w:lineRule="exact"/>
              <w:ind w:right="61"/>
              <w:jc w:val="right"/>
              <w:rPr>
                <w:sz w:val="16"/>
              </w:rPr>
            </w:pPr>
            <w:r>
              <w:rPr>
                <w:color w:val="1D181C"/>
                <w:sz w:val="16"/>
              </w:rPr>
              <w:t>5</w:t>
            </w:r>
            <w:r>
              <w:rPr>
                <w:color w:val="1D181C"/>
                <w:spacing w:val="1"/>
                <w:sz w:val="16"/>
              </w:rPr>
              <w:t xml:space="preserve"> </w:t>
            </w:r>
            <w:r>
              <w:rPr>
                <w:color w:val="1D181C"/>
                <w:spacing w:val="-2"/>
                <w:sz w:val="16"/>
              </w:rPr>
              <w:t>points</w:t>
            </w:r>
          </w:p>
        </w:tc>
        <w:tc>
          <w:tcPr>
            <w:tcW w:w="1209" w:type="dxa"/>
          </w:tcPr>
          <w:p w14:paraId="481E0C31" w14:textId="77777777" w:rsidR="00002BD0" w:rsidRDefault="00000000">
            <w:pPr>
              <w:pStyle w:val="TableParagraph"/>
              <w:spacing w:before="182" w:line="166" w:lineRule="exact"/>
              <w:ind w:right="61"/>
              <w:jc w:val="right"/>
              <w:rPr>
                <w:b/>
                <w:sz w:val="16"/>
              </w:rPr>
            </w:pPr>
            <w:r>
              <w:rPr>
                <w:b/>
                <w:color w:val="1D181C"/>
                <w:sz w:val="16"/>
              </w:rPr>
              <w:t>&gt;</w:t>
            </w:r>
            <w:r>
              <w:rPr>
                <w:b/>
                <w:color w:val="1D181C"/>
                <w:spacing w:val="-1"/>
                <w:sz w:val="16"/>
              </w:rPr>
              <w:t xml:space="preserve"> </w:t>
            </w:r>
            <w:r>
              <w:rPr>
                <w:b/>
                <w:color w:val="1D181C"/>
                <w:sz w:val="16"/>
              </w:rPr>
              <w:t>0.2</w:t>
            </w:r>
            <w:r>
              <w:rPr>
                <w:b/>
                <w:color w:val="1D181C"/>
                <w:spacing w:val="-1"/>
                <w:sz w:val="16"/>
              </w:rPr>
              <w:t xml:space="preserve"> </w:t>
            </w:r>
            <w:r>
              <w:rPr>
                <w:b/>
                <w:color w:val="1D181C"/>
                <w:spacing w:val="-2"/>
                <w:sz w:val="16"/>
              </w:rPr>
              <w:t>(20%)</w:t>
            </w:r>
          </w:p>
        </w:tc>
      </w:tr>
      <w:tr w:rsidR="00002BD0" w14:paraId="4784C80A" w14:textId="77777777">
        <w:trPr>
          <w:trHeight w:val="185"/>
        </w:trPr>
        <w:tc>
          <w:tcPr>
            <w:tcW w:w="2307" w:type="dxa"/>
          </w:tcPr>
          <w:p w14:paraId="362E5BFB" w14:textId="77777777" w:rsidR="00002BD0" w:rsidRDefault="00000000">
            <w:pPr>
              <w:pStyle w:val="TableParagraph"/>
              <w:spacing w:line="165" w:lineRule="exact"/>
              <w:ind w:left="70"/>
              <w:jc w:val="left"/>
              <w:rPr>
                <w:sz w:val="16"/>
              </w:rPr>
            </w:pPr>
            <w:r>
              <w:rPr>
                <w:color w:val="1D181C"/>
                <w:sz w:val="16"/>
              </w:rPr>
              <w:t>Financial</w:t>
            </w:r>
            <w:r>
              <w:rPr>
                <w:color w:val="1D181C"/>
                <w:spacing w:val="-2"/>
                <w:sz w:val="16"/>
              </w:rPr>
              <w:t xml:space="preserve"> leverage</w:t>
            </w:r>
          </w:p>
        </w:tc>
        <w:tc>
          <w:tcPr>
            <w:tcW w:w="967" w:type="dxa"/>
          </w:tcPr>
          <w:p w14:paraId="2B8B73AB" w14:textId="77777777" w:rsidR="00002BD0" w:rsidRDefault="00002BD0">
            <w:pPr>
              <w:pStyle w:val="TableParagraph"/>
              <w:spacing w:line="240" w:lineRule="auto"/>
              <w:jc w:val="left"/>
              <w:rPr>
                <w:sz w:val="12"/>
              </w:rPr>
            </w:pPr>
          </w:p>
        </w:tc>
        <w:tc>
          <w:tcPr>
            <w:tcW w:w="846" w:type="dxa"/>
          </w:tcPr>
          <w:p w14:paraId="1FE1258A" w14:textId="77777777" w:rsidR="00002BD0" w:rsidRDefault="00002BD0">
            <w:pPr>
              <w:pStyle w:val="TableParagraph"/>
              <w:spacing w:line="240" w:lineRule="auto"/>
              <w:jc w:val="left"/>
              <w:rPr>
                <w:sz w:val="12"/>
              </w:rPr>
            </w:pPr>
          </w:p>
        </w:tc>
        <w:tc>
          <w:tcPr>
            <w:tcW w:w="1209" w:type="dxa"/>
          </w:tcPr>
          <w:p w14:paraId="1B69DE60" w14:textId="77777777" w:rsidR="00002BD0" w:rsidRDefault="00002BD0">
            <w:pPr>
              <w:pStyle w:val="TableParagraph"/>
              <w:spacing w:line="240" w:lineRule="auto"/>
              <w:jc w:val="left"/>
              <w:rPr>
                <w:sz w:val="12"/>
              </w:rPr>
            </w:pPr>
          </w:p>
        </w:tc>
      </w:tr>
      <w:tr w:rsidR="00002BD0" w14:paraId="1439A522" w14:textId="77777777">
        <w:trPr>
          <w:trHeight w:val="185"/>
        </w:trPr>
        <w:tc>
          <w:tcPr>
            <w:tcW w:w="2307" w:type="dxa"/>
          </w:tcPr>
          <w:p w14:paraId="4BFB0631" w14:textId="77777777" w:rsidR="00002BD0" w:rsidRDefault="00000000">
            <w:pPr>
              <w:pStyle w:val="TableParagraph"/>
              <w:spacing w:line="165" w:lineRule="exact"/>
              <w:ind w:left="191"/>
              <w:jc w:val="left"/>
              <w:rPr>
                <w:sz w:val="16"/>
              </w:rPr>
            </w:pPr>
            <w:r>
              <w:rPr>
                <w:color w:val="1D181C"/>
                <w:sz w:val="16"/>
              </w:rPr>
              <w:t>Return</w:t>
            </w:r>
            <w:r>
              <w:rPr>
                <w:color w:val="1D181C"/>
                <w:spacing w:val="-2"/>
                <w:sz w:val="16"/>
              </w:rPr>
              <w:t xml:space="preserve"> </w:t>
            </w:r>
            <w:r>
              <w:rPr>
                <w:color w:val="1D181C"/>
                <w:sz w:val="16"/>
              </w:rPr>
              <w:t>on assets</w:t>
            </w:r>
            <w:r>
              <w:rPr>
                <w:color w:val="1D181C"/>
                <w:spacing w:val="1"/>
                <w:sz w:val="16"/>
              </w:rPr>
              <w:t xml:space="preserve"> </w:t>
            </w:r>
            <w:r>
              <w:rPr>
                <w:color w:val="1D181C"/>
                <w:spacing w:val="-4"/>
                <w:sz w:val="16"/>
              </w:rPr>
              <w:t>(ROA)</w:t>
            </w:r>
          </w:p>
        </w:tc>
        <w:tc>
          <w:tcPr>
            <w:tcW w:w="967" w:type="dxa"/>
          </w:tcPr>
          <w:p w14:paraId="7829687A" w14:textId="77777777" w:rsidR="00002BD0" w:rsidRDefault="00000000">
            <w:pPr>
              <w:pStyle w:val="TableParagraph"/>
              <w:spacing w:line="165" w:lineRule="exact"/>
              <w:ind w:right="61"/>
              <w:jc w:val="right"/>
              <w:rPr>
                <w:sz w:val="16"/>
              </w:rPr>
            </w:pPr>
            <w:r>
              <w:rPr>
                <w:color w:val="1D181C"/>
                <w:spacing w:val="-2"/>
                <w:sz w:val="16"/>
              </w:rPr>
              <w:t>46.14%</w:t>
            </w:r>
          </w:p>
        </w:tc>
        <w:tc>
          <w:tcPr>
            <w:tcW w:w="846" w:type="dxa"/>
          </w:tcPr>
          <w:p w14:paraId="679A18FD" w14:textId="77777777" w:rsidR="00002BD0" w:rsidRDefault="00000000">
            <w:pPr>
              <w:pStyle w:val="TableParagraph"/>
              <w:spacing w:line="165" w:lineRule="exact"/>
              <w:ind w:right="61"/>
              <w:jc w:val="right"/>
              <w:rPr>
                <w:sz w:val="16"/>
              </w:rPr>
            </w:pPr>
            <w:r>
              <w:rPr>
                <w:color w:val="1D181C"/>
                <w:spacing w:val="-2"/>
                <w:sz w:val="16"/>
              </w:rPr>
              <w:t>28.92%</w:t>
            </w:r>
          </w:p>
        </w:tc>
        <w:tc>
          <w:tcPr>
            <w:tcW w:w="1209" w:type="dxa"/>
            <w:vMerge w:val="restart"/>
          </w:tcPr>
          <w:p w14:paraId="1DBD87BD" w14:textId="77777777" w:rsidR="00002BD0" w:rsidRDefault="00002BD0">
            <w:pPr>
              <w:pStyle w:val="TableParagraph"/>
              <w:spacing w:before="9" w:line="240" w:lineRule="auto"/>
              <w:jc w:val="left"/>
              <w:rPr>
                <w:b/>
                <w:sz w:val="16"/>
              </w:rPr>
            </w:pPr>
          </w:p>
          <w:p w14:paraId="0B0D31BC" w14:textId="77777777" w:rsidR="00002BD0" w:rsidRDefault="00000000">
            <w:pPr>
              <w:pStyle w:val="TableParagraph"/>
              <w:spacing w:before="1" w:line="240" w:lineRule="auto"/>
              <w:ind w:left="485"/>
              <w:jc w:val="left"/>
              <w:rPr>
                <w:sz w:val="16"/>
              </w:rPr>
            </w:pPr>
            <w:r>
              <w:rPr>
                <w:color w:val="1D181C"/>
                <w:sz w:val="16"/>
              </w:rPr>
              <w:t xml:space="preserve">ROA&gt; </w:t>
            </w:r>
            <w:r>
              <w:rPr>
                <w:color w:val="1D181C"/>
                <w:spacing w:val="-5"/>
                <w:sz w:val="16"/>
              </w:rPr>
              <w:t>i%</w:t>
            </w:r>
          </w:p>
        </w:tc>
      </w:tr>
      <w:tr w:rsidR="00002BD0" w14:paraId="50EA2026" w14:textId="77777777">
        <w:trPr>
          <w:trHeight w:val="185"/>
        </w:trPr>
        <w:tc>
          <w:tcPr>
            <w:tcW w:w="2307" w:type="dxa"/>
          </w:tcPr>
          <w:p w14:paraId="0280C6CC" w14:textId="77777777" w:rsidR="00002BD0" w:rsidRDefault="00000000">
            <w:pPr>
              <w:pStyle w:val="TableParagraph"/>
              <w:spacing w:line="165" w:lineRule="exact"/>
              <w:ind w:left="191"/>
              <w:jc w:val="left"/>
              <w:rPr>
                <w:sz w:val="16"/>
              </w:rPr>
            </w:pPr>
            <w:r>
              <w:rPr>
                <w:color w:val="1D181C"/>
                <w:sz w:val="16"/>
              </w:rPr>
              <w:t>The interest debt rate</w:t>
            </w:r>
            <w:r>
              <w:rPr>
                <w:color w:val="1D181C"/>
                <w:spacing w:val="1"/>
                <w:sz w:val="16"/>
              </w:rPr>
              <w:t xml:space="preserve"> </w:t>
            </w:r>
            <w:r>
              <w:rPr>
                <w:color w:val="1D181C"/>
                <w:spacing w:val="-5"/>
                <w:sz w:val="16"/>
              </w:rPr>
              <w:t>(i)</w:t>
            </w:r>
          </w:p>
        </w:tc>
        <w:tc>
          <w:tcPr>
            <w:tcW w:w="967" w:type="dxa"/>
          </w:tcPr>
          <w:p w14:paraId="2157317D" w14:textId="77777777" w:rsidR="00002BD0" w:rsidRDefault="00000000">
            <w:pPr>
              <w:pStyle w:val="TableParagraph"/>
              <w:spacing w:line="165" w:lineRule="exact"/>
              <w:ind w:right="61"/>
              <w:jc w:val="right"/>
              <w:rPr>
                <w:sz w:val="16"/>
              </w:rPr>
            </w:pPr>
            <w:r>
              <w:rPr>
                <w:color w:val="1D181C"/>
                <w:spacing w:val="-2"/>
                <w:sz w:val="16"/>
              </w:rPr>
              <w:t>21.28%</w:t>
            </w:r>
          </w:p>
        </w:tc>
        <w:tc>
          <w:tcPr>
            <w:tcW w:w="846" w:type="dxa"/>
          </w:tcPr>
          <w:p w14:paraId="291256CA" w14:textId="77777777" w:rsidR="00002BD0" w:rsidRDefault="00000000">
            <w:pPr>
              <w:pStyle w:val="TableParagraph"/>
              <w:spacing w:line="165" w:lineRule="exact"/>
              <w:ind w:right="61"/>
              <w:jc w:val="right"/>
              <w:rPr>
                <w:sz w:val="16"/>
              </w:rPr>
            </w:pPr>
            <w:r>
              <w:rPr>
                <w:color w:val="1D181C"/>
                <w:spacing w:val="-2"/>
                <w:sz w:val="16"/>
              </w:rPr>
              <w:t>8.93%</w:t>
            </w:r>
          </w:p>
        </w:tc>
        <w:tc>
          <w:tcPr>
            <w:tcW w:w="1209" w:type="dxa"/>
            <w:vMerge/>
            <w:tcBorders>
              <w:top w:val="nil"/>
            </w:tcBorders>
          </w:tcPr>
          <w:p w14:paraId="3F984DB6" w14:textId="77777777" w:rsidR="00002BD0" w:rsidRDefault="00002BD0">
            <w:pPr>
              <w:rPr>
                <w:sz w:val="2"/>
                <w:szCs w:val="2"/>
              </w:rPr>
            </w:pPr>
          </w:p>
        </w:tc>
      </w:tr>
      <w:tr w:rsidR="00002BD0" w14:paraId="183E6CDE" w14:textId="77777777">
        <w:trPr>
          <w:trHeight w:val="367"/>
        </w:trPr>
        <w:tc>
          <w:tcPr>
            <w:tcW w:w="2307" w:type="dxa"/>
          </w:tcPr>
          <w:p w14:paraId="40E03443" w14:textId="77777777" w:rsidR="00002BD0" w:rsidRDefault="00000000">
            <w:pPr>
              <w:pStyle w:val="TableParagraph"/>
              <w:spacing w:line="178" w:lineRule="exact"/>
              <w:ind w:left="191"/>
              <w:jc w:val="left"/>
              <w:rPr>
                <w:sz w:val="16"/>
              </w:rPr>
            </w:pPr>
            <w:proofErr w:type="spellStart"/>
            <w:r>
              <w:rPr>
                <w:color w:val="1D181C"/>
                <w:sz w:val="16"/>
              </w:rPr>
              <w:t>Corelation</w:t>
            </w:r>
            <w:proofErr w:type="spellEnd"/>
            <w:r>
              <w:rPr>
                <w:color w:val="1D181C"/>
                <w:sz w:val="16"/>
              </w:rPr>
              <w:t xml:space="preserve"> between</w:t>
            </w:r>
            <w:r>
              <w:rPr>
                <w:color w:val="1D181C"/>
                <w:spacing w:val="1"/>
                <w:sz w:val="16"/>
              </w:rPr>
              <w:t xml:space="preserve"> </w:t>
            </w:r>
            <w:r>
              <w:rPr>
                <w:color w:val="1D181C"/>
                <w:sz w:val="16"/>
              </w:rPr>
              <w:t>ROA</w:t>
            </w:r>
            <w:r>
              <w:rPr>
                <w:color w:val="1D181C"/>
                <w:spacing w:val="1"/>
                <w:sz w:val="16"/>
              </w:rPr>
              <w:t xml:space="preserve"> </w:t>
            </w:r>
            <w:r>
              <w:rPr>
                <w:color w:val="1D181C"/>
                <w:sz w:val="16"/>
              </w:rPr>
              <w:t>and</w:t>
            </w:r>
            <w:r>
              <w:rPr>
                <w:color w:val="1D181C"/>
                <w:spacing w:val="1"/>
                <w:sz w:val="16"/>
              </w:rPr>
              <w:t xml:space="preserve"> </w:t>
            </w:r>
            <w:r>
              <w:rPr>
                <w:color w:val="1D181C"/>
                <w:spacing w:val="-10"/>
                <w:sz w:val="16"/>
              </w:rPr>
              <w:t>i</w:t>
            </w:r>
          </w:p>
        </w:tc>
        <w:tc>
          <w:tcPr>
            <w:tcW w:w="967" w:type="dxa"/>
          </w:tcPr>
          <w:p w14:paraId="7441BBBD" w14:textId="77777777" w:rsidR="00002BD0" w:rsidRDefault="00000000">
            <w:pPr>
              <w:pStyle w:val="TableParagraph"/>
              <w:spacing w:line="178" w:lineRule="exact"/>
              <w:ind w:left="244"/>
              <w:jc w:val="left"/>
              <w:rPr>
                <w:sz w:val="16"/>
              </w:rPr>
            </w:pPr>
            <w:r>
              <w:rPr>
                <w:color w:val="1D181C"/>
                <w:sz w:val="16"/>
              </w:rPr>
              <w:t>ROA&gt;</w:t>
            </w:r>
            <w:r>
              <w:rPr>
                <w:color w:val="1D181C"/>
                <w:spacing w:val="1"/>
                <w:sz w:val="16"/>
              </w:rPr>
              <w:t xml:space="preserve"> </w:t>
            </w:r>
            <w:r>
              <w:rPr>
                <w:color w:val="1D181C"/>
                <w:spacing w:val="-7"/>
                <w:sz w:val="16"/>
              </w:rPr>
              <w:t>i%</w:t>
            </w:r>
          </w:p>
          <w:p w14:paraId="18CC33DB" w14:textId="77777777" w:rsidR="00002BD0" w:rsidRDefault="00000000">
            <w:pPr>
              <w:pStyle w:val="TableParagraph"/>
              <w:spacing w:before="1" w:line="168" w:lineRule="exact"/>
              <w:ind w:left="377"/>
              <w:jc w:val="left"/>
              <w:rPr>
                <w:sz w:val="16"/>
              </w:rPr>
            </w:pPr>
            <w:r>
              <w:rPr>
                <w:color w:val="1D181C"/>
                <w:sz w:val="16"/>
              </w:rPr>
              <w:t>5</w:t>
            </w:r>
            <w:r>
              <w:rPr>
                <w:color w:val="1D181C"/>
                <w:spacing w:val="1"/>
                <w:sz w:val="16"/>
              </w:rPr>
              <w:t xml:space="preserve"> </w:t>
            </w:r>
            <w:r>
              <w:rPr>
                <w:color w:val="1D181C"/>
                <w:spacing w:val="-2"/>
                <w:sz w:val="16"/>
              </w:rPr>
              <w:t>points</w:t>
            </w:r>
          </w:p>
        </w:tc>
        <w:tc>
          <w:tcPr>
            <w:tcW w:w="846" w:type="dxa"/>
          </w:tcPr>
          <w:p w14:paraId="6CEE0523" w14:textId="77777777" w:rsidR="00002BD0" w:rsidRDefault="00000000">
            <w:pPr>
              <w:pStyle w:val="TableParagraph"/>
              <w:spacing w:line="178" w:lineRule="exact"/>
              <w:ind w:left="122"/>
              <w:jc w:val="left"/>
              <w:rPr>
                <w:sz w:val="16"/>
              </w:rPr>
            </w:pPr>
            <w:r>
              <w:rPr>
                <w:color w:val="1D181C"/>
                <w:sz w:val="16"/>
              </w:rPr>
              <w:t xml:space="preserve">ROA&gt; </w:t>
            </w:r>
            <w:r>
              <w:rPr>
                <w:color w:val="1D181C"/>
                <w:spacing w:val="-5"/>
                <w:sz w:val="16"/>
              </w:rPr>
              <w:t>i%</w:t>
            </w:r>
          </w:p>
          <w:p w14:paraId="024812D8" w14:textId="77777777" w:rsidR="00002BD0" w:rsidRDefault="00000000">
            <w:pPr>
              <w:pStyle w:val="TableParagraph"/>
              <w:spacing w:before="1" w:line="168" w:lineRule="exact"/>
              <w:ind w:left="256"/>
              <w:jc w:val="left"/>
              <w:rPr>
                <w:sz w:val="16"/>
              </w:rPr>
            </w:pPr>
            <w:r>
              <w:rPr>
                <w:color w:val="1D181C"/>
                <w:sz w:val="16"/>
              </w:rPr>
              <w:t>5</w:t>
            </w:r>
            <w:r>
              <w:rPr>
                <w:color w:val="1D181C"/>
                <w:spacing w:val="1"/>
                <w:sz w:val="16"/>
              </w:rPr>
              <w:t xml:space="preserve"> </w:t>
            </w:r>
            <w:r>
              <w:rPr>
                <w:color w:val="1D181C"/>
                <w:spacing w:val="-2"/>
                <w:sz w:val="16"/>
              </w:rPr>
              <w:t>points</w:t>
            </w:r>
          </w:p>
        </w:tc>
        <w:tc>
          <w:tcPr>
            <w:tcW w:w="1209" w:type="dxa"/>
            <w:vMerge/>
            <w:tcBorders>
              <w:top w:val="nil"/>
            </w:tcBorders>
          </w:tcPr>
          <w:p w14:paraId="22079727" w14:textId="77777777" w:rsidR="00002BD0" w:rsidRDefault="00002BD0">
            <w:pPr>
              <w:rPr>
                <w:sz w:val="2"/>
                <w:szCs w:val="2"/>
              </w:rPr>
            </w:pPr>
          </w:p>
        </w:tc>
      </w:tr>
    </w:tbl>
    <w:p w14:paraId="2DE345E2" w14:textId="77777777" w:rsidR="00002BD0" w:rsidRDefault="00002BD0">
      <w:pPr>
        <w:rPr>
          <w:sz w:val="2"/>
          <w:szCs w:val="2"/>
        </w:rPr>
        <w:sectPr w:rsidR="00002BD0">
          <w:pgSz w:w="8500" w:h="12480"/>
          <w:pgMar w:top="1280" w:right="566" w:bottom="1240" w:left="425" w:header="0" w:footer="1054" w:gutter="0"/>
          <w:cols w:space="720"/>
        </w:sectPr>
      </w:pPr>
    </w:p>
    <w:p w14:paraId="02FCC2A7" w14:textId="77777777" w:rsidR="00002BD0" w:rsidRDefault="00000000">
      <w:pPr>
        <w:spacing w:before="97" w:after="43"/>
        <w:ind w:left="795"/>
        <w:rPr>
          <w:b/>
          <w:sz w:val="16"/>
        </w:rPr>
      </w:pPr>
      <w:r>
        <w:rPr>
          <w:b/>
          <w:color w:val="1D181C"/>
          <w:sz w:val="16"/>
        </w:rPr>
        <w:lastRenderedPageBreak/>
        <w:t>Additional</w:t>
      </w:r>
      <w:r>
        <w:rPr>
          <w:b/>
          <w:color w:val="1D181C"/>
          <w:spacing w:val="-9"/>
          <w:sz w:val="16"/>
        </w:rPr>
        <w:t xml:space="preserve"> </w:t>
      </w:r>
      <w:r>
        <w:rPr>
          <w:b/>
          <w:color w:val="1D181C"/>
          <w:spacing w:val="-2"/>
          <w:sz w:val="16"/>
        </w:rPr>
        <w:t>calculations:</w:t>
      </w:r>
    </w:p>
    <w:tbl>
      <w:tblPr>
        <w:tblW w:w="0" w:type="auto"/>
        <w:tblInd w:w="792"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311"/>
        <w:gridCol w:w="1252"/>
        <w:gridCol w:w="1262"/>
      </w:tblGrid>
      <w:tr w:rsidR="00002BD0" w14:paraId="4AD91FC1" w14:textId="77777777">
        <w:trPr>
          <w:trHeight w:val="181"/>
        </w:trPr>
        <w:tc>
          <w:tcPr>
            <w:tcW w:w="3311" w:type="dxa"/>
          </w:tcPr>
          <w:p w14:paraId="35C42216" w14:textId="77777777" w:rsidR="00002BD0" w:rsidRDefault="00000000">
            <w:pPr>
              <w:pStyle w:val="TableParagraph"/>
              <w:spacing w:line="162" w:lineRule="exact"/>
              <w:ind w:left="70"/>
              <w:jc w:val="left"/>
              <w:rPr>
                <w:b/>
                <w:sz w:val="16"/>
              </w:rPr>
            </w:pPr>
            <w:r>
              <w:rPr>
                <w:b/>
                <w:color w:val="1D181C"/>
                <w:spacing w:val="-2"/>
                <w:sz w:val="16"/>
              </w:rPr>
              <w:t>Elements</w:t>
            </w:r>
          </w:p>
        </w:tc>
        <w:tc>
          <w:tcPr>
            <w:tcW w:w="1252" w:type="dxa"/>
          </w:tcPr>
          <w:p w14:paraId="405C8049" w14:textId="77777777" w:rsidR="00002BD0" w:rsidRDefault="00000000">
            <w:pPr>
              <w:pStyle w:val="TableParagraph"/>
              <w:spacing w:line="162" w:lineRule="exact"/>
              <w:ind w:right="62"/>
              <w:jc w:val="right"/>
              <w:rPr>
                <w:sz w:val="16"/>
              </w:rPr>
            </w:pPr>
            <w:r>
              <w:rPr>
                <w:color w:val="1D181C"/>
                <w:spacing w:val="-10"/>
                <w:sz w:val="16"/>
              </w:rPr>
              <w:t>N</w:t>
            </w:r>
          </w:p>
        </w:tc>
        <w:tc>
          <w:tcPr>
            <w:tcW w:w="1262" w:type="dxa"/>
          </w:tcPr>
          <w:p w14:paraId="37B23647" w14:textId="77777777" w:rsidR="00002BD0" w:rsidRDefault="00000000">
            <w:pPr>
              <w:pStyle w:val="TableParagraph"/>
              <w:spacing w:line="162" w:lineRule="exact"/>
              <w:ind w:right="61"/>
              <w:jc w:val="right"/>
              <w:rPr>
                <w:sz w:val="16"/>
              </w:rPr>
            </w:pPr>
            <w:r>
              <w:rPr>
                <w:color w:val="1D181C"/>
                <w:spacing w:val="-2"/>
                <w:sz w:val="16"/>
              </w:rPr>
              <w:t>N-</w:t>
            </w:r>
            <w:r>
              <w:rPr>
                <w:color w:val="1D181C"/>
                <w:spacing w:val="-10"/>
                <w:sz w:val="16"/>
              </w:rPr>
              <w:t>1</w:t>
            </w:r>
          </w:p>
        </w:tc>
      </w:tr>
      <w:tr w:rsidR="00002BD0" w14:paraId="7780513F" w14:textId="77777777">
        <w:trPr>
          <w:trHeight w:val="181"/>
        </w:trPr>
        <w:tc>
          <w:tcPr>
            <w:tcW w:w="3311" w:type="dxa"/>
          </w:tcPr>
          <w:p w14:paraId="06A4006A" w14:textId="77777777" w:rsidR="00002BD0" w:rsidRDefault="00000000">
            <w:pPr>
              <w:pStyle w:val="TableParagraph"/>
              <w:spacing w:line="162" w:lineRule="exact"/>
              <w:ind w:left="70"/>
              <w:jc w:val="left"/>
              <w:rPr>
                <w:sz w:val="16"/>
              </w:rPr>
            </w:pPr>
            <w:r>
              <w:rPr>
                <w:color w:val="1D181C"/>
                <w:sz w:val="16"/>
              </w:rPr>
              <w:t>1.Fixed</w:t>
            </w:r>
            <w:r>
              <w:rPr>
                <w:color w:val="1D181C"/>
                <w:spacing w:val="-1"/>
                <w:sz w:val="16"/>
              </w:rPr>
              <w:t xml:space="preserve"> </w:t>
            </w:r>
            <w:r>
              <w:rPr>
                <w:color w:val="1D181C"/>
                <w:spacing w:val="-4"/>
                <w:sz w:val="16"/>
              </w:rPr>
              <w:t>cost</w:t>
            </w:r>
          </w:p>
        </w:tc>
        <w:tc>
          <w:tcPr>
            <w:tcW w:w="1252" w:type="dxa"/>
          </w:tcPr>
          <w:p w14:paraId="5CB0990E" w14:textId="77777777" w:rsidR="00002BD0" w:rsidRDefault="00000000">
            <w:pPr>
              <w:pStyle w:val="TableParagraph"/>
              <w:spacing w:line="162" w:lineRule="exact"/>
              <w:ind w:right="63"/>
              <w:jc w:val="right"/>
              <w:rPr>
                <w:sz w:val="16"/>
              </w:rPr>
            </w:pPr>
            <w:r>
              <w:rPr>
                <w:color w:val="1D181C"/>
                <w:sz w:val="16"/>
              </w:rPr>
              <w:t xml:space="preserve">1,360 </w:t>
            </w:r>
            <w:r>
              <w:rPr>
                <w:color w:val="1D181C"/>
                <w:spacing w:val="-10"/>
                <w:sz w:val="16"/>
              </w:rPr>
              <w:t>$</w:t>
            </w:r>
          </w:p>
        </w:tc>
        <w:tc>
          <w:tcPr>
            <w:tcW w:w="1262" w:type="dxa"/>
          </w:tcPr>
          <w:p w14:paraId="7DEC90EA" w14:textId="77777777" w:rsidR="00002BD0" w:rsidRDefault="00000000">
            <w:pPr>
              <w:pStyle w:val="TableParagraph"/>
              <w:spacing w:line="162" w:lineRule="exact"/>
              <w:ind w:right="61"/>
              <w:jc w:val="right"/>
              <w:rPr>
                <w:sz w:val="16"/>
              </w:rPr>
            </w:pPr>
            <w:r>
              <w:rPr>
                <w:color w:val="1D181C"/>
                <w:sz w:val="16"/>
              </w:rPr>
              <w:t xml:space="preserve">1,210 </w:t>
            </w:r>
            <w:r>
              <w:rPr>
                <w:color w:val="1D181C"/>
                <w:spacing w:val="-10"/>
                <w:sz w:val="16"/>
              </w:rPr>
              <w:t>$</w:t>
            </w:r>
          </w:p>
        </w:tc>
      </w:tr>
      <w:tr w:rsidR="00002BD0" w14:paraId="1A0C3E7D" w14:textId="77777777">
        <w:trPr>
          <w:trHeight w:val="181"/>
        </w:trPr>
        <w:tc>
          <w:tcPr>
            <w:tcW w:w="3311" w:type="dxa"/>
          </w:tcPr>
          <w:p w14:paraId="10B9E1FD" w14:textId="77777777" w:rsidR="00002BD0" w:rsidRDefault="00000000">
            <w:pPr>
              <w:pStyle w:val="TableParagraph"/>
              <w:spacing w:line="162" w:lineRule="exact"/>
              <w:ind w:left="70"/>
              <w:jc w:val="left"/>
              <w:rPr>
                <w:sz w:val="16"/>
              </w:rPr>
            </w:pPr>
            <w:r>
              <w:rPr>
                <w:color w:val="1D181C"/>
                <w:sz w:val="16"/>
              </w:rPr>
              <w:t xml:space="preserve">2. </w:t>
            </w:r>
            <w:r>
              <w:rPr>
                <w:color w:val="1D181C"/>
                <w:spacing w:val="-2"/>
                <w:sz w:val="16"/>
              </w:rPr>
              <w:t>Sales</w:t>
            </w:r>
          </w:p>
        </w:tc>
        <w:tc>
          <w:tcPr>
            <w:tcW w:w="1252" w:type="dxa"/>
          </w:tcPr>
          <w:p w14:paraId="461F6361" w14:textId="77777777" w:rsidR="00002BD0" w:rsidRDefault="00000000">
            <w:pPr>
              <w:pStyle w:val="TableParagraph"/>
              <w:spacing w:line="162" w:lineRule="exact"/>
              <w:ind w:right="63"/>
              <w:jc w:val="right"/>
              <w:rPr>
                <w:sz w:val="16"/>
              </w:rPr>
            </w:pPr>
            <w:r>
              <w:rPr>
                <w:color w:val="1D181C"/>
                <w:sz w:val="16"/>
              </w:rPr>
              <w:t xml:space="preserve">30,650 </w:t>
            </w:r>
            <w:r>
              <w:rPr>
                <w:color w:val="1D181C"/>
                <w:spacing w:val="-10"/>
                <w:sz w:val="16"/>
              </w:rPr>
              <w:t>$</w:t>
            </w:r>
          </w:p>
        </w:tc>
        <w:tc>
          <w:tcPr>
            <w:tcW w:w="1262" w:type="dxa"/>
          </w:tcPr>
          <w:p w14:paraId="3D344A1E" w14:textId="77777777" w:rsidR="00002BD0" w:rsidRDefault="00000000">
            <w:pPr>
              <w:pStyle w:val="TableParagraph"/>
              <w:spacing w:line="162" w:lineRule="exact"/>
              <w:ind w:right="61"/>
              <w:jc w:val="right"/>
              <w:rPr>
                <w:sz w:val="16"/>
              </w:rPr>
            </w:pPr>
            <w:r>
              <w:rPr>
                <w:color w:val="1D181C"/>
                <w:sz w:val="16"/>
              </w:rPr>
              <w:t xml:space="preserve">29,500 </w:t>
            </w:r>
            <w:r>
              <w:rPr>
                <w:color w:val="1D181C"/>
                <w:spacing w:val="-10"/>
                <w:sz w:val="16"/>
              </w:rPr>
              <w:t>$</w:t>
            </w:r>
          </w:p>
        </w:tc>
      </w:tr>
      <w:tr w:rsidR="00002BD0" w14:paraId="097C5E74" w14:textId="77777777">
        <w:trPr>
          <w:trHeight w:val="183"/>
        </w:trPr>
        <w:tc>
          <w:tcPr>
            <w:tcW w:w="3311" w:type="dxa"/>
            <w:tcBorders>
              <w:bottom w:val="nil"/>
            </w:tcBorders>
          </w:tcPr>
          <w:p w14:paraId="62C5EFDD" w14:textId="77777777" w:rsidR="00002BD0" w:rsidRDefault="00000000">
            <w:pPr>
              <w:pStyle w:val="TableParagraph"/>
              <w:spacing w:line="163" w:lineRule="exact"/>
              <w:ind w:left="70"/>
              <w:jc w:val="left"/>
              <w:rPr>
                <w:sz w:val="16"/>
              </w:rPr>
            </w:pPr>
            <w:r>
              <w:rPr>
                <w:color w:val="1D181C"/>
                <w:sz w:val="16"/>
              </w:rPr>
              <w:t>3.</w:t>
            </w:r>
            <w:r>
              <w:rPr>
                <w:color w:val="1D181C"/>
                <w:spacing w:val="-6"/>
                <w:sz w:val="16"/>
              </w:rPr>
              <w:t xml:space="preserve"> </w:t>
            </w:r>
            <w:r>
              <w:rPr>
                <w:color w:val="1D181C"/>
                <w:sz w:val="16"/>
              </w:rPr>
              <w:t>Variable</w:t>
            </w:r>
            <w:r>
              <w:rPr>
                <w:color w:val="1D181C"/>
                <w:spacing w:val="-3"/>
                <w:sz w:val="16"/>
              </w:rPr>
              <w:t xml:space="preserve"> </w:t>
            </w:r>
            <w:r>
              <w:rPr>
                <w:color w:val="1D181C"/>
                <w:spacing w:val="-2"/>
                <w:sz w:val="16"/>
              </w:rPr>
              <w:t>costs</w:t>
            </w:r>
          </w:p>
        </w:tc>
        <w:tc>
          <w:tcPr>
            <w:tcW w:w="1252" w:type="dxa"/>
          </w:tcPr>
          <w:p w14:paraId="5E8FE2CD" w14:textId="77777777" w:rsidR="00002BD0" w:rsidRDefault="00000000">
            <w:pPr>
              <w:pStyle w:val="TableParagraph"/>
              <w:spacing w:line="163" w:lineRule="exact"/>
              <w:ind w:right="63"/>
              <w:jc w:val="right"/>
              <w:rPr>
                <w:sz w:val="16"/>
              </w:rPr>
            </w:pPr>
            <w:r>
              <w:rPr>
                <w:color w:val="1D181C"/>
                <w:sz w:val="16"/>
              </w:rPr>
              <w:t>26,000</w:t>
            </w:r>
            <w:r>
              <w:rPr>
                <w:color w:val="1D181C"/>
                <w:spacing w:val="-5"/>
                <w:sz w:val="16"/>
              </w:rPr>
              <w:t xml:space="preserve"> </w:t>
            </w:r>
            <w:r>
              <w:rPr>
                <w:color w:val="1D181C"/>
                <w:spacing w:val="-10"/>
                <w:sz w:val="16"/>
              </w:rPr>
              <w:t>$</w:t>
            </w:r>
          </w:p>
        </w:tc>
        <w:tc>
          <w:tcPr>
            <w:tcW w:w="1262" w:type="dxa"/>
          </w:tcPr>
          <w:p w14:paraId="50FCB36E" w14:textId="77777777" w:rsidR="00002BD0" w:rsidRDefault="00000000">
            <w:pPr>
              <w:pStyle w:val="TableParagraph"/>
              <w:spacing w:line="163" w:lineRule="exact"/>
              <w:ind w:right="62"/>
              <w:jc w:val="right"/>
              <w:rPr>
                <w:sz w:val="16"/>
              </w:rPr>
            </w:pPr>
            <w:r>
              <w:rPr>
                <w:color w:val="1D181C"/>
                <w:sz w:val="16"/>
              </w:rPr>
              <w:t>26,20</w:t>
            </w:r>
            <w:r>
              <w:rPr>
                <w:color w:val="1D181C"/>
                <w:spacing w:val="-4"/>
                <w:sz w:val="16"/>
              </w:rPr>
              <w:t xml:space="preserve"> </w:t>
            </w:r>
            <w:r>
              <w:rPr>
                <w:color w:val="1D181C"/>
                <w:spacing w:val="-5"/>
                <w:sz w:val="16"/>
              </w:rPr>
              <w:t>0$</w:t>
            </w:r>
          </w:p>
        </w:tc>
      </w:tr>
      <w:tr w:rsidR="00002BD0" w14:paraId="3225262F" w14:textId="77777777">
        <w:trPr>
          <w:trHeight w:val="210"/>
        </w:trPr>
        <w:tc>
          <w:tcPr>
            <w:tcW w:w="3311" w:type="dxa"/>
            <w:tcBorders>
              <w:top w:val="nil"/>
              <w:bottom w:val="nil"/>
            </w:tcBorders>
          </w:tcPr>
          <w:p w14:paraId="0340334E" w14:textId="77777777" w:rsidR="00002BD0" w:rsidRDefault="00000000">
            <w:pPr>
              <w:pStyle w:val="TableParagraph"/>
              <w:spacing w:before="23" w:line="168" w:lineRule="exact"/>
              <w:ind w:left="70"/>
              <w:jc w:val="left"/>
              <w:rPr>
                <w:sz w:val="16"/>
              </w:rPr>
            </w:pPr>
            <w:r>
              <w:rPr>
                <w:color w:val="1D181C"/>
                <w:sz w:val="16"/>
              </w:rPr>
              <w:t>4.</w:t>
            </w:r>
            <w:r>
              <w:rPr>
                <w:color w:val="1D181C"/>
                <w:spacing w:val="20"/>
                <w:sz w:val="16"/>
              </w:rPr>
              <w:t xml:space="preserve"> </w:t>
            </w:r>
            <w:proofErr w:type="spellStart"/>
            <w:r>
              <w:rPr>
                <w:color w:val="1D181C"/>
                <w:sz w:val="16"/>
              </w:rPr>
              <w:t>Rv</w:t>
            </w:r>
            <w:proofErr w:type="spellEnd"/>
            <w:r>
              <w:rPr>
                <w:color w:val="1D181C"/>
                <w:spacing w:val="-11"/>
                <w:sz w:val="16"/>
              </w:rPr>
              <w:t xml:space="preserve"> </w:t>
            </w:r>
            <w:r>
              <w:rPr>
                <w:color w:val="1D181C"/>
                <w:sz w:val="16"/>
              </w:rPr>
              <w:t>(Variable</w:t>
            </w:r>
            <w:r>
              <w:rPr>
                <w:color w:val="1D181C"/>
                <w:spacing w:val="-2"/>
                <w:sz w:val="16"/>
              </w:rPr>
              <w:t xml:space="preserve"> cost/Sales)</w:t>
            </w:r>
          </w:p>
        </w:tc>
        <w:tc>
          <w:tcPr>
            <w:tcW w:w="1252" w:type="dxa"/>
          </w:tcPr>
          <w:p w14:paraId="50FCDC6D" w14:textId="77777777" w:rsidR="00002BD0" w:rsidRDefault="00000000">
            <w:pPr>
              <w:pStyle w:val="TableParagraph"/>
              <w:spacing w:before="24" w:line="166" w:lineRule="exact"/>
              <w:ind w:right="62"/>
              <w:jc w:val="right"/>
              <w:rPr>
                <w:sz w:val="16"/>
              </w:rPr>
            </w:pPr>
            <w:r>
              <w:rPr>
                <w:color w:val="1D181C"/>
                <w:spacing w:val="-4"/>
                <w:sz w:val="16"/>
              </w:rPr>
              <w:t>0.85</w:t>
            </w:r>
          </w:p>
        </w:tc>
        <w:tc>
          <w:tcPr>
            <w:tcW w:w="1262" w:type="dxa"/>
          </w:tcPr>
          <w:p w14:paraId="0FA11812" w14:textId="77777777" w:rsidR="00002BD0" w:rsidRDefault="00000000">
            <w:pPr>
              <w:pStyle w:val="TableParagraph"/>
              <w:spacing w:before="24" w:line="166" w:lineRule="exact"/>
              <w:ind w:right="60"/>
              <w:jc w:val="right"/>
              <w:rPr>
                <w:sz w:val="16"/>
              </w:rPr>
            </w:pPr>
            <w:r>
              <w:rPr>
                <w:color w:val="1D181C"/>
                <w:spacing w:val="-4"/>
                <w:sz w:val="16"/>
              </w:rPr>
              <w:t>0.89</w:t>
            </w:r>
          </w:p>
        </w:tc>
      </w:tr>
      <w:tr w:rsidR="00002BD0" w14:paraId="74B11F2E" w14:textId="77777777">
        <w:trPr>
          <w:trHeight w:val="212"/>
        </w:trPr>
        <w:tc>
          <w:tcPr>
            <w:tcW w:w="3311" w:type="dxa"/>
            <w:tcBorders>
              <w:top w:val="nil"/>
            </w:tcBorders>
          </w:tcPr>
          <w:p w14:paraId="5636A307" w14:textId="77777777" w:rsidR="00002BD0" w:rsidRDefault="00000000">
            <w:pPr>
              <w:pStyle w:val="TableParagraph"/>
              <w:spacing w:before="23" w:line="170" w:lineRule="exact"/>
              <w:ind w:left="70"/>
              <w:jc w:val="left"/>
              <w:rPr>
                <w:sz w:val="16"/>
              </w:rPr>
            </w:pPr>
            <w:r>
              <w:rPr>
                <w:color w:val="1D181C"/>
                <w:sz w:val="16"/>
              </w:rPr>
              <w:t>5.</w:t>
            </w:r>
            <w:r>
              <w:rPr>
                <w:color w:val="1D181C"/>
                <w:spacing w:val="-16"/>
                <w:sz w:val="16"/>
              </w:rPr>
              <w:t xml:space="preserve"> </w:t>
            </w:r>
            <w:proofErr w:type="spellStart"/>
            <w:r>
              <w:rPr>
                <w:color w:val="1D181C"/>
                <w:sz w:val="16"/>
              </w:rPr>
              <w:t>Rmv</w:t>
            </w:r>
            <w:proofErr w:type="spellEnd"/>
            <w:r>
              <w:rPr>
                <w:color w:val="1D181C"/>
                <w:spacing w:val="-16"/>
                <w:sz w:val="16"/>
              </w:rPr>
              <w:t xml:space="preserve"> </w:t>
            </w:r>
            <w:proofErr w:type="gramStart"/>
            <w:r>
              <w:rPr>
                <w:color w:val="1D181C"/>
                <w:sz w:val="16"/>
              </w:rPr>
              <w:t>(</w:t>
            </w:r>
            <w:r>
              <w:rPr>
                <w:color w:val="1D181C"/>
                <w:spacing w:val="-1"/>
                <w:sz w:val="16"/>
              </w:rPr>
              <w:t xml:space="preserve"> </w:t>
            </w:r>
            <w:r>
              <w:rPr>
                <w:color w:val="1D181C"/>
                <w:sz w:val="16"/>
              </w:rPr>
              <w:t>1</w:t>
            </w:r>
            <w:proofErr w:type="gramEnd"/>
            <w:r>
              <w:rPr>
                <w:color w:val="1D181C"/>
                <w:sz w:val="16"/>
              </w:rPr>
              <w:t>-</w:t>
            </w:r>
            <w:r>
              <w:rPr>
                <w:color w:val="1D181C"/>
                <w:spacing w:val="25"/>
                <w:sz w:val="16"/>
              </w:rPr>
              <w:t xml:space="preserve"> </w:t>
            </w:r>
            <w:proofErr w:type="spellStart"/>
            <w:proofErr w:type="gramStart"/>
            <w:r>
              <w:rPr>
                <w:color w:val="1D181C"/>
                <w:sz w:val="16"/>
              </w:rPr>
              <w:t>Rv</w:t>
            </w:r>
            <w:proofErr w:type="spellEnd"/>
            <w:r>
              <w:rPr>
                <w:color w:val="1D181C"/>
                <w:spacing w:val="-11"/>
                <w:sz w:val="16"/>
              </w:rPr>
              <w:t xml:space="preserve"> </w:t>
            </w:r>
            <w:r>
              <w:rPr>
                <w:color w:val="1D181C"/>
                <w:spacing w:val="-10"/>
                <w:sz w:val="16"/>
              </w:rPr>
              <w:t>)</w:t>
            </w:r>
            <w:proofErr w:type="gramEnd"/>
          </w:p>
        </w:tc>
        <w:tc>
          <w:tcPr>
            <w:tcW w:w="1252" w:type="dxa"/>
          </w:tcPr>
          <w:p w14:paraId="0919281A" w14:textId="77777777" w:rsidR="00002BD0" w:rsidRDefault="00000000">
            <w:pPr>
              <w:pStyle w:val="TableParagraph"/>
              <w:spacing w:before="24" w:line="168" w:lineRule="exact"/>
              <w:ind w:right="62"/>
              <w:jc w:val="right"/>
              <w:rPr>
                <w:sz w:val="16"/>
              </w:rPr>
            </w:pPr>
            <w:r>
              <w:rPr>
                <w:color w:val="1D181C"/>
                <w:spacing w:val="-4"/>
                <w:sz w:val="16"/>
              </w:rPr>
              <w:t>0.15</w:t>
            </w:r>
          </w:p>
        </w:tc>
        <w:tc>
          <w:tcPr>
            <w:tcW w:w="1262" w:type="dxa"/>
          </w:tcPr>
          <w:p w14:paraId="252417C8" w14:textId="77777777" w:rsidR="00002BD0" w:rsidRDefault="00000000">
            <w:pPr>
              <w:pStyle w:val="TableParagraph"/>
              <w:spacing w:before="24" w:line="168" w:lineRule="exact"/>
              <w:ind w:right="60"/>
              <w:jc w:val="right"/>
              <w:rPr>
                <w:sz w:val="16"/>
              </w:rPr>
            </w:pPr>
            <w:r>
              <w:rPr>
                <w:color w:val="1D181C"/>
                <w:spacing w:val="-4"/>
                <w:sz w:val="16"/>
              </w:rPr>
              <w:t>0.11</w:t>
            </w:r>
          </w:p>
        </w:tc>
      </w:tr>
      <w:tr w:rsidR="00002BD0" w14:paraId="01EE46CC" w14:textId="77777777">
        <w:trPr>
          <w:trHeight w:val="181"/>
        </w:trPr>
        <w:tc>
          <w:tcPr>
            <w:tcW w:w="3311" w:type="dxa"/>
          </w:tcPr>
          <w:p w14:paraId="4A062B82" w14:textId="77777777" w:rsidR="00002BD0" w:rsidRDefault="00000000">
            <w:pPr>
              <w:pStyle w:val="TableParagraph"/>
              <w:spacing w:line="162" w:lineRule="exact"/>
              <w:ind w:left="70"/>
              <w:jc w:val="left"/>
              <w:rPr>
                <w:b/>
                <w:sz w:val="16"/>
              </w:rPr>
            </w:pPr>
            <w:r>
              <w:rPr>
                <w:b/>
                <w:color w:val="1D181C"/>
                <w:sz w:val="16"/>
              </w:rPr>
              <w:t>6.</w:t>
            </w:r>
            <w:r>
              <w:rPr>
                <w:b/>
                <w:color w:val="1D181C"/>
                <w:spacing w:val="-4"/>
                <w:sz w:val="16"/>
              </w:rPr>
              <w:t xml:space="preserve"> </w:t>
            </w:r>
            <w:r>
              <w:rPr>
                <w:b/>
                <w:color w:val="1D181C"/>
                <w:sz w:val="16"/>
              </w:rPr>
              <w:t>Break</w:t>
            </w:r>
            <w:r>
              <w:rPr>
                <w:b/>
                <w:color w:val="1D181C"/>
                <w:spacing w:val="-3"/>
                <w:sz w:val="16"/>
              </w:rPr>
              <w:t xml:space="preserve"> </w:t>
            </w:r>
            <w:r>
              <w:rPr>
                <w:b/>
                <w:color w:val="1D181C"/>
                <w:sz w:val="16"/>
              </w:rPr>
              <w:t>even</w:t>
            </w:r>
            <w:r>
              <w:rPr>
                <w:b/>
                <w:color w:val="1D181C"/>
                <w:spacing w:val="-3"/>
                <w:sz w:val="16"/>
              </w:rPr>
              <w:t xml:space="preserve"> </w:t>
            </w:r>
            <w:r>
              <w:rPr>
                <w:b/>
                <w:color w:val="1D181C"/>
                <w:sz w:val="16"/>
              </w:rPr>
              <w:t>points</w:t>
            </w:r>
            <w:r>
              <w:rPr>
                <w:b/>
                <w:color w:val="1D181C"/>
                <w:spacing w:val="-3"/>
                <w:sz w:val="16"/>
              </w:rPr>
              <w:t xml:space="preserve"> </w:t>
            </w:r>
            <w:r>
              <w:rPr>
                <w:b/>
                <w:color w:val="1D181C"/>
                <w:spacing w:val="-2"/>
                <w:sz w:val="16"/>
              </w:rPr>
              <w:t>(1)</w:t>
            </w:r>
            <w:proofErr w:type="gramStart"/>
            <w:r>
              <w:rPr>
                <w:b/>
                <w:color w:val="1D181C"/>
                <w:spacing w:val="-2"/>
                <w:sz w:val="16"/>
              </w:rPr>
              <w:t>/(</w:t>
            </w:r>
            <w:proofErr w:type="gramEnd"/>
            <w:r>
              <w:rPr>
                <w:b/>
                <w:color w:val="1D181C"/>
                <w:spacing w:val="-2"/>
                <w:sz w:val="16"/>
              </w:rPr>
              <w:t>5)</w:t>
            </w:r>
          </w:p>
        </w:tc>
        <w:tc>
          <w:tcPr>
            <w:tcW w:w="1252" w:type="dxa"/>
          </w:tcPr>
          <w:p w14:paraId="69C0078B" w14:textId="77777777" w:rsidR="00002BD0" w:rsidRDefault="00000000">
            <w:pPr>
              <w:pStyle w:val="TableParagraph"/>
              <w:spacing w:line="162" w:lineRule="exact"/>
              <w:ind w:right="63"/>
              <w:jc w:val="right"/>
              <w:rPr>
                <w:sz w:val="16"/>
              </w:rPr>
            </w:pPr>
            <w:r>
              <w:rPr>
                <w:color w:val="1D181C"/>
                <w:sz w:val="16"/>
              </w:rPr>
              <w:t xml:space="preserve">8,964 </w:t>
            </w:r>
            <w:r>
              <w:rPr>
                <w:color w:val="1D181C"/>
                <w:spacing w:val="-10"/>
                <w:sz w:val="16"/>
              </w:rPr>
              <w:t>$</w:t>
            </w:r>
          </w:p>
        </w:tc>
        <w:tc>
          <w:tcPr>
            <w:tcW w:w="1262" w:type="dxa"/>
          </w:tcPr>
          <w:p w14:paraId="06EE603A" w14:textId="77777777" w:rsidR="00002BD0" w:rsidRDefault="00000000">
            <w:pPr>
              <w:pStyle w:val="TableParagraph"/>
              <w:spacing w:line="162" w:lineRule="exact"/>
              <w:ind w:right="61"/>
              <w:jc w:val="right"/>
              <w:rPr>
                <w:sz w:val="16"/>
              </w:rPr>
            </w:pPr>
            <w:r>
              <w:rPr>
                <w:color w:val="1D181C"/>
                <w:sz w:val="16"/>
              </w:rPr>
              <w:t xml:space="preserve">10,817 </w:t>
            </w:r>
            <w:r>
              <w:rPr>
                <w:color w:val="1D181C"/>
                <w:spacing w:val="-10"/>
                <w:sz w:val="16"/>
              </w:rPr>
              <w:t>$</w:t>
            </w:r>
          </w:p>
        </w:tc>
      </w:tr>
      <w:tr w:rsidR="00002BD0" w14:paraId="533A4E5C" w14:textId="77777777">
        <w:trPr>
          <w:trHeight w:val="186"/>
        </w:trPr>
        <w:tc>
          <w:tcPr>
            <w:tcW w:w="3311" w:type="dxa"/>
          </w:tcPr>
          <w:p w14:paraId="2D1EBCA7" w14:textId="77777777" w:rsidR="00002BD0" w:rsidRDefault="00000000">
            <w:pPr>
              <w:pStyle w:val="TableParagraph"/>
              <w:spacing w:line="167" w:lineRule="exact"/>
              <w:ind w:left="70"/>
              <w:jc w:val="left"/>
              <w:rPr>
                <w:b/>
                <w:sz w:val="16"/>
              </w:rPr>
            </w:pPr>
            <w:r>
              <w:rPr>
                <w:color w:val="1D181C"/>
                <w:sz w:val="16"/>
              </w:rPr>
              <w:t>7.</w:t>
            </w:r>
            <w:r>
              <w:rPr>
                <w:color w:val="1D181C"/>
                <w:spacing w:val="-3"/>
                <w:sz w:val="16"/>
              </w:rPr>
              <w:t xml:space="preserve"> </w:t>
            </w:r>
            <w:r>
              <w:rPr>
                <w:b/>
                <w:color w:val="1D181C"/>
                <w:sz w:val="16"/>
              </w:rPr>
              <w:t>Elasticity</w:t>
            </w:r>
            <w:r>
              <w:rPr>
                <w:b/>
                <w:color w:val="1D181C"/>
                <w:spacing w:val="-1"/>
                <w:sz w:val="16"/>
              </w:rPr>
              <w:t xml:space="preserve"> </w:t>
            </w:r>
            <w:r>
              <w:rPr>
                <w:b/>
                <w:color w:val="1D181C"/>
                <w:sz w:val="16"/>
              </w:rPr>
              <w:t>coefficient</w:t>
            </w:r>
            <w:r>
              <w:rPr>
                <w:b/>
                <w:color w:val="1D181C"/>
                <w:spacing w:val="-1"/>
                <w:sz w:val="16"/>
              </w:rPr>
              <w:t xml:space="preserve"> </w:t>
            </w:r>
            <w:proofErr w:type="gramStart"/>
            <w:r>
              <w:rPr>
                <w:b/>
                <w:color w:val="1D181C"/>
                <w:sz w:val="16"/>
              </w:rPr>
              <w:t>(</w:t>
            </w:r>
            <w:r>
              <w:rPr>
                <w:b/>
                <w:color w:val="1D181C"/>
                <w:spacing w:val="-18"/>
                <w:sz w:val="16"/>
              </w:rPr>
              <w:t xml:space="preserve"> </w:t>
            </w:r>
            <w:r>
              <w:rPr>
                <w:color w:val="1D181C"/>
                <w:sz w:val="16"/>
              </w:rPr>
              <w:t>a'</w:t>
            </w:r>
            <w:r>
              <w:rPr>
                <w:color w:val="1D181C"/>
                <w:spacing w:val="-15"/>
                <w:sz w:val="16"/>
              </w:rPr>
              <w:t xml:space="preserve"> </w:t>
            </w:r>
            <w:r>
              <w:rPr>
                <w:b/>
                <w:color w:val="1D181C"/>
                <w:sz w:val="16"/>
              </w:rPr>
              <w:t>)</w:t>
            </w:r>
            <w:proofErr w:type="gramEnd"/>
            <w:r>
              <w:rPr>
                <w:b/>
                <w:color w:val="1D181C"/>
                <w:spacing w:val="-2"/>
                <w:sz w:val="16"/>
              </w:rPr>
              <w:t xml:space="preserve"> </w:t>
            </w:r>
            <w:r>
              <w:rPr>
                <w:b/>
                <w:color w:val="1D181C"/>
                <w:sz w:val="16"/>
              </w:rPr>
              <w:t>((2)-</w:t>
            </w:r>
            <w:r>
              <w:rPr>
                <w:b/>
                <w:color w:val="1D181C"/>
                <w:spacing w:val="-2"/>
                <w:sz w:val="16"/>
              </w:rPr>
              <w:t>(6))</w:t>
            </w:r>
            <w:proofErr w:type="gramStart"/>
            <w:r>
              <w:rPr>
                <w:b/>
                <w:color w:val="1D181C"/>
                <w:spacing w:val="-2"/>
                <w:sz w:val="16"/>
              </w:rPr>
              <w:t>/(</w:t>
            </w:r>
            <w:proofErr w:type="gramEnd"/>
            <w:r>
              <w:rPr>
                <w:b/>
                <w:color w:val="1D181C"/>
                <w:spacing w:val="-2"/>
                <w:sz w:val="16"/>
              </w:rPr>
              <w:t>6)</w:t>
            </w:r>
          </w:p>
        </w:tc>
        <w:tc>
          <w:tcPr>
            <w:tcW w:w="1252" w:type="dxa"/>
          </w:tcPr>
          <w:p w14:paraId="0F382385" w14:textId="77777777" w:rsidR="00002BD0" w:rsidRDefault="00000000">
            <w:pPr>
              <w:pStyle w:val="TableParagraph"/>
              <w:spacing w:line="166" w:lineRule="exact"/>
              <w:ind w:right="62"/>
              <w:jc w:val="right"/>
              <w:rPr>
                <w:sz w:val="16"/>
              </w:rPr>
            </w:pPr>
            <w:r>
              <w:rPr>
                <w:color w:val="1D181C"/>
                <w:spacing w:val="-4"/>
                <w:sz w:val="16"/>
              </w:rPr>
              <w:t>2.42</w:t>
            </w:r>
          </w:p>
        </w:tc>
        <w:tc>
          <w:tcPr>
            <w:tcW w:w="1262" w:type="dxa"/>
          </w:tcPr>
          <w:p w14:paraId="77B76F6B" w14:textId="77777777" w:rsidR="00002BD0" w:rsidRDefault="00000000">
            <w:pPr>
              <w:pStyle w:val="TableParagraph"/>
              <w:spacing w:line="166" w:lineRule="exact"/>
              <w:ind w:right="60"/>
              <w:jc w:val="right"/>
              <w:rPr>
                <w:sz w:val="16"/>
              </w:rPr>
            </w:pPr>
            <w:r>
              <w:rPr>
                <w:color w:val="1D181C"/>
                <w:spacing w:val="-4"/>
                <w:sz w:val="16"/>
              </w:rPr>
              <w:t>1.73</w:t>
            </w:r>
          </w:p>
        </w:tc>
      </w:tr>
      <w:tr w:rsidR="00002BD0" w14:paraId="24F0EA6E" w14:textId="77777777">
        <w:trPr>
          <w:trHeight w:val="181"/>
        </w:trPr>
        <w:tc>
          <w:tcPr>
            <w:tcW w:w="3311" w:type="dxa"/>
          </w:tcPr>
          <w:p w14:paraId="7EDD0E3D" w14:textId="77777777" w:rsidR="00002BD0" w:rsidRDefault="00000000">
            <w:pPr>
              <w:pStyle w:val="TableParagraph"/>
              <w:spacing w:line="162" w:lineRule="exact"/>
              <w:ind w:left="70"/>
              <w:jc w:val="left"/>
              <w:rPr>
                <w:sz w:val="16"/>
              </w:rPr>
            </w:pPr>
            <w:r>
              <w:rPr>
                <w:color w:val="1D181C"/>
                <w:sz w:val="16"/>
              </w:rPr>
              <w:t>8.</w:t>
            </w:r>
            <w:r>
              <w:rPr>
                <w:color w:val="1D181C"/>
                <w:spacing w:val="2"/>
                <w:sz w:val="16"/>
              </w:rPr>
              <w:t xml:space="preserve"> </w:t>
            </w:r>
            <w:r>
              <w:rPr>
                <w:color w:val="1D181C"/>
                <w:spacing w:val="-2"/>
                <w:sz w:val="16"/>
              </w:rPr>
              <w:t>Interest</w:t>
            </w:r>
          </w:p>
        </w:tc>
        <w:tc>
          <w:tcPr>
            <w:tcW w:w="1252" w:type="dxa"/>
          </w:tcPr>
          <w:p w14:paraId="01782CCE" w14:textId="77777777" w:rsidR="00002BD0" w:rsidRDefault="00000000">
            <w:pPr>
              <w:pStyle w:val="TableParagraph"/>
              <w:spacing w:line="162" w:lineRule="exact"/>
              <w:ind w:right="63"/>
              <w:jc w:val="right"/>
              <w:rPr>
                <w:sz w:val="16"/>
              </w:rPr>
            </w:pPr>
            <w:r>
              <w:rPr>
                <w:color w:val="1D181C"/>
                <w:sz w:val="16"/>
              </w:rPr>
              <w:t xml:space="preserve">400 </w:t>
            </w:r>
            <w:r>
              <w:rPr>
                <w:color w:val="1D181C"/>
                <w:spacing w:val="-10"/>
                <w:sz w:val="16"/>
              </w:rPr>
              <w:t>$</w:t>
            </w:r>
          </w:p>
        </w:tc>
        <w:tc>
          <w:tcPr>
            <w:tcW w:w="1262" w:type="dxa"/>
          </w:tcPr>
          <w:p w14:paraId="7A5B8B03" w14:textId="77777777" w:rsidR="00002BD0" w:rsidRDefault="00000000">
            <w:pPr>
              <w:pStyle w:val="TableParagraph"/>
              <w:spacing w:line="162" w:lineRule="exact"/>
              <w:ind w:right="61"/>
              <w:jc w:val="right"/>
              <w:rPr>
                <w:sz w:val="16"/>
              </w:rPr>
            </w:pPr>
            <w:r>
              <w:rPr>
                <w:color w:val="1D181C"/>
                <w:sz w:val="16"/>
              </w:rPr>
              <w:t xml:space="preserve">352 </w:t>
            </w:r>
            <w:r>
              <w:rPr>
                <w:color w:val="1D181C"/>
                <w:spacing w:val="-10"/>
                <w:sz w:val="16"/>
              </w:rPr>
              <w:t>$</w:t>
            </w:r>
          </w:p>
        </w:tc>
      </w:tr>
      <w:tr w:rsidR="00002BD0" w14:paraId="75563468" w14:textId="77777777">
        <w:trPr>
          <w:trHeight w:val="183"/>
        </w:trPr>
        <w:tc>
          <w:tcPr>
            <w:tcW w:w="3311" w:type="dxa"/>
          </w:tcPr>
          <w:p w14:paraId="495E3209" w14:textId="77777777" w:rsidR="00002BD0" w:rsidRDefault="00000000">
            <w:pPr>
              <w:pStyle w:val="TableParagraph"/>
              <w:spacing w:line="163" w:lineRule="exact"/>
              <w:ind w:left="70"/>
              <w:jc w:val="left"/>
              <w:rPr>
                <w:b/>
                <w:sz w:val="16"/>
              </w:rPr>
            </w:pPr>
            <w:r>
              <w:rPr>
                <w:b/>
                <w:color w:val="1D181C"/>
                <w:sz w:val="16"/>
              </w:rPr>
              <w:t>9.</w:t>
            </w:r>
            <w:r>
              <w:rPr>
                <w:b/>
                <w:color w:val="1D181C"/>
                <w:spacing w:val="-4"/>
                <w:sz w:val="16"/>
              </w:rPr>
              <w:t xml:space="preserve"> </w:t>
            </w:r>
            <w:r>
              <w:rPr>
                <w:b/>
                <w:color w:val="1D181C"/>
                <w:sz w:val="16"/>
              </w:rPr>
              <w:t>Global</w:t>
            </w:r>
            <w:r>
              <w:rPr>
                <w:b/>
                <w:color w:val="1D181C"/>
                <w:spacing w:val="-1"/>
                <w:sz w:val="16"/>
              </w:rPr>
              <w:t xml:space="preserve"> </w:t>
            </w:r>
            <w:proofErr w:type="spellStart"/>
            <w:r>
              <w:rPr>
                <w:b/>
                <w:color w:val="1D181C"/>
                <w:sz w:val="16"/>
              </w:rPr>
              <w:t>break</w:t>
            </w:r>
            <w:r>
              <w:rPr>
                <w:b/>
                <w:color w:val="1D181C"/>
                <w:spacing w:val="-1"/>
                <w:sz w:val="16"/>
              </w:rPr>
              <w:t xml:space="preserve"> </w:t>
            </w:r>
            <w:r>
              <w:rPr>
                <w:b/>
                <w:color w:val="1D181C"/>
                <w:sz w:val="16"/>
              </w:rPr>
              <w:t>even</w:t>
            </w:r>
            <w:proofErr w:type="spellEnd"/>
            <w:r>
              <w:rPr>
                <w:b/>
                <w:color w:val="1D181C"/>
                <w:spacing w:val="-1"/>
                <w:sz w:val="16"/>
              </w:rPr>
              <w:t xml:space="preserve"> </w:t>
            </w:r>
            <w:r>
              <w:rPr>
                <w:b/>
                <w:color w:val="1D181C"/>
                <w:sz w:val="16"/>
              </w:rPr>
              <w:t>point</w:t>
            </w:r>
            <w:r>
              <w:rPr>
                <w:b/>
                <w:color w:val="1D181C"/>
                <w:spacing w:val="-1"/>
                <w:sz w:val="16"/>
              </w:rPr>
              <w:t xml:space="preserve"> </w:t>
            </w:r>
            <w:r>
              <w:rPr>
                <w:b/>
                <w:color w:val="1D181C"/>
                <w:spacing w:val="-2"/>
                <w:sz w:val="16"/>
              </w:rPr>
              <w:t>((</w:t>
            </w:r>
            <w:proofErr w:type="gramStart"/>
            <w:r>
              <w:rPr>
                <w:b/>
                <w:color w:val="1D181C"/>
                <w:spacing w:val="-2"/>
                <w:sz w:val="16"/>
              </w:rPr>
              <w:t>1)+(</w:t>
            </w:r>
            <w:proofErr w:type="gramEnd"/>
            <w:r>
              <w:rPr>
                <w:b/>
                <w:color w:val="1D181C"/>
                <w:spacing w:val="-2"/>
                <w:sz w:val="16"/>
              </w:rPr>
              <w:t>8))</w:t>
            </w:r>
            <w:proofErr w:type="gramStart"/>
            <w:r>
              <w:rPr>
                <w:b/>
                <w:color w:val="1D181C"/>
                <w:spacing w:val="-2"/>
                <w:sz w:val="16"/>
              </w:rPr>
              <w:t>/(</w:t>
            </w:r>
            <w:proofErr w:type="gramEnd"/>
            <w:r>
              <w:rPr>
                <w:b/>
                <w:color w:val="1D181C"/>
                <w:spacing w:val="-2"/>
                <w:sz w:val="16"/>
              </w:rPr>
              <w:t>5)</w:t>
            </w:r>
          </w:p>
        </w:tc>
        <w:tc>
          <w:tcPr>
            <w:tcW w:w="1252" w:type="dxa"/>
          </w:tcPr>
          <w:p w14:paraId="3DB26653" w14:textId="77777777" w:rsidR="00002BD0" w:rsidRDefault="00000000">
            <w:pPr>
              <w:pStyle w:val="TableParagraph"/>
              <w:spacing w:line="163" w:lineRule="exact"/>
              <w:ind w:right="63"/>
              <w:jc w:val="right"/>
              <w:rPr>
                <w:sz w:val="16"/>
              </w:rPr>
            </w:pPr>
            <w:r>
              <w:rPr>
                <w:color w:val="1D181C"/>
                <w:sz w:val="16"/>
              </w:rPr>
              <w:t xml:space="preserve">11,601 </w:t>
            </w:r>
            <w:r>
              <w:rPr>
                <w:color w:val="1D181C"/>
                <w:spacing w:val="-10"/>
                <w:sz w:val="16"/>
              </w:rPr>
              <w:t>$</w:t>
            </w:r>
          </w:p>
        </w:tc>
        <w:tc>
          <w:tcPr>
            <w:tcW w:w="1262" w:type="dxa"/>
          </w:tcPr>
          <w:p w14:paraId="000C5CF1" w14:textId="77777777" w:rsidR="00002BD0" w:rsidRDefault="00000000">
            <w:pPr>
              <w:pStyle w:val="TableParagraph"/>
              <w:spacing w:line="163" w:lineRule="exact"/>
              <w:ind w:right="61"/>
              <w:jc w:val="right"/>
              <w:rPr>
                <w:sz w:val="16"/>
              </w:rPr>
            </w:pPr>
            <w:r>
              <w:rPr>
                <w:color w:val="1D181C"/>
                <w:sz w:val="16"/>
              </w:rPr>
              <w:t xml:space="preserve">13,963 </w:t>
            </w:r>
            <w:r>
              <w:rPr>
                <w:color w:val="1D181C"/>
                <w:spacing w:val="-10"/>
                <w:sz w:val="16"/>
              </w:rPr>
              <w:t>$</w:t>
            </w:r>
          </w:p>
        </w:tc>
      </w:tr>
      <w:tr w:rsidR="00002BD0" w14:paraId="44BEE4F8" w14:textId="77777777">
        <w:trPr>
          <w:trHeight w:val="186"/>
        </w:trPr>
        <w:tc>
          <w:tcPr>
            <w:tcW w:w="3311" w:type="dxa"/>
          </w:tcPr>
          <w:p w14:paraId="07257618" w14:textId="77777777" w:rsidR="00002BD0" w:rsidRDefault="00000000">
            <w:pPr>
              <w:pStyle w:val="TableParagraph"/>
              <w:spacing w:line="167" w:lineRule="exact"/>
              <w:ind w:left="70"/>
              <w:jc w:val="left"/>
              <w:rPr>
                <w:b/>
                <w:sz w:val="16"/>
              </w:rPr>
            </w:pPr>
            <w:r>
              <w:rPr>
                <w:color w:val="1D181C"/>
                <w:sz w:val="16"/>
              </w:rPr>
              <w:t>10.</w:t>
            </w:r>
            <w:r>
              <w:rPr>
                <w:color w:val="1D181C"/>
                <w:spacing w:val="-3"/>
                <w:sz w:val="16"/>
              </w:rPr>
              <w:t xml:space="preserve"> </w:t>
            </w:r>
            <w:r>
              <w:rPr>
                <w:b/>
                <w:color w:val="1D181C"/>
                <w:sz w:val="16"/>
              </w:rPr>
              <w:t>Elasticity</w:t>
            </w:r>
            <w:r>
              <w:rPr>
                <w:b/>
                <w:color w:val="1D181C"/>
                <w:spacing w:val="-1"/>
                <w:sz w:val="16"/>
              </w:rPr>
              <w:t xml:space="preserve"> </w:t>
            </w:r>
            <w:r>
              <w:rPr>
                <w:b/>
                <w:color w:val="1D181C"/>
                <w:sz w:val="16"/>
              </w:rPr>
              <w:t>coefficient</w:t>
            </w:r>
            <w:r>
              <w:rPr>
                <w:b/>
                <w:color w:val="1D181C"/>
                <w:spacing w:val="-1"/>
                <w:sz w:val="16"/>
              </w:rPr>
              <w:t xml:space="preserve"> </w:t>
            </w:r>
            <w:proofErr w:type="gramStart"/>
            <w:r>
              <w:rPr>
                <w:b/>
                <w:color w:val="1D181C"/>
                <w:sz w:val="16"/>
              </w:rPr>
              <w:t>(</w:t>
            </w:r>
            <w:r>
              <w:rPr>
                <w:b/>
                <w:color w:val="1D181C"/>
                <w:spacing w:val="-18"/>
                <w:sz w:val="16"/>
              </w:rPr>
              <w:t xml:space="preserve"> </w:t>
            </w:r>
            <w:r>
              <w:rPr>
                <w:color w:val="1D181C"/>
                <w:sz w:val="16"/>
              </w:rPr>
              <w:t>a'</w:t>
            </w:r>
            <w:r>
              <w:rPr>
                <w:color w:val="1D181C"/>
                <w:spacing w:val="-15"/>
                <w:sz w:val="16"/>
              </w:rPr>
              <w:t xml:space="preserve"> </w:t>
            </w:r>
            <w:r>
              <w:rPr>
                <w:b/>
                <w:color w:val="1D181C"/>
                <w:sz w:val="16"/>
              </w:rPr>
              <w:t>)</w:t>
            </w:r>
            <w:proofErr w:type="gramEnd"/>
            <w:r>
              <w:rPr>
                <w:b/>
                <w:color w:val="1D181C"/>
                <w:spacing w:val="-2"/>
                <w:sz w:val="16"/>
              </w:rPr>
              <w:t xml:space="preserve"> </w:t>
            </w:r>
            <w:r>
              <w:rPr>
                <w:b/>
                <w:color w:val="1D181C"/>
                <w:sz w:val="16"/>
              </w:rPr>
              <w:t>((2)-</w:t>
            </w:r>
            <w:r>
              <w:rPr>
                <w:b/>
                <w:color w:val="1D181C"/>
                <w:spacing w:val="-2"/>
                <w:sz w:val="16"/>
              </w:rPr>
              <w:t>(9))</w:t>
            </w:r>
            <w:proofErr w:type="gramStart"/>
            <w:r>
              <w:rPr>
                <w:b/>
                <w:color w:val="1D181C"/>
                <w:spacing w:val="-2"/>
                <w:sz w:val="16"/>
              </w:rPr>
              <w:t>/(</w:t>
            </w:r>
            <w:proofErr w:type="gramEnd"/>
            <w:r>
              <w:rPr>
                <w:b/>
                <w:color w:val="1D181C"/>
                <w:spacing w:val="-2"/>
                <w:sz w:val="16"/>
              </w:rPr>
              <w:t>9)</w:t>
            </w:r>
          </w:p>
        </w:tc>
        <w:tc>
          <w:tcPr>
            <w:tcW w:w="1252" w:type="dxa"/>
          </w:tcPr>
          <w:p w14:paraId="43301EA8" w14:textId="77777777" w:rsidR="00002BD0" w:rsidRDefault="00000000">
            <w:pPr>
              <w:pStyle w:val="TableParagraph"/>
              <w:spacing w:line="166" w:lineRule="exact"/>
              <w:ind w:right="62"/>
              <w:jc w:val="right"/>
              <w:rPr>
                <w:sz w:val="16"/>
              </w:rPr>
            </w:pPr>
            <w:r>
              <w:rPr>
                <w:color w:val="1D181C"/>
                <w:spacing w:val="-4"/>
                <w:sz w:val="16"/>
              </w:rPr>
              <w:t>1.64</w:t>
            </w:r>
          </w:p>
        </w:tc>
        <w:tc>
          <w:tcPr>
            <w:tcW w:w="1262" w:type="dxa"/>
          </w:tcPr>
          <w:p w14:paraId="2814E5C1" w14:textId="77777777" w:rsidR="00002BD0" w:rsidRDefault="00000000">
            <w:pPr>
              <w:pStyle w:val="TableParagraph"/>
              <w:spacing w:line="166" w:lineRule="exact"/>
              <w:ind w:right="60"/>
              <w:jc w:val="right"/>
              <w:rPr>
                <w:sz w:val="16"/>
              </w:rPr>
            </w:pPr>
            <w:r>
              <w:rPr>
                <w:color w:val="1D181C"/>
                <w:spacing w:val="-4"/>
                <w:sz w:val="16"/>
              </w:rPr>
              <w:t>1.11</w:t>
            </w:r>
          </w:p>
        </w:tc>
      </w:tr>
      <w:tr w:rsidR="00002BD0" w14:paraId="174E2F58" w14:textId="77777777">
        <w:trPr>
          <w:trHeight w:val="181"/>
        </w:trPr>
        <w:tc>
          <w:tcPr>
            <w:tcW w:w="3311" w:type="dxa"/>
          </w:tcPr>
          <w:p w14:paraId="6A62DF59" w14:textId="77777777" w:rsidR="00002BD0" w:rsidRDefault="00000000">
            <w:pPr>
              <w:pStyle w:val="TableParagraph"/>
              <w:spacing w:line="162" w:lineRule="exact"/>
              <w:ind w:left="70"/>
              <w:jc w:val="left"/>
              <w:rPr>
                <w:sz w:val="16"/>
              </w:rPr>
            </w:pPr>
            <w:r>
              <w:rPr>
                <w:color w:val="1D181C"/>
                <w:sz w:val="16"/>
              </w:rPr>
              <w:t xml:space="preserve">11. Total </w:t>
            </w:r>
            <w:r>
              <w:rPr>
                <w:color w:val="1D181C"/>
                <w:spacing w:val="-2"/>
                <w:sz w:val="16"/>
              </w:rPr>
              <w:t>debts</w:t>
            </w:r>
          </w:p>
        </w:tc>
        <w:tc>
          <w:tcPr>
            <w:tcW w:w="1252" w:type="dxa"/>
          </w:tcPr>
          <w:p w14:paraId="6E1F50B1" w14:textId="77777777" w:rsidR="00002BD0" w:rsidRDefault="00000000">
            <w:pPr>
              <w:pStyle w:val="TableParagraph"/>
              <w:spacing w:line="162" w:lineRule="exact"/>
              <w:ind w:right="63"/>
              <w:jc w:val="right"/>
              <w:rPr>
                <w:sz w:val="16"/>
              </w:rPr>
            </w:pPr>
            <w:r>
              <w:rPr>
                <w:color w:val="1D181C"/>
                <w:sz w:val="16"/>
              </w:rPr>
              <w:t xml:space="preserve">1,880 </w:t>
            </w:r>
            <w:r>
              <w:rPr>
                <w:color w:val="1D181C"/>
                <w:spacing w:val="-10"/>
                <w:sz w:val="16"/>
              </w:rPr>
              <w:t>$</w:t>
            </w:r>
          </w:p>
        </w:tc>
        <w:tc>
          <w:tcPr>
            <w:tcW w:w="1262" w:type="dxa"/>
          </w:tcPr>
          <w:p w14:paraId="42677DB4" w14:textId="77777777" w:rsidR="00002BD0" w:rsidRDefault="00000000">
            <w:pPr>
              <w:pStyle w:val="TableParagraph"/>
              <w:spacing w:line="162" w:lineRule="exact"/>
              <w:ind w:right="61"/>
              <w:jc w:val="right"/>
              <w:rPr>
                <w:sz w:val="16"/>
              </w:rPr>
            </w:pPr>
            <w:r>
              <w:rPr>
                <w:color w:val="1D181C"/>
                <w:sz w:val="16"/>
              </w:rPr>
              <w:t xml:space="preserve">3,940 </w:t>
            </w:r>
            <w:r>
              <w:rPr>
                <w:color w:val="1D181C"/>
                <w:spacing w:val="-10"/>
                <w:sz w:val="16"/>
              </w:rPr>
              <w:t>$</w:t>
            </w:r>
          </w:p>
        </w:tc>
      </w:tr>
      <w:tr w:rsidR="00002BD0" w14:paraId="5A3E8466" w14:textId="77777777">
        <w:trPr>
          <w:trHeight w:val="183"/>
        </w:trPr>
        <w:tc>
          <w:tcPr>
            <w:tcW w:w="3311" w:type="dxa"/>
          </w:tcPr>
          <w:p w14:paraId="2D7B0B5A" w14:textId="77777777" w:rsidR="00002BD0" w:rsidRDefault="00000000">
            <w:pPr>
              <w:pStyle w:val="TableParagraph"/>
              <w:spacing w:line="163" w:lineRule="exact"/>
              <w:ind w:left="110"/>
              <w:jc w:val="left"/>
              <w:rPr>
                <w:b/>
                <w:sz w:val="16"/>
              </w:rPr>
            </w:pPr>
            <w:r>
              <w:rPr>
                <w:b/>
                <w:color w:val="1D181C"/>
                <w:sz w:val="16"/>
              </w:rPr>
              <w:t>12.</w:t>
            </w:r>
            <w:r>
              <w:rPr>
                <w:b/>
                <w:color w:val="1D181C"/>
                <w:spacing w:val="35"/>
                <w:sz w:val="16"/>
              </w:rPr>
              <w:t xml:space="preserve"> </w:t>
            </w:r>
            <w:r>
              <w:rPr>
                <w:b/>
                <w:color w:val="1D181C"/>
                <w:sz w:val="16"/>
              </w:rPr>
              <w:t>The</w:t>
            </w:r>
            <w:r>
              <w:rPr>
                <w:b/>
                <w:color w:val="1D181C"/>
                <w:spacing w:val="-2"/>
                <w:sz w:val="16"/>
              </w:rPr>
              <w:t xml:space="preserve"> </w:t>
            </w:r>
            <w:r>
              <w:rPr>
                <w:b/>
                <w:color w:val="1D181C"/>
                <w:sz w:val="16"/>
              </w:rPr>
              <w:t>interest</w:t>
            </w:r>
            <w:r>
              <w:rPr>
                <w:b/>
                <w:color w:val="1D181C"/>
                <w:spacing w:val="-3"/>
                <w:sz w:val="16"/>
              </w:rPr>
              <w:t xml:space="preserve"> </w:t>
            </w:r>
            <w:r>
              <w:rPr>
                <w:b/>
                <w:color w:val="1D181C"/>
                <w:sz w:val="16"/>
              </w:rPr>
              <w:t>debt</w:t>
            </w:r>
            <w:r>
              <w:rPr>
                <w:b/>
                <w:color w:val="1D181C"/>
                <w:spacing w:val="-2"/>
                <w:sz w:val="16"/>
              </w:rPr>
              <w:t xml:space="preserve"> </w:t>
            </w:r>
            <w:r>
              <w:rPr>
                <w:b/>
                <w:color w:val="1D181C"/>
                <w:sz w:val="16"/>
              </w:rPr>
              <w:t>rate</w:t>
            </w:r>
            <w:r>
              <w:rPr>
                <w:b/>
                <w:color w:val="1D181C"/>
                <w:spacing w:val="-2"/>
                <w:sz w:val="16"/>
              </w:rPr>
              <w:t xml:space="preserve"> </w:t>
            </w:r>
            <w:r>
              <w:rPr>
                <w:b/>
                <w:color w:val="1D181C"/>
                <w:sz w:val="16"/>
              </w:rPr>
              <w:t>i</w:t>
            </w:r>
            <w:r>
              <w:rPr>
                <w:b/>
                <w:color w:val="1D181C"/>
                <w:spacing w:val="-2"/>
                <w:sz w:val="16"/>
              </w:rPr>
              <w:t xml:space="preserve"> (8)</w:t>
            </w:r>
            <w:proofErr w:type="gramStart"/>
            <w:r>
              <w:rPr>
                <w:b/>
                <w:color w:val="1D181C"/>
                <w:spacing w:val="-2"/>
                <w:sz w:val="16"/>
              </w:rPr>
              <w:t>/(</w:t>
            </w:r>
            <w:proofErr w:type="gramEnd"/>
            <w:r>
              <w:rPr>
                <w:b/>
                <w:color w:val="1D181C"/>
                <w:spacing w:val="-2"/>
                <w:sz w:val="16"/>
              </w:rPr>
              <w:t>11)</w:t>
            </w:r>
          </w:p>
        </w:tc>
        <w:tc>
          <w:tcPr>
            <w:tcW w:w="1252" w:type="dxa"/>
          </w:tcPr>
          <w:p w14:paraId="646F4101" w14:textId="77777777" w:rsidR="00002BD0" w:rsidRDefault="00000000">
            <w:pPr>
              <w:pStyle w:val="TableParagraph"/>
              <w:spacing w:line="163" w:lineRule="exact"/>
              <w:ind w:right="62"/>
              <w:jc w:val="right"/>
              <w:rPr>
                <w:sz w:val="16"/>
              </w:rPr>
            </w:pPr>
            <w:r>
              <w:rPr>
                <w:color w:val="1D181C"/>
                <w:spacing w:val="-2"/>
                <w:sz w:val="16"/>
              </w:rPr>
              <w:t>21.28%</w:t>
            </w:r>
          </w:p>
        </w:tc>
        <w:tc>
          <w:tcPr>
            <w:tcW w:w="1262" w:type="dxa"/>
          </w:tcPr>
          <w:p w14:paraId="1B1D9DE1" w14:textId="77777777" w:rsidR="00002BD0" w:rsidRDefault="00000000">
            <w:pPr>
              <w:pStyle w:val="TableParagraph"/>
              <w:spacing w:line="163" w:lineRule="exact"/>
              <w:ind w:right="60"/>
              <w:jc w:val="right"/>
              <w:rPr>
                <w:sz w:val="16"/>
              </w:rPr>
            </w:pPr>
            <w:r>
              <w:rPr>
                <w:color w:val="1D181C"/>
                <w:spacing w:val="-2"/>
                <w:sz w:val="16"/>
              </w:rPr>
              <w:t>8.93%</w:t>
            </w:r>
          </w:p>
        </w:tc>
      </w:tr>
    </w:tbl>
    <w:p w14:paraId="2B6A17B8" w14:textId="77777777" w:rsidR="00002BD0" w:rsidRDefault="00002BD0">
      <w:pPr>
        <w:pStyle w:val="BodyText"/>
        <w:rPr>
          <w:b/>
          <w:sz w:val="16"/>
        </w:rPr>
      </w:pPr>
    </w:p>
    <w:p w14:paraId="201CBF71" w14:textId="37AB51E4" w:rsidR="00002BD0" w:rsidRDefault="00000000">
      <w:pPr>
        <w:pStyle w:val="BodyText"/>
        <w:spacing w:line="355" w:lineRule="auto"/>
        <w:ind w:left="794" w:right="452" w:firstLine="362"/>
        <w:jc w:val="both"/>
      </w:pPr>
      <w:proofErr w:type="spellStart"/>
      <w:r>
        <w:rPr>
          <w:b/>
          <w:color w:val="1D181C"/>
        </w:rPr>
        <w:t>Break even</w:t>
      </w:r>
      <w:proofErr w:type="spellEnd"/>
      <w:r>
        <w:rPr>
          <w:b/>
          <w:color w:val="1D181C"/>
        </w:rPr>
        <w:t xml:space="preserve"> point. </w:t>
      </w:r>
      <w:r>
        <w:rPr>
          <w:color w:val="1D181C"/>
        </w:rPr>
        <w:t xml:space="preserve">The values of elasticity coefficient (for diagnosing the </w:t>
      </w:r>
      <w:proofErr w:type="spellStart"/>
      <w:r>
        <w:rPr>
          <w:color w:val="1D181C"/>
        </w:rPr>
        <w:t>break even</w:t>
      </w:r>
      <w:proofErr w:type="spellEnd"/>
      <w:r>
        <w:rPr>
          <w:color w:val="1D181C"/>
        </w:rPr>
        <w:t xml:space="preserve"> point) takes very good values of 1.73 (year N-1) and 2.42 (year N), meaning that the performed revenues of Anaconda Company could very well cover the cost of activity (fixed and variable costs) and may obtain significant values of gross profits. Strong state/ slow improvement= 4.5.</w:t>
      </w:r>
    </w:p>
    <w:p w14:paraId="09E9247A" w14:textId="77777777" w:rsidR="00002BD0" w:rsidRDefault="00000000">
      <w:pPr>
        <w:pStyle w:val="BodyText"/>
        <w:spacing w:before="5" w:line="355" w:lineRule="auto"/>
        <w:ind w:left="795" w:right="452" w:firstLine="362"/>
        <w:jc w:val="both"/>
      </w:pPr>
      <w:r>
        <w:rPr>
          <w:color w:val="1D181C"/>
        </w:rPr>
        <w:t xml:space="preserve">Analysis of operational risk </w:t>
      </w:r>
      <w:proofErr w:type="spellStart"/>
      <w:r>
        <w:rPr>
          <w:color w:val="1D181C"/>
        </w:rPr>
        <w:t>by</w:t>
      </w:r>
      <w:r>
        <w:rPr>
          <w:b/>
          <w:color w:val="1D181C"/>
        </w:rPr>
        <w:t>Fluctuation</w:t>
      </w:r>
      <w:proofErr w:type="spellEnd"/>
      <w:r>
        <w:rPr>
          <w:b/>
          <w:color w:val="1D181C"/>
        </w:rPr>
        <w:t xml:space="preserve"> of results </w:t>
      </w:r>
      <w:r>
        <w:rPr>
          <w:color w:val="1D181C"/>
        </w:rPr>
        <w:t>cannot be performed because</w:t>
      </w:r>
      <w:r>
        <w:rPr>
          <w:color w:val="1D181C"/>
          <w:spacing w:val="-1"/>
        </w:rPr>
        <w:t xml:space="preserve"> </w:t>
      </w:r>
      <w:r>
        <w:rPr>
          <w:color w:val="1D181C"/>
        </w:rPr>
        <w:t>the</w:t>
      </w:r>
      <w:r>
        <w:rPr>
          <w:color w:val="1D181C"/>
          <w:spacing w:val="-1"/>
        </w:rPr>
        <w:t xml:space="preserve"> </w:t>
      </w:r>
      <w:r>
        <w:rPr>
          <w:color w:val="1D181C"/>
        </w:rPr>
        <w:t>giving</w:t>
      </w:r>
      <w:r>
        <w:rPr>
          <w:color w:val="1D181C"/>
          <w:spacing w:val="-1"/>
        </w:rPr>
        <w:t xml:space="preserve"> </w:t>
      </w:r>
      <w:r>
        <w:rPr>
          <w:color w:val="1D181C"/>
        </w:rPr>
        <w:t>data</w:t>
      </w:r>
      <w:r>
        <w:rPr>
          <w:color w:val="1D181C"/>
          <w:spacing w:val="-1"/>
        </w:rPr>
        <w:t xml:space="preserve"> </w:t>
      </w:r>
      <w:r>
        <w:rPr>
          <w:color w:val="1D181C"/>
        </w:rPr>
        <w:t>refer</w:t>
      </w:r>
      <w:r>
        <w:rPr>
          <w:color w:val="1D181C"/>
          <w:spacing w:val="-1"/>
        </w:rPr>
        <w:t xml:space="preserve"> </w:t>
      </w:r>
      <w:r>
        <w:rPr>
          <w:color w:val="1D181C"/>
        </w:rPr>
        <w:t>only</w:t>
      </w:r>
      <w:r>
        <w:rPr>
          <w:color w:val="1D181C"/>
          <w:spacing w:val="-3"/>
        </w:rPr>
        <w:t xml:space="preserve"> </w:t>
      </w:r>
      <w:r>
        <w:rPr>
          <w:color w:val="1D181C"/>
        </w:rPr>
        <w:t>maximum</w:t>
      </w:r>
      <w:r>
        <w:rPr>
          <w:color w:val="1D181C"/>
          <w:spacing w:val="-3"/>
        </w:rPr>
        <w:t xml:space="preserve"> </w:t>
      </w:r>
      <w:r>
        <w:rPr>
          <w:color w:val="1D181C"/>
        </w:rPr>
        <w:t>two</w:t>
      </w:r>
      <w:r>
        <w:rPr>
          <w:color w:val="1D181C"/>
          <w:spacing w:val="-1"/>
        </w:rPr>
        <w:t xml:space="preserve"> </w:t>
      </w:r>
      <w:r>
        <w:rPr>
          <w:color w:val="1D181C"/>
        </w:rPr>
        <w:t>periods</w:t>
      </w:r>
      <w:r>
        <w:rPr>
          <w:color w:val="1D181C"/>
          <w:spacing w:val="-1"/>
        </w:rPr>
        <w:t xml:space="preserve"> </w:t>
      </w:r>
      <w:r>
        <w:rPr>
          <w:color w:val="1D181C"/>
        </w:rPr>
        <w:t>(the</w:t>
      </w:r>
      <w:r>
        <w:rPr>
          <w:color w:val="1D181C"/>
          <w:spacing w:val="-1"/>
        </w:rPr>
        <w:t xml:space="preserve"> </w:t>
      </w:r>
      <w:r>
        <w:rPr>
          <w:color w:val="1D181C"/>
        </w:rPr>
        <w:t>current</w:t>
      </w:r>
      <w:r>
        <w:rPr>
          <w:color w:val="1D181C"/>
          <w:spacing w:val="-1"/>
        </w:rPr>
        <w:t xml:space="preserve"> </w:t>
      </w:r>
      <w:r>
        <w:rPr>
          <w:color w:val="1D181C"/>
        </w:rPr>
        <w:t>year</w:t>
      </w:r>
      <w:r>
        <w:rPr>
          <w:color w:val="1D181C"/>
          <w:spacing w:val="-1"/>
        </w:rPr>
        <w:t xml:space="preserve"> </w:t>
      </w:r>
      <w:r>
        <w:rPr>
          <w:color w:val="1D181C"/>
        </w:rPr>
        <w:t>and</w:t>
      </w:r>
      <w:r>
        <w:rPr>
          <w:color w:val="1D181C"/>
          <w:spacing w:val="-1"/>
        </w:rPr>
        <w:t xml:space="preserve"> </w:t>
      </w:r>
      <w:r>
        <w:rPr>
          <w:color w:val="1D181C"/>
        </w:rPr>
        <w:t>the previous one).</w:t>
      </w:r>
    </w:p>
    <w:p w14:paraId="5029084D" w14:textId="77777777" w:rsidR="00002BD0" w:rsidRDefault="00000000">
      <w:pPr>
        <w:pStyle w:val="BodyText"/>
        <w:spacing w:before="2" w:line="357" w:lineRule="auto"/>
        <w:ind w:left="795" w:right="451" w:firstLine="362"/>
        <w:jc w:val="both"/>
      </w:pPr>
      <w:r>
        <w:rPr>
          <w:b/>
          <w:color w:val="1D181C"/>
        </w:rPr>
        <w:t xml:space="preserve">Global </w:t>
      </w:r>
      <w:proofErr w:type="spellStart"/>
      <w:r>
        <w:rPr>
          <w:b/>
          <w:color w:val="1D181C"/>
        </w:rPr>
        <w:t>break even</w:t>
      </w:r>
      <w:proofErr w:type="spellEnd"/>
      <w:r>
        <w:rPr>
          <w:b/>
          <w:color w:val="1D181C"/>
        </w:rPr>
        <w:t xml:space="preserve"> </w:t>
      </w:r>
      <w:proofErr w:type="gramStart"/>
      <w:r>
        <w:rPr>
          <w:b/>
          <w:color w:val="1D181C"/>
        </w:rPr>
        <w:t>point</w:t>
      </w:r>
      <w:proofErr w:type="gramEnd"/>
      <w:r>
        <w:rPr>
          <w:b/>
          <w:color w:val="1D181C"/>
        </w:rPr>
        <w:t xml:space="preserve">. </w:t>
      </w:r>
      <w:r>
        <w:rPr>
          <w:color w:val="1D181C"/>
        </w:rPr>
        <w:t xml:space="preserve">The values of elasticity coefficient, used for diagnosing the global </w:t>
      </w:r>
      <w:proofErr w:type="spellStart"/>
      <w:r>
        <w:rPr>
          <w:color w:val="1D181C"/>
        </w:rPr>
        <w:t>break even</w:t>
      </w:r>
      <w:proofErr w:type="spellEnd"/>
      <w:r>
        <w:rPr>
          <w:color w:val="1D181C"/>
        </w:rPr>
        <w:t xml:space="preserve"> point, takes very</w:t>
      </w:r>
      <w:r>
        <w:rPr>
          <w:color w:val="1D181C"/>
          <w:spacing w:val="-2"/>
        </w:rPr>
        <w:t xml:space="preserve"> </w:t>
      </w:r>
      <w:r>
        <w:rPr>
          <w:color w:val="1D181C"/>
        </w:rPr>
        <w:t>good values of 1.11 (year N-1) and</w:t>
      </w:r>
      <w:r>
        <w:rPr>
          <w:color w:val="1D181C"/>
          <w:spacing w:val="-3"/>
        </w:rPr>
        <w:t xml:space="preserve"> </w:t>
      </w:r>
      <w:r>
        <w:rPr>
          <w:color w:val="1D181C"/>
        </w:rPr>
        <w:t>1.64</w:t>
      </w:r>
      <w:r>
        <w:rPr>
          <w:color w:val="1D181C"/>
          <w:spacing w:val="-3"/>
        </w:rPr>
        <w:t xml:space="preserve"> </w:t>
      </w:r>
      <w:r>
        <w:rPr>
          <w:color w:val="1D181C"/>
        </w:rPr>
        <w:t>(year</w:t>
      </w:r>
      <w:r>
        <w:rPr>
          <w:color w:val="1D181C"/>
          <w:spacing w:val="-3"/>
        </w:rPr>
        <w:t xml:space="preserve"> </w:t>
      </w:r>
      <w:r>
        <w:rPr>
          <w:color w:val="1D181C"/>
        </w:rPr>
        <w:t>N),</w:t>
      </w:r>
      <w:r>
        <w:rPr>
          <w:color w:val="1D181C"/>
          <w:spacing w:val="-2"/>
        </w:rPr>
        <w:t xml:space="preserve"> </w:t>
      </w:r>
      <w:r>
        <w:rPr>
          <w:color w:val="1D181C"/>
        </w:rPr>
        <w:t>meaning</w:t>
      </w:r>
      <w:r>
        <w:rPr>
          <w:color w:val="1D181C"/>
          <w:spacing w:val="-3"/>
        </w:rPr>
        <w:t xml:space="preserve"> </w:t>
      </w:r>
      <w:r>
        <w:rPr>
          <w:color w:val="1D181C"/>
        </w:rPr>
        <w:t>that</w:t>
      </w:r>
      <w:r>
        <w:rPr>
          <w:color w:val="1D181C"/>
          <w:spacing w:val="-3"/>
        </w:rPr>
        <w:t xml:space="preserve"> </w:t>
      </w:r>
      <w:r>
        <w:rPr>
          <w:color w:val="1D181C"/>
        </w:rPr>
        <w:t>the</w:t>
      </w:r>
      <w:r>
        <w:rPr>
          <w:color w:val="1D181C"/>
          <w:spacing w:val="-3"/>
        </w:rPr>
        <w:t xml:space="preserve"> </w:t>
      </w:r>
      <w:r>
        <w:rPr>
          <w:color w:val="1D181C"/>
        </w:rPr>
        <w:t>Anaconda</w:t>
      </w:r>
      <w:r>
        <w:rPr>
          <w:color w:val="1D181C"/>
          <w:spacing w:val="-3"/>
        </w:rPr>
        <w:t xml:space="preserve"> </w:t>
      </w:r>
      <w:r>
        <w:rPr>
          <w:color w:val="1D181C"/>
        </w:rPr>
        <w:t>Company</w:t>
      </w:r>
      <w:r>
        <w:rPr>
          <w:color w:val="1D181C"/>
          <w:spacing w:val="-5"/>
        </w:rPr>
        <w:t xml:space="preserve"> </w:t>
      </w:r>
      <w:r>
        <w:rPr>
          <w:color w:val="1D181C"/>
        </w:rPr>
        <w:t>performed</w:t>
      </w:r>
      <w:r>
        <w:rPr>
          <w:color w:val="1D181C"/>
          <w:spacing w:val="-4"/>
        </w:rPr>
        <w:t xml:space="preserve"> </w:t>
      </w:r>
      <w:r>
        <w:rPr>
          <w:color w:val="1D181C"/>
        </w:rPr>
        <w:t>high</w:t>
      </w:r>
      <w:r>
        <w:rPr>
          <w:color w:val="1D181C"/>
          <w:spacing w:val="-3"/>
        </w:rPr>
        <w:t xml:space="preserve"> </w:t>
      </w:r>
      <w:r>
        <w:rPr>
          <w:color w:val="1D181C"/>
        </w:rPr>
        <w:t>revenues which could very well cover the whole engaged cost (including the cost of loan), and</w:t>
      </w:r>
      <w:r>
        <w:rPr>
          <w:color w:val="1D181C"/>
          <w:spacing w:val="-1"/>
        </w:rPr>
        <w:t xml:space="preserve"> </w:t>
      </w:r>
      <w:r>
        <w:rPr>
          <w:color w:val="1D181C"/>
        </w:rPr>
        <w:t>thus</w:t>
      </w:r>
      <w:r>
        <w:rPr>
          <w:color w:val="1D181C"/>
          <w:spacing w:val="-1"/>
        </w:rPr>
        <w:t xml:space="preserve"> </w:t>
      </w:r>
      <w:r>
        <w:rPr>
          <w:color w:val="1D181C"/>
        </w:rPr>
        <w:t>the</w:t>
      </w:r>
      <w:r>
        <w:rPr>
          <w:color w:val="1D181C"/>
          <w:spacing w:val="-1"/>
        </w:rPr>
        <w:t xml:space="preserve"> </w:t>
      </w:r>
      <w:r>
        <w:rPr>
          <w:color w:val="1D181C"/>
        </w:rPr>
        <w:t>company</w:t>
      </w:r>
      <w:r>
        <w:rPr>
          <w:color w:val="1D181C"/>
          <w:spacing w:val="-1"/>
        </w:rPr>
        <w:t xml:space="preserve"> </w:t>
      </w:r>
      <w:r>
        <w:rPr>
          <w:color w:val="1D181C"/>
        </w:rPr>
        <w:t>may</w:t>
      </w:r>
      <w:r>
        <w:rPr>
          <w:color w:val="1D181C"/>
          <w:spacing w:val="-3"/>
        </w:rPr>
        <w:t xml:space="preserve"> </w:t>
      </w:r>
      <w:r>
        <w:rPr>
          <w:color w:val="1D181C"/>
        </w:rPr>
        <w:t>obtain</w:t>
      </w:r>
      <w:r>
        <w:rPr>
          <w:color w:val="1D181C"/>
          <w:spacing w:val="-1"/>
        </w:rPr>
        <w:t xml:space="preserve"> </w:t>
      </w:r>
      <w:r>
        <w:rPr>
          <w:color w:val="1D181C"/>
        </w:rPr>
        <w:t>significant</w:t>
      </w:r>
      <w:r>
        <w:rPr>
          <w:color w:val="1D181C"/>
          <w:spacing w:val="-3"/>
        </w:rPr>
        <w:t xml:space="preserve"> </w:t>
      </w:r>
      <w:r>
        <w:rPr>
          <w:color w:val="1D181C"/>
        </w:rPr>
        <w:t>values</w:t>
      </w:r>
      <w:r>
        <w:rPr>
          <w:color w:val="1D181C"/>
          <w:spacing w:val="-3"/>
        </w:rPr>
        <w:t xml:space="preserve"> </w:t>
      </w:r>
      <w:r>
        <w:rPr>
          <w:color w:val="1D181C"/>
        </w:rPr>
        <w:t>of</w:t>
      </w:r>
      <w:r>
        <w:rPr>
          <w:color w:val="1D181C"/>
          <w:spacing w:val="40"/>
        </w:rPr>
        <w:t xml:space="preserve"> </w:t>
      </w:r>
      <w:r>
        <w:rPr>
          <w:color w:val="1D181C"/>
        </w:rPr>
        <w:t>gross</w:t>
      </w:r>
      <w:r>
        <w:rPr>
          <w:color w:val="1D181C"/>
          <w:spacing w:val="-3"/>
        </w:rPr>
        <w:t xml:space="preserve"> </w:t>
      </w:r>
      <w:r>
        <w:rPr>
          <w:color w:val="1D181C"/>
        </w:rPr>
        <w:t>profits.</w:t>
      </w:r>
      <w:r>
        <w:rPr>
          <w:color w:val="1D181C"/>
          <w:spacing w:val="-2"/>
        </w:rPr>
        <w:t xml:space="preserve"> </w:t>
      </w:r>
      <w:r>
        <w:rPr>
          <w:color w:val="1D181C"/>
        </w:rPr>
        <w:t>Strong</w:t>
      </w:r>
      <w:r>
        <w:rPr>
          <w:color w:val="1D181C"/>
          <w:spacing w:val="-3"/>
        </w:rPr>
        <w:t xml:space="preserve"> </w:t>
      </w:r>
      <w:r>
        <w:rPr>
          <w:color w:val="1D181C"/>
        </w:rPr>
        <w:t>state/ slow improvement= 4.5.</w:t>
      </w:r>
    </w:p>
    <w:p w14:paraId="513063B7" w14:textId="77777777" w:rsidR="00002BD0" w:rsidRDefault="00000000">
      <w:pPr>
        <w:pStyle w:val="BodyText"/>
        <w:spacing w:line="355" w:lineRule="auto"/>
        <w:ind w:left="795" w:right="450" w:firstLine="362"/>
        <w:jc w:val="both"/>
      </w:pPr>
      <w:r>
        <w:rPr>
          <w:b/>
          <w:color w:val="1D181C"/>
        </w:rPr>
        <w:t xml:space="preserve">Financial leverage. </w:t>
      </w:r>
      <w:r>
        <w:rPr>
          <w:color w:val="1D181C"/>
        </w:rPr>
        <w:t>The financial leverage is positive for all periods (ROA&gt; i%) meaning that the return obtain from</w:t>
      </w:r>
      <w:r>
        <w:rPr>
          <w:color w:val="1D181C"/>
          <w:spacing w:val="-1"/>
        </w:rPr>
        <w:t xml:space="preserve"> </w:t>
      </w:r>
      <w:r>
        <w:rPr>
          <w:color w:val="1D181C"/>
        </w:rPr>
        <w:t>activity could best cover the cost of loan. However, the correlation between ROA and interest rate i</w:t>
      </w:r>
      <w:r>
        <w:rPr>
          <w:color w:val="1D181C"/>
          <w:spacing w:val="40"/>
        </w:rPr>
        <w:t xml:space="preserve"> </w:t>
      </w:r>
      <w:r>
        <w:rPr>
          <w:color w:val="1D181C"/>
        </w:rPr>
        <w:t>deteriorates (the ratio ROA/i decrease from 3.23 to 2.16), meaning that increasing of interest rate is higher than increasing of ROA, over the analyzed period. Strong state / slow impairment = 3.5.</w:t>
      </w:r>
    </w:p>
    <w:p w14:paraId="486E32FB" w14:textId="77777777" w:rsidR="00002BD0" w:rsidRDefault="00002BD0">
      <w:pPr>
        <w:pStyle w:val="BodyText"/>
        <w:spacing w:line="355" w:lineRule="auto"/>
        <w:jc w:val="both"/>
        <w:sectPr w:rsidR="00002BD0">
          <w:pgSz w:w="8500" w:h="12480"/>
          <w:pgMar w:top="1420" w:right="566" w:bottom="1240" w:left="425" w:header="0" w:footer="1054" w:gutter="0"/>
          <w:cols w:space="720"/>
        </w:sectPr>
      </w:pPr>
    </w:p>
    <w:p w14:paraId="46A6964F" w14:textId="77777777" w:rsidR="00002BD0" w:rsidRDefault="00000000">
      <w:pPr>
        <w:spacing w:before="78"/>
        <w:ind w:left="398"/>
        <w:rPr>
          <w:b/>
          <w:sz w:val="16"/>
        </w:rPr>
      </w:pPr>
      <w:r>
        <w:rPr>
          <w:b/>
          <w:color w:val="1D181C"/>
          <w:sz w:val="16"/>
        </w:rPr>
        <w:lastRenderedPageBreak/>
        <w:t>Table</w:t>
      </w:r>
      <w:r>
        <w:rPr>
          <w:b/>
          <w:color w:val="1D181C"/>
          <w:spacing w:val="34"/>
          <w:sz w:val="16"/>
        </w:rPr>
        <w:t xml:space="preserve"> </w:t>
      </w:r>
      <w:r>
        <w:rPr>
          <w:b/>
          <w:color w:val="1D181C"/>
          <w:sz w:val="16"/>
        </w:rPr>
        <w:t>71.</w:t>
      </w:r>
      <w:r>
        <w:rPr>
          <w:b/>
          <w:color w:val="1D181C"/>
          <w:spacing w:val="34"/>
          <w:sz w:val="16"/>
        </w:rPr>
        <w:t xml:space="preserve"> </w:t>
      </w:r>
      <w:r>
        <w:rPr>
          <w:b/>
          <w:color w:val="1D181C"/>
          <w:sz w:val="16"/>
        </w:rPr>
        <w:t>Diagnostic</w:t>
      </w:r>
      <w:r>
        <w:rPr>
          <w:b/>
          <w:color w:val="1D181C"/>
          <w:spacing w:val="-3"/>
          <w:sz w:val="16"/>
        </w:rPr>
        <w:t xml:space="preserve"> </w:t>
      </w:r>
      <w:r>
        <w:rPr>
          <w:b/>
          <w:color w:val="1D181C"/>
          <w:sz w:val="16"/>
        </w:rPr>
        <w:t>of</w:t>
      </w:r>
      <w:r>
        <w:rPr>
          <w:b/>
          <w:color w:val="1D181C"/>
          <w:spacing w:val="35"/>
          <w:sz w:val="16"/>
        </w:rPr>
        <w:t xml:space="preserve"> </w:t>
      </w:r>
      <w:r>
        <w:rPr>
          <w:b/>
          <w:color w:val="1D181C"/>
          <w:sz w:val="16"/>
        </w:rPr>
        <w:t>operational</w:t>
      </w:r>
      <w:r>
        <w:rPr>
          <w:b/>
          <w:color w:val="1D181C"/>
          <w:spacing w:val="-2"/>
          <w:sz w:val="16"/>
        </w:rPr>
        <w:t xml:space="preserve"> </w:t>
      </w:r>
      <w:r>
        <w:rPr>
          <w:b/>
          <w:color w:val="1D181C"/>
          <w:spacing w:val="-4"/>
          <w:sz w:val="16"/>
        </w:rPr>
        <w:t>risk</w:t>
      </w:r>
    </w:p>
    <w:p w14:paraId="7FE12757" w14:textId="77777777" w:rsidR="00002BD0" w:rsidRDefault="00002BD0">
      <w:pPr>
        <w:pStyle w:val="BodyText"/>
        <w:spacing w:before="2"/>
        <w:rPr>
          <w:b/>
          <w:sz w:val="8"/>
        </w:rPr>
      </w:pPr>
    </w:p>
    <w:tbl>
      <w:tblPr>
        <w:tblW w:w="0" w:type="auto"/>
        <w:tblInd w:w="408"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2056"/>
        <w:gridCol w:w="1572"/>
        <w:gridCol w:w="1935"/>
        <w:gridCol w:w="605"/>
      </w:tblGrid>
      <w:tr w:rsidR="00002BD0" w14:paraId="2D18A3D6" w14:textId="77777777">
        <w:trPr>
          <w:trHeight w:val="370"/>
        </w:trPr>
        <w:tc>
          <w:tcPr>
            <w:tcW w:w="2056" w:type="dxa"/>
            <w:tcBorders>
              <w:right w:val="single" w:sz="4" w:space="0" w:color="1D181C"/>
            </w:tcBorders>
            <w:shd w:val="clear" w:color="auto" w:fill="EDEA9C"/>
          </w:tcPr>
          <w:p w14:paraId="7BAF4237" w14:textId="77777777" w:rsidR="00002BD0" w:rsidRDefault="00000000">
            <w:pPr>
              <w:pStyle w:val="TableParagraph"/>
              <w:spacing w:line="240" w:lineRule="auto"/>
              <w:ind w:right="618"/>
              <w:jc w:val="right"/>
              <w:rPr>
                <w:b/>
                <w:sz w:val="16"/>
              </w:rPr>
            </w:pPr>
            <w:r>
              <w:rPr>
                <w:b/>
                <w:color w:val="1D181C"/>
                <w:spacing w:val="-2"/>
                <w:sz w:val="16"/>
              </w:rPr>
              <w:t>Indicators</w:t>
            </w:r>
          </w:p>
        </w:tc>
        <w:tc>
          <w:tcPr>
            <w:tcW w:w="1572" w:type="dxa"/>
            <w:tcBorders>
              <w:left w:val="single" w:sz="4" w:space="0" w:color="1D181C"/>
              <w:right w:val="single" w:sz="4" w:space="0" w:color="1D181C"/>
            </w:tcBorders>
            <w:shd w:val="clear" w:color="auto" w:fill="EDEA9C"/>
          </w:tcPr>
          <w:p w14:paraId="0D8C43E0" w14:textId="77777777" w:rsidR="00002BD0" w:rsidRDefault="00000000">
            <w:pPr>
              <w:pStyle w:val="TableParagraph"/>
              <w:spacing w:line="240" w:lineRule="auto"/>
              <w:ind w:left="20" w:right="3"/>
              <w:rPr>
                <w:b/>
                <w:sz w:val="16"/>
              </w:rPr>
            </w:pPr>
            <w:r>
              <w:rPr>
                <w:b/>
                <w:color w:val="1D181C"/>
                <w:spacing w:val="-2"/>
                <w:sz w:val="16"/>
              </w:rPr>
              <w:t>Observations</w:t>
            </w:r>
          </w:p>
        </w:tc>
        <w:tc>
          <w:tcPr>
            <w:tcW w:w="1935" w:type="dxa"/>
            <w:tcBorders>
              <w:left w:val="single" w:sz="4" w:space="0" w:color="1D181C"/>
              <w:right w:val="single" w:sz="4" w:space="0" w:color="1D181C"/>
            </w:tcBorders>
            <w:shd w:val="clear" w:color="auto" w:fill="EDEA9C"/>
          </w:tcPr>
          <w:p w14:paraId="5914A0A5" w14:textId="77777777" w:rsidR="00002BD0" w:rsidRDefault="00000000">
            <w:pPr>
              <w:pStyle w:val="TableParagraph"/>
              <w:spacing w:line="240" w:lineRule="auto"/>
              <w:ind w:left="18"/>
              <w:rPr>
                <w:b/>
                <w:sz w:val="16"/>
              </w:rPr>
            </w:pPr>
            <w:r>
              <w:rPr>
                <w:b/>
                <w:color w:val="1D181C"/>
                <w:spacing w:val="-4"/>
                <w:sz w:val="16"/>
              </w:rPr>
              <w:t>SWOT</w:t>
            </w:r>
          </w:p>
          <w:p w14:paraId="0763C398" w14:textId="77777777" w:rsidR="00002BD0" w:rsidRDefault="00000000">
            <w:pPr>
              <w:pStyle w:val="TableParagraph"/>
              <w:spacing w:before="1" w:line="165" w:lineRule="exact"/>
              <w:ind w:left="18" w:right="2"/>
              <w:rPr>
                <w:b/>
                <w:sz w:val="16"/>
              </w:rPr>
            </w:pPr>
            <w:r>
              <w:rPr>
                <w:b/>
                <w:color w:val="1D181C"/>
                <w:spacing w:val="-2"/>
                <w:sz w:val="16"/>
              </w:rPr>
              <w:t>diagnostic</w:t>
            </w:r>
          </w:p>
        </w:tc>
        <w:tc>
          <w:tcPr>
            <w:tcW w:w="605" w:type="dxa"/>
            <w:tcBorders>
              <w:left w:val="single" w:sz="4" w:space="0" w:color="1D181C"/>
              <w:right w:val="single" w:sz="4" w:space="0" w:color="1D181C"/>
            </w:tcBorders>
            <w:shd w:val="clear" w:color="auto" w:fill="EDEA9C"/>
          </w:tcPr>
          <w:p w14:paraId="1953560B" w14:textId="77777777" w:rsidR="00002BD0" w:rsidRDefault="00000000">
            <w:pPr>
              <w:pStyle w:val="TableParagraph"/>
              <w:spacing w:line="240" w:lineRule="auto"/>
              <w:ind w:left="17" w:right="17"/>
              <w:rPr>
                <w:b/>
                <w:sz w:val="16"/>
              </w:rPr>
            </w:pPr>
            <w:r>
              <w:rPr>
                <w:b/>
                <w:color w:val="1D181C"/>
                <w:spacing w:val="-2"/>
                <w:sz w:val="16"/>
              </w:rPr>
              <w:t>Points</w:t>
            </w:r>
          </w:p>
        </w:tc>
      </w:tr>
      <w:tr w:rsidR="00002BD0" w14:paraId="03842B97" w14:textId="77777777">
        <w:trPr>
          <w:trHeight w:val="371"/>
        </w:trPr>
        <w:tc>
          <w:tcPr>
            <w:tcW w:w="2056" w:type="dxa"/>
            <w:tcBorders>
              <w:right w:val="single" w:sz="4" w:space="0" w:color="1D181C"/>
            </w:tcBorders>
            <w:shd w:val="clear" w:color="auto" w:fill="EDEA9C"/>
          </w:tcPr>
          <w:p w14:paraId="2552194B" w14:textId="77777777" w:rsidR="00002BD0" w:rsidRDefault="00000000">
            <w:pPr>
              <w:pStyle w:val="TableParagraph"/>
              <w:spacing w:line="240" w:lineRule="auto"/>
              <w:ind w:right="629"/>
              <w:jc w:val="right"/>
              <w:rPr>
                <w:b/>
                <w:sz w:val="16"/>
              </w:rPr>
            </w:pPr>
            <w:r>
              <w:rPr>
                <w:b/>
                <w:color w:val="1D181C"/>
                <w:sz w:val="16"/>
              </w:rPr>
              <w:t>1.</w:t>
            </w:r>
            <w:r>
              <w:rPr>
                <w:b/>
                <w:color w:val="1D181C"/>
                <w:spacing w:val="-1"/>
                <w:sz w:val="16"/>
              </w:rPr>
              <w:t xml:space="preserve"> </w:t>
            </w:r>
            <w:r>
              <w:rPr>
                <w:b/>
                <w:color w:val="1D181C"/>
                <w:sz w:val="16"/>
              </w:rPr>
              <w:t>Break-even-</w:t>
            </w:r>
            <w:r>
              <w:rPr>
                <w:b/>
                <w:color w:val="1D181C"/>
                <w:spacing w:val="-2"/>
                <w:sz w:val="16"/>
              </w:rPr>
              <w:t>point</w:t>
            </w:r>
          </w:p>
        </w:tc>
        <w:tc>
          <w:tcPr>
            <w:tcW w:w="1572" w:type="dxa"/>
            <w:tcBorders>
              <w:left w:val="single" w:sz="4" w:space="0" w:color="1D181C"/>
              <w:right w:val="single" w:sz="4" w:space="0" w:color="1D181C"/>
            </w:tcBorders>
            <w:shd w:val="clear" w:color="auto" w:fill="EDEA9C"/>
          </w:tcPr>
          <w:p w14:paraId="59A10FD6" w14:textId="77777777" w:rsidR="00002BD0" w:rsidRDefault="00000000">
            <w:pPr>
              <w:pStyle w:val="TableParagraph"/>
              <w:spacing w:line="240" w:lineRule="auto"/>
              <w:ind w:left="20"/>
              <w:rPr>
                <w:b/>
                <w:sz w:val="16"/>
              </w:rPr>
            </w:pPr>
            <w:r>
              <w:rPr>
                <w:b/>
                <w:color w:val="1D181C"/>
                <w:sz w:val="16"/>
              </w:rPr>
              <w:t>Very</w:t>
            </w:r>
            <w:r>
              <w:rPr>
                <w:b/>
                <w:color w:val="1D181C"/>
                <w:spacing w:val="-3"/>
                <w:sz w:val="16"/>
              </w:rPr>
              <w:t xml:space="preserve"> </w:t>
            </w:r>
            <w:r>
              <w:rPr>
                <w:b/>
                <w:color w:val="1D181C"/>
                <w:sz w:val="16"/>
              </w:rPr>
              <w:t>good</w:t>
            </w:r>
            <w:r>
              <w:rPr>
                <w:b/>
                <w:color w:val="1D181C"/>
                <w:spacing w:val="-3"/>
                <w:sz w:val="16"/>
              </w:rPr>
              <w:t xml:space="preserve"> </w:t>
            </w:r>
            <w:r>
              <w:rPr>
                <w:b/>
                <w:color w:val="1D181C"/>
                <w:spacing w:val="-2"/>
                <w:sz w:val="16"/>
              </w:rPr>
              <w:t>state</w:t>
            </w:r>
          </w:p>
        </w:tc>
        <w:tc>
          <w:tcPr>
            <w:tcW w:w="1935" w:type="dxa"/>
            <w:tcBorders>
              <w:left w:val="single" w:sz="4" w:space="0" w:color="1D181C"/>
              <w:right w:val="single" w:sz="4" w:space="0" w:color="1D181C"/>
            </w:tcBorders>
            <w:shd w:val="clear" w:color="auto" w:fill="EDEA9C"/>
          </w:tcPr>
          <w:p w14:paraId="12E96A6C" w14:textId="77777777" w:rsidR="00002BD0" w:rsidRDefault="00000000">
            <w:pPr>
              <w:pStyle w:val="TableParagraph"/>
              <w:spacing w:line="186" w:lineRule="exact"/>
              <w:ind w:left="466" w:hanging="105"/>
              <w:jc w:val="left"/>
              <w:rPr>
                <w:b/>
                <w:sz w:val="16"/>
              </w:rPr>
            </w:pPr>
            <w:r>
              <w:rPr>
                <w:b/>
                <w:color w:val="1D181C"/>
                <w:sz w:val="16"/>
              </w:rPr>
              <w:t>Strong</w:t>
            </w:r>
            <w:r>
              <w:rPr>
                <w:b/>
                <w:color w:val="1D181C"/>
                <w:spacing w:val="-10"/>
                <w:sz w:val="16"/>
              </w:rPr>
              <w:t xml:space="preserve"> </w:t>
            </w:r>
            <w:r>
              <w:rPr>
                <w:b/>
                <w:color w:val="1D181C"/>
                <w:sz w:val="16"/>
              </w:rPr>
              <w:t>state/</w:t>
            </w:r>
            <w:r>
              <w:rPr>
                <w:b/>
                <w:color w:val="1D181C"/>
                <w:spacing w:val="-10"/>
                <w:sz w:val="16"/>
              </w:rPr>
              <w:t xml:space="preserve"> </w:t>
            </w:r>
            <w:r>
              <w:rPr>
                <w:b/>
                <w:color w:val="1D181C"/>
                <w:sz w:val="16"/>
              </w:rPr>
              <w:t>slow</w:t>
            </w:r>
            <w:r>
              <w:rPr>
                <w:b/>
                <w:color w:val="1D181C"/>
                <w:spacing w:val="40"/>
                <w:sz w:val="16"/>
              </w:rPr>
              <w:t xml:space="preserve"> </w:t>
            </w:r>
            <w:proofErr w:type="spellStart"/>
            <w:r>
              <w:rPr>
                <w:b/>
                <w:color w:val="1D181C"/>
                <w:spacing w:val="-2"/>
                <w:sz w:val="16"/>
              </w:rPr>
              <w:t>improuvement</w:t>
            </w:r>
            <w:proofErr w:type="spellEnd"/>
          </w:p>
        </w:tc>
        <w:tc>
          <w:tcPr>
            <w:tcW w:w="605" w:type="dxa"/>
            <w:tcBorders>
              <w:left w:val="single" w:sz="4" w:space="0" w:color="1D181C"/>
              <w:right w:val="single" w:sz="4" w:space="0" w:color="1D181C"/>
            </w:tcBorders>
            <w:shd w:val="clear" w:color="auto" w:fill="EDEA9C"/>
          </w:tcPr>
          <w:p w14:paraId="1FA4775F" w14:textId="77777777" w:rsidR="00002BD0" w:rsidRDefault="00000000">
            <w:pPr>
              <w:pStyle w:val="TableParagraph"/>
              <w:spacing w:line="240" w:lineRule="auto"/>
              <w:ind w:left="17"/>
              <w:rPr>
                <w:b/>
                <w:sz w:val="16"/>
              </w:rPr>
            </w:pPr>
            <w:r>
              <w:rPr>
                <w:b/>
                <w:color w:val="1D181C"/>
                <w:spacing w:val="-5"/>
                <w:sz w:val="16"/>
              </w:rPr>
              <w:t>4.5</w:t>
            </w:r>
          </w:p>
        </w:tc>
      </w:tr>
      <w:tr w:rsidR="00002BD0" w14:paraId="77ADF8B3" w14:textId="77777777">
        <w:trPr>
          <w:trHeight w:val="372"/>
        </w:trPr>
        <w:tc>
          <w:tcPr>
            <w:tcW w:w="2056" w:type="dxa"/>
            <w:tcBorders>
              <w:right w:val="single" w:sz="4" w:space="0" w:color="1D181C"/>
            </w:tcBorders>
            <w:shd w:val="clear" w:color="auto" w:fill="EDEA9C"/>
          </w:tcPr>
          <w:p w14:paraId="0088FC8D" w14:textId="77777777" w:rsidR="00002BD0" w:rsidRDefault="00000000">
            <w:pPr>
              <w:pStyle w:val="TableParagraph"/>
              <w:spacing w:line="186" w:lineRule="exact"/>
              <w:ind w:left="48"/>
              <w:jc w:val="left"/>
              <w:rPr>
                <w:b/>
                <w:sz w:val="16"/>
              </w:rPr>
            </w:pPr>
            <w:r>
              <w:rPr>
                <w:b/>
                <w:color w:val="3D57A5"/>
                <w:sz w:val="16"/>
              </w:rPr>
              <w:t>Diagnostic</w:t>
            </w:r>
            <w:r>
              <w:rPr>
                <w:b/>
                <w:color w:val="3D57A5"/>
                <w:spacing w:val="80"/>
                <w:sz w:val="16"/>
              </w:rPr>
              <w:t xml:space="preserve"> </w:t>
            </w:r>
            <w:r>
              <w:rPr>
                <w:b/>
                <w:color w:val="3D57A5"/>
                <w:sz w:val="16"/>
              </w:rPr>
              <w:t>of</w:t>
            </w:r>
            <w:r>
              <w:rPr>
                <w:b/>
                <w:color w:val="3D57A5"/>
                <w:spacing w:val="80"/>
                <w:sz w:val="16"/>
              </w:rPr>
              <w:t xml:space="preserve"> </w:t>
            </w:r>
            <w:r>
              <w:rPr>
                <w:b/>
                <w:color w:val="3D57A5"/>
                <w:sz w:val="16"/>
              </w:rPr>
              <w:t>operational</w:t>
            </w:r>
            <w:r>
              <w:rPr>
                <w:b/>
                <w:color w:val="3D57A5"/>
                <w:spacing w:val="40"/>
                <w:sz w:val="16"/>
              </w:rPr>
              <w:t xml:space="preserve"> </w:t>
            </w:r>
            <w:r>
              <w:rPr>
                <w:b/>
                <w:color w:val="3D57A5"/>
                <w:spacing w:val="-4"/>
                <w:sz w:val="16"/>
              </w:rPr>
              <w:t>risk</w:t>
            </w:r>
          </w:p>
        </w:tc>
        <w:tc>
          <w:tcPr>
            <w:tcW w:w="4112" w:type="dxa"/>
            <w:gridSpan w:val="3"/>
            <w:tcBorders>
              <w:left w:val="single" w:sz="4" w:space="0" w:color="1D181C"/>
              <w:right w:val="single" w:sz="4" w:space="0" w:color="1D181C"/>
            </w:tcBorders>
            <w:shd w:val="clear" w:color="auto" w:fill="EDEA9C"/>
          </w:tcPr>
          <w:p w14:paraId="224D65A5" w14:textId="77777777" w:rsidR="00002BD0" w:rsidRDefault="00000000">
            <w:pPr>
              <w:pStyle w:val="TableParagraph"/>
              <w:spacing w:line="183" w:lineRule="exact"/>
              <w:ind w:left="91" w:right="2"/>
              <w:rPr>
                <w:b/>
                <w:sz w:val="16"/>
              </w:rPr>
            </w:pPr>
            <w:r>
              <w:rPr>
                <w:b/>
                <w:color w:val="3D57A5"/>
                <w:sz w:val="16"/>
              </w:rPr>
              <w:t>STREINGHT</w:t>
            </w:r>
            <w:r>
              <w:rPr>
                <w:b/>
                <w:color w:val="3D57A5"/>
                <w:spacing w:val="-2"/>
                <w:sz w:val="16"/>
              </w:rPr>
              <w:t xml:space="preserve"> POINT</w:t>
            </w:r>
          </w:p>
          <w:p w14:paraId="0E413C2B" w14:textId="77777777" w:rsidR="00002BD0" w:rsidRDefault="00000000">
            <w:pPr>
              <w:pStyle w:val="TableParagraph"/>
              <w:spacing w:line="169" w:lineRule="exact"/>
              <w:ind w:left="91"/>
              <w:rPr>
                <w:sz w:val="16"/>
              </w:rPr>
            </w:pPr>
            <w:r>
              <w:rPr>
                <w:color w:val="1D181C"/>
                <w:sz w:val="16"/>
              </w:rPr>
              <w:t>Very</w:t>
            </w:r>
            <w:r>
              <w:rPr>
                <w:color w:val="1D181C"/>
                <w:spacing w:val="-2"/>
                <w:sz w:val="16"/>
              </w:rPr>
              <w:t xml:space="preserve"> </w:t>
            </w:r>
            <w:r>
              <w:rPr>
                <w:color w:val="1D181C"/>
                <w:sz w:val="16"/>
              </w:rPr>
              <w:t xml:space="preserve">good </w:t>
            </w:r>
            <w:r>
              <w:rPr>
                <w:color w:val="1D181C"/>
                <w:spacing w:val="-2"/>
                <w:sz w:val="16"/>
              </w:rPr>
              <w:t>state</w:t>
            </w:r>
          </w:p>
        </w:tc>
      </w:tr>
    </w:tbl>
    <w:p w14:paraId="682AE0A0" w14:textId="77777777" w:rsidR="00002BD0" w:rsidRDefault="00002BD0">
      <w:pPr>
        <w:pStyle w:val="BodyText"/>
        <w:spacing w:before="93"/>
        <w:rPr>
          <w:b/>
          <w:sz w:val="16"/>
        </w:rPr>
      </w:pPr>
    </w:p>
    <w:p w14:paraId="4FF84A71" w14:textId="77777777" w:rsidR="00002BD0" w:rsidRDefault="00000000">
      <w:pPr>
        <w:spacing w:before="1"/>
        <w:ind w:left="398"/>
        <w:rPr>
          <w:b/>
          <w:sz w:val="16"/>
        </w:rPr>
      </w:pPr>
      <w:r>
        <w:rPr>
          <w:b/>
          <w:color w:val="1D181C"/>
          <w:sz w:val="16"/>
        </w:rPr>
        <w:t>Table</w:t>
      </w:r>
      <w:r>
        <w:rPr>
          <w:b/>
          <w:color w:val="1D181C"/>
          <w:spacing w:val="-4"/>
          <w:sz w:val="16"/>
        </w:rPr>
        <w:t xml:space="preserve"> </w:t>
      </w:r>
      <w:r>
        <w:rPr>
          <w:b/>
          <w:color w:val="1D181C"/>
          <w:sz w:val="16"/>
        </w:rPr>
        <w:t>72.</w:t>
      </w:r>
      <w:r>
        <w:rPr>
          <w:b/>
          <w:color w:val="1D181C"/>
          <w:spacing w:val="-3"/>
          <w:sz w:val="16"/>
        </w:rPr>
        <w:t xml:space="preserve"> </w:t>
      </w:r>
      <w:r>
        <w:rPr>
          <w:b/>
          <w:color w:val="1D181C"/>
          <w:sz w:val="16"/>
        </w:rPr>
        <w:t>Diagnostic</w:t>
      </w:r>
      <w:r>
        <w:rPr>
          <w:b/>
          <w:color w:val="1D181C"/>
          <w:spacing w:val="-4"/>
          <w:sz w:val="16"/>
        </w:rPr>
        <w:t xml:space="preserve"> </w:t>
      </w:r>
      <w:r>
        <w:rPr>
          <w:b/>
          <w:color w:val="1D181C"/>
          <w:sz w:val="16"/>
        </w:rPr>
        <w:t>of</w:t>
      </w:r>
      <w:r>
        <w:rPr>
          <w:b/>
          <w:color w:val="1D181C"/>
          <w:spacing w:val="-4"/>
          <w:sz w:val="16"/>
        </w:rPr>
        <w:t xml:space="preserve"> </w:t>
      </w:r>
      <w:r>
        <w:rPr>
          <w:b/>
          <w:color w:val="1D181C"/>
          <w:sz w:val="16"/>
        </w:rPr>
        <w:t>financial</w:t>
      </w:r>
      <w:r>
        <w:rPr>
          <w:b/>
          <w:color w:val="1D181C"/>
          <w:spacing w:val="-3"/>
          <w:sz w:val="16"/>
        </w:rPr>
        <w:t xml:space="preserve"> </w:t>
      </w:r>
      <w:r>
        <w:rPr>
          <w:b/>
          <w:color w:val="1D181C"/>
          <w:spacing w:val="-4"/>
          <w:sz w:val="16"/>
        </w:rPr>
        <w:t>risk</w:t>
      </w:r>
    </w:p>
    <w:p w14:paraId="034CB59C" w14:textId="77777777" w:rsidR="00002BD0" w:rsidRDefault="00002BD0">
      <w:pPr>
        <w:pStyle w:val="BodyText"/>
        <w:spacing w:before="2"/>
        <w:rPr>
          <w:b/>
          <w:sz w:val="8"/>
        </w:rPr>
      </w:pPr>
    </w:p>
    <w:tbl>
      <w:tblPr>
        <w:tblW w:w="0" w:type="auto"/>
        <w:tblInd w:w="360"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2104"/>
        <w:gridCol w:w="1451"/>
        <w:gridCol w:w="1638"/>
        <w:gridCol w:w="1024"/>
      </w:tblGrid>
      <w:tr w:rsidR="00002BD0" w14:paraId="76B87CD8" w14:textId="77777777">
        <w:trPr>
          <w:trHeight w:val="370"/>
        </w:trPr>
        <w:tc>
          <w:tcPr>
            <w:tcW w:w="2104" w:type="dxa"/>
            <w:tcBorders>
              <w:right w:val="single" w:sz="4" w:space="0" w:color="1D181C"/>
            </w:tcBorders>
            <w:shd w:val="clear" w:color="auto" w:fill="EDEA9C"/>
          </w:tcPr>
          <w:p w14:paraId="30DFCC02" w14:textId="77777777" w:rsidR="00002BD0" w:rsidRDefault="00000000">
            <w:pPr>
              <w:pStyle w:val="TableParagraph"/>
              <w:spacing w:line="240" w:lineRule="auto"/>
              <w:ind w:left="697"/>
              <w:jc w:val="left"/>
              <w:rPr>
                <w:b/>
                <w:sz w:val="16"/>
              </w:rPr>
            </w:pPr>
            <w:r>
              <w:rPr>
                <w:b/>
                <w:color w:val="1D181C"/>
                <w:spacing w:val="-2"/>
                <w:sz w:val="16"/>
              </w:rPr>
              <w:t>Indicators</w:t>
            </w:r>
          </w:p>
        </w:tc>
        <w:tc>
          <w:tcPr>
            <w:tcW w:w="1451" w:type="dxa"/>
            <w:tcBorders>
              <w:left w:val="single" w:sz="4" w:space="0" w:color="1D181C"/>
              <w:right w:val="single" w:sz="4" w:space="0" w:color="1D181C"/>
            </w:tcBorders>
            <w:shd w:val="clear" w:color="auto" w:fill="EDEA9C"/>
          </w:tcPr>
          <w:p w14:paraId="14A23442" w14:textId="77777777" w:rsidR="00002BD0" w:rsidRDefault="00000000">
            <w:pPr>
              <w:pStyle w:val="TableParagraph"/>
              <w:spacing w:line="240" w:lineRule="auto"/>
              <w:ind w:left="20"/>
              <w:rPr>
                <w:b/>
                <w:sz w:val="16"/>
              </w:rPr>
            </w:pPr>
            <w:r>
              <w:rPr>
                <w:b/>
                <w:color w:val="1D181C"/>
                <w:spacing w:val="-2"/>
                <w:sz w:val="16"/>
              </w:rPr>
              <w:t>Observations</w:t>
            </w:r>
          </w:p>
        </w:tc>
        <w:tc>
          <w:tcPr>
            <w:tcW w:w="1638" w:type="dxa"/>
            <w:tcBorders>
              <w:left w:val="single" w:sz="4" w:space="0" w:color="1D181C"/>
              <w:right w:val="single" w:sz="4" w:space="0" w:color="1D181C"/>
            </w:tcBorders>
            <w:shd w:val="clear" w:color="auto" w:fill="EDEA9C"/>
          </w:tcPr>
          <w:p w14:paraId="2DBB960E" w14:textId="77777777" w:rsidR="00002BD0" w:rsidRDefault="00000000">
            <w:pPr>
              <w:pStyle w:val="TableParagraph"/>
              <w:spacing w:line="240" w:lineRule="auto"/>
              <w:ind w:left="20"/>
              <w:rPr>
                <w:b/>
                <w:sz w:val="16"/>
              </w:rPr>
            </w:pPr>
            <w:r>
              <w:rPr>
                <w:b/>
                <w:color w:val="1D181C"/>
                <w:spacing w:val="-4"/>
                <w:sz w:val="16"/>
              </w:rPr>
              <w:t>SWOT</w:t>
            </w:r>
          </w:p>
          <w:p w14:paraId="107854E8" w14:textId="77777777" w:rsidR="00002BD0" w:rsidRDefault="00000000">
            <w:pPr>
              <w:pStyle w:val="TableParagraph"/>
              <w:spacing w:before="1" w:line="165" w:lineRule="exact"/>
              <w:ind w:left="20" w:right="2"/>
              <w:rPr>
                <w:b/>
                <w:sz w:val="16"/>
              </w:rPr>
            </w:pPr>
            <w:r>
              <w:rPr>
                <w:b/>
                <w:color w:val="1D181C"/>
                <w:spacing w:val="-2"/>
                <w:sz w:val="16"/>
              </w:rPr>
              <w:t>Diagnosis</w:t>
            </w:r>
          </w:p>
        </w:tc>
        <w:tc>
          <w:tcPr>
            <w:tcW w:w="1024" w:type="dxa"/>
            <w:tcBorders>
              <w:left w:val="single" w:sz="4" w:space="0" w:color="1D181C"/>
              <w:right w:val="single" w:sz="4" w:space="0" w:color="1D181C"/>
            </w:tcBorders>
            <w:shd w:val="clear" w:color="auto" w:fill="EDEA9C"/>
          </w:tcPr>
          <w:p w14:paraId="735DF622" w14:textId="77777777" w:rsidR="00002BD0" w:rsidRDefault="00000000">
            <w:pPr>
              <w:pStyle w:val="TableParagraph"/>
              <w:spacing w:line="240" w:lineRule="auto"/>
              <w:ind w:left="20"/>
              <w:rPr>
                <w:b/>
                <w:sz w:val="16"/>
              </w:rPr>
            </w:pPr>
            <w:r>
              <w:rPr>
                <w:b/>
                <w:color w:val="1D181C"/>
                <w:spacing w:val="-2"/>
                <w:sz w:val="16"/>
              </w:rPr>
              <w:t>Points</w:t>
            </w:r>
          </w:p>
        </w:tc>
      </w:tr>
      <w:tr w:rsidR="00002BD0" w14:paraId="15C6235E" w14:textId="77777777">
        <w:trPr>
          <w:trHeight w:val="371"/>
        </w:trPr>
        <w:tc>
          <w:tcPr>
            <w:tcW w:w="2104" w:type="dxa"/>
            <w:tcBorders>
              <w:right w:val="single" w:sz="4" w:space="0" w:color="1D181C"/>
            </w:tcBorders>
            <w:shd w:val="clear" w:color="auto" w:fill="EDEA9C"/>
          </w:tcPr>
          <w:p w14:paraId="1E9A6C79" w14:textId="77777777" w:rsidR="00002BD0" w:rsidRDefault="00002BD0">
            <w:pPr>
              <w:pStyle w:val="TableParagraph"/>
              <w:spacing w:line="240" w:lineRule="auto"/>
              <w:jc w:val="left"/>
              <w:rPr>
                <w:b/>
                <w:sz w:val="16"/>
              </w:rPr>
            </w:pPr>
          </w:p>
          <w:p w14:paraId="25401721" w14:textId="77777777" w:rsidR="00002BD0" w:rsidRDefault="00000000">
            <w:pPr>
              <w:pStyle w:val="TableParagraph"/>
              <w:spacing w:line="168" w:lineRule="exact"/>
              <w:ind w:left="48"/>
              <w:jc w:val="left"/>
              <w:rPr>
                <w:b/>
                <w:sz w:val="16"/>
              </w:rPr>
            </w:pPr>
            <w:r>
              <w:rPr>
                <w:b/>
                <w:color w:val="1D181C"/>
                <w:sz w:val="16"/>
              </w:rPr>
              <w:t>1.</w:t>
            </w:r>
            <w:proofErr w:type="spellStart"/>
            <w:r>
              <w:rPr>
                <w:b/>
                <w:color w:val="1D181C"/>
                <w:sz w:val="16"/>
              </w:rPr>
              <w:t>Break even</w:t>
            </w:r>
            <w:proofErr w:type="spellEnd"/>
            <w:r>
              <w:rPr>
                <w:b/>
                <w:color w:val="1D181C"/>
                <w:sz w:val="16"/>
              </w:rPr>
              <w:t xml:space="preserve"> </w:t>
            </w:r>
            <w:r>
              <w:rPr>
                <w:b/>
                <w:color w:val="1D181C"/>
                <w:spacing w:val="-2"/>
                <w:sz w:val="16"/>
              </w:rPr>
              <w:t>point</w:t>
            </w:r>
          </w:p>
        </w:tc>
        <w:tc>
          <w:tcPr>
            <w:tcW w:w="1451" w:type="dxa"/>
            <w:tcBorders>
              <w:left w:val="single" w:sz="4" w:space="0" w:color="1D181C"/>
              <w:right w:val="single" w:sz="4" w:space="0" w:color="1D181C"/>
            </w:tcBorders>
            <w:shd w:val="clear" w:color="auto" w:fill="EDEA9C"/>
          </w:tcPr>
          <w:p w14:paraId="26C4172B" w14:textId="77777777" w:rsidR="00002BD0" w:rsidRDefault="00000000">
            <w:pPr>
              <w:pStyle w:val="TableParagraph"/>
              <w:spacing w:line="240" w:lineRule="auto"/>
              <w:ind w:left="20" w:right="1"/>
              <w:rPr>
                <w:b/>
                <w:sz w:val="16"/>
              </w:rPr>
            </w:pPr>
            <w:r>
              <w:rPr>
                <w:b/>
                <w:color w:val="1D181C"/>
                <w:sz w:val="16"/>
              </w:rPr>
              <w:t>Very</w:t>
            </w:r>
            <w:r>
              <w:rPr>
                <w:b/>
                <w:color w:val="1D181C"/>
                <w:spacing w:val="-3"/>
                <w:sz w:val="16"/>
              </w:rPr>
              <w:t xml:space="preserve"> </w:t>
            </w:r>
            <w:r>
              <w:rPr>
                <w:b/>
                <w:color w:val="1D181C"/>
                <w:sz w:val="16"/>
              </w:rPr>
              <w:t>good</w:t>
            </w:r>
            <w:r>
              <w:rPr>
                <w:b/>
                <w:color w:val="1D181C"/>
                <w:spacing w:val="-3"/>
                <w:sz w:val="16"/>
              </w:rPr>
              <w:t xml:space="preserve"> </w:t>
            </w:r>
            <w:r>
              <w:rPr>
                <w:b/>
                <w:color w:val="1D181C"/>
                <w:spacing w:val="-2"/>
                <w:sz w:val="16"/>
              </w:rPr>
              <w:t>state</w:t>
            </w:r>
          </w:p>
        </w:tc>
        <w:tc>
          <w:tcPr>
            <w:tcW w:w="1638" w:type="dxa"/>
            <w:tcBorders>
              <w:left w:val="single" w:sz="4" w:space="0" w:color="1D181C"/>
              <w:right w:val="single" w:sz="4" w:space="0" w:color="1D181C"/>
            </w:tcBorders>
            <w:shd w:val="clear" w:color="auto" w:fill="EDEA9C"/>
          </w:tcPr>
          <w:p w14:paraId="4BB99FB7" w14:textId="77777777" w:rsidR="00002BD0" w:rsidRDefault="00000000">
            <w:pPr>
              <w:pStyle w:val="TableParagraph"/>
              <w:spacing w:line="186" w:lineRule="exact"/>
              <w:ind w:left="318" w:hanging="105"/>
              <w:jc w:val="left"/>
              <w:rPr>
                <w:b/>
                <w:sz w:val="16"/>
              </w:rPr>
            </w:pPr>
            <w:r>
              <w:rPr>
                <w:b/>
                <w:color w:val="1D181C"/>
                <w:sz w:val="16"/>
              </w:rPr>
              <w:t>Strong</w:t>
            </w:r>
            <w:r>
              <w:rPr>
                <w:b/>
                <w:color w:val="1D181C"/>
                <w:spacing w:val="-10"/>
                <w:sz w:val="16"/>
              </w:rPr>
              <w:t xml:space="preserve"> </w:t>
            </w:r>
            <w:r>
              <w:rPr>
                <w:b/>
                <w:color w:val="1D181C"/>
                <w:sz w:val="16"/>
              </w:rPr>
              <w:t>state/</w:t>
            </w:r>
            <w:r>
              <w:rPr>
                <w:b/>
                <w:color w:val="1D181C"/>
                <w:spacing w:val="-10"/>
                <w:sz w:val="16"/>
              </w:rPr>
              <w:t xml:space="preserve"> </w:t>
            </w:r>
            <w:r>
              <w:rPr>
                <w:b/>
                <w:color w:val="1D181C"/>
                <w:sz w:val="16"/>
              </w:rPr>
              <w:t>slow</w:t>
            </w:r>
            <w:r>
              <w:rPr>
                <w:b/>
                <w:color w:val="1D181C"/>
                <w:spacing w:val="40"/>
                <w:sz w:val="16"/>
              </w:rPr>
              <w:t xml:space="preserve"> </w:t>
            </w:r>
            <w:proofErr w:type="spellStart"/>
            <w:r>
              <w:rPr>
                <w:b/>
                <w:color w:val="1D181C"/>
                <w:spacing w:val="-2"/>
                <w:sz w:val="16"/>
              </w:rPr>
              <w:t>improuvement</w:t>
            </w:r>
            <w:proofErr w:type="spellEnd"/>
          </w:p>
        </w:tc>
        <w:tc>
          <w:tcPr>
            <w:tcW w:w="1024" w:type="dxa"/>
            <w:tcBorders>
              <w:left w:val="single" w:sz="4" w:space="0" w:color="1D181C"/>
              <w:right w:val="single" w:sz="4" w:space="0" w:color="1D181C"/>
            </w:tcBorders>
            <w:shd w:val="clear" w:color="auto" w:fill="EDEA9C"/>
          </w:tcPr>
          <w:p w14:paraId="2B311A2E" w14:textId="77777777" w:rsidR="00002BD0" w:rsidRDefault="00000000">
            <w:pPr>
              <w:pStyle w:val="TableParagraph"/>
              <w:spacing w:line="240" w:lineRule="auto"/>
              <w:ind w:left="20" w:right="2"/>
              <w:rPr>
                <w:b/>
                <w:sz w:val="16"/>
              </w:rPr>
            </w:pPr>
            <w:r>
              <w:rPr>
                <w:b/>
                <w:color w:val="1D181C"/>
                <w:spacing w:val="-5"/>
                <w:sz w:val="16"/>
              </w:rPr>
              <w:t>4.5</w:t>
            </w:r>
          </w:p>
        </w:tc>
      </w:tr>
      <w:tr w:rsidR="00002BD0" w14:paraId="4DE98B08" w14:textId="77777777">
        <w:trPr>
          <w:trHeight w:val="433"/>
        </w:trPr>
        <w:tc>
          <w:tcPr>
            <w:tcW w:w="2104" w:type="dxa"/>
            <w:tcBorders>
              <w:right w:val="single" w:sz="4" w:space="0" w:color="1D181C"/>
            </w:tcBorders>
            <w:shd w:val="clear" w:color="auto" w:fill="EDEA9C"/>
          </w:tcPr>
          <w:p w14:paraId="6D4779A7" w14:textId="77777777" w:rsidR="00002BD0" w:rsidRDefault="00002BD0">
            <w:pPr>
              <w:pStyle w:val="TableParagraph"/>
              <w:spacing w:before="62" w:line="240" w:lineRule="auto"/>
              <w:jc w:val="left"/>
              <w:rPr>
                <w:b/>
                <w:sz w:val="16"/>
              </w:rPr>
            </w:pPr>
          </w:p>
          <w:p w14:paraId="6A12F7D2" w14:textId="77777777" w:rsidR="00002BD0" w:rsidRDefault="00000000">
            <w:pPr>
              <w:pStyle w:val="TableParagraph"/>
              <w:spacing w:line="166" w:lineRule="exact"/>
              <w:ind w:left="48"/>
              <w:jc w:val="left"/>
              <w:rPr>
                <w:b/>
                <w:sz w:val="16"/>
              </w:rPr>
            </w:pPr>
            <w:r>
              <w:rPr>
                <w:b/>
                <w:color w:val="1D181C"/>
                <w:sz w:val="16"/>
              </w:rPr>
              <w:t>2.</w:t>
            </w:r>
            <w:r>
              <w:rPr>
                <w:b/>
                <w:color w:val="1D181C"/>
                <w:spacing w:val="-7"/>
                <w:sz w:val="16"/>
              </w:rPr>
              <w:t xml:space="preserve"> </w:t>
            </w:r>
            <w:r>
              <w:rPr>
                <w:b/>
                <w:color w:val="1D181C"/>
                <w:sz w:val="16"/>
              </w:rPr>
              <w:t>Financial</w:t>
            </w:r>
            <w:r>
              <w:rPr>
                <w:b/>
                <w:color w:val="1D181C"/>
                <w:spacing w:val="-4"/>
                <w:sz w:val="16"/>
              </w:rPr>
              <w:t xml:space="preserve"> </w:t>
            </w:r>
            <w:r>
              <w:rPr>
                <w:b/>
                <w:color w:val="1D181C"/>
                <w:spacing w:val="-2"/>
                <w:sz w:val="16"/>
              </w:rPr>
              <w:t>leverage</w:t>
            </w:r>
          </w:p>
        </w:tc>
        <w:tc>
          <w:tcPr>
            <w:tcW w:w="1451" w:type="dxa"/>
            <w:tcBorders>
              <w:left w:val="single" w:sz="4" w:space="0" w:color="1D181C"/>
              <w:right w:val="single" w:sz="4" w:space="0" w:color="1D181C"/>
            </w:tcBorders>
            <w:shd w:val="clear" w:color="auto" w:fill="EDEA9C"/>
          </w:tcPr>
          <w:p w14:paraId="74BA32BD" w14:textId="77777777" w:rsidR="00002BD0" w:rsidRDefault="00000000">
            <w:pPr>
              <w:pStyle w:val="TableParagraph"/>
              <w:spacing w:line="240" w:lineRule="auto"/>
              <w:ind w:left="20" w:right="2"/>
              <w:rPr>
                <w:b/>
                <w:sz w:val="16"/>
              </w:rPr>
            </w:pPr>
            <w:r>
              <w:rPr>
                <w:b/>
                <w:color w:val="1D181C"/>
                <w:sz w:val="16"/>
              </w:rPr>
              <w:t>Satisfying</w:t>
            </w:r>
            <w:r>
              <w:rPr>
                <w:b/>
                <w:color w:val="1D181C"/>
                <w:spacing w:val="33"/>
                <w:sz w:val="16"/>
              </w:rPr>
              <w:t xml:space="preserve"> </w:t>
            </w:r>
            <w:r>
              <w:rPr>
                <w:b/>
                <w:color w:val="1D181C"/>
                <w:spacing w:val="-2"/>
                <w:sz w:val="16"/>
              </w:rPr>
              <w:t>state</w:t>
            </w:r>
          </w:p>
        </w:tc>
        <w:tc>
          <w:tcPr>
            <w:tcW w:w="1638" w:type="dxa"/>
            <w:tcBorders>
              <w:left w:val="single" w:sz="4" w:space="0" w:color="1D181C"/>
              <w:right w:val="single" w:sz="4" w:space="0" w:color="1D181C"/>
            </w:tcBorders>
            <w:shd w:val="clear" w:color="auto" w:fill="EDEA9C"/>
          </w:tcPr>
          <w:p w14:paraId="26397BBE" w14:textId="77777777" w:rsidR="00002BD0" w:rsidRDefault="00000000">
            <w:pPr>
              <w:pStyle w:val="TableParagraph"/>
              <w:spacing w:line="216" w:lineRule="exact"/>
              <w:ind w:left="347" w:hanging="260"/>
              <w:jc w:val="left"/>
              <w:rPr>
                <w:b/>
                <w:sz w:val="19"/>
              </w:rPr>
            </w:pPr>
            <w:r>
              <w:rPr>
                <w:b/>
                <w:color w:val="1D181C"/>
                <w:sz w:val="19"/>
              </w:rPr>
              <w:t>Strong</w:t>
            </w:r>
            <w:r>
              <w:rPr>
                <w:b/>
                <w:color w:val="1D181C"/>
                <w:spacing w:val="-12"/>
                <w:sz w:val="19"/>
              </w:rPr>
              <w:t xml:space="preserve"> </w:t>
            </w:r>
            <w:r>
              <w:rPr>
                <w:b/>
                <w:color w:val="1D181C"/>
                <w:sz w:val="19"/>
              </w:rPr>
              <w:t>state</w:t>
            </w:r>
            <w:r>
              <w:rPr>
                <w:b/>
                <w:color w:val="1D181C"/>
                <w:spacing w:val="-12"/>
                <w:sz w:val="19"/>
              </w:rPr>
              <w:t xml:space="preserve"> </w:t>
            </w:r>
            <w:r>
              <w:rPr>
                <w:b/>
                <w:color w:val="1D181C"/>
                <w:sz w:val="19"/>
              </w:rPr>
              <w:t>/</w:t>
            </w:r>
            <w:r>
              <w:rPr>
                <w:b/>
                <w:color w:val="1D181C"/>
                <w:spacing w:val="-12"/>
                <w:sz w:val="19"/>
              </w:rPr>
              <w:t xml:space="preserve"> </w:t>
            </w:r>
            <w:r>
              <w:rPr>
                <w:b/>
                <w:color w:val="1D181C"/>
                <w:sz w:val="19"/>
              </w:rPr>
              <w:t xml:space="preserve">slow </w:t>
            </w:r>
            <w:r>
              <w:rPr>
                <w:b/>
                <w:color w:val="1D181C"/>
                <w:spacing w:val="-2"/>
                <w:sz w:val="19"/>
              </w:rPr>
              <w:t>impairment</w:t>
            </w:r>
          </w:p>
        </w:tc>
        <w:tc>
          <w:tcPr>
            <w:tcW w:w="1024" w:type="dxa"/>
            <w:tcBorders>
              <w:left w:val="single" w:sz="4" w:space="0" w:color="1D181C"/>
              <w:right w:val="single" w:sz="4" w:space="0" w:color="1D181C"/>
            </w:tcBorders>
            <w:shd w:val="clear" w:color="auto" w:fill="EDEA9C"/>
          </w:tcPr>
          <w:p w14:paraId="064CDDE7" w14:textId="77777777" w:rsidR="00002BD0" w:rsidRDefault="00000000">
            <w:pPr>
              <w:pStyle w:val="TableParagraph"/>
              <w:spacing w:line="240" w:lineRule="auto"/>
              <w:ind w:left="20" w:right="2"/>
              <w:rPr>
                <w:b/>
                <w:sz w:val="16"/>
              </w:rPr>
            </w:pPr>
            <w:r>
              <w:rPr>
                <w:b/>
                <w:color w:val="1D181C"/>
                <w:spacing w:val="-5"/>
                <w:sz w:val="16"/>
              </w:rPr>
              <w:t>3.5</w:t>
            </w:r>
          </w:p>
        </w:tc>
      </w:tr>
      <w:tr w:rsidR="00002BD0" w14:paraId="37F04C72" w14:textId="77777777">
        <w:trPr>
          <w:trHeight w:val="371"/>
        </w:trPr>
        <w:tc>
          <w:tcPr>
            <w:tcW w:w="2104" w:type="dxa"/>
            <w:tcBorders>
              <w:right w:val="single" w:sz="4" w:space="0" w:color="1D181C"/>
            </w:tcBorders>
            <w:shd w:val="clear" w:color="auto" w:fill="EDEA9C"/>
          </w:tcPr>
          <w:p w14:paraId="1387A0E1" w14:textId="77777777" w:rsidR="00002BD0" w:rsidRDefault="00002BD0">
            <w:pPr>
              <w:pStyle w:val="TableParagraph"/>
              <w:spacing w:line="240" w:lineRule="auto"/>
              <w:jc w:val="left"/>
              <w:rPr>
                <w:b/>
                <w:sz w:val="16"/>
              </w:rPr>
            </w:pPr>
          </w:p>
          <w:p w14:paraId="55338B96" w14:textId="77777777" w:rsidR="00002BD0" w:rsidRDefault="00000000">
            <w:pPr>
              <w:pStyle w:val="TableParagraph"/>
              <w:spacing w:line="168" w:lineRule="exact"/>
              <w:ind w:left="48"/>
              <w:jc w:val="left"/>
              <w:rPr>
                <w:b/>
                <w:sz w:val="16"/>
              </w:rPr>
            </w:pPr>
            <w:r>
              <w:rPr>
                <w:b/>
                <w:color w:val="3D57A5"/>
                <w:sz w:val="16"/>
              </w:rPr>
              <w:t>Diagnostic</w:t>
            </w:r>
            <w:r>
              <w:rPr>
                <w:b/>
                <w:color w:val="3D57A5"/>
                <w:spacing w:val="-8"/>
                <w:sz w:val="16"/>
              </w:rPr>
              <w:t xml:space="preserve"> </w:t>
            </w:r>
            <w:r>
              <w:rPr>
                <w:b/>
                <w:color w:val="3D57A5"/>
                <w:sz w:val="16"/>
              </w:rPr>
              <w:t>of</w:t>
            </w:r>
            <w:r>
              <w:rPr>
                <w:b/>
                <w:color w:val="3D57A5"/>
                <w:spacing w:val="-5"/>
                <w:sz w:val="16"/>
              </w:rPr>
              <w:t xml:space="preserve"> </w:t>
            </w:r>
            <w:r>
              <w:rPr>
                <w:b/>
                <w:color w:val="3D57A5"/>
                <w:sz w:val="16"/>
              </w:rPr>
              <w:t>financial</w:t>
            </w:r>
            <w:r>
              <w:rPr>
                <w:b/>
                <w:color w:val="3D57A5"/>
                <w:spacing w:val="-7"/>
                <w:sz w:val="16"/>
              </w:rPr>
              <w:t xml:space="preserve"> </w:t>
            </w:r>
            <w:r>
              <w:rPr>
                <w:b/>
                <w:color w:val="3D57A5"/>
                <w:spacing w:val="-4"/>
                <w:sz w:val="16"/>
              </w:rPr>
              <w:t>risk</w:t>
            </w:r>
          </w:p>
        </w:tc>
        <w:tc>
          <w:tcPr>
            <w:tcW w:w="3089" w:type="dxa"/>
            <w:gridSpan w:val="2"/>
            <w:tcBorders>
              <w:left w:val="single" w:sz="4" w:space="0" w:color="1D181C"/>
              <w:right w:val="single" w:sz="4" w:space="0" w:color="1D181C"/>
            </w:tcBorders>
            <w:shd w:val="clear" w:color="auto" w:fill="EDEA9C"/>
          </w:tcPr>
          <w:p w14:paraId="357EEE02" w14:textId="77777777" w:rsidR="00002BD0" w:rsidRDefault="00000000">
            <w:pPr>
              <w:pStyle w:val="TableParagraph"/>
              <w:spacing w:line="240" w:lineRule="auto"/>
              <w:ind w:left="20" w:right="1"/>
              <w:rPr>
                <w:b/>
                <w:sz w:val="16"/>
              </w:rPr>
            </w:pPr>
            <w:r>
              <w:rPr>
                <w:b/>
                <w:color w:val="3D57A5"/>
                <w:sz w:val="16"/>
              </w:rPr>
              <w:t xml:space="preserve">GOOD </w:t>
            </w:r>
            <w:r>
              <w:rPr>
                <w:b/>
                <w:color w:val="3D57A5"/>
                <w:spacing w:val="-2"/>
                <w:sz w:val="16"/>
              </w:rPr>
              <w:t>POINT</w:t>
            </w:r>
          </w:p>
          <w:p w14:paraId="617D8782" w14:textId="77777777" w:rsidR="00002BD0" w:rsidRDefault="00000000">
            <w:pPr>
              <w:pStyle w:val="TableParagraph"/>
              <w:spacing w:before="1" w:line="166" w:lineRule="exact"/>
              <w:ind w:left="20"/>
              <w:rPr>
                <w:b/>
                <w:sz w:val="16"/>
              </w:rPr>
            </w:pPr>
            <w:r>
              <w:rPr>
                <w:b/>
                <w:color w:val="1D181C"/>
                <w:sz w:val="16"/>
              </w:rPr>
              <w:t>Good</w:t>
            </w:r>
            <w:r>
              <w:rPr>
                <w:b/>
                <w:color w:val="1D181C"/>
                <w:spacing w:val="-3"/>
                <w:sz w:val="16"/>
              </w:rPr>
              <w:t xml:space="preserve"> </w:t>
            </w:r>
            <w:r>
              <w:rPr>
                <w:b/>
                <w:color w:val="1D181C"/>
                <w:spacing w:val="-2"/>
                <w:sz w:val="16"/>
              </w:rPr>
              <w:t>state</w:t>
            </w:r>
          </w:p>
        </w:tc>
        <w:tc>
          <w:tcPr>
            <w:tcW w:w="1024" w:type="dxa"/>
            <w:tcBorders>
              <w:left w:val="single" w:sz="4" w:space="0" w:color="1D181C"/>
              <w:right w:val="single" w:sz="4" w:space="0" w:color="1D181C"/>
            </w:tcBorders>
            <w:shd w:val="clear" w:color="auto" w:fill="EDEA9C"/>
          </w:tcPr>
          <w:p w14:paraId="27C47CB1" w14:textId="77777777" w:rsidR="00002BD0" w:rsidRDefault="00000000">
            <w:pPr>
              <w:pStyle w:val="TableParagraph"/>
              <w:spacing w:line="240" w:lineRule="auto"/>
              <w:ind w:left="20"/>
              <w:rPr>
                <w:b/>
                <w:sz w:val="16"/>
              </w:rPr>
            </w:pPr>
            <w:r>
              <w:rPr>
                <w:b/>
                <w:color w:val="1D181C"/>
                <w:spacing w:val="-5"/>
                <w:sz w:val="16"/>
              </w:rPr>
              <w:t>4*</w:t>
            </w:r>
          </w:p>
        </w:tc>
      </w:tr>
    </w:tbl>
    <w:p w14:paraId="18B18975" w14:textId="42715FE9" w:rsidR="00002BD0" w:rsidRDefault="00000000">
      <w:pPr>
        <w:ind w:left="398"/>
        <w:rPr>
          <w:sz w:val="16"/>
        </w:rPr>
      </w:pPr>
      <w:r>
        <w:rPr>
          <w:color w:val="1D181C"/>
          <w:sz w:val="16"/>
        </w:rPr>
        <w:t>*</w:t>
      </w:r>
      <w:r>
        <w:rPr>
          <w:color w:val="1D181C"/>
          <w:spacing w:val="-4"/>
          <w:sz w:val="16"/>
        </w:rPr>
        <w:t xml:space="preserve"> </w:t>
      </w:r>
      <w:r>
        <w:rPr>
          <w:color w:val="1D181C"/>
          <w:sz w:val="16"/>
        </w:rPr>
        <w:t>The</w:t>
      </w:r>
      <w:r>
        <w:rPr>
          <w:color w:val="1D181C"/>
          <w:spacing w:val="-3"/>
          <w:sz w:val="16"/>
        </w:rPr>
        <w:t xml:space="preserve"> </w:t>
      </w:r>
      <w:r>
        <w:rPr>
          <w:color w:val="1D181C"/>
          <w:sz w:val="16"/>
        </w:rPr>
        <w:t>average</w:t>
      </w:r>
      <w:r>
        <w:rPr>
          <w:color w:val="1D181C"/>
          <w:spacing w:val="-3"/>
          <w:sz w:val="16"/>
        </w:rPr>
        <w:t xml:space="preserve"> </w:t>
      </w:r>
      <w:r>
        <w:rPr>
          <w:color w:val="1D181C"/>
          <w:sz w:val="16"/>
        </w:rPr>
        <w:t>of</w:t>
      </w:r>
      <w:r>
        <w:rPr>
          <w:color w:val="1D181C"/>
          <w:spacing w:val="-3"/>
          <w:sz w:val="16"/>
        </w:rPr>
        <w:t xml:space="preserve"> </w:t>
      </w:r>
      <w:r>
        <w:rPr>
          <w:color w:val="1D181C"/>
          <w:sz w:val="16"/>
        </w:rPr>
        <w:t>indicators</w:t>
      </w:r>
      <w:r>
        <w:rPr>
          <w:color w:val="1D181C"/>
          <w:spacing w:val="-3"/>
          <w:sz w:val="16"/>
        </w:rPr>
        <w:t xml:space="preserve"> </w:t>
      </w:r>
      <w:r>
        <w:rPr>
          <w:color w:val="1D181C"/>
          <w:sz w:val="16"/>
        </w:rPr>
        <w:t>is</w:t>
      </w:r>
      <w:r>
        <w:rPr>
          <w:color w:val="1D181C"/>
          <w:spacing w:val="-3"/>
          <w:sz w:val="16"/>
        </w:rPr>
        <w:t xml:space="preserve"> </w:t>
      </w:r>
      <w:r>
        <w:rPr>
          <w:color w:val="1D181C"/>
          <w:sz w:val="16"/>
        </w:rPr>
        <w:t>used,</w:t>
      </w:r>
      <w:r>
        <w:rPr>
          <w:color w:val="1D181C"/>
          <w:spacing w:val="-4"/>
          <w:sz w:val="16"/>
        </w:rPr>
        <w:t xml:space="preserve"> </w:t>
      </w:r>
      <w:r>
        <w:rPr>
          <w:color w:val="1D181C"/>
          <w:sz w:val="16"/>
        </w:rPr>
        <w:t>considering</w:t>
      </w:r>
      <w:r>
        <w:rPr>
          <w:color w:val="1D181C"/>
          <w:spacing w:val="-5"/>
          <w:sz w:val="16"/>
        </w:rPr>
        <w:t xml:space="preserve"> </w:t>
      </w:r>
      <w:r>
        <w:rPr>
          <w:color w:val="1D181C"/>
          <w:sz w:val="16"/>
        </w:rPr>
        <w:t>the</w:t>
      </w:r>
      <w:r>
        <w:rPr>
          <w:color w:val="1D181C"/>
          <w:spacing w:val="-3"/>
          <w:sz w:val="16"/>
        </w:rPr>
        <w:t xml:space="preserve"> </w:t>
      </w:r>
      <w:r>
        <w:rPr>
          <w:color w:val="1D181C"/>
          <w:sz w:val="16"/>
        </w:rPr>
        <w:t>equal</w:t>
      </w:r>
      <w:r>
        <w:rPr>
          <w:color w:val="1D181C"/>
          <w:spacing w:val="34"/>
          <w:sz w:val="16"/>
        </w:rPr>
        <w:t xml:space="preserve"> </w:t>
      </w:r>
      <w:r>
        <w:rPr>
          <w:color w:val="1D181C"/>
          <w:sz w:val="16"/>
        </w:rPr>
        <w:t>importance</w:t>
      </w:r>
      <w:r>
        <w:rPr>
          <w:color w:val="1D181C"/>
          <w:spacing w:val="-3"/>
          <w:sz w:val="16"/>
        </w:rPr>
        <w:t xml:space="preserve"> </w:t>
      </w:r>
      <w:r>
        <w:rPr>
          <w:color w:val="1D181C"/>
          <w:sz w:val="16"/>
        </w:rPr>
        <w:t>between</w:t>
      </w:r>
      <w:r>
        <w:rPr>
          <w:color w:val="1D181C"/>
          <w:spacing w:val="-3"/>
          <w:sz w:val="16"/>
        </w:rPr>
        <w:t xml:space="preserve"> </w:t>
      </w:r>
      <w:r>
        <w:rPr>
          <w:color w:val="1D181C"/>
          <w:spacing w:val="-2"/>
          <w:sz w:val="16"/>
        </w:rPr>
        <w:t>them.</w:t>
      </w:r>
    </w:p>
    <w:p w14:paraId="6DF31163" w14:textId="77777777" w:rsidR="00002BD0" w:rsidRDefault="00000000">
      <w:pPr>
        <w:spacing w:before="95"/>
        <w:ind w:left="398"/>
        <w:rPr>
          <w:b/>
          <w:sz w:val="16"/>
        </w:rPr>
      </w:pPr>
      <w:r>
        <w:rPr>
          <w:b/>
          <w:color w:val="1D181C"/>
          <w:sz w:val="16"/>
        </w:rPr>
        <w:t>Table</w:t>
      </w:r>
      <w:r>
        <w:rPr>
          <w:b/>
          <w:color w:val="1D181C"/>
          <w:spacing w:val="-2"/>
          <w:sz w:val="16"/>
        </w:rPr>
        <w:t xml:space="preserve"> </w:t>
      </w:r>
      <w:r>
        <w:rPr>
          <w:b/>
          <w:color w:val="1D181C"/>
          <w:sz w:val="16"/>
        </w:rPr>
        <w:t>73.</w:t>
      </w:r>
      <w:r>
        <w:rPr>
          <w:b/>
          <w:color w:val="1D181C"/>
          <w:spacing w:val="-2"/>
          <w:sz w:val="16"/>
        </w:rPr>
        <w:t xml:space="preserve"> </w:t>
      </w:r>
      <w:r>
        <w:rPr>
          <w:b/>
          <w:color w:val="1D181C"/>
          <w:sz w:val="16"/>
        </w:rPr>
        <w:t>SYNTHESIS</w:t>
      </w:r>
      <w:r>
        <w:rPr>
          <w:b/>
          <w:color w:val="1D181C"/>
          <w:spacing w:val="-3"/>
          <w:sz w:val="16"/>
        </w:rPr>
        <w:t xml:space="preserve"> </w:t>
      </w:r>
      <w:r>
        <w:rPr>
          <w:b/>
          <w:color w:val="1D181C"/>
          <w:sz w:val="16"/>
        </w:rPr>
        <w:t>OF</w:t>
      </w:r>
      <w:r>
        <w:rPr>
          <w:b/>
          <w:color w:val="1D181C"/>
          <w:spacing w:val="-3"/>
          <w:sz w:val="16"/>
        </w:rPr>
        <w:t xml:space="preserve"> </w:t>
      </w:r>
      <w:r>
        <w:rPr>
          <w:b/>
          <w:color w:val="1D181C"/>
          <w:sz w:val="16"/>
        </w:rPr>
        <w:t>OPERATING</w:t>
      </w:r>
      <w:r>
        <w:rPr>
          <w:b/>
          <w:color w:val="1D181C"/>
          <w:spacing w:val="-3"/>
          <w:sz w:val="16"/>
        </w:rPr>
        <w:t xml:space="preserve"> </w:t>
      </w:r>
      <w:r>
        <w:rPr>
          <w:b/>
          <w:color w:val="1D181C"/>
          <w:sz w:val="16"/>
        </w:rPr>
        <w:t>AND FINANCIAL</w:t>
      </w:r>
      <w:r>
        <w:rPr>
          <w:b/>
          <w:color w:val="1D181C"/>
          <w:spacing w:val="-2"/>
          <w:sz w:val="16"/>
        </w:rPr>
        <w:t xml:space="preserve"> </w:t>
      </w:r>
      <w:r>
        <w:rPr>
          <w:b/>
          <w:color w:val="1D181C"/>
          <w:sz w:val="16"/>
        </w:rPr>
        <w:t xml:space="preserve">RISK </w:t>
      </w:r>
      <w:r>
        <w:rPr>
          <w:b/>
          <w:color w:val="1D181C"/>
          <w:spacing w:val="-2"/>
          <w:sz w:val="16"/>
        </w:rPr>
        <w:t>DIAGNOSIS</w:t>
      </w:r>
    </w:p>
    <w:p w14:paraId="20EEF289" w14:textId="77777777" w:rsidR="00002BD0" w:rsidRDefault="00000000">
      <w:pPr>
        <w:pStyle w:val="BodyText"/>
        <w:spacing w:before="1"/>
        <w:rPr>
          <w:b/>
          <w:sz w:val="6"/>
        </w:rPr>
      </w:pPr>
      <w:r>
        <w:rPr>
          <w:b/>
          <w:noProof/>
          <w:sz w:val="6"/>
        </w:rPr>
        <mc:AlternateContent>
          <mc:Choice Requires="wpg">
            <w:drawing>
              <wp:anchor distT="0" distB="0" distL="0" distR="0" simplePos="0" relativeHeight="487685120" behindDoc="1" locked="0" layoutInCell="1" allowOverlap="1" wp14:anchorId="22D87B12" wp14:editId="65F61F21">
                <wp:simplePos x="0" y="0"/>
                <wp:positionH relativeFrom="page">
                  <wp:posOffset>486016</wp:posOffset>
                </wp:positionH>
                <wp:positionV relativeFrom="paragraph">
                  <wp:posOffset>59881</wp:posOffset>
                </wp:positionV>
                <wp:extent cx="3956050" cy="929640"/>
                <wp:effectExtent l="0" t="0" r="0" b="0"/>
                <wp:wrapTopAndBottom/>
                <wp:docPr id="730" name="Group 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56050" cy="929640"/>
                          <a:chOff x="0" y="0"/>
                          <a:chExt cx="3956050" cy="929640"/>
                        </a:xfrm>
                      </wpg:grpSpPr>
                      <wps:wsp>
                        <wps:cNvPr id="731" name="Graphic 731"/>
                        <wps:cNvSpPr/>
                        <wps:spPr>
                          <a:xfrm>
                            <a:off x="2226665" y="13309"/>
                            <a:ext cx="1158240" cy="235585"/>
                          </a:xfrm>
                          <a:custGeom>
                            <a:avLst/>
                            <a:gdLst/>
                            <a:ahLst/>
                            <a:cxnLst/>
                            <a:rect l="l" t="t" r="r" b="b"/>
                            <a:pathLst>
                              <a:path w="1158240" h="235585">
                                <a:moveTo>
                                  <a:pt x="27635" y="12"/>
                                </a:moveTo>
                                <a:lnTo>
                                  <a:pt x="0" y="12"/>
                                </a:lnTo>
                                <a:lnTo>
                                  <a:pt x="0" y="117741"/>
                                </a:lnTo>
                                <a:lnTo>
                                  <a:pt x="27635" y="117741"/>
                                </a:lnTo>
                                <a:lnTo>
                                  <a:pt x="27635" y="12"/>
                                </a:lnTo>
                                <a:close/>
                              </a:path>
                              <a:path w="1158240" h="235585">
                                <a:moveTo>
                                  <a:pt x="1157859" y="0"/>
                                </a:moveTo>
                                <a:lnTo>
                                  <a:pt x="60401" y="0"/>
                                </a:lnTo>
                                <a:lnTo>
                                  <a:pt x="33782" y="0"/>
                                </a:lnTo>
                                <a:lnTo>
                                  <a:pt x="33782" y="234429"/>
                                </a:lnTo>
                                <a:lnTo>
                                  <a:pt x="60401" y="234429"/>
                                </a:lnTo>
                                <a:lnTo>
                                  <a:pt x="60401" y="235458"/>
                                </a:lnTo>
                                <a:lnTo>
                                  <a:pt x="1157859" y="235458"/>
                                </a:lnTo>
                                <a:lnTo>
                                  <a:pt x="1157859" y="117729"/>
                                </a:lnTo>
                                <a:lnTo>
                                  <a:pt x="1157859" y="0"/>
                                </a:lnTo>
                                <a:close/>
                              </a:path>
                            </a:pathLst>
                          </a:custGeom>
                          <a:solidFill>
                            <a:srgbClr val="EDEA9C"/>
                          </a:solidFill>
                        </wps:spPr>
                        <wps:bodyPr wrap="square" lIns="0" tIns="0" rIns="0" bIns="0" rtlCol="0">
                          <a:prstTxWarp prst="textNoShape">
                            <a:avLst/>
                          </a:prstTxWarp>
                          <a:noAutofit/>
                        </wps:bodyPr>
                      </wps:wsp>
                      <wps:wsp>
                        <wps:cNvPr id="732" name="Graphic 732"/>
                        <wps:cNvSpPr/>
                        <wps:spPr>
                          <a:xfrm>
                            <a:off x="0" y="0"/>
                            <a:ext cx="2254885" cy="13335"/>
                          </a:xfrm>
                          <a:custGeom>
                            <a:avLst/>
                            <a:gdLst/>
                            <a:ahLst/>
                            <a:cxnLst/>
                            <a:rect l="l" t="t" r="r" b="b"/>
                            <a:pathLst>
                              <a:path w="2254885" h="13335">
                                <a:moveTo>
                                  <a:pt x="1492605" y="12293"/>
                                </a:moveTo>
                                <a:lnTo>
                                  <a:pt x="1486471" y="12293"/>
                                </a:lnTo>
                                <a:lnTo>
                                  <a:pt x="1486471" y="13309"/>
                                </a:lnTo>
                                <a:lnTo>
                                  <a:pt x="1492605" y="13309"/>
                                </a:lnTo>
                                <a:lnTo>
                                  <a:pt x="1492605" y="12293"/>
                                </a:lnTo>
                                <a:close/>
                              </a:path>
                              <a:path w="2254885" h="13335">
                                <a:moveTo>
                                  <a:pt x="2254275" y="12"/>
                                </a:moveTo>
                                <a:lnTo>
                                  <a:pt x="1486484" y="12"/>
                                </a:lnTo>
                                <a:lnTo>
                                  <a:pt x="12268" y="12"/>
                                </a:lnTo>
                                <a:lnTo>
                                  <a:pt x="0" y="0"/>
                                </a:lnTo>
                                <a:lnTo>
                                  <a:pt x="0" y="12280"/>
                                </a:lnTo>
                                <a:lnTo>
                                  <a:pt x="0" y="13309"/>
                                </a:lnTo>
                                <a:lnTo>
                                  <a:pt x="12268" y="13309"/>
                                </a:lnTo>
                                <a:lnTo>
                                  <a:pt x="12268" y="12280"/>
                                </a:lnTo>
                                <a:lnTo>
                                  <a:pt x="1486471" y="12280"/>
                                </a:lnTo>
                                <a:lnTo>
                                  <a:pt x="2254275" y="12280"/>
                                </a:lnTo>
                                <a:lnTo>
                                  <a:pt x="2254275" y="12"/>
                                </a:lnTo>
                                <a:close/>
                              </a:path>
                            </a:pathLst>
                          </a:custGeom>
                          <a:solidFill>
                            <a:srgbClr val="1D181C"/>
                          </a:solidFill>
                        </wps:spPr>
                        <wps:bodyPr wrap="square" lIns="0" tIns="0" rIns="0" bIns="0" rtlCol="0">
                          <a:prstTxWarp prst="textNoShape">
                            <a:avLst/>
                          </a:prstTxWarp>
                          <a:noAutofit/>
                        </wps:bodyPr>
                      </wps:wsp>
                      <wps:wsp>
                        <wps:cNvPr id="733" name="Graphic 733"/>
                        <wps:cNvSpPr/>
                        <wps:spPr>
                          <a:xfrm>
                            <a:off x="2260447" y="12280"/>
                            <a:ext cx="6350" cy="1270"/>
                          </a:xfrm>
                          <a:custGeom>
                            <a:avLst/>
                            <a:gdLst/>
                            <a:ahLst/>
                            <a:cxnLst/>
                            <a:rect l="l" t="t" r="r" b="b"/>
                            <a:pathLst>
                              <a:path w="6350" h="1270">
                                <a:moveTo>
                                  <a:pt x="6146" y="0"/>
                                </a:moveTo>
                                <a:lnTo>
                                  <a:pt x="0" y="0"/>
                                </a:lnTo>
                                <a:lnTo>
                                  <a:pt x="0" y="1028"/>
                                </a:lnTo>
                                <a:lnTo>
                                  <a:pt x="6146" y="1028"/>
                                </a:lnTo>
                                <a:lnTo>
                                  <a:pt x="6146" y="0"/>
                                </a:lnTo>
                                <a:close/>
                              </a:path>
                            </a:pathLst>
                          </a:custGeom>
                          <a:solidFill>
                            <a:srgbClr val="EDEA9C"/>
                          </a:solidFill>
                        </wps:spPr>
                        <wps:bodyPr wrap="square" lIns="0" tIns="0" rIns="0" bIns="0" rtlCol="0">
                          <a:prstTxWarp prst="textNoShape">
                            <a:avLst/>
                          </a:prstTxWarp>
                          <a:noAutofit/>
                        </wps:bodyPr>
                      </wps:wsp>
                      <wps:wsp>
                        <wps:cNvPr id="734" name="Graphic 734"/>
                        <wps:cNvSpPr/>
                        <wps:spPr>
                          <a:xfrm>
                            <a:off x="2254300" y="12"/>
                            <a:ext cx="1158240" cy="13335"/>
                          </a:xfrm>
                          <a:custGeom>
                            <a:avLst/>
                            <a:gdLst/>
                            <a:ahLst/>
                            <a:cxnLst/>
                            <a:rect l="l" t="t" r="r" b="b"/>
                            <a:pathLst>
                              <a:path w="1158240" h="13335">
                                <a:moveTo>
                                  <a:pt x="6121" y="12280"/>
                                </a:moveTo>
                                <a:lnTo>
                                  <a:pt x="0" y="12280"/>
                                </a:lnTo>
                                <a:lnTo>
                                  <a:pt x="0" y="13296"/>
                                </a:lnTo>
                                <a:lnTo>
                                  <a:pt x="6121" y="13296"/>
                                </a:lnTo>
                                <a:lnTo>
                                  <a:pt x="6121" y="12280"/>
                                </a:lnTo>
                                <a:close/>
                              </a:path>
                              <a:path w="1158240" h="13335">
                                <a:moveTo>
                                  <a:pt x="1157859" y="0"/>
                                </a:moveTo>
                                <a:lnTo>
                                  <a:pt x="0" y="0"/>
                                </a:lnTo>
                                <a:lnTo>
                                  <a:pt x="0" y="12268"/>
                                </a:lnTo>
                                <a:lnTo>
                                  <a:pt x="1157859" y="12268"/>
                                </a:lnTo>
                                <a:lnTo>
                                  <a:pt x="1157859" y="0"/>
                                </a:lnTo>
                                <a:close/>
                              </a:path>
                            </a:pathLst>
                          </a:custGeom>
                          <a:solidFill>
                            <a:srgbClr val="1D181C"/>
                          </a:solidFill>
                        </wps:spPr>
                        <wps:bodyPr wrap="square" lIns="0" tIns="0" rIns="0" bIns="0" rtlCol="0">
                          <a:prstTxWarp prst="textNoShape">
                            <a:avLst/>
                          </a:prstTxWarp>
                          <a:noAutofit/>
                        </wps:bodyPr>
                      </wps:wsp>
                      <wps:wsp>
                        <wps:cNvPr id="735" name="Graphic 735"/>
                        <wps:cNvSpPr/>
                        <wps:spPr>
                          <a:xfrm>
                            <a:off x="2266594" y="12280"/>
                            <a:ext cx="1146175" cy="1270"/>
                          </a:xfrm>
                          <a:custGeom>
                            <a:avLst/>
                            <a:gdLst/>
                            <a:ahLst/>
                            <a:cxnLst/>
                            <a:rect l="l" t="t" r="r" b="b"/>
                            <a:pathLst>
                              <a:path w="1146175" h="1270">
                                <a:moveTo>
                                  <a:pt x="1145565" y="0"/>
                                </a:moveTo>
                                <a:lnTo>
                                  <a:pt x="0" y="0"/>
                                </a:lnTo>
                                <a:lnTo>
                                  <a:pt x="0" y="1028"/>
                                </a:lnTo>
                                <a:lnTo>
                                  <a:pt x="1145565" y="1028"/>
                                </a:lnTo>
                                <a:lnTo>
                                  <a:pt x="1145565" y="0"/>
                                </a:lnTo>
                                <a:close/>
                              </a:path>
                            </a:pathLst>
                          </a:custGeom>
                          <a:solidFill>
                            <a:srgbClr val="EDEA9C"/>
                          </a:solidFill>
                        </wps:spPr>
                        <wps:bodyPr wrap="square" lIns="0" tIns="0" rIns="0" bIns="0" rtlCol="0">
                          <a:prstTxWarp prst="textNoShape">
                            <a:avLst/>
                          </a:prstTxWarp>
                          <a:noAutofit/>
                        </wps:bodyPr>
                      </wps:wsp>
                      <wps:wsp>
                        <wps:cNvPr id="736" name="Graphic 736"/>
                        <wps:cNvSpPr/>
                        <wps:spPr>
                          <a:xfrm>
                            <a:off x="0" y="0"/>
                            <a:ext cx="3956050" cy="248285"/>
                          </a:xfrm>
                          <a:custGeom>
                            <a:avLst/>
                            <a:gdLst/>
                            <a:ahLst/>
                            <a:cxnLst/>
                            <a:rect l="l" t="t" r="r" b="b"/>
                            <a:pathLst>
                              <a:path w="3956050" h="248285">
                                <a:moveTo>
                                  <a:pt x="12268" y="13322"/>
                                </a:moveTo>
                                <a:lnTo>
                                  <a:pt x="0" y="13322"/>
                                </a:lnTo>
                                <a:lnTo>
                                  <a:pt x="0" y="247751"/>
                                </a:lnTo>
                                <a:lnTo>
                                  <a:pt x="12268" y="247751"/>
                                </a:lnTo>
                                <a:lnTo>
                                  <a:pt x="12268" y="13322"/>
                                </a:lnTo>
                                <a:close/>
                              </a:path>
                              <a:path w="3956050" h="248285">
                                <a:moveTo>
                                  <a:pt x="1492605" y="13322"/>
                                </a:moveTo>
                                <a:lnTo>
                                  <a:pt x="1486471" y="13322"/>
                                </a:lnTo>
                                <a:lnTo>
                                  <a:pt x="1486471" y="247751"/>
                                </a:lnTo>
                                <a:lnTo>
                                  <a:pt x="1492605" y="247751"/>
                                </a:lnTo>
                                <a:lnTo>
                                  <a:pt x="1492605" y="13322"/>
                                </a:lnTo>
                                <a:close/>
                              </a:path>
                              <a:path w="3956050" h="248285">
                                <a:moveTo>
                                  <a:pt x="2260422" y="13322"/>
                                </a:moveTo>
                                <a:lnTo>
                                  <a:pt x="2254300" y="13322"/>
                                </a:lnTo>
                                <a:lnTo>
                                  <a:pt x="2254300" y="247751"/>
                                </a:lnTo>
                                <a:lnTo>
                                  <a:pt x="2260422" y="247751"/>
                                </a:lnTo>
                                <a:lnTo>
                                  <a:pt x="2260422" y="13322"/>
                                </a:lnTo>
                                <a:close/>
                              </a:path>
                              <a:path w="3956050" h="248285">
                                <a:moveTo>
                                  <a:pt x="3418306" y="13322"/>
                                </a:moveTo>
                                <a:lnTo>
                                  <a:pt x="3412159" y="13322"/>
                                </a:lnTo>
                                <a:lnTo>
                                  <a:pt x="3412159" y="247751"/>
                                </a:lnTo>
                                <a:lnTo>
                                  <a:pt x="3418306" y="247751"/>
                                </a:lnTo>
                                <a:lnTo>
                                  <a:pt x="3418306" y="13322"/>
                                </a:lnTo>
                                <a:close/>
                              </a:path>
                              <a:path w="3956050" h="248285">
                                <a:moveTo>
                                  <a:pt x="3418306" y="12293"/>
                                </a:moveTo>
                                <a:lnTo>
                                  <a:pt x="3412159" y="12293"/>
                                </a:lnTo>
                                <a:lnTo>
                                  <a:pt x="3412159" y="13309"/>
                                </a:lnTo>
                                <a:lnTo>
                                  <a:pt x="3418306" y="13309"/>
                                </a:lnTo>
                                <a:lnTo>
                                  <a:pt x="3418306" y="12293"/>
                                </a:lnTo>
                                <a:close/>
                              </a:path>
                              <a:path w="3956050" h="248285">
                                <a:moveTo>
                                  <a:pt x="3955770" y="13322"/>
                                </a:moveTo>
                                <a:lnTo>
                                  <a:pt x="3949623" y="13322"/>
                                </a:lnTo>
                                <a:lnTo>
                                  <a:pt x="3949623" y="247751"/>
                                </a:lnTo>
                                <a:lnTo>
                                  <a:pt x="3955770" y="247751"/>
                                </a:lnTo>
                                <a:lnTo>
                                  <a:pt x="3955770" y="13322"/>
                                </a:lnTo>
                                <a:close/>
                              </a:path>
                              <a:path w="3956050" h="248285">
                                <a:moveTo>
                                  <a:pt x="3955770" y="0"/>
                                </a:moveTo>
                                <a:lnTo>
                                  <a:pt x="3949623" y="0"/>
                                </a:lnTo>
                                <a:lnTo>
                                  <a:pt x="3412159" y="12"/>
                                </a:lnTo>
                                <a:lnTo>
                                  <a:pt x="3412159" y="12280"/>
                                </a:lnTo>
                                <a:lnTo>
                                  <a:pt x="3949623" y="12280"/>
                                </a:lnTo>
                                <a:lnTo>
                                  <a:pt x="3949623" y="13309"/>
                                </a:lnTo>
                                <a:lnTo>
                                  <a:pt x="3955770" y="13309"/>
                                </a:lnTo>
                                <a:lnTo>
                                  <a:pt x="3955770" y="0"/>
                                </a:lnTo>
                                <a:close/>
                              </a:path>
                            </a:pathLst>
                          </a:custGeom>
                          <a:solidFill>
                            <a:srgbClr val="1D181C"/>
                          </a:solidFill>
                        </wps:spPr>
                        <wps:bodyPr wrap="square" lIns="0" tIns="0" rIns="0" bIns="0" rtlCol="0">
                          <a:prstTxWarp prst="textNoShape">
                            <a:avLst/>
                          </a:prstTxWarp>
                          <a:noAutofit/>
                        </wps:bodyPr>
                      </wps:wsp>
                      <wps:wsp>
                        <wps:cNvPr id="737" name="Graphic 737"/>
                        <wps:cNvSpPr/>
                        <wps:spPr>
                          <a:xfrm>
                            <a:off x="1492618" y="260476"/>
                            <a:ext cx="1919605" cy="160020"/>
                          </a:xfrm>
                          <a:custGeom>
                            <a:avLst/>
                            <a:gdLst/>
                            <a:ahLst/>
                            <a:cxnLst/>
                            <a:rect l="l" t="t" r="r" b="b"/>
                            <a:pathLst>
                              <a:path w="1919605" h="160020">
                                <a:moveTo>
                                  <a:pt x="761682" y="584"/>
                                </a:moveTo>
                                <a:lnTo>
                                  <a:pt x="734047" y="584"/>
                                </a:lnTo>
                                <a:lnTo>
                                  <a:pt x="734047" y="118110"/>
                                </a:lnTo>
                                <a:lnTo>
                                  <a:pt x="734034" y="584"/>
                                </a:lnTo>
                                <a:lnTo>
                                  <a:pt x="26619" y="584"/>
                                </a:lnTo>
                                <a:lnTo>
                                  <a:pt x="26619" y="118110"/>
                                </a:lnTo>
                                <a:lnTo>
                                  <a:pt x="0" y="118110"/>
                                </a:lnTo>
                                <a:lnTo>
                                  <a:pt x="0" y="160020"/>
                                </a:lnTo>
                                <a:lnTo>
                                  <a:pt x="761669" y="160020"/>
                                </a:lnTo>
                                <a:lnTo>
                                  <a:pt x="761669" y="118325"/>
                                </a:lnTo>
                                <a:lnTo>
                                  <a:pt x="761682" y="584"/>
                                </a:lnTo>
                                <a:close/>
                              </a:path>
                              <a:path w="1919605" h="160020">
                                <a:moveTo>
                                  <a:pt x="1919541" y="118110"/>
                                </a:moveTo>
                                <a:lnTo>
                                  <a:pt x="1891906" y="118110"/>
                                </a:lnTo>
                                <a:lnTo>
                                  <a:pt x="1891906" y="584"/>
                                </a:lnTo>
                                <a:lnTo>
                                  <a:pt x="794448" y="584"/>
                                </a:lnTo>
                                <a:lnTo>
                                  <a:pt x="794448" y="0"/>
                                </a:lnTo>
                                <a:lnTo>
                                  <a:pt x="767829" y="0"/>
                                </a:lnTo>
                                <a:lnTo>
                                  <a:pt x="767829" y="118110"/>
                                </a:lnTo>
                                <a:lnTo>
                                  <a:pt x="767829" y="160020"/>
                                </a:lnTo>
                                <a:lnTo>
                                  <a:pt x="1919541" y="160020"/>
                                </a:lnTo>
                                <a:lnTo>
                                  <a:pt x="1919541" y="118110"/>
                                </a:lnTo>
                                <a:close/>
                              </a:path>
                            </a:pathLst>
                          </a:custGeom>
                          <a:solidFill>
                            <a:srgbClr val="EDEA9C"/>
                          </a:solidFill>
                        </wps:spPr>
                        <wps:bodyPr wrap="square" lIns="0" tIns="0" rIns="0" bIns="0" rtlCol="0">
                          <a:prstTxWarp prst="textNoShape">
                            <a:avLst/>
                          </a:prstTxWarp>
                          <a:noAutofit/>
                        </wps:bodyPr>
                      </wps:wsp>
                      <wps:wsp>
                        <wps:cNvPr id="738" name="Graphic 738"/>
                        <wps:cNvSpPr/>
                        <wps:spPr>
                          <a:xfrm>
                            <a:off x="0" y="247738"/>
                            <a:ext cx="2254885" cy="13335"/>
                          </a:xfrm>
                          <a:custGeom>
                            <a:avLst/>
                            <a:gdLst/>
                            <a:ahLst/>
                            <a:cxnLst/>
                            <a:rect l="l" t="t" r="r" b="b"/>
                            <a:pathLst>
                              <a:path w="2254885" h="13335">
                                <a:moveTo>
                                  <a:pt x="12268" y="0"/>
                                </a:moveTo>
                                <a:lnTo>
                                  <a:pt x="0" y="0"/>
                                </a:lnTo>
                                <a:lnTo>
                                  <a:pt x="0" y="13309"/>
                                </a:lnTo>
                                <a:lnTo>
                                  <a:pt x="12268" y="13309"/>
                                </a:lnTo>
                                <a:lnTo>
                                  <a:pt x="12268" y="0"/>
                                </a:lnTo>
                                <a:close/>
                              </a:path>
                              <a:path w="2254885" h="13335">
                                <a:moveTo>
                                  <a:pt x="2254275" y="12"/>
                                </a:moveTo>
                                <a:lnTo>
                                  <a:pt x="1486484" y="12"/>
                                </a:lnTo>
                                <a:lnTo>
                                  <a:pt x="12280" y="12"/>
                                </a:lnTo>
                                <a:lnTo>
                                  <a:pt x="12280" y="12293"/>
                                </a:lnTo>
                                <a:lnTo>
                                  <a:pt x="1486471" y="12293"/>
                                </a:lnTo>
                                <a:lnTo>
                                  <a:pt x="1486471" y="13309"/>
                                </a:lnTo>
                                <a:lnTo>
                                  <a:pt x="1492605" y="13309"/>
                                </a:lnTo>
                                <a:lnTo>
                                  <a:pt x="1492605" y="12293"/>
                                </a:lnTo>
                                <a:lnTo>
                                  <a:pt x="2254275" y="12293"/>
                                </a:lnTo>
                                <a:lnTo>
                                  <a:pt x="2254275" y="12"/>
                                </a:lnTo>
                                <a:close/>
                              </a:path>
                            </a:pathLst>
                          </a:custGeom>
                          <a:solidFill>
                            <a:srgbClr val="1D181C"/>
                          </a:solidFill>
                        </wps:spPr>
                        <wps:bodyPr wrap="square" lIns="0" tIns="0" rIns="0" bIns="0" rtlCol="0">
                          <a:prstTxWarp prst="textNoShape">
                            <a:avLst/>
                          </a:prstTxWarp>
                          <a:noAutofit/>
                        </wps:bodyPr>
                      </wps:wsp>
                      <wps:wsp>
                        <wps:cNvPr id="739" name="Graphic 739"/>
                        <wps:cNvSpPr/>
                        <wps:spPr>
                          <a:xfrm>
                            <a:off x="2260447" y="260031"/>
                            <a:ext cx="6350" cy="1270"/>
                          </a:xfrm>
                          <a:custGeom>
                            <a:avLst/>
                            <a:gdLst/>
                            <a:ahLst/>
                            <a:cxnLst/>
                            <a:rect l="l" t="t" r="r" b="b"/>
                            <a:pathLst>
                              <a:path w="6350" h="1270">
                                <a:moveTo>
                                  <a:pt x="6146" y="0"/>
                                </a:moveTo>
                                <a:lnTo>
                                  <a:pt x="0" y="0"/>
                                </a:lnTo>
                                <a:lnTo>
                                  <a:pt x="0" y="1016"/>
                                </a:lnTo>
                                <a:lnTo>
                                  <a:pt x="6146" y="1016"/>
                                </a:lnTo>
                                <a:lnTo>
                                  <a:pt x="6146" y="0"/>
                                </a:lnTo>
                                <a:close/>
                              </a:path>
                            </a:pathLst>
                          </a:custGeom>
                          <a:solidFill>
                            <a:srgbClr val="EDEA9C"/>
                          </a:solidFill>
                        </wps:spPr>
                        <wps:bodyPr wrap="square" lIns="0" tIns="0" rIns="0" bIns="0" rtlCol="0">
                          <a:prstTxWarp prst="textNoShape">
                            <a:avLst/>
                          </a:prstTxWarp>
                          <a:noAutofit/>
                        </wps:bodyPr>
                      </wps:wsp>
                      <wps:wsp>
                        <wps:cNvPr id="740" name="Graphic 740"/>
                        <wps:cNvSpPr/>
                        <wps:spPr>
                          <a:xfrm>
                            <a:off x="2254300" y="247751"/>
                            <a:ext cx="1158240" cy="13335"/>
                          </a:xfrm>
                          <a:custGeom>
                            <a:avLst/>
                            <a:gdLst/>
                            <a:ahLst/>
                            <a:cxnLst/>
                            <a:rect l="l" t="t" r="r" b="b"/>
                            <a:pathLst>
                              <a:path w="1158240" h="13335">
                                <a:moveTo>
                                  <a:pt x="1157859" y="0"/>
                                </a:moveTo>
                                <a:lnTo>
                                  <a:pt x="0" y="0"/>
                                </a:lnTo>
                                <a:lnTo>
                                  <a:pt x="0" y="12280"/>
                                </a:lnTo>
                                <a:lnTo>
                                  <a:pt x="0" y="13296"/>
                                </a:lnTo>
                                <a:lnTo>
                                  <a:pt x="6121" y="13296"/>
                                </a:lnTo>
                                <a:lnTo>
                                  <a:pt x="6121" y="12280"/>
                                </a:lnTo>
                                <a:lnTo>
                                  <a:pt x="1157859" y="12280"/>
                                </a:lnTo>
                                <a:lnTo>
                                  <a:pt x="1157859" y="0"/>
                                </a:lnTo>
                                <a:close/>
                              </a:path>
                            </a:pathLst>
                          </a:custGeom>
                          <a:solidFill>
                            <a:srgbClr val="1D181C"/>
                          </a:solidFill>
                        </wps:spPr>
                        <wps:bodyPr wrap="square" lIns="0" tIns="0" rIns="0" bIns="0" rtlCol="0">
                          <a:prstTxWarp prst="textNoShape">
                            <a:avLst/>
                          </a:prstTxWarp>
                          <a:noAutofit/>
                        </wps:bodyPr>
                      </wps:wsp>
                      <wps:wsp>
                        <wps:cNvPr id="741" name="Graphic 741"/>
                        <wps:cNvSpPr/>
                        <wps:spPr>
                          <a:xfrm>
                            <a:off x="2266594" y="260031"/>
                            <a:ext cx="1146175" cy="1270"/>
                          </a:xfrm>
                          <a:custGeom>
                            <a:avLst/>
                            <a:gdLst/>
                            <a:ahLst/>
                            <a:cxnLst/>
                            <a:rect l="l" t="t" r="r" b="b"/>
                            <a:pathLst>
                              <a:path w="1146175" h="1270">
                                <a:moveTo>
                                  <a:pt x="1145565" y="0"/>
                                </a:moveTo>
                                <a:lnTo>
                                  <a:pt x="0" y="0"/>
                                </a:lnTo>
                                <a:lnTo>
                                  <a:pt x="0" y="1016"/>
                                </a:lnTo>
                                <a:lnTo>
                                  <a:pt x="1145565" y="1016"/>
                                </a:lnTo>
                                <a:lnTo>
                                  <a:pt x="1145565" y="0"/>
                                </a:lnTo>
                                <a:close/>
                              </a:path>
                            </a:pathLst>
                          </a:custGeom>
                          <a:solidFill>
                            <a:srgbClr val="EDEA9C"/>
                          </a:solidFill>
                        </wps:spPr>
                        <wps:bodyPr wrap="square" lIns="0" tIns="0" rIns="0" bIns="0" rtlCol="0">
                          <a:prstTxWarp prst="textNoShape">
                            <a:avLst/>
                          </a:prstTxWarp>
                          <a:noAutofit/>
                        </wps:bodyPr>
                      </wps:wsp>
                      <wps:wsp>
                        <wps:cNvPr id="742" name="Graphic 742"/>
                        <wps:cNvSpPr/>
                        <wps:spPr>
                          <a:xfrm>
                            <a:off x="0" y="247738"/>
                            <a:ext cx="3956050" cy="173355"/>
                          </a:xfrm>
                          <a:custGeom>
                            <a:avLst/>
                            <a:gdLst/>
                            <a:ahLst/>
                            <a:cxnLst/>
                            <a:rect l="l" t="t" r="r" b="b"/>
                            <a:pathLst>
                              <a:path w="3956050" h="173355">
                                <a:moveTo>
                                  <a:pt x="12268" y="13322"/>
                                </a:moveTo>
                                <a:lnTo>
                                  <a:pt x="0" y="13322"/>
                                </a:lnTo>
                                <a:lnTo>
                                  <a:pt x="0" y="173037"/>
                                </a:lnTo>
                                <a:lnTo>
                                  <a:pt x="12268" y="173037"/>
                                </a:lnTo>
                                <a:lnTo>
                                  <a:pt x="12268" y="13322"/>
                                </a:lnTo>
                                <a:close/>
                              </a:path>
                              <a:path w="3956050" h="173355">
                                <a:moveTo>
                                  <a:pt x="1492605" y="13322"/>
                                </a:moveTo>
                                <a:lnTo>
                                  <a:pt x="1486471" y="13322"/>
                                </a:lnTo>
                                <a:lnTo>
                                  <a:pt x="1486471" y="173037"/>
                                </a:lnTo>
                                <a:lnTo>
                                  <a:pt x="1492605" y="173037"/>
                                </a:lnTo>
                                <a:lnTo>
                                  <a:pt x="1492605" y="13322"/>
                                </a:lnTo>
                                <a:close/>
                              </a:path>
                              <a:path w="3956050" h="173355">
                                <a:moveTo>
                                  <a:pt x="2260422" y="13322"/>
                                </a:moveTo>
                                <a:lnTo>
                                  <a:pt x="2254300" y="13322"/>
                                </a:lnTo>
                                <a:lnTo>
                                  <a:pt x="2254300" y="173037"/>
                                </a:lnTo>
                                <a:lnTo>
                                  <a:pt x="2260422" y="173037"/>
                                </a:lnTo>
                                <a:lnTo>
                                  <a:pt x="2260422" y="13322"/>
                                </a:lnTo>
                                <a:close/>
                              </a:path>
                              <a:path w="3956050" h="173355">
                                <a:moveTo>
                                  <a:pt x="3418306" y="13322"/>
                                </a:moveTo>
                                <a:lnTo>
                                  <a:pt x="3412159" y="13322"/>
                                </a:lnTo>
                                <a:lnTo>
                                  <a:pt x="3412159" y="173037"/>
                                </a:lnTo>
                                <a:lnTo>
                                  <a:pt x="3418306" y="173037"/>
                                </a:lnTo>
                                <a:lnTo>
                                  <a:pt x="3418306" y="13322"/>
                                </a:lnTo>
                                <a:close/>
                              </a:path>
                              <a:path w="3956050" h="173355">
                                <a:moveTo>
                                  <a:pt x="3955770" y="13322"/>
                                </a:moveTo>
                                <a:lnTo>
                                  <a:pt x="3949623" y="13322"/>
                                </a:lnTo>
                                <a:lnTo>
                                  <a:pt x="3949623" y="173037"/>
                                </a:lnTo>
                                <a:lnTo>
                                  <a:pt x="3955770" y="173037"/>
                                </a:lnTo>
                                <a:lnTo>
                                  <a:pt x="3955770" y="13322"/>
                                </a:lnTo>
                                <a:close/>
                              </a:path>
                              <a:path w="3956050" h="173355">
                                <a:moveTo>
                                  <a:pt x="3955770" y="0"/>
                                </a:moveTo>
                                <a:lnTo>
                                  <a:pt x="3949623" y="0"/>
                                </a:lnTo>
                                <a:lnTo>
                                  <a:pt x="3412159" y="12"/>
                                </a:lnTo>
                                <a:lnTo>
                                  <a:pt x="3412159" y="12293"/>
                                </a:lnTo>
                                <a:lnTo>
                                  <a:pt x="3412159" y="13309"/>
                                </a:lnTo>
                                <a:lnTo>
                                  <a:pt x="3418306" y="13309"/>
                                </a:lnTo>
                                <a:lnTo>
                                  <a:pt x="3418306" y="12293"/>
                                </a:lnTo>
                                <a:lnTo>
                                  <a:pt x="3949623" y="12293"/>
                                </a:lnTo>
                                <a:lnTo>
                                  <a:pt x="3949623" y="13309"/>
                                </a:lnTo>
                                <a:lnTo>
                                  <a:pt x="3955770" y="13309"/>
                                </a:lnTo>
                                <a:lnTo>
                                  <a:pt x="3955770" y="0"/>
                                </a:lnTo>
                                <a:close/>
                              </a:path>
                            </a:pathLst>
                          </a:custGeom>
                          <a:solidFill>
                            <a:srgbClr val="1D181C"/>
                          </a:solidFill>
                        </wps:spPr>
                        <wps:bodyPr wrap="square" lIns="0" tIns="0" rIns="0" bIns="0" rtlCol="0">
                          <a:prstTxWarp prst="textNoShape">
                            <a:avLst/>
                          </a:prstTxWarp>
                          <a:noAutofit/>
                        </wps:bodyPr>
                      </wps:wsp>
                      <wps:wsp>
                        <wps:cNvPr id="743" name="Graphic 743"/>
                        <wps:cNvSpPr/>
                        <wps:spPr>
                          <a:xfrm>
                            <a:off x="1519237" y="434085"/>
                            <a:ext cx="1865630" cy="118110"/>
                          </a:xfrm>
                          <a:custGeom>
                            <a:avLst/>
                            <a:gdLst/>
                            <a:ahLst/>
                            <a:cxnLst/>
                            <a:rect l="l" t="t" r="r" b="b"/>
                            <a:pathLst>
                              <a:path w="1865630" h="118110">
                                <a:moveTo>
                                  <a:pt x="707415" y="0"/>
                                </a:moveTo>
                                <a:lnTo>
                                  <a:pt x="0" y="0"/>
                                </a:lnTo>
                                <a:lnTo>
                                  <a:pt x="0" y="117729"/>
                                </a:lnTo>
                                <a:lnTo>
                                  <a:pt x="707415" y="117729"/>
                                </a:lnTo>
                                <a:lnTo>
                                  <a:pt x="707415" y="0"/>
                                </a:lnTo>
                                <a:close/>
                              </a:path>
                              <a:path w="1865630" h="118110">
                                <a:moveTo>
                                  <a:pt x="735063" y="0"/>
                                </a:moveTo>
                                <a:lnTo>
                                  <a:pt x="707428" y="0"/>
                                </a:lnTo>
                                <a:lnTo>
                                  <a:pt x="707428" y="116700"/>
                                </a:lnTo>
                                <a:lnTo>
                                  <a:pt x="735063" y="116700"/>
                                </a:lnTo>
                                <a:lnTo>
                                  <a:pt x="735063" y="0"/>
                                </a:lnTo>
                                <a:close/>
                              </a:path>
                              <a:path w="1865630" h="118110">
                                <a:moveTo>
                                  <a:pt x="1865287" y="0"/>
                                </a:moveTo>
                                <a:lnTo>
                                  <a:pt x="767829" y="0"/>
                                </a:lnTo>
                                <a:lnTo>
                                  <a:pt x="741210" y="0"/>
                                </a:lnTo>
                                <a:lnTo>
                                  <a:pt x="741210" y="116700"/>
                                </a:lnTo>
                                <a:lnTo>
                                  <a:pt x="767829" y="116700"/>
                                </a:lnTo>
                                <a:lnTo>
                                  <a:pt x="767829" y="117729"/>
                                </a:lnTo>
                                <a:lnTo>
                                  <a:pt x="1865287" y="117729"/>
                                </a:lnTo>
                                <a:lnTo>
                                  <a:pt x="1865287" y="0"/>
                                </a:lnTo>
                                <a:close/>
                              </a:path>
                            </a:pathLst>
                          </a:custGeom>
                          <a:solidFill>
                            <a:srgbClr val="EDEA9C"/>
                          </a:solidFill>
                        </wps:spPr>
                        <wps:bodyPr wrap="square" lIns="0" tIns="0" rIns="0" bIns="0" rtlCol="0">
                          <a:prstTxWarp prst="textNoShape">
                            <a:avLst/>
                          </a:prstTxWarp>
                          <a:noAutofit/>
                        </wps:bodyPr>
                      </wps:wsp>
                      <wps:wsp>
                        <wps:cNvPr id="744" name="Graphic 744"/>
                        <wps:cNvSpPr/>
                        <wps:spPr>
                          <a:xfrm>
                            <a:off x="0" y="420776"/>
                            <a:ext cx="2254885" cy="13335"/>
                          </a:xfrm>
                          <a:custGeom>
                            <a:avLst/>
                            <a:gdLst/>
                            <a:ahLst/>
                            <a:cxnLst/>
                            <a:rect l="l" t="t" r="r" b="b"/>
                            <a:pathLst>
                              <a:path w="2254885" h="13335">
                                <a:moveTo>
                                  <a:pt x="12268" y="0"/>
                                </a:moveTo>
                                <a:lnTo>
                                  <a:pt x="0" y="0"/>
                                </a:lnTo>
                                <a:lnTo>
                                  <a:pt x="0" y="13309"/>
                                </a:lnTo>
                                <a:lnTo>
                                  <a:pt x="12268" y="13309"/>
                                </a:lnTo>
                                <a:lnTo>
                                  <a:pt x="12268" y="0"/>
                                </a:lnTo>
                                <a:close/>
                              </a:path>
                              <a:path w="2254885" h="13335">
                                <a:moveTo>
                                  <a:pt x="1492605" y="12293"/>
                                </a:moveTo>
                                <a:lnTo>
                                  <a:pt x="1486471" y="12293"/>
                                </a:lnTo>
                                <a:lnTo>
                                  <a:pt x="1486471" y="13309"/>
                                </a:lnTo>
                                <a:lnTo>
                                  <a:pt x="1492605" y="13309"/>
                                </a:lnTo>
                                <a:lnTo>
                                  <a:pt x="1492605" y="12293"/>
                                </a:lnTo>
                                <a:close/>
                              </a:path>
                              <a:path w="2254885" h="13335">
                                <a:moveTo>
                                  <a:pt x="2254275" y="0"/>
                                </a:moveTo>
                                <a:lnTo>
                                  <a:pt x="1486484" y="0"/>
                                </a:lnTo>
                                <a:lnTo>
                                  <a:pt x="12280" y="0"/>
                                </a:lnTo>
                                <a:lnTo>
                                  <a:pt x="12280" y="12280"/>
                                </a:lnTo>
                                <a:lnTo>
                                  <a:pt x="1486471" y="12280"/>
                                </a:lnTo>
                                <a:lnTo>
                                  <a:pt x="2254275" y="12280"/>
                                </a:lnTo>
                                <a:lnTo>
                                  <a:pt x="2254275" y="0"/>
                                </a:lnTo>
                                <a:close/>
                              </a:path>
                            </a:pathLst>
                          </a:custGeom>
                          <a:solidFill>
                            <a:srgbClr val="1D181C"/>
                          </a:solidFill>
                        </wps:spPr>
                        <wps:bodyPr wrap="square" lIns="0" tIns="0" rIns="0" bIns="0" rtlCol="0">
                          <a:prstTxWarp prst="textNoShape">
                            <a:avLst/>
                          </a:prstTxWarp>
                          <a:noAutofit/>
                        </wps:bodyPr>
                      </wps:wsp>
                      <wps:wsp>
                        <wps:cNvPr id="745" name="Graphic 745"/>
                        <wps:cNvSpPr/>
                        <wps:spPr>
                          <a:xfrm>
                            <a:off x="1498765" y="433069"/>
                            <a:ext cx="768350" cy="1270"/>
                          </a:xfrm>
                          <a:custGeom>
                            <a:avLst/>
                            <a:gdLst/>
                            <a:ahLst/>
                            <a:cxnLst/>
                            <a:rect l="l" t="t" r="r" b="b"/>
                            <a:pathLst>
                              <a:path w="768350" h="1270">
                                <a:moveTo>
                                  <a:pt x="755523" y="0"/>
                                </a:moveTo>
                                <a:lnTo>
                                  <a:pt x="0" y="0"/>
                                </a:lnTo>
                                <a:lnTo>
                                  <a:pt x="0" y="1016"/>
                                </a:lnTo>
                                <a:lnTo>
                                  <a:pt x="755523" y="1016"/>
                                </a:lnTo>
                                <a:lnTo>
                                  <a:pt x="755523" y="0"/>
                                </a:lnTo>
                                <a:close/>
                              </a:path>
                              <a:path w="768350" h="1270">
                                <a:moveTo>
                                  <a:pt x="767816" y="0"/>
                                </a:moveTo>
                                <a:lnTo>
                                  <a:pt x="761682" y="0"/>
                                </a:lnTo>
                                <a:lnTo>
                                  <a:pt x="761682" y="1016"/>
                                </a:lnTo>
                                <a:lnTo>
                                  <a:pt x="767816" y="1016"/>
                                </a:lnTo>
                                <a:lnTo>
                                  <a:pt x="767816" y="0"/>
                                </a:lnTo>
                                <a:close/>
                              </a:path>
                            </a:pathLst>
                          </a:custGeom>
                          <a:solidFill>
                            <a:srgbClr val="EDEA9C"/>
                          </a:solidFill>
                        </wps:spPr>
                        <wps:bodyPr wrap="square" lIns="0" tIns="0" rIns="0" bIns="0" rtlCol="0">
                          <a:prstTxWarp prst="textNoShape">
                            <a:avLst/>
                          </a:prstTxWarp>
                          <a:noAutofit/>
                        </wps:bodyPr>
                      </wps:wsp>
                      <wps:wsp>
                        <wps:cNvPr id="746" name="Graphic 746"/>
                        <wps:cNvSpPr/>
                        <wps:spPr>
                          <a:xfrm>
                            <a:off x="2254300" y="420776"/>
                            <a:ext cx="1158240" cy="13335"/>
                          </a:xfrm>
                          <a:custGeom>
                            <a:avLst/>
                            <a:gdLst/>
                            <a:ahLst/>
                            <a:cxnLst/>
                            <a:rect l="l" t="t" r="r" b="b"/>
                            <a:pathLst>
                              <a:path w="1158240" h="13335">
                                <a:moveTo>
                                  <a:pt x="6121" y="12293"/>
                                </a:moveTo>
                                <a:lnTo>
                                  <a:pt x="0" y="12293"/>
                                </a:lnTo>
                                <a:lnTo>
                                  <a:pt x="0" y="13309"/>
                                </a:lnTo>
                                <a:lnTo>
                                  <a:pt x="6121" y="13309"/>
                                </a:lnTo>
                                <a:lnTo>
                                  <a:pt x="6121" y="12293"/>
                                </a:lnTo>
                                <a:close/>
                              </a:path>
                              <a:path w="1158240" h="13335">
                                <a:moveTo>
                                  <a:pt x="1157859" y="0"/>
                                </a:moveTo>
                                <a:lnTo>
                                  <a:pt x="0" y="0"/>
                                </a:lnTo>
                                <a:lnTo>
                                  <a:pt x="0" y="12280"/>
                                </a:lnTo>
                                <a:lnTo>
                                  <a:pt x="1157859" y="12280"/>
                                </a:lnTo>
                                <a:lnTo>
                                  <a:pt x="1157859" y="0"/>
                                </a:lnTo>
                                <a:close/>
                              </a:path>
                            </a:pathLst>
                          </a:custGeom>
                          <a:solidFill>
                            <a:srgbClr val="1D181C"/>
                          </a:solidFill>
                        </wps:spPr>
                        <wps:bodyPr wrap="square" lIns="0" tIns="0" rIns="0" bIns="0" rtlCol="0">
                          <a:prstTxWarp prst="textNoShape">
                            <a:avLst/>
                          </a:prstTxWarp>
                          <a:noAutofit/>
                        </wps:bodyPr>
                      </wps:wsp>
                      <wps:wsp>
                        <wps:cNvPr id="747" name="Graphic 747"/>
                        <wps:cNvSpPr/>
                        <wps:spPr>
                          <a:xfrm>
                            <a:off x="2266594" y="433057"/>
                            <a:ext cx="1146175" cy="1270"/>
                          </a:xfrm>
                          <a:custGeom>
                            <a:avLst/>
                            <a:gdLst/>
                            <a:ahLst/>
                            <a:cxnLst/>
                            <a:rect l="l" t="t" r="r" b="b"/>
                            <a:pathLst>
                              <a:path w="1146175" h="1270">
                                <a:moveTo>
                                  <a:pt x="1145565" y="0"/>
                                </a:moveTo>
                                <a:lnTo>
                                  <a:pt x="0" y="0"/>
                                </a:lnTo>
                                <a:lnTo>
                                  <a:pt x="0" y="1028"/>
                                </a:lnTo>
                                <a:lnTo>
                                  <a:pt x="1145565" y="1028"/>
                                </a:lnTo>
                                <a:lnTo>
                                  <a:pt x="1145565" y="0"/>
                                </a:lnTo>
                                <a:close/>
                              </a:path>
                            </a:pathLst>
                          </a:custGeom>
                          <a:solidFill>
                            <a:srgbClr val="EDEA9C"/>
                          </a:solidFill>
                        </wps:spPr>
                        <wps:bodyPr wrap="square" lIns="0" tIns="0" rIns="0" bIns="0" rtlCol="0">
                          <a:prstTxWarp prst="textNoShape">
                            <a:avLst/>
                          </a:prstTxWarp>
                          <a:noAutofit/>
                        </wps:bodyPr>
                      </wps:wsp>
                      <wps:wsp>
                        <wps:cNvPr id="748" name="Graphic 748"/>
                        <wps:cNvSpPr/>
                        <wps:spPr>
                          <a:xfrm>
                            <a:off x="0" y="420776"/>
                            <a:ext cx="3956050" cy="130175"/>
                          </a:xfrm>
                          <a:custGeom>
                            <a:avLst/>
                            <a:gdLst/>
                            <a:ahLst/>
                            <a:cxnLst/>
                            <a:rect l="l" t="t" r="r" b="b"/>
                            <a:pathLst>
                              <a:path w="3956050" h="130175">
                                <a:moveTo>
                                  <a:pt x="12268" y="13309"/>
                                </a:moveTo>
                                <a:lnTo>
                                  <a:pt x="0" y="13309"/>
                                </a:lnTo>
                                <a:lnTo>
                                  <a:pt x="0" y="130009"/>
                                </a:lnTo>
                                <a:lnTo>
                                  <a:pt x="12268" y="130009"/>
                                </a:lnTo>
                                <a:lnTo>
                                  <a:pt x="12268" y="13309"/>
                                </a:lnTo>
                                <a:close/>
                              </a:path>
                              <a:path w="3956050" h="130175">
                                <a:moveTo>
                                  <a:pt x="1492605" y="13309"/>
                                </a:moveTo>
                                <a:lnTo>
                                  <a:pt x="1486471" y="13309"/>
                                </a:lnTo>
                                <a:lnTo>
                                  <a:pt x="1486471" y="130009"/>
                                </a:lnTo>
                                <a:lnTo>
                                  <a:pt x="1492605" y="130009"/>
                                </a:lnTo>
                                <a:lnTo>
                                  <a:pt x="1492605" y="13309"/>
                                </a:lnTo>
                                <a:close/>
                              </a:path>
                              <a:path w="3956050" h="130175">
                                <a:moveTo>
                                  <a:pt x="2260422" y="13309"/>
                                </a:moveTo>
                                <a:lnTo>
                                  <a:pt x="2254300" y="13309"/>
                                </a:lnTo>
                                <a:lnTo>
                                  <a:pt x="2254300" y="130009"/>
                                </a:lnTo>
                                <a:lnTo>
                                  <a:pt x="2260422" y="130009"/>
                                </a:lnTo>
                                <a:lnTo>
                                  <a:pt x="2260422" y="13309"/>
                                </a:lnTo>
                                <a:close/>
                              </a:path>
                              <a:path w="3956050" h="130175">
                                <a:moveTo>
                                  <a:pt x="3418306" y="12293"/>
                                </a:moveTo>
                                <a:lnTo>
                                  <a:pt x="3412159" y="12293"/>
                                </a:lnTo>
                                <a:lnTo>
                                  <a:pt x="3412159" y="13309"/>
                                </a:lnTo>
                                <a:lnTo>
                                  <a:pt x="3412159" y="130009"/>
                                </a:lnTo>
                                <a:lnTo>
                                  <a:pt x="3418306" y="130009"/>
                                </a:lnTo>
                                <a:lnTo>
                                  <a:pt x="3418306" y="13309"/>
                                </a:lnTo>
                                <a:lnTo>
                                  <a:pt x="3418306" y="12293"/>
                                </a:lnTo>
                                <a:close/>
                              </a:path>
                              <a:path w="3956050" h="130175">
                                <a:moveTo>
                                  <a:pt x="3955770" y="0"/>
                                </a:moveTo>
                                <a:lnTo>
                                  <a:pt x="3949623" y="0"/>
                                </a:lnTo>
                                <a:lnTo>
                                  <a:pt x="3412159" y="0"/>
                                </a:lnTo>
                                <a:lnTo>
                                  <a:pt x="3412159" y="12280"/>
                                </a:lnTo>
                                <a:lnTo>
                                  <a:pt x="3949623" y="12280"/>
                                </a:lnTo>
                                <a:lnTo>
                                  <a:pt x="3949623" y="13309"/>
                                </a:lnTo>
                                <a:lnTo>
                                  <a:pt x="3949623" y="130009"/>
                                </a:lnTo>
                                <a:lnTo>
                                  <a:pt x="3955770" y="130009"/>
                                </a:lnTo>
                                <a:lnTo>
                                  <a:pt x="3955770" y="13309"/>
                                </a:lnTo>
                                <a:lnTo>
                                  <a:pt x="3955770" y="0"/>
                                </a:lnTo>
                                <a:close/>
                              </a:path>
                            </a:pathLst>
                          </a:custGeom>
                          <a:solidFill>
                            <a:srgbClr val="1D181C"/>
                          </a:solidFill>
                        </wps:spPr>
                        <wps:bodyPr wrap="square" lIns="0" tIns="0" rIns="0" bIns="0" rtlCol="0">
                          <a:prstTxWarp prst="textNoShape">
                            <a:avLst/>
                          </a:prstTxWarp>
                          <a:noAutofit/>
                        </wps:bodyPr>
                      </wps:wsp>
                      <wps:wsp>
                        <wps:cNvPr id="749" name="Graphic 749"/>
                        <wps:cNvSpPr/>
                        <wps:spPr>
                          <a:xfrm>
                            <a:off x="1458836" y="564095"/>
                            <a:ext cx="1925955" cy="353695"/>
                          </a:xfrm>
                          <a:custGeom>
                            <a:avLst/>
                            <a:gdLst/>
                            <a:ahLst/>
                            <a:cxnLst/>
                            <a:rect l="l" t="t" r="r" b="b"/>
                            <a:pathLst>
                              <a:path w="1925955" h="353695">
                                <a:moveTo>
                                  <a:pt x="27635" y="0"/>
                                </a:moveTo>
                                <a:lnTo>
                                  <a:pt x="0" y="0"/>
                                </a:lnTo>
                                <a:lnTo>
                                  <a:pt x="0" y="117741"/>
                                </a:lnTo>
                                <a:lnTo>
                                  <a:pt x="27635" y="117741"/>
                                </a:lnTo>
                                <a:lnTo>
                                  <a:pt x="27635" y="0"/>
                                </a:lnTo>
                                <a:close/>
                              </a:path>
                              <a:path w="1925955" h="353695">
                                <a:moveTo>
                                  <a:pt x="1925662" y="12"/>
                                </a:moveTo>
                                <a:lnTo>
                                  <a:pt x="60401" y="12"/>
                                </a:lnTo>
                                <a:lnTo>
                                  <a:pt x="33782" y="0"/>
                                </a:lnTo>
                                <a:lnTo>
                                  <a:pt x="33782" y="353199"/>
                                </a:lnTo>
                                <a:lnTo>
                                  <a:pt x="60401" y="353199"/>
                                </a:lnTo>
                                <a:lnTo>
                                  <a:pt x="1925662" y="353199"/>
                                </a:lnTo>
                                <a:lnTo>
                                  <a:pt x="1925662" y="235470"/>
                                </a:lnTo>
                                <a:lnTo>
                                  <a:pt x="1925662" y="117754"/>
                                </a:lnTo>
                                <a:lnTo>
                                  <a:pt x="60401" y="117754"/>
                                </a:lnTo>
                                <a:lnTo>
                                  <a:pt x="1925662" y="117741"/>
                                </a:lnTo>
                                <a:lnTo>
                                  <a:pt x="1925662" y="12"/>
                                </a:lnTo>
                                <a:close/>
                              </a:path>
                            </a:pathLst>
                          </a:custGeom>
                          <a:solidFill>
                            <a:srgbClr val="EDEA9C"/>
                          </a:solidFill>
                        </wps:spPr>
                        <wps:bodyPr wrap="square" lIns="0" tIns="0" rIns="0" bIns="0" rtlCol="0">
                          <a:prstTxWarp prst="textNoShape">
                            <a:avLst/>
                          </a:prstTxWarp>
                          <a:noAutofit/>
                        </wps:bodyPr>
                      </wps:wsp>
                      <wps:wsp>
                        <wps:cNvPr id="750" name="Graphic 750"/>
                        <wps:cNvSpPr/>
                        <wps:spPr>
                          <a:xfrm>
                            <a:off x="0" y="550786"/>
                            <a:ext cx="1486535" cy="13335"/>
                          </a:xfrm>
                          <a:custGeom>
                            <a:avLst/>
                            <a:gdLst/>
                            <a:ahLst/>
                            <a:cxnLst/>
                            <a:rect l="l" t="t" r="r" b="b"/>
                            <a:pathLst>
                              <a:path w="1486535" h="13335">
                                <a:moveTo>
                                  <a:pt x="12268" y="0"/>
                                </a:moveTo>
                                <a:lnTo>
                                  <a:pt x="0" y="0"/>
                                </a:lnTo>
                                <a:lnTo>
                                  <a:pt x="0" y="13309"/>
                                </a:lnTo>
                                <a:lnTo>
                                  <a:pt x="12268" y="13309"/>
                                </a:lnTo>
                                <a:lnTo>
                                  <a:pt x="12268" y="0"/>
                                </a:lnTo>
                                <a:close/>
                              </a:path>
                              <a:path w="1486535" h="13335">
                                <a:moveTo>
                                  <a:pt x="1486484" y="12"/>
                                </a:moveTo>
                                <a:lnTo>
                                  <a:pt x="12280" y="12"/>
                                </a:lnTo>
                                <a:lnTo>
                                  <a:pt x="12280" y="12293"/>
                                </a:lnTo>
                                <a:lnTo>
                                  <a:pt x="1486484" y="12293"/>
                                </a:lnTo>
                                <a:lnTo>
                                  <a:pt x="1486484" y="12"/>
                                </a:lnTo>
                                <a:close/>
                              </a:path>
                            </a:pathLst>
                          </a:custGeom>
                          <a:solidFill>
                            <a:srgbClr val="1D181C"/>
                          </a:solidFill>
                        </wps:spPr>
                        <wps:bodyPr wrap="square" lIns="0" tIns="0" rIns="0" bIns="0" rtlCol="0">
                          <a:prstTxWarp prst="textNoShape">
                            <a:avLst/>
                          </a:prstTxWarp>
                          <a:noAutofit/>
                        </wps:bodyPr>
                      </wps:wsp>
                      <wps:wsp>
                        <wps:cNvPr id="751" name="Graphic 751"/>
                        <wps:cNvSpPr/>
                        <wps:spPr>
                          <a:xfrm>
                            <a:off x="1492618" y="563079"/>
                            <a:ext cx="6350" cy="1270"/>
                          </a:xfrm>
                          <a:custGeom>
                            <a:avLst/>
                            <a:gdLst/>
                            <a:ahLst/>
                            <a:cxnLst/>
                            <a:rect l="l" t="t" r="r" b="b"/>
                            <a:pathLst>
                              <a:path w="6350" h="1270">
                                <a:moveTo>
                                  <a:pt x="6146" y="0"/>
                                </a:moveTo>
                                <a:lnTo>
                                  <a:pt x="0" y="0"/>
                                </a:lnTo>
                                <a:lnTo>
                                  <a:pt x="0" y="1016"/>
                                </a:lnTo>
                                <a:lnTo>
                                  <a:pt x="6146" y="1016"/>
                                </a:lnTo>
                                <a:lnTo>
                                  <a:pt x="6146" y="0"/>
                                </a:lnTo>
                                <a:close/>
                              </a:path>
                            </a:pathLst>
                          </a:custGeom>
                          <a:solidFill>
                            <a:srgbClr val="EDEA9C"/>
                          </a:solidFill>
                        </wps:spPr>
                        <wps:bodyPr wrap="square" lIns="0" tIns="0" rIns="0" bIns="0" rtlCol="0">
                          <a:prstTxWarp prst="textNoShape">
                            <a:avLst/>
                          </a:prstTxWarp>
                          <a:noAutofit/>
                        </wps:bodyPr>
                      </wps:wsp>
                      <wps:wsp>
                        <wps:cNvPr id="752" name="Graphic 752"/>
                        <wps:cNvSpPr/>
                        <wps:spPr>
                          <a:xfrm>
                            <a:off x="1486471" y="550798"/>
                            <a:ext cx="768350" cy="13335"/>
                          </a:xfrm>
                          <a:custGeom>
                            <a:avLst/>
                            <a:gdLst/>
                            <a:ahLst/>
                            <a:cxnLst/>
                            <a:rect l="l" t="t" r="r" b="b"/>
                            <a:pathLst>
                              <a:path w="768350" h="13335">
                                <a:moveTo>
                                  <a:pt x="767803" y="0"/>
                                </a:moveTo>
                                <a:lnTo>
                                  <a:pt x="0" y="0"/>
                                </a:lnTo>
                                <a:lnTo>
                                  <a:pt x="0" y="12280"/>
                                </a:lnTo>
                                <a:lnTo>
                                  <a:pt x="0" y="13296"/>
                                </a:lnTo>
                                <a:lnTo>
                                  <a:pt x="6134" y="13296"/>
                                </a:lnTo>
                                <a:lnTo>
                                  <a:pt x="6134" y="12280"/>
                                </a:lnTo>
                                <a:lnTo>
                                  <a:pt x="767803" y="12280"/>
                                </a:lnTo>
                                <a:lnTo>
                                  <a:pt x="767803" y="0"/>
                                </a:lnTo>
                                <a:close/>
                              </a:path>
                            </a:pathLst>
                          </a:custGeom>
                          <a:solidFill>
                            <a:srgbClr val="1D181C"/>
                          </a:solidFill>
                        </wps:spPr>
                        <wps:bodyPr wrap="square" lIns="0" tIns="0" rIns="0" bIns="0" rtlCol="0">
                          <a:prstTxWarp prst="textNoShape">
                            <a:avLst/>
                          </a:prstTxWarp>
                          <a:noAutofit/>
                        </wps:bodyPr>
                      </wps:wsp>
                      <wps:wsp>
                        <wps:cNvPr id="753" name="Graphic 753"/>
                        <wps:cNvSpPr/>
                        <wps:spPr>
                          <a:xfrm>
                            <a:off x="1498765" y="563079"/>
                            <a:ext cx="768350" cy="1270"/>
                          </a:xfrm>
                          <a:custGeom>
                            <a:avLst/>
                            <a:gdLst/>
                            <a:ahLst/>
                            <a:cxnLst/>
                            <a:rect l="l" t="t" r="r" b="b"/>
                            <a:pathLst>
                              <a:path w="768350" h="1270">
                                <a:moveTo>
                                  <a:pt x="767803" y="0"/>
                                </a:moveTo>
                                <a:lnTo>
                                  <a:pt x="0" y="0"/>
                                </a:lnTo>
                                <a:lnTo>
                                  <a:pt x="0" y="1016"/>
                                </a:lnTo>
                                <a:lnTo>
                                  <a:pt x="767803" y="1016"/>
                                </a:lnTo>
                                <a:lnTo>
                                  <a:pt x="767803" y="0"/>
                                </a:lnTo>
                                <a:close/>
                              </a:path>
                            </a:pathLst>
                          </a:custGeom>
                          <a:solidFill>
                            <a:srgbClr val="EDEA9C"/>
                          </a:solidFill>
                        </wps:spPr>
                        <wps:bodyPr wrap="square" lIns="0" tIns="0" rIns="0" bIns="0" rtlCol="0">
                          <a:prstTxWarp prst="textNoShape">
                            <a:avLst/>
                          </a:prstTxWarp>
                          <a:noAutofit/>
                        </wps:bodyPr>
                      </wps:wsp>
                      <wps:wsp>
                        <wps:cNvPr id="754" name="Graphic 754"/>
                        <wps:cNvSpPr/>
                        <wps:spPr>
                          <a:xfrm>
                            <a:off x="2254300" y="550786"/>
                            <a:ext cx="1158240" cy="12700"/>
                          </a:xfrm>
                          <a:custGeom>
                            <a:avLst/>
                            <a:gdLst/>
                            <a:ahLst/>
                            <a:cxnLst/>
                            <a:rect l="l" t="t" r="r" b="b"/>
                            <a:pathLst>
                              <a:path w="1158240" h="12700">
                                <a:moveTo>
                                  <a:pt x="1157858" y="0"/>
                                </a:moveTo>
                                <a:lnTo>
                                  <a:pt x="0" y="0"/>
                                </a:lnTo>
                                <a:lnTo>
                                  <a:pt x="0" y="12293"/>
                                </a:lnTo>
                                <a:lnTo>
                                  <a:pt x="1157858" y="12293"/>
                                </a:lnTo>
                                <a:lnTo>
                                  <a:pt x="1157858" y="0"/>
                                </a:lnTo>
                                <a:close/>
                              </a:path>
                            </a:pathLst>
                          </a:custGeom>
                          <a:solidFill>
                            <a:srgbClr val="1D181C"/>
                          </a:solidFill>
                        </wps:spPr>
                        <wps:bodyPr wrap="square" lIns="0" tIns="0" rIns="0" bIns="0" rtlCol="0">
                          <a:prstTxWarp prst="textNoShape">
                            <a:avLst/>
                          </a:prstTxWarp>
                          <a:noAutofit/>
                        </wps:bodyPr>
                      </wps:wsp>
                      <wps:wsp>
                        <wps:cNvPr id="755" name="Graphic 755"/>
                        <wps:cNvSpPr/>
                        <wps:spPr>
                          <a:xfrm>
                            <a:off x="2266594" y="563079"/>
                            <a:ext cx="1146175" cy="1270"/>
                          </a:xfrm>
                          <a:custGeom>
                            <a:avLst/>
                            <a:gdLst/>
                            <a:ahLst/>
                            <a:cxnLst/>
                            <a:rect l="l" t="t" r="r" b="b"/>
                            <a:pathLst>
                              <a:path w="1146175" h="1270">
                                <a:moveTo>
                                  <a:pt x="1145565" y="0"/>
                                </a:moveTo>
                                <a:lnTo>
                                  <a:pt x="0" y="0"/>
                                </a:lnTo>
                                <a:lnTo>
                                  <a:pt x="0" y="1016"/>
                                </a:lnTo>
                                <a:lnTo>
                                  <a:pt x="1145565" y="1016"/>
                                </a:lnTo>
                                <a:lnTo>
                                  <a:pt x="1145565" y="0"/>
                                </a:lnTo>
                                <a:close/>
                              </a:path>
                            </a:pathLst>
                          </a:custGeom>
                          <a:solidFill>
                            <a:srgbClr val="EDEA9C"/>
                          </a:solidFill>
                        </wps:spPr>
                        <wps:bodyPr wrap="square" lIns="0" tIns="0" rIns="0" bIns="0" rtlCol="0">
                          <a:prstTxWarp prst="textNoShape">
                            <a:avLst/>
                          </a:prstTxWarp>
                          <a:noAutofit/>
                        </wps:bodyPr>
                      </wps:wsp>
                      <wps:wsp>
                        <wps:cNvPr id="756" name="Graphic 756"/>
                        <wps:cNvSpPr/>
                        <wps:spPr>
                          <a:xfrm>
                            <a:off x="0" y="550786"/>
                            <a:ext cx="3956050" cy="379095"/>
                          </a:xfrm>
                          <a:custGeom>
                            <a:avLst/>
                            <a:gdLst/>
                            <a:ahLst/>
                            <a:cxnLst/>
                            <a:rect l="l" t="t" r="r" b="b"/>
                            <a:pathLst>
                              <a:path w="3956050" h="379095">
                                <a:moveTo>
                                  <a:pt x="1486484" y="366522"/>
                                </a:moveTo>
                                <a:lnTo>
                                  <a:pt x="12268" y="366522"/>
                                </a:lnTo>
                                <a:lnTo>
                                  <a:pt x="12268" y="13309"/>
                                </a:lnTo>
                                <a:lnTo>
                                  <a:pt x="0" y="13309"/>
                                </a:lnTo>
                                <a:lnTo>
                                  <a:pt x="0" y="366522"/>
                                </a:lnTo>
                                <a:lnTo>
                                  <a:pt x="0" y="378790"/>
                                </a:lnTo>
                                <a:lnTo>
                                  <a:pt x="12268" y="378790"/>
                                </a:lnTo>
                                <a:lnTo>
                                  <a:pt x="1486484" y="378790"/>
                                </a:lnTo>
                                <a:lnTo>
                                  <a:pt x="1486484" y="366522"/>
                                </a:lnTo>
                                <a:close/>
                              </a:path>
                              <a:path w="3956050" h="379095">
                                <a:moveTo>
                                  <a:pt x="3955770" y="0"/>
                                </a:moveTo>
                                <a:lnTo>
                                  <a:pt x="3949623" y="0"/>
                                </a:lnTo>
                                <a:lnTo>
                                  <a:pt x="3412159" y="12"/>
                                </a:lnTo>
                                <a:lnTo>
                                  <a:pt x="3412159" y="12293"/>
                                </a:lnTo>
                                <a:lnTo>
                                  <a:pt x="3412159" y="13309"/>
                                </a:lnTo>
                                <a:lnTo>
                                  <a:pt x="3418306" y="13309"/>
                                </a:lnTo>
                                <a:lnTo>
                                  <a:pt x="3418306" y="12293"/>
                                </a:lnTo>
                                <a:lnTo>
                                  <a:pt x="3949623" y="12293"/>
                                </a:lnTo>
                                <a:lnTo>
                                  <a:pt x="3949623" y="13309"/>
                                </a:lnTo>
                                <a:lnTo>
                                  <a:pt x="3955770" y="13309"/>
                                </a:lnTo>
                                <a:lnTo>
                                  <a:pt x="3955770" y="0"/>
                                </a:lnTo>
                                <a:close/>
                              </a:path>
                            </a:pathLst>
                          </a:custGeom>
                          <a:solidFill>
                            <a:srgbClr val="1D181C"/>
                          </a:solidFill>
                        </wps:spPr>
                        <wps:bodyPr wrap="square" lIns="0" tIns="0" rIns="0" bIns="0" rtlCol="0">
                          <a:prstTxWarp prst="textNoShape">
                            <a:avLst/>
                          </a:prstTxWarp>
                          <a:noAutofit/>
                        </wps:bodyPr>
                      </wps:wsp>
                      <wps:wsp>
                        <wps:cNvPr id="757" name="Graphic 757"/>
                        <wps:cNvSpPr/>
                        <wps:spPr>
                          <a:xfrm>
                            <a:off x="1489544" y="916266"/>
                            <a:ext cx="1925955" cy="1270"/>
                          </a:xfrm>
                          <a:custGeom>
                            <a:avLst/>
                            <a:gdLst/>
                            <a:ahLst/>
                            <a:cxnLst/>
                            <a:rect l="l" t="t" r="r" b="b"/>
                            <a:pathLst>
                              <a:path w="1925955" h="1270">
                                <a:moveTo>
                                  <a:pt x="1925662" y="0"/>
                                </a:moveTo>
                                <a:lnTo>
                                  <a:pt x="0" y="0"/>
                                </a:lnTo>
                                <a:lnTo>
                                  <a:pt x="0" y="1029"/>
                                </a:lnTo>
                                <a:lnTo>
                                  <a:pt x="1925662" y="1029"/>
                                </a:lnTo>
                                <a:lnTo>
                                  <a:pt x="1925662" y="0"/>
                                </a:lnTo>
                                <a:close/>
                              </a:path>
                            </a:pathLst>
                          </a:custGeom>
                          <a:solidFill>
                            <a:srgbClr val="EDEA9C"/>
                          </a:solidFill>
                        </wps:spPr>
                        <wps:bodyPr wrap="square" lIns="0" tIns="0" rIns="0" bIns="0" rtlCol="0">
                          <a:prstTxWarp prst="textNoShape">
                            <a:avLst/>
                          </a:prstTxWarp>
                          <a:noAutofit/>
                        </wps:bodyPr>
                      </wps:wsp>
                      <wps:wsp>
                        <wps:cNvPr id="758" name="Graphic 758"/>
                        <wps:cNvSpPr/>
                        <wps:spPr>
                          <a:xfrm>
                            <a:off x="1486471" y="564095"/>
                            <a:ext cx="2469515" cy="365760"/>
                          </a:xfrm>
                          <a:custGeom>
                            <a:avLst/>
                            <a:gdLst/>
                            <a:ahLst/>
                            <a:cxnLst/>
                            <a:rect l="l" t="t" r="r" b="b"/>
                            <a:pathLst>
                              <a:path w="2469515" h="365760">
                                <a:moveTo>
                                  <a:pt x="6134" y="0"/>
                                </a:moveTo>
                                <a:lnTo>
                                  <a:pt x="0" y="0"/>
                                </a:lnTo>
                                <a:lnTo>
                                  <a:pt x="0" y="353199"/>
                                </a:lnTo>
                                <a:lnTo>
                                  <a:pt x="6134" y="353199"/>
                                </a:lnTo>
                                <a:lnTo>
                                  <a:pt x="6134" y="0"/>
                                </a:lnTo>
                                <a:close/>
                              </a:path>
                              <a:path w="2469515" h="365760">
                                <a:moveTo>
                                  <a:pt x="1925662" y="353212"/>
                                </a:moveTo>
                                <a:lnTo>
                                  <a:pt x="0" y="353212"/>
                                </a:lnTo>
                                <a:lnTo>
                                  <a:pt x="0" y="365480"/>
                                </a:lnTo>
                                <a:lnTo>
                                  <a:pt x="1925662" y="365480"/>
                                </a:lnTo>
                                <a:lnTo>
                                  <a:pt x="1925662" y="353212"/>
                                </a:lnTo>
                                <a:close/>
                              </a:path>
                              <a:path w="2469515" h="365760">
                                <a:moveTo>
                                  <a:pt x="1931835" y="0"/>
                                </a:moveTo>
                                <a:lnTo>
                                  <a:pt x="1925688" y="0"/>
                                </a:lnTo>
                                <a:lnTo>
                                  <a:pt x="1925688" y="353199"/>
                                </a:lnTo>
                                <a:lnTo>
                                  <a:pt x="1931835" y="353199"/>
                                </a:lnTo>
                                <a:lnTo>
                                  <a:pt x="1931835" y="0"/>
                                </a:lnTo>
                                <a:close/>
                              </a:path>
                              <a:path w="2469515" h="365760">
                                <a:moveTo>
                                  <a:pt x="2469299" y="0"/>
                                </a:moveTo>
                                <a:lnTo>
                                  <a:pt x="2463152" y="0"/>
                                </a:lnTo>
                                <a:lnTo>
                                  <a:pt x="2463152" y="353212"/>
                                </a:lnTo>
                                <a:lnTo>
                                  <a:pt x="1925688" y="353212"/>
                                </a:lnTo>
                                <a:lnTo>
                                  <a:pt x="1925688" y="365480"/>
                                </a:lnTo>
                                <a:lnTo>
                                  <a:pt x="2463152" y="365480"/>
                                </a:lnTo>
                                <a:lnTo>
                                  <a:pt x="2469299" y="365480"/>
                                </a:lnTo>
                                <a:lnTo>
                                  <a:pt x="2469299" y="0"/>
                                </a:lnTo>
                                <a:close/>
                              </a:path>
                            </a:pathLst>
                          </a:custGeom>
                          <a:solidFill>
                            <a:srgbClr val="1D181C"/>
                          </a:solidFill>
                        </wps:spPr>
                        <wps:bodyPr wrap="square" lIns="0" tIns="0" rIns="0" bIns="0" rtlCol="0">
                          <a:prstTxWarp prst="textNoShape">
                            <a:avLst/>
                          </a:prstTxWarp>
                          <a:noAutofit/>
                        </wps:bodyPr>
                      </wps:wsp>
                      <wps:wsp>
                        <wps:cNvPr id="759" name="Textbox 759"/>
                        <wps:cNvSpPr txBox="1"/>
                        <wps:spPr>
                          <a:xfrm>
                            <a:off x="3418306" y="563079"/>
                            <a:ext cx="531495" cy="354330"/>
                          </a:xfrm>
                          <a:prstGeom prst="rect">
                            <a:avLst/>
                          </a:prstGeom>
                          <a:solidFill>
                            <a:srgbClr val="EDEA9C"/>
                          </a:solidFill>
                        </wps:spPr>
                        <wps:txbx>
                          <w:txbxContent>
                            <w:p w14:paraId="2EBF8674" w14:textId="77777777" w:rsidR="00002BD0" w:rsidRDefault="00000000">
                              <w:pPr>
                                <w:ind w:left="236"/>
                                <w:rPr>
                                  <w:b/>
                                  <w:color w:val="000000"/>
                                  <w:sz w:val="16"/>
                                </w:rPr>
                              </w:pPr>
                              <w:r>
                                <w:rPr>
                                  <w:b/>
                                  <w:color w:val="1D181C"/>
                                  <w:spacing w:val="-2"/>
                                  <w:sz w:val="16"/>
                                </w:rPr>
                                <w:t>4.25*</w:t>
                              </w:r>
                            </w:p>
                          </w:txbxContent>
                        </wps:txbx>
                        <wps:bodyPr wrap="square" lIns="0" tIns="0" rIns="0" bIns="0" rtlCol="0">
                          <a:noAutofit/>
                        </wps:bodyPr>
                      </wps:wsp>
                      <wps:wsp>
                        <wps:cNvPr id="760" name="Textbox 760"/>
                        <wps:cNvSpPr txBox="1"/>
                        <wps:spPr>
                          <a:xfrm>
                            <a:off x="1492605" y="563079"/>
                            <a:ext cx="1919605" cy="354330"/>
                          </a:xfrm>
                          <a:prstGeom prst="rect">
                            <a:avLst/>
                          </a:prstGeom>
                        </wps:spPr>
                        <wps:txbx>
                          <w:txbxContent>
                            <w:p w14:paraId="039D721F" w14:textId="77777777" w:rsidR="00002BD0" w:rsidRDefault="00000000">
                              <w:pPr>
                                <w:ind w:left="1" w:right="3"/>
                                <w:jc w:val="center"/>
                                <w:rPr>
                                  <w:b/>
                                  <w:sz w:val="16"/>
                                </w:rPr>
                              </w:pPr>
                              <w:r>
                                <w:rPr>
                                  <w:b/>
                                  <w:color w:val="3D57A5"/>
                                  <w:sz w:val="16"/>
                                </w:rPr>
                                <w:t xml:space="preserve">GOOD </w:t>
                              </w:r>
                              <w:r>
                                <w:rPr>
                                  <w:b/>
                                  <w:color w:val="3D57A5"/>
                                  <w:spacing w:val="-2"/>
                                  <w:sz w:val="16"/>
                                </w:rPr>
                                <w:t>POINT</w:t>
                              </w:r>
                            </w:p>
                            <w:p w14:paraId="4A2FC788" w14:textId="77777777" w:rsidR="00002BD0" w:rsidRDefault="00000000">
                              <w:pPr>
                                <w:spacing w:before="2"/>
                                <w:ind w:right="3"/>
                                <w:jc w:val="center"/>
                                <w:rPr>
                                  <w:b/>
                                  <w:sz w:val="16"/>
                                </w:rPr>
                              </w:pPr>
                              <w:r>
                                <w:rPr>
                                  <w:b/>
                                  <w:color w:val="1D181C"/>
                                  <w:sz w:val="16"/>
                                </w:rPr>
                                <w:t>Good</w:t>
                              </w:r>
                              <w:r>
                                <w:rPr>
                                  <w:b/>
                                  <w:color w:val="1D181C"/>
                                  <w:spacing w:val="-3"/>
                                  <w:sz w:val="16"/>
                                </w:rPr>
                                <w:t xml:space="preserve"> </w:t>
                              </w:r>
                              <w:r>
                                <w:rPr>
                                  <w:b/>
                                  <w:color w:val="1D181C"/>
                                  <w:sz w:val="16"/>
                                </w:rPr>
                                <w:t>to</w:t>
                              </w:r>
                              <w:r>
                                <w:rPr>
                                  <w:b/>
                                  <w:color w:val="1D181C"/>
                                  <w:spacing w:val="-2"/>
                                  <w:sz w:val="16"/>
                                </w:rPr>
                                <w:t xml:space="preserve"> </w:t>
                              </w:r>
                              <w:r>
                                <w:rPr>
                                  <w:b/>
                                  <w:color w:val="1D181C"/>
                                  <w:sz w:val="16"/>
                                </w:rPr>
                                <w:t>very</w:t>
                              </w:r>
                              <w:r>
                                <w:rPr>
                                  <w:b/>
                                  <w:color w:val="1D181C"/>
                                  <w:spacing w:val="-3"/>
                                  <w:sz w:val="16"/>
                                </w:rPr>
                                <w:t xml:space="preserve"> </w:t>
                              </w:r>
                              <w:r>
                                <w:rPr>
                                  <w:b/>
                                  <w:color w:val="1D181C"/>
                                  <w:sz w:val="16"/>
                                </w:rPr>
                                <w:t>good</w:t>
                              </w:r>
                              <w:r>
                                <w:rPr>
                                  <w:b/>
                                  <w:color w:val="1D181C"/>
                                  <w:spacing w:val="-2"/>
                                  <w:sz w:val="16"/>
                                </w:rPr>
                                <w:t xml:space="preserve"> state</w:t>
                              </w:r>
                            </w:p>
                            <w:p w14:paraId="2606960F" w14:textId="77777777" w:rsidR="00002BD0" w:rsidRDefault="00000000">
                              <w:pPr>
                                <w:spacing w:before="1"/>
                                <w:ind w:left="3" w:right="3"/>
                                <w:jc w:val="center"/>
                                <w:rPr>
                                  <w:b/>
                                  <w:sz w:val="16"/>
                                </w:rPr>
                              </w:pPr>
                              <w:r>
                                <w:rPr>
                                  <w:b/>
                                  <w:color w:val="1D181C"/>
                                  <w:sz w:val="16"/>
                                </w:rPr>
                                <w:t>(low</w:t>
                              </w:r>
                              <w:r>
                                <w:rPr>
                                  <w:b/>
                                  <w:color w:val="1D181C"/>
                                  <w:spacing w:val="-3"/>
                                  <w:sz w:val="16"/>
                                </w:rPr>
                                <w:t xml:space="preserve"> </w:t>
                              </w:r>
                              <w:r>
                                <w:rPr>
                                  <w:b/>
                                  <w:color w:val="1D181C"/>
                                  <w:sz w:val="16"/>
                                </w:rPr>
                                <w:t>to</w:t>
                              </w:r>
                              <w:r>
                                <w:rPr>
                                  <w:b/>
                                  <w:color w:val="1D181C"/>
                                  <w:spacing w:val="-3"/>
                                  <w:sz w:val="16"/>
                                </w:rPr>
                                <w:t xml:space="preserve"> </w:t>
                              </w:r>
                              <w:r>
                                <w:rPr>
                                  <w:b/>
                                  <w:color w:val="1D181C"/>
                                  <w:sz w:val="16"/>
                                </w:rPr>
                                <w:t>very</w:t>
                              </w:r>
                              <w:r>
                                <w:rPr>
                                  <w:b/>
                                  <w:color w:val="1D181C"/>
                                  <w:spacing w:val="-2"/>
                                  <w:sz w:val="16"/>
                                </w:rPr>
                                <w:t xml:space="preserve"> </w:t>
                              </w:r>
                              <w:r>
                                <w:rPr>
                                  <w:b/>
                                  <w:color w:val="1D181C"/>
                                  <w:sz w:val="16"/>
                                </w:rPr>
                                <w:t>low</w:t>
                              </w:r>
                              <w:r>
                                <w:rPr>
                                  <w:b/>
                                  <w:color w:val="1D181C"/>
                                  <w:spacing w:val="-3"/>
                                  <w:sz w:val="16"/>
                                </w:rPr>
                                <w:t xml:space="preserve"> </w:t>
                              </w:r>
                              <w:r>
                                <w:rPr>
                                  <w:b/>
                                  <w:color w:val="1D181C"/>
                                  <w:sz w:val="16"/>
                                </w:rPr>
                                <w:t>exposure</w:t>
                              </w:r>
                              <w:r>
                                <w:rPr>
                                  <w:b/>
                                  <w:color w:val="1D181C"/>
                                  <w:spacing w:val="-3"/>
                                  <w:sz w:val="16"/>
                                </w:rPr>
                                <w:t xml:space="preserve"> </w:t>
                              </w:r>
                              <w:r>
                                <w:rPr>
                                  <w:b/>
                                  <w:color w:val="1D181C"/>
                                  <w:sz w:val="16"/>
                                </w:rPr>
                                <w:t>to</w:t>
                              </w:r>
                              <w:r>
                                <w:rPr>
                                  <w:b/>
                                  <w:color w:val="1D181C"/>
                                  <w:spacing w:val="-2"/>
                                  <w:sz w:val="16"/>
                                </w:rPr>
                                <w:t xml:space="preserve"> risks)</w:t>
                              </w:r>
                            </w:p>
                          </w:txbxContent>
                        </wps:txbx>
                        <wps:bodyPr wrap="square" lIns="0" tIns="0" rIns="0" bIns="0" rtlCol="0">
                          <a:noAutofit/>
                        </wps:bodyPr>
                      </wps:wsp>
                      <wps:wsp>
                        <wps:cNvPr id="761" name="Textbox 761"/>
                        <wps:cNvSpPr txBox="1"/>
                        <wps:spPr>
                          <a:xfrm>
                            <a:off x="12278" y="563079"/>
                            <a:ext cx="1474470" cy="354330"/>
                          </a:xfrm>
                          <a:prstGeom prst="rect">
                            <a:avLst/>
                          </a:prstGeom>
                          <a:solidFill>
                            <a:srgbClr val="EDEA9C"/>
                          </a:solidFill>
                        </wps:spPr>
                        <wps:txbx>
                          <w:txbxContent>
                            <w:p w14:paraId="4A1ABE45" w14:textId="77777777" w:rsidR="00002BD0" w:rsidRDefault="00000000">
                              <w:pPr>
                                <w:ind w:left="38"/>
                                <w:rPr>
                                  <w:b/>
                                  <w:color w:val="000000"/>
                                  <w:sz w:val="16"/>
                                </w:rPr>
                              </w:pPr>
                              <w:r>
                                <w:rPr>
                                  <w:b/>
                                  <w:color w:val="3D57A5"/>
                                  <w:sz w:val="16"/>
                                </w:rPr>
                                <w:t>Diagnostic</w:t>
                              </w:r>
                              <w:r>
                                <w:rPr>
                                  <w:b/>
                                  <w:color w:val="3D57A5"/>
                                  <w:spacing w:val="-7"/>
                                  <w:sz w:val="16"/>
                                </w:rPr>
                                <w:t xml:space="preserve"> </w:t>
                              </w:r>
                              <w:r>
                                <w:rPr>
                                  <w:b/>
                                  <w:color w:val="3D57A5"/>
                                  <w:sz w:val="16"/>
                                </w:rPr>
                                <w:t>of</w:t>
                              </w:r>
                              <w:r>
                                <w:rPr>
                                  <w:b/>
                                  <w:color w:val="3D57A5"/>
                                  <w:spacing w:val="-3"/>
                                  <w:sz w:val="16"/>
                                </w:rPr>
                                <w:t xml:space="preserve"> </w:t>
                              </w:r>
                              <w:r>
                                <w:rPr>
                                  <w:b/>
                                  <w:color w:val="3D57A5"/>
                                  <w:spacing w:val="-4"/>
                                  <w:sz w:val="16"/>
                                </w:rPr>
                                <w:t>risks</w:t>
                              </w:r>
                            </w:p>
                          </w:txbxContent>
                        </wps:txbx>
                        <wps:bodyPr wrap="square" lIns="0" tIns="0" rIns="0" bIns="0" rtlCol="0">
                          <a:noAutofit/>
                        </wps:bodyPr>
                      </wps:wsp>
                      <wps:wsp>
                        <wps:cNvPr id="762" name="Textbox 762"/>
                        <wps:cNvSpPr txBox="1"/>
                        <wps:spPr>
                          <a:xfrm>
                            <a:off x="3418306" y="433057"/>
                            <a:ext cx="531495" cy="118110"/>
                          </a:xfrm>
                          <a:prstGeom prst="rect">
                            <a:avLst/>
                          </a:prstGeom>
                          <a:solidFill>
                            <a:srgbClr val="EDEA9C"/>
                          </a:solidFill>
                        </wps:spPr>
                        <wps:txbx>
                          <w:txbxContent>
                            <w:p w14:paraId="119CC3FE" w14:textId="77777777" w:rsidR="00002BD0" w:rsidRDefault="00000000">
                              <w:pPr>
                                <w:ind w:left="5" w:right="4"/>
                                <w:jc w:val="center"/>
                                <w:rPr>
                                  <w:b/>
                                  <w:color w:val="000000"/>
                                  <w:sz w:val="16"/>
                                </w:rPr>
                              </w:pPr>
                              <w:r>
                                <w:rPr>
                                  <w:b/>
                                  <w:color w:val="1D181C"/>
                                  <w:spacing w:val="-10"/>
                                  <w:sz w:val="16"/>
                                </w:rPr>
                                <w:t>4</w:t>
                              </w:r>
                            </w:p>
                          </w:txbxContent>
                        </wps:txbx>
                        <wps:bodyPr wrap="square" lIns="0" tIns="0" rIns="0" bIns="0" rtlCol="0">
                          <a:noAutofit/>
                        </wps:bodyPr>
                      </wps:wsp>
                      <wps:wsp>
                        <wps:cNvPr id="763" name="Textbox 763"/>
                        <wps:cNvSpPr txBox="1"/>
                        <wps:spPr>
                          <a:xfrm>
                            <a:off x="2260434" y="433057"/>
                            <a:ext cx="1151890" cy="118110"/>
                          </a:xfrm>
                          <a:prstGeom prst="rect">
                            <a:avLst/>
                          </a:prstGeom>
                        </wps:spPr>
                        <wps:txbx>
                          <w:txbxContent>
                            <w:p w14:paraId="146474BC" w14:textId="77777777" w:rsidR="00002BD0" w:rsidRDefault="00000000">
                              <w:pPr>
                                <w:ind w:left="383"/>
                                <w:rPr>
                                  <w:b/>
                                  <w:sz w:val="16"/>
                                </w:rPr>
                              </w:pPr>
                              <w:r>
                                <w:rPr>
                                  <w:b/>
                                  <w:color w:val="3D57A5"/>
                                  <w:sz w:val="16"/>
                                </w:rPr>
                                <w:t xml:space="preserve">GOOD </w:t>
                              </w:r>
                              <w:r>
                                <w:rPr>
                                  <w:b/>
                                  <w:color w:val="3D57A5"/>
                                  <w:spacing w:val="-2"/>
                                  <w:sz w:val="16"/>
                                </w:rPr>
                                <w:t>POINT</w:t>
                              </w:r>
                            </w:p>
                          </w:txbxContent>
                        </wps:txbx>
                        <wps:bodyPr wrap="square" lIns="0" tIns="0" rIns="0" bIns="0" rtlCol="0">
                          <a:noAutofit/>
                        </wps:bodyPr>
                      </wps:wsp>
                      <wps:wsp>
                        <wps:cNvPr id="764" name="Textbox 764"/>
                        <wps:cNvSpPr txBox="1"/>
                        <wps:spPr>
                          <a:xfrm>
                            <a:off x="1492605" y="433057"/>
                            <a:ext cx="762000" cy="118110"/>
                          </a:xfrm>
                          <a:prstGeom prst="rect">
                            <a:avLst/>
                          </a:prstGeom>
                        </wps:spPr>
                        <wps:txbx>
                          <w:txbxContent>
                            <w:p w14:paraId="417B61CB" w14:textId="77777777" w:rsidR="00002BD0" w:rsidRDefault="00000000">
                              <w:pPr>
                                <w:ind w:left="230"/>
                                <w:rPr>
                                  <w:b/>
                                  <w:sz w:val="16"/>
                                </w:rPr>
                              </w:pPr>
                              <w:r>
                                <w:rPr>
                                  <w:b/>
                                  <w:color w:val="1D181C"/>
                                  <w:sz w:val="16"/>
                                </w:rPr>
                                <w:t>Good</w:t>
                              </w:r>
                              <w:r>
                                <w:rPr>
                                  <w:b/>
                                  <w:color w:val="1D181C"/>
                                  <w:spacing w:val="-3"/>
                                  <w:sz w:val="16"/>
                                </w:rPr>
                                <w:t xml:space="preserve"> </w:t>
                              </w:r>
                              <w:r>
                                <w:rPr>
                                  <w:b/>
                                  <w:color w:val="1D181C"/>
                                  <w:spacing w:val="-2"/>
                                  <w:sz w:val="16"/>
                                </w:rPr>
                                <w:t>state</w:t>
                              </w:r>
                            </w:p>
                          </w:txbxContent>
                        </wps:txbx>
                        <wps:bodyPr wrap="square" lIns="0" tIns="0" rIns="0" bIns="0" rtlCol="0">
                          <a:noAutofit/>
                        </wps:bodyPr>
                      </wps:wsp>
                      <wps:wsp>
                        <wps:cNvPr id="765" name="Textbox 765"/>
                        <wps:cNvSpPr txBox="1"/>
                        <wps:spPr>
                          <a:xfrm>
                            <a:off x="12278" y="433057"/>
                            <a:ext cx="1474470" cy="118110"/>
                          </a:xfrm>
                          <a:prstGeom prst="rect">
                            <a:avLst/>
                          </a:prstGeom>
                          <a:solidFill>
                            <a:srgbClr val="EDEA9C"/>
                          </a:solidFill>
                        </wps:spPr>
                        <wps:txbx>
                          <w:txbxContent>
                            <w:p w14:paraId="454509C9" w14:textId="77777777" w:rsidR="00002BD0" w:rsidRDefault="00000000">
                              <w:pPr>
                                <w:ind w:left="38"/>
                                <w:rPr>
                                  <w:b/>
                                  <w:color w:val="000000"/>
                                  <w:sz w:val="16"/>
                                </w:rPr>
                              </w:pPr>
                              <w:r>
                                <w:rPr>
                                  <w:b/>
                                  <w:color w:val="1D181C"/>
                                  <w:sz w:val="16"/>
                                </w:rPr>
                                <w:t>2.Diagnostic</w:t>
                              </w:r>
                              <w:r>
                                <w:rPr>
                                  <w:b/>
                                  <w:color w:val="1D181C"/>
                                  <w:spacing w:val="-5"/>
                                  <w:sz w:val="16"/>
                                </w:rPr>
                                <w:t xml:space="preserve"> </w:t>
                              </w:r>
                              <w:r>
                                <w:rPr>
                                  <w:b/>
                                  <w:color w:val="1D181C"/>
                                  <w:sz w:val="16"/>
                                </w:rPr>
                                <w:t>of</w:t>
                              </w:r>
                              <w:r>
                                <w:rPr>
                                  <w:b/>
                                  <w:color w:val="1D181C"/>
                                  <w:spacing w:val="-3"/>
                                  <w:sz w:val="16"/>
                                </w:rPr>
                                <w:t xml:space="preserve"> </w:t>
                              </w:r>
                              <w:r>
                                <w:rPr>
                                  <w:b/>
                                  <w:color w:val="1D181C"/>
                                  <w:sz w:val="16"/>
                                </w:rPr>
                                <w:t>financial</w:t>
                              </w:r>
                              <w:r>
                                <w:rPr>
                                  <w:b/>
                                  <w:color w:val="1D181C"/>
                                  <w:spacing w:val="-4"/>
                                  <w:sz w:val="16"/>
                                </w:rPr>
                                <w:t xml:space="preserve"> risk</w:t>
                              </w:r>
                            </w:p>
                          </w:txbxContent>
                        </wps:txbx>
                        <wps:bodyPr wrap="square" lIns="0" tIns="0" rIns="0" bIns="0" rtlCol="0">
                          <a:noAutofit/>
                        </wps:bodyPr>
                      </wps:wsp>
                      <wps:wsp>
                        <wps:cNvPr id="766" name="Textbox 766"/>
                        <wps:cNvSpPr txBox="1"/>
                        <wps:spPr>
                          <a:xfrm>
                            <a:off x="3418306" y="260032"/>
                            <a:ext cx="531495" cy="161290"/>
                          </a:xfrm>
                          <a:prstGeom prst="rect">
                            <a:avLst/>
                          </a:prstGeom>
                          <a:solidFill>
                            <a:srgbClr val="EDEA9C"/>
                          </a:solidFill>
                        </wps:spPr>
                        <wps:txbx>
                          <w:txbxContent>
                            <w:p w14:paraId="6C6D32DA" w14:textId="77777777" w:rsidR="00002BD0" w:rsidRDefault="00000000">
                              <w:pPr>
                                <w:ind w:left="4" w:right="4"/>
                                <w:jc w:val="center"/>
                                <w:rPr>
                                  <w:b/>
                                  <w:color w:val="000000"/>
                                  <w:sz w:val="16"/>
                                </w:rPr>
                              </w:pPr>
                              <w:r>
                                <w:rPr>
                                  <w:b/>
                                  <w:color w:val="1D181C"/>
                                  <w:spacing w:val="-5"/>
                                  <w:sz w:val="16"/>
                                </w:rPr>
                                <w:t>4.5</w:t>
                              </w:r>
                            </w:p>
                          </w:txbxContent>
                        </wps:txbx>
                        <wps:bodyPr wrap="square" lIns="0" tIns="0" rIns="0" bIns="0" rtlCol="0">
                          <a:noAutofit/>
                        </wps:bodyPr>
                      </wps:wsp>
                      <wps:wsp>
                        <wps:cNvPr id="767" name="Textbox 767"/>
                        <wps:cNvSpPr txBox="1"/>
                        <wps:spPr>
                          <a:xfrm>
                            <a:off x="2260434" y="260032"/>
                            <a:ext cx="1151890" cy="161290"/>
                          </a:xfrm>
                          <a:prstGeom prst="rect">
                            <a:avLst/>
                          </a:prstGeom>
                        </wps:spPr>
                        <wps:txbx>
                          <w:txbxContent>
                            <w:p w14:paraId="4B26B091" w14:textId="77777777" w:rsidR="00002BD0" w:rsidRDefault="00000000">
                              <w:pPr>
                                <w:ind w:left="187"/>
                                <w:rPr>
                                  <w:b/>
                                  <w:sz w:val="16"/>
                                </w:rPr>
                              </w:pPr>
                              <w:r>
                                <w:rPr>
                                  <w:b/>
                                  <w:color w:val="3D57A5"/>
                                  <w:sz w:val="16"/>
                                </w:rPr>
                                <w:t>STREINGHT</w:t>
                              </w:r>
                              <w:r>
                                <w:rPr>
                                  <w:b/>
                                  <w:color w:val="3D57A5"/>
                                  <w:spacing w:val="-2"/>
                                  <w:sz w:val="16"/>
                                </w:rPr>
                                <w:t xml:space="preserve"> POINT</w:t>
                              </w:r>
                            </w:p>
                          </w:txbxContent>
                        </wps:txbx>
                        <wps:bodyPr wrap="square" lIns="0" tIns="0" rIns="0" bIns="0" rtlCol="0">
                          <a:noAutofit/>
                        </wps:bodyPr>
                      </wps:wsp>
                      <wps:wsp>
                        <wps:cNvPr id="768" name="Textbox 768"/>
                        <wps:cNvSpPr txBox="1"/>
                        <wps:spPr>
                          <a:xfrm>
                            <a:off x="1492605" y="260032"/>
                            <a:ext cx="762000" cy="161290"/>
                          </a:xfrm>
                          <a:prstGeom prst="rect">
                            <a:avLst/>
                          </a:prstGeom>
                        </wps:spPr>
                        <wps:txbx>
                          <w:txbxContent>
                            <w:p w14:paraId="79F5ADC0" w14:textId="77777777" w:rsidR="00002BD0" w:rsidRDefault="00000000">
                              <w:pPr>
                                <w:ind w:left="61"/>
                                <w:rPr>
                                  <w:b/>
                                  <w:sz w:val="16"/>
                                </w:rPr>
                              </w:pPr>
                              <w:r>
                                <w:rPr>
                                  <w:b/>
                                  <w:color w:val="1D181C"/>
                                  <w:sz w:val="16"/>
                                </w:rPr>
                                <w:t>Very</w:t>
                              </w:r>
                              <w:r>
                                <w:rPr>
                                  <w:b/>
                                  <w:color w:val="1D181C"/>
                                  <w:spacing w:val="-3"/>
                                  <w:sz w:val="16"/>
                                </w:rPr>
                                <w:t xml:space="preserve"> </w:t>
                              </w:r>
                              <w:r>
                                <w:rPr>
                                  <w:b/>
                                  <w:color w:val="1D181C"/>
                                  <w:sz w:val="16"/>
                                </w:rPr>
                                <w:t>good</w:t>
                              </w:r>
                              <w:r>
                                <w:rPr>
                                  <w:b/>
                                  <w:color w:val="1D181C"/>
                                  <w:spacing w:val="-3"/>
                                  <w:sz w:val="16"/>
                                </w:rPr>
                                <w:t xml:space="preserve"> </w:t>
                              </w:r>
                              <w:r>
                                <w:rPr>
                                  <w:b/>
                                  <w:color w:val="1D181C"/>
                                  <w:spacing w:val="-2"/>
                                  <w:sz w:val="16"/>
                                </w:rPr>
                                <w:t>state</w:t>
                              </w:r>
                            </w:p>
                          </w:txbxContent>
                        </wps:txbx>
                        <wps:bodyPr wrap="square" lIns="0" tIns="0" rIns="0" bIns="0" rtlCol="0">
                          <a:noAutofit/>
                        </wps:bodyPr>
                      </wps:wsp>
                      <wps:wsp>
                        <wps:cNvPr id="769" name="Textbox 769"/>
                        <wps:cNvSpPr txBox="1"/>
                        <wps:spPr>
                          <a:xfrm>
                            <a:off x="12278" y="260032"/>
                            <a:ext cx="1474470" cy="161290"/>
                          </a:xfrm>
                          <a:prstGeom prst="rect">
                            <a:avLst/>
                          </a:prstGeom>
                          <a:solidFill>
                            <a:srgbClr val="EDEA9C"/>
                          </a:solidFill>
                        </wps:spPr>
                        <wps:txbx>
                          <w:txbxContent>
                            <w:p w14:paraId="62C6A1F9" w14:textId="77777777" w:rsidR="00002BD0" w:rsidRDefault="00000000">
                              <w:pPr>
                                <w:ind w:left="38"/>
                                <w:rPr>
                                  <w:b/>
                                  <w:color w:val="000000"/>
                                  <w:sz w:val="16"/>
                                </w:rPr>
                              </w:pPr>
                              <w:r>
                                <w:rPr>
                                  <w:b/>
                                  <w:color w:val="1D181C"/>
                                  <w:sz w:val="16"/>
                                </w:rPr>
                                <w:t>1.Diagnostic</w:t>
                              </w:r>
                              <w:r>
                                <w:rPr>
                                  <w:b/>
                                  <w:color w:val="1D181C"/>
                                  <w:spacing w:val="-7"/>
                                  <w:sz w:val="16"/>
                                </w:rPr>
                                <w:t xml:space="preserve"> </w:t>
                              </w:r>
                              <w:r>
                                <w:rPr>
                                  <w:b/>
                                  <w:color w:val="1D181C"/>
                                  <w:sz w:val="16"/>
                                </w:rPr>
                                <w:t>of</w:t>
                              </w:r>
                              <w:r>
                                <w:rPr>
                                  <w:b/>
                                  <w:color w:val="1D181C"/>
                                  <w:spacing w:val="-7"/>
                                  <w:sz w:val="16"/>
                                </w:rPr>
                                <w:t xml:space="preserve"> </w:t>
                              </w:r>
                              <w:r>
                                <w:rPr>
                                  <w:b/>
                                  <w:color w:val="1D181C"/>
                                  <w:sz w:val="16"/>
                                </w:rPr>
                                <w:t>operational</w:t>
                              </w:r>
                              <w:r>
                                <w:rPr>
                                  <w:b/>
                                  <w:color w:val="1D181C"/>
                                  <w:spacing w:val="-6"/>
                                  <w:sz w:val="16"/>
                                </w:rPr>
                                <w:t xml:space="preserve"> </w:t>
                              </w:r>
                              <w:r>
                                <w:rPr>
                                  <w:b/>
                                  <w:color w:val="1D181C"/>
                                  <w:spacing w:val="-4"/>
                                  <w:sz w:val="16"/>
                                </w:rPr>
                                <w:t>risk</w:t>
                              </w:r>
                            </w:p>
                          </w:txbxContent>
                        </wps:txbx>
                        <wps:bodyPr wrap="square" lIns="0" tIns="0" rIns="0" bIns="0" rtlCol="0">
                          <a:noAutofit/>
                        </wps:bodyPr>
                      </wps:wsp>
                      <wps:wsp>
                        <wps:cNvPr id="770" name="Textbox 770"/>
                        <wps:cNvSpPr txBox="1"/>
                        <wps:spPr>
                          <a:xfrm>
                            <a:off x="3418306" y="12280"/>
                            <a:ext cx="531495" cy="235585"/>
                          </a:xfrm>
                          <a:prstGeom prst="rect">
                            <a:avLst/>
                          </a:prstGeom>
                          <a:solidFill>
                            <a:srgbClr val="EDEA9C"/>
                          </a:solidFill>
                        </wps:spPr>
                        <wps:txbx>
                          <w:txbxContent>
                            <w:p w14:paraId="4489504D" w14:textId="77777777" w:rsidR="00002BD0" w:rsidRDefault="00000000">
                              <w:pPr>
                                <w:ind w:left="204"/>
                                <w:rPr>
                                  <w:b/>
                                  <w:color w:val="000000"/>
                                  <w:sz w:val="16"/>
                                </w:rPr>
                              </w:pPr>
                              <w:r>
                                <w:rPr>
                                  <w:b/>
                                  <w:color w:val="1D181C"/>
                                  <w:spacing w:val="-2"/>
                                  <w:sz w:val="16"/>
                                </w:rPr>
                                <w:t>Points</w:t>
                              </w:r>
                            </w:p>
                          </w:txbxContent>
                        </wps:txbx>
                        <wps:bodyPr wrap="square" lIns="0" tIns="0" rIns="0" bIns="0" rtlCol="0">
                          <a:noAutofit/>
                        </wps:bodyPr>
                      </wps:wsp>
                      <wps:wsp>
                        <wps:cNvPr id="771" name="Textbox 771"/>
                        <wps:cNvSpPr txBox="1"/>
                        <wps:spPr>
                          <a:xfrm>
                            <a:off x="2260434" y="12280"/>
                            <a:ext cx="1151890" cy="235585"/>
                          </a:xfrm>
                          <a:prstGeom prst="rect">
                            <a:avLst/>
                          </a:prstGeom>
                        </wps:spPr>
                        <wps:txbx>
                          <w:txbxContent>
                            <w:p w14:paraId="7262FB2E" w14:textId="77777777" w:rsidR="00002BD0" w:rsidRDefault="00000000">
                              <w:pPr>
                                <w:ind w:right="1"/>
                                <w:jc w:val="center"/>
                                <w:rPr>
                                  <w:b/>
                                  <w:sz w:val="16"/>
                                </w:rPr>
                              </w:pPr>
                              <w:r>
                                <w:rPr>
                                  <w:b/>
                                  <w:color w:val="1D181C"/>
                                  <w:spacing w:val="-4"/>
                                  <w:sz w:val="16"/>
                                </w:rPr>
                                <w:t>SWOT</w:t>
                              </w:r>
                            </w:p>
                            <w:p w14:paraId="5A4AFF88" w14:textId="77777777" w:rsidR="00002BD0" w:rsidRDefault="00000000">
                              <w:pPr>
                                <w:spacing w:before="2"/>
                                <w:ind w:left="1" w:right="1"/>
                                <w:jc w:val="center"/>
                                <w:rPr>
                                  <w:b/>
                                  <w:sz w:val="16"/>
                                </w:rPr>
                              </w:pPr>
                              <w:r>
                                <w:rPr>
                                  <w:b/>
                                  <w:color w:val="1D181C"/>
                                  <w:spacing w:val="-2"/>
                                  <w:sz w:val="16"/>
                                </w:rPr>
                                <w:t>Diagnosis</w:t>
                              </w:r>
                            </w:p>
                          </w:txbxContent>
                        </wps:txbx>
                        <wps:bodyPr wrap="square" lIns="0" tIns="0" rIns="0" bIns="0" rtlCol="0">
                          <a:noAutofit/>
                        </wps:bodyPr>
                      </wps:wsp>
                      <wps:wsp>
                        <wps:cNvPr id="772" name="Textbox 772"/>
                        <wps:cNvSpPr txBox="1"/>
                        <wps:spPr>
                          <a:xfrm>
                            <a:off x="1492605" y="12280"/>
                            <a:ext cx="762000" cy="235585"/>
                          </a:xfrm>
                          <a:prstGeom prst="rect">
                            <a:avLst/>
                          </a:prstGeom>
                          <a:solidFill>
                            <a:srgbClr val="EDEA9C"/>
                          </a:solidFill>
                        </wps:spPr>
                        <wps:txbx>
                          <w:txbxContent>
                            <w:p w14:paraId="6B434F35" w14:textId="77777777" w:rsidR="00002BD0" w:rsidRDefault="00000000">
                              <w:pPr>
                                <w:ind w:left="141"/>
                                <w:rPr>
                                  <w:b/>
                                  <w:color w:val="000000"/>
                                  <w:sz w:val="16"/>
                                </w:rPr>
                              </w:pPr>
                              <w:r>
                                <w:rPr>
                                  <w:b/>
                                  <w:color w:val="1D181C"/>
                                  <w:spacing w:val="-2"/>
                                  <w:sz w:val="16"/>
                                </w:rPr>
                                <w:t>Observations</w:t>
                              </w:r>
                            </w:p>
                          </w:txbxContent>
                        </wps:txbx>
                        <wps:bodyPr wrap="square" lIns="0" tIns="0" rIns="0" bIns="0" rtlCol="0">
                          <a:noAutofit/>
                        </wps:bodyPr>
                      </wps:wsp>
                      <wps:wsp>
                        <wps:cNvPr id="773" name="Textbox 773"/>
                        <wps:cNvSpPr txBox="1"/>
                        <wps:spPr>
                          <a:xfrm>
                            <a:off x="12278" y="12280"/>
                            <a:ext cx="1474470" cy="235585"/>
                          </a:xfrm>
                          <a:prstGeom prst="rect">
                            <a:avLst/>
                          </a:prstGeom>
                          <a:solidFill>
                            <a:srgbClr val="EDEA9C"/>
                          </a:solidFill>
                        </wps:spPr>
                        <wps:txbx>
                          <w:txbxContent>
                            <w:p w14:paraId="674A32A5" w14:textId="77777777" w:rsidR="00002BD0" w:rsidRDefault="00000000">
                              <w:pPr>
                                <w:ind w:right="3"/>
                                <w:jc w:val="center"/>
                                <w:rPr>
                                  <w:b/>
                                  <w:color w:val="000000"/>
                                  <w:sz w:val="16"/>
                                </w:rPr>
                              </w:pPr>
                              <w:r>
                                <w:rPr>
                                  <w:b/>
                                  <w:color w:val="1D181C"/>
                                  <w:spacing w:val="-2"/>
                                  <w:sz w:val="16"/>
                                </w:rPr>
                                <w:t>Indicators</w:t>
                              </w:r>
                            </w:p>
                          </w:txbxContent>
                        </wps:txbx>
                        <wps:bodyPr wrap="square" lIns="0" tIns="0" rIns="0" bIns="0" rtlCol="0">
                          <a:noAutofit/>
                        </wps:bodyPr>
                      </wps:wsp>
                    </wpg:wgp>
                  </a:graphicData>
                </a:graphic>
              </wp:anchor>
            </w:drawing>
          </mc:Choice>
          <mc:Fallback>
            <w:pict>
              <v:group w14:anchorId="22D87B12" id="Group 730" o:spid="_x0000_s1401" style="position:absolute;margin-left:38.25pt;margin-top:4.7pt;width:311.5pt;height:73.2pt;z-index:-15631360;mso-wrap-distance-left:0;mso-wrap-distance-right:0;mso-position-horizontal-relative:page;mso-position-vertical-relative:text" coordsize="39560,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">
                <v:shape id="Graphic 731" o:spid="_x0000_s1402" style="position:absolute;left:22266;top:133;width:11583;height:2355;visibility:visible;mso-wrap-style:square;v-text-anchor:top" coordsize="115824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" path="m27635,12l,12,,117741r27635,l27635,12xem1157859,l60401,,33782,r,234429l60401,234429r,1029l1157859,235458r,-117729l1157859,xe" fillcolor="#edea9c" stroked="f">
                  <v:path arrowok="t"/>
                </v:shape>
                <v:shape id="Graphic 732" o:spid="_x0000_s1403" style="position:absolute;width:22548;height:133;visibility:visible;mso-wrap-style:square;v-text-anchor:top" coordsize="225488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" path="m1492605,12293r-6134,l1486471,13309r6134,l1492605,12293xem2254275,12r-767791,l12268,12,,,,12280r,1029l12268,13309r,-1029l1486471,12280r767804,l2254275,12xe" fillcolor="#1d181c" stroked="f">
                  <v:path arrowok="t"/>
                </v:shape>
                <v:shape id="Graphic 733" o:spid="_x0000_s1404" style="position:absolute;left:22604;top:122;width:63;height:13;visibility:visible;mso-wrap-style:square;v-text-anchor:top" coordsize="63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" path="m6146,l,,,1028r6146,l6146,xe" fillcolor="#edea9c" stroked="f">
                  <v:path arrowok="t"/>
                </v:shape>
                <v:shape id="Graphic 734" o:spid="_x0000_s1405" style="position:absolute;left:22543;width:11582;height:133;visibility:visible;mso-wrap-style:square;v-text-anchor:top" coordsize="115824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" path="m6121,12280l,12280r,1016l6121,13296r,-1016xem1157859,l,,,12268r1157859,l1157859,xe" fillcolor="#1d181c" stroked="f">
                  <v:path arrowok="t"/>
                </v:shape>
                <v:shape id="Graphic 735" o:spid="_x0000_s1406" style="position:absolute;left:22665;top:122;width:11462;height:13;visibility:visible;mso-wrap-style:square;v-text-anchor:top" coordsize="11461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" path="m1145565,l,,,1028r1145565,l1145565,xe" fillcolor="#edea9c" stroked="f">
                  <v:path arrowok="t"/>
                </v:shape>
                <v:shape id="Graphic 736" o:spid="_x0000_s1407" style="position:absolute;width:39560;height:2482;visibility:visible;mso-wrap-style:square;v-text-anchor:top" coordsize="3956050,24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" path="m12268,13322l,13322,,247751r12268,l12268,13322xem1492605,13322r-6134,l1486471,247751r6134,l1492605,13322xem2260422,13322r-6122,l2254300,247751r6122,l2260422,13322xem3418306,13322r-6147,l3412159,247751r6147,l3418306,13322xem3418306,12293r-6147,l3412159,13309r6147,l3418306,12293xem3955770,13322r-6147,l3949623,247751r6147,l3955770,13322xem3955770,r-6147,l3412159,12r,12268l3949623,12280r,1029l3955770,13309r,-13309xe" fillcolor="#1d181c" stroked="f">
                  <v:path arrowok="t"/>
                </v:shape>
                <v:shape id="Graphic 737" o:spid="_x0000_s1408" style="position:absolute;left:14926;top:2604;width:19196;height:1600;visibility:visible;mso-wrap-style:square;v-text-anchor:top" coordsize="19196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" path="m761682,584r-27635,l734047,118110,734034,584r-707415,l26619,118110,,118110r,41910l761669,160020r,-41695l761682,584xem1919541,118110r-27635,l1891906,584r-1097458,l794448,,767829,r,118110l767829,160020r1151712,l1919541,118110xe" fillcolor="#edea9c" stroked="f">
                  <v:path arrowok="t"/>
                </v:shape>
                <v:shape id="Graphic 738" o:spid="_x0000_s1409" style="position:absolute;top:2477;width:22548;height:133;visibility:visible;mso-wrap-style:square;v-text-anchor:top" coordsize="225488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" path="m12268,l,,,13309r12268,l12268,xem2254275,12r-767791,l12280,12r,12281l1486471,12293r,1016l1492605,13309r,-1016l2254275,12293r,-12281xe" fillcolor="#1d181c" stroked="f">
                  <v:path arrowok="t"/>
                </v:shape>
                <v:shape id="Graphic 739" o:spid="_x0000_s1410" style="position:absolute;left:22604;top:2600;width:63;height:13;visibility:visible;mso-wrap-style:square;v-text-anchor:top" coordsize="63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" path="m6146,l,,,1016r6146,l6146,xe" fillcolor="#edea9c" stroked="f">
                  <v:path arrowok="t"/>
                </v:shape>
                <v:shape id="Graphic 740" o:spid="_x0000_s1411" style="position:absolute;left:22543;top:2477;width:11582;height:133;visibility:visible;mso-wrap-style:square;v-text-anchor:top" coordsize="115824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" path="m1157859,l,,,12280r,1016l6121,13296r,-1016l1157859,12280r,-12280xe" fillcolor="#1d181c" stroked="f">
                  <v:path arrowok="t"/>
                </v:shape>
                <v:shape id="Graphic 741" o:spid="_x0000_s1412" style="position:absolute;left:22665;top:2600;width:11462;height:13;visibility:visible;mso-wrap-style:square;v-text-anchor:top" coordsize="11461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" path="m1145565,l,,,1016r1145565,l1145565,xe" fillcolor="#edea9c" stroked="f">
                  <v:path arrowok="t"/>
                </v:shape>
                <v:shape id="Graphic 742" o:spid="_x0000_s1413" style="position:absolute;top:2477;width:39560;height:1733;visibility:visible;mso-wrap-style:square;v-text-anchor:top" coordsize="3956050,17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" path="m12268,13322l,13322,,173037r12268,l12268,13322xem1492605,13322r-6134,l1486471,173037r6134,l1492605,13322xem2260422,13322r-6122,l2254300,173037r6122,l2260422,13322xem3418306,13322r-6147,l3412159,173037r6147,l3418306,13322xem3955770,13322r-6147,l3949623,173037r6147,l3955770,13322xem3955770,r-6147,l3412159,12r,12281l3412159,13309r6147,l3418306,12293r531317,l3949623,13309r6147,l3955770,xe" fillcolor="#1d181c" stroked="f">
                  <v:path arrowok="t"/>
                </v:shape>
                <v:shape id="Graphic 743" o:spid="_x0000_s1414" style="position:absolute;left:15192;top:4340;width:18656;height:1181;visibility:visible;mso-wrap-style:square;v-text-anchor:top" coordsize="186563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" path="m707415,l,,,117729r707415,l707415,xem735063,l707428,r,116700l735063,116700,735063,xem1865287,l767829,,741210,r,116700l767829,116700r,1029l1865287,117729,1865287,xe" fillcolor="#edea9c" stroked="f">
                  <v:path arrowok="t"/>
                </v:shape>
                <v:shape id="Graphic 744" o:spid="_x0000_s1415" style="position:absolute;top:4207;width:22548;height:134;visibility:visible;mso-wrap-style:square;v-text-anchor:top" coordsize="225488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" path="m12268,l,,,13309r12268,l12268,xem1492605,12293r-6134,l1486471,13309r6134,l1492605,12293xem2254275,l1486484,,12280,r,12280l1486471,12280r767804,l2254275,xe" fillcolor="#1d181c" stroked="f">
                  <v:path arrowok="t"/>
                </v:shape>
                <v:shape id="Graphic 745" o:spid="_x0000_s1416" style="position:absolute;left:14987;top:4330;width:7684;height:13;visibility:visible;mso-wrap-style:square;v-text-anchor:top" coordsize="7683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" path="m755523,l,,,1016r755523,l755523,xem767816,r-6134,l761682,1016r6134,l767816,xe" fillcolor="#edea9c" stroked="f">
                  <v:path arrowok="t"/>
                </v:shape>
                <v:shape id="Graphic 746" o:spid="_x0000_s1417" style="position:absolute;left:22543;top:4207;width:11582;height:134;visibility:visible;mso-wrap-style:square;v-text-anchor:top" coordsize="115824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" path="m6121,12293l,12293r,1016l6121,13309r,-1016xem1157859,l,,,12280r1157859,l1157859,xe" fillcolor="#1d181c" stroked="f">
                  <v:path arrowok="t"/>
                </v:shape>
                <v:shape id="Graphic 747" o:spid="_x0000_s1418" style="position:absolute;left:22665;top:4330;width:11462;height:13;visibility:visible;mso-wrap-style:square;v-text-anchor:top" coordsize="11461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" path="m1145565,l,,,1028r1145565,l1145565,xe" fillcolor="#edea9c" stroked="f">
                  <v:path arrowok="t"/>
                </v:shape>
                <v:shape id="Graphic 748" o:spid="_x0000_s1419" style="position:absolute;top:4207;width:39560;height:1302;visibility:visible;mso-wrap-style:square;v-text-anchor:top" coordsize="3956050,1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" path="m12268,13309l,13309,,130009r12268,l12268,13309xem1492605,13309r-6134,l1486471,130009r6134,l1492605,13309xem2260422,13309r-6122,l2254300,130009r6122,l2260422,13309xem3418306,12293r-6147,l3412159,13309r,116700l3418306,130009r,-116700l3418306,12293xem3955770,r-6147,l3412159,r,12280l3949623,12280r,1029l3949623,130009r6147,l3955770,13309r,-13309xe" fillcolor="#1d181c" stroked="f">
                  <v:path arrowok="t"/>
                </v:shape>
                <v:shape id="Graphic 749" o:spid="_x0000_s1420" style="position:absolute;left:14588;top:5640;width:19259;height:3537;visibility:visible;mso-wrap-style:square;v-text-anchor:top" coordsize="192595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" path="m27635,l,,,117741r27635,l27635,xem1925662,12l60401,12,33782,r,353199l60401,353199r1865261,l1925662,235470r,-117716l60401,117754r1865261,-13l1925662,12xe" fillcolor="#edea9c" stroked="f">
                  <v:path arrowok="t"/>
                </v:shape>
                <v:shape id="Graphic 750" o:spid="_x0000_s1421" style="position:absolute;top:5507;width:14865;height:134;visibility:visible;mso-wrap-style:square;v-text-anchor:top" coordsize="148653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" path="m12268,l,,,13309r12268,l12268,xem1486484,12l12280,12r,12281l1486484,12293r,-12281xe" fillcolor="#1d181c" stroked="f">
                  <v:path arrowok="t"/>
                </v:shape>
                <v:shape id="Graphic 751" o:spid="_x0000_s1422" style="position:absolute;left:14926;top:5630;width:63;height:13;visibility:visible;mso-wrap-style:square;v-text-anchor:top" coordsize="63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" path="m6146,l,,,1016r6146,l6146,xe" fillcolor="#edea9c" stroked="f">
                  <v:path arrowok="t"/>
                </v:shape>
                <v:shape id="Graphic 752" o:spid="_x0000_s1423" style="position:absolute;left:14864;top:5507;width:7684;height:134;visibility:visible;mso-wrap-style:square;v-text-anchor:top" coordsize="76835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" path="m767803,l,,,12280r,1016l6134,13296r,-1016l767803,12280,767803,xe" fillcolor="#1d181c" stroked="f">
                  <v:path arrowok="t"/>
                </v:shape>
                <v:shape id="Graphic 753" o:spid="_x0000_s1424" style="position:absolute;left:14987;top:5630;width:7684;height:13;visibility:visible;mso-wrap-style:square;v-text-anchor:top" coordsize="7683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" path="m767803,l,,,1016r767803,l767803,xe" fillcolor="#edea9c" stroked="f">
                  <v:path arrowok="t"/>
                </v:shape>
                <v:shape id="Graphic 754" o:spid="_x0000_s1425" style="position:absolute;left:22543;top:5507;width:11582;height:127;visibility:visible;mso-wrap-style:square;v-text-anchor:top" coordsize="11582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" path="m1157858,l,,,12293r1157858,l1157858,xe" fillcolor="#1d181c" stroked="f">
                  <v:path arrowok="t"/>
                </v:shape>
                <v:shape id="Graphic 755" o:spid="_x0000_s1426" style="position:absolute;left:22665;top:5630;width:11462;height:13;visibility:visible;mso-wrap-style:square;v-text-anchor:top" coordsize="11461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" path="m1145565,l,,,1016r1145565,l1145565,xe" fillcolor="#edea9c" stroked="f">
                  <v:path arrowok="t"/>
                </v:shape>
                <v:shape id="Graphic 756" o:spid="_x0000_s1427" style="position:absolute;top:5507;width:39560;height:3791;visibility:visible;mso-wrap-style:square;v-text-anchor:top" coordsize="3956050,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" path="m1486484,366522r-1474216,l12268,13309,,13309,,366522r,12268l12268,378790r1474216,l1486484,366522xem3955770,r-6147,l3412159,12r,12281l3412159,13309r6147,l3418306,12293r531317,l3949623,13309r6147,l3955770,xe" fillcolor="#1d181c" stroked="f">
                  <v:path arrowok="t"/>
                </v:shape>
                <v:shape id="Graphic 757" o:spid="_x0000_s1428" style="position:absolute;left:14895;top:9162;width:19259;height:13;visibility:visible;mso-wrap-style:square;v-text-anchor:top" coordsize="19259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" path="m1925662,l,,,1029r1925662,l1925662,xe" fillcolor="#edea9c" stroked="f">
                  <v:path arrowok="t"/>
                </v:shape>
                <v:shape id="Graphic 758" o:spid="_x0000_s1429" style="position:absolute;left:14864;top:5640;width:24695;height:3658;visibility:visible;mso-wrap-style:square;v-text-anchor:top" coordsize="2469515,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" path="m6134,l,,,353199r6134,l6134,xem1925662,353212l,353212r,12268l1925662,365480r,-12268xem1931835,r-6147,l1925688,353199r6147,l1931835,xem2469299,r-6147,l2463152,353212r-537464,l1925688,365480r537464,l2469299,365480,2469299,xe" fillcolor="#1d181c" stroked="f">
                  <v:path arrowok="t"/>
                </v:shape>
                <v:shape id="Textbox 759" o:spid="_x0000_s1430" type="#_x0000_t202" style="position:absolute;left:34183;top:5630;width:5315;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" fillcolor="#edea9c" stroked="f">
                  <v:textbox inset="0,0,0,0">
                    <w:txbxContent>
                      <w:p w14:paraId="2EBF8674" w14:textId="77777777" w:rsidR="00002BD0" w:rsidRDefault="00000000">
                        <w:pPr>
                          <w:ind w:left="236"/>
                          <w:rPr>
                            <w:b/>
                            <w:color w:val="000000"/>
                            <w:sz w:val="16"/>
                          </w:rPr>
                        </w:pPr>
                        <w:r>
                          <w:rPr>
                            <w:b/>
                            <w:color w:val="1D181C"/>
                            <w:spacing w:val="-2"/>
                            <w:sz w:val="16"/>
                          </w:rPr>
                          <w:t>4.25*</w:t>
                        </w:r>
                      </w:p>
                    </w:txbxContent>
                  </v:textbox>
                </v:shape>
                <v:shape id="Textbox 760" o:spid="_x0000_s1431" type="#_x0000_t202" style="position:absolute;left:14926;top:5630;width:19196;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" filled="f" stroked="f">
                  <v:textbox inset="0,0,0,0">
                    <w:txbxContent>
                      <w:p w14:paraId="039D721F" w14:textId="77777777" w:rsidR="00002BD0" w:rsidRDefault="00000000">
                        <w:pPr>
                          <w:ind w:left="1" w:right="3"/>
                          <w:jc w:val="center"/>
                          <w:rPr>
                            <w:b/>
                            <w:sz w:val="16"/>
                          </w:rPr>
                        </w:pPr>
                        <w:r>
                          <w:rPr>
                            <w:b/>
                            <w:color w:val="3D57A5"/>
                            <w:sz w:val="16"/>
                          </w:rPr>
                          <w:t xml:space="preserve">GOOD </w:t>
                        </w:r>
                        <w:r>
                          <w:rPr>
                            <w:b/>
                            <w:color w:val="3D57A5"/>
                            <w:spacing w:val="-2"/>
                            <w:sz w:val="16"/>
                          </w:rPr>
                          <w:t>POINT</w:t>
                        </w:r>
                      </w:p>
                      <w:p w14:paraId="4A2FC788" w14:textId="77777777" w:rsidR="00002BD0" w:rsidRDefault="00000000">
                        <w:pPr>
                          <w:spacing w:before="2"/>
                          <w:ind w:right="3"/>
                          <w:jc w:val="center"/>
                          <w:rPr>
                            <w:b/>
                            <w:sz w:val="16"/>
                          </w:rPr>
                        </w:pPr>
                        <w:r>
                          <w:rPr>
                            <w:b/>
                            <w:color w:val="1D181C"/>
                            <w:sz w:val="16"/>
                          </w:rPr>
                          <w:t>Good</w:t>
                        </w:r>
                        <w:r>
                          <w:rPr>
                            <w:b/>
                            <w:color w:val="1D181C"/>
                            <w:spacing w:val="-3"/>
                            <w:sz w:val="16"/>
                          </w:rPr>
                          <w:t xml:space="preserve"> </w:t>
                        </w:r>
                        <w:r>
                          <w:rPr>
                            <w:b/>
                            <w:color w:val="1D181C"/>
                            <w:sz w:val="16"/>
                          </w:rPr>
                          <w:t>to</w:t>
                        </w:r>
                        <w:r>
                          <w:rPr>
                            <w:b/>
                            <w:color w:val="1D181C"/>
                            <w:spacing w:val="-2"/>
                            <w:sz w:val="16"/>
                          </w:rPr>
                          <w:t xml:space="preserve"> </w:t>
                        </w:r>
                        <w:r>
                          <w:rPr>
                            <w:b/>
                            <w:color w:val="1D181C"/>
                            <w:sz w:val="16"/>
                          </w:rPr>
                          <w:t>very</w:t>
                        </w:r>
                        <w:r>
                          <w:rPr>
                            <w:b/>
                            <w:color w:val="1D181C"/>
                            <w:spacing w:val="-3"/>
                            <w:sz w:val="16"/>
                          </w:rPr>
                          <w:t xml:space="preserve"> </w:t>
                        </w:r>
                        <w:r>
                          <w:rPr>
                            <w:b/>
                            <w:color w:val="1D181C"/>
                            <w:sz w:val="16"/>
                          </w:rPr>
                          <w:t>good</w:t>
                        </w:r>
                        <w:r>
                          <w:rPr>
                            <w:b/>
                            <w:color w:val="1D181C"/>
                            <w:spacing w:val="-2"/>
                            <w:sz w:val="16"/>
                          </w:rPr>
                          <w:t xml:space="preserve"> state</w:t>
                        </w:r>
                      </w:p>
                      <w:p w14:paraId="2606960F" w14:textId="77777777" w:rsidR="00002BD0" w:rsidRDefault="00000000">
                        <w:pPr>
                          <w:spacing w:before="1"/>
                          <w:ind w:left="3" w:right="3"/>
                          <w:jc w:val="center"/>
                          <w:rPr>
                            <w:b/>
                            <w:sz w:val="16"/>
                          </w:rPr>
                        </w:pPr>
                        <w:r>
                          <w:rPr>
                            <w:b/>
                            <w:color w:val="1D181C"/>
                            <w:sz w:val="16"/>
                          </w:rPr>
                          <w:t>(low</w:t>
                        </w:r>
                        <w:r>
                          <w:rPr>
                            <w:b/>
                            <w:color w:val="1D181C"/>
                            <w:spacing w:val="-3"/>
                            <w:sz w:val="16"/>
                          </w:rPr>
                          <w:t xml:space="preserve"> </w:t>
                        </w:r>
                        <w:r>
                          <w:rPr>
                            <w:b/>
                            <w:color w:val="1D181C"/>
                            <w:sz w:val="16"/>
                          </w:rPr>
                          <w:t>to</w:t>
                        </w:r>
                        <w:r>
                          <w:rPr>
                            <w:b/>
                            <w:color w:val="1D181C"/>
                            <w:spacing w:val="-3"/>
                            <w:sz w:val="16"/>
                          </w:rPr>
                          <w:t xml:space="preserve"> </w:t>
                        </w:r>
                        <w:r>
                          <w:rPr>
                            <w:b/>
                            <w:color w:val="1D181C"/>
                            <w:sz w:val="16"/>
                          </w:rPr>
                          <w:t>very</w:t>
                        </w:r>
                        <w:r>
                          <w:rPr>
                            <w:b/>
                            <w:color w:val="1D181C"/>
                            <w:spacing w:val="-2"/>
                            <w:sz w:val="16"/>
                          </w:rPr>
                          <w:t xml:space="preserve"> </w:t>
                        </w:r>
                        <w:r>
                          <w:rPr>
                            <w:b/>
                            <w:color w:val="1D181C"/>
                            <w:sz w:val="16"/>
                          </w:rPr>
                          <w:t>low</w:t>
                        </w:r>
                        <w:r>
                          <w:rPr>
                            <w:b/>
                            <w:color w:val="1D181C"/>
                            <w:spacing w:val="-3"/>
                            <w:sz w:val="16"/>
                          </w:rPr>
                          <w:t xml:space="preserve"> </w:t>
                        </w:r>
                        <w:r>
                          <w:rPr>
                            <w:b/>
                            <w:color w:val="1D181C"/>
                            <w:sz w:val="16"/>
                          </w:rPr>
                          <w:t>exposure</w:t>
                        </w:r>
                        <w:r>
                          <w:rPr>
                            <w:b/>
                            <w:color w:val="1D181C"/>
                            <w:spacing w:val="-3"/>
                            <w:sz w:val="16"/>
                          </w:rPr>
                          <w:t xml:space="preserve"> </w:t>
                        </w:r>
                        <w:r>
                          <w:rPr>
                            <w:b/>
                            <w:color w:val="1D181C"/>
                            <w:sz w:val="16"/>
                          </w:rPr>
                          <w:t>to</w:t>
                        </w:r>
                        <w:r>
                          <w:rPr>
                            <w:b/>
                            <w:color w:val="1D181C"/>
                            <w:spacing w:val="-2"/>
                            <w:sz w:val="16"/>
                          </w:rPr>
                          <w:t xml:space="preserve"> risks)</w:t>
                        </w:r>
                      </w:p>
                    </w:txbxContent>
                  </v:textbox>
                </v:shape>
                <v:shape id="Textbox 761" o:spid="_x0000_s1432" type="#_x0000_t202" style="position:absolute;left:122;top:5630;width:14745;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" fillcolor="#edea9c" stroked="f">
                  <v:textbox inset="0,0,0,0">
                    <w:txbxContent>
                      <w:p w14:paraId="4A1ABE45" w14:textId="77777777" w:rsidR="00002BD0" w:rsidRDefault="00000000">
                        <w:pPr>
                          <w:ind w:left="38"/>
                          <w:rPr>
                            <w:b/>
                            <w:color w:val="000000"/>
                            <w:sz w:val="16"/>
                          </w:rPr>
                        </w:pPr>
                        <w:r>
                          <w:rPr>
                            <w:b/>
                            <w:color w:val="3D57A5"/>
                            <w:sz w:val="16"/>
                          </w:rPr>
                          <w:t>Diagnostic</w:t>
                        </w:r>
                        <w:r>
                          <w:rPr>
                            <w:b/>
                            <w:color w:val="3D57A5"/>
                            <w:spacing w:val="-7"/>
                            <w:sz w:val="16"/>
                          </w:rPr>
                          <w:t xml:space="preserve"> </w:t>
                        </w:r>
                        <w:r>
                          <w:rPr>
                            <w:b/>
                            <w:color w:val="3D57A5"/>
                            <w:sz w:val="16"/>
                          </w:rPr>
                          <w:t>of</w:t>
                        </w:r>
                        <w:r>
                          <w:rPr>
                            <w:b/>
                            <w:color w:val="3D57A5"/>
                            <w:spacing w:val="-3"/>
                            <w:sz w:val="16"/>
                          </w:rPr>
                          <w:t xml:space="preserve"> </w:t>
                        </w:r>
                        <w:r>
                          <w:rPr>
                            <w:b/>
                            <w:color w:val="3D57A5"/>
                            <w:spacing w:val="-4"/>
                            <w:sz w:val="16"/>
                          </w:rPr>
                          <w:t>risks</w:t>
                        </w:r>
                      </w:p>
                    </w:txbxContent>
                  </v:textbox>
                </v:shape>
                <v:shape id="Textbox 762" o:spid="_x0000_s1433" type="#_x0000_t202" style="position:absolute;left:34183;top:4330;width:531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" fillcolor="#edea9c" stroked="f">
                  <v:textbox inset="0,0,0,0">
                    <w:txbxContent>
                      <w:p w14:paraId="119CC3FE" w14:textId="77777777" w:rsidR="00002BD0" w:rsidRDefault="00000000">
                        <w:pPr>
                          <w:ind w:left="5" w:right="4"/>
                          <w:jc w:val="center"/>
                          <w:rPr>
                            <w:b/>
                            <w:color w:val="000000"/>
                            <w:sz w:val="16"/>
                          </w:rPr>
                        </w:pPr>
                        <w:r>
                          <w:rPr>
                            <w:b/>
                            <w:color w:val="1D181C"/>
                            <w:spacing w:val="-10"/>
                            <w:sz w:val="16"/>
                          </w:rPr>
                          <w:t>4</w:t>
                        </w:r>
                      </w:p>
                    </w:txbxContent>
                  </v:textbox>
                </v:shape>
                <v:shape id="Textbox 763" o:spid="_x0000_s1434" type="#_x0000_t202" style="position:absolute;left:22604;top:4330;width:11519;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OjAxQAAANwAAAAPAAAAZHJzL2Rvd25yZXYueG1sRI9Ba8JA&#10;FITvgv9heYXedFML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D6mOjAxQAAANwAAAAP&#10;AAAAAAAAAAAAAAAAAAcCAABkcnMvZG93bnJldi54bWxQSwUGAAAAAAMAAwC3AAAA+QIAAAAA&#10;" filled="f" stroked="f">
                  <v:textbox inset="0,0,0,0">
                    <w:txbxContent>
                      <w:p w14:paraId="146474BC" w14:textId="77777777" w:rsidR="00002BD0" w:rsidRDefault="00000000">
                        <w:pPr>
                          <w:ind w:left="383"/>
                          <w:rPr>
                            <w:b/>
                            <w:sz w:val="16"/>
                          </w:rPr>
                        </w:pPr>
                        <w:r>
                          <w:rPr>
                            <w:b/>
                            <w:color w:val="3D57A5"/>
                            <w:sz w:val="16"/>
                          </w:rPr>
                          <w:t xml:space="preserve">GOOD </w:t>
                        </w:r>
                        <w:r>
                          <w:rPr>
                            <w:b/>
                            <w:color w:val="3D57A5"/>
                            <w:spacing w:val="-2"/>
                            <w:sz w:val="16"/>
                          </w:rPr>
                          <w:t>POINT</w:t>
                        </w:r>
                      </w:p>
                    </w:txbxContent>
                  </v:textbox>
                </v:shape>
                <v:shape id="Textbox 764" o:spid="_x0000_s1435" type="#_x0000_t202" style="position:absolute;left:14926;top:4330;width:7620;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XC0xQAAANwAAAAPAAAAZHJzL2Rvd25yZXYueG1sRI9Ba8JA&#10;FITvgv9heYXedFMp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B1cXC0xQAAANwAAAAP&#10;AAAAAAAAAAAAAAAAAAcCAABkcnMvZG93bnJldi54bWxQSwUGAAAAAAMAAwC3AAAA+QIAAAAA&#10;" filled="f" stroked="f">
                  <v:textbox inset="0,0,0,0">
                    <w:txbxContent>
                      <w:p w14:paraId="417B61CB" w14:textId="77777777" w:rsidR="00002BD0" w:rsidRDefault="00000000">
                        <w:pPr>
                          <w:ind w:left="230"/>
                          <w:rPr>
                            <w:b/>
                            <w:sz w:val="16"/>
                          </w:rPr>
                        </w:pPr>
                        <w:r>
                          <w:rPr>
                            <w:b/>
                            <w:color w:val="1D181C"/>
                            <w:sz w:val="16"/>
                          </w:rPr>
                          <w:t>Good</w:t>
                        </w:r>
                        <w:r>
                          <w:rPr>
                            <w:b/>
                            <w:color w:val="1D181C"/>
                            <w:spacing w:val="-3"/>
                            <w:sz w:val="16"/>
                          </w:rPr>
                          <w:t xml:space="preserve"> </w:t>
                        </w:r>
                        <w:r>
                          <w:rPr>
                            <w:b/>
                            <w:color w:val="1D181C"/>
                            <w:spacing w:val="-2"/>
                            <w:sz w:val="16"/>
                          </w:rPr>
                          <w:t>state</w:t>
                        </w:r>
                      </w:p>
                    </w:txbxContent>
                  </v:textbox>
                </v:shape>
                <v:shape id="Textbox 765" o:spid="_x0000_s1436" type="#_x0000_t202" style="position:absolute;left:122;top:4330;width:1474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" fillcolor="#edea9c" stroked="f">
                  <v:textbox inset="0,0,0,0">
                    <w:txbxContent>
                      <w:p w14:paraId="454509C9" w14:textId="77777777" w:rsidR="00002BD0" w:rsidRDefault="00000000">
                        <w:pPr>
                          <w:ind w:left="38"/>
                          <w:rPr>
                            <w:b/>
                            <w:color w:val="000000"/>
                            <w:sz w:val="16"/>
                          </w:rPr>
                        </w:pPr>
                        <w:r>
                          <w:rPr>
                            <w:b/>
                            <w:color w:val="1D181C"/>
                            <w:sz w:val="16"/>
                          </w:rPr>
                          <w:t>2.Diagnostic</w:t>
                        </w:r>
                        <w:r>
                          <w:rPr>
                            <w:b/>
                            <w:color w:val="1D181C"/>
                            <w:spacing w:val="-5"/>
                            <w:sz w:val="16"/>
                          </w:rPr>
                          <w:t xml:space="preserve"> </w:t>
                        </w:r>
                        <w:r>
                          <w:rPr>
                            <w:b/>
                            <w:color w:val="1D181C"/>
                            <w:sz w:val="16"/>
                          </w:rPr>
                          <w:t>of</w:t>
                        </w:r>
                        <w:r>
                          <w:rPr>
                            <w:b/>
                            <w:color w:val="1D181C"/>
                            <w:spacing w:val="-3"/>
                            <w:sz w:val="16"/>
                          </w:rPr>
                          <w:t xml:space="preserve"> </w:t>
                        </w:r>
                        <w:r>
                          <w:rPr>
                            <w:b/>
                            <w:color w:val="1D181C"/>
                            <w:sz w:val="16"/>
                          </w:rPr>
                          <w:t>financial</w:t>
                        </w:r>
                        <w:r>
                          <w:rPr>
                            <w:b/>
                            <w:color w:val="1D181C"/>
                            <w:spacing w:val="-4"/>
                            <w:sz w:val="16"/>
                          </w:rPr>
                          <w:t xml:space="preserve"> risk</w:t>
                        </w:r>
                      </w:p>
                    </w:txbxContent>
                  </v:textbox>
                </v:shape>
                <v:shape id="Textbox 766" o:spid="_x0000_s1437" type="#_x0000_t202" style="position:absolute;left:34183;top:2600;width:5315;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" fillcolor="#edea9c" stroked="f">
                  <v:textbox inset="0,0,0,0">
                    <w:txbxContent>
                      <w:p w14:paraId="6C6D32DA" w14:textId="77777777" w:rsidR="00002BD0" w:rsidRDefault="00000000">
                        <w:pPr>
                          <w:ind w:left="4" w:right="4"/>
                          <w:jc w:val="center"/>
                          <w:rPr>
                            <w:b/>
                            <w:color w:val="000000"/>
                            <w:sz w:val="16"/>
                          </w:rPr>
                        </w:pPr>
                        <w:r>
                          <w:rPr>
                            <w:b/>
                            <w:color w:val="1D181C"/>
                            <w:spacing w:val="-5"/>
                            <w:sz w:val="16"/>
                          </w:rPr>
                          <w:t>4.5</w:t>
                        </w:r>
                      </w:p>
                    </w:txbxContent>
                  </v:textbox>
                </v:shape>
                <v:shape id="Textbox 767" o:spid="_x0000_s1438" type="#_x0000_t202" style="position:absolute;left:22604;top:2600;width:11519;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" filled="f" stroked="f">
                  <v:textbox inset="0,0,0,0">
                    <w:txbxContent>
                      <w:p w14:paraId="4B26B091" w14:textId="77777777" w:rsidR="00002BD0" w:rsidRDefault="00000000">
                        <w:pPr>
                          <w:ind w:left="187"/>
                          <w:rPr>
                            <w:b/>
                            <w:sz w:val="16"/>
                          </w:rPr>
                        </w:pPr>
                        <w:r>
                          <w:rPr>
                            <w:b/>
                            <w:color w:val="3D57A5"/>
                            <w:sz w:val="16"/>
                          </w:rPr>
                          <w:t>STREINGHT</w:t>
                        </w:r>
                        <w:r>
                          <w:rPr>
                            <w:b/>
                            <w:color w:val="3D57A5"/>
                            <w:spacing w:val="-2"/>
                            <w:sz w:val="16"/>
                          </w:rPr>
                          <w:t xml:space="preserve"> POINT</w:t>
                        </w:r>
                      </w:p>
                    </w:txbxContent>
                  </v:textbox>
                </v:shape>
                <v:shape id="Textbox 768" o:spid="_x0000_s1439" type="#_x0000_t202" style="position:absolute;left:14926;top:2600;width:7620;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" filled="f" stroked="f">
                  <v:textbox inset="0,0,0,0">
                    <w:txbxContent>
                      <w:p w14:paraId="79F5ADC0" w14:textId="77777777" w:rsidR="00002BD0" w:rsidRDefault="00000000">
                        <w:pPr>
                          <w:ind w:left="61"/>
                          <w:rPr>
                            <w:b/>
                            <w:sz w:val="16"/>
                          </w:rPr>
                        </w:pPr>
                        <w:r>
                          <w:rPr>
                            <w:b/>
                            <w:color w:val="1D181C"/>
                            <w:sz w:val="16"/>
                          </w:rPr>
                          <w:t>Very</w:t>
                        </w:r>
                        <w:r>
                          <w:rPr>
                            <w:b/>
                            <w:color w:val="1D181C"/>
                            <w:spacing w:val="-3"/>
                            <w:sz w:val="16"/>
                          </w:rPr>
                          <w:t xml:space="preserve"> </w:t>
                        </w:r>
                        <w:r>
                          <w:rPr>
                            <w:b/>
                            <w:color w:val="1D181C"/>
                            <w:sz w:val="16"/>
                          </w:rPr>
                          <w:t>good</w:t>
                        </w:r>
                        <w:r>
                          <w:rPr>
                            <w:b/>
                            <w:color w:val="1D181C"/>
                            <w:spacing w:val="-3"/>
                            <w:sz w:val="16"/>
                          </w:rPr>
                          <w:t xml:space="preserve"> </w:t>
                        </w:r>
                        <w:r>
                          <w:rPr>
                            <w:b/>
                            <w:color w:val="1D181C"/>
                            <w:spacing w:val="-2"/>
                            <w:sz w:val="16"/>
                          </w:rPr>
                          <w:t>state</w:t>
                        </w:r>
                      </w:p>
                    </w:txbxContent>
                  </v:textbox>
                </v:shape>
                <v:shape id="Textbox 769" o:spid="_x0000_s1440" type="#_x0000_t202" style="position:absolute;left:122;top:2600;width:14745;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" fillcolor="#edea9c" stroked="f">
                  <v:textbox inset="0,0,0,0">
                    <w:txbxContent>
                      <w:p w14:paraId="62C6A1F9" w14:textId="77777777" w:rsidR="00002BD0" w:rsidRDefault="00000000">
                        <w:pPr>
                          <w:ind w:left="38"/>
                          <w:rPr>
                            <w:b/>
                            <w:color w:val="000000"/>
                            <w:sz w:val="16"/>
                          </w:rPr>
                        </w:pPr>
                        <w:r>
                          <w:rPr>
                            <w:b/>
                            <w:color w:val="1D181C"/>
                            <w:sz w:val="16"/>
                          </w:rPr>
                          <w:t>1.Diagnostic</w:t>
                        </w:r>
                        <w:r>
                          <w:rPr>
                            <w:b/>
                            <w:color w:val="1D181C"/>
                            <w:spacing w:val="-7"/>
                            <w:sz w:val="16"/>
                          </w:rPr>
                          <w:t xml:space="preserve"> </w:t>
                        </w:r>
                        <w:r>
                          <w:rPr>
                            <w:b/>
                            <w:color w:val="1D181C"/>
                            <w:sz w:val="16"/>
                          </w:rPr>
                          <w:t>of</w:t>
                        </w:r>
                        <w:r>
                          <w:rPr>
                            <w:b/>
                            <w:color w:val="1D181C"/>
                            <w:spacing w:val="-7"/>
                            <w:sz w:val="16"/>
                          </w:rPr>
                          <w:t xml:space="preserve"> </w:t>
                        </w:r>
                        <w:r>
                          <w:rPr>
                            <w:b/>
                            <w:color w:val="1D181C"/>
                            <w:sz w:val="16"/>
                          </w:rPr>
                          <w:t>operational</w:t>
                        </w:r>
                        <w:r>
                          <w:rPr>
                            <w:b/>
                            <w:color w:val="1D181C"/>
                            <w:spacing w:val="-6"/>
                            <w:sz w:val="16"/>
                          </w:rPr>
                          <w:t xml:space="preserve"> </w:t>
                        </w:r>
                        <w:r>
                          <w:rPr>
                            <w:b/>
                            <w:color w:val="1D181C"/>
                            <w:spacing w:val="-4"/>
                            <w:sz w:val="16"/>
                          </w:rPr>
                          <w:t>risk</w:t>
                        </w:r>
                      </w:p>
                    </w:txbxContent>
                  </v:textbox>
                </v:shape>
                <v:shape id="Textbox 770" o:spid="_x0000_s1441" type="#_x0000_t202" style="position:absolute;left:34183;top:122;width:531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" fillcolor="#edea9c" stroked="f">
                  <v:textbox inset="0,0,0,0">
                    <w:txbxContent>
                      <w:p w14:paraId="4489504D" w14:textId="77777777" w:rsidR="00002BD0" w:rsidRDefault="00000000">
                        <w:pPr>
                          <w:ind w:left="204"/>
                          <w:rPr>
                            <w:b/>
                            <w:color w:val="000000"/>
                            <w:sz w:val="16"/>
                          </w:rPr>
                        </w:pPr>
                        <w:r>
                          <w:rPr>
                            <w:b/>
                            <w:color w:val="1D181C"/>
                            <w:spacing w:val="-2"/>
                            <w:sz w:val="16"/>
                          </w:rPr>
                          <w:t>Points</w:t>
                        </w:r>
                      </w:p>
                    </w:txbxContent>
                  </v:textbox>
                </v:shape>
                <v:shape id="Textbox 771" o:spid="_x0000_s1442" type="#_x0000_t202" style="position:absolute;left:22604;top:122;width:11519;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" filled="f" stroked="f">
                  <v:textbox inset="0,0,0,0">
                    <w:txbxContent>
                      <w:p w14:paraId="7262FB2E" w14:textId="77777777" w:rsidR="00002BD0" w:rsidRDefault="00000000">
                        <w:pPr>
                          <w:ind w:right="1"/>
                          <w:jc w:val="center"/>
                          <w:rPr>
                            <w:b/>
                            <w:sz w:val="16"/>
                          </w:rPr>
                        </w:pPr>
                        <w:r>
                          <w:rPr>
                            <w:b/>
                            <w:color w:val="1D181C"/>
                            <w:spacing w:val="-4"/>
                            <w:sz w:val="16"/>
                          </w:rPr>
                          <w:t>SWOT</w:t>
                        </w:r>
                      </w:p>
                      <w:p w14:paraId="5A4AFF88" w14:textId="77777777" w:rsidR="00002BD0" w:rsidRDefault="00000000">
                        <w:pPr>
                          <w:spacing w:before="2"/>
                          <w:ind w:left="1" w:right="1"/>
                          <w:jc w:val="center"/>
                          <w:rPr>
                            <w:b/>
                            <w:sz w:val="16"/>
                          </w:rPr>
                        </w:pPr>
                        <w:r>
                          <w:rPr>
                            <w:b/>
                            <w:color w:val="1D181C"/>
                            <w:spacing w:val="-2"/>
                            <w:sz w:val="16"/>
                          </w:rPr>
                          <w:t>Diagnosis</w:t>
                        </w:r>
                      </w:p>
                    </w:txbxContent>
                  </v:textbox>
                </v:shape>
                <v:shape id="Textbox 772" o:spid="_x0000_s1443" type="#_x0000_t202" style="position:absolute;left:14926;top:122;width:7620;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" fillcolor="#edea9c" stroked="f">
                  <v:textbox inset="0,0,0,0">
                    <w:txbxContent>
                      <w:p w14:paraId="6B434F35" w14:textId="77777777" w:rsidR="00002BD0" w:rsidRDefault="00000000">
                        <w:pPr>
                          <w:ind w:left="141"/>
                          <w:rPr>
                            <w:b/>
                            <w:color w:val="000000"/>
                            <w:sz w:val="16"/>
                          </w:rPr>
                        </w:pPr>
                        <w:r>
                          <w:rPr>
                            <w:b/>
                            <w:color w:val="1D181C"/>
                            <w:spacing w:val="-2"/>
                            <w:sz w:val="16"/>
                          </w:rPr>
                          <w:t>Observations</w:t>
                        </w:r>
                      </w:p>
                    </w:txbxContent>
                  </v:textbox>
                </v:shape>
                <v:shape id="Textbox 773" o:spid="_x0000_s1444" type="#_x0000_t202" style="position:absolute;left:122;top:122;width:1474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" fillcolor="#edea9c" stroked="f">
                  <v:textbox inset="0,0,0,0">
                    <w:txbxContent>
                      <w:p w14:paraId="674A32A5" w14:textId="77777777" w:rsidR="00002BD0" w:rsidRDefault="00000000">
                        <w:pPr>
                          <w:ind w:right="3"/>
                          <w:jc w:val="center"/>
                          <w:rPr>
                            <w:b/>
                            <w:color w:val="000000"/>
                            <w:sz w:val="16"/>
                          </w:rPr>
                        </w:pPr>
                        <w:r>
                          <w:rPr>
                            <w:b/>
                            <w:color w:val="1D181C"/>
                            <w:spacing w:val="-2"/>
                            <w:sz w:val="16"/>
                          </w:rPr>
                          <w:t>Indicators</w:t>
                        </w:r>
                      </w:p>
                    </w:txbxContent>
                  </v:textbox>
                </v:shape>
                <w10:wrap type="topAndBottom" anchorx="page"/>
              </v:group>
            </w:pict>
          </mc:Fallback>
        </mc:AlternateContent>
      </w:r>
    </w:p>
    <w:p w14:paraId="09DB3715" w14:textId="77777777" w:rsidR="00002BD0" w:rsidRDefault="00000000">
      <w:pPr>
        <w:ind w:left="398"/>
        <w:rPr>
          <w:sz w:val="16"/>
        </w:rPr>
      </w:pPr>
      <w:r>
        <w:rPr>
          <w:color w:val="1D181C"/>
          <w:sz w:val="16"/>
        </w:rPr>
        <w:t>*</w:t>
      </w:r>
      <w:r>
        <w:rPr>
          <w:color w:val="1D181C"/>
          <w:spacing w:val="-4"/>
          <w:sz w:val="16"/>
        </w:rPr>
        <w:t xml:space="preserve"> </w:t>
      </w:r>
      <w:r>
        <w:rPr>
          <w:color w:val="1D181C"/>
          <w:sz w:val="16"/>
        </w:rPr>
        <w:t>The</w:t>
      </w:r>
      <w:r>
        <w:rPr>
          <w:color w:val="1D181C"/>
          <w:spacing w:val="-3"/>
          <w:sz w:val="16"/>
        </w:rPr>
        <w:t xml:space="preserve"> </w:t>
      </w:r>
      <w:r>
        <w:rPr>
          <w:color w:val="1D181C"/>
          <w:sz w:val="16"/>
        </w:rPr>
        <w:t>average</w:t>
      </w:r>
      <w:r>
        <w:rPr>
          <w:color w:val="1D181C"/>
          <w:spacing w:val="-3"/>
          <w:sz w:val="16"/>
        </w:rPr>
        <w:t xml:space="preserve"> </w:t>
      </w:r>
      <w:r>
        <w:rPr>
          <w:color w:val="1D181C"/>
          <w:sz w:val="16"/>
        </w:rPr>
        <w:t>of</w:t>
      </w:r>
      <w:r>
        <w:rPr>
          <w:color w:val="1D181C"/>
          <w:spacing w:val="-3"/>
          <w:sz w:val="16"/>
        </w:rPr>
        <w:t xml:space="preserve"> </w:t>
      </w:r>
      <w:r>
        <w:rPr>
          <w:color w:val="1D181C"/>
          <w:sz w:val="16"/>
        </w:rPr>
        <w:t>indicators</w:t>
      </w:r>
      <w:r>
        <w:rPr>
          <w:color w:val="1D181C"/>
          <w:spacing w:val="-3"/>
          <w:sz w:val="16"/>
        </w:rPr>
        <w:t xml:space="preserve"> </w:t>
      </w:r>
      <w:r>
        <w:rPr>
          <w:color w:val="1D181C"/>
          <w:sz w:val="16"/>
        </w:rPr>
        <w:t>is</w:t>
      </w:r>
      <w:r>
        <w:rPr>
          <w:color w:val="1D181C"/>
          <w:spacing w:val="-3"/>
          <w:sz w:val="16"/>
        </w:rPr>
        <w:t xml:space="preserve"> </w:t>
      </w:r>
      <w:r>
        <w:rPr>
          <w:color w:val="1D181C"/>
          <w:sz w:val="16"/>
        </w:rPr>
        <w:t>used,</w:t>
      </w:r>
      <w:r>
        <w:rPr>
          <w:color w:val="1D181C"/>
          <w:spacing w:val="-4"/>
          <w:sz w:val="16"/>
        </w:rPr>
        <w:t xml:space="preserve"> </w:t>
      </w:r>
      <w:r>
        <w:rPr>
          <w:color w:val="1D181C"/>
          <w:sz w:val="16"/>
        </w:rPr>
        <w:t>considering</w:t>
      </w:r>
      <w:r>
        <w:rPr>
          <w:color w:val="1D181C"/>
          <w:spacing w:val="-5"/>
          <w:sz w:val="16"/>
        </w:rPr>
        <w:t xml:space="preserve"> </w:t>
      </w:r>
      <w:r>
        <w:rPr>
          <w:color w:val="1D181C"/>
          <w:sz w:val="16"/>
        </w:rPr>
        <w:t>the</w:t>
      </w:r>
      <w:r>
        <w:rPr>
          <w:color w:val="1D181C"/>
          <w:spacing w:val="-3"/>
          <w:sz w:val="16"/>
        </w:rPr>
        <w:t xml:space="preserve"> </w:t>
      </w:r>
      <w:r>
        <w:rPr>
          <w:color w:val="1D181C"/>
          <w:sz w:val="16"/>
        </w:rPr>
        <w:t>equal</w:t>
      </w:r>
      <w:r>
        <w:rPr>
          <w:color w:val="1D181C"/>
          <w:spacing w:val="34"/>
          <w:sz w:val="16"/>
        </w:rPr>
        <w:t xml:space="preserve"> </w:t>
      </w:r>
      <w:r>
        <w:rPr>
          <w:color w:val="1D181C"/>
          <w:sz w:val="16"/>
        </w:rPr>
        <w:t>importance</w:t>
      </w:r>
      <w:r>
        <w:rPr>
          <w:color w:val="1D181C"/>
          <w:spacing w:val="-3"/>
          <w:sz w:val="16"/>
        </w:rPr>
        <w:t xml:space="preserve"> </w:t>
      </w:r>
      <w:r>
        <w:rPr>
          <w:color w:val="1D181C"/>
          <w:sz w:val="16"/>
        </w:rPr>
        <w:t>between</w:t>
      </w:r>
      <w:r>
        <w:rPr>
          <w:color w:val="1D181C"/>
          <w:spacing w:val="-3"/>
          <w:sz w:val="16"/>
        </w:rPr>
        <w:t xml:space="preserve"> </w:t>
      </w:r>
      <w:r>
        <w:rPr>
          <w:color w:val="1D181C"/>
          <w:spacing w:val="-2"/>
          <w:sz w:val="16"/>
        </w:rPr>
        <w:t>them.</w:t>
      </w:r>
    </w:p>
    <w:p w14:paraId="39DCD4C8" w14:textId="77777777" w:rsidR="00002BD0" w:rsidRDefault="00002BD0">
      <w:pPr>
        <w:pStyle w:val="BodyText"/>
        <w:rPr>
          <w:sz w:val="16"/>
        </w:rPr>
      </w:pPr>
    </w:p>
    <w:p w14:paraId="67DBC050" w14:textId="77777777" w:rsidR="00002BD0" w:rsidRDefault="00002BD0">
      <w:pPr>
        <w:pStyle w:val="BodyText"/>
        <w:spacing w:before="162"/>
        <w:rPr>
          <w:sz w:val="16"/>
        </w:rPr>
      </w:pPr>
    </w:p>
    <w:p w14:paraId="746DBE16" w14:textId="77777777" w:rsidR="00002BD0" w:rsidRDefault="00000000">
      <w:pPr>
        <w:pStyle w:val="Heading2"/>
        <w:numPr>
          <w:ilvl w:val="1"/>
          <w:numId w:val="38"/>
        </w:numPr>
        <w:tabs>
          <w:tab w:val="left" w:pos="2189"/>
        </w:tabs>
        <w:ind w:left="2189" w:hanging="327"/>
        <w:jc w:val="left"/>
      </w:pPr>
      <w:bookmarkStart w:id="33" w:name="_TOC_250017"/>
      <w:r>
        <w:rPr>
          <w:color w:val="1D181C"/>
        </w:rPr>
        <w:t>Diagnostic</w:t>
      </w:r>
      <w:r>
        <w:rPr>
          <w:color w:val="1D181C"/>
          <w:spacing w:val="-10"/>
        </w:rPr>
        <w:t xml:space="preserve"> </w:t>
      </w:r>
      <w:r>
        <w:rPr>
          <w:color w:val="1D181C"/>
        </w:rPr>
        <w:t>of</w:t>
      </w:r>
      <w:r>
        <w:rPr>
          <w:color w:val="1D181C"/>
          <w:spacing w:val="-11"/>
        </w:rPr>
        <w:t xml:space="preserve"> </w:t>
      </w:r>
      <w:r>
        <w:rPr>
          <w:color w:val="1D181C"/>
        </w:rPr>
        <w:t>stock</w:t>
      </w:r>
      <w:r>
        <w:rPr>
          <w:color w:val="1D181C"/>
          <w:spacing w:val="-12"/>
        </w:rPr>
        <w:t xml:space="preserve"> </w:t>
      </w:r>
      <w:r>
        <w:rPr>
          <w:color w:val="1D181C"/>
        </w:rPr>
        <w:t>market</w:t>
      </w:r>
      <w:r>
        <w:rPr>
          <w:color w:val="1D181C"/>
          <w:spacing w:val="-9"/>
        </w:rPr>
        <w:t xml:space="preserve"> </w:t>
      </w:r>
      <w:bookmarkEnd w:id="33"/>
      <w:r>
        <w:rPr>
          <w:color w:val="1D181C"/>
          <w:spacing w:val="-2"/>
        </w:rPr>
        <w:t>indicators</w:t>
      </w:r>
    </w:p>
    <w:p w14:paraId="312249F4" w14:textId="77777777" w:rsidR="00002BD0" w:rsidRDefault="00002BD0">
      <w:pPr>
        <w:pStyle w:val="BodyText"/>
        <w:spacing w:before="95"/>
        <w:rPr>
          <w:b/>
        </w:rPr>
      </w:pPr>
    </w:p>
    <w:p w14:paraId="0B7BE824" w14:textId="77777777" w:rsidR="00002BD0" w:rsidRDefault="00000000">
      <w:pPr>
        <w:pStyle w:val="BodyText"/>
        <w:spacing w:line="355" w:lineRule="auto"/>
        <w:ind w:left="398" w:right="849" w:firstLine="483"/>
        <w:jc w:val="both"/>
      </w:pPr>
      <w:r>
        <w:rPr>
          <w:color w:val="1D181C"/>
        </w:rPr>
        <w:t>For this category of companies, the analysis of the market ratio diagnostic will have a specific connotation capturing the specific needs of financial information of a particular category of users such as the investors.</w:t>
      </w:r>
    </w:p>
    <w:p w14:paraId="2B856008" w14:textId="77777777" w:rsidR="00002BD0" w:rsidRDefault="00000000">
      <w:pPr>
        <w:pStyle w:val="BodyText"/>
        <w:spacing w:before="4" w:line="355" w:lineRule="auto"/>
        <w:ind w:left="398" w:right="847" w:firstLine="483"/>
        <w:jc w:val="both"/>
      </w:pPr>
      <w:r>
        <w:rPr>
          <w:color w:val="1D181C"/>
        </w:rPr>
        <w:t>The stock market performances or the performances realized by the listed companies represent the highest analytic degree of emphasizing the performance of an economic entity, performance which is calculated only for a small group of companies, namely those that have reached a high level of performance which allows them to listed their shares on the stock market.</w:t>
      </w:r>
    </w:p>
    <w:p w14:paraId="36C1DA2A"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45DB4D22" w14:textId="77777777" w:rsidR="00002BD0" w:rsidRDefault="00000000">
      <w:pPr>
        <w:pStyle w:val="BodyText"/>
        <w:spacing w:before="71" w:line="355" w:lineRule="auto"/>
        <w:ind w:left="794" w:right="452" w:firstLine="483"/>
        <w:jc w:val="both"/>
      </w:pPr>
      <w:r>
        <w:rPr>
          <w:color w:val="1D181C"/>
        </w:rPr>
        <w:lastRenderedPageBreak/>
        <w:t>Stock market indicators can only be calculated for publicly traded companies as they relate to stock price. The calculation of these ratios helps the investors to select the titles they want in their portfolio and which are fundamentally good, using the so-called fundamental analysis. This type of analysis is complemented by</w:t>
      </w:r>
      <w:r>
        <w:rPr>
          <w:color w:val="1D181C"/>
          <w:spacing w:val="-1"/>
        </w:rPr>
        <w:t xml:space="preserve"> </w:t>
      </w:r>
      <w:r>
        <w:rPr>
          <w:color w:val="1D181C"/>
        </w:rPr>
        <w:t>a technical analysis, which enables the</w:t>
      </w:r>
      <w:r>
        <w:rPr>
          <w:color w:val="1D181C"/>
          <w:spacing w:val="-1"/>
        </w:rPr>
        <w:t xml:space="preserve"> </w:t>
      </w:r>
      <w:r>
        <w:rPr>
          <w:color w:val="1D181C"/>
        </w:rPr>
        <w:t>setting of</w:t>
      </w:r>
      <w:r>
        <w:rPr>
          <w:color w:val="1D181C"/>
          <w:spacing w:val="-1"/>
        </w:rPr>
        <w:t xml:space="preserve"> </w:t>
      </w:r>
      <w:r>
        <w:rPr>
          <w:color w:val="1D181C"/>
        </w:rPr>
        <w:t xml:space="preserve">the convenient input timing for those titles. Because the two types of analyzes are independent of each other, the signals provided by them are different. Therefore, the decision to purchase is desirable to be taken when the two types of signals </w:t>
      </w:r>
      <w:r>
        <w:rPr>
          <w:color w:val="1D181C"/>
          <w:spacing w:val="-2"/>
        </w:rPr>
        <w:t>converge.</w:t>
      </w:r>
    </w:p>
    <w:p w14:paraId="092ADCF5" w14:textId="77777777" w:rsidR="00002BD0" w:rsidRDefault="00000000">
      <w:pPr>
        <w:pStyle w:val="BodyText"/>
        <w:spacing w:before="89"/>
        <w:ind w:left="1278"/>
        <w:jc w:val="both"/>
      </w:pPr>
      <w:r>
        <w:rPr>
          <w:color w:val="1D181C"/>
        </w:rPr>
        <w:t>In</w:t>
      </w:r>
      <w:r>
        <w:rPr>
          <w:color w:val="1D181C"/>
          <w:spacing w:val="-8"/>
        </w:rPr>
        <w:t xml:space="preserve"> </w:t>
      </w:r>
      <w:r>
        <w:rPr>
          <w:color w:val="1D181C"/>
        </w:rPr>
        <w:t>our</w:t>
      </w:r>
      <w:r>
        <w:rPr>
          <w:color w:val="1D181C"/>
          <w:spacing w:val="-8"/>
        </w:rPr>
        <w:t xml:space="preserve"> </w:t>
      </w:r>
      <w:r>
        <w:rPr>
          <w:color w:val="1D181C"/>
        </w:rPr>
        <w:t>opinion</w:t>
      </w:r>
      <w:r>
        <w:rPr>
          <w:color w:val="1D181C"/>
          <w:spacing w:val="-8"/>
        </w:rPr>
        <w:t xml:space="preserve"> </w:t>
      </w:r>
      <w:r>
        <w:rPr>
          <w:color w:val="1D181C"/>
        </w:rPr>
        <w:t>the</w:t>
      </w:r>
      <w:r>
        <w:rPr>
          <w:color w:val="1D181C"/>
          <w:spacing w:val="-7"/>
        </w:rPr>
        <w:t xml:space="preserve"> </w:t>
      </w:r>
      <w:r>
        <w:rPr>
          <w:color w:val="1D181C"/>
        </w:rPr>
        <w:t>main</w:t>
      </w:r>
      <w:r>
        <w:rPr>
          <w:color w:val="1D181C"/>
          <w:spacing w:val="-8"/>
        </w:rPr>
        <w:t xml:space="preserve"> </w:t>
      </w:r>
      <w:r>
        <w:rPr>
          <w:color w:val="1D181C"/>
        </w:rPr>
        <w:t>useful</w:t>
      </w:r>
      <w:r>
        <w:rPr>
          <w:color w:val="1D181C"/>
          <w:spacing w:val="-8"/>
        </w:rPr>
        <w:t xml:space="preserve"> </w:t>
      </w:r>
      <w:r>
        <w:rPr>
          <w:color w:val="1D181C"/>
        </w:rPr>
        <w:t>stock</w:t>
      </w:r>
      <w:r>
        <w:rPr>
          <w:color w:val="1D181C"/>
          <w:spacing w:val="-7"/>
        </w:rPr>
        <w:t xml:space="preserve"> </w:t>
      </w:r>
      <w:r>
        <w:rPr>
          <w:color w:val="1D181C"/>
        </w:rPr>
        <w:t>market</w:t>
      </w:r>
      <w:r>
        <w:rPr>
          <w:color w:val="1D181C"/>
          <w:spacing w:val="-7"/>
        </w:rPr>
        <w:t xml:space="preserve"> </w:t>
      </w:r>
      <w:r>
        <w:rPr>
          <w:color w:val="1D181C"/>
        </w:rPr>
        <w:t>indicators</w:t>
      </w:r>
      <w:r>
        <w:rPr>
          <w:color w:val="1D181C"/>
          <w:spacing w:val="-8"/>
        </w:rPr>
        <w:t xml:space="preserve"> </w:t>
      </w:r>
      <w:r>
        <w:rPr>
          <w:color w:val="1D181C"/>
        </w:rPr>
        <w:t>are</w:t>
      </w:r>
      <w:r>
        <w:rPr>
          <w:color w:val="1D181C"/>
          <w:spacing w:val="-7"/>
        </w:rPr>
        <w:t xml:space="preserve"> </w:t>
      </w:r>
      <w:r>
        <w:rPr>
          <w:color w:val="1D181C"/>
        </w:rPr>
        <w:t>the</w:t>
      </w:r>
      <w:r>
        <w:rPr>
          <w:color w:val="1D181C"/>
          <w:spacing w:val="-5"/>
        </w:rPr>
        <w:t xml:space="preserve"> </w:t>
      </w:r>
      <w:r>
        <w:rPr>
          <w:color w:val="1D181C"/>
          <w:spacing w:val="-2"/>
        </w:rPr>
        <w:t>following:</w:t>
      </w:r>
    </w:p>
    <w:p w14:paraId="4C6B610B" w14:textId="77777777" w:rsidR="00002BD0" w:rsidRDefault="00000000">
      <w:pPr>
        <w:pStyle w:val="ListParagraph"/>
        <w:numPr>
          <w:ilvl w:val="1"/>
          <w:numId w:val="19"/>
        </w:numPr>
        <w:tabs>
          <w:tab w:val="left" w:pos="1276"/>
        </w:tabs>
        <w:spacing w:before="192"/>
        <w:ind w:left="1276" w:hanging="240"/>
        <w:rPr>
          <w:b/>
          <w:i/>
          <w:color w:val="1D181C"/>
          <w:sz w:val="19"/>
        </w:rPr>
      </w:pPr>
      <w:r>
        <w:rPr>
          <w:b/>
          <w:i/>
          <w:color w:val="1D181C"/>
          <w:sz w:val="19"/>
        </w:rPr>
        <w:t>Market</w:t>
      </w:r>
      <w:r>
        <w:rPr>
          <w:b/>
          <w:i/>
          <w:color w:val="1D181C"/>
          <w:spacing w:val="-12"/>
          <w:sz w:val="19"/>
        </w:rPr>
        <w:t xml:space="preserve"> </w:t>
      </w:r>
      <w:r>
        <w:rPr>
          <w:b/>
          <w:i/>
          <w:color w:val="1D181C"/>
          <w:sz w:val="19"/>
        </w:rPr>
        <w:t>capitalization</w:t>
      </w:r>
      <w:r>
        <w:rPr>
          <w:b/>
          <w:i/>
          <w:color w:val="1D181C"/>
          <w:spacing w:val="-11"/>
          <w:sz w:val="19"/>
        </w:rPr>
        <w:t xml:space="preserve"> </w:t>
      </w:r>
      <w:r>
        <w:rPr>
          <w:b/>
          <w:i/>
          <w:color w:val="1D181C"/>
          <w:spacing w:val="-2"/>
          <w:sz w:val="19"/>
        </w:rPr>
        <w:t>(MC);</w:t>
      </w:r>
    </w:p>
    <w:p w14:paraId="4E76CC1F" w14:textId="697CCBE2" w:rsidR="00002BD0" w:rsidRDefault="00000000">
      <w:pPr>
        <w:pStyle w:val="ListParagraph"/>
        <w:numPr>
          <w:ilvl w:val="1"/>
          <w:numId w:val="19"/>
        </w:numPr>
        <w:tabs>
          <w:tab w:val="left" w:pos="1276"/>
        </w:tabs>
        <w:spacing w:before="107"/>
        <w:ind w:left="1276" w:hanging="240"/>
        <w:rPr>
          <w:b/>
          <w:i/>
          <w:color w:val="1D181C"/>
          <w:sz w:val="19"/>
        </w:rPr>
      </w:pPr>
      <w:proofErr w:type="spellStart"/>
      <w:r>
        <w:rPr>
          <w:b/>
          <w:i/>
          <w:color w:val="1D181C"/>
          <w:sz w:val="19"/>
        </w:rPr>
        <w:t>Earning</w:t>
      </w:r>
      <w:proofErr w:type="spellEnd"/>
      <w:r>
        <w:rPr>
          <w:b/>
          <w:i/>
          <w:color w:val="1D181C"/>
          <w:spacing w:val="-8"/>
          <w:sz w:val="19"/>
        </w:rPr>
        <w:t xml:space="preserve"> </w:t>
      </w:r>
      <w:r>
        <w:rPr>
          <w:b/>
          <w:i/>
          <w:color w:val="1D181C"/>
          <w:sz w:val="19"/>
        </w:rPr>
        <w:t>per</w:t>
      </w:r>
      <w:r>
        <w:rPr>
          <w:b/>
          <w:i/>
          <w:color w:val="1D181C"/>
          <w:spacing w:val="-8"/>
          <w:sz w:val="19"/>
        </w:rPr>
        <w:t xml:space="preserve"> </w:t>
      </w:r>
      <w:r>
        <w:rPr>
          <w:b/>
          <w:i/>
          <w:color w:val="1D181C"/>
          <w:sz w:val="19"/>
        </w:rPr>
        <w:t>Share</w:t>
      </w:r>
      <w:r>
        <w:rPr>
          <w:b/>
          <w:i/>
          <w:color w:val="1D181C"/>
          <w:spacing w:val="-8"/>
          <w:sz w:val="19"/>
        </w:rPr>
        <w:t xml:space="preserve"> </w:t>
      </w:r>
      <w:r>
        <w:rPr>
          <w:b/>
          <w:i/>
          <w:color w:val="1D181C"/>
          <w:spacing w:val="-2"/>
          <w:sz w:val="19"/>
        </w:rPr>
        <w:t>(EPS);</w:t>
      </w:r>
    </w:p>
    <w:p w14:paraId="3E819508" w14:textId="77777777" w:rsidR="00002BD0" w:rsidRDefault="00000000">
      <w:pPr>
        <w:pStyle w:val="ListParagraph"/>
        <w:numPr>
          <w:ilvl w:val="1"/>
          <w:numId w:val="19"/>
        </w:numPr>
        <w:tabs>
          <w:tab w:val="left" w:pos="1276"/>
        </w:tabs>
        <w:spacing w:before="105"/>
        <w:ind w:left="1276" w:hanging="240"/>
        <w:rPr>
          <w:b/>
          <w:i/>
          <w:color w:val="1D181C"/>
          <w:sz w:val="19"/>
        </w:rPr>
      </w:pPr>
      <w:r>
        <w:rPr>
          <w:b/>
          <w:i/>
          <w:color w:val="1D181C"/>
          <w:sz w:val="19"/>
        </w:rPr>
        <w:t>Cash</w:t>
      </w:r>
      <w:r>
        <w:rPr>
          <w:b/>
          <w:i/>
          <w:color w:val="1D181C"/>
          <w:spacing w:val="-6"/>
          <w:sz w:val="19"/>
        </w:rPr>
        <w:t xml:space="preserve"> </w:t>
      </w:r>
      <w:r>
        <w:rPr>
          <w:b/>
          <w:i/>
          <w:color w:val="1D181C"/>
          <w:spacing w:val="-4"/>
          <w:sz w:val="19"/>
        </w:rPr>
        <w:t>EPS;</w:t>
      </w:r>
    </w:p>
    <w:p w14:paraId="0C3F3099" w14:textId="77777777" w:rsidR="00002BD0" w:rsidRDefault="00000000">
      <w:pPr>
        <w:pStyle w:val="ListParagraph"/>
        <w:numPr>
          <w:ilvl w:val="1"/>
          <w:numId w:val="19"/>
        </w:numPr>
        <w:tabs>
          <w:tab w:val="left" w:pos="1276"/>
        </w:tabs>
        <w:spacing w:before="106"/>
        <w:ind w:left="1276" w:hanging="240"/>
        <w:rPr>
          <w:b/>
          <w:i/>
          <w:color w:val="1D181C"/>
          <w:sz w:val="19"/>
        </w:rPr>
      </w:pPr>
      <w:r>
        <w:rPr>
          <w:b/>
          <w:i/>
          <w:color w:val="1D181C"/>
          <w:sz w:val="19"/>
        </w:rPr>
        <w:t>Price-to-Earnings</w:t>
      </w:r>
      <w:r>
        <w:rPr>
          <w:b/>
          <w:i/>
          <w:color w:val="1D181C"/>
          <w:spacing w:val="-11"/>
          <w:sz w:val="19"/>
        </w:rPr>
        <w:t xml:space="preserve"> </w:t>
      </w:r>
      <w:r>
        <w:rPr>
          <w:b/>
          <w:i/>
          <w:color w:val="1D181C"/>
          <w:sz w:val="19"/>
        </w:rPr>
        <w:t>Ratio</w:t>
      </w:r>
      <w:r>
        <w:rPr>
          <w:b/>
          <w:i/>
          <w:color w:val="1D181C"/>
          <w:spacing w:val="-11"/>
          <w:sz w:val="19"/>
        </w:rPr>
        <w:t xml:space="preserve"> </w:t>
      </w:r>
      <w:r>
        <w:rPr>
          <w:b/>
          <w:i/>
          <w:color w:val="1D181C"/>
          <w:sz w:val="19"/>
        </w:rPr>
        <w:t>(PER</w:t>
      </w:r>
      <w:r>
        <w:rPr>
          <w:b/>
          <w:i/>
          <w:color w:val="1D181C"/>
          <w:spacing w:val="-10"/>
          <w:sz w:val="19"/>
        </w:rPr>
        <w:t xml:space="preserve"> </w:t>
      </w:r>
      <w:r>
        <w:rPr>
          <w:b/>
          <w:i/>
          <w:color w:val="1D181C"/>
          <w:sz w:val="19"/>
        </w:rPr>
        <w:t>or</w:t>
      </w:r>
      <w:r>
        <w:rPr>
          <w:b/>
          <w:i/>
          <w:color w:val="1D181C"/>
          <w:spacing w:val="-11"/>
          <w:sz w:val="19"/>
        </w:rPr>
        <w:t xml:space="preserve"> </w:t>
      </w:r>
      <w:r>
        <w:rPr>
          <w:b/>
          <w:i/>
          <w:color w:val="1D181C"/>
          <w:spacing w:val="-2"/>
          <w:sz w:val="19"/>
        </w:rPr>
        <w:t>P/E);</w:t>
      </w:r>
    </w:p>
    <w:p w14:paraId="6F380524" w14:textId="77777777" w:rsidR="00002BD0" w:rsidRDefault="00000000">
      <w:pPr>
        <w:pStyle w:val="ListParagraph"/>
        <w:numPr>
          <w:ilvl w:val="1"/>
          <w:numId w:val="19"/>
        </w:numPr>
        <w:tabs>
          <w:tab w:val="left" w:pos="1276"/>
        </w:tabs>
        <w:spacing w:before="101"/>
        <w:ind w:left="1276" w:hanging="240"/>
        <w:rPr>
          <w:b/>
          <w:i/>
          <w:color w:val="1D181C"/>
          <w:sz w:val="19"/>
        </w:rPr>
      </w:pPr>
      <w:r>
        <w:rPr>
          <w:b/>
          <w:i/>
          <w:color w:val="1D181C"/>
          <w:sz w:val="19"/>
        </w:rPr>
        <w:t>Price-to-Book-Ratio</w:t>
      </w:r>
      <w:r>
        <w:rPr>
          <w:b/>
          <w:i/>
          <w:color w:val="1D181C"/>
          <w:spacing w:val="-12"/>
          <w:sz w:val="19"/>
        </w:rPr>
        <w:t xml:space="preserve"> </w:t>
      </w:r>
      <w:r>
        <w:rPr>
          <w:i/>
          <w:color w:val="1D181C"/>
          <w:sz w:val="19"/>
        </w:rPr>
        <w:t>(</w:t>
      </w:r>
      <w:r>
        <w:rPr>
          <w:b/>
          <w:i/>
          <w:color w:val="1D181C"/>
          <w:sz w:val="19"/>
        </w:rPr>
        <w:t>PBR</w:t>
      </w:r>
      <w:r>
        <w:rPr>
          <w:b/>
          <w:i/>
          <w:color w:val="1D181C"/>
          <w:spacing w:val="-10"/>
          <w:sz w:val="19"/>
        </w:rPr>
        <w:t xml:space="preserve"> </w:t>
      </w:r>
      <w:r>
        <w:rPr>
          <w:i/>
          <w:color w:val="1D181C"/>
          <w:sz w:val="19"/>
        </w:rPr>
        <w:t>or</w:t>
      </w:r>
      <w:r>
        <w:rPr>
          <w:i/>
          <w:color w:val="1D181C"/>
          <w:spacing w:val="29"/>
          <w:sz w:val="19"/>
        </w:rPr>
        <w:t xml:space="preserve"> </w:t>
      </w:r>
      <w:r>
        <w:rPr>
          <w:b/>
          <w:i/>
          <w:color w:val="1D181C"/>
          <w:spacing w:val="-4"/>
          <w:sz w:val="19"/>
        </w:rPr>
        <w:t>P/B</w:t>
      </w:r>
      <w:r>
        <w:rPr>
          <w:i/>
          <w:color w:val="1D181C"/>
          <w:spacing w:val="-4"/>
          <w:sz w:val="19"/>
        </w:rPr>
        <w:t>);</w:t>
      </w:r>
    </w:p>
    <w:p w14:paraId="532A32AF" w14:textId="77777777" w:rsidR="00002BD0" w:rsidRDefault="00000000">
      <w:pPr>
        <w:pStyle w:val="ListParagraph"/>
        <w:numPr>
          <w:ilvl w:val="1"/>
          <w:numId w:val="19"/>
        </w:numPr>
        <w:tabs>
          <w:tab w:val="left" w:pos="1276"/>
        </w:tabs>
        <w:spacing w:before="110"/>
        <w:ind w:left="1276" w:hanging="240"/>
        <w:rPr>
          <w:b/>
          <w:i/>
          <w:color w:val="1D181C"/>
          <w:sz w:val="19"/>
        </w:rPr>
      </w:pPr>
      <w:r>
        <w:rPr>
          <w:b/>
          <w:i/>
          <w:color w:val="1D181C"/>
          <w:sz w:val="19"/>
        </w:rPr>
        <w:t>Price-to</w:t>
      </w:r>
      <w:r>
        <w:rPr>
          <w:b/>
          <w:i/>
          <w:color w:val="1D181C"/>
          <w:spacing w:val="-9"/>
          <w:sz w:val="19"/>
        </w:rPr>
        <w:t xml:space="preserve"> </w:t>
      </w:r>
      <w:r>
        <w:rPr>
          <w:b/>
          <w:i/>
          <w:color w:val="1D181C"/>
          <w:sz w:val="19"/>
        </w:rPr>
        <w:t>Sales</w:t>
      </w:r>
      <w:r>
        <w:rPr>
          <w:b/>
          <w:i/>
          <w:color w:val="1D181C"/>
          <w:spacing w:val="-9"/>
          <w:sz w:val="19"/>
        </w:rPr>
        <w:t xml:space="preserve"> </w:t>
      </w:r>
      <w:r>
        <w:rPr>
          <w:b/>
          <w:i/>
          <w:color w:val="1D181C"/>
          <w:sz w:val="19"/>
        </w:rPr>
        <w:t>Ratio</w:t>
      </w:r>
      <w:r>
        <w:rPr>
          <w:b/>
          <w:i/>
          <w:color w:val="1D181C"/>
          <w:spacing w:val="-10"/>
          <w:sz w:val="19"/>
        </w:rPr>
        <w:t xml:space="preserve"> </w:t>
      </w:r>
      <w:r>
        <w:rPr>
          <w:b/>
          <w:i/>
          <w:color w:val="1D181C"/>
          <w:spacing w:val="-2"/>
          <w:sz w:val="19"/>
        </w:rPr>
        <w:t>(PSR);</w:t>
      </w:r>
    </w:p>
    <w:p w14:paraId="14E7401D" w14:textId="77777777" w:rsidR="00002BD0" w:rsidRDefault="00000000">
      <w:pPr>
        <w:pStyle w:val="ListParagraph"/>
        <w:numPr>
          <w:ilvl w:val="1"/>
          <w:numId w:val="19"/>
        </w:numPr>
        <w:tabs>
          <w:tab w:val="left" w:pos="1276"/>
        </w:tabs>
        <w:spacing w:before="107"/>
        <w:ind w:left="1276" w:hanging="240"/>
        <w:rPr>
          <w:b/>
          <w:i/>
          <w:color w:val="1D181C"/>
          <w:sz w:val="19"/>
        </w:rPr>
      </w:pPr>
      <w:r>
        <w:rPr>
          <w:b/>
          <w:i/>
          <w:color w:val="1D181C"/>
          <w:spacing w:val="-4"/>
          <w:sz w:val="19"/>
        </w:rPr>
        <w:t>Dividend</w:t>
      </w:r>
      <w:r>
        <w:rPr>
          <w:b/>
          <w:i/>
          <w:color w:val="1D181C"/>
          <w:spacing w:val="-13"/>
          <w:sz w:val="19"/>
        </w:rPr>
        <w:t xml:space="preserve"> </w:t>
      </w:r>
      <w:r>
        <w:rPr>
          <w:b/>
          <w:i/>
          <w:color w:val="1D181C"/>
          <w:spacing w:val="-4"/>
          <w:sz w:val="19"/>
        </w:rPr>
        <w:t>per</w:t>
      </w:r>
      <w:r>
        <w:rPr>
          <w:b/>
          <w:i/>
          <w:color w:val="1D181C"/>
          <w:spacing w:val="-13"/>
          <w:sz w:val="19"/>
        </w:rPr>
        <w:t xml:space="preserve"> </w:t>
      </w:r>
      <w:r>
        <w:rPr>
          <w:b/>
          <w:i/>
          <w:color w:val="1D181C"/>
          <w:spacing w:val="-4"/>
          <w:sz w:val="19"/>
        </w:rPr>
        <w:t>share</w:t>
      </w:r>
      <w:r>
        <w:rPr>
          <w:b/>
          <w:i/>
          <w:color w:val="1D181C"/>
          <w:spacing w:val="8"/>
          <w:sz w:val="19"/>
        </w:rPr>
        <w:t xml:space="preserve"> </w:t>
      </w:r>
      <w:r>
        <w:rPr>
          <w:b/>
          <w:i/>
          <w:color w:val="1D181C"/>
          <w:spacing w:val="-4"/>
          <w:sz w:val="19"/>
        </w:rPr>
        <w:t>(DPS);</w:t>
      </w:r>
    </w:p>
    <w:p w14:paraId="06935887" w14:textId="77777777" w:rsidR="00002BD0" w:rsidRDefault="00000000">
      <w:pPr>
        <w:pStyle w:val="ListParagraph"/>
        <w:numPr>
          <w:ilvl w:val="1"/>
          <w:numId w:val="19"/>
        </w:numPr>
        <w:tabs>
          <w:tab w:val="left" w:pos="1277"/>
        </w:tabs>
        <w:spacing w:before="106"/>
        <w:ind w:hanging="241"/>
        <w:rPr>
          <w:b/>
          <w:i/>
          <w:color w:val="1D181C"/>
          <w:sz w:val="19"/>
        </w:rPr>
      </w:pPr>
      <w:r>
        <w:rPr>
          <w:b/>
          <w:i/>
          <w:color w:val="1D181C"/>
          <w:sz w:val="19"/>
        </w:rPr>
        <w:t>Dividend</w:t>
      </w:r>
      <w:r>
        <w:rPr>
          <w:b/>
          <w:i/>
          <w:color w:val="1D181C"/>
          <w:spacing w:val="-8"/>
          <w:sz w:val="19"/>
        </w:rPr>
        <w:t xml:space="preserve"> </w:t>
      </w:r>
      <w:r>
        <w:rPr>
          <w:b/>
          <w:i/>
          <w:color w:val="1D181C"/>
          <w:sz w:val="19"/>
        </w:rPr>
        <w:t>yield</w:t>
      </w:r>
      <w:r>
        <w:rPr>
          <w:b/>
          <w:i/>
          <w:color w:val="1D181C"/>
          <w:spacing w:val="-7"/>
          <w:sz w:val="19"/>
        </w:rPr>
        <w:t xml:space="preserve"> </w:t>
      </w:r>
      <w:r>
        <w:rPr>
          <w:b/>
          <w:i/>
          <w:color w:val="1D181C"/>
          <w:spacing w:val="-4"/>
          <w:sz w:val="19"/>
        </w:rPr>
        <w:t>(DY);</w:t>
      </w:r>
    </w:p>
    <w:p w14:paraId="5DB7EB2A" w14:textId="77777777" w:rsidR="00002BD0" w:rsidRDefault="00000000">
      <w:pPr>
        <w:pStyle w:val="ListParagraph"/>
        <w:numPr>
          <w:ilvl w:val="1"/>
          <w:numId w:val="19"/>
        </w:numPr>
        <w:tabs>
          <w:tab w:val="left" w:pos="1276"/>
        </w:tabs>
        <w:spacing w:before="105"/>
        <w:ind w:left="1276" w:hanging="240"/>
        <w:rPr>
          <w:i/>
          <w:color w:val="1D181C"/>
          <w:sz w:val="19"/>
        </w:rPr>
      </w:pPr>
      <w:r>
        <w:rPr>
          <w:b/>
          <w:i/>
          <w:color w:val="1D181C"/>
          <w:sz w:val="19"/>
        </w:rPr>
        <w:t>Dividend</w:t>
      </w:r>
      <w:r>
        <w:rPr>
          <w:b/>
          <w:i/>
          <w:color w:val="1D181C"/>
          <w:spacing w:val="-10"/>
          <w:sz w:val="19"/>
        </w:rPr>
        <w:t xml:space="preserve"> </w:t>
      </w:r>
      <w:r>
        <w:rPr>
          <w:b/>
          <w:i/>
          <w:color w:val="1D181C"/>
          <w:sz w:val="19"/>
        </w:rPr>
        <w:t>payout</w:t>
      </w:r>
      <w:r>
        <w:rPr>
          <w:b/>
          <w:i/>
          <w:color w:val="1D181C"/>
          <w:spacing w:val="-10"/>
          <w:sz w:val="19"/>
        </w:rPr>
        <w:t xml:space="preserve"> </w:t>
      </w:r>
      <w:r>
        <w:rPr>
          <w:b/>
          <w:i/>
          <w:color w:val="1D181C"/>
          <w:sz w:val="19"/>
        </w:rPr>
        <w:t>ratio</w:t>
      </w:r>
      <w:r>
        <w:rPr>
          <w:b/>
          <w:i/>
          <w:color w:val="1D181C"/>
          <w:spacing w:val="-10"/>
          <w:sz w:val="19"/>
        </w:rPr>
        <w:t xml:space="preserve"> </w:t>
      </w:r>
      <w:r>
        <w:rPr>
          <w:b/>
          <w:i/>
          <w:color w:val="1D181C"/>
          <w:spacing w:val="-2"/>
          <w:sz w:val="19"/>
        </w:rPr>
        <w:t>(DP).</w:t>
      </w:r>
    </w:p>
    <w:p w14:paraId="73C585F8" w14:textId="77777777" w:rsidR="00002BD0" w:rsidRDefault="00002BD0">
      <w:pPr>
        <w:pStyle w:val="BodyText"/>
        <w:rPr>
          <w:b/>
          <w:i/>
        </w:rPr>
      </w:pPr>
    </w:p>
    <w:p w14:paraId="7BB16184" w14:textId="77777777" w:rsidR="00002BD0" w:rsidRDefault="00002BD0">
      <w:pPr>
        <w:pStyle w:val="BodyText"/>
        <w:spacing w:before="70"/>
        <w:rPr>
          <w:b/>
          <w:i/>
        </w:rPr>
      </w:pPr>
    </w:p>
    <w:p w14:paraId="5EF710D8" w14:textId="77777777" w:rsidR="00002BD0" w:rsidRDefault="00000000">
      <w:pPr>
        <w:pStyle w:val="BodyText"/>
        <w:spacing w:line="355" w:lineRule="auto"/>
        <w:ind w:left="795" w:right="452" w:firstLine="483"/>
        <w:jc w:val="both"/>
      </w:pPr>
      <w:r>
        <w:rPr>
          <w:color w:val="1D181C"/>
        </w:rPr>
        <w:t>In</w:t>
      </w:r>
      <w:r>
        <w:rPr>
          <w:color w:val="1D181C"/>
          <w:spacing w:val="-5"/>
        </w:rPr>
        <w:t xml:space="preserve"> </w:t>
      </w:r>
      <w:r>
        <w:rPr>
          <w:color w:val="1D181C"/>
        </w:rPr>
        <w:t>fundamental</w:t>
      </w:r>
      <w:r>
        <w:rPr>
          <w:color w:val="1D181C"/>
          <w:spacing w:val="-6"/>
        </w:rPr>
        <w:t xml:space="preserve"> </w:t>
      </w:r>
      <w:r>
        <w:rPr>
          <w:color w:val="1D181C"/>
        </w:rPr>
        <w:t>analysis,</w:t>
      </w:r>
      <w:r>
        <w:rPr>
          <w:color w:val="1D181C"/>
          <w:spacing w:val="-7"/>
        </w:rPr>
        <w:t xml:space="preserve"> </w:t>
      </w:r>
      <w:r>
        <w:rPr>
          <w:color w:val="1D181C"/>
        </w:rPr>
        <w:t>based</w:t>
      </w:r>
      <w:r>
        <w:rPr>
          <w:color w:val="1D181C"/>
          <w:spacing w:val="-5"/>
        </w:rPr>
        <w:t xml:space="preserve"> </w:t>
      </w:r>
      <w:r>
        <w:rPr>
          <w:color w:val="1D181C"/>
        </w:rPr>
        <w:t>on</w:t>
      </w:r>
      <w:r>
        <w:rPr>
          <w:color w:val="1D181C"/>
          <w:spacing w:val="-7"/>
        </w:rPr>
        <w:t xml:space="preserve"> </w:t>
      </w:r>
      <w:r>
        <w:rPr>
          <w:color w:val="1D181C"/>
        </w:rPr>
        <w:t>the</w:t>
      </w:r>
      <w:r>
        <w:rPr>
          <w:color w:val="1D181C"/>
          <w:spacing w:val="-7"/>
        </w:rPr>
        <w:t xml:space="preserve"> </w:t>
      </w:r>
      <w:r>
        <w:rPr>
          <w:color w:val="1D181C"/>
        </w:rPr>
        <w:t>interests</w:t>
      </w:r>
      <w:r>
        <w:rPr>
          <w:color w:val="1D181C"/>
          <w:spacing w:val="-6"/>
        </w:rPr>
        <w:t xml:space="preserve"> </w:t>
      </w:r>
      <w:r>
        <w:rPr>
          <w:color w:val="1D181C"/>
        </w:rPr>
        <w:t>of</w:t>
      </w:r>
      <w:r>
        <w:rPr>
          <w:color w:val="1D181C"/>
          <w:spacing w:val="-7"/>
        </w:rPr>
        <w:t xml:space="preserve"> </w:t>
      </w:r>
      <w:r>
        <w:rPr>
          <w:color w:val="1D181C"/>
        </w:rPr>
        <w:t>those</w:t>
      </w:r>
      <w:r>
        <w:rPr>
          <w:color w:val="1D181C"/>
          <w:spacing w:val="-6"/>
        </w:rPr>
        <w:t xml:space="preserve"> </w:t>
      </w:r>
      <w:proofErr w:type="spellStart"/>
      <w:r>
        <w:rPr>
          <w:color w:val="1D181C"/>
        </w:rPr>
        <w:t>whoperform</w:t>
      </w:r>
      <w:proofErr w:type="spellEnd"/>
      <w:r>
        <w:rPr>
          <w:color w:val="1D181C"/>
          <w:spacing w:val="36"/>
        </w:rPr>
        <w:t xml:space="preserve"> </w:t>
      </w:r>
      <w:r>
        <w:rPr>
          <w:color w:val="1D181C"/>
        </w:rPr>
        <w:t>a</w:t>
      </w:r>
      <w:r>
        <w:rPr>
          <w:color w:val="1D181C"/>
          <w:spacing w:val="-6"/>
        </w:rPr>
        <w:t xml:space="preserve"> </w:t>
      </w:r>
      <w:r>
        <w:rPr>
          <w:color w:val="1D181C"/>
        </w:rPr>
        <w:t>stock market analysis,</w:t>
      </w:r>
      <w:r>
        <w:rPr>
          <w:color w:val="1D181C"/>
          <w:spacing w:val="-1"/>
        </w:rPr>
        <w:t xml:space="preserve"> </w:t>
      </w:r>
      <w:r>
        <w:rPr>
          <w:color w:val="1D181C"/>
        </w:rPr>
        <w:t>there are distinguish various forms of market stock indicators, as shown in the table 74.</w:t>
      </w:r>
    </w:p>
    <w:p w14:paraId="474E0D1A"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18598819" w14:textId="77777777" w:rsidR="00002BD0" w:rsidRDefault="00000000">
      <w:pPr>
        <w:spacing w:before="78"/>
        <w:ind w:left="438"/>
        <w:rPr>
          <w:b/>
          <w:sz w:val="16"/>
        </w:rPr>
      </w:pPr>
      <w:r>
        <w:rPr>
          <w:b/>
          <w:color w:val="1D181C"/>
          <w:sz w:val="16"/>
        </w:rPr>
        <w:lastRenderedPageBreak/>
        <w:t>Table</w:t>
      </w:r>
      <w:r>
        <w:rPr>
          <w:b/>
          <w:color w:val="1D181C"/>
          <w:spacing w:val="-1"/>
          <w:sz w:val="16"/>
        </w:rPr>
        <w:t xml:space="preserve"> </w:t>
      </w:r>
      <w:r>
        <w:rPr>
          <w:b/>
          <w:color w:val="1D181C"/>
          <w:sz w:val="16"/>
        </w:rPr>
        <w:t>74.</w:t>
      </w:r>
      <w:r>
        <w:rPr>
          <w:b/>
          <w:color w:val="1D181C"/>
          <w:spacing w:val="-1"/>
          <w:sz w:val="16"/>
        </w:rPr>
        <w:t xml:space="preserve"> </w:t>
      </w:r>
      <w:r>
        <w:rPr>
          <w:b/>
          <w:color w:val="1D181C"/>
          <w:sz w:val="16"/>
        </w:rPr>
        <w:t>Calculation</w:t>
      </w:r>
      <w:r>
        <w:rPr>
          <w:b/>
          <w:color w:val="1D181C"/>
          <w:spacing w:val="-1"/>
          <w:sz w:val="16"/>
        </w:rPr>
        <w:t xml:space="preserve"> </w:t>
      </w:r>
      <w:r>
        <w:rPr>
          <w:b/>
          <w:color w:val="1D181C"/>
          <w:sz w:val="16"/>
        </w:rPr>
        <w:t>and interpretation</w:t>
      </w:r>
      <w:r>
        <w:rPr>
          <w:b/>
          <w:color w:val="1D181C"/>
          <w:spacing w:val="-1"/>
          <w:sz w:val="16"/>
        </w:rPr>
        <w:t xml:space="preserve"> </w:t>
      </w:r>
      <w:r>
        <w:rPr>
          <w:b/>
          <w:color w:val="1D181C"/>
          <w:sz w:val="16"/>
        </w:rPr>
        <w:t>of stock</w:t>
      </w:r>
      <w:r>
        <w:rPr>
          <w:b/>
          <w:color w:val="1D181C"/>
          <w:spacing w:val="-1"/>
          <w:sz w:val="16"/>
        </w:rPr>
        <w:t xml:space="preserve"> </w:t>
      </w:r>
      <w:r>
        <w:rPr>
          <w:b/>
          <w:color w:val="1D181C"/>
          <w:sz w:val="16"/>
        </w:rPr>
        <w:t xml:space="preserve">market </w:t>
      </w:r>
      <w:r>
        <w:rPr>
          <w:b/>
          <w:color w:val="1D181C"/>
          <w:spacing w:val="-2"/>
          <w:sz w:val="16"/>
        </w:rPr>
        <w:t>indicators</w:t>
      </w:r>
    </w:p>
    <w:p w14:paraId="3DC6DEE7" w14:textId="77777777" w:rsidR="00002BD0" w:rsidRDefault="00002BD0">
      <w:pPr>
        <w:pStyle w:val="BodyText"/>
        <w:rPr>
          <w:b/>
          <w:sz w:val="8"/>
        </w:rPr>
      </w:pPr>
    </w:p>
    <w:tbl>
      <w:tblPr>
        <w:tblW w:w="0" w:type="auto"/>
        <w:tblInd w:w="332"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71"/>
        <w:gridCol w:w="740"/>
        <w:gridCol w:w="1127"/>
        <w:gridCol w:w="575"/>
        <w:gridCol w:w="1425"/>
        <w:gridCol w:w="2133"/>
      </w:tblGrid>
      <w:tr w:rsidR="00002BD0" w14:paraId="5A5837C8" w14:textId="77777777">
        <w:trPr>
          <w:trHeight w:val="183"/>
        </w:trPr>
        <w:tc>
          <w:tcPr>
            <w:tcW w:w="371" w:type="dxa"/>
          </w:tcPr>
          <w:p w14:paraId="11622A20" w14:textId="77777777" w:rsidR="00002BD0" w:rsidRDefault="00000000">
            <w:pPr>
              <w:pStyle w:val="TableParagraph"/>
              <w:spacing w:line="163" w:lineRule="exact"/>
              <w:ind w:left="31" w:right="51"/>
              <w:rPr>
                <w:b/>
                <w:sz w:val="16"/>
              </w:rPr>
            </w:pPr>
            <w:r>
              <w:rPr>
                <w:b/>
                <w:color w:val="1D181C"/>
                <w:spacing w:val="-5"/>
                <w:sz w:val="16"/>
              </w:rPr>
              <w:t>No</w:t>
            </w:r>
          </w:p>
        </w:tc>
        <w:tc>
          <w:tcPr>
            <w:tcW w:w="1867" w:type="dxa"/>
            <w:gridSpan w:val="2"/>
          </w:tcPr>
          <w:p w14:paraId="7DF6B7CE" w14:textId="77777777" w:rsidR="00002BD0" w:rsidRDefault="00000000">
            <w:pPr>
              <w:pStyle w:val="TableParagraph"/>
              <w:spacing w:line="163" w:lineRule="exact"/>
              <w:ind w:left="577"/>
              <w:jc w:val="left"/>
              <w:rPr>
                <w:b/>
                <w:sz w:val="16"/>
              </w:rPr>
            </w:pPr>
            <w:r>
              <w:rPr>
                <w:b/>
                <w:color w:val="1D181C"/>
                <w:spacing w:val="-2"/>
                <w:sz w:val="16"/>
              </w:rPr>
              <w:t>Indicators</w:t>
            </w:r>
          </w:p>
        </w:tc>
        <w:tc>
          <w:tcPr>
            <w:tcW w:w="2000" w:type="dxa"/>
            <w:gridSpan w:val="2"/>
          </w:tcPr>
          <w:p w14:paraId="7CF66426" w14:textId="77777777" w:rsidR="00002BD0" w:rsidRDefault="00000000">
            <w:pPr>
              <w:pStyle w:val="TableParagraph"/>
              <w:spacing w:line="163" w:lineRule="exact"/>
              <w:ind w:left="5"/>
              <w:rPr>
                <w:b/>
                <w:sz w:val="16"/>
              </w:rPr>
            </w:pPr>
            <w:r>
              <w:rPr>
                <w:b/>
                <w:color w:val="1D181C"/>
                <w:spacing w:val="-2"/>
                <w:sz w:val="16"/>
              </w:rPr>
              <w:t>Formula</w:t>
            </w:r>
          </w:p>
        </w:tc>
        <w:tc>
          <w:tcPr>
            <w:tcW w:w="2133" w:type="dxa"/>
          </w:tcPr>
          <w:p w14:paraId="136D1200" w14:textId="77777777" w:rsidR="00002BD0" w:rsidRDefault="00000000">
            <w:pPr>
              <w:pStyle w:val="TableParagraph"/>
              <w:spacing w:line="163" w:lineRule="exact"/>
              <w:ind w:left="609"/>
              <w:jc w:val="left"/>
              <w:rPr>
                <w:b/>
                <w:sz w:val="16"/>
              </w:rPr>
            </w:pPr>
            <w:r>
              <w:rPr>
                <w:b/>
                <w:color w:val="1D181C"/>
                <w:spacing w:val="-2"/>
                <w:sz w:val="16"/>
              </w:rPr>
              <w:t>Explanations</w:t>
            </w:r>
          </w:p>
        </w:tc>
      </w:tr>
      <w:tr w:rsidR="00002BD0" w14:paraId="479AA541" w14:textId="77777777">
        <w:trPr>
          <w:trHeight w:val="236"/>
        </w:trPr>
        <w:tc>
          <w:tcPr>
            <w:tcW w:w="371" w:type="dxa"/>
          </w:tcPr>
          <w:p w14:paraId="0560CCD3" w14:textId="77777777" w:rsidR="00002BD0" w:rsidRDefault="00000000">
            <w:pPr>
              <w:pStyle w:val="TableParagraph"/>
              <w:spacing w:line="181" w:lineRule="exact"/>
              <w:ind w:right="114"/>
              <w:rPr>
                <w:b/>
                <w:sz w:val="16"/>
              </w:rPr>
            </w:pPr>
            <w:r>
              <w:rPr>
                <w:b/>
                <w:color w:val="1D181C"/>
                <w:spacing w:val="-5"/>
                <w:sz w:val="16"/>
              </w:rPr>
              <w:t>I.</w:t>
            </w:r>
          </w:p>
        </w:tc>
        <w:tc>
          <w:tcPr>
            <w:tcW w:w="3867" w:type="dxa"/>
            <w:gridSpan w:val="4"/>
          </w:tcPr>
          <w:p w14:paraId="6D9E73F8" w14:textId="77777777" w:rsidR="00002BD0" w:rsidRDefault="00000000">
            <w:pPr>
              <w:pStyle w:val="TableParagraph"/>
              <w:spacing w:line="181" w:lineRule="exact"/>
              <w:ind w:left="70"/>
              <w:jc w:val="left"/>
              <w:rPr>
                <w:b/>
                <w:sz w:val="16"/>
              </w:rPr>
            </w:pPr>
            <w:r>
              <w:rPr>
                <w:b/>
                <w:color w:val="1D181C"/>
                <w:sz w:val="16"/>
              </w:rPr>
              <w:t>Stock</w:t>
            </w:r>
            <w:r>
              <w:rPr>
                <w:b/>
                <w:color w:val="1D181C"/>
                <w:spacing w:val="-4"/>
                <w:sz w:val="16"/>
              </w:rPr>
              <w:t xml:space="preserve"> </w:t>
            </w:r>
            <w:r>
              <w:rPr>
                <w:b/>
                <w:color w:val="1D181C"/>
                <w:sz w:val="16"/>
              </w:rPr>
              <w:t>market</w:t>
            </w:r>
            <w:r>
              <w:rPr>
                <w:b/>
                <w:color w:val="1D181C"/>
                <w:spacing w:val="-4"/>
                <w:sz w:val="16"/>
              </w:rPr>
              <w:t xml:space="preserve"> </w:t>
            </w:r>
            <w:r>
              <w:rPr>
                <w:b/>
                <w:color w:val="1D181C"/>
                <w:sz w:val="16"/>
              </w:rPr>
              <w:t>growth</w:t>
            </w:r>
            <w:r>
              <w:rPr>
                <w:b/>
                <w:color w:val="1D181C"/>
                <w:spacing w:val="-3"/>
                <w:sz w:val="16"/>
              </w:rPr>
              <w:t xml:space="preserve"> </w:t>
            </w:r>
            <w:r>
              <w:rPr>
                <w:b/>
                <w:color w:val="1D181C"/>
                <w:spacing w:val="-2"/>
                <w:sz w:val="16"/>
              </w:rPr>
              <w:t>indicators</w:t>
            </w:r>
          </w:p>
        </w:tc>
        <w:tc>
          <w:tcPr>
            <w:tcW w:w="2133" w:type="dxa"/>
          </w:tcPr>
          <w:p w14:paraId="72D3EF92" w14:textId="77777777" w:rsidR="00002BD0" w:rsidRDefault="00002BD0">
            <w:pPr>
              <w:pStyle w:val="TableParagraph"/>
              <w:spacing w:line="240" w:lineRule="auto"/>
              <w:jc w:val="left"/>
              <w:rPr>
                <w:sz w:val="14"/>
              </w:rPr>
            </w:pPr>
          </w:p>
        </w:tc>
      </w:tr>
      <w:tr w:rsidR="00002BD0" w14:paraId="5B15C02D" w14:textId="77777777">
        <w:trPr>
          <w:trHeight w:val="1294"/>
        </w:trPr>
        <w:tc>
          <w:tcPr>
            <w:tcW w:w="371" w:type="dxa"/>
          </w:tcPr>
          <w:p w14:paraId="12C29A23" w14:textId="77777777" w:rsidR="00002BD0" w:rsidRDefault="00000000">
            <w:pPr>
              <w:pStyle w:val="TableParagraph"/>
              <w:spacing w:line="181" w:lineRule="exact"/>
              <w:ind w:left="18" w:right="114"/>
              <w:rPr>
                <w:b/>
                <w:sz w:val="16"/>
              </w:rPr>
            </w:pPr>
            <w:r>
              <w:rPr>
                <w:b/>
                <w:color w:val="1D181C"/>
                <w:spacing w:val="-5"/>
                <w:sz w:val="16"/>
              </w:rPr>
              <w:t>1.</w:t>
            </w:r>
          </w:p>
        </w:tc>
        <w:tc>
          <w:tcPr>
            <w:tcW w:w="740" w:type="dxa"/>
            <w:tcBorders>
              <w:right w:val="nil"/>
            </w:tcBorders>
          </w:tcPr>
          <w:p w14:paraId="4E9FFD4A" w14:textId="77777777" w:rsidR="00002BD0" w:rsidRDefault="00000000">
            <w:pPr>
              <w:pStyle w:val="TableParagraph"/>
              <w:spacing w:line="242" w:lineRule="auto"/>
              <w:ind w:left="70" w:right="141"/>
              <w:jc w:val="left"/>
              <w:rPr>
                <w:b/>
                <w:sz w:val="16"/>
              </w:rPr>
            </w:pPr>
            <w:r>
              <w:rPr>
                <w:b/>
                <w:color w:val="1D181C"/>
                <w:spacing w:val="-2"/>
                <w:sz w:val="16"/>
              </w:rPr>
              <w:t>Market</w:t>
            </w:r>
            <w:r>
              <w:rPr>
                <w:b/>
                <w:color w:val="1D181C"/>
                <w:spacing w:val="40"/>
                <w:sz w:val="16"/>
              </w:rPr>
              <w:t xml:space="preserve"> </w:t>
            </w:r>
            <w:r>
              <w:rPr>
                <w:b/>
                <w:color w:val="1D181C"/>
                <w:spacing w:val="-4"/>
                <w:sz w:val="16"/>
              </w:rPr>
              <w:t>(MC)</w:t>
            </w:r>
          </w:p>
        </w:tc>
        <w:tc>
          <w:tcPr>
            <w:tcW w:w="1127" w:type="dxa"/>
            <w:tcBorders>
              <w:left w:val="nil"/>
            </w:tcBorders>
          </w:tcPr>
          <w:p w14:paraId="6AC4F225" w14:textId="77777777" w:rsidR="00002BD0" w:rsidRDefault="00000000">
            <w:pPr>
              <w:pStyle w:val="TableParagraph"/>
              <w:spacing w:line="181" w:lineRule="exact"/>
              <w:ind w:left="61"/>
              <w:rPr>
                <w:b/>
                <w:sz w:val="16"/>
              </w:rPr>
            </w:pPr>
            <w:r>
              <w:rPr>
                <w:b/>
                <w:color w:val="1D181C"/>
                <w:spacing w:val="-2"/>
                <w:sz w:val="16"/>
              </w:rPr>
              <w:t>capitalization</w:t>
            </w:r>
          </w:p>
        </w:tc>
        <w:tc>
          <w:tcPr>
            <w:tcW w:w="2000" w:type="dxa"/>
            <w:gridSpan w:val="2"/>
          </w:tcPr>
          <w:p w14:paraId="208A75B9" w14:textId="77777777" w:rsidR="00002BD0" w:rsidRDefault="00000000">
            <w:pPr>
              <w:pStyle w:val="TableParagraph"/>
              <w:spacing w:line="242" w:lineRule="auto"/>
              <w:ind w:left="70"/>
              <w:jc w:val="left"/>
              <w:rPr>
                <w:sz w:val="16"/>
              </w:rPr>
            </w:pPr>
            <w:r>
              <w:rPr>
                <w:color w:val="1D181C"/>
                <w:sz w:val="16"/>
              </w:rPr>
              <w:t>MC</w:t>
            </w:r>
            <w:r>
              <w:rPr>
                <w:color w:val="1D181C"/>
                <w:spacing w:val="-3"/>
                <w:sz w:val="16"/>
              </w:rPr>
              <w:t xml:space="preserve"> </w:t>
            </w:r>
            <w:r>
              <w:rPr>
                <w:color w:val="1D181C"/>
                <w:sz w:val="16"/>
              </w:rPr>
              <w:t>=</w:t>
            </w:r>
            <w:r>
              <w:rPr>
                <w:color w:val="1D181C"/>
                <w:spacing w:val="-3"/>
                <w:sz w:val="16"/>
              </w:rPr>
              <w:t xml:space="preserve"> </w:t>
            </w:r>
            <w:r>
              <w:rPr>
                <w:color w:val="1D181C"/>
                <w:sz w:val="16"/>
              </w:rPr>
              <w:t>Share</w:t>
            </w:r>
            <w:r>
              <w:rPr>
                <w:color w:val="1D181C"/>
                <w:spacing w:val="-3"/>
                <w:sz w:val="16"/>
              </w:rPr>
              <w:t xml:space="preserve"> </w:t>
            </w:r>
            <w:r>
              <w:rPr>
                <w:color w:val="1D181C"/>
                <w:sz w:val="16"/>
              </w:rPr>
              <w:t>price</w:t>
            </w:r>
            <w:r>
              <w:rPr>
                <w:color w:val="1D181C"/>
                <w:spacing w:val="-3"/>
                <w:sz w:val="16"/>
              </w:rPr>
              <w:t xml:space="preserve"> </w:t>
            </w:r>
            <w:r>
              <w:rPr>
                <w:color w:val="1D181C"/>
                <w:sz w:val="16"/>
              </w:rPr>
              <w:t>x</w:t>
            </w:r>
            <w:r>
              <w:rPr>
                <w:color w:val="1D181C"/>
                <w:spacing w:val="-3"/>
                <w:sz w:val="16"/>
              </w:rPr>
              <w:t xml:space="preserve"> </w:t>
            </w:r>
            <w:r>
              <w:rPr>
                <w:color w:val="1D181C"/>
                <w:sz w:val="16"/>
              </w:rPr>
              <w:t>Number</w:t>
            </w:r>
            <w:r>
              <w:rPr>
                <w:color w:val="1D181C"/>
                <w:spacing w:val="40"/>
                <w:sz w:val="16"/>
              </w:rPr>
              <w:t xml:space="preserve"> </w:t>
            </w:r>
            <w:r>
              <w:rPr>
                <w:color w:val="1D181C"/>
                <w:sz w:val="16"/>
              </w:rPr>
              <w:t>of</w:t>
            </w:r>
            <w:r>
              <w:rPr>
                <w:color w:val="1D181C"/>
                <w:spacing w:val="-3"/>
                <w:sz w:val="16"/>
              </w:rPr>
              <w:t xml:space="preserve"> </w:t>
            </w:r>
            <w:r>
              <w:rPr>
                <w:color w:val="1D181C"/>
                <w:sz w:val="16"/>
              </w:rPr>
              <w:t>shares</w:t>
            </w:r>
          </w:p>
        </w:tc>
        <w:tc>
          <w:tcPr>
            <w:tcW w:w="2133" w:type="dxa"/>
          </w:tcPr>
          <w:p w14:paraId="7AD2EC7B" w14:textId="77777777" w:rsidR="00002BD0" w:rsidRDefault="00000000">
            <w:pPr>
              <w:pStyle w:val="TableParagraph"/>
              <w:tabs>
                <w:tab w:val="left" w:pos="1188"/>
              </w:tabs>
              <w:spacing w:line="242" w:lineRule="auto"/>
              <w:ind w:left="69" w:right="62"/>
              <w:jc w:val="both"/>
              <w:rPr>
                <w:sz w:val="16"/>
              </w:rPr>
            </w:pPr>
            <w:r>
              <w:rPr>
                <w:color w:val="1D181C"/>
                <w:spacing w:val="-2"/>
                <w:sz w:val="16"/>
              </w:rPr>
              <w:t>Market</w:t>
            </w:r>
            <w:r>
              <w:rPr>
                <w:color w:val="1D181C"/>
                <w:sz w:val="16"/>
              </w:rPr>
              <w:tab/>
            </w:r>
            <w:r>
              <w:rPr>
                <w:color w:val="1D181C"/>
                <w:spacing w:val="-2"/>
                <w:sz w:val="16"/>
              </w:rPr>
              <w:t>capitalization</w:t>
            </w:r>
            <w:r>
              <w:rPr>
                <w:color w:val="1D181C"/>
                <w:spacing w:val="40"/>
                <w:sz w:val="16"/>
              </w:rPr>
              <w:t xml:space="preserve"> </w:t>
            </w:r>
            <w:r>
              <w:rPr>
                <w:color w:val="1D181C"/>
                <w:sz w:val="16"/>
              </w:rPr>
              <w:t>represents the market value of</w:t>
            </w:r>
            <w:r>
              <w:rPr>
                <w:color w:val="1D181C"/>
                <w:spacing w:val="40"/>
                <w:sz w:val="16"/>
              </w:rPr>
              <w:t xml:space="preserve"> </w:t>
            </w:r>
            <w:r>
              <w:rPr>
                <w:color w:val="1D181C"/>
                <w:sz w:val="16"/>
              </w:rPr>
              <w:t>a listed company and returns</w:t>
            </w:r>
            <w:r>
              <w:rPr>
                <w:color w:val="1D181C"/>
                <w:spacing w:val="40"/>
                <w:sz w:val="16"/>
              </w:rPr>
              <w:t xml:space="preserve"> </w:t>
            </w:r>
            <w:r>
              <w:rPr>
                <w:color w:val="1D181C"/>
                <w:sz w:val="16"/>
              </w:rPr>
              <w:t>the public opinion on the net</w:t>
            </w:r>
            <w:r>
              <w:rPr>
                <w:color w:val="1D181C"/>
                <w:spacing w:val="40"/>
                <w:sz w:val="16"/>
              </w:rPr>
              <w:t xml:space="preserve"> </w:t>
            </w:r>
            <w:r>
              <w:rPr>
                <w:color w:val="1D181C"/>
                <w:sz w:val="16"/>
              </w:rPr>
              <w:t>value of a company, being a</w:t>
            </w:r>
            <w:r>
              <w:rPr>
                <w:color w:val="1D181C"/>
                <w:spacing w:val="40"/>
                <w:sz w:val="16"/>
              </w:rPr>
              <w:t xml:space="preserve"> </w:t>
            </w:r>
            <w:proofErr w:type="gramStart"/>
            <w:r>
              <w:rPr>
                <w:color w:val="1D181C"/>
                <w:sz w:val="16"/>
              </w:rPr>
              <w:t>determinant</w:t>
            </w:r>
            <w:r>
              <w:rPr>
                <w:color w:val="1D181C"/>
                <w:spacing w:val="43"/>
                <w:sz w:val="16"/>
              </w:rPr>
              <w:t xml:space="preserve">  </w:t>
            </w:r>
            <w:r>
              <w:rPr>
                <w:color w:val="1D181C"/>
                <w:sz w:val="16"/>
              </w:rPr>
              <w:t>factor</w:t>
            </w:r>
            <w:proofErr w:type="gramEnd"/>
            <w:r>
              <w:rPr>
                <w:color w:val="1D181C"/>
                <w:spacing w:val="45"/>
                <w:sz w:val="16"/>
              </w:rPr>
              <w:t xml:space="preserve">  </w:t>
            </w:r>
            <w:proofErr w:type="gramStart"/>
            <w:r>
              <w:rPr>
                <w:color w:val="1D181C"/>
                <w:sz w:val="16"/>
              </w:rPr>
              <w:t>in</w:t>
            </w:r>
            <w:r>
              <w:rPr>
                <w:color w:val="1D181C"/>
                <w:spacing w:val="45"/>
                <w:sz w:val="16"/>
              </w:rPr>
              <w:t xml:space="preserve">  </w:t>
            </w:r>
            <w:r>
              <w:rPr>
                <w:color w:val="1D181C"/>
                <w:spacing w:val="-5"/>
                <w:sz w:val="16"/>
              </w:rPr>
              <w:t>the</w:t>
            </w:r>
            <w:proofErr w:type="gramEnd"/>
          </w:p>
          <w:p w14:paraId="08C72652" w14:textId="77777777" w:rsidR="00002BD0" w:rsidRDefault="00000000">
            <w:pPr>
              <w:pStyle w:val="TableParagraph"/>
              <w:spacing w:line="165" w:lineRule="exact"/>
              <w:ind w:left="69"/>
              <w:jc w:val="both"/>
              <w:rPr>
                <w:sz w:val="16"/>
              </w:rPr>
            </w:pPr>
            <w:r>
              <w:rPr>
                <w:color w:val="1D181C"/>
                <w:sz w:val="16"/>
              </w:rPr>
              <w:t>shares</w:t>
            </w:r>
            <w:r>
              <w:rPr>
                <w:color w:val="1D181C"/>
                <w:spacing w:val="-5"/>
                <w:sz w:val="16"/>
              </w:rPr>
              <w:t xml:space="preserve"> </w:t>
            </w:r>
            <w:r>
              <w:rPr>
                <w:color w:val="1D181C"/>
                <w:spacing w:val="-2"/>
                <w:sz w:val="16"/>
              </w:rPr>
              <w:t>evaluation.</w:t>
            </w:r>
          </w:p>
        </w:tc>
      </w:tr>
      <w:tr w:rsidR="00002BD0" w14:paraId="3404B4BC" w14:textId="77777777">
        <w:trPr>
          <w:trHeight w:val="892"/>
        </w:trPr>
        <w:tc>
          <w:tcPr>
            <w:tcW w:w="371" w:type="dxa"/>
          </w:tcPr>
          <w:p w14:paraId="6C7A5483" w14:textId="77777777" w:rsidR="00002BD0" w:rsidRDefault="00000000">
            <w:pPr>
              <w:pStyle w:val="TableParagraph"/>
              <w:spacing w:line="181" w:lineRule="exact"/>
              <w:ind w:left="19" w:right="114"/>
              <w:rPr>
                <w:b/>
                <w:sz w:val="16"/>
              </w:rPr>
            </w:pPr>
            <w:r>
              <w:rPr>
                <w:b/>
                <w:color w:val="1D181C"/>
                <w:spacing w:val="-5"/>
                <w:sz w:val="16"/>
              </w:rPr>
              <w:t>2.</w:t>
            </w:r>
          </w:p>
        </w:tc>
        <w:tc>
          <w:tcPr>
            <w:tcW w:w="740" w:type="dxa"/>
            <w:tcBorders>
              <w:right w:val="nil"/>
            </w:tcBorders>
          </w:tcPr>
          <w:p w14:paraId="2C092173" w14:textId="77777777" w:rsidR="00002BD0" w:rsidRDefault="00000000">
            <w:pPr>
              <w:pStyle w:val="TableParagraph"/>
              <w:spacing w:line="242" w:lineRule="auto"/>
              <w:ind w:left="70"/>
              <w:jc w:val="left"/>
              <w:rPr>
                <w:b/>
                <w:sz w:val="16"/>
              </w:rPr>
            </w:pPr>
            <w:r>
              <w:rPr>
                <w:b/>
                <w:color w:val="1D181C"/>
                <w:spacing w:val="-2"/>
                <w:sz w:val="16"/>
              </w:rPr>
              <w:t>Earning</w:t>
            </w:r>
            <w:r>
              <w:rPr>
                <w:b/>
                <w:color w:val="1D181C"/>
                <w:spacing w:val="40"/>
                <w:sz w:val="16"/>
              </w:rPr>
              <w:t xml:space="preserve"> </w:t>
            </w:r>
            <w:r>
              <w:rPr>
                <w:b/>
                <w:color w:val="1D181C"/>
                <w:spacing w:val="-2"/>
                <w:sz w:val="16"/>
              </w:rPr>
              <w:t>(EPS)</w:t>
            </w:r>
          </w:p>
        </w:tc>
        <w:tc>
          <w:tcPr>
            <w:tcW w:w="1127" w:type="dxa"/>
            <w:tcBorders>
              <w:left w:val="nil"/>
            </w:tcBorders>
          </w:tcPr>
          <w:p w14:paraId="7554F5FE" w14:textId="77777777" w:rsidR="00002BD0" w:rsidRDefault="00000000">
            <w:pPr>
              <w:pStyle w:val="TableParagraph"/>
              <w:tabs>
                <w:tab w:val="left" w:pos="586"/>
              </w:tabs>
              <w:spacing w:line="181" w:lineRule="exact"/>
              <w:ind w:left="93"/>
              <w:rPr>
                <w:b/>
                <w:sz w:val="16"/>
              </w:rPr>
            </w:pPr>
            <w:r>
              <w:rPr>
                <w:b/>
                <w:color w:val="1D181C"/>
                <w:spacing w:val="-5"/>
                <w:sz w:val="16"/>
              </w:rPr>
              <w:t>per</w:t>
            </w:r>
            <w:r>
              <w:rPr>
                <w:b/>
                <w:color w:val="1D181C"/>
                <w:sz w:val="16"/>
              </w:rPr>
              <w:tab/>
            </w:r>
            <w:r>
              <w:rPr>
                <w:b/>
                <w:color w:val="1D181C"/>
                <w:spacing w:val="-2"/>
                <w:sz w:val="16"/>
              </w:rPr>
              <w:t>Share</w:t>
            </w:r>
          </w:p>
        </w:tc>
        <w:tc>
          <w:tcPr>
            <w:tcW w:w="2000" w:type="dxa"/>
            <w:gridSpan w:val="2"/>
          </w:tcPr>
          <w:p w14:paraId="576DFA79" w14:textId="77777777" w:rsidR="00002BD0" w:rsidRDefault="00000000">
            <w:pPr>
              <w:pStyle w:val="TableParagraph"/>
              <w:spacing w:before="22" w:line="199" w:lineRule="auto"/>
              <w:ind w:left="444" w:right="642" w:hanging="355"/>
              <w:jc w:val="both"/>
              <w:rPr>
                <w:sz w:val="12"/>
              </w:rPr>
            </w:pPr>
            <w:r>
              <w:rPr>
                <w:noProof/>
                <w:sz w:val="12"/>
              </w:rPr>
              <mc:AlternateContent>
                <mc:Choice Requires="wpg">
                  <w:drawing>
                    <wp:anchor distT="0" distB="0" distL="0" distR="0" simplePos="0" relativeHeight="474759168" behindDoc="1" locked="0" layoutInCell="1" allowOverlap="1" wp14:anchorId="53F1100D" wp14:editId="6201A5DA">
                      <wp:simplePos x="0" y="0"/>
                      <wp:positionH relativeFrom="column">
                        <wp:posOffset>275386</wp:posOffset>
                      </wp:positionH>
                      <wp:positionV relativeFrom="paragraph">
                        <wp:posOffset>110797</wp:posOffset>
                      </wp:positionV>
                      <wp:extent cx="579755" cy="3810"/>
                      <wp:effectExtent l="0" t="0" r="0" b="0"/>
                      <wp:wrapNone/>
                      <wp:docPr id="775" name="Group 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755" cy="3810"/>
                                <a:chOff x="0" y="0"/>
                                <a:chExt cx="579755" cy="3810"/>
                              </a:xfrm>
                            </wpg:grpSpPr>
                            <wps:wsp>
                              <wps:cNvPr id="776" name="Graphic 776"/>
                              <wps:cNvSpPr/>
                              <wps:spPr>
                                <a:xfrm>
                                  <a:off x="0" y="1663"/>
                                  <a:ext cx="579755" cy="1270"/>
                                </a:xfrm>
                                <a:custGeom>
                                  <a:avLst/>
                                  <a:gdLst/>
                                  <a:ahLst/>
                                  <a:cxnLst/>
                                  <a:rect l="l" t="t" r="r" b="b"/>
                                  <a:pathLst>
                                    <a:path w="579755">
                                      <a:moveTo>
                                        <a:pt x="0" y="0"/>
                                      </a:moveTo>
                                      <a:lnTo>
                                        <a:pt x="579450" y="0"/>
                                      </a:lnTo>
                                    </a:path>
                                  </a:pathLst>
                                </a:custGeom>
                                <a:ln w="3327">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6CDDD31C" id="Group 775" o:spid="_x0000_s1026" style="position:absolute;margin-left:21.7pt;margin-top:8.7pt;width:45.65pt;height:.3pt;z-index:-28557312;mso-wrap-distance-left:0;mso-wrap-distance-right:0" coordsize="579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">
                      <v:shape id="Graphic 776" o:spid="_x0000_s1027" style="position:absolute;top:16;width:5797;height:13;visibility:visible;mso-wrap-style:square;v-text-anchor:top" coordsize="579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" path="m,l579450,e" filled="f" strokecolor="#1d181c" strokeweight=".09242mm">
                        <v:path arrowok="t"/>
                      </v:shape>
                    </v:group>
                  </w:pict>
                </mc:Fallback>
              </mc:AlternateContent>
            </w:r>
            <w:r>
              <w:rPr>
                <w:color w:val="1D181C"/>
                <w:w w:val="105"/>
                <w:position w:val="-7"/>
                <w:sz w:val="12"/>
              </w:rPr>
              <w:t xml:space="preserve">EPS </w:t>
            </w:r>
            <w:r>
              <w:rPr>
                <w:rFonts w:ascii="Symbol" w:hAnsi="Symbol"/>
                <w:color w:val="1D181C"/>
                <w:w w:val="105"/>
                <w:position w:val="-7"/>
                <w:sz w:val="12"/>
              </w:rPr>
              <w:t></w:t>
            </w:r>
            <w:r>
              <w:rPr>
                <w:color w:val="1D181C"/>
                <w:spacing w:val="80"/>
                <w:w w:val="105"/>
                <w:position w:val="-7"/>
                <w:sz w:val="12"/>
              </w:rPr>
              <w:t xml:space="preserve"> </w:t>
            </w:r>
            <w:r>
              <w:rPr>
                <w:color w:val="1D181C"/>
                <w:w w:val="105"/>
                <w:sz w:val="12"/>
              </w:rPr>
              <w:t>Earning</w:t>
            </w:r>
            <w:r>
              <w:rPr>
                <w:color w:val="1D181C"/>
                <w:spacing w:val="40"/>
                <w:w w:val="105"/>
                <w:sz w:val="12"/>
              </w:rPr>
              <w:t xml:space="preserve"> </w:t>
            </w:r>
            <w:r>
              <w:rPr>
                <w:color w:val="1D181C"/>
                <w:w w:val="105"/>
                <w:sz w:val="12"/>
              </w:rPr>
              <w:t>Number</w:t>
            </w:r>
            <w:r>
              <w:rPr>
                <w:color w:val="1D181C"/>
                <w:spacing w:val="-13"/>
                <w:w w:val="105"/>
                <w:sz w:val="12"/>
              </w:rPr>
              <w:t xml:space="preserve"> </w:t>
            </w:r>
            <w:r>
              <w:rPr>
                <w:color w:val="1D181C"/>
                <w:w w:val="105"/>
                <w:sz w:val="12"/>
              </w:rPr>
              <w:t>of</w:t>
            </w:r>
            <w:r>
              <w:rPr>
                <w:color w:val="1D181C"/>
                <w:spacing w:val="7"/>
                <w:w w:val="105"/>
                <w:sz w:val="12"/>
              </w:rPr>
              <w:t xml:space="preserve"> </w:t>
            </w:r>
            <w:r>
              <w:rPr>
                <w:color w:val="1D181C"/>
                <w:spacing w:val="-2"/>
                <w:w w:val="105"/>
                <w:sz w:val="12"/>
              </w:rPr>
              <w:t>shares</w:t>
            </w:r>
          </w:p>
          <w:p w14:paraId="312ECEB2" w14:textId="77777777" w:rsidR="00002BD0" w:rsidRDefault="00000000">
            <w:pPr>
              <w:pStyle w:val="TableParagraph"/>
              <w:spacing w:line="180" w:lineRule="atLeast"/>
              <w:ind w:left="70" w:right="63"/>
              <w:jc w:val="both"/>
              <w:rPr>
                <w:sz w:val="16"/>
              </w:rPr>
            </w:pPr>
            <w:r>
              <w:rPr>
                <w:color w:val="1D181C"/>
                <w:sz w:val="16"/>
              </w:rPr>
              <w:t>Earning= Net profit-</w:t>
            </w:r>
            <w:r>
              <w:rPr>
                <w:color w:val="1D181C"/>
                <w:spacing w:val="40"/>
                <w:sz w:val="16"/>
              </w:rPr>
              <w:t xml:space="preserve"> </w:t>
            </w:r>
            <w:r>
              <w:rPr>
                <w:color w:val="1D181C"/>
                <w:sz w:val="16"/>
              </w:rPr>
              <w:t>Dividends on preferred</w:t>
            </w:r>
            <w:r>
              <w:rPr>
                <w:color w:val="1D181C"/>
                <w:spacing w:val="80"/>
                <w:sz w:val="16"/>
              </w:rPr>
              <w:t xml:space="preserve"> </w:t>
            </w:r>
            <w:r>
              <w:rPr>
                <w:color w:val="1D181C"/>
                <w:spacing w:val="-2"/>
                <w:sz w:val="16"/>
              </w:rPr>
              <w:t>stock</w:t>
            </w:r>
          </w:p>
        </w:tc>
        <w:tc>
          <w:tcPr>
            <w:tcW w:w="2133" w:type="dxa"/>
          </w:tcPr>
          <w:p w14:paraId="6BBC5B3A" w14:textId="77777777" w:rsidR="00002BD0" w:rsidRDefault="00000000">
            <w:pPr>
              <w:pStyle w:val="TableParagraph"/>
              <w:spacing w:line="242" w:lineRule="auto"/>
              <w:ind w:left="69" w:right="66"/>
              <w:jc w:val="both"/>
              <w:rPr>
                <w:sz w:val="16"/>
              </w:rPr>
            </w:pPr>
            <w:r>
              <w:rPr>
                <w:color w:val="1D181C"/>
                <w:sz w:val="16"/>
              </w:rPr>
              <w:t>Shows the net result produced</w:t>
            </w:r>
            <w:r>
              <w:rPr>
                <w:color w:val="1D181C"/>
                <w:spacing w:val="40"/>
                <w:sz w:val="16"/>
              </w:rPr>
              <w:t xml:space="preserve"> </w:t>
            </w:r>
            <w:r>
              <w:rPr>
                <w:color w:val="1D181C"/>
                <w:sz w:val="16"/>
              </w:rPr>
              <w:t>by a share during a financial</w:t>
            </w:r>
            <w:r>
              <w:rPr>
                <w:color w:val="1D181C"/>
                <w:spacing w:val="40"/>
                <w:sz w:val="16"/>
              </w:rPr>
              <w:t xml:space="preserve"> </w:t>
            </w:r>
            <w:r>
              <w:rPr>
                <w:color w:val="1D181C"/>
                <w:spacing w:val="-2"/>
                <w:sz w:val="16"/>
              </w:rPr>
              <w:t>year.</w:t>
            </w:r>
          </w:p>
        </w:tc>
      </w:tr>
      <w:tr w:rsidR="00002BD0" w14:paraId="42504725" w14:textId="77777777">
        <w:trPr>
          <w:trHeight w:val="923"/>
        </w:trPr>
        <w:tc>
          <w:tcPr>
            <w:tcW w:w="371" w:type="dxa"/>
          </w:tcPr>
          <w:p w14:paraId="33966318" w14:textId="77777777" w:rsidR="00002BD0" w:rsidRDefault="00000000">
            <w:pPr>
              <w:pStyle w:val="TableParagraph"/>
              <w:spacing w:line="181" w:lineRule="exact"/>
              <w:ind w:left="18" w:right="114"/>
              <w:rPr>
                <w:b/>
                <w:sz w:val="16"/>
              </w:rPr>
            </w:pPr>
            <w:r>
              <w:rPr>
                <w:b/>
                <w:color w:val="1D181C"/>
                <w:spacing w:val="-5"/>
                <w:sz w:val="16"/>
              </w:rPr>
              <w:t>3.</w:t>
            </w:r>
          </w:p>
        </w:tc>
        <w:tc>
          <w:tcPr>
            <w:tcW w:w="1867" w:type="dxa"/>
            <w:gridSpan w:val="2"/>
          </w:tcPr>
          <w:p w14:paraId="2B645E8B" w14:textId="77777777" w:rsidR="00002BD0" w:rsidRDefault="00000000">
            <w:pPr>
              <w:pStyle w:val="TableParagraph"/>
              <w:spacing w:line="181" w:lineRule="exact"/>
              <w:ind w:left="71"/>
              <w:jc w:val="left"/>
              <w:rPr>
                <w:b/>
                <w:sz w:val="16"/>
              </w:rPr>
            </w:pPr>
            <w:r>
              <w:rPr>
                <w:b/>
                <w:color w:val="1D181C"/>
                <w:sz w:val="16"/>
              </w:rPr>
              <w:t xml:space="preserve">Cash </w:t>
            </w:r>
            <w:r>
              <w:rPr>
                <w:b/>
                <w:color w:val="1D181C"/>
                <w:spacing w:val="-5"/>
                <w:sz w:val="16"/>
              </w:rPr>
              <w:t>EPS</w:t>
            </w:r>
          </w:p>
        </w:tc>
        <w:tc>
          <w:tcPr>
            <w:tcW w:w="2000" w:type="dxa"/>
            <w:gridSpan w:val="2"/>
          </w:tcPr>
          <w:p w14:paraId="448BD7A2" w14:textId="77777777" w:rsidR="00002BD0" w:rsidRDefault="00000000">
            <w:pPr>
              <w:pStyle w:val="TableParagraph"/>
              <w:spacing w:before="18" w:line="194" w:lineRule="auto"/>
              <w:ind w:left="28" w:right="-29"/>
              <w:jc w:val="left"/>
              <w:rPr>
                <w:sz w:val="15"/>
              </w:rPr>
            </w:pPr>
            <w:r>
              <w:rPr>
                <w:color w:val="1D181C"/>
                <w:position w:val="-9"/>
                <w:sz w:val="15"/>
              </w:rPr>
              <w:t>Cash</w:t>
            </w:r>
            <w:r>
              <w:rPr>
                <w:color w:val="1D181C"/>
                <w:spacing w:val="15"/>
                <w:position w:val="-9"/>
                <w:sz w:val="15"/>
              </w:rPr>
              <w:t xml:space="preserve"> </w:t>
            </w:r>
            <w:r>
              <w:rPr>
                <w:color w:val="1D181C"/>
                <w:position w:val="-9"/>
                <w:sz w:val="15"/>
              </w:rPr>
              <w:t>EPS</w:t>
            </w:r>
            <w:r>
              <w:rPr>
                <w:rFonts w:ascii="Symbol" w:hAnsi="Symbol"/>
                <w:color w:val="1D181C"/>
                <w:position w:val="-9"/>
                <w:sz w:val="15"/>
              </w:rPr>
              <w:t></w:t>
            </w:r>
            <w:r>
              <w:rPr>
                <w:color w:val="1D181C"/>
                <w:spacing w:val="7"/>
                <w:position w:val="-9"/>
                <w:sz w:val="15"/>
              </w:rPr>
              <w:t xml:space="preserve"> </w:t>
            </w:r>
            <w:proofErr w:type="spellStart"/>
            <w:r>
              <w:rPr>
                <w:color w:val="1D181C"/>
                <w:sz w:val="15"/>
              </w:rPr>
              <w:t>Operatingcash</w:t>
            </w:r>
            <w:proofErr w:type="spellEnd"/>
            <w:r>
              <w:rPr>
                <w:color w:val="1D181C"/>
                <w:sz w:val="15"/>
              </w:rPr>
              <w:t>-</w:t>
            </w:r>
            <w:r>
              <w:rPr>
                <w:color w:val="1D181C"/>
                <w:spacing w:val="-19"/>
                <w:sz w:val="15"/>
              </w:rPr>
              <w:t xml:space="preserve"> </w:t>
            </w:r>
            <w:r>
              <w:rPr>
                <w:color w:val="1D181C"/>
                <w:spacing w:val="-4"/>
                <w:sz w:val="15"/>
              </w:rPr>
              <w:t>flow</w:t>
            </w:r>
          </w:p>
          <w:p w14:paraId="43DC3339" w14:textId="77777777" w:rsidR="00002BD0" w:rsidRDefault="00000000">
            <w:pPr>
              <w:pStyle w:val="TableParagraph"/>
              <w:spacing w:line="147" w:lineRule="exact"/>
              <w:ind w:left="842"/>
              <w:jc w:val="left"/>
              <w:rPr>
                <w:sz w:val="15"/>
              </w:rPr>
            </w:pPr>
            <w:r>
              <w:rPr>
                <w:noProof/>
                <w:sz w:val="15"/>
              </w:rPr>
              <mc:AlternateContent>
                <mc:Choice Requires="wpg">
                  <w:drawing>
                    <wp:anchor distT="0" distB="0" distL="0" distR="0" simplePos="0" relativeHeight="474759680" behindDoc="1" locked="0" layoutInCell="1" allowOverlap="1" wp14:anchorId="744481F2" wp14:editId="033A1462">
                      <wp:simplePos x="0" y="0"/>
                      <wp:positionH relativeFrom="column">
                        <wp:posOffset>481164</wp:posOffset>
                      </wp:positionH>
                      <wp:positionV relativeFrom="paragraph">
                        <wp:posOffset>-29199</wp:posOffset>
                      </wp:positionV>
                      <wp:extent cx="784225" cy="4445"/>
                      <wp:effectExtent l="0" t="0" r="0" b="0"/>
                      <wp:wrapNone/>
                      <wp:docPr id="777" name="Group 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4225" cy="4445"/>
                                <a:chOff x="0" y="0"/>
                                <a:chExt cx="784225" cy="4445"/>
                              </a:xfrm>
                            </wpg:grpSpPr>
                            <wps:wsp>
                              <wps:cNvPr id="778" name="Graphic 778"/>
                              <wps:cNvSpPr/>
                              <wps:spPr>
                                <a:xfrm>
                                  <a:off x="0" y="1977"/>
                                  <a:ext cx="784225" cy="1270"/>
                                </a:xfrm>
                                <a:custGeom>
                                  <a:avLst/>
                                  <a:gdLst/>
                                  <a:ahLst/>
                                  <a:cxnLst/>
                                  <a:rect l="l" t="t" r="r" b="b"/>
                                  <a:pathLst>
                                    <a:path w="784225">
                                      <a:moveTo>
                                        <a:pt x="0" y="0"/>
                                      </a:moveTo>
                                      <a:lnTo>
                                        <a:pt x="784181" y="0"/>
                                      </a:lnTo>
                                    </a:path>
                                  </a:pathLst>
                                </a:custGeom>
                                <a:ln w="3955">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181B952A" id="Group 777" o:spid="_x0000_s1026" style="position:absolute;margin-left:37.9pt;margin-top:-2.3pt;width:61.75pt;height:.35pt;z-index:-28556800;mso-wrap-distance-left:0;mso-wrap-distance-right:0" coordsize="784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">
                      <v:shape id="Graphic 778" o:spid="_x0000_s1027" style="position:absolute;top:19;width:7842;height:13;visibility:visible;mso-wrap-style:square;v-text-anchor:top" coordsize="7842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" path="m,l784181,e" filled="f" strokecolor="#1d181c" strokeweight=".1099mm">
                        <v:path arrowok="t"/>
                      </v:shape>
                    </v:group>
                  </w:pict>
                </mc:Fallback>
              </mc:AlternateContent>
            </w:r>
            <w:r>
              <w:rPr>
                <w:color w:val="1D181C"/>
                <w:sz w:val="15"/>
              </w:rPr>
              <w:t>Number</w:t>
            </w:r>
            <w:r>
              <w:rPr>
                <w:color w:val="1D181C"/>
                <w:spacing w:val="-10"/>
                <w:sz w:val="15"/>
              </w:rPr>
              <w:t xml:space="preserve"> </w:t>
            </w:r>
            <w:r>
              <w:rPr>
                <w:color w:val="1D181C"/>
                <w:sz w:val="15"/>
              </w:rPr>
              <w:t>of</w:t>
            </w:r>
            <w:r>
              <w:rPr>
                <w:color w:val="1D181C"/>
                <w:spacing w:val="35"/>
                <w:sz w:val="15"/>
              </w:rPr>
              <w:t xml:space="preserve"> </w:t>
            </w:r>
            <w:r>
              <w:rPr>
                <w:color w:val="1D181C"/>
                <w:spacing w:val="-2"/>
                <w:sz w:val="15"/>
              </w:rPr>
              <w:t>shares</w:t>
            </w:r>
          </w:p>
        </w:tc>
        <w:tc>
          <w:tcPr>
            <w:tcW w:w="2133" w:type="dxa"/>
          </w:tcPr>
          <w:p w14:paraId="71A5F595" w14:textId="77777777" w:rsidR="00002BD0" w:rsidRDefault="00000000">
            <w:pPr>
              <w:pStyle w:val="TableParagraph"/>
              <w:spacing w:line="242" w:lineRule="auto"/>
              <w:ind w:left="69" w:right="62"/>
              <w:jc w:val="both"/>
              <w:rPr>
                <w:sz w:val="16"/>
              </w:rPr>
            </w:pPr>
            <w:r>
              <w:rPr>
                <w:color w:val="1D181C"/>
                <w:sz w:val="16"/>
              </w:rPr>
              <w:t>Shows</w:t>
            </w:r>
            <w:r>
              <w:rPr>
                <w:color w:val="1D181C"/>
                <w:spacing w:val="-3"/>
                <w:sz w:val="16"/>
              </w:rPr>
              <w:t xml:space="preserve"> </w:t>
            </w:r>
            <w:r>
              <w:rPr>
                <w:color w:val="1D181C"/>
                <w:sz w:val="16"/>
              </w:rPr>
              <w:t>how</w:t>
            </w:r>
            <w:r>
              <w:rPr>
                <w:color w:val="1D181C"/>
                <w:spacing w:val="-3"/>
                <w:sz w:val="16"/>
              </w:rPr>
              <w:t xml:space="preserve"> </w:t>
            </w:r>
            <w:r>
              <w:rPr>
                <w:color w:val="1D181C"/>
                <w:sz w:val="16"/>
              </w:rPr>
              <w:t>many</w:t>
            </w:r>
            <w:r>
              <w:rPr>
                <w:color w:val="1D181C"/>
                <w:spacing w:val="-6"/>
                <w:sz w:val="16"/>
              </w:rPr>
              <w:t xml:space="preserve"> </w:t>
            </w:r>
            <w:r>
              <w:rPr>
                <w:color w:val="1D181C"/>
                <w:sz w:val="16"/>
              </w:rPr>
              <w:t>liquid</w:t>
            </w:r>
            <w:r>
              <w:rPr>
                <w:color w:val="1D181C"/>
                <w:spacing w:val="-2"/>
                <w:sz w:val="16"/>
              </w:rPr>
              <w:t xml:space="preserve"> </w:t>
            </w:r>
            <w:r>
              <w:rPr>
                <w:color w:val="1D181C"/>
                <w:sz w:val="16"/>
              </w:rPr>
              <w:t>assets</w:t>
            </w:r>
            <w:r>
              <w:rPr>
                <w:color w:val="1D181C"/>
                <w:spacing w:val="40"/>
                <w:sz w:val="16"/>
              </w:rPr>
              <w:t xml:space="preserve"> </w:t>
            </w:r>
            <w:r>
              <w:rPr>
                <w:color w:val="1D181C"/>
                <w:sz w:val="16"/>
              </w:rPr>
              <w:t>resulted from operating</w:t>
            </w:r>
            <w:r>
              <w:rPr>
                <w:color w:val="1D181C"/>
                <w:spacing w:val="40"/>
                <w:sz w:val="16"/>
              </w:rPr>
              <w:t xml:space="preserve"> </w:t>
            </w:r>
            <w:r>
              <w:rPr>
                <w:color w:val="1D181C"/>
                <w:sz w:val="16"/>
              </w:rPr>
              <w:t>activities can a share to</w:t>
            </w:r>
            <w:r>
              <w:rPr>
                <w:color w:val="1D181C"/>
                <w:spacing w:val="40"/>
                <w:sz w:val="16"/>
              </w:rPr>
              <w:t xml:space="preserve"> </w:t>
            </w:r>
            <w:proofErr w:type="gramStart"/>
            <w:r>
              <w:rPr>
                <w:color w:val="1D181C"/>
                <w:sz w:val="16"/>
              </w:rPr>
              <w:t>produce</w:t>
            </w:r>
            <w:r>
              <w:rPr>
                <w:color w:val="1D181C"/>
                <w:spacing w:val="39"/>
                <w:sz w:val="16"/>
              </w:rPr>
              <w:t xml:space="preserve">  </w:t>
            </w:r>
            <w:r>
              <w:rPr>
                <w:color w:val="1D181C"/>
                <w:sz w:val="16"/>
              </w:rPr>
              <w:t>in</w:t>
            </w:r>
            <w:proofErr w:type="gramEnd"/>
            <w:r>
              <w:rPr>
                <w:color w:val="1D181C"/>
                <w:spacing w:val="41"/>
                <w:sz w:val="16"/>
              </w:rPr>
              <w:t xml:space="preserve">  </w:t>
            </w:r>
            <w:proofErr w:type="gramStart"/>
            <w:r>
              <w:rPr>
                <w:color w:val="1D181C"/>
                <w:sz w:val="16"/>
              </w:rPr>
              <w:t>the</w:t>
            </w:r>
            <w:r>
              <w:rPr>
                <w:color w:val="1D181C"/>
                <w:spacing w:val="39"/>
                <w:sz w:val="16"/>
              </w:rPr>
              <w:t xml:space="preserve">  </w:t>
            </w:r>
            <w:r>
              <w:rPr>
                <w:color w:val="1D181C"/>
                <w:sz w:val="16"/>
              </w:rPr>
              <w:t>during</w:t>
            </w:r>
            <w:proofErr w:type="gramEnd"/>
            <w:r>
              <w:rPr>
                <w:color w:val="1D181C"/>
                <w:spacing w:val="40"/>
                <w:sz w:val="16"/>
              </w:rPr>
              <w:t xml:space="preserve">  </w:t>
            </w:r>
            <w:r>
              <w:rPr>
                <w:color w:val="1D181C"/>
                <w:spacing w:val="-10"/>
                <w:sz w:val="16"/>
              </w:rPr>
              <w:t>a</w:t>
            </w:r>
          </w:p>
          <w:p w14:paraId="06CB5A35" w14:textId="77777777" w:rsidR="00002BD0" w:rsidRDefault="00000000">
            <w:pPr>
              <w:pStyle w:val="TableParagraph"/>
              <w:spacing w:line="166" w:lineRule="exact"/>
              <w:ind w:left="69"/>
              <w:jc w:val="both"/>
              <w:rPr>
                <w:sz w:val="16"/>
              </w:rPr>
            </w:pPr>
            <w:r>
              <w:rPr>
                <w:color w:val="1D181C"/>
                <w:sz w:val="16"/>
              </w:rPr>
              <w:t>financial</w:t>
            </w:r>
            <w:r>
              <w:rPr>
                <w:color w:val="1D181C"/>
                <w:spacing w:val="-5"/>
                <w:sz w:val="16"/>
              </w:rPr>
              <w:t xml:space="preserve"> </w:t>
            </w:r>
            <w:r>
              <w:rPr>
                <w:color w:val="1D181C"/>
                <w:spacing w:val="-2"/>
                <w:sz w:val="16"/>
              </w:rPr>
              <w:t>year.</w:t>
            </w:r>
          </w:p>
        </w:tc>
      </w:tr>
      <w:tr w:rsidR="00002BD0" w14:paraId="5757C980" w14:textId="77777777">
        <w:trPr>
          <w:trHeight w:val="738"/>
        </w:trPr>
        <w:tc>
          <w:tcPr>
            <w:tcW w:w="371" w:type="dxa"/>
          </w:tcPr>
          <w:p w14:paraId="1CC63082" w14:textId="77777777" w:rsidR="00002BD0" w:rsidRDefault="00000000">
            <w:pPr>
              <w:pStyle w:val="TableParagraph"/>
              <w:spacing w:line="181" w:lineRule="exact"/>
              <w:ind w:left="18" w:right="114"/>
              <w:rPr>
                <w:b/>
                <w:sz w:val="16"/>
              </w:rPr>
            </w:pPr>
            <w:r>
              <w:rPr>
                <w:b/>
                <w:color w:val="1D181C"/>
                <w:spacing w:val="-5"/>
                <w:sz w:val="16"/>
              </w:rPr>
              <w:t>4.</w:t>
            </w:r>
          </w:p>
        </w:tc>
        <w:tc>
          <w:tcPr>
            <w:tcW w:w="1867" w:type="dxa"/>
            <w:gridSpan w:val="2"/>
          </w:tcPr>
          <w:p w14:paraId="7A3FAB70" w14:textId="77777777" w:rsidR="00002BD0" w:rsidRDefault="00000000">
            <w:pPr>
              <w:pStyle w:val="TableParagraph"/>
              <w:spacing w:line="242" w:lineRule="auto"/>
              <w:ind w:left="70" w:hanging="1"/>
              <w:jc w:val="left"/>
              <w:rPr>
                <w:b/>
                <w:sz w:val="16"/>
              </w:rPr>
            </w:pPr>
            <w:r>
              <w:rPr>
                <w:b/>
                <w:color w:val="1D181C"/>
                <w:sz w:val="16"/>
              </w:rPr>
              <w:t>Price-to-Earnings</w:t>
            </w:r>
            <w:r>
              <w:rPr>
                <w:b/>
                <w:color w:val="1D181C"/>
                <w:spacing w:val="40"/>
                <w:sz w:val="16"/>
              </w:rPr>
              <w:t xml:space="preserve"> </w:t>
            </w:r>
            <w:r>
              <w:rPr>
                <w:b/>
                <w:color w:val="1D181C"/>
                <w:sz w:val="16"/>
              </w:rPr>
              <w:t>Ratio</w:t>
            </w:r>
            <w:r>
              <w:rPr>
                <w:b/>
                <w:color w:val="1D181C"/>
                <w:spacing w:val="40"/>
                <w:sz w:val="16"/>
              </w:rPr>
              <w:t xml:space="preserve"> </w:t>
            </w:r>
            <w:r>
              <w:rPr>
                <w:b/>
                <w:color w:val="1D181C"/>
                <w:sz w:val="16"/>
              </w:rPr>
              <w:t>(PER or P/</w:t>
            </w:r>
            <w:proofErr w:type="gramStart"/>
            <w:r>
              <w:rPr>
                <w:b/>
                <w:color w:val="1D181C"/>
                <w:sz w:val="16"/>
              </w:rPr>
              <w:t>E</w:t>
            </w:r>
            <w:r>
              <w:rPr>
                <w:b/>
                <w:color w:val="1D181C"/>
                <w:spacing w:val="40"/>
                <w:sz w:val="16"/>
              </w:rPr>
              <w:t xml:space="preserve"> </w:t>
            </w:r>
            <w:r>
              <w:rPr>
                <w:b/>
                <w:color w:val="1D181C"/>
                <w:sz w:val="16"/>
              </w:rPr>
              <w:t>)</w:t>
            </w:r>
            <w:proofErr w:type="gramEnd"/>
          </w:p>
        </w:tc>
        <w:tc>
          <w:tcPr>
            <w:tcW w:w="2000" w:type="dxa"/>
            <w:gridSpan w:val="2"/>
          </w:tcPr>
          <w:p w14:paraId="77A0DB13" w14:textId="5037030C" w:rsidR="00002BD0" w:rsidRDefault="00000000">
            <w:pPr>
              <w:pStyle w:val="TableParagraph"/>
              <w:spacing w:before="15" w:line="194" w:lineRule="auto"/>
              <w:ind w:left="520"/>
              <w:jc w:val="left"/>
              <w:rPr>
                <w:sz w:val="12"/>
              </w:rPr>
            </w:pPr>
            <w:r>
              <w:rPr>
                <w:color w:val="1D181C"/>
                <w:w w:val="105"/>
                <w:position w:val="-7"/>
                <w:sz w:val="12"/>
              </w:rPr>
              <w:t>PER</w:t>
            </w:r>
            <w:r>
              <w:rPr>
                <w:color w:val="1D181C"/>
                <w:spacing w:val="3"/>
                <w:w w:val="105"/>
                <w:position w:val="-7"/>
                <w:sz w:val="12"/>
              </w:rPr>
              <w:t xml:space="preserve"> </w:t>
            </w:r>
            <w:r>
              <w:rPr>
                <w:rFonts w:ascii="Symbol" w:hAnsi="Symbol"/>
                <w:color w:val="1D181C"/>
                <w:w w:val="105"/>
                <w:position w:val="-7"/>
                <w:sz w:val="12"/>
              </w:rPr>
              <w:t></w:t>
            </w:r>
            <w:r>
              <w:rPr>
                <w:color w:val="1D181C"/>
                <w:spacing w:val="4"/>
                <w:w w:val="105"/>
                <w:position w:val="-7"/>
                <w:sz w:val="12"/>
              </w:rPr>
              <w:t xml:space="preserve"> </w:t>
            </w:r>
            <w:r>
              <w:rPr>
                <w:color w:val="1D181C"/>
                <w:w w:val="105"/>
                <w:sz w:val="12"/>
              </w:rPr>
              <w:t>Share</w:t>
            </w:r>
            <w:r>
              <w:rPr>
                <w:color w:val="1D181C"/>
                <w:spacing w:val="-5"/>
                <w:w w:val="105"/>
                <w:sz w:val="12"/>
              </w:rPr>
              <w:t xml:space="preserve"> </w:t>
            </w:r>
            <w:r>
              <w:rPr>
                <w:color w:val="1D181C"/>
                <w:spacing w:val="-2"/>
                <w:w w:val="105"/>
                <w:sz w:val="12"/>
              </w:rPr>
              <w:t>price</w:t>
            </w:r>
          </w:p>
          <w:p w14:paraId="71015D9D" w14:textId="77777777" w:rsidR="00002BD0" w:rsidRDefault="00000000">
            <w:pPr>
              <w:pStyle w:val="TableParagraph"/>
              <w:spacing w:line="119" w:lineRule="exact"/>
              <w:ind w:left="375"/>
              <w:rPr>
                <w:sz w:val="12"/>
              </w:rPr>
            </w:pPr>
            <w:r>
              <w:rPr>
                <w:noProof/>
                <w:sz w:val="12"/>
              </w:rPr>
              <mc:AlternateContent>
                <mc:Choice Requires="wpg">
                  <w:drawing>
                    <wp:anchor distT="0" distB="0" distL="0" distR="0" simplePos="0" relativeHeight="474760192" behindDoc="1" locked="0" layoutInCell="1" allowOverlap="1" wp14:anchorId="41828F9C" wp14:editId="48CC2DF6">
                      <wp:simplePos x="0" y="0"/>
                      <wp:positionH relativeFrom="column">
                        <wp:posOffset>566153</wp:posOffset>
                      </wp:positionH>
                      <wp:positionV relativeFrom="paragraph">
                        <wp:posOffset>-26665</wp:posOffset>
                      </wp:positionV>
                      <wp:extent cx="367665" cy="3810"/>
                      <wp:effectExtent l="0" t="0" r="0" b="0"/>
                      <wp:wrapNone/>
                      <wp:docPr id="781" name="Group 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7665" cy="3810"/>
                                <a:chOff x="0" y="0"/>
                                <a:chExt cx="367665" cy="3810"/>
                              </a:xfrm>
                            </wpg:grpSpPr>
                            <wps:wsp>
                              <wps:cNvPr id="782" name="Graphic 782"/>
                              <wps:cNvSpPr/>
                              <wps:spPr>
                                <a:xfrm>
                                  <a:off x="0" y="1663"/>
                                  <a:ext cx="367665" cy="1270"/>
                                </a:xfrm>
                                <a:custGeom>
                                  <a:avLst/>
                                  <a:gdLst/>
                                  <a:ahLst/>
                                  <a:cxnLst/>
                                  <a:rect l="l" t="t" r="r" b="b"/>
                                  <a:pathLst>
                                    <a:path w="367665">
                                      <a:moveTo>
                                        <a:pt x="0" y="0"/>
                                      </a:moveTo>
                                      <a:lnTo>
                                        <a:pt x="367525" y="0"/>
                                      </a:lnTo>
                                    </a:path>
                                  </a:pathLst>
                                </a:custGeom>
                                <a:ln w="3327">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03BE2396" id="Group 781" o:spid="_x0000_s1026" style="position:absolute;margin-left:44.6pt;margin-top:-2.1pt;width:28.95pt;height:.3pt;z-index:-28556288;mso-wrap-distance-left:0;mso-wrap-distance-right:0" coordsize="367665,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">
                      <v:shape id="Graphic 782" o:spid="_x0000_s1027" style="position:absolute;top:1663;width:367665;height:1270;visibility:visible;mso-wrap-style:square;v-text-anchor:top" coordsize="3676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" path="m,l367525,e" filled="f" strokecolor="#1d181c" strokeweight=".09242mm">
                        <v:path arrowok="t"/>
                      </v:shape>
                    </v:group>
                  </w:pict>
                </mc:Fallback>
              </mc:AlternateContent>
            </w:r>
            <w:r>
              <w:rPr>
                <w:color w:val="1D181C"/>
                <w:spacing w:val="-5"/>
                <w:w w:val="105"/>
                <w:sz w:val="12"/>
              </w:rPr>
              <w:t>EPS</w:t>
            </w:r>
          </w:p>
        </w:tc>
        <w:tc>
          <w:tcPr>
            <w:tcW w:w="2133" w:type="dxa"/>
          </w:tcPr>
          <w:p w14:paraId="5C7137A9" w14:textId="77777777" w:rsidR="00002BD0" w:rsidRDefault="00000000">
            <w:pPr>
              <w:pStyle w:val="TableParagraph"/>
              <w:spacing w:line="242" w:lineRule="auto"/>
              <w:ind w:left="69" w:right="64"/>
              <w:jc w:val="both"/>
              <w:rPr>
                <w:sz w:val="16"/>
              </w:rPr>
            </w:pPr>
            <w:r>
              <w:rPr>
                <w:color w:val="1D181C"/>
                <w:sz w:val="16"/>
              </w:rPr>
              <w:t>Shows how much the</w:t>
            </w:r>
            <w:r>
              <w:rPr>
                <w:color w:val="1D181C"/>
                <w:spacing w:val="40"/>
                <w:sz w:val="16"/>
              </w:rPr>
              <w:t xml:space="preserve"> </w:t>
            </w:r>
            <w:r>
              <w:rPr>
                <w:color w:val="1D181C"/>
                <w:sz w:val="16"/>
              </w:rPr>
              <w:t>investors</w:t>
            </w:r>
            <w:r>
              <w:rPr>
                <w:color w:val="1D181C"/>
                <w:spacing w:val="-3"/>
                <w:sz w:val="16"/>
              </w:rPr>
              <w:t xml:space="preserve"> </w:t>
            </w:r>
            <w:r>
              <w:rPr>
                <w:color w:val="1D181C"/>
                <w:sz w:val="16"/>
              </w:rPr>
              <w:t>are</w:t>
            </w:r>
            <w:r>
              <w:rPr>
                <w:color w:val="1D181C"/>
                <w:spacing w:val="-4"/>
                <w:sz w:val="16"/>
              </w:rPr>
              <w:t xml:space="preserve"> </w:t>
            </w:r>
            <w:r>
              <w:rPr>
                <w:color w:val="1D181C"/>
                <w:sz w:val="16"/>
              </w:rPr>
              <w:t>willing</w:t>
            </w:r>
            <w:r>
              <w:rPr>
                <w:color w:val="1D181C"/>
                <w:spacing w:val="-5"/>
                <w:sz w:val="16"/>
              </w:rPr>
              <w:t xml:space="preserve"> </w:t>
            </w:r>
            <w:r>
              <w:rPr>
                <w:color w:val="1D181C"/>
                <w:sz w:val="16"/>
              </w:rPr>
              <w:t>to</w:t>
            </w:r>
            <w:r>
              <w:rPr>
                <w:color w:val="1D181C"/>
                <w:spacing w:val="-3"/>
                <w:sz w:val="16"/>
              </w:rPr>
              <w:t xml:space="preserve"> </w:t>
            </w:r>
            <w:r>
              <w:rPr>
                <w:color w:val="1D181C"/>
                <w:sz w:val="16"/>
              </w:rPr>
              <w:t>pay</w:t>
            </w:r>
            <w:r>
              <w:rPr>
                <w:color w:val="1D181C"/>
                <w:spacing w:val="-7"/>
                <w:sz w:val="16"/>
              </w:rPr>
              <w:t xml:space="preserve"> </w:t>
            </w:r>
            <w:r>
              <w:rPr>
                <w:color w:val="1D181C"/>
                <w:sz w:val="16"/>
              </w:rPr>
              <w:t>for</w:t>
            </w:r>
            <w:r>
              <w:rPr>
                <w:color w:val="1D181C"/>
                <w:spacing w:val="40"/>
                <w:sz w:val="16"/>
              </w:rPr>
              <w:t xml:space="preserve"> </w:t>
            </w:r>
            <w:r>
              <w:rPr>
                <w:color w:val="1D181C"/>
                <w:sz w:val="16"/>
              </w:rPr>
              <w:t>a</w:t>
            </w:r>
            <w:r>
              <w:rPr>
                <w:color w:val="1D181C"/>
                <w:spacing w:val="9"/>
                <w:sz w:val="16"/>
              </w:rPr>
              <w:t xml:space="preserve"> </w:t>
            </w:r>
            <w:r>
              <w:rPr>
                <w:color w:val="1D181C"/>
                <w:sz w:val="16"/>
              </w:rPr>
              <w:t>monetary</w:t>
            </w:r>
            <w:r>
              <w:rPr>
                <w:color w:val="1D181C"/>
                <w:spacing w:val="8"/>
                <w:sz w:val="16"/>
              </w:rPr>
              <w:t xml:space="preserve"> </w:t>
            </w:r>
            <w:r>
              <w:rPr>
                <w:color w:val="1D181C"/>
                <w:sz w:val="16"/>
              </w:rPr>
              <w:t>unit</w:t>
            </w:r>
            <w:r>
              <w:rPr>
                <w:color w:val="1D181C"/>
                <w:spacing w:val="9"/>
                <w:sz w:val="16"/>
              </w:rPr>
              <w:t xml:space="preserve"> </w:t>
            </w:r>
            <w:r>
              <w:rPr>
                <w:color w:val="1D181C"/>
                <w:sz w:val="16"/>
              </w:rPr>
              <w:t>for</w:t>
            </w:r>
            <w:r>
              <w:rPr>
                <w:color w:val="1D181C"/>
                <w:spacing w:val="11"/>
                <w:sz w:val="16"/>
              </w:rPr>
              <w:t xml:space="preserve"> </w:t>
            </w:r>
            <w:r>
              <w:rPr>
                <w:color w:val="1D181C"/>
                <w:sz w:val="16"/>
              </w:rPr>
              <w:t>a</w:t>
            </w:r>
            <w:r>
              <w:rPr>
                <w:color w:val="1D181C"/>
                <w:spacing w:val="10"/>
                <w:sz w:val="16"/>
              </w:rPr>
              <w:t xml:space="preserve"> </w:t>
            </w:r>
            <w:r>
              <w:rPr>
                <w:color w:val="1D181C"/>
                <w:spacing w:val="-2"/>
                <w:sz w:val="16"/>
              </w:rPr>
              <w:t>reported</w:t>
            </w:r>
          </w:p>
          <w:p w14:paraId="7E713053" w14:textId="77777777" w:rsidR="00002BD0" w:rsidRDefault="00000000">
            <w:pPr>
              <w:pStyle w:val="TableParagraph"/>
              <w:spacing w:line="167" w:lineRule="exact"/>
              <w:ind w:left="69"/>
              <w:jc w:val="left"/>
              <w:rPr>
                <w:sz w:val="16"/>
              </w:rPr>
            </w:pPr>
            <w:r>
              <w:rPr>
                <w:color w:val="1D181C"/>
                <w:spacing w:val="-2"/>
                <w:sz w:val="16"/>
              </w:rPr>
              <w:t>profit.</w:t>
            </w:r>
          </w:p>
        </w:tc>
      </w:tr>
      <w:tr w:rsidR="00002BD0" w14:paraId="6B5E24A1" w14:textId="77777777">
        <w:trPr>
          <w:trHeight w:val="649"/>
        </w:trPr>
        <w:tc>
          <w:tcPr>
            <w:tcW w:w="371" w:type="dxa"/>
          </w:tcPr>
          <w:p w14:paraId="5DDA1C53" w14:textId="77777777" w:rsidR="00002BD0" w:rsidRDefault="00000000">
            <w:pPr>
              <w:pStyle w:val="TableParagraph"/>
              <w:spacing w:line="181" w:lineRule="exact"/>
              <w:ind w:left="18" w:right="114"/>
              <w:rPr>
                <w:b/>
                <w:sz w:val="16"/>
              </w:rPr>
            </w:pPr>
            <w:r>
              <w:rPr>
                <w:b/>
                <w:color w:val="1D181C"/>
                <w:spacing w:val="-5"/>
                <w:sz w:val="16"/>
              </w:rPr>
              <w:t>5.</w:t>
            </w:r>
          </w:p>
        </w:tc>
        <w:tc>
          <w:tcPr>
            <w:tcW w:w="1867" w:type="dxa"/>
            <w:gridSpan w:val="2"/>
          </w:tcPr>
          <w:p w14:paraId="137D7A6A" w14:textId="77777777" w:rsidR="00002BD0" w:rsidRDefault="00000000">
            <w:pPr>
              <w:pStyle w:val="TableParagraph"/>
              <w:spacing w:line="180" w:lineRule="exact"/>
              <w:ind w:left="70"/>
              <w:jc w:val="left"/>
              <w:rPr>
                <w:b/>
                <w:sz w:val="16"/>
              </w:rPr>
            </w:pPr>
            <w:r>
              <w:rPr>
                <w:b/>
                <w:color w:val="1D181C"/>
                <w:spacing w:val="-2"/>
                <w:sz w:val="16"/>
              </w:rPr>
              <w:t>Price-to-Book-Ratio</w:t>
            </w:r>
          </w:p>
          <w:p w14:paraId="4FCDFB50" w14:textId="77777777" w:rsidR="00002BD0" w:rsidRDefault="00000000">
            <w:pPr>
              <w:pStyle w:val="TableParagraph"/>
              <w:spacing w:line="183" w:lineRule="exact"/>
              <w:ind w:left="70"/>
              <w:jc w:val="left"/>
              <w:rPr>
                <w:sz w:val="16"/>
              </w:rPr>
            </w:pPr>
            <w:r>
              <w:rPr>
                <w:color w:val="1D181C"/>
                <w:sz w:val="16"/>
              </w:rPr>
              <w:t>(</w:t>
            </w:r>
            <w:r>
              <w:rPr>
                <w:b/>
                <w:color w:val="1D181C"/>
                <w:sz w:val="16"/>
              </w:rPr>
              <w:t>PBR</w:t>
            </w:r>
            <w:r>
              <w:rPr>
                <w:b/>
                <w:color w:val="1D181C"/>
                <w:spacing w:val="-1"/>
                <w:sz w:val="16"/>
              </w:rPr>
              <w:t xml:space="preserve"> </w:t>
            </w:r>
            <w:r>
              <w:rPr>
                <w:color w:val="1D181C"/>
                <w:sz w:val="16"/>
              </w:rPr>
              <w:t>or</w:t>
            </w:r>
            <w:r>
              <w:rPr>
                <w:color w:val="1D181C"/>
                <w:spacing w:val="40"/>
                <w:sz w:val="16"/>
              </w:rPr>
              <w:t xml:space="preserve"> </w:t>
            </w:r>
            <w:r>
              <w:rPr>
                <w:b/>
                <w:color w:val="1D181C"/>
                <w:spacing w:val="-4"/>
                <w:sz w:val="16"/>
              </w:rPr>
              <w:t>P/B</w:t>
            </w:r>
            <w:r>
              <w:rPr>
                <w:color w:val="1D181C"/>
                <w:spacing w:val="-4"/>
                <w:sz w:val="16"/>
              </w:rPr>
              <w:t>)</w:t>
            </w:r>
          </w:p>
        </w:tc>
        <w:tc>
          <w:tcPr>
            <w:tcW w:w="575" w:type="dxa"/>
            <w:tcBorders>
              <w:right w:val="nil"/>
            </w:tcBorders>
          </w:tcPr>
          <w:p w14:paraId="2C2F1EDB" w14:textId="77777777" w:rsidR="00002BD0" w:rsidRDefault="00000000">
            <w:pPr>
              <w:pStyle w:val="TableParagraph"/>
              <w:spacing w:before="88" w:line="240" w:lineRule="auto"/>
              <w:ind w:left="143"/>
              <w:jc w:val="left"/>
              <w:rPr>
                <w:rFonts w:ascii="Symbol" w:hAnsi="Symbol"/>
                <w:sz w:val="13"/>
              </w:rPr>
            </w:pPr>
            <w:r>
              <w:rPr>
                <w:color w:val="1D181C"/>
                <w:sz w:val="13"/>
              </w:rPr>
              <w:t>PBR</w:t>
            </w:r>
            <w:r>
              <w:rPr>
                <w:color w:val="1D181C"/>
                <w:spacing w:val="45"/>
                <w:sz w:val="13"/>
              </w:rPr>
              <w:t xml:space="preserve"> </w:t>
            </w:r>
            <w:r>
              <w:rPr>
                <w:rFonts w:ascii="Symbol" w:hAnsi="Symbol"/>
                <w:color w:val="1D181C"/>
                <w:spacing w:val="-10"/>
                <w:sz w:val="13"/>
              </w:rPr>
              <w:t></w:t>
            </w:r>
          </w:p>
        </w:tc>
        <w:tc>
          <w:tcPr>
            <w:tcW w:w="1425" w:type="dxa"/>
            <w:tcBorders>
              <w:left w:val="nil"/>
            </w:tcBorders>
          </w:tcPr>
          <w:p w14:paraId="26BF7587" w14:textId="77777777" w:rsidR="00002BD0" w:rsidRDefault="00000000">
            <w:pPr>
              <w:pStyle w:val="TableParagraph"/>
              <w:spacing w:before="10" w:line="304" w:lineRule="auto"/>
              <w:ind w:left="32" w:right="196" w:firstLine="282"/>
              <w:jc w:val="left"/>
              <w:rPr>
                <w:sz w:val="13"/>
              </w:rPr>
            </w:pPr>
            <w:r>
              <w:rPr>
                <w:noProof/>
                <w:sz w:val="13"/>
              </w:rPr>
              <mc:AlternateContent>
                <mc:Choice Requires="wpg">
                  <w:drawing>
                    <wp:anchor distT="0" distB="0" distL="0" distR="0" simplePos="0" relativeHeight="474760704" behindDoc="1" locked="0" layoutInCell="1" allowOverlap="1" wp14:anchorId="5C0C0B7C" wp14:editId="55217B13">
                      <wp:simplePos x="0" y="0"/>
                      <wp:positionH relativeFrom="column">
                        <wp:posOffset>11952</wp:posOffset>
                      </wp:positionH>
                      <wp:positionV relativeFrom="paragraph">
                        <wp:posOffset>115471</wp:posOffset>
                      </wp:positionV>
                      <wp:extent cx="796925" cy="3810"/>
                      <wp:effectExtent l="0" t="0" r="0" b="0"/>
                      <wp:wrapNone/>
                      <wp:docPr id="783" name="Group 7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6925" cy="3810"/>
                                <a:chOff x="0" y="0"/>
                                <a:chExt cx="796925" cy="3810"/>
                              </a:xfrm>
                            </wpg:grpSpPr>
                            <wps:wsp>
                              <wps:cNvPr id="784" name="Graphic 784"/>
                              <wps:cNvSpPr/>
                              <wps:spPr>
                                <a:xfrm>
                                  <a:off x="0" y="1727"/>
                                  <a:ext cx="796925" cy="1270"/>
                                </a:xfrm>
                                <a:custGeom>
                                  <a:avLst/>
                                  <a:gdLst/>
                                  <a:ahLst/>
                                  <a:cxnLst/>
                                  <a:rect l="l" t="t" r="r" b="b"/>
                                  <a:pathLst>
                                    <a:path w="796925">
                                      <a:moveTo>
                                        <a:pt x="0" y="0"/>
                                      </a:moveTo>
                                      <a:lnTo>
                                        <a:pt x="796539" y="0"/>
                                      </a:lnTo>
                                    </a:path>
                                  </a:pathLst>
                                </a:custGeom>
                                <a:ln w="3455">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4F0EB490" id="Group 783" o:spid="_x0000_s1026" style="position:absolute;margin-left:.95pt;margin-top:9.1pt;width:62.75pt;height:.3pt;z-index:-28555776;mso-wrap-distance-left:0;mso-wrap-distance-right:0" coordsize="796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">
                      <v:shape id="Graphic 784" o:spid="_x0000_s1027" style="position:absolute;top:17;width:7969;height:12;visibility:visible;mso-wrap-style:square;v-text-anchor:top" coordsize="796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" path="m,l796539,e" filled="f" strokecolor="#1d181c" strokeweight=".09597mm">
                        <v:path arrowok="t"/>
                      </v:shape>
                    </v:group>
                  </w:pict>
                </mc:Fallback>
              </mc:AlternateContent>
            </w:r>
            <w:r>
              <w:rPr>
                <w:color w:val="1D181C"/>
                <w:sz w:val="13"/>
              </w:rPr>
              <w:t>Share</w:t>
            </w:r>
            <w:r>
              <w:rPr>
                <w:color w:val="1D181C"/>
                <w:spacing w:val="40"/>
                <w:sz w:val="13"/>
              </w:rPr>
              <w:t xml:space="preserve"> </w:t>
            </w:r>
            <w:r>
              <w:rPr>
                <w:color w:val="1D181C"/>
                <w:sz w:val="13"/>
              </w:rPr>
              <w:t>price</w:t>
            </w:r>
            <w:r>
              <w:rPr>
                <w:color w:val="1D181C"/>
                <w:spacing w:val="40"/>
                <w:sz w:val="13"/>
              </w:rPr>
              <w:t xml:space="preserve"> </w:t>
            </w:r>
            <w:r>
              <w:rPr>
                <w:color w:val="1D181C"/>
                <w:sz w:val="13"/>
              </w:rPr>
              <w:t>Book</w:t>
            </w:r>
            <w:r>
              <w:rPr>
                <w:color w:val="1D181C"/>
                <w:spacing w:val="-5"/>
                <w:sz w:val="13"/>
              </w:rPr>
              <w:t xml:space="preserve"> </w:t>
            </w:r>
            <w:r>
              <w:rPr>
                <w:color w:val="1D181C"/>
                <w:sz w:val="13"/>
              </w:rPr>
              <w:t>value</w:t>
            </w:r>
            <w:r>
              <w:rPr>
                <w:color w:val="1D181C"/>
                <w:spacing w:val="40"/>
                <w:sz w:val="13"/>
              </w:rPr>
              <w:t xml:space="preserve"> </w:t>
            </w:r>
            <w:r>
              <w:rPr>
                <w:color w:val="1D181C"/>
                <w:sz w:val="13"/>
              </w:rPr>
              <w:t>per</w:t>
            </w:r>
            <w:r>
              <w:rPr>
                <w:color w:val="1D181C"/>
                <w:spacing w:val="11"/>
                <w:sz w:val="13"/>
              </w:rPr>
              <w:t xml:space="preserve"> </w:t>
            </w:r>
            <w:r>
              <w:rPr>
                <w:color w:val="1D181C"/>
                <w:sz w:val="13"/>
              </w:rPr>
              <w:t>share</w:t>
            </w:r>
          </w:p>
        </w:tc>
        <w:tc>
          <w:tcPr>
            <w:tcW w:w="2133" w:type="dxa"/>
          </w:tcPr>
          <w:p w14:paraId="1A0C77D7" w14:textId="77777777" w:rsidR="00002BD0" w:rsidRDefault="00000000">
            <w:pPr>
              <w:pStyle w:val="TableParagraph"/>
              <w:spacing w:line="242" w:lineRule="auto"/>
              <w:ind w:left="69" w:right="64"/>
              <w:jc w:val="both"/>
              <w:rPr>
                <w:sz w:val="16"/>
              </w:rPr>
            </w:pPr>
            <w:r>
              <w:rPr>
                <w:color w:val="1D181C"/>
                <w:sz w:val="16"/>
              </w:rPr>
              <w:t>Represents the value that</w:t>
            </w:r>
            <w:r>
              <w:rPr>
                <w:color w:val="1D181C"/>
                <w:spacing w:val="40"/>
                <w:sz w:val="16"/>
              </w:rPr>
              <w:t xml:space="preserve"> </w:t>
            </w:r>
            <w:r>
              <w:rPr>
                <w:color w:val="1D181C"/>
                <w:sz w:val="16"/>
              </w:rPr>
              <w:t>financial markets provide to</w:t>
            </w:r>
            <w:r>
              <w:rPr>
                <w:color w:val="1D181C"/>
                <w:spacing w:val="40"/>
                <w:sz w:val="16"/>
              </w:rPr>
              <w:t xml:space="preserve"> </w:t>
            </w:r>
            <w:r>
              <w:rPr>
                <w:color w:val="1D181C"/>
                <w:sz w:val="16"/>
              </w:rPr>
              <w:t>the</w:t>
            </w:r>
            <w:r>
              <w:rPr>
                <w:color w:val="1D181C"/>
                <w:spacing w:val="40"/>
                <w:sz w:val="16"/>
              </w:rPr>
              <w:t xml:space="preserve"> </w:t>
            </w:r>
            <w:r>
              <w:rPr>
                <w:color w:val="1D181C"/>
                <w:sz w:val="16"/>
              </w:rPr>
              <w:t>management of an entity.</w:t>
            </w:r>
          </w:p>
        </w:tc>
      </w:tr>
      <w:tr w:rsidR="00002BD0" w14:paraId="6BCE2F96" w14:textId="77777777">
        <w:trPr>
          <w:trHeight w:val="923"/>
        </w:trPr>
        <w:tc>
          <w:tcPr>
            <w:tcW w:w="371" w:type="dxa"/>
          </w:tcPr>
          <w:p w14:paraId="15B0372B" w14:textId="77777777" w:rsidR="00002BD0" w:rsidRDefault="00000000">
            <w:pPr>
              <w:pStyle w:val="TableParagraph"/>
              <w:spacing w:line="181" w:lineRule="exact"/>
              <w:ind w:left="17" w:right="114"/>
              <w:rPr>
                <w:b/>
                <w:sz w:val="16"/>
              </w:rPr>
            </w:pPr>
            <w:r>
              <w:rPr>
                <w:b/>
                <w:color w:val="1D181C"/>
                <w:spacing w:val="-5"/>
                <w:sz w:val="16"/>
              </w:rPr>
              <w:t>6.</w:t>
            </w:r>
          </w:p>
        </w:tc>
        <w:tc>
          <w:tcPr>
            <w:tcW w:w="740" w:type="dxa"/>
            <w:tcBorders>
              <w:right w:val="nil"/>
            </w:tcBorders>
          </w:tcPr>
          <w:p w14:paraId="244117B5" w14:textId="77777777" w:rsidR="00002BD0" w:rsidRDefault="00000000">
            <w:pPr>
              <w:pStyle w:val="TableParagraph"/>
              <w:spacing w:line="242" w:lineRule="auto"/>
              <w:ind w:left="70" w:hanging="1"/>
              <w:jc w:val="left"/>
              <w:rPr>
                <w:b/>
                <w:sz w:val="16"/>
              </w:rPr>
            </w:pPr>
            <w:r>
              <w:rPr>
                <w:b/>
                <w:color w:val="1D181C"/>
                <w:spacing w:val="-2"/>
                <w:sz w:val="16"/>
              </w:rPr>
              <w:t>Price-to</w:t>
            </w:r>
            <w:r>
              <w:rPr>
                <w:b/>
                <w:color w:val="1D181C"/>
                <w:spacing w:val="40"/>
                <w:sz w:val="16"/>
              </w:rPr>
              <w:t xml:space="preserve"> </w:t>
            </w:r>
            <w:r>
              <w:rPr>
                <w:b/>
                <w:color w:val="1D181C"/>
                <w:spacing w:val="-2"/>
                <w:sz w:val="16"/>
              </w:rPr>
              <w:t>(PSR)</w:t>
            </w:r>
          </w:p>
        </w:tc>
        <w:tc>
          <w:tcPr>
            <w:tcW w:w="1127" w:type="dxa"/>
            <w:tcBorders>
              <w:left w:val="nil"/>
            </w:tcBorders>
          </w:tcPr>
          <w:p w14:paraId="70373F3C" w14:textId="77777777" w:rsidR="00002BD0" w:rsidRDefault="00000000">
            <w:pPr>
              <w:pStyle w:val="TableParagraph"/>
              <w:tabs>
                <w:tab w:val="left" w:pos="612"/>
              </w:tabs>
              <w:spacing w:line="181" w:lineRule="exact"/>
              <w:ind w:left="39"/>
              <w:rPr>
                <w:b/>
                <w:sz w:val="16"/>
              </w:rPr>
            </w:pPr>
            <w:r>
              <w:rPr>
                <w:b/>
                <w:color w:val="1D181C"/>
                <w:spacing w:val="-2"/>
                <w:sz w:val="16"/>
              </w:rPr>
              <w:t>Sales</w:t>
            </w:r>
            <w:r>
              <w:rPr>
                <w:b/>
                <w:color w:val="1D181C"/>
                <w:sz w:val="16"/>
              </w:rPr>
              <w:tab/>
            </w:r>
            <w:r>
              <w:rPr>
                <w:b/>
                <w:color w:val="1D181C"/>
                <w:spacing w:val="-2"/>
                <w:sz w:val="16"/>
              </w:rPr>
              <w:t>Ratio</w:t>
            </w:r>
          </w:p>
        </w:tc>
        <w:tc>
          <w:tcPr>
            <w:tcW w:w="2000" w:type="dxa"/>
            <w:gridSpan w:val="2"/>
          </w:tcPr>
          <w:p w14:paraId="1281E1C0" w14:textId="77777777" w:rsidR="00002BD0" w:rsidRDefault="00000000">
            <w:pPr>
              <w:pStyle w:val="TableParagraph"/>
              <w:spacing w:before="20" w:line="189" w:lineRule="auto"/>
              <w:ind w:left="23"/>
              <w:rPr>
                <w:position w:val="-4"/>
                <w:sz w:val="16"/>
              </w:rPr>
            </w:pPr>
            <w:r>
              <w:rPr>
                <w:color w:val="1D181C"/>
                <w:position w:val="-7"/>
                <w:sz w:val="13"/>
              </w:rPr>
              <w:t>PSR</w:t>
            </w:r>
            <w:r>
              <w:rPr>
                <w:color w:val="1D181C"/>
                <w:spacing w:val="10"/>
                <w:position w:val="-7"/>
                <w:sz w:val="13"/>
              </w:rPr>
              <w:t xml:space="preserve"> </w:t>
            </w:r>
            <w:proofErr w:type="gramStart"/>
            <w:r>
              <w:rPr>
                <w:rFonts w:ascii="Symbol" w:hAnsi="Symbol"/>
                <w:color w:val="1D181C"/>
                <w:position w:val="-7"/>
                <w:sz w:val="13"/>
              </w:rPr>
              <w:t></w:t>
            </w:r>
            <w:r>
              <w:rPr>
                <w:color w:val="1D181C"/>
                <w:spacing w:val="33"/>
                <w:position w:val="-7"/>
                <w:sz w:val="13"/>
              </w:rPr>
              <w:t xml:space="preserve">  </w:t>
            </w:r>
            <w:r>
              <w:rPr>
                <w:color w:val="1D181C"/>
                <w:sz w:val="13"/>
              </w:rPr>
              <w:t>Share</w:t>
            </w:r>
            <w:proofErr w:type="gramEnd"/>
            <w:r>
              <w:rPr>
                <w:color w:val="1D181C"/>
                <w:spacing w:val="-4"/>
                <w:sz w:val="13"/>
              </w:rPr>
              <w:t xml:space="preserve"> </w:t>
            </w:r>
            <w:r>
              <w:rPr>
                <w:color w:val="1D181C"/>
                <w:sz w:val="13"/>
              </w:rPr>
              <w:t>price</w:t>
            </w:r>
            <w:r>
              <w:rPr>
                <w:color w:val="1D181C"/>
                <w:spacing w:val="79"/>
                <w:w w:val="150"/>
                <w:sz w:val="13"/>
              </w:rPr>
              <w:t xml:space="preserve"> </w:t>
            </w:r>
            <w:r>
              <w:rPr>
                <w:color w:val="1D181C"/>
                <w:spacing w:val="-5"/>
                <w:position w:val="-4"/>
                <w:sz w:val="16"/>
              </w:rPr>
              <w:t>or</w:t>
            </w:r>
          </w:p>
          <w:p w14:paraId="1BBE4D75" w14:textId="77777777" w:rsidR="00002BD0" w:rsidRDefault="00000000">
            <w:pPr>
              <w:pStyle w:val="TableParagraph"/>
              <w:spacing w:line="128" w:lineRule="exact"/>
              <w:ind w:right="484"/>
              <w:jc w:val="right"/>
              <w:rPr>
                <w:sz w:val="13"/>
              </w:rPr>
            </w:pPr>
            <w:r>
              <w:rPr>
                <w:noProof/>
                <w:sz w:val="13"/>
              </w:rPr>
              <mc:AlternateContent>
                <mc:Choice Requires="wpg">
                  <w:drawing>
                    <wp:anchor distT="0" distB="0" distL="0" distR="0" simplePos="0" relativeHeight="474761216" behindDoc="1" locked="0" layoutInCell="1" allowOverlap="1" wp14:anchorId="007B5861" wp14:editId="16FA37DD">
                      <wp:simplePos x="0" y="0"/>
                      <wp:positionH relativeFrom="column">
                        <wp:posOffset>461733</wp:posOffset>
                      </wp:positionH>
                      <wp:positionV relativeFrom="paragraph">
                        <wp:posOffset>-25522</wp:posOffset>
                      </wp:positionV>
                      <wp:extent cx="499109" cy="3810"/>
                      <wp:effectExtent l="0" t="0" r="0" b="0"/>
                      <wp:wrapNone/>
                      <wp:docPr id="785" name="Group 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109" cy="3810"/>
                                <a:chOff x="0" y="0"/>
                                <a:chExt cx="499109" cy="3810"/>
                              </a:xfrm>
                            </wpg:grpSpPr>
                            <wps:wsp>
                              <wps:cNvPr id="786" name="Graphic 786"/>
                              <wps:cNvSpPr/>
                              <wps:spPr>
                                <a:xfrm>
                                  <a:off x="0" y="1727"/>
                                  <a:ext cx="499109" cy="1270"/>
                                </a:xfrm>
                                <a:custGeom>
                                  <a:avLst/>
                                  <a:gdLst/>
                                  <a:ahLst/>
                                  <a:cxnLst/>
                                  <a:rect l="l" t="t" r="r" b="b"/>
                                  <a:pathLst>
                                    <a:path w="499109">
                                      <a:moveTo>
                                        <a:pt x="0" y="0"/>
                                      </a:moveTo>
                                      <a:lnTo>
                                        <a:pt x="498551" y="0"/>
                                      </a:lnTo>
                                    </a:path>
                                  </a:pathLst>
                                </a:custGeom>
                                <a:ln w="3454">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7F09845A" id="Group 785" o:spid="_x0000_s1026" style="position:absolute;margin-left:36.35pt;margin-top:-2pt;width:39.3pt;height:.3pt;z-index:-28555264;mso-wrap-distance-left:0;mso-wrap-distance-right:0" coordsize="499109,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">
                      <v:shape id="Graphic 786" o:spid="_x0000_s1027" style="position:absolute;top:1727;width:499109;height:1270;visibility:visible;mso-wrap-style:square;v-text-anchor:top" coordsize="4991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" path="m,l498551,e" filled="f" strokecolor="#1d181c" strokeweight=".09594mm">
                        <v:path arrowok="t"/>
                      </v:shape>
                    </v:group>
                  </w:pict>
                </mc:Fallback>
              </mc:AlternateContent>
            </w:r>
            <w:r>
              <w:rPr>
                <w:color w:val="1D181C"/>
                <w:sz w:val="13"/>
              </w:rPr>
              <w:t>Sales</w:t>
            </w:r>
            <w:r>
              <w:rPr>
                <w:color w:val="1D181C"/>
                <w:spacing w:val="-8"/>
                <w:sz w:val="13"/>
              </w:rPr>
              <w:t xml:space="preserve"> </w:t>
            </w:r>
            <w:r>
              <w:rPr>
                <w:color w:val="1D181C"/>
                <w:sz w:val="13"/>
              </w:rPr>
              <w:t>per</w:t>
            </w:r>
            <w:r>
              <w:rPr>
                <w:color w:val="1D181C"/>
                <w:spacing w:val="-8"/>
                <w:sz w:val="13"/>
              </w:rPr>
              <w:t xml:space="preserve"> </w:t>
            </w:r>
            <w:r>
              <w:rPr>
                <w:color w:val="1D181C"/>
                <w:spacing w:val="-2"/>
                <w:sz w:val="13"/>
              </w:rPr>
              <w:t>share</w:t>
            </w:r>
          </w:p>
          <w:p w14:paraId="6EAE38A6" w14:textId="77777777" w:rsidR="00002BD0" w:rsidRDefault="00000000">
            <w:pPr>
              <w:pStyle w:val="TableParagraph"/>
              <w:spacing w:before="43" w:line="192" w:lineRule="auto"/>
              <w:ind w:left="141" w:right="155"/>
              <w:rPr>
                <w:sz w:val="13"/>
              </w:rPr>
            </w:pPr>
            <w:r>
              <w:rPr>
                <w:color w:val="1D181C"/>
                <w:w w:val="105"/>
                <w:position w:val="-7"/>
                <w:sz w:val="13"/>
              </w:rPr>
              <w:t xml:space="preserve">PSR </w:t>
            </w:r>
            <w:r>
              <w:rPr>
                <w:rFonts w:ascii="Symbol" w:hAnsi="Symbol"/>
                <w:color w:val="1D181C"/>
                <w:w w:val="105"/>
                <w:position w:val="-7"/>
                <w:sz w:val="13"/>
              </w:rPr>
              <w:t></w:t>
            </w:r>
            <w:r>
              <w:rPr>
                <w:color w:val="1D181C"/>
                <w:spacing w:val="6"/>
                <w:w w:val="105"/>
                <w:position w:val="-7"/>
                <w:sz w:val="13"/>
              </w:rPr>
              <w:t xml:space="preserve"> </w:t>
            </w:r>
            <w:r>
              <w:rPr>
                <w:color w:val="1D181C"/>
                <w:w w:val="105"/>
                <w:sz w:val="13"/>
              </w:rPr>
              <w:t>Market</w:t>
            </w:r>
            <w:r>
              <w:rPr>
                <w:color w:val="1D181C"/>
                <w:spacing w:val="-9"/>
                <w:w w:val="105"/>
                <w:sz w:val="13"/>
              </w:rPr>
              <w:t xml:space="preserve"> </w:t>
            </w:r>
            <w:r>
              <w:rPr>
                <w:color w:val="1D181C"/>
                <w:spacing w:val="-2"/>
                <w:w w:val="105"/>
                <w:sz w:val="13"/>
              </w:rPr>
              <w:t>capitalization</w:t>
            </w:r>
          </w:p>
          <w:p w14:paraId="2CC02C85" w14:textId="77777777" w:rsidR="00002BD0" w:rsidRDefault="00000000">
            <w:pPr>
              <w:pStyle w:val="TableParagraph"/>
              <w:spacing w:line="128" w:lineRule="exact"/>
              <w:ind w:right="532"/>
              <w:jc w:val="right"/>
              <w:rPr>
                <w:sz w:val="13"/>
              </w:rPr>
            </w:pPr>
            <w:r>
              <w:rPr>
                <w:noProof/>
                <w:sz w:val="13"/>
              </w:rPr>
              <mc:AlternateContent>
                <mc:Choice Requires="wpg">
                  <w:drawing>
                    <wp:anchor distT="0" distB="0" distL="0" distR="0" simplePos="0" relativeHeight="474761728" behindDoc="1" locked="0" layoutInCell="1" allowOverlap="1" wp14:anchorId="183DDCB9" wp14:editId="18497678">
                      <wp:simplePos x="0" y="0"/>
                      <wp:positionH relativeFrom="column">
                        <wp:posOffset>390054</wp:posOffset>
                      </wp:positionH>
                      <wp:positionV relativeFrom="paragraph">
                        <wp:posOffset>-26189</wp:posOffset>
                      </wp:positionV>
                      <wp:extent cx="731520" cy="3810"/>
                      <wp:effectExtent l="0" t="0" r="0" b="0"/>
                      <wp:wrapNone/>
                      <wp:docPr id="787" name="Group 7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520" cy="3810"/>
                                <a:chOff x="0" y="0"/>
                                <a:chExt cx="731520" cy="3810"/>
                              </a:xfrm>
                            </wpg:grpSpPr>
                            <wps:wsp>
                              <wps:cNvPr id="788" name="Graphic 788"/>
                              <wps:cNvSpPr/>
                              <wps:spPr>
                                <a:xfrm>
                                  <a:off x="0" y="1758"/>
                                  <a:ext cx="731520" cy="1270"/>
                                </a:xfrm>
                                <a:custGeom>
                                  <a:avLst/>
                                  <a:gdLst/>
                                  <a:ahLst/>
                                  <a:cxnLst/>
                                  <a:rect l="l" t="t" r="r" b="b"/>
                                  <a:pathLst>
                                    <a:path w="731520">
                                      <a:moveTo>
                                        <a:pt x="0" y="0"/>
                                      </a:moveTo>
                                      <a:lnTo>
                                        <a:pt x="730961" y="0"/>
                                      </a:lnTo>
                                    </a:path>
                                  </a:pathLst>
                                </a:custGeom>
                                <a:ln w="3517">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2E3B0D3D" id="Group 787" o:spid="_x0000_s1026" style="position:absolute;margin-left:30.7pt;margin-top:-2.05pt;width:57.6pt;height:.3pt;z-index:-28554752;mso-wrap-distance-left:0;mso-wrap-distance-right:0" coordsize="731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">
                      <v:shape id="Graphic 788" o:spid="_x0000_s1027" style="position:absolute;top:17;width:7315;height:13;visibility:visible;mso-wrap-style:square;v-text-anchor:top" coordsize="7315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" path="m,l730961,e" filled="f" strokecolor="#1d181c" strokeweight=".09769mm">
                        <v:path arrowok="t"/>
                      </v:shape>
                    </v:group>
                  </w:pict>
                </mc:Fallback>
              </mc:AlternateContent>
            </w:r>
            <w:r>
              <w:rPr>
                <w:color w:val="1D181C"/>
                <w:sz w:val="13"/>
              </w:rPr>
              <w:t>Total</w:t>
            </w:r>
            <w:r>
              <w:rPr>
                <w:color w:val="1D181C"/>
                <w:spacing w:val="-6"/>
                <w:sz w:val="13"/>
              </w:rPr>
              <w:t xml:space="preserve"> </w:t>
            </w:r>
            <w:r>
              <w:rPr>
                <w:color w:val="1D181C"/>
                <w:spacing w:val="-2"/>
                <w:sz w:val="13"/>
              </w:rPr>
              <w:t>sales</w:t>
            </w:r>
          </w:p>
        </w:tc>
        <w:tc>
          <w:tcPr>
            <w:tcW w:w="2133" w:type="dxa"/>
          </w:tcPr>
          <w:p w14:paraId="6378B9AA" w14:textId="77777777" w:rsidR="00002BD0" w:rsidRDefault="00000000">
            <w:pPr>
              <w:pStyle w:val="TableParagraph"/>
              <w:spacing w:line="242" w:lineRule="auto"/>
              <w:ind w:left="69" w:right="64"/>
              <w:jc w:val="both"/>
              <w:rPr>
                <w:sz w:val="16"/>
              </w:rPr>
            </w:pPr>
            <w:r>
              <w:rPr>
                <w:color w:val="1D181C"/>
                <w:sz w:val="16"/>
              </w:rPr>
              <w:t>Represents the company's</w:t>
            </w:r>
            <w:r>
              <w:rPr>
                <w:color w:val="1D181C"/>
                <w:spacing w:val="40"/>
                <w:sz w:val="16"/>
              </w:rPr>
              <w:t xml:space="preserve"> </w:t>
            </w:r>
            <w:r>
              <w:rPr>
                <w:color w:val="1D181C"/>
                <w:sz w:val="16"/>
              </w:rPr>
              <w:t>effort in the form of the price</w:t>
            </w:r>
            <w:r>
              <w:rPr>
                <w:color w:val="1D181C"/>
                <w:spacing w:val="40"/>
                <w:sz w:val="16"/>
              </w:rPr>
              <w:t xml:space="preserve"> </w:t>
            </w:r>
            <w:r>
              <w:rPr>
                <w:color w:val="1D181C"/>
                <w:sz w:val="16"/>
              </w:rPr>
              <w:t>paid for the purchased shares</w:t>
            </w:r>
            <w:r>
              <w:rPr>
                <w:color w:val="1D181C"/>
                <w:spacing w:val="40"/>
                <w:sz w:val="16"/>
              </w:rPr>
              <w:t xml:space="preserve"> </w:t>
            </w:r>
            <w:r>
              <w:rPr>
                <w:color w:val="1D181C"/>
                <w:sz w:val="16"/>
              </w:rPr>
              <w:t>in</w:t>
            </w:r>
            <w:r>
              <w:rPr>
                <w:color w:val="1D181C"/>
                <w:spacing w:val="61"/>
                <w:w w:val="150"/>
                <w:sz w:val="16"/>
              </w:rPr>
              <w:t xml:space="preserve"> </w:t>
            </w:r>
            <w:r>
              <w:rPr>
                <w:color w:val="1D181C"/>
                <w:sz w:val="16"/>
              </w:rPr>
              <w:t>the</w:t>
            </w:r>
            <w:r>
              <w:rPr>
                <w:color w:val="1D181C"/>
                <w:spacing w:val="61"/>
                <w:w w:val="150"/>
                <w:sz w:val="16"/>
              </w:rPr>
              <w:t xml:space="preserve"> </w:t>
            </w:r>
            <w:r>
              <w:rPr>
                <w:color w:val="1D181C"/>
                <w:sz w:val="16"/>
              </w:rPr>
              <w:t>total</w:t>
            </w:r>
            <w:r>
              <w:rPr>
                <w:color w:val="1D181C"/>
                <w:spacing w:val="60"/>
                <w:w w:val="150"/>
                <w:sz w:val="16"/>
              </w:rPr>
              <w:t xml:space="preserve"> </w:t>
            </w:r>
            <w:r>
              <w:rPr>
                <w:color w:val="1D181C"/>
                <w:sz w:val="16"/>
              </w:rPr>
              <w:t>effects</w:t>
            </w:r>
            <w:r>
              <w:rPr>
                <w:color w:val="1D181C"/>
                <w:spacing w:val="62"/>
                <w:w w:val="150"/>
                <w:sz w:val="16"/>
              </w:rPr>
              <w:t xml:space="preserve"> </w:t>
            </w:r>
            <w:r>
              <w:rPr>
                <w:color w:val="1D181C"/>
                <w:sz w:val="16"/>
              </w:rPr>
              <w:t>as</w:t>
            </w:r>
            <w:r>
              <w:rPr>
                <w:color w:val="1D181C"/>
                <w:spacing w:val="62"/>
                <w:w w:val="150"/>
                <w:sz w:val="16"/>
              </w:rPr>
              <w:t xml:space="preserve"> </w:t>
            </w:r>
            <w:r>
              <w:rPr>
                <w:color w:val="1D181C"/>
                <w:spacing w:val="-5"/>
                <w:sz w:val="16"/>
              </w:rPr>
              <w:t>net</w:t>
            </w:r>
          </w:p>
          <w:p w14:paraId="2977964F" w14:textId="77777777" w:rsidR="00002BD0" w:rsidRDefault="00000000">
            <w:pPr>
              <w:pStyle w:val="TableParagraph"/>
              <w:spacing w:line="166" w:lineRule="exact"/>
              <w:ind w:left="69"/>
              <w:jc w:val="left"/>
              <w:rPr>
                <w:sz w:val="16"/>
              </w:rPr>
            </w:pPr>
            <w:r>
              <w:rPr>
                <w:color w:val="1D181C"/>
                <w:spacing w:val="-2"/>
                <w:sz w:val="16"/>
              </w:rPr>
              <w:t>turnover.</w:t>
            </w:r>
          </w:p>
        </w:tc>
      </w:tr>
      <w:tr w:rsidR="00002BD0" w14:paraId="7B6D9A86" w14:textId="77777777">
        <w:trPr>
          <w:trHeight w:val="368"/>
        </w:trPr>
        <w:tc>
          <w:tcPr>
            <w:tcW w:w="371" w:type="dxa"/>
          </w:tcPr>
          <w:p w14:paraId="600473FE" w14:textId="77777777" w:rsidR="00002BD0" w:rsidRDefault="00000000">
            <w:pPr>
              <w:pStyle w:val="TableParagraph"/>
              <w:spacing w:line="181" w:lineRule="exact"/>
              <w:ind w:right="51"/>
              <w:rPr>
                <w:b/>
                <w:sz w:val="16"/>
              </w:rPr>
            </w:pPr>
            <w:r>
              <w:rPr>
                <w:b/>
                <w:color w:val="1D181C"/>
                <w:spacing w:val="-5"/>
                <w:sz w:val="16"/>
              </w:rPr>
              <w:t>II.</w:t>
            </w:r>
          </w:p>
        </w:tc>
        <w:tc>
          <w:tcPr>
            <w:tcW w:w="3867" w:type="dxa"/>
            <w:gridSpan w:val="4"/>
          </w:tcPr>
          <w:p w14:paraId="25E2C3B2" w14:textId="77777777" w:rsidR="00002BD0" w:rsidRDefault="00000000">
            <w:pPr>
              <w:pStyle w:val="TableParagraph"/>
              <w:spacing w:line="181" w:lineRule="exact"/>
              <w:ind w:left="70"/>
              <w:jc w:val="left"/>
              <w:rPr>
                <w:b/>
                <w:sz w:val="16"/>
              </w:rPr>
            </w:pPr>
            <w:r>
              <w:rPr>
                <w:b/>
                <w:color w:val="1D181C"/>
                <w:spacing w:val="-4"/>
                <w:sz w:val="16"/>
              </w:rPr>
              <w:t>Dividend</w:t>
            </w:r>
            <w:r>
              <w:rPr>
                <w:b/>
                <w:color w:val="1D181C"/>
                <w:spacing w:val="21"/>
                <w:sz w:val="16"/>
              </w:rPr>
              <w:t xml:space="preserve"> </w:t>
            </w:r>
            <w:r>
              <w:rPr>
                <w:b/>
                <w:color w:val="1D181C"/>
                <w:spacing w:val="-2"/>
                <w:sz w:val="16"/>
              </w:rPr>
              <w:t>ratios</w:t>
            </w:r>
          </w:p>
        </w:tc>
        <w:tc>
          <w:tcPr>
            <w:tcW w:w="2133" w:type="dxa"/>
          </w:tcPr>
          <w:p w14:paraId="077A5723" w14:textId="77777777" w:rsidR="00002BD0" w:rsidRDefault="00002BD0">
            <w:pPr>
              <w:pStyle w:val="TableParagraph"/>
              <w:spacing w:line="240" w:lineRule="auto"/>
              <w:jc w:val="left"/>
              <w:rPr>
                <w:sz w:val="14"/>
              </w:rPr>
            </w:pPr>
          </w:p>
        </w:tc>
      </w:tr>
      <w:tr w:rsidR="00002BD0" w14:paraId="37203D86" w14:textId="77777777">
        <w:trPr>
          <w:trHeight w:val="367"/>
        </w:trPr>
        <w:tc>
          <w:tcPr>
            <w:tcW w:w="371" w:type="dxa"/>
          </w:tcPr>
          <w:p w14:paraId="36CE0B74" w14:textId="77777777" w:rsidR="00002BD0" w:rsidRDefault="00000000">
            <w:pPr>
              <w:pStyle w:val="TableParagraph"/>
              <w:spacing w:line="181" w:lineRule="exact"/>
              <w:ind w:left="18" w:right="114"/>
              <w:rPr>
                <w:b/>
                <w:sz w:val="16"/>
              </w:rPr>
            </w:pPr>
            <w:r>
              <w:rPr>
                <w:b/>
                <w:color w:val="1D181C"/>
                <w:spacing w:val="-5"/>
                <w:sz w:val="16"/>
              </w:rPr>
              <w:t>1.</w:t>
            </w:r>
          </w:p>
        </w:tc>
        <w:tc>
          <w:tcPr>
            <w:tcW w:w="1867" w:type="dxa"/>
            <w:gridSpan w:val="2"/>
          </w:tcPr>
          <w:p w14:paraId="199A35E3" w14:textId="77777777" w:rsidR="00002BD0" w:rsidRDefault="00000000">
            <w:pPr>
              <w:pStyle w:val="TableParagraph"/>
              <w:spacing w:line="181" w:lineRule="exact"/>
              <w:ind w:left="70"/>
              <w:jc w:val="left"/>
              <w:rPr>
                <w:b/>
                <w:sz w:val="16"/>
              </w:rPr>
            </w:pPr>
            <w:r>
              <w:rPr>
                <w:b/>
                <w:color w:val="1D181C"/>
                <w:spacing w:val="-4"/>
                <w:sz w:val="16"/>
              </w:rPr>
              <w:t>Dividend</w:t>
            </w:r>
            <w:r>
              <w:rPr>
                <w:b/>
                <w:color w:val="1D181C"/>
                <w:spacing w:val="-13"/>
                <w:sz w:val="16"/>
              </w:rPr>
              <w:t xml:space="preserve"> </w:t>
            </w:r>
            <w:r>
              <w:rPr>
                <w:b/>
                <w:color w:val="1D181C"/>
                <w:spacing w:val="-4"/>
                <w:sz w:val="16"/>
              </w:rPr>
              <w:t>per</w:t>
            </w:r>
            <w:r>
              <w:rPr>
                <w:b/>
                <w:color w:val="1D181C"/>
                <w:spacing w:val="-10"/>
                <w:sz w:val="16"/>
              </w:rPr>
              <w:t xml:space="preserve"> </w:t>
            </w:r>
            <w:r>
              <w:rPr>
                <w:b/>
                <w:color w:val="1D181C"/>
                <w:spacing w:val="-4"/>
                <w:sz w:val="16"/>
              </w:rPr>
              <w:t>share</w:t>
            </w:r>
            <w:r>
              <w:rPr>
                <w:b/>
                <w:color w:val="1D181C"/>
                <w:spacing w:val="13"/>
                <w:sz w:val="16"/>
              </w:rPr>
              <w:t xml:space="preserve"> </w:t>
            </w:r>
            <w:r>
              <w:rPr>
                <w:b/>
                <w:color w:val="1D181C"/>
                <w:spacing w:val="-4"/>
                <w:sz w:val="16"/>
              </w:rPr>
              <w:t>(DPS)</w:t>
            </w:r>
          </w:p>
        </w:tc>
        <w:tc>
          <w:tcPr>
            <w:tcW w:w="2000" w:type="dxa"/>
            <w:gridSpan w:val="2"/>
          </w:tcPr>
          <w:p w14:paraId="4C1209A6" w14:textId="77777777" w:rsidR="00002BD0" w:rsidRDefault="00000000">
            <w:pPr>
              <w:pStyle w:val="TableParagraph"/>
              <w:spacing w:before="13" w:line="204" w:lineRule="auto"/>
              <w:ind w:left="736" w:right="90" w:hanging="358"/>
              <w:jc w:val="left"/>
              <w:rPr>
                <w:sz w:val="11"/>
              </w:rPr>
            </w:pPr>
            <w:r>
              <w:rPr>
                <w:noProof/>
                <w:sz w:val="11"/>
              </w:rPr>
              <mc:AlternateContent>
                <mc:Choice Requires="wpg">
                  <w:drawing>
                    <wp:anchor distT="0" distB="0" distL="0" distR="0" simplePos="0" relativeHeight="474762240" behindDoc="1" locked="0" layoutInCell="1" allowOverlap="1" wp14:anchorId="55529FD7" wp14:editId="5DCACCD0">
                      <wp:simplePos x="0" y="0"/>
                      <wp:positionH relativeFrom="column">
                        <wp:posOffset>460705</wp:posOffset>
                      </wp:positionH>
                      <wp:positionV relativeFrom="paragraph">
                        <wp:posOffset>96700</wp:posOffset>
                      </wp:positionV>
                      <wp:extent cx="563245" cy="3175"/>
                      <wp:effectExtent l="0" t="0" r="0" b="0"/>
                      <wp:wrapNone/>
                      <wp:docPr id="789" name="Group 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3245" cy="3175"/>
                                <a:chOff x="0" y="0"/>
                                <a:chExt cx="563245" cy="3175"/>
                              </a:xfrm>
                            </wpg:grpSpPr>
                            <wps:wsp>
                              <wps:cNvPr id="790" name="Graphic 790"/>
                              <wps:cNvSpPr/>
                              <wps:spPr>
                                <a:xfrm>
                                  <a:off x="0" y="1543"/>
                                  <a:ext cx="563245" cy="1270"/>
                                </a:xfrm>
                                <a:custGeom>
                                  <a:avLst/>
                                  <a:gdLst/>
                                  <a:ahLst/>
                                  <a:cxnLst/>
                                  <a:rect l="l" t="t" r="r" b="b"/>
                                  <a:pathLst>
                                    <a:path w="563245">
                                      <a:moveTo>
                                        <a:pt x="0" y="0"/>
                                      </a:moveTo>
                                      <a:lnTo>
                                        <a:pt x="563054" y="0"/>
                                      </a:lnTo>
                                    </a:path>
                                  </a:pathLst>
                                </a:custGeom>
                                <a:ln w="3086">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251A46A7" id="Group 789" o:spid="_x0000_s1026" style="position:absolute;margin-left:36.3pt;margin-top:7.6pt;width:44.35pt;height:.25pt;z-index:-28554240;mso-wrap-distance-left:0;mso-wrap-distance-right:0" coordsize="563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">
                      <v:shape id="Graphic 790" o:spid="_x0000_s1027" style="position:absolute;top:15;width:5632;height:13;visibility:visible;mso-wrap-style:square;v-text-anchor:top" coordsize="5632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" path="m,l563054,e" filled="f" strokecolor="#1d181c" strokeweight=".08572mm">
                        <v:path arrowok="t"/>
                      </v:shape>
                    </v:group>
                  </w:pict>
                </mc:Fallback>
              </mc:AlternateContent>
            </w:r>
            <w:r>
              <w:rPr>
                <w:color w:val="1D181C"/>
                <w:w w:val="105"/>
                <w:position w:val="-6"/>
                <w:sz w:val="11"/>
              </w:rPr>
              <w:t>DPS</w:t>
            </w:r>
            <w:r>
              <w:rPr>
                <w:color w:val="1D181C"/>
                <w:spacing w:val="-5"/>
                <w:w w:val="105"/>
                <w:position w:val="-6"/>
                <w:sz w:val="11"/>
              </w:rPr>
              <w:t xml:space="preserve"> </w:t>
            </w:r>
            <w:r>
              <w:rPr>
                <w:rFonts w:ascii="Symbol" w:hAnsi="Symbol"/>
                <w:color w:val="1D181C"/>
                <w:w w:val="105"/>
                <w:position w:val="-6"/>
                <w:sz w:val="11"/>
              </w:rPr>
              <w:t></w:t>
            </w:r>
            <w:r>
              <w:rPr>
                <w:color w:val="1D181C"/>
                <w:spacing w:val="29"/>
                <w:w w:val="105"/>
                <w:position w:val="-6"/>
                <w:sz w:val="11"/>
              </w:rPr>
              <w:t xml:space="preserve"> </w:t>
            </w:r>
            <w:r>
              <w:rPr>
                <w:color w:val="1D181C"/>
                <w:w w:val="105"/>
                <w:sz w:val="11"/>
              </w:rPr>
              <w:t>Annual</w:t>
            </w:r>
            <w:r>
              <w:rPr>
                <w:color w:val="1D181C"/>
                <w:spacing w:val="-12"/>
                <w:w w:val="105"/>
                <w:sz w:val="11"/>
              </w:rPr>
              <w:t xml:space="preserve"> </w:t>
            </w:r>
            <w:r>
              <w:rPr>
                <w:color w:val="1D181C"/>
                <w:w w:val="105"/>
                <w:sz w:val="11"/>
              </w:rPr>
              <w:t>dividends</w:t>
            </w:r>
            <w:r>
              <w:rPr>
                <w:color w:val="1D181C"/>
                <w:spacing w:val="40"/>
                <w:w w:val="105"/>
                <w:sz w:val="11"/>
              </w:rPr>
              <w:t xml:space="preserve"> </w:t>
            </w:r>
            <w:r>
              <w:rPr>
                <w:color w:val="1D181C"/>
                <w:w w:val="105"/>
                <w:sz w:val="11"/>
              </w:rPr>
              <w:t>Number</w:t>
            </w:r>
            <w:r>
              <w:rPr>
                <w:color w:val="1D181C"/>
                <w:spacing w:val="-2"/>
                <w:w w:val="105"/>
                <w:sz w:val="11"/>
              </w:rPr>
              <w:t xml:space="preserve"> </w:t>
            </w:r>
            <w:r>
              <w:rPr>
                <w:color w:val="1D181C"/>
                <w:w w:val="105"/>
                <w:sz w:val="11"/>
              </w:rPr>
              <w:t>of</w:t>
            </w:r>
            <w:r>
              <w:rPr>
                <w:color w:val="1D181C"/>
                <w:spacing w:val="7"/>
                <w:w w:val="105"/>
                <w:sz w:val="11"/>
              </w:rPr>
              <w:t xml:space="preserve"> </w:t>
            </w:r>
            <w:r>
              <w:rPr>
                <w:color w:val="1D181C"/>
                <w:spacing w:val="-2"/>
                <w:w w:val="105"/>
                <w:sz w:val="11"/>
              </w:rPr>
              <w:t>shares</w:t>
            </w:r>
          </w:p>
        </w:tc>
        <w:tc>
          <w:tcPr>
            <w:tcW w:w="2133" w:type="dxa"/>
          </w:tcPr>
          <w:p w14:paraId="6B090A61" w14:textId="77777777" w:rsidR="00002BD0" w:rsidRDefault="00000000">
            <w:pPr>
              <w:pStyle w:val="TableParagraph"/>
              <w:spacing w:line="178" w:lineRule="exact"/>
              <w:ind w:left="69"/>
              <w:jc w:val="left"/>
              <w:rPr>
                <w:sz w:val="16"/>
              </w:rPr>
            </w:pPr>
            <w:proofErr w:type="gramStart"/>
            <w:r>
              <w:rPr>
                <w:color w:val="1D181C"/>
                <w:sz w:val="16"/>
              </w:rPr>
              <w:t>Shows</w:t>
            </w:r>
            <w:r>
              <w:rPr>
                <w:color w:val="1D181C"/>
                <w:spacing w:val="50"/>
                <w:sz w:val="16"/>
              </w:rPr>
              <w:t xml:space="preserve">  </w:t>
            </w:r>
            <w:r>
              <w:rPr>
                <w:color w:val="1D181C"/>
                <w:sz w:val="16"/>
              </w:rPr>
              <w:t>the</w:t>
            </w:r>
            <w:proofErr w:type="gramEnd"/>
            <w:r>
              <w:rPr>
                <w:color w:val="1D181C"/>
                <w:spacing w:val="50"/>
                <w:sz w:val="16"/>
              </w:rPr>
              <w:t xml:space="preserve">  </w:t>
            </w:r>
            <w:proofErr w:type="gramStart"/>
            <w:r>
              <w:rPr>
                <w:color w:val="1D181C"/>
                <w:sz w:val="16"/>
              </w:rPr>
              <w:t>state</w:t>
            </w:r>
            <w:r>
              <w:rPr>
                <w:color w:val="1D181C"/>
                <w:spacing w:val="50"/>
                <w:sz w:val="16"/>
              </w:rPr>
              <w:t xml:space="preserve">  </w:t>
            </w:r>
            <w:r>
              <w:rPr>
                <w:color w:val="1D181C"/>
                <w:sz w:val="16"/>
              </w:rPr>
              <w:t>of</w:t>
            </w:r>
            <w:proofErr w:type="gramEnd"/>
            <w:r>
              <w:rPr>
                <w:color w:val="1D181C"/>
                <w:spacing w:val="50"/>
                <w:sz w:val="16"/>
              </w:rPr>
              <w:t xml:space="preserve">  </w:t>
            </w:r>
            <w:r>
              <w:rPr>
                <w:color w:val="1D181C"/>
                <w:spacing w:val="-5"/>
                <w:sz w:val="16"/>
              </w:rPr>
              <w:t>the</w:t>
            </w:r>
          </w:p>
          <w:p w14:paraId="54E02CB7" w14:textId="77777777" w:rsidR="00002BD0" w:rsidRDefault="00000000">
            <w:pPr>
              <w:pStyle w:val="TableParagraph"/>
              <w:spacing w:before="1" w:line="168" w:lineRule="exact"/>
              <w:ind w:left="69"/>
              <w:jc w:val="left"/>
              <w:rPr>
                <w:sz w:val="16"/>
              </w:rPr>
            </w:pPr>
            <w:r>
              <w:rPr>
                <w:color w:val="1D181C"/>
                <w:sz w:val="16"/>
              </w:rPr>
              <w:t>dividend</w:t>
            </w:r>
            <w:r>
              <w:rPr>
                <w:color w:val="1D181C"/>
                <w:spacing w:val="-5"/>
                <w:sz w:val="16"/>
              </w:rPr>
              <w:t xml:space="preserve"> </w:t>
            </w:r>
            <w:r>
              <w:rPr>
                <w:color w:val="1D181C"/>
                <w:sz w:val="16"/>
              </w:rPr>
              <w:t>reported</w:t>
            </w:r>
            <w:r>
              <w:rPr>
                <w:color w:val="1D181C"/>
                <w:spacing w:val="-5"/>
                <w:sz w:val="16"/>
              </w:rPr>
              <w:t xml:space="preserve"> </w:t>
            </w:r>
            <w:r>
              <w:rPr>
                <w:color w:val="1D181C"/>
                <w:sz w:val="16"/>
              </w:rPr>
              <w:t>per</w:t>
            </w:r>
            <w:r>
              <w:rPr>
                <w:color w:val="1D181C"/>
                <w:spacing w:val="-4"/>
                <w:sz w:val="16"/>
              </w:rPr>
              <w:t xml:space="preserve"> </w:t>
            </w:r>
            <w:r>
              <w:rPr>
                <w:color w:val="1D181C"/>
                <w:spacing w:val="-2"/>
                <w:sz w:val="16"/>
              </w:rPr>
              <w:t>share.</w:t>
            </w:r>
          </w:p>
        </w:tc>
      </w:tr>
      <w:tr w:rsidR="00002BD0" w14:paraId="3CD8D276" w14:textId="77777777">
        <w:trPr>
          <w:trHeight w:val="592"/>
        </w:trPr>
        <w:tc>
          <w:tcPr>
            <w:tcW w:w="371" w:type="dxa"/>
          </w:tcPr>
          <w:p w14:paraId="6AE51DBC" w14:textId="77777777" w:rsidR="00002BD0" w:rsidRDefault="00000000">
            <w:pPr>
              <w:pStyle w:val="TableParagraph"/>
              <w:spacing w:line="181" w:lineRule="exact"/>
              <w:ind w:left="18" w:right="114"/>
              <w:rPr>
                <w:b/>
                <w:sz w:val="16"/>
              </w:rPr>
            </w:pPr>
            <w:r>
              <w:rPr>
                <w:b/>
                <w:color w:val="1D181C"/>
                <w:spacing w:val="-5"/>
                <w:sz w:val="16"/>
              </w:rPr>
              <w:t>2.</w:t>
            </w:r>
          </w:p>
        </w:tc>
        <w:tc>
          <w:tcPr>
            <w:tcW w:w="1867" w:type="dxa"/>
            <w:gridSpan w:val="2"/>
          </w:tcPr>
          <w:p w14:paraId="72B2B040" w14:textId="77777777" w:rsidR="00002BD0" w:rsidRDefault="00000000">
            <w:pPr>
              <w:pStyle w:val="TableParagraph"/>
              <w:spacing w:line="181" w:lineRule="exact"/>
              <w:ind w:left="70"/>
              <w:jc w:val="left"/>
              <w:rPr>
                <w:b/>
                <w:sz w:val="16"/>
              </w:rPr>
            </w:pPr>
            <w:r>
              <w:rPr>
                <w:b/>
                <w:color w:val="1D181C"/>
                <w:sz w:val="16"/>
              </w:rPr>
              <w:t xml:space="preserve">Dividend yield </w:t>
            </w:r>
            <w:r>
              <w:rPr>
                <w:b/>
                <w:color w:val="1D181C"/>
                <w:spacing w:val="-4"/>
                <w:sz w:val="16"/>
              </w:rPr>
              <w:t>(DY)</w:t>
            </w:r>
          </w:p>
        </w:tc>
        <w:tc>
          <w:tcPr>
            <w:tcW w:w="2000" w:type="dxa"/>
            <w:gridSpan w:val="2"/>
          </w:tcPr>
          <w:p w14:paraId="4C208A4D" w14:textId="77777777" w:rsidR="00002BD0" w:rsidRDefault="00000000">
            <w:pPr>
              <w:pStyle w:val="TableParagraph"/>
              <w:spacing w:before="13" w:line="194" w:lineRule="auto"/>
              <w:ind w:left="31"/>
              <w:jc w:val="left"/>
              <w:rPr>
                <w:sz w:val="14"/>
              </w:rPr>
            </w:pPr>
            <w:r>
              <w:rPr>
                <w:noProof/>
                <w:sz w:val="14"/>
              </w:rPr>
              <mc:AlternateContent>
                <mc:Choice Requires="wpg">
                  <w:drawing>
                    <wp:anchor distT="0" distB="0" distL="0" distR="0" simplePos="0" relativeHeight="474762752" behindDoc="1" locked="0" layoutInCell="1" allowOverlap="1" wp14:anchorId="482037A8" wp14:editId="1703F7AF">
                      <wp:simplePos x="0" y="0"/>
                      <wp:positionH relativeFrom="column">
                        <wp:posOffset>260032</wp:posOffset>
                      </wp:positionH>
                      <wp:positionV relativeFrom="paragraph">
                        <wp:posOffset>119340</wp:posOffset>
                      </wp:positionV>
                      <wp:extent cx="1004569" cy="4445"/>
                      <wp:effectExtent l="0" t="0" r="0" b="0"/>
                      <wp:wrapNone/>
                      <wp:docPr id="791" name="Group 7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4569" cy="4445"/>
                                <a:chOff x="0" y="0"/>
                                <a:chExt cx="1004569" cy="4445"/>
                              </a:xfrm>
                            </wpg:grpSpPr>
                            <wps:wsp>
                              <wps:cNvPr id="792" name="Graphic 792"/>
                              <wps:cNvSpPr/>
                              <wps:spPr>
                                <a:xfrm>
                                  <a:off x="0" y="1911"/>
                                  <a:ext cx="1004569" cy="1270"/>
                                </a:xfrm>
                                <a:custGeom>
                                  <a:avLst/>
                                  <a:gdLst/>
                                  <a:ahLst/>
                                  <a:cxnLst/>
                                  <a:rect l="l" t="t" r="r" b="b"/>
                                  <a:pathLst>
                                    <a:path w="1004569">
                                      <a:moveTo>
                                        <a:pt x="0" y="0"/>
                                      </a:moveTo>
                                      <a:lnTo>
                                        <a:pt x="1004303" y="0"/>
                                      </a:lnTo>
                                    </a:path>
                                  </a:pathLst>
                                </a:custGeom>
                                <a:ln w="3822">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4321E559" id="Group 791" o:spid="_x0000_s1026" style="position:absolute;margin-left:20.45pt;margin-top:9.4pt;width:79.1pt;height:.35pt;z-index:-28553728;mso-wrap-distance-left:0;mso-wrap-distance-right:0" coordsize="1004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">
                      <v:shape id="Graphic 792" o:spid="_x0000_s1027" style="position:absolute;top:19;width:10045;height:12;visibility:visible;mso-wrap-style:square;v-text-anchor:top" coordsize="100456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" path="m,l1004303,e" filled="f" strokecolor="#1d181c" strokeweight=".1062mm">
                        <v:path arrowok="t"/>
                      </v:shape>
                    </v:group>
                  </w:pict>
                </mc:Fallback>
              </mc:AlternateContent>
            </w:r>
            <w:r>
              <w:rPr>
                <w:color w:val="1D181C"/>
                <w:w w:val="105"/>
                <w:position w:val="-8"/>
                <w:sz w:val="14"/>
              </w:rPr>
              <w:t>DY</w:t>
            </w:r>
            <w:r>
              <w:rPr>
                <w:color w:val="1D181C"/>
                <w:spacing w:val="-9"/>
                <w:w w:val="105"/>
                <w:position w:val="-8"/>
                <w:sz w:val="14"/>
              </w:rPr>
              <w:t xml:space="preserve"> </w:t>
            </w:r>
            <w:r>
              <w:rPr>
                <w:rFonts w:ascii="Symbol" w:hAnsi="Symbol"/>
                <w:color w:val="1D181C"/>
                <w:w w:val="105"/>
                <w:position w:val="-8"/>
                <w:sz w:val="14"/>
              </w:rPr>
              <w:t></w:t>
            </w:r>
            <w:r>
              <w:rPr>
                <w:color w:val="1D181C"/>
                <w:spacing w:val="3"/>
                <w:w w:val="105"/>
                <w:position w:val="-8"/>
                <w:sz w:val="14"/>
              </w:rPr>
              <w:t xml:space="preserve"> </w:t>
            </w:r>
            <w:r>
              <w:rPr>
                <w:color w:val="1D181C"/>
                <w:w w:val="105"/>
                <w:sz w:val="14"/>
              </w:rPr>
              <w:t>Annual</w:t>
            </w:r>
            <w:r>
              <w:rPr>
                <w:color w:val="1D181C"/>
                <w:spacing w:val="-14"/>
                <w:w w:val="105"/>
                <w:sz w:val="14"/>
              </w:rPr>
              <w:t xml:space="preserve"> </w:t>
            </w:r>
            <w:r>
              <w:rPr>
                <w:color w:val="1D181C"/>
                <w:w w:val="105"/>
                <w:sz w:val="14"/>
              </w:rPr>
              <w:t>dividends</w:t>
            </w:r>
            <w:r>
              <w:rPr>
                <w:color w:val="1D181C"/>
                <w:spacing w:val="-9"/>
                <w:w w:val="105"/>
                <w:sz w:val="14"/>
              </w:rPr>
              <w:t xml:space="preserve"> </w:t>
            </w:r>
            <w:r>
              <w:rPr>
                <w:color w:val="1D181C"/>
                <w:w w:val="105"/>
                <w:sz w:val="14"/>
              </w:rPr>
              <w:t>per</w:t>
            </w:r>
            <w:r>
              <w:rPr>
                <w:color w:val="1D181C"/>
                <w:spacing w:val="-10"/>
                <w:w w:val="105"/>
                <w:sz w:val="14"/>
              </w:rPr>
              <w:t xml:space="preserve"> </w:t>
            </w:r>
            <w:r>
              <w:rPr>
                <w:color w:val="1D181C"/>
                <w:spacing w:val="-2"/>
                <w:w w:val="105"/>
                <w:sz w:val="14"/>
              </w:rPr>
              <w:t>share</w:t>
            </w:r>
          </w:p>
          <w:p w14:paraId="176679FA" w14:textId="77777777" w:rsidR="00002BD0" w:rsidRDefault="00000000">
            <w:pPr>
              <w:pStyle w:val="TableParagraph"/>
              <w:spacing w:line="139" w:lineRule="exact"/>
              <w:ind w:left="854"/>
              <w:jc w:val="left"/>
              <w:rPr>
                <w:sz w:val="14"/>
              </w:rPr>
            </w:pPr>
            <w:r>
              <w:rPr>
                <w:color w:val="1D181C"/>
                <w:sz w:val="14"/>
              </w:rPr>
              <w:t>Share</w:t>
            </w:r>
            <w:r>
              <w:rPr>
                <w:color w:val="1D181C"/>
                <w:spacing w:val="-1"/>
                <w:sz w:val="14"/>
              </w:rPr>
              <w:t xml:space="preserve"> </w:t>
            </w:r>
            <w:r>
              <w:rPr>
                <w:color w:val="1D181C"/>
                <w:spacing w:val="-2"/>
                <w:sz w:val="14"/>
              </w:rPr>
              <w:t>price</w:t>
            </w:r>
          </w:p>
        </w:tc>
        <w:tc>
          <w:tcPr>
            <w:tcW w:w="2133" w:type="dxa"/>
          </w:tcPr>
          <w:p w14:paraId="516222AB" w14:textId="77777777" w:rsidR="00002BD0" w:rsidRDefault="00000000">
            <w:pPr>
              <w:pStyle w:val="TableParagraph"/>
              <w:spacing w:line="242" w:lineRule="auto"/>
              <w:ind w:left="69" w:right="55"/>
              <w:jc w:val="both"/>
              <w:rPr>
                <w:sz w:val="16"/>
              </w:rPr>
            </w:pPr>
            <w:r>
              <w:rPr>
                <w:color w:val="1D181C"/>
                <w:spacing w:val="-2"/>
                <w:sz w:val="16"/>
              </w:rPr>
              <w:t>Measures</w:t>
            </w:r>
            <w:r>
              <w:rPr>
                <w:color w:val="1D181C"/>
                <w:spacing w:val="-8"/>
                <w:sz w:val="16"/>
              </w:rPr>
              <w:t xml:space="preserve"> </w:t>
            </w:r>
            <w:r>
              <w:rPr>
                <w:color w:val="1D181C"/>
                <w:spacing w:val="-2"/>
                <w:sz w:val="16"/>
              </w:rPr>
              <w:t>the</w:t>
            </w:r>
            <w:r>
              <w:rPr>
                <w:color w:val="1D181C"/>
                <w:spacing w:val="-8"/>
                <w:sz w:val="16"/>
              </w:rPr>
              <w:t xml:space="preserve"> </w:t>
            </w:r>
            <w:r>
              <w:rPr>
                <w:color w:val="1D181C"/>
                <w:spacing w:val="-2"/>
                <w:sz w:val="16"/>
              </w:rPr>
              <w:t>profit</w:t>
            </w:r>
            <w:r>
              <w:rPr>
                <w:color w:val="1D181C"/>
                <w:spacing w:val="-8"/>
                <w:sz w:val="16"/>
              </w:rPr>
              <w:t xml:space="preserve"> </w:t>
            </w:r>
            <w:r>
              <w:rPr>
                <w:color w:val="1D181C"/>
                <w:spacing w:val="-2"/>
                <w:sz w:val="16"/>
              </w:rPr>
              <w:t>collected</w:t>
            </w:r>
            <w:r>
              <w:rPr>
                <w:color w:val="1D181C"/>
                <w:spacing w:val="-8"/>
                <w:sz w:val="16"/>
              </w:rPr>
              <w:t xml:space="preserve"> </w:t>
            </w:r>
            <w:r>
              <w:rPr>
                <w:color w:val="1D181C"/>
                <w:spacing w:val="-2"/>
                <w:sz w:val="16"/>
              </w:rPr>
              <w:t>by</w:t>
            </w:r>
            <w:r>
              <w:rPr>
                <w:color w:val="1D181C"/>
                <w:spacing w:val="40"/>
                <w:sz w:val="16"/>
              </w:rPr>
              <w:t xml:space="preserve"> </w:t>
            </w:r>
            <w:r>
              <w:rPr>
                <w:color w:val="1D181C"/>
                <w:spacing w:val="-6"/>
                <w:sz w:val="16"/>
              </w:rPr>
              <w:t>shareholders</w:t>
            </w:r>
            <w:r>
              <w:rPr>
                <w:color w:val="1D181C"/>
                <w:sz w:val="16"/>
              </w:rPr>
              <w:t xml:space="preserve"> </w:t>
            </w:r>
            <w:r>
              <w:rPr>
                <w:color w:val="1D181C"/>
                <w:spacing w:val="-6"/>
                <w:sz w:val="16"/>
              </w:rPr>
              <w:t>from</w:t>
            </w:r>
            <w:r>
              <w:rPr>
                <w:color w:val="1D181C"/>
                <w:sz w:val="16"/>
              </w:rPr>
              <w:t xml:space="preserve"> </w:t>
            </w:r>
            <w:r>
              <w:rPr>
                <w:color w:val="1D181C"/>
                <w:spacing w:val="-6"/>
                <w:sz w:val="16"/>
              </w:rPr>
              <w:t>investments</w:t>
            </w:r>
            <w:r>
              <w:rPr>
                <w:color w:val="1D181C"/>
                <w:sz w:val="16"/>
              </w:rPr>
              <w:t xml:space="preserve"> </w:t>
            </w:r>
            <w:r>
              <w:rPr>
                <w:color w:val="1D181C"/>
                <w:spacing w:val="-6"/>
                <w:sz w:val="16"/>
              </w:rPr>
              <w:t>in</w:t>
            </w:r>
            <w:r>
              <w:rPr>
                <w:color w:val="1D181C"/>
                <w:spacing w:val="40"/>
                <w:sz w:val="16"/>
              </w:rPr>
              <w:t xml:space="preserve"> </w:t>
            </w:r>
            <w:r>
              <w:rPr>
                <w:color w:val="1D181C"/>
                <w:sz w:val="16"/>
              </w:rPr>
              <w:t>the</w:t>
            </w:r>
            <w:r>
              <w:rPr>
                <w:color w:val="1D181C"/>
                <w:spacing w:val="-1"/>
                <w:sz w:val="16"/>
              </w:rPr>
              <w:t xml:space="preserve"> </w:t>
            </w:r>
            <w:r>
              <w:rPr>
                <w:color w:val="1D181C"/>
                <w:sz w:val="16"/>
              </w:rPr>
              <w:t>entity's</w:t>
            </w:r>
            <w:r>
              <w:rPr>
                <w:color w:val="1D181C"/>
                <w:spacing w:val="-1"/>
                <w:sz w:val="16"/>
              </w:rPr>
              <w:t xml:space="preserve"> </w:t>
            </w:r>
            <w:r>
              <w:rPr>
                <w:color w:val="1D181C"/>
                <w:sz w:val="16"/>
              </w:rPr>
              <w:t>shares.</w:t>
            </w:r>
          </w:p>
        </w:tc>
      </w:tr>
      <w:tr w:rsidR="00002BD0" w14:paraId="44E8F820" w14:textId="77777777">
        <w:trPr>
          <w:trHeight w:val="768"/>
        </w:trPr>
        <w:tc>
          <w:tcPr>
            <w:tcW w:w="371" w:type="dxa"/>
          </w:tcPr>
          <w:p w14:paraId="650ED8A0" w14:textId="77777777" w:rsidR="00002BD0" w:rsidRDefault="00000000">
            <w:pPr>
              <w:pStyle w:val="TableParagraph"/>
              <w:spacing w:line="181" w:lineRule="exact"/>
              <w:ind w:left="18" w:right="114"/>
              <w:rPr>
                <w:b/>
                <w:sz w:val="16"/>
              </w:rPr>
            </w:pPr>
            <w:r>
              <w:rPr>
                <w:b/>
                <w:color w:val="1D181C"/>
                <w:spacing w:val="-5"/>
                <w:sz w:val="16"/>
              </w:rPr>
              <w:t>3.</w:t>
            </w:r>
          </w:p>
        </w:tc>
        <w:tc>
          <w:tcPr>
            <w:tcW w:w="1867" w:type="dxa"/>
            <w:gridSpan w:val="2"/>
          </w:tcPr>
          <w:p w14:paraId="05995137" w14:textId="77777777" w:rsidR="00002BD0" w:rsidRDefault="00000000">
            <w:pPr>
              <w:pStyle w:val="TableParagraph"/>
              <w:spacing w:line="242" w:lineRule="auto"/>
              <w:ind w:left="70"/>
              <w:jc w:val="left"/>
              <w:rPr>
                <w:b/>
                <w:sz w:val="16"/>
              </w:rPr>
            </w:pPr>
            <w:r>
              <w:rPr>
                <w:b/>
                <w:color w:val="1D181C"/>
                <w:sz w:val="16"/>
              </w:rPr>
              <w:t>Dividend</w:t>
            </w:r>
            <w:r>
              <w:rPr>
                <w:b/>
                <w:color w:val="1D181C"/>
                <w:spacing w:val="80"/>
                <w:sz w:val="16"/>
              </w:rPr>
              <w:t xml:space="preserve"> </w:t>
            </w:r>
            <w:r>
              <w:rPr>
                <w:b/>
                <w:color w:val="1D181C"/>
                <w:sz w:val="16"/>
              </w:rPr>
              <w:t>payout</w:t>
            </w:r>
            <w:r>
              <w:rPr>
                <w:b/>
                <w:color w:val="1D181C"/>
                <w:spacing w:val="80"/>
                <w:sz w:val="16"/>
              </w:rPr>
              <w:t xml:space="preserve"> </w:t>
            </w:r>
            <w:r>
              <w:rPr>
                <w:b/>
                <w:color w:val="1D181C"/>
                <w:sz w:val="16"/>
              </w:rPr>
              <w:t>ratio</w:t>
            </w:r>
            <w:r>
              <w:rPr>
                <w:b/>
                <w:color w:val="1D181C"/>
                <w:spacing w:val="40"/>
                <w:sz w:val="16"/>
              </w:rPr>
              <w:t xml:space="preserve"> </w:t>
            </w:r>
            <w:r>
              <w:rPr>
                <w:b/>
                <w:color w:val="1D181C"/>
                <w:spacing w:val="-4"/>
                <w:sz w:val="16"/>
              </w:rPr>
              <w:t>(DP)</w:t>
            </w:r>
          </w:p>
        </w:tc>
        <w:tc>
          <w:tcPr>
            <w:tcW w:w="2000" w:type="dxa"/>
            <w:gridSpan w:val="2"/>
          </w:tcPr>
          <w:p w14:paraId="65CD4B59" w14:textId="77777777" w:rsidR="00002BD0" w:rsidRDefault="00000000">
            <w:pPr>
              <w:pStyle w:val="TableParagraph"/>
              <w:spacing w:before="3" w:line="219" w:lineRule="exact"/>
              <w:ind w:left="24"/>
              <w:rPr>
                <w:position w:val="3"/>
                <w:sz w:val="16"/>
              </w:rPr>
            </w:pPr>
            <w:r>
              <w:rPr>
                <w:color w:val="1D181C"/>
                <w:w w:val="105"/>
                <w:sz w:val="13"/>
              </w:rPr>
              <w:t>DP</w:t>
            </w:r>
            <w:r>
              <w:rPr>
                <w:color w:val="1D181C"/>
                <w:spacing w:val="-6"/>
                <w:w w:val="105"/>
                <w:sz w:val="13"/>
              </w:rPr>
              <w:t xml:space="preserve"> </w:t>
            </w:r>
            <w:r>
              <w:rPr>
                <w:rFonts w:ascii="Symbol" w:hAnsi="Symbol"/>
                <w:color w:val="1D181C"/>
                <w:w w:val="105"/>
                <w:sz w:val="13"/>
              </w:rPr>
              <w:t></w:t>
            </w:r>
            <w:r>
              <w:rPr>
                <w:color w:val="1D181C"/>
                <w:spacing w:val="3"/>
                <w:w w:val="105"/>
                <w:sz w:val="13"/>
              </w:rPr>
              <w:t xml:space="preserve"> </w:t>
            </w:r>
            <w:r>
              <w:rPr>
                <w:color w:val="1D181C"/>
                <w:w w:val="105"/>
                <w:position w:val="9"/>
                <w:sz w:val="13"/>
              </w:rPr>
              <w:t>DPS</w:t>
            </w:r>
            <w:r>
              <w:rPr>
                <w:color w:val="1D181C"/>
                <w:spacing w:val="-1"/>
                <w:w w:val="105"/>
                <w:position w:val="9"/>
                <w:sz w:val="13"/>
              </w:rPr>
              <w:t xml:space="preserve"> </w:t>
            </w:r>
            <w:r>
              <w:rPr>
                <w:color w:val="1D181C"/>
                <w:w w:val="105"/>
                <w:sz w:val="13"/>
              </w:rPr>
              <w:t>x100</w:t>
            </w:r>
            <w:r>
              <w:rPr>
                <w:color w:val="1D181C"/>
                <w:spacing w:val="21"/>
                <w:w w:val="105"/>
                <w:sz w:val="13"/>
              </w:rPr>
              <w:t xml:space="preserve"> </w:t>
            </w:r>
            <w:r>
              <w:rPr>
                <w:color w:val="1D181C"/>
                <w:spacing w:val="-5"/>
                <w:w w:val="105"/>
                <w:position w:val="3"/>
                <w:sz w:val="16"/>
              </w:rPr>
              <w:t>or</w:t>
            </w:r>
          </w:p>
          <w:p w14:paraId="0FD08128" w14:textId="77777777" w:rsidR="00002BD0" w:rsidRDefault="00000000">
            <w:pPr>
              <w:pStyle w:val="TableParagraph"/>
              <w:spacing w:line="129" w:lineRule="exact"/>
              <w:ind w:right="155"/>
              <w:rPr>
                <w:sz w:val="13"/>
              </w:rPr>
            </w:pPr>
            <w:r>
              <w:rPr>
                <w:noProof/>
                <w:sz w:val="13"/>
              </w:rPr>
              <mc:AlternateContent>
                <mc:Choice Requires="wpg">
                  <w:drawing>
                    <wp:anchor distT="0" distB="0" distL="0" distR="0" simplePos="0" relativeHeight="474763264" behindDoc="1" locked="0" layoutInCell="1" allowOverlap="1" wp14:anchorId="0E41AB46" wp14:editId="085466D6">
                      <wp:simplePos x="0" y="0"/>
                      <wp:positionH relativeFrom="column">
                        <wp:posOffset>497547</wp:posOffset>
                      </wp:positionH>
                      <wp:positionV relativeFrom="paragraph">
                        <wp:posOffset>-29151</wp:posOffset>
                      </wp:positionV>
                      <wp:extent cx="166370" cy="3810"/>
                      <wp:effectExtent l="0" t="0" r="0" b="0"/>
                      <wp:wrapNone/>
                      <wp:docPr id="793" name="Group 7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370" cy="3810"/>
                                <a:chOff x="0" y="0"/>
                                <a:chExt cx="166370" cy="3810"/>
                              </a:xfrm>
                            </wpg:grpSpPr>
                            <wps:wsp>
                              <wps:cNvPr id="794" name="Graphic 794"/>
                              <wps:cNvSpPr/>
                              <wps:spPr>
                                <a:xfrm>
                                  <a:off x="0" y="1797"/>
                                  <a:ext cx="166370" cy="1270"/>
                                </a:xfrm>
                                <a:custGeom>
                                  <a:avLst/>
                                  <a:gdLst/>
                                  <a:ahLst/>
                                  <a:cxnLst/>
                                  <a:rect l="l" t="t" r="r" b="b"/>
                                  <a:pathLst>
                                    <a:path w="166370">
                                      <a:moveTo>
                                        <a:pt x="0" y="0"/>
                                      </a:moveTo>
                                      <a:lnTo>
                                        <a:pt x="165849" y="0"/>
                                      </a:lnTo>
                                    </a:path>
                                  </a:pathLst>
                                </a:custGeom>
                                <a:ln w="3594">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107CE4B9" id="Group 793" o:spid="_x0000_s1026" style="position:absolute;margin-left:39.2pt;margin-top:-2.3pt;width:13.1pt;height:.3pt;z-index:-28553216;mso-wrap-distance-left:0;mso-wrap-distance-right:0" coordsize="16637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">
                      <v:shape id="Graphic 794" o:spid="_x0000_s1027" style="position:absolute;top:1797;width:166370;height:1270;visibility:visible;mso-wrap-style:square;v-text-anchor:top" coordsize="1663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" path="m,l165849,e" filled="f" strokecolor="#1d181c" strokeweight=".09983mm">
                        <v:path arrowok="t"/>
                      </v:shape>
                    </v:group>
                  </w:pict>
                </mc:Fallback>
              </mc:AlternateContent>
            </w:r>
            <w:r>
              <w:rPr>
                <w:color w:val="1D181C"/>
                <w:spacing w:val="-5"/>
                <w:w w:val="105"/>
                <w:sz w:val="13"/>
              </w:rPr>
              <w:t>EPS</w:t>
            </w:r>
          </w:p>
          <w:p w14:paraId="4CF79D9E" w14:textId="77777777" w:rsidR="00002BD0" w:rsidRDefault="00000000">
            <w:pPr>
              <w:pStyle w:val="TableParagraph"/>
              <w:spacing w:before="15" w:line="194" w:lineRule="auto"/>
              <w:ind w:left="165" w:right="155"/>
              <w:rPr>
                <w:sz w:val="14"/>
              </w:rPr>
            </w:pPr>
            <w:r>
              <w:rPr>
                <w:noProof/>
                <w:sz w:val="14"/>
              </w:rPr>
              <mc:AlternateContent>
                <mc:Choice Requires="wpg">
                  <w:drawing>
                    <wp:anchor distT="0" distB="0" distL="0" distR="0" simplePos="0" relativeHeight="474763776" behindDoc="1" locked="0" layoutInCell="1" allowOverlap="1" wp14:anchorId="28F9E162" wp14:editId="15482493">
                      <wp:simplePos x="0" y="0"/>
                      <wp:positionH relativeFrom="column">
                        <wp:posOffset>323514</wp:posOffset>
                      </wp:positionH>
                      <wp:positionV relativeFrom="paragraph">
                        <wp:posOffset>122537</wp:posOffset>
                      </wp:positionV>
                      <wp:extent cx="626745" cy="4445"/>
                      <wp:effectExtent l="0" t="0" r="0" b="0"/>
                      <wp:wrapNone/>
                      <wp:docPr id="795" name="Group 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745" cy="4445"/>
                                <a:chOff x="0" y="0"/>
                                <a:chExt cx="626745" cy="4445"/>
                              </a:xfrm>
                            </wpg:grpSpPr>
                            <wps:wsp>
                              <wps:cNvPr id="796" name="Graphic 796"/>
                              <wps:cNvSpPr/>
                              <wps:spPr>
                                <a:xfrm>
                                  <a:off x="0" y="1946"/>
                                  <a:ext cx="626745" cy="1270"/>
                                </a:xfrm>
                                <a:custGeom>
                                  <a:avLst/>
                                  <a:gdLst/>
                                  <a:ahLst/>
                                  <a:cxnLst/>
                                  <a:rect l="l" t="t" r="r" b="b"/>
                                  <a:pathLst>
                                    <a:path w="626745">
                                      <a:moveTo>
                                        <a:pt x="0" y="0"/>
                                      </a:moveTo>
                                      <a:lnTo>
                                        <a:pt x="626550" y="0"/>
                                      </a:lnTo>
                                    </a:path>
                                  </a:pathLst>
                                </a:custGeom>
                                <a:ln w="3893">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26A9D983" id="Group 795" o:spid="_x0000_s1026" style="position:absolute;margin-left:25.45pt;margin-top:9.65pt;width:49.35pt;height:.35pt;z-index:-28552704;mso-wrap-distance-left:0;mso-wrap-distance-right:0" coordsize="626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">
                      <v:shape id="Graphic 796" o:spid="_x0000_s1027" style="position:absolute;top:19;width:6267;height:13;visibility:visible;mso-wrap-style:square;v-text-anchor:top" coordsize="6267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" path="m,l626550,e" filled="f" strokecolor="#1d181c" strokeweight=".1081mm">
                        <v:path arrowok="t"/>
                      </v:shape>
                    </v:group>
                  </w:pict>
                </mc:Fallback>
              </mc:AlternateContent>
            </w:r>
            <w:r>
              <w:rPr>
                <w:color w:val="1D181C"/>
                <w:w w:val="105"/>
                <w:position w:val="-9"/>
                <w:sz w:val="14"/>
              </w:rPr>
              <w:t>DP</w:t>
            </w:r>
            <w:r>
              <w:rPr>
                <w:color w:val="1D181C"/>
                <w:spacing w:val="-10"/>
                <w:w w:val="105"/>
                <w:position w:val="-9"/>
                <w:sz w:val="14"/>
              </w:rPr>
              <w:t xml:space="preserve"> </w:t>
            </w:r>
            <w:r>
              <w:rPr>
                <w:rFonts w:ascii="Symbol" w:hAnsi="Symbol"/>
                <w:color w:val="1D181C"/>
                <w:w w:val="105"/>
                <w:position w:val="-9"/>
                <w:sz w:val="14"/>
              </w:rPr>
              <w:t></w:t>
            </w:r>
            <w:r>
              <w:rPr>
                <w:color w:val="1D181C"/>
                <w:spacing w:val="3"/>
                <w:w w:val="105"/>
                <w:position w:val="-9"/>
                <w:sz w:val="14"/>
              </w:rPr>
              <w:t xml:space="preserve"> </w:t>
            </w:r>
            <w:r>
              <w:rPr>
                <w:color w:val="1D181C"/>
                <w:w w:val="105"/>
                <w:sz w:val="14"/>
              </w:rPr>
              <w:t>Annual</w:t>
            </w:r>
            <w:r>
              <w:rPr>
                <w:color w:val="1D181C"/>
                <w:spacing w:val="-18"/>
                <w:w w:val="105"/>
                <w:sz w:val="14"/>
              </w:rPr>
              <w:t xml:space="preserve"> </w:t>
            </w:r>
            <w:r>
              <w:rPr>
                <w:color w:val="1D181C"/>
                <w:w w:val="105"/>
                <w:sz w:val="14"/>
              </w:rPr>
              <w:t>dividend</w:t>
            </w:r>
            <w:r>
              <w:rPr>
                <w:color w:val="1D181C"/>
                <w:spacing w:val="-9"/>
                <w:w w:val="105"/>
                <w:sz w:val="14"/>
              </w:rPr>
              <w:t xml:space="preserve"> </w:t>
            </w:r>
            <w:r>
              <w:rPr>
                <w:color w:val="1D181C"/>
                <w:w w:val="105"/>
                <w:position w:val="-9"/>
                <w:sz w:val="14"/>
              </w:rPr>
              <w:t>*100</w:t>
            </w:r>
            <w:r>
              <w:rPr>
                <w:color w:val="1D181C"/>
                <w:spacing w:val="40"/>
                <w:w w:val="105"/>
                <w:position w:val="-9"/>
                <w:sz w:val="14"/>
              </w:rPr>
              <w:t xml:space="preserve"> </w:t>
            </w:r>
            <w:r>
              <w:rPr>
                <w:color w:val="1D181C"/>
                <w:w w:val="105"/>
                <w:sz w:val="14"/>
              </w:rPr>
              <w:t>Earning</w:t>
            </w:r>
            <w:r>
              <w:rPr>
                <w:color w:val="1D181C"/>
                <w:spacing w:val="-10"/>
                <w:w w:val="105"/>
                <w:sz w:val="14"/>
              </w:rPr>
              <w:t xml:space="preserve"> </w:t>
            </w:r>
            <w:proofErr w:type="spellStart"/>
            <w:r>
              <w:rPr>
                <w:color w:val="1D181C"/>
                <w:w w:val="105"/>
                <w:sz w:val="14"/>
              </w:rPr>
              <w:t>yeald</w:t>
            </w:r>
            <w:proofErr w:type="spellEnd"/>
          </w:p>
        </w:tc>
        <w:tc>
          <w:tcPr>
            <w:tcW w:w="2133" w:type="dxa"/>
          </w:tcPr>
          <w:p w14:paraId="5266982E" w14:textId="77777777" w:rsidR="00002BD0" w:rsidRDefault="00000000">
            <w:pPr>
              <w:pStyle w:val="TableParagraph"/>
              <w:spacing w:line="242" w:lineRule="auto"/>
              <w:ind w:left="69" w:right="63"/>
              <w:jc w:val="both"/>
              <w:rPr>
                <w:sz w:val="16"/>
              </w:rPr>
            </w:pPr>
            <w:r>
              <w:rPr>
                <w:color w:val="1D181C"/>
                <w:sz w:val="16"/>
              </w:rPr>
              <w:t>Measures the extent to which</w:t>
            </w:r>
            <w:r>
              <w:rPr>
                <w:color w:val="1D181C"/>
                <w:spacing w:val="40"/>
                <w:sz w:val="16"/>
              </w:rPr>
              <w:t xml:space="preserve"> </w:t>
            </w:r>
            <w:r>
              <w:rPr>
                <w:color w:val="1D181C"/>
                <w:sz w:val="16"/>
              </w:rPr>
              <w:t>the net income is distributed</w:t>
            </w:r>
            <w:r>
              <w:rPr>
                <w:color w:val="1D181C"/>
                <w:spacing w:val="80"/>
                <w:sz w:val="16"/>
              </w:rPr>
              <w:t xml:space="preserve"> </w:t>
            </w:r>
            <w:r>
              <w:rPr>
                <w:color w:val="1D181C"/>
                <w:sz w:val="16"/>
              </w:rPr>
              <w:t>to shareholders as dividends.</w:t>
            </w:r>
          </w:p>
        </w:tc>
      </w:tr>
    </w:tbl>
    <w:p w14:paraId="3883AE2E" w14:textId="77777777" w:rsidR="00002BD0" w:rsidRDefault="00002BD0">
      <w:pPr>
        <w:pStyle w:val="BodyText"/>
        <w:spacing w:before="89"/>
        <w:rPr>
          <w:b/>
          <w:sz w:val="16"/>
        </w:rPr>
      </w:pPr>
    </w:p>
    <w:p w14:paraId="2EBDEA49" w14:textId="77777777" w:rsidR="00002BD0" w:rsidRDefault="00000000">
      <w:pPr>
        <w:pStyle w:val="BodyText"/>
        <w:spacing w:line="357" w:lineRule="auto"/>
        <w:ind w:left="398" w:right="847" w:firstLine="362"/>
        <w:jc w:val="both"/>
      </w:pPr>
      <w:r>
        <w:rPr>
          <w:b/>
          <w:color w:val="1D181C"/>
        </w:rPr>
        <w:t xml:space="preserve">Stock market growth indicators </w:t>
      </w:r>
      <w:r>
        <w:rPr>
          <w:color w:val="1D181C"/>
        </w:rPr>
        <w:t>are important mainly to majority shareholders or to long-term investors in the capital of a company, who are concerned for obtaining a long-term stock yield of their shares.</w:t>
      </w:r>
    </w:p>
    <w:p w14:paraId="46D1C89D"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7909FD8F" w14:textId="77777777" w:rsidR="00002BD0" w:rsidRDefault="00000000">
      <w:pPr>
        <w:pStyle w:val="BodyText"/>
        <w:spacing w:before="71" w:line="357" w:lineRule="auto"/>
        <w:ind w:left="795" w:right="452" w:firstLine="362"/>
        <w:jc w:val="both"/>
      </w:pPr>
      <w:r>
        <w:rPr>
          <w:b/>
          <w:color w:val="1D181C"/>
        </w:rPr>
        <w:lastRenderedPageBreak/>
        <w:t>Dividend</w:t>
      </w:r>
      <w:r>
        <w:rPr>
          <w:b/>
          <w:color w:val="1D181C"/>
          <w:spacing w:val="-2"/>
        </w:rPr>
        <w:t xml:space="preserve"> </w:t>
      </w:r>
      <w:r>
        <w:rPr>
          <w:b/>
          <w:color w:val="1D181C"/>
        </w:rPr>
        <w:t>ratios</w:t>
      </w:r>
      <w:r>
        <w:rPr>
          <w:b/>
          <w:color w:val="1D181C"/>
          <w:spacing w:val="-2"/>
        </w:rPr>
        <w:t xml:space="preserve"> </w:t>
      </w:r>
      <w:r>
        <w:rPr>
          <w:color w:val="1D181C"/>
        </w:rPr>
        <w:t>represent</w:t>
      </w:r>
      <w:r>
        <w:rPr>
          <w:color w:val="1D181C"/>
          <w:spacing w:val="-2"/>
        </w:rPr>
        <w:t xml:space="preserve"> </w:t>
      </w:r>
      <w:r>
        <w:rPr>
          <w:color w:val="1D181C"/>
        </w:rPr>
        <w:t>an</w:t>
      </w:r>
      <w:r>
        <w:rPr>
          <w:color w:val="1D181C"/>
          <w:spacing w:val="-3"/>
        </w:rPr>
        <w:t xml:space="preserve"> </w:t>
      </w:r>
      <w:r>
        <w:rPr>
          <w:color w:val="1D181C"/>
        </w:rPr>
        <w:t>importance</w:t>
      </w:r>
      <w:r>
        <w:rPr>
          <w:color w:val="1D181C"/>
          <w:spacing w:val="-3"/>
        </w:rPr>
        <w:t xml:space="preserve"> </w:t>
      </w:r>
      <w:r>
        <w:rPr>
          <w:color w:val="1D181C"/>
        </w:rPr>
        <w:t>mainly</w:t>
      </w:r>
      <w:r>
        <w:rPr>
          <w:color w:val="1D181C"/>
          <w:spacing w:val="-5"/>
        </w:rPr>
        <w:t xml:space="preserve"> </w:t>
      </w:r>
      <w:r>
        <w:rPr>
          <w:color w:val="1D181C"/>
        </w:rPr>
        <w:t>to</w:t>
      </w:r>
      <w:r>
        <w:rPr>
          <w:color w:val="1D181C"/>
          <w:spacing w:val="-3"/>
        </w:rPr>
        <w:t xml:space="preserve"> </w:t>
      </w:r>
      <w:r>
        <w:rPr>
          <w:color w:val="1D181C"/>
        </w:rPr>
        <w:t>the</w:t>
      </w:r>
      <w:r>
        <w:rPr>
          <w:color w:val="1D181C"/>
          <w:spacing w:val="-2"/>
        </w:rPr>
        <w:t xml:space="preserve"> </w:t>
      </w:r>
      <w:r>
        <w:rPr>
          <w:color w:val="1D181C"/>
        </w:rPr>
        <w:t>minority</w:t>
      </w:r>
      <w:r>
        <w:rPr>
          <w:color w:val="1D181C"/>
          <w:spacing w:val="-5"/>
        </w:rPr>
        <w:t xml:space="preserve"> </w:t>
      </w:r>
      <w:r>
        <w:rPr>
          <w:color w:val="1D181C"/>
        </w:rPr>
        <w:t>shareholders or to short-term investors in the capital of a company, who are concerned in obtaining a short-term stock yield of their shares, so their interest will be directed to the dividends distributed.</w:t>
      </w:r>
    </w:p>
    <w:p w14:paraId="0F513E94" w14:textId="77777777" w:rsidR="00002BD0" w:rsidRDefault="00000000">
      <w:pPr>
        <w:spacing w:before="2"/>
        <w:ind w:left="795"/>
        <w:jc w:val="both"/>
        <w:rPr>
          <w:b/>
          <w:sz w:val="16"/>
        </w:rPr>
      </w:pPr>
      <w:r>
        <w:rPr>
          <w:b/>
          <w:color w:val="1D181C"/>
          <w:sz w:val="16"/>
        </w:rPr>
        <w:t>Table</w:t>
      </w:r>
      <w:r>
        <w:rPr>
          <w:b/>
          <w:color w:val="1D181C"/>
          <w:spacing w:val="-2"/>
          <w:sz w:val="16"/>
        </w:rPr>
        <w:t xml:space="preserve"> </w:t>
      </w:r>
      <w:r>
        <w:rPr>
          <w:b/>
          <w:color w:val="1D181C"/>
          <w:sz w:val="16"/>
        </w:rPr>
        <w:t>75.</w:t>
      </w:r>
      <w:r>
        <w:rPr>
          <w:b/>
          <w:color w:val="1D181C"/>
          <w:spacing w:val="37"/>
          <w:sz w:val="16"/>
        </w:rPr>
        <w:t xml:space="preserve"> </w:t>
      </w:r>
      <w:r>
        <w:rPr>
          <w:b/>
          <w:color w:val="1D181C"/>
          <w:sz w:val="16"/>
        </w:rPr>
        <w:t>Grid</w:t>
      </w:r>
      <w:r>
        <w:rPr>
          <w:b/>
          <w:color w:val="1D181C"/>
          <w:spacing w:val="-1"/>
          <w:sz w:val="16"/>
        </w:rPr>
        <w:t xml:space="preserve"> </w:t>
      </w:r>
      <w:r>
        <w:rPr>
          <w:b/>
          <w:color w:val="1D181C"/>
          <w:sz w:val="16"/>
        </w:rPr>
        <w:t>of stock</w:t>
      </w:r>
      <w:r>
        <w:rPr>
          <w:b/>
          <w:color w:val="1D181C"/>
          <w:spacing w:val="-2"/>
          <w:sz w:val="16"/>
        </w:rPr>
        <w:t xml:space="preserve"> </w:t>
      </w:r>
      <w:r>
        <w:rPr>
          <w:b/>
          <w:color w:val="1D181C"/>
          <w:sz w:val="16"/>
        </w:rPr>
        <w:t>market</w:t>
      </w:r>
      <w:r>
        <w:rPr>
          <w:b/>
          <w:color w:val="1D181C"/>
          <w:spacing w:val="-1"/>
          <w:sz w:val="16"/>
        </w:rPr>
        <w:t xml:space="preserve"> </w:t>
      </w:r>
      <w:r>
        <w:rPr>
          <w:b/>
          <w:color w:val="1D181C"/>
          <w:sz w:val="16"/>
        </w:rPr>
        <w:t>indicators</w:t>
      </w:r>
      <w:r>
        <w:rPr>
          <w:b/>
          <w:color w:val="1D181C"/>
          <w:spacing w:val="-1"/>
          <w:sz w:val="16"/>
        </w:rPr>
        <w:t xml:space="preserve"> </w:t>
      </w:r>
      <w:r>
        <w:rPr>
          <w:b/>
          <w:color w:val="1D181C"/>
          <w:spacing w:val="-2"/>
          <w:sz w:val="16"/>
        </w:rPr>
        <w:t>diagnostic</w:t>
      </w:r>
    </w:p>
    <w:p w14:paraId="3ADA6F56" w14:textId="77777777" w:rsidR="00002BD0" w:rsidRDefault="00002BD0">
      <w:pPr>
        <w:pStyle w:val="BodyText"/>
        <w:spacing w:before="29"/>
        <w:rPr>
          <w:b/>
          <w:sz w:val="20"/>
        </w:rPr>
      </w:pPr>
    </w:p>
    <w:tbl>
      <w:tblPr>
        <w:tblW w:w="0" w:type="auto"/>
        <w:tblInd w:w="729"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79"/>
        <w:gridCol w:w="2112"/>
        <w:gridCol w:w="2297"/>
        <w:gridCol w:w="1122"/>
        <w:gridCol w:w="582"/>
      </w:tblGrid>
      <w:tr w:rsidR="00002BD0" w14:paraId="4D0CF756" w14:textId="77777777">
        <w:trPr>
          <w:trHeight w:val="367"/>
        </w:trPr>
        <w:tc>
          <w:tcPr>
            <w:tcW w:w="379" w:type="dxa"/>
          </w:tcPr>
          <w:p w14:paraId="68EDF93A" w14:textId="77777777" w:rsidR="00002BD0" w:rsidRDefault="00000000">
            <w:pPr>
              <w:pStyle w:val="TableParagraph"/>
              <w:spacing w:before="109" w:line="240" w:lineRule="auto"/>
              <w:ind w:left="6"/>
              <w:rPr>
                <w:b/>
                <w:sz w:val="13"/>
              </w:rPr>
            </w:pPr>
            <w:r>
              <w:rPr>
                <w:b/>
                <w:color w:val="1D181C"/>
                <w:spacing w:val="-5"/>
                <w:sz w:val="13"/>
              </w:rPr>
              <w:t>No.</w:t>
            </w:r>
          </w:p>
        </w:tc>
        <w:tc>
          <w:tcPr>
            <w:tcW w:w="2112" w:type="dxa"/>
          </w:tcPr>
          <w:p w14:paraId="0C7F0EC0" w14:textId="77777777" w:rsidR="00002BD0" w:rsidRDefault="00000000">
            <w:pPr>
              <w:pStyle w:val="TableParagraph"/>
              <w:spacing w:before="89" w:line="240" w:lineRule="auto"/>
              <w:ind w:left="699"/>
              <w:jc w:val="left"/>
              <w:rPr>
                <w:b/>
                <w:sz w:val="16"/>
              </w:rPr>
            </w:pPr>
            <w:r>
              <w:rPr>
                <w:b/>
                <w:color w:val="1D181C"/>
                <w:spacing w:val="-2"/>
                <w:sz w:val="16"/>
              </w:rPr>
              <w:t>Indicators</w:t>
            </w:r>
          </w:p>
        </w:tc>
        <w:tc>
          <w:tcPr>
            <w:tcW w:w="2297" w:type="dxa"/>
          </w:tcPr>
          <w:p w14:paraId="016585B7" w14:textId="77777777" w:rsidR="00002BD0" w:rsidRDefault="00000000">
            <w:pPr>
              <w:pStyle w:val="TableParagraph"/>
              <w:spacing w:line="181" w:lineRule="exact"/>
              <w:ind w:left="731"/>
              <w:jc w:val="left"/>
              <w:rPr>
                <w:b/>
                <w:sz w:val="16"/>
              </w:rPr>
            </w:pPr>
            <w:r>
              <w:rPr>
                <w:b/>
                <w:color w:val="1D181C"/>
                <w:spacing w:val="-2"/>
                <w:sz w:val="16"/>
              </w:rPr>
              <w:t>References*</w:t>
            </w:r>
          </w:p>
        </w:tc>
        <w:tc>
          <w:tcPr>
            <w:tcW w:w="1122" w:type="dxa"/>
          </w:tcPr>
          <w:p w14:paraId="2EC7662B" w14:textId="77777777" w:rsidR="00002BD0" w:rsidRDefault="00000000">
            <w:pPr>
              <w:pStyle w:val="TableParagraph"/>
              <w:spacing w:line="181" w:lineRule="exact"/>
              <w:ind w:left="314"/>
              <w:jc w:val="left"/>
              <w:rPr>
                <w:b/>
                <w:sz w:val="16"/>
              </w:rPr>
            </w:pPr>
            <w:r>
              <w:rPr>
                <w:b/>
                <w:color w:val="1D181C"/>
                <w:spacing w:val="-4"/>
                <w:sz w:val="16"/>
              </w:rPr>
              <w:t>SWOT</w:t>
            </w:r>
          </w:p>
          <w:p w14:paraId="32A74B4D" w14:textId="77777777" w:rsidR="00002BD0" w:rsidRDefault="00000000">
            <w:pPr>
              <w:pStyle w:val="TableParagraph"/>
              <w:spacing w:line="166" w:lineRule="exact"/>
              <w:ind w:left="227"/>
              <w:jc w:val="left"/>
              <w:rPr>
                <w:b/>
                <w:sz w:val="16"/>
              </w:rPr>
            </w:pPr>
            <w:r>
              <w:rPr>
                <w:b/>
                <w:color w:val="1D181C"/>
                <w:spacing w:val="-2"/>
                <w:sz w:val="16"/>
              </w:rPr>
              <w:t>Diagnosis</w:t>
            </w:r>
          </w:p>
        </w:tc>
        <w:tc>
          <w:tcPr>
            <w:tcW w:w="582" w:type="dxa"/>
          </w:tcPr>
          <w:p w14:paraId="5700997B" w14:textId="77777777" w:rsidR="00002BD0" w:rsidRDefault="00000000">
            <w:pPr>
              <w:pStyle w:val="TableParagraph"/>
              <w:spacing w:line="181" w:lineRule="exact"/>
              <w:ind w:left="6" w:right="1"/>
              <w:rPr>
                <w:b/>
                <w:sz w:val="16"/>
              </w:rPr>
            </w:pPr>
            <w:r>
              <w:rPr>
                <w:b/>
                <w:color w:val="1D181C"/>
                <w:spacing w:val="-2"/>
                <w:sz w:val="16"/>
              </w:rPr>
              <w:t>Points</w:t>
            </w:r>
          </w:p>
        </w:tc>
      </w:tr>
      <w:tr w:rsidR="00002BD0" w14:paraId="01E8FE18" w14:textId="77777777">
        <w:trPr>
          <w:trHeight w:val="183"/>
        </w:trPr>
        <w:tc>
          <w:tcPr>
            <w:tcW w:w="379" w:type="dxa"/>
            <w:tcBorders>
              <w:bottom w:val="nil"/>
            </w:tcBorders>
          </w:tcPr>
          <w:p w14:paraId="057972C4" w14:textId="77777777" w:rsidR="00002BD0" w:rsidRDefault="00002BD0">
            <w:pPr>
              <w:pStyle w:val="TableParagraph"/>
              <w:spacing w:line="240" w:lineRule="auto"/>
              <w:jc w:val="left"/>
              <w:rPr>
                <w:sz w:val="12"/>
              </w:rPr>
            </w:pPr>
          </w:p>
        </w:tc>
        <w:tc>
          <w:tcPr>
            <w:tcW w:w="2112" w:type="dxa"/>
            <w:tcBorders>
              <w:bottom w:val="nil"/>
            </w:tcBorders>
          </w:tcPr>
          <w:p w14:paraId="1F34787C" w14:textId="77777777" w:rsidR="00002BD0" w:rsidRDefault="00000000">
            <w:pPr>
              <w:pStyle w:val="TableParagraph"/>
              <w:spacing w:line="163" w:lineRule="exact"/>
              <w:ind w:left="70"/>
              <w:jc w:val="left"/>
              <w:rPr>
                <w:b/>
                <w:sz w:val="16"/>
              </w:rPr>
            </w:pPr>
            <w:r>
              <w:rPr>
                <w:b/>
                <w:color w:val="1D181C"/>
                <w:sz w:val="16"/>
              </w:rPr>
              <w:t xml:space="preserve">Market capitalization </w:t>
            </w:r>
            <w:r>
              <w:rPr>
                <w:b/>
                <w:color w:val="1D181C"/>
                <w:spacing w:val="-4"/>
                <w:sz w:val="16"/>
              </w:rPr>
              <w:t>(MC)</w:t>
            </w:r>
          </w:p>
        </w:tc>
        <w:tc>
          <w:tcPr>
            <w:tcW w:w="2297" w:type="dxa"/>
            <w:tcBorders>
              <w:bottom w:val="nil"/>
            </w:tcBorders>
          </w:tcPr>
          <w:p w14:paraId="3AFEF820" w14:textId="77777777" w:rsidR="00002BD0" w:rsidRDefault="00000000">
            <w:pPr>
              <w:pStyle w:val="TableParagraph"/>
              <w:tabs>
                <w:tab w:val="left" w:pos="819"/>
                <w:tab w:val="left" w:pos="1210"/>
                <w:tab w:val="left" w:pos="1612"/>
              </w:tabs>
              <w:spacing w:line="163" w:lineRule="exact"/>
              <w:ind w:left="70"/>
              <w:jc w:val="left"/>
              <w:rPr>
                <w:sz w:val="16"/>
              </w:rPr>
            </w:pPr>
            <w:r>
              <w:rPr>
                <w:color w:val="1D181C"/>
                <w:spacing w:val="-2"/>
                <w:sz w:val="16"/>
              </w:rPr>
              <w:t>Average</w:t>
            </w:r>
            <w:r>
              <w:rPr>
                <w:color w:val="1D181C"/>
                <w:sz w:val="16"/>
              </w:rPr>
              <w:tab/>
            </w:r>
            <w:r>
              <w:rPr>
                <w:color w:val="1D181C"/>
                <w:spacing w:val="-5"/>
                <w:sz w:val="16"/>
              </w:rPr>
              <w:t>for</w:t>
            </w:r>
            <w:r>
              <w:rPr>
                <w:color w:val="1D181C"/>
                <w:sz w:val="16"/>
              </w:rPr>
              <w:tab/>
            </w:r>
            <w:r>
              <w:rPr>
                <w:color w:val="1D181C"/>
                <w:spacing w:val="-5"/>
                <w:sz w:val="16"/>
              </w:rPr>
              <w:t>the</w:t>
            </w:r>
            <w:r>
              <w:rPr>
                <w:color w:val="1D181C"/>
                <w:sz w:val="16"/>
              </w:rPr>
              <w:tab/>
            </w:r>
            <w:r>
              <w:rPr>
                <w:color w:val="1D181C"/>
                <w:spacing w:val="-2"/>
                <w:sz w:val="16"/>
              </w:rPr>
              <w:t>emerging</w:t>
            </w:r>
          </w:p>
        </w:tc>
        <w:tc>
          <w:tcPr>
            <w:tcW w:w="1122" w:type="dxa"/>
            <w:tcBorders>
              <w:bottom w:val="nil"/>
            </w:tcBorders>
          </w:tcPr>
          <w:p w14:paraId="6281BD9D" w14:textId="77777777" w:rsidR="00002BD0" w:rsidRDefault="00002BD0">
            <w:pPr>
              <w:pStyle w:val="TableParagraph"/>
              <w:spacing w:line="240" w:lineRule="auto"/>
              <w:jc w:val="left"/>
              <w:rPr>
                <w:sz w:val="12"/>
              </w:rPr>
            </w:pPr>
          </w:p>
        </w:tc>
        <w:tc>
          <w:tcPr>
            <w:tcW w:w="582" w:type="dxa"/>
            <w:tcBorders>
              <w:bottom w:val="nil"/>
            </w:tcBorders>
          </w:tcPr>
          <w:p w14:paraId="26540FA5" w14:textId="77777777" w:rsidR="00002BD0" w:rsidRDefault="00002BD0">
            <w:pPr>
              <w:pStyle w:val="TableParagraph"/>
              <w:spacing w:line="240" w:lineRule="auto"/>
              <w:jc w:val="left"/>
              <w:rPr>
                <w:sz w:val="12"/>
              </w:rPr>
            </w:pPr>
          </w:p>
        </w:tc>
      </w:tr>
      <w:tr w:rsidR="00002BD0" w14:paraId="461C4E2F" w14:textId="77777777">
        <w:trPr>
          <w:trHeight w:val="185"/>
        </w:trPr>
        <w:tc>
          <w:tcPr>
            <w:tcW w:w="379" w:type="dxa"/>
            <w:tcBorders>
              <w:top w:val="nil"/>
              <w:bottom w:val="nil"/>
            </w:tcBorders>
          </w:tcPr>
          <w:p w14:paraId="62688754" w14:textId="77777777" w:rsidR="00002BD0" w:rsidRDefault="00000000">
            <w:pPr>
              <w:pStyle w:val="TableParagraph"/>
              <w:spacing w:line="165" w:lineRule="exact"/>
              <w:ind w:left="6"/>
              <w:rPr>
                <w:b/>
                <w:sz w:val="16"/>
              </w:rPr>
            </w:pPr>
            <w:r>
              <w:rPr>
                <w:b/>
                <w:color w:val="1D181C"/>
                <w:spacing w:val="-5"/>
                <w:sz w:val="16"/>
              </w:rPr>
              <w:t>1.</w:t>
            </w:r>
          </w:p>
        </w:tc>
        <w:tc>
          <w:tcPr>
            <w:tcW w:w="2112" w:type="dxa"/>
            <w:tcBorders>
              <w:top w:val="nil"/>
              <w:bottom w:val="nil"/>
            </w:tcBorders>
          </w:tcPr>
          <w:p w14:paraId="5F1C8C97" w14:textId="77777777" w:rsidR="00002BD0" w:rsidRDefault="00002BD0">
            <w:pPr>
              <w:pStyle w:val="TableParagraph"/>
              <w:spacing w:line="240" w:lineRule="auto"/>
              <w:jc w:val="left"/>
              <w:rPr>
                <w:sz w:val="12"/>
              </w:rPr>
            </w:pPr>
          </w:p>
        </w:tc>
        <w:tc>
          <w:tcPr>
            <w:tcW w:w="2297" w:type="dxa"/>
            <w:tcBorders>
              <w:top w:val="nil"/>
              <w:bottom w:val="nil"/>
            </w:tcBorders>
          </w:tcPr>
          <w:p w14:paraId="654A5CFD" w14:textId="77777777" w:rsidR="00002BD0" w:rsidRDefault="00000000">
            <w:pPr>
              <w:pStyle w:val="TableParagraph"/>
              <w:spacing w:line="165" w:lineRule="exact"/>
              <w:ind w:left="70"/>
              <w:jc w:val="left"/>
              <w:rPr>
                <w:sz w:val="16"/>
              </w:rPr>
            </w:pPr>
            <w:r>
              <w:rPr>
                <w:color w:val="1D181C"/>
                <w:sz w:val="16"/>
              </w:rPr>
              <w:t>markets:</w:t>
            </w:r>
            <w:r>
              <w:rPr>
                <w:color w:val="1D181C"/>
                <w:spacing w:val="-4"/>
                <w:sz w:val="16"/>
              </w:rPr>
              <w:t xml:space="preserve"> </w:t>
            </w:r>
            <w:r>
              <w:rPr>
                <w:color w:val="1D181C"/>
                <w:sz w:val="16"/>
              </w:rPr>
              <w:t>19,939,734</w:t>
            </w:r>
            <w:r>
              <w:rPr>
                <w:color w:val="1D181C"/>
                <w:spacing w:val="-3"/>
                <w:sz w:val="16"/>
              </w:rPr>
              <w:t xml:space="preserve"> </w:t>
            </w:r>
            <w:r>
              <w:rPr>
                <w:color w:val="1D181C"/>
                <w:spacing w:val="-10"/>
                <w:sz w:val="16"/>
              </w:rPr>
              <w:t>$</w:t>
            </w:r>
          </w:p>
        </w:tc>
        <w:tc>
          <w:tcPr>
            <w:tcW w:w="1122" w:type="dxa"/>
            <w:tcBorders>
              <w:top w:val="nil"/>
              <w:bottom w:val="nil"/>
            </w:tcBorders>
          </w:tcPr>
          <w:p w14:paraId="70DE3178" w14:textId="77777777" w:rsidR="00002BD0" w:rsidRDefault="00002BD0">
            <w:pPr>
              <w:pStyle w:val="TableParagraph"/>
              <w:spacing w:line="240" w:lineRule="auto"/>
              <w:jc w:val="left"/>
              <w:rPr>
                <w:sz w:val="12"/>
              </w:rPr>
            </w:pPr>
          </w:p>
        </w:tc>
        <w:tc>
          <w:tcPr>
            <w:tcW w:w="582" w:type="dxa"/>
            <w:tcBorders>
              <w:top w:val="nil"/>
              <w:bottom w:val="nil"/>
            </w:tcBorders>
          </w:tcPr>
          <w:p w14:paraId="171CC773" w14:textId="77777777" w:rsidR="00002BD0" w:rsidRDefault="00002BD0">
            <w:pPr>
              <w:pStyle w:val="TableParagraph"/>
              <w:spacing w:line="240" w:lineRule="auto"/>
              <w:jc w:val="left"/>
              <w:rPr>
                <w:sz w:val="12"/>
              </w:rPr>
            </w:pPr>
          </w:p>
        </w:tc>
      </w:tr>
      <w:tr w:rsidR="00002BD0" w14:paraId="673E31AD" w14:textId="77777777">
        <w:trPr>
          <w:trHeight w:val="183"/>
        </w:trPr>
        <w:tc>
          <w:tcPr>
            <w:tcW w:w="379" w:type="dxa"/>
            <w:tcBorders>
              <w:top w:val="nil"/>
            </w:tcBorders>
          </w:tcPr>
          <w:p w14:paraId="46F03EE2" w14:textId="77777777" w:rsidR="00002BD0" w:rsidRDefault="00002BD0">
            <w:pPr>
              <w:pStyle w:val="TableParagraph"/>
              <w:spacing w:line="240" w:lineRule="auto"/>
              <w:jc w:val="left"/>
              <w:rPr>
                <w:sz w:val="12"/>
              </w:rPr>
            </w:pPr>
          </w:p>
        </w:tc>
        <w:tc>
          <w:tcPr>
            <w:tcW w:w="2112" w:type="dxa"/>
            <w:tcBorders>
              <w:top w:val="nil"/>
            </w:tcBorders>
          </w:tcPr>
          <w:p w14:paraId="09A94DD4" w14:textId="77777777" w:rsidR="00002BD0" w:rsidRDefault="00002BD0">
            <w:pPr>
              <w:pStyle w:val="TableParagraph"/>
              <w:spacing w:line="240" w:lineRule="auto"/>
              <w:jc w:val="left"/>
              <w:rPr>
                <w:sz w:val="12"/>
              </w:rPr>
            </w:pPr>
          </w:p>
        </w:tc>
        <w:tc>
          <w:tcPr>
            <w:tcW w:w="2297" w:type="dxa"/>
            <w:tcBorders>
              <w:top w:val="nil"/>
            </w:tcBorders>
          </w:tcPr>
          <w:p w14:paraId="3F1B7CCE" w14:textId="77777777" w:rsidR="00002BD0" w:rsidRDefault="00000000">
            <w:pPr>
              <w:pStyle w:val="TableParagraph"/>
              <w:spacing w:line="164" w:lineRule="exact"/>
              <w:ind w:left="70"/>
              <w:jc w:val="left"/>
              <w:rPr>
                <w:sz w:val="16"/>
              </w:rPr>
            </w:pPr>
            <w:r>
              <w:rPr>
                <w:color w:val="1D181C"/>
                <w:sz w:val="16"/>
              </w:rPr>
              <w:t>Optimum</w:t>
            </w:r>
            <w:r>
              <w:rPr>
                <w:color w:val="1D181C"/>
                <w:spacing w:val="-3"/>
                <w:sz w:val="16"/>
              </w:rPr>
              <w:t xml:space="preserve"> </w:t>
            </w:r>
            <w:proofErr w:type="gramStart"/>
            <w:r>
              <w:rPr>
                <w:color w:val="1D181C"/>
                <w:sz w:val="16"/>
              </w:rPr>
              <w:t>trend</w:t>
            </w:r>
            <w:r>
              <w:rPr>
                <w:color w:val="1D181C"/>
                <w:spacing w:val="-3"/>
                <w:sz w:val="16"/>
              </w:rPr>
              <w:t xml:space="preserve"> </w:t>
            </w:r>
            <w:r>
              <w:rPr>
                <w:color w:val="1D181C"/>
                <w:spacing w:val="-5"/>
                <w:sz w:val="16"/>
              </w:rPr>
              <w:t>:</w:t>
            </w:r>
            <w:proofErr w:type="gramEnd"/>
            <w:r>
              <w:rPr>
                <w:color w:val="1D181C"/>
                <w:spacing w:val="-5"/>
                <w:sz w:val="16"/>
              </w:rPr>
              <w:t>↑</w:t>
            </w:r>
          </w:p>
        </w:tc>
        <w:tc>
          <w:tcPr>
            <w:tcW w:w="1122" w:type="dxa"/>
            <w:tcBorders>
              <w:top w:val="nil"/>
              <w:bottom w:val="nil"/>
            </w:tcBorders>
          </w:tcPr>
          <w:p w14:paraId="1C8FCCEB" w14:textId="77777777" w:rsidR="00002BD0" w:rsidRDefault="00002BD0">
            <w:pPr>
              <w:pStyle w:val="TableParagraph"/>
              <w:spacing w:line="240" w:lineRule="auto"/>
              <w:jc w:val="left"/>
              <w:rPr>
                <w:sz w:val="12"/>
              </w:rPr>
            </w:pPr>
          </w:p>
        </w:tc>
        <w:tc>
          <w:tcPr>
            <w:tcW w:w="582" w:type="dxa"/>
            <w:tcBorders>
              <w:top w:val="nil"/>
              <w:bottom w:val="nil"/>
            </w:tcBorders>
          </w:tcPr>
          <w:p w14:paraId="53B5244B" w14:textId="77777777" w:rsidR="00002BD0" w:rsidRDefault="00002BD0">
            <w:pPr>
              <w:pStyle w:val="TableParagraph"/>
              <w:spacing w:line="240" w:lineRule="auto"/>
              <w:jc w:val="left"/>
              <w:rPr>
                <w:sz w:val="12"/>
              </w:rPr>
            </w:pPr>
          </w:p>
        </w:tc>
      </w:tr>
      <w:tr w:rsidR="00002BD0" w14:paraId="7D772AFC" w14:textId="77777777">
        <w:trPr>
          <w:trHeight w:val="181"/>
        </w:trPr>
        <w:tc>
          <w:tcPr>
            <w:tcW w:w="379" w:type="dxa"/>
          </w:tcPr>
          <w:p w14:paraId="5804B148" w14:textId="77777777" w:rsidR="00002BD0" w:rsidRDefault="00000000">
            <w:pPr>
              <w:pStyle w:val="TableParagraph"/>
              <w:spacing w:line="162" w:lineRule="exact"/>
              <w:ind w:left="6"/>
              <w:rPr>
                <w:b/>
                <w:sz w:val="16"/>
              </w:rPr>
            </w:pPr>
            <w:r>
              <w:rPr>
                <w:b/>
                <w:color w:val="1D181C"/>
                <w:spacing w:val="-5"/>
                <w:sz w:val="16"/>
              </w:rPr>
              <w:t>2.</w:t>
            </w:r>
          </w:p>
        </w:tc>
        <w:tc>
          <w:tcPr>
            <w:tcW w:w="2112" w:type="dxa"/>
          </w:tcPr>
          <w:p w14:paraId="47120587" w14:textId="77777777" w:rsidR="00002BD0" w:rsidRDefault="00000000">
            <w:pPr>
              <w:pStyle w:val="TableParagraph"/>
              <w:spacing w:line="162" w:lineRule="exact"/>
              <w:ind w:left="70"/>
              <w:jc w:val="left"/>
              <w:rPr>
                <w:b/>
                <w:sz w:val="16"/>
              </w:rPr>
            </w:pPr>
            <w:proofErr w:type="spellStart"/>
            <w:r>
              <w:rPr>
                <w:b/>
                <w:color w:val="1D181C"/>
                <w:sz w:val="16"/>
              </w:rPr>
              <w:t>Earning</w:t>
            </w:r>
            <w:proofErr w:type="spellEnd"/>
            <w:r>
              <w:rPr>
                <w:b/>
                <w:color w:val="1D181C"/>
                <w:spacing w:val="-4"/>
                <w:sz w:val="16"/>
              </w:rPr>
              <w:t xml:space="preserve"> </w:t>
            </w:r>
            <w:r>
              <w:rPr>
                <w:b/>
                <w:color w:val="1D181C"/>
                <w:sz w:val="16"/>
              </w:rPr>
              <w:t>per</w:t>
            </w:r>
            <w:r>
              <w:rPr>
                <w:b/>
                <w:color w:val="1D181C"/>
                <w:spacing w:val="-3"/>
                <w:sz w:val="16"/>
              </w:rPr>
              <w:t xml:space="preserve"> </w:t>
            </w:r>
            <w:r>
              <w:rPr>
                <w:b/>
                <w:color w:val="1D181C"/>
                <w:sz w:val="16"/>
              </w:rPr>
              <w:t>Share</w:t>
            </w:r>
            <w:r>
              <w:rPr>
                <w:b/>
                <w:color w:val="1D181C"/>
                <w:spacing w:val="-3"/>
                <w:sz w:val="16"/>
              </w:rPr>
              <w:t xml:space="preserve"> </w:t>
            </w:r>
            <w:r>
              <w:rPr>
                <w:b/>
                <w:color w:val="1D181C"/>
                <w:spacing w:val="-4"/>
                <w:sz w:val="16"/>
              </w:rPr>
              <w:t>(EPS)</w:t>
            </w:r>
          </w:p>
        </w:tc>
        <w:tc>
          <w:tcPr>
            <w:tcW w:w="2297" w:type="dxa"/>
          </w:tcPr>
          <w:p w14:paraId="196AD4E0" w14:textId="77777777" w:rsidR="00002BD0" w:rsidRDefault="00000000">
            <w:pPr>
              <w:pStyle w:val="TableParagraph"/>
              <w:spacing w:line="162" w:lineRule="exact"/>
              <w:ind w:left="70"/>
              <w:jc w:val="left"/>
              <w:rPr>
                <w:sz w:val="16"/>
              </w:rPr>
            </w:pPr>
            <w:r>
              <w:rPr>
                <w:color w:val="1D181C"/>
                <w:sz w:val="16"/>
              </w:rPr>
              <w:t>Optimum</w:t>
            </w:r>
            <w:r>
              <w:rPr>
                <w:color w:val="1D181C"/>
                <w:spacing w:val="-3"/>
                <w:sz w:val="16"/>
              </w:rPr>
              <w:t xml:space="preserve"> </w:t>
            </w:r>
            <w:proofErr w:type="gramStart"/>
            <w:r>
              <w:rPr>
                <w:color w:val="1D181C"/>
                <w:sz w:val="16"/>
              </w:rPr>
              <w:t>trend</w:t>
            </w:r>
            <w:r>
              <w:rPr>
                <w:color w:val="1D181C"/>
                <w:spacing w:val="-3"/>
                <w:sz w:val="16"/>
              </w:rPr>
              <w:t xml:space="preserve"> </w:t>
            </w:r>
            <w:r>
              <w:rPr>
                <w:color w:val="1D181C"/>
                <w:spacing w:val="-5"/>
                <w:sz w:val="16"/>
              </w:rPr>
              <w:t>:</w:t>
            </w:r>
            <w:proofErr w:type="gramEnd"/>
            <w:r>
              <w:rPr>
                <w:color w:val="1D181C"/>
                <w:spacing w:val="-5"/>
                <w:sz w:val="16"/>
              </w:rPr>
              <w:t>↑</w:t>
            </w:r>
          </w:p>
        </w:tc>
        <w:tc>
          <w:tcPr>
            <w:tcW w:w="1122" w:type="dxa"/>
            <w:tcBorders>
              <w:top w:val="nil"/>
              <w:bottom w:val="nil"/>
            </w:tcBorders>
          </w:tcPr>
          <w:p w14:paraId="32755E22" w14:textId="77777777" w:rsidR="00002BD0" w:rsidRDefault="00002BD0">
            <w:pPr>
              <w:pStyle w:val="TableParagraph"/>
              <w:spacing w:line="240" w:lineRule="auto"/>
              <w:jc w:val="left"/>
              <w:rPr>
                <w:sz w:val="12"/>
              </w:rPr>
            </w:pPr>
          </w:p>
        </w:tc>
        <w:tc>
          <w:tcPr>
            <w:tcW w:w="582" w:type="dxa"/>
            <w:tcBorders>
              <w:top w:val="nil"/>
              <w:bottom w:val="nil"/>
            </w:tcBorders>
          </w:tcPr>
          <w:p w14:paraId="5BA90023" w14:textId="77777777" w:rsidR="00002BD0" w:rsidRDefault="00002BD0">
            <w:pPr>
              <w:pStyle w:val="TableParagraph"/>
              <w:spacing w:line="240" w:lineRule="auto"/>
              <w:jc w:val="left"/>
              <w:rPr>
                <w:sz w:val="12"/>
              </w:rPr>
            </w:pPr>
          </w:p>
        </w:tc>
      </w:tr>
      <w:tr w:rsidR="00002BD0" w14:paraId="601E741C" w14:textId="77777777">
        <w:trPr>
          <w:trHeight w:val="181"/>
        </w:trPr>
        <w:tc>
          <w:tcPr>
            <w:tcW w:w="379" w:type="dxa"/>
          </w:tcPr>
          <w:p w14:paraId="5FB8F171" w14:textId="77777777" w:rsidR="00002BD0" w:rsidRDefault="00000000">
            <w:pPr>
              <w:pStyle w:val="TableParagraph"/>
              <w:spacing w:line="162" w:lineRule="exact"/>
              <w:ind w:left="6" w:right="2"/>
              <w:rPr>
                <w:b/>
                <w:sz w:val="16"/>
              </w:rPr>
            </w:pPr>
            <w:r>
              <w:rPr>
                <w:b/>
                <w:color w:val="1D181C"/>
                <w:spacing w:val="-10"/>
                <w:sz w:val="16"/>
              </w:rPr>
              <w:t>3</w:t>
            </w:r>
          </w:p>
        </w:tc>
        <w:tc>
          <w:tcPr>
            <w:tcW w:w="2112" w:type="dxa"/>
          </w:tcPr>
          <w:p w14:paraId="55136B78" w14:textId="77777777" w:rsidR="00002BD0" w:rsidRDefault="00000000">
            <w:pPr>
              <w:pStyle w:val="TableParagraph"/>
              <w:spacing w:line="162" w:lineRule="exact"/>
              <w:ind w:left="70"/>
              <w:jc w:val="left"/>
              <w:rPr>
                <w:b/>
                <w:sz w:val="16"/>
              </w:rPr>
            </w:pPr>
            <w:r>
              <w:rPr>
                <w:b/>
                <w:color w:val="1D181C"/>
                <w:sz w:val="16"/>
              </w:rPr>
              <w:t xml:space="preserve">Cash </w:t>
            </w:r>
            <w:r>
              <w:rPr>
                <w:b/>
                <w:color w:val="1D181C"/>
                <w:spacing w:val="-5"/>
                <w:sz w:val="16"/>
              </w:rPr>
              <w:t>EPS</w:t>
            </w:r>
          </w:p>
        </w:tc>
        <w:tc>
          <w:tcPr>
            <w:tcW w:w="2297" w:type="dxa"/>
          </w:tcPr>
          <w:p w14:paraId="650EB841" w14:textId="77777777" w:rsidR="00002BD0" w:rsidRDefault="00000000">
            <w:pPr>
              <w:pStyle w:val="TableParagraph"/>
              <w:spacing w:line="162" w:lineRule="exact"/>
              <w:ind w:left="70"/>
              <w:jc w:val="left"/>
              <w:rPr>
                <w:sz w:val="16"/>
              </w:rPr>
            </w:pPr>
            <w:r>
              <w:rPr>
                <w:color w:val="1D181C"/>
                <w:sz w:val="16"/>
              </w:rPr>
              <w:t>Optimum</w:t>
            </w:r>
            <w:r>
              <w:rPr>
                <w:color w:val="1D181C"/>
                <w:spacing w:val="-3"/>
                <w:sz w:val="16"/>
              </w:rPr>
              <w:t xml:space="preserve"> </w:t>
            </w:r>
            <w:proofErr w:type="gramStart"/>
            <w:r>
              <w:rPr>
                <w:color w:val="1D181C"/>
                <w:sz w:val="16"/>
              </w:rPr>
              <w:t>trend</w:t>
            </w:r>
            <w:r>
              <w:rPr>
                <w:color w:val="1D181C"/>
                <w:spacing w:val="-3"/>
                <w:sz w:val="16"/>
              </w:rPr>
              <w:t xml:space="preserve"> </w:t>
            </w:r>
            <w:r>
              <w:rPr>
                <w:color w:val="1D181C"/>
                <w:spacing w:val="-5"/>
                <w:sz w:val="16"/>
              </w:rPr>
              <w:t>:</w:t>
            </w:r>
            <w:proofErr w:type="gramEnd"/>
            <w:r>
              <w:rPr>
                <w:color w:val="1D181C"/>
                <w:spacing w:val="-5"/>
                <w:sz w:val="16"/>
              </w:rPr>
              <w:t>↑</w:t>
            </w:r>
          </w:p>
        </w:tc>
        <w:tc>
          <w:tcPr>
            <w:tcW w:w="1122" w:type="dxa"/>
            <w:tcBorders>
              <w:top w:val="nil"/>
              <w:bottom w:val="nil"/>
            </w:tcBorders>
          </w:tcPr>
          <w:p w14:paraId="00BF7168" w14:textId="77777777" w:rsidR="00002BD0" w:rsidRDefault="00002BD0">
            <w:pPr>
              <w:pStyle w:val="TableParagraph"/>
              <w:spacing w:line="240" w:lineRule="auto"/>
              <w:jc w:val="left"/>
              <w:rPr>
                <w:sz w:val="12"/>
              </w:rPr>
            </w:pPr>
          </w:p>
        </w:tc>
        <w:tc>
          <w:tcPr>
            <w:tcW w:w="582" w:type="dxa"/>
            <w:tcBorders>
              <w:top w:val="nil"/>
              <w:bottom w:val="nil"/>
            </w:tcBorders>
          </w:tcPr>
          <w:p w14:paraId="4B6E4373" w14:textId="77777777" w:rsidR="00002BD0" w:rsidRDefault="00002BD0">
            <w:pPr>
              <w:pStyle w:val="TableParagraph"/>
              <w:spacing w:line="240" w:lineRule="auto"/>
              <w:jc w:val="left"/>
              <w:rPr>
                <w:sz w:val="12"/>
              </w:rPr>
            </w:pPr>
          </w:p>
        </w:tc>
      </w:tr>
      <w:tr w:rsidR="00002BD0" w14:paraId="5909582D" w14:textId="77777777">
        <w:trPr>
          <w:trHeight w:val="360"/>
        </w:trPr>
        <w:tc>
          <w:tcPr>
            <w:tcW w:w="379" w:type="dxa"/>
            <w:tcBorders>
              <w:bottom w:val="nil"/>
            </w:tcBorders>
          </w:tcPr>
          <w:p w14:paraId="0B59399B" w14:textId="77777777" w:rsidR="00002BD0" w:rsidRDefault="00000000">
            <w:pPr>
              <w:pStyle w:val="TableParagraph"/>
              <w:spacing w:before="182" w:line="159" w:lineRule="exact"/>
              <w:ind w:left="6"/>
              <w:rPr>
                <w:b/>
                <w:sz w:val="16"/>
              </w:rPr>
            </w:pPr>
            <w:r>
              <w:rPr>
                <w:b/>
                <w:color w:val="1D181C"/>
                <w:spacing w:val="-5"/>
                <w:sz w:val="16"/>
              </w:rPr>
              <w:t>4.</w:t>
            </w:r>
          </w:p>
        </w:tc>
        <w:tc>
          <w:tcPr>
            <w:tcW w:w="2112" w:type="dxa"/>
            <w:tcBorders>
              <w:bottom w:val="nil"/>
            </w:tcBorders>
          </w:tcPr>
          <w:p w14:paraId="7903A434" w14:textId="77777777" w:rsidR="00002BD0" w:rsidRDefault="00000000">
            <w:pPr>
              <w:pStyle w:val="TableParagraph"/>
              <w:tabs>
                <w:tab w:val="left" w:pos="1660"/>
              </w:tabs>
              <w:spacing w:line="181" w:lineRule="exact"/>
              <w:ind w:left="70"/>
              <w:jc w:val="left"/>
              <w:rPr>
                <w:b/>
                <w:sz w:val="16"/>
              </w:rPr>
            </w:pPr>
            <w:r>
              <w:rPr>
                <w:b/>
                <w:color w:val="1D181C"/>
                <w:spacing w:val="-2"/>
                <w:sz w:val="16"/>
              </w:rPr>
              <w:t>Price-to-Earnings</w:t>
            </w:r>
            <w:r>
              <w:rPr>
                <w:b/>
                <w:color w:val="1D181C"/>
                <w:sz w:val="16"/>
              </w:rPr>
              <w:tab/>
            </w:r>
            <w:r>
              <w:rPr>
                <w:b/>
                <w:color w:val="1D181C"/>
                <w:spacing w:val="-2"/>
                <w:sz w:val="16"/>
              </w:rPr>
              <w:t>Ratio</w:t>
            </w:r>
          </w:p>
          <w:p w14:paraId="1BBF683D" w14:textId="77777777" w:rsidR="00002BD0" w:rsidRDefault="00000000">
            <w:pPr>
              <w:pStyle w:val="TableParagraph"/>
              <w:spacing w:before="1" w:line="159" w:lineRule="exact"/>
              <w:ind w:left="70"/>
              <w:jc w:val="left"/>
              <w:rPr>
                <w:b/>
                <w:sz w:val="16"/>
              </w:rPr>
            </w:pPr>
            <w:r>
              <w:rPr>
                <w:b/>
                <w:color w:val="1D181C"/>
                <w:sz w:val="16"/>
              </w:rPr>
              <w:t>(PER</w:t>
            </w:r>
            <w:r>
              <w:rPr>
                <w:b/>
                <w:color w:val="1D181C"/>
                <w:spacing w:val="-3"/>
                <w:sz w:val="16"/>
              </w:rPr>
              <w:t xml:space="preserve"> </w:t>
            </w:r>
            <w:r>
              <w:rPr>
                <w:b/>
                <w:color w:val="1D181C"/>
                <w:sz w:val="16"/>
              </w:rPr>
              <w:t>or P/</w:t>
            </w:r>
            <w:proofErr w:type="gramStart"/>
            <w:r>
              <w:rPr>
                <w:b/>
                <w:color w:val="1D181C"/>
                <w:sz w:val="16"/>
              </w:rPr>
              <w:t>E</w:t>
            </w:r>
            <w:r>
              <w:rPr>
                <w:b/>
                <w:color w:val="1D181C"/>
                <w:spacing w:val="37"/>
                <w:sz w:val="16"/>
              </w:rPr>
              <w:t xml:space="preserve"> </w:t>
            </w:r>
            <w:r>
              <w:rPr>
                <w:b/>
                <w:color w:val="1D181C"/>
                <w:spacing w:val="-10"/>
                <w:sz w:val="16"/>
              </w:rPr>
              <w:t>)</w:t>
            </w:r>
            <w:proofErr w:type="gramEnd"/>
          </w:p>
        </w:tc>
        <w:tc>
          <w:tcPr>
            <w:tcW w:w="2297" w:type="dxa"/>
            <w:tcBorders>
              <w:bottom w:val="nil"/>
            </w:tcBorders>
          </w:tcPr>
          <w:p w14:paraId="190E9DB1" w14:textId="77777777" w:rsidR="00002BD0" w:rsidRDefault="00000000">
            <w:pPr>
              <w:pStyle w:val="TableParagraph"/>
              <w:spacing w:line="178" w:lineRule="exact"/>
              <w:ind w:left="70"/>
              <w:jc w:val="left"/>
              <w:rPr>
                <w:sz w:val="16"/>
              </w:rPr>
            </w:pPr>
            <w:r>
              <w:rPr>
                <w:color w:val="1D181C"/>
                <w:sz w:val="16"/>
              </w:rPr>
              <w:t>Average</w:t>
            </w:r>
            <w:r>
              <w:rPr>
                <w:color w:val="1D181C"/>
                <w:spacing w:val="-4"/>
                <w:sz w:val="16"/>
              </w:rPr>
              <w:t xml:space="preserve"> </w:t>
            </w:r>
            <w:r>
              <w:rPr>
                <w:color w:val="1D181C"/>
                <w:sz w:val="16"/>
              </w:rPr>
              <w:t>for</w:t>
            </w:r>
            <w:r>
              <w:rPr>
                <w:color w:val="1D181C"/>
                <w:spacing w:val="-4"/>
                <w:sz w:val="16"/>
              </w:rPr>
              <w:t xml:space="preserve"> </w:t>
            </w:r>
            <w:r>
              <w:rPr>
                <w:color w:val="1D181C"/>
                <w:sz w:val="16"/>
              </w:rPr>
              <w:t>the</w:t>
            </w:r>
            <w:r>
              <w:rPr>
                <w:color w:val="1D181C"/>
                <w:spacing w:val="-1"/>
                <w:sz w:val="16"/>
              </w:rPr>
              <w:t xml:space="preserve"> </w:t>
            </w:r>
            <w:r>
              <w:rPr>
                <w:color w:val="1D181C"/>
                <w:spacing w:val="-2"/>
                <w:sz w:val="16"/>
              </w:rPr>
              <w:t>emerging</w:t>
            </w:r>
          </w:p>
          <w:p w14:paraId="60C4453F" w14:textId="77777777" w:rsidR="00002BD0" w:rsidRDefault="00000000">
            <w:pPr>
              <w:pStyle w:val="TableParagraph"/>
              <w:spacing w:before="1" w:line="161" w:lineRule="exact"/>
              <w:ind w:left="70"/>
              <w:jc w:val="left"/>
              <w:rPr>
                <w:sz w:val="16"/>
              </w:rPr>
            </w:pPr>
            <w:r>
              <w:rPr>
                <w:color w:val="1D181C"/>
                <w:sz w:val="16"/>
              </w:rPr>
              <w:t>markets:</w:t>
            </w:r>
            <w:r>
              <w:rPr>
                <w:color w:val="1D181C"/>
                <w:spacing w:val="-4"/>
                <w:sz w:val="16"/>
              </w:rPr>
              <w:t xml:space="preserve"> </w:t>
            </w:r>
            <w:r>
              <w:rPr>
                <w:b/>
                <w:color w:val="1D181C"/>
                <w:sz w:val="16"/>
              </w:rPr>
              <w:t>108.96</w:t>
            </w:r>
            <w:r>
              <w:rPr>
                <w:b/>
                <w:color w:val="1D181C"/>
                <w:spacing w:val="-1"/>
                <w:sz w:val="16"/>
              </w:rPr>
              <w:t xml:space="preserve"> </w:t>
            </w:r>
            <w:r>
              <w:rPr>
                <w:color w:val="1D181C"/>
                <w:spacing w:val="-10"/>
                <w:sz w:val="16"/>
              </w:rPr>
              <w:t>$</w:t>
            </w:r>
          </w:p>
        </w:tc>
        <w:tc>
          <w:tcPr>
            <w:tcW w:w="1122" w:type="dxa"/>
            <w:tcBorders>
              <w:top w:val="nil"/>
              <w:bottom w:val="nil"/>
            </w:tcBorders>
          </w:tcPr>
          <w:p w14:paraId="64A179B2" w14:textId="77777777" w:rsidR="00002BD0" w:rsidRDefault="00000000">
            <w:pPr>
              <w:pStyle w:val="TableParagraph"/>
              <w:spacing w:before="163" w:line="177" w:lineRule="exact"/>
              <w:ind w:left="6"/>
              <w:rPr>
                <w:b/>
                <w:sz w:val="16"/>
              </w:rPr>
            </w:pPr>
            <w:r>
              <w:rPr>
                <w:b/>
                <w:color w:val="1D181C"/>
                <w:spacing w:val="-2"/>
                <w:sz w:val="16"/>
              </w:rPr>
              <w:t>Weak/</w:t>
            </w:r>
          </w:p>
        </w:tc>
        <w:tc>
          <w:tcPr>
            <w:tcW w:w="582" w:type="dxa"/>
            <w:tcBorders>
              <w:top w:val="nil"/>
              <w:bottom w:val="nil"/>
            </w:tcBorders>
          </w:tcPr>
          <w:p w14:paraId="21C68C84" w14:textId="77777777" w:rsidR="00002BD0" w:rsidRDefault="00002BD0">
            <w:pPr>
              <w:pStyle w:val="TableParagraph"/>
              <w:spacing w:line="240" w:lineRule="auto"/>
              <w:jc w:val="left"/>
              <w:rPr>
                <w:sz w:val="16"/>
              </w:rPr>
            </w:pPr>
          </w:p>
        </w:tc>
      </w:tr>
      <w:tr w:rsidR="00002BD0" w14:paraId="57BB7388" w14:textId="77777777">
        <w:trPr>
          <w:trHeight w:val="192"/>
        </w:trPr>
        <w:tc>
          <w:tcPr>
            <w:tcW w:w="379" w:type="dxa"/>
            <w:tcBorders>
              <w:top w:val="nil"/>
            </w:tcBorders>
          </w:tcPr>
          <w:p w14:paraId="5688A757" w14:textId="77777777" w:rsidR="00002BD0" w:rsidRDefault="00002BD0">
            <w:pPr>
              <w:pStyle w:val="TableParagraph"/>
              <w:spacing w:line="240" w:lineRule="auto"/>
              <w:jc w:val="left"/>
              <w:rPr>
                <w:sz w:val="12"/>
              </w:rPr>
            </w:pPr>
          </w:p>
        </w:tc>
        <w:tc>
          <w:tcPr>
            <w:tcW w:w="2112" w:type="dxa"/>
            <w:tcBorders>
              <w:top w:val="nil"/>
            </w:tcBorders>
          </w:tcPr>
          <w:p w14:paraId="53888B26" w14:textId="77777777" w:rsidR="00002BD0" w:rsidRDefault="00002BD0">
            <w:pPr>
              <w:pStyle w:val="TableParagraph"/>
              <w:spacing w:line="240" w:lineRule="auto"/>
              <w:jc w:val="left"/>
              <w:rPr>
                <w:sz w:val="12"/>
              </w:rPr>
            </w:pPr>
          </w:p>
        </w:tc>
        <w:tc>
          <w:tcPr>
            <w:tcW w:w="2297" w:type="dxa"/>
            <w:tcBorders>
              <w:top w:val="nil"/>
            </w:tcBorders>
          </w:tcPr>
          <w:p w14:paraId="384F02C7" w14:textId="77777777" w:rsidR="00002BD0" w:rsidRDefault="00000000">
            <w:pPr>
              <w:pStyle w:val="TableParagraph"/>
              <w:spacing w:before="4" w:line="168" w:lineRule="exact"/>
              <w:ind w:left="70"/>
              <w:jc w:val="left"/>
              <w:rPr>
                <w:sz w:val="16"/>
              </w:rPr>
            </w:pPr>
            <w:r>
              <w:rPr>
                <w:color w:val="1D181C"/>
                <w:sz w:val="16"/>
              </w:rPr>
              <w:t>Optimum</w:t>
            </w:r>
            <w:r>
              <w:rPr>
                <w:color w:val="1D181C"/>
                <w:spacing w:val="-3"/>
                <w:sz w:val="16"/>
              </w:rPr>
              <w:t xml:space="preserve"> </w:t>
            </w:r>
            <w:proofErr w:type="gramStart"/>
            <w:r>
              <w:rPr>
                <w:color w:val="1D181C"/>
                <w:sz w:val="16"/>
              </w:rPr>
              <w:t>trend</w:t>
            </w:r>
            <w:r>
              <w:rPr>
                <w:color w:val="1D181C"/>
                <w:spacing w:val="-3"/>
                <w:sz w:val="16"/>
              </w:rPr>
              <w:t xml:space="preserve"> </w:t>
            </w:r>
            <w:r>
              <w:rPr>
                <w:color w:val="1D181C"/>
                <w:spacing w:val="-5"/>
                <w:sz w:val="16"/>
              </w:rPr>
              <w:t>:</w:t>
            </w:r>
            <w:proofErr w:type="gramEnd"/>
            <w:r>
              <w:rPr>
                <w:color w:val="1D181C"/>
                <w:spacing w:val="-5"/>
                <w:sz w:val="16"/>
              </w:rPr>
              <w:t>↑</w:t>
            </w:r>
          </w:p>
        </w:tc>
        <w:tc>
          <w:tcPr>
            <w:tcW w:w="1122" w:type="dxa"/>
            <w:tcBorders>
              <w:top w:val="nil"/>
              <w:bottom w:val="nil"/>
            </w:tcBorders>
          </w:tcPr>
          <w:p w14:paraId="4A2A5B31" w14:textId="77777777" w:rsidR="00002BD0" w:rsidRDefault="00000000">
            <w:pPr>
              <w:pStyle w:val="TableParagraph"/>
              <w:spacing w:line="172" w:lineRule="exact"/>
              <w:ind w:left="6" w:right="1"/>
              <w:rPr>
                <w:b/>
                <w:sz w:val="16"/>
              </w:rPr>
            </w:pPr>
            <w:r>
              <w:rPr>
                <w:b/>
                <w:color w:val="1D181C"/>
                <w:spacing w:val="-2"/>
                <w:sz w:val="16"/>
              </w:rPr>
              <w:t>Strong/</w:t>
            </w:r>
          </w:p>
        </w:tc>
        <w:tc>
          <w:tcPr>
            <w:tcW w:w="582" w:type="dxa"/>
            <w:tcBorders>
              <w:top w:val="nil"/>
              <w:bottom w:val="nil"/>
            </w:tcBorders>
          </w:tcPr>
          <w:p w14:paraId="55F94AE7" w14:textId="77777777" w:rsidR="00002BD0" w:rsidRDefault="00002BD0">
            <w:pPr>
              <w:pStyle w:val="TableParagraph"/>
              <w:spacing w:line="240" w:lineRule="auto"/>
              <w:jc w:val="left"/>
              <w:rPr>
                <w:sz w:val="12"/>
              </w:rPr>
            </w:pPr>
          </w:p>
        </w:tc>
      </w:tr>
      <w:tr w:rsidR="00002BD0" w14:paraId="56B5F350" w14:textId="77777777">
        <w:trPr>
          <w:trHeight w:val="368"/>
        </w:trPr>
        <w:tc>
          <w:tcPr>
            <w:tcW w:w="379" w:type="dxa"/>
            <w:tcBorders>
              <w:bottom w:val="nil"/>
            </w:tcBorders>
          </w:tcPr>
          <w:p w14:paraId="4D4C0CA9" w14:textId="77777777" w:rsidR="00002BD0" w:rsidRDefault="00000000">
            <w:pPr>
              <w:pStyle w:val="TableParagraph"/>
              <w:spacing w:before="182" w:line="166" w:lineRule="exact"/>
              <w:ind w:left="6"/>
              <w:rPr>
                <w:b/>
                <w:sz w:val="16"/>
              </w:rPr>
            </w:pPr>
            <w:r>
              <w:rPr>
                <w:b/>
                <w:color w:val="1D181C"/>
                <w:spacing w:val="-5"/>
                <w:sz w:val="16"/>
              </w:rPr>
              <w:t>5.</w:t>
            </w:r>
          </w:p>
        </w:tc>
        <w:tc>
          <w:tcPr>
            <w:tcW w:w="2112" w:type="dxa"/>
            <w:tcBorders>
              <w:bottom w:val="nil"/>
            </w:tcBorders>
          </w:tcPr>
          <w:p w14:paraId="798E8A94" w14:textId="77777777" w:rsidR="00002BD0" w:rsidRDefault="00000000">
            <w:pPr>
              <w:pStyle w:val="TableParagraph"/>
              <w:tabs>
                <w:tab w:val="left" w:pos="1660"/>
              </w:tabs>
              <w:spacing w:line="181" w:lineRule="exact"/>
              <w:ind w:left="70"/>
              <w:jc w:val="left"/>
              <w:rPr>
                <w:b/>
                <w:sz w:val="16"/>
              </w:rPr>
            </w:pPr>
            <w:r>
              <w:rPr>
                <w:b/>
                <w:color w:val="1D181C"/>
                <w:spacing w:val="-2"/>
                <w:sz w:val="16"/>
              </w:rPr>
              <w:t>Price-to-Book-Ratio</w:t>
            </w:r>
            <w:r>
              <w:rPr>
                <w:b/>
                <w:color w:val="1D181C"/>
                <w:sz w:val="16"/>
              </w:rPr>
              <w:tab/>
            </w:r>
            <w:r>
              <w:rPr>
                <w:b/>
                <w:color w:val="1D181C"/>
                <w:spacing w:val="-4"/>
                <w:sz w:val="16"/>
              </w:rPr>
              <w:t>(PBR</w:t>
            </w:r>
          </w:p>
          <w:p w14:paraId="6C675223" w14:textId="77777777" w:rsidR="00002BD0" w:rsidRDefault="00000000">
            <w:pPr>
              <w:pStyle w:val="TableParagraph"/>
              <w:spacing w:before="1" w:line="166" w:lineRule="exact"/>
              <w:ind w:left="70"/>
              <w:jc w:val="left"/>
              <w:rPr>
                <w:b/>
                <w:sz w:val="16"/>
              </w:rPr>
            </w:pPr>
            <w:r>
              <w:rPr>
                <w:b/>
                <w:color w:val="1D181C"/>
                <w:sz w:val="16"/>
              </w:rPr>
              <w:t>or</w:t>
            </w:r>
            <w:r>
              <w:rPr>
                <w:b/>
                <w:color w:val="1D181C"/>
                <w:spacing w:val="39"/>
                <w:sz w:val="16"/>
              </w:rPr>
              <w:t xml:space="preserve"> </w:t>
            </w:r>
            <w:r>
              <w:rPr>
                <w:b/>
                <w:color w:val="1D181C"/>
                <w:spacing w:val="-4"/>
                <w:sz w:val="16"/>
              </w:rPr>
              <w:t>P/B)</w:t>
            </w:r>
          </w:p>
        </w:tc>
        <w:tc>
          <w:tcPr>
            <w:tcW w:w="2297" w:type="dxa"/>
            <w:tcBorders>
              <w:bottom w:val="nil"/>
            </w:tcBorders>
          </w:tcPr>
          <w:p w14:paraId="52C70B04" w14:textId="77777777" w:rsidR="00002BD0" w:rsidRDefault="00000000">
            <w:pPr>
              <w:pStyle w:val="TableParagraph"/>
              <w:spacing w:line="178" w:lineRule="exact"/>
              <w:ind w:left="70"/>
              <w:jc w:val="left"/>
              <w:rPr>
                <w:sz w:val="16"/>
              </w:rPr>
            </w:pPr>
            <w:r>
              <w:rPr>
                <w:color w:val="1D181C"/>
                <w:sz w:val="16"/>
              </w:rPr>
              <w:t>Average</w:t>
            </w:r>
            <w:r>
              <w:rPr>
                <w:color w:val="1D181C"/>
                <w:spacing w:val="-4"/>
                <w:sz w:val="16"/>
              </w:rPr>
              <w:t xml:space="preserve"> </w:t>
            </w:r>
            <w:r>
              <w:rPr>
                <w:color w:val="1D181C"/>
                <w:sz w:val="16"/>
              </w:rPr>
              <w:t>for</w:t>
            </w:r>
            <w:r>
              <w:rPr>
                <w:color w:val="1D181C"/>
                <w:spacing w:val="-4"/>
                <w:sz w:val="16"/>
              </w:rPr>
              <w:t xml:space="preserve"> </w:t>
            </w:r>
            <w:r>
              <w:rPr>
                <w:color w:val="1D181C"/>
                <w:sz w:val="16"/>
              </w:rPr>
              <w:t>the</w:t>
            </w:r>
            <w:r>
              <w:rPr>
                <w:color w:val="1D181C"/>
                <w:spacing w:val="-1"/>
                <w:sz w:val="16"/>
              </w:rPr>
              <w:t xml:space="preserve"> </w:t>
            </w:r>
            <w:r>
              <w:rPr>
                <w:color w:val="1D181C"/>
                <w:spacing w:val="-2"/>
                <w:sz w:val="16"/>
              </w:rPr>
              <w:t>emerging</w:t>
            </w:r>
          </w:p>
          <w:p w14:paraId="38FE6D7F" w14:textId="12793D72" w:rsidR="00002BD0" w:rsidRDefault="00000000">
            <w:pPr>
              <w:pStyle w:val="TableParagraph"/>
              <w:spacing w:before="1" w:line="169" w:lineRule="exact"/>
              <w:ind w:left="70"/>
              <w:jc w:val="left"/>
              <w:rPr>
                <w:b/>
                <w:sz w:val="16"/>
              </w:rPr>
            </w:pPr>
            <w:r>
              <w:rPr>
                <w:color w:val="1D181C"/>
                <w:sz w:val="16"/>
              </w:rPr>
              <w:t>markets:</w:t>
            </w:r>
            <w:r>
              <w:rPr>
                <w:color w:val="1D181C"/>
                <w:spacing w:val="-3"/>
                <w:sz w:val="16"/>
              </w:rPr>
              <w:t xml:space="preserve"> </w:t>
            </w:r>
            <w:r>
              <w:rPr>
                <w:b/>
                <w:color w:val="1D181C"/>
                <w:spacing w:val="-4"/>
                <w:sz w:val="16"/>
              </w:rPr>
              <w:t>1.59</w:t>
            </w:r>
          </w:p>
        </w:tc>
        <w:tc>
          <w:tcPr>
            <w:tcW w:w="1122" w:type="dxa"/>
            <w:tcBorders>
              <w:top w:val="nil"/>
              <w:bottom w:val="nil"/>
            </w:tcBorders>
          </w:tcPr>
          <w:p w14:paraId="13BB8133" w14:textId="77777777" w:rsidR="00002BD0" w:rsidRDefault="00000000">
            <w:pPr>
              <w:pStyle w:val="TableParagraph"/>
              <w:spacing w:line="155" w:lineRule="exact"/>
              <w:ind w:left="121"/>
              <w:jc w:val="left"/>
              <w:rPr>
                <w:b/>
                <w:sz w:val="16"/>
              </w:rPr>
            </w:pPr>
            <w:r>
              <w:rPr>
                <w:b/>
                <w:color w:val="1D181C"/>
                <w:spacing w:val="-2"/>
                <w:sz w:val="16"/>
              </w:rPr>
              <w:t>Impairment/</w:t>
            </w:r>
          </w:p>
          <w:p w14:paraId="1B582FC3" w14:textId="77777777" w:rsidR="00002BD0" w:rsidRDefault="00000000">
            <w:pPr>
              <w:pStyle w:val="TableParagraph"/>
              <w:spacing w:before="1" w:line="240" w:lineRule="auto"/>
              <w:ind w:left="90"/>
              <w:jc w:val="left"/>
              <w:rPr>
                <w:b/>
                <w:sz w:val="16"/>
              </w:rPr>
            </w:pPr>
            <w:r>
              <w:rPr>
                <w:b/>
                <w:color w:val="1D181C"/>
                <w:spacing w:val="-2"/>
                <w:sz w:val="16"/>
              </w:rPr>
              <w:t>Improvement</w:t>
            </w:r>
          </w:p>
        </w:tc>
        <w:tc>
          <w:tcPr>
            <w:tcW w:w="582" w:type="dxa"/>
            <w:tcBorders>
              <w:top w:val="nil"/>
              <w:bottom w:val="nil"/>
            </w:tcBorders>
          </w:tcPr>
          <w:p w14:paraId="212D0217" w14:textId="77777777" w:rsidR="00002BD0" w:rsidRDefault="00000000">
            <w:pPr>
              <w:pStyle w:val="TableParagraph"/>
              <w:spacing w:before="157" w:line="240" w:lineRule="auto"/>
              <w:ind w:left="6"/>
              <w:rPr>
                <w:b/>
                <w:sz w:val="16"/>
              </w:rPr>
            </w:pPr>
            <w:r>
              <w:rPr>
                <w:b/>
                <w:color w:val="1D181C"/>
                <w:spacing w:val="-2"/>
                <w:sz w:val="16"/>
              </w:rPr>
              <w:t>1-</w:t>
            </w:r>
            <w:r>
              <w:rPr>
                <w:b/>
                <w:color w:val="1D181C"/>
                <w:spacing w:val="-12"/>
                <w:sz w:val="16"/>
              </w:rPr>
              <w:t>5</w:t>
            </w:r>
          </w:p>
        </w:tc>
      </w:tr>
      <w:tr w:rsidR="00002BD0" w14:paraId="7031FC13" w14:textId="77777777">
        <w:trPr>
          <w:trHeight w:val="183"/>
        </w:trPr>
        <w:tc>
          <w:tcPr>
            <w:tcW w:w="379" w:type="dxa"/>
            <w:tcBorders>
              <w:top w:val="nil"/>
            </w:tcBorders>
          </w:tcPr>
          <w:p w14:paraId="1D441E6E" w14:textId="77777777" w:rsidR="00002BD0" w:rsidRDefault="00002BD0">
            <w:pPr>
              <w:pStyle w:val="TableParagraph"/>
              <w:spacing w:line="240" w:lineRule="auto"/>
              <w:jc w:val="left"/>
              <w:rPr>
                <w:sz w:val="12"/>
              </w:rPr>
            </w:pPr>
          </w:p>
        </w:tc>
        <w:tc>
          <w:tcPr>
            <w:tcW w:w="2112" w:type="dxa"/>
            <w:tcBorders>
              <w:top w:val="nil"/>
            </w:tcBorders>
          </w:tcPr>
          <w:p w14:paraId="595017AF" w14:textId="77777777" w:rsidR="00002BD0" w:rsidRDefault="00002BD0">
            <w:pPr>
              <w:pStyle w:val="TableParagraph"/>
              <w:spacing w:line="240" w:lineRule="auto"/>
              <w:jc w:val="left"/>
              <w:rPr>
                <w:sz w:val="12"/>
              </w:rPr>
            </w:pPr>
          </w:p>
        </w:tc>
        <w:tc>
          <w:tcPr>
            <w:tcW w:w="2297" w:type="dxa"/>
            <w:tcBorders>
              <w:top w:val="nil"/>
            </w:tcBorders>
          </w:tcPr>
          <w:p w14:paraId="70A9777A" w14:textId="77777777" w:rsidR="00002BD0" w:rsidRDefault="00000000">
            <w:pPr>
              <w:pStyle w:val="TableParagraph"/>
              <w:spacing w:line="164" w:lineRule="exact"/>
              <w:ind w:left="70"/>
              <w:jc w:val="left"/>
              <w:rPr>
                <w:sz w:val="16"/>
              </w:rPr>
            </w:pPr>
            <w:r>
              <w:rPr>
                <w:color w:val="1D181C"/>
                <w:sz w:val="16"/>
              </w:rPr>
              <w:t>Optimum</w:t>
            </w:r>
            <w:r>
              <w:rPr>
                <w:color w:val="1D181C"/>
                <w:spacing w:val="-3"/>
                <w:sz w:val="16"/>
              </w:rPr>
              <w:t xml:space="preserve"> </w:t>
            </w:r>
            <w:proofErr w:type="gramStart"/>
            <w:r>
              <w:rPr>
                <w:color w:val="1D181C"/>
                <w:sz w:val="16"/>
              </w:rPr>
              <w:t>trend</w:t>
            </w:r>
            <w:r>
              <w:rPr>
                <w:color w:val="1D181C"/>
                <w:spacing w:val="-3"/>
                <w:sz w:val="16"/>
              </w:rPr>
              <w:t xml:space="preserve"> </w:t>
            </w:r>
            <w:r>
              <w:rPr>
                <w:color w:val="1D181C"/>
                <w:spacing w:val="-5"/>
                <w:sz w:val="16"/>
              </w:rPr>
              <w:t>:</w:t>
            </w:r>
            <w:proofErr w:type="gramEnd"/>
            <w:r>
              <w:rPr>
                <w:color w:val="1D181C"/>
                <w:spacing w:val="-5"/>
                <w:sz w:val="16"/>
              </w:rPr>
              <w:t>↑</w:t>
            </w:r>
          </w:p>
        </w:tc>
        <w:tc>
          <w:tcPr>
            <w:tcW w:w="1122" w:type="dxa"/>
            <w:tcBorders>
              <w:top w:val="nil"/>
              <w:bottom w:val="nil"/>
            </w:tcBorders>
          </w:tcPr>
          <w:p w14:paraId="30597A88" w14:textId="77777777" w:rsidR="00002BD0" w:rsidRDefault="00002BD0">
            <w:pPr>
              <w:pStyle w:val="TableParagraph"/>
              <w:spacing w:line="240" w:lineRule="auto"/>
              <w:jc w:val="left"/>
              <w:rPr>
                <w:sz w:val="12"/>
              </w:rPr>
            </w:pPr>
          </w:p>
        </w:tc>
        <w:tc>
          <w:tcPr>
            <w:tcW w:w="582" w:type="dxa"/>
            <w:tcBorders>
              <w:top w:val="nil"/>
              <w:bottom w:val="nil"/>
            </w:tcBorders>
          </w:tcPr>
          <w:p w14:paraId="73BE8CF1" w14:textId="77777777" w:rsidR="00002BD0" w:rsidRDefault="00002BD0">
            <w:pPr>
              <w:pStyle w:val="TableParagraph"/>
              <w:spacing w:line="240" w:lineRule="auto"/>
              <w:jc w:val="left"/>
              <w:rPr>
                <w:sz w:val="12"/>
              </w:rPr>
            </w:pPr>
          </w:p>
        </w:tc>
      </w:tr>
      <w:tr w:rsidR="00002BD0" w14:paraId="47D6DE10" w14:textId="77777777">
        <w:trPr>
          <w:trHeight w:val="183"/>
        </w:trPr>
        <w:tc>
          <w:tcPr>
            <w:tcW w:w="379" w:type="dxa"/>
            <w:tcBorders>
              <w:bottom w:val="nil"/>
            </w:tcBorders>
          </w:tcPr>
          <w:p w14:paraId="48A04EED" w14:textId="77777777" w:rsidR="00002BD0" w:rsidRDefault="00002BD0">
            <w:pPr>
              <w:pStyle w:val="TableParagraph"/>
              <w:spacing w:line="240" w:lineRule="auto"/>
              <w:jc w:val="left"/>
              <w:rPr>
                <w:sz w:val="12"/>
              </w:rPr>
            </w:pPr>
          </w:p>
        </w:tc>
        <w:tc>
          <w:tcPr>
            <w:tcW w:w="2112" w:type="dxa"/>
            <w:tcBorders>
              <w:bottom w:val="nil"/>
            </w:tcBorders>
          </w:tcPr>
          <w:p w14:paraId="4900B4D6" w14:textId="77777777" w:rsidR="00002BD0" w:rsidRDefault="00000000">
            <w:pPr>
              <w:pStyle w:val="TableParagraph"/>
              <w:spacing w:line="163" w:lineRule="exact"/>
              <w:ind w:left="70"/>
              <w:jc w:val="left"/>
              <w:rPr>
                <w:b/>
                <w:sz w:val="16"/>
              </w:rPr>
            </w:pPr>
            <w:r>
              <w:rPr>
                <w:b/>
                <w:color w:val="1D181C"/>
                <w:sz w:val="16"/>
              </w:rPr>
              <w:t>Price-to</w:t>
            </w:r>
            <w:r>
              <w:rPr>
                <w:b/>
                <w:color w:val="1D181C"/>
                <w:spacing w:val="-4"/>
                <w:sz w:val="16"/>
              </w:rPr>
              <w:t xml:space="preserve"> </w:t>
            </w:r>
            <w:r>
              <w:rPr>
                <w:b/>
                <w:color w:val="1D181C"/>
                <w:sz w:val="16"/>
              </w:rPr>
              <w:t>Sales</w:t>
            </w:r>
            <w:r>
              <w:rPr>
                <w:b/>
                <w:color w:val="1D181C"/>
                <w:spacing w:val="-4"/>
                <w:sz w:val="16"/>
              </w:rPr>
              <w:t xml:space="preserve"> </w:t>
            </w:r>
            <w:r>
              <w:rPr>
                <w:b/>
                <w:color w:val="1D181C"/>
                <w:sz w:val="16"/>
              </w:rPr>
              <w:t>Ratio</w:t>
            </w:r>
            <w:r>
              <w:rPr>
                <w:b/>
                <w:color w:val="1D181C"/>
                <w:spacing w:val="-4"/>
                <w:sz w:val="16"/>
              </w:rPr>
              <w:t xml:space="preserve"> (PSR)</w:t>
            </w:r>
          </w:p>
        </w:tc>
        <w:tc>
          <w:tcPr>
            <w:tcW w:w="2297" w:type="dxa"/>
            <w:tcBorders>
              <w:bottom w:val="nil"/>
            </w:tcBorders>
          </w:tcPr>
          <w:p w14:paraId="3B264E4F" w14:textId="77777777" w:rsidR="00002BD0" w:rsidRDefault="00000000">
            <w:pPr>
              <w:pStyle w:val="TableParagraph"/>
              <w:spacing w:line="163" w:lineRule="exact"/>
              <w:ind w:left="70"/>
              <w:jc w:val="left"/>
              <w:rPr>
                <w:sz w:val="16"/>
              </w:rPr>
            </w:pPr>
            <w:r>
              <w:rPr>
                <w:color w:val="1D181C"/>
                <w:sz w:val="16"/>
              </w:rPr>
              <w:t>Average</w:t>
            </w:r>
            <w:r>
              <w:rPr>
                <w:color w:val="1D181C"/>
                <w:spacing w:val="-4"/>
                <w:sz w:val="16"/>
              </w:rPr>
              <w:t xml:space="preserve"> </w:t>
            </w:r>
            <w:r>
              <w:rPr>
                <w:color w:val="1D181C"/>
                <w:sz w:val="16"/>
              </w:rPr>
              <w:t>for</w:t>
            </w:r>
            <w:r>
              <w:rPr>
                <w:color w:val="1D181C"/>
                <w:spacing w:val="-4"/>
                <w:sz w:val="16"/>
              </w:rPr>
              <w:t xml:space="preserve"> </w:t>
            </w:r>
            <w:r>
              <w:rPr>
                <w:color w:val="1D181C"/>
                <w:sz w:val="16"/>
              </w:rPr>
              <w:t>the</w:t>
            </w:r>
            <w:r>
              <w:rPr>
                <w:color w:val="1D181C"/>
                <w:spacing w:val="-1"/>
                <w:sz w:val="16"/>
              </w:rPr>
              <w:t xml:space="preserve"> </w:t>
            </w:r>
            <w:r>
              <w:rPr>
                <w:color w:val="1D181C"/>
                <w:spacing w:val="-2"/>
                <w:sz w:val="16"/>
              </w:rPr>
              <w:t>emerging</w:t>
            </w:r>
          </w:p>
        </w:tc>
        <w:tc>
          <w:tcPr>
            <w:tcW w:w="1122" w:type="dxa"/>
            <w:tcBorders>
              <w:top w:val="nil"/>
              <w:bottom w:val="nil"/>
            </w:tcBorders>
          </w:tcPr>
          <w:p w14:paraId="4796FB00" w14:textId="77777777" w:rsidR="00002BD0" w:rsidRDefault="00002BD0">
            <w:pPr>
              <w:pStyle w:val="TableParagraph"/>
              <w:spacing w:line="240" w:lineRule="auto"/>
              <w:jc w:val="left"/>
              <w:rPr>
                <w:sz w:val="12"/>
              </w:rPr>
            </w:pPr>
          </w:p>
        </w:tc>
        <w:tc>
          <w:tcPr>
            <w:tcW w:w="582" w:type="dxa"/>
            <w:tcBorders>
              <w:top w:val="nil"/>
              <w:bottom w:val="nil"/>
            </w:tcBorders>
          </w:tcPr>
          <w:p w14:paraId="062801BA" w14:textId="77777777" w:rsidR="00002BD0" w:rsidRDefault="00002BD0">
            <w:pPr>
              <w:pStyle w:val="TableParagraph"/>
              <w:spacing w:line="240" w:lineRule="auto"/>
              <w:jc w:val="left"/>
              <w:rPr>
                <w:sz w:val="12"/>
              </w:rPr>
            </w:pPr>
          </w:p>
        </w:tc>
      </w:tr>
      <w:tr w:rsidR="00002BD0" w14:paraId="35A4F438" w14:textId="77777777">
        <w:trPr>
          <w:trHeight w:val="185"/>
        </w:trPr>
        <w:tc>
          <w:tcPr>
            <w:tcW w:w="379" w:type="dxa"/>
            <w:tcBorders>
              <w:top w:val="nil"/>
              <w:bottom w:val="nil"/>
            </w:tcBorders>
          </w:tcPr>
          <w:p w14:paraId="1911ED12" w14:textId="77777777" w:rsidR="00002BD0" w:rsidRDefault="00000000">
            <w:pPr>
              <w:pStyle w:val="TableParagraph"/>
              <w:spacing w:line="165" w:lineRule="exact"/>
              <w:ind w:left="6"/>
              <w:rPr>
                <w:b/>
                <w:sz w:val="16"/>
              </w:rPr>
            </w:pPr>
            <w:r>
              <w:rPr>
                <w:b/>
                <w:color w:val="1D181C"/>
                <w:spacing w:val="-5"/>
                <w:sz w:val="16"/>
              </w:rPr>
              <w:t>6.</w:t>
            </w:r>
          </w:p>
        </w:tc>
        <w:tc>
          <w:tcPr>
            <w:tcW w:w="2112" w:type="dxa"/>
            <w:tcBorders>
              <w:top w:val="nil"/>
              <w:bottom w:val="nil"/>
            </w:tcBorders>
          </w:tcPr>
          <w:p w14:paraId="5FC09C89" w14:textId="77777777" w:rsidR="00002BD0" w:rsidRDefault="00002BD0">
            <w:pPr>
              <w:pStyle w:val="TableParagraph"/>
              <w:spacing w:line="240" w:lineRule="auto"/>
              <w:jc w:val="left"/>
              <w:rPr>
                <w:sz w:val="12"/>
              </w:rPr>
            </w:pPr>
          </w:p>
        </w:tc>
        <w:tc>
          <w:tcPr>
            <w:tcW w:w="2297" w:type="dxa"/>
            <w:tcBorders>
              <w:top w:val="nil"/>
              <w:bottom w:val="nil"/>
            </w:tcBorders>
          </w:tcPr>
          <w:p w14:paraId="7B421B2B" w14:textId="77777777" w:rsidR="00002BD0" w:rsidRDefault="00000000">
            <w:pPr>
              <w:pStyle w:val="TableParagraph"/>
              <w:spacing w:line="165" w:lineRule="exact"/>
              <w:ind w:left="70"/>
              <w:jc w:val="left"/>
              <w:rPr>
                <w:b/>
                <w:sz w:val="16"/>
              </w:rPr>
            </w:pPr>
            <w:r>
              <w:rPr>
                <w:color w:val="1D181C"/>
                <w:sz w:val="16"/>
              </w:rPr>
              <w:t>markets:</w:t>
            </w:r>
            <w:r>
              <w:rPr>
                <w:color w:val="1D181C"/>
                <w:spacing w:val="-3"/>
                <w:sz w:val="16"/>
              </w:rPr>
              <w:t xml:space="preserve"> </w:t>
            </w:r>
            <w:r>
              <w:rPr>
                <w:b/>
                <w:color w:val="1D181C"/>
                <w:spacing w:val="-4"/>
                <w:sz w:val="16"/>
              </w:rPr>
              <w:t>1.43</w:t>
            </w:r>
          </w:p>
        </w:tc>
        <w:tc>
          <w:tcPr>
            <w:tcW w:w="1122" w:type="dxa"/>
            <w:tcBorders>
              <w:top w:val="nil"/>
              <w:bottom w:val="nil"/>
            </w:tcBorders>
          </w:tcPr>
          <w:p w14:paraId="321933F0" w14:textId="77777777" w:rsidR="00002BD0" w:rsidRDefault="00002BD0">
            <w:pPr>
              <w:pStyle w:val="TableParagraph"/>
              <w:spacing w:line="240" w:lineRule="auto"/>
              <w:jc w:val="left"/>
              <w:rPr>
                <w:sz w:val="12"/>
              </w:rPr>
            </w:pPr>
          </w:p>
        </w:tc>
        <w:tc>
          <w:tcPr>
            <w:tcW w:w="582" w:type="dxa"/>
            <w:tcBorders>
              <w:top w:val="nil"/>
              <w:bottom w:val="nil"/>
            </w:tcBorders>
          </w:tcPr>
          <w:p w14:paraId="0BEA46A6" w14:textId="77777777" w:rsidR="00002BD0" w:rsidRDefault="00002BD0">
            <w:pPr>
              <w:pStyle w:val="TableParagraph"/>
              <w:spacing w:line="240" w:lineRule="auto"/>
              <w:jc w:val="left"/>
              <w:rPr>
                <w:sz w:val="12"/>
              </w:rPr>
            </w:pPr>
          </w:p>
        </w:tc>
      </w:tr>
      <w:tr w:rsidR="00002BD0" w14:paraId="419ED8E5" w14:textId="77777777">
        <w:trPr>
          <w:trHeight w:val="185"/>
        </w:trPr>
        <w:tc>
          <w:tcPr>
            <w:tcW w:w="379" w:type="dxa"/>
            <w:tcBorders>
              <w:top w:val="nil"/>
            </w:tcBorders>
          </w:tcPr>
          <w:p w14:paraId="1439DEBD" w14:textId="77777777" w:rsidR="00002BD0" w:rsidRDefault="00002BD0">
            <w:pPr>
              <w:pStyle w:val="TableParagraph"/>
              <w:spacing w:line="240" w:lineRule="auto"/>
              <w:jc w:val="left"/>
              <w:rPr>
                <w:sz w:val="12"/>
              </w:rPr>
            </w:pPr>
          </w:p>
        </w:tc>
        <w:tc>
          <w:tcPr>
            <w:tcW w:w="2112" w:type="dxa"/>
            <w:tcBorders>
              <w:top w:val="nil"/>
            </w:tcBorders>
          </w:tcPr>
          <w:p w14:paraId="0B22BCB3" w14:textId="77777777" w:rsidR="00002BD0" w:rsidRDefault="00002BD0">
            <w:pPr>
              <w:pStyle w:val="TableParagraph"/>
              <w:spacing w:line="240" w:lineRule="auto"/>
              <w:jc w:val="left"/>
              <w:rPr>
                <w:sz w:val="12"/>
              </w:rPr>
            </w:pPr>
          </w:p>
        </w:tc>
        <w:tc>
          <w:tcPr>
            <w:tcW w:w="2297" w:type="dxa"/>
            <w:tcBorders>
              <w:top w:val="nil"/>
            </w:tcBorders>
          </w:tcPr>
          <w:p w14:paraId="4EADCFCE" w14:textId="77777777" w:rsidR="00002BD0" w:rsidRDefault="00000000">
            <w:pPr>
              <w:pStyle w:val="TableParagraph"/>
              <w:spacing w:line="166" w:lineRule="exact"/>
              <w:ind w:left="70"/>
              <w:jc w:val="left"/>
              <w:rPr>
                <w:sz w:val="16"/>
              </w:rPr>
            </w:pPr>
            <w:r>
              <w:rPr>
                <w:color w:val="1D181C"/>
                <w:sz w:val="16"/>
              </w:rPr>
              <w:t>Optimum</w:t>
            </w:r>
            <w:r>
              <w:rPr>
                <w:color w:val="1D181C"/>
                <w:spacing w:val="-3"/>
                <w:sz w:val="16"/>
              </w:rPr>
              <w:t xml:space="preserve"> </w:t>
            </w:r>
            <w:proofErr w:type="gramStart"/>
            <w:r>
              <w:rPr>
                <w:color w:val="1D181C"/>
                <w:sz w:val="16"/>
              </w:rPr>
              <w:t>trend</w:t>
            </w:r>
            <w:r>
              <w:rPr>
                <w:color w:val="1D181C"/>
                <w:spacing w:val="-3"/>
                <w:sz w:val="16"/>
              </w:rPr>
              <w:t xml:space="preserve"> </w:t>
            </w:r>
            <w:r>
              <w:rPr>
                <w:color w:val="1D181C"/>
                <w:spacing w:val="-5"/>
                <w:sz w:val="16"/>
              </w:rPr>
              <w:t>:</w:t>
            </w:r>
            <w:proofErr w:type="gramEnd"/>
            <w:r>
              <w:rPr>
                <w:color w:val="1D181C"/>
                <w:spacing w:val="-5"/>
                <w:sz w:val="16"/>
              </w:rPr>
              <w:t>↑</w:t>
            </w:r>
          </w:p>
        </w:tc>
        <w:tc>
          <w:tcPr>
            <w:tcW w:w="1122" w:type="dxa"/>
            <w:tcBorders>
              <w:top w:val="nil"/>
              <w:bottom w:val="nil"/>
            </w:tcBorders>
          </w:tcPr>
          <w:p w14:paraId="7D09F530" w14:textId="77777777" w:rsidR="00002BD0" w:rsidRDefault="00002BD0">
            <w:pPr>
              <w:pStyle w:val="TableParagraph"/>
              <w:spacing w:line="240" w:lineRule="auto"/>
              <w:jc w:val="left"/>
              <w:rPr>
                <w:sz w:val="12"/>
              </w:rPr>
            </w:pPr>
          </w:p>
        </w:tc>
        <w:tc>
          <w:tcPr>
            <w:tcW w:w="582" w:type="dxa"/>
            <w:tcBorders>
              <w:top w:val="nil"/>
              <w:bottom w:val="nil"/>
            </w:tcBorders>
          </w:tcPr>
          <w:p w14:paraId="02102D19" w14:textId="77777777" w:rsidR="00002BD0" w:rsidRDefault="00002BD0">
            <w:pPr>
              <w:pStyle w:val="TableParagraph"/>
              <w:spacing w:line="240" w:lineRule="auto"/>
              <w:jc w:val="left"/>
              <w:rPr>
                <w:sz w:val="12"/>
              </w:rPr>
            </w:pPr>
          </w:p>
        </w:tc>
      </w:tr>
      <w:tr w:rsidR="00002BD0" w14:paraId="449D44BF" w14:textId="77777777">
        <w:trPr>
          <w:trHeight w:val="183"/>
        </w:trPr>
        <w:tc>
          <w:tcPr>
            <w:tcW w:w="379" w:type="dxa"/>
            <w:tcBorders>
              <w:bottom w:val="nil"/>
            </w:tcBorders>
          </w:tcPr>
          <w:p w14:paraId="05F3A79B" w14:textId="77777777" w:rsidR="00002BD0" w:rsidRDefault="00002BD0">
            <w:pPr>
              <w:pStyle w:val="TableParagraph"/>
              <w:spacing w:line="240" w:lineRule="auto"/>
              <w:jc w:val="left"/>
              <w:rPr>
                <w:sz w:val="12"/>
              </w:rPr>
            </w:pPr>
          </w:p>
        </w:tc>
        <w:tc>
          <w:tcPr>
            <w:tcW w:w="2112" w:type="dxa"/>
            <w:tcBorders>
              <w:bottom w:val="nil"/>
            </w:tcBorders>
          </w:tcPr>
          <w:p w14:paraId="6F71AAB1" w14:textId="77777777" w:rsidR="00002BD0" w:rsidRDefault="00000000">
            <w:pPr>
              <w:pStyle w:val="TableParagraph"/>
              <w:spacing w:line="163" w:lineRule="exact"/>
              <w:ind w:left="70"/>
              <w:jc w:val="left"/>
              <w:rPr>
                <w:b/>
                <w:sz w:val="16"/>
              </w:rPr>
            </w:pPr>
            <w:r>
              <w:rPr>
                <w:b/>
                <w:color w:val="1D181C"/>
                <w:spacing w:val="-6"/>
                <w:sz w:val="16"/>
              </w:rPr>
              <w:t>Dividend</w:t>
            </w:r>
            <w:r>
              <w:rPr>
                <w:b/>
                <w:color w:val="1D181C"/>
                <w:spacing w:val="-5"/>
                <w:sz w:val="16"/>
              </w:rPr>
              <w:t xml:space="preserve"> </w:t>
            </w:r>
            <w:r>
              <w:rPr>
                <w:b/>
                <w:color w:val="1D181C"/>
                <w:spacing w:val="-6"/>
                <w:sz w:val="16"/>
              </w:rPr>
              <w:t>per</w:t>
            </w:r>
            <w:r>
              <w:rPr>
                <w:b/>
                <w:color w:val="1D181C"/>
                <w:spacing w:val="-5"/>
                <w:sz w:val="16"/>
              </w:rPr>
              <w:t xml:space="preserve"> </w:t>
            </w:r>
            <w:r>
              <w:rPr>
                <w:b/>
                <w:color w:val="1D181C"/>
                <w:spacing w:val="-6"/>
                <w:sz w:val="16"/>
              </w:rPr>
              <w:t>share</w:t>
            </w:r>
            <w:r>
              <w:rPr>
                <w:b/>
                <w:color w:val="1D181C"/>
                <w:spacing w:val="-5"/>
                <w:sz w:val="16"/>
              </w:rPr>
              <w:t xml:space="preserve"> </w:t>
            </w:r>
            <w:r>
              <w:rPr>
                <w:b/>
                <w:color w:val="1D181C"/>
                <w:spacing w:val="-6"/>
                <w:sz w:val="16"/>
              </w:rPr>
              <w:t>(DPS)</w:t>
            </w:r>
          </w:p>
        </w:tc>
        <w:tc>
          <w:tcPr>
            <w:tcW w:w="2297" w:type="dxa"/>
            <w:tcBorders>
              <w:bottom w:val="nil"/>
            </w:tcBorders>
          </w:tcPr>
          <w:p w14:paraId="76AE29C8" w14:textId="77777777" w:rsidR="00002BD0" w:rsidRDefault="00000000">
            <w:pPr>
              <w:pStyle w:val="TableParagraph"/>
              <w:spacing w:line="163" w:lineRule="exact"/>
              <w:ind w:left="70"/>
              <w:jc w:val="left"/>
              <w:rPr>
                <w:sz w:val="16"/>
              </w:rPr>
            </w:pPr>
            <w:r>
              <w:rPr>
                <w:color w:val="1D181C"/>
                <w:sz w:val="16"/>
              </w:rPr>
              <w:t>Average</w:t>
            </w:r>
            <w:r>
              <w:rPr>
                <w:color w:val="1D181C"/>
                <w:spacing w:val="-4"/>
                <w:sz w:val="16"/>
              </w:rPr>
              <w:t xml:space="preserve"> </w:t>
            </w:r>
            <w:r>
              <w:rPr>
                <w:color w:val="1D181C"/>
                <w:sz w:val="16"/>
              </w:rPr>
              <w:t>for</w:t>
            </w:r>
            <w:r>
              <w:rPr>
                <w:color w:val="1D181C"/>
                <w:spacing w:val="-4"/>
                <w:sz w:val="16"/>
              </w:rPr>
              <w:t xml:space="preserve"> </w:t>
            </w:r>
            <w:r>
              <w:rPr>
                <w:color w:val="1D181C"/>
                <w:sz w:val="16"/>
              </w:rPr>
              <w:t>the</w:t>
            </w:r>
            <w:r>
              <w:rPr>
                <w:color w:val="1D181C"/>
                <w:spacing w:val="-1"/>
                <w:sz w:val="16"/>
              </w:rPr>
              <w:t xml:space="preserve"> </w:t>
            </w:r>
            <w:r>
              <w:rPr>
                <w:color w:val="1D181C"/>
                <w:spacing w:val="-2"/>
                <w:sz w:val="16"/>
              </w:rPr>
              <w:t>emerging</w:t>
            </w:r>
          </w:p>
        </w:tc>
        <w:tc>
          <w:tcPr>
            <w:tcW w:w="1122" w:type="dxa"/>
            <w:tcBorders>
              <w:top w:val="nil"/>
              <w:bottom w:val="nil"/>
            </w:tcBorders>
          </w:tcPr>
          <w:p w14:paraId="1285C3A3" w14:textId="77777777" w:rsidR="00002BD0" w:rsidRDefault="00002BD0">
            <w:pPr>
              <w:pStyle w:val="TableParagraph"/>
              <w:spacing w:line="240" w:lineRule="auto"/>
              <w:jc w:val="left"/>
              <w:rPr>
                <w:sz w:val="12"/>
              </w:rPr>
            </w:pPr>
          </w:p>
        </w:tc>
        <w:tc>
          <w:tcPr>
            <w:tcW w:w="582" w:type="dxa"/>
            <w:tcBorders>
              <w:top w:val="nil"/>
              <w:bottom w:val="nil"/>
            </w:tcBorders>
          </w:tcPr>
          <w:p w14:paraId="30AEFFEF" w14:textId="77777777" w:rsidR="00002BD0" w:rsidRDefault="00002BD0">
            <w:pPr>
              <w:pStyle w:val="TableParagraph"/>
              <w:spacing w:line="240" w:lineRule="auto"/>
              <w:jc w:val="left"/>
              <w:rPr>
                <w:sz w:val="12"/>
              </w:rPr>
            </w:pPr>
          </w:p>
        </w:tc>
      </w:tr>
      <w:tr w:rsidR="00002BD0" w14:paraId="48F66B77" w14:textId="77777777">
        <w:trPr>
          <w:trHeight w:val="184"/>
        </w:trPr>
        <w:tc>
          <w:tcPr>
            <w:tcW w:w="379" w:type="dxa"/>
            <w:tcBorders>
              <w:top w:val="nil"/>
              <w:bottom w:val="nil"/>
            </w:tcBorders>
          </w:tcPr>
          <w:p w14:paraId="606333D1" w14:textId="77777777" w:rsidR="00002BD0" w:rsidRDefault="00000000">
            <w:pPr>
              <w:pStyle w:val="TableParagraph"/>
              <w:spacing w:line="165" w:lineRule="exact"/>
              <w:ind w:left="6"/>
              <w:rPr>
                <w:b/>
                <w:sz w:val="16"/>
              </w:rPr>
            </w:pPr>
            <w:r>
              <w:rPr>
                <w:b/>
                <w:color w:val="1D181C"/>
                <w:spacing w:val="-5"/>
                <w:sz w:val="16"/>
              </w:rPr>
              <w:t>7.</w:t>
            </w:r>
          </w:p>
        </w:tc>
        <w:tc>
          <w:tcPr>
            <w:tcW w:w="2112" w:type="dxa"/>
            <w:tcBorders>
              <w:top w:val="nil"/>
              <w:bottom w:val="nil"/>
            </w:tcBorders>
          </w:tcPr>
          <w:p w14:paraId="58C7D05C" w14:textId="77777777" w:rsidR="00002BD0" w:rsidRDefault="00002BD0">
            <w:pPr>
              <w:pStyle w:val="TableParagraph"/>
              <w:spacing w:line="240" w:lineRule="auto"/>
              <w:jc w:val="left"/>
              <w:rPr>
                <w:sz w:val="12"/>
              </w:rPr>
            </w:pPr>
          </w:p>
        </w:tc>
        <w:tc>
          <w:tcPr>
            <w:tcW w:w="2297" w:type="dxa"/>
            <w:tcBorders>
              <w:top w:val="nil"/>
              <w:bottom w:val="nil"/>
            </w:tcBorders>
          </w:tcPr>
          <w:p w14:paraId="049147CC" w14:textId="77777777" w:rsidR="00002BD0" w:rsidRDefault="00000000">
            <w:pPr>
              <w:pStyle w:val="TableParagraph"/>
              <w:spacing w:line="165" w:lineRule="exact"/>
              <w:ind w:left="70"/>
              <w:jc w:val="left"/>
              <w:rPr>
                <w:sz w:val="16"/>
              </w:rPr>
            </w:pPr>
            <w:r>
              <w:rPr>
                <w:color w:val="1D181C"/>
                <w:spacing w:val="-2"/>
                <w:sz w:val="16"/>
              </w:rPr>
              <w:t>markets:</w:t>
            </w:r>
          </w:p>
        </w:tc>
        <w:tc>
          <w:tcPr>
            <w:tcW w:w="1122" w:type="dxa"/>
            <w:tcBorders>
              <w:top w:val="nil"/>
              <w:bottom w:val="nil"/>
            </w:tcBorders>
          </w:tcPr>
          <w:p w14:paraId="547BFF93" w14:textId="77777777" w:rsidR="00002BD0" w:rsidRDefault="00002BD0">
            <w:pPr>
              <w:pStyle w:val="TableParagraph"/>
              <w:spacing w:line="240" w:lineRule="auto"/>
              <w:jc w:val="left"/>
              <w:rPr>
                <w:sz w:val="12"/>
              </w:rPr>
            </w:pPr>
          </w:p>
        </w:tc>
        <w:tc>
          <w:tcPr>
            <w:tcW w:w="582" w:type="dxa"/>
            <w:tcBorders>
              <w:top w:val="nil"/>
              <w:bottom w:val="nil"/>
            </w:tcBorders>
          </w:tcPr>
          <w:p w14:paraId="34089986" w14:textId="77777777" w:rsidR="00002BD0" w:rsidRDefault="00002BD0">
            <w:pPr>
              <w:pStyle w:val="TableParagraph"/>
              <w:spacing w:line="240" w:lineRule="auto"/>
              <w:jc w:val="left"/>
              <w:rPr>
                <w:sz w:val="12"/>
              </w:rPr>
            </w:pPr>
          </w:p>
        </w:tc>
      </w:tr>
      <w:tr w:rsidR="00002BD0" w14:paraId="11D5FEA8" w14:textId="77777777">
        <w:trPr>
          <w:trHeight w:val="184"/>
        </w:trPr>
        <w:tc>
          <w:tcPr>
            <w:tcW w:w="379" w:type="dxa"/>
            <w:tcBorders>
              <w:top w:val="nil"/>
            </w:tcBorders>
          </w:tcPr>
          <w:p w14:paraId="3085A081" w14:textId="77777777" w:rsidR="00002BD0" w:rsidRDefault="00002BD0">
            <w:pPr>
              <w:pStyle w:val="TableParagraph"/>
              <w:spacing w:line="240" w:lineRule="auto"/>
              <w:jc w:val="left"/>
              <w:rPr>
                <w:sz w:val="12"/>
              </w:rPr>
            </w:pPr>
          </w:p>
        </w:tc>
        <w:tc>
          <w:tcPr>
            <w:tcW w:w="2112" w:type="dxa"/>
            <w:tcBorders>
              <w:top w:val="nil"/>
            </w:tcBorders>
          </w:tcPr>
          <w:p w14:paraId="116B3A66" w14:textId="77777777" w:rsidR="00002BD0" w:rsidRDefault="00002BD0">
            <w:pPr>
              <w:pStyle w:val="TableParagraph"/>
              <w:spacing w:line="240" w:lineRule="auto"/>
              <w:jc w:val="left"/>
              <w:rPr>
                <w:sz w:val="12"/>
              </w:rPr>
            </w:pPr>
          </w:p>
        </w:tc>
        <w:tc>
          <w:tcPr>
            <w:tcW w:w="2297" w:type="dxa"/>
            <w:tcBorders>
              <w:top w:val="nil"/>
            </w:tcBorders>
          </w:tcPr>
          <w:p w14:paraId="59AC241C" w14:textId="77777777" w:rsidR="00002BD0" w:rsidRDefault="00000000">
            <w:pPr>
              <w:pStyle w:val="TableParagraph"/>
              <w:spacing w:line="165" w:lineRule="exact"/>
              <w:ind w:left="70"/>
              <w:jc w:val="left"/>
              <w:rPr>
                <w:sz w:val="16"/>
              </w:rPr>
            </w:pPr>
            <w:r>
              <w:rPr>
                <w:color w:val="1D181C"/>
                <w:sz w:val="16"/>
              </w:rPr>
              <w:t>Optimum</w:t>
            </w:r>
            <w:r>
              <w:rPr>
                <w:color w:val="1D181C"/>
                <w:spacing w:val="-3"/>
                <w:sz w:val="16"/>
              </w:rPr>
              <w:t xml:space="preserve"> </w:t>
            </w:r>
            <w:proofErr w:type="gramStart"/>
            <w:r>
              <w:rPr>
                <w:color w:val="1D181C"/>
                <w:sz w:val="16"/>
              </w:rPr>
              <w:t>trend</w:t>
            </w:r>
            <w:r>
              <w:rPr>
                <w:color w:val="1D181C"/>
                <w:spacing w:val="-3"/>
                <w:sz w:val="16"/>
              </w:rPr>
              <w:t xml:space="preserve"> </w:t>
            </w:r>
            <w:r>
              <w:rPr>
                <w:color w:val="1D181C"/>
                <w:spacing w:val="-5"/>
                <w:sz w:val="16"/>
              </w:rPr>
              <w:t>:</w:t>
            </w:r>
            <w:proofErr w:type="gramEnd"/>
            <w:r>
              <w:rPr>
                <w:color w:val="1D181C"/>
                <w:spacing w:val="-5"/>
                <w:sz w:val="16"/>
              </w:rPr>
              <w:t>↑</w:t>
            </w:r>
          </w:p>
        </w:tc>
        <w:tc>
          <w:tcPr>
            <w:tcW w:w="1122" w:type="dxa"/>
            <w:tcBorders>
              <w:top w:val="nil"/>
              <w:bottom w:val="nil"/>
            </w:tcBorders>
          </w:tcPr>
          <w:p w14:paraId="3BF223D5" w14:textId="77777777" w:rsidR="00002BD0" w:rsidRDefault="00002BD0">
            <w:pPr>
              <w:pStyle w:val="TableParagraph"/>
              <w:spacing w:line="240" w:lineRule="auto"/>
              <w:jc w:val="left"/>
              <w:rPr>
                <w:sz w:val="12"/>
              </w:rPr>
            </w:pPr>
          </w:p>
        </w:tc>
        <w:tc>
          <w:tcPr>
            <w:tcW w:w="582" w:type="dxa"/>
            <w:tcBorders>
              <w:top w:val="nil"/>
              <w:bottom w:val="nil"/>
            </w:tcBorders>
          </w:tcPr>
          <w:p w14:paraId="53557E2A" w14:textId="77777777" w:rsidR="00002BD0" w:rsidRDefault="00002BD0">
            <w:pPr>
              <w:pStyle w:val="TableParagraph"/>
              <w:spacing w:line="240" w:lineRule="auto"/>
              <w:jc w:val="left"/>
              <w:rPr>
                <w:sz w:val="12"/>
              </w:rPr>
            </w:pPr>
          </w:p>
        </w:tc>
      </w:tr>
      <w:tr w:rsidR="00002BD0" w14:paraId="44E03600" w14:textId="77777777">
        <w:trPr>
          <w:trHeight w:val="183"/>
        </w:trPr>
        <w:tc>
          <w:tcPr>
            <w:tcW w:w="379" w:type="dxa"/>
            <w:tcBorders>
              <w:bottom w:val="nil"/>
            </w:tcBorders>
          </w:tcPr>
          <w:p w14:paraId="59972E00" w14:textId="77777777" w:rsidR="00002BD0" w:rsidRDefault="00002BD0">
            <w:pPr>
              <w:pStyle w:val="TableParagraph"/>
              <w:spacing w:line="240" w:lineRule="auto"/>
              <w:jc w:val="left"/>
              <w:rPr>
                <w:sz w:val="12"/>
              </w:rPr>
            </w:pPr>
          </w:p>
        </w:tc>
        <w:tc>
          <w:tcPr>
            <w:tcW w:w="2112" w:type="dxa"/>
            <w:tcBorders>
              <w:bottom w:val="nil"/>
            </w:tcBorders>
          </w:tcPr>
          <w:p w14:paraId="17CC8DF8" w14:textId="77777777" w:rsidR="00002BD0" w:rsidRDefault="00000000">
            <w:pPr>
              <w:pStyle w:val="TableParagraph"/>
              <w:spacing w:line="163" w:lineRule="exact"/>
              <w:ind w:left="70"/>
              <w:jc w:val="left"/>
              <w:rPr>
                <w:b/>
                <w:sz w:val="16"/>
              </w:rPr>
            </w:pPr>
            <w:r>
              <w:rPr>
                <w:b/>
                <w:color w:val="1D181C"/>
                <w:sz w:val="16"/>
              </w:rPr>
              <w:t xml:space="preserve">Dividend yield </w:t>
            </w:r>
            <w:r>
              <w:rPr>
                <w:b/>
                <w:color w:val="1D181C"/>
                <w:spacing w:val="-4"/>
                <w:sz w:val="16"/>
              </w:rPr>
              <w:t>(DY)</w:t>
            </w:r>
          </w:p>
        </w:tc>
        <w:tc>
          <w:tcPr>
            <w:tcW w:w="2297" w:type="dxa"/>
            <w:tcBorders>
              <w:bottom w:val="nil"/>
            </w:tcBorders>
          </w:tcPr>
          <w:p w14:paraId="1D6F2003" w14:textId="77777777" w:rsidR="00002BD0" w:rsidRDefault="00000000">
            <w:pPr>
              <w:pStyle w:val="TableParagraph"/>
              <w:spacing w:line="163" w:lineRule="exact"/>
              <w:ind w:left="70"/>
              <w:jc w:val="left"/>
              <w:rPr>
                <w:sz w:val="16"/>
              </w:rPr>
            </w:pPr>
            <w:r>
              <w:rPr>
                <w:color w:val="1D181C"/>
                <w:sz w:val="16"/>
              </w:rPr>
              <w:t>Average</w:t>
            </w:r>
            <w:r>
              <w:rPr>
                <w:color w:val="1D181C"/>
                <w:spacing w:val="-4"/>
                <w:sz w:val="16"/>
              </w:rPr>
              <w:t xml:space="preserve"> </w:t>
            </w:r>
            <w:r>
              <w:rPr>
                <w:color w:val="1D181C"/>
                <w:sz w:val="16"/>
              </w:rPr>
              <w:t>for</w:t>
            </w:r>
            <w:r>
              <w:rPr>
                <w:color w:val="1D181C"/>
                <w:spacing w:val="-4"/>
                <w:sz w:val="16"/>
              </w:rPr>
              <w:t xml:space="preserve"> </w:t>
            </w:r>
            <w:r>
              <w:rPr>
                <w:color w:val="1D181C"/>
                <w:sz w:val="16"/>
              </w:rPr>
              <w:t>the</w:t>
            </w:r>
            <w:r>
              <w:rPr>
                <w:color w:val="1D181C"/>
                <w:spacing w:val="-1"/>
                <w:sz w:val="16"/>
              </w:rPr>
              <w:t xml:space="preserve"> </w:t>
            </w:r>
            <w:r>
              <w:rPr>
                <w:color w:val="1D181C"/>
                <w:spacing w:val="-2"/>
                <w:sz w:val="16"/>
              </w:rPr>
              <w:t>emerging</w:t>
            </w:r>
          </w:p>
        </w:tc>
        <w:tc>
          <w:tcPr>
            <w:tcW w:w="1122" w:type="dxa"/>
            <w:tcBorders>
              <w:top w:val="nil"/>
              <w:bottom w:val="nil"/>
            </w:tcBorders>
          </w:tcPr>
          <w:p w14:paraId="4B2BE06A" w14:textId="77777777" w:rsidR="00002BD0" w:rsidRDefault="00002BD0">
            <w:pPr>
              <w:pStyle w:val="TableParagraph"/>
              <w:spacing w:line="240" w:lineRule="auto"/>
              <w:jc w:val="left"/>
              <w:rPr>
                <w:sz w:val="12"/>
              </w:rPr>
            </w:pPr>
          </w:p>
        </w:tc>
        <w:tc>
          <w:tcPr>
            <w:tcW w:w="582" w:type="dxa"/>
            <w:tcBorders>
              <w:top w:val="nil"/>
              <w:bottom w:val="nil"/>
            </w:tcBorders>
          </w:tcPr>
          <w:p w14:paraId="6D4D2DBA" w14:textId="77777777" w:rsidR="00002BD0" w:rsidRDefault="00002BD0">
            <w:pPr>
              <w:pStyle w:val="TableParagraph"/>
              <w:spacing w:line="240" w:lineRule="auto"/>
              <w:jc w:val="left"/>
              <w:rPr>
                <w:sz w:val="12"/>
              </w:rPr>
            </w:pPr>
          </w:p>
        </w:tc>
      </w:tr>
      <w:tr w:rsidR="00002BD0" w14:paraId="67BF71CD" w14:textId="77777777">
        <w:trPr>
          <w:trHeight w:val="370"/>
        </w:trPr>
        <w:tc>
          <w:tcPr>
            <w:tcW w:w="379" w:type="dxa"/>
            <w:tcBorders>
              <w:top w:val="nil"/>
              <w:bottom w:val="nil"/>
            </w:tcBorders>
          </w:tcPr>
          <w:p w14:paraId="68847A89" w14:textId="77777777" w:rsidR="00002BD0" w:rsidRDefault="00000000">
            <w:pPr>
              <w:pStyle w:val="TableParagraph"/>
              <w:spacing w:before="91" w:line="240" w:lineRule="auto"/>
              <w:ind w:left="6"/>
              <w:rPr>
                <w:b/>
                <w:sz w:val="16"/>
              </w:rPr>
            </w:pPr>
            <w:r>
              <w:rPr>
                <w:b/>
                <w:color w:val="1D181C"/>
                <w:spacing w:val="-5"/>
                <w:sz w:val="16"/>
              </w:rPr>
              <w:t>8.</w:t>
            </w:r>
          </w:p>
        </w:tc>
        <w:tc>
          <w:tcPr>
            <w:tcW w:w="2112" w:type="dxa"/>
            <w:tcBorders>
              <w:top w:val="nil"/>
              <w:bottom w:val="nil"/>
            </w:tcBorders>
          </w:tcPr>
          <w:p w14:paraId="3D5DC01F" w14:textId="77777777" w:rsidR="00002BD0" w:rsidRDefault="00002BD0">
            <w:pPr>
              <w:pStyle w:val="TableParagraph"/>
              <w:spacing w:line="240" w:lineRule="auto"/>
              <w:jc w:val="left"/>
              <w:rPr>
                <w:sz w:val="16"/>
              </w:rPr>
            </w:pPr>
          </w:p>
        </w:tc>
        <w:tc>
          <w:tcPr>
            <w:tcW w:w="2297" w:type="dxa"/>
            <w:tcBorders>
              <w:top w:val="nil"/>
              <w:bottom w:val="nil"/>
            </w:tcBorders>
          </w:tcPr>
          <w:p w14:paraId="50A043BF" w14:textId="77777777" w:rsidR="00002BD0" w:rsidRDefault="00000000">
            <w:pPr>
              <w:pStyle w:val="TableParagraph"/>
              <w:spacing w:line="180" w:lineRule="exact"/>
              <w:ind w:left="70"/>
              <w:jc w:val="left"/>
              <w:rPr>
                <w:sz w:val="16"/>
              </w:rPr>
            </w:pPr>
            <w:r>
              <w:rPr>
                <w:color w:val="1D181C"/>
                <w:spacing w:val="-2"/>
                <w:sz w:val="16"/>
              </w:rPr>
              <w:t>markets:</w:t>
            </w:r>
          </w:p>
          <w:p w14:paraId="2F53D21A" w14:textId="77777777" w:rsidR="00002BD0" w:rsidRDefault="00000000">
            <w:pPr>
              <w:pStyle w:val="TableParagraph"/>
              <w:spacing w:before="4" w:line="166" w:lineRule="exact"/>
              <w:ind w:left="70"/>
              <w:jc w:val="left"/>
              <w:rPr>
                <w:b/>
                <w:sz w:val="16"/>
              </w:rPr>
            </w:pPr>
            <w:r>
              <w:rPr>
                <w:b/>
                <w:color w:val="1D181C"/>
                <w:spacing w:val="-2"/>
                <w:sz w:val="16"/>
              </w:rPr>
              <w:t>2.59%</w:t>
            </w:r>
          </w:p>
        </w:tc>
        <w:tc>
          <w:tcPr>
            <w:tcW w:w="1122" w:type="dxa"/>
            <w:tcBorders>
              <w:top w:val="nil"/>
              <w:bottom w:val="nil"/>
            </w:tcBorders>
          </w:tcPr>
          <w:p w14:paraId="3DAFEF82" w14:textId="77777777" w:rsidR="00002BD0" w:rsidRDefault="00002BD0">
            <w:pPr>
              <w:pStyle w:val="TableParagraph"/>
              <w:spacing w:line="240" w:lineRule="auto"/>
              <w:jc w:val="left"/>
              <w:rPr>
                <w:sz w:val="16"/>
              </w:rPr>
            </w:pPr>
          </w:p>
        </w:tc>
        <w:tc>
          <w:tcPr>
            <w:tcW w:w="582" w:type="dxa"/>
            <w:tcBorders>
              <w:top w:val="nil"/>
              <w:bottom w:val="nil"/>
            </w:tcBorders>
          </w:tcPr>
          <w:p w14:paraId="218433AF" w14:textId="77777777" w:rsidR="00002BD0" w:rsidRDefault="00002BD0">
            <w:pPr>
              <w:pStyle w:val="TableParagraph"/>
              <w:spacing w:line="240" w:lineRule="auto"/>
              <w:jc w:val="left"/>
              <w:rPr>
                <w:sz w:val="16"/>
              </w:rPr>
            </w:pPr>
          </w:p>
        </w:tc>
      </w:tr>
      <w:tr w:rsidR="00002BD0" w14:paraId="162268E2" w14:textId="77777777">
        <w:trPr>
          <w:trHeight w:val="184"/>
        </w:trPr>
        <w:tc>
          <w:tcPr>
            <w:tcW w:w="379" w:type="dxa"/>
            <w:tcBorders>
              <w:top w:val="nil"/>
            </w:tcBorders>
          </w:tcPr>
          <w:p w14:paraId="367DAC46" w14:textId="77777777" w:rsidR="00002BD0" w:rsidRDefault="00002BD0">
            <w:pPr>
              <w:pStyle w:val="TableParagraph"/>
              <w:spacing w:line="240" w:lineRule="auto"/>
              <w:jc w:val="left"/>
              <w:rPr>
                <w:sz w:val="12"/>
              </w:rPr>
            </w:pPr>
          </w:p>
        </w:tc>
        <w:tc>
          <w:tcPr>
            <w:tcW w:w="2112" w:type="dxa"/>
            <w:tcBorders>
              <w:top w:val="nil"/>
            </w:tcBorders>
          </w:tcPr>
          <w:p w14:paraId="0E46DB5D" w14:textId="77777777" w:rsidR="00002BD0" w:rsidRDefault="00002BD0">
            <w:pPr>
              <w:pStyle w:val="TableParagraph"/>
              <w:spacing w:line="240" w:lineRule="auto"/>
              <w:jc w:val="left"/>
              <w:rPr>
                <w:sz w:val="12"/>
              </w:rPr>
            </w:pPr>
          </w:p>
        </w:tc>
        <w:tc>
          <w:tcPr>
            <w:tcW w:w="2297" w:type="dxa"/>
            <w:tcBorders>
              <w:top w:val="nil"/>
            </w:tcBorders>
          </w:tcPr>
          <w:p w14:paraId="4F5A41C5" w14:textId="77777777" w:rsidR="00002BD0" w:rsidRDefault="00000000">
            <w:pPr>
              <w:pStyle w:val="TableParagraph"/>
              <w:spacing w:line="164" w:lineRule="exact"/>
              <w:ind w:left="70"/>
              <w:jc w:val="left"/>
              <w:rPr>
                <w:sz w:val="16"/>
              </w:rPr>
            </w:pPr>
            <w:r>
              <w:rPr>
                <w:color w:val="1D181C"/>
                <w:sz w:val="16"/>
              </w:rPr>
              <w:t>Optimum</w:t>
            </w:r>
            <w:r>
              <w:rPr>
                <w:color w:val="1D181C"/>
                <w:spacing w:val="-3"/>
                <w:sz w:val="16"/>
              </w:rPr>
              <w:t xml:space="preserve"> </w:t>
            </w:r>
            <w:proofErr w:type="gramStart"/>
            <w:r>
              <w:rPr>
                <w:color w:val="1D181C"/>
                <w:sz w:val="16"/>
              </w:rPr>
              <w:t>trend</w:t>
            </w:r>
            <w:r>
              <w:rPr>
                <w:color w:val="1D181C"/>
                <w:spacing w:val="-3"/>
                <w:sz w:val="16"/>
              </w:rPr>
              <w:t xml:space="preserve"> </w:t>
            </w:r>
            <w:r>
              <w:rPr>
                <w:color w:val="1D181C"/>
                <w:spacing w:val="-5"/>
                <w:sz w:val="16"/>
              </w:rPr>
              <w:t>:</w:t>
            </w:r>
            <w:proofErr w:type="gramEnd"/>
            <w:r>
              <w:rPr>
                <w:color w:val="1D181C"/>
                <w:spacing w:val="-5"/>
                <w:sz w:val="16"/>
              </w:rPr>
              <w:t>↑</w:t>
            </w:r>
          </w:p>
        </w:tc>
        <w:tc>
          <w:tcPr>
            <w:tcW w:w="1122" w:type="dxa"/>
            <w:tcBorders>
              <w:top w:val="nil"/>
              <w:bottom w:val="nil"/>
            </w:tcBorders>
          </w:tcPr>
          <w:p w14:paraId="549A0B3E" w14:textId="77777777" w:rsidR="00002BD0" w:rsidRDefault="00002BD0">
            <w:pPr>
              <w:pStyle w:val="TableParagraph"/>
              <w:spacing w:line="240" w:lineRule="auto"/>
              <w:jc w:val="left"/>
              <w:rPr>
                <w:sz w:val="12"/>
              </w:rPr>
            </w:pPr>
          </w:p>
        </w:tc>
        <w:tc>
          <w:tcPr>
            <w:tcW w:w="582" w:type="dxa"/>
            <w:tcBorders>
              <w:top w:val="nil"/>
              <w:bottom w:val="nil"/>
            </w:tcBorders>
          </w:tcPr>
          <w:p w14:paraId="34AE19D9" w14:textId="77777777" w:rsidR="00002BD0" w:rsidRDefault="00002BD0">
            <w:pPr>
              <w:pStyle w:val="TableParagraph"/>
              <w:spacing w:line="240" w:lineRule="auto"/>
              <w:jc w:val="left"/>
              <w:rPr>
                <w:sz w:val="12"/>
              </w:rPr>
            </w:pPr>
          </w:p>
        </w:tc>
      </w:tr>
      <w:tr w:rsidR="00002BD0" w14:paraId="3FDBFDCD" w14:textId="77777777">
        <w:trPr>
          <w:trHeight w:val="183"/>
        </w:trPr>
        <w:tc>
          <w:tcPr>
            <w:tcW w:w="379" w:type="dxa"/>
            <w:tcBorders>
              <w:bottom w:val="nil"/>
            </w:tcBorders>
          </w:tcPr>
          <w:p w14:paraId="411E71C8" w14:textId="77777777" w:rsidR="00002BD0" w:rsidRDefault="00002BD0">
            <w:pPr>
              <w:pStyle w:val="TableParagraph"/>
              <w:spacing w:line="240" w:lineRule="auto"/>
              <w:jc w:val="left"/>
              <w:rPr>
                <w:sz w:val="12"/>
              </w:rPr>
            </w:pPr>
          </w:p>
        </w:tc>
        <w:tc>
          <w:tcPr>
            <w:tcW w:w="2112" w:type="dxa"/>
            <w:tcBorders>
              <w:bottom w:val="nil"/>
            </w:tcBorders>
          </w:tcPr>
          <w:p w14:paraId="47FFCAAA" w14:textId="77777777" w:rsidR="00002BD0" w:rsidRDefault="00000000">
            <w:pPr>
              <w:pStyle w:val="TableParagraph"/>
              <w:spacing w:line="163" w:lineRule="exact"/>
              <w:ind w:left="70"/>
              <w:jc w:val="left"/>
              <w:rPr>
                <w:b/>
                <w:sz w:val="16"/>
              </w:rPr>
            </w:pPr>
            <w:r>
              <w:rPr>
                <w:b/>
                <w:color w:val="1D181C"/>
                <w:sz w:val="16"/>
              </w:rPr>
              <w:t>Dividend</w:t>
            </w:r>
            <w:r>
              <w:rPr>
                <w:b/>
                <w:color w:val="1D181C"/>
                <w:spacing w:val="-1"/>
                <w:sz w:val="16"/>
              </w:rPr>
              <w:t xml:space="preserve"> </w:t>
            </w:r>
            <w:r>
              <w:rPr>
                <w:b/>
                <w:color w:val="1D181C"/>
                <w:sz w:val="16"/>
              </w:rPr>
              <w:t>payout</w:t>
            </w:r>
            <w:r>
              <w:rPr>
                <w:b/>
                <w:color w:val="1D181C"/>
                <w:spacing w:val="-1"/>
                <w:sz w:val="16"/>
              </w:rPr>
              <w:t xml:space="preserve"> </w:t>
            </w:r>
            <w:r>
              <w:rPr>
                <w:b/>
                <w:color w:val="1D181C"/>
                <w:sz w:val="16"/>
              </w:rPr>
              <w:t xml:space="preserve">ratio </w:t>
            </w:r>
            <w:r>
              <w:rPr>
                <w:b/>
                <w:color w:val="1D181C"/>
                <w:spacing w:val="-4"/>
                <w:sz w:val="16"/>
              </w:rPr>
              <w:t>(DP)</w:t>
            </w:r>
          </w:p>
        </w:tc>
        <w:tc>
          <w:tcPr>
            <w:tcW w:w="2297" w:type="dxa"/>
            <w:tcBorders>
              <w:bottom w:val="nil"/>
            </w:tcBorders>
          </w:tcPr>
          <w:p w14:paraId="3B0EC0C3" w14:textId="77777777" w:rsidR="00002BD0" w:rsidRDefault="00000000">
            <w:pPr>
              <w:pStyle w:val="TableParagraph"/>
              <w:spacing w:line="163" w:lineRule="exact"/>
              <w:ind w:left="70"/>
              <w:jc w:val="left"/>
              <w:rPr>
                <w:sz w:val="16"/>
              </w:rPr>
            </w:pPr>
            <w:r>
              <w:rPr>
                <w:color w:val="1D181C"/>
                <w:sz w:val="16"/>
              </w:rPr>
              <w:t>Average</w:t>
            </w:r>
            <w:r>
              <w:rPr>
                <w:color w:val="1D181C"/>
                <w:spacing w:val="-4"/>
                <w:sz w:val="16"/>
              </w:rPr>
              <w:t xml:space="preserve"> </w:t>
            </w:r>
            <w:r>
              <w:rPr>
                <w:color w:val="1D181C"/>
                <w:sz w:val="16"/>
              </w:rPr>
              <w:t>for</w:t>
            </w:r>
            <w:r>
              <w:rPr>
                <w:color w:val="1D181C"/>
                <w:spacing w:val="-4"/>
                <w:sz w:val="16"/>
              </w:rPr>
              <w:t xml:space="preserve"> </w:t>
            </w:r>
            <w:r>
              <w:rPr>
                <w:color w:val="1D181C"/>
                <w:sz w:val="16"/>
              </w:rPr>
              <w:t>the</w:t>
            </w:r>
            <w:r>
              <w:rPr>
                <w:color w:val="1D181C"/>
                <w:spacing w:val="-1"/>
                <w:sz w:val="16"/>
              </w:rPr>
              <w:t xml:space="preserve"> </w:t>
            </w:r>
            <w:r>
              <w:rPr>
                <w:color w:val="1D181C"/>
                <w:spacing w:val="-2"/>
                <w:sz w:val="16"/>
              </w:rPr>
              <w:t>emerging</w:t>
            </w:r>
          </w:p>
        </w:tc>
        <w:tc>
          <w:tcPr>
            <w:tcW w:w="1122" w:type="dxa"/>
            <w:tcBorders>
              <w:top w:val="nil"/>
              <w:bottom w:val="nil"/>
            </w:tcBorders>
          </w:tcPr>
          <w:p w14:paraId="4005CCFC" w14:textId="77777777" w:rsidR="00002BD0" w:rsidRDefault="00002BD0">
            <w:pPr>
              <w:pStyle w:val="TableParagraph"/>
              <w:spacing w:line="240" w:lineRule="auto"/>
              <w:jc w:val="left"/>
              <w:rPr>
                <w:sz w:val="12"/>
              </w:rPr>
            </w:pPr>
          </w:p>
        </w:tc>
        <w:tc>
          <w:tcPr>
            <w:tcW w:w="582" w:type="dxa"/>
            <w:tcBorders>
              <w:top w:val="nil"/>
              <w:bottom w:val="nil"/>
            </w:tcBorders>
          </w:tcPr>
          <w:p w14:paraId="3995B8B6" w14:textId="77777777" w:rsidR="00002BD0" w:rsidRDefault="00002BD0">
            <w:pPr>
              <w:pStyle w:val="TableParagraph"/>
              <w:spacing w:line="240" w:lineRule="auto"/>
              <w:jc w:val="left"/>
              <w:rPr>
                <w:sz w:val="12"/>
              </w:rPr>
            </w:pPr>
          </w:p>
        </w:tc>
      </w:tr>
      <w:tr w:rsidR="00002BD0" w14:paraId="33AD2B6C" w14:textId="77777777">
        <w:trPr>
          <w:trHeight w:val="185"/>
        </w:trPr>
        <w:tc>
          <w:tcPr>
            <w:tcW w:w="379" w:type="dxa"/>
            <w:tcBorders>
              <w:top w:val="nil"/>
              <w:bottom w:val="nil"/>
            </w:tcBorders>
          </w:tcPr>
          <w:p w14:paraId="75A47996" w14:textId="77777777" w:rsidR="00002BD0" w:rsidRDefault="00000000">
            <w:pPr>
              <w:pStyle w:val="TableParagraph"/>
              <w:spacing w:line="165" w:lineRule="exact"/>
              <w:ind w:left="6" w:right="110"/>
              <w:rPr>
                <w:b/>
                <w:sz w:val="16"/>
              </w:rPr>
            </w:pPr>
            <w:r>
              <w:rPr>
                <w:b/>
                <w:color w:val="1D181C"/>
                <w:spacing w:val="-5"/>
                <w:sz w:val="16"/>
              </w:rPr>
              <w:t>9.</w:t>
            </w:r>
          </w:p>
        </w:tc>
        <w:tc>
          <w:tcPr>
            <w:tcW w:w="2112" w:type="dxa"/>
            <w:tcBorders>
              <w:top w:val="nil"/>
              <w:bottom w:val="nil"/>
            </w:tcBorders>
          </w:tcPr>
          <w:p w14:paraId="41D960B6" w14:textId="77777777" w:rsidR="00002BD0" w:rsidRDefault="00002BD0">
            <w:pPr>
              <w:pStyle w:val="TableParagraph"/>
              <w:spacing w:line="240" w:lineRule="auto"/>
              <w:jc w:val="left"/>
              <w:rPr>
                <w:sz w:val="12"/>
              </w:rPr>
            </w:pPr>
          </w:p>
        </w:tc>
        <w:tc>
          <w:tcPr>
            <w:tcW w:w="2297" w:type="dxa"/>
            <w:tcBorders>
              <w:top w:val="nil"/>
              <w:bottom w:val="nil"/>
            </w:tcBorders>
          </w:tcPr>
          <w:p w14:paraId="4B5FEB47" w14:textId="77777777" w:rsidR="00002BD0" w:rsidRDefault="00000000">
            <w:pPr>
              <w:pStyle w:val="TableParagraph"/>
              <w:spacing w:line="165" w:lineRule="exact"/>
              <w:ind w:left="70"/>
              <w:jc w:val="left"/>
              <w:rPr>
                <w:b/>
                <w:sz w:val="16"/>
              </w:rPr>
            </w:pPr>
            <w:r>
              <w:rPr>
                <w:color w:val="1D181C"/>
                <w:sz w:val="16"/>
              </w:rPr>
              <w:t>markets:</w:t>
            </w:r>
            <w:r>
              <w:rPr>
                <w:color w:val="1D181C"/>
                <w:spacing w:val="-3"/>
                <w:sz w:val="16"/>
              </w:rPr>
              <w:t xml:space="preserve"> </w:t>
            </w:r>
            <w:r>
              <w:rPr>
                <w:b/>
                <w:color w:val="1D181C"/>
                <w:spacing w:val="-2"/>
                <w:sz w:val="16"/>
              </w:rPr>
              <w:t>46.07%</w:t>
            </w:r>
          </w:p>
        </w:tc>
        <w:tc>
          <w:tcPr>
            <w:tcW w:w="1122" w:type="dxa"/>
            <w:tcBorders>
              <w:top w:val="nil"/>
              <w:bottom w:val="nil"/>
            </w:tcBorders>
          </w:tcPr>
          <w:p w14:paraId="39D1CF5F" w14:textId="77777777" w:rsidR="00002BD0" w:rsidRDefault="00002BD0">
            <w:pPr>
              <w:pStyle w:val="TableParagraph"/>
              <w:spacing w:line="240" w:lineRule="auto"/>
              <w:jc w:val="left"/>
              <w:rPr>
                <w:sz w:val="12"/>
              </w:rPr>
            </w:pPr>
          </w:p>
        </w:tc>
        <w:tc>
          <w:tcPr>
            <w:tcW w:w="582" w:type="dxa"/>
            <w:tcBorders>
              <w:top w:val="nil"/>
              <w:bottom w:val="nil"/>
            </w:tcBorders>
          </w:tcPr>
          <w:p w14:paraId="410D3B6A" w14:textId="77777777" w:rsidR="00002BD0" w:rsidRDefault="00002BD0">
            <w:pPr>
              <w:pStyle w:val="TableParagraph"/>
              <w:spacing w:line="240" w:lineRule="auto"/>
              <w:jc w:val="left"/>
              <w:rPr>
                <w:sz w:val="12"/>
              </w:rPr>
            </w:pPr>
          </w:p>
        </w:tc>
      </w:tr>
      <w:tr w:rsidR="00002BD0" w14:paraId="5746542A" w14:textId="77777777">
        <w:trPr>
          <w:trHeight w:val="184"/>
        </w:trPr>
        <w:tc>
          <w:tcPr>
            <w:tcW w:w="379" w:type="dxa"/>
            <w:tcBorders>
              <w:top w:val="nil"/>
            </w:tcBorders>
          </w:tcPr>
          <w:p w14:paraId="1567A6E1" w14:textId="77777777" w:rsidR="00002BD0" w:rsidRDefault="00002BD0">
            <w:pPr>
              <w:pStyle w:val="TableParagraph"/>
              <w:spacing w:line="240" w:lineRule="auto"/>
              <w:jc w:val="left"/>
              <w:rPr>
                <w:sz w:val="12"/>
              </w:rPr>
            </w:pPr>
          </w:p>
        </w:tc>
        <w:tc>
          <w:tcPr>
            <w:tcW w:w="2112" w:type="dxa"/>
            <w:tcBorders>
              <w:top w:val="nil"/>
            </w:tcBorders>
          </w:tcPr>
          <w:p w14:paraId="4479B4A5" w14:textId="77777777" w:rsidR="00002BD0" w:rsidRDefault="00002BD0">
            <w:pPr>
              <w:pStyle w:val="TableParagraph"/>
              <w:spacing w:line="240" w:lineRule="auto"/>
              <w:jc w:val="left"/>
              <w:rPr>
                <w:sz w:val="12"/>
              </w:rPr>
            </w:pPr>
          </w:p>
        </w:tc>
        <w:tc>
          <w:tcPr>
            <w:tcW w:w="2297" w:type="dxa"/>
            <w:tcBorders>
              <w:top w:val="nil"/>
            </w:tcBorders>
          </w:tcPr>
          <w:p w14:paraId="0C13EC8B" w14:textId="77777777" w:rsidR="00002BD0" w:rsidRDefault="00000000">
            <w:pPr>
              <w:pStyle w:val="TableParagraph"/>
              <w:spacing w:line="164" w:lineRule="exact"/>
              <w:ind w:left="70"/>
              <w:jc w:val="left"/>
              <w:rPr>
                <w:sz w:val="16"/>
              </w:rPr>
            </w:pPr>
            <w:r>
              <w:rPr>
                <w:color w:val="1D181C"/>
                <w:sz w:val="16"/>
              </w:rPr>
              <w:t>Optimum</w:t>
            </w:r>
            <w:r>
              <w:rPr>
                <w:color w:val="1D181C"/>
                <w:spacing w:val="-3"/>
                <w:sz w:val="16"/>
              </w:rPr>
              <w:t xml:space="preserve"> </w:t>
            </w:r>
            <w:proofErr w:type="gramStart"/>
            <w:r>
              <w:rPr>
                <w:color w:val="1D181C"/>
                <w:sz w:val="16"/>
              </w:rPr>
              <w:t>trend</w:t>
            </w:r>
            <w:r>
              <w:rPr>
                <w:color w:val="1D181C"/>
                <w:spacing w:val="-3"/>
                <w:sz w:val="16"/>
              </w:rPr>
              <w:t xml:space="preserve"> </w:t>
            </w:r>
            <w:r>
              <w:rPr>
                <w:color w:val="1D181C"/>
                <w:spacing w:val="-5"/>
                <w:sz w:val="16"/>
              </w:rPr>
              <w:t>:</w:t>
            </w:r>
            <w:proofErr w:type="gramEnd"/>
            <w:r>
              <w:rPr>
                <w:color w:val="1D181C"/>
                <w:spacing w:val="-5"/>
                <w:sz w:val="16"/>
              </w:rPr>
              <w:t>↑</w:t>
            </w:r>
          </w:p>
        </w:tc>
        <w:tc>
          <w:tcPr>
            <w:tcW w:w="1122" w:type="dxa"/>
            <w:tcBorders>
              <w:top w:val="nil"/>
            </w:tcBorders>
          </w:tcPr>
          <w:p w14:paraId="736658B9" w14:textId="77777777" w:rsidR="00002BD0" w:rsidRDefault="00002BD0">
            <w:pPr>
              <w:pStyle w:val="TableParagraph"/>
              <w:spacing w:line="240" w:lineRule="auto"/>
              <w:jc w:val="left"/>
              <w:rPr>
                <w:sz w:val="12"/>
              </w:rPr>
            </w:pPr>
          </w:p>
        </w:tc>
        <w:tc>
          <w:tcPr>
            <w:tcW w:w="582" w:type="dxa"/>
            <w:tcBorders>
              <w:top w:val="nil"/>
            </w:tcBorders>
          </w:tcPr>
          <w:p w14:paraId="3866B54E" w14:textId="77777777" w:rsidR="00002BD0" w:rsidRDefault="00002BD0">
            <w:pPr>
              <w:pStyle w:val="TableParagraph"/>
              <w:spacing w:line="240" w:lineRule="auto"/>
              <w:jc w:val="left"/>
              <w:rPr>
                <w:sz w:val="12"/>
              </w:rPr>
            </w:pPr>
          </w:p>
        </w:tc>
      </w:tr>
    </w:tbl>
    <w:p w14:paraId="4017BF80" w14:textId="77777777" w:rsidR="00002BD0" w:rsidRDefault="00000000">
      <w:pPr>
        <w:spacing w:before="2"/>
        <w:ind w:left="794" w:right="453"/>
        <w:jc w:val="both"/>
        <w:rPr>
          <w:sz w:val="16"/>
        </w:rPr>
      </w:pPr>
      <w:r>
        <w:rPr>
          <w:b/>
          <w:color w:val="1D181C"/>
          <w:sz w:val="16"/>
        </w:rPr>
        <w:t xml:space="preserve">* </w:t>
      </w:r>
      <w:r>
        <w:rPr>
          <w:color w:val="1D181C"/>
          <w:sz w:val="16"/>
        </w:rPr>
        <w:t>The specific of activity has a big importance in determining the references of stock market</w:t>
      </w:r>
      <w:r>
        <w:rPr>
          <w:color w:val="1D181C"/>
          <w:spacing w:val="40"/>
          <w:sz w:val="16"/>
        </w:rPr>
        <w:t xml:space="preserve"> </w:t>
      </w:r>
      <w:r>
        <w:rPr>
          <w:color w:val="1D181C"/>
          <w:sz w:val="16"/>
        </w:rPr>
        <w:t>indicators. The benchmark levels of stock market indicators are their average recorded at the</w:t>
      </w:r>
      <w:r>
        <w:rPr>
          <w:color w:val="1D181C"/>
          <w:spacing w:val="40"/>
          <w:sz w:val="16"/>
        </w:rPr>
        <w:t xml:space="preserve"> </w:t>
      </w:r>
      <w:r>
        <w:rPr>
          <w:color w:val="1D181C"/>
          <w:sz w:val="16"/>
        </w:rPr>
        <w:t>level of the sector in which the entity</w:t>
      </w:r>
      <w:r>
        <w:rPr>
          <w:color w:val="1D181C"/>
          <w:spacing w:val="-1"/>
          <w:sz w:val="16"/>
        </w:rPr>
        <w:t xml:space="preserve"> </w:t>
      </w:r>
      <w:r>
        <w:rPr>
          <w:color w:val="1D181C"/>
          <w:sz w:val="16"/>
        </w:rPr>
        <w:t>operates. The reference levels presented in the table reflect</w:t>
      </w:r>
      <w:r>
        <w:rPr>
          <w:color w:val="1D181C"/>
          <w:spacing w:val="40"/>
          <w:sz w:val="16"/>
        </w:rPr>
        <w:t xml:space="preserve"> </w:t>
      </w:r>
      <w:r>
        <w:rPr>
          <w:color w:val="1D181C"/>
          <w:sz w:val="16"/>
        </w:rPr>
        <w:t>a general average on the emerging market (see Annex 1 "Sectoral Averages Indicators</w:t>
      </w:r>
      <w:r>
        <w:rPr>
          <w:color w:val="1D181C"/>
          <w:spacing w:val="40"/>
          <w:sz w:val="16"/>
        </w:rPr>
        <w:t xml:space="preserve"> </w:t>
      </w:r>
      <w:r>
        <w:rPr>
          <w:color w:val="1D181C"/>
          <w:sz w:val="16"/>
        </w:rPr>
        <w:t>Database"). Sectoral average levels may fluctuate tremendously from one sector to another, so</w:t>
      </w:r>
      <w:r>
        <w:rPr>
          <w:color w:val="1D181C"/>
          <w:spacing w:val="40"/>
          <w:sz w:val="16"/>
        </w:rPr>
        <w:t xml:space="preserve"> </w:t>
      </w:r>
      <w:r>
        <w:rPr>
          <w:color w:val="1D181C"/>
          <w:sz w:val="16"/>
        </w:rPr>
        <w:t>the use of specific</w:t>
      </w:r>
      <w:r>
        <w:rPr>
          <w:color w:val="1D181C"/>
          <w:spacing w:val="40"/>
          <w:sz w:val="16"/>
        </w:rPr>
        <w:t xml:space="preserve"> </w:t>
      </w:r>
      <w:r>
        <w:rPr>
          <w:color w:val="1D181C"/>
          <w:sz w:val="16"/>
        </w:rPr>
        <w:t>industry / domain references is extremely necessary. For this purpose, a</w:t>
      </w:r>
      <w:r>
        <w:rPr>
          <w:color w:val="1D181C"/>
          <w:spacing w:val="80"/>
          <w:sz w:val="16"/>
        </w:rPr>
        <w:t xml:space="preserve"> </w:t>
      </w:r>
      <w:r>
        <w:rPr>
          <w:color w:val="1D181C"/>
          <w:sz w:val="16"/>
        </w:rPr>
        <w:t>useful source of data can be represented by Annex 1 "Sectoral Average Indicators</w:t>
      </w:r>
      <w:r>
        <w:rPr>
          <w:color w:val="1D181C"/>
          <w:spacing w:val="40"/>
          <w:sz w:val="16"/>
        </w:rPr>
        <w:t xml:space="preserve"> </w:t>
      </w:r>
      <w:r>
        <w:rPr>
          <w:color w:val="1D181C"/>
          <w:sz w:val="16"/>
        </w:rPr>
        <w:t>Databases".</w:t>
      </w:r>
    </w:p>
    <w:p w14:paraId="6A1A6F15" w14:textId="77777777" w:rsidR="00002BD0" w:rsidRDefault="00002BD0">
      <w:pPr>
        <w:pStyle w:val="BodyText"/>
        <w:spacing w:before="148"/>
        <w:rPr>
          <w:sz w:val="16"/>
        </w:rPr>
      </w:pPr>
    </w:p>
    <w:p w14:paraId="132473D0" w14:textId="77777777" w:rsidR="00002BD0" w:rsidRDefault="00000000">
      <w:pPr>
        <w:pStyle w:val="BodyText"/>
        <w:spacing w:line="357" w:lineRule="auto"/>
        <w:ind w:left="795" w:right="450" w:firstLine="241"/>
        <w:jc w:val="both"/>
      </w:pPr>
      <w:r>
        <w:rPr>
          <w:color w:val="1D181C"/>
        </w:rPr>
        <w:t>Finally, the stock market indicators diagnostic is developed, as shown in the table</w:t>
      </w:r>
      <w:r>
        <w:rPr>
          <w:color w:val="1D181C"/>
          <w:spacing w:val="-2"/>
        </w:rPr>
        <w:t xml:space="preserve"> </w:t>
      </w:r>
      <w:r>
        <w:rPr>
          <w:color w:val="1D181C"/>
        </w:rPr>
        <w:t>76.</w:t>
      </w:r>
      <w:r>
        <w:rPr>
          <w:color w:val="1D181C"/>
          <w:spacing w:val="-1"/>
        </w:rPr>
        <w:t xml:space="preserve"> </w:t>
      </w:r>
      <w:r>
        <w:rPr>
          <w:color w:val="1D181C"/>
        </w:rPr>
        <w:t>The</w:t>
      </w:r>
      <w:r>
        <w:rPr>
          <w:color w:val="1D181C"/>
          <w:spacing w:val="-2"/>
        </w:rPr>
        <w:t xml:space="preserve"> </w:t>
      </w:r>
      <w:r>
        <w:rPr>
          <w:color w:val="1D181C"/>
        </w:rPr>
        <w:t>importance</w:t>
      </w:r>
      <w:r>
        <w:rPr>
          <w:color w:val="1D181C"/>
          <w:spacing w:val="-1"/>
        </w:rPr>
        <w:t xml:space="preserve"> </w:t>
      </w:r>
      <w:r>
        <w:rPr>
          <w:color w:val="1D181C"/>
        </w:rPr>
        <w:t>weights</w:t>
      </w:r>
      <w:r>
        <w:rPr>
          <w:color w:val="1D181C"/>
          <w:spacing w:val="-1"/>
        </w:rPr>
        <w:t xml:space="preserve"> </w:t>
      </w:r>
      <w:r>
        <w:rPr>
          <w:color w:val="1D181C"/>
        </w:rPr>
        <w:t>may</w:t>
      </w:r>
      <w:r>
        <w:rPr>
          <w:color w:val="1D181C"/>
          <w:spacing w:val="-3"/>
        </w:rPr>
        <w:t xml:space="preserve"> </w:t>
      </w:r>
      <w:r>
        <w:rPr>
          <w:color w:val="1D181C"/>
        </w:rPr>
        <w:t>be</w:t>
      </w:r>
      <w:r>
        <w:rPr>
          <w:color w:val="1D181C"/>
          <w:spacing w:val="-1"/>
        </w:rPr>
        <w:t xml:space="preserve"> </w:t>
      </w:r>
      <w:r>
        <w:rPr>
          <w:color w:val="1D181C"/>
        </w:rPr>
        <w:t>significantly</w:t>
      </w:r>
      <w:r>
        <w:rPr>
          <w:color w:val="1D181C"/>
          <w:spacing w:val="-3"/>
        </w:rPr>
        <w:t xml:space="preserve"> </w:t>
      </w:r>
      <w:r>
        <w:rPr>
          <w:color w:val="1D181C"/>
        </w:rPr>
        <w:t>differentiated from</w:t>
      </w:r>
      <w:r>
        <w:rPr>
          <w:color w:val="1D181C"/>
          <w:spacing w:val="-3"/>
        </w:rPr>
        <w:t xml:space="preserve"> </w:t>
      </w:r>
      <w:r>
        <w:rPr>
          <w:color w:val="1D181C"/>
        </w:rPr>
        <w:t>the</w:t>
      </w:r>
      <w:r>
        <w:rPr>
          <w:color w:val="1D181C"/>
          <w:spacing w:val="-1"/>
        </w:rPr>
        <w:t xml:space="preserve"> </w:t>
      </w:r>
      <w:r>
        <w:rPr>
          <w:color w:val="1D181C"/>
        </w:rPr>
        <w:t>two types of stock market indicators (growth and dividend), in favor of those which improve</w:t>
      </w:r>
      <w:r>
        <w:rPr>
          <w:color w:val="1D181C"/>
          <w:spacing w:val="17"/>
        </w:rPr>
        <w:t xml:space="preserve"> </w:t>
      </w:r>
      <w:r>
        <w:rPr>
          <w:color w:val="1D181C"/>
        </w:rPr>
        <w:t>the</w:t>
      </w:r>
      <w:r>
        <w:rPr>
          <w:color w:val="1D181C"/>
          <w:spacing w:val="18"/>
        </w:rPr>
        <w:t xml:space="preserve"> </w:t>
      </w:r>
      <w:r>
        <w:rPr>
          <w:color w:val="1D181C"/>
        </w:rPr>
        <w:t>value</w:t>
      </w:r>
      <w:r>
        <w:rPr>
          <w:color w:val="1D181C"/>
          <w:spacing w:val="18"/>
        </w:rPr>
        <w:t xml:space="preserve"> </w:t>
      </w:r>
      <w:r>
        <w:rPr>
          <w:color w:val="1D181C"/>
        </w:rPr>
        <w:t>of</w:t>
      </w:r>
      <w:r>
        <w:rPr>
          <w:color w:val="1D181C"/>
          <w:spacing w:val="17"/>
        </w:rPr>
        <w:t xml:space="preserve"> </w:t>
      </w:r>
      <w:r>
        <w:rPr>
          <w:color w:val="1D181C"/>
        </w:rPr>
        <w:t>a</w:t>
      </w:r>
      <w:r>
        <w:rPr>
          <w:color w:val="1D181C"/>
          <w:spacing w:val="18"/>
        </w:rPr>
        <w:t xml:space="preserve"> </w:t>
      </w:r>
      <w:r>
        <w:rPr>
          <w:color w:val="1D181C"/>
        </w:rPr>
        <w:t>company</w:t>
      </w:r>
      <w:r>
        <w:rPr>
          <w:color w:val="1D181C"/>
          <w:spacing w:val="16"/>
        </w:rPr>
        <w:t xml:space="preserve"> </w:t>
      </w:r>
      <w:r>
        <w:rPr>
          <w:color w:val="1D181C"/>
        </w:rPr>
        <w:t>(which</w:t>
      </w:r>
      <w:r>
        <w:rPr>
          <w:color w:val="1D181C"/>
          <w:spacing w:val="17"/>
        </w:rPr>
        <w:t xml:space="preserve"> </w:t>
      </w:r>
      <w:r>
        <w:rPr>
          <w:color w:val="1D181C"/>
        </w:rPr>
        <w:t>represents</w:t>
      </w:r>
      <w:r>
        <w:rPr>
          <w:color w:val="1D181C"/>
          <w:spacing w:val="19"/>
        </w:rPr>
        <w:t xml:space="preserve"> </w:t>
      </w:r>
      <w:r>
        <w:rPr>
          <w:color w:val="1D181C"/>
        </w:rPr>
        <w:t>the</w:t>
      </w:r>
      <w:r>
        <w:rPr>
          <w:color w:val="1D181C"/>
          <w:spacing w:val="17"/>
        </w:rPr>
        <w:t xml:space="preserve"> </w:t>
      </w:r>
      <w:r>
        <w:rPr>
          <w:color w:val="1D181C"/>
        </w:rPr>
        <w:t>general</w:t>
      </w:r>
      <w:r>
        <w:rPr>
          <w:color w:val="1D181C"/>
          <w:spacing w:val="18"/>
        </w:rPr>
        <w:t xml:space="preserve"> </w:t>
      </w:r>
      <w:r>
        <w:rPr>
          <w:color w:val="1D181C"/>
        </w:rPr>
        <w:t>objective</w:t>
      </w:r>
      <w:r>
        <w:rPr>
          <w:color w:val="1D181C"/>
          <w:spacing w:val="17"/>
        </w:rPr>
        <w:t xml:space="preserve"> </w:t>
      </w:r>
      <w:r>
        <w:rPr>
          <w:color w:val="1D181C"/>
        </w:rPr>
        <w:t>of</w:t>
      </w:r>
      <w:r>
        <w:rPr>
          <w:color w:val="1D181C"/>
          <w:spacing w:val="19"/>
        </w:rPr>
        <w:t xml:space="preserve"> </w:t>
      </w:r>
      <w:r>
        <w:rPr>
          <w:color w:val="1D181C"/>
          <w:spacing w:val="-5"/>
        </w:rPr>
        <w:t>any</w:t>
      </w:r>
    </w:p>
    <w:p w14:paraId="787BBDB6"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3E29F670" w14:textId="77777777" w:rsidR="00002BD0" w:rsidRDefault="00000000">
      <w:pPr>
        <w:pStyle w:val="BodyText"/>
        <w:spacing w:before="71" w:line="355" w:lineRule="auto"/>
        <w:ind w:left="398" w:right="849"/>
        <w:jc w:val="both"/>
      </w:pPr>
      <w:r>
        <w:rPr>
          <w:color w:val="1D181C"/>
        </w:rPr>
        <w:lastRenderedPageBreak/>
        <w:t>economic activity). Such weights can be for example as 90% to 10% or 80 % to 20%,</w:t>
      </w:r>
      <w:r>
        <w:rPr>
          <w:color w:val="1D181C"/>
          <w:spacing w:val="-1"/>
        </w:rPr>
        <w:t xml:space="preserve"> </w:t>
      </w:r>
      <w:r>
        <w:rPr>
          <w:color w:val="1D181C"/>
        </w:rPr>
        <w:t>depending</w:t>
      </w:r>
      <w:r>
        <w:rPr>
          <w:color w:val="1D181C"/>
          <w:spacing w:val="-1"/>
        </w:rPr>
        <w:t xml:space="preserve"> </w:t>
      </w:r>
      <w:r>
        <w:rPr>
          <w:color w:val="1D181C"/>
        </w:rPr>
        <w:t>on</w:t>
      </w:r>
      <w:r>
        <w:rPr>
          <w:color w:val="1D181C"/>
          <w:spacing w:val="-1"/>
        </w:rPr>
        <w:t xml:space="preserve"> </w:t>
      </w:r>
      <w:r>
        <w:rPr>
          <w:color w:val="1D181C"/>
        </w:rPr>
        <w:t>the</w:t>
      </w:r>
      <w:r>
        <w:rPr>
          <w:color w:val="1D181C"/>
          <w:spacing w:val="-1"/>
        </w:rPr>
        <w:t xml:space="preserve"> </w:t>
      </w:r>
      <w:r>
        <w:rPr>
          <w:color w:val="1D181C"/>
        </w:rPr>
        <w:t>interest</w:t>
      </w:r>
      <w:r>
        <w:rPr>
          <w:color w:val="1D181C"/>
          <w:spacing w:val="-1"/>
        </w:rPr>
        <w:t xml:space="preserve"> </w:t>
      </w:r>
      <w:r>
        <w:rPr>
          <w:color w:val="1D181C"/>
        </w:rPr>
        <w:t>of</w:t>
      </w:r>
      <w:r>
        <w:rPr>
          <w:color w:val="1D181C"/>
          <w:spacing w:val="-1"/>
        </w:rPr>
        <w:t xml:space="preserve"> </w:t>
      </w:r>
      <w:r>
        <w:rPr>
          <w:color w:val="1D181C"/>
        </w:rPr>
        <w:t>those carrying</w:t>
      </w:r>
      <w:r>
        <w:rPr>
          <w:color w:val="1D181C"/>
          <w:spacing w:val="-1"/>
        </w:rPr>
        <w:t xml:space="preserve"> </w:t>
      </w:r>
      <w:r>
        <w:rPr>
          <w:color w:val="1D181C"/>
        </w:rPr>
        <w:t>out</w:t>
      </w:r>
      <w:r>
        <w:rPr>
          <w:color w:val="1D181C"/>
          <w:spacing w:val="-1"/>
        </w:rPr>
        <w:t xml:space="preserve"> </w:t>
      </w:r>
      <w:r>
        <w:rPr>
          <w:color w:val="1D181C"/>
        </w:rPr>
        <w:t>the</w:t>
      </w:r>
      <w:r>
        <w:rPr>
          <w:color w:val="1D181C"/>
          <w:spacing w:val="-1"/>
        </w:rPr>
        <w:t xml:space="preserve"> </w:t>
      </w:r>
      <w:r>
        <w:rPr>
          <w:color w:val="1D181C"/>
        </w:rPr>
        <w:t>analysis (the</w:t>
      </w:r>
      <w:r>
        <w:rPr>
          <w:color w:val="1D181C"/>
          <w:spacing w:val="-1"/>
        </w:rPr>
        <w:t xml:space="preserve"> </w:t>
      </w:r>
      <w:r>
        <w:rPr>
          <w:color w:val="1D181C"/>
        </w:rPr>
        <w:t>interests</w:t>
      </w:r>
      <w:r>
        <w:rPr>
          <w:color w:val="1D181C"/>
          <w:spacing w:val="-1"/>
        </w:rPr>
        <w:t xml:space="preserve"> </w:t>
      </w:r>
      <w:r>
        <w:rPr>
          <w:color w:val="1D181C"/>
        </w:rPr>
        <w:t>are differentiated by the majority and minority shareholders).</w:t>
      </w:r>
    </w:p>
    <w:p w14:paraId="6AE00253" w14:textId="77777777" w:rsidR="00002BD0" w:rsidRDefault="00000000">
      <w:pPr>
        <w:spacing w:before="10"/>
        <w:ind w:left="640"/>
        <w:rPr>
          <w:b/>
          <w:sz w:val="16"/>
        </w:rPr>
      </w:pPr>
      <w:r>
        <w:rPr>
          <w:b/>
          <w:color w:val="1D181C"/>
          <w:sz w:val="16"/>
        </w:rPr>
        <w:t>Table</w:t>
      </w:r>
      <w:r>
        <w:rPr>
          <w:b/>
          <w:color w:val="1D181C"/>
          <w:spacing w:val="33"/>
          <w:sz w:val="16"/>
        </w:rPr>
        <w:t xml:space="preserve"> </w:t>
      </w:r>
      <w:r>
        <w:rPr>
          <w:b/>
          <w:color w:val="1D181C"/>
          <w:sz w:val="16"/>
        </w:rPr>
        <w:t>76.</w:t>
      </w:r>
      <w:r>
        <w:rPr>
          <w:b/>
          <w:color w:val="1D181C"/>
          <w:spacing w:val="-2"/>
          <w:sz w:val="16"/>
        </w:rPr>
        <w:t xml:space="preserve"> </w:t>
      </w:r>
      <w:r>
        <w:rPr>
          <w:b/>
          <w:color w:val="1D181C"/>
          <w:sz w:val="16"/>
        </w:rPr>
        <w:t>DIAGNOSTIC</w:t>
      </w:r>
      <w:r>
        <w:rPr>
          <w:b/>
          <w:color w:val="1D181C"/>
          <w:spacing w:val="-2"/>
          <w:sz w:val="16"/>
        </w:rPr>
        <w:t xml:space="preserve"> </w:t>
      </w:r>
      <w:r>
        <w:rPr>
          <w:b/>
          <w:color w:val="1D181C"/>
          <w:sz w:val="16"/>
        </w:rPr>
        <w:t>OF</w:t>
      </w:r>
      <w:r>
        <w:rPr>
          <w:b/>
          <w:color w:val="1D181C"/>
          <w:spacing w:val="-3"/>
          <w:sz w:val="16"/>
        </w:rPr>
        <w:t xml:space="preserve"> </w:t>
      </w:r>
      <w:r>
        <w:rPr>
          <w:b/>
          <w:color w:val="1D181C"/>
          <w:sz w:val="16"/>
        </w:rPr>
        <w:t>STOCK</w:t>
      </w:r>
      <w:r>
        <w:rPr>
          <w:b/>
          <w:color w:val="1D181C"/>
          <w:spacing w:val="-2"/>
          <w:sz w:val="16"/>
        </w:rPr>
        <w:t xml:space="preserve"> </w:t>
      </w:r>
      <w:r>
        <w:rPr>
          <w:b/>
          <w:color w:val="1D181C"/>
          <w:sz w:val="16"/>
        </w:rPr>
        <w:t>MARKET</w:t>
      </w:r>
      <w:r>
        <w:rPr>
          <w:b/>
          <w:color w:val="1D181C"/>
          <w:spacing w:val="-2"/>
          <w:sz w:val="16"/>
        </w:rPr>
        <w:t xml:space="preserve"> RATIOS</w:t>
      </w:r>
    </w:p>
    <w:p w14:paraId="2EC6099D" w14:textId="77777777" w:rsidR="00002BD0" w:rsidRDefault="00002BD0">
      <w:pPr>
        <w:pStyle w:val="BodyText"/>
        <w:spacing w:before="1"/>
        <w:rPr>
          <w:b/>
          <w:sz w:val="8"/>
        </w:rPr>
      </w:pPr>
    </w:p>
    <w:tbl>
      <w:tblPr>
        <w:tblW w:w="0" w:type="auto"/>
        <w:tblInd w:w="166"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922"/>
        <w:gridCol w:w="703"/>
        <w:gridCol w:w="880"/>
        <w:gridCol w:w="728"/>
        <w:gridCol w:w="728"/>
        <w:gridCol w:w="1020"/>
        <w:gridCol w:w="788"/>
      </w:tblGrid>
      <w:tr w:rsidR="00002BD0" w14:paraId="46E66589" w14:textId="77777777">
        <w:trPr>
          <w:trHeight w:val="371"/>
        </w:trPr>
        <w:tc>
          <w:tcPr>
            <w:tcW w:w="1922" w:type="dxa"/>
            <w:tcBorders>
              <w:right w:val="single" w:sz="4" w:space="0" w:color="1D181C"/>
            </w:tcBorders>
            <w:shd w:val="clear" w:color="auto" w:fill="EDEA9C"/>
          </w:tcPr>
          <w:p w14:paraId="7E6B8F64" w14:textId="77777777" w:rsidR="00002BD0" w:rsidRDefault="00000000">
            <w:pPr>
              <w:pStyle w:val="TableParagraph"/>
              <w:spacing w:line="240" w:lineRule="auto"/>
              <w:ind w:left="605"/>
              <w:jc w:val="left"/>
              <w:rPr>
                <w:b/>
                <w:sz w:val="16"/>
              </w:rPr>
            </w:pPr>
            <w:r>
              <w:rPr>
                <w:b/>
                <w:color w:val="1D181C"/>
                <w:spacing w:val="-2"/>
                <w:sz w:val="16"/>
              </w:rPr>
              <w:t>Indicators</w:t>
            </w:r>
          </w:p>
        </w:tc>
        <w:tc>
          <w:tcPr>
            <w:tcW w:w="703" w:type="dxa"/>
            <w:tcBorders>
              <w:left w:val="single" w:sz="4" w:space="0" w:color="1D181C"/>
              <w:right w:val="single" w:sz="4" w:space="0" w:color="1D181C"/>
            </w:tcBorders>
            <w:shd w:val="clear" w:color="auto" w:fill="EDEA9C"/>
          </w:tcPr>
          <w:p w14:paraId="7F68FAD7" w14:textId="77777777" w:rsidR="00002BD0" w:rsidRDefault="00000000">
            <w:pPr>
              <w:pStyle w:val="TableParagraph"/>
              <w:spacing w:line="240" w:lineRule="auto"/>
              <w:ind w:left="15"/>
              <w:rPr>
                <w:b/>
                <w:sz w:val="16"/>
              </w:rPr>
            </w:pPr>
            <w:r>
              <w:rPr>
                <w:b/>
                <w:color w:val="1D181C"/>
                <w:spacing w:val="-4"/>
                <w:sz w:val="16"/>
              </w:rPr>
              <w:t>Obs.</w:t>
            </w:r>
          </w:p>
        </w:tc>
        <w:tc>
          <w:tcPr>
            <w:tcW w:w="880" w:type="dxa"/>
            <w:tcBorders>
              <w:left w:val="single" w:sz="4" w:space="0" w:color="1D181C"/>
              <w:right w:val="single" w:sz="4" w:space="0" w:color="1D181C"/>
            </w:tcBorders>
            <w:shd w:val="clear" w:color="auto" w:fill="EDEA9C"/>
          </w:tcPr>
          <w:p w14:paraId="796C12B2" w14:textId="77777777" w:rsidR="00002BD0" w:rsidRDefault="00000000">
            <w:pPr>
              <w:pStyle w:val="TableParagraph"/>
              <w:spacing w:line="240" w:lineRule="auto"/>
              <w:ind w:left="202"/>
              <w:jc w:val="left"/>
              <w:rPr>
                <w:b/>
                <w:sz w:val="16"/>
              </w:rPr>
            </w:pPr>
            <w:r>
              <w:rPr>
                <w:b/>
                <w:color w:val="1D181C"/>
                <w:spacing w:val="-4"/>
                <w:sz w:val="16"/>
              </w:rPr>
              <w:t>SWOT</w:t>
            </w:r>
          </w:p>
          <w:p w14:paraId="42163BF6" w14:textId="77777777" w:rsidR="00002BD0" w:rsidRDefault="00000000">
            <w:pPr>
              <w:pStyle w:val="TableParagraph"/>
              <w:spacing w:before="1" w:line="166" w:lineRule="exact"/>
              <w:ind w:left="112"/>
              <w:jc w:val="left"/>
              <w:rPr>
                <w:b/>
                <w:sz w:val="16"/>
              </w:rPr>
            </w:pPr>
            <w:r>
              <w:rPr>
                <w:b/>
                <w:color w:val="1D181C"/>
                <w:spacing w:val="-2"/>
                <w:sz w:val="16"/>
              </w:rPr>
              <w:t>Diagnosis</w:t>
            </w:r>
          </w:p>
        </w:tc>
        <w:tc>
          <w:tcPr>
            <w:tcW w:w="728" w:type="dxa"/>
            <w:tcBorders>
              <w:left w:val="single" w:sz="4" w:space="0" w:color="1D181C"/>
              <w:right w:val="single" w:sz="4" w:space="0" w:color="1D181C"/>
            </w:tcBorders>
            <w:shd w:val="clear" w:color="auto" w:fill="EDEA9C"/>
          </w:tcPr>
          <w:p w14:paraId="6A072B99" w14:textId="77777777" w:rsidR="00002BD0" w:rsidRDefault="00000000">
            <w:pPr>
              <w:pStyle w:val="TableParagraph"/>
              <w:spacing w:line="240" w:lineRule="auto"/>
              <w:ind w:left="63" w:right="44"/>
              <w:rPr>
                <w:b/>
                <w:sz w:val="16"/>
              </w:rPr>
            </w:pPr>
            <w:r>
              <w:rPr>
                <w:b/>
                <w:color w:val="1D181C"/>
                <w:spacing w:val="-2"/>
                <w:sz w:val="16"/>
              </w:rPr>
              <w:t>Points</w:t>
            </w:r>
          </w:p>
        </w:tc>
        <w:tc>
          <w:tcPr>
            <w:tcW w:w="728" w:type="dxa"/>
            <w:tcBorders>
              <w:left w:val="single" w:sz="4" w:space="0" w:color="1D181C"/>
              <w:right w:val="single" w:sz="4" w:space="0" w:color="1D181C"/>
            </w:tcBorders>
            <w:shd w:val="clear" w:color="auto" w:fill="EDEA9C"/>
          </w:tcPr>
          <w:p w14:paraId="3020879E" w14:textId="77777777" w:rsidR="00002BD0" w:rsidRDefault="00000000">
            <w:pPr>
              <w:pStyle w:val="TableParagraph"/>
              <w:spacing w:line="240" w:lineRule="auto"/>
              <w:ind w:left="63" w:right="42"/>
              <w:rPr>
                <w:b/>
                <w:sz w:val="16"/>
              </w:rPr>
            </w:pPr>
            <w:r>
              <w:rPr>
                <w:b/>
                <w:color w:val="1D181C"/>
                <w:spacing w:val="-4"/>
                <w:sz w:val="16"/>
              </w:rPr>
              <w:t>Imp.</w:t>
            </w:r>
          </w:p>
        </w:tc>
        <w:tc>
          <w:tcPr>
            <w:tcW w:w="1020" w:type="dxa"/>
            <w:tcBorders>
              <w:left w:val="single" w:sz="4" w:space="0" w:color="1D181C"/>
            </w:tcBorders>
            <w:shd w:val="clear" w:color="auto" w:fill="EDEA9C"/>
          </w:tcPr>
          <w:p w14:paraId="6AFF759D" w14:textId="77777777" w:rsidR="00002BD0" w:rsidRDefault="00000000">
            <w:pPr>
              <w:pStyle w:val="TableParagraph"/>
              <w:spacing w:line="240" w:lineRule="auto"/>
              <w:ind w:left="86" w:right="59"/>
              <w:rPr>
                <w:b/>
                <w:sz w:val="16"/>
              </w:rPr>
            </w:pPr>
            <w:r>
              <w:rPr>
                <w:b/>
                <w:color w:val="1D181C"/>
                <w:spacing w:val="-2"/>
                <w:sz w:val="16"/>
              </w:rPr>
              <w:t>Scores</w:t>
            </w:r>
          </w:p>
        </w:tc>
        <w:tc>
          <w:tcPr>
            <w:tcW w:w="788" w:type="dxa"/>
            <w:shd w:val="clear" w:color="auto" w:fill="EDEA9C"/>
          </w:tcPr>
          <w:p w14:paraId="654FF13C" w14:textId="77777777" w:rsidR="00002BD0" w:rsidRDefault="00000000">
            <w:pPr>
              <w:pStyle w:val="TableParagraph"/>
              <w:spacing w:line="240" w:lineRule="auto"/>
              <w:ind w:left="21" w:right="1"/>
              <w:rPr>
                <w:b/>
                <w:sz w:val="16"/>
              </w:rPr>
            </w:pPr>
            <w:r>
              <w:rPr>
                <w:b/>
                <w:color w:val="1D181C"/>
                <w:spacing w:val="-2"/>
                <w:sz w:val="16"/>
              </w:rPr>
              <w:t>Measures</w:t>
            </w:r>
          </w:p>
        </w:tc>
      </w:tr>
      <w:tr w:rsidR="00002BD0" w14:paraId="3BC22DE3" w14:textId="77777777">
        <w:trPr>
          <w:trHeight w:val="370"/>
        </w:trPr>
        <w:tc>
          <w:tcPr>
            <w:tcW w:w="1922" w:type="dxa"/>
            <w:tcBorders>
              <w:right w:val="single" w:sz="4" w:space="0" w:color="1D181C"/>
            </w:tcBorders>
            <w:shd w:val="clear" w:color="auto" w:fill="EDEA9C"/>
          </w:tcPr>
          <w:p w14:paraId="0FD21157" w14:textId="77777777" w:rsidR="00002BD0" w:rsidRDefault="00000000">
            <w:pPr>
              <w:pStyle w:val="TableParagraph"/>
              <w:spacing w:line="186" w:lineRule="exact"/>
              <w:ind w:left="48"/>
              <w:jc w:val="left"/>
              <w:rPr>
                <w:b/>
                <w:sz w:val="16"/>
              </w:rPr>
            </w:pPr>
            <w:r>
              <w:rPr>
                <w:b/>
                <w:color w:val="1D181C"/>
                <w:sz w:val="16"/>
              </w:rPr>
              <w:t>I.</w:t>
            </w:r>
            <w:r>
              <w:rPr>
                <w:b/>
                <w:color w:val="1D181C"/>
                <w:spacing w:val="40"/>
                <w:sz w:val="16"/>
              </w:rPr>
              <w:t xml:space="preserve"> </w:t>
            </w:r>
            <w:r>
              <w:rPr>
                <w:b/>
                <w:color w:val="1D181C"/>
                <w:sz w:val="16"/>
              </w:rPr>
              <w:t>Stock</w:t>
            </w:r>
            <w:r>
              <w:rPr>
                <w:b/>
                <w:color w:val="1D181C"/>
                <w:spacing w:val="40"/>
                <w:sz w:val="16"/>
              </w:rPr>
              <w:t xml:space="preserve"> </w:t>
            </w:r>
            <w:r>
              <w:rPr>
                <w:b/>
                <w:color w:val="1D181C"/>
                <w:sz w:val="16"/>
              </w:rPr>
              <w:t>market</w:t>
            </w:r>
            <w:r>
              <w:rPr>
                <w:b/>
                <w:color w:val="1D181C"/>
                <w:spacing w:val="40"/>
                <w:sz w:val="16"/>
              </w:rPr>
              <w:t xml:space="preserve"> </w:t>
            </w:r>
            <w:r>
              <w:rPr>
                <w:b/>
                <w:color w:val="1D181C"/>
                <w:sz w:val="16"/>
              </w:rPr>
              <w:t>growth</w:t>
            </w:r>
            <w:r>
              <w:rPr>
                <w:b/>
                <w:color w:val="1D181C"/>
                <w:spacing w:val="40"/>
                <w:sz w:val="16"/>
              </w:rPr>
              <w:t xml:space="preserve"> </w:t>
            </w:r>
            <w:r>
              <w:rPr>
                <w:b/>
                <w:color w:val="1D181C"/>
                <w:spacing w:val="-2"/>
                <w:sz w:val="16"/>
              </w:rPr>
              <w:t>indicators</w:t>
            </w:r>
          </w:p>
        </w:tc>
        <w:tc>
          <w:tcPr>
            <w:tcW w:w="2311" w:type="dxa"/>
            <w:gridSpan w:val="3"/>
            <w:tcBorders>
              <w:left w:val="single" w:sz="4" w:space="0" w:color="1D181C"/>
              <w:right w:val="single" w:sz="4" w:space="0" w:color="1D181C"/>
            </w:tcBorders>
            <w:shd w:val="clear" w:color="auto" w:fill="EDEA9C"/>
          </w:tcPr>
          <w:p w14:paraId="08EFDE8C" w14:textId="77777777" w:rsidR="00002BD0" w:rsidRDefault="00002BD0">
            <w:pPr>
              <w:pStyle w:val="TableParagraph"/>
              <w:spacing w:line="240" w:lineRule="auto"/>
              <w:jc w:val="left"/>
              <w:rPr>
                <w:sz w:val="16"/>
              </w:rPr>
            </w:pPr>
          </w:p>
        </w:tc>
        <w:tc>
          <w:tcPr>
            <w:tcW w:w="728" w:type="dxa"/>
            <w:tcBorders>
              <w:left w:val="single" w:sz="4" w:space="0" w:color="1D181C"/>
              <w:right w:val="single" w:sz="4" w:space="0" w:color="1D181C"/>
            </w:tcBorders>
            <w:shd w:val="clear" w:color="auto" w:fill="EDEA9C"/>
          </w:tcPr>
          <w:p w14:paraId="75394D37" w14:textId="77777777" w:rsidR="00002BD0" w:rsidRDefault="00000000">
            <w:pPr>
              <w:pStyle w:val="TableParagraph"/>
              <w:spacing w:line="181" w:lineRule="exact"/>
              <w:ind w:left="63" w:right="42"/>
              <w:rPr>
                <w:sz w:val="16"/>
              </w:rPr>
            </w:pPr>
            <w:r>
              <w:rPr>
                <w:color w:val="1D181C"/>
                <w:spacing w:val="-5"/>
                <w:sz w:val="16"/>
              </w:rPr>
              <w:t>P1</w:t>
            </w:r>
          </w:p>
        </w:tc>
        <w:tc>
          <w:tcPr>
            <w:tcW w:w="1020" w:type="dxa"/>
            <w:tcBorders>
              <w:left w:val="single" w:sz="4" w:space="0" w:color="1D181C"/>
            </w:tcBorders>
            <w:shd w:val="clear" w:color="auto" w:fill="EDEA9C"/>
          </w:tcPr>
          <w:p w14:paraId="32542533" w14:textId="77777777" w:rsidR="00002BD0" w:rsidRDefault="00002BD0">
            <w:pPr>
              <w:pStyle w:val="TableParagraph"/>
              <w:spacing w:line="240" w:lineRule="auto"/>
              <w:jc w:val="left"/>
              <w:rPr>
                <w:sz w:val="16"/>
              </w:rPr>
            </w:pPr>
          </w:p>
        </w:tc>
        <w:tc>
          <w:tcPr>
            <w:tcW w:w="788" w:type="dxa"/>
            <w:shd w:val="clear" w:color="auto" w:fill="EDEA9C"/>
          </w:tcPr>
          <w:p w14:paraId="6123F6DC" w14:textId="77777777" w:rsidR="00002BD0" w:rsidRDefault="00002BD0">
            <w:pPr>
              <w:pStyle w:val="TableParagraph"/>
              <w:spacing w:line="240" w:lineRule="auto"/>
              <w:jc w:val="left"/>
              <w:rPr>
                <w:sz w:val="16"/>
              </w:rPr>
            </w:pPr>
          </w:p>
        </w:tc>
      </w:tr>
      <w:tr w:rsidR="00002BD0" w14:paraId="727856F3" w14:textId="77777777">
        <w:trPr>
          <w:trHeight w:val="369"/>
        </w:trPr>
        <w:tc>
          <w:tcPr>
            <w:tcW w:w="1922" w:type="dxa"/>
            <w:tcBorders>
              <w:right w:val="single" w:sz="4" w:space="0" w:color="1D181C"/>
            </w:tcBorders>
            <w:shd w:val="clear" w:color="auto" w:fill="EDEA9C"/>
          </w:tcPr>
          <w:p w14:paraId="236740BF" w14:textId="77777777" w:rsidR="00002BD0" w:rsidRDefault="00000000">
            <w:pPr>
              <w:pStyle w:val="TableParagraph"/>
              <w:tabs>
                <w:tab w:val="left" w:pos="1004"/>
              </w:tabs>
              <w:spacing w:line="179" w:lineRule="exact"/>
              <w:ind w:left="48"/>
              <w:jc w:val="left"/>
              <w:rPr>
                <w:sz w:val="16"/>
              </w:rPr>
            </w:pPr>
            <w:r>
              <w:rPr>
                <w:color w:val="1D181C"/>
                <w:spacing w:val="-2"/>
                <w:sz w:val="16"/>
              </w:rPr>
              <w:t>1.Market</w:t>
            </w:r>
            <w:r>
              <w:rPr>
                <w:color w:val="1D181C"/>
                <w:sz w:val="16"/>
              </w:rPr>
              <w:tab/>
            </w:r>
            <w:r>
              <w:rPr>
                <w:color w:val="1D181C"/>
                <w:spacing w:val="-2"/>
                <w:sz w:val="16"/>
              </w:rPr>
              <w:t>capitalization</w:t>
            </w:r>
          </w:p>
          <w:p w14:paraId="4B2BACB6" w14:textId="77777777" w:rsidR="00002BD0" w:rsidRDefault="00000000">
            <w:pPr>
              <w:pStyle w:val="TableParagraph"/>
              <w:spacing w:before="1" w:line="169" w:lineRule="exact"/>
              <w:ind w:left="48"/>
              <w:jc w:val="left"/>
              <w:rPr>
                <w:sz w:val="16"/>
              </w:rPr>
            </w:pPr>
            <w:r>
              <w:rPr>
                <w:color w:val="1D181C"/>
                <w:spacing w:val="-4"/>
                <w:sz w:val="16"/>
              </w:rPr>
              <w:t>(MC)</w:t>
            </w:r>
          </w:p>
        </w:tc>
        <w:tc>
          <w:tcPr>
            <w:tcW w:w="703" w:type="dxa"/>
            <w:tcBorders>
              <w:left w:val="single" w:sz="4" w:space="0" w:color="1D181C"/>
              <w:right w:val="single" w:sz="4" w:space="0" w:color="1D181C"/>
            </w:tcBorders>
            <w:shd w:val="clear" w:color="auto" w:fill="EDEA9C"/>
          </w:tcPr>
          <w:p w14:paraId="658DAD56" w14:textId="77777777" w:rsidR="00002BD0" w:rsidRDefault="00000000">
            <w:pPr>
              <w:pStyle w:val="TableParagraph"/>
              <w:spacing w:line="179" w:lineRule="exact"/>
              <w:ind w:left="15"/>
              <w:rPr>
                <w:sz w:val="16"/>
              </w:rPr>
            </w:pPr>
            <w:r>
              <w:rPr>
                <w:color w:val="1D181C"/>
                <w:spacing w:val="-10"/>
                <w:sz w:val="16"/>
              </w:rPr>
              <w:t>…</w:t>
            </w:r>
          </w:p>
        </w:tc>
        <w:tc>
          <w:tcPr>
            <w:tcW w:w="880" w:type="dxa"/>
            <w:tcBorders>
              <w:left w:val="single" w:sz="4" w:space="0" w:color="1D181C"/>
              <w:right w:val="single" w:sz="4" w:space="0" w:color="1D181C"/>
            </w:tcBorders>
            <w:shd w:val="clear" w:color="auto" w:fill="EDEA9C"/>
          </w:tcPr>
          <w:p w14:paraId="073FB9AD" w14:textId="77777777" w:rsidR="00002BD0" w:rsidRDefault="00000000">
            <w:pPr>
              <w:pStyle w:val="TableParagraph"/>
              <w:spacing w:line="179" w:lineRule="exact"/>
              <w:ind w:left="18"/>
              <w:rPr>
                <w:sz w:val="16"/>
              </w:rPr>
            </w:pPr>
            <w:r>
              <w:rPr>
                <w:color w:val="1D181C"/>
                <w:spacing w:val="-10"/>
                <w:sz w:val="16"/>
              </w:rPr>
              <w:t>…</w:t>
            </w:r>
          </w:p>
        </w:tc>
        <w:tc>
          <w:tcPr>
            <w:tcW w:w="728" w:type="dxa"/>
            <w:tcBorders>
              <w:left w:val="single" w:sz="4" w:space="0" w:color="1D181C"/>
              <w:right w:val="single" w:sz="4" w:space="0" w:color="1D181C"/>
            </w:tcBorders>
            <w:shd w:val="clear" w:color="auto" w:fill="EDEA9C"/>
          </w:tcPr>
          <w:p w14:paraId="32C2D7DF" w14:textId="77777777" w:rsidR="00002BD0" w:rsidRDefault="00000000">
            <w:pPr>
              <w:pStyle w:val="TableParagraph"/>
              <w:spacing w:line="179" w:lineRule="exact"/>
              <w:ind w:left="63" w:right="44"/>
              <w:rPr>
                <w:sz w:val="16"/>
              </w:rPr>
            </w:pPr>
            <w:r>
              <w:rPr>
                <w:color w:val="1D181C"/>
                <w:spacing w:val="-5"/>
                <w:sz w:val="16"/>
              </w:rPr>
              <w:t>n1</w:t>
            </w:r>
          </w:p>
        </w:tc>
        <w:tc>
          <w:tcPr>
            <w:tcW w:w="728" w:type="dxa"/>
            <w:tcBorders>
              <w:left w:val="single" w:sz="4" w:space="0" w:color="1D181C"/>
              <w:right w:val="single" w:sz="4" w:space="0" w:color="1D181C"/>
            </w:tcBorders>
            <w:shd w:val="clear" w:color="auto" w:fill="EDEA9C"/>
          </w:tcPr>
          <w:p w14:paraId="77E05E6D" w14:textId="77777777" w:rsidR="00002BD0" w:rsidRDefault="00000000">
            <w:pPr>
              <w:pStyle w:val="TableParagraph"/>
              <w:spacing w:line="179" w:lineRule="exact"/>
              <w:ind w:left="63" w:right="42"/>
              <w:rPr>
                <w:sz w:val="16"/>
              </w:rPr>
            </w:pPr>
            <w:r>
              <w:rPr>
                <w:color w:val="1D181C"/>
                <w:spacing w:val="-5"/>
                <w:sz w:val="16"/>
              </w:rPr>
              <w:t>p1</w:t>
            </w:r>
          </w:p>
        </w:tc>
        <w:tc>
          <w:tcPr>
            <w:tcW w:w="1020" w:type="dxa"/>
            <w:tcBorders>
              <w:left w:val="single" w:sz="4" w:space="0" w:color="1D181C"/>
            </w:tcBorders>
            <w:shd w:val="clear" w:color="auto" w:fill="EDEA9C"/>
          </w:tcPr>
          <w:p w14:paraId="75936252" w14:textId="77777777" w:rsidR="00002BD0" w:rsidRDefault="00000000">
            <w:pPr>
              <w:pStyle w:val="TableParagraph"/>
              <w:spacing w:line="179" w:lineRule="exact"/>
              <w:ind w:left="86" w:right="59"/>
              <w:rPr>
                <w:sz w:val="16"/>
              </w:rPr>
            </w:pPr>
            <w:r>
              <w:rPr>
                <w:color w:val="1D181C"/>
                <w:spacing w:val="-2"/>
                <w:sz w:val="16"/>
              </w:rPr>
              <w:t>n1xp1</w:t>
            </w:r>
          </w:p>
        </w:tc>
        <w:tc>
          <w:tcPr>
            <w:tcW w:w="788" w:type="dxa"/>
            <w:shd w:val="clear" w:color="auto" w:fill="EDEA9C"/>
          </w:tcPr>
          <w:p w14:paraId="322FE531" w14:textId="77777777" w:rsidR="00002BD0" w:rsidRDefault="00000000">
            <w:pPr>
              <w:pStyle w:val="TableParagraph"/>
              <w:spacing w:line="179" w:lineRule="exact"/>
              <w:ind w:left="21"/>
              <w:rPr>
                <w:sz w:val="16"/>
              </w:rPr>
            </w:pPr>
            <w:r>
              <w:rPr>
                <w:color w:val="1D181C"/>
                <w:spacing w:val="-10"/>
                <w:sz w:val="16"/>
              </w:rPr>
              <w:t>…</w:t>
            </w:r>
          </w:p>
        </w:tc>
      </w:tr>
      <w:tr w:rsidR="00002BD0" w14:paraId="438CA56A" w14:textId="77777777">
        <w:trPr>
          <w:trHeight w:val="216"/>
        </w:trPr>
        <w:tc>
          <w:tcPr>
            <w:tcW w:w="1922" w:type="dxa"/>
            <w:tcBorders>
              <w:right w:val="single" w:sz="4" w:space="0" w:color="1D181C"/>
            </w:tcBorders>
            <w:shd w:val="clear" w:color="auto" w:fill="EDEA9C"/>
          </w:tcPr>
          <w:p w14:paraId="0DAC936E" w14:textId="77777777" w:rsidR="00002BD0" w:rsidRDefault="00000000">
            <w:pPr>
              <w:pStyle w:val="TableParagraph"/>
              <w:spacing w:line="181" w:lineRule="exact"/>
              <w:ind w:left="48"/>
              <w:jc w:val="left"/>
              <w:rPr>
                <w:sz w:val="16"/>
              </w:rPr>
            </w:pPr>
            <w:r>
              <w:rPr>
                <w:color w:val="1D181C"/>
                <w:sz w:val="16"/>
              </w:rPr>
              <w:t>2.Earning</w:t>
            </w:r>
            <w:r>
              <w:rPr>
                <w:color w:val="1D181C"/>
                <w:spacing w:val="-6"/>
                <w:sz w:val="16"/>
              </w:rPr>
              <w:t xml:space="preserve"> </w:t>
            </w:r>
            <w:r>
              <w:rPr>
                <w:color w:val="1D181C"/>
                <w:sz w:val="16"/>
              </w:rPr>
              <w:t>per</w:t>
            </w:r>
            <w:r>
              <w:rPr>
                <w:color w:val="1D181C"/>
                <w:spacing w:val="-4"/>
                <w:sz w:val="16"/>
              </w:rPr>
              <w:t xml:space="preserve"> </w:t>
            </w:r>
            <w:r>
              <w:rPr>
                <w:color w:val="1D181C"/>
                <w:sz w:val="16"/>
              </w:rPr>
              <w:t>Share</w:t>
            </w:r>
            <w:r>
              <w:rPr>
                <w:color w:val="1D181C"/>
                <w:spacing w:val="-4"/>
                <w:sz w:val="16"/>
              </w:rPr>
              <w:t xml:space="preserve"> </w:t>
            </w:r>
            <w:r>
              <w:rPr>
                <w:color w:val="1D181C"/>
                <w:spacing w:val="-2"/>
                <w:sz w:val="16"/>
              </w:rPr>
              <w:t>(EPS)</w:t>
            </w:r>
          </w:p>
        </w:tc>
        <w:tc>
          <w:tcPr>
            <w:tcW w:w="703" w:type="dxa"/>
            <w:tcBorders>
              <w:left w:val="single" w:sz="4" w:space="0" w:color="1D181C"/>
              <w:right w:val="single" w:sz="4" w:space="0" w:color="1D181C"/>
            </w:tcBorders>
            <w:shd w:val="clear" w:color="auto" w:fill="EDEA9C"/>
          </w:tcPr>
          <w:p w14:paraId="30A08CD9" w14:textId="77777777" w:rsidR="00002BD0" w:rsidRDefault="00000000">
            <w:pPr>
              <w:pStyle w:val="TableParagraph"/>
              <w:spacing w:line="181" w:lineRule="exact"/>
              <w:ind w:left="15"/>
              <w:rPr>
                <w:sz w:val="16"/>
              </w:rPr>
            </w:pPr>
            <w:r>
              <w:rPr>
                <w:color w:val="1D181C"/>
                <w:spacing w:val="-10"/>
                <w:sz w:val="16"/>
              </w:rPr>
              <w:t>…</w:t>
            </w:r>
          </w:p>
        </w:tc>
        <w:tc>
          <w:tcPr>
            <w:tcW w:w="880" w:type="dxa"/>
            <w:tcBorders>
              <w:left w:val="single" w:sz="4" w:space="0" w:color="1D181C"/>
              <w:right w:val="single" w:sz="4" w:space="0" w:color="1D181C"/>
            </w:tcBorders>
            <w:shd w:val="clear" w:color="auto" w:fill="EDEA9C"/>
          </w:tcPr>
          <w:p w14:paraId="1A4828EA" w14:textId="77777777" w:rsidR="00002BD0" w:rsidRDefault="00000000">
            <w:pPr>
              <w:pStyle w:val="TableParagraph"/>
              <w:spacing w:line="181" w:lineRule="exact"/>
              <w:ind w:left="18"/>
              <w:rPr>
                <w:sz w:val="16"/>
              </w:rPr>
            </w:pPr>
            <w:r>
              <w:rPr>
                <w:color w:val="1D181C"/>
                <w:spacing w:val="-10"/>
                <w:sz w:val="16"/>
              </w:rPr>
              <w:t>…</w:t>
            </w:r>
          </w:p>
        </w:tc>
        <w:tc>
          <w:tcPr>
            <w:tcW w:w="728" w:type="dxa"/>
            <w:tcBorders>
              <w:left w:val="single" w:sz="4" w:space="0" w:color="1D181C"/>
              <w:right w:val="single" w:sz="4" w:space="0" w:color="1D181C"/>
            </w:tcBorders>
            <w:shd w:val="clear" w:color="auto" w:fill="EDEA9C"/>
          </w:tcPr>
          <w:p w14:paraId="5D5668CE" w14:textId="77777777" w:rsidR="00002BD0" w:rsidRDefault="00000000">
            <w:pPr>
              <w:pStyle w:val="TableParagraph"/>
              <w:spacing w:line="181" w:lineRule="exact"/>
              <w:ind w:left="63" w:right="44"/>
              <w:rPr>
                <w:sz w:val="16"/>
              </w:rPr>
            </w:pPr>
            <w:r>
              <w:rPr>
                <w:color w:val="1D181C"/>
                <w:spacing w:val="-5"/>
                <w:sz w:val="16"/>
              </w:rPr>
              <w:t>n2</w:t>
            </w:r>
          </w:p>
        </w:tc>
        <w:tc>
          <w:tcPr>
            <w:tcW w:w="728" w:type="dxa"/>
            <w:tcBorders>
              <w:left w:val="single" w:sz="4" w:space="0" w:color="1D181C"/>
              <w:right w:val="single" w:sz="4" w:space="0" w:color="1D181C"/>
            </w:tcBorders>
            <w:shd w:val="clear" w:color="auto" w:fill="EDEA9C"/>
          </w:tcPr>
          <w:p w14:paraId="56FF91D5" w14:textId="77777777" w:rsidR="00002BD0" w:rsidRDefault="00000000">
            <w:pPr>
              <w:pStyle w:val="TableParagraph"/>
              <w:spacing w:line="181" w:lineRule="exact"/>
              <w:ind w:left="63" w:right="42"/>
              <w:rPr>
                <w:sz w:val="16"/>
              </w:rPr>
            </w:pPr>
            <w:r>
              <w:rPr>
                <w:color w:val="1D181C"/>
                <w:spacing w:val="-5"/>
                <w:sz w:val="16"/>
              </w:rPr>
              <w:t>p2</w:t>
            </w:r>
          </w:p>
        </w:tc>
        <w:tc>
          <w:tcPr>
            <w:tcW w:w="1020" w:type="dxa"/>
            <w:tcBorders>
              <w:left w:val="single" w:sz="4" w:space="0" w:color="1D181C"/>
            </w:tcBorders>
            <w:shd w:val="clear" w:color="auto" w:fill="EDEA9C"/>
          </w:tcPr>
          <w:p w14:paraId="258A80E8" w14:textId="77777777" w:rsidR="00002BD0" w:rsidRDefault="00000000">
            <w:pPr>
              <w:pStyle w:val="TableParagraph"/>
              <w:spacing w:line="181" w:lineRule="exact"/>
              <w:ind w:left="86" w:right="59"/>
              <w:rPr>
                <w:sz w:val="16"/>
              </w:rPr>
            </w:pPr>
            <w:r>
              <w:rPr>
                <w:color w:val="1D181C"/>
                <w:spacing w:val="-2"/>
                <w:sz w:val="16"/>
              </w:rPr>
              <w:t>n2xp2</w:t>
            </w:r>
          </w:p>
        </w:tc>
        <w:tc>
          <w:tcPr>
            <w:tcW w:w="788" w:type="dxa"/>
            <w:shd w:val="clear" w:color="auto" w:fill="EDEA9C"/>
          </w:tcPr>
          <w:p w14:paraId="4D8006AB" w14:textId="77777777" w:rsidR="00002BD0" w:rsidRDefault="00000000">
            <w:pPr>
              <w:pStyle w:val="TableParagraph"/>
              <w:spacing w:line="181" w:lineRule="exact"/>
              <w:ind w:left="21"/>
              <w:rPr>
                <w:sz w:val="16"/>
              </w:rPr>
            </w:pPr>
            <w:r>
              <w:rPr>
                <w:color w:val="1D181C"/>
                <w:spacing w:val="-10"/>
                <w:sz w:val="16"/>
              </w:rPr>
              <w:t>…</w:t>
            </w:r>
          </w:p>
        </w:tc>
      </w:tr>
      <w:tr w:rsidR="00002BD0" w14:paraId="0967712A" w14:textId="77777777">
        <w:trPr>
          <w:trHeight w:val="216"/>
        </w:trPr>
        <w:tc>
          <w:tcPr>
            <w:tcW w:w="1922" w:type="dxa"/>
            <w:tcBorders>
              <w:right w:val="single" w:sz="4" w:space="0" w:color="1D181C"/>
            </w:tcBorders>
            <w:shd w:val="clear" w:color="auto" w:fill="EDEA9C"/>
          </w:tcPr>
          <w:p w14:paraId="05B29E71" w14:textId="77777777" w:rsidR="00002BD0" w:rsidRDefault="00000000">
            <w:pPr>
              <w:pStyle w:val="TableParagraph"/>
              <w:spacing w:line="181" w:lineRule="exact"/>
              <w:ind w:left="48"/>
              <w:jc w:val="left"/>
              <w:rPr>
                <w:sz w:val="16"/>
              </w:rPr>
            </w:pPr>
            <w:r>
              <w:rPr>
                <w:color w:val="1D181C"/>
                <w:sz w:val="16"/>
              </w:rPr>
              <w:t xml:space="preserve">3.Cash </w:t>
            </w:r>
            <w:r>
              <w:rPr>
                <w:color w:val="1D181C"/>
                <w:spacing w:val="-5"/>
                <w:sz w:val="16"/>
              </w:rPr>
              <w:t>EPS</w:t>
            </w:r>
          </w:p>
        </w:tc>
        <w:tc>
          <w:tcPr>
            <w:tcW w:w="703" w:type="dxa"/>
            <w:tcBorders>
              <w:left w:val="single" w:sz="4" w:space="0" w:color="1D181C"/>
              <w:right w:val="single" w:sz="4" w:space="0" w:color="1D181C"/>
            </w:tcBorders>
            <w:shd w:val="clear" w:color="auto" w:fill="EDEA9C"/>
          </w:tcPr>
          <w:p w14:paraId="3074FABE" w14:textId="77777777" w:rsidR="00002BD0" w:rsidRDefault="00000000">
            <w:pPr>
              <w:pStyle w:val="TableParagraph"/>
              <w:spacing w:line="181" w:lineRule="exact"/>
              <w:ind w:left="15"/>
              <w:rPr>
                <w:sz w:val="16"/>
              </w:rPr>
            </w:pPr>
            <w:r>
              <w:rPr>
                <w:color w:val="1D181C"/>
                <w:spacing w:val="-10"/>
                <w:sz w:val="16"/>
              </w:rPr>
              <w:t>…</w:t>
            </w:r>
          </w:p>
        </w:tc>
        <w:tc>
          <w:tcPr>
            <w:tcW w:w="880" w:type="dxa"/>
            <w:tcBorders>
              <w:left w:val="single" w:sz="4" w:space="0" w:color="1D181C"/>
              <w:right w:val="single" w:sz="4" w:space="0" w:color="1D181C"/>
            </w:tcBorders>
            <w:shd w:val="clear" w:color="auto" w:fill="EDEA9C"/>
          </w:tcPr>
          <w:p w14:paraId="12C40C84" w14:textId="77777777" w:rsidR="00002BD0" w:rsidRDefault="00000000">
            <w:pPr>
              <w:pStyle w:val="TableParagraph"/>
              <w:spacing w:line="181" w:lineRule="exact"/>
              <w:ind w:left="18"/>
              <w:rPr>
                <w:sz w:val="16"/>
              </w:rPr>
            </w:pPr>
            <w:r>
              <w:rPr>
                <w:color w:val="1D181C"/>
                <w:spacing w:val="-10"/>
                <w:sz w:val="16"/>
              </w:rPr>
              <w:t>…</w:t>
            </w:r>
          </w:p>
        </w:tc>
        <w:tc>
          <w:tcPr>
            <w:tcW w:w="728" w:type="dxa"/>
            <w:tcBorders>
              <w:left w:val="single" w:sz="4" w:space="0" w:color="1D181C"/>
              <w:right w:val="single" w:sz="4" w:space="0" w:color="1D181C"/>
            </w:tcBorders>
            <w:shd w:val="clear" w:color="auto" w:fill="EDEA9C"/>
          </w:tcPr>
          <w:p w14:paraId="0620CDFE" w14:textId="77777777" w:rsidR="00002BD0" w:rsidRDefault="00000000">
            <w:pPr>
              <w:pStyle w:val="TableParagraph"/>
              <w:spacing w:line="181" w:lineRule="exact"/>
              <w:ind w:left="63" w:right="44"/>
              <w:rPr>
                <w:sz w:val="16"/>
              </w:rPr>
            </w:pPr>
            <w:r>
              <w:rPr>
                <w:color w:val="1D181C"/>
                <w:spacing w:val="-5"/>
                <w:sz w:val="16"/>
              </w:rPr>
              <w:t>n3</w:t>
            </w:r>
          </w:p>
        </w:tc>
        <w:tc>
          <w:tcPr>
            <w:tcW w:w="728" w:type="dxa"/>
            <w:tcBorders>
              <w:left w:val="single" w:sz="4" w:space="0" w:color="1D181C"/>
              <w:right w:val="single" w:sz="4" w:space="0" w:color="1D181C"/>
            </w:tcBorders>
            <w:shd w:val="clear" w:color="auto" w:fill="EDEA9C"/>
          </w:tcPr>
          <w:p w14:paraId="338B38EE" w14:textId="77777777" w:rsidR="00002BD0" w:rsidRDefault="00000000">
            <w:pPr>
              <w:pStyle w:val="TableParagraph"/>
              <w:spacing w:line="181" w:lineRule="exact"/>
              <w:ind w:left="63" w:right="42"/>
              <w:rPr>
                <w:sz w:val="16"/>
              </w:rPr>
            </w:pPr>
            <w:r>
              <w:rPr>
                <w:color w:val="1D181C"/>
                <w:spacing w:val="-5"/>
                <w:sz w:val="16"/>
              </w:rPr>
              <w:t>p3</w:t>
            </w:r>
          </w:p>
        </w:tc>
        <w:tc>
          <w:tcPr>
            <w:tcW w:w="1020" w:type="dxa"/>
            <w:tcBorders>
              <w:left w:val="single" w:sz="4" w:space="0" w:color="1D181C"/>
            </w:tcBorders>
            <w:shd w:val="clear" w:color="auto" w:fill="EDEA9C"/>
          </w:tcPr>
          <w:p w14:paraId="7F13CA04" w14:textId="77777777" w:rsidR="00002BD0" w:rsidRDefault="00000000">
            <w:pPr>
              <w:pStyle w:val="TableParagraph"/>
              <w:spacing w:line="181" w:lineRule="exact"/>
              <w:ind w:left="86" w:right="59"/>
              <w:rPr>
                <w:sz w:val="16"/>
              </w:rPr>
            </w:pPr>
            <w:r>
              <w:rPr>
                <w:color w:val="1D181C"/>
                <w:spacing w:val="-2"/>
                <w:sz w:val="16"/>
              </w:rPr>
              <w:t>n3xp3</w:t>
            </w:r>
          </w:p>
        </w:tc>
        <w:tc>
          <w:tcPr>
            <w:tcW w:w="788" w:type="dxa"/>
            <w:shd w:val="clear" w:color="auto" w:fill="EDEA9C"/>
          </w:tcPr>
          <w:p w14:paraId="3539E733" w14:textId="77777777" w:rsidR="00002BD0" w:rsidRDefault="00000000">
            <w:pPr>
              <w:pStyle w:val="TableParagraph"/>
              <w:spacing w:line="181" w:lineRule="exact"/>
              <w:ind w:left="21"/>
              <w:rPr>
                <w:sz w:val="16"/>
              </w:rPr>
            </w:pPr>
            <w:r>
              <w:rPr>
                <w:color w:val="1D181C"/>
                <w:spacing w:val="-10"/>
                <w:sz w:val="16"/>
              </w:rPr>
              <w:t>…</w:t>
            </w:r>
          </w:p>
        </w:tc>
      </w:tr>
      <w:tr w:rsidR="00002BD0" w14:paraId="3901A905" w14:textId="77777777">
        <w:trPr>
          <w:trHeight w:val="370"/>
        </w:trPr>
        <w:tc>
          <w:tcPr>
            <w:tcW w:w="1922" w:type="dxa"/>
            <w:tcBorders>
              <w:right w:val="single" w:sz="4" w:space="0" w:color="1D181C"/>
            </w:tcBorders>
            <w:shd w:val="clear" w:color="auto" w:fill="EDEA9C"/>
          </w:tcPr>
          <w:p w14:paraId="606CFF5E" w14:textId="77777777" w:rsidR="00002BD0" w:rsidRDefault="00000000">
            <w:pPr>
              <w:pStyle w:val="TableParagraph"/>
              <w:tabs>
                <w:tab w:val="left" w:pos="1523"/>
              </w:tabs>
              <w:spacing w:line="181" w:lineRule="exact"/>
              <w:ind w:left="48"/>
              <w:jc w:val="left"/>
              <w:rPr>
                <w:sz w:val="16"/>
              </w:rPr>
            </w:pPr>
            <w:r>
              <w:rPr>
                <w:color w:val="1D181C"/>
                <w:spacing w:val="-2"/>
                <w:sz w:val="16"/>
              </w:rPr>
              <w:t>4.Price-to-Earnings</w:t>
            </w:r>
            <w:r>
              <w:rPr>
                <w:color w:val="1D181C"/>
                <w:sz w:val="16"/>
              </w:rPr>
              <w:tab/>
            </w:r>
            <w:r>
              <w:rPr>
                <w:color w:val="1D181C"/>
                <w:spacing w:val="-4"/>
                <w:sz w:val="16"/>
              </w:rPr>
              <w:t>Ratio</w:t>
            </w:r>
          </w:p>
          <w:p w14:paraId="508DB24F" w14:textId="77777777" w:rsidR="00002BD0" w:rsidRDefault="00000000">
            <w:pPr>
              <w:pStyle w:val="TableParagraph"/>
              <w:spacing w:before="1" w:line="168" w:lineRule="exact"/>
              <w:ind w:left="48"/>
              <w:jc w:val="left"/>
              <w:rPr>
                <w:sz w:val="16"/>
              </w:rPr>
            </w:pPr>
            <w:r>
              <w:rPr>
                <w:color w:val="1D181C"/>
                <w:sz w:val="16"/>
              </w:rPr>
              <w:t>(PER</w:t>
            </w:r>
            <w:r>
              <w:rPr>
                <w:color w:val="1D181C"/>
                <w:spacing w:val="-2"/>
                <w:sz w:val="16"/>
              </w:rPr>
              <w:t xml:space="preserve"> </w:t>
            </w:r>
            <w:r>
              <w:rPr>
                <w:color w:val="1D181C"/>
                <w:sz w:val="16"/>
              </w:rPr>
              <w:t>or</w:t>
            </w:r>
            <w:r>
              <w:rPr>
                <w:color w:val="1D181C"/>
                <w:spacing w:val="-1"/>
                <w:sz w:val="16"/>
              </w:rPr>
              <w:t xml:space="preserve"> </w:t>
            </w:r>
            <w:r>
              <w:rPr>
                <w:color w:val="1D181C"/>
                <w:sz w:val="16"/>
              </w:rPr>
              <w:t>P/</w:t>
            </w:r>
            <w:proofErr w:type="gramStart"/>
            <w:r>
              <w:rPr>
                <w:color w:val="1D181C"/>
                <w:sz w:val="16"/>
              </w:rPr>
              <w:t>E</w:t>
            </w:r>
            <w:r>
              <w:rPr>
                <w:color w:val="1D181C"/>
                <w:spacing w:val="38"/>
                <w:sz w:val="16"/>
              </w:rPr>
              <w:t xml:space="preserve"> </w:t>
            </w:r>
            <w:r>
              <w:rPr>
                <w:color w:val="1D181C"/>
                <w:spacing w:val="-10"/>
                <w:sz w:val="16"/>
              </w:rPr>
              <w:t>)</w:t>
            </w:r>
            <w:proofErr w:type="gramEnd"/>
          </w:p>
        </w:tc>
        <w:tc>
          <w:tcPr>
            <w:tcW w:w="703" w:type="dxa"/>
            <w:tcBorders>
              <w:left w:val="single" w:sz="4" w:space="0" w:color="1D181C"/>
              <w:right w:val="single" w:sz="4" w:space="0" w:color="1D181C"/>
            </w:tcBorders>
            <w:shd w:val="clear" w:color="auto" w:fill="EDEA9C"/>
          </w:tcPr>
          <w:p w14:paraId="66FE4F86" w14:textId="77777777" w:rsidR="00002BD0" w:rsidRDefault="00000000">
            <w:pPr>
              <w:pStyle w:val="TableParagraph"/>
              <w:spacing w:line="181" w:lineRule="exact"/>
              <w:ind w:left="15"/>
              <w:rPr>
                <w:sz w:val="16"/>
              </w:rPr>
            </w:pPr>
            <w:r>
              <w:rPr>
                <w:color w:val="1D181C"/>
                <w:spacing w:val="-10"/>
                <w:sz w:val="16"/>
              </w:rPr>
              <w:t>…</w:t>
            </w:r>
          </w:p>
        </w:tc>
        <w:tc>
          <w:tcPr>
            <w:tcW w:w="880" w:type="dxa"/>
            <w:tcBorders>
              <w:left w:val="single" w:sz="4" w:space="0" w:color="1D181C"/>
              <w:right w:val="single" w:sz="4" w:space="0" w:color="1D181C"/>
            </w:tcBorders>
            <w:shd w:val="clear" w:color="auto" w:fill="EDEA9C"/>
          </w:tcPr>
          <w:p w14:paraId="453DA4D1" w14:textId="77777777" w:rsidR="00002BD0" w:rsidRDefault="00000000">
            <w:pPr>
              <w:pStyle w:val="TableParagraph"/>
              <w:spacing w:line="181" w:lineRule="exact"/>
              <w:ind w:left="18"/>
              <w:rPr>
                <w:sz w:val="16"/>
              </w:rPr>
            </w:pPr>
            <w:r>
              <w:rPr>
                <w:color w:val="1D181C"/>
                <w:spacing w:val="-10"/>
                <w:sz w:val="16"/>
              </w:rPr>
              <w:t>…</w:t>
            </w:r>
          </w:p>
        </w:tc>
        <w:tc>
          <w:tcPr>
            <w:tcW w:w="728" w:type="dxa"/>
            <w:tcBorders>
              <w:left w:val="single" w:sz="4" w:space="0" w:color="1D181C"/>
              <w:right w:val="single" w:sz="4" w:space="0" w:color="1D181C"/>
            </w:tcBorders>
            <w:shd w:val="clear" w:color="auto" w:fill="EDEA9C"/>
          </w:tcPr>
          <w:p w14:paraId="68E8B74C" w14:textId="77777777" w:rsidR="00002BD0" w:rsidRDefault="00000000">
            <w:pPr>
              <w:pStyle w:val="TableParagraph"/>
              <w:spacing w:line="181" w:lineRule="exact"/>
              <w:ind w:left="63" w:right="44"/>
              <w:rPr>
                <w:sz w:val="16"/>
              </w:rPr>
            </w:pPr>
            <w:r>
              <w:rPr>
                <w:color w:val="1D181C"/>
                <w:spacing w:val="-5"/>
                <w:sz w:val="16"/>
              </w:rPr>
              <w:t>n4</w:t>
            </w:r>
          </w:p>
        </w:tc>
        <w:tc>
          <w:tcPr>
            <w:tcW w:w="728" w:type="dxa"/>
            <w:tcBorders>
              <w:left w:val="single" w:sz="4" w:space="0" w:color="1D181C"/>
              <w:right w:val="single" w:sz="4" w:space="0" w:color="1D181C"/>
            </w:tcBorders>
            <w:shd w:val="clear" w:color="auto" w:fill="EDEA9C"/>
          </w:tcPr>
          <w:p w14:paraId="42CCC27D" w14:textId="77777777" w:rsidR="00002BD0" w:rsidRDefault="00000000">
            <w:pPr>
              <w:pStyle w:val="TableParagraph"/>
              <w:spacing w:line="181" w:lineRule="exact"/>
              <w:ind w:left="63" w:right="42"/>
              <w:rPr>
                <w:sz w:val="16"/>
              </w:rPr>
            </w:pPr>
            <w:r>
              <w:rPr>
                <w:color w:val="1D181C"/>
                <w:spacing w:val="-5"/>
                <w:sz w:val="16"/>
              </w:rPr>
              <w:t>p4</w:t>
            </w:r>
          </w:p>
        </w:tc>
        <w:tc>
          <w:tcPr>
            <w:tcW w:w="1020" w:type="dxa"/>
            <w:tcBorders>
              <w:left w:val="single" w:sz="4" w:space="0" w:color="1D181C"/>
            </w:tcBorders>
            <w:shd w:val="clear" w:color="auto" w:fill="EDEA9C"/>
          </w:tcPr>
          <w:p w14:paraId="444E141F" w14:textId="77777777" w:rsidR="00002BD0" w:rsidRDefault="00000000">
            <w:pPr>
              <w:pStyle w:val="TableParagraph"/>
              <w:spacing w:line="181" w:lineRule="exact"/>
              <w:ind w:left="86" w:right="59"/>
              <w:rPr>
                <w:sz w:val="16"/>
              </w:rPr>
            </w:pPr>
            <w:r>
              <w:rPr>
                <w:color w:val="1D181C"/>
                <w:spacing w:val="-2"/>
                <w:sz w:val="16"/>
              </w:rPr>
              <w:t>n4xp4</w:t>
            </w:r>
          </w:p>
        </w:tc>
        <w:tc>
          <w:tcPr>
            <w:tcW w:w="788" w:type="dxa"/>
            <w:shd w:val="clear" w:color="auto" w:fill="EDEA9C"/>
          </w:tcPr>
          <w:p w14:paraId="0266B385" w14:textId="77777777" w:rsidR="00002BD0" w:rsidRDefault="00000000">
            <w:pPr>
              <w:pStyle w:val="TableParagraph"/>
              <w:spacing w:line="181" w:lineRule="exact"/>
              <w:ind w:left="21"/>
              <w:rPr>
                <w:sz w:val="16"/>
              </w:rPr>
            </w:pPr>
            <w:r>
              <w:rPr>
                <w:color w:val="1D181C"/>
                <w:spacing w:val="-10"/>
                <w:sz w:val="16"/>
              </w:rPr>
              <w:t>…</w:t>
            </w:r>
          </w:p>
        </w:tc>
      </w:tr>
      <w:tr w:rsidR="00002BD0" w14:paraId="4AF1068D" w14:textId="77777777">
        <w:trPr>
          <w:trHeight w:val="371"/>
        </w:trPr>
        <w:tc>
          <w:tcPr>
            <w:tcW w:w="1922" w:type="dxa"/>
            <w:tcBorders>
              <w:right w:val="single" w:sz="4" w:space="0" w:color="1D181C"/>
            </w:tcBorders>
            <w:shd w:val="clear" w:color="auto" w:fill="EDEA9C"/>
          </w:tcPr>
          <w:p w14:paraId="0FBDE509" w14:textId="77777777" w:rsidR="00002BD0" w:rsidRDefault="00000000">
            <w:pPr>
              <w:pStyle w:val="TableParagraph"/>
              <w:spacing w:line="181" w:lineRule="exact"/>
              <w:ind w:left="48"/>
              <w:jc w:val="left"/>
              <w:rPr>
                <w:sz w:val="16"/>
              </w:rPr>
            </w:pPr>
            <w:r>
              <w:rPr>
                <w:color w:val="1D181C"/>
                <w:spacing w:val="-2"/>
                <w:sz w:val="16"/>
              </w:rPr>
              <w:t>5.Price-to-Book-</w:t>
            </w:r>
            <w:r>
              <w:rPr>
                <w:color w:val="1D181C"/>
                <w:spacing w:val="-4"/>
                <w:sz w:val="16"/>
              </w:rPr>
              <w:t>Ratio</w:t>
            </w:r>
          </w:p>
          <w:p w14:paraId="030847F1" w14:textId="77777777" w:rsidR="00002BD0" w:rsidRDefault="00000000">
            <w:pPr>
              <w:pStyle w:val="TableParagraph"/>
              <w:spacing w:before="1" w:line="169" w:lineRule="exact"/>
              <w:ind w:left="48"/>
              <w:jc w:val="left"/>
              <w:rPr>
                <w:sz w:val="16"/>
              </w:rPr>
            </w:pPr>
            <w:r>
              <w:rPr>
                <w:color w:val="1D181C"/>
                <w:sz w:val="16"/>
              </w:rPr>
              <w:t>(PBR</w:t>
            </w:r>
            <w:r>
              <w:rPr>
                <w:color w:val="1D181C"/>
                <w:spacing w:val="-2"/>
                <w:sz w:val="16"/>
              </w:rPr>
              <w:t xml:space="preserve"> </w:t>
            </w:r>
            <w:r>
              <w:rPr>
                <w:color w:val="1D181C"/>
                <w:sz w:val="16"/>
              </w:rPr>
              <w:t>or</w:t>
            </w:r>
            <w:r>
              <w:rPr>
                <w:color w:val="1D181C"/>
                <w:spacing w:val="38"/>
                <w:sz w:val="16"/>
              </w:rPr>
              <w:t xml:space="preserve"> </w:t>
            </w:r>
            <w:r>
              <w:rPr>
                <w:color w:val="1D181C"/>
                <w:spacing w:val="-4"/>
                <w:sz w:val="16"/>
              </w:rPr>
              <w:t>P/B)</w:t>
            </w:r>
          </w:p>
        </w:tc>
        <w:tc>
          <w:tcPr>
            <w:tcW w:w="703" w:type="dxa"/>
            <w:tcBorders>
              <w:left w:val="single" w:sz="4" w:space="0" w:color="1D181C"/>
              <w:right w:val="single" w:sz="4" w:space="0" w:color="1D181C"/>
            </w:tcBorders>
            <w:shd w:val="clear" w:color="auto" w:fill="EDEA9C"/>
          </w:tcPr>
          <w:p w14:paraId="6FBC8878" w14:textId="77777777" w:rsidR="00002BD0" w:rsidRDefault="00000000">
            <w:pPr>
              <w:pStyle w:val="TableParagraph"/>
              <w:spacing w:line="181" w:lineRule="exact"/>
              <w:ind w:left="15"/>
              <w:rPr>
                <w:sz w:val="16"/>
              </w:rPr>
            </w:pPr>
            <w:r>
              <w:rPr>
                <w:color w:val="1D181C"/>
                <w:spacing w:val="-10"/>
                <w:sz w:val="16"/>
              </w:rPr>
              <w:t>…</w:t>
            </w:r>
          </w:p>
        </w:tc>
        <w:tc>
          <w:tcPr>
            <w:tcW w:w="880" w:type="dxa"/>
            <w:tcBorders>
              <w:left w:val="single" w:sz="4" w:space="0" w:color="1D181C"/>
              <w:right w:val="single" w:sz="4" w:space="0" w:color="1D181C"/>
            </w:tcBorders>
            <w:shd w:val="clear" w:color="auto" w:fill="EDEA9C"/>
          </w:tcPr>
          <w:p w14:paraId="2ECC4BF9" w14:textId="77777777" w:rsidR="00002BD0" w:rsidRDefault="00000000">
            <w:pPr>
              <w:pStyle w:val="TableParagraph"/>
              <w:spacing w:line="181" w:lineRule="exact"/>
              <w:ind w:left="18"/>
              <w:rPr>
                <w:sz w:val="16"/>
              </w:rPr>
            </w:pPr>
            <w:r>
              <w:rPr>
                <w:color w:val="1D181C"/>
                <w:spacing w:val="-10"/>
                <w:sz w:val="16"/>
              </w:rPr>
              <w:t>…</w:t>
            </w:r>
          </w:p>
        </w:tc>
        <w:tc>
          <w:tcPr>
            <w:tcW w:w="728" w:type="dxa"/>
            <w:tcBorders>
              <w:left w:val="single" w:sz="4" w:space="0" w:color="1D181C"/>
              <w:right w:val="single" w:sz="4" w:space="0" w:color="1D181C"/>
            </w:tcBorders>
            <w:shd w:val="clear" w:color="auto" w:fill="EDEA9C"/>
          </w:tcPr>
          <w:p w14:paraId="6E8B5AE8" w14:textId="77777777" w:rsidR="00002BD0" w:rsidRDefault="00000000">
            <w:pPr>
              <w:pStyle w:val="TableParagraph"/>
              <w:spacing w:line="181" w:lineRule="exact"/>
              <w:ind w:left="63" w:right="44"/>
              <w:rPr>
                <w:sz w:val="16"/>
              </w:rPr>
            </w:pPr>
            <w:r>
              <w:rPr>
                <w:color w:val="1D181C"/>
                <w:spacing w:val="-5"/>
                <w:sz w:val="16"/>
              </w:rPr>
              <w:t>n5</w:t>
            </w:r>
          </w:p>
        </w:tc>
        <w:tc>
          <w:tcPr>
            <w:tcW w:w="728" w:type="dxa"/>
            <w:tcBorders>
              <w:left w:val="single" w:sz="4" w:space="0" w:color="1D181C"/>
              <w:right w:val="single" w:sz="4" w:space="0" w:color="1D181C"/>
            </w:tcBorders>
            <w:shd w:val="clear" w:color="auto" w:fill="EDEA9C"/>
          </w:tcPr>
          <w:p w14:paraId="732B731C" w14:textId="77777777" w:rsidR="00002BD0" w:rsidRDefault="00000000">
            <w:pPr>
              <w:pStyle w:val="TableParagraph"/>
              <w:spacing w:line="181" w:lineRule="exact"/>
              <w:ind w:left="63" w:right="42"/>
              <w:rPr>
                <w:sz w:val="16"/>
              </w:rPr>
            </w:pPr>
            <w:r>
              <w:rPr>
                <w:color w:val="1D181C"/>
                <w:spacing w:val="-5"/>
                <w:sz w:val="16"/>
              </w:rPr>
              <w:t>p5</w:t>
            </w:r>
          </w:p>
        </w:tc>
        <w:tc>
          <w:tcPr>
            <w:tcW w:w="1020" w:type="dxa"/>
            <w:tcBorders>
              <w:left w:val="single" w:sz="4" w:space="0" w:color="1D181C"/>
            </w:tcBorders>
            <w:shd w:val="clear" w:color="auto" w:fill="EDEA9C"/>
          </w:tcPr>
          <w:p w14:paraId="64EBEAB0" w14:textId="77777777" w:rsidR="00002BD0" w:rsidRDefault="00000000">
            <w:pPr>
              <w:pStyle w:val="TableParagraph"/>
              <w:spacing w:line="181" w:lineRule="exact"/>
              <w:ind w:left="86" w:right="59"/>
              <w:rPr>
                <w:sz w:val="16"/>
              </w:rPr>
            </w:pPr>
            <w:r>
              <w:rPr>
                <w:color w:val="1D181C"/>
                <w:spacing w:val="-2"/>
                <w:sz w:val="16"/>
              </w:rPr>
              <w:t>n5xp5</w:t>
            </w:r>
          </w:p>
        </w:tc>
        <w:tc>
          <w:tcPr>
            <w:tcW w:w="788" w:type="dxa"/>
            <w:shd w:val="clear" w:color="auto" w:fill="EDEA9C"/>
          </w:tcPr>
          <w:p w14:paraId="499742F8" w14:textId="77777777" w:rsidR="00002BD0" w:rsidRDefault="00000000">
            <w:pPr>
              <w:pStyle w:val="TableParagraph"/>
              <w:spacing w:line="181" w:lineRule="exact"/>
              <w:ind w:left="21"/>
              <w:rPr>
                <w:sz w:val="16"/>
              </w:rPr>
            </w:pPr>
            <w:r>
              <w:rPr>
                <w:color w:val="1D181C"/>
                <w:spacing w:val="-10"/>
                <w:sz w:val="16"/>
              </w:rPr>
              <w:t>…</w:t>
            </w:r>
          </w:p>
        </w:tc>
      </w:tr>
      <w:tr w:rsidR="00002BD0" w14:paraId="0BD4F4EC" w14:textId="77777777">
        <w:trPr>
          <w:trHeight w:val="370"/>
        </w:trPr>
        <w:tc>
          <w:tcPr>
            <w:tcW w:w="1922" w:type="dxa"/>
            <w:tcBorders>
              <w:right w:val="single" w:sz="4" w:space="0" w:color="1D181C"/>
            </w:tcBorders>
            <w:shd w:val="clear" w:color="auto" w:fill="EDEA9C"/>
          </w:tcPr>
          <w:p w14:paraId="1B951CA0" w14:textId="77777777" w:rsidR="00002BD0" w:rsidRDefault="00000000">
            <w:pPr>
              <w:pStyle w:val="TableParagraph"/>
              <w:tabs>
                <w:tab w:val="left" w:pos="931"/>
                <w:tab w:val="left" w:pos="1525"/>
              </w:tabs>
              <w:spacing w:line="181" w:lineRule="exact"/>
              <w:ind w:left="48"/>
              <w:jc w:val="left"/>
              <w:rPr>
                <w:sz w:val="16"/>
              </w:rPr>
            </w:pPr>
            <w:r>
              <w:rPr>
                <w:color w:val="1D181C"/>
                <w:spacing w:val="-2"/>
                <w:sz w:val="16"/>
              </w:rPr>
              <w:t>6.Price-</w:t>
            </w:r>
            <w:r>
              <w:rPr>
                <w:color w:val="1D181C"/>
                <w:spacing w:val="-5"/>
                <w:sz w:val="16"/>
              </w:rPr>
              <w:t>to</w:t>
            </w:r>
            <w:r>
              <w:rPr>
                <w:color w:val="1D181C"/>
                <w:sz w:val="16"/>
              </w:rPr>
              <w:tab/>
            </w:r>
            <w:r>
              <w:rPr>
                <w:color w:val="1D181C"/>
                <w:spacing w:val="-4"/>
                <w:sz w:val="16"/>
              </w:rPr>
              <w:t>Sales</w:t>
            </w:r>
            <w:r>
              <w:rPr>
                <w:color w:val="1D181C"/>
                <w:sz w:val="16"/>
              </w:rPr>
              <w:tab/>
            </w:r>
            <w:r>
              <w:rPr>
                <w:color w:val="1D181C"/>
                <w:spacing w:val="-2"/>
                <w:sz w:val="16"/>
              </w:rPr>
              <w:t>Ratio</w:t>
            </w:r>
          </w:p>
          <w:p w14:paraId="4277F1F4" w14:textId="77777777" w:rsidR="00002BD0" w:rsidRDefault="00000000">
            <w:pPr>
              <w:pStyle w:val="TableParagraph"/>
              <w:spacing w:before="1" w:line="168" w:lineRule="exact"/>
              <w:ind w:left="48"/>
              <w:jc w:val="left"/>
              <w:rPr>
                <w:sz w:val="16"/>
              </w:rPr>
            </w:pPr>
            <w:r>
              <w:rPr>
                <w:color w:val="1D181C"/>
                <w:spacing w:val="-2"/>
                <w:sz w:val="16"/>
              </w:rPr>
              <w:t>(PSR)</w:t>
            </w:r>
          </w:p>
        </w:tc>
        <w:tc>
          <w:tcPr>
            <w:tcW w:w="703" w:type="dxa"/>
            <w:tcBorders>
              <w:left w:val="single" w:sz="4" w:space="0" w:color="1D181C"/>
              <w:right w:val="single" w:sz="4" w:space="0" w:color="1D181C"/>
            </w:tcBorders>
            <w:shd w:val="clear" w:color="auto" w:fill="EDEA9C"/>
          </w:tcPr>
          <w:p w14:paraId="0E89F097" w14:textId="77777777" w:rsidR="00002BD0" w:rsidRDefault="00000000">
            <w:pPr>
              <w:pStyle w:val="TableParagraph"/>
              <w:spacing w:line="181" w:lineRule="exact"/>
              <w:ind w:left="15"/>
              <w:rPr>
                <w:sz w:val="16"/>
              </w:rPr>
            </w:pPr>
            <w:r>
              <w:rPr>
                <w:color w:val="1D181C"/>
                <w:spacing w:val="-10"/>
                <w:sz w:val="16"/>
              </w:rPr>
              <w:t>…</w:t>
            </w:r>
          </w:p>
        </w:tc>
        <w:tc>
          <w:tcPr>
            <w:tcW w:w="880" w:type="dxa"/>
            <w:tcBorders>
              <w:left w:val="single" w:sz="4" w:space="0" w:color="1D181C"/>
              <w:right w:val="single" w:sz="4" w:space="0" w:color="1D181C"/>
            </w:tcBorders>
            <w:shd w:val="clear" w:color="auto" w:fill="EDEA9C"/>
          </w:tcPr>
          <w:p w14:paraId="5CDF8741" w14:textId="5669D37C" w:rsidR="00002BD0" w:rsidRDefault="00000000">
            <w:pPr>
              <w:pStyle w:val="TableParagraph"/>
              <w:spacing w:line="181" w:lineRule="exact"/>
              <w:ind w:left="18"/>
              <w:rPr>
                <w:sz w:val="16"/>
              </w:rPr>
            </w:pPr>
            <w:r>
              <w:rPr>
                <w:color w:val="1D181C"/>
                <w:spacing w:val="-10"/>
                <w:sz w:val="16"/>
              </w:rPr>
              <w:t>…</w:t>
            </w:r>
          </w:p>
        </w:tc>
        <w:tc>
          <w:tcPr>
            <w:tcW w:w="728" w:type="dxa"/>
            <w:tcBorders>
              <w:left w:val="single" w:sz="4" w:space="0" w:color="1D181C"/>
              <w:right w:val="single" w:sz="4" w:space="0" w:color="1D181C"/>
            </w:tcBorders>
            <w:shd w:val="clear" w:color="auto" w:fill="EDEA9C"/>
          </w:tcPr>
          <w:p w14:paraId="06549D83" w14:textId="77777777" w:rsidR="00002BD0" w:rsidRDefault="00000000">
            <w:pPr>
              <w:pStyle w:val="TableParagraph"/>
              <w:spacing w:line="181" w:lineRule="exact"/>
              <w:ind w:left="63" w:right="44"/>
              <w:rPr>
                <w:sz w:val="16"/>
              </w:rPr>
            </w:pPr>
            <w:r>
              <w:rPr>
                <w:color w:val="1D181C"/>
                <w:spacing w:val="-5"/>
                <w:sz w:val="16"/>
              </w:rPr>
              <w:t>n6</w:t>
            </w:r>
          </w:p>
        </w:tc>
        <w:tc>
          <w:tcPr>
            <w:tcW w:w="728" w:type="dxa"/>
            <w:tcBorders>
              <w:left w:val="single" w:sz="4" w:space="0" w:color="1D181C"/>
              <w:right w:val="single" w:sz="4" w:space="0" w:color="1D181C"/>
            </w:tcBorders>
            <w:shd w:val="clear" w:color="auto" w:fill="EDEA9C"/>
          </w:tcPr>
          <w:p w14:paraId="772B5658" w14:textId="77777777" w:rsidR="00002BD0" w:rsidRDefault="00000000">
            <w:pPr>
              <w:pStyle w:val="TableParagraph"/>
              <w:spacing w:line="181" w:lineRule="exact"/>
              <w:ind w:left="63" w:right="42"/>
              <w:rPr>
                <w:sz w:val="16"/>
              </w:rPr>
            </w:pPr>
            <w:r>
              <w:rPr>
                <w:color w:val="1D181C"/>
                <w:spacing w:val="-5"/>
                <w:sz w:val="16"/>
              </w:rPr>
              <w:t>p6</w:t>
            </w:r>
          </w:p>
        </w:tc>
        <w:tc>
          <w:tcPr>
            <w:tcW w:w="1020" w:type="dxa"/>
            <w:tcBorders>
              <w:left w:val="single" w:sz="4" w:space="0" w:color="1D181C"/>
            </w:tcBorders>
            <w:shd w:val="clear" w:color="auto" w:fill="EDEA9C"/>
          </w:tcPr>
          <w:p w14:paraId="549C712B" w14:textId="77777777" w:rsidR="00002BD0" w:rsidRDefault="00000000">
            <w:pPr>
              <w:pStyle w:val="TableParagraph"/>
              <w:spacing w:line="181" w:lineRule="exact"/>
              <w:ind w:left="88" w:right="59"/>
              <w:rPr>
                <w:sz w:val="16"/>
              </w:rPr>
            </w:pPr>
            <w:r>
              <w:rPr>
                <w:color w:val="1D181C"/>
                <w:spacing w:val="-2"/>
                <w:sz w:val="16"/>
              </w:rPr>
              <w:t>n6Xp6</w:t>
            </w:r>
          </w:p>
        </w:tc>
        <w:tc>
          <w:tcPr>
            <w:tcW w:w="788" w:type="dxa"/>
            <w:shd w:val="clear" w:color="auto" w:fill="EDEA9C"/>
          </w:tcPr>
          <w:p w14:paraId="10AE5A90" w14:textId="77777777" w:rsidR="00002BD0" w:rsidRDefault="00000000">
            <w:pPr>
              <w:pStyle w:val="TableParagraph"/>
              <w:spacing w:line="181" w:lineRule="exact"/>
              <w:ind w:left="21"/>
              <w:rPr>
                <w:sz w:val="16"/>
              </w:rPr>
            </w:pPr>
            <w:r>
              <w:rPr>
                <w:color w:val="1D181C"/>
                <w:spacing w:val="-10"/>
                <w:sz w:val="16"/>
              </w:rPr>
              <w:t>…</w:t>
            </w:r>
          </w:p>
        </w:tc>
      </w:tr>
      <w:tr w:rsidR="00002BD0" w14:paraId="35FA9403" w14:textId="77777777">
        <w:trPr>
          <w:trHeight w:val="371"/>
        </w:trPr>
        <w:tc>
          <w:tcPr>
            <w:tcW w:w="1922" w:type="dxa"/>
            <w:tcBorders>
              <w:right w:val="single" w:sz="4" w:space="0" w:color="1D181C"/>
            </w:tcBorders>
            <w:shd w:val="clear" w:color="auto" w:fill="EDEA9C"/>
          </w:tcPr>
          <w:p w14:paraId="03C4B477" w14:textId="77777777" w:rsidR="00002BD0" w:rsidRDefault="00000000">
            <w:pPr>
              <w:pStyle w:val="TableParagraph"/>
              <w:tabs>
                <w:tab w:val="left" w:pos="1157"/>
                <w:tab w:val="left" w:pos="1523"/>
              </w:tabs>
              <w:spacing w:line="186" w:lineRule="exact"/>
              <w:ind w:left="48" w:right="34"/>
              <w:jc w:val="left"/>
              <w:rPr>
                <w:b/>
                <w:sz w:val="16"/>
              </w:rPr>
            </w:pPr>
            <w:proofErr w:type="spellStart"/>
            <w:proofErr w:type="gramStart"/>
            <w:r>
              <w:rPr>
                <w:b/>
                <w:color w:val="3D57A5"/>
                <w:spacing w:val="-2"/>
                <w:sz w:val="16"/>
              </w:rPr>
              <w:t>A.Diagnostic</w:t>
            </w:r>
            <w:proofErr w:type="spellEnd"/>
            <w:proofErr w:type="gramEnd"/>
            <w:r>
              <w:rPr>
                <w:b/>
                <w:color w:val="3D57A5"/>
                <w:sz w:val="16"/>
              </w:rPr>
              <w:tab/>
            </w:r>
            <w:r>
              <w:rPr>
                <w:b/>
                <w:color w:val="3D57A5"/>
                <w:spacing w:val="-6"/>
                <w:sz w:val="16"/>
              </w:rPr>
              <w:t>of</w:t>
            </w:r>
            <w:r>
              <w:rPr>
                <w:b/>
                <w:color w:val="3D57A5"/>
                <w:sz w:val="16"/>
              </w:rPr>
              <w:tab/>
            </w:r>
            <w:r>
              <w:rPr>
                <w:b/>
                <w:color w:val="3D57A5"/>
                <w:spacing w:val="-4"/>
                <w:sz w:val="16"/>
              </w:rPr>
              <w:t>grow</w:t>
            </w:r>
            <w:r>
              <w:rPr>
                <w:b/>
                <w:color w:val="3D57A5"/>
                <w:spacing w:val="40"/>
                <w:sz w:val="16"/>
              </w:rPr>
              <w:t xml:space="preserve"> </w:t>
            </w:r>
            <w:r>
              <w:rPr>
                <w:b/>
                <w:color w:val="3D57A5"/>
                <w:sz w:val="16"/>
              </w:rPr>
              <w:t>market</w:t>
            </w:r>
            <w:r>
              <w:rPr>
                <w:b/>
                <w:color w:val="3D57A5"/>
                <w:spacing w:val="-3"/>
                <w:sz w:val="16"/>
              </w:rPr>
              <w:t xml:space="preserve"> </w:t>
            </w:r>
            <w:r>
              <w:rPr>
                <w:b/>
                <w:color w:val="3D57A5"/>
                <w:sz w:val="16"/>
              </w:rPr>
              <w:t>ratios</w:t>
            </w:r>
          </w:p>
        </w:tc>
        <w:tc>
          <w:tcPr>
            <w:tcW w:w="2311" w:type="dxa"/>
            <w:gridSpan w:val="3"/>
            <w:tcBorders>
              <w:left w:val="single" w:sz="4" w:space="0" w:color="1D181C"/>
              <w:right w:val="single" w:sz="4" w:space="0" w:color="1D181C"/>
            </w:tcBorders>
            <w:shd w:val="clear" w:color="auto" w:fill="EDEA9C"/>
          </w:tcPr>
          <w:p w14:paraId="2C4BEB95" w14:textId="77777777" w:rsidR="00002BD0" w:rsidRDefault="00000000">
            <w:pPr>
              <w:pStyle w:val="TableParagraph"/>
              <w:spacing w:line="240" w:lineRule="auto"/>
              <w:ind w:left="260"/>
              <w:jc w:val="left"/>
              <w:rPr>
                <w:b/>
                <w:sz w:val="16"/>
              </w:rPr>
            </w:pPr>
            <w:r>
              <w:rPr>
                <w:b/>
                <w:color w:val="3D57A5"/>
                <w:sz w:val="16"/>
              </w:rPr>
              <w:t>WEAK-STRONG</w:t>
            </w:r>
            <w:r>
              <w:rPr>
                <w:b/>
                <w:color w:val="3D57A5"/>
                <w:spacing w:val="-10"/>
                <w:sz w:val="16"/>
              </w:rPr>
              <w:t xml:space="preserve"> </w:t>
            </w:r>
            <w:r>
              <w:rPr>
                <w:b/>
                <w:color w:val="3D57A5"/>
                <w:spacing w:val="-4"/>
                <w:sz w:val="16"/>
              </w:rPr>
              <w:t>POINT</w:t>
            </w:r>
          </w:p>
        </w:tc>
        <w:tc>
          <w:tcPr>
            <w:tcW w:w="728" w:type="dxa"/>
            <w:tcBorders>
              <w:left w:val="single" w:sz="4" w:space="0" w:color="1D181C"/>
              <w:right w:val="single" w:sz="4" w:space="0" w:color="1D181C"/>
            </w:tcBorders>
            <w:shd w:val="clear" w:color="auto" w:fill="EDEA9C"/>
          </w:tcPr>
          <w:p w14:paraId="77998F5D" w14:textId="77777777" w:rsidR="00002BD0" w:rsidRDefault="00000000">
            <w:pPr>
              <w:pStyle w:val="TableParagraph"/>
              <w:spacing w:line="240" w:lineRule="auto"/>
              <w:ind w:left="63" w:right="44"/>
              <w:rPr>
                <w:b/>
                <w:sz w:val="16"/>
              </w:rPr>
            </w:pPr>
            <w:r>
              <w:rPr>
                <w:b/>
                <w:color w:val="1D181C"/>
                <w:sz w:val="16"/>
              </w:rPr>
              <w:t xml:space="preserve">100 </w:t>
            </w:r>
            <w:r>
              <w:rPr>
                <w:b/>
                <w:color w:val="1D181C"/>
                <w:spacing w:val="-10"/>
                <w:sz w:val="16"/>
              </w:rPr>
              <w:t>%</w:t>
            </w:r>
          </w:p>
        </w:tc>
        <w:tc>
          <w:tcPr>
            <w:tcW w:w="1020" w:type="dxa"/>
            <w:tcBorders>
              <w:left w:val="single" w:sz="4" w:space="0" w:color="1D181C"/>
            </w:tcBorders>
            <w:shd w:val="clear" w:color="auto" w:fill="EDEA9C"/>
          </w:tcPr>
          <w:p w14:paraId="591DD3A0" w14:textId="77777777" w:rsidR="00002BD0" w:rsidRDefault="00000000">
            <w:pPr>
              <w:pStyle w:val="TableParagraph"/>
              <w:tabs>
                <w:tab w:val="left" w:pos="460"/>
              </w:tabs>
              <w:spacing w:line="98" w:lineRule="auto"/>
              <w:ind w:left="157"/>
              <w:jc w:val="left"/>
              <w:rPr>
                <w:b/>
                <w:sz w:val="7"/>
              </w:rPr>
            </w:pPr>
            <w:r>
              <w:rPr>
                <w:rFonts w:ascii="Lucida Sans Unicode" w:hAnsi="Lucida Sans Unicode"/>
                <w:color w:val="1D181C"/>
                <w:spacing w:val="-10"/>
                <w:w w:val="80"/>
                <w:sz w:val="17"/>
                <w:vertAlign w:val="subscript"/>
              </w:rPr>
              <w:t>⇀</w:t>
            </w:r>
            <w:r>
              <w:rPr>
                <w:rFonts w:ascii="Lucida Sans Unicode" w:hAnsi="Lucida Sans Unicode"/>
                <w:color w:val="1D181C"/>
                <w:sz w:val="17"/>
              </w:rPr>
              <w:tab/>
            </w:r>
            <w:r>
              <w:rPr>
                <w:rFonts w:ascii="Cambria" w:hAnsi="Cambria"/>
                <w:color w:val="1D181C"/>
                <w:spacing w:val="-5"/>
                <w:w w:val="90"/>
                <w:position w:val="-14"/>
                <w:sz w:val="17"/>
              </w:rPr>
              <w:t>∑</w:t>
            </w:r>
            <w:r>
              <w:rPr>
                <w:b/>
                <w:color w:val="1D181C"/>
                <w:spacing w:val="-5"/>
                <w:w w:val="90"/>
                <w:sz w:val="7"/>
              </w:rPr>
              <w:t>6</w:t>
            </w:r>
          </w:p>
          <w:p w14:paraId="684C903E" w14:textId="77777777" w:rsidR="00002BD0" w:rsidRDefault="00000000">
            <w:pPr>
              <w:pStyle w:val="TableParagraph"/>
              <w:spacing w:line="91" w:lineRule="auto"/>
              <w:ind w:left="136"/>
              <w:jc w:val="left"/>
              <w:rPr>
                <w:b/>
                <w:sz w:val="11"/>
              </w:rPr>
            </w:pPr>
            <w:r>
              <w:rPr>
                <w:b/>
                <w:color w:val="1D181C"/>
                <w:w w:val="105"/>
                <w:sz w:val="11"/>
              </w:rPr>
              <w:t>N</w:t>
            </w:r>
            <w:r>
              <w:rPr>
                <w:b/>
                <w:color w:val="1D181C"/>
                <w:spacing w:val="-6"/>
                <w:w w:val="105"/>
                <w:sz w:val="11"/>
              </w:rPr>
              <w:t xml:space="preserve"> </w:t>
            </w:r>
            <w:r>
              <w:rPr>
                <w:b/>
                <w:color w:val="1D181C"/>
                <w:w w:val="105"/>
                <w:position w:val="-2"/>
                <w:sz w:val="7"/>
              </w:rPr>
              <w:t>A</w:t>
            </w:r>
            <w:r>
              <w:rPr>
                <w:b/>
                <w:color w:val="1D181C"/>
                <w:spacing w:val="41"/>
                <w:w w:val="105"/>
                <w:position w:val="-2"/>
                <w:sz w:val="7"/>
              </w:rPr>
              <w:t xml:space="preserve"> </w:t>
            </w:r>
            <w:proofErr w:type="gramStart"/>
            <w:r>
              <w:rPr>
                <w:rFonts w:ascii="Symbol" w:hAnsi="Symbol"/>
                <w:color w:val="1D181C"/>
                <w:w w:val="105"/>
                <w:sz w:val="11"/>
              </w:rPr>
              <w:t></w:t>
            </w:r>
            <w:r>
              <w:rPr>
                <w:color w:val="1D181C"/>
                <w:spacing w:val="68"/>
                <w:w w:val="105"/>
                <w:sz w:val="11"/>
              </w:rPr>
              <w:t xml:space="preserve">  </w:t>
            </w:r>
            <w:proofErr w:type="spellStart"/>
            <w:r>
              <w:rPr>
                <w:b/>
                <w:color w:val="1D181C"/>
                <w:spacing w:val="-2"/>
                <w:w w:val="105"/>
                <w:sz w:val="11"/>
              </w:rPr>
              <w:t>nixpi</w:t>
            </w:r>
            <w:proofErr w:type="spellEnd"/>
            <w:proofErr w:type="gramEnd"/>
          </w:p>
          <w:p w14:paraId="5C4682AC" w14:textId="77777777" w:rsidR="00002BD0" w:rsidRDefault="00000000">
            <w:pPr>
              <w:pStyle w:val="TableParagraph"/>
              <w:spacing w:line="240" w:lineRule="auto"/>
              <w:ind w:left="110" w:right="59"/>
              <w:rPr>
                <w:b/>
                <w:sz w:val="7"/>
              </w:rPr>
            </w:pPr>
            <w:r>
              <w:rPr>
                <w:b/>
                <w:color w:val="1D181C"/>
                <w:spacing w:val="-2"/>
                <w:sz w:val="7"/>
              </w:rPr>
              <w:t>i</w:t>
            </w:r>
            <w:r>
              <w:rPr>
                <w:b/>
                <w:color w:val="1D181C"/>
                <w:spacing w:val="-8"/>
                <w:sz w:val="7"/>
              </w:rPr>
              <w:t xml:space="preserve"> </w:t>
            </w:r>
            <w:r>
              <w:rPr>
                <w:rFonts w:ascii="Symbol" w:hAnsi="Symbol"/>
                <w:color w:val="1D181C"/>
                <w:spacing w:val="-7"/>
                <w:sz w:val="7"/>
              </w:rPr>
              <w:t></w:t>
            </w:r>
            <w:r>
              <w:rPr>
                <w:b/>
                <w:color w:val="1D181C"/>
                <w:spacing w:val="-7"/>
                <w:sz w:val="7"/>
              </w:rPr>
              <w:t>1</w:t>
            </w:r>
          </w:p>
        </w:tc>
        <w:tc>
          <w:tcPr>
            <w:tcW w:w="788" w:type="dxa"/>
            <w:shd w:val="clear" w:color="auto" w:fill="EDEA9C"/>
          </w:tcPr>
          <w:p w14:paraId="180FECC2" w14:textId="77777777" w:rsidR="00002BD0" w:rsidRDefault="00002BD0">
            <w:pPr>
              <w:pStyle w:val="TableParagraph"/>
              <w:spacing w:line="240" w:lineRule="auto"/>
              <w:jc w:val="left"/>
              <w:rPr>
                <w:sz w:val="16"/>
              </w:rPr>
            </w:pPr>
          </w:p>
        </w:tc>
      </w:tr>
      <w:tr w:rsidR="00002BD0" w14:paraId="4D2CDE4C" w14:textId="77777777">
        <w:trPr>
          <w:trHeight w:val="205"/>
        </w:trPr>
        <w:tc>
          <w:tcPr>
            <w:tcW w:w="1922" w:type="dxa"/>
            <w:tcBorders>
              <w:right w:val="single" w:sz="4" w:space="0" w:color="1D181C"/>
            </w:tcBorders>
            <w:shd w:val="clear" w:color="auto" w:fill="EDEA9C"/>
          </w:tcPr>
          <w:p w14:paraId="690D0025" w14:textId="77777777" w:rsidR="00002BD0" w:rsidRDefault="00000000">
            <w:pPr>
              <w:pStyle w:val="TableParagraph"/>
              <w:spacing w:line="178" w:lineRule="exact"/>
              <w:ind w:left="48"/>
              <w:jc w:val="left"/>
              <w:rPr>
                <w:b/>
                <w:sz w:val="16"/>
              </w:rPr>
            </w:pPr>
            <w:r>
              <w:rPr>
                <w:b/>
                <w:color w:val="1D181C"/>
                <w:spacing w:val="-4"/>
                <w:sz w:val="16"/>
              </w:rPr>
              <w:t>II.</w:t>
            </w:r>
            <w:r>
              <w:rPr>
                <w:b/>
                <w:color w:val="1D181C"/>
                <w:spacing w:val="-5"/>
                <w:sz w:val="16"/>
              </w:rPr>
              <w:t xml:space="preserve"> </w:t>
            </w:r>
            <w:r>
              <w:rPr>
                <w:b/>
                <w:color w:val="1D181C"/>
                <w:spacing w:val="-4"/>
                <w:sz w:val="16"/>
              </w:rPr>
              <w:t>Dividend</w:t>
            </w:r>
            <w:r>
              <w:rPr>
                <w:b/>
                <w:color w:val="1D181C"/>
                <w:spacing w:val="-9"/>
                <w:sz w:val="16"/>
              </w:rPr>
              <w:t xml:space="preserve"> </w:t>
            </w:r>
            <w:r>
              <w:rPr>
                <w:b/>
                <w:color w:val="1D181C"/>
                <w:spacing w:val="-4"/>
                <w:sz w:val="16"/>
              </w:rPr>
              <w:t>ratios</w:t>
            </w:r>
          </w:p>
        </w:tc>
        <w:tc>
          <w:tcPr>
            <w:tcW w:w="2311" w:type="dxa"/>
            <w:gridSpan w:val="3"/>
            <w:tcBorders>
              <w:left w:val="single" w:sz="4" w:space="0" w:color="1D181C"/>
              <w:bottom w:val="single" w:sz="12" w:space="0" w:color="1D181C"/>
              <w:right w:val="single" w:sz="4" w:space="0" w:color="1D181C"/>
            </w:tcBorders>
            <w:shd w:val="clear" w:color="auto" w:fill="EDEA9C"/>
          </w:tcPr>
          <w:p w14:paraId="32CB691A" w14:textId="77777777" w:rsidR="00002BD0" w:rsidRDefault="00002BD0">
            <w:pPr>
              <w:pStyle w:val="TableParagraph"/>
              <w:spacing w:line="240" w:lineRule="auto"/>
              <w:jc w:val="left"/>
              <w:rPr>
                <w:sz w:val="14"/>
              </w:rPr>
            </w:pPr>
          </w:p>
        </w:tc>
        <w:tc>
          <w:tcPr>
            <w:tcW w:w="728" w:type="dxa"/>
            <w:tcBorders>
              <w:left w:val="single" w:sz="4" w:space="0" w:color="1D181C"/>
              <w:right w:val="single" w:sz="4" w:space="0" w:color="1D181C"/>
            </w:tcBorders>
            <w:shd w:val="clear" w:color="auto" w:fill="EDEA9C"/>
          </w:tcPr>
          <w:p w14:paraId="408BE63C" w14:textId="77777777" w:rsidR="00002BD0" w:rsidRDefault="00000000">
            <w:pPr>
              <w:pStyle w:val="TableParagraph"/>
              <w:spacing w:line="175" w:lineRule="exact"/>
              <w:ind w:left="63" w:right="42"/>
              <w:rPr>
                <w:sz w:val="16"/>
              </w:rPr>
            </w:pPr>
            <w:r>
              <w:rPr>
                <w:color w:val="1D181C"/>
                <w:spacing w:val="-5"/>
                <w:sz w:val="16"/>
              </w:rPr>
              <w:t>P2</w:t>
            </w:r>
          </w:p>
        </w:tc>
        <w:tc>
          <w:tcPr>
            <w:tcW w:w="1020" w:type="dxa"/>
            <w:tcBorders>
              <w:left w:val="single" w:sz="4" w:space="0" w:color="1D181C"/>
            </w:tcBorders>
            <w:shd w:val="clear" w:color="auto" w:fill="EDEA9C"/>
          </w:tcPr>
          <w:p w14:paraId="520C52D4" w14:textId="77777777" w:rsidR="00002BD0" w:rsidRDefault="00002BD0">
            <w:pPr>
              <w:pStyle w:val="TableParagraph"/>
              <w:spacing w:line="240" w:lineRule="auto"/>
              <w:jc w:val="left"/>
              <w:rPr>
                <w:sz w:val="14"/>
              </w:rPr>
            </w:pPr>
          </w:p>
        </w:tc>
        <w:tc>
          <w:tcPr>
            <w:tcW w:w="788" w:type="dxa"/>
            <w:shd w:val="clear" w:color="auto" w:fill="EDEA9C"/>
          </w:tcPr>
          <w:p w14:paraId="3DD27059" w14:textId="77777777" w:rsidR="00002BD0" w:rsidRDefault="00000000">
            <w:pPr>
              <w:pStyle w:val="TableParagraph"/>
              <w:spacing w:line="175" w:lineRule="exact"/>
              <w:ind w:left="21"/>
              <w:rPr>
                <w:sz w:val="16"/>
              </w:rPr>
            </w:pPr>
            <w:r>
              <w:rPr>
                <w:color w:val="1D181C"/>
                <w:spacing w:val="-10"/>
                <w:sz w:val="16"/>
              </w:rPr>
              <w:t>…</w:t>
            </w:r>
          </w:p>
        </w:tc>
      </w:tr>
      <w:tr w:rsidR="00002BD0" w14:paraId="36A26F27" w14:textId="77777777">
        <w:trPr>
          <w:trHeight w:val="212"/>
        </w:trPr>
        <w:tc>
          <w:tcPr>
            <w:tcW w:w="1922" w:type="dxa"/>
            <w:tcBorders>
              <w:right w:val="single" w:sz="4" w:space="0" w:color="1D181C"/>
            </w:tcBorders>
            <w:shd w:val="clear" w:color="auto" w:fill="EDEA9C"/>
          </w:tcPr>
          <w:p w14:paraId="4D58ECE4" w14:textId="77777777" w:rsidR="00002BD0" w:rsidRDefault="00000000">
            <w:pPr>
              <w:pStyle w:val="TableParagraph"/>
              <w:spacing w:line="176" w:lineRule="exact"/>
              <w:ind w:left="48"/>
              <w:jc w:val="left"/>
              <w:rPr>
                <w:sz w:val="16"/>
              </w:rPr>
            </w:pPr>
            <w:r>
              <w:rPr>
                <w:color w:val="1D181C"/>
                <w:spacing w:val="-6"/>
                <w:sz w:val="16"/>
              </w:rPr>
              <w:t>1.Dividend</w:t>
            </w:r>
            <w:r>
              <w:rPr>
                <w:color w:val="1D181C"/>
                <w:spacing w:val="-7"/>
                <w:sz w:val="16"/>
              </w:rPr>
              <w:t xml:space="preserve"> </w:t>
            </w:r>
            <w:r>
              <w:rPr>
                <w:color w:val="1D181C"/>
                <w:spacing w:val="-6"/>
                <w:sz w:val="16"/>
              </w:rPr>
              <w:t>per</w:t>
            </w:r>
            <w:r>
              <w:rPr>
                <w:color w:val="1D181C"/>
                <w:spacing w:val="-7"/>
                <w:sz w:val="16"/>
              </w:rPr>
              <w:t xml:space="preserve"> </w:t>
            </w:r>
            <w:r>
              <w:rPr>
                <w:color w:val="1D181C"/>
                <w:spacing w:val="-6"/>
                <w:sz w:val="16"/>
              </w:rPr>
              <w:t>share</w:t>
            </w:r>
          </w:p>
        </w:tc>
        <w:tc>
          <w:tcPr>
            <w:tcW w:w="703" w:type="dxa"/>
            <w:tcBorders>
              <w:left w:val="single" w:sz="4" w:space="0" w:color="1D181C"/>
              <w:right w:val="single" w:sz="4" w:space="0" w:color="1D181C"/>
            </w:tcBorders>
            <w:shd w:val="clear" w:color="auto" w:fill="EDEA9C"/>
          </w:tcPr>
          <w:p w14:paraId="6784B427" w14:textId="77777777" w:rsidR="00002BD0" w:rsidRDefault="00000000">
            <w:pPr>
              <w:pStyle w:val="TableParagraph"/>
              <w:spacing w:line="176" w:lineRule="exact"/>
              <w:ind w:left="15"/>
              <w:rPr>
                <w:sz w:val="16"/>
              </w:rPr>
            </w:pPr>
            <w:r>
              <w:rPr>
                <w:color w:val="1D181C"/>
                <w:spacing w:val="-10"/>
                <w:sz w:val="16"/>
              </w:rPr>
              <w:t>…</w:t>
            </w:r>
          </w:p>
        </w:tc>
        <w:tc>
          <w:tcPr>
            <w:tcW w:w="880" w:type="dxa"/>
            <w:tcBorders>
              <w:left w:val="single" w:sz="4" w:space="0" w:color="1D181C"/>
              <w:right w:val="single" w:sz="4" w:space="0" w:color="1D181C"/>
            </w:tcBorders>
            <w:shd w:val="clear" w:color="auto" w:fill="EDEA9C"/>
          </w:tcPr>
          <w:p w14:paraId="69002763" w14:textId="77777777" w:rsidR="00002BD0" w:rsidRDefault="00000000">
            <w:pPr>
              <w:pStyle w:val="TableParagraph"/>
              <w:spacing w:line="176" w:lineRule="exact"/>
              <w:ind w:left="18"/>
              <w:rPr>
                <w:sz w:val="16"/>
              </w:rPr>
            </w:pPr>
            <w:r>
              <w:rPr>
                <w:color w:val="1D181C"/>
                <w:spacing w:val="-10"/>
                <w:sz w:val="16"/>
              </w:rPr>
              <w:t>…</w:t>
            </w:r>
          </w:p>
        </w:tc>
        <w:tc>
          <w:tcPr>
            <w:tcW w:w="728" w:type="dxa"/>
            <w:tcBorders>
              <w:left w:val="single" w:sz="4" w:space="0" w:color="1D181C"/>
              <w:right w:val="single" w:sz="4" w:space="0" w:color="1D181C"/>
            </w:tcBorders>
            <w:shd w:val="clear" w:color="auto" w:fill="EDEA9C"/>
          </w:tcPr>
          <w:p w14:paraId="45F3FE65" w14:textId="77777777" w:rsidR="00002BD0" w:rsidRDefault="00000000">
            <w:pPr>
              <w:pStyle w:val="TableParagraph"/>
              <w:spacing w:line="176" w:lineRule="exact"/>
              <w:ind w:left="63" w:right="44"/>
              <w:rPr>
                <w:sz w:val="16"/>
              </w:rPr>
            </w:pPr>
            <w:r>
              <w:rPr>
                <w:color w:val="1D181C"/>
                <w:spacing w:val="-5"/>
                <w:sz w:val="16"/>
              </w:rPr>
              <w:t>n1</w:t>
            </w:r>
          </w:p>
        </w:tc>
        <w:tc>
          <w:tcPr>
            <w:tcW w:w="728" w:type="dxa"/>
            <w:tcBorders>
              <w:left w:val="single" w:sz="4" w:space="0" w:color="1D181C"/>
              <w:right w:val="single" w:sz="4" w:space="0" w:color="1D181C"/>
            </w:tcBorders>
            <w:shd w:val="clear" w:color="auto" w:fill="EDEA9C"/>
          </w:tcPr>
          <w:p w14:paraId="3C734514" w14:textId="77777777" w:rsidR="00002BD0" w:rsidRDefault="00000000">
            <w:pPr>
              <w:pStyle w:val="TableParagraph"/>
              <w:spacing w:line="176" w:lineRule="exact"/>
              <w:ind w:left="63"/>
              <w:rPr>
                <w:sz w:val="16"/>
              </w:rPr>
            </w:pPr>
            <w:r>
              <w:rPr>
                <w:color w:val="1D181C"/>
                <w:spacing w:val="-5"/>
                <w:sz w:val="16"/>
              </w:rPr>
              <w:t>p1</w:t>
            </w:r>
          </w:p>
        </w:tc>
        <w:tc>
          <w:tcPr>
            <w:tcW w:w="1020" w:type="dxa"/>
            <w:tcBorders>
              <w:left w:val="single" w:sz="4" w:space="0" w:color="1D181C"/>
            </w:tcBorders>
            <w:shd w:val="clear" w:color="auto" w:fill="EDEA9C"/>
          </w:tcPr>
          <w:p w14:paraId="2D2DE8AF" w14:textId="77777777" w:rsidR="00002BD0" w:rsidRDefault="00000000">
            <w:pPr>
              <w:pStyle w:val="TableParagraph"/>
              <w:spacing w:line="176" w:lineRule="exact"/>
              <w:ind w:left="86" w:right="59"/>
              <w:rPr>
                <w:sz w:val="16"/>
              </w:rPr>
            </w:pPr>
            <w:r>
              <w:rPr>
                <w:color w:val="1D181C"/>
                <w:spacing w:val="-2"/>
                <w:sz w:val="16"/>
              </w:rPr>
              <w:t>n1xp1</w:t>
            </w:r>
          </w:p>
        </w:tc>
        <w:tc>
          <w:tcPr>
            <w:tcW w:w="788" w:type="dxa"/>
            <w:shd w:val="clear" w:color="auto" w:fill="EDEA9C"/>
          </w:tcPr>
          <w:p w14:paraId="554441F0" w14:textId="77777777" w:rsidR="00002BD0" w:rsidRDefault="00000000">
            <w:pPr>
              <w:pStyle w:val="TableParagraph"/>
              <w:spacing w:line="176" w:lineRule="exact"/>
              <w:ind w:left="21"/>
              <w:rPr>
                <w:sz w:val="16"/>
              </w:rPr>
            </w:pPr>
            <w:r>
              <w:rPr>
                <w:color w:val="1D181C"/>
                <w:spacing w:val="-10"/>
                <w:sz w:val="16"/>
              </w:rPr>
              <w:t>…</w:t>
            </w:r>
          </w:p>
        </w:tc>
      </w:tr>
      <w:tr w:rsidR="00002BD0" w14:paraId="1C595261" w14:textId="77777777">
        <w:trPr>
          <w:trHeight w:val="207"/>
        </w:trPr>
        <w:tc>
          <w:tcPr>
            <w:tcW w:w="1922" w:type="dxa"/>
            <w:tcBorders>
              <w:right w:val="single" w:sz="4" w:space="0" w:color="1D181C"/>
            </w:tcBorders>
            <w:shd w:val="clear" w:color="auto" w:fill="EDEA9C"/>
          </w:tcPr>
          <w:p w14:paraId="108EF247" w14:textId="77777777" w:rsidR="00002BD0" w:rsidRDefault="00000000">
            <w:pPr>
              <w:pStyle w:val="TableParagraph"/>
              <w:spacing w:line="181" w:lineRule="exact"/>
              <w:ind w:left="48"/>
              <w:jc w:val="left"/>
              <w:rPr>
                <w:sz w:val="16"/>
              </w:rPr>
            </w:pPr>
            <w:r>
              <w:rPr>
                <w:color w:val="1D181C"/>
                <w:sz w:val="16"/>
              </w:rPr>
              <w:t>2.Dividend</w:t>
            </w:r>
            <w:r>
              <w:rPr>
                <w:color w:val="1D181C"/>
                <w:spacing w:val="1"/>
                <w:sz w:val="16"/>
              </w:rPr>
              <w:t xml:space="preserve"> </w:t>
            </w:r>
            <w:r>
              <w:rPr>
                <w:color w:val="1D181C"/>
                <w:spacing w:val="-2"/>
                <w:sz w:val="16"/>
              </w:rPr>
              <w:t>yield</w:t>
            </w:r>
          </w:p>
        </w:tc>
        <w:tc>
          <w:tcPr>
            <w:tcW w:w="703" w:type="dxa"/>
            <w:tcBorders>
              <w:left w:val="single" w:sz="4" w:space="0" w:color="1D181C"/>
              <w:right w:val="single" w:sz="4" w:space="0" w:color="1D181C"/>
            </w:tcBorders>
            <w:shd w:val="clear" w:color="auto" w:fill="EDEA9C"/>
          </w:tcPr>
          <w:p w14:paraId="56F14FBB" w14:textId="77777777" w:rsidR="00002BD0" w:rsidRDefault="00000000">
            <w:pPr>
              <w:pStyle w:val="TableParagraph"/>
              <w:spacing w:line="181" w:lineRule="exact"/>
              <w:ind w:left="15"/>
              <w:rPr>
                <w:sz w:val="16"/>
              </w:rPr>
            </w:pPr>
            <w:r>
              <w:rPr>
                <w:color w:val="1D181C"/>
                <w:spacing w:val="-10"/>
                <w:sz w:val="16"/>
              </w:rPr>
              <w:t>…</w:t>
            </w:r>
          </w:p>
        </w:tc>
        <w:tc>
          <w:tcPr>
            <w:tcW w:w="880" w:type="dxa"/>
            <w:tcBorders>
              <w:left w:val="single" w:sz="4" w:space="0" w:color="1D181C"/>
              <w:right w:val="single" w:sz="4" w:space="0" w:color="1D181C"/>
            </w:tcBorders>
          </w:tcPr>
          <w:p w14:paraId="028C8CC8" w14:textId="77777777" w:rsidR="00002BD0" w:rsidRDefault="00000000">
            <w:pPr>
              <w:pStyle w:val="TableParagraph"/>
              <w:spacing w:line="181" w:lineRule="exact"/>
              <w:ind w:left="18"/>
              <w:rPr>
                <w:sz w:val="16"/>
              </w:rPr>
            </w:pPr>
            <w:r>
              <w:rPr>
                <w:noProof/>
                <w:sz w:val="16"/>
              </w:rPr>
              <mc:AlternateContent>
                <mc:Choice Requires="wpg">
                  <w:drawing>
                    <wp:anchor distT="0" distB="0" distL="0" distR="0" simplePos="0" relativeHeight="474765312" behindDoc="1" locked="0" layoutInCell="1" allowOverlap="1" wp14:anchorId="624005E8" wp14:editId="4D2F739E">
                      <wp:simplePos x="0" y="0"/>
                      <wp:positionH relativeFrom="column">
                        <wp:posOffset>30721</wp:posOffset>
                      </wp:positionH>
                      <wp:positionV relativeFrom="paragraph">
                        <wp:posOffset>819</wp:posOffset>
                      </wp:positionV>
                      <wp:extent cx="525780" cy="118110"/>
                      <wp:effectExtent l="0" t="0" r="0" b="0"/>
                      <wp:wrapNone/>
                      <wp:docPr id="801" name="Group 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780" cy="118110"/>
                                <a:chOff x="0" y="0"/>
                                <a:chExt cx="525780" cy="118110"/>
                              </a:xfrm>
                            </wpg:grpSpPr>
                            <wps:wsp>
                              <wps:cNvPr id="802" name="Graphic 802"/>
                              <wps:cNvSpPr/>
                              <wps:spPr>
                                <a:xfrm>
                                  <a:off x="0" y="0"/>
                                  <a:ext cx="525780" cy="118110"/>
                                </a:xfrm>
                                <a:custGeom>
                                  <a:avLst/>
                                  <a:gdLst/>
                                  <a:ahLst/>
                                  <a:cxnLst/>
                                  <a:rect l="l" t="t" r="r" b="b"/>
                                  <a:pathLst>
                                    <a:path w="525780" h="118110">
                                      <a:moveTo>
                                        <a:pt x="498563" y="0"/>
                                      </a:moveTo>
                                      <a:lnTo>
                                        <a:pt x="0" y="0"/>
                                      </a:lnTo>
                                      <a:lnTo>
                                        <a:pt x="0" y="117729"/>
                                      </a:lnTo>
                                      <a:lnTo>
                                        <a:pt x="498563" y="117729"/>
                                      </a:lnTo>
                                      <a:lnTo>
                                        <a:pt x="498563" y="0"/>
                                      </a:lnTo>
                                      <a:close/>
                                    </a:path>
                                    <a:path w="525780" h="118110">
                                      <a:moveTo>
                                        <a:pt x="525195" y="0"/>
                                      </a:moveTo>
                                      <a:lnTo>
                                        <a:pt x="498576" y="0"/>
                                      </a:lnTo>
                                      <a:lnTo>
                                        <a:pt x="498576" y="117741"/>
                                      </a:lnTo>
                                      <a:lnTo>
                                        <a:pt x="525195" y="117741"/>
                                      </a:lnTo>
                                      <a:lnTo>
                                        <a:pt x="525195" y="0"/>
                                      </a:lnTo>
                                      <a:close/>
                                    </a:path>
                                  </a:pathLst>
                                </a:custGeom>
                                <a:solidFill>
                                  <a:srgbClr val="EDEA9C"/>
                                </a:solidFill>
                              </wps:spPr>
                              <wps:bodyPr wrap="square" lIns="0" tIns="0" rIns="0" bIns="0" rtlCol="0">
                                <a:prstTxWarp prst="textNoShape">
                                  <a:avLst/>
                                </a:prstTxWarp>
                                <a:noAutofit/>
                              </wps:bodyPr>
                            </wps:wsp>
                          </wpg:wgp>
                        </a:graphicData>
                      </a:graphic>
                    </wp:anchor>
                  </w:drawing>
                </mc:Choice>
                <mc:Fallback>
                  <w:pict>
                    <v:group w14:anchorId="255C5D2F" id="Group 801" o:spid="_x0000_s1026" style="position:absolute;margin-left:2.4pt;margin-top:.05pt;width:41.4pt;height:9.3pt;z-index:-28551168;mso-wrap-distance-left:0;mso-wrap-distance-right:0" coordsize="5257,1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">
                      <v:shape id="Graphic 802" o:spid="_x0000_s1027" style="position:absolute;width:5257;height:1181;visibility:visible;mso-wrap-style:square;v-text-anchor:top" coordsize="52578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" path="m498563,l,,,117729r498563,l498563,xem525195,l498576,r,117741l525195,117741,525195,xe" fillcolor="#edea9c" stroked="f">
                        <v:path arrowok="t"/>
                      </v:shape>
                    </v:group>
                  </w:pict>
                </mc:Fallback>
              </mc:AlternateContent>
            </w:r>
            <w:r>
              <w:rPr>
                <w:color w:val="1D181C"/>
                <w:spacing w:val="-10"/>
                <w:sz w:val="16"/>
              </w:rPr>
              <w:t>…</w:t>
            </w:r>
          </w:p>
        </w:tc>
        <w:tc>
          <w:tcPr>
            <w:tcW w:w="728" w:type="dxa"/>
            <w:tcBorders>
              <w:left w:val="single" w:sz="4" w:space="0" w:color="1D181C"/>
              <w:right w:val="single" w:sz="4" w:space="0" w:color="1D181C"/>
            </w:tcBorders>
            <w:shd w:val="clear" w:color="auto" w:fill="EDEA9C"/>
          </w:tcPr>
          <w:p w14:paraId="650191F2" w14:textId="77777777" w:rsidR="00002BD0" w:rsidRDefault="00000000">
            <w:pPr>
              <w:pStyle w:val="TableParagraph"/>
              <w:spacing w:line="181" w:lineRule="exact"/>
              <w:ind w:left="63" w:right="44"/>
              <w:rPr>
                <w:sz w:val="16"/>
              </w:rPr>
            </w:pPr>
            <w:r>
              <w:rPr>
                <w:color w:val="1D181C"/>
                <w:spacing w:val="-5"/>
                <w:sz w:val="16"/>
              </w:rPr>
              <w:t>n2</w:t>
            </w:r>
          </w:p>
        </w:tc>
        <w:tc>
          <w:tcPr>
            <w:tcW w:w="728" w:type="dxa"/>
            <w:tcBorders>
              <w:left w:val="single" w:sz="4" w:space="0" w:color="1D181C"/>
              <w:right w:val="single" w:sz="4" w:space="0" w:color="1D181C"/>
            </w:tcBorders>
            <w:shd w:val="clear" w:color="auto" w:fill="EDEA9C"/>
          </w:tcPr>
          <w:p w14:paraId="0848E116" w14:textId="77777777" w:rsidR="00002BD0" w:rsidRDefault="00000000">
            <w:pPr>
              <w:pStyle w:val="TableParagraph"/>
              <w:spacing w:line="181" w:lineRule="exact"/>
              <w:ind w:left="63" w:right="42"/>
              <w:rPr>
                <w:sz w:val="16"/>
              </w:rPr>
            </w:pPr>
            <w:r>
              <w:rPr>
                <w:color w:val="1D181C"/>
                <w:spacing w:val="-5"/>
                <w:sz w:val="16"/>
              </w:rPr>
              <w:t>p2</w:t>
            </w:r>
          </w:p>
        </w:tc>
        <w:tc>
          <w:tcPr>
            <w:tcW w:w="1020" w:type="dxa"/>
            <w:tcBorders>
              <w:left w:val="single" w:sz="4" w:space="0" w:color="1D181C"/>
            </w:tcBorders>
            <w:shd w:val="clear" w:color="auto" w:fill="EDEA9C"/>
          </w:tcPr>
          <w:p w14:paraId="6EEFD03F" w14:textId="77777777" w:rsidR="00002BD0" w:rsidRDefault="00000000">
            <w:pPr>
              <w:pStyle w:val="TableParagraph"/>
              <w:spacing w:line="181" w:lineRule="exact"/>
              <w:ind w:left="86" w:right="59"/>
              <w:rPr>
                <w:sz w:val="16"/>
              </w:rPr>
            </w:pPr>
            <w:r>
              <w:rPr>
                <w:color w:val="1D181C"/>
                <w:spacing w:val="-2"/>
                <w:sz w:val="16"/>
              </w:rPr>
              <w:t>n2xp2</w:t>
            </w:r>
          </w:p>
        </w:tc>
        <w:tc>
          <w:tcPr>
            <w:tcW w:w="788" w:type="dxa"/>
            <w:shd w:val="clear" w:color="auto" w:fill="EDEA9C"/>
          </w:tcPr>
          <w:p w14:paraId="0114F721" w14:textId="77777777" w:rsidR="00002BD0" w:rsidRDefault="00000000">
            <w:pPr>
              <w:pStyle w:val="TableParagraph"/>
              <w:spacing w:line="181" w:lineRule="exact"/>
              <w:ind w:left="21"/>
              <w:rPr>
                <w:sz w:val="16"/>
              </w:rPr>
            </w:pPr>
            <w:r>
              <w:rPr>
                <w:color w:val="1D181C"/>
                <w:spacing w:val="-10"/>
                <w:sz w:val="16"/>
              </w:rPr>
              <w:t>…</w:t>
            </w:r>
          </w:p>
        </w:tc>
      </w:tr>
      <w:tr w:rsidR="00002BD0" w14:paraId="71B24B2F" w14:textId="77777777">
        <w:trPr>
          <w:trHeight w:val="216"/>
        </w:trPr>
        <w:tc>
          <w:tcPr>
            <w:tcW w:w="1922" w:type="dxa"/>
            <w:tcBorders>
              <w:right w:val="single" w:sz="4" w:space="0" w:color="1D181C"/>
            </w:tcBorders>
            <w:shd w:val="clear" w:color="auto" w:fill="EDEA9C"/>
          </w:tcPr>
          <w:p w14:paraId="29BA1F38" w14:textId="77777777" w:rsidR="00002BD0" w:rsidRDefault="00000000">
            <w:pPr>
              <w:pStyle w:val="TableParagraph"/>
              <w:spacing w:line="181" w:lineRule="exact"/>
              <w:ind w:left="48"/>
              <w:jc w:val="left"/>
              <w:rPr>
                <w:sz w:val="16"/>
              </w:rPr>
            </w:pPr>
            <w:r>
              <w:rPr>
                <w:color w:val="1D181C"/>
                <w:sz w:val="16"/>
              </w:rPr>
              <w:t>3.Dividend</w:t>
            </w:r>
            <w:r>
              <w:rPr>
                <w:color w:val="1D181C"/>
                <w:spacing w:val="-3"/>
                <w:sz w:val="16"/>
              </w:rPr>
              <w:t xml:space="preserve"> </w:t>
            </w:r>
            <w:r>
              <w:rPr>
                <w:color w:val="1D181C"/>
                <w:sz w:val="16"/>
              </w:rPr>
              <w:t>payout</w:t>
            </w:r>
            <w:r>
              <w:rPr>
                <w:color w:val="1D181C"/>
                <w:spacing w:val="-2"/>
                <w:sz w:val="16"/>
              </w:rPr>
              <w:t xml:space="preserve"> ratio</w:t>
            </w:r>
          </w:p>
        </w:tc>
        <w:tc>
          <w:tcPr>
            <w:tcW w:w="703" w:type="dxa"/>
            <w:tcBorders>
              <w:left w:val="single" w:sz="4" w:space="0" w:color="1D181C"/>
              <w:right w:val="single" w:sz="4" w:space="0" w:color="1D181C"/>
            </w:tcBorders>
            <w:shd w:val="clear" w:color="auto" w:fill="EDEA9C"/>
          </w:tcPr>
          <w:p w14:paraId="644C6D5D" w14:textId="77777777" w:rsidR="00002BD0" w:rsidRDefault="00000000">
            <w:pPr>
              <w:pStyle w:val="TableParagraph"/>
              <w:spacing w:line="181" w:lineRule="exact"/>
              <w:ind w:left="15"/>
              <w:rPr>
                <w:sz w:val="16"/>
              </w:rPr>
            </w:pPr>
            <w:r>
              <w:rPr>
                <w:color w:val="1D181C"/>
                <w:spacing w:val="-10"/>
                <w:sz w:val="16"/>
              </w:rPr>
              <w:t>…</w:t>
            </w:r>
          </w:p>
        </w:tc>
        <w:tc>
          <w:tcPr>
            <w:tcW w:w="880" w:type="dxa"/>
            <w:tcBorders>
              <w:left w:val="single" w:sz="4" w:space="0" w:color="1D181C"/>
              <w:right w:val="single" w:sz="4" w:space="0" w:color="1D181C"/>
            </w:tcBorders>
            <w:shd w:val="clear" w:color="auto" w:fill="EDEA9C"/>
          </w:tcPr>
          <w:p w14:paraId="630C6BF3" w14:textId="77777777" w:rsidR="00002BD0" w:rsidRDefault="00000000">
            <w:pPr>
              <w:pStyle w:val="TableParagraph"/>
              <w:spacing w:line="181" w:lineRule="exact"/>
              <w:ind w:left="18"/>
              <w:rPr>
                <w:sz w:val="16"/>
              </w:rPr>
            </w:pPr>
            <w:r>
              <w:rPr>
                <w:color w:val="1D181C"/>
                <w:spacing w:val="-10"/>
                <w:sz w:val="16"/>
              </w:rPr>
              <w:t>…</w:t>
            </w:r>
          </w:p>
        </w:tc>
        <w:tc>
          <w:tcPr>
            <w:tcW w:w="728" w:type="dxa"/>
            <w:tcBorders>
              <w:left w:val="single" w:sz="4" w:space="0" w:color="1D181C"/>
              <w:right w:val="single" w:sz="4" w:space="0" w:color="1D181C"/>
            </w:tcBorders>
            <w:shd w:val="clear" w:color="auto" w:fill="EDEA9C"/>
          </w:tcPr>
          <w:p w14:paraId="6E9645A8" w14:textId="77777777" w:rsidR="00002BD0" w:rsidRDefault="00000000">
            <w:pPr>
              <w:pStyle w:val="TableParagraph"/>
              <w:spacing w:line="181" w:lineRule="exact"/>
              <w:ind w:left="63" w:right="44"/>
              <w:rPr>
                <w:sz w:val="16"/>
              </w:rPr>
            </w:pPr>
            <w:r>
              <w:rPr>
                <w:color w:val="1D181C"/>
                <w:spacing w:val="-5"/>
                <w:sz w:val="16"/>
              </w:rPr>
              <w:t>n3</w:t>
            </w:r>
          </w:p>
        </w:tc>
        <w:tc>
          <w:tcPr>
            <w:tcW w:w="728" w:type="dxa"/>
            <w:tcBorders>
              <w:left w:val="single" w:sz="4" w:space="0" w:color="1D181C"/>
              <w:right w:val="single" w:sz="4" w:space="0" w:color="1D181C"/>
            </w:tcBorders>
            <w:shd w:val="clear" w:color="auto" w:fill="EDEA9C"/>
          </w:tcPr>
          <w:p w14:paraId="15FB2BF4" w14:textId="77777777" w:rsidR="00002BD0" w:rsidRDefault="00000000">
            <w:pPr>
              <w:pStyle w:val="TableParagraph"/>
              <w:spacing w:line="181" w:lineRule="exact"/>
              <w:ind w:left="63" w:right="42"/>
              <w:rPr>
                <w:sz w:val="16"/>
              </w:rPr>
            </w:pPr>
            <w:r>
              <w:rPr>
                <w:color w:val="1D181C"/>
                <w:spacing w:val="-5"/>
                <w:sz w:val="16"/>
              </w:rPr>
              <w:t>p3</w:t>
            </w:r>
          </w:p>
        </w:tc>
        <w:tc>
          <w:tcPr>
            <w:tcW w:w="1020" w:type="dxa"/>
            <w:tcBorders>
              <w:left w:val="single" w:sz="4" w:space="0" w:color="1D181C"/>
            </w:tcBorders>
            <w:shd w:val="clear" w:color="auto" w:fill="EDEA9C"/>
          </w:tcPr>
          <w:p w14:paraId="5FD1F519" w14:textId="77777777" w:rsidR="00002BD0" w:rsidRDefault="00000000">
            <w:pPr>
              <w:pStyle w:val="TableParagraph"/>
              <w:spacing w:line="181" w:lineRule="exact"/>
              <w:ind w:left="86" w:right="59"/>
              <w:rPr>
                <w:sz w:val="16"/>
              </w:rPr>
            </w:pPr>
            <w:r>
              <w:rPr>
                <w:color w:val="1D181C"/>
                <w:spacing w:val="-2"/>
                <w:sz w:val="16"/>
              </w:rPr>
              <w:t>n3xp3</w:t>
            </w:r>
          </w:p>
        </w:tc>
        <w:tc>
          <w:tcPr>
            <w:tcW w:w="788" w:type="dxa"/>
            <w:shd w:val="clear" w:color="auto" w:fill="EDEA9C"/>
          </w:tcPr>
          <w:p w14:paraId="14B4A889" w14:textId="77777777" w:rsidR="00002BD0" w:rsidRDefault="00000000">
            <w:pPr>
              <w:pStyle w:val="TableParagraph"/>
              <w:spacing w:line="181" w:lineRule="exact"/>
              <w:ind w:left="21"/>
              <w:rPr>
                <w:sz w:val="16"/>
              </w:rPr>
            </w:pPr>
            <w:r>
              <w:rPr>
                <w:color w:val="1D181C"/>
                <w:spacing w:val="-10"/>
                <w:sz w:val="16"/>
              </w:rPr>
              <w:t>…</w:t>
            </w:r>
          </w:p>
        </w:tc>
      </w:tr>
      <w:tr w:rsidR="00002BD0" w14:paraId="70425D9D" w14:textId="77777777">
        <w:trPr>
          <w:trHeight w:val="370"/>
        </w:trPr>
        <w:tc>
          <w:tcPr>
            <w:tcW w:w="1922" w:type="dxa"/>
            <w:tcBorders>
              <w:right w:val="single" w:sz="4" w:space="0" w:color="1D181C"/>
            </w:tcBorders>
            <w:shd w:val="clear" w:color="auto" w:fill="EDEA9C"/>
          </w:tcPr>
          <w:p w14:paraId="5FFB4BD9" w14:textId="77777777" w:rsidR="00002BD0" w:rsidRDefault="00000000">
            <w:pPr>
              <w:pStyle w:val="TableParagraph"/>
              <w:spacing w:line="186" w:lineRule="exact"/>
              <w:ind w:left="48"/>
              <w:jc w:val="left"/>
              <w:rPr>
                <w:b/>
                <w:sz w:val="16"/>
              </w:rPr>
            </w:pPr>
            <w:proofErr w:type="spellStart"/>
            <w:proofErr w:type="gramStart"/>
            <w:r>
              <w:rPr>
                <w:b/>
                <w:color w:val="3D57A5"/>
                <w:sz w:val="16"/>
              </w:rPr>
              <w:t>B.Diagnostic</w:t>
            </w:r>
            <w:proofErr w:type="spellEnd"/>
            <w:proofErr w:type="gramEnd"/>
            <w:r>
              <w:rPr>
                <w:b/>
                <w:color w:val="3D57A5"/>
                <w:spacing w:val="40"/>
                <w:sz w:val="16"/>
              </w:rPr>
              <w:t xml:space="preserve"> </w:t>
            </w:r>
            <w:r>
              <w:rPr>
                <w:b/>
                <w:color w:val="3D57A5"/>
                <w:sz w:val="16"/>
              </w:rPr>
              <w:t>of</w:t>
            </w:r>
            <w:r>
              <w:rPr>
                <w:b/>
                <w:color w:val="3D57A5"/>
                <w:spacing w:val="55"/>
                <w:sz w:val="16"/>
              </w:rPr>
              <w:t xml:space="preserve"> </w:t>
            </w:r>
            <w:r>
              <w:rPr>
                <w:b/>
                <w:color w:val="3D57A5"/>
                <w:sz w:val="16"/>
              </w:rPr>
              <w:t>dividend</w:t>
            </w:r>
            <w:r>
              <w:rPr>
                <w:b/>
                <w:color w:val="3D57A5"/>
                <w:spacing w:val="40"/>
                <w:sz w:val="16"/>
              </w:rPr>
              <w:t xml:space="preserve"> </w:t>
            </w:r>
            <w:r>
              <w:rPr>
                <w:b/>
                <w:color w:val="3D57A5"/>
                <w:spacing w:val="-2"/>
                <w:sz w:val="16"/>
              </w:rPr>
              <w:t>ratio</w:t>
            </w:r>
          </w:p>
        </w:tc>
        <w:tc>
          <w:tcPr>
            <w:tcW w:w="2311" w:type="dxa"/>
            <w:gridSpan w:val="3"/>
            <w:tcBorders>
              <w:left w:val="single" w:sz="4" w:space="0" w:color="1D181C"/>
              <w:right w:val="single" w:sz="4" w:space="0" w:color="1D181C"/>
            </w:tcBorders>
            <w:shd w:val="clear" w:color="auto" w:fill="EDEA9C"/>
          </w:tcPr>
          <w:p w14:paraId="4699B4C0" w14:textId="77777777" w:rsidR="00002BD0" w:rsidRDefault="00000000">
            <w:pPr>
              <w:pStyle w:val="TableParagraph"/>
              <w:spacing w:line="240" w:lineRule="auto"/>
              <w:ind w:left="241"/>
              <w:jc w:val="left"/>
              <w:rPr>
                <w:b/>
                <w:sz w:val="16"/>
              </w:rPr>
            </w:pPr>
            <w:r>
              <w:rPr>
                <w:b/>
                <w:color w:val="3D57A5"/>
                <w:sz w:val="16"/>
              </w:rPr>
              <w:t>WEAK-</w:t>
            </w:r>
            <w:r>
              <w:rPr>
                <w:b/>
                <w:color w:val="3D57A5"/>
                <w:spacing w:val="-3"/>
                <w:sz w:val="16"/>
              </w:rPr>
              <w:t xml:space="preserve"> </w:t>
            </w:r>
            <w:r>
              <w:rPr>
                <w:b/>
                <w:color w:val="3D57A5"/>
                <w:sz w:val="16"/>
              </w:rPr>
              <w:t>STRONG</w:t>
            </w:r>
            <w:r>
              <w:rPr>
                <w:b/>
                <w:color w:val="3D57A5"/>
                <w:spacing w:val="-1"/>
                <w:sz w:val="16"/>
              </w:rPr>
              <w:t xml:space="preserve"> </w:t>
            </w:r>
            <w:r>
              <w:rPr>
                <w:b/>
                <w:color w:val="3D57A5"/>
                <w:spacing w:val="-4"/>
                <w:sz w:val="16"/>
              </w:rPr>
              <w:t>POINT</w:t>
            </w:r>
          </w:p>
        </w:tc>
        <w:tc>
          <w:tcPr>
            <w:tcW w:w="728" w:type="dxa"/>
            <w:tcBorders>
              <w:left w:val="single" w:sz="4" w:space="0" w:color="1D181C"/>
              <w:right w:val="single" w:sz="4" w:space="0" w:color="1D181C"/>
            </w:tcBorders>
            <w:shd w:val="clear" w:color="auto" w:fill="EDEA9C"/>
          </w:tcPr>
          <w:p w14:paraId="11B7F954" w14:textId="77777777" w:rsidR="00002BD0" w:rsidRDefault="00000000">
            <w:pPr>
              <w:pStyle w:val="TableParagraph"/>
              <w:spacing w:line="240" w:lineRule="auto"/>
              <w:ind w:left="63" w:right="44"/>
              <w:rPr>
                <w:b/>
                <w:sz w:val="16"/>
              </w:rPr>
            </w:pPr>
            <w:r>
              <w:rPr>
                <w:b/>
                <w:color w:val="1D181C"/>
                <w:sz w:val="16"/>
              </w:rPr>
              <w:t xml:space="preserve">100 </w:t>
            </w:r>
            <w:r>
              <w:rPr>
                <w:b/>
                <w:color w:val="1D181C"/>
                <w:spacing w:val="-10"/>
                <w:sz w:val="16"/>
              </w:rPr>
              <w:t>%</w:t>
            </w:r>
          </w:p>
        </w:tc>
        <w:tc>
          <w:tcPr>
            <w:tcW w:w="1020" w:type="dxa"/>
            <w:tcBorders>
              <w:left w:val="single" w:sz="4" w:space="0" w:color="1D181C"/>
            </w:tcBorders>
            <w:shd w:val="clear" w:color="auto" w:fill="EDEA9C"/>
          </w:tcPr>
          <w:p w14:paraId="59E4BB3E" w14:textId="77777777" w:rsidR="00002BD0" w:rsidRDefault="00000000">
            <w:pPr>
              <w:pStyle w:val="TableParagraph"/>
              <w:tabs>
                <w:tab w:val="left" w:pos="458"/>
              </w:tabs>
              <w:spacing w:line="98" w:lineRule="auto"/>
              <w:ind w:left="164"/>
              <w:jc w:val="left"/>
              <w:rPr>
                <w:b/>
                <w:sz w:val="7"/>
              </w:rPr>
            </w:pPr>
            <w:r>
              <w:rPr>
                <w:rFonts w:ascii="Lucida Sans Unicode" w:hAnsi="Lucida Sans Unicode"/>
                <w:color w:val="1D181C"/>
                <w:spacing w:val="-10"/>
                <w:w w:val="80"/>
                <w:sz w:val="17"/>
                <w:vertAlign w:val="subscript"/>
              </w:rPr>
              <w:t>⇀</w:t>
            </w:r>
            <w:r>
              <w:rPr>
                <w:rFonts w:ascii="Lucida Sans Unicode" w:hAnsi="Lucida Sans Unicode"/>
                <w:color w:val="1D181C"/>
                <w:sz w:val="17"/>
              </w:rPr>
              <w:tab/>
            </w:r>
            <w:r>
              <w:rPr>
                <w:rFonts w:ascii="Cambria" w:hAnsi="Cambria"/>
                <w:color w:val="1D181C"/>
                <w:spacing w:val="-5"/>
                <w:w w:val="90"/>
                <w:position w:val="-14"/>
                <w:sz w:val="17"/>
              </w:rPr>
              <w:t>∑</w:t>
            </w:r>
            <w:r>
              <w:rPr>
                <w:b/>
                <w:color w:val="1D181C"/>
                <w:spacing w:val="-5"/>
                <w:w w:val="90"/>
                <w:sz w:val="7"/>
              </w:rPr>
              <w:t>3</w:t>
            </w:r>
          </w:p>
          <w:p w14:paraId="36F02E6A" w14:textId="77777777" w:rsidR="00002BD0" w:rsidRDefault="00000000">
            <w:pPr>
              <w:pStyle w:val="TableParagraph"/>
              <w:spacing w:line="91" w:lineRule="auto"/>
              <w:ind w:left="143"/>
              <w:jc w:val="left"/>
              <w:rPr>
                <w:b/>
                <w:sz w:val="11"/>
              </w:rPr>
            </w:pPr>
            <w:r>
              <w:rPr>
                <w:b/>
                <w:color w:val="1D181C"/>
                <w:w w:val="105"/>
                <w:sz w:val="11"/>
              </w:rPr>
              <w:t>N</w:t>
            </w:r>
            <w:r>
              <w:rPr>
                <w:b/>
                <w:color w:val="1D181C"/>
                <w:spacing w:val="-8"/>
                <w:w w:val="105"/>
                <w:sz w:val="11"/>
              </w:rPr>
              <w:t xml:space="preserve"> </w:t>
            </w:r>
            <w:r>
              <w:rPr>
                <w:b/>
                <w:color w:val="1D181C"/>
                <w:w w:val="105"/>
                <w:position w:val="-2"/>
                <w:sz w:val="7"/>
              </w:rPr>
              <w:t>B</w:t>
            </w:r>
            <w:r>
              <w:rPr>
                <w:b/>
                <w:color w:val="1D181C"/>
                <w:spacing w:val="39"/>
                <w:w w:val="105"/>
                <w:position w:val="-2"/>
                <w:sz w:val="7"/>
              </w:rPr>
              <w:t xml:space="preserve"> </w:t>
            </w:r>
            <w:proofErr w:type="gramStart"/>
            <w:r>
              <w:rPr>
                <w:rFonts w:ascii="Symbol" w:hAnsi="Symbol"/>
                <w:color w:val="1D181C"/>
                <w:w w:val="105"/>
                <w:sz w:val="11"/>
              </w:rPr>
              <w:t></w:t>
            </w:r>
            <w:r>
              <w:rPr>
                <w:color w:val="1D181C"/>
                <w:spacing w:val="67"/>
                <w:w w:val="105"/>
                <w:sz w:val="11"/>
              </w:rPr>
              <w:t xml:space="preserve">  </w:t>
            </w:r>
            <w:proofErr w:type="spellStart"/>
            <w:r>
              <w:rPr>
                <w:b/>
                <w:color w:val="1D181C"/>
                <w:spacing w:val="-2"/>
                <w:w w:val="105"/>
                <w:sz w:val="11"/>
              </w:rPr>
              <w:t>nixpi</w:t>
            </w:r>
            <w:proofErr w:type="spellEnd"/>
            <w:proofErr w:type="gramEnd"/>
          </w:p>
          <w:p w14:paraId="373159C5" w14:textId="77777777" w:rsidR="00002BD0" w:rsidRDefault="00000000">
            <w:pPr>
              <w:pStyle w:val="TableParagraph"/>
              <w:spacing w:line="240" w:lineRule="auto"/>
              <w:ind w:left="109" w:right="59"/>
              <w:rPr>
                <w:b/>
                <w:sz w:val="7"/>
              </w:rPr>
            </w:pPr>
            <w:r>
              <w:rPr>
                <w:b/>
                <w:color w:val="1D181C"/>
                <w:spacing w:val="-2"/>
                <w:sz w:val="7"/>
              </w:rPr>
              <w:t>i</w:t>
            </w:r>
            <w:r>
              <w:rPr>
                <w:b/>
                <w:color w:val="1D181C"/>
                <w:spacing w:val="-8"/>
                <w:sz w:val="7"/>
              </w:rPr>
              <w:t xml:space="preserve"> </w:t>
            </w:r>
            <w:r>
              <w:rPr>
                <w:rFonts w:ascii="Symbol" w:hAnsi="Symbol"/>
                <w:color w:val="1D181C"/>
                <w:spacing w:val="-7"/>
                <w:sz w:val="7"/>
              </w:rPr>
              <w:t></w:t>
            </w:r>
            <w:r>
              <w:rPr>
                <w:b/>
                <w:color w:val="1D181C"/>
                <w:spacing w:val="-7"/>
                <w:sz w:val="7"/>
              </w:rPr>
              <w:t>1</w:t>
            </w:r>
          </w:p>
        </w:tc>
        <w:tc>
          <w:tcPr>
            <w:tcW w:w="788" w:type="dxa"/>
            <w:shd w:val="clear" w:color="auto" w:fill="EDEA9C"/>
          </w:tcPr>
          <w:p w14:paraId="7B4DBC6B" w14:textId="77777777" w:rsidR="00002BD0" w:rsidRDefault="00000000">
            <w:pPr>
              <w:pStyle w:val="TableParagraph"/>
              <w:spacing w:line="240" w:lineRule="auto"/>
              <w:ind w:left="21"/>
              <w:rPr>
                <w:b/>
                <w:sz w:val="16"/>
              </w:rPr>
            </w:pPr>
            <w:r>
              <w:rPr>
                <w:b/>
                <w:color w:val="1D181C"/>
                <w:spacing w:val="-10"/>
                <w:sz w:val="16"/>
              </w:rPr>
              <w:t>…</w:t>
            </w:r>
          </w:p>
        </w:tc>
      </w:tr>
      <w:tr w:rsidR="00002BD0" w14:paraId="5BAD11A1" w14:textId="77777777">
        <w:trPr>
          <w:trHeight w:val="383"/>
        </w:trPr>
        <w:tc>
          <w:tcPr>
            <w:tcW w:w="1922" w:type="dxa"/>
            <w:tcBorders>
              <w:right w:val="single" w:sz="4" w:space="0" w:color="1D181C"/>
            </w:tcBorders>
            <w:shd w:val="clear" w:color="auto" w:fill="EDEA9C"/>
          </w:tcPr>
          <w:p w14:paraId="3D0E3CE8" w14:textId="77777777" w:rsidR="00002BD0" w:rsidRDefault="00000000">
            <w:pPr>
              <w:pStyle w:val="TableParagraph"/>
              <w:tabs>
                <w:tab w:val="left" w:pos="1003"/>
                <w:tab w:val="left" w:pos="1370"/>
              </w:tabs>
              <w:spacing w:line="176" w:lineRule="exact"/>
              <w:ind w:left="48"/>
              <w:jc w:val="left"/>
              <w:rPr>
                <w:b/>
                <w:sz w:val="16"/>
              </w:rPr>
            </w:pPr>
            <w:r>
              <w:rPr>
                <w:b/>
                <w:color w:val="3D57A5"/>
                <w:spacing w:val="-2"/>
                <w:sz w:val="16"/>
              </w:rPr>
              <w:t>Diagnostic</w:t>
            </w:r>
            <w:r>
              <w:rPr>
                <w:b/>
                <w:color w:val="3D57A5"/>
                <w:sz w:val="16"/>
              </w:rPr>
              <w:tab/>
            </w:r>
            <w:r>
              <w:rPr>
                <w:b/>
                <w:color w:val="3D57A5"/>
                <w:spacing w:val="-5"/>
                <w:sz w:val="16"/>
              </w:rPr>
              <w:t>of</w:t>
            </w:r>
            <w:r>
              <w:rPr>
                <w:b/>
                <w:color w:val="3D57A5"/>
                <w:sz w:val="16"/>
              </w:rPr>
              <w:tab/>
            </w:r>
            <w:r>
              <w:rPr>
                <w:b/>
                <w:color w:val="3D57A5"/>
                <w:spacing w:val="-2"/>
                <w:sz w:val="16"/>
              </w:rPr>
              <w:t>market</w:t>
            </w:r>
          </w:p>
          <w:p w14:paraId="66436745" w14:textId="77777777" w:rsidR="00002BD0" w:rsidRDefault="00000000">
            <w:pPr>
              <w:pStyle w:val="TableParagraph"/>
              <w:spacing w:before="1" w:line="240" w:lineRule="auto"/>
              <w:ind w:left="48"/>
              <w:jc w:val="left"/>
              <w:rPr>
                <w:b/>
                <w:sz w:val="16"/>
              </w:rPr>
            </w:pPr>
            <w:r>
              <w:rPr>
                <w:b/>
                <w:color w:val="3D57A5"/>
                <w:spacing w:val="-2"/>
                <w:sz w:val="16"/>
              </w:rPr>
              <w:t>ratios</w:t>
            </w:r>
          </w:p>
        </w:tc>
        <w:tc>
          <w:tcPr>
            <w:tcW w:w="2311" w:type="dxa"/>
            <w:gridSpan w:val="3"/>
            <w:tcBorders>
              <w:left w:val="single" w:sz="4" w:space="0" w:color="1D181C"/>
              <w:right w:val="single" w:sz="4" w:space="0" w:color="1D181C"/>
            </w:tcBorders>
            <w:shd w:val="clear" w:color="auto" w:fill="EDEA9C"/>
          </w:tcPr>
          <w:p w14:paraId="42DDBDD9" w14:textId="77777777" w:rsidR="00002BD0" w:rsidRDefault="00000000">
            <w:pPr>
              <w:pStyle w:val="TableParagraph"/>
              <w:spacing w:line="176" w:lineRule="exact"/>
              <w:ind w:left="272"/>
              <w:jc w:val="left"/>
              <w:rPr>
                <w:b/>
                <w:sz w:val="16"/>
              </w:rPr>
            </w:pPr>
            <w:r>
              <w:rPr>
                <w:b/>
                <w:color w:val="3D57A5"/>
                <w:sz w:val="16"/>
              </w:rPr>
              <w:t>WEAK-</w:t>
            </w:r>
            <w:r>
              <w:rPr>
                <w:b/>
                <w:color w:val="3D57A5"/>
                <w:spacing w:val="-7"/>
                <w:sz w:val="16"/>
              </w:rPr>
              <w:t xml:space="preserve"> </w:t>
            </w:r>
            <w:r>
              <w:rPr>
                <w:b/>
                <w:color w:val="3D57A5"/>
                <w:sz w:val="16"/>
              </w:rPr>
              <w:t>STRONG</w:t>
            </w:r>
            <w:r>
              <w:rPr>
                <w:b/>
                <w:color w:val="3D57A5"/>
                <w:spacing w:val="-5"/>
                <w:sz w:val="16"/>
              </w:rPr>
              <w:t xml:space="preserve"> </w:t>
            </w:r>
            <w:r>
              <w:rPr>
                <w:b/>
                <w:color w:val="3D57A5"/>
                <w:spacing w:val="-4"/>
                <w:sz w:val="16"/>
              </w:rPr>
              <w:t>PONT</w:t>
            </w:r>
          </w:p>
        </w:tc>
        <w:tc>
          <w:tcPr>
            <w:tcW w:w="728" w:type="dxa"/>
            <w:tcBorders>
              <w:left w:val="single" w:sz="4" w:space="0" w:color="1D181C"/>
              <w:right w:val="single" w:sz="4" w:space="0" w:color="1D181C"/>
            </w:tcBorders>
            <w:shd w:val="clear" w:color="auto" w:fill="EDEA9C"/>
          </w:tcPr>
          <w:p w14:paraId="4FC90A5E" w14:textId="77777777" w:rsidR="00002BD0" w:rsidRDefault="00000000">
            <w:pPr>
              <w:pStyle w:val="TableParagraph"/>
              <w:spacing w:line="176" w:lineRule="exact"/>
              <w:ind w:left="63" w:right="44"/>
              <w:rPr>
                <w:b/>
                <w:sz w:val="16"/>
              </w:rPr>
            </w:pPr>
            <w:r>
              <w:rPr>
                <w:b/>
                <w:color w:val="1D181C"/>
                <w:sz w:val="16"/>
              </w:rPr>
              <w:t xml:space="preserve">100 </w:t>
            </w:r>
            <w:r>
              <w:rPr>
                <w:b/>
                <w:color w:val="1D181C"/>
                <w:spacing w:val="-10"/>
                <w:sz w:val="16"/>
              </w:rPr>
              <w:t>%</w:t>
            </w:r>
          </w:p>
        </w:tc>
        <w:tc>
          <w:tcPr>
            <w:tcW w:w="1020" w:type="dxa"/>
            <w:tcBorders>
              <w:left w:val="single" w:sz="4" w:space="0" w:color="1D181C"/>
            </w:tcBorders>
            <w:shd w:val="clear" w:color="auto" w:fill="EDEA9C"/>
          </w:tcPr>
          <w:p w14:paraId="6E9F9E7F" w14:textId="77777777" w:rsidR="00002BD0" w:rsidRDefault="00000000">
            <w:pPr>
              <w:pStyle w:val="TableParagraph"/>
              <w:spacing w:line="88" w:lineRule="auto"/>
              <w:ind w:left="188"/>
              <w:jc w:val="left"/>
              <w:rPr>
                <w:b/>
                <w:sz w:val="7"/>
              </w:rPr>
            </w:pPr>
            <w:r>
              <w:rPr>
                <w:rFonts w:ascii="Lucida Sans Unicode" w:hAnsi="Lucida Sans Unicode"/>
                <w:color w:val="1D181C"/>
                <w:w w:val="80"/>
                <w:sz w:val="17"/>
                <w:vertAlign w:val="subscript"/>
              </w:rPr>
              <w:t>⇀</w:t>
            </w:r>
            <w:r>
              <w:rPr>
                <w:rFonts w:ascii="Lucida Sans Unicode" w:hAnsi="Lucida Sans Unicode"/>
                <w:color w:val="1D181C"/>
                <w:spacing w:val="56"/>
                <w:w w:val="150"/>
                <w:sz w:val="17"/>
              </w:rPr>
              <w:t xml:space="preserve"> </w:t>
            </w:r>
            <w:r>
              <w:rPr>
                <w:rFonts w:ascii="Cambria" w:hAnsi="Cambria"/>
                <w:color w:val="1D181C"/>
                <w:spacing w:val="-5"/>
                <w:w w:val="90"/>
                <w:position w:val="-14"/>
                <w:sz w:val="17"/>
              </w:rPr>
              <w:t>∑</w:t>
            </w:r>
            <w:r>
              <w:rPr>
                <w:b/>
                <w:color w:val="1D181C"/>
                <w:spacing w:val="-5"/>
                <w:w w:val="90"/>
                <w:sz w:val="7"/>
              </w:rPr>
              <w:t>2</w:t>
            </w:r>
          </w:p>
          <w:p w14:paraId="7C9072FB" w14:textId="77777777" w:rsidR="00002BD0" w:rsidRDefault="00000000">
            <w:pPr>
              <w:pStyle w:val="TableParagraph"/>
              <w:spacing w:line="74" w:lineRule="exact"/>
              <w:ind w:left="170"/>
              <w:jc w:val="left"/>
              <w:rPr>
                <w:b/>
                <w:sz w:val="11"/>
              </w:rPr>
            </w:pPr>
            <w:r>
              <w:rPr>
                <w:b/>
                <w:color w:val="1D181C"/>
                <w:w w:val="105"/>
                <w:sz w:val="11"/>
              </w:rPr>
              <w:t>N</w:t>
            </w:r>
            <w:r>
              <w:rPr>
                <w:b/>
                <w:color w:val="1D181C"/>
                <w:spacing w:val="14"/>
                <w:w w:val="105"/>
                <w:sz w:val="11"/>
              </w:rPr>
              <w:t xml:space="preserve"> </w:t>
            </w:r>
            <w:proofErr w:type="gramStart"/>
            <w:r>
              <w:rPr>
                <w:rFonts w:ascii="Symbol" w:hAnsi="Symbol"/>
                <w:color w:val="1D181C"/>
                <w:w w:val="105"/>
                <w:sz w:val="11"/>
              </w:rPr>
              <w:t></w:t>
            </w:r>
            <w:r>
              <w:rPr>
                <w:color w:val="1D181C"/>
                <w:spacing w:val="69"/>
                <w:w w:val="105"/>
                <w:sz w:val="11"/>
              </w:rPr>
              <w:t xml:space="preserve">  </w:t>
            </w:r>
            <w:r>
              <w:rPr>
                <w:b/>
                <w:color w:val="1D181C"/>
                <w:spacing w:val="-2"/>
                <w:w w:val="105"/>
                <w:sz w:val="11"/>
              </w:rPr>
              <w:t>NixPi</w:t>
            </w:r>
            <w:proofErr w:type="gramEnd"/>
          </w:p>
          <w:p w14:paraId="4C980955" w14:textId="77777777" w:rsidR="00002BD0" w:rsidRDefault="00000000">
            <w:pPr>
              <w:pStyle w:val="TableParagraph"/>
              <w:spacing w:line="240" w:lineRule="auto"/>
              <w:ind w:left="51" w:right="110"/>
              <w:rPr>
                <w:b/>
                <w:sz w:val="7"/>
              </w:rPr>
            </w:pPr>
            <w:r>
              <w:rPr>
                <w:b/>
                <w:noProof/>
                <w:sz w:val="7"/>
              </w:rPr>
              <mc:AlternateContent>
                <mc:Choice Requires="wpg">
                  <w:drawing>
                    <wp:anchor distT="0" distB="0" distL="0" distR="0" simplePos="0" relativeHeight="15834112" behindDoc="0" locked="0" layoutInCell="1" allowOverlap="1" wp14:anchorId="3073422D" wp14:editId="50BE80A7">
                      <wp:simplePos x="0" y="0"/>
                      <wp:positionH relativeFrom="column">
                        <wp:posOffset>351064</wp:posOffset>
                      </wp:positionH>
                      <wp:positionV relativeFrom="paragraph">
                        <wp:posOffset>-97088</wp:posOffset>
                      </wp:positionV>
                      <wp:extent cx="56515" cy="3175"/>
                      <wp:effectExtent l="0" t="0" r="0" b="0"/>
                      <wp:wrapNone/>
                      <wp:docPr id="803" name="Group 8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15" cy="3175"/>
                                <a:chOff x="0" y="0"/>
                                <a:chExt cx="56515" cy="3175"/>
                              </a:xfrm>
                            </wpg:grpSpPr>
                            <wps:wsp>
                              <wps:cNvPr id="804" name="Graphic 804"/>
                              <wps:cNvSpPr/>
                              <wps:spPr>
                                <a:xfrm>
                                  <a:off x="0" y="1543"/>
                                  <a:ext cx="56515" cy="1270"/>
                                </a:xfrm>
                                <a:custGeom>
                                  <a:avLst/>
                                  <a:gdLst/>
                                  <a:ahLst/>
                                  <a:cxnLst/>
                                  <a:rect l="l" t="t" r="r" b="b"/>
                                  <a:pathLst>
                                    <a:path w="56515">
                                      <a:moveTo>
                                        <a:pt x="0" y="0"/>
                                      </a:moveTo>
                                      <a:lnTo>
                                        <a:pt x="56302" y="0"/>
                                      </a:lnTo>
                                    </a:path>
                                  </a:pathLst>
                                </a:custGeom>
                                <a:ln w="3086">
                                  <a:solidFill>
                                    <a:srgbClr val="1D181C"/>
                                  </a:solidFill>
                                  <a:prstDash val="solid"/>
                                </a:ln>
                              </wps:spPr>
                              <wps:bodyPr wrap="square" lIns="0" tIns="0" rIns="0" bIns="0" rtlCol="0">
                                <a:prstTxWarp prst="textNoShape">
                                  <a:avLst/>
                                </a:prstTxWarp>
                                <a:noAutofit/>
                              </wps:bodyPr>
                            </wps:wsp>
                          </wpg:wgp>
                        </a:graphicData>
                      </a:graphic>
                    </wp:anchor>
                  </w:drawing>
                </mc:Choice>
                <mc:Fallback>
                  <w:pict>
                    <v:group w14:anchorId="2E49BC13" id="Group 803" o:spid="_x0000_s1026" style="position:absolute;margin-left:27.65pt;margin-top:-7.65pt;width:4.45pt;height:.25pt;z-index:15834112;mso-wrap-distance-left:0;mso-wrap-distance-right:0" coordsize="5651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">
                      <v:shape id="Graphic 804" o:spid="_x0000_s1027" style="position:absolute;top:1543;width:56515;height:1270;visibility:visible;mso-wrap-style:square;v-text-anchor:top" coordsize="56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" path="m,l56302,e" filled="f" strokecolor="#1d181c" strokeweight=".08572mm">
                        <v:path arrowok="t"/>
                      </v:shape>
                    </v:group>
                  </w:pict>
                </mc:Fallback>
              </mc:AlternateContent>
            </w:r>
            <w:r>
              <w:rPr>
                <w:b/>
                <w:color w:val="1D181C"/>
                <w:spacing w:val="-2"/>
                <w:sz w:val="7"/>
              </w:rPr>
              <w:t>i</w:t>
            </w:r>
            <w:r>
              <w:rPr>
                <w:b/>
                <w:color w:val="1D181C"/>
                <w:spacing w:val="-8"/>
                <w:sz w:val="7"/>
              </w:rPr>
              <w:t xml:space="preserve"> </w:t>
            </w:r>
            <w:r>
              <w:rPr>
                <w:rFonts w:ascii="Symbol" w:hAnsi="Symbol"/>
                <w:color w:val="1D181C"/>
                <w:spacing w:val="-7"/>
                <w:sz w:val="7"/>
              </w:rPr>
              <w:t></w:t>
            </w:r>
            <w:r>
              <w:rPr>
                <w:b/>
                <w:color w:val="1D181C"/>
                <w:spacing w:val="-7"/>
                <w:sz w:val="7"/>
              </w:rPr>
              <w:t>1</w:t>
            </w:r>
          </w:p>
        </w:tc>
        <w:tc>
          <w:tcPr>
            <w:tcW w:w="788" w:type="dxa"/>
            <w:shd w:val="clear" w:color="auto" w:fill="EDEA9C"/>
          </w:tcPr>
          <w:p w14:paraId="7FAAEF58" w14:textId="77777777" w:rsidR="00002BD0" w:rsidRDefault="00002BD0">
            <w:pPr>
              <w:pStyle w:val="TableParagraph"/>
              <w:spacing w:line="240" w:lineRule="auto"/>
              <w:jc w:val="left"/>
              <w:rPr>
                <w:sz w:val="16"/>
              </w:rPr>
            </w:pPr>
          </w:p>
        </w:tc>
      </w:tr>
    </w:tbl>
    <w:p w14:paraId="198A47B3" w14:textId="77777777" w:rsidR="00002BD0" w:rsidRDefault="00002BD0">
      <w:pPr>
        <w:pStyle w:val="BodyText"/>
        <w:spacing w:before="100"/>
        <w:rPr>
          <w:b/>
          <w:sz w:val="16"/>
        </w:rPr>
      </w:pPr>
    </w:p>
    <w:p w14:paraId="68ED5B51" w14:textId="77777777" w:rsidR="00002BD0" w:rsidRDefault="00000000">
      <w:pPr>
        <w:spacing w:line="215" w:lineRule="exact"/>
        <w:ind w:left="398"/>
        <w:rPr>
          <w:b/>
          <w:i/>
          <w:sz w:val="19"/>
        </w:rPr>
      </w:pPr>
      <w:r>
        <w:rPr>
          <w:b/>
          <w:i/>
          <w:color w:val="1D181C"/>
          <w:spacing w:val="-2"/>
          <w:sz w:val="19"/>
        </w:rPr>
        <w:t>Example</w:t>
      </w:r>
    </w:p>
    <w:p w14:paraId="74D52297" w14:textId="77777777" w:rsidR="00002BD0" w:rsidRDefault="00000000">
      <w:pPr>
        <w:pStyle w:val="BodyText"/>
        <w:spacing w:line="355" w:lineRule="auto"/>
        <w:ind w:left="398" w:right="764"/>
      </w:pPr>
      <w:r>
        <w:rPr>
          <w:color w:val="1D181C"/>
        </w:rPr>
        <w:t>An</w:t>
      </w:r>
      <w:r>
        <w:rPr>
          <w:color w:val="1D181C"/>
          <w:spacing w:val="-8"/>
        </w:rPr>
        <w:t xml:space="preserve"> </w:t>
      </w:r>
      <w:r>
        <w:rPr>
          <w:color w:val="1D181C"/>
        </w:rPr>
        <w:t>investor</w:t>
      </w:r>
      <w:r>
        <w:rPr>
          <w:color w:val="1D181C"/>
          <w:spacing w:val="-9"/>
        </w:rPr>
        <w:t xml:space="preserve"> </w:t>
      </w:r>
      <w:r>
        <w:rPr>
          <w:color w:val="1D181C"/>
        </w:rPr>
        <w:t>is</w:t>
      </w:r>
      <w:r>
        <w:rPr>
          <w:color w:val="1D181C"/>
          <w:spacing w:val="-9"/>
        </w:rPr>
        <w:t xml:space="preserve"> </w:t>
      </w:r>
      <w:r>
        <w:rPr>
          <w:color w:val="1D181C"/>
        </w:rPr>
        <w:t>interested</w:t>
      </w:r>
      <w:r>
        <w:rPr>
          <w:color w:val="1D181C"/>
          <w:spacing w:val="-9"/>
        </w:rPr>
        <w:t xml:space="preserve"> </w:t>
      </w:r>
      <w:r>
        <w:rPr>
          <w:color w:val="1D181C"/>
        </w:rPr>
        <w:t>to</w:t>
      </w:r>
      <w:r>
        <w:rPr>
          <w:color w:val="1D181C"/>
          <w:spacing w:val="-8"/>
        </w:rPr>
        <w:t xml:space="preserve"> </w:t>
      </w:r>
      <w:r>
        <w:rPr>
          <w:color w:val="1D181C"/>
        </w:rPr>
        <w:t>find</w:t>
      </w:r>
      <w:r>
        <w:rPr>
          <w:color w:val="1D181C"/>
          <w:spacing w:val="-9"/>
        </w:rPr>
        <w:t xml:space="preserve"> </w:t>
      </w:r>
      <w:r>
        <w:rPr>
          <w:color w:val="1D181C"/>
        </w:rPr>
        <w:t>the</w:t>
      </w:r>
      <w:r>
        <w:rPr>
          <w:color w:val="1D181C"/>
          <w:spacing w:val="-8"/>
        </w:rPr>
        <w:t xml:space="preserve"> </w:t>
      </w:r>
      <w:r>
        <w:rPr>
          <w:color w:val="1D181C"/>
        </w:rPr>
        <w:t>market</w:t>
      </w:r>
      <w:r>
        <w:rPr>
          <w:color w:val="1D181C"/>
          <w:spacing w:val="-8"/>
        </w:rPr>
        <w:t xml:space="preserve"> </w:t>
      </w:r>
      <w:r>
        <w:rPr>
          <w:color w:val="1D181C"/>
        </w:rPr>
        <w:t>performance</w:t>
      </w:r>
      <w:r>
        <w:rPr>
          <w:color w:val="1D181C"/>
          <w:spacing w:val="-8"/>
        </w:rPr>
        <w:t xml:space="preserve"> </w:t>
      </w:r>
      <w:r>
        <w:rPr>
          <w:color w:val="1D181C"/>
        </w:rPr>
        <w:t>of</w:t>
      </w:r>
      <w:r>
        <w:rPr>
          <w:color w:val="1D181C"/>
          <w:spacing w:val="33"/>
        </w:rPr>
        <w:t xml:space="preserve"> </w:t>
      </w:r>
      <w:r>
        <w:rPr>
          <w:color w:val="1D181C"/>
        </w:rPr>
        <w:t>Anaconda</w:t>
      </w:r>
      <w:r>
        <w:rPr>
          <w:color w:val="1D181C"/>
          <w:spacing w:val="-8"/>
        </w:rPr>
        <w:t xml:space="preserve"> </w:t>
      </w:r>
      <w:r>
        <w:rPr>
          <w:color w:val="1D181C"/>
        </w:rPr>
        <w:t>Company</w:t>
      </w:r>
      <w:r>
        <w:rPr>
          <w:color w:val="1D181C"/>
          <w:spacing w:val="-10"/>
        </w:rPr>
        <w:t xml:space="preserve"> </w:t>
      </w:r>
      <w:r>
        <w:rPr>
          <w:color w:val="1D181C"/>
        </w:rPr>
        <w:t xml:space="preserve">in order to </w:t>
      </w:r>
      <w:proofErr w:type="spellStart"/>
      <w:r>
        <w:rPr>
          <w:color w:val="1D181C"/>
        </w:rPr>
        <w:t>asses</w:t>
      </w:r>
      <w:proofErr w:type="spellEnd"/>
      <w:r>
        <w:rPr>
          <w:color w:val="1D181C"/>
        </w:rPr>
        <w:t xml:space="preserve"> his decision of capital </w:t>
      </w:r>
      <w:proofErr w:type="spellStart"/>
      <w:r>
        <w:rPr>
          <w:color w:val="1D181C"/>
        </w:rPr>
        <w:t>investement</w:t>
      </w:r>
      <w:proofErr w:type="spellEnd"/>
      <w:r>
        <w:rPr>
          <w:color w:val="1D181C"/>
        </w:rPr>
        <w:t>.</w:t>
      </w:r>
    </w:p>
    <w:p w14:paraId="2F9CF7D6" w14:textId="77777777" w:rsidR="00002BD0" w:rsidRDefault="00002BD0">
      <w:pPr>
        <w:pStyle w:val="BodyText"/>
        <w:spacing w:before="110"/>
      </w:pPr>
    </w:p>
    <w:p w14:paraId="33DCA5AF" w14:textId="77777777" w:rsidR="00002BD0" w:rsidRDefault="00000000">
      <w:pPr>
        <w:ind w:left="398"/>
        <w:rPr>
          <w:b/>
          <w:i/>
          <w:sz w:val="19"/>
        </w:rPr>
      </w:pPr>
      <w:r>
        <w:rPr>
          <w:b/>
          <w:i/>
          <w:color w:val="1D181C"/>
          <w:spacing w:val="-2"/>
          <w:sz w:val="19"/>
        </w:rPr>
        <w:t>Solution</w:t>
      </w:r>
    </w:p>
    <w:p w14:paraId="32CCF55B" w14:textId="77777777" w:rsidR="00002BD0" w:rsidRDefault="00000000">
      <w:pPr>
        <w:pStyle w:val="BodyText"/>
        <w:spacing w:before="101" w:line="355" w:lineRule="auto"/>
        <w:ind w:left="398" w:right="764" w:firstLine="241"/>
      </w:pPr>
      <w:r>
        <w:rPr>
          <w:color w:val="1D181C"/>
        </w:rPr>
        <w:t>The values</w:t>
      </w:r>
      <w:r>
        <w:rPr>
          <w:color w:val="1D181C"/>
          <w:spacing w:val="-1"/>
        </w:rPr>
        <w:t xml:space="preserve"> </w:t>
      </w:r>
      <w:r>
        <w:rPr>
          <w:color w:val="1D181C"/>
        </w:rPr>
        <w:t>of</w:t>
      </w:r>
      <w:r>
        <w:rPr>
          <w:color w:val="1D181C"/>
          <w:spacing w:val="-1"/>
        </w:rPr>
        <w:t xml:space="preserve"> </w:t>
      </w:r>
      <w:r>
        <w:rPr>
          <w:color w:val="1D181C"/>
        </w:rPr>
        <w:t>stock</w:t>
      </w:r>
      <w:r>
        <w:rPr>
          <w:color w:val="1D181C"/>
          <w:spacing w:val="-1"/>
        </w:rPr>
        <w:t xml:space="preserve"> </w:t>
      </w:r>
      <w:r>
        <w:rPr>
          <w:color w:val="1D181C"/>
        </w:rPr>
        <w:t>market</w:t>
      </w:r>
      <w:r>
        <w:rPr>
          <w:color w:val="1D181C"/>
          <w:spacing w:val="-1"/>
        </w:rPr>
        <w:t xml:space="preserve"> </w:t>
      </w:r>
      <w:r>
        <w:rPr>
          <w:color w:val="1D181C"/>
        </w:rPr>
        <w:t>indicators</w:t>
      </w:r>
      <w:r>
        <w:rPr>
          <w:color w:val="1D181C"/>
          <w:spacing w:val="-1"/>
        </w:rPr>
        <w:t xml:space="preserve"> </w:t>
      </w:r>
      <w:r>
        <w:rPr>
          <w:color w:val="1D181C"/>
        </w:rPr>
        <w:t>for</w:t>
      </w:r>
      <w:r>
        <w:rPr>
          <w:color w:val="1D181C"/>
          <w:spacing w:val="-1"/>
        </w:rPr>
        <w:t xml:space="preserve"> </w:t>
      </w:r>
      <w:r>
        <w:rPr>
          <w:color w:val="1D181C"/>
        </w:rPr>
        <w:t>Anaconda</w:t>
      </w:r>
      <w:r>
        <w:rPr>
          <w:color w:val="1D181C"/>
          <w:spacing w:val="-1"/>
        </w:rPr>
        <w:t xml:space="preserve"> </w:t>
      </w:r>
      <w:r>
        <w:rPr>
          <w:color w:val="1D181C"/>
        </w:rPr>
        <w:t>Company</w:t>
      </w:r>
      <w:r>
        <w:rPr>
          <w:color w:val="1D181C"/>
          <w:spacing w:val="-1"/>
        </w:rPr>
        <w:t xml:space="preserve"> </w:t>
      </w:r>
      <w:r>
        <w:rPr>
          <w:color w:val="1D181C"/>
        </w:rPr>
        <w:t>are presented in table 77.</w:t>
      </w:r>
      <w:r>
        <w:rPr>
          <w:color w:val="1D181C"/>
          <w:spacing w:val="40"/>
        </w:rPr>
        <w:t xml:space="preserve"> </w:t>
      </w:r>
      <w:r>
        <w:rPr>
          <w:color w:val="1D181C"/>
        </w:rPr>
        <w:t>Looking at these results, the following interpretations can be done.</w:t>
      </w:r>
    </w:p>
    <w:p w14:paraId="7BED622C" w14:textId="77777777" w:rsidR="00002BD0" w:rsidRDefault="00000000">
      <w:pPr>
        <w:spacing w:before="1"/>
        <w:ind w:right="851"/>
        <w:jc w:val="right"/>
        <w:rPr>
          <w:sz w:val="19"/>
        </w:rPr>
      </w:pPr>
      <w:r>
        <w:rPr>
          <w:b/>
          <w:color w:val="1D181C"/>
          <w:sz w:val="19"/>
        </w:rPr>
        <w:t>Market</w:t>
      </w:r>
      <w:r>
        <w:rPr>
          <w:b/>
          <w:color w:val="1D181C"/>
          <w:spacing w:val="-5"/>
          <w:sz w:val="19"/>
        </w:rPr>
        <w:t xml:space="preserve"> </w:t>
      </w:r>
      <w:r>
        <w:rPr>
          <w:b/>
          <w:color w:val="1D181C"/>
          <w:sz w:val="19"/>
        </w:rPr>
        <w:t>capitalization</w:t>
      </w:r>
      <w:r>
        <w:rPr>
          <w:b/>
          <w:color w:val="1D181C"/>
          <w:spacing w:val="-5"/>
          <w:sz w:val="19"/>
        </w:rPr>
        <w:t xml:space="preserve"> </w:t>
      </w:r>
      <w:r>
        <w:rPr>
          <w:b/>
          <w:color w:val="1D181C"/>
          <w:sz w:val="19"/>
        </w:rPr>
        <w:t>(MC)</w:t>
      </w:r>
      <w:r>
        <w:rPr>
          <w:b/>
          <w:color w:val="1D181C"/>
          <w:spacing w:val="-5"/>
          <w:sz w:val="19"/>
        </w:rPr>
        <w:t xml:space="preserve"> </w:t>
      </w:r>
      <w:r>
        <w:rPr>
          <w:color w:val="1D181C"/>
          <w:sz w:val="19"/>
        </w:rPr>
        <w:t>of</w:t>
      </w:r>
      <w:r>
        <w:rPr>
          <w:color w:val="1D181C"/>
          <w:spacing w:val="-5"/>
          <w:sz w:val="19"/>
        </w:rPr>
        <w:t xml:space="preserve"> </w:t>
      </w:r>
      <w:r>
        <w:rPr>
          <w:color w:val="1D181C"/>
          <w:sz w:val="19"/>
        </w:rPr>
        <w:t>Anaconda</w:t>
      </w:r>
      <w:r>
        <w:rPr>
          <w:color w:val="1D181C"/>
          <w:spacing w:val="-7"/>
          <w:sz w:val="19"/>
        </w:rPr>
        <w:t xml:space="preserve"> </w:t>
      </w:r>
      <w:r>
        <w:rPr>
          <w:color w:val="1D181C"/>
          <w:sz w:val="19"/>
        </w:rPr>
        <w:t>Company</w:t>
      </w:r>
      <w:r>
        <w:rPr>
          <w:color w:val="1D181C"/>
          <w:spacing w:val="-6"/>
          <w:sz w:val="19"/>
        </w:rPr>
        <w:t xml:space="preserve"> </w:t>
      </w:r>
      <w:proofErr w:type="gramStart"/>
      <w:r>
        <w:rPr>
          <w:color w:val="1D181C"/>
          <w:sz w:val="19"/>
        </w:rPr>
        <w:t>register</w:t>
      </w:r>
      <w:proofErr w:type="gramEnd"/>
      <w:r>
        <w:rPr>
          <w:color w:val="1D181C"/>
          <w:spacing w:val="-4"/>
          <w:sz w:val="19"/>
        </w:rPr>
        <w:t xml:space="preserve"> </w:t>
      </w:r>
      <w:r>
        <w:rPr>
          <w:color w:val="1D181C"/>
          <w:sz w:val="19"/>
        </w:rPr>
        <w:t>a</w:t>
      </w:r>
      <w:r>
        <w:rPr>
          <w:color w:val="1D181C"/>
          <w:spacing w:val="-5"/>
          <w:sz w:val="19"/>
        </w:rPr>
        <w:t xml:space="preserve"> </w:t>
      </w:r>
      <w:r>
        <w:rPr>
          <w:color w:val="1D181C"/>
          <w:sz w:val="19"/>
        </w:rPr>
        <w:t>value</w:t>
      </w:r>
      <w:r>
        <w:rPr>
          <w:color w:val="1D181C"/>
          <w:spacing w:val="-7"/>
          <w:sz w:val="19"/>
        </w:rPr>
        <w:t xml:space="preserve"> </w:t>
      </w:r>
      <w:r>
        <w:rPr>
          <w:color w:val="1D181C"/>
          <w:sz w:val="19"/>
        </w:rPr>
        <w:t>of</w:t>
      </w:r>
      <w:r>
        <w:rPr>
          <w:color w:val="1D181C"/>
          <w:spacing w:val="-5"/>
          <w:sz w:val="19"/>
        </w:rPr>
        <w:t xml:space="preserve"> </w:t>
      </w:r>
      <w:r>
        <w:rPr>
          <w:color w:val="1D181C"/>
          <w:spacing w:val="-2"/>
          <w:sz w:val="19"/>
        </w:rPr>
        <w:t>40,320</w:t>
      </w:r>
    </w:p>
    <w:p w14:paraId="5CDC2213" w14:textId="77777777" w:rsidR="00002BD0" w:rsidRDefault="00000000">
      <w:pPr>
        <w:pStyle w:val="BodyText"/>
        <w:spacing w:before="107"/>
        <w:ind w:right="848"/>
        <w:jc w:val="right"/>
      </w:pPr>
      <w:r>
        <w:rPr>
          <w:color w:val="1D181C"/>
        </w:rPr>
        <w:t>$</w:t>
      </w:r>
      <w:r>
        <w:rPr>
          <w:color w:val="1D181C"/>
          <w:spacing w:val="11"/>
        </w:rPr>
        <w:t xml:space="preserve"> </w:t>
      </w:r>
      <w:r>
        <w:rPr>
          <w:color w:val="1D181C"/>
        </w:rPr>
        <w:t>(N-1)</w:t>
      </w:r>
      <w:r>
        <w:rPr>
          <w:color w:val="1D181C"/>
          <w:spacing w:val="12"/>
        </w:rPr>
        <w:t xml:space="preserve"> </w:t>
      </w:r>
      <w:r>
        <w:rPr>
          <w:color w:val="1D181C"/>
        </w:rPr>
        <w:t>which</w:t>
      </w:r>
      <w:r>
        <w:rPr>
          <w:color w:val="1D181C"/>
          <w:spacing w:val="11"/>
        </w:rPr>
        <w:t xml:space="preserve"> </w:t>
      </w:r>
      <w:r>
        <w:rPr>
          <w:color w:val="1D181C"/>
        </w:rPr>
        <w:t>increase</w:t>
      </w:r>
      <w:r>
        <w:rPr>
          <w:color w:val="1D181C"/>
          <w:spacing w:val="12"/>
        </w:rPr>
        <w:t xml:space="preserve"> </w:t>
      </w:r>
      <w:r>
        <w:rPr>
          <w:color w:val="1D181C"/>
        </w:rPr>
        <w:t>at</w:t>
      </w:r>
      <w:r>
        <w:rPr>
          <w:color w:val="1D181C"/>
          <w:spacing w:val="68"/>
        </w:rPr>
        <w:t xml:space="preserve"> </w:t>
      </w:r>
      <w:r>
        <w:rPr>
          <w:color w:val="1D181C"/>
        </w:rPr>
        <w:t>49,400</w:t>
      </w:r>
      <w:r>
        <w:rPr>
          <w:color w:val="1D181C"/>
          <w:spacing w:val="11"/>
        </w:rPr>
        <w:t xml:space="preserve"> </w:t>
      </w:r>
      <w:r>
        <w:rPr>
          <w:color w:val="1D181C"/>
        </w:rPr>
        <w:t>$</w:t>
      </w:r>
      <w:r>
        <w:rPr>
          <w:color w:val="1D181C"/>
          <w:spacing w:val="11"/>
        </w:rPr>
        <w:t xml:space="preserve"> </w:t>
      </w:r>
      <w:r>
        <w:rPr>
          <w:color w:val="1D181C"/>
        </w:rPr>
        <w:t>(N),</w:t>
      </w:r>
      <w:r>
        <w:rPr>
          <w:color w:val="1D181C"/>
          <w:spacing w:val="10"/>
        </w:rPr>
        <w:t xml:space="preserve"> </w:t>
      </w:r>
      <w:r>
        <w:rPr>
          <w:color w:val="1D181C"/>
        </w:rPr>
        <w:t>meaning</w:t>
      </w:r>
      <w:r>
        <w:rPr>
          <w:color w:val="1D181C"/>
          <w:spacing w:val="11"/>
        </w:rPr>
        <w:t xml:space="preserve"> </w:t>
      </w:r>
      <w:r>
        <w:rPr>
          <w:color w:val="1D181C"/>
        </w:rPr>
        <w:t>an</w:t>
      </w:r>
      <w:r>
        <w:rPr>
          <w:color w:val="1D181C"/>
          <w:spacing w:val="11"/>
        </w:rPr>
        <w:t xml:space="preserve"> </w:t>
      </w:r>
      <w:r>
        <w:rPr>
          <w:color w:val="1D181C"/>
        </w:rPr>
        <w:t>increase</w:t>
      </w:r>
      <w:r>
        <w:rPr>
          <w:color w:val="1D181C"/>
          <w:spacing w:val="9"/>
        </w:rPr>
        <w:t xml:space="preserve"> </w:t>
      </w:r>
      <w:r>
        <w:rPr>
          <w:color w:val="1D181C"/>
        </w:rPr>
        <w:t>with</w:t>
      </w:r>
      <w:r>
        <w:rPr>
          <w:color w:val="1D181C"/>
          <w:spacing w:val="11"/>
        </w:rPr>
        <w:t xml:space="preserve"> </w:t>
      </w:r>
      <w:r>
        <w:rPr>
          <w:color w:val="1D181C"/>
        </w:rPr>
        <w:t>22.5</w:t>
      </w:r>
      <w:r>
        <w:rPr>
          <w:color w:val="1D181C"/>
          <w:spacing w:val="12"/>
        </w:rPr>
        <w:t xml:space="preserve"> </w:t>
      </w:r>
      <w:r>
        <w:rPr>
          <w:color w:val="1D181C"/>
        </w:rPr>
        <w:t>%</w:t>
      </w:r>
      <w:r>
        <w:rPr>
          <w:color w:val="1D181C"/>
          <w:spacing w:val="67"/>
        </w:rPr>
        <w:t xml:space="preserve"> </w:t>
      </w:r>
      <w:r>
        <w:rPr>
          <w:color w:val="1D181C"/>
          <w:spacing w:val="-4"/>
        </w:rPr>
        <w:t>over</w:t>
      </w:r>
    </w:p>
    <w:p w14:paraId="041428EB" w14:textId="77777777" w:rsidR="00002BD0" w:rsidRDefault="00002BD0">
      <w:pPr>
        <w:pStyle w:val="BodyText"/>
        <w:jc w:val="right"/>
        <w:sectPr w:rsidR="00002BD0">
          <w:pgSz w:w="8500" w:h="12480"/>
          <w:pgMar w:top="1280" w:right="566" w:bottom="1240" w:left="425" w:header="0" w:footer="1054" w:gutter="0"/>
          <w:cols w:space="720"/>
        </w:sectPr>
      </w:pPr>
    </w:p>
    <w:p w14:paraId="14727612" w14:textId="77777777" w:rsidR="00002BD0" w:rsidRDefault="00000000">
      <w:pPr>
        <w:pStyle w:val="BodyText"/>
        <w:spacing w:before="71" w:line="355" w:lineRule="auto"/>
        <w:ind w:left="795" w:right="451"/>
        <w:jc w:val="both"/>
      </w:pPr>
      <w:r>
        <w:rPr>
          <w:color w:val="1D181C"/>
        </w:rPr>
        <w:lastRenderedPageBreak/>
        <w:t>the period. The value on the market of Anaconda Company is slightly below the sector average</w:t>
      </w:r>
      <w:r>
        <w:rPr>
          <w:color w:val="1D181C"/>
          <w:spacing w:val="40"/>
        </w:rPr>
        <w:t xml:space="preserve"> </w:t>
      </w:r>
      <w:r>
        <w:rPr>
          <w:color w:val="1D181C"/>
        </w:rPr>
        <w:t>(55,777 $). Weak point/slow improvement=3 points.</w:t>
      </w:r>
    </w:p>
    <w:p w14:paraId="06285AF2" w14:textId="77777777" w:rsidR="00002BD0" w:rsidRDefault="00000000">
      <w:pPr>
        <w:pStyle w:val="BodyText"/>
        <w:spacing w:before="1" w:line="357" w:lineRule="auto"/>
        <w:ind w:left="795" w:right="451" w:firstLine="241"/>
        <w:jc w:val="both"/>
      </w:pPr>
      <w:proofErr w:type="spellStart"/>
      <w:r>
        <w:rPr>
          <w:b/>
          <w:color w:val="1D181C"/>
        </w:rPr>
        <w:t>Earning</w:t>
      </w:r>
      <w:proofErr w:type="spellEnd"/>
      <w:r>
        <w:rPr>
          <w:b/>
          <w:color w:val="1D181C"/>
        </w:rPr>
        <w:t xml:space="preserve"> per share (EPS) </w:t>
      </w:r>
      <w:r>
        <w:rPr>
          <w:color w:val="1D181C"/>
        </w:rPr>
        <w:t>increases with 53 % from one year to the next, respectively from 0.15 (year N-1) to 0.23 (year N). Slow improvement=4 points.</w:t>
      </w:r>
    </w:p>
    <w:p w14:paraId="5535B78D" w14:textId="77777777" w:rsidR="00002BD0" w:rsidRDefault="00000000">
      <w:pPr>
        <w:pStyle w:val="BodyText"/>
        <w:spacing w:line="357" w:lineRule="auto"/>
        <w:ind w:left="795" w:right="451" w:firstLine="241"/>
        <w:jc w:val="both"/>
      </w:pPr>
      <w:r>
        <w:rPr>
          <w:b/>
          <w:color w:val="1D181C"/>
        </w:rPr>
        <w:t xml:space="preserve">Cash EPS </w:t>
      </w:r>
      <w:r>
        <w:rPr>
          <w:color w:val="1D181C"/>
        </w:rPr>
        <w:t>in the current year N is 0.18. Compared with EPS, one can observe that Cash EPS is below the level of EPS. Actually, the level of generating cash EPS from</w:t>
      </w:r>
      <w:r>
        <w:rPr>
          <w:color w:val="1D181C"/>
          <w:spacing w:val="-1"/>
        </w:rPr>
        <w:t xml:space="preserve"> </w:t>
      </w:r>
      <w:r>
        <w:rPr>
          <w:color w:val="1D181C"/>
        </w:rPr>
        <w:t xml:space="preserve">EPS is 78.2 %. Because the data for the previous year are not available and in absence of any reference level, we </w:t>
      </w:r>
      <w:proofErr w:type="spellStart"/>
      <w:r>
        <w:rPr>
          <w:color w:val="1D181C"/>
        </w:rPr>
        <w:t>can not</w:t>
      </w:r>
      <w:proofErr w:type="spellEnd"/>
      <w:r>
        <w:rPr>
          <w:color w:val="1D181C"/>
        </w:rPr>
        <w:t xml:space="preserve"> pronounce on a fundamental diagnosis for this indicator.</w:t>
      </w:r>
    </w:p>
    <w:p w14:paraId="08CF7A90" w14:textId="73A685D9" w:rsidR="00002BD0" w:rsidRDefault="00000000">
      <w:pPr>
        <w:pStyle w:val="BodyText"/>
        <w:spacing w:line="357" w:lineRule="auto"/>
        <w:ind w:left="795" w:right="450" w:firstLine="241"/>
        <w:jc w:val="both"/>
      </w:pPr>
      <w:r>
        <w:rPr>
          <w:b/>
          <w:color w:val="1D181C"/>
        </w:rPr>
        <w:t xml:space="preserve">Price-to-Earnings Ratio (PER) </w:t>
      </w:r>
      <w:r>
        <w:rPr>
          <w:color w:val="1D181C"/>
        </w:rPr>
        <w:t>reflects critical values compared with the sector average, of 21.22 (year N-1), decrease at 16.2 (year N). Critical state/slow impairment= 2 points.</w:t>
      </w:r>
    </w:p>
    <w:p w14:paraId="1A9D8DBA" w14:textId="77777777" w:rsidR="00002BD0" w:rsidRDefault="00000000">
      <w:pPr>
        <w:pStyle w:val="BodyText"/>
        <w:spacing w:line="355" w:lineRule="auto"/>
        <w:ind w:left="795" w:right="452" w:firstLine="241"/>
        <w:jc w:val="both"/>
      </w:pPr>
      <w:r>
        <w:rPr>
          <w:color w:val="1D181C"/>
        </w:rPr>
        <w:t>The rapport between Share price and Book value (</w:t>
      </w:r>
      <w:r>
        <w:rPr>
          <w:b/>
          <w:color w:val="1D181C"/>
        </w:rPr>
        <w:t>Price-to-Book-Ratio PBR</w:t>
      </w:r>
      <w:r>
        <w:rPr>
          <w:color w:val="1D181C"/>
        </w:rPr>
        <w:t>) reflects strong values for Anaconda Company, well above the sector average, which is very good appreciated by the investors, even though, the value of PBR decrease</w:t>
      </w:r>
      <w:r>
        <w:rPr>
          <w:color w:val="1D181C"/>
          <w:spacing w:val="3"/>
        </w:rPr>
        <w:t xml:space="preserve"> </w:t>
      </w:r>
      <w:r>
        <w:rPr>
          <w:color w:val="1D181C"/>
        </w:rPr>
        <w:t>with</w:t>
      </w:r>
      <w:r>
        <w:rPr>
          <w:color w:val="1D181C"/>
          <w:spacing w:val="4"/>
        </w:rPr>
        <w:t xml:space="preserve"> </w:t>
      </w:r>
      <w:r>
        <w:rPr>
          <w:color w:val="1D181C"/>
        </w:rPr>
        <w:t>32</w:t>
      </w:r>
      <w:r>
        <w:rPr>
          <w:color w:val="1D181C"/>
          <w:spacing w:val="5"/>
        </w:rPr>
        <w:t xml:space="preserve"> </w:t>
      </w:r>
      <w:r>
        <w:rPr>
          <w:color w:val="1D181C"/>
        </w:rPr>
        <w:t>%</w:t>
      </w:r>
      <w:r>
        <w:rPr>
          <w:color w:val="1D181C"/>
          <w:spacing w:val="3"/>
        </w:rPr>
        <w:t xml:space="preserve"> </w:t>
      </w:r>
      <w:r>
        <w:rPr>
          <w:color w:val="1D181C"/>
        </w:rPr>
        <w:t>from</w:t>
      </w:r>
      <w:r>
        <w:rPr>
          <w:color w:val="1D181C"/>
          <w:spacing w:val="2"/>
        </w:rPr>
        <w:t xml:space="preserve"> </w:t>
      </w:r>
      <w:r>
        <w:rPr>
          <w:color w:val="1D181C"/>
        </w:rPr>
        <w:t>the</w:t>
      </w:r>
      <w:r>
        <w:rPr>
          <w:color w:val="1D181C"/>
          <w:spacing w:val="5"/>
        </w:rPr>
        <w:t xml:space="preserve"> </w:t>
      </w:r>
      <w:r>
        <w:rPr>
          <w:color w:val="1D181C"/>
        </w:rPr>
        <w:t>year</w:t>
      </w:r>
      <w:r>
        <w:rPr>
          <w:color w:val="1D181C"/>
          <w:spacing w:val="4"/>
        </w:rPr>
        <w:t xml:space="preserve"> </w:t>
      </w:r>
      <w:r>
        <w:rPr>
          <w:color w:val="1D181C"/>
        </w:rPr>
        <w:t>N-1</w:t>
      </w:r>
      <w:r>
        <w:rPr>
          <w:color w:val="1D181C"/>
          <w:spacing w:val="4"/>
        </w:rPr>
        <w:t xml:space="preserve"> </w:t>
      </w:r>
      <w:r>
        <w:rPr>
          <w:color w:val="1D181C"/>
        </w:rPr>
        <w:t>to</w:t>
      </w:r>
      <w:r>
        <w:rPr>
          <w:color w:val="1D181C"/>
          <w:spacing w:val="4"/>
        </w:rPr>
        <w:t xml:space="preserve"> </w:t>
      </w:r>
      <w:r>
        <w:rPr>
          <w:color w:val="1D181C"/>
        </w:rPr>
        <w:t>the</w:t>
      </w:r>
      <w:r>
        <w:rPr>
          <w:color w:val="1D181C"/>
          <w:spacing w:val="3"/>
        </w:rPr>
        <w:t xml:space="preserve"> </w:t>
      </w:r>
      <w:r>
        <w:rPr>
          <w:color w:val="1D181C"/>
        </w:rPr>
        <w:t>next.</w:t>
      </w:r>
      <w:r>
        <w:rPr>
          <w:color w:val="1D181C"/>
          <w:spacing w:val="3"/>
        </w:rPr>
        <w:t xml:space="preserve"> </w:t>
      </w:r>
      <w:r>
        <w:rPr>
          <w:color w:val="1D181C"/>
        </w:rPr>
        <w:t>Strong</w:t>
      </w:r>
      <w:r>
        <w:rPr>
          <w:color w:val="1D181C"/>
          <w:spacing w:val="4"/>
        </w:rPr>
        <w:t xml:space="preserve"> </w:t>
      </w:r>
      <w:r>
        <w:rPr>
          <w:color w:val="1D181C"/>
        </w:rPr>
        <w:t>state/slow</w:t>
      </w:r>
      <w:r>
        <w:rPr>
          <w:color w:val="1D181C"/>
          <w:spacing w:val="4"/>
        </w:rPr>
        <w:t xml:space="preserve"> </w:t>
      </w:r>
      <w:r>
        <w:rPr>
          <w:color w:val="1D181C"/>
          <w:spacing w:val="-2"/>
        </w:rPr>
        <w:t>impairment=</w:t>
      </w:r>
    </w:p>
    <w:p w14:paraId="2952E0E1" w14:textId="77777777" w:rsidR="00002BD0" w:rsidRDefault="00000000">
      <w:pPr>
        <w:pStyle w:val="BodyText"/>
        <w:ind w:left="795"/>
        <w:jc w:val="both"/>
      </w:pPr>
      <w:r>
        <w:rPr>
          <w:color w:val="1D181C"/>
        </w:rPr>
        <w:t>3.5</w:t>
      </w:r>
      <w:r>
        <w:rPr>
          <w:color w:val="1D181C"/>
          <w:spacing w:val="-6"/>
        </w:rPr>
        <w:t xml:space="preserve"> </w:t>
      </w:r>
      <w:r>
        <w:rPr>
          <w:color w:val="1D181C"/>
          <w:spacing w:val="-2"/>
        </w:rPr>
        <w:t>points.</w:t>
      </w:r>
    </w:p>
    <w:p w14:paraId="6B89D614" w14:textId="77777777" w:rsidR="00002BD0" w:rsidRDefault="00000000">
      <w:pPr>
        <w:pStyle w:val="BodyText"/>
        <w:spacing w:before="100" w:line="355" w:lineRule="auto"/>
        <w:ind w:left="795" w:right="451" w:firstLine="288"/>
        <w:jc w:val="both"/>
      </w:pPr>
      <w:r>
        <w:rPr>
          <w:color w:val="1D181C"/>
        </w:rPr>
        <w:t>The price paid for one unit of sales (</w:t>
      </w:r>
      <w:r>
        <w:rPr>
          <w:b/>
          <w:color w:val="1D181C"/>
        </w:rPr>
        <w:t>Price-to Sales Ratio PSR</w:t>
      </w:r>
      <w:r>
        <w:rPr>
          <w:color w:val="1D181C"/>
        </w:rPr>
        <w:t>) is about 3 times over the sector average and increases with 17 % from one year to the next. Strong state/ slow improvement=4.5 points.</w:t>
      </w:r>
    </w:p>
    <w:p w14:paraId="21E69BE7" w14:textId="77777777" w:rsidR="00002BD0" w:rsidRDefault="00000000">
      <w:pPr>
        <w:pStyle w:val="BodyText"/>
        <w:spacing w:before="4" w:line="355" w:lineRule="auto"/>
        <w:ind w:left="795" w:right="453" w:firstLine="241"/>
        <w:jc w:val="both"/>
      </w:pPr>
      <w:r>
        <w:rPr>
          <w:b/>
          <w:color w:val="1D181C"/>
        </w:rPr>
        <w:t xml:space="preserve">Dividend per share (DPS) </w:t>
      </w:r>
      <w:r>
        <w:rPr>
          <w:color w:val="1D181C"/>
        </w:rPr>
        <w:t>for all period is 0.09. A reference level for this indicator is not available, also the data for the previous year is not known. Under these circumstances, the diagnostic of DPS can be performed only regards the tendency. Maintain=3 points.</w:t>
      </w:r>
    </w:p>
    <w:p w14:paraId="26F7B048" w14:textId="77777777" w:rsidR="00002BD0" w:rsidRDefault="00000000">
      <w:pPr>
        <w:pStyle w:val="BodyText"/>
        <w:spacing w:before="4" w:line="355" w:lineRule="auto"/>
        <w:ind w:left="795" w:right="452" w:firstLine="241"/>
        <w:jc w:val="both"/>
      </w:pPr>
      <w:r>
        <w:rPr>
          <w:b/>
          <w:color w:val="1D181C"/>
        </w:rPr>
        <w:t xml:space="preserve">Dividend yield (DY) </w:t>
      </w:r>
      <w:r>
        <w:rPr>
          <w:color w:val="1D181C"/>
        </w:rPr>
        <w:t>reflects higher values of 3 % (year N-1) and 2 % (year N), compared with 1.49 %, which is the sector average.</w:t>
      </w:r>
    </w:p>
    <w:p w14:paraId="073278F3" w14:textId="77777777" w:rsidR="00002BD0" w:rsidRDefault="00000000">
      <w:pPr>
        <w:pStyle w:val="BodyText"/>
        <w:spacing w:before="1" w:line="357" w:lineRule="auto"/>
        <w:ind w:left="795" w:right="450" w:firstLine="241"/>
        <w:jc w:val="both"/>
      </w:pPr>
      <w:r>
        <w:rPr>
          <w:b/>
          <w:color w:val="1D181C"/>
        </w:rPr>
        <w:t xml:space="preserve">Dividend payout ratio (DP) </w:t>
      </w:r>
      <w:r>
        <w:rPr>
          <w:color w:val="1D181C"/>
        </w:rPr>
        <w:t>reveals a good value above the sector average in the year N-1, of 58</w:t>
      </w:r>
      <w:proofErr w:type="gramStart"/>
      <w:r>
        <w:rPr>
          <w:color w:val="1D181C"/>
        </w:rPr>
        <w:t>% ,</w:t>
      </w:r>
      <w:proofErr w:type="gramEnd"/>
      <w:r>
        <w:rPr>
          <w:color w:val="1D181C"/>
        </w:rPr>
        <w:t xml:space="preserve"> which decreases at 39%, in the next year N, going below the sector average. Mean state ((4+2)/2=3 points)/slow impairment= 2.5 points.</w:t>
      </w:r>
    </w:p>
    <w:p w14:paraId="3656BDFF"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38C3B08F" w14:textId="77777777" w:rsidR="00002BD0" w:rsidRDefault="00000000">
      <w:pPr>
        <w:spacing w:before="78"/>
        <w:ind w:left="640"/>
        <w:rPr>
          <w:b/>
          <w:sz w:val="16"/>
        </w:rPr>
      </w:pPr>
      <w:r>
        <w:rPr>
          <w:b/>
          <w:color w:val="1D181C"/>
          <w:sz w:val="16"/>
        </w:rPr>
        <w:lastRenderedPageBreak/>
        <w:t>Table</w:t>
      </w:r>
      <w:r>
        <w:rPr>
          <w:b/>
          <w:color w:val="1D181C"/>
          <w:spacing w:val="-2"/>
          <w:sz w:val="16"/>
        </w:rPr>
        <w:t xml:space="preserve"> </w:t>
      </w:r>
      <w:r>
        <w:rPr>
          <w:b/>
          <w:color w:val="1D181C"/>
          <w:sz w:val="16"/>
        </w:rPr>
        <w:t>77.</w:t>
      </w:r>
      <w:r>
        <w:rPr>
          <w:b/>
          <w:color w:val="1D181C"/>
          <w:spacing w:val="37"/>
          <w:sz w:val="16"/>
        </w:rPr>
        <w:t xml:space="preserve"> </w:t>
      </w:r>
      <w:r>
        <w:rPr>
          <w:b/>
          <w:color w:val="1D181C"/>
          <w:sz w:val="16"/>
        </w:rPr>
        <w:t>The</w:t>
      </w:r>
      <w:r>
        <w:rPr>
          <w:b/>
          <w:color w:val="1D181C"/>
          <w:spacing w:val="-2"/>
          <w:sz w:val="16"/>
        </w:rPr>
        <w:t xml:space="preserve"> </w:t>
      </w:r>
      <w:r>
        <w:rPr>
          <w:b/>
          <w:color w:val="1D181C"/>
          <w:sz w:val="16"/>
        </w:rPr>
        <w:t>values</w:t>
      </w:r>
      <w:r>
        <w:rPr>
          <w:b/>
          <w:color w:val="1D181C"/>
          <w:spacing w:val="-2"/>
          <w:sz w:val="16"/>
        </w:rPr>
        <w:t xml:space="preserve"> </w:t>
      </w:r>
      <w:r>
        <w:rPr>
          <w:b/>
          <w:color w:val="1D181C"/>
          <w:sz w:val="16"/>
        </w:rPr>
        <w:t>of</w:t>
      </w:r>
      <w:r>
        <w:rPr>
          <w:b/>
          <w:color w:val="1D181C"/>
          <w:spacing w:val="-2"/>
          <w:sz w:val="16"/>
        </w:rPr>
        <w:t xml:space="preserve"> </w:t>
      </w:r>
      <w:r>
        <w:rPr>
          <w:b/>
          <w:color w:val="1D181C"/>
          <w:sz w:val="16"/>
        </w:rPr>
        <w:t>stock</w:t>
      </w:r>
      <w:r>
        <w:rPr>
          <w:b/>
          <w:color w:val="1D181C"/>
          <w:spacing w:val="-1"/>
          <w:sz w:val="16"/>
        </w:rPr>
        <w:t xml:space="preserve"> </w:t>
      </w:r>
      <w:r>
        <w:rPr>
          <w:b/>
          <w:color w:val="1D181C"/>
          <w:sz w:val="16"/>
        </w:rPr>
        <w:t>market</w:t>
      </w:r>
      <w:r>
        <w:rPr>
          <w:b/>
          <w:color w:val="1D181C"/>
          <w:spacing w:val="-2"/>
          <w:sz w:val="16"/>
        </w:rPr>
        <w:t xml:space="preserve"> </w:t>
      </w:r>
      <w:r>
        <w:rPr>
          <w:b/>
          <w:color w:val="1D181C"/>
          <w:sz w:val="16"/>
        </w:rPr>
        <w:t>indicators</w:t>
      </w:r>
      <w:r>
        <w:rPr>
          <w:b/>
          <w:color w:val="1D181C"/>
          <w:spacing w:val="-1"/>
          <w:sz w:val="16"/>
        </w:rPr>
        <w:t xml:space="preserve"> </w:t>
      </w:r>
      <w:r>
        <w:rPr>
          <w:b/>
          <w:color w:val="1D181C"/>
          <w:sz w:val="16"/>
        </w:rPr>
        <w:t>for</w:t>
      </w:r>
      <w:r>
        <w:rPr>
          <w:b/>
          <w:color w:val="1D181C"/>
          <w:spacing w:val="-2"/>
          <w:sz w:val="16"/>
        </w:rPr>
        <w:t xml:space="preserve"> </w:t>
      </w:r>
      <w:r>
        <w:rPr>
          <w:b/>
          <w:color w:val="1D181C"/>
          <w:sz w:val="16"/>
        </w:rPr>
        <w:t>Anaconda</w:t>
      </w:r>
      <w:r>
        <w:rPr>
          <w:b/>
          <w:color w:val="1D181C"/>
          <w:spacing w:val="-1"/>
          <w:sz w:val="16"/>
        </w:rPr>
        <w:t xml:space="preserve"> </w:t>
      </w:r>
      <w:r>
        <w:rPr>
          <w:b/>
          <w:color w:val="1D181C"/>
          <w:spacing w:val="-2"/>
          <w:sz w:val="16"/>
        </w:rPr>
        <w:t>Company</w:t>
      </w:r>
    </w:p>
    <w:p w14:paraId="46593E62" w14:textId="77777777" w:rsidR="00002BD0" w:rsidRDefault="00002BD0">
      <w:pPr>
        <w:pStyle w:val="BodyText"/>
        <w:spacing w:before="2"/>
        <w:rPr>
          <w:b/>
          <w:sz w:val="8"/>
        </w:rPr>
      </w:pPr>
    </w:p>
    <w:tbl>
      <w:tblPr>
        <w:tblW w:w="0" w:type="auto"/>
        <w:tblInd w:w="395"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549"/>
        <w:gridCol w:w="967"/>
        <w:gridCol w:w="846"/>
        <w:gridCol w:w="1209"/>
      </w:tblGrid>
      <w:tr w:rsidR="00002BD0" w14:paraId="1B5FF2DB" w14:textId="77777777">
        <w:trPr>
          <w:trHeight w:val="185"/>
        </w:trPr>
        <w:tc>
          <w:tcPr>
            <w:tcW w:w="2549" w:type="dxa"/>
          </w:tcPr>
          <w:p w14:paraId="68BB06AC" w14:textId="77777777" w:rsidR="00002BD0" w:rsidRDefault="00000000">
            <w:pPr>
              <w:pStyle w:val="TableParagraph"/>
              <w:spacing w:line="165" w:lineRule="exact"/>
              <w:ind w:left="781"/>
              <w:jc w:val="left"/>
              <w:rPr>
                <w:b/>
                <w:sz w:val="16"/>
              </w:rPr>
            </w:pPr>
            <w:r>
              <w:rPr>
                <w:b/>
                <w:color w:val="1D181C"/>
                <w:sz w:val="16"/>
              </w:rPr>
              <w:t>Risk</w:t>
            </w:r>
            <w:r>
              <w:rPr>
                <w:b/>
                <w:color w:val="1D181C"/>
                <w:spacing w:val="-3"/>
                <w:sz w:val="16"/>
              </w:rPr>
              <w:t xml:space="preserve"> </w:t>
            </w:r>
            <w:r>
              <w:rPr>
                <w:b/>
                <w:color w:val="1D181C"/>
                <w:spacing w:val="-2"/>
                <w:sz w:val="16"/>
              </w:rPr>
              <w:t>indicator</w:t>
            </w:r>
          </w:p>
        </w:tc>
        <w:tc>
          <w:tcPr>
            <w:tcW w:w="967" w:type="dxa"/>
          </w:tcPr>
          <w:p w14:paraId="69FBE2DA" w14:textId="77777777" w:rsidR="00002BD0" w:rsidRDefault="00000000">
            <w:pPr>
              <w:pStyle w:val="TableParagraph"/>
              <w:spacing w:line="165" w:lineRule="exact"/>
              <w:ind w:left="195" w:right="194"/>
              <w:rPr>
                <w:b/>
                <w:sz w:val="16"/>
              </w:rPr>
            </w:pPr>
            <w:r>
              <w:rPr>
                <w:b/>
                <w:color w:val="1D181C"/>
                <w:spacing w:val="-10"/>
                <w:sz w:val="16"/>
              </w:rPr>
              <w:t>N</w:t>
            </w:r>
          </w:p>
        </w:tc>
        <w:tc>
          <w:tcPr>
            <w:tcW w:w="846" w:type="dxa"/>
          </w:tcPr>
          <w:p w14:paraId="7F3AB463" w14:textId="77777777" w:rsidR="00002BD0" w:rsidRDefault="00000000">
            <w:pPr>
              <w:pStyle w:val="TableParagraph"/>
              <w:spacing w:line="165" w:lineRule="exact"/>
              <w:ind w:left="2"/>
              <w:rPr>
                <w:b/>
                <w:sz w:val="16"/>
              </w:rPr>
            </w:pPr>
            <w:r>
              <w:rPr>
                <w:b/>
                <w:color w:val="1D181C"/>
                <w:spacing w:val="-2"/>
                <w:sz w:val="16"/>
              </w:rPr>
              <w:t>N-</w:t>
            </w:r>
            <w:r>
              <w:rPr>
                <w:b/>
                <w:color w:val="1D181C"/>
                <w:spacing w:val="-10"/>
                <w:sz w:val="16"/>
              </w:rPr>
              <w:t>1</w:t>
            </w:r>
          </w:p>
        </w:tc>
        <w:tc>
          <w:tcPr>
            <w:tcW w:w="1209" w:type="dxa"/>
          </w:tcPr>
          <w:p w14:paraId="0A272916" w14:textId="77777777" w:rsidR="00002BD0" w:rsidRDefault="00000000">
            <w:pPr>
              <w:pStyle w:val="TableParagraph"/>
              <w:spacing w:line="165" w:lineRule="exact"/>
              <w:ind w:left="144"/>
              <w:jc w:val="left"/>
              <w:rPr>
                <w:b/>
                <w:sz w:val="16"/>
              </w:rPr>
            </w:pPr>
            <w:r>
              <w:rPr>
                <w:b/>
                <w:color w:val="1D181C"/>
                <w:spacing w:val="-2"/>
                <w:sz w:val="16"/>
              </w:rPr>
              <w:t>References**</w:t>
            </w:r>
          </w:p>
        </w:tc>
      </w:tr>
      <w:tr w:rsidR="00002BD0" w14:paraId="2F2CC623" w14:textId="77777777">
        <w:trPr>
          <w:trHeight w:val="185"/>
        </w:trPr>
        <w:tc>
          <w:tcPr>
            <w:tcW w:w="2549" w:type="dxa"/>
          </w:tcPr>
          <w:p w14:paraId="4AF4886F" w14:textId="77777777" w:rsidR="00002BD0" w:rsidRDefault="00000000">
            <w:pPr>
              <w:pStyle w:val="TableParagraph"/>
              <w:spacing w:line="165" w:lineRule="exact"/>
              <w:ind w:left="70"/>
              <w:jc w:val="left"/>
              <w:rPr>
                <w:b/>
                <w:sz w:val="16"/>
              </w:rPr>
            </w:pPr>
            <w:r>
              <w:rPr>
                <w:b/>
                <w:color w:val="1D181C"/>
                <w:sz w:val="16"/>
              </w:rPr>
              <w:t>I.</w:t>
            </w:r>
            <w:r>
              <w:rPr>
                <w:b/>
                <w:color w:val="1D181C"/>
                <w:spacing w:val="-3"/>
                <w:sz w:val="16"/>
              </w:rPr>
              <w:t xml:space="preserve"> </w:t>
            </w:r>
            <w:r>
              <w:rPr>
                <w:b/>
                <w:color w:val="1D181C"/>
                <w:sz w:val="16"/>
              </w:rPr>
              <w:t>Market</w:t>
            </w:r>
            <w:r>
              <w:rPr>
                <w:b/>
                <w:color w:val="1D181C"/>
                <w:spacing w:val="-3"/>
                <w:sz w:val="16"/>
              </w:rPr>
              <w:t xml:space="preserve"> </w:t>
            </w:r>
            <w:r>
              <w:rPr>
                <w:b/>
                <w:color w:val="1D181C"/>
                <w:sz w:val="16"/>
              </w:rPr>
              <w:t>growth</w:t>
            </w:r>
            <w:r>
              <w:rPr>
                <w:b/>
                <w:color w:val="1D181C"/>
                <w:spacing w:val="-3"/>
                <w:sz w:val="16"/>
              </w:rPr>
              <w:t xml:space="preserve"> </w:t>
            </w:r>
            <w:r>
              <w:rPr>
                <w:b/>
                <w:color w:val="1D181C"/>
                <w:spacing w:val="-2"/>
                <w:sz w:val="16"/>
              </w:rPr>
              <w:t>ratios</w:t>
            </w:r>
          </w:p>
        </w:tc>
        <w:tc>
          <w:tcPr>
            <w:tcW w:w="967" w:type="dxa"/>
          </w:tcPr>
          <w:p w14:paraId="2222F21A" w14:textId="77777777" w:rsidR="00002BD0" w:rsidRDefault="00002BD0">
            <w:pPr>
              <w:pStyle w:val="TableParagraph"/>
              <w:spacing w:line="240" w:lineRule="auto"/>
              <w:jc w:val="left"/>
              <w:rPr>
                <w:sz w:val="12"/>
              </w:rPr>
            </w:pPr>
          </w:p>
        </w:tc>
        <w:tc>
          <w:tcPr>
            <w:tcW w:w="846" w:type="dxa"/>
          </w:tcPr>
          <w:p w14:paraId="31AE98E0" w14:textId="77777777" w:rsidR="00002BD0" w:rsidRDefault="00002BD0">
            <w:pPr>
              <w:pStyle w:val="TableParagraph"/>
              <w:spacing w:line="240" w:lineRule="auto"/>
              <w:jc w:val="left"/>
              <w:rPr>
                <w:sz w:val="12"/>
              </w:rPr>
            </w:pPr>
          </w:p>
        </w:tc>
        <w:tc>
          <w:tcPr>
            <w:tcW w:w="1209" w:type="dxa"/>
          </w:tcPr>
          <w:p w14:paraId="122BA384" w14:textId="77777777" w:rsidR="00002BD0" w:rsidRDefault="00002BD0">
            <w:pPr>
              <w:pStyle w:val="TableParagraph"/>
              <w:spacing w:line="240" w:lineRule="auto"/>
              <w:jc w:val="left"/>
              <w:rPr>
                <w:sz w:val="12"/>
              </w:rPr>
            </w:pPr>
          </w:p>
        </w:tc>
      </w:tr>
      <w:tr w:rsidR="00002BD0" w14:paraId="7911B97B" w14:textId="77777777">
        <w:trPr>
          <w:trHeight w:val="368"/>
        </w:trPr>
        <w:tc>
          <w:tcPr>
            <w:tcW w:w="2549" w:type="dxa"/>
          </w:tcPr>
          <w:p w14:paraId="63B9F59E" w14:textId="77777777" w:rsidR="00002BD0" w:rsidRDefault="00000000">
            <w:pPr>
              <w:pStyle w:val="TableParagraph"/>
              <w:spacing w:line="178" w:lineRule="exact"/>
              <w:ind w:left="70"/>
              <w:jc w:val="left"/>
              <w:rPr>
                <w:sz w:val="16"/>
              </w:rPr>
            </w:pPr>
            <w:r>
              <w:rPr>
                <w:color w:val="1D181C"/>
                <w:sz w:val="16"/>
              </w:rPr>
              <w:t>1.Market</w:t>
            </w:r>
            <w:r>
              <w:rPr>
                <w:color w:val="1D181C"/>
                <w:spacing w:val="-9"/>
                <w:sz w:val="16"/>
              </w:rPr>
              <w:t xml:space="preserve"> </w:t>
            </w:r>
            <w:r>
              <w:rPr>
                <w:color w:val="1D181C"/>
                <w:sz w:val="16"/>
              </w:rPr>
              <w:t>capitalization</w:t>
            </w:r>
            <w:r>
              <w:rPr>
                <w:color w:val="1D181C"/>
                <w:spacing w:val="-7"/>
                <w:sz w:val="16"/>
              </w:rPr>
              <w:t xml:space="preserve"> </w:t>
            </w:r>
            <w:r>
              <w:rPr>
                <w:color w:val="1D181C"/>
                <w:spacing w:val="-4"/>
                <w:sz w:val="16"/>
              </w:rPr>
              <w:t>(MC)</w:t>
            </w:r>
          </w:p>
        </w:tc>
        <w:tc>
          <w:tcPr>
            <w:tcW w:w="967" w:type="dxa"/>
          </w:tcPr>
          <w:p w14:paraId="7010A47C" w14:textId="77777777" w:rsidR="00002BD0" w:rsidRDefault="00000000">
            <w:pPr>
              <w:pStyle w:val="TableParagraph"/>
              <w:spacing w:line="178" w:lineRule="exact"/>
              <w:ind w:right="62"/>
              <w:jc w:val="right"/>
              <w:rPr>
                <w:sz w:val="16"/>
              </w:rPr>
            </w:pPr>
            <w:r>
              <w:rPr>
                <w:color w:val="1D181C"/>
                <w:sz w:val="16"/>
              </w:rPr>
              <w:t xml:space="preserve">49,400 </w:t>
            </w:r>
            <w:r>
              <w:rPr>
                <w:color w:val="1D181C"/>
                <w:spacing w:val="-5"/>
                <w:sz w:val="16"/>
              </w:rPr>
              <w:t>$*</w:t>
            </w:r>
          </w:p>
          <w:p w14:paraId="49830D13" w14:textId="77777777" w:rsidR="00002BD0" w:rsidRDefault="00000000">
            <w:pPr>
              <w:pStyle w:val="TableParagraph"/>
              <w:spacing w:before="1" w:line="170" w:lineRule="exact"/>
              <w:ind w:right="62"/>
              <w:jc w:val="right"/>
              <w:rPr>
                <w:sz w:val="16"/>
              </w:rPr>
            </w:pPr>
            <w:r>
              <w:rPr>
                <w:color w:val="1D181C"/>
                <w:sz w:val="16"/>
              </w:rPr>
              <w:t xml:space="preserve">2 </w:t>
            </w:r>
            <w:r>
              <w:rPr>
                <w:color w:val="1D181C"/>
                <w:spacing w:val="-2"/>
                <w:sz w:val="16"/>
              </w:rPr>
              <w:t>points</w:t>
            </w:r>
          </w:p>
        </w:tc>
        <w:tc>
          <w:tcPr>
            <w:tcW w:w="846" w:type="dxa"/>
          </w:tcPr>
          <w:p w14:paraId="43997EA0" w14:textId="77777777" w:rsidR="00002BD0" w:rsidRDefault="00000000">
            <w:pPr>
              <w:pStyle w:val="TableParagraph"/>
              <w:spacing w:line="178" w:lineRule="exact"/>
              <w:ind w:right="61"/>
              <w:jc w:val="right"/>
              <w:rPr>
                <w:sz w:val="16"/>
              </w:rPr>
            </w:pPr>
            <w:r>
              <w:rPr>
                <w:color w:val="1D181C"/>
                <w:sz w:val="16"/>
              </w:rPr>
              <w:t xml:space="preserve">40,320 </w:t>
            </w:r>
            <w:r>
              <w:rPr>
                <w:color w:val="1D181C"/>
                <w:spacing w:val="-5"/>
                <w:sz w:val="16"/>
              </w:rPr>
              <w:t>$*</w:t>
            </w:r>
          </w:p>
          <w:p w14:paraId="729B891A" w14:textId="77777777" w:rsidR="00002BD0" w:rsidRDefault="00000000">
            <w:pPr>
              <w:pStyle w:val="TableParagraph"/>
              <w:spacing w:before="1" w:line="170" w:lineRule="exact"/>
              <w:ind w:right="62"/>
              <w:jc w:val="right"/>
              <w:rPr>
                <w:sz w:val="16"/>
              </w:rPr>
            </w:pPr>
            <w:r>
              <w:rPr>
                <w:color w:val="1D181C"/>
                <w:sz w:val="16"/>
              </w:rPr>
              <w:t xml:space="preserve">2 </w:t>
            </w:r>
            <w:r>
              <w:rPr>
                <w:color w:val="1D181C"/>
                <w:spacing w:val="-2"/>
                <w:sz w:val="16"/>
              </w:rPr>
              <w:t>points</w:t>
            </w:r>
          </w:p>
        </w:tc>
        <w:tc>
          <w:tcPr>
            <w:tcW w:w="1209" w:type="dxa"/>
          </w:tcPr>
          <w:p w14:paraId="53E7A780" w14:textId="77777777" w:rsidR="00002BD0" w:rsidRDefault="00000000">
            <w:pPr>
              <w:pStyle w:val="TableParagraph"/>
              <w:spacing w:before="179" w:line="170" w:lineRule="exact"/>
              <w:ind w:right="61"/>
              <w:jc w:val="right"/>
              <w:rPr>
                <w:sz w:val="16"/>
              </w:rPr>
            </w:pPr>
            <w:r>
              <w:rPr>
                <w:color w:val="1D181C"/>
                <w:sz w:val="16"/>
              </w:rPr>
              <w:t xml:space="preserve">55,777 </w:t>
            </w:r>
            <w:r>
              <w:rPr>
                <w:color w:val="1D181C"/>
                <w:spacing w:val="-10"/>
                <w:sz w:val="16"/>
              </w:rPr>
              <w:t>$</w:t>
            </w:r>
          </w:p>
        </w:tc>
      </w:tr>
      <w:tr w:rsidR="00002BD0" w14:paraId="1F564EF4" w14:textId="77777777">
        <w:trPr>
          <w:trHeight w:val="209"/>
        </w:trPr>
        <w:tc>
          <w:tcPr>
            <w:tcW w:w="2549" w:type="dxa"/>
          </w:tcPr>
          <w:p w14:paraId="380597AC" w14:textId="77777777" w:rsidR="00002BD0" w:rsidRDefault="00000000">
            <w:pPr>
              <w:pStyle w:val="TableParagraph"/>
              <w:spacing w:line="178" w:lineRule="exact"/>
              <w:ind w:left="70"/>
              <w:jc w:val="left"/>
              <w:rPr>
                <w:sz w:val="16"/>
              </w:rPr>
            </w:pPr>
            <w:r>
              <w:rPr>
                <w:color w:val="1D181C"/>
                <w:sz w:val="16"/>
              </w:rPr>
              <w:t>2.Earning</w:t>
            </w:r>
            <w:r>
              <w:rPr>
                <w:color w:val="1D181C"/>
                <w:spacing w:val="-6"/>
                <w:sz w:val="16"/>
              </w:rPr>
              <w:t xml:space="preserve"> </w:t>
            </w:r>
            <w:r>
              <w:rPr>
                <w:color w:val="1D181C"/>
                <w:sz w:val="16"/>
              </w:rPr>
              <w:t>per</w:t>
            </w:r>
            <w:r>
              <w:rPr>
                <w:color w:val="1D181C"/>
                <w:spacing w:val="-4"/>
                <w:sz w:val="16"/>
              </w:rPr>
              <w:t xml:space="preserve"> </w:t>
            </w:r>
            <w:r>
              <w:rPr>
                <w:color w:val="1D181C"/>
                <w:sz w:val="16"/>
              </w:rPr>
              <w:t>Share</w:t>
            </w:r>
            <w:r>
              <w:rPr>
                <w:color w:val="1D181C"/>
                <w:spacing w:val="-4"/>
                <w:sz w:val="16"/>
              </w:rPr>
              <w:t xml:space="preserve"> </w:t>
            </w:r>
            <w:r>
              <w:rPr>
                <w:color w:val="1D181C"/>
                <w:spacing w:val="-2"/>
                <w:sz w:val="16"/>
              </w:rPr>
              <w:t>(EPS)</w:t>
            </w:r>
          </w:p>
        </w:tc>
        <w:tc>
          <w:tcPr>
            <w:tcW w:w="967" w:type="dxa"/>
          </w:tcPr>
          <w:p w14:paraId="49988237" w14:textId="77777777" w:rsidR="00002BD0" w:rsidRDefault="00000000">
            <w:pPr>
              <w:pStyle w:val="TableParagraph"/>
              <w:spacing w:before="21" w:line="168" w:lineRule="exact"/>
              <w:ind w:right="62"/>
              <w:jc w:val="right"/>
              <w:rPr>
                <w:sz w:val="16"/>
              </w:rPr>
            </w:pPr>
            <w:r>
              <w:rPr>
                <w:color w:val="1D181C"/>
                <w:spacing w:val="-4"/>
                <w:sz w:val="16"/>
              </w:rPr>
              <w:t>0.23</w:t>
            </w:r>
          </w:p>
        </w:tc>
        <w:tc>
          <w:tcPr>
            <w:tcW w:w="846" w:type="dxa"/>
          </w:tcPr>
          <w:p w14:paraId="7AC864EC" w14:textId="77777777" w:rsidR="00002BD0" w:rsidRDefault="00000000">
            <w:pPr>
              <w:pStyle w:val="TableParagraph"/>
              <w:spacing w:before="21" w:line="168" w:lineRule="exact"/>
              <w:ind w:right="61"/>
              <w:jc w:val="right"/>
              <w:rPr>
                <w:sz w:val="16"/>
              </w:rPr>
            </w:pPr>
            <w:r>
              <w:rPr>
                <w:color w:val="1D181C"/>
                <w:spacing w:val="-4"/>
                <w:sz w:val="16"/>
              </w:rPr>
              <w:t>0.15</w:t>
            </w:r>
          </w:p>
        </w:tc>
        <w:tc>
          <w:tcPr>
            <w:tcW w:w="1209" w:type="dxa"/>
          </w:tcPr>
          <w:p w14:paraId="74D4B5FB" w14:textId="77777777" w:rsidR="00002BD0" w:rsidRDefault="00000000">
            <w:pPr>
              <w:pStyle w:val="TableParagraph"/>
              <w:spacing w:before="21" w:line="168" w:lineRule="exact"/>
              <w:ind w:right="61"/>
              <w:jc w:val="right"/>
              <w:rPr>
                <w:sz w:val="16"/>
              </w:rPr>
            </w:pPr>
            <w:r>
              <w:rPr>
                <w:color w:val="1D181C"/>
                <w:spacing w:val="-10"/>
                <w:sz w:val="16"/>
              </w:rPr>
              <w:t>-</w:t>
            </w:r>
          </w:p>
        </w:tc>
      </w:tr>
      <w:tr w:rsidR="00002BD0" w14:paraId="5C430B4C" w14:textId="77777777">
        <w:trPr>
          <w:trHeight w:val="209"/>
        </w:trPr>
        <w:tc>
          <w:tcPr>
            <w:tcW w:w="2549" w:type="dxa"/>
          </w:tcPr>
          <w:p w14:paraId="4D1FA85A" w14:textId="77777777" w:rsidR="00002BD0" w:rsidRDefault="00000000">
            <w:pPr>
              <w:pStyle w:val="TableParagraph"/>
              <w:spacing w:line="178" w:lineRule="exact"/>
              <w:ind w:left="70"/>
              <w:jc w:val="left"/>
              <w:rPr>
                <w:sz w:val="16"/>
              </w:rPr>
            </w:pPr>
            <w:r>
              <w:rPr>
                <w:color w:val="1D181C"/>
                <w:sz w:val="16"/>
              </w:rPr>
              <w:t xml:space="preserve">3.Cash </w:t>
            </w:r>
            <w:r>
              <w:rPr>
                <w:color w:val="1D181C"/>
                <w:spacing w:val="-5"/>
                <w:sz w:val="16"/>
              </w:rPr>
              <w:t>EPS</w:t>
            </w:r>
          </w:p>
        </w:tc>
        <w:tc>
          <w:tcPr>
            <w:tcW w:w="967" w:type="dxa"/>
          </w:tcPr>
          <w:p w14:paraId="528A69FF" w14:textId="77777777" w:rsidR="00002BD0" w:rsidRDefault="00000000">
            <w:pPr>
              <w:pStyle w:val="TableParagraph"/>
              <w:spacing w:before="21" w:line="168" w:lineRule="exact"/>
              <w:ind w:right="62"/>
              <w:jc w:val="right"/>
              <w:rPr>
                <w:sz w:val="16"/>
              </w:rPr>
            </w:pPr>
            <w:r>
              <w:rPr>
                <w:color w:val="1D181C"/>
                <w:spacing w:val="-4"/>
                <w:sz w:val="16"/>
              </w:rPr>
              <w:t>0.18</w:t>
            </w:r>
          </w:p>
        </w:tc>
        <w:tc>
          <w:tcPr>
            <w:tcW w:w="846" w:type="dxa"/>
          </w:tcPr>
          <w:p w14:paraId="23114BA8" w14:textId="77777777" w:rsidR="00002BD0" w:rsidRDefault="00002BD0">
            <w:pPr>
              <w:pStyle w:val="TableParagraph"/>
              <w:spacing w:line="240" w:lineRule="auto"/>
              <w:jc w:val="left"/>
              <w:rPr>
                <w:sz w:val="14"/>
              </w:rPr>
            </w:pPr>
          </w:p>
        </w:tc>
        <w:tc>
          <w:tcPr>
            <w:tcW w:w="1209" w:type="dxa"/>
          </w:tcPr>
          <w:p w14:paraId="699034B6" w14:textId="77777777" w:rsidR="00002BD0" w:rsidRDefault="00000000">
            <w:pPr>
              <w:pStyle w:val="TableParagraph"/>
              <w:spacing w:before="24" w:line="165" w:lineRule="exact"/>
              <w:ind w:right="61"/>
              <w:jc w:val="right"/>
              <w:rPr>
                <w:b/>
                <w:sz w:val="16"/>
              </w:rPr>
            </w:pPr>
            <w:r>
              <w:rPr>
                <w:b/>
                <w:color w:val="1D181C"/>
                <w:spacing w:val="-10"/>
                <w:sz w:val="16"/>
              </w:rPr>
              <w:t>-</w:t>
            </w:r>
          </w:p>
        </w:tc>
      </w:tr>
      <w:tr w:rsidR="00002BD0" w14:paraId="0EE01A2F" w14:textId="77777777">
        <w:trPr>
          <w:trHeight w:val="367"/>
        </w:trPr>
        <w:tc>
          <w:tcPr>
            <w:tcW w:w="2549" w:type="dxa"/>
          </w:tcPr>
          <w:p w14:paraId="13155301" w14:textId="77777777" w:rsidR="00002BD0" w:rsidRDefault="00000000">
            <w:pPr>
              <w:pStyle w:val="TableParagraph"/>
              <w:spacing w:line="178" w:lineRule="exact"/>
              <w:ind w:left="70"/>
              <w:jc w:val="left"/>
              <w:rPr>
                <w:sz w:val="16"/>
              </w:rPr>
            </w:pPr>
            <w:r>
              <w:rPr>
                <w:color w:val="1D181C"/>
                <w:sz w:val="16"/>
              </w:rPr>
              <w:t>4.Price-to-Earnings</w:t>
            </w:r>
            <w:r>
              <w:rPr>
                <w:color w:val="1D181C"/>
                <w:spacing w:val="-8"/>
                <w:sz w:val="16"/>
              </w:rPr>
              <w:t xml:space="preserve"> </w:t>
            </w:r>
            <w:r>
              <w:rPr>
                <w:color w:val="1D181C"/>
                <w:sz w:val="16"/>
              </w:rPr>
              <w:t>Ratio</w:t>
            </w:r>
            <w:r>
              <w:rPr>
                <w:color w:val="1D181C"/>
                <w:spacing w:val="-5"/>
                <w:sz w:val="16"/>
              </w:rPr>
              <w:t xml:space="preserve"> </w:t>
            </w:r>
            <w:r>
              <w:rPr>
                <w:color w:val="1D181C"/>
                <w:spacing w:val="-2"/>
                <w:sz w:val="16"/>
              </w:rPr>
              <w:t>(PER)</w:t>
            </w:r>
          </w:p>
        </w:tc>
        <w:tc>
          <w:tcPr>
            <w:tcW w:w="967" w:type="dxa"/>
          </w:tcPr>
          <w:p w14:paraId="341E1286" w14:textId="77777777" w:rsidR="00002BD0" w:rsidRDefault="00000000">
            <w:pPr>
              <w:pStyle w:val="TableParagraph"/>
              <w:spacing w:line="178" w:lineRule="exact"/>
              <w:ind w:left="448"/>
              <w:jc w:val="left"/>
              <w:rPr>
                <w:sz w:val="16"/>
              </w:rPr>
            </w:pPr>
            <w:r>
              <w:rPr>
                <w:color w:val="1D181C"/>
                <w:spacing w:val="-2"/>
                <w:sz w:val="16"/>
              </w:rPr>
              <w:t>16.20*</w:t>
            </w:r>
          </w:p>
          <w:p w14:paraId="00B96B43" w14:textId="77777777" w:rsidR="00002BD0" w:rsidRDefault="00000000">
            <w:pPr>
              <w:pStyle w:val="TableParagraph"/>
              <w:spacing w:before="1" w:line="168" w:lineRule="exact"/>
              <w:ind w:left="439"/>
              <w:jc w:val="left"/>
              <w:rPr>
                <w:sz w:val="16"/>
              </w:rPr>
            </w:pPr>
            <w:r>
              <w:rPr>
                <w:color w:val="1D181C"/>
                <w:sz w:val="16"/>
              </w:rPr>
              <w:t xml:space="preserve">1 </w:t>
            </w:r>
            <w:r>
              <w:rPr>
                <w:color w:val="1D181C"/>
                <w:spacing w:val="-2"/>
                <w:sz w:val="16"/>
              </w:rPr>
              <w:t>point</w:t>
            </w:r>
          </w:p>
        </w:tc>
        <w:tc>
          <w:tcPr>
            <w:tcW w:w="846" w:type="dxa"/>
          </w:tcPr>
          <w:p w14:paraId="64548EE1" w14:textId="77777777" w:rsidR="00002BD0" w:rsidRDefault="00000000">
            <w:pPr>
              <w:pStyle w:val="TableParagraph"/>
              <w:spacing w:line="178" w:lineRule="exact"/>
              <w:ind w:left="328"/>
              <w:jc w:val="left"/>
              <w:rPr>
                <w:sz w:val="16"/>
              </w:rPr>
            </w:pPr>
            <w:r>
              <w:rPr>
                <w:color w:val="1D181C"/>
                <w:spacing w:val="-2"/>
                <w:sz w:val="16"/>
              </w:rPr>
              <w:t>21.22*</w:t>
            </w:r>
          </w:p>
          <w:p w14:paraId="1AFA27A8" w14:textId="77777777" w:rsidR="00002BD0" w:rsidRDefault="00000000">
            <w:pPr>
              <w:pStyle w:val="TableParagraph"/>
              <w:spacing w:before="1" w:line="168" w:lineRule="exact"/>
              <w:ind w:left="319"/>
              <w:jc w:val="left"/>
              <w:rPr>
                <w:sz w:val="16"/>
              </w:rPr>
            </w:pPr>
            <w:r>
              <w:rPr>
                <w:color w:val="1D181C"/>
                <w:sz w:val="16"/>
              </w:rPr>
              <w:t xml:space="preserve">1 </w:t>
            </w:r>
            <w:r>
              <w:rPr>
                <w:color w:val="1D181C"/>
                <w:spacing w:val="-2"/>
                <w:sz w:val="16"/>
              </w:rPr>
              <w:t>point</w:t>
            </w:r>
          </w:p>
        </w:tc>
        <w:tc>
          <w:tcPr>
            <w:tcW w:w="1209" w:type="dxa"/>
          </w:tcPr>
          <w:p w14:paraId="09D015C7" w14:textId="77777777" w:rsidR="00002BD0" w:rsidRDefault="00000000">
            <w:pPr>
              <w:pStyle w:val="TableParagraph"/>
              <w:spacing w:before="179" w:line="168" w:lineRule="exact"/>
              <w:ind w:right="62"/>
              <w:jc w:val="right"/>
              <w:rPr>
                <w:sz w:val="16"/>
              </w:rPr>
            </w:pPr>
            <w:r>
              <w:rPr>
                <w:color w:val="1D181C"/>
                <w:spacing w:val="-2"/>
                <w:sz w:val="16"/>
              </w:rPr>
              <w:t>62.77</w:t>
            </w:r>
          </w:p>
        </w:tc>
      </w:tr>
      <w:tr w:rsidR="00002BD0" w14:paraId="6B80AB7B" w14:textId="77777777">
        <w:trPr>
          <w:trHeight w:val="367"/>
        </w:trPr>
        <w:tc>
          <w:tcPr>
            <w:tcW w:w="2549" w:type="dxa"/>
          </w:tcPr>
          <w:p w14:paraId="46593AF7" w14:textId="77777777" w:rsidR="00002BD0" w:rsidRDefault="00000000">
            <w:pPr>
              <w:pStyle w:val="TableParagraph"/>
              <w:spacing w:line="178" w:lineRule="exact"/>
              <w:ind w:left="70"/>
              <w:jc w:val="left"/>
              <w:rPr>
                <w:sz w:val="16"/>
              </w:rPr>
            </w:pPr>
            <w:r>
              <w:rPr>
                <w:color w:val="1D181C"/>
                <w:sz w:val="16"/>
              </w:rPr>
              <w:t>5.Price-to-Book-Ratio</w:t>
            </w:r>
            <w:r>
              <w:rPr>
                <w:color w:val="1D181C"/>
                <w:spacing w:val="-3"/>
                <w:sz w:val="16"/>
              </w:rPr>
              <w:t xml:space="preserve"> </w:t>
            </w:r>
            <w:r>
              <w:rPr>
                <w:color w:val="1D181C"/>
                <w:spacing w:val="-4"/>
                <w:sz w:val="16"/>
              </w:rPr>
              <w:t>(PBR)</w:t>
            </w:r>
          </w:p>
        </w:tc>
        <w:tc>
          <w:tcPr>
            <w:tcW w:w="967" w:type="dxa"/>
          </w:tcPr>
          <w:p w14:paraId="6837F0EB" w14:textId="77777777" w:rsidR="00002BD0" w:rsidRDefault="00000000">
            <w:pPr>
              <w:pStyle w:val="TableParagraph"/>
              <w:spacing w:line="178" w:lineRule="exact"/>
              <w:ind w:left="449"/>
              <w:jc w:val="left"/>
              <w:rPr>
                <w:sz w:val="16"/>
              </w:rPr>
            </w:pPr>
            <w:r>
              <w:rPr>
                <w:color w:val="1D181C"/>
                <w:spacing w:val="-2"/>
                <w:sz w:val="16"/>
              </w:rPr>
              <w:t>10.44*</w:t>
            </w:r>
          </w:p>
          <w:p w14:paraId="45224362" w14:textId="77777777" w:rsidR="00002BD0" w:rsidRDefault="00000000">
            <w:pPr>
              <w:pStyle w:val="TableParagraph"/>
              <w:spacing w:before="1" w:line="168" w:lineRule="exact"/>
              <w:ind w:left="377"/>
              <w:jc w:val="left"/>
              <w:rPr>
                <w:sz w:val="16"/>
              </w:rPr>
            </w:pPr>
            <w:r>
              <w:rPr>
                <w:color w:val="1D181C"/>
                <w:sz w:val="16"/>
              </w:rPr>
              <w:t xml:space="preserve">5 </w:t>
            </w:r>
            <w:r>
              <w:rPr>
                <w:color w:val="1D181C"/>
                <w:spacing w:val="-2"/>
                <w:sz w:val="16"/>
              </w:rPr>
              <w:t>points</w:t>
            </w:r>
          </w:p>
        </w:tc>
        <w:tc>
          <w:tcPr>
            <w:tcW w:w="846" w:type="dxa"/>
          </w:tcPr>
          <w:p w14:paraId="4E7FE28A" w14:textId="77777777" w:rsidR="00002BD0" w:rsidRDefault="00000000">
            <w:pPr>
              <w:pStyle w:val="TableParagraph"/>
              <w:spacing w:line="178" w:lineRule="exact"/>
              <w:ind w:left="328"/>
              <w:jc w:val="left"/>
              <w:rPr>
                <w:sz w:val="16"/>
              </w:rPr>
            </w:pPr>
            <w:r>
              <w:rPr>
                <w:color w:val="1D181C"/>
                <w:spacing w:val="-2"/>
                <w:sz w:val="16"/>
              </w:rPr>
              <w:t>15.33*</w:t>
            </w:r>
          </w:p>
          <w:p w14:paraId="1B229D1B" w14:textId="77777777" w:rsidR="00002BD0" w:rsidRDefault="00000000">
            <w:pPr>
              <w:pStyle w:val="TableParagraph"/>
              <w:spacing w:before="1" w:line="168" w:lineRule="exact"/>
              <w:ind w:left="256"/>
              <w:jc w:val="left"/>
              <w:rPr>
                <w:sz w:val="16"/>
              </w:rPr>
            </w:pPr>
            <w:r>
              <w:rPr>
                <w:color w:val="1D181C"/>
                <w:sz w:val="16"/>
              </w:rPr>
              <w:t xml:space="preserve">5 </w:t>
            </w:r>
            <w:r>
              <w:rPr>
                <w:color w:val="1D181C"/>
                <w:spacing w:val="-2"/>
                <w:sz w:val="16"/>
              </w:rPr>
              <w:t>points</w:t>
            </w:r>
          </w:p>
        </w:tc>
        <w:tc>
          <w:tcPr>
            <w:tcW w:w="1209" w:type="dxa"/>
          </w:tcPr>
          <w:p w14:paraId="19F1C78A" w14:textId="77777777" w:rsidR="00002BD0" w:rsidRDefault="00000000">
            <w:pPr>
              <w:pStyle w:val="TableParagraph"/>
              <w:spacing w:before="179" w:line="168" w:lineRule="exact"/>
              <w:ind w:right="61"/>
              <w:jc w:val="right"/>
              <w:rPr>
                <w:sz w:val="16"/>
              </w:rPr>
            </w:pPr>
            <w:r>
              <w:rPr>
                <w:color w:val="1D181C"/>
                <w:spacing w:val="-4"/>
                <w:sz w:val="16"/>
              </w:rPr>
              <w:t>1.63</w:t>
            </w:r>
          </w:p>
        </w:tc>
      </w:tr>
      <w:tr w:rsidR="00002BD0" w14:paraId="0D3D9B44" w14:textId="77777777">
        <w:trPr>
          <w:trHeight w:val="368"/>
        </w:trPr>
        <w:tc>
          <w:tcPr>
            <w:tcW w:w="2549" w:type="dxa"/>
          </w:tcPr>
          <w:p w14:paraId="423F9049" w14:textId="77777777" w:rsidR="00002BD0" w:rsidRDefault="00000000">
            <w:pPr>
              <w:pStyle w:val="TableParagraph"/>
              <w:spacing w:line="178" w:lineRule="exact"/>
              <w:ind w:left="70"/>
              <w:jc w:val="left"/>
              <w:rPr>
                <w:sz w:val="16"/>
              </w:rPr>
            </w:pPr>
            <w:r>
              <w:rPr>
                <w:color w:val="1D181C"/>
                <w:sz w:val="16"/>
              </w:rPr>
              <w:t xml:space="preserve">6.Price-to Sales Ratio </w:t>
            </w:r>
            <w:r>
              <w:rPr>
                <w:color w:val="1D181C"/>
                <w:spacing w:val="-2"/>
                <w:sz w:val="16"/>
              </w:rPr>
              <w:t>(PSR)</w:t>
            </w:r>
          </w:p>
        </w:tc>
        <w:tc>
          <w:tcPr>
            <w:tcW w:w="967" w:type="dxa"/>
          </w:tcPr>
          <w:p w14:paraId="1B8F0B13" w14:textId="77777777" w:rsidR="00002BD0" w:rsidRDefault="00000000">
            <w:pPr>
              <w:pStyle w:val="TableParagraph"/>
              <w:spacing w:line="178" w:lineRule="exact"/>
              <w:ind w:right="62"/>
              <w:jc w:val="right"/>
              <w:rPr>
                <w:sz w:val="16"/>
              </w:rPr>
            </w:pPr>
            <w:r>
              <w:rPr>
                <w:color w:val="1D181C"/>
                <w:spacing w:val="-2"/>
                <w:sz w:val="16"/>
              </w:rPr>
              <w:t>1.61*</w:t>
            </w:r>
          </w:p>
          <w:p w14:paraId="59A8A77A" w14:textId="77777777" w:rsidR="00002BD0" w:rsidRDefault="00000000">
            <w:pPr>
              <w:pStyle w:val="TableParagraph"/>
              <w:spacing w:before="1" w:line="169" w:lineRule="exact"/>
              <w:ind w:right="62"/>
              <w:jc w:val="right"/>
              <w:rPr>
                <w:sz w:val="16"/>
              </w:rPr>
            </w:pPr>
            <w:r>
              <w:rPr>
                <w:color w:val="1D181C"/>
                <w:sz w:val="16"/>
              </w:rPr>
              <w:t xml:space="preserve">5 </w:t>
            </w:r>
            <w:r>
              <w:rPr>
                <w:color w:val="1D181C"/>
                <w:spacing w:val="-2"/>
                <w:sz w:val="16"/>
              </w:rPr>
              <w:t>points</w:t>
            </w:r>
          </w:p>
        </w:tc>
        <w:tc>
          <w:tcPr>
            <w:tcW w:w="846" w:type="dxa"/>
          </w:tcPr>
          <w:p w14:paraId="362DC96A" w14:textId="77777777" w:rsidR="00002BD0" w:rsidRDefault="00000000">
            <w:pPr>
              <w:pStyle w:val="TableParagraph"/>
              <w:spacing w:line="178" w:lineRule="exact"/>
              <w:ind w:right="61"/>
              <w:jc w:val="right"/>
              <w:rPr>
                <w:sz w:val="16"/>
              </w:rPr>
            </w:pPr>
            <w:r>
              <w:rPr>
                <w:color w:val="1D181C"/>
                <w:spacing w:val="-2"/>
                <w:sz w:val="16"/>
              </w:rPr>
              <w:t>1.37*</w:t>
            </w:r>
          </w:p>
          <w:p w14:paraId="1594B609" w14:textId="77777777" w:rsidR="00002BD0" w:rsidRDefault="00000000">
            <w:pPr>
              <w:pStyle w:val="TableParagraph"/>
              <w:spacing w:before="1" w:line="169" w:lineRule="exact"/>
              <w:ind w:right="62"/>
              <w:jc w:val="right"/>
              <w:rPr>
                <w:sz w:val="16"/>
              </w:rPr>
            </w:pPr>
            <w:r>
              <w:rPr>
                <w:color w:val="1D181C"/>
                <w:sz w:val="16"/>
              </w:rPr>
              <w:t xml:space="preserve">5 </w:t>
            </w:r>
            <w:r>
              <w:rPr>
                <w:color w:val="1D181C"/>
                <w:spacing w:val="-2"/>
                <w:sz w:val="16"/>
              </w:rPr>
              <w:t>points</w:t>
            </w:r>
          </w:p>
        </w:tc>
        <w:tc>
          <w:tcPr>
            <w:tcW w:w="1209" w:type="dxa"/>
          </w:tcPr>
          <w:p w14:paraId="05183889" w14:textId="77777777" w:rsidR="00002BD0" w:rsidRDefault="00000000">
            <w:pPr>
              <w:pStyle w:val="TableParagraph"/>
              <w:spacing w:before="179" w:line="169" w:lineRule="exact"/>
              <w:ind w:right="61"/>
              <w:jc w:val="right"/>
              <w:rPr>
                <w:sz w:val="16"/>
              </w:rPr>
            </w:pPr>
            <w:r>
              <w:rPr>
                <w:color w:val="1D181C"/>
                <w:spacing w:val="-4"/>
                <w:sz w:val="16"/>
              </w:rPr>
              <w:t>0.50</w:t>
            </w:r>
          </w:p>
        </w:tc>
      </w:tr>
      <w:tr w:rsidR="00002BD0" w14:paraId="2E0F8152" w14:textId="77777777">
        <w:trPr>
          <w:trHeight w:val="209"/>
        </w:trPr>
        <w:tc>
          <w:tcPr>
            <w:tcW w:w="2549" w:type="dxa"/>
          </w:tcPr>
          <w:p w14:paraId="0F7A3BB9" w14:textId="77777777" w:rsidR="00002BD0" w:rsidRDefault="00000000">
            <w:pPr>
              <w:pStyle w:val="TableParagraph"/>
              <w:spacing w:before="24" w:line="165" w:lineRule="exact"/>
              <w:ind w:left="70"/>
              <w:jc w:val="left"/>
              <w:rPr>
                <w:b/>
                <w:sz w:val="16"/>
              </w:rPr>
            </w:pPr>
            <w:r>
              <w:rPr>
                <w:b/>
                <w:color w:val="1D181C"/>
                <w:spacing w:val="-4"/>
                <w:sz w:val="16"/>
              </w:rPr>
              <w:t>II.</w:t>
            </w:r>
            <w:r>
              <w:rPr>
                <w:b/>
                <w:color w:val="1D181C"/>
                <w:spacing w:val="-5"/>
                <w:sz w:val="16"/>
              </w:rPr>
              <w:t xml:space="preserve"> </w:t>
            </w:r>
            <w:r>
              <w:rPr>
                <w:b/>
                <w:color w:val="1D181C"/>
                <w:spacing w:val="-4"/>
                <w:sz w:val="16"/>
              </w:rPr>
              <w:t>Dividend</w:t>
            </w:r>
            <w:r>
              <w:rPr>
                <w:b/>
                <w:color w:val="1D181C"/>
                <w:spacing w:val="-9"/>
                <w:sz w:val="16"/>
              </w:rPr>
              <w:t xml:space="preserve"> </w:t>
            </w:r>
            <w:r>
              <w:rPr>
                <w:b/>
                <w:color w:val="1D181C"/>
                <w:spacing w:val="-4"/>
                <w:sz w:val="16"/>
              </w:rPr>
              <w:t>ratios</w:t>
            </w:r>
          </w:p>
        </w:tc>
        <w:tc>
          <w:tcPr>
            <w:tcW w:w="967" w:type="dxa"/>
          </w:tcPr>
          <w:p w14:paraId="5F51EEA3" w14:textId="77777777" w:rsidR="00002BD0" w:rsidRDefault="00002BD0">
            <w:pPr>
              <w:pStyle w:val="TableParagraph"/>
              <w:spacing w:line="240" w:lineRule="auto"/>
              <w:jc w:val="left"/>
              <w:rPr>
                <w:sz w:val="14"/>
              </w:rPr>
            </w:pPr>
          </w:p>
        </w:tc>
        <w:tc>
          <w:tcPr>
            <w:tcW w:w="846" w:type="dxa"/>
          </w:tcPr>
          <w:p w14:paraId="653CD986" w14:textId="77777777" w:rsidR="00002BD0" w:rsidRDefault="00002BD0">
            <w:pPr>
              <w:pStyle w:val="TableParagraph"/>
              <w:spacing w:line="240" w:lineRule="auto"/>
              <w:jc w:val="left"/>
              <w:rPr>
                <w:sz w:val="14"/>
              </w:rPr>
            </w:pPr>
          </w:p>
        </w:tc>
        <w:tc>
          <w:tcPr>
            <w:tcW w:w="1209" w:type="dxa"/>
          </w:tcPr>
          <w:p w14:paraId="6A71E29D" w14:textId="77777777" w:rsidR="00002BD0" w:rsidRDefault="00002BD0">
            <w:pPr>
              <w:pStyle w:val="TableParagraph"/>
              <w:spacing w:line="240" w:lineRule="auto"/>
              <w:jc w:val="left"/>
              <w:rPr>
                <w:sz w:val="14"/>
              </w:rPr>
            </w:pPr>
          </w:p>
        </w:tc>
      </w:tr>
      <w:tr w:rsidR="00002BD0" w14:paraId="1687B056" w14:textId="77777777">
        <w:trPr>
          <w:trHeight w:val="209"/>
        </w:trPr>
        <w:tc>
          <w:tcPr>
            <w:tcW w:w="2549" w:type="dxa"/>
          </w:tcPr>
          <w:p w14:paraId="23E0E9ED" w14:textId="77777777" w:rsidR="00002BD0" w:rsidRDefault="00000000">
            <w:pPr>
              <w:pStyle w:val="TableParagraph"/>
              <w:spacing w:line="178" w:lineRule="exact"/>
              <w:ind w:left="70"/>
              <w:jc w:val="left"/>
              <w:rPr>
                <w:sz w:val="16"/>
              </w:rPr>
            </w:pPr>
            <w:r>
              <w:rPr>
                <w:color w:val="1D181C"/>
                <w:sz w:val="16"/>
              </w:rPr>
              <w:t>1.Dividend</w:t>
            </w:r>
            <w:r>
              <w:rPr>
                <w:color w:val="1D181C"/>
                <w:spacing w:val="-5"/>
                <w:sz w:val="16"/>
              </w:rPr>
              <w:t xml:space="preserve"> </w:t>
            </w:r>
            <w:r>
              <w:rPr>
                <w:color w:val="1D181C"/>
                <w:sz w:val="16"/>
              </w:rPr>
              <w:t>per</w:t>
            </w:r>
            <w:r>
              <w:rPr>
                <w:color w:val="1D181C"/>
                <w:spacing w:val="-6"/>
                <w:sz w:val="16"/>
              </w:rPr>
              <w:t xml:space="preserve"> </w:t>
            </w:r>
            <w:r>
              <w:rPr>
                <w:color w:val="1D181C"/>
                <w:sz w:val="16"/>
              </w:rPr>
              <w:t>share</w:t>
            </w:r>
            <w:r>
              <w:rPr>
                <w:color w:val="1D181C"/>
                <w:spacing w:val="-5"/>
                <w:sz w:val="16"/>
              </w:rPr>
              <w:t xml:space="preserve"> </w:t>
            </w:r>
            <w:r>
              <w:rPr>
                <w:color w:val="1D181C"/>
                <w:spacing w:val="-2"/>
                <w:sz w:val="16"/>
              </w:rPr>
              <w:t>(DPS)</w:t>
            </w:r>
          </w:p>
        </w:tc>
        <w:tc>
          <w:tcPr>
            <w:tcW w:w="967" w:type="dxa"/>
          </w:tcPr>
          <w:p w14:paraId="067AF95A" w14:textId="77777777" w:rsidR="00002BD0" w:rsidRDefault="00000000">
            <w:pPr>
              <w:pStyle w:val="TableParagraph"/>
              <w:spacing w:before="21" w:line="168" w:lineRule="exact"/>
              <w:ind w:right="62"/>
              <w:jc w:val="right"/>
              <w:rPr>
                <w:sz w:val="16"/>
              </w:rPr>
            </w:pPr>
            <w:r>
              <w:rPr>
                <w:color w:val="1D181C"/>
                <w:spacing w:val="-4"/>
                <w:sz w:val="16"/>
              </w:rPr>
              <w:t>0.09</w:t>
            </w:r>
          </w:p>
        </w:tc>
        <w:tc>
          <w:tcPr>
            <w:tcW w:w="846" w:type="dxa"/>
          </w:tcPr>
          <w:p w14:paraId="36BC936A" w14:textId="77777777" w:rsidR="00002BD0" w:rsidRDefault="00000000">
            <w:pPr>
              <w:pStyle w:val="TableParagraph"/>
              <w:spacing w:before="21" w:line="168" w:lineRule="exact"/>
              <w:ind w:right="61"/>
              <w:jc w:val="right"/>
              <w:rPr>
                <w:sz w:val="16"/>
              </w:rPr>
            </w:pPr>
            <w:r>
              <w:rPr>
                <w:color w:val="1D181C"/>
                <w:spacing w:val="-4"/>
                <w:sz w:val="16"/>
              </w:rPr>
              <w:t>0.09</w:t>
            </w:r>
          </w:p>
        </w:tc>
        <w:tc>
          <w:tcPr>
            <w:tcW w:w="1209" w:type="dxa"/>
          </w:tcPr>
          <w:p w14:paraId="7B70194E" w14:textId="77777777" w:rsidR="00002BD0" w:rsidRDefault="00000000">
            <w:pPr>
              <w:pStyle w:val="TableParagraph"/>
              <w:spacing w:before="21" w:line="168" w:lineRule="exact"/>
              <w:ind w:right="61"/>
              <w:jc w:val="right"/>
              <w:rPr>
                <w:sz w:val="16"/>
              </w:rPr>
            </w:pPr>
            <w:r>
              <w:rPr>
                <w:color w:val="1D181C"/>
                <w:spacing w:val="-10"/>
                <w:sz w:val="16"/>
              </w:rPr>
              <w:t>-</w:t>
            </w:r>
          </w:p>
        </w:tc>
      </w:tr>
      <w:tr w:rsidR="00002BD0" w14:paraId="7C893751" w14:textId="77777777">
        <w:trPr>
          <w:trHeight w:val="367"/>
        </w:trPr>
        <w:tc>
          <w:tcPr>
            <w:tcW w:w="2549" w:type="dxa"/>
          </w:tcPr>
          <w:p w14:paraId="6E849567" w14:textId="77777777" w:rsidR="00002BD0" w:rsidRDefault="00000000">
            <w:pPr>
              <w:pStyle w:val="TableParagraph"/>
              <w:spacing w:line="178" w:lineRule="exact"/>
              <w:ind w:left="70"/>
              <w:jc w:val="left"/>
              <w:rPr>
                <w:sz w:val="16"/>
              </w:rPr>
            </w:pPr>
            <w:r>
              <w:rPr>
                <w:color w:val="1D181C"/>
                <w:sz w:val="16"/>
              </w:rPr>
              <w:t>2.Dividend</w:t>
            </w:r>
            <w:r>
              <w:rPr>
                <w:color w:val="1D181C"/>
                <w:spacing w:val="-9"/>
                <w:sz w:val="16"/>
              </w:rPr>
              <w:t xml:space="preserve"> </w:t>
            </w:r>
            <w:r>
              <w:rPr>
                <w:color w:val="1D181C"/>
                <w:sz w:val="16"/>
              </w:rPr>
              <w:t>yield</w:t>
            </w:r>
            <w:r>
              <w:rPr>
                <w:color w:val="1D181C"/>
                <w:spacing w:val="-7"/>
                <w:sz w:val="16"/>
              </w:rPr>
              <w:t xml:space="preserve"> </w:t>
            </w:r>
            <w:r>
              <w:rPr>
                <w:color w:val="1D181C"/>
                <w:spacing w:val="-4"/>
                <w:sz w:val="16"/>
              </w:rPr>
              <w:t>(DY)</w:t>
            </w:r>
          </w:p>
        </w:tc>
        <w:tc>
          <w:tcPr>
            <w:tcW w:w="967" w:type="dxa"/>
          </w:tcPr>
          <w:p w14:paraId="6F64792A" w14:textId="77777777" w:rsidR="00002BD0" w:rsidRDefault="00000000">
            <w:pPr>
              <w:pStyle w:val="TableParagraph"/>
              <w:spacing w:line="178" w:lineRule="exact"/>
              <w:ind w:right="62"/>
              <w:jc w:val="right"/>
              <w:rPr>
                <w:sz w:val="16"/>
              </w:rPr>
            </w:pPr>
            <w:r>
              <w:rPr>
                <w:color w:val="1D181C"/>
                <w:spacing w:val="-5"/>
                <w:sz w:val="16"/>
              </w:rPr>
              <w:t>2%*</w:t>
            </w:r>
          </w:p>
          <w:p w14:paraId="7C893E0F" w14:textId="77777777" w:rsidR="00002BD0" w:rsidRDefault="00000000">
            <w:pPr>
              <w:pStyle w:val="TableParagraph"/>
              <w:spacing w:before="1" w:line="168" w:lineRule="exact"/>
              <w:ind w:right="62"/>
              <w:jc w:val="right"/>
              <w:rPr>
                <w:sz w:val="16"/>
              </w:rPr>
            </w:pPr>
            <w:r>
              <w:rPr>
                <w:color w:val="1D181C"/>
                <w:sz w:val="16"/>
              </w:rPr>
              <w:t xml:space="preserve">4 </w:t>
            </w:r>
            <w:r>
              <w:rPr>
                <w:color w:val="1D181C"/>
                <w:spacing w:val="-2"/>
                <w:sz w:val="16"/>
              </w:rPr>
              <w:t>points</w:t>
            </w:r>
          </w:p>
        </w:tc>
        <w:tc>
          <w:tcPr>
            <w:tcW w:w="846" w:type="dxa"/>
          </w:tcPr>
          <w:p w14:paraId="381EC4C1" w14:textId="77777777" w:rsidR="00002BD0" w:rsidRDefault="00000000">
            <w:pPr>
              <w:pStyle w:val="TableParagraph"/>
              <w:spacing w:line="178" w:lineRule="exact"/>
              <w:ind w:right="61"/>
              <w:jc w:val="right"/>
              <w:rPr>
                <w:sz w:val="16"/>
              </w:rPr>
            </w:pPr>
            <w:r>
              <w:rPr>
                <w:color w:val="1D181C"/>
                <w:spacing w:val="-5"/>
                <w:sz w:val="16"/>
              </w:rPr>
              <w:t>3%*</w:t>
            </w:r>
          </w:p>
          <w:p w14:paraId="0F6EEAF8" w14:textId="77777777" w:rsidR="00002BD0" w:rsidRDefault="00000000">
            <w:pPr>
              <w:pStyle w:val="TableParagraph"/>
              <w:spacing w:before="1" w:line="168" w:lineRule="exact"/>
              <w:ind w:right="62"/>
              <w:jc w:val="right"/>
              <w:rPr>
                <w:sz w:val="16"/>
              </w:rPr>
            </w:pPr>
            <w:r>
              <w:rPr>
                <w:color w:val="1D181C"/>
                <w:sz w:val="16"/>
              </w:rPr>
              <w:t xml:space="preserve">4 </w:t>
            </w:r>
            <w:r>
              <w:rPr>
                <w:color w:val="1D181C"/>
                <w:spacing w:val="-2"/>
                <w:sz w:val="16"/>
              </w:rPr>
              <w:t>points</w:t>
            </w:r>
          </w:p>
        </w:tc>
        <w:tc>
          <w:tcPr>
            <w:tcW w:w="1209" w:type="dxa"/>
          </w:tcPr>
          <w:p w14:paraId="2D38F12E" w14:textId="77777777" w:rsidR="00002BD0" w:rsidRDefault="00000000">
            <w:pPr>
              <w:pStyle w:val="TableParagraph"/>
              <w:spacing w:before="179" w:line="168" w:lineRule="exact"/>
              <w:ind w:right="61"/>
              <w:jc w:val="right"/>
              <w:rPr>
                <w:sz w:val="16"/>
              </w:rPr>
            </w:pPr>
            <w:r>
              <w:rPr>
                <w:color w:val="1D181C"/>
                <w:spacing w:val="-2"/>
                <w:sz w:val="16"/>
              </w:rPr>
              <w:t>1.49%</w:t>
            </w:r>
          </w:p>
        </w:tc>
      </w:tr>
      <w:tr w:rsidR="00002BD0" w14:paraId="0EC4CB80" w14:textId="77777777">
        <w:trPr>
          <w:trHeight w:val="367"/>
        </w:trPr>
        <w:tc>
          <w:tcPr>
            <w:tcW w:w="2549" w:type="dxa"/>
          </w:tcPr>
          <w:p w14:paraId="371C14D0" w14:textId="77777777" w:rsidR="00002BD0" w:rsidRDefault="00000000">
            <w:pPr>
              <w:pStyle w:val="TableParagraph"/>
              <w:spacing w:line="178" w:lineRule="exact"/>
              <w:ind w:left="70"/>
              <w:jc w:val="left"/>
              <w:rPr>
                <w:sz w:val="16"/>
              </w:rPr>
            </w:pPr>
            <w:r>
              <w:rPr>
                <w:color w:val="1D181C"/>
                <w:sz w:val="16"/>
              </w:rPr>
              <w:t>3.Dividend</w:t>
            </w:r>
            <w:r>
              <w:rPr>
                <w:color w:val="1D181C"/>
                <w:spacing w:val="-8"/>
                <w:sz w:val="16"/>
              </w:rPr>
              <w:t xml:space="preserve"> </w:t>
            </w:r>
            <w:r>
              <w:rPr>
                <w:color w:val="1D181C"/>
                <w:sz w:val="16"/>
              </w:rPr>
              <w:t>payout</w:t>
            </w:r>
            <w:r>
              <w:rPr>
                <w:color w:val="1D181C"/>
                <w:spacing w:val="-6"/>
                <w:sz w:val="16"/>
              </w:rPr>
              <w:t xml:space="preserve"> </w:t>
            </w:r>
            <w:r>
              <w:rPr>
                <w:color w:val="1D181C"/>
                <w:sz w:val="16"/>
              </w:rPr>
              <w:t>ratio</w:t>
            </w:r>
            <w:r>
              <w:rPr>
                <w:color w:val="1D181C"/>
                <w:spacing w:val="-6"/>
                <w:sz w:val="16"/>
              </w:rPr>
              <w:t xml:space="preserve"> </w:t>
            </w:r>
            <w:r>
              <w:rPr>
                <w:color w:val="1D181C"/>
                <w:spacing w:val="-4"/>
                <w:sz w:val="16"/>
              </w:rPr>
              <w:t>(DP)</w:t>
            </w:r>
          </w:p>
        </w:tc>
        <w:tc>
          <w:tcPr>
            <w:tcW w:w="967" w:type="dxa"/>
          </w:tcPr>
          <w:p w14:paraId="4B57491A" w14:textId="77777777" w:rsidR="00002BD0" w:rsidRDefault="00000000">
            <w:pPr>
              <w:pStyle w:val="TableParagraph"/>
              <w:spacing w:line="178" w:lineRule="exact"/>
              <w:ind w:right="63"/>
              <w:jc w:val="right"/>
              <w:rPr>
                <w:sz w:val="16"/>
              </w:rPr>
            </w:pPr>
            <w:r>
              <w:rPr>
                <w:color w:val="1D181C"/>
                <w:spacing w:val="-4"/>
                <w:sz w:val="16"/>
              </w:rPr>
              <w:t>39%*</w:t>
            </w:r>
          </w:p>
          <w:p w14:paraId="6E9C469B" w14:textId="77777777" w:rsidR="00002BD0" w:rsidRDefault="00000000">
            <w:pPr>
              <w:pStyle w:val="TableParagraph"/>
              <w:spacing w:before="1" w:line="168" w:lineRule="exact"/>
              <w:ind w:right="62"/>
              <w:jc w:val="right"/>
              <w:rPr>
                <w:sz w:val="16"/>
              </w:rPr>
            </w:pPr>
            <w:r>
              <w:rPr>
                <w:color w:val="1D181C"/>
                <w:sz w:val="16"/>
              </w:rPr>
              <w:t xml:space="preserve">2 </w:t>
            </w:r>
            <w:r>
              <w:rPr>
                <w:color w:val="1D181C"/>
                <w:spacing w:val="-2"/>
                <w:sz w:val="16"/>
              </w:rPr>
              <w:t>points</w:t>
            </w:r>
          </w:p>
        </w:tc>
        <w:tc>
          <w:tcPr>
            <w:tcW w:w="846" w:type="dxa"/>
          </w:tcPr>
          <w:p w14:paraId="7C4D922E" w14:textId="77777777" w:rsidR="00002BD0" w:rsidRDefault="00000000">
            <w:pPr>
              <w:pStyle w:val="TableParagraph"/>
              <w:spacing w:line="178" w:lineRule="exact"/>
              <w:ind w:right="61"/>
              <w:jc w:val="right"/>
              <w:rPr>
                <w:sz w:val="16"/>
              </w:rPr>
            </w:pPr>
            <w:r>
              <w:rPr>
                <w:color w:val="1D181C"/>
                <w:spacing w:val="-4"/>
                <w:sz w:val="16"/>
              </w:rPr>
              <w:t>58%*</w:t>
            </w:r>
          </w:p>
          <w:p w14:paraId="46EDE1E0" w14:textId="77777777" w:rsidR="00002BD0" w:rsidRDefault="00000000">
            <w:pPr>
              <w:pStyle w:val="TableParagraph"/>
              <w:spacing w:before="1" w:line="168" w:lineRule="exact"/>
              <w:ind w:right="62"/>
              <w:jc w:val="right"/>
              <w:rPr>
                <w:sz w:val="16"/>
              </w:rPr>
            </w:pPr>
            <w:r>
              <w:rPr>
                <w:color w:val="1D181C"/>
                <w:sz w:val="16"/>
              </w:rPr>
              <w:t xml:space="preserve">4 </w:t>
            </w:r>
            <w:r>
              <w:rPr>
                <w:color w:val="1D181C"/>
                <w:spacing w:val="-2"/>
                <w:sz w:val="16"/>
              </w:rPr>
              <w:t>points</w:t>
            </w:r>
          </w:p>
        </w:tc>
        <w:tc>
          <w:tcPr>
            <w:tcW w:w="1209" w:type="dxa"/>
          </w:tcPr>
          <w:p w14:paraId="2EFF2F42" w14:textId="77777777" w:rsidR="00002BD0" w:rsidRDefault="00000000">
            <w:pPr>
              <w:pStyle w:val="TableParagraph"/>
              <w:spacing w:before="179" w:line="168" w:lineRule="exact"/>
              <w:ind w:right="61"/>
              <w:jc w:val="right"/>
              <w:rPr>
                <w:sz w:val="16"/>
              </w:rPr>
            </w:pPr>
            <w:r>
              <w:rPr>
                <w:color w:val="1D181C"/>
                <w:spacing w:val="-2"/>
                <w:sz w:val="16"/>
              </w:rPr>
              <w:t>46.20%</w:t>
            </w:r>
          </w:p>
        </w:tc>
      </w:tr>
    </w:tbl>
    <w:p w14:paraId="2EBF9CC8" w14:textId="34E32D6A" w:rsidR="00002BD0" w:rsidRDefault="00000000">
      <w:pPr>
        <w:spacing w:before="162"/>
        <w:ind w:left="398" w:right="1196"/>
        <w:rPr>
          <w:sz w:val="16"/>
        </w:rPr>
      </w:pPr>
      <w:r>
        <w:rPr>
          <w:color w:val="1D181C"/>
          <w:sz w:val="16"/>
        </w:rPr>
        <w:t>** the</w:t>
      </w:r>
      <w:r>
        <w:rPr>
          <w:color w:val="1D181C"/>
          <w:spacing w:val="-1"/>
          <w:sz w:val="16"/>
        </w:rPr>
        <w:t xml:space="preserve"> </w:t>
      </w:r>
      <w:r>
        <w:rPr>
          <w:color w:val="1D181C"/>
          <w:sz w:val="16"/>
        </w:rPr>
        <w:t>specific</w:t>
      </w:r>
      <w:r>
        <w:rPr>
          <w:color w:val="1D181C"/>
          <w:spacing w:val="-1"/>
          <w:sz w:val="16"/>
        </w:rPr>
        <w:t xml:space="preserve"> </w:t>
      </w:r>
      <w:r>
        <w:rPr>
          <w:color w:val="1D181C"/>
          <w:sz w:val="16"/>
        </w:rPr>
        <w:t>reference registered for Electronics (Consumer &amp;</w:t>
      </w:r>
      <w:r>
        <w:rPr>
          <w:color w:val="1D181C"/>
          <w:spacing w:val="-1"/>
          <w:sz w:val="16"/>
        </w:rPr>
        <w:t xml:space="preserve"> </w:t>
      </w:r>
      <w:r>
        <w:rPr>
          <w:color w:val="1D181C"/>
          <w:sz w:val="16"/>
        </w:rPr>
        <w:t>Office) domain in which</w:t>
      </w:r>
      <w:r>
        <w:rPr>
          <w:color w:val="1D181C"/>
          <w:spacing w:val="40"/>
          <w:sz w:val="16"/>
        </w:rPr>
        <w:t xml:space="preserve"> </w:t>
      </w:r>
      <w:r>
        <w:rPr>
          <w:color w:val="1D181C"/>
          <w:sz w:val="16"/>
        </w:rPr>
        <w:t>Anaconda Company activates.</w:t>
      </w:r>
    </w:p>
    <w:p w14:paraId="07EE6FBD" w14:textId="77777777" w:rsidR="00002BD0" w:rsidRDefault="00000000">
      <w:pPr>
        <w:spacing w:before="3"/>
        <w:ind w:left="398" w:right="1196"/>
        <w:rPr>
          <w:sz w:val="16"/>
        </w:rPr>
      </w:pPr>
      <w:r>
        <w:rPr>
          <w:color w:val="1D181C"/>
          <w:sz w:val="16"/>
        </w:rPr>
        <w:t>*The points are awarded according</w:t>
      </w:r>
      <w:r>
        <w:rPr>
          <w:color w:val="1D181C"/>
          <w:spacing w:val="-2"/>
          <w:sz w:val="16"/>
        </w:rPr>
        <w:t xml:space="preserve"> </w:t>
      </w:r>
      <w:r>
        <w:rPr>
          <w:color w:val="1D181C"/>
          <w:sz w:val="16"/>
        </w:rPr>
        <w:t>to the value of the realized values compared to the</w:t>
      </w:r>
      <w:r>
        <w:rPr>
          <w:color w:val="1D181C"/>
          <w:spacing w:val="40"/>
          <w:sz w:val="16"/>
        </w:rPr>
        <w:t xml:space="preserve"> </w:t>
      </w:r>
      <w:r>
        <w:rPr>
          <w:color w:val="1D181C"/>
          <w:sz w:val="16"/>
        </w:rPr>
        <w:t>established average of sector (over or</w:t>
      </w:r>
      <w:r>
        <w:rPr>
          <w:color w:val="1D181C"/>
          <w:spacing w:val="40"/>
          <w:sz w:val="16"/>
        </w:rPr>
        <w:t xml:space="preserve"> </w:t>
      </w:r>
      <w:r>
        <w:rPr>
          <w:color w:val="1D181C"/>
          <w:sz w:val="16"/>
        </w:rPr>
        <w:t>under the average levels).</w:t>
      </w:r>
    </w:p>
    <w:p w14:paraId="61415949" w14:textId="77777777" w:rsidR="00002BD0" w:rsidRDefault="00002BD0">
      <w:pPr>
        <w:pStyle w:val="BodyText"/>
        <w:spacing w:before="7"/>
        <w:rPr>
          <w:sz w:val="16"/>
        </w:rPr>
      </w:pPr>
    </w:p>
    <w:p w14:paraId="230B2521" w14:textId="77777777" w:rsidR="00002BD0" w:rsidRDefault="00000000">
      <w:pPr>
        <w:spacing w:after="3"/>
        <w:ind w:left="398"/>
        <w:rPr>
          <w:b/>
          <w:sz w:val="16"/>
        </w:rPr>
      </w:pPr>
      <w:r>
        <w:rPr>
          <w:b/>
          <w:color w:val="1D181C"/>
          <w:sz w:val="16"/>
        </w:rPr>
        <w:t>Additional</w:t>
      </w:r>
      <w:r>
        <w:rPr>
          <w:b/>
          <w:color w:val="1D181C"/>
          <w:spacing w:val="-2"/>
          <w:sz w:val="16"/>
        </w:rPr>
        <w:t xml:space="preserve"> </w:t>
      </w:r>
      <w:r>
        <w:rPr>
          <w:b/>
          <w:color w:val="1D181C"/>
          <w:sz w:val="16"/>
        </w:rPr>
        <w:t xml:space="preserve">data and </w:t>
      </w:r>
      <w:r>
        <w:rPr>
          <w:b/>
          <w:color w:val="1D181C"/>
          <w:spacing w:val="-2"/>
          <w:sz w:val="16"/>
        </w:rPr>
        <w:t>calculations:</w:t>
      </w:r>
    </w:p>
    <w:tbl>
      <w:tblPr>
        <w:tblW w:w="0" w:type="auto"/>
        <w:tblInd w:w="395"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1967"/>
        <w:gridCol w:w="1445"/>
        <w:gridCol w:w="1445"/>
      </w:tblGrid>
      <w:tr w:rsidR="00002BD0" w14:paraId="6DED7409" w14:textId="77777777">
        <w:trPr>
          <w:trHeight w:val="194"/>
        </w:trPr>
        <w:tc>
          <w:tcPr>
            <w:tcW w:w="1967" w:type="dxa"/>
          </w:tcPr>
          <w:p w14:paraId="7D9C3422" w14:textId="77777777" w:rsidR="00002BD0" w:rsidRDefault="00000000">
            <w:pPr>
              <w:pStyle w:val="TableParagraph"/>
              <w:spacing w:before="10" w:line="165" w:lineRule="exact"/>
              <w:ind w:left="70"/>
              <w:jc w:val="left"/>
              <w:rPr>
                <w:b/>
                <w:sz w:val="16"/>
              </w:rPr>
            </w:pPr>
            <w:r>
              <w:rPr>
                <w:b/>
                <w:color w:val="1D181C"/>
                <w:spacing w:val="-2"/>
                <w:sz w:val="16"/>
              </w:rPr>
              <w:t>Elements</w:t>
            </w:r>
          </w:p>
        </w:tc>
        <w:tc>
          <w:tcPr>
            <w:tcW w:w="1445" w:type="dxa"/>
          </w:tcPr>
          <w:p w14:paraId="6C88F1B0" w14:textId="77777777" w:rsidR="00002BD0" w:rsidRDefault="00000000">
            <w:pPr>
              <w:pStyle w:val="TableParagraph"/>
              <w:spacing w:before="10" w:line="165" w:lineRule="exact"/>
              <w:ind w:left="5"/>
              <w:rPr>
                <w:b/>
                <w:sz w:val="16"/>
              </w:rPr>
            </w:pPr>
            <w:r>
              <w:rPr>
                <w:b/>
                <w:color w:val="1D181C"/>
                <w:spacing w:val="-10"/>
                <w:sz w:val="16"/>
              </w:rPr>
              <w:t>N</w:t>
            </w:r>
          </w:p>
        </w:tc>
        <w:tc>
          <w:tcPr>
            <w:tcW w:w="1445" w:type="dxa"/>
          </w:tcPr>
          <w:p w14:paraId="5CACD829" w14:textId="77777777" w:rsidR="00002BD0" w:rsidRDefault="00000000">
            <w:pPr>
              <w:pStyle w:val="TableParagraph"/>
              <w:spacing w:before="10" w:line="165" w:lineRule="exact"/>
              <w:ind w:left="5" w:right="3"/>
              <w:rPr>
                <w:b/>
                <w:sz w:val="16"/>
              </w:rPr>
            </w:pPr>
            <w:r>
              <w:rPr>
                <w:b/>
                <w:color w:val="1D181C"/>
                <w:spacing w:val="-2"/>
                <w:sz w:val="16"/>
              </w:rPr>
              <w:t>N-</w:t>
            </w:r>
            <w:r>
              <w:rPr>
                <w:b/>
                <w:color w:val="1D181C"/>
                <w:spacing w:val="-10"/>
                <w:sz w:val="16"/>
              </w:rPr>
              <w:t>1</w:t>
            </w:r>
          </w:p>
        </w:tc>
      </w:tr>
      <w:tr w:rsidR="00002BD0" w14:paraId="2D666CAE" w14:textId="77777777">
        <w:trPr>
          <w:trHeight w:val="194"/>
        </w:trPr>
        <w:tc>
          <w:tcPr>
            <w:tcW w:w="1967" w:type="dxa"/>
          </w:tcPr>
          <w:p w14:paraId="498960A0" w14:textId="77777777" w:rsidR="00002BD0" w:rsidRDefault="00000000">
            <w:pPr>
              <w:pStyle w:val="TableParagraph"/>
              <w:spacing w:before="7" w:line="168" w:lineRule="exact"/>
              <w:ind w:left="70"/>
              <w:jc w:val="left"/>
              <w:rPr>
                <w:sz w:val="16"/>
              </w:rPr>
            </w:pPr>
            <w:r>
              <w:rPr>
                <w:color w:val="1D181C"/>
                <w:sz w:val="16"/>
              </w:rPr>
              <w:t>Number</w:t>
            </w:r>
            <w:r>
              <w:rPr>
                <w:color w:val="1D181C"/>
                <w:spacing w:val="-5"/>
                <w:sz w:val="16"/>
              </w:rPr>
              <w:t xml:space="preserve"> </w:t>
            </w:r>
            <w:r>
              <w:rPr>
                <w:color w:val="1D181C"/>
                <w:sz w:val="16"/>
              </w:rPr>
              <w:t>of</w:t>
            </w:r>
            <w:r>
              <w:rPr>
                <w:color w:val="1D181C"/>
                <w:spacing w:val="-3"/>
                <w:sz w:val="16"/>
              </w:rPr>
              <w:t xml:space="preserve"> </w:t>
            </w:r>
            <w:r>
              <w:rPr>
                <w:color w:val="1D181C"/>
                <w:spacing w:val="-2"/>
                <w:sz w:val="16"/>
              </w:rPr>
              <w:t>shares</w:t>
            </w:r>
          </w:p>
        </w:tc>
        <w:tc>
          <w:tcPr>
            <w:tcW w:w="1445" w:type="dxa"/>
          </w:tcPr>
          <w:p w14:paraId="364CAE92" w14:textId="77777777" w:rsidR="00002BD0" w:rsidRDefault="00000000">
            <w:pPr>
              <w:pStyle w:val="TableParagraph"/>
              <w:spacing w:before="7" w:line="168" w:lineRule="exact"/>
              <w:ind w:right="62"/>
              <w:jc w:val="right"/>
              <w:rPr>
                <w:sz w:val="16"/>
              </w:rPr>
            </w:pPr>
            <w:r>
              <w:rPr>
                <w:color w:val="1D181C"/>
                <w:spacing w:val="-2"/>
                <w:sz w:val="16"/>
              </w:rPr>
              <w:t>13,000</w:t>
            </w:r>
          </w:p>
        </w:tc>
        <w:tc>
          <w:tcPr>
            <w:tcW w:w="1445" w:type="dxa"/>
          </w:tcPr>
          <w:p w14:paraId="36D1E5B7" w14:textId="77777777" w:rsidR="00002BD0" w:rsidRDefault="00000000">
            <w:pPr>
              <w:pStyle w:val="TableParagraph"/>
              <w:spacing w:before="7" w:line="168" w:lineRule="exact"/>
              <w:ind w:right="63"/>
              <w:jc w:val="right"/>
              <w:rPr>
                <w:sz w:val="16"/>
              </w:rPr>
            </w:pPr>
            <w:r>
              <w:rPr>
                <w:color w:val="1D181C"/>
                <w:spacing w:val="-2"/>
                <w:sz w:val="16"/>
              </w:rPr>
              <w:t>12,600</w:t>
            </w:r>
          </w:p>
        </w:tc>
      </w:tr>
      <w:tr w:rsidR="00002BD0" w14:paraId="01064040" w14:textId="77777777">
        <w:trPr>
          <w:trHeight w:val="193"/>
        </w:trPr>
        <w:tc>
          <w:tcPr>
            <w:tcW w:w="1967" w:type="dxa"/>
          </w:tcPr>
          <w:p w14:paraId="4D6428D3" w14:textId="77777777" w:rsidR="00002BD0" w:rsidRDefault="00000000">
            <w:pPr>
              <w:pStyle w:val="TableParagraph"/>
              <w:spacing w:before="7" w:line="166" w:lineRule="exact"/>
              <w:ind w:left="70"/>
              <w:jc w:val="left"/>
              <w:rPr>
                <w:sz w:val="16"/>
              </w:rPr>
            </w:pPr>
            <w:r>
              <w:rPr>
                <w:color w:val="1D181C"/>
                <w:sz w:val="16"/>
              </w:rPr>
              <w:t>Share</w:t>
            </w:r>
            <w:r>
              <w:rPr>
                <w:color w:val="1D181C"/>
                <w:spacing w:val="-5"/>
                <w:sz w:val="16"/>
              </w:rPr>
              <w:t xml:space="preserve"> </w:t>
            </w:r>
            <w:r>
              <w:rPr>
                <w:color w:val="1D181C"/>
                <w:spacing w:val="-2"/>
                <w:sz w:val="16"/>
              </w:rPr>
              <w:t>price</w:t>
            </w:r>
          </w:p>
        </w:tc>
        <w:tc>
          <w:tcPr>
            <w:tcW w:w="1445" w:type="dxa"/>
          </w:tcPr>
          <w:p w14:paraId="167F09C9" w14:textId="77777777" w:rsidR="00002BD0" w:rsidRDefault="00000000">
            <w:pPr>
              <w:pStyle w:val="TableParagraph"/>
              <w:spacing w:before="7" w:line="166" w:lineRule="exact"/>
              <w:ind w:right="64"/>
              <w:jc w:val="right"/>
              <w:rPr>
                <w:sz w:val="16"/>
              </w:rPr>
            </w:pPr>
            <w:r>
              <w:rPr>
                <w:color w:val="1D181C"/>
                <w:spacing w:val="-5"/>
                <w:sz w:val="16"/>
              </w:rPr>
              <w:t>3.8</w:t>
            </w:r>
          </w:p>
        </w:tc>
        <w:tc>
          <w:tcPr>
            <w:tcW w:w="1445" w:type="dxa"/>
          </w:tcPr>
          <w:p w14:paraId="22A72369" w14:textId="77777777" w:rsidR="00002BD0" w:rsidRDefault="00000000">
            <w:pPr>
              <w:pStyle w:val="TableParagraph"/>
              <w:spacing w:before="7" w:line="166" w:lineRule="exact"/>
              <w:ind w:right="64"/>
              <w:jc w:val="right"/>
              <w:rPr>
                <w:sz w:val="16"/>
              </w:rPr>
            </w:pPr>
            <w:r>
              <w:rPr>
                <w:color w:val="1D181C"/>
                <w:spacing w:val="-5"/>
                <w:sz w:val="16"/>
              </w:rPr>
              <w:t>3.2</w:t>
            </w:r>
          </w:p>
        </w:tc>
      </w:tr>
      <w:tr w:rsidR="00002BD0" w14:paraId="57DB53FD" w14:textId="77777777">
        <w:trPr>
          <w:trHeight w:val="194"/>
        </w:trPr>
        <w:tc>
          <w:tcPr>
            <w:tcW w:w="1967" w:type="dxa"/>
          </w:tcPr>
          <w:p w14:paraId="67DB8734" w14:textId="77777777" w:rsidR="00002BD0" w:rsidRDefault="00000000">
            <w:pPr>
              <w:pStyle w:val="TableParagraph"/>
              <w:spacing w:before="7" w:line="168" w:lineRule="exact"/>
              <w:ind w:left="70"/>
              <w:jc w:val="left"/>
              <w:rPr>
                <w:sz w:val="16"/>
              </w:rPr>
            </w:pPr>
            <w:r>
              <w:rPr>
                <w:color w:val="1D181C"/>
                <w:sz w:val="16"/>
              </w:rPr>
              <w:t>Book</w:t>
            </w:r>
            <w:r>
              <w:rPr>
                <w:color w:val="1D181C"/>
                <w:spacing w:val="-3"/>
                <w:sz w:val="16"/>
              </w:rPr>
              <w:t xml:space="preserve"> </w:t>
            </w:r>
            <w:r>
              <w:rPr>
                <w:color w:val="1D181C"/>
                <w:sz w:val="16"/>
              </w:rPr>
              <w:t>value</w:t>
            </w:r>
            <w:r>
              <w:rPr>
                <w:color w:val="1D181C"/>
                <w:spacing w:val="-3"/>
                <w:sz w:val="16"/>
              </w:rPr>
              <w:t xml:space="preserve"> </w:t>
            </w:r>
            <w:r>
              <w:rPr>
                <w:color w:val="1D181C"/>
                <w:sz w:val="16"/>
              </w:rPr>
              <w:t>per</w:t>
            </w:r>
            <w:r>
              <w:rPr>
                <w:color w:val="1D181C"/>
                <w:spacing w:val="-2"/>
                <w:sz w:val="16"/>
              </w:rPr>
              <w:t xml:space="preserve"> share</w:t>
            </w:r>
          </w:p>
        </w:tc>
        <w:tc>
          <w:tcPr>
            <w:tcW w:w="1445" w:type="dxa"/>
          </w:tcPr>
          <w:p w14:paraId="6BDEB952" w14:textId="77777777" w:rsidR="00002BD0" w:rsidRDefault="00000000">
            <w:pPr>
              <w:pStyle w:val="TableParagraph"/>
              <w:spacing w:before="7" w:line="168" w:lineRule="exact"/>
              <w:ind w:right="64"/>
              <w:jc w:val="right"/>
              <w:rPr>
                <w:sz w:val="16"/>
              </w:rPr>
            </w:pPr>
            <w:r>
              <w:rPr>
                <w:color w:val="1D181C"/>
                <w:spacing w:val="-4"/>
                <w:sz w:val="16"/>
              </w:rPr>
              <w:t>0.36</w:t>
            </w:r>
          </w:p>
        </w:tc>
        <w:tc>
          <w:tcPr>
            <w:tcW w:w="1445" w:type="dxa"/>
          </w:tcPr>
          <w:p w14:paraId="5A786584" w14:textId="77777777" w:rsidR="00002BD0" w:rsidRDefault="00000000">
            <w:pPr>
              <w:pStyle w:val="TableParagraph"/>
              <w:spacing w:before="7" w:line="168" w:lineRule="exact"/>
              <w:ind w:right="65"/>
              <w:jc w:val="right"/>
              <w:rPr>
                <w:sz w:val="16"/>
              </w:rPr>
            </w:pPr>
            <w:r>
              <w:rPr>
                <w:color w:val="1D181C"/>
                <w:spacing w:val="-4"/>
                <w:sz w:val="16"/>
              </w:rPr>
              <w:t>0.21</w:t>
            </w:r>
          </w:p>
        </w:tc>
      </w:tr>
      <w:tr w:rsidR="00002BD0" w14:paraId="49A00955" w14:textId="77777777">
        <w:trPr>
          <w:trHeight w:val="194"/>
        </w:trPr>
        <w:tc>
          <w:tcPr>
            <w:tcW w:w="1967" w:type="dxa"/>
          </w:tcPr>
          <w:p w14:paraId="1432055A" w14:textId="77777777" w:rsidR="00002BD0" w:rsidRDefault="00000000">
            <w:pPr>
              <w:pStyle w:val="TableParagraph"/>
              <w:spacing w:before="7" w:line="168" w:lineRule="exact"/>
              <w:ind w:left="70"/>
              <w:jc w:val="left"/>
              <w:rPr>
                <w:sz w:val="16"/>
              </w:rPr>
            </w:pPr>
            <w:r>
              <w:rPr>
                <w:color w:val="1D181C"/>
                <w:sz w:val="16"/>
              </w:rPr>
              <w:t xml:space="preserve">Dividend </w:t>
            </w:r>
            <w:r>
              <w:rPr>
                <w:color w:val="1D181C"/>
                <w:spacing w:val="-4"/>
                <w:sz w:val="16"/>
              </w:rPr>
              <w:t>paid</w:t>
            </w:r>
          </w:p>
        </w:tc>
        <w:tc>
          <w:tcPr>
            <w:tcW w:w="1445" w:type="dxa"/>
          </w:tcPr>
          <w:p w14:paraId="5E040B82" w14:textId="77777777" w:rsidR="00002BD0" w:rsidRDefault="00000000">
            <w:pPr>
              <w:pStyle w:val="TableParagraph"/>
              <w:spacing w:before="7" w:line="168" w:lineRule="exact"/>
              <w:ind w:right="62"/>
              <w:jc w:val="right"/>
              <w:rPr>
                <w:sz w:val="16"/>
              </w:rPr>
            </w:pPr>
            <w:r>
              <w:rPr>
                <w:color w:val="1D181C"/>
                <w:spacing w:val="-2"/>
                <w:sz w:val="16"/>
              </w:rPr>
              <w:t>1,200</w:t>
            </w:r>
          </w:p>
        </w:tc>
        <w:tc>
          <w:tcPr>
            <w:tcW w:w="1445" w:type="dxa"/>
          </w:tcPr>
          <w:p w14:paraId="5C3A74CF" w14:textId="77777777" w:rsidR="00002BD0" w:rsidRDefault="00000000">
            <w:pPr>
              <w:pStyle w:val="TableParagraph"/>
              <w:spacing w:before="7" w:line="168" w:lineRule="exact"/>
              <w:ind w:right="63"/>
              <w:jc w:val="right"/>
              <w:rPr>
                <w:sz w:val="16"/>
              </w:rPr>
            </w:pPr>
            <w:r>
              <w:rPr>
                <w:color w:val="1D181C"/>
                <w:spacing w:val="-2"/>
                <w:sz w:val="16"/>
              </w:rPr>
              <w:t>1,100</w:t>
            </w:r>
          </w:p>
        </w:tc>
      </w:tr>
    </w:tbl>
    <w:p w14:paraId="1B92DD72" w14:textId="77777777" w:rsidR="00002BD0" w:rsidRDefault="00002BD0">
      <w:pPr>
        <w:pStyle w:val="BodyText"/>
        <w:spacing w:before="1"/>
        <w:rPr>
          <w:b/>
          <w:sz w:val="16"/>
        </w:rPr>
      </w:pPr>
    </w:p>
    <w:p w14:paraId="6C46108A" w14:textId="77777777" w:rsidR="00002BD0" w:rsidRDefault="00000000">
      <w:pPr>
        <w:ind w:left="640"/>
        <w:rPr>
          <w:b/>
          <w:sz w:val="16"/>
        </w:rPr>
      </w:pPr>
      <w:r>
        <w:rPr>
          <w:b/>
          <w:color w:val="1D181C"/>
          <w:sz w:val="16"/>
        </w:rPr>
        <w:t>Table</w:t>
      </w:r>
      <w:r>
        <w:rPr>
          <w:b/>
          <w:color w:val="1D181C"/>
          <w:spacing w:val="-2"/>
          <w:sz w:val="16"/>
        </w:rPr>
        <w:t xml:space="preserve"> </w:t>
      </w:r>
      <w:r>
        <w:rPr>
          <w:b/>
          <w:color w:val="1D181C"/>
          <w:sz w:val="16"/>
        </w:rPr>
        <w:t>78.</w:t>
      </w:r>
      <w:r>
        <w:rPr>
          <w:b/>
          <w:color w:val="1D181C"/>
          <w:spacing w:val="-2"/>
          <w:sz w:val="16"/>
        </w:rPr>
        <w:t xml:space="preserve"> </w:t>
      </w:r>
      <w:r>
        <w:rPr>
          <w:b/>
          <w:color w:val="1D181C"/>
          <w:sz w:val="16"/>
        </w:rPr>
        <w:t>Diagnostic</w:t>
      </w:r>
      <w:r>
        <w:rPr>
          <w:b/>
          <w:color w:val="1D181C"/>
          <w:spacing w:val="37"/>
          <w:sz w:val="16"/>
        </w:rPr>
        <w:t xml:space="preserve"> </w:t>
      </w:r>
      <w:r>
        <w:rPr>
          <w:b/>
          <w:color w:val="1D181C"/>
          <w:sz w:val="16"/>
        </w:rPr>
        <w:t>of</w:t>
      </w:r>
      <w:r>
        <w:rPr>
          <w:b/>
          <w:color w:val="1D181C"/>
          <w:spacing w:val="36"/>
          <w:sz w:val="16"/>
        </w:rPr>
        <w:t xml:space="preserve"> </w:t>
      </w:r>
      <w:r>
        <w:rPr>
          <w:b/>
          <w:color w:val="1D181C"/>
          <w:sz w:val="16"/>
        </w:rPr>
        <w:t>market</w:t>
      </w:r>
      <w:r>
        <w:rPr>
          <w:b/>
          <w:color w:val="1D181C"/>
          <w:spacing w:val="-2"/>
          <w:sz w:val="16"/>
        </w:rPr>
        <w:t xml:space="preserve"> </w:t>
      </w:r>
      <w:r>
        <w:rPr>
          <w:b/>
          <w:color w:val="1D181C"/>
          <w:sz w:val="16"/>
        </w:rPr>
        <w:t>growth</w:t>
      </w:r>
      <w:r>
        <w:rPr>
          <w:b/>
          <w:color w:val="1D181C"/>
          <w:spacing w:val="-1"/>
          <w:sz w:val="16"/>
        </w:rPr>
        <w:t xml:space="preserve"> </w:t>
      </w:r>
      <w:r>
        <w:rPr>
          <w:b/>
          <w:color w:val="1D181C"/>
          <w:spacing w:val="-2"/>
          <w:sz w:val="16"/>
        </w:rPr>
        <w:t>indicators</w:t>
      </w:r>
    </w:p>
    <w:p w14:paraId="56F56BD4" w14:textId="77777777" w:rsidR="00002BD0" w:rsidRDefault="00002BD0">
      <w:pPr>
        <w:pStyle w:val="BodyText"/>
        <w:spacing w:before="1"/>
        <w:rPr>
          <w:b/>
          <w:sz w:val="8"/>
        </w:rPr>
      </w:pPr>
    </w:p>
    <w:tbl>
      <w:tblPr>
        <w:tblW w:w="0" w:type="auto"/>
        <w:tblInd w:w="166"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2539"/>
        <w:gridCol w:w="1440"/>
        <w:gridCol w:w="1463"/>
        <w:gridCol w:w="979"/>
      </w:tblGrid>
      <w:tr w:rsidR="00002BD0" w14:paraId="0A1AD87F" w14:textId="77777777">
        <w:trPr>
          <w:trHeight w:val="371"/>
        </w:trPr>
        <w:tc>
          <w:tcPr>
            <w:tcW w:w="2539" w:type="dxa"/>
            <w:tcBorders>
              <w:right w:val="single" w:sz="4" w:space="0" w:color="1D181C"/>
            </w:tcBorders>
            <w:shd w:val="clear" w:color="auto" w:fill="EDEA9C"/>
          </w:tcPr>
          <w:p w14:paraId="20367ADC" w14:textId="77777777" w:rsidR="00002BD0" w:rsidRDefault="00000000">
            <w:pPr>
              <w:pStyle w:val="TableParagraph"/>
              <w:spacing w:line="240" w:lineRule="auto"/>
              <w:ind w:left="13"/>
              <w:rPr>
                <w:b/>
                <w:sz w:val="16"/>
              </w:rPr>
            </w:pPr>
            <w:r>
              <w:rPr>
                <w:b/>
                <w:color w:val="1D181C"/>
                <w:spacing w:val="-2"/>
                <w:sz w:val="16"/>
              </w:rPr>
              <w:t>Indicators</w:t>
            </w:r>
          </w:p>
        </w:tc>
        <w:tc>
          <w:tcPr>
            <w:tcW w:w="1440" w:type="dxa"/>
            <w:tcBorders>
              <w:left w:val="single" w:sz="4" w:space="0" w:color="1D181C"/>
              <w:right w:val="single" w:sz="4" w:space="0" w:color="1D181C"/>
            </w:tcBorders>
            <w:shd w:val="clear" w:color="auto" w:fill="EDEA9C"/>
          </w:tcPr>
          <w:p w14:paraId="65141167" w14:textId="77777777" w:rsidR="00002BD0" w:rsidRDefault="00000000">
            <w:pPr>
              <w:pStyle w:val="TableParagraph"/>
              <w:spacing w:line="240" w:lineRule="auto"/>
              <w:ind w:left="20" w:right="1"/>
              <w:rPr>
                <w:b/>
                <w:sz w:val="16"/>
              </w:rPr>
            </w:pPr>
            <w:r>
              <w:rPr>
                <w:b/>
                <w:color w:val="1D181C"/>
                <w:spacing w:val="-2"/>
                <w:sz w:val="16"/>
              </w:rPr>
              <w:t>Observations</w:t>
            </w:r>
          </w:p>
        </w:tc>
        <w:tc>
          <w:tcPr>
            <w:tcW w:w="1463" w:type="dxa"/>
            <w:tcBorders>
              <w:left w:val="single" w:sz="4" w:space="0" w:color="1D181C"/>
              <w:right w:val="single" w:sz="4" w:space="0" w:color="1D181C"/>
            </w:tcBorders>
            <w:shd w:val="clear" w:color="auto" w:fill="EDEA9C"/>
          </w:tcPr>
          <w:p w14:paraId="4DEC8132" w14:textId="77777777" w:rsidR="00002BD0" w:rsidRDefault="00000000">
            <w:pPr>
              <w:pStyle w:val="TableParagraph"/>
              <w:spacing w:line="240" w:lineRule="auto"/>
              <w:ind w:left="493"/>
              <w:jc w:val="left"/>
              <w:rPr>
                <w:b/>
                <w:sz w:val="16"/>
              </w:rPr>
            </w:pPr>
            <w:r>
              <w:rPr>
                <w:b/>
                <w:color w:val="1D181C"/>
                <w:spacing w:val="-4"/>
                <w:sz w:val="16"/>
              </w:rPr>
              <w:t>SWOT</w:t>
            </w:r>
          </w:p>
          <w:p w14:paraId="052540C5" w14:textId="77777777" w:rsidR="00002BD0" w:rsidRDefault="00000000">
            <w:pPr>
              <w:pStyle w:val="TableParagraph"/>
              <w:spacing w:before="1" w:line="166" w:lineRule="exact"/>
              <w:ind w:left="404"/>
              <w:jc w:val="left"/>
              <w:rPr>
                <w:b/>
                <w:sz w:val="16"/>
              </w:rPr>
            </w:pPr>
            <w:r>
              <w:rPr>
                <w:b/>
                <w:color w:val="1D181C"/>
                <w:spacing w:val="-2"/>
                <w:sz w:val="16"/>
              </w:rPr>
              <w:t>Diagnosis</w:t>
            </w:r>
          </w:p>
        </w:tc>
        <w:tc>
          <w:tcPr>
            <w:tcW w:w="979" w:type="dxa"/>
            <w:tcBorders>
              <w:left w:val="single" w:sz="4" w:space="0" w:color="1D181C"/>
              <w:right w:val="single" w:sz="4" w:space="0" w:color="1D181C"/>
            </w:tcBorders>
            <w:shd w:val="clear" w:color="auto" w:fill="EDEA9C"/>
          </w:tcPr>
          <w:p w14:paraId="013284BC" w14:textId="77777777" w:rsidR="00002BD0" w:rsidRDefault="00000000">
            <w:pPr>
              <w:pStyle w:val="TableParagraph"/>
              <w:spacing w:line="240" w:lineRule="auto"/>
              <w:ind w:left="17" w:right="2"/>
              <w:rPr>
                <w:b/>
                <w:sz w:val="16"/>
              </w:rPr>
            </w:pPr>
            <w:r>
              <w:rPr>
                <w:b/>
                <w:color w:val="1D181C"/>
                <w:spacing w:val="-2"/>
                <w:sz w:val="16"/>
              </w:rPr>
              <w:t>Points</w:t>
            </w:r>
          </w:p>
        </w:tc>
      </w:tr>
      <w:tr w:rsidR="00002BD0" w14:paraId="4446DB5A" w14:textId="77777777">
        <w:trPr>
          <w:trHeight w:val="370"/>
        </w:trPr>
        <w:tc>
          <w:tcPr>
            <w:tcW w:w="2539" w:type="dxa"/>
            <w:tcBorders>
              <w:right w:val="single" w:sz="4" w:space="0" w:color="1D181C"/>
            </w:tcBorders>
            <w:shd w:val="clear" w:color="auto" w:fill="EDEA9C"/>
          </w:tcPr>
          <w:p w14:paraId="42F03C75" w14:textId="77777777" w:rsidR="00002BD0" w:rsidRDefault="00000000">
            <w:pPr>
              <w:pStyle w:val="TableParagraph"/>
              <w:spacing w:line="240" w:lineRule="auto"/>
              <w:ind w:left="48"/>
              <w:jc w:val="left"/>
              <w:rPr>
                <w:b/>
                <w:sz w:val="16"/>
              </w:rPr>
            </w:pPr>
            <w:r>
              <w:rPr>
                <w:b/>
                <w:color w:val="1D181C"/>
                <w:sz w:val="16"/>
              </w:rPr>
              <w:t>1.Market</w:t>
            </w:r>
            <w:r>
              <w:rPr>
                <w:b/>
                <w:color w:val="1D181C"/>
                <w:spacing w:val="-10"/>
                <w:sz w:val="16"/>
              </w:rPr>
              <w:t xml:space="preserve"> </w:t>
            </w:r>
            <w:r>
              <w:rPr>
                <w:b/>
                <w:color w:val="1D181C"/>
                <w:sz w:val="16"/>
              </w:rPr>
              <w:t>capitalization</w:t>
            </w:r>
            <w:r>
              <w:rPr>
                <w:b/>
                <w:color w:val="1D181C"/>
                <w:spacing w:val="-8"/>
                <w:sz w:val="16"/>
              </w:rPr>
              <w:t xml:space="preserve"> </w:t>
            </w:r>
            <w:r>
              <w:rPr>
                <w:b/>
                <w:color w:val="1D181C"/>
                <w:spacing w:val="-4"/>
                <w:sz w:val="16"/>
              </w:rPr>
              <w:t>(MC)</w:t>
            </w:r>
          </w:p>
        </w:tc>
        <w:tc>
          <w:tcPr>
            <w:tcW w:w="1440" w:type="dxa"/>
            <w:tcBorders>
              <w:left w:val="single" w:sz="4" w:space="0" w:color="1D181C"/>
              <w:right w:val="single" w:sz="4" w:space="0" w:color="1D181C"/>
            </w:tcBorders>
            <w:shd w:val="clear" w:color="auto" w:fill="EDEA9C"/>
          </w:tcPr>
          <w:p w14:paraId="154C1BF3" w14:textId="77777777" w:rsidR="00002BD0" w:rsidRDefault="00000000">
            <w:pPr>
              <w:pStyle w:val="TableParagraph"/>
              <w:spacing w:line="181" w:lineRule="exact"/>
              <w:ind w:left="20" w:right="2"/>
              <w:rPr>
                <w:sz w:val="16"/>
              </w:rPr>
            </w:pPr>
            <w:r>
              <w:rPr>
                <w:color w:val="1D181C"/>
                <w:spacing w:val="-2"/>
                <w:sz w:val="16"/>
              </w:rPr>
              <w:t>Medium-accepted</w:t>
            </w:r>
          </w:p>
          <w:p w14:paraId="23D9075B" w14:textId="77777777" w:rsidR="00002BD0" w:rsidRDefault="00000000">
            <w:pPr>
              <w:pStyle w:val="TableParagraph"/>
              <w:spacing w:before="1" w:line="168" w:lineRule="exact"/>
              <w:ind w:left="20" w:right="1"/>
              <w:rPr>
                <w:sz w:val="16"/>
              </w:rPr>
            </w:pPr>
            <w:r>
              <w:rPr>
                <w:color w:val="1D181C"/>
                <w:spacing w:val="-2"/>
                <w:sz w:val="16"/>
              </w:rPr>
              <w:t>state</w:t>
            </w:r>
          </w:p>
        </w:tc>
        <w:tc>
          <w:tcPr>
            <w:tcW w:w="1463" w:type="dxa"/>
            <w:tcBorders>
              <w:left w:val="single" w:sz="4" w:space="0" w:color="1D181C"/>
              <w:right w:val="single" w:sz="4" w:space="0" w:color="1D181C"/>
            </w:tcBorders>
            <w:shd w:val="clear" w:color="auto" w:fill="EDEA9C"/>
          </w:tcPr>
          <w:p w14:paraId="57FBEBE0" w14:textId="77777777" w:rsidR="00002BD0" w:rsidRDefault="00000000">
            <w:pPr>
              <w:pStyle w:val="TableParagraph"/>
              <w:spacing w:line="186" w:lineRule="exact"/>
              <w:ind w:left="275" w:hanging="117"/>
              <w:jc w:val="left"/>
              <w:rPr>
                <w:b/>
                <w:sz w:val="16"/>
              </w:rPr>
            </w:pPr>
            <w:r>
              <w:rPr>
                <w:b/>
                <w:color w:val="1D181C"/>
                <w:sz w:val="16"/>
              </w:rPr>
              <w:t>Weak</w:t>
            </w:r>
            <w:r>
              <w:rPr>
                <w:b/>
                <w:color w:val="1D181C"/>
                <w:spacing w:val="-10"/>
                <w:sz w:val="16"/>
              </w:rPr>
              <w:t xml:space="preserve"> </w:t>
            </w:r>
            <w:r>
              <w:rPr>
                <w:b/>
                <w:color w:val="1D181C"/>
                <w:sz w:val="16"/>
              </w:rPr>
              <w:t>point/slow</w:t>
            </w:r>
            <w:r>
              <w:rPr>
                <w:b/>
                <w:color w:val="1D181C"/>
                <w:spacing w:val="40"/>
                <w:sz w:val="16"/>
              </w:rPr>
              <w:t xml:space="preserve"> </w:t>
            </w:r>
            <w:r>
              <w:rPr>
                <w:b/>
                <w:color w:val="1D181C"/>
                <w:spacing w:val="-2"/>
                <w:sz w:val="16"/>
              </w:rPr>
              <w:t>improvement</w:t>
            </w:r>
          </w:p>
        </w:tc>
        <w:tc>
          <w:tcPr>
            <w:tcW w:w="979" w:type="dxa"/>
            <w:tcBorders>
              <w:left w:val="single" w:sz="4" w:space="0" w:color="1D181C"/>
              <w:right w:val="single" w:sz="4" w:space="0" w:color="1D181C"/>
            </w:tcBorders>
            <w:shd w:val="clear" w:color="auto" w:fill="EDEA9C"/>
          </w:tcPr>
          <w:p w14:paraId="7694C497" w14:textId="77777777" w:rsidR="00002BD0" w:rsidRDefault="00000000">
            <w:pPr>
              <w:pStyle w:val="TableParagraph"/>
              <w:spacing w:line="240" w:lineRule="auto"/>
              <w:ind w:left="17" w:right="2"/>
              <w:rPr>
                <w:b/>
                <w:sz w:val="16"/>
              </w:rPr>
            </w:pPr>
            <w:r>
              <w:rPr>
                <w:b/>
                <w:color w:val="1D181C"/>
                <w:spacing w:val="-10"/>
                <w:sz w:val="16"/>
              </w:rPr>
              <w:t>3</w:t>
            </w:r>
          </w:p>
        </w:tc>
      </w:tr>
      <w:tr w:rsidR="00002BD0" w14:paraId="5B53D72E" w14:textId="77777777">
        <w:trPr>
          <w:trHeight w:val="214"/>
        </w:trPr>
        <w:tc>
          <w:tcPr>
            <w:tcW w:w="2539" w:type="dxa"/>
            <w:tcBorders>
              <w:right w:val="single" w:sz="4" w:space="0" w:color="1D181C"/>
            </w:tcBorders>
            <w:shd w:val="clear" w:color="auto" w:fill="EDEA9C"/>
          </w:tcPr>
          <w:p w14:paraId="6D59E755" w14:textId="77777777" w:rsidR="00002BD0" w:rsidRDefault="00000000">
            <w:pPr>
              <w:pStyle w:val="TableParagraph"/>
              <w:spacing w:line="182" w:lineRule="exact"/>
              <w:ind w:left="48"/>
              <w:jc w:val="left"/>
              <w:rPr>
                <w:b/>
                <w:sz w:val="16"/>
              </w:rPr>
            </w:pPr>
            <w:r>
              <w:rPr>
                <w:b/>
                <w:color w:val="1D181C"/>
                <w:sz w:val="16"/>
              </w:rPr>
              <w:t>2.Earning</w:t>
            </w:r>
            <w:r>
              <w:rPr>
                <w:b/>
                <w:color w:val="1D181C"/>
                <w:spacing w:val="-3"/>
                <w:sz w:val="16"/>
              </w:rPr>
              <w:t xml:space="preserve"> </w:t>
            </w:r>
            <w:r>
              <w:rPr>
                <w:b/>
                <w:color w:val="1D181C"/>
                <w:sz w:val="16"/>
              </w:rPr>
              <w:t>per</w:t>
            </w:r>
            <w:r>
              <w:rPr>
                <w:b/>
                <w:color w:val="1D181C"/>
                <w:spacing w:val="-3"/>
                <w:sz w:val="16"/>
              </w:rPr>
              <w:t xml:space="preserve"> </w:t>
            </w:r>
            <w:r>
              <w:rPr>
                <w:b/>
                <w:color w:val="1D181C"/>
                <w:sz w:val="16"/>
              </w:rPr>
              <w:t>Share</w:t>
            </w:r>
            <w:r>
              <w:rPr>
                <w:b/>
                <w:color w:val="1D181C"/>
                <w:spacing w:val="-3"/>
                <w:sz w:val="16"/>
              </w:rPr>
              <w:t xml:space="preserve"> </w:t>
            </w:r>
            <w:r>
              <w:rPr>
                <w:b/>
                <w:color w:val="1D181C"/>
                <w:spacing w:val="-4"/>
                <w:sz w:val="16"/>
              </w:rPr>
              <w:t>(EPS)</w:t>
            </w:r>
          </w:p>
        </w:tc>
        <w:tc>
          <w:tcPr>
            <w:tcW w:w="1440" w:type="dxa"/>
            <w:tcBorders>
              <w:left w:val="single" w:sz="4" w:space="0" w:color="1D181C"/>
              <w:right w:val="single" w:sz="4" w:space="0" w:color="1D181C"/>
            </w:tcBorders>
            <w:shd w:val="clear" w:color="auto" w:fill="EDEA9C"/>
          </w:tcPr>
          <w:p w14:paraId="2D0C8757" w14:textId="77777777" w:rsidR="00002BD0" w:rsidRDefault="00000000">
            <w:pPr>
              <w:pStyle w:val="TableParagraph"/>
              <w:spacing w:line="179" w:lineRule="exact"/>
              <w:ind w:left="20"/>
              <w:rPr>
                <w:sz w:val="16"/>
              </w:rPr>
            </w:pPr>
            <w:r>
              <w:rPr>
                <w:color w:val="1D181C"/>
                <w:sz w:val="16"/>
              </w:rPr>
              <w:t>Good</w:t>
            </w:r>
            <w:r>
              <w:rPr>
                <w:color w:val="1D181C"/>
                <w:spacing w:val="-3"/>
                <w:sz w:val="16"/>
              </w:rPr>
              <w:t xml:space="preserve"> </w:t>
            </w:r>
            <w:r>
              <w:rPr>
                <w:color w:val="1D181C"/>
                <w:spacing w:val="-2"/>
                <w:sz w:val="16"/>
              </w:rPr>
              <w:t>state</w:t>
            </w:r>
          </w:p>
        </w:tc>
        <w:tc>
          <w:tcPr>
            <w:tcW w:w="1463" w:type="dxa"/>
            <w:tcBorders>
              <w:left w:val="single" w:sz="4" w:space="0" w:color="1D181C"/>
              <w:right w:val="single" w:sz="4" w:space="0" w:color="1D181C"/>
            </w:tcBorders>
            <w:shd w:val="clear" w:color="auto" w:fill="EDEA9C"/>
          </w:tcPr>
          <w:p w14:paraId="54B0D7F7" w14:textId="77777777" w:rsidR="00002BD0" w:rsidRDefault="00000000">
            <w:pPr>
              <w:pStyle w:val="TableParagraph"/>
              <w:spacing w:line="182" w:lineRule="exact"/>
              <w:ind w:left="20"/>
              <w:rPr>
                <w:b/>
                <w:sz w:val="16"/>
              </w:rPr>
            </w:pPr>
            <w:r>
              <w:rPr>
                <w:b/>
                <w:color w:val="1D181C"/>
                <w:sz w:val="16"/>
              </w:rPr>
              <w:t>Slow</w:t>
            </w:r>
            <w:r>
              <w:rPr>
                <w:b/>
                <w:color w:val="1D181C"/>
                <w:spacing w:val="-1"/>
                <w:sz w:val="16"/>
              </w:rPr>
              <w:t xml:space="preserve"> </w:t>
            </w:r>
            <w:r>
              <w:rPr>
                <w:b/>
                <w:color w:val="1D181C"/>
                <w:spacing w:val="-2"/>
                <w:sz w:val="16"/>
              </w:rPr>
              <w:t>improvement</w:t>
            </w:r>
          </w:p>
        </w:tc>
        <w:tc>
          <w:tcPr>
            <w:tcW w:w="979" w:type="dxa"/>
            <w:tcBorders>
              <w:left w:val="single" w:sz="4" w:space="0" w:color="1D181C"/>
              <w:right w:val="single" w:sz="4" w:space="0" w:color="1D181C"/>
            </w:tcBorders>
            <w:shd w:val="clear" w:color="auto" w:fill="EDEA9C"/>
          </w:tcPr>
          <w:p w14:paraId="1F5A03E3" w14:textId="77777777" w:rsidR="00002BD0" w:rsidRDefault="00000000">
            <w:pPr>
              <w:pStyle w:val="TableParagraph"/>
              <w:spacing w:line="182" w:lineRule="exact"/>
              <w:ind w:left="17" w:right="2"/>
              <w:rPr>
                <w:b/>
                <w:sz w:val="16"/>
              </w:rPr>
            </w:pPr>
            <w:r>
              <w:rPr>
                <w:b/>
                <w:color w:val="1D181C"/>
                <w:spacing w:val="-10"/>
                <w:sz w:val="16"/>
              </w:rPr>
              <w:t>4</w:t>
            </w:r>
          </w:p>
        </w:tc>
      </w:tr>
      <w:tr w:rsidR="00002BD0" w14:paraId="6AAA45D3" w14:textId="77777777">
        <w:trPr>
          <w:trHeight w:val="216"/>
        </w:trPr>
        <w:tc>
          <w:tcPr>
            <w:tcW w:w="2539" w:type="dxa"/>
            <w:tcBorders>
              <w:right w:val="single" w:sz="4" w:space="0" w:color="1D181C"/>
            </w:tcBorders>
            <w:shd w:val="clear" w:color="auto" w:fill="EDEA9C"/>
          </w:tcPr>
          <w:p w14:paraId="3A72F6FF" w14:textId="77777777" w:rsidR="00002BD0" w:rsidRDefault="00000000">
            <w:pPr>
              <w:pStyle w:val="TableParagraph"/>
              <w:spacing w:line="240" w:lineRule="auto"/>
              <w:ind w:left="48"/>
              <w:jc w:val="left"/>
              <w:rPr>
                <w:b/>
                <w:sz w:val="16"/>
              </w:rPr>
            </w:pPr>
            <w:r>
              <w:rPr>
                <w:b/>
                <w:color w:val="1D181C"/>
                <w:sz w:val="16"/>
              </w:rPr>
              <w:t xml:space="preserve">3.Cash </w:t>
            </w:r>
            <w:r>
              <w:rPr>
                <w:b/>
                <w:color w:val="1D181C"/>
                <w:spacing w:val="-5"/>
                <w:sz w:val="16"/>
              </w:rPr>
              <w:t>EPS</w:t>
            </w:r>
          </w:p>
        </w:tc>
        <w:tc>
          <w:tcPr>
            <w:tcW w:w="1440" w:type="dxa"/>
            <w:tcBorders>
              <w:left w:val="single" w:sz="4" w:space="0" w:color="1D181C"/>
              <w:right w:val="single" w:sz="4" w:space="0" w:color="1D181C"/>
            </w:tcBorders>
            <w:shd w:val="clear" w:color="auto" w:fill="EDEA9C"/>
          </w:tcPr>
          <w:p w14:paraId="677A7511" w14:textId="77777777" w:rsidR="00002BD0" w:rsidRDefault="00000000">
            <w:pPr>
              <w:pStyle w:val="TableParagraph"/>
              <w:spacing w:line="181" w:lineRule="exact"/>
              <w:ind w:left="20" w:right="1"/>
              <w:rPr>
                <w:sz w:val="16"/>
              </w:rPr>
            </w:pPr>
            <w:r>
              <w:rPr>
                <w:color w:val="1D181C"/>
                <w:spacing w:val="-10"/>
                <w:sz w:val="16"/>
              </w:rPr>
              <w:t>-</w:t>
            </w:r>
          </w:p>
        </w:tc>
        <w:tc>
          <w:tcPr>
            <w:tcW w:w="1463" w:type="dxa"/>
            <w:tcBorders>
              <w:left w:val="single" w:sz="4" w:space="0" w:color="1D181C"/>
              <w:right w:val="single" w:sz="4" w:space="0" w:color="1D181C"/>
            </w:tcBorders>
            <w:shd w:val="clear" w:color="auto" w:fill="EDEA9C"/>
          </w:tcPr>
          <w:p w14:paraId="5FEA049C" w14:textId="77777777" w:rsidR="00002BD0" w:rsidRDefault="00000000">
            <w:pPr>
              <w:pStyle w:val="TableParagraph"/>
              <w:spacing w:line="240" w:lineRule="auto"/>
              <w:ind w:left="20" w:right="2"/>
              <w:rPr>
                <w:b/>
                <w:sz w:val="16"/>
              </w:rPr>
            </w:pPr>
            <w:r>
              <w:rPr>
                <w:b/>
                <w:color w:val="1D181C"/>
                <w:spacing w:val="-10"/>
                <w:sz w:val="16"/>
              </w:rPr>
              <w:t>-</w:t>
            </w:r>
          </w:p>
        </w:tc>
        <w:tc>
          <w:tcPr>
            <w:tcW w:w="979" w:type="dxa"/>
            <w:tcBorders>
              <w:left w:val="single" w:sz="4" w:space="0" w:color="1D181C"/>
              <w:right w:val="single" w:sz="4" w:space="0" w:color="1D181C"/>
            </w:tcBorders>
            <w:shd w:val="clear" w:color="auto" w:fill="EDEA9C"/>
          </w:tcPr>
          <w:p w14:paraId="2FBFC30B" w14:textId="77777777" w:rsidR="00002BD0" w:rsidRDefault="00000000">
            <w:pPr>
              <w:pStyle w:val="TableParagraph"/>
              <w:spacing w:line="240" w:lineRule="auto"/>
              <w:ind w:left="17"/>
              <w:rPr>
                <w:b/>
                <w:sz w:val="16"/>
              </w:rPr>
            </w:pPr>
            <w:r>
              <w:rPr>
                <w:b/>
                <w:color w:val="1D181C"/>
                <w:spacing w:val="-10"/>
                <w:sz w:val="16"/>
              </w:rPr>
              <w:t>-</w:t>
            </w:r>
          </w:p>
        </w:tc>
      </w:tr>
      <w:tr w:rsidR="00002BD0" w14:paraId="5D9A2D5C" w14:textId="77777777">
        <w:trPr>
          <w:trHeight w:val="370"/>
        </w:trPr>
        <w:tc>
          <w:tcPr>
            <w:tcW w:w="2539" w:type="dxa"/>
            <w:tcBorders>
              <w:right w:val="single" w:sz="4" w:space="0" w:color="1D181C"/>
            </w:tcBorders>
            <w:shd w:val="clear" w:color="auto" w:fill="EDEA9C"/>
          </w:tcPr>
          <w:p w14:paraId="21459EC6" w14:textId="77777777" w:rsidR="00002BD0" w:rsidRDefault="00000000">
            <w:pPr>
              <w:pStyle w:val="TableParagraph"/>
              <w:spacing w:line="180" w:lineRule="atLeast"/>
              <w:ind w:left="48"/>
              <w:jc w:val="left"/>
              <w:rPr>
                <w:b/>
                <w:sz w:val="16"/>
              </w:rPr>
            </w:pPr>
            <w:r>
              <w:rPr>
                <w:b/>
                <w:color w:val="1D181C"/>
                <w:sz w:val="16"/>
              </w:rPr>
              <w:t>4.Price-to-Earnings</w:t>
            </w:r>
            <w:r>
              <w:rPr>
                <w:b/>
                <w:color w:val="1D181C"/>
                <w:spacing w:val="15"/>
                <w:sz w:val="16"/>
              </w:rPr>
              <w:t xml:space="preserve"> </w:t>
            </w:r>
            <w:r>
              <w:rPr>
                <w:b/>
                <w:color w:val="1D181C"/>
                <w:sz w:val="16"/>
              </w:rPr>
              <w:t>Ratio</w:t>
            </w:r>
            <w:r>
              <w:rPr>
                <w:b/>
                <w:color w:val="1D181C"/>
                <w:spacing w:val="15"/>
                <w:sz w:val="16"/>
              </w:rPr>
              <w:t xml:space="preserve"> </w:t>
            </w:r>
            <w:r>
              <w:rPr>
                <w:b/>
                <w:color w:val="1D181C"/>
                <w:sz w:val="16"/>
              </w:rPr>
              <w:t>(PER</w:t>
            </w:r>
            <w:r>
              <w:rPr>
                <w:b/>
                <w:color w:val="1D181C"/>
                <w:spacing w:val="15"/>
                <w:sz w:val="16"/>
              </w:rPr>
              <w:t xml:space="preserve"> </w:t>
            </w:r>
            <w:r>
              <w:rPr>
                <w:b/>
                <w:color w:val="1D181C"/>
                <w:sz w:val="16"/>
              </w:rPr>
              <w:t>or</w:t>
            </w:r>
            <w:r>
              <w:rPr>
                <w:b/>
                <w:color w:val="1D181C"/>
                <w:spacing w:val="40"/>
                <w:sz w:val="16"/>
              </w:rPr>
              <w:t xml:space="preserve"> </w:t>
            </w:r>
            <w:r>
              <w:rPr>
                <w:b/>
                <w:color w:val="1D181C"/>
                <w:sz w:val="16"/>
              </w:rPr>
              <w:t>P/</w:t>
            </w:r>
            <w:proofErr w:type="gramStart"/>
            <w:r>
              <w:rPr>
                <w:b/>
                <w:color w:val="1D181C"/>
                <w:sz w:val="16"/>
              </w:rPr>
              <w:t>E</w:t>
            </w:r>
            <w:r>
              <w:rPr>
                <w:b/>
                <w:color w:val="1D181C"/>
                <w:spacing w:val="40"/>
                <w:sz w:val="16"/>
              </w:rPr>
              <w:t xml:space="preserve"> </w:t>
            </w:r>
            <w:r>
              <w:rPr>
                <w:b/>
                <w:color w:val="1D181C"/>
                <w:sz w:val="16"/>
              </w:rPr>
              <w:t>)</w:t>
            </w:r>
            <w:proofErr w:type="gramEnd"/>
          </w:p>
        </w:tc>
        <w:tc>
          <w:tcPr>
            <w:tcW w:w="1440" w:type="dxa"/>
            <w:tcBorders>
              <w:left w:val="single" w:sz="4" w:space="0" w:color="1D181C"/>
              <w:right w:val="single" w:sz="4" w:space="0" w:color="1D181C"/>
            </w:tcBorders>
            <w:shd w:val="clear" w:color="auto" w:fill="EDEA9C"/>
          </w:tcPr>
          <w:p w14:paraId="06E8D3B8" w14:textId="77777777" w:rsidR="00002BD0" w:rsidRDefault="00000000">
            <w:pPr>
              <w:pStyle w:val="TableParagraph"/>
              <w:spacing w:line="181" w:lineRule="exact"/>
              <w:ind w:left="20" w:right="1"/>
              <w:rPr>
                <w:sz w:val="16"/>
              </w:rPr>
            </w:pPr>
            <w:r>
              <w:rPr>
                <w:color w:val="1D181C"/>
                <w:sz w:val="16"/>
              </w:rPr>
              <w:t>Weak</w:t>
            </w:r>
            <w:r>
              <w:rPr>
                <w:color w:val="1D181C"/>
                <w:spacing w:val="-2"/>
                <w:sz w:val="16"/>
              </w:rPr>
              <w:t xml:space="preserve"> state</w:t>
            </w:r>
          </w:p>
        </w:tc>
        <w:tc>
          <w:tcPr>
            <w:tcW w:w="1463" w:type="dxa"/>
            <w:tcBorders>
              <w:left w:val="single" w:sz="4" w:space="0" w:color="1D181C"/>
              <w:right w:val="single" w:sz="4" w:space="0" w:color="1D181C"/>
            </w:tcBorders>
            <w:shd w:val="clear" w:color="auto" w:fill="EDEA9C"/>
          </w:tcPr>
          <w:p w14:paraId="2D0EFFC1" w14:textId="77777777" w:rsidR="00002BD0" w:rsidRDefault="00000000">
            <w:pPr>
              <w:pStyle w:val="TableParagraph"/>
              <w:spacing w:line="180" w:lineRule="atLeast"/>
              <w:ind w:left="328" w:hanging="213"/>
              <w:jc w:val="left"/>
              <w:rPr>
                <w:b/>
                <w:sz w:val="16"/>
              </w:rPr>
            </w:pPr>
            <w:r>
              <w:rPr>
                <w:b/>
                <w:color w:val="1D181C"/>
                <w:sz w:val="16"/>
              </w:rPr>
              <w:t>Critical</w:t>
            </w:r>
            <w:r>
              <w:rPr>
                <w:b/>
                <w:color w:val="1D181C"/>
                <w:spacing w:val="-10"/>
                <w:sz w:val="16"/>
              </w:rPr>
              <w:t xml:space="preserve"> </w:t>
            </w:r>
            <w:r>
              <w:rPr>
                <w:b/>
                <w:color w:val="1D181C"/>
                <w:sz w:val="16"/>
              </w:rPr>
              <w:t>state/slow</w:t>
            </w:r>
            <w:r>
              <w:rPr>
                <w:b/>
                <w:color w:val="1D181C"/>
                <w:spacing w:val="40"/>
                <w:sz w:val="16"/>
              </w:rPr>
              <w:t xml:space="preserve"> </w:t>
            </w:r>
            <w:r>
              <w:rPr>
                <w:b/>
                <w:color w:val="1D181C"/>
                <w:spacing w:val="-2"/>
                <w:sz w:val="16"/>
              </w:rPr>
              <w:t>impairment</w:t>
            </w:r>
          </w:p>
        </w:tc>
        <w:tc>
          <w:tcPr>
            <w:tcW w:w="979" w:type="dxa"/>
            <w:tcBorders>
              <w:left w:val="single" w:sz="4" w:space="0" w:color="1D181C"/>
              <w:right w:val="single" w:sz="4" w:space="0" w:color="1D181C"/>
            </w:tcBorders>
            <w:shd w:val="clear" w:color="auto" w:fill="EDEA9C"/>
          </w:tcPr>
          <w:p w14:paraId="337654A6" w14:textId="77777777" w:rsidR="00002BD0" w:rsidRDefault="00000000">
            <w:pPr>
              <w:pStyle w:val="TableParagraph"/>
              <w:spacing w:line="240" w:lineRule="auto"/>
              <w:ind w:left="17" w:right="2"/>
              <w:rPr>
                <w:b/>
                <w:sz w:val="16"/>
              </w:rPr>
            </w:pPr>
            <w:r>
              <w:rPr>
                <w:b/>
                <w:color w:val="1D181C"/>
                <w:spacing w:val="-10"/>
                <w:sz w:val="16"/>
              </w:rPr>
              <w:t>2</w:t>
            </w:r>
          </w:p>
        </w:tc>
      </w:tr>
      <w:tr w:rsidR="00002BD0" w14:paraId="01BC881C" w14:textId="77777777">
        <w:trPr>
          <w:trHeight w:val="370"/>
        </w:trPr>
        <w:tc>
          <w:tcPr>
            <w:tcW w:w="2539" w:type="dxa"/>
            <w:tcBorders>
              <w:right w:val="single" w:sz="4" w:space="0" w:color="1D181C"/>
            </w:tcBorders>
            <w:shd w:val="clear" w:color="auto" w:fill="EDEA9C"/>
          </w:tcPr>
          <w:p w14:paraId="7ECB0014" w14:textId="77777777" w:rsidR="00002BD0" w:rsidRDefault="00000000">
            <w:pPr>
              <w:pStyle w:val="TableParagraph"/>
              <w:tabs>
                <w:tab w:val="left" w:pos="1759"/>
                <w:tab w:val="left" w:pos="2338"/>
              </w:tabs>
              <w:spacing w:line="186" w:lineRule="exact"/>
              <w:ind w:left="48" w:right="31"/>
              <w:jc w:val="left"/>
              <w:rPr>
                <w:b/>
                <w:sz w:val="16"/>
              </w:rPr>
            </w:pPr>
            <w:r>
              <w:rPr>
                <w:b/>
                <w:color w:val="1D181C"/>
                <w:spacing w:val="-2"/>
                <w:sz w:val="16"/>
              </w:rPr>
              <w:t>5.Price-to-Book-Ratio</w:t>
            </w:r>
            <w:r>
              <w:rPr>
                <w:b/>
                <w:color w:val="1D181C"/>
                <w:sz w:val="16"/>
              </w:rPr>
              <w:tab/>
            </w:r>
            <w:r>
              <w:rPr>
                <w:b/>
                <w:color w:val="1D181C"/>
                <w:spacing w:val="-4"/>
                <w:sz w:val="16"/>
              </w:rPr>
              <w:t>(PBR</w:t>
            </w:r>
            <w:r>
              <w:rPr>
                <w:b/>
                <w:color w:val="1D181C"/>
                <w:sz w:val="16"/>
              </w:rPr>
              <w:tab/>
            </w:r>
            <w:r>
              <w:rPr>
                <w:b/>
                <w:color w:val="1D181C"/>
                <w:spacing w:val="-6"/>
                <w:sz w:val="16"/>
              </w:rPr>
              <w:t>or</w:t>
            </w:r>
            <w:r>
              <w:rPr>
                <w:b/>
                <w:color w:val="1D181C"/>
                <w:spacing w:val="40"/>
                <w:sz w:val="16"/>
              </w:rPr>
              <w:t xml:space="preserve"> </w:t>
            </w:r>
            <w:r>
              <w:rPr>
                <w:b/>
                <w:color w:val="1D181C"/>
                <w:spacing w:val="-4"/>
                <w:sz w:val="16"/>
              </w:rPr>
              <w:t>P/B)</w:t>
            </w:r>
          </w:p>
        </w:tc>
        <w:tc>
          <w:tcPr>
            <w:tcW w:w="1440" w:type="dxa"/>
            <w:tcBorders>
              <w:left w:val="single" w:sz="4" w:space="0" w:color="1D181C"/>
              <w:right w:val="single" w:sz="4" w:space="0" w:color="1D181C"/>
            </w:tcBorders>
            <w:shd w:val="clear" w:color="auto" w:fill="EDEA9C"/>
          </w:tcPr>
          <w:p w14:paraId="4CCF016A" w14:textId="77777777" w:rsidR="00002BD0" w:rsidRDefault="00000000">
            <w:pPr>
              <w:pStyle w:val="TableParagraph"/>
              <w:spacing w:line="181" w:lineRule="exact"/>
              <w:ind w:left="20" w:right="2"/>
              <w:rPr>
                <w:sz w:val="16"/>
              </w:rPr>
            </w:pPr>
            <w:proofErr w:type="spellStart"/>
            <w:r>
              <w:rPr>
                <w:color w:val="1D181C"/>
                <w:sz w:val="16"/>
              </w:rPr>
              <w:t>Satysfying</w:t>
            </w:r>
            <w:proofErr w:type="spellEnd"/>
            <w:r>
              <w:rPr>
                <w:color w:val="1D181C"/>
                <w:spacing w:val="-8"/>
                <w:sz w:val="16"/>
              </w:rPr>
              <w:t xml:space="preserve"> </w:t>
            </w:r>
            <w:r>
              <w:rPr>
                <w:color w:val="1D181C"/>
                <w:spacing w:val="-2"/>
                <w:sz w:val="16"/>
              </w:rPr>
              <w:t>state</w:t>
            </w:r>
          </w:p>
        </w:tc>
        <w:tc>
          <w:tcPr>
            <w:tcW w:w="1463" w:type="dxa"/>
            <w:tcBorders>
              <w:left w:val="single" w:sz="4" w:space="0" w:color="1D181C"/>
              <w:right w:val="single" w:sz="4" w:space="0" w:color="1D181C"/>
            </w:tcBorders>
            <w:shd w:val="clear" w:color="auto" w:fill="EDEA9C"/>
          </w:tcPr>
          <w:p w14:paraId="3C762CFB" w14:textId="77777777" w:rsidR="00002BD0" w:rsidRDefault="00000000">
            <w:pPr>
              <w:pStyle w:val="TableParagraph"/>
              <w:spacing w:line="186" w:lineRule="exact"/>
              <w:ind w:left="328" w:hanging="183"/>
              <w:jc w:val="left"/>
              <w:rPr>
                <w:b/>
                <w:sz w:val="16"/>
              </w:rPr>
            </w:pPr>
            <w:r>
              <w:rPr>
                <w:b/>
                <w:color w:val="45464B"/>
                <w:sz w:val="16"/>
              </w:rPr>
              <w:t>Strong</w:t>
            </w:r>
            <w:r>
              <w:rPr>
                <w:b/>
                <w:color w:val="45464B"/>
                <w:spacing w:val="-10"/>
                <w:sz w:val="16"/>
              </w:rPr>
              <w:t xml:space="preserve"> </w:t>
            </w:r>
            <w:r>
              <w:rPr>
                <w:b/>
                <w:color w:val="45464B"/>
                <w:sz w:val="16"/>
              </w:rPr>
              <w:t>state/slow</w:t>
            </w:r>
            <w:r>
              <w:rPr>
                <w:b/>
                <w:color w:val="45464B"/>
                <w:spacing w:val="40"/>
                <w:sz w:val="16"/>
              </w:rPr>
              <w:t xml:space="preserve"> </w:t>
            </w:r>
            <w:r>
              <w:rPr>
                <w:b/>
                <w:color w:val="45464B"/>
                <w:spacing w:val="-2"/>
                <w:sz w:val="16"/>
              </w:rPr>
              <w:t>impairment</w:t>
            </w:r>
          </w:p>
        </w:tc>
        <w:tc>
          <w:tcPr>
            <w:tcW w:w="979" w:type="dxa"/>
            <w:tcBorders>
              <w:left w:val="single" w:sz="4" w:space="0" w:color="1D181C"/>
              <w:right w:val="single" w:sz="4" w:space="0" w:color="1D181C"/>
            </w:tcBorders>
            <w:shd w:val="clear" w:color="auto" w:fill="EDEA9C"/>
          </w:tcPr>
          <w:p w14:paraId="1CA85B1F" w14:textId="77777777" w:rsidR="00002BD0" w:rsidRDefault="00000000">
            <w:pPr>
              <w:pStyle w:val="TableParagraph"/>
              <w:spacing w:line="240" w:lineRule="auto"/>
              <w:ind w:left="17"/>
              <w:rPr>
                <w:b/>
                <w:sz w:val="16"/>
              </w:rPr>
            </w:pPr>
            <w:r>
              <w:rPr>
                <w:b/>
                <w:color w:val="1D181C"/>
                <w:spacing w:val="-5"/>
                <w:sz w:val="16"/>
              </w:rPr>
              <w:t>3.5</w:t>
            </w:r>
          </w:p>
        </w:tc>
      </w:tr>
      <w:tr w:rsidR="00002BD0" w14:paraId="02857471" w14:textId="77777777">
        <w:trPr>
          <w:trHeight w:val="369"/>
        </w:trPr>
        <w:tc>
          <w:tcPr>
            <w:tcW w:w="2539" w:type="dxa"/>
            <w:tcBorders>
              <w:right w:val="single" w:sz="4" w:space="0" w:color="1D181C"/>
            </w:tcBorders>
            <w:shd w:val="clear" w:color="auto" w:fill="EDEA9C"/>
          </w:tcPr>
          <w:p w14:paraId="38BE5777" w14:textId="77777777" w:rsidR="00002BD0" w:rsidRDefault="00000000">
            <w:pPr>
              <w:pStyle w:val="TableParagraph"/>
              <w:spacing w:line="182" w:lineRule="exact"/>
              <w:ind w:left="48"/>
              <w:jc w:val="left"/>
              <w:rPr>
                <w:b/>
                <w:sz w:val="16"/>
              </w:rPr>
            </w:pPr>
            <w:r>
              <w:rPr>
                <w:b/>
                <w:color w:val="1D181C"/>
                <w:sz w:val="16"/>
              </w:rPr>
              <w:t>6.Price-to</w:t>
            </w:r>
            <w:r>
              <w:rPr>
                <w:b/>
                <w:color w:val="1D181C"/>
                <w:spacing w:val="-7"/>
                <w:sz w:val="16"/>
              </w:rPr>
              <w:t xml:space="preserve"> </w:t>
            </w:r>
            <w:r>
              <w:rPr>
                <w:b/>
                <w:color w:val="1D181C"/>
                <w:sz w:val="16"/>
              </w:rPr>
              <w:t>Sales</w:t>
            </w:r>
            <w:r>
              <w:rPr>
                <w:b/>
                <w:color w:val="1D181C"/>
                <w:spacing w:val="-5"/>
                <w:sz w:val="16"/>
              </w:rPr>
              <w:t xml:space="preserve"> </w:t>
            </w:r>
            <w:r>
              <w:rPr>
                <w:b/>
                <w:color w:val="1D181C"/>
                <w:sz w:val="16"/>
              </w:rPr>
              <w:t>Ratio</w:t>
            </w:r>
            <w:r>
              <w:rPr>
                <w:b/>
                <w:color w:val="1D181C"/>
                <w:spacing w:val="-4"/>
                <w:sz w:val="16"/>
              </w:rPr>
              <w:t xml:space="preserve"> (PSR)</w:t>
            </w:r>
          </w:p>
        </w:tc>
        <w:tc>
          <w:tcPr>
            <w:tcW w:w="1440" w:type="dxa"/>
            <w:tcBorders>
              <w:left w:val="single" w:sz="4" w:space="0" w:color="1D181C"/>
              <w:right w:val="single" w:sz="4" w:space="0" w:color="1D181C"/>
            </w:tcBorders>
            <w:shd w:val="clear" w:color="auto" w:fill="EDEA9C"/>
          </w:tcPr>
          <w:p w14:paraId="792E3A09" w14:textId="77777777" w:rsidR="00002BD0" w:rsidRDefault="00000000">
            <w:pPr>
              <w:pStyle w:val="TableParagraph"/>
              <w:spacing w:line="179" w:lineRule="exact"/>
              <w:ind w:left="20"/>
              <w:rPr>
                <w:sz w:val="16"/>
              </w:rPr>
            </w:pPr>
            <w:r>
              <w:rPr>
                <w:color w:val="1D181C"/>
                <w:sz w:val="16"/>
              </w:rPr>
              <w:t>Very</w:t>
            </w:r>
            <w:r>
              <w:rPr>
                <w:color w:val="1D181C"/>
                <w:spacing w:val="-4"/>
                <w:sz w:val="16"/>
              </w:rPr>
              <w:t xml:space="preserve"> </w:t>
            </w:r>
            <w:r>
              <w:rPr>
                <w:color w:val="1D181C"/>
                <w:sz w:val="16"/>
              </w:rPr>
              <w:t>good</w:t>
            </w:r>
            <w:r>
              <w:rPr>
                <w:color w:val="1D181C"/>
                <w:spacing w:val="-2"/>
                <w:sz w:val="16"/>
              </w:rPr>
              <w:t xml:space="preserve"> state</w:t>
            </w:r>
          </w:p>
        </w:tc>
        <w:tc>
          <w:tcPr>
            <w:tcW w:w="1463" w:type="dxa"/>
            <w:tcBorders>
              <w:left w:val="single" w:sz="4" w:space="0" w:color="1D181C"/>
              <w:right w:val="single" w:sz="4" w:space="0" w:color="1D181C"/>
            </w:tcBorders>
            <w:shd w:val="clear" w:color="auto" w:fill="EDEA9C"/>
          </w:tcPr>
          <w:p w14:paraId="7D7558E3" w14:textId="77777777" w:rsidR="00002BD0" w:rsidRDefault="00000000">
            <w:pPr>
              <w:pStyle w:val="TableParagraph"/>
              <w:spacing w:line="182" w:lineRule="exact"/>
              <w:ind w:left="20" w:right="2"/>
              <w:rPr>
                <w:b/>
                <w:sz w:val="16"/>
              </w:rPr>
            </w:pPr>
            <w:r>
              <w:rPr>
                <w:b/>
                <w:color w:val="1D181C"/>
                <w:sz w:val="16"/>
              </w:rPr>
              <w:t>Strong</w:t>
            </w:r>
            <w:r>
              <w:rPr>
                <w:b/>
                <w:color w:val="1D181C"/>
                <w:spacing w:val="-3"/>
                <w:sz w:val="16"/>
              </w:rPr>
              <w:t xml:space="preserve"> </w:t>
            </w:r>
            <w:r>
              <w:rPr>
                <w:b/>
                <w:color w:val="1D181C"/>
                <w:sz w:val="16"/>
              </w:rPr>
              <w:t>state/</w:t>
            </w:r>
            <w:r>
              <w:rPr>
                <w:b/>
                <w:color w:val="1D181C"/>
                <w:spacing w:val="-2"/>
                <w:sz w:val="16"/>
              </w:rPr>
              <w:t xml:space="preserve"> </w:t>
            </w:r>
            <w:r>
              <w:rPr>
                <w:b/>
                <w:color w:val="1D181C"/>
                <w:spacing w:val="-4"/>
                <w:sz w:val="16"/>
              </w:rPr>
              <w:t>slow</w:t>
            </w:r>
          </w:p>
          <w:p w14:paraId="19DFF2C7" w14:textId="77777777" w:rsidR="00002BD0" w:rsidRDefault="00000000">
            <w:pPr>
              <w:pStyle w:val="TableParagraph"/>
              <w:spacing w:before="1" w:line="166" w:lineRule="exact"/>
              <w:ind w:left="20" w:right="1"/>
              <w:rPr>
                <w:b/>
                <w:sz w:val="16"/>
              </w:rPr>
            </w:pPr>
            <w:r>
              <w:rPr>
                <w:b/>
                <w:color w:val="1D181C"/>
                <w:spacing w:val="-2"/>
                <w:sz w:val="16"/>
              </w:rPr>
              <w:t>improvement</w:t>
            </w:r>
          </w:p>
        </w:tc>
        <w:tc>
          <w:tcPr>
            <w:tcW w:w="979" w:type="dxa"/>
            <w:tcBorders>
              <w:left w:val="single" w:sz="4" w:space="0" w:color="1D181C"/>
              <w:right w:val="single" w:sz="4" w:space="0" w:color="1D181C"/>
            </w:tcBorders>
            <w:shd w:val="clear" w:color="auto" w:fill="EDEA9C"/>
          </w:tcPr>
          <w:p w14:paraId="3F718EF0" w14:textId="77777777" w:rsidR="00002BD0" w:rsidRDefault="00000000">
            <w:pPr>
              <w:pStyle w:val="TableParagraph"/>
              <w:spacing w:line="182" w:lineRule="exact"/>
              <w:ind w:left="17"/>
              <w:rPr>
                <w:b/>
                <w:sz w:val="16"/>
              </w:rPr>
            </w:pPr>
            <w:r>
              <w:rPr>
                <w:b/>
                <w:color w:val="1D181C"/>
                <w:spacing w:val="-5"/>
                <w:sz w:val="16"/>
              </w:rPr>
              <w:t>4.5</w:t>
            </w:r>
          </w:p>
        </w:tc>
      </w:tr>
      <w:tr w:rsidR="00002BD0" w14:paraId="56393F2C" w14:textId="77777777">
        <w:trPr>
          <w:trHeight w:val="371"/>
        </w:trPr>
        <w:tc>
          <w:tcPr>
            <w:tcW w:w="2539" w:type="dxa"/>
            <w:tcBorders>
              <w:right w:val="single" w:sz="4" w:space="0" w:color="1D181C"/>
            </w:tcBorders>
            <w:shd w:val="clear" w:color="auto" w:fill="EDEA9C"/>
          </w:tcPr>
          <w:p w14:paraId="54D0D211" w14:textId="77777777" w:rsidR="00002BD0" w:rsidRDefault="00000000">
            <w:pPr>
              <w:pStyle w:val="TableParagraph"/>
              <w:spacing w:line="186" w:lineRule="exact"/>
              <w:ind w:left="48"/>
              <w:jc w:val="left"/>
              <w:rPr>
                <w:b/>
                <w:sz w:val="16"/>
              </w:rPr>
            </w:pPr>
            <w:r>
              <w:rPr>
                <w:b/>
                <w:color w:val="3D57A5"/>
                <w:sz w:val="16"/>
              </w:rPr>
              <w:t>I.</w:t>
            </w:r>
            <w:r>
              <w:rPr>
                <w:b/>
                <w:color w:val="3D57A5"/>
                <w:spacing w:val="40"/>
                <w:sz w:val="16"/>
              </w:rPr>
              <w:t xml:space="preserve"> </w:t>
            </w:r>
            <w:r>
              <w:rPr>
                <w:b/>
                <w:color w:val="3D57A5"/>
                <w:sz w:val="16"/>
              </w:rPr>
              <w:t>Diagnostic</w:t>
            </w:r>
            <w:r>
              <w:rPr>
                <w:b/>
                <w:color w:val="3D57A5"/>
                <w:spacing w:val="40"/>
                <w:sz w:val="16"/>
              </w:rPr>
              <w:t xml:space="preserve"> </w:t>
            </w:r>
            <w:r>
              <w:rPr>
                <w:b/>
                <w:color w:val="3D57A5"/>
                <w:sz w:val="16"/>
              </w:rPr>
              <w:t>of</w:t>
            </w:r>
            <w:r>
              <w:rPr>
                <w:b/>
                <w:color w:val="3D57A5"/>
                <w:spacing w:val="40"/>
                <w:sz w:val="16"/>
              </w:rPr>
              <w:t xml:space="preserve"> </w:t>
            </w:r>
            <w:r>
              <w:rPr>
                <w:b/>
                <w:color w:val="3D57A5"/>
                <w:sz w:val="16"/>
              </w:rPr>
              <w:t>market</w:t>
            </w:r>
            <w:r>
              <w:rPr>
                <w:b/>
                <w:color w:val="3D57A5"/>
                <w:spacing w:val="40"/>
                <w:sz w:val="16"/>
              </w:rPr>
              <w:t xml:space="preserve"> </w:t>
            </w:r>
            <w:r>
              <w:rPr>
                <w:b/>
                <w:color w:val="3D57A5"/>
                <w:sz w:val="16"/>
              </w:rPr>
              <w:t>growth</w:t>
            </w:r>
            <w:r>
              <w:rPr>
                <w:b/>
                <w:color w:val="3D57A5"/>
                <w:spacing w:val="40"/>
                <w:sz w:val="16"/>
              </w:rPr>
              <w:t xml:space="preserve"> </w:t>
            </w:r>
            <w:r>
              <w:rPr>
                <w:b/>
                <w:color w:val="3D57A5"/>
                <w:spacing w:val="-2"/>
                <w:sz w:val="16"/>
              </w:rPr>
              <w:t>ratios</w:t>
            </w:r>
          </w:p>
        </w:tc>
        <w:tc>
          <w:tcPr>
            <w:tcW w:w="2903" w:type="dxa"/>
            <w:gridSpan w:val="2"/>
            <w:tcBorders>
              <w:left w:val="single" w:sz="4" w:space="0" w:color="1D181C"/>
              <w:right w:val="single" w:sz="4" w:space="0" w:color="1D181C"/>
            </w:tcBorders>
            <w:shd w:val="clear" w:color="auto" w:fill="EDEA9C"/>
          </w:tcPr>
          <w:p w14:paraId="6A17A6CC" w14:textId="77777777" w:rsidR="00002BD0" w:rsidRDefault="00000000">
            <w:pPr>
              <w:pStyle w:val="TableParagraph"/>
              <w:spacing w:line="240" w:lineRule="auto"/>
              <w:ind w:left="19" w:right="1"/>
              <w:rPr>
                <w:b/>
                <w:sz w:val="16"/>
              </w:rPr>
            </w:pPr>
            <w:r>
              <w:rPr>
                <w:b/>
                <w:color w:val="3D57A5"/>
                <w:sz w:val="16"/>
              </w:rPr>
              <w:t>UNCERTAIN</w:t>
            </w:r>
            <w:r>
              <w:rPr>
                <w:b/>
                <w:color w:val="3D57A5"/>
                <w:spacing w:val="-7"/>
                <w:sz w:val="16"/>
              </w:rPr>
              <w:t xml:space="preserve"> </w:t>
            </w:r>
            <w:r>
              <w:rPr>
                <w:b/>
                <w:color w:val="3D57A5"/>
                <w:spacing w:val="-2"/>
                <w:sz w:val="16"/>
              </w:rPr>
              <w:t>POINT</w:t>
            </w:r>
          </w:p>
          <w:p w14:paraId="2866E209" w14:textId="77777777" w:rsidR="00002BD0" w:rsidRDefault="00000000">
            <w:pPr>
              <w:pStyle w:val="TableParagraph"/>
              <w:spacing w:before="1" w:line="166" w:lineRule="exact"/>
              <w:ind w:left="19"/>
              <w:rPr>
                <w:b/>
                <w:sz w:val="16"/>
              </w:rPr>
            </w:pPr>
            <w:proofErr w:type="spellStart"/>
            <w:r>
              <w:rPr>
                <w:b/>
                <w:color w:val="1D181C"/>
                <w:sz w:val="16"/>
              </w:rPr>
              <w:t>Satysfying</w:t>
            </w:r>
            <w:proofErr w:type="spellEnd"/>
            <w:r>
              <w:rPr>
                <w:b/>
                <w:color w:val="1D181C"/>
                <w:spacing w:val="-2"/>
                <w:sz w:val="16"/>
              </w:rPr>
              <w:t xml:space="preserve"> state</w:t>
            </w:r>
          </w:p>
        </w:tc>
        <w:tc>
          <w:tcPr>
            <w:tcW w:w="979" w:type="dxa"/>
            <w:tcBorders>
              <w:left w:val="single" w:sz="4" w:space="0" w:color="1D181C"/>
              <w:right w:val="single" w:sz="4" w:space="0" w:color="1D181C"/>
            </w:tcBorders>
            <w:shd w:val="clear" w:color="auto" w:fill="EDEA9C"/>
          </w:tcPr>
          <w:p w14:paraId="0DFA4BC3" w14:textId="77777777" w:rsidR="00002BD0" w:rsidRDefault="00000000">
            <w:pPr>
              <w:pStyle w:val="TableParagraph"/>
              <w:spacing w:line="240" w:lineRule="auto"/>
              <w:ind w:left="17"/>
              <w:rPr>
                <w:b/>
                <w:sz w:val="16"/>
              </w:rPr>
            </w:pPr>
            <w:r>
              <w:rPr>
                <w:b/>
                <w:color w:val="1D181C"/>
                <w:spacing w:val="-4"/>
                <w:sz w:val="16"/>
              </w:rPr>
              <w:t>3.4*</w:t>
            </w:r>
          </w:p>
        </w:tc>
      </w:tr>
    </w:tbl>
    <w:p w14:paraId="6D3951D3" w14:textId="77777777" w:rsidR="00002BD0" w:rsidRDefault="00000000">
      <w:pPr>
        <w:spacing w:before="1"/>
        <w:ind w:left="398"/>
        <w:rPr>
          <w:sz w:val="16"/>
        </w:rPr>
      </w:pPr>
      <w:r>
        <w:rPr>
          <w:color w:val="1D181C"/>
          <w:sz w:val="16"/>
        </w:rPr>
        <w:t>*</w:t>
      </w:r>
      <w:r>
        <w:rPr>
          <w:color w:val="1D181C"/>
          <w:spacing w:val="-4"/>
          <w:sz w:val="16"/>
        </w:rPr>
        <w:t xml:space="preserve"> </w:t>
      </w:r>
      <w:r>
        <w:rPr>
          <w:color w:val="1D181C"/>
          <w:sz w:val="16"/>
        </w:rPr>
        <w:t>The</w:t>
      </w:r>
      <w:r>
        <w:rPr>
          <w:color w:val="1D181C"/>
          <w:spacing w:val="-3"/>
          <w:sz w:val="16"/>
        </w:rPr>
        <w:t xml:space="preserve"> </w:t>
      </w:r>
      <w:r>
        <w:rPr>
          <w:color w:val="1D181C"/>
          <w:sz w:val="16"/>
        </w:rPr>
        <w:t>average</w:t>
      </w:r>
      <w:r>
        <w:rPr>
          <w:color w:val="1D181C"/>
          <w:spacing w:val="-3"/>
          <w:sz w:val="16"/>
        </w:rPr>
        <w:t xml:space="preserve"> </w:t>
      </w:r>
      <w:r>
        <w:rPr>
          <w:color w:val="1D181C"/>
          <w:sz w:val="16"/>
        </w:rPr>
        <w:t>of</w:t>
      </w:r>
      <w:r>
        <w:rPr>
          <w:color w:val="1D181C"/>
          <w:spacing w:val="-3"/>
          <w:sz w:val="16"/>
        </w:rPr>
        <w:t xml:space="preserve"> </w:t>
      </w:r>
      <w:r>
        <w:rPr>
          <w:color w:val="1D181C"/>
          <w:sz w:val="16"/>
        </w:rPr>
        <w:t>indicators</w:t>
      </w:r>
      <w:r>
        <w:rPr>
          <w:color w:val="1D181C"/>
          <w:spacing w:val="-3"/>
          <w:sz w:val="16"/>
        </w:rPr>
        <w:t xml:space="preserve"> </w:t>
      </w:r>
      <w:r>
        <w:rPr>
          <w:color w:val="1D181C"/>
          <w:sz w:val="16"/>
        </w:rPr>
        <w:t>is</w:t>
      </w:r>
      <w:r>
        <w:rPr>
          <w:color w:val="1D181C"/>
          <w:spacing w:val="-3"/>
          <w:sz w:val="16"/>
        </w:rPr>
        <w:t xml:space="preserve"> </w:t>
      </w:r>
      <w:r>
        <w:rPr>
          <w:color w:val="1D181C"/>
          <w:sz w:val="16"/>
        </w:rPr>
        <w:t>used,</w:t>
      </w:r>
      <w:r>
        <w:rPr>
          <w:color w:val="1D181C"/>
          <w:spacing w:val="-4"/>
          <w:sz w:val="16"/>
        </w:rPr>
        <w:t xml:space="preserve"> </w:t>
      </w:r>
      <w:r>
        <w:rPr>
          <w:color w:val="1D181C"/>
          <w:sz w:val="16"/>
        </w:rPr>
        <w:t>considering</w:t>
      </w:r>
      <w:r>
        <w:rPr>
          <w:color w:val="1D181C"/>
          <w:spacing w:val="-5"/>
          <w:sz w:val="16"/>
        </w:rPr>
        <w:t xml:space="preserve"> </w:t>
      </w:r>
      <w:r>
        <w:rPr>
          <w:color w:val="1D181C"/>
          <w:sz w:val="16"/>
        </w:rPr>
        <w:t>the</w:t>
      </w:r>
      <w:r>
        <w:rPr>
          <w:color w:val="1D181C"/>
          <w:spacing w:val="-3"/>
          <w:sz w:val="16"/>
        </w:rPr>
        <w:t xml:space="preserve"> </w:t>
      </w:r>
      <w:r>
        <w:rPr>
          <w:color w:val="1D181C"/>
          <w:sz w:val="16"/>
        </w:rPr>
        <w:t>equal</w:t>
      </w:r>
      <w:r>
        <w:rPr>
          <w:color w:val="1D181C"/>
          <w:spacing w:val="34"/>
          <w:sz w:val="16"/>
        </w:rPr>
        <w:t xml:space="preserve"> </w:t>
      </w:r>
      <w:r>
        <w:rPr>
          <w:color w:val="1D181C"/>
          <w:sz w:val="16"/>
        </w:rPr>
        <w:t>importance</w:t>
      </w:r>
      <w:r>
        <w:rPr>
          <w:color w:val="1D181C"/>
          <w:spacing w:val="-3"/>
          <w:sz w:val="16"/>
        </w:rPr>
        <w:t xml:space="preserve"> </w:t>
      </w:r>
      <w:r>
        <w:rPr>
          <w:color w:val="1D181C"/>
          <w:sz w:val="16"/>
        </w:rPr>
        <w:t>between</w:t>
      </w:r>
      <w:r>
        <w:rPr>
          <w:color w:val="1D181C"/>
          <w:spacing w:val="-3"/>
          <w:sz w:val="16"/>
        </w:rPr>
        <w:t xml:space="preserve"> </w:t>
      </w:r>
      <w:r>
        <w:rPr>
          <w:color w:val="1D181C"/>
          <w:spacing w:val="-2"/>
          <w:sz w:val="16"/>
        </w:rPr>
        <w:t>them.</w:t>
      </w:r>
    </w:p>
    <w:p w14:paraId="4B04F97F" w14:textId="77777777" w:rsidR="00002BD0" w:rsidRDefault="00002BD0">
      <w:pPr>
        <w:rPr>
          <w:sz w:val="16"/>
        </w:rPr>
        <w:sectPr w:rsidR="00002BD0">
          <w:pgSz w:w="8500" w:h="12480"/>
          <w:pgMar w:top="1280" w:right="566" w:bottom="1240" w:left="425" w:header="0" w:footer="1054" w:gutter="0"/>
          <w:cols w:space="720"/>
        </w:sectPr>
      </w:pPr>
    </w:p>
    <w:p w14:paraId="18E46211" w14:textId="77777777" w:rsidR="00002BD0" w:rsidRDefault="00000000">
      <w:pPr>
        <w:spacing w:before="80"/>
        <w:ind w:left="1365"/>
        <w:rPr>
          <w:b/>
          <w:sz w:val="16"/>
        </w:rPr>
      </w:pPr>
      <w:r>
        <w:rPr>
          <w:b/>
          <w:color w:val="1D181C"/>
          <w:sz w:val="16"/>
        </w:rPr>
        <w:lastRenderedPageBreak/>
        <w:t>Table</w:t>
      </w:r>
      <w:r>
        <w:rPr>
          <w:b/>
          <w:color w:val="1D181C"/>
          <w:spacing w:val="-3"/>
          <w:sz w:val="16"/>
        </w:rPr>
        <w:t xml:space="preserve"> </w:t>
      </w:r>
      <w:r>
        <w:rPr>
          <w:b/>
          <w:color w:val="1D181C"/>
          <w:sz w:val="16"/>
        </w:rPr>
        <w:t>79.</w:t>
      </w:r>
      <w:r>
        <w:rPr>
          <w:b/>
          <w:color w:val="1D181C"/>
          <w:spacing w:val="-2"/>
          <w:sz w:val="16"/>
        </w:rPr>
        <w:t xml:space="preserve"> </w:t>
      </w:r>
      <w:r>
        <w:rPr>
          <w:b/>
          <w:color w:val="1D181C"/>
          <w:sz w:val="16"/>
        </w:rPr>
        <w:t>Diagnostic</w:t>
      </w:r>
      <w:r>
        <w:rPr>
          <w:b/>
          <w:color w:val="1D181C"/>
          <w:spacing w:val="36"/>
          <w:sz w:val="16"/>
        </w:rPr>
        <w:t xml:space="preserve"> </w:t>
      </w:r>
      <w:r>
        <w:rPr>
          <w:b/>
          <w:color w:val="1D181C"/>
          <w:sz w:val="16"/>
        </w:rPr>
        <w:t>of</w:t>
      </w:r>
      <w:r>
        <w:rPr>
          <w:b/>
          <w:color w:val="1D181C"/>
          <w:spacing w:val="36"/>
          <w:sz w:val="16"/>
        </w:rPr>
        <w:t xml:space="preserve"> </w:t>
      </w:r>
      <w:r>
        <w:rPr>
          <w:b/>
          <w:color w:val="1D181C"/>
          <w:sz w:val="16"/>
        </w:rPr>
        <w:t>dividend</w:t>
      </w:r>
      <w:r>
        <w:rPr>
          <w:b/>
          <w:color w:val="1D181C"/>
          <w:spacing w:val="-2"/>
          <w:sz w:val="16"/>
        </w:rPr>
        <w:t xml:space="preserve"> ratios</w:t>
      </w:r>
    </w:p>
    <w:p w14:paraId="0C92F35B" w14:textId="77777777" w:rsidR="00002BD0" w:rsidRDefault="00002BD0">
      <w:pPr>
        <w:pStyle w:val="BodyText"/>
        <w:rPr>
          <w:b/>
          <w:sz w:val="8"/>
        </w:rPr>
      </w:pPr>
    </w:p>
    <w:tbl>
      <w:tblPr>
        <w:tblW w:w="0" w:type="auto"/>
        <w:tblInd w:w="891"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2539"/>
        <w:gridCol w:w="1439"/>
        <w:gridCol w:w="1334"/>
        <w:gridCol w:w="1105"/>
      </w:tblGrid>
      <w:tr w:rsidR="00002BD0" w14:paraId="47982E46" w14:textId="77777777">
        <w:trPr>
          <w:trHeight w:val="371"/>
        </w:trPr>
        <w:tc>
          <w:tcPr>
            <w:tcW w:w="2539" w:type="dxa"/>
            <w:tcBorders>
              <w:right w:val="single" w:sz="4" w:space="0" w:color="1D181C"/>
            </w:tcBorders>
            <w:shd w:val="clear" w:color="auto" w:fill="EDEA9C"/>
          </w:tcPr>
          <w:p w14:paraId="7C8EA0FA" w14:textId="77777777" w:rsidR="00002BD0" w:rsidRDefault="00000000">
            <w:pPr>
              <w:pStyle w:val="TableParagraph"/>
              <w:spacing w:line="240" w:lineRule="auto"/>
              <w:ind w:left="13"/>
              <w:rPr>
                <w:b/>
                <w:sz w:val="16"/>
              </w:rPr>
            </w:pPr>
            <w:r>
              <w:rPr>
                <w:b/>
                <w:color w:val="1D181C"/>
                <w:spacing w:val="-2"/>
                <w:sz w:val="16"/>
              </w:rPr>
              <w:t>Indicators</w:t>
            </w:r>
          </w:p>
        </w:tc>
        <w:tc>
          <w:tcPr>
            <w:tcW w:w="1439" w:type="dxa"/>
            <w:tcBorders>
              <w:left w:val="single" w:sz="4" w:space="0" w:color="1D181C"/>
              <w:right w:val="single" w:sz="4" w:space="0" w:color="1D181C"/>
            </w:tcBorders>
            <w:shd w:val="clear" w:color="auto" w:fill="EDEA9C"/>
          </w:tcPr>
          <w:p w14:paraId="06C29C7F" w14:textId="77777777" w:rsidR="00002BD0" w:rsidRDefault="00000000">
            <w:pPr>
              <w:pStyle w:val="TableParagraph"/>
              <w:spacing w:line="240" w:lineRule="auto"/>
              <w:ind w:left="22" w:right="2"/>
              <w:rPr>
                <w:b/>
                <w:sz w:val="16"/>
              </w:rPr>
            </w:pPr>
            <w:r>
              <w:rPr>
                <w:b/>
                <w:color w:val="1D181C"/>
                <w:spacing w:val="-2"/>
                <w:sz w:val="16"/>
              </w:rPr>
              <w:t>Observations</w:t>
            </w:r>
          </w:p>
        </w:tc>
        <w:tc>
          <w:tcPr>
            <w:tcW w:w="1334" w:type="dxa"/>
            <w:tcBorders>
              <w:left w:val="single" w:sz="4" w:space="0" w:color="1D181C"/>
              <w:right w:val="single" w:sz="4" w:space="0" w:color="1D181C"/>
            </w:tcBorders>
            <w:shd w:val="clear" w:color="auto" w:fill="EDEA9C"/>
          </w:tcPr>
          <w:p w14:paraId="72FA6968" w14:textId="77777777" w:rsidR="00002BD0" w:rsidRDefault="00000000">
            <w:pPr>
              <w:pStyle w:val="TableParagraph"/>
              <w:spacing w:line="240" w:lineRule="auto"/>
              <w:ind w:left="431"/>
              <w:jc w:val="left"/>
              <w:rPr>
                <w:b/>
                <w:sz w:val="16"/>
              </w:rPr>
            </w:pPr>
            <w:r>
              <w:rPr>
                <w:b/>
                <w:color w:val="1D181C"/>
                <w:spacing w:val="-4"/>
                <w:sz w:val="16"/>
              </w:rPr>
              <w:t>SWOT</w:t>
            </w:r>
          </w:p>
          <w:p w14:paraId="0BAAC09B" w14:textId="77777777" w:rsidR="00002BD0" w:rsidRDefault="00000000">
            <w:pPr>
              <w:pStyle w:val="TableParagraph"/>
              <w:spacing w:before="1" w:line="166" w:lineRule="exact"/>
              <w:ind w:left="340"/>
              <w:jc w:val="left"/>
              <w:rPr>
                <w:b/>
                <w:sz w:val="16"/>
              </w:rPr>
            </w:pPr>
            <w:r>
              <w:rPr>
                <w:b/>
                <w:color w:val="1D181C"/>
                <w:spacing w:val="-2"/>
                <w:sz w:val="16"/>
              </w:rPr>
              <w:t>Diagnosis</w:t>
            </w:r>
          </w:p>
        </w:tc>
        <w:tc>
          <w:tcPr>
            <w:tcW w:w="1105" w:type="dxa"/>
            <w:tcBorders>
              <w:left w:val="single" w:sz="4" w:space="0" w:color="1D181C"/>
              <w:right w:val="single" w:sz="4" w:space="0" w:color="1D181C"/>
            </w:tcBorders>
            <w:shd w:val="clear" w:color="auto" w:fill="EDEA9C"/>
          </w:tcPr>
          <w:p w14:paraId="30ABBDAC" w14:textId="77777777" w:rsidR="00002BD0" w:rsidRDefault="00000000">
            <w:pPr>
              <w:pStyle w:val="TableParagraph"/>
              <w:spacing w:line="240" w:lineRule="auto"/>
              <w:ind w:left="23"/>
              <w:rPr>
                <w:b/>
                <w:sz w:val="16"/>
              </w:rPr>
            </w:pPr>
            <w:r>
              <w:rPr>
                <w:b/>
                <w:color w:val="1D181C"/>
                <w:spacing w:val="-2"/>
                <w:sz w:val="16"/>
              </w:rPr>
              <w:t>Points</w:t>
            </w:r>
          </w:p>
        </w:tc>
      </w:tr>
      <w:tr w:rsidR="00002BD0" w14:paraId="4C66719E" w14:textId="77777777">
        <w:trPr>
          <w:trHeight w:val="217"/>
        </w:trPr>
        <w:tc>
          <w:tcPr>
            <w:tcW w:w="2539" w:type="dxa"/>
            <w:tcBorders>
              <w:right w:val="single" w:sz="4" w:space="0" w:color="1D181C"/>
            </w:tcBorders>
            <w:shd w:val="clear" w:color="auto" w:fill="EDEA9C"/>
          </w:tcPr>
          <w:p w14:paraId="34341583" w14:textId="77777777" w:rsidR="00002BD0" w:rsidRDefault="00000000">
            <w:pPr>
              <w:pStyle w:val="TableParagraph"/>
              <w:spacing w:line="240" w:lineRule="auto"/>
              <w:ind w:left="48"/>
              <w:jc w:val="left"/>
              <w:rPr>
                <w:b/>
                <w:sz w:val="16"/>
              </w:rPr>
            </w:pPr>
            <w:r>
              <w:rPr>
                <w:b/>
                <w:color w:val="1D181C"/>
                <w:sz w:val="16"/>
              </w:rPr>
              <w:t>1.</w:t>
            </w:r>
            <w:r>
              <w:rPr>
                <w:b/>
                <w:color w:val="1D181C"/>
                <w:spacing w:val="-3"/>
                <w:sz w:val="16"/>
              </w:rPr>
              <w:t xml:space="preserve"> </w:t>
            </w:r>
            <w:r>
              <w:rPr>
                <w:b/>
                <w:color w:val="1D181C"/>
                <w:sz w:val="16"/>
              </w:rPr>
              <w:t>Dividend</w:t>
            </w:r>
            <w:r>
              <w:rPr>
                <w:b/>
                <w:color w:val="1D181C"/>
                <w:spacing w:val="-1"/>
                <w:sz w:val="16"/>
              </w:rPr>
              <w:t xml:space="preserve"> </w:t>
            </w:r>
            <w:r>
              <w:rPr>
                <w:b/>
                <w:color w:val="1D181C"/>
                <w:sz w:val="16"/>
              </w:rPr>
              <w:t>per</w:t>
            </w:r>
            <w:r>
              <w:rPr>
                <w:b/>
                <w:color w:val="1D181C"/>
                <w:spacing w:val="-2"/>
                <w:sz w:val="16"/>
              </w:rPr>
              <w:t xml:space="preserve"> </w:t>
            </w:r>
            <w:r>
              <w:rPr>
                <w:b/>
                <w:color w:val="1D181C"/>
                <w:sz w:val="16"/>
              </w:rPr>
              <w:t>share</w:t>
            </w:r>
            <w:r>
              <w:rPr>
                <w:b/>
                <w:color w:val="1D181C"/>
                <w:spacing w:val="-1"/>
                <w:sz w:val="16"/>
              </w:rPr>
              <w:t xml:space="preserve"> </w:t>
            </w:r>
            <w:r>
              <w:rPr>
                <w:b/>
                <w:color w:val="1D181C"/>
                <w:spacing w:val="-2"/>
                <w:sz w:val="16"/>
              </w:rPr>
              <w:t>(DPS)</w:t>
            </w:r>
          </w:p>
        </w:tc>
        <w:tc>
          <w:tcPr>
            <w:tcW w:w="1439" w:type="dxa"/>
            <w:tcBorders>
              <w:left w:val="single" w:sz="4" w:space="0" w:color="1D181C"/>
              <w:right w:val="single" w:sz="4" w:space="0" w:color="1D181C"/>
            </w:tcBorders>
            <w:shd w:val="clear" w:color="auto" w:fill="EDEA9C"/>
          </w:tcPr>
          <w:p w14:paraId="4D2A1383" w14:textId="77777777" w:rsidR="00002BD0" w:rsidRDefault="00000000">
            <w:pPr>
              <w:pStyle w:val="TableParagraph"/>
              <w:spacing w:line="240" w:lineRule="auto"/>
              <w:ind w:left="22" w:right="2"/>
              <w:rPr>
                <w:b/>
                <w:sz w:val="16"/>
              </w:rPr>
            </w:pPr>
            <w:r>
              <w:rPr>
                <w:b/>
                <w:color w:val="1D181C"/>
                <w:spacing w:val="-2"/>
                <w:sz w:val="16"/>
              </w:rPr>
              <w:t>Medium-accepted</w:t>
            </w:r>
          </w:p>
        </w:tc>
        <w:tc>
          <w:tcPr>
            <w:tcW w:w="1334" w:type="dxa"/>
            <w:tcBorders>
              <w:left w:val="single" w:sz="4" w:space="0" w:color="1D181C"/>
              <w:right w:val="single" w:sz="4" w:space="0" w:color="1D181C"/>
            </w:tcBorders>
            <w:shd w:val="clear" w:color="auto" w:fill="EDEA9C"/>
          </w:tcPr>
          <w:p w14:paraId="623B6905" w14:textId="77777777" w:rsidR="00002BD0" w:rsidRDefault="00000000">
            <w:pPr>
              <w:pStyle w:val="TableParagraph"/>
              <w:spacing w:line="240" w:lineRule="auto"/>
              <w:ind w:left="323"/>
              <w:jc w:val="left"/>
              <w:rPr>
                <w:b/>
                <w:sz w:val="16"/>
              </w:rPr>
            </w:pPr>
            <w:r>
              <w:rPr>
                <w:b/>
                <w:color w:val="1D181C"/>
                <w:spacing w:val="-2"/>
                <w:sz w:val="16"/>
              </w:rPr>
              <w:t>Maintains</w:t>
            </w:r>
          </w:p>
        </w:tc>
        <w:tc>
          <w:tcPr>
            <w:tcW w:w="1105" w:type="dxa"/>
            <w:tcBorders>
              <w:left w:val="single" w:sz="4" w:space="0" w:color="1D181C"/>
              <w:right w:val="single" w:sz="4" w:space="0" w:color="1D181C"/>
            </w:tcBorders>
            <w:shd w:val="clear" w:color="auto" w:fill="EDEA9C"/>
          </w:tcPr>
          <w:p w14:paraId="1C38DC41" w14:textId="77777777" w:rsidR="00002BD0" w:rsidRDefault="00000000">
            <w:pPr>
              <w:pStyle w:val="TableParagraph"/>
              <w:spacing w:line="240" w:lineRule="auto"/>
              <w:ind w:left="23"/>
              <w:rPr>
                <w:b/>
                <w:sz w:val="16"/>
              </w:rPr>
            </w:pPr>
            <w:r>
              <w:rPr>
                <w:b/>
                <w:color w:val="1D181C"/>
                <w:spacing w:val="-10"/>
                <w:sz w:val="16"/>
              </w:rPr>
              <w:t>3</w:t>
            </w:r>
          </w:p>
        </w:tc>
      </w:tr>
      <w:tr w:rsidR="00002BD0" w14:paraId="3A9D79D0" w14:textId="77777777">
        <w:trPr>
          <w:trHeight w:val="370"/>
        </w:trPr>
        <w:tc>
          <w:tcPr>
            <w:tcW w:w="2539" w:type="dxa"/>
            <w:tcBorders>
              <w:right w:val="single" w:sz="4" w:space="0" w:color="1D181C"/>
            </w:tcBorders>
            <w:shd w:val="clear" w:color="auto" w:fill="EDEA9C"/>
          </w:tcPr>
          <w:p w14:paraId="1121A998" w14:textId="77777777" w:rsidR="00002BD0" w:rsidRDefault="00000000">
            <w:pPr>
              <w:pStyle w:val="TableParagraph"/>
              <w:spacing w:line="240" w:lineRule="auto"/>
              <w:ind w:left="48"/>
              <w:jc w:val="left"/>
              <w:rPr>
                <w:b/>
                <w:sz w:val="16"/>
              </w:rPr>
            </w:pPr>
            <w:r>
              <w:rPr>
                <w:b/>
                <w:color w:val="1D181C"/>
                <w:sz w:val="16"/>
              </w:rPr>
              <w:t xml:space="preserve">2. Dividend yield </w:t>
            </w:r>
            <w:r>
              <w:rPr>
                <w:b/>
                <w:color w:val="1D181C"/>
                <w:spacing w:val="-4"/>
                <w:sz w:val="16"/>
              </w:rPr>
              <w:t>(DY)</w:t>
            </w:r>
          </w:p>
        </w:tc>
        <w:tc>
          <w:tcPr>
            <w:tcW w:w="1439" w:type="dxa"/>
            <w:tcBorders>
              <w:left w:val="single" w:sz="4" w:space="0" w:color="1D181C"/>
              <w:right w:val="single" w:sz="4" w:space="0" w:color="1D181C"/>
            </w:tcBorders>
            <w:shd w:val="clear" w:color="auto" w:fill="EDEA9C"/>
          </w:tcPr>
          <w:p w14:paraId="5373F4F9" w14:textId="77777777" w:rsidR="00002BD0" w:rsidRDefault="00000000">
            <w:pPr>
              <w:pStyle w:val="TableParagraph"/>
              <w:spacing w:line="240" w:lineRule="auto"/>
              <w:ind w:left="22" w:right="2"/>
              <w:rPr>
                <w:b/>
                <w:sz w:val="16"/>
              </w:rPr>
            </w:pPr>
            <w:r>
              <w:rPr>
                <w:b/>
                <w:color w:val="1D181C"/>
                <w:spacing w:val="-2"/>
                <w:sz w:val="16"/>
              </w:rPr>
              <w:t>Medium-accepted</w:t>
            </w:r>
          </w:p>
        </w:tc>
        <w:tc>
          <w:tcPr>
            <w:tcW w:w="1334" w:type="dxa"/>
            <w:tcBorders>
              <w:left w:val="single" w:sz="4" w:space="0" w:color="1D181C"/>
              <w:right w:val="single" w:sz="4" w:space="0" w:color="1D181C"/>
            </w:tcBorders>
            <w:shd w:val="clear" w:color="auto" w:fill="EDEA9C"/>
          </w:tcPr>
          <w:p w14:paraId="2289DC9C" w14:textId="77777777" w:rsidR="00002BD0" w:rsidRDefault="00000000">
            <w:pPr>
              <w:pStyle w:val="TableParagraph"/>
              <w:spacing w:line="181" w:lineRule="exact"/>
              <w:ind w:left="23"/>
              <w:rPr>
                <w:sz w:val="16"/>
              </w:rPr>
            </w:pPr>
            <w:r>
              <w:rPr>
                <w:color w:val="1D181C"/>
                <w:sz w:val="16"/>
              </w:rPr>
              <w:t xml:space="preserve">Good </w:t>
            </w:r>
            <w:r>
              <w:rPr>
                <w:color w:val="1D181C"/>
                <w:spacing w:val="-2"/>
                <w:sz w:val="16"/>
              </w:rPr>
              <w:t>state/slow</w:t>
            </w:r>
          </w:p>
          <w:p w14:paraId="1DE11295" w14:textId="77777777" w:rsidR="00002BD0" w:rsidRDefault="00000000">
            <w:pPr>
              <w:pStyle w:val="TableParagraph"/>
              <w:spacing w:before="1" w:line="168" w:lineRule="exact"/>
              <w:ind w:left="22"/>
              <w:rPr>
                <w:sz w:val="16"/>
              </w:rPr>
            </w:pPr>
            <w:r>
              <w:rPr>
                <w:color w:val="1D181C"/>
                <w:spacing w:val="-2"/>
                <w:sz w:val="16"/>
              </w:rPr>
              <w:t>impairment</w:t>
            </w:r>
          </w:p>
        </w:tc>
        <w:tc>
          <w:tcPr>
            <w:tcW w:w="1105" w:type="dxa"/>
            <w:tcBorders>
              <w:left w:val="single" w:sz="4" w:space="0" w:color="1D181C"/>
              <w:right w:val="single" w:sz="4" w:space="0" w:color="1D181C"/>
            </w:tcBorders>
            <w:shd w:val="clear" w:color="auto" w:fill="EDEA9C"/>
          </w:tcPr>
          <w:p w14:paraId="5E92A3A9" w14:textId="77777777" w:rsidR="00002BD0" w:rsidRDefault="00000000">
            <w:pPr>
              <w:pStyle w:val="TableParagraph"/>
              <w:spacing w:line="240" w:lineRule="auto"/>
              <w:ind w:left="23"/>
              <w:rPr>
                <w:b/>
                <w:sz w:val="16"/>
              </w:rPr>
            </w:pPr>
            <w:r>
              <w:rPr>
                <w:b/>
                <w:color w:val="1D181C"/>
                <w:spacing w:val="-10"/>
                <w:sz w:val="16"/>
              </w:rPr>
              <w:t>3</w:t>
            </w:r>
          </w:p>
        </w:tc>
      </w:tr>
      <w:tr w:rsidR="00002BD0" w14:paraId="2126BE97" w14:textId="77777777">
        <w:trPr>
          <w:trHeight w:val="371"/>
        </w:trPr>
        <w:tc>
          <w:tcPr>
            <w:tcW w:w="2539" w:type="dxa"/>
            <w:tcBorders>
              <w:right w:val="single" w:sz="4" w:space="0" w:color="1D181C"/>
            </w:tcBorders>
            <w:shd w:val="clear" w:color="auto" w:fill="EDEA9C"/>
          </w:tcPr>
          <w:p w14:paraId="4656FE39" w14:textId="77777777" w:rsidR="00002BD0" w:rsidRDefault="00000000">
            <w:pPr>
              <w:pStyle w:val="TableParagraph"/>
              <w:spacing w:line="240" w:lineRule="auto"/>
              <w:ind w:left="48"/>
              <w:jc w:val="left"/>
              <w:rPr>
                <w:b/>
                <w:sz w:val="16"/>
              </w:rPr>
            </w:pPr>
            <w:r>
              <w:rPr>
                <w:b/>
                <w:color w:val="1D181C"/>
                <w:sz w:val="16"/>
              </w:rPr>
              <w:t>3.</w:t>
            </w:r>
            <w:r>
              <w:rPr>
                <w:b/>
                <w:color w:val="1D181C"/>
                <w:spacing w:val="-3"/>
                <w:sz w:val="16"/>
              </w:rPr>
              <w:t xml:space="preserve"> </w:t>
            </w:r>
            <w:r>
              <w:rPr>
                <w:b/>
                <w:color w:val="1D181C"/>
                <w:sz w:val="16"/>
              </w:rPr>
              <w:t>Dividend payout</w:t>
            </w:r>
            <w:r>
              <w:rPr>
                <w:b/>
                <w:color w:val="1D181C"/>
                <w:spacing w:val="-1"/>
                <w:sz w:val="16"/>
              </w:rPr>
              <w:t xml:space="preserve"> </w:t>
            </w:r>
            <w:r>
              <w:rPr>
                <w:b/>
                <w:color w:val="1D181C"/>
                <w:sz w:val="16"/>
              </w:rPr>
              <w:t xml:space="preserve">ratio </w:t>
            </w:r>
            <w:r>
              <w:rPr>
                <w:b/>
                <w:color w:val="1D181C"/>
                <w:spacing w:val="-4"/>
                <w:sz w:val="16"/>
              </w:rPr>
              <w:t>(DP)</w:t>
            </w:r>
          </w:p>
        </w:tc>
        <w:tc>
          <w:tcPr>
            <w:tcW w:w="1439" w:type="dxa"/>
            <w:tcBorders>
              <w:left w:val="single" w:sz="4" w:space="0" w:color="1D181C"/>
              <w:right w:val="single" w:sz="4" w:space="0" w:color="1D181C"/>
            </w:tcBorders>
            <w:shd w:val="clear" w:color="auto" w:fill="EDEA9C"/>
          </w:tcPr>
          <w:p w14:paraId="1263AC7F" w14:textId="77777777" w:rsidR="00002BD0" w:rsidRDefault="00000000">
            <w:pPr>
              <w:pStyle w:val="TableParagraph"/>
              <w:spacing w:line="240" w:lineRule="auto"/>
              <w:ind w:left="22"/>
              <w:rPr>
                <w:b/>
                <w:sz w:val="16"/>
              </w:rPr>
            </w:pPr>
            <w:r>
              <w:rPr>
                <w:b/>
                <w:color w:val="1D181C"/>
                <w:spacing w:val="-2"/>
                <w:sz w:val="16"/>
              </w:rPr>
              <w:t>Unsatisfying</w:t>
            </w:r>
          </w:p>
        </w:tc>
        <w:tc>
          <w:tcPr>
            <w:tcW w:w="1334" w:type="dxa"/>
            <w:tcBorders>
              <w:left w:val="single" w:sz="4" w:space="0" w:color="1D181C"/>
              <w:right w:val="single" w:sz="4" w:space="0" w:color="1D181C"/>
            </w:tcBorders>
            <w:shd w:val="clear" w:color="auto" w:fill="EDEA9C"/>
          </w:tcPr>
          <w:p w14:paraId="14DD4B2C" w14:textId="77777777" w:rsidR="00002BD0" w:rsidRDefault="00000000">
            <w:pPr>
              <w:pStyle w:val="TableParagraph"/>
              <w:spacing w:line="181" w:lineRule="exact"/>
              <w:ind w:left="23" w:right="1"/>
              <w:rPr>
                <w:sz w:val="16"/>
              </w:rPr>
            </w:pPr>
            <w:r>
              <w:rPr>
                <w:color w:val="1D181C"/>
                <w:sz w:val="16"/>
              </w:rPr>
              <w:t>Mean</w:t>
            </w:r>
            <w:r>
              <w:rPr>
                <w:color w:val="1D181C"/>
                <w:spacing w:val="-3"/>
                <w:sz w:val="16"/>
              </w:rPr>
              <w:t xml:space="preserve"> </w:t>
            </w:r>
            <w:r>
              <w:rPr>
                <w:color w:val="1D181C"/>
                <w:spacing w:val="-2"/>
                <w:sz w:val="16"/>
              </w:rPr>
              <w:t>state/slow</w:t>
            </w:r>
          </w:p>
          <w:p w14:paraId="089991F5" w14:textId="77777777" w:rsidR="00002BD0" w:rsidRDefault="00000000">
            <w:pPr>
              <w:pStyle w:val="TableParagraph"/>
              <w:spacing w:before="1" w:line="169" w:lineRule="exact"/>
              <w:ind w:left="22"/>
              <w:rPr>
                <w:sz w:val="16"/>
              </w:rPr>
            </w:pPr>
            <w:r>
              <w:rPr>
                <w:color w:val="1D181C"/>
                <w:spacing w:val="-2"/>
                <w:sz w:val="16"/>
              </w:rPr>
              <w:t>impairment</w:t>
            </w:r>
          </w:p>
        </w:tc>
        <w:tc>
          <w:tcPr>
            <w:tcW w:w="1105" w:type="dxa"/>
            <w:tcBorders>
              <w:left w:val="single" w:sz="4" w:space="0" w:color="1D181C"/>
              <w:right w:val="single" w:sz="4" w:space="0" w:color="1D181C"/>
            </w:tcBorders>
            <w:shd w:val="clear" w:color="auto" w:fill="EDEA9C"/>
          </w:tcPr>
          <w:p w14:paraId="0681159C" w14:textId="77777777" w:rsidR="00002BD0" w:rsidRDefault="00000000">
            <w:pPr>
              <w:pStyle w:val="TableParagraph"/>
              <w:spacing w:line="240" w:lineRule="auto"/>
              <w:ind w:left="23" w:right="1"/>
              <w:rPr>
                <w:b/>
                <w:sz w:val="16"/>
              </w:rPr>
            </w:pPr>
            <w:r>
              <w:rPr>
                <w:b/>
                <w:color w:val="1D181C"/>
                <w:spacing w:val="-5"/>
                <w:sz w:val="16"/>
              </w:rPr>
              <w:t>2.5</w:t>
            </w:r>
          </w:p>
        </w:tc>
      </w:tr>
      <w:tr w:rsidR="00002BD0" w14:paraId="63627F78" w14:textId="77777777">
        <w:trPr>
          <w:trHeight w:val="371"/>
        </w:trPr>
        <w:tc>
          <w:tcPr>
            <w:tcW w:w="2539" w:type="dxa"/>
            <w:tcBorders>
              <w:right w:val="single" w:sz="4" w:space="0" w:color="1D181C"/>
            </w:tcBorders>
            <w:shd w:val="clear" w:color="auto" w:fill="EDEA9C"/>
          </w:tcPr>
          <w:p w14:paraId="666A742E" w14:textId="77777777" w:rsidR="00002BD0" w:rsidRDefault="00000000">
            <w:pPr>
              <w:pStyle w:val="TableParagraph"/>
              <w:spacing w:line="240" w:lineRule="auto"/>
              <w:ind w:left="48"/>
              <w:jc w:val="left"/>
              <w:rPr>
                <w:b/>
                <w:sz w:val="16"/>
              </w:rPr>
            </w:pPr>
            <w:r>
              <w:rPr>
                <w:b/>
                <w:color w:val="3D57A5"/>
                <w:sz w:val="16"/>
              </w:rPr>
              <w:t>II.</w:t>
            </w:r>
            <w:r>
              <w:rPr>
                <w:b/>
                <w:color w:val="3D57A5"/>
                <w:spacing w:val="-2"/>
                <w:sz w:val="16"/>
              </w:rPr>
              <w:t xml:space="preserve"> </w:t>
            </w:r>
            <w:r>
              <w:rPr>
                <w:b/>
                <w:color w:val="3D57A5"/>
                <w:sz w:val="16"/>
              </w:rPr>
              <w:t>Diagnostic</w:t>
            </w:r>
            <w:r>
              <w:rPr>
                <w:b/>
                <w:color w:val="3D57A5"/>
                <w:spacing w:val="-1"/>
                <w:sz w:val="16"/>
              </w:rPr>
              <w:t xml:space="preserve"> </w:t>
            </w:r>
            <w:r>
              <w:rPr>
                <w:b/>
                <w:color w:val="3D57A5"/>
                <w:sz w:val="16"/>
              </w:rPr>
              <w:t>of dividend</w:t>
            </w:r>
            <w:r>
              <w:rPr>
                <w:b/>
                <w:color w:val="3D57A5"/>
                <w:spacing w:val="-1"/>
                <w:sz w:val="16"/>
              </w:rPr>
              <w:t xml:space="preserve"> </w:t>
            </w:r>
            <w:r>
              <w:rPr>
                <w:b/>
                <w:color w:val="3D57A5"/>
                <w:spacing w:val="-2"/>
                <w:sz w:val="16"/>
              </w:rPr>
              <w:t>ratio</w:t>
            </w:r>
          </w:p>
        </w:tc>
        <w:tc>
          <w:tcPr>
            <w:tcW w:w="2773" w:type="dxa"/>
            <w:gridSpan w:val="2"/>
            <w:tcBorders>
              <w:left w:val="single" w:sz="4" w:space="0" w:color="1D181C"/>
              <w:right w:val="single" w:sz="4" w:space="0" w:color="1D181C"/>
            </w:tcBorders>
            <w:shd w:val="clear" w:color="auto" w:fill="EDEA9C"/>
          </w:tcPr>
          <w:p w14:paraId="1CF7F3F0" w14:textId="77777777" w:rsidR="00002BD0" w:rsidRDefault="00000000">
            <w:pPr>
              <w:pStyle w:val="TableParagraph"/>
              <w:spacing w:line="240" w:lineRule="auto"/>
              <w:ind w:left="20" w:right="1"/>
              <w:rPr>
                <w:b/>
                <w:sz w:val="16"/>
              </w:rPr>
            </w:pPr>
            <w:r>
              <w:rPr>
                <w:b/>
                <w:color w:val="3D57A5"/>
                <w:spacing w:val="-2"/>
                <w:sz w:val="16"/>
              </w:rPr>
              <w:t>UNCERTAIN</w:t>
            </w:r>
          </w:p>
          <w:p w14:paraId="6F55EEE3" w14:textId="77777777" w:rsidR="00002BD0" w:rsidRDefault="00000000">
            <w:pPr>
              <w:pStyle w:val="TableParagraph"/>
              <w:spacing w:before="1" w:line="166" w:lineRule="exact"/>
              <w:ind w:left="20"/>
              <w:rPr>
                <w:b/>
                <w:sz w:val="16"/>
              </w:rPr>
            </w:pPr>
            <w:r>
              <w:rPr>
                <w:b/>
                <w:color w:val="1D181C"/>
                <w:sz w:val="16"/>
              </w:rPr>
              <w:t>Unsatisfying</w:t>
            </w:r>
            <w:r>
              <w:rPr>
                <w:b/>
                <w:color w:val="1D181C"/>
                <w:spacing w:val="-5"/>
                <w:sz w:val="16"/>
              </w:rPr>
              <w:t xml:space="preserve"> </w:t>
            </w:r>
            <w:r>
              <w:rPr>
                <w:b/>
                <w:color w:val="1D181C"/>
                <w:sz w:val="16"/>
              </w:rPr>
              <w:t>to</w:t>
            </w:r>
            <w:r>
              <w:rPr>
                <w:b/>
                <w:color w:val="1D181C"/>
                <w:spacing w:val="-5"/>
                <w:sz w:val="16"/>
              </w:rPr>
              <w:t xml:space="preserve"> </w:t>
            </w:r>
            <w:proofErr w:type="spellStart"/>
            <w:r>
              <w:rPr>
                <w:b/>
                <w:color w:val="1D181C"/>
                <w:sz w:val="16"/>
              </w:rPr>
              <w:t>mediu</w:t>
            </w:r>
            <w:proofErr w:type="spellEnd"/>
            <w:r>
              <w:rPr>
                <w:b/>
                <w:color w:val="1D181C"/>
                <w:spacing w:val="-4"/>
                <w:sz w:val="16"/>
              </w:rPr>
              <w:t xml:space="preserve"> </w:t>
            </w:r>
            <w:r>
              <w:rPr>
                <w:b/>
                <w:color w:val="1D181C"/>
                <w:sz w:val="16"/>
              </w:rPr>
              <w:t>accepted</w:t>
            </w:r>
            <w:r>
              <w:rPr>
                <w:b/>
                <w:color w:val="1D181C"/>
                <w:spacing w:val="-4"/>
                <w:sz w:val="16"/>
              </w:rPr>
              <w:t xml:space="preserve"> state</w:t>
            </w:r>
          </w:p>
        </w:tc>
        <w:tc>
          <w:tcPr>
            <w:tcW w:w="1105" w:type="dxa"/>
            <w:tcBorders>
              <w:left w:val="single" w:sz="4" w:space="0" w:color="1D181C"/>
              <w:right w:val="single" w:sz="4" w:space="0" w:color="1D181C"/>
            </w:tcBorders>
            <w:shd w:val="clear" w:color="auto" w:fill="EDEA9C"/>
          </w:tcPr>
          <w:p w14:paraId="4EBA7D37" w14:textId="77777777" w:rsidR="00002BD0" w:rsidRDefault="00000000">
            <w:pPr>
              <w:pStyle w:val="TableParagraph"/>
              <w:spacing w:line="240" w:lineRule="auto"/>
              <w:ind w:left="23" w:right="1"/>
              <w:rPr>
                <w:b/>
                <w:sz w:val="16"/>
              </w:rPr>
            </w:pPr>
            <w:r>
              <w:rPr>
                <w:b/>
                <w:color w:val="1D181C"/>
                <w:spacing w:val="-2"/>
                <w:sz w:val="16"/>
              </w:rPr>
              <w:t>2.83*</w:t>
            </w:r>
          </w:p>
        </w:tc>
      </w:tr>
    </w:tbl>
    <w:p w14:paraId="54C10C4A" w14:textId="77777777" w:rsidR="00002BD0" w:rsidRDefault="00000000">
      <w:pPr>
        <w:ind w:left="684" w:right="454"/>
        <w:jc w:val="center"/>
        <w:rPr>
          <w:sz w:val="16"/>
        </w:rPr>
      </w:pPr>
      <w:r>
        <w:rPr>
          <w:color w:val="1D181C"/>
          <w:sz w:val="16"/>
        </w:rPr>
        <w:t>*</w:t>
      </w:r>
      <w:r>
        <w:rPr>
          <w:color w:val="1D181C"/>
          <w:spacing w:val="-4"/>
          <w:sz w:val="16"/>
        </w:rPr>
        <w:t xml:space="preserve"> </w:t>
      </w:r>
      <w:r>
        <w:rPr>
          <w:color w:val="1D181C"/>
          <w:sz w:val="16"/>
        </w:rPr>
        <w:t>The</w:t>
      </w:r>
      <w:r>
        <w:rPr>
          <w:color w:val="1D181C"/>
          <w:spacing w:val="-3"/>
          <w:sz w:val="16"/>
        </w:rPr>
        <w:t xml:space="preserve"> </w:t>
      </w:r>
      <w:r>
        <w:rPr>
          <w:color w:val="1D181C"/>
          <w:sz w:val="16"/>
        </w:rPr>
        <w:t>average</w:t>
      </w:r>
      <w:r>
        <w:rPr>
          <w:color w:val="1D181C"/>
          <w:spacing w:val="-3"/>
          <w:sz w:val="16"/>
        </w:rPr>
        <w:t xml:space="preserve"> </w:t>
      </w:r>
      <w:r>
        <w:rPr>
          <w:color w:val="1D181C"/>
          <w:sz w:val="16"/>
        </w:rPr>
        <w:t>of</w:t>
      </w:r>
      <w:r>
        <w:rPr>
          <w:color w:val="1D181C"/>
          <w:spacing w:val="-3"/>
          <w:sz w:val="16"/>
        </w:rPr>
        <w:t xml:space="preserve"> </w:t>
      </w:r>
      <w:r>
        <w:rPr>
          <w:color w:val="1D181C"/>
          <w:sz w:val="16"/>
        </w:rPr>
        <w:t>indicators</w:t>
      </w:r>
      <w:r>
        <w:rPr>
          <w:color w:val="1D181C"/>
          <w:spacing w:val="-3"/>
          <w:sz w:val="16"/>
        </w:rPr>
        <w:t xml:space="preserve"> </w:t>
      </w:r>
      <w:r>
        <w:rPr>
          <w:color w:val="1D181C"/>
          <w:sz w:val="16"/>
        </w:rPr>
        <w:t>is</w:t>
      </w:r>
      <w:r>
        <w:rPr>
          <w:color w:val="1D181C"/>
          <w:spacing w:val="-3"/>
          <w:sz w:val="16"/>
        </w:rPr>
        <w:t xml:space="preserve"> </w:t>
      </w:r>
      <w:r>
        <w:rPr>
          <w:color w:val="1D181C"/>
          <w:sz w:val="16"/>
        </w:rPr>
        <w:t>used,</w:t>
      </w:r>
      <w:r>
        <w:rPr>
          <w:color w:val="1D181C"/>
          <w:spacing w:val="-3"/>
          <w:sz w:val="16"/>
        </w:rPr>
        <w:t xml:space="preserve"> </w:t>
      </w:r>
      <w:r>
        <w:rPr>
          <w:color w:val="1D181C"/>
          <w:sz w:val="16"/>
        </w:rPr>
        <w:t>considering</w:t>
      </w:r>
      <w:r>
        <w:rPr>
          <w:color w:val="1D181C"/>
          <w:spacing w:val="-5"/>
          <w:sz w:val="16"/>
        </w:rPr>
        <w:t xml:space="preserve"> </w:t>
      </w:r>
      <w:r>
        <w:rPr>
          <w:color w:val="1D181C"/>
          <w:sz w:val="16"/>
        </w:rPr>
        <w:t>the</w:t>
      </w:r>
      <w:r>
        <w:rPr>
          <w:color w:val="1D181C"/>
          <w:spacing w:val="-3"/>
          <w:sz w:val="16"/>
        </w:rPr>
        <w:t xml:space="preserve"> </w:t>
      </w:r>
      <w:r>
        <w:rPr>
          <w:color w:val="1D181C"/>
          <w:sz w:val="16"/>
        </w:rPr>
        <w:t>equal</w:t>
      </w:r>
      <w:r>
        <w:rPr>
          <w:color w:val="1D181C"/>
          <w:spacing w:val="34"/>
          <w:sz w:val="16"/>
        </w:rPr>
        <w:t xml:space="preserve"> </w:t>
      </w:r>
      <w:r>
        <w:rPr>
          <w:color w:val="1D181C"/>
          <w:sz w:val="16"/>
        </w:rPr>
        <w:t>importance</w:t>
      </w:r>
      <w:r>
        <w:rPr>
          <w:color w:val="1D181C"/>
          <w:spacing w:val="-3"/>
          <w:sz w:val="16"/>
        </w:rPr>
        <w:t xml:space="preserve"> </w:t>
      </w:r>
      <w:r>
        <w:rPr>
          <w:color w:val="1D181C"/>
          <w:sz w:val="16"/>
        </w:rPr>
        <w:t>between</w:t>
      </w:r>
      <w:r>
        <w:rPr>
          <w:color w:val="1D181C"/>
          <w:spacing w:val="-3"/>
          <w:sz w:val="16"/>
        </w:rPr>
        <w:t xml:space="preserve"> </w:t>
      </w:r>
      <w:r>
        <w:rPr>
          <w:color w:val="1D181C"/>
          <w:spacing w:val="-4"/>
          <w:sz w:val="16"/>
        </w:rPr>
        <w:t>them.</w:t>
      </w:r>
    </w:p>
    <w:p w14:paraId="0D0149BA" w14:textId="77777777" w:rsidR="00002BD0" w:rsidRDefault="00002BD0">
      <w:pPr>
        <w:pStyle w:val="BodyText"/>
        <w:rPr>
          <w:sz w:val="16"/>
        </w:rPr>
      </w:pPr>
    </w:p>
    <w:p w14:paraId="05762C0E" w14:textId="77777777" w:rsidR="00002BD0" w:rsidRDefault="00002BD0">
      <w:pPr>
        <w:pStyle w:val="BodyText"/>
        <w:spacing w:before="6"/>
        <w:rPr>
          <w:sz w:val="16"/>
        </w:rPr>
      </w:pPr>
    </w:p>
    <w:p w14:paraId="2184D381" w14:textId="0A520E88" w:rsidR="00002BD0" w:rsidRDefault="00000000">
      <w:pPr>
        <w:ind w:left="1365"/>
        <w:rPr>
          <w:b/>
          <w:sz w:val="16"/>
        </w:rPr>
      </w:pPr>
      <w:r>
        <w:rPr>
          <w:b/>
          <w:color w:val="1D181C"/>
          <w:sz w:val="16"/>
        </w:rPr>
        <w:t>Table</w:t>
      </w:r>
      <w:r>
        <w:rPr>
          <w:b/>
          <w:color w:val="1D181C"/>
          <w:spacing w:val="-2"/>
          <w:sz w:val="16"/>
        </w:rPr>
        <w:t xml:space="preserve"> </w:t>
      </w:r>
      <w:r>
        <w:rPr>
          <w:b/>
          <w:color w:val="1D181C"/>
          <w:sz w:val="16"/>
        </w:rPr>
        <w:t>80.</w:t>
      </w:r>
      <w:r>
        <w:rPr>
          <w:b/>
          <w:color w:val="1D181C"/>
          <w:spacing w:val="-2"/>
          <w:sz w:val="16"/>
        </w:rPr>
        <w:t xml:space="preserve"> </w:t>
      </w:r>
      <w:r>
        <w:rPr>
          <w:b/>
          <w:color w:val="1D181C"/>
          <w:sz w:val="16"/>
        </w:rPr>
        <w:t>Diagnostic</w:t>
      </w:r>
      <w:r>
        <w:rPr>
          <w:b/>
          <w:color w:val="1D181C"/>
          <w:spacing w:val="36"/>
          <w:sz w:val="16"/>
        </w:rPr>
        <w:t xml:space="preserve"> </w:t>
      </w:r>
      <w:r>
        <w:rPr>
          <w:b/>
          <w:color w:val="1D181C"/>
          <w:sz w:val="16"/>
        </w:rPr>
        <w:t>of</w:t>
      </w:r>
      <w:r>
        <w:rPr>
          <w:b/>
          <w:color w:val="1D181C"/>
          <w:spacing w:val="36"/>
          <w:sz w:val="16"/>
        </w:rPr>
        <w:t xml:space="preserve"> </w:t>
      </w:r>
      <w:r>
        <w:rPr>
          <w:b/>
          <w:color w:val="1D181C"/>
          <w:sz w:val="16"/>
        </w:rPr>
        <w:t>stock</w:t>
      </w:r>
      <w:r>
        <w:rPr>
          <w:b/>
          <w:color w:val="1D181C"/>
          <w:spacing w:val="-1"/>
          <w:sz w:val="16"/>
        </w:rPr>
        <w:t xml:space="preserve"> </w:t>
      </w:r>
      <w:r>
        <w:rPr>
          <w:b/>
          <w:color w:val="1D181C"/>
          <w:sz w:val="16"/>
        </w:rPr>
        <w:t>market</w:t>
      </w:r>
      <w:r>
        <w:rPr>
          <w:b/>
          <w:color w:val="1D181C"/>
          <w:spacing w:val="37"/>
          <w:sz w:val="16"/>
        </w:rPr>
        <w:t xml:space="preserve"> </w:t>
      </w:r>
      <w:r>
        <w:rPr>
          <w:b/>
          <w:color w:val="1D181C"/>
          <w:spacing w:val="-2"/>
          <w:sz w:val="16"/>
        </w:rPr>
        <w:t>indicators</w:t>
      </w:r>
    </w:p>
    <w:p w14:paraId="7FB2BB19" w14:textId="77777777" w:rsidR="00002BD0" w:rsidRDefault="00002BD0">
      <w:pPr>
        <w:pStyle w:val="BodyText"/>
        <w:spacing w:before="1"/>
        <w:rPr>
          <w:b/>
          <w:sz w:val="8"/>
        </w:rPr>
      </w:pPr>
    </w:p>
    <w:tbl>
      <w:tblPr>
        <w:tblW w:w="0" w:type="auto"/>
        <w:tblInd w:w="891"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893"/>
        <w:gridCol w:w="1074"/>
        <w:gridCol w:w="1145"/>
        <w:gridCol w:w="674"/>
        <w:gridCol w:w="824"/>
        <w:gridCol w:w="824"/>
      </w:tblGrid>
      <w:tr w:rsidR="00002BD0" w14:paraId="6F1B98D9" w14:textId="77777777">
        <w:trPr>
          <w:trHeight w:val="371"/>
        </w:trPr>
        <w:tc>
          <w:tcPr>
            <w:tcW w:w="1893" w:type="dxa"/>
            <w:tcBorders>
              <w:right w:val="single" w:sz="4" w:space="0" w:color="1D181C"/>
            </w:tcBorders>
            <w:shd w:val="clear" w:color="auto" w:fill="EDEA9C"/>
          </w:tcPr>
          <w:p w14:paraId="06C0B9FA" w14:textId="77777777" w:rsidR="00002BD0" w:rsidRDefault="00000000">
            <w:pPr>
              <w:pStyle w:val="TableParagraph"/>
              <w:spacing w:line="240" w:lineRule="auto"/>
              <w:ind w:left="592"/>
              <w:jc w:val="left"/>
              <w:rPr>
                <w:b/>
                <w:sz w:val="16"/>
              </w:rPr>
            </w:pPr>
            <w:r>
              <w:rPr>
                <w:b/>
                <w:color w:val="1D181C"/>
                <w:spacing w:val="-2"/>
                <w:sz w:val="16"/>
              </w:rPr>
              <w:t>Indicators</w:t>
            </w:r>
          </w:p>
        </w:tc>
        <w:tc>
          <w:tcPr>
            <w:tcW w:w="1074" w:type="dxa"/>
            <w:tcBorders>
              <w:left w:val="single" w:sz="4" w:space="0" w:color="1D181C"/>
              <w:right w:val="single" w:sz="4" w:space="0" w:color="1D181C"/>
            </w:tcBorders>
            <w:shd w:val="clear" w:color="auto" w:fill="EDEA9C"/>
          </w:tcPr>
          <w:p w14:paraId="2AAB6418" w14:textId="77777777" w:rsidR="00002BD0" w:rsidRDefault="00000000">
            <w:pPr>
              <w:pStyle w:val="TableParagraph"/>
              <w:spacing w:line="240" w:lineRule="auto"/>
              <w:ind w:left="83"/>
              <w:jc w:val="left"/>
              <w:rPr>
                <w:b/>
                <w:sz w:val="16"/>
              </w:rPr>
            </w:pPr>
            <w:r>
              <w:rPr>
                <w:b/>
                <w:color w:val="1D181C"/>
                <w:spacing w:val="-2"/>
                <w:sz w:val="16"/>
              </w:rPr>
              <w:t>Observations</w:t>
            </w:r>
          </w:p>
        </w:tc>
        <w:tc>
          <w:tcPr>
            <w:tcW w:w="1145" w:type="dxa"/>
            <w:tcBorders>
              <w:left w:val="single" w:sz="4" w:space="0" w:color="1D181C"/>
              <w:right w:val="single" w:sz="4" w:space="0" w:color="1D181C"/>
            </w:tcBorders>
            <w:shd w:val="clear" w:color="auto" w:fill="EDEA9C"/>
          </w:tcPr>
          <w:p w14:paraId="0C2BB002" w14:textId="77777777" w:rsidR="00002BD0" w:rsidRDefault="00000000">
            <w:pPr>
              <w:pStyle w:val="TableParagraph"/>
              <w:spacing w:line="240" w:lineRule="auto"/>
              <w:ind w:left="333"/>
              <w:jc w:val="left"/>
              <w:rPr>
                <w:b/>
                <w:sz w:val="16"/>
              </w:rPr>
            </w:pPr>
            <w:r>
              <w:rPr>
                <w:b/>
                <w:color w:val="1D181C"/>
                <w:spacing w:val="-4"/>
                <w:sz w:val="16"/>
              </w:rPr>
              <w:t>SWOT</w:t>
            </w:r>
          </w:p>
          <w:p w14:paraId="030BF48D" w14:textId="77777777" w:rsidR="00002BD0" w:rsidRDefault="00000000">
            <w:pPr>
              <w:pStyle w:val="TableParagraph"/>
              <w:spacing w:before="1" w:line="166" w:lineRule="exact"/>
              <w:ind w:left="242"/>
              <w:jc w:val="left"/>
              <w:rPr>
                <w:b/>
                <w:sz w:val="16"/>
              </w:rPr>
            </w:pPr>
            <w:r>
              <w:rPr>
                <w:b/>
                <w:color w:val="1D181C"/>
                <w:spacing w:val="-2"/>
                <w:sz w:val="16"/>
              </w:rPr>
              <w:t>Diagnosis</w:t>
            </w:r>
          </w:p>
        </w:tc>
        <w:tc>
          <w:tcPr>
            <w:tcW w:w="674" w:type="dxa"/>
            <w:tcBorders>
              <w:left w:val="single" w:sz="4" w:space="0" w:color="1D181C"/>
              <w:right w:val="single" w:sz="4" w:space="0" w:color="1D181C"/>
            </w:tcBorders>
            <w:shd w:val="clear" w:color="auto" w:fill="EDEA9C"/>
          </w:tcPr>
          <w:p w14:paraId="7CB1850F" w14:textId="77777777" w:rsidR="00002BD0" w:rsidRDefault="00000000">
            <w:pPr>
              <w:pStyle w:val="TableParagraph"/>
              <w:spacing w:line="240" w:lineRule="auto"/>
              <w:ind w:left="19" w:right="2"/>
              <w:rPr>
                <w:b/>
                <w:sz w:val="16"/>
              </w:rPr>
            </w:pPr>
            <w:r>
              <w:rPr>
                <w:b/>
                <w:color w:val="1D181C"/>
                <w:spacing w:val="-2"/>
                <w:sz w:val="16"/>
              </w:rPr>
              <w:t>Points</w:t>
            </w:r>
          </w:p>
        </w:tc>
        <w:tc>
          <w:tcPr>
            <w:tcW w:w="824" w:type="dxa"/>
            <w:tcBorders>
              <w:left w:val="single" w:sz="4" w:space="0" w:color="1D181C"/>
              <w:right w:val="single" w:sz="4" w:space="0" w:color="1D181C"/>
            </w:tcBorders>
            <w:shd w:val="clear" w:color="auto" w:fill="EDEA9C"/>
          </w:tcPr>
          <w:p w14:paraId="414A875D" w14:textId="77777777" w:rsidR="00002BD0" w:rsidRDefault="00000000">
            <w:pPr>
              <w:pStyle w:val="TableParagraph"/>
              <w:spacing w:line="186" w:lineRule="exact"/>
              <w:ind w:left="232" w:right="148" w:hanging="63"/>
              <w:jc w:val="left"/>
              <w:rPr>
                <w:b/>
                <w:sz w:val="16"/>
              </w:rPr>
            </w:pPr>
            <w:proofErr w:type="spellStart"/>
            <w:r>
              <w:rPr>
                <w:b/>
                <w:color w:val="1D181C"/>
                <w:spacing w:val="-2"/>
                <w:sz w:val="16"/>
              </w:rPr>
              <w:t>Impor</w:t>
            </w:r>
            <w:proofErr w:type="spellEnd"/>
            <w:r>
              <w:rPr>
                <w:b/>
                <w:color w:val="1D181C"/>
                <w:spacing w:val="-2"/>
                <w:sz w:val="16"/>
              </w:rPr>
              <w:t>-</w:t>
            </w:r>
            <w:r>
              <w:rPr>
                <w:b/>
                <w:color w:val="1D181C"/>
                <w:spacing w:val="40"/>
                <w:sz w:val="16"/>
              </w:rPr>
              <w:t xml:space="preserve"> </w:t>
            </w:r>
            <w:proofErr w:type="spellStart"/>
            <w:r>
              <w:rPr>
                <w:b/>
                <w:color w:val="1D181C"/>
                <w:spacing w:val="-2"/>
                <w:sz w:val="16"/>
              </w:rPr>
              <w:t>tance</w:t>
            </w:r>
            <w:proofErr w:type="spellEnd"/>
          </w:p>
        </w:tc>
        <w:tc>
          <w:tcPr>
            <w:tcW w:w="824" w:type="dxa"/>
            <w:tcBorders>
              <w:left w:val="single" w:sz="4" w:space="0" w:color="1D181C"/>
              <w:right w:val="single" w:sz="4" w:space="0" w:color="1D181C"/>
            </w:tcBorders>
            <w:shd w:val="clear" w:color="auto" w:fill="EDEA9C"/>
          </w:tcPr>
          <w:p w14:paraId="6337CF61" w14:textId="77777777" w:rsidR="00002BD0" w:rsidRDefault="00000000">
            <w:pPr>
              <w:pStyle w:val="TableParagraph"/>
              <w:spacing w:line="240" w:lineRule="auto"/>
              <w:ind w:left="16"/>
              <w:rPr>
                <w:b/>
                <w:sz w:val="16"/>
              </w:rPr>
            </w:pPr>
            <w:r>
              <w:rPr>
                <w:b/>
                <w:color w:val="1D181C"/>
                <w:spacing w:val="-2"/>
                <w:sz w:val="16"/>
              </w:rPr>
              <w:t>Scores</w:t>
            </w:r>
          </w:p>
        </w:tc>
      </w:tr>
      <w:tr w:rsidR="00002BD0" w14:paraId="5A2DEA1B" w14:textId="77777777">
        <w:trPr>
          <w:trHeight w:val="370"/>
        </w:trPr>
        <w:tc>
          <w:tcPr>
            <w:tcW w:w="1893" w:type="dxa"/>
            <w:tcBorders>
              <w:right w:val="single" w:sz="4" w:space="0" w:color="1D181C"/>
            </w:tcBorders>
            <w:shd w:val="clear" w:color="auto" w:fill="EDEA9C"/>
          </w:tcPr>
          <w:p w14:paraId="10C3AA28" w14:textId="77777777" w:rsidR="00002BD0" w:rsidRDefault="00000000">
            <w:pPr>
              <w:pStyle w:val="TableParagraph"/>
              <w:spacing w:line="186" w:lineRule="exact"/>
              <w:ind w:left="48"/>
              <w:jc w:val="left"/>
              <w:rPr>
                <w:b/>
                <w:sz w:val="16"/>
              </w:rPr>
            </w:pPr>
            <w:r>
              <w:rPr>
                <w:b/>
                <w:color w:val="3D57A5"/>
                <w:sz w:val="16"/>
              </w:rPr>
              <w:t>I.</w:t>
            </w:r>
            <w:r>
              <w:rPr>
                <w:b/>
                <w:color w:val="3D57A5"/>
                <w:spacing w:val="40"/>
                <w:sz w:val="16"/>
              </w:rPr>
              <w:t xml:space="preserve"> </w:t>
            </w:r>
            <w:r>
              <w:rPr>
                <w:b/>
                <w:color w:val="3D57A5"/>
                <w:sz w:val="16"/>
              </w:rPr>
              <w:t>Diagnostic</w:t>
            </w:r>
            <w:r>
              <w:rPr>
                <w:b/>
                <w:color w:val="3D57A5"/>
                <w:spacing w:val="40"/>
                <w:sz w:val="16"/>
              </w:rPr>
              <w:t xml:space="preserve"> </w:t>
            </w:r>
            <w:r>
              <w:rPr>
                <w:b/>
                <w:color w:val="3D57A5"/>
                <w:sz w:val="16"/>
              </w:rPr>
              <w:t>of</w:t>
            </w:r>
            <w:r>
              <w:rPr>
                <w:b/>
                <w:color w:val="3D57A5"/>
                <w:spacing w:val="40"/>
                <w:sz w:val="16"/>
              </w:rPr>
              <w:t xml:space="preserve"> </w:t>
            </w:r>
            <w:r>
              <w:rPr>
                <w:b/>
                <w:color w:val="3D57A5"/>
                <w:sz w:val="16"/>
              </w:rPr>
              <w:t>market</w:t>
            </w:r>
            <w:r>
              <w:rPr>
                <w:b/>
                <w:color w:val="3D57A5"/>
                <w:spacing w:val="40"/>
                <w:sz w:val="16"/>
              </w:rPr>
              <w:t xml:space="preserve"> </w:t>
            </w:r>
            <w:r>
              <w:rPr>
                <w:b/>
                <w:color w:val="3D57A5"/>
                <w:sz w:val="16"/>
              </w:rPr>
              <w:t>growth</w:t>
            </w:r>
            <w:r>
              <w:rPr>
                <w:b/>
                <w:color w:val="3D57A5"/>
                <w:spacing w:val="40"/>
                <w:sz w:val="16"/>
              </w:rPr>
              <w:t xml:space="preserve"> </w:t>
            </w:r>
            <w:r>
              <w:rPr>
                <w:b/>
                <w:color w:val="3D57A5"/>
                <w:sz w:val="16"/>
              </w:rPr>
              <w:t>ratios</w:t>
            </w:r>
          </w:p>
        </w:tc>
        <w:tc>
          <w:tcPr>
            <w:tcW w:w="1074" w:type="dxa"/>
            <w:tcBorders>
              <w:left w:val="single" w:sz="4" w:space="0" w:color="1D181C"/>
              <w:right w:val="single" w:sz="4" w:space="0" w:color="1D181C"/>
            </w:tcBorders>
            <w:shd w:val="clear" w:color="auto" w:fill="EDEA9C"/>
          </w:tcPr>
          <w:p w14:paraId="3D63749B" w14:textId="77777777" w:rsidR="00002BD0" w:rsidRDefault="00000000">
            <w:pPr>
              <w:pStyle w:val="TableParagraph"/>
              <w:spacing w:line="186" w:lineRule="exact"/>
              <w:ind w:left="380" w:hanging="199"/>
              <w:jc w:val="left"/>
              <w:rPr>
                <w:b/>
                <w:sz w:val="16"/>
              </w:rPr>
            </w:pPr>
            <w:proofErr w:type="spellStart"/>
            <w:r>
              <w:rPr>
                <w:b/>
                <w:color w:val="1D181C"/>
                <w:spacing w:val="-2"/>
                <w:sz w:val="16"/>
              </w:rPr>
              <w:t>Satysfying</w:t>
            </w:r>
            <w:proofErr w:type="spellEnd"/>
            <w:r>
              <w:rPr>
                <w:b/>
                <w:color w:val="1D181C"/>
                <w:spacing w:val="40"/>
                <w:sz w:val="16"/>
              </w:rPr>
              <w:t xml:space="preserve"> </w:t>
            </w:r>
            <w:r>
              <w:rPr>
                <w:b/>
                <w:color w:val="1D181C"/>
                <w:spacing w:val="-2"/>
                <w:sz w:val="16"/>
              </w:rPr>
              <w:t>state</w:t>
            </w:r>
          </w:p>
        </w:tc>
        <w:tc>
          <w:tcPr>
            <w:tcW w:w="1145" w:type="dxa"/>
            <w:tcBorders>
              <w:left w:val="single" w:sz="4" w:space="0" w:color="1D181C"/>
              <w:right w:val="single" w:sz="4" w:space="0" w:color="1D181C"/>
            </w:tcBorders>
            <w:shd w:val="clear" w:color="auto" w:fill="EDEA9C"/>
          </w:tcPr>
          <w:p w14:paraId="2B7D415E" w14:textId="77777777" w:rsidR="00002BD0" w:rsidRDefault="00000000">
            <w:pPr>
              <w:pStyle w:val="TableParagraph"/>
              <w:spacing w:line="186" w:lineRule="exact"/>
              <w:ind w:left="320" w:hanging="233"/>
              <w:jc w:val="left"/>
              <w:rPr>
                <w:b/>
                <w:sz w:val="16"/>
              </w:rPr>
            </w:pPr>
            <w:r>
              <w:rPr>
                <w:b/>
                <w:color w:val="3D57A5"/>
                <w:spacing w:val="-2"/>
                <w:sz w:val="16"/>
              </w:rPr>
              <w:t>UNCERTAIN</w:t>
            </w:r>
            <w:r>
              <w:rPr>
                <w:b/>
                <w:color w:val="3D57A5"/>
                <w:spacing w:val="40"/>
                <w:sz w:val="16"/>
              </w:rPr>
              <w:t xml:space="preserve"> </w:t>
            </w:r>
            <w:r>
              <w:rPr>
                <w:b/>
                <w:color w:val="3D57A5"/>
                <w:spacing w:val="-2"/>
                <w:sz w:val="16"/>
              </w:rPr>
              <w:t>POINT</w:t>
            </w:r>
          </w:p>
        </w:tc>
        <w:tc>
          <w:tcPr>
            <w:tcW w:w="674" w:type="dxa"/>
            <w:tcBorders>
              <w:left w:val="single" w:sz="4" w:space="0" w:color="1D181C"/>
              <w:right w:val="single" w:sz="4" w:space="0" w:color="1D181C"/>
            </w:tcBorders>
            <w:shd w:val="clear" w:color="auto" w:fill="EDEA9C"/>
          </w:tcPr>
          <w:p w14:paraId="7F416B91" w14:textId="77777777" w:rsidR="00002BD0" w:rsidRDefault="00000000">
            <w:pPr>
              <w:pStyle w:val="TableParagraph"/>
              <w:spacing w:line="240" w:lineRule="auto"/>
              <w:ind w:left="19"/>
              <w:rPr>
                <w:b/>
                <w:sz w:val="16"/>
              </w:rPr>
            </w:pPr>
            <w:r>
              <w:rPr>
                <w:b/>
                <w:color w:val="1D181C"/>
                <w:spacing w:val="-5"/>
                <w:sz w:val="16"/>
              </w:rPr>
              <w:t>3.4</w:t>
            </w:r>
          </w:p>
        </w:tc>
        <w:tc>
          <w:tcPr>
            <w:tcW w:w="824" w:type="dxa"/>
            <w:tcBorders>
              <w:left w:val="single" w:sz="4" w:space="0" w:color="1D181C"/>
              <w:right w:val="single" w:sz="4" w:space="0" w:color="1D181C"/>
            </w:tcBorders>
            <w:shd w:val="clear" w:color="auto" w:fill="EDEA9C"/>
          </w:tcPr>
          <w:p w14:paraId="0BC89144" w14:textId="77777777" w:rsidR="00002BD0" w:rsidRDefault="00000000">
            <w:pPr>
              <w:pStyle w:val="TableParagraph"/>
              <w:spacing w:line="240" w:lineRule="auto"/>
              <w:ind w:left="16" w:right="1"/>
              <w:rPr>
                <w:b/>
                <w:sz w:val="16"/>
              </w:rPr>
            </w:pPr>
            <w:r>
              <w:rPr>
                <w:b/>
                <w:color w:val="1D181C"/>
                <w:spacing w:val="-5"/>
                <w:sz w:val="16"/>
              </w:rPr>
              <w:t>70%</w:t>
            </w:r>
          </w:p>
        </w:tc>
        <w:tc>
          <w:tcPr>
            <w:tcW w:w="824" w:type="dxa"/>
            <w:tcBorders>
              <w:left w:val="single" w:sz="4" w:space="0" w:color="1D181C"/>
              <w:right w:val="single" w:sz="4" w:space="0" w:color="1D181C"/>
            </w:tcBorders>
            <w:shd w:val="clear" w:color="auto" w:fill="EDEA9C"/>
          </w:tcPr>
          <w:p w14:paraId="28798D49" w14:textId="77777777" w:rsidR="00002BD0" w:rsidRDefault="00000000">
            <w:pPr>
              <w:pStyle w:val="TableParagraph"/>
              <w:spacing w:line="240" w:lineRule="auto"/>
              <w:ind w:left="16"/>
              <w:rPr>
                <w:b/>
                <w:sz w:val="16"/>
              </w:rPr>
            </w:pPr>
            <w:r>
              <w:rPr>
                <w:b/>
                <w:color w:val="1D181C"/>
                <w:spacing w:val="-4"/>
                <w:sz w:val="16"/>
              </w:rPr>
              <w:t>2.38</w:t>
            </w:r>
          </w:p>
        </w:tc>
      </w:tr>
      <w:tr w:rsidR="00002BD0" w14:paraId="3481FF6B" w14:textId="77777777">
        <w:trPr>
          <w:trHeight w:val="553"/>
        </w:trPr>
        <w:tc>
          <w:tcPr>
            <w:tcW w:w="1893" w:type="dxa"/>
            <w:tcBorders>
              <w:right w:val="single" w:sz="4" w:space="0" w:color="1D181C"/>
            </w:tcBorders>
            <w:shd w:val="clear" w:color="auto" w:fill="EDEA9C"/>
          </w:tcPr>
          <w:p w14:paraId="2E7AFDAE" w14:textId="77777777" w:rsidR="00002BD0" w:rsidRDefault="00000000">
            <w:pPr>
              <w:pStyle w:val="TableParagraph"/>
              <w:spacing w:line="240" w:lineRule="auto"/>
              <w:ind w:left="48"/>
              <w:jc w:val="left"/>
              <w:rPr>
                <w:b/>
                <w:sz w:val="16"/>
              </w:rPr>
            </w:pPr>
            <w:r>
              <w:rPr>
                <w:b/>
                <w:color w:val="3D57A5"/>
                <w:sz w:val="16"/>
              </w:rPr>
              <w:t>II. Diagnostic of dividend</w:t>
            </w:r>
            <w:r>
              <w:rPr>
                <w:b/>
                <w:color w:val="3D57A5"/>
                <w:spacing w:val="40"/>
                <w:sz w:val="16"/>
              </w:rPr>
              <w:t xml:space="preserve"> </w:t>
            </w:r>
            <w:r>
              <w:rPr>
                <w:b/>
                <w:color w:val="3D57A5"/>
                <w:spacing w:val="-2"/>
                <w:sz w:val="16"/>
              </w:rPr>
              <w:t>ratios</w:t>
            </w:r>
          </w:p>
        </w:tc>
        <w:tc>
          <w:tcPr>
            <w:tcW w:w="1074" w:type="dxa"/>
            <w:tcBorders>
              <w:left w:val="single" w:sz="4" w:space="0" w:color="1D181C"/>
              <w:right w:val="single" w:sz="4" w:space="0" w:color="1D181C"/>
            </w:tcBorders>
            <w:shd w:val="clear" w:color="auto" w:fill="EDEA9C"/>
          </w:tcPr>
          <w:p w14:paraId="3F62B6F5" w14:textId="77777777" w:rsidR="00002BD0" w:rsidRDefault="00000000">
            <w:pPr>
              <w:pStyle w:val="TableParagraph"/>
              <w:spacing w:line="182" w:lineRule="exact"/>
              <w:ind w:left="172" w:hanging="62"/>
              <w:jc w:val="left"/>
              <w:rPr>
                <w:b/>
                <w:sz w:val="16"/>
              </w:rPr>
            </w:pPr>
            <w:r>
              <w:rPr>
                <w:b/>
                <w:color w:val="1D181C"/>
                <w:spacing w:val="-2"/>
                <w:sz w:val="16"/>
              </w:rPr>
              <w:t>Unsatisfying</w:t>
            </w:r>
          </w:p>
          <w:p w14:paraId="49119811" w14:textId="77777777" w:rsidR="00002BD0" w:rsidRDefault="00000000">
            <w:pPr>
              <w:pStyle w:val="TableParagraph"/>
              <w:spacing w:line="180" w:lineRule="atLeast"/>
              <w:ind w:left="380" w:right="148" w:hanging="208"/>
              <w:jc w:val="left"/>
              <w:rPr>
                <w:b/>
                <w:sz w:val="16"/>
              </w:rPr>
            </w:pPr>
            <w:r>
              <w:rPr>
                <w:b/>
                <w:color w:val="1D181C"/>
                <w:sz w:val="16"/>
              </w:rPr>
              <w:t>to</w:t>
            </w:r>
            <w:r>
              <w:rPr>
                <w:b/>
                <w:color w:val="1D181C"/>
                <w:spacing w:val="-10"/>
                <w:sz w:val="16"/>
              </w:rPr>
              <w:t xml:space="preserve"> </w:t>
            </w:r>
            <w:r>
              <w:rPr>
                <w:b/>
                <w:color w:val="1D181C"/>
                <w:sz w:val="16"/>
              </w:rPr>
              <w:t>medium</w:t>
            </w:r>
            <w:r>
              <w:rPr>
                <w:b/>
                <w:color w:val="1D181C"/>
                <w:spacing w:val="40"/>
                <w:sz w:val="16"/>
              </w:rPr>
              <w:t xml:space="preserve"> </w:t>
            </w:r>
            <w:r>
              <w:rPr>
                <w:b/>
                <w:color w:val="1D181C"/>
                <w:spacing w:val="-2"/>
                <w:sz w:val="16"/>
              </w:rPr>
              <w:t>state</w:t>
            </w:r>
          </w:p>
        </w:tc>
        <w:tc>
          <w:tcPr>
            <w:tcW w:w="1145" w:type="dxa"/>
            <w:tcBorders>
              <w:left w:val="single" w:sz="4" w:space="0" w:color="1D181C"/>
              <w:right w:val="single" w:sz="4" w:space="0" w:color="1D181C"/>
            </w:tcBorders>
            <w:shd w:val="clear" w:color="auto" w:fill="EDEA9C"/>
          </w:tcPr>
          <w:p w14:paraId="43038D75" w14:textId="77777777" w:rsidR="00002BD0" w:rsidRDefault="00000000">
            <w:pPr>
              <w:pStyle w:val="TableParagraph"/>
              <w:spacing w:line="240" w:lineRule="auto"/>
              <w:ind w:left="320" w:hanging="233"/>
              <w:jc w:val="left"/>
              <w:rPr>
                <w:b/>
                <w:sz w:val="16"/>
              </w:rPr>
            </w:pPr>
            <w:r>
              <w:rPr>
                <w:b/>
                <w:noProof/>
                <w:sz w:val="16"/>
              </w:rPr>
              <mc:AlternateContent>
                <mc:Choice Requires="wpg">
                  <w:drawing>
                    <wp:anchor distT="0" distB="0" distL="0" distR="0" simplePos="0" relativeHeight="15836672" behindDoc="0" locked="0" layoutInCell="1" allowOverlap="1" wp14:anchorId="745AEB69" wp14:editId="5F0607CA">
                      <wp:simplePos x="0" y="0"/>
                      <wp:positionH relativeFrom="column">
                        <wp:posOffset>502322</wp:posOffset>
                      </wp:positionH>
                      <wp:positionV relativeFrom="paragraph">
                        <wp:posOffset>30873</wp:posOffset>
                      </wp:positionV>
                      <wp:extent cx="117475" cy="118110"/>
                      <wp:effectExtent l="0" t="0" r="0" b="0"/>
                      <wp:wrapNone/>
                      <wp:docPr id="808" name="Group 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475" cy="118110"/>
                                <a:chOff x="0" y="0"/>
                                <a:chExt cx="117475" cy="118110"/>
                              </a:xfrm>
                            </wpg:grpSpPr>
                            <wps:wsp>
                              <wps:cNvPr id="809" name="Graphic 809"/>
                              <wps:cNvSpPr/>
                              <wps:spPr>
                                <a:xfrm>
                                  <a:off x="0" y="0"/>
                                  <a:ext cx="117475" cy="118110"/>
                                </a:xfrm>
                                <a:custGeom>
                                  <a:avLst/>
                                  <a:gdLst/>
                                  <a:ahLst/>
                                  <a:cxnLst/>
                                  <a:rect l="l" t="t" r="r" b="b"/>
                                  <a:pathLst>
                                    <a:path w="117475" h="118110">
                                      <a:moveTo>
                                        <a:pt x="70681" y="0"/>
                                      </a:moveTo>
                                      <a:lnTo>
                                        <a:pt x="58786" y="11894"/>
                                      </a:lnTo>
                                      <a:lnTo>
                                        <a:pt x="68281" y="57834"/>
                                      </a:lnTo>
                                      <a:lnTo>
                                        <a:pt x="71721" y="71531"/>
                                      </a:lnTo>
                                      <a:lnTo>
                                        <a:pt x="57999" y="67862"/>
                                      </a:lnTo>
                                      <a:lnTo>
                                        <a:pt x="12402" y="58278"/>
                                      </a:lnTo>
                                      <a:lnTo>
                                        <a:pt x="0" y="70693"/>
                                      </a:lnTo>
                                      <a:lnTo>
                                        <a:pt x="74159" y="85418"/>
                                      </a:lnTo>
                                      <a:lnTo>
                                        <a:pt x="106808" y="118081"/>
                                      </a:lnTo>
                                      <a:lnTo>
                                        <a:pt x="117027" y="107874"/>
                                      </a:lnTo>
                                      <a:lnTo>
                                        <a:pt x="84339" y="75212"/>
                                      </a:lnTo>
                                      <a:lnTo>
                                        <a:pt x="70681" y="0"/>
                                      </a:lnTo>
                                      <a:close/>
                                    </a:path>
                                  </a:pathLst>
                                </a:custGeom>
                                <a:solidFill>
                                  <a:srgbClr val="231F20">
                                    <a:alpha val="25000"/>
                                  </a:srgbClr>
                                </a:solidFill>
                              </wps:spPr>
                              <wps:bodyPr wrap="square" lIns="0" tIns="0" rIns="0" bIns="0" rtlCol="0">
                                <a:prstTxWarp prst="textNoShape">
                                  <a:avLst/>
                                </a:prstTxWarp>
                                <a:noAutofit/>
                              </wps:bodyPr>
                            </wps:wsp>
                          </wpg:wgp>
                        </a:graphicData>
                      </a:graphic>
                    </wp:anchor>
                  </w:drawing>
                </mc:Choice>
                <mc:Fallback>
                  <w:pict>
                    <v:group w14:anchorId="79FDD955" id="Group 808" o:spid="_x0000_s1026" style="position:absolute;margin-left:39.55pt;margin-top:2.45pt;width:9.25pt;height:9.3pt;z-index:15836672;mso-wrap-distance-left:0;mso-wrap-distance-right:0" coordsize="117475,11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">
                      <v:shape id="Graphic 809" o:spid="_x0000_s1027" style="position:absolute;width:117475;height:118110;visibility:visible;mso-wrap-style:square;v-text-anchor:top" coordsize="11747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" path="m70681,l58786,11894r9495,45940l71721,71531,57999,67862,12402,58278,,70693,74159,85418r32649,32663l117027,107874,84339,75212,70681,xe" fillcolor="#231f20" stroked="f">
                        <v:fill opacity="16448f"/>
                        <v:path arrowok="t"/>
                      </v:shape>
                    </v:group>
                  </w:pict>
                </mc:Fallback>
              </mc:AlternateContent>
            </w:r>
            <w:r>
              <w:rPr>
                <w:b/>
                <w:color w:val="3D57A5"/>
                <w:spacing w:val="-2"/>
                <w:sz w:val="16"/>
              </w:rPr>
              <w:t>UNCERTAIN</w:t>
            </w:r>
            <w:r>
              <w:rPr>
                <w:b/>
                <w:color w:val="3D57A5"/>
                <w:spacing w:val="40"/>
                <w:sz w:val="16"/>
              </w:rPr>
              <w:t xml:space="preserve"> </w:t>
            </w:r>
            <w:r>
              <w:rPr>
                <w:b/>
                <w:color w:val="3D57A5"/>
                <w:spacing w:val="-2"/>
                <w:sz w:val="16"/>
              </w:rPr>
              <w:t>POINT</w:t>
            </w:r>
          </w:p>
        </w:tc>
        <w:tc>
          <w:tcPr>
            <w:tcW w:w="674" w:type="dxa"/>
            <w:tcBorders>
              <w:left w:val="single" w:sz="4" w:space="0" w:color="1D181C"/>
              <w:right w:val="single" w:sz="4" w:space="0" w:color="1D181C"/>
            </w:tcBorders>
            <w:shd w:val="clear" w:color="auto" w:fill="EDEA9C"/>
          </w:tcPr>
          <w:p w14:paraId="7A568DB4" w14:textId="77777777" w:rsidR="00002BD0" w:rsidRDefault="00000000">
            <w:pPr>
              <w:pStyle w:val="TableParagraph"/>
              <w:spacing w:line="182" w:lineRule="exact"/>
              <w:ind w:left="19"/>
              <w:rPr>
                <w:b/>
                <w:sz w:val="16"/>
              </w:rPr>
            </w:pPr>
            <w:r>
              <w:rPr>
                <w:b/>
                <w:color w:val="1D181C"/>
                <w:spacing w:val="-4"/>
                <w:sz w:val="16"/>
              </w:rPr>
              <w:t>2.83</w:t>
            </w:r>
          </w:p>
        </w:tc>
        <w:tc>
          <w:tcPr>
            <w:tcW w:w="824" w:type="dxa"/>
            <w:tcBorders>
              <w:left w:val="single" w:sz="4" w:space="0" w:color="1D181C"/>
              <w:right w:val="single" w:sz="4" w:space="0" w:color="1D181C"/>
            </w:tcBorders>
            <w:shd w:val="clear" w:color="auto" w:fill="EDEA9C"/>
          </w:tcPr>
          <w:p w14:paraId="6587282D" w14:textId="77777777" w:rsidR="00002BD0" w:rsidRDefault="00000000">
            <w:pPr>
              <w:pStyle w:val="TableParagraph"/>
              <w:spacing w:line="182" w:lineRule="exact"/>
              <w:ind w:left="16" w:right="1"/>
              <w:rPr>
                <w:b/>
                <w:sz w:val="16"/>
              </w:rPr>
            </w:pPr>
            <w:r>
              <w:rPr>
                <w:b/>
                <w:color w:val="1D181C"/>
                <w:spacing w:val="-5"/>
                <w:sz w:val="16"/>
              </w:rPr>
              <w:t>30%</w:t>
            </w:r>
          </w:p>
        </w:tc>
        <w:tc>
          <w:tcPr>
            <w:tcW w:w="824" w:type="dxa"/>
            <w:tcBorders>
              <w:left w:val="single" w:sz="4" w:space="0" w:color="1D181C"/>
              <w:right w:val="single" w:sz="4" w:space="0" w:color="1D181C"/>
            </w:tcBorders>
            <w:shd w:val="clear" w:color="auto" w:fill="EDEA9C"/>
          </w:tcPr>
          <w:p w14:paraId="0D1D34DF" w14:textId="77777777" w:rsidR="00002BD0" w:rsidRDefault="00000000">
            <w:pPr>
              <w:pStyle w:val="TableParagraph"/>
              <w:spacing w:line="182" w:lineRule="exact"/>
              <w:ind w:left="16"/>
              <w:rPr>
                <w:b/>
                <w:sz w:val="16"/>
              </w:rPr>
            </w:pPr>
            <w:r>
              <w:rPr>
                <w:b/>
                <w:color w:val="1D181C"/>
                <w:spacing w:val="-4"/>
                <w:sz w:val="16"/>
              </w:rPr>
              <w:t>0.84</w:t>
            </w:r>
          </w:p>
        </w:tc>
      </w:tr>
      <w:tr w:rsidR="00002BD0" w14:paraId="49215790" w14:textId="77777777">
        <w:trPr>
          <w:trHeight w:val="371"/>
        </w:trPr>
        <w:tc>
          <w:tcPr>
            <w:tcW w:w="1893" w:type="dxa"/>
            <w:tcBorders>
              <w:right w:val="single" w:sz="4" w:space="0" w:color="1D181C"/>
            </w:tcBorders>
            <w:shd w:val="clear" w:color="auto" w:fill="EDEA9C"/>
          </w:tcPr>
          <w:p w14:paraId="7A306C62" w14:textId="77777777" w:rsidR="00002BD0" w:rsidRDefault="00000000">
            <w:pPr>
              <w:pStyle w:val="TableParagraph"/>
              <w:tabs>
                <w:tab w:val="left" w:pos="1061"/>
                <w:tab w:val="left" w:pos="1486"/>
              </w:tabs>
              <w:spacing w:line="186" w:lineRule="exact"/>
              <w:ind w:left="48" w:right="32"/>
              <w:jc w:val="left"/>
              <w:rPr>
                <w:b/>
                <w:sz w:val="16"/>
              </w:rPr>
            </w:pPr>
            <w:r>
              <w:rPr>
                <w:b/>
                <w:color w:val="3D57A5"/>
                <w:spacing w:val="-2"/>
                <w:sz w:val="16"/>
              </w:rPr>
              <w:t>Diagnostic</w:t>
            </w:r>
            <w:r>
              <w:rPr>
                <w:b/>
                <w:color w:val="3D57A5"/>
                <w:sz w:val="16"/>
              </w:rPr>
              <w:tab/>
            </w:r>
            <w:r>
              <w:rPr>
                <w:b/>
                <w:color w:val="3D57A5"/>
                <w:spacing w:val="-6"/>
                <w:sz w:val="16"/>
              </w:rPr>
              <w:t>of</w:t>
            </w:r>
            <w:r>
              <w:rPr>
                <w:b/>
                <w:color w:val="3D57A5"/>
                <w:sz w:val="16"/>
              </w:rPr>
              <w:tab/>
            </w:r>
            <w:r>
              <w:rPr>
                <w:b/>
                <w:color w:val="3D57A5"/>
                <w:spacing w:val="-4"/>
                <w:sz w:val="16"/>
              </w:rPr>
              <w:t>stock</w:t>
            </w:r>
            <w:r>
              <w:rPr>
                <w:b/>
                <w:color w:val="3D57A5"/>
                <w:spacing w:val="40"/>
                <w:sz w:val="16"/>
              </w:rPr>
              <w:t xml:space="preserve"> </w:t>
            </w:r>
            <w:r>
              <w:rPr>
                <w:b/>
                <w:color w:val="3D57A5"/>
                <w:sz w:val="16"/>
              </w:rPr>
              <w:t>market</w:t>
            </w:r>
            <w:r>
              <w:rPr>
                <w:b/>
                <w:color w:val="3D57A5"/>
                <w:spacing w:val="40"/>
                <w:sz w:val="16"/>
              </w:rPr>
              <w:t xml:space="preserve"> </w:t>
            </w:r>
            <w:r>
              <w:rPr>
                <w:b/>
                <w:color w:val="3D57A5"/>
                <w:sz w:val="16"/>
              </w:rPr>
              <w:t>indicators</w:t>
            </w:r>
          </w:p>
        </w:tc>
        <w:tc>
          <w:tcPr>
            <w:tcW w:w="3717" w:type="dxa"/>
            <w:gridSpan w:val="4"/>
            <w:tcBorders>
              <w:left w:val="single" w:sz="4" w:space="0" w:color="1D181C"/>
              <w:right w:val="single" w:sz="4" w:space="0" w:color="1D181C"/>
            </w:tcBorders>
            <w:shd w:val="clear" w:color="auto" w:fill="EDEA9C"/>
          </w:tcPr>
          <w:p w14:paraId="2EBAD481" w14:textId="77777777" w:rsidR="00002BD0" w:rsidRDefault="00000000">
            <w:pPr>
              <w:pStyle w:val="TableParagraph"/>
              <w:spacing w:line="240" w:lineRule="auto"/>
              <w:ind w:left="18" w:right="3"/>
              <w:rPr>
                <w:b/>
                <w:sz w:val="16"/>
              </w:rPr>
            </w:pPr>
            <w:r>
              <w:rPr>
                <w:b/>
                <w:color w:val="3D57A5"/>
                <w:sz w:val="16"/>
              </w:rPr>
              <w:t>UNCERTAIN</w:t>
            </w:r>
            <w:r>
              <w:rPr>
                <w:b/>
                <w:color w:val="3D57A5"/>
                <w:spacing w:val="-7"/>
                <w:sz w:val="16"/>
              </w:rPr>
              <w:t xml:space="preserve"> </w:t>
            </w:r>
            <w:r>
              <w:rPr>
                <w:b/>
                <w:color w:val="3D57A5"/>
                <w:spacing w:val="-2"/>
                <w:sz w:val="16"/>
              </w:rPr>
              <w:t>POINT</w:t>
            </w:r>
          </w:p>
          <w:p w14:paraId="507717BA" w14:textId="77777777" w:rsidR="00002BD0" w:rsidRDefault="00000000">
            <w:pPr>
              <w:pStyle w:val="TableParagraph"/>
              <w:spacing w:before="1" w:line="166" w:lineRule="exact"/>
              <w:ind w:left="18"/>
              <w:rPr>
                <w:b/>
                <w:sz w:val="16"/>
              </w:rPr>
            </w:pPr>
            <w:r>
              <w:rPr>
                <w:b/>
                <w:color w:val="1D181C"/>
                <w:spacing w:val="-2"/>
                <w:sz w:val="16"/>
              </w:rPr>
              <w:t>Medium-accepted</w:t>
            </w:r>
          </w:p>
        </w:tc>
        <w:tc>
          <w:tcPr>
            <w:tcW w:w="824" w:type="dxa"/>
            <w:tcBorders>
              <w:left w:val="single" w:sz="4" w:space="0" w:color="1D181C"/>
              <w:right w:val="single" w:sz="4" w:space="0" w:color="1D181C"/>
            </w:tcBorders>
            <w:shd w:val="clear" w:color="auto" w:fill="EDEA9C"/>
          </w:tcPr>
          <w:p w14:paraId="03D623A0" w14:textId="77777777" w:rsidR="00002BD0" w:rsidRDefault="00000000">
            <w:pPr>
              <w:pStyle w:val="TableParagraph"/>
              <w:spacing w:line="240" w:lineRule="auto"/>
              <w:ind w:left="16"/>
              <w:rPr>
                <w:b/>
                <w:sz w:val="16"/>
              </w:rPr>
            </w:pPr>
            <w:r>
              <w:rPr>
                <w:b/>
                <w:color w:val="1D181C"/>
                <w:spacing w:val="-4"/>
                <w:sz w:val="16"/>
              </w:rPr>
              <w:t>3.22</w:t>
            </w:r>
          </w:p>
        </w:tc>
      </w:tr>
    </w:tbl>
    <w:p w14:paraId="1F29101F" w14:textId="77777777" w:rsidR="00002BD0" w:rsidRDefault="00002BD0">
      <w:pPr>
        <w:pStyle w:val="BodyText"/>
        <w:rPr>
          <w:b/>
          <w:sz w:val="16"/>
        </w:rPr>
      </w:pPr>
    </w:p>
    <w:p w14:paraId="055C42D1" w14:textId="77777777" w:rsidR="00002BD0" w:rsidRDefault="00002BD0">
      <w:pPr>
        <w:pStyle w:val="BodyText"/>
        <w:spacing w:before="24"/>
        <w:rPr>
          <w:b/>
          <w:sz w:val="16"/>
        </w:rPr>
      </w:pPr>
    </w:p>
    <w:p w14:paraId="3F7BFF54" w14:textId="77777777" w:rsidR="00002BD0" w:rsidRDefault="00000000">
      <w:pPr>
        <w:pStyle w:val="BodyText"/>
        <w:spacing w:line="355" w:lineRule="auto"/>
        <w:ind w:left="795" w:right="451" w:firstLine="483"/>
        <w:jc w:val="both"/>
      </w:pPr>
      <w:r>
        <w:rPr>
          <w:color w:val="1D181C"/>
        </w:rPr>
        <w:t>Because the market growth ratios reflect more consistence information regarding value creation of the companies compared with the dividend ratios, we will</w:t>
      </w:r>
      <w:r>
        <w:rPr>
          <w:color w:val="1D181C"/>
          <w:spacing w:val="-4"/>
        </w:rPr>
        <w:t xml:space="preserve"> </w:t>
      </w:r>
      <w:r>
        <w:rPr>
          <w:color w:val="1D181C"/>
        </w:rPr>
        <w:t>give</w:t>
      </w:r>
      <w:r>
        <w:rPr>
          <w:color w:val="1D181C"/>
          <w:spacing w:val="-2"/>
        </w:rPr>
        <w:t xml:space="preserve"> </w:t>
      </w:r>
      <w:r>
        <w:rPr>
          <w:color w:val="1D181C"/>
        </w:rPr>
        <w:t>them</w:t>
      </w:r>
      <w:r>
        <w:rPr>
          <w:color w:val="1D181C"/>
          <w:spacing w:val="-4"/>
        </w:rPr>
        <w:t xml:space="preserve"> </w:t>
      </w:r>
      <w:r>
        <w:rPr>
          <w:color w:val="1D181C"/>
        </w:rPr>
        <w:t>much</w:t>
      </w:r>
      <w:r>
        <w:rPr>
          <w:color w:val="1D181C"/>
          <w:spacing w:val="-1"/>
        </w:rPr>
        <w:t xml:space="preserve"> </w:t>
      </w:r>
      <w:r>
        <w:rPr>
          <w:color w:val="1D181C"/>
        </w:rPr>
        <w:t>more</w:t>
      </w:r>
      <w:r>
        <w:rPr>
          <w:color w:val="1D181C"/>
          <w:spacing w:val="-2"/>
        </w:rPr>
        <w:t xml:space="preserve"> </w:t>
      </w:r>
      <w:r>
        <w:rPr>
          <w:color w:val="1D181C"/>
        </w:rPr>
        <w:t>importance</w:t>
      </w:r>
      <w:r>
        <w:rPr>
          <w:color w:val="1D181C"/>
          <w:spacing w:val="-2"/>
        </w:rPr>
        <w:t xml:space="preserve"> </w:t>
      </w:r>
      <w:r>
        <w:rPr>
          <w:color w:val="1D181C"/>
        </w:rPr>
        <w:t>(let's</w:t>
      </w:r>
      <w:r>
        <w:rPr>
          <w:color w:val="1D181C"/>
          <w:spacing w:val="-1"/>
        </w:rPr>
        <w:t xml:space="preserve"> </w:t>
      </w:r>
      <w:r>
        <w:rPr>
          <w:color w:val="1D181C"/>
        </w:rPr>
        <w:t>say</w:t>
      </w:r>
      <w:r>
        <w:rPr>
          <w:color w:val="1D181C"/>
          <w:spacing w:val="-4"/>
        </w:rPr>
        <w:t xml:space="preserve"> </w:t>
      </w:r>
      <w:r>
        <w:rPr>
          <w:color w:val="1D181C"/>
        </w:rPr>
        <w:t>70%).</w:t>
      </w:r>
      <w:r>
        <w:rPr>
          <w:color w:val="1D181C"/>
          <w:spacing w:val="-1"/>
        </w:rPr>
        <w:t xml:space="preserve"> </w:t>
      </w:r>
      <w:r>
        <w:rPr>
          <w:color w:val="1D181C"/>
        </w:rPr>
        <w:t>Under</w:t>
      </w:r>
      <w:r>
        <w:rPr>
          <w:color w:val="1D181C"/>
          <w:spacing w:val="-4"/>
        </w:rPr>
        <w:t xml:space="preserve"> </w:t>
      </w:r>
      <w:r>
        <w:rPr>
          <w:color w:val="1D181C"/>
        </w:rPr>
        <w:t>these</w:t>
      </w:r>
      <w:r>
        <w:rPr>
          <w:color w:val="1D181C"/>
          <w:spacing w:val="-3"/>
        </w:rPr>
        <w:t xml:space="preserve"> </w:t>
      </w:r>
      <w:r>
        <w:rPr>
          <w:color w:val="1D181C"/>
        </w:rPr>
        <w:t>conditions,</w:t>
      </w:r>
      <w:r>
        <w:rPr>
          <w:color w:val="1D181C"/>
          <w:spacing w:val="-3"/>
        </w:rPr>
        <w:t xml:space="preserve"> </w:t>
      </w:r>
      <w:r>
        <w:rPr>
          <w:color w:val="1D181C"/>
        </w:rPr>
        <w:t xml:space="preserve">the final score of market ratios is 3.22, reflecting a medium-accepted performance realized by Anaconda Company on the market. The main weakness </w:t>
      </w:r>
      <w:proofErr w:type="gramStart"/>
      <w:r>
        <w:rPr>
          <w:color w:val="1D181C"/>
        </w:rPr>
        <w:t>regard</w:t>
      </w:r>
      <w:proofErr w:type="gramEnd"/>
      <w:r>
        <w:rPr>
          <w:color w:val="1D181C"/>
        </w:rPr>
        <w:t xml:space="preserve"> the dividend ratios, especially Dividend payout ratio. Low values are also registered by Price to </w:t>
      </w:r>
      <w:proofErr w:type="spellStart"/>
      <w:r>
        <w:rPr>
          <w:color w:val="1D181C"/>
        </w:rPr>
        <w:t>earning</w:t>
      </w:r>
      <w:proofErr w:type="spellEnd"/>
      <w:r>
        <w:rPr>
          <w:color w:val="1D181C"/>
        </w:rPr>
        <w:t xml:space="preserve"> ratio.</w:t>
      </w:r>
    </w:p>
    <w:p w14:paraId="12FF0439" w14:textId="77777777" w:rsidR="00002BD0" w:rsidRDefault="00002BD0">
      <w:pPr>
        <w:pStyle w:val="BodyText"/>
        <w:spacing w:line="355" w:lineRule="auto"/>
        <w:jc w:val="both"/>
        <w:sectPr w:rsidR="00002BD0">
          <w:pgSz w:w="8500" w:h="12480"/>
          <w:pgMar w:top="1300" w:right="566" w:bottom="1240" w:left="425" w:header="0" w:footer="1054" w:gutter="0"/>
          <w:cols w:space="720"/>
        </w:sectPr>
      </w:pPr>
    </w:p>
    <w:p w14:paraId="5C51B5DA" w14:textId="77777777" w:rsidR="00002BD0" w:rsidRDefault="00002BD0">
      <w:pPr>
        <w:pStyle w:val="BodyText"/>
        <w:spacing w:before="154"/>
      </w:pPr>
    </w:p>
    <w:p w14:paraId="45BA6069" w14:textId="77777777" w:rsidR="00002BD0" w:rsidRDefault="00000000">
      <w:pPr>
        <w:pStyle w:val="Heading2"/>
        <w:ind w:left="1973"/>
      </w:pPr>
      <w:bookmarkStart w:id="34" w:name="_TOC_250016"/>
      <w:r>
        <w:rPr>
          <w:color w:val="1D181C"/>
        </w:rPr>
        <w:t>3.9</w:t>
      </w:r>
      <w:r>
        <w:rPr>
          <w:color w:val="1D181C"/>
          <w:spacing w:val="-7"/>
        </w:rPr>
        <w:t xml:space="preserve"> </w:t>
      </w:r>
      <w:r>
        <w:rPr>
          <w:color w:val="1D181C"/>
        </w:rPr>
        <w:t>The</w:t>
      </w:r>
      <w:r>
        <w:rPr>
          <w:color w:val="1D181C"/>
          <w:spacing w:val="-8"/>
        </w:rPr>
        <w:t xml:space="preserve"> </w:t>
      </w:r>
      <w:r>
        <w:rPr>
          <w:color w:val="1D181C"/>
        </w:rPr>
        <w:t>synthesis</w:t>
      </w:r>
      <w:r>
        <w:rPr>
          <w:color w:val="1D181C"/>
          <w:spacing w:val="-7"/>
        </w:rPr>
        <w:t xml:space="preserve"> </w:t>
      </w:r>
      <w:r>
        <w:rPr>
          <w:color w:val="1D181C"/>
        </w:rPr>
        <w:t>of</w:t>
      </w:r>
      <w:r>
        <w:rPr>
          <w:color w:val="1D181C"/>
          <w:spacing w:val="-6"/>
        </w:rPr>
        <w:t xml:space="preserve"> </w:t>
      </w:r>
      <w:r>
        <w:rPr>
          <w:color w:val="1D181C"/>
        </w:rPr>
        <w:t>financial</w:t>
      </w:r>
      <w:r>
        <w:rPr>
          <w:color w:val="1D181C"/>
          <w:spacing w:val="-6"/>
        </w:rPr>
        <w:t xml:space="preserve"> </w:t>
      </w:r>
      <w:bookmarkEnd w:id="34"/>
      <w:r>
        <w:rPr>
          <w:color w:val="1D181C"/>
          <w:spacing w:val="-2"/>
        </w:rPr>
        <w:t>diagnosis</w:t>
      </w:r>
    </w:p>
    <w:p w14:paraId="1A116B6C" w14:textId="77777777" w:rsidR="00002BD0" w:rsidRDefault="00002BD0">
      <w:pPr>
        <w:pStyle w:val="BodyText"/>
        <w:spacing w:before="95"/>
        <w:rPr>
          <w:b/>
        </w:rPr>
      </w:pPr>
    </w:p>
    <w:p w14:paraId="2952C875" w14:textId="77777777" w:rsidR="00002BD0" w:rsidRDefault="00000000">
      <w:pPr>
        <w:pStyle w:val="BodyText"/>
        <w:spacing w:line="357" w:lineRule="auto"/>
        <w:ind w:left="398" w:right="848" w:firstLine="483"/>
        <w:jc w:val="both"/>
      </w:pPr>
      <w:r>
        <w:rPr>
          <w:color w:val="1D181C"/>
        </w:rPr>
        <w:t>Based on the partial diagnostics developed in the chapters aforementioned, it can be proceeded to develop a diagnosis of the overall financial state, as shown in the table 81.</w:t>
      </w:r>
    </w:p>
    <w:p w14:paraId="67E0E926" w14:textId="77777777" w:rsidR="00002BD0" w:rsidRDefault="00000000">
      <w:pPr>
        <w:spacing w:before="4"/>
        <w:ind w:left="398"/>
        <w:rPr>
          <w:b/>
          <w:sz w:val="16"/>
        </w:rPr>
      </w:pPr>
      <w:r>
        <w:rPr>
          <w:b/>
          <w:color w:val="1D181C"/>
          <w:sz w:val="16"/>
        </w:rPr>
        <w:t>Table</w:t>
      </w:r>
      <w:r>
        <w:rPr>
          <w:b/>
          <w:color w:val="1D181C"/>
          <w:spacing w:val="39"/>
          <w:sz w:val="16"/>
        </w:rPr>
        <w:t xml:space="preserve"> </w:t>
      </w:r>
      <w:r>
        <w:rPr>
          <w:b/>
          <w:color w:val="1D181C"/>
          <w:sz w:val="16"/>
        </w:rPr>
        <w:t>81. THE</w:t>
      </w:r>
      <w:r>
        <w:rPr>
          <w:b/>
          <w:color w:val="1D181C"/>
          <w:spacing w:val="-3"/>
          <w:sz w:val="16"/>
        </w:rPr>
        <w:t xml:space="preserve"> </w:t>
      </w:r>
      <w:r>
        <w:rPr>
          <w:b/>
          <w:color w:val="1D181C"/>
          <w:sz w:val="16"/>
        </w:rPr>
        <w:t>SYNTHESIS</w:t>
      </w:r>
      <w:r>
        <w:rPr>
          <w:b/>
          <w:color w:val="1D181C"/>
          <w:spacing w:val="-2"/>
          <w:sz w:val="16"/>
        </w:rPr>
        <w:t xml:space="preserve"> </w:t>
      </w:r>
      <w:r>
        <w:rPr>
          <w:b/>
          <w:color w:val="1D181C"/>
          <w:sz w:val="16"/>
        </w:rPr>
        <w:t xml:space="preserve">OF FINANCIAL </w:t>
      </w:r>
      <w:r>
        <w:rPr>
          <w:b/>
          <w:color w:val="1D181C"/>
          <w:spacing w:val="-2"/>
          <w:sz w:val="16"/>
        </w:rPr>
        <w:t>DIAGNOSTIC</w:t>
      </w:r>
    </w:p>
    <w:p w14:paraId="3A5D3CEF" w14:textId="77777777" w:rsidR="00002BD0" w:rsidRDefault="00002BD0">
      <w:pPr>
        <w:pStyle w:val="BodyText"/>
        <w:spacing w:before="1"/>
        <w:rPr>
          <w:b/>
          <w:sz w:val="8"/>
        </w:rPr>
      </w:pPr>
    </w:p>
    <w:tbl>
      <w:tblPr>
        <w:tblW w:w="0" w:type="auto"/>
        <w:tblInd w:w="356"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1862"/>
        <w:gridCol w:w="846"/>
        <w:gridCol w:w="846"/>
        <w:gridCol w:w="604"/>
        <w:gridCol w:w="846"/>
        <w:gridCol w:w="846"/>
        <w:gridCol w:w="778"/>
      </w:tblGrid>
      <w:tr w:rsidR="00002BD0" w14:paraId="4B270B36" w14:textId="77777777">
        <w:trPr>
          <w:trHeight w:val="552"/>
        </w:trPr>
        <w:tc>
          <w:tcPr>
            <w:tcW w:w="1862" w:type="dxa"/>
            <w:shd w:val="clear" w:color="auto" w:fill="EDEA9C"/>
          </w:tcPr>
          <w:p w14:paraId="25F76668" w14:textId="77777777" w:rsidR="00002BD0" w:rsidRDefault="00000000">
            <w:pPr>
              <w:pStyle w:val="TableParagraph"/>
              <w:spacing w:line="181" w:lineRule="exact"/>
              <w:ind w:left="575"/>
              <w:jc w:val="left"/>
              <w:rPr>
                <w:b/>
                <w:sz w:val="16"/>
              </w:rPr>
            </w:pPr>
            <w:r>
              <w:rPr>
                <w:b/>
                <w:color w:val="1D181C"/>
                <w:spacing w:val="-2"/>
                <w:sz w:val="16"/>
              </w:rPr>
              <w:t>Indicators</w:t>
            </w:r>
          </w:p>
        </w:tc>
        <w:tc>
          <w:tcPr>
            <w:tcW w:w="846" w:type="dxa"/>
            <w:shd w:val="clear" w:color="auto" w:fill="EDEA9C"/>
          </w:tcPr>
          <w:p w14:paraId="1F20657F" w14:textId="77777777" w:rsidR="00002BD0" w:rsidRDefault="00000000">
            <w:pPr>
              <w:pStyle w:val="TableParagraph"/>
              <w:spacing w:line="242" w:lineRule="auto"/>
              <w:ind w:left="175" w:firstLine="9"/>
              <w:jc w:val="left"/>
              <w:rPr>
                <w:b/>
                <w:sz w:val="16"/>
              </w:rPr>
            </w:pPr>
            <w:r>
              <w:rPr>
                <w:b/>
                <w:color w:val="1D181C"/>
                <w:spacing w:val="-2"/>
                <w:sz w:val="16"/>
              </w:rPr>
              <w:t>Obser-</w:t>
            </w:r>
            <w:r>
              <w:rPr>
                <w:b/>
                <w:color w:val="1D181C"/>
                <w:spacing w:val="40"/>
                <w:sz w:val="16"/>
              </w:rPr>
              <w:t xml:space="preserve"> </w:t>
            </w:r>
            <w:proofErr w:type="spellStart"/>
            <w:r>
              <w:rPr>
                <w:b/>
                <w:color w:val="1D181C"/>
                <w:spacing w:val="-2"/>
                <w:sz w:val="16"/>
              </w:rPr>
              <w:t>vations</w:t>
            </w:r>
            <w:proofErr w:type="spellEnd"/>
          </w:p>
        </w:tc>
        <w:tc>
          <w:tcPr>
            <w:tcW w:w="846" w:type="dxa"/>
            <w:shd w:val="clear" w:color="auto" w:fill="EDEA9C"/>
          </w:tcPr>
          <w:p w14:paraId="38E27814" w14:textId="77777777" w:rsidR="00002BD0" w:rsidRDefault="00000000">
            <w:pPr>
              <w:pStyle w:val="TableParagraph"/>
              <w:spacing w:line="181" w:lineRule="exact"/>
              <w:ind w:left="179"/>
              <w:jc w:val="left"/>
              <w:rPr>
                <w:b/>
                <w:sz w:val="16"/>
              </w:rPr>
            </w:pPr>
            <w:r>
              <w:rPr>
                <w:b/>
                <w:color w:val="1D181C"/>
                <w:spacing w:val="-4"/>
                <w:sz w:val="16"/>
              </w:rPr>
              <w:t>SWOT</w:t>
            </w:r>
          </w:p>
          <w:p w14:paraId="632560EB" w14:textId="77777777" w:rsidR="00002BD0" w:rsidRDefault="00000000">
            <w:pPr>
              <w:pStyle w:val="TableParagraph"/>
              <w:spacing w:before="1" w:line="240" w:lineRule="auto"/>
              <w:ind w:left="90"/>
              <w:jc w:val="left"/>
              <w:rPr>
                <w:b/>
                <w:sz w:val="16"/>
              </w:rPr>
            </w:pPr>
            <w:r>
              <w:rPr>
                <w:b/>
                <w:color w:val="1D181C"/>
                <w:spacing w:val="-2"/>
                <w:sz w:val="16"/>
              </w:rPr>
              <w:t>Diagnosis</w:t>
            </w:r>
          </w:p>
        </w:tc>
        <w:tc>
          <w:tcPr>
            <w:tcW w:w="604" w:type="dxa"/>
            <w:shd w:val="clear" w:color="auto" w:fill="EDEA9C"/>
          </w:tcPr>
          <w:p w14:paraId="2C04066B" w14:textId="77777777" w:rsidR="00002BD0" w:rsidRDefault="00000000">
            <w:pPr>
              <w:pStyle w:val="TableParagraph"/>
              <w:spacing w:line="181" w:lineRule="exact"/>
              <w:ind w:left="23" w:right="13"/>
              <w:rPr>
                <w:b/>
                <w:sz w:val="16"/>
              </w:rPr>
            </w:pPr>
            <w:r>
              <w:rPr>
                <w:b/>
                <w:color w:val="1D181C"/>
                <w:spacing w:val="-2"/>
                <w:sz w:val="16"/>
              </w:rPr>
              <w:t>Points</w:t>
            </w:r>
          </w:p>
        </w:tc>
        <w:tc>
          <w:tcPr>
            <w:tcW w:w="846" w:type="dxa"/>
            <w:shd w:val="clear" w:color="auto" w:fill="EDEA9C"/>
          </w:tcPr>
          <w:p w14:paraId="3176F1B1" w14:textId="77777777" w:rsidR="00002BD0" w:rsidRDefault="00000000">
            <w:pPr>
              <w:pStyle w:val="TableParagraph"/>
              <w:spacing w:line="242" w:lineRule="auto"/>
              <w:ind w:left="239" w:right="163" w:hanging="63"/>
              <w:jc w:val="left"/>
              <w:rPr>
                <w:b/>
                <w:sz w:val="16"/>
              </w:rPr>
            </w:pPr>
            <w:proofErr w:type="spellStart"/>
            <w:r>
              <w:rPr>
                <w:b/>
                <w:color w:val="1D181C"/>
                <w:spacing w:val="-2"/>
                <w:sz w:val="16"/>
              </w:rPr>
              <w:t>Impor</w:t>
            </w:r>
            <w:proofErr w:type="spellEnd"/>
            <w:r>
              <w:rPr>
                <w:b/>
                <w:color w:val="1D181C"/>
                <w:spacing w:val="-2"/>
                <w:sz w:val="16"/>
              </w:rPr>
              <w:t>-</w:t>
            </w:r>
            <w:r>
              <w:rPr>
                <w:b/>
                <w:color w:val="1D181C"/>
                <w:spacing w:val="40"/>
                <w:sz w:val="16"/>
              </w:rPr>
              <w:t xml:space="preserve"> </w:t>
            </w:r>
            <w:proofErr w:type="spellStart"/>
            <w:r>
              <w:rPr>
                <w:b/>
                <w:color w:val="1D181C"/>
                <w:spacing w:val="-2"/>
                <w:sz w:val="16"/>
              </w:rPr>
              <w:t>tance</w:t>
            </w:r>
            <w:proofErr w:type="spellEnd"/>
          </w:p>
        </w:tc>
        <w:tc>
          <w:tcPr>
            <w:tcW w:w="846" w:type="dxa"/>
            <w:shd w:val="clear" w:color="auto" w:fill="EDEA9C"/>
          </w:tcPr>
          <w:p w14:paraId="3B22DD55" w14:textId="77777777" w:rsidR="00002BD0" w:rsidRDefault="00000000">
            <w:pPr>
              <w:pStyle w:val="TableParagraph"/>
              <w:spacing w:line="181" w:lineRule="exact"/>
              <w:ind w:left="10"/>
              <w:rPr>
                <w:b/>
                <w:sz w:val="16"/>
              </w:rPr>
            </w:pPr>
            <w:r>
              <w:rPr>
                <w:b/>
                <w:color w:val="1D181C"/>
                <w:spacing w:val="-2"/>
                <w:sz w:val="16"/>
              </w:rPr>
              <w:t>Scores</w:t>
            </w:r>
          </w:p>
        </w:tc>
        <w:tc>
          <w:tcPr>
            <w:tcW w:w="778" w:type="dxa"/>
            <w:shd w:val="clear" w:color="auto" w:fill="EDEA9C"/>
          </w:tcPr>
          <w:p w14:paraId="4391CB0A" w14:textId="77777777" w:rsidR="00002BD0" w:rsidRDefault="00000000">
            <w:pPr>
              <w:pStyle w:val="TableParagraph"/>
              <w:spacing w:line="181" w:lineRule="exact"/>
              <w:ind w:left="21" w:right="12"/>
              <w:rPr>
                <w:b/>
                <w:sz w:val="16"/>
              </w:rPr>
            </w:pPr>
            <w:r>
              <w:rPr>
                <w:b/>
                <w:color w:val="1D181C"/>
                <w:spacing w:val="-2"/>
                <w:sz w:val="16"/>
              </w:rPr>
              <w:t>Measures</w:t>
            </w:r>
          </w:p>
        </w:tc>
      </w:tr>
      <w:tr w:rsidR="00002BD0" w14:paraId="24B7BF9D" w14:textId="77777777">
        <w:trPr>
          <w:trHeight w:val="368"/>
        </w:trPr>
        <w:tc>
          <w:tcPr>
            <w:tcW w:w="1862" w:type="dxa"/>
            <w:shd w:val="clear" w:color="auto" w:fill="EDEA9C"/>
          </w:tcPr>
          <w:p w14:paraId="33E5E285" w14:textId="77777777" w:rsidR="00002BD0" w:rsidRDefault="00000000">
            <w:pPr>
              <w:pStyle w:val="TableParagraph"/>
              <w:spacing w:line="181" w:lineRule="exact"/>
              <w:ind w:left="46"/>
              <w:jc w:val="left"/>
              <w:rPr>
                <w:b/>
                <w:sz w:val="16"/>
              </w:rPr>
            </w:pPr>
            <w:r>
              <w:rPr>
                <w:b/>
                <w:color w:val="1D181C"/>
                <w:sz w:val="16"/>
              </w:rPr>
              <w:t>1.</w:t>
            </w:r>
            <w:r>
              <w:rPr>
                <w:b/>
                <w:color w:val="1D181C"/>
                <w:spacing w:val="-3"/>
                <w:sz w:val="16"/>
              </w:rPr>
              <w:t xml:space="preserve"> </w:t>
            </w:r>
            <w:r>
              <w:rPr>
                <w:b/>
                <w:color w:val="1D181C"/>
                <w:sz w:val="16"/>
              </w:rPr>
              <w:t>Diagnostic</w:t>
            </w:r>
            <w:r>
              <w:rPr>
                <w:b/>
                <w:color w:val="1D181C"/>
                <w:spacing w:val="-3"/>
                <w:sz w:val="16"/>
              </w:rPr>
              <w:t xml:space="preserve"> </w:t>
            </w:r>
            <w:r>
              <w:rPr>
                <w:b/>
                <w:color w:val="1D181C"/>
                <w:sz w:val="16"/>
              </w:rPr>
              <w:t>of</w:t>
            </w:r>
            <w:r>
              <w:rPr>
                <w:b/>
                <w:color w:val="1D181C"/>
                <w:spacing w:val="-2"/>
                <w:sz w:val="16"/>
              </w:rPr>
              <w:t xml:space="preserve"> liquidity</w:t>
            </w:r>
          </w:p>
          <w:p w14:paraId="152FE23C" w14:textId="77777777" w:rsidR="00002BD0" w:rsidRDefault="00000000">
            <w:pPr>
              <w:pStyle w:val="TableParagraph"/>
              <w:spacing w:before="1" w:line="166" w:lineRule="exact"/>
              <w:ind w:left="46"/>
              <w:jc w:val="left"/>
              <w:rPr>
                <w:b/>
                <w:sz w:val="16"/>
              </w:rPr>
            </w:pPr>
            <w:r>
              <w:rPr>
                <w:b/>
                <w:color w:val="1D181C"/>
                <w:sz w:val="16"/>
              </w:rPr>
              <w:t>and financial</w:t>
            </w:r>
            <w:r>
              <w:rPr>
                <w:b/>
                <w:color w:val="1D181C"/>
                <w:spacing w:val="-2"/>
                <w:sz w:val="16"/>
              </w:rPr>
              <w:t xml:space="preserve"> solvency</w:t>
            </w:r>
          </w:p>
        </w:tc>
        <w:tc>
          <w:tcPr>
            <w:tcW w:w="846" w:type="dxa"/>
            <w:shd w:val="clear" w:color="auto" w:fill="EDEA9C"/>
          </w:tcPr>
          <w:p w14:paraId="6906CA12" w14:textId="77777777" w:rsidR="00002BD0" w:rsidRDefault="00000000">
            <w:pPr>
              <w:pStyle w:val="TableParagraph"/>
              <w:spacing w:line="181" w:lineRule="exact"/>
              <w:ind w:left="8"/>
              <w:rPr>
                <w:b/>
                <w:sz w:val="16"/>
              </w:rPr>
            </w:pPr>
            <w:r>
              <w:rPr>
                <w:b/>
                <w:color w:val="1D181C"/>
                <w:spacing w:val="-10"/>
                <w:sz w:val="16"/>
              </w:rPr>
              <w:t>…</w:t>
            </w:r>
          </w:p>
        </w:tc>
        <w:tc>
          <w:tcPr>
            <w:tcW w:w="846" w:type="dxa"/>
            <w:shd w:val="clear" w:color="auto" w:fill="EDEA9C"/>
          </w:tcPr>
          <w:p w14:paraId="4483102C" w14:textId="77777777" w:rsidR="00002BD0" w:rsidRDefault="00000000">
            <w:pPr>
              <w:pStyle w:val="TableParagraph"/>
              <w:spacing w:line="181" w:lineRule="exact"/>
              <w:ind w:left="9"/>
              <w:rPr>
                <w:b/>
                <w:sz w:val="16"/>
              </w:rPr>
            </w:pPr>
            <w:r>
              <w:rPr>
                <w:b/>
                <w:color w:val="1D181C"/>
                <w:spacing w:val="-10"/>
                <w:sz w:val="16"/>
              </w:rPr>
              <w:t>…</w:t>
            </w:r>
          </w:p>
        </w:tc>
        <w:tc>
          <w:tcPr>
            <w:tcW w:w="604" w:type="dxa"/>
            <w:shd w:val="clear" w:color="auto" w:fill="EDEA9C"/>
          </w:tcPr>
          <w:p w14:paraId="73103695" w14:textId="77777777" w:rsidR="00002BD0" w:rsidRDefault="00000000">
            <w:pPr>
              <w:pStyle w:val="TableParagraph"/>
              <w:spacing w:line="181" w:lineRule="exact"/>
              <w:ind w:left="23" w:right="13"/>
              <w:rPr>
                <w:b/>
                <w:sz w:val="16"/>
              </w:rPr>
            </w:pPr>
            <w:r>
              <w:rPr>
                <w:b/>
                <w:color w:val="1D181C"/>
                <w:spacing w:val="-5"/>
                <w:sz w:val="16"/>
              </w:rPr>
              <w:t>N1</w:t>
            </w:r>
          </w:p>
        </w:tc>
        <w:tc>
          <w:tcPr>
            <w:tcW w:w="846" w:type="dxa"/>
            <w:shd w:val="clear" w:color="auto" w:fill="EDEA9C"/>
          </w:tcPr>
          <w:p w14:paraId="500AE0B9" w14:textId="77777777" w:rsidR="00002BD0" w:rsidRDefault="00000000">
            <w:pPr>
              <w:pStyle w:val="TableParagraph"/>
              <w:spacing w:line="181" w:lineRule="exact"/>
              <w:ind w:left="9"/>
              <w:rPr>
                <w:b/>
                <w:sz w:val="16"/>
              </w:rPr>
            </w:pPr>
            <w:r>
              <w:rPr>
                <w:b/>
                <w:color w:val="1D181C"/>
                <w:spacing w:val="-5"/>
                <w:sz w:val="16"/>
              </w:rPr>
              <w:t>P1</w:t>
            </w:r>
          </w:p>
        </w:tc>
        <w:tc>
          <w:tcPr>
            <w:tcW w:w="846" w:type="dxa"/>
            <w:shd w:val="clear" w:color="auto" w:fill="EDEA9C"/>
          </w:tcPr>
          <w:p w14:paraId="4C5BF6F1" w14:textId="77777777" w:rsidR="00002BD0" w:rsidRDefault="00000000">
            <w:pPr>
              <w:pStyle w:val="TableParagraph"/>
              <w:spacing w:line="181" w:lineRule="exact"/>
              <w:ind w:left="11"/>
              <w:rPr>
                <w:b/>
                <w:sz w:val="16"/>
              </w:rPr>
            </w:pPr>
            <w:r>
              <w:rPr>
                <w:b/>
                <w:color w:val="1D181C"/>
                <w:spacing w:val="-2"/>
                <w:sz w:val="16"/>
              </w:rPr>
              <w:t>N1xP1</w:t>
            </w:r>
          </w:p>
        </w:tc>
        <w:tc>
          <w:tcPr>
            <w:tcW w:w="778" w:type="dxa"/>
            <w:shd w:val="clear" w:color="auto" w:fill="EDEA9C"/>
          </w:tcPr>
          <w:p w14:paraId="7F1D5E4E" w14:textId="77777777" w:rsidR="00002BD0" w:rsidRDefault="00000000">
            <w:pPr>
              <w:pStyle w:val="TableParagraph"/>
              <w:spacing w:line="178" w:lineRule="exact"/>
              <w:ind w:left="21" w:right="11"/>
              <w:rPr>
                <w:sz w:val="16"/>
              </w:rPr>
            </w:pPr>
            <w:r>
              <w:rPr>
                <w:color w:val="1D181C"/>
                <w:spacing w:val="-10"/>
                <w:sz w:val="16"/>
              </w:rPr>
              <w:t>…</w:t>
            </w:r>
          </w:p>
        </w:tc>
      </w:tr>
      <w:tr w:rsidR="00002BD0" w14:paraId="2144C069" w14:textId="77777777">
        <w:trPr>
          <w:trHeight w:val="197"/>
        </w:trPr>
        <w:tc>
          <w:tcPr>
            <w:tcW w:w="1862" w:type="dxa"/>
            <w:shd w:val="clear" w:color="auto" w:fill="EDEA9C"/>
          </w:tcPr>
          <w:p w14:paraId="383EA574" w14:textId="77777777" w:rsidR="00002BD0" w:rsidRDefault="00000000">
            <w:pPr>
              <w:pStyle w:val="TableParagraph"/>
              <w:spacing w:line="178" w:lineRule="exact"/>
              <w:ind w:left="46"/>
              <w:jc w:val="left"/>
              <w:rPr>
                <w:b/>
                <w:sz w:val="16"/>
              </w:rPr>
            </w:pPr>
            <w:r>
              <w:rPr>
                <w:b/>
                <w:color w:val="1D181C"/>
                <w:sz w:val="16"/>
              </w:rPr>
              <w:t>2.</w:t>
            </w:r>
            <w:r>
              <w:rPr>
                <w:b/>
                <w:color w:val="1D181C"/>
                <w:spacing w:val="-5"/>
                <w:sz w:val="16"/>
              </w:rPr>
              <w:t xml:space="preserve"> </w:t>
            </w:r>
            <w:r>
              <w:rPr>
                <w:b/>
                <w:color w:val="1D181C"/>
                <w:sz w:val="16"/>
              </w:rPr>
              <w:t>Diagnostic</w:t>
            </w:r>
            <w:r>
              <w:rPr>
                <w:b/>
                <w:color w:val="1D181C"/>
                <w:spacing w:val="-3"/>
                <w:sz w:val="16"/>
              </w:rPr>
              <w:t xml:space="preserve"> </w:t>
            </w:r>
            <w:r>
              <w:rPr>
                <w:b/>
                <w:color w:val="1D181C"/>
                <w:sz w:val="16"/>
              </w:rPr>
              <w:t>of</w:t>
            </w:r>
            <w:r>
              <w:rPr>
                <w:b/>
                <w:color w:val="1D181C"/>
                <w:spacing w:val="-2"/>
                <w:sz w:val="16"/>
              </w:rPr>
              <w:t xml:space="preserve"> gearing</w:t>
            </w:r>
          </w:p>
        </w:tc>
        <w:tc>
          <w:tcPr>
            <w:tcW w:w="846" w:type="dxa"/>
            <w:shd w:val="clear" w:color="auto" w:fill="EDEA9C"/>
          </w:tcPr>
          <w:p w14:paraId="565E2E8D" w14:textId="77777777" w:rsidR="00002BD0" w:rsidRDefault="00000000">
            <w:pPr>
              <w:pStyle w:val="TableParagraph"/>
              <w:spacing w:line="178" w:lineRule="exact"/>
              <w:ind w:left="7"/>
              <w:rPr>
                <w:b/>
                <w:sz w:val="16"/>
              </w:rPr>
            </w:pPr>
            <w:r>
              <w:rPr>
                <w:b/>
                <w:color w:val="1D181C"/>
                <w:spacing w:val="-5"/>
                <w:sz w:val="16"/>
              </w:rPr>
              <w:t>...</w:t>
            </w:r>
          </w:p>
        </w:tc>
        <w:tc>
          <w:tcPr>
            <w:tcW w:w="846" w:type="dxa"/>
            <w:shd w:val="clear" w:color="auto" w:fill="EDEA9C"/>
          </w:tcPr>
          <w:p w14:paraId="762CC823" w14:textId="77777777" w:rsidR="00002BD0" w:rsidRDefault="00000000">
            <w:pPr>
              <w:pStyle w:val="TableParagraph"/>
              <w:spacing w:line="178" w:lineRule="exact"/>
              <w:ind w:left="7"/>
              <w:rPr>
                <w:b/>
                <w:sz w:val="16"/>
              </w:rPr>
            </w:pPr>
            <w:r>
              <w:rPr>
                <w:b/>
                <w:color w:val="1D181C"/>
                <w:spacing w:val="-5"/>
                <w:sz w:val="16"/>
              </w:rPr>
              <w:t>...</w:t>
            </w:r>
          </w:p>
        </w:tc>
        <w:tc>
          <w:tcPr>
            <w:tcW w:w="604" w:type="dxa"/>
            <w:shd w:val="clear" w:color="auto" w:fill="EDEA9C"/>
          </w:tcPr>
          <w:p w14:paraId="2F06DCA7" w14:textId="77777777" w:rsidR="00002BD0" w:rsidRDefault="00000000">
            <w:pPr>
              <w:pStyle w:val="TableParagraph"/>
              <w:spacing w:line="178" w:lineRule="exact"/>
              <w:ind w:left="23" w:right="13"/>
              <w:rPr>
                <w:b/>
                <w:sz w:val="16"/>
              </w:rPr>
            </w:pPr>
            <w:r>
              <w:rPr>
                <w:b/>
                <w:color w:val="1D181C"/>
                <w:spacing w:val="-5"/>
                <w:sz w:val="16"/>
              </w:rPr>
              <w:t>N2</w:t>
            </w:r>
          </w:p>
        </w:tc>
        <w:tc>
          <w:tcPr>
            <w:tcW w:w="846" w:type="dxa"/>
            <w:shd w:val="clear" w:color="auto" w:fill="EDEA9C"/>
          </w:tcPr>
          <w:p w14:paraId="354BC8E9" w14:textId="77777777" w:rsidR="00002BD0" w:rsidRDefault="00000000">
            <w:pPr>
              <w:pStyle w:val="TableParagraph"/>
              <w:spacing w:line="178" w:lineRule="exact"/>
              <w:ind w:left="9"/>
              <w:rPr>
                <w:b/>
                <w:sz w:val="16"/>
              </w:rPr>
            </w:pPr>
            <w:r>
              <w:rPr>
                <w:b/>
                <w:color w:val="1D181C"/>
                <w:spacing w:val="-5"/>
                <w:sz w:val="16"/>
              </w:rPr>
              <w:t>P2</w:t>
            </w:r>
          </w:p>
        </w:tc>
        <w:tc>
          <w:tcPr>
            <w:tcW w:w="846" w:type="dxa"/>
            <w:shd w:val="clear" w:color="auto" w:fill="EDEA9C"/>
          </w:tcPr>
          <w:p w14:paraId="37676F1B" w14:textId="77777777" w:rsidR="00002BD0" w:rsidRDefault="00000000">
            <w:pPr>
              <w:pStyle w:val="TableParagraph"/>
              <w:spacing w:line="178" w:lineRule="exact"/>
              <w:ind w:left="11"/>
              <w:rPr>
                <w:b/>
                <w:sz w:val="16"/>
              </w:rPr>
            </w:pPr>
            <w:r>
              <w:rPr>
                <w:b/>
                <w:color w:val="1D181C"/>
                <w:spacing w:val="-2"/>
                <w:sz w:val="16"/>
              </w:rPr>
              <w:t>N2xP2</w:t>
            </w:r>
          </w:p>
        </w:tc>
        <w:tc>
          <w:tcPr>
            <w:tcW w:w="778" w:type="dxa"/>
            <w:shd w:val="clear" w:color="auto" w:fill="EDEA9C"/>
          </w:tcPr>
          <w:p w14:paraId="161E3E32" w14:textId="77777777" w:rsidR="00002BD0" w:rsidRDefault="00000000">
            <w:pPr>
              <w:pStyle w:val="TableParagraph"/>
              <w:spacing w:line="178" w:lineRule="exact"/>
              <w:ind w:left="21" w:right="11"/>
              <w:rPr>
                <w:sz w:val="16"/>
              </w:rPr>
            </w:pPr>
            <w:r>
              <w:rPr>
                <w:color w:val="1D181C"/>
                <w:spacing w:val="-10"/>
                <w:sz w:val="16"/>
              </w:rPr>
              <w:t>…</w:t>
            </w:r>
          </w:p>
        </w:tc>
      </w:tr>
      <w:tr w:rsidR="00002BD0" w14:paraId="2BADA8EA" w14:textId="77777777">
        <w:trPr>
          <w:trHeight w:val="181"/>
        </w:trPr>
        <w:tc>
          <w:tcPr>
            <w:tcW w:w="1862" w:type="dxa"/>
            <w:shd w:val="clear" w:color="auto" w:fill="EDEA9C"/>
          </w:tcPr>
          <w:p w14:paraId="6596311E" w14:textId="77777777" w:rsidR="00002BD0" w:rsidRDefault="00000000">
            <w:pPr>
              <w:pStyle w:val="TableParagraph"/>
              <w:spacing w:line="162" w:lineRule="exact"/>
              <w:ind w:left="46"/>
              <w:jc w:val="left"/>
              <w:rPr>
                <w:b/>
                <w:sz w:val="16"/>
              </w:rPr>
            </w:pPr>
            <w:r>
              <w:rPr>
                <w:b/>
                <w:color w:val="1D181C"/>
                <w:sz w:val="16"/>
              </w:rPr>
              <w:t>3.</w:t>
            </w:r>
            <w:r>
              <w:rPr>
                <w:b/>
                <w:color w:val="1D181C"/>
                <w:spacing w:val="-5"/>
                <w:sz w:val="16"/>
              </w:rPr>
              <w:t xml:space="preserve"> </w:t>
            </w:r>
            <w:r>
              <w:rPr>
                <w:b/>
                <w:color w:val="1D181C"/>
                <w:sz w:val="16"/>
              </w:rPr>
              <w:t>Diagnostic</w:t>
            </w:r>
            <w:r>
              <w:rPr>
                <w:b/>
                <w:color w:val="1D181C"/>
                <w:spacing w:val="-3"/>
                <w:sz w:val="16"/>
              </w:rPr>
              <w:t xml:space="preserve"> </w:t>
            </w:r>
            <w:r>
              <w:rPr>
                <w:b/>
                <w:color w:val="1D181C"/>
                <w:sz w:val="16"/>
              </w:rPr>
              <w:t>of</w:t>
            </w:r>
            <w:r>
              <w:rPr>
                <w:b/>
                <w:color w:val="1D181C"/>
                <w:spacing w:val="-2"/>
                <w:sz w:val="16"/>
              </w:rPr>
              <w:t xml:space="preserve"> activity</w:t>
            </w:r>
          </w:p>
        </w:tc>
        <w:tc>
          <w:tcPr>
            <w:tcW w:w="846" w:type="dxa"/>
            <w:shd w:val="clear" w:color="auto" w:fill="EDEA9C"/>
          </w:tcPr>
          <w:p w14:paraId="4DE735D9" w14:textId="77777777" w:rsidR="00002BD0" w:rsidRDefault="00000000">
            <w:pPr>
              <w:pStyle w:val="TableParagraph"/>
              <w:spacing w:line="162" w:lineRule="exact"/>
              <w:ind w:left="8"/>
              <w:rPr>
                <w:b/>
                <w:sz w:val="16"/>
              </w:rPr>
            </w:pPr>
            <w:r>
              <w:rPr>
                <w:b/>
                <w:color w:val="1D181C"/>
                <w:spacing w:val="-10"/>
                <w:sz w:val="16"/>
              </w:rPr>
              <w:t>…</w:t>
            </w:r>
          </w:p>
        </w:tc>
        <w:tc>
          <w:tcPr>
            <w:tcW w:w="846" w:type="dxa"/>
            <w:shd w:val="clear" w:color="auto" w:fill="EDEA9C"/>
          </w:tcPr>
          <w:p w14:paraId="3A099987" w14:textId="77777777" w:rsidR="00002BD0" w:rsidRDefault="00000000">
            <w:pPr>
              <w:pStyle w:val="TableParagraph"/>
              <w:spacing w:line="162" w:lineRule="exact"/>
              <w:ind w:left="9"/>
              <w:rPr>
                <w:b/>
                <w:sz w:val="16"/>
              </w:rPr>
            </w:pPr>
            <w:r>
              <w:rPr>
                <w:b/>
                <w:color w:val="1D181C"/>
                <w:spacing w:val="-10"/>
                <w:sz w:val="16"/>
              </w:rPr>
              <w:t>…</w:t>
            </w:r>
          </w:p>
        </w:tc>
        <w:tc>
          <w:tcPr>
            <w:tcW w:w="604" w:type="dxa"/>
            <w:shd w:val="clear" w:color="auto" w:fill="EDEA9C"/>
          </w:tcPr>
          <w:p w14:paraId="1D53A5C3" w14:textId="77777777" w:rsidR="00002BD0" w:rsidRDefault="00000000">
            <w:pPr>
              <w:pStyle w:val="TableParagraph"/>
              <w:spacing w:line="162" w:lineRule="exact"/>
              <w:ind w:left="23" w:right="13"/>
              <w:rPr>
                <w:b/>
                <w:sz w:val="16"/>
              </w:rPr>
            </w:pPr>
            <w:r>
              <w:rPr>
                <w:b/>
                <w:color w:val="1D181C"/>
                <w:spacing w:val="-5"/>
                <w:sz w:val="16"/>
              </w:rPr>
              <w:t>N3</w:t>
            </w:r>
          </w:p>
        </w:tc>
        <w:tc>
          <w:tcPr>
            <w:tcW w:w="846" w:type="dxa"/>
            <w:shd w:val="clear" w:color="auto" w:fill="EDEA9C"/>
          </w:tcPr>
          <w:p w14:paraId="2D0AFBE3" w14:textId="77777777" w:rsidR="00002BD0" w:rsidRDefault="00000000">
            <w:pPr>
              <w:pStyle w:val="TableParagraph"/>
              <w:spacing w:line="162" w:lineRule="exact"/>
              <w:ind w:left="9"/>
              <w:rPr>
                <w:b/>
                <w:sz w:val="16"/>
              </w:rPr>
            </w:pPr>
            <w:r>
              <w:rPr>
                <w:b/>
                <w:color w:val="1D181C"/>
                <w:spacing w:val="-5"/>
                <w:sz w:val="16"/>
              </w:rPr>
              <w:t>P3</w:t>
            </w:r>
          </w:p>
        </w:tc>
        <w:tc>
          <w:tcPr>
            <w:tcW w:w="846" w:type="dxa"/>
            <w:shd w:val="clear" w:color="auto" w:fill="EDEA9C"/>
          </w:tcPr>
          <w:p w14:paraId="196E0956" w14:textId="77777777" w:rsidR="00002BD0" w:rsidRDefault="00000000">
            <w:pPr>
              <w:pStyle w:val="TableParagraph"/>
              <w:spacing w:line="162" w:lineRule="exact"/>
              <w:ind w:left="10"/>
              <w:rPr>
                <w:b/>
                <w:sz w:val="16"/>
              </w:rPr>
            </w:pPr>
            <w:r>
              <w:rPr>
                <w:b/>
                <w:color w:val="1D181C"/>
                <w:sz w:val="16"/>
              </w:rPr>
              <w:t>N3x</w:t>
            </w:r>
            <w:r>
              <w:rPr>
                <w:b/>
                <w:color w:val="1D181C"/>
                <w:spacing w:val="-2"/>
                <w:sz w:val="16"/>
              </w:rPr>
              <w:t xml:space="preserve"> </w:t>
            </w:r>
            <w:r>
              <w:rPr>
                <w:b/>
                <w:color w:val="1D181C"/>
                <w:spacing w:val="-5"/>
                <w:sz w:val="16"/>
              </w:rPr>
              <w:t>P3</w:t>
            </w:r>
          </w:p>
        </w:tc>
        <w:tc>
          <w:tcPr>
            <w:tcW w:w="778" w:type="dxa"/>
            <w:shd w:val="clear" w:color="auto" w:fill="EDEA9C"/>
          </w:tcPr>
          <w:p w14:paraId="2D68E1DD" w14:textId="77777777" w:rsidR="00002BD0" w:rsidRDefault="00000000">
            <w:pPr>
              <w:pStyle w:val="TableParagraph"/>
              <w:spacing w:line="162" w:lineRule="exact"/>
              <w:ind w:left="21" w:right="11"/>
              <w:rPr>
                <w:sz w:val="16"/>
              </w:rPr>
            </w:pPr>
            <w:r>
              <w:rPr>
                <w:color w:val="1D181C"/>
                <w:spacing w:val="-10"/>
                <w:sz w:val="16"/>
              </w:rPr>
              <w:t>…</w:t>
            </w:r>
          </w:p>
        </w:tc>
      </w:tr>
      <w:tr w:rsidR="00002BD0" w14:paraId="5B05A314" w14:textId="77777777">
        <w:trPr>
          <w:trHeight w:val="367"/>
        </w:trPr>
        <w:tc>
          <w:tcPr>
            <w:tcW w:w="1862" w:type="dxa"/>
            <w:shd w:val="clear" w:color="auto" w:fill="EDEA9C"/>
          </w:tcPr>
          <w:p w14:paraId="4035D361" w14:textId="77777777" w:rsidR="00002BD0" w:rsidRDefault="00000000">
            <w:pPr>
              <w:pStyle w:val="TableParagraph"/>
              <w:spacing w:line="181" w:lineRule="exact"/>
              <w:ind w:left="46"/>
              <w:jc w:val="left"/>
              <w:rPr>
                <w:b/>
                <w:sz w:val="16"/>
              </w:rPr>
            </w:pPr>
            <w:r>
              <w:rPr>
                <w:b/>
                <w:color w:val="1D181C"/>
                <w:sz w:val="16"/>
              </w:rPr>
              <w:t>4.</w:t>
            </w:r>
            <w:r>
              <w:rPr>
                <w:b/>
                <w:color w:val="1D181C"/>
                <w:spacing w:val="-5"/>
                <w:sz w:val="16"/>
              </w:rPr>
              <w:t xml:space="preserve"> </w:t>
            </w:r>
            <w:r>
              <w:rPr>
                <w:b/>
                <w:color w:val="1D181C"/>
                <w:sz w:val="16"/>
              </w:rPr>
              <w:t>Diagnostic</w:t>
            </w:r>
            <w:r>
              <w:rPr>
                <w:b/>
                <w:color w:val="1D181C"/>
                <w:spacing w:val="-4"/>
                <w:sz w:val="16"/>
              </w:rPr>
              <w:t xml:space="preserve"> </w:t>
            </w:r>
            <w:r>
              <w:rPr>
                <w:b/>
                <w:color w:val="1D181C"/>
                <w:spacing w:val="-5"/>
                <w:sz w:val="16"/>
              </w:rPr>
              <w:t>of</w:t>
            </w:r>
          </w:p>
          <w:p w14:paraId="6BFAF6D2" w14:textId="77777777" w:rsidR="00002BD0" w:rsidRDefault="00000000">
            <w:pPr>
              <w:pStyle w:val="TableParagraph"/>
              <w:spacing w:before="1" w:line="165" w:lineRule="exact"/>
              <w:ind w:left="46"/>
              <w:jc w:val="left"/>
              <w:rPr>
                <w:b/>
                <w:sz w:val="16"/>
              </w:rPr>
            </w:pPr>
            <w:r>
              <w:rPr>
                <w:b/>
                <w:color w:val="1D181C"/>
                <w:spacing w:val="-2"/>
                <w:sz w:val="16"/>
              </w:rPr>
              <w:t>profitability</w:t>
            </w:r>
          </w:p>
        </w:tc>
        <w:tc>
          <w:tcPr>
            <w:tcW w:w="846" w:type="dxa"/>
            <w:shd w:val="clear" w:color="auto" w:fill="EDEA9C"/>
          </w:tcPr>
          <w:p w14:paraId="15DBB42D" w14:textId="77777777" w:rsidR="00002BD0" w:rsidRDefault="00000000">
            <w:pPr>
              <w:pStyle w:val="TableParagraph"/>
              <w:spacing w:line="181" w:lineRule="exact"/>
              <w:ind w:left="8"/>
              <w:rPr>
                <w:b/>
                <w:sz w:val="16"/>
              </w:rPr>
            </w:pPr>
            <w:r>
              <w:rPr>
                <w:b/>
                <w:color w:val="1D181C"/>
                <w:spacing w:val="-10"/>
                <w:sz w:val="16"/>
              </w:rPr>
              <w:t>…</w:t>
            </w:r>
          </w:p>
        </w:tc>
        <w:tc>
          <w:tcPr>
            <w:tcW w:w="846" w:type="dxa"/>
            <w:shd w:val="clear" w:color="auto" w:fill="EDEA9C"/>
          </w:tcPr>
          <w:p w14:paraId="289BECC1" w14:textId="77777777" w:rsidR="00002BD0" w:rsidRDefault="00000000">
            <w:pPr>
              <w:pStyle w:val="TableParagraph"/>
              <w:spacing w:line="181" w:lineRule="exact"/>
              <w:ind w:left="9"/>
              <w:rPr>
                <w:b/>
                <w:sz w:val="16"/>
              </w:rPr>
            </w:pPr>
            <w:r>
              <w:rPr>
                <w:b/>
                <w:color w:val="1D181C"/>
                <w:spacing w:val="-10"/>
                <w:sz w:val="16"/>
              </w:rPr>
              <w:t>…</w:t>
            </w:r>
          </w:p>
        </w:tc>
        <w:tc>
          <w:tcPr>
            <w:tcW w:w="604" w:type="dxa"/>
            <w:shd w:val="clear" w:color="auto" w:fill="EDEA9C"/>
          </w:tcPr>
          <w:p w14:paraId="00D669C1" w14:textId="77777777" w:rsidR="00002BD0" w:rsidRDefault="00000000">
            <w:pPr>
              <w:pStyle w:val="TableParagraph"/>
              <w:spacing w:line="181" w:lineRule="exact"/>
              <w:ind w:left="23" w:right="13"/>
              <w:rPr>
                <w:b/>
                <w:sz w:val="16"/>
              </w:rPr>
            </w:pPr>
            <w:r>
              <w:rPr>
                <w:b/>
                <w:color w:val="1D181C"/>
                <w:spacing w:val="-5"/>
                <w:sz w:val="16"/>
              </w:rPr>
              <w:t>N4</w:t>
            </w:r>
          </w:p>
        </w:tc>
        <w:tc>
          <w:tcPr>
            <w:tcW w:w="846" w:type="dxa"/>
            <w:shd w:val="clear" w:color="auto" w:fill="EDEA9C"/>
          </w:tcPr>
          <w:p w14:paraId="3CA3C916" w14:textId="77777777" w:rsidR="00002BD0" w:rsidRDefault="00000000">
            <w:pPr>
              <w:pStyle w:val="TableParagraph"/>
              <w:spacing w:line="181" w:lineRule="exact"/>
              <w:ind w:left="9"/>
              <w:rPr>
                <w:b/>
                <w:sz w:val="16"/>
              </w:rPr>
            </w:pPr>
            <w:r>
              <w:rPr>
                <w:b/>
                <w:noProof/>
                <w:sz w:val="16"/>
              </w:rPr>
              <mc:AlternateContent>
                <mc:Choice Requires="wpg">
                  <w:drawing>
                    <wp:anchor distT="0" distB="0" distL="0" distR="0" simplePos="0" relativeHeight="15838208" behindDoc="0" locked="0" layoutInCell="1" allowOverlap="1" wp14:anchorId="0565B8E9" wp14:editId="2A738508">
                      <wp:simplePos x="0" y="0"/>
                      <wp:positionH relativeFrom="column">
                        <wp:posOffset>82200</wp:posOffset>
                      </wp:positionH>
                      <wp:positionV relativeFrom="paragraph">
                        <wp:posOffset>146389</wp:posOffset>
                      </wp:positionV>
                      <wp:extent cx="117475" cy="118110"/>
                      <wp:effectExtent l="0" t="0" r="0" b="0"/>
                      <wp:wrapNone/>
                      <wp:docPr id="810" name="Group 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475" cy="118110"/>
                                <a:chOff x="0" y="0"/>
                                <a:chExt cx="117475" cy="118110"/>
                              </a:xfrm>
                            </wpg:grpSpPr>
                            <wps:wsp>
                              <wps:cNvPr id="811" name="Graphic 811"/>
                              <wps:cNvSpPr/>
                              <wps:spPr>
                                <a:xfrm>
                                  <a:off x="0" y="0"/>
                                  <a:ext cx="117475" cy="118110"/>
                                </a:xfrm>
                                <a:custGeom>
                                  <a:avLst/>
                                  <a:gdLst/>
                                  <a:ahLst/>
                                  <a:cxnLst/>
                                  <a:rect l="l" t="t" r="r" b="b"/>
                                  <a:pathLst>
                                    <a:path w="117475" h="118110">
                                      <a:moveTo>
                                        <a:pt x="70681" y="0"/>
                                      </a:moveTo>
                                      <a:lnTo>
                                        <a:pt x="58786" y="11894"/>
                                      </a:lnTo>
                                      <a:lnTo>
                                        <a:pt x="68281" y="57834"/>
                                      </a:lnTo>
                                      <a:lnTo>
                                        <a:pt x="71721" y="71531"/>
                                      </a:lnTo>
                                      <a:lnTo>
                                        <a:pt x="57999" y="67862"/>
                                      </a:lnTo>
                                      <a:lnTo>
                                        <a:pt x="12402" y="58278"/>
                                      </a:lnTo>
                                      <a:lnTo>
                                        <a:pt x="0" y="70693"/>
                                      </a:lnTo>
                                      <a:lnTo>
                                        <a:pt x="74159" y="85418"/>
                                      </a:lnTo>
                                      <a:lnTo>
                                        <a:pt x="106808" y="118081"/>
                                      </a:lnTo>
                                      <a:lnTo>
                                        <a:pt x="117027" y="107874"/>
                                      </a:lnTo>
                                      <a:lnTo>
                                        <a:pt x="84339" y="75212"/>
                                      </a:lnTo>
                                      <a:lnTo>
                                        <a:pt x="70681" y="0"/>
                                      </a:lnTo>
                                      <a:close/>
                                    </a:path>
                                  </a:pathLst>
                                </a:custGeom>
                                <a:solidFill>
                                  <a:srgbClr val="231F20">
                                    <a:alpha val="25000"/>
                                  </a:srgbClr>
                                </a:solidFill>
                              </wps:spPr>
                              <wps:bodyPr wrap="square" lIns="0" tIns="0" rIns="0" bIns="0" rtlCol="0">
                                <a:prstTxWarp prst="textNoShape">
                                  <a:avLst/>
                                </a:prstTxWarp>
                                <a:noAutofit/>
                              </wps:bodyPr>
                            </wps:wsp>
                          </wpg:wgp>
                        </a:graphicData>
                      </a:graphic>
                    </wp:anchor>
                  </w:drawing>
                </mc:Choice>
                <mc:Fallback>
                  <w:pict>
                    <v:group w14:anchorId="2A46C500" id="Group 810" o:spid="_x0000_s1026" style="position:absolute;margin-left:6.45pt;margin-top:11.55pt;width:9.25pt;height:9.3pt;z-index:15838208;mso-wrap-distance-left:0;mso-wrap-distance-right:0" coordsize="117475,11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">
                      <v:shape id="Graphic 811" o:spid="_x0000_s1027" style="position:absolute;width:117475;height:118110;visibility:visible;mso-wrap-style:square;v-text-anchor:top" coordsize="11747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" path="m70681,l58786,11894r9495,45940l71721,71531,57999,67862,12402,58278,,70693,74159,85418r32649,32663l117027,107874,84339,75212,70681,xe" fillcolor="#231f20" stroked="f">
                        <v:fill opacity="16448f"/>
                        <v:path arrowok="t"/>
                      </v:shape>
                    </v:group>
                  </w:pict>
                </mc:Fallback>
              </mc:AlternateContent>
            </w:r>
            <w:r>
              <w:rPr>
                <w:b/>
                <w:color w:val="1D181C"/>
                <w:spacing w:val="-5"/>
                <w:sz w:val="16"/>
              </w:rPr>
              <w:t>P4</w:t>
            </w:r>
          </w:p>
        </w:tc>
        <w:tc>
          <w:tcPr>
            <w:tcW w:w="846" w:type="dxa"/>
            <w:shd w:val="clear" w:color="auto" w:fill="EDEA9C"/>
          </w:tcPr>
          <w:p w14:paraId="72661EC4" w14:textId="77777777" w:rsidR="00002BD0" w:rsidRDefault="00000000">
            <w:pPr>
              <w:pStyle w:val="TableParagraph"/>
              <w:spacing w:line="181" w:lineRule="exact"/>
              <w:ind w:left="11"/>
              <w:rPr>
                <w:b/>
                <w:sz w:val="16"/>
              </w:rPr>
            </w:pPr>
            <w:r>
              <w:rPr>
                <w:b/>
                <w:color w:val="1D181C"/>
                <w:spacing w:val="-2"/>
                <w:sz w:val="16"/>
              </w:rPr>
              <w:t>N4xP4</w:t>
            </w:r>
          </w:p>
        </w:tc>
        <w:tc>
          <w:tcPr>
            <w:tcW w:w="778" w:type="dxa"/>
            <w:shd w:val="clear" w:color="auto" w:fill="EDEA9C"/>
          </w:tcPr>
          <w:p w14:paraId="52B73F56" w14:textId="77777777" w:rsidR="00002BD0" w:rsidRDefault="00000000">
            <w:pPr>
              <w:pStyle w:val="TableParagraph"/>
              <w:spacing w:line="178" w:lineRule="exact"/>
              <w:ind w:left="21" w:right="11"/>
              <w:rPr>
                <w:sz w:val="16"/>
              </w:rPr>
            </w:pPr>
            <w:r>
              <w:rPr>
                <w:color w:val="1D181C"/>
                <w:spacing w:val="-10"/>
                <w:sz w:val="16"/>
              </w:rPr>
              <w:t>…</w:t>
            </w:r>
          </w:p>
        </w:tc>
      </w:tr>
      <w:tr w:rsidR="00002BD0" w14:paraId="13E13F50" w14:textId="77777777">
        <w:trPr>
          <w:trHeight w:val="199"/>
        </w:trPr>
        <w:tc>
          <w:tcPr>
            <w:tcW w:w="1862" w:type="dxa"/>
            <w:shd w:val="clear" w:color="auto" w:fill="EDEA9C"/>
          </w:tcPr>
          <w:p w14:paraId="024E1222" w14:textId="77777777" w:rsidR="00002BD0" w:rsidRDefault="00000000">
            <w:pPr>
              <w:pStyle w:val="TableParagraph"/>
              <w:spacing w:line="180" w:lineRule="exact"/>
              <w:ind w:left="46"/>
              <w:jc w:val="left"/>
              <w:rPr>
                <w:b/>
                <w:sz w:val="16"/>
              </w:rPr>
            </w:pPr>
            <w:r>
              <w:rPr>
                <w:b/>
                <w:color w:val="1D181C"/>
                <w:sz w:val="16"/>
              </w:rPr>
              <w:t>5</w:t>
            </w:r>
            <w:r>
              <w:rPr>
                <w:b/>
                <w:color w:val="1D181C"/>
                <w:spacing w:val="-5"/>
                <w:sz w:val="16"/>
              </w:rPr>
              <w:t xml:space="preserve"> </w:t>
            </w:r>
            <w:r>
              <w:rPr>
                <w:b/>
                <w:color w:val="1D181C"/>
                <w:sz w:val="16"/>
              </w:rPr>
              <w:t>Diagnostic</w:t>
            </w:r>
            <w:r>
              <w:rPr>
                <w:b/>
                <w:color w:val="1D181C"/>
                <w:spacing w:val="-3"/>
                <w:sz w:val="16"/>
              </w:rPr>
              <w:t xml:space="preserve"> </w:t>
            </w:r>
            <w:r>
              <w:rPr>
                <w:b/>
                <w:color w:val="1D181C"/>
                <w:sz w:val="16"/>
              </w:rPr>
              <w:t>of</w:t>
            </w:r>
            <w:r>
              <w:rPr>
                <w:b/>
                <w:color w:val="1D181C"/>
                <w:spacing w:val="-2"/>
                <w:sz w:val="16"/>
              </w:rPr>
              <w:t xml:space="preserve"> </w:t>
            </w:r>
            <w:r>
              <w:rPr>
                <w:b/>
                <w:color w:val="1D181C"/>
                <w:sz w:val="16"/>
              </w:rPr>
              <w:t>cash-</w:t>
            </w:r>
            <w:r>
              <w:rPr>
                <w:b/>
                <w:color w:val="1D181C"/>
                <w:spacing w:val="-4"/>
                <w:sz w:val="16"/>
              </w:rPr>
              <w:t>flow</w:t>
            </w:r>
          </w:p>
        </w:tc>
        <w:tc>
          <w:tcPr>
            <w:tcW w:w="846" w:type="dxa"/>
            <w:shd w:val="clear" w:color="auto" w:fill="EDEA9C"/>
          </w:tcPr>
          <w:p w14:paraId="081A49FE" w14:textId="77777777" w:rsidR="00002BD0" w:rsidRDefault="00000000">
            <w:pPr>
              <w:pStyle w:val="TableParagraph"/>
              <w:spacing w:line="180" w:lineRule="exact"/>
              <w:ind w:left="8"/>
              <w:rPr>
                <w:b/>
                <w:sz w:val="16"/>
              </w:rPr>
            </w:pPr>
            <w:r>
              <w:rPr>
                <w:b/>
                <w:color w:val="1D181C"/>
                <w:spacing w:val="-10"/>
                <w:sz w:val="16"/>
              </w:rPr>
              <w:t>…</w:t>
            </w:r>
          </w:p>
        </w:tc>
        <w:tc>
          <w:tcPr>
            <w:tcW w:w="846" w:type="dxa"/>
            <w:shd w:val="clear" w:color="auto" w:fill="EDEA9C"/>
          </w:tcPr>
          <w:p w14:paraId="73954C1F" w14:textId="77777777" w:rsidR="00002BD0" w:rsidRDefault="00000000">
            <w:pPr>
              <w:pStyle w:val="TableParagraph"/>
              <w:spacing w:line="180" w:lineRule="exact"/>
              <w:ind w:left="9"/>
              <w:rPr>
                <w:b/>
                <w:sz w:val="16"/>
              </w:rPr>
            </w:pPr>
            <w:r>
              <w:rPr>
                <w:b/>
                <w:color w:val="1D181C"/>
                <w:spacing w:val="-10"/>
                <w:sz w:val="16"/>
              </w:rPr>
              <w:t>…</w:t>
            </w:r>
          </w:p>
        </w:tc>
        <w:tc>
          <w:tcPr>
            <w:tcW w:w="604" w:type="dxa"/>
            <w:shd w:val="clear" w:color="auto" w:fill="EDEA9C"/>
          </w:tcPr>
          <w:p w14:paraId="41963099" w14:textId="77777777" w:rsidR="00002BD0" w:rsidRDefault="00000000">
            <w:pPr>
              <w:pStyle w:val="TableParagraph"/>
              <w:spacing w:line="180" w:lineRule="exact"/>
              <w:ind w:left="23" w:right="13"/>
              <w:rPr>
                <w:b/>
                <w:sz w:val="16"/>
              </w:rPr>
            </w:pPr>
            <w:r>
              <w:rPr>
                <w:b/>
                <w:color w:val="1D181C"/>
                <w:spacing w:val="-5"/>
                <w:sz w:val="16"/>
              </w:rPr>
              <w:t>N5</w:t>
            </w:r>
          </w:p>
        </w:tc>
        <w:tc>
          <w:tcPr>
            <w:tcW w:w="846" w:type="dxa"/>
            <w:shd w:val="clear" w:color="auto" w:fill="EDEA9C"/>
          </w:tcPr>
          <w:p w14:paraId="39D32524" w14:textId="77777777" w:rsidR="00002BD0" w:rsidRDefault="00000000">
            <w:pPr>
              <w:pStyle w:val="TableParagraph"/>
              <w:spacing w:line="180" w:lineRule="exact"/>
              <w:ind w:left="9"/>
              <w:rPr>
                <w:b/>
                <w:sz w:val="16"/>
              </w:rPr>
            </w:pPr>
            <w:r>
              <w:rPr>
                <w:b/>
                <w:color w:val="1D181C"/>
                <w:spacing w:val="-5"/>
                <w:sz w:val="16"/>
              </w:rPr>
              <w:t>P5</w:t>
            </w:r>
          </w:p>
        </w:tc>
        <w:tc>
          <w:tcPr>
            <w:tcW w:w="846" w:type="dxa"/>
            <w:shd w:val="clear" w:color="auto" w:fill="EDEA9C"/>
          </w:tcPr>
          <w:p w14:paraId="74449B75" w14:textId="77777777" w:rsidR="00002BD0" w:rsidRDefault="00000000">
            <w:pPr>
              <w:pStyle w:val="TableParagraph"/>
              <w:spacing w:line="180" w:lineRule="exact"/>
              <w:ind w:left="11"/>
              <w:rPr>
                <w:b/>
                <w:sz w:val="16"/>
              </w:rPr>
            </w:pPr>
            <w:r>
              <w:rPr>
                <w:b/>
                <w:color w:val="1D181C"/>
                <w:spacing w:val="-2"/>
                <w:sz w:val="16"/>
              </w:rPr>
              <w:t>N5xP5</w:t>
            </w:r>
          </w:p>
        </w:tc>
        <w:tc>
          <w:tcPr>
            <w:tcW w:w="778" w:type="dxa"/>
            <w:shd w:val="clear" w:color="auto" w:fill="EDEA9C"/>
          </w:tcPr>
          <w:p w14:paraId="070CDF5A" w14:textId="77777777" w:rsidR="00002BD0" w:rsidRDefault="00000000">
            <w:pPr>
              <w:pStyle w:val="TableParagraph"/>
              <w:spacing w:line="178" w:lineRule="exact"/>
              <w:ind w:left="21" w:right="11"/>
              <w:rPr>
                <w:sz w:val="16"/>
              </w:rPr>
            </w:pPr>
            <w:r>
              <w:rPr>
                <w:color w:val="1D181C"/>
                <w:spacing w:val="-10"/>
                <w:sz w:val="16"/>
              </w:rPr>
              <w:t>…</w:t>
            </w:r>
          </w:p>
        </w:tc>
      </w:tr>
      <w:tr w:rsidR="00002BD0" w14:paraId="7E3ACE8B" w14:textId="77777777">
        <w:trPr>
          <w:trHeight w:val="191"/>
        </w:trPr>
        <w:tc>
          <w:tcPr>
            <w:tcW w:w="1862" w:type="dxa"/>
            <w:shd w:val="clear" w:color="auto" w:fill="EDEA9C"/>
          </w:tcPr>
          <w:p w14:paraId="43469BB5" w14:textId="77777777" w:rsidR="00002BD0" w:rsidRDefault="00000000">
            <w:pPr>
              <w:pStyle w:val="TableParagraph"/>
              <w:spacing w:line="172" w:lineRule="exact"/>
              <w:ind w:left="46"/>
              <w:jc w:val="left"/>
              <w:rPr>
                <w:b/>
                <w:sz w:val="16"/>
              </w:rPr>
            </w:pPr>
            <w:r>
              <w:rPr>
                <w:b/>
                <w:color w:val="1D181C"/>
                <w:sz w:val="16"/>
              </w:rPr>
              <w:t>6.</w:t>
            </w:r>
            <w:r>
              <w:rPr>
                <w:b/>
                <w:color w:val="1D181C"/>
                <w:spacing w:val="-3"/>
                <w:sz w:val="16"/>
              </w:rPr>
              <w:t xml:space="preserve"> </w:t>
            </w:r>
            <w:r>
              <w:rPr>
                <w:b/>
                <w:color w:val="1D181C"/>
                <w:sz w:val="16"/>
              </w:rPr>
              <w:t>Diagnostic</w:t>
            </w:r>
            <w:r>
              <w:rPr>
                <w:b/>
                <w:color w:val="1D181C"/>
                <w:spacing w:val="-3"/>
                <w:sz w:val="16"/>
              </w:rPr>
              <w:t xml:space="preserve"> </w:t>
            </w:r>
            <w:r>
              <w:rPr>
                <w:b/>
                <w:color w:val="1D181C"/>
                <w:sz w:val="16"/>
              </w:rPr>
              <w:t>of</w:t>
            </w:r>
            <w:r>
              <w:rPr>
                <w:b/>
                <w:color w:val="1D181C"/>
                <w:spacing w:val="-2"/>
                <w:sz w:val="16"/>
              </w:rPr>
              <w:t xml:space="preserve"> risks</w:t>
            </w:r>
          </w:p>
        </w:tc>
        <w:tc>
          <w:tcPr>
            <w:tcW w:w="846" w:type="dxa"/>
            <w:shd w:val="clear" w:color="auto" w:fill="EDEA9C"/>
          </w:tcPr>
          <w:p w14:paraId="06D038B6" w14:textId="77777777" w:rsidR="00002BD0" w:rsidRDefault="00000000">
            <w:pPr>
              <w:pStyle w:val="TableParagraph"/>
              <w:spacing w:line="172" w:lineRule="exact"/>
              <w:ind w:left="8"/>
              <w:rPr>
                <w:b/>
                <w:sz w:val="16"/>
              </w:rPr>
            </w:pPr>
            <w:r>
              <w:rPr>
                <w:b/>
                <w:color w:val="1D181C"/>
                <w:spacing w:val="-10"/>
                <w:sz w:val="16"/>
              </w:rPr>
              <w:t>…</w:t>
            </w:r>
          </w:p>
        </w:tc>
        <w:tc>
          <w:tcPr>
            <w:tcW w:w="846" w:type="dxa"/>
            <w:shd w:val="clear" w:color="auto" w:fill="EDEA9C"/>
          </w:tcPr>
          <w:p w14:paraId="7D1C5C4E" w14:textId="77777777" w:rsidR="00002BD0" w:rsidRDefault="00000000">
            <w:pPr>
              <w:pStyle w:val="TableParagraph"/>
              <w:spacing w:line="172" w:lineRule="exact"/>
              <w:ind w:left="9"/>
              <w:rPr>
                <w:b/>
                <w:sz w:val="16"/>
              </w:rPr>
            </w:pPr>
            <w:r>
              <w:rPr>
                <w:b/>
                <w:color w:val="1D181C"/>
                <w:spacing w:val="-10"/>
                <w:sz w:val="16"/>
              </w:rPr>
              <w:t>…</w:t>
            </w:r>
          </w:p>
        </w:tc>
        <w:tc>
          <w:tcPr>
            <w:tcW w:w="604" w:type="dxa"/>
            <w:shd w:val="clear" w:color="auto" w:fill="EDEA9C"/>
          </w:tcPr>
          <w:p w14:paraId="440E1366" w14:textId="77777777" w:rsidR="00002BD0" w:rsidRDefault="00000000">
            <w:pPr>
              <w:pStyle w:val="TableParagraph"/>
              <w:spacing w:line="172" w:lineRule="exact"/>
              <w:ind w:left="23" w:right="13"/>
              <w:rPr>
                <w:b/>
                <w:sz w:val="16"/>
              </w:rPr>
            </w:pPr>
            <w:r>
              <w:rPr>
                <w:b/>
                <w:color w:val="1D181C"/>
                <w:spacing w:val="-5"/>
                <w:sz w:val="16"/>
              </w:rPr>
              <w:t>N6</w:t>
            </w:r>
          </w:p>
        </w:tc>
        <w:tc>
          <w:tcPr>
            <w:tcW w:w="846" w:type="dxa"/>
            <w:shd w:val="clear" w:color="auto" w:fill="EDEA9C"/>
          </w:tcPr>
          <w:p w14:paraId="6B0AFBA8" w14:textId="77777777" w:rsidR="00002BD0" w:rsidRDefault="00000000">
            <w:pPr>
              <w:pStyle w:val="TableParagraph"/>
              <w:spacing w:line="172" w:lineRule="exact"/>
              <w:ind w:left="9"/>
              <w:rPr>
                <w:b/>
                <w:sz w:val="16"/>
              </w:rPr>
            </w:pPr>
            <w:r>
              <w:rPr>
                <w:b/>
                <w:color w:val="1D181C"/>
                <w:spacing w:val="-5"/>
                <w:sz w:val="16"/>
              </w:rPr>
              <w:t>P6</w:t>
            </w:r>
          </w:p>
        </w:tc>
        <w:tc>
          <w:tcPr>
            <w:tcW w:w="846" w:type="dxa"/>
            <w:shd w:val="clear" w:color="auto" w:fill="EDEA9C"/>
          </w:tcPr>
          <w:p w14:paraId="1F654070" w14:textId="77777777" w:rsidR="00002BD0" w:rsidRDefault="00000000">
            <w:pPr>
              <w:pStyle w:val="TableParagraph"/>
              <w:spacing w:line="172" w:lineRule="exact"/>
              <w:ind w:left="10"/>
              <w:rPr>
                <w:b/>
                <w:sz w:val="16"/>
              </w:rPr>
            </w:pPr>
            <w:r>
              <w:rPr>
                <w:b/>
                <w:color w:val="1D181C"/>
                <w:sz w:val="16"/>
              </w:rPr>
              <w:t>N6x</w:t>
            </w:r>
            <w:r>
              <w:rPr>
                <w:b/>
                <w:color w:val="1D181C"/>
                <w:spacing w:val="-2"/>
                <w:sz w:val="16"/>
              </w:rPr>
              <w:t xml:space="preserve"> </w:t>
            </w:r>
            <w:r>
              <w:rPr>
                <w:b/>
                <w:color w:val="1D181C"/>
                <w:spacing w:val="-5"/>
                <w:sz w:val="16"/>
              </w:rPr>
              <w:t>P6</w:t>
            </w:r>
          </w:p>
        </w:tc>
        <w:tc>
          <w:tcPr>
            <w:tcW w:w="778" w:type="dxa"/>
            <w:shd w:val="clear" w:color="auto" w:fill="EDEA9C"/>
          </w:tcPr>
          <w:p w14:paraId="0A65CB74" w14:textId="77777777" w:rsidR="00002BD0" w:rsidRDefault="00000000">
            <w:pPr>
              <w:pStyle w:val="TableParagraph"/>
              <w:spacing w:line="172" w:lineRule="exact"/>
              <w:ind w:left="21" w:right="11"/>
              <w:rPr>
                <w:sz w:val="16"/>
              </w:rPr>
            </w:pPr>
            <w:r>
              <w:rPr>
                <w:color w:val="1D181C"/>
                <w:spacing w:val="-10"/>
                <w:sz w:val="16"/>
              </w:rPr>
              <w:t>…</w:t>
            </w:r>
          </w:p>
        </w:tc>
      </w:tr>
      <w:tr w:rsidR="00002BD0" w14:paraId="78E3F03D" w14:textId="77777777">
        <w:trPr>
          <w:trHeight w:val="367"/>
        </w:trPr>
        <w:tc>
          <w:tcPr>
            <w:tcW w:w="1862" w:type="dxa"/>
            <w:shd w:val="clear" w:color="auto" w:fill="EDEA9C"/>
          </w:tcPr>
          <w:p w14:paraId="3112AD8C" w14:textId="77777777" w:rsidR="00002BD0" w:rsidRDefault="00000000">
            <w:pPr>
              <w:pStyle w:val="TableParagraph"/>
              <w:spacing w:line="181" w:lineRule="exact"/>
              <w:ind w:left="46"/>
              <w:jc w:val="left"/>
              <w:rPr>
                <w:b/>
                <w:sz w:val="16"/>
              </w:rPr>
            </w:pPr>
            <w:r>
              <w:rPr>
                <w:b/>
                <w:color w:val="1D181C"/>
                <w:sz w:val="16"/>
              </w:rPr>
              <w:t>7.</w:t>
            </w:r>
            <w:r>
              <w:rPr>
                <w:b/>
                <w:color w:val="1D181C"/>
                <w:spacing w:val="-3"/>
                <w:sz w:val="16"/>
              </w:rPr>
              <w:t xml:space="preserve"> </w:t>
            </w:r>
            <w:r>
              <w:rPr>
                <w:b/>
                <w:color w:val="1D181C"/>
                <w:sz w:val="16"/>
              </w:rPr>
              <w:t>Diagnostic</w:t>
            </w:r>
            <w:r>
              <w:rPr>
                <w:b/>
                <w:color w:val="1D181C"/>
                <w:spacing w:val="-3"/>
                <w:sz w:val="16"/>
              </w:rPr>
              <w:t xml:space="preserve"> </w:t>
            </w:r>
            <w:r>
              <w:rPr>
                <w:b/>
                <w:color w:val="1D181C"/>
                <w:sz w:val="16"/>
              </w:rPr>
              <w:t>of</w:t>
            </w:r>
            <w:r>
              <w:rPr>
                <w:b/>
                <w:color w:val="1D181C"/>
                <w:spacing w:val="-2"/>
                <w:sz w:val="16"/>
              </w:rPr>
              <w:t xml:space="preserve"> stock</w:t>
            </w:r>
          </w:p>
          <w:p w14:paraId="3498A1DC" w14:textId="77777777" w:rsidR="00002BD0" w:rsidRDefault="00000000">
            <w:pPr>
              <w:pStyle w:val="TableParagraph"/>
              <w:spacing w:before="1" w:line="165" w:lineRule="exact"/>
              <w:ind w:left="46"/>
              <w:jc w:val="left"/>
              <w:rPr>
                <w:b/>
                <w:sz w:val="16"/>
              </w:rPr>
            </w:pPr>
            <w:r>
              <w:rPr>
                <w:b/>
                <w:color w:val="1D181C"/>
                <w:sz w:val="16"/>
              </w:rPr>
              <w:t>market</w:t>
            </w:r>
            <w:r>
              <w:rPr>
                <w:b/>
                <w:color w:val="1D181C"/>
                <w:spacing w:val="-2"/>
                <w:sz w:val="16"/>
              </w:rPr>
              <w:t xml:space="preserve"> indicators</w:t>
            </w:r>
          </w:p>
        </w:tc>
        <w:tc>
          <w:tcPr>
            <w:tcW w:w="846" w:type="dxa"/>
            <w:shd w:val="clear" w:color="auto" w:fill="EDEA9C"/>
          </w:tcPr>
          <w:p w14:paraId="5E865222" w14:textId="77777777" w:rsidR="00002BD0" w:rsidRDefault="00000000">
            <w:pPr>
              <w:pStyle w:val="TableParagraph"/>
              <w:spacing w:line="181" w:lineRule="exact"/>
              <w:ind w:left="8"/>
              <w:rPr>
                <w:b/>
                <w:sz w:val="16"/>
              </w:rPr>
            </w:pPr>
            <w:r>
              <w:rPr>
                <w:b/>
                <w:color w:val="1D181C"/>
                <w:spacing w:val="-10"/>
                <w:sz w:val="16"/>
              </w:rPr>
              <w:t>…</w:t>
            </w:r>
          </w:p>
        </w:tc>
        <w:tc>
          <w:tcPr>
            <w:tcW w:w="846" w:type="dxa"/>
            <w:shd w:val="clear" w:color="auto" w:fill="EDEA9C"/>
          </w:tcPr>
          <w:p w14:paraId="6209BAB1" w14:textId="77777777" w:rsidR="00002BD0" w:rsidRDefault="00000000">
            <w:pPr>
              <w:pStyle w:val="TableParagraph"/>
              <w:spacing w:line="181" w:lineRule="exact"/>
              <w:ind w:left="9"/>
              <w:rPr>
                <w:b/>
                <w:sz w:val="16"/>
              </w:rPr>
            </w:pPr>
            <w:r>
              <w:rPr>
                <w:b/>
                <w:color w:val="1D181C"/>
                <w:spacing w:val="-10"/>
                <w:sz w:val="16"/>
              </w:rPr>
              <w:t>…</w:t>
            </w:r>
          </w:p>
        </w:tc>
        <w:tc>
          <w:tcPr>
            <w:tcW w:w="604" w:type="dxa"/>
            <w:shd w:val="clear" w:color="auto" w:fill="EDEA9C"/>
          </w:tcPr>
          <w:p w14:paraId="2A4BF810" w14:textId="77777777" w:rsidR="00002BD0" w:rsidRDefault="00000000">
            <w:pPr>
              <w:pStyle w:val="TableParagraph"/>
              <w:spacing w:line="181" w:lineRule="exact"/>
              <w:ind w:left="23" w:right="13"/>
              <w:rPr>
                <w:b/>
                <w:sz w:val="16"/>
              </w:rPr>
            </w:pPr>
            <w:r>
              <w:rPr>
                <w:b/>
                <w:color w:val="1D181C"/>
                <w:spacing w:val="-5"/>
                <w:sz w:val="16"/>
              </w:rPr>
              <w:t>N7</w:t>
            </w:r>
          </w:p>
        </w:tc>
        <w:tc>
          <w:tcPr>
            <w:tcW w:w="846" w:type="dxa"/>
            <w:shd w:val="clear" w:color="auto" w:fill="EDEA9C"/>
          </w:tcPr>
          <w:p w14:paraId="3F783689" w14:textId="77777777" w:rsidR="00002BD0" w:rsidRDefault="00000000">
            <w:pPr>
              <w:pStyle w:val="TableParagraph"/>
              <w:spacing w:line="181" w:lineRule="exact"/>
              <w:ind w:left="9"/>
              <w:rPr>
                <w:b/>
                <w:sz w:val="16"/>
              </w:rPr>
            </w:pPr>
            <w:r>
              <w:rPr>
                <w:b/>
                <w:color w:val="1D181C"/>
                <w:spacing w:val="-5"/>
                <w:sz w:val="16"/>
              </w:rPr>
              <w:t>P7</w:t>
            </w:r>
          </w:p>
        </w:tc>
        <w:tc>
          <w:tcPr>
            <w:tcW w:w="846" w:type="dxa"/>
            <w:shd w:val="clear" w:color="auto" w:fill="EDEA9C"/>
          </w:tcPr>
          <w:p w14:paraId="01D0EC82" w14:textId="77777777" w:rsidR="00002BD0" w:rsidRDefault="00000000">
            <w:pPr>
              <w:pStyle w:val="TableParagraph"/>
              <w:spacing w:line="181" w:lineRule="exact"/>
              <w:ind w:left="11"/>
              <w:rPr>
                <w:b/>
                <w:sz w:val="16"/>
              </w:rPr>
            </w:pPr>
            <w:r>
              <w:rPr>
                <w:b/>
                <w:color w:val="1D181C"/>
                <w:spacing w:val="-2"/>
                <w:sz w:val="16"/>
              </w:rPr>
              <w:t>N7xP7</w:t>
            </w:r>
          </w:p>
        </w:tc>
        <w:tc>
          <w:tcPr>
            <w:tcW w:w="778" w:type="dxa"/>
            <w:shd w:val="clear" w:color="auto" w:fill="EDEA9C"/>
          </w:tcPr>
          <w:p w14:paraId="470DD652" w14:textId="77777777" w:rsidR="00002BD0" w:rsidRDefault="00000000">
            <w:pPr>
              <w:pStyle w:val="TableParagraph"/>
              <w:spacing w:line="178" w:lineRule="exact"/>
              <w:ind w:left="21" w:right="11"/>
              <w:rPr>
                <w:sz w:val="16"/>
              </w:rPr>
            </w:pPr>
            <w:r>
              <w:rPr>
                <w:color w:val="1D181C"/>
                <w:spacing w:val="-10"/>
                <w:sz w:val="16"/>
              </w:rPr>
              <w:t>…</w:t>
            </w:r>
          </w:p>
        </w:tc>
      </w:tr>
      <w:tr w:rsidR="00002BD0" w14:paraId="47298390" w14:textId="77777777">
        <w:trPr>
          <w:trHeight w:val="554"/>
        </w:trPr>
        <w:tc>
          <w:tcPr>
            <w:tcW w:w="1862" w:type="dxa"/>
            <w:shd w:val="clear" w:color="auto" w:fill="EDEA9C"/>
          </w:tcPr>
          <w:p w14:paraId="5B844CF1" w14:textId="77777777" w:rsidR="00002BD0" w:rsidRDefault="00000000">
            <w:pPr>
              <w:pStyle w:val="TableParagraph"/>
              <w:spacing w:line="181" w:lineRule="exact"/>
              <w:ind w:left="46"/>
              <w:jc w:val="left"/>
              <w:rPr>
                <w:b/>
                <w:sz w:val="16"/>
              </w:rPr>
            </w:pPr>
            <w:r>
              <w:rPr>
                <w:b/>
                <w:color w:val="1D181C"/>
                <w:sz w:val="16"/>
              </w:rPr>
              <w:t>THE</w:t>
            </w:r>
            <w:r>
              <w:rPr>
                <w:b/>
                <w:color w:val="1D181C"/>
                <w:spacing w:val="-2"/>
                <w:sz w:val="16"/>
              </w:rPr>
              <w:t xml:space="preserve"> </w:t>
            </w:r>
            <w:r>
              <w:rPr>
                <w:b/>
                <w:color w:val="1D181C"/>
                <w:sz w:val="16"/>
              </w:rPr>
              <w:t>SYNTHESIS</w:t>
            </w:r>
            <w:r>
              <w:rPr>
                <w:b/>
                <w:color w:val="1D181C"/>
                <w:spacing w:val="-1"/>
                <w:sz w:val="16"/>
              </w:rPr>
              <w:t xml:space="preserve"> </w:t>
            </w:r>
            <w:r>
              <w:rPr>
                <w:b/>
                <w:color w:val="1D181C"/>
                <w:spacing w:val="-5"/>
                <w:sz w:val="16"/>
              </w:rPr>
              <w:t>OF</w:t>
            </w:r>
          </w:p>
          <w:p w14:paraId="7D88B242" w14:textId="77777777" w:rsidR="00002BD0" w:rsidRDefault="00000000">
            <w:pPr>
              <w:pStyle w:val="TableParagraph"/>
              <w:spacing w:line="180" w:lineRule="atLeast"/>
              <w:ind w:left="46"/>
              <w:jc w:val="left"/>
              <w:rPr>
                <w:b/>
                <w:sz w:val="16"/>
              </w:rPr>
            </w:pPr>
            <w:r>
              <w:rPr>
                <w:b/>
                <w:color w:val="1D181C"/>
                <w:spacing w:val="-2"/>
                <w:sz w:val="16"/>
              </w:rPr>
              <w:t>FINANCIAL</w:t>
            </w:r>
            <w:r>
              <w:rPr>
                <w:b/>
                <w:color w:val="1D181C"/>
                <w:spacing w:val="40"/>
                <w:sz w:val="16"/>
              </w:rPr>
              <w:t xml:space="preserve"> </w:t>
            </w:r>
            <w:r>
              <w:rPr>
                <w:b/>
                <w:color w:val="1D181C"/>
                <w:spacing w:val="-2"/>
                <w:sz w:val="16"/>
              </w:rPr>
              <w:t>DIAGNOSTIC</w:t>
            </w:r>
          </w:p>
        </w:tc>
        <w:tc>
          <w:tcPr>
            <w:tcW w:w="2296" w:type="dxa"/>
            <w:gridSpan w:val="3"/>
            <w:shd w:val="clear" w:color="auto" w:fill="EDEA9C"/>
          </w:tcPr>
          <w:p w14:paraId="002B7FB9" w14:textId="77777777" w:rsidR="00002BD0" w:rsidRDefault="00000000">
            <w:pPr>
              <w:pStyle w:val="TableParagraph"/>
              <w:spacing w:line="181" w:lineRule="exact"/>
              <w:ind w:left="228"/>
              <w:jc w:val="left"/>
              <w:rPr>
                <w:b/>
                <w:sz w:val="16"/>
              </w:rPr>
            </w:pPr>
            <w:r>
              <w:rPr>
                <w:b/>
                <w:color w:val="3D57A5"/>
                <w:sz w:val="16"/>
              </w:rPr>
              <w:t>WEAK-</w:t>
            </w:r>
            <w:r>
              <w:rPr>
                <w:b/>
                <w:color w:val="3D57A5"/>
                <w:spacing w:val="-3"/>
                <w:sz w:val="16"/>
              </w:rPr>
              <w:t xml:space="preserve"> </w:t>
            </w:r>
            <w:r>
              <w:rPr>
                <w:b/>
                <w:color w:val="3D57A5"/>
                <w:sz w:val="16"/>
              </w:rPr>
              <w:t>STRONG</w:t>
            </w:r>
            <w:r>
              <w:rPr>
                <w:b/>
                <w:color w:val="3D57A5"/>
                <w:spacing w:val="-1"/>
                <w:sz w:val="16"/>
              </w:rPr>
              <w:t xml:space="preserve"> </w:t>
            </w:r>
            <w:r>
              <w:rPr>
                <w:b/>
                <w:color w:val="3D57A5"/>
                <w:spacing w:val="-4"/>
                <w:sz w:val="16"/>
              </w:rPr>
              <w:t>POINT</w:t>
            </w:r>
          </w:p>
        </w:tc>
        <w:tc>
          <w:tcPr>
            <w:tcW w:w="846" w:type="dxa"/>
            <w:shd w:val="clear" w:color="auto" w:fill="EDEA9C"/>
          </w:tcPr>
          <w:p w14:paraId="1FCF857F" w14:textId="77777777" w:rsidR="00002BD0" w:rsidRDefault="00000000">
            <w:pPr>
              <w:pStyle w:val="TableParagraph"/>
              <w:spacing w:line="181" w:lineRule="exact"/>
              <w:ind w:left="9"/>
              <w:rPr>
                <w:b/>
                <w:sz w:val="16"/>
              </w:rPr>
            </w:pPr>
            <w:r>
              <w:rPr>
                <w:b/>
                <w:color w:val="1D181C"/>
                <w:sz w:val="16"/>
              </w:rPr>
              <w:t xml:space="preserve">100 </w:t>
            </w:r>
            <w:r>
              <w:rPr>
                <w:b/>
                <w:color w:val="1D181C"/>
                <w:spacing w:val="-10"/>
                <w:sz w:val="16"/>
              </w:rPr>
              <w:t>%</w:t>
            </w:r>
          </w:p>
        </w:tc>
        <w:tc>
          <w:tcPr>
            <w:tcW w:w="846" w:type="dxa"/>
            <w:shd w:val="clear" w:color="auto" w:fill="EDEA9C"/>
          </w:tcPr>
          <w:p w14:paraId="77410FD5" w14:textId="77777777" w:rsidR="00002BD0" w:rsidRDefault="00000000">
            <w:pPr>
              <w:pStyle w:val="TableParagraph"/>
              <w:spacing w:line="111" w:lineRule="exact"/>
              <w:ind w:left="145"/>
              <w:jc w:val="left"/>
              <w:rPr>
                <w:i/>
                <w:sz w:val="7"/>
              </w:rPr>
            </w:pPr>
            <w:r>
              <w:rPr>
                <w:rFonts w:ascii="Lucida Sans Unicode" w:hAnsi="Lucida Sans Unicode"/>
                <w:color w:val="1D181C"/>
                <w:w w:val="75"/>
                <w:position w:val="-2"/>
                <w:sz w:val="12"/>
              </w:rPr>
              <w:t>⇀</w:t>
            </w:r>
            <w:r>
              <w:rPr>
                <w:rFonts w:ascii="Lucida Sans Unicode" w:hAnsi="Lucida Sans Unicode"/>
                <w:color w:val="1D181C"/>
                <w:spacing w:val="66"/>
                <w:w w:val="150"/>
                <w:position w:val="-2"/>
                <w:sz w:val="12"/>
              </w:rPr>
              <w:t xml:space="preserve"> </w:t>
            </w:r>
            <w:r>
              <w:rPr>
                <w:i/>
                <w:color w:val="1D181C"/>
                <w:spacing w:val="-10"/>
                <w:w w:val="95"/>
                <w:sz w:val="7"/>
              </w:rPr>
              <w:t>n</w:t>
            </w:r>
          </w:p>
          <w:p w14:paraId="16095D89" w14:textId="77777777" w:rsidR="00002BD0" w:rsidRDefault="00000000">
            <w:pPr>
              <w:pStyle w:val="TableParagraph"/>
              <w:spacing w:line="161" w:lineRule="exact"/>
              <w:ind w:left="119"/>
              <w:jc w:val="left"/>
              <w:rPr>
                <w:i/>
                <w:sz w:val="12"/>
              </w:rPr>
            </w:pPr>
            <w:r>
              <w:rPr>
                <w:i/>
                <w:color w:val="1D181C"/>
                <w:w w:val="105"/>
                <w:sz w:val="12"/>
              </w:rPr>
              <w:t>N</w:t>
            </w:r>
            <w:r>
              <w:rPr>
                <w:i/>
                <w:color w:val="1D181C"/>
                <w:spacing w:val="-6"/>
                <w:w w:val="105"/>
                <w:sz w:val="12"/>
              </w:rPr>
              <w:t xml:space="preserve"> </w:t>
            </w:r>
            <w:r>
              <w:rPr>
                <w:rFonts w:ascii="Symbol" w:hAnsi="Symbol"/>
                <w:color w:val="1D181C"/>
                <w:w w:val="105"/>
                <w:sz w:val="12"/>
              </w:rPr>
              <w:t></w:t>
            </w:r>
            <w:r>
              <w:rPr>
                <w:color w:val="1D181C"/>
                <w:spacing w:val="-16"/>
                <w:w w:val="105"/>
                <w:sz w:val="12"/>
              </w:rPr>
              <w:t xml:space="preserve"> </w:t>
            </w:r>
            <w:r>
              <w:rPr>
                <w:rFonts w:ascii="Cambria" w:hAnsi="Cambria"/>
                <w:color w:val="1D181C"/>
                <w:spacing w:val="-2"/>
                <w:w w:val="105"/>
                <w:position w:val="-2"/>
                <w:sz w:val="19"/>
              </w:rPr>
              <w:t>∑</w:t>
            </w:r>
            <w:proofErr w:type="spellStart"/>
            <w:r>
              <w:rPr>
                <w:i/>
                <w:color w:val="1D181C"/>
                <w:spacing w:val="-2"/>
                <w:w w:val="105"/>
                <w:sz w:val="12"/>
              </w:rPr>
              <w:t>NixP</w:t>
            </w:r>
            <w:proofErr w:type="spellEnd"/>
          </w:p>
          <w:p w14:paraId="00560DB1" w14:textId="77777777" w:rsidR="00002BD0" w:rsidRDefault="00000000">
            <w:pPr>
              <w:pStyle w:val="TableParagraph"/>
              <w:spacing w:line="76" w:lineRule="exact"/>
              <w:ind w:left="21" w:right="105"/>
              <w:rPr>
                <w:sz w:val="7"/>
              </w:rPr>
            </w:pPr>
            <w:r>
              <w:rPr>
                <w:i/>
                <w:color w:val="1D181C"/>
                <w:spacing w:val="-5"/>
                <w:w w:val="105"/>
                <w:sz w:val="7"/>
              </w:rPr>
              <w:t>i</w:t>
            </w:r>
            <w:r>
              <w:rPr>
                <w:rFonts w:ascii="Symbol" w:hAnsi="Symbol"/>
                <w:color w:val="1D181C"/>
                <w:spacing w:val="-5"/>
                <w:w w:val="105"/>
                <w:sz w:val="7"/>
              </w:rPr>
              <w:t></w:t>
            </w:r>
            <w:r>
              <w:rPr>
                <w:color w:val="1D181C"/>
                <w:spacing w:val="-5"/>
                <w:w w:val="105"/>
                <w:sz w:val="7"/>
              </w:rPr>
              <w:t>1</w:t>
            </w:r>
          </w:p>
        </w:tc>
        <w:tc>
          <w:tcPr>
            <w:tcW w:w="778" w:type="dxa"/>
            <w:shd w:val="clear" w:color="auto" w:fill="EDEA9C"/>
          </w:tcPr>
          <w:p w14:paraId="0057E645" w14:textId="77777777" w:rsidR="00002BD0" w:rsidRDefault="00002BD0">
            <w:pPr>
              <w:pStyle w:val="TableParagraph"/>
              <w:spacing w:line="240" w:lineRule="auto"/>
              <w:jc w:val="left"/>
              <w:rPr>
                <w:sz w:val="16"/>
              </w:rPr>
            </w:pPr>
          </w:p>
        </w:tc>
      </w:tr>
    </w:tbl>
    <w:p w14:paraId="1EA910C1" w14:textId="77777777" w:rsidR="00002BD0" w:rsidRDefault="00002BD0">
      <w:pPr>
        <w:pStyle w:val="BodyText"/>
        <w:spacing w:before="54"/>
        <w:rPr>
          <w:b/>
        </w:rPr>
      </w:pPr>
    </w:p>
    <w:p w14:paraId="56F48E15" w14:textId="090434C7" w:rsidR="00002BD0" w:rsidRDefault="00000000">
      <w:pPr>
        <w:pStyle w:val="BodyText"/>
        <w:tabs>
          <w:tab w:val="left" w:pos="3958"/>
        </w:tabs>
        <w:ind w:left="29"/>
        <w:jc w:val="center"/>
      </w:pPr>
      <w:r>
        <w:rPr>
          <w:noProof/>
        </w:rPr>
        <mc:AlternateContent>
          <mc:Choice Requires="wps">
            <w:drawing>
              <wp:anchor distT="0" distB="0" distL="0" distR="0" simplePos="0" relativeHeight="474768896" behindDoc="1" locked="0" layoutInCell="1" allowOverlap="1" wp14:anchorId="2CC35B33" wp14:editId="5D8E7E74">
                <wp:simplePos x="0" y="0"/>
                <wp:positionH relativeFrom="page">
                  <wp:posOffset>2023208</wp:posOffset>
                </wp:positionH>
                <wp:positionV relativeFrom="paragraph">
                  <wp:posOffset>-1018090</wp:posOffset>
                </wp:positionV>
                <wp:extent cx="1273810" cy="1235710"/>
                <wp:effectExtent l="0" t="0" r="0" b="0"/>
                <wp:wrapNone/>
                <wp:docPr id="812" name="Textbox 8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3810" cy="1235710"/>
                        </a:xfrm>
                        <a:prstGeom prst="rect">
                          <a:avLst/>
                        </a:prstGeom>
                      </wps:spPr>
                      <wps:txbx>
                        <w:txbxContent>
                          <w:p w14:paraId="3E889CE2" w14:textId="77777777" w:rsidR="00002BD0" w:rsidRDefault="00002BD0">
                            <w:pPr>
                              <w:pStyle w:val="BodyText"/>
                            </w:pPr>
                          </w:p>
                          <w:p w14:paraId="19F75AE0" w14:textId="77777777" w:rsidR="00002BD0" w:rsidRDefault="00002BD0">
                            <w:pPr>
                              <w:pStyle w:val="BodyText"/>
                            </w:pPr>
                          </w:p>
                          <w:p w14:paraId="416615DF" w14:textId="77777777" w:rsidR="00002BD0" w:rsidRDefault="00002BD0">
                            <w:pPr>
                              <w:pStyle w:val="BodyText"/>
                            </w:pPr>
                          </w:p>
                          <w:p w14:paraId="0461E555" w14:textId="77777777" w:rsidR="00002BD0" w:rsidRDefault="00002BD0">
                            <w:pPr>
                              <w:pStyle w:val="BodyText"/>
                            </w:pPr>
                          </w:p>
                          <w:p w14:paraId="3AA78EC6" w14:textId="77777777" w:rsidR="00002BD0" w:rsidRDefault="00002BD0">
                            <w:pPr>
                              <w:pStyle w:val="BodyText"/>
                            </w:pPr>
                          </w:p>
                          <w:p w14:paraId="491D11CE" w14:textId="77777777" w:rsidR="00002BD0" w:rsidRDefault="00002BD0">
                            <w:pPr>
                              <w:pStyle w:val="BodyText"/>
                            </w:pPr>
                          </w:p>
                          <w:p w14:paraId="7B40D76F" w14:textId="77777777" w:rsidR="00002BD0" w:rsidRDefault="00002BD0">
                            <w:pPr>
                              <w:pStyle w:val="BodyText"/>
                              <w:spacing w:before="73"/>
                            </w:pPr>
                          </w:p>
                          <w:p w14:paraId="0195C818" w14:textId="77777777" w:rsidR="00002BD0" w:rsidRDefault="00000000">
                            <w:pPr>
                              <w:pStyle w:val="BodyText"/>
                              <w:spacing w:before="1"/>
                              <w:ind w:left="86"/>
                            </w:pPr>
                            <w:r>
                              <w:rPr>
                                <w:color w:val="1D181C"/>
                              </w:rPr>
                              <w:t>can</w:t>
                            </w:r>
                            <w:r>
                              <w:rPr>
                                <w:color w:val="1D181C"/>
                                <w:spacing w:val="24"/>
                              </w:rPr>
                              <w:t xml:space="preserve"> </w:t>
                            </w:r>
                            <w:r>
                              <w:rPr>
                                <w:color w:val="1D181C"/>
                              </w:rPr>
                              <w:t>be</w:t>
                            </w:r>
                            <w:r>
                              <w:rPr>
                                <w:color w:val="1D181C"/>
                                <w:spacing w:val="26"/>
                              </w:rPr>
                              <w:t xml:space="preserve"> </w:t>
                            </w:r>
                            <w:r>
                              <w:rPr>
                                <w:color w:val="1D181C"/>
                              </w:rPr>
                              <w:t>differentiated</w:t>
                            </w:r>
                            <w:r>
                              <w:rPr>
                                <w:color w:val="1D181C"/>
                                <w:spacing w:val="24"/>
                              </w:rPr>
                              <w:t xml:space="preserve"> </w:t>
                            </w:r>
                            <w:r>
                              <w:rPr>
                                <w:color w:val="1D181C"/>
                                <w:spacing w:val="-5"/>
                              </w:rPr>
                              <w:t>by</w:t>
                            </w:r>
                          </w:p>
                        </w:txbxContent>
                      </wps:txbx>
                      <wps:bodyPr wrap="square" lIns="0" tIns="0" rIns="0" bIns="0" rtlCol="0">
                        <a:noAutofit/>
                      </wps:bodyPr>
                    </wps:wsp>
                  </a:graphicData>
                </a:graphic>
              </wp:anchor>
            </w:drawing>
          </mc:Choice>
          <mc:Fallback>
            <w:pict>
              <v:shape w14:anchorId="2CC35B33" id="Textbox 812" o:spid="_x0000_s1445" type="#_x0000_t202" style="position:absolute;left:0;text-align:left;margin-left:159.3pt;margin-top:-80.15pt;width:100.3pt;height:97.3pt;z-index:-2854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" filled="f" stroked="f">
                <v:textbox inset="0,0,0,0">
                  <w:txbxContent>
                    <w:p w14:paraId="3E889CE2" w14:textId="77777777" w:rsidR="00002BD0" w:rsidRDefault="00002BD0">
                      <w:pPr>
                        <w:pStyle w:val="BodyText"/>
                      </w:pPr>
                    </w:p>
                    <w:p w14:paraId="19F75AE0" w14:textId="77777777" w:rsidR="00002BD0" w:rsidRDefault="00002BD0">
                      <w:pPr>
                        <w:pStyle w:val="BodyText"/>
                      </w:pPr>
                    </w:p>
                    <w:p w14:paraId="416615DF" w14:textId="77777777" w:rsidR="00002BD0" w:rsidRDefault="00002BD0">
                      <w:pPr>
                        <w:pStyle w:val="BodyText"/>
                      </w:pPr>
                    </w:p>
                    <w:p w14:paraId="0461E555" w14:textId="77777777" w:rsidR="00002BD0" w:rsidRDefault="00002BD0">
                      <w:pPr>
                        <w:pStyle w:val="BodyText"/>
                      </w:pPr>
                    </w:p>
                    <w:p w14:paraId="3AA78EC6" w14:textId="77777777" w:rsidR="00002BD0" w:rsidRDefault="00002BD0">
                      <w:pPr>
                        <w:pStyle w:val="BodyText"/>
                      </w:pPr>
                    </w:p>
                    <w:p w14:paraId="491D11CE" w14:textId="77777777" w:rsidR="00002BD0" w:rsidRDefault="00002BD0">
                      <w:pPr>
                        <w:pStyle w:val="BodyText"/>
                      </w:pPr>
                    </w:p>
                    <w:p w14:paraId="7B40D76F" w14:textId="77777777" w:rsidR="00002BD0" w:rsidRDefault="00002BD0">
                      <w:pPr>
                        <w:pStyle w:val="BodyText"/>
                        <w:spacing w:before="73"/>
                      </w:pPr>
                    </w:p>
                    <w:p w14:paraId="0195C818" w14:textId="77777777" w:rsidR="00002BD0" w:rsidRDefault="00000000">
                      <w:pPr>
                        <w:pStyle w:val="BodyText"/>
                        <w:spacing w:before="1"/>
                        <w:ind w:left="86"/>
                      </w:pPr>
                      <w:r>
                        <w:rPr>
                          <w:color w:val="1D181C"/>
                        </w:rPr>
                        <w:t>can</w:t>
                      </w:r>
                      <w:r>
                        <w:rPr>
                          <w:color w:val="1D181C"/>
                          <w:spacing w:val="24"/>
                        </w:rPr>
                        <w:t xml:space="preserve"> </w:t>
                      </w:r>
                      <w:r>
                        <w:rPr>
                          <w:color w:val="1D181C"/>
                        </w:rPr>
                        <w:t>be</w:t>
                      </w:r>
                      <w:r>
                        <w:rPr>
                          <w:color w:val="1D181C"/>
                          <w:spacing w:val="26"/>
                        </w:rPr>
                        <w:t xml:space="preserve"> </w:t>
                      </w:r>
                      <w:r>
                        <w:rPr>
                          <w:color w:val="1D181C"/>
                        </w:rPr>
                        <w:t>differentiated</w:t>
                      </w:r>
                      <w:r>
                        <w:rPr>
                          <w:color w:val="1D181C"/>
                          <w:spacing w:val="24"/>
                        </w:rPr>
                        <w:t xml:space="preserve"> </w:t>
                      </w:r>
                      <w:r>
                        <w:rPr>
                          <w:color w:val="1D181C"/>
                          <w:spacing w:val="-5"/>
                        </w:rPr>
                        <w:t>by</w:t>
                      </w:r>
                    </w:p>
                  </w:txbxContent>
                </v:textbox>
                <w10:wrap anchorx="page"/>
              </v:shape>
            </w:pict>
          </mc:Fallback>
        </mc:AlternateContent>
      </w:r>
      <w:r>
        <w:rPr>
          <w:color w:val="1D181C"/>
        </w:rPr>
        <w:t>The</w:t>
      </w:r>
      <w:r>
        <w:rPr>
          <w:color w:val="1D181C"/>
          <w:spacing w:val="23"/>
        </w:rPr>
        <w:t xml:space="preserve"> </w:t>
      </w:r>
      <w:r>
        <w:rPr>
          <w:color w:val="1D181C"/>
        </w:rPr>
        <w:t>importance</w:t>
      </w:r>
      <w:r>
        <w:rPr>
          <w:color w:val="1D181C"/>
          <w:spacing w:val="24"/>
        </w:rPr>
        <w:t xml:space="preserve"> </w:t>
      </w:r>
      <w:r>
        <w:rPr>
          <w:color w:val="1D181C"/>
          <w:spacing w:val="-2"/>
        </w:rPr>
        <w:t>weights</w:t>
      </w:r>
      <w:r>
        <w:rPr>
          <w:color w:val="1D181C"/>
        </w:rPr>
        <w:tab/>
        <w:t>the</w:t>
      </w:r>
      <w:r>
        <w:rPr>
          <w:color w:val="1D181C"/>
          <w:spacing w:val="26"/>
        </w:rPr>
        <w:t xml:space="preserve"> </w:t>
      </w:r>
      <w:r>
        <w:rPr>
          <w:color w:val="1D181C"/>
        </w:rPr>
        <w:t>priority</w:t>
      </w:r>
      <w:r>
        <w:rPr>
          <w:color w:val="1D181C"/>
          <w:spacing w:val="24"/>
        </w:rPr>
        <w:t xml:space="preserve"> </w:t>
      </w:r>
      <w:r>
        <w:rPr>
          <w:color w:val="1D181C"/>
          <w:spacing w:val="-2"/>
        </w:rPr>
        <w:t>information</w:t>
      </w:r>
    </w:p>
    <w:p w14:paraId="7EFBB0E3" w14:textId="77777777" w:rsidR="00002BD0" w:rsidRDefault="00000000">
      <w:pPr>
        <w:pStyle w:val="BodyText"/>
        <w:spacing w:before="105" w:line="357" w:lineRule="auto"/>
        <w:ind w:left="398" w:right="848"/>
        <w:jc w:val="both"/>
      </w:pPr>
      <w:r>
        <w:rPr>
          <w:color w:val="1D181C"/>
        </w:rPr>
        <w:t xml:space="preserve">needs of the one carrying out the analysis (see chap. 1.3 Business diagnosis' users). </w:t>
      </w:r>
      <w:proofErr w:type="gramStart"/>
      <w:r>
        <w:rPr>
          <w:color w:val="1D181C"/>
        </w:rPr>
        <w:t>Thus</w:t>
      </w:r>
      <w:proofErr w:type="gramEnd"/>
      <w:r>
        <w:rPr>
          <w:color w:val="1D181C"/>
        </w:rPr>
        <w:t xml:space="preserve"> a diagnosis of liquidity and solvency, gearing and cash-flow will be of priority</w:t>
      </w:r>
      <w:r>
        <w:rPr>
          <w:color w:val="1D181C"/>
          <w:spacing w:val="-1"/>
        </w:rPr>
        <w:t xml:space="preserve"> </w:t>
      </w:r>
      <w:r>
        <w:rPr>
          <w:color w:val="1D181C"/>
        </w:rPr>
        <w:t>when analysis is carried out by a financial institution that evaluates the creditworthiness of a company.</w:t>
      </w:r>
    </w:p>
    <w:p w14:paraId="18BDFEEF" w14:textId="77777777" w:rsidR="00002BD0" w:rsidRDefault="00000000">
      <w:pPr>
        <w:pStyle w:val="BodyText"/>
        <w:spacing w:line="214" w:lineRule="exact"/>
        <w:ind w:left="882"/>
        <w:jc w:val="both"/>
      </w:pPr>
      <w:r>
        <w:rPr>
          <w:color w:val="1D181C"/>
        </w:rPr>
        <w:t>Depending</w:t>
      </w:r>
      <w:r>
        <w:rPr>
          <w:color w:val="1D181C"/>
          <w:spacing w:val="15"/>
        </w:rPr>
        <w:t xml:space="preserve"> </w:t>
      </w:r>
      <w:r>
        <w:rPr>
          <w:color w:val="1D181C"/>
        </w:rPr>
        <w:t>on</w:t>
      </w:r>
      <w:r>
        <w:rPr>
          <w:color w:val="1D181C"/>
          <w:spacing w:val="14"/>
        </w:rPr>
        <w:t xml:space="preserve"> </w:t>
      </w:r>
      <w:r>
        <w:rPr>
          <w:color w:val="1D181C"/>
        </w:rPr>
        <w:t>the</w:t>
      </w:r>
      <w:r>
        <w:rPr>
          <w:color w:val="1D181C"/>
          <w:spacing w:val="14"/>
        </w:rPr>
        <w:t xml:space="preserve"> </w:t>
      </w:r>
      <w:r>
        <w:rPr>
          <w:color w:val="1D181C"/>
        </w:rPr>
        <w:t>value</w:t>
      </w:r>
      <w:r>
        <w:rPr>
          <w:color w:val="1D181C"/>
          <w:spacing w:val="13"/>
        </w:rPr>
        <w:t xml:space="preserve"> </w:t>
      </w:r>
      <w:r>
        <w:rPr>
          <w:color w:val="1D181C"/>
        </w:rPr>
        <w:t>of</w:t>
      </w:r>
      <w:r>
        <w:rPr>
          <w:color w:val="1D181C"/>
          <w:spacing w:val="14"/>
        </w:rPr>
        <w:t xml:space="preserve"> </w:t>
      </w:r>
      <w:r>
        <w:rPr>
          <w:color w:val="1D181C"/>
        </w:rPr>
        <w:t>the</w:t>
      </w:r>
      <w:r>
        <w:rPr>
          <w:color w:val="1D181C"/>
          <w:spacing w:val="15"/>
        </w:rPr>
        <w:t xml:space="preserve"> </w:t>
      </w:r>
      <w:r>
        <w:rPr>
          <w:color w:val="1D181C"/>
        </w:rPr>
        <w:t>final</w:t>
      </w:r>
      <w:r>
        <w:rPr>
          <w:color w:val="1D181C"/>
          <w:spacing w:val="14"/>
        </w:rPr>
        <w:t xml:space="preserve"> </w:t>
      </w:r>
      <w:r>
        <w:rPr>
          <w:color w:val="1D181C"/>
        </w:rPr>
        <w:t>score</w:t>
      </w:r>
      <w:r>
        <w:rPr>
          <w:color w:val="1D181C"/>
          <w:spacing w:val="14"/>
        </w:rPr>
        <w:t xml:space="preserve"> </w:t>
      </w:r>
      <w:r>
        <w:rPr>
          <w:color w:val="1D181C"/>
        </w:rPr>
        <w:t>obtained,</w:t>
      </w:r>
      <w:r>
        <w:rPr>
          <w:color w:val="1D181C"/>
          <w:spacing w:val="13"/>
        </w:rPr>
        <w:t xml:space="preserve"> </w:t>
      </w:r>
      <w:r>
        <w:rPr>
          <w:color w:val="1D181C"/>
        </w:rPr>
        <w:t>a</w:t>
      </w:r>
      <w:r>
        <w:rPr>
          <w:color w:val="1D181C"/>
          <w:spacing w:val="13"/>
        </w:rPr>
        <w:t xml:space="preserve"> </w:t>
      </w:r>
      <w:r>
        <w:rPr>
          <w:color w:val="1D181C"/>
        </w:rPr>
        <w:t>diagnostic</w:t>
      </w:r>
      <w:r>
        <w:rPr>
          <w:color w:val="1D181C"/>
          <w:spacing w:val="15"/>
        </w:rPr>
        <w:t xml:space="preserve"> </w:t>
      </w:r>
      <w:r>
        <w:rPr>
          <w:color w:val="1D181C"/>
        </w:rPr>
        <w:t>of</w:t>
      </w:r>
      <w:r>
        <w:rPr>
          <w:color w:val="1D181C"/>
          <w:spacing w:val="13"/>
        </w:rPr>
        <w:t xml:space="preserve"> </w:t>
      </w:r>
      <w:r>
        <w:rPr>
          <w:color w:val="1D181C"/>
          <w:spacing w:val="-2"/>
        </w:rPr>
        <w:t>global</w:t>
      </w:r>
    </w:p>
    <w:p w14:paraId="4BE9E413" w14:textId="77777777" w:rsidR="00002BD0" w:rsidRDefault="00000000">
      <w:pPr>
        <w:pStyle w:val="BodyText"/>
        <w:spacing w:before="106"/>
        <w:ind w:left="398"/>
        <w:jc w:val="both"/>
      </w:pPr>
      <w:r>
        <w:rPr>
          <w:color w:val="1D181C"/>
        </w:rPr>
        <w:t>performances</w:t>
      </w:r>
      <w:r>
        <w:rPr>
          <w:color w:val="1D181C"/>
          <w:spacing w:val="-9"/>
        </w:rPr>
        <w:t xml:space="preserve"> </w:t>
      </w:r>
      <w:r>
        <w:rPr>
          <w:color w:val="1D181C"/>
        </w:rPr>
        <w:t>of</w:t>
      </w:r>
      <w:r>
        <w:rPr>
          <w:color w:val="1D181C"/>
          <w:spacing w:val="-7"/>
        </w:rPr>
        <w:t xml:space="preserve"> </w:t>
      </w:r>
      <w:r>
        <w:rPr>
          <w:color w:val="1D181C"/>
        </w:rPr>
        <w:t>an</w:t>
      </w:r>
      <w:r>
        <w:rPr>
          <w:color w:val="1D181C"/>
          <w:spacing w:val="-8"/>
        </w:rPr>
        <w:t xml:space="preserve"> </w:t>
      </w:r>
      <w:r>
        <w:rPr>
          <w:color w:val="1D181C"/>
        </w:rPr>
        <w:t>entity</w:t>
      </w:r>
      <w:r>
        <w:rPr>
          <w:color w:val="1D181C"/>
          <w:spacing w:val="-9"/>
        </w:rPr>
        <w:t xml:space="preserve"> </w:t>
      </w:r>
      <w:proofErr w:type="gramStart"/>
      <w:r>
        <w:rPr>
          <w:color w:val="1D181C"/>
        </w:rPr>
        <w:t>differs</w:t>
      </w:r>
      <w:proofErr w:type="gramEnd"/>
      <w:r>
        <w:rPr>
          <w:color w:val="1D181C"/>
          <w:spacing w:val="-9"/>
        </w:rPr>
        <w:t xml:space="preserve"> </w:t>
      </w:r>
      <w:r>
        <w:rPr>
          <w:color w:val="1D181C"/>
        </w:rPr>
        <w:t>in</w:t>
      </w:r>
      <w:r>
        <w:rPr>
          <w:color w:val="1D181C"/>
          <w:spacing w:val="-8"/>
        </w:rPr>
        <w:t xml:space="preserve"> </w:t>
      </w:r>
      <w:r>
        <w:rPr>
          <w:color w:val="1D181C"/>
        </w:rPr>
        <w:t>the</w:t>
      </w:r>
      <w:r>
        <w:rPr>
          <w:color w:val="1D181C"/>
          <w:spacing w:val="-7"/>
        </w:rPr>
        <w:t xml:space="preserve"> </w:t>
      </w:r>
      <w:r>
        <w:rPr>
          <w:color w:val="1D181C"/>
        </w:rPr>
        <w:t>following</w:t>
      </w:r>
      <w:r>
        <w:rPr>
          <w:color w:val="1D181C"/>
          <w:spacing w:val="-7"/>
        </w:rPr>
        <w:t xml:space="preserve"> </w:t>
      </w:r>
      <w:r>
        <w:rPr>
          <w:color w:val="1D181C"/>
          <w:spacing w:val="-2"/>
        </w:rPr>
        <w:t>categories:</w:t>
      </w:r>
    </w:p>
    <w:p w14:paraId="66DF9128" w14:textId="77777777" w:rsidR="00002BD0" w:rsidRDefault="00002BD0">
      <w:pPr>
        <w:pStyle w:val="BodyText"/>
        <w:jc w:val="both"/>
        <w:sectPr w:rsidR="00002BD0">
          <w:pgSz w:w="8500" w:h="12480"/>
          <w:pgMar w:top="1420" w:right="566" w:bottom="1240" w:left="425" w:header="0" w:footer="1054" w:gutter="0"/>
          <w:cols w:space="720"/>
        </w:sectPr>
      </w:pPr>
    </w:p>
    <w:p w14:paraId="29D086B8" w14:textId="77777777" w:rsidR="00002BD0" w:rsidRDefault="00000000">
      <w:pPr>
        <w:pStyle w:val="Heading2"/>
        <w:numPr>
          <w:ilvl w:val="0"/>
          <w:numId w:val="17"/>
        </w:numPr>
        <w:tabs>
          <w:tab w:val="left" w:pos="638"/>
        </w:tabs>
        <w:spacing w:before="79"/>
        <w:ind w:left="638" w:hanging="240"/>
      </w:pPr>
      <w:r>
        <w:rPr>
          <w:color w:val="1D181C"/>
        </w:rPr>
        <w:t>Strong/</w:t>
      </w:r>
      <w:proofErr w:type="spellStart"/>
      <w:r>
        <w:rPr>
          <w:color w:val="1D181C"/>
        </w:rPr>
        <w:t>strenght</w:t>
      </w:r>
      <w:proofErr w:type="spellEnd"/>
      <w:r>
        <w:rPr>
          <w:color w:val="1D181C"/>
          <w:spacing w:val="17"/>
        </w:rPr>
        <w:t xml:space="preserve"> </w:t>
      </w:r>
      <w:r>
        <w:rPr>
          <w:color w:val="1D181C"/>
        </w:rPr>
        <w:t>diagnostic</w:t>
      </w:r>
      <w:r>
        <w:rPr>
          <w:color w:val="1D181C"/>
          <w:spacing w:val="18"/>
        </w:rPr>
        <w:t xml:space="preserve"> </w:t>
      </w:r>
      <w:r>
        <w:rPr>
          <w:b w:val="0"/>
          <w:bCs w:val="0"/>
          <w:color w:val="1D181C"/>
        </w:rPr>
        <w:t>–</w:t>
      </w:r>
      <w:r>
        <w:rPr>
          <w:b w:val="0"/>
          <w:bCs w:val="0"/>
          <w:color w:val="1D181C"/>
          <w:spacing w:val="19"/>
        </w:rPr>
        <w:t xml:space="preserve"> </w:t>
      </w:r>
      <w:r>
        <w:rPr>
          <w:color w:val="1D181C"/>
        </w:rPr>
        <w:t>Category</w:t>
      </w:r>
      <w:r>
        <w:rPr>
          <w:color w:val="1D181C"/>
          <w:spacing w:val="19"/>
        </w:rPr>
        <w:t xml:space="preserve"> </w:t>
      </w:r>
      <w:r>
        <w:rPr>
          <w:color w:val="1D181C"/>
        </w:rPr>
        <w:t>A</w:t>
      </w:r>
      <w:r>
        <w:rPr>
          <w:color w:val="1D181C"/>
          <w:spacing w:val="18"/>
        </w:rPr>
        <w:t xml:space="preserve"> </w:t>
      </w:r>
      <w:r>
        <w:rPr>
          <w:b w:val="0"/>
          <w:bCs w:val="0"/>
          <w:color w:val="1D181C"/>
        </w:rPr>
        <w:t>if</w:t>
      </w:r>
      <w:r>
        <w:rPr>
          <w:b w:val="0"/>
          <w:bCs w:val="0"/>
          <w:color w:val="1D181C"/>
          <w:spacing w:val="62"/>
          <w:w w:val="150"/>
        </w:rPr>
        <w:t xml:space="preserve"> </w:t>
      </w:r>
      <w:r>
        <w:rPr>
          <w:color w:val="1D181C"/>
        </w:rPr>
        <w:t>4.5</w:t>
      </w:r>
      <w:r>
        <w:rPr>
          <w:color w:val="1D181C"/>
          <w:spacing w:val="18"/>
        </w:rPr>
        <w:t xml:space="preserve"> </w:t>
      </w:r>
      <w:r>
        <w:rPr>
          <w:color w:val="1D181C"/>
          <w:spacing w:val="-10"/>
        </w:rPr>
        <w:t>≤</w:t>
      </w:r>
    </w:p>
    <w:p w14:paraId="3FCD1CDB" w14:textId="77777777" w:rsidR="00002BD0" w:rsidRDefault="00000000">
      <w:pPr>
        <w:spacing w:line="168" w:lineRule="exact"/>
        <w:ind w:left="101"/>
        <w:rPr>
          <w:rFonts w:ascii="Lucida Sans Unicode" w:hAnsi="Lucida Sans Unicode"/>
          <w:sz w:val="16"/>
        </w:rPr>
      </w:pPr>
      <w:r>
        <w:br w:type="column"/>
      </w:r>
      <w:r>
        <w:rPr>
          <w:rFonts w:ascii="Lucida Sans Unicode" w:hAnsi="Lucida Sans Unicode"/>
          <w:color w:val="1D181C"/>
          <w:spacing w:val="-10"/>
          <w:w w:val="55"/>
          <w:sz w:val="16"/>
        </w:rPr>
        <w:t>⇀</w:t>
      </w:r>
    </w:p>
    <w:p w14:paraId="3AD8D97F" w14:textId="77777777" w:rsidR="00002BD0" w:rsidRDefault="00000000">
      <w:pPr>
        <w:spacing w:line="158" w:lineRule="exact"/>
        <w:ind w:left="64"/>
        <w:rPr>
          <w:sz w:val="19"/>
        </w:rPr>
      </w:pPr>
      <w:r>
        <w:rPr>
          <w:i/>
          <w:color w:val="1D181C"/>
          <w:sz w:val="16"/>
        </w:rPr>
        <w:t>N</w:t>
      </w:r>
      <w:r>
        <w:rPr>
          <w:i/>
          <w:color w:val="1D181C"/>
          <w:spacing w:val="7"/>
          <w:sz w:val="16"/>
        </w:rPr>
        <w:t xml:space="preserve"> </w:t>
      </w:r>
      <w:r>
        <w:rPr>
          <w:b/>
          <w:color w:val="1D181C"/>
          <w:sz w:val="19"/>
        </w:rPr>
        <w:t>≤</w:t>
      </w:r>
      <w:r>
        <w:rPr>
          <w:b/>
          <w:color w:val="1D181C"/>
          <w:spacing w:val="70"/>
          <w:w w:val="150"/>
          <w:sz w:val="19"/>
        </w:rPr>
        <w:t xml:space="preserve"> </w:t>
      </w:r>
      <w:r>
        <w:rPr>
          <w:b/>
          <w:color w:val="1D181C"/>
          <w:sz w:val="19"/>
        </w:rPr>
        <w:t>5</w:t>
      </w:r>
      <w:r>
        <w:rPr>
          <w:color w:val="1D181C"/>
          <w:sz w:val="19"/>
        </w:rPr>
        <w:t>.</w:t>
      </w:r>
      <w:r>
        <w:rPr>
          <w:color w:val="1D181C"/>
          <w:spacing w:val="22"/>
          <w:sz w:val="19"/>
        </w:rPr>
        <w:t xml:space="preserve"> </w:t>
      </w:r>
      <w:r>
        <w:rPr>
          <w:color w:val="1D181C"/>
          <w:sz w:val="19"/>
        </w:rPr>
        <w:t>In</w:t>
      </w:r>
      <w:r>
        <w:rPr>
          <w:color w:val="1D181C"/>
          <w:spacing w:val="23"/>
          <w:sz w:val="19"/>
        </w:rPr>
        <w:t xml:space="preserve"> </w:t>
      </w:r>
      <w:r>
        <w:rPr>
          <w:color w:val="1D181C"/>
          <w:sz w:val="19"/>
        </w:rPr>
        <w:t>this</w:t>
      </w:r>
      <w:r>
        <w:rPr>
          <w:color w:val="1D181C"/>
          <w:spacing w:val="23"/>
          <w:sz w:val="19"/>
        </w:rPr>
        <w:t xml:space="preserve"> </w:t>
      </w:r>
      <w:r>
        <w:rPr>
          <w:color w:val="1D181C"/>
          <w:sz w:val="19"/>
        </w:rPr>
        <w:t>case</w:t>
      </w:r>
      <w:r>
        <w:rPr>
          <w:color w:val="1D181C"/>
          <w:spacing w:val="23"/>
          <w:sz w:val="19"/>
        </w:rPr>
        <w:t xml:space="preserve"> </w:t>
      </w:r>
      <w:r>
        <w:rPr>
          <w:color w:val="1D181C"/>
          <w:spacing w:val="-5"/>
          <w:sz w:val="19"/>
        </w:rPr>
        <w:t>the</w:t>
      </w:r>
    </w:p>
    <w:p w14:paraId="2C1CB21B" w14:textId="77777777" w:rsidR="00002BD0" w:rsidRDefault="00002BD0">
      <w:pPr>
        <w:spacing w:line="158" w:lineRule="exact"/>
        <w:rPr>
          <w:sz w:val="19"/>
        </w:rPr>
        <w:sectPr w:rsidR="00002BD0">
          <w:type w:val="continuous"/>
          <w:pgSz w:w="8500" w:h="12480"/>
          <w:pgMar w:top="680" w:right="566" w:bottom="0" w:left="425" w:header="0" w:footer="1054" w:gutter="0"/>
          <w:cols w:num="2" w:space="720" w:equalWidth="0">
            <w:col w:w="4731" w:space="40"/>
            <w:col w:w="2738"/>
          </w:cols>
        </w:sectPr>
      </w:pPr>
    </w:p>
    <w:p w14:paraId="63E98EE5" w14:textId="77777777" w:rsidR="00002BD0" w:rsidRDefault="00000000">
      <w:pPr>
        <w:pStyle w:val="BodyText"/>
        <w:spacing w:before="18" w:line="324" w:lineRule="exact"/>
        <w:ind w:left="640" w:right="764"/>
      </w:pPr>
      <w:r>
        <w:rPr>
          <w:color w:val="1D181C"/>
        </w:rPr>
        <w:t>financial</w:t>
      </w:r>
      <w:r>
        <w:rPr>
          <w:color w:val="1D181C"/>
          <w:spacing w:val="-7"/>
        </w:rPr>
        <w:t xml:space="preserve"> </w:t>
      </w:r>
      <w:r>
        <w:rPr>
          <w:color w:val="1D181C"/>
        </w:rPr>
        <w:t>state</w:t>
      </w:r>
      <w:r>
        <w:rPr>
          <w:color w:val="1D181C"/>
          <w:spacing w:val="-7"/>
        </w:rPr>
        <w:t xml:space="preserve"> </w:t>
      </w:r>
      <w:r>
        <w:rPr>
          <w:color w:val="1D181C"/>
        </w:rPr>
        <w:t>of</w:t>
      </w:r>
      <w:r>
        <w:rPr>
          <w:color w:val="1D181C"/>
          <w:spacing w:val="-7"/>
        </w:rPr>
        <w:t xml:space="preserve"> </w:t>
      </w:r>
      <w:r>
        <w:rPr>
          <w:color w:val="1D181C"/>
        </w:rPr>
        <w:t>the</w:t>
      </w:r>
      <w:r>
        <w:rPr>
          <w:color w:val="1D181C"/>
          <w:spacing w:val="-7"/>
        </w:rPr>
        <w:t xml:space="preserve"> </w:t>
      </w:r>
      <w:r>
        <w:rPr>
          <w:color w:val="1D181C"/>
        </w:rPr>
        <w:t>company</w:t>
      </w:r>
      <w:r>
        <w:rPr>
          <w:color w:val="1D181C"/>
          <w:spacing w:val="-9"/>
        </w:rPr>
        <w:t xml:space="preserve"> </w:t>
      </w:r>
      <w:r>
        <w:rPr>
          <w:color w:val="1D181C"/>
        </w:rPr>
        <w:t>is</w:t>
      </w:r>
      <w:r>
        <w:rPr>
          <w:color w:val="1D181C"/>
          <w:spacing w:val="-6"/>
        </w:rPr>
        <w:t xml:space="preserve"> </w:t>
      </w:r>
      <w:r>
        <w:rPr>
          <w:color w:val="1D181C"/>
        </w:rPr>
        <w:t>very</w:t>
      </w:r>
      <w:r>
        <w:rPr>
          <w:color w:val="1D181C"/>
          <w:spacing w:val="-9"/>
        </w:rPr>
        <w:t xml:space="preserve"> </w:t>
      </w:r>
      <w:r>
        <w:rPr>
          <w:color w:val="1D181C"/>
        </w:rPr>
        <w:t>strong.</w:t>
      </w:r>
      <w:r>
        <w:rPr>
          <w:color w:val="1D181C"/>
          <w:spacing w:val="-7"/>
        </w:rPr>
        <w:t xml:space="preserve"> </w:t>
      </w:r>
      <w:r>
        <w:rPr>
          <w:color w:val="1D181C"/>
        </w:rPr>
        <w:t>The</w:t>
      </w:r>
      <w:r>
        <w:rPr>
          <w:color w:val="1D181C"/>
          <w:spacing w:val="-7"/>
        </w:rPr>
        <w:t xml:space="preserve"> </w:t>
      </w:r>
      <w:r>
        <w:rPr>
          <w:color w:val="1D181C"/>
        </w:rPr>
        <w:t>development</w:t>
      </w:r>
      <w:r>
        <w:rPr>
          <w:color w:val="1D181C"/>
          <w:spacing w:val="-4"/>
        </w:rPr>
        <w:t xml:space="preserve"> </w:t>
      </w:r>
      <w:r>
        <w:rPr>
          <w:color w:val="1D181C"/>
        </w:rPr>
        <w:t>potential</w:t>
      </w:r>
      <w:r>
        <w:rPr>
          <w:color w:val="1D181C"/>
          <w:spacing w:val="-6"/>
        </w:rPr>
        <w:t xml:space="preserve"> </w:t>
      </w:r>
      <w:r>
        <w:rPr>
          <w:color w:val="1D181C"/>
        </w:rPr>
        <w:t>is</w:t>
      </w:r>
      <w:r>
        <w:rPr>
          <w:color w:val="1D181C"/>
          <w:spacing w:val="-7"/>
        </w:rPr>
        <w:t xml:space="preserve"> </w:t>
      </w:r>
      <w:r>
        <w:rPr>
          <w:color w:val="1D181C"/>
        </w:rPr>
        <w:t>very high. The position on the life cycle curve is development and maturity.</w:t>
      </w:r>
    </w:p>
    <w:p w14:paraId="121BE646" w14:textId="77777777" w:rsidR="00002BD0" w:rsidRDefault="00002BD0">
      <w:pPr>
        <w:pStyle w:val="BodyText"/>
        <w:spacing w:line="324" w:lineRule="exact"/>
        <w:sectPr w:rsidR="00002BD0">
          <w:type w:val="continuous"/>
          <w:pgSz w:w="8500" w:h="12480"/>
          <w:pgMar w:top="680" w:right="566" w:bottom="0" w:left="425" w:header="0" w:footer="1054" w:gutter="0"/>
          <w:cols w:space="720"/>
        </w:sectPr>
      </w:pPr>
    </w:p>
    <w:p w14:paraId="535DC14D" w14:textId="77777777" w:rsidR="00002BD0" w:rsidRDefault="00000000">
      <w:pPr>
        <w:pStyle w:val="Heading2"/>
        <w:numPr>
          <w:ilvl w:val="0"/>
          <w:numId w:val="17"/>
        </w:numPr>
        <w:tabs>
          <w:tab w:val="left" w:pos="638"/>
        </w:tabs>
        <w:spacing w:before="54"/>
        <w:ind w:left="638" w:hanging="240"/>
      </w:pPr>
      <w:r>
        <w:rPr>
          <w:color w:val="1D181C"/>
        </w:rPr>
        <w:t>Good</w:t>
      </w:r>
      <w:r>
        <w:rPr>
          <w:color w:val="1D181C"/>
          <w:spacing w:val="4"/>
        </w:rPr>
        <w:t xml:space="preserve"> </w:t>
      </w:r>
      <w:r>
        <w:rPr>
          <w:color w:val="1D181C"/>
        </w:rPr>
        <w:t>diagnostic</w:t>
      </w:r>
      <w:r>
        <w:rPr>
          <w:color w:val="1D181C"/>
          <w:spacing w:val="5"/>
        </w:rPr>
        <w:t xml:space="preserve"> </w:t>
      </w:r>
      <w:r>
        <w:rPr>
          <w:b w:val="0"/>
          <w:bCs w:val="0"/>
          <w:color w:val="1D181C"/>
        </w:rPr>
        <w:t>–</w:t>
      </w:r>
      <w:r>
        <w:rPr>
          <w:b w:val="0"/>
          <w:bCs w:val="0"/>
          <w:color w:val="1D181C"/>
          <w:spacing w:val="3"/>
        </w:rPr>
        <w:t xml:space="preserve"> </w:t>
      </w:r>
      <w:r>
        <w:rPr>
          <w:color w:val="1D181C"/>
        </w:rPr>
        <w:t>Category</w:t>
      </w:r>
      <w:r>
        <w:rPr>
          <w:color w:val="1D181C"/>
          <w:spacing w:val="4"/>
        </w:rPr>
        <w:t xml:space="preserve"> </w:t>
      </w:r>
      <w:r>
        <w:rPr>
          <w:color w:val="1D181C"/>
        </w:rPr>
        <w:t>B</w:t>
      </w:r>
      <w:r>
        <w:rPr>
          <w:color w:val="1D181C"/>
          <w:spacing w:val="4"/>
        </w:rPr>
        <w:t xml:space="preserve"> </w:t>
      </w:r>
      <w:r>
        <w:rPr>
          <w:b w:val="0"/>
          <w:bCs w:val="0"/>
          <w:color w:val="1D181C"/>
        </w:rPr>
        <w:t>if</w:t>
      </w:r>
      <w:r>
        <w:rPr>
          <w:b w:val="0"/>
          <w:bCs w:val="0"/>
          <w:color w:val="1D181C"/>
          <w:spacing w:val="55"/>
        </w:rPr>
        <w:t xml:space="preserve"> </w:t>
      </w:r>
      <w:r>
        <w:rPr>
          <w:color w:val="1D181C"/>
        </w:rPr>
        <w:t>3.5</w:t>
      </w:r>
      <w:r>
        <w:rPr>
          <w:color w:val="1D181C"/>
          <w:spacing w:val="5"/>
        </w:rPr>
        <w:t xml:space="preserve"> </w:t>
      </w:r>
      <w:r>
        <w:rPr>
          <w:color w:val="1D181C"/>
          <w:spacing w:val="-10"/>
        </w:rPr>
        <w:t>≤</w:t>
      </w:r>
    </w:p>
    <w:p w14:paraId="4ECD97D0" w14:textId="77777777" w:rsidR="00002BD0" w:rsidRDefault="00000000">
      <w:pPr>
        <w:spacing w:line="142" w:lineRule="exact"/>
        <w:ind w:left="82"/>
        <w:rPr>
          <w:rFonts w:ascii="Lucida Sans Unicode" w:hAnsi="Lucida Sans Unicode"/>
          <w:sz w:val="16"/>
        </w:rPr>
      </w:pPr>
      <w:r>
        <w:br w:type="column"/>
      </w:r>
      <w:r>
        <w:rPr>
          <w:rFonts w:ascii="Lucida Sans Unicode" w:hAnsi="Lucida Sans Unicode"/>
          <w:color w:val="1D181C"/>
          <w:spacing w:val="-10"/>
          <w:w w:val="55"/>
          <w:sz w:val="16"/>
        </w:rPr>
        <w:t>⇀</w:t>
      </w:r>
    </w:p>
    <w:p w14:paraId="4045F588" w14:textId="77777777" w:rsidR="00002BD0" w:rsidRDefault="00000000">
      <w:pPr>
        <w:spacing w:line="158" w:lineRule="exact"/>
        <w:ind w:left="45"/>
        <w:rPr>
          <w:sz w:val="19"/>
        </w:rPr>
      </w:pPr>
      <w:r>
        <w:rPr>
          <w:i/>
          <w:color w:val="1D181C"/>
          <w:sz w:val="16"/>
        </w:rPr>
        <w:t>N</w:t>
      </w:r>
      <w:r>
        <w:rPr>
          <w:i/>
          <w:color w:val="1D181C"/>
          <w:spacing w:val="59"/>
          <w:sz w:val="16"/>
        </w:rPr>
        <w:t xml:space="preserve"> </w:t>
      </w:r>
      <w:r>
        <w:rPr>
          <w:b/>
          <w:color w:val="1D181C"/>
          <w:sz w:val="19"/>
        </w:rPr>
        <w:t>&lt;</w:t>
      </w:r>
      <w:r>
        <w:rPr>
          <w:b/>
          <w:color w:val="1D181C"/>
          <w:spacing w:val="6"/>
          <w:sz w:val="19"/>
        </w:rPr>
        <w:t xml:space="preserve"> </w:t>
      </w:r>
      <w:r>
        <w:rPr>
          <w:b/>
          <w:color w:val="1D181C"/>
          <w:sz w:val="19"/>
        </w:rPr>
        <w:t>4.5.</w:t>
      </w:r>
      <w:r>
        <w:rPr>
          <w:b/>
          <w:color w:val="1D181C"/>
          <w:spacing w:val="58"/>
          <w:sz w:val="19"/>
        </w:rPr>
        <w:t xml:space="preserve"> </w:t>
      </w:r>
      <w:r>
        <w:rPr>
          <w:color w:val="1D181C"/>
          <w:sz w:val="19"/>
        </w:rPr>
        <w:t>In</w:t>
      </w:r>
      <w:r>
        <w:rPr>
          <w:color w:val="1D181C"/>
          <w:spacing w:val="6"/>
          <w:sz w:val="19"/>
        </w:rPr>
        <w:t xml:space="preserve"> </w:t>
      </w:r>
      <w:r>
        <w:rPr>
          <w:color w:val="1D181C"/>
          <w:sz w:val="19"/>
        </w:rPr>
        <w:t>this</w:t>
      </w:r>
      <w:r>
        <w:rPr>
          <w:color w:val="1D181C"/>
          <w:spacing w:val="6"/>
          <w:sz w:val="19"/>
        </w:rPr>
        <w:t xml:space="preserve"> </w:t>
      </w:r>
      <w:r>
        <w:rPr>
          <w:color w:val="1D181C"/>
          <w:sz w:val="19"/>
        </w:rPr>
        <w:t>case</w:t>
      </w:r>
      <w:r>
        <w:rPr>
          <w:color w:val="1D181C"/>
          <w:spacing w:val="4"/>
          <w:sz w:val="19"/>
        </w:rPr>
        <w:t xml:space="preserve"> </w:t>
      </w:r>
      <w:r>
        <w:rPr>
          <w:color w:val="1D181C"/>
          <w:sz w:val="19"/>
        </w:rPr>
        <w:t>the</w:t>
      </w:r>
      <w:r>
        <w:rPr>
          <w:color w:val="1D181C"/>
          <w:spacing w:val="4"/>
          <w:sz w:val="19"/>
        </w:rPr>
        <w:t xml:space="preserve"> </w:t>
      </w:r>
      <w:r>
        <w:rPr>
          <w:color w:val="1D181C"/>
          <w:sz w:val="19"/>
        </w:rPr>
        <w:t>business</w:t>
      </w:r>
      <w:r>
        <w:rPr>
          <w:color w:val="1D181C"/>
          <w:spacing w:val="6"/>
          <w:sz w:val="19"/>
        </w:rPr>
        <w:t xml:space="preserve"> </w:t>
      </w:r>
      <w:r>
        <w:rPr>
          <w:color w:val="1D181C"/>
          <w:spacing w:val="-7"/>
          <w:sz w:val="19"/>
        </w:rPr>
        <w:t>is</w:t>
      </w:r>
    </w:p>
    <w:p w14:paraId="56E93C9E" w14:textId="77777777" w:rsidR="00002BD0" w:rsidRDefault="00002BD0">
      <w:pPr>
        <w:spacing w:line="158" w:lineRule="exact"/>
        <w:rPr>
          <w:sz w:val="19"/>
        </w:rPr>
        <w:sectPr w:rsidR="00002BD0">
          <w:type w:val="continuous"/>
          <w:pgSz w:w="8500" w:h="12480"/>
          <w:pgMar w:top="680" w:right="566" w:bottom="0" w:left="425" w:header="0" w:footer="1054" w:gutter="0"/>
          <w:cols w:num="2" w:space="720" w:equalWidth="0">
            <w:col w:w="3767" w:space="40"/>
            <w:col w:w="3702"/>
          </w:cols>
        </w:sectPr>
      </w:pPr>
    </w:p>
    <w:p w14:paraId="4CC76DE9" w14:textId="77777777" w:rsidR="00002BD0" w:rsidRDefault="00000000">
      <w:pPr>
        <w:pStyle w:val="BodyText"/>
        <w:spacing w:before="101"/>
        <w:ind w:left="640"/>
      </w:pPr>
      <w:r>
        <w:rPr>
          <w:color w:val="1D181C"/>
        </w:rPr>
        <w:t>viable,</w:t>
      </w:r>
      <w:r>
        <w:rPr>
          <w:color w:val="1D181C"/>
          <w:spacing w:val="3"/>
        </w:rPr>
        <w:t xml:space="preserve"> </w:t>
      </w:r>
      <w:r>
        <w:rPr>
          <w:color w:val="1D181C"/>
        </w:rPr>
        <w:t>the</w:t>
      </w:r>
      <w:r>
        <w:rPr>
          <w:color w:val="1D181C"/>
          <w:spacing w:val="4"/>
        </w:rPr>
        <w:t xml:space="preserve"> </w:t>
      </w:r>
      <w:r>
        <w:rPr>
          <w:color w:val="1D181C"/>
        </w:rPr>
        <w:t>future</w:t>
      </w:r>
      <w:r>
        <w:rPr>
          <w:color w:val="1D181C"/>
          <w:spacing w:val="5"/>
        </w:rPr>
        <w:t xml:space="preserve"> </w:t>
      </w:r>
      <w:r>
        <w:rPr>
          <w:color w:val="1D181C"/>
        </w:rPr>
        <w:t>development</w:t>
      </w:r>
      <w:r>
        <w:rPr>
          <w:color w:val="1D181C"/>
          <w:spacing w:val="5"/>
        </w:rPr>
        <w:t xml:space="preserve"> </w:t>
      </w:r>
      <w:r>
        <w:rPr>
          <w:color w:val="1D181C"/>
        </w:rPr>
        <w:t>of</w:t>
      </w:r>
      <w:r>
        <w:rPr>
          <w:color w:val="1D181C"/>
          <w:spacing w:val="5"/>
        </w:rPr>
        <w:t xml:space="preserve"> </w:t>
      </w:r>
      <w:r>
        <w:rPr>
          <w:color w:val="1D181C"/>
        </w:rPr>
        <w:t>the</w:t>
      </w:r>
      <w:r>
        <w:rPr>
          <w:color w:val="1D181C"/>
          <w:spacing w:val="4"/>
        </w:rPr>
        <w:t xml:space="preserve"> </w:t>
      </w:r>
      <w:r>
        <w:rPr>
          <w:color w:val="1D181C"/>
        </w:rPr>
        <w:t>company</w:t>
      </w:r>
      <w:r>
        <w:rPr>
          <w:color w:val="1D181C"/>
          <w:spacing w:val="7"/>
        </w:rPr>
        <w:t xml:space="preserve"> </w:t>
      </w:r>
      <w:r>
        <w:rPr>
          <w:color w:val="1D181C"/>
        </w:rPr>
        <w:t>may</w:t>
      </w:r>
      <w:r>
        <w:rPr>
          <w:color w:val="1D181C"/>
          <w:spacing w:val="5"/>
        </w:rPr>
        <w:t xml:space="preserve"> </w:t>
      </w:r>
      <w:r>
        <w:rPr>
          <w:color w:val="1D181C"/>
        </w:rPr>
        <w:t>be</w:t>
      </w:r>
      <w:r>
        <w:rPr>
          <w:color w:val="1D181C"/>
          <w:spacing w:val="6"/>
        </w:rPr>
        <w:t xml:space="preserve"> </w:t>
      </w:r>
      <w:proofErr w:type="gramStart"/>
      <w:r>
        <w:rPr>
          <w:color w:val="1D181C"/>
        </w:rPr>
        <w:t>occur</w:t>
      </w:r>
      <w:proofErr w:type="gramEnd"/>
      <w:r>
        <w:rPr>
          <w:color w:val="1D181C"/>
        </w:rPr>
        <w:t>.</w:t>
      </w:r>
      <w:r>
        <w:rPr>
          <w:color w:val="1D181C"/>
          <w:spacing w:val="3"/>
        </w:rPr>
        <w:t xml:space="preserve"> </w:t>
      </w:r>
      <w:r>
        <w:rPr>
          <w:color w:val="1D181C"/>
        </w:rPr>
        <w:t>The</w:t>
      </w:r>
      <w:r>
        <w:rPr>
          <w:color w:val="1D181C"/>
          <w:spacing w:val="7"/>
        </w:rPr>
        <w:t xml:space="preserve"> </w:t>
      </w:r>
      <w:r>
        <w:rPr>
          <w:color w:val="1D181C"/>
        </w:rPr>
        <w:t>position</w:t>
      </w:r>
      <w:r>
        <w:rPr>
          <w:color w:val="1D181C"/>
          <w:spacing w:val="6"/>
        </w:rPr>
        <w:t xml:space="preserve"> </w:t>
      </w:r>
      <w:r>
        <w:rPr>
          <w:color w:val="1D181C"/>
          <w:spacing w:val="-5"/>
        </w:rPr>
        <w:t>on</w:t>
      </w:r>
    </w:p>
    <w:p w14:paraId="19D06ECB" w14:textId="77777777" w:rsidR="00002BD0" w:rsidRDefault="00002BD0">
      <w:pPr>
        <w:pStyle w:val="BodyText"/>
        <w:sectPr w:rsidR="00002BD0">
          <w:type w:val="continuous"/>
          <w:pgSz w:w="8500" w:h="12480"/>
          <w:pgMar w:top="680" w:right="566" w:bottom="0" w:left="425" w:header="0" w:footer="1054" w:gutter="0"/>
          <w:cols w:space="720"/>
        </w:sectPr>
      </w:pPr>
    </w:p>
    <w:p w14:paraId="6C3731D8" w14:textId="77777777" w:rsidR="00002BD0" w:rsidRDefault="00000000">
      <w:pPr>
        <w:pStyle w:val="BodyText"/>
        <w:spacing w:before="71"/>
        <w:ind w:left="1036"/>
      </w:pPr>
      <w:r>
        <w:rPr>
          <w:color w:val="1D181C"/>
        </w:rPr>
        <w:lastRenderedPageBreak/>
        <w:t>the</w:t>
      </w:r>
      <w:r>
        <w:rPr>
          <w:color w:val="1D181C"/>
          <w:spacing w:val="21"/>
        </w:rPr>
        <w:t xml:space="preserve"> </w:t>
      </w:r>
      <w:r>
        <w:rPr>
          <w:color w:val="1D181C"/>
        </w:rPr>
        <w:t>life</w:t>
      </w:r>
      <w:r>
        <w:rPr>
          <w:color w:val="1D181C"/>
          <w:spacing w:val="22"/>
        </w:rPr>
        <w:t xml:space="preserve"> </w:t>
      </w:r>
      <w:r>
        <w:rPr>
          <w:color w:val="1D181C"/>
        </w:rPr>
        <w:t>cycle</w:t>
      </w:r>
      <w:r>
        <w:rPr>
          <w:color w:val="1D181C"/>
          <w:spacing w:val="23"/>
        </w:rPr>
        <w:t xml:space="preserve"> </w:t>
      </w:r>
      <w:r>
        <w:rPr>
          <w:color w:val="1D181C"/>
        </w:rPr>
        <w:t>curve</w:t>
      </w:r>
      <w:r>
        <w:rPr>
          <w:color w:val="1D181C"/>
          <w:spacing w:val="21"/>
        </w:rPr>
        <w:t xml:space="preserve"> </w:t>
      </w:r>
      <w:r>
        <w:rPr>
          <w:color w:val="1D181C"/>
        </w:rPr>
        <w:t>is</w:t>
      </w:r>
      <w:r>
        <w:rPr>
          <w:color w:val="1D181C"/>
          <w:spacing w:val="22"/>
        </w:rPr>
        <w:t xml:space="preserve"> </w:t>
      </w:r>
      <w:r>
        <w:rPr>
          <w:color w:val="1D181C"/>
        </w:rPr>
        <w:t>development</w:t>
      </w:r>
      <w:r>
        <w:rPr>
          <w:color w:val="1D181C"/>
          <w:spacing w:val="23"/>
        </w:rPr>
        <w:t xml:space="preserve"> </w:t>
      </w:r>
      <w:r>
        <w:rPr>
          <w:color w:val="1D181C"/>
        </w:rPr>
        <w:t>and</w:t>
      </w:r>
      <w:r>
        <w:rPr>
          <w:color w:val="1D181C"/>
          <w:spacing w:val="22"/>
        </w:rPr>
        <w:t xml:space="preserve"> </w:t>
      </w:r>
      <w:r>
        <w:rPr>
          <w:color w:val="1D181C"/>
        </w:rPr>
        <w:t>maturity;</w:t>
      </w:r>
      <w:r>
        <w:rPr>
          <w:color w:val="1D181C"/>
          <w:spacing w:val="23"/>
        </w:rPr>
        <w:t xml:space="preserve"> </w:t>
      </w:r>
      <w:r>
        <w:rPr>
          <w:color w:val="1D181C"/>
        </w:rPr>
        <w:t>the</w:t>
      </w:r>
      <w:r>
        <w:rPr>
          <w:color w:val="1D181C"/>
          <w:spacing w:val="23"/>
        </w:rPr>
        <w:t xml:space="preserve"> </w:t>
      </w:r>
      <w:r>
        <w:rPr>
          <w:color w:val="1D181C"/>
        </w:rPr>
        <w:t>required</w:t>
      </w:r>
      <w:r>
        <w:rPr>
          <w:color w:val="1D181C"/>
          <w:spacing w:val="26"/>
        </w:rPr>
        <w:t xml:space="preserve"> </w:t>
      </w:r>
      <w:r>
        <w:rPr>
          <w:color w:val="1D181C"/>
        </w:rPr>
        <w:t>strategies</w:t>
      </w:r>
      <w:r>
        <w:rPr>
          <w:color w:val="1D181C"/>
          <w:spacing w:val="23"/>
        </w:rPr>
        <w:t xml:space="preserve"> </w:t>
      </w:r>
      <w:r>
        <w:rPr>
          <w:color w:val="1D181C"/>
          <w:spacing w:val="-5"/>
        </w:rPr>
        <w:t>are</w:t>
      </w:r>
    </w:p>
    <w:p w14:paraId="1C800BFB" w14:textId="77777777" w:rsidR="00002BD0" w:rsidRDefault="00000000">
      <w:pPr>
        <w:pStyle w:val="BodyText"/>
        <w:spacing w:before="105"/>
        <w:ind w:left="1036"/>
      </w:pPr>
      <w:r>
        <w:rPr>
          <w:color w:val="1D181C"/>
        </w:rPr>
        <w:t>both</w:t>
      </w:r>
      <w:r>
        <w:rPr>
          <w:color w:val="1D181C"/>
          <w:spacing w:val="-9"/>
        </w:rPr>
        <w:t xml:space="preserve"> </w:t>
      </w:r>
      <w:r>
        <w:rPr>
          <w:color w:val="1D181C"/>
        </w:rPr>
        <w:t>investment</w:t>
      </w:r>
      <w:r>
        <w:rPr>
          <w:color w:val="1D181C"/>
          <w:spacing w:val="-10"/>
        </w:rPr>
        <w:t xml:space="preserve"> </w:t>
      </w:r>
      <w:r>
        <w:rPr>
          <w:color w:val="1D181C"/>
        </w:rPr>
        <w:t>and</w:t>
      </w:r>
      <w:r>
        <w:rPr>
          <w:color w:val="1D181C"/>
          <w:spacing w:val="-10"/>
        </w:rPr>
        <w:t xml:space="preserve"> </w:t>
      </w:r>
      <w:r>
        <w:rPr>
          <w:color w:val="1D181C"/>
        </w:rPr>
        <w:t>neutral</w:t>
      </w:r>
      <w:r>
        <w:rPr>
          <w:color w:val="1D181C"/>
          <w:spacing w:val="-9"/>
        </w:rPr>
        <w:t xml:space="preserve"> </w:t>
      </w:r>
      <w:r>
        <w:rPr>
          <w:color w:val="1D181C"/>
          <w:spacing w:val="-2"/>
        </w:rPr>
        <w:t>strategies.</w:t>
      </w:r>
    </w:p>
    <w:p w14:paraId="77584DDC" w14:textId="77777777" w:rsidR="00002BD0" w:rsidRDefault="00002BD0">
      <w:pPr>
        <w:pStyle w:val="BodyText"/>
        <w:sectPr w:rsidR="00002BD0">
          <w:pgSz w:w="8500" w:h="12480"/>
          <w:pgMar w:top="1280" w:right="566" w:bottom="1240" w:left="425" w:header="0" w:footer="1054" w:gutter="0"/>
          <w:cols w:space="720"/>
        </w:sectPr>
      </w:pPr>
    </w:p>
    <w:p w14:paraId="11AFDB2C" w14:textId="77777777" w:rsidR="00002BD0" w:rsidRDefault="00000000">
      <w:pPr>
        <w:pStyle w:val="Heading2"/>
        <w:numPr>
          <w:ilvl w:val="0"/>
          <w:numId w:val="1"/>
        </w:numPr>
        <w:tabs>
          <w:tab w:val="left" w:pos="1036"/>
        </w:tabs>
        <w:spacing w:before="78"/>
        <w:ind w:hanging="241"/>
      </w:pPr>
      <w:r>
        <w:rPr>
          <w:color w:val="1D181C"/>
        </w:rPr>
        <w:t>Average-acceptable</w:t>
      </w:r>
      <w:r>
        <w:rPr>
          <w:color w:val="1D181C"/>
          <w:spacing w:val="3"/>
        </w:rPr>
        <w:t xml:space="preserve"> </w:t>
      </w:r>
      <w:r>
        <w:rPr>
          <w:color w:val="1D181C"/>
        </w:rPr>
        <w:t>diagnostic</w:t>
      </w:r>
      <w:r>
        <w:rPr>
          <w:color w:val="1D181C"/>
          <w:spacing w:val="4"/>
        </w:rPr>
        <w:t xml:space="preserve"> </w:t>
      </w:r>
      <w:r>
        <w:rPr>
          <w:b w:val="0"/>
          <w:bCs w:val="0"/>
          <w:color w:val="1D181C"/>
        </w:rPr>
        <w:t>–</w:t>
      </w:r>
      <w:r>
        <w:rPr>
          <w:b w:val="0"/>
          <w:bCs w:val="0"/>
          <w:color w:val="1D181C"/>
          <w:spacing w:val="4"/>
        </w:rPr>
        <w:t xml:space="preserve"> </w:t>
      </w:r>
      <w:r>
        <w:rPr>
          <w:color w:val="1D181C"/>
        </w:rPr>
        <w:t>Category</w:t>
      </w:r>
      <w:r>
        <w:rPr>
          <w:color w:val="1D181C"/>
          <w:spacing w:val="6"/>
        </w:rPr>
        <w:t xml:space="preserve"> </w:t>
      </w:r>
      <w:r>
        <w:rPr>
          <w:color w:val="1D181C"/>
        </w:rPr>
        <w:t>C</w:t>
      </w:r>
      <w:r>
        <w:rPr>
          <w:color w:val="1D181C"/>
          <w:spacing w:val="2"/>
        </w:rPr>
        <w:t xml:space="preserve"> </w:t>
      </w:r>
      <w:r>
        <w:rPr>
          <w:b w:val="0"/>
          <w:bCs w:val="0"/>
          <w:color w:val="1D181C"/>
        </w:rPr>
        <w:t>if</w:t>
      </w:r>
      <w:r>
        <w:rPr>
          <w:b w:val="0"/>
          <w:bCs w:val="0"/>
          <w:color w:val="1D181C"/>
          <w:spacing w:val="55"/>
        </w:rPr>
        <w:t xml:space="preserve"> </w:t>
      </w:r>
      <w:r>
        <w:rPr>
          <w:color w:val="1D181C"/>
        </w:rPr>
        <w:t>2.5</w:t>
      </w:r>
      <w:r>
        <w:rPr>
          <w:color w:val="1D181C"/>
          <w:spacing w:val="4"/>
        </w:rPr>
        <w:t xml:space="preserve"> </w:t>
      </w:r>
      <w:r>
        <w:rPr>
          <w:color w:val="1D181C"/>
          <w:spacing w:val="-10"/>
        </w:rPr>
        <w:t>≤</w:t>
      </w:r>
    </w:p>
    <w:p w14:paraId="2277F057" w14:textId="77777777" w:rsidR="00002BD0" w:rsidRDefault="00000000">
      <w:pPr>
        <w:spacing w:line="165" w:lineRule="exact"/>
        <w:ind w:left="87"/>
        <w:rPr>
          <w:rFonts w:ascii="Lucida Sans Unicode" w:hAnsi="Lucida Sans Unicode"/>
          <w:sz w:val="16"/>
        </w:rPr>
      </w:pPr>
      <w:r>
        <w:br w:type="column"/>
      </w:r>
      <w:r>
        <w:rPr>
          <w:rFonts w:ascii="Lucida Sans Unicode" w:hAnsi="Lucida Sans Unicode"/>
          <w:color w:val="1D181C"/>
          <w:spacing w:val="-10"/>
          <w:w w:val="55"/>
          <w:sz w:val="16"/>
        </w:rPr>
        <w:t>⇀</w:t>
      </w:r>
    </w:p>
    <w:p w14:paraId="6E4C0CC6" w14:textId="77777777" w:rsidR="00002BD0" w:rsidRDefault="00000000">
      <w:pPr>
        <w:spacing w:line="159" w:lineRule="exact"/>
        <w:ind w:left="48"/>
        <w:rPr>
          <w:sz w:val="19"/>
        </w:rPr>
      </w:pPr>
      <w:r>
        <w:rPr>
          <w:i/>
          <w:color w:val="1D181C"/>
          <w:sz w:val="16"/>
        </w:rPr>
        <w:t>N</w:t>
      </w:r>
      <w:r>
        <w:rPr>
          <w:i/>
          <w:color w:val="1D181C"/>
          <w:spacing w:val="7"/>
          <w:sz w:val="16"/>
        </w:rPr>
        <w:t xml:space="preserve"> </w:t>
      </w:r>
      <w:r>
        <w:rPr>
          <w:b/>
          <w:color w:val="1D181C"/>
          <w:sz w:val="19"/>
        </w:rPr>
        <w:t>&lt;</w:t>
      </w:r>
      <w:r>
        <w:rPr>
          <w:b/>
          <w:color w:val="1D181C"/>
          <w:spacing w:val="9"/>
          <w:sz w:val="19"/>
        </w:rPr>
        <w:t xml:space="preserve"> </w:t>
      </w:r>
      <w:r>
        <w:rPr>
          <w:b/>
          <w:color w:val="1D181C"/>
          <w:sz w:val="19"/>
        </w:rPr>
        <w:t>3.5.</w:t>
      </w:r>
      <w:r>
        <w:rPr>
          <w:b/>
          <w:color w:val="1D181C"/>
          <w:spacing w:val="64"/>
          <w:sz w:val="19"/>
        </w:rPr>
        <w:t xml:space="preserve"> </w:t>
      </w:r>
      <w:r>
        <w:rPr>
          <w:color w:val="1D181C"/>
          <w:sz w:val="19"/>
        </w:rPr>
        <w:t>In</w:t>
      </w:r>
      <w:r>
        <w:rPr>
          <w:color w:val="1D181C"/>
          <w:spacing w:val="9"/>
          <w:sz w:val="19"/>
        </w:rPr>
        <w:t xml:space="preserve"> </w:t>
      </w:r>
      <w:r>
        <w:rPr>
          <w:color w:val="1D181C"/>
          <w:sz w:val="19"/>
        </w:rPr>
        <w:t>this</w:t>
      </w:r>
      <w:r>
        <w:rPr>
          <w:color w:val="1D181C"/>
          <w:spacing w:val="9"/>
          <w:sz w:val="19"/>
        </w:rPr>
        <w:t xml:space="preserve"> </w:t>
      </w:r>
      <w:r>
        <w:rPr>
          <w:color w:val="1D181C"/>
          <w:spacing w:val="-2"/>
          <w:sz w:val="19"/>
        </w:rPr>
        <w:t>case,</w:t>
      </w:r>
    </w:p>
    <w:p w14:paraId="7692F998" w14:textId="77777777" w:rsidR="00002BD0" w:rsidRDefault="00002BD0">
      <w:pPr>
        <w:spacing w:line="159" w:lineRule="exact"/>
        <w:rPr>
          <w:sz w:val="19"/>
        </w:rPr>
        <w:sectPr w:rsidR="00002BD0">
          <w:type w:val="continuous"/>
          <w:pgSz w:w="8500" w:h="12480"/>
          <w:pgMar w:top="680" w:right="566" w:bottom="0" w:left="425" w:header="0" w:footer="1054" w:gutter="0"/>
          <w:cols w:num="2" w:space="720" w:equalWidth="0">
            <w:col w:w="5328" w:space="40"/>
            <w:col w:w="2141"/>
          </w:cols>
        </w:sectPr>
      </w:pPr>
    </w:p>
    <w:p w14:paraId="7F7E2B2F" w14:textId="77777777" w:rsidR="00002BD0" w:rsidRDefault="00000000">
      <w:pPr>
        <w:pStyle w:val="BodyText"/>
        <w:spacing w:before="19" w:line="324" w:lineRule="exact"/>
        <w:ind w:left="1036" w:right="450"/>
        <w:jc w:val="both"/>
      </w:pPr>
      <w:r>
        <w:rPr>
          <w:color w:val="1D181C"/>
        </w:rPr>
        <w:t xml:space="preserve">the business faces some problems, the opportunities for growth are uncertain, possibilities of recovery are reduced. The position on the life cycle curve is release or decline; </w:t>
      </w:r>
      <w:proofErr w:type="gramStart"/>
      <w:r>
        <w:rPr>
          <w:color w:val="1D181C"/>
        </w:rPr>
        <w:t>therefore</w:t>
      </w:r>
      <w:proofErr w:type="gramEnd"/>
      <w:r>
        <w:rPr>
          <w:color w:val="1D181C"/>
        </w:rPr>
        <w:t xml:space="preserve"> the necessary strategies are investment or disinvestment strategies.</w:t>
      </w:r>
    </w:p>
    <w:p w14:paraId="264BAABA" w14:textId="77777777" w:rsidR="00002BD0" w:rsidRDefault="00002BD0">
      <w:pPr>
        <w:pStyle w:val="BodyText"/>
        <w:spacing w:line="324" w:lineRule="exact"/>
        <w:jc w:val="both"/>
        <w:sectPr w:rsidR="00002BD0">
          <w:type w:val="continuous"/>
          <w:pgSz w:w="8500" w:h="12480"/>
          <w:pgMar w:top="680" w:right="566" w:bottom="0" w:left="425" w:header="0" w:footer="1054" w:gutter="0"/>
          <w:cols w:space="720"/>
        </w:sectPr>
      </w:pPr>
    </w:p>
    <w:p w14:paraId="3FE176C4" w14:textId="77777777" w:rsidR="00002BD0" w:rsidRDefault="00000000">
      <w:pPr>
        <w:pStyle w:val="Heading2"/>
        <w:numPr>
          <w:ilvl w:val="0"/>
          <w:numId w:val="1"/>
        </w:numPr>
        <w:tabs>
          <w:tab w:val="left" w:pos="1036"/>
        </w:tabs>
        <w:spacing w:before="56"/>
        <w:ind w:hanging="241"/>
      </w:pPr>
      <w:r>
        <w:rPr>
          <w:color w:val="1D181C"/>
        </w:rPr>
        <w:t>Weak</w:t>
      </w:r>
      <w:r>
        <w:rPr>
          <w:color w:val="1D181C"/>
          <w:spacing w:val="5"/>
        </w:rPr>
        <w:t xml:space="preserve"> </w:t>
      </w:r>
      <w:r>
        <w:rPr>
          <w:color w:val="1D181C"/>
        </w:rPr>
        <w:t>diagnostic</w:t>
      </w:r>
      <w:r>
        <w:rPr>
          <w:color w:val="1D181C"/>
          <w:spacing w:val="7"/>
        </w:rPr>
        <w:t xml:space="preserve"> </w:t>
      </w:r>
      <w:r>
        <w:rPr>
          <w:b w:val="0"/>
          <w:bCs w:val="0"/>
          <w:color w:val="1D181C"/>
        </w:rPr>
        <w:t>–</w:t>
      </w:r>
      <w:r>
        <w:rPr>
          <w:b w:val="0"/>
          <w:bCs w:val="0"/>
          <w:color w:val="1D181C"/>
          <w:spacing w:val="9"/>
        </w:rPr>
        <w:t xml:space="preserve"> </w:t>
      </w:r>
      <w:r>
        <w:rPr>
          <w:color w:val="1D181C"/>
        </w:rPr>
        <w:t>Category</w:t>
      </w:r>
      <w:r>
        <w:rPr>
          <w:color w:val="1D181C"/>
          <w:spacing w:val="9"/>
        </w:rPr>
        <w:t xml:space="preserve"> </w:t>
      </w:r>
      <w:r>
        <w:rPr>
          <w:color w:val="1D181C"/>
        </w:rPr>
        <w:t>D</w:t>
      </w:r>
      <w:r>
        <w:rPr>
          <w:color w:val="1D181C"/>
          <w:spacing w:val="8"/>
        </w:rPr>
        <w:t xml:space="preserve"> </w:t>
      </w:r>
      <w:r>
        <w:rPr>
          <w:b w:val="0"/>
          <w:bCs w:val="0"/>
          <w:color w:val="1D181C"/>
        </w:rPr>
        <w:t>if</w:t>
      </w:r>
      <w:r>
        <w:rPr>
          <w:b w:val="0"/>
          <w:bCs w:val="0"/>
          <w:color w:val="1D181C"/>
          <w:spacing w:val="66"/>
        </w:rPr>
        <w:t xml:space="preserve"> </w:t>
      </w:r>
      <w:r>
        <w:rPr>
          <w:color w:val="1D181C"/>
        </w:rPr>
        <w:t>1.5</w:t>
      </w:r>
      <w:r>
        <w:rPr>
          <w:color w:val="1D181C"/>
          <w:spacing w:val="9"/>
        </w:rPr>
        <w:t xml:space="preserve"> </w:t>
      </w:r>
      <w:r>
        <w:rPr>
          <w:color w:val="1D181C"/>
          <w:spacing w:val="-10"/>
        </w:rPr>
        <w:t>≤</w:t>
      </w:r>
    </w:p>
    <w:p w14:paraId="479604D6" w14:textId="77777777" w:rsidR="00002BD0" w:rsidRDefault="00000000">
      <w:pPr>
        <w:spacing w:line="143" w:lineRule="exact"/>
        <w:ind w:left="88"/>
        <w:rPr>
          <w:rFonts w:ascii="Lucida Sans Unicode" w:hAnsi="Lucida Sans Unicode"/>
          <w:sz w:val="16"/>
        </w:rPr>
      </w:pPr>
      <w:r>
        <w:br w:type="column"/>
      </w:r>
      <w:r>
        <w:rPr>
          <w:rFonts w:ascii="Lucida Sans Unicode" w:hAnsi="Lucida Sans Unicode"/>
          <w:color w:val="1D181C"/>
          <w:spacing w:val="-10"/>
          <w:w w:val="55"/>
          <w:sz w:val="16"/>
        </w:rPr>
        <w:t>⇀</w:t>
      </w:r>
    </w:p>
    <w:p w14:paraId="61445218" w14:textId="77777777" w:rsidR="00002BD0" w:rsidRDefault="00000000">
      <w:pPr>
        <w:spacing w:line="159" w:lineRule="exact"/>
        <w:ind w:left="49"/>
        <w:rPr>
          <w:sz w:val="19"/>
        </w:rPr>
      </w:pPr>
      <w:r>
        <w:rPr>
          <w:i/>
          <w:color w:val="1D181C"/>
          <w:sz w:val="16"/>
        </w:rPr>
        <w:t>N</w:t>
      </w:r>
      <w:r>
        <w:rPr>
          <w:i/>
          <w:color w:val="1D181C"/>
          <w:spacing w:val="62"/>
          <w:sz w:val="16"/>
        </w:rPr>
        <w:t xml:space="preserve"> </w:t>
      </w:r>
      <w:r>
        <w:rPr>
          <w:b/>
          <w:color w:val="1D181C"/>
          <w:sz w:val="19"/>
        </w:rPr>
        <w:t>&lt;2.5.</w:t>
      </w:r>
      <w:r>
        <w:rPr>
          <w:b/>
          <w:color w:val="1D181C"/>
          <w:spacing w:val="9"/>
          <w:sz w:val="19"/>
        </w:rPr>
        <w:t xml:space="preserve"> </w:t>
      </w:r>
      <w:r>
        <w:rPr>
          <w:color w:val="1D181C"/>
          <w:sz w:val="19"/>
        </w:rPr>
        <w:t>In</w:t>
      </w:r>
      <w:r>
        <w:rPr>
          <w:color w:val="1D181C"/>
          <w:spacing w:val="9"/>
          <w:sz w:val="19"/>
        </w:rPr>
        <w:t xml:space="preserve"> </w:t>
      </w:r>
      <w:r>
        <w:rPr>
          <w:color w:val="1D181C"/>
          <w:sz w:val="19"/>
        </w:rPr>
        <w:t>this</w:t>
      </w:r>
      <w:r>
        <w:rPr>
          <w:color w:val="1D181C"/>
          <w:spacing w:val="10"/>
          <w:sz w:val="19"/>
        </w:rPr>
        <w:t xml:space="preserve"> </w:t>
      </w:r>
      <w:r>
        <w:rPr>
          <w:color w:val="1D181C"/>
          <w:sz w:val="19"/>
        </w:rPr>
        <w:t>case</w:t>
      </w:r>
      <w:r>
        <w:rPr>
          <w:color w:val="1D181C"/>
          <w:spacing w:val="10"/>
          <w:sz w:val="19"/>
        </w:rPr>
        <w:t xml:space="preserve"> </w:t>
      </w:r>
      <w:r>
        <w:rPr>
          <w:color w:val="1D181C"/>
          <w:sz w:val="19"/>
        </w:rPr>
        <w:t>the</w:t>
      </w:r>
      <w:r>
        <w:rPr>
          <w:color w:val="1D181C"/>
          <w:spacing w:val="9"/>
          <w:sz w:val="19"/>
        </w:rPr>
        <w:t xml:space="preserve"> </w:t>
      </w:r>
      <w:r>
        <w:rPr>
          <w:color w:val="1D181C"/>
          <w:sz w:val="19"/>
        </w:rPr>
        <w:t>business</w:t>
      </w:r>
      <w:r>
        <w:rPr>
          <w:color w:val="1D181C"/>
          <w:spacing w:val="8"/>
          <w:sz w:val="19"/>
        </w:rPr>
        <w:t xml:space="preserve"> </w:t>
      </w:r>
      <w:r>
        <w:rPr>
          <w:color w:val="1D181C"/>
          <w:spacing w:val="-5"/>
          <w:sz w:val="19"/>
        </w:rPr>
        <w:t>is</w:t>
      </w:r>
    </w:p>
    <w:p w14:paraId="150E4015" w14:textId="77777777" w:rsidR="00002BD0" w:rsidRDefault="00002BD0">
      <w:pPr>
        <w:spacing w:line="159" w:lineRule="exact"/>
        <w:rPr>
          <w:sz w:val="19"/>
        </w:rPr>
        <w:sectPr w:rsidR="00002BD0">
          <w:type w:val="continuous"/>
          <w:pgSz w:w="8500" w:h="12480"/>
          <w:pgMar w:top="680" w:right="566" w:bottom="0" w:left="425" w:header="0" w:footer="1054" w:gutter="0"/>
          <w:cols w:num="2" w:space="720" w:equalWidth="0">
            <w:col w:w="4241" w:space="40"/>
            <w:col w:w="3228"/>
          </w:cols>
        </w:sectPr>
      </w:pPr>
    </w:p>
    <w:p w14:paraId="5EBD258B" w14:textId="77777777" w:rsidR="00002BD0" w:rsidRDefault="00000000">
      <w:pPr>
        <w:pStyle w:val="BodyText"/>
        <w:spacing w:before="99" w:line="355" w:lineRule="auto"/>
        <w:ind w:left="1036" w:right="452"/>
        <w:jc w:val="both"/>
      </w:pPr>
      <w:r>
        <w:rPr>
          <w:color w:val="1D181C"/>
        </w:rPr>
        <w:t xml:space="preserve">facing major problems. The position on the life cycle curve is release or decline; </w:t>
      </w:r>
      <w:proofErr w:type="gramStart"/>
      <w:r>
        <w:rPr>
          <w:color w:val="1D181C"/>
        </w:rPr>
        <w:t>therefore</w:t>
      </w:r>
      <w:proofErr w:type="gramEnd"/>
      <w:r>
        <w:rPr>
          <w:color w:val="1D181C"/>
        </w:rPr>
        <w:t xml:space="preserve"> the necessary strategies are investment or disinvestment </w:t>
      </w:r>
      <w:r>
        <w:rPr>
          <w:color w:val="1D181C"/>
          <w:spacing w:val="-2"/>
        </w:rPr>
        <w:t>strategies.</w:t>
      </w:r>
    </w:p>
    <w:p w14:paraId="19561D04" w14:textId="016960B5" w:rsidR="00002BD0" w:rsidRDefault="00000000">
      <w:pPr>
        <w:pStyle w:val="ListParagraph"/>
        <w:numPr>
          <w:ilvl w:val="0"/>
          <w:numId w:val="1"/>
        </w:numPr>
        <w:tabs>
          <w:tab w:val="left" w:pos="1036"/>
        </w:tabs>
        <w:spacing w:line="229" w:lineRule="exact"/>
        <w:ind w:hanging="241"/>
        <w:jc w:val="both"/>
        <w:rPr>
          <w:sz w:val="19"/>
          <w:szCs w:val="19"/>
        </w:rPr>
      </w:pPr>
      <w:r>
        <w:rPr>
          <w:b/>
          <w:bCs/>
          <w:color w:val="1D181C"/>
          <w:sz w:val="19"/>
          <w:szCs w:val="19"/>
        </w:rPr>
        <w:t>Critical</w:t>
      </w:r>
      <w:r>
        <w:rPr>
          <w:b/>
          <w:bCs/>
          <w:color w:val="1D181C"/>
          <w:spacing w:val="12"/>
          <w:sz w:val="19"/>
          <w:szCs w:val="19"/>
        </w:rPr>
        <w:t xml:space="preserve"> </w:t>
      </w:r>
      <w:r>
        <w:rPr>
          <w:b/>
          <w:bCs/>
          <w:color w:val="1D181C"/>
          <w:sz w:val="19"/>
          <w:szCs w:val="19"/>
        </w:rPr>
        <w:t>diagnostic</w:t>
      </w:r>
      <w:r>
        <w:rPr>
          <w:b/>
          <w:bCs/>
          <w:color w:val="1D181C"/>
          <w:spacing w:val="14"/>
          <w:sz w:val="19"/>
          <w:szCs w:val="19"/>
        </w:rPr>
        <w:t xml:space="preserve"> </w:t>
      </w:r>
      <w:r>
        <w:rPr>
          <w:color w:val="1D181C"/>
          <w:sz w:val="19"/>
          <w:szCs w:val="19"/>
        </w:rPr>
        <w:t>–</w:t>
      </w:r>
      <w:r>
        <w:rPr>
          <w:color w:val="1D181C"/>
          <w:spacing w:val="15"/>
          <w:sz w:val="19"/>
          <w:szCs w:val="19"/>
        </w:rPr>
        <w:t xml:space="preserve"> </w:t>
      </w:r>
      <w:r>
        <w:rPr>
          <w:b/>
          <w:bCs/>
          <w:color w:val="1D181C"/>
          <w:sz w:val="19"/>
          <w:szCs w:val="19"/>
        </w:rPr>
        <w:t>Category</w:t>
      </w:r>
      <w:r>
        <w:rPr>
          <w:b/>
          <w:bCs/>
          <w:color w:val="1D181C"/>
          <w:spacing w:val="13"/>
          <w:sz w:val="19"/>
          <w:szCs w:val="19"/>
        </w:rPr>
        <w:t xml:space="preserve"> </w:t>
      </w:r>
      <w:r>
        <w:rPr>
          <w:b/>
          <w:bCs/>
          <w:color w:val="1D181C"/>
          <w:sz w:val="19"/>
          <w:szCs w:val="19"/>
        </w:rPr>
        <w:t>E</w:t>
      </w:r>
      <w:r>
        <w:rPr>
          <w:b/>
          <w:bCs/>
          <w:color w:val="1D181C"/>
          <w:spacing w:val="14"/>
          <w:sz w:val="19"/>
          <w:szCs w:val="19"/>
        </w:rPr>
        <w:t xml:space="preserve"> </w:t>
      </w:r>
      <w:r>
        <w:rPr>
          <w:color w:val="1D181C"/>
          <w:sz w:val="19"/>
          <w:szCs w:val="19"/>
        </w:rPr>
        <w:t>if</w:t>
      </w:r>
      <w:r>
        <w:rPr>
          <w:color w:val="1D181C"/>
          <w:spacing w:val="75"/>
          <w:sz w:val="19"/>
          <w:szCs w:val="19"/>
        </w:rPr>
        <w:t xml:space="preserve"> </w:t>
      </w:r>
      <w:r>
        <w:rPr>
          <w:b/>
          <w:bCs/>
          <w:color w:val="1D181C"/>
          <w:sz w:val="19"/>
          <w:szCs w:val="19"/>
        </w:rPr>
        <w:t>1≤</w:t>
      </w:r>
      <w:r>
        <w:rPr>
          <w:b/>
          <w:bCs/>
          <w:color w:val="1D181C"/>
          <w:spacing w:val="-19"/>
          <w:sz w:val="19"/>
          <w:szCs w:val="19"/>
        </w:rPr>
        <w:t xml:space="preserve"> </w:t>
      </w:r>
      <w:r>
        <w:rPr>
          <w:i/>
          <w:iCs/>
          <w:color w:val="1D181C"/>
          <w:sz w:val="16"/>
          <w:szCs w:val="16"/>
        </w:rPr>
        <w:t>N</w:t>
      </w:r>
      <w:r>
        <w:rPr>
          <w:i/>
          <w:iCs/>
          <w:color w:val="1D181C"/>
          <w:spacing w:val="6"/>
          <w:sz w:val="16"/>
          <w:szCs w:val="16"/>
        </w:rPr>
        <w:t xml:space="preserve"> </w:t>
      </w:r>
      <w:r>
        <w:rPr>
          <w:b/>
          <w:bCs/>
          <w:color w:val="1D181C"/>
          <w:sz w:val="19"/>
          <w:szCs w:val="19"/>
        </w:rPr>
        <w:t>&lt;</w:t>
      </w:r>
      <w:r>
        <w:rPr>
          <w:b/>
          <w:bCs/>
          <w:color w:val="1D181C"/>
          <w:spacing w:val="14"/>
          <w:sz w:val="19"/>
          <w:szCs w:val="19"/>
        </w:rPr>
        <w:t xml:space="preserve"> </w:t>
      </w:r>
      <w:r>
        <w:rPr>
          <w:b/>
          <w:bCs/>
          <w:color w:val="1D181C"/>
          <w:sz w:val="19"/>
          <w:szCs w:val="19"/>
        </w:rPr>
        <w:t>1.5.</w:t>
      </w:r>
      <w:r>
        <w:rPr>
          <w:b/>
          <w:bCs/>
          <w:color w:val="1D181C"/>
          <w:spacing w:val="76"/>
          <w:sz w:val="19"/>
          <w:szCs w:val="19"/>
        </w:rPr>
        <w:t xml:space="preserve"> </w:t>
      </w:r>
      <w:r>
        <w:rPr>
          <w:color w:val="1D181C"/>
          <w:sz w:val="19"/>
          <w:szCs w:val="19"/>
        </w:rPr>
        <w:t>In</w:t>
      </w:r>
      <w:r>
        <w:rPr>
          <w:color w:val="1D181C"/>
          <w:spacing w:val="15"/>
          <w:sz w:val="19"/>
          <w:szCs w:val="19"/>
        </w:rPr>
        <w:t xml:space="preserve"> </w:t>
      </w:r>
      <w:r>
        <w:rPr>
          <w:color w:val="1D181C"/>
          <w:sz w:val="19"/>
          <w:szCs w:val="19"/>
        </w:rPr>
        <w:t>this</w:t>
      </w:r>
      <w:r>
        <w:rPr>
          <w:color w:val="1D181C"/>
          <w:spacing w:val="15"/>
          <w:sz w:val="19"/>
          <w:szCs w:val="19"/>
        </w:rPr>
        <w:t xml:space="preserve"> </w:t>
      </w:r>
      <w:r>
        <w:rPr>
          <w:color w:val="1D181C"/>
          <w:sz w:val="19"/>
          <w:szCs w:val="19"/>
        </w:rPr>
        <w:t>case</w:t>
      </w:r>
      <w:r>
        <w:rPr>
          <w:color w:val="1D181C"/>
          <w:spacing w:val="13"/>
          <w:sz w:val="19"/>
          <w:szCs w:val="19"/>
        </w:rPr>
        <w:t xml:space="preserve"> </w:t>
      </w:r>
      <w:r>
        <w:rPr>
          <w:color w:val="1D181C"/>
          <w:sz w:val="19"/>
          <w:szCs w:val="19"/>
        </w:rPr>
        <w:t>the</w:t>
      </w:r>
      <w:r>
        <w:rPr>
          <w:color w:val="1D181C"/>
          <w:spacing w:val="14"/>
          <w:sz w:val="19"/>
          <w:szCs w:val="19"/>
        </w:rPr>
        <w:t xml:space="preserve"> </w:t>
      </w:r>
      <w:r>
        <w:rPr>
          <w:color w:val="1D181C"/>
          <w:spacing w:val="-2"/>
          <w:sz w:val="19"/>
          <w:szCs w:val="19"/>
        </w:rPr>
        <w:t>company's</w:t>
      </w:r>
    </w:p>
    <w:p w14:paraId="17A3DBED" w14:textId="77777777" w:rsidR="00002BD0" w:rsidRDefault="00000000">
      <w:pPr>
        <w:pStyle w:val="BodyText"/>
        <w:spacing w:before="99" w:line="355" w:lineRule="auto"/>
        <w:ind w:left="1036" w:right="453" w:hanging="1"/>
        <w:jc w:val="both"/>
      </w:pPr>
      <w:r>
        <w:rPr>
          <w:color w:val="1D181C"/>
        </w:rPr>
        <w:t>state</w:t>
      </w:r>
      <w:r>
        <w:rPr>
          <w:color w:val="1D181C"/>
          <w:spacing w:val="-4"/>
        </w:rPr>
        <w:t xml:space="preserve"> </w:t>
      </w:r>
      <w:r>
        <w:rPr>
          <w:color w:val="1D181C"/>
        </w:rPr>
        <w:t>is</w:t>
      </w:r>
      <w:r>
        <w:rPr>
          <w:color w:val="1D181C"/>
          <w:spacing w:val="-4"/>
        </w:rPr>
        <w:t xml:space="preserve"> </w:t>
      </w:r>
      <w:r>
        <w:rPr>
          <w:color w:val="1D181C"/>
        </w:rPr>
        <w:t>in</w:t>
      </w:r>
      <w:r>
        <w:rPr>
          <w:color w:val="1D181C"/>
          <w:spacing w:val="-4"/>
        </w:rPr>
        <w:t xml:space="preserve"> </w:t>
      </w:r>
      <w:r>
        <w:rPr>
          <w:color w:val="1D181C"/>
        </w:rPr>
        <w:t>a</w:t>
      </w:r>
      <w:r>
        <w:rPr>
          <w:color w:val="1D181C"/>
          <w:spacing w:val="-4"/>
        </w:rPr>
        <w:t xml:space="preserve"> </w:t>
      </w:r>
      <w:r>
        <w:rPr>
          <w:color w:val="1D181C"/>
        </w:rPr>
        <w:t>very</w:t>
      </w:r>
      <w:r>
        <w:rPr>
          <w:color w:val="1D181C"/>
          <w:spacing w:val="-7"/>
        </w:rPr>
        <w:t xml:space="preserve"> </w:t>
      </w:r>
      <w:r>
        <w:rPr>
          <w:color w:val="1D181C"/>
        </w:rPr>
        <w:t>serious</w:t>
      </w:r>
      <w:r>
        <w:rPr>
          <w:color w:val="1D181C"/>
          <w:spacing w:val="-4"/>
        </w:rPr>
        <w:t xml:space="preserve"> </w:t>
      </w:r>
      <w:proofErr w:type="gramStart"/>
      <w:r>
        <w:rPr>
          <w:color w:val="1D181C"/>
        </w:rPr>
        <w:t>condition,</w:t>
      </w:r>
      <w:proofErr w:type="gramEnd"/>
      <w:r>
        <w:rPr>
          <w:color w:val="1D181C"/>
          <w:spacing w:val="-5"/>
        </w:rPr>
        <w:t xml:space="preserve"> </w:t>
      </w:r>
      <w:r>
        <w:rPr>
          <w:color w:val="1D181C"/>
        </w:rPr>
        <w:t>it</w:t>
      </w:r>
      <w:r>
        <w:rPr>
          <w:color w:val="1D181C"/>
          <w:spacing w:val="-4"/>
        </w:rPr>
        <w:t xml:space="preserve"> </w:t>
      </w:r>
      <w:r>
        <w:rPr>
          <w:color w:val="1D181C"/>
        </w:rPr>
        <w:t>is</w:t>
      </w:r>
      <w:r>
        <w:rPr>
          <w:color w:val="1D181C"/>
          <w:spacing w:val="-4"/>
        </w:rPr>
        <w:t xml:space="preserve"> </w:t>
      </w:r>
      <w:r>
        <w:rPr>
          <w:color w:val="1D181C"/>
        </w:rPr>
        <w:t>facing</w:t>
      </w:r>
      <w:r>
        <w:rPr>
          <w:color w:val="1D181C"/>
          <w:spacing w:val="-4"/>
        </w:rPr>
        <w:t xml:space="preserve"> </w:t>
      </w:r>
      <w:r>
        <w:rPr>
          <w:color w:val="1D181C"/>
        </w:rPr>
        <w:t>financial</w:t>
      </w:r>
      <w:r>
        <w:rPr>
          <w:color w:val="1D181C"/>
          <w:spacing w:val="-4"/>
        </w:rPr>
        <w:t xml:space="preserve"> </w:t>
      </w:r>
      <w:r>
        <w:rPr>
          <w:color w:val="1D181C"/>
        </w:rPr>
        <w:t>illiquidity</w:t>
      </w:r>
      <w:r>
        <w:rPr>
          <w:color w:val="1D181C"/>
          <w:spacing w:val="-5"/>
        </w:rPr>
        <w:t xml:space="preserve"> </w:t>
      </w:r>
      <w:r>
        <w:rPr>
          <w:color w:val="1D181C"/>
        </w:rPr>
        <w:t>and</w:t>
      </w:r>
      <w:r>
        <w:rPr>
          <w:color w:val="1D181C"/>
          <w:spacing w:val="-4"/>
        </w:rPr>
        <w:t xml:space="preserve"> </w:t>
      </w:r>
      <w:r>
        <w:rPr>
          <w:color w:val="1D181C"/>
        </w:rPr>
        <w:t>there</w:t>
      </w:r>
      <w:r>
        <w:rPr>
          <w:color w:val="1D181C"/>
          <w:spacing w:val="-5"/>
        </w:rPr>
        <w:t xml:space="preserve"> </w:t>
      </w:r>
      <w:r>
        <w:rPr>
          <w:color w:val="1D181C"/>
        </w:rPr>
        <w:t>is</w:t>
      </w:r>
      <w:r>
        <w:rPr>
          <w:color w:val="1D181C"/>
          <w:spacing w:val="-6"/>
        </w:rPr>
        <w:t xml:space="preserve"> </w:t>
      </w:r>
      <w:r>
        <w:rPr>
          <w:color w:val="1D181C"/>
        </w:rPr>
        <w:t>a high risk of imminent bankruptcy.</w:t>
      </w:r>
    </w:p>
    <w:p w14:paraId="0438D2CA" w14:textId="77777777" w:rsidR="00002BD0" w:rsidRDefault="00002BD0">
      <w:pPr>
        <w:pStyle w:val="BodyText"/>
        <w:spacing w:before="112"/>
      </w:pPr>
    </w:p>
    <w:p w14:paraId="12FB51FF" w14:textId="77777777" w:rsidR="00002BD0" w:rsidRDefault="00000000">
      <w:pPr>
        <w:ind w:left="794"/>
        <w:rPr>
          <w:b/>
          <w:i/>
          <w:sz w:val="19"/>
        </w:rPr>
      </w:pPr>
      <w:r>
        <w:rPr>
          <w:b/>
          <w:i/>
          <w:color w:val="1D181C"/>
          <w:spacing w:val="-2"/>
          <w:sz w:val="19"/>
        </w:rPr>
        <w:t>Example</w:t>
      </w:r>
    </w:p>
    <w:p w14:paraId="4E856978" w14:textId="77777777" w:rsidR="00002BD0" w:rsidRDefault="00000000">
      <w:pPr>
        <w:pStyle w:val="BodyText"/>
        <w:spacing w:before="102" w:line="355" w:lineRule="auto"/>
        <w:ind w:left="794" w:right="452"/>
        <w:jc w:val="both"/>
      </w:pPr>
      <w:r>
        <w:rPr>
          <w:color w:val="1D181C"/>
        </w:rPr>
        <w:t>Giving the results of partial diagnostics determined before for Anaconda Company,</w:t>
      </w:r>
      <w:r>
        <w:rPr>
          <w:color w:val="1D181C"/>
          <w:spacing w:val="-4"/>
        </w:rPr>
        <w:t xml:space="preserve"> </w:t>
      </w:r>
      <w:r>
        <w:rPr>
          <w:color w:val="1D181C"/>
        </w:rPr>
        <w:t>its</w:t>
      </w:r>
      <w:r>
        <w:rPr>
          <w:color w:val="1D181C"/>
          <w:spacing w:val="-3"/>
        </w:rPr>
        <w:t xml:space="preserve"> </w:t>
      </w:r>
      <w:r>
        <w:rPr>
          <w:color w:val="1D181C"/>
        </w:rPr>
        <w:t>manager</w:t>
      </w:r>
      <w:r>
        <w:rPr>
          <w:color w:val="1D181C"/>
          <w:spacing w:val="-4"/>
        </w:rPr>
        <w:t xml:space="preserve"> </w:t>
      </w:r>
      <w:r>
        <w:rPr>
          <w:color w:val="1D181C"/>
        </w:rPr>
        <w:t>is</w:t>
      </w:r>
      <w:r>
        <w:rPr>
          <w:color w:val="1D181C"/>
          <w:spacing w:val="-4"/>
        </w:rPr>
        <w:t xml:space="preserve"> </w:t>
      </w:r>
      <w:r>
        <w:rPr>
          <w:color w:val="1D181C"/>
        </w:rPr>
        <w:t>interested</w:t>
      </w:r>
      <w:r>
        <w:rPr>
          <w:color w:val="1D181C"/>
          <w:spacing w:val="-3"/>
        </w:rPr>
        <w:t xml:space="preserve"> </w:t>
      </w:r>
      <w:r>
        <w:rPr>
          <w:color w:val="1D181C"/>
        </w:rPr>
        <w:t>to</w:t>
      </w:r>
      <w:r>
        <w:rPr>
          <w:color w:val="1D181C"/>
          <w:spacing w:val="-3"/>
        </w:rPr>
        <w:t xml:space="preserve"> </w:t>
      </w:r>
      <w:r>
        <w:rPr>
          <w:color w:val="1D181C"/>
        </w:rPr>
        <w:t>know</w:t>
      </w:r>
      <w:r>
        <w:rPr>
          <w:color w:val="1D181C"/>
          <w:spacing w:val="-4"/>
        </w:rPr>
        <w:t xml:space="preserve"> </w:t>
      </w:r>
      <w:r>
        <w:rPr>
          <w:color w:val="1D181C"/>
        </w:rPr>
        <w:t>which</w:t>
      </w:r>
      <w:r>
        <w:rPr>
          <w:color w:val="1D181C"/>
          <w:spacing w:val="-5"/>
        </w:rPr>
        <w:t xml:space="preserve"> </w:t>
      </w:r>
      <w:r>
        <w:rPr>
          <w:color w:val="1D181C"/>
        </w:rPr>
        <w:t>is</w:t>
      </w:r>
      <w:r>
        <w:rPr>
          <w:color w:val="1D181C"/>
          <w:spacing w:val="-4"/>
        </w:rPr>
        <w:t xml:space="preserve"> </w:t>
      </w:r>
      <w:r>
        <w:rPr>
          <w:color w:val="1D181C"/>
        </w:rPr>
        <w:t>the</w:t>
      </w:r>
      <w:r>
        <w:rPr>
          <w:color w:val="1D181C"/>
          <w:spacing w:val="-6"/>
        </w:rPr>
        <w:t xml:space="preserve"> </w:t>
      </w:r>
      <w:r>
        <w:rPr>
          <w:color w:val="1D181C"/>
        </w:rPr>
        <w:t>general</w:t>
      </w:r>
      <w:r>
        <w:rPr>
          <w:color w:val="1D181C"/>
          <w:spacing w:val="-4"/>
        </w:rPr>
        <w:t xml:space="preserve"> </w:t>
      </w:r>
      <w:r>
        <w:rPr>
          <w:color w:val="1D181C"/>
        </w:rPr>
        <w:t>financial</w:t>
      </w:r>
      <w:r>
        <w:rPr>
          <w:color w:val="1D181C"/>
          <w:spacing w:val="-5"/>
        </w:rPr>
        <w:t xml:space="preserve"> </w:t>
      </w:r>
      <w:r>
        <w:rPr>
          <w:color w:val="1D181C"/>
        </w:rPr>
        <w:t>state</w:t>
      </w:r>
      <w:r>
        <w:rPr>
          <w:color w:val="1D181C"/>
          <w:spacing w:val="40"/>
        </w:rPr>
        <w:t xml:space="preserve"> </w:t>
      </w:r>
      <w:r>
        <w:rPr>
          <w:color w:val="1D181C"/>
        </w:rPr>
        <w:t>of the company.</w:t>
      </w:r>
    </w:p>
    <w:p w14:paraId="6F2C0585" w14:textId="77777777" w:rsidR="00002BD0" w:rsidRDefault="00000000">
      <w:pPr>
        <w:spacing w:before="7"/>
        <w:ind w:left="794"/>
        <w:rPr>
          <w:b/>
          <w:i/>
          <w:sz w:val="19"/>
        </w:rPr>
      </w:pPr>
      <w:r>
        <w:rPr>
          <w:b/>
          <w:i/>
          <w:color w:val="1D181C"/>
          <w:spacing w:val="-2"/>
          <w:sz w:val="19"/>
        </w:rPr>
        <w:t>Solution</w:t>
      </w:r>
    </w:p>
    <w:p w14:paraId="06DCB2DC" w14:textId="77777777" w:rsidR="00002BD0" w:rsidRDefault="00000000">
      <w:pPr>
        <w:spacing w:before="109"/>
        <w:ind w:left="795"/>
        <w:jc w:val="both"/>
        <w:rPr>
          <w:b/>
          <w:sz w:val="16"/>
        </w:rPr>
      </w:pPr>
      <w:r>
        <w:rPr>
          <w:b/>
          <w:color w:val="1D181C"/>
          <w:sz w:val="16"/>
        </w:rPr>
        <w:t>Table</w:t>
      </w:r>
      <w:r>
        <w:rPr>
          <w:b/>
          <w:color w:val="1D181C"/>
          <w:spacing w:val="-2"/>
          <w:sz w:val="16"/>
        </w:rPr>
        <w:t xml:space="preserve"> </w:t>
      </w:r>
      <w:r>
        <w:rPr>
          <w:b/>
          <w:color w:val="1D181C"/>
          <w:sz w:val="16"/>
        </w:rPr>
        <w:t>82.</w:t>
      </w:r>
      <w:r>
        <w:rPr>
          <w:b/>
          <w:color w:val="1D181C"/>
          <w:spacing w:val="36"/>
          <w:sz w:val="16"/>
        </w:rPr>
        <w:t xml:space="preserve"> </w:t>
      </w:r>
      <w:r>
        <w:rPr>
          <w:b/>
          <w:color w:val="1D181C"/>
          <w:sz w:val="16"/>
        </w:rPr>
        <w:t>THE</w:t>
      </w:r>
      <w:r>
        <w:rPr>
          <w:b/>
          <w:color w:val="1D181C"/>
          <w:spacing w:val="-3"/>
          <w:sz w:val="16"/>
        </w:rPr>
        <w:t xml:space="preserve"> </w:t>
      </w:r>
      <w:r>
        <w:rPr>
          <w:b/>
          <w:color w:val="1D181C"/>
          <w:sz w:val="16"/>
        </w:rPr>
        <w:t>SYNTHESIS</w:t>
      </w:r>
      <w:r>
        <w:rPr>
          <w:b/>
          <w:color w:val="1D181C"/>
          <w:spacing w:val="-4"/>
          <w:sz w:val="16"/>
        </w:rPr>
        <w:t xml:space="preserve"> </w:t>
      </w:r>
      <w:r>
        <w:rPr>
          <w:b/>
          <w:color w:val="1D181C"/>
          <w:sz w:val="16"/>
        </w:rPr>
        <w:t>OF</w:t>
      </w:r>
      <w:r>
        <w:rPr>
          <w:b/>
          <w:color w:val="1D181C"/>
          <w:spacing w:val="-2"/>
          <w:sz w:val="16"/>
        </w:rPr>
        <w:t xml:space="preserve"> </w:t>
      </w:r>
      <w:r>
        <w:rPr>
          <w:b/>
          <w:color w:val="1D181C"/>
          <w:sz w:val="16"/>
        </w:rPr>
        <w:t>FINANCIAL</w:t>
      </w:r>
      <w:r>
        <w:rPr>
          <w:b/>
          <w:color w:val="1D181C"/>
          <w:spacing w:val="-1"/>
          <w:sz w:val="16"/>
        </w:rPr>
        <w:t xml:space="preserve"> </w:t>
      </w:r>
      <w:r>
        <w:rPr>
          <w:b/>
          <w:color w:val="1D181C"/>
          <w:spacing w:val="-2"/>
          <w:sz w:val="16"/>
        </w:rPr>
        <w:t>DIAGNOSTIC</w:t>
      </w:r>
    </w:p>
    <w:p w14:paraId="5BC658FE" w14:textId="77777777" w:rsidR="00002BD0" w:rsidRDefault="00002BD0">
      <w:pPr>
        <w:pStyle w:val="BodyText"/>
        <w:spacing w:before="1"/>
        <w:rPr>
          <w:b/>
          <w:sz w:val="8"/>
        </w:rPr>
      </w:pPr>
    </w:p>
    <w:tbl>
      <w:tblPr>
        <w:tblW w:w="0" w:type="auto"/>
        <w:tblInd w:w="753"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346"/>
        <w:gridCol w:w="1451"/>
        <w:gridCol w:w="1451"/>
        <w:gridCol w:w="616"/>
      </w:tblGrid>
      <w:tr w:rsidR="00002BD0" w14:paraId="31801528" w14:textId="77777777">
        <w:trPr>
          <w:trHeight w:val="367"/>
        </w:trPr>
        <w:tc>
          <w:tcPr>
            <w:tcW w:w="2346" w:type="dxa"/>
            <w:shd w:val="clear" w:color="auto" w:fill="EDEA9C"/>
          </w:tcPr>
          <w:p w14:paraId="6350F584" w14:textId="77777777" w:rsidR="00002BD0" w:rsidRDefault="00000000">
            <w:pPr>
              <w:pStyle w:val="TableParagraph"/>
              <w:spacing w:line="181" w:lineRule="exact"/>
              <w:ind w:left="5"/>
              <w:rPr>
                <w:b/>
                <w:sz w:val="16"/>
              </w:rPr>
            </w:pPr>
            <w:r>
              <w:rPr>
                <w:b/>
                <w:color w:val="1D181C"/>
                <w:spacing w:val="-2"/>
                <w:sz w:val="16"/>
              </w:rPr>
              <w:t>Indicators</w:t>
            </w:r>
          </w:p>
        </w:tc>
        <w:tc>
          <w:tcPr>
            <w:tcW w:w="1451" w:type="dxa"/>
            <w:shd w:val="clear" w:color="auto" w:fill="EDEA9C"/>
          </w:tcPr>
          <w:p w14:paraId="33E7C2B6" w14:textId="77777777" w:rsidR="00002BD0" w:rsidRDefault="00000000">
            <w:pPr>
              <w:pStyle w:val="TableParagraph"/>
              <w:spacing w:line="181" w:lineRule="exact"/>
              <w:ind w:left="486"/>
              <w:jc w:val="left"/>
              <w:rPr>
                <w:b/>
                <w:sz w:val="16"/>
              </w:rPr>
            </w:pPr>
            <w:r>
              <w:rPr>
                <w:b/>
                <w:color w:val="1D181C"/>
                <w:spacing w:val="-2"/>
                <w:sz w:val="16"/>
              </w:rPr>
              <w:t>Obser-</w:t>
            </w:r>
          </w:p>
          <w:p w14:paraId="5D25A053" w14:textId="77777777" w:rsidR="00002BD0" w:rsidRDefault="00000000">
            <w:pPr>
              <w:pStyle w:val="TableParagraph"/>
              <w:spacing w:before="1" w:line="165" w:lineRule="exact"/>
              <w:ind w:left="459"/>
              <w:jc w:val="left"/>
              <w:rPr>
                <w:b/>
                <w:sz w:val="16"/>
              </w:rPr>
            </w:pPr>
            <w:proofErr w:type="spellStart"/>
            <w:r>
              <w:rPr>
                <w:b/>
                <w:color w:val="1D181C"/>
                <w:spacing w:val="-2"/>
                <w:sz w:val="16"/>
              </w:rPr>
              <w:t>Vations</w:t>
            </w:r>
            <w:proofErr w:type="spellEnd"/>
          </w:p>
        </w:tc>
        <w:tc>
          <w:tcPr>
            <w:tcW w:w="1451" w:type="dxa"/>
            <w:shd w:val="clear" w:color="auto" w:fill="EDEA9C"/>
          </w:tcPr>
          <w:p w14:paraId="078472B0" w14:textId="77777777" w:rsidR="00002BD0" w:rsidRDefault="00000000">
            <w:pPr>
              <w:pStyle w:val="TableParagraph"/>
              <w:spacing w:line="181" w:lineRule="exact"/>
              <w:ind w:left="481"/>
              <w:jc w:val="left"/>
              <w:rPr>
                <w:b/>
                <w:sz w:val="16"/>
              </w:rPr>
            </w:pPr>
            <w:r>
              <w:rPr>
                <w:b/>
                <w:color w:val="1D181C"/>
                <w:spacing w:val="-4"/>
                <w:sz w:val="16"/>
              </w:rPr>
              <w:t>SWOT</w:t>
            </w:r>
          </w:p>
          <w:p w14:paraId="7F3077F1" w14:textId="77777777" w:rsidR="00002BD0" w:rsidRDefault="00000000">
            <w:pPr>
              <w:pStyle w:val="TableParagraph"/>
              <w:spacing w:before="1" w:line="165" w:lineRule="exact"/>
              <w:ind w:left="391"/>
              <w:jc w:val="left"/>
              <w:rPr>
                <w:b/>
                <w:sz w:val="16"/>
              </w:rPr>
            </w:pPr>
            <w:r>
              <w:rPr>
                <w:b/>
                <w:color w:val="1D181C"/>
                <w:spacing w:val="-2"/>
                <w:sz w:val="16"/>
              </w:rPr>
              <w:t>Diagnosis</w:t>
            </w:r>
          </w:p>
        </w:tc>
        <w:tc>
          <w:tcPr>
            <w:tcW w:w="616" w:type="dxa"/>
            <w:shd w:val="clear" w:color="auto" w:fill="EDEA9C"/>
          </w:tcPr>
          <w:p w14:paraId="017646A0" w14:textId="77777777" w:rsidR="00002BD0" w:rsidRDefault="00000000">
            <w:pPr>
              <w:pStyle w:val="TableParagraph"/>
              <w:spacing w:line="181" w:lineRule="exact"/>
              <w:ind w:left="5"/>
              <w:rPr>
                <w:b/>
                <w:sz w:val="16"/>
              </w:rPr>
            </w:pPr>
            <w:r>
              <w:rPr>
                <w:b/>
                <w:color w:val="1D181C"/>
                <w:spacing w:val="-2"/>
                <w:sz w:val="16"/>
              </w:rPr>
              <w:t>Points</w:t>
            </w:r>
          </w:p>
        </w:tc>
      </w:tr>
      <w:tr w:rsidR="00002BD0" w14:paraId="101A3B33" w14:textId="77777777">
        <w:trPr>
          <w:trHeight w:val="367"/>
        </w:trPr>
        <w:tc>
          <w:tcPr>
            <w:tcW w:w="2346" w:type="dxa"/>
            <w:shd w:val="clear" w:color="auto" w:fill="EDEA9C"/>
          </w:tcPr>
          <w:p w14:paraId="19B87FBE" w14:textId="77777777" w:rsidR="00002BD0" w:rsidRDefault="00000000">
            <w:pPr>
              <w:pStyle w:val="TableParagraph"/>
              <w:spacing w:line="181" w:lineRule="exact"/>
              <w:ind w:left="46"/>
              <w:jc w:val="left"/>
              <w:rPr>
                <w:b/>
                <w:sz w:val="16"/>
              </w:rPr>
            </w:pPr>
            <w:r>
              <w:rPr>
                <w:b/>
                <w:color w:val="1D181C"/>
                <w:sz w:val="16"/>
              </w:rPr>
              <w:t>1.</w:t>
            </w:r>
            <w:r>
              <w:rPr>
                <w:b/>
                <w:color w:val="1D181C"/>
                <w:spacing w:val="-3"/>
                <w:sz w:val="16"/>
              </w:rPr>
              <w:t xml:space="preserve"> </w:t>
            </w:r>
            <w:r>
              <w:rPr>
                <w:b/>
                <w:color w:val="1D181C"/>
                <w:sz w:val="16"/>
              </w:rPr>
              <w:t>Diagnostic</w:t>
            </w:r>
            <w:r>
              <w:rPr>
                <w:b/>
                <w:color w:val="1D181C"/>
                <w:spacing w:val="-1"/>
                <w:sz w:val="16"/>
              </w:rPr>
              <w:t xml:space="preserve"> </w:t>
            </w:r>
            <w:r>
              <w:rPr>
                <w:b/>
                <w:color w:val="1D181C"/>
                <w:sz w:val="16"/>
              </w:rPr>
              <w:t>of liquidity</w:t>
            </w:r>
            <w:r>
              <w:rPr>
                <w:b/>
                <w:color w:val="1D181C"/>
                <w:spacing w:val="-1"/>
                <w:sz w:val="16"/>
              </w:rPr>
              <w:t xml:space="preserve"> </w:t>
            </w:r>
            <w:r>
              <w:rPr>
                <w:b/>
                <w:color w:val="1D181C"/>
                <w:spacing w:val="-5"/>
                <w:sz w:val="16"/>
              </w:rPr>
              <w:t>and</w:t>
            </w:r>
          </w:p>
          <w:p w14:paraId="560963B1" w14:textId="77777777" w:rsidR="00002BD0" w:rsidRDefault="00000000">
            <w:pPr>
              <w:pStyle w:val="TableParagraph"/>
              <w:spacing w:before="1" w:line="165" w:lineRule="exact"/>
              <w:ind w:left="46"/>
              <w:jc w:val="left"/>
              <w:rPr>
                <w:b/>
                <w:sz w:val="16"/>
              </w:rPr>
            </w:pPr>
            <w:r>
              <w:rPr>
                <w:b/>
                <w:color w:val="1D181C"/>
                <w:sz w:val="16"/>
              </w:rPr>
              <w:t>financial</w:t>
            </w:r>
            <w:r>
              <w:rPr>
                <w:b/>
                <w:color w:val="1D181C"/>
                <w:spacing w:val="-3"/>
                <w:sz w:val="16"/>
              </w:rPr>
              <w:t xml:space="preserve"> </w:t>
            </w:r>
            <w:r>
              <w:rPr>
                <w:b/>
                <w:color w:val="1D181C"/>
                <w:spacing w:val="-2"/>
                <w:sz w:val="16"/>
              </w:rPr>
              <w:t>solvency</w:t>
            </w:r>
          </w:p>
        </w:tc>
        <w:tc>
          <w:tcPr>
            <w:tcW w:w="1451" w:type="dxa"/>
            <w:shd w:val="clear" w:color="auto" w:fill="EDEA9C"/>
          </w:tcPr>
          <w:p w14:paraId="41426052" w14:textId="77777777" w:rsidR="00002BD0" w:rsidRDefault="00000000">
            <w:pPr>
              <w:pStyle w:val="TableParagraph"/>
              <w:spacing w:line="181" w:lineRule="exact"/>
              <w:ind w:left="20" w:right="14"/>
              <w:rPr>
                <w:b/>
                <w:sz w:val="16"/>
              </w:rPr>
            </w:pPr>
            <w:r>
              <w:rPr>
                <w:b/>
                <w:color w:val="1D181C"/>
                <w:sz w:val="16"/>
              </w:rPr>
              <w:t>Good</w:t>
            </w:r>
            <w:r>
              <w:rPr>
                <w:b/>
                <w:color w:val="1D181C"/>
                <w:spacing w:val="-3"/>
                <w:sz w:val="16"/>
              </w:rPr>
              <w:t xml:space="preserve"> </w:t>
            </w:r>
            <w:r>
              <w:rPr>
                <w:b/>
                <w:color w:val="1D181C"/>
                <w:spacing w:val="-2"/>
                <w:sz w:val="16"/>
              </w:rPr>
              <w:t>state</w:t>
            </w:r>
          </w:p>
        </w:tc>
        <w:tc>
          <w:tcPr>
            <w:tcW w:w="1451" w:type="dxa"/>
            <w:shd w:val="clear" w:color="auto" w:fill="EDEA9C"/>
          </w:tcPr>
          <w:p w14:paraId="2A75F1DF" w14:textId="77777777" w:rsidR="00002BD0" w:rsidRDefault="00000000">
            <w:pPr>
              <w:pStyle w:val="TableParagraph"/>
              <w:spacing w:line="181" w:lineRule="exact"/>
              <w:ind w:left="20" w:right="14"/>
              <w:rPr>
                <w:b/>
                <w:sz w:val="16"/>
              </w:rPr>
            </w:pPr>
            <w:r>
              <w:rPr>
                <w:b/>
                <w:color w:val="1D181C"/>
                <w:sz w:val="16"/>
              </w:rPr>
              <w:t xml:space="preserve">GOOD </w:t>
            </w:r>
            <w:r>
              <w:rPr>
                <w:b/>
                <w:color w:val="1D181C"/>
                <w:spacing w:val="-2"/>
                <w:sz w:val="16"/>
              </w:rPr>
              <w:t>POINT</w:t>
            </w:r>
          </w:p>
        </w:tc>
        <w:tc>
          <w:tcPr>
            <w:tcW w:w="616" w:type="dxa"/>
            <w:shd w:val="clear" w:color="auto" w:fill="EDEA9C"/>
          </w:tcPr>
          <w:p w14:paraId="09CCC7D0" w14:textId="77777777" w:rsidR="00002BD0" w:rsidRDefault="00000000">
            <w:pPr>
              <w:pStyle w:val="TableParagraph"/>
              <w:spacing w:line="181" w:lineRule="exact"/>
              <w:ind w:left="5" w:right="1"/>
              <w:rPr>
                <w:b/>
                <w:sz w:val="16"/>
              </w:rPr>
            </w:pPr>
            <w:r>
              <w:rPr>
                <w:b/>
                <w:color w:val="1D181C"/>
                <w:spacing w:val="-5"/>
                <w:sz w:val="16"/>
              </w:rPr>
              <w:t>3.9</w:t>
            </w:r>
          </w:p>
        </w:tc>
      </w:tr>
      <w:tr w:rsidR="00002BD0" w14:paraId="5CBCF1B5" w14:textId="77777777">
        <w:trPr>
          <w:trHeight w:val="197"/>
        </w:trPr>
        <w:tc>
          <w:tcPr>
            <w:tcW w:w="2346" w:type="dxa"/>
            <w:shd w:val="clear" w:color="auto" w:fill="EDEA9C"/>
          </w:tcPr>
          <w:p w14:paraId="595DD5B0" w14:textId="77777777" w:rsidR="00002BD0" w:rsidRDefault="00000000">
            <w:pPr>
              <w:pStyle w:val="TableParagraph"/>
              <w:spacing w:line="178" w:lineRule="exact"/>
              <w:ind w:left="46"/>
              <w:jc w:val="left"/>
              <w:rPr>
                <w:b/>
                <w:sz w:val="16"/>
              </w:rPr>
            </w:pPr>
            <w:r>
              <w:rPr>
                <w:b/>
                <w:color w:val="1D181C"/>
                <w:sz w:val="16"/>
              </w:rPr>
              <w:t>2.</w:t>
            </w:r>
            <w:r>
              <w:rPr>
                <w:b/>
                <w:color w:val="1D181C"/>
                <w:spacing w:val="-5"/>
                <w:sz w:val="16"/>
              </w:rPr>
              <w:t xml:space="preserve"> </w:t>
            </w:r>
            <w:r>
              <w:rPr>
                <w:b/>
                <w:color w:val="1D181C"/>
                <w:sz w:val="16"/>
              </w:rPr>
              <w:t>Diagnostic</w:t>
            </w:r>
            <w:r>
              <w:rPr>
                <w:b/>
                <w:color w:val="1D181C"/>
                <w:spacing w:val="-3"/>
                <w:sz w:val="16"/>
              </w:rPr>
              <w:t xml:space="preserve"> </w:t>
            </w:r>
            <w:r>
              <w:rPr>
                <w:b/>
                <w:color w:val="1D181C"/>
                <w:sz w:val="16"/>
              </w:rPr>
              <w:t>of</w:t>
            </w:r>
            <w:r>
              <w:rPr>
                <w:b/>
                <w:color w:val="1D181C"/>
                <w:spacing w:val="-2"/>
                <w:sz w:val="16"/>
              </w:rPr>
              <w:t xml:space="preserve"> gearing</w:t>
            </w:r>
          </w:p>
        </w:tc>
        <w:tc>
          <w:tcPr>
            <w:tcW w:w="1451" w:type="dxa"/>
            <w:shd w:val="clear" w:color="auto" w:fill="EDEA9C"/>
          </w:tcPr>
          <w:p w14:paraId="7FDBA9AF" w14:textId="77777777" w:rsidR="00002BD0" w:rsidRDefault="00000000">
            <w:pPr>
              <w:pStyle w:val="TableParagraph"/>
              <w:spacing w:line="178" w:lineRule="exact"/>
              <w:ind w:left="20" w:right="13"/>
              <w:rPr>
                <w:b/>
                <w:sz w:val="16"/>
              </w:rPr>
            </w:pPr>
            <w:r>
              <w:rPr>
                <w:b/>
                <w:color w:val="1D181C"/>
                <w:sz w:val="16"/>
              </w:rPr>
              <w:t>Good</w:t>
            </w:r>
            <w:r>
              <w:rPr>
                <w:b/>
                <w:color w:val="1D181C"/>
                <w:spacing w:val="-3"/>
                <w:sz w:val="16"/>
              </w:rPr>
              <w:t xml:space="preserve"> </w:t>
            </w:r>
            <w:r>
              <w:rPr>
                <w:b/>
                <w:color w:val="1D181C"/>
                <w:spacing w:val="-2"/>
                <w:sz w:val="16"/>
              </w:rPr>
              <w:t>state</w:t>
            </w:r>
          </w:p>
        </w:tc>
        <w:tc>
          <w:tcPr>
            <w:tcW w:w="1451" w:type="dxa"/>
            <w:shd w:val="clear" w:color="auto" w:fill="EDEA9C"/>
          </w:tcPr>
          <w:p w14:paraId="29099C3B" w14:textId="77777777" w:rsidR="00002BD0" w:rsidRDefault="00000000">
            <w:pPr>
              <w:pStyle w:val="TableParagraph"/>
              <w:spacing w:line="178" w:lineRule="exact"/>
              <w:ind w:left="20" w:right="14"/>
              <w:rPr>
                <w:b/>
                <w:sz w:val="16"/>
              </w:rPr>
            </w:pPr>
            <w:r>
              <w:rPr>
                <w:b/>
                <w:color w:val="1D181C"/>
                <w:sz w:val="16"/>
              </w:rPr>
              <w:t xml:space="preserve">GOOD </w:t>
            </w:r>
            <w:r>
              <w:rPr>
                <w:b/>
                <w:color w:val="1D181C"/>
                <w:spacing w:val="-2"/>
                <w:sz w:val="16"/>
              </w:rPr>
              <w:t>POINT</w:t>
            </w:r>
          </w:p>
        </w:tc>
        <w:tc>
          <w:tcPr>
            <w:tcW w:w="616" w:type="dxa"/>
            <w:shd w:val="clear" w:color="auto" w:fill="EDEA9C"/>
          </w:tcPr>
          <w:p w14:paraId="70BB4E6F" w14:textId="77777777" w:rsidR="00002BD0" w:rsidRDefault="00000000">
            <w:pPr>
              <w:pStyle w:val="TableParagraph"/>
              <w:spacing w:line="178" w:lineRule="exact"/>
              <w:ind w:left="5" w:right="1"/>
              <w:rPr>
                <w:b/>
                <w:sz w:val="16"/>
              </w:rPr>
            </w:pPr>
            <w:r>
              <w:rPr>
                <w:b/>
                <w:color w:val="1D181C"/>
                <w:spacing w:val="-4"/>
                <w:sz w:val="16"/>
              </w:rPr>
              <w:t>4.14</w:t>
            </w:r>
          </w:p>
        </w:tc>
      </w:tr>
      <w:tr w:rsidR="00002BD0" w14:paraId="7539657F" w14:textId="77777777">
        <w:trPr>
          <w:trHeight w:val="181"/>
        </w:trPr>
        <w:tc>
          <w:tcPr>
            <w:tcW w:w="2346" w:type="dxa"/>
            <w:shd w:val="clear" w:color="auto" w:fill="EDEA9C"/>
          </w:tcPr>
          <w:p w14:paraId="5791907B" w14:textId="77777777" w:rsidR="00002BD0" w:rsidRDefault="00000000">
            <w:pPr>
              <w:pStyle w:val="TableParagraph"/>
              <w:spacing w:line="162" w:lineRule="exact"/>
              <w:ind w:left="46"/>
              <w:jc w:val="left"/>
              <w:rPr>
                <w:b/>
                <w:sz w:val="16"/>
              </w:rPr>
            </w:pPr>
            <w:r>
              <w:rPr>
                <w:b/>
                <w:color w:val="1D181C"/>
                <w:sz w:val="16"/>
              </w:rPr>
              <w:t>3.</w:t>
            </w:r>
            <w:r>
              <w:rPr>
                <w:b/>
                <w:color w:val="1D181C"/>
                <w:spacing w:val="-5"/>
                <w:sz w:val="16"/>
              </w:rPr>
              <w:t xml:space="preserve"> </w:t>
            </w:r>
            <w:r>
              <w:rPr>
                <w:b/>
                <w:color w:val="1D181C"/>
                <w:sz w:val="16"/>
              </w:rPr>
              <w:t>Diagnostic</w:t>
            </w:r>
            <w:r>
              <w:rPr>
                <w:b/>
                <w:color w:val="1D181C"/>
                <w:spacing w:val="-3"/>
                <w:sz w:val="16"/>
              </w:rPr>
              <w:t xml:space="preserve"> </w:t>
            </w:r>
            <w:r>
              <w:rPr>
                <w:b/>
                <w:color w:val="1D181C"/>
                <w:sz w:val="16"/>
              </w:rPr>
              <w:t>of</w:t>
            </w:r>
            <w:r>
              <w:rPr>
                <w:b/>
                <w:color w:val="1D181C"/>
                <w:spacing w:val="-2"/>
                <w:sz w:val="16"/>
              </w:rPr>
              <w:t xml:space="preserve"> activity</w:t>
            </w:r>
          </w:p>
        </w:tc>
        <w:tc>
          <w:tcPr>
            <w:tcW w:w="1451" w:type="dxa"/>
            <w:shd w:val="clear" w:color="auto" w:fill="EDEA9C"/>
          </w:tcPr>
          <w:p w14:paraId="0660B5D3" w14:textId="77777777" w:rsidR="00002BD0" w:rsidRDefault="00000000">
            <w:pPr>
              <w:pStyle w:val="TableParagraph"/>
              <w:spacing w:line="162" w:lineRule="exact"/>
              <w:ind w:left="20" w:right="13"/>
              <w:rPr>
                <w:b/>
                <w:sz w:val="16"/>
              </w:rPr>
            </w:pPr>
            <w:r>
              <w:rPr>
                <w:b/>
                <w:color w:val="1D181C"/>
                <w:sz w:val="16"/>
              </w:rPr>
              <w:t>Satisfying</w:t>
            </w:r>
            <w:r>
              <w:rPr>
                <w:b/>
                <w:color w:val="1D181C"/>
                <w:spacing w:val="-7"/>
                <w:sz w:val="16"/>
              </w:rPr>
              <w:t xml:space="preserve"> </w:t>
            </w:r>
            <w:r>
              <w:rPr>
                <w:b/>
                <w:color w:val="1D181C"/>
                <w:spacing w:val="-2"/>
                <w:sz w:val="16"/>
              </w:rPr>
              <w:t>state</w:t>
            </w:r>
          </w:p>
        </w:tc>
        <w:tc>
          <w:tcPr>
            <w:tcW w:w="1451" w:type="dxa"/>
            <w:shd w:val="clear" w:color="auto" w:fill="EDEA9C"/>
          </w:tcPr>
          <w:p w14:paraId="472C0BC9" w14:textId="77777777" w:rsidR="00002BD0" w:rsidRDefault="00000000">
            <w:pPr>
              <w:pStyle w:val="TableParagraph"/>
              <w:spacing w:line="162" w:lineRule="exact"/>
              <w:ind w:left="20" w:right="14"/>
              <w:rPr>
                <w:b/>
                <w:sz w:val="16"/>
              </w:rPr>
            </w:pPr>
            <w:r>
              <w:rPr>
                <w:b/>
                <w:color w:val="1D181C"/>
                <w:sz w:val="16"/>
              </w:rPr>
              <w:t xml:space="preserve">GOOD </w:t>
            </w:r>
            <w:r>
              <w:rPr>
                <w:b/>
                <w:color w:val="1D181C"/>
                <w:spacing w:val="-2"/>
                <w:sz w:val="16"/>
              </w:rPr>
              <w:t>POINT</w:t>
            </w:r>
          </w:p>
        </w:tc>
        <w:tc>
          <w:tcPr>
            <w:tcW w:w="616" w:type="dxa"/>
            <w:shd w:val="clear" w:color="auto" w:fill="EDEA9C"/>
          </w:tcPr>
          <w:p w14:paraId="7FCCF755" w14:textId="77777777" w:rsidR="00002BD0" w:rsidRDefault="00000000">
            <w:pPr>
              <w:pStyle w:val="TableParagraph"/>
              <w:spacing w:line="162" w:lineRule="exact"/>
              <w:ind w:left="5" w:right="1"/>
              <w:rPr>
                <w:b/>
                <w:sz w:val="16"/>
              </w:rPr>
            </w:pPr>
            <w:r>
              <w:rPr>
                <w:b/>
                <w:color w:val="1D181C"/>
                <w:spacing w:val="-4"/>
                <w:sz w:val="16"/>
              </w:rPr>
              <w:t>3.62</w:t>
            </w:r>
          </w:p>
        </w:tc>
      </w:tr>
      <w:tr w:rsidR="00002BD0" w14:paraId="71E7A2F6" w14:textId="77777777">
        <w:trPr>
          <w:trHeight w:val="197"/>
        </w:trPr>
        <w:tc>
          <w:tcPr>
            <w:tcW w:w="2346" w:type="dxa"/>
            <w:shd w:val="clear" w:color="auto" w:fill="EDEA9C"/>
          </w:tcPr>
          <w:p w14:paraId="35F7AF73" w14:textId="77777777" w:rsidR="00002BD0" w:rsidRDefault="00000000">
            <w:pPr>
              <w:pStyle w:val="TableParagraph"/>
              <w:spacing w:line="178" w:lineRule="exact"/>
              <w:ind w:left="46"/>
              <w:jc w:val="left"/>
              <w:rPr>
                <w:b/>
                <w:sz w:val="16"/>
              </w:rPr>
            </w:pPr>
            <w:r>
              <w:rPr>
                <w:b/>
                <w:color w:val="1D181C"/>
                <w:sz w:val="16"/>
              </w:rPr>
              <w:t>4.</w:t>
            </w:r>
            <w:r>
              <w:rPr>
                <w:b/>
                <w:color w:val="1D181C"/>
                <w:spacing w:val="-5"/>
                <w:sz w:val="16"/>
              </w:rPr>
              <w:t xml:space="preserve"> </w:t>
            </w:r>
            <w:r>
              <w:rPr>
                <w:b/>
                <w:color w:val="1D181C"/>
                <w:sz w:val="16"/>
              </w:rPr>
              <w:t>Diagnostic</w:t>
            </w:r>
            <w:r>
              <w:rPr>
                <w:b/>
                <w:color w:val="1D181C"/>
                <w:spacing w:val="-3"/>
                <w:sz w:val="16"/>
              </w:rPr>
              <w:t xml:space="preserve"> </w:t>
            </w:r>
            <w:r>
              <w:rPr>
                <w:b/>
                <w:color w:val="1D181C"/>
                <w:sz w:val="16"/>
              </w:rPr>
              <w:t>of</w:t>
            </w:r>
            <w:r>
              <w:rPr>
                <w:b/>
                <w:color w:val="1D181C"/>
                <w:spacing w:val="-3"/>
                <w:sz w:val="16"/>
              </w:rPr>
              <w:t xml:space="preserve"> </w:t>
            </w:r>
            <w:r>
              <w:rPr>
                <w:b/>
                <w:color w:val="1D181C"/>
                <w:spacing w:val="-2"/>
                <w:sz w:val="16"/>
              </w:rPr>
              <w:t>profitability</w:t>
            </w:r>
          </w:p>
        </w:tc>
        <w:tc>
          <w:tcPr>
            <w:tcW w:w="1451" w:type="dxa"/>
            <w:shd w:val="clear" w:color="auto" w:fill="EDEA9C"/>
          </w:tcPr>
          <w:p w14:paraId="7A12A16C" w14:textId="77777777" w:rsidR="00002BD0" w:rsidRDefault="00000000">
            <w:pPr>
              <w:pStyle w:val="TableParagraph"/>
              <w:spacing w:line="178" w:lineRule="exact"/>
              <w:ind w:left="20" w:right="14"/>
              <w:rPr>
                <w:b/>
                <w:sz w:val="16"/>
              </w:rPr>
            </w:pPr>
            <w:r>
              <w:rPr>
                <w:b/>
                <w:color w:val="1D181C"/>
                <w:sz w:val="16"/>
              </w:rPr>
              <w:t>Very</w:t>
            </w:r>
            <w:r>
              <w:rPr>
                <w:b/>
                <w:color w:val="1D181C"/>
                <w:spacing w:val="-3"/>
                <w:sz w:val="16"/>
              </w:rPr>
              <w:t xml:space="preserve"> </w:t>
            </w:r>
            <w:r>
              <w:rPr>
                <w:b/>
                <w:color w:val="1D181C"/>
                <w:sz w:val="16"/>
              </w:rPr>
              <w:t>good</w:t>
            </w:r>
            <w:r>
              <w:rPr>
                <w:b/>
                <w:color w:val="1D181C"/>
                <w:spacing w:val="-3"/>
                <w:sz w:val="16"/>
              </w:rPr>
              <w:t xml:space="preserve"> </w:t>
            </w:r>
            <w:r>
              <w:rPr>
                <w:b/>
                <w:color w:val="1D181C"/>
                <w:spacing w:val="-2"/>
                <w:sz w:val="16"/>
              </w:rPr>
              <w:t>state</w:t>
            </w:r>
          </w:p>
        </w:tc>
        <w:tc>
          <w:tcPr>
            <w:tcW w:w="1451" w:type="dxa"/>
            <w:shd w:val="clear" w:color="auto" w:fill="EDEA9C"/>
          </w:tcPr>
          <w:p w14:paraId="37C7937D" w14:textId="77777777" w:rsidR="00002BD0" w:rsidRDefault="00000000">
            <w:pPr>
              <w:pStyle w:val="TableParagraph"/>
              <w:spacing w:line="178" w:lineRule="exact"/>
              <w:ind w:left="20" w:right="16"/>
              <w:rPr>
                <w:b/>
                <w:sz w:val="16"/>
              </w:rPr>
            </w:pPr>
            <w:r>
              <w:rPr>
                <w:b/>
                <w:color w:val="1D181C"/>
                <w:sz w:val="16"/>
              </w:rPr>
              <w:t>STRONG</w:t>
            </w:r>
            <w:r>
              <w:rPr>
                <w:b/>
                <w:color w:val="1D181C"/>
                <w:spacing w:val="-6"/>
                <w:sz w:val="16"/>
              </w:rPr>
              <w:t xml:space="preserve"> </w:t>
            </w:r>
            <w:r>
              <w:rPr>
                <w:b/>
                <w:color w:val="1D181C"/>
                <w:spacing w:val="-2"/>
                <w:sz w:val="16"/>
              </w:rPr>
              <w:t>POINT</w:t>
            </w:r>
          </w:p>
        </w:tc>
        <w:tc>
          <w:tcPr>
            <w:tcW w:w="616" w:type="dxa"/>
            <w:shd w:val="clear" w:color="auto" w:fill="EDEA9C"/>
          </w:tcPr>
          <w:p w14:paraId="7E71E192" w14:textId="77777777" w:rsidR="00002BD0" w:rsidRDefault="00000000">
            <w:pPr>
              <w:pStyle w:val="TableParagraph"/>
              <w:spacing w:line="178" w:lineRule="exact"/>
              <w:ind w:left="5" w:right="1"/>
              <w:rPr>
                <w:b/>
                <w:sz w:val="16"/>
              </w:rPr>
            </w:pPr>
            <w:r>
              <w:rPr>
                <w:b/>
                <w:color w:val="1D181C"/>
                <w:spacing w:val="-4"/>
                <w:sz w:val="16"/>
              </w:rPr>
              <w:t>4.33</w:t>
            </w:r>
          </w:p>
        </w:tc>
      </w:tr>
      <w:tr w:rsidR="00002BD0" w14:paraId="16DB7274" w14:textId="77777777">
        <w:trPr>
          <w:trHeight w:val="197"/>
        </w:trPr>
        <w:tc>
          <w:tcPr>
            <w:tcW w:w="2346" w:type="dxa"/>
            <w:shd w:val="clear" w:color="auto" w:fill="EDEA9C"/>
          </w:tcPr>
          <w:p w14:paraId="5E639A32" w14:textId="77777777" w:rsidR="00002BD0" w:rsidRDefault="00000000">
            <w:pPr>
              <w:pStyle w:val="TableParagraph"/>
              <w:spacing w:line="178" w:lineRule="exact"/>
              <w:ind w:left="46"/>
              <w:jc w:val="left"/>
              <w:rPr>
                <w:b/>
                <w:sz w:val="16"/>
              </w:rPr>
            </w:pPr>
            <w:r>
              <w:rPr>
                <w:b/>
                <w:color w:val="1D181C"/>
                <w:sz w:val="16"/>
              </w:rPr>
              <w:t>5</w:t>
            </w:r>
            <w:r>
              <w:rPr>
                <w:b/>
                <w:color w:val="1D181C"/>
                <w:spacing w:val="-5"/>
                <w:sz w:val="16"/>
              </w:rPr>
              <w:t xml:space="preserve"> </w:t>
            </w:r>
            <w:r>
              <w:rPr>
                <w:b/>
                <w:color w:val="1D181C"/>
                <w:sz w:val="16"/>
              </w:rPr>
              <w:t>Diagnostic</w:t>
            </w:r>
            <w:r>
              <w:rPr>
                <w:b/>
                <w:color w:val="1D181C"/>
                <w:spacing w:val="-3"/>
                <w:sz w:val="16"/>
              </w:rPr>
              <w:t xml:space="preserve"> </w:t>
            </w:r>
            <w:r>
              <w:rPr>
                <w:b/>
                <w:color w:val="1D181C"/>
                <w:sz w:val="16"/>
              </w:rPr>
              <w:t>of</w:t>
            </w:r>
            <w:r>
              <w:rPr>
                <w:b/>
                <w:color w:val="1D181C"/>
                <w:spacing w:val="-2"/>
                <w:sz w:val="16"/>
              </w:rPr>
              <w:t xml:space="preserve"> </w:t>
            </w:r>
            <w:r>
              <w:rPr>
                <w:b/>
                <w:color w:val="1D181C"/>
                <w:sz w:val="16"/>
              </w:rPr>
              <w:t>cash-</w:t>
            </w:r>
            <w:r>
              <w:rPr>
                <w:b/>
                <w:color w:val="1D181C"/>
                <w:spacing w:val="-4"/>
                <w:sz w:val="16"/>
              </w:rPr>
              <w:t>flow</w:t>
            </w:r>
          </w:p>
        </w:tc>
        <w:tc>
          <w:tcPr>
            <w:tcW w:w="1451" w:type="dxa"/>
            <w:shd w:val="clear" w:color="auto" w:fill="EDEA9C"/>
          </w:tcPr>
          <w:p w14:paraId="2E1F607C" w14:textId="77777777" w:rsidR="00002BD0" w:rsidRDefault="00000000">
            <w:pPr>
              <w:pStyle w:val="TableParagraph"/>
              <w:spacing w:line="178" w:lineRule="exact"/>
              <w:ind w:left="20" w:right="16"/>
              <w:rPr>
                <w:b/>
                <w:sz w:val="16"/>
              </w:rPr>
            </w:pPr>
            <w:r>
              <w:rPr>
                <w:b/>
                <w:color w:val="1D181C"/>
                <w:sz w:val="16"/>
              </w:rPr>
              <w:t>Very</w:t>
            </w:r>
            <w:r>
              <w:rPr>
                <w:b/>
                <w:color w:val="1D181C"/>
                <w:spacing w:val="-3"/>
                <w:sz w:val="16"/>
              </w:rPr>
              <w:t xml:space="preserve"> </w:t>
            </w:r>
            <w:r>
              <w:rPr>
                <w:b/>
                <w:color w:val="1D181C"/>
                <w:sz w:val="16"/>
              </w:rPr>
              <w:t>weak</w:t>
            </w:r>
            <w:r>
              <w:rPr>
                <w:b/>
                <w:color w:val="1D181C"/>
                <w:spacing w:val="-2"/>
                <w:sz w:val="16"/>
              </w:rPr>
              <w:t xml:space="preserve"> state</w:t>
            </w:r>
          </w:p>
        </w:tc>
        <w:tc>
          <w:tcPr>
            <w:tcW w:w="1451" w:type="dxa"/>
            <w:shd w:val="clear" w:color="auto" w:fill="EDEA9C"/>
          </w:tcPr>
          <w:p w14:paraId="04C5333E" w14:textId="77777777" w:rsidR="00002BD0" w:rsidRDefault="00000000">
            <w:pPr>
              <w:pStyle w:val="TableParagraph"/>
              <w:spacing w:line="178" w:lineRule="exact"/>
              <w:ind w:left="20" w:right="16"/>
              <w:rPr>
                <w:b/>
                <w:sz w:val="16"/>
              </w:rPr>
            </w:pPr>
            <w:r>
              <w:rPr>
                <w:b/>
                <w:color w:val="1D181C"/>
                <w:sz w:val="16"/>
              </w:rPr>
              <w:t>WEAK</w:t>
            </w:r>
            <w:r>
              <w:rPr>
                <w:b/>
                <w:color w:val="1D181C"/>
                <w:spacing w:val="-3"/>
                <w:sz w:val="16"/>
              </w:rPr>
              <w:t xml:space="preserve"> </w:t>
            </w:r>
            <w:r>
              <w:rPr>
                <w:b/>
                <w:color w:val="1D181C"/>
                <w:spacing w:val="-2"/>
                <w:sz w:val="16"/>
              </w:rPr>
              <w:t>POINT</w:t>
            </w:r>
          </w:p>
        </w:tc>
        <w:tc>
          <w:tcPr>
            <w:tcW w:w="616" w:type="dxa"/>
            <w:shd w:val="clear" w:color="auto" w:fill="EDEA9C"/>
          </w:tcPr>
          <w:p w14:paraId="1C4B7BDC" w14:textId="77777777" w:rsidR="00002BD0" w:rsidRDefault="00000000">
            <w:pPr>
              <w:pStyle w:val="TableParagraph"/>
              <w:spacing w:line="178" w:lineRule="exact"/>
              <w:ind w:left="5" w:right="1"/>
              <w:rPr>
                <w:b/>
                <w:sz w:val="16"/>
              </w:rPr>
            </w:pPr>
            <w:r>
              <w:rPr>
                <w:b/>
                <w:color w:val="1D181C"/>
                <w:spacing w:val="-5"/>
                <w:sz w:val="16"/>
              </w:rPr>
              <w:t>1.5</w:t>
            </w:r>
          </w:p>
        </w:tc>
      </w:tr>
      <w:tr w:rsidR="00002BD0" w14:paraId="2993B816" w14:textId="77777777">
        <w:trPr>
          <w:trHeight w:val="367"/>
        </w:trPr>
        <w:tc>
          <w:tcPr>
            <w:tcW w:w="2346" w:type="dxa"/>
            <w:shd w:val="clear" w:color="auto" w:fill="EDEA9C"/>
          </w:tcPr>
          <w:p w14:paraId="7BC28336" w14:textId="77777777" w:rsidR="00002BD0" w:rsidRDefault="00000000">
            <w:pPr>
              <w:pStyle w:val="TableParagraph"/>
              <w:spacing w:line="181" w:lineRule="exact"/>
              <w:ind w:left="46"/>
              <w:jc w:val="left"/>
              <w:rPr>
                <w:b/>
                <w:sz w:val="16"/>
              </w:rPr>
            </w:pPr>
            <w:r>
              <w:rPr>
                <w:b/>
                <w:color w:val="1D181C"/>
                <w:sz w:val="16"/>
              </w:rPr>
              <w:t>6.</w:t>
            </w:r>
            <w:r>
              <w:rPr>
                <w:b/>
                <w:color w:val="1D181C"/>
                <w:spacing w:val="-3"/>
                <w:sz w:val="16"/>
              </w:rPr>
              <w:t xml:space="preserve"> </w:t>
            </w:r>
            <w:r>
              <w:rPr>
                <w:b/>
                <w:color w:val="1D181C"/>
                <w:sz w:val="16"/>
              </w:rPr>
              <w:t>Diagnostic</w:t>
            </w:r>
            <w:r>
              <w:rPr>
                <w:b/>
                <w:color w:val="1D181C"/>
                <w:spacing w:val="-3"/>
                <w:sz w:val="16"/>
              </w:rPr>
              <w:t xml:space="preserve"> </w:t>
            </w:r>
            <w:r>
              <w:rPr>
                <w:b/>
                <w:color w:val="1D181C"/>
                <w:sz w:val="16"/>
              </w:rPr>
              <w:t>of</w:t>
            </w:r>
            <w:r>
              <w:rPr>
                <w:b/>
                <w:color w:val="1D181C"/>
                <w:spacing w:val="-2"/>
                <w:sz w:val="16"/>
              </w:rPr>
              <w:t xml:space="preserve"> risks</w:t>
            </w:r>
          </w:p>
        </w:tc>
        <w:tc>
          <w:tcPr>
            <w:tcW w:w="1451" w:type="dxa"/>
            <w:shd w:val="clear" w:color="auto" w:fill="EDEA9C"/>
          </w:tcPr>
          <w:p w14:paraId="70309BDC" w14:textId="77777777" w:rsidR="00002BD0" w:rsidRDefault="00000000">
            <w:pPr>
              <w:pStyle w:val="TableParagraph"/>
              <w:spacing w:line="181" w:lineRule="exact"/>
              <w:ind w:left="20" w:right="15"/>
              <w:rPr>
                <w:b/>
                <w:sz w:val="16"/>
              </w:rPr>
            </w:pPr>
            <w:r>
              <w:rPr>
                <w:b/>
                <w:color w:val="1D181C"/>
                <w:sz w:val="16"/>
              </w:rPr>
              <w:t>Good</w:t>
            </w:r>
            <w:r>
              <w:rPr>
                <w:b/>
                <w:color w:val="1D181C"/>
                <w:spacing w:val="-1"/>
                <w:sz w:val="16"/>
              </w:rPr>
              <w:t xml:space="preserve"> </w:t>
            </w:r>
            <w:r>
              <w:rPr>
                <w:b/>
                <w:color w:val="1D181C"/>
                <w:sz w:val="16"/>
              </w:rPr>
              <w:t>to</w:t>
            </w:r>
            <w:r>
              <w:rPr>
                <w:b/>
                <w:color w:val="1D181C"/>
                <w:spacing w:val="-1"/>
                <w:sz w:val="16"/>
              </w:rPr>
              <w:t xml:space="preserve"> </w:t>
            </w:r>
            <w:r>
              <w:rPr>
                <w:b/>
                <w:color w:val="1D181C"/>
                <w:sz w:val="16"/>
              </w:rPr>
              <w:t>very</w:t>
            </w:r>
            <w:r>
              <w:rPr>
                <w:b/>
                <w:color w:val="1D181C"/>
                <w:spacing w:val="-1"/>
                <w:sz w:val="16"/>
              </w:rPr>
              <w:t xml:space="preserve"> </w:t>
            </w:r>
            <w:r>
              <w:rPr>
                <w:b/>
                <w:color w:val="1D181C"/>
                <w:spacing w:val="-4"/>
                <w:sz w:val="16"/>
              </w:rPr>
              <w:t>good</w:t>
            </w:r>
          </w:p>
          <w:p w14:paraId="13D840D5" w14:textId="77777777" w:rsidR="00002BD0" w:rsidRDefault="00000000">
            <w:pPr>
              <w:pStyle w:val="TableParagraph"/>
              <w:spacing w:before="1" w:line="165" w:lineRule="exact"/>
              <w:ind w:left="20" w:right="13"/>
              <w:rPr>
                <w:b/>
                <w:sz w:val="16"/>
              </w:rPr>
            </w:pPr>
            <w:r>
              <w:rPr>
                <w:b/>
                <w:color w:val="1D181C"/>
                <w:spacing w:val="-2"/>
                <w:sz w:val="16"/>
              </w:rPr>
              <w:t>state</w:t>
            </w:r>
          </w:p>
        </w:tc>
        <w:tc>
          <w:tcPr>
            <w:tcW w:w="1451" w:type="dxa"/>
            <w:shd w:val="clear" w:color="auto" w:fill="EDEA9C"/>
          </w:tcPr>
          <w:p w14:paraId="6A3BF33C" w14:textId="77777777" w:rsidR="00002BD0" w:rsidRDefault="00000000">
            <w:pPr>
              <w:pStyle w:val="TableParagraph"/>
              <w:spacing w:line="181" w:lineRule="exact"/>
              <w:ind w:left="20" w:right="14"/>
              <w:rPr>
                <w:b/>
                <w:sz w:val="16"/>
              </w:rPr>
            </w:pPr>
            <w:r>
              <w:rPr>
                <w:b/>
                <w:color w:val="1D181C"/>
                <w:sz w:val="16"/>
              </w:rPr>
              <w:t xml:space="preserve">GOOD </w:t>
            </w:r>
            <w:r>
              <w:rPr>
                <w:b/>
                <w:color w:val="1D181C"/>
                <w:spacing w:val="-2"/>
                <w:sz w:val="16"/>
              </w:rPr>
              <w:t>POINT</w:t>
            </w:r>
          </w:p>
        </w:tc>
        <w:tc>
          <w:tcPr>
            <w:tcW w:w="616" w:type="dxa"/>
            <w:shd w:val="clear" w:color="auto" w:fill="EDEA9C"/>
          </w:tcPr>
          <w:p w14:paraId="18EF260E" w14:textId="77777777" w:rsidR="00002BD0" w:rsidRDefault="00000000">
            <w:pPr>
              <w:pStyle w:val="TableParagraph"/>
              <w:spacing w:line="181" w:lineRule="exact"/>
              <w:ind w:left="5" w:right="1"/>
              <w:rPr>
                <w:b/>
                <w:sz w:val="16"/>
              </w:rPr>
            </w:pPr>
            <w:r>
              <w:rPr>
                <w:b/>
                <w:color w:val="1D181C"/>
                <w:spacing w:val="-4"/>
                <w:sz w:val="16"/>
              </w:rPr>
              <w:t>4.25</w:t>
            </w:r>
          </w:p>
        </w:tc>
      </w:tr>
      <w:tr w:rsidR="00002BD0" w14:paraId="2391DD2B" w14:textId="77777777">
        <w:trPr>
          <w:trHeight w:val="367"/>
        </w:trPr>
        <w:tc>
          <w:tcPr>
            <w:tcW w:w="2346" w:type="dxa"/>
            <w:shd w:val="clear" w:color="auto" w:fill="EDEA9C"/>
          </w:tcPr>
          <w:p w14:paraId="2309E508" w14:textId="77777777" w:rsidR="00002BD0" w:rsidRDefault="00000000">
            <w:pPr>
              <w:pStyle w:val="TableParagraph"/>
              <w:spacing w:line="181" w:lineRule="exact"/>
              <w:ind w:left="46"/>
              <w:jc w:val="left"/>
              <w:rPr>
                <w:b/>
                <w:sz w:val="16"/>
              </w:rPr>
            </w:pPr>
            <w:r>
              <w:rPr>
                <w:b/>
                <w:color w:val="1D181C"/>
                <w:sz w:val="16"/>
              </w:rPr>
              <w:t>7.</w:t>
            </w:r>
            <w:r>
              <w:rPr>
                <w:b/>
                <w:color w:val="1D181C"/>
                <w:spacing w:val="-5"/>
                <w:sz w:val="16"/>
              </w:rPr>
              <w:t xml:space="preserve"> </w:t>
            </w:r>
            <w:r>
              <w:rPr>
                <w:b/>
                <w:color w:val="1D181C"/>
                <w:sz w:val="16"/>
              </w:rPr>
              <w:t>Diagnostic</w:t>
            </w:r>
            <w:r>
              <w:rPr>
                <w:b/>
                <w:color w:val="1D181C"/>
                <w:spacing w:val="-4"/>
                <w:sz w:val="16"/>
              </w:rPr>
              <w:t xml:space="preserve"> </w:t>
            </w:r>
            <w:r>
              <w:rPr>
                <w:b/>
                <w:color w:val="1D181C"/>
                <w:sz w:val="16"/>
              </w:rPr>
              <w:t>of</w:t>
            </w:r>
            <w:r>
              <w:rPr>
                <w:b/>
                <w:color w:val="1D181C"/>
                <w:spacing w:val="-4"/>
                <w:sz w:val="16"/>
              </w:rPr>
              <w:t xml:space="preserve"> </w:t>
            </w:r>
            <w:r>
              <w:rPr>
                <w:b/>
                <w:color w:val="1D181C"/>
                <w:sz w:val="16"/>
              </w:rPr>
              <w:t>market</w:t>
            </w:r>
            <w:r>
              <w:rPr>
                <w:b/>
                <w:color w:val="1D181C"/>
                <w:spacing w:val="-3"/>
                <w:sz w:val="16"/>
              </w:rPr>
              <w:t xml:space="preserve"> </w:t>
            </w:r>
            <w:r>
              <w:rPr>
                <w:b/>
                <w:color w:val="1D181C"/>
                <w:spacing w:val="-2"/>
                <w:sz w:val="16"/>
              </w:rPr>
              <w:t>ratios</w:t>
            </w:r>
          </w:p>
        </w:tc>
        <w:tc>
          <w:tcPr>
            <w:tcW w:w="1451" w:type="dxa"/>
            <w:shd w:val="clear" w:color="auto" w:fill="EDEA9C"/>
          </w:tcPr>
          <w:p w14:paraId="4DA430DB" w14:textId="77777777" w:rsidR="00002BD0" w:rsidRDefault="00000000">
            <w:pPr>
              <w:pStyle w:val="TableParagraph"/>
              <w:spacing w:line="181" w:lineRule="exact"/>
              <w:ind w:left="20" w:right="17"/>
              <w:rPr>
                <w:b/>
                <w:sz w:val="16"/>
              </w:rPr>
            </w:pPr>
            <w:proofErr w:type="spellStart"/>
            <w:r>
              <w:rPr>
                <w:b/>
                <w:color w:val="1D181C"/>
                <w:sz w:val="16"/>
              </w:rPr>
              <w:t>Satisfyed</w:t>
            </w:r>
            <w:proofErr w:type="spellEnd"/>
            <w:r>
              <w:rPr>
                <w:b/>
                <w:color w:val="1D181C"/>
                <w:spacing w:val="-10"/>
                <w:sz w:val="16"/>
              </w:rPr>
              <w:t xml:space="preserve"> </w:t>
            </w:r>
            <w:r>
              <w:rPr>
                <w:b/>
                <w:color w:val="1D181C"/>
                <w:spacing w:val="-2"/>
                <w:sz w:val="16"/>
              </w:rPr>
              <w:t>state</w:t>
            </w:r>
          </w:p>
        </w:tc>
        <w:tc>
          <w:tcPr>
            <w:tcW w:w="1451" w:type="dxa"/>
            <w:shd w:val="clear" w:color="auto" w:fill="EDEA9C"/>
          </w:tcPr>
          <w:p w14:paraId="2EF3304E" w14:textId="77777777" w:rsidR="00002BD0" w:rsidRDefault="00000000">
            <w:pPr>
              <w:pStyle w:val="TableParagraph"/>
              <w:spacing w:line="181" w:lineRule="exact"/>
              <w:ind w:left="20" w:right="15"/>
              <w:rPr>
                <w:b/>
                <w:sz w:val="16"/>
              </w:rPr>
            </w:pPr>
            <w:r>
              <w:rPr>
                <w:b/>
                <w:color w:val="1D181C"/>
                <w:spacing w:val="-2"/>
                <w:sz w:val="16"/>
              </w:rPr>
              <w:t>UNCERTAIN</w:t>
            </w:r>
          </w:p>
          <w:p w14:paraId="4290E5A5" w14:textId="77777777" w:rsidR="00002BD0" w:rsidRDefault="00000000">
            <w:pPr>
              <w:pStyle w:val="TableParagraph"/>
              <w:spacing w:before="1" w:line="165" w:lineRule="exact"/>
              <w:ind w:left="20" w:right="15"/>
              <w:rPr>
                <w:b/>
                <w:sz w:val="16"/>
              </w:rPr>
            </w:pPr>
            <w:r>
              <w:rPr>
                <w:b/>
                <w:color w:val="1D181C"/>
                <w:spacing w:val="-2"/>
                <w:sz w:val="16"/>
              </w:rPr>
              <w:t>POINT</w:t>
            </w:r>
          </w:p>
        </w:tc>
        <w:tc>
          <w:tcPr>
            <w:tcW w:w="616" w:type="dxa"/>
            <w:shd w:val="clear" w:color="auto" w:fill="EDEA9C"/>
          </w:tcPr>
          <w:p w14:paraId="4BC6C574" w14:textId="77777777" w:rsidR="00002BD0" w:rsidRDefault="00000000">
            <w:pPr>
              <w:pStyle w:val="TableParagraph"/>
              <w:spacing w:line="181" w:lineRule="exact"/>
              <w:ind w:left="5" w:right="1"/>
              <w:rPr>
                <w:b/>
                <w:sz w:val="16"/>
              </w:rPr>
            </w:pPr>
            <w:r>
              <w:rPr>
                <w:b/>
                <w:color w:val="1D181C"/>
                <w:spacing w:val="-4"/>
                <w:sz w:val="16"/>
              </w:rPr>
              <w:t>3.22</w:t>
            </w:r>
          </w:p>
        </w:tc>
      </w:tr>
      <w:tr w:rsidR="00002BD0" w14:paraId="01C1813F" w14:textId="77777777">
        <w:trPr>
          <w:trHeight w:val="430"/>
        </w:trPr>
        <w:tc>
          <w:tcPr>
            <w:tcW w:w="2346" w:type="dxa"/>
            <w:shd w:val="clear" w:color="auto" w:fill="EDEA9C"/>
          </w:tcPr>
          <w:p w14:paraId="2DDE6EEC" w14:textId="77777777" w:rsidR="00002BD0" w:rsidRDefault="00000000">
            <w:pPr>
              <w:pStyle w:val="TableParagraph"/>
              <w:spacing w:line="242" w:lineRule="auto"/>
              <w:ind w:left="46"/>
              <w:jc w:val="left"/>
              <w:rPr>
                <w:b/>
                <w:sz w:val="16"/>
              </w:rPr>
            </w:pPr>
            <w:r>
              <w:rPr>
                <w:b/>
                <w:color w:val="3D57A5"/>
                <w:sz w:val="16"/>
              </w:rPr>
              <w:t>THE SYNTHESIS OF</w:t>
            </w:r>
            <w:r>
              <w:rPr>
                <w:b/>
                <w:color w:val="3D57A5"/>
                <w:spacing w:val="40"/>
                <w:sz w:val="16"/>
              </w:rPr>
              <w:t xml:space="preserve"> </w:t>
            </w:r>
            <w:r>
              <w:rPr>
                <w:b/>
                <w:color w:val="3D57A5"/>
                <w:sz w:val="16"/>
              </w:rPr>
              <w:t>FINANCIAL</w:t>
            </w:r>
            <w:r>
              <w:rPr>
                <w:b/>
                <w:color w:val="3D57A5"/>
                <w:spacing w:val="-10"/>
                <w:sz w:val="16"/>
              </w:rPr>
              <w:t xml:space="preserve"> </w:t>
            </w:r>
            <w:r>
              <w:rPr>
                <w:b/>
                <w:color w:val="3D57A5"/>
                <w:sz w:val="16"/>
              </w:rPr>
              <w:t>DIAGNOSTIC</w:t>
            </w:r>
          </w:p>
        </w:tc>
        <w:tc>
          <w:tcPr>
            <w:tcW w:w="2902" w:type="dxa"/>
            <w:gridSpan w:val="2"/>
            <w:shd w:val="clear" w:color="auto" w:fill="EDEA9C"/>
          </w:tcPr>
          <w:p w14:paraId="49522555" w14:textId="77777777" w:rsidR="00002BD0" w:rsidRDefault="00000000">
            <w:pPr>
              <w:pStyle w:val="TableParagraph"/>
              <w:spacing w:line="212" w:lineRule="exact"/>
              <w:ind w:left="5"/>
              <w:rPr>
                <w:b/>
                <w:sz w:val="19"/>
              </w:rPr>
            </w:pPr>
            <w:r>
              <w:rPr>
                <w:b/>
                <w:color w:val="3D57A5"/>
                <w:sz w:val="19"/>
              </w:rPr>
              <w:t>Good</w:t>
            </w:r>
            <w:r>
              <w:rPr>
                <w:b/>
                <w:color w:val="3D57A5"/>
                <w:spacing w:val="-7"/>
                <w:sz w:val="19"/>
              </w:rPr>
              <w:t xml:space="preserve"> </w:t>
            </w:r>
            <w:r>
              <w:rPr>
                <w:b/>
                <w:color w:val="3D57A5"/>
                <w:spacing w:val="-2"/>
                <w:sz w:val="19"/>
              </w:rPr>
              <w:t>diagnostic</w:t>
            </w:r>
          </w:p>
          <w:p w14:paraId="6F6F004C" w14:textId="77777777" w:rsidR="00002BD0" w:rsidRDefault="00000000">
            <w:pPr>
              <w:pStyle w:val="TableParagraph"/>
              <w:spacing w:line="198" w:lineRule="exact"/>
              <w:ind w:left="5"/>
              <w:rPr>
                <w:b/>
                <w:sz w:val="19"/>
              </w:rPr>
            </w:pPr>
            <w:r>
              <w:rPr>
                <w:b/>
                <w:color w:val="3D57A5"/>
                <w:spacing w:val="-2"/>
                <w:sz w:val="19"/>
              </w:rPr>
              <w:t>Category</w:t>
            </w:r>
            <w:r>
              <w:rPr>
                <w:b/>
                <w:color w:val="3D57A5"/>
                <w:spacing w:val="2"/>
                <w:sz w:val="19"/>
              </w:rPr>
              <w:t xml:space="preserve"> </w:t>
            </w:r>
            <w:r>
              <w:rPr>
                <w:b/>
                <w:color w:val="3D57A5"/>
                <w:spacing w:val="-10"/>
                <w:sz w:val="19"/>
              </w:rPr>
              <w:t>B</w:t>
            </w:r>
          </w:p>
        </w:tc>
        <w:tc>
          <w:tcPr>
            <w:tcW w:w="616" w:type="dxa"/>
            <w:shd w:val="clear" w:color="auto" w:fill="EDEA9C"/>
          </w:tcPr>
          <w:p w14:paraId="106B5C52" w14:textId="77777777" w:rsidR="00002BD0" w:rsidRDefault="00000000">
            <w:pPr>
              <w:pStyle w:val="TableParagraph"/>
              <w:spacing w:line="181" w:lineRule="exact"/>
              <w:ind w:left="5" w:right="1"/>
              <w:rPr>
                <w:b/>
                <w:sz w:val="16"/>
              </w:rPr>
            </w:pPr>
            <w:r>
              <w:rPr>
                <w:b/>
                <w:color w:val="1D181C"/>
                <w:spacing w:val="-2"/>
                <w:sz w:val="16"/>
              </w:rPr>
              <w:t>3.56*</w:t>
            </w:r>
          </w:p>
        </w:tc>
      </w:tr>
    </w:tbl>
    <w:p w14:paraId="7787FDFD" w14:textId="77777777" w:rsidR="00002BD0" w:rsidRDefault="00000000">
      <w:pPr>
        <w:ind w:left="795"/>
        <w:rPr>
          <w:sz w:val="16"/>
        </w:rPr>
      </w:pPr>
      <w:r>
        <w:rPr>
          <w:color w:val="1D181C"/>
          <w:sz w:val="16"/>
        </w:rPr>
        <w:t>*</w:t>
      </w:r>
      <w:r>
        <w:rPr>
          <w:color w:val="1D181C"/>
          <w:spacing w:val="-2"/>
          <w:sz w:val="16"/>
        </w:rPr>
        <w:t xml:space="preserve"> </w:t>
      </w:r>
      <w:r>
        <w:rPr>
          <w:color w:val="1D181C"/>
          <w:sz w:val="16"/>
        </w:rPr>
        <w:t>The</w:t>
      </w:r>
      <w:r>
        <w:rPr>
          <w:color w:val="1D181C"/>
          <w:spacing w:val="-2"/>
          <w:sz w:val="16"/>
        </w:rPr>
        <w:t xml:space="preserve"> </w:t>
      </w:r>
      <w:r>
        <w:rPr>
          <w:color w:val="1D181C"/>
          <w:sz w:val="16"/>
        </w:rPr>
        <w:t>simple</w:t>
      </w:r>
      <w:r>
        <w:rPr>
          <w:color w:val="1D181C"/>
          <w:spacing w:val="-1"/>
          <w:sz w:val="16"/>
        </w:rPr>
        <w:t xml:space="preserve"> </w:t>
      </w:r>
      <w:r>
        <w:rPr>
          <w:color w:val="1D181C"/>
          <w:sz w:val="16"/>
        </w:rPr>
        <w:t>average</w:t>
      </w:r>
      <w:r>
        <w:rPr>
          <w:color w:val="1D181C"/>
          <w:spacing w:val="-2"/>
          <w:sz w:val="16"/>
        </w:rPr>
        <w:t xml:space="preserve"> </w:t>
      </w:r>
      <w:r>
        <w:rPr>
          <w:color w:val="1D181C"/>
          <w:sz w:val="16"/>
        </w:rPr>
        <w:t>is used,</w:t>
      </w:r>
      <w:r>
        <w:rPr>
          <w:color w:val="1D181C"/>
          <w:spacing w:val="-2"/>
          <w:sz w:val="16"/>
        </w:rPr>
        <w:t xml:space="preserve"> </w:t>
      </w:r>
      <w:r>
        <w:rPr>
          <w:color w:val="1D181C"/>
          <w:sz w:val="16"/>
        </w:rPr>
        <w:t>considering</w:t>
      </w:r>
      <w:r>
        <w:rPr>
          <w:color w:val="1D181C"/>
          <w:spacing w:val="-3"/>
          <w:sz w:val="16"/>
        </w:rPr>
        <w:t xml:space="preserve"> </w:t>
      </w:r>
      <w:r>
        <w:rPr>
          <w:color w:val="1D181C"/>
          <w:sz w:val="16"/>
        </w:rPr>
        <w:t>the</w:t>
      </w:r>
      <w:r>
        <w:rPr>
          <w:color w:val="1D181C"/>
          <w:spacing w:val="-2"/>
          <w:sz w:val="16"/>
        </w:rPr>
        <w:t xml:space="preserve"> </w:t>
      </w:r>
      <w:r>
        <w:rPr>
          <w:color w:val="1D181C"/>
          <w:sz w:val="16"/>
        </w:rPr>
        <w:t>diagnostics</w:t>
      </w:r>
      <w:r>
        <w:rPr>
          <w:color w:val="1D181C"/>
          <w:spacing w:val="-1"/>
          <w:sz w:val="16"/>
        </w:rPr>
        <w:t xml:space="preserve"> </w:t>
      </w:r>
      <w:r>
        <w:rPr>
          <w:color w:val="1D181C"/>
          <w:sz w:val="16"/>
        </w:rPr>
        <w:t>of</w:t>
      </w:r>
      <w:r>
        <w:rPr>
          <w:color w:val="1D181C"/>
          <w:spacing w:val="-1"/>
          <w:sz w:val="16"/>
        </w:rPr>
        <w:t xml:space="preserve"> </w:t>
      </w:r>
      <w:r>
        <w:rPr>
          <w:color w:val="1D181C"/>
          <w:sz w:val="16"/>
        </w:rPr>
        <w:t>equally</w:t>
      </w:r>
      <w:r>
        <w:rPr>
          <w:color w:val="1D181C"/>
          <w:spacing w:val="-5"/>
          <w:sz w:val="16"/>
        </w:rPr>
        <w:t xml:space="preserve"> </w:t>
      </w:r>
      <w:r>
        <w:rPr>
          <w:color w:val="1D181C"/>
          <w:spacing w:val="-2"/>
          <w:sz w:val="16"/>
        </w:rPr>
        <w:t>importance.</w:t>
      </w:r>
    </w:p>
    <w:p w14:paraId="3727C448" w14:textId="77777777" w:rsidR="00002BD0" w:rsidRDefault="00002BD0">
      <w:pPr>
        <w:rPr>
          <w:sz w:val="16"/>
        </w:rPr>
        <w:sectPr w:rsidR="00002BD0">
          <w:type w:val="continuous"/>
          <w:pgSz w:w="8500" w:h="12480"/>
          <w:pgMar w:top="680" w:right="566" w:bottom="0" w:left="425" w:header="0" w:footer="1054" w:gutter="0"/>
          <w:cols w:space="720"/>
        </w:sectPr>
      </w:pPr>
    </w:p>
    <w:p w14:paraId="0BA1C1D2" w14:textId="122B5761" w:rsidR="00002BD0" w:rsidRDefault="00000000">
      <w:pPr>
        <w:pStyle w:val="BodyText"/>
        <w:spacing w:before="71" w:line="357" w:lineRule="auto"/>
        <w:ind w:left="519" w:right="848" w:firstLine="410"/>
        <w:jc w:val="both"/>
      </w:pPr>
      <w:r>
        <w:rPr>
          <w:color w:val="1D181C"/>
        </w:rPr>
        <w:lastRenderedPageBreak/>
        <w:t>Concluding,</w:t>
      </w:r>
      <w:r>
        <w:rPr>
          <w:color w:val="1D181C"/>
          <w:spacing w:val="-1"/>
        </w:rPr>
        <w:t xml:space="preserve"> </w:t>
      </w:r>
      <w:r>
        <w:rPr>
          <w:color w:val="1D181C"/>
        </w:rPr>
        <w:t>Anaconda</w:t>
      </w:r>
      <w:r>
        <w:rPr>
          <w:color w:val="1D181C"/>
          <w:spacing w:val="-1"/>
        </w:rPr>
        <w:t xml:space="preserve"> </w:t>
      </w:r>
      <w:r>
        <w:rPr>
          <w:color w:val="1D181C"/>
        </w:rPr>
        <w:t>Company</w:t>
      </w:r>
      <w:r>
        <w:rPr>
          <w:color w:val="1D181C"/>
          <w:spacing w:val="-5"/>
        </w:rPr>
        <w:t xml:space="preserve"> </w:t>
      </w:r>
      <w:r>
        <w:rPr>
          <w:color w:val="1D181C"/>
        </w:rPr>
        <w:t>has</w:t>
      </w:r>
      <w:r>
        <w:rPr>
          <w:color w:val="1D181C"/>
          <w:spacing w:val="-1"/>
        </w:rPr>
        <w:t xml:space="preserve"> </w:t>
      </w:r>
      <w:r>
        <w:rPr>
          <w:color w:val="1D181C"/>
        </w:rPr>
        <w:t>good</w:t>
      </w:r>
      <w:r>
        <w:rPr>
          <w:color w:val="1D181C"/>
          <w:spacing w:val="-1"/>
        </w:rPr>
        <w:t xml:space="preserve"> </w:t>
      </w:r>
      <w:r>
        <w:rPr>
          <w:color w:val="1D181C"/>
        </w:rPr>
        <w:t>financial</w:t>
      </w:r>
      <w:r>
        <w:rPr>
          <w:color w:val="1D181C"/>
          <w:spacing w:val="-1"/>
        </w:rPr>
        <w:t xml:space="preserve"> </w:t>
      </w:r>
      <w:r>
        <w:rPr>
          <w:color w:val="1D181C"/>
        </w:rPr>
        <w:t>performances</w:t>
      </w:r>
      <w:r>
        <w:rPr>
          <w:color w:val="1D181C"/>
          <w:spacing w:val="-1"/>
        </w:rPr>
        <w:t xml:space="preserve"> </w:t>
      </w:r>
      <w:r>
        <w:rPr>
          <w:color w:val="1D181C"/>
        </w:rPr>
        <w:t>from</w:t>
      </w:r>
      <w:r>
        <w:rPr>
          <w:color w:val="1D181C"/>
          <w:spacing w:val="-4"/>
        </w:rPr>
        <w:t xml:space="preserve"> </w:t>
      </w:r>
      <w:r>
        <w:rPr>
          <w:color w:val="1D181C"/>
        </w:rPr>
        <w:t>its activity, providing a high level of trust to the stakeholders. The main weakness refers to the management of cash-flow, which is a critical point. The management of Anaconda Company</w:t>
      </w:r>
      <w:r>
        <w:rPr>
          <w:color w:val="1D181C"/>
          <w:spacing w:val="40"/>
        </w:rPr>
        <w:t xml:space="preserve"> </w:t>
      </w:r>
      <w:r>
        <w:rPr>
          <w:color w:val="1D181C"/>
        </w:rPr>
        <w:t>needs to adopts a new strategy on trade policy,</w:t>
      </w:r>
      <w:r>
        <w:rPr>
          <w:color w:val="1D181C"/>
          <w:spacing w:val="-3"/>
        </w:rPr>
        <w:t xml:space="preserve"> </w:t>
      </w:r>
      <w:r>
        <w:rPr>
          <w:color w:val="1D181C"/>
        </w:rPr>
        <w:t>especially</w:t>
      </w:r>
      <w:r>
        <w:rPr>
          <w:color w:val="1D181C"/>
          <w:spacing w:val="-6"/>
        </w:rPr>
        <w:t xml:space="preserve"> </w:t>
      </w:r>
      <w:r>
        <w:rPr>
          <w:color w:val="1D181C"/>
        </w:rPr>
        <w:t>viewing</w:t>
      </w:r>
      <w:r>
        <w:rPr>
          <w:color w:val="1D181C"/>
          <w:spacing w:val="-3"/>
        </w:rPr>
        <w:t xml:space="preserve"> </w:t>
      </w:r>
      <w:r>
        <w:rPr>
          <w:color w:val="1D181C"/>
        </w:rPr>
        <w:t>trade</w:t>
      </w:r>
      <w:r>
        <w:rPr>
          <w:color w:val="1D181C"/>
          <w:spacing w:val="-5"/>
        </w:rPr>
        <w:t xml:space="preserve"> </w:t>
      </w:r>
      <w:r>
        <w:rPr>
          <w:color w:val="1D181C"/>
        </w:rPr>
        <w:t>payable</w:t>
      </w:r>
      <w:r>
        <w:rPr>
          <w:color w:val="1D181C"/>
          <w:spacing w:val="-5"/>
        </w:rPr>
        <w:t xml:space="preserve"> </w:t>
      </w:r>
      <w:r>
        <w:rPr>
          <w:color w:val="1D181C"/>
        </w:rPr>
        <w:t>strategy</w:t>
      </w:r>
      <w:r>
        <w:rPr>
          <w:color w:val="1D181C"/>
          <w:spacing w:val="-6"/>
        </w:rPr>
        <w:t xml:space="preserve"> </w:t>
      </w:r>
      <w:r>
        <w:rPr>
          <w:color w:val="1D181C"/>
        </w:rPr>
        <w:t>(the</w:t>
      </w:r>
      <w:r>
        <w:rPr>
          <w:color w:val="1D181C"/>
          <w:spacing w:val="-3"/>
        </w:rPr>
        <w:t xml:space="preserve"> </w:t>
      </w:r>
      <w:r>
        <w:rPr>
          <w:color w:val="1D181C"/>
        </w:rPr>
        <w:t>company</w:t>
      </w:r>
      <w:r>
        <w:rPr>
          <w:color w:val="1D181C"/>
          <w:spacing w:val="-2"/>
        </w:rPr>
        <w:t xml:space="preserve"> </w:t>
      </w:r>
      <w:r>
        <w:rPr>
          <w:color w:val="1D181C"/>
        </w:rPr>
        <w:t>need</w:t>
      </w:r>
      <w:r>
        <w:rPr>
          <w:color w:val="1D181C"/>
          <w:spacing w:val="-3"/>
        </w:rPr>
        <w:t xml:space="preserve"> </w:t>
      </w:r>
      <w:r>
        <w:rPr>
          <w:color w:val="1D181C"/>
        </w:rPr>
        <w:t>to</w:t>
      </w:r>
      <w:r>
        <w:rPr>
          <w:color w:val="1D181C"/>
          <w:spacing w:val="-3"/>
        </w:rPr>
        <w:t xml:space="preserve"> </w:t>
      </w:r>
      <w:r>
        <w:rPr>
          <w:color w:val="1D181C"/>
        </w:rPr>
        <w:t>negotiate the</w:t>
      </w:r>
      <w:r>
        <w:rPr>
          <w:color w:val="1D181C"/>
          <w:spacing w:val="-8"/>
        </w:rPr>
        <w:t xml:space="preserve"> </w:t>
      </w:r>
      <w:r>
        <w:rPr>
          <w:color w:val="1D181C"/>
        </w:rPr>
        <w:t>longer</w:t>
      </w:r>
      <w:r>
        <w:rPr>
          <w:color w:val="1D181C"/>
          <w:spacing w:val="-8"/>
        </w:rPr>
        <w:t xml:space="preserve"> </w:t>
      </w:r>
      <w:r>
        <w:rPr>
          <w:color w:val="1D181C"/>
        </w:rPr>
        <w:t>payment</w:t>
      </w:r>
      <w:r>
        <w:rPr>
          <w:color w:val="1D181C"/>
          <w:spacing w:val="-8"/>
        </w:rPr>
        <w:t xml:space="preserve"> </w:t>
      </w:r>
      <w:r>
        <w:rPr>
          <w:color w:val="1D181C"/>
        </w:rPr>
        <w:t>terms).</w:t>
      </w:r>
      <w:r>
        <w:rPr>
          <w:color w:val="1D181C"/>
          <w:spacing w:val="-8"/>
        </w:rPr>
        <w:t xml:space="preserve"> </w:t>
      </w:r>
      <w:r>
        <w:rPr>
          <w:color w:val="1D181C"/>
        </w:rPr>
        <w:t>This</w:t>
      </w:r>
      <w:r>
        <w:rPr>
          <w:color w:val="1D181C"/>
          <w:spacing w:val="-8"/>
        </w:rPr>
        <w:t xml:space="preserve"> </w:t>
      </w:r>
      <w:r>
        <w:rPr>
          <w:color w:val="1D181C"/>
        </w:rPr>
        <w:t>strategy</w:t>
      </w:r>
      <w:r>
        <w:rPr>
          <w:color w:val="1D181C"/>
          <w:spacing w:val="-8"/>
        </w:rPr>
        <w:t xml:space="preserve"> </w:t>
      </w:r>
      <w:r>
        <w:rPr>
          <w:color w:val="1D181C"/>
        </w:rPr>
        <w:t>will</w:t>
      </w:r>
      <w:r>
        <w:rPr>
          <w:color w:val="1D181C"/>
          <w:spacing w:val="-8"/>
        </w:rPr>
        <w:t xml:space="preserve"> </w:t>
      </w:r>
      <w:r>
        <w:rPr>
          <w:color w:val="1D181C"/>
        </w:rPr>
        <w:t>consolidate</w:t>
      </w:r>
      <w:r>
        <w:rPr>
          <w:color w:val="1D181C"/>
          <w:spacing w:val="-8"/>
        </w:rPr>
        <w:t xml:space="preserve"> </w:t>
      </w:r>
      <w:r>
        <w:rPr>
          <w:color w:val="1D181C"/>
        </w:rPr>
        <w:t>the</w:t>
      </w:r>
      <w:r>
        <w:rPr>
          <w:color w:val="1D181C"/>
          <w:spacing w:val="-8"/>
        </w:rPr>
        <w:t xml:space="preserve"> </w:t>
      </w:r>
      <w:r>
        <w:rPr>
          <w:color w:val="1D181C"/>
        </w:rPr>
        <w:t>operating</w:t>
      </w:r>
      <w:r>
        <w:rPr>
          <w:color w:val="1D181C"/>
          <w:spacing w:val="-7"/>
        </w:rPr>
        <w:t xml:space="preserve"> </w:t>
      </w:r>
      <w:r>
        <w:rPr>
          <w:color w:val="1D181C"/>
        </w:rPr>
        <w:t>cash-flow and</w:t>
      </w:r>
      <w:r>
        <w:rPr>
          <w:color w:val="1D181C"/>
          <w:spacing w:val="-3"/>
        </w:rPr>
        <w:t xml:space="preserve"> </w:t>
      </w:r>
      <w:r>
        <w:rPr>
          <w:color w:val="1D181C"/>
        </w:rPr>
        <w:t>thus</w:t>
      </w:r>
      <w:r>
        <w:rPr>
          <w:color w:val="1D181C"/>
          <w:spacing w:val="-4"/>
        </w:rPr>
        <w:t xml:space="preserve"> </w:t>
      </w:r>
      <w:r>
        <w:rPr>
          <w:color w:val="1D181C"/>
        </w:rPr>
        <w:t>the</w:t>
      </w:r>
      <w:r>
        <w:rPr>
          <w:color w:val="1D181C"/>
          <w:spacing w:val="-4"/>
        </w:rPr>
        <w:t xml:space="preserve"> </w:t>
      </w:r>
      <w:r>
        <w:rPr>
          <w:color w:val="1D181C"/>
        </w:rPr>
        <w:t>value</w:t>
      </w:r>
      <w:r>
        <w:rPr>
          <w:color w:val="1D181C"/>
          <w:spacing w:val="-3"/>
        </w:rPr>
        <w:t xml:space="preserve"> </w:t>
      </w:r>
      <w:r>
        <w:rPr>
          <w:color w:val="1D181C"/>
        </w:rPr>
        <w:t>of</w:t>
      </w:r>
      <w:r>
        <w:rPr>
          <w:color w:val="1D181C"/>
          <w:spacing w:val="-4"/>
        </w:rPr>
        <w:t xml:space="preserve"> </w:t>
      </w:r>
      <w:r>
        <w:rPr>
          <w:color w:val="1D181C"/>
        </w:rPr>
        <w:t>free</w:t>
      </w:r>
      <w:r>
        <w:rPr>
          <w:color w:val="1D181C"/>
          <w:spacing w:val="-3"/>
        </w:rPr>
        <w:t xml:space="preserve"> </w:t>
      </w:r>
      <w:r>
        <w:rPr>
          <w:color w:val="1D181C"/>
        </w:rPr>
        <w:t>cash-flow</w:t>
      </w:r>
      <w:r>
        <w:rPr>
          <w:color w:val="1D181C"/>
          <w:spacing w:val="-3"/>
        </w:rPr>
        <w:t xml:space="preserve"> </w:t>
      </w:r>
      <w:r>
        <w:rPr>
          <w:color w:val="1D181C"/>
        </w:rPr>
        <w:t>also</w:t>
      </w:r>
      <w:r>
        <w:rPr>
          <w:color w:val="1D181C"/>
          <w:spacing w:val="-3"/>
        </w:rPr>
        <w:t xml:space="preserve"> </w:t>
      </w:r>
      <w:r>
        <w:rPr>
          <w:color w:val="1D181C"/>
        </w:rPr>
        <w:t>may</w:t>
      </w:r>
      <w:r>
        <w:rPr>
          <w:color w:val="1D181C"/>
          <w:spacing w:val="-5"/>
        </w:rPr>
        <w:t xml:space="preserve"> </w:t>
      </w:r>
      <w:r>
        <w:rPr>
          <w:color w:val="1D181C"/>
        </w:rPr>
        <w:t>increase</w:t>
      </w:r>
      <w:r>
        <w:rPr>
          <w:color w:val="1D181C"/>
          <w:spacing w:val="-3"/>
        </w:rPr>
        <w:t xml:space="preserve"> </w:t>
      </w:r>
      <w:r>
        <w:rPr>
          <w:color w:val="1D181C"/>
        </w:rPr>
        <w:t>and</w:t>
      </w:r>
      <w:r>
        <w:rPr>
          <w:color w:val="1D181C"/>
          <w:spacing w:val="-3"/>
        </w:rPr>
        <w:t xml:space="preserve"> </w:t>
      </w:r>
      <w:r>
        <w:rPr>
          <w:color w:val="1D181C"/>
        </w:rPr>
        <w:t>could</w:t>
      </w:r>
      <w:r>
        <w:rPr>
          <w:color w:val="1D181C"/>
          <w:spacing w:val="-3"/>
        </w:rPr>
        <w:t xml:space="preserve"> </w:t>
      </w:r>
      <w:r>
        <w:rPr>
          <w:color w:val="1D181C"/>
        </w:rPr>
        <w:t>better</w:t>
      </w:r>
      <w:r>
        <w:rPr>
          <w:color w:val="1D181C"/>
          <w:spacing w:val="-3"/>
        </w:rPr>
        <w:t xml:space="preserve"> </w:t>
      </w:r>
      <w:r>
        <w:rPr>
          <w:color w:val="1D181C"/>
        </w:rPr>
        <w:t>cover</w:t>
      </w:r>
      <w:r>
        <w:rPr>
          <w:color w:val="1D181C"/>
          <w:spacing w:val="-3"/>
        </w:rPr>
        <w:t xml:space="preserve"> </w:t>
      </w:r>
      <w:r>
        <w:rPr>
          <w:color w:val="1D181C"/>
        </w:rPr>
        <w:t xml:space="preserve">the capital expenditure required by the investment policy of the company. Market indicators </w:t>
      </w:r>
      <w:proofErr w:type="gramStart"/>
      <w:r>
        <w:rPr>
          <w:color w:val="1D181C"/>
        </w:rPr>
        <w:t>requires</w:t>
      </w:r>
      <w:proofErr w:type="gramEnd"/>
      <w:r>
        <w:rPr>
          <w:color w:val="1D181C"/>
        </w:rPr>
        <w:t xml:space="preserve"> also a consolidation through a more pronounced dividend policy which could be performed after adopting the measures of increasing the financial performances which are mentioned before, thus conducting to a higher liquidity</w:t>
      </w:r>
      <w:r>
        <w:rPr>
          <w:color w:val="1D181C"/>
          <w:spacing w:val="-1"/>
        </w:rPr>
        <w:t xml:space="preserve"> </w:t>
      </w:r>
      <w:r>
        <w:rPr>
          <w:color w:val="1D181C"/>
        </w:rPr>
        <w:t>state.</w:t>
      </w:r>
    </w:p>
    <w:p w14:paraId="57954997"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1534F775" w14:textId="77777777" w:rsidR="00002BD0" w:rsidRDefault="00002BD0">
      <w:pPr>
        <w:pStyle w:val="BodyText"/>
        <w:spacing w:before="154"/>
      </w:pPr>
    </w:p>
    <w:p w14:paraId="2C05EF90" w14:textId="77777777" w:rsidR="00002BD0" w:rsidRDefault="00000000">
      <w:pPr>
        <w:pStyle w:val="Heading2"/>
        <w:ind w:left="795"/>
      </w:pPr>
      <w:bookmarkStart w:id="35" w:name="_TOC_250015"/>
      <w:r>
        <w:rPr>
          <w:color w:val="1D181C"/>
        </w:rPr>
        <w:t>CHAPTER</w:t>
      </w:r>
      <w:r>
        <w:rPr>
          <w:color w:val="1D181C"/>
          <w:spacing w:val="-12"/>
        </w:rPr>
        <w:t xml:space="preserve"> </w:t>
      </w:r>
      <w:r>
        <w:rPr>
          <w:color w:val="1D181C"/>
        </w:rPr>
        <w:t>4.</w:t>
      </w:r>
      <w:r>
        <w:rPr>
          <w:color w:val="1D181C"/>
          <w:spacing w:val="-11"/>
        </w:rPr>
        <w:t xml:space="preserve"> </w:t>
      </w:r>
      <w:r>
        <w:rPr>
          <w:color w:val="1D181C"/>
        </w:rPr>
        <w:t>DIAGNOSIS</w:t>
      </w:r>
      <w:r>
        <w:rPr>
          <w:color w:val="1D181C"/>
          <w:spacing w:val="-11"/>
        </w:rPr>
        <w:t xml:space="preserve"> </w:t>
      </w:r>
      <w:r>
        <w:rPr>
          <w:color w:val="1D181C"/>
        </w:rPr>
        <w:t>OF</w:t>
      </w:r>
      <w:r>
        <w:rPr>
          <w:color w:val="1D181C"/>
          <w:spacing w:val="-12"/>
        </w:rPr>
        <w:t xml:space="preserve"> </w:t>
      </w:r>
      <w:r>
        <w:rPr>
          <w:color w:val="1D181C"/>
        </w:rPr>
        <w:t>ESG</w:t>
      </w:r>
      <w:r>
        <w:rPr>
          <w:color w:val="1D181C"/>
          <w:spacing w:val="-11"/>
        </w:rPr>
        <w:t xml:space="preserve"> </w:t>
      </w:r>
      <w:r>
        <w:rPr>
          <w:color w:val="1D181C"/>
        </w:rPr>
        <w:t>DIMENSIONS</w:t>
      </w:r>
      <w:r>
        <w:rPr>
          <w:color w:val="1D181C"/>
          <w:spacing w:val="-12"/>
        </w:rPr>
        <w:t xml:space="preserve"> </w:t>
      </w:r>
      <w:r>
        <w:rPr>
          <w:color w:val="1D181C"/>
        </w:rPr>
        <w:t>OF</w:t>
      </w:r>
      <w:r>
        <w:rPr>
          <w:color w:val="1D181C"/>
          <w:spacing w:val="-11"/>
        </w:rPr>
        <w:t xml:space="preserve"> </w:t>
      </w:r>
      <w:bookmarkEnd w:id="35"/>
      <w:r>
        <w:rPr>
          <w:color w:val="1D181C"/>
          <w:spacing w:val="-2"/>
        </w:rPr>
        <w:t>PERFORMANCES</w:t>
      </w:r>
    </w:p>
    <w:p w14:paraId="7AC439A8" w14:textId="77777777" w:rsidR="00002BD0" w:rsidRDefault="00002BD0">
      <w:pPr>
        <w:pStyle w:val="BodyText"/>
        <w:rPr>
          <w:b/>
        </w:rPr>
      </w:pPr>
    </w:p>
    <w:p w14:paraId="54E4D3C5" w14:textId="77777777" w:rsidR="00002BD0" w:rsidRDefault="00002BD0">
      <w:pPr>
        <w:pStyle w:val="BodyText"/>
        <w:rPr>
          <w:b/>
        </w:rPr>
      </w:pPr>
    </w:p>
    <w:p w14:paraId="699D2294" w14:textId="77777777" w:rsidR="00002BD0" w:rsidRDefault="00002BD0">
      <w:pPr>
        <w:pStyle w:val="BodyText"/>
        <w:spacing w:before="29"/>
        <w:rPr>
          <w:b/>
        </w:rPr>
      </w:pPr>
    </w:p>
    <w:p w14:paraId="4C4464D3" w14:textId="77777777" w:rsidR="00002BD0" w:rsidRDefault="00000000">
      <w:pPr>
        <w:spacing w:line="357" w:lineRule="auto"/>
        <w:ind w:left="795" w:right="452" w:firstLine="643"/>
        <w:jc w:val="both"/>
        <w:rPr>
          <w:i/>
          <w:sz w:val="19"/>
        </w:rPr>
      </w:pPr>
      <w:r>
        <w:rPr>
          <w:color w:val="1D181C"/>
          <w:sz w:val="19"/>
        </w:rPr>
        <w:t>At European level, the European Council adopted the first Sustainable Development</w:t>
      </w:r>
      <w:r>
        <w:rPr>
          <w:color w:val="1D181C"/>
          <w:spacing w:val="-6"/>
          <w:sz w:val="19"/>
        </w:rPr>
        <w:t xml:space="preserve"> </w:t>
      </w:r>
      <w:r>
        <w:rPr>
          <w:color w:val="1D181C"/>
          <w:sz w:val="19"/>
        </w:rPr>
        <w:t>Strategy</w:t>
      </w:r>
      <w:r>
        <w:rPr>
          <w:color w:val="1D181C"/>
          <w:spacing w:val="-8"/>
          <w:sz w:val="19"/>
        </w:rPr>
        <w:t xml:space="preserve"> </w:t>
      </w:r>
      <w:r>
        <w:rPr>
          <w:color w:val="1D181C"/>
          <w:sz w:val="19"/>
        </w:rPr>
        <w:t>of</w:t>
      </w:r>
      <w:r>
        <w:rPr>
          <w:color w:val="1D181C"/>
          <w:spacing w:val="-7"/>
          <w:sz w:val="19"/>
        </w:rPr>
        <w:t xml:space="preserve"> </w:t>
      </w:r>
      <w:r>
        <w:rPr>
          <w:color w:val="1D181C"/>
          <w:sz w:val="19"/>
        </w:rPr>
        <w:t>the</w:t>
      </w:r>
      <w:r>
        <w:rPr>
          <w:color w:val="1D181C"/>
          <w:spacing w:val="-7"/>
          <w:sz w:val="19"/>
        </w:rPr>
        <w:t xml:space="preserve"> </w:t>
      </w:r>
      <w:r>
        <w:rPr>
          <w:color w:val="1D181C"/>
          <w:sz w:val="19"/>
        </w:rPr>
        <w:t>European</w:t>
      </w:r>
      <w:r>
        <w:rPr>
          <w:color w:val="1D181C"/>
          <w:spacing w:val="-6"/>
          <w:sz w:val="19"/>
        </w:rPr>
        <w:t xml:space="preserve"> </w:t>
      </w:r>
      <w:r>
        <w:rPr>
          <w:color w:val="1D181C"/>
          <w:sz w:val="19"/>
        </w:rPr>
        <w:t>Union</w:t>
      </w:r>
      <w:r>
        <w:rPr>
          <w:color w:val="1D181C"/>
          <w:spacing w:val="-6"/>
          <w:sz w:val="19"/>
        </w:rPr>
        <w:t xml:space="preserve"> </w:t>
      </w:r>
      <w:r>
        <w:rPr>
          <w:color w:val="1D181C"/>
          <w:sz w:val="19"/>
        </w:rPr>
        <w:t>in</w:t>
      </w:r>
      <w:r>
        <w:rPr>
          <w:color w:val="1D181C"/>
          <w:spacing w:val="-6"/>
          <w:sz w:val="19"/>
        </w:rPr>
        <w:t xml:space="preserve"> </w:t>
      </w:r>
      <w:r>
        <w:rPr>
          <w:color w:val="1D181C"/>
          <w:sz w:val="19"/>
        </w:rPr>
        <w:t>Goteborg</w:t>
      </w:r>
      <w:r>
        <w:rPr>
          <w:color w:val="1D181C"/>
          <w:spacing w:val="-7"/>
          <w:sz w:val="19"/>
        </w:rPr>
        <w:t xml:space="preserve"> </w:t>
      </w:r>
      <w:r>
        <w:rPr>
          <w:color w:val="1D181C"/>
          <w:sz w:val="19"/>
        </w:rPr>
        <w:t>(2001),</w:t>
      </w:r>
      <w:r>
        <w:rPr>
          <w:color w:val="1D181C"/>
          <w:spacing w:val="-6"/>
          <w:sz w:val="19"/>
        </w:rPr>
        <w:t xml:space="preserve"> </w:t>
      </w:r>
      <w:r>
        <w:rPr>
          <w:color w:val="1D181C"/>
          <w:sz w:val="19"/>
        </w:rPr>
        <w:t>which</w:t>
      </w:r>
      <w:r>
        <w:rPr>
          <w:color w:val="1D181C"/>
          <w:spacing w:val="-6"/>
          <w:sz w:val="19"/>
        </w:rPr>
        <w:t xml:space="preserve"> </w:t>
      </w:r>
      <w:r>
        <w:rPr>
          <w:color w:val="1D181C"/>
          <w:sz w:val="19"/>
        </w:rPr>
        <w:t>was</w:t>
      </w:r>
      <w:r>
        <w:rPr>
          <w:color w:val="1D181C"/>
          <w:spacing w:val="-7"/>
          <w:sz w:val="19"/>
        </w:rPr>
        <w:t xml:space="preserve"> </w:t>
      </w:r>
      <w:r>
        <w:rPr>
          <w:color w:val="1D181C"/>
          <w:sz w:val="19"/>
        </w:rPr>
        <w:t xml:space="preserve">later developed and implemented in all EU countries. Within this strategy, sustainable development is equivalent </w:t>
      </w:r>
      <w:r>
        <w:rPr>
          <w:i/>
          <w:color w:val="1D181C"/>
          <w:sz w:val="19"/>
        </w:rPr>
        <w:t>to meeting the needs of present generations, without compromising the ability of future generations to meet their own needs.</w:t>
      </w:r>
    </w:p>
    <w:p w14:paraId="76DCE36B" w14:textId="6861FCC7" w:rsidR="00002BD0" w:rsidRDefault="00000000">
      <w:pPr>
        <w:pStyle w:val="BodyText"/>
        <w:spacing w:line="357" w:lineRule="auto"/>
        <w:ind w:left="795" w:right="448" w:firstLine="362"/>
        <w:jc w:val="both"/>
      </w:pPr>
      <w:r>
        <w:rPr>
          <w:color w:val="1D181C"/>
        </w:rPr>
        <w:t>Businesses must be aware that for business success, they must offer and ensure the protection of the environment and the right working conditions, give collective rights to employees, cooperate for this purpose with the local communities</w:t>
      </w:r>
      <w:r>
        <w:rPr>
          <w:color w:val="1D181C"/>
          <w:spacing w:val="-10"/>
        </w:rPr>
        <w:t xml:space="preserve"> </w:t>
      </w:r>
      <w:r>
        <w:rPr>
          <w:color w:val="1D181C"/>
        </w:rPr>
        <w:t>in</w:t>
      </w:r>
      <w:r>
        <w:rPr>
          <w:color w:val="1D181C"/>
          <w:spacing w:val="-10"/>
        </w:rPr>
        <w:t xml:space="preserve"> </w:t>
      </w:r>
      <w:r>
        <w:rPr>
          <w:color w:val="1D181C"/>
        </w:rPr>
        <w:t>which</w:t>
      </w:r>
      <w:r>
        <w:rPr>
          <w:color w:val="1D181C"/>
          <w:spacing w:val="-10"/>
        </w:rPr>
        <w:t xml:space="preserve"> </w:t>
      </w:r>
      <w:r>
        <w:rPr>
          <w:color w:val="1D181C"/>
        </w:rPr>
        <w:t>they</w:t>
      </w:r>
      <w:r>
        <w:rPr>
          <w:color w:val="1D181C"/>
          <w:spacing w:val="-12"/>
        </w:rPr>
        <w:t xml:space="preserve"> </w:t>
      </w:r>
      <w:r>
        <w:rPr>
          <w:color w:val="1D181C"/>
        </w:rPr>
        <w:t>operate,</w:t>
      </w:r>
      <w:r>
        <w:rPr>
          <w:color w:val="1D181C"/>
          <w:spacing w:val="-10"/>
        </w:rPr>
        <w:t xml:space="preserve"> </w:t>
      </w:r>
      <w:r>
        <w:rPr>
          <w:color w:val="1D181C"/>
        </w:rPr>
        <w:t>trade</w:t>
      </w:r>
      <w:r>
        <w:rPr>
          <w:color w:val="1D181C"/>
          <w:spacing w:val="-11"/>
        </w:rPr>
        <w:t xml:space="preserve"> </w:t>
      </w:r>
      <w:r>
        <w:rPr>
          <w:color w:val="1D181C"/>
        </w:rPr>
        <w:t>unions,</w:t>
      </w:r>
      <w:r>
        <w:rPr>
          <w:color w:val="1D181C"/>
          <w:spacing w:val="-11"/>
        </w:rPr>
        <w:t xml:space="preserve"> </w:t>
      </w:r>
      <w:r>
        <w:rPr>
          <w:color w:val="1D181C"/>
        </w:rPr>
        <w:t>non-governmental</w:t>
      </w:r>
      <w:r>
        <w:rPr>
          <w:color w:val="1D181C"/>
          <w:spacing w:val="-10"/>
        </w:rPr>
        <w:t xml:space="preserve"> </w:t>
      </w:r>
      <w:r>
        <w:rPr>
          <w:color w:val="1D181C"/>
        </w:rPr>
        <w:t xml:space="preserve">organizations, governmental and governmental institutions. In the context of sustainable development, the concept of </w:t>
      </w:r>
      <w:r>
        <w:rPr>
          <w:i/>
          <w:color w:val="1D181C"/>
        </w:rPr>
        <w:t xml:space="preserve">corporate social responsibility </w:t>
      </w:r>
      <w:r>
        <w:rPr>
          <w:color w:val="1D181C"/>
        </w:rPr>
        <w:t>gradually emerges. This concept defines the orientation and attitude of a company to voluntary integrate in its strategy and work the social concerns and those for a cleaner and more friendly environment, while ensuring the economic success of the business.</w:t>
      </w:r>
    </w:p>
    <w:p w14:paraId="130D67E0" w14:textId="77777777" w:rsidR="00002BD0" w:rsidRDefault="00000000">
      <w:pPr>
        <w:pStyle w:val="BodyText"/>
        <w:spacing w:line="357" w:lineRule="auto"/>
        <w:ind w:left="795" w:right="451" w:firstLine="362"/>
        <w:jc w:val="both"/>
      </w:pPr>
      <w:r>
        <w:rPr>
          <w:color w:val="1D181C"/>
        </w:rPr>
        <w:t>In the current context of sustainable development, the governance mechanisms based purely on the financial targets leave place for a governance based on a multi-party approach, by reconciling the interests of all stakeholders, based on social responsibility and a pertinent communication, integrating the financial,</w:t>
      </w:r>
      <w:r>
        <w:rPr>
          <w:color w:val="1D181C"/>
          <w:spacing w:val="-2"/>
        </w:rPr>
        <w:t xml:space="preserve"> </w:t>
      </w:r>
      <w:r>
        <w:rPr>
          <w:color w:val="1D181C"/>
        </w:rPr>
        <w:t>social</w:t>
      </w:r>
      <w:r>
        <w:rPr>
          <w:color w:val="1D181C"/>
          <w:spacing w:val="-1"/>
        </w:rPr>
        <w:t xml:space="preserve"> </w:t>
      </w:r>
      <w:r>
        <w:rPr>
          <w:color w:val="1D181C"/>
        </w:rPr>
        <w:t>and environmental issues.</w:t>
      </w:r>
      <w:r>
        <w:rPr>
          <w:color w:val="1D181C"/>
          <w:spacing w:val="-2"/>
        </w:rPr>
        <w:t xml:space="preserve"> </w:t>
      </w:r>
      <w:r>
        <w:rPr>
          <w:color w:val="1D181C"/>
        </w:rPr>
        <w:t>Thus,</w:t>
      </w:r>
      <w:r>
        <w:rPr>
          <w:color w:val="1D181C"/>
          <w:spacing w:val="-2"/>
        </w:rPr>
        <w:t xml:space="preserve"> </w:t>
      </w:r>
      <w:r>
        <w:rPr>
          <w:color w:val="1D181C"/>
        </w:rPr>
        <w:t>the role</w:t>
      </w:r>
      <w:r>
        <w:rPr>
          <w:color w:val="1D181C"/>
          <w:spacing w:val="-1"/>
        </w:rPr>
        <w:t xml:space="preserve"> </w:t>
      </w:r>
      <w:r>
        <w:rPr>
          <w:color w:val="1D181C"/>
        </w:rPr>
        <w:t>of an</w:t>
      </w:r>
      <w:r>
        <w:rPr>
          <w:color w:val="1D181C"/>
          <w:spacing w:val="-2"/>
        </w:rPr>
        <w:t xml:space="preserve"> </w:t>
      </w:r>
      <w:r>
        <w:rPr>
          <w:color w:val="1D181C"/>
        </w:rPr>
        <w:t>effective</w:t>
      </w:r>
      <w:r>
        <w:rPr>
          <w:color w:val="1D181C"/>
          <w:spacing w:val="-1"/>
        </w:rPr>
        <w:t xml:space="preserve"> </w:t>
      </w:r>
      <w:r>
        <w:rPr>
          <w:color w:val="1D181C"/>
        </w:rPr>
        <w:t>corporate governance is crucial in ensuring the organization's sustainability, thereby ensuring the improvement of economic efficiency while establishing an attractive investment climate.</w:t>
      </w:r>
    </w:p>
    <w:p w14:paraId="0456B45A" w14:textId="77777777" w:rsidR="00002BD0" w:rsidRDefault="00000000">
      <w:pPr>
        <w:pStyle w:val="BodyText"/>
        <w:spacing w:line="357" w:lineRule="auto"/>
        <w:ind w:left="795" w:right="452" w:firstLine="443"/>
        <w:jc w:val="both"/>
      </w:pPr>
      <w:r>
        <w:rPr>
          <w:color w:val="1D181C"/>
        </w:rPr>
        <w:t>The transformations brought by the “new economy” are being transposed at microeconomic level into mutations on organizational performances, by adopting new performance standards that go beyond the economic sphere. We are talking about</w:t>
      </w:r>
      <w:r>
        <w:rPr>
          <w:color w:val="1D181C"/>
          <w:spacing w:val="-10"/>
        </w:rPr>
        <w:t xml:space="preserve"> </w:t>
      </w:r>
      <w:r>
        <w:rPr>
          <w:color w:val="1D181C"/>
        </w:rPr>
        <w:t>new</w:t>
      </w:r>
      <w:r>
        <w:rPr>
          <w:color w:val="1D181C"/>
          <w:spacing w:val="-9"/>
        </w:rPr>
        <w:t xml:space="preserve"> </w:t>
      </w:r>
      <w:r>
        <w:rPr>
          <w:color w:val="1D181C"/>
        </w:rPr>
        <w:t>environmental</w:t>
      </w:r>
      <w:r>
        <w:rPr>
          <w:color w:val="1D181C"/>
          <w:spacing w:val="-8"/>
        </w:rPr>
        <w:t xml:space="preserve"> </w:t>
      </w:r>
      <w:r>
        <w:rPr>
          <w:color w:val="1D181C"/>
        </w:rPr>
        <w:t>and</w:t>
      </w:r>
      <w:r>
        <w:rPr>
          <w:color w:val="1D181C"/>
          <w:spacing w:val="-8"/>
        </w:rPr>
        <w:t xml:space="preserve"> </w:t>
      </w:r>
      <w:r>
        <w:rPr>
          <w:color w:val="1D181C"/>
        </w:rPr>
        <w:t>social</w:t>
      </w:r>
      <w:r>
        <w:rPr>
          <w:color w:val="1D181C"/>
          <w:spacing w:val="-8"/>
        </w:rPr>
        <w:t xml:space="preserve"> </w:t>
      </w:r>
      <w:r>
        <w:rPr>
          <w:color w:val="1D181C"/>
        </w:rPr>
        <w:t>standards</w:t>
      </w:r>
      <w:r>
        <w:rPr>
          <w:color w:val="1D181C"/>
          <w:spacing w:val="-9"/>
        </w:rPr>
        <w:t xml:space="preserve"> </w:t>
      </w:r>
      <w:r>
        <w:rPr>
          <w:color w:val="1D181C"/>
        </w:rPr>
        <w:t>that</w:t>
      </w:r>
      <w:r>
        <w:rPr>
          <w:color w:val="1D181C"/>
          <w:spacing w:val="-8"/>
        </w:rPr>
        <w:t xml:space="preserve"> </w:t>
      </w:r>
      <w:r>
        <w:rPr>
          <w:color w:val="1D181C"/>
        </w:rPr>
        <w:t>implicitly</w:t>
      </w:r>
      <w:r>
        <w:rPr>
          <w:color w:val="1D181C"/>
          <w:spacing w:val="-11"/>
        </w:rPr>
        <w:t xml:space="preserve"> </w:t>
      </w:r>
      <w:r>
        <w:rPr>
          <w:color w:val="1D181C"/>
        </w:rPr>
        <w:t>generate</w:t>
      </w:r>
      <w:r>
        <w:rPr>
          <w:color w:val="1D181C"/>
          <w:spacing w:val="-9"/>
        </w:rPr>
        <w:t xml:space="preserve"> </w:t>
      </w:r>
      <w:r>
        <w:rPr>
          <w:color w:val="1D181C"/>
        </w:rPr>
        <w:t>the</w:t>
      </w:r>
      <w:r>
        <w:rPr>
          <w:color w:val="1D181C"/>
          <w:spacing w:val="-9"/>
        </w:rPr>
        <w:t xml:space="preserve"> </w:t>
      </w:r>
      <w:r>
        <w:rPr>
          <w:color w:val="1D181C"/>
          <w:spacing w:val="-2"/>
        </w:rPr>
        <w:t>adoption</w:t>
      </w:r>
    </w:p>
    <w:p w14:paraId="0D51881C" w14:textId="77777777" w:rsidR="00002BD0" w:rsidRDefault="00002BD0">
      <w:pPr>
        <w:pStyle w:val="BodyText"/>
        <w:spacing w:line="357" w:lineRule="auto"/>
        <w:jc w:val="both"/>
        <w:sectPr w:rsidR="00002BD0">
          <w:pgSz w:w="8500" w:h="12480"/>
          <w:pgMar w:top="1420" w:right="566" w:bottom="1240" w:left="425" w:header="0" w:footer="1054" w:gutter="0"/>
          <w:cols w:space="720"/>
        </w:sectPr>
      </w:pPr>
    </w:p>
    <w:p w14:paraId="0BDF627B" w14:textId="77777777" w:rsidR="00002BD0" w:rsidRDefault="00000000">
      <w:pPr>
        <w:pStyle w:val="BodyText"/>
        <w:spacing w:before="71" w:line="355" w:lineRule="auto"/>
        <w:ind w:left="398" w:right="848"/>
        <w:jc w:val="both"/>
      </w:pPr>
      <w:r>
        <w:rPr>
          <w:color w:val="1D181C"/>
        </w:rPr>
        <w:lastRenderedPageBreak/>
        <w:t>of new standards of corporate governance. These non-financial dimensions of the performances come to complement the financial dimension of the company's performance assessment.</w:t>
      </w:r>
    </w:p>
    <w:p w14:paraId="13D1C707" w14:textId="77777777" w:rsidR="00002BD0" w:rsidRDefault="00000000">
      <w:pPr>
        <w:pStyle w:val="BodyText"/>
        <w:spacing w:before="3" w:line="357" w:lineRule="auto"/>
        <w:ind w:left="398" w:right="847" w:firstLine="362"/>
        <w:jc w:val="both"/>
      </w:pPr>
      <w:r>
        <w:rPr>
          <w:color w:val="1D181C"/>
        </w:rPr>
        <w:t>As</w:t>
      </w:r>
      <w:r>
        <w:rPr>
          <w:color w:val="1D181C"/>
          <w:spacing w:val="-4"/>
        </w:rPr>
        <w:t xml:space="preserve"> </w:t>
      </w:r>
      <w:r>
        <w:rPr>
          <w:color w:val="1D181C"/>
        </w:rPr>
        <w:t>we</w:t>
      </w:r>
      <w:r>
        <w:rPr>
          <w:color w:val="1D181C"/>
          <w:spacing w:val="-4"/>
        </w:rPr>
        <w:t xml:space="preserve"> </w:t>
      </w:r>
      <w:r>
        <w:rPr>
          <w:color w:val="1D181C"/>
        </w:rPr>
        <w:t>have</w:t>
      </w:r>
      <w:r>
        <w:rPr>
          <w:color w:val="1D181C"/>
          <w:spacing w:val="-4"/>
        </w:rPr>
        <w:t xml:space="preserve"> </w:t>
      </w:r>
      <w:r>
        <w:rPr>
          <w:color w:val="1D181C"/>
        </w:rPr>
        <w:t>already</w:t>
      </w:r>
      <w:r>
        <w:rPr>
          <w:color w:val="1D181C"/>
          <w:spacing w:val="-6"/>
        </w:rPr>
        <w:t xml:space="preserve"> </w:t>
      </w:r>
      <w:r>
        <w:rPr>
          <w:color w:val="1D181C"/>
        </w:rPr>
        <w:t>mentioned</w:t>
      </w:r>
      <w:r>
        <w:rPr>
          <w:color w:val="1D181C"/>
          <w:spacing w:val="-5"/>
        </w:rPr>
        <w:t xml:space="preserve"> </w:t>
      </w:r>
      <w:r>
        <w:rPr>
          <w:color w:val="1D181C"/>
        </w:rPr>
        <w:t>in</w:t>
      </w:r>
      <w:r>
        <w:rPr>
          <w:color w:val="1D181C"/>
          <w:spacing w:val="-4"/>
        </w:rPr>
        <w:t xml:space="preserve"> </w:t>
      </w:r>
      <w:r>
        <w:rPr>
          <w:color w:val="1D181C"/>
        </w:rPr>
        <w:t>Chapter</w:t>
      </w:r>
      <w:r>
        <w:rPr>
          <w:color w:val="1D181C"/>
          <w:spacing w:val="-5"/>
        </w:rPr>
        <w:t xml:space="preserve"> </w:t>
      </w:r>
      <w:r>
        <w:rPr>
          <w:color w:val="1D181C"/>
        </w:rPr>
        <w:t>1</w:t>
      </w:r>
      <w:r>
        <w:rPr>
          <w:color w:val="1D181C"/>
          <w:spacing w:val="-4"/>
        </w:rPr>
        <w:t xml:space="preserve"> </w:t>
      </w:r>
      <w:r>
        <w:rPr>
          <w:color w:val="1D181C"/>
        </w:rPr>
        <w:t>(1.5.</w:t>
      </w:r>
      <w:r>
        <w:rPr>
          <w:color w:val="1D181C"/>
          <w:spacing w:val="-5"/>
        </w:rPr>
        <w:t xml:space="preserve"> </w:t>
      </w:r>
      <w:r>
        <w:rPr>
          <w:color w:val="1D181C"/>
        </w:rPr>
        <w:t>Components</w:t>
      </w:r>
      <w:r>
        <w:rPr>
          <w:color w:val="1D181C"/>
          <w:spacing w:val="-5"/>
        </w:rPr>
        <w:t xml:space="preserve"> </w:t>
      </w:r>
      <w:r>
        <w:rPr>
          <w:color w:val="1D181C"/>
        </w:rPr>
        <w:t>of</w:t>
      </w:r>
      <w:r>
        <w:rPr>
          <w:color w:val="1D181C"/>
          <w:spacing w:val="-4"/>
        </w:rPr>
        <w:t xml:space="preserve"> </w:t>
      </w:r>
      <w:r>
        <w:rPr>
          <w:color w:val="1D181C"/>
        </w:rPr>
        <w:t>diagnostics) concerns about measuring non-financial performance by producing ESG (Environmental, Social and Governance) performance scores are now largely manifested by various international bodies, including rating agencies which evaluate the extra-financial performance, as</w:t>
      </w:r>
      <w:r>
        <w:rPr>
          <w:color w:val="1D181C"/>
          <w:spacing w:val="40"/>
        </w:rPr>
        <w:t xml:space="preserve"> </w:t>
      </w:r>
      <w:r>
        <w:rPr>
          <w:color w:val="1D181C"/>
        </w:rPr>
        <w:t>being exclusive concerns.</w:t>
      </w:r>
    </w:p>
    <w:p w14:paraId="71CD0FD0" w14:textId="42AFABE3" w:rsidR="00002BD0" w:rsidRDefault="00000000">
      <w:pPr>
        <w:pStyle w:val="BodyText"/>
        <w:spacing w:line="357" w:lineRule="auto"/>
        <w:ind w:left="398" w:right="848" w:firstLine="362"/>
        <w:jc w:val="both"/>
      </w:pPr>
      <w:r>
        <w:rPr>
          <w:color w:val="1D181C"/>
        </w:rPr>
        <w:t>But</w:t>
      </w:r>
      <w:r>
        <w:rPr>
          <w:color w:val="1D181C"/>
          <w:spacing w:val="-5"/>
        </w:rPr>
        <w:t xml:space="preserve"> </w:t>
      </w:r>
      <w:r>
        <w:rPr>
          <w:color w:val="1D181C"/>
        </w:rPr>
        <w:t>before</w:t>
      </w:r>
      <w:r>
        <w:rPr>
          <w:color w:val="1D181C"/>
          <w:spacing w:val="-6"/>
        </w:rPr>
        <w:t xml:space="preserve"> </w:t>
      </w:r>
      <w:r>
        <w:rPr>
          <w:color w:val="1D181C"/>
        </w:rPr>
        <w:t>these</w:t>
      </w:r>
      <w:r>
        <w:rPr>
          <w:color w:val="1D181C"/>
          <w:spacing w:val="-6"/>
        </w:rPr>
        <w:t xml:space="preserve"> </w:t>
      </w:r>
      <w:r>
        <w:rPr>
          <w:color w:val="1D181C"/>
        </w:rPr>
        <w:t>non-financial</w:t>
      </w:r>
      <w:r>
        <w:rPr>
          <w:color w:val="1D181C"/>
          <w:spacing w:val="-5"/>
        </w:rPr>
        <w:t xml:space="preserve"> </w:t>
      </w:r>
      <w:r>
        <w:rPr>
          <w:color w:val="1D181C"/>
        </w:rPr>
        <w:t>performances</w:t>
      </w:r>
      <w:r>
        <w:rPr>
          <w:color w:val="1D181C"/>
          <w:spacing w:val="-6"/>
        </w:rPr>
        <w:t xml:space="preserve"> </w:t>
      </w:r>
      <w:r>
        <w:rPr>
          <w:color w:val="1D181C"/>
        </w:rPr>
        <w:t>to</w:t>
      </w:r>
      <w:r>
        <w:rPr>
          <w:color w:val="1D181C"/>
          <w:spacing w:val="-5"/>
        </w:rPr>
        <w:t xml:space="preserve"> </w:t>
      </w:r>
      <w:r>
        <w:rPr>
          <w:color w:val="1D181C"/>
        </w:rPr>
        <w:t>be</w:t>
      </w:r>
      <w:r>
        <w:rPr>
          <w:color w:val="1D181C"/>
          <w:spacing w:val="-5"/>
        </w:rPr>
        <w:t xml:space="preserve"> </w:t>
      </w:r>
      <w:r>
        <w:rPr>
          <w:color w:val="1D181C"/>
        </w:rPr>
        <w:t>measured,</w:t>
      </w:r>
      <w:r>
        <w:rPr>
          <w:color w:val="1D181C"/>
          <w:spacing w:val="-4"/>
        </w:rPr>
        <w:t xml:space="preserve"> </w:t>
      </w:r>
      <w:r>
        <w:rPr>
          <w:color w:val="1D181C"/>
        </w:rPr>
        <w:t>they</w:t>
      </w:r>
      <w:r>
        <w:rPr>
          <w:color w:val="1D181C"/>
          <w:spacing w:val="-7"/>
        </w:rPr>
        <w:t xml:space="preserve"> </w:t>
      </w:r>
      <w:r>
        <w:rPr>
          <w:color w:val="1D181C"/>
        </w:rPr>
        <w:t>firstly</w:t>
      </w:r>
      <w:r>
        <w:rPr>
          <w:color w:val="1D181C"/>
          <w:spacing w:val="-7"/>
        </w:rPr>
        <w:t xml:space="preserve"> </w:t>
      </w:r>
      <w:r>
        <w:rPr>
          <w:color w:val="1D181C"/>
        </w:rPr>
        <w:t xml:space="preserve">need to be collected. The issue of providing continuous and comparable information of sustainability by the companies has tried to be worldwide resolved through the existence of several voluntary reporting initiatives. Social and environmental reporting practices have rapidly evolved over the last 10-15 years. </w:t>
      </w:r>
      <w:proofErr w:type="gramStart"/>
      <w:r>
        <w:rPr>
          <w:color w:val="1D181C"/>
        </w:rPr>
        <w:t>Thus</w:t>
      </w:r>
      <w:proofErr w:type="gramEnd"/>
      <w:r>
        <w:rPr>
          <w:color w:val="1D181C"/>
        </w:rPr>
        <w:t xml:space="preserve"> countries such as France, Denmark, Sweden, Netherlands, Australia and the United Kingdom</w:t>
      </w:r>
      <w:r>
        <w:rPr>
          <w:color w:val="1D181C"/>
          <w:spacing w:val="-2"/>
        </w:rPr>
        <w:t xml:space="preserve"> </w:t>
      </w:r>
      <w:r>
        <w:rPr>
          <w:color w:val="1D181C"/>
        </w:rPr>
        <w:t>are proposing</w:t>
      </w:r>
      <w:r>
        <w:rPr>
          <w:color w:val="1D181C"/>
          <w:spacing w:val="-1"/>
        </w:rPr>
        <w:t xml:space="preserve"> </w:t>
      </w:r>
      <w:r>
        <w:rPr>
          <w:color w:val="1D181C"/>
        </w:rPr>
        <w:t>or</w:t>
      </w:r>
      <w:r>
        <w:rPr>
          <w:color w:val="1D181C"/>
          <w:spacing w:val="-1"/>
        </w:rPr>
        <w:t xml:space="preserve"> </w:t>
      </w:r>
      <w:r>
        <w:rPr>
          <w:color w:val="1D181C"/>
        </w:rPr>
        <w:t>have already</w:t>
      </w:r>
      <w:r>
        <w:rPr>
          <w:color w:val="1D181C"/>
          <w:spacing w:val="-2"/>
        </w:rPr>
        <w:t xml:space="preserve"> </w:t>
      </w:r>
      <w:r>
        <w:rPr>
          <w:color w:val="1D181C"/>
        </w:rPr>
        <w:t>imposed</w:t>
      </w:r>
      <w:r>
        <w:rPr>
          <w:color w:val="1D181C"/>
          <w:spacing w:val="-1"/>
        </w:rPr>
        <w:t xml:space="preserve"> </w:t>
      </w:r>
      <w:r>
        <w:rPr>
          <w:color w:val="1D181C"/>
        </w:rPr>
        <w:t>to report</w:t>
      </w:r>
      <w:r>
        <w:rPr>
          <w:color w:val="1D181C"/>
          <w:spacing w:val="-1"/>
        </w:rPr>
        <w:t xml:space="preserve"> </w:t>
      </w:r>
      <w:r>
        <w:rPr>
          <w:color w:val="1D181C"/>
        </w:rPr>
        <w:t>some certain aspects</w:t>
      </w:r>
      <w:r>
        <w:rPr>
          <w:color w:val="1D181C"/>
          <w:spacing w:val="-1"/>
        </w:rPr>
        <w:t xml:space="preserve"> </w:t>
      </w:r>
      <w:r>
        <w:rPr>
          <w:color w:val="1D181C"/>
        </w:rPr>
        <w:t>of sustainability.</w:t>
      </w:r>
      <w:r>
        <w:rPr>
          <w:color w:val="1D181C"/>
          <w:spacing w:val="-11"/>
        </w:rPr>
        <w:t xml:space="preserve"> </w:t>
      </w:r>
      <w:proofErr w:type="gramStart"/>
      <w:r>
        <w:rPr>
          <w:color w:val="1D181C"/>
        </w:rPr>
        <w:t>But,</w:t>
      </w:r>
      <w:proofErr w:type="gramEnd"/>
      <w:r>
        <w:rPr>
          <w:color w:val="1D181C"/>
          <w:spacing w:val="-11"/>
        </w:rPr>
        <w:t xml:space="preserve"> </w:t>
      </w:r>
      <w:r>
        <w:rPr>
          <w:color w:val="1D181C"/>
        </w:rPr>
        <w:t>these</w:t>
      </w:r>
      <w:r>
        <w:rPr>
          <w:color w:val="1D181C"/>
          <w:spacing w:val="-12"/>
        </w:rPr>
        <w:t xml:space="preserve"> </w:t>
      </w:r>
      <w:r>
        <w:rPr>
          <w:color w:val="1D181C"/>
        </w:rPr>
        <w:t>situations</w:t>
      </w:r>
      <w:r>
        <w:rPr>
          <w:color w:val="1D181C"/>
          <w:spacing w:val="-10"/>
        </w:rPr>
        <w:t xml:space="preserve"> </w:t>
      </w:r>
      <w:r>
        <w:rPr>
          <w:color w:val="1D181C"/>
        </w:rPr>
        <w:t>are</w:t>
      </w:r>
      <w:r>
        <w:rPr>
          <w:color w:val="1D181C"/>
          <w:spacing w:val="-11"/>
        </w:rPr>
        <w:t xml:space="preserve"> </w:t>
      </w:r>
      <w:r>
        <w:rPr>
          <w:color w:val="1D181C"/>
        </w:rPr>
        <w:t>exceptions.</w:t>
      </w:r>
      <w:r>
        <w:rPr>
          <w:color w:val="1D181C"/>
          <w:spacing w:val="-11"/>
        </w:rPr>
        <w:t xml:space="preserve"> </w:t>
      </w:r>
      <w:r>
        <w:rPr>
          <w:color w:val="1D181C"/>
        </w:rPr>
        <w:t>Generally,</w:t>
      </w:r>
      <w:r>
        <w:rPr>
          <w:color w:val="1D181C"/>
          <w:spacing w:val="-11"/>
        </w:rPr>
        <w:t xml:space="preserve"> </w:t>
      </w:r>
      <w:r>
        <w:rPr>
          <w:color w:val="1D181C"/>
        </w:rPr>
        <w:t>sustainable</w:t>
      </w:r>
      <w:r>
        <w:rPr>
          <w:color w:val="1D181C"/>
          <w:spacing w:val="-12"/>
        </w:rPr>
        <w:t xml:space="preserve"> </w:t>
      </w:r>
      <w:r>
        <w:rPr>
          <w:color w:val="1D181C"/>
        </w:rPr>
        <w:t>reporting is voluntary.</w:t>
      </w:r>
    </w:p>
    <w:p w14:paraId="62E48836" w14:textId="77777777" w:rsidR="00002BD0" w:rsidRDefault="00000000">
      <w:pPr>
        <w:pStyle w:val="BodyText"/>
        <w:spacing w:line="355" w:lineRule="auto"/>
        <w:ind w:left="398" w:right="848" w:firstLine="367"/>
        <w:jc w:val="both"/>
      </w:pPr>
      <w:r>
        <w:rPr>
          <w:color w:val="1D181C"/>
        </w:rPr>
        <w:t>In this context, the need to standardize the reporting methodologies in the area of sustainability has emerged. A way in which companies demonstrate to the stakeholders that they take seriously the issue of social responsibility may consist in adhering to local and/or international reporting standards and guidelines. The most</w:t>
      </w:r>
      <w:r>
        <w:rPr>
          <w:color w:val="1D181C"/>
          <w:spacing w:val="-11"/>
        </w:rPr>
        <w:t xml:space="preserve"> </w:t>
      </w:r>
      <w:r>
        <w:rPr>
          <w:color w:val="1D181C"/>
        </w:rPr>
        <w:t>important</w:t>
      </w:r>
      <w:r>
        <w:rPr>
          <w:color w:val="1D181C"/>
          <w:spacing w:val="-10"/>
        </w:rPr>
        <w:t xml:space="preserve"> </w:t>
      </w:r>
      <w:r>
        <w:rPr>
          <w:color w:val="1D181C"/>
        </w:rPr>
        <w:t>reporting</w:t>
      </w:r>
      <w:r>
        <w:rPr>
          <w:color w:val="1D181C"/>
          <w:spacing w:val="-10"/>
        </w:rPr>
        <w:t xml:space="preserve"> </w:t>
      </w:r>
      <w:r>
        <w:rPr>
          <w:color w:val="1D181C"/>
        </w:rPr>
        <w:t>systems</w:t>
      </w:r>
      <w:r>
        <w:rPr>
          <w:color w:val="1D181C"/>
          <w:spacing w:val="-10"/>
        </w:rPr>
        <w:t xml:space="preserve"> </w:t>
      </w:r>
      <w:r>
        <w:rPr>
          <w:color w:val="1D181C"/>
        </w:rPr>
        <w:t>are</w:t>
      </w:r>
      <w:r>
        <w:rPr>
          <w:color w:val="1D181C"/>
          <w:spacing w:val="-10"/>
        </w:rPr>
        <w:t xml:space="preserve"> </w:t>
      </w:r>
      <w:r>
        <w:rPr>
          <w:color w:val="1D181C"/>
        </w:rPr>
        <w:t>proposed</w:t>
      </w:r>
      <w:r>
        <w:rPr>
          <w:color w:val="1D181C"/>
          <w:spacing w:val="-11"/>
        </w:rPr>
        <w:t xml:space="preserve"> </w:t>
      </w:r>
      <w:r>
        <w:rPr>
          <w:color w:val="1D181C"/>
        </w:rPr>
        <w:t>by</w:t>
      </w:r>
      <w:r>
        <w:rPr>
          <w:color w:val="1D181C"/>
          <w:spacing w:val="-12"/>
        </w:rPr>
        <w:t xml:space="preserve"> </w:t>
      </w:r>
      <w:r>
        <w:rPr>
          <w:color w:val="1D181C"/>
        </w:rPr>
        <w:t>the</w:t>
      </w:r>
      <w:r>
        <w:rPr>
          <w:color w:val="1D181C"/>
          <w:spacing w:val="-10"/>
        </w:rPr>
        <w:t xml:space="preserve"> </w:t>
      </w:r>
      <w:r>
        <w:rPr>
          <w:color w:val="1D181C"/>
        </w:rPr>
        <w:t>following</w:t>
      </w:r>
      <w:r>
        <w:rPr>
          <w:color w:val="1D181C"/>
          <w:spacing w:val="-9"/>
        </w:rPr>
        <w:t xml:space="preserve"> </w:t>
      </w:r>
      <w:r>
        <w:rPr>
          <w:color w:val="1D181C"/>
        </w:rPr>
        <w:t>organizations:</w:t>
      </w:r>
      <w:r>
        <w:rPr>
          <w:color w:val="1D181C"/>
          <w:spacing w:val="-10"/>
        </w:rPr>
        <w:t xml:space="preserve"> </w:t>
      </w:r>
      <w:r>
        <w:rPr>
          <w:color w:val="1D181C"/>
        </w:rPr>
        <w:t xml:space="preserve">UN Global Compact, OECD, CERES Principles, Global Reporting Initiative (GRI), Accountability (AA) 1000, Global Sullivan Principles, </w:t>
      </w:r>
      <w:proofErr w:type="spellStart"/>
      <w:r>
        <w:rPr>
          <w:color w:val="1D181C"/>
        </w:rPr>
        <w:t>Caux</w:t>
      </w:r>
      <w:proofErr w:type="spellEnd"/>
      <w:r>
        <w:rPr>
          <w:color w:val="1D181C"/>
        </w:rPr>
        <w:t xml:space="preserve"> Round Table Principles, Ethical Trading Initiative, ICC Business Charter for Sustainable Development. The adherence to these standards is voluntary, involving commitments that go beyond legal norms.</w:t>
      </w:r>
    </w:p>
    <w:p w14:paraId="744A5DF3" w14:textId="77777777" w:rsidR="00002BD0" w:rsidRDefault="00000000">
      <w:pPr>
        <w:pStyle w:val="BodyText"/>
        <w:spacing w:line="357" w:lineRule="auto"/>
        <w:ind w:left="398" w:right="848" w:firstLine="367"/>
        <w:jc w:val="both"/>
      </w:pPr>
      <w:r>
        <w:rPr>
          <w:color w:val="1D181C"/>
        </w:rPr>
        <w:t>The Global Reporting Initiative (GRI) is the most publicized and successful project of this standardization trend. The mission of GRI is to develop and popularize</w:t>
      </w:r>
      <w:r>
        <w:rPr>
          <w:color w:val="1D181C"/>
          <w:spacing w:val="38"/>
        </w:rPr>
        <w:t xml:space="preserve"> </w:t>
      </w:r>
      <w:r>
        <w:rPr>
          <w:color w:val="1D181C"/>
        </w:rPr>
        <w:t>a</w:t>
      </w:r>
      <w:r>
        <w:rPr>
          <w:color w:val="1D181C"/>
          <w:spacing w:val="38"/>
        </w:rPr>
        <w:t xml:space="preserve"> </w:t>
      </w:r>
      <w:r>
        <w:rPr>
          <w:color w:val="1D181C"/>
        </w:rPr>
        <w:t>Sustainability</w:t>
      </w:r>
      <w:r>
        <w:rPr>
          <w:color w:val="1D181C"/>
          <w:spacing w:val="35"/>
        </w:rPr>
        <w:t xml:space="preserve"> </w:t>
      </w:r>
      <w:r>
        <w:rPr>
          <w:color w:val="1D181C"/>
        </w:rPr>
        <w:t>Reporting</w:t>
      </w:r>
      <w:r>
        <w:rPr>
          <w:color w:val="1D181C"/>
          <w:spacing w:val="39"/>
        </w:rPr>
        <w:t xml:space="preserve"> </w:t>
      </w:r>
      <w:r>
        <w:rPr>
          <w:color w:val="1D181C"/>
        </w:rPr>
        <w:t>Guide.</w:t>
      </w:r>
      <w:r>
        <w:rPr>
          <w:color w:val="1D181C"/>
          <w:spacing w:val="37"/>
        </w:rPr>
        <w:t xml:space="preserve"> </w:t>
      </w:r>
      <w:r>
        <w:rPr>
          <w:color w:val="1D181C"/>
        </w:rPr>
        <w:t>Other</w:t>
      </w:r>
      <w:r>
        <w:rPr>
          <w:color w:val="1D181C"/>
          <w:spacing w:val="38"/>
        </w:rPr>
        <w:t xml:space="preserve"> </w:t>
      </w:r>
      <w:r>
        <w:rPr>
          <w:color w:val="1D181C"/>
        </w:rPr>
        <w:t>sources</w:t>
      </w:r>
      <w:r>
        <w:rPr>
          <w:color w:val="1D181C"/>
          <w:spacing w:val="37"/>
        </w:rPr>
        <w:t xml:space="preserve"> </w:t>
      </w:r>
      <w:r>
        <w:rPr>
          <w:color w:val="1D181C"/>
        </w:rPr>
        <w:t>of</w:t>
      </w:r>
      <w:r>
        <w:rPr>
          <w:color w:val="1D181C"/>
          <w:spacing w:val="38"/>
        </w:rPr>
        <w:t xml:space="preserve"> </w:t>
      </w:r>
      <w:r>
        <w:rPr>
          <w:color w:val="1D181C"/>
        </w:rPr>
        <w:t>information</w:t>
      </w:r>
      <w:r>
        <w:rPr>
          <w:color w:val="1D181C"/>
          <w:spacing w:val="38"/>
        </w:rPr>
        <w:t xml:space="preserve"> </w:t>
      </w:r>
      <w:r>
        <w:rPr>
          <w:color w:val="1D181C"/>
          <w:spacing w:val="-5"/>
        </w:rPr>
        <w:t>on</w:t>
      </w:r>
    </w:p>
    <w:p w14:paraId="6403276A"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680BFC53" w14:textId="77777777" w:rsidR="00002BD0" w:rsidRDefault="00000000">
      <w:pPr>
        <w:pStyle w:val="BodyText"/>
        <w:spacing w:before="71" w:line="357" w:lineRule="auto"/>
        <w:ind w:left="795" w:right="453"/>
        <w:jc w:val="both"/>
      </w:pPr>
      <w:r>
        <w:rPr>
          <w:color w:val="1D181C"/>
        </w:rPr>
        <w:lastRenderedPageBreak/>
        <w:t>corporate responsibility performance may be made up of various databases on such</w:t>
      </w:r>
      <w:r>
        <w:rPr>
          <w:color w:val="1D181C"/>
          <w:spacing w:val="-3"/>
        </w:rPr>
        <w:t xml:space="preserve"> </w:t>
      </w:r>
      <w:r>
        <w:rPr>
          <w:color w:val="1D181C"/>
        </w:rPr>
        <w:t>information</w:t>
      </w:r>
      <w:r>
        <w:rPr>
          <w:color w:val="1D181C"/>
          <w:spacing w:val="-2"/>
        </w:rPr>
        <w:t xml:space="preserve"> </w:t>
      </w:r>
      <w:r>
        <w:rPr>
          <w:color w:val="1D181C"/>
        </w:rPr>
        <w:t>as</w:t>
      </w:r>
      <w:r>
        <w:rPr>
          <w:color w:val="1D181C"/>
          <w:spacing w:val="-3"/>
        </w:rPr>
        <w:t xml:space="preserve"> </w:t>
      </w:r>
      <w:r>
        <w:rPr>
          <w:color w:val="1D181C"/>
        </w:rPr>
        <w:t>Kinder,</w:t>
      </w:r>
      <w:r>
        <w:rPr>
          <w:color w:val="1D181C"/>
          <w:spacing w:val="-2"/>
        </w:rPr>
        <w:t xml:space="preserve"> </w:t>
      </w:r>
      <w:proofErr w:type="spellStart"/>
      <w:r>
        <w:rPr>
          <w:color w:val="1D181C"/>
        </w:rPr>
        <w:t>Lydenberg</w:t>
      </w:r>
      <w:proofErr w:type="spellEnd"/>
      <w:r>
        <w:rPr>
          <w:color w:val="1D181C"/>
        </w:rPr>
        <w:t>,</w:t>
      </w:r>
      <w:r>
        <w:rPr>
          <w:color w:val="1D181C"/>
          <w:spacing w:val="-2"/>
        </w:rPr>
        <w:t xml:space="preserve"> </w:t>
      </w:r>
      <w:r>
        <w:rPr>
          <w:color w:val="1D181C"/>
        </w:rPr>
        <w:t>and</w:t>
      </w:r>
      <w:r>
        <w:rPr>
          <w:color w:val="1D181C"/>
          <w:spacing w:val="-3"/>
        </w:rPr>
        <w:t xml:space="preserve"> </w:t>
      </w:r>
      <w:r>
        <w:rPr>
          <w:color w:val="1D181C"/>
        </w:rPr>
        <w:t>Domini</w:t>
      </w:r>
      <w:r>
        <w:rPr>
          <w:color w:val="1D181C"/>
          <w:spacing w:val="-3"/>
        </w:rPr>
        <w:t xml:space="preserve"> </w:t>
      </w:r>
      <w:r>
        <w:rPr>
          <w:color w:val="1D181C"/>
        </w:rPr>
        <w:t>Inc.</w:t>
      </w:r>
      <w:r>
        <w:rPr>
          <w:color w:val="1D181C"/>
          <w:spacing w:val="-3"/>
        </w:rPr>
        <w:t xml:space="preserve"> </w:t>
      </w:r>
      <w:r>
        <w:rPr>
          <w:color w:val="1D181C"/>
        </w:rPr>
        <w:t>(KLD)</w:t>
      </w:r>
      <w:r>
        <w:rPr>
          <w:color w:val="1D181C"/>
          <w:spacing w:val="-2"/>
        </w:rPr>
        <w:t xml:space="preserve"> </w:t>
      </w:r>
      <w:r>
        <w:rPr>
          <w:color w:val="1D181C"/>
        </w:rPr>
        <w:t>database,</w:t>
      </w:r>
      <w:r>
        <w:rPr>
          <w:color w:val="1D181C"/>
          <w:spacing w:val="-3"/>
        </w:rPr>
        <w:t xml:space="preserve"> </w:t>
      </w:r>
      <w:r>
        <w:rPr>
          <w:color w:val="1D181C"/>
        </w:rPr>
        <w:t>one</w:t>
      </w:r>
      <w:r>
        <w:rPr>
          <w:color w:val="1D181C"/>
          <w:spacing w:val="-3"/>
        </w:rPr>
        <w:t xml:space="preserve"> </w:t>
      </w:r>
      <w:r>
        <w:rPr>
          <w:color w:val="1D181C"/>
        </w:rPr>
        <w:t>the most</w:t>
      </w:r>
      <w:r>
        <w:rPr>
          <w:color w:val="1D181C"/>
          <w:spacing w:val="-1"/>
        </w:rPr>
        <w:t xml:space="preserve"> </w:t>
      </w:r>
      <w:r>
        <w:rPr>
          <w:color w:val="1D181C"/>
        </w:rPr>
        <w:t>widely</w:t>
      </w:r>
      <w:r>
        <w:rPr>
          <w:color w:val="1D181C"/>
          <w:spacing w:val="-3"/>
        </w:rPr>
        <w:t xml:space="preserve"> </w:t>
      </w:r>
      <w:r>
        <w:rPr>
          <w:color w:val="1D181C"/>
        </w:rPr>
        <w:t>used</w:t>
      </w:r>
      <w:r>
        <w:rPr>
          <w:color w:val="1D181C"/>
          <w:spacing w:val="-1"/>
        </w:rPr>
        <w:t xml:space="preserve"> </w:t>
      </w:r>
      <w:r>
        <w:rPr>
          <w:color w:val="1D181C"/>
        </w:rPr>
        <w:t>source</w:t>
      </w:r>
      <w:r>
        <w:rPr>
          <w:color w:val="1D181C"/>
          <w:spacing w:val="-3"/>
        </w:rPr>
        <w:t xml:space="preserve"> </w:t>
      </w:r>
      <w:r>
        <w:rPr>
          <w:color w:val="1D181C"/>
        </w:rPr>
        <w:t>of</w:t>
      </w:r>
      <w:r>
        <w:rPr>
          <w:color w:val="1D181C"/>
          <w:spacing w:val="-1"/>
        </w:rPr>
        <w:t xml:space="preserve"> </w:t>
      </w:r>
      <w:r>
        <w:rPr>
          <w:color w:val="1D181C"/>
        </w:rPr>
        <w:t>information</w:t>
      </w:r>
      <w:r>
        <w:rPr>
          <w:color w:val="1D181C"/>
          <w:spacing w:val="-1"/>
        </w:rPr>
        <w:t xml:space="preserve"> </w:t>
      </w:r>
      <w:r>
        <w:rPr>
          <w:color w:val="1D181C"/>
        </w:rPr>
        <w:t>on</w:t>
      </w:r>
      <w:r>
        <w:rPr>
          <w:color w:val="1D181C"/>
          <w:spacing w:val="-1"/>
        </w:rPr>
        <w:t xml:space="preserve"> </w:t>
      </w:r>
      <w:r>
        <w:rPr>
          <w:color w:val="1D181C"/>
        </w:rPr>
        <w:t>Corporate</w:t>
      </w:r>
      <w:r>
        <w:rPr>
          <w:color w:val="1D181C"/>
          <w:spacing w:val="-1"/>
        </w:rPr>
        <w:t xml:space="preserve"> </w:t>
      </w:r>
      <w:r>
        <w:rPr>
          <w:color w:val="1D181C"/>
        </w:rPr>
        <w:t>Responsibility</w:t>
      </w:r>
      <w:r>
        <w:rPr>
          <w:color w:val="1D181C"/>
          <w:spacing w:val="-3"/>
        </w:rPr>
        <w:t xml:space="preserve"> </w:t>
      </w:r>
      <w:r>
        <w:rPr>
          <w:color w:val="1D181C"/>
        </w:rPr>
        <w:t>Performance (Waddock, 2003).</w:t>
      </w:r>
    </w:p>
    <w:p w14:paraId="2EDBEECB" w14:textId="23C3EC19" w:rsidR="00002BD0" w:rsidRDefault="00000000">
      <w:pPr>
        <w:pStyle w:val="BodyText"/>
        <w:spacing w:line="357" w:lineRule="auto"/>
        <w:ind w:left="795" w:right="451" w:firstLine="362"/>
        <w:jc w:val="both"/>
        <w:rPr>
          <w:i/>
        </w:rPr>
      </w:pPr>
      <w:r>
        <w:rPr>
          <w:color w:val="1D181C"/>
        </w:rPr>
        <w:t>For</w:t>
      </w:r>
      <w:r>
        <w:rPr>
          <w:color w:val="1D181C"/>
          <w:spacing w:val="-8"/>
        </w:rPr>
        <w:t xml:space="preserve"> </w:t>
      </w:r>
      <w:r>
        <w:rPr>
          <w:color w:val="1D181C"/>
        </w:rPr>
        <w:t>the</w:t>
      </w:r>
      <w:r>
        <w:rPr>
          <w:color w:val="1D181C"/>
          <w:spacing w:val="-9"/>
        </w:rPr>
        <w:t xml:space="preserve"> </w:t>
      </w:r>
      <w:r>
        <w:rPr>
          <w:color w:val="1D181C"/>
        </w:rPr>
        <w:t>European</w:t>
      </w:r>
      <w:r>
        <w:rPr>
          <w:color w:val="1D181C"/>
          <w:spacing w:val="-8"/>
        </w:rPr>
        <w:t xml:space="preserve"> </w:t>
      </w:r>
      <w:r>
        <w:rPr>
          <w:color w:val="1D181C"/>
        </w:rPr>
        <w:t>Union</w:t>
      </w:r>
      <w:r>
        <w:rPr>
          <w:color w:val="1D181C"/>
          <w:spacing w:val="-9"/>
        </w:rPr>
        <w:t xml:space="preserve"> </w:t>
      </w:r>
      <w:r>
        <w:rPr>
          <w:color w:val="1D181C"/>
        </w:rPr>
        <w:t>space,</w:t>
      </w:r>
      <w:r>
        <w:rPr>
          <w:color w:val="1D181C"/>
          <w:spacing w:val="-8"/>
        </w:rPr>
        <w:t xml:space="preserve"> </w:t>
      </w:r>
      <w:r>
        <w:rPr>
          <w:color w:val="1D181C"/>
        </w:rPr>
        <w:t>recently</w:t>
      </w:r>
      <w:r>
        <w:rPr>
          <w:color w:val="1D181C"/>
          <w:spacing w:val="-11"/>
        </w:rPr>
        <w:t xml:space="preserve"> </w:t>
      </w:r>
      <w:r>
        <w:rPr>
          <w:color w:val="1D181C"/>
        </w:rPr>
        <w:t>(on</w:t>
      </w:r>
      <w:r>
        <w:rPr>
          <w:color w:val="1D181C"/>
          <w:spacing w:val="-8"/>
        </w:rPr>
        <w:t xml:space="preserve"> </w:t>
      </w:r>
      <w:r>
        <w:rPr>
          <w:color w:val="1D181C"/>
        </w:rPr>
        <w:t>2014),</w:t>
      </w:r>
      <w:r>
        <w:rPr>
          <w:color w:val="1D181C"/>
          <w:spacing w:val="-8"/>
        </w:rPr>
        <w:t xml:space="preserve"> </w:t>
      </w:r>
      <w:r>
        <w:rPr>
          <w:color w:val="1D181C"/>
        </w:rPr>
        <w:t>European</w:t>
      </w:r>
      <w:r>
        <w:rPr>
          <w:color w:val="1D181C"/>
          <w:spacing w:val="-8"/>
        </w:rPr>
        <w:t xml:space="preserve"> </w:t>
      </w:r>
      <w:r>
        <w:rPr>
          <w:color w:val="1D181C"/>
        </w:rPr>
        <w:t>Commission</w:t>
      </w:r>
      <w:r>
        <w:rPr>
          <w:color w:val="1D181C"/>
          <w:spacing w:val="-8"/>
        </w:rPr>
        <w:t xml:space="preserve"> </w:t>
      </w:r>
      <w:r>
        <w:rPr>
          <w:color w:val="1D181C"/>
        </w:rPr>
        <w:t>has adopted the Directive 2014/95/EU which required to the large companies to disclose certain</w:t>
      </w:r>
      <w:r>
        <w:rPr>
          <w:color w:val="1D181C"/>
          <w:spacing w:val="-4"/>
        </w:rPr>
        <w:t xml:space="preserve"> </w:t>
      </w:r>
      <w:r>
        <w:rPr>
          <w:color w:val="1D181C"/>
        </w:rPr>
        <w:t>information on the way they operate and manage social and environmental challenges. These large companies include large public-interest companies with more than 500 employees, covering</w:t>
      </w:r>
      <w:r>
        <w:rPr>
          <w:color w:val="1D181C"/>
          <w:spacing w:val="40"/>
        </w:rPr>
        <w:t xml:space="preserve"> </w:t>
      </w:r>
      <w:r>
        <w:rPr>
          <w:color w:val="1D181C"/>
        </w:rPr>
        <w:t>approximately 6,000 large companies</w:t>
      </w:r>
      <w:r>
        <w:rPr>
          <w:color w:val="1D181C"/>
          <w:spacing w:val="-4"/>
        </w:rPr>
        <w:t xml:space="preserve"> </w:t>
      </w:r>
      <w:r>
        <w:rPr>
          <w:color w:val="1D181C"/>
        </w:rPr>
        <w:t>across</w:t>
      </w:r>
      <w:r>
        <w:rPr>
          <w:color w:val="1D181C"/>
          <w:spacing w:val="-4"/>
        </w:rPr>
        <w:t xml:space="preserve"> </w:t>
      </w:r>
      <w:r>
        <w:rPr>
          <w:color w:val="1D181C"/>
        </w:rPr>
        <w:t>the</w:t>
      </w:r>
      <w:r>
        <w:rPr>
          <w:color w:val="1D181C"/>
          <w:spacing w:val="-6"/>
        </w:rPr>
        <w:t xml:space="preserve"> </w:t>
      </w:r>
      <w:r>
        <w:rPr>
          <w:color w:val="1D181C"/>
        </w:rPr>
        <w:t>EU,</w:t>
      </w:r>
      <w:r>
        <w:rPr>
          <w:color w:val="1D181C"/>
          <w:spacing w:val="-5"/>
        </w:rPr>
        <w:t xml:space="preserve"> </w:t>
      </w:r>
      <w:r>
        <w:rPr>
          <w:color w:val="1D181C"/>
        </w:rPr>
        <w:t>including</w:t>
      </w:r>
      <w:r>
        <w:rPr>
          <w:color w:val="1D181C"/>
          <w:spacing w:val="-6"/>
        </w:rPr>
        <w:t xml:space="preserve"> </w:t>
      </w:r>
      <w:r>
        <w:rPr>
          <w:color w:val="1D181C"/>
        </w:rPr>
        <w:t>listed</w:t>
      </w:r>
      <w:r>
        <w:rPr>
          <w:color w:val="1D181C"/>
          <w:spacing w:val="-6"/>
        </w:rPr>
        <w:t xml:space="preserve"> </w:t>
      </w:r>
      <w:r>
        <w:rPr>
          <w:color w:val="1D181C"/>
        </w:rPr>
        <w:t>companies,</w:t>
      </w:r>
      <w:r>
        <w:rPr>
          <w:color w:val="1D181C"/>
          <w:spacing w:val="-7"/>
        </w:rPr>
        <w:t xml:space="preserve"> </w:t>
      </w:r>
      <w:r>
        <w:rPr>
          <w:color w:val="1D181C"/>
        </w:rPr>
        <w:t>banks,</w:t>
      </w:r>
      <w:r>
        <w:rPr>
          <w:color w:val="1D181C"/>
          <w:spacing w:val="-5"/>
        </w:rPr>
        <w:t xml:space="preserve"> </w:t>
      </w:r>
      <w:r>
        <w:rPr>
          <w:color w:val="1D181C"/>
        </w:rPr>
        <w:t>insurance</w:t>
      </w:r>
      <w:r>
        <w:rPr>
          <w:color w:val="1D181C"/>
          <w:spacing w:val="-5"/>
        </w:rPr>
        <w:t xml:space="preserve"> </w:t>
      </w:r>
      <w:r>
        <w:rPr>
          <w:color w:val="1D181C"/>
        </w:rPr>
        <w:t>companies and other companies designated by national authorities as public-interest entities. These companies are required</w:t>
      </w:r>
      <w:r>
        <w:rPr>
          <w:color w:val="1D181C"/>
          <w:spacing w:val="-7"/>
        </w:rPr>
        <w:t xml:space="preserve"> </w:t>
      </w:r>
      <w:r>
        <w:rPr>
          <w:i/>
          <w:color w:val="1D181C"/>
        </w:rPr>
        <w:t>to</w:t>
      </w:r>
      <w:r>
        <w:rPr>
          <w:i/>
          <w:color w:val="1D181C"/>
          <w:spacing w:val="-9"/>
        </w:rPr>
        <w:t xml:space="preserve"> </w:t>
      </w:r>
      <w:r>
        <w:rPr>
          <w:i/>
          <w:color w:val="1D181C"/>
        </w:rPr>
        <w:t>include</w:t>
      </w:r>
      <w:r>
        <w:rPr>
          <w:i/>
          <w:color w:val="1D181C"/>
          <w:spacing w:val="-9"/>
        </w:rPr>
        <w:t xml:space="preserve"> </w:t>
      </w:r>
      <w:r>
        <w:rPr>
          <w:i/>
          <w:color w:val="1D181C"/>
        </w:rPr>
        <w:t>non-financial statements in their annual reports from 2018 onwards.</w:t>
      </w:r>
    </w:p>
    <w:p w14:paraId="4664B823" w14:textId="77777777" w:rsidR="00002BD0" w:rsidRDefault="00000000">
      <w:pPr>
        <w:pStyle w:val="BodyText"/>
        <w:spacing w:line="355" w:lineRule="auto"/>
        <w:ind w:left="795" w:right="453" w:firstLine="362"/>
        <w:jc w:val="both"/>
      </w:pPr>
      <w:r>
        <w:rPr>
          <w:color w:val="1D181C"/>
        </w:rPr>
        <w:t>Directive 2014/95/EU impose to large companies to publish reports on the policies they implement in relation to the following issues:</w:t>
      </w:r>
    </w:p>
    <w:p w14:paraId="20F9011E" w14:textId="77777777" w:rsidR="00002BD0" w:rsidRDefault="00000000">
      <w:pPr>
        <w:pStyle w:val="BodyText"/>
        <w:ind w:left="1040"/>
      </w:pPr>
      <w:r>
        <w:rPr>
          <w:noProof/>
        </w:rPr>
        <w:drawing>
          <wp:inline distT="0" distB="0" distL="0" distR="0" wp14:anchorId="64268F6F" wp14:editId="365970E3">
            <wp:extent cx="66536" cy="61429"/>
            <wp:effectExtent l="0" t="0" r="0" b="0"/>
            <wp:docPr id="819" name="Image 8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9" name="Image 819"/>
                    <pic:cNvPicPr/>
                  </pic:nvPicPr>
                  <pic:blipFill>
                    <a:blip r:embed="rId105" cstate="print"/>
                    <a:stretch>
                      <a:fillRect/>
                    </a:stretch>
                  </pic:blipFill>
                  <pic:spPr>
                    <a:xfrm>
                      <a:off x="0" y="0"/>
                      <a:ext cx="66536" cy="61429"/>
                    </a:xfrm>
                    <a:prstGeom prst="rect">
                      <a:avLst/>
                    </a:prstGeom>
                  </pic:spPr>
                </pic:pic>
              </a:graphicData>
            </a:graphic>
          </wp:inline>
        </w:drawing>
      </w:r>
      <w:r>
        <w:rPr>
          <w:spacing w:val="80"/>
          <w:sz w:val="20"/>
        </w:rPr>
        <w:t xml:space="preserve"> </w:t>
      </w:r>
      <w:r>
        <w:rPr>
          <w:color w:val="1D181C"/>
          <w:spacing w:val="-2"/>
        </w:rPr>
        <w:t xml:space="preserve">environmental </w:t>
      </w:r>
      <w:r>
        <w:rPr>
          <w:color w:val="1D181C"/>
        </w:rPr>
        <w:t>protection;</w:t>
      </w:r>
    </w:p>
    <w:p w14:paraId="0BAC8CAE" w14:textId="77777777" w:rsidR="00002BD0" w:rsidRDefault="00000000">
      <w:pPr>
        <w:pStyle w:val="BodyText"/>
        <w:spacing w:before="94" w:line="355" w:lineRule="auto"/>
        <w:ind w:left="1040" w:right="2493"/>
      </w:pPr>
      <w:r>
        <w:rPr>
          <w:noProof/>
        </w:rPr>
        <w:drawing>
          <wp:inline distT="0" distB="0" distL="0" distR="0" wp14:anchorId="204C8CF5" wp14:editId="33C85A56">
            <wp:extent cx="66536" cy="63474"/>
            <wp:effectExtent l="0" t="0" r="0" b="0"/>
            <wp:docPr id="820" name="Image 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0" name="Image 820"/>
                    <pic:cNvPicPr/>
                  </pic:nvPicPr>
                  <pic:blipFill>
                    <a:blip r:embed="rId106" cstate="print"/>
                    <a:stretch>
                      <a:fillRect/>
                    </a:stretch>
                  </pic:blipFill>
                  <pic:spPr>
                    <a:xfrm>
                      <a:off x="0" y="0"/>
                      <a:ext cx="66536" cy="63474"/>
                    </a:xfrm>
                    <a:prstGeom prst="rect">
                      <a:avLst/>
                    </a:prstGeom>
                  </pic:spPr>
                </pic:pic>
              </a:graphicData>
            </a:graphic>
          </wp:inline>
        </w:drawing>
      </w:r>
      <w:r>
        <w:rPr>
          <w:spacing w:val="58"/>
          <w:sz w:val="20"/>
        </w:rPr>
        <w:t xml:space="preserve"> </w:t>
      </w:r>
      <w:r>
        <w:rPr>
          <w:color w:val="1D181C"/>
        </w:rPr>
        <w:t>social</w:t>
      </w:r>
      <w:r>
        <w:rPr>
          <w:color w:val="1D181C"/>
          <w:spacing w:val="-9"/>
        </w:rPr>
        <w:t xml:space="preserve"> </w:t>
      </w:r>
      <w:r>
        <w:rPr>
          <w:color w:val="1D181C"/>
        </w:rPr>
        <w:t>responsibility</w:t>
      </w:r>
      <w:r>
        <w:rPr>
          <w:color w:val="1D181C"/>
          <w:spacing w:val="-12"/>
        </w:rPr>
        <w:t xml:space="preserve"> </w:t>
      </w:r>
      <w:r>
        <w:rPr>
          <w:color w:val="1D181C"/>
        </w:rPr>
        <w:t>and</w:t>
      </w:r>
      <w:r>
        <w:rPr>
          <w:color w:val="1D181C"/>
          <w:spacing w:val="-11"/>
        </w:rPr>
        <w:t xml:space="preserve"> </w:t>
      </w:r>
      <w:r>
        <w:rPr>
          <w:color w:val="1D181C"/>
        </w:rPr>
        <w:t>treatment</w:t>
      </w:r>
      <w:r>
        <w:rPr>
          <w:color w:val="1D181C"/>
          <w:spacing w:val="-10"/>
        </w:rPr>
        <w:t xml:space="preserve"> </w:t>
      </w:r>
      <w:r>
        <w:rPr>
          <w:color w:val="1D181C"/>
        </w:rPr>
        <w:t>of</w:t>
      </w:r>
      <w:r>
        <w:rPr>
          <w:color w:val="1D181C"/>
          <w:spacing w:val="-10"/>
        </w:rPr>
        <w:t xml:space="preserve"> </w:t>
      </w:r>
      <w:r>
        <w:rPr>
          <w:color w:val="1D181C"/>
        </w:rPr>
        <w:t xml:space="preserve">employees; </w:t>
      </w:r>
      <w:r>
        <w:rPr>
          <w:noProof/>
          <w:color w:val="1D181C"/>
        </w:rPr>
        <w:drawing>
          <wp:inline distT="0" distB="0" distL="0" distR="0" wp14:anchorId="283E6C16" wp14:editId="7DC54F78">
            <wp:extent cx="66536" cy="60401"/>
            <wp:effectExtent l="0" t="0" r="0" b="0"/>
            <wp:docPr id="821" name="Image 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1" name="Image 821"/>
                    <pic:cNvPicPr/>
                  </pic:nvPicPr>
                  <pic:blipFill>
                    <a:blip r:embed="rId107" cstate="print"/>
                    <a:stretch>
                      <a:fillRect/>
                    </a:stretch>
                  </pic:blipFill>
                  <pic:spPr>
                    <a:xfrm>
                      <a:off x="0" y="0"/>
                      <a:ext cx="66536" cy="60401"/>
                    </a:xfrm>
                    <a:prstGeom prst="rect">
                      <a:avLst/>
                    </a:prstGeom>
                  </pic:spPr>
                </pic:pic>
              </a:graphicData>
            </a:graphic>
          </wp:inline>
        </w:drawing>
      </w:r>
      <w:r>
        <w:rPr>
          <w:color w:val="1D181C"/>
          <w:spacing w:val="80"/>
        </w:rPr>
        <w:t xml:space="preserve"> </w:t>
      </w:r>
      <w:r>
        <w:rPr>
          <w:color w:val="1D181C"/>
        </w:rPr>
        <w:t>respect for human rights;</w:t>
      </w:r>
    </w:p>
    <w:p w14:paraId="759DAC33" w14:textId="77777777" w:rsidR="00002BD0" w:rsidRDefault="00000000">
      <w:pPr>
        <w:pStyle w:val="BodyText"/>
        <w:spacing w:before="1"/>
        <w:ind w:left="1040"/>
      </w:pPr>
      <w:r>
        <w:rPr>
          <w:noProof/>
        </w:rPr>
        <w:drawing>
          <wp:inline distT="0" distB="0" distL="0" distR="0" wp14:anchorId="1586B9BD" wp14:editId="6C9046F9">
            <wp:extent cx="66536" cy="61416"/>
            <wp:effectExtent l="0" t="0" r="0" b="0"/>
            <wp:docPr id="822" name="Image 8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2" name="Image 822"/>
                    <pic:cNvPicPr/>
                  </pic:nvPicPr>
                  <pic:blipFill>
                    <a:blip r:embed="rId108" cstate="print"/>
                    <a:stretch>
                      <a:fillRect/>
                    </a:stretch>
                  </pic:blipFill>
                  <pic:spPr>
                    <a:xfrm>
                      <a:off x="0" y="0"/>
                      <a:ext cx="66536" cy="61416"/>
                    </a:xfrm>
                    <a:prstGeom prst="rect">
                      <a:avLst/>
                    </a:prstGeom>
                  </pic:spPr>
                </pic:pic>
              </a:graphicData>
            </a:graphic>
          </wp:inline>
        </w:drawing>
      </w:r>
      <w:r>
        <w:rPr>
          <w:spacing w:val="80"/>
          <w:sz w:val="20"/>
        </w:rPr>
        <w:t xml:space="preserve"> </w:t>
      </w:r>
      <w:r>
        <w:rPr>
          <w:color w:val="1D181C"/>
          <w:spacing w:val="-2"/>
        </w:rPr>
        <w:t>anti-corruption and bribery;</w:t>
      </w:r>
    </w:p>
    <w:p w14:paraId="3CE41B2F" w14:textId="77777777" w:rsidR="00002BD0" w:rsidRDefault="00000000">
      <w:pPr>
        <w:pStyle w:val="BodyText"/>
        <w:spacing w:before="106" w:line="357" w:lineRule="auto"/>
        <w:ind w:left="1278" w:right="764" w:hanging="239"/>
      </w:pPr>
      <w:r>
        <w:rPr>
          <w:noProof/>
        </w:rPr>
        <w:drawing>
          <wp:inline distT="0" distB="0" distL="0" distR="0" wp14:anchorId="75FFAAF3" wp14:editId="6C4E2D14">
            <wp:extent cx="66536" cy="62445"/>
            <wp:effectExtent l="0" t="0" r="0" b="0"/>
            <wp:docPr id="823" name="Image 8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3" name="Image 823"/>
                    <pic:cNvPicPr/>
                  </pic:nvPicPr>
                  <pic:blipFill>
                    <a:blip r:embed="rId109" cstate="print"/>
                    <a:stretch>
                      <a:fillRect/>
                    </a:stretch>
                  </pic:blipFill>
                  <pic:spPr>
                    <a:xfrm>
                      <a:off x="0" y="0"/>
                      <a:ext cx="66536" cy="62445"/>
                    </a:xfrm>
                    <a:prstGeom prst="rect">
                      <a:avLst/>
                    </a:prstGeom>
                  </pic:spPr>
                </pic:pic>
              </a:graphicData>
            </a:graphic>
          </wp:inline>
        </w:drawing>
      </w:r>
      <w:r>
        <w:rPr>
          <w:spacing w:val="65"/>
          <w:sz w:val="20"/>
        </w:rPr>
        <w:t xml:space="preserve"> </w:t>
      </w:r>
      <w:r>
        <w:rPr>
          <w:color w:val="1D181C"/>
        </w:rPr>
        <w:t>diversity</w:t>
      </w:r>
      <w:r>
        <w:rPr>
          <w:color w:val="1D181C"/>
          <w:spacing w:val="-10"/>
        </w:rPr>
        <w:t xml:space="preserve"> </w:t>
      </w:r>
      <w:r>
        <w:rPr>
          <w:color w:val="1D181C"/>
        </w:rPr>
        <w:t>on</w:t>
      </w:r>
      <w:r>
        <w:rPr>
          <w:color w:val="1D181C"/>
          <w:spacing w:val="-7"/>
        </w:rPr>
        <w:t xml:space="preserve"> </w:t>
      </w:r>
      <w:r>
        <w:rPr>
          <w:color w:val="1D181C"/>
        </w:rPr>
        <w:t>company</w:t>
      </w:r>
      <w:r>
        <w:rPr>
          <w:color w:val="1D181C"/>
          <w:spacing w:val="-8"/>
        </w:rPr>
        <w:t xml:space="preserve"> </w:t>
      </w:r>
      <w:r>
        <w:rPr>
          <w:color w:val="1D181C"/>
        </w:rPr>
        <w:t>boards</w:t>
      </w:r>
      <w:r>
        <w:rPr>
          <w:color w:val="1D181C"/>
          <w:spacing w:val="-7"/>
        </w:rPr>
        <w:t xml:space="preserve"> </w:t>
      </w:r>
      <w:r>
        <w:rPr>
          <w:color w:val="1D181C"/>
        </w:rPr>
        <w:t>(in</w:t>
      </w:r>
      <w:r>
        <w:rPr>
          <w:color w:val="1D181C"/>
          <w:spacing w:val="-7"/>
        </w:rPr>
        <w:t xml:space="preserve"> </w:t>
      </w:r>
      <w:r>
        <w:rPr>
          <w:color w:val="1D181C"/>
        </w:rPr>
        <w:t>terms</w:t>
      </w:r>
      <w:r>
        <w:rPr>
          <w:color w:val="1D181C"/>
          <w:spacing w:val="-7"/>
        </w:rPr>
        <w:t xml:space="preserve"> </w:t>
      </w:r>
      <w:r>
        <w:rPr>
          <w:color w:val="1D181C"/>
        </w:rPr>
        <w:t>of</w:t>
      </w:r>
      <w:r>
        <w:rPr>
          <w:color w:val="1D181C"/>
          <w:spacing w:val="-7"/>
        </w:rPr>
        <w:t xml:space="preserve"> </w:t>
      </w:r>
      <w:r>
        <w:rPr>
          <w:color w:val="1D181C"/>
        </w:rPr>
        <w:t>age,</w:t>
      </w:r>
      <w:r>
        <w:rPr>
          <w:color w:val="1D181C"/>
          <w:spacing w:val="-7"/>
        </w:rPr>
        <w:t xml:space="preserve"> </w:t>
      </w:r>
      <w:r>
        <w:rPr>
          <w:color w:val="1D181C"/>
        </w:rPr>
        <w:t>gender,</w:t>
      </w:r>
      <w:r>
        <w:rPr>
          <w:color w:val="1D181C"/>
          <w:spacing w:val="-7"/>
        </w:rPr>
        <w:t xml:space="preserve"> </w:t>
      </w:r>
      <w:r>
        <w:rPr>
          <w:color w:val="1D181C"/>
        </w:rPr>
        <w:t>educational</w:t>
      </w:r>
      <w:r>
        <w:rPr>
          <w:color w:val="1D181C"/>
          <w:spacing w:val="-8"/>
        </w:rPr>
        <w:t xml:space="preserve"> </w:t>
      </w:r>
      <w:r>
        <w:rPr>
          <w:color w:val="1D181C"/>
        </w:rPr>
        <w:t>and professional background).</w:t>
      </w:r>
    </w:p>
    <w:p w14:paraId="15F3C141" w14:textId="77777777" w:rsidR="00002BD0" w:rsidRDefault="00002BD0">
      <w:pPr>
        <w:pStyle w:val="BodyText"/>
      </w:pPr>
    </w:p>
    <w:p w14:paraId="434992A9" w14:textId="77777777" w:rsidR="00002BD0" w:rsidRDefault="00002BD0">
      <w:pPr>
        <w:pStyle w:val="BodyText"/>
        <w:spacing w:before="50"/>
      </w:pPr>
    </w:p>
    <w:p w14:paraId="788C3223" w14:textId="77777777" w:rsidR="00002BD0" w:rsidRDefault="00000000">
      <w:pPr>
        <w:pStyle w:val="Heading2"/>
        <w:numPr>
          <w:ilvl w:val="1"/>
          <w:numId w:val="16"/>
        </w:numPr>
        <w:tabs>
          <w:tab w:val="left" w:pos="2244"/>
        </w:tabs>
        <w:ind w:left="2244" w:hanging="281"/>
      </w:pPr>
      <w:bookmarkStart w:id="36" w:name="_TOC_250014"/>
      <w:r>
        <w:rPr>
          <w:color w:val="1D181C"/>
        </w:rPr>
        <w:t>Diagnostic</w:t>
      </w:r>
      <w:r>
        <w:rPr>
          <w:color w:val="1D181C"/>
          <w:spacing w:val="-11"/>
        </w:rPr>
        <w:t xml:space="preserve"> </w:t>
      </w:r>
      <w:r>
        <w:rPr>
          <w:color w:val="1D181C"/>
        </w:rPr>
        <w:t>of</w:t>
      </w:r>
      <w:r>
        <w:rPr>
          <w:color w:val="1D181C"/>
          <w:spacing w:val="-11"/>
        </w:rPr>
        <w:t xml:space="preserve"> </w:t>
      </w:r>
      <w:r>
        <w:rPr>
          <w:color w:val="1D181C"/>
        </w:rPr>
        <w:t>the</w:t>
      </w:r>
      <w:r>
        <w:rPr>
          <w:color w:val="1D181C"/>
          <w:spacing w:val="-11"/>
        </w:rPr>
        <w:t xml:space="preserve"> </w:t>
      </w:r>
      <w:r>
        <w:rPr>
          <w:color w:val="1D181C"/>
        </w:rPr>
        <w:t>environmental</w:t>
      </w:r>
      <w:r>
        <w:rPr>
          <w:color w:val="1D181C"/>
          <w:spacing w:val="-11"/>
        </w:rPr>
        <w:t xml:space="preserve"> </w:t>
      </w:r>
      <w:bookmarkEnd w:id="36"/>
      <w:proofErr w:type="spellStart"/>
      <w:r>
        <w:rPr>
          <w:color w:val="1D181C"/>
          <w:spacing w:val="-2"/>
        </w:rPr>
        <w:t>perfomances</w:t>
      </w:r>
      <w:proofErr w:type="spellEnd"/>
    </w:p>
    <w:p w14:paraId="356C5344" w14:textId="77777777" w:rsidR="00002BD0" w:rsidRDefault="00002BD0">
      <w:pPr>
        <w:pStyle w:val="BodyText"/>
        <w:spacing w:before="145"/>
        <w:rPr>
          <w:b/>
        </w:rPr>
      </w:pPr>
    </w:p>
    <w:p w14:paraId="17C31692" w14:textId="77777777" w:rsidR="00002BD0" w:rsidRDefault="00000000">
      <w:pPr>
        <w:pStyle w:val="Heading2"/>
        <w:numPr>
          <w:ilvl w:val="2"/>
          <w:numId w:val="16"/>
        </w:numPr>
        <w:tabs>
          <w:tab w:val="left" w:pos="3454"/>
        </w:tabs>
        <w:ind w:left="3454" w:hanging="469"/>
      </w:pPr>
      <w:bookmarkStart w:id="37" w:name="_TOC_250013"/>
      <w:r>
        <w:rPr>
          <w:color w:val="1D181C"/>
        </w:rPr>
        <w:t>Some</w:t>
      </w:r>
      <w:r>
        <w:rPr>
          <w:color w:val="1D181C"/>
          <w:spacing w:val="-8"/>
        </w:rPr>
        <w:t xml:space="preserve"> </w:t>
      </w:r>
      <w:bookmarkEnd w:id="37"/>
      <w:r>
        <w:rPr>
          <w:color w:val="1D181C"/>
          <w:spacing w:val="-2"/>
        </w:rPr>
        <w:t>approaches</w:t>
      </w:r>
    </w:p>
    <w:p w14:paraId="3245A1BA" w14:textId="77777777" w:rsidR="00002BD0" w:rsidRDefault="00002BD0">
      <w:pPr>
        <w:pStyle w:val="BodyText"/>
        <w:spacing w:before="161"/>
        <w:rPr>
          <w:b/>
        </w:rPr>
      </w:pPr>
    </w:p>
    <w:p w14:paraId="345A295F" w14:textId="77777777" w:rsidR="00002BD0" w:rsidRDefault="00000000">
      <w:pPr>
        <w:pStyle w:val="BodyText"/>
        <w:spacing w:line="357" w:lineRule="auto"/>
        <w:ind w:left="795" w:right="451" w:firstLine="615"/>
        <w:jc w:val="both"/>
      </w:pPr>
      <w:r>
        <w:rPr>
          <w:color w:val="1D181C"/>
        </w:rPr>
        <w:t>According to the Environmental Legislative Harmonization Guide of the European Union (1998), environmental performance reflects a measurable environmental management system result,</w:t>
      </w:r>
      <w:r>
        <w:rPr>
          <w:color w:val="1D181C"/>
          <w:spacing w:val="40"/>
        </w:rPr>
        <w:t xml:space="preserve"> </w:t>
      </w:r>
      <w:r>
        <w:rPr>
          <w:color w:val="1D181C"/>
        </w:rPr>
        <w:t>linked to the organization's control over</w:t>
      </w:r>
      <w:r>
        <w:rPr>
          <w:color w:val="1D181C"/>
          <w:spacing w:val="61"/>
        </w:rPr>
        <w:t xml:space="preserve"> </w:t>
      </w:r>
      <w:r>
        <w:rPr>
          <w:color w:val="1D181C"/>
        </w:rPr>
        <w:t>its</w:t>
      </w:r>
      <w:r>
        <w:rPr>
          <w:color w:val="1D181C"/>
          <w:spacing w:val="65"/>
        </w:rPr>
        <w:t xml:space="preserve"> </w:t>
      </w:r>
      <w:r>
        <w:rPr>
          <w:color w:val="1D181C"/>
        </w:rPr>
        <w:t>environmental</w:t>
      </w:r>
      <w:r>
        <w:rPr>
          <w:color w:val="1D181C"/>
          <w:spacing w:val="64"/>
        </w:rPr>
        <w:t xml:space="preserve"> </w:t>
      </w:r>
      <w:r>
        <w:rPr>
          <w:color w:val="1D181C"/>
        </w:rPr>
        <w:t>aspects,</w:t>
      </w:r>
      <w:r>
        <w:rPr>
          <w:color w:val="1D181C"/>
          <w:spacing w:val="63"/>
        </w:rPr>
        <w:t xml:space="preserve"> </w:t>
      </w:r>
      <w:r>
        <w:rPr>
          <w:color w:val="1D181C"/>
        </w:rPr>
        <w:t>based</w:t>
      </w:r>
      <w:r>
        <w:rPr>
          <w:color w:val="1D181C"/>
          <w:spacing w:val="64"/>
        </w:rPr>
        <w:t xml:space="preserve"> </w:t>
      </w:r>
      <w:r>
        <w:rPr>
          <w:color w:val="1D181C"/>
        </w:rPr>
        <w:t>on</w:t>
      </w:r>
      <w:r>
        <w:rPr>
          <w:color w:val="1D181C"/>
          <w:spacing w:val="63"/>
        </w:rPr>
        <w:t xml:space="preserve"> </w:t>
      </w:r>
      <w:r>
        <w:rPr>
          <w:color w:val="1D181C"/>
        </w:rPr>
        <w:t>its</w:t>
      </w:r>
      <w:r>
        <w:rPr>
          <w:color w:val="1D181C"/>
          <w:spacing w:val="64"/>
        </w:rPr>
        <w:t xml:space="preserve"> </w:t>
      </w:r>
      <w:r>
        <w:rPr>
          <w:color w:val="1D181C"/>
        </w:rPr>
        <w:t>policy,</w:t>
      </w:r>
      <w:r>
        <w:rPr>
          <w:color w:val="1D181C"/>
          <w:spacing w:val="64"/>
        </w:rPr>
        <w:t xml:space="preserve"> </w:t>
      </w:r>
      <w:r>
        <w:rPr>
          <w:color w:val="1D181C"/>
        </w:rPr>
        <w:t>overall</w:t>
      </w:r>
      <w:r>
        <w:rPr>
          <w:color w:val="1D181C"/>
          <w:spacing w:val="64"/>
        </w:rPr>
        <w:t xml:space="preserve"> </w:t>
      </w:r>
      <w:r>
        <w:rPr>
          <w:color w:val="1D181C"/>
        </w:rPr>
        <w:t>objectives</w:t>
      </w:r>
      <w:r>
        <w:rPr>
          <w:color w:val="1D181C"/>
          <w:spacing w:val="63"/>
        </w:rPr>
        <w:t xml:space="preserve"> </w:t>
      </w:r>
      <w:r>
        <w:rPr>
          <w:color w:val="1D181C"/>
          <w:spacing w:val="-5"/>
        </w:rPr>
        <w:t>and</w:t>
      </w:r>
    </w:p>
    <w:p w14:paraId="01F20253"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3C4FD157" w14:textId="77777777" w:rsidR="00002BD0" w:rsidRDefault="00000000">
      <w:pPr>
        <w:pStyle w:val="BodyText"/>
        <w:spacing w:before="71" w:line="355" w:lineRule="auto"/>
        <w:ind w:left="398" w:right="847"/>
        <w:jc w:val="both"/>
      </w:pPr>
      <w:r>
        <w:rPr>
          <w:color w:val="1D181C"/>
        </w:rPr>
        <w:lastRenderedPageBreak/>
        <w:t>environmental objectives. The environmental aspects that are legislated at the European Union level are: air quality; waste management; water quality; nature protection; industrial pollution control and risk management; chemical and genetically</w:t>
      </w:r>
      <w:r>
        <w:rPr>
          <w:color w:val="1D181C"/>
          <w:spacing w:val="-10"/>
        </w:rPr>
        <w:t xml:space="preserve"> </w:t>
      </w:r>
      <w:r>
        <w:rPr>
          <w:color w:val="1D181C"/>
        </w:rPr>
        <w:t>modified</w:t>
      </w:r>
      <w:r>
        <w:rPr>
          <w:color w:val="1D181C"/>
          <w:spacing w:val="-11"/>
        </w:rPr>
        <w:t xml:space="preserve"> </w:t>
      </w:r>
      <w:r>
        <w:rPr>
          <w:color w:val="1D181C"/>
        </w:rPr>
        <w:t>organisms;</w:t>
      </w:r>
      <w:r>
        <w:rPr>
          <w:color w:val="1D181C"/>
          <w:spacing w:val="-10"/>
        </w:rPr>
        <w:t xml:space="preserve"> </w:t>
      </w:r>
      <w:r>
        <w:rPr>
          <w:color w:val="1D181C"/>
        </w:rPr>
        <w:t>noise</w:t>
      </w:r>
      <w:r>
        <w:rPr>
          <w:color w:val="1D181C"/>
          <w:spacing w:val="-10"/>
        </w:rPr>
        <w:t xml:space="preserve"> </w:t>
      </w:r>
      <w:r>
        <w:rPr>
          <w:color w:val="1D181C"/>
        </w:rPr>
        <w:t>from</w:t>
      </w:r>
      <w:r>
        <w:rPr>
          <w:color w:val="1D181C"/>
          <w:spacing w:val="-12"/>
        </w:rPr>
        <w:t xml:space="preserve"> </w:t>
      </w:r>
      <w:r>
        <w:rPr>
          <w:color w:val="1D181C"/>
        </w:rPr>
        <w:t>vehicles</w:t>
      </w:r>
      <w:r>
        <w:rPr>
          <w:color w:val="1D181C"/>
          <w:spacing w:val="-11"/>
        </w:rPr>
        <w:t xml:space="preserve"> </w:t>
      </w:r>
      <w:r>
        <w:rPr>
          <w:color w:val="1D181C"/>
        </w:rPr>
        <w:t>and</w:t>
      </w:r>
      <w:r>
        <w:rPr>
          <w:color w:val="1D181C"/>
          <w:spacing w:val="-11"/>
        </w:rPr>
        <w:t xml:space="preserve"> </w:t>
      </w:r>
      <w:r>
        <w:rPr>
          <w:color w:val="1D181C"/>
        </w:rPr>
        <w:t>machinery;</w:t>
      </w:r>
      <w:r>
        <w:rPr>
          <w:color w:val="1D181C"/>
          <w:spacing w:val="-10"/>
        </w:rPr>
        <w:t xml:space="preserve"> </w:t>
      </w:r>
      <w:r>
        <w:rPr>
          <w:color w:val="1D181C"/>
        </w:rPr>
        <w:t>nuclear</w:t>
      </w:r>
      <w:r>
        <w:rPr>
          <w:color w:val="1D181C"/>
          <w:spacing w:val="-11"/>
        </w:rPr>
        <w:t xml:space="preserve"> </w:t>
      </w:r>
      <w:r>
        <w:rPr>
          <w:color w:val="1D181C"/>
        </w:rPr>
        <w:t>safety and radiation protection; climate change; civil</w:t>
      </w:r>
      <w:r>
        <w:rPr>
          <w:color w:val="1D181C"/>
          <w:spacing w:val="-1"/>
        </w:rPr>
        <w:t xml:space="preserve"> </w:t>
      </w:r>
      <w:r>
        <w:rPr>
          <w:color w:val="1D181C"/>
        </w:rPr>
        <w:t>protection; policy</w:t>
      </w:r>
      <w:r>
        <w:rPr>
          <w:color w:val="1D181C"/>
          <w:spacing w:val="-2"/>
        </w:rPr>
        <w:t xml:space="preserve"> </w:t>
      </w:r>
      <w:r>
        <w:rPr>
          <w:color w:val="1D181C"/>
        </w:rPr>
        <w:t xml:space="preserve">and international </w:t>
      </w:r>
      <w:r>
        <w:rPr>
          <w:color w:val="1D181C"/>
          <w:spacing w:val="-2"/>
        </w:rPr>
        <w:t>cooperation.</w:t>
      </w:r>
    </w:p>
    <w:p w14:paraId="5D1ED05F" w14:textId="2E4535FA" w:rsidR="00002BD0" w:rsidRDefault="00000000">
      <w:pPr>
        <w:pStyle w:val="BodyText"/>
        <w:spacing w:before="5" w:line="357" w:lineRule="auto"/>
        <w:ind w:left="398" w:right="847" w:firstLine="483"/>
        <w:jc w:val="both"/>
      </w:pPr>
      <w:r>
        <w:rPr>
          <w:color w:val="1D181C"/>
        </w:rPr>
        <w:t>The ISO 14000 standards, approved in 1996, describe the components and characteristics of an effective system for managing a corporation's environmental impacts (Tibor and Feldman, 1996). Standard ISO 14001 was developed to assist companies with a framework for better management control which has the clear objective to reduce their environmental impacts.</w:t>
      </w:r>
      <w:r>
        <w:rPr>
          <w:color w:val="1D181C"/>
          <w:spacing w:val="-7"/>
        </w:rPr>
        <w:t xml:space="preserve"> </w:t>
      </w:r>
      <w:r>
        <w:rPr>
          <w:color w:val="1D181C"/>
        </w:rPr>
        <w:t>ISO 14001 was recently revised (in 2015) in order</w:t>
      </w:r>
      <w:r>
        <w:rPr>
          <w:color w:val="1D181C"/>
          <w:spacing w:val="40"/>
        </w:rPr>
        <w:t xml:space="preserve"> </w:t>
      </w:r>
      <w:r>
        <w:rPr>
          <w:color w:val="1D181C"/>
        </w:rPr>
        <w:t>to update it with the needs of modern businesses and the latest environmental</w:t>
      </w:r>
      <w:r>
        <w:rPr>
          <w:color w:val="1D181C"/>
          <w:spacing w:val="-3"/>
        </w:rPr>
        <w:t xml:space="preserve"> </w:t>
      </w:r>
      <w:r>
        <w:rPr>
          <w:color w:val="1D181C"/>
        </w:rPr>
        <w:t>thinking.</w:t>
      </w:r>
      <w:r>
        <w:rPr>
          <w:color w:val="1D181C"/>
          <w:spacing w:val="-3"/>
        </w:rPr>
        <w:t xml:space="preserve"> </w:t>
      </w:r>
      <w:r>
        <w:rPr>
          <w:color w:val="1D181C"/>
        </w:rPr>
        <w:t>Environmental</w:t>
      </w:r>
      <w:r>
        <w:rPr>
          <w:color w:val="1D181C"/>
          <w:spacing w:val="-5"/>
        </w:rPr>
        <w:t xml:space="preserve"> </w:t>
      </w:r>
      <w:r>
        <w:rPr>
          <w:color w:val="1D181C"/>
        </w:rPr>
        <w:t>performance</w:t>
      </w:r>
      <w:r>
        <w:rPr>
          <w:color w:val="1D181C"/>
          <w:spacing w:val="-3"/>
        </w:rPr>
        <w:t xml:space="preserve"> </w:t>
      </w:r>
      <w:r>
        <w:rPr>
          <w:color w:val="1D181C"/>
        </w:rPr>
        <w:t>is</w:t>
      </w:r>
      <w:r>
        <w:rPr>
          <w:color w:val="1D181C"/>
          <w:spacing w:val="-5"/>
        </w:rPr>
        <w:t xml:space="preserve"> </w:t>
      </w:r>
      <w:r>
        <w:rPr>
          <w:color w:val="1D181C"/>
        </w:rPr>
        <w:t>defined</w:t>
      </w:r>
      <w:r>
        <w:rPr>
          <w:color w:val="1D181C"/>
          <w:spacing w:val="-5"/>
        </w:rPr>
        <w:t xml:space="preserve"> </w:t>
      </w:r>
      <w:r>
        <w:rPr>
          <w:color w:val="1D181C"/>
        </w:rPr>
        <w:t>by</w:t>
      </w:r>
      <w:r>
        <w:rPr>
          <w:color w:val="1D181C"/>
          <w:spacing w:val="-2"/>
        </w:rPr>
        <w:t xml:space="preserve"> </w:t>
      </w:r>
      <w:r>
        <w:rPr>
          <w:color w:val="1D181C"/>
        </w:rPr>
        <w:t>ISO</w:t>
      </w:r>
      <w:r>
        <w:rPr>
          <w:color w:val="1D181C"/>
          <w:spacing w:val="-3"/>
        </w:rPr>
        <w:t xml:space="preserve"> </w:t>
      </w:r>
      <w:r>
        <w:rPr>
          <w:color w:val="1D181C"/>
        </w:rPr>
        <w:t>14001</w:t>
      </w:r>
      <w:r>
        <w:rPr>
          <w:color w:val="1D181C"/>
          <w:spacing w:val="-3"/>
        </w:rPr>
        <w:t xml:space="preserve"> </w:t>
      </w:r>
      <w:r>
        <w:rPr>
          <w:color w:val="1D181C"/>
        </w:rPr>
        <w:t>as</w:t>
      </w:r>
      <w:r>
        <w:rPr>
          <w:color w:val="1D181C"/>
          <w:spacing w:val="-3"/>
        </w:rPr>
        <w:t xml:space="preserve"> </w:t>
      </w:r>
      <w:r>
        <w:rPr>
          <w:color w:val="1D181C"/>
        </w:rPr>
        <w:t>a result</w:t>
      </w:r>
      <w:r>
        <w:rPr>
          <w:color w:val="1D181C"/>
          <w:spacing w:val="-10"/>
        </w:rPr>
        <w:t xml:space="preserve"> </w:t>
      </w:r>
      <w:r>
        <w:rPr>
          <w:color w:val="1D181C"/>
        </w:rPr>
        <w:t>of</w:t>
      </w:r>
      <w:r>
        <w:rPr>
          <w:color w:val="1D181C"/>
          <w:spacing w:val="-10"/>
        </w:rPr>
        <w:t xml:space="preserve"> </w:t>
      </w:r>
      <w:r>
        <w:rPr>
          <w:color w:val="1D181C"/>
        </w:rPr>
        <w:t>environmental</w:t>
      </w:r>
      <w:r>
        <w:rPr>
          <w:color w:val="1D181C"/>
          <w:spacing w:val="-9"/>
        </w:rPr>
        <w:t xml:space="preserve"> </w:t>
      </w:r>
      <w:r>
        <w:rPr>
          <w:color w:val="1D181C"/>
        </w:rPr>
        <w:t>entity</w:t>
      </w:r>
      <w:r>
        <w:rPr>
          <w:color w:val="1D181C"/>
          <w:spacing w:val="-9"/>
        </w:rPr>
        <w:t xml:space="preserve"> </w:t>
      </w:r>
      <w:r>
        <w:rPr>
          <w:color w:val="1D181C"/>
        </w:rPr>
        <w:t>management.</w:t>
      </w:r>
      <w:r>
        <w:rPr>
          <w:color w:val="1D181C"/>
          <w:spacing w:val="-8"/>
        </w:rPr>
        <w:t xml:space="preserve"> </w:t>
      </w:r>
      <w:r>
        <w:rPr>
          <w:color w:val="1D181C"/>
        </w:rPr>
        <w:t>It</w:t>
      </w:r>
      <w:r>
        <w:rPr>
          <w:color w:val="1D181C"/>
          <w:spacing w:val="-10"/>
        </w:rPr>
        <w:t xml:space="preserve"> </w:t>
      </w:r>
      <w:r>
        <w:rPr>
          <w:color w:val="1D181C"/>
        </w:rPr>
        <w:t>reflects</w:t>
      </w:r>
      <w:r>
        <w:rPr>
          <w:color w:val="1D181C"/>
          <w:spacing w:val="-10"/>
        </w:rPr>
        <w:t xml:space="preserve"> </w:t>
      </w:r>
      <w:r>
        <w:rPr>
          <w:color w:val="1D181C"/>
        </w:rPr>
        <w:t>the</w:t>
      </w:r>
      <w:r>
        <w:rPr>
          <w:color w:val="1D181C"/>
          <w:spacing w:val="-10"/>
        </w:rPr>
        <w:t xml:space="preserve"> </w:t>
      </w:r>
      <w:r>
        <w:rPr>
          <w:color w:val="1D181C"/>
        </w:rPr>
        <w:t>environmental</w:t>
      </w:r>
      <w:r>
        <w:rPr>
          <w:color w:val="1D181C"/>
          <w:spacing w:val="-9"/>
        </w:rPr>
        <w:t xml:space="preserve"> </w:t>
      </w:r>
      <w:r>
        <w:rPr>
          <w:color w:val="1D181C"/>
        </w:rPr>
        <w:t>impact</w:t>
      </w:r>
      <w:r>
        <w:rPr>
          <w:color w:val="1D181C"/>
          <w:spacing w:val="-10"/>
        </w:rPr>
        <w:t xml:space="preserve"> </w:t>
      </w:r>
      <w:r>
        <w:rPr>
          <w:color w:val="1D181C"/>
        </w:rPr>
        <w:t xml:space="preserve">on the entity over the reporting period and beyond. These standards </w:t>
      </w:r>
      <w:proofErr w:type="gramStart"/>
      <w:r>
        <w:rPr>
          <w:color w:val="1D181C"/>
        </w:rPr>
        <w:t>does</w:t>
      </w:r>
      <w:proofErr w:type="gramEnd"/>
      <w:r>
        <w:rPr>
          <w:color w:val="1D181C"/>
        </w:rPr>
        <w:t xml:space="preserve"> not </w:t>
      </w:r>
      <w:proofErr w:type="gramStart"/>
      <w:r>
        <w:rPr>
          <w:color w:val="1D181C"/>
        </w:rPr>
        <w:t>set</w:t>
      </w:r>
      <w:proofErr w:type="gramEnd"/>
      <w:r>
        <w:rPr>
          <w:color w:val="1D181C"/>
        </w:rPr>
        <w:t xml:space="preserve"> specific environmental performance criteria (Pintea, 2011) but they only set out the general directions of action for assuring a highest efficiency of the environmental management system.</w:t>
      </w:r>
    </w:p>
    <w:p w14:paraId="022CAE39" w14:textId="77777777" w:rsidR="00002BD0" w:rsidRDefault="00000000">
      <w:pPr>
        <w:pStyle w:val="BodyText"/>
        <w:spacing w:line="206" w:lineRule="exact"/>
        <w:ind w:left="761"/>
        <w:jc w:val="both"/>
      </w:pPr>
      <w:r>
        <w:rPr>
          <w:color w:val="1D181C"/>
        </w:rPr>
        <w:t>Peter</w:t>
      </w:r>
      <w:r>
        <w:rPr>
          <w:color w:val="1D181C"/>
          <w:spacing w:val="14"/>
        </w:rPr>
        <w:t xml:space="preserve"> </w:t>
      </w:r>
      <w:r>
        <w:rPr>
          <w:color w:val="1D181C"/>
        </w:rPr>
        <w:t>Drucker</w:t>
      </w:r>
      <w:r>
        <w:rPr>
          <w:color w:val="1D181C"/>
          <w:spacing w:val="14"/>
        </w:rPr>
        <w:t xml:space="preserve"> </w:t>
      </w:r>
      <w:r>
        <w:rPr>
          <w:color w:val="1D181C"/>
        </w:rPr>
        <w:t>said</w:t>
      </w:r>
      <w:r>
        <w:rPr>
          <w:color w:val="1D181C"/>
          <w:spacing w:val="14"/>
        </w:rPr>
        <w:t xml:space="preserve"> </w:t>
      </w:r>
      <w:r>
        <w:rPr>
          <w:color w:val="1D181C"/>
        </w:rPr>
        <w:t>„If</w:t>
      </w:r>
      <w:r>
        <w:rPr>
          <w:color w:val="1D181C"/>
          <w:spacing w:val="15"/>
        </w:rPr>
        <w:t xml:space="preserve"> </w:t>
      </w:r>
      <w:r>
        <w:rPr>
          <w:color w:val="1D181C"/>
        </w:rPr>
        <w:t>you</w:t>
      </w:r>
      <w:r>
        <w:rPr>
          <w:color w:val="1D181C"/>
          <w:spacing w:val="15"/>
        </w:rPr>
        <w:t xml:space="preserve"> </w:t>
      </w:r>
      <w:r>
        <w:rPr>
          <w:color w:val="1D181C"/>
        </w:rPr>
        <w:t>can't</w:t>
      </w:r>
      <w:r>
        <w:rPr>
          <w:color w:val="1D181C"/>
          <w:spacing w:val="14"/>
        </w:rPr>
        <w:t xml:space="preserve"> </w:t>
      </w:r>
      <w:r>
        <w:rPr>
          <w:color w:val="1D181C"/>
        </w:rPr>
        <w:t>measure</w:t>
      </w:r>
      <w:r>
        <w:rPr>
          <w:color w:val="1D181C"/>
          <w:spacing w:val="13"/>
        </w:rPr>
        <w:t xml:space="preserve"> </w:t>
      </w:r>
      <w:r>
        <w:rPr>
          <w:color w:val="1D181C"/>
        </w:rPr>
        <w:t>it,</w:t>
      </w:r>
      <w:r>
        <w:rPr>
          <w:color w:val="1D181C"/>
          <w:spacing w:val="14"/>
        </w:rPr>
        <w:t xml:space="preserve"> </w:t>
      </w:r>
      <w:r>
        <w:rPr>
          <w:color w:val="1D181C"/>
        </w:rPr>
        <w:t>you</w:t>
      </w:r>
      <w:r>
        <w:rPr>
          <w:color w:val="1D181C"/>
          <w:spacing w:val="15"/>
        </w:rPr>
        <w:t xml:space="preserve"> </w:t>
      </w:r>
      <w:r>
        <w:rPr>
          <w:color w:val="1D181C"/>
        </w:rPr>
        <w:t>can't</w:t>
      </w:r>
      <w:r>
        <w:rPr>
          <w:color w:val="1D181C"/>
          <w:spacing w:val="13"/>
        </w:rPr>
        <w:t xml:space="preserve"> </w:t>
      </w:r>
      <w:r>
        <w:rPr>
          <w:color w:val="1D181C"/>
        </w:rPr>
        <w:t>improve</w:t>
      </w:r>
      <w:r>
        <w:rPr>
          <w:color w:val="1D181C"/>
          <w:spacing w:val="14"/>
        </w:rPr>
        <w:t xml:space="preserve"> </w:t>
      </w:r>
      <w:r>
        <w:rPr>
          <w:color w:val="1D181C"/>
        </w:rPr>
        <w:t>it”,</w:t>
      </w:r>
      <w:r>
        <w:rPr>
          <w:color w:val="1D181C"/>
          <w:spacing w:val="14"/>
        </w:rPr>
        <w:t xml:space="preserve"> </w:t>
      </w:r>
      <w:r>
        <w:rPr>
          <w:color w:val="1D181C"/>
        </w:rPr>
        <w:t>thus,</w:t>
      </w:r>
      <w:r>
        <w:rPr>
          <w:color w:val="1D181C"/>
          <w:spacing w:val="13"/>
        </w:rPr>
        <w:t xml:space="preserve"> </w:t>
      </w:r>
      <w:r>
        <w:rPr>
          <w:color w:val="1D181C"/>
          <w:spacing w:val="-5"/>
        </w:rPr>
        <w:t>the</w:t>
      </w:r>
    </w:p>
    <w:p w14:paraId="07246ECB" w14:textId="77777777" w:rsidR="00002BD0" w:rsidRDefault="00000000">
      <w:pPr>
        <w:pStyle w:val="BodyText"/>
        <w:spacing w:before="106" w:line="357" w:lineRule="auto"/>
        <w:ind w:left="398" w:right="847"/>
        <w:jc w:val="both"/>
      </w:pPr>
      <w:r>
        <w:rPr>
          <w:color w:val="1D181C"/>
        </w:rPr>
        <w:t>problem</w:t>
      </w:r>
      <w:r>
        <w:rPr>
          <w:color w:val="1D181C"/>
          <w:spacing w:val="-3"/>
        </w:rPr>
        <w:t xml:space="preserve"> </w:t>
      </w:r>
      <w:r>
        <w:rPr>
          <w:color w:val="1D181C"/>
        </w:rPr>
        <w:t>of measuring environmental</w:t>
      </w:r>
      <w:r>
        <w:rPr>
          <w:color w:val="1D181C"/>
          <w:spacing w:val="-1"/>
        </w:rPr>
        <w:t xml:space="preserve"> </w:t>
      </w:r>
      <w:r>
        <w:rPr>
          <w:color w:val="1D181C"/>
        </w:rPr>
        <w:t>performance become of extremely</w:t>
      </w:r>
      <w:r>
        <w:rPr>
          <w:color w:val="1D181C"/>
          <w:spacing w:val="-2"/>
        </w:rPr>
        <w:t xml:space="preserve"> </w:t>
      </w:r>
      <w:r>
        <w:rPr>
          <w:color w:val="1D181C"/>
        </w:rPr>
        <w:t>necessity in the management process.</w:t>
      </w:r>
    </w:p>
    <w:p w14:paraId="1BBB0A10" w14:textId="77777777" w:rsidR="00002BD0" w:rsidRDefault="00000000">
      <w:pPr>
        <w:pStyle w:val="BodyText"/>
        <w:tabs>
          <w:tab w:val="left" w:pos="1534"/>
        </w:tabs>
        <w:spacing w:line="357" w:lineRule="auto"/>
        <w:ind w:left="398" w:right="846" w:firstLine="362"/>
        <w:jc w:val="right"/>
      </w:pPr>
      <w:r>
        <w:rPr>
          <w:color w:val="1D181C"/>
        </w:rPr>
        <w:t>According</w:t>
      </w:r>
      <w:r>
        <w:rPr>
          <w:color w:val="1D181C"/>
          <w:spacing w:val="40"/>
        </w:rPr>
        <w:t xml:space="preserve"> </w:t>
      </w:r>
      <w:r>
        <w:rPr>
          <w:color w:val="1D181C"/>
        </w:rPr>
        <w:t>to</w:t>
      </w:r>
      <w:r>
        <w:rPr>
          <w:color w:val="1D181C"/>
          <w:spacing w:val="40"/>
        </w:rPr>
        <w:t xml:space="preserve"> </w:t>
      </w:r>
      <w:r>
        <w:rPr>
          <w:color w:val="1D181C"/>
        </w:rPr>
        <w:t>ISO</w:t>
      </w:r>
      <w:r>
        <w:rPr>
          <w:color w:val="1D181C"/>
          <w:spacing w:val="40"/>
        </w:rPr>
        <w:t xml:space="preserve"> </w:t>
      </w:r>
      <w:r>
        <w:rPr>
          <w:color w:val="1D181C"/>
        </w:rPr>
        <w:t>14031,</w:t>
      </w:r>
      <w:r>
        <w:rPr>
          <w:color w:val="1D181C"/>
          <w:spacing w:val="40"/>
        </w:rPr>
        <w:t xml:space="preserve"> </w:t>
      </w:r>
      <w:r>
        <w:rPr>
          <w:color w:val="1D181C"/>
        </w:rPr>
        <w:t>environmental</w:t>
      </w:r>
      <w:r>
        <w:rPr>
          <w:color w:val="1D181C"/>
          <w:spacing w:val="40"/>
        </w:rPr>
        <w:t xml:space="preserve"> </w:t>
      </w:r>
      <w:r>
        <w:rPr>
          <w:color w:val="1D181C"/>
        </w:rPr>
        <w:t>performance</w:t>
      </w:r>
      <w:r>
        <w:rPr>
          <w:color w:val="1D181C"/>
          <w:spacing w:val="40"/>
        </w:rPr>
        <w:t xml:space="preserve"> </w:t>
      </w:r>
      <w:r>
        <w:rPr>
          <w:color w:val="1D181C"/>
        </w:rPr>
        <w:t>assessment</w:t>
      </w:r>
      <w:r>
        <w:rPr>
          <w:color w:val="1D181C"/>
          <w:spacing w:val="40"/>
        </w:rPr>
        <w:t xml:space="preserve"> </w:t>
      </w:r>
      <w:r>
        <w:rPr>
          <w:color w:val="1D181C"/>
        </w:rPr>
        <w:t>is</w:t>
      </w:r>
      <w:r>
        <w:rPr>
          <w:color w:val="1D181C"/>
          <w:spacing w:val="40"/>
        </w:rPr>
        <w:t xml:space="preserve"> </w:t>
      </w:r>
      <w:r>
        <w:rPr>
          <w:color w:val="1D181C"/>
        </w:rPr>
        <w:t>"a process</w:t>
      </w:r>
      <w:r>
        <w:rPr>
          <w:color w:val="1D181C"/>
          <w:spacing w:val="40"/>
        </w:rPr>
        <w:t xml:space="preserve"> </w:t>
      </w:r>
      <w:r>
        <w:rPr>
          <w:color w:val="1D181C"/>
        </w:rPr>
        <w:t>that</w:t>
      </w:r>
      <w:r>
        <w:rPr>
          <w:color w:val="1D181C"/>
          <w:spacing w:val="40"/>
        </w:rPr>
        <w:t xml:space="preserve"> </w:t>
      </w:r>
      <w:r>
        <w:rPr>
          <w:color w:val="1D181C"/>
        </w:rPr>
        <w:t>facilitates</w:t>
      </w:r>
      <w:r>
        <w:rPr>
          <w:color w:val="1D181C"/>
          <w:spacing w:val="40"/>
        </w:rPr>
        <w:t xml:space="preserve"> </w:t>
      </w:r>
      <w:r>
        <w:rPr>
          <w:color w:val="1D181C"/>
        </w:rPr>
        <w:t>management</w:t>
      </w:r>
      <w:r>
        <w:rPr>
          <w:color w:val="1D181C"/>
          <w:spacing w:val="40"/>
        </w:rPr>
        <w:t xml:space="preserve"> </w:t>
      </w:r>
      <w:r>
        <w:rPr>
          <w:color w:val="1D181C"/>
        </w:rPr>
        <w:t>decisions</w:t>
      </w:r>
      <w:r>
        <w:rPr>
          <w:color w:val="1D181C"/>
          <w:spacing w:val="40"/>
        </w:rPr>
        <w:t xml:space="preserve"> </w:t>
      </w:r>
      <w:r>
        <w:rPr>
          <w:color w:val="1D181C"/>
        </w:rPr>
        <w:t>relating</w:t>
      </w:r>
      <w:r>
        <w:rPr>
          <w:color w:val="1D181C"/>
          <w:spacing w:val="40"/>
        </w:rPr>
        <w:t xml:space="preserve"> </w:t>
      </w:r>
      <w:r>
        <w:rPr>
          <w:color w:val="1D181C"/>
        </w:rPr>
        <w:t>to</w:t>
      </w:r>
      <w:r>
        <w:rPr>
          <w:color w:val="1D181C"/>
          <w:spacing w:val="40"/>
        </w:rPr>
        <w:t xml:space="preserve"> </w:t>
      </w:r>
      <w:r>
        <w:rPr>
          <w:color w:val="1D181C"/>
        </w:rPr>
        <w:t>the</w:t>
      </w:r>
      <w:r>
        <w:rPr>
          <w:color w:val="1D181C"/>
          <w:spacing w:val="40"/>
        </w:rPr>
        <w:t xml:space="preserve"> </w:t>
      </w:r>
      <w:r>
        <w:rPr>
          <w:color w:val="1D181C"/>
        </w:rPr>
        <w:t>organization's</w:t>
      </w:r>
      <w:r>
        <w:rPr>
          <w:color w:val="1D181C"/>
          <w:spacing w:val="40"/>
        </w:rPr>
        <w:t xml:space="preserve"> </w:t>
      </w:r>
      <w:r>
        <w:rPr>
          <w:color w:val="1D181C"/>
        </w:rPr>
        <w:t>environmental performance by</w:t>
      </w:r>
      <w:r>
        <w:rPr>
          <w:color w:val="1D181C"/>
          <w:spacing w:val="-2"/>
        </w:rPr>
        <w:t xml:space="preserve"> </w:t>
      </w:r>
      <w:r>
        <w:rPr>
          <w:color w:val="1D181C"/>
        </w:rPr>
        <w:t>selecting indicators,</w:t>
      </w:r>
      <w:r>
        <w:rPr>
          <w:color w:val="1D181C"/>
          <w:spacing w:val="-2"/>
        </w:rPr>
        <w:t xml:space="preserve"> </w:t>
      </w:r>
      <w:r>
        <w:rPr>
          <w:color w:val="1D181C"/>
        </w:rPr>
        <w:t>collecting and analyzing data, evaluating</w:t>
      </w:r>
      <w:r>
        <w:rPr>
          <w:color w:val="1D181C"/>
          <w:spacing w:val="16"/>
        </w:rPr>
        <w:t xml:space="preserve"> </w:t>
      </w:r>
      <w:r>
        <w:rPr>
          <w:color w:val="1D181C"/>
        </w:rPr>
        <w:t>information</w:t>
      </w:r>
      <w:r>
        <w:rPr>
          <w:color w:val="1D181C"/>
          <w:spacing w:val="16"/>
        </w:rPr>
        <w:t xml:space="preserve"> </w:t>
      </w:r>
      <w:r>
        <w:rPr>
          <w:color w:val="1D181C"/>
        </w:rPr>
        <w:t>by reference</w:t>
      </w:r>
      <w:r>
        <w:rPr>
          <w:color w:val="1D181C"/>
          <w:spacing w:val="16"/>
        </w:rPr>
        <w:t xml:space="preserve"> </w:t>
      </w:r>
      <w:r>
        <w:rPr>
          <w:color w:val="1D181C"/>
        </w:rPr>
        <w:t>to</w:t>
      </w:r>
      <w:r>
        <w:rPr>
          <w:color w:val="1D181C"/>
          <w:spacing w:val="16"/>
        </w:rPr>
        <w:t xml:space="preserve"> </w:t>
      </w:r>
      <w:r>
        <w:rPr>
          <w:color w:val="1D181C"/>
        </w:rPr>
        <w:t>the</w:t>
      </w:r>
      <w:r>
        <w:rPr>
          <w:color w:val="1D181C"/>
          <w:spacing w:val="17"/>
        </w:rPr>
        <w:t xml:space="preserve"> </w:t>
      </w:r>
      <w:r>
        <w:rPr>
          <w:color w:val="1D181C"/>
        </w:rPr>
        <w:t>environmental</w:t>
      </w:r>
      <w:r>
        <w:rPr>
          <w:color w:val="1D181C"/>
          <w:spacing w:val="16"/>
        </w:rPr>
        <w:t xml:space="preserve"> </w:t>
      </w:r>
      <w:r>
        <w:rPr>
          <w:color w:val="1D181C"/>
        </w:rPr>
        <w:t>performance</w:t>
      </w:r>
      <w:r>
        <w:rPr>
          <w:color w:val="1D181C"/>
          <w:spacing w:val="16"/>
        </w:rPr>
        <w:t xml:space="preserve"> </w:t>
      </w:r>
      <w:r>
        <w:rPr>
          <w:color w:val="1D181C"/>
        </w:rPr>
        <w:t>criterion, reporting and communication and periodically reviewing, and also environmental performance</w:t>
      </w:r>
      <w:r>
        <w:rPr>
          <w:color w:val="1D181C"/>
          <w:spacing w:val="-12"/>
        </w:rPr>
        <w:t xml:space="preserve"> </w:t>
      </w:r>
      <w:r>
        <w:rPr>
          <w:color w:val="1D181C"/>
        </w:rPr>
        <w:t>improvement</w:t>
      </w:r>
      <w:r>
        <w:rPr>
          <w:color w:val="1D181C"/>
          <w:spacing w:val="-12"/>
        </w:rPr>
        <w:t xml:space="preserve"> </w:t>
      </w:r>
      <w:r>
        <w:rPr>
          <w:color w:val="1D181C"/>
        </w:rPr>
        <w:t>"(International</w:t>
      </w:r>
      <w:r>
        <w:rPr>
          <w:color w:val="1D181C"/>
          <w:spacing w:val="-12"/>
        </w:rPr>
        <w:t xml:space="preserve"> </w:t>
      </w:r>
      <w:r>
        <w:rPr>
          <w:color w:val="1D181C"/>
        </w:rPr>
        <w:t>Organization</w:t>
      </w:r>
      <w:r>
        <w:rPr>
          <w:color w:val="1D181C"/>
          <w:spacing w:val="-12"/>
        </w:rPr>
        <w:t xml:space="preserve"> </w:t>
      </w:r>
      <w:r>
        <w:rPr>
          <w:color w:val="1D181C"/>
        </w:rPr>
        <w:t>for</w:t>
      </w:r>
      <w:r>
        <w:rPr>
          <w:color w:val="1D181C"/>
          <w:spacing w:val="-12"/>
        </w:rPr>
        <w:t xml:space="preserve"> </w:t>
      </w:r>
      <w:r>
        <w:rPr>
          <w:color w:val="1D181C"/>
        </w:rPr>
        <w:t>Standardization,</w:t>
      </w:r>
      <w:r>
        <w:rPr>
          <w:color w:val="1D181C"/>
          <w:spacing w:val="-12"/>
        </w:rPr>
        <w:t xml:space="preserve"> </w:t>
      </w:r>
      <w:r>
        <w:rPr>
          <w:color w:val="1D181C"/>
        </w:rPr>
        <w:t>1999). The</w:t>
      </w:r>
      <w:r>
        <w:rPr>
          <w:color w:val="1D181C"/>
          <w:spacing w:val="40"/>
        </w:rPr>
        <w:t xml:space="preserve"> </w:t>
      </w:r>
      <w:r>
        <w:rPr>
          <w:color w:val="1D181C"/>
        </w:rPr>
        <w:t>evaluation</w:t>
      </w:r>
      <w:r>
        <w:rPr>
          <w:color w:val="1D181C"/>
          <w:spacing w:val="40"/>
        </w:rPr>
        <w:t xml:space="preserve"> </w:t>
      </w:r>
      <w:r>
        <w:rPr>
          <w:color w:val="1D181C"/>
        </w:rPr>
        <w:t>process</w:t>
      </w:r>
      <w:r>
        <w:rPr>
          <w:color w:val="1D181C"/>
          <w:spacing w:val="40"/>
        </w:rPr>
        <w:t xml:space="preserve"> </w:t>
      </w:r>
      <w:r>
        <w:rPr>
          <w:color w:val="1D181C"/>
        </w:rPr>
        <w:t>is</w:t>
      </w:r>
      <w:r>
        <w:rPr>
          <w:color w:val="1D181C"/>
          <w:spacing w:val="40"/>
        </w:rPr>
        <w:t xml:space="preserve"> </w:t>
      </w:r>
      <w:r>
        <w:rPr>
          <w:color w:val="1D181C"/>
        </w:rPr>
        <w:t>a</w:t>
      </w:r>
      <w:r>
        <w:rPr>
          <w:color w:val="1D181C"/>
          <w:spacing w:val="40"/>
        </w:rPr>
        <w:t xml:space="preserve"> </w:t>
      </w:r>
      <w:r>
        <w:rPr>
          <w:color w:val="1D181C"/>
        </w:rPr>
        <w:t>complex</w:t>
      </w:r>
      <w:r>
        <w:rPr>
          <w:color w:val="1D181C"/>
          <w:spacing w:val="40"/>
        </w:rPr>
        <w:t xml:space="preserve"> </w:t>
      </w:r>
      <w:r>
        <w:rPr>
          <w:color w:val="1D181C"/>
        </w:rPr>
        <w:t>one,</w:t>
      </w:r>
      <w:r>
        <w:rPr>
          <w:color w:val="1D181C"/>
          <w:spacing w:val="40"/>
        </w:rPr>
        <w:t xml:space="preserve"> </w:t>
      </w:r>
      <w:r>
        <w:rPr>
          <w:color w:val="1D181C"/>
        </w:rPr>
        <w:t>especially</w:t>
      </w:r>
      <w:r>
        <w:rPr>
          <w:color w:val="1D181C"/>
          <w:spacing w:val="40"/>
        </w:rPr>
        <w:t xml:space="preserve"> </w:t>
      </w:r>
      <w:r>
        <w:rPr>
          <w:color w:val="1D181C"/>
        </w:rPr>
        <w:t>due</w:t>
      </w:r>
      <w:r>
        <w:rPr>
          <w:color w:val="1D181C"/>
          <w:spacing w:val="40"/>
        </w:rPr>
        <w:t xml:space="preserve"> </w:t>
      </w:r>
      <w:r>
        <w:rPr>
          <w:color w:val="1D181C"/>
        </w:rPr>
        <w:t>to</w:t>
      </w:r>
      <w:r>
        <w:rPr>
          <w:color w:val="1D181C"/>
          <w:spacing w:val="40"/>
        </w:rPr>
        <w:t xml:space="preserve"> </w:t>
      </w:r>
      <w:r>
        <w:rPr>
          <w:color w:val="1D181C"/>
        </w:rPr>
        <w:t>the</w:t>
      </w:r>
      <w:r>
        <w:rPr>
          <w:color w:val="1D181C"/>
          <w:spacing w:val="40"/>
        </w:rPr>
        <w:t xml:space="preserve"> </w:t>
      </w:r>
      <w:r>
        <w:rPr>
          <w:color w:val="1D181C"/>
        </w:rPr>
        <w:t>close</w:t>
      </w:r>
      <w:r>
        <w:rPr>
          <w:color w:val="1D181C"/>
          <w:spacing w:val="80"/>
        </w:rPr>
        <w:t xml:space="preserve"> </w:t>
      </w:r>
      <w:r>
        <w:rPr>
          <w:color w:val="1D181C"/>
        </w:rPr>
        <w:t>connection</w:t>
      </w:r>
      <w:r>
        <w:rPr>
          <w:color w:val="1D181C"/>
          <w:spacing w:val="40"/>
        </w:rPr>
        <w:t xml:space="preserve"> </w:t>
      </w:r>
      <w:r>
        <w:rPr>
          <w:color w:val="1D181C"/>
        </w:rPr>
        <w:t>with</w:t>
      </w:r>
      <w:r>
        <w:rPr>
          <w:color w:val="1D181C"/>
          <w:spacing w:val="40"/>
        </w:rPr>
        <w:t xml:space="preserve"> </w:t>
      </w:r>
      <w:r>
        <w:rPr>
          <w:color w:val="1D181C"/>
        </w:rPr>
        <w:t>the</w:t>
      </w:r>
      <w:r>
        <w:rPr>
          <w:color w:val="1D181C"/>
          <w:spacing w:val="40"/>
        </w:rPr>
        <w:t xml:space="preserve"> </w:t>
      </w:r>
      <w:r>
        <w:rPr>
          <w:color w:val="1D181C"/>
        </w:rPr>
        <w:t>specific</w:t>
      </w:r>
      <w:r>
        <w:rPr>
          <w:color w:val="1D181C"/>
          <w:spacing w:val="40"/>
        </w:rPr>
        <w:t xml:space="preserve"> </w:t>
      </w:r>
      <w:r>
        <w:rPr>
          <w:color w:val="1D181C"/>
        </w:rPr>
        <w:t>field</w:t>
      </w:r>
      <w:r>
        <w:rPr>
          <w:color w:val="1D181C"/>
          <w:spacing w:val="40"/>
        </w:rPr>
        <w:t xml:space="preserve"> </w:t>
      </w:r>
      <w:r>
        <w:rPr>
          <w:color w:val="1D181C"/>
        </w:rPr>
        <w:t>in</w:t>
      </w:r>
      <w:r>
        <w:rPr>
          <w:color w:val="1D181C"/>
          <w:spacing w:val="40"/>
        </w:rPr>
        <w:t xml:space="preserve"> </w:t>
      </w:r>
      <w:r>
        <w:rPr>
          <w:color w:val="1D181C"/>
        </w:rPr>
        <w:t>which</w:t>
      </w:r>
      <w:r>
        <w:rPr>
          <w:color w:val="1D181C"/>
          <w:spacing w:val="40"/>
        </w:rPr>
        <w:t xml:space="preserve"> </w:t>
      </w:r>
      <w:r>
        <w:rPr>
          <w:color w:val="1D181C"/>
        </w:rPr>
        <w:t>the</w:t>
      </w:r>
      <w:r>
        <w:rPr>
          <w:color w:val="1D181C"/>
          <w:spacing w:val="40"/>
        </w:rPr>
        <w:t xml:space="preserve"> </w:t>
      </w:r>
      <w:r>
        <w:rPr>
          <w:color w:val="1D181C"/>
        </w:rPr>
        <w:t>society</w:t>
      </w:r>
      <w:r>
        <w:rPr>
          <w:color w:val="1D181C"/>
          <w:spacing w:val="40"/>
        </w:rPr>
        <w:t xml:space="preserve"> </w:t>
      </w:r>
      <w:r>
        <w:rPr>
          <w:color w:val="1D181C"/>
        </w:rPr>
        <w:t>activates,</w:t>
      </w:r>
      <w:r>
        <w:rPr>
          <w:color w:val="1D181C"/>
          <w:spacing w:val="40"/>
        </w:rPr>
        <w:t xml:space="preserve"> </w:t>
      </w:r>
      <w:r>
        <w:rPr>
          <w:color w:val="1D181C"/>
        </w:rPr>
        <w:t>and</w:t>
      </w:r>
      <w:r>
        <w:rPr>
          <w:color w:val="1D181C"/>
          <w:spacing w:val="40"/>
        </w:rPr>
        <w:t xml:space="preserve"> </w:t>
      </w:r>
      <w:r>
        <w:rPr>
          <w:color w:val="1D181C"/>
        </w:rPr>
        <w:t>thus</w:t>
      </w:r>
      <w:r>
        <w:rPr>
          <w:color w:val="1D181C"/>
          <w:spacing w:val="40"/>
        </w:rPr>
        <w:t xml:space="preserve"> </w:t>
      </w:r>
      <w:r>
        <w:rPr>
          <w:color w:val="1D181C"/>
          <w:spacing w:val="-2"/>
        </w:rPr>
        <w:t>conducting</w:t>
      </w:r>
      <w:r>
        <w:rPr>
          <w:color w:val="1D181C"/>
        </w:rPr>
        <w:tab/>
        <w:t>to</w:t>
      </w:r>
      <w:r>
        <w:rPr>
          <w:color w:val="1D181C"/>
          <w:spacing w:val="73"/>
          <w:w w:val="150"/>
        </w:rPr>
        <w:t xml:space="preserve"> </w:t>
      </w:r>
      <w:r>
        <w:rPr>
          <w:color w:val="1D181C"/>
        </w:rPr>
        <w:t>a</w:t>
      </w:r>
      <w:r>
        <w:rPr>
          <w:color w:val="1D181C"/>
          <w:spacing w:val="71"/>
          <w:w w:val="150"/>
        </w:rPr>
        <w:t xml:space="preserve"> </w:t>
      </w:r>
      <w:r>
        <w:rPr>
          <w:color w:val="1D181C"/>
        </w:rPr>
        <w:t>strong</w:t>
      </w:r>
      <w:r>
        <w:rPr>
          <w:color w:val="1D181C"/>
          <w:spacing w:val="74"/>
          <w:w w:val="150"/>
        </w:rPr>
        <w:t xml:space="preserve"> </w:t>
      </w:r>
      <w:r>
        <w:rPr>
          <w:color w:val="1D181C"/>
        </w:rPr>
        <w:t>specific</w:t>
      </w:r>
      <w:r>
        <w:rPr>
          <w:color w:val="1D181C"/>
          <w:spacing w:val="73"/>
          <w:w w:val="150"/>
        </w:rPr>
        <w:t xml:space="preserve"> </w:t>
      </w:r>
      <w:r>
        <w:rPr>
          <w:color w:val="1D181C"/>
        </w:rPr>
        <w:t>sectorial</w:t>
      </w:r>
      <w:r>
        <w:rPr>
          <w:color w:val="1D181C"/>
          <w:spacing w:val="73"/>
          <w:w w:val="150"/>
        </w:rPr>
        <w:t xml:space="preserve"> </w:t>
      </w:r>
      <w:r>
        <w:rPr>
          <w:color w:val="1D181C"/>
        </w:rPr>
        <w:t>pattern</w:t>
      </w:r>
      <w:r>
        <w:rPr>
          <w:color w:val="1D181C"/>
          <w:spacing w:val="73"/>
          <w:w w:val="150"/>
        </w:rPr>
        <w:t xml:space="preserve"> </w:t>
      </w:r>
      <w:r>
        <w:rPr>
          <w:color w:val="1D181C"/>
        </w:rPr>
        <w:t>of</w:t>
      </w:r>
      <w:r>
        <w:rPr>
          <w:color w:val="1D181C"/>
          <w:spacing w:val="71"/>
          <w:w w:val="150"/>
        </w:rPr>
        <w:t xml:space="preserve"> </w:t>
      </w:r>
      <w:r>
        <w:rPr>
          <w:color w:val="1D181C"/>
        </w:rPr>
        <w:t>the</w:t>
      </w:r>
      <w:r>
        <w:rPr>
          <w:color w:val="1D181C"/>
          <w:spacing w:val="73"/>
          <w:w w:val="150"/>
        </w:rPr>
        <w:t xml:space="preserve"> </w:t>
      </w:r>
      <w:r>
        <w:rPr>
          <w:color w:val="1D181C"/>
          <w:spacing w:val="-2"/>
        </w:rPr>
        <w:t>environmental</w:t>
      </w:r>
    </w:p>
    <w:p w14:paraId="717DC7A4" w14:textId="77777777" w:rsidR="00002BD0" w:rsidRDefault="00002BD0">
      <w:pPr>
        <w:pStyle w:val="BodyText"/>
        <w:spacing w:line="357" w:lineRule="auto"/>
        <w:jc w:val="right"/>
        <w:sectPr w:rsidR="00002BD0">
          <w:pgSz w:w="8500" w:h="12480"/>
          <w:pgMar w:top="1280" w:right="566" w:bottom="1240" w:left="425" w:header="0" w:footer="1054" w:gutter="0"/>
          <w:cols w:space="720"/>
        </w:sectPr>
      </w:pPr>
    </w:p>
    <w:p w14:paraId="0160C63F" w14:textId="77777777" w:rsidR="00002BD0" w:rsidRDefault="00000000">
      <w:pPr>
        <w:pStyle w:val="BodyText"/>
        <w:spacing w:before="71" w:line="357" w:lineRule="auto"/>
        <w:ind w:left="795" w:right="450"/>
        <w:jc w:val="both"/>
      </w:pPr>
      <w:r>
        <w:rPr>
          <w:color w:val="1D181C"/>
        </w:rPr>
        <w:lastRenderedPageBreak/>
        <w:t>performances.</w:t>
      </w:r>
      <w:r>
        <w:rPr>
          <w:color w:val="1D181C"/>
          <w:spacing w:val="-12"/>
        </w:rPr>
        <w:t xml:space="preserve"> </w:t>
      </w:r>
      <w:r>
        <w:rPr>
          <w:color w:val="1D181C"/>
        </w:rPr>
        <w:t>The</w:t>
      </w:r>
      <w:r>
        <w:rPr>
          <w:color w:val="1D181C"/>
          <w:spacing w:val="-12"/>
        </w:rPr>
        <w:t xml:space="preserve"> </w:t>
      </w:r>
      <w:r>
        <w:rPr>
          <w:color w:val="1D181C"/>
        </w:rPr>
        <w:t>selection</w:t>
      </w:r>
      <w:r>
        <w:rPr>
          <w:color w:val="1D181C"/>
          <w:spacing w:val="-11"/>
        </w:rPr>
        <w:t xml:space="preserve"> </w:t>
      </w:r>
      <w:r>
        <w:rPr>
          <w:color w:val="1D181C"/>
        </w:rPr>
        <w:t>of</w:t>
      </w:r>
      <w:r>
        <w:rPr>
          <w:color w:val="1D181C"/>
          <w:spacing w:val="-11"/>
        </w:rPr>
        <w:t xml:space="preserve"> </w:t>
      </w:r>
      <w:r>
        <w:rPr>
          <w:color w:val="1D181C"/>
        </w:rPr>
        <w:t>the</w:t>
      </w:r>
      <w:r>
        <w:rPr>
          <w:color w:val="1D181C"/>
          <w:spacing w:val="-12"/>
        </w:rPr>
        <w:t xml:space="preserve"> </w:t>
      </w:r>
      <w:r>
        <w:rPr>
          <w:color w:val="1D181C"/>
        </w:rPr>
        <w:t>most</w:t>
      </w:r>
      <w:r>
        <w:rPr>
          <w:color w:val="1D181C"/>
          <w:spacing w:val="-11"/>
        </w:rPr>
        <w:t xml:space="preserve"> </w:t>
      </w:r>
      <w:r>
        <w:rPr>
          <w:color w:val="1D181C"/>
        </w:rPr>
        <w:t>representative</w:t>
      </w:r>
      <w:r>
        <w:rPr>
          <w:color w:val="1D181C"/>
          <w:spacing w:val="-12"/>
        </w:rPr>
        <w:t xml:space="preserve"> </w:t>
      </w:r>
      <w:r>
        <w:rPr>
          <w:color w:val="1D181C"/>
        </w:rPr>
        <w:t>environmental</w:t>
      </w:r>
      <w:r>
        <w:rPr>
          <w:color w:val="1D181C"/>
          <w:spacing w:val="-11"/>
        </w:rPr>
        <w:t xml:space="preserve"> </w:t>
      </w:r>
      <w:r>
        <w:rPr>
          <w:color w:val="1D181C"/>
        </w:rPr>
        <w:t>performance indicators thus becomes a highly disputed process, as they have to meet common requirements of affordability, comparability, representativeness, clarity and cost- benefit ratio.</w:t>
      </w:r>
    </w:p>
    <w:p w14:paraId="78A20AB7" w14:textId="77777777" w:rsidR="00002BD0" w:rsidRDefault="00000000">
      <w:pPr>
        <w:pStyle w:val="BodyText"/>
        <w:spacing w:line="357" w:lineRule="auto"/>
        <w:ind w:left="795" w:right="455" w:firstLine="362"/>
      </w:pPr>
      <w:r>
        <w:rPr>
          <w:color w:val="1D181C"/>
        </w:rPr>
        <w:t>In</w:t>
      </w:r>
      <w:r>
        <w:rPr>
          <w:color w:val="1D181C"/>
          <w:spacing w:val="40"/>
        </w:rPr>
        <w:t xml:space="preserve"> </w:t>
      </w:r>
      <w:r>
        <w:rPr>
          <w:color w:val="1D181C"/>
        </w:rPr>
        <w:t>the</w:t>
      </w:r>
      <w:r>
        <w:rPr>
          <w:color w:val="1D181C"/>
          <w:spacing w:val="40"/>
        </w:rPr>
        <w:t xml:space="preserve"> </w:t>
      </w:r>
      <w:r>
        <w:rPr>
          <w:color w:val="1D181C"/>
        </w:rPr>
        <w:t>specific</w:t>
      </w:r>
      <w:r>
        <w:rPr>
          <w:color w:val="1D181C"/>
          <w:spacing w:val="40"/>
        </w:rPr>
        <w:t xml:space="preserve"> </w:t>
      </w:r>
      <w:r>
        <w:rPr>
          <w:color w:val="1D181C"/>
        </w:rPr>
        <w:t>literature,</w:t>
      </w:r>
      <w:r>
        <w:rPr>
          <w:color w:val="1D181C"/>
          <w:spacing w:val="40"/>
        </w:rPr>
        <w:t xml:space="preserve"> </w:t>
      </w:r>
      <w:r>
        <w:rPr>
          <w:color w:val="1D181C"/>
        </w:rPr>
        <w:t>the</w:t>
      </w:r>
      <w:r>
        <w:rPr>
          <w:color w:val="1D181C"/>
          <w:spacing w:val="40"/>
        </w:rPr>
        <w:t xml:space="preserve"> </w:t>
      </w:r>
      <w:r>
        <w:rPr>
          <w:color w:val="1D181C"/>
        </w:rPr>
        <w:t>selected</w:t>
      </w:r>
      <w:r>
        <w:rPr>
          <w:color w:val="1D181C"/>
          <w:spacing w:val="40"/>
        </w:rPr>
        <w:t xml:space="preserve"> </w:t>
      </w:r>
      <w:r>
        <w:rPr>
          <w:color w:val="1D181C"/>
        </w:rPr>
        <w:t>indicators</w:t>
      </w:r>
      <w:r>
        <w:rPr>
          <w:color w:val="1D181C"/>
          <w:spacing w:val="40"/>
        </w:rPr>
        <w:t xml:space="preserve"> </w:t>
      </w:r>
      <w:r>
        <w:rPr>
          <w:color w:val="1D181C"/>
        </w:rPr>
        <w:t>for</w:t>
      </w:r>
      <w:r>
        <w:rPr>
          <w:color w:val="1D181C"/>
          <w:spacing w:val="40"/>
        </w:rPr>
        <w:t xml:space="preserve"> </w:t>
      </w:r>
      <w:r>
        <w:rPr>
          <w:color w:val="1D181C"/>
        </w:rPr>
        <w:t>the</w:t>
      </w:r>
      <w:r>
        <w:rPr>
          <w:color w:val="1D181C"/>
          <w:spacing w:val="40"/>
        </w:rPr>
        <w:t xml:space="preserve"> </w:t>
      </w:r>
      <w:r>
        <w:rPr>
          <w:color w:val="1D181C"/>
        </w:rPr>
        <w:t>environmental</w:t>
      </w:r>
      <w:r>
        <w:rPr>
          <w:color w:val="1D181C"/>
          <w:spacing w:val="40"/>
        </w:rPr>
        <w:t xml:space="preserve"> </w:t>
      </w:r>
      <w:r>
        <w:rPr>
          <w:color w:val="1D181C"/>
        </w:rPr>
        <w:t>performance measurements took into consideration certain areas of manifestation of the environmental</w:t>
      </w:r>
      <w:r>
        <w:rPr>
          <w:color w:val="1D181C"/>
          <w:spacing w:val="-2"/>
        </w:rPr>
        <w:t xml:space="preserve"> </w:t>
      </w:r>
      <w:r>
        <w:rPr>
          <w:color w:val="1D181C"/>
        </w:rPr>
        <w:t>performances, according to the</w:t>
      </w:r>
      <w:r>
        <w:rPr>
          <w:color w:val="1D181C"/>
          <w:spacing w:val="-2"/>
        </w:rPr>
        <w:t xml:space="preserve"> </w:t>
      </w:r>
      <w:r>
        <w:rPr>
          <w:color w:val="1D181C"/>
        </w:rPr>
        <w:t>different</w:t>
      </w:r>
      <w:r>
        <w:rPr>
          <w:color w:val="1D181C"/>
          <w:spacing w:val="-2"/>
        </w:rPr>
        <w:t xml:space="preserve"> </w:t>
      </w:r>
      <w:r>
        <w:rPr>
          <w:color w:val="1D181C"/>
        </w:rPr>
        <w:t>authors,</w:t>
      </w:r>
      <w:r>
        <w:rPr>
          <w:color w:val="1D181C"/>
          <w:spacing w:val="-2"/>
        </w:rPr>
        <w:t xml:space="preserve"> </w:t>
      </w:r>
      <w:r>
        <w:rPr>
          <w:color w:val="1D181C"/>
        </w:rPr>
        <w:t xml:space="preserve">as follows: </w:t>
      </w:r>
      <w:r>
        <w:rPr>
          <w:noProof/>
          <w:color w:val="1D181C"/>
          <w:spacing w:val="-1"/>
        </w:rPr>
        <w:drawing>
          <wp:inline distT="0" distB="0" distL="0" distR="0" wp14:anchorId="7C80FD62" wp14:editId="7B859128">
            <wp:extent cx="100330" cy="93167"/>
            <wp:effectExtent l="0" t="0" r="0" b="0"/>
            <wp:docPr id="825" name="Image 8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5" name="Image 825"/>
                    <pic:cNvPicPr/>
                  </pic:nvPicPr>
                  <pic:blipFill>
                    <a:blip r:embed="rId110" cstate="print"/>
                    <a:stretch>
                      <a:fillRect/>
                    </a:stretch>
                  </pic:blipFill>
                  <pic:spPr>
                    <a:xfrm>
                      <a:off x="0" y="0"/>
                      <a:ext cx="100330" cy="93167"/>
                    </a:xfrm>
                    <a:prstGeom prst="rect">
                      <a:avLst/>
                    </a:prstGeom>
                  </pic:spPr>
                </pic:pic>
              </a:graphicData>
            </a:graphic>
          </wp:inline>
        </w:drawing>
      </w:r>
      <w:r>
        <w:rPr>
          <w:color w:val="1D181C"/>
          <w:spacing w:val="20"/>
        </w:rPr>
        <w:t xml:space="preserve"> </w:t>
      </w:r>
      <w:r>
        <w:rPr>
          <w:b/>
          <w:i/>
          <w:color w:val="1D181C"/>
        </w:rPr>
        <w:t>input</w:t>
      </w:r>
      <w:r>
        <w:rPr>
          <w:b/>
          <w:i/>
          <w:color w:val="1D181C"/>
          <w:spacing w:val="-1"/>
        </w:rPr>
        <w:t xml:space="preserve"> </w:t>
      </w:r>
      <w:r>
        <w:rPr>
          <w:b/>
          <w:i/>
          <w:color w:val="1D181C"/>
        </w:rPr>
        <w:t>environment</w:t>
      </w:r>
      <w:r>
        <w:rPr>
          <w:b/>
          <w:i/>
          <w:color w:val="1D181C"/>
          <w:spacing w:val="-1"/>
        </w:rPr>
        <w:t xml:space="preserve"> </w:t>
      </w:r>
      <w:r>
        <w:rPr>
          <w:b/>
          <w:i/>
          <w:color w:val="1D181C"/>
        </w:rPr>
        <w:t>indicators,</w:t>
      </w:r>
      <w:r>
        <w:rPr>
          <w:b/>
          <w:i/>
          <w:color w:val="1D181C"/>
          <w:spacing w:val="-2"/>
        </w:rPr>
        <w:t xml:space="preserve"> </w:t>
      </w:r>
      <w:r>
        <w:rPr>
          <w:color w:val="1D181C"/>
        </w:rPr>
        <w:t>including</w:t>
      </w:r>
      <w:r>
        <w:rPr>
          <w:color w:val="1D181C"/>
          <w:spacing w:val="-1"/>
        </w:rPr>
        <w:t xml:space="preserve"> </w:t>
      </w:r>
      <w:r>
        <w:rPr>
          <w:color w:val="1D181C"/>
        </w:rPr>
        <w:t>indicators</w:t>
      </w:r>
      <w:r>
        <w:rPr>
          <w:color w:val="1D181C"/>
          <w:spacing w:val="-2"/>
        </w:rPr>
        <w:t xml:space="preserve"> </w:t>
      </w:r>
      <w:r>
        <w:rPr>
          <w:color w:val="1D181C"/>
        </w:rPr>
        <w:t>such</w:t>
      </w:r>
      <w:r>
        <w:rPr>
          <w:color w:val="1D181C"/>
          <w:spacing w:val="-1"/>
        </w:rPr>
        <w:t xml:space="preserve"> </w:t>
      </w:r>
      <w:r>
        <w:rPr>
          <w:color w:val="1D181C"/>
        </w:rPr>
        <w:t>as:</w:t>
      </w:r>
      <w:r>
        <w:rPr>
          <w:color w:val="1D181C"/>
          <w:spacing w:val="-1"/>
        </w:rPr>
        <w:t xml:space="preserve"> </w:t>
      </w:r>
      <w:r>
        <w:rPr>
          <w:color w:val="1D181C"/>
        </w:rPr>
        <w:t>environmental</w:t>
      </w:r>
      <w:r>
        <w:rPr>
          <w:color w:val="1D181C"/>
          <w:spacing w:val="-1"/>
        </w:rPr>
        <w:t xml:space="preserve"> </w:t>
      </w:r>
      <w:r>
        <w:rPr>
          <w:color w:val="1D181C"/>
        </w:rPr>
        <w:t>site</w:t>
      </w:r>
    </w:p>
    <w:p w14:paraId="7B8218A5" w14:textId="77777777" w:rsidR="00002BD0" w:rsidRDefault="00000000">
      <w:pPr>
        <w:pStyle w:val="BodyText"/>
        <w:spacing w:line="214" w:lineRule="exact"/>
        <w:ind w:left="1036"/>
        <w:jc w:val="both"/>
      </w:pPr>
      <w:r>
        <w:rPr>
          <w:color w:val="1D181C"/>
        </w:rPr>
        <w:t>planning</w:t>
      </w:r>
      <w:r>
        <w:rPr>
          <w:color w:val="1D181C"/>
          <w:spacing w:val="51"/>
        </w:rPr>
        <w:t xml:space="preserve"> </w:t>
      </w:r>
      <w:r>
        <w:rPr>
          <w:color w:val="1D181C"/>
        </w:rPr>
        <w:t>(Jasch,</w:t>
      </w:r>
      <w:r>
        <w:rPr>
          <w:color w:val="1D181C"/>
          <w:spacing w:val="50"/>
        </w:rPr>
        <w:t xml:space="preserve"> </w:t>
      </w:r>
      <w:r>
        <w:rPr>
          <w:color w:val="1D181C"/>
        </w:rPr>
        <w:t>2000;</w:t>
      </w:r>
      <w:r>
        <w:rPr>
          <w:color w:val="1D181C"/>
          <w:spacing w:val="51"/>
        </w:rPr>
        <w:t xml:space="preserve"> </w:t>
      </w:r>
      <w:r>
        <w:rPr>
          <w:color w:val="1D181C"/>
        </w:rPr>
        <w:t>Kuhre,</w:t>
      </w:r>
      <w:r>
        <w:rPr>
          <w:color w:val="1D181C"/>
          <w:spacing w:val="50"/>
        </w:rPr>
        <w:t xml:space="preserve"> </w:t>
      </w:r>
      <w:r>
        <w:rPr>
          <w:color w:val="1D181C"/>
        </w:rPr>
        <w:t>1998);</w:t>
      </w:r>
      <w:r>
        <w:rPr>
          <w:color w:val="1D181C"/>
          <w:spacing w:val="48"/>
        </w:rPr>
        <w:t xml:space="preserve"> </w:t>
      </w:r>
      <w:r>
        <w:rPr>
          <w:color w:val="1D181C"/>
        </w:rPr>
        <w:t>energy</w:t>
      </w:r>
      <w:r>
        <w:rPr>
          <w:color w:val="1D181C"/>
          <w:spacing w:val="49"/>
        </w:rPr>
        <w:t xml:space="preserve"> </w:t>
      </w:r>
      <w:proofErr w:type="gramStart"/>
      <w:r>
        <w:rPr>
          <w:color w:val="1D181C"/>
        </w:rPr>
        <w:t>consumption</w:t>
      </w:r>
      <w:r>
        <w:rPr>
          <w:color w:val="1D181C"/>
          <w:spacing w:val="51"/>
        </w:rPr>
        <w:t xml:space="preserve">  </w:t>
      </w:r>
      <w:r>
        <w:rPr>
          <w:color w:val="1D181C"/>
        </w:rPr>
        <w:t>(</w:t>
      </w:r>
      <w:proofErr w:type="gramEnd"/>
      <w:r>
        <w:rPr>
          <w:color w:val="1D181C"/>
        </w:rPr>
        <w:t>Tibor,</w:t>
      </w:r>
      <w:r>
        <w:rPr>
          <w:color w:val="1D181C"/>
          <w:spacing w:val="49"/>
        </w:rPr>
        <w:t xml:space="preserve"> </w:t>
      </w:r>
      <w:r>
        <w:rPr>
          <w:color w:val="1D181C"/>
          <w:spacing w:val="-2"/>
        </w:rPr>
        <w:t>1996;</w:t>
      </w:r>
    </w:p>
    <w:p w14:paraId="48F87B96" w14:textId="303488D2" w:rsidR="00002BD0" w:rsidRDefault="00000000">
      <w:pPr>
        <w:pStyle w:val="BodyText"/>
        <w:spacing w:before="101" w:line="357" w:lineRule="auto"/>
        <w:ind w:left="1036" w:right="452"/>
        <w:jc w:val="both"/>
      </w:pPr>
      <w:r>
        <w:rPr>
          <w:color w:val="1D181C"/>
        </w:rPr>
        <w:t>Kuhre, 1998; Jasch, 2000;</w:t>
      </w:r>
      <w:r>
        <w:rPr>
          <w:color w:val="1D181C"/>
          <w:spacing w:val="40"/>
        </w:rPr>
        <w:t xml:space="preserve"> </w:t>
      </w:r>
      <w:r>
        <w:rPr>
          <w:color w:val="1D181C"/>
        </w:rPr>
        <w:t>Meyer, 2001; Clayton Group Services, 2001; International</w:t>
      </w:r>
      <w:r>
        <w:rPr>
          <w:color w:val="1D181C"/>
          <w:spacing w:val="40"/>
        </w:rPr>
        <w:t xml:space="preserve"> </w:t>
      </w:r>
      <w:r>
        <w:rPr>
          <w:color w:val="1D181C"/>
        </w:rPr>
        <w:t xml:space="preserve">Organization for Standardization, 2006; </w:t>
      </w:r>
      <w:proofErr w:type="spellStart"/>
      <w:r>
        <w:rPr>
          <w:color w:val="1D181C"/>
        </w:rPr>
        <w:t>Apajalahti</w:t>
      </w:r>
      <w:proofErr w:type="spellEnd"/>
      <w:r>
        <w:rPr>
          <w:color w:val="1D181C"/>
        </w:rPr>
        <w:t xml:space="preserve">, 2008); materials used (Morioka et al. (2005), Hoffrén and </w:t>
      </w:r>
      <w:proofErr w:type="spellStart"/>
      <w:r>
        <w:rPr>
          <w:color w:val="1D181C"/>
        </w:rPr>
        <w:t>Apajalaht</w:t>
      </w:r>
      <w:proofErr w:type="spellEnd"/>
      <w:r>
        <w:rPr>
          <w:color w:val="1D181C"/>
        </w:rPr>
        <w:t xml:space="preserve"> (2009), </w:t>
      </w:r>
      <w:proofErr w:type="spellStart"/>
      <w:r>
        <w:rPr>
          <w:color w:val="1D181C"/>
        </w:rPr>
        <w:t>Hoffrén</w:t>
      </w:r>
      <w:proofErr w:type="spellEnd"/>
      <w:r>
        <w:rPr>
          <w:color w:val="1D181C"/>
        </w:rPr>
        <w:t xml:space="preserve"> (2010); water consume (Müller and Sturm, 2001; Sturm et al., 2004).</w:t>
      </w:r>
    </w:p>
    <w:p w14:paraId="7FA9F6E4" w14:textId="77777777" w:rsidR="00002BD0" w:rsidRDefault="00000000">
      <w:pPr>
        <w:pStyle w:val="BodyText"/>
        <w:spacing w:line="355" w:lineRule="auto"/>
        <w:ind w:left="1036" w:right="449" w:hanging="239"/>
        <w:jc w:val="both"/>
      </w:pPr>
      <w:r>
        <w:rPr>
          <w:noProof/>
        </w:rPr>
        <w:drawing>
          <wp:inline distT="0" distB="0" distL="0" distR="0" wp14:anchorId="56D57CB4" wp14:editId="571DDB55">
            <wp:extent cx="100330" cy="89052"/>
            <wp:effectExtent l="0" t="0" r="0" b="0"/>
            <wp:docPr id="827" name="Image 8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7" name="Image 827"/>
                    <pic:cNvPicPr/>
                  </pic:nvPicPr>
                  <pic:blipFill>
                    <a:blip r:embed="rId111" cstate="print"/>
                    <a:stretch>
                      <a:fillRect/>
                    </a:stretch>
                  </pic:blipFill>
                  <pic:spPr>
                    <a:xfrm>
                      <a:off x="0" y="0"/>
                      <a:ext cx="100330" cy="89052"/>
                    </a:xfrm>
                    <a:prstGeom prst="rect">
                      <a:avLst/>
                    </a:prstGeom>
                  </pic:spPr>
                </pic:pic>
              </a:graphicData>
            </a:graphic>
          </wp:inline>
        </w:drawing>
      </w:r>
      <w:r>
        <w:rPr>
          <w:sz w:val="20"/>
        </w:rPr>
        <w:t xml:space="preserve"> </w:t>
      </w:r>
      <w:r>
        <w:rPr>
          <w:b/>
          <w:i/>
          <w:color w:val="1D181C"/>
        </w:rPr>
        <w:t xml:space="preserve">output environment indicators, </w:t>
      </w:r>
      <w:r>
        <w:rPr>
          <w:color w:val="1D181C"/>
        </w:rPr>
        <w:t>referring to the following issues: climate change, oxygen deficiency in water systems (</w:t>
      </w:r>
      <w:proofErr w:type="spellStart"/>
      <w:r>
        <w:rPr>
          <w:color w:val="1D181C"/>
        </w:rPr>
        <w:t>Pihlatie's</w:t>
      </w:r>
      <w:proofErr w:type="spellEnd"/>
      <w:r>
        <w:rPr>
          <w:color w:val="1D181C"/>
        </w:rPr>
        <w:t>, 2006); waste water (</w:t>
      </w:r>
      <w:proofErr w:type="spellStart"/>
      <w:r>
        <w:rPr>
          <w:color w:val="1D181C"/>
        </w:rPr>
        <w:t>Chappin</w:t>
      </w:r>
      <w:proofErr w:type="spellEnd"/>
      <w:r>
        <w:rPr>
          <w:color w:val="1D181C"/>
        </w:rPr>
        <w:t xml:space="preserve"> et al., 2007); the regulatory compliance (Vasanthakumar, 1999; Jasch, 2000; Tam</w:t>
      </w:r>
      <w:r>
        <w:rPr>
          <w:color w:val="1D181C"/>
          <w:spacing w:val="40"/>
        </w:rPr>
        <w:t xml:space="preserve"> </w:t>
      </w:r>
      <w:r>
        <w:rPr>
          <w:color w:val="1D181C"/>
        </w:rPr>
        <w:t>et al. 2002;</w:t>
      </w:r>
      <w:r>
        <w:rPr>
          <w:color w:val="1D181C"/>
          <w:spacing w:val="40"/>
        </w:rPr>
        <w:t xml:space="preserve"> </w:t>
      </w:r>
      <w:r>
        <w:rPr>
          <w:color w:val="1D181C"/>
        </w:rPr>
        <w:t>Thoresen, 1999;</w:t>
      </w:r>
      <w:r>
        <w:rPr>
          <w:color w:val="1D181C"/>
          <w:spacing w:val="40"/>
        </w:rPr>
        <w:t xml:space="preserve"> </w:t>
      </w:r>
      <w:r>
        <w:rPr>
          <w:color w:val="1D181C"/>
        </w:rPr>
        <w:t xml:space="preserve">environment reports (Al- </w:t>
      </w:r>
      <w:proofErr w:type="spellStart"/>
      <w:r>
        <w:rPr>
          <w:color w:val="1D181C"/>
        </w:rPr>
        <w:t>Tuwairi</w:t>
      </w:r>
      <w:proofErr w:type="spellEnd"/>
      <w:r>
        <w:rPr>
          <w:color w:val="1D181C"/>
        </w:rPr>
        <w:t xml:space="preserve"> et al., 2004; Dasgupta et al., 2006; Cormier and Magnan, 2007; Moneva and </w:t>
      </w:r>
      <w:proofErr w:type="spellStart"/>
      <w:r>
        <w:rPr>
          <w:color w:val="1D181C"/>
        </w:rPr>
        <w:t>Ortas</w:t>
      </w:r>
      <w:proofErr w:type="spellEnd"/>
      <w:r>
        <w:rPr>
          <w:color w:val="1D181C"/>
        </w:rPr>
        <w:t>, 2008);</w:t>
      </w:r>
      <w:r>
        <w:rPr>
          <w:color w:val="1D181C"/>
          <w:spacing w:val="40"/>
        </w:rPr>
        <w:t xml:space="preserve"> </w:t>
      </w:r>
      <w:r>
        <w:rPr>
          <w:color w:val="1D181C"/>
        </w:rPr>
        <w:t>environmental auditing activities (Jasch, 2000)</w:t>
      </w:r>
    </w:p>
    <w:p w14:paraId="36717B05" w14:textId="77777777" w:rsidR="00002BD0" w:rsidRDefault="00000000">
      <w:pPr>
        <w:pStyle w:val="BodyText"/>
        <w:spacing w:before="1" w:line="357" w:lineRule="auto"/>
        <w:ind w:left="1036" w:right="451" w:hanging="239"/>
        <w:jc w:val="both"/>
      </w:pPr>
      <w:r>
        <w:rPr>
          <w:noProof/>
        </w:rPr>
        <w:drawing>
          <wp:inline distT="0" distB="0" distL="0" distR="0" wp14:anchorId="2F7432D5" wp14:editId="17CEDEE3">
            <wp:extent cx="100330" cy="92138"/>
            <wp:effectExtent l="0" t="0" r="0" b="0"/>
            <wp:docPr id="828" name="Image 8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8" name="Image 828"/>
                    <pic:cNvPicPr/>
                  </pic:nvPicPr>
                  <pic:blipFill>
                    <a:blip r:embed="rId86" cstate="print"/>
                    <a:stretch>
                      <a:fillRect/>
                    </a:stretch>
                  </pic:blipFill>
                  <pic:spPr>
                    <a:xfrm>
                      <a:off x="0" y="0"/>
                      <a:ext cx="100330" cy="92138"/>
                    </a:xfrm>
                    <a:prstGeom prst="rect">
                      <a:avLst/>
                    </a:prstGeom>
                  </pic:spPr>
                </pic:pic>
              </a:graphicData>
            </a:graphic>
          </wp:inline>
        </w:drawing>
      </w:r>
      <w:r>
        <w:rPr>
          <w:sz w:val="20"/>
        </w:rPr>
        <w:t xml:space="preserve"> </w:t>
      </w:r>
      <w:r>
        <w:rPr>
          <w:b/>
          <w:i/>
          <w:color w:val="1D181C"/>
        </w:rPr>
        <w:t xml:space="preserve">both input and output environment indicators, </w:t>
      </w:r>
      <w:r>
        <w:rPr>
          <w:color w:val="1D181C"/>
        </w:rPr>
        <w:t>which involves combining some</w:t>
      </w:r>
      <w:r>
        <w:rPr>
          <w:color w:val="1D181C"/>
          <w:spacing w:val="-3"/>
        </w:rPr>
        <w:t xml:space="preserve"> </w:t>
      </w:r>
      <w:r>
        <w:rPr>
          <w:color w:val="1D181C"/>
        </w:rPr>
        <w:t>input</w:t>
      </w:r>
      <w:r>
        <w:rPr>
          <w:color w:val="1D181C"/>
          <w:spacing w:val="-3"/>
        </w:rPr>
        <w:t xml:space="preserve"> </w:t>
      </w:r>
      <w:r>
        <w:rPr>
          <w:color w:val="1D181C"/>
        </w:rPr>
        <w:t>and</w:t>
      </w:r>
      <w:r>
        <w:rPr>
          <w:color w:val="1D181C"/>
          <w:spacing w:val="-3"/>
        </w:rPr>
        <w:t xml:space="preserve"> </w:t>
      </w:r>
      <w:r>
        <w:rPr>
          <w:color w:val="1D181C"/>
        </w:rPr>
        <w:t>output</w:t>
      </w:r>
      <w:r>
        <w:rPr>
          <w:color w:val="1D181C"/>
          <w:spacing w:val="-4"/>
        </w:rPr>
        <w:t xml:space="preserve"> </w:t>
      </w:r>
      <w:r>
        <w:rPr>
          <w:color w:val="1D181C"/>
        </w:rPr>
        <w:t>indicators</w:t>
      </w:r>
      <w:r>
        <w:rPr>
          <w:color w:val="1D181C"/>
          <w:spacing w:val="-3"/>
        </w:rPr>
        <w:t xml:space="preserve"> </w:t>
      </w:r>
      <w:r>
        <w:rPr>
          <w:color w:val="1D181C"/>
        </w:rPr>
        <w:t>into</w:t>
      </w:r>
      <w:r>
        <w:rPr>
          <w:color w:val="1D181C"/>
          <w:spacing w:val="-3"/>
        </w:rPr>
        <w:t xml:space="preserve"> </w:t>
      </w:r>
      <w:r>
        <w:rPr>
          <w:color w:val="1D181C"/>
        </w:rPr>
        <w:t>environmental</w:t>
      </w:r>
      <w:r>
        <w:rPr>
          <w:color w:val="1D181C"/>
          <w:spacing w:val="-4"/>
        </w:rPr>
        <w:t xml:space="preserve"> </w:t>
      </w:r>
      <w:r>
        <w:rPr>
          <w:color w:val="1D181C"/>
        </w:rPr>
        <w:t xml:space="preserve">performance assessments. (Helminen, 1998; Tam and Le, 2007; </w:t>
      </w:r>
      <w:proofErr w:type="spellStart"/>
      <w:r>
        <w:rPr>
          <w:color w:val="1D181C"/>
        </w:rPr>
        <w:t>Chappin</w:t>
      </w:r>
      <w:proofErr w:type="spellEnd"/>
      <w:r>
        <w:rPr>
          <w:color w:val="1D181C"/>
        </w:rPr>
        <w:t xml:space="preserve"> et al., 2007, 2005; Wall- Markowski,</w:t>
      </w:r>
      <w:r>
        <w:rPr>
          <w:color w:val="1D181C"/>
          <w:spacing w:val="-7"/>
        </w:rPr>
        <w:t xml:space="preserve"> </w:t>
      </w:r>
      <w:r>
        <w:rPr>
          <w:color w:val="1D181C"/>
        </w:rPr>
        <w:t>2004;</w:t>
      </w:r>
      <w:r>
        <w:rPr>
          <w:color w:val="1D181C"/>
          <w:spacing w:val="-7"/>
        </w:rPr>
        <w:t xml:space="preserve"> </w:t>
      </w:r>
      <w:r>
        <w:rPr>
          <w:color w:val="1D181C"/>
        </w:rPr>
        <w:t>Wall-Markowski</w:t>
      </w:r>
      <w:r>
        <w:rPr>
          <w:color w:val="1D181C"/>
          <w:spacing w:val="-7"/>
        </w:rPr>
        <w:t xml:space="preserve"> </w:t>
      </w:r>
      <w:r>
        <w:rPr>
          <w:color w:val="1D181C"/>
        </w:rPr>
        <w:t>et</w:t>
      </w:r>
      <w:r>
        <w:rPr>
          <w:color w:val="1D181C"/>
          <w:spacing w:val="-7"/>
        </w:rPr>
        <w:t xml:space="preserve"> </w:t>
      </w:r>
      <w:r>
        <w:rPr>
          <w:color w:val="1D181C"/>
        </w:rPr>
        <w:t>al.,</w:t>
      </w:r>
      <w:r>
        <w:rPr>
          <w:color w:val="1D181C"/>
          <w:spacing w:val="-7"/>
        </w:rPr>
        <w:t xml:space="preserve"> </w:t>
      </w:r>
      <w:r>
        <w:rPr>
          <w:color w:val="1D181C"/>
        </w:rPr>
        <w:t>2005;</w:t>
      </w:r>
      <w:r>
        <w:rPr>
          <w:color w:val="1D181C"/>
          <w:spacing w:val="-7"/>
        </w:rPr>
        <w:t xml:space="preserve"> </w:t>
      </w:r>
      <w:r>
        <w:rPr>
          <w:color w:val="1D181C"/>
        </w:rPr>
        <w:t>Wang</w:t>
      </w:r>
      <w:r>
        <w:rPr>
          <w:color w:val="1D181C"/>
          <w:spacing w:val="-6"/>
        </w:rPr>
        <w:t xml:space="preserve"> </w:t>
      </w:r>
      <w:r>
        <w:rPr>
          <w:color w:val="1D181C"/>
        </w:rPr>
        <w:t>et</w:t>
      </w:r>
      <w:r>
        <w:rPr>
          <w:color w:val="1D181C"/>
          <w:spacing w:val="-7"/>
        </w:rPr>
        <w:t xml:space="preserve"> </w:t>
      </w:r>
      <w:r>
        <w:rPr>
          <w:color w:val="1D181C"/>
        </w:rPr>
        <w:t>al.,</w:t>
      </w:r>
      <w:r>
        <w:rPr>
          <w:color w:val="1D181C"/>
          <w:spacing w:val="-7"/>
        </w:rPr>
        <w:t xml:space="preserve"> </w:t>
      </w:r>
      <w:r>
        <w:rPr>
          <w:color w:val="1D181C"/>
        </w:rPr>
        <w:t>2011;</w:t>
      </w:r>
      <w:r>
        <w:rPr>
          <w:color w:val="1D181C"/>
          <w:spacing w:val="-6"/>
        </w:rPr>
        <w:t xml:space="preserve"> </w:t>
      </w:r>
      <w:r>
        <w:rPr>
          <w:color w:val="1D181C"/>
        </w:rPr>
        <w:t>Yang</w:t>
      </w:r>
      <w:r>
        <w:rPr>
          <w:color w:val="1D181C"/>
          <w:spacing w:val="-6"/>
        </w:rPr>
        <w:t xml:space="preserve"> </w:t>
      </w:r>
      <w:r>
        <w:rPr>
          <w:color w:val="1D181C"/>
        </w:rPr>
        <w:t>et</w:t>
      </w:r>
      <w:r>
        <w:rPr>
          <w:color w:val="1D181C"/>
          <w:spacing w:val="-6"/>
        </w:rPr>
        <w:t xml:space="preserve"> </w:t>
      </w:r>
      <w:r>
        <w:rPr>
          <w:color w:val="1D181C"/>
        </w:rPr>
        <w:t>al., 2012; Koskela 2012; GRI Guides).</w:t>
      </w:r>
    </w:p>
    <w:p w14:paraId="3A8941C3" w14:textId="77777777" w:rsidR="00002BD0" w:rsidRDefault="00000000">
      <w:pPr>
        <w:pStyle w:val="BodyText"/>
        <w:spacing w:line="355" w:lineRule="auto"/>
        <w:ind w:left="795" w:right="451" w:firstLine="483"/>
        <w:jc w:val="both"/>
      </w:pPr>
      <w:r>
        <w:rPr>
          <w:color w:val="1D181C"/>
        </w:rPr>
        <w:t>An important role in accessing the information needed to determine the environmental performance indicators has the sustainability reports of the companies.</w:t>
      </w:r>
      <w:r>
        <w:rPr>
          <w:color w:val="1D181C"/>
          <w:spacing w:val="-9"/>
        </w:rPr>
        <w:t xml:space="preserve"> </w:t>
      </w:r>
      <w:r>
        <w:rPr>
          <w:color w:val="1D181C"/>
        </w:rPr>
        <w:t>Nowadays,</w:t>
      </w:r>
      <w:r>
        <w:rPr>
          <w:color w:val="1D181C"/>
          <w:spacing w:val="-9"/>
        </w:rPr>
        <w:t xml:space="preserve"> </w:t>
      </w:r>
      <w:r>
        <w:rPr>
          <w:color w:val="1D181C"/>
        </w:rPr>
        <w:t>the</w:t>
      </w:r>
      <w:r>
        <w:rPr>
          <w:color w:val="1D181C"/>
          <w:spacing w:val="-9"/>
        </w:rPr>
        <w:t xml:space="preserve"> </w:t>
      </w:r>
      <w:r>
        <w:rPr>
          <w:color w:val="1D181C"/>
        </w:rPr>
        <w:t>world-wide</w:t>
      </w:r>
      <w:r>
        <w:rPr>
          <w:color w:val="1D181C"/>
          <w:spacing w:val="-9"/>
        </w:rPr>
        <w:t xml:space="preserve"> </w:t>
      </w:r>
      <w:r>
        <w:rPr>
          <w:color w:val="1D181C"/>
        </w:rPr>
        <w:t>dominant</w:t>
      </w:r>
      <w:r>
        <w:rPr>
          <w:color w:val="1D181C"/>
          <w:spacing w:val="-9"/>
        </w:rPr>
        <w:t xml:space="preserve"> </w:t>
      </w:r>
      <w:r>
        <w:rPr>
          <w:color w:val="1D181C"/>
        </w:rPr>
        <w:t>position</w:t>
      </w:r>
      <w:r>
        <w:rPr>
          <w:color w:val="1D181C"/>
          <w:spacing w:val="-9"/>
        </w:rPr>
        <w:t xml:space="preserve"> </w:t>
      </w:r>
      <w:r>
        <w:rPr>
          <w:color w:val="1D181C"/>
        </w:rPr>
        <w:t>for</w:t>
      </w:r>
      <w:r>
        <w:rPr>
          <w:color w:val="1D181C"/>
          <w:spacing w:val="-9"/>
        </w:rPr>
        <w:t xml:space="preserve"> </w:t>
      </w:r>
      <w:r>
        <w:rPr>
          <w:color w:val="1D181C"/>
        </w:rPr>
        <w:t>sustainable</w:t>
      </w:r>
      <w:r>
        <w:rPr>
          <w:color w:val="1D181C"/>
          <w:spacing w:val="-8"/>
        </w:rPr>
        <w:t xml:space="preserve"> </w:t>
      </w:r>
      <w:r>
        <w:rPr>
          <w:color w:val="1D181C"/>
        </w:rPr>
        <w:t>reporting is held by the Global Reporting Initiative. The Global Reporting Initiatives (GRI Guidelines),</w:t>
      </w:r>
      <w:r>
        <w:rPr>
          <w:color w:val="1D181C"/>
          <w:spacing w:val="-2"/>
        </w:rPr>
        <w:t xml:space="preserve"> </w:t>
      </w:r>
      <w:r>
        <w:rPr>
          <w:color w:val="1D181C"/>
        </w:rPr>
        <w:t>issued</w:t>
      </w:r>
      <w:r>
        <w:rPr>
          <w:color w:val="1D181C"/>
          <w:spacing w:val="-2"/>
        </w:rPr>
        <w:t xml:space="preserve"> </w:t>
      </w:r>
      <w:r>
        <w:rPr>
          <w:color w:val="1D181C"/>
        </w:rPr>
        <w:t>by</w:t>
      </w:r>
      <w:r>
        <w:rPr>
          <w:color w:val="1D181C"/>
          <w:spacing w:val="-2"/>
        </w:rPr>
        <w:t xml:space="preserve"> </w:t>
      </w:r>
      <w:r>
        <w:rPr>
          <w:color w:val="1D181C"/>
        </w:rPr>
        <w:t>the</w:t>
      </w:r>
      <w:r>
        <w:rPr>
          <w:color w:val="1D181C"/>
          <w:spacing w:val="-1"/>
        </w:rPr>
        <w:t xml:space="preserve"> </w:t>
      </w:r>
      <w:r>
        <w:rPr>
          <w:color w:val="1D181C"/>
        </w:rPr>
        <w:t>World</w:t>
      </w:r>
      <w:r>
        <w:rPr>
          <w:color w:val="1D181C"/>
          <w:spacing w:val="-1"/>
        </w:rPr>
        <w:t xml:space="preserve"> </w:t>
      </w:r>
      <w:r>
        <w:rPr>
          <w:color w:val="1D181C"/>
        </w:rPr>
        <w:t>Commission</w:t>
      </w:r>
      <w:r>
        <w:rPr>
          <w:color w:val="1D181C"/>
          <w:spacing w:val="-1"/>
        </w:rPr>
        <w:t xml:space="preserve"> </w:t>
      </w:r>
      <w:r>
        <w:rPr>
          <w:color w:val="1D181C"/>
        </w:rPr>
        <w:t>on</w:t>
      </w:r>
      <w:r>
        <w:rPr>
          <w:color w:val="1D181C"/>
          <w:spacing w:val="-1"/>
        </w:rPr>
        <w:t xml:space="preserve"> </w:t>
      </w:r>
      <w:r>
        <w:rPr>
          <w:color w:val="1D181C"/>
        </w:rPr>
        <w:t>Environment</w:t>
      </w:r>
      <w:r>
        <w:rPr>
          <w:color w:val="1D181C"/>
          <w:spacing w:val="-2"/>
        </w:rPr>
        <w:t xml:space="preserve"> </w:t>
      </w:r>
      <w:r>
        <w:rPr>
          <w:color w:val="1D181C"/>
        </w:rPr>
        <w:t>and Development, provides</w:t>
      </w:r>
      <w:r>
        <w:rPr>
          <w:color w:val="1D181C"/>
          <w:spacing w:val="38"/>
        </w:rPr>
        <w:t xml:space="preserve"> </w:t>
      </w:r>
      <w:r>
        <w:rPr>
          <w:color w:val="1D181C"/>
        </w:rPr>
        <w:t>all</w:t>
      </w:r>
      <w:r>
        <w:rPr>
          <w:color w:val="1D181C"/>
          <w:spacing w:val="39"/>
        </w:rPr>
        <w:t xml:space="preserve"> </w:t>
      </w:r>
      <w:r>
        <w:rPr>
          <w:color w:val="1D181C"/>
        </w:rPr>
        <w:t>companies</w:t>
      </w:r>
      <w:r>
        <w:rPr>
          <w:color w:val="1D181C"/>
          <w:spacing w:val="37"/>
        </w:rPr>
        <w:t xml:space="preserve"> </w:t>
      </w:r>
      <w:r>
        <w:rPr>
          <w:color w:val="1D181C"/>
        </w:rPr>
        <w:t>and</w:t>
      </w:r>
      <w:r>
        <w:rPr>
          <w:color w:val="1D181C"/>
          <w:spacing w:val="37"/>
        </w:rPr>
        <w:t xml:space="preserve"> </w:t>
      </w:r>
      <w:r>
        <w:rPr>
          <w:color w:val="1D181C"/>
        </w:rPr>
        <w:t>organizations</w:t>
      </w:r>
      <w:r>
        <w:rPr>
          <w:color w:val="1D181C"/>
          <w:spacing w:val="39"/>
        </w:rPr>
        <w:t xml:space="preserve"> </w:t>
      </w:r>
      <w:r>
        <w:rPr>
          <w:color w:val="1D181C"/>
        </w:rPr>
        <w:t>with</w:t>
      </w:r>
      <w:r>
        <w:rPr>
          <w:color w:val="1D181C"/>
          <w:spacing w:val="38"/>
        </w:rPr>
        <w:t xml:space="preserve"> </w:t>
      </w:r>
      <w:r>
        <w:rPr>
          <w:color w:val="1D181C"/>
        </w:rPr>
        <w:t>a</w:t>
      </w:r>
      <w:r>
        <w:rPr>
          <w:color w:val="1D181C"/>
          <w:spacing w:val="38"/>
        </w:rPr>
        <w:t xml:space="preserve"> </w:t>
      </w:r>
      <w:r>
        <w:rPr>
          <w:color w:val="1D181C"/>
        </w:rPr>
        <w:t>comprehensive</w:t>
      </w:r>
      <w:r>
        <w:rPr>
          <w:color w:val="1D181C"/>
          <w:spacing w:val="36"/>
        </w:rPr>
        <w:t xml:space="preserve"> </w:t>
      </w:r>
      <w:r>
        <w:rPr>
          <w:color w:val="1D181C"/>
          <w:spacing w:val="-2"/>
        </w:rPr>
        <w:t>sustainability</w:t>
      </w:r>
    </w:p>
    <w:p w14:paraId="3EACB29A"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024C92D8" w14:textId="77777777" w:rsidR="00002BD0" w:rsidRDefault="00000000">
      <w:pPr>
        <w:pStyle w:val="BodyText"/>
        <w:spacing w:before="71" w:line="355" w:lineRule="auto"/>
        <w:ind w:left="398" w:right="849"/>
        <w:jc w:val="both"/>
      </w:pPr>
      <w:r>
        <w:rPr>
          <w:color w:val="1D181C"/>
        </w:rPr>
        <w:lastRenderedPageBreak/>
        <w:t>reporting framework that is widely used around the world. Over time, there have been</w:t>
      </w:r>
      <w:r>
        <w:rPr>
          <w:color w:val="1D181C"/>
          <w:spacing w:val="-3"/>
        </w:rPr>
        <w:t xml:space="preserve"> </w:t>
      </w:r>
      <w:r>
        <w:rPr>
          <w:color w:val="1D181C"/>
        </w:rPr>
        <w:t>published</w:t>
      </w:r>
      <w:r>
        <w:rPr>
          <w:color w:val="1D181C"/>
          <w:spacing w:val="-3"/>
        </w:rPr>
        <w:t xml:space="preserve"> </w:t>
      </w:r>
      <w:r>
        <w:rPr>
          <w:color w:val="1D181C"/>
        </w:rPr>
        <w:t>four</w:t>
      </w:r>
      <w:r>
        <w:rPr>
          <w:color w:val="1D181C"/>
          <w:spacing w:val="-4"/>
        </w:rPr>
        <w:t xml:space="preserve"> </w:t>
      </w:r>
      <w:r>
        <w:rPr>
          <w:color w:val="1D181C"/>
        </w:rPr>
        <w:t>editions</w:t>
      </w:r>
      <w:r>
        <w:rPr>
          <w:color w:val="1D181C"/>
          <w:spacing w:val="-5"/>
        </w:rPr>
        <w:t xml:space="preserve"> </w:t>
      </w:r>
      <w:r>
        <w:rPr>
          <w:color w:val="1D181C"/>
        </w:rPr>
        <w:t>of</w:t>
      </w:r>
      <w:r>
        <w:rPr>
          <w:color w:val="1D181C"/>
          <w:spacing w:val="-4"/>
        </w:rPr>
        <w:t xml:space="preserve"> </w:t>
      </w:r>
      <w:r>
        <w:rPr>
          <w:color w:val="1D181C"/>
        </w:rPr>
        <w:t>the</w:t>
      </w:r>
      <w:r>
        <w:rPr>
          <w:color w:val="1D181C"/>
          <w:spacing w:val="-5"/>
        </w:rPr>
        <w:t xml:space="preserve"> </w:t>
      </w:r>
      <w:r>
        <w:rPr>
          <w:color w:val="1D181C"/>
        </w:rPr>
        <w:t>G4</w:t>
      </w:r>
      <w:r>
        <w:rPr>
          <w:color w:val="1D181C"/>
          <w:spacing w:val="-3"/>
        </w:rPr>
        <w:t xml:space="preserve"> </w:t>
      </w:r>
      <w:r>
        <w:rPr>
          <w:color w:val="1D181C"/>
        </w:rPr>
        <w:t>Sustainability</w:t>
      </w:r>
      <w:r>
        <w:rPr>
          <w:color w:val="1D181C"/>
          <w:spacing w:val="-5"/>
        </w:rPr>
        <w:t xml:space="preserve"> </w:t>
      </w:r>
      <w:r>
        <w:rPr>
          <w:color w:val="1D181C"/>
        </w:rPr>
        <w:t>Reporting</w:t>
      </w:r>
      <w:r>
        <w:rPr>
          <w:color w:val="1D181C"/>
          <w:spacing w:val="-1"/>
        </w:rPr>
        <w:t xml:space="preserve"> </w:t>
      </w:r>
      <w:r>
        <w:rPr>
          <w:color w:val="1D181C"/>
        </w:rPr>
        <w:t>Guidelines,</w:t>
      </w:r>
      <w:r>
        <w:rPr>
          <w:color w:val="1D181C"/>
          <w:spacing w:val="-5"/>
        </w:rPr>
        <w:t xml:space="preserve"> </w:t>
      </w:r>
      <w:r>
        <w:rPr>
          <w:color w:val="1D181C"/>
        </w:rPr>
        <w:t>which are still in work.</w:t>
      </w:r>
    </w:p>
    <w:p w14:paraId="4EAA143A" w14:textId="77777777" w:rsidR="00002BD0" w:rsidRDefault="00000000">
      <w:pPr>
        <w:pStyle w:val="BodyText"/>
        <w:spacing w:before="3" w:line="355" w:lineRule="auto"/>
        <w:ind w:left="398" w:right="849" w:firstLine="241"/>
        <w:jc w:val="both"/>
      </w:pPr>
      <w:r>
        <w:rPr>
          <w:color w:val="1D181C"/>
        </w:rPr>
        <w:t>In order to create a framework for environmental performance reporting, GRI uses combined measures to assess environmental performance as follows: evaluations of impacts related to inputs (such as energy and water) and outputs (such as emissions, effluents and waste); in addition, it covers biodiversity, transport, and product and service-related impacts, as well as environmental compliance and expenditures.</w:t>
      </w:r>
    </w:p>
    <w:p w14:paraId="6DD6D1E8" w14:textId="77777777" w:rsidR="00002BD0" w:rsidRDefault="00002BD0">
      <w:pPr>
        <w:pStyle w:val="BodyText"/>
        <w:spacing w:before="115"/>
      </w:pPr>
    </w:p>
    <w:p w14:paraId="653FA425" w14:textId="4E1E23F9" w:rsidR="00002BD0" w:rsidRDefault="00000000">
      <w:pPr>
        <w:pStyle w:val="Heading2"/>
        <w:spacing w:line="357" w:lineRule="auto"/>
        <w:ind w:left="3014" w:right="764" w:hanging="2362"/>
      </w:pPr>
      <w:bookmarkStart w:id="38" w:name="_TOC_250012"/>
      <w:r>
        <w:rPr>
          <w:color w:val="1D181C"/>
        </w:rPr>
        <w:t>4.1.2</w:t>
      </w:r>
      <w:r>
        <w:rPr>
          <w:color w:val="1D181C"/>
          <w:spacing w:val="29"/>
        </w:rPr>
        <w:t xml:space="preserve"> </w:t>
      </w:r>
      <w:r>
        <w:rPr>
          <w:color w:val="1D181C"/>
        </w:rPr>
        <w:t>Assessing</w:t>
      </w:r>
      <w:r>
        <w:rPr>
          <w:color w:val="1D181C"/>
          <w:spacing w:val="-10"/>
        </w:rPr>
        <w:t xml:space="preserve"> </w:t>
      </w:r>
      <w:r>
        <w:rPr>
          <w:color w:val="1D181C"/>
        </w:rPr>
        <w:t>a</w:t>
      </w:r>
      <w:r>
        <w:rPr>
          <w:color w:val="1D181C"/>
          <w:spacing w:val="-10"/>
        </w:rPr>
        <w:t xml:space="preserve"> </w:t>
      </w:r>
      <w:r>
        <w:rPr>
          <w:color w:val="1D181C"/>
        </w:rPr>
        <w:t>fast</w:t>
      </w:r>
      <w:r>
        <w:rPr>
          <w:color w:val="1D181C"/>
          <w:spacing w:val="-10"/>
        </w:rPr>
        <w:t xml:space="preserve"> </w:t>
      </w:r>
      <w:r>
        <w:rPr>
          <w:color w:val="1D181C"/>
        </w:rPr>
        <w:t>diagnostic</w:t>
      </w:r>
      <w:r>
        <w:rPr>
          <w:color w:val="1D181C"/>
          <w:spacing w:val="-10"/>
        </w:rPr>
        <w:t xml:space="preserve"> </w:t>
      </w:r>
      <w:r>
        <w:rPr>
          <w:color w:val="1D181C"/>
        </w:rPr>
        <w:t>model</w:t>
      </w:r>
      <w:r>
        <w:rPr>
          <w:color w:val="1D181C"/>
          <w:spacing w:val="-11"/>
        </w:rPr>
        <w:t xml:space="preserve"> </w:t>
      </w:r>
      <w:r>
        <w:rPr>
          <w:color w:val="1D181C"/>
        </w:rPr>
        <w:t>of</w:t>
      </w:r>
      <w:r>
        <w:rPr>
          <w:color w:val="1D181C"/>
          <w:spacing w:val="-10"/>
        </w:rPr>
        <w:t xml:space="preserve"> </w:t>
      </w:r>
      <w:r>
        <w:rPr>
          <w:color w:val="1D181C"/>
        </w:rPr>
        <w:t>the</w:t>
      </w:r>
      <w:r>
        <w:rPr>
          <w:color w:val="1D181C"/>
          <w:spacing w:val="-10"/>
        </w:rPr>
        <w:t xml:space="preserve"> </w:t>
      </w:r>
      <w:r>
        <w:rPr>
          <w:color w:val="1D181C"/>
        </w:rPr>
        <w:t>company’s</w:t>
      </w:r>
      <w:r>
        <w:rPr>
          <w:color w:val="1D181C"/>
          <w:spacing w:val="-10"/>
        </w:rPr>
        <w:t xml:space="preserve"> </w:t>
      </w:r>
      <w:r>
        <w:rPr>
          <w:color w:val="1D181C"/>
        </w:rPr>
        <w:t xml:space="preserve">environmental </w:t>
      </w:r>
      <w:bookmarkEnd w:id="38"/>
      <w:proofErr w:type="spellStart"/>
      <w:r>
        <w:rPr>
          <w:color w:val="1D181C"/>
          <w:spacing w:val="-2"/>
        </w:rPr>
        <w:t>perfomances</w:t>
      </w:r>
      <w:proofErr w:type="spellEnd"/>
    </w:p>
    <w:p w14:paraId="55890AD0" w14:textId="77777777" w:rsidR="00002BD0" w:rsidRDefault="00002BD0">
      <w:pPr>
        <w:pStyle w:val="BodyText"/>
        <w:spacing w:before="101"/>
        <w:rPr>
          <w:b/>
        </w:rPr>
      </w:pPr>
    </w:p>
    <w:p w14:paraId="0570B292" w14:textId="77777777" w:rsidR="00002BD0" w:rsidRDefault="00000000">
      <w:pPr>
        <w:pStyle w:val="BodyText"/>
        <w:spacing w:line="355" w:lineRule="auto"/>
        <w:ind w:left="398" w:right="849" w:firstLine="483"/>
        <w:jc w:val="both"/>
      </w:pPr>
      <w:r>
        <w:rPr>
          <w:color w:val="1D181C"/>
        </w:rPr>
        <w:t xml:space="preserve">For the purpose of </w:t>
      </w:r>
      <w:proofErr w:type="spellStart"/>
      <w:r>
        <w:rPr>
          <w:color w:val="1D181C"/>
        </w:rPr>
        <w:t>bulding</w:t>
      </w:r>
      <w:proofErr w:type="spellEnd"/>
      <w:r>
        <w:rPr>
          <w:color w:val="1D181C"/>
        </w:rPr>
        <w:t xml:space="preserve"> an environmental performance assessment model, we will rely on the GRI sustainability reporting system, which is the most widely used sustainability reporting framework.</w:t>
      </w:r>
    </w:p>
    <w:p w14:paraId="4F7F38D2" w14:textId="77777777" w:rsidR="00002BD0" w:rsidRDefault="00000000">
      <w:pPr>
        <w:pStyle w:val="BodyText"/>
        <w:spacing w:before="4" w:line="355" w:lineRule="auto"/>
        <w:ind w:left="398" w:right="850" w:firstLine="483"/>
        <w:jc w:val="both"/>
      </w:pPr>
      <w:r>
        <w:rPr>
          <w:color w:val="1D181C"/>
        </w:rPr>
        <w:t>Based on the SWOT analysis method combined with the evaluation grids method, we have the following steps conducting to a fast model of the company's environmental performances:</w:t>
      </w:r>
    </w:p>
    <w:p w14:paraId="5EB3A974" w14:textId="77777777" w:rsidR="00002BD0" w:rsidRDefault="00000000">
      <w:pPr>
        <w:pStyle w:val="ListParagraph"/>
        <w:numPr>
          <w:ilvl w:val="0"/>
          <w:numId w:val="15"/>
        </w:numPr>
        <w:tabs>
          <w:tab w:val="left" w:pos="398"/>
          <w:tab w:val="left" w:pos="695"/>
        </w:tabs>
        <w:spacing w:before="2" w:line="357" w:lineRule="auto"/>
        <w:ind w:right="850" w:hanging="1"/>
        <w:jc w:val="both"/>
        <w:rPr>
          <w:sz w:val="19"/>
        </w:rPr>
      </w:pPr>
      <w:r>
        <w:rPr>
          <w:b/>
          <w:i/>
          <w:color w:val="1D181C"/>
          <w:sz w:val="19"/>
        </w:rPr>
        <w:t xml:space="preserve">Selecting several representative indicators (criteria) </w:t>
      </w:r>
      <w:r>
        <w:rPr>
          <w:color w:val="1D181C"/>
          <w:sz w:val="19"/>
        </w:rPr>
        <w:t>for reflecting the environment performances;</w:t>
      </w:r>
    </w:p>
    <w:p w14:paraId="2D78A6D3" w14:textId="77777777" w:rsidR="00002BD0" w:rsidRDefault="00000000">
      <w:pPr>
        <w:spacing w:line="357" w:lineRule="auto"/>
        <w:ind w:left="398" w:right="848" w:firstLine="415"/>
        <w:jc w:val="both"/>
        <w:rPr>
          <w:i/>
          <w:sz w:val="19"/>
        </w:rPr>
      </w:pPr>
      <w:r>
        <w:rPr>
          <w:color w:val="1D181C"/>
          <w:sz w:val="19"/>
        </w:rPr>
        <w:t>According</w:t>
      </w:r>
      <w:r>
        <w:rPr>
          <w:color w:val="1D181C"/>
          <w:spacing w:val="-3"/>
          <w:sz w:val="19"/>
        </w:rPr>
        <w:t xml:space="preserve"> </w:t>
      </w:r>
      <w:r>
        <w:rPr>
          <w:color w:val="1D181C"/>
          <w:sz w:val="19"/>
        </w:rPr>
        <w:t>with</w:t>
      </w:r>
      <w:r>
        <w:rPr>
          <w:color w:val="1D181C"/>
          <w:spacing w:val="40"/>
          <w:sz w:val="19"/>
        </w:rPr>
        <w:t xml:space="preserve"> </w:t>
      </w:r>
      <w:r>
        <w:rPr>
          <w:color w:val="1D181C"/>
          <w:sz w:val="19"/>
        </w:rPr>
        <w:t>the</w:t>
      </w:r>
      <w:r>
        <w:rPr>
          <w:color w:val="1D181C"/>
          <w:spacing w:val="-5"/>
          <w:sz w:val="19"/>
        </w:rPr>
        <w:t xml:space="preserve"> </w:t>
      </w:r>
      <w:r>
        <w:rPr>
          <w:color w:val="1D181C"/>
          <w:sz w:val="19"/>
        </w:rPr>
        <w:t>latest</w:t>
      </w:r>
      <w:r>
        <w:rPr>
          <w:color w:val="1D181C"/>
          <w:spacing w:val="-4"/>
          <w:sz w:val="19"/>
        </w:rPr>
        <w:t xml:space="preserve"> </w:t>
      </w:r>
      <w:r>
        <w:rPr>
          <w:color w:val="1D181C"/>
          <w:sz w:val="19"/>
        </w:rPr>
        <w:t>generation</w:t>
      </w:r>
      <w:r>
        <w:rPr>
          <w:color w:val="1D181C"/>
          <w:spacing w:val="-3"/>
          <w:sz w:val="19"/>
        </w:rPr>
        <w:t xml:space="preserve"> </w:t>
      </w:r>
      <w:r>
        <w:rPr>
          <w:color w:val="1D181C"/>
          <w:sz w:val="19"/>
        </w:rPr>
        <w:t>of</w:t>
      </w:r>
      <w:r>
        <w:rPr>
          <w:color w:val="1D181C"/>
          <w:spacing w:val="-4"/>
          <w:sz w:val="19"/>
        </w:rPr>
        <w:t xml:space="preserve"> </w:t>
      </w:r>
      <w:r>
        <w:rPr>
          <w:color w:val="1D181C"/>
          <w:sz w:val="19"/>
        </w:rPr>
        <w:t>GRI</w:t>
      </w:r>
      <w:r>
        <w:rPr>
          <w:color w:val="1D181C"/>
          <w:spacing w:val="-3"/>
          <w:sz w:val="19"/>
        </w:rPr>
        <w:t xml:space="preserve"> </w:t>
      </w:r>
      <w:r>
        <w:rPr>
          <w:color w:val="1D181C"/>
          <w:sz w:val="19"/>
        </w:rPr>
        <w:t>Guidelines</w:t>
      </w:r>
      <w:r>
        <w:rPr>
          <w:color w:val="1D181C"/>
          <w:spacing w:val="-3"/>
          <w:sz w:val="19"/>
        </w:rPr>
        <w:t xml:space="preserve"> </w:t>
      </w:r>
      <w:r>
        <w:rPr>
          <w:color w:val="1D181C"/>
          <w:sz w:val="19"/>
        </w:rPr>
        <w:t>(GRI</w:t>
      </w:r>
      <w:r>
        <w:rPr>
          <w:color w:val="1D181C"/>
          <w:spacing w:val="-4"/>
          <w:sz w:val="19"/>
        </w:rPr>
        <w:t xml:space="preserve"> </w:t>
      </w:r>
      <w:r>
        <w:rPr>
          <w:color w:val="1D181C"/>
          <w:sz w:val="19"/>
        </w:rPr>
        <w:t>G4,</w:t>
      </w:r>
      <w:r>
        <w:rPr>
          <w:color w:val="1D181C"/>
          <w:spacing w:val="-2"/>
          <w:sz w:val="19"/>
        </w:rPr>
        <w:t xml:space="preserve"> </w:t>
      </w:r>
      <w:r>
        <w:rPr>
          <w:color w:val="1D181C"/>
          <w:sz w:val="19"/>
        </w:rPr>
        <w:t>2013),</w:t>
      </w:r>
      <w:r>
        <w:rPr>
          <w:color w:val="1D181C"/>
          <w:spacing w:val="-4"/>
          <w:sz w:val="19"/>
        </w:rPr>
        <w:t xml:space="preserve"> </w:t>
      </w:r>
      <w:r>
        <w:rPr>
          <w:color w:val="1D181C"/>
          <w:sz w:val="19"/>
        </w:rPr>
        <w:t xml:space="preserve">the </w:t>
      </w:r>
      <w:r>
        <w:rPr>
          <w:i/>
          <w:color w:val="1D181C"/>
          <w:sz w:val="19"/>
        </w:rPr>
        <w:t xml:space="preserve">environmental performances </w:t>
      </w:r>
      <w:r>
        <w:rPr>
          <w:color w:val="1D181C"/>
          <w:sz w:val="19"/>
        </w:rPr>
        <w:t>indicators are in number of 34 and are grouped in twelve area, as follows M</w:t>
      </w:r>
      <w:r>
        <w:rPr>
          <w:i/>
          <w:color w:val="1D181C"/>
          <w:sz w:val="19"/>
        </w:rPr>
        <w:t>aterials; Energy</w:t>
      </w:r>
      <w:r>
        <w:rPr>
          <w:color w:val="1D181C"/>
          <w:sz w:val="19"/>
        </w:rPr>
        <w:t xml:space="preserve">; </w:t>
      </w:r>
      <w:r>
        <w:rPr>
          <w:i/>
          <w:color w:val="1D181C"/>
          <w:sz w:val="19"/>
        </w:rPr>
        <w:t>Water</w:t>
      </w:r>
      <w:r>
        <w:rPr>
          <w:color w:val="1D181C"/>
          <w:sz w:val="19"/>
        </w:rPr>
        <w:t xml:space="preserve">; </w:t>
      </w:r>
      <w:r>
        <w:rPr>
          <w:i/>
          <w:color w:val="1D181C"/>
          <w:sz w:val="19"/>
        </w:rPr>
        <w:t>Biodiversity</w:t>
      </w:r>
      <w:r>
        <w:rPr>
          <w:color w:val="1D181C"/>
          <w:sz w:val="19"/>
        </w:rPr>
        <w:t xml:space="preserve">; </w:t>
      </w:r>
      <w:r>
        <w:rPr>
          <w:i/>
          <w:color w:val="1D181C"/>
          <w:sz w:val="19"/>
        </w:rPr>
        <w:t>Emissions, Effluents</w:t>
      </w:r>
      <w:r>
        <w:rPr>
          <w:i/>
          <w:color w:val="1D181C"/>
          <w:spacing w:val="-10"/>
          <w:sz w:val="19"/>
        </w:rPr>
        <w:t xml:space="preserve"> </w:t>
      </w:r>
      <w:r>
        <w:rPr>
          <w:i/>
          <w:color w:val="1D181C"/>
          <w:sz w:val="19"/>
        </w:rPr>
        <w:t>and</w:t>
      </w:r>
      <w:r>
        <w:rPr>
          <w:i/>
          <w:color w:val="1D181C"/>
          <w:spacing w:val="-10"/>
          <w:sz w:val="19"/>
        </w:rPr>
        <w:t xml:space="preserve"> </w:t>
      </w:r>
      <w:r>
        <w:rPr>
          <w:i/>
          <w:color w:val="1D181C"/>
          <w:sz w:val="19"/>
        </w:rPr>
        <w:t>waste</w:t>
      </w:r>
      <w:r>
        <w:rPr>
          <w:color w:val="1D181C"/>
          <w:sz w:val="19"/>
        </w:rPr>
        <w:t>;</w:t>
      </w:r>
      <w:r>
        <w:rPr>
          <w:color w:val="1D181C"/>
          <w:spacing w:val="-11"/>
          <w:sz w:val="19"/>
        </w:rPr>
        <w:t xml:space="preserve"> </w:t>
      </w:r>
      <w:r>
        <w:rPr>
          <w:i/>
          <w:color w:val="1D181C"/>
          <w:sz w:val="19"/>
        </w:rPr>
        <w:t>Products</w:t>
      </w:r>
      <w:r>
        <w:rPr>
          <w:i/>
          <w:color w:val="1D181C"/>
          <w:spacing w:val="-10"/>
          <w:sz w:val="19"/>
        </w:rPr>
        <w:t xml:space="preserve"> </w:t>
      </w:r>
      <w:r>
        <w:rPr>
          <w:i/>
          <w:color w:val="1D181C"/>
          <w:sz w:val="19"/>
        </w:rPr>
        <w:t>and</w:t>
      </w:r>
      <w:r>
        <w:rPr>
          <w:i/>
          <w:color w:val="1D181C"/>
          <w:spacing w:val="-10"/>
          <w:sz w:val="19"/>
        </w:rPr>
        <w:t xml:space="preserve"> </w:t>
      </w:r>
      <w:r>
        <w:rPr>
          <w:i/>
          <w:color w:val="1D181C"/>
          <w:sz w:val="19"/>
        </w:rPr>
        <w:t>services</w:t>
      </w:r>
      <w:r>
        <w:rPr>
          <w:color w:val="1D181C"/>
          <w:sz w:val="19"/>
        </w:rPr>
        <w:t>;</w:t>
      </w:r>
      <w:r>
        <w:rPr>
          <w:color w:val="1D181C"/>
          <w:spacing w:val="-10"/>
          <w:sz w:val="19"/>
        </w:rPr>
        <w:t xml:space="preserve"> </w:t>
      </w:r>
      <w:r>
        <w:rPr>
          <w:i/>
          <w:color w:val="1D181C"/>
          <w:sz w:val="19"/>
        </w:rPr>
        <w:t>Compliance;</w:t>
      </w:r>
      <w:r>
        <w:rPr>
          <w:i/>
          <w:color w:val="1D181C"/>
          <w:spacing w:val="-10"/>
          <w:sz w:val="19"/>
        </w:rPr>
        <w:t xml:space="preserve"> </w:t>
      </w:r>
      <w:r>
        <w:rPr>
          <w:i/>
          <w:color w:val="1D181C"/>
          <w:sz w:val="19"/>
        </w:rPr>
        <w:t>Transportation;</w:t>
      </w:r>
      <w:r>
        <w:rPr>
          <w:i/>
          <w:color w:val="1D181C"/>
          <w:spacing w:val="-10"/>
          <w:sz w:val="19"/>
        </w:rPr>
        <w:t xml:space="preserve"> </w:t>
      </w:r>
      <w:r>
        <w:rPr>
          <w:i/>
          <w:color w:val="1D181C"/>
          <w:sz w:val="19"/>
        </w:rPr>
        <w:t>Overall; Supplier environmental assessment; Environmental grievance mechanisms.</w:t>
      </w:r>
    </w:p>
    <w:p w14:paraId="08A4C4C6" w14:textId="77777777" w:rsidR="00002BD0" w:rsidRDefault="00002BD0">
      <w:pPr>
        <w:pStyle w:val="BodyText"/>
        <w:spacing w:before="103"/>
        <w:rPr>
          <w:i/>
        </w:rPr>
      </w:pPr>
    </w:p>
    <w:p w14:paraId="341D846C" w14:textId="77777777" w:rsidR="00002BD0" w:rsidRDefault="00000000">
      <w:pPr>
        <w:pStyle w:val="ListParagraph"/>
        <w:numPr>
          <w:ilvl w:val="0"/>
          <w:numId w:val="15"/>
        </w:numPr>
        <w:tabs>
          <w:tab w:val="left" w:pos="398"/>
          <w:tab w:val="left" w:pos="623"/>
        </w:tabs>
        <w:spacing w:line="357" w:lineRule="auto"/>
        <w:ind w:right="848" w:hanging="1"/>
        <w:jc w:val="both"/>
        <w:rPr>
          <w:b/>
          <w:i/>
          <w:sz w:val="19"/>
        </w:rPr>
      </w:pPr>
      <w:r>
        <w:rPr>
          <w:b/>
          <w:i/>
          <w:color w:val="1D181C"/>
          <w:sz w:val="19"/>
        </w:rPr>
        <w:t xml:space="preserve">Qualitative assessing of the environmental </w:t>
      </w:r>
      <w:proofErr w:type="gramStart"/>
      <w:r>
        <w:rPr>
          <w:b/>
          <w:i/>
          <w:color w:val="1D181C"/>
          <w:sz w:val="19"/>
        </w:rPr>
        <w:t>performances</w:t>
      </w:r>
      <w:proofErr w:type="gramEnd"/>
      <w:r>
        <w:rPr>
          <w:b/>
          <w:i/>
          <w:color w:val="1D181C"/>
          <w:sz w:val="19"/>
        </w:rPr>
        <w:t xml:space="preserve"> indicator and also of investigated areas:</w:t>
      </w:r>
    </w:p>
    <w:p w14:paraId="6B6DE851" w14:textId="77777777" w:rsidR="00002BD0" w:rsidRDefault="00002BD0">
      <w:pPr>
        <w:pStyle w:val="ListParagraph"/>
        <w:spacing w:line="357" w:lineRule="auto"/>
        <w:jc w:val="both"/>
        <w:rPr>
          <w:b/>
          <w:i/>
          <w:sz w:val="19"/>
        </w:rPr>
        <w:sectPr w:rsidR="00002BD0">
          <w:pgSz w:w="8500" w:h="12480"/>
          <w:pgMar w:top="1280" w:right="566" w:bottom="1240" w:left="425" w:header="0" w:footer="1054" w:gutter="0"/>
          <w:cols w:space="720"/>
        </w:sectPr>
      </w:pPr>
    </w:p>
    <w:p w14:paraId="72765765" w14:textId="77777777" w:rsidR="00002BD0" w:rsidRDefault="00000000">
      <w:pPr>
        <w:pStyle w:val="BodyText"/>
        <w:spacing w:before="71" w:line="357" w:lineRule="auto"/>
        <w:ind w:left="795" w:right="451" w:firstLine="443"/>
        <w:jc w:val="both"/>
      </w:pPr>
      <w:r>
        <w:rPr>
          <w:color w:val="45464B"/>
        </w:rPr>
        <w:lastRenderedPageBreak/>
        <w:t>F</w:t>
      </w:r>
      <w:r>
        <w:rPr>
          <w:color w:val="1D181C"/>
        </w:rPr>
        <w:t xml:space="preserve">or this </w:t>
      </w:r>
      <w:proofErr w:type="gramStart"/>
      <w:r>
        <w:rPr>
          <w:color w:val="1D181C"/>
        </w:rPr>
        <w:t>purpose</w:t>
      </w:r>
      <w:proofErr w:type="gramEnd"/>
      <w:r>
        <w:rPr>
          <w:color w:val="1D181C"/>
        </w:rPr>
        <w:t xml:space="preserve"> we have to determine the strengths and weaknesses of the environmental performances. In order to achieve this target, each of the 34 environmental</w:t>
      </w:r>
      <w:r>
        <w:rPr>
          <w:color w:val="1D181C"/>
          <w:spacing w:val="-10"/>
        </w:rPr>
        <w:t xml:space="preserve"> </w:t>
      </w:r>
      <w:r>
        <w:rPr>
          <w:color w:val="1D181C"/>
        </w:rPr>
        <w:t>performance</w:t>
      </w:r>
      <w:r>
        <w:rPr>
          <w:color w:val="1D181C"/>
          <w:spacing w:val="-10"/>
        </w:rPr>
        <w:t xml:space="preserve"> </w:t>
      </w:r>
      <w:r>
        <w:rPr>
          <w:color w:val="1D181C"/>
        </w:rPr>
        <w:t>indicators</w:t>
      </w:r>
      <w:r>
        <w:rPr>
          <w:color w:val="1D181C"/>
          <w:spacing w:val="-10"/>
        </w:rPr>
        <w:t xml:space="preserve"> </w:t>
      </w:r>
      <w:r>
        <w:rPr>
          <w:color w:val="1D181C"/>
        </w:rPr>
        <w:t>are</w:t>
      </w:r>
      <w:r>
        <w:rPr>
          <w:color w:val="1D181C"/>
          <w:spacing w:val="-10"/>
        </w:rPr>
        <w:t xml:space="preserve"> </w:t>
      </w:r>
      <w:r>
        <w:rPr>
          <w:color w:val="1D181C"/>
        </w:rPr>
        <w:t>evaluated</w:t>
      </w:r>
      <w:r>
        <w:rPr>
          <w:color w:val="1D181C"/>
          <w:spacing w:val="-10"/>
        </w:rPr>
        <w:t xml:space="preserve"> </w:t>
      </w:r>
      <w:r>
        <w:rPr>
          <w:color w:val="1D181C"/>
        </w:rPr>
        <w:t>and</w:t>
      </w:r>
      <w:r>
        <w:rPr>
          <w:color w:val="1D181C"/>
          <w:spacing w:val="-10"/>
        </w:rPr>
        <w:t xml:space="preserve"> </w:t>
      </w:r>
      <w:r>
        <w:rPr>
          <w:color w:val="1D181C"/>
        </w:rPr>
        <w:t>compared</w:t>
      </w:r>
      <w:r>
        <w:rPr>
          <w:color w:val="1D181C"/>
          <w:spacing w:val="-8"/>
        </w:rPr>
        <w:t xml:space="preserve"> </w:t>
      </w:r>
      <w:r>
        <w:rPr>
          <w:color w:val="1D181C"/>
        </w:rPr>
        <w:t>to</w:t>
      </w:r>
      <w:r>
        <w:rPr>
          <w:color w:val="1D181C"/>
          <w:spacing w:val="-10"/>
        </w:rPr>
        <w:t xml:space="preserve"> </w:t>
      </w:r>
      <w:r>
        <w:rPr>
          <w:color w:val="1D181C"/>
        </w:rPr>
        <w:t>the</w:t>
      </w:r>
      <w:r>
        <w:rPr>
          <w:color w:val="1D181C"/>
          <w:spacing w:val="-10"/>
        </w:rPr>
        <w:t xml:space="preserve"> </w:t>
      </w:r>
      <w:r>
        <w:rPr>
          <w:color w:val="1D181C"/>
        </w:rPr>
        <w:t>reference levels and the strengths and weaknesses of the performance level of the environmental performance are established.</w:t>
      </w:r>
    </w:p>
    <w:p w14:paraId="4103B427" w14:textId="77777777" w:rsidR="00002BD0" w:rsidRDefault="00000000">
      <w:pPr>
        <w:spacing w:line="355" w:lineRule="auto"/>
        <w:ind w:left="795" w:right="453" w:firstLine="549"/>
        <w:jc w:val="both"/>
        <w:rPr>
          <w:sz w:val="19"/>
        </w:rPr>
      </w:pPr>
      <w:r>
        <w:rPr>
          <w:b/>
          <w:i/>
          <w:color w:val="1D181C"/>
          <w:sz w:val="19"/>
        </w:rPr>
        <w:t>The strengths</w:t>
      </w:r>
      <w:r>
        <w:rPr>
          <w:b/>
          <w:i/>
          <w:color w:val="1D181C"/>
          <w:spacing w:val="40"/>
          <w:sz w:val="19"/>
        </w:rPr>
        <w:t xml:space="preserve"> </w:t>
      </w:r>
      <w:r>
        <w:rPr>
          <w:b/>
          <w:i/>
          <w:color w:val="1D181C"/>
          <w:sz w:val="19"/>
        </w:rPr>
        <w:t xml:space="preserve">points </w:t>
      </w:r>
      <w:r>
        <w:rPr>
          <w:color w:val="1D181C"/>
          <w:sz w:val="19"/>
        </w:rPr>
        <w:t>in the environment performances can be reflect by the following issue:</w:t>
      </w:r>
    </w:p>
    <w:p w14:paraId="46231CC0" w14:textId="77777777" w:rsidR="00002BD0" w:rsidRDefault="00000000">
      <w:pPr>
        <w:pStyle w:val="BodyText"/>
        <w:spacing w:line="355" w:lineRule="auto"/>
        <w:ind w:left="1157" w:hanging="236"/>
      </w:pPr>
      <w:r>
        <w:rPr>
          <w:noProof/>
        </w:rPr>
        <w:drawing>
          <wp:inline distT="0" distB="0" distL="0" distR="0" wp14:anchorId="74475B90" wp14:editId="70909CEB">
            <wp:extent cx="98281" cy="93167"/>
            <wp:effectExtent l="0" t="0" r="0" b="0"/>
            <wp:docPr id="830" name="Image 8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0" name="Image 830"/>
                    <pic:cNvPicPr/>
                  </pic:nvPicPr>
                  <pic:blipFill>
                    <a:blip r:embed="rId112" cstate="print"/>
                    <a:stretch>
                      <a:fillRect/>
                    </a:stretch>
                  </pic:blipFill>
                  <pic:spPr>
                    <a:xfrm>
                      <a:off x="0" y="0"/>
                      <a:ext cx="98281" cy="93167"/>
                    </a:xfrm>
                    <a:prstGeom prst="rect">
                      <a:avLst/>
                    </a:prstGeom>
                  </pic:spPr>
                </pic:pic>
              </a:graphicData>
            </a:graphic>
          </wp:inline>
        </w:drawing>
      </w:r>
      <w:r>
        <w:rPr>
          <w:spacing w:val="22"/>
          <w:sz w:val="20"/>
        </w:rPr>
        <w:t xml:space="preserve"> </w:t>
      </w:r>
      <w:r>
        <w:rPr>
          <w:color w:val="1D181C"/>
        </w:rPr>
        <w:t>the</w:t>
      </w:r>
      <w:r>
        <w:rPr>
          <w:color w:val="1D181C"/>
          <w:spacing w:val="40"/>
        </w:rPr>
        <w:t xml:space="preserve"> </w:t>
      </w:r>
      <w:r>
        <w:rPr>
          <w:color w:val="1D181C"/>
        </w:rPr>
        <w:t>company</w:t>
      </w:r>
      <w:r>
        <w:rPr>
          <w:color w:val="1D181C"/>
          <w:spacing w:val="39"/>
        </w:rPr>
        <w:t xml:space="preserve"> </w:t>
      </w:r>
      <w:r>
        <w:rPr>
          <w:color w:val="1D181C"/>
        </w:rPr>
        <w:t>carries</w:t>
      </w:r>
      <w:r>
        <w:rPr>
          <w:color w:val="1D181C"/>
          <w:spacing w:val="40"/>
        </w:rPr>
        <w:t xml:space="preserve"> </w:t>
      </w:r>
      <w:r>
        <w:rPr>
          <w:color w:val="1D181C"/>
        </w:rPr>
        <w:t>out</w:t>
      </w:r>
      <w:r>
        <w:rPr>
          <w:color w:val="1D181C"/>
          <w:spacing w:val="40"/>
        </w:rPr>
        <w:t xml:space="preserve"> </w:t>
      </w:r>
      <w:r>
        <w:rPr>
          <w:color w:val="1D181C"/>
        </w:rPr>
        <w:t>sustainability</w:t>
      </w:r>
      <w:r>
        <w:rPr>
          <w:color w:val="1D181C"/>
          <w:spacing w:val="39"/>
        </w:rPr>
        <w:t xml:space="preserve"> </w:t>
      </w:r>
      <w:r>
        <w:rPr>
          <w:color w:val="1D181C"/>
        </w:rPr>
        <w:t>reporting,</w:t>
      </w:r>
      <w:r>
        <w:rPr>
          <w:color w:val="1D181C"/>
          <w:spacing w:val="39"/>
        </w:rPr>
        <w:t xml:space="preserve"> </w:t>
      </w:r>
      <w:r>
        <w:rPr>
          <w:color w:val="1D181C"/>
        </w:rPr>
        <w:t>including</w:t>
      </w:r>
      <w:r>
        <w:rPr>
          <w:color w:val="1D181C"/>
          <w:spacing w:val="40"/>
        </w:rPr>
        <w:t xml:space="preserve"> </w:t>
      </w:r>
      <w:r>
        <w:rPr>
          <w:color w:val="1D181C"/>
        </w:rPr>
        <w:t xml:space="preserve">environmental </w:t>
      </w:r>
      <w:r>
        <w:rPr>
          <w:color w:val="1D181C"/>
          <w:spacing w:val="-2"/>
        </w:rPr>
        <w:t>reporting;</w:t>
      </w:r>
    </w:p>
    <w:p w14:paraId="4C12D0C2" w14:textId="77777777" w:rsidR="00002BD0" w:rsidRDefault="00000000">
      <w:pPr>
        <w:pStyle w:val="BodyText"/>
        <w:spacing w:line="355" w:lineRule="auto"/>
        <w:ind w:left="1157" w:right="455" w:hanging="236"/>
      </w:pPr>
      <w:r>
        <w:rPr>
          <w:noProof/>
        </w:rPr>
        <w:drawing>
          <wp:inline distT="0" distB="0" distL="0" distR="0" wp14:anchorId="76E0DC14" wp14:editId="2B67DD15">
            <wp:extent cx="98281" cy="89065"/>
            <wp:effectExtent l="0" t="0" r="0" b="0"/>
            <wp:docPr id="831" name="Image 8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1" name="Image 831"/>
                    <pic:cNvPicPr/>
                  </pic:nvPicPr>
                  <pic:blipFill>
                    <a:blip r:embed="rId113" cstate="print"/>
                    <a:stretch>
                      <a:fillRect/>
                    </a:stretch>
                  </pic:blipFill>
                  <pic:spPr>
                    <a:xfrm>
                      <a:off x="0" y="0"/>
                      <a:ext cx="98281" cy="89065"/>
                    </a:xfrm>
                    <a:prstGeom prst="rect">
                      <a:avLst/>
                    </a:prstGeom>
                  </pic:spPr>
                </pic:pic>
              </a:graphicData>
            </a:graphic>
          </wp:inline>
        </w:drawing>
      </w:r>
      <w:r>
        <w:rPr>
          <w:spacing w:val="40"/>
          <w:sz w:val="20"/>
        </w:rPr>
        <w:t xml:space="preserve"> </w:t>
      </w:r>
      <w:r>
        <w:rPr>
          <w:color w:val="1D181C"/>
        </w:rPr>
        <w:t>the</w:t>
      </w:r>
      <w:r>
        <w:rPr>
          <w:color w:val="1D181C"/>
          <w:spacing w:val="18"/>
        </w:rPr>
        <w:t xml:space="preserve"> </w:t>
      </w:r>
      <w:r>
        <w:rPr>
          <w:color w:val="1D181C"/>
        </w:rPr>
        <w:t>existence</w:t>
      </w:r>
      <w:r>
        <w:rPr>
          <w:color w:val="1D181C"/>
          <w:spacing w:val="18"/>
        </w:rPr>
        <w:t xml:space="preserve"> </w:t>
      </w:r>
      <w:r>
        <w:rPr>
          <w:color w:val="1D181C"/>
        </w:rPr>
        <w:t>of</w:t>
      </w:r>
      <w:r>
        <w:rPr>
          <w:color w:val="1D181C"/>
          <w:spacing w:val="19"/>
        </w:rPr>
        <w:t xml:space="preserve"> </w:t>
      </w:r>
      <w:r>
        <w:rPr>
          <w:color w:val="1D181C"/>
        </w:rPr>
        <w:t>certified</w:t>
      </w:r>
      <w:r>
        <w:rPr>
          <w:color w:val="1D181C"/>
          <w:spacing w:val="19"/>
        </w:rPr>
        <w:t xml:space="preserve"> </w:t>
      </w:r>
      <w:r>
        <w:rPr>
          <w:color w:val="1D181C"/>
        </w:rPr>
        <w:t>environmental</w:t>
      </w:r>
      <w:r>
        <w:rPr>
          <w:color w:val="1D181C"/>
          <w:spacing w:val="18"/>
        </w:rPr>
        <w:t xml:space="preserve"> </w:t>
      </w:r>
      <w:r>
        <w:rPr>
          <w:color w:val="1D181C"/>
        </w:rPr>
        <w:t>management</w:t>
      </w:r>
      <w:r>
        <w:rPr>
          <w:color w:val="1D181C"/>
          <w:spacing w:val="18"/>
        </w:rPr>
        <w:t xml:space="preserve"> </w:t>
      </w:r>
      <w:r>
        <w:rPr>
          <w:color w:val="1D181C"/>
        </w:rPr>
        <w:t>systems</w:t>
      </w:r>
      <w:r>
        <w:rPr>
          <w:color w:val="1D181C"/>
          <w:spacing w:val="21"/>
        </w:rPr>
        <w:t xml:space="preserve"> </w:t>
      </w:r>
      <w:r>
        <w:rPr>
          <w:color w:val="1D181C"/>
        </w:rPr>
        <w:t>according to ISO 14001 family norms;</w:t>
      </w:r>
    </w:p>
    <w:p w14:paraId="08DF889C" w14:textId="6A71A153" w:rsidR="00002BD0" w:rsidRDefault="00000000">
      <w:pPr>
        <w:pStyle w:val="BodyText"/>
        <w:spacing w:before="1"/>
        <w:ind w:left="922"/>
      </w:pPr>
      <w:r>
        <w:rPr>
          <w:noProof/>
        </w:rPr>
        <w:drawing>
          <wp:inline distT="0" distB="0" distL="0" distR="0" wp14:anchorId="081CD7E8" wp14:editId="2446E078">
            <wp:extent cx="98281" cy="93154"/>
            <wp:effectExtent l="0" t="0" r="0" b="0"/>
            <wp:docPr id="833" name="Image 8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3" name="Image 833"/>
                    <pic:cNvPicPr/>
                  </pic:nvPicPr>
                  <pic:blipFill>
                    <a:blip r:embed="rId114" cstate="print"/>
                    <a:stretch>
                      <a:fillRect/>
                    </a:stretch>
                  </pic:blipFill>
                  <pic:spPr>
                    <a:xfrm>
                      <a:off x="0" y="0"/>
                      <a:ext cx="98281" cy="93154"/>
                    </a:xfrm>
                    <a:prstGeom prst="rect">
                      <a:avLst/>
                    </a:prstGeom>
                  </pic:spPr>
                </pic:pic>
              </a:graphicData>
            </a:graphic>
          </wp:inline>
        </w:drawing>
      </w:r>
      <w:r>
        <w:rPr>
          <w:spacing w:val="40"/>
          <w:sz w:val="20"/>
        </w:rPr>
        <w:t xml:space="preserve"> </w:t>
      </w:r>
      <w:r>
        <w:rPr>
          <w:color w:val="1D181C"/>
        </w:rPr>
        <w:t>reduction of emissions;</w:t>
      </w:r>
    </w:p>
    <w:p w14:paraId="02886BE4" w14:textId="77777777" w:rsidR="00002BD0" w:rsidRDefault="00000000">
      <w:pPr>
        <w:pStyle w:val="BodyText"/>
        <w:spacing w:before="106" w:line="355" w:lineRule="auto"/>
        <w:ind w:left="922" w:right="4047"/>
      </w:pPr>
      <w:r>
        <w:rPr>
          <w:noProof/>
        </w:rPr>
        <w:drawing>
          <wp:inline distT="0" distB="0" distL="0" distR="0" wp14:anchorId="1AFE9C4E" wp14:editId="34BF161B">
            <wp:extent cx="98281" cy="91122"/>
            <wp:effectExtent l="0" t="0" r="0" b="0"/>
            <wp:docPr id="834" name="Image 8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4" name="Image 834"/>
                    <pic:cNvPicPr/>
                  </pic:nvPicPr>
                  <pic:blipFill>
                    <a:blip r:embed="rId93" cstate="print"/>
                    <a:stretch>
                      <a:fillRect/>
                    </a:stretch>
                  </pic:blipFill>
                  <pic:spPr>
                    <a:xfrm>
                      <a:off x="0" y="0"/>
                      <a:ext cx="98281" cy="91122"/>
                    </a:xfrm>
                    <a:prstGeom prst="rect">
                      <a:avLst/>
                    </a:prstGeom>
                  </pic:spPr>
                </pic:pic>
              </a:graphicData>
            </a:graphic>
          </wp:inline>
        </w:drawing>
      </w:r>
      <w:r>
        <w:rPr>
          <w:spacing w:val="40"/>
          <w:sz w:val="20"/>
        </w:rPr>
        <w:t xml:space="preserve"> </w:t>
      </w:r>
      <w:r>
        <w:rPr>
          <w:color w:val="1D181C"/>
        </w:rPr>
        <w:t>efficient</w:t>
      </w:r>
      <w:r>
        <w:rPr>
          <w:color w:val="1D181C"/>
          <w:spacing w:val="-12"/>
        </w:rPr>
        <w:t xml:space="preserve"> </w:t>
      </w:r>
      <w:r>
        <w:rPr>
          <w:color w:val="1D181C"/>
        </w:rPr>
        <w:t>waste</w:t>
      </w:r>
      <w:r>
        <w:rPr>
          <w:color w:val="1D181C"/>
          <w:spacing w:val="-12"/>
        </w:rPr>
        <w:t xml:space="preserve"> </w:t>
      </w:r>
      <w:r>
        <w:rPr>
          <w:color w:val="1D181C"/>
        </w:rPr>
        <w:t xml:space="preserve">management; </w:t>
      </w:r>
      <w:r>
        <w:rPr>
          <w:noProof/>
          <w:color w:val="1D181C"/>
        </w:rPr>
        <w:drawing>
          <wp:inline distT="0" distB="0" distL="0" distR="0" wp14:anchorId="21BFE560" wp14:editId="59CF4600">
            <wp:extent cx="98281" cy="89052"/>
            <wp:effectExtent l="0" t="0" r="0" b="0"/>
            <wp:docPr id="835" name="Image 8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5" name="Image 835"/>
                    <pic:cNvPicPr/>
                  </pic:nvPicPr>
                  <pic:blipFill>
                    <a:blip r:embed="rId115" cstate="print"/>
                    <a:stretch>
                      <a:fillRect/>
                    </a:stretch>
                  </pic:blipFill>
                  <pic:spPr>
                    <a:xfrm>
                      <a:off x="0" y="0"/>
                      <a:ext cx="98281" cy="89052"/>
                    </a:xfrm>
                    <a:prstGeom prst="rect">
                      <a:avLst/>
                    </a:prstGeom>
                  </pic:spPr>
                </pic:pic>
              </a:graphicData>
            </a:graphic>
          </wp:inline>
        </w:drawing>
      </w:r>
      <w:r>
        <w:rPr>
          <w:color w:val="1D181C"/>
          <w:spacing w:val="80"/>
        </w:rPr>
        <w:t xml:space="preserve"> </w:t>
      </w:r>
      <w:r>
        <w:rPr>
          <w:color w:val="1D181C"/>
        </w:rPr>
        <w:t>eco-design of products;</w:t>
      </w:r>
    </w:p>
    <w:p w14:paraId="469FCB8A" w14:textId="77777777" w:rsidR="00002BD0" w:rsidRDefault="00000000">
      <w:pPr>
        <w:pStyle w:val="BodyText"/>
        <w:spacing w:before="1"/>
        <w:ind w:left="922"/>
      </w:pPr>
      <w:r>
        <w:rPr>
          <w:noProof/>
        </w:rPr>
        <w:drawing>
          <wp:inline distT="0" distB="0" distL="0" distR="0" wp14:anchorId="7FBD5BB1" wp14:editId="1E739282">
            <wp:extent cx="98281" cy="94183"/>
            <wp:effectExtent l="0" t="0" r="0" b="0"/>
            <wp:docPr id="836" name="Image 8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6" name="Image 836"/>
                    <pic:cNvPicPr/>
                  </pic:nvPicPr>
                  <pic:blipFill>
                    <a:blip r:embed="rId116" cstate="print"/>
                    <a:stretch>
                      <a:fillRect/>
                    </a:stretch>
                  </pic:blipFill>
                  <pic:spPr>
                    <a:xfrm>
                      <a:off x="0" y="0"/>
                      <a:ext cx="98281" cy="94183"/>
                    </a:xfrm>
                    <a:prstGeom prst="rect">
                      <a:avLst/>
                    </a:prstGeom>
                  </pic:spPr>
                </pic:pic>
              </a:graphicData>
            </a:graphic>
          </wp:inline>
        </w:drawing>
      </w:r>
      <w:r>
        <w:rPr>
          <w:spacing w:val="80"/>
          <w:sz w:val="20"/>
        </w:rPr>
        <w:t xml:space="preserve"> </w:t>
      </w:r>
      <w:r>
        <w:rPr>
          <w:color w:val="1D181C"/>
        </w:rPr>
        <w:t>reducing the risk of environmental penalties;</w:t>
      </w:r>
    </w:p>
    <w:p w14:paraId="7B50526F" w14:textId="77777777" w:rsidR="00002BD0" w:rsidRDefault="00000000">
      <w:pPr>
        <w:pStyle w:val="BodyText"/>
        <w:spacing w:before="106"/>
        <w:ind w:left="922"/>
      </w:pPr>
      <w:r>
        <w:rPr>
          <w:noProof/>
        </w:rPr>
        <w:drawing>
          <wp:inline distT="0" distB="0" distL="0" distR="0" wp14:anchorId="52C84CC8" wp14:editId="69368067">
            <wp:extent cx="98281" cy="92138"/>
            <wp:effectExtent l="0" t="0" r="0" b="0"/>
            <wp:docPr id="837" name="Image 8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7" name="Image 837"/>
                    <pic:cNvPicPr/>
                  </pic:nvPicPr>
                  <pic:blipFill>
                    <a:blip r:embed="rId117" cstate="print"/>
                    <a:stretch>
                      <a:fillRect/>
                    </a:stretch>
                  </pic:blipFill>
                  <pic:spPr>
                    <a:xfrm>
                      <a:off x="0" y="0"/>
                      <a:ext cx="98281" cy="92138"/>
                    </a:xfrm>
                    <a:prstGeom prst="rect">
                      <a:avLst/>
                    </a:prstGeom>
                  </pic:spPr>
                </pic:pic>
              </a:graphicData>
            </a:graphic>
          </wp:inline>
        </w:drawing>
      </w:r>
      <w:r>
        <w:rPr>
          <w:spacing w:val="22"/>
          <w:sz w:val="20"/>
        </w:rPr>
        <w:t xml:space="preserve"> </w:t>
      </w:r>
      <w:r>
        <w:rPr>
          <w:color w:val="1D181C"/>
        </w:rPr>
        <w:t>reducing</w:t>
      </w:r>
      <w:r>
        <w:rPr>
          <w:color w:val="1D181C"/>
          <w:spacing w:val="-6"/>
        </w:rPr>
        <w:t xml:space="preserve"> </w:t>
      </w:r>
      <w:r>
        <w:rPr>
          <w:color w:val="1D181C"/>
        </w:rPr>
        <w:t>fines</w:t>
      </w:r>
      <w:r>
        <w:rPr>
          <w:color w:val="1D181C"/>
          <w:spacing w:val="-6"/>
        </w:rPr>
        <w:t xml:space="preserve"> </w:t>
      </w:r>
      <w:r>
        <w:rPr>
          <w:color w:val="1D181C"/>
        </w:rPr>
        <w:t>and</w:t>
      </w:r>
      <w:r>
        <w:rPr>
          <w:color w:val="1D181C"/>
          <w:spacing w:val="-5"/>
        </w:rPr>
        <w:t xml:space="preserve"> </w:t>
      </w:r>
      <w:r>
        <w:rPr>
          <w:color w:val="1D181C"/>
        </w:rPr>
        <w:t>costs</w:t>
      </w:r>
      <w:r>
        <w:rPr>
          <w:color w:val="1D181C"/>
          <w:spacing w:val="-6"/>
        </w:rPr>
        <w:t xml:space="preserve"> </w:t>
      </w:r>
      <w:r>
        <w:rPr>
          <w:color w:val="1D181C"/>
        </w:rPr>
        <w:t>associated</w:t>
      </w:r>
      <w:r>
        <w:rPr>
          <w:color w:val="1D181C"/>
          <w:spacing w:val="-6"/>
        </w:rPr>
        <w:t xml:space="preserve"> </w:t>
      </w:r>
      <w:r>
        <w:rPr>
          <w:color w:val="1D181C"/>
        </w:rPr>
        <w:t>with</w:t>
      </w:r>
      <w:r>
        <w:rPr>
          <w:color w:val="1D181C"/>
          <w:spacing w:val="-6"/>
        </w:rPr>
        <w:t xml:space="preserve"> </w:t>
      </w:r>
      <w:r>
        <w:rPr>
          <w:color w:val="1D181C"/>
        </w:rPr>
        <w:t>litigation</w:t>
      </w:r>
      <w:r>
        <w:rPr>
          <w:color w:val="1D181C"/>
          <w:spacing w:val="-7"/>
        </w:rPr>
        <w:t xml:space="preserve"> </w:t>
      </w:r>
      <w:r>
        <w:rPr>
          <w:color w:val="1D181C"/>
        </w:rPr>
        <w:t>on</w:t>
      </w:r>
      <w:r>
        <w:rPr>
          <w:color w:val="1D181C"/>
          <w:spacing w:val="-6"/>
        </w:rPr>
        <w:t xml:space="preserve"> </w:t>
      </w:r>
      <w:r>
        <w:rPr>
          <w:color w:val="1D181C"/>
        </w:rPr>
        <w:t>environmental</w:t>
      </w:r>
      <w:r>
        <w:rPr>
          <w:color w:val="1D181C"/>
          <w:spacing w:val="-6"/>
        </w:rPr>
        <w:t xml:space="preserve"> </w:t>
      </w:r>
      <w:r>
        <w:rPr>
          <w:color w:val="1D181C"/>
        </w:rPr>
        <w:t>issues;</w:t>
      </w:r>
    </w:p>
    <w:p w14:paraId="53777358" w14:textId="77777777" w:rsidR="00002BD0" w:rsidRDefault="00000000">
      <w:pPr>
        <w:pStyle w:val="BodyText"/>
        <w:spacing w:before="107" w:line="355" w:lineRule="auto"/>
        <w:ind w:left="1157" w:hanging="236"/>
      </w:pPr>
      <w:r>
        <w:rPr>
          <w:noProof/>
        </w:rPr>
        <w:drawing>
          <wp:inline distT="0" distB="0" distL="0" distR="0" wp14:anchorId="6AE8D0E6" wp14:editId="00A2ED76">
            <wp:extent cx="98281" cy="91109"/>
            <wp:effectExtent l="0" t="0" r="0" b="0"/>
            <wp:docPr id="838" name="Image 8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8" name="Image 838"/>
                    <pic:cNvPicPr/>
                  </pic:nvPicPr>
                  <pic:blipFill>
                    <a:blip r:embed="rId118" cstate="print"/>
                    <a:stretch>
                      <a:fillRect/>
                    </a:stretch>
                  </pic:blipFill>
                  <pic:spPr>
                    <a:xfrm>
                      <a:off x="0" y="0"/>
                      <a:ext cx="98281" cy="91109"/>
                    </a:xfrm>
                    <a:prstGeom prst="rect">
                      <a:avLst/>
                    </a:prstGeom>
                  </pic:spPr>
                </pic:pic>
              </a:graphicData>
            </a:graphic>
          </wp:inline>
        </w:drawing>
      </w:r>
      <w:r>
        <w:rPr>
          <w:spacing w:val="22"/>
          <w:sz w:val="20"/>
        </w:rPr>
        <w:t xml:space="preserve"> </w:t>
      </w:r>
      <w:r>
        <w:rPr>
          <w:color w:val="1D181C"/>
        </w:rPr>
        <w:t>reducing</w:t>
      </w:r>
      <w:r>
        <w:rPr>
          <w:color w:val="1D181C"/>
          <w:spacing w:val="39"/>
        </w:rPr>
        <w:t xml:space="preserve"> </w:t>
      </w:r>
      <w:r>
        <w:rPr>
          <w:color w:val="1D181C"/>
        </w:rPr>
        <w:t>the</w:t>
      </w:r>
      <w:r>
        <w:rPr>
          <w:color w:val="1D181C"/>
          <w:spacing w:val="39"/>
        </w:rPr>
        <w:t xml:space="preserve"> </w:t>
      </w:r>
      <w:r>
        <w:rPr>
          <w:color w:val="1D181C"/>
        </w:rPr>
        <w:t>cost</w:t>
      </w:r>
      <w:r>
        <w:rPr>
          <w:color w:val="1D181C"/>
          <w:spacing w:val="39"/>
        </w:rPr>
        <w:t xml:space="preserve"> </w:t>
      </w:r>
      <w:r>
        <w:rPr>
          <w:color w:val="1D181C"/>
        </w:rPr>
        <w:t>of</w:t>
      </w:r>
      <w:r>
        <w:rPr>
          <w:color w:val="1D181C"/>
          <w:spacing w:val="38"/>
        </w:rPr>
        <w:t xml:space="preserve"> </w:t>
      </w:r>
      <w:r>
        <w:rPr>
          <w:color w:val="1D181C"/>
        </w:rPr>
        <w:t>remediation</w:t>
      </w:r>
      <w:r>
        <w:rPr>
          <w:color w:val="1D181C"/>
          <w:spacing w:val="39"/>
        </w:rPr>
        <w:t xml:space="preserve"> </w:t>
      </w:r>
      <w:r>
        <w:rPr>
          <w:color w:val="1D181C"/>
        </w:rPr>
        <w:t>activities</w:t>
      </w:r>
      <w:r>
        <w:rPr>
          <w:color w:val="1D181C"/>
          <w:spacing w:val="39"/>
        </w:rPr>
        <w:t xml:space="preserve"> </w:t>
      </w:r>
      <w:r>
        <w:rPr>
          <w:color w:val="1D181C"/>
        </w:rPr>
        <w:t>associated</w:t>
      </w:r>
      <w:r>
        <w:rPr>
          <w:color w:val="1D181C"/>
          <w:spacing w:val="39"/>
        </w:rPr>
        <w:t xml:space="preserve"> </w:t>
      </w:r>
      <w:r>
        <w:rPr>
          <w:color w:val="1D181C"/>
        </w:rPr>
        <w:t>with</w:t>
      </w:r>
      <w:r>
        <w:rPr>
          <w:color w:val="1D181C"/>
          <w:spacing w:val="39"/>
        </w:rPr>
        <w:t xml:space="preserve"> </w:t>
      </w:r>
      <w:r>
        <w:rPr>
          <w:color w:val="1D181C"/>
        </w:rPr>
        <w:t xml:space="preserve">environmental </w:t>
      </w:r>
      <w:r>
        <w:rPr>
          <w:color w:val="1D181C"/>
          <w:spacing w:val="-2"/>
        </w:rPr>
        <w:t>incidents;</w:t>
      </w:r>
    </w:p>
    <w:p w14:paraId="2890DD19" w14:textId="77777777" w:rsidR="00002BD0" w:rsidRDefault="00000000">
      <w:pPr>
        <w:pStyle w:val="BodyText"/>
        <w:spacing w:before="1"/>
        <w:ind w:left="922"/>
      </w:pPr>
      <w:r>
        <w:rPr>
          <w:noProof/>
        </w:rPr>
        <w:drawing>
          <wp:inline distT="0" distB="0" distL="0" distR="0" wp14:anchorId="057C7C8C" wp14:editId="13C2AE93">
            <wp:extent cx="98281" cy="94170"/>
            <wp:effectExtent l="0" t="0" r="0" b="0"/>
            <wp:docPr id="839" name="Image 8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9" name="Image 839"/>
                    <pic:cNvPicPr/>
                  </pic:nvPicPr>
                  <pic:blipFill>
                    <a:blip r:embed="rId119" cstate="print"/>
                    <a:stretch>
                      <a:fillRect/>
                    </a:stretch>
                  </pic:blipFill>
                  <pic:spPr>
                    <a:xfrm>
                      <a:off x="0" y="0"/>
                      <a:ext cx="98281" cy="94170"/>
                    </a:xfrm>
                    <a:prstGeom prst="rect">
                      <a:avLst/>
                    </a:prstGeom>
                  </pic:spPr>
                </pic:pic>
              </a:graphicData>
            </a:graphic>
          </wp:inline>
        </w:drawing>
      </w:r>
      <w:r>
        <w:rPr>
          <w:spacing w:val="80"/>
          <w:sz w:val="20"/>
        </w:rPr>
        <w:t xml:space="preserve"> </w:t>
      </w:r>
      <w:r>
        <w:rPr>
          <w:color w:val="1D181C"/>
        </w:rPr>
        <w:t>reduce the cost of resources and waste of material;</w:t>
      </w:r>
    </w:p>
    <w:p w14:paraId="587ED1A9" w14:textId="77777777" w:rsidR="00002BD0" w:rsidRDefault="00000000">
      <w:pPr>
        <w:pStyle w:val="BodyText"/>
        <w:spacing w:before="106" w:line="357" w:lineRule="auto"/>
        <w:ind w:left="1157" w:hanging="236"/>
      </w:pPr>
      <w:r>
        <w:rPr>
          <w:noProof/>
        </w:rPr>
        <w:drawing>
          <wp:inline distT="0" distB="0" distL="0" distR="0" wp14:anchorId="2EB006B7" wp14:editId="31FE75BA">
            <wp:extent cx="98281" cy="92138"/>
            <wp:effectExtent l="0" t="0" r="0" b="0"/>
            <wp:docPr id="840" name="Image 8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0" name="Image 840"/>
                    <pic:cNvPicPr/>
                  </pic:nvPicPr>
                  <pic:blipFill>
                    <a:blip r:embed="rId120" cstate="print"/>
                    <a:stretch>
                      <a:fillRect/>
                    </a:stretch>
                  </pic:blipFill>
                  <pic:spPr>
                    <a:xfrm>
                      <a:off x="0" y="0"/>
                      <a:ext cx="98281" cy="92138"/>
                    </a:xfrm>
                    <a:prstGeom prst="rect">
                      <a:avLst/>
                    </a:prstGeom>
                  </pic:spPr>
                </pic:pic>
              </a:graphicData>
            </a:graphic>
          </wp:inline>
        </w:drawing>
      </w:r>
      <w:r>
        <w:rPr>
          <w:spacing w:val="40"/>
          <w:sz w:val="20"/>
        </w:rPr>
        <w:t xml:space="preserve"> </w:t>
      </w:r>
      <w:r>
        <w:rPr>
          <w:color w:val="1D181C"/>
        </w:rPr>
        <w:t>reducing</w:t>
      </w:r>
      <w:r>
        <w:rPr>
          <w:color w:val="1D181C"/>
          <w:spacing w:val="22"/>
        </w:rPr>
        <w:t xml:space="preserve"> </w:t>
      </w:r>
      <w:r>
        <w:rPr>
          <w:color w:val="1D181C"/>
        </w:rPr>
        <w:t>the</w:t>
      </w:r>
      <w:r>
        <w:rPr>
          <w:color w:val="1D181C"/>
          <w:spacing w:val="21"/>
        </w:rPr>
        <w:t xml:space="preserve"> </w:t>
      </w:r>
      <w:r>
        <w:rPr>
          <w:color w:val="1D181C"/>
        </w:rPr>
        <w:t>impact</w:t>
      </w:r>
      <w:r>
        <w:rPr>
          <w:color w:val="1D181C"/>
          <w:spacing w:val="22"/>
        </w:rPr>
        <w:t xml:space="preserve"> </w:t>
      </w:r>
      <w:r>
        <w:rPr>
          <w:color w:val="1D181C"/>
        </w:rPr>
        <w:t>on</w:t>
      </w:r>
      <w:r>
        <w:rPr>
          <w:color w:val="1D181C"/>
          <w:spacing w:val="22"/>
        </w:rPr>
        <w:t xml:space="preserve"> </w:t>
      </w:r>
      <w:r>
        <w:rPr>
          <w:color w:val="1D181C"/>
        </w:rPr>
        <w:t>the</w:t>
      </w:r>
      <w:r>
        <w:rPr>
          <w:color w:val="1D181C"/>
          <w:spacing w:val="21"/>
        </w:rPr>
        <w:t xml:space="preserve"> </w:t>
      </w:r>
      <w:r>
        <w:rPr>
          <w:color w:val="1D181C"/>
        </w:rPr>
        <w:t>environment</w:t>
      </w:r>
      <w:r>
        <w:rPr>
          <w:color w:val="1D181C"/>
          <w:spacing w:val="22"/>
        </w:rPr>
        <w:t xml:space="preserve"> </w:t>
      </w:r>
      <w:r>
        <w:rPr>
          <w:color w:val="1D181C"/>
        </w:rPr>
        <w:t>and</w:t>
      </w:r>
      <w:r>
        <w:rPr>
          <w:color w:val="1D181C"/>
          <w:spacing w:val="23"/>
        </w:rPr>
        <w:t xml:space="preserve"> </w:t>
      </w:r>
      <w:r>
        <w:rPr>
          <w:color w:val="1D181C"/>
        </w:rPr>
        <w:t>reducing</w:t>
      </w:r>
      <w:r>
        <w:rPr>
          <w:color w:val="1D181C"/>
          <w:spacing w:val="22"/>
        </w:rPr>
        <w:t xml:space="preserve"> </w:t>
      </w:r>
      <w:r>
        <w:rPr>
          <w:color w:val="1D181C"/>
        </w:rPr>
        <w:t>the</w:t>
      </w:r>
      <w:r>
        <w:rPr>
          <w:color w:val="1D181C"/>
          <w:spacing w:val="22"/>
        </w:rPr>
        <w:t xml:space="preserve"> </w:t>
      </w:r>
      <w:r>
        <w:rPr>
          <w:color w:val="1D181C"/>
        </w:rPr>
        <w:t>effects</w:t>
      </w:r>
      <w:r>
        <w:rPr>
          <w:color w:val="1D181C"/>
          <w:spacing w:val="22"/>
        </w:rPr>
        <w:t xml:space="preserve"> </w:t>
      </w:r>
      <w:r>
        <w:rPr>
          <w:color w:val="1D181C"/>
        </w:rPr>
        <w:t>of</w:t>
      </w:r>
      <w:r>
        <w:rPr>
          <w:color w:val="1D181C"/>
          <w:spacing w:val="24"/>
        </w:rPr>
        <w:t xml:space="preserve"> </w:t>
      </w:r>
      <w:r>
        <w:rPr>
          <w:color w:val="1D181C"/>
        </w:rPr>
        <w:t>water pollution, noise, etc.</w:t>
      </w:r>
    </w:p>
    <w:p w14:paraId="143E2879" w14:textId="77777777" w:rsidR="00002BD0" w:rsidRDefault="00000000">
      <w:pPr>
        <w:pStyle w:val="BodyText"/>
        <w:spacing w:line="355" w:lineRule="auto"/>
        <w:ind w:left="1157" w:right="455" w:hanging="236"/>
      </w:pPr>
      <w:r>
        <w:rPr>
          <w:noProof/>
        </w:rPr>
        <w:drawing>
          <wp:inline distT="0" distB="0" distL="0" distR="0" wp14:anchorId="09F7250F" wp14:editId="695564AC">
            <wp:extent cx="98281" cy="89052"/>
            <wp:effectExtent l="0" t="0" r="0" b="0"/>
            <wp:docPr id="841" name="Image 8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1" name="Image 841"/>
                    <pic:cNvPicPr/>
                  </pic:nvPicPr>
                  <pic:blipFill>
                    <a:blip r:embed="rId97" cstate="print"/>
                    <a:stretch>
                      <a:fillRect/>
                    </a:stretch>
                  </pic:blipFill>
                  <pic:spPr>
                    <a:xfrm>
                      <a:off x="0" y="0"/>
                      <a:ext cx="98281" cy="89052"/>
                    </a:xfrm>
                    <a:prstGeom prst="rect">
                      <a:avLst/>
                    </a:prstGeom>
                  </pic:spPr>
                </pic:pic>
              </a:graphicData>
            </a:graphic>
          </wp:inline>
        </w:drawing>
      </w:r>
      <w:r>
        <w:rPr>
          <w:spacing w:val="40"/>
          <w:sz w:val="20"/>
        </w:rPr>
        <w:t xml:space="preserve"> </w:t>
      </w:r>
      <w:r>
        <w:rPr>
          <w:color w:val="1D181C"/>
        </w:rPr>
        <w:t>reduce the impact on natural resources to reduce the use of non-renewable</w:t>
      </w:r>
      <w:r>
        <w:rPr>
          <w:color w:val="1D181C"/>
          <w:spacing w:val="40"/>
        </w:rPr>
        <w:t xml:space="preserve"> </w:t>
      </w:r>
      <w:r>
        <w:rPr>
          <w:color w:val="1D181C"/>
        </w:rPr>
        <w:t xml:space="preserve">and unsustainable natural resources such as oil, fuel, minerals, </w:t>
      </w:r>
      <w:proofErr w:type="gramStart"/>
      <w:r>
        <w:rPr>
          <w:color w:val="1D181C"/>
        </w:rPr>
        <w:t>etc. ;</w:t>
      </w:r>
      <w:proofErr w:type="gramEnd"/>
    </w:p>
    <w:p w14:paraId="2FA368E6" w14:textId="77777777" w:rsidR="00002BD0" w:rsidRDefault="00000000">
      <w:pPr>
        <w:pStyle w:val="BodyText"/>
        <w:ind w:left="922"/>
      </w:pPr>
      <w:r>
        <w:rPr>
          <w:noProof/>
        </w:rPr>
        <w:drawing>
          <wp:inline distT="0" distB="0" distL="0" distR="0" wp14:anchorId="0C040B7B" wp14:editId="12391DDE">
            <wp:extent cx="98281" cy="92138"/>
            <wp:effectExtent l="0" t="0" r="0" b="0"/>
            <wp:docPr id="842" name="Image 8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2" name="Image 842"/>
                    <pic:cNvPicPr/>
                  </pic:nvPicPr>
                  <pic:blipFill>
                    <a:blip r:embed="rId117" cstate="print"/>
                    <a:stretch>
                      <a:fillRect/>
                    </a:stretch>
                  </pic:blipFill>
                  <pic:spPr>
                    <a:xfrm>
                      <a:off x="0" y="0"/>
                      <a:ext cx="98281" cy="92138"/>
                    </a:xfrm>
                    <a:prstGeom prst="rect">
                      <a:avLst/>
                    </a:prstGeom>
                  </pic:spPr>
                </pic:pic>
              </a:graphicData>
            </a:graphic>
          </wp:inline>
        </w:drawing>
      </w:r>
      <w:r>
        <w:rPr>
          <w:spacing w:val="35"/>
          <w:sz w:val="20"/>
        </w:rPr>
        <w:t xml:space="preserve"> </w:t>
      </w:r>
      <w:r>
        <w:rPr>
          <w:color w:val="1D181C"/>
        </w:rPr>
        <w:t>reducing the impact on communities.</w:t>
      </w:r>
    </w:p>
    <w:p w14:paraId="2AFC0936" w14:textId="77777777" w:rsidR="00002BD0" w:rsidRDefault="00002BD0">
      <w:pPr>
        <w:pStyle w:val="BodyText"/>
        <w:spacing w:before="212"/>
      </w:pPr>
    </w:p>
    <w:p w14:paraId="21FA254D" w14:textId="77777777" w:rsidR="00002BD0" w:rsidRDefault="00000000">
      <w:pPr>
        <w:spacing w:before="1" w:line="355" w:lineRule="auto"/>
        <w:ind w:left="794" w:firstLine="530"/>
        <w:rPr>
          <w:sz w:val="19"/>
        </w:rPr>
      </w:pPr>
      <w:r>
        <w:rPr>
          <w:b/>
          <w:i/>
          <w:color w:val="1D181C"/>
          <w:sz w:val="19"/>
        </w:rPr>
        <w:t>Weaknesses</w:t>
      </w:r>
      <w:r>
        <w:rPr>
          <w:b/>
          <w:i/>
          <w:color w:val="1D181C"/>
          <w:spacing w:val="40"/>
          <w:sz w:val="19"/>
        </w:rPr>
        <w:t xml:space="preserve"> </w:t>
      </w:r>
      <w:r>
        <w:rPr>
          <w:b/>
          <w:i/>
          <w:color w:val="1D181C"/>
          <w:sz w:val="19"/>
        </w:rPr>
        <w:t>points</w:t>
      </w:r>
      <w:r>
        <w:rPr>
          <w:b/>
          <w:i/>
          <w:color w:val="1D181C"/>
          <w:spacing w:val="40"/>
          <w:sz w:val="19"/>
        </w:rPr>
        <w:t xml:space="preserve"> </w:t>
      </w:r>
      <w:r>
        <w:rPr>
          <w:color w:val="1D181C"/>
          <w:sz w:val="19"/>
        </w:rPr>
        <w:t>in</w:t>
      </w:r>
      <w:r>
        <w:rPr>
          <w:color w:val="1D181C"/>
          <w:spacing w:val="40"/>
          <w:sz w:val="19"/>
        </w:rPr>
        <w:t xml:space="preserve"> </w:t>
      </w:r>
      <w:r>
        <w:rPr>
          <w:color w:val="1D181C"/>
          <w:sz w:val="19"/>
        </w:rPr>
        <w:t>the</w:t>
      </w:r>
      <w:r>
        <w:rPr>
          <w:color w:val="1D181C"/>
          <w:spacing w:val="40"/>
          <w:sz w:val="19"/>
        </w:rPr>
        <w:t xml:space="preserve"> </w:t>
      </w:r>
      <w:r>
        <w:rPr>
          <w:color w:val="1D181C"/>
          <w:sz w:val="19"/>
        </w:rPr>
        <w:t>environment</w:t>
      </w:r>
      <w:r>
        <w:rPr>
          <w:color w:val="1D181C"/>
          <w:spacing w:val="40"/>
          <w:sz w:val="19"/>
        </w:rPr>
        <w:t xml:space="preserve"> </w:t>
      </w:r>
      <w:r>
        <w:rPr>
          <w:color w:val="1D181C"/>
          <w:sz w:val="19"/>
        </w:rPr>
        <w:t>performances</w:t>
      </w:r>
      <w:r>
        <w:rPr>
          <w:color w:val="1D181C"/>
          <w:spacing w:val="40"/>
          <w:sz w:val="19"/>
        </w:rPr>
        <w:t xml:space="preserve"> </w:t>
      </w:r>
      <w:r>
        <w:rPr>
          <w:color w:val="1D181C"/>
          <w:sz w:val="19"/>
        </w:rPr>
        <w:t>may</w:t>
      </w:r>
      <w:r>
        <w:rPr>
          <w:color w:val="1D181C"/>
          <w:spacing w:val="40"/>
          <w:sz w:val="19"/>
        </w:rPr>
        <w:t xml:space="preserve"> </w:t>
      </w:r>
      <w:r>
        <w:rPr>
          <w:color w:val="1D181C"/>
          <w:sz w:val="19"/>
        </w:rPr>
        <w:t>refer</w:t>
      </w:r>
      <w:r>
        <w:rPr>
          <w:color w:val="1D181C"/>
          <w:spacing w:val="40"/>
          <w:sz w:val="19"/>
        </w:rPr>
        <w:t xml:space="preserve"> </w:t>
      </w:r>
      <w:r>
        <w:rPr>
          <w:color w:val="1D181C"/>
          <w:sz w:val="19"/>
        </w:rPr>
        <w:t>to</w:t>
      </w:r>
      <w:r>
        <w:rPr>
          <w:color w:val="1D181C"/>
          <w:spacing w:val="40"/>
          <w:sz w:val="19"/>
        </w:rPr>
        <w:t xml:space="preserve"> </w:t>
      </w:r>
      <w:r>
        <w:rPr>
          <w:color w:val="1D181C"/>
          <w:sz w:val="19"/>
        </w:rPr>
        <w:t>the following issues:</w:t>
      </w:r>
    </w:p>
    <w:p w14:paraId="1475B5CB" w14:textId="77777777" w:rsidR="00002BD0" w:rsidRDefault="00000000">
      <w:pPr>
        <w:pStyle w:val="BodyText"/>
        <w:spacing w:before="1"/>
        <w:ind w:left="922"/>
      </w:pPr>
      <w:r>
        <w:rPr>
          <w:noProof/>
        </w:rPr>
        <w:drawing>
          <wp:inline distT="0" distB="0" distL="0" distR="0" wp14:anchorId="343B7942" wp14:editId="68A7A7E0">
            <wp:extent cx="98281" cy="92151"/>
            <wp:effectExtent l="0" t="0" r="0" b="0"/>
            <wp:docPr id="843" name="Image 8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3" name="Image 843"/>
                    <pic:cNvPicPr/>
                  </pic:nvPicPr>
                  <pic:blipFill>
                    <a:blip r:embed="rId117" cstate="print"/>
                    <a:stretch>
                      <a:fillRect/>
                    </a:stretch>
                  </pic:blipFill>
                  <pic:spPr>
                    <a:xfrm>
                      <a:off x="0" y="0"/>
                      <a:ext cx="98281" cy="92151"/>
                    </a:xfrm>
                    <a:prstGeom prst="rect">
                      <a:avLst/>
                    </a:prstGeom>
                  </pic:spPr>
                </pic:pic>
              </a:graphicData>
            </a:graphic>
          </wp:inline>
        </w:drawing>
      </w:r>
      <w:r>
        <w:rPr>
          <w:spacing w:val="33"/>
          <w:sz w:val="20"/>
        </w:rPr>
        <w:t xml:space="preserve"> </w:t>
      </w:r>
      <w:r>
        <w:rPr>
          <w:color w:val="1D181C"/>
        </w:rPr>
        <w:t>the</w:t>
      </w:r>
      <w:r>
        <w:rPr>
          <w:color w:val="1D181C"/>
          <w:spacing w:val="-1"/>
        </w:rPr>
        <w:t xml:space="preserve"> </w:t>
      </w:r>
      <w:r>
        <w:rPr>
          <w:color w:val="1D181C"/>
        </w:rPr>
        <w:t>company</w:t>
      </w:r>
      <w:r>
        <w:rPr>
          <w:color w:val="1D181C"/>
          <w:spacing w:val="-3"/>
        </w:rPr>
        <w:t xml:space="preserve"> </w:t>
      </w:r>
      <w:r>
        <w:rPr>
          <w:color w:val="1D181C"/>
        </w:rPr>
        <w:t>does not</w:t>
      </w:r>
      <w:r>
        <w:rPr>
          <w:color w:val="1D181C"/>
          <w:spacing w:val="-1"/>
        </w:rPr>
        <w:t xml:space="preserve"> </w:t>
      </w:r>
      <w:r>
        <w:rPr>
          <w:color w:val="1D181C"/>
        </w:rPr>
        <w:t>report</w:t>
      </w:r>
      <w:r>
        <w:rPr>
          <w:color w:val="1D181C"/>
          <w:spacing w:val="-1"/>
        </w:rPr>
        <w:t xml:space="preserve"> </w:t>
      </w:r>
      <w:r>
        <w:rPr>
          <w:color w:val="1D181C"/>
        </w:rPr>
        <w:t>sustainability;</w:t>
      </w:r>
    </w:p>
    <w:p w14:paraId="02CBF6C8" w14:textId="77777777" w:rsidR="00002BD0" w:rsidRDefault="00000000">
      <w:pPr>
        <w:pStyle w:val="BodyText"/>
        <w:spacing w:before="107"/>
        <w:ind w:left="922"/>
      </w:pPr>
      <w:r>
        <w:rPr>
          <w:noProof/>
        </w:rPr>
        <w:drawing>
          <wp:inline distT="0" distB="0" distL="0" distR="0" wp14:anchorId="02E0207C" wp14:editId="6B4ADBEF">
            <wp:extent cx="98281" cy="91122"/>
            <wp:effectExtent l="0" t="0" r="0" b="0"/>
            <wp:docPr id="844" name="Image 8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4" name="Image 844"/>
                    <pic:cNvPicPr/>
                  </pic:nvPicPr>
                  <pic:blipFill>
                    <a:blip r:embed="rId121" cstate="print"/>
                    <a:stretch>
                      <a:fillRect/>
                    </a:stretch>
                  </pic:blipFill>
                  <pic:spPr>
                    <a:xfrm>
                      <a:off x="0" y="0"/>
                      <a:ext cx="98281" cy="91122"/>
                    </a:xfrm>
                    <a:prstGeom prst="rect">
                      <a:avLst/>
                    </a:prstGeom>
                  </pic:spPr>
                </pic:pic>
              </a:graphicData>
            </a:graphic>
          </wp:inline>
        </w:drawing>
      </w:r>
      <w:r>
        <w:rPr>
          <w:spacing w:val="27"/>
          <w:sz w:val="20"/>
        </w:rPr>
        <w:t xml:space="preserve"> </w:t>
      </w:r>
      <w:r>
        <w:rPr>
          <w:color w:val="1D181C"/>
        </w:rPr>
        <w:t>emission</w:t>
      </w:r>
      <w:r>
        <w:rPr>
          <w:color w:val="1D181C"/>
          <w:spacing w:val="-3"/>
        </w:rPr>
        <w:t xml:space="preserve"> </w:t>
      </w:r>
      <w:r>
        <w:rPr>
          <w:color w:val="1D181C"/>
        </w:rPr>
        <w:t>level</w:t>
      </w:r>
      <w:r>
        <w:rPr>
          <w:color w:val="1D181C"/>
          <w:spacing w:val="-2"/>
        </w:rPr>
        <w:t xml:space="preserve"> </w:t>
      </w:r>
      <w:r>
        <w:rPr>
          <w:color w:val="1D181C"/>
        </w:rPr>
        <w:t>exceeds</w:t>
      </w:r>
      <w:r>
        <w:rPr>
          <w:color w:val="1D181C"/>
          <w:spacing w:val="-4"/>
        </w:rPr>
        <w:t xml:space="preserve"> </w:t>
      </w:r>
      <w:r>
        <w:rPr>
          <w:color w:val="1D181C"/>
        </w:rPr>
        <w:t>standard</w:t>
      </w:r>
      <w:r>
        <w:rPr>
          <w:color w:val="1D181C"/>
          <w:spacing w:val="-2"/>
        </w:rPr>
        <w:t xml:space="preserve"> </w:t>
      </w:r>
      <w:r>
        <w:rPr>
          <w:color w:val="1D181C"/>
        </w:rPr>
        <w:t>/</w:t>
      </w:r>
      <w:r>
        <w:rPr>
          <w:color w:val="1D181C"/>
          <w:spacing w:val="-5"/>
        </w:rPr>
        <w:t xml:space="preserve"> </w:t>
      </w:r>
      <w:r>
        <w:rPr>
          <w:color w:val="1D181C"/>
        </w:rPr>
        <w:t>optimal</w:t>
      </w:r>
      <w:r>
        <w:rPr>
          <w:color w:val="1D181C"/>
          <w:spacing w:val="-2"/>
        </w:rPr>
        <w:t xml:space="preserve"> </w:t>
      </w:r>
      <w:r>
        <w:rPr>
          <w:color w:val="1D181C"/>
        </w:rPr>
        <w:t>levels;</w:t>
      </w:r>
    </w:p>
    <w:p w14:paraId="65C6F573" w14:textId="77777777" w:rsidR="00002BD0" w:rsidRDefault="00000000">
      <w:pPr>
        <w:pStyle w:val="BodyText"/>
        <w:spacing w:before="106"/>
        <w:ind w:left="922"/>
      </w:pPr>
      <w:r>
        <w:rPr>
          <w:noProof/>
        </w:rPr>
        <w:drawing>
          <wp:inline distT="0" distB="0" distL="0" distR="0" wp14:anchorId="31E44415" wp14:editId="1D14A589">
            <wp:extent cx="98281" cy="89051"/>
            <wp:effectExtent l="0" t="0" r="0" b="0"/>
            <wp:docPr id="845" name="Image 8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5" name="Image 845"/>
                    <pic:cNvPicPr/>
                  </pic:nvPicPr>
                  <pic:blipFill>
                    <a:blip r:embed="rId122" cstate="print"/>
                    <a:stretch>
                      <a:fillRect/>
                    </a:stretch>
                  </pic:blipFill>
                  <pic:spPr>
                    <a:xfrm>
                      <a:off x="0" y="0"/>
                      <a:ext cx="98281" cy="89051"/>
                    </a:xfrm>
                    <a:prstGeom prst="rect">
                      <a:avLst/>
                    </a:prstGeom>
                  </pic:spPr>
                </pic:pic>
              </a:graphicData>
            </a:graphic>
          </wp:inline>
        </w:drawing>
      </w:r>
      <w:r>
        <w:rPr>
          <w:spacing w:val="27"/>
          <w:sz w:val="20"/>
        </w:rPr>
        <w:t xml:space="preserve"> </w:t>
      </w:r>
      <w:r>
        <w:rPr>
          <w:color w:val="1D181C"/>
        </w:rPr>
        <w:t>the</w:t>
      </w:r>
      <w:r>
        <w:rPr>
          <w:color w:val="1D181C"/>
          <w:spacing w:val="-4"/>
        </w:rPr>
        <w:t xml:space="preserve"> </w:t>
      </w:r>
      <w:r>
        <w:rPr>
          <w:color w:val="1D181C"/>
        </w:rPr>
        <w:t>company</w:t>
      </w:r>
      <w:r>
        <w:rPr>
          <w:color w:val="1D181C"/>
          <w:spacing w:val="-6"/>
        </w:rPr>
        <w:t xml:space="preserve"> </w:t>
      </w:r>
      <w:r>
        <w:rPr>
          <w:color w:val="1D181C"/>
        </w:rPr>
        <w:t>has</w:t>
      </w:r>
      <w:r>
        <w:rPr>
          <w:color w:val="1D181C"/>
          <w:spacing w:val="-3"/>
        </w:rPr>
        <w:t xml:space="preserve"> </w:t>
      </w:r>
      <w:r>
        <w:rPr>
          <w:color w:val="1D181C"/>
        </w:rPr>
        <w:t>no</w:t>
      </w:r>
      <w:r>
        <w:rPr>
          <w:color w:val="1D181C"/>
          <w:spacing w:val="-2"/>
        </w:rPr>
        <w:t xml:space="preserve"> </w:t>
      </w:r>
      <w:r>
        <w:rPr>
          <w:color w:val="1D181C"/>
        </w:rPr>
        <w:t>concerns</w:t>
      </w:r>
      <w:r>
        <w:rPr>
          <w:color w:val="1D181C"/>
          <w:spacing w:val="-3"/>
        </w:rPr>
        <w:t xml:space="preserve"> </w:t>
      </w:r>
      <w:r>
        <w:rPr>
          <w:color w:val="1D181C"/>
        </w:rPr>
        <w:t>about</w:t>
      </w:r>
      <w:r>
        <w:rPr>
          <w:color w:val="1D181C"/>
          <w:spacing w:val="-2"/>
        </w:rPr>
        <w:t xml:space="preserve"> </w:t>
      </w:r>
      <w:r>
        <w:rPr>
          <w:color w:val="1D181C"/>
        </w:rPr>
        <w:t>the</w:t>
      </w:r>
      <w:r>
        <w:rPr>
          <w:color w:val="1D181C"/>
          <w:spacing w:val="-3"/>
        </w:rPr>
        <w:t xml:space="preserve"> </w:t>
      </w:r>
      <w:r>
        <w:rPr>
          <w:color w:val="1D181C"/>
        </w:rPr>
        <w:t>recycling</w:t>
      </w:r>
      <w:r>
        <w:rPr>
          <w:color w:val="1D181C"/>
          <w:spacing w:val="-4"/>
        </w:rPr>
        <w:t xml:space="preserve"> </w:t>
      </w:r>
      <w:r>
        <w:rPr>
          <w:color w:val="1D181C"/>
        </w:rPr>
        <w:t>of</w:t>
      </w:r>
      <w:r>
        <w:rPr>
          <w:color w:val="1D181C"/>
          <w:spacing w:val="-2"/>
        </w:rPr>
        <w:t xml:space="preserve"> </w:t>
      </w:r>
      <w:r>
        <w:rPr>
          <w:color w:val="1D181C"/>
        </w:rPr>
        <w:t>waste;</w:t>
      </w:r>
    </w:p>
    <w:p w14:paraId="1CC32FB9" w14:textId="77777777" w:rsidR="00002BD0" w:rsidRDefault="00002BD0">
      <w:pPr>
        <w:pStyle w:val="BodyText"/>
        <w:sectPr w:rsidR="00002BD0">
          <w:pgSz w:w="8500" w:h="12480"/>
          <w:pgMar w:top="1280" w:right="566" w:bottom="1240" w:left="425" w:header="0" w:footer="1054" w:gutter="0"/>
          <w:cols w:space="720"/>
        </w:sectPr>
      </w:pPr>
    </w:p>
    <w:p w14:paraId="070A88C1" w14:textId="77777777" w:rsidR="00002BD0" w:rsidRDefault="00000000">
      <w:pPr>
        <w:pStyle w:val="BodyText"/>
        <w:spacing w:before="71" w:line="355" w:lineRule="auto"/>
        <w:ind w:left="525" w:right="1485"/>
      </w:pPr>
      <w:r>
        <w:rPr>
          <w:noProof/>
        </w:rPr>
        <w:lastRenderedPageBreak/>
        <w:drawing>
          <wp:inline distT="0" distB="0" distL="0" distR="0" wp14:anchorId="3C1F2C52" wp14:editId="12F41E6F">
            <wp:extent cx="98290" cy="91120"/>
            <wp:effectExtent l="0" t="0" r="0" b="0"/>
            <wp:docPr id="846" name="Image 8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6" name="Image 846"/>
                    <pic:cNvPicPr/>
                  </pic:nvPicPr>
                  <pic:blipFill>
                    <a:blip r:embed="rId123" cstate="print"/>
                    <a:stretch>
                      <a:fillRect/>
                    </a:stretch>
                  </pic:blipFill>
                  <pic:spPr>
                    <a:xfrm>
                      <a:off x="0" y="0"/>
                      <a:ext cx="98290" cy="91120"/>
                    </a:xfrm>
                    <a:prstGeom prst="rect">
                      <a:avLst/>
                    </a:prstGeom>
                  </pic:spPr>
                </pic:pic>
              </a:graphicData>
            </a:graphic>
          </wp:inline>
        </w:drawing>
      </w:r>
      <w:r>
        <w:rPr>
          <w:spacing w:val="18"/>
          <w:sz w:val="20"/>
        </w:rPr>
        <w:t xml:space="preserve"> </w:t>
      </w:r>
      <w:r>
        <w:rPr>
          <w:color w:val="1D181C"/>
        </w:rPr>
        <w:t>there</w:t>
      </w:r>
      <w:r>
        <w:rPr>
          <w:color w:val="1D181C"/>
          <w:spacing w:val="-8"/>
        </w:rPr>
        <w:t xml:space="preserve"> </w:t>
      </w:r>
      <w:r>
        <w:rPr>
          <w:color w:val="1D181C"/>
        </w:rPr>
        <w:t>are</w:t>
      </w:r>
      <w:r>
        <w:rPr>
          <w:color w:val="1D181C"/>
          <w:spacing w:val="-8"/>
        </w:rPr>
        <w:t xml:space="preserve"> </w:t>
      </w:r>
      <w:r>
        <w:rPr>
          <w:color w:val="1D181C"/>
        </w:rPr>
        <w:t>environmental</w:t>
      </w:r>
      <w:r>
        <w:rPr>
          <w:color w:val="1D181C"/>
          <w:spacing w:val="-9"/>
        </w:rPr>
        <w:t xml:space="preserve"> </w:t>
      </w:r>
      <w:r>
        <w:rPr>
          <w:color w:val="1D181C"/>
        </w:rPr>
        <w:t>penalties</w:t>
      </w:r>
      <w:r>
        <w:rPr>
          <w:color w:val="1D181C"/>
          <w:spacing w:val="-8"/>
        </w:rPr>
        <w:t xml:space="preserve"> </w:t>
      </w:r>
      <w:r>
        <w:rPr>
          <w:color w:val="1D181C"/>
        </w:rPr>
        <w:t>and</w:t>
      </w:r>
      <w:r>
        <w:rPr>
          <w:color w:val="1D181C"/>
          <w:spacing w:val="-8"/>
        </w:rPr>
        <w:t xml:space="preserve"> </w:t>
      </w:r>
      <w:r>
        <w:rPr>
          <w:color w:val="1D181C"/>
        </w:rPr>
        <w:t>/</w:t>
      </w:r>
      <w:r>
        <w:rPr>
          <w:color w:val="1D181C"/>
          <w:spacing w:val="-9"/>
        </w:rPr>
        <w:t xml:space="preserve"> </w:t>
      </w:r>
      <w:r>
        <w:rPr>
          <w:color w:val="1D181C"/>
        </w:rPr>
        <w:t>or</w:t>
      </w:r>
      <w:r>
        <w:rPr>
          <w:color w:val="1D181C"/>
          <w:spacing w:val="-8"/>
        </w:rPr>
        <w:t xml:space="preserve"> </w:t>
      </w:r>
      <w:r>
        <w:rPr>
          <w:color w:val="1D181C"/>
        </w:rPr>
        <w:t>their</w:t>
      </w:r>
      <w:r>
        <w:rPr>
          <w:color w:val="1D181C"/>
          <w:spacing w:val="-8"/>
        </w:rPr>
        <w:t xml:space="preserve"> </w:t>
      </w:r>
      <w:r>
        <w:rPr>
          <w:color w:val="1D181C"/>
        </w:rPr>
        <w:t>volume</w:t>
      </w:r>
      <w:r>
        <w:rPr>
          <w:color w:val="1D181C"/>
          <w:spacing w:val="-8"/>
        </w:rPr>
        <w:t xml:space="preserve"> </w:t>
      </w:r>
      <w:r>
        <w:rPr>
          <w:color w:val="1D181C"/>
        </w:rPr>
        <w:t>is</w:t>
      </w:r>
      <w:r>
        <w:rPr>
          <w:color w:val="1D181C"/>
          <w:spacing w:val="-8"/>
        </w:rPr>
        <w:t xml:space="preserve"> </w:t>
      </w:r>
      <w:r>
        <w:rPr>
          <w:color w:val="1D181C"/>
        </w:rPr>
        <w:t xml:space="preserve">increasing; </w:t>
      </w:r>
      <w:r>
        <w:rPr>
          <w:noProof/>
          <w:color w:val="1D181C"/>
          <w:spacing w:val="-1"/>
        </w:rPr>
        <w:drawing>
          <wp:inline distT="0" distB="0" distL="0" distR="0" wp14:anchorId="3A40373B" wp14:editId="4C93A108">
            <wp:extent cx="98290" cy="89054"/>
            <wp:effectExtent l="0" t="0" r="0" b="0"/>
            <wp:docPr id="847" name="Image 8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7" name="Image 847"/>
                    <pic:cNvPicPr/>
                  </pic:nvPicPr>
                  <pic:blipFill>
                    <a:blip r:embed="rId124" cstate="print"/>
                    <a:stretch>
                      <a:fillRect/>
                    </a:stretch>
                  </pic:blipFill>
                  <pic:spPr>
                    <a:xfrm>
                      <a:off x="0" y="0"/>
                      <a:ext cx="98290" cy="89054"/>
                    </a:xfrm>
                    <a:prstGeom prst="rect">
                      <a:avLst/>
                    </a:prstGeom>
                  </pic:spPr>
                </pic:pic>
              </a:graphicData>
            </a:graphic>
          </wp:inline>
        </w:drawing>
      </w:r>
      <w:r>
        <w:rPr>
          <w:color w:val="1D181C"/>
          <w:spacing w:val="80"/>
        </w:rPr>
        <w:t xml:space="preserve"> </w:t>
      </w:r>
      <w:r>
        <w:rPr>
          <w:color w:val="1D181C"/>
        </w:rPr>
        <w:t>there are litigations on environmental issues;</w:t>
      </w:r>
    </w:p>
    <w:p w14:paraId="3A2CFE99" w14:textId="77777777" w:rsidR="00002BD0" w:rsidRDefault="00000000">
      <w:pPr>
        <w:pStyle w:val="BodyText"/>
        <w:spacing w:before="1" w:line="357" w:lineRule="auto"/>
        <w:ind w:left="761" w:right="764" w:hanging="236"/>
      </w:pPr>
      <w:r>
        <w:rPr>
          <w:noProof/>
        </w:rPr>
        <w:drawing>
          <wp:inline distT="0" distB="0" distL="0" distR="0" wp14:anchorId="56959E80" wp14:editId="44EE723C">
            <wp:extent cx="98290" cy="94183"/>
            <wp:effectExtent l="0" t="0" r="0" b="0"/>
            <wp:docPr id="848" name="Image 8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8" name="Image 848"/>
                    <pic:cNvPicPr/>
                  </pic:nvPicPr>
                  <pic:blipFill>
                    <a:blip r:embed="rId125" cstate="print"/>
                    <a:stretch>
                      <a:fillRect/>
                    </a:stretch>
                  </pic:blipFill>
                  <pic:spPr>
                    <a:xfrm>
                      <a:off x="0" y="0"/>
                      <a:ext cx="98290" cy="94183"/>
                    </a:xfrm>
                    <a:prstGeom prst="rect">
                      <a:avLst/>
                    </a:prstGeom>
                  </pic:spPr>
                </pic:pic>
              </a:graphicData>
            </a:graphic>
          </wp:inline>
        </w:drawing>
      </w:r>
      <w:r>
        <w:rPr>
          <w:spacing w:val="19"/>
          <w:sz w:val="20"/>
        </w:rPr>
        <w:t xml:space="preserve"> </w:t>
      </w:r>
      <w:r>
        <w:rPr>
          <w:color w:val="1D181C"/>
        </w:rPr>
        <w:t>the</w:t>
      </w:r>
      <w:r>
        <w:rPr>
          <w:color w:val="1D181C"/>
          <w:spacing w:val="-7"/>
        </w:rPr>
        <w:t xml:space="preserve"> </w:t>
      </w:r>
      <w:r>
        <w:rPr>
          <w:color w:val="1D181C"/>
        </w:rPr>
        <w:t>company's</w:t>
      </w:r>
      <w:r>
        <w:rPr>
          <w:color w:val="1D181C"/>
          <w:spacing w:val="-7"/>
        </w:rPr>
        <w:t xml:space="preserve"> </w:t>
      </w:r>
      <w:r>
        <w:rPr>
          <w:color w:val="1D181C"/>
        </w:rPr>
        <w:t>activity</w:t>
      </w:r>
      <w:r>
        <w:rPr>
          <w:color w:val="1D181C"/>
          <w:spacing w:val="-9"/>
        </w:rPr>
        <w:t xml:space="preserve"> </w:t>
      </w:r>
      <w:r>
        <w:rPr>
          <w:color w:val="1D181C"/>
        </w:rPr>
        <w:t>has</w:t>
      </w:r>
      <w:r>
        <w:rPr>
          <w:color w:val="1D181C"/>
          <w:spacing w:val="-7"/>
        </w:rPr>
        <w:t xml:space="preserve"> </w:t>
      </w:r>
      <w:r>
        <w:rPr>
          <w:color w:val="1D181C"/>
        </w:rPr>
        <w:t>a</w:t>
      </w:r>
      <w:r>
        <w:rPr>
          <w:color w:val="1D181C"/>
          <w:spacing w:val="-7"/>
        </w:rPr>
        <w:t xml:space="preserve"> </w:t>
      </w:r>
      <w:r>
        <w:rPr>
          <w:color w:val="1D181C"/>
        </w:rPr>
        <w:t>negative</w:t>
      </w:r>
      <w:r>
        <w:rPr>
          <w:color w:val="1D181C"/>
          <w:spacing w:val="-7"/>
        </w:rPr>
        <w:t xml:space="preserve"> </w:t>
      </w:r>
      <w:r>
        <w:rPr>
          <w:color w:val="1D181C"/>
        </w:rPr>
        <w:t>impact</w:t>
      </w:r>
      <w:r>
        <w:rPr>
          <w:color w:val="1D181C"/>
          <w:spacing w:val="-7"/>
        </w:rPr>
        <w:t xml:space="preserve"> </w:t>
      </w:r>
      <w:r>
        <w:rPr>
          <w:color w:val="1D181C"/>
        </w:rPr>
        <w:t>on</w:t>
      </w:r>
      <w:r>
        <w:rPr>
          <w:color w:val="1D181C"/>
          <w:spacing w:val="-7"/>
        </w:rPr>
        <w:t xml:space="preserve"> </w:t>
      </w:r>
      <w:r>
        <w:rPr>
          <w:color w:val="1D181C"/>
        </w:rPr>
        <w:t>the</w:t>
      </w:r>
      <w:r>
        <w:rPr>
          <w:color w:val="1D181C"/>
          <w:spacing w:val="-7"/>
        </w:rPr>
        <w:t xml:space="preserve"> </w:t>
      </w:r>
      <w:r>
        <w:rPr>
          <w:color w:val="1D181C"/>
        </w:rPr>
        <w:t>environment</w:t>
      </w:r>
      <w:r>
        <w:rPr>
          <w:color w:val="1D181C"/>
          <w:spacing w:val="-4"/>
        </w:rPr>
        <w:t xml:space="preserve"> </w:t>
      </w:r>
      <w:r>
        <w:rPr>
          <w:color w:val="1D181C"/>
        </w:rPr>
        <w:t>consisting</w:t>
      </w:r>
      <w:r>
        <w:rPr>
          <w:color w:val="1D181C"/>
          <w:spacing w:val="-7"/>
        </w:rPr>
        <w:t xml:space="preserve"> </w:t>
      </w:r>
      <w:r>
        <w:rPr>
          <w:color w:val="1D181C"/>
        </w:rPr>
        <w:t xml:space="preserve">of water, air pollution, noise pollution, </w:t>
      </w:r>
      <w:proofErr w:type="gramStart"/>
      <w:r>
        <w:rPr>
          <w:color w:val="1D181C"/>
        </w:rPr>
        <w:t>etc. ;</w:t>
      </w:r>
      <w:proofErr w:type="gramEnd"/>
    </w:p>
    <w:p w14:paraId="6B300D0B" w14:textId="77777777" w:rsidR="00002BD0" w:rsidRDefault="00000000">
      <w:pPr>
        <w:pStyle w:val="BodyText"/>
        <w:spacing w:line="355" w:lineRule="auto"/>
        <w:ind w:left="761" w:right="959" w:hanging="236"/>
      </w:pPr>
      <w:r>
        <w:rPr>
          <w:noProof/>
        </w:rPr>
        <w:drawing>
          <wp:inline distT="0" distB="0" distL="0" distR="0" wp14:anchorId="0AA14A8E" wp14:editId="68B5EC7F">
            <wp:extent cx="98290" cy="91109"/>
            <wp:effectExtent l="0" t="0" r="0" b="0"/>
            <wp:docPr id="849" name="Image 8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9" name="Image 849"/>
                    <pic:cNvPicPr/>
                  </pic:nvPicPr>
                  <pic:blipFill>
                    <a:blip r:embed="rId126" cstate="print"/>
                    <a:stretch>
                      <a:fillRect/>
                    </a:stretch>
                  </pic:blipFill>
                  <pic:spPr>
                    <a:xfrm>
                      <a:off x="0" y="0"/>
                      <a:ext cx="98290" cy="91109"/>
                    </a:xfrm>
                    <a:prstGeom prst="rect">
                      <a:avLst/>
                    </a:prstGeom>
                  </pic:spPr>
                </pic:pic>
              </a:graphicData>
            </a:graphic>
          </wp:inline>
        </w:drawing>
      </w:r>
      <w:r>
        <w:rPr>
          <w:spacing w:val="40"/>
          <w:sz w:val="20"/>
        </w:rPr>
        <w:t xml:space="preserve"> </w:t>
      </w:r>
      <w:r>
        <w:rPr>
          <w:color w:val="1D181C"/>
        </w:rPr>
        <w:t>there are no concerns to reduce the impact on natural resources in terms of the procurement of renewable resources;</w:t>
      </w:r>
    </w:p>
    <w:p w14:paraId="2D715A8E" w14:textId="77777777" w:rsidR="00002BD0" w:rsidRDefault="00000000">
      <w:pPr>
        <w:pStyle w:val="BodyText"/>
        <w:spacing w:line="357" w:lineRule="auto"/>
        <w:ind w:left="761" w:right="764" w:hanging="236"/>
      </w:pPr>
      <w:r>
        <w:rPr>
          <w:noProof/>
        </w:rPr>
        <w:drawing>
          <wp:inline distT="0" distB="0" distL="0" distR="0" wp14:anchorId="263EA5D8" wp14:editId="4C6D23EA">
            <wp:extent cx="98290" cy="94183"/>
            <wp:effectExtent l="0" t="0" r="0" b="0"/>
            <wp:docPr id="850" name="Image 8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0" name="Image 850"/>
                    <pic:cNvPicPr/>
                  </pic:nvPicPr>
                  <pic:blipFill>
                    <a:blip r:embed="rId127" cstate="print"/>
                    <a:stretch>
                      <a:fillRect/>
                    </a:stretch>
                  </pic:blipFill>
                  <pic:spPr>
                    <a:xfrm>
                      <a:off x="0" y="0"/>
                      <a:ext cx="98290" cy="94183"/>
                    </a:xfrm>
                    <a:prstGeom prst="rect">
                      <a:avLst/>
                    </a:prstGeom>
                  </pic:spPr>
                </pic:pic>
              </a:graphicData>
            </a:graphic>
          </wp:inline>
        </w:drawing>
      </w:r>
      <w:r>
        <w:rPr>
          <w:spacing w:val="40"/>
          <w:sz w:val="20"/>
        </w:rPr>
        <w:t xml:space="preserve"> </w:t>
      </w:r>
      <w:r>
        <w:rPr>
          <w:color w:val="1D181C"/>
        </w:rPr>
        <w:t>the</w:t>
      </w:r>
      <w:r>
        <w:rPr>
          <w:color w:val="1D181C"/>
          <w:spacing w:val="21"/>
        </w:rPr>
        <w:t xml:space="preserve"> </w:t>
      </w:r>
      <w:r>
        <w:rPr>
          <w:color w:val="1D181C"/>
        </w:rPr>
        <w:t>volume</w:t>
      </w:r>
      <w:r>
        <w:rPr>
          <w:color w:val="1D181C"/>
          <w:spacing w:val="22"/>
        </w:rPr>
        <w:t xml:space="preserve"> </w:t>
      </w:r>
      <w:r>
        <w:rPr>
          <w:color w:val="1D181C"/>
        </w:rPr>
        <w:t>of</w:t>
      </w:r>
      <w:r>
        <w:rPr>
          <w:color w:val="1D181C"/>
          <w:spacing w:val="23"/>
        </w:rPr>
        <w:t xml:space="preserve"> </w:t>
      </w:r>
      <w:r>
        <w:rPr>
          <w:color w:val="1D181C"/>
        </w:rPr>
        <w:t>environmental</w:t>
      </w:r>
      <w:r>
        <w:rPr>
          <w:color w:val="1D181C"/>
          <w:spacing w:val="21"/>
        </w:rPr>
        <w:t xml:space="preserve"> </w:t>
      </w:r>
      <w:r>
        <w:rPr>
          <w:color w:val="1D181C"/>
        </w:rPr>
        <w:t>investments</w:t>
      </w:r>
      <w:r>
        <w:rPr>
          <w:color w:val="1D181C"/>
          <w:spacing w:val="23"/>
        </w:rPr>
        <w:t xml:space="preserve"> </w:t>
      </w:r>
      <w:r>
        <w:rPr>
          <w:color w:val="1D181C"/>
        </w:rPr>
        <w:t>is</w:t>
      </w:r>
      <w:r>
        <w:rPr>
          <w:color w:val="1D181C"/>
          <w:spacing w:val="22"/>
        </w:rPr>
        <w:t xml:space="preserve"> </w:t>
      </w:r>
      <w:r>
        <w:rPr>
          <w:color w:val="1D181C"/>
        </w:rPr>
        <w:t>reduced</w:t>
      </w:r>
      <w:r>
        <w:rPr>
          <w:color w:val="1D181C"/>
          <w:spacing w:val="22"/>
        </w:rPr>
        <w:t xml:space="preserve"> </w:t>
      </w:r>
      <w:r>
        <w:rPr>
          <w:color w:val="1D181C"/>
        </w:rPr>
        <w:t>and</w:t>
      </w:r>
      <w:r>
        <w:rPr>
          <w:color w:val="1D181C"/>
          <w:spacing w:val="21"/>
        </w:rPr>
        <w:t xml:space="preserve"> </w:t>
      </w:r>
      <w:r>
        <w:rPr>
          <w:color w:val="1D181C"/>
        </w:rPr>
        <w:t>/</w:t>
      </w:r>
      <w:r>
        <w:rPr>
          <w:color w:val="1D181C"/>
          <w:spacing w:val="21"/>
        </w:rPr>
        <w:t xml:space="preserve"> </w:t>
      </w:r>
      <w:r>
        <w:rPr>
          <w:color w:val="1D181C"/>
        </w:rPr>
        <w:t>or</w:t>
      </w:r>
      <w:r>
        <w:rPr>
          <w:color w:val="1D181C"/>
          <w:spacing w:val="23"/>
        </w:rPr>
        <w:t xml:space="preserve"> </w:t>
      </w:r>
      <w:r>
        <w:rPr>
          <w:color w:val="1D181C"/>
        </w:rPr>
        <w:t xml:space="preserve">significantly </w:t>
      </w:r>
      <w:r>
        <w:rPr>
          <w:color w:val="1D181C"/>
          <w:spacing w:val="-2"/>
        </w:rPr>
        <w:t>decreasing.</w:t>
      </w:r>
    </w:p>
    <w:p w14:paraId="70ABC14A" w14:textId="77777777" w:rsidR="00002BD0" w:rsidRDefault="00002BD0">
      <w:pPr>
        <w:pStyle w:val="BodyText"/>
        <w:spacing w:before="109"/>
      </w:pPr>
    </w:p>
    <w:p w14:paraId="08232D92" w14:textId="77777777" w:rsidR="00002BD0" w:rsidRDefault="00000000">
      <w:pPr>
        <w:pStyle w:val="ListParagraph"/>
        <w:numPr>
          <w:ilvl w:val="0"/>
          <w:numId w:val="15"/>
        </w:numPr>
        <w:tabs>
          <w:tab w:val="left" w:pos="398"/>
          <w:tab w:val="left" w:pos="661"/>
        </w:tabs>
        <w:spacing w:line="355" w:lineRule="auto"/>
        <w:ind w:right="847" w:hanging="1"/>
        <w:rPr>
          <w:b/>
          <w:i/>
          <w:sz w:val="19"/>
        </w:rPr>
      </w:pPr>
      <w:r>
        <w:rPr>
          <w:b/>
          <w:i/>
          <w:color w:val="1D181C"/>
          <w:sz w:val="19"/>
        </w:rPr>
        <w:t>Ascribing</w:t>
      </w:r>
      <w:r>
        <w:rPr>
          <w:b/>
          <w:i/>
          <w:color w:val="1D181C"/>
          <w:spacing w:val="40"/>
          <w:sz w:val="19"/>
        </w:rPr>
        <w:t xml:space="preserve"> </w:t>
      </w:r>
      <w:r>
        <w:rPr>
          <w:b/>
          <w:i/>
          <w:color w:val="1D181C"/>
          <w:sz w:val="19"/>
        </w:rPr>
        <w:t>scores</w:t>
      </w:r>
      <w:r>
        <w:rPr>
          <w:b/>
          <w:i/>
          <w:color w:val="1D181C"/>
          <w:spacing w:val="40"/>
          <w:sz w:val="19"/>
        </w:rPr>
        <w:t xml:space="preserve"> </w:t>
      </w:r>
      <w:r>
        <w:rPr>
          <w:b/>
          <w:i/>
          <w:color w:val="1D181C"/>
          <w:sz w:val="19"/>
        </w:rPr>
        <w:t>from</w:t>
      </w:r>
      <w:r>
        <w:rPr>
          <w:b/>
          <w:i/>
          <w:color w:val="1D181C"/>
          <w:spacing w:val="40"/>
          <w:sz w:val="19"/>
        </w:rPr>
        <w:t xml:space="preserve"> </w:t>
      </w:r>
      <w:r>
        <w:rPr>
          <w:b/>
          <w:i/>
          <w:color w:val="1D181C"/>
          <w:sz w:val="19"/>
        </w:rPr>
        <w:t>1</w:t>
      </w:r>
      <w:r>
        <w:rPr>
          <w:b/>
          <w:i/>
          <w:color w:val="1D181C"/>
          <w:spacing w:val="40"/>
          <w:sz w:val="19"/>
        </w:rPr>
        <w:t xml:space="preserve"> </w:t>
      </w:r>
      <w:r>
        <w:rPr>
          <w:b/>
          <w:i/>
          <w:color w:val="1D181C"/>
          <w:sz w:val="19"/>
        </w:rPr>
        <w:t>to</w:t>
      </w:r>
      <w:r>
        <w:rPr>
          <w:b/>
          <w:i/>
          <w:color w:val="1D181C"/>
          <w:spacing w:val="40"/>
          <w:sz w:val="19"/>
        </w:rPr>
        <w:t xml:space="preserve"> </w:t>
      </w:r>
      <w:r>
        <w:rPr>
          <w:b/>
          <w:i/>
          <w:color w:val="1D181C"/>
          <w:sz w:val="19"/>
        </w:rPr>
        <w:t>5</w:t>
      </w:r>
      <w:r>
        <w:rPr>
          <w:b/>
          <w:i/>
          <w:color w:val="1D181C"/>
          <w:spacing w:val="40"/>
          <w:sz w:val="19"/>
        </w:rPr>
        <w:t xml:space="preserve"> </w:t>
      </w:r>
      <w:r>
        <w:rPr>
          <w:b/>
          <w:i/>
          <w:color w:val="1D181C"/>
          <w:sz w:val="19"/>
        </w:rPr>
        <w:t>for</w:t>
      </w:r>
      <w:r>
        <w:rPr>
          <w:b/>
          <w:i/>
          <w:color w:val="1D181C"/>
          <w:spacing w:val="40"/>
          <w:sz w:val="19"/>
        </w:rPr>
        <w:t xml:space="preserve"> </w:t>
      </w:r>
      <w:r>
        <w:rPr>
          <w:b/>
          <w:i/>
          <w:color w:val="1D181C"/>
          <w:sz w:val="19"/>
        </w:rPr>
        <w:t>each</w:t>
      </w:r>
      <w:r>
        <w:rPr>
          <w:b/>
          <w:i/>
          <w:color w:val="1D181C"/>
          <w:spacing w:val="40"/>
          <w:sz w:val="19"/>
        </w:rPr>
        <w:t xml:space="preserve"> </w:t>
      </w:r>
      <w:r>
        <w:rPr>
          <w:b/>
          <w:i/>
          <w:color w:val="1D181C"/>
          <w:sz w:val="19"/>
        </w:rPr>
        <w:t>of</w:t>
      </w:r>
      <w:r>
        <w:rPr>
          <w:b/>
          <w:i/>
          <w:color w:val="1D181C"/>
          <w:spacing w:val="40"/>
          <w:sz w:val="19"/>
        </w:rPr>
        <w:t xml:space="preserve"> </w:t>
      </w:r>
      <w:r>
        <w:rPr>
          <w:b/>
          <w:i/>
          <w:color w:val="1D181C"/>
          <w:sz w:val="19"/>
        </w:rPr>
        <w:t>environmental</w:t>
      </w:r>
      <w:r>
        <w:rPr>
          <w:b/>
          <w:i/>
          <w:color w:val="1D181C"/>
          <w:spacing w:val="40"/>
          <w:sz w:val="19"/>
        </w:rPr>
        <w:t xml:space="preserve"> </w:t>
      </w:r>
      <w:r>
        <w:rPr>
          <w:b/>
          <w:i/>
          <w:color w:val="1D181C"/>
          <w:sz w:val="19"/>
        </w:rPr>
        <w:t>performance</w:t>
      </w:r>
      <w:r>
        <w:rPr>
          <w:b/>
          <w:i/>
          <w:color w:val="1D181C"/>
          <w:spacing w:val="40"/>
          <w:sz w:val="19"/>
        </w:rPr>
        <w:t xml:space="preserve"> </w:t>
      </w:r>
      <w:r>
        <w:rPr>
          <w:b/>
          <w:i/>
          <w:color w:val="1D181C"/>
          <w:spacing w:val="-2"/>
          <w:sz w:val="19"/>
        </w:rPr>
        <w:t>indicator:</w:t>
      </w:r>
    </w:p>
    <w:p w14:paraId="4897ECEA" w14:textId="7556F320" w:rsidR="00002BD0" w:rsidRDefault="00000000">
      <w:pPr>
        <w:pStyle w:val="BodyText"/>
        <w:spacing w:line="217" w:lineRule="exact"/>
        <w:ind w:left="398"/>
      </w:pPr>
      <w:r>
        <w:rPr>
          <w:noProof/>
        </w:rPr>
        <mc:AlternateContent>
          <mc:Choice Requires="wpg">
            <w:drawing>
              <wp:anchor distT="0" distB="0" distL="0" distR="0" simplePos="0" relativeHeight="15844352" behindDoc="0" locked="0" layoutInCell="1" allowOverlap="1" wp14:anchorId="120796B0" wp14:editId="482C86C6">
                <wp:simplePos x="0" y="0"/>
                <wp:positionH relativeFrom="page">
                  <wp:posOffset>474751</wp:posOffset>
                </wp:positionH>
                <wp:positionV relativeFrom="paragraph">
                  <wp:posOffset>547836</wp:posOffset>
                </wp:positionV>
                <wp:extent cx="3923029" cy="483870"/>
                <wp:effectExtent l="0" t="0" r="0" b="0"/>
                <wp:wrapNone/>
                <wp:docPr id="851" name="Group 8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23029" cy="483870"/>
                          <a:chOff x="0" y="0"/>
                          <a:chExt cx="3923029" cy="483870"/>
                        </a:xfrm>
                      </wpg:grpSpPr>
                      <wps:wsp>
                        <wps:cNvPr id="852" name="Graphic 852"/>
                        <wps:cNvSpPr/>
                        <wps:spPr>
                          <a:xfrm>
                            <a:off x="4076" y="4089"/>
                            <a:ext cx="3915410" cy="118110"/>
                          </a:xfrm>
                          <a:custGeom>
                            <a:avLst/>
                            <a:gdLst/>
                            <a:ahLst/>
                            <a:cxnLst/>
                            <a:rect l="l" t="t" r="r" b="b"/>
                            <a:pathLst>
                              <a:path w="3915410" h="118110">
                                <a:moveTo>
                                  <a:pt x="579462" y="0"/>
                                </a:moveTo>
                                <a:lnTo>
                                  <a:pt x="535432" y="0"/>
                                </a:lnTo>
                                <a:lnTo>
                                  <a:pt x="44030" y="12"/>
                                </a:lnTo>
                                <a:lnTo>
                                  <a:pt x="0" y="0"/>
                                </a:lnTo>
                                <a:lnTo>
                                  <a:pt x="0" y="117741"/>
                                </a:lnTo>
                                <a:lnTo>
                                  <a:pt x="44030" y="117741"/>
                                </a:lnTo>
                                <a:lnTo>
                                  <a:pt x="535432" y="117754"/>
                                </a:lnTo>
                                <a:lnTo>
                                  <a:pt x="579462" y="117741"/>
                                </a:lnTo>
                                <a:lnTo>
                                  <a:pt x="579462" y="0"/>
                                </a:lnTo>
                                <a:close/>
                              </a:path>
                              <a:path w="3915410" h="118110">
                                <a:moveTo>
                                  <a:pt x="1311440" y="0"/>
                                </a:moveTo>
                                <a:lnTo>
                                  <a:pt x="1267421" y="0"/>
                                </a:lnTo>
                                <a:lnTo>
                                  <a:pt x="627570" y="12"/>
                                </a:lnTo>
                                <a:lnTo>
                                  <a:pt x="583539" y="0"/>
                                </a:lnTo>
                                <a:lnTo>
                                  <a:pt x="583539" y="117741"/>
                                </a:lnTo>
                                <a:lnTo>
                                  <a:pt x="627570" y="117741"/>
                                </a:lnTo>
                                <a:lnTo>
                                  <a:pt x="1267421" y="117754"/>
                                </a:lnTo>
                                <a:lnTo>
                                  <a:pt x="1311440" y="117741"/>
                                </a:lnTo>
                                <a:lnTo>
                                  <a:pt x="1311440" y="0"/>
                                </a:lnTo>
                                <a:close/>
                              </a:path>
                              <a:path w="3915410" h="118110">
                                <a:moveTo>
                                  <a:pt x="1840725" y="12"/>
                                </a:moveTo>
                                <a:lnTo>
                                  <a:pt x="1359560" y="12"/>
                                </a:lnTo>
                                <a:lnTo>
                                  <a:pt x="1315516" y="0"/>
                                </a:lnTo>
                                <a:lnTo>
                                  <a:pt x="1315516" y="117741"/>
                                </a:lnTo>
                                <a:lnTo>
                                  <a:pt x="1359560" y="117741"/>
                                </a:lnTo>
                                <a:lnTo>
                                  <a:pt x="1840725" y="117754"/>
                                </a:lnTo>
                                <a:lnTo>
                                  <a:pt x="1840725" y="12"/>
                                </a:lnTo>
                                <a:close/>
                              </a:path>
                              <a:path w="3915410" h="118110">
                                <a:moveTo>
                                  <a:pt x="1884756" y="0"/>
                                </a:moveTo>
                                <a:lnTo>
                                  <a:pt x="1840738" y="0"/>
                                </a:lnTo>
                                <a:lnTo>
                                  <a:pt x="1840738" y="117741"/>
                                </a:lnTo>
                                <a:lnTo>
                                  <a:pt x="1884756" y="117741"/>
                                </a:lnTo>
                                <a:lnTo>
                                  <a:pt x="1884756" y="0"/>
                                </a:lnTo>
                                <a:close/>
                              </a:path>
                              <a:path w="3915410" h="118110">
                                <a:moveTo>
                                  <a:pt x="2478519" y="0"/>
                                </a:moveTo>
                                <a:lnTo>
                                  <a:pt x="2434501" y="0"/>
                                </a:lnTo>
                                <a:lnTo>
                                  <a:pt x="1932863" y="12"/>
                                </a:lnTo>
                                <a:lnTo>
                                  <a:pt x="1888820" y="0"/>
                                </a:lnTo>
                                <a:lnTo>
                                  <a:pt x="1888820" y="117741"/>
                                </a:lnTo>
                                <a:lnTo>
                                  <a:pt x="1932863" y="117741"/>
                                </a:lnTo>
                                <a:lnTo>
                                  <a:pt x="2434501" y="117754"/>
                                </a:lnTo>
                                <a:lnTo>
                                  <a:pt x="2478519" y="117741"/>
                                </a:lnTo>
                                <a:lnTo>
                                  <a:pt x="2478519" y="0"/>
                                </a:lnTo>
                                <a:close/>
                              </a:path>
                              <a:path w="3915410" h="118110">
                                <a:moveTo>
                                  <a:pt x="3120415" y="0"/>
                                </a:moveTo>
                                <a:lnTo>
                                  <a:pt x="3076384" y="0"/>
                                </a:lnTo>
                                <a:lnTo>
                                  <a:pt x="2526639" y="12"/>
                                </a:lnTo>
                                <a:lnTo>
                                  <a:pt x="2482621" y="0"/>
                                </a:lnTo>
                                <a:lnTo>
                                  <a:pt x="2482621" y="117741"/>
                                </a:lnTo>
                                <a:lnTo>
                                  <a:pt x="2526639" y="117741"/>
                                </a:lnTo>
                                <a:lnTo>
                                  <a:pt x="3076384" y="117754"/>
                                </a:lnTo>
                                <a:lnTo>
                                  <a:pt x="3120415" y="117741"/>
                                </a:lnTo>
                                <a:lnTo>
                                  <a:pt x="3120415" y="0"/>
                                </a:lnTo>
                                <a:close/>
                              </a:path>
                              <a:path w="3915410" h="118110">
                                <a:moveTo>
                                  <a:pt x="3914851" y="0"/>
                                </a:moveTo>
                                <a:lnTo>
                                  <a:pt x="3870833" y="0"/>
                                </a:lnTo>
                                <a:lnTo>
                                  <a:pt x="3168523" y="12"/>
                                </a:lnTo>
                                <a:lnTo>
                                  <a:pt x="3124517" y="0"/>
                                </a:lnTo>
                                <a:lnTo>
                                  <a:pt x="3124517" y="117741"/>
                                </a:lnTo>
                                <a:lnTo>
                                  <a:pt x="3168523" y="117741"/>
                                </a:lnTo>
                                <a:lnTo>
                                  <a:pt x="3870833" y="117754"/>
                                </a:lnTo>
                                <a:lnTo>
                                  <a:pt x="3914851" y="117741"/>
                                </a:lnTo>
                                <a:lnTo>
                                  <a:pt x="3914851" y="0"/>
                                </a:lnTo>
                                <a:close/>
                              </a:path>
                            </a:pathLst>
                          </a:custGeom>
                          <a:solidFill>
                            <a:srgbClr val="ECECEE"/>
                          </a:solidFill>
                        </wps:spPr>
                        <wps:bodyPr wrap="square" lIns="0" tIns="0" rIns="0" bIns="0" rtlCol="0">
                          <a:prstTxWarp prst="textNoShape">
                            <a:avLst/>
                          </a:prstTxWarp>
                          <a:noAutofit/>
                        </wps:bodyPr>
                      </wps:wsp>
                      <wps:wsp>
                        <wps:cNvPr id="853" name="Graphic 853"/>
                        <wps:cNvSpPr/>
                        <wps:spPr>
                          <a:xfrm>
                            <a:off x="0" y="12"/>
                            <a:ext cx="3923029" cy="121920"/>
                          </a:xfrm>
                          <a:custGeom>
                            <a:avLst/>
                            <a:gdLst/>
                            <a:ahLst/>
                            <a:cxnLst/>
                            <a:rect l="l" t="t" r="r" b="b"/>
                            <a:pathLst>
                              <a:path w="3923029" h="121920">
                                <a:moveTo>
                                  <a:pt x="4089" y="4089"/>
                                </a:moveTo>
                                <a:lnTo>
                                  <a:pt x="0" y="4089"/>
                                </a:lnTo>
                                <a:lnTo>
                                  <a:pt x="0" y="121831"/>
                                </a:lnTo>
                                <a:lnTo>
                                  <a:pt x="4089" y="121831"/>
                                </a:lnTo>
                                <a:lnTo>
                                  <a:pt x="4089" y="4089"/>
                                </a:lnTo>
                                <a:close/>
                              </a:path>
                              <a:path w="3923029" h="121920">
                                <a:moveTo>
                                  <a:pt x="587616" y="4089"/>
                                </a:moveTo>
                                <a:lnTo>
                                  <a:pt x="583539" y="4089"/>
                                </a:lnTo>
                                <a:lnTo>
                                  <a:pt x="583539" y="121831"/>
                                </a:lnTo>
                                <a:lnTo>
                                  <a:pt x="587616" y="121831"/>
                                </a:lnTo>
                                <a:lnTo>
                                  <a:pt x="587616" y="4089"/>
                                </a:lnTo>
                                <a:close/>
                              </a:path>
                              <a:path w="3923029" h="121920">
                                <a:moveTo>
                                  <a:pt x="1319593" y="4089"/>
                                </a:moveTo>
                                <a:lnTo>
                                  <a:pt x="1315516" y="4089"/>
                                </a:lnTo>
                                <a:lnTo>
                                  <a:pt x="1315516" y="121831"/>
                                </a:lnTo>
                                <a:lnTo>
                                  <a:pt x="1319593" y="121831"/>
                                </a:lnTo>
                                <a:lnTo>
                                  <a:pt x="1319593" y="4089"/>
                                </a:lnTo>
                                <a:close/>
                              </a:path>
                              <a:path w="3923029" h="121920">
                                <a:moveTo>
                                  <a:pt x="1892909" y="4089"/>
                                </a:moveTo>
                                <a:lnTo>
                                  <a:pt x="1888832" y="4089"/>
                                </a:lnTo>
                                <a:lnTo>
                                  <a:pt x="1888832" y="121831"/>
                                </a:lnTo>
                                <a:lnTo>
                                  <a:pt x="1892909" y="121831"/>
                                </a:lnTo>
                                <a:lnTo>
                                  <a:pt x="1892909" y="4089"/>
                                </a:lnTo>
                                <a:close/>
                              </a:path>
                              <a:path w="3923029" h="121920">
                                <a:moveTo>
                                  <a:pt x="2486685" y="4089"/>
                                </a:moveTo>
                                <a:lnTo>
                                  <a:pt x="2482596" y="4089"/>
                                </a:lnTo>
                                <a:lnTo>
                                  <a:pt x="2482596" y="121831"/>
                                </a:lnTo>
                                <a:lnTo>
                                  <a:pt x="2486685" y="121831"/>
                                </a:lnTo>
                                <a:lnTo>
                                  <a:pt x="2486685" y="4089"/>
                                </a:lnTo>
                                <a:close/>
                              </a:path>
                              <a:path w="3923029" h="121920">
                                <a:moveTo>
                                  <a:pt x="3128581" y="4089"/>
                                </a:moveTo>
                                <a:lnTo>
                                  <a:pt x="3124492" y="4089"/>
                                </a:lnTo>
                                <a:lnTo>
                                  <a:pt x="3124492" y="121831"/>
                                </a:lnTo>
                                <a:lnTo>
                                  <a:pt x="3128581" y="121831"/>
                                </a:lnTo>
                                <a:lnTo>
                                  <a:pt x="3128581" y="4089"/>
                                </a:lnTo>
                                <a:close/>
                              </a:path>
                              <a:path w="3923029" h="121920">
                                <a:moveTo>
                                  <a:pt x="3923030" y="4089"/>
                                </a:moveTo>
                                <a:lnTo>
                                  <a:pt x="3918928" y="4089"/>
                                </a:lnTo>
                                <a:lnTo>
                                  <a:pt x="3918928" y="121831"/>
                                </a:lnTo>
                                <a:lnTo>
                                  <a:pt x="3923030" y="121831"/>
                                </a:lnTo>
                                <a:lnTo>
                                  <a:pt x="3923030" y="4089"/>
                                </a:lnTo>
                                <a:close/>
                              </a:path>
                              <a:path w="3923029" h="121920">
                                <a:moveTo>
                                  <a:pt x="3923030" y="0"/>
                                </a:moveTo>
                                <a:lnTo>
                                  <a:pt x="3918928" y="0"/>
                                </a:lnTo>
                                <a:lnTo>
                                  <a:pt x="4089" y="0"/>
                                </a:lnTo>
                                <a:lnTo>
                                  <a:pt x="0" y="0"/>
                                </a:lnTo>
                                <a:lnTo>
                                  <a:pt x="0" y="4076"/>
                                </a:lnTo>
                                <a:lnTo>
                                  <a:pt x="4089" y="4076"/>
                                </a:lnTo>
                                <a:lnTo>
                                  <a:pt x="3918928" y="4076"/>
                                </a:lnTo>
                                <a:lnTo>
                                  <a:pt x="3923017" y="4076"/>
                                </a:lnTo>
                                <a:lnTo>
                                  <a:pt x="3923030" y="0"/>
                                </a:lnTo>
                                <a:close/>
                              </a:path>
                            </a:pathLst>
                          </a:custGeom>
                          <a:solidFill>
                            <a:srgbClr val="1D181C"/>
                          </a:solidFill>
                        </wps:spPr>
                        <wps:bodyPr wrap="square" lIns="0" tIns="0" rIns="0" bIns="0" rtlCol="0">
                          <a:prstTxWarp prst="textNoShape">
                            <a:avLst/>
                          </a:prstTxWarp>
                          <a:noAutofit/>
                        </wps:bodyPr>
                      </wps:wsp>
                      <wps:wsp>
                        <wps:cNvPr id="854" name="Graphic 854"/>
                        <wps:cNvSpPr/>
                        <wps:spPr>
                          <a:xfrm>
                            <a:off x="4076" y="125920"/>
                            <a:ext cx="3915410" cy="118110"/>
                          </a:xfrm>
                          <a:custGeom>
                            <a:avLst/>
                            <a:gdLst/>
                            <a:ahLst/>
                            <a:cxnLst/>
                            <a:rect l="l" t="t" r="r" b="b"/>
                            <a:pathLst>
                              <a:path w="3915410" h="118110">
                                <a:moveTo>
                                  <a:pt x="579462" y="0"/>
                                </a:moveTo>
                                <a:lnTo>
                                  <a:pt x="535432" y="0"/>
                                </a:lnTo>
                                <a:lnTo>
                                  <a:pt x="44030" y="25"/>
                                </a:lnTo>
                                <a:lnTo>
                                  <a:pt x="0" y="0"/>
                                </a:lnTo>
                                <a:lnTo>
                                  <a:pt x="0" y="117729"/>
                                </a:lnTo>
                                <a:lnTo>
                                  <a:pt x="44030" y="117729"/>
                                </a:lnTo>
                                <a:lnTo>
                                  <a:pt x="535432" y="117741"/>
                                </a:lnTo>
                                <a:lnTo>
                                  <a:pt x="579462" y="117729"/>
                                </a:lnTo>
                                <a:lnTo>
                                  <a:pt x="579462" y="0"/>
                                </a:lnTo>
                                <a:close/>
                              </a:path>
                              <a:path w="3915410" h="118110">
                                <a:moveTo>
                                  <a:pt x="1311440" y="0"/>
                                </a:moveTo>
                                <a:lnTo>
                                  <a:pt x="1267421" y="0"/>
                                </a:lnTo>
                                <a:lnTo>
                                  <a:pt x="627570" y="25"/>
                                </a:lnTo>
                                <a:lnTo>
                                  <a:pt x="583539" y="0"/>
                                </a:lnTo>
                                <a:lnTo>
                                  <a:pt x="583539" y="117729"/>
                                </a:lnTo>
                                <a:lnTo>
                                  <a:pt x="627570" y="117729"/>
                                </a:lnTo>
                                <a:lnTo>
                                  <a:pt x="1267421" y="117741"/>
                                </a:lnTo>
                                <a:lnTo>
                                  <a:pt x="1311440" y="117729"/>
                                </a:lnTo>
                                <a:lnTo>
                                  <a:pt x="1311440" y="0"/>
                                </a:lnTo>
                                <a:close/>
                              </a:path>
                              <a:path w="3915410" h="118110">
                                <a:moveTo>
                                  <a:pt x="1840725" y="25"/>
                                </a:moveTo>
                                <a:lnTo>
                                  <a:pt x="1359560" y="25"/>
                                </a:lnTo>
                                <a:lnTo>
                                  <a:pt x="1315516" y="0"/>
                                </a:lnTo>
                                <a:lnTo>
                                  <a:pt x="1315516" y="117729"/>
                                </a:lnTo>
                                <a:lnTo>
                                  <a:pt x="1359560" y="117729"/>
                                </a:lnTo>
                                <a:lnTo>
                                  <a:pt x="1840725" y="117741"/>
                                </a:lnTo>
                                <a:lnTo>
                                  <a:pt x="1840725" y="25"/>
                                </a:lnTo>
                                <a:close/>
                              </a:path>
                              <a:path w="3915410" h="118110">
                                <a:moveTo>
                                  <a:pt x="1884756" y="0"/>
                                </a:moveTo>
                                <a:lnTo>
                                  <a:pt x="1840738" y="0"/>
                                </a:lnTo>
                                <a:lnTo>
                                  <a:pt x="1840738" y="117729"/>
                                </a:lnTo>
                                <a:lnTo>
                                  <a:pt x="1884756" y="117729"/>
                                </a:lnTo>
                                <a:lnTo>
                                  <a:pt x="1884756" y="0"/>
                                </a:lnTo>
                                <a:close/>
                              </a:path>
                              <a:path w="3915410" h="118110">
                                <a:moveTo>
                                  <a:pt x="2478519" y="0"/>
                                </a:moveTo>
                                <a:lnTo>
                                  <a:pt x="2434501" y="0"/>
                                </a:lnTo>
                                <a:lnTo>
                                  <a:pt x="1932863" y="25"/>
                                </a:lnTo>
                                <a:lnTo>
                                  <a:pt x="1888820" y="0"/>
                                </a:lnTo>
                                <a:lnTo>
                                  <a:pt x="1888820" y="117729"/>
                                </a:lnTo>
                                <a:lnTo>
                                  <a:pt x="1932863" y="117729"/>
                                </a:lnTo>
                                <a:lnTo>
                                  <a:pt x="2434501" y="117741"/>
                                </a:lnTo>
                                <a:lnTo>
                                  <a:pt x="2478519" y="117729"/>
                                </a:lnTo>
                                <a:lnTo>
                                  <a:pt x="2478519" y="0"/>
                                </a:lnTo>
                                <a:close/>
                              </a:path>
                              <a:path w="3915410" h="118110">
                                <a:moveTo>
                                  <a:pt x="3120415" y="0"/>
                                </a:moveTo>
                                <a:lnTo>
                                  <a:pt x="3076384" y="0"/>
                                </a:lnTo>
                                <a:lnTo>
                                  <a:pt x="2526639" y="25"/>
                                </a:lnTo>
                                <a:lnTo>
                                  <a:pt x="2482621" y="0"/>
                                </a:lnTo>
                                <a:lnTo>
                                  <a:pt x="2482621" y="117729"/>
                                </a:lnTo>
                                <a:lnTo>
                                  <a:pt x="2526639" y="117729"/>
                                </a:lnTo>
                                <a:lnTo>
                                  <a:pt x="3076384" y="117741"/>
                                </a:lnTo>
                                <a:lnTo>
                                  <a:pt x="3120415" y="117729"/>
                                </a:lnTo>
                                <a:lnTo>
                                  <a:pt x="3120415" y="0"/>
                                </a:lnTo>
                                <a:close/>
                              </a:path>
                              <a:path w="3915410" h="118110">
                                <a:moveTo>
                                  <a:pt x="3914851" y="0"/>
                                </a:moveTo>
                                <a:lnTo>
                                  <a:pt x="3870833" y="0"/>
                                </a:lnTo>
                                <a:lnTo>
                                  <a:pt x="3168523" y="25"/>
                                </a:lnTo>
                                <a:lnTo>
                                  <a:pt x="3124517" y="0"/>
                                </a:lnTo>
                                <a:lnTo>
                                  <a:pt x="3124517" y="117729"/>
                                </a:lnTo>
                                <a:lnTo>
                                  <a:pt x="3168523" y="117729"/>
                                </a:lnTo>
                                <a:lnTo>
                                  <a:pt x="3870833" y="117741"/>
                                </a:lnTo>
                                <a:lnTo>
                                  <a:pt x="3914851" y="117729"/>
                                </a:lnTo>
                                <a:lnTo>
                                  <a:pt x="3914851" y="0"/>
                                </a:lnTo>
                                <a:close/>
                              </a:path>
                            </a:pathLst>
                          </a:custGeom>
                          <a:solidFill>
                            <a:srgbClr val="BCC1C6"/>
                          </a:solidFill>
                        </wps:spPr>
                        <wps:bodyPr wrap="square" lIns="0" tIns="0" rIns="0" bIns="0" rtlCol="0">
                          <a:prstTxWarp prst="textNoShape">
                            <a:avLst/>
                          </a:prstTxWarp>
                          <a:noAutofit/>
                        </wps:bodyPr>
                      </wps:wsp>
                      <wps:wsp>
                        <wps:cNvPr id="855" name="Graphic 855"/>
                        <wps:cNvSpPr/>
                        <wps:spPr>
                          <a:xfrm>
                            <a:off x="0" y="121843"/>
                            <a:ext cx="3923029" cy="121920"/>
                          </a:xfrm>
                          <a:custGeom>
                            <a:avLst/>
                            <a:gdLst/>
                            <a:ahLst/>
                            <a:cxnLst/>
                            <a:rect l="l" t="t" r="r" b="b"/>
                            <a:pathLst>
                              <a:path w="3923029" h="121920">
                                <a:moveTo>
                                  <a:pt x="4089" y="4102"/>
                                </a:moveTo>
                                <a:lnTo>
                                  <a:pt x="0" y="4102"/>
                                </a:lnTo>
                                <a:lnTo>
                                  <a:pt x="0" y="121818"/>
                                </a:lnTo>
                                <a:lnTo>
                                  <a:pt x="4089" y="121818"/>
                                </a:lnTo>
                                <a:lnTo>
                                  <a:pt x="4089" y="4102"/>
                                </a:lnTo>
                                <a:close/>
                              </a:path>
                              <a:path w="3923029" h="121920">
                                <a:moveTo>
                                  <a:pt x="587616" y="4102"/>
                                </a:moveTo>
                                <a:lnTo>
                                  <a:pt x="583539" y="4102"/>
                                </a:lnTo>
                                <a:lnTo>
                                  <a:pt x="583539" y="121818"/>
                                </a:lnTo>
                                <a:lnTo>
                                  <a:pt x="587616" y="121818"/>
                                </a:lnTo>
                                <a:lnTo>
                                  <a:pt x="587616" y="4102"/>
                                </a:lnTo>
                                <a:close/>
                              </a:path>
                              <a:path w="3923029" h="121920">
                                <a:moveTo>
                                  <a:pt x="1319593" y="4102"/>
                                </a:moveTo>
                                <a:lnTo>
                                  <a:pt x="1315516" y="4102"/>
                                </a:lnTo>
                                <a:lnTo>
                                  <a:pt x="1315516" y="121818"/>
                                </a:lnTo>
                                <a:lnTo>
                                  <a:pt x="1319593" y="121818"/>
                                </a:lnTo>
                                <a:lnTo>
                                  <a:pt x="1319593" y="4102"/>
                                </a:lnTo>
                                <a:close/>
                              </a:path>
                              <a:path w="3923029" h="121920">
                                <a:moveTo>
                                  <a:pt x="1892909" y="4102"/>
                                </a:moveTo>
                                <a:lnTo>
                                  <a:pt x="1888832" y="4102"/>
                                </a:lnTo>
                                <a:lnTo>
                                  <a:pt x="1888832" y="121818"/>
                                </a:lnTo>
                                <a:lnTo>
                                  <a:pt x="1892909" y="121818"/>
                                </a:lnTo>
                                <a:lnTo>
                                  <a:pt x="1892909" y="4102"/>
                                </a:lnTo>
                                <a:close/>
                              </a:path>
                              <a:path w="3923029" h="121920">
                                <a:moveTo>
                                  <a:pt x="2486685" y="4102"/>
                                </a:moveTo>
                                <a:lnTo>
                                  <a:pt x="2482596" y="4102"/>
                                </a:lnTo>
                                <a:lnTo>
                                  <a:pt x="2482596" y="121818"/>
                                </a:lnTo>
                                <a:lnTo>
                                  <a:pt x="2486685" y="121818"/>
                                </a:lnTo>
                                <a:lnTo>
                                  <a:pt x="2486685" y="4102"/>
                                </a:lnTo>
                                <a:close/>
                              </a:path>
                              <a:path w="3923029" h="121920">
                                <a:moveTo>
                                  <a:pt x="3128581" y="4102"/>
                                </a:moveTo>
                                <a:lnTo>
                                  <a:pt x="3124492" y="4102"/>
                                </a:lnTo>
                                <a:lnTo>
                                  <a:pt x="3124492" y="121818"/>
                                </a:lnTo>
                                <a:lnTo>
                                  <a:pt x="3128581" y="121818"/>
                                </a:lnTo>
                                <a:lnTo>
                                  <a:pt x="3128581" y="4102"/>
                                </a:lnTo>
                                <a:close/>
                              </a:path>
                              <a:path w="3923029" h="121920">
                                <a:moveTo>
                                  <a:pt x="3923017" y="0"/>
                                </a:moveTo>
                                <a:lnTo>
                                  <a:pt x="0" y="0"/>
                                </a:lnTo>
                                <a:lnTo>
                                  <a:pt x="0" y="4076"/>
                                </a:lnTo>
                                <a:lnTo>
                                  <a:pt x="3923017" y="4076"/>
                                </a:lnTo>
                                <a:lnTo>
                                  <a:pt x="3923017" y="0"/>
                                </a:lnTo>
                                <a:close/>
                              </a:path>
                              <a:path w="3923029" h="121920">
                                <a:moveTo>
                                  <a:pt x="3923030" y="4102"/>
                                </a:moveTo>
                                <a:lnTo>
                                  <a:pt x="3918928" y="4102"/>
                                </a:lnTo>
                                <a:lnTo>
                                  <a:pt x="3918928" y="121818"/>
                                </a:lnTo>
                                <a:lnTo>
                                  <a:pt x="3923030" y="121818"/>
                                </a:lnTo>
                                <a:lnTo>
                                  <a:pt x="3923030" y="4102"/>
                                </a:lnTo>
                                <a:close/>
                              </a:path>
                            </a:pathLst>
                          </a:custGeom>
                          <a:solidFill>
                            <a:srgbClr val="1D181C"/>
                          </a:solidFill>
                        </wps:spPr>
                        <wps:bodyPr wrap="square" lIns="0" tIns="0" rIns="0" bIns="0" rtlCol="0">
                          <a:prstTxWarp prst="textNoShape">
                            <a:avLst/>
                          </a:prstTxWarp>
                          <a:noAutofit/>
                        </wps:bodyPr>
                      </wps:wsp>
                      <wps:wsp>
                        <wps:cNvPr id="856" name="Graphic 856"/>
                        <wps:cNvSpPr/>
                        <wps:spPr>
                          <a:xfrm>
                            <a:off x="4102" y="247344"/>
                            <a:ext cx="3915410" cy="236220"/>
                          </a:xfrm>
                          <a:custGeom>
                            <a:avLst/>
                            <a:gdLst/>
                            <a:ahLst/>
                            <a:cxnLst/>
                            <a:rect l="l" t="t" r="r" b="b"/>
                            <a:pathLst>
                              <a:path w="3915410" h="236220">
                                <a:moveTo>
                                  <a:pt x="579437" y="419"/>
                                </a:moveTo>
                                <a:lnTo>
                                  <a:pt x="535406" y="419"/>
                                </a:lnTo>
                                <a:lnTo>
                                  <a:pt x="44005" y="419"/>
                                </a:lnTo>
                                <a:lnTo>
                                  <a:pt x="44005" y="118110"/>
                                </a:lnTo>
                                <a:lnTo>
                                  <a:pt x="43992" y="0"/>
                                </a:lnTo>
                                <a:lnTo>
                                  <a:pt x="0" y="0"/>
                                </a:lnTo>
                                <a:lnTo>
                                  <a:pt x="0" y="118110"/>
                                </a:lnTo>
                                <a:lnTo>
                                  <a:pt x="0" y="236220"/>
                                </a:lnTo>
                                <a:lnTo>
                                  <a:pt x="579437" y="236220"/>
                                </a:lnTo>
                                <a:lnTo>
                                  <a:pt x="579437" y="118148"/>
                                </a:lnTo>
                                <a:lnTo>
                                  <a:pt x="579437" y="419"/>
                                </a:lnTo>
                                <a:close/>
                              </a:path>
                              <a:path w="3915410" h="236220">
                                <a:moveTo>
                                  <a:pt x="1311414" y="406"/>
                                </a:moveTo>
                                <a:lnTo>
                                  <a:pt x="1267396" y="406"/>
                                </a:lnTo>
                                <a:lnTo>
                                  <a:pt x="1267396" y="118148"/>
                                </a:lnTo>
                                <a:lnTo>
                                  <a:pt x="627545" y="118160"/>
                                </a:lnTo>
                                <a:lnTo>
                                  <a:pt x="1267396" y="118148"/>
                                </a:lnTo>
                                <a:lnTo>
                                  <a:pt x="1267396" y="419"/>
                                </a:lnTo>
                                <a:lnTo>
                                  <a:pt x="627545" y="419"/>
                                </a:lnTo>
                                <a:lnTo>
                                  <a:pt x="583514" y="406"/>
                                </a:lnTo>
                                <a:lnTo>
                                  <a:pt x="583514" y="235877"/>
                                </a:lnTo>
                                <a:lnTo>
                                  <a:pt x="627545" y="235877"/>
                                </a:lnTo>
                                <a:lnTo>
                                  <a:pt x="1267396" y="235877"/>
                                </a:lnTo>
                                <a:lnTo>
                                  <a:pt x="1311414" y="235877"/>
                                </a:lnTo>
                                <a:lnTo>
                                  <a:pt x="1311414" y="406"/>
                                </a:lnTo>
                                <a:close/>
                              </a:path>
                              <a:path w="3915410" h="236220">
                                <a:moveTo>
                                  <a:pt x="1840699" y="419"/>
                                </a:moveTo>
                                <a:lnTo>
                                  <a:pt x="1359535" y="419"/>
                                </a:lnTo>
                                <a:lnTo>
                                  <a:pt x="1315491" y="406"/>
                                </a:lnTo>
                                <a:lnTo>
                                  <a:pt x="1315491" y="235877"/>
                                </a:lnTo>
                                <a:lnTo>
                                  <a:pt x="1359535" y="235877"/>
                                </a:lnTo>
                                <a:lnTo>
                                  <a:pt x="1840699" y="235877"/>
                                </a:lnTo>
                                <a:lnTo>
                                  <a:pt x="1840699" y="118160"/>
                                </a:lnTo>
                                <a:lnTo>
                                  <a:pt x="1359535" y="118160"/>
                                </a:lnTo>
                                <a:lnTo>
                                  <a:pt x="1840699" y="118148"/>
                                </a:lnTo>
                                <a:lnTo>
                                  <a:pt x="1840699" y="419"/>
                                </a:lnTo>
                                <a:close/>
                              </a:path>
                              <a:path w="3915410" h="236220">
                                <a:moveTo>
                                  <a:pt x="1884730" y="406"/>
                                </a:moveTo>
                                <a:lnTo>
                                  <a:pt x="1840712" y="406"/>
                                </a:lnTo>
                                <a:lnTo>
                                  <a:pt x="1840712" y="235877"/>
                                </a:lnTo>
                                <a:lnTo>
                                  <a:pt x="1884730" y="235877"/>
                                </a:lnTo>
                                <a:lnTo>
                                  <a:pt x="1884730" y="406"/>
                                </a:lnTo>
                                <a:close/>
                              </a:path>
                              <a:path w="3915410" h="236220">
                                <a:moveTo>
                                  <a:pt x="2478494" y="419"/>
                                </a:moveTo>
                                <a:lnTo>
                                  <a:pt x="2434475" y="419"/>
                                </a:lnTo>
                                <a:lnTo>
                                  <a:pt x="1932838" y="419"/>
                                </a:lnTo>
                                <a:lnTo>
                                  <a:pt x="1932838" y="0"/>
                                </a:lnTo>
                                <a:lnTo>
                                  <a:pt x="1888807" y="0"/>
                                </a:lnTo>
                                <a:lnTo>
                                  <a:pt x="1888807" y="118110"/>
                                </a:lnTo>
                                <a:lnTo>
                                  <a:pt x="1888807" y="236220"/>
                                </a:lnTo>
                                <a:lnTo>
                                  <a:pt x="2478494" y="236220"/>
                                </a:lnTo>
                                <a:lnTo>
                                  <a:pt x="2478494" y="118148"/>
                                </a:lnTo>
                                <a:lnTo>
                                  <a:pt x="2478494" y="419"/>
                                </a:lnTo>
                                <a:close/>
                              </a:path>
                              <a:path w="3915410" h="236220">
                                <a:moveTo>
                                  <a:pt x="3120390" y="406"/>
                                </a:moveTo>
                                <a:lnTo>
                                  <a:pt x="3076359" y="406"/>
                                </a:lnTo>
                                <a:lnTo>
                                  <a:pt x="3076359" y="118148"/>
                                </a:lnTo>
                                <a:lnTo>
                                  <a:pt x="2526614" y="118160"/>
                                </a:lnTo>
                                <a:lnTo>
                                  <a:pt x="3076359" y="118148"/>
                                </a:lnTo>
                                <a:lnTo>
                                  <a:pt x="3076359" y="419"/>
                                </a:lnTo>
                                <a:lnTo>
                                  <a:pt x="2526614" y="419"/>
                                </a:lnTo>
                                <a:lnTo>
                                  <a:pt x="2482596" y="406"/>
                                </a:lnTo>
                                <a:lnTo>
                                  <a:pt x="2482596" y="235877"/>
                                </a:lnTo>
                                <a:lnTo>
                                  <a:pt x="2526614" y="235877"/>
                                </a:lnTo>
                                <a:lnTo>
                                  <a:pt x="3076359" y="235877"/>
                                </a:lnTo>
                                <a:lnTo>
                                  <a:pt x="3120390" y="235877"/>
                                </a:lnTo>
                                <a:lnTo>
                                  <a:pt x="3120390" y="406"/>
                                </a:lnTo>
                                <a:close/>
                              </a:path>
                              <a:path w="3915410" h="236220">
                                <a:moveTo>
                                  <a:pt x="3914825" y="406"/>
                                </a:moveTo>
                                <a:lnTo>
                                  <a:pt x="3870807" y="406"/>
                                </a:lnTo>
                                <a:lnTo>
                                  <a:pt x="3870807" y="118148"/>
                                </a:lnTo>
                                <a:lnTo>
                                  <a:pt x="3168497" y="118160"/>
                                </a:lnTo>
                                <a:lnTo>
                                  <a:pt x="3870807" y="118148"/>
                                </a:lnTo>
                                <a:lnTo>
                                  <a:pt x="3870807" y="419"/>
                                </a:lnTo>
                                <a:lnTo>
                                  <a:pt x="3168497" y="419"/>
                                </a:lnTo>
                                <a:lnTo>
                                  <a:pt x="3124492" y="406"/>
                                </a:lnTo>
                                <a:lnTo>
                                  <a:pt x="3124492" y="235877"/>
                                </a:lnTo>
                                <a:lnTo>
                                  <a:pt x="3168497" y="235877"/>
                                </a:lnTo>
                                <a:lnTo>
                                  <a:pt x="3870807" y="235877"/>
                                </a:lnTo>
                                <a:lnTo>
                                  <a:pt x="3914825" y="235877"/>
                                </a:lnTo>
                                <a:lnTo>
                                  <a:pt x="3914825" y="406"/>
                                </a:lnTo>
                                <a:close/>
                              </a:path>
                            </a:pathLst>
                          </a:custGeom>
                          <a:solidFill>
                            <a:srgbClr val="BCC1C6"/>
                          </a:solidFill>
                        </wps:spPr>
                        <wps:bodyPr wrap="square" lIns="0" tIns="0" rIns="0" bIns="0" rtlCol="0">
                          <a:prstTxWarp prst="textNoShape">
                            <a:avLst/>
                          </a:prstTxWarp>
                          <a:noAutofit/>
                        </wps:bodyPr>
                      </wps:wsp>
                      <wps:wsp>
                        <wps:cNvPr id="857" name="Textbox 857"/>
                        <wps:cNvSpPr txBox="1"/>
                        <wps:spPr>
                          <a:xfrm>
                            <a:off x="0" y="0"/>
                            <a:ext cx="3923029" cy="483870"/>
                          </a:xfrm>
                          <a:prstGeom prst="rect">
                            <a:avLst/>
                          </a:prstGeom>
                        </wps:spPr>
                        <wps:txbx>
                          <w:txbxContent>
                            <w:p w14:paraId="68D45974" w14:textId="77777777" w:rsidR="00002BD0" w:rsidRDefault="00000000">
                              <w:pPr>
                                <w:tabs>
                                  <w:tab w:val="left" w:pos="1457"/>
                                  <w:tab w:val="left" w:pos="2485"/>
                                  <w:tab w:val="left" w:pos="3404"/>
                                  <w:tab w:val="left" w:pos="4377"/>
                                  <w:tab w:val="right" w:pos="5589"/>
                                </w:tabs>
                                <w:spacing w:before="5"/>
                                <w:ind w:left="169"/>
                                <w:rPr>
                                  <w:b/>
                                  <w:sz w:val="16"/>
                                </w:rPr>
                              </w:pPr>
                              <w:r>
                                <w:rPr>
                                  <w:b/>
                                  <w:color w:val="1D181C"/>
                                  <w:sz w:val="16"/>
                                </w:rPr>
                                <w:t>Note</w:t>
                              </w:r>
                              <w:r>
                                <w:rPr>
                                  <w:b/>
                                  <w:color w:val="1D181C"/>
                                  <w:spacing w:val="-4"/>
                                  <w:sz w:val="16"/>
                                </w:rPr>
                                <w:t xml:space="preserve"> </w:t>
                              </w:r>
                              <w:r>
                                <w:rPr>
                                  <w:b/>
                                  <w:color w:val="1D181C"/>
                                  <w:spacing w:val="-5"/>
                                  <w:sz w:val="16"/>
                                </w:rPr>
                                <w:t>(N)</w:t>
                              </w:r>
                              <w:r>
                                <w:rPr>
                                  <w:b/>
                                  <w:color w:val="1D181C"/>
                                  <w:sz w:val="16"/>
                                </w:rPr>
                                <w:tab/>
                              </w:r>
                              <w:r>
                                <w:rPr>
                                  <w:b/>
                                  <w:color w:val="1D181C"/>
                                  <w:spacing w:val="-10"/>
                                  <w:sz w:val="16"/>
                                </w:rPr>
                                <w:t>1</w:t>
                              </w:r>
                              <w:r>
                                <w:rPr>
                                  <w:b/>
                                  <w:color w:val="1D181C"/>
                                  <w:sz w:val="16"/>
                                </w:rPr>
                                <w:tab/>
                              </w:r>
                              <w:r>
                                <w:rPr>
                                  <w:b/>
                                  <w:color w:val="1D181C"/>
                                  <w:spacing w:val="-10"/>
                                  <w:sz w:val="16"/>
                                </w:rPr>
                                <w:t>2</w:t>
                              </w:r>
                              <w:r>
                                <w:rPr>
                                  <w:b/>
                                  <w:color w:val="1D181C"/>
                                  <w:sz w:val="16"/>
                                </w:rPr>
                                <w:tab/>
                              </w:r>
                              <w:r>
                                <w:rPr>
                                  <w:b/>
                                  <w:color w:val="1D181C"/>
                                  <w:spacing w:val="-10"/>
                                  <w:sz w:val="16"/>
                                </w:rPr>
                                <w:t>3</w:t>
                              </w:r>
                              <w:r>
                                <w:rPr>
                                  <w:b/>
                                  <w:color w:val="1D181C"/>
                                  <w:sz w:val="16"/>
                                </w:rPr>
                                <w:tab/>
                              </w:r>
                              <w:r>
                                <w:rPr>
                                  <w:b/>
                                  <w:color w:val="1D181C"/>
                                  <w:spacing w:val="-10"/>
                                  <w:sz w:val="16"/>
                                </w:rPr>
                                <w:t>4</w:t>
                              </w:r>
                              <w:r>
                                <w:rPr>
                                  <w:color w:val="1D181C"/>
                                  <w:sz w:val="16"/>
                                </w:rPr>
                                <w:tab/>
                              </w:r>
                              <w:r>
                                <w:rPr>
                                  <w:b/>
                                  <w:color w:val="1D181C"/>
                                  <w:spacing w:val="-10"/>
                                  <w:sz w:val="16"/>
                                </w:rPr>
                                <w:t>5</w:t>
                              </w:r>
                            </w:p>
                            <w:p w14:paraId="35789F4B" w14:textId="77777777" w:rsidR="00002BD0" w:rsidRDefault="00000000">
                              <w:pPr>
                                <w:tabs>
                                  <w:tab w:val="left" w:pos="1234"/>
                                  <w:tab w:val="left" w:pos="2324"/>
                                  <w:tab w:val="left" w:pos="2358"/>
                                  <w:tab w:val="left" w:pos="2982"/>
                                  <w:tab w:val="left" w:pos="3248"/>
                                  <w:tab w:val="left" w:pos="4230"/>
                                  <w:tab w:val="left" w:pos="5287"/>
                                </w:tabs>
                                <w:spacing w:before="8" w:line="249" w:lineRule="auto"/>
                                <w:ind w:left="75" w:right="368"/>
                                <w:rPr>
                                  <w:b/>
                                  <w:sz w:val="16"/>
                                </w:rPr>
                              </w:pPr>
                              <w:r>
                                <w:rPr>
                                  <w:b/>
                                  <w:color w:val="1D181C"/>
                                  <w:spacing w:val="-2"/>
                                  <w:sz w:val="16"/>
                                </w:rPr>
                                <w:t>Status</w:t>
                              </w:r>
                              <w:r>
                                <w:rPr>
                                  <w:b/>
                                  <w:color w:val="1D181C"/>
                                  <w:sz w:val="16"/>
                                </w:rPr>
                                <w:tab/>
                              </w:r>
                              <w:r>
                                <w:rPr>
                                  <w:b/>
                                  <w:color w:val="1D181C"/>
                                  <w:spacing w:val="-2"/>
                                  <w:sz w:val="16"/>
                                </w:rPr>
                                <w:t>Critical</w:t>
                              </w:r>
                              <w:r>
                                <w:rPr>
                                  <w:b/>
                                  <w:color w:val="1D181C"/>
                                  <w:sz w:val="16"/>
                                </w:rPr>
                                <w:tab/>
                              </w:r>
                              <w:r>
                                <w:rPr>
                                  <w:b/>
                                  <w:color w:val="1D181C"/>
                                  <w:spacing w:val="-4"/>
                                  <w:sz w:val="16"/>
                                </w:rPr>
                                <w:t>Weak</w:t>
                              </w:r>
                              <w:r>
                                <w:rPr>
                                  <w:b/>
                                  <w:color w:val="1D181C"/>
                                  <w:sz w:val="16"/>
                                </w:rPr>
                                <w:tab/>
                              </w:r>
                              <w:r>
                                <w:rPr>
                                  <w:b/>
                                  <w:color w:val="1D181C"/>
                                  <w:sz w:val="16"/>
                                </w:rPr>
                                <w:tab/>
                              </w:r>
                              <w:r>
                                <w:rPr>
                                  <w:b/>
                                  <w:color w:val="1D181C"/>
                                  <w:spacing w:val="-4"/>
                                  <w:sz w:val="16"/>
                                </w:rPr>
                                <w:t>Mean</w:t>
                              </w:r>
                              <w:r>
                                <w:rPr>
                                  <w:b/>
                                  <w:color w:val="1D181C"/>
                                  <w:sz w:val="16"/>
                                </w:rPr>
                                <w:tab/>
                              </w:r>
                              <w:r>
                                <w:rPr>
                                  <w:b/>
                                  <w:color w:val="1D181C"/>
                                  <w:spacing w:val="-4"/>
                                  <w:sz w:val="16"/>
                                </w:rPr>
                                <w:t>Good</w:t>
                              </w:r>
                              <w:r>
                                <w:rPr>
                                  <w:b/>
                                  <w:color w:val="1D181C"/>
                                  <w:sz w:val="16"/>
                                </w:rPr>
                                <w:tab/>
                              </w:r>
                              <w:r>
                                <w:rPr>
                                  <w:b/>
                                  <w:color w:val="1D181C"/>
                                  <w:spacing w:val="-14"/>
                                  <w:sz w:val="16"/>
                                </w:rPr>
                                <w:t xml:space="preserve"> </w:t>
                              </w:r>
                              <w:r>
                                <w:rPr>
                                  <w:b/>
                                  <w:color w:val="1D181C"/>
                                  <w:sz w:val="16"/>
                                </w:rPr>
                                <w:t>Strong</w:t>
                              </w:r>
                              <w:r>
                                <w:rPr>
                                  <w:b/>
                                  <w:color w:val="1D181C"/>
                                  <w:spacing w:val="40"/>
                                  <w:sz w:val="16"/>
                                </w:rPr>
                                <w:t xml:space="preserve"> </w:t>
                              </w:r>
                              <w:r>
                                <w:rPr>
                                  <w:b/>
                                  <w:color w:val="1D181C"/>
                                  <w:spacing w:val="-2"/>
                                  <w:sz w:val="16"/>
                                </w:rPr>
                                <w:t>Tendency</w:t>
                              </w:r>
                              <w:r>
                                <w:rPr>
                                  <w:b/>
                                  <w:color w:val="1D181C"/>
                                  <w:sz w:val="16"/>
                                </w:rPr>
                                <w:tab/>
                              </w:r>
                              <w:r>
                                <w:rPr>
                                  <w:b/>
                                  <w:color w:val="1D181C"/>
                                  <w:spacing w:val="-37"/>
                                  <w:sz w:val="16"/>
                                </w:rPr>
                                <w:t xml:space="preserve"> </w:t>
                              </w:r>
                              <w:r>
                                <w:rPr>
                                  <w:b/>
                                  <w:color w:val="1D181C"/>
                                  <w:spacing w:val="-2"/>
                                  <w:sz w:val="16"/>
                                </w:rPr>
                                <w:t>Sudden</w:t>
                              </w:r>
                              <w:r>
                                <w:rPr>
                                  <w:b/>
                                  <w:color w:val="1D181C"/>
                                  <w:sz w:val="16"/>
                                </w:rPr>
                                <w:tab/>
                              </w:r>
                              <w:r>
                                <w:rPr>
                                  <w:b/>
                                  <w:color w:val="1D181C"/>
                                  <w:sz w:val="16"/>
                                </w:rPr>
                                <w:tab/>
                              </w:r>
                              <w:r>
                                <w:rPr>
                                  <w:b/>
                                  <w:color w:val="1D181C"/>
                                  <w:spacing w:val="-4"/>
                                  <w:sz w:val="16"/>
                                </w:rPr>
                                <w:t>Slow</w:t>
                              </w:r>
                              <w:r>
                                <w:rPr>
                                  <w:b/>
                                  <w:color w:val="1D181C"/>
                                  <w:sz w:val="16"/>
                                </w:rPr>
                                <w:tab/>
                              </w:r>
                              <w:r>
                                <w:rPr>
                                  <w:b/>
                                  <w:color w:val="1D181C"/>
                                  <w:spacing w:val="-2"/>
                                  <w:sz w:val="16"/>
                                </w:rPr>
                                <w:t>Maintaining</w:t>
                              </w:r>
                              <w:r>
                                <w:rPr>
                                  <w:b/>
                                  <w:color w:val="1D181C"/>
                                  <w:sz w:val="16"/>
                                </w:rPr>
                                <w:tab/>
                              </w:r>
                              <w:r>
                                <w:rPr>
                                  <w:b/>
                                  <w:color w:val="1D181C"/>
                                  <w:spacing w:val="-20"/>
                                  <w:sz w:val="16"/>
                                </w:rPr>
                                <w:t xml:space="preserve"> </w:t>
                              </w:r>
                              <w:r>
                                <w:rPr>
                                  <w:b/>
                                  <w:color w:val="1D181C"/>
                                  <w:sz w:val="16"/>
                                </w:rPr>
                                <w:t>Slow</w:t>
                              </w:r>
                              <w:r>
                                <w:rPr>
                                  <w:b/>
                                  <w:color w:val="1D181C"/>
                                  <w:sz w:val="16"/>
                                </w:rPr>
                                <w:tab/>
                              </w:r>
                              <w:r>
                                <w:rPr>
                                  <w:b/>
                                  <w:color w:val="1D181C"/>
                                  <w:spacing w:val="-2"/>
                                  <w:sz w:val="16"/>
                                </w:rPr>
                                <w:t>Sudden</w:t>
                              </w:r>
                            </w:p>
                            <w:p w14:paraId="6F83C627" w14:textId="77777777" w:rsidR="00002BD0" w:rsidRDefault="00000000">
                              <w:pPr>
                                <w:tabs>
                                  <w:tab w:val="left" w:pos="2068"/>
                                  <w:tab w:val="left" w:pos="3907"/>
                                  <w:tab w:val="left" w:pos="5038"/>
                                </w:tabs>
                                <w:spacing w:line="179" w:lineRule="exact"/>
                                <w:ind w:left="1041"/>
                                <w:rPr>
                                  <w:b/>
                                  <w:sz w:val="16"/>
                                </w:rPr>
                              </w:pPr>
                              <w:r>
                                <w:rPr>
                                  <w:b/>
                                  <w:color w:val="1D181C"/>
                                  <w:spacing w:val="-2"/>
                                  <w:sz w:val="16"/>
                                </w:rPr>
                                <w:t>impairment</w:t>
                              </w:r>
                              <w:r>
                                <w:rPr>
                                  <w:b/>
                                  <w:color w:val="1D181C"/>
                                  <w:sz w:val="16"/>
                                </w:rPr>
                                <w:tab/>
                              </w:r>
                              <w:proofErr w:type="spellStart"/>
                              <w:r>
                                <w:rPr>
                                  <w:b/>
                                  <w:color w:val="1D181C"/>
                                  <w:spacing w:val="-2"/>
                                  <w:sz w:val="16"/>
                                </w:rPr>
                                <w:t>impairment</w:t>
                              </w:r>
                              <w:proofErr w:type="spellEnd"/>
                              <w:r>
                                <w:rPr>
                                  <w:b/>
                                  <w:color w:val="1D181C"/>
                                  <w:sz w:val="16"/>
                                </w:rPr>
                                <w:tab/>
                              </w:r>
                              <w:r>
                                <w:rPr>
                                  <w:b/>
                                  <w:color w:val="1D181C"/>
                                  <w:spacing w:val="-2"/>
                                  <w:sz w:val="16"/>
                                </w:rPr>
                                <w:t>improvement</w:t>
                              </w:r>
                              <w:r>
                                <w:rPr>
                                  <w:b/>
                                  <w:color w:val="1D181C"/>
                                  <w:sz w:val="16"/>
                                </w:rPr>
                                <w:tab/>
                              </w:r>
                              <w:proofErr w:type="spellStart"/>
                              <w:r>
                                <w:rPr>
                                  <w:b/>
                                  <w:color w:val="1D181C"/>
                                  <w:spacing w:val="-2"/>
                                  <w:sz w:val="16"/>
                                </w:rPr>
                                <w:t>improvement</w:t>
                              </w:r>
                              <w:proofErr w:type="spellEnd"/>
                            </w:p>
                          </w:txbxContent>
                        </wps:txbx>
                        <wps:bodyPr wrap="square" lIns="0" tIns="0" rIns="0" bIns="0" rtlCol="0">
                          <a:noAutofit/>
                        </wps:bodyPr>
                      </wps:wsp>
                    </wpg:wgp>
                  </a:graphicData>
                </a:graphic>
              </wp:anchor>
            </w:drawing>
          </mc:Choice>
          <mc:Fallback>
            <w:pict>
              <v:group w14:anchorId="120796B0" id="Group 851" o:spid="_x0000_s1446" style="position:absolute;left:0;text-align:left;margin-left:37.4pt;margin-top:43.15pt;width:308.9pt;height:38.1pt;z-index:15844352;mso-wrap-distance-left:0;mso-wrap-distance-right:0;mso-position-horizontal-relative:page;mso-position-vertical-relative:text" coordsize="39230,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">
                <v:shape id="Graphic 852" o:spid="_x0000_s1447" style="position:absolute;left:40;top:40;width:39154;height:1181;visibility:visible;mso-wrap-style:square;v-text-anchor:top" coordsize="39154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" path="m579462,l535432,,44030,12,,,,117741r44030,l535432,117754r44030,-13l579462,xem1311440,r-44019,l627570,12,583539,r,117741l627570,117741r639851,13l1311440,117741,1311440,xem1840725,12r-481165,l1315516,r,117741l1359560,117741r481165,13l1840725,12xem1884756,r-44018,l1840738,117741r44018,l1884756,xem2478519,r-44018,l1932863,12,1888820,r,117741l1932863,117741r501638,13l2478519,117741,2478519,xem3120415,r-44031,l2526639,12,2482621,r,117741l2526639,117741r549745,13l3120415,117741,3120415,xem3914851,r-44018,l3168523,12,3124517,r,117741l3168523,117741r702310,13l3914851,117741,3914851,xe" fillcolor="#ececee" stroked="f">
                  <v:path arrowok="t"/>
                </v:shape>
                <v:shape id="Graphic 853" o:spid="_x0000_s1448" style="position:absolute;width:39230;height:1219;visibility:visible;mso-wrap-style:square;v-text-anchor:top" coordsize="3923029,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" path="m4089,4089l,4089,,121831r4089,l4089,4089xem587616,4089r-4077,l583539,121831r4077,l587616,4089xem1319593,4089r-4077,l1315516,121831r4077,l1319593,4089xem1892909,4089r-4077,l1888832,121831r4077,l1892909,4089xem2486685,4089r-4089,l2482596,121831r4089,l2486685,4089xem3128581,4089r-4089,l3124492,121831r4089,l3128581,4089xem3923030,4089r-4102,l3918928,121831r4102,l3923030,4089xem3923030,r-4102,l4089,,,,,4076r4089,l3918928,4076r4089,l3923030,xe" fillcolor="#1d181c" stroked="f">
                  <v:path arrowok="t"/>
                </v:shape>
                <v:shape id="Graphic 854" o:spid="_x0000_s1449" style="position:absolute;left:40;top:1259;width:39154;height:1181;visibility:visible;mso-wrap-style:square;v-text-anchor:top" coordsize="39154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" path="m579462,l535432,,44030,25,,,,117729r44030,l535432,117741r44030,-12l579462,xem1311440,r-44019,l627570,25,583539,r,117729l627570,117729r639851,12l1311440,117729,1311440,xem1840725,25r-481165,l1315516,r,117729l1359560,117729r481165,12l1840725,25xem1884756,r-44018,l1840738,117729r44018,l1884756,xem2478519,r-44018,l1932863,25,1888820,r,117729l1932863,117729r501638,12l2478519,117729,2478519,xem3120415,r-44031,l2526639,25,2482621,r,117729l2526639,117729r549745,12l3120415,117729,3120415,xem3914851,r-44018,l3168523,25,3124517,r,117729l3168523,117729r702310,12l3914851,117729,3914851,xe" fillcolor="#bcc1c6" stroked="f">
                  <v:path arrowok="t"/>
                </v:shape>
                <v:shape id="Graphic 855" o:spid="_x0000_s1450" style="position:absolute;top:1218;width:39230;height:1219;visibility:visible;mso-wrap-style:square;v-text-anchor:top" coordsize="3923029,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" path="m4089,4102l,4102,,121818r4089,l4089,4102xem587616,4102r-4077,l583539,121818r4077,l587616,4102xem1319593,4102r-4077,l1315516,121818r4077,l1319593,4102xem1892909,4102r-4077,l1888832,121818r4077,l1892909,4102xem2486685,4102r-4089,l2482596,121818r4089,l2486685,4102xem3128581,4102r-4089,l3124492,121818r4089,l3128581,4102xem3923017,l,,,4076r3923017,l3923017,xem3923030,4102r-4102,l3918928,121818r4102,l3923030,4102xe" fillcolor="#1d181c" stroked="f">
                  <v:path arrowok="t"/>
                </v:shape>
                <v:shape id="Graphic 856" o:spid="_x0000_s1451" style="position:absolute;left:41;top:2473;width:39154;height:2362;visibility:visible;mso-wrap-style:square;v-text-anchor:top" coordsize="391541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" path="m579437,419r-44031,l44005,419r,117691l43992,,,,,118110,,236220r579437,l579437,118148r,-117729xem1311414,406r-44018,l1267396,118148r-639851,12l1267396,118148r,-117729l627545,419,583514,406r,235471l627545,235877r639851,l1311414,235877r,-235471xem1840699,419r-481164,l1315491,406r,235471l1359535,235877r481164,l1840699,118160r-481164,l1840699,118148r,-117729xem1884730,406r-44018,l1840712,235877r44018,l1884730,406xem2478494,419r-44019,l1932838,419r,-419l1888807,r,118110l1888807,236220r589687,l2478494,118148r,-117729xem3120390,406r-44031,l3076359,118148r-549745,12l3076359,118148r,-117729l2526614,419r-44018,-13l2482596,235877r44018,l3076359,235877r44031,l3120390,406xem3914825,406r-44018,l3870807,118148r-702310,12l3870807,118148r,-117729l3168497,419r-44005,-13l3124492,235877r44005,l3870807,235877r44018,l3914825,406xe" fillcolor="#bcc1c6" stroked="f">
                  <v:path arrowok="t"/>
                </v:shape>
                <v:shape id="Textbox 857" o:spid="_x0000_s1452" type="#_x0000_t202" style="position:absolute;width:39230;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AoxQAAANwAAAAPAAAAZHJzL2Rvd25yZXYueG1sRI9Ba8JA&#10;FITvBf/D8oTe6kZB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C9e7AoxQAAANwAAAAP&#10;AAAAAAAAAAAAAAAAAAcCAABkcnMvZG93bnJldi54bWxQSwUGAAAAAAMAAwC3AAAA+QIAAAAA&#10;" filled="f" stroked="f">
                  <v:textbox inset="0,0,0,0">
                    <w:txbxContent>
                      <w:p w14:paraId="68D45974" w14:textId="77777777" w:rsidR="00002BD0" w:rsidRDefault="00000000">
                        <w:pPr>
                          <w:tabs>
                            <w:tab w:val="left" w:pos="1457"/>
                            <w:tab w:val="left" w:pos="2485"/>
                            <w:tab w:val="left" w:pos="3404"/>
                            <w:tab w:val="left" w:pos="4377"/>
                            <w:tab w:val="right" w:pos="5589"/>
                          </w:tabs>
                          <w:spacing w:before="5"/>
                          <w:ind w:left="169"/>
                          <w:rPr>
                            <w:b/>
                            <w:sz w:val="16"/>
                          </w:rPr>
                        </w:pPr>
                        <w:r>
                          <w:rPr>
                            <w:b/>
                            <w:color w:val="1D181C"/>
                            <w:sz w:val="16"/>
                          </w:rPr>
                          <w:t>Note</w:t>
                        </w:r>
                        <w:r>
                          <w:rPr>
                            <w:b/>
                            <w:color w:val="1D181C"/>
                            <w:spacing w:val="-4"/>
                            <w:sz w:val="16"/>
                          </w:rPr>
                          <w:t xml:space="preserve"> </w:t>
                        </w:r>
                        <w:r>
                          <w:rPr>
                            <w:b/>
                            <w:color w:val="1D181C"/>
                            <w:spacing w:val="-5"/>
                            <w:sz w:val="16"/>
                          </w:rPr>
                          <w:t>(N)</w:t>
                        </w:r>
                        <w:r>
                          <w:rPr>
                            <w:b/>
                            <w:color w:val="1D181C"/>
                            <w:sz w:val="16"/>
                          </w:rPr>
                          <w:tab/>
                        </w:r>
                        <w:r>
                          <w:rPr>
                            <w:b/>
                            <w:color w:val="1D181C"/>
                            <w:spacing w:val="-10"/>
                            <w:sz w:val="16"/>
                          </w:rPr>
                          <w:t>1</w:t>
                        </w:r>
                        <w:r>
                          <w:rPr>
                            <w:b/>
                            <w:color w:val="1D181C"/>
                            <w:sz w:val="16"/>
                          </w:rPr>
                          <w:tab/>
                        </w:r>
                        <w:r>
                          <w:rPr>
                            <w:b/>
                            <w:color w:val="1D181C"/>
                            <w:spacing w:val="-10"/>
                            <w:sz w:val="16"/>
                          </w:rPr>
                          <w:t>2</w:t>
                        </w:r>
                        <w:r>
                          <w:rPr>
                            <w:b/>
                            <w:color w:val="1D181C"/>
                            <w:sz w:val="16"/>
                          </w:rPr>
                          <w:tab/>
                        </w:r>
                        <w:r>
                          <w:rPr>
                            <w:b/>
                            <w:color w:val="1D181C"/>
                            <w:spacing w:val="-10"/>
                            <w:sz w:val="16"/>
                          </w:rPr>
                          <w:t>3</w:t>
                        </w:r>
                        <w:r>
                          <w:rPr>
                            <w:b/>
                            <w:color w:val="1D181C"/>
                            <w:sz w:val="16"/>
                          </w:rPr>
                          <w:tab/>
                        </w:r>
                        <w:r>
                          <w:rPr>
                            <w:b/>
                            <w:color w:val="1D181C"/>
                            <w:spacing w:val="-10"/>
                            <w:sz w:val="16"/>
                          </w:rPr>
                          <w:t>4</w:t>
                        </w:r>
                        <w:r>
                          <w:rPr>
                            <w:color w:val="1D181C"/>
                            <w:sz w:val="16"/>
                          </w:rPr>
                          <w:tab/>
                        </w:r>
                        <w:r>
                          <w:rPr>
                            <w:b/>
                            <w:color w:val="1D181C"/>
                            <w:spacing w:val="-10"/>
                            <w:sz w:val="16"/>
                          </w:rPr>
                          <w:t>5</w:t>
                        </w:r>
                      </w:p>
                      <w:p w14:paraId="35789F4B" w14:textId="77777777" w:rsidR="00002BD0" w:rsidRDefault="00000000">
                        <w:pPr>
                          <w:tabs>
                            <w:tab w:val="left" w:pos="1234"/>
                            <w:tab w:val="left" w:pos="2324"/>
                            <w:tab w:val="left" w:pos="2358"/>
                            <w:tab w:val="left" w:pos="2982"/>
                            <w:tab w:val="left" w:pos="3248"/>
                            <w:tab w:val="left" w:pos="4230"/>
                            <w:tab w:val="left" w:pos="5287"/>
                          </w:tabs>
                          <w:spacing w:before="8" w:line="249" w:lineRule="auto"/>
                          <w:ind w:left="75" w:right="368"/>
                          <w:rPr>
                            <w:b/>
                            <w:sz w:val="16"/>
                          </w:rPr>
                        </w:pPr>
                        <w:r>
                          <w:rPr>
                            <w:b/>
                            <w:color w:val="1D181C"/>
                            <w:spacing w:val="-2"/>
                            <w:sz w:val="16"/>
                          </w:rPr>
                          <w:t>Status</w:t>
                        </w:r>
                        <w:r>
                          <w:rPr>
                            <w:b/>
                            <w:color w:val="1D181C"/>
                            <w:sz w:val="16"/>
                          </w:rPr>
                          <w:tab/>
                        </w:r>
                        <w:r>
                          <w:rPr>
                            <w:b/>
                            <w:color w:val="1D181C"/>
                            <w:spacing w:val="-2"/>
                            <w:sz w:val="16"/>
                          </w:rPr>
                          <w:t>Critical</w:t>
                        </w:r>
                        <w:r>
                          <w:rPr>
                            <w:b/>
                            <w:color w:val="1D181C"/>
                            <w:sz w:val="16"/>
                          </w:rPr>
                          <w:tab/>
                        </w:r>
                        <w:r>
                          <w:rPr>
                            <w:b/>
                            <w:color w:val="1D181C"/>
                            <w:spacing w:val="-4"/>
                            <w:sz w:val="16"/>
                          </w:rPr>
                          <w:t>Weak</w:t>
                        </w:r>
                        <w:r>
                          <w:rPr>
                            <w:b/>
                            <w:color w:val="1D181C"/>
                            <w:sz w:val="16"/>
                          </w:rPr>
                          <w:tab/>
                        </w:r>
                        <w:r>
                          <w:rPr>
                            <w:b/>
                            <w:color w:val="1D181C"/>
                            <w:sz w:val="16"/>
                          </w:rPr>
                          <w:tab/>
                        </w:r>
                        <w:r>
                          <w:rPr>
                            <w:b/>
                            <w:color w:val="1D181C"/>
                            <w:spacing w:val="-4"/>
                            <w:sz w:val="16"/>
                          </w:rPr>
                          <w:t>Mean</w:t>
                        </w:r>
                        <w:r>
                          <w:rPr>
                            <w:b/>
                            <w:color w:val="1D181C"/>
                            <w:sz w:val="16"/>
                          </w:rPr>
                          <w:tab/>
                        </w:r>
                        <w:r>
                          <w:rPr>
                            <w:b/>
                            <w:color w:val="1D181C"/>
                            <w:spacing w:val="-4"/>
                            <w:sz w:val="16"/>
                          </w:rPr>
                          <w:t>Good</w:t>
                        </w:r>
                        <w:r>
                          <w:rPr>
                            <w:b/>
                            <w:color w:val="1D181C"/>
                            <w:sz w:val="16"/>
                          </w:rPr>
                          <w:tab/>
                        </w:r>
                        <w:r>
                          <w:rPr>
                            <w:b/>
                            <w:color w:val="1D181C"/>
                            <w:spacing w:val="-14"/>
                            <w:sz w:val="16"/>
                          </w:rPr>
                          <w:t xml:space="preserve"> </w:t>
                        </w:r>
                        <w:r>
                          <w:rPr>
                            <w:b/>
                            <w:color w:val="1D181C"/>
                            <w:sz w:val="16"/>
                          </w:rPr>
                          <w:t>Strong</w:t>
                        </w:r>
                        <w:r>
                          <w:rPr>
                            <w:b/>
                            <w:color w:val="1D181C"/>
                            <w:spacing w:val="40"/>
                            <w:sz w:val="16"/>
                          </w:rPr>
                          <w:t xml:space="preserve"> </w:t>
                        </w:r>
                        <w:r>
                          <w:rPr>
                            <w:b/>
                            <w:color w:val="1D181C"/>
                            <w:spacing w:val="-2"/>
                            <w:sz w:val="16"/>
                          </w:rPr>
                          <w:t>Tendency</w:t>
                        </w:r>
                        <w:r>
                          <w:rPr>
                            <w:b/>
                            <w:color w:val="1D181C"/>
                            <w:sz w:val="16"/>
                          </w:rPr>
                          <w:tab/>
                        </w:r>
                        <w:r>
                          <w:rPr>
                            <w:b/>
                            <w:color w:val="1D181C"/>
                            <w:spacing w:val="-37"/>
                            <w:sz w:val="16"/>
                          </w:rPr>
                          <w:t xml:space="preserve"> </w:t>
                        </w:r>
                        <w:r>
                          <w:rPr>
                            <w:b/>
                            <w:color w:val="1D181C"/>
                            <w:spacing w:val="-2"/>
                            <w:sz w:val="16"/>
                          </w:rPr>
                          <w:t>Sudden</w:t>
                        </w:r>
                        <w:r>
                          <w:rPr>
                            <w:b/>
                            <w:color w:val="1D181C"/>
                            <w:sz w:val="16"/>
                          </w:rPr>
                          <w:tab/>
                        </w:r>
                        <w:r>
                          <w:rPr>
                            <w:b/>
                            <w:color w:val="1D181C"/>
                            <w:sz w:val="16"/>
                          </w:rPr>
                          <w:tab/>
                        </w:r>
                        <w:r>
                          <w:rPr>
                            <w:b/>
                            <w:color w:val="1D181C"/>
                            <w:spacing w:val="-4"/>
                            <w:sz w:val="16"/>
                          </w:rPr>
                          <w:t>Slow</w:t>
                        </w:r>
                        <w:r>
                          <w:rPr>
                            <w:b/>
                            <w:color w:val="1D181C"/>
                            <w:sz w:val="16"/>
                          </w:rPr>
                          <w:tab/>
                        </w:r>
                        <w:r>
                          <w:rPr>
                            <w:b/>
                            <w:color w:val="1D181C"/>
                            <w:spacing w:val="-2"/>
                            <w:sz w:val="16"/>
                          </w:rPr>
                          <w:t>Maintaining</w:t>
                        </w:r>
                        <w:r>
                          <w:rPr>
                            <w:b/>
                            <w:color w:val="1D181C"/>
                            <w:sz w:val="16"/>
                          </w:rPr>
                          <w:tab/>
                        </w:r>
                        <w:r>
                          <w:rPr>
                            <w:b/>
                            <w:color w:val="1D181C"/>
                            <w:spacing w:val="-20"/>
                            <w:sz w:val="16"/>
                          </w:rPr>
                          <w:t xml:space="preserve"> </w:t>
                        </w:r>
                        <w:r>
                          <w:rPr>
                            <w:b/>
                            <w:color w:val="1D181C"/>
                            <w:sz w:val="16"/>
                          </w:rPr>
                          <w:t>Slow</w:t>
                        </w:r>
                        <w:r>
                          <w:rPr>
                            <w:b/>
                            <w:color w:val="1D181C"/>
                            <w:sz w:val="16"/>
                          </w:rPr>
                          <w:tab/>
                        </w:r>
                        <w:r>
                          <w:rPr>
                            <w:b/>
                            <w:color w:val="1D181C"/>
                            <w:spacing w:val="-2"/>
                            <w:sz w:val="16"/>
                          </w:rPr>
                          <w:t>Sudden</w:t>
                        </w:r>
                      </w:p>
                      <w:p w14:paraId="6F83C627" w14:textId="77777777" w:rsidR="00002BD0" w:rsidRDefault="00000000">
                        <w:pPr>
                          <w:tabs>
                            <w:tab w:val="left" w:pos="2068"/>
                            <w:tab w:val="left" w:pos="3907"/>
                            <w:tab w:val="left" w:pos="5038"/>
                          </w:tabs>
                          <w:spacing w:line="179" w:lineRule="exact"/>
                          <w:ind w:left="1041"/>
                          <w:rPr>
                            <w:b/>
                            <w:sz w:val="16"/>
                          </w:rPr>
                        </w:pPr>
                        <w:r>
                          <w:rPr>
                            <w:b/>
                            <w:color w:val="1D181C"/>
                            <w:spacing w:val="-2"/>
                            <w:sz w:val="16"/>
                          </w:rPr>
                          <w:t>impairment</w:t>
                        </w:r>
                        <w:r>
                          <w:rPr>
                            <w:b/>
                            <w:color w:val="1D181C"/>
                            <w:sz w:val="16"/>
                          </w:rPr>
                          <w:tab/>
                        </w:r>
                        <w:proofErr w:type="spellStart"/>
                        <w:r>
                          <w:rPr>
                            <w:b/>
                            <w:color w:val="1D181C"/>
                            <w:spacing w:val="-2"/>
                            <w:sz w:val="16"/>
                          </w:rPr>
                          <w:t>impairment</w:t>
                        </w:r>
                        <w:proofErr w:type="spellEnd"/>
                        <w:r>
                          <w:rPr>
                            <w:b/>
                            <w:color w:val="1D181C"/>
                            <w:sz w:val="16"/>
                          </w:rPr>
                          <w:tab/>
                        </w:r>
                        <w:r>
                          <w:rPr>
                            <w:b/>
                            <w:color w:val="1D181C"/>
                            <w:spacing w:val="-2"/>
                            <w:sz w:val="16"/>
                          </w:rPr>
                          <w:t>improvement</w:t>
                        </w:r>
                        <w:r>
                          <w:rPr>
                            <w:b/>
                            <w:color w:val="1D181C"/>
                            <w:sz w:val="16"/>
                          </w:rPr>
                          <w:tab/>
                        </w:r>
                        <w:proofErr w:type="spellStart"/>
                        <w:r>
                          <w:rPr>
                            <w:b/>
                            <w:color w:val="1D181C"/>
                            <w:spacing w:val="-2"/>
                            <w:sz w:val="16"/>
                          </w:rPr>
                          <w:t>improvement</w:t>
                        </w:r>
                        <w:proofErr w:type="spellEnd"/>
                      </w:p>
                    </w:txbxContent>
                  </v:textbox>
                </v:shape>
                <w10:wrap anchorx="page"/>
              </v:group>
            </w:pict>
          </mc:Fallback>
        </mc:AlternateContent>
      </w:r>
      <w:r>
        <w:rPr>
          <w:color w:val="1D181C"/>
        </w:rPr>
        <w:t>-</w:t>
      </w:r>
      <w:r>
        <w:rPr>
          <w:color w:val="1D181C"/>
          <w:spacing w:val="4"/>
        </w:rPr>
        <w:t xml:space="preserve"> </w:t>
      </w:r>
      <w:r>
        <w:rPr>
          <w:color w:val="1D181C"/>
        </w:rPr>
        <w:t>if</w:t>
      </w:r>
      <w:r>
        <w:rPr>
          <w:color w:val="1D181C"/>
          <w:spacing w:val="5"/>
        </w:rPr>
        <w:t xml:space="preserve"> </w:t>
      </w:r>
      <w:r>
        <w:rPr>
          <w:color w:val="1D181C"/>
        </w:rPr>
        <w:t>it</w:t>
      </w:r>
      <w:r>
        <w:rPr>
          <w:color w:val="1D181C"/>
          <w:spacing w:val="6"/>
        </w:rPr>
        <w:t xml:space="preserve"> </w:t>
      </w:r>
      <w:r>
        <w:rPr>
          <w:color w:val="1D181C"/>
        </w:rPr>
        <w:t>is</w:t>
      </w:r>
      <w:r>
        <w:rPr>
          <w:color w:val="1D181C"/>
          <w:spacing w:val="6"/>
        </w:rPr>
        <w:t xml:space="preserve"> </w:t>
      </w:r>
      <w:r>
        <w:rPr>
          <w:color w:val="1D181C"/>
        </w:rPr>
        <w:t>calculated</w:t>
      </w:r>
      <w:r>
        <w:rPr>
          <w:color w:val="1D181C"/>
          <w:spacing w:val="6"/>
        </w:rPr>
        <w:t xml:space="preserve"> </w:t>
      </w:r>
      <w:r>
        <w:rPr>
          <w:color w:val="1D181C"/>
        </w:rPr>
        <w:t>only</w:t>
      </w:r>
      <w:r>
        <w:rPr>
          <w:color w:val="1D181C"/>
          <w:spacing w:val="6"/>
        </w:rPr>
        <w:t xml:space="preserve"> </w:t>
      </w:r>
      <w:r>
        <w:rPr>
          <w:color w:val="1D181C"/>
        </w:rPr>
        <w:t>the</w:t>
      </w:r>
      <w:r>
        <w:rPr>
          <w:color w:val="1D181C"/>
          <w:spacing w:val="5"/>
        </w:rPr>
        <w:t xml:space="preserve"> </w:t>
      </w:r>
      <w:r>
        <w:rPr>
          <w:color w:val="1D181C"/>
        </w:rPr>
        <w:t>status</w:t>
      </w:r>
      <w:r>
        <w:rPr>
          <w:color w:val="1D181C"/>
          <w:spacing w:val="6"/>
        </w:rPr>
        <w:t xml:space="preserve"> </w:t>
      </w:r>
      <w:r>
        <w:rPr>
          <w:color w:val="1D181C"/>
        </w:rPr>
        <w:t>and</w:t>
      </w:r>
      <w:r>
        <w:rPr>
          <w:color w:val="1D181C"/>
          <w:spacing w:val="7"/>
        </w:rPr>
        <w:t xml:space="preserve"> </w:t>
      </w:r>
      <w:r>
        <w:rPr>
          <w:color w:val="1D181C"/>
        </w:rPr>
        <w:t>the</w:t>
      </w:r>
      <w:r>
        <w:rPr>
          <w:color w:val="1D181C"/>
          <w:spacing w:val="6"/>
        </w:rPr>
        <w:t xml:space="preserve"> </w:t>
      </w:r>
      <w:r>
        <w:rPr>
          <w:color w:val="1D181C"/>
        </w:rPr>
        <w:t>evolution</w:t>
      </w:r>
      <w:r>
        <w:rPr>
          <w:color w:val="1D181C"/>
          <w:spacing w:val="7"/>
        </w:rPr>
        <w:t xml:space="preserve"> </w:t>
      </w:r>
      <w:r>
        <w:rPr>
          <w:color w:val="1D181C"/>
        </w:rPr>
        <w:t>tendency,</w:t>
      </w:r>
      <w:r>
        <w:rPr>
          <w:color w:val="1D181C"/>
          <w:spacing w:val="10"/>
        </w:rPr>
        <w:t xml:space="preserve"> </w:t>
      </w:r>
      <w:r>
        <w:rPr>
          <w:color w:val="1D181C"/>
        </w:rPr>
        <w:t>the</w:t>
      </w:r>
      <w:r>
        <w:rPr>
          <w:color w:val="1D181C"/>
          <w:spacing w:val="8"/>
        </w:rPr>
        <w:t xml:space="preserve"> </w:t>
      </w:r>
      <w:r>
        <w:rPr>
          <w:color w:val="1D181C"/>
        </w:rPr>
        <w:t>simple</w:t>
      </w:r>
      <w:r>
        <w:rPr>
          <w:color w:val="1D181C"/>
          <w:spacing w:val="8"/>
        </w:rPr>
        <w:t xml:space="preserve"> </w:t>
      </w:r>
      <w:r>
        <w:rPr>
          <w:color w:val="1D181C"/>
        </w:rPr>
        <w:t>form</w:t>
      </w:r>
      <w:r>
        <w:rPr>
          <w:color w:val="1D181C"/>
          <w:spacing w:val="4"/>
        </w:rPr>
        <w:t xml:space="preserve"> </w:t>
      </w:r>
      <w:r>
        <w:rPr>
          <w:color w:val="1D181C"/>
          <w:spacing w:val="-5"/>
        </w:rPr>
        <w:t>of</w:t>
      </w:r>
    </w:p>
    <w:p w14:paraId="0768B3AA" w14:textId="77777777" w:rsidR="00002BD0" w:rsidRDefault="00000000">
      <w:pPr>
        <w:pStyle w:val="BodyText"/>
        <w:spacing w:before="10"/>
        <w:rPr>
          <w:sz w:val="7"/>
        </w:rPr>
      </w:pPr>
      <w:r>
        <w:rPr>
          <w:noProof/>
          <w:sz w:val="7"/>
        </w:rPr>
        <mc:AlternateContent>
          <mc:Choice Requires="wpg">
            <w:drawing>
              <wp:anchor distT="0" distB="0" distL="0" distR="0" simplePos="0" relativeHeight="487702528" behindDoc="1" locked="0" layoutInCell="1" allowOverlap="1" wp14:anchorId="0EB065F5" wp14:editId="204415B6">
                <wp:simplePos x="0" y="0"/>
                <wp:positionH relativeFrom="page">
                  <wp:posOffset>522867</wp:posOffset>
                </wp:positionH>
                <wp:positionV relativeFrom="paragraph">
                  <wp:posOffset>73177</wp:posOffset>
                </wp:positionV>
                <wp:extent cx="3986529" cy="1273175"/>
                <wp:effectExtent l="0" t="0" r="0" b="0"/>
                <wp:wrapTopAndBottom/>
                <wp:docPr id="861" name="Group 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6529" cy="1273175"/>
                          <a:chOff x="0" y="0"/>
                          <a:chExt cx="3986529" cy="1273175"/>
                        </a:xfrm>
                      </wpg:grpSpPr>
                      <wps:wsp>
                        <wps:cNvPr id="862" name="Textbox 862"/>
                        <wps:cNvSpPr txBox="1"/>
                        <wps:spPr>
                          <a:xfrm>
                            <a:off x="0" y="0"/>
                            <a:ext cx="3145790" cy="320675"/>
                          </a:xfrm>
                          <a:prstGeom prst="rect">
                            <a:avLst/>
                          </a:prstGeom>
                        </wps:spPr>
                        <wps:txbx>
                          <w:txbxContent>
                            <w:p w14:paraId="4B9CFF3B" w14:textId="77777777" w:rsidR="00002BD0" w:rsidRDefault="00000000">
                              <w:pPr>
                                <w:spacing w:line="209" w:lineRule="exact"/>
                                <w:rPr>
                                  <w:sz w:val="19"/>
                                </w:rPr>
                              </w:pPr>
                              <w:r>
                                <w:rPr>
                                  <w:color w:val="1D181C"/>
                                  <w:sz w:val="19"/>
                                </w:rPr>
                                <w:t>the</w:t>
                              </w:r>
                              <w:r>
                                <w:rPr>
                                  <w:color w:val="1D181C"/>
                                  <w:spacing w:val="-7"/>
                                  <w:sz w:val="19"/>
                                </w:rPr>
                                <w:t xml:space="preserve"> </w:t>
                              </w:r>
                              <w:r>
                                <w:rPr>
                                  <w:color w:val="1D181C"/>
                                  <w:sz w:val="19"/>
                                </w:rPr>
                                <w:t>chart</w:t>
                              </w:r>
                              <w:r>
                                <w:rPr>
                                  <w:color w:val="1D181C"/>
                                  <w:spacing w:val="-5"/>
                                  <w:sz w:val="19"/>
                                </w:rPr>
                                <w:t xml:space="preserve"> </w:t>
                              </w:r>
                              <w:r>
                                <w:rPr>
                                  <w:color w:val="1D181C"/>
                                  <w:sz w:val="19"/>
                                </w:rPr>
                                <w:t>as</w:t>
                              </w:r>
                              <w:r>
                                <w:rPr>
                                  <w:color w:val="1D181C"/>
                                  <w:spacing w:val="-5"/>
                                  <w:sz w:val="19"/>
                                </w:rPr>
                                <w:t xml:space="preserve"> </w:t>
                              </w:r>
                              <w:r>
                                <w:rPr>
                                  <w:color w:val="1D181C"/>
                                  <w:sz w:val="19"/>
                                </w:rPr>
                                <w:t>follow</w:t>
                              </w:r>
                              <w:r>
                                <w:rPr>
                                  <w:color w:val="1D181C"/>
                                  <w:spacing w:val="-6"/>
                                  <w:sz w:val="19"/>
                                </w:rPr>
                                <w:t xml:space="preserve"> </w:t>
                              </w:r>
                              <w:r>
                                <w:rPr>
                                  <w:color w:val="1D181C"/>
                                  <w:sz w:val="19"/>
                                </w:rPr>
                                <w:t>will</w:t>
                              </w:r>
                              <w:r>
                                <w:rPr>
                                  <w:color w:val="1D181C"/>
                                  <w:spacing w:val="-7"/>
                                  <w:sz w:val="19"/>
                                </w:rPr>
                                <w:t xml:space="preserve"> </w:t>
                              </w:r>
                              <w:r>
                                <w:rPr>
                                  <w:color w:val="1D181C"/>
                                  <w:sz w:val="19"/>
                                </w:rPr>
                                <w:t>be</w:t>
                              </w:r>
                              <w:r>
                                <w:rPr>
                                  <w:color w:val="1D181C"/>
                                  <w:spacing w:val="-5"/>
                                  <w:sz w:val="19"/>
                                </w:rPr>
                                <w:t xml:space="preserve"> </w:t>
                              </w:r>
                              <w:r>
                                <w:rPr>
                                  <w:color w:val="1D181C"/>
                                  <w:spacing w:val="-2"/>
                                  <w:sz w:val="19"/>
                                </w:rPr>
                                <w:t>used:</w:t>
                              </w:r>
                            </w:p>
                            <w:p w14:paraId="60F85818" w14:textId="77777777" w:rsidR="00002BD0" w:rsidRDefault="00000000">
                              <w:pPr>
                                <w:spacing w:before="111"/>
                                <w:rPr>
                                  <w:b/>
                                  <w:sz w:val="16"/>
                                </w:rPr>
                              </w:pPr>
                              <w:r>
                                <w:rPr>
                                  <w:b/>
                                  <w:color w:val="1D181C"/>
                                  <w:sz w:val="16"/>
                                </w:rPr>
                                <w:t>Table</w:t>
                              </w:r>
                              <w:r>
                                <w:rPr>
                                  <w:b/>
                                  <w:color w:val="1D181C"/>
                                  <w:spacing w:val="-2"/>
                                  <w:sz w:val="16"/>
                                </w:rPr>
                                <w:t xml:space="preserve"> </w:t>
                              </w:r>
                              <w:r>
                                <w:rPr>
                                  <w:b/>
                                  <w:color w:val="1D181C"/>
                                  <w:sz w:val="16"/>
                                </w:rPr>
                                <w:t>83.</w:t>
                              </w:r>
                              <w:r>
                                <w:rPr>
                                  <w:b/>
                                  <w:color w:val="1D181C"/>
                                  <w:spacing w:val="38"/>
                                  <w:sz w:val="16"/>
                                </w:rPr>
                                <w:t xml:space="preserve"> </w:t>
                              </w:r>
                              <w:r>
                                <w:rPr>
                                  <w:b/>
                                  <w:color w:val="1D181C"/>
                                  <w:sz w:val="16"/>
                                </w:rPr>
                                <w:t>Chart</w:t>
                              </w:r>
                              <w:r>
                                <w:rPr>
                                  <w:b/>
                                  <w:color w:val="1D181C"/>
                                  <w:spacing w:val="-1"/>
                                  <w:sz w:val="16"/>
                                </w:rPr>
                                <w:t xml:space="preserve"> </w:t>
                              </w:r>
                              <w:r>
                                <w:rPr>
                                  <w:b/>
                                  <w:color w:val="1D181C"/>
                                  <w:sz w:val="16"/>
                                </w:rPr>
                                <w:t>for</w:t>
                              </w:r>
                              <w:r>
                                <w:rPr>
                                  <w:b/>
                                  <w:color w:val="1D181C"/>
                                  <w:spacing w:val="-1"/>
                                  <w:sz w:val="16"/>
                                </w:rPr>
                                <w:t xml:space="preserve"> </w:t>
                              </w:r>
                              <w:r>
                                <w:rPr>
                                  <w:b/>
                                  <w:color w:val="1D181C"/>
                                  <w:sz w:val="16"/>
                                </w:rPr>
                                <w:t>evaluate</w:t>
                              </w:r>
                              <w:r>
                                <w:rPr>
                                  <w:b/>
                                  <w:color w:val="1D181C"/>
                                  <w:spacing w:val="-1"/>
                                  <w:sz w:val="16"/>
                                </w:rPr>
                                <w:t xml:space="preserve"> </w:t>
                              </w:r>
                              <w:r>
                                <w:rPr>
                                  <w:b/>
                                  <w:color w:val="1D181C"/>
                                  <w:sz w:val="16"/>
                                </w:rPr>
                                <w:t>the</w:t>
                              </w:r>
                              <w:r>
                                <w:rPr>
                                  <w:b/>
                                  <w:color w:val="1D181C"/>
                                  <w:spacing w:val="-2"/>
                                  <w:sz w:val="16"/>
                                </w:rPr>
                                <w:t xml:space="preserve"> </w:t>
                              </w:r>
                              <w:r>
                                <w:rPr>
                                  <w:b/>
                                  <w:color w:val="1D181C"/>
                                  <w:sz w:val="16"/>
                                </w:rPr>
                                <w:t>status</w:t>
                              </w:r>
                              <w:r>
                                <w:rPr>
                                  <w:b/>
                                  <w:color w:val="1D181C"/>
                                  <w:spacing w:val="-2"/>
                                  <w:sz w:val="16"/>
                                </w:rPr>
                                <w:t xml:space="preserve"> </w:t>
                              </w:r>
                              <w:r>
                                <w:rPr>
                                  <w:b/>
                                  <w:color w:val="1D181C"/>
                                  <w:sz w:val="16"/>
                                </w:rPr>
                                <w:t>OR</w:t>
                              </w:r>
                              <w:r>
                                <w:rPr>
                                  <w:b/>
                                  <w:color w:val="1D181C"/>
                                  <w:spacing w:val="-1"/>
                                  <w:sz w:val="16"/>
                                </w:rPr>
                                <w:t xml:space="preserve"> </w:t>
                              </w:r>
                              <w:r>
                                <w:rPr>
                                  <w:b/>
                                  <w:color w:val="1D181C"/>
                                  <w:sz w:val="16"/>
                                </w:rPr>
                                <w:t>the tendency</w:t>
                              </w:r>
                              <w:r>
                                <w:rPr>
                                  <w:b/>
                                  <w:color w:val="1D181C"/>
                                  <w:spacing w:val="-1"/>
                                  <w:sz w:val="16"/>
                                </w:rPr>
                                <w:t xml:space="preserve"> </w:t>
                              </w:r>
                              <w:r>
                                <w:rPr>
                                  <w:b/>
                                  <w:color w:val="1D181C"/>
                                  <w:sz w:val="16"/>
                                </w:rPr>
                                <w:t>of an</w:t>
                              </w:r>
                              <w:r>
                                <w:rPr>
                                  <w:b/>
                                  <w:color w:val="1D181C"/>
                                  <w:spacing w:val="1"/>
                                  <w:sz w:val="16"/>
                                </w:rPr>
                                <w:t xml:space="preserve"> </w:t>
                              </w:r>
                              <w:r>
                                <w:rPr>
                                  <w:b/>
                                  <w:color w:val="1D181C"/>
                                  <w:spacing w:val="-2"/>
                                  <w:sz w:val="16"/>
                                </w:rPr>
                                <w:t>indicator</w:t>
                              </w:r>
                            </w:p>
                          </w:txbxContent>
                        </wps:txbx>
                        <wps:bodyPr wrap="square" lIns="0" tIns="0" rIns="0" bIns="0" rtlCol="0">
                          <a:noAutofit/>
                        </wps:bodyPr>
                      </wps:wsp>
                      <wps:wsp>
                        <wps:cNvPr id="863" name="Textbox 863"/>
                        <wps:cNvSpPr txBox="1"/>
                        <wps:spPr>
                          <a:xfrm>
                            <a:off x="0" y="934716"/>
                            <a:ext cx="3986529" cy="338455"/>
                          </a:xfrm>
                          <a:prstGeom prst="rect">
                            <a:avLst/>
                          </a:prstGeom>
                        </wps:spPr>
                        <wps:txbx>
                          <w:txbxContent>
                            <w:p w14:paraId="05477E43" w14:textId="77777777" w:rsidR="00002BD0" w:rsidRDefault="00000000">
                              <w:pPr>
                                <w:spacing w:line="209" w:lineRule="exact"/>
                                <w:rPr>
                                  <w:sz w:val="19"/>
                                </w:rPr>
                              </w:pPr>
                              <w:r>
                                <w:rPr>
                                  <w:color w:val="1D181C"/>
                                  <w:sz w:val="19"/>
                                </w:rPr>
                                <w:t>- if</w:t>
                              </w:r>
                              <w:r>
                                <w:rPr>
                                  <w:color w:val="1D181C"/>
                                  <w:spacing w:val="-1"/>
                                  <w:sz w:val="19"/>
                                </w:rPr>
                                <w:t xml:space="preserve"> </w:t>
                              </w:r>
                              <w:r>
                                <w:rPr>
                                  <w:color w:val="1D181C"/>
                                  <w:sz w:val="19"/>
                                </w:rPr>
                                <w:t>there</w:t>
                              </w:r>
                              <w:r>
                                <w:rPr>
                                  <w:color w:val="1D181C"/>
                                  <w:spacing w:val="-2"/>
                                  <w:sz w:val="19"/>
                                </w:rPr>
                                <w:t xml:space="preserve"> </w:t>
                              </w:r>
                              <w:r>
                                <w:rPr>
                                  <w:color w:val="1D181C"/>
                                  <w:sz w:val="19"/>
                                </w:rPr>
                                <w:t>are</w:t>
                              </w:r>
                              <w:r>
                                <w:rPr>
                                  <w:color w:val="1D181C"/>
                                  <w:spacing w:val="-1"/>
                                  <w:sz w:val="19"/>
                                </w:rPr>
                                <w:t xml:space="preserve"> </w:t>
                              </w:r>
                              <w:r>
                                <w:rPr>
                                  <w:color w:val="1D181C"/>
                                  <w:sz w:val="19"/>
                                </w:rPr>
                                <w:t>evaluated</w:t>
                              </w:r>
                              <w:r>
                                <w:rPr>
                                  <w:color w:val="1D181C"/>
                                  <w:spacing w:val="1"/>
                                  <w:sz w:val="19"/>
                                </w:rPr>
                                <w:t xml:space="preserve"> </w:t>
                              </w:r>
                              <w:r>
                                <w:rPr>
                                  <w:color w:val="1D181C"/>
                                  <w:sz w:val="19"/>
                                </w:rPr>
                                <w:t>at</w:t>
                              </w:r>
                              <w:r>
                                <w:rPr>
                                  <w:color w:val="1D181C"/>
                                  <w:spacing w:val="-2"/>
                                  <w:sz w:val="19"/>
                                </w:rPr>
                                <w:t xml:space="preserve"> </w:t>
                              </w:r>
                              <w:r>
                                <w:rPr>
                                  <w:color w:val="1D181C"/>
                                  <w:sz w:val="19"/>
                                </w:rPr>
                                <w:t>the</w:t>
                              </w:r>
                              <w:r>
                                <w:rPr>
                                  <w:color w:val="1D181C"/>
                                  <w:spacing w:val="1"/>
                                  <w:sz w:val="19"/>
                                </w:rPr>
                                <w:t xml:space="preserve"> </w:t>
                              </w:r>
                              <w:r>
                                <w:rPr>
                                  <w:color w:val="1D181C"/>
                                  <w:sz w:val="19"/>
                                </w:rPr>
                                <w:t>same time</w:t>
                              </w:r>
                              <w:r>
                                <w:rPr>
                                  <w:color w:val="1D181C"/>
                                  <w:spacing w:val="1"/>
                                  <w:sz w:val="19"/>
                                </w:rPr>
                                <w:t xml:space="preserve"> </w:t>
                              </w:r>
                              <w:r>
                                <w:rPr>
                                  <w:color w:val="1D181C"/>
                                  <w:sz w:val="19"/>
                                </w:rPr>
                                <w:t>both</w:t>
                              </w:r>
                              <w:r>
                                <w:rPr>
                                  <w:color w:val="1D181C"/>
                                  <w:spacing w:val="-2"/>
                                  <w:sz w:val="19"/>
                                </w:rPr>
                                <w:t xml:space="preserve"> </w:t>
                              </w:r>
                              <w:r>
                                <w:rPr>
                                  <w:color w:val="1D181C"/>
                                  <w:sz w:val="19"/>
                                </w:rPr>
                                <w:t>the</w:t>
                              </w:r>
                              <w:r>
                                <w:rPr>
                                  <w:color w:val="1D181C"/>
                                  <w:spacing w:val="-1"/>
                                  <w:sz w:val="19"/>
                                </w:rPr>
                                <w:t xml:space="preserve"> </w:t>
                              </w:r>
                              <w:r>
                                <w:rPr>
                                  <w:color w:val="1D181C"/>
                                  <w:sz w:val="19"/>
                                </w:rPr>
                                <w:t>level</w:t>
                              </w:r>
                              <w:r>
                                <w:rPr>
                                  <w:color w:val="1D181C"/>
                                  <w:spacing w:val="1"/>
                                  <w:sz w:val="19"/>
                                </w:rPr>
                                <w:t xml:space="preserve"> </w:t>
                              </w:r>
                              <w:r>
                                <w:rPr>
                                  <w:color w:val="1D181C"/>
                                  <w:sz w:val="19"/>
                                </w:rPr>
                                <w:t>and</w:t>
                              </w:r>
                              <w:r>
                                <w:rPr>
                                  <w:color w:val="1D181C"/>
                                  <w:spacing w:val="-2"/>
                                  <w:sz w:val="19"/>
                                </w:rPr>
                                <w:t xml:space="preserve"> </w:t>
                              </w:r>
                              <w:r>
                                <w:rPr>
                                  <w:color w:val="1D181C"/>
                                  <w:sz w:val="19"/>
                                </w:rPr>
                                <w:t>the</w:t>
                              </w:r>
                              <w:r>
                                <w:rPr>
                                  <w:color w:val="1D181C"/>
                                  <w:spacing w:val="3"/>
                                  <w:sz w:val="19"/>
                                </w:rPr>
                                <w:t xml:space="preserve"> </w:t>
                              </w:r>
                              <w:r>
                                <w:rPr>
                                  <w:color w:val="1D181C"/>
                                  <w:sz w:val="19"/>
                                </w:rPr>
                                <w:t>tendency,</w:t>
                              </w:r>
                              <w:r>
                                <w:rPr>
                                  <w:color w:val="1D181C"/>
                                  <w:spacing w:val="-1"/>
                                  <w:sz w:val="19"/>
                                </w:rPr>
                                <w:t xml:space="preserve"> </w:t>
                              </w:r>
                              <w:r>
                                <w:rPr>
                                  <w:color w:val="1D181C"/>
                                  <w:sz w:val="19"/>
                                </w:rPr>
                                <w:t xml:space="preserve">there </w:t>
                              </w:r>
                              <w:r>
                                <w:rPr>
                                  <w:color w:val="1D181C"/>
                                  <w:spacing w:val="-4"/>
                                  <w:sz w:val="19"/>
                                </w:rPr>
                                <w:t>will</w:t>
                              </w:r>
                            </w:p>
                            <w:p w14:paraId="22C38B4F" w14:textId="77777777" w:rsidR="00002BD0" w:rsidRDefault="00000000">
                              <w:pPr>
                                <w:spacing w:before="105" w:line="218" w:lineRule="exact"/>
                                <w:rPr>
                                  <w:sz w:val="19"/>
                                </w:rPr>
                              </w:pPr>
                              <w:r>
                                <w:rPr>
                                  <w:color w:val="1D181C"/>
                                  <w:sz w:val="19"/>
                                </w:rPr>
                                <w:t>be</w:t>
                              </w:r>
                              <w:r>
                                <w:rPr>
                                  <w:color w:val="1D181C"/>
                                  <w:spacing w:val="-7"/>
                                  <w:sz w:val="19"/>
                                </w:rPr>
                                <w:t xml:space="preserve"> </w:t>
                              </w:r>
                              <w:r>
                                <w:rPr>
                                  <w:color w:val="1D181C"/>
                                  <w:sz w:val="19"/>
                                </w:rPr>
                                <w:t>used</w:t>
                              </w:r>
                              <w:r>
                                <w:rPr>
                                  <w:color w:val="1D181C"/>
                                  <w:spacing w:val="-8"/>
                                  <w:sz w:val="19"/>
                                </w:rPr>
                                <w:t xml:space="preserve"> </w:t>
                              </w:r>
                              <w:r>
                                <w:rPr>
                                  <w:color w:val="1D181C"/>
                                  <w:sz w:val="19"/>
                                </w:rPr>
                                <w:t>the</w:t>
                              </w:r>
                              <w:r>
                                <w:rPr>
                                  <w:color w:val="1D181C"/>
                                  <w:spacing w:val="-8"/>
                                  <w:sz w:val="19"/>
                                </w:rPr>
                                <w:t xml:space="preserve"> </w:t>
                              </w:r>
                              <w:r>
                                <w:rPr>
                                  <w:color w:val="1D181C"/>
                                  <w:sz w:val="19"/>
                                </w:rPr>
                                <w:t>complex,</w:t>
                              </w:r>
                              <w:r>
                                <w:rPr>
                                  <w:color w:val="1D181C"/>
                                  <w:spacing w:val="-9"/>
                                  <w:sz w:val="19"/>
                                </w:rPr>
                                <w:t xml:space="preserve"> </w:t>
                              </w:r>
                              <w:r>
                                <w:rPr>
                                  <w:color w:val="1D181C"/>
                                  <w:sz w:val="19"/>
                                </w:rPr>
                                <w:t>matrix-like</w:t>
                              </w:r>
                              <w:r>
                                <w:rPr>
                                  <w:color w:val="1D181C"/>
                                  <w:spacing w:val="-8"/>
                                  <w:sz w:val="19"/>
                                </w:rPr>
                                <w:t xml:space="preserve"> </w:t>
                              </w:r>
                              <w:r>
                                <w:rPr>
                                  <w:color w:val="1D181C"/>
                                  <w:sz w:val="19"/>
                                </w:rPr>
                                <w:t>chart,</w:t>
                              </w:r>
                              <w:r>
                                <w:rPr>
                                  <w:color w:val="1D181C"/>
                                  <w:spacing w:val="-9"/>
                                  <w:sz w:val="19"/>
                                </w:rPr>
                                <w:t xml:space="preserve"> </w:t>
                              </w:r>
                              <w:r>
                                <w:rPr>
                                  <w:color w:val="1D181C"/>
                                  <w:sz w:val="19"/>
                                </w:rPr>
                                <w:t>as</w:t>
                              </w:r>
                              <w:r>
                                <w:rPr>
                                  <w:color w:val="1D181C"/>
                                  <w:spacing w:val="-7"/>
                                  <w:sz w:val="19"/>
                                </w:rPr>
                                <w:t xml:space="preserve"> </w:t>
                              </w:r>
                              <w:r>
                                <w:rPr>
                                  <w:color w:val="1D181C"/>
                                  <w:spacing w:val="-2"/>
                                  <w:sz w:val="19"/>
                                </w:rPr>
                                <w:t>follow:</w:t>
                              </w:r>
                            </w:p>
                          </w:txbxContent>
                        </wps:txbx>
                        <wps:bodyPr wrap="square" lIns="0" tIns="0" rIns="0" bIns="0" rtlCol="0">
                          <a:noAutofit/>
                        </wps:bodyPr>
                      </wps:wsp>
                    </wpg:wgp>
                  </a:graphicData>
                </a:graphic>
              </wp:anchor>
            </w:drawing>
          </mc:Choice>
          <mc:Fallback>
            <w:pict>
              <v:group w14:anchorId="0EB065F5" id="Group 861" o:spid="_x0000_s1453" style="position:absolute;margin-left:41.15pt;margin-top:5.75pt;width:313.9pt;height:100.25pt;z-index:-15613952;mso-wrap-distance-left:0;mso-wrap-distance-right:0;mso-position-horizontal-relative:page;mso-position-vertical-relative:text" coordsize="39865,1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">
                <v:shape id="Textbox 862" o:spid="_x0000_s1454" type="#_x0000_t202" style="position:absolute;width:31457;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" filled="f" stroked="f">
                  <v:textbox inset="0,0,0,0">
                    <w:txbxContent>
                      <w:p w14:paraId="4B9CFF3B" w14:textId="77777777" w:rsidR="00002BD0" w:rsidRDefault="00000000">
                        <w:pPr>
                          <w:spacing w:line="209" w:lineRule="exact"/>
                          <w:rPr>
                            <w:sz w:val="19"/>
                          </w:rPr>
                        </w:pPr>
                        <w:r>
                          <w:rPr>
                            <w:color w:val="1D181C"/>
                            <w:sz w:val="19"/>
                          </w:rPr>
                          <w:t>the</w:t>
                        </w:r>
                        <w:r>
                          <w:rPr>
                            <w:color w:val="1D181C"/>
                            <w:spacing w:val="-7"/>
                            <w:sz w:val="19"/>
                          </w:rPr>
                          <w:t xml:space="preserve"> </w:t>
                        </w:r>
                        <w:r>
                          <w:rPr>
                            <w:color w:val="1D181C"/>
                            <w:sz w:val="19"/>
                          </w:rPr>
                          <w:t>chart</w:t>
                        </w:r>
                        <w:r>
                          <w:rPr>
                            <w:color w:val="1D181C"/>
                            <w:spacing w:val="-5"/>
                            <w:sz w:val="19"/>
                          </w:rPr>
                          <w:t xml:space="preserve"> </w:t>
                        </w:r>
                        <w:r>
                          <w:rPr>
                            <w:color w:val="1D181C"/>
                            <w:sz w:val="19"/>
                          </w:rPr>
                          <w:t>as</w:t>
                        </w:r>
                        <w:r>
                          <w:rPr>
                            <w:color w:val="1D181C"/>
                            <w:spacing w:val="-5"/>
                            <w:sz w:val="19"/>
                          </w:rPr>
                          <w:t xml:space="preserve"> </w:t>
                        </w:r>
                        <w:r>
                          <w:rPr>
                            <w:color w:val="1D181C"/>
                            <w:sz w:val="19"/>
                          </w:rPr>
                          <w:t>follow</w:t>
                        </w:r>
                        <w:r>
                          <w:rPr>
                            <w:color w:val="1D181C"/>
                            <w:spacing w:val="-6"/>
                            <w:sz w:val="19"/>
                          </w:rPr>
                          <w:t xml:space="preserve"> </w:t>
                        </w:r>
                        <w:r>
                          <w:rPr>
                            <w:color w:val="1D181C"/>
                            <w:sz w:val="19"/>
                          </w:rPr>
                          <w:t>will</w:t>
                        </w:r>
                        <w:r>
                          <w:rPr>
                            <w:color w:val="1D181C"/>
                            <w:spacing w:val="-7"/>
                            <w:sz w:val="19"/>
                          </w:rPr>
                          <w:t xml:space="preserve"> </w:t>
                        </w:r>
                        <w:r>
                          <w:rPr>
                            <w:color w:val="1D181C"/>
                            <w:sz w:val="19"/>
                          </w:rPr>
                          <w:t>be</w:t>
                        </w:r>
                        <w:r>
                          <w:rPr>
                            <w:color w:val="1D181C"/>
                            <w:spacing w:val="-5"/>
                            <w:sz w:val="19"/>
                          </w:rPr>
                          <w:t xml:space="preserve"> </w:t>
                        </w:r>
                        <w:r>
                          <w:rPr>
                            <w:color w:val="1D181C"/>
                            <w:spacing w:val="-2"/>
                            <w:sz w:val="19"/>
                          </w:rPr>
                          <w:t>used:</w:t>
                        </w:r>
                      </w:p>
                      <w:p w14:paraId="60F85818" w14:textId="77777777" w:rsidR="00002BD0" w:rsidRDefault="00000000">
                        <w:pPr>
                          <w:spacing w:before="111"/>
                          <w:rPr>
                            <w:b/>
                            <w:sz w:val="16"/>
                          </w:rPr>
                        </w:pPr>
                        <w:r>
                          <w:rPr>
                            <w:b/>
                            <w:color w:val="1D181C"/>
                            <w:sz w:val="16"/>
                          </w:rPr>
                          <w:t>Table</w:t>
                        </w:r>
                        <w:r>
                          <w:rPr>
                            <w:b/>
                            <w:color w:val="1D181C"/>
                            <w:spacing w:val="-2"/>
                            <w:sz w:val="16"/>
                          </w:rPr>
                          <w:t xml:space="preserve"> </w:t>
                        </w:r>
                        <w:r>
                          <w:rPr>
                            <w:b/>
                            <w:color w:val="1D181C"/>
                            <w:sz w:val="16"/>
                          </w:rPr>
                          <w:t>83.</w:t>
                        </w:r>
                        <w:r>
                          <w:rPr>
                            <w:b/>
                            <w:color w:val="1D181C"/>
                            <w:spacing w:val="38"/>
                            <w:sz w:val="16"/>
                          </w:rPr>
                          <w:t xml:space="preserve"> </w:t>
                        </w:r>
                        <w:r>
                          <w:rPr>
                            <w:b/>
                            <w:color w:val="1D181C"/>
                            <w:sz w:val="16"/>
                          </w:rPr>
                          <w:t>Chart</w:t>
                        </w:r>
                        <w:r>
                          <w:rPr>
                            <w:b/>
                            <w:color w:val="1D181C"/>
                            <w:spacing w:val="-1"/>
                            <w:sz w:val="16"/>
                          </w:rPr>
                          <w:t xml:space="preserve"> </w:t>
                        </w:r>
                        <w:r>
                          <w:rPr>
                            <w:b/>
                            <w:color w:val="1D181C"/>
                            <w:sz w:val="16"/>
                          </w:rPr>
                          <w:t>for</w:t>
                        </w:r>
                        <w:r>
                          <w:rPr>
                            <w:b/>
                            <w:color w:val="1D181C"/>
                            <w:spacing w:val="-1"/>
                            <w:sz w:val="16"/>
                          </w:rPr>
                          <w:t xml:space="preserve"> </w:t>
                        </w:r>
                        <w:r>
                          <w:rPr>
                            <w:b/>
                            <w:color w:val="1D181C"/>
                            <w:sz w:val="16"/>
                          </w:rPr>
                          <w:t>evaluate</w:t>
                        </w:r>
                        <w:r>
                          <w:rPr>
                            <w:b/>
                            <w:color w:val="1D181C"/>
                            <w:spacing w:val="-1"/>
                            <w:sz w:val="16"/>
                          </w:rPr>
                          <w:t xml:space="preserve"> </w:t>
                        </w:r>
                        <w:r>
                          <w:rPr>
                            <w:b/>
                            <w:color w:val="1D181C"/>
                            <w:sz w:val="16"/>
                          </w:rPr>
                          <w:t>the</w:t>
                        </w:r>
                        <w:r>
                          <w:rPr>
                            <w:b/>
                            <w:color w:val="1D181C"/>
                            <w:spacing w:val="-2"/>
                            <w:sz w:val="16"/>
                          </w:rPr>
                          <w:t xml:space="preserve"> </w:t>
                        </w:r>
                        <w:r>
                          <w:rPr>
                            <w:b/>
                            <w:color w:val="1D181C"/>
                            <w:sz w:val="16"/>
                          </w:rPr>
                          <w:t>status</w:t>
                        </w:r>
                        <w:r>
                          <w:rPr>
                            <w:b/>
                            <w:color w:val="1D181C"/>
                            <w:spacing w:val="-2"/>
                            <w:sz w:val="16"/>
                          </w:rPr>
                          <w:t xml:space="preserve"> </w:t>
                        </w:r>
                        <w:r>
                          <w:rPr>
                            <w:b/>
                            <w:color w:val="1D181C"/>
                            <w:sz w:val="16"/>
                          </w:rPr>
                          <w:t>OR</w:t>
                        </w:r>
                        <w:r>
                          <w:rPr>
                            <w:b/>
                            <w:color w:val="1D181C"/>
                            <w:spacing w:val="-1"/>
                            <w:sz w:val="16"/>
                          </w:rPr>
                          <w:t xml:space="preserve"> </w:t>
                        </w:r>
                        <w:r>
                          <w:rPr>
                            <w:b/>
                            <w:color w:val="1D181C"/>
                            <w:sz w:val="16"/>
                          </w:rPr>
                          <w:t>the tendency</w:t>
                        </w:r>
                        <w:r>
                          <w:rPr>
                            <w:b/>
                            <w:color w:val="1D181C"/>
                            <w:spacing w:val="-1"/>
                            <w:sz w:val="16"/>
                          </w:rPr>
                          <w:t xml:space="preserve"> </w:t>
                        </w:r>
                        <w:r>
                          <w:rPr>
                            <w:b/>
                            <w:color w:val="1D181C"/>
                            <w:sz w:val="16"/>
                          </w:rPr>
                          <w:t>of an</w:t>
                        </w:r>
                        <w:r>
                          <w:rPr>
                            <w:b/>
                            <w:color w:val="1D181C"/>
                            <w:spacing w:val="1"/>
                            <w:sz w:val="16"/>
                          </w:rPr>
                          <w:t xml:space="preserve"> </w:t>
                        </w:r>
                        <w:r>
                          <w:rPr>
                            <w:b/>
                            <w:color w:val="1D181C"/>
                            <w:spacing w:val="-2"/>
                            <w:sz w:val="16"/>
                          </w:rPr>
                          <w:t>indicator</w:t>
                        </w:r>
                      </w:p>
                    </w:txbxContent>
                  </v:textbox>
                </v:shape>
                <v:shape id="Textbox 863" o:spid="_x0000_s1455" type="#_x0000_t202" style="position:absolute;top:9347;width:39865;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" filled="f" stroked="f">
                  <v:textbox inset="0,0,0,0">
                    <w:txbxContent>
                      <w:p w14:paraId="05477E43" w14:textId="77777777" w:rsidR="00002BD0" w:rsidRDefault="00000000">
                        <w:pPr>
                          <w:spacing w:line="209" w:lineRule="exact"/>
                          <w:rPr>
                            <w:sz w:val="19"/>
                          </w:rPr>
                        </w:pPr>
                        <w:r>
                          <w:rPr>
                            <w:color w:val="1D181C"/>
                            <w:sz w:val="19"/>
                          </w:rPr>
                          <w:t>- if</w:t>
                        </w:r>
                        <w:r>
                          <w:rPr>
                            <w:color w:val="1D181C"/>
                            <w:spacing w:val="-1"/>
                            <w:sz w:val="19"/>
                          </w:rPr>
                          <w:t xml:space="preserve"> </w:t>
                        </w:r>
                        <w:r>
                          <w:rPr>
                            <w:color w:val="1D181C"/>
                            <w:sz w:val="19"/>
                          </w:rPr>
                          <w:t>there</w:t>
                        </w:r>
                        <w:r>
                          <w:rPr>
                            <w:color w:val="1D181C"/>
                            <w:spacing w:val="-2"/>
                            <w:sz w:val="19"/>
                          </w:rPr>
                          <w:t xml:space="preserve"> </w:t>
                        </w:r>
                        <w:r>
                          <w:rPr>
                            <w:color w:val="1D181C"/>
                            <w:sz w:val="19"/>
                          </w:rPr>
                          <w:t>are</w:t>
                        </w:r>
                        <w:r>
                          <w:rPr>
                            <w:color w:val="1D181C"/>
                            <w:spacing w:val="-1"/>
                            <w:sz w:val="19"/>
                          </w:rPr>
                          <w:t xml:space="preserve"> </w:t>
                        </w:r>
                        <w:r>
                          <w:rPr>
                            <w:color w:val="1D181C"/>
                            <w:sz w:val="19"/>
                          </w:rPr>
                          <w:t>evaluated</w:t>
                        </w:r>
                        <w:r>
                          <w:rPr>
                            <w:color w:val="1D181C"/>
                            <w:spacing w:val="1"/>
                            <w:sz w:val="19"/>
                          </w:rPr>
                          <w:t xml:space="preserve"> </w:t>
                        </w:r>
                        <w:r>
                          <w:rPr>
                            <w:color w:val="1D181C"/>
                            <w:sz w:val="19"/>
                          </w:rPr>
                          <w:t>at</w:t>
                        </w:r>
                        <w:r>
                          <w:rPr>
                            <w:color w:val="1D181C"/>
                            <w:spacing w:val="-2"/>
                            <w:sz w:val="19"/>
                          </w:rPr>
                          <w:t xml:space="preserve"> </w:t>
                        </w:r>
                        <w:r>
                          <w:rPr>
                            <w:color w:val="1D181C"/>
                            <w:sz w:val="19"/>
                          </w:rPr>
                          <w:t>the</w:t>
                        </w:r>
                        <w:r>
                          <w:rPr>
                            <w:color w:val="1D181C"/>
                            <w:spacing w:val="1"/>
                            <w:sz w:val="19"/>
                          </w:rPr>
                          <w:t xml:space="preserve"> </w:t>
                        </w:r>
                        <w:r>
                          <w:rPr>
                            <w:color w:val="1D181C"/>
                            <w:sz w:val="19"/>
                          </w:rPr>
                          <w:t>same time</w:t>
                        </w:r>
                        <w:r>
                          <w:rPr>
                            <w:color w:val="1D181C"/>
                            <w:spacing w:val="1"/>
                            <w:sz w:val="19"/>
                          </w:rPr>
                          <w:t xml:space="preserve"> </w:t>
                        </w:r>
                        <w:r>
                          <w:rPr>
                            <w:color w:val="1D181C"/>
                            <w:sz w:val="19"/>
                          </w:rPr>
                          <w:t>both</w:t>
                        </w:r>
                        <w:r>
                          <w:rPr>
                            <w:color w:val="1D181C"/>
                            <w:spacing w:val="-2"/>
                            <w:sz w:val="19"/>
                          </w:rPr>
                          <w:t xml:space="preserve"> </w:t>
                        </w:r>
                        <w:r>
                          <w:rPr>
                            <w:color w:val="1D181C"/>
                            <w:sz w:val="19"/>
                          </w:rPr>
                          <w:t>the</w:t>
                        </w:r>
                        <w:r>
                          <w:rPr>
                            <w:color w:val="1D181C"/>
                            <w:spacing w:val="-1"/>
                            <w:sz w:val="19"/>
                          </w:rPr>
                          <w:t xml:space="preserve"> </w:t>
                        </w:r>
                        <w:r>
                          <w:rPr>
                            <w:color w:val="1D181C"/>
                            <w:sz w:val="19"/>
                          </w:rPr>
                          <w:t>level</w:t>
                        </w:r>
                        <w:r>
                          <w:rPr>
                            <w:color w:val="1D181C"/>
                            <w:spacing w:val="1"/>
                            <w:sz w:val="19"/>
                          </w:rPr>
                          <w:t xml:space="preserve"> </w:t>
                        </w:r>
                        <w:r>
                          <w:rPr>
                            <w:color w:val="1D181C"/>
                            <w:sz w:val="19"/>
                          </w:rPr>
                          <w:t>and</w:t>
                        </w:r>
                        <w:r>
                          <w:rPr>
                            <w:color w:val="1D181C"/>
                            <w:spacing w:val="-2"/>
                            <w:sz w:val="19"/>
                          </w:rPr>
                          <w:t xml:space="preserve"> </w:t>
                        </w:r>
                        <w:r>
                          <w:rPr>
                            <w:color w:val="1D181C"/>
                            <w:sz w:val="19"/>
                          </w:rPr>
                          <w:t>the</w:t>
                        </w:r>
                        <w:r>
                          <w:rPr>
                            <w:color w:val="1D181C"/>
                            <w:spacing w:val="3"/>
                            <w:sz w:val="19"/>
                          </w:rPr>
                          <w:t xml:space="preserve"> </w:t>
                        </w:r>
                        <w:r>
                          <w:rPr>
                            <w:color w:val="1D181C"/>
                            <w:sz w:val="19"/>
                          </w:rPr>
                          <w:t>tendency,</w:t>
                        </w:r>
                        <w:r>
                          <w:rPr>
                            <w:color w:val="1D181C"/>
                            <w:spacing w:val="-1"/>
                            <w:sz w:val="19"/>
                          </w:rPr>
                          <w:t xml:space="preserve"> </w:t>
                        </w:r>
                        <w:r>
                          <w:rPr>
                            <w:color w:val="1D181C"/>
                            <w:sz w:val="19"/>
                          </w:rPr>
                          <w:t xml:space="preserve">there </w:t>
                        </w:r>
                        <w:r>
                          <w:rPr>
                            <w:color w:val="1D181C"/>
                            <w:spacing w:val="-4"/>
                            <w:sz w:val="19"/>
                          </w:rPr>
                          <w:t>will</w:t>
                        </w:r>
                      </w:p>
                      <w:p w14:paraId="22C38B4F" w14:textId="77777777" w:rsidR="00002BD0" w:rsidRDefault="00000000">
                        <w:pPr>
                          <w:spacing w:before="105" w:line="218" w:lineRule="exact"/>
                          <w:rPr>
                            <w:sz w:val="19"/>
                          </w:rPr>
                        </w:pPr>
                        <w:r>
                          <w:rPr>
                            <w:color w:val="1D181C"/>
                            <w:sz w:val="19"/>
                          </w:rPr>
                          <w:t>be</w:t>
                        </w:r>
                        <w:r>
                          <w:rPr>
                            <w:color w:val="1D181C"/>
                            <w:spacing w:val="-7"/>
                            <w:sz w:val="19"/>
                          </w:rPr>
                          <w:t xml:space="preserve"> </w:t>
                        </w:r>
                        <w:r>
                          <w:rPr>
                            <w:color w:val="1D181C"/>
                            <w:sz w:val="19"/>
                          </w:rPr>
                          <w:t>used</w:t>
                        </w:r>
                        <w:r>
                          <w:rPr>
                            <w:color w:val="1D181C"/>
                            <w:spacing w:val="-8"/>
                            <w:sz w:val="19"/>
                          </w:rPr>
                          <w:t xml:space="preserve"> </w:t>
                        </w:r>
                        <w:r>
                          <w:rPr>
                            <w:color w:val="1D181C"/>
                            <w:sz w:val="19"/>
                          </w:rPr>
                          <w:t>the</w:t>
                        </w:r>
                        <w:r>
                          <w:rPr>
                            <w:color w:val="1D181C"/>
                            <w:spacing w:val="-8"/>
                            <w:sz w:val="19"/>
                          </w:rPr>
                          <w:t xml:space="preserve"> </w:t>
                        </w:r>
                        <w:r>
                          <w:rPr>
                            <w:color w:val="1D181C"/>
                            <w:sz w:val="19"/>
                          </w:rPr>
                          <w:t>complex,</w:t>
                        </w:r>
                        <w:r>
                          <w:rPr>
                            <w:color w:val="1D181C"/>
                            <w:spacing w:val="-9"/>
                            <w:sz w:val="19"/>
                          </w:rPr>
                          <w:t xml:space="preserve"> </w:t>
                        </w:r>
                        <w:r>
                          <w:rPr>
                            <w:color w:val="1D181C"/>
                            <w:sz w:val="19"/>
                          </w:rPr>
                          <w:t>matrix-like</w:t>
                        </w:r>
                        <w:r>
                          <w:rPr>
                            <w:color w:val="1D181C"/>
                            <w:spacing w:val="-8"/>
                            <w:sz w:val="19"/>
                          </w:rPr>
                          <w:t xml:space="preserve"> </w:t>
                        </w:r>
                        <w:r>
                          <w:rPr>
                            <w:color w:val="1D181C"/>
                            <w:sz w:val="19"/>
                          </w:rPr>
                          <w:t>chart,</w:t>
                        </w:r>
                        <w:r>
                          <w:rPr>
                            <w:color w:val="1D181C"/>
                            <w:spacing w:val="-9"/>
                            <w:sz w:val="19"/>
                          </w:rPr>
                          <w:t xml:space="preserve"> </w:t>
                        </w:r>
                        <w:r>
                          <w:rPr>
                            <w:color w:val="1D181C"/>
                            <w:sz w:val="19"/>
                          </w:rPr>
                          <w:t>as</w:t>
                        </w:r>
                        <w:r>
                          <w:rPr>
                            <w:color w:val="1D181C"/>
                            <w:spacing w:val="-7"/>
                            <w:sz w:val="19"/>
                          </w:rPr>
                          <w:t xml:space="preserve"> </w:t>
                        </w:r>
                        <w:r>
                          <w:rPr>
                            <w:color w:val="1D181C"/>
                            <w:spacing w:val="-2"/>
                            <w:sz w:val="19"/>
                          </w:rPr>
                          <w:t>follow:</w:t>
                        </w:r>
                      </w:p>
                    </w:txbxContent>
                  </v:textbox>
                </v:shape>
                <w10:wrap type="topAndBottom" anchorx="page"/>
              </v:group>
            </w:pict>
          </mc:Fallback>
        </mc:AlternateContent>
      </w:r>
    </w:p>
    <w:p w14:paraId="56C12E63" w14:textId="77777777" w:rsidR="00002BD0" w:rsidRDefault="00002BD0">
      <w:pPr>
        <w:pStyle w:val="BodyText"/>
        <w:spacing w:before="98"/>
        <w:rPr>
          <w:sz w:val="16"/>
        </w:rPr>
      </w:pPr>
    </w:p>
    <w:p w14:paraId="4C1D7D8E" w14:textId="77777777" w:rsidR="00002BD0" w:rsidRDefault="00000000">
      <w:pPr>
        <w:spacing w:after="3"/>
        <w:ind w:left="583"/>
        <w:rPr>
          <w:b/>
          <w:sz w:val="16"/>
        </w:rPr>
      </w:pPr>
      <w:r>
        <w:rPr>
          <w:b/>
          <w:color w:val="1D181C"/>
          <w:sz w:val="15"/>
        </w:rPr>
        <w:t>Table</w:t>
      </w:r>
      <w:r>
        <w:rPr>
          <w:b/>
          <w:color w:val="1D181C"/>
          <w:spacing w:val="-4"/>
          <w:sz w:val="15"/>
        </w:rPr>
        <w:t xml:space="preserve"> </w:t>
      </w:r>
      <w:r>
        <w:rPr>
          <w:b/>
          <w:color w:val="1D181C"/>
          <w:sz w:val="16"/>
        </w:rPr>
        <w:t>84.</w:t>
      </w:r>
      <w:r>
        <w:rPr>
          <w:b/>
          <w:color w:val="1D181C"/>
          <w:spacing w:val="33"/>
          <w:sz w:val="16"/>
        </w:rPr>
        <w:t xml:space="preserve"> </w:t>
      </w:r>
      <w:r>
        <w:rPr>
          <w:b/>
          <w:color w:val="1D181C"/>
          <w:sz w:val="16"/>
        </w:rPr>
        <w:t>Chart</w:t>
      </w:r>
      <w:r>
        <w:rPr>
          <w:b/>
          <w:color w:val="1D181C"/>
          <w:spacing w:val="-3"/>
          <w:sz w:val="16"/>
        </w:rPr>
        <w:t xml:space="preserve"> </w:t>
      </w:r>
      <w:r>
        <w:rPr>
          <w:b/>
          <w:color w:val="1D181C"/>
          <w:sz w:val="16"/>
        </w:rPr>
        <w:t>for</w:t>
      </w:r>
      <w:r>
        <w:rPr>
          <w:b/>
          <w:color w:val="1D181C"/>
          <w:spacing w:val="-4"/>
          <w:sz w:val="16"/>
        </w:rPr>
        <w:t xml:space="preserve"> </w:t>
      </w:r>
      <w:r>
        <w:rPr>
          <w:b/>
          <w:color w:val="1D181C"/>
          <w:sz w:val="16"/>
        </w:rPr>
        <w:t>evaluate</w:t>
      </w:r>
      <w:r>
        <w:rPr>
          <w:b/>
          <w:color w:val="1D181C"/>
          <w:spacing w:val="-3"/>
          <w:sz w:val="16"/>
        </w:rPr>
        <w:t xml:space="preserve"> </w:t>
      </w:r>
      <w:r>
        <w:rPr>
          <w:b/>
          <w:color w:val="1D181C"/>
          <w:sz w:val="16"/>
        </w:rPr>
        <w:t>the</w:t>
      </w:r>
      <w:r>
        <w:rPr>
          <w:b/>
          <w:color w:val="1D181C"/>
          <w:spacing w:val="-4"/>
          <w:sz w:val="16"/>
        </w:rPr>
        <w:t xml:space="preserve"> </w:t>
      </w:r>
      <w:r>
        <w:rPr>
          <w:b/>
          <w:color w:val="1D181C"/>
          <w:sz w:val="16"/>
        </w:rPr>
        <w:t>status</w:t>
      </w:r>
      <w:r>
        <w:rPr>
          <w:b/>
          <w:color w:val="1D181C"/>
          <w:spacing w:val="-3"/>
          <w:sz w:val="16"/>
        </w:rPr>
        <w:t xml:space="preserve"> </w:t>
      </w:r>
      <w:r>
        <w:rPr>
          <w:b/>
          <w:color w:val="1D181C"/>
          <w:sz w:val="16"/>
        </w:rPr>
        <w:t>AND</w:t>
      </w:r>
      <w:r>
        <w:rPr>
          <w:b/>
          <w:color w:val="1D181C"/>
          <w:spacing w:val="-3"/>
          <w:sz w:val="16"/>
        </w:rPr>
        <w:t xml:space="preserve"> </w:t>
      </w:r>
      <w:r>
        <w:rPr>
          <w:b/>
          <w:color w:val="1D181C"/>
          <w:sz w:val="16"/>
        </w:rPr>
        <w:t>the</w:t>
      </w:r>
      <w:r>
        <w:rPr>
          <w:b/>
          <w:color w:val="1D181C"/>
          <w:spacing w:val="-3"/>
          <w:sz w:val="16"/>
        </w:rPr>
        <w:t xml:space="preserve"> </w:t>
      </w:r>
      <w:r>
        <w:rPr>
          <w:b/>
          <w:color w:val="1D181C"/>
          <w:sz w:val="16"/>
        </w:rPr>
        <w:t>tendency</w:t>
      </w:r>
      <w:r>
        <w:rPr>
          <w:b/>
          <w:color w:val="1D181C"/>
          <w:spacing w:val="-4"/>
          <w:sz w:val="16"/>
        </w:rPr>
        <w:t xml:space="preserve"> </w:t>
      </w:r>
      <w:r>
        <w:rPr>
          <w:b/>
          <w:color w:val="1D181C"/>
          <w:sz w:val="16"/>
        </w:rPr>
        <w:t>of</w:t>
      </w:r>
      <w:r>
        <w:rPr>
          <w:b/>
          <w:color w:val="1D181C"/>
          <w:spacing w:val="-2"/>
          <w:sz w:val="16"/>
        </w:rPr>
        <w:t xml:space="preserve"> </w:t>
      </w:r>
      <w:r>
        <w:rPr>
          <w:b/>
          <w:color w:val="1D181C"/>
          <w:sz w:val="16"/>
        </w:rPr>
        <w:t>an</w:t>
      </w:r>
      <w:r>
        <w:rPr>
          <w:b/>
          <w:color w:val="1D181C"/>
          <w:spacing w:val="-4"/>
          <w:sz w:val="16"/>
        </w:rPr>
        <w:t xml:space="preserve"> </w:t>
      </w:r>
      <w:r>
        <w:rPr>
          <w:b/>
          <w:color w:val="1D181C"/>
          <w:spacing w:val="-2"/>
          <w:sz w:val="16"/>
        </w:rPr>
        <w:t>indicator</w:t>
      </w:r>
    </w:p>
    <w:tbl>
      <w:tblPr>
        <w:tblW w:w="0" w:type="auto"/>
        <w:tblInd w:w="332"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1644"/>
        <w:gridCol w:w="843"/>
        <w:gridCol w:w="845"/>
        <w:gridCol w:w="843"/>
        <w:gridCol w:w="703"/>
        <w:gridCol w:w="985"/>
      </w:tblGrid>
      <w:tr w:rsidR="00002BD0" w14:paraId="022D39EF" w14:textId="77777777">
        <w:trPr>
          <w:trHeight w:val="189"/>
        </w:trPr>
        <w:tc>
          <w:tcPr>
            <w:tcW w:w="1644" w:type="dxa"/>
            <w:shd w:val="clear" w:color="auto" w:fill="BCC1C6"/>
          </w:tcPr>
          <w:p w14:paraId="22669883" w14:textId="77777777" w:rsidR="00002BD0" w:rsidRDefault="00000000">
            <w:pPr>
              <w:pStyle w:val="TableParagraph"/>
              <w:spacing w:line="170" w:lineRule="exact"/>
              <w:ind w:left="70"/>
              <w:jc w:val="left"/>
              <w:rPr>
                <w:b/>
                <w:sz w:val="16"/>
              </w:rPr>
            </w:pPr>
            <w:r>
              <w:rPr>
                <w:b/>
                <w:color w:val="1D181C"/>
                <w:spacing w:val="-2"/>
                <w:sz w:val="16"/>
              </w:rPr>
              <w:t>Tendency/Status</w:t>
            </w:r>
          </w:p>
        </w:tc>
        <w:tc>
          <w:tcPr>
            <w:tcW w:w="843" w:type="dxa"/>
            <w:shd w:val="clear" w:color="auto" w:fill="BCC1C6"/>
          </w:tcPr>
          <w:p w14:paraId="54F5B0F5" w14:textId="77777777" w:rsidR="00002BD0" w:rsidRDefault="00000000">
            <w:pPr>
              <w:pStyle w:val="TableParagraph"/>
              <w:spacing w:line="170" w:lineRule="exact"/>
              <w:ind w:left="7" w:right="1"/>
              <w:rPr>
                <w:b/>
                <w:sz w:val="16"/>
              </w:rPr>
            </w:pPr>
            <w:r>
              <w:rPr>
                <w:b/>
                <w:color w:val="1D181C"/>
                <w:spacing w:val="-2"/>
                <w:sz w:val="16"/>
              </w:rPr>
              <w:t>Critical</w:t>
            </w:r>
          </w:p>
        </w:tc>
        <w:tc>
          <w:tcPr>
            <w:tcW w:w="845" w:type="dxa"/>
            <w:shd w:val="clear" w:color="auto" w:fill="BCC1C6"/>
          </w:tcPr>
          <w:p w14:paraId="709278E6" w14:textId="77777777" w:rsidR="00002BD0" w:rsidRDefault="00000000">
            <w:pPr>
              <w:pStyle w:val="TableParagraph"/>
              <w:spacing w:line="170" w:lineRule="exact"/>
              <w:ind w:left="5" w:right="1"/>
              <w:rPr>
                <w:b/>
                <w:sz w:val="16"/>
              </w:rPr>
            </w:pPr>
            <w:r>
              <w:rPr>
                <w:b/>
                <w:color w:val="1D181C"/>
                <w:spacing w:val="-4"/>
                <w:sz w:val="16"/>
              </w:rPr>
              <w:t>Weak</w:t>
            </w:r>
          </w:p>
        </w:tc>
        <w:tc>
          <w:tcPr>
            <w:tcW w:w="843" w:type="dxa"/>
            <w:shd w:val="clear" w:color="auto" w:fill="BCC1C6"/>
          </w:tcPr>
          <w:p w14:paraId="3E34FDD9" w14:textId="77777777" w:rsidR="00002BD0" w:rsidRDefault="00000000">
            <w:pPr>
              <w:pStyle w:val="TableParagraph"/>
              <w:spacing w:line="170" w:lineRule="exact"/>
              <w:ind w:left="7" w:right="2"/>
              <w:rPr>
                <w:b/>
                <w:sz w:val="16"/>
              </w:rPr>
            </w:pPr>
            <w:r>
              <w:rPr>
                <w:b/>
                <w:color w:val="1D181C"/>
                <w:spacing w:val="-2"/>
                <w:sz w:val="16"/>
              </w:rPr>
              <w:t>Average</w:t>
            </w:r>
          </w:p>
        </w:tc>
        <w:tc>
          <w:tcPr>
            <w:tcW w:w="703" w:type="dxa"/>
            <w:shd w:val="clear" w:color="auto" w:fill="BCC1C6"/>
          </w:tcPr>
          <w:p w14:paraId="11FB560F" w14:textId="77777777" w:rsidR="00002BD0" w:rsidRDefault="00000000">
            <w:pPr>
              <w:pStyle w:val="TableParagraph"/>
              <w:spacing w:line="170" w:lineRule="exact"/>
              <w:ind w:left="15" w:right="10"/>
              <w:rPr>
                <w:b/>
                <w:sz w:val="16"/>
              </w:rPr>
            </w:pPr>
            <w:r>
              <w:rPr>
                <w:b/>
                <w:color w:val="1D181C"/>
                <w:spacing w:val="-4"/>
                <w:sz w:val="16"/>
              </w:rPr>
              <w:t>Good</w:t>
            </w:r>
          </w:p>
        </w:tc>
        <w:tc>
          <w:tcPr>
            <w:tcW w:w="985" w:type="dxa"/>
            <w:shd w:val="clear" w:color="auto" w:fill="BCC1C6"/>
          </w:tcPr>
          <w:p w14:paraId="72214A53" w14:textId="77777777" w:rsidR="00002BD0" w:rsidRDefault="00000000">
            <w:pPr>
              <w:pStyle w:val="TableParagraph"/>
              <w:spacing w:line="170" w:lineRule="exact"/>
              <w:ind w:left="5" w:right="1"/>
              <w:rPr>
                <w:b/>
                <w:sz w:val="16"/>
              </w:rPr>
            </w:pPr>
            <w:r>
              <w:rPr>
                <w:b/>
                <w:color w:val="1D181C"/>
                <w:spacing w:val="-2"/>
                <w:sz w:val="16"/>
              </w:rPr>
              <w:t>Strong</w:t>
            </w:r>
          </w:p>
        </w:tc>
      </w:tr>
      <w:tr w:rsidR="00002BD0" w14:paraId="1C92D561" w14:textId="77777777">
        <w:trPr>
          <w:trHeight w:val="181"/>
        </w:trPr>
        <w:tc>
          <w:tcPr>
            <w:tcW w:w="1644" w:type="dxa"/>
            <w:shd w:val="clear" w:color="auto" w:fill="BCC1C6"/>
          </w:tcPr>
          <w:p w14:paraId="1C1428F8" w14:textId="77777777" w:rsidR="00002BD0" w:rsidRDefault="00000000">
            <w:pPr>
              <w:pStyle w:val="TableParagraph"/>
              <w:spacing w:line="162" w:lineRule="exact"/>
              <w:ind w:left="70"/>
              <w:jc w:val="left"/>
              <w:rPr>
                <w:b/>
                <w:sz w:val="16"/>
              </w:rPr>
            </w:pPr>
            <w:r>
              <w:rPr>
                <w:b/>
                <w:color w:val="1D181C"/>
                <w:sz w:val="16"/>
              </w:rPr>
              <w:t>Sudden</w:t>
            </w:r>
            <w:r>
              <w:rPr>
                <w:b/>
                <w:color w:val="1D181C"/>
                <w:spacing w:val="-4"/>
                <w:sz w:val="16"/>
              </w:rPr>
              <w:t xml:space="preserve"> </w:t>
            </w:r>
            <w:r>
              <w:rPr>
                <w:b/>
                <w:color w:val="1D181C"/>
                <w:spacing w:val="-2"/>
                <w:sz w:val="16"/>
              </w:rPr>
              <w:t>improvement</w:t>
            </w:r>
          </w:p>
        </w:tc>
        <w:tc>
          <w:tcPr>
            <w:tcW w:w="843" w:type="dxa"/>
            <w:shd w:val="clear" w:color="auto" w:fill="ECECEE"/>
          </w:tcPr>
          <w:p w14:paraId="4C746CD7" w14:textId="77777777" w:rsidR="00002BD0" w:rsidRDefault="00000000">
            <w:pPr>
              <w:pStyle w:val="TableParagraph"/>
              <w:spacing w:line="162" w:lineRule="exact"/>
              <w:ind w:left="7" w:right="2"/>
              <w:rPr>
                <w:b/>
                <w:sz w:val="16"/>
              </w:rPr>
            </w:pPr>
            <w:r>
              <w:rPr>
                <w:b/>
                <w:color w:val="1D181C"/>
                <w:spacing w:val="-10"/>
                <w:sz w:val="16"/>
              </w:rPr>
              <w:t>3</w:t>
            </w:r>
          </w:p>
        </w:tc>
        <w:tc>
          <w:tcPr>
            <w:tcW w:w="845" w:type="dxa"/>
            <w:shd w:val="clear" w:color="auto" w:fill="ECECEE"/>
          </w:tcPr>
          <w:p w14:paraId="29804E2C" w14:textId="77777777" w:rsidR="00002BD0" w:rsidRDefault="00000000">
            <w:pPr>
              <w:pStyle w:val="TableParagraph"/>
              <w:spacing w:line="162" w:lineRule="exact"/>
              <w:ind w:left="5"/>
              <w:rPr>
                <w:b/>
                <w:sz w:val="16"/>
              </w:rPr>
            </w:pPr>
            <w:r>
              <w:rPr>
                <w:b/>
                <w:color w:val="1D181C"/>
                <w:spacing w:val="-5"/>
                <w:sz w:val="16"/>
              </w:rPr>
              <w:t>3.5</w:t>
            </w:r>
          </w:p>
        </w:tc>
        <w:tc>
          <w:tcPr>
            <w:tcW w:w="843" w:type="dxa"/>
            <w:shd w:val="clear" w:color="auto" w:fill="ECECEE"/>
          </w:tcPr>
          <w:p w14:paraId="3A43AE33" w14:textId="77777777" w:rsidR="00002BD0" w:rsidRDefault="00000000">
            <w:pPr>
              <w:pStyle w:val="TableParagraph"/>
              <w:spacing w:line="162" w:lineRule="exact"/>
              <w:ind w:left="7" w:right="2"/>
              <w:rPr>
                <w:b/>
                <w:sz w:val="16"/>
              </w:rPr>
            </w:pPr>
            <w:r>
              <w:rPr>
                <w:b/>
                <w:color w:val="1D181C"/>
                <w:spacing w:val="-10"/>
                <w:sz w:val="16"/>
              </w:rPr>
              <w:t>4</w:t>
            </w:r>
          </w:p>
        </w:tc>
        <w:tc>
          <w:tcPr>
            <w:tcW w:w="703" w:type="dxa"/>
            <w:shd w:val="clear" w:color="auto" w:fill="ECECEE"/>
          </w:tcPr>
          <w:p w14:paraId="517EA78E" w14:textId="77777777" w:rsidR="00002BD0" w:rsidRDefault="00000000">
            <w:pPr>
              <w:pStyle w:val="TableParagraph"/>
              <w:spacing w:line="162" w:lineRule="exact"/>
              <w:ind w:left="15" w:right="10"/>
              <w:rPr>
                <w:b/>
                <w:sz w:val="16"/>
              </w:rPr>
            </w:pPr>
            <w:r>
              <w:rPr>
                <w:b/>
                <w:color w:val="1D181C"/>
                <w:spacing w:val="-5"/>
                <w:sz w:val="16"/>
              </w:rPr>
              <w:t>4.5</w:t>
            </w:r>
          </w:p>
        </w:tc>
        <w:tc>
          <w:tcPr>
            <w:tcW w:w="985" w:type="dxa"/>
            <w:shd w:val="clear" w:color="auto" w:fill="ECECEE"/>
          </w:tcPr>
          <w:p w14:paraId="02EEC1F0" w14:textId="77777777" w:rsidR="00002BD0" w:rsidRDefault="00000000">
            <w:pPr>
              <w:pStyle w:val="TableParagraph"/>
              <w:spacing w:line="162" w:lineRule="exact"/>
              <w:ind w:left="5"/>
              <w:rPr>
                <w:b/>
                <w:sz w:val="16"/>
              </w:rPr>
            </w:pPr>
            <w:r>
              <w:rPr>
                <w:b/>
                <w:color w:val="1D181C"/>
                <w:spacing w:val="-10"/>
                <w:sz w:val="16"/>
              </w:rPr>
              <w:t>5</w:t>
            </w:r>
          </w:p>
        </w:tc>
      </w:tr>
      <w:tr w:rsidR="00002BD0" w14:paraId="75B54772" w14:textId="77777777">
        <w:trPr>
          <w:trHeight w:val="181"/>
        </w:trPr>
        <w:tc>
          <w:tcPr>
            <w:tcW w:w="1644" w:type="dxa"/>
            <w:shd w:val="clear" w:color="auto" w:fill="BCC1C6"/>
          </w:tcPr>
          <w:p w14:paraId="48109EC4" w14:textId="77777777" w:rsidR="00002BD0" w:rsidRDefault="00000000">
            <w:pPr>
              <w:pStyle w:val="TableParagraph"/>
              <w:spacing w:line="162" w:lineRule="exact"/>
              <w:ind w:left="70"/>
              <w:jc w:val="left"/>
              <w:rPr>
                <w:b/>
                <w:sz w:val="16"/>
              </w:rPr>
            </w:pPr>
            <w:r>
              <w:rPr>
                <w:b/>
                <w:color w:val="1D181C"/>
                <w:sz w:val="16"/>
              </w:rPr>
              <w:t>Slow</w:t>
            </w:r>
            <w:r>
              <w:rPr>
                <w:b/>
                <w:color w:val="1D181C"/>
                <w:spacing w:val="-6"/>
                <w:sz w:val="16"/>
              </w:rPr>
              <w:t xml:space="preserve"> </w:t>
            </w:r>
            <w:r>
              <w:rPr>
                <w:b/>
                <w:color w:val="1D181C"/>
                <w:spacing w:val="-2"/>
                <w:sz w:val="16"/>
              </w:rPr>
              <w:t>improvement</w:t>
            </w:r>
          </w:p>
        </w:tc>
        <w:tc>
          <w:tcPr>
            <w:tcW w:w="843" w:type="dxa"/>
            <w:shd w:val="clear" w:color="auto" w:fill="ECECEE"/>
          </w:tcPr>
          <w:p w14:paraId="40A79C58" w14:textId="77777777" w:rsidR="00002BD0" w:rsidRDefault="00000000">
            <w:pPr>
              <w:pStyle w:val="TableParagraph"/>
              <w:spacing w:line="162" w:lineRule="exact"/>
              <w:ind w:left="7"/>
              <w:rPr>
                <w:b/>
                <w:sz w:val="16"/>
              </w:rPr>
            </w:pPr>
            <w:r>
              <w:rPr>
                <w:b/>
                <w:color w:val="1D181C"/>
                <w:spacing w:val="-5"/>
                <w:sz w:val="16"/>
              </w:rPr>
              <w:t>2.5</w:t>
            </w:r>
          </w:p>
        </w:tc>
        <w:tc>
          <w:tcPr>
            <w:tcW w:w="845" w:type="dxa"/>
            <w:shd w:val="clear" w:color="auto" w:fill="ECECEE"/>
          </w:tcPr>
          <w:p w14:paraId="7925BF52" w14:textId="77777777" w:rsidR="00002BD0" w:rsidRDefault="00000000">
            <w:pPr>
              <w:pStyle w:val="TableParagraph"/>
              <w:spacing w:line="162" w:lineRule="exact"/>
              <w:ind w:left="5" w:right="1"/>
              <w:rPr>
                <w:b/>
                <w:sz w:val="16"/>
              </w:rPr>
            </w:pPr>
            <w:r>
              <w:rPr>
                <w:b/>
                <w:color w:val="1D181C"/>
                <w:spacing w:val="-10"/>
                <w:sz w:val="16"/>
              </w:rPr>
              <w:t>3</w:t>
            </w:r>
          </w:p>
        </w:tc>
        <w:tc>
          <w:tcPr>
            <w:tcW w:w="843" w:type="dxa"/>
            <w:shd w:val="clear" w:color="auto" w:fill="ECECEE"/>
          </w:tcPr>
          <w:p w14:paraId="3829A773" w14:textId="77777777" w:rsidR="00002BD0" w:rsidRDefault="00000000">
            <w:pPr>
              <w:pStyle w:val="TableParagraph"/>
              <w:spacing w:line="162" w:lineRule="exact"/>
              <w:ind w:left="7"/>
              <w:rPr>
                <w:b/>
                <w:sz w:val="16"/>
              </w:rPr>
            </w:pPr>
            <w:r>
              <w:rPr>
                <w:b/>
                <w:color w:val="1D181C"/>
                <w:spacing w:val="-5"/>
                <w:sz w:val="16"/>
              </w:rPr>
              <w:t>3.5</w:t>
            </w:r>
          </w:p>
        </w:tc>
        <w:tc>
          <w:tcPr>
            <w:tcW w:w="703" w:type="dxa"/>
            <w:shd w:val="clear" w:color="auto" w:fill="ECECEE"/>
          </w:tcPr>
          <w:p w14:paraId="3109A797" w14:textId="77777777" w:rsidR="00002BD0" w:rsidRDefault="00000000">
            <w:pPr>
              <w:pStyle w:val="TableParagraph"/>
              <w:spacing w:line="162" w:lineRule="exact"/>
              <w:ind w:left="15" w:right="8"/>
              <w:rPr>
                <w:b/>
                <w:sz w:val="16"/>
              </w:rPr>
            </w:pPr>
            <w:r>
              <w:rPr>
                <w:b/>
                <w:color w:val="1D181C"/>
                <w:spacing w:val="-10"/>
                <w:sz w:val="16"/>
              </w:rPr>
              <w:t>4</w:t>
            </w:r>
          </w:p>
        </w:tc>
        <w:tc>
          <w:tcPr>
            <w:tcW w:w="985" w:type="dxa"/>
            <w:shd w:val="clear" w:color="auto" w:fill="ECECEE"/>
          </w:tcPr>
          <w:p w14:paraId="5A6F2A44" w14:textId="77777777" w:rsidR="00002BD0" w:rsidRDefault="00000000">
            <w:pPr>
              <w:pStyle w:val="TableParagraph"/>
              <w:spacing w:line="162" w:lineRule="exact"/>
              <w:ind w:left="5" w:right="1"/>
              <w:rPr>
                <w:b/>
                <w:sz w:val="16"/>
              </w:rPr>
            </w:pPr>
            <w:r>
              <w:rPr>
                <w:b/>
                <w:color w:val="1D181C"/>
                <w:spacing w:val="-5"/>
                <w:sz w:val="16"/>
              </w:rPr>
              <w:t>4.5</w:t>
            </w:r>
          </w:p>
        </w:tc>
      </w:tr>
      <w:tr w:rsidR="00002BD0" w14:paraId="1F4A2D00" w14:textId="77777777">
        <w:trPr>
          <w:trHeight w:val="191"/>
        </w:trPr>
        <w:tc>
          <w:tcPr>
            <w:tcW w:w="1644" w:type="dxa"/>
            <w:shd w:val="clear" w:color="auto" w:fill="BCC1C6"/>
          </w:tcPr>
          <w:p w14:paraId="4682CAF6" w14:textId="77777777" w:rsidR="00002BD0" w:rsidRDefault="00000000">
            <w:pPr>
              <w:pStyle w:val="TableParagraph"/>
              <w:spacing w:line="172" w:lineRule="exact"/>
              <w:ind w:left="70"/>
              <w:jc w:val="left"/>
              <w:rPr>
                <w:b/>
                <w:sz w:val="16"/>
              </w:rPr>
            </w:pPr>
            <w:r>
              <w:rPr>
                <w:b/>
                <w:color w:val="1D181C"/>
                <w:spacing w:val="-2"/>
                <w:sz w:val="16"/>
              </w:rPr>
              <w:t>Maintaining</w:t>
            </w:r>
          </w:p>
        </w:tc>
        <w:tc>
          <w:tcPr>
            <w:tcW w:w="843" w:type="dxa"/>
            <w:shd w:val="clear" w:color="auto" w:fill="ECECEE"/>
          </w:tcPr>
          <w:p w14:paraId="22B12499" w14:textId="77777777" w:rsidR="00002BD0" w:rsidRDefault="00000000">
            <w:pPr>
              <w:pStyle w:val="TableParagraph"/>
              <w:spacing w:line="172" w:lineRule="exact"/>
              <w:ind w:left="7" w:right="2"/>
              <w:rPr>
                <w:b/>
                <w:sz w:val="16"/>
              </w:rPr>
            </w:pPr>
            <w:r>
              <w:rPr>
                <w:b/>
                <w:color w:val="1D181C"/>
                <w:spacing w:val="-10"/>
                <w:sz w:val="16"/>
              </w:rPr>
              <w:t>2</w:t>
            </w:r>
          </w:p>
        </w:tc>
        <w:tc>
          <w:tcPr>
            <w:tcW w:w="845" w:type="dxa"/>
            <w:shd w:val="clear" w:color="auto" w:fill="ECECEE"/>
          </w:tcPr>
          <w:p w14:paraId="00D5C446" w14:textId="77777777" w:rsidR="00002BD0" w:rsidRDefault="00000000">
            <w:pPr>
              <w:pStyle w:val="TableParagraph"/>
              <w:spacing w:line="172" w:lineRule="exact"/>
              <w:ind w:left="5"/>
              <w:rPr>
                <w:b/>
                <w:sz w:val="16"/>
              </w:rPr>
            </w:pPr>
            <w:r>
              <w:rPr>
                <w:b/>
                <w:color w:val="1D181C"/>
                <w:spacing w:val="-5"/>
                <w:sz w:val="16"/>
              </w:rPr>
              <w:t>2.5</w:t>
            </w:r>
          </w:p>
        </w:tc>
        <w:tc>
          <w:tcPr>
            <w:tcW w:w="843" w:type="dxa"/>
            <w:shd w:val="clear" w:color="auto" w:fill="ECECEE"/>
          </w:tcPr>
          <w:p w14:paraId="23D757DF" w14:textId="77777777" w:rsidR="00002BD0" w:rsidRDefault="00000000">
            <w:pPr>
              <w:pStyle w:val="TableParagraph"/>
              <w:spacing w:line="172" w:lineRule="exact"/>
              <w:ind w:left="7" w:right="2"/>
              <w:rPr>
                <w:b/>
                <w:sz w:val="16"/>
              </w:rPr>
            </w:pPr>
            <w:r>
              <w:rPr>
                <w:b/>
                <w:color w:val="1D181C"/>
                <w:spacing w:val="-10"/>
                <w:sz w:val="16"/>
              </w:rPr>
              <w:t>3</w:t>
            </w:r>
          </w:p>
        </w:tc>
        <w:tc>
          <w:tcPr>
            <w:tcW w:w="703" w:type="dxa"/>
            <w:shd w:val="clear" w:color="auto" w:fill="ECECEE"/>
          </w:tcPr>
          <w:p w14:paraId="1752C076" w14:textId="77777777" w:rsidR="00002BD0" w:rsidRDefault="00000000">
            <w:pPr>
              <w:pStyle w:val="TableParagraph"/>
              <w:spacing w:line="172" w:lineRule="exact"/>
              <w:ind w:left="15" w:right="10"/>
              <w:rPr>
                <w:b/>
                <w:sz w:val="16"/>
              </w:rPr>
            </w:pPr>
            <w:r>
              <w:rPr>
                <w:b/>
                <w:color w:val="1D181C"/>
                <w:spacing w:val="-5"/>
                <w:sz w:val="16"/>
              </w:rPr>
              <w:t>3.5</w:t>
            </w:r>
          </w:p>
        </w:tc>
        <w:tc>
          <w:tcPr>
            <w:tcW w:w="985" w:type="dxa"/>
            <w:shd w:val="clear" w:color="auto" w:fill="ECECEE"/>
          </w:tcPr>
          <w:p w14:paraId="5CAE218E" w14:textId="77777777" w:rsidR="00002BD0" w:rsidRDefault="00000000">
            <w:pPr>
              <w:pStyle w:val="TableParagraph"/>
              <w:spacing w:line="172" w:lineRule="exact"/>
              <w:ind w:left="5"/>
              <w:rPr>
                <w:b/>
                <w:sz w:val="16"/>
              </w:rPr>
            </w:pPr>
            <w:r>
              <w:rPr>
                <w:b/>
                <w:color w:val="1D181C"/>
                <w:spacing w:val="-10"/>
                <w:sz w:val="16"/>
              </w:rPr>
              <w:t>4</w:t>
            </w:r>
          </w:p>
        </w:tc>
      </w:tr>
      <w:tr w:rsidR="00002BD0" w14:paraId="0667BF2E" w14:textId="77777777">
        <w:trPr>
          <w:trHeight w:val="181"/>
        </w:trPr>
        <w:tc>
          <w:tcPr>
            <w:tcW w:w="1644" w:type="dxa"/>
            <w:shd w:val="clear" w:color="auto" w:fill="BCC1C6"/>
          </w:tcPr>
          <w:p w14:paraId="7BAD2413" w14:textId="77777777" w:rsidR="00002BD0" w:rsidRDefault="00000000">
            <w:pPr>
              <w:pStyle w:val="TableParagraph"/>
              <w:spacing w:line="162" w:lineRule="exact"/>
              <w:ind w:left="70"/>
              <w:jc w:val="left"/>
              <w:rPr>
                <w:b/>
                <w:sz w:val="16"/>
              </w:rPr>
            </w:pPr>
            <w:r>
              <w:rPr>
                <w:b/>
                <w:color w:val="1D181C"/>
                <w:sz w:val="16"/>
              </w:rPr>
              <w:t>Slow</w:t>
            </w:r>
            <w:r>
              <w:rPr>
                <w:b/>
                <w:color w:val="1D181C"/>
                <w:spacing w:val="-3"/>
                <w:sz w:val="16"/>
              </w:rPr>
              <w:t xml:space="preserve"> </w:t>
            </w:r>
            <w:r>
              <w:rPr>
                <w:b/>
                <w:color w:val="1D181C"/>
                <w:spacing w:val="-2"/>
                <w:sz w:val="16"/>
              </w:rPr>
              <w:t>impairment</w:t>
            </w:r>
          </w:p>
        </w:tc>
        <w:tc>
          <w:tcPr>
            <w:tcW w:w="843" w:type="dxa"/>
            <w:shd w:val="clear" w:color="auto" w:fill="ECECEE"/>
          </w:tcPr>
          <w:p w14:paraId="3C4DED41" w14:textId="77777777" w:rsidR="00002BD0" w:rsidRDefault="00000000">
            <w:pPr>
              <w:pStyle w:val="TableParagraph"/>
              <w:spacing w:line="162" w:lineRule="exact"/>
              <w:ind w:left="7"/>
              <w:rPr>
                <w:b/>
                <w:sz w:val="16"/>
              </w:rPr>
            </w:pPr>
            <w:r>
              <w:rPr>
                <w:b/>
                <w:color w:val="1D181C"/>
                <w:spacing w:val="-5"/>
                <w:sz w:val="16"/>
              </w:rPr>
              <w:t>1.5</w:t>
            </w:r>
          </w:p>
        </w:tc>
        <w:tc>
          <w:tcPr>
            <w:tcW w:w="845" w:type="dxa"/>
            <w:shd w:val="clear" w:color="auto" w:fill="ECECEE"/>
          </w:tcPr>
          <w:p w14:paraId="1493B64D" w14:textId="77777777" w:rsidR="00002BD0" w:rsidRDefault="00000000">
            <w:pPr>
              <w:pStyle w:val="TableParagraph"/>
              <w:spacing w:line="162" w:lineRule="exact"/>
              <w:ind w:left="5" w:right="1"/>
              <w:rPr>
                <w:b/>
                <w:sz w:val="16"/>
              </w:rPr>
            </w:pPr>
            <w:r>
              <w:rPr>
                <w:b/>
                <w:color w:val="1D181C"/>
                <w:spacing w:val="-10"/>
                <w:sz w:val="16"/>
              </w:rPr>
              <w:t>2</w:t>
            </w:r>
          </w:p>
        </w:tc>
        <w:tc>
          <w:tcPr>
            <w:tcW w:w="843" w:type="dxa"/>
            <w:shd w:val="clear" w:color="auto" w:fill="ECECEE"/>
          </w:tcPr>
          <w:p w14:paraId="01C559BB" w14:textId="77777777" w:rsidR="00002BD0" w:rsidRDefault="00000000">
            <w:pPr>
              <w:pStyle w:val="TableParagraph"/>
              <w:spacing w:line="162" w:lineRule="exact"/>
              <w:ind w:left="7"/>
              <w:rPr>
                <w:b/>
                <w:sz w:val="16"/>
              </w:rPr>
            </w:pPr>
            <w:r>
              <w:rPr>
                <w:b/>
                <w:color w:val="1D181C"/>
                <w:spacing w:val="-5"/>
                <w:sz w:val="16"/>
              </w:rPr>
              <w:t>2.5</w:t>
            </w:r>
          </w:p>
        </w:tc>
        <w:tc>
          <w:tcPr>
            <w:tcW w:w="703" w:type="dxa"/>
            <w:shd w:val="clear" w:color="auto" w:fill="ECECEE"/>
          </w:tcPr>
          <w:p w14:paraId="0B0FFF6D" w14:textId="77777777" w:rsidR="00002BD0" w:rsidRDefault="00000000">
            <w:pPr>
              <w:pStyle w:val="TableParagraph"/>
              <w:spacing w:line="162" w:lineRule="exact"/>
              <w:ind w:left="15" w:right="8"/>
              <w:rPr>
                <w:b/>
                <w:sz w:val="16"/>
              </w:rPr>
            </w:pPr>
            <w:r>
              <w:rPr>
                <w:b/>
                <w:color w:val="1D181C"/>
                <w:spacing w:val="-10"/>
                <w:sz w:val="16"/>
              </w:rPr>
              <w:t>3</w:t>
            </w:r>
          </w:p>
        </w:tc>
        <w:tc>
          <w:tcPr>
            <w:tcW w:w="985" w:type="dxa"/>
            <w:shd w:val="clear" w:color="auto" w:fill="ECECEE"/>
          </w:tcPr>
          <w:p w14:paraId="7FC6BDAE" w14:textId="77777777" w:rsidR="00002BD0" w:rsidRDefault="00000000">
            <w:pPr>
              <w:pStyle w:val="TableParagraph"/>
              <w:spacing w:line="162" w:lineRule="exact"/>
              <w:ind w:left="5" w:right="1"/>
              <w:rPr>
                <w:b/>
                <w:sz w:val="16"/>
              </w:rPr>
            </w:pPr>
            <w:r>
              <w:rPr>
                <w:b/>
                <w:color w:val="1D181C"/>
                <w:spacing w:val="-5"/>
                <w:sz w:val="16"/>
              </w:rPr>
              <w:t>3.5</w:t>
            </w:r>
          </w:p>
        </w:tc>
      </w:tr>
      <w:tr w:rsidR="00002BD0" w14:paraId="7DCD28D5" w14:textId="77777777">
        <w:trPr>
          <w:trHeight w:val="181"/>
        </w:trPr>
        <w:tc>
          <w:tcPr>
            <w:tcW w:w="1644" w:type="dxa"/>
            <w:shd w:val="clear" w:color="auto" w:fill="BCC1C6"/>
          </w:tcPr>
          <w:p w14:paraId="551DFF88" w14:textId="77777777" w:rsidR="00002BD0" w:rsidRDefault="00000000">
            <w:pPr>
              <w:pStyle w:val="TableParagraph"/>
              <w:spacing w:line="162" w:lineRule="exact"/>
              <w:ind w:left="70"/>
              <w:jc w:val="left"/>
              <w:rPr>
                <w:b/>
                <w:sz w:val="16"/>
              </w:rPr>
            </w:pPr>
            <w:r>
              <w:rPr>
                <w:b/>
                <w:color w:val="1D181C"/>
                <w:sz w:val="16"/>
              </w:rPr>
              <w:t>Sudden</w:t>
            </w:r>
            <w:r>
              <w:rPr>
                <w:b/>
                <w:color w:val="1D181C"/>
                <w:spacing w:val="-2"/>
                <w:sz w:val="16"/>
              </w:rPr>
              <w:t xml:space="preserve"> impairment</w:t>
            </w:r>
          </w:p>
        </w:tc>
        <w:tc>
          <w:tcPr>
            <w:tcW w:w="843" w:type="dxa"/>
            <w:shd w:val="clear" w:color="auto" w:fill="ECECEE"/>
          </w:tcPr>
          <w:p w14:paraId="7AE0EA9B" w14:textId="77777777" w:rsidR="00002BD0" w:rsidRDefault="00000000">
            <w:pPr>
              <w:pStyle w:val="TableParagraph"/>
              <w:spacing w:line="162" w:lineRule="exact"/>
              <w:ind w:left="7" w:right="2"/>
              <w:rPr>
                <w:b/>
                <w:sz w:val="16"/>
              </w:rPr>
            </w:pPr>
            <w:r>
              <w:rPr>
                <w:b/>
                <w:color w:val="1D181C"/>
                <w:spacing w:val="-10"/>
                <w:sz w:val="16"/>
              </w:rPr>
              <w:t>1</w:t>
            </w:r>
          </w:p>
        </w:tc>
        <w:tc>
          <w:tcPr>
            <w:tcW w:w="845" w:type="dxa"/>
            <w:shd w:val="clear" w:color="auto" w:fill="ECECEE"/>
          </w:tcPr>
          <w:p w14:paraId="21953339" w14:textId="77777777" w:rsidR="00002BD0" w:rsidRDefault="00000000">
            <w:pPr>
              <w:pStyle w:val="TableParagraph"/>
              <w:spacing w:line="162" w:lineRule="exact"/>
              <w:ind w:left="5"/>
              <w:rPr>
                <w:b/>
                <w:sz w:val="16"/>
              </w:rPr>
            </w:pPr>
            <w:r>
              <w:rPr>
                <w:b/>
                <w:color w:val="1D181C"/>
                <w:spacing w:val="-5"/>
                <w:sz w:val="16"/>
              </w:rPr>
              <w:t>1.5</w:t>
            </w:r>
          </w:p>
        </w:tc>
        <w:tc>
          <w:tcPr>
            <w:tcW w:w="843" w:type="dxa"/>
            <w:shd w:val="clear" w:color="auto" w:fill="ECECEE"/>
          </w:tcPr>
          <w:p w14:paraId="73DACF5F" w14:textId="77777777" w:rsidR="00002BD0" w:rsidRDefault="00000000">
            <w:pPr>
              <w:pStyle w:val="TableParagraph"/>
              <w:spacing w:line="162" w:lineRule="exact"/>
              <w:ind w:left="7" w:right="2"/>
              <w:rPr>
                <w:b/>
                <w:sz w:val="16"/>
              </w:rPr>
            </w:pPr>
            <w:r>
              <w:rPr>
                <w:b/>
                <w:color w:val="1D181C"/>
                <w:spacing w:val="-10"/>
                <w:sz w:val="16"/>
              </w:rPr>
              <w:t>2</w:t>
            </w:r>
          </w:p>
        </w:tc>
        <w:tc>
          <w:tcPr>
            <w:tcW w:w="703" w:type="dxa"/>
            <w:shd w:val="clear" w:color="auto" w:fill="ECECEE"/>
          </w:tcPr>
          <w:p w14:paraId="2C525C29" w14:textId="77777777" w:rsidR="00002BD0" w:rsidRDefault="00000000">
            <w:pPr>
              <w:pStyle w:val="TableParagraph"/>
              <w:spacing w:line="162" w:lineRule="exact"/>
              <w:ind w:left="15" w:right="10"/>
              <w:rPr>
                <w:b/>
                <w:sz w:val="16"/>
              </w:rPr>
            </w:pPr>
            <w:r>
              <w:rPr>
                <w:b/>
                <w:color w:val="1D181C"/>
                <w:spacing w:val="-5"/>
                <w:sz w:val="16"/>
              </w:rPr>
              <w:t>2.5</w:t>
            </w:r>
          </w:p>
        </w:tc>
        <w:tc>
          <w:tcPr>
            <w:tcW w:w="985" w:type="dxa"/>
            <w:shd w:val="clear" w:color="auto" w:fill="ECECEE"/>
          </w:tcPr>
          <w:p w14:paraId="6EA6530E" w14:textId="77777777" w:rsidR="00002BD0" w:rsidRDefault="00000000">
            <w:pPr>
              <w:pStyle w:val="TableParagraph"/>
              <w:spacing w:line="162" w:lineRule="exact"/>
              <w:ind w:left="5"/>
              <w:rPr>
                <w:b/>
                <w:sz w:val="16"/>
              </w:rPr>
            </w:pPr>
            <w:r>
              <w:rPr>
                <w:b/>
                <w:color w:val="1D181C"/>
                <w:spacing w:val="-10"/>
                <w:sz w:val="16"/>
              </w:rPr>
              <w:t>3</w:t>
            </w:r>
          </w:p>
        </w:tc>
      </w:tr>
    </w:tbl>
    <w:p w14:paraId="42A4712F" w14:textId="77777777" w:rsidR="00002BD0" w:rsidRDefault="00002BD0">
      <w:pPr>
        <w:pStyle w:val="BodyText"/>
        <w:spacing w:before="1"/>
        <w:rPr>
          <w:b/>
          <w:sz w:val="16"/>
        </w:rPr>
      </w:pPr>
    </w:p>
    <w:p w14:paraId="3996F104" w14:textId="77777777" w:rsidR="00002BD0" w:rsidRDefault="00000000">
      <w:pPr>
        <w:pStyle w:val="ListParagraph"/>
        <w:numPr>
          <w:ilvl w:val="0"/>
          <w:numId w:val="15"/>
        </w:numPr>
        <w:tabs>
          <w:tab w:val="left" w:pos="601"/>
        </w:tabs>
        <w:ind w:left="601" w:hanging="203"/>
        <w:rPr>
          <w:b/>
          <w:i/>
          <w:sz w:val="19"/>
        </w:rPr>
      </w:pPr>
      <w:r>
        <w:rPr>
          <w:b/>
          <w:i/>
          <w:color w:val="1D181C"/>
          <w:sz w:val="19"/>
        </w:rPr>
        <w:t>Ascribing</w:t>
      </w:r>
      <w:r>
        <w:rPr>
          <w:b/>
          <w:i/>
          <w:color w:val="1D181C"/>
          <w:spacing w:val="-10"/>
          <w:sz w:val="19"/>
        </w:rPr>
        <w:t xml:space="preserve"> </w:t>
      </w:r>
      <w:r>
        <w:rPr>
          <w:b/>
          <w:i/>
          <w:color w:val="1D181C"/>
          <w:sz w:val="19"/>
        </w:rPr>
        <w:t>weight</w:t>
      </w:r>
      <w:r>
        <w:rPr>
          <w:b/>
          <w:i/>
          <w:color w:val="1D181C"/>
          <w:spacing w:val="-11"/>
          <w:sz w:val="19"/>
        </w:rPr>
        <w:t xml:space="preserve"> </w:t>
      </w:r>
      <w:r>
        <w:rPr>
          <w:b/>
          <w:i/>
          <w:color w:val="1D181C"/>
          <w:sz w:val="19"/>
        </w:rPr>
        <w:t>of</w:t>
      </w:r>
      <w:r>
        <w:rPr>
          <w:b/>
          <w:i/>
          <w:color w:val="1D181C"/>
          <w:spacing w:val="-9"/>
          <w:sz w:val="19"/>
        </w:rPr>
        <w:t xml:space="preserve"> </w:t>
      </w:r>
      <w:r>
        <w:rPr>
          <w:b/>
          <w:i/>
          <w:color w:val="1D181C"/>
          <w:sz w:val="19"/>
        </w:rPr>
        <w:t>importance</w:t>
      </w:r>
      <w:r>
        <w:rPr>
          <w:b/>
          <w:i/>
          <w:color w:val="1D181C"/>
          <w:spacing w:val="-10"/>
          <w:sz w:val="19"/>
        </w:rPr>
        <w:t xml:space="preserve"> </w:t>
      </w:r>
      <w:r>
        <w:rPr>
          <w:b/>
          <w:i/>
          <w:color w:val="1D181C"/>
          <w:sz w:val="19"/>
        </w:rPr>
        <w:t>for</w:t>
      </w:r>
      <w:r>
        <w:rPr>
          <w:b/>
          <w:i/>
          <w:color w:val="1D181C"/>
          <w:spacing w:val="-9"/>
          <w:sz w:val="19"/>
        </w:rPr>
        <w:t xml:space="preserve"> </w:t>
      </w:r>
      <w:r>
        <w:rPr>
          <w:b/>
          <w:i/>
          <w:color w:val="1D181C"/>
          <w:sz w:val="19"/>
        </w:rPr>
        <w:t>each</w:t>
      </w:r>
      <w:r>
        <w:rPr>
          <w:b/>
          <w:i/>
          <w:color w:val="1D181C"/>
          <w:spacing w:val="-9"/>
          <w:sz w:val="19"/>
        </w:rPr>
        <w:t xml:space="preserve"> </w:t>
      </w:r>
      <w:r>
        <w:rPr>
          <w:b/>
          <w:i/>
          <w:color w:val="1D181C"/>
          <w:sz w:val="19"/>
        </w:rPr>
        <w:t>of</w:t>
      </w:r>
      <w:r>
        <w:rPr>
          <w:b/>
          <w:i/>
          <w:color w:val="1D181C"/>
          <w:spacing w:val="-10"/>
          <w:sz w:val="19"/>
        </w:rPr>
        <w:t xml:space="preserve"> </w:t>
      </w:r>
      <w:r>
        <w:rPr>
          <w:b/>
          <w:i/>
          <w:color w:val="1D181C"/>
          <w:sz w:val="19"/>
        </w:rPr>
        <w:t>environmental</w:t>
      </w:r>
      <w:r>
        <w:rPr>
          <w:b/>
          <w:i/>
          <w:color w:val="1D181C"/>
          <w:spacing w:val="-11"/>
          <w:sz w:val="19"/>
        </w:rPr>
        <w:t xml:space="preserve"> </w:t>
      </w:r>
      <w:r>
        <w:rPr>
          <w:b/>
          <w:i/>
          <w:color w:val="1D181C"/>
          <w:sz w:val="19"/>
        </w:rPr>
        <w:t>performance</w:t>
      </w:r>
      <w:r>
        <w:rPr>
          <w:b/>
          <w:i/>
          <w:color w:val="1D181C"/>
          <w:spacing w:val="-11"/>
          <w:sz w:val="19"/>
        </w:rPr>
        <w:t xml:space="preserve"> </w:t>
      </w:r>
      <w:r>
        <w:rPr>
          <w:b/>
          <w:i/>
          <w:color w:val="1D181C"/>
          <w:spacing w:val="-2"/>
          <w:sz w:val="19"/>
        </w:rPr>
        <w:t>areas</w:t>
      </w:r>
    </w:p>
    <w:p w14:paraId="6EA8F13B" w14:textId="77777777" w:rsidR="00002BD0" w:rsidRDefault="00000000">
      <w:pPr>
        <w:pStyle w:val="ListParagraph"/>
        <w:numPr>
          <w:ilvl w:val="0"/>
          <w:numId w:val="15"/>
        </w:numPr>
        <w:tabs>
          <w:tab w:val="left" w:pos="590"/>
        </w:tabs>
        <w:spacing w:before="209"/>
        <w:ind w:left="590" w:hanging="192"/>
        <w:rPr>
          <w:sz w:val="19"/>
        </w:rPr>
      </w:pPr>
      <w:r>
        <w:rPr>
          <w:noProof/>
          <w:sz w:val="19"/>
        </w:rPr>
        <mc:AlternateContent>
          <mc:Choice Requires="wps">
            <w:drawing>
              <wp:anchor distT="0" distB="0" distL="0" distR="0" simplePos="0" relativeHeight="487703040" behindDoc="1" locked="0" layoutInCell="1" allowOverlap="1" wp14:anchorId="6F01B950" wp14:editId="302F15DE">
                <wp:simplePos x="0" y="0"/>
                <wp:positionH relativeFrom="page">
                  <wp:posOffset>1942807</wp:posOffset>
                </wp:positionH>
                <wp:positionV relativeFrom="paragraph">
                  <wp:posOffset>286690</wp:posOffset>
                </wp:positionV>
                <wp:extent cx="33655" cy="73660"/>
                <wp:effectExtent l="0" t="0" r="0" b="0"/>
                <wp:wrapTopAndBottom/>
                <wp:docPr id="864" name="Textbox 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655" cy="73660"/>
                        </a:xfrm>
                        <a:prstGeom prst="rect">
                          <a:avLst/>
                        </a:prstGeom>
                      </wps:spPr>
                      <wps:txbx>
                        <w:txbxContent>
                          <w:p w14:paraId="7B18B609" w14:textId="77777777" w:rsidR="00002BD0" w:rsidRDefault="00000000">
                            <w:pPr>
                              <w:rPr>
                                <w:sz w:val="10"/>
                              </w:rPr>
                            </w:pPr>
                            <w:r>
                              <w:rPr>
                                <w:color w:val="1D181C"/>
                                <w:spacing w:val="-10"/>
                                <w:w w:val="105"/>
                                <w:sz w:val="10"/>
                              </w:rPr>
                              <w:t>n</w:t>
                            </w:r>
                          </w:p>
                        </w:txbxContent>
                      </wps:txbx>
                      <wps:bodyPr wrap="square" lIns="0" tIns="0" rIns="0" bIns="0" rtlCol="0">
                        <a:noAutofit/>
                      </wps:bodyPr>
                    </wps:wsp>
                  </a:graphicData>
                </a:graphic>
              </wp:anchor>
            </w:drawing>
          </mc:Choice>
          <mc:Fallback>
            <w:pict>
              <v:shape w14:anchorId="6F01B950" id="Textbox 864" o:spid="_x0000_s1456" type="#_x0000_t202" style="position:absolute;left:0;text-align:left;margin-left:153pt;margin-top:22.55pt;width:2.65pt;height:5.8pt;z-index:-1561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" filled="f" stroked="f">
                <v:textbox inset="0,0,0,0">
                  <w:txbxContent>
                    <w:p w14:paraId="7B18B609" w14:textId="77777777" w:rsidR="00002BD0" w:rsidRDefault="00000000">
                      <w:pPr>
                        <w:rPr>
                          <w:sz w:val="10"/>
                        </w:rPr>
                      </w:pPr>
                      <w:r>
                        <w:rPr>
                          <w:color w:val="1D181C"/>
                          <w:spacing w:val="-10"/>
                          <w:w w:val="105"/>
                          <w:sz w:val="10"/>
                        </w:rPr>
                        <w:t>n</w:t>
                      </w:r>
                    </w:p>
                  </w:txbxContent>
                </v:textbox>
                <w10:wrap type="topAndBottom" anchorx="page"/>
              </v:shape>
            </w:pict>
          </mc:Fallback>
        </mc:AlternateContent>
      </w:r>
      <w:r>
        <w:rPr>
          <w:b/>
          <w:i/>
          <w:color w:val="1D181C"/>
          <w:sz w:val="19"/>
        </w:rPr>
        <w:t>Calculating</w:t>
      </w:r>
      <w:r>
        <w:rPr>
          <w:b/>
          <w:i/>
          <w:color w:val="1D181C"/>
          <w:spacing w:val="-12"/>
          <w:sz w:val="19"/>
        </w:rPr>
        <w:t xml:space="preserve"> </w:t>
      </w:r>
      <w:r>
        <w:rPr>
          <w:b/>
          <w:i/>
          <w:color w:val="1D181C"/>
          <w:sz w:val="19"/>
        </w:rPr>
        <w:t>the</w:t>
      </w:r>
      <w:r>
        <w:rPr>
          <w:b/>
          <w:i/>
          <w:color w:val="1D181C"/>
          <w:spacing w:val="-11"/>
          <w:sz w:val="19"/>
        </w:rPr>
        <w:t xml:space="preserve"> </w:t>
      </w:r>
      <w:r>
        <w:rPr>
          <w:b/>
          <w:i/>
          <w:color w:val="1D181C"/>
          <w:sz w:val="19"/>
        </w:rPr>
        <w:t>Environmental</w:t>
      </w:r>
      <w:r>
        <w:rPr>
          <w:b/>
          <w:i/>
          <w:color w:val="1D181C"/>
          <w:spacing w:val="-10"/>
          <w:sz w:val="19"/>
        </w:rPr>
        <w:t xml:space="preserve"> </w:t>
      </w:r>
      <w:proofErr w:type="spellStart"/>
      <w:r>
        <w:rPr>
          <w:b/>
          <w:i/>
          <w:color w:val="1D181C"/>
          <w:sz w:val="19"/>
        </w:rPr>
        <w:t>Perfomance</w:t>
      </w:r>
      <w:proofErr w:type="spellEnd"/>
      <w:r>
        <w:rPr>
          <w:b/>
          <w:i/>
          <w:color w:val="1D181C"/>
          <w:spacing w:val="-11"/>
          <w:sz w:val="19"/>
        </w:rPr>
        <w:t xml:space="preserve"> </w:t>
      </w:r>
      <w:r>
        <w:rPr>
          <w:b/>
          <w:i/>
          <w:color w:val="1D181C"/>
          <w:sz w:val="19"/>
        </w:rPr>
        <w:t>Index,</w:t>
      </w:r>
      <w:r>
        <w:rPr>
          <w:b/>
          <w:i/>
          <w:color w:val="1D181C"/>
          <w:spacing w:val="-12"/>
          <w:sz w:val="19"/>
        </w:rPr>
        <w:t xml:space="preserve"> </w:t>
      </w:r>
      <w:r>
        <w:rPr>
          <w:color w:val="1D181C"/>
          <w:sz w:val="19"/>
        </w:rPr>
        <w:t>according</w:t>
      </w:r>
      <w:r>
        <w:rPr>
          <w:color w:val="1D181C"/>
          <w:spacing w:val="-11"/>
          <w:sz w:val="19"/>
        </w:rPr>
        <w:t xml:space="preserve"> </w:t>
      </w:r>
      <w:r>
        <w:rPr>
          <w:color w:val="1D181C"/>
          <w:sz w:val="19"/>
        </w:rPr>
        <w:t>to</w:t>
      </w:r>
      <w:r>
        <w:rPr>
          <w:color w:val="1D181C"/>
          <w:spacing w:val="-10"/>
          <w:sz w:val="19"/>
        </w:rPr>
        <w:t xml:space="preserve"> </w:t>
      </w:r>
      <w:r>
        <w:rPr>
          <w:color w:val="1D181C"/>
          <w:sz w:val="19"/>
        </w:rPr>
        <w:t>the</w:t>
      </w:r>
      <w:r>
        <w:rPr>
          <w:color w:val="1D181C"/>
          <w:spacing w:val="-12"/>
          <w:sz w:val="19"/>
        </w:rPr>
        <w:t xml:space="preserve"> </w:t>
      </w:r>
      <w:r>
        <w:rPr>
          <w:color w:val="1D181C"/>
          <w:spacing w:val="-2"/>
          <w:sz w:val="19"/>
        </w:rPr>
        <w:t>relation:</w:t>
      </w:r>
    </w:p>
    <w:p w14:paraId="623B48E9" w14:textId="77777777" w:rsidR="00002BD0" w:rsidRDefault="00000000">
      <w:pPr>
        <w:spacing w:line="248" w:lineRule="exact"/>
        <w:ind w:left="2260"/>
        <w:rPr>
          <w:position w:val="-1"/>
          <w:sz w:val="19"/>
        </w:rPr>
      </w:pPr>
      <w:r>
        <w:rPr>
          <w:color w:val="1D181C"/>
          <w:sz w:val="18"/>
        </w:rPr>
        <w:t>E</w:t>
      </w:r>
      <w:r>
        <w:rPr>
          <w:color w:val="1D181C"/>
          <w:spacing w:val="9"/>
          <w:sz w:val="18"/>
        </w:rPr>
        <w:t xml:space="preserve"> </w:t>
      </w:r>
      <w:r>
        <w:rPr>
          <w:rFonts w:ascii="Symbol" w:hAnsi="Symbol"/>
          <w:color w:val="1D181C"/>
          <w:sz w:val="18"/>
        </w:rPr>
        <w:t></w:t>
      </w:r>
      <w:r>
        <w:rPr>
          <w:color w:val="1D181C"/>
          <w:spacing w:val="5"/>
          <w:sz w:val="18"/>
        </w:rPr>
        <w:t xml:space="preserve"> </w:t>
      </w:r>
      <w:r>
        <w:rPr>
          <w:rFonts w:ascii="Cambria" w:hAnsi="Cambria"/>
          <w:color w:val="1D181C"/>
          <w:position w:val="-3"/>
          <w:sz w:val="27"/>
        </w:rPr>
        <w:t>∑</w:t>
      </w:r>
      <w:proofErr w:type="spellStart"/>
      <w:proofErr w:type="gramStart"/>
      <w:r>
        <w:rPr>
          <w:color w:val="1D181C"/>
          <w:sz w:val="18"/>
        </w:rPr>
        <w:t>pixni</w:t>
      </w:r>
      <w:proofErr w:type="spellEnd"/>
      <w:r>
        <w:rPr>
          <w:color w:val="1D181C"/>
          <w:spacing w:val="35"/>
          <w:sz w:val="18"/>
        </w:rPr>
        <w:t xml:space="preserve"> </w:t>
      </w:r>
      <w:r>
        <w:rPr>
          <w:color w:val="1D181C"/>
          <w:position w:val="-1"/>
          <w:sz w:val="19"/>
        </w:rPr>
        <w:t>,</w:t>
      </w:r>
      <w:proofErr w:type="gramEnd"/>
      <w:r>
        <w:rPr>
          <w:color w:val="1D181C"/>
          <w:spacing w:val="3"/>
          <w:position w:val="-1"/>
          <w:sz w:val="19"/>
        </w:rPr>
        <w:t xml:space="preserve"> </w:t>
      </w:r>
      <w:r>
        <w:rPr>
          <w:color w:val="1D181C"/>
          <w:spacing w:val="-2"/>
          <w:position w:val="-1"/>
          <w:sz w:val="19"/>
        </w:rPr>
        <w:t>where</w:t>
      </w:r>
    </w:p>
    <w:p w14:paraId="176902D1" w14:textId="77777777" w:rsidR="00002BD0" w:rsidRDefault="00000000">
      <w:pPr>
        <w:spacing w:line="108" w:lineRule="exact"/>
        <w:ind w:left="592" w:right="2769"/>
        <w:jc w:val="center"/>
        <w:rPr>
          <w:sz w:val="10"/>
        </w:rPr>
      </w:pPr>
      <w:r>
        <w:rPr>
          <w:color w:val="1D181C"/>
          <w:spacing w:val="-5"/>
          <w:w w:val="105"/>
          <w:sz w:val="10"/>
        </w:rPr>
        <w:t>i</w:t>
      </w:r>
      <w:r>
        <w:rPr>
          <w:rFonts w:ascii="Symbol" w:hAnsi="Symbol"/>
          <w:color w:val="1D181C"/>
          <w:spacing w:val="-5"/>
          <w:w w:val="105"/>
          <w:sz w:val="10"/>
        </w:rPr>
        <w:t></w:t>
      </w:r>
      <w:r>
        <w:rPr>
          <w:color w:val="1D181C"/>
          <w:spacing w:val="-5"/>
          <w:w w:val="105"/>
          <w:sz w:val="10"/>
        </w:rPr>
        <w:t>1</w:t>
      </w:r>
    </w:p>
    <w:p w14:paraId="329DBC2E" w14:textId="77777777" w:rsidR="00002BD0" w:rsidRDefault="00000000">
      <w:pPr>
        <w:pStyle w:val="ListParagraph"/>
        <w:numPr>
          <w:ilvl w:val="1"/>
          <w:numId w:val="15"/>
        </w:numPr>
        <w:tabs>
          <w:tab w:val="left" w:pos="881"/>
        </w:tabs>
        <w:spacing w:before="10" w:line="237" w:lineRule="auto"/>
        <w:ind w:right="848" w:firstLine="0"/>
        <w:rPr>
          <w:sz w:val="19"/>
        </w:rPr>
      </w:pPr>
      <w:r>
        <w:rPr>
          <w:color w:val="1D181C"/>
          <w:sz w:val="19"/>
        </w:rPr>
        <w:t>pi</w:t>
      </w:r>
      <w:r>
        <w:rPr>
          <w:color w:val="1D181C"/>
          <w:spacing w:val="80"/>
          <w:sz w:val="19"/>
        </w:rPr>
        <w:t xml:space="preserve"> </w:t>
      </w:r>
      <w:r>
        <w:rPr>
          <w:color w:val="1D181C"/>
          <w:sz w:val="19"/>
        </w:rPr>
        <w:t>represents</w:t>
      </w:r>
      <w:r>
        <w:rPr>
          <w:color w:val="1D181C"/>
          <w:spacing w:val="80"/>
          <w:sz w:val="19"/>
        </w:rPr>
        <w:t xml:space="preserve"> </w:t>
      </w:r>
      <w:r>
        <w:rPr>
          <w:color w:val="1D181C"/>
          <w:sz w:val="19"/>
        </w:rPr>
        <w:t>the</w:t>
      </w:r>
      <w:r>
        <w:rPr>
          <w:color w:val="1D181C"/>
          <w:spacing w:val="80"/>
          <w:sz w:val="19"/>
        </w:rPr>
        <w:t xml:space="preserve"> </w:t>
      </w:r>
      <w:r>
        <w:rPr>
          <w:color w:val="1D181C"/>
          <w:sz w:val="19"/>
        </w:rPr>
        <w:t>importance</w:t>
      </w:r>
      <w:r>
        <w:rPr>
          <w:color w:val="1D181C"/>
          <w:spacing w:val="80"/>
          <w:sz w:val="19"/>
        </w:rPr>
        <w:t xml:space="preserve"> </w:t>
      </w:r>
      <w:r>
        <w:rPr>
          <w:color w:val="1D181C"/>
          <w:sz w:val="19"/>
        </w:rPr>
        <w:t>ascribed</w:t>
      </w:r>
      <w:r>
        <w:rPr>
          <w:color w:val="1D181C"/>
          <w:spacing w:val="80"/>
          <w:sz w:val="19"/>
        </w:rPr>
        <w:t xml:space="preserve"> </w:t>
      </w:r>
      <w:r>
        <w:rPr>
          <w:color w:val="1D181C"/>
          <w:sz w:val="19"/>
        </w:rPr>
        <w:t>for</w:t>
      </w:r>
      <w:r>
        <w:rPr>
          <w:color w:val="1D181C"/>
          <w:spacing w:val="80"/>
          <w:sz w:val="19"/>
        </w:rPr>
        <w:t xml:space="preserve"> </w:t>
      </w:r>
      <w:r>
        <w:rPr>
          <w:color w:val="1D181C"/>
          <w:sz w:val="19"/>
        </w:rPr>
        <w:t>each</w:t>
      </w:r>
      <w:r>
        <w:rPr>
          <w:color w:val="1D181C"/>
          <w:spacing w:val="80"/>
          <w:sz w:val="19"/>
        </w:rPr>
        <w:t xml:space="preserve"> </w:t>
      </w:r>
      <w:r>
        <w:rPr>
          <w:color w:val="1D181C"/>
          <w:sz w:val="19"/>
        </w:rPr>
        <w:t>environment</w:t>
      </w:r>
      <w:r>
        <w:rPr>
          <w:color w:val="1D181C"/>
          <w:spacing w:val="80"/>
          <w:sz w:val="19"/>
        </w:rPr>
        <w:t xml:space="preserve"> </w:t>
      </w:r>
      <w:r>
        <w:rPr>
          <w:color w:val="1D181C"/>
          <w:sz w:val="19"/>
        </w:rPr>
        <w:t>area</w:t>
      </w:r>
      <w:r>
        <w:rPr>
          <w:color w:val="1D181C"/>
          <w:spacing w:val="80"/>
          <w:sz w:val="19"/>
        </w:rPr>
        <w:t xml:space="preserve"> </w:t>
      </w:r>
      <w:r>
        <w:rPr>
          <w:color w:val="1D181C"/>
          <w:spacing w:val="-2"/>
          <w:sz w:val="19"/>
        </w:rPr>
        <w:t>investigated.</w:t>
      </w:r>
    </w:p>
    <w:p w14:paraId="684909A6" w14:textId="77777777" w:rsidR="00002BD0" w:rsidRDefault="00000000">
      <w:pPr>
        <w:pStyle w:val="ListParagraph"/>
        <w:numPr>
          <w:ilvl w:val="1"/>
          <w:numId w:val="15"/>
        </w:numPr>
        <w:tabs>
          <w:tab w:val="left" w:pos="881"/>
        </w:tabs>
        <w:spacing w:line="216" w:lineRule="exact"/>
        <w:ind w:left="881" w:hanging="241"/>
        <w:rPr>
          <w:sz w:val="19"/>
        </w:rPr>
      </w:pPr>
      <w:proofErr w:type="spellStart"/>
      <w:r>
        <w:rPr>
          <w:color w:val="1D181C"/>
          <w:sz w:val="19"/>
        </w:rPr>
        <w:t>ni</w:t>
      </w:r>
      <w:proofErr w:type="spellEnd"/>
      <w:r>
        <w:rPr>
          <w:color w:val="1D181C"/>
          <w:spacing w:val="-6"/>
          <w:sz w:val="19"/>
        </w:rPr>
        <w:t xml:space="preserve"> </w:t>
      </w:r>
      <w:r>
        <w:rPr>
          <w:color w:val="1D181C"/>
          <w:sz w:val="19"/>
        </w:rPr>
        <w:t>represents</w:t>
      </w:r>
      <w:r>
        <w:rPr>
          <w:color w:val="1D181C"/>
          <w:spacing w:val="-7"/>
          <w:sz w:val="19"/>
        </w:rPr>
        <w:t xml:space="preserve"> </w:t>
      </w:r>
      <w:r>
        <w:rPr>
          <w:color w:val="1D181C"/>
          <w:sz w:val="19"/>
        </w:rPr>
        <w:t>the</w:t>
      </w:r>
      <w:r>
        <w:rPr>
          <w:color w:val="1D181C"/>
          <w:spacing w:val="-9"/>
          <w:sz w:val="19"/>
        </w:rPr>
        <w:t xml:space="preserve"> </w:t>
      </w:r>
      <w:r>
        <w:rPr>
          <w:color w:val="1D181C"/>
          <w:sz w:val="19"/>
        </w:rPr>
        <w:t>score</w:t>
      </w:r>
      <w:r>
        <w:rPr>
          <w:color w:val="1D181C"/>
          <w:spacing w:val="-5"/>
          <w:sz w:val="19"/>
        </w:rPr>
        <w:t xml:space="preserve"> </w:t>
      </w:r>
      <w:r>
        <w:rPr>
          <w:color w:val="1D181C"/>
          <w:sz w:val="19"/>
        </w:rPr>
        <w:t>of</w:t>
      </w:r>
      <w:r>
        <w:rPr>
          <w:color w:val="1D181C"/>
          <w:spacing w:val="-6"/>
          <w:sz w:val="19"/>
        </w:rPr>
        <w:t xml:space="preserve"> </w:t>
      </w:r>
      <w:r>
        <w:rPr>
          <w:color w:val="1D181C"/>
          <w:sz w:val="19"/>
        </w:rPr>
        <w:t>each</w:t>
      </w:r>
      <w:r>
        <w:rPr>
          <w:color w:val="1D181C"/>
          <w:spacing w:val="-6"/>
          <w:sz w:val="19"/>
        </w:rPr>
        <w:t xml:space="preserve"> </w:t>
      </w:r>
      <w:r>
        <w:rPr>
          <w:color w:val="1D181C"/>
          <w:sz w:val="19"/>
        </w:rPr>
        <w:t>area</w:t>
      </w:r>
      <w:r>
        <w:rPr>
          <w:color w:val="1D181C"/>
          <w:spacing w:val="-5"/>
          <w:sz w:val="19"/>
        </w:rPr>
        <w:t xml:space="preserve"> </w:t>
      </w:r>
      <w:r>
        <w:rPr>
          <w:color w:val="1D181C"/>
          <w:spacing w:val="-2"/>
          <w:sz w:val="19"/>
        </w:rPr>
        <w:t>investigated.</w:t>
      </w:r>
    </w:p>
    <w:p w14:paraId="55041672" w14:textId="77777777" w:rsidR="00002BD0" w:rsidRDefault="00002BD0">
      <w:pPr>
        <w:pStyle w:val="ListParagraph"/>
        <w:spacing w:line="216" w:lineRule="exact"/>
        <w:rPr>
          <w:sz w:val="19"/>
        </w:rPr>
        <w:sectPr w:rsidR="00002BD0">
          <w:pgSz w:w="8500" w:h="12480"/>
          <w:pgMar w:top="1280" w:right="566" w:bottom="1240" w:left="425" w:header="0" w:footer="1054" w:gutter="0"/>
          <w:cols w:space="720"/>
        </w:sectPr>
      </w:pPr>
    </w:p>
    <w:p w14:paraId="18DDF7E5" w14:textId="77777777" w:rsidR="00002BD0" w:rsidRDefault="00000000">
      <w:pPr>
        <w:pStyle w:val="ListParagraph"/>
        <w:numPr>
          <w:ilvl w:val="0"/>
          <w:numId w:val="54"/>
        </w:numPr>
        <w:tabs>
          <w:tab w:val="left" w:pos="1035"/>
        </w:tabs>
        <w:spacing w:before="71" w:line="355" w:lineRule="auto"/>
        <w:ind w:left="795" w:right="452" w:firstLine="0"/>
        <w:jc w:val="both"/>
        <w:rPr>
          <w:b/>
          <w:i/>
          <w:color w:val="1D181C"/>
          <w:sz w:val="19"/>
        </w:rPr>
      </w:pPr>
      <w:r>
        <w:rPr>
          <w:b/>
          <w:i/>
          <w:color w:val="1D181C"/>
          <w:sz w:val="19"/>
        </w:rPr>
        <w:lastRenderedPageBreak/>
        <w:t xml:space="preserve">Identifying the diagnosis category according to the table below. </w:t>
      </w:r>
      <w:r>
        <w:rPr>
          <w:color w:val="1D181C"/>
          <w:sz w:val="19"/>
        </w:rPr>
        <w:t>For this purpose, the following chart of global evaluation of the external environment proves to be very useful:</w:t>
      </w:r>
    </w:p>
    <w:p w14:paraId="167BD5EC" w14:textId="77777777" w:rsidR="00002BD0" w:rsidRDefault="00000000">
      <w:pPr>
        <w:spacing w:before="194" w:after="3"/>
        <w:ind w:left="795"/>
        <w:rPr>
          <w:b/>
          <w:sz w:val="16"/>
        </w:rPr>
      </w:pPr>
      <w:r>
        <w:rPr>
          <w:b/>
          <w:color w:val="1D181C"/>
          <w:sz w:val="16"/>
        </w:rPr>
        <w:t>Table</w:t>
      </w:r>
      <w:r>
        <w:rPr>
          <w:b/>
          <w:color w:val="1D181C"/>
          <w:spacing w:val="34"/>
          <w:sz w:val="16"/>
        </w:rPr>
        <w:t xml:space="preserve"> </w:t>
      </w:r>
      <w:r>
        <w:rPr>
          <w:b/>
          <w:color w:val="1D181C"/>
          <w:sz w:val="16"/>
        </w:rPr>
        <w:t>85.</w:t>
      </w:r>
      <w:r>
        <w:rPr>
          <w:b/>
          <w:color w:val="1D181C"/>
          <w:spacing w:val="-1"/>
          <w:sz w:val="16"/>
        </w:rPr>
        <w:t xml:space="preserve"> </w:t>
      </w:r>
      <w:r>
        <w:rPr>
          <w:b/>
          <w:color w:val="1D181C"/>
          <w:sz w:val="16"/>
        </w:rPr>
        <w:t>Chart</w:t>
      </w:r>
      <w:r>
        <w:rPr>
          <w:b/>
          <w:color w:val="1D181C"/>
          <w:spacing w:val="-2"/>
          <w:sz w:val="16"/>
        </w:rPr>
        <w:t xml:space="preserve"> </w:t>
      </w:r>
      <w:r>
        <w:rPr>
          <w:b/>
          <w:color w:val="1D181C"/>
          <w:sz w:val="16"/>
        </w:rPr>
        <w:t>of</w:t>
      </w:r>
      <w:r>
        <w:rPr>
          <w:b/>
          <w:color w:val="1D181C"/>
          <w:spacing w:val="38"/>
          <w:sz w:val="16"/>
        </w:rPr>
        <w:t xml:space="preserve"> </w:t>
      </w:r>
      <w:r>
        <w:rPr>
          <w:b/>
          <w:color w:val="1D181C"/>
          <w:sz w:val="16"/>
        </w:rPr>
        <w:t>environment</w:t>
      </w:r>
      <w:r>
        <w:rPr>
          <w:b/>
          <w:color w:val="1D181C"/>
          <w:spacing w:val="-2"/>
          <w:sz w:val="16"/>
        </w:rPr>
        <w:t xml:space="preserve"> </w:t>
      </w:r>
      <w:r>
        <w:rPr>
          <w:b/>
          <w:color w:val="1D181C"/>
          <w:sz w:val="16"/>
        </w:rPr>
        <w:t>performances</w:t>
      </w:r>
      <w:r>
        <w:rPr>
          <w:b/>
          <w:color w:val="1D181C"/>
          <w:spacing w:val="1"/>
          <w:sz w:val="16"/>
        </w:rPr>
        <w:t xml:space="preserve"> </w:t>
      </w:r>
      <w:r>
        <w:rPr>
          <w:b/>
          <w:color w:val="1D181C"/>
          <w:spacing w:val="-2"/>
          <w:sz w:val="16"/>
        </w:rPr>
        <w:t>diagnosis</w:t>
      </w:r>
    </w:p>
    <w:tbl>
      <w:tblPr>
        <w:tblW w:w="0" w:type="auto"/>
        <w:tblInd w:w="729"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1524"/>
        <w:gridCol w:w="1501"/>
        <w:gridCol w:w="3236"/>
      </w:tblGrid>
      <w:tr w:rsidR="00002BD0" w14:paraId="45CF9E29" w14:textId="77777777">
        <w:trPr>
          <w:trHeight w:val="181"/>
        </w:trPr>
        <w:tc>
          <w:tcPr>
            <w:tcW w:w="1524" w:type="dxa"/>
            <w:vMerge w:val="restart"/>
          </w:tcPr>
          <w:p w14:paraId="27CA8E63" w14:textId="77777777" w:rsidR="00002BD0" w:rsidRDefault="00000000">
            <w:pPr>
              <w:pStyle w:val="TableParagraph"/>
              <w:spacing w:line="181" w:lineRule="exact"/>
              <w:ind w:left="164"/>
              <w:jc w:val="left"/>
              <w:rPr>
                <w:b/>
                <w:sz w:val="16"/>
              </w:rPr>
            </w:pPr>
            <w:r>
              <w:rPr>
                <w:b/>
                <w:color w:val="1D181C"/>
                <w:sz w:val="16"/>
              </w:rPr>
              <w:t>State</w:t>
            </w:r>
            <w:r>
              <w:rPr>
                <w:b/>
                <w:color w:val="1D181C"/>
                <w:spacing w:val="-3"/>
                <w:sz w:val="16"/>
              </w:rPr>
              <w:t xml:space="preserve"> </w:t>
            </w:r>
            <w:r>
              <w:rPr>
                <w:b/>
                <w:color w:val="1D181C"/>
                <w:sz w:val="16"/>
              </w:rPr>
              <w:t>of</w:t>
            </w:r>
            <w:r>
              <w:rPr>
                <w:b/>
                <w:color w:val="1D181C"/>
                <w:spacing w:val="-1"/>
                <w:sz w:val="16"/>
              </w:rPr>
              <w:t xml:space="preserve"> </w:t>
            </w:r>
            <w:r>
              <w:rPr>
                <w:b/>
                <w:color w:val="1D181C"/>
                <w:spacing w:val="-2"/>
                <w:sz w:val="16"/>
              </w:rPr>
              <w:t>indicator</w:t>
            </w:r>
          </w:p>
        </w:tc>
        <w:tc>
          <w:tcPr>
            <w:tcW w:w="4737" w:type="dxa"/>
            <w:gridSpan w:val="2"/>
          </w:tcPr>
          <w:p w14:paraId="20C522AA" w14:textId="77777777" w:rsidR="00002BD0" w:rsidRDefault="00000000">
            <w:pPr>
              <w:pStyle w:val="TableParagraph"/>
              <w:spacing w:line="162" w:lineRule="exact"/>
              <w:ind w:left="994"/>
              <w:jc w:val="left"/>
              <w:rPr>
                <w:b/>
                <w:sz w:val="16"/>
              </w:rPr>
            </w:pPr>
            <w:r>
              <w:rPr>
                <w:b/>
                <w:color w:val="1D181C"/>
                <w:sz w:val="16"/>
              </w:rPr>
              <w:t>Diagnosis</w:t>
            </w:r>
            <w:r>
              <w:rPr>
                <w:b/>
                <w:color w:val="1D181C"/>
                <w:spacing w:val="-4"/>
                <w:sz w:val="16"/>
              </w:rPr>
              <w:t xml:space="preserve"> </w:t>
            </w:r>
            <w:r>
              <w:rPr>
                <w:b/>
                <w:color w:val="1D181C"/>
                <w:sz w:val="16"/>
              </w:rPr>
              <w:t>of environment</w:t>
            </w:r>
            <w:r>
              <w:rPr>
                <w:b/>
                <w:color w:val="1D181C"/>
                <w:spacing w:val="-1"/>
                <w:sz w:val="16"/>
              </w:rPr>
              <w:t xml:space="preserve"> </w:t>
            </w:r>
            <w:r>
              <w:rPr>
                <w:b/>
                <w:color w:val="1D181C"/>
                <w:spacing w:val="-2"/>
                <w:sz w:val="16"/>
              </w:rPr>
              <w:t>performances</w:t>
            </w:r>
          </w:p>
        </w:tc>
      </w:tr>
      <w:tr w:rsidR="00002BD0" w14:paraId="2FEC4999" w14:textId="77777777">
        <w:trPr>
          <w:trHeight w:val="181"/>
        </w:trPr>
        <w:tc>
          <w:tcPr>
            <w:tcW w:w="1524" w:type="dxa"/>
            <w:vMerge/>
            <w:tcBorders>
              <w:top w:val="nil"/>
            </w:tcBorders>
          </w:tcPr>
          <w:p w14:paraId="48F372E5" w14:textId="77777777" w:rsidR="00002BD0" w:rsidRDefault="00002BD0">
            <w:pPr>
              <w:rPr>
                <w:sz w:val="2"/>
                <w:szCs w:val="2"/>
              </w:rPr>
            </w:pPr>
          </w:p>
        </w:tc>
        <w:tc>
          <w:tcPr>
            <w:tcW w:w="1501" w:type="dxa"/>
          </w:tcPr>
          <w:p w14:paraId="3E8B9987" w14:textId="77777777" w:rsidR="00002BD0" w:rsidRDefault="00000000">
            <w:pPr>
              <w:pStyle w:val="TableParagraph"/>
              <w:spacing w:line="162" w:lineRule="exact"/>
              <w:ind w:left="6" w:right="2"/>
              <w:rPr>
                <w:b/>
                <w:sz w:val="16"/>
              </w:rPr>
            </w:pPr>
            <w:r>
              <w:rPr>
                <w:b/>
                <w:color w:val="1D181C"/>
                <w:sz w:val="16"/>
              </w:rPr>
              <w:t xml:space="preserve">Index </w:t>
            </w:r>
            <w:r>
              <w:rPr>
                <w:b/>
                <w:color w:val="1D181C"/>
                <w:spacing w:val="-2"/>
                <w:sz w:val="16"/>
              </w:rPr>
              <w:t>value</w:t>
            </w:r>
          </w:p>
        </w:tc>
        <w:tc>
          <w:tcPr>
            <w:tcW w:w="3236" w:type="dxa"/>
          </w:tcPr>
          <w:p w14:paraId="0C8D9DD2" w14:textId="77777777" w:rsidR="00002BD0" w:rsidRDefault="00000000">
            <w:pPr>
              <w:pStyle w:val="TableParagraph"/>
              <w:spacing w:line="162" w:lineRule="exact"/>
              <w:ind w:left="3"/>
              <w:rPr>
                <w:b/>
                <w:sz w:val="16"/>
              </w:rPr>
            </w:pPr>
            <w:r>
              <w:rPr>
                <w:b/>
                <w:color w:val="1D181C"/>
                <w:sz w:val="16"/>
              </w:rPr>
              <w:t xml:space="preserve">SWOT </w:t>
            </w:r>
            <w:r>
              <w:rPr>
                <w:b/>
                <w:color w:val="1D181C"/>
                <w:spacing w:val="-2"/>
                <w:sz w:val="16"/>
              </w:rPr>
              <w:t>Classified</w:t>
            </w:r>
          </w:p>
        </w:tc>
      </w:tr>
      <w:tr w:rsidR="00002BD0" w14:paraId="56901F4B" w14:textId="77777777">
        <w:trPr>
          <w:trHeight w:val="181"/>
        </w:trPr>
        <w:tc>
          <w:tcPr>
            <w:tcW w:w="1524" w:type="dxa"/>
          </w:tcPr>
          <w:p w14:paraId="16D030ED" w14:textId="77777777" w:rsidR="00002BD0" w:rsidRDefault="00000000">
            <w:pPr>
              <w:pStyle w:val="TableParagraph"/>
              <w:spacing w:line="162" w:lineRule="exact"/>
              <w:ind w:left="70"/>
              <w:jc w:val="left"/>
              <w:rPr>
                <w:b/>
                <w:sz w:val="16"/>
              </w:rPr>
            </w:pPr>
            <w:r>
              <w:rPr>
                <w:b/>
                <w:color w:val="1D181C"/>
                <w:spacing w:val="-2"/>
                <w:sz w:val="16"/>
              </w:rPr>
              <w:t>Strong</w:t>
            </w:r>
          </w:p>
        </w:tc>
        <w:tc>
          <w:tcPr>
            <w:tcW w:w="1501" w:type="dxa"/>
          </w:tcPr>
          <w:p w14:paraId="4BF1AC5E" w14:textId="77777777" w:rsidR="00002BD0" w:rsidRDefault="00000000">
            <w:pPr>
              <w:pStyle w:val="TableParagraph"/>
              <w:spacing w:line="162" w:lineRule="exact"/>
              <w:ind w:left="6" w:right="3"/>
              <w:rPr>
                <w:b/>
                <w:sz w:val="16"/>
              </w:rPr>
            </w:pPr>
            <w:r>
              <w:rPr>
                <w:b/>
                <w:color w:val="1D181C"/>
                <w:spacing w:val="-10"/>
                <w:sz w:val="16"/>
              </w:rPr>
              <w:t>5</w:t>
            </w:r>
          </w:p>
        </w:tc>
        <w:tc>
          <w:tcPr>
            <w:tcW w:w="3236" w:type="dxa"/>
            <w:vMerge w:val="restart"/>
          </w:tcPr>
          <w:p w14:paraId="116E7BCD" w14:textId="77777777" w:rsidR="00002BD0" w:rsidRDefault="00000000">
            <w:pPr>
              <w:pStyle w:val="TableParagraph"/>
              <w:spacing w:line="181" w:lineRule="exact"/>
              <w:ind w:left="811"/>
              <w:jc w:val="left"/>
              <w:rPr>
                <w:b/>
                <w:sz w:val="16"/>
              </w:rPr>
            </w:pPr>
            <w:r>
              <w:rPr>
                <w:b/>
                <w:color w:val="1D181C"/>
                <w:sz w:val="16"/>
              </w:rPr>
              <w:t>Category</w:t>
            </w:r>
            <w:r>
              <w:rPr>
                <w:b/>
                <w:color w:val="1D181C"/>
                <w:spacing w:val="-2"/>
                <w:sz w:val="16"/>
              </w:rPr>
              <w:t xml:space="preserve"> </w:t>
            </w:r>
            <w:r>
              <w:rPr>
                <w:b/>
                <w:color w:val="1D181C"/>
                <w:sz w:val="16"/>
              </w:rPr>
              <w:t>A</w:t>
            </w:r>
            <w:r>
              <w:rPr>
                <w:b/>
                <w:color w:val="1D181C"/>
                <w:spacing w:val="-2"/>
                <w:sz w:val="16"/>
              </w:rPr>
              <w:t xml:space="preserve"> </w:t>
            </w:r>
            <w:r>
              <w:rPr>
                <w:b/>
                <w:color w:val="1D181C"/>
                <w:sz w:val="16"/>
              </w:rPr>
              <w:t>-</w:t>
            </w:r>
            <w:r>
              <w:rPr>
                <w:b/>
                <w:color w:val="1D181C"/>
                <w:spacing w:val="-2"/>
                <w:sz w:val="16"/>
              </w:rPr>
              <w:t xml:space="preserve"> STRONG</w:t>
            </w:r>
          </w:p>
        </w:tc>
      </w:tr>
      <w:tr w:rsidR="00002BD0" w14:paraId="6725BF5B" w14:textId="77777777">
        <w:trPr>
          <w:trHeight w:val="181"/>
        </w:trPr>
        <w:tc>
          <w:tcPr>
            <w:tcW w:w="1524" w:type="dxa"/>
          </w:tcPr>
          <w:p w14:paraId="720D6672" w14:textId="77777777" w:rsidR="00002BD0" w:rsidRDefault="00000000">
            <w:pPr>
              <w:pStyle w:val="TableParagraph"/>
              <w:spacing w:line="162" w:lineRule="exact"/>
              <w:ind w:left="70"/>
              <w:jc w:val="left"/>
              <w:rPr>
                <w:b/>
                <w:sz w:val="16"/>
              </w:rPr>
            </w:pPr>
            <w:r>
              <w:rPr>
                <w:b/>
                <w:color w:val="1D181C"/>
                <w:sz w:val="16"/>
              </w:rPr>
              <w:t>Very</w:t>
            </w:r>
            <w:r>
              <w:rPr>
                <w:b/>
                <w:color w:val="1D181C"/>
                <w:spacing w:val="-3"/>
                <w:sz w:val="16"/>
              </w:rPr>
              <w:t xml:space="preserve"> </w:t>
            </w:r>
            <w:r>
              <w:rPr>
                <w:b/>
                <w:color w:val="1D181C"/>
                <w:spacing w:val="-4"/>
                <w:sz w:val="16"/>
              </w:rPr>
              <w:t>good</w:t>
            </w:r>
          </w:p>
        </w:tc>
        <w:tc>
          <w:tcPr>
            <w:tcW w:w="1501" w:type="dxa"/>
          </w:tcPr>
          <w:p w14:paraId="07201A54" w14:textId="77777777" w:rsidR="00002BD0" w:rsidRDefault="00000000">
            <w:pPr>
              <w:pStyle w:val="TableParagraph"/>
              <w:spacing w:line="162" w:lineRule="exact"/>
              <w:ind w:left="6" w:right="1"/>
              <w:rPr>
                <w:b/>
                <w:sz w:val="16"/>
              </w:rPr>
            </w:pPr>
            <w:r>
              <w:rPr>
                <w:b/>
                <w:color w:val="1D181C"/>
                <w:spacing w:val="-5"/>
                <w:sz w:val="16"/>
              </w:rPr>
              <w:t>4.5</w:t>
            </w:r>
          </w:p>
        </w:tc>
        <w:tc>
          <w:tcPr>
            <w:tcW w:w="3236" w:type="dxa"/>
            <w:vMerge/>
            <w:tcBorders>
              <w:top w:val="nil"/>
            </w:tcBorders>
          </w:tcPr>
          <w:p w14:paraId="759EC62E" w14:textId="77777777" w:rsidR="00002BD0" w:rsidRDefault="00002BD0">
            <w:pPr>
              <w:rPr>
                <w:sz w:val="2"/>
                <w:szCs w:val="2"/>
              </w:rPr>
            </w:pPr>
          </w:p>
        </w:tc>
      </w:tr>
      <w:tr w:rsidR="00002BD0" w14:paraId="14EEB2D6" w14:textId="77777777">
        <w:trPr>
          <w:trHeight w:val="181"/>
        </w:trPr>
        <w:tc>
          <w:tcPr>
            <w:tcW w:w="1524" w:type="dxa"/>
          </w:tcPr>
          <w:p w14:paraId="2E2AEE96" w14:textId="77777777" w:rsidR="00002BD0" w:rsidRDefault="00000000">
            <w:pPr>
              <w:pStyle w:val="TableParagraph"/>
              <w:spacing w:line="162" w:lineRule="exact"/>
              <w:ind w:left="70"/>
              <w:jc w:val="left"/>
              <w:rPr>
                <w:b/>
                <w:sz w:val="16"/>
              </w:rPr>
            </w:pPr>
            <w:r>
              <w:rPr>
                <w:b/>
                <w:color w:val="1D181C"/>
                <w:spacing w:val="-4"/>
                <w:sz w:val="16"/>
              </w:rPr>
              <w:t>Good</w:t>
            </w:r>
          </w:p>
        </w:tc>
        <w:tc>
          <w:tcPr>
            <w:tcW w:w="1501" w:type="dxa"/>
          </w:tcPr>
          <w:p w14:paraId="400FB2E1" w14:textId="77777777" w:rsidR="00002BD0" w:rsidRDefault="00000000">
            <w:pPr>
              <w:pStyle w:val="TableParagraph"/>
              <w:spacing w:line="162" w:lineRule="exact"/>
              <w:ind w:left="6" w:right="3"/>
              <w:rPr>
                <w:b/>
                <w:sz w:val="16"/>
              </w:rPr>
            </w:pPr>
            <w:r>
              <w:rPr>
                <w:b/>
                <w:color w:val="1D181C"/>
                <w:spacing w:val="-10"/>
                <w:sz w:val="16"/>
              </w:rPr>
              <w:t>4</w:t>
            </w:r>
          </w:p>
        </w:tc>
        <w:tc>
          <w:tcPr>
            <w:tcW w:w="3236" w:type="dxa"/>
            <w:vMerge w:val="restart"/>
          </w:tcPr>
          <w:p w14:paraId="354E3908" w14:textId="77777777" w:rsidR="00002BD0" w:rsidRDefault="00000000">
            <w:pPr>
              <w:pStyle w:val="TableParagraph"/>
              <w:spacing w:line="181" w:lineRule="exact"/>
              <w:ind w:left="911"/>
              <w:jc w:val="left"/>
              <w:rPr>
                <w:b/>
                <w:sz w:val="16"/>
              </w:rPr>
            </w:pPr>
            <w:r>
              <w:rPr>
                <w:b/>
                <w:color w:val="1D181C"/>
                <w:sz w:val="16"/>
              </w:rPr>
              <w:t>Category</w:t>
            </w:r>
            <w:r>
              <w:rPr>
                <w:b/>
                <w:color w:val="1D181C"/>
                <w:spacing w:val="-5"/>
                <w:sz w:val="16"/>
              </w:rPr>
              <w:t xml:space="preserve"> </w:t>
            </w:r>
            <w:r>
              <w:rPr>
                <w:b/>
                <w:color w:val="1D181C"/>
                <w:sz w:val="16"/>
              </w:rPr>
              <w:t>B</w:t>
            </w:r>
            <w:r>
              <w:rPr>
                <w:b/>
                <w:color w:val="1D181C"/>
                <w:spacing w:val="-3"/>
                <w:sz w:val="16"/>
              </w:rPr>
              <w:t xml:space="preserve"> </w:t>
            </w:r>
            <w:r>
              <w:rPr>
                <w:b/>
                <w:color w:val="1D181C"/>
                <w:sz w:val="16"/>
              </w:rPr>
              <w:t>-</w:t>
            </w:r>
            <w:r>
              <w:rPr>
                <w:b/>
                <w:color w:val="1D181C"/>
                <w:spacing w:val="-1"/>
                <w:sz w:val="16"/>
              </w:rPr>
              <w:t xml:space="preserve"> </w:t>
            </w:r>
            <w:r>
              <w:rPr>
                <w:b/>
                <w:color w:val="1D181C"/>
                <w:spacing w:val="-4"/>
                <w:sz w:val="16"/>
              </w:rPr>
              <w:t>GOOD</w:t>
            </w:r>
          </w:p>
        </w:tc>
      </w:tr>
      <w:tr w:rsidR="00002BD0" w14:paraId="1F8CEA34" w14:textId="77777777">
        <w:trPr>
          <w:trHeight w:val="183"/>
        </w:trPr>
        <w:tc>
          <w:tcPr>
            <w:tcW w:w="1524" w:type="dxa"/>
          </w:tcPr>
          <w:p w14:paraId="244F87CC" w14:textId="77777777" w:rsidR="00002BD0" w:rsidRDefault="00000000">
            <w:pPr>
              <w:pStyle w:val="TableParagraph"/>
              <w:spacing w:line="163" w:lineRule="exact"/>
              <w:ind w:left="70"/>
              <w:jc w:val="left"/>
              <w:rPr>
                <w:b/>
                <w:sz w:val="16"/>
              </w:rPr>
            </w:pPr>
            <w:r>
              <w:rPr>
                <w:b/>
                <w:color w:val="1D181C"/>
                <w:spacing w:val="-2"/>
                <w:sz w:val="16"/>
              </w:rPr>
              <w:t>Satisfactory</w:t>
            </w:r>
          </w:p>
        </w:tc>
        <w:tc>
          <w:tcPr>
            <w:tcW w:w="1501" w:type="dxa"/>
          </w:tcPr>
          <w:p w14:paraId="1A195E99" w14:textId="77777777" w:rsidR="00002BD0" w:rsidRDefault="00000000">
            <w:pPr>
              <w:pStyle w:val="TableParagraph"/>
              <w:spacing w:line="163" w:lineRule="exact"/>
              <w:ind w:left="6" w:right="1"/>
              <w:rPr>
                <w:b/>
                <w:sz w:val="16"/>
              </w:rPr>
            </w:pPr>
            <w:r>
              <w:rPr>
                <w:b/>
                <w:color w:val="1D181C"/>
                <w:spacing w:val="-5"/>
                <w:sz w:val="16"/>
              </w:rPr>
              <w:t>3.5</w:t>
            </w:r>
          </w:p>
        </w:tc>
        <w:tc>
          <w:tcPr>
            <w:tcW w:w="3236" w:type="dxa"/>
            <w:vMerge/>
            <w:tcBorders>
              <w:top w:val="nil"/>
            </w:tcBorders>
          </w:tcPr>
          <w:p w14:paraId="5A4EE3FB" w14:textId="77777777" w:rsidR="00002BD0" w:rsidRDefault="00002BD0">
            <w:pPr>
              <w:rPr>
                <w:sz w:val="2"/>
                <w:szCs w:val="2"/>
              </w:rPr>
            </w:pPr>
          </w:p>
        </w:tc>
      </w:tr>
      <w:tr w:rsidR="00002BD0" w14:paraId="17E1E386" w14:textId="77777777">
        <w:trPr>
          <w:trHeight w:val="181"/>
        </w:trPr>
        <w:tc>
          <w:tcPr>
            <w:tcW w:w="1524" w:type="dxa"/>
          </w:tcPr>
          <w:p w14:paraId="7C019472" w14:textId="77777777" w:rsidR="00002BD0" w:rsidRDefault="00000000">
            <w:pPr>
              <w:pStyle w:val="TableParagraph"/>
              <w:spacing w:line="162" w:lineRule="exact"/>
              <w:ind w:left="70"/>
              <w:jc w:val="left"/>
              <w:rPr>
                <w:b/>
                <w:sz w:val="16"/>
              </w:rPr>
            </w:pPr>
            <w:r>
              <w:rPr>
                <w:b/>
                <w:color w:val="1D181C"/>
                <w:spacing w:val="-2"/>
                <w:sz w:val="16"/>
              </w:rPr>
              <w:t>Average-acceptable</w:t>
            </w:r>
          </w:p>
        </w:tc>
        <w:tc>
          <w:tcPr>
            <w:tcW w:w="1501" w:type="dxa"/>
          </w:tcPr>
          <w:p w14:paraId="63A8C529" w14:textId="77777777" w:rsidR="00002BD0" w:rsidRDefault="00000000">
            <w:pPr>
              <w:pStyle w:val="TableParagraph"/>
              <w:spacing w:line="162" w:lineRule="exact"/>
              <w:ind w:left="6" w:right="7"/>
              <w:rPr>
                <w:b/>
                <w:sz w:val="16"/>
              </w:rPr>
            </w:pPr>
            <w:r>
              <w:rPr>
                <w:b/>
                <w:color w:val="1D181C"/>
                <w:spacing w:val="-10"/>
                <w:sz w:val="16"/>
              </w:rPr>
              <w:t>3</w:t>
            </w:r>
          </w:p>
        </w:tc>
        <w:tc>
          <w:tcPr>
            <w:tcW w:w="3236" w:type="dxa"/>
          </w:tcPr>
          <w:p w14:paraId="5CA09786" w14:textId="77777777" w:rsidR="00002BD0" w:rsidRDefault="00000000">
            <w:pPr>
              <w:pStyle w:val="TableParagraph"/>
              <w:spacing w:line="162" w:lineRule="exact"/>
              <w:ind w:left="3" w:right="3"/>
              <w:rPr>
                <w:b/>
                <w:sz w:val="16"/>
              </w:rPr>
            </w:pPr>
            <w:r>
              <w:rPr>
                <w:b/>
                <w:color w:val="1D181C"/>
                <w:sz w:val="16"/>
              </w:rPr>
              <w:t>Category</w:t>
            </w:r>
            <w:r>
              <w:rPr>
                <w:b/>
                <w:color w:val="1D181C"/>
                <w:spacing w:val="-2"/>
                <w:sz w:val="16"/>
              </w:rPr>
              <w:t xml:space="preserve"> </w:t>
            </w:r>
            <w:r>
              <w:rPr>
                <w:b/>
                <w:color w:val="1D181C"/>
                <w:sz w:val="16"/>
              </w:rPr>
              <w:t>C</w:t>
            </w:r>
            <w:r>
              <w:rPr>
                <w:b/>
                <w:color w:val="1D181C"/>
                <w:spacing w:val="-3"/>
                <w:sz w:val="16"/>
              </w:rPr>
              <w:t xml:space="preserve"> </w:t>
            </w:r>
            <w:r>
              <w:rPr>
                <w:b/>
                <w:color w:val="1D181C"/>
                <w:sz w:val="16"/>
              </w:rPr>
              <w:t>-</w:t>
            </w:r>
            <w:r>
              <w:rPr>
                <w:b/>
                <w:color w:val="1D181C"/>
                <w:spacing w:val="-3"/>
                <w:sz w:val="16"/>
              </w:rPr>
              <w:t xml:space="preserve"> </w:t>
            </w:r>
            <w:r>
              <w:rPr>
                <w:b/>
                <w:color w:val="1D181C"/>
                <w:spacing w:val="-2"/>
                <w:sz w:val="16"/>
              </w:rPr>
              <w:t>UNCERTAIN</w:t>
            </w:r>
          </w:p>
        </w:tc>
      </w:tr>
      <w:tr w:rsidR="00002BD0" w14:paraId="5EE24452" w14:textId="77777777">
        <w:trPr>
          <w:trHeight w:val="181"/>
        </w:trPr>
        <w:tc>
          <w:tcPr>
            <w:tcW w:w="1524" w:type="dxa"/>
          </w:tcPr>
          <w:p w14:paraId="4FE2381D" w14:textId="77777777" w:rsidR="00002BD0" w:rsidRDefault="00000000">
            <w:pPr>
              <w:pStyle w:val="TableParagraph"/>
              <w:spacing w:line="162" w:lineRule="exact"/>
              <w:ind w:left="70"/>
              <w:jc w:val="left"/>
              <w:rPr>
                <w:b/>
                <w:sz w:val="16"/>
              </w:rPr>
            </w:pPr>
            <w:r>
              <w:rPr>
                <w:b/>
                <w:color w:val="1D181C"/>
                <w:sz w:val="16"/>
              </w:rPr>
              <w:t>Non</w:t>
            </w:r>
            <w:r>
              <w:rPr>
                <w:b/>
                <w:color w:val="1D181C"/>
                <w:spacing w:val="-2"/>
                <w:sz w:val="16"/>
              </w:rPr>
              <w:t xml:space="preserve"> satisfactory</w:t>
            </w:r>
          </w:p>
        </w:tc>
        <w:tc>
          <w:tcPr>
            <w:tcW w:w="1501" w:type="dxa"/>
          </w:tcPr>
          <w:p w14:paraId="348F7F5C" w14:textId="77777777" w:rsidR="00002BD0" w:rsidRDefault="00000000">
            <w:pPr>
              <w:pStyle w:val="TableParagraph"/>
              <w:spacing w:line="162" w:lineRule="exact"/>
              <w:ind w:left="6" w:right="1"/>
              <w:rPr>
                <w:b/>
                <w:sz w:val="16"/>
              </w:rPr>
            </w:pPr>
            <w:r>
              <w:rPr>
                <w:b/>
                <w:color w:val="1D181C"/>
                <w:spacing w:val="-5"/>
                <w:sz w:val="16"/>
              </w:rPr>
              <w:t>2.5</w:t>
            </w:r>
          </w:p>
        </w:tc>
        <w:tc>
          <w:tcPr>
            <w:tcW w:w="3236" w:type="dxa"/>
            <w:vMerge w:val="restart"/>
          </w:tcPr>
          <w:p w14:paraId="0015C990" w14:textId="77777777" w:rsidR="00002BD0" w:rsidRDefault="00000000">
            <w:pPr>
              <w:pStyle w:val="TableParagraph"/>
              <w:spacing w:line="181" w:lineRule="exact"/>
              <w:ind w:left="897"/>
              <w:jc w:val="left"/>
              <w:rPr>
                <w:b/>
                <w:sz w:val="16"/>
              </w:rPr>
            </w:pPr>
            <w:r>
              <w:rPr>
                <w:b/>
                <w:color w:val="1D181C"/>
                <w:sz w:val="16"/>
              </w:rPr>
              <w:t>Category</w:t>
            </w:r>
            <w:r>
              <w:rPr>
                <w:b/>
                <w:color w:val="1D181C"/>
                <w:spacing w:val="-2"/>
                <w:sz w:val="16"/>
              </w:rPr>
              <w:t xml:space="preserve"> </w:t>
            </w:r>
            <w:r>
              <w:rPr>
                <w:b/>
                <w:color w:val="1D181C"/>
                <w:sz w:val="16"/>
              </w:rPr>
              <w:t>D</w:t>
            </w:r>
            <w:r>
              <w:rPr>
                <w:b/>
                <w:color w:val="1D181C"/>
                <w:spacing w:val="-2"/>
                <w:sz w:val="16"/>
              </w:rPr>
              <w:t xml:space="preserve"> </w:t>
            </w:r>
            <w:r>
              <w:rPr>
                <w:b/>
                <w:color w:val="1D181C"/>
                <w:sz w:val="16"/>
              </w:rPr>
              <w:t>-</w:t>
            </w:r>
            <w:r>
              <w:rPr>
                <w:b/>
                <w:color w:val="1D181C"/>
                <w:spacing w:val="-2"/>
                <w:sz w:val="16"/>
              </w:rPr>
              <w:t xml:space="preserve"> </w:t>
            </w:r>
            <w:r>
              <w:rPr>
                <w:b/>
                <w:color w:val="1D181C"/>
                <w:spacing w:val="-4"/>
                <w:sz w:val="16"/>
              </w:rPr>
              <w:t>WEAK</w:t>
            </w:r>
          </w:p>
        </w:tc>
      </w:tr>
      <w:tr w:rsidR="00002BD0" w14:paraId="0B4A7D18" w14:textId="77777777">
        <w:trPr>
          <w:trHeight w:val="181"/>
        </w:trPr>
        <w:tc>
          <w:tcPr>
            <w:tcW w:w="1524" w:type="dxa"/>
          </w:tcPr>
          <w:p w14:paraId="2963E1AC" w14:textId="77777777" w:rsidR="00002BD0" w:rsidRDefault="00000000">
            <w:pPr>
              <w:pStyle w:val="TableParagraph"/>
              <w:spacing w:line="162" w:lineRule="exact"/>
              <w:ind w:left="70"/>
              <w:jc w:val="left"/>
              <w:rPr>
                <w:b/>
                <w:sz w:val="16"/>
              </w:rPr>
            </w:pPr>
            <w:r>
              <w:rPr>
                <w:b/>
                <w:color w:val="1D181C"/>
                <w:spacing w:val="-4"/>
                <w:sz w:val="16"/>
              </w:rPr>
              <w:t>Weak</w:t>
            </w:r>
          </w:p>
        </w:tc>
        <w:tc>
          <w:tcPr>
            <w:tcW w:w="1501" w:type="dxa"/>
          </w:tcPr>
          <w:p w14:paraId="77D54977" w14:textId="77777777" w:rsidR="00002BD0" w:rsidRDefault="00000000">
            <w:pPr>
              <w:pStyle w:val="TableParagraph"/>
              <w:spacing w:line="162" w:lineRule="exact"/>
              <w:ind w:left="6" w:right="3"/>
              <w:rPr>
                <w:b/>
                <w:sz w:val="16"/>
              </w:rPr>
            </w:pPr>
            <w:r>
              <w:rPr>
                <w:b/>
                <w:color w:val="1D181C"/>
                <w:spacing w:val="-10"/>
                <w:sz w:val="16"/>
              </w:rPr>
              <w:t>2</w:t>
            </w:r>
          </w:p>
        </w:tc>
        <w:tc>
          <w:tcPr>
            <w:tcW w:w="3236" w:type="dxa"/>
            <w:vMerge/>
            <w:tcBorders>
              <w:top w:val="nil"/>
            </w:tcBorders>
          </w:tcPr>
          <w:p w14:paraId="4C704D18" w14:textId="77777777" w:rsidR="00002BD0" w:rsidRDefault="00002BD0">
            <w:pPr>
              <w:rPr>
                <w:sz w:val="2"/>
                <w:szCs w:val="2"/>
              </w:rPr>
            </w:pPr>
          </w:p>
        </w:tc>
      </w:tr>
      <w:tr w:rsidR="00002BD0" w14:paraId="79C183F0" w14:textId="77777777">
        <w:trPr>
          <w:trHeight w:val="181"/>
        </w:trPr>
        <w:tc>
          <w:tcPr>
            <w:tcW w:w="1524" w:type="dxa"/>
          </w:tcPr>
          <w:p w14:paraId="43ADC05C" w14:textId="77777777" w:rsidR="00002BD0" w:rsidRDefault="00000000">
            <w:pPr>
              <w:pStyle w:val="TableParagraph"/>
              <w:spacing w:line="162" w:lineRule="exact"/>
              <w:ind w:left="70"/>
              <w:jc w:val="left"/>
              <w:rPr>
                <w:b/>
                <w:sz w:val="16"/>
              </w:rPr>
            </w:pPr>
            <w:r>
              <w:rPr>
                <w:b/>
                <w:color w:val="1D181C"/>
                <w:sz w:val="16"/>
              </w:rPr>
              <w:t>Very</w:t>
            </w:r>
            <w:r>
              <w:rPr>
                <w:b/>
                <w:color w:val="1D181C"/>
                <w:spacing w:val="-3"/>
                <w:sz w:val="16"/>
              </w:rPr>
              <w:t xml:space="preserve"> </w:t>
            </w:r>
            <w:r>
              <w:rPr>
                <w:b/>
                <w:color w:val="1D181C"/>
                <w:spacing w:val="-4"/>
                <w:sz w:val="16"/>
              </w:rPr>
              <w:t>weak</w:t>
            </w:r>
          </w:p>
        </w:tc>
        <w:tc>
          <w:tcPr>
            <w:tcW w:w="1501" w:type="dxa"/>
          </w:tcPr>
          <w:p w14:paraId="7BB95D90" w14:textId="77777777" w:rsidR="00002BD0" w:rsidRDefault="00000000">
            <w:pPr>
              <w:pStyle w:val="TableParagraph"/>
              <w:spacing w:line="162" w:lineRule="exact"/>
              <w:ind w:left="7" w:right="1"/>
              <w:rPr>
                <w:b/>
                <w:sz w:val="16"/>
              </w:rPr>
            </w:pPr>
            <w:r>
              <w:rPr>
                <w:b/>
                <w:color w:val="1D181C"/>
                <w:spacing w:val="-5"/>
                <w:sz w:val="16"/>
              </w:rPr>
              <w:t>1.5</w:t>
            </w:r>
          </w:p>
        </w:tc>
        <w:tc>
          <w:tcPr>
            <w:tcW w:w="3236" w:type="dxa"/>
            <w:vMerge w:val="restart"/>
          </w:tcPr>
          <w:p w14:paraId="11475CD8" w14:textId="77777777" w:rsidR="00002BD0" w:rsidRDefault="00000000">
            <w:pPr>
              <w:pStyle w:val="TableParagraph"/>
              <w:spacing w:line="181" w:lineRule="exact"/>
              <w:ind w:left="753"/>
              <w:jc w:val="left"/>
              <w:rPr>
                <w:b/>
                <w:sz w:val="16"/>
              </w:rPr>
            </w:pPr>
            <w:r>
              <w:rPr>
                <w:b/>
                <w:color w:val="1D181C"/>
                <w:sz w:val="16"/>
              </w:rPr>
              <w:t>Category</w:t>
            </w:r>
            <w:r>
              <w:rPr>
                <w:b/>
                <w:color w:val="1D181C"/>
                <w:spacing w:val="-3"/>
                <w:sz w:val="16"/>
              </w:rPr>
              <w:t xml:space="preserve"> </w:t>
            </w:r>
            <w:r>
              <w:rPr>
                <w:b/>
                <w:color w:val="1D181C"/>
                <w:sz w:val="16"/>
              </w:rPr>
              <w:t>E</w:t>
            </w:r>
            <w:r>
              <w:rPr>
                <w:b/>
                <w:color w:val="1D181C"/>
                <w:spacing w:val="-2"/>
                <w:sz w:val="16"/>
              </w:rPr>
              <w:t xml:space="preserve"> </w:t>
            </w:r>
            <w:r>
              <w:rPr>
                <w:b/>
                <w:color w:val="1D181C"/>
                <w:sz w:val="16"/>
              </w:rPr>
              <w:t>-</w:t>
            </w:r>
            <w:r>
              <w:rPr>
                <w:b/>
                <w:color w:val="1D181C"/>
                <w:spacing w:val="-1"/>
                <w:sz w:val="16"/>
              </w:rPr>
              <w:t xml:space="preserve"> </w:t>
            </w:r>
            <w:r>
              <w:rPr>
                <w:b/>
                <w:color w:val="1D181C"/>
                <w:spacing w:val="-2"/>
                <w:sz w:val="16"/>
              </w:rPr>
              <w:t>CRITICAL</w:t>
            </w:r>
          </w:p>
        </w:tc>
      </w:tr>
      <w:tr w:rsidR="00002BD0" w14:paraId="3708A0B8" w14:textId="77777777">
        <w:trPr>
          <w:trHeight w:val="183"/>
        </w:trPr>
        <w:tc>
          <w:tcPr>
            <w:tcW w:w="1524" w:type="dxa"/>
          </w:tcPr>
          <w:p w14:paraId="0FEF743E" w14:textId="77777777" w:rsidR="00002BD0" w:rsidRDefault="00000000">
            <w:pPr>
              <w:pStyle w:val="TableParagraph"/>
              <w:spacing w:line="163" w:lineRule="exact"/>
              <w:ind w:left="70"/>
              <w:jc w:val="left"/>
              <w:rPr>
                <w:b/>
                <w:sz w:val="16"/>
              </w:rPr>
            </w:pPr>
            <w:r>
              <w:rPr>
                <w:b/>
                <w:color w:val="1D181C"/>
                <w:spacing w:val="-2"/>
                <w:sz w:val="16"/>
              </w:rPr>
              <w:t>Critical</w:t>
            </w:r>
          </w:p>
        </w:tc>
        <w:tc>
          <w:tcPr>
            <w:tcW w:w="1501" w:type="dxa"/>
          </w:tcPr>
          <w:p w14:paraId="704B3148" w14:textId="77777777" w:rsidR="00002BD0" w:rsidRDefault="00000000">
            <w:pPr>
              <w:pStyle w:val="TableParagraph"/>
              <w:spacing w:line="163" w:lineRule="exact"/>
              <w:ind w:left="6" w:right="4"/>
              <w:rPr>
                <w:b/>
                <w:sz w:val="16"/>
              </w:rPr>
            </w:pPr>
            <w:r>
              <w:rPr>
                <w:b/>
                <w:color w:val="1D181C"/>
                <w:spacing w:val="-10"/>
                <w:sz w:val="16"/>
              </w:rPr>
              <w:t>1</w:t>
            </w:r>
          </w:p>
        </w:tc>
        <w:tc>
          <w:tcPr>
            <w:tcW w:w="3236" w:type="dxa"/>
            <w:vMerge/>
            <w:tcBorders>
              <w:top w:val="nil"/>
            </w:tcBorders>
          </w:tcPr>
          <w:p w14:paraId="0FAE914B" w14:textId="77777777" w:rsidR="00002BD0" w:rsidRDefault="00002BD0">
            <w:pPr>
              <w:rPr>
                <w:sz w:val="2"/>
                <w:szCs w:val="2"/>
              </w:rPr>
            </w:pPr>
          </w:p>
        </w:tc>
      </w:tr>
    </w:tbl>
    <w:p w14:paraId="610A8EB4" w14:textId="53799258" w:rsidR="00002BD0" w:rsidRDefault="00000000">
      <w:pPr>
        <w:spacing w:before="172"/>
        <w:ind w:left="795"/>
        <w:jc w:val="both"/>
        <w:rPr>
          <w:b/>
          <w:i/>
          <w:sz w:val="19"/>
        </w:rPr>
      </w:pPr>
      <w:r>
        <w:rPr>
          <w:b/>
          <w:i/>
          <w:color w:val="1D181C"/>
          <w:sz w:val="19"/>
        </w:rPr>
        <w:t>g)</w:t>
      </w:r>
      <w:r>
        <w:rPr>
          <w:b/>
          <w:i/>
          <w:color w:val="1D181C"/>
          <w:spacing w:val="-10"/>
          <w:sz w:val="19"/>
        </w:rPr>
        <w:t xml:space="preserve"> </w:t>
      </w:r>
      <w:r>
        <w:rPr>
          <w:b/>
          <w:i/>
          <w:color w:val="1D181C"/>
          <w:sz w:val="19"/>
        </w:rPr>
        <w:t>Drawing</w:t>
      </w:r>
      <w:r>
        <w:rPr>
          <w:b/>
          <w:i/>
          <w:color w:val="1D181C"/>
          <w:spacing w:val="-10"/>
          <w:sz w:val="19"/>
        </w:rPr>
        <w:t xml:space="preserve"> </w:t>
      </w:r>
      <w:r>
        <w:rPr>
          <w:b/>
          <w:i/>
          <w:color w:val="1D181C"/>
          <w:sz w:val="19"/>
        </w:rPr>
        <w:t>up</w:t>
      </w:r>
      <w:r>
        <w:rPr>
          <w:b/>
          <w:i/>
          <w:color w:val="1D181C"/>
          <w:spacing w:val="-9"/>
          <w:sz w:val="19"/>
        </w:rPr>
        <w:t xml:space="preserve"> </w:t>
      </w:r>
      <w:r>
        <w:rPr>
          <w:b/>
          <w:i/>
          <w:color w:val="1D181C"/>
          <w:sz w:val="19"/>
        </w:rPr>
        <w:t>interpretation,</w:t>
      </w:r>
      <w:r>
        <w:rPr>
          <w:b/>
          <w:i/>
          <w:color w:val="1D181C"/>
          <w:spacing w:val="-11"/>
          <w:sz w:val="19"/>
        </w:rPr>
        <w:t xml:space="preserve"> </w:t>
      </w:r>
      <w:r>
        <w:rPr>
          <w:b/>
          <w:i/>
          <w:color w:val="1D181C"/>
          <w:sz w:val="19"/>
        </w:rPr>
        <w:t>recommendations</w:t>
      </w:r>
      <w:r>
        <w:rPr>
          <w:b/>
          <w:i/>
          <w:color w:val="1D181C"/>
          <w:spacing w:val="27"/>
          <w:sz w:val="19"/>
        </w:rPr>
        <w:t xml:space="preserve"> </w:t>
      </w:r>
      <w:r>
        <w:rPr>
          <w:b/>
          <w:i/>
          <w:color w:val="1D181C"/>
          <w:sz w:val="19"/>
        </w:rPr>
        <w:t>and</w:t>
      </w:r>
      <w:r>
        <w:rPr>
          <w:b/>
          <w:i/>
          <w:color w:val="1D181C"/>
          <w:spacing w:val="-10"/>
          <w:sz w:val="19"/>
        </w:rPr>
        <w:t xml:space="preserve"> </w:t>
      </w:r>
      <w:r>
        <w:rPr>
          <w:b/>
          <w:i/>
          <w:color w:val="1D181C"/>
          <w:sz w:val="19"/>
        </w:rPr>
        <w:t>future</w:t>
      </w:r>
      <w:r>
        <w:rPr>
          <w:b/>
          <w:i/>
          <w:color w:val="1D181C"/>
          <w:spacing w:val="-10"/>
          <w:sz w:val="19"/>
        </w:rPr>
        <w:t xml:space="preserve"> </w:t>
      </w:r>
      <w:r>
        <w:rPr>
          <w:b/>
          <w:i/>
          <w:color w:val="1D181C"/>
          <w:sz w:val="19"/>
        </w:rPr>
        <w:t>action</w:t>
      </w:r>
      <w:r>
        <w:rPr>
          <w:b/>
          <w:i/>
          <w:color w:val="1D181C"/>
          <w:spacing w:val="-10"/>
          <w:sz w:val="19"/>
        </w:rPr>
        <w:t xml:space="preserve"> </w:t>
      </w:r>
      <w:r>
        <w:rPr>
          <w:b/>
          <w:i/>
          <w:color w:val="1D181C"/>
          <w:spacing w:val="-2"/>
          <w:sz w:val="19"/>
        </w:rPr>
        <w:t>strategies.</w:t>
      </w:r>
    </w:p>
    <w:p w14:paraId="6D1183C0" w14:textId="77777777" w:rsidR="00002BD0" w:rsidRDefault="00000000">
      <w:pPr>
        <w:spacing w:before="184" w:after="3"/>
        <w:ind w:left="795"/>
        <w:rPr>
          <w:b/>
          <w:sz w:val="16"/>
        </w:rPr>
      </w:pPr>
      <w:r>
        <w:rPr>
          <w:b/>
          <w:color w:val="1D181C"/>
          <w:sz w:val="16"/>
        </w:rPr>
        <w:t>Table</w:t>
      </w:r>
      <w:r>
        <w:rPr>
          <w:b/>
          <w:color w:val="1D181C"/>
          <w:spacing w:val="37"/>
          <w:sz w:val="16"/>
        </w:rPr>
        <w:t xml:space="preserve"> </w:t>
      </w:r>
      <w:r>
        <w:rPr>
          <w:b/>
          <w:color w:val="1D181C"/>
          <w:sz w:val="16"/>
        </w:rPr>
        <w:t>86.</w:t>
      </w:r>
      <w:r>
        <w:rPr>
          <w:b/>
          <w:color w:val="1D181C"/>
          <w:spacing w:val="-2"/>
          <w:sz w:val="16"/>
        </w:rPr>
        <w:t xml:space="preserve"> </w:t>
      </w:r>
      <w:r>
        <w:rPr>
          <w:b/>
          <w:color w:val="1D181C"/>
          <w:sz w:val="16"/>
        </w:rPr>
        <w:t>SYNTHESIS</w:t>
      </w:r>
      <w:r>
        <w:rPr>
          <w:b/>
          <w:color w:val="1D181C"/>
          <w:spacing w:val="-2"/>
          <w:sz w:val="16"/>
        </w:rPr>
        <w:t xml:space="preserve"> </w:t>
      </w:r>
      <w:r>
        <w:rPr>
          <w:b/>
          <w:color w:val="1D181C"/>
          <w:sz w:val="16"/>
        </w:rPr>
        <w:t>A</w:t>
      </w:r>
      <w:r>
        <w:rPr>
          <w:b/>
          <w:color w:val="1D181C"/>
          <w:spacing w:val="37"/>
          <w:sz w:val="16"/>
        </w:rPr>
        <w:t xml:space="preserve"> </w:t>
      </w:r>
      <w:r>
        <w:rPr>
          <w:b/>
          <w:color w:val="1D181C"/>
          <w:sz w:val="16"/>
        </w:rPr>
        <w:t>DIAGNOSIS</w:t>
      </w:r>
      <w:r>
        <w:rPr>
          <w:b/>
          <w:color w:val="1D181C"/>
          <w:spacing w:val="-1"/>
          <w:sz w:val="16"/>
        </w:rPr>
        <w:t xml:space="preserve"> </w:t>
      </w:r>
      <w:r>
        <w:rPr>
          <w:b/>
          <w:color w:val="1D181C"/>
          <w:sz w:val="16"/>
        </w:rPr>
        <w:t>OF</w:t>
      </w:r>
      <w:r>
        <w:rPr>
          <w:b/>
          <w:color w:val="1D181C"/>
          <w:spacing w:val="35"/>
          <w:sz w:val="16"/>
        </w:rPr>
        <w:t xml:space="preserve"> </w:t>
      </w:r>
      <w:r>
        <w:rPr>
          <w:b/>
          <w:color w:val="1D181C"/>
          <w:sz w:val="16"/>
        </w:rPr>
        <w:t xml:space="preserve">ENVIRONMENT </w:t>
      </w:r>
      <w:r>
        <w:rPr>
          <w:b/>
          <w:color w:val="1D181C"/>
          <w:spacing w:val="-2"/>
          <w:sz w:val="16"/>
        </w:rPr>
        <w:t>PERFORMANCES</w:t>
      </w:r>
    </w:p>
    <w:tbl>
      <w:tblPr>
        <w:tblW w:w="0" w:type="auto"/>
        <w:tblInd w:w="757"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183"/>
        <w:gridCol w:w="2976"/>
        <w:gridCol w:w="846"/>
        <w:gridCol w:w="454"/>
        <w:gridCol w:w="391"/>
        <w:gridCol w:w="555"/>
      </w:tblGrid>
      <w:tr w:rsidR="00002BD0" w14:paraId="2F022DB3" w14:textId="77777777">
        <w:trPr>
          <w:trHeight w:val="308"/>
        </w:trPr>
        <w:tc>
          <w:tcPr>
            <w:tcW w:w="1183" w:type="dxa"/>
            <w:tcBorders>
              <w:right w:val="single" w:sz="4" w:space="0" w:color="1D181C"/>
            </w:tcBorders>
            <w:shd w:val="clear" w:color="auto" w:fill="EDEA9C"/>
          </w:tcPr>
          <w:p w14:paraId="53F86053" w14:textId="77777777" w:rsidR="00002BD0" w:rsidRDefault="00000000">
            <w:pPr>
              <w:pStyle w:val="TableParagraph"/>
              <w:spacing w:before="4" w:line="240" w:lineRule="auto"/>
              <w:ind w:left="15"/>
              <w:rPr>
                <w:b/>
                <w:sz w:val="13"/>
              </w:rPr>
            </w:pPr>
            <w:r>
              <w:rPr>
                <w:b/>
                <w:color w:val="1D181C"/>
                <w:spacing w:val="-4"/>
                <w:sz w:val="13"/>
              </w:rPr>
              <w:t>Areas</w:t>
            </w:r>
          </w:p>
        </w:tc>
        <w:tc>
          <w:tcPr>
            <w:tcW w:w="2976" w:type="dxa"/>
            <w:tcBorders>
              <w:left w:val="single" w:sz="4" w:space="0" w:color="1D181C"/>
              <w:right w:val="single" w:sz="4" w:space="0" w:color="1D181C"/>
            </w:tcBorders>
            <w:shd w:val="clear" w:color="auto" w:fill="EDEA9C"/>
          </w:tcPr>
          <w:p w14:paraId="7A94287D" w14:textId="77777777" w:rsidR="00002BD0" w:rsidRDefault="00000000">
            <w:pPr>
              <w:pStyle w:val="TableParagraph"/>
              <w:spacing w:before="4" w:line="240" w:lineRule="auto"/>
              <w:ind w:left="799"/>
              <w:jc w:val="left"/>
              <w:rPr>
                <w:b/>
                <w:sz w:val="13"/>
              </w:rPr>
            </w:pPr>
            <w:r>
              <w:rPr>
                <w:b/>
                <w:color w:val="1D181C"/>
                <w:spacing w:val="-2"/>
                <w:sz w:val="13"/>
              </w:rPr>
              <w:t>Indicators/Observations</w:t>
            </w:r>
          </w:p>
        </w:tc>
        <w:tc>
          <w:tcPr>
            <w:tcW w:w="846" w:type="dxa"/>
            <w:tcBorders>
              <w:left w:val="single" w:sz="4" w:space="0" w:color="1D181C"/>
              <w:right w:val="single" w:sz="4" w:space="0" w:color="1D181C"/>
            </w:tcBorders>
            <w:shd w:val="clear" w:color="auto" w:fill="EDEA9C"/>
          </w:tcPr>
          <w:p w14:paraId="20E24989" w14:textId="77777777" w:rsidR="00002BD0" w:rsidRDefault="00000000">
            <w:pPr>
              <w:pStyle w:val="TableParagraph"/>
              <w:spacing w:before="4" w:line="240" w:lineRule="auto"/>
              <w:ind w:left="20"/>
              <w:rPr>
                <w:b/>
                <w:sz w:val="13"/>
              </w:rPr>
            </w:pPr>
            <w:r>
              <w:rPr>
                <w:b/>
                <w:color w:val="1D181C"/>
                <w:spacing w:val="-4"/>
                <w:sz w:val="13"/>
              </w:rPr>
              <w:t>SWOT</w:t>
            </w:r>
          </w:p>
          <w:p w14:paraId="242BC5A4" w14:textId="77777777" w:rsidR="00002BD0" w:rsidRDefault="00000000">
            <w:pPr>
              <w:pStyle w:val="TableParagraph"/>
              <w:spacing w:before="5" w:line="130" w:lineRule="exact"/>
              <w:ind w:left="20"/>
              <w:rPr>
                <w:b/>
                <w:sz w:val="13"/>
              </w:rPr>
            </w:pPr>
            <w:r>
              <w:rPr>
                <w:b/>
                <w:color w:val="1D181C"/>
                <w:spacing w:val="-2"/>
                <w:sz w:val="13"/>
              </w:rPr>
              <w:t>Diagnostic</w:t>
            </w:r>
          </w:p>
        </w:tc>
        <w:tc>
          <w:tcPr>
            <w:tcW w:w="454" w:type="dxa"/>
            <w:tcBorders>
              <w:left w:val="single" w:sz="4" w:space="0" w:color="1D181C"/>
              <w:right w:val="single" w:sz="4" w:space="0" w:color="1D181C"/>
            </w:tcBorders>
            <w:shd w:val="clear" w:color="auto" w:fill="EDEA9C"/>
          </w:tcPr>
          <w:p w14:paraId="3E49F93F" w14:textId="77777777" w:rsidR="00002BD0" w:rsidRDefault="00000000">
            <w:pPr>
              <w:pStyle w:val="TableParagraph"/>
              <w:spacing w:before="4" w:line="240" w:lineRule="auto"/>
              <w:ind w:left="22"/>
              <w:rPr>
                <w:b/>
                <w:sz w:val="13"/>
              </w:rPr>
            </w:pPr>
            <w:r>
              <w:rPr>
                <w:b/>
                <w:color w:val="1D181C"/>
                <w:spacing w:val="-2"/>
                <w:sz w:val="13"/>
              </w:rPr>
              <w:t>Points</w:t>
            </w:r>
          </w:p>
        </w:tc>
        <w:tc>
          <w:tcPr>
            <w:tcW w:w="391" w:type="dxa"/>
            <w:tcBorders>
              <w:left w:val="single" w:sz="4" w:space="0" w:color="1D181C"/>
              <w:right w:val="single" w:sz="4" w:space="0" w:color="1D181C"/>
            </w:tcBorders>
            <w:shd w:val="clear" w:color="auto" w:fill="EDEA9C"/>
          </w:tcPr>
          <w:p w14:paraId="36EBC978" w14:textId="77777777" w:rsidR="00002BD0" w:rsidRDefault="00000000">
            <w:pPr>
              <w:pStyle w:val="TableParagraph"/>
              <w:spacing w:before="4" w:line="240" w:lineRule="auto"/>
              <w:ind w:left="24"/>
              <w:rPr>
                <w:b/>
                <w:sz w:val="13"/>
              </w:rPr>
            </w:pPr>
            <w:r>
              <w:rPr>
                <w:b/>
                <w:color w:val="1D181C"/>
                <w:spacing w:val="-4"/>
                <w:sz w:val="13"/>
              </w:rPr>
              <w:t>Imp.</w:t>
            </w:r>
          </w:p>
        </w:tc>
        <w:tc>
          <w:tcPr>
            <w:tcW w:w="555" w:type="dxa"/>
            <w:tcBorders>
              <w:left w:val="single" w:sz="4" w:space="0" w:color="1D181C"/>
              <w:right w:val="single" w:sz="4" w:space="0" w:color="1D181C"/>
            </w:tcBorders>
            <w:shd w:val="clear" w:color="auto" w:fill="EDEA9C"/>
          </w:tcPr>
          <w:p w14:paraId="0E9CC36F" w14:textId="77777777" w:rsidR="00002BD0" w:rsidRDefault="00000000">
            <w:pPr>
              <w:pStyle w:val="TableParagraph"/>
              <w:spacing w:before="4" w:line="240" w:lineRule="auto"/>
              <w:ind w:left="84"/>
              <w:jc w:val="left"/>
              <w:rPr>
                <w:b/>
                <w:sz w:val="13"/>
              </w:rPr>
            </w:pPr>
            <w:r>
              <w:rPr>
                <w:b/>
                <w:color w:val="1D181C"/>
                <w:spacing w:val="-2"/>
                <w:sz w:val="13"/>
              </w:rPr>
              <w:t>Scores</w:t>
            </w:r>
          </w:p>
        </w:tc>
      </w:tr>
      <w:tr w:rsidR="00002BD0" w14:paraId="5428C212" w14:textId="77777777">
        <w:trPr>
          <w:trHeight w:val="927"/>
        </w:trPr>
        <w:tc>
          <w:tcPr>
            <w:tcW w:w="1183" w:type="dxa"/>
            <w:tcBorders>
              <w:right w:val="single" w:sz="4" w:space="0" w:color="1D181C"/>
            </w:tcBorders>
            <w:shd w:val="clear" w:color="auto" w:fill="EDEA9C"/>
          </w:tcPr>
          <w:p w14:paraId="01A00499" w14:textId="77777777" w:rsidR="00002BD0" w:rsidRDefault="00000000">
            <w:pPr>
              <w:pStyle w:val="TableParagraph"/>
              <w:spacing w:line="240" w:lineRule="auto"/>
              <w:ind w:left="48"/>
              <w:jc w:val="left"/>
              <w:rPr>
                <w:b/>
                <w:sz w:val="16"/>
              </w:rPr>
            </w:pPr>
            <w:r>
              <w:rPr>
                <w:b/>
                <w:color w:val="1D181C"/>
                <w:spacing w:val="-2"/>
                <w:sz w:val="16"/>
              </w:rPr>
              <w:t>1.Materials</w:t>
            </w:r>
          </w:p>
        </w:tc>
        <w:tc>
          <w:tcPr>
            <w:tcW w:w="2976" w:type="dxa"/>
            <w:tcBorders>
              <w:left w:val="single" w:sz="4" w:space="0" w:color="1D181C"/>
              <w:right w:val="single" w:sz="4" w:space="0" w:color="1D181C"/>
            </w:tcBorders>
            <w:shd w:val="clear" w:color="auto" w:fill="EDEA9C"/>
          </w:tcPr>
          <w:p w14:paraId="72DD0984" w14:textId="77777777" w:rsidR="00002BD0" w:rsidRDefault="00000000">
            <w:pPr>
              <w:pStyle w:val="TableParagraph"/>
              <w:spacing w:line="242" w:lineRule="auto"/>
              <w:ind w:left="53" w:right="207"/>
              <w:jc w:val="both"/>
              <w:rPr>
                <w:sz w:val="16"/>
              </w:rPr>
            </w:pPr>
            <w:r>
              <w:rPr>
                <w:color w:val="1D181C"/>
                <w:sz w:val="16"/>
              </w:rPr>
              <w:t>EN1</w:t>
            </w:r>
            <w:r>
              <w:rPr>
                <w:color w:val="1D181C"/>
                <w:spacing w:val="-3"/>
                <w:sz w:val="16"/>
              </w:rPr>
              <w:t xml:space="preserve"> </w:t>
            </w:r>
            <w:r>
              <w:rPr>
                <w:color w:val="1D181C"/>
                <w:sz w:val="16"/>
              </w:rPr>
              <w:t>Materials</w:t>
            </w:r>
            <w:r>
              <w:rPr>
                <w:color w:val="1D181C"/>
                <w:spacing w:val="-3"/>
                <w:sz w:val="16"/>
              </w:rPr>
              <w:t xml:space="preserve"> </w:t>
            </w:r>
            <w:r>
              <w:rPr>
                <w:color w:val="1D181C"/>
                <w:sz w:val="16"/>
              </w:rPr>
              <w:t>used</w:t>
            </w:r>
            <w:r>
              <w:rPr>
                <w:color w:val="1D181C"/>
                <w:spacing w:val="-3"/>
                <w:sz w:val="16"/>
              </w:rPr>
              <w:t xml:space="preserve"> </w:t>
            </w:r>
            <w:r>
              <w:rPr>
                <w:color w:val="1D181C"/>
                <w:sz w:val="16"/>
              </w:rPr>
              <w:t>by</w:t>
            </w:r>
            <w:r>
              <w:rPr>
                <w:color w:val="1D181C"/>
                <w:spacing w:val="-5"/>
                <w:sz w:val="16"/>
              </w:rPr>
              <w:t xml:space="preserve"> </w:t>
            </w:r>
            <w:r>
              <w:rPr>
                <w:color w:val="1D181C"/>
                <w:sz w:val="16"/>
              </w:rPr>
              <w:t>weight</w:t>
            </w:r>
            <w:r>
              <w:rPr>
                <w:color w:val="1D181C"/>
                <w:spacing w:val="-3"/>
                <w:sz w:val="16"/>
              </w:rPr>
              <w:t xml:space="preserve"> </w:t>
            </w:r>
            <w:r>
              <w:rPr>
                <w:color w:val="1D181C"/>
                <w:sz w:val="16"/>
              </w:rPr>
              <w:t>or</w:t>
            </w:r>
            <w:r>
              <w:rPr>
                <w:color w:val="1D181C"/>
                <w:spacing w:val="-3"/>
                <w:sz w:val="16"/>
              </w:rPr>
              <w:t xml:space="preserve"> </w:t>
            </w:r>
            <w:r>
              <w:rPr>
                <w:color w:val="1D181C"/>
                <w:sz w:val="16"/>
              </w:rPr>
              <w:t>volume:</w:t>
            </w:r>
            <w:r>
              <w:rPr>
                <w:color w:val="1D181C"/>
                <w:spacing w:val="40"/>
                <w:sz w:val="16"/>
              </w:rPr>
              <w:t xml:space="preserve"> </w:t>
            </w:r>
            <w:r>
              <w:rPr>
                <w:color w:val="1D181C"/>
                <w:sz w:val="16"/>
              </w:rPr>
              <w:t>How much non-renewable and renewable</w:t>
            </w:r>
            <w:r>
              <w:rPr>
                <w:color w:val="1D181C"/>
                <w:spacing w:val="40"/>
                <w:sz w:val="16"/>
              </w:rPr>
              <w:t xml:space="preserve"> </w:t>
            </w:r>
            <w:r>
              <w:rPr>
                <w:color w:val="1D181C"/>
                <w:sz w:val="16"/>
              </w:rPr>
              <w:t>materials are used</w:t>
            </w:r>
          </w:p>
          <w:p w14:paraId="24C3060A" w14:textId="77777777" w:rsidR="00002BD0" w:rsidRDefault="00000000">
            <w:pPr>
              <w:pStyle w:val="TableParagraph"/>
              <w:spacing w:line="183" w:lineRule="exact"/>
              <w:ind w:left="53"/>
              <w:jc w:val="both"/>
              <w:rPr>
                <w:sz w:val="16"/>
              </w:rPr>
            </w:pPr>
            <w:r>
              <w:rPr>
                <w:color w:val="1D181C"/>
                <w:sz w:val="16"/>
              </w:rPr>
              <w:t>EN2</w:t>
            </w:r>
            <w:r>
              <w:rPr>
                <w:color w:val="1D181C"/>
                <w:spacing w:val="-4"/>
                <w:sz w:val="16"/>
              </w:rPr>
              <w:t xml:space="preserve"> </w:t>
            </w:r>
            <w:r>
              <w:rPr>
                <w:color w:val="1D181C"/>
                <w:sz w:val="16"/>
              </w:rPr>
              <w:t>Percentage</w:t>
            </w:r>
            <w:r>
              <w:rPr>
                <w:color w:val="1D181C"/>
                <w:spacing w:val="-4"/>
                <w:sz w:val="16"/>
              </w:rPr>
              <w:t xml:space="preserve"> </w:t>
            </w:r>
            <w:r>
              <w:rPr>
                <w:color w:val="1D181C"/>
                <w:sz w:val="16"/>
              </w:rPr>
              <w:t>of</w:t>
            </w:r>
            <w:r>
              <w:rPr>
                <w:color w:val="1D181C"/>
                <w:spacing w:val="-3"/>
                <w:sz w:val="16"/>
              </w:rPr>
              <w:t xml:space="preserve"> </w:t>
            </w:r>
            <w:r>
              <w:rPr>
                <w:color w:val="1D181C"/>
                <w:sz w:val="16"/>
              </w:rPr>
              <w:t>materials</w:t>
            </w:r>
            <w:r>
              <w:rPr>
                <w:color w:val="1D181C"/>
                <w:spacing w:val="-4"/>
                <w:sz w:val="16"/>
              </w:rPr>
              <w:t xml:space="preserve"> </w:t>
            </w:r>
            <w:r>
              <w:rPr>
                <w:color w:val="1D181C"/>
                <w:sz w:val="16"/>
              </w:rPr>
              <w:t>used</w:t>
            </w:r>
            <w:r>
              <w:rPr>
                <w:color w:val="1D181C"/>
                <w:spacing w:val="-3"/>
                <w:sz w:val="16"/>
              </w:rPr>
              <w:t xml:space="preserve"> </w:t>
            </w:r>
            <w:r>
              <w:rPr>
                <w:color w:val="1D181C"/>
                <w:sz w:val="16"/>
              </w:rPr>
              <w:t>that</w:t>
            </w:r>
            <w:r>
              <w:rPr>
                <w:color w:val="1D181C"/>
                <w:spacing w:val="-4"/>
                <w:sz w:val="16"/>
              </w:rPr>
              <w:t xml:space="preserve"> </w:t>
            </w:r>
            <w:r>
              <w:rPr>
                <w:color w:val="1D181C"/>
                <w:spacing w:val="-5"/>
                <w:sz w:val="16"/>
              </w:rPr>
              <w:t>are</w:t>
            </w:r>
          </w:p>
          <w:p w14:paraId="68CB8107" w14:textId="77777777" w:rsidR="00002BD0" w:rsidRDefault="00000000">
            <w:pPr>
              <w:pStyle w:val="TableParagraph"/>
              <w:spacing w:line="169" w:lineRule="exact"/>
              <w:ind w:left="53"/>
              <w:jc w:val="both"/>
              <w:rPr>
                <w:sz w:val="16"/>
              </w:rPr>
            </w:pPr>
            <w:r>
              <w:rPr>
                <w:color w:val="1D181C"/>
                <w:sz w:val="16"/>
              </w:rPr>
              <w:t>recycled</w:t>
            </w:r>
            <w:r>
              <w:rPr>
                <w:color w:val="1D181C"/>
                <w:spacing w:val="-5"/>
                <w:sz w:val="16"/>
              </w:rPr>
              <w:t xml:space="preserve"> </w:t>
            </w:r>
            <w:r>
              <w:rPr>
                <w:color w:val="1D181C"/>
                <w:sz w:val="16"/>
              </w:rPr>
              <w:t>input</w:t>
            </w:r>
            <w:r>
              <w:rPr>
                <w:color w:val="1D181C"/>
                <w:spacing w:val="-4"/>
                <w:sz w:val="16"/>
              </w:rPr>
              <w:t xml:space="preserve"> </w:t>
            </w:r>
            <w:r>
              <w:rPr>
                <w:color w:val="1D181C"/>
                <w:spacing w:val="-2"/>
                <w:sz w:val="16"/>
              </w:rPr>
              <w:t>materials:</w:t>
            </w:r>
          </w:p>
        </w:tc>
        <w:tc>
          <w:tcPr>
            <w:tcW w:w="846" w:type="dxa"/>
            <w:tcBorders>
              <w:left w:val="single" w:sz="4" w:space="0" w:color="1D181C"/>
              <w:right w:val="single" w:sz="4" w:space="0" w:color="1D181C"/>
            </w:tcBorders>
            <w:shd w:val="clear" w:color="auto" w:fill="EDEA9C"/>
          </w:tcPr>
          <w:p w14:paraId="6221C9C0" w14:textId="77777777" w:rsidR="00002BD0" w:rsidRDefault="00000000">
            <w:pPr>
              <w:pStyle w:val="TableParagraph"/>
              <w:spacing w:line="240" w:lineRule="auto"/>
              <w:ind w:left="97"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4" w:type="dxa"/>
            <w:tcBorders>
              <w:left w:val="single" w:sz="4" w:space="0" w:color="1D181C"/>
              <w:right w:val="single" w:sz="4" w:space="0" w:color="1D181C"/>
            </w:tcBorders>
            <w:shd w:val="clear" w:color="auto" w:fill="EDEA9C"/>
          </w:tcPr>
          <w:p w14:paraId="4545AD48" w14:textId="77777777" w:rsidR="00002BD0" w:rsidRDefault="00000000">
            <w:pPr>
              <w:pStyle w:val="TableParagraph"/>
              <w:spacing w:line="181" w:lineRule="exact"/>
              <w:ind w:left="21"/>
              <w:rPr>
                <w:sz w:val="16"/>
              </w:rPr>
            </w:pPr>
            <w:r>
              <w:rPr>
                <w:color w:val="1D181C"/>
                <w:spacing w:val="-5"/>
                <w:sz w:val="16"/>
              </w:rPr>
              <w:t>n1</w:t>
            </w:r>
          </w:p>
        </w:tc>
        <w:tc>
          <w:tcPr>
            <w:tcW w:w="391" w:type="dxa"/>
            <w:tcBorders>
              <w:left w:val="single" w:sz="4" w:space="0" w:color="1D181C"/>
              <w:right w:val="single" w:sz="4" w:space="0" w:color="1D181C"/>
            </w:tcBorders>
            <w:shd w:val="clear" w:color="auto" w:fill="EDEA9C"/>
          </w:tcPr>
          <w:p w14:paraId="1D157787" w14:textId="77777777" w:rsidR="00002BD0" w:rsidRDefault="00000000">
            <w:pPr>
              <w:pStyle w:val="TableParagraph"/>
              <w:spacing w:line="181" w:lineRule="exact"/>
              <w:ind w:left="24"/>
              <w:rPr>
                <w:sz w:val="16"/>
              </w:rPr>
            </w:pPr>
            <w:r>
              <w:rPr>
                <w:color w:val="1D181C"/>
                <w:spacing w:val="-5"/>
                <w:sz w:val="16"/>
              </w:rPr>
              <w:t>p1</w:t>
            </w:r>
          </w:p>
        </w:tc>
        <w:tc>
          <w:tcPr>
            <w:tcW w:w="555" w:type="dxa"/>
            <w:tcBorders>
              <w:left w:val="single" w:sz="4" w:space="0" w:color="1D181C"/>
              <w:right w:val="single" w:sz="4" w:space="0" w:color="1D181C"/>
            </w:tcBorders>
            <w:shd w:val="clear" w:color="auto" w:fill="EDEA9C"/>
          </w:tcPr>
          <w:p w14:paraId="5B973DBF" w14:textId="77777777" w:rsidR="00002BD0" w:rsidRDefault="00000000">
            <w:pPr>
              <w:pStyle w:val="TableParagraph"/>
              <w:spacing w:line="181" w:lineRule="exact"/>
              <w:ind w:left="44"/>
              <w:jc w:val="left"/>
              <w:rPr>
                <w:sz w:val="16"/>
              </w:rPr>
            </w:pPr>
            <w:r>
              <w:rPr>
                <w:color w:val="1D181C"/>
                <w:spacing w:val="-2"/>
                <w:sz w:val="16"/>
              </w:rPr>
              <w:t>n1xp1</w:t>
            </w:r>
          </w:p>
        </w:tc>
      </w:tr>
      <w:tr w:rsidR="00002BD0" w14:paraId="376B4AA7" w14:textId="77777777">
        <w:trPr>
          <w:trHeight w:val="1667"/>
        </w:trPr>
        <w:tc>
          <w:tcPr>
            <w:tcW w:w="1183" w:type="dxa"/>
            <w:tcBorders>
              <w:right w:val="single" w:sz="4" w:space="0" w:color="1D181C"/>
            </w:tcBorders>
            <w:shd w:val="clear" w:color="auto" w:fill="EDEA9C"/>
          </w:tcPr>
          <w:p w14:paraId="3AAA05C8" w14:textId="77777777" w:rsidR="00002BD0" w:rsidRDefault="00000000">
            <w:pPr>
              <w:pStyle w:val="TableParagraph"/>
              <w:spacing w:line="240" w:lineRule="auto"/>
              <w:ind w:left="48"/>
              <w:jc w:val="left"/>
              <w:rPr>
                <w:b/>
                <w:sz w:val="16"/>
              </w:rPr>
            </w:pPr>
            <w:r>
              <w:rPr>
                <w:b/>
                <w:color w:val="1D181C"/>
                <w:spacing w:val="-2"/>
                <w:sz w:val="16"/>
              </w:rPr>
              <w:t>2.Energy</w:t>
            </w:r>
          </w:p>
        </w:tc>
        <w:tc>
          <w:tcPr>
            <w:tcW w:w="2976" w:type="dxa"/>
            <w:tcBorders>
              <w:left w:val="single" w:sz="4" w:space="0" w:color="1D181C"/>
              <w:right w:val="single" w:sz="4" w:space="0" w:color="1D181C"/>
            </w:tcBorders>
            <w:shd w:val="clear" w:color="auto" w:fill="EDEA9C"/>
          </w:tcPr>
          <w:p w14:paraId="27AC89F2" w14:textId="77777777" w:rsidR="00002BD0" w:rsidRDefault="00000000">
            <w:pPr>
              <w:pStyle w:val="TableParagraph"/>
              <w:spacing w:line="242" w:lineRule="auto"/>
              <w:ind w:left="53" w:right="209"/>
              <w:jc w:val="left"/>
              <w:rPr>
                <w:sz w:val="16"/>
              </w:rPr>
            </w:pPr>
            <w:r>
              <w:rPr>
                <w:color w:val="1D181C"/>
                <w:sz w:val="16"/>
              </w:rPr>
              <w:t>EN3</w:t>
            </w:r>
            <w:r>
              <w:rPr>
                <w:color w:val="1D181C"/>
                <w:spacing w:val="-6"/>
                <w:sz w:val="16"/>
              </w:rPr>
              <w:t xml:space="preserve"> </w:t>
            </w:r>
            <w:r>
              <w:rPr>
                <w:color w:val="1D181C"/>
                <w:sz w:val="16"/>
              </w:rPr>
              <w:t>Energy</w:t>
            </w:r>
            <w:r>
              <w:rPr>
                <w:color w:val="1D181C"/>
                <w:spacing w:val="-9"/>
                <w:sz w:val="16"/>
              </w:rPr>
              <w:t xml:space="preserve"> </w:t>
            </w:r>
            <w:r>
              <w:rPr>
                <w:color w:val="1D181C"/>
                <w:sz w:val="16"/>
              </w:rPr>
              <w:t>consumption</w:t>
            </w:r>
            <w:r>
              <w:rPr>
                <w:color w:val="1D181C"/>
                <w:spacing w:val="-6"/>
                <w:sz w:val="16"/>
              </w:rPr>
              <w:t xml:space="preserve"> </w:t>
            </w:r>
            <w:r>
              <w:rPr>
                <w:color w:val="1D181C"/>
                <w:sz w:val="16"/>
              </w:rPr>
              <w:t>within</w:t>
            </w:r>
            <w:r>
              <w:rPr>
                <w:color w:val="1D181C"/>
                <w:spacing w:val="40"/>
                <w:sz w:val="16"/>
              </w:rPr>
              <w:t xml:space="preserve"> </w:t>
            </w:r>
            <w:r>
              <w:rPr>
                <w:color w:val="1D181C"/>
                <w:spacing w:val="-2"/>
                <w:sz w:val="16"/>
              </w:rPr>
              <w:t>organization</w:t>
            </w:r>
          </w:p>
          <w:p w14:paraId="2134DCE9" w14:textId="77777777" w:rsidR="00002BD0" w:rsidRDefault="00000000">
            <w:pPr>
              <w:pStyle w:val="TableParagraph"/>
              <w:spacing w:line="240" w:lineRule="auto"/>
              <w:ind w:left="53"/>
              <w:jc w:val="left"/>
              <w:rPr>
                <w:sz w:val="16"/>
              </w:rPr>
            </w:pPr>
            <w:r>
              <w:rPr>
                <w:color w:val="1D181C"/>
                <w:sz w:val="16"/>
              </w:rPr>
              <w:t>EN4</w:t>
            </w:r>
            <w:r>
              <w:rPr>
                <w:color w:val="1D181C"/>
                <w:spacing w:val="33"/>
                <w:sz w:val="16"/>
              </w:rPr>
              <w:t xml:space="preserve"> </w:t>
            </w:r>
            <w:r>
              <w:rPr>
                <w:color w:val="1D181C"/>
                <w:sz w:val="16"/>
              </w:rPr>
              <w:t>Energy</w:t>
            </w:r>
            <w:r>
              <w:rPr>
                <w:color w:val="1D181C"/>
                <w:spacing w:val="-6"/>
                <w:sz w:val="16"/>
              </w:rPr>
              <w:t xml:space="preserve"> </w:t>
            </w:r>
            <w:r>
              <w:rPr>
                <w:color w:val="1D181C"/>
                <w:sz w:val="16"/>
              </w:rPr>
              <w:t>consumption</w:t>
            </w:r>
            <w:r>
              <w:rPr>
                <w:color w:val="1D181C"/>
                <w:spacing w:val="-4"/>
                <w:sz w:val="16"/>
              </w:rPr>
              <w:t xml:space="preserve"> </w:t>
            </w:r>
            <w:r>
              <w:rPr>
                <w:color w:val="1D181C"/>
                <w:sz w:val="16"/>
              </w:rPr>
              <w:t>outside</w:t>
            </w:r>
            <w:r>
              <w:rPr>
                <w:color w:val="1D181C"/>
                <w:spacing w:val="-4"/>
                <w:sz w:val="16"/>
              </w:rPr>
              <w:t xml:space="preserve"> </w:t>
            </w:r>
            <w:r>
              <w:rPr>
                <w:color w:val="1D181C"/>
                <w:sz w:val="16"/>
              </w:rPr>
              <w:t>the</w:t>
            </w:r>
            <w:r>
              <w:rPr>
                <w:color w:val="1D181C"/>
                <w:spacing w:val="40"/>
                <w:sz w:val="16"/>
              </w:rPr>
              <w:t xml:space="preserve"> </w:t>
            </w:r>
            <w:r>
              <w:rPr>
                <w:color w:val="1D181C"/>
                <w:spacing w:val="-2"/>
                <w:sz w:val="16"/>
              </w:rPr>
              <w:t>organization</w:t>
            </w:r>
          </w:p>
          <w:p w14:paraId="040BA1E0" w14:textId="77777777" w:rsidR="00002BD0" w:rsidRDefault="00000000">
            <w:pPr>
              <w:pStyle w:val="TableParagraph"/>
              <w:spacing w:line="240" w:lineRule="auto"/>
              <w:ind w:left="53"/>
              <w:jc w:val="left"/>
              <w:rPr>
                <w:sz w:val="16"/>
              </w:rPr>
            </w:pPr>
            <w:r>
              <w:rPr>
                <w:color w:val="1D181C"/>
                <w:sz w:val="16"/>
              </w:rPr>
              <w:t>EN5</w:t>
            </w:r>
            <w:r>
              <w:rPr>
                <w:color w:val="1D181C"/>
                <w:spacing w:val="-4"/>
                <w:sz w:val="16"/>
              </w:rPr>
              <w:t xml:space="preserve"> </w:t>
            </w:r>
            <w:r>
              <w:rPr>
                <w:color w:val="1D181C"/>
                <w:sz w:val="16"/>
              </w:rPr>
              <w:t>Energy</w:t>
            </w:r>
            <w:r>
              <w:rPr>
                <w:color w:val="1D181C"/>
                <w:spacing w:val="-7"/>
                <w:sz w:val="16"/>
              </w:rPr>
              <w:t xml:space="preserve"> </w:t>
            </w:r>
            <w:r>
              <w:rPr>
                <w:color w:val="1D181C"/>
                <w:sz w:val="16"/>
              </w:rPr>
              <w:t>intensity:</w:t>
            </w:r>
            <w:r>
              <w:rPr>
                <w:color w:val="1D181C"/>
                <w:spacing w:val="-1"/>
                <w:sz w:val="16"/>
              </w:rPr>
              <w:t xml:space="preserve"> </w:t>
            </w:r>
            <w:r>
              <w:rPr>
                <w:color w:val="1D181C"/>
                <w:sz w:val="16"/>
              </w:rPr>
              <w:t>Increase</w:t>
            </w:r>
            <w:r>
              <w:rPr>
                <w:color w:val="1D181C"/>
                <w:spacing w:val="-5"/>
                <w:sz w:val="16"/>
              </w:rPr>
              <w:t xml:space="preserve"> </w:t>
            </w:r>
            <w:r>
              <w:rPr>
                <w:color w:val="1D181C"/>
                <w:sz w:val="16"/>
              </w:rPr>
              <w:t>or</w:t>
            </w:r>
            <w:r>
              <w:rPr>
                <w:color w:val="1D181C"/>
                <w:spacing w:val="-3"/>
                <w:sz w:val="16"/>
              </w:rPr>
              <w:t xml:space="preserve"> </w:t>
            </w:r>
            <w:r>
              <w:rPr>
                <w:color w:val="1D181C"/>
                <w:spacing w:val="-2"/>
                <w:sz w:val="16"/>
              </w:rPr>
              <w:t>decrease</w:t>
            </w:r>
          </w:p>
          <w:p w14:paraId="4D4DCFF0" w14:textId="77777777" w:rsidR="00002BD0" w:rsidRDefault="00000000">
            <w:pPr>
              <w:pStyle w:val="TableParagraph"/>
              <w:spacing w:line="240" w:lineRule="auto"/>
              <w:ind w:left="53"/>
              <w:jc w:val="left"/>
              <w:rPr>
                <w:sz w:val="16"/>
              </w:rPr>
            </w:pPr>
            <w:r>
              <w:rPr>
                <w:color w:val="1D181C"/>
                <w:spacing w:val="-10"/>
                <w:sz w:val="16"/>
              </w:rPr>
              <w:t>?</w:t>
            </w:r>
          </w:p>
          <w:p w14:paraId="3D2F018E" w14:textId="77777777" w:rsidR="00002BD0" w:rsidRDefault="00000000">
            <w:pPr>
              <w:pStyle w:val="TableParagraph"/>
              <w:spacing w:line="180" w:lineRule="atLeast"/>
              <w:ind w:left="53" w:right="209"/>
              <w:jc w:val="left"/>
              <w:rPr>
                <w:sz w:val="16"/>
              </w:rPr>
            </w:pPr>
            <w:r>
              <w:rPr>
                <w:color w:val="1D181C"/>
                <w:sz w:val="16"/>
              </w:rPr>
              <w:t>EN6 Reduction of energy consumption:</w:t>
            </w:r>
            <w:r>
              <w:rPr>
                <w:color w:val="1D181C"/>
                <w:spacing w:val="40"/>
                <w:sz w:val="16"/>
              </w:rPr>
              <w:t xml:space="preserve"> </w:t>
            </w:r>
            <w:r>
              <w:rPr>
                <w:color w:val="1D181C"/>
                <w:sz w:val="16"/>
              </w:rPr>
              <w:t>EN7</w:t>
            </w:r>
            <w:r>
              <w:rPr>
                <w:color w:val="1D181C"/>
                <w:spacing w:val="34"/>
                <w:sz w:val="16"/>
              </w:rPr>
              <w:t xml:space="preserve"> </w:t>
            </w:r>
            <w:r>
              <w:rPr>
                <w:color w:val="1D181C"/>
                <w:sz w:val="16"/>
              </w:rPr>
              <w:t>Reduction</w:t>
            </w:r>
            <w:r>
              <w:rPr>
                <w:color w:val="1D181C"/>
                <w:spacing w:val="-3"/>
                <w:sz w:val="16"/>
              </w:rPr>
              <w:t xml:space="preserve"> </w:t>
            </w:r>
            <w:r>
              <w:rPr>
                <w:color w:val="1D181C"/>
                <w:sz w:val="16"/>
              </w:rPr>
              <w:t>in</w:t>
            </w:r>
            <w:r>
              <w:rPr>
                <w:color w:val="1D181C"/>
                <w:spacing w:val="-3"/>
                <w:sz w:val="16"/>
              </w:rPr>
              <w:t xml:space="preserve"> </w:t>
            </w:r>
            <w:r>
              <w:rPr>
                <w:color w:val="1D181C"/>
                <w:sz w:val="16"/>
              </w:rPr>
              <w:t>energy</w:t>
            </w:r>
            <w:r>
              <w:rPr>
                <w:color w:val="1D181C"/>
                <w:spacing w:val="-5"/>
                <w:sz w:val="16"/>
              </w:rPr>
              <w:t xml:space="preserve"> </w:t>
            </w:r>
            <w:proofErr w:type="spellStart"/>
            <w:r>
              <w:rPr>
                <w:color w:val="1D181C"/>
                <w:sz w:val="16"/>
              </w:rPr>
              <w:t>requirments</w:t>
            </w:r>
            <w:proofErr w:type="spellEnd"/>
            <w:r>
              <w:rPr>
                <w:color w:val="1D181C"/>
                <w:spacing w:val="-3"/>
                <w:sz w:val="16"/>
              </w:rPr>
              <w:t xml:space="preserve"> </w:t>
            </w:r>
            <w:r>
              <w:rPr>
                <w:color w:val="1D181C"/>
                <w:sz w:val="16"/>
              </w:rPr>
              <w:t>of</w:t>
            </w:r>
            <w:r>
              <w:rPr>
                <w:color w:val="1D181C"/>
                <w:spacing w:val="40"/>
                <w:sz w:val="16"/>
              </w:rPr>
              <w:t xml:space="preserve"> </w:t>
            </w:r>
            <w:r>
              <w:rPr>
                <w:color w:val="1D181C"/>
                <w:sz w:val="16"/>
              </w:rPr>
              <w:t>products and services:</w:t>
            </w:r>
          </w:p>
        </w:tc>
        <w:tc>
          <w:tcPr>
            <w:tcW w:w="846" w:type="dxa"/>
            <w:tcBorders>
              <w:left w:val="single" w:sz="4" w:space="0" w:color="1D181C"/>
              <w:right w:val="single" w:sz="4" w:space="0" w:color="1D181C"/>
            </w:tcBorders>
            <w:shd w:val="clear" w:color="auto" w:fill="EDEA9C"/>
          </w:tcPr>
          <w:p w14:paraId="4F5B767B" w14:textId="77777777" w:rsidR="00002BD0" w:rsidRDefault="00000000">
            <w:pPr>
              <w:pStyle w:val="TableParagraph"/>
              <w:spacing w:line="240" w:lineRule="auto"/>
              <w:ind w:left="97"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4" w:type="dxa"/>
            <w:tcBorders>
              <w:left w:val="single" w:sz="4" w:space="0" w:color="1D181C"/>
              <w:right w:val="single" w:sz="4" w:space="0" w:color="1D181C"/>
            </w:tcBorders>
            <w:shd w:val="clear" w:color="auto" w:fill="EDEA9C"/>
          </w:tcPr>
          <w:p w14:paraId="02DD3AFB" w14:textId="77777777" w:rsidR="00002BD0" w:rsidRDefault="00000000">
            <w:pPr>
              <w:pStyle w:val="TableParagraph"/>
              <w:spacing w:line="181" w:lineRule="exact"/>
              <w:ind w:left="21"/>
              <w:rPr>
                <w:sz w:val="16"/>
              </w:rPr>
            </w:pPr>
            <w:r>
              <w:rPr>
                <w:color w:val="1D181C"/>
                <w:spacing w:val="-5"/>
                <w:sz w:val="16"/>
              </w:rPr>
              <w:t>n2</w:t>
            </w:r>
          </w:p>
        </w:tc>
        <w:tc>
          <w:tcPr>
            <w:tcW w:w="391" w:type="dxa"/>
            <w:tcBorders>
              <w:left w:val="single" w:sz="4" w:space="0" w:color="1D181C"/>
              <w:right w:val="single" w:sz="4" w:space="0" w:color="1D181C"/>
            </w:tcBorders>
            <w:shd w:val="clear" w:color="auto" w:fill="EDEA9C"/>
          </w:tcPr>
          <w:p w14:paraId="7C2C710B" w14:textId="77777777" w:rsidR="00002BD0" w:rsidRDefault="00000000">
            <w:pPr>
              <w:pStyle w:val="TableParagraph"/>
              <w:spacing w:line="181" w:lineRule="exact"/>
              <w:ind w:left="24"/>
              <w:rPr>
                <w:sz w:val="16"/>
              </w:rPr>
            </w:pPr>
            <w:r>
              <w:rPr>
                <w:color w:val="1D181C"/>
                <w:spacing w:val="-5"/>
                <w:sz w:val="16"/>
              </w:rPr>
              <w:t>p2</w:t>
            </w:r>
          </w:p>
        </w:tc>
        <w:tc>
          <w:tcPr>
            <w:tcW w:w="555" w:type="dxa"/>
            <w:tcBorders>
              <w:left w:val="single" w:sz="4" w:space="0" w:color="1D181C"/>
              <w:right w:val="single" w:sz="4" w:space="0" w:color="1D181C"/>
            </w:tcBorders>
            <w:shd w:val="clear" w:color="auto" w:fill="EDEA9C"/>
          </w:tcPr>
          <w:p w14:paraId="4FF9A63D" w14:textId="77777777" w:rsidR="00002BD0" w:rsidRDefault="00000000">
            <w:pPr>
              <w:pStyle w:val="TableParagraph"/>
              <w:spacing w:line="181" w:lineRule="exact"/>
              <w:ind w:left="81"/>
              <w:jc w:val="left"/>
              <w:rPr>
                <w:sz w:val="16"/>
              </w:rPr>
            </w:pPr>
            <w:r>
              <w:rPr>
                <w:color w:val="1D181C"/>
                <w:spacing w:val="-2"/>
                <w:sz w:val="16"/>
              </w:rPr>
              <w:t>n2xp2</w:t>
            </w:r>
          </w:p>
        </w:tc>
      </w:tr>
      <w:tr w:rsidR="00002BD0" w14:paraId="24105667" w14:textId="77777777">
        <w:trPr>
          <w:trHeight w:val="927"/>
        </w:trPr>
        <w:tc>
          <w:tcPr>
            <w:tcW w:w="1183" w:type="dxa"/>
            <w:tcBorders>
              <w:right w:val="single" w:sz="4" w:space="0" w:color="1D181C"/>
            </w:tcBorders>
            <w:shd w:val="clear" w:color="auto" w:fill="EDEA9C"/>
          </w:tcPr>
          <w:p w14:paraId="2A1BB000" w14:textId="77777777" w:rsidR="00002BD0" w:rsidRDefault="00000000">
            <w:pPr>
              <w:pStyle w:val="TableParagraph"/>
              <w:spacing w:line="240" w:lineRule="auto"/>
              <w:ind w:left="48"/>
              <w:jc w:val="left"/>
              <w:rPr>
                <w:b/>
                <w:sz w:val="16"/>
              </w:rPr>
            </w:pPr>
            <w:r>
              <w:rPr>
                <w:b/>
                <w:color w:val="1D181C"/>
                <w:spacing w:val="-2"/>
                <w:sz w:val="16"/>
              </w:rPr>
              <w:t>3.Water</w:t>
            </w:r>
          </w:p>
        </w:tc>
        <w:tc>
          <w:tcPr>
            <w:tcW w:w="2976" w:type="dxa"/>
            <w:tcBorders>
              <w:left w:val="single" w:sz="4" w:space="0" w:color="1D181C"/>
              <w:right w:val="single" w:sz="4" w:space="0" w:color="1D181C"/>
            </w:tcBorders>
            <w:shd w:val="clear" w:color="auto" w:fill="EDEA9C"/>
          </w:tcPr>
          <w:p w14:paraId="033BC6D9" w14:textId="77777777" w:rsidR="00002BD0" w:rsidRDefault="00000000">
            <w:pPr>
              <w:pStyle w:val="TableParagraph"/>
              <w:spacing w:line="242" w:lineRule="auto"/>
              <w:ind w:left="53" w:right="48"/>
              <w:jc w:val="left"/>
              <w:rPr>
                <w:sz w:val="16"/>
              </w:rPr>
            </w:pPr>
            <w:r>
              <w:rPr>
                <w:color w:val="1D181C"/>
                <w:sz w:val="16"/>
              </w:rPr>
              <w:t>EN8 Total water withdrawal by source.</w:t>
            </w:r>
            <w:r>
              <w:rPr>
                <w:color w:val="1D181C"/>
                <w:spacing w:val="80"/>
                <w:sz w:val="16"/>
              </w:rPr>
              <w:t xml:space="preserve"> </w:t>
            </w:r>
            <w:r>
              <w:rPr>
                <w:color w:val="1D181C"/>
                <w:sz w:val="16"/>
              </w:rPr>
              <w:t>EN9</w:t>
            </w:r>
            <w:r>
              <w:rPr>
                <w:color w:val="1D181C"/>
                <w:spacing w:val="-3"/>
                <w:sz w:val="16"/>
              </w:rPr>
              <w:t xml:space="preserve"> </w:t>
            </w:r>
            <w:r>
              <w:rPr>
                <w:color w:val="1D181C"/>
                <w:sz w:val="16"/>
              </w:rPr>
              <w:t>Water</w:t>
            </w:r>
            <w:r>
              <w:rPr>
                <w:color w:val="1D181C"/>
                <w:spacing w:val="-3"/>
                <w:sz w:val="16"/>
              </w:rPr>
              <w:t xml:space="preserve"> </w:t>
            </w:r>
            <w:r>
              <w:rPr>
                <w:color w:val="1D181C"/>
                <w:sz w:val="16"/>
              </w:rPr>
              <w:t>sources</w:t>
            </w:r>
            <w:r>
              <w:rPr>
                <w:color w:val="1D181C"/>
                <w:spacing w:val="-3"/>
                <w:sz w:val="16"/>
              </w:rPr>
              <w:t xml:space="preserve"> </w:t>
            </w:r>
            <w:r>
              <w:rPr>
                <w:color w:val="1D181C"/>
                <w:sz w:val="16"/>
              </w:rPr>
              <w:t>significantly</w:t>
            </w:r>
            <w:r>
              <w:rPr>
                <w:color w:val="1D181C"/>
                <w:spacing w:val="-5"/>
                <w:sz w:val="16"/>
              </w:rPr>
              <w:t xml:space="preserve"> </w:t>
            </w:r>
            <w:r>
              <w:rPr>
                <w:color w:val="1D181C"/>
                <w:sz w:val="16"/>
              </w:rPr>
              <w:t>affected</w:t>
            </w:r>
            <w:r>
              <w:rPr>
                <w:color w:val="1D181C"/>
                <w:spacing w:val="-3"/>
                <w:sz w:val="16"/>
              </w:rPr>
              <w:t xml:space="preserve"> </w:t>
            </w:r>
            <w:r>
              <w:rPr>
                <w:color w:val="1D181C"/>
                <w:sz w:val="16"/>
              </w:rPr>
              <w:t>by</w:t>
            </w:r>
            <w:r>
              <w:rPr>
                <w:color w:val="1D181C"/>
                <w:spacing w:val="40"/>
                <w:sz w:val="16"/>
              </w:rPr>
              <w:t xml:space="preserve"> </w:t>
            </w:r>
            <w:r>
              <w:rPr>
                <w:color w:val="1D181C"/>
                <w:sz w:val="16"/>
              </w:rPr>
              <w:t>withdrawal of water.</w:t>
            </w:r>
          </w:p>
          <w:p w14:paraId="274813F4" w14:textId="77777777" w:rsidR="00002BD0" w:rsidRDefault="00000000">
            <w:pPr>
              <w:pStyle w:val="TableParagraph"/>
              <w:spacing w:line="183" w:lineRule="exact"/>
              <w:ind w:left="53"/>
              <w:jc w:val="left"/>
              <w:rPr>
                <w:sz w:val="16"/>
              </w:rPr>
            </w:pPr>
            <w:r>
              <w:rPr>
                <w:color w:val="1D181C"/>
                <w:sz w:val="16"/>
              </w:rPr>
              <w:t>EN10</w:t>
            </w:r>
            <w:r>
              <w:rPr>
                <w:color w:val="1D181C"/>
                <w:spacing w:val="-4"/>
                <w:sz w:val="16"/>
              </w:rPr>
              <w:t xml:space="preserve"> </w:t>
            </w:r>
            <w:r>
              <w:rPr>
                <w:color w:val="1D181C"/>
                <w:sz w:val="16"/>
              </w:rPr>
              <w:t>Percentage</w:t>
            </w:r>
            <w:r>
              <w:rPr>
                <w:color w:val="1D181C"/>
                <w:spacing w:val="-3"/>
                <w:sz w:val="16"/>
              </w:rPr>
              <w:t xml:space="preserve"> </w:t>
            </w:r>
            <w:r>
              <w:rPr>
                <w:color w:val="1D181C"/>
                <w:sz w:val="16"/>
              </w:rPr>
              <w:t>and</w:t>
            </w:r>
            <w:r>
              <w:rPr>
                <w:color w:val="1D181C"/>
                <w:spacing w:val="-3"/>
                <w:sz w:val="16"/>
              </w:rPr>
              <w:t xml:space="preserve"> </w:t>
            </w:r>
            <w:r>
              <w:rPr>
                <w:color w:val="1D181C"/>
                <w:sz w:val="16"/>
              </w:rPr>
              <w:t>total</w:t>
            </w:r>
            <w:r>
              <w:rPr>
                <w:color w:val="1D181C"/>
                <w:spacing w:val="-4"/>
                <w:sz w:val="16"/>
              </w:rPr>
              <w:t xml:space="preserve"> </w:t>
            </w:r>
            <w:r>
              <w:rPr>
                <w:color w:val="1D181C"/>
                <w:sz w:val="16"/>
              </w:rPr>
              <w:t>volume</w:t>
            </w:r>
            <w:r>
              <w:rPr>
                <w:color w:val="1D181C"/>
                <w:spacing w:val="-3"/>
                <w:sz w:val="16"/>
              </w:rPr>
              <w:t xml:space="preserve"> </w:t>
            </w:r>
            <w:r>
              <w:rPr>
                <w:color w:val="1D181C"/>
                <w:sz w:val="16"/>
              </w:rPr>
              <w:t>of</w:t>
            </w:r>
            <w:r>
              <w:rPr>
                <w:color w:val="1D181C"/>
                <w:spacing w:val="-3"/>
                <w:sz w:val="16"/>
              </w:rPr>
              <w:t xml:space="preserve"> </w:t>
            </w:r>
            <w:r>
              <w:rPr>
                <w:color w:val="1D181C"/>
                <w:spacing w:val="-2"/>
                <w:sz w:val="16"/>
              </w:rPr>
              <w:t>water</w:t>
            </w:r>
          </w:p>
          <w:p w14:paraId="13323610" w14:textId="77777777" w:rsidR="00002BD0" w:rsidRDefault="00000000">
            <w:pPr>
              <w:pStyle w:val="TableParagraph"/>
              <w:spacing w:line="169" w:lineRule="exact"/>
              <w:ind w:left="53"/>
              <w:jc w:val="left"/>
              <w:rPr>
                <w:sz w:val="16"/>
              </w:rPr>
            </w:pPr>
            <w:r>
              <w:rPr>
                <w:color w:val="1D181C"/>
                <w:sz w:val="16"/>
              </w:rPr>
              <w:t>recycled</w:t>
            </w:r>
            <w:r>
              <w:rPr>
                <w:color w:val="1D181C"/>
                <w:spacing w:val="-5"/>
                <w:sz w:val="16"/>
              </w:rPr>
              <w:t xml:space="preserve"> </w:t>
            </w:r>
            <w:r>
              <w:rPr>
                <w:color w:val="1D181C"/>
                <w:sz w:val="16"/>
              </w:rPr>
              <w:t>and</w:t>
            </w:r>
            <w:r>
              <w:rPr>
                <w:color w:val="1D181C"/>
                <w:spacing w:val="-4"/>
                <w:sz w:val="16"/>
              </w:rPr>
              <w:t xml:space="preserve"> </w:t>
            </w:r>
            <w:r>
              <w:rPr>
                <w:color w:val="1D181C"/>
                <w:spacing w:val="-2"/>
                <w:sz w:val="16"/>
              </w:rPr>
              <w:t>reused.</w:t>
            </w:r>
          </w:p>
        </w:tc>
        <w:tc>
          <w:tcPr>
            <w:tcW w:w="846" w:type="dxa"/>
            <w:tcBorders>
              <w:left w:val="single" w:sz="4" w:space="0" w:color="1D181C"/>
              <w:right w:val="single" w:sz="4" w:space="0" w:color="1D181C"/>
            </w:tcBorders>
            <w:shd w:val="clear" w:color="auto" w:fill="EDEA9C"/>
          </w:tcPr>
          <w:p w14:paraId="0850B3B2" w14:textId="77777777" w:rsidR="00002BD0" w:rsidRDefault="00000000">
            <w:pPr>
              <w:pStyle w:val="TableParagraph"/>
              <w:spacing w:line="240" w:lineRule="auto"/>
              <w:ind w:left="53" w:firstLine="178"/>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4" w:type="dxa"/>
            <w:tcBorders>
              <w:left w:val="single" w:sz="4" w:space="0" w:color="1D181C"/>
              <w:right w:val="single" w:sz="4" w:space="0" w:color="1D181C"/>
            </w:tcBorders>
            <w:shd w:val="clear" w:color="auto" w:fill="EDEA9C"/>
          </w:tcPr>
          <w:p w14:paraId="1B0A69C4" w14:textId="77777777" w:rsidR="00002BD0" w:rsidRDefault="00000000">
            <w:pPr>
              <w:pStyle w:val="TableParagraph"/>
              <w:spacing w:line="181" w:lineRule="exact"/>
              <w:ind w:left="21"/>
              <w:rPr>
                <w:sz w:val="16"/>
              </w:rPr>
            </w:pPr>
            <w:r>
              <w:rPr>
                <w:color w:val="1D181C"/>
                <w:spacing w:val="-5"/>
                <w:sz w:val="16"/>
              </w:rPr>
              <w:t>n3</w:t>
            </w:r>
          </w:p>
        </w:tc>
        <w:tc>
          <w:tcPr>
            <w:tcW w:w="391" w:type="dxa"/>
            <w:tcBorders>
              <w:left w:val="single" w:sz="4" w:space="0" w:color="1D181C"/>
              <w:right w:val="single" w:sz="4" w:space="0" w:color="1D181C"/>
            </w:tcBorders>
            <w:shd w:val="clear" w:color="auto" w:fill="EDEA9C"/>
          </w:tcPr>
          <w:p w14:paraId="79883D38" w14:textId="77777777" w:rsidR="00002BD0" w:rsidRDefault="00000000">
            <w:pPr>
              <w:pStyle w:val="TableParagraph"/>
              <w:spacing w:line="181" w:lineRule="exact"/>
              <w:ind w:left="24"/>
              <w:rPr>
                <w:sz w:val="16"/>
              </w:rPr>
            </w:pPr>
            <w:r>
              <w:rPr>
                <w:color w:val="1D181C"/>
                <w:spacing w:val="-5"/>
                <w:sz w:val="16"/>
              </w:rPr>
              <w:t>p3</w:t>
            </w:r>
          </w:p>
        </w:tc>
        <w:tc>
          <w:tcPr>
            <w:tcW w:w="555" w:type="dxa"/>
            <w:tcBorders>
              <w:left w:val="single" w:sz="4" w:space="0" w:color="1D181C"/>
              <w:right w:val="single" w:sz="4" w:space="0" w:color="1D181C"/>
            </w:tcBorders>
            <w:shd w:val="clear" w:color="auto" w:fill="EDEA9C"/>
          </w:tcPr>
          <w:p w14:paraId="7AA1964F" w14:textId="77777777" w:rsidR="00002BD0" w:rsidRDefault="00000000">
            <w:pPr>
              <w:pStyle w:val="TableParagraph"/>
              <w:spacing w:line="181" w:lineRule="exact"/>
              <w:ind w:left="82"/>
              <w:jc w:val="left"/>
              <w:rPr>
                <w:sz w:val="16"/>
              </w:rPr>
            </w:pPr>
            <w:r>
              <w:rPr>
                <w:color w:val="1D181C"/>
                <w:spacing w:val="-2"/>
                <w:sz w:val="16"/>
              </w:rPr>
              <w:t>n3xp3</w:t>
            </w:r>
          </w:p>
        </w:tc>
      </w:tr>
      <w:tr w:rsidR="00002BD0" w14:paraId="2436D0C7" w14:textId="77777777">
        <w:trPr>
          <w:trHeight w:val="1484"/>
        </w:trPr>
        <w:tc>
          <w:tcPr>
            <w:tcW w:w="1183" w:type="dxa"/>
            <w:tcBorders>
              <w:right w:val="single" w:sz="4" w:space="0" w:color="1D181C"/>
            </w:tcBorders>
            <w:shd w:val="clear" w:color="auto" w:fill="EDEA9C"/>
          </w:tcPr>
          <w:p w14:paraId="21CF7115" w14:textId="77777777" w:rsidR="00002BD0" w:rsidRDefault="00000000">
            <w:pPr>
              <w:pStyle w:val="TableParagraph"/>
              <w:spacing w:line="240" w:lineRule="auto"/>
              <w:ind w:left="48"/>
              <w:jc w:val="left"/>
              <w:rPr>
                <w:b/>
                <w:sz w:val="16"/>
              </w:rPr>
            </w:pPr>
            <w:r>
              <w:rPr>
                <w:b/>
                <w:color w:val="1D181C"/>
                <w:sz w:val="16"/>
              </w:rPr>
              <w:t xml:space="preserve">4. </w:t>
            </w:r>
            <w:r>
              <w:rPr>
                <w:b/>
                <w:color w:val="1D181C"/>
                <w:spacing w:val="-2"/>
                <w:sz w:val="16"/>
              </w:rPr>
              <w:t>Biodiversity</w:t>
            </w:r>
          </w:p>
        </w:tc>
        <w:tc>
          <w:tcPr>
            <w:tcW w:w="2976" w:type="dxa"/>
            <w:tcBorders>
              <w:left w:val="single" w:sz="4" w:space="0" w:color="1D181C"/>
              <w:right w:val="single" w:sz="4" w:space="0" w:color="1D181C"/>
            </w:tcBorders>
            <w:shd w:val="clear" w:color="auto" w:fill="EDEA9C"/>
          </w:tcPr>
          <w:p w14:paraId="2E31E6EE" w14:textId="77777777" w:rsidR="00002BD0" w:rsidRDefault="00000000">
            <w:pPr>
              <w:pStyle w:val="TableParagraph"/>
              <w:spacing w:line="242" w:lineRule="auto"/>
              <w:ind w:left="53"/>
              <w:jc w:val="left"/>
              <w:rPr>
                <w:sz w:val="16"/>
              </w:rPr>
            </w:pPr>
            <w:r>
              <w:rPr>
                <w:color w:val="1D181C"/>
                <w:sz w:val="16"/>
              </w:rPr>
              <w:t>EN11 Operational sites owned, leased,</w:t>
            </w:r>
            <w:r>
              <w:rPr>
                <w:color w:val="1D181C"/>
                <w:spacing w:val="40"/>
                <w:sz w:val="16"/>
              </w:rPr>
              <w:t xml:space="preserve"> </w:t>
            </w:r>
            <w:r>
              <w:rPr>
                <w:color w:val="1D181C"/>
                <w:sz w:val="16"/>
              </w:rPr>
              <w:t>managed in, or adjacent to, protected areas</w:t>
            </w:r>
            <w:r>
              <w:rPr>
                <w:color w:val="1D181C"/>
                <w:spacing w:val="40"/>
                <w:sz w:val="16"/>
              </w:rPr>
              <w:t xml:space="preserve"> </w:t>
            </w:r>
            <w:r>
              <w:rPr>
                <w:color w:val="1D181C"/>
                <w:sz w:val="16"/>
              </w:rPr>
              <w:t>and</w:t>
            </w:r>
            <w:r>
              <w:rPr>
                <w:color w:val="1D181C"/>
                <w:spacing w:val="-3"/>
                <w:sz w:val="16"/>
              </w:rPr>
              <w:t xml:space="preserve"> </w:t>
            </w:r>
            <w:r>
              <w:rPr>
                <w:color w:val="1D181C"/>
                <w:sz w:val="16"/>
              </w:rPr>
              <w:t>areas</w:t>
            </w:r>
            <w:r>
              <w:rPr>
                <w:color w:val="1D181C"/>
                <w:spacing w:val="-3"/>
                <w:sz w:val="16"/>
              </w:rPr>
              <w:t xml:space="preserve"> </w:t>
            </w:r>
            <w:r>
              <w:rPr>
                <w:color w:val="1D181C"/>
                <w:sz w:val="16"/>
              </w:rPr>
              <w:t>of</w:t>
            </w:r>
            <w:r>
              <w:rPr>
                <w:color w:val="1D181C"/>
                <w:spacing w:val="-3"/>
                <w:sz w:val="16"/>
              </w:rPr>
              <w:t xml:space="preserve"> </w:t>
            </w:r>
            <w:r>
              <w:rPr>
                <w:color w:val="1D181C"/>
                <w:sz w:val="16"/>
              </w:rPr>
              <w:t>high</w:t>
            </w:r>
            <w:r>
              <w:rPr>
                <w:color w:val="1D181C"/>
                <w:spacing w:val="-3"/>
                <w:sz w:val="16"/>
              </w:rPr>
              <w:t xml:space="preserve"> </w:t>
            </w:r>
            <w:r>
              <w:rPr>
                <w:color w:val="1D181C"/>
                <w:sz w:val="16"/>
              </w:rPr>
              <w:t>biodiversity</w:t>
            </w:r>
            <w:r>
              <w:rPr>
                <w:color w:val="1D181C"/>
                <w:spacing w:val="-6"/>
                <w:sz w:val="16"/>
              </w:rPr>
              <w:t xml:space="preserve"> </w:t>
            </w:r>
            <w:r>
              <w:rPr>
                <w:color w:val="1D181C"/>
                <w:sz w:val="16"/>
              </w:rPr>
              <w:t>value</w:t>
            </w:r>
            <w:r>
              <w:rPr>
                <w:color w:val="1D181C"/>
                <w:spacing w:val="-3"/>
                <w:sz w:val="16"/>
              </w:rPr>
              <w:t xml:space="preserve"> </w:t>
            </w:r>
            <w:r>
              <w:rPr>
                <w:color w:val="1D181C"/>
                <w:sz w:val="16"/>
              </w:rPr>
              <w:t>outside</w:t>
            </w:r>
            <w:r>
              <w:rPr>
                <w:color w:val="1D181C"/>
                <w:spacing w:val="40"/>
                <w:sz w:val="16"/>
              </w:rPr>
              <w:t xml:space="preserve"> </w:t>
            </w:r>
            <w:r>
              <w:rPr>
                <w:color w:val="1D181C"/>
                <w:sz w:val="16"/>
              </w:rPr>
              <w:t>protected</w:t>
            </w:r>
            <w:r>
              <w:rPr>
                <w:color w:val="1D181C"/>
                <w:spacing w:val="-1"/>
                <w:sz w:val="16"/>
              </w:rPr>
              <w:t xml:space="preserve"> </w:t>
            </w:r>
            <w:r>
              <w:rPr>
                <w:color w:val="1D181C"/>
                <w:sz w:val="16"/>
              </w:rPr>
              <w:t>areas.</w:t>
            </w:r>
          </w:p>
          <w:p w14:paraId="4B750A0F" w14:textId="77777777" w:rsidR="00002BD0" w:rsidRDefault="00000000">
            <w:pPr>
              <w:pStyle w:val="TableParagraph"/>
              <w:spacing w:line="240" w:lineRule="auto"/>
              <w:ind w:left="53"/>
              <w:jc w:val="left"/>
              <w:rPr>
                <w:sz w:val="16"/>
              </w:rPr>
            </w:pPr>
            <w:r>
              <w:rPr>
                <w:color w:val="1D181C"/>
                <w:sz w:val="16"/>
              </w:rPr>
              <w:t>EN12</w:t>
            </w:r>
            <w:r>
              <w:rPr>
                <w:color w:val="1D181C"/>
                <w:spacing w:val="-4"/>
                <w:sz w:val="16"/>
              </w:rPr>
              <w:t xml:space="preserve"> </w:t>
            </w:r>
            <w:r>
              <w:rPr>
                <w:color w:val="1D181C"/>
                <w:sz w:val="16"/>
              </w:rPr>
              <w:t>Description</w:t>
            </w:r>
            <w:r>
              <w:rPr>
                <w:color w:val="1D181C"/>
                <w:spacing w:val="-4"/>
                <w:sz w:val="16"/>
              </w:rPr>
              <w:t xml:space="preserve"> </w:t>
            </w:r>
            <w:r>
              <w:rPr>
                <w:color w:val="1D181C"/>
                <w:sz w:val="16"/>
              </w:rPr>
              <w:t>of</w:t>
            </w:r>
            <w:r>
              <w:rPr>
                <w:color w:val="1D181C"/>
                <w:spacing w:val="-4"/>
                <w:sz w:val="16"/>
              </w:rPr>
              <w:t xml:space="preserve"> </w:t>
            </w:r>
            <w:r>
              <w:rPr>
                <w:color w:val="1D181C"/>
                <w:sz w:val="16"/>
              </w:rPr>
              <w:t>significant</w:t>
            </w:r>
            <w:r>
              <w:rPr>
                <w:color w:val="1D181C"/>
                <w:spacing w:val="-4"/>
                <w:sz w:val="16"/>
              </w:rPr>
              <w:t xml:space="preserve"> </w:t>
            </w:r>
            <w:r>
              <w:rPr>
                <w:color w:val="1D181C"/>
                <w:sz w:val="16"/>
              </w:rPr>
              <w:t>impacts</w:t>
            </w:r>
            <w:r>
              <w:rPr>
                <w:color w:val="1D181C"/>
                <w:spacing w:val="-4"/>
                <w:sz w:val="16"/>
              </w:rPr>
              <w:t xml:space="preserve"> </w:t>
            </w:r>
            <w:r>
              <w:rPr>
                <w:color w:val="1D181C"/>
                <w:sz w:val="16"/>
              </w:rPr>
              <w:t>of</w:t>
            </w:r>
            <w:r>
              <w:rPr>
                <w:color w:val="1D181C"/>
                <w:spacing w:val="40"/>
                <w:sz w:val="16"/>
              </w:rPr>
              <w:t xml:space="preserve"> </w:t>
            </w:r>
            <w:r>
              <w:rPr>
                <w:color w:val="1D181C"/>
                <w:sz w:val="16"/>
              </w:rPr>
              <w:t>activities, products, and services on</w:t>
            </w:r>
          </w:p>
          <w:p w14:paraId="640FB3DE" w14:textId="77777777" w:rsidR="00002BD0" w:rsidRDefault="00000000">
            <w:pPr>
              <w:pStyle w:val="TableParagraph"/>
              <w:spacing w:line="180" w:lineRule="atLeast"/>
              <w:ind w:left="53"/>
              <w:jc w:val="left"/>
              <w:rPr>
                <w:sz w:val="16"/>
              </w:rPr>
            </w:pPr>
            <w:r>
              <w:rPr>
                <w:color w:val="1D181C"/>
                <w:sz w:val="16"/>
              </w:rPr>
              <w:t>biodiversity</w:t>
            </w:r>
            <w:r>
              <w:rPr>
                <w:color w:val="1D181C"/>
                <w:spacing w:val="-6"/>
                <w:sz w:val="16"/>
              </w:rPr>
              <w:t xml:space="preserve"> </w:t>
            </w:r>
            <w:r>
              <w:rPr>
                <w:color w:val="1D181C"/>
                <w:sz w:val="16"/>
              </w:rPr>
              <w:t>in</w:t>
            </w:r>
            <w:r>
              <w:rPr>
                <w:color w:val="1D181C"/>
                <w:spacing w:val="-4"/>
                <w:sz w:val="16"/>
              </w:rPr>
              <w:t xml:space="preserve"> </w:t>
            </w:r>
            <w:r>
              <w:rPr>
                <w:color w:val="1D181C"/>
                <w:sz w:val="16"/>
              </w:rPr>
              <w:t>protected</w:t>
            </w:r>
            <w:r>
              <w:rPr>
                <w:color w:val="1D181C"/>
                <w:spacing w:val="-3"/>
                <w:sz w:val="16"/>
              </w:rPr>
              <w:t xml:space="preserve"> </w:t>
            </w:r>
            <w:r>
              <w:rPr>
                <w:color w:val="1D181C"/>
                <w:sz w:val="16"/>
              </w:rPr>
              <w:t>areas</w:t>
            </w:r>
            <w:r>
              <w:rPr>
                <w:color w:val="1D181C"/>
                <w:spacing w:val="-3"/>
                <w:sz w:val="16"/>
              </w:rPr>
              <w:t xml:space="preserve"> </w:t>
            </w:r>
            <w:r>
              <w:rPr>
                <w:color w:val="1D181C"/>
                <w:sz w:val="16"/>
              </w:rPr>
              <w:t>and</w:t>
            </w:r>
            <w:r>
              <w:rPr>
                <w:color w:val="1D181C"/>
                <w:spacing w:val="-4"/>
                <w:sz w:val="16"/>
              </w:rPr>
              <w:t xml:space="preserve"> </w:t>
            </w:r>
            <w:r>
              <w:rPr>
                <w:color w:val="1D181C"/>
                <w:sz w:val="16"/>
              </w:rPr>
              <w:t>areas</w:t>
            </w:r>
            <w:r>
              <w:rPr>
                <w:color w:val="1D181C"/>
                <w:spacing w:val="-4"/>
                <w:sz w:val="16"/>
              </w:rPr>
              <w:t xml:space="preserve"> </w:t>
            </w:r>
            <w:r>
              <w:rPr>
                <w:color w:val="1D181C"/>
                <w:sz w:val="16"/>
              </w:rPr>
              <w:t>of</w:t>
            </w:r>
            <w:r>
              <w:rPr>
                <w:color w:val="1D181C"/>
                <w:spacing w:val="40"/>
                <w:sz w:val="16"/>
              </w:rPr>
              <w:t xml:space="preserve"> </w:t>
            </w:r>
            <w:r>
              <w:rPr>
                <w:color w:val="1D181C"/>
                <w:sz w:val="16"/>
              </w:rPr>
              <w:t>high biodiversity value outside protected</w:t>
            </w:r>
          </w:p>
        </w:tc>
        <w:tc>
          <w:tcPr>
            <w:tcW w:w="846" w:type="dxa"/>
            <w:tcBorders>
              <w:left w:val="single" w:sz="4" w:space="0" w:color="1D181C"/>
              <w:right w:val="single" w:sz="4" w:space="0" w:color="1D181C"/>
            </w:tcBorders>
            <w:shd w:val="clear" w:color="auto" w:fill="EDEA9C"/>
          </w:tcPr>
          <w:p w14:paraId="4974445C" w14:textId="77777777" w:rsidR="00002BD0" w:rsidRDefault="00000000">
            <w:pPr>
              <w:pStyle w:val="TableParagraph"/>
              <w:spacing w:line="240" w:lineRule="auto"/>
              <w:ind w:left="97"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4" w:type="dxa"/>
            <w:tcBorders>
              <w:left w:val="single" w:sz="4" w:space="0" w:color="1D181C"/>
              <w:right w:val="single" w:sz="4" w:space="0" w:color="1D181C"/>
            </w:tcBorders>
            <w:shd w:val="clear" w:color="auto" w:fill="EDEA9C"/>
          </w:tcPr>
          <w:p w14:paraId="0C6F48CE" w14:textId="77777777" w:rsidR="00002BD0" w:rsidRDefault="00000000">
            <w:pPr>
              <w:pStyle w:val="TableParagraph"/>
              <w:spacing w:line="181" w:lineRule="exact"/>
              <w:ind w:left="21"/>
              <w:rPr>
                <w:sz w:val="16"/>
              </w:rPr>
            </w:pPr>
            <w:r>
              <w:rPr>
                <w:color w:val="1D181C"/>
                <w:spacing w:val="-5"/>
                <w:sz w:val="16"/>
              </w:rPr>
              <w:t>n4</w:t>
            </w:r>
          </w:p>
        </w:tc>
        <w:tc>
          <w:tcPr>
            <w:tcW w:w="391" w:type="dxa"/>
            <w:tcBorders>
              <w:left w:val="single" w:sz="4" w:space="0" w:color="1D181C"/>
              <w:right w:val="single" w:sz="4" w:space="0" w:color="1D181C"/>
            </w:tcBorders>
            <w:shd w:val="clear" w:color="auto" w:fill="EDEA9C"/>
          </w:tcPr>
          <w:p w14:paraId="2448AFF9" w14:textId="77777777" w:rsidR="00002BD0" w:rsidRDefault="00000000">
            <w:pPr>
              <w:pStyle w:val="TableParagraph"/>
              <w:spacing w:line="181" w:lineRule="exact"/>
              <w:ind w:left="24"/>
              <w:rPr>
                <w:sz w:val="16"/>
              </w:rPr>
            </w:pPr>
            <w:r>
              <w:rPr>
                <w:color w:val="1D181C"/>
                <w:spacing w:val="-5"/>
                <w:sz w:val="16"/>
              </w:rPr>
              <w:t>p4</w:t>
            </w:r>
          </w:p>
        </w:tc>
        <w:tc>
          <w:tcPr>
            <w:tcW w:w="555" w:type="dxa"/>
            <w:tcBorders>
              <w:left w:val="single" w:sz="4" w:space="0" w:color="1D181C"/>
              <w:right w:val="single" w:sz="4" w:space="0" w:color="1D181C"/>
            </w:tcBorders>
            <w:shd w:val="clear" w:color="auto" w:fill="EDEA9C"/>
          </w:tcPr>
          <w:p w14:paraId="1393B296" w14:textId="77777777" w:rsidR="00002BD0" w:rsidRDefault="00000000">
            <w:pPr>
              <w:pStyle w:val="TableParagraph"/>
              <w:spacing w:line="181" w:lineRule="exact"/>
              <w:ind w:left="82"/>
              <w:jc w:val="left"/>
              <w:rPr>
                <w:sz w:val="16"/>
              </w:rPr>
            </w:pPr>
            <w:r>
              <w:rPr>
                <w:color w:val="1D181C"/>
                <w:spacing w:val="-2"/>
                <w:sz w:val="16"/>
              </w:rPr>
              <w:t>n4xp4</w:t>
            </w:r>
          </w:p>
        </w:tc>
      </w:tr>
    </w:tbl>
    <w:p w14:paraId="65F4232E" w14:textId="77777777" w:rsidR="00002BD0" w:rsidRDefault="00002BD0">
      <w:pPr>
        <w:pStyle w:val="TableParagraph"/>
        <w:spacing w:line="181" w:lineRule="exact"/>
        <w:jc w:val="left"/>
        <w:rPr>
          <w:sz w:val="16"/>
        </w:rPr>
        <w:sectPr w:rsidR="00002BD0">
          <w:pgSz w:w="8500" w:h="12480"/>
          <w:pgMar w:top="1280" w:right="566" w:bottom="1240" w:left="425" w:header="0" w:footer="1054" w:gutter="0"/>
          <w:cols w:space="720"/>
        </w:sectPr>
      </w:pPr>
    </w:p>
    <w:tbl>
      <w:tblPr>
        <w:tblW w:w="0" w:type="auto"/>
        <w:tblInd w:w="360"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183"/>
        <w:gridCol w:w="2976"/>
        <w:gridCol w:w="846"/>
        <w:gridCol w:w="454"/>
        <w:gridCol w:w="391"/>
        <w:gridCol w:w="555"/>
      </w:tblGrid>
      <w:tr w:rsidR="00002BD0" w14:paraId="5C748445" w14:textId="77777777">
        <w:trPr>
          <w:trHeight w:val="1111"/>
        </w:trPr>
        <w:tc>
          <w:tcPr>
            <w:tcW w:w="1183" w:type="dxa"/>
            <w:tcBorders>
              <w:right w:val="single" w:sz="4" w:space="0" w:color="1D181C"/>
            </w:tcBorders>
            <w:shd w:val="clear" w:color="auto" w:fill="EDEA9C"/>
          </w:tcPr>
          <w:p w14:paraId="61F68116" w14:textId="77777777" w:rsidR="00002BD0" w:rsidRDefault="00002BD0">
            <w:pPr>
              <w:pStyle w:val="TableParagraph"/>
              <w:spacing w:line="240" w:lineRule="auto"/>
              <w:jc w:val="left"/>
              <w:rPr>
                <w:sz w:val="16"/>
              </w:rPr>
            </w:pPr>
          </w:p>
        </w:tc>
        <w:tc>
          <w:tcPr>
            <w:tcW w:w="2976" w:type="dxa"/>
            <w:tcBorders>
              <w:left w:val="single" w:sz="4" w:space="0" w:color="1D181C"/>
              <w:right w:val="single" w:sz="4" w:space="0" w:color="1D181C"/>
            </w:tcBorders>
            <w:shd w:val="clear" w:color="auto" w:fill="EDEA9C"/>
          </w:tcPr>
          <w:p w14:paraId="48C31FFA" w14:textId="77777777" w:rsidR="00002BD0" w:rsidRDefault="00000000">
            <w:pPr>
              <w:pStyle w:val="TableParagraph"/>
              <w:spacing w:line="181" w:lineRule="exact"/>
              <w:ind w:left="53"/>
              <w:jc w:val="left"/>
              <w:rPr>
                <w:sz w:val="16"/>
              </w:rPr>
            </w:pPr>
            <w:r>
              <w:rPr>
                <w:color w:val="1D181C"/>
                <w:spacing w:val="-2"/>
                <w:sz w:val="16"/>
              </w:rPr>
              <w:t>areas.</w:t>
            </w:r>
          </w:p>
          <w:p w14:paraId="00AEA4BF" w14:textId="77777777" w:rsidR="00002BD0" w:rsidRDefault="00000000">
            <w:pPr>
              <w:pStyle w:val="TableParagraph"/>
              <w:spacing w:line="180" w:lineRule="atLeast"/>
              <w:ind w:left="53" w:right="209"/>
              <w:jc w:val="left"/>
              <w:rPr>
                <w:sz w:val="16"/>
              </w:rPr>
            </w:pPr>
            <w:r>
              <w:rPr>
                <w:color w:val="1D181C"/>
                <w:sz w:val="16"/>
              </w:rPr>
              <w:t>EN13 Habitats protected or restored.</w:t>
            </w:r>
            <w:r>
              <w:rPr>
                <w:color w:val="1D181C"/>
                <w:spacing w:val="40"/>
                <w:sz w:val="16"/>
              </w:rPr>
              <w:t xml:space="preserve"> </w:t>
            </w:r>
            <w:r>
              <w:rPr>
                <w:color w:val="1D181C"/>
                <w:sz w:val="16"/>
              </w:rPr>
              <w:t>EN14 Total number of IUCN Red List</w:t>
            </w:r>
            <w:r>
              <w:rPr>
                <w:color w:val="1D181C"/>
                <w:spacing w:val="40"/>
                <w:sz w:val="16"/>
              </w:rPr>
              <w:t xml:space="preserve"> </w:t>
            </w:r>
            <w:r>
              <w:rPr>
                <w:color w:val="1D181C"/>
                <w:sz w:val="16"/>
              </w:rPr>
              <w:t>species and national conservation list</w:t>
            </w:r>
            <w:r>
              <w:rPr>
                <w:color w:val="1D181C"/>
                <w:spacing w:val="40"/>
                <w:sz w:val="16"/>
              </w:rPr>
              <w:t xml:space="preserve"> </w:t>
            </w:r>
            <w:r>
              <w:rPr>
                <w:color w:val="1D181C"/>
                <w:sz w:val="16"/>
              </w:rPr>
              <w:t>species</w:t>
            </w:r>
            <w:r>
              <w:rPr>
                <w:color w:val="1D181C"/>
                <w:spacing w:val="-3"/>
                <w:sz w:val="16"/>
              </w:rPr>
              <w:t xml:space="preserve"> </w:t>
            </w:r>
            <w:r>
              <w:rPr>
                <w:color w:val="1D181C"/>
                <w:sz w:val="16"/>
              </w:rPr>
              <w:t>with</w:t>
            </w:r>
            <w:r>
              <w:rPr>
                <w:color w:val="1D181C"/>
                <w:spacing w:val="-3"/>
                <w:sz w:val="16"/>
              </w:rPr>
              <w:t xml:space="preserve"> </w:t>
            </w:r>
            <w:r>
              <w:rPr>
                <w:color w:val="1D181C"/>
                <w:sz w:val="16"/>
              </w:rPr>
              <w:t>habitats</w:t>
            </w:r>
            <w:r>
              <w:rPr>
                <w:color w:val="1D181C"/>
                <w:spacing w:val="-3"/>
                <w:sz w:val="16"/>
              </w:rPr>
              <w:t xml:space="preserve"> </w:t>
            </w:r>
            <w:r>
              <w:rPr>
                <w:color w:val="1D181C"/>
                <w:sz w:val="16"/>
              </w:rPr>
              <w:t>in</w:t>
            </w:r>
            <w:r>
              <w:rPr>
                <w:color w:val="1D181C"/>
                <w:spacing w:val="-3"/>
                <w:sz w:val="16"/>
              </w:rPr>
              <w:t xml:space="preserve"> </w:t>
            </w:r>
            <w:r>
              <w:rPr>
                <w:color w:val="1D181C"/>
                <w:sz w:val="16"/>
              </w:rPr>
              <w:t>areas</w:t>
            </w:r>
            <w:r>
              <w:rPr>
                <w:color w:val="1D181C"/>
                <w:spacing w:val="-3"/>
                <w:sz w:val="16"/>
              </w:rPr>
              <w:t xml:space="preserve"> </w:t>
            </w:r>
            <w:r>
              <w:rPr>
                <w:color w:val="1D181C"/>
                <w:sz w:val="16"/>
              </w:rPr>
              <w:t>affected</w:t>
            </w:r>
            <w:r>
              <w:rPr>
                <w:color w:val="1D181C"/>
                <w:spacing w:val="-3"/>
                <w:sz w:val="16"/>
              </w:rPr>
              <w:t xml:space="preserve"> </w:t>
            </w:r>
            <w:r>
              <w:rPr>
                <w:color w:val="1D181C"/>
                <w:sz w:val="16"/>
              </w:rPr>
              <w:t>by</w:t>
            </w:r>
            <w:r>
              <w:rPr>
                <w:color w:val="1D181C"/>
                <w:spacing w:val="40"/>
                <w:sz w:val="16"/>
              </w:rPr>
              <w:t xml:space="preserve"> </w:t>
            </w:r>
            <w:r>
              <w:rPr>
                <w:color w:val="1D181C"/>
                <w:sz w:val="16"/>
              </w:rPr>
              <w:t>operations, by level of extinction risk</w:t>
            </w:r>
          </w:p>
        </w:tc>
        <w:tc>
          <w:tcPr>
            <w:tcW w:w="846" w:type="dxa"/>
            <w:tcBorders>
              <w:left w:val="single" w:sz="4" w:space="0" w:color="1D181C"/>
              <w:right w:val="single" w:sz="4" w:space="0" w:color="1D181C"/>
            </w:tcBorders>
            <w:shd w:val="clear" w:color="auto" w:fill="EDEA9C"/>
          </w:tcPr>
          <w:p w14:paraId="46F2EE94" w14:textId="77777777" w:rsidR="00002BD0" w:rsidRDefault="00002BD0">
            <w:pPr>
              <w:pStyle w:val="TableParagraph"/>
              <w:spacing w:line="240" w:lineRule="auto"/>
              <w:jc w:val="left"/>
              <w:rPr>
                <w:sz w:val="16"/>
              </w:rPr>
            </w:pPr>
          </w:p>
        </w:tc>
        <w:tc>
          <w:tcPr>
            <w:tcW w:w="454" w:type="dxa"/>
            <w:tcBorders>
              <w:left w:val="single" w:sz="4" w:space="0" w:color="1D181C"/>
              <w:right w:val="single" w:sz="4" w:space="0" w:color="1D181C"/>
            </w:tcBorders>
            <w:shd w:val="clear" w:color="auto" w:fill="EDEA9C"/>
          </w:tcPr>
          <w:p w14:paraId="70B790A3" w14:textId="77777777" w:rsidR="00002BD0" w:rsidRDefault="00002BD0">
            <w:pPr>
              <w:pStyle w:val="TableParagraph"/>
              <w:spacing w:line="240" w:lineRule="auto"/>
              <w:jc w:val="left"/>
              <w:rPr>
                <w:sz w:val="16"/>
              </w:rPr>
            </w:pPr>
          </w:p>
        </w:tc>
        <w:tc>
          <w:tcPr>
            <w:tcW w:w="391" w:type="dxa"/>
            <w:tcBorders>
              <w:left w:val="single" w:sz="4" w:space="0" w:color="1D181C"/>
              <w:right w:val="single" w:sz="4" w:space="0" w:color="1D181C"/>
            </w:tcBorders>
            <w:shd w:val="clear" w:color="auto" w:fill="EDEA9C"/>
          </w:tcPr>
          <w:p w14:paraId="4D349F98" w14:textId="77777777" w:rsidR="00002BD0" w:rsidRDefault="00002BD0">
            <w:pPr>
              <w:pStyle w:val="TableParagraph"/>
              <w:spacing w:line="240" w:lineRule="auto"/>
              <w:jc w:val="left"/>
              <w:rPr>
                <w:sz w:val="16"/>
              </w:rPr>
            </w:pPr>
          </w:p>
        </w:tc>
        <w:tc>
          <w:tcPr>
            <w:tcW w:w="555" w:type="dxa"/>
            <w:tcBorders>
              <w:left w:val="single" w:sz="4" w:space="0" w:color="1D181C"/>
              <w:right w:val="single" w:sz="4" w:space="0" w:color="1D181C"/>
            </w:tcBorders>
            <w:shd w:val="clear" w:color="auto" w:fill="EDEA9C"/>
          </w:tcPr>
          <w:p w14:paraId="76DB7716" w14:textId="77777777" w:rsidR="00002BD0" w:rsidRDefault="00002BD0">
            <w:pPr>
              <w:pStyle w:val="TableParagraph"/>
              <w:spacing w:line="240" w:lineRule="auto"/>
              <w:jc w:val="left"/>
              <w:rPr>
                <w:sz w:val="16"/>
              </w:rPr>
            </w:pPr>
          </w:p>
        </w:tc>
      </w:tr>
      <w:tr w:rsidR="00002BD0" w14:paraId="51CD006D" w14:textId="77777777">
        <w:trPr>
          <w:trHeight w:val="2411"/>
        </w:trPr>
        <w:tc>
          <w:tcPr>
            <w:tcW w:w="1183" w:type="dxa"/>
            <w:tcBorders>
              <w:right w:val="single" w:sz="4" w:space="0" w:color="1D181C"/>
            </w:tcBorders>
            <w:shd w:val="clear" w:color="auto" w:fill="EDEA9C"/>
          </w:tcPr>
          <w:p w14:paraId="7D033FE0" w14:textId="77777777" w:rsidR="00002BD0" w:rsidRDefault="00000000">
            <w:pPr>
              <w:pStyle w:val="TableParagraph"/>
              <w:spacing w:line="240" w:lineRule="auto"/>
              <w:ind w:left="48"/>
              <w:jc w:val="left"/>
              <w:rPr>
                <w:b/>
                <w:sz w:val="16"/>
              </w:rPr>
            </w:pPr>
            <w:r>
              <w:rPr>
                <w:b/>
                <w:color w:val="1D181C"/>
                <w:sz w:val="16"/>
              </w:rPr>
              <w:t xml:space="preserve">5. </w:t>
            </w:r>
            <w:r>
              <w:rPr>
                <w:b/>
                <w:color w:val="1D181C"/>
                <w:spacing w:val="-2"/>
                <w:sz w:val="16"/>
              </w:rPr>
              <w:t>Emissions</w:t>
            </w:r>
          </w:p>
        </w:tc>
        <w:tc>
          <w:tcPr>
            <w:tcW w:w="2976" w:type="dxa"/>
            <w:tcBorders>
              <w:left w:val="single" w:sz="4" w:space="0" w:color="1D181C"/>
              <w:right w:val="single" w:sz="4" w:space="0" w:color="1D181C"/>
            </w:tcBorders>
            <w:shd w:val="clear" w:color="auto" w:fill="EDEA9C"/>
          </w:tcPr>
          <w:p w14:paraId="00B67B66" w14:textId="77777777" w:rsidR="00002BD0" w:rsidRDefault="00000000">
            <w:pPr>
              <w:pStyle w:val="TableParagraph"/>
              <w:spacing w:line="242" w:lineRule="auto"/>
              <w:ind w:left="53" w:right="209"/>
              <w:jc w:val="left"/>
              <w:rPr>
                <w:sz w:val="16"/>
              </w:rPr>
            </w:pPr>
            <w:r>
              <w:rPr>
                <w:color w:val="1D181C"/>
                <w:sz w:val="16"/>
              </w:rPr>
              <w:t>EN15</w:t>
            </w:r>
            <w:r>
              <w:rPr>
                <w:color w:val="1D181C"/>
                <w:spacing w:val="-7"/>
                <w:sz w:val="16"/>
              </w:rPr>
              <w:t xml:space="preserve"> </w:t>
            </w:r>
            <w:r>
              <w:rPr>
                <w:color w:val="1D181C"/>
                <w:sz w:val="16"/>
              </w:rPr>
              <w:t>Direct</w:t>
            </w:r>
            <w:r>
              <w:rPr>
                <w:color w:val="1D181C"/>
                <w:spacing w:val="-5"/>
                <w:sz w:val="16"/>
              </w:rPr>
              <w:t xml:space="preserve"> </w:t>
            </w:r>
            <w:r>
              <w:rPr>
                <w:color w:val="1D181C"/>
                <w:sz w:val="16"/>
              </w:rPr>
              <w:t>greenhouse</w:t>
            </w:r>
            <w:r>
              <w:rPr>
                <w:color w:val="1D181C"/>
                <w:spacing w:val="-5"/>
                <w:sz w:val="16"/>
              </w:rPr>
              <w:t xml:space="preserve"> </w:t>
            </w:r>
            <w:r>
              <w:rPr>
                <w:color w:val="1D181C"/>
                <w:sz w:val="16"/>
              </w:rPr>
              <w:t>gas</w:t>
            </w:r>
            <w:r>
              <w:rPr>
                <w:color w:val="1D181C"/>
                <w:spacing w:val="-5"/>
                <w:sz w:val="16"/>
              </w:rPr>
              <w:t xml:space="preserve"> </w:t>
            </w:r>
            <w:r>
              <w:rPr>
                <w:color w:val="1D181C"/>
                <w:sz w:val="16"/>
              </w:rPr>
              <w:t>(GHG)</w:t>
            </w:r>
            <w:r>
              <w:rPr>
                <w:color w:val="1D181C"/>
                <w:spacing w:val="40"/>
                <w:sz w:val="16"/>
              </w:rPr>
              <w:t xml:space="preserve"> </w:t>
            </w:r>
            <w:r>
              <w:rPr>
                <w:color w:val="1D181C"/>
                <w:sz w:val="16"/>
              </w:rPr>
              <w:t>emissions EN16</w:t>
            </w:r>
            <w:r>
              <w:rPr>
                <w:color w:val="1D181C"/>
                <w:spacing w:val="40"/>
                <w:sz w:val="16"/>
              </w:rPr>
              <w:t xml:space="preserve"> </w:t>
            </w:r>
            <w:r>
              <w:rPr>
                <w:color w:val="1D181C"/>
                <w:sz w:val="16"/>
              </w:rPr>
              <w:t>Energy indirect</w:t>
            </w:r>
            <w:r>
              <w:rPr>
                <w:color w:val="1D181C"/>
                <w:spacing w:val="40"/>
                <w:sz w:val="16"/>
              </w:rPr>
              <w:t xml:space="preserve"> </w:t>
            </w:r>
            <w:r>
              <w:rPr>
                <w:color w:val="1D181C"/>
                <w:sz w:val="16"/>
              </w:rPr>
              <w:t>greenhouse gas (GHG) emissions</w:t>
            </w:r>
          </w:p>
          <w:p w14:paraId="73A8B7D1" w14:textId="77777777" w:rsidR="00002BD0" w:rsidRDefault="00000000">
            <w:pPr>
              <w:pStyle w:val="TableParagraph"/>
              <w:spacing w:line="240" w:lineRule="auto"/>
              <w:ind w:left="53"/>
              <w:jc w:val="left"/>
              <w:rPr>
                <w:sz w:val="16"/>
              </w:rPr>
            </w:pPr>
            <w:r>
              <w:rPr>
                <w:color w:val="1D181C"/>
                <w:sz w:val="16"/>
              </w:rPr>
              <w:t>EN17</w:t>
            </w:r>
            <w:r>
              <w:rPr>
                <w:color w:val="1D181C"/>
                <w:spacing w:val="-4"/>
                <w:sz w:val="16"/>
              </w:rPr>
              <w:t xml:space="preserve"> </w:t>
            </w:r>
            <w:r>
              <w:rPr>
                <w:color w:val="1D181C"/>
                <w:sz w:val="16"/>
              </w:rPr>
              <w:t>Other</w:t>
            </w:r>
            <w:r>
              <w:rPr>
                <w:color w:val="1D181C"/>
                <w:spacing w:val="-4"/>
                <w:sz w:val="16"/>
              </w:rPr>
              <w:t xml:space="preserve"> </w:t>
            </w:r>
            <w:r>
              <w:rPr>
                <w:color w:val="1D181C"/>
                <w:sz w:val="16"/>
              </w:rPr>
              <w:t>indirect</w:t>
            </w:r>
            <w:r>
              <w:rPr>
                <w:color w:val="1D181C"/>
                <w:spacing w:val="-5"/>
                <w:sz w:val="16"/>
              </w:rPr>
              <w:t xml:space="preserve"> </w:t>
            </w:r>
            <w:proofErr w:type="spellStart"/>
            <w:r>
              <w:rPr>
                <w:color w:val="1D181C"/>
                <w:sz w:val="16"/>
              </w:rPr>
              <w:t>greenhoase</w:t>
            </w:r>
            <w:proofErr w:type="spellEnd"/>
            <w:r>
              <w:rPr>
                <w:color w:val="1D181C"/>
                <w:spacing w:val="-3"/>
                <w:sz w:val="16"/>
              </w:rPr>
              <w:t xml:space="preserve"> </w:t>
            </w:r>
            <w:r>
              <w:rPr>
                <w:color w:val="1D181C"/>
                <w:sz w:val="16"/>
              </w:rPr>
              <w:t>gas</w:t>
            </w:r>
            <w:r>
              <w:rPr>
                <w:color w:val="1D181C"/>
                <w:spacing w:val="-4"/>
                <w:sz w:val="16"/>
              </w:rPr>
              <w:t xml:space="preserve"> </w:t>
            </w:r>
            <w:r>
              <w:rPr>
                <w:color w:val="1D181C"/>
                <w:sz w:val="16"/>
              </w:rPr>
              <w:t>(GHG)</w:t>
            </w:r>
            <w:r>
              <w:rPr>
                <w:color w:val="1D181C"/>
                <w:spacing w:val="40"/>
                <w:sz w:val="16"/>
              </w:rPr>
              <w:t xml:space="preserve"> </w:t>
            </w:r>
            <w:r>
              <w:rPr>
                <w:color w:val="1D181C"/>
                <w:sz w:val="16"/>
              </w:rPr>
              <w:t>emissions (Scope 3)</w:t>
            </w:r>
          </w:p>
          <w:p w14:paraId="2AA0BCDF" w14:textId="77777777" w:rsidR="00002BD0" w:rsidRDefault="00000000">
            <w:pPr>
              <w:pStyle w:val="TableParagraph"/>
              <w:spacing w:line="240" w:lineRule="auto"/>
              <w:ind w:left="53"/>
              <w:jc w:val="left"/>
              <w:rPr>
                <w:sz w:val="16"/>
              </w:rPr>
            </w:pPr>
            <w:r>
              <w:rPr>
                <w:color w:val="1D181C"/>
                <w:sz w:val="16"/>
              </w:rPr>
              <w:t>EN18</w:t>
            </w:r>
            <w:r>
              <w:rPr>
                <w:color w:val="1D181C"/>
                <w:spacing w:val="-6"/>
                <w:sz w:val="16"/>
              </w:rPr>
              <w:t xml:space="preserve"> </w:t>
            </w:r>
            <w:r>
              <w:rPr>
                <w:color w:val="1D181C"/>
                <w:sz w:val="16"/>
              </w:rPr>
              <w:t>Greenhouse</w:t>
            </w:r>
            <w:r>
              <w:rPr>
                <w:color w:val="1D181C"/>
                <w:spacing w:val="-5"/>
                <w:sz w:val="16"/>
              </w:rPr>
              <w:t xml:space="preserve"> </w:t>
            </w:r>
            <w:r>
              <w:rPr>
                <w:color w:val="1D181C"/>
                <w:sz w:val="16"/>
              </w:rPr>
              <w:t>gas</w:t>
            </w:r>
            <w:r>
              <w:rPr>
                <w:color w:val="1D181C"/>
                <w:spacing w:val="-5"/>
                <w:sz w:val="16"/>
              </w:rPr>
              <w:t xml:space="preserve"> </w:t>
            </w:r>
            <w:r>
              <w:rPr>
                <w:color w:val="1D181C"/>
                <w:sz w:val="16"/>
              </w:rPr>
              <w:t>(GHG)</w:t>
            </w:r>
            <w:r>
              <w:rPr>
                <w:color w:val="1D181C"/>
                <w:spacing w:val="-6"/>
                <w:sz w:val="16"/>
              </w:rPr>
              <w:t xml:space="preserve"> </w:t>
            </w:r>
            <w:r>
              <w:rPr>
                <w:color w:val="1D181C"/>
                <w:sz w:val="16"/>
              </w:rPr>
              <w:t>emissions</w:t>
            </w:r>
            <w:r>
              <w:rPr>
                <w:color w:val="1D181C"/>
                <w:spacing w:val="40"/>
                <w:sz w:val="16"/>
              </w:rPr>
              <w:t xml:space="preserve"> </w:t>
            </w:r>
            <w:r>
              <w:rPr>
                <w:color w:val="1D181C"/>
                <w:spacing w:val="-2"/>
                <w:sz w:val="16"/>
              </w:rPr>
              <w:t>intensity</w:t>
            </w:r>
          </w:p>
          <w:p w14:paraId="737A8443" w14:textId="77777777" w:rsidR="00002BD0" w:rsidRDefault="00000000">
            <w:pPr>
              <w:pStyle w:val="TableParagraph"/>
              <w:spacing w:before="1" w:line="240" w:lineRule="auto"/>
              <w:ind w:left="53"/>
              <w:jc w:val="left"/>
              <w:rPr>
                <w:sz w:val="16"/>
              </w:rPr>
            </w:pPr>
            <w:r>
              <w:rPr>
                <w:color w:val="1D181C"/>
                <w:sz w:val="16"/>
              </w:rPr>
              <w:t>EN19</w:t>
            </w:r>
            <w:r>
              <w:rPr>
                <w:color w:val="1D181C"/>
                <w:spacing w:val="-4"/>
                <w:sz w:val="16"/>
              </w:rPr>
              <w:t xml:space="preserve"> </w:t>
            </w:r>
            <w:r>
              <w:rPr>
                <w:color w:val="1D181C"/>
                <w:sz w:val="16"/>
              </w:rPr>
              <w:t>Reduction</w:t>
            </w:r>
            <w:r>
              <w:rPr>
                <w:color w:val="1D181C"/>
                <w:spacing w:val="-4"/>
                <w:sz w:val="16"/>
              </w:rPr>
              <w:t xml:space="preserve"> </w:t>
            </w:r>
            <w:r>
              <w:rPr>
                <w:color w:val="1D181C"/>
                <w:sz w:val="16"/>
              </w:rPr>
              <w:t>of</w:t>
            </w:r>
            <w:r>
              <w:rPr>
                <w:color w:val="1D181C"/>
                <w:spacing w:val="-3"/>
                <w:sz w:val="16"/>
              </w:rPr>
              <w:t xml:space="preserve"> </w:t>
            </w:r>
            <w:r>
              <w:rPr>
                <w:color w:val="1D181C"/>
                <w:sz w:val="16"/>
              </w:rPr>
              <w:t>greenhouse</w:t>
            </w:r>
            <w:r>
              <w:rPr>
                <w:color w:val="1D181C"/>
                <w:spacing w:val="-5"/>
                <w:sz w:val="16"/>
              </w:rPr>
              <w:t xml:space="preserve"> </w:t>
            </w:r>
            <w:r>
              <w:rPr>
                <w:color w:val="1D181C"/>
                <w:sz w:val="16"/>
              </w:rPr>
              <w:t>gas</w:t>
            </w:r>
            <w:r>
              <w:rPr>
                <w:color w:val="1D181C"/>
                <w:spacing w:val="-4"/>
                <w:sz w:val="16"/>
              </w:rPr>
              <w:t xml:space="preserve"> </w:t>
            </w:r>
            <w:r>
              <w:rPr>
                <w:color w:val="1D181C"/>
                <w:sz w:val="16"/>
              </w:rPr>
              <w:t>(GHG)</w:t>
            </w:r>
            <w:r>
              <w:rPr>
                <w:color w:val="1D181C"/>
                <w:spacing w:val="40"/>
                <w:sz w:val="16"/>
              </w:rPr>
              <w:t xml:space="preserve"> </w:t>
            </w:r>
            <w:r>
              <w:rPr>
                <w:color w:val="1D181C"/>
                <w:spacing w:val="-2"/>
                <w:sz w:val="16"/>
              </w:rPr>
              <w:t>emissions</w:t>
            </w:r>
          </w:p>
          <w:p w14:paraId="3E30E298" w14:textId="77777777" w:rsidR="00002BD0" w:rsidRDefault="00000000">
            <w:pPr>
              <w:pStyle w:val="TableParagraph"/>
              <w:spacing w:before="3" w:line="240" w:lineRule="auto"/>
              <w:ind w:left="53"/>
              <w:jc w:val="left"/>
              <w:rPr>
                <w:sz w:val="16"/>
              </w:rPr>
            </w:pPr>
            <w:r>
              <w:rPr>
                <w:color w:val="1D181C"/>
                <w:sz w:val="16"/>
              </w:rPr>
              <w:t>EN20</w:t>
            </w:r>
            <w:r>
              <w:rPr>
                <w:color w:val="1D181C"/>
                <w:spacing w:val="-5"/>
                <w:sz w:val="16"/>
              </w:rPr>
              <w:t xml:space="preserve"> </w:t>
            </w:r>
            <w:r>
              <w:rPr>
                <w:color w:val="1D181C"/>
                <w:sz w:val="16"/>
              </w:rPr>
              <w:t>Emissions</w:t>
            </w:r>
            <w:r>
              <w:rPr>
                <w:color w:val="1D181C"/>
                <w:spacing w:val="-5"/>
                <w:sz w:val="16"/>
              </w:rPr>
              <w:t xml:space="preserve"> </w:t>
            </w:r>
            <w:r>
              <w:rPr>
                <w:color w:val="1D181C"/>
                <w:sz w:val="16"/>
              </w:rPr>
              <w:t>of</w:t>
            </w:r>
            <w:r>
              <w:rPr>
                <w:color w:val="1D181C"/>
                <w:spacing w:val="-5"/>
                <w:sz w:val="16"/>
              </w:rPr>
              <w:t xml:space="preserve"> </w:t>
            </w:r>
            <w:r>
              <w:rPr>
                <w:color w:val="1D181C"/>
                <w:sz w:val="16"/>
              </w:rPr>
              <w:t>o-zone</w:t>
            </w:r>
            <w:r>
              <w:rPr>
                <w:color w:val="1D181C"/>
                <w:spacing w:val="-5"/>
                <w:sz w:val="16"/>
              </w:rPr>
              <w:t xml:space="preserve"> </w:t>
            </w:r>
            <w:r>
              <w:rPr>
                <w:color w:val="1D181C"/>
                <w:sz w:val="16"/>
              </w:rPr>
              <w:t>depleting</w:t>
            </w:r>
            <w:r>
              <w:rPr>
                <w:color w:val="1D181C"/>
                <w:spacing w:val="40"/>
                <w:sz w:val="16"/>
              </w:rPr>
              <w:t xml:space="preserve"> </w:t>
            </w:r>
            <w:r>
              <w:rPr>
                <w:color w:val="1D181C"/>
                <w:sz w:val="16"/>
              </w:rPr>
              <w:t>substances</w:t>
            </w:r>
            <w:r>
              <w:rPr>
                <w:color w:val="1D181C"/>
                <w:spacing w:val="-1"/>
                <w:sz w:val="16"/>
              </w:rPr>
              <w:t xml:space="preserve"> </w:t>
            </w:r>
            <w:r>
              <w:rPr>
                <w:color w:val="1D181C"/>
                <w:sz w:val="16"/>
              </w:rPr>
              <w:t>(ODS)</w:t>
            </w:r>
          </w:p>
          <w:p w14:paraId="7471BC8E" w14:textId="77777777" w:rsidR="00002BD0" w:rsidRDefault="00000000">
            <w:pPr>
              <w:pStyle w:val="TableParagraph"/>
              <w:spacing w:line="180" w:lineRule="atLeast"/>
              <w:ind w:left="53"/>
              <w:jc w:val="left"/>
              <w:rPr>
                <w:sz w:val="16"/>
              </w:rPr>
            </w:pPr>
            <w:r>
              <w:rPr>
                <w:color w:val="1D181C"/>
                <w:sz w:val="16"/>
              </w:rPr>
              <w:t>EN21</w:t>
            </w:r>
            <w:r>
              <w:rPr>
                <w:color w:val="1D181C"/>
                <w:spacing w:val="-4"/>
                <w:sz w:val="16"/>
              </w:rPr>
              <w:t xml:space="preserve"> </w:t>
            </w:r>
            <w:r>
              <w:rPr>
                <w:color w:val="1D181C"/>
                <w:sz w:val="16"/>
              </w:rPr>
              <w:t>NOx,</w:t>
            </w:r>
            <w:r>
              <w:rPr>
                <w:color w:val="1D181C"/>
                <w:spacing w:val="-4"/>
                <w:sz w:val="16"/>
              </w:rPr>
              <w:t xml:space="preserve"> </w:t>
            </w:r>
            <w:proofErr w:type="spellStart"/>
            <w:r>
              <w:rPr>
                <w:color w:val="1D181C"/>
                <w:sz w:val="16"/>
              </w:rPr>
              <w:t>SOx</w:t>
            </w:r>
            <w:proofErr w:type="spellEnd"/>
            <w:r>
              <w:rPr>
                <w:color w:val="1D181C"/>
                <w:sz w:val="16"/>
              </w:rPr>
              <w:t>,</w:t>
            </w:r>
            <w:r>
              <w:rPr>
                <w:color w:val="1D181C"/>
                <w:spacing w:val="-4"/>
                <w:sz w:val="16"/>
              </w:rPr>
              <w:t xml:space="preserve"> </w:t>
            </w:r>
            <w:r>
              <w:rPr>
                <w:color w:val="1D181C"/>
                <w:sz w:val="16"/>
              </w:rPr>
              <w:t>and</w:t>
            </w:r>
            <w:r>
              <w:rPr>
                <w:color w:val="1D181C"/>
                <w:spacing w:val="-4"/>
                <w:sz w:val="16"/>
              </w:rPr>
              <w:t xml:space="preserve"> </w:t>
            </w:r>
            <w:r>
              <w:rPr>
                <w:color w:val="1D181C"/>
                <w:sz w:val="16"/>
              </w:rPr>
              <w:t>other</w:t>
            </w:r>
            <w:r>
              <w:rPr>
                <w:color w:val="1D181C"/>
                <w:spacing w:val="-4"/>
                <w:sz w:val="16"/>
              </w:rPr>
              <w:t xml:space="preserve"> </w:t>
            </w:r>
            <w:r>
              <w:rPr>
                <w:color w:val="1D181C"/>
                <w:sz w:val="16"/>
              </w:rPr>
              <w:t>significant</w:t>
            </w:r>
            <w:r>
              <w:rPr>
                <w:color w:val="1D181C"/>
                <w:spacing w:val="-5"/>
                <w:sz w:val="16"/>
              </w:rPr>
              <w:t xml:space="preserve"> </w:t>
            </w:r>
            <w:r>
              <w:rPr>
                <w:color w:val="1D181C"/>
                <w:sz w:val="16"/>
              </w:rPr>
              <w:t>air</w:t>
            </w:r>
            <w:r>
              <w:rPr>
                <w:color w:val="1D181C"/>
                <w:spacing w:val="40"/>
                <w:sz w:val="16"/>
              </w:rPr>
              <w:t xml:space="preserve"> </w:t>
            </w:r>
            <w:r>
              <w:rPr>
                <w:color w:val="1D181C"/>
                <w:spacing w:val="-2"/>
                <w:sz w:val="16"/>
              </w:rPr>
              <w:t>emissions</w:t>
            </w:r>
          </w:p>
        </w:tc>
        <w:tc>
          <w:tcPr>
            <w:tcW w:w="846" w:type="dxa"/>
            <w:tcBorders>
              <w:left w:val="single" w:sz="4" w:space="0" w:color="1D181C"/>
              <w:right w:val="single" w:sz="4" w:space="0" w:color="1D181C"/>
            </w:tcBorders>
            <w:shd w:val="clear" w:color="auto" w:fill="EDEA9C"/>
          </w:tcPr>
          <w:p w14:paraId="4A5B7D89" w14:textId="77777777" w:rsidR="00002BD0" w:rsidRDefault="00000000">
            <w:pPr>
              <w:pStyle w:val="TableParagraph"/>
              <w:spacing w:line="240" w:lineRule="auto"/>
              <w:ind w:left="97"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4" w:type="dxa"/>
            <w:tcBorders>
              <w:left w:val="single" w:sz="4" w:space="0" w:color="1D181C"/>
              <w:right w:val="single" w:sz="4" w:space="0" w:color="1D181C"/>
            </w:tcBorders>
            <w:shd w:val="clear" w:color="auto" w:fill="EDEA9C"/>
          </w:tcPr>
          <w:p w14:paraId="32EBC49E" w14:textId="77777777" w:rsidR="00002BD0" w:rsidRDefault="00000000">
            <w:pPr>
              <w:pStyle w:val="TableParagraph"/>
              <w:spacing w:line="181" w:lineRule="exact"/>
              <w:ind w:left="21"/>
              <w:rPr>
                <w:sz w:val="16"/>
              </w:rPr>
            </w:pPr>
            <w:r>
              <w:rPr>
                <w:color w:val="1D181C"/>
                <w:spacing w:val="-5"/>
                <w:sz w:val="16"/>
              </w:rPr>
              <w:t>n5</w:t>
            </w:r>
          </w:p>
        </w:tc>
        <w:tc>
          <w:tcPr>
            <w:tcW w:w="391" w:type="dxa"/>
            <w:tcBorders>
              <w:left w:val="single" w:sz="4" w:space="0" w:color="1D181C"/>
              <w:right w:val="single" w:sz="4" w:space="0" w:color="1D181C"/>
            </w:tcBorders>
            <w:shd w:val="clear" w:color="auto" w:fill="EDEA9C"/>
          </w:tcPr>
          <w:p w14:paraId="19E29EB1" w14:textId="77777777" w:rsidR="00002BD0" w:rsidRDefault="00000000">
            <w:pPr>
              <w:pStyle w:val="TableParagraph"/>
              <w:spacing w:line="181" w:lineRule="exact"/>
              <w:ind w:left="24"/>
              <w:rPr>
                <w:sz w:val="16"/>
              </w:rPr>
            </w:pPr>
            <w:r>
              <w:rPr>
                <w:color w:val="1D181C"/>
                <w:spacing w:val="-5"/>
                <w:sz w:val="16"/>
              </w:rPr>
              <w:t>p5</w:t>
            </w:r>
          </w:p>
        </w:tc>
        <w:tc>
          <w:tcPr>
            <w:tcW w:w="555" w:type="dxa"/>
            <w:tcBorders>
              <w:left w:val="single" w:sz="4" w:space="0" w:color="1D181C"/>
              <w:right w:val="single" w:sz="4" w:space="0" w:color="1D181C"/>
            </w:tcBorders>
            <w:shd w:val="clear" w:color="auto" w:fill="EDEA9C"/>
          </w:tcPr>
          <w:p w14:paraId="25EEB61B" w14:textId="77777777" w:rsidR="00002BD0" w:rsidRDefault="00000000">
            <w:pPr>
              <w:pStyle w:val="TableParagraph"/>
              <w:spacing w:line="181" w:lineRule="exact"/>
              <w:ind w:left="82"/>
              <w:jc w:val="left"/>
              <w:rPr>
                <w:sz w:val="16"/>
              </w:rPr>
            </w:pPr>
            <w:r>
              <w:rPr>
                <w:color w:val="1D181C"/>
                <w:spacing w:val="-2"/>
                <w:sz w:val="16"/>
              </w:rPr>
              <w:t>n5xp5</w:t>
            </w:r>
          </w:p>
        </w:tc>
      </w:tr>
      <w:tr w:rsidR="00002BD0" w14:paraId="4D5BE3B3" w14:textId="77777777">
        <w:trPr>
          <w:trHeight w:val="3151"/>
        </w:trPr>
        <w:tc>
          <w:tcPr>
            <w:tcW w:w="1183" w:type="dxa"/>
            <w:tcBorders>
              <w:right w:val="single" w:sz="4" w:space="0" w:color="1D181C"/>
            </w:tcBorders>
            <w:shd w:val="clear" w:color="auto" w:fill="EDEA9C"/>
          </w:tcPr>
          <w:p w14:paraId="40962E8A" w14:textId="77777777" w:rsidR="00002BD0" w:rsidRDefault="00000000">
            <w:pPr>
              <w:pStyle w:val="TableParagraph"/>
              <w:spacing w:line="240" w:lineRule="auto"/>
              <w:ind w:left="48"/>
              <w:jc w:val="left"/>
              <w:rPr>
                <w:b/>
                <w:sz w:val="16"/>
              </w:rPr>
            </w:pPr>
            <w:r>
              <w:rPr>
                <w:b/>
                <w:color w:val="1D181C"/>
                <w:sz w:val="16"/>
              </w:rPr>
              <w:t>6.Effluents</w:t>
            </w:r>
            <w:r>
              <w:rPr>
                <w:b/>
                <w:color w:val="1D181C"/>
                <w:spacing w:val="-10"/>
                <w:sz w:val="16"/>
              </w:rPr>
              <w:t xml:space="preserve"> </w:t>
            </w:r>
            <w:r>
              <w:rPr>
                <w:b/>
                <w:color w:val="1D181C"/>
                <w:sz w:val="16"/>
              </w:rPr>
              <w:t>and</w:t>
            </w:r>
            <w:r>
              <w:rPr>
                <w:b/>
                <w:color w:val="1D181C"/>
                <w:spacing w:val="40"/>
                <w:sz w:val="16"/>
              </w:rPr>
              <w:t xml:space="preserve"> </w:t>
            </w:r>
            <w:r>
              <w:rPr>
                <w:b/>
                <w:color w:val="1D181C"/>
                <w:spacing w:val="-2"/>
                <w:sz w:val="16"/>
              </w:rPr>
              <w:t>Waste</w:t>
            </w:r>
          </w:p>
        </w:tc>
        <w:tc>
          <w:tcPr>
            <w:tcW w:w="2976" w:type="dxa"/>
            <w:tcBorders>
              <w:left w:val="single" w:sz="4" w:space="0" w:color="1D181C"/>
              <w:right w:val="single" w:sz="4" w:space="0" w:color="1D181C"/>
            </w:tcBorders>
            <w:shd w:val="clear" w:color="auto" w:fill="EDEA9C"/>
          </w:tcPr>
          <w:p w14:paraId="5C842EE9" w14:textId="77777777" w:rsidR="00002BD0" w:rsidRDefault="00000000">
            <w:pPr>
              <w:pStyle w:val="TableParagraph"/>
              <w:spacing w:line="242" w:lineRule="auto"/>
              <w:ind w:left="53"/>
              <w:jc w:val="left"/>
              <w:rPr>
                <w:sz w:val="16"/>
              </w:rPr>
            </w:pPr>
            <w:r>
              <w:rPr>
                <w:color w:val="1D181C"/>
                <w:sz w:val="16"/>
              </w:rPr>
              <w:t>EN22</w:t>
            </w:r>
            <w:r>
              <w:rPr>
                <w:color w:val="1D181C"/>
                <w:spacing w:val="-3"/>
                <w:sz w:val="16"/>
              </w:rPr>
              <w:t xml:space="preserve"> </w:t>
            </w:r>
            <w:r>
              <w:rPr>
                <w:color w:val="1D181C"/>
                <w:sz w:val="16"/>
              </w:rPr>
              <w:t>Total</w:t>
            </w:r>
            <w:r>
              <w:rPr>
                <w:color w:val="1D181C"/>
                <w:spacing w:val="-3"/>
                <w:sz w:val="16"/>
              </w:rPr>
              <w:t xml:space="preserve"> </w:t>
            </w:r>
            <w:r>
              <w:rPr>
                <w:color w:val="1D181C"/>
                <w:sz w:val="16"/>
              </w:rPr>
              <w:t>water</w:t>
            </w:r>
            <w:r>
              <w:rPr>
                <w:color w:val="1D181C"/>
                <w:spacing w:val="-3"/>
                <w:sz w:val="16"/>
              </w:rPr>
              <w:t xml:space="preserve"> </w:t>
            </w:r>
            <w:r>
              <w:rPr>
                <w:color w:val="1D181C"/>
                <w:sz w:val="16"/>
              </w:rPr>
              <w:t>discharge</w:t>
            </w:r>
            <w:r>
              <w:rPr>
                <w:color w:val="1D181C"/>
                <w:spacing w:val="-3"/>
                <w:sz w:val="16"/>
              </w:rPr>
              <w:t xml:space="preserve"> </w:t>
            </w:r>
            <w:r>
              <w:rPr>
                <w:color w:val="1D181C"/>
                <w:sz w:val="16"/>
              </w:rPr>
              <w:t>by</w:t>
            </w:r>
            <w:r>
              <w:rPr>
                <w:color w:val="1D181C"/>
                <w:spacing w:val="-6"/>
                <w:sz w:val="16"/>
              </w:rPr>
              <w:t xml:space="preserve"> </w:t>
            </w:r>
            <w:r>
              <w:rPr>
                <w:color w:val="1D181C"/>
                <w:sz w:val="16"/>
              </w:rPr>
              <w:t>quality</w:t>
            </w:r>
            <w:r>
              <w:rPr>
                <w:color w:val="1D181C"/>
                <w:spacing w:val="-5"/>
                <w:sz w:val="16"/>
              </w:rPr>
              <w:t xml:space="preserve"> </w:t>
            </w:r>
            <w:r>
              <w:rPr>
                <w:color w:val="1D181C"/>
                <w:sz w:val="16"/>
              </w:rPr>
              <w:t>and</w:t>
            </w:r>
            <w:r>
              <w:rPr>
                <w:color w:val="1D181C"/>
                <w:spacing w:val="40"/>
                <w:sz w:val="16"/>
              </w:rPr>
              <w:t xml:space="preserve"> </w:t>
            </w:r>
            <w:r>
              <w:rPr>
                <w:color w:val="1D181C"/>
                <w:spacing w:val="-2"/>
                <w:sz w:val="16"/>
              </w:rPr>
              <w:t>destination.</w:t>
            </w:r>
          </w:p>
          <w:p w14:paraId="5608851F" w14:textId="23BA1381" w:rsidR="00002BD0" w:rsidRDefault="00000000">
            <w:pPr>
              <w:pStyle w:val="TableParagraph"/>
              <w:spacing w:line="240" w:lineRule="auto"/>
              <w:ind w:left="53"/>
              <w:jc w:val="left"/>
              <w:rPr>
                <w:sz w:val="16"/>
              </w:rPr>
            </w:pPr>
            <w:r>
              <w:rPr>
                <w:color w:val="1D181C"/>
                <w:sz w:val="16"/>
              </w:rPr>
              <w:t>EN23</w:t>
            </w:r>
            <w:r>
              <w:rPr>
                <w:color w:val="1D181C"/>
                <w:spacing w:val="-3"/>
                <w:sz w:val="16"/>
              </w:rPr>
              <w:t xml:space="preserve"> </w:t>
            </w:r>
            <w:r>
              <w:rPr>
                <w:color w:val="1D181C"/>
                <w:sz w:val="16"/>
              </w:rPr>
              <w:t>Total</w:t>
            </w:r>
            <w:r>
              <w:rPr>
                <w:color w:val="1D181C"/>
                <w:spacing w:val="-3"/>
                <w:sz w:val="16"/>
              </w:rPr>
              <w:t xml:space="preserve"> </w:t>
            </w:r>
            <w:r>
              <w:rPr>
                <w:color w:val="1D181C"/>
                <w:sz w:val="16"/>
              </w:rPr>
              <w:t>weight</w:t>
            </w:r>
            <w:r>
              <w:rPr>
                <w:color w:val="1D181C"/>
                <w:spacing w:val="-3"/>
                <w:sz w:val="16"/>
              </w:rPr>
              <w:t xml:space="preserve"> </w:t>
            </w:r>
            <w:r>
              <w:rPr>
                <w:color w:val="1D181C"/>
                <w:sz w:val="16"/>
              </w:rPr>
              <w:t>of</w:t>
            </w:r>
            <w:r>
              <w:rPr>
                <w:color w:val="1D181C"/>
                <w:spacing w:val="-3"/>
                <w:sz w:val="16"/>
              </w:rPr>
              <w:t xml:space="preserve"> </w:t>
            </w:r>
            <w:r>
              <w:rPr>
                <w:color w:val="1D181C"/>
                <w:sz w:val="16"/>
              </w:rPr>
              <w:t>waste</w:t>
            </w:r>
            <w:r>
              <w:rPr>
                <w:color w:val="1D181C"/>
                <w:spacing w:val="-3"/>
                <w:sz w:val="16"/>
              </w:rPr>
              <w:t xml:space="preserve"> </w:t>
            </w:r>
            <w:r>
              <w:rPr>
                <w:color w:val="1D181C"/>
                <w:sz w:val="16"/>
              </w:rPr>
              <w:t>by</w:t>
            </w:r>
            <w:r>
              <w:rPr>
                <w:color w:val="1D181C"/>
                <w:spacing w:val="-6"/>
                <w:sz w:val="16"/>
              </w:rPr>
              <w:t xml:space="preserve"> </w:t>
            </w:r>
            <w:r>
              <w:rPr>
                <w:color w:val="1D181C"/>
                <w:sz w:val="16"/>
              </w:rPr>
              <w:t>type</w:t>
            </w:r>
            <w:r>
              <w:rPr>
                <w:color w:val="1D181C"/>
                <w:spacing w:val="-2"/>
                <w:sz w:val="16"/>
              </w:rPr>
              <w:t xml:space="preserve"> </w:t>
            </w:r>
            <w:r>
              <w:rPr>
                <w:color w:val="1D181C"/>
                <w:sz w:val="16"/>
              </w:rPr>
              <w:t>and</w:t>
            </w:r>
            <w:r>
              <w:rPr>
                <w:color w:val="1D181C"/>
                <w:spacing w:val="40"/>
                <w:sz w:val="16"/>
              </w:rPr>
              <w:t xml:space="preserve"> </w:t>
            </w:r>
            <w:r>
              <w:rPr>
                <w:color w:val="1D181C"/>
                <w:sz w:val="16"/>
              </w:rPr>
              <w:t>disposal</w:t>
            </w:r>
            <w:r>
              <w:rPr>
                <w:color w:val="1D181C"/>
                <w:spacing w:val="-1"/>
                <w:sz w:val="16"/>
              </w:rPr>
              <w:t xml:space="preserve"> </w:t>
            </w:r>
            <w:r>
              <w:rPr>
                <w:color w:val="1D181C"/>
                <w:sz w:val="16"/>
              </w:rPr>
              <w:t>method.</w:t>
            </w:r>
          </w:p>
          <w:p w14:paraId="1FE7E65B" w14:textId="77777777" w:rsidR="00002BD0" w:rsidRDefault="00000000">
            <w:pPr>
              <w:pStyle w:val="TableParagraph"/>
              <w:spacing w:line="240" w:lineRule="auto"/>
              <w:ind w:left="53" w:right="209"/>
              <w:jc w:val="left"/>
              <w:rPr>
                <w:sz w:val="16"/>
              </w:rPr>
            </w:pPr>
            <w:r>
              <w:rPr>
                <w:color w:val="1D181C"/>
                <w:sz w:val="16"/>
              </w:rPr>
              <w:t>EN24</w:t>
            </w:r>
            <w:r>
              <w:rPr>
                <w:color w:val="1D181C"/>
                <w:spacing w:val="-5"/>
                <w:sz w:val="16"/>
              </w:rPr>
              <w:t xml:space="preserve"> </w:t>
            </w:r>
            <w:r>
              <w:rPr>
                <w:color w:val="1D181C"/>
                <w:sz w:val="16"/>
              </w:rPr>
              <w:t>Total</w:t>
            </w:r>
            <w:r>
              <w:rPr>
                <w:color w:val="1D181C"/>
                <w:spacing w:val="-5"/>
                <w:sz w:val="16"/>
              </w:rPr>
              <w:t xml:space="preserve"> </w:t>
            </w:r>
            <w:r>
              <w:rPr>
                <w:color w:val="1D181C"/>
                <w:sz w:val="16"/>
              </w:rPr>
              <w:t>number</w:t>
            </w:r>
            <w:r>
              <w:rPr>
                <w:color w:val="1D181C"/>
                <w:spacing w:val="-5"/>
                <w:sz w:val="16"/>
              </w:rPr>
              <w:t xml:space="preserve"> </w:t>
            </w:r>
            <w:r>
              <w:rPr>
                <w:color w:val="1D181C"/>
                <w:sz w:val="16"/>
              </w:rPr>
              <w:t>and</w:t>
            </w:r>
            <w:r>
              <w:rPr>
                <w:color w:val="1D181C"/>
                <w:spacing w:val="-4"/>
                <w:sz w:val="16"/>
              </w:rPr>
              <w:t xml:space="preserve"> </w:t>
            </w:r>
            <w:r>
              <w:rPr>
                <w:color w:val="1D181C"/>
                <w:sz w:val="16"/>
              </w:rPr>
              <w:t>volume</w:t>
            </w:r>
            <w:r>
              <w:rPr>
                <w:color w:val="1D181C"/>
                <w:spacing w:val="-5"/>
                <w:sz w:val="16"/>
              </w:rPr>
              <w:t xml:space="preserve"> </w:t>
            </w:r>
            <w:r>
              <w:rPr>
                <w:color w:val="1D181C"/>
                <w:sz w:val="16"/>
              </w:rPr>
              <w:t>of</w:t>
            </w:r>
            <w:r>
              <w:rPr>
                <w:color w:val="1D181C"/>
                <w:spacing w:val="40"/>
                <w:sz w:val="16"/>
              </w:rPr>
              <w:t xml:space="preserve"> </w:t>
            </w:r>
            <w:r>
              <w:rPr>
                <w:color w:val="1D181C"/>
                <w:sz w:val="16"/>
              </w:rPr>
              <w:t>significant</w:t>
            </w:r>
            <w:r>
              <w:rPr>
                <w:color w:val="1D181C"/>
                <w:spacing w:val="-1"/>
                <w:sz w:val="16"/>
              </w:rPr>
              <w:t xml:space="preserve"> </w:t>
            </w:r>
            <w:r>
              <w:rPr>
                <w:color w:val="1D181C"/>
                <w:sz w:val="16"/>
              </w:rPr>
              <w:t>spills.</w:t>
            </w:r>
          </w:p>
          <w:p w14:paraId="1E7D00B6" w14:textId="77777777" w:rsidR="00002BD0" w:rsidRDefault="00000000">
            <w:pPr>
              <w:pStyle w:val="TableParagraph"/>
              <w:spacing w:before="2" w:line="240" w:lineRule="auto"/>
              <w:ind w:left="53" w:right="209"/>
              <w:jc w:val="left"/>
              <w:rPr>
                <w:sz w:val="16"/>
              </w:rPr>
            </w:pPr>
            <w:r>
              <w:rPr>
                <w:color w:val="1D181C"/>
                <w:sz w:val="16"/>
              </w:rPr>
              <w:t>EN25 Weight of transported, imported,</w:t>
            </w:r>
            <w:r>
              <w:rPr>
                <w:color w:val="1D181C"/>
                <w:spacing w:val="40"/>
                <w:sz w:val="16"/>
              </w:rPr>
              <w:t xml:space="preserve"> </w:t>
            </w:r>
            <w:r>
              <w:rPr>
                <w:color w:val="1D181C"/>
                <w:sz w:val="16"/>
              </w:rPr>
              <w:t>exported, or treated waste deemed</w:t>
            </w:r>
            <w:r>
              <w:rPr>
                <w:color w:val="1D181C"/>
                <w:spacing w:val="40"/>
                <w:sz w:val="16"/>
              </w:rPr>
              <w:t xml:space="preserve"> </w:t>
            </w:r>
            <w:r>
              <w:rPr>
                <w:color w:val="1D181C"/>
                <w:sz w:val="16"/>
              </w:rPr>
              <w:t>hazardous under the terms of the Basel</w:t>
            </w:r>
            <w:r>
              <w:rPr>
                <w:color w:val="1D181C"/>
                <w:spacing w:val="40"/>
                <w:sz w:val="16"/>
              </w:rPr>
              <w:t xml:space="preserve"> </w:t>
            </w:r>
            <w:r>
              <w:rPr>
                <w:color w:val="1D181C"/>
                <w:sz w:val="16"/>
              </w:rPr>
              <w:t>Convention</w:t>
            </w:r>
            <w:r>
              <w:rPr>
                <w:color w:val="1D181C"/>
                <w:spacing w:val="-4"/>
                <w:sz w:val="16"/>
              </w:rPr>
              <w:t xml:space="preserve"> </w:t>
            </w:r>
            <w:r>
              <w:rPr>
                <w:color w:val="1D181C"/>
                <w:sz w:val="16"/>
              </w:rPr>
              <w:t>Annex</w:t>
            </w:r>
            <w:r>
              <w:rPr>
                <w:color w:val="1D181C"/>
                <w:spacing w:val="-1"/>
                <w:sz w:val="16"/>
              </w:rPr>
              <w:t xml:space="preserve"> </w:t>
            </w:r>
            <w:r>
              <w:rPr>
                <w:color w:val="1D181C"/>
                <w:sz w:val="16"/>
              </w:rPr>
              <w:t>I,</w:t>
            </w:r>
            <w:r>
              <w:rPr>
                <w:color w:val="1D181C"/>
                <w:spacing w:val="-3"/>
                <w:sz w:val="16"/>
              </w:rPr>
              <w:t xml:space="preserve"> </w:t>
            </w:r>
            <w:r>
              <w:rPr>
                <w:color w:val="1D181C"/>
                <w:sz w:val="16"/>
              </w:rPr>
              <w:t>II,</w:t>
            </w:r>
            <w:r>
              <w:rPr>
                <w:color w:val="1D181C"/>
                <w:spacing w:val="-1"/>
                <w:sz w:val="16"/>
              </w:rPr>
              <w:t xml:space="preserve"> </w:t>
            </w:r>
            <w:r>
              <w:rPr>
                <w:color w:val="1D181C"/>
                <w:sz w:val="16"/>
              </w:rPr>
              <w:t>III,</w:t>
            </w:r>
            <w:r>
              <w:rPr>
                <w:color w:val="1D181C"/>
                <w:spacing w:val="-3"/>
                <w:sz w:val="16"/>
              </w:rPr>
              <w:t xml:space="preserve"> </w:t>
            </w:r>
            <w:r>
              <w:rPr>
                <w:color w:val="1D181C"/>
                <w:sz w:val="16"/>
              </w:rPr>
              <w:t>and</w:t>
            </w:r>
            <w:r>
              <w:rPr>
                <w:color w:val="1D181C"/>
                <w:spacing w:val="-4"/>
                <w:sz w:val="16"/>
              </w:rPr>
              <w:t xml:space="preserve"> </w:t>
            </w:r>
            <w:r>
              <w:rPr>
                <w:color w:val="1D181C"/>
                <w:sz w:val="16"/>
              </w:rPr>
              <w:t>VIII,</w:t>
            </w:r>
            <w:r>
              <w:rPr>
                <w:color w:val="1D181C"/>
                <w:spacing w:val="-3"/>
                <w:sz w:val="16"/>
              </w:rPr>
              <w:t xml:space="preserve"> </w:t>
            </w:r>
            <w:r>
              <w:rPr>
                <w:color w:val="1D181C"/>
                <w:sz w:val="16"/>
              </w:rPr>
              <w:t>and</w:t>
            </w:r>
            <w:r>
              <w:rPr>
                <w:color w:val="1D181C"/>
                <w:spacing w:val="40"/>
                <w:sz w:val="16"/>
              </w:rPr>
              <w:t xml:space="preserve"> </w:t>
            </w:r>
            <w:r>
              <w:rPr>
                <w:color w:val="1D181C"/>
                <w:sz w:val="16"/>
              </w:rPr>
              <w:t>percentage of transported waste shipped</w:t>
            </w:r>
            <w:r>
              <w:rPr>
                <w:color w:val="1D181C"/>
                <w:spacing w:val="40"/>
                <w:sz w:val="16"/>
              </w:rPr>
              <w:t xml:space="preserve"> </w:t>
            </w:r>
            <w:r>
              <w:rPr>
                <w:color w:val="1D181C"/>
                <w:spacing w:val="-2"/>
                <w:sz w:val="16"/>
              </w:rPr>
              <w:t>internationally.</w:t>
            </w:r>
          </w:p>
          <w:p w14:paraId="3C90FCD1" w14:textId="77777777" w:rsidR="00002BD0" w:rsidRDefault="00000000">
            <w:pPr>
              <w:pStyle w:val="TableParagraph"/>
              <w:spacing w:line="180" w:lineRule="atLeast"/>
              <w:ind w:left="53" w:right="49"/>
              <w:jc w:val="left"/>
              <w:rPr>
                <w:sz w:val="16"/>
              </w:rPr>
            </w:pPr>
            <w:r>
              <w:rPr>
                <w:color w:val="1D181C"/>
                <w:sz w:val="16"/>
              </w:rPr>
              <w:t>EN26 Identity, size, protected status, and</w:t>
            </w:r>
            <w:r>
              <w:rPr>
                <w:color w:val="1D181C"/>
                <w:spacing w:val="40"/>
                <w:sz w:val="16"/>
              </w:rPr>
              <w:t xml:space="preserve"> </w:t>
            </w:r>
            <w:r>
              <w:rPr>
                <w:color w:val="1D181C"/>
                <w:sz w:val="16"/>
              </w:rPr>
              <w:t>biodiversity value of water bodies and</w:t>
            </w:r>
            <w:r>
              <w:rPr>
                <w:color w:val="1D181C"/>
                <w:spacing w:val="40"/>
                <w:sz w:val="16"/>
              </w:rPr>
              <w:t xml:space="preserve"> </w:t>
            </w:r>
            <w:r>
              <w:rPr>
                <w:color w:val="1D181C"/>
                <w:sz w:val="16"/>
              </w:rPr>
              <w:t>related habitats significantly</w:t>
            </w:r>
            <w:r>
              <w:rPr>
                <w:color w:val="1D181C"/>
                <w:spacing w:val="-1"/>
                <w:sz w:val="16"/>
              </w:rPr>
              <w:t xml:space="preserve"> </w:t>
            </w:r>
            <w:r>
              <w:rPr>
                <w:color w:val="1D181C"/>
                <w:sz w:val="16"/>
              </w:rPr>
              <w:t>affected by</w:t>
            </w:r>
            <w:r>
              <w:rPr>
                <w:color w:val="1D181C"/>
                <w:spacing w:val="-1"/>
                <w:sz w:val="16"/>
              </w:rPr>
              <w:t xml:space="preserve"> </w:t>
            </w:r>
            <w:r>
              <w:rPr>
                <w:color w:val="1D181C"/>
                <w:sz w:val="16"/>
              </w:rPr>
              <w:t>the</w:t>
            </w:r>
            <w:r>
              <w:rPr>
                <w:color w:val="1D181C"/>
                <w:spacing w:val="40"/>
                <w:sz w:val="16"/>
              </w:rPr>
              <w:t xml:space="preserve"> </w:t>
            </w:r>
            <w:r>
              <w:rPr>
                <w:color w:val="1D181C"/>
                <w:sz w:val="16"/>
              </w:rPr>
              <w:t>reporting organization's discharges of water</w:t>
            </w:r>
            <w:r>
              <w:rPr>
                <w:color w:val="1D181C"/>
                <w:spacing w:val="40"/>
                <w:sz w:val="16"/>
              </w:rPr>
              <w:t xml:space="preserve"> </w:t>
            </w:r>
            <w:r>
              <w:rPr>
                <w:color w:val="1D181C"/>
                <w:sz w:val="16"/>
              </w:rPr>
              <w:t>and</w:t>
            </w:r>
            <w:r>
              <w:rPr>
                <w:color w:val="1D181C"/>
                <w:spacing w:val="-1"/>
                <w:sz w:val="16"/>
              </w:rPr>
              <w:t xml:space="preserve"> </w:t>
            </w:r>
            <w:r>
              <w:rPr>
                <w:color w:val="1D181C"/>
                <w:sz w:val="16"/>
              </w:rPr>
              <w:t>runoff.</w:t>
            </w:r>
          </w:p>
        </w:tc>
        <w:tc>
          <w:tcPr>
            <w:tcW w:w="846" w:type="dxa"/>
            <w:tcBorders>
              <w:left w:val="single" w:sz="4" w:space="0" w:color="1D181C"/>
              <w:right w:val="single" w:sz="4" w:space="0" w:color="1D181C"/>
            </w:tcBorders>
            <w:shd w:val="clear" w:color="auto" w:fill="EDEA9C"/>
          </w:tcPr>
          <w:p w14:paraId="213FA855" w14:textId="77777777" w:rsidR="00002BD0" w:rsidRDefault="00000000">
            <w:pPr>
              <w:pStyle w:val="TableParagraph"/>
              <w:spacing w:line="240" w:lineRule="auto"/>
              <w:ind w:left="97"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4" w:type="dxa"/>
            <w:tcBorders>
              <w:left w:val="single" w:sz="4" w:space="0" w:color="1D181C"/>
              <w:right w:val="single" w:sz="4" w:space="0" w:color="1D181C"/>
            </w:tcBorders>
            <w:shd w:val="clear" w:color="auto" w:fill="EDEA9C"/>
          </w:tcPr>
          <w:p w14:paraId="22298685" w14:textId="77777777" w:rsidR="00002BD0" w:rsidRDefault="00000000">
            <w:pPr>
              <w:pStyle w:val="TableParagraph"/>
              <w:spacing w:line="183" w:lineRule="exact"/>
              <w:ind w:left="21"/>
              <w:rPr>
                <w:sz w:val="16"/>
              </w:rPr>
            </w:pPr>
            <w:r>
              <w:rPr>
                <w:color w:val="1D181C"/>
                <w:spacing w:val="-5"/>
                <w:sz w:val="16"/>
              </w:rPr>
              <w:t>n6</w:t>
            </w:r>
          </w:p>
        </w:tc>
        <w:tc>
          <w:tcPr>
            <w:tcW w:w="391" w:type="dxa"/>
            <w:tcBorders>
              <w:left w:val="single" w:sz="4" w:space="0" w:color="1D181C"/>
              <w:right w:val="single" w:sz="4" w:space="0" w:color="1D181C"/>
            </w:tcBorders>
            <w:shd w:val="clear" w:color="auto" w:fill="EDEA9C"/>
          </w:tcPr>
          <w:p w14:paraId="2E1A544A" w14:textId="77777777" w:rsidR="00002BD0" w:rsidRDefault="00000000">
            <w:pPr>
              <w:pStyle w:val="TableParagraph"/>
              <w:spacing w:line="181" w:lineRule="exact"/>
              <w:ind w:left="24"/>
              <w:rPr>
                <w:sz w:val="16"/>
              </w:rPr>
            </w:pPr>
            <w:r>
              <w:rPr>
                <w:color w:val="1D181C"/>
                <w:spacing w:val="-5"/>
                <w:sz w:val="16"/>
              </w:rPr>
              <w:t>p6</w:t>
            </w:r>
          </w:p>
        </w:tc>
        <w:tc>
          <w:tcPr>
            <w:tcW w:w="555" w:type="dxa"/>
            <w:tcBorders>
              <w:left w:val="single" w:sz="4" w:space="0" w:color="1D181C"/>
              <w:right w:val="single" w:sz="4" w:space="0" w:color="1D181C"/>
            </w:tcBorders>
            <w:shd w:val="clear" w:color="auto" w:fill="EDEA9C"/>
          </w:tcPr>
          <w:p w14:paraId="432068A9" w14:textId="77777777" w:rsidR="00002BD0" w:rsidRDefault="00000000">
            <w:pPr>
              <w:pStyle w:val="TableParagraph"/>
              <w:spacing w:before="39" w:line="240" w:lineRule="auto"/>
              <w:ind w:left="82"/>
              <w:jc w:val="left"/>
              <w:rPr>
                <w:sz w:val="16"/>
              </w:rPr>
            </w:pPr>
            <w:r>
              <w:rPr>
                <w:color w:val="1D181C"/>
                <w:spacing w:val="-2"/>
                <w:sz w:val="16"/>
              </w:rPr>
              <w:t>n6xp6</w:t>
            </w:r>
          </w:p>
        </w:tc>
      </w:tr>
      <w:tr w:rsidR="00002BD0" w14:paraId="6CBC9277" w14:textId="77777777">
        <w:trPr>
          <w:trHeight w:val="1113"/>
        </w:trPr>
        <w:tc>
          <w:tcPr>
            <w:tcW w:w="1183" w:type="dxa"/>
            <w:tcBorders>
              <w:right w:val="single" w:sz="4" w:space="0" w:color="1D181C"/>
            </w:tcBorders>
            <w:shd w:val="clear" w:color="auto" w:fill="EDEA9C"/>
          </w:tcPr>
          <w:p w14:paraId="593B2EBB" w14:textId="77777777" w:rsidR="00002BD0" w:rsidRDefault="00000000">
            <w:pPr>
              <w:pStyle w:val="TableParagraph"/>
              <w:spacing w:line="240" w:lineRule="auto"/>
              <w:ind w:left="48"/>
              <w:jc w:val="left"/>
              <w:rPr>
                <w:b/>
                <w:sz w:val="16"/>
              </w:rPr>
            </w:pPr>
            <w:r>
              <w:rPr>
                <w:b/>
                <w:color w:val="1D181C"/>
                <w:sz w:val="16"/>
              </w:rPr>
              <w:t>7.</w:t>
            </w:r>
            <w:r>
              <w:rPr>
                <w:b/>
                <w:color w:val="1D181C"/>
                <w:spacing w:val="-10"/>
                <w:sz w:val="16"/>
              </w:rPr>
              <w:t xml:space="preserve"> </w:t>
            </w:r>
            <w:r>
              <w:rPr>
                <w:b/>
                <w:color w:val="1D181C"/>
                <w:sz w:val="16"/>
              </w:rPr>
              <w:t>Products</w:t>
            </w:r>
            <w:r>
              <w:rPr>
                <w:b/>
                <w:color w:val="1D181C"/>
                <w:spacing w:val="-10"/>
                <w:sz w:val="16"/>
              </w:rPr>
              <w:t xml:space="preserve"> </w:t>
            </w:r>
            <w:r>
              <w:rPr>
                <w:b/>
                <w:color w:val="1D181C"/>
                <w:sz w:val="16"/>
              </w:rPr>
              <w:t>and</w:t>
            </w:r>
            <w:r>
              <w:rPr>
                <w:b/>
                <w:color w:val="1D181C"/>
                <w:spacing w:val="40"/>
                <w:sz w:val="16"/>
              </w:rPr>
              <w:t xml:space="preserve"> </w:t>
            </w:r>
            <w:r>
              <w:rPr>
                <w:b/>
                <w:color w:val="1D181C"/>
                <w:spacing w:val="-2"/>
                <w:sz w:val="16"/>
              </w:rPr>
              <w:t>Services</w:t>
            </w:r>
          </w:p>
        </w:tc>
        <w:tc>
          <w:tcPr>
            <w:tcW w:w="2976" w:type="dxa"/>
            <w:tcBorders>
              <w:left w:val="single" w:sz="4" w:space="0" w:color="1D181C"/>
              <w:right w:val="single" w:sz="4" w:space="0" w:color="1D181C"/>
            </w:tcBorders>
            <w:shd w:val="clear" w:color="auto" w:fill="EDEA9C"/>
          </w:tcPr>
          <w:p w14:paraId="4E7C9A91" w14:textId="77777777" w:rsidR="00002BD0" w:rsidRDefault="00000000">
            <w:pPr>
              <w:pStyle w:val="TableParagraph"/>
              <w:spacing w:line="242" w:lineRule="auto"/>
              <w:ind w:left="53"/>
              <w:jc w:val="left"/>
              <w:rPr>
                <w:sz w:val="16"/>
              </w:rPr>
            </w:pPr>
            <w:r>
              <w:rPr>
                <w:color w:val="1D181C"/>
                <w:sz w:val="16"/>
              </w:rPr>
              <w:t>EN27 Extent of impact mitigation of</w:t>
            </w:r>
            <w:r>
              <w:rPr>
                <w:color w:val="1D181C"/>
                <w:spacing w:val="40"/>
                <w:sz w:val="16"/>
              </w:rPr>
              <w:t xml:space="preserve"> </w:t>
            </w:r>
            <w:r>
              <w:rPr>
                <w:color w:val="1D181C"/>
                <w:sz w:val="16"/>
              </w:rPr>
              <w:t>environmental</w:t>
            </w:r>
            <w:r>
              <w:rPr>
                <w:color w:val="1D181C"/>
                <w:spacing w:val="-6"/>
                <w:sz w:val="16"/>
              </w:rPr>
              <w:t xml:space="preserve"> </w:t>
            </w:r>
            <w:r>
              <w:rPr>
                <w:color w:val="1D181C"/>
                <w:sz w:val="16"/>
              </w:rPr>
              <w:t>impacts</w:t>
            </w:r>
            <w:r>
              <w:rPr>
                <w:color w:val="1D181C"/>
                <w:spacing w:val="-6"/>
                <w:sz w:val="16"/>
              </w:rPr>
              <w:t xml:space="preserve"> </w:t>
            </w:r>
            <w:r>
              <w:rPr>
                <w:color w:val="1D181C"/>
                <w:sz w:val="16"/>
              </w:rPr>
              <w:t>of</w:t>
            </w:r>
            <w:r>
              <w:rPr>
                <w:color w:val="1D181C"/>
                <w:spacing w:val="-5"/>
                <w:sz w:val="16"/>
              </w:rPr>
              <w:t xml:space="preserve"> </w:t>
            </w:r>
            <w:r>
              <w:rPr>
                <w:color w:val="1D181C"/>
                <w:sz w:val="16"/>
              </w:rPr>
              <w:t>products</w:t>
            </w:r>
            <w:r>
              <w:rPr>
                <w:color w:val="1D181C"/>
                <w:spacing w:val="-6"/>
                <w:sz w:val="16"/>
              </w:rPr>
              <w:t xml:space="preserve"> </w:t>
            </w:r>
            <w:r>
              <w:rPr>
                <w:color w:val="1D181C"/>
                <w:sz w:val="16"/>
              </w:rPr>
              <w:t>and</w:t>
            </w:r>
            <w:r>
              <w:rPr>
                <w:color w:val="1D181C"/>
                <w:spacing w:val="40"/>
                <w:sz w:val="16"/>
              </w:rPr>
              <w:t xml:space="preserve"> </w:t>
            </w:r>
            <w:r>
              <w:rPr>
                <w:color w:val="1D181C"/>
                <w:spacing w:val="-2"/>
                <w:sz w:val="16"/>
              </w:rPr>
              <w:t>services</w:t>
            </w:r>
          </w:p>
          <w:p w14:paraId="1D429654" w14:textId="77777777" w:rsidR="00002BD0" w:rsidRDefault="00000000">
            <w:pPr>
              <w:pStyle w:val="TableParagraph"/>
              <w:spacing w:line="186" w:lineRule="exact"/>
              <w:ind w:left="53"/>
              <w:jc w:val="left"/>
              <w:rPr>
                <w:sz w:val="16"/>
              </w:rPr>
            </w:pPr>
            <w:r>
              <w:rPr>
                <w:color w:val="1D181C"/>
                <w:sz w:val="16"/>
              </w:rPr>
              <w:t>EN28</w:t>
            </w:r>
            <w:r>
              <w:rPr>
                <w:color w:val="1D181C"/>
                <w:spacing w:val="-3"/>
                <w:sz w:val="16"/>
              </w:rPr>
              <w:t xml:space="preserve"> </w:t>
            </w:r>
            <w:r>
              <w:rPr>
                <w:color w:val="1D181C"/>
                <w:sz w:val="16"/>
              </w:rPr>
              <w:t>Percentage</w:t>
            </w:r>
            <w:r>
              <w:rPr>
                <w:color w:val="1D181C"/>
                <w:spacing w:val="-4"/>
                <w:sz w:val="16"/>
              </w:rPr>
              <w:t xml:space="preserve"> </w:t>
            </w:r>
            <w:r>
              <w:rPr>
                <w:color w:val="1D181C"/>
                <w:sz w:val="16"/>
              </w:rPr>
              <w:t>of</w:t>
            </w:r>
            <w:r>
              <w:rPr>
                <w:color w:val="1D181C"/>
                <w:spacing w:val="-3"/>
                <w:sz w:val="16"/>
              </w:rPr>
              <w:t xml:space="preserve"> </w:t>
            </w:r>
            <w:r>
              <w:rPr>
                <w:color w:val="1D181C"/>
                <w:sz w:val="16"/>
              </w:rPr>
              <w:t>products</w:t>
            </w:r>
            <w:r>
              <w:rPr>
                <w:color w:val="1D181C"/>
                <w:spacing w:val="-3"/>
                <w:sz w:val="16"/>
              </w:rPr>
              <w:t xml:space="preserve"> </w:t>
            </w:r>
            <w:r>
              <w:rPr>
                <w:color w:val="1D181C"/>
                <w:sz w:val="16"/>
              </w:rPr>
              <w:t>sold</w:t>
            </w:r>
            <w:r>
              <w:rPr>
                <w:color w:val="1D181C"/>
                <w:spacing w:val="-3"/>
                <w:sz w:val="16"/>
              </w:rPr>
              <w:t xml:space="preserve"> </w:t>
            </w:r>
            <w:r>
              <w:rPr>
                <w:color w:val="1D181C"/>
                <w:sz w:val="16"/>
              </w:rPr>
              <w:t>and</w:t>
            </w:r>
            <w:r>
              <w:rPr>
                <w:color w:val="1D181C"/>
                <w:spacing w:val="-3"/>
                <w:sz w:val="16"/>
              </w:rPr>
              <w:t xml:space="preserve"> </w:t>
            </w:r>
            <w:r>
              <w:rPr>
                <w:color w:val="1D181C"/>
                <w:sz w:val="16"/>
              </w:rPr>
              <w:t>their</w:t>
            </w:r>
            <w:r>
              <w:rPr>
                <w:color w:val="1D181C"/>
                <w:spacing w:val="40"/>
                <w:sz w:val="16"/>
              </w:rPr>
              <w:t xml:space="preserve"> </w:t>
            </w:r>
            <w:r>
              <w:rPr>
                <w:color w:val="1D181C"/>
                <w:sz w:val="16"/>
              </w:rPr>
              <w:t>packaging material that are reclaimed by</w:t>
            </w:r>
            <w:r>
              <w:rPr>
                <w:color w:val="1D181C"/>
                <w:spacing w:val="40"/>
                <w:sz w:val="16"/>
              </w:rPr>
              <w:t xml:space="preserve"> </w:t>
            </w:r>
            <w:r>
              <w:rPr>
                <w:color w:val="1D181C"/>
                <w:spacing w:val="-2"/>
                <w:sz w:val="16"/>
              </w:rPr>
              <w:t>category</w:t>
            </w:r>
          </w:p>
        </w:tc>
        <w:tc>
          <w:tcPr>
            <w:tcW w:w="846" w:type="dxa"/>
            <w:tcBorders>
              <w:left w:val="single" w:sz="4" w:space="0" w:color="1D181C"/>
              <w:right w:val="single" w:sz="4" w:space="0" w:color="1D181C"/>
            </w:tcBorders>
            <w:shd w:val="clear" w:color="auto" w:fill="EDEA9C"/>
          </w:tcPr>
          <w:p w14:paraId="1E8DCC57" w14:textId="77777777" w:rsidR="00002BD0" w:rsidRDefault="00000000">
            <w:pPr>
              <w:pStyle w:val="TableParagraph"/>
              <w:spacing w:line="240" w:lineRule="auto"/>
              <w:ind w:left="97"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4" w:type="dxa"/>
            <w:tcBorders>
              <w:left w:val="single" w:sz="4" w:space="0" w:color="1D181C"/>
              <w:right w:val="single" w:sz="4" w:space="0" w:color="1D181C"/>
            </w:tcBorders>
            <w:shd w:val="clear" w:color="auto" w:fill="EDEA9C"/>
          </w:tcPr>
          <w:p w14:paraId="40E4E572" w14:textId="77777777" w:rsidR="00002BD0" w:rsidRDefault="00000000">
            <w:pPr>
              <w:pStyle w:val="TableParagraph"/>
              <w:spacing w:line="183" w:lineRule="exact"/>
              <w:ind w:left="21"/>
              <w:rPr>
                <w:sz w:val="16"/>
              </w:rPr>
            </w:pPr>
            <w:r>
              <w:rPr>
                <w:color w:val="1D181C"/>
                <w:spacing w:val="-5"/>
                <w:sz w:val="16"/>
              </w:rPr>
              <w:t>n7</w:t>
            </w:r>
          </w:p>
        </w:tc>
        <w:tc>
          <w:tcPr>
            <w:tcW w:w="391" w:type="dxa"/>
            <w:tcBorders>
              <w:left w:val="single" w:sz="4" w:space="0" w:color="1D181C"/>
              <w:right w:val="single" w:sz="4" w:space="0" w:color="1D181C"/>
            </w:tcBorders>
            <w:shd w:val="clear" w:color="auto" w:fill="EDEA9C"/>
          </w:tcPr>
          <w:p w14:paraId="284316F7" w14:textId="77777777" w:rsidR="00002BD0" w:rsidRDefault="00000000">
            <w:pPr>
              <w:pStyle w:val="TableParagraph"/>
              <w:spacing w:line="181" w:lineRule="exact"/>
              <w:ind w:left="24"/>
              <w:rPr>
                <w:sz w:val="16"/>
              </w:rPr>
            </w:pPr>
            <w:r>
              <w:rPr>
                <w:color w:val="1D181C"/>
                <w:spacing w:val="-5"/>
                <w:sz w:val="16"/>
              </w:rPr>
              <w:t>p7</w:t>
            </w:r>
          </w:p>
        </w:tc>
        <w:tc>
          <w:tcPr>
            <w:tcW w:w="555" w:type="dxa"/>
            <w:tcBorders>
              <w:left w:val="single" w:sz="4" w:space="0" w:color="1D181C"/>
              <w:right w:val="single" w:sz="4" w:space="0" w:color="1D181C"/>
            </w:tcBorders>
            <w:shd w:val="clear" w:color="auto" w:fill="EDEA9C"/>
          </w:tcPr>
          <w:p w14:paraId="30D4BF53" w14:textId="77777777" w:rsidR="00002BD0" w:rsidRDefault="00000000">
            <w:pPr>
              <w:pStyle w:val="TableParagraph"/>
              <w:spacing w:before="39" w:line="240" w:lineRule="auto"/>
              <w:ind w:left="82"/>
              <w:jc w:val="left"/>
              <w:rPr>
                <w:sz w:val="16"/>
              </w:rPr>
            </w:pPr>
            <w:r>
              <w:rPr>
                <w:color w:val="1D181C"/>
                <w:spacing w:val="-2"/>
                <w:sz w:val="16"/>
              </w:rPr>
              <w:t>n7xp7</w:t>
            </w:r>
          </w:p>
        </w:tc>
      </w:tr>
      <w:tr w:rsidR="00002BD0" w14:paraId="38821BBC" w14:textId="77777777">
        <w:trPr>
          <w:trHeight w:val="738"/>
        </w:trPr>
        <w:tc>
          <w:tcPr>
            <w:tcW w:w="1183" w:type="dxa"/>
            <w:tcBorders>
              <w:right w:val="single" w:sz="4" w:space="0" w:color="1D181C"/>
            </w:tcBorders>
            <w:shd w:val="clear" w:color="auto" w:fill="EDEA9C"/>
          </w:tcPr>
          <w:p w14:paraId="194BCBBB" w14:textId="77777777" w:rsidR="00002BD0" w:rsidRDefault="00000000">
            <w:pPr>
              <w:pStyle w:val="TableParagraph"/>
              <w:spacing w:line="182" w:lineRule="exact"/>
              <w:ind w:left="48"/>
              <w:jc w:val="left"/>
              <w:rPr>
                <w:b/>
                <w:sz w:val="16"/>
              </w:rPr>
            </w:pPr>
            <w:r>
              <w:rPr>
                <w:b/>
                <w:color w:val="1D181C"/>
                <w:spacing w:val="-2"/>
                <w:sz w:val="16"/>
              </w:rPr>
              <w:t>8.Compliance</w:t>
            </w:r>
          </w:p>
        </w:tc>
        <w:tc>
          <w:tcPr>
            <w:tcW w:w="2976" w:type="dxa"/>
            <w:tcBorders>
              <w:left w:val="single" w:sz="4" w:space="0" w:color="1D181C"/>
              <w:right w:val="single" w:sz="4" w:space="0" w:color="1D181C"/>
            </w:tcBorders>
            <w:shd w:val="clear" w:color="auto" w:fill="EDEA9C"/>
          </w:tcPr>
          <w:p w14:paraId="0BD37903" w14:textId="77777777" w:rsidR="00002BD0" w:rsidRDefault="00000000">
            <w:pPr>
              <w:pStyle w:val="TableParagraph"/>
              <w:spacing w:line="242" w:lineRule="auto"/>
              <w:ind w:left="53" w:right="48"/>
              <w:jc w:val="left"/>
              <w:rPr>
                <w:sz w:val="16"/>
              </w:rPr>
            </w:pPr>
            <w:r>
              <w:rPr>
                <w:color w:val="1D181C"/>
                <w:sz w:val="16"/>
              </w:rPr>
              <w:t>EN29 Monetary value of significant fines</w:t>
            </w:r>
            <w:r>
              <w:rPr>
                <w:color w:val="1D181C"/>
                <w:spacing w:val="40"/>
                <w:sz w:val="16"/>
              </w:rPr>
              <w:t xml:space="preserve"> </w:t>
            </w:r>
            <w:r>
              <w:rPr>
                <w:color w:val="1D181C"/>
                <w:sz w:val="16"/>
              </w:rPr>
              <w:t>and</w:t>
            </w:r>
            <w:r>
              <w:rPr>
                <w:color w:val="1D181C"/>
                <w:spacing w:val="-3"/>
                <w:sz w:val="16"/>
              </w:rPr>
              <w:t xml:space="preserve"> </w:t>
            </w:r>
            <w:r>
              <w:rPr>
                <w:color w:val="1D181C"/>
                <w:sz w:val="16"/>
              </w:rPr>
              <w:t>total</w:t>
            </w:r>
            <w:r>
              <w:rPr>
                <w:color w:val="1D181C"/>
                <w:spacing w:val="-3"/>
                <w:sz w:val="16"/>
              </w:rPr>
              <w:t xml:space="preserve"> </w:t>
            </w:r>
            <w:r>
              <w:rPr>
                <w:color w:val="1D181C"/>
                <w:sz w:val="16"/>
              </w:rPr>
              <w:t>number</w:t>
            </w:r>
            <w:r>
              <w:rPr>
                <w:color w:val="1D181C"/>
                <w:spacing w:val="-3"/>
                <w:sz w:val="16"/>
              </w:rPr>
              <w:t xml:space="preserve"> </w:t>
            </w:r>
            <w:r>
              <w:rPr>
                <w:color w:val="1D181C"/>
                <w:sz w:val="16"/>
              </w:rPr>
              <w:t>of</w:t>
            </w:r>
            <w:r>
              <w:rPr>
                <w:color w:val="1D181C"/>
                <w:spacing w:val="-3"/>
                <w:sz w:val="16"/>
              </w:rPr>
              <w:t xml:space="preserve"> </w:t>
            </w:r>
            <w:r>
              <w:rPr>
                <w:color w:val="1D181C"/>
                <w:sz w:val="16"/>
              </w:rPr>
              <w:t>non-monetary</w:t>
            </w:r>
            <w:r>
              <w:rPr>
                <w:color w:val="1D181C"/>
                <w:spacing w:val="-6"/>
                <w:sz w:val="16"/>
              </w:rPr>
              <w:t xml:space="preserve"> </w:t>
            </w:r>
            <w:r>
              <w:rPr>
                <w:color w:val="1D181C"/>
                <w:sz w:val="16"/>
              </w:rPr>
              <w:t>sanctions</w:t>
            </w:r>
          </w:p>
          <w:p w14:paraId="4AD624C8" w14:textId="77777777" w:rsidR="00002BD0" w:rsidRDefault="00000000">
            <w:pPr>
              <w:pStyle w:val="TableParagraph"/>
              <w:spacing w:line="186" w:lineRule="exact"/>
              <w:ind w:left="53" w:right="209"/>
              <w:jc w:val="left"/>
              <w:rPr>
                <w:sz w:val="16"/>
              </w:rPr>
            </w:pPr>
            <w:r>
              <w:rPr>
                <w:color w:val="1D181C"/>
                <w:sz w:val="16"/>
              </w:rPr>
              <w:t>for</w:t>
            </w:r>
            <w:r>
              <w:rPr>
                <w:color w:val="1D181C"/>
                <w:spacing w:val="29"/>
                <w:sz w:val="16"/>
              </w:rPr>
              <w:t xml:space="preserve"> </w:t>
            </w:r>
            <w:r>
              <w:rPr>
                <w:color w:val="1D181C"/>
                <w:sz w:val="16"/>
              </w:rPr>
              <w:t>noncompliance</w:t>
            </w:r>
            <w:r>
              <w:rPr>
                <w:color w:val="1D181C"/>
                <w:spacing w:val="-6"/>
                <w:sz w:val="16"/>
              </w:rPr>
              <w:t xml:space="preserve"> </w:t>
            </w:r>
            <w:r>
              <w:rPr>
                <w:color w:val="1D181C"/>
                <w:sz w:val="16"/>
              </w:rPr>
              <w:t>with</w:t>
            </w:r>
            <w:r>
              <w:rPr>
                <w:color w:val="1D181C"/>
                <w:spacing w:val="-6"/>
                <w:sz w:val="16"/>
              </w:rPr>
              <w:t xml:space="preserve"> </w:t>
            </w:r>
            <w:r>
              <w:rPr>
                <w:color w:val="1D181C"/>
                <w:sz w:val="16"/>
              </w:rPr>
              <w:t>environmental</w:t>
            </w:r>
            <w:r>
              <w:rPr>
                <w:color w:val="1D181C"/>
                <w:spacing w:val="40"/>
                <w:sz w:val="16"/>
              </w:rPr>
              <w:t xml:space="preserve"> </w:t>
            </w:r>
            <w:r>
              <w:rPr>
                <w:color w:val="1D181C"/>
                <w:sz w:val="16"/>
              </w:rPr>
              <w:t>laws and regulations.</w:t>
            </w:r>
          </w:p>
        </w:tc>
        <w:tc>
          <w:tcPr>
            <w:tcW w:w="846" w:type="dxa"/>
            <w:tcBorders>
              <w:left w:val="single" w:sz="4" w:space="0" w:color="1D181C"/>
              <w:right w:val="single" w:sz="4" w:space="0" w:color="1D181C"/>
            </w:tcBorders>
            <w:shd w:val="clear" w:color="auto" w:fill="EDEA9C"/>
          </w:tcPr>
          <w:p w14:paraId="144DEB72" w14:textId="77777777" w:rsidR="00002BD0" w:rsidRDefault="00000000">
            <w:pPr>
              <w:pStyle w:val="TableParagraph"/>
              <w:spacing w:line="240" w:lineRule="auto"/>
              <w:ind w:left="97"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4" w:type="dxa"/>
            <w:tcBorders>
              <w:left w:val="single" w:sz="4" w:space="0" w:color="1D181C"/>
              <w:right w:val="single" w:sz="4" w:space="0" w:color="1D181C"/>
            </w:tcBorders>
            <w:shd w:val="clear" w:color="auto" w:fill="EDEA9C"/>
          </w:tcPr>
          <w:p w14:paraId="0C4E1F47" w14:textId="77777777" w:rsidR="00002BD0" w:rsidRDefault="00000000">
            <w:pPr>
              <w:pStyle w:val="TableParagraph"/>
              <w:spacing w:line="181" w:lineRule="exact"/>
              <w:ind w:left="21"/>
              <w:rPr>
                <w:sz w:val="16"/>
              </w:rPr>
            </w:pPr>
            <w:r>
              <w:rPr>
                <w:color w:val="1D181C"/>
                <w:spacing w:val="-5"/>
                <w:sz w:val="16"/>
              </w:rPr>
              <w:t>n8</w:t>
            </w:r>
          </w:p>
        </w:tc>
        <w:tc>
          <w:tcPr>
            <w:tcW w:w="391" w:type="dxa"/>
            <w:tcBorders>
              <w:left w:val="single" w:sz="4" w:space="0" w:color="1D181C"/>
              <w:right w:val="single" w:sz="4" w:space="0" w:color="1D181C"/>
            </w:tcBorders>
            <w:shd w:val="clear" w:color="auto" w:fill="EDEA9C"/>
          </w:tcPr>
          <w:p w14:paraId="2C129660" w14:textId="77777777" w:rsidR="00002BD0" w:rsidRDefault="00000000">
            <w:pPr>
              <w:pStyle w:val="TableParagraph"/>
              <w:spacing w:line="179" w:lineRule="exact"/>
              <w:ind w:left="24"/>
              <w:rPr>
                <w:sz w:val="16"/>
              </w:rPr>
            </w:pPr>
            <w:r>
              <w:rPr>
                <w:color w:val="1D181C"/>
                <w:spacing w:val="-5"/>
                <w:sz w:val="16"/>
              </w:rPr>
              <w:t>p8</w:t>
            </w:r>
          </w:p>
        </w:tc>
        <w:tc>
          <w:tcPr>
            <w:tcW w:w="555" w:type="dxa"/>
            <w:tcBorders>
              <w:left w:val="single" w:sz="4" w:space="0" w:color="1D181C"/>
              <w:right w:val="single" w:sz="4" w:space="0" w:color="1D181C"/>
            </w:tcBorders>
            <w:shd w:val="clear" w:color="auto" w:fill="EDEA9C"/>
          </w:tcPr>
          <w:p w14:paraId="601FA176" w14:textId="77777777" w:rsidR="00002BD0" w:rsidRDefault="00000000">
            <w:pPr>
              <w:pStyle w:val="TableParagraph"/>
              <w:spacing w:before="37" w:line="240" w:lineRule="auto"/>
              <w:ind w:left="82"/>
              <w:jc w:val="left"/>
              <w:rPr>
                <w:sz w:val="16"/>
              </w:rPr>
            </w:pPr>
            <w:r>
              <w:rPr>
                <w:color w:val="1D181C"/>
                <w:spacing w:val="-2"/>
                <w:sz w:val="16"/>
              </w:rPr>
              <w:t>n8xp8</w:t>
            </w:r>
          </w:p>
        </w:tc>
      </w:tr>
      <w:tr w:rsidR="00002BD0" w14:paraId="5D3CDF21" w14:textId="77777777">
        <w:trPr>
          <w:trHeight w:val="922"/>
        </w:trPr>
        <w:tc>
          <w:tcPr>
            <w:tcW w:w="1183" w:type="dxa"/>
            <w:tcBorders>
              <w:right w:val="single" w:sz="4" w:space="0" w:color="1D181C"/>
            </w:tcBorders>
            <w:shd w:val="clear" w:color="auto" w:fill="EDEA9C"/>
          </w:tcPr>
          <w:p w14:paraId="726EDC67" w14:textId="77777777" w:rsidR="00002BD0" w:rsidRDefault="00000000">
            <w:pPr>
              <w:pStyle w:val="TableParagraph"/>
              <w:spacing w:line="179" w:lineRule="exact"/>
              <w:ind w:left="48"/>
              <w:jc w:val="left"/>
              <w:rPr>
                <w:b/>
                <w:sz w:val="16"/>
              </w:rPr>
            </w:pPr>
            <w:r>
              <w:rPr>
                <w:b/>
                <w:color w:val="1D181C"/>
                <w:sz w:val="16"/>
              </w:rPr>
              <w:t xml:space="preserve">9. </w:t>
            </w:r>
            <w:r>
              <w:rPr>
                <w:b/>
                <w:color w:val="1D181C"/>
                <w:spacing w:val="-2"/>
                <w:sz w:val="16"/>
              </w:rPr>
              <w:t>Transport</w:t>
            </w:r>
          </w:p>
        </w:tc>
        <w:tc>
          <w:tcPr>
            <w:tcW w:w="2976" w:type="dxa"/>
            <w:tcBorders>
              <w:left w:val="single" w:sz="4" w:space="0" w:color="1D181C"/>
              <w:right w:val="single" w:sz="4" w:space="0" w:color="1D181C"/>
            </w:tcBorders>
            <w:shd w:val="clear" w:color="auto" w:fill="EDEA9C"/>
          </w:tcPr>
          <w:p w14:paraId="220A44D8" w14:textId="77777777" w:rsidR="00002BD0" w:rsidRDefault="00000000">
            <w:pPr>
              <w:pStyle w:val="TableParagraph"/>
              <w:spacing w:line="242" w:lineRule="auto"/>
              <w:ind w:left="53"/>
              <w:jc w:val="left"/>
              <w:rPr>
                <w:sz w:val="16"/>
              </w:rPr>
            </w:pPr>
            <w:r>
              <w:rPr>
                <w:color w:val="1D181C"/>
                <w:sz w:val="16"/>
              </w:rPr>
              <w:t>EN30</w:t>
            </w:r>
            <w:r>
              <w:rPr>
                <w:color w:val="1D181C"/>
                <w:spacing w:val="-5"/>
                <w:sz w:val="16"/>
              </w:rPr>
              <w:t xml:space="preserve"> </w:t>
            </w:r>
            <w:r>
              <w:rPr>
                <w:color w:val="1D181C"/>
                <w:sz w:val="16"/>
              </w:rPr>
              <w:t>Significant</w:t>
            </w:r>
            <w:r>
              <w:rPr>
                <w:color w:val="1D181C"/>
                <w:spacing w:val="-4"/>
                <w:sz w:val="16"/>
              </w:rPr>
              <w:t xml:space="preserve"> </w:t>
            </w:r>
            <w:r>
              <w:rPr>
                <w:color w:val="1D181C"/>
                <w:sz w:val="16"/>
              </w:rPr>
              <w:t>environmental</w:t>
            </w:r>
            <w:r>
              <w:rPr>
                <w:color w:val="1D181C"/>
                <w:spacing w:val="-5"/>
                <w:sz w:val="16"/>
              </w:rPr>
              <w:t xml:space="preserve"> </w:t>
            </w:r>
            <w:r>
              <w:rPr>
                <w:color w:val="1D181C"/>
                <w:sz w:val="16"/>
              </w:rPr>
              <w:t>impacts</w:t>
            </w:r>
            <w:r>
              <w:rPr>
                <w:color w:val="1D181C"/>
                <w:spacing w:val="-5"/>
                <w:sz w:val="16"/>
              </w:rPr>
              <w:t xml:space="preserve"> </w:t>
            </w:r>
            <w:r>
              <w:rPr>
                <w:color w:val="1D181C"/>
                <w:sz w:val="16"/>
              </w:rPr>
              <w:t>of</w:t>
            </w:r>
            <w:r>
              <w:rPr>
                <w:color w:val="1D181C"/>
                <w:spacing w:val="40"/>
                <w:sz w:val="16"/>
              </w:rPr>
              <w:t xml:space="preserve"> </w:t>
            </w:r>
            <w:r>
              <w:rPr>
                <w:color w:val="1D181C"/>
                <w:sz w:val="16"/>
              </w:rPr>
              <w:t>transporting products and other goods and</w:t>
            </w:r>
            <w:r>
              <w:rPr>
                <w:color w:val="1D181C"/>
                <w:spacing w:val="40"/>
                <w:sz w:val="16"/>
              </w:rPr>
              <w:t xml:space="preserve"> </w:t>
            </w:r>
            <w:r>
              <w:rPr>
                <w:color w:val="1D181C"/>
                <w:sz w:val="16"/>
              </w:rPr>
              <w:t>materials used for the organization's</w:t>
            </w:r>
            <w:r>
              <w:rPr>
                <w:color w:val="1D181C"/>
                <w:spacing w:val="40"/>
                <w:sz w:val="16"/>
              </w:rPr>
              <w:t xml:space="preserve"> </w:t>
            </w:r>
            <w:r>
              <w:rPr>
                <w:color w:val="1D181C"/>
                <w:sz w:val="16"/>
              </w:rPr>
              <w:t>operations, and</w:t>
            </w:r>
            <w:r>
              <w:rPr>
                <w:color w:val="1D181C"/>
                <w:spacing w:val="40"/>
                <w:sz w:val="16"/>
              </w:rPr>
              <w:t xml:space="preserve"> </w:t>
            </w:r>
            <w:r>
              <w:rPr>
                <w:color w:val="56595D"/>
                <w:sz w:val="16"/>
              </w:rPr>
              <w:t>transporting members of</w:t>
            </w:r>
          </w:p>
          <w:p w14:paraId="7EFFDBD2" w14:textId="77777777" w:rsidR="00002BD0" w:rsidRDefault="00000000">
            <w:pPr>
              <w:pStyle w:val="TableParagraph"/>
              <w:spacing w:line="168" w:lineRule="exact"/>
              <w:ind w:left="53"/>
              <w:jc w:val="left"/>
              <w:rPr>
                <w:sz w:val="16"/>
              </w:rPr>
            </w:pPr>
            <w:r>
              <w:rPr>
                <w:color w:val="56595D"/>
                <w:sz w:val="16"/>
              </w:rPr>
              <w:t>the</w:t>
            </w:r>
            <w:r>
              <w:rPr>
                <w:color w:val="56595D"/>
                <w:spacing w:val="38"/>
                <w:sz w:val="16"/>
              </w:rPr>
              <w:t xml:space="preserve"> </w:t>
            </w:r>
            <w:r>
              <w:rPr>
                <w:color w:val="56595D"/>
                <w:spacing w:val="-2"/>
                <w:sz w:val="16"/>
              </w:rPr>
              <w:t>workforce</w:t>
            </w:r>
          </w:p>
        </w:tc>
        <w:tc>
          <w:tcPr>
            <w:tcW w:w="846" w:type="dxa"/>
            <w:tcBorders>
              <w:left w:val="single" w:sz="4" w:space="0" w:color="1D181C"/>
              <w:right w:val="single" w:sz="4" w:space="0" w:color="1D181C"/>
            </w:tcBorders>
            <w:shd w:val="clear" w:color="auto" w:fill="EDEA9C"/>
          </w:tcPr>
          <w:p w14:paraId="38A100D3" w14:textId="77777777" w:rsidR="00002BD0" w:rsidRDefault="00000000">
            <w:pPr>
              <w:pStyle w:val="TableParagraph"/>
              <w:spacing w:line="242" w:lineRule="auto"/>
              <w:ind w:left="53" w:firstLine="178"/>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4" w:type="dxa"/>
            <w:tcBorders>
              <w:left w:val="single" w:sz="4" w:space="0" w:color="1D181C"/>
              <w:right w:val="single" w:sz="4" w:space="0" w:color="1D181C"/>
            </w:tcBorders>
            <w:shd w:val="clear" w:color="auto" w:fill="EDEA9C"/>
          </w:tcPr>
          <w:p w14:paraId="13A96A1C" w14:textId="77777777" w:rsidR="00002BD0" w:rsidRDefault="00000000">
            <w:pPr>
              <w:pStyle w:val="TableParagraph"/>
              <w:spacing w:line="178" w:lineRule="exact"/>
              <w:ind w:left="21"/>
              <w:rPr>
                <w:sz w:val="16"/>
              </w:rPr>
            </w:pPr>
            <w:r>
              <w:rPr>
                <w:color w:val="1D181C"/>
                <w:spacing w:val="-5"/>
                <w:sz w:val="16"/>
              </w:rPr>
              <w:t>n9</w:t>
            </w:r>
          </w:p>
        </w:tc>
        <w:tc>
          <w:tcPr>
            <w:tcW w:w="391" w:type="dxa"/>
            <w:tcBorders>
              <w:left w:val="single" w:sz="4" w:space="0" w:color="1D181C"/>
              <w:right w:val="single" w:sz="4" w:space="0" w:color="1D181C"/>
            </w:tcBorders>
            <w:shd w:val="clear" w:color="auto" w:fill="EDEA9C"/>
          </w:tcPr>
          <w:p w14:paraId="65586446" w14:textId="77777777" w:rsidR="00002BD0" w:rsidRDefault="00000000">
            <w:pPr>
              <w:pStyle w:val="TableParagraph"/>
              <w:spacing w:line="176" w:lineRule="exact"/>
              <w:ind w:left="24"/>
              <w:rPr>
                <w:sz w:val="16"/>
              </w:rPr>
            </w:pPr>
            <w:r>
              <w:rPr>
                <w:color w:val="1D181C"/>
                <w:spacing w:val="-5"/>
                <w:sz w:val="16"/>
              </w:rPr>
              <w:t>p9</w:t>
            </w:r>
          </w:p>
        </w:tc>
        <w:tc>
          <w:tcPr>
            <w:tcW w:w="555" w:type="dxa"/>
            <w:tcBorders>
              <w:left w:val="single" w:sz="4" w:space="0" w:color="1D181C"/>
              <w:right w:val="single" w:sz="4" w:space="0" w:color="1D181C"/>
            </w:tcBorders>
            <w:shd w:val="clear" w:color="auto" w:fill="EDEA9C"/>
          </w:tcPr>
          <w:p w14:paraId="0B0BC2CD" w14:textId="77777777" w:rsidR="00002BD0" w:rsidRDefault="00000000">
            <w:pPr>
              <w:pStyle w:val="TableParagraph"/>
              <w:spacing w:before="34" w:line="240" w:lineRule="auto"/>
              <w:ind w:left="44"/>
              <w:jc w:val="left"/>
              <w:rPr>
                <w:sz w:val="16"/>
              </w:rPr>
            </w:pPr>
            <w:r>
              <w:rPr>
                <w:color w:val="1D181C"/>
                <w:spacing w:val="-2"/>
                <w:sz w:val="16"/>
              </w:rPr>
              <w:t>n9xp9</w:t>
            </w:r>
          </w:p>
        </w:tc>
      </w:tr>
    </w:tbl>
    <w:p w14:paraId="0348D8B9" w14:textId="77777777" w:rsidR="00002BD0" w:rsidRDefault="00002BD0">
      <w:pPr>
        <w:pStyle w:val="TableParagraph"/>
        <w:spacing w:line="240" w:lineRule="auto"/>
        <w:jc w:val="left"/>
        <w:rPr>
          <w:sz w:val="16"/>
        </w:rPr>
        <w:sectPr w:rsidR="00002BD0">
          <w:type w:val="continuous"/>
          <w:pgSz w:w="8500" w:h="12480"/>
          <w:pgMar w:top="1340" w:right="566" w:bottom="1361" w:left="425" w:header="0" w:footer="1054" w:gutter="0"/>
          <w:cols w:space="720"/>
        </w:sectPr>
      </w:pPr>
    </w:p>
    <w:tbl>
      <w:tblPr>
        <w:tblW w:w="0" w:type="auto"/>
        <w:tblInd w:w="757"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183"/>
        <w:gridCol w:w="2976"/>
        <w:gridCol w:w="846"/>
        <w:gridCol w:w="454"/>
        <w:gridCol w:w="391"/>
        <w:gridCol w:w="555"/>
      </w:tblGrid>
      <w:tr w:rsidR="00002BD0" w14:paraId="6A3548B6" w14:textId="77777777">
        <w:trPr>
          <w:trHeight w:val="370"/>
        </w:trPr>
        <w:tc>
          <w:tcPr>
            <w:tcW w:w="1183" w:type="dxa"/>
            <w:tcBorders>
              <w:right w:val="single" w:sz="4" w:space="0" w:color="1D181C"/>
            </w:tcBorders>
            <w:shd w:val="clear" w:color="auto" w:fill="EDEA9C"/>
          </w:tcPr>
          <w:p w14:paraId="1CAEDB9E" w14:textId="77777777" w:rsidR="00002BD0" w:rsidRDefault="00000000">
            <w:pPr>
              <w:pStyle w:val="TableParagraph"/>
              <w:spacing w:line="240" w:lineRule="auto"/>
              <w:ind w:left="48"/>
              <w:jc w:val="left"/>
              <w:rPr>
                <w:b/>
                <w:sz w:val="16"/>
              </w:rPr>
            </w:pPr>
            <w:r>
              <w:rPr>
                <w:b/>
                <w:color w:val="1D181C"/>
                <w:spacing w:val="-2"/>
                <w:sz w:val="16"/>
              </w:rPr>
              <w:lastRenderedPageBreak/>
              <w:t>10.Overall</w:t>
            </w:r>
          </w:p>
        </w:tc>
        <w:tc>
          <w:tcPr>
            <w:tcW w:w="2976" w:type="dxa"/>
            <w:tcBorders>
              <w:left w:val="single" w:sz="4" w:space="0" w:color="1D181C"/>
              <w:right w:val="single" w:sz="4" w:space="0" w:color="1D181C"/>
            </w:tcBorders>
            <w:shd w:val="clear" w:color="auto" w:fill="EDEA9C"/>
          </w:tcPr>
          <w:p w14:paraId="7B2C0EE5" w14:textId="77777777" w:rsidR="00002BD0" w:rsidRDefault="00000000">
            <w:pPr>
              <w:pStyle w:val="TableParagraph"/>
              <w:spacing w:line="181" w:lineRule="exact"/>
              <w:ind w:left="53"/>
              <w:jc w:val="left"/>
              <w:rPr>
                <w:sz w:val="16"/>
              </w:rPr>
            </w:pPr>
            <w:r>
              <w:rPr>
                <w:color w:val="1D181C"/>
                <w:sz w:val="16"/>
              </w:rPr>
              <w:t>EN31</w:t>
            </w:r>
            <w:r>
              <w:rPr>
                <w:color w:val="1D181C"/>
                <w:spacing w:val="-5"/>
                <w:sz w:val="16"/>
              </w:rPr>
              <w:t xml:space="preserve"> </w:t>
            </w:r>
            <w:r>
              <w:rPr>
                <w:color w:val="1D181C"/>
                <w:sz w:val="16"/>
              </w:rPr>
              <w:t>Total</w:t>
            </w:r>
            <w:r>
              <w:rPr>
                <w:color w:val="1D181C"/>
                <w:spacing w:val="-5"/>
                <w:sz w:val="16"/>
              </w:rPr>
              <w:t xml:space="preserve"> </w:t>
            </w:r>
            <w:r>
              <w:rPr>
                <w:color w:val="1D181C"/>
                <w:sz w:val="16"/>
              </w:rPr>
              <w:t>environmental</w:t>
            </w:r>
            <w:r>
              <w:rPr>
                <w:color w:val="1D181C"/>
                <w:spacing w:val="-4"/>
                <w:sz w:val="16"/>
              </w:rPr>
              <w:t xml:space="preserve"> </w:t>
            </w:r>
            <w:r>
              <w:rPr>
                <w:color w:val="1D181C"/>
                <w:spacing w:val="-2"/>
                <w:sz w:val="16"/>
              </w:rPr>
              <w:t>protection</w:t>
            </w:r>
          </w:p>
          <w:p w14:paraId="64445782" w14:textId="77777777" w:rsidR="00002BD0" w:rsidRDefault="00000000">
            <w:pPr>
              <w:pStyle w:val="TableParagraph"/>
              <w:spacing w:before="1" w:line="168" w:lineRule="exact"/>
              <w:ind w:left="53"/>
              <w:jc w:val="left"/>
              <w:rPr>
                <w:sz w:val="16"/>
              </w:rPr>
            </w:pPr>
            <w:r>
              <w:rPr>
                <w:color w:val="1D181C"/>
                <w:sz w:val="16"/>
              </w:rPr>
              <w:t>expenditures</w:t>
            </w:r>
            <w:r>
              <w:rPr>
                <w:color w:val="1D181C"/>
                <w:spacing w:val="-8"/>
                <w:sz w:val="16"/>
              </w:rPr>
              <w:t xml:space="preserve"> </w:t>
            </w:r>
            <w:r>
              <w:rPr>
                <w:color w:val="1D181C"/>
                <w:sz w:val="16"/>
              </w:rPr>
              <w:t>and</w:t>
            </w:r>
            <w:r>
              <w:rPr>
                <w:color w:val="1D181C"/>
                <w:spacing w:val="-5"/>
                <w:sz w:val="16"/>
              </w:rPr>
              <w:t xml:space="preserve"> </w:t>
            </w:r>
            <w:r>
              <w:rPr>
                <w:color w:val="1D181C"/>
                <w:sz w:val="16"/>
              </w:rPr>
              <w:t>investments</w:t>
            </w:r>
            <w:r>
              <w:rPr>
                <w:color w:val="1D181C"/>
                <w:spacing w:val="-5"/>
                <w:sz w:val="16"/>
              </w:rPr>
              <w:t xml:space="preserve"> </w:t>
            </w:r>
            <w:r>
              <w:rPr>
                <w:color w:val="1D181C"/>
                <w:sz w:val="16"/>
              </w:rPr>
              <w:t>by</w:t>
            </w:r>
            <w:r>
              <w:rPr>
                <w:color w:val="1D181C"/>
                <w:spacing w:val="-7"/>
                <w:sz w:val="16"/>
              </w:rPr>
              <w:t xml:space="preserve"> </w:t>
            </w:r>
            <w:r>
              <w:rPr>
                <w:color w:val="1D181C"/>
                <w:spacing w:val="-4"/>
                <w:sz w:val="16"/>
              </w:rPr>
              <w:t>type</w:t>
            </w:r>
          </w:p>
        </w:tc>
        <w:tc>
          <w:tcPr>
            <w:tcW w:w="846" w:type="dxa"/>
            <w:tcBorders>
              <w:left w:val="single" w:sz="4" w:space="0" w:color="1D181C"/>
              <w:right w:val="single" w:sz="4" w:space="0" w:color="1D181C"/>
            </w:tcBorders>
            <w:shd w:val="clear" w:color="auto" w:fill="EDEA9C"/>
          </w:tcPr>
          <w:p w14:paraId="2CDDFADB" w14:textId="77777777" w:rsidR="00002BD0" w:rsidRDefault="00000000">
            <w:pPr>
              <w:pStyle w:val="TableParagraph"/>
              <w:spacing w:line="186" w:lineRule="exact"/>
              <w:ind w:left="97"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4" w:type="dxa"/>
            <w:tcBorders>
              <w:left w:val="single" w:sz="4" w:space="0" w:color="1D181C"/>
              <w:right w:val="single" w:sz="4" w:space="0" w:color="1D181C"/>
            </w:tcBorders>
            <w:shd w:val="clear" w:color="auto" w:fill="EDEA9C"/>
          </w:tcPr>
          <w:p w14:paraId="5AED7B39" w14:textId="77777777" w:rsidR="00002BD0" w:rsidRDefault="00000000">
            <w:pPr>
              <w:pStyle w:val="TableParagraph"/>
              <w:spacing w:line="183" w:lineRule="exact"/>
              <w:ind w:left="21"/>
              <w:rPr>
                <w:sz w:val="16"/>
              </w:rPr>
            </w:pPr>
            <w:r>
              <w:rPr>
                <w:color w:val="1D181C"/>
                <w:spacing w:val="-5"/>
                <w:sz w:val="16"/>
              </w:rPr>
              <w:t>n10</w:t>
            </w:r>
          </w:p>
        </w:tc>
        <w:tc>
          <w:tcPr>
            <w:tcW w:w="391" w:type="dxa"/>
            <w:tcBorders>
              <w:left w:val="single" w:sz="4" w:space="0" w:color="1D181C"/>
              <w:right w:val="single" w:sz="4" w:space="0" w:color="1D181C"/>
            </w:tcBorders>
            <w:shd w:val="clear" w:color="auto" w:fill="EDEA9C"/>
          </w:tcPr>
          <w:p w14:paraId="639D277A" w14:textId="77777777" w:rsidR="00002BD0" w:rsidRDefault="00000000">
            <w:pPr>
              <w:pStyle w:val="TableParagraph"/>
              <w:spacing w:line="181" w:lineRule="exact"/>
              <w:ind w:left="24"/>
              <w:rPr>
                <w:sz w:val="16"/>
              </w:rPr>
            </w:pPr>
            <w:r>
              <w:rPr>
                <w:color w:val="1D181C"/>
                <w:spacing w:val="-5"/>
                <w:sz w:val="16"/>
              </w:rPr>
              <w:t>p10</w:t>
            </w:r>
          </w:p>
        </w:tc>
        <w:tc>
          <w:tcPr>
            <w:tcW w:w="555" w:type="dxa"/>
            <w:tcBorders>
              <w:left w:val="single" w:sz="4" w:space="0" w:color="1D181C"/>
              <w:right w:val="single" w:sz="4" w:space="0" w:color="1D181C"/>
            </w:tcBorders>
            <w:shd w:val="clear" w:color="auto" w:fill="EDEA9C"/>
          </w:tcPr>
          <w:p w14:paraId="1F005122" w14:textId="77777777" w:rsidR="00002BD0" w:rsidRDefault="00000000">
            <w:pPr>
              <w:pStyle w:val="TableParagraph"/>
              <w:spacing w:before="35" w:line="240" w:lineRule="auto"/>
              <w:ind w:left="-13" w:right="36"/>
              <w:rPr>
                <w:sz w:val="15"/>
              </w:rPr>
            </w:pPr>
            <w:r>
              <w:rPr>
                <w:color w:val="1D181C"/>
                <w:spacing w:val="-2"/>
                <w:sz w:val="15"/>
              </w:rPr>
              <w:t>n10xp10</w:t>
            </w:r>
          </w:p>
        </w:tc>
      </w:tr>
      <w:tr w:rsidR="00002BD0" w14:paraId="3F64FF18" w14:textId="77777777">
        <w:trPr>
          <w:trHeight w:val="925"/>
        </w:trPr>
        <w:tc>
          <w:tcPr>
            <w:tcW w:w="1183" w:type="dxa"/>
            <w:tcBorders>
              <w:right w:val="single" w:sz="4" w:space="0" w:color="1D181C"/>
            </w:tcBorders>
            <w:shd w:val="clear" w:color="auto" w:fill="EDEA9C"/>
          </w:tcPr>
          <w:p w14:paraId="19335346" w14:textId="77777777" w:rsidR="00002BD0" w:rsidRDefault="00000000">
            <w:pPr>
              <w:pStyle w:val="TableParagraph"/>
              <w:spacing w:line="240" w:lineRule="auto"/>
              <w:ind w:left="48"/>
              <w:jc w:val="left"/>
              <w:rPr>
                <w:b/>
                <w:sz w:val="16"/>
              </w:rPr>
            </w:pPr>
            <w:r>
              <w:rPr>
                <w:b/>
                <w:color w:val="1D181C"/>
                <w:sz w:val="16"/>
              </w:rPr>
              <w:t>11.</w:t>
            </w:r>
            <w:r>
              <w:rPr>
                <w:b/>
                <w:color w:val="1D181C"/>
                <w:spacing w:val="-1"/>
                <w:sz w:val="16"/>
              </w:rPr>
              <w:t xml:space="preserve"> </w:t>
            </w:r>
            <w:r>
              <w:rPr>
                <w:b/>
                <w:color w:val="1D181C"/>
                <w:sz w:val="16"/>
              </w:rPr>
              <w:t>Supplier</w:t>
            </w:r>
            <w:r>
              <w:rPr>
                <w:b/>
                <w:color w:val="1D181C"/>
                <w:spacing w:val="40"/>
                <w:sz w:val="16"/>
              </w:rPr>
              <w:t xml:space="preserve"> </w:t>
            </w:r>
            <w:r>
              <w:rPr>
                <w:b/>
                <w:color w:val="1D181C"/>
                <w:spacing w:val="-2"/>
                <w:sz w:val="16"/>
              </w:rPr>
              <w:t>environmental</w:t>
            </w:r>
            <w:r>
              <w:rPr>
                <w:b/>
                <w:color w:val="1D181C"/>
                <w:spacing w:val="40"/>
                <w:sz w:val="16"/>
              </w:rPr>
              <w:t xml:space="preserve"> </w:t>
            </w:r>
            <w:r>
              <w:rPr>
                <w:b/>
                <w:color w:val="1D181C"/>
                <w:spacing w:val="-2"/>
                <w:sz w:val="16"/>
              </w:rPr>
              <w:t>assessment</w:t>
            </w:r>
          </w:p>
        </w:tc>
        <w:tc>
          <w:tcPr>
            <w:tcW w:w="2976" w:type="dxa"/>
            <w:tcBorders>
              <w:left w:val="single" w:sz="4" w:space="0" w:color="1D181C"/>
              <w:right w:val="single" w:sz="4" w:space="0" w:color="1D181C"/>
            </w:tcBorders>
            <w:shd w:val="clear" w:color="auto" w:fill="EDEA9C"/>
          </w:tcPr>
          <w:p w14:paraId="610E6025" w14:textId="77777777" w:rsidR="00002BD0" w:rsidRDefault="00000000">
            <w:pPr>
              <w:pStyle w:val="TableParagraph"/>
              <w:spacing w:line="242" w:lineRule="auto"/>
              <w:ind w:left="53" w:right="58"/>
              <w:jc w:val="both"/>
              <w:rPr>
                <w:sz w:val="16"/>
              </w:rPr>
            </w:pPr>
            <w:r>
              <w:rPr>
                <w:color w:val="1D181C"/>
                <w:sz w:val="16"/>
              </w:rPr>
              <w:t>EN32</w:t>
            </w:r>
            <w:r>
              <w:rPr>
                <w:color w:val="1D181C"/>
                <w:spacing w:val="-4"/>
                <w:sz w:val="16"/>
              </w:rPr>
              <w:t xml:space="preserve"> </w:t>
            </w:r>
            <w:r>
              <w:rPr>
                <w:color w:val="1D181C"/>
                <w:sz w:val="16"/>
              </w:rPr>
              <w:t>percentage</w:t>
            </w:r>
            <w:r>
              <w:rPr>
                <w:color w:val="1D181C"/>
                <w:spacing w:val="-5"/>
                <w:sz w:val="16"/>
              </w:rPr>
              <w:t xml:space="preserve"> </w:t>
            </w:r>
            <w:r>
              <w:rPr>
                <w:color w:val="1D181C"/>
                <w:sz w:val="16"/>
              </w:rPr>
              <w:t>of</w:t>
            </w:r>
            <w:r>
              <w:rPr>
                <w:color w:val="1D181C"/>
                <w:spacing w:val="-4"/>
                <w:sz w:val="16"/>
              </w:rPr>
              <w:t xml:space="preserve"> </w:t>
            </w:r>
            <w:r>
              <w:rPr>
                <w:color w:val="1D181C"/>
                <w:sz w:val="16"/>
              </w:rPr>
              <w:t>new</w:t>
            </w:r>
            <w:r>
              <w:rPr>
                <w:color w:val="1D181C"/>
                <w:spacing w:val="-3"/>
                <w:sz w:val="16"/>
              </w:rPr>
              <w:t xml:space="preserve"> </w:t>
            </w:r>
            <w:r>
              <w:rPr>
                <w:color w:val="1D181C"/>
                <w:sz w:val="16"/>
              </w:rPr>
              <w:t>suppliers</w:t>
            </w:r>
            <w:r>
              <w:rPr>
                <w:color w:val="1D181C"/>
                <w:spacing w:val="-4"/>
                <w:sz w:val="16"/>
              </w:rPr>
              <w:t xml:space="preserve"> </w:t>
            </w:r>
            <w:r>
              <w:rPr>
                <w:color w:val="1D181C"/>
                <w:sz w:val="16"/>
              </w:rPr>
              <w:t>that</w:t>
            </w:r>
            <w:r>
              <w:rPr>
                <w:color w:val="1D181C"/>
                <w:spacing w:val="-5"/>
                <w:sz w:val="16"/>
              </w:rPr>
              <w:t xml:space="preserve"> </w:t>
            </w:r>
            <w:r>
              <w:rPr>
                <w:color w:val="1D181C"/>
                <w:sz w:val="16"/>
              </w:rPr>
              <w:t>were</w:t>
            </w:r>
            <w:r>
              <w:rPr>
                <w:color w:val="1D181C"/>
                <w:spacing w:val="40"/>
                <w:sz w:val="16"/>
              </w:rPr>
              <w:t xml:space="preserve"> </w:t>
            </w:r>
            <w:r>
              <w:rPr>
                <w:color w:val="1D181C"/>
                <w:sz w:val="16"/>
              </w:rPr>
              <w:t>screened using environmental criteria</w:t>
            </w:r>
          </w:p>
          <w:p w14:paraId="7F8B62B9" w14:textId="77777777" w:rsidR="00002BD0" w:rsidRDefault="00000000">
            <w:pPr>
              <w:pStyle w:val="TableParagraph"/>
              <w:spacing w:line="186" w:lineRule="exact"/>
              <w:ind w:left="53" w:right="451"/>
              <w:jc w:val="both"/>
              <w:rPr>
                <w:sz w:val="16"/>
              </w:rPr>
            </w:pPr>
            <w:r>
              <w:rPr>
                <w:color w:val="1D181C"/>
                <w:sz w:val="16"/>
              </w:rPr>
              <w:t>EN33 Significant actual and potential</w:t>
            </w:r>
            <w:r>
              <w:rPr>
                <w:color w:val="1D181C"/>
                <w:spacing w:val="40"/>
                <w:sz w:val="16"/>
              </w:rPr>
              <w:t xml:space="preserve"> </w:t>
            </w:r>
            <w:r>
              <w:rPr>
                <w:color w:val="1D181C"/>
                <w:sz w:val="16"/>
              </w:rPr>
              <w:t>negative</w:t>
            </w:r>
            <w:r>
              <w:rPr>
                <w:color w:val="1D181C"/>
                <w:spacing w:val="-6"/>
                <w:sz w:val="16"/>
              </w:rPr>
              <w:t xml:space="preserve"> </w:t>
            </w:r>
            <w:r>
              <w:rPr>
                <w:color w:val="1D181C"/>
                <w:sz w:val="16"/>
              </w:rPr>
              <w:t>environmental</w:t>
            </w:r>
            <w:r>
              <w:rPr>
                <w:color w:val="1D181C"/>
                <w:spacing w:val="-6"/>
                <w:sz w:val="16"/>
              </w:rPr>
              <w:t xml:space="preserve"> </w:t>
            </w:r>
            <w:r>
              <w:rPr>
                <w:color w:val="1D181C"/>
                <w:sz w:val="16"/>
              </w:rPr>
              <w:t>impacts</w:t>
            </w:r>
            <w:r>
              <w:rPr>
                <w:color w:val="1D181C"/>
                <w:spacing w:val="-6"/>
                <w:sz w:val="16"/>
              </w:rPr>
              <w:t xml:space="preserve"> </w:t>
            </w:r>
            <w:r>
              <w:rPr>
                <w:color w:val="1D181C"/>
                <w:sz w:val="16"/>
              </w:rPr>
              <w:t>in</w:t>
            </w:r>
            <w:r>
              <w:rPr>
                <w:color w:val="1D181C"/>
                <w:spacing w:val="-6"/>
                <w:sz w:val="16"/>
              </w:rPr>
              <w:t xml:space="preserve"> </w:t>
            </w:r>
            <w:r>
              <w:rPr>
                <w:color w:val="1D181C"/>
                <w:sz w:val="16"/>
              </w:rPr>
              <w:t>the</w:t>
            </w:r>
            <w:r>
              <w:rPr>
                <w:color w:val="1D181C"/>
                <w:spacing w:val="40"/>
                <w:sz w:val="16"/>
              </w:rPr>
              <w:t xml:space="preserve"> </w:t>
            </w:r>
            <w:r>
              <w:rPr>
                <w:color w:val="1D181C"/>
                <w:sz w:val="16"/>
              </w:rPr>
              <w:t>supply chain and action taken</w:t>
            </w:r>
          </w:p>
        </w:tc>
        <w:tc>
          <w:tcPr>
            <w:tcW w:w="846" w:type="dxa"/>
            <w:tcBorders>
              <w:left w:val="single" w:sz="4" w:space="0" w:color="1D181C"/>
              <w:right w:val="single" w:sz="4" w:space="0" w:color="1D181C"/>
            </w:tcBorders>
            <w:shd w:val="clear" w:color="auto" w:fill="EDEA9C"/>
          </w:tcPr>
          <w:p w14:paraId="21575A01" w14:textId="77777777" w:rsidR="00002BD0" w:rsidRDefault="00000000">
            <w:pPr>
              <w:pStyle w:val="TableParagraph"/>
              <w:spacing w:line="240" w:lineRule="auto"/>
              <w:ind w:left="53" w:firstLine="178"/>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4" w:type="dxa"/>
            <w:tcBorders>
              <w:left w:val="single" w:sz="4" w:space="0" w:color="1D181C"/>
              <w:right w:val="single" w:sz="4" w:space="0" w:color="1D181C"/>
            </w:tcBorders>
            <w:shd w:val="clear" w:color="auto" w:fill="EDEA9C"/>
          </w:tcPr>
          <w:p w14:paraId="2F24A983" w14:textId="77777777" w:rsidR="00002BD0" w:rsidRDefault="00000000">
            <w:pPr>
              <w:pStyle w:val="TableParagraph"/>
              <w:spacing w:line="181" w:lineRule="exact"/>
              <w:ind w:left="21"/>
              <w:rPr>
                <w:sz w:val="16"/>
              </w:rPr>
            </w:pPr>
            <w:r>
              <w:rPr>
                <w:color w:val="1D181C"/>
                <w:spacing w:val="-5"/>
                <w:sz w:val="16"/>
              </w:rPr>
              <w:t>n11</w:t>
            </w:r>
          </w:p>
        </w:tc>
        <w:tc>
          <w:tcPr>
            <w:tcW w:w="391" w:type="dxa"/>
            <w:tcBorders>
              <w:left w:val="single" w:sz="4" w:space="0" w:color="1D181C"/>
              <w:right w:val="single" w:sz="4" w:space="0" w:color="1D181C"/>
            </w:tcBorders>
            <w:shd w:val="clear" w:color="auto" w:fill="EDEA9C"/>
          </w:tcPr>
          <w:p w14:paraId="2C87D591" w14:textId="77777777" w:rsidR="00002BD0" w:rsidRDefault="00000000">
            <w:pPr>
              <w:pStyle w:val="TableParagraph"/>
              <w:spacing w:line="179" w:lineRule="exact"/>
              <w:ind w:left="24"/>
              <w:rPr>
                <w:sz w:val="16"/>
              </w:rPr>
            </w:pPr>
            <w:r>
              <w:rPr>
                <w:color w:val="1D181C"/>
                <w:spacing w:val="-5"/>
                <w:sz w:val="16"/>
              </w:rPr>
              <w:t>p11</w:t>
            </w:r>
          </w:p>
        </w:tc>
        <w:tc>
          <w:tcPr>
            <w:tcW w:w="555" w:type="dxa"/>
            <w:tcBorders>
              <w:left w:val="single" w:sz="4" w:space="0" w:color="1D181C"/>
              <w:right w:val="single" w:sz="4" w:space="0" w:color="1D181C"/>
            </w:tcBorders>
            <w:shd w:val="clear" w:color="auto" w:fill="EDEA9C"/>
          </w:tcPr>
          <w:p w14:paraId="7218E062" w14:textId="77777777" w:rsidR="00002BD0" w:rsidRDefault="00000000">
            <w:pPr>
              <w:pStyle w:val="TableParagraph"/>
              <w:spacing w:before="33" w:line="240" w:lineRule="auto"/>
              <w:ind w:left="-13" w:right="36"/>
              <w:rPr>
                <w:sz w:val="15"/>
              </w:rPr>
            </w:pPr>
            <w:r>
              <w:rPr>
                <w:color w:val="1D181C"/>
                <w:spacing w:val="-2"/>
                <w:sz w:val="15"/>
              </w:rPr>
              <w:t>n11xp11</w:t>
            </w:r>
          </w:p>
        </w:tc>
      </w:tr>
      <w:tr w:rsidR="00002BD0" w14:paraId="50422F6E" w14:textId="77777777">
        <w:trPr>
          <w:trHeight w:val="922"/>
        </w:trPr>
        <w:tc>
          <w:tcPr>
            <w:tcW w:w="1183" w:type="dxa"/>
            <w:tcBorders>
              <w:right w:val="single" w:sz="4" w:space="0" w:color="1D181C"/>
            </w:tcBorders>
            <w:shd w:val="clear" w:color="auto" w:fill="EDEA9C"/>
          </w:tcPr>
          <w:p w14:paraId="209B205A" w14:textId="77777777" w:rsidR="00002BD0" w:rsidRDefault="00000000">
            <w:pPr>
              <w:pStyle w:val="TableParagraph"/>
              <w:spacing w:line="181" w:lineRule="exact"/>
              <w:ind w:left="48"/>
              <w:jc w:val="left"/>
              <w:rPr>
                <w:b/>
                <w:sz w:val="16"/>
              </w:rPr>
            </w:pPr>
            <w:r>
              <w:rPr>
                <w:b/>
                <w:color w:val="1D181C"/>
                <w:spacing w:val="-5"/>
                <w:sz w:val="16"/>
              </w:rPr>
              <w:t>12.</w:t>
            </w:r>
          </w:p>
          <w:p w14:paraId="7A34CDFF" w14:textId="77777777" w:rsidR="00002BD0" w:rsidRDefault="00000000">
            <w:pPr>
              <w:pStyle w:val="TableParagraph"/>
              <w:spacing w:before="1" w:line="240" w:lineRule="auto"/>
              <w:ind w:left="48"/>
              <w:jc w:val="left"/>
              <w:rPr>
                <w:b/>
                <w:sz w:val="16"/>
              </w:rPr>
            </w:pPr>
            <w:r>
              <w:rPr>
                <w:b/>
                <w:color w:val="1D181C"/>
                <w:spacing w:val="-2"/>
                <w:sz w:val="16"/>
              </w:rPr>
              <w:t>Environmental</w:t>
            </w:r>
            <w:r>
              <w:rPr>
                <w:b/>
                <w:color w:val="1D181C"/>
                <w:spacing w:val="40"/>
                <w:sz w:val="16"/>
              </w:rPr>
              <w:t xml:space="preserve"> </w:t>
            </w:r>
            <w:r>
              <w:rPr>
                <w:b/>
                <w:color w:val="1D181C"/>
                <w:spacing w:val="-2"/>
                <w:sz w:val="16"/>
              </w:rPr>
              <w:t>grievance</w:t>
            </w:r>
            <w:r>
              <w:rPr>
                <w:b/>
                <w:color w:val="1D181C"/>
                <w:spacing w:val="40"/>
                <w:sz w:val="16"/>
              </w:rPr>
              <w:t xml:space="preserve"> </w:t>
            </w:r>
            <w:r>
              <w:rPr>
                <w:b/>
                <w:color w:val="1D181C"/>
                <w:spacing w:val="-2"/>
                <w:sz w:val="16"/>
              </w:rPr>
              <w:t>mechanisms</w:t>
            </w:r>
          </w:p>
        </w:tc>
        <w:tc>
          <w:tcPr>
            <w:tcW w:w="2976" w:type="dxa"/>
            <w:tcBorders>
              <w:left w:val="single" w:sz="4" w:space="0" w:color="1D181C"/>
              <w:right w:val="single" w:sz="4" w:space="0" w:color="1D181C"/>
            </w:tcBorders>
            <w:shd w:val="clear" w:color="auto" w:fill="EDEA9C"/>
          </w:tcPr>
          <w:p w14:paraId="56CF9D68" w14:textId="77777777" w:rsidR="00002BD0" w:rsidRDefault="00000000">
            <w:pPr>
              <w:pStyle w:val="TableParagraph"/>
              <w:spacing w:line="242" w:lineRule="auto"/>
              <w:ind w:left="53"/>
              <w:jc w:val="left"/>
              <w:rPr>
                <w:sz w:val="16"/>
              </w:rPr>
            </w:pPr>
            <w:r>
              <w:rPr>
                <w:color w:val="1D181C"/>
                <w:sz w:val="16"/>
              </w:rPr>
              <w:t>EN34 Number of grievances about</w:t>
            </w:r>
            <w:r>
              <w:rPr>
                <w:color w:val="1D181C"/>
                <w:spacing w:val="40"/>
                <w:sz w:val="16"/>
              </w:rPr>
              <w:t xml:space="preserve"> </w:t>
            </w:r>
            <w:r>
              <w:rPr>
                <w:color w:val="1D181C"/>
                <w:sz w:val="16"/>
              </w:rPr>
              <w:t>environmental</w:t>
            </w:r>
            <w:r>
              <w:rPr>
                <w:color w:val="1D181C"/>
                <w:spacing w:val="-5"/>
                <w:sz w:val="16"/>
              </w:rPr>
              <w:t xml:space="preserve"> </w:t>
            </w:r>
            <w:r>
              <w:rPr>
                <w:color w:val="1D181C"/>
                <w:sz w:val="16"/>
              </w:rPr>
              <w:t>impacts</w:t>
            </w:r>
            <w:r>
              <w:rPr>
                <w:color w:val="1D181C"/>
                <w:spacing w:val="-5"/>
                <w:sz w:val="16"/>
              </w:rPr>
              <w:t xml:space="preserve"> </w:t>
            </w:r>
            <w:r>
              <w:rPr>
                <w:color w:val="1D181C"/>
                <w:sz w:val="16"/>
              </w:rPr>
              <w:t>filed,</w:t>
            </w:r>
            <w:r>
              <w:rPr>
                <w:color w:val="1D181C"/>
                <w:spacing w:val="-5"/>
                <w:sz w:val="16"/>
              </w:rPr>
              <w:t xml:space="preserve"> </w:t>
            </w:r>
            <w:r>
              <w:rPr>
                <w:color w:val="1D181C"/>
                <w:sz w:val="16"/>
              </w:rPr>
              <w:t>addressed,</w:t>
            </w:r>
            <w:r>
              <w:rPr>
                <w:color w:val="1D181C"/>
                <w:spacing w:val="-5"/>
                <w:sz w:val="16"/>
              </w:rPr>
              <w:t xml:space="preserve"> </w:t>
            </w:r>
            <w:r>
              <w:rPr>
                <w:color w:val="1D181C"/>
                <w:sz w:val="16"/>
              </w:rPr>
              <w:t>and</w:t>
            </w:r>
            <w:r>
              <w:rPr>
                <w:color w:val="1D181C"/>
                <w:spacing w:val="40"/>
                <w:sz w:val="16"/>
              </w:rPr>
              <w:t xml:space="preserve"> </w:t>
            </w:r>
            <w:r>
              <w:rPr>
                <w:color w:val="1D181C"/>
                <w:sz w:val="16"/>
              </w:rPr>
              <w:t>resolved through formal grievance</w:t>
            </w:r>
            <w:r>
              <w:rPr>
                <w:color w:val="1D181C"/>
                <w:spacing w:val="40"/>
                <w:sz w:val="16"/>
              </w:rPr>
              <w:t xml:space="preserve"> </w:t>
            </w:r>
            <w:r>
              <w:rPr>
                <w:color w:val="1D181C"/>
                <w:spacing w:val="-2"/>
                <w:sz w:val="16"/>
              </w:rPr>
              <w:t>mechanisms</w:t>
            </w:r>
          </w:p>
        </w:tc>
        <w:tc>
          <w:tcPr>
            <w:tcW w:w="846" w:type="dxa"/>
            <w:tcBorders>
              <w:left w:val="single" w:sz="4" w:space="0" w:color="1D181C"/>
              <w:right w:val="single" w:sz="4" w:space="0" w:color="1D181C"/>
            </w:tcBorders>
            <w:shd w:val="clear" w:color="auto" w:fill="EDEA9C"/>
          </w:tcPr>
          <w:p w14:paraId="75D67CAA" w14:textId="77777777" w:rsidR="00002BD0" w:rsidRDefault="00000000">
            <w:pPr>
              <w:pStyle w:val="TableParagraph"/>
              <w:spacing w:line="242" w:lineRule="auto"/>
              <w:ind w:left="97"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4" w:type="dxa"/>
            <w:tcBorders>
              <w:left w:val="single" w:sz="4" w:space="0" w:color="1D181C"/>
              <w:right w:val="single" w:sz="4" w:space="0" w:color="1D181C"/>
            </w:tcBorders>
            <w:shd w:val="clear" w:color="auto" w:fill="EDEA9C"/>
          </w:tcPr>
          <w:p w14:paraId="40797673" w14:textId="77777777" w:rsidR="00002BD0" w:rsidRDefault="00000000">
            <w:pPr>
              <w:pStyle w:val="TableParagraph"/>
              <w:spacing w:line="179" w:lineRule="exact"/>
              <w:ind w:left="21"/>
              <w:rPr>
                <w:sz w:val="16"/>
              </w:rPr>
            </w:pPr>
            <w:r>
              <w:rPr>
                <w:color w:val="1D181C"/>
                <w:spacing w:val="-5"/>
                <w:sz w:val="16"/>
              </w:rPr>
              <w:t>n12</w:t>
            </w:r>
          </w:p>
        </w:tc>
        <w:tc>
          <w:tcPr>
            <w:tcW w:w="391" w:type="dxa"/>
            <w:tcBorders>
              <w:left w:val="single" w:sz="4" w:space="0" w:color="1D181C"/>
              <w:right w:val="single" w:sz="4" w:space="0" w:color="1D181C"/>
            </w:tcBorders>
            <w:shd w:val="clear" w:color="auto" w:fill="EDEA9C"/>
          </w:tcPr>
          <w:p w14:paraId="0EC1FAD0" w14:textId="77777777" w:rsidR="00002BD0" w:rsidRDefault="00000000">
            <w:pPr>
              <w:pStyle w:val="TableParagraph"/>
              <w:spacing w:line="177" w:lineRule="exact"/>
              <w:ind w:left="24"/>
              <w:rPr>
                <w:sz w:val="16"/>
              </w:rPr>
            </w:pPr>
            <w:r>
              <w:rPr>
                <w:color w:val="1D181C"/>
                <w:spacing w:val="-5"/>
                <w:sz w:val="16"/>
              </w:rPr>
              <w:t>p12</w:t>
            </w:r>
          </w:p>
        </w:tc>
        <w:tc>
          <w:tcPr>
            <w:tcW w:w="555" w:type="dxa"/>
            <w:tcBorders>
              <w:left w:val="single" w:sz="4" w:space="0" w:color="1D181C"/>
              <w:right w:val="single" w:sz="4" w:space="0" w:color="1D181C"/>
            </w:tcBorders>
            <w:shd w:val="clear" w:color="auto" w:fill="EDEA9C"/>
          </w:tcPr>
          <w:p w14:paraId="42BFB9A8" w14:textId="77777777" w:rsidR="00002BD0" w:rsidRDefault="00000000">
            <w:pPr>
              <w:pStyle w:val="TableParagraph"/>
              <w:spacing w:before="32" w:line="240" w:lineRule="auto"/>
              <w:ind w:left="-13" w:right="36"/>
              <w:rPr>
                <w:sz w:val="15"/>
              </w:rPr>
            </w:pPr>
            <w:r>
              <w:rPr>
                <w:color w:val="1D181C"/>
                <w:spacing w:val="-2"/>
                <w:sz w:val="15"/>
              </w:rPr>
              <w:t>n12xp12</w:t>
            </w:r>
          </w:p>
        </w:tc>
      </w:tr>
      <w:tr w:rsidR="00002BD0" w14:paraId="2CE7C3FC" w14:textId="77777777">
        <w:trPr>
          <w:trHeight w:val="557"/>
        </w:trPr>
        <w:tc>
          <w:tcPr>
            <w:tcW w:w="1183" w:type="dxa"/>
            <w:tcBorders>
              <w:right w:val="single" w:sz="4" w:space="0" w:color="1D181C"/>
            </w:tcBorders>
            <w:shd w:val="clear" w:color="auto" w:fill="EDEA9C"/>
          </w:tcPr>
          <w:p w14:paraId="16228128" w14:textId="77777777" w:rsidR="00002BD0" w:rsidRDefault="00000000">
            <w:pPr>
              <w:pStyle w:val="TableParagraph"/>
              <w:tabs>
                <w:tab w:val="left" w:pos="998"/>
              </w:tabs>
              <w:spacing w:line="186" w:lineRule="exact"/>
              <w:ind w:left="48" w:right="32"/>
              <w:jc w:val="left"/>
              <w:rPr>
                <w:b/>
                <w:sz w:val="16"/>
              </w:rPr>
            </w:pPr>
            <w:r>
              <w:rPr>
                <w:b/>
                <w:color w:val="3D57A5"/>
                <w:spacing w:val="-2"/>
                <w:sz w:val="16"/>
              </w:rPr>
              <w:t>Diagnostic</w:t>
            </w:r>
            <w:r>
              <w:rPr>
                <w:b/>
                <w:color w:val="3D57A5"/>
                <w:sz w:val="16"/>
              </w:rPr>
              <w:tab/>
            </w:r>
            <w:r>
              <w:rPr>
                <w:b/>
                <w:color w:val="3D57A5"/>
                <w:spacing w:val="-6"/>
                <w:sz w:val="16"/>
              </w:rPr>
              <w:t>of</w:t>
            </w:r>
            <w:r>
              <w:rPr>
                <w:b/>
                <w:color w:val="3D57A5"/>
                <w:spacing w:val="40"/>
                <w:sz w:val="16"/>
              </w:rPr>
              <w:t xml:space="preserve"> </w:t>
            </w:r>
            <w:r>
              <w:rPr>
                <w:b/>
                <w:color w:val="3D57A5"/>
                <w:spacing w:val="-2"/>
                <w:sz w:val="16"/>
              </w:rPr>
              <w:t>environmental</w:t>
            </w:r>
            <w:r>
              <w:rPr>
                <w:b/>
                <w:color w:val="3D57A5"/>
                <w:spacing w:val="40"/>
                <w:sz w:val="16"/>
              </w:rPr>
              <w:t xml:space="preserve"> </w:t>
            </w:r>
            <w:r>
              <w:rPr>
                <w:b/>
                <w:color w:val="3D57A5"/>
                <w:spacing w:val="-2"/>
                <w:sz w:val="16"/>
              </w:rPr>
              <w:t>performances</w:t>
            </w:r>
          </w:p>
        </w:tc>
        <w:tc>
          <w:tcPr>
            <w:tcW w:w="2976" w:type="dxa"/>
            <w:tcBorders>
              <w:left w:val="single" w:sz="4" w:space="0" w:color="1D181C"/>
              <w:right w:val="single" w:sz="4" w:space="0" w:color="1D181C"/>
            </w:tcBorders>
            <w:shd w:val="clear" w:color="auto" w:fill="EDEA9C"/>
          </w:tcPr>
          <w:p w14:paraId="44C1881D" w14:textId="77777777" w:rsidR="00002BD0" w:rsidRDefault="00000000">
            <w:pPr>
              <w:pStyle w:val="TableParagraph"/>
              <w:spacing w:line="240" w:lineRule="auto"/>
              <w:ind w:left="595"/>
              <w:jc w:val="left"/>
              <w:rPr>
                <w:b/>
                <w:sz w:val="16"/>
              </w:rPr>
            </w:pPr>
            <w:r>
              <w:rPr>
                <w:b/>
                <w:color w:val="3D57A5"/>
                <w:sz w:val="16"/>
              </w:rPr>
              <w:t>WEAK-STRONG</w:t>
            </w:r>
            <w:r>
              <w:rPr>
                <w:b/>
                <w:color w:val="3D57A5"/>
                <w:spacing w:val="-10"/>
                <w:sz w:val="16"/>
              </w:rPr>
              <w:t xml:space="preserve"> </w:t>
            </w:r>
            <w:r>
              <w:rPr>
                <w:b/>
                <w:color w:val="3D57A5"/>
                <w:spacing w:val="-4"/>
                <w:sz w:val="16"/>
              </w:rPr>
              <w:t>POINT</w:t>
            </w:r>
          </w:p>
        </w:tc>
        <w:tc>
          <w:tcPr>
            <w:tcW w:w="2246" w:type="dxa"/>
            <w:gridSpan w:val="4"/>
            <w:tcBorders>
              <w:left w:val="single" w:sz="4" w:space="0" w:color="1D181C"/>
              <w:right w:val="single" w:sz="4" w:space="0" w:color="1D181C"/>
            </w:tcBorders>
            <w:shd w:val="clear" w:color="auto" w:fill="EDEA9C"/>
          </w:tcPr>
          <w:p w14:paraId="4F8F9D4C" w14:textId="77777777" w:rsidR="00002BD0" w:rsidRDefault="00000000">
            <w:pPr>
              <w:pStyle w:val="TableParagraph"/>
              <w:spacing w:before="27" w:line="107" w:lineRule="exact"/>
              <w:ind w:left="615" w:right="723"/>
              <w:rPr>
                <w:sz w:val="11"/>
              </w:rPr>
            </w:pPr>
            <w:r>
              <w:rPr>
                <w:color w:val="1D181C"/>
                <w:spacing w:val="-5"/>
                <w:sz w:val="11"/>
              </w:rPr>
              <w:t>12</w:t>
            </w:r>
          </w:p>
          <w:p w14:paraId="53924181" w14:textId="77777777" w:rsidR="00002BD0" w:rsidRDefault="00000000">
            <w:pPr>
              <w:pStyle w:val="TableParagraph"/>
              <w:spacing w:before="30" w:line="165" w:lineRule="auto"/>
              <w:ind w:left="615" w:right="690"/>
              <w:rPr>
                <w:sz w:val="16"/>
              </w:rPr>
            </w:pPr>
            <w:r>
              <w:rPr>
                <w:i/>
                <w:color w:val="1D181C"/>
                <w:sz w:val="16"/>
              </w:rPr>
              <w:t>E</w:t>
            </w:r>
            <w:r>
              <w:rPr>
                <w:i/>
                <w:color w:val="1D181C"/>
                <w:spacing w:val="10"/>
                <w:sz w:val="16"/>
              </w:rPr>
              <w:t xml:space="preserve"> </w:t>
            </w:r>
            <w:r>
              <w:rPr>
                <w:rFonts w:ascii="Symbol" w:hAnsi="Symbol"/>
                <w:color w:val="1D181C"/>
                <w:sz w:val="16"/>
              </w:rPr>
              <w:t></w:t>
            </w:r>
            <w:r>
              <w:rPr>
                <w:color w:val="1D181C"/>
                <w:spacing w:val="34"/>
                <w:sz w:val="16"/>
              </w:rPr>
              <w:t xml:space="preserve"> </w:t>
            </w:r>
            <w:r>
              <w:rPr>
                <w:rFonts w:ascii="Cambria" w:hAnsi="Cambria"/>
                <w:color w:val="1D181C"/>
                <w:sz w:val="16"/>
              </w:rPr>
              <w:t>∑</w:t>
            </w:r>
            <w:r>
              <w:rPr>
                <w:rFonts w:ascii="Cambria" w:hAnsi="Cambria"/>
                <w:color w:val="1D181C"/>
                <w:spacing w:val="-9"/>
                <w:sz w:val="16"/>
              </w:rPr>
              <w:t xml:space="preserve"> </w:t>
            </w:r>
            <w:proofErr w:type="spellStart"/>
            <w:r>
              <w:rPr>
                <w:i/>
                <w:color w:val="1D181C"/>
                <w:sz w:val="16"/>
              </w:rPr>
              <w:t>nixpi</w:t>
            </w:r>
            <w:proofErr w:type="spellEnd"/>
            <w:r>
              <w:rPr>
                <w:i/>
                <w:color w:val="1D181C"/>
                <w:spacing w:val="40"/>
                <w:sz w:val="16"/>
              </w:rPr>
              <w:t xml:space="preserve"> </w:t>
            </w:r>
            <w:r>
              <w:rPr>
                <w:i/>
                <w:color w:val="1D181C"/>
                <w:spacing w:val="-4"/>
                <w:sz w:val="16"/>
              </w:rPr>
              <w:t>i</w:t>
            </w:r>
            <w:r>
              <w:rPr>
                <w:rFonts w:ascii="Symbol" w:hAnsi="Symbol"/>
                <w:color w:val="1D181C"/>
                <w:spacing w:val="-4"/>
                <w:sz w:val="16"/>
              </w:rPr>
              <w:t></w:t>
            </w:r>
            <w:r>
              <w:rPr>
                <w:color w:val="1D181C"/>
                <w:spacing w:val="-4"/>
                <w:sz w:val="16"/>
              </w:rPr>
              <w:t>1</w:t>
            </w:r>
          </w:p>
        </w:tc>
      </w:tr>
    </w:tbl>
    <w:p w14:paraId="52567762" w14:textId="77777777" w:rsidR="00002BD0" w:rsidRDefault="00002BD0">
      <w:pPr>
        <w:pStyle w:val="BodyText"/>
        <w:rPr>
          <w:b/>
        </w:rPr>
      </w:pPr>
    </w:p>
    <w:p w14:paraId="5A2EC676" w14:textId="77777777" w:rsidR="00002BD0" w:rsidRDefault="00002BD0">
      <w:pPr>
        <w:pStyle w:val="BodyText"/>
        <w:spacing w:before="140"/>
        <w:rPr>
          <w:b/>
        </w:rPr>
      </w:pPr>
    </w:p>
    <w:p w14:paraId="4F80913B" w14:textId="348AFF86" w:rsidR="00002BD0" w:rsidRDefault="00000000">
      <w:pPr>
        <w:pStyle w:val="Heading2"/>
        <w:numPr>
          <w:ilvl w:val="1"/>
          <w:numId w:val="14"/>
        </w:numPr>
        <w:tabs>
          <w:tab w:val="left" w:pos="2663"/>
        </w:tabs>
        <w:spacing w:before="1"/>
        <w:ind w:left="2663" w:hanging="329"/>
        <w:jc w:val="left"/>
      </w:pPr>
      <w:bookmarkStart w:id="39" w:name="_TOC_250011"/>
      <w:r>
        <w:rPr>
          <w:color w:val="1D181C"/>
        </w:rPr>
        <w:t>Diagnosing</w:t>
      </w:r>
      <w:r>
        <w:rPr>
          <w:color w:val="1D181C"/>
          <w:spacing w:val="-9"/>
        </w:rPr>
        <w:t xml:space="preserve"> </w:t>
      </w:r>
      <w:r>
        <w:rPr>
          <w:color w:val="1D181C"/>
        </w:rPr>
        <w:t>the</w:t>
      </w:r>
      <w:r>
        <w:rPr>
          <w:color w:val="1D181C"/>
          <w:spacing w:val="-11"/>
        </w:rPr>
        <w:t xml:space="preserve"> </w:t>
      </w:r>
      <w:r>
        <w:rPr>
          <w:color w:val="1D181C"/>
        </w:rPr>
        <w:t>social</w:t>
      </w:r>
      <w:r>
        <w:rPr>
          <w:color w:val="1D181C"/>
          <w:spacing w:val="-9"/>
        </w:rPr>
        <w:t xml:space="preserve"> </w:t>
      </w:r>
      <w:bookmarkEnd w:id="39"/>
      <w:r>
        <w:rPr>
          <w:color w:val="1D181C"/>
          <w:spacing w:val="-2"/>
        </w:rPr>
        <w:t>performances</w:t>
      </w:r>
    </w:p>
    <w:p w14:paraId="125061A6" w14:textId="77777777" w:rsidR="00002BD0" w:rsidRDefault="00002BD0">
      <w:pPr>
        <w:pStyle w:val="BodyText"/>
        <w:spacing w:before="167"/>
        <w:rPr>
          <w:b/>
        </w:rPr>
      </w:pPr>
    </w:p>
    <w:p w14:paraId="30BECF48" w14:textId="77777777" w:rsidR="00002BD0" w:rsidRDefault="00000000">
      <w:pPr>
        <w:pStyle w:val="Heading2"/>
        <w:numPr>
          <w:ilvl w:val="2"/>
          <w:numId w:val="14"/>
        </w:numPr>
        <w:tabs>
          <w:tab w:val="left" w:pos="3455"/>
        </w:tabs>
        <w:ind w:left="3455" w:hanging="469"/>
        <w:jc w:val="left"/>
      </w:pPr>
      <w:bookmarkStart w:id="40" w:name="_TOC_250010"/>
      <w:r>
        <w:rPr>
          <w:color w:val="1D181C"/>
        </w:rPr>
        <w:t>Some</w:t>
      </w:r>
      <w:r>
        <w:rPr>
          <w:color w:val="1D181C"/>
          <w:spacing w:val="-8"/>
        </w:rPr>
        <w:t xml:space="preserve"> </w:t>
      </w:r>
      <w:bookmarkEnd w:id="40"/>
      <w:r>
        <w:rPr>
          <w:color w:val="1D181C"/>
          <w:spacing w:val="-2"/>
        </w:rPr>
        <w:t>approaches</w:t>
      </w:r>
    </w:p>
    <w:p w14:paraId="2322DCEB" w14:textId="77777777" w:rsidR="00002BD0" w:rsidRDefault="00002BD0">
      <w:pPr>
        <w:pStyle w:val="BodyText"/>
        <w:rPr>
          <w:b/>
        </w:rPr>
      </w:pPr>
    </w:p>
    <w:p w14:paraId="0B81DC18" w14:textId="77777777" w:rsidR="00002BD0" w:rsidRDefault="00002BD0">
      <w:pPr>
        <w:pStyle w:val="BodyText"/>
        <w:spacing w:before="96"/>
        <w:rPr>
          <w:b/>
        </w:rPr>
      </w:pPr>
    </w:p>
    <w:p w14:paraId="0FE54B74" w14:textId="77777777" w:rsidR="00002BD0" w:rsidRDefault="00000000">
      <w:pPr>
        <w:pStyle w:val="BodyText"/>
        <w:spacing w:line="355" w:lineRule="auto"/>
        <w:ind w:left="795" w:right="452" w:firstLine="327"/>
        <w:jc w:val="both"/>
      </w:pPr>
      <w:r>
        <w:rPr>
          <w:color w:val="1D181C"/>
        </w:rPr>
        <w:t>Social performances are directly related to the concept of corporate social responsibility and suppose and reflect the impact of the company on the social systems within which they function.</w:t>
      </w:r>
    </w:p>
    <w:p w14:paraId="6A8C6699" w14:textId="77777777" w:rsidR="00002BD0" w:rsidRDefault="00000000">
      <w:pPr>
        <w:pStyle w:val="BodyText"/>
        <w:spacing w:before="2" w:line="357" w:lineRule="auto"/>
        <w:ind w:left="795" w:right="453" w:firstLine="241"/>
        <w:jc w:val="both"/>
      </w:pPr>
      <w:r>
        <w:rPr>
          <w:color w:val="1D181C"/>
        </w:rPr>
        <w:t>In the specialized literature various approaches in defining the term of social performances are found, as follows:</w:t>
      </w:r>
    </w:p>
    <w:p w14:paraId="2748E409" w14:textId="77777777" w:rsidR="00002BD0" w:rsidRDefault="00000000">
      <w:pPr>
        <w:pStyle w:val="BodyText"/>
        <w:spacing w:before="8" w:line="352" w:lineRule="auto"/>
        <w:ind w:left="1278" w:right="452" w:hanging="242"/>
        <w:jc w:val="both"/>
      </w:pPr>
      <w:r>
        <w:rPr>
          <w:rFonts w:ascii="Cambria" w:hAnsi="Cambria"/>
          <w:color w:val="1D181C"/>
        </w:rPr>
        <w:t xml:space="preserve">⇒ </w:t>
      </w:r>
      <w:r>
        <w:rPr>
          <w:color w:val="1D181C"/>
        </w:rPr>
        <w:t>Social performance measures how well an institution has translated its</w:t>
      </w:r>
      <w:r>
        <w:rPr>
          <w:color w:val="1D181C"/>
          <w:spacing w:val="40"/>
        </w:rPr>
        <w:t xml:space="preserve"> </w:t>
      </w:r>
      <w:r>
        <w:rPr>
          <w:color w:val="1D181C"/>
        </w:rPr>
        <w:t>social goals into practice (CGAP Workshop Paris 8 October 2004);</w:t>
      </w:r>
    </w:p>
    <w:p w14:paraId="3260E8B0" w14:textId="77777777" w:rsidR="00002BD0" w:rsidRDefault="00000000">
      <w:pPr>
        <w:pStyle w:val="BodyText"/>
        <w:spacing w:before="14" w:line="355" w:lineRule="auto"/>
        <w:ind w:left="1278" w:right="451" w:hanging="242"/>
        <w:jc w:val="both"/>
        <w:rPr>
          <w:i/>
        </w:rPr>
      </w:pPr>
      <w:r>
        <w:rPr>
          <w:rFonts w:ascii="Cambria" w:hAnsi="Cambria"/>
          <w:color w:val="1D181C"/>
        </w:rPr>
        <w:t xml:space="preserve">⇒ </w:t>
      </w:r>
      <w:r>
        <w:rPr>
          <w:color w:val="1D181C"/>
        </w:rPr>
        <w:t>Social performance is measured through the principles, the actions and the corrective measures implemented (</w:t>
      </w:r>
      <w:proofErr w:type="spellStart"/>
      <w:r>
        <w:rPr>
          <w:color w:val="1D181C"/>
        </w:rPr>
        <w:t>Comité</w:t>
      </w:r>
      <w:proofErr w:type="spellEnd"/>
      <w:r>
        <w:rPr>
          <w:color w:val="1D181C"/>
        </w:rPr>
        <w:t xml:space="preserve"> </w:t>
      </w:r>
      <w:proofErr w:type="spellStart"/>
      <w:r>
        <w:rPr>
          <w:color w:val="1D181C"/>
        </w:rPr>
        <w:t>d'Echange</w:t>
      </w:r>
      <w:proofErr w:type="spellEnd"/>
      <w:r>
        <w:rPr>
          <w:color w:val="1D181C"/>
        </w:rPr>
        <w:t xml:space="preserve">, de </w:t>
      </w:r>
      <w:proofErr w:type="spellStart"/>
      <w:r>
        <w:rPr>
          <w:color w:val="1D181C"/>
        </w:rPr>
        <w:t>Réflexion</w:t>
      </w:r>
      <w:proofErr w:type="spellEnd"/>
      <w:r>
        <w:rPr>
          <w:color w:val="1D181C"/>
        </w:rPr>
        <w:t xml:space="preserve"> et </w:t>
      </w:r>
      <w:proofErr w:type="spellStart"/>
      <w:r>
        <w:rPr>
          <w:color w:val="1D181C"/>
        </w:rPr>
        <w:t>d'Information</w:t>
      </w:r>
      <w:proofErr w:type="spellEnd"/>
      <w:r>
        <w:rPr>
          <w:color w:val="1D181C"/>
        </w:rPr>
        <w:t xml:space="preserve"> sur les </w:t>
      </w:r>
      <w:proofErr w:type="spellStart"/>
      <w:r>
        <w:rPr>
          <w:color w:val="1D181C"/>
        </w:rPr>
        <w:t>Systèmes</w:t>
      </w:r>
      <w:proofErr w:type="spellEnd"/>
      <w:r>
        <w:rPr>
          <w:color w:val="1D181C"/>
        </w:rPr>
        <w:t xml:space="preserve"> d'Epargne-</w:t>
      </w:r>
      <w:proofErr w:type="spellStart"/>
      <w:r>
        <w:rPr>
          <w:color w:val="1D181C"/>
        </w:rPr>
        <w:t>crédit</w:t>
      </w:r>
      <w:proofErr w:type="spellEnd"/>
      <w:r>
        <w:rPr>
          <w:i/>
          <w:color w:val="1D181C"/>
        </w:rPr>
        <w:t>, CERISE);</w:t>
      </w:r>
    </w:p>
    <w:p w14:paraId="4ACB835A" w14:textId="77777777" w:rsidR="00002BD0" w:rsidRDefault="00000000">
      <w:pPr>
        <w:pStyle w:val="BodyText"/>
        <w:spacing w:before="11" w:line="355" w:lineRule="auto"/>
        <w:ind w:left="1278" w:right="453" w:hanging="242"/>
        <w:jc w:val="both"/>
      </w:pPr>
      <w:r>
        <w:rPr>
          <w:rFonts w:ascii="Cambria" w:hAnsi="Cambria"/>
          <w:color w:val="1D181C"/>
        </w:rPr>
        <w:t xml:space="preserve">⇒ </w:t>
      </w:r>
      <w:r>
        <w:rPr>
          <w:color w:val="1D181C"/>
        </w:rPr>
        <w:t>Social performance is “a construct that emphasizes a company's responsibilities to multiple stakeholders, such as employees and the community</w:t>
      </w:r>
      <w:r>
        <w:rPr>
          <w:color w:val="1D181C"/>
          <w:spacing w:val="-10"/>
        </w:rPr>
        <w:t xml:space="preserve"> </w:t>
      </w:r>
      <w:r>
        <w:rPr>
          <w:color w:val="1D181C"/>
        </w:rPr>
        <w:t>at</w:t>
      </w:r>
      <w:r>
        <w:rPr>
          <w:color w:val="1D181C"/>
          <w:spacing w:val="-8"/>
        </w:rPr>
        <w:t xml:space="preserve"> </w:t>
      </w:r>
      <w:r>
        <w:rPr>
          <w:color w:val="1D181C"/>
        </w:rPr>
        <w:t>large,</w:t>
      </w:r>
      <w:r>
        <w:rPr>
          <w:color w:val="1D181C"/>
          <w:spacing w:val="-11"/>
        </w:rPr>
        <w:t xml:space="preserve"> </w:t>
      </w:r>
      <w:r>
        <w:rPr>
          <w:color w:val="1D181C"/>
        </w:rPr>
        <w:t>in</w:t>
      </w:r>
      <w:r>
        <w:rPr>
          <w:color w:val="1D181C"/>
          <w:spacing w:val="-8"/>
        </w:rPr>
        <w:t xml:space="preserve"> </w:t>
      </w:r>
      <w:r>
        <w:rPr>
          <w:color w:val="1D181C"/>
        </w:rPr>
        <w:t>addition</w:t>
      </w:r>
      <w:r>
        <w:rPr>
          <w:color w:val="1D181C"/>
          <w:spacing w:val="-9"/>
        </w:rPr>
        <w:t xml:space="preserve"> </w:t>
      </w:r>
      <w:r>
        <w:rPr>
          <w:color w:val="1D181C"/>
        </w:rPr>
        <w:t>to</w:t>
      </w:r>
      <w:r>
        <w:rPr>
          <w:color w:val="1D181C"/>
          <w:spacing w:val="-8"/>
        </w:rPr>
        <w:t xml:space="preserve"> </w:t>
      </w:r>
      <w:r>
        <w:rPr>
          <w:color w:val="1D181C"/>
        </w:rPr>
        <w:t>its</w:t>
      </w:r>
      <w:r>
        <w:rPr>
          <w:color w:val="1D181C"/>
          <w:spacing w:val="-9"/>
        </w:rPr>
        <w:t xml:space="preserve"> </w:t>
      </w:r>
      <w:r>
        <w:rPr>
          <w:color w:val="1D181C"/>
        </w:rPr>
        <w:t>traditional</w:t>
      </w:r>
      <w:r>
        <w:rPr>
          <w:color w:val="1D181C"/>
          <w:spacing w:val="-8"/>
        </w:rPr>
        <w:t xml:space="preserve"> </w:t>
      </w:r>
      <w:r>
        <w:rPr>
          <w:color w:val="1D181C"/>
        </w:rPr>
        <w:t>responsibilities</w:t>
      </w:r>
      <w:r>
        <w:rPr>
          <w:color w:val="1D181C"/>
          <w:spacing w:val="-9"/>
        </w:rPr>
        <w:t xml:space="preserve"> </w:t>
      </w:r>
      <w:r>
        <w:rPr>
          <w:color w:val="1D181C"/>
        </w:rPr>
        <w:t>to</w:t>
      </w:r>
      <w:r>
        <w:rPr>
          <w:color w:val="1D181C"/>
          <w:spacing w:val="-9"/>
        </w:rPr>
        <w:t xml:space="preserve"> </w:t>
      </w:r>
      <w:r>
        <w:rPr>
          <w:color w:val="1D181C"/>
        </w:rPr>
        <w:t>economic shareholders” (Turban &amp; Greening 1996);</w:t>
      </w:r>
    </w:p>
    <w:p w14:paraId="7C7ADE3F" w14:textId="77777777" w:rsidR="00002BD0" w:rsidRDefault="00002BD0">
      <w:pPr>
        <w:pStyle w:val="BodyText"/>
        <w:spacing w:line="355" w:lineRule="auto"/>
        <w:jc w:val="both"/>
        <w:sectPr w:rsidR="00002BD0">
          <w:type w:val="continuous"/>
          <w:pgSz w:w="8500" w:h="12480"/>
          <w:pgMar w:top="1340" w:right="566" w:bottom="1240" w:left="425" w:header="0" w:footer="1054" w:gutter="0"/>
          <w:cols w:space="720"/>
        </w:sectPr>
      </w:pPr>
    </w:p>
    <w:p w14:paraId="10AD0CD4" w14:textId="77777777" w:rsidR="00002BD0" w:rsidRDefault="00000000">
      <w:pPr>
        <w:pStyle w:val="BodyText"/>
        <w:spacing w:before="80" w:line="355" w:lineRule="auto"/>
        <w:ind w:left="882" w:right="847" w:hanging="242"/>
        <w:jc w:val="both"/>
      </w:pPr>
      <w:r>
        <w:rPr>
          <w:rFonts w:ascii="Cambria" w:hAnsi="Cambria"/>
          <w:color w:val="1D181C"/>
        </w:rPr>
        <w:lastRenderedPageBreak/>
        <w:t xml:space="preserve">⇒ </w:t>
      </w:r>
      <w:r>
        <w:rPr>
          <w:color w:val="1D181C"/>
        </w:rPr>
        <w:t>Social</w:t>
      </w:r>
      <w:r>
        <w:rPr>
          <w:color w:val="1D181C"/>
          <w:spacing w:val="-4"/>
        </w:rPr>
        <w:t xml:space="preserve"> </w:t>
      </w:r>
      <w:r>
        <w:rPr>
          <w:color w:val="1D181C"/>
        </w:rPr>
        <w:t>performance</w:t>
      </w:r>
      <w:r>
        <w:rPr>
          <w:color w:val="1D181C"/>
          <w:spacing w:val="-4"/>
        </w:rPr>
        <w:t xml:space="preserve"> </w:t>
      </w:r>
      <w:proofErr w:type="gramStart"/>
      <w:r>
        <w:rPr>
          <w:color w:val="1D181C"/>
        </w:rPr>
        <w:t>consist</w:t>
      </w:r>
      <w:proofErr w:type="gramEnd"/>
      <w:r>
        <w:rPr>
          <w:color w:val="1D181C"/>
          <w:spacing w:val="-4"/>
        </w:rPr>
        <w:t xml:space="preserve"> </w:t>
      </w:r>
      <w:r>
        <w:rPr>
          <w:color w:val="1D181C"/>
        </w:rPr>
        <w:t>in</w:t>
      </w:r>
      <w:r>
        <w:rPr>
          <w:color w:val="1D181C"/>
          <w:spacing w:val="-4"/>
        </w:rPr>
        <w:t xml:space="preserve"> </w:t>
      </w:r>
      <w:r>
        <w:rPr>
          <w:color w:val="1D181C"/>
        </w:rPr>
        <w:t>“a</w:t>
      </w:r>
      <w:r>
        <w:rPr>
          <w:color w:val="1D181C"/>
          <w:spacing w:val="39"/>
        </w:rPr>
        <w:t xml:space="preserve"> </w:t>
      </w:r>
      <w:r>
        <w:rPr>
          <w:color w:val="1D181C"/>
        </w:rPr>
        <w:t>level</w:t>
      </w:r>
      <w:r>
        <w:rPr>
          <w:color w:val="1D181C"/>
          <w:spacing w:val="-4"/>
        </w:rPr>
        <w:t xml:space="preserve"> </w:t>
      </w:r>
      <w:r>
        <w:rPr>
          <w:color w:val="1D181C"/>
        </w:rPr>
        <w:t>of</w:t>
      </w:r>
      <w:r>
        <w:rPr>
          <w:color w:val="1D181C"/>
          <w:spacing w:val="-4"/>
        </w:rPr>
        <w:t xml:space="preserve"> </w:t>
      </w:r>
      <w:r>
        <w:rPr>
          <w:color w:val="1D181C"/>
        </w:rPr>
        <w:t>satisfaction</w:t>
      </w:r>
      <w:r>
        <w:rPr>
          <w:color w:val="1D181C"/>
          <w:spacing w:val="-4"/>
        </w:rPr>
        <w:t xml:space="preserve"> </w:t>
      </w:r>
      <w:r>
        <w:rPr>
          <w:color w:val="1D181C"/>
        </w:rPr>
        <w:t>of</w:t>
      </w:r>
      <w:r>
        <w:rPr>
          <w:color w:val="1D181C"/>
          <w:spacing w:val="-4"/>
        </w:rPr>
        <w:t xml:space="preserve"> </w:t>
      </w:r>
      <w:r>
        <w:rPr>
          <w:color w:val="1D181C"/>
        </w:rPr>
        <w:t>the actors,</w:t>
      </w:r>
      <w:r>
        <w:rPr>
          <w:color w:val="1D181C"/>
          <w:spacing w:val="-4"/>
        </w:rPr>
        <w:t xml:space="preserve"> </w:t>
      </w:r>
      <w:r>
        <w:rPr>
          <w:color w:val="1D181C"/>
        </w:rPr>
        <w:t>achieved through</w:t>
      </w:r>
      <w:r>
        <w:rPr>
          <w:color w:val="1D181C"/>
          <w:spacing w:val="-7"/>
        </w:rPr>
        <w:t xml:space="preserve"> </w:t>
      </w:r>
      <w:r>
        <w:rPr>
          <w:color w:val="1D181C"/>
        </w:rPr>
        <w:t>three</w:t>
      </w:r>
      <w:r>
        <w:rPr>
          <w:color w:val="1D181C"/>
          <w:spacing w:val="-8"/>
        </w:rPr>
        <w:t xml:space="preserve"> </w:t>
      </w:r>
      <w:r>
        <w:rPr>
          <w:color w:val="1D181C"/>
        </w:rPr>
        <w:t>levels</w:t>
      </w:r>
      <w:r>
        <w:rPr>
          <w:color w:val="1D181C"/>
          <w:spacing w:val="-9"/>
        </w:rPr>
        <w:t xml:space="preserve"> </w:t>
      </w:r>
      <w:r>
        <w:rPr>
          <w:color w:val="1D181C"/>
        </w:rPr>
        <w:t>of</w:t>
      </w:r>
      <w:r>
        <w:rPr>
          <w:color w:val="1D181C"/>
          <w:spacing w:val="-6"/>
        </w:rPr>
        <w:t xml:space="preserve"> </w:t>
      </w:r>
      <w:r>
        <w:rPr>
          <w:color w:val="1D181C"/>
        </w:rPr>
        <w:t>quality:</w:t>
      </w:r>
      <w:r>
        <w:rPr>
          <w:color w:val="1D181C"/>
          <w:spacing w:val="-7"/>
        </w:rPr>
        <w:t xml:space="preserve"> </w:t>
      </w:r>
      <w:r>
        <w:rPr>
          <w:color w:val="1D181C"/>
        </w:rPr>
        <w:t>the</w:t>
      </w:r>
      <w:r>
        <w:rPr>
          <w:color w:val="1D181C"/>
          <w:spacing w:val="-8"/>
        </w:rPr>
        <w:t xml:space="preserve"> </w:t>
      </w:r>
      <w:r>
        <w:rPr>
          <w:color w:val="1D181C"/>
        </w:rPr>
        <w:t>quality</w:t>
      </w:r>
      <w:r>
        <w:rPr>
          <w:color w:val="1D181C"/>
          <w:spacing w:val="-9"/>
        </w:rPr>
        <w:t xml:space="preserve"> </w:t>
      </w:r>
      <w:r>
        <w:rPr>
          <w:color w:val="1D181C"/>
        </w:rPr>
        <w:t>of</w:t>
      </w:r>
      <w:r>
        <w:rPr>
          <w:color w:val="1D181C"/>
          <w:spacing w:val="-7"/>
        </w:rPr>
        <w:t xml:space="preserve"> </w:t>
      </w:r>
      <w:r>
        <w:rPr>
          <w:color w:val="1D181C"/>
        </w:rPr>
        <w:t>the</w:t>
      </w:r>
      <w:r>
        <w:rPr>
          <w:color w:val="1D181C"/>
          <w:spacing w:val="-8"/>
        </w:rPr>
        <w:t xml:space="preserve"> </w:t>
      </w:r>
      <w:r>
        <w:rPr>
          <w:color w:val="1D181C"/>
        </w:rPr>
        <w:t>products</w:t>
      </w:r>
      <w:r>
        <w:rPr>
          <w:color w:val="1D181C"/>
          <w:spacing w:val="-8"/>
        </w:rPr>
        <w:t xml:space="preserve"> </w:t>
      </w:r>
      <w:r>
        <w:rPr>
          <w:color w:val="1D181C"/>
        </w:rPr>
        <w:t>appreciated</w:t>
      </w:r>
      <w:r>
        <w:rPr>
          <w:color w:val="1D181C"/>
          <w:spacing w:val="-9"/>
        </w:rPr>
        <w:t xml:space="preserve"> </w:t>
      </w:r>
      <w:r>
        <w:rPr>
          <w:color w:val="1D181C"/>
        </w:rPr>
        <w:t>by</w:t>
      </w:r>
      <w:r>
        <w:rPr>
          <w:color w:val="1D181C"/>
          <w:spacing w:val="-9"/>
        </w:rPr>
        <w:t xml:space="preserve"> </w:t>
      </w:r>
      <w:r>
        <w:rPr>
          <w:color w:val="1D181C"/>
        </w:rPr>
        <w:t>the external clients, the quality of the functioning and the quality of the management appreciated mainly by the "internal clients" (employees, managers)” (</w:t>
      </w:r>
      <w:proofErr w:type="spellStart"/>
      <w:r>
        <w:rPr>
          <w:color w:val="1D181C"/>
        </w:rPr>
        <w:t>Savall</w:t>
      </w:r>
      <w:proofErr w:type="spellEnd"/>
      <w:r>
        <w:rPr>
          <w:color w:val="1D181C"/>
        </w:rPr>
        <w:t xml:space="preserve"> and</w:t>
      </w:r>
      <w:r>
        <w:rPr>
          <w:color w:val="1D181C"/>
          <w:spacing w:val="40"/>
        </w:rPr>
        <w:t xml:space="preserve"> </w:t>
      </w:r>
      <w:proofErr w:type="spellStart"/>
      <w:r>
        <w:rPr>
          <w:color w:val="1D181C"/>
        </w:rPr>
        <w:t>Zardet</w:t>
      </w:r>
      <w:proofErr w:type="spellEnd"/>
      <w:r>
        <w:rPr>
          <w:color w:val="1D181C"/>
        </w:rPr>
        <w:t>, 2003).</w:t>
      </w:r>
    </w:p>
    <w:p w14:paraId="59D1D0E5" w14:textId="77777777" w:rsidR="00002BD0" w:rsidRDefault="00000000">
      <w:pPr>
        <w:pStyle w:val="BodyText"/>
        <w:spacing w:before="4" w:line="355" w:lineRule="auto"/>
        <w:ind w:left="398" w:right="848" w:firstLine="483"/>
        <w:jc w:val="both"/>
      </w:pPr>
      <w:r>
        <w:rPr>
          <w:color w:val="1D181C"/>
        </w:rPr>
        <w:t xml:space="preserve">Due to the complexity and the qualitative dimensions of the concept of social performance, the measurement of social performances is considered by many authors to be a real challenge (Carroll, 1999; Graves and Waddock, 1994; </w:t>
      </w:r>
      <w:proofErr w:type="spellStart"/>
      <w:r>
        <w:rPr>
          <w:color w:val="1D181C"/>
        </w:rPr>
        <w:t>Wokutch</w:t>
      </w:r>
      <w:proofErr w:type="spellEnd"/>
      <w:r>
        <w:rPr>
          <w:color w:val="1D181C"/>
        </w:rPr>
        <w:t xml:space="preserve"> and McKinney, 1991; Chen, 2010).</w:t>
      </w:r>
    </w:p>
    <w:p w14:paraId="6147BDA7" w14:textId="77777777" w:rsidR="00002BD0" w:rsidRDefault="00000000">
      <w:pPr>
        <w:pStyle w:val="BodyText"/>
        <w:spacing w:before="3" w:line="357" w:lineRule="auto"/>
        <w:ind w:left="398" w:right="849" w:firstLine="531"/>
        <w:jc w:val="both"/>
      </w:pPr>
      <w:r>
        <w:rPr>
          <w:color w:val="1D181C"/>
        </w:rPr>
        <w:t>Székely &amp; Knirsch (2005) appreciate the following indicators as representative for the social performance:</w:t>
      </w:r>
    </w:p>
    <w:p w14:paraId="18438F0E" w14:textId="42236D6E" w:rsidR="00002BD0" w:rsidRDefault="00000000">
      <w:pPr>
        <w:pStyle w:val="BodyText"/>
        <w:spacing w:line="355" w:lineRule="auto"/>
        <w:ind w:left="640" w:right="849" w:hanging="239"/>
        <w:jc w:val="both"/>
      </w:pPr>
      <w:r>
        <w:rPr>
          <w:noProof/>
        </w:rPr>
        <w:drawing>
          <wp:inline distT="0" distB="0" distL="0" distR="0" wp14:anchorId="27D2D7E7" wp14:editId="6429E056">
            <wp:extent cx="100319" cy="87007"/>
            <wp:effectExtent l="0" t="0" r="0" b="0"/>
            <wp:docPr id="870" name="Image 8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0" name="Image 870"/>
                    <pic:cNvPicPr/>
                  </pic:nvPicPr>
                  <pic:blipFill>
                    <a:blip r:embed="rId128" cstate="print"/>
                    <a:stretch>
                      <a:fillRect/>
                    </a:stretch>
                  </pic:blipFill>
                  <pic:spPr>
                    <a:xfrm>
                      <a:off x="0" y="0"/>
                      <a:ext cx="100319" cy="87007"/>
                    </a:xfrm>
                    <a:prstGeom prst="rect">
                      <a:avLst/>
                    </a:prstGeom>
                  </pic:spPr>
                </pic:pic>
              </a:graphicData>
            </a:graphic>
          </wp:inline>
        </w:drawing>
      </w:r>
      <w:r>
        <w:rPr>
          <w:sz w:val="20"/>
        </w:rPr>
        <w:t xml:space="preserve"> </w:t>
      </w:r>
      <w:r>
        <w:rPr>
          <w:i/>
          <w:color w:val="1D181C"/>
        </w:rPr>
        <w:t xml:space="preserve">Human rights; </w:t>
      </w:r>
      <w:r>
        <w:rPr>
          <w:color w:val="1D181C"/>
        </w:rPr>
        <w:t>the issue of respect for human rights, especially in poor countries in the context of globalization, is raised.</w:t>
      </w:r>
    </w:p>
    <w:p w14:paraId="72D3C853" w14:textId="77777777" w:rsidR="00002BD0" w:rsidRDefault="00000000">
      <w:pPr>
        <w:pStyle w:val="BodyText"/>
        <w:spacing w:line="357" w:lineRule="auto"/>
        <w:ind w:left="640" w:right="850" w:hanging="239"/>
        <w:jc w:val="both"/>
      </w:pPr>
      <w:r>
        <w:rPr>
          <w:noProof/>
        </w:rPr>
        <w:drawing>
          <wp:inline distT="0" distB="0" distL="0" distR="0" wp14:anchorId="5B8C02D7" wp14:editId="2555D2B1">
            <wp:extent cx="100319" cy="90093"/>
            <wp:effectExtent l="0" t="0" r="0" b="0"/>
            <wp:docPr id="871" name="Image 8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1" name="Image 871"/>
                    <pic:cNvPicPr/>
                  </pic:nvPicPr>
                  <pic:blipFill>
                    <a:blip r:embed="rId129" cstate="print"/>
                    <a:stretch>
                      <a:fillRect/>
                    </a:stretch>
                  </pic:blipFill>
                  <pic:spPr>
                    <a:xfrm>
                      <a:off x="0" y="0"/>
                      <a:ext cx="100319" cy="90093"/>
                    </a:xfrm>
                    <a:prstGeom prst="rect">
                      <a:avLst/>
                    </a:prstGeom>
                  </pic:spPr>
                </pic:pic>
              </a:graphicData>
            </a:graphic>
          </wp:inline>
        </w:drawing>
      </w:r>
      <w:r>
        <w:rPr>
          <w:sz w:val="20"/>
        </w:rPr>
        <w:t xml:space="preserve"> </w:t>
      </w:r>
      <w:r>
        <w:rPr>
          <w:i/>
          <w:color w:val="1D181C"/>
        </w:rPr>
        <w:t>Occupational or employment related problems</w:t>
      </w:r>
      <w:r>
        <w:rPr>
          <w:color w:val="1D181C"/>
        </w:rPr>
        <w:t>; some aspects of health and safety at work, continuing training, industrial relations, salaries, benefits and compensation, working and employment conditions, etc. need to be assessed.</w:t>
      </w:r>
    </w:p>
    <w:p w14:paraId="41B919DA" w14:textId="77777777" w:rsidR="00002BD0" w:rsidRDefault="00000000">
      <w:pPr>
        <w:pStyle w:val="BodyText"/>
        <w:spacing w:line="357" w:lineRule="auto"/>
        <w:ind w:left="640" w:right="848" w:hanging="239"/>
        <w:jc w:val="both"/>
      </w:pPr>
      <w:r>
        <w:rPr>
          <w:noProof/>
        </w:rPr>
        <w:drawing>
          <wp:inline distT="0" distB="0" distL="0" distR="0" wp14:anchorId="688088F2" wp14:editId="2612920B">
            <wp:extent cx="100319" cy="92138"/>
            <wp:effectExtent l="0" t="0" r="0" b="0"/>
            <wp:docPr id="872" name="Image 8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2" name="Image 872"/>
                    <pic:cNvPicPr/>
                  </pic:nvPicPr>
                  <pic:blipFill>
                    <a:blip r:embed="rId86" cstate="print"/>
                    <a:stretch>
                      <a:fillRect/>
                    </a:stretch>
                  </pic:blipFill>
                  <pic:spPr>
                    <a:xfrm>
                      <a:off x="0" y="0"/>
                      <a:ext cx="100319" cy="92138"/>
                    </a:xfrm>
                    <a:prstGeom prst="rect">
                      <a:avLst/>
                    </a:prstGeom>
                  </pic:spPr>
                </pic:pic>
              </a:graphicData>
            </a:graphic>
          </wp:inline>
        </w:drawing>
      </w:r>
      <w:r>
        <w:rPr>
          <w:spacing w:val="21"/>
          <w:sz w:val="20"/>
        </w:rPr>
        <w:t xml:space="preserve"> </w:t>
      </w:r>
      <w:r>
        <w:rPr>
          <w:i/>
          <w:color w:val="1D181C"/>
        </w:rPr>
        <w:t>Relations</w:t>
      </w:r>
      <w:r>
        <w:rPr>
          <w:i/>
          <w:color w:val="1D181C"/>
          <w:spacing w:val="-1"/>
        </w:rPr>
        <w:t xml:space="preserve"> </w:t>
      </w:r>
      <w:r>
        <w:rPr>
          <w:i/>
          <w:color w:val="1D181C"/>
        </w:rPr>
        <w:t>with</w:t>
      </w:r>
      <w:r>
        <w:rPr>
          <w:i/>
          <w:color w:val="1D181C"/>
          <w:spacing w:val="-2"/>
        </w:rPr>
        <w:t xml:space="preserve"> </w:t>
      </w:r>
      <w:r>
        <w:rPr>
          <w:i/>
          <w:color w:val="1D181C"/>
        </w:rPr>
        <w:t>suppliers;</w:t>
      </w:r>
      <w:r>
        <w:rPr>
          <w:i/>
          <w:color w:val="1D181C"/>
          <w:spacing w:val="-2"/>
        </w:rPr>
        <w:t xml:space="preserve"> </w:t>
      </w:r>
      <w:r>
        <w:rPr>
          <w:color w:val="1D181C"/>
        </w:rPr>
        <w:t>it</w:t>
      </w:r>
      <w:r>
        <w:rPr>
          <w:color w:val="1D181C"/>
          <w:spacing w:val="-2"/>
        </w:rPr>
        <w:t xml:space="preserve"> </w:t>
      </w:r>
      <w:r>
        <w:rPr>
          <w:color w:val="1D181C"/>
        </w:rPr>
        <w:t>is</w:t>
      </w:r>
      <w:r>
        <w:rPr>
          <w:color w:val="1D181C"/>
          <w:spacing w:val="-2"/>
        </w:rPr>
        <w:t xml:space="preserve"> </w:t>
      </w:r>
      <w:r>
        <w:rPr>
          <w:color w:val="1D181C"/>
        </w:rPr>
        <w:t>necessary</w:t>
      </w:r>
      <w:r>
        <w:rPr>
          <w:color w:val="1D181C"/>
          <w:spacing w:val="-3"/>
        </w:rPr>
        <w:t xml:space="preserve"> </w:t>
      </w:r>
      <w:r>
        <w:rPr>
          <w:color w:val="1D181C"/>
        </w:rPr>
        <w:t>to ensure</w:t>
      </w:r>
      <w:r>
        <w:rPr>
          <w:color w:val="1D181C"/>
          <w:spacing w:val="-2"/>
        </w:rPr>
        <w:t xml:space="preserve"> </w:t>
      </w:r>
      <w:r>
        <w:rPr>
          <w:color w:val="1D181C"/>
        </w:rPr>
        <w:t>the</w:t>
      </w:r>
      <w:r>
        <w:rPr>
          <w:color w:val="1D181C"/>
          <w:spacing w:val="-2"/>
        </w:rPr>
        <w:t xml:space="preserve"> </w:t>
      </w:r>
      <w:r>
        <w:rPr>
          <w:color w:val="1D181C"/>
        </w:rPr>
        <w:t>diversity</w:t>
      </w:r>
      <w:r>
        <w:rPr>
          <w:color w:val="1D181C"/>
          <w:spacing w:val="-3"/>
        </w:rPr>
        <w:t xml:space="preserve"> </w:t>
      </w:r>
      <w:r>
        <w:rPr>
          <w:color w:val="1D181C"/>
        </w:rPr>
        <w:t>of</w:t>
      </w:r>
      <w:r>
        <w:rPr>
          <w:color w:val="1D181C"/>
          <w:spacing w:val="-2"/>
        </w:rPr>
        <w:t xml:space="preserve"> </w:t>
      </w:r>
      <w:r>
        <w:rPr>
          <w:color w:val="1D181C"/>
        </w:rPr>
        <w:t>the</w:t>
      </w:r>
      <w:r>
        <w:rPr>
          <w:color w:val="1D181C"/>
          <w:spacing w:val="-2"/>
        </w:rPr>
        <w:t xml:space="preserve"> </w:t>
      </w:r>
      <w:r>
        <w:rPr>
          <w:color w:val="1D181C"/>
        </w:rPr>
        <w:t>suppliers, to</w:t>
      </w:r>
      <w:r>
        <w:rPr>
          <w:color w:val="1D181C"/>
          <w:spacing w:val="-4"/>
        </w:rPr>
        <w:t xml:space="preserve"> </w:t>
      </w:r>
      <w:r>
        <w:rPr>
          <w:color w:val="1D181C"/>
        </w:rPr>
        <w:t>evaluate</w:t>
      </w:r>
      <w:r>
        <w:rPr>
          <w:color w:val="1D181C"/>
          <w:spacing w:val="-6"/>
        </w:rPr>
        <w:t xml:space="preserve"> </w:t>
      </w:r>
      <w:r>
        <w:rPr>
          <w:color w:val="1D181C"/>
        </w:rPr>
        <w:t>the</w:t>
      </w:r>
      <w:r>
        <w:rPr>
          <w:color w:val="1D181C"/>
          <w:spacing w:val="-4"/>
        </w:rPr>
        <w:t xml:space="preserve"> </w:t>
      </w:r>
      <w:r>
        <w:rPr>
          <w:color w:val="1D181C"/>
        </w:rPr>
        <w:t>company's</w:t>
      </w:r>
      <w:r>
        <w:rPr>
          <w:color w:val="1D181C"/>
          <w:spacing w:val="-4"/>
        </w:rPr>
        <w:t xml:space="preserve"> </w:t>
      </w:r>
      <w:r>
        <w:rPr>
          <w:color w:val="1D181C"/>
        </w:rPr>
        <w:t>policies</w:t>
      </w:r>
      <w:r>
        <w:rPr>
          <w:color w:val="1D181C"/>
          <w:spacing w:val="-4"/>
        </w:rPr>
        <w:t xml:space="preserve"> </w:t>
      </w:r>
      <w:r>
        <w:rPr>
          <w:color w:val="1D181C"/>
        </w:rPr>
        <w:t>regarding</w:t>
      </w:r>
      <w:r>
        <w:rPr>
          <w:color w:val="1D181C"/>
          <w:spacing w:val="-5"/>
        </w:rPr>
        <w:t xml:space="preserve"> </w:t>
      </w:r>
      <w:r>
        <w:rPr>
          <w:color w:val="1D181C"/>
        </w:rPr>
        <w:t>the</w:t>
      </w:r>
      <w:r>
        <w:rPr>
          <w:color w:val="1D181C"/>
          <w:spacing w:val="-4"/>
        </w:rPr>
        <w:t xml:space="preserve"> </w:t>
      </w:r>
      <w:r>
        <w:rPr>
          <w:color w:val="1D181C"/>
        </w:rPr>
        <w:t>selection</w:t>
      </w:r>
      <w:r>
        <w:rPr>
          <w:color w:val="1D181C"/>
          <w:spacing w:val="-4"/>
        </w:rPr>
        <w:t xml:space="preserve"> </w:t>
      </w:r>
      <w:r>
        <w:rPr>
          <w:color w:val="1D181C"/>
        </w:rPr>
        <w:t>and</w:t>
      </w:r>
      <w:r>
        <w:rPr>
          <w:color w:val="1D181C"/>
          <w:spacing w:val="-2"/>
        </w:rPr>
        <w:t xml:space="preserve"> </w:t>
      </w:r>
      <w:r>
        <w:rPr>
          <w:color w:val="1D181C"/>
        </w:rPr>
        <w:t>evaluation</w:t>
      </w:r>
      <w:r>
        <w:rPr>
          <w:color w:val="1D181C"/>
          <w:spacing w:val="-4"/>
        </w:rPr>
        <w:t xml:space="preserve"> </w:t>
      </w:r>
      <w:r>
        <w:rPr>
          <w:color w:val="1D181C"/>
        </w:rPr>
        <w:t>of</w:t>
      </w:r>
      <w:r>
        <w:rPr>
          <w:color w:val="1D181C"/>
          <w:spacing w:val="-5"/>
        </w:rPr>
        <w:t xml:space="preserve"> </w:t>
      </w:r>
      <w:r>
        <w:rPr>
          <w:color w:val="1D181C"/>
        </w:rPr>
        <w:t>the suppliers,</w:t>
      </w:r>
      <w:r>
        <w:rPr>
          <w:color w:val="1D181C"/>
          <w:spacing w:val="-7"/>
        </w:rPr>
        <w:t xml:space="preserve"> </w:t>
      </w:r>
      <w:r>
        <w:rPr>
          <w:color w:val="1D181C"/>
        </w:rPr>
        <w:t>including</w:t>
      </w:r>
      <w:r>
        <w:rPr>
          <w:color w:val="1D181C"/>
          <w:spacing w:val="-7"/>
        </w:rPr>
        <w:t xml:space="preserve"> </w:t>
      </w:r>
      <w:r>
        <w:rPr>
          <w:color w:val="1D181C"/>
        </w:rPr>
        <w:t>the</w:t>
      </w:r>
      <w:r>
        <w:rPr>
          <w:color w:val="1D181C"/>
          <w:spacing w:val="-7"/>
        </w:rPr>
        <w:t xml:space="preserve"> </w:t>
      </w:r>
      <w:r>
        <w:rPr>
          <w:color w:val="1D181C"/>
        </w:rPr>
        <w:t>various</w:t>
      </w:r>
      <w:r>
        <w:rPr>
          <w:color w:val="1D181C"/>
          <w:spacing w:val="-7"/>
        </w:rPr>
        <w:t xml:space="preserve"> </w:t>
      </w:r>
      <w:r>
        <w:rPr>
          <w:color w:val="1D181C"/>
        </w:rPr>
        <w:t>contractual</w:t>
      </w:r>
      <w:r>
        <w:rPr>
          <w:color w:val="1D181C"/>
          <w:spacing w:val="-7"/>
        </w:rPr>
        <w:t xml:space="preserve"> </w:t>
      </w:r>
      <w:r>
        <w:rPr>
          <w:color w:val="1D181C"/>
        </w:rPr>
        <w:t>arrangements</w:t>
      </w:r>
      <w:r>
        <w:rPr>
          <w:color w:val="1D181C"/>
          <w:spacing w:val="-7"/>
        </w:rPr>
        <w:t xml:space="preserve"> </w:t>
      </w:r>
      <w:r>
        <w:rPr>
          <w:color w:val="1D181C"/>
        </w:rPr>
        <w:t>concluded</w:t>
      </w:r>
      <w:r>
        <w:rPr>
          <w:color w:val="1D181C"/>
          <w:spacing w:val="-7"/>
        </w:rPr>
        <w:t xml:space="preserve"> </w:t>
      </w:r>
      <w:r>
        <w:rPr>
          <w:color w:val="1D181C"/>
        </w:rPr>
        <w:t>with</w:t>
      </w:r>
      <w:r>
        <w:rPr>
          <w:color w:val="1D181C"/>
          <w:spacing w:val="-7"/>
        </w:rPr>
        <w:t xml:space="preserve"> </w:t>
      </w:r>
      <w:r>
        <w:rPr>
          <w:color w:val="1D181C"/>
        </w:rPr>
        <w:t>them.</w:t>
      </w:r>
    </w:p>
    <w:p w14:paraId="7521AA37" w14:textId="77777777" w:rsidR="00002BD0" w:rsidRDefault="00000000">
      <w:pPr>
        <w:pStyle w:val="BodyText"/>
        <w:spacing w:line="355" w:lineRule="auto"/>
        <w:ind w:left="640" w:right="849" w:hanging="239"/>
        <w:jc w:val="both"/>
      </w:pPr>
      <w:r>
        <w:rPr>
          <w:noProof/>
        </w:rPr>
        <w:drawing>
          <wp:inline distT="0" distB="0" distL="0" distR="0" wp14:anchorId="31797994" wp14:editId="1C39E47B">
            <wp:extent cx="100319" cy="87007"/>
            <wp:effectExtent l="0" t="0" r="0" b="0"/>
            <wp:docPr id="873" name="Image 8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3" name="Image 873"/>
                    <pic:cNvPicPr/>
                  </pic:nvPicPr>
                  <pic:blipFill>
                    <a:blip r:embed="rId130" cstate="print"/>
                    <a:stretch>
                      <a:fillRect/>
                    </a:stretch>
                  </pic:blipFill>
                  <pic:spPr>
                    <a:xfrm>
                      <a:off x="0" y="0"/>
                      <a:ext cx="100319" cy="87007"/>
                    </a:xfrm>
                    <a:prstGeom prst="rect">
                      <a:avLst/>
                    </a:prstGeom>
                  </pic:spPr>
                </pic:pic>
              </a:graphicData>
            </a:graphic>
          </wp:inline>
        </w:drawing>
      </w:r>
      <w:r>
        <w:rPr>
          <w:spacing w:val="18"/>
          <w:sz w:val="20"/>
        </w:rPr>
        <w:t xml:space="preserve"> </w:t>
      </w:r>
      <w:r>
        <w:rPr>
          <w:i/>
          <w:color w:val="1D181C"/>
        </w:rPr>
        <w:t>Community</w:t>
      </w:r>
      <w:r>
        <w:rPr>
          <w:i/>
          <w:color w:val="1D181C"/>
          <w:spacing w:val="-3"/>
        </w:rPr>
        <w:t xml:space="preserve"> </w:t>
      </w:r>
      <w:r>
        <w:rPr>
          <w:i/>
          <w:color w:val="1D181C"/>
        </w:rPr>
        <w:t>initiatives;</w:t>
      </w:r>
      <w:r>
        <w:rPr>
          <w:i/>
          <w:color w:val="1D181C"/>
          <w:spacing w:val="-4"/>
        </w:rPr>
        <w:t xml:space="preserve"> </w:t>
      </w:r>
      <w:r>
        <w:rPr>
          <w:color w:val="1D181C"/>
        </w:rPr>
        <w:t>the</w:t>
      </w:r>
      <w:r>
        <w:rPr>
          <w:color w:val="1D181C"/>
          <w:spacing w:val="-2"/>
        </w:rPr>
        <w:t xml:space="preserve"> </w:t>
      </w:r>
      <w:r>
        <w:rPr>
          <w:color w:val="1D181C"/>
        </w:rPr>
        <w:t>indicators</w:t>
      </w:r>
      <w:r>
        <w:rPr>
          <w:color w:val="1D181C"/>
          <w:spacing w:val="-2"/>
        </w:rPr>
        <w:t xml:space="preserve"> </w:t>
      </w:r>
      <w:r>
        <w:rPr>
          <w:color w:val="1D181C"/>
        </w:rPr>
        <w:t>used</w:t>
      </w:r>
      <w:r>
        <w:rPr>
          <w:color w:val="1D181C"/>
          <w:spacing w:val="-2"/>
        </w:rPr>
        <w:t xml:space="preserve"> </w:t>
      </w:r>
      <w:r>
        <w:rPr>
          <w:color w:val="1D181C"/>
        </w:rPr>
        <w:t>should</w:t>
      </w:r>
      <w:r>
        <w:rPr>
          <w:color w:val="1D181C"/>
          <w:spacing w:val="-1"/>
        </w:rPr>
        <w:t xml:space="preserve"> </w:t>
      </w:r>
      <w:r>
        <w:rPr>
          <w:color w:val="1D181C"/>
        </w:rPr>
        <w:t>reflect</w:t>
      </w:r>
      <w:r>
        <w:rPr>
          <w:color w:val="1D181C"/>
          <w:spacing w:val="-2"/>
        </w:rPr>
        <w:t xml:space="preserve"> </w:t>
      </w:r>
      <w:r>
        <w:rPr>
          <w:color w:val="1D181C"/>
        </w:rPr>
        <w:t>the</w:t>
      </w:r>
      <w:r>
        <w:rPr>
          <w:color w:val="1D181C"/>
          <w:spacing w:val="-1"/>
        </w:rPr>
        <w:t xml:space="preserve"> </w:t>
      </w:r>
      <w:r>
        <w:rPr>
          <w:color w:val="1D181C"/>
        </w:rPr>
        <w:t>contribution</w:t>
      </w:r>
      <w:r>
        <w:rPr>
          <w:color w:val="1D181C"/>
          <w:spacing w:val="-2"/>
        </w:rPr>
        <w:t xml:space="preserve"> </w:t>
      </w:r>
      <w:r>
        <w:rPr>
          <w:color w:val="1D181C"/>
        </w:rPr>
        <w:t>made to local economic development, involvement in local community issues, empowerment of employees and other issues.</w:t>
      </w:r>
    </w:p>
    <w:p w14:paraId="278C0102" w14:textId="77777777" w:rsidR="00002BD0" w:rsidRDefault="00000000">
      <w:pPr>
        <w:pStyle w:val="BodyText"/>
        <w:spacing w:line="357" w:lineRule="auto"/>
        <w:ind w:left="640" w:right="847" w:hanging="239"/>
        <w:jc w:val="both"/>
      </w:pPr>
      <w:r>
        <w:rPr>
          <w:noProof/>
        </w:rPr>
        <w:drawing>
          <wp:inline distT="0" distB="0" distL="0" distR="0" wp14:anchorId="73FF019F" wp14:editId="18EE20C8">
            <wp:extent cx="100319" cy="88048"/>
            <wp:effectExtent l="0" t="0" r="0" b="0"/>
            <wp:docPr id="874" name="Image 8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4" name="Image 874"/>
                    <pic:cNvPicPr/>
                  </pic:nvPicPr>
                  <pic:blipFill>
                    <a:blip r:embed="rId131" cstate="print"/>
                    <a:stretch>
                      <a:fillRect/>
                    </a:stretch>
                  </pic:blipFill>
                  <pic:spPr>
                    <a:xfrm>
                      <a:off x="0" y="0"/>
                      <a:ext cx="100319" cy="88048"/>
                    </a:xfrm>
                    <a:prstGeom prst="rect">
                      <a:avLst/>
                    </a:prstGeom>
                  </pic:spPr>
                </pic:pic>
              </a:graphicData>
            </a:graphic>
          </wp:inline>
        </w:drawing>
      </w:r>
      <w:r>
        <w:rPr>
          <w:spacing w:val="40"/>
          <w:sz w:val="20"/>
        </w:rPr>
        <w:t xml:space="preserve"> </w:t>
      </w:r>
      <w:r>
        <w:rPr>
          <w:i/>
          <w:color w:val="1D181C"/>
        </w:rPr>
        <w:t>Corporate</w:t>
      </w:r>
      <w:r>
        <w:rPr>
          <w:i/>
          <w:color w:val="1D181C"/>
          <w:spacing w:val="-6"/>
        </w:rPr>
        <w:t xml:space="preserve"> </w:t>
      </w:r>
      <w:r>
        <w:rPr>
          <w:i/>
          <w:color w:val="1D181C"/>
        </w:rPr>
        <w:t>philanthropy;</w:t>
      </w:r>
      <w:r>
        <w:rPr>
          <w:i/>
          <w:color w:val="1D181C"/>
          <w:spacing w:val="-7"/>
        </w:rPr>
        <w:t xml:space="preserve"> </w:t>
      </w:r>
      <w:r>
        <w:rPr>
          <w:color w:val="1D181C"/>
        </w:rPr>
        <w:t>it</w:t>
      </w:r>
      <w:r>
        <w:rPr>
          <w:color w:val="1D181C"/>
          <w:spacing w:val="-6"/>
        </w:rPr>
        <w:t xml:space="preserve"> </w:t>
      </w:r>
      <w:r>
        <w:rPr>
          <w:color w:val="1D181C"/>
        </w:rPr>
        <w:t>is</w:t>
      </w:r>
      <w:r>
        <w:rPr>
          <w:color w:val="1D181C"/>
          <w:spacing w:val="-4"/>
        </w:rPr>
        <w:t xml:space="preserve"> </w:t>
      </w:r>
      <w:r>
        <w:rPr>
          <w:color w:val="1D181C"/>
        </w:rPr>
        <w:t>desirable</w:t>
      </w:r>
      <w:r>
        <w:rPr>
          <w:color w:val="1D181C"/>
          <w:spacing w:val="-7"/>
        </w:rPr>
        <w:t xml:space="preserve"> </w:t>
      </w:r>
      <w:r>
        <w:rPr>
          <w:color w:val="1D181C"/>
        </w:rPr>
        <w:t>to</w:t>
      </w:r>
      <w:r>
        <w:rPr>
          <w:color w:val="1D181C"/>
          <w:spacing w:val="-6"/>
        </w:rPr>
        <w:t xml:space="preserve"> </w:t>
      </w:r>
      <w:r>
        <w:rPr>
          <w:color w:val="1D181C"/>
        </w:rPr>
        <w:t>know</w:t>
      </w:r>
      <w:r>
        <w:rPr>
          <w:color w:val="1D181C"/>
          <w:spacing w:val="-7"/>
        </w:rPr>
        <w:t xml:space="preserve"> </w:t>
      </w:r>
      <w:r>
        <w:rPr>
          <w:color w:val="1D181C"/>
        </w:rPr>
        <w:t>different</w:t>
      </w:r>
      <w:r>
        <w:rPr>
          <w:color w:val="1D181C"/>
          <w:spacing w:val="-6"/>
        </w:rPr>
        <w:t xml:space="preserve"> </w:t>
      </w:r>
      <w:r>
        <w:rPr>
          <w:color w:val="1D181C"/>
        </w:rPr>
        <w:t>information</w:t>
      </w:r>
      <w:r>
        <w:rPr>
          <w:color w:val="1D181C"/>
          <w:spacing w:val="-4"/>
        </w:rPr>
        <w:t xml:space="preserve"> </w:t>
      </w:r>
      <w:r>
        <w:rPr>
          <w:color w:val="1D181C"/>
        </w:rPr>
        <w:t>about</w:t>
      </w:r>
      <w:r>
        <w:rPr>
          <w:color w:val="1D181C"/>
          <w:spacing w:val="-6"/>
        </w:rPr>
        <w:t xml:space="preserve"> </w:t>
      </w:r>
      <w:r>
        <w:rPr>
          <w:color w:val="1D181C"/>
        </w:rPr>
        <w:t>the donations made, the total value of pre-tax profits and the financing of private initiatives from private funds.</w:t>
      </w:r>
    </w:p>
    <w:p w14:paraId="410F7B79" w14:textId="77777777" w:rsidR="00002BD0" w:rsidRDefault="00000000">
      <w:pPr>
        <w:spacing w:line="357" w:lineRule="auto"/>
        <w:ind w:left="398" w:right="850" w:firstLine="362"/>
        <w:jc w:val="both"/>
        <w:rPr>
          <w:i/>
          <w:sz w:val="19"/>
        </w:rPr>
      </w:pPr>
      <w:r>
        <w:rPr>
          <w:color w:val="1D181C"/>
          <w:sz w:val="19"/>
        </w:rPr>
        <w:t xml:space="preserve">The GRI initiative is also remarkable in terms of evaluating and reporting on social performance. Thus, according to GRI, social performance indicators are divided into: </w:t>
      </w:r>
      <w:r>
        <w:rPr>
          <w:i/>
          <w:color w:val="1D181C"/>
          <w:sz w:val="19"/>
        </w:rPr>
        <w:t xml:space="preserve">Labor practices; Human rights; Society </w:t>
      </w:r>
      <w:r>
        <w:rPr>
          <w:color w:val="1D181C"/>
          <w:sz w:val="19"/>
        </w:rPr>
        <w:t xml:space="preserve">and </w:t>
      </w:r>
      <w:r>
        <w:rPr>
          <w:i/>
          <w:color w:val="1D181C"/>
          <w:sz w:val="19"/>
        </w:rPr>
        <w:t>Product responsibility.</w:t>
      </w:r>
    </w:p>
    <w:p w14:paraId="0A00B152" w14:textId="77777777" w:rsidR="00002BD0" w:rsidRDefault="00000000">
      <w:pPr>
        <w:pStyle w:val="BodyText"/>
        <w:spacing w:line="355" w:lineRule="auto"/>
        <w:ind w:left="398" w:right="850" w:firstLine="362"/>
        <w:jc w:val="both"/>
      </w:pPr>
      <w:r>
        <w:rPr>
          <w:color w:val="1D181C"/>
        </w:rPr>
        <w:t>Starting from the GRI initiatives for sustainable reporting (GRI 4), we will develop in the next chapters a model for social performance appraisal.</w:t>
      </w:r>
    </w:p>
    <w:p w14:paraId="579F3A87" w14:textId="77777777" w:rsidR="00002BD0" w:rsidRDefault="00002BD0">
      <w:pPr>
        <w:pStyle w:val="BodyText"/>
        <w:spacing w:line="355" w:lineRule="auto"/>
        <w:jc w:val="both"/>
        <w:sectPr w:rsidR="00002BD0">
          <w:pgSz w:w="8500" w:h="12480"/>
          <w:pgMar w:top="1280" w:right="566" w:bottom="1240" w:left="425" w:header="0" w:footer="1054" w:gutter="0"/>
          <w:cols w:space="720"/>
        </w:sectPr>
      </w:pPr>
    </w:p>
    <w:p w14:paraId="12953F89" w14:textId="77777777" w:rsidR="00002BD0" w:rsidRDefault="00002BD0">
      <w:pPr>
        <w:pStyle w:val="BodyText"/>
        <w:spacing w:before="39"/>
      </w:pPr>
    </w:p>
    <w:p w14:paraId="02B3333B" w14:textId="77777777" w:rsidR="00002BD0" w:rsidRDefault="00000000">
      <w:pPr>
        <w:pStyle w:val="Heading2"/>
        <w:numPr>
          <w:ilvl w:val="2"/>
          <w:numId w:val="14"/>
        </w:numPr>
        <w:tabs>
          <w:tab w:val="left" w:pos="1511"/>
        </w:tabs>
        <w:ind w:left="1511" w:hanging="466"/>
        <w:jc w:val="left"/>
      </w:pPr>
      <w:bookmarkStart w:id="41" w:name="_TOC_250009"/>
      <w:r>
        <w:rPr>
          <w:color w:val="1D181C"/>
        </w:rPr>
        <w:t>Assessing</w:t>
      </w:r>
      <w:r>
        <w:rPr>
          <w:color w:val="1D181C"/>
          <w:spacing w:val="-10"/>
        </w:rPr>
        <w:t xml:space="preserve"> </w:t>
      </w:r>
      <w:r>
        <w:rPr>
          <w:color w:val="1D181C"/>
        </w:rPr>
        <w:t>a</w:t>
      </w:r>
      <w:r>
        <w:rPr>
          <w:color w:val="1D181C"/>
          <w:spacing w:val="-10"/>
        </w:rPr>
        <w:t xml:space="preserve"> </w:t>
      </w:r>
      <w:r>
        <w:rPr>
          <w:color w:val="1D181C"/>
        </w:rPr>
        <w:t>diagnostic</w:t>
      </w:r>
      <w:r>
        <w:rPr>
          <w:color w:val="1D181C"/>
          <w:spacing w:val="-9"/>
        </w:rPr>
        <w:t xml:space="preserve"> </w:t>
      </w:r>
      <w:r>
        <w:rPr>
          <w:color w:val="1D181C"/>
        </w:rPr>
        <w:t>model</w:t>
      </w:r>
      <w:r>
        <w:rPr>
          <w:color w:val="1D181C"/>
          <w:spacing w:val="-10"/>
        </w:rPr>
        <w:t xml:space="preserve"> </w:t>
      </w:r>
      <w:r>
        <w:rPr>
          <w:color w:val="1D181C"/>
        </w:rPr>
        <w:t>of</w:t>
      </w:r>
      <w:r>
        <w:rPr>
          <w:color w:val="1D181C"/>
          <w:spacing w:val="-9"/>
        </w:rPr>
        <w:t xml:space="preserve"> </w:t>
      </w:r>
      <w:r>
        <w:rPr>
          <w:color w:val="1D181C"/>
        </w:rPr>
        <w:t>the</w:t>
      </w:r>
      <w:r>
        <w:rPr>
          <w:color w:val="1D181C"/>
          <w:spacing w:val="-10"/>
        </w:rPr>
        <w:t xml:space="preserve"> </w:t>
      </w:r>
      <w:r>
        <w:rPr>
          <w:color w:val="1D181C"/>
        </w:rPr>
        <w:t>company’s</w:t>
      </w:r>
      <w:r>
        <w:rPr>
          <w:color w:val="1D181C"/>
          <w:spacing w:val="-9"/>
        </w:rPr>
        <w:t xml:space="preserve"> </w:t>
      </w:r>
      <w:r>
        <w:rPr>
          <w:color w:val="1D181C"/>
        </w:rPr>
        <w:t>social</w:t>
      </w:r>
      <w:r>
        <w:rPr>
          <w:color w:val="1D181C"/>
          <w:spacing w:val="-10"/>
        </w:rPr>
        <w:t xml:space="preserve"> </w:t>
      </w:r>
      <w:bookmarkEnd w:id="41"/>
      <w:proofErr w:type="spellStart"/>
      <w:r>
        <w:rPr>
          <w:color w:val="1D181C"/>
          <w:spacing w:val="-2"/>
        </w:rPr>
        <w:t>perfomances</w:t>
      </w:r>
      <w:proofErr w:type="spellEnd"/>
    </w:p>
    <w:p w14:paraId="2FC10459" w14:textId="77777777" w:rsidR="00002BD0" w:rsidRDefault="00002BD0">
      <w:pPr>
        <w:pStyle w:val="BodyText"/>
        <w:spacing w:before="210"/>
        <w:rPr>
          <w:b/>
        </w:rPr>
      </w:pPr>
    </w:p>
    <w:p w14:paraId="1AD0A0BB" w14:textId="77777777" w:rsidR="00002BD0" w:rsidRDefault="00000000">
      <w:pPr>
        <w:spacing w:line="355" w:lineRule="auto"/>
        <w:ind w:left="795" w:right="451" w:firstLine="362"/>
        <w:jc w:val="both"/>
        <w:rPr>
          <w:sz w:val="19"/>
        </w:rPr>
      </w:pPr>
      <w:r>
        <w:rPr>
          <w:color w:val="1D181C"/>
          <w:sz w:val="19"/>
        </w:rPr>
        <w:t xml:space="preserve">Based on GRI 4 Guidelines (2013) the </w:t>
      </w:r>
      <w:r>
        <w:rPr>
          <w:i/>
          <w:color w:val="1D181C"/>
          <w:sz w:val="19"/>
        </w:rPr>
        <w:t xml:space="preserve">social performances </w:t>
      </w:r>
      <w:r>
        <w:rPr>
          <w:color w:val="1D181C"/>
          <w:sz w:val="19"/>
        </w:rPr>
        <w:t xml:space="preserve">indicators are grouped in </w:t>
      </w:r>
      <w:r>
        <w:rPr>
          <w:i/>
          <w:color w:val="1D181C"/>
          <w:sz w:val="19"/>
        </w:rPr>
        <w:t>labor practices, human rights</w:t>
      </w:r>
      <w:r>
        <w:rPr>
          <w:color w:val="1D181C"/>
          <w:sz w:val="19"/>
        </w:rPr>
        <w:t xml:space="preserve">, </w:t>
      </w:r>
      <w:r>
        <w:rPr>
          <w:i/>
          <w:color w:val="1D181C"/>
          <w:sz w:val="19"/>
        </w:rPr>
        <w:t>society</w:t>
      </w:r>
      <w:r>
        <w:rPr>
          <w:i/>
          <w:color w:val="1D181C"/>
          <w:spacing w:val="40"/>
          <w:sz w:val="19"/>
        </w:rPr>
        <w:t xml:space="preserve"> </w:t>
      </w:r>
      <w:r>
        <w:rPr>
          <w:color w:val="1D181C"/>
          <w:sz w:val="19"/>
        </w:rPr>
        <w:t xml:space="preserve">and </w:t>
      </w:r>
      <w:r>
        <w:rPr>
          <w:i/>
          <w:color w:val="1D181C"/>
          <w:sz w:val="19"/>
        </w:rPr>
        <w:t>product responsibility</w:t>
      </w:r>
      <w:r>
        <w:rPr>
          <w:color w:val="1D181C"/>
          <w:sz w:val="19"/>
        </w:rPr>
        <w:t>.</w:t>
      </w:r>
    </w:p>
    <w:p w14:paraId="50B2DA9C" w14:textId="77777777" w:rsidR="00002BD0" w:rsidRDefault="00000000">
      <w:pPr>
        <w:pStyle w:val="BodyText"/>
        <w:spacing w:before="1" w:line="357" w:lineRule="auto"/>
        <w:ind w:left="795" w:right="451" w:firstLine="362"/>
        <w:jc w:val="both"/>
      </w:pPr>
      <w:r>
        <w:rPr>
          <w:color w:val="1D181C"/>
        </w:rPr>
        <w:t xml:space="preserve">For each area of research of the social performances, we will build a partial diagnosis, and then, they will be aggregated to obtain a final diagnosis of the company's social performances. We will use the same methodology which were used so far, meaning the SWOT method combined with the evaluation grid </w:t>
      </w:r>
      <w:r>
        <w:rPr>
          <w:color w:val="1D181C"/>
          <w:spacing w:val="-2"/>
        </w:rPr>
        <w:t>method.</w:t>
      </w:r>
    </w:p>
    <w:p w14:paraId="787960BE" w14:textId="79F00B90" w:rsidR="00002BD0" w:rsidRDefault="00000000">
      <w:pPr>
        <w:pStyle w:val="BodyText"/>
        <w:spacing w:line="357" w:lineRule="auto"/>
        <w:ind w:left="795" w:right="454" w:firstLine="282"/>
        <w:jc w:val="both"/>
      </w:pPr>
      <w:r>
        <w:rPr>
          <w:color w:val="1D181C"/>
        </w:rPr>
        <w:t xml:space="preserve">The followings can be considered as </w:t>
      </w:r>
      <w:proofErr w:type="spellStart"/>
      <w:r>
        <w:rPr>
          <w:b/>
          <w:color w:val="1D181C"/>
        </w:rPr>
        <w:t>strenght</w:t>
      </w:r>
      <w:proofErr w:type="spellEnd"/>
      <w:r>
        <w:rPr>
          <w:b/>
          <w:color w:val="1D181C"/>
        </w:rPr>
        <w:t xml:space="preserve"> points </w:t>
      </w:r>
      <w:r>
        <w:rPr>
          <w:color w:val="1D181C"/>
        </w:rPr>
        <w:t>in assessing the company's social performance:</w:t>
      </w:r>
    </w:p>
    <w:p w14:paraId="63816390" w14:textId="77777777" w:rsidR="00002BD0" w:rsidRDefault="00000000">
      <w:pPr>
        <w:pStyle w:val="ListParagraph"/>
        <w:numPr>
          <w:ilvl w:val="3"/>
          <w:numId w:val="14"/>
        </w:numPr>
        <w:tabs>
          <w:tab w:val="left" w:pos="1323"/>
        </w:tabs>
        <w:spacing w:line="224" w:lineRule="exact"/>
        <w:ind w:left="1323" w:hanging="287"/>
        <w:rPr>
          <w:sz w:val="19"/>
          <w:szCs w:val="19"/>
        </w:rPr>
      </w:pPr>
      <w:r>
        <w:rPr>
          <w:color w:val="1D181C"/>
          <w:sz w:val="19"/>
          <w:szCs w:val="19"/>
        </w:rPr>
        <w:t>Dialogue</w:t>
      </w:r>
      <w:r>
        <w:rPr>
          <w:color w:val="1D181C"/>
          <w:spacing w:val="-11"/>
          <w:sz w:val="19"/>
          <w:szCs w:val="19"/>
        </w:rPr>
        <w:t xml:space="preserve"> </w:t>
      </w:r>
      <w:r>
        <w:rPr>
          <w:color w:val="1D181C"/>
          <w:sz w:val="19"/>
          <w:szCs w:val="19"/>
        </w:rPr>
        <w:t>with</w:t>
      </w:r>
      <w:r>
        <w:rPr>
          <w:color w:val="1D181C"/>
          <w:spacing w:val="-10"/>
          <w:sz w:val="19"/>
          <w:szCs w:val="19"/>
        </w:rPr>
        <w:t xml:space="preserve"> </w:t>
      </w:r>
      <w:r>
        <w:rPr>
          <w:color w:val="1D181C"/>
          <w:spacing w:val="-2"/>
          <w:sz w:val="19"/>
          <w:szCs w:val="19"/>
        </w:rPr>
        <w:t>stakeholders;</w:t>
      </w:r>
    </w:p>
    <w:p w14:paraId="75D585F8" w14:textId="77777777" w:rsidR="00002BD0" w:rsidRDefault="00000000">
      <w:pPr>
        <w:pStyle w:val="ListParagraph"/>
        <w:numPr>
          <w:ilvl w:val="3"/>
          <w:numId w:val="14"/>
        </w:numPr>
        <w:tabs>
          <w:tab w:val="left" w:pos="1277"/>
        </w:tabs>
        <w:spacing w:before="66"/>
        <w:ind w:left="1277" w:hanging="241"/>
        <w:rPr>
          <w:sz w:val="19"/>
          <w:szCs w:val="19"/>
        </w:rPr>
      </w:pPr>
      <w:r>
        <w:rPr>
          <w:color w:val="1D181C"/>
          <w:sz w:val="19"/>
          <w:szCs w:val="19"/>
        </w:rPr>
        <w:t>Health</w:t>
      </w:r>
      <w:r>
        <w:rPr>
          <w:color w:val="1D181C"/>
          <w:spacing w:val="-8"/>
          <w:sz w:val="19"/>
          <w:szCs w:val="19"/>
        </w:rPr>
        <w:t xml:space="preserve"> </w:t>
      </w:r>
      <w:r>
        <w:rPr>
          <w:color w:val="1D181C"/>
          <w:sz w:val="19"/>
          <w:szCs w:val="19"/>
        </w:rPr>
        <w:t>/</w:t>
      </w:r>
      <w:r>
        <w:rPr>
          <w:color w:val="1D181C"/>
          <w:spacing w:val="-9"/>
          <w:sz w:val="19"/>
          <w:szCs w:val="19"/>
        </w:rPr>
        <w:t xml:space="preserve"> </w:t>
      </w:r>
      <w:r>
        <w:rPr>
          <w:color w:val="1D181C"/>
          <w:sz w:val="19"/>
          <w:szCs w:val="19"/>
        </w:rPr>
        <w:t>safety</w:t>
      </w:r>
      <w:r>
        <w:rPr>
          <w:color w:val="1D181C"/>
          <w:spacing w:val="-10"/>
          <w:sz w:val="19"/>
          <w:szCs w:val="19"/>
        </w:rPr>
        <w:t xml:space="preserve"> </w:t>
      </w:r>
      <w:r>
        <w:rPr>
          <w:color w:val="1D181C"/>
          <w:spacing w:val="-2"/>
          <w:sz w:val="19"/>
          <w:szCs w:val="19"/>
        </w:rPr>
        <w:t>conditions;</w:t>
      </w:r>
    </w:p>
    <w:p w14:paraId="1B816233" w14:textId="77777777" w:rsidR="00002BD0" w:rsidRDefault="00000000">
      <w:pPr>
        <w:pStyle w:val="ListParagraph"/>
        <w:numPr>
          <w:ilvl w:val="3"/>
          <w:numId w:val="14"/>
        </w:numPr>
        <w:tabs>
          <w:tab w:val="left" w:pos="1277"/>
        </w:tabs>
        <w:spacing w:before="71"/>
        <w:ind w:left="1277" w:hanging="241"/>
        <w:rPr>
          <w:sz w:val="19"/>
          <w:szCs w:val="19"/>
        </w:rPr>
      </w:pPr>
      <w:r>
        <w:rPr>
          <w:color w:val="1D181C"/>
          <w:sz w:val="19"/>
          <w:szCs w:val="19"/>
        </w:rPr>
        <w:t>Trade</w:t>
      </w:r>
      <w:r>
        <w:rPr>
          <w:color w:val="1D181C"/>
          <w:spacing w:val="-11"/>
          <w:sz w:val="19"/>
          <w:szCs w:val="19"/>
        </w:rPr>
        <w:t xml:space="preserve"> </w:t>
      </w:r>
      <w:r>
        <w:rPr>
          <w:color w:val="1D181C"/>
          <w:sz w:val="19"/>
          <w:szCs w:val="19"/>
        </w:rPr>
        <w:t>union</w:t>
      </w:r>
      <w:r>
        <w:rPr>
          <w:color w:val="1D181C"/>
          <w:spacing w:val="-9"/>
          <w:sz w:val="19"/>
          <w:szCs w:val="19"/>
        </w:rPr>
        <w:t xml:space="preserve"> </w:t>
      </w:r>
      <w:r>
        <w:rPr>
          <w:color w:val="1D181C"/>
          <w:sz w:val="19"/>
          <w:szCs w:val="19"/>
        </w:rPr>
        <w:t>freedom</w:t>
      </w:r>
      <w:r>
        <w:rPr>
          <w:color w:val="1D181C"/>
          <w:spacing w:val="-12"/>
          <w:sz w:val="19"/>
          <w:szCs w:val="19"/>
        </w:rPr>
        <w:t xml:space="preserve"> </w:t>
      </w:r>
      <w:r>
        <w:rPr>
          <w:color w:val="1D181C"/>
          <w:sz w:val="19"/>
          <w:szCs w:val="19"/>
        </w:rPr>
        <w:t>and</w:t>
      </w:r>
      <w:r>
        <w:rPr>
          <w:color w:val="1D181C"/>
          <w:spacing w:val="-9"/>
          <w:sz w:val="19"/>
          <w:szCs w:val="19"/>
        </w:rPr>
        <w:t xml:space="preserve"> </w:t>
      </w:r>
      <w:r>
        <w:rPr>
          <w:color w:val="1D181C"/>
          <w:sz w:val="19"/>
          <w:szCs w:val="19"/>
        </w:rPr>
        <w:t>collective</w:t>
      </w:r>
      <w:r>
        <w:rPr>
          <w:color w:val="1D181C"/>
          <w:spacing w:val="-11"/>
          <w:sz w:val="19"/>
          <w:szCs w:val="19"/>
        </w:rPr>
        <w:t xml:space="preserve"> </w:t>
      </w:r>
      <w:r>
        <w:rPr>
          <w:color w:val="1D181C"/>
          <w:spacing w:val="-2"/>
          <w:sz w:val="19"/>
          <w:szCs w:val="19"/>
        </w:rPr>
        <w:t>bargaining;</w:t>
      </w:r>
    </w:p>
    <w:p w14:paraId="4DA0EF9B" w14:textId="77777777" w:rsidR="00002BD0" w:rsidRDefault="00000000">
      <w:pPr>
        <w:pStyle w:val="ListParagraph"/>
        <w:numPr>
          <w:ilvl w:val="3"/>
          <w:numId w:val="14"/>
        </w:numPr>
        <w:tabs>
          <w:tab w:val="left" w:pos="1323"/>
        </w:tabs>
        <w:spacing w:before="72"/>
        <w:ind w:left="1323" w:hanging="287"/>
        <w:rPr>
          <w:sz w:val="19"/>
          <w:szCs w:val="19"/>
        </w:rPr>
      </w:pPr>
      <w:r>
        <w:rPr>
          <w:color w:val="1D181C"/>
          <w:sz w:val="19"/>
          <w:szCs w:val="19"/>
        </w:rPr>
        <w:t>Respect</w:t>
      </w:r>
      <w:r>
        <w:rPr>
          <w:color w:val="1D181C"/>
          <w:spacing w:val="-12"/>
          <w:sz w:val="19"/>
          <w:szCs w:val="19"/>
        </w:rPr>
        <w:t xml:space="preserve"> </w:t>
      </w:r>
      <w:r>
        <w:rPr>
          <w:color w:val="1D181C"/>
          <w:sz w:val="19"/>
          <w:szCs w:val="19"/>
        </w:rPr>
        <w:t>for</w:t>
      </w:r>
      <w:r>
        <w:rPr>
          <w:color w:val="1D181C"/>
          <w:spacing w:val="-11"/>
          <w:sz w:val="19"/>
          <w:szCs w:val="19"/>
        </w:rPr>
        <w:t xml:space="preserve"> </w:t>
      </w:r>
      <w:r>
        <w:rPr>
          <w:color w:val="1D181C"/>
          <w:sz w:val="19"/>
          <w:szCs w:val="19"/>
        </w:rPr>
        <w:t>fundamental</w:t>
      </w:r>
      <w:r>
        <w:rPr>
          <w:color w:val="1D181C"/>
          <w:spacing w:val="-12"/>
          <w:sz w:val="19"/>
          <w:szCs w:val="19"/>
        </w:rPr>
        <w:t xml:space="preserve"> </w:t>
      </w:r>
      <w:r>
        <w:rPr>
          <w:color w:val="1D181C"/>
          <w:spacing w:val="-2"/>
          <w:sz w:val="19"/>
          <w:szCs w:val="19"/>
        </w:rPr>
        <w:t>rights;</w:t>
      </w:r>
    </w:p>
    <w:p w14:paraId="3214E62D" w14:textId="77777777" w:rsidR="00002BD0" w:rsidRDefault="00000000">
      <w:pPr>
        <w:pStyle w:val="ListParagraph"/>
        <w:numPr>
          <w:ilvl w:val="3"/>
          <w:numId w:val="14"/>
        </w:numPr>
        <w:tabs>
          <w:tab w:val="left" w:pos="1277"/>
        </w:tabs>
        <w:spacing w:before="73"/>
        <w:ind w:left="1277" w:hanging="241"/>
        <w:rPr>
          <w:sz w:val="19"/>
          <w:szCs w:val="19"/>
        </w:rPr>
      </w:pPr>
      <w:r>
        <w:rPr>
          <w:color w:val="1D181C"/>
          <w:sz w:val="19"/>
          <w:szCs w:val="19"/>
        </w:rPr>
        <w:t>Gender</w:t>
      </w:r>
      <w:r>
        <w:rPr>
          <w:color w:val="1D181C"/>
          <w:spacing w:val="-10"/>
          <w:sz w:val="19"/>
          <w:szCs w:val="19"/>
        </w:rPr>
        <w:t xml:space="preserve"> </w:t>
      </w:r>
      <w:r>
        <w:rPr>
          <w:color w:val="1D181C"/>
          <w:spacing w:val="-2"/>
          <w:sz w:val="19"/>
          <w:szCs w:val="19"/>
        </w:rPr>
        <w:t>equality;</w:t>
      </w:r>
    </w:p>
    <w:p w14:paraId="66CF1028" w14:textId="77777777" w:rsidR="00002BD0" w:rsidRDefault="00000000">
      <w:pPr>
        <w:pStyle w:val="ListParagraph"/>
        <w:numPr>
          <w:ilvl w:val="3"/>
          <w:numId w:val="14"/>
        </w:numPr>
        <w:tabs>
          <w:tab w:val="left" w:pos="1277"/>
        </w:tabs>
        <w:spacing w:before="71"/>
        <w:ind w:left="1277" w:hanging="241"/>
        <w:rPr>
          <w:sz w:val="19"/>
          <w:szCs w:val="19"/>
        </w:rPr>
      </w:pPr>
      <w:r>
        <w:rPr>
          <w:color w:val="1D181C"/>
          <w:spacing w:val="-2"/>
          <w:sz w:val="19"/>
          <w:szCs w:val="19"/>
        </w:rPr>
        <w:t>Anti-corruption</w:t>
      </w:r>
      <w:r>
        <w:rPr>
          <w:color w:val="1D181C"/>
          <w:spacing w:val="8"/>
          <w:sz w:val="19"/>
          <w:szCs w:val="19"/>
        </w:rPr>
        <w:t xml:space="preserve"> </w:t>
      </w:r>
      <w:r>
        <w:rPr>
          <w:color w:val="1D181C"/>
          <w:spacing w:val="-2"/>
          <w:sz w:val="19"/>
          <w:szCs w:val="19"/>
        </w:rPr>
        <w:t>initiatives;</w:t>
      </w:r>
    </w:p>
    <w:p w14:paraId="30ABB722" w14:textId="77777777" w:rsidR="00002BD0" w:rsidRDefault="00000000">
      <w:pPr>
        <w:pStyle w:val="ListParagraph"/>
        <w:numPr>
          <w:ilvl w:val="3"/>
          <w:numId w:val="14"/>
        </w:numPr>
        <w:tabs>
          <w:tab w:val="left" w:pos="1323"/>
        </w:tabs>
        <w:spacing w:before="71"/>
        <w:ind w:left="1323" w:hanging="287"/>
        <w:rPr>
          <w:sz w:val="19"/>
          <w:szCs w:val="19"/>
        </w:rPr>
      </w:pPr>
      <w:r>
        <w:rPr>
          <w:color w:val="1D181C"/>
          <w:sz w:val="19"/>
          <w:szCs w:val="19"/>
        </w:rPr>
        <w:t>Opening</w:t>
      </w:r>
      <w:r>
        <w:rPr>
          <w:color w:val="1D181C"/>
          <w:spacing w:val="-11"/>
          <w:sz w:val="19"/>
          <w:szCs w:val="19"/>
        </w:rPr>
        <w:t xml:space="preserve"> </w:t>
      </w:r>
      <w:r>
        <w:rPr>
          <w:color w:val="1D181C"/>
          <w:sz w:val="19"/>
          <w:szCs w:val="19"/>
        </w:rPr>
        <w:t>to</w:t>
      </w:r>
      <w:r>
        <w:rPr>
          <w:color w:val="1D181C"/>
          <w:spacing w:val="-12"/>
          <w:sz w:val="19"/>
          <w:szCs w:val="19"/>
        </w:rPr>
        <w:t xml:space="preserve"> </w:t>
      </w:r>
      <w:r>
        <w:rPr>
          <w:color w:val="1D181C"/>
          <w:sz w:val="19"/>
          <w:szCs w:val="19"/>
        </w:rPr>
        <w:t>minorities</w:t>
      </w:r>
      <w:r>
        <w:rPr>
          <w:color w:val="1D181C"/>
          <w:spacing w:val="-10"/>
          <w:sz w:val="19"/>
          <w:szCs w:val="19"/>
        </w:rPr>
        <w:t xml:space="preserve"> </w:t>
      </w:r>
      <w:r>
        <w:rPr>
          <w:color w:val="1D181C"/>
          <w:sz w:val="19"/>
          <w:szCs w:val="19"/>
        </w:rPr>
        <w:t>and</w:t>
      </w:r>
      <w:r>
        <w:rPr>
          <w:color w:val="1D181C"/>
          <w:spacing w:val="-11"/>
          <w:sz w:val="19"/>
          <w:szCs w:val="19"/>
        </w:rPr>
        <w:t xml:space="preserve"> </w:t>
      </w:r>
      <w:r>
        <w:rPr>
          <w:color w:val="1D181C"/>
          <w:sz w:val="19"/>
          <w:szCs w:val="19"/>
        </w:rPr>
        <w:t>disadvantaged</w:t>
      </w:r>
      <w:r>
        <w:rPr>
          <w:color w:val="1D181C"/>
          <w:spacing w:val="-12"/>
          <w:sz w:val="19"/>
          <w:szCs w:val="19"/>
        </w:rPr>
        <w:t xml:space="preserve"> </w:t>
      </w:r>
      <w:r>
        <w:rPr>
          <w:color w:val="1D181C"/>
          <w:spacing w:val="-2"/>
          <w:sz w:val="19"/>
          <w:szCs w:val="19"/>
        </w:rPr>
        <w:t>people;</w:t>
      </w:r>
    </w:p>
    <w:p w14:paraId="469D5CB5" w14:textId="77777777" w:rsidR="00002BD0" w:rsidRDefault="00000000">
      <w:pPr>
        <w:pStyle w:val="ListParagraph"/>
        <w:numPr>
          <w:ilvl w:val="3"/>
          <w:numId w:val="14"/>
        </w:numPr>
        <w:tabs>
          <w:tab w:val="left" w:pos="1277"/>
        </w:tabs>
        <w:spacing w:before="72"/>
        <w:ind w:left="1277" w:hanging="241"/>
        <w:rPr>
          <w:sz w:val="19"/>
          <w:szCs w:val="19"/>
        </w:rPr>
      </w:pPr>
      <w:r>
        <w:rPr>
          <w:color w:val="1D181C"/>
          <w:sz w:val="19"/>
          <w:szCs w:val="19"/>
        </w:rPr>
        <w:t>Contribution</w:t>
      </w:r>
      <w:r>
        <w:rPr>
          <w:color w:val="1D181C"/>
          <w:spacing w:val="-10"/>
          <w:sz w:val="19"/>
          <w:szCs w:val="19"/>
        </w:rPr>
        <w:t xml:space="preserve"> </w:t>
      </w:r>
      <w:r>
        <w:rPr>
          <w:color w:val="1D181C"/>
          <w:sz w:val="19"/>
          <w:szCs w:val="19"/>
        </w:rPr>
        <w:t>to</w:t>
      </w:r>
      <w:r>
        <w:rPr>
          <w:color w:val="1D181C"/>
          <w:spacing w:val="-8"/>
          <w:sz w:val="19"/>
          <w:szCs w:val="19"/>
        </w:rPr>
        <w:t xml:space="preserve"> </w:t>
      </w:r>
      <w:r>
        <w:rPr>
          <w:color w:val="1D181C"/>
          <w:sz w:val="19"/>
          <w:szCs w:val="19"/>
        </w:rPr>
        <w:t>local</w:t>
      </w:r>
      <w:r>
        <w:rPr>
          <w:color w:val="1D181C"/>
          <w:spacing w:val="-10"/>
          <w:sz w:val="19"/>
          <w:szCs w:val="19"/>
        </w:rPr>
        <w:t xml:space="preserve"> </w:t>
      </w:r>
      <w:r>
        <w:rPr>
          <w:color w:val="1D181C"/>
          <w:spacing w:val="-2"/>
          <w:sz w:val="19"/>
          <w:szCs w:val="19"/>
        </w:rPr>
        <w:t>development.</w:t>
      </w:r>
    </w:p>
    <w:p w14:paraId="1DFA5EED" w14:textId="77777777" w:rsidR="00002BD0" w:rsidRDefault="00002BD0">
      <w:pPr>
        <w:pStyle w:val="BodyText"/>
        <w:spacing w:before="205"/>
      </w:pPr>
    </w:p>
    <w:p w14:paraId="29187567" w14:textId="77777777" w:rsidR="00002BD0" w:rsidRDefault="00000000">
      <w:pPr>
        <w:pStyle w:val="BodyText"/>
        <w:spacing w:before="1" w:line="355" w:lineRule="auto"/>
        <w:ind w:left="795" w:right="455" w:firstLine="241"/>
      </w:pPr>
      <w:r>
        <w:rPr>
          <w:color w:val="1D181C"/>
        </w:rPr>
        <w:t xml:space="preserve">Among the </w:t>
      </w:r>
      <w:r>
        <w:rPr>
          <w:b/>
          <w:color w:val="1D181C"/>
        </w:rPr>
        <w:t xml:space="preserve">weaknesses </w:t>
      </w:r>
      <w:r>
        <w:rPr>
          <w:color w:val="1D181C"/>
        </w:rPr>
        <w:t xml:space="preserve">in the area of environment performances the </w:t>
      </w:r>
      <w:proofErr w:type="spellStart"/>
      <w:r>
        <w:rPr>
          <w:color w:val="1D181C"/>
        </w:rPr>
        <w:t>folowing</w:t>
      </w:r>
      <w:proofErr w:type="spellEnd"/>
      <w:r>
        <w:rPr>
          <w:color w:val="1D181C"/>
        </w:rPr>
        <w:t xml:space="preserve"> issues can be mentioned:</w:t>
      </w:r>
    </w:p>
    <w:p w14:paraId="2A5CB8F3" w14:textId="77777777" w:rsidR="00002BD0" w:rsidRDefault="00000000">
      <w:pPr>
        <w:pStyle w:val="ListParagraph"/>
        <w:numPr>
          <w:ilvl w:val="3"/>
          <w:numId w:val="14"/>
        </w:numPr>
        <w:tabs>
          <w:tab w:val="left" w:pos="1277"/>
        </w:tabs>
        <w:spacing w:line="226" w:lineRule="exact"/>
        <w:ind w:left="1277" w:hanging="241"/>
        <w:rPr>
          <w:sz w:val="19"/>
          <w:szCs w:val="19"/>
        </w:rPr>
      </w:pPr>
      <w:r>
        <w:rPr>
          <w:color w:val="1D181C"/>
          <w:sz w:val="19"/>
          <w:szCs w:val="19"/>
        </w:rPr>
        <w:t>Accidents</w:t>
      </w:r>
      <w:r>
        <w:rPr>
          <w:color w:val="1D181C"/>
          <w:spacing w:val="-10"/>
          <w:sz w:val="19"/>
          <w:szCs w:val="19"/>
        </w:rPr>
        <w:t xml:space="preserve"> </w:t>
      </w:r>
      <w:r>
        <w:rPr>
          <w:color w:val="1D181C"/>
          <w:sz w:val="19"/>
          <w:szCs w:val="19"/>
        </w:rPr>
        <w:t>at</w:t>
      </w:r>
      <w:r>
        <w:rPr>
          <w:color w:val="1D181C"/>
          <w:spacing w:val="-8"/>
          <w:sz w:val="19"/>
          <w:szCs w:val="19"/>
        </w:rPr>
        <w:t xml:space="preserve"> </w:t>
      </w:r>
      <w:r>
        <w:rPr>
          <w:color w:val="1D181C"/>
          <w:spacing w:val="-2"/>
          <w:sz w:val="19"/>
          <w:szCs w:val="19"/>
        </w:rPr>
        <w:t>work;</w:t>
      </w:r>
    </w:p>
    <w:p w14:paraId="42301586" w14:textId="77777777" w:rsidR="00002BD0" w:rsidRDefault="00000000">
      <w:pPr>
        <w:pStyle w:val="ListParagraph"/>
        <w:numPr>
          <w:ilvl w:val="3"/>
          <w:numId w:val="14"/>
        </w:numPr>
        <w:tabs>
          <w:tab w:val="left" w:pos="1277"/>
        </w:tabs>
        <w:spacing w:before="73"/>
        <w:ind w:left="1277" w:hanging="241"/>
        <w:rPr>
          <w:sz w:val="19"/>
          <w:szCs w:val="19"/>
        </w:rPr>
      </w:pPr>
      <w:r>
        <w:rPr>
          <w:color w:val="1D181C"/>
          <w:spacing w:val="-2"/>
          <w:sz w:val="19"/>
          <w:szCs w:val="19"/>
        </w:rPr>
        <w:t>Employee</w:t>
      </w:r>
      <w:r>
        <w:rPr>
          <w:color w:val="1D181C"/>
          <w:sz w:val="19"/>
          <w:szCs w:val="19"/>
        </w:rPr>
        <w:t xml:space="preserve"> </w:t>
      </w:r>
      <w:r>
        <w:rPr>
          <w:color w:val="1D181C"/>
          <w:spacing w:val="-2"/>
          <w:sz w:val="19"/>
          <w:szCs w:val="19"/>
        </w:rPr>
        <w:t>greaves;</w:t>
      </w:r>
    </w:p>
    <w:p w14:paraId="49B687F3" w14:textId="77777777" w:rsidR="00002BD0" w:rsidRDefault="00000000">
      <w:pPr>
        <w:pStyle w:val="ListParagraph"/>
        <w:numPr>
          <w:ilvl w:val="3"/>
          <w:numId w:val="14"/>
        </w:numPr>
        <w:tabs>
          <w:tab w:val="left" w:pos="1277"/>
        </w:tabs>
        <w:spacing w:before="71"/>
        <w:ind w:left="1277" w:hanging="241"/>
        <w:rPr>
          <w:sz w:val="19"/>
          <w:szCs w:val="19"/>
        </w:rPr>
      </w:pPr>
      <w:r>
        <w:rPr>
          <w:color w:val="1D181C"/>
          <w:sz w:val="19"/>
          <w:szCs w:val="19"/>
        </w:rPr>
        <w:t>Confirmed</w:t>
      </w:r>
      <w:r>
        <w:rPr>
          <w:color w:val="1D181C"/>
          <w:spacing w:val="-10"/>
          <w:sz w:val="19"/>
          <w:szCs w:val="19"/>
        </w:rPr>
        <w:t xml:space="preserve"> </w:t>
      </w:r>
      <w:r>
        <w:rPr>
          <w:color w:val="1D181C"/>
          <w:sz w:val="19"/>
          <w:szCs w:val="19"/>
        </w:rPr>
        <w:t>incidents</w:t>
      </w:r>
      <w:r>
        <w:rPr>
          <w:color w:val="1D181C"/>
          <w:spacing w:val="-10"/>
          <w:sz w:val="19"/>
          <w:szCs w:val="19"/>
        </w:rPr>
        <w:t xml:space="preserve"> </w:t>
      </w:r>
      <w:r>
        <w:rPr>
          <w:color w:val="1D181C"/>
          <w:sz w:val="19"/>
          <w:szCs w:val="19"/>
        </w:rPr>
        <w:t>of</w:t>
      </w:r>
      <w:r>
        <w:rPr>
          <w:color w:val="1D181C"/>
          <w:spacing w:val="-9"/>
          <w:sz w:val="19"/>
          <w:szCs w:val="19"/>
        </w:rPr>
        <w:t xml:space="preserve"> </w:t>
      </w:r>
      <w:r>
        <w:rPr>
          <w:color w:val="1D181C"/>
          <w:spacing w:val="-2"/>
          <w:sz w:val="19"/>
          <w:szCs w:val="19"/>
        </w:rPr>
        <w:t>corruption;</w:t>
      </w:r>
    </w:p>
    <w:p w14:paraId="7A8A600C" w14:textId="77777777" w:rsidR="00002BD0" w:rsidRDefault="00000000">
      <w:pPr>
        <w:pStyle w:val="ListParagraph"/>
        <w:numPr>
          <w:ilvl w:val="3"/>
          <w:numId w:val="14"/>
        </w:numPr>
        <w:tabs>
          <w:tab w:val="left" w:pos="1277"/>
        </w:tabs>
        <w:spacing w:before="71"/>
        <w:ind w:left="1277" w:hanging="241"/>
        <w:rPr>
          <w:sz w:val="19"/>
          <w:szCs w:val="19"/>
        </w:rPr>
      </w:pPr>
      <w:r>
        <w:rPr>
          <w:color w:val="1D181C"/>
          <w:spacing w:val="-2"/>
          <w:sz w:val="19"/>
          <w:szCs w:val="19"/>
        </w:rPr>
        <w:t>Discrimination</w:t>
      </w:r>
      <w:r>
        <w:rPr>
          <w:color w:val="1D181C"/>
          <w:spacing w:val="4"/>
          <w:sz w:val="19"/>
          <w:szCs w:val="19"/>
        </w:rPr>
        <w:t xml:space="preserve"> </w:t>
      </w:r>
      <w:r>
        <w:rPr>
          <w:color w:val="1D181C"/>
          <w:spacing w:val="-2"/>
          <w:sz w:val="19"/>
          <w:szCs w:val="19"/>
        </w:rPr>
        <w:t>in</w:t>
      </w:r>
      <w:r>
        <w:rPr>
          <w:color w:val="1D181C"/>
          <w:spacing w:val="4"/>
          <w:sz w:val="19"/>
          <w:szCs w:val="19"/>
        </w:rPr>
        <w:t xml:space="preserve"> </w:t>
      </w:r>
      <w:r>
        <w:rPr>
          <w:color w:val="1D181C"/>
          <w:spacing w:val="-2"/>
          <w:sz w:val="19"/>
          <w:szCs w:val="19"/>
        </w:rPr>
        <w:t>work;</w:t>
      </w:r>
    </w:p>
    <w:p w14:paraId="2993A658" w14:textId="77777777" w:rsidR="00002BD0" w:rsidRDefault="00000000">
      <w:pPr>
        <w:pStyle w:val="ListParagraph"/>
        <w:numPr>
          <w:ilvl w:val="3"/>
          <w:numId w:val="14"/>
        </w:numPr>
        <w:tabs>
          <w:tab w:val="left" w:pos="1323"/>
        </w:tabs>
        <w:spacing w:before="72"/>
        <w:ind w:left="1323" w:hanging="287"/>
        <w:rPr>
          <w:sz w:val="19"/>
          <w:szCs w:val="19"/>
        </w:rPr>
      </w:pPr>
      <w:r>
        <w:rPr>
          <w:color w:val="1D181C"/>
          <w:spacing w:val="-2"/>
          <w:sz w:val="19"/>
          <w:szCs w:val="19"/>
        </w:rPr>
        <w:t>Customer</w:t>
      </w:r>
      <w:r>
        <w:rPr>
          <w:color w:val="1D181C"/>
          <w:spacing w:val="1"/>
          <w:sz w:val="19"/>
          <w:szCs w:val="19"/>
        </w:rPr>
        <w:t xml:space="preserve"> </w:t>
      </w:r>
      <w:r>
        <w:rPr>
          <w:color w:val="1D181C"/>
          <w:spacing w:val="-2"/>
          <w:sz w:val="19"/>
          <w:szCs w:val="19"/>
        </w:rPr>
        <w:t>complaints</w:t>
      </w:r>
      <w:r>
        <w:rPr>
          <w:color w:val="1D181C"/>
          <w:spacing w:val="2"/>
          <w:sz w:val="19"/>
          <w:szCs w:val="19"/>
        </w:rPr>
        <w:t xml:space="preserve"> </w:t>
      </w:r>
      <w:r>
        <w:rPr>
          <w:color w:val="1D181C"/>
          <w:spacing w:val="-2"/>
          <w:sz w:val="19"/>
          <w:szCs w:val="19"/>
        </w:rPr>
        <w:t>about</w:t>
      </w:r>
      <w:r>
        <w:rPr>
          <w:color w:val="1D181C"/>
          <w:spacing w:val="1"/>
          <w:sz w:val="19"/>
          <w:szCs w:val="19"/>
        </w:rPr>
        <w:t xml:space="preserve"> </w:t>
      </w:r>
      <w:r>
        <w:rPr>
          <w:color w:val="1D181C"/>
          <w:spacing w:val="-2"/>
          <w:sz w:val="19"/>
          <w:szCs w:val="19"/>
        </w:rPr>
        <w:t>purchased</w:t>
      </w:r>
      <w:r>
        <w:rPr>
          <w:color w:val="1D181C"/>
          <w:spacing w:val="1"/>
          <w:sz w:val="19"/>
          <w:szCs w:val="19"/>
        </w:rPr>
        <w:t xml:space="preserve"> </w:t>
      </w:r>
      <w:r>
        <w:rPr>
          <w:color w:val="1D181C"/>
          <w:spacing w:val="-2"/>
          <w:sz w:val="19"/>
          <w:szCs w:val="19"/>
        </w:rPr>
        <w:t>products;</w:t>
      </w:r>
    </w:p>
    <w:p w14:paraId="20614CB8" w14:textId="77777777" w:rsidR="00002BD0" w:rsidRDefault="00000000">
      <w:pPr>
        <w:pStyle w:val="ListParagraph"/>
        <w:numPr>
          <w:ilvl w:val="3"/>
          <w:numId w:val="14"/>
        </w:numPr>
        <w:tabs>
          <w:tab w:val="left" w:pos="1277"/>
        </w:tabs>
        <w:spacing w:before="73"/>
        <w:ind w:left="1277" w:hanging="241"/>
        <w:rPr>
          <w:sz w:val="19"/>
          <w:szCs w:val="19"/>
        </w:rPr>
      </w:pPr>
      <w:r>
        <w:rPr>
          <w:color w:val="1D181C"/>
          <w:sz w:val="19"/>
          <w:szCs w:val="19"/>
        </w:rPr>
        <w:t>Litigation</w:t>
      </w:r>
      <w:r>
        <w:rPr>
          <w:color w:val="1D181C"/>
          <w:spacing w:val="-9"/>
          <w:sz w:val="19"/>
          <w:szCs w:val="19"/>
        </w:rPr>
        <w:t xml:space="preserve"> </w:t>
      </w:r>
      <w:r>
        <w:rPr>
          <w:color w:val="1D181C"/>
          <w:sz w:val="19"/>
          <w:szCs w:val="19"/>
        </w:rPr>
        <w:t>by</w:t>
      </w:r>
      <w:r>
        <w:rPr>
          <w:color w:val="1D181C"/>
          <w:spacing w:val="-11"/>
          <w:sz w:val="19"/>
          <w:szCs w:val="19"/>
        </w:rPr>
        <w:t xml:space="preserve"> </w:t>
      </w:r>
      <w:r>
        <w:rPr>
          <w:color w:val="1D181C"/>
          <w:spacing w:val="-2"/>
          <w:sz w:val="19"/>
          <w:szCs w:val="19"/>
        </w:rPr>
        <w:t>clients.</w:t>
      </w:r>
    </w:p>
    <w:p w14:paraId="4FC90503" w14:textId="77777777" w:rsidR="00002BD0" w:rsidRDefault="00002BD0">
      <w:pPr>
        <w:pStyle w:val="ListParagraph"/>
        <w:rPr>
          <w:sz w:val="19"/>
          <w:szCs w:val="19"/>
        </w:rPr>
        <w:sectPr w:rsidR="00002BD0">
          <w:pgSz w:w="8500" w:h="12480"/>
          <w:pgMar w:top="1420" w:right="566" w:bottom="1240" w:left="425" w:header="0" w:footer="1054" w:gutter="0"/>
          <w:cols w:space="720"/>
        </w:sectPr>
      </w:pPr>
    </w:p>
    <w:p w14:paraId="6DD21995" w14:textId="77777777" w:rsidR="00002BD0" w:rsidRDefault="00000000">
      <w:pPr>
        <w:pStyle w:val="Heading2"/>
        <w:numPr>
          <w:ilvl w:val="3"/>
          <w:numId w:val="13"/>
        </w:numPr>
        <w:tabs>
          <w:tab w:val="left" w:pos="1242"/>
        </w:tabs>
        <w:spacing w:before="74"/>
        <w:ind w:left="1242" w:hanging="610"/>
        <w:jc w:val="left"/>
      </w:pPr>
      <w:bookmarkStart w:id="42" w:name="_TOC_250008"/>
      <w:r>
        <w:rPr>
          <w:color w:val="1D181C"/>
        </w:rPr>
        <w:lastRenderedPageBreak/>
        <w:t>Assessing</w:t>
      </w:r>
      <w:r>
        <w:rPr>
          <w:color w:val="1D181C"/>
          <w:spacing w:val="-10"/>
        </w:rPr>
        <w:t xml:space="preserve"> </w:t>
      </w:r>
      <w:r>
        <w:rPr>
          <w:color w:val="1D181C"/>
        </w:rPr>
        <w:t>a</w:t>
      </w:r>
      <w:r>
        <w:rPr>
          <w:color w:val="1D181C"/>
          <w:spacing w:val="31"/>
        </w:rPr>
        <w:t xml:space="preserve"> </w:t>
      </w:r>
      <w:r>
        <w:rPr>
          <w:color w:val="1D181C"/>
        </w:rPr>
        <w:t>diagnostic</w:t>
      </w:r>
      <w:r>
        <w:rPr>
          <w:color w:val="1D181C"/>
          <w:spacing w:val="-8"/>
        </w:rPr>
        <w:t xml:space="preserve"> </w:t>
      </w:r>
      <w:r>
        <w:rPr>
          <w:color w:val="1D181C"/>
        </w:rPr>
        <w:t>model</w:t>
      </w:r>
      <w:r>
        <w:rPr>
          <w:color w:val="1D181C"/>
          <w:spacing w:val="-8"/>
        </w:rPr>
        <w:t xml:space="preserve"> </w:t>
      </w:r>
      <w:r>
        <w:rPr>
          <w:color w:val="1D181C"/>
        </w:rPr>
        <w:t>of</w:t>
      </w:r>
      <w:r>
        <w:rPr>
          <w:color w:val="1D181C"/>
          <w:spacing w:val="-10"/>
        </w:rPr>
        <w:t xml:space="preserve"> </w:t>
      </w:r>
      <w:r>
        <w:rPr>
          <w:color w:val="1D181C"/>
        </w:rPr>
        <w:t>the</w:t>
      </w:r>
      <w:r>
        <w:rPr>
          <w:color w:val="1D181C"/>
          <w:spacing w:val="-8"/>
        </w:rPr>
        <w:t xml:space="preserve"> </w:t>
      </w:r>
      <w:r>
        <w:rPr>
          <w:color w:val="1D181C"/>
        </w:rPr>
        <w:t>labor</w:t>
      </w:r>
      <w:r>
        <w:rPr>
          <w:color w:val="1D181C"/>
          <w:spacing w:val="-8"/>
        </w:rPr>
        <w:t xml:space="preserve"> </w:t>
      </w:r>
      <w:r>
        <w:rPr>
          <w:color w:val="1D181C"/>
        </w:rPr>
        <w:t>practice</w:t>
      </w:r>
      <w:r>
        <w:rPr>
          <w:color w:val="1D181C"/>
          <w:spacing w:val="-8"/>
        </w:rPr>
        <w:t xml:space="preserve"> </w:t>
      </w:r>
      <w:bookmarkEnd w:id="42"/>
      <w:r>
        <w:rPr>
          <w:color w:val="1D181C"/>
          <w:spacing w:val="-2"/>
        </w:rPr>
        <w:t>performances</w:t>
      </w:r>
    </w:p>
    <w:p w14:paraId="302C4CA3" w14:textId="77777777" w:rsidR="00002BD0" w:rsidRDefault="00002BD0">
      <w:pPr>
        <w:pStyle w:val="BodyText"/>
        <w:spacing w:before="162"/>
        <w:rPr>
          <w:b/>
        </w:rPr>
      </w:pPr>
    </w:p>
    <w:p w14:paraId="2E84C515" w14:textId="77777777" w:rsidR="00002BD0" w:rsidRDefault="00000000">
      <w:pPr>
        <w:spacing w:before="1" w:line="355" w:lineRule="auto"/>
        <w:ind w:left="398" w:right="847" w:firstLine="241"/>
        <w:jc w:val="both"/>
        <w:rPr>
          <w:sz w:val="19"/>
        </w:rPr>
      </w:pPr>
      <w:r>
        <w:rPr>
          <w:color w:val="1D181C"/>
          <w:sz w:val="19"/>
        </w:rPr>
        <w:t xml:space="preserve">The main areas of interest in Labor practices are: </w:t>
      </w:r>
      <w:r>
        <w:rPr>
          <w:i/>
          <w:color w:val="1D181C"/>
          <w:sz w:val="19"/>
        </w:rPr>
        <w:t>Employment; Labor/Management Relations; Occupational Health and Safety; Training and Education;</w:t>
      </w:r>
      <w:r>
        <w:rPr>
          <w:i/>
          <w:color w:val="1D181C"/>
          <w:spacing w:val="-6"/>
          <w:sz w:val="19"/>
        </w:rPr>
        <w:t xml:space="preserve"> </w:t>
      </w:r>
      <w:r>
        <w:rPr>
          <w:i/>
          <w:color w:val="1D181C"/>
          <w:sz w:val="19"/>
        </w:rPr>
        <w:t>Diversity</w:t>
      </w:r>
      <w:r>
        <w:rPr>
          <w:i/>
          <w:color w:val="1D181C"/>
          <w:spacing w:val="-8"/>
          <w:sz w:val="19"/>
        </w:rPr>
        <w:t xml:space="preserve"> </w:t>
      </w:r>
      <w:r>
        <w:rPr>
          <w:i/>
          <w:color w:val="1D181C"/>
          <w:sz w:val="19"/>
        </w:rPr>
        <w:t>and</w:t>
      </w:r>
      <w:r>
        <w:rPr>
          <w:i/>
          <w:color w:val="1D181C"/>
          <w:spacing w:val="-5"/>
          <w:sz w:val="19"/>
        </w:rPr>
        <w:t xml:space="preserve"> </w:t>
      </w:r>
      <w:r>
        <w:rPr>
          <w:i/>
          <w:color w:val="1D181C"/>
          <w:sz w:val="19"/>
        </w:rPr>
        <w:t>Equal</w:t>
      </w:r>
      <w:r>
        <w:rPr>
          <w:i/>
          <w:color w:val="1D181C"/>
          <w:spacing w:val="-5"/>
          <w:sz w:val="19"/>
        </w:rPr>
        <w:t xml:space="preserve"> </w:t>
      </w:r>
      <w:r>
        <w:rPr>
          <w:i/>
          <w:color w:val="1D181C"/>
          <w:sz w:val="19"/>
        </w:rPr>
        <w:t>Opportunity;</w:t>
      </w:r>
      <w:r>
        <w:rPr>
          <w:i/>
          <w:color w:val="1D181C"/>
          <w:spacing w:val="-8"/>
          <w:sz w:val="19"/>
        </w:rPr>
        <w:t xml:space="preserve"> </w:t>
      </w:r>
      <w:r>
        <w:rPr>
          <w:i/>
          <w:color w:val="1D181C"/>
          <w:sz w:val="19"/>
        </w:rPr>
        <w:t>and</w:t>
      </w:r>
      <w:r>
        <w:rPr>
          <w:i/>
          <w:color w:val="1D181C"/>
          <w:spacing w:val="36"/>
          <w:sz w:val="19"/>
        </w:rPr>
        <w:t xml:space="preserve"> </w:t>
      </w:r>
      <w:r>
        <w:rPr>
          <w:i/>
          <w:color w:val="1D181C"/>
          <w:sz w:val="19"/>
        </w:rPr>
        <w:t>Equal</w:t>
      </w:r>
      <w:r>
        <w:rPr>
          <w:i/>
          <w:color w:val="1D181C"/>
          <w:spacing w:val="-6"/>
          <w:sz w:val="19"/>
        </w:rPr>
        <w:t xml:space="preserve"> </w:t>
      </w:r>
      <w:r>
        <w:rPr>
          <w:i/>
          <w:color w:val="1D181C"/>
          <w:sz w:val="19"/>
        </w:rPr>
        <w:t>remuneration</w:t>
      </w:r>
      <w:r>
        <w:rPr>
          <w:i/>
          <w:color w:val="1D181C"/>
          <w:spacing w:val="-6"/>
          <w:sz w:val="19"/>
        </w:rPr>
        <w:t xml:space="preserve"> </w:t>
      </w:r>
      <w:r>
        <w:rPr>
          <w:i/>
          <w:color w:val="1D181C"/>
          <w:sz w:val="19"/>
        </w:rPr>
        <w:t>for</w:t>
      </w:r>
      <w:r>
        <w:rPr>
          <w:i/>
          <w:color w:val="1D181C"/>
          <w:spacing w:val="-5"/>
          <w:sz w:val="19"/>
        </w:rPr>
        <w:t xml:space="preserve"> </w:t>
      </w:r>
      <w:r>
        <w:rPr>
          <w:i/>
          <w:color w:val="1D181C"/>
          <w:sz w:val="19"/>
        </w:rPr>
        <w:t xml:space="preserve">women and men; Supplier assessment for labor practice; Labor practice grievance mechanism. </w:t>
      </w:r>
      <w:r>
        <w:rPr>
          <w:color w:val="1D181C"/>
          <w:sz w:val="19"/>
        </w:rPr>
        <w:t xml:space="preserve">Table 87 reflects an approach of a diagnosis of labor practice, in </w:t>
      </w:r>
      <w:r>
        <w:rPr>
          <w:color w:val="1D181C"/>
          <w:spacing w:val="-2"/>
          <w:sz w:val="19"/>
        </w:rPr>
        <w:t>synthesis.</w:t>
      </w:r>
    </w:p>
    <w:p w14:paraId="3689957D" w14:textId="77777777" w:rsidR="00002BD0" w:rsidRDefault="00000000">
      <w:pPr>
        <w:spacing w:before="11"/>
        <w:ind w:left="398"/>
        <w:rPr>
          <w:b/>
          <w:sz w:val="16"/>
        </w:rPr>
      </w:pPr>
      <w:r>
        <w:rPr>
          <w:b/>
          <w:color w:val="1D181C"/>
          <w:sz w:val="16"/>
        </w:rPr>
        <w:t>Table</w:t>
      </w:r>
      <w:r>
        <w:rPr>
          <w:b/>
          <w:color w:val="1D181C"/>
          <w:spacing w:val="-1"/>
          <w:sz w:val="16"/>
        </w:rPr>
        <w:t xml:space="preserve"> </w:t>
      </w:r>
      <w:r>
        <w:rPr>
          <w:b/>
          <w:color w:val="1D181C"/>
          <w:sz w:val="16"/>
        </w:rPr>
        <w:t>87.</w:t>
      </w:r>
      <w:r>
        <w:rPr>
          <w:b/>
          <w:color w:val="1D181C"/>
          <w:spacing w:val="-1"/>
          <w:sz w:val="16"/>
        </w:rPr>
        <w:t xml:space="preserve"> </w:t>
      </w:r>
      <w:r>
        <w:rPr>
          <w:b/>
          <w:color w:val="1D181C"/>
          <w:sz w:val="16"/>
        </w:rPr>
        <w:t>SYNTHESIS</w:t>
      </w:r>
      <w:r>
        <w:rPr>
          <w:b/>
          <w:color w:val="1D181C"/>
          <w:spacing w:val="-3"/>
          <w:sz w:val="16"/>
        </w:rPr>
        <w:t xml:space="preserve"> </w:t>
      </w:r>
      <w:r>
        <w:rPr>
          <w:b/>
          <w:color w:val="1D181C"/>
          <w:sz w:val="16"/>
        </w:rPr>
        <w:t>A</w:t>
      </w:r>
      <w:r>
        <w:rPr>
          <w:b/>
          <w:color w:val="1D181C"/>
          <w:spacing w:val="39"/>
          <w:sz w:val="16"/>
        </w:rPr>
        <w:t xml:space="preserve"> </w:t>
      </w:r>
      <w:r>
        <w:rPr>
          <w:b/>
          <w:color w:val="1D181C"/>
          <w:sz w:val="16"/>
        </w:rPr>
        <w:t>DIAGNOSIS</w:t>
      </w:r>
      <w:r>
        <w:rPr>
          <w:b/>
          <w:color w:val="1D181C"/>
          <w:spacing w:val="-1"/>
          <w:sz w:val="16"/>
        </w:rPr>
        <w:t xml:space="preserve"> </w:t>
      </w:r>
      <w:r>
        <w:rPr>
          <w:b/>
          <w:color w:val="1D181C"/>
          <w:sz w:val="16"/>
        </w:rPr>
        <w:t>OF</w:t>
      </w:r>
      <w:r>
        <w:rPr>
          <w:b/>
          <w:color w:val="1D181C"/>
          <w:spacing w:val="37"/>
          <w:sz w:val="16"/>
        </w:rPr>
        <w:t xml:space="preserve"> </w:t>
      </w:r>
      <w:r>
        <w:rPr>
          <w:b/>
          <w:color w:val="1D181C"/>
          <w:sz w:val="16"/>
        </w:rPr>
        <w:t xml:space="preserve">LABOR </w:t>
      </w:r>
      <w:r>
        <w:rPr>
          <w:b/>
          <w:color w:val="1D181C"/>
          <w:spacing w:val="-2"/>
          <w:sz w:val="16"/>
        </w:rPr>
        <w:t>PRACTICE</w:t>
      </w:r>
    </w:p>
    <w:p w14:paraId="5738B49A" w14:textId="77777777" w:rsidR="00002BD0" w:rsidRDefault="00002BD0">
      <w:pPr>
        <w:rPr>
          <w:b/>
          <w:sz w:val="16"/>
        </w:rPr>
        <w:sectPr w:rsidR="00002BD0">
          <w:pgSz w:w="8500" w:h="12480"/>
          <w:pgMar w:top="1280" w:right="566" w:bottom="1240" w:left="425" w:header="0" w:footer="1054" w:gutter="0"/>
          <w:cols w:space="720"/>
        </w:sectPr>
      </w:pPr>
    </w:p>
    <w:p w14:paraId="357549C5" w14:textId="77777777" w:rsidR="00002BD0" w:rsidRDefault="00000000">
      <w:pPr>
        <w:spacing w:before="22"/>
        <w:ind w:left="707"/>
        <w:rPr>
          <w:b/>
          <w:sz w:val="16"/>
        </w:rPr>
      </w:pPr>
      <w:r>
        <w:rPr>
          <w:b/>
          <w:noProof/>
          <w:sz w:val="16"/>
        </w:rPr>
        <mc:AlternateContent>
          <mc:Choice Requires="wpg">
            <w:drawing>
              <wp:anchor distT="0" distB="0" distL="0" distR="0" simplePos="0" relativeHeight="474779648" behindDoc="1" locked="0" layoutInCell="1" allowOverlap="1" wp14:anchorId="7E8CE684" wp14:editId="7E7458D9">
                <wp:simplePos x="0" y="0"/>
                <wp:positionH relativeFrom="page">
                  <wp:posOffset>486016</wp:posOffset>
                </wp:positionH>
                <wp:positionV relativeFrom="paragraph">
                  <wp:posOffset>1662</wp:posOffset>
                </wp:positionV>
                <wp:extent cx="4032885" cy="4432935"/>
                <wp:effectExtent l="0" t="0" r="0" b="0"/>
                <wp:wrapNone/>
                <wp:docPr id="876" name="Group 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32885" cy="4432935"/>
                          <a:chOff x="0" y="0"/>
                          <a:chExt cx="4032885" cy="4432935"/>
                        </a:xfrm>
                      </wpg:grpSpPr>
                      <wps:wsp>
                        <wps:cNvPr id="877" name="Graphic 877"/>
                        <wps:cNvSpPr/>
                        <wps:spPr>
                          <a:xfrm>
                            <a:off x="12268" y="12902"/>
                            <a:ext cx="4014470" cy="236220"/>
                          </a:xfrm>
                          <a:custGeom>
                            <a:avLst/>
                            <a:gdLst/>
                            <a:ahLst/>
                            <a:cxnLst/>
                            <a:rect l="l" t="t" r="r" b="b"/>
                            <a:pathLst>
                              <a:path w="4014470" h="236220">
                                <a:moveTo>
                                  <a:pt x="700252" y="406"/>
                                </a:moveTo>
                                <a:lnTo>
                                  <a:pt x="673633" y="406"/>
                                </a:lnTo>
                                <a:lnTo>
                                  <a:pt x="24574" y="406"/>
                                </a:lnTo>
                                <a:lnTo>
                                  <a:pt x="0" y="406"/>
                                </a:lnTo>
                                <a:lnTo>
                                  <a:pt x="0" y="235851"/>
                                </a:lnTo>
                                <a:lnTo>
                                  <a:pt x="24574" y="235851"/>
                                </a:lnTo>
                                <a:lnTo>
                                  <a:pt x="673633" y="235851"/>
                                </a:lnTo>
                                <a:lnTo>
                                  <a:pt x="700252" y="235851"/>
                                </a:lnTo>
                                <a:lnTo>
                                  <a:pt x="700252" y="406"/>
                                </a:lnTo>
                                <a:close/>
                              </a:path>
                              <a:path w="4014470" h="236220">
                                <a:moveTo>
                                  <a:pt x="2581922" y="406"/>
                                </a:moveTo>
                                <a:lnTo>
                                  <a:pt x="2554274" y="406"/>
                                </a:lnTo>
                                <a:lnTo>
                                  <a:pt x="2554274" y="118110"/>
                                </a:lnTo>
                                <a:lnTo>
                                  <a:pt x="2554262" y="406"/>
                                </a:lnTo>
                                <a:lnTo>
                                  <a:pt x="734047" y="406"/>
                                </a:lnTo>
                                <a:lnTo>
                                  <a:pt x="734047" y="118110"/>
                                </a:lnTo>
                                <a:lnTo>
                                  <a:pt x="734034" y="0"/>
                                </a:lnTo>
                                <a:lnTo>
                                  <a:pt x="706399" y="0"/>
                                </a:lnTo>
                                <a:lnTo>
                                  <a:pt x="706399" y="118110"/>
                                </a:lnTo>
                                <a:lnTo>
                                  <a:pt x="706399" y="236220"/>
                                </a:lnTo>
                                <a:lnTo>
                                  <a:pt x="2581910" y="236220"/>
                                </a:lnTo>
                                <a:lnTo>
                                  <a:pt x="2581910" y="118148"/>
                                </a:lnTo>
                                <a:lnTo>
                                  <a:pt x="2581922" y="406"/>
                                </a:lnTo>
                                <a:close/>
                              </a:path>
                              <a:path w="4014470" h="236220">
                                <a:moveTo>
                                  <a:pt x="3065119" y="406"/>
                                </a:moveTo>
                                <a:lnTo>
                                  <a:pt x="2614676" y="406"/>
                                </a:lnTo>
                                <a:lnTo>
                                  <a:pt x="2588069" y="406"/>
                                </a:lnTo>
                                <a:lnTo>
                                  <a:pt x="2588069" y="235851"/>
                                </a:lnTo>
                                <a:lnTo>
                                  <a:pt x="2614676" y="235851"/>
                                </a:lnTo>
                                <a:lnTo>
                                  <a:pt x="3065119" y="235851"/>
                                </a:lnTo>
                                <a:lnTo>
                                  <a:pt x="3065119" y="118135"/>
                                </a:lnTo>
                                <a:lnTo>
                                  <a:pt x="3065119" y="406"/>
                                </a:lnTo>
                                <a:close/>
                              </a:path>
                              <a:path w="4014470" h="236220">
                                <a:moveTo>
                                  <a:pt x="3092767" y="406"/>
                                </a:moveTo>
                                <a:lnTo>
                                  <a:pt x="3065132" y="406"/>
                                </a:lnTo>
                                <a:lnTo>
                                  <a:pt x="3065132" y="235851"/>
                                </a:lnTo>
                                <a:lnTo>
                                  <a:pt x="3092767" y="235851"/>
                                </a:lnTo>
                                <a:lnTo>
                                  <a:pt x="3092767" y="406"/>
                                </a:lnTo>
                                <a:close/>
                              </a:path>
                              <a:path w="4014470" h="236220">
                                <a:moveTo>
                                  <a:pt x="3322091" y="406"/>
                                </a:moveTo>
                                <a:lnTo>
                                  <a:pt x="3295472" y="406"/>
                                </a:lnTo>
                                <a:lnTo>
                                  <a:pt x="3126549" y="406"/>
                                </a:lnTo>
                                <a:lnTo>
                                  <a:pt x="3098914" y="406"/>
                                </a:lnTo>
                                <a:lnTo>
                                  <a:pt x="3098914" y="235851"/>
                                </a:lnTo>
                                <a:lnTo>
                                  <a:pt x="3126549" y="235851"/>
                                </a:lnTo>
                                <a:lnTo>
                                  <a:pt x="3295472" y="235851"/>
                                </a:lnTo>
                                <a:lnTo>
                                  <a:pt x="3322091" y="235851"/>
                                </a:lnTo>
                                <a:lnTo>
                                  <a:pt x="3322091" y="406"/>
                                </a:lnTo>
                                <a:close/>
                              </a:path>
                              <a:path w="4014470" h="236220">
                                <a:moveTo>
                                  <a:pt x="3595433" y="406"/>
                                </a:moveTo>
                                <a:lnTo>
                                  <a:pt x="3567785" y="406"/>
                                </a:lnTo>
                                <a:lnTo>
                                  <a:pt x="3567785" y="118110"/>
                                </a:lnTo>
                                <a:lnTo>
                                  <a:pt x="3567773" y="406"/>
                                </a:lnTo>
                                <a:lnTo>
                                  <a:pt x="3354844" y="406"/>
                                </a:lnTo>
                                <a:lnTo>
                                  <a:pt x="3354844" y="0"/>
                                </a:lnTo>
                                <a:lnTo>
                                  <a:pt x="3328225" y="0"/>
                                </a:lnTo>
                                <a:lnTo>
                                  <a:pt x="3328225" y="118110"/>
                                </a:lnTo>
                                <a:lnTo>
                                  <a:pt x="3328225" y="236220"/>
                                </a:lnTo>
                                <a:lnTo>
                                  <a:pt x="3595433" y="236220"/>
                                </a:lnTo>
                                <a:lnTo>
                                  <a:pt x="3595433" y="118135"/>
                                </a:lnTo>
                                <a:lnTo>
                                  <a:pt x="3595433" y="406"/>
                                </a:lnTo>
                                <a:close/>
                              </a:path>
                              <a:path w="4014470" h="236220">
                                <a:moveTo>
                                  <a:pt x="4014139" y="406"/>
                                </a:moveTo>
                                <a:lnTo>
                                  <a:pt x="3986504" y="406"/>
                                </a:lnTo>
                                <a:lnTo>
                                  <a:pt x="3628186" y="406"/>
                                </a:lnTo>
                                <a:lnTo>
                                  <a:pt x="3628186" y="0"/>
                                </a:lnTo>
                                <a:lnTo>
                                  <a:pt x="3601567" y="0"/>
                                </a:lnTo>
                                <a:lnTo>
                                  <a:pt x="3601567" y="118110"/>
                                </a:lnTo>
                                <a:lnTo>
                                  <a:pt x="3601567" y="236220"/>
                                </a:lnTo>
                                <a:lnTo>
                                  <a:pt x="4014139" y="236220"/>
                                </a:lnTo>
                                <a:lnTo>
                                  <a:pt x="4014139" y="118135"/>
                                </a:lnTo>
                                <a:lnTo>
                                  <a:pt x="4014139" y="406"/>
                                </a:lnTo>
                                <a:close/>
                              </a:path>
                            </a:pathLst>
                          </a:custGeom>
                          <a:solidFill>
                            <a:srgbClr val="EDEA9C"/>
                          </a:solidFill>
                        </wps:spPr>
                        <wps:bodyPr wrap="square" lIns="0" tIns="0" rIns="0" bIns="0" rtlCol="0">
                          <a:prstTxWarp prst="textNoShape">
                            <a:avLst/>
                          </a:prstTxWarp>
                          <a:noAutofit/>
                        </wps:bodyPr>
                      </wps:wsp>
                      <wps:wsp>
                        <wps:cNvPr id="878" name="Graphic 878"/>
                        <wps:cNvSpPr/>
                        <wps:spPr>
                          <a:xfrm>
                            <a:off x="0" y="0"/>
                            <a:ext cx="713105" cy="13335"/>
                          </a:xfrm>
                          <a:custGeom>
                            <a:avLst/>
                            <a:gdLst/>
                            <a:ahLst/>
                            <a:cxnLst/>
                            <a:rect l="l" t="t" r="r" b="b"/>
                            <a:pathLst>
                              <a:path w="713105" h="13335">
                                <a:moveTo>
                                  <a:pt x="712533" y="12"/>
                                </a:moveTo>
                                <a:lnTo>
                                  <a:pt x="12268" y="12"/>
                                </a:lnTo>
                                <a:lnTo>
                                  <a:pt x="0" y="0"/>
                                </a:lnTo>
                                <a:lnTo>
                                  <a:pt x="0" y="12280"/>
                                </a:lnTo>
                                <a:lnTo>
                                  <a:pt x="0" y="13309"/>
                                </a:lnTo>
                                <a:lnTo>
                                  <a:pt x="12268" y="13309"/>
                                </a:lnTo>
                                <a:lnTo>
                                  <a:pt x="12268" y="12280"/>
                                </a:lnTo>
                                <a:lnTo>
                                  <a:pt x="712533" y="12280"/>
                                </a:lnTo>
                                <a:lnTo>
                                  <a:pt x="712533" y="12"/>
                                </a:lnTo>
                                <a:close/>
                              </a:path>
                            </a:pathLst>
                          </a:custGeom>
                          <a:solidFill>
                            <a:srgbClr val="1D181C"/>
                          </a:solidFill>
                        </wps:spPr>
                        <wps:bodyPr wrap="square" lIns="0" tIns="0" rIns="0" bIns="0" rtlCol="0">
                          <a:prstTxWarp prst="textNoShape">
                            <a:avLst/>
                          </a:prstTxWarp>
                          <a:noAutofit/>
                        </wps:bodyPr>
                      </wps:wsp>
                      <wps:wsp>
                        <wps:cNvPr id="879" name="Graphic 879"/>
                        <wps:cNvSpPr/>
                        <wps:spPr>
                          <a:xfrm>
                            <a:off x="12280" y="12280"/>
                            <a:ext cx="713105" cy="1270"/>
                          </a:xfrm>
                          <a:custGeom>
                            <a:avLst/>
                            <a:gdLst/>
                            <a:ahLst/>
                            <a:cxnLst/>
                            <a:rect l="l" t="t" r="r" b="b"/>
                            <a:pathLst>
                              <a:path w="713105" h="1270">
                                <a:moveTo>
                                  <a:pt x="700252" y="0"/>
                                </a:moveTo>
                                <a:lnTo>
                                  <a:pt x="0" y="0"/>
                                </a:lnTo>
                                <a:lnTo>
                                  <a:pt x="0" y="1028"/>
                                </a:lnTo>
                                <a:lnTo>
                                  <a:pt x="700252" y="1028"/>
                                </a:lnTo>
                                <a:lnTo>
                                  <a:pt x="700252" y="0"/>
                                </a:lnTo>
                                <a:close/>
                              </a:path>
                              <a:path w="713105" h="1270">
                                <a:moveTo>
                                  <a:pt x="712520" y="0"/>
                                </a:moveTo>
                                <a:lnTo>
                                  <a:pt x="706386" y="0"/>
                                </a:lnTo>
                                <a:lnTo>
                                  <a:pt x="706386" y="1028"/>
                                </a:lnTo>
                                <a:lnTo>
                                  <a:pt x="712520" y="1028"/>
                                </a:lnTo>
                                <a:lnTo>
                                  <a:pt x="712520" y="0"/>
                                </a:lnTo>
                                <a:close/>
                              </a:path>
                            </a:pathLst>
                          </a:custGeom>
                          <a:solidFill>
                            <a:srgbClr val="EDEA9C"/>
                          </a:solidFill>
                        </wps:spPr>
                        <wps:bodyPr wrap="square" lIns="0" tIns="0" rIns="0" bIns="0" rtlCol="0">
                          <a:prstTxWarp prst="textNoShape">
                            <a:avLst/>
                          </a:prstTxWarp>
                          <a:noAutofit/>
                        </wps:bodyPr>
                      </wps:wsp>
                      <wps:wsp>
                        <wps:cNvPr id="880" name="Graphic 880"/>
                        <wps:cNvSpPr/>
                        <wps:spPr>
                          <a:xfrm>
                            <a:off x="712520" y="12"/>
                            <a:ext cx="1882139" cy="13335"/>
                          </a:xfrm>
                          <a:custGeom>
                            <a:avLst/>
                            <a:gdLst/>
                            <a:ahLst/>
                            <a:cxnLst/>
                            <a:rect l="l" t="t" r="r" b="b"/>
                            <a:pathLst>
                              <a:path w="1882139" h="13335">
                                <a:moveTo>
                                  <a:pt x="1881644" y="0"/>
                                </a:moveTo>
                                <a:lnTo>
                                  <a:pt x="0" y="0"/>
                                </a:lnTo>
                                <a:lnTo>
                                  <a:pt x="0" y="12268"/>
                                </a:lnTo>
                                <a:lnTo>
                                  <a:pt x="0" y="13296"/>
                                </a:lnTo>
                                <a:lnTo>
                                  <a:pt x="6134" y="13296"/>
                                </a:lnTo>
                                <a:lnTo>
                                  <a:pt x="6134" y="12268"/>
                                </a:lnTo>
                                <a:lnTo>
                                  <a:pt x="1881644" y="12268"/>
                                </a:lnTo>
                                <a:lnTo>
                                  <a:pt x="1881644" y="0"/>
                                </a:lnTo>
                                <a:close/>
                              </a:path>
                            </a:pathLst>
                          </a:custGeom>
                          <a:solidFill>
                            <a:srgbClr val="1D181C"/>
                          </a:solidFill>
                        </wps:spPr>
                        <wps:bodyPr wrap="square" lIns="0" tIns="0" rIns="0" bIns="0" rtlCol="0">
                          <a:prstTxWarp prst="textNoShape">
                            <a:avLst/>
                          </a:prstTxWarp>
                          <a:noAutofit/>
                        </wps:bodyPr>
                      </wps:wsp>
                      <wps:wsp>
                        <wps:cNvPr id="881" name="Graphic 881"/>
                        <wps:cNvSpPr/>
                        <wps:spPr>
                          <a:xfrm>
                            <a:off x="724801" y="12280"/>
                            <a:ext cx="1882139" cy="1270"/>
                          </a:xfrm>
                          <a:custGeom>
                            <a:avLst/>
                            <a:gdLst/>
                            <a:ahLst/>
                            <a:cxnLst/>
                            <a:rect l="l" t="t" r="r" b="b"/>
                            <a:pathLst>
                              <a:path w="1882139" h="1270">
                                <a:moveTo>
                                  <a:pt x="1869376" y="0"/>
                                </a:moveTo>
                                <a:lnTo>
                                  <a:pt x="0" y="0"/>
                                </a:lnTo>
                                <a:lnTo>
                                  <a:pt x="0" y="1028"/>
                                </a:lnTo>
                                <a:lnTo>
                                  <a:pt x="1869376" y="1028"/>
                                </a:lnTo>
                                <a:lnTo>
                                  <a:pt x="1869376" y="0"/>
                                </a:lnTo>
                                <a:close/>
                              </a:path>
                              <a:path w="1882139" h="1270">
                                <a:moveTo>
                                  <a:pt x="1881670" y="0"/>
                                </a:moveTo>
                                <a:lnTo>
                                  <a:pt x="1875536" y="0"/>
                                </a:lnTo>
                                <a:lnTo>
                                  <a:pt x="1875536" y="1028"/>
                                </a:lnTo>
                                <a:lnTo>
                                  <a:pt x="1881670" y="1028"/>
                                </a:lnTo>
                                <a:lnTo>
                                  <a:pt x="1881670" y="0"/>
                                </a:lnTo>
                                <a:close/>
                              </a:path>
                            </a:pathLst>
                          </a:custGeom>
                          <a:solidFill>
                            <a:srgbClr val="EDEA9C"/>
                          </a:solidFill>
                        </wps:spPr>
                        <wps:bodyPr wrap="square" lIns="0" tIns="0" rIns="0" bIns="0" rtlCol="0">
                          <a:prstTxWarp prst="textNoShape">
                            <a:avLst/>
                          </a:prstTxWarp>
                          <a:noAutofit/>
                        </wps:bodyPr>
                      </wps:wsp>
                      <wps:wsp>
                        <wps:cNvPr id="882" name="Graphic 882"/>
                        <wps:cNvSpPr/>
                        <wps:spPr>
                          <a:xfrm>
                            <a:off x="2594191" y="12"/>
                            <a:ext cx="511175" cy="13335"/>
                          </a:xfrm>
                          <a:custGeom>
                            <a:avLst/>
                            <a:gdLst/>
                            <a:ahLst/>
                            <a:cxnLst/>
                            <a:rect l="l" t="t" r="r" b="b"/>
                            <a:pathLst>
                              <a:path w="511175" h="13335">
                                <a:moveTo>
                                  <a:pt x="510832" y="0"/>
                                </a:moveTo>
                                <a:lnTo>
                                  <a:pt x="0" y="0"/>
                                </a:lnTo>
                                <a:lnTo>
                                  <a:pt x="0" y="12268"/>
                                </a:lnTo>
                                <a:lnTo>
                                  <a:pt x="0" y="13296"/>
                                </a:lnTo>
                                <a:lnTo>
                                  <a:pt x="6134" y="13296"/>
                                </a:lnTo>
                                <a:lnTo>
                                  <a:pt x="6134" y="12268"/>
                                </a:lnTo>
                                <a:lnTo>
                                  <a:pt x="510832" y="12268"/>
                                </a:lnTo>
                                <a:lnTo>
                                  <a:pt x="510832" y="0"/>
                                </a:lnTo>
                                <a:close/>
                              </a:path>
                            </a:pathLst>
                          </a:custGeom>
                          <a:solidFill>
                            <a:srgbClr val="1D181C"/>
                          </a:solidFill>
                        </wps:spPr>
                        <wps:bodyPr wrap="square" lIns="0" tIns="0" rIns="0" bIns="0" rtlCol="0">
                          <a:prstTxWarp prst="textNoShape">
                            <a:avLst/>
                          </a:prstTxWarp>
                          <a:noAutofit/>
                        </wps:bodyPr>
                      </wps:wsp>
                      <wps:wsp>
                        <wps:cNvPr id="883" name="Graphic 883"/>
                        <wps:cNvSpPr/>
                        <wps:spPr>
                          <a:xfrm>
                            <a:off x="2606471" y="12280"/>
                            <a:ext cx="511175" cy="1270"/>
                          </a:xfrm>
                          <a:custGeom>
                            <a:avLst/>
                            <a:gdLst/>
                            <a:ahLst/>
                            <a:cxnLst/>
                            <a:rect l="l" t="t" r="r" b="b"/>
                            <a:pathLst>
                              <a:path w="511175" h="1270">
                                <a:moveTo>
                                  <a:pt x="498563" y="0"/>
                                </a:moveTo>
                                <a:lnTo>
                                  <a:pt x="0" y="0"/>
                                </a:lnTo>
                                <a:lnTo>
                                  <a:pt x="0" y="1028"/>
                                </a:lnTo>
                                <a:lnTo>
                                  <a:pt x="498563" y="1028"/>
                                </a:lnTo>
                                <a:lnTo>
                                  <a:pt x="498563" y="0"/>
                                </a:lnTo>
                                <a:close/>
                              </a:path>
                              <a:path w="511175" h="1270">
                                <a:moveTo>
                                  <a:pt x="510857" y="0"/>
                                </a:moveTo>
                                <a:lnTo>
                                  <a:pt x="504710" y="0"/>
                                </a:lnTo>
                                <a:lnTo>
                                  <a:pt x="504710" y="1028"/>
                                </a:lnTo>
                                <a:lnTo>
                                  <a:pt x="510857" y="1028"/>
                                </a:lnTo>
                                <a:lnTo>
                                  <a:pt x="510857" y="0"/>
                                </a:lnTo>
                                <a:close/>
                              </a:path>
                            </a:pathLst>
                          </a:custGeom>
                          <a:solidFill>
                            <a:srgbClr val="EDEA9C"/>
                          </a:solidFill>
                        </wps:spPr>
                        <wps:bodyPr wrap="square" lIns="0" tIns="0" rIns="0" bIns="0" rtlCol="0">
                          <a:prstTxWarp prst="textNoShape">
                            <a:avLst/>
                          </a:prstTxWarp>
                          <a:noAutofit/>
                        </wps:bodyPr>
                      </wps:wsp>
                      <wps:wsp>
                        <wps:cNvPr id="884" name="Graphic 884"/>
                        <wps:cNvSpPr/>
                        <wps:spPr>
                          <a:xfrm>
                            <a:off x="3105035" y="12"/>
                            <a:ext cx="229870" cy="13335"/>
                          </a:xfrm>
                          <a:custGeom>
                            <a:avLst/>
                            <a:gdLst/>
                            <a:ahLst/>
                            <a:cxnLst/>
                            <a:rect l="l" t="t" r="r" b="b"/>
                            <a:pathLst>
                              <a:path w="229870" h="13335">
                                <a:moveTo>
                                  <a:pt x="229323" y="0"/>
                                </a:moveTo>
                                <a:lnTo>
                                  <a:pt x="0" y="0"/>
                                </a:lnTo>
                                <a:lnTo>
                                  <a:pt x="0" y="12268"/>
                                </a:lnTo>
                                <a:lnTo>
                                  <a:pt x="0" y="13296"/>
                                </a:lnTo>
                                <a:lnTo>
                                  <a:pt x="6134" y="13296"/>
                                </a:lnTo>
                                <a:lnTo>
                                  <a:pt x="6134" y="12268"/>
                                </a:lnTo>
                                <a:lnTo>
                                  <a:pt x="229323" y="12268"/>
                                </a:lnTo>
                                <a:lnTo>
                                  <a:pt x="229323" y="0"/>
                                </a:lnTo>
                                <a:close/>
                              </a:path>
                            </a:pathLst>
                          </a:custGeom>
                          <a:solidFill>
                            <a:srgbClr val="1D181C"/>
                          </a:solidFill>
                        </wps:spPr>
                        <wps:bodyPr wrap="square" lIns="0" tIns="0" rIns="0" bIns="0" rtlCol="0">
                          <a:prstTxWarp prst="textNoShape">
                            <a:avLst/>
                          </a:prstTxWarp>
                          <a:noAutofit/>
                        </wps:bodyPr>
                      </wps:wsp>
                      <wps:wsp>
                        <wps:cNvPr id="885" name="Graphic 885"/>
                        <wps:cNvSpPr/>
                        <wps:spPr>
                          <a:xfrm>
                            <a:off x="3117329" y="12280"/>
                            <a:ext cx="229870" cy="1270"/>
                          </a:xfrm>
                          <a:custGeom>
                            <a:avLst/>
                            <a:gdLst/>
                            <a:ahLst/>
                            <a:cxnLst/>
                            <a:rect l="l" t="t" r="r" b="b"/>
                            <a:pathLst>
                              <a:path w="229870" h="1270">
                                <a:moveTo>
                                  <a:pt x="217030" y="0"/>
                                </a:moveTo>
                                <a:lnTo>
                                  <a:pt x="0" y="0"/>
                                </a:lnTo>
                                <a:lnTo>
                                  <a:pt x="0" y="1028"/>
                                </a:lnTo>
                                <a:lnTo>
                                  <a:pt x="217030" y="1028"/>
                                </a:lnTo>
                                <a:lnTo>
                                  <a:pt x="217030" y="0"/>
                                </a:lnTo>
                                <a:close/>
                              </a:path>
                              <a:path w="229870" h="1270">
                                <a:moveTo>
                                  <a:pt x="229311" y="0"/>
                                </a:moveTo>
                                <a:lnTo>
                                  <a:pt x="223164" y="0"/>
                                </a:lnTo>
                                <a:lnTo>
                                  <a:pt x="223164" y="1028"/>
                                </a:lnTo>
                                <a:lnTo>
                                  <a:pt x="229311" y="1028"/>
                                </a:lnTo>
                                <a:lnTo>
                                  <a:pt x="229311" y="0"/>
                                </a:lnTo>
                                <a:close/>
                              </a:path>
                            </a:pathLst>
                          </a:custGeom>
                          <a:solidFill>
                            <a:srgbClr val="EDEA9C"/>
                          </a:solidFill>
                        </wps:spPr>
                        <wps:bodyPr wrap="square" lIns="0" tIns="0" rIns="0" bIns="0" rtlCol="0">
                          <a:prstTxWarp prst="textNoShape">
                            <a:avLst/>
                          </a:prstTxWarp>
                          <a:noAutofit/>
                        </wps:bodyPr>
                      </wps:wsp>
                      <wps:wsp>
                        <wps:cNvPr id="886" name="Graphic 886"/>
                        <wps:cNvSpPr/>
                        <wps:spPr>
                          <a:xfrm>
                            <a:off x="3334359" y="12"/>
                            <a:ext cx="273685" cy="13335"/>
                          </a:xfrm>
                          <a:custGeom>
                            <a:avLst/>
                            <a:gdLst/>
                            <a:ahLst/>
                            <a:cxnLst/>
                            <a:rect l="l" t="t" r="r" b="b"/>
                            <a:pathLst>
                              <a:path w="273685" h="13335">
                                <a:moveTo>
                                  <a:pt x="273342" y="0"/>
                                </a:moveTo>
                                <a:lnTo>
                                  <a:pt x="0" y="0"/>
                                </a:lnTo>
                                <a:lnTo>
                                  <a:pt x="0" y="12268"/>
                                </a:lnTo>
                                <a:lnTo>
                                  <a:pt x="0" y="13296"/>
                                </a:lnTo>
                                <a:lnTo>
                                  <a:pt x="6134" y="13296"/>
                                </a:lnTo>
                                <a:lnTo>
                                  <a:pt x="6134" y="12268"/>
                                </a:lnTo>
                                <a:lnTo>
                                  <a:pt x="273342" y="12268"/>
                                </a:lnTo>
                                <a:lnTo>
                                  <a:pt x="273342" y="0"/>
                                </a:lnTo>
                                <a:close/>
                              </a:path>
                            </a:pathLst>
                          </a:custGeom>
                          <a:solidFill>
                            <a:srgbClr val="1D181C"/>
                          </a:solidFill>
                        </wps:spPr>
                        <wps:bodyPr wrap="square" lIns="0" tIns="0" rIns="0" bIns="0" rtlCol="0">
                          <a:prstTxWarp prst="textNoShape">
                            <a:avLst/>
                          </a:prstTxWarp>
                          <a:noAutofit/>
                        </wps:bodyPr>
                      </wps:wsp>
                      <wps:wsp>
                        <wps:cNvPr id="887" name="Graphic 887"/>
                        <wps:cNvSpPr/>
                        <wps:spPr>
                          <a:xfrm>
                            <a:off x="3346640" y="12280"/>
                            <a:ext cx="273685" cy="1270"/>
                          </a:xfrm>
                          <a:custGeom>
                            <a:avLst/>
                            <a:gdLst/>
                            <a:ahLst/>
                            <a:cxnLst/>
                            <a:rect l="l" t="t" r="r" b="b"/>
                            <a:pathLst>
                              <a:path w="273685" h="1270">
                                <a:moveTo>
                                  <a:pt x="261061" y="0"/>
                                </a:moveTo>
                                <a:lnTo>
                                  <a:pt x="0" y="0"/>
                                </a:lnTo>
                                <a:lnTo>
                                  <a:pt x="0" y="1028"/>
                                </a:lnTo>
                                <a:lnTo>
                                  <a:pt x="261061" y="1028"/>
                                </a:lnTo>
                                <a:lnTo>
                                  <a:pt x="261061" y="0"/>
                                </a:lnTo>
                                <a:close/>
                              </a:path>
                              <a:path w="273685" h="1270">
                                <a:moveTo>
                                  <a:pt x="273329" y="0"/>
                                </a:moveTo>
                                <a:lnTo>
                                  <a:pt x="267195" y="0"/>
                                </a:lnTo>
                                <a:lnTo>
                                  <a:pt x="267195" y="1028"/>
                                </a:lnTo>
                                <a:lnTo>
                                  <a:pt x="273329" y="1028"/>
                                </a:lnTo>
                                <a:lnTo>
                                  <a:pt x="273329" y="0"/>
                                </a:lnTo>
                                <a:close/>
                              </a:path>
                            </a:pathLst>
                          </a:custGeom>
                          <a:solidFill>
                            <a:srgbClr val="EDEA9C"/>
                          </a:solidFill>
                        </wps:spPr>
                        <wps:bodyPr wrap="square" lIns="0" tIns="0" rIns="0" bIns="0" rtlCol="0">
                          <a:prstTxWarp prst="textNoShape">
                            <a:avLst/>
                          </a:prstTxWarp>
                          <a:noAutofit/>
                        </wps:bodyPr>
                      </wps:wsp>
                      <wps:wsp>
                        <wps:cNvPr id="888" name="Graphic 888"/>
                        <wps:cNvSpPr/>
                        <wps:spPr>
                          <a:xfrm>
                            <a:off x="3607701" y="12"/>
                            <a:ext cx="419100" cy="13335"/>
                          </a:xfrm>
                          <a:custGeom>
                            <a:avLst/>
                            <a:gdLst/>
                            <a:ahLst/>
                            <a:cxnLst/>
                            <a:rect l="l" t="t" r="r" b="b"/>
                            <a:pathLst>
                              <a:path w="419100" h="13335">
                                <a:moveTo>
                                  <a:pt x="418693" y="0"/>
                                </a:moveTo>
                                <a:lnTo>
                                  <a:pt x="0" y="0"/>
                                </a:lnTo>
                                <a:lnTo>
                                  <a:pt x="0" y="12268"/>
                                </a:lnTo>
                                <a:lnTo>
                                  <a:pt x="0" y="13296"/>
                                </a:lnTo>
                                <a:lnTo>
                                  <a:pt x="6134" y="13296"/>
                                </a:lnTo>
                                <a:lnTo>
                                  <a:pt x="6134" y="12268"/>
                                </a:lnTo>
                                <a:lnTo>
                                  <a:pt x="418693" y="12268"/>
                                </a:lnTo>
                                <a:lnTo>
                                  <a:pt x="418693" y="0"/>
                                </a:lnTo>
                                <a:close/>
                              </a:path>
                            </a:pathLst>
                          </a:custGeom>
                          <a:solidFill>
                            <a:srgbClr val="1D181C"/>
                          </a:solidFill>
                        </wps:spPr>
                        <wps:bodyPr wrap="square" lIns="0" tIns="0" rIns="0" bIns="0" rtlCol="0">
                          <a:prstTxWarp prst="textNoShape">
                            <a:avLst/>
                          </a:prstTxWarp>
                          <a:noAutofit/>
                        </wps:bodyPr>
                      </wps:wsp>
                      <wps:wsp>
                        <wps:cNvPr id="889" name="Graphic 889"/>
                        <wps:cNvSpPr/>
                        <wps:spPr>
                          <a:xfrm>
                            <a:off x="3619982" y="12280"/>
                            <a:ext cx="407034" cy="1270"/>
                          </a:xfrm>
                          <a:custGeom>
                            <a:avLst/>
                            <a:gdLst/>
                            <a:ahLst/>
                            <a:cxnLst/>
                            <a:rect l="l" t="t" r="r" b="b"/>
                            <a:pathLst>
                              <a:path w="407034" h="1270">
                                <a:moveTo>
                                  <a:pt x="406425" y="0"/>
                                </a:moveTo>
                                <a:lnTo>
                                  <a:pt x="0" y="0"/>
                                </a:lnTo>
                                <a:lnTo>
                                  <a:pt x="0" y="1029"/>
                                </a:lnTo>
                                <a:lnTo>
                                  <a:pt x="406425" y="1029"/>
                                </a:lnTo>
                                <a:lnTo>
                                  <a:pt x="406425" y="0"/>
                                </a:lnTo>
                                <a:close/>
                              </a:path>
                            </a:pathLst>
                          </a:custGeom>
                          <a:solidFill>
                            <a:srgbClr val="EDEA9C"/>
                          </a:solidFill>
                        </wps:spPr>
                        <wps:bodyPr wrap="square" lIns="0" tIns="0" rIns="0" bIns="0" rtlCol="0">
                          <a:prstTxWarp prst="textNoShape">
                            <a:avLst/>
                          </a:prstTxWarp>
                          <a:noAutofit/>
                        </wps:bodyPr>
                      </wps:wsp>
                      <wps:wsp>
                        <wps:cNvPr id="890" name="Graphic 890"/>
                        <wps:cNvSpPr/>
                        <wps:spPr>
                          <a:xfrm>
                            <a:off x="0" y="0"/>
                            <a:ext cx="4032885" cy="248920"/>
                          </a:xfrm>
                          <a:custGeom>
                            <a:avLst/>
                            <a:gdLst/>
                            <a:ahLst/>
                            <a:cxnLst/>
                            <a:rect l="l" t="t" r="r" b="b"/>
                            <a:pathLst>
                              <a:path w="4032885" h="248920">
                                <a:moveTo>
                                  <a:pt x="12268" y="13296"/>
                                </a:moveTo>
                                <a:lnTo>
                                  <a:pt x="0" y="13296"/>
                                </a:lnTo>
                                <a:lnTo>
                                  <a:pt x="0" y="248754"/>
                                </a:lnTo>
                                <a:lnTo>
                                  <a:pt x="12268" y="248754"/>
                                </a:lnTo>
                                <a:lnTo>
                                  <a:pt x="12268" y="13296"/>
                                </a:lnTo>
                                <a:close/>
                              </a:path>
                              <a:path w="4032885" h="248920">
                                <a:moveTo>
                                  <a:pt x="718654" y="13296"/>
                                </a:moveTo>
                                <a:lnTo>
                                  <a:pt x="712520" y="13296"/>
                                </a:lnTo>
                                <a:lnTo>
                                  <a:pt x="712520" y="248754"/>
                                </a:lnTo>
                                <a:lnTo>
                                  <a:pt x="718654" y="248754"/>
                                </a:lnTo>
                                <a:lnTo>
                                  <a:pt x="718654" y="13296"/>
                                </a:lnTo>
                                <a:close/>
                              </a:path>
                              <a:path w="4032885" h="248920">
                                <a:moveTo>
                                  <a:pt x="2600325" y="13296"/>
                                </a:moveTo>
                                <a:lnTo>
                                  <a:pt x="2594191" y="13296"/>
                                </a:lnTo>
                                <a:lnTo>
                                  <a:pt x="2594191" y="248754"/>
                                </a:lnTo>
                                <a:lnTo>
                                  <a:pt x="2600325" y="248754"/>
                                </a:lnTo>
                                <a:lnTo>
                                  <a:pt x="2600325" y="13296"/>
                                </a:lnTo>
                                <a:close/>
                              </a:path>
                              <a:path w="4032885" h="248920">
                                <a:moveTo>
                                  <a:pt x="3111169" y="13296"/>
                                </a:moveTo>
                                <a:lnTo>
                                  <a:pt x="3105035" y="13296"/>
                                </a:lnTo>
                                <a:lnTo>
                                  <a:pt x="3105035" y="248754"/>
                                </a:lnTo>
                                <a:lnTo>
                                  <a:pt x="3111169" y="248754"/>
                                </a:lnTo>
                                <a:lnTo>
                                  <a:pt x="3111169" y="13296"/>
                                </a:lnTo>
                                <a:close/>
                              </a:path>
                              <a:path w="4032885" h="248920">
                                <a:moveTo>
                                  <a:pt x="3340493" y="13296"/>
                                </a:moveTo>
                                <a:lnTo>
                                  <a:pt x="3334359" y="13296"/>
                                </a:lnTo>
                                <a:lnTo>
                                  <a:pt x="3334359" y="248754"/>
                                </a:lnTo>
                                <a:lnTo>
                                  <a:pt x="3340493" y="248754"/>
                                </a:lnTo>
                                <a:lnTo>
                                  <a:pt x="3340493" y="13296"/>
                                </a:lnTo>
                                <a:close/>
                              </a:path>
                              <a:path w="4032885" h="248920">
                                <a:moveTo>
                                  <a:pt x="3613835" y="13296"/>
                                </a:moveTo>
                                <a:lnTo>
                                  <a:pt x="3607701" y="13296"/>
                                </a:lnTo>
                                <a:lnTo>
                                  <a:pt x="3607701" y="248754"/>
                                </a:lnTo>
                                <a:lnTo>
                                  <a:pt x="3613835" y="248754"/>
                                </a:lnTo>
                                <a:lnTo>
                                  <a:pt x="3613835" y="13296"/>
                                </a:lnTo>
                                <a:close/>
                              </a:path>
                              <a:path w="4032885" h="248920">
                                <a:moveTo>
                                  <a:pt x="4032554" y="0"/>
                                </a:moveTo>
                                <a:lnTo>
                                  <a:pt x="4026408" y="0"/>
                                </a:lnTo>
                                <a:lnTo>
                                  <a:pt x="4026408" y="13296"/>
                                </a:lnTo>
                                <a:lnTo>
                                  <a:pt x="4026408" y="248754"/>
                                </a:lnTo>
                                <a:lnTo>
                                  <a:pt x="4032554" y="248754"/>
                                </a:lnTo>
                                <a:lnTo>
                                  <a:pt x="4032554" y="13309"/>
                                </a:lnTo>
                                <a:lnTo>
                                  <a:pt x="4032554" y="0"/>
                                </a:lnTo>
                                <a:close/>
                              </a:path>
                            </a:pathLst>
                          </a:custGeom>
                          <a:solidFill>
                            <a:srgbClr val="1D181C"/>
                          </a:solidFill>
                        </wps:spPr>
                        <wps:bodyPr wrap="square" lIns="0" tIns="0" rIns="0" bIns="0" rtlCol="0">
                          <a:prstTxWarp prst="textNoShape">
                            <a:avLst/>
                          </a:prstTxWarp>
                          <a:noAutofit/>
                        </wps:bodyPr>
                      </wps:wsp>
                      <wps:wsp>
                        <wps:cNvPr id="891" name="Graphic 891"/>
                        <wps:cNvSpPr/>
                        <wps:spPr>
                          <a:xfrm>
                            <a:off x="12280" y="261822"/>
                            <a:ext cx="4014470" cy="1059180"/>
                          </a:xfrm>
                          <a:custGeom>
                            <a:avLst/>
                            <a:gdLst/>
                            <a:ahLst/>
                            <a:cxnLst/>
                            <a:rect l="l" t="t" r="r" b="b"/>
                            <a:pathLst>
                              <a:path w="4014470" h="1059180">
                                <a:moveTo>
                                  <a:pt x="700227" y="236220"/>
                                </a:moveTo>
                                <a:lnTo>
                                  <a:pt x="24561" y="236220"/>
                                </a:lnTo>
                                <a:lnTo>
                                  <a:pt x="24561" y="235712"/>
                                </a:lnTo>
                                <a:lnTo>
                                  <a:pt x="673620" y="235712"/>
                                </a:lnTo>
                                <a:lnTo>
                                  <a:pt x="673620" y="117983"/>
                                </a:lnTo>
                                <a:lnTo>
                                  <a:pt x="673620" y="254"/>
                                </a:lnTo>
                                <a:lnTo>
                                  <a:pt x="24561" y="254"/>
                                </a:lnTo>
                                <a:lnTo>
                                  <a:pt x="24561" y="0"/>
                                </a:lnTo>
                                <a:lnTo>
                                  <a:pt x="0" y="0"/>
                                </a:lnTo>
                                <a:lnTo>
                                  <a:pt x="0" y="236220"/>
                                </a:lnTo>
                                <a:lnTo>
                                  <a:pt x="0" y="1059180"/>
                                </a:lnTo>
                                <a:lnTo>
                                  <a:pt x="700227" y="1059180"/>
                                </a:lnTo>
                                <a:lnTo>
                                  <a:pt x="700227" y="236220"/>
                                </a:lnTo>
                                <a:close/>
                              </a:path>
                              <a:path w="4014470" h="1059180">
                                <a:moveTo>
                                  <a:pt x="700239" y="254"/>
                                </a:moveTo>
                                <a:lnTo>
                                  <a:pt x="673633" y="254"/>
                                </a:lnTo>
                                <a:lnTo>
                                  <a:pt x="673633" y="235712"/>
                                </a:lnTo>
                                <a:lnTo>
                                  <a:pt x="700239" y="235712"/>
                                </a:lnTo>
                                <a:lnTo>
                                  <a:pt x="700239" y="254"/>
                                </a:lnTo>
                                <a:close/>
                              </a:path>
                              <a:path w="4014470" h="1059180">
                                <a:moveTo>
                                  <a:pt x="2554249" y="254"/>
                                </a:moveTo>
                                <a:lnTo>
                                  <a:pt x="734034" y="254"/>
                                </a:lnTo>
                                <a:lnTo>
                                  <a:pt x="706386" y="254"/>
                                </a:lnTo>
                                <a:lnTo>
                                  <a:pt x="706386" y="1058811"/>
                                </a:lnTo>
                                <a:lnTo>
                                  <a:pt x="734034" y="1058811"/>
                                </a:lnTo>
                                <a:lnTo>
                                  <a:pt x="2554249" y="1058811"/>
                                </a:lnTo>
                                <a:lnTo>
                                  <a:pt x="2554249" y="942098"/>
                                </a:lnTo>
                                <a:lnTo>
                                  <a:pt x="2554249" y="824369"/>
                                </a:lnTo>
                                <a:lnTo>
                                  <a:pt x="2554249" y="706640"/>
                                </a:lnTo>
                                <a:lnTo>
                                  <a:pt x="2554249" y="588911"/>
                                </a:lnTo>
                                <a:lnTo>
                                  <a:pt x="734034" y="588911"/>
                                </a:lnTo>
                                <a:lnTo>
                                  <a:pt x="2554249" y="588899"/>
                                </a:lnTo>
                                <a:lnTo>
                                  <a:pt x="2554249" y="471170"/>
                                </a:lnTo>
                                <a:lnTo>
                                  <a:pt x="2554249" y="353453"/>
                                </a:lnTo>
                                <a:lnTo>
                                  <a:pt x="734034" y="353453"/>
                                </a:lnTo>
                                <a:lnTo>
                                  <a:pt x="2554249" y="353441"/>
                                </a:lnTo>
                                <a:lnTo>
                                  <a:pt x="2554249" y="235712"/>
                                </a:lnTo>
                                <a:lnTo>
                                  <a:pt x="2554249" y="117983"/>
                                </a:lnTo>
                                <a:lnTo>
                                  <a:pt x="2554249" y="254"/>
                                </a:lnTo>
                                <a:close/>
                              </a:path>
                              <a:path w="4014470" h="1059180">
                                <a:moveTo>
                                  <a:pt x="2581910" y="254"/>
                                </a:moveTo>
                                <a:lnTo>
                                  <a:pt x="2554262" y="254"/>
                                </a:lnTo>
                                <a:lnTo>
                                  <a:pt x="2554262" y="1058811"/>
                                </a:lnTo>
                                <a:lnTo>
                                  <a:pt x="2581910" y="1058811"/>
                                </a:lnTo>
                                <a:lnTo>
                                  <a:pt x="2581910" y="254"/>
                                </a:lnTo>
                                <a:close/>
                              </a:path>
                              <a:path w="4014470" h="1059180">
                                <a:moveTo>
                                  <a:pt x="3092754" y="236220"/>
                                </a:moveTo>
                                <a:lnTo>
                                  <a:pt x="2614663" y="236220"/>
                                </a:lnTo>
                                <a:lnTo>
                                  <a:pt x="2614663" y="235712"/>
                                </a:lnTo>
                                <a:lnTo>
                                  <a:pt x="3065107" y="235712"/>
                                </a:lnTo>
                                <a:lnTo>
                                  <a:pt x="3065107" y="117983"/>
                                </a:lnTo>
                                <a:lnTo>
                                  <a:pt x="3065107" y="254"/>
                                </a:lnTo>
                                <a:lnTo>
                                  <a:pt x="2614663" y="254"/>
                                </a:lnTo>
                                <a:lnTo>
                                  <a:pt x="2614663" y="0"/>
                                </a:lnTo>
                                <a:lnTo>
                                  <a:pt x="2588056" y="0"/>
                                </a:lnTo>
                                <a:lnTo>
                                  <a:pt x="2588056" y="236220"/>
                                </a:lnTo>
                                <a:lnTo>
                                  <a:pt x="2588056" y="1059180"/>
                                </a:lnTo>
                                <a:lnTo>
                                  <a:pt x="3092754" y="1059180"/>
                                </a:lnTo>
                                <a:lnTo>
                                  <a:pt x="3092754" y="236220"/>
                                </a:lnTo>
                                <a:close/>
                              </a:path>
                              <a:path w="4014470" h="1059180">
                                <a:moveTo>
                                  <a:pt x="3092754" y="254"/>
                                </a:moveTo>
                                <a:lnTo>
                                  <a:pt x="3065119" y="254"/>
                                </a:lnTo>
                                <a:lnTo>
                                  <a:pt x="3065119" y="235712"/>
                                </a:lnTo>
                                <a:lnTo>
                                  <a:pt x="3092754" y="235712"/>
                                </a:lnTo>
                                <a:lnTo>
                                  <a:pt x="3092754" y="254"/>
                                </a:lnTo>
                                <a:close/>
                              </a:path>
                              <a:path w="4014470" h="1059180">
                                <a:moveTo>
                                  <a:pt x="3322078" y="254"/>
                                </a:moveTo>
                                <a:lnTo>
                                  <a:pt x="3295459" y="254"/>
                                </a:lnTo>
                                <a:lnTo>
                                  <a:pt x="3126536" y="254"/>
                                </a:lnTo>
                                <a:lnTo>
                                  <a:pt x="3126536" y="0"/>
                                </a:lnTo>
                                <a:lnTo>
                                  <a:pt x="3098901" y="0"/>
                                </a:lnTo>
                                <a:lnTo>
                                  <a:pt x="3098901" y="118110"/>
                                </a:lnTo>
                                <a:lnTo>
                                  <a:pt x="3098901" y="1059180"/>
                                </a:lnTo>
                                <a:lnTo>
                                  <a:pt x="3322078" y="1059180"/>
                                </a:lnTo>
                                <a:lnTo>
                                  <a:pt x="3322078" y="118110"/>
                                </a:lnTo>
                                <a:lnTo>
                                  <a:pt x="3126536" y="118110"/>
                                </a:lnTo>
                                <a:lnTo>
                                  <a:pt x="3126536" y="117983"/>
                                </a:lnTo>
                                <a:lnTo>
                                  <a:pt x="3295459" y="117983"/>
                                </a:lnTo>
                                <a:lnTo>
                                  <a:pt x="3322078" y="117983"/>
                                </a:lnTo>
                                <a:lnTo>
                                  <a:pt x="3322078" y="254"/>
                                </a:lnTo>
                                <a:close/>
                              </a:path>
                              <a:path w="4014470" h="1059180">
                                <a:moveTo>
                                  <a:pt x="3595420" y="118110"/>
                                </a:moveTo>
                                <a:lnTo>
                                  <a:pt x="3354832" y="118110"/>
                                </a:lnTo>
                                <a:lnTo>
                                  <a:pt x="3354832" y="117983"/>
                                </a:lnTo>
                                <a:lnTo>
                                  <a:pt x="3567760" y="117983"/>
                                </a:lnTo>
                                <a:lnTo>
                                  <a:pt x="3567760" y="254"/>
                                </a:lnTo>
                                <a:lnTo>
                                  <a:pt x="3354832" y="254"/>
                                </a:lnTo>
                                <a:lnTo>
                                  <a:pt x="3354832" y="0"/>
                                </a:lnTo>
                                <a:lnTo>
                                  <a:pt x="3328212" y="0"/>
                                </a:lnTo>
                                <a:lnTo>
                                  <a:pt x="3328212" y="118110"/>
                                </a:lnTo>
                                <a:lnTo>
                                  <a:pt x="3328212" y="1059180"/>
                                </a:lnTo>
                                <a:lnTo>
                                  <a:pt x="3595420" y="1059180"/>
                                </a:lnTo>
                                <a:lnTo>
                                  <a:pt x="3595420" y="118110"/>
                                </a:lnTo>
                                <a:close/>
                              </a:path>
                              <a:path w="4014470" h="1059180">
                                <a:moveTo>
                                  <a:pt x="3595420" y="254"/>
                                </a:moveTo>
                                <a:lnTo>
                                  <a:pt x="3567773" y="254"/>
                                </a:lnTo>
                                <a:lnTo>
                                  <a:pt x="3567773" y="117983"/>
                                </a:lnTo>
                                <a:lnTo>
                                  <a:pt x="3595420" y="117983"/>
                                </a:lnTo>
                                <a:lnTo>
                                  <a:pt x="3595420" y="254"/>
                                </a:lnTo>
                                <a:close/>
                              </a:path>
                              <a:path w="4014470" h="1059180">
                                <a:moveTo>
                                  <a:pt x="4014127" y="254"/>
                                </a:moveTo>
                                <a:lnTo>
                                  <a:pt x="3986492" y="254"/>
                                </a:lnTo>
                                <a:lnTo>
                                  <a:pt x="3628174" y="254"/>
                                </a:lnTo>
                                <a:lnTo>
                                  <a:pt x="3628174" y="0"/>
                                </a:lnTo>
                                <a:lnTo>
                                  <a:pt x="3601555" y="0"/>
                                </a:lnTo>
                                <a:lnTo>
                                  <a:pt x="3601555" y="118110"/>
                                </a:lnTo>
                                <a:lnTo>
                                  <a:pt x="3601555" y="1059180"/>
                                </a:lnTo>
                                <a:lnTo>
                                  <a:pt x="4014127" y="1059180"/>
                                </a:lnTo>
                                <a:lnTo>
                                  <a:pt x="4014127" y="118110"/>
                                </a:lnTo>
                                <a:lnTo>
                                  <a:pt x="3628174" y="118110"/>
                                </a:lnTo>
                                <a:lnTo>
                                  <a:pt x="3628174" y="117983"/>
                                </a:lnTo>
                                <a:lnTo>
                                  <a:pt x="3986492" y="117983"/>
                                </a:lnTo>
                                <a:lnTo>
                                  <a:pt x="4014127" y="117983"/>
                                </a:lnTo>
                                <a:lnTo>
                                  <a:pt x="4014127" y="254"/>
                                </a:lnTo>
                                <a:close/>
                              </a:path>
                            </a:pathLst>
                          </a:custGeom>
                          <a:solidFill>
                            <a:srgbClr val="EDEA9C"/>
                          </a:solidFill>
                        </wps:spPr>
                        <wps:bodyPr wrap="square" lIns="0" tIns="0" rIns="0" bIns="0" rtlCol="0">
                          <a:prstTxWarp prst="textNoShape">
                            <a:avLst/>
                          </a:prstTxWarp>
                          <a:noAutofit/>
                        </wps:bodyPr>
                      </wps:wsp>
                      <wps:wsp>
                        <wps:cNvPr id="892" name="Graphic 892"/>
                        <wps:cNvSpPr/>
                        <wps:spPr>
                          <a:xfrm>
                            <a:off x="0" y="248767"/>
                            <a:ext cx="713105" cy="13335"/>
                          </a:xfrm>
                          <a:custGeom>
                            <a:avLst/>
                            <a:gdLst/>
                            <a:ahLst/>
                            <a:cxnLst/>
                            <a:rect l="l" t="t" r="r" b="b"/>
                            <a:pathLst>
                              <a:path w="713105" h="13335">
                                <a:moveTo>
                                  <a:pt x="12268" y="0"/>
                                </a:moveTo>
                                <a:lnTo>
                                  <a:pt x="0" y="0"/>
                                </a:lnTo>
                                <a:lnTo>
                                  <a:pt x="0" y="13309"/>
                                </a:lnTo>
                                <a:lnTo>
                                  <a:pt x="12268" y="13309"/>
                                </a:lnTo>
                                <a:lnTo>
                                  <a:pt x="12268" y="0"/>
                                </a:lnTo>
                                <a:close/>
                              </a:path>
                              <a:path w="713105" h="13335">
                                <a:moveTo>
                                  <a:pt x="712533" y="0"/>
                                </a:moveTo>
                                <a:lnTo>
                                  <a:pt x="12280" y="0"/>
                                </a:lnTo>
                                <a:lnTo>
                                  <a:pt x="12280" y="12280"/>
                                </a:lnTo>
                                <a:lnTo>
                                  <a:pt x="712533" y="12280"/>
                                </a:lnTo>
                                <a:lnTo>
                                  <a:pt x="712533" y="0"/>
                                </a:lnTo>
                                <a:close/>
                              </a:path>
                            </a:pathLst>
                          </a:custGeom>
                          <a:solidFill>
                            <a:srgbClr val="1D181C"/>
                          </a:solidFill>
                        </wps:spPr>
                        <wps:bodyPr wrap="square" lIns="0" tIns="0" rIns="0" bIns="0" rtlCol="0">
                          <a:prstTxWarp prst="textNoShape">
                            <a:avLst/>
                          </a:prstTxWarp>
                          <a:noAutofit/>
                        </wps:bodyPr>
                      </wps:wsp>
                      <wps:wsp>
                        <wps:cNvPr id="893" name="Graphic 893"/>
                        <wps:cNvSpPr/>
                        <wps:spPr>
                          <a:xfrm>
                            <a:off x="12280" y="261060"/>
                            <a:ext cx="713105" cy="1270"/>
                          </a:xfrm>
                          <a:custGeom>
                            <a:avLst/>
                            <a:gdLst/>
                            <a:ahLst/>
                            <a:cxnLst/>
                            <a:rect l="l" t="t" r="r" b="b"/>
                            <a:pathLst>
                              <a:path w="713105" h="1270">
                                <a:moveTo>
                                  <a:pt x="700252" y="0"/>
                                </a:moveTo>
                                <a:lnTo>
                                  <a:pt x="0" y="0"/>
                                </a:lnTo>
                                <a:lnTo>
                                  <a:pt x="0" y="1016"/>
                                </a:lnTo>
                                <a:lnTo>
                                  <a:pt x="700252" y="1016"/>
                                </a:lnTo>
                                <a:lnTo>
                                  <a:pt x="700252" y="0"/>
                                </a:lnTo>
                                <a:close/>
                              </a:path>
                              <a:path w="713105" h="1270">
                                <a:moveTo>
                                  <a:pt x="712520" y="0"/>
                                </a:moveTo>
                                <a:lnTo>
                                  <a:pt x="706386" y="0"/>
                                </a:lnTo>
                                <a:lnTo>
                                  <a:pt x="706386" y="1016"/>
                                </a:lnTo>
                                <a:lnTo>
                                  <a:pt x="712520" y="1016"/>
                                </a:lnTo>
                                <a:lnTo>
                                  <a:pt x="712520" y="0"/>
                                </a:lnTo>
                                <a:close/>
                              </a:path>
                            </a:pathLst>
                          </a:custGeom>
                          <a:solidFill>
                            <a:srgbClr val="EDEA9C"/>
                          </a:solidFill>
                        </wps:spPr>
                        <wps:bodyPr wrap="square" lIns="0" tIns="0" rIns="0" bIns="0" rtlCol="0">
                          <a:prstTxWarp prst="textNoShape">
                            <a:avLst/>
                          </a:prstTxWarp>
                          <a:noAutofit/>
                        </wps:bodyPr>
                      </wps:wsp>
                      <wps:wsp>
                        <wps:cNvPr id="894" name="Graphic 894"/>
                        <wps:cNvSpPr/>
                        <wps:spPr>
                          <a:xfrm>
                            <a:off x="712520" y="248767"/>
                            <a:ext cx="1882139" cy="13335"/>
                          </a:xfrm>
                          <a:custGeom>
                            <a:avLst/>
                            <a:gdLst/>
                            <a:ahLst/>
                            <a:cxnLst/>
                            <a:rect l="l" t="t" r="r" b="b"/>
                            <a:pathLst>
                              <a:path w="1882139" h="13335">
                                <a:moveTo>
                                  <a:pt x="6134" y="12293"/>
                                </a:moveTo>
                                <a:lnTo>
                                  <a:pt x="0" y="12293"/>
                                </a:lnTo>
                                <a:lnTo>
                                  <a:pt x="0" y="13309"/>
                                </a:lnTo>
                                <a:lnTo>
                                  <a:pt x="6134" y="13309"/>
                                </a:lnTo>
                                <a:lnTo>
                                  <a:pt x="6134" y="12293"/>
                                </a:lnTo>
                                <a:close/>
                              </a:path>
                              <a:path w="1882139" h="13335">
                                <a:moveTo>
                                  <a:pt x="1881644" y="0"/>
                                </a:moveTo>
                                <a:lnTo>
                                  <a:pt x="0" y="0"/>
                                </a:lnTo>
                                <a:lnTo>
                                  <a:pt x="0" y="12280"/>
                                </a:lnTo>
                                <a:lnTo>
                                  <a:pt x="1881644" y="12280"/>
                                </a:lnTo>
                                <a:lnTo>
                                  <a:pt x="1881644" y="0"/>
                                </a:lnTo>
                                <a:close/>
                              </a:path>
                            </a:pathLst>
                          </a:custGeom>
                          <a:solidFill>
                            <a:srgbClr val="1D181C"/>
                          </a:solidFill>
                        </wps:spPr>
                        <wps:bodyPr wrap="square" lIns="0" tIns="0" rIns="0" bIns="0" rtlCol="0">
                          <a:prstTxWarp prst="textNoShape">
                            <a:avLst/>
                          </a:prstTxWarp>
                          <a:noAutofit/>
                        </wps:bodyPr>
                      </wps:wsp>
                      <wps:wsp>
                        <wps:cNvPr id="895" name="Graphic 895"/>
                        <wps:cNvSpPr/>
                        <wps:spPr>
                          <a:xfrm>
                            <a:off x="724801" y="261060"/>
                            <a:ext cx="1882139" cy="1270"/>
                          </a:xfrm>
                          <a:custGeom>
                            <a:avLst/>
                            <a:gdLst/>
                            <a:ahLst/>
                            <a:cxnLst/>
                            <a:rect l="l" t="t" r="r" b="b"/>
                            <a:pathLst>
                              <a:path w="1882139" h="1270">
                                <a:moveTo>
                                  <a:pt x="1869376" y="0"/>
                                </a:moveTo>
                                <a:lnTo>
                                  <a:pt x="0" y="0"/>
                                </a:lnTo>
                                <a:lnTo>
                                  <a:pt x="0" y="1016"/>
                                </a:lnTo>
                                <a:lnTo>
                                  <a:pt x="1869376" y="1016"/>
                                </a:lnTo>
                                <a:lnTo>
                                  <a:pt x="1869376" y="0"/>
                                </a:lnTo>
                                <a:close/>
                              </a:path>
                              <a:path w="1882139" h="1270">
                                <a:moveTo>
                                  <a:pt x="1881670" y="0"/>
                                </a:moveTo>
                                <a:lnTo>
                                  <a:pt x="1875536" y="0"/>
                                </a:lnTo>
                                <a:lnTo>
                                  <a:pt x="1875536" y="1016"/>
                                </a:lnTo>
                                <a:lnTo>
                                  <a:pt x="1881670" y="1016"/>
                                </a:lnTo>
                                <a:lnTo>
                                  <a:pt x="1881670" y="0"/>
                                </a:lnTo>
                                <a:close/>
                              </a:path>
                            </a:pathLst>
                          </a:custGeom>
                          <a:solidFill>
                            <a:srgbClr val="EDEA9C"/>
                          </a:solidFill>
                        </wps:spPr>
                        <wps:bodyPr wrap="square" lIns="0" tIns="0" rIns="0" bIns="0" rtlCol="0">
                          <a:prstTxWarp prst="textNoShape">
                            <a:avLst/>
                          </a:prstTxWarp>
                          <a:noAutofit/>
                        </wps:bodyPr>
                      </wps:wsp>
                      <wps:wsp>
                        <wps:cNvPr id="896" name="Graphic 896"/>
                        <wps:cNvSpPr/>
                        <wps:spPr>
                          <a:xfrm>
                            <a:off x="2594191" y="248767"/>
                            <a:ext cx="511175" cy="13335"/>
                          </a:xfrm>
                          <a:custGeom>
                            <a:avLst/>
                            <a:gdLst/>
                            <a:ahLst/>
                            <a:cxnLst/>
                            <a:rect l="l" t="t" r="r" b="b"/>
                            <a:pathLst>
                              <a:path w="511175" h="13335">
                                <a:moveTo>
                                  <a:pt x="6134" y="12293"/>
                                </a:moveTo>
                                <a:lnTo>
                                  <a:pt x="0" y="12293"/>
                                </a:lnTo>
                                <a:lnTo>
                                  <a:pt x="0" y="13309"/>
                                </a:lnTo>
                                <a:lnTo>
                                  <a:pt x="6134" y="13309"/>
                                </a:lnTo>
                                <a:lnTo>
                                  <a:pt x="6134" y="12293"/>
                                </a:lnTo>
                                <a:close/>
                              </a:path>
                              <a:path w="511175" h="13335">
                                <a:moveTo>
                                  <a:pt x="510832" y="0"/>
                                </a:moveTo>
                                <a:lnTo>
                                  <a:pt x="0" y="0"/>
                                </a:lnTo>
                                <a:lnTo>
                                  <a:pt x="0" y="12280"/>
                                </a:lnTo>
                                <a:lnTo>
                                  <a:pt x="510832" y="12280"/>
                                </a:lnTo>
                                <a:lnTo>
                                  <a:pt x="510832" y="0"/>
                                </a:lnTo>
                                <a:close/>
                              </a:path>
                            </a:pathLst>
                          </a:custGeom>
                          <a:solidFill>
                            <a:srgbClr val="1D181C"/>
                          </a:solidFill>
                        </wps:spPr>
                        <wps:bodyPr wrap="square" lIns="0" tIns="0" rIns="0" bIns="0" rtlCol="0">
                          <a:prstTxWarp prst="textNoShape">
                            <a:avLst/>
                          </a:prstTxWarp>
                          <a:noAutofit/>
                        </wps:bodyPr>
                      </wps:wsp>
                      <wps:wsp>
                        <wps:cNvPr id="897" name="Graphic 897"/>
                        <wps:cNvSpPr/>
                        <wps:spPr>
                          <a:xfrm>
                            <a:off x="2606471" y="261060"/>
                            <a:ext cx="511175" cy="1270"/>
                          </a:xfrm>
                          <a:custGeom>
                            <a:avLst/>
                            <a:gdLst/>
                            <a:ahLst/>
                            <a:cxnLst/>
                            <a:rect l="l" t="t" r="r" b="b"/>
                            <a:pathLst>
                              <a:path w="511175" h="1270">
                                <a:moveTo>
                                  <a:pt x="498563" y="0"/>
                                </a:moveTo>
                                <a:lnTo>
                                  <a:pt x="0" y="0"/>
                                </a:lnTo>
                                <a:lnTo>
                                  <a:pt x="0" y="1016"/>
                                </a:lnTo>
                                <a:lnTo>
                                  <a:pt x="498563" y="1016"/>
                                </a:lnTo>
                                <a:lnTo>
                                  <a:pt x="498563" y="0"/>
                                </a:lnTo>
                                <a:close/>
                              </a:path>
                              <a:path w="511175" h="1270">
                                <a:moveTo>
                                  <a:pt x="510857" y="0"/>
                                </a:moveTo>
                                <a:lnTo>
                                  <a:pt x="504710" y="0"/>
                                </a:lnTo>
                                <a:lnTo>
                                  <a:pt x="504710" y="1016"/>
                                </a:lnTo>
                                <a:lnTo>
                                  <a:pt x="510857" y="1016"/>
                                </a:lnTo>
                                <a:lnTo>
                                  <a:pt x="510857" y="0"/>
                                </a:lnTo>
                                <a:close/>
                              </a:path>
                            </a:pathLst>
                          </a:custGeom>
                          <a:solidFill>
                            <a:srgbClr val="EDEA9C"/>
                          </a:solidFill>
                        </wps:spPr>
                        <wps:bodyPr wrap="square" lIns="0" tIns="0" rIns="0" bIns="0" rtlCol="0">
                          <a:prstTxWarp prst="textNoShape">
                            <a:avLst/>
                          </a:prstTxWarp>
                          <a:noAutofit/>
                        </wps:bodyPr>
                      </wps:wsp>
                      <wps:wsp>
                        <wps:cNvPr id="898" name="Graphic 898"/>
                        <wps:cNvSpPr/>
                        <wps:spPr>
                          <a:xfrm>
                            <a:off x="3105035" y="248767"/>
                            <a:ext cx="229870" cy="13335"/>
                          </a:xfrm>
                          <a:custGeom>
                            <a:avLst/>
                            <a:gdLst/>
                            <a:ahLst/>
                            <a:cxnLst/>
                            <a:rect l="l" t="t" r="r" b="b"/>
                            <a:pathLst>
                              <a:path w="229870" h="13335">
                                <a:moveTo>
                                  <a:pt x="6134" y="12293"/>
                                </a:moveTo>
                                <a:lnTo>
                                  <a:pt x="0" y="12293"/>
                                </a:lnTo>
                                <a:lnTo>
                                  <a:pt x="0" y="13309"/>
                                </a:lnTo>
                                <a:lnTo>
                                  <a:pt x="6134" y="13309"/>
                                </a:lnTo>
                                <a:lnTo>
                                  <a:pt x="6134" y="12293"/>
                                </a:lnTo>
                                <a:close/>
                              </a:path>
                              <a:path w="229870" h="13335">
                                <a:moveTo>
                                  <a:pt x="229323" y="0"/>
                                </a:moveTo>
                                <a:lnTo>
                                  <a:pt x="0" y="0"/>
                                </a:lnTo>
                                <a:lnTo>
                                  <a:pt x="0" y="12280"/>
                                </a:lnTo>
                                <a:lnTo>
                                  <a:pt x="229323" y="12280"/>
                                </a:lnTo>
                                <a:lnTo>
                                  <a:pt x="229323" y="0"/>
                                </a:lnTo>
                                <a:close/>
                              </a:path>
                            </a:pathLst>
                          </a:custGeom>
                          <a:solidFill>
                            <a:srgbClr val="1D181C"/>
                          </a:solidFill>
                        </wps:spPr>
                        <wps:bodyPr wrap="square" lIns="0" tIns="0" rIns="0" bIns="0" rtlCol="0">
                          <a:prstTxWarp prst="textNoShape">
                            <a:avLst/>
                          </a:prstTxWarp>
                          <a:noAutofit/>
                        </wps:bodyPr>
                      </wps:wsp>
                      <wps:wsp>
                        <wps:cNvPr id="899" name="Graphic 899"/>
                        <wps:cNvSpPr/>
                        <wps:spPr>
                          <a:xfrm>
                            <a:off x="3117329" y="261060"/>
                            <a:ext cx="229870" cy="1270"/>
                          </a:xfrm>
                          <a:custGeom>
                            <a:avLst/>
                            <a:gdLst/>
                            <a:ahLst/>
                            <a:cxnLst/>
                            <a:rect l="l" t="t" r="r" b="b"/>
                            <a:pathLst>
                              <a:path w="229870" h="1270">
                                <a:moveTo>
                                  <a:pt x="217030" y="0"/>
                                </a:moveTo>
                                <a:lnTo>
                                  <a:pt x="0" y="0"/>
                                </a:lnTo>
                                <a:lnTo>
                                  <a:pt x="0" y="1016"/>
                                </a:lnTo>
                                <a:lnTo>
                                  <a:pt x="217030" y="1016"/>
                                </a:lnTo>
                                <a:lnTo>
                                  <a:pt x="217030" y="0"/>
                                </a:lnTo>
                                <a:close/>
                              </a:path>
                              <a:path w="229870" h="1270">
                                <a:moveTo>
                                  <a:pt x="229311" y="0"/>
                                </a:moveTo>
                                <a:lnTo>
                                  <a:pt x="223164" y="0"/>
                                </a:lnTo>
                                <a:lnTo>
                                  <a:pt x="223164" y="1016"/>
                                </a:lnTo>
                                <a:lnTo>
                                  <a:pt x="229311" y="1016"/>
                                </a:lnTo>
                                <a:lnTo>
                                  <a:pt x="229311" y="0"/>
                                </a:lnTo>
                                <a:close/>
                              </a:path>
                            </a:pathLst>
                          </a:custGeom>
                          <a:solidFill>
                            <a:srgbClr val="EDEA9C"/>
                          </a:solidFill>
                        </wps:spPr>
                        <wps:bodyPr wrap="square" lIns="0" tIns="0" rIns="0" bIns="0" rtlCol="0">
                          <a:prstTxWarp prst="textNoShape">
                            <a:avLst/>
                          </a:prstTxWarp>
                          <a:noAutofit/>
                        </wps:bodyPr>
                      </wps:wsp>
                      <wps:wsp>
                        <wps:cNvPr id="900" name="Graphic 900"/>
                        <wps:cNvSpPr/>
                        <wps:spPr>
                          <a:xfrm>
                            <a:off x="3334359" y="248767"/>
                            <a:ext cx="273685" cy="13335"/>
                          </a:xfrm>
                          <a:custGeom>
                            <a:avLst/>
                            <a:gdLst/>
                            <a:ahLst/>
                            <a:cxnLst/>
                            <a:rect l="l" t="t" r="r" b="b"/>
                            <a:pathLst>
                              <a:path w="273685" h="13335">
                                <a:moveTo>
                                  <a:pt x="6134" y="12293"/>
                                </a:moveTo>
                                <a:lnTo>
                                  <a:pt x="0" y="12293"/>
                                </a:lnTo>
                                <a:lnTo>
                                  <a:pt x="0" y="13309"/>
                                </a:lnTo>
                                <a:lnTo>
                                  <a:pt x="6134" y="13309"/>
                                </a:lnTo>
                                <a:lnTo>
                                  <a:pt x="6134" y="12293"/>
                                </a:lnTo>
                                <a:close/>
                              </a:path>
                              <a:path w="273685" h="13335">
                                <a:moveTo>
                                  <a:pt x="273342" y="0"/>
                                </a:moveTo>
                                <a:lnTo>
                                  <a:pt x="0" y="0"/>
                                </a:lnTo>
                                <a:lnTo>
                                  <a:pt x="0" y="12280"/>
                                </a:lnTo>
                                <a:lnTo>
                                  <a:pt x="273342" y="12280"/>
                                </a:lnTo>
                                <a:lnTo>
                                  <a:pt x="273342" y="0"/>
                                </a:lnTo>
                                <a:close/>
                              </a:path>
                            </a:pathLst>
                          </a:custGeom>
                          <a:solidFill>
                            <a:srgbClr val="1D181C"/>
                          </a:solidFill>
                        </wps:spPr>
                        <wps:bodyPr wrap="square" lIns="0" tIns="0" rIns="0" bIns="0" rtlCol="0">
                          <a:prstTxWarp prst="textNoShape">
                            <a:avLst/>
                          </a:prstTxWarp>
                          <a:noAutofit/>
                        </wps:bodyPr>
                      </wps:wsp>
                      <wps:wsp>
                        <wps:cNvPr id="901" name="Graphic 901"/>
                        <wps:cNvSpPr/>
                        <wps:spPr>
                          <a:xfrm>
                            <a:off x="3346640" y="261060"/>
                            <a:ext cx="273685" cy="1270"/>
                          </a:xfrm>
                          <a:custGeom>
                            <a:avLst/>
                            <a:gdLst/>
                            <a:ahLst/>
                            <a:cxnLst/>
                            <a:rect l="l" t="t" r="r" b="b"/>
                            <a:pathLst>
                              <a:path w="273685" h="1270">
                                <a:moveTo>
                                  <a:pt x="261061" y="0"/>
                                </a:moveTo>
                                <a:lnTo>
                                  <a:pt x="0" y="0"/>
                                </a:lnTo>
                                <a:lnTo>
                                  <a:pt x="0" y="1016"/>
                                </a:lnTo>
                                <a:lnTo>
                                  <a:pt x="261061" y="1016"/>
                                </a:lnTo>
                                <a:lnTo>
                                  <a:pt x="261061" y="0"/>
                                </a:lnTo>
                                <a:close/>
                              </a:path>
                              <a:path w="273685" h="1270">
                                <a:moveTo>
                                  <a:pt x="273329" y="0"/>
                                </a:moveTo>
                                <a:lnTo>
                                  <a:pt x="267195" y="0"/>
                                </a:lnTo>
                                <a:lnTo>
                                  <a:pt x="267195" y="1016"/>
                                </a:lnTo>
                                <a:lnTo>
                                  <a:pt x="273329" y="1016"/>
                                </a:lnTo>
                                <a:lnTo>
                                  <a:pt x="273329" y="0"/>
                                </a:lnTo>
                                <a:close/>
                              </a:path>
                            </a:pathLst>
                          </a:custGeom>
                          <a:solidFill>
                            <a:srgbClr val="EDEA9C"/>
                          </a:solidFill>
                        </wps:spPr>
                        <wps:bodyPr wrap="square" lIns="0" tIns="0" rIns="0" bIns="0" rtlCol="0">
                          <a:prstTxWarp prst="textNoShape">
                            <a:avLst/>
                          </a:prstTxWarp>
                          <a:noAutofit/>
                        </wps:bodyPr>
                      </wps:wsp>
                      <wps:wsp>
                        <wps:cNvPr id="902" name="Graphic 902"/>
                        <wps:cNvSpPr/>
                        <wps:spPr>
                          <a:xfrm>
                            <a:off x="3607701" y="248767"/>
                            <a:ext cx="419100" cy="13335"/>
                          </a:xfrm>
                          <a:custGeom>
                            <a:avLst/>
                            <a:gdLst/>
                            <a:ahLst/>
                            <a:cxnLst/>
                            <a:rect l="l" t="t" r="r" b="b"/>
                            <a:pathLst>
                              <a:path w="419100" h="13335">
                                <a:moveTo>
                                  <a:pt x="6134" y="12293"/>
                                </a:moveTo>
                                <a:lnTo>
                                  <a:pt x="0" y="12293"/>
                                </a:lnTo>
                                <a:lnTo>
                                  <a:pt x="0" y="13309"/>
                                </a:lnTo>
                                <a:lnTo>
                                  <a:pt x="6134" y="13309"/>
                                </a:lnTo>
                                <a:lnTo>
                                  <a:pt x="6134" y="12293"/>
                                </a:lnTo>
                                <a:close/>
                              </a:path>
                              <a:path w="419100" h="13335">
                                <a:moveTo>
                                  <a:pt x="418693" y="0"/>
                                </a:moveTo>
                                <a:lnTo>
                                  <a:pt x="0" y="0"/>
                                </a:lnTo>
                                <a:lnTo>
                                  <a:pt x="0" y="12280"/>
                                </a:lnTo>
                                <a:lnTo>
                                  <a:pt x="418693" y="12280"/>
                                </a:lnTo>
                                <a:lnTo>
                                  <a:pt x="418693" y="0"/>
                                </a:lnTo>
                                <a:close/>
                              </a:path>
                            </a:pathLst>
                          </a:custGeom>
                          <a:solidFill>
                            <a:srgbClr val="1D181C"/>
                          </a:solidFill>
                        </wps:spPr>
                        <wps:bodyPr wrap="square" lIns="0" tIns="0" rIns="0" bIns="0" rtlCol="0">
                          <a:prstTxWarp prst="textNoShape">
                            <a:avLst/>
                          </a:prstTxWarp>
                          <a:noAutofit/>
                        </wps:bodyPr>
                      </wps:wsp>
                      <wps:wsp>
                        <wps:cNvPr id="903" name="Graphic 903"/>
                        <wps:cNvSpPr/>
                        <wps:spPr>
                          <a:xfrm>
                            <a:off x="3619982" y="261048"/>
                            <a:ext cx="407034" cy="1270"/>
                          </a:xfrm>
                          <a:custGeom>
                            <a:avLst/>
                            <a:gdLst/>
                            <a:ahLst/>
                            <a:cxnLst/>
                            <a:rect l="l" t="t" r="r" b="b"/>
                            <a:pathLst>
                              <a:path w="407034" h="1270">
                                <a:moveTo>
                                  <a:pt x="406425" y="0"/>
                                </a:moveTo>
                                <a:lnTo>
                                  <a:pt x="0" y="0"/>
                                </a:lnTo>
                                <a:lnTo>
                                  <a:pt x="0" y="1028"/>
                                </a:lnTo>
                                <a:lnTo>
                                  <a:pt x="406425" y="1028"/>
                                </a:lnTo>
                                <a:lnTo>
                                  <a:pt x="406425" y="0"/>
                                </a:lnTo>
                                <a:close/>
                              </a:path>
                            </a:pathLst>
                          </a:custGeom>
                          <a:solidFill>
                            <a:srgbClr val="EDEA9C"/>
                          </a:solidFill>
                        </wps:spPr>
                        <wps:bodyPr wrap="square" lIns="0" tIns="0" rIns="0" bIns="0" rtlCol="0">
                          <a:prstTxWarp prst="textNoShape">
                            <a:avLst/>
                          </a:prstTxWarp>
                          <a:noAutofit/>
                        </wps:bodyPr>
                      </wps:wsp>
                      <wps:wsp>
                        <wps:cNvPr id="904" name="Graphic 904"/>
                        <wps:cNvSpPr/>
                        <wps:spPr>
                          <a:xfrm>
                            <a:off x="0" y="248767"/>
                            <a:ext cx="4032885" cy="1071880"/>
                          </a:xfrm>
                          <a:custGeom>
                            <a:avLst/>
                            <a:gdLst/>
                            <a:ahLst/>
                            <a:cxnLst/>
                            <a:rect l="l" t="t" r="r" b="b"/>
                            <a:pathLst>
                              <a:path w="4032885" h="1071880">
                                <a:moveTo>
                                  <a:pt x="12268" y="13309"/>
                                </a:moveTo>
                                <a:lnTo>
                                  <a:pt x="0" y="13309"/>
                                </a:lnTo>
                                <a:lnTo>
                                  <a:pt x="0" y="1071867"/>
                                </a:lnTo>
                                <a:lnTo>
                                  <a:pt x="12268" y="1071867"/>
                                </a:lnTo>
                                <a:lnTo>
                                  <a:pt x="12268" y="13309"/>
                                </a:lnTo>
                                <a:close/>
                              </a:path>
                              <a:path w="4032885" h="1071880">
                                <a:moveTo>
                                  <a:pt x="718654" y="13309"/>
                                </a:moveTo>
                                <a:lnTo>
                                  <a:pt x="712520" y="13309"/>
                                </a:lnTo>
                                <a:lnTo>
                                  <a:pt x="712520" y="1071867"/>
                                </a:lnTo>
                                <a:lnTo>
                                  <a:pt x="718654" y="1071867"/>
                                </a:lnTo>
                                <a:lnTo>
                                  <a:pt x="718654" y="13309"/>
                                </a:lnTo>
                                <a:close/>
                              </a:path>
                              <a:path w="4032885" h="1071880">
                                <a:moveTo>
                                  <a:pt x="2600325" y="13309"/>
                                </a:moveTo>
                                <a:lnTo>
                                  <a:pt x="2594191" y="13309"/>
                                </a:lnTo>
                                <a:lnTo>
                                  <a:pt x="2594191" y="1071867"/>
                                </a:lnTo>
                                <a:lnTo>
                                  <a:pt x="2600325" y="1071867"/>
                                </a:lnTo>
                                <a:lnTo>
                                  <a:pt x="2600325" y="13309"/>
                                </a:lnTo>
                                <a:close/>
                              </a:path>
                              <a:path w="4032885" h="1071880">
                                <a:moveTo>
                                  <a:pt x="3111169" y="13309"/>
                                </a:moveTo>
                                <a:lnTo>
                                  <a:pt x="3105035" y="13309"/>
                                </a:lnTo>
                                <a:lnTo>
                                  <a:pt x="3105035" y="1071867"/>
                                </a:lnTo>
                                <a:lnTo>
                                  <a:pt x="3111169" y="1071867"/>
                                </a:lnTo>
                                <a:lnTo>
                                  <a:pt x="3111169" y="13309"/>
                                </a:lnTo>
                                <a:close/>
                              </a:path>
                              <a:path w="4032885" h="1071880">
                                <a:moveTo>
                                  <a:pt x="3340493" y="13309"/>
                                </a:moveTo>
                                <a:lnTo>
                                  <a:pt x="3334359" y="13309"/>
                                </a:lnTo>
                                <a:lnTo>
                                  <a:pt x="3334359" y="1071867"/>
                                </a:lnTo>
                                <a:lnTo>
                                  <a:pt x="3340493" y="1071867"/>
                                </a:lnTo>
                                <a:lnTo>
                                  <a:pt x="3340493" y="13309"/>
                                </a:lnTo>
                                <a:close/>
                              </a:path>
                              <a:path w="4032885" h="1071880">
                                <a:moveTo>
                                  <a:pt x="3613835" y="13309"/>
                                </a:moveTo>
                                <a:lnTo>
                                  <a:pt x="3607701" y="13309"/>
                                </a:lnTo>
                                <a:lnTo>
                                  <a:pt x="3607701" y="1071867"/>
                                </a:lnTo>
                                <a:lnTo>
                                  <a:pt x="3613835" y="1071867"/>
                                </a:lnTo>
                                <a:lnTo>
                                  <a:pt x="3613835" y="13309"/>
                                </a:lnTo>
                                <a:close/>
                              </a:path>
                              <a:path w="4032885" h="1071880">
                                <a:moveTo>
                                  <a:pt x="4032554" y="0"/>
                                </a:moveTo>
                                <a:lnTo>
                                  <a:pt x="4026408" y="0"/>
                                </a:lnTo>
                                <a:lnTo>
                                  <a:pt x="4026408" y="13309"/>
                                </a:lnTo>
                                <a:lnTo>
                                  <a:pt x="4026408" y="1071867"/>
                                </a:lnTo>
                                <a:lnTo>
                                  <a:pt x="4032554" y="1071867"/>
                                </a:lnTo>
                                <a:lnTo>
                                  <a:pt x="4032554" y="13309"/>
                                </a:lnTo>
                                <a:lnTo>
                                  <a:pt x="4032554" y="0"/>
                                </a:lnTo>
                                <a:close/>
                              </a:path>
                            </a:pathLst>
                          </a:custGeom>
                          <a:solidFill>
                            <a:srgbClr val="1D181C"/>
                          </a:solidFill>
                        </wps:spPr>
                        <wps:bodyPr wrap="square" lIns="0" tIns="0" rIns="0" bIns="0" rtlCol="0">
                          <a:prstTxWarp prst="textNoShape">
                            <a:avLst/>
                          </a:prstTxWarp>
                          <a:noAutofit/>
                        </wps:bodyPr>
                      </wps:wsp>
                      <wps:wsp>
                        <wps:cNvPr id="905" name="Graphic 905"/>
                        <wps:cNvSpPr/>
                        <wps:spPr>
                          <a:xfrm>
                            <a:off x="12268" y="1333702"/>
                            <a:ext cx="4014470" cy="353695"/>
                          </a:xfrm>
                          <a:custGeom>
                            <a:avLst/>
                            <a:gdLst/>
                            <a:ahLst/>
                            <a:cxnLst/>
                            <a:rect l="l" t="t" r="r" b="b"/>
                            <a:pathLst>
                              <a:path w="4014470" h="353695">
                                <a:moveTo>
                                  <a:pt x="700252" y="228"/>
                                </a:moveTo>
                                <a:lnTo>
                                  <a:pt x="673633" y="228"/>
                                </a:lnTo>
                                <a:lnTo>
                                  <a:pt x="673633" y="117983"/>
                                </a:lnTo>
                                <a:lnTo>
                                  <a:pt x="24574" y="117995"/>
                                </a:lnTo>
                                <a:lnTo>
                                  <a:pt x="673633" y="117983"/>
                                </a:lnTo>
                                <a:lnTo>
                                  <a:pt x="673633" y="254"/>
                                </a:lnTo>
                                <a:lnTo>
                                  <a:pt x="24574" y="254"/>
                                </a:lnTo>
                                <a:lnTo>
                                  <a:pt x="0" y="228"/>
                                </a:lnTo>
                                <a:lnTo>
                                  <a:pt x="0" y="352399"/>
                                </a:lnTo>
                                <a:lnTo>
                                  <a:pt x="24574" y="352399"/>
                                </a:lnTo>
                                <a:lnTo>
                                  <a:pt x="24574" y="353441"/>
                                </a:lnTo>
                                <a:lnTo>
                                  <a:pt x="673633" y="353441"/>
                                </a:lnTo>
                                <a:lnTo>
                                  <a:pt x="673633" y="352399"/>
                                </a:lnTo>
                                <a:lnTo>
                                  <a:pt x="700252" y="352399"/>
                                </a:lnTo>
                                <a:lnTo>
                                  <a:pt x="700252" y="228"/>
                                </a:lnTo>
                                <a:close/>
                              </a:path>
                              <a:path w="4014470" h="353695">
                                <a:moveTo>
                                  <a:pt x="2554262" y="254"/>
                                </a:moveTo>
                                <a:lnTo>
                                  <a:pt x="734047" y="254"/>
                                </a:lnTo>
                                <a:lnTo>
                                  <a:pt x="706399" y="228"/>
                                </a:lnTo>
                                <a:lnTo>
                                  <a:pt x="706399" y="352399"/>
                                </a:lnTo>
                                <a:lnTo>
                                  <a:pt x="734047" y="352399"/>
                                </a:lnTo>
                                <a:lnTo>
                                  <a:pt x="734047" y="353441"/>
                                </a:lnTo>
                                <a:lnTo>
                                  <a:pt x="2554262" y="353441"/>
                                </a:lnTo>
                                <a:lnTo>
                                  <a:pt x="2554262" y="235712"/>
                                </a:lnTo>
                                <a:lnTo>
                                  <a:pt x="2554262" y="117995"/>
                                </a:lnTo>
                                <a:lnTo>
                                  <a:pt x="734047" y="117995"/>
                                </a:lnTo>
                                <a:lnTo>
                                  <a:pt x="2554262" y="117983"/>
                                </a:lnTo>
                                <a:lnTo>
                                  <a:pt x="2554262" y="254"/>
                                </a:lnTo>
                                <a:close/>
                              </a:path>
                              <a:path w="4014470" h="353695">
                                <a:moveTo>
                                  <a:pt x="2581922" y="228"/>
                                </a:moveTo>
                                <a:lnTo>
                                  <a:pt x="2554274" y="228"/>
                                </a:lnTo>
                                <a:lnTo>
                                  <a:pt x="2554274" y="352399"/>
                                </a:lnTo>
                                <a:lnTo>
                                  <a:pt x="2581922" y="352399"/>
                                </a:lnTo>
                                <a:lnTo>
                                  <a:pt x="2581922" y="228"/>
                                </a:lnTo>
                                <a:close/>
                              </a:path>
                              <a:path w="4014470" h="353695">
                                <a:moveTo>
                                  <a:pt x="3092767" y="236220"/>
                                </a:moveTo>
                                <a:lnTo>
                                  <a:pt x="2614676" y="236220"/>
                                </a:lnTo>
                                <a:lnTo>
                                  <a:pt x="2614676" y="235712"/>
                                </a:lnTo>
                                <a:lnTo>
                                  <a:pt x="3065119" y="235712"/>
                                </a:lnTo>
                                <a:lnTo>
                                  <a:pt x="3065119" y="117995"/>
                                </a:lnTo>
                                <a:lnTo>
                                  <a:pt x="2614676" y="117995"/>
                                </a:lnTo>
                                <a:lnTo>
                                  <a:pt x="3065119" y="117983"/>
                                </a:lnTo>
                                <a:lnTo>
                                  <a:pt x="3065119" y="254"/>
                                </a:lnTo>
                                <a:lnTo>
                                  <a:pt x="2614676" y="254"/>
                                </a:lnTo>
                                <a:lnTo>
                                  <a:pt x="2614676" y="0"/>
                                </a:lnTo>
                                <a:lnTo>
                                  <a:pt x="2588069" y="0"/>
                                </a:lnTo>
                                <a:lnTo>
                                  <a:pt x="2588069" y="236220"/>
                                </a:lnTo>
                                <a:lnTo>
                                  <a:pt x="2588069" y="353060"/>
                                </a:lnTo>
                                <a:lnTo>
                                  <a:pt x="3092767" y="353060"/>
                                </a:lnTo>
                                <a:lnTo>
                                  <a:pt x="3092767" y="236220"/>
                                </a:lnTo>
                                <a:close/>
                              </a:path>
                              <a:path w="4014470" h="353695">
                                <a:moveTo>
                                  <a:pt x="3092767" y="254"/>
                                </a:moveTo>
                                <a:lnTo>
                                  <a:pt x="3065132" y="254"/>
                                </a:lnTo>
                                <a:lnTo>
                                  <a:pt x="3065132" y="235712"/>
                                </a:lnTo>
                                <a:lnTo>
                                  <a:pt x="3092767" y="235712"/>
                                </a:lnTo>
                                <a:lnTo>
                                  <a:pt x="3092767" y="254"/>
                                </a:lnTo>
                                <a:close/>
                              </a:path>
                              <a:path w="4014470" h="353695">
                                <a:moveTo>
                                  <a:pt x="3322091" y="254"/>
                                </a:moveTo>
                                <a:lnTo>
                                  <a:pt x="3295472" y="254"/>
                                </a:lnTo>
                                <a:lnTo>
                                  <a:pt x="3126549" y="254"/>
                                </a:lnTo>
                                <a:lnTo>
                                  <a:pt x="3126549" y="0"/>
                                </a:lnTo>
                                <a:lnTo>
                                  <a:pt x="3098914" y="0"/>
                                </a:lnTo>
                                <a:lnTo>
                                  <a:pt x="3098914" y="118110"/>
                                </a:lnTo>
                                <a:lnTo>
                                  <a:pt x="3098914" y="353060"/>
                                </a:lnTo>
                                <a:lnTo>
                                  <a:pt x="3322091" y="353060"/>
                                </a:lnTo>
                                <a:lnTo>
                                  <a:pt x="3322091" y="118110"/>
                                </a:lnTo>
                                <a:lnTo>
                                  <a:pt x="3126549" y="118110"/>
                                </a:lnTo>
                                <a:lnTo>
                                  <a:pt x="3126549" y="117983"/>
                                </a:lnTo>
                                <a:lnTo>
                                  <a:pt x="3295472" y="117983"/>
                                </a:lnTo>
                                <a:lnTo>
                                  <a:pt x="3322091" y="117983"/>
                                </a:lnTo>
                                <a:lnTo>
                                  <a:pt x="3322091" y="254"/>
                                </a:lnTo>
                                <a:close/>
                              </a:path>
                              <a:path w="4014470" h="353695">
                                <a:moveTo>
                                  <a:pt x="3595433" y="118110"/>
                                </a:moveTo>
                                <a:lnTo>
                                  <a:pt x="3354844" y="118110"/>
                                </a:lnTo>
                                <a:lnTo>
                                  <a:pt x="3354844" y="117983"/>
                                </a:lnTo>
                                <a:lnTo>
                                  <a:pt x="3567773" y="117983"/>
                                </a:lnTo>
                                <a:lnTo>
                                  <a:pt x="3567773" y="254"/>
                                </a:lnTo>
                                <a:lnTo>
                                  <a:pt x="3354844" y="254"/>
                                </a:lnTo>
                                <a:lnTo>
                                  <a:pt x="3354844" y="0"/>
                                </a:lnTo>
                                <a:lnTo>
                                  <a:pt x="3328225" y="0"/>
                                </a:lnTo>
                                <a:lnTo>
                                  <a:pt x="3328225" y="118110"/>
                                </a:lnTo>
                                <a:lnTo>
                                  <a:pt x="3328225" y="353060"/>
                                </a:lnTo>
                                <a:lnTo>
                                  <a:pt x="3595433" y="353060"/>
                                </a:lnTo>
                                <a:lnTo>
                                  <a:pt x="3595433" y="118110"/>
                                </a:lnTo>
                                <a:close/>
                              </a:path>
                              <a:path w="4014470" h="353695">
                                <a:moveTo>
                                  <a:pt x="3595433" y="254"/>
                                </a:moveTo>
                                <a:lnTo>
                                  <a:pt x="3567785" y="254"/>
                                </a:lnTo>
                                <a:lnTo>
                                  <a:pt x="3567785" y="117983"/>
                                </a:lnTo>
                                <a:lnTo>
                                  <a:pt x="3595433" y="117983"/>
                                </a:lnTo>
                                <a:lnTo>
                                  <a:pt x="3595433" y="254"/>
                                </a:lnTo>
                                <a:close/>
                              </a:path>
                              <a:path w="4014470" h="353695">
                                <a:moveTo>
                                  <a:pt x="4014139" y="254"/>
                                </a:moveTo>
                                <a:lnTo>
                                  <a:pt x="3986504" y="254"/>
                                </a:lnTo>
                                <a:lnTo>
                                  <a:pt x="3628186" y="254"/>
                                </a:lnTo>
                                <a:lnTo>
                                  <a:pt x="3628186" y="0"/>
                                </a:lnTo>
                                <a:lnTo>
                                  <a:pt x="3601567" y="0"/>
                                </a:lnTo>
                                <a:lnTo>
                                  <a:pt x="3601567" y="118110"/>
                                </a:lnTo>
                                <a:lnTo>
                                  <a:pt x="3601567" y="353060"/>
                                </a:lnTo>
                                <a:lnTo>
                                  <a:pt x="4014139" y="353060"/>
                                </a:lnTo>
                                <a:lnTo>
                                  <a:pt x="4014139" y="118110"/>
                                </a:lnTo>
                                <a:lnTo>
                                  <a:pt x="3628186" y="118110"/>
                                </a:lnTo>
                                <a:lnTo>
                                  <a:pt x="3628186" y="117983"/>
                                </a:lnTo>
                                <a:lnTo>
                                  <a:pt x="3986504" y="117983"/>
                                </a:lnTo>
                                <a:lnTo>
                                  <a:pt x="4014139" y="117983"/>
                                </a:lnTo>
                                <a:lnTo>
                                  <a:pt x="4014139" y="254"/>
                                </a:lnTo>
                                <a:close/>
                              </a:path>
                            </a:pathLst>
                          </a:custGeom>
                          <a:solidFill>
                            <a:srgbClr val="EDEA9C"/>
                          </a:solidFill>
                        </wps:spPr>
                        <wps:bodyPr wrap="square" lIns="0" tIns="0" rIns="0" bIns="0" rtlCol="0">
                          <a:prstTxWarp prst="textNoShape">
                            <a:avLst/>
                          </a:prstTxWarp>
                          <a:noAutofit/>
                        </wps:bodyPr>
                      </wps:wsp>
                      <wps:wsp>
                        <wps:cNvPr id="906" name="Graphic 906"/>
                        <wps:cNvSpPr/>
                        <wps:spPr>
                          <a:xfrm>
                            <a:off x="0" y="1320634"/>
                            <a:ext cx="713105" cy="13335"/>
                          </a:xfrm>
                          <a:custGeom>
                            <a:avLst/>
                            <a:gdLst/>
                            <a:ahLst/>
                            <a:cxnLst/>
                            <a:rect l="l" t="t" r="r" b="b"/>
                            <a:pathLst>
                              <a:path w="713105" h="13335">
                                <a:moveTo>
                                  <a:pt x="12268" y="0"/>
                                </a:moveTo>
                                <a:lnTo>
                                  <a:pt x="0" y="0"/>
                                </a:lnTo>
                                <a:lnTo>
                                  <a:pt x="0" y="13296"/>
                                </a:lnTo>
                                <a:lnTo>
                                  <a:pt x="12268" y="13296"/>
                                </a:lnTo>
                                <a:lnTo>
                                  <a:pt x="12268" y="0"/>
                                </a:lnTo>
                                <a:close/>
                              </a:path>
                              <a:path w="713105" h="13335">
                                <a:moveTo>
                                  <a:pt x="712533" y="12"/>
                                </a:moveTo>
                                <a:lnTo>
                                  <a:pt x="12280" y="12"/>
                                </a:lnTo>
                                <a:lnTo>
                                  <a:pt x="12280" y="12293"/>
                                </a:lnTo>
                                <a:lnTo>
                                  <a:pt x="712533" y="12293"/>
                                </a:lnTo>
                                <a:lnTo>
                                  <a:pt x="712533" y="12"/>
                                </a:lnTo>
                                <a:close/>
                              </a:path>
                            </a:pathLst>
                          </a:custGeom>
                          <a:solidFill>
                            <a:srgbClr val="1D181C"/>
                          </a:solidFill>
                        </wps:spPr>
                        <wps:bodyPr wrap="square" lIns="0" tIns="0" rIns="0" bIns="0" rtlCol="0">
                          <a:prstTxWarp prst="textNoShape">
                            <a:avLst/>
                          </a:prstTxWarp>
                          <a:noAutofit/>
                        </wps:bodyPr>
                      </wps:wsp>
                      <wps:wsp>
                        <wps:cNvPr id="907" name="Graphic 907"/>
                        <wps:cNvSpPr/>
                        <wps:spPr>
                          <a:xfrm>
                            <a:off x="12280" y="1332915"/>
                            <a:ext cx="713105" cy="1270"/>
                          </a:xfrm>
                          <a:custGeom>
                            <a:avLst/>
                            <a:gdLst/>
                            <a:ahLst/>
                            <a:cxnLst/>
                            <a:rect l="l" t="t" r="r" b="b"/>
                            <a:pathLst>
                              <a:path w="713105" h="1270">
                                <a:moveTo>
                                  <a:pt x="700252" y="0"/>
                                </a:moveTo>
                                <a:lnTo>
                                  <a:pt x="0" y="0"/>
                                </a:lnTo>
                                <a:lnTo>
                                  <a:pt x="0" y="1016"/>
                                </a:lnTo>
                                <a:lnTo>
                                  <a:pt x="700252" y="1016"/>
                                </a:lnTo>
                                <a:lnTo>
                                  <a:pt x="700252" y="0"/>
                                </a:lnTo>
                                <a:close/>
                              </a:path>
                              <a:path w="713105" h="1270">
                                <a:moveTo>
                                  <a:pt x="712520" y="0"/>
                                </a:moveTo>
                                <a:lnTo>
                                  <a:pt x="706386" y="0"/>
                                </a:lnTo>
                                <a:lnTo>
                                  <a:pt x="706386" y="1016"/>
                                </a:lnTo>
                                <a:lnTo>
                                  <a:pt x="712520" y="1016"/>
                                </a:lnTo>
                                <a:lnTo>
                                  <a:pt x="712520" y="0"/>
                                </a:lnTo>
                                <a:close/>
                              </a:path>
                            </a:pathLst>
                          </a:custGeom>
                          <a:solidFill>
                            <a:srgbClr val="EDEA9C"/>
                          </a:solidFill>
                        </wps:spPr>
                        <wps:bodyPr wrap="square" lIns="0" tIns="0" rIns="0" bIns="0" rtlCol="0">
                          <a:prstTxWarp prst="textNoShape">
                            <a:avLst/>
                          </a:prstTxWarp>
                          <a:noAutofit/>
                        </wps:bodyPr>
                      </wps:wsp>
                      <wps:wsp>
                        <wps:cNvPr id="908" name="Graphic 908"/>
                        <wps:cNvSpPr/>
                        <wps:spPr>
                          <a:xfrm>
                            <a:off x="712520" y="1320647"/>
                            <a:ext cx="1882139" cy="13335"/>
                          </a:xfrm>
                          <a:custGeom>
                            <a:avLst/>
                            <a:gdLst/>
                            <a:ahLst/>
                            <a:cxnLst/>
                            <a:rect l="l" t="t" r="r" b="b"/>
                            <a:pathLst>
                              <a:path w="1882139" h="13335">
                                <a:moveTo>
                                  <a:pt x="1881644" y="0"/>
                                </a:moveTo>
                                <a:lnTo>
                                  <a:pt x="0" y="0"/>
                                </a:lnTo>
                                <a:lnTo>
                                  <a:pt x="0" y="12268"/>
                                </a:lnTo>
                                <a:lnTo>
                                  <a:pt x="0" y="13284"/>
                                </a:lnTo>
                                <a:lnTo>
                                  <a:pt x="6134" y="13284"/>
                                </a:lnTo>
                                <a:lnTo>
                                  <a:pt x="6134" y="12280"/>
                                </a:lnTo>
                                <a:lnTo>
                                  <a:pt x="1881644" y="12280"/>
                                </a:lnTo>
                                <a:lnTo>
                                  <a:pt x="1881644" y="0"/>
                                </a:lnTo>
                                <a:close/>
                              </a:path>
                            </a:pathLst>
                          </a:custGeom>
                          <a:solidFill>
                            <a:srgbClr val="1D181C"/>
                          </a:solidFill>
                        </wps:spPr>
                        <wps:bodyPr wrap="square" lIns="0" tIns="0" rIns="0" bIns="0" rtlCol="0">
                          <a:prstTxWarp prst="textNoShape">
                            <a:avLst/>
                          </a:prstTxWarp>
                          <a:noAutofit/>
                        </wps:bodyPr>
                      </wps:wsp>
                      <wps:wsp>
                        <wps:cNvPr id="909" name="Graphic 909"/>
                        <wps:cNvSpPr/>
                        <wps:spPr>
                          <a:xfrm>
                            <a:off x="724801" y="1332915"/>
                            <a:ext cx="1882139" cy="1270"/>
                          </a:xfrm>
                          <a:custGeom>
                            <a:avLst/>
                            <a:gdLst/>
                            <a:ahLst/>
                            <a:cxnLst/>
                            <a:rect l="l" t="t" r="r" b="b"/>
                            <a:pathLst>
                              <a:path w="1882139" h="1270">
                                <a:moveTo>
                                  <a:pt x="1869376" y="0"/>
                                </a:moveTo>
                                <a:lnTo>
                                  <a:pt x="0" y="0"/>
                                </a:lnTo>
                                <a:lnTo>
                                  <a:pt x="0" y="1016"/>
                                </a:lnTo>
                                <a:lnTo>
                                  <a:pt x="1869376" y="1016"/>
                                </a:lnTo>
                                <a:lnTo>
                                  <a:pt x="1869376" y="0"/>
                                </a:lnTo>
                                <a:close/>
                              </a:path>
                              <a:path w="1882139" h="1270">
                                <a:moveTo>
                                  <a:pt x="1881670" y="0"/>
                                </a:moveTo>
                                <a:lnTo>
                                  <a:pt x="1875536" y="0"/>
                                </a:lnTo>
                                <a:lnTo>
                                  <a:pt x="1875536" y="1016"/>
                                </a:lnTo>
                                <a:lnTo>
                                  <a:pt x="1881670" y="1016"/>
                                </a:lnTo>
                                <a:lnTo>
                                  <a:pt x="1881670" y="0"/>
                                </a:lnTo>
                                <a:close/>
                              </a:path>
                            </a:pathLst>
                          </a:custGeom>
                          <a:solidFill>
                            <a:srgbClr val="EDEA9C"/>
                          </a:solidFill>
                        </wps:spPr>
                        <wps:bodyPr wrap="square" lIns="0" tIns="0" rIns="0" bIns="0" rtlCol="0">
                          <a:prstTxWarp prst="textNoShape">
                            <a:avLst/>
                          </a:prstTxWarp>
                          <a:noAutofit/>
                        </wps:bodyPr>
                      </wps:wsp>
                      <wps:wsp>
                        <wps:cNvPr id="910" name="Graphic 910"/>
                        <wps:cNvSpPr/>
                        <wps:spPr>
                          <a:xfrm>
                            <a:off x="2594191" y="1320647"/>
                            <a:ext cx="511175" cy="13335"/>
                          </a:xfrm>
                          <a:custGeom>
                            <a:avLst/>
                            <a:gdLst/>
                            <a:ahLst/>
                            <a:cxnLst/>
                            <a:rect l="l" t="t" r="r" b="b"/>
                            <a:pathLst>
                              <a:path w="511175" h="13335">
                                <a:moveTo>
                                  <a:pt x="510832" y="0"/>
                                </a:moveTo>
                                <a:lnTo>
                                  <a:pt x="0" y="0"/>
                                </a:lnTo>
                                <a:lnTo>
                                  <a:pt x="0" y="12268"/>
                                </a:lnTo>
                                <a:lnTo>
                                  <a:pt x="0" y="13284"/>
                                </a:lnTo>
                                <a:lnTo>
                                  <a:pt x="6134" y="13284"/>
                                </a:lnTo>
                                <a:lnTo>
                                  <a:pt x="6134" y="12280"/>
                                </a:lnTo>
                                <a:lnTo>
                                  <a:pt x="510832" y="12280"/>
                                </a:lnTo>
                                <a:lnTo>
                                  <a:pt x="510832" y="0"/>
                                </a:lnTo>
                                <a:close/>
                              </a:path>
                            </a:pathLst>
                          </a:custGeom>
                          <a:solidFill>
                            <a:srgbClr val="1D181C"/>
                          </a:solidFill>
                        </wps:spPr>
                        <wps:bodyPr wrap="square" lIns="0" tIns="0" rIns="0" bIns="0" rtlCol="0">
                          <a:prstTxWarp prst="textNoShape">
                            <a:avLst/>
                          </a:prstTxWarp>
                          <a:noAutofit/>
                        </wps:bodyPr>
                      </wps:wsp>
                      <wps:wsp>
                        <wps:cNvPr id="911" name="Graphic 911"/>
                        <wps:cNvSpPr/>
                        <wps:spPr>
                          <a:xfrm>
                            <a:off x="2606471" y="1332915"/>
                            <a:ext cx="511175" cy="1270"/>
                          </a:xfrm>
                          <a:custGeom>
                            <a:avLst/>
                            <a:gdLst/>
                            <a:ahLst/>
                            <a:cxnLst/>
                            <a:rect l="l" t="t" r="r" b="b"/>
                            <a:pathLst>
                              <a:path w="511175" h="1270">
                                <a:moveTo>
                                  <a:pt x="498563" y="0"/>
                                </a:moveTo>
                                <a:lnTo>
                                  <a:pt x="0" y="0"/>
                                </a:lnTo>
                                <a:lnTo>
                                  <a:pt x="0" y="1016"/>
                                </a:lnTo>
                                <a:lnTo>
                                  <a:pt x="498563" y="1016"/>
                                </a:lnTo>
                                <a:lnTo>
                                  <a:pt x="498563" y="0"/>
                                </a:lnTo>
                                <a:close/>
                              </a:path>
                              <a:path w="511175" h="1270">
                                <a:moveTo>
                                  <a:pt x="510857" y="0"/>
                                </a:moveTo>
                                <a:lnTo>
                                  <a:pt x="504710" y="0"/>
                                </a:lnTo>
                                <a:lnTo>
                                  <a:pt x="504710" y="1016"/>
                                </a:lnTo>
                                <a:lnTo>
                                  <a:pt x="510857" y="1016"/>
                                </a:lnTo>
                                <a:lnTo>
                                  <a:pt x="510857" y="0"/>
                                </a:lnTo>
                                <a:close/>
                              </a:path>
                            </a:pathLst>
                          </a:custGeom>
                          <a:solidFill>
                            <a:srgbClr val="EDEA9C"/>
                          </a:solidFill>
                        </wps:spPr>
                        <wps:bodyPr wrap="square" lIns="0" tIns="0" rIns="0" bIns="0" rtlCol="0">
                          <a:prstTxWarp prst="textNoShape">
                            <a:avLst/>
                          </a:prstTxWarp>
                          <a:noAutofit/>
                        </wps:bodyPr>
                      </wps:wsp>
                      <wps:wsp>
                        <wps:cNvPr id="912" name="Graphic 912"/>
                        <wps:cNvSpPr/>
                        <wps:spPr>
                          <a:xfrm>
                            <a:off x="3105035" y="1320647"/>
                            <a:ext cx="229870" cy="13335"/>
                          </a:xfrm>
                          <a:custGeom>
                            <a:avLst/>
                            <a:gdLst/>
                            <a:ahLst/>
                            <a:cxnLst/>
                            <a:rect l="l" t="t" r="r" b="b"/>
                            <a:pathLst>
                              <a:path w="229870" h="13335">
                                <a:moveTo>
                                  <a:pt x="229323" y="0"/>
                                </a:moveTo>
                                <a:lnTo>
                                  <a:pt x="0" y="0"/>
                                </a:lnTo>
                                <a:lnTo>
                                  <a:pt x="0" y="12268"/>
                                </a:lnTo>
                                <a:lnTo>
                                  <a:pt x="0" y="13284"/>
                                </a:lnTo>
                                <a:lnTo>
                                  <a:pt x="6134" y="13284"/>
                                </a:lnTo>
                                <a:lnTo>
                                  <a:pt x="6134" y="12280"/>
                                </a:lnTo>
                                <a:lnTo>
                                  <a:pt x="229323" y="12280"/>
                                </a:lnTo>
                                <a:lnTo>
                                  <a:pt x="229323" y="0"/>
                                </a:lnTo>
                                <a:close/>
                              </a:path>
                            </a:pathLst>
                          </a:custGeom>
                          <a:solidFill>
                            <a:srgbClr val="1D181C"/>
                          </a:solidFill>
                        </wps:spPr>
                        <wps:bodyPr wrap="square" lIns="0" tIns="0" rIns="0" bIns="0" rtlCol="0">
                          <a:prstTxWarp prst="textNoShape">
                            <a:avLst/>
                          </a:prstTxWarp>
                          <a:noAutofit/>
                        </wps:bodyPr>
                      </wps:wsp>
                      <wps:wsp>
                        <wps:cNvPr id="913" name="Graphic 913"/>
                        <wps:cNvSpPr/>
                        <wps:spPr>
                          <a:xfrm>
                            <a:off x="3117329" y="1332915"/>
                            <a:ext cx="229870" cy="1270"/>
                          </a:xfrm>
                          <a:custGeom>
                            <a:avLst/>
                            <a:gdLst/>
                            <a:ahLst/>
                            <a:cxnLst/>
                            <a:rect l="l" t="t" r="r" b="b"/>
                            <a:pathLst>
                              <a:path w="229870" h="1270">
                                <a:moveTo>
                                  <a:pt x="217030" y="0"/>
                                </a:moveTo>
                                <a:lnTo>
                                  <a:pt x="0" y="0"/>
                                </a:lnTo>
                                <a:lnTo>
                                  <a:pt x="0" y="1016"/>
                                </a:lnTo>
                                <a:lnTo>
                                  <a:pt x="217030" y="1016"/>
                                </a:lnTo>
                                <a:lnTo>
                                  <a:pt x="217030" y="0"/>
                                </a:lnTo>
                                <a:close/>
                              </a:path>
                              <a:path w="229870" h="1270">
                                <a:moveTo>
                                  <a:pt x="229311" y="0"/>
                                </a:moveTo>
                                <a:lnTo>
                                  <a:pt x="223164" y="0"/>
                                </a:lnTo>
                                <a:lnTo>
                                  <a:pt x="223164" y="1016"/>
                                </a:lnTo>
                                <a:lnTo>
                                  <a:pt x="229311" y="1016"/>
                                </a:lnTo>
                                <a:lnTo>
                                  <a:pt x="229311" y="0"/>
                                </a:lnTo>
                                <a:close/>
                              </a:path>
                            </a:pathLst>
                          </a:custGeom>
                          <a:solidFill>
                            <a:srgbClr val="EDEA9C"/>
                          </a:solidFill>
                        </wps:spPr>
                        <wps:bodyPr wrap="square" lIns="0" tIns="0" rIns="0" bIns="0" rtlCol="0">
                          <a:prstTxWarp prst="textNoShape">
                            <a:avLst/>
                          </a:prstTxWarp>
                          <a:noAutofit/>
                        </wps:bodyPr>
                      </wps:wsp>
                      <wps:wsp>
                        <wps:cNvPr id="914" name="Graphic 914"/>
                        <wps:cNvSpPr/>
                        <wps:spPr>
                          <a:xfrm>
                            <a:off x="3334359" y="1320647"/>
                            <a:ext cx="273685" cy="13335"/>
                          </a:xfrm>
                          <a:custGeom>
                            <a:avLst/>
                            <a:gdLst/>
                            <a:ahLst/>
                            <a:cxnLst/>
                            <a:rect l="l" t="t" r="r" b="b"/>
                            <a:pathLst>
                              <a:path w="273685" h="13335">
                                <a:moveTo>
                                  <a:pt x="273342" y="0"/>
                                </a:moveTo>
                                <a:lnTo>
                                  <a:pt x="0" y="0"/>
                                </a:lnTo>
                                <a:lnTo>
                                  <a:pt x="0" y="12268"/>
                                </a:lnTo>
                                <a:lnTo>
                                  <a:pt x="0" y="13284"/>
                                </a:lnTo>
                                <a:lnTo>
                                  <a:pt x="6134" y="13284"/>
                                </a:lnTo>
                                <a:lnTo>
                                  <a:pt x="6134" y="12280"/>
                                </a:lnTo>
                                <a:lnTo>
                                  <a:pt x="273342" y="12280"/>
                                </a:lnTo>
                                <a:lnTo>
                                  <a:pt x="273342" y="0"/>
                                </a:lnTo>
                                <a:close/>
                              </a:path>
                            </a:pathLst>
                          </a:custGeom>
                          <a:solidFill>
                            <a:srgbClr val="1D181C"/>
                          </a:solidFill>
                        </wps:spPr>
                        <wps:bodyPr wrap="square" lIns="0" tIns="0" rIns="0" bIns="0" rtlCol="0">
                          <a:prstTxWarp prst="textNoShape">
                            <a:avLst/>
                          </a:prstTxWarp>
                          <a:noAutofit/>
                        </wps:bodyPr>
                      </wps:wsp>
                      <wps:wsp>
                        <wps:cNvPr id="915" name="Graphic 915"/>
                        <wps:cNvSpPr/>
                        <wps:spPr>
                          <a:xfrm>
                            <a:off x="3346640" y="1332915"/>
                            <a:ext cx="273685" cy="1270"/>
                          </a:xfrm>
                          <a:custGeom>
                            <a:avLst/>
                            <a:gdLst/>
                            <a:ahLst/>
                            <a:cxnLst/>
                            <a:rect l="l" t="t" r="r" b="b"/>
                            <a:pathLst>
                              <a:path w="273685" h="1270">
                                <a:moveTo>
                                  <a:pt x="261061" y="0"/>
                                </a:moveTo>
                                <a:lnTo>
                                  <a:pt x="0" y="0"/>
                                </a:lnTo>
                                <a:lnTo>
                                  <a:pt x="0" y="1016"/>
                                </a:lnTo>
                                <a:lnTo>
                                  <a:pt x="261061" y="1016"/>
                                </a:lnTo>
                                <a:lnTo>
                                  <a:pt x="261061" y="0"/>
                                </a:lnTo>
                                <a:close/>
                              </a:path>
                              <a:path w="273685" h="1270">
                                <a:moveTo>
                                  <a:pt x="273329" y="0"/>
                                </a:moveTo>
                                <a:lnTo>
                                  <a:pt x="267195" y="0"/>
                                </a:lnTo>
                                <a:lnTo>
                                  <a:pt x="267195" y="1016"/>
                                </a:lnTo>
                                <a:lnTo>
                                  <a:pt x="273329" y="1016"/>
                                </a:lnTo>
                                <a:lnTo>
                                  <a:pt x="273329" y="0"/>
                                </a:lnTo>
                                <a:close/>
                              </a:path>
                            </a:pathLst>
                          </a:custGeom>
                          <a:solidFill>
                            <a:srgbClr val="EDEA9C"/>
                          </a:solidFill>
                        </wps:spPr>
                        <wps:bodyPr wrap="square" lIns="0" tIns="0" rIns="0" bIns="0" rtlCol="0">
                          <a:prstTxWarp prst="textNoShape">
                            <a:avLst/>
                          </a:prstTxWarp>
                          <a:noAutofit/>
                        </wps:bodyPr>
                      </wps:wsp>
                      <wps:wsp>
                        <wps:cNvPr id="916" name="Graphic 916"/>
                        <wps:cNvSpPr/>
                        <wps:spPr>
                          <a:xfrm>
                            <a:off x="3607701" y="1320647"/>
                            <a:ext cx="419100" cy="13335"/>
                          </a:xfrm>
                          <a:custGeom>
                            <a:avLst/>
                            <a:gdLst/>
                            <a:ahLst/>
                            <a:cxnLst/>
                            <a:rect l="l" t="t" r="r" b="b"/>
                            <a:pathLst>
                              <a:path w="419100" h="13335">
                                <a:moveTo>
                                  <a:pt x="418693" y="0"/>
                                </a:moveTo>
                                <a:lnTo>
                                  <a:pt x="0" y="0"/>
                                </a:lnTo>
                                <a:lnTo>
                                  <a:pt x="0" y="12268"/>
                                </a:lnTo>
                                <a:lnTo>
                                  <a:pt x="0" y="13284"/>
                                </a:lnTo>
                                <a:lnTo>
                                  <a:pt x="6134" y="13284"/>
                                </a:lnTo>
                                <a:lnTo>
                                  <a:pt x="6134" y="12280"/>
                                </a:lnTo>
                                <a:lnTo>
                                  <a:pt x="418693" y="12280"/>
                                </a:lnTo>
                                <a:lnTo>
                                  <a:pt x="418693" y="0"/>
                                </a:lnTo>
                                <a:close/>
                              </a:path>
                            </a:pathLst>
                          </a:custGeom>
                          <a:solidFill>
                            <a:srgbClr val="1D181C"/>
                          </a:solidFill>
                        </wps:spPr>
                        <wps:bodyPr wrap="square" lIns="0" tIns="0" rIns="0" bIns="0" rtlCol="0">
                          <a:prstTxWarp prst="textNoShape">
                            <a:avLst/>
                          </a:prstTxWarp>
                          <a:noAutofit/>
                        </wps:bodyPr>
                      </wps:wsp>
                      <wps:wsp>
                        <wps:cNvPr id="917" name="Graphic 917"/>
                        <wps:cNvSpPr/>
                        <wps:spPr>
                          <a:xfrm>
                            <a:off x="3619982" y="1332915"/>
                            <a:ext cx="407034" cy="1270"/>
                          </a:xfrm>
                          <a:custGeom>
                            <a:avLst/>
                            <a:gdLst/>
                            <a:ahLst/>
                            <a:cxnLst/>
                            <a:rect l="l" t="t" r="r" b="b"/>
                            <a:pathLst>
                              <a:path w="407034" h="1270">
                                <a:moveTo>
                                  <a:pt x="406425" y="0"/>
                                </a:moveTo>
                                <a:lnTo>
                                  <a:pt x="0" y="0"/>
                                </a:lnTo>
                                <a:lnTo>
                                  <a:pt x="0" y="1016"/>
                                </a:lnTo>
                                <a:lnTo>
                                  <a:pt x="406425" y="1016"/>
                                </a:lnTo>
                                <a:lnTo>
                                  <a:pt x="406425" y="0"/>
                                </a:lnTo>
                                <a:close/>
                              </a:path>
                            </a:pathLst>
                          </a:custGeom>
                          <a:solidFill>
                            <a:srgbClr val="EDEA9C"/>
                          </a:solidFill>
                        </wps:spPr>
                        <wps:bodyPr wrap="square" lIns="0" tIns="0" rIns="0" bIns="0" rtlCol="0">
                          <a:prstTxWarp prst="textNoShape">
                            <a:avLst/>
                          </a:prstTxWarp>
                          <a:noAutofit/>
                        </wps:bodyPr>
                      </wps:wsp>
                      <wps:wsp>
                        <wps:cNvPr id="918" name="Graphic 918"/>
                        <wps:cNvSpPr/>
                        <wps:spPr>
                          <a:xfrm>
                            <a:off x="0" y="1320634"/>
                            <a:ext cx="4032885" cy="365760"/>
                          </a:xfrm>
                          <a:custGeom>
                            <a:avLst/>
                            <a:gdLst/>
                            <a:ahLst/>
                            <a:cxnLst/>
                            <a:rect l="l" t="t" r="r" b="b"/>
                            <a:pathLst>
                              <a:path w="4032885" h="365760">
                                <a:moveTo>
                                  <a:pt x="12268" y="13322"/>
                                </a:moveTo>
                                <a:lnTo>
                                  <a:pt x="0" y="13322"/>
                                </a:lnTo>
                                <a:lnTo>
                                  <a:pt x="0" y="365493"/>
                                </a:lnTo>
                                <a:lnTo>
                                  <a:pt x="12268" y="365493"/>
                                </a:lnTo>
                                <a:lnTo>
                                  <a:pt x="12268" y="13322"/>
                                </a:lnTo>
                                <a:close/>
                              </a:path>
                              <a:path w="4032885" h="365760">
                                <a:moveTo>
                                  <a:pt x="718654" y="13322"/>
                                </a:moveTo>
                                <a:lnTo>
                                  <a:pt x="712520" y="13322"/>
                                </a:lnTo>
                                <a:lnTo>
                                  <a:pt x="712520" y="365493"/>
                                </a:lnTo>
                                <a:lnTo>
                                  <a:pt x="718654" y="365493"/>
                                </a:lnTo>
                                <a:lnTo>
                                  <a:pt x="718654" y="13322"/>
                                </a:lnTo>
                                <a:close/>
                              </a:path>
                              <a:path w="4032885" h="365760">
                                <a:moveTo>
                                  <a:pt x="2600325" y="13322"/>
                                </a:moveTo>
                                <a:lnTo>
                                  <a:pt x="2594191" y="13322"/>
                                </a:lnTo>
                                <a:lnTo>
                                  <a:pt x="2594191" y="365493"/>
                                </a:lnTo>
                                <a:lnTo>
                                  <a:pt x="2600325" y="365493"/>
                                </a:lnTo>
                                <a:lnTo>
                                  <a:pt x="2600325" y="13322"/>
                                </a:lnTo>
                                <a:close/>
                              </a:path>
                              <a:path w="4032885" h="365760">
                                <a:moveTo>
                                  <a:pt x="3111169" y="13322"/>
                                </a:moveTo>
                                <a:lnTo>
                                  <a:pt x="3105035" y="13322"/>
                                </a:lnTo>
                                <a:lnTo>
                                  <a:pt x="3105035" y="365493"/>
                                </a:lnTo>
                                <a:lnTo>
                                  <a:pt x="3111169" y="365493"/>
                                </a:lnTo>
                                <a:lnTo>
                                  <a:pt x="3111169" y="13322"/>
                                </a:lnTo>
                                <a:close/>
                              </a:path>
                              <a:path w="4032885" h="365760">
                                <a:moveTo>
                                  <a:pt x="3340493" y="13322"/>
                                </a:moveTo>
                                <a:lnTo>
                                  <a:pt x="3334359" y="13322"/>
                                </a:lnTo>
                                <a:lnTo>
                                  <a:pt x="3334359" y="365493"/>
                                </a:lnTo>
                                <a:lnTo>
                                  <a:pt x="3340493" y="365493"/>
                                </a:lnTo>
                                <a:lnTo>
                                  <a:pt x="3340493" y="13322"/>
                                </a:lnTo>
                                <a:close/>
                              </a:path>
                              <a:path w="4032885" h="365760">
                                <a:moveTo>
                                  <a:pt x="3613835" y="13322"/>
                                </a:moveTo>
                                <a:lnTo>
                                  <a:pt x="3607701" y="13322"/>
                                </a:lnTo>
                                <a:lnTo>
                                  <a:pt x="3607701" y="365493"/>
                                </a:lnTo>
                                <a:lnTo>
                                  <a:pt x="3613835" y="365493"/>
                                </a:lnTo>
                                <a:lnTo>
                                  <a:pt x="3613835" y="13322"/>
                                </a:lnTo>
                                <a:close/>
                              </a:path>
                              <a:path w="4032885" h="365760">
                                <a:moveTo>
                                  <a:pt x="4032554" y="13322"/>
                                </a:moveTo>
                                <a:lnTo>
                                  <a:pt x="4026408" y="13322"/>
                                </a:lnTo>
                                <a:lnTo>
                                  <a:pt x="4026408" y="365493"/>
                                </a:lnTo>
                                <a:lnTo>
                                  <a:pt x="4032554" y="365493"/>
                                </a:lnTo>
                                <a:lnTo>
                                  <a:pt x="4032554" y="13322"/>
                                </a:lnTo>
                                <a:close/>
                              </a:path>
                              <a:path w="4032885" h="365760">
                                <a:moveTo>
                                  <a:pt x="4032554" y="0"/>
                                </a:moveTo>
                                <a:lnTo>
                                  <a:pt x="4026408" y="0"/>
                                </a:lnTo>
                                <a:lnTo>
                                  <a:pt x="4026408" y="13296"/>
                                </a:lnTo>
                                <a:lnTo>
                                  <a:pt x="4032554" y="13296"/>
                                </a:lnTo>
                                <a:lnTo>
                                  <a:pt x="4032554" y="0"/>
                                </a:lnTo>
                                <a:close/>
                              </a:path>
                            </a:pathLst>
                          </a:custGeom>
                          <a:solidFill>
                            <a:srgbClr val="1D181C"/>
                          </a:solidFill>
                        </wps:spPr>
                        <wps:bodyPr wrap="square" lIns="0" tIns="0" rIns="0" bIns="0" rtlCol="0">
                          <a:prstTxWarp prst="textNoShape">
                            <a:avLst/>
                          </a:prstTxWarp>
                          <a:noAutofit/>
                        </wps:bodyPr>
                      </wps:wsp>
                      <wps:wsp>
                        <wps:cNvPr id="919" name="Graphic 919"/>
                        <wps:cNvSpPr/>
                        <wps:spPr>
                          <a:xfrm>
                            <a:off x="12280" y="1699437"/>
                            <a:ext cx="4014470" cy="1530985"/>
                          </a:xfrm>
                          <a:custGeom>
                            <a:avLst/>
                            <a:gdLst/>
                            <a:ahLst/>
                            <a:cxnLst/>
                            <a:rect l="l" t="t" r="r" b="b"/>
                            <a:pathLst>
                              <a:path w="4014470" h="1530985">
                                <a:moveTo>
                                  <a:pt x="700227" y="471195"/>
                                </a:moveTo>
                                <a:lnTo>
                                  <a:pt x="24561" y="471195"/>
                                </a:lnTo>
                                <a:lnTo>
                                  <a:pt x="24561" y="470916"/>
                                </a:lnTo>
                                <a:lnTo>
                                  <a:pt x="673620" y="470916"/>
                                </a:lnTo>
                                <a:lnTo>
                                  <a:pt x="673620" y="353199"/>
                                </a:lnTo>
                                <a:lnTo>
                                  <a:pt x="673620" y="235458"/>
                                </a:lnTo>
                                <a:lnTo>
                                  <a:pt x="673620" y="117729"/>
                                </a:lnTo>
                                <a:lnTo>
                                  <a:pt x="673620" y="0"/>
                                </a:lnTo>
                                <a:lnTo>
                                  <a:pt x="24561" y="0"/>
                                </a:lnTo>
                                <a:lnTo>
                                  <a:pt x="0" y="25"/>
                                </a:lnTo>
                                <a:lnTo>
                                  <a:pt x="0" y="471195"/>
                                </a:lnTo>
                                <a:lnTo>
                                  <a:pt x="0" y="1530375"/>
                                </a:lnTo>
                                <a:lnTo>
                                  <a:pt x="700227" y="1530375"/>
                                </a:lnTo>
                                <a:lnTo>
                                  <a:pt x="700227" y="471195"/>
                                </a:lnTo>
                                <a:close/>
                              </a:path>
                              <a:path w="4014470" h="1530985">
                                <a:moveTo>
                                  <a:pt x="700239" y="0"/>
                                </a:moveTo>
                                <a:lnTo>
                                  <a:pt x="673633" y="0"/>
                                </a:lnTo>
                                <a:lnTo>
                                  <a:pt x="673633" y="470916"/>
                                </a:lnTo>
                                <a:lnTo>
                                  <a:pt x="700239" y="470916"/>
                                </a:lnTo>
                                <a:lnTo>
                                  <a:pt x="700239" y="0"/>
                                </a:lnTo>
                                <a:close/>
                              </a:path>
                              <a:path w="4014470" h="1530985">
                                <a:moveTo>
                                  <a:pt x="2554249" y="0"/>
                                </a:moveTo>
                                <a:lnTo>
                                  <a:pt x="734034" y="0"/>
                                </a:lnTo>
                                <a:lnTo>
                                  <a:pt x="706386" y="0"/>
                                </a:lnTo>
                                <a:lnTo>
                                  <a:pt x="706386" y="1530515"/>
                                </a:lnTo>
                                <a:lnTo>
                                  <a:pt x="734034" y="1530515"/>
                                </a:lnTo>
                                <a:lnTo>
                                  <a:pt x="2554249" y="1530502"/>
                                </a:lnTo>
                                <a:lnTo>
                                  <a:pt x="2554249" y="941857"/>
                                </a:lnTo>
                                <a:lnTo>
                                  <a:pt x="734034" y="941857"/>
                                </a:lnTo>
                                <a:lnTo>
                                  <a:pt x="2554249" y="941844"/>
                                </a:lnTo>
                                <a:lnTo>
                                  <a:pt x="2554249" y="824115"/>
                                </a:lnTo>
                                <a:lnTo>
                                  <a:pt x="2554249" y="706386"/>
                                </a:lnTo>
                                <a:lnTo>
                                  <a:pt x="734034" y="706386"/>
                                </a:lnTo>
                                <a:lnTo>
                                  <a:pt x="2554249" y="706374"/>
                                </a:lnTo>
                                <a:lnTo>
                                  <a:pt x="2554249" y="588645"/>
                                </a:lnTo>
                                <a:lnTo>
                                  <a:pt x="2554249" y="470916"/>
                                </a:lnTo>
                                <a:lnTo>
                                  <a:pt x="2554249" y="353199"/>
                                </a:lnTo>
                                <a:lnTo>
                                  <a:pt x="2554249" y="235458"/>
                                </a:lnTo>
                                <a:lnTo>
                                  <a:pt x="2554249" y="117729"/>
                                </a:lnTo>
                                <a:lnTo>
                                  <a:pt x="2554249" y="0"/>
                                </a:lnTo>
                                <a:close/>
                              </a:path>
                              <a:path w="4014470" h="1530985">
                                <a:moveTo>
                                  <a:pt x="2581910" y="0"/>
                                </a:moveTo>
                                <a:lnTo>
                                  <a:pt x="2554262" y="0"/>
                                </a:lnTo>
                                <a:lnTo>
                                  <a:pt x="2554262" y="1530515"/>
                                </a:lnTo>
                                <a:lnTo>
                                  <a:pt x="2581910" y="1530515"/>
                                </a:lnTo>
                                <a:lnTo>
                                  <a:pt x="2581910" y="0"/>
                                </a:lnTo>
                                <a:close/>
                              </a:path>
                              <a:path w="4014470" h="1530985">
                                <a:moveTo>
                                  <a:pt x="3092754" y="0"/>
                                </a:moveTo>
                                <a:lnTo>
                                  <a:pt x="3065119" y="0"/>
                                </a:lnTo>
                                <a:lnTo>
                                  <a:pt x="3065119" y="234975"/>
                                </a:lnTo>
                                <a:lnTo>
                                  <a:pt x="3065107" y="117729"/>
                                </a:lnTo>
                                <a:lnTo>
                                  <a:pt x="3065107" y="0"/>
                                </a:lnTo>
                                <a:lnTo>
                                  <a:pt x="2614663" y="0"/>
                                </a:lnTo>
                                <a:lnTo>
                                  <a:pt x="2588056" y="25"/>
                                </a:lnTo>
                                <a:lnTo>
                                  <a:pt x="2588056" y="234975"/>
                                </a:lnTo>
                                <a:lnTo>
                                  <a:pt x="2588056" y="1530375"/>
                                </a:lnTo>
                                <a:lnTo>
                                  <a:pt x="3092754" y="1530375"/>
                                </a:lnTo>
                                <a:lnTo>
                                  <a:pt x="3092754" y="235458"/>
                                </a:lnTo>
                                <a:lnTo>
                                  <a:pt x="3092754" y="234975"/>
                                </a:lnTo>
                                <a:lnTo>
                                  <a:pt x="3092754" y="0"/>
                                </a:lnTo>
                                <a:close/>
                              </a:path>
                              <a:path w="4014470" h="1530985">
                                <a:moveTo>
                                  <a:pt x="3322078" y="0"/>
                                </a:moveTo>
                                <a:lnTo>
                                  <a:pt x="3295459" y="0"/>
                                </a:lnTo>
                                <a:lnTo>
                                  <a:pt x="3126536" y="0"/>
                                </a:lnTo>
                                <a:lnTo>
                                  <a:pt x="3098901" y="25"/>
                                </a:lnTo>
                                <a:lnTo>
                                  <a:pt x="3098901" y="118135"/>
                                </a:lnTo>
                                <a:lnTo>
                                  <a:pt x="3098901" y="1530375"/>
                                </a:lnTo>
                                <a:lnTo>
                                  <a:pt x="3322078" y="1530375"/>
                                </a:lnTo>
                                <a:lnTo>
                                  <a:pt x="3322078" y="118135"/>
                                </a:lnTo>
                                <a:lnTo>
                                  <a:pt x="3126536" y="118135"/>
                                </a:lnTo>
                                <a:lnTo>
                                  <a:pt x="3126536" y="117729"/>
                                </a:lnTo>
                                <a:lnTo>
                                  <a:pt x="3295459" y="117729"/>
                                </a:lnTo>
                                <a:lnTo>
                                  <a:pt x="3322078" y="117729"/>
                                </a:lnTo>
                                <a:lnTo>
                                  <a:pt x="3322078" y="0"/>
                                </a:lnTo>
                                <a:close/>
                              </a:path>
                              <a:path w="4014470" h="1530985">
                                <a:moveTo>
                                  <a:pt x="3595420" y="118135"/>
                                </a:moveTo>
                                <a:lnTo>
                                  <a:pt x="3354832" y="118135"/>
                                </a:lnTo>
                                <a:lnTo>
                                  <a:pt x="3354832" y="117729"/>
                                </a:lnTo>
                                <a:lnTo>
                                  <a:pt x="3567760" y="117729"/>
                                </a:lnTo>
                                <a:lnTo>
                                  <a:pt x="3567760" y="0"/>
                                </a:lnTo>
                                <a:lnTo>
                                  <a:pt x="3354832" y="0"/>
                                </a:lnTo>
                                <a:lnTo>
                                  <a:pt x="3328212" y="25"/>
                                </a:lnTo>
                                <a:lnTo>
                                  <a:pt x="3328212" y="118135"/>
                                </a:lnTo>
                                <a:lnTo>
                                  <a:pt x="3328212" y="1530375"/>
                                </a:lnTo>
                                <a:lnTo>
                                  <a:pt x="3595420" y="1530375"/>
                                </a:lnTo>
                                <a:lnTo>
                                  <a:pt x="3595420" y="118135"/>
                                </a:lnTo>
                                <a:close/>
                              </a:path>
                              <a:path w="4014470" h="1530985">
                                <a:moveTo>
                                  <a:pt x="3595420" y="0"/>
                                </a:moveTo>
                                <a:lnTo>
                                  <a:pt x="3567773" y="0"/>
                                </a:lnTo>
                                <a:lnTo>
                                  <a:pt x="3567773" y="117729"/>
                                </a:lnTo>
                                <a:lnTo>
                                  <a:pt x="3595420" y="117729"/>
                                </a:lnTo>
                                <a:lnTo>
                                  <a:pt x="3595420" y="0"/>
                                </a:lnTo>
                                <a:close/>
                              </a:path>
                              <a:path w="4014470" h="1530985">
                                <a:moveTo>
                                  <a:pt x="4014127" y="0"/>
                                </a:moveTo>
                                <a:lnTo>
                                  <a:pt x="3986492" y="0"/>
                                </a:lnTo>
                                <a:lnTo>
                                  <a:pt x="3628174" y="0"/>
                                </a:lnTo>
                                <a:lnTo>
                                  <a:pt x="3601555" y="25"/>
                                </a:lnTo>
                                <a:lnTo>
                                  <a:pt x="3601555" y="118135"/>
                                </a:lnTo>
                                <a:lnTo>
                                  <a:pt x="3601555" y="1530375"/>
                                </a:lnTo>
                                <a:lnTo>
                                  <a:pt x="4014127" y="1530375"/>
                                </a:lnTo>
                                <a:lnTo>
                                  <a:pt x="4014127" y="118135"/>
                                </a:lnTo>
                                <a:lnTo>
                                  <a:pt x="3628174" y="118135"/>
                                </a:lnTo>
                                <a:lnTo>
                                  <a:pt x="3628174" y="117729"/>
                                </a:lnTo>
                                <a:lnTo>
                                  <a:pt x="3986492" y="117729"/>
                                </a:lnTo>
                                <a:lnTo>
                                  <a:pt x="4014127" y="117729"/>
                                </a:lnTo>
                                <a:lnTo>
                                  <a:pt x="4014127" y="0"/>
                                </a:lnTo>
                                <a:close/>
                              </a:path>
                            </a:pathLst>
                          </a:custGeom>
                          <a:solidFill>
                            <a:srgbClr val="EDEA9C"/>
                          </a:solidFill>
                        </wps:spPr>
                        <wps:bodyPr wrap="square" lIns="0" tIns="0" rIns="0" bIns="0" rtlCol="0">
                          <a:prstTxWarp prst="textNoShape">
                            <a:avLst/>
                          </a:prstTxWarp>
                          <a:noAutofit/>
                        </wps:bodyPr>
                      </wps:wsp>
                      <wps:wsp>
                        <wps:cNvPr id="920" name="Graphic 920"/>
                        <wps:cNvSpPr/>
                        <wps:spPr>
                          <a:xfrm>
                            <a:off x="0" y="1686128"/>
                            <a:ext cx="713105" cy="13335"/>
                          </a:xfrm>
                          <a:custGeom>
                            <a:avLst/>
                            <a:gdLst/>
                            <a:ahLst/>
                            <a:cxnLst/>
                            <a:rect l="l" t="t" r="r" b="b"/>
                            <a:pathLst>
                              <a:path w="713105" h="13335">
                                <a:moveTo>
                                  <a:pt x="12268" y="0"/>
                                </a:moveTo>
                                <a:lnTo>
                                  <a:pt x="0" y="0"/>
                                </a:lnTo>
                                <a:lnTo>
                                  <a:pt x="0" y="13309"/>
                                </a:lnTo>
                                <a:lnTo>
                                  <a:pt x="12268" y="13309"/>
                                </a:lnTo>
                                <a:lnTo>
                                  <a:pt x="12268" y="0"/>
                                </a:lnTo>
                                <a:close/>
                              </a:path>
                              <a:path w="713105" h="13335">
                                <a:moveTo>
                                  <a:pt x="712533" y="12"/>
                                </a:moveTo>
                                <a:lnTo>
                                  <a:pt x="12280" y="12"/>
                                </a:lnTo>
                                <a:lnTo>
                                  <a:pt x="12280" y="12293"/>
                                </a:lnTo>
                                <a:lnTo>
                                  <a:pt x="712533" y="12293"/>
                                </a:lnTo>
                                <a:lnTo>
                                  <a:pt x="712533" y="12"/>
                                </a:lnTo>
                                <a:close/>
                              </a:path>
                            </a:pathLst>
                          </a:custGeom>
                          <a:solidFill>
                            <a:srgbClr val="1D181C"/>
                          </a:solidFill>
                        </wps:spPr>
                        <wps:bodyPr wrap="square" lIns="0" tIns="0" rIns="0" bIns="0" rtlCol="0">
                          <a:prstTxWarp prst="textNoShape">
                            <a:avLst/>
                          </a:prstTxWarp>
                          <a:noAutofit/>
                        </wps:bodyPr>
                      </wps:wsp>
                      <wps:wsp>
                        <wps:cNvPr id="921" name="Graphic 921"/>
                        <wps:cNvSpPr/>
                        <wps:spPr>
                          <a:xfrm>
                            <a:off x="12280" y="1698421"/>
                            <a:ext cx="713105" cy="1270"/>
                          </a:xfrm>
                          <a:custGeom>
                            <a:avLst/>
                            <a:gdLst/>
                            <a:ahLst/>
                            <a:cxnLst/>
                            <a:rect l="l" t="t" r="r" b="b"/>
                            <a:pathLst>
                              <a:path w="713105" h="1270">
                                <a:moveTo>
                                  <a:pt x="700252" y="0"/>
                                </a:moveTo>
                                <a:lnTo>
                                  <a:pt x="0" y="0"/>
                                </a:lnTo>
                                <a:lnTo>
                                  <a:pt x="0" y="1016"/>
                                </a:lnTo>
                                <a:lnTo>
                                  <a:pt x="700252" y="1016"/>
                                </a:lnTo>
                                <a:lnTo>
                                  <a:pt x="700252" y="0"/>
                                </a:lnTo>
                                <a:close/>
                              </a:path>
                              <a:path w="713105" h="1270">
                                <a:moveTo>
                                  <a:pt x="712520" y="0"/>
                                </a:moveTo>
                                <a:lnTo>
                                  <a:pt x="706386" y="0"/>
                                </a:lnTo>
                                <a:lnTo>
                                  <a:pt x="706386" y="1016"/>
                                </a:lnTo>
                                <a:lnTo>
                                  <a:pt x="712520" y="1016"/>
                                </a:lnTo>
                                <a:lnTo>
                                  <a:pt x="712520" y="0"/>
                                </a:lnTo>
                                <a:close/>
                              </a:path>
                            </a:pathLst>
                          </a:custGeom>
                          <a:solidFill>
                            <a:srgbClr val="EDEA9C"/>
                          </a:solidFill>
                        </wps:spPr>
                        <wps:bodyPr wrap="square" lIns="0" tIns="0" rIns="0" bIns="0" rtlCol="0">
                          <a:prstTxWarp prst="textNoShape">
                            <a:avLst/>
                          </a:prstTxWarp>
                          <a:noAutofit/>
                        </wps:bodyPr>
                      </wps:wsp>
                      <wps:wsp>
                        <wps:cNvPr id="922" name="Graphic 922"/>
                        <wps:cNvSpPr/>
                        <wps:spPr>
                          <a:xfrm>
                            <a:off x="712520" y="1686140"/>
                            <a:ext cx="1882139" cy="13335"/>
                          </a:xfrm>
                          <a:custGeom>
                            <a:avLst/>
                            <a:gdLst/>
                            <a:ahLst/>
                            <a:cxnLst/>
                            <a:rect l="l" t="t" r="r" b="b"/>
                            <a:pathLst>
                              <a:path w="1882139" h="13335">
                                <a:moveTo>
                                  <a:pt x="1881644" y="0"/>
                                </a:moveTo>
                                <a:lnTo>
                                  <a:pt x="0" y="0"/>
                                </a:lnTo>
                                <a:lnTo>
                                  <a:pt x="0" y="12280"/>
                                </a:lnTo>
                                <a:lnTo>
                                  <a:pt x="0" y="13296"/>
                                </a:lnTo>
                                <a:lnTo>
                                  <a:pt x="6134" y="13296"/>
                                </a:lnTo>
                                <a:lnTo>
                                  <a:pt x="6134" y="12280"/>
                                </a:lnTo>
                                <a:lnTo>
                                  <a:pt x="1881644" y="12280"/>
                                </a:lnTo>
                                <a:lnTo>
                                  <a:pt x="1881644" y="0"/>
                                </a:lnTo>
                                <a:close/>
                              </a:path>
                            </a:pathLst>
                          </a:custGeom>
                          <a:solidFill>
                            <a:srgbClr val="1D181C"/>
                          </a:solidFill>
                        </wps:spPr>
                        <wps:bodyPr wrap="square" lIns="0" tIns="0" rIns="0" bIns="0" rtlCol="0">
                          <a:prstTxWarp prst="textNoShape">
                            <a:avLst/>
                          </a:prstTxWarp>
                          <a:noAutofit/>
                        </wps:bodyPr>
                      </wps:wsp>
                      <wps:wsp>
                        <wps:cNvPr id="923" name="Graphic 923"/>
                        <wps:cNvSpPr/>
                        <wps:spPr>
                          <a:xfrm>
                            <a:off x="724801" y="1698421"/>
                            <a:ext cx="1882139" cy="1270"/>
                          </a:xfrm>
                          <a:custGeom>
                            <a:avLst/>
                            <a:gdLst/>
                            <a:ahLst/>
                            <a:cxnLst/>
                            <a:rect l="l" t="t" r="r" b="b"/>
                            <a:pathLst>
                              <a:path w="1882139" h="1270">
                                <a:moveTo>
                                  <a:pt x="1869376" y="0"/>
                                </a:moveTo>
                                <a:lnTo>
                                  <a:pt x="0" y="0"/>
                                </a:lnTo>
                                <a:lnTo>
                                  <a:pt x="0" y="1016"/>
                                </a:lnTo>
                                <a:lnTo>
                                  <a:pt x="1869376" y="1016"/>
                                </a:lnTo>
                                <a:lnTo>
                                  <a:pt x="1869376" y="0"/>
                                </a:lnTo>
                                <a:close/>
                              </a:path>
                              <a:path w="1882139" h="1270">
                                <a:moveTo>
                                  <a:pt x="1881670" y="0"/>
                                </a:moveTo>
                                <a:lnTo>
                                  <a:pt x="1875536" y="0"/>
                                </a:lnTo>
                                <a:lnTo>
                                  <a:pt x="1875536" y="1016"/>
                                </a:lnTo>
                                <a:lnTo>
                                  <a:pt x="1881670" y="1016"/>
                                </a:lnTo>
                                <a:lnTo>
                                  <a:pt x="1881670" y="0"/>
                                </a:lnTo>
                                <a:close/>
                              </a:path>
                            </a:pathLst>
                          </a:custGeom>
                          <a:solidFill>
                            <a:srgbClr val="EDEA9C"/>
                          </a:solidFill>
                        </wps:spPr>
                        <wps:bodyPr wrap="square" lIns="0" tIns="0" rIns="0" bIns="0" rtlCol="0">
                          <a:prstTxWarp prst="textNoShape">
                            <a:avLst/>
                          </a:prstTxWarp>
                          <a:noAutofit/>
                        </wps:bodyPr>
                      </wps:wsp>
                      <wps:wsp>
                        <wps:cNvPr id="924" name="Graphic 924"/>
                        <wps:cNvSpPr/>
                        <wps:spPr>
                          <a:xfrm>
                            <a:off x="2594191" y="1686140"/>
                            <a:ext cx="511175" cy="13335"/>
                          </a:xfrm>
                          <a:custGeom>
                            <a:avLst/>
                            <a:gdLst/>
                            <a:ahLst/>
                            <a:cxnLst/>
                            <a:rect l="l" t="t" r="r" b="b"/>
                            <a:pathLst>
                              <a:path w="511175" h="13335">
                                <a:moveTo>
                                  <a:pt x="510832" y="0"/>
                                </a:moveTo>
                                <a:lnTo>
                                  <a:pt x="0" y="0"/>
                                </a:lnTo>
                                <a:lnTo>
                                  <a:pt x="0" y="12280"/>
                                </a:lnTo>
                                <a:lnTo>
                                  <a:pt x="0" y="13296"/>
                                </a:lnTo>
                                <a:lnTo>
                                  <a:pt x="6134" y="13296"/>
                                </a:lnTo>
                                <a:lnTo>
                                  <a:pt x="6134" y="12280"/>
                                </a:lnTo>
                                <a:lnTo>
                                  <a:pt x="510832" y="12280"/>
                                </a:lnTo>
                                <a:lnTo>
                                  <a:pt x="510832" y="0"/>
                                </a:lnTo>
                                <a:close/>
                              </a:path>
                            </a:pathLst>
                          </a:custGeom>
                          <a:solidFill>
                            <a:srgbClr val="1D181C"/>
                          </a:solidFill>
                        </wps:spPr>
                        <wps:bodyPr wrap="square" lIns="0" tIns="0" rIns="0" bIns="0" rtlCol="0">
                          <a:prstTxWarp prst="textNoShape">
                            <a:avLst/>
                          </a:prstTxWarp>
                          <a:noAutofit/>
                        </wps:bodyPr>
                      </wps:wsp>
                      <wps:wsp>
                        <wps:cNvPr id="925" name="Graphic 925"/>
                        <wps:cNvSpPr/>
                        <wps:spPr>
                          <a:xfrm>
                            <a:off x="2606471" y="1698421"/>
                            <a:ext cx="511175" cy="1270"/>
                          </a:xfrm>
                          <a:custGeom>
                            <a:avLst/>
                            <a:gdLst/>
                            <a:ahLst/>
                            <a:cxnLst/>
                            <a:rect l="l" t="t" r="r" b="b"/>
                            <a:pathLst>
                              <a:path w="511175" h="1270">
                                <a:moveTo>
                                  <a:pt x="498563" y="0"/>
                                </a:moveTo>
                                <a:lnTo>
                                  <a:pt x="0" y="0"/>
                                </a:lnTo>
                                <a:lnTo>
                                  <a:pt x="0" y="1016"/>
                                </a:lnTo>
                                <a:lnTo>
                                  <a:pt x="498563" y="1016"/>
                                </a:lnTo>
                                <a:lnTo>
                                  <a:pt x="498563" y="0"/>
                                </a:lnTo>
                                <a:close/>
                              </a:path>
                              <a:path w="511175" h="1270">
                                <a:moveTo>
                                  <a:pt x="510857" y="0"/>
                                </a:moveTo>
                                <a:lnTo>
                                  <a:pt x="504710" y="0"/>
                                </a:lnTo>
                                <a:lnTo>
                                  <a:pt x="504710" y="1016"/>
                                </a:lnTo>
                                <a:lnTo>
                                  <a:pt x="510857" y="1016"/>
                                </a:lnTo>
                                <a:lnTo>
                                  <a:pt x="510857" y="0"/>
                                </a:lnTo>
                                <a:close/>
                              </a:path>
                            </a:pathLst>
                          </a:custGeom>
                          <a:solidFill>
                            <a:srgbClr val="EDEA9C"/>
                          </a:solidFill>
                        </wps:spPr>
                        <wps:bodyPr wrap="square" lIns="0" tIns="0" rIns="0" bIns="0" rtlCol="0">
                          <a:prstTxWarp prst="textNoShape">
                            <a:avLst/>
                          </a:prstTxWarp>
                          <a:noAutofit/>
                        </wps:bodyPr>
                      </wps:wsp>
                      <wps:wsp>
                        <wps:cNvPr id="926" name="Graphic 926"/>
                        <wps:cNvSpPr/>
                        <wps:spPr>
                          <a:xfrm>
                            <a:off x="3105035" y="1686140"/>
                            <a:ext cx="229870" cy="13335"/>
                          </a:xfrm>
                          <a:custGeom>
                            <a:avLst/>
                            <a:gdLst/>
                            <a:ahLst/>
                            <a:cxnLst/>
                            <a:rect l="l" t="t" r="r" b="b"/>
                            <a:pathLst>
                              <a:path w="229870" h="13335">
                                <a:moveTo>
                                  <a:pt x="229323" y="0"/>
                                </a:moveTo>
                                <a:lnTo>
                                  <a:pt x="0" y="0"/>
                                </a:lnTo>
                                <a:lnTo>
                                  <a:pt x="0" y="12280"/>
                                </a:lnTo>
                                <a:lnTo>
                                  <a:pt x="0" y="13296"/>
                                </a:lnTo>
                                <a:lnTo>
                                  <a:pt x="6134" y="13296"/>
                                </a:lnTo>
                                <a:lnTo>
                                  <a:pt x="6134" y="12280"/>
                                </a:lnTo>
                                <a:lnTo>
                                  <a:pt x="229323" y="12280"/>
                                </a:lnTo>
                                <a:lnTo>
                                  <a:pt x="229323" y="0"/>
                                </a:lnTo>
                                <a:close/>
                              </a:path>
                            </a:pathLst>
                          </a:custGeom>
                          <a:solidFill>
                            <a:srgbClr val="1D181C"/>
                          </a:solidFill>
                        </wps:spPr>
                        <wps:bodyPr wrap="square" lIns="0" tIns="0" rIns="0" bIns="0" rtlCol="0">
                          <a:prstTxWarp prst="textNoShape">
                            <a:avLst/>
                          </a:prstTxWarp>
                          <a:noAutofit/>
                        </wps:bodyPr>
                      </wps:wsp>
                      <wps:wsp>
                        <wps:cNvPr id="927" name="Graphic 927"/>
                        <wps:cNvSpPr/>
                        <wps:spPr>
                          <a:xfrm>
                            <a:off x="3117329" y="1698421"/>
                            <a:ext cx="229870" cy="1270"/>
                          </a:xfrm>
                          <a:custGeom>
                            <a:avLst/>
                            <a:gdLst/>
                            <a:ahLst/>
                            <a:cxnLst/>
                            <a:rect l="l" t="t" r="r" b="b"/>
                            <a:pathLst>
                              <a:path w="229870" h="1270">
                                <a:moveTo>
                                  <a:pt x="217030" y="0"/>
                                </a:moveTo>
                                <a:lnTo>
                                  <a:pt x="0" y="0"/>
                                </a:lnTo>
                                <a:lnTo>
                                  <a:pt x="0" y="1016"/>
                                </a:lnTo>
                                <a:lnTo>
                                  <a:pt x="217030" y="1016"/>
                                </a:lnTo>
                                <a:lnTo>
                                  <a:pt x="217030" y="0"/>
                                </a:lnTo>
                                <a:close/>
                              </a:path>
                              <a:path w="229870" h="1270">
                                <a:moveTo>
                                  <a:pt x="229311" y="0"/>
                                </a:moveTo>
                                <a:lnTo>
                                  <a:pt x="223164" y="0"/>
                                </a:lnTo>
                                <a:lnTo>
                                  <a:pt x="223164" y="1016"/>
                                </a:lnTo>
                                <a:lnTo>
                                  <a:pt x="229311" y="1016"/>
                                </a:lnTo>
                                <a:lnTo>
                                  <a:pt x="229311" y="0"/>
                                </a:lnTo>
                                <a:close/>
                              </a:path>
                            </a:pathLst>
                          </a:custGeom>
                          <a:solidFill>
                            <a:srgbClr val="EDEA9C"/>
                          </a:solidFill>
                        </wps:spPr>
                        <wps:bodyPr wrap="square" lIns="0" tIns="0" rIns="0" bIns="0" rtlCol="0">
                          <a:prstTxWarp prst="textNoShape">
                            <a:avLst/>
                          </a:prstTxWarp>
                          <a:noAutofit/>
                        </wps:bodyPr>
                      </wps:wsp>
                      <wps:wsp>
                        <wps:cNvPr id="928" name="Graphic 928"/>
                        <wps:cNvSpPr/>
                        <wps:spPr>
                          <a:xfrm>
                            <a:off x="3334359" y="1686140"/>
                            <a:ext cx="273685" cy="13335"/>
                          </a:xfrm>
                          <a:custGeom>
                            <a:avLst/>
                            <a:gdLst/>
                            <a:ahLst/>
                            <a:cxnLst/>
                            <a:rect l="l" t="t" r="r" b="b"/>
                            <a:pathLst>
                              <a:path w="273685" h="13335">
                                <a:moveTo>
                                  <a:pt x="273342" y="0"/>
                                </a:moveTo>
                                <a:lnTo>
                                  <a:pt x="0" y="0"/>
                                </a:lnTo>
                                <a:lnTo>
                                  <a:pt x="0" y="12280"/>
                                </a:lnTo>
                                <a:lnTo>
                                  <a:pt x="0" y="13296"/>
                                </a:lnTo>
                                <a:lnTo>
                                  <a:pt x="6134" y="13296"/>
                                </a:lnTo>
                                <a:lnTo>
                                  <a:pt x="6134" y="12280"/>
                                </a:lnTo>
                                <a:lnTo>
                                  <a:pt x="273342" y="12280"/>
                                </a:lnTo>
                                <a:lnTo>
                                  <a:pt x="273342" y="0"/>
                                </a:lnTo>
                                <a:close/>
                              </a:path>
                            </a:pathLst>
                          </a:custGeom>
                          <a:solidFill>
                            <a:srgbClr val="1D181C"/>
                          </a:solidFill>
                        </wps:spPr>
                        <wps:bodyPr wrap="square" lIns="0" tIns="0" rIns="0" bIns="0" rtlCol="0">
                          <a:prstTxWarp prst="textNoShape">
                            <a:avLst/>
                          </a:prstTxWarp>
                          <a:noAutofit/>
                        </wps:bodyPr>
                      </wps:wsp>
                      <wps:wsp>
                        <wps:cNvPr id="929" name="Graphic 929"/>
                        <wps:cNvSpPr/>
                        <wps:spPr>
                          <a:xfrm>
                            <a:off x="3346640" y="1698421"/>
                            <a:ext cx="273685" cy="1270"/>
                          </a:xfrm>
                          <a:custGeom>
                            <a:avLst/>
                            <a:gdLst/>
                            <a:ahLst/>
                            <a:cxnLst/>
                            <a:rect l="l" t="t" r="r" b="b"/>
                            <a:pathLst>
                              <a:path w="273685" h="1270">
                                <a:moveTo>
                                  <a:pt x="261061" y="0"/>
                                </a:moveTo>
                                <a:lnTo>
                                  <a:pt x="0" y="0"/>
                                </a:lnTo>
                                <a:lnTo>
                                  <a:pt x="0" y="1016"/>
                                </a:lnTo>
                                <a:lnTo>
                                  <a:pt x="261061" y="1016"/>
                                </a:lnTo>
                                <a:lnTo>
                                  <a:pt x="261061" y="0"/>
                                </a:lnTo>
                                <a:close/>
                              </a:path>
                              <a:path w="273685" h="1270">
                                <a:moveTo>
                                  <a:pt x="273329" y="0"/>
                                </a:moveTo>
                                <a:lnTo>
                                  <a:pt x="267195" y="0"/>
                                </a:lnTo>
                                <a:lnTo>
                                  <a:pt x="267195" y="1016"/>
                                </a:lnTo>
                                <a:lnTo>
                                  <a:pt x="273329" y="1016"/>
                                </a:lnTo>
                                <a:lnTo>
                                  <a:pt x="273329" y="0"/>
                                </a:lnTo>
                                <a:close/>
                              </a:path>
                            </a:pathLst>
                          </a:custGeom>
                          <a:solidFill>
                            <a:srgbClr val="EDEA9C"/>
                          </a:solidFill>
                        </wps:spPr>
                        <wps:bodyPr wrap="square" lIns="0" tIns="0" rIns="0" bIns="0" rtlCol="0">
                          <a:prstTxWarp prst="textNoShape">
                            <a:avLst/>
                          </a:prstTxWarp>
                          <a:noAutofit/>
                        </wps:bodyPr>
                      </wps:wsp>
                      <wps:wsp>
                        <wps:cNvPr id="930" name="Graphic 930"/>
                        <wps:cNvSpPr/>
                        <wps:spPr>
                          <a:xfrm>
                            <a:off x="3607701" y="1686140"/>
                            <a:ext cx="419100" cy="13335"/>
                          </a:xfrm>
                          <a:custGeom>
                            <a:avLst/>
                            <a:gdLst/>
                            <a:ahLst/>
                            <a:cxnLst/>
                            <a:rect l="l" t="t" r="r" b="b"/>
                            <a:pathLst>
                              <a:path w="419100" h="13335">
                                <a:moveTo>
                                  <a:pt x="418693" y="0"/>
                                </a:moveTo>
                                <a:lnTo>
                                  <a:pt x="0" y="0"/>
                                </a:lnTo>
                                <a:lnTo>
                                  <a:pt x="0" y="12280"/>
                                </a:lnTo>
                                <a:lnTo>
                                  <a:pt x="0" y="13296"/>
                                </a:lnTo>
                                <a:lnTo>
                                  <a:pt x="6134" y="13296"/>
                                </a:lnTo>
                                <a:lnTo>
                                  <a:pt x="6134" y="12280"/>
                                </a:lnTo>
                                <a:lnTo>
                                  <a:pt x="418693" y="12280"/>
                                </a:lnTo>
                                <a:lnTo>
                                  <a:pt x="418693" y="0"/>
                                </a:lnTo>
                                <a:close/>
                              </a:path>
                            </a:pathLst>
                          </a:custGeom>
                          <a:solidFill>
                            <a:srgbClr val="1D181C"/>
                          </a:solidFill>
                        </wps:spPr>
                        <wps:bodyPr wrap="square" lIns="0" tIns="0" rIns="0" bIns="0" rtlCol="0">
                          <a:prstTxWarp prst="textNoShape">
                            <a:avLst/>
                          </a:prstTxWarp>
                          <a:noAutofit/>
                        </wps:bodyPr>
                      </wps:wsp>
                      <wps:wsp>
                        <wps:cNvPr id="931" name="Graphic 931"/>
                        <wps:cNvSpPr/>
                        <wps:spPr>
                          <a:xfrm>
                            <a:off x="3619982" y="1698421"/>
                            <a:ext cx="407034" cy="1270"/>
                          </a:xfrm>
                          <a:custGeom>
                            <a:avLst/>
                            <a:gdLst/>
                            <a:ahLst/>
                            <a:cxnLst/>
                            <a:rect l="l" t="t" r="r" b="b"/>
                            <a:pathLst>
                              <a:path w="407034" h="1270">
                                <a:moveTo>
                                  <a:pt x="406425" y="0"/>
                                </a:moveTo>
                                <a:lnTo>
                                  <a:pt x="0" y="0"/>
                                </a:lnTo>
                                <a:lnTo>
                                  <a:pt x="0" y="1016"/>
                                </a:lnTo>
                                <a:lnTo>
                                  <a:pt x="406425" y="1016"/>
                                </a:lnTo>
                                <a:lnTo>
                                  <a:pt x="406425" y="0"/>
                                </a:lnTo>
                                <a:close/>
                              </a:path>
                            </a:pathLst>
                          </a:custGeom>
                          <a:solidFill>
                            <a:srgbClr val="EDEA9C"/>
                          </a:solidFill>
                        </wps:spPr>
                        <wps:bodyPr wrap="square" lIns="0" tIns="0" rIns="0" bIns="0" rtlCol="0">
                          <a:prstTxWarp prst="textNoShape">
                            <a:avLst/>
                          </a:prstTxWarp>
                          <a:noAutofit/>
                        </wps:bodyPr>
                      </wps:wsp>
                      <wps:wsp>
                        <wps:cNvPr id="932" name="Graphic 932"/>
                        <wps:cNvSpPr/>
                        <wps:spPr>
                          <a:xfrm>
                            <a:off x="0" y="1686128"/>
                            <a:ext cx="4032885" cy="1544320"/>
                          </a:xfrm>
                          <a:custGeom>
                            <a:avLst/>
                            <a:gdLst/>
                            <a:ahLst/>
                            <a:cxnLst/>
                            <a:rect l="l" t="t" r="r" b="b"/>
                            <a:pathLst>
                              <a:path w="4032885" h="1544320">
                                <a:moveTo>
                                  <a:pt x="12268" y="13309"/>
                                </a:moveTo>
                                <a:lnTo>
                                  <a:pt x="0" y="13309"/>
                                </a:lnTo>
                                <a:lnTo>
                                  <a:pt x="0" y="1543812"/>
                                </a:lnTo>
                                <a:lnTo>
                                  <a:pt x="12268" y="1543812"/>
                                </a:lnTo>
                                <a:lnTo>
                                  <a:pt x="12268" y="13309"/>
                                </a:lnTo>
                                <a:close/>
                              </a:path>
                              <a:path w="4032885" h="1544320">
                                <a:moveTo>
                                  <a:pt x="718654" y="13309"/>
                                </a:moveTo>
                                <a:lnTo>
                                  <a:pt x="712520" y="13309"/>
                                </a:lnTo>
                                <a:lnTo>
                                  <a:pt x="712520" y="1543812"/>
                                </a:lnTo>
                                <a:lnTo>
                                  <a:pt x="718654" y="1543812"/>
                                </a:lnTo>
                                <a:lnTo>
                                  <a:pt x="718654" y="13309"/>
                                </a:lnTo>
                                <a:close/>
                              </a:path>
                              <a:path w="4032885" h="1544320">
                                <a:moveTo>
                                  <a:pt x="2600325" y="13309"/>
                                </a:moveTo>
                                <a:lnTo>
                                  <a:pt x="2594191" y="13309"/>
                                </a:lnTo>
                                <a:lnTo>
                                  <a:pt x="2594191" y="1543812"/>
                                </a:lnTo>
                                <a:lnTo>
                                  <a:pt x="2600325" y="1543812"/>
                                </a:lnTo>
                                <a:lnTo>
                                  <a:pt x="2600325" y="13309"/>
                                </a:lnTo>
                                <a:close/>
                              </a:path>
                              <a:path w="4032885" h="1544320">
                                <a:moveTo>
                                  <a:pt x="3111169" y="13309"/>
                                </a:moveTo>
                                <a:lnTo>
                                  <a:pt x="3105035" y="13309"/>
                                </a:lnTo>
                                <a:lnTo>
                                  <a:pt x="3105035" y="1543812"/>
                                </a:lnTo>
                                <a:lnTo>
                                  <a:pt x="3111169" y="1543812"/>
                                </a:lnTo>
                                <a:lnTo>
                                  <a:pt x="3111169" y="13309"/>
                                </a:lnTo>
                                <a:close/>
                              </a:path>
                              <a:path w="4032885" h="1544320">
                                <a:moveTo>
                                  <a:pt x="3340493" y="13309"/>
                                </a:moveTo>
                                <a:lnTo>
                                  <a:pt x="3334359" y="13309"/>
                                </a:lnTo>
                                <a:lnTo>
                                  <a:pt x="3334359" y="1543812"/>
                                </a:lnTo>
                                <a:lnTo>
                                  <a:pt x="3340493" y="1543812"/>
                                </a:lnTo>
                                <a:lnTo>
                                  <a:pt x="3340493" y="13309"/>
                                </a:lnTo>
                                <a:close/>
                              </a:path>
                              <a:path w="4032885" h="1544320">
                                <a:moveTo>
                                  <a:pt x="3613835" y="13309"/>
                                </a:moveTo>
                                <a:lnTo>
                                  <a:pt x="3607701" y="13309"/>
                                </a:lnTo>
                                <a:lnTo>
                                  <a:pt x="3607701" y="1543812"/>
                                </a:lnTo>
                                <a:lnTo>
                                  <a:pt x="3613835" y="1543812"/>
                                </a:lnTo>
                                <a:lnTo>
                                  <a:pt x="3613835" y="13309"/>
                                </a:lnTo>
                                <a:close/>
                              </a:path>
                              <a:path w="4032885" h="1544320">
                                <a:moveTo>
                                  <a:pt x="4032554" y="0"/>
                                </a:moveTo>
                                <a:lnTo>
                                  <a:pt x="4026408" y="0"/>
                                </a:lnTo>
                                <a:lnTo>
                                  <a:pt x="4026408" y="13309"/>
                                </a:lnTo>
                                <a:lnTo>
                                  <a:pt x="4026408" y="1543812"/>
                                </a:lnTo>
                                <a:lnTo>
                                  <a:pt x="4032554" y="1543812"/>
                                </a:lnTo>
                                <a:lnTo>
                                  <a:pt x="4032554" y="13309"/>
                                </a:lnTo>
                                <a:lnTo>
                                  <a:pt x="4032554" y="0"/>
                                </a:lnTo>
                                <a:close/>
                              </a:path>
                            </a:pathLst>
                          </a:custGeom>
                          <a:solidFill>
                            <a:srgbClr val="1D181C"/>
                          </a:solidFill>
                        </wps:spPr>
                        <wps:bodyPr wrap="square" lIns="0" tIns="0" rIns="0" bIns="0" rtlCol="0">
                          <a:prstTxWarp prst="textNoShape">
                            <a:avLst/>
                          </a:prstTxWarp>
                          <a:noAutofit/>
                        </wps:bodyPr>
                      </wps:wsp>
                      <wps:wsp>
                        <wps:cNvPr id="933" name="Graphic 933"/>
                        <wps:cNvSpPr/>
                        <wps:spPr>
                          <a:xfrm>
                            <a:off x="12280" y="3243236"/>
                            <a:ext cx="4014470" cy="1177925"/>
                          </a:xfrm>
                          <a:custGeom>
                            <a:avLst/>
                            <a:gdLst/>
                            <a:ahLst/>
                            <a:cxnLst/>
                            <a:rect l="l" t="t" r="r" b="b"/>
                            <a:pathLst>
                              <a:path w="4014470" h="1177925">
                                <a:moveTo>
                                  <a:pt x="673620" y="12"/>
                                </a:moveTo>
                                <a:lnTo>
                                  <a:pt x="24561" y="12"/>
                                </a:lnTo>
                                <a:lnTo>
                                  <a:pt x="24561" y="117741"/>
                                </a:lnTo>
                                <a:lnTo>
                                  <a:pt x="24561" y="235470"/>
                                </a:lnTo>
                                <a:lnTo>
                                  <a:pt x="673620" y="235470"/>
                                </a:lnTo>
                                <a:lnTo>
                                  <a:pt x="673620" y="117741"/>
                                </a:lnTo>
                                <a:lnTo>
                                  <a:pt x="673620" y="12"/>
                                </a:lnTo>
                                <a:close/>
                              </a:path>
                              <a:path w="4014470" h="1177925">
                                <a:moveTo>
                                  <a:pt x="700227" y="235496"/>
                                </a:moveTo>
                                <a:lnTo>
                                  <a:pt x="24549" y="235496"/>
                                </a:lnTo>
                                <a:lnTo>
                                  <a:pt x="24549" y="546"/>
                                </a:lnTo>
                                <a:lnTo>
                                  <a:pt x="0" y="546"/>
                                </a:lnTo>
                                <a:lnTo>
                                  <a:pt x="0" y="235496"/>
                                </a:lnTo>
                                <a:lnTo>
                                  <a:pt x="0" y="1176566"/>
                                </a:lnTo>
                                <a:lnTo>
                                  <a:pt x="700227" y="1176566"/>
                                </a:lnTo>
                                <a:lnTo>
                                  <a:pt x="700227" y="235496"/>
                                </a:lnTo>
                                <a:close/>
                              </a:path>
                              <a:path w="4014470" h="1177925">
                                <a:moveTo>
                                  <a:pt x="700239" y="12"/>
                                </a:moveTo>
                                <a:lnTo>
                                  <a:pt x="673633" y="12"/>
                                </a:lnTo>
                                <a:lnTo>
                                  <a:pt x="673633" y="235470"/>
                                </a:lnTo>
                                <a:lnTo>
                                  <a:pt x="700239" y="235470"/>
                                </a:lnTo>
                                <a:lnTo>
                                  <a:pt x="700239" y="12"/>
                                </a:lnTo>
                                <a:close/>
                              </a:path>
                              <a:path w="4014470" h="1177925">
                                <a:moveTo>
                                  <a:pt x="2554249" y="12"/>
                                </a:moveTo>
                                <a:lnTo>
                                  <a:pt x="734034" y="12"/>
                                </a:lnTo>
                                <a:lnTo>
                                  <a:pt x="706386" y="0"/>
                                </a:lnTo>
                                <a:lnTo>
                                  <a:pt x="706386" y="1176299"/>
                                </a:lnTo>
                                <a:lnTo>
                                  <a:pt x="734034" y="1176299"/>
                                </a:lnTo>
                                <a:lnTo>
                                  <a:pt x="734034" y="1177315"/>
                                </a:lnTo>
                                <a:lnTo>
                                  <a:pt x="2554249" y="1177315"/>
                                </a:lnTo>
                                <a:lnTo>
                                  <a:pt x="2554249" y="1059586"/>
                                </a:lnTo>
                                <a:lnTo>
                                  <a:pt x="2554249" y="941870"/>
                                </a:lnTo>
                                <a:lnTo>
                                  <a:pt x="734034" y="941870"/>
                                </a:lnTo>
                                <a:lnTo>
                                  <a:pt x="2554249" y="941857"/>
                                </a:lnTo>
                                <a:lnTo>
                                  <a:pt x="2554249" y="824128"/>
                                </a:lnTo>
                                <a:lnTo>
                                  <a:pt x="2554249" y="706399"/>
                                </a:lnTo>
                                <a:lnTo>
                                  <a:pt x="2554249" y="588670"/>
                                </a:lnTo>
                                <a:lnTo>
                                  <a:pt x="734034" y="588670"/>
                                </a:lnTo>
                                <a:lnTo>
                                  <a:pt x="2554249" y="588657"/>
                                </a:lnTo>
                                <a:lnTo>
                                  <a:pt x="2554249" y="470928"/>
                                </a:lnTo>
                                <a:lnTo>
                                  <a:pt x="2554249" y="353199"/>
                                </a:lnTo>
                                <a:lnTo>
                                  <a:pt x="2554249" y="235470"/>
                                </a:lnTo>
                                <a:lnTo>
                                  <a:pt x="2554249" y="117741"/>
                                </a:lnTo>
                                <a:lnTo>
                                  <a:pt x="2554249" y="12"/>
                                </a:lnTo>
                                <a:close/>
                              </a:path>
                              <a:path w="4014470" h="1177925">
                                <a:moveTo>
                                  <a:pt x="2581910" y="0"/>
                                </a:moveTo>
                                <a:lnTo>
                                  <a:pt x="2554262" y="0"/>
                                </a:lnTo>
                                <a:lnTo>
                                  <a:pt x="2554262" y="1176299"/>
                                </a:lnTo>
                                <a:lnTo>
                                  <a:pt x="2581910" y="1176299"/>
                                </a:lnTo>
                                <a:lnTo>
                                  <a:pt x="2581910" y="0"/>
                                </a:lnTo>
                                <a:close/>
                              </a:path>
                              <a:path w="4014470" h="1177925">
                                <a:moveTo>
                                  <a:pt x="3092754" y="235496"/>
                                </a:moveTo>
                                <a:lnTo>
                                  <a:pt x="2614663" y="235496"/>
                                </a:lnTo>
                                <a:lnTo>
                                  <a:pt x="3065107" y="235470"/>
                                </a:lnTo>
                                <a:lnTo>
                                  <a:pt x="3065107" y="117741"/>
                                </a:lnTo>
                                <a:lnTo>
                                  <a:pt x="3065107" y="12"/>
                                </a:lnTo>
                                <a:lnTo>
                                  <a:pt x="2614663" y="12"/>
                                </a:lnTo>
                                <a:lnTo>
                                  <a:pt x="2614663" y="546"/>
                                </a:lnTo>
                                <a:lnTo>
                                  <a:pt x="2588056" y="546"/>
                                </a:lnTo>
                                <a:lnTo>
                                  <a:pt x="2588056" y="235496"/>
                                </a:lnTo>
                                <a:lnTo>
                                  <a:pt x="2588056" y="1176566"/>
                                </a:lnTo>
                                <a:lnTo>
                                  <a:pt x="3092754" y="1176566"/>
                                </a:lnTo>
                                <a:lnTo>
                                  <a:pt x="3092754" y="235496"/>
                                </a:lnTo>
                                <a:close/>
                              </a:path>
                              <a:path w="4014470" h="1177925">
                                <a:moveTo>
                                  <a:pt x="3092754" y="12"/>
                                </a:moveTo>
                                <a:lnTo>
                                  <a:pt x="3065119" y="12"/>
                                </a:lnTo>
                                <a:lnTo>
                                  <a:pt x="3065119" y="235470"/>
                                </a:lnTo>
                                <a:lnTo>
                                  <a:pt x="3092754" y="235470"/>
                                </a:lnTo>
                                <a:lnTo>
                                  <a:pt x="3092754" y="12"/>
                                </a:lnTo>
                                <a:close/>
                              </a:path>
                              <a:path w="4014470" h="1177925">
                                <a:moveTo>
                                  <a:pt x="3322078" y="25"/>
                                </a:moveTo>
                                <a:lnTo>
                                  <a:pt x="3295459" y="25"/>
                                </a:lnTo>
                                <a:lnTo>
                                  <a:pt x="3126536" y="12"/>
                                </a:lnTo>
                                <a:lnTo>
                                  <a:pt x="3126536" y="546"/>
                                </a:lnTo>
                                <a:lnTo>
                                  <a:pt x="3098901" y="546"/>
                                </a:lnTo>
                                <a:lnTo>
                                  <a:pt x="3098901" y="117386"/>
                                </a:lnTo>
                                <a:lnTo>
                                  <a:pt x="3098901" y="1176566"/>
                                </a:lnTo>
                                <a:lnTo>
                                  <a:pt x="3322078" y="1176566"/>
                                </a:lnTo>
                                <a:lnTo>
                                  <a:pt x="3322078" y="117741"/>
                                </a:lnTo>
                                <a:lnTo>
                                  <a:pt x="3322078" y="117386"/>
                                </a:lnTo>
                                <a:lnTo>
                                  <a:pt x="3322078" y="25"/>
                                </a:lnTo>
                                <a:close/>
                              </a:path>
                              <a:path w="4014470" h="1177925">
                                <a:moveTo>
                                  <a:pt x="3595420" y="25"/>
                                </a:moveTo>
                                <a:lnTo>
                                  <a:pt x="3567773" y="25"/>
                                </a:lnTo>
                                <a:lnTo>
                                  <a:pt x="3567773" y="117386"/>
                                </a:lnTo>
                                <a:lnTo>
                                  <a:pt x="3567760" y="12"/>
                                </a:lnTo>
                                <a:lnTo>
                                  <a:pt x="3354832" y="12"/>
                                </a:lnTo>
                                <a:lnTo>
                                  <a:pt x="3354832" y="546"/>
                                </a:lnTo>
                                <a:lnTo>
                                  <a:pt x="3328212" y="546"/>
                                </a:lnTo>
                                <a:lnTo>
                                  <a:pt x="3328212" y="117386"/>
                                </a:lnTo>
                                <a:lnTo>
                                  <a:pt x="3328212" y="1176566"/>
                                </a:lnTo>
                                <a:lnTo>
                                  <a:pt x="3595420" y="1176566"/>
                                </a:lnTo>
                                <a:lnTo>
                                  <a:pt x="3595420" y="117741"/>
                                </a:lnTo>
                                <a:lnTo>
                                  <a:pt x="3595420" y="117386"/>
                                </a:lnTo>
                                <a:lnTo>
                                  <a:pt x="3595420" y="25"/>
                                </a:lnTo>
                                <a:close/>
                              </a:path>
                              <a:path w="4014470" h="1177925">
                                <a:moveTo>
                                  <a:pt x="4014127" y="25"/>
                                </a:moveTo>
                                <a:lnTo>
                                  <a:pt x="3986492" y="25"/>
                                </a:lnTo>
                                <a:lnTo>
                                  <a:pt x="3628174" y="12"/>
                                </a:lnTo>
                                <a:lnTo>
                                  <a:pt x="3628174" y="546"/>
                                </a:lnTo>
                                <a:lnTo>
                                  <a:pt x="3601555" y="546"/>
                                </a:lnTo>
                                <a:lnTo>
                                  <a:pt x="3601555" y="117386"/>
                                </a:lnTo>
                                <a:lnTo>
                                  <a:pt x="3601555" y="1176566"/>
                                </a:lnTo>
                                <a:lnTo>
                                  <a:pt x="4014114" y="1176566"/>
                                </a:lnTo>
                                <a:lnTo>
                                  <a:pt x="4014114" y="117741"/>
                                </a:lnTo>
                                <a:lnTo>
                                  <a:pt x="4014127" y="25"/>
                                </a:lnTo>
                                <a:close/>
                              </a:path>
                            </a:pathLst>
                          </a:custGeom>
                          <a:solidFill>
                            <a:srgbClr val="EDEA9C"/>
                          </a:solidFill>
                        </wps:spPr>
                        <wps:bodyPr wrap="square" lIns="0" tIns="0" rIns="0" bIns="0" rtlCol="0">
                          <a:prstTxWarp prst="textNoShape">
                            <a:avLst/>
                          </a:prstTxWarp>
                          <a:noAutofit/>
                        </wps:bodyPr>
                      </wps:wsp>
                      <wps:wsp>
                        <wps:cNvPr id="934" name="Graphic 934"/>
                        <wps:cNvSpPr/>
                        <wps:spPr>
                          <a:xfrm>
                            <a:off x="0" y="3229940"/>
                            <a:ext cx="713105" cy="13335"/>
                          </a:xfrm>
                          <a:custGeom>
                            <a:avLst/>
                            <a:gdLst/>
                            <a:ahLst/>
                            <a:cxnLst/>
                            <a:rect l="l" t="t" r="r" b="b"/>
                            <a:pathLst>
                              <a:path w="713105" h="13335">
                                <a:moveTo>
                                  <a:pt x="12268" y="0"/>
                                </a:moveTo>
                                <a:lnTo>
                                  <a:pt x="0" y="0"/>
                                </a:lnTo>
                                <a:lnTo>
                                  <a:pt x="0" y="13296"/>
                                </a:lnTo>
                                <a:lnTo>
                                  <a:pt x="12268" y="13296"/>
                                </a:lnTo>
                                <a:lnTo>
                                  <a:pt x="12268" y="0"/>
                                </a:lnTo>
                                <a:close/>
                              </a:path>
                              <a:path w="713105" h="13335">
                                <a:moveTo>
                                  <a:pt x="712533" y="0"/>
                                </a:moveTo>
                                <a:lnTo>
                                  <a:pt x="12280" y="0"/>
                                </a:lnTo>
                                <a:lnTo>
                                  <a:pt x="12280" y="12280"/>
                                </a:lnTo>
                                <a:lnTo>
                                  <a:pt x="712533" y="12280"/>
                                </a:lnTo>
                                <a:lnTo>
                                  <a:pt x="712533" y="0"/>
                                </a:lnTo>
                                <a:close/>
                              </a:path>
                            </a:pathLst>
                          </a:custGeom>
                          <a:solidFill>
                            <a:srgbClr val="1D181C"/>
                          </a:solidFill>
                        </wps:spPr>
                        <wps:bodyPr wrap="square" lIns="0" tIns="0" rIns="0" bIns="0" rtlCol="0">
                          <a:prstTxWarp prst="textNoShape">
                            <a:avLst/>
                          </a:prstTxWarp>
                          <a:noAutofit/>
                        </wps:bodyPr>
                      </wps:wsp>
                      <wps:wsp>
                        <wps:cNvPr id="935" name="Graphic 935"/>
                        <wps:cNvSpPr/>
                        <wps:spPr>
                          <a:xfrm>
                            <a:off x="12280" y="3242208"/>
                            <a:ext cx="713105" cy="1270"/>
                          </a:xfrm>
                          <a:custGeom>
                            <a:avLst/>
                            <a:gdLst/>
                            <a:ahLst/>
                            <a:cxnLst/>
                            <a:rect l="l" t="t" r="r" b="b"/>
                            <a:pathLst>
                              <a:path w="713105" h="1270">
                                <a:moveTo>
                                  <a:pt x="700252" y="0"/>
                                </a:moveTo>
                                <a:lnTo>
                                  <a:pt x="0" y="0"/>
                                </a:lnTo>
                                <a:lnTo>
                                  <a:pt x="0" y="1028"/>
                                </a:lnTo>
                                <a:lnTo>
                                  <a:pt x="700252" y="1028"/>
                                </a:lnTo>
                                <a:lnTo>
                                  <a:pt x="700252" y="0"/>
                                </a:lnTo>
                                <a:close/>
                              </a:path>
                              <a:path w="713105" h="1270">
                                <a:moveTo>
                                  <a:pt x="712520" y="0"/>
                                </a:moveTo>
                                <a:lnTo>
                                  <a:pt x="706386" y="0"/>
                                </a:lnTo>
                                <a:lnTo>
                                  <a:pt x="706386" y="1028"/>
                                </a:lnTo>
                                <a:lnTo>
                                  <a:pt x="712520" y="1028"/>
                                </a:lnTo>
                                <a:lnTo>
                                  <a:pt x="712520" y="0"/>
                                </a:lnTo>
                                <a:close/>
                              </a:path>
                            </a:pathLst>
                          </a:custGeom>
                          <a:solidFill>
                            <a:srgbClr val="EDEA9C"/>
                          </a:solidFill>
                        </wps:spPr>
                        <wps:bodyPr wrap="square" lIns="0" tIns="0" rIns="0" bIns="0" rtlCol="0">
                          <a:prstTxWarp prst="textNoShape">
                            <a:avLst/>
                          </a:prstTxWarp>
                          <a:noAutofit/>
                        </wps:bodyPr>
                      </wps:wsp>
                      <wps:wsp>
                        <wps:cNvPr id="936" name="Graphic 936"/>
                        <wps:cNvSpPr/>
                        <wps:spPr>
                          <a:xfrm>
                            <a:off x="712520" y="3229940"/>
                            <a:ext cx="1882139" cy="13335"/>
                          </a:xfrm>
                          <a:custGeom>
                            <a:avLst/>
                            <a:gdLst/>
                            <a:ahLst/>
                            <a:cxnLst/>
                            <a:rect l="l" t="t" r="r" b="b"/>
                            <a:pathLst>
                              <a:path w="1882139" h="13335">
                                <a:moveTo>
                                  <a:pt x="1881644" y="0"/>
                                </a:moveTo>
                                <a:lnTo>
                                  <a:pt x="0" y="0"/>
                                </a:lnTo>
                                <a:lnTo>
                                  <a:pt x="0" y="12268"/>
                                </a:lnTo>
                                <a:lnTo>
                                  <a:pt x="0" y="13296"/>
                                </a:lnTo>
                                <a:lnTo>
                                  <a:pt x="6134" y="13296"/>
                                </a:lnTo>
                                <a:lnTo>
                                  <a:pt x="6134" y="12280"/>
                                </a:lnTo>
                                <a:lnTo>
                                  <a:pt x="1881644" y="12280"/>
                                </a:lnTo>
                                <a:lnTo>
                                  <a:pt x="1881644" y="0"/>
                                </a:lnTo>
                                <a:close/>
                              </a:path>
                            </a:pathLst>
                          </a:custGeom>
                          <a:solidFill>
                            <a:srgbClr val="1D181C"/>
                          </a:solidFill>
                        </wps:spPr>
                        <wps:bodyPr wrap="square" lIns="0" tIns="0" rIns="0" bIns="0" rtlCol="0">
                          <a:prstTxWarp prst="textNoShape">
                            <a:avLst/>
                          </a:prstTxWarp>
                          <a:noAutofit/>
                        </wps:bodyPr>
                      </wps:wsp>
                      <wps:wsp>
                        <wps:cNvPr id="937" name="Graphic 937"/>
                        <wps:cNvSpPr/>
                        <wps:spPr>
                          <a:xfrm>
                            <a:off x="724801" y="3242208"/>
                            <a:ext cx="1882139" cy="1270"/>
                          </a:xfrm>
                          <a:custGeom>
                            <a:avLst/>
                            <a:gdLst/>
                            <a:ahLst/>
                            <a:cxnLst/>
                            <a:rect l="l" t="t" r="r" b="b"/>
                            <a:pathLst>
                              <a:path w="1882139" h="1270">
                                <a:moveTo>
                                  <a:pt x="1869376" y="0"/>
                                </a:moveTo>
                                <a:lnTo>
                                  <a:pt x="0" y="0"/>
                                </a:lnTo>
                                <a:lnTo>
                                  <a:pt x="0" y="1028"/>
                                </a:lnTo>
                                <a:lnTo>
                                  <a:pt x="1869376" y="1028"/>
                                </a:lnTo>
                                <a:lnTo>
                                  <a:pt x="1869376" y="0"/>
                                </a:lnTo>
                                <a:close/>
                              </a:path>
                              <a:path w="1882139" h="1270">
                                <a:moveTo>
                                  <a:pt x="1881670" y="0"/>
                                </a:moveTo>
                                <a:lnTo>
                                  <a:pt x="1875536" y="0"/>
                                </a:lnTo>
                                <a:lnTo>
                                  <a:pt x="1875536" y="1028"/>
                                </a:lnTo>
                                <a:lnTo>
                                  <a:pt x="1881670" y="1028"/>
                                </a:lnTo>
                                <a:lnTo>
                                  <a:pt x="1881670" y="0"/>
                                </a:lnTo>
                                <a:close/>
                              </a:path>
                            </a:pathLst>
                          </a:custGeom>
                          <a:solidFill>
                            <a:srgbClr val="EDEA9C"/>
                          </a:solidFill>
                        </wps:spPr>
                        <wps:bodyPr wrap="square" lIns="0" tIns="0" rIns="0" bIns="0" rtlCol="0">
                          <a:prstTxWarp prst="textNoShape">
                            <a:avLst/>
                          </a:prstTxWarp>
                          <a:noAutofit/>
                        </wps:bodyPr>
                      </wps:wsp>
                      <wps:wsp>
                        <wps:cNvPr id="938" name="Graphic 938"/>
                        <wps:cNvSpPr/>
                        <wps:spPr>
                          <a:xfrm>
                            <a:off x="2594191" y="3229940"/>
                            <a:ext cx="511175" cy="13335"/>
                          </a:xfrm>
                          <a:custGeom>
                            <a:avLst/>
                            <a:gdLst/>
                            <a:ahLst/>
                            <a:cxnLst/>
                            <a:rect l="l" t="t" r="r" b="b"/>
                            <a:pathLst>
                              <a:path w="511175" h="13335">
                                <a:moveTo>
                                  <a:pt x="510832" y="0"/>
                                </a:moveTo>
                                <a:lnTo>
                                  <a:pt x="0" y="0"/>
                                </a:lnTo>
                                <a:lnTo>
                                  <a:pt x="0" y="12268"/>
                                </a:lnTo>
                                <a:lnTo>
                                  <a:pt x="0" y="13296"/>
                                </a:lnTo>
                                <a:lnTo>
                                  <a:pt x="6134" y="13296"/>
                                </a:lnTo>
                                <a:lnTo>
                                  <a:pt x="6134" y="12280"/>
                                </a:lnTo>
                                <a:lnTo>
                                  <a:pt x="510832" y="12280"/>
                                </a:lnTo>
                                <a:lnTo>
                                  <a:pt x="510832" y="0"/>
                                </a:lnTo>
                                <a:close/>
                              </a:path>
                            </a:pathLst>
                          </a:custGeom>
                          <a:solidFill>
                            <a:srgbClr val="1D181C"/>
                          </a:solidFill>
                        </wps:spPr>
                        <wps:bodyPr wrap="square" lIns="0" tIns="0" rIns="0" bIns="0" rtlCol="0">
                          <a:prstTxWarp prst="textNoShape">
                            <a:avLst/>
                          </a:prstTxWarp>
                          <a:noAutofit/>
                        </wps:bodyPr>
                      </wps:wsp>
                      <wps:wsp>
                        <wps:cNvPr id="939" name="Graphic 939"/>
                        <wps:cNvSpPr/>
                        <wps:spPr>
                          <a:xfrm>
                            <a:off x="2606471" y="3242208"/>
                            <a:ext cx="511175" cy="1270"/>
                          </a:xfrm>
                          <a:custGeom>
                            <a:avLst/>
                            <a:gdLst/>
                            <a:ahLst/>
                            <a:cxnLst/>
                            <a:rect l="l" t="t" r="r" b="b"/>
                            <a:pathLst>
                              <a:path w="511175" h="1270">
                                <a:moveTo>
                                  <a:pt x="498563" y="0"/>
                                </a:moveTo>
                                <a:lnTo>
                                  <a:pt x="0" y="0"/>
                                </a:lnTo>
                                <a:lnTo>
                                  <a:pt x="0" y="1028"/>
                                </a:lnTo>
                                <a:lnTo>
                                  <a:pt x="498563" y="1028"/>
                                </a:lnTo>
                                <a:lnTo>
                                  <a:pt x="498563" y="0"/>
                                </a:lnTo>
                                <a:close/>
                              </a:path>
                              <a:path w="511175" h="1270">
                                <a:moveTo>
                                  <a:pt x="510857" y="0"/>
                                </a:moveTo>
                                <a:lnTo>
                                  <a:pt x="504710" y="0"/>
                                </a:lnTo>
                                <a:lnTo>
                                  <a:pt x="504710" y="1028"/>
                                </a:lnTo>
                                <a:lnTo>
                                  <a:pt x="510857" y="1028"/>
                                </a:lnTo>
                                <a:lnTo>
                                  <a:pt x="510857" y="0"/>
                                </a:lnTo>
                                <a:close/>
                              </a:path>
                            </a:pathLst>
                          </a:custGeom>
                          <a:solidFill>
                            <a:srgbClr val="EDEA9C"/>
                          </a:solidFill>
                        </wps:spPr>
                        <wps:bodyPr wrap="square" lIns="0" tIns="0" rIns="0" bIns="0" rtlCol="0">
                          <a:prstTxWarp prst="textNoShape">
                            <a:avLst/>
                          </a:prstTxWarp>
                          <a:noAutofit/>
                        </wps:bodyPr>
                      </wps:wsp>
                      <wps:wsp>
                        <wps:cNvPr id="940" name="Graphic 940"/>
                        <wps:cNvSpPr/>
                        <wps:spPr>
                          <a:xfrm>
                            <a:off x="3105035" y="3229940"/>
                            <a:ext cx="229870" cy="13335"/>
                          </a:xfrm>
                          <a:custGeom>
                            <a:avLst/>
                            <a:gdLst/>
                            <a:ahLst/>
                            <a:cxnLst/>
                            <a:rect l="l" t="t" r="r" b="b"/>
                            <a:pathLst>
                              <a:path w="229870" h="13335">
                                <a:moveTo>
                                  <a:pt x="229323" y="0"/>
                                </a:moveTo>
                                <a:lnTo>
                                  <a:pt x="0" y="0"/>
                                </a:lnTo>
                                <a:lnTo>
                                  <a:pt x="0" y="12268"/>
                                </a:lnTo>
                                <a:lnTo>
                                  <a:pt x="0" y="13296"/>
                                </a:lnTo>
                                <a:lnTo>
                                  <a:pt x="6134" y="13296"/>
                                </a:lnTo>
                                <a:lnTo>
                                  <a:pt x="6134" y="12280"/>
                                </a:lnTo>
                                <a:lnTo>
                                  <a:pt x="229323" y="12280"/>
                                </a:lnTo>
                                <a:lnTo>
                                  <a:pt x="229323" y="0"/>
                                </a:lnTo>
                                <a:close/>
                              </a:path>
                            </a:pathLst>
                          </a:custGeom>
                          <a:solidFill>
                            <a:srgbClr val="1D181C"/>
                          </a:solidFill>
                        </wps:spPr>
                        <wps:bodyPr wrap="square" lIns="0" tIns="0" rIns="0" bIns="0" rtlCol="0">
                          <a:prstTxWarp prst="textNoShape">
                            <a:avLst/>
                          </a:prstTxWarp>
                          <a:noAutofit/>
                        </wps:bodyPr>
                      </wps:wsp>
                      <wps:wsp>
                        <wps:cNvPr id="941" name="Graphic 941"/>
                        <wps:cNvSpPr/>
                        <wps:spPr>
                          <a:xfrm>
                            <a:off x="3117329" y="3242208"/>
                            <a:ext cx="229870" cy="1270"/>
                          </a:xfrm>
                          <a:custGeom>
                            <a:avLst/>
                            <a:gdLst/>
                            <a:ahLst/>
                            <a:cxnLst/>
                            <a:rect l="l" t="t" r="r" b="b"/>
                            <a:pathLst>
                              <a:path w="229870" h="1270">
                                <a:moveTo>
                                  <a:pt x="217030" y="0"/>
                                </a:moveTo>
                                <a:lnTo>
                                  <a:pt x="0" y="0"/>
                                </a:lnTo>
                                <a:lnTo>
                                  <a:pt x="0" y="1028"/>
                                </a:lnTo>
                                <a:lnTo>
                                  <a:pt x="217030" y="1028"/>
                                </a:lnTo>
                                <a:lnTo>
                                  <a:pt x="217030" y="0"/>
                                </a:lnTo>
                                <a:close/>
                              </a:path>
                              <a:path w="229870" h="1270">
                                <a:moveTo>
                                  <a:pt x="229311" y="0"/>
                                </a:moveTo>
                                <a:lnTo>
                                  <a:pt x="223164" y="0"/>
                                </a:lnTo>
                                <a:lnTo>
                                  <a:pt x="223164" y="1028"/>
                                </a:lnTo>
                                <a:lnTo>
                                  <a:pt x="229311" y="1028"/>
                                </a:lnTo>
                                <a:lnTo>
                                  <a:pt x="229311" y="0"/>
                                </a:lnTo>
                                <a:close/>
                              </a:path>
                            </a:pathLst>
                          </a:custGeom>
                          <a:solidFill>
                            <a:srgbClr val="EDEA9C"/>
                          </a:solidFill>
                        </wps:spPr>
                        <wps:bodyPr wrap="square" lIns="0" tIns="0" rIns="0" bIns="0" rtlCol="0">
                          <a:prstTxWarp prst="textNoShape">
                            <a:avLst/>
                          </a:prstTxWarp>
                          <a:noAutofit/>
                        </wps:bodyPr>
                      </wps:wsp>
                      <wps:wsp>
                        <wps:cNvPr id="942" name="Graphic 942"/>
                        <wps:cNvSpPr/>
                        <wps:spPr>
                          <a:xfrm>
                            <a:off x="3334359" y="3229940"/>
                            <a:ext cx="273685" cy="13335"/>
                          </a:xfrm>
                          <a:custGeom>
                            <a:avLst/>
                            <a:gdLst/>
                            <a:ahLst/>
                            <a:cxnLst/>
                            <a:rect l="l" t="t" r="r" b="b"/>
                            <a:pathLst>
                              <a:path w="273685" h="13335">
                                <a:moveTo>
                                  <a:pt x="273342" y="0"/>
                                </a:moveTo>
                                <a:lnTo>
                                  <a:pt x="0" y="0"/>
                                </a:lnTo>
                                <a:lnTo>
                                  <a:pt x="0" y="12268"/>
                                </a:lnTo>
                                <a:lnTo>
                                  <a:pt x="0" y="13296"/>
                                </a:lnTo>
                                <a:lnTo>
                                  <a:pt x="6134" y="13296"/>
                                </a:lnTo>
                                <a:lnTo>
                                  <a:pt x="6134" y="12280"/>
                                </a:lnTo>
                                <a:lnTo>
                                  <a:pt x="273342" y="12280"/>
                                </a:lnTo>
                                <a:lnTo>
                                  <a:pt x="273342" y="0"/>
                                </a:lnTo>
                                <a:close/>
                              </a:path>
                            </a:pathLst>
                          </a:custGeom>
                          <a:solidFill>
                            <a:srgbClr val="1D181C"/>
                          </a:solidFill>
                        </wps:spPr>
                        <wps:bodyPr wrap="square" lIns="0" tIns="0" rIns="0" bIns="0" rtlCol="0">
                          <a:prstTxWarp prst="textNoShape">
                            <a:avLst/>
                          </a:prstTxWarp>
                          <a:noAutofit/>
                        </wps:bodyPr>
                      </wps:wsp>
                      <wps:wsp>
                        <wps:cNvPr id="943" name="Graphic 943"/>
                        <wps:cNvSpPr/>
                        <wps:spPr>
                          <a:xfrm>
                            <a:off x="3346640" y="3242208"/>
                            <a:ext cx="273685" cy="1270"/>
                          </a:xfrm>
                          <a:custGeom>
                            <a:avLst/>
                            <a:gdLst/>
                            <a:ahLst/>
                            <a:cxnLst/>
                            <a:rect l="l" t="t" r="r" b="b"/>
                            <a:pathLst>
                              <a:path w="273685" h="1270">
                                <a:moveTo>
                                  <a:pt x="261061" y="0"/>
                                </a:moveTo>
                                <a:lnTo>
                                  <a:pt x="0" y="0"/>
                                </a:lnTo>
                                <a:lnTo>
                                  <a:pt x="0" y="1028"/>
                                </a:lnTo>
                                <a:lnTo>
                                  <a:pt x="261061" y="1028"/>
                                </a:lnTo>
                                <a:lnTo>
                                  <a:pt x="261061" y="0"/>
                                </a:lnTo>
                                <a:close/>
                              </a:path>
                              <a:path w="273685" h="1270">
                                <a:moveTo>
                                  <a:pt x="273329" y="0"/>
                                </a:moveTo>
                                <a:lnTo>
                                  <a:pt x="267195" y="0"/>
                                </a:lnTo>
                                <a:lnTo>
                                  <a:pt x="267195" y="1028"/>
                                </a:lnTo>
                                <a:lnTo>
                                  <a:pt x="273329" y="1028"/>
                                </a:lnTo>
                                <a:lnTo>
                                  <a:pt x="273329" y="0"/>
                                </a:lnTo>
                                <a:close/>
                              </a:path>
                            </a:pathLst>
                          </a:custGeom>
                          <a:solidFill>
                            <a:srgbClr val="EDEA9C"/>
                          </a:solidFill>
                        </wps:spPr>
                        <wps:bodyPr wrap="square" lIns="0" tIns="0" rIns="0" bIns="0" rtlCol="0">
                          <a:prstTxWarp prst="textNoShape">
                            <a:avLst/>
                          </a:prstTxWarp>
                          <a:noAutofit/>
                        </wps:bodyPr>
                      </wps:wsp>
                      <wps:wsp>
                        <wps:cNvPr id="944" name="Graphic 944"/>
                        <wps:cNvSpPr/>
                        <wps:spPr>
                          <a:xfrm>
                            <a:off x="3607701" y="3229940"/>
                            <a:ext cx="419100" cy="13335"/>
                          </a:xfrm>
                          <a:custGeom>
                            <a:avLst/>
                            <a:gdLst/>
                            <a:ahLst/>
                            <a:cxnLst/>
                            <a:rect l="l" t="t" r="r" b="b"/>
                            <a:pathLst>
                              <a:path w="419100" h="13335">
                                <a:moveTo>
                                  <a:pt x="418693" y="0"/>
                                </a:moveTo>
                                <a:lnTo>
                                  <a:pt x="0" y="0"/>
                                </a:lnTo>
                                <a:lnTo>
                                  <a:pt x="0" y="12268"/>
                                </a:lnTo>
                                <a:lnTo>
                                  <a:pt x="0" y="13296"/>
                                </a:lnTo>
                                <a:lnTo>
                                  <a:pt x="6134" y="13296"/>
                                </a:lnTo>
                                <a:lnTo>
                                  <a:pt x="6134" y="12280"/>
                                </a:lnTo>
                                <a:lnTo>
                                  <a:pt x="418693" y="12280"/>
                                </a:lnTo>
                                <a:lnTo>
                                  <a:pt x="418693" y="0"/>
                                </a:lnTo>
                                <a:close/>
                              </a:path>
                            </a:pathLst>
                          </a:custGeom>
                          <a:solidFill>
                            <a:srgbClr val="1D181C"/>
                          </a:solidFill>
                        </wps:spPr>
                        <wps:bodyPr wrap="square" lIns="0" tIns="0" rIns="0" bIns="0" rtlCol="0">
                          <a:prstTxWarp prst="textNoShape">
                            <a:avLst/>
                          </a:prstTxWarp>
                          <a:noAutofit/>
                        </wps:bodyPr>
                      </wps:wsp>
                      <wps:wsp>
                        <wps:cNvPr id="945" name="Graphic 945"/>
                        <wps:cNvSpPr/>
                        <wps:spPr>
                          <a:xfrm>
                            <a:off x="3619982" y="3242208"/>
                            <a:ext cx="407034" cy="1270"/>
                          </a:xfrm>
                          <a:custGeom>
                            <a:avLst/>
                            <a:gdLst/>
                            <a:ahLst/>
                            <a:cxnLst/>
                            <a:rect l="l" t="t" r="r" b="b"/>
                            <a:pathLst>
                              <a:path w="407034" h="1270">
                                <a:moveTo>
                                  <a:pt x="406425" y="0"/>
                                </a:moveTo>
                                <a:lnTo>
                                  <a:pt x="0" y="0"/>
                                </a:lnTo>
                                <a:lnTo>
                                  <a:pt x="0" y="1028"/>
                                </a:lnTo>
                                <a:lnTo>
                                  <a:pt x="406425" y="1028"/>
                                </a:lnTo>
                                <a:lnTo>
                                  <a:pt x="406425" y="0"/>
                                </a:lnTo>
                                <a:close/>
                              </a:path>
                            </a:pathLst>
                          </a:custGeom>
                          <a:solidFill>
                            <a:srgbClr val="EDEA9C"/>
                          </a:solidFill>
                        </wps:spPr>
                        <wps:bodyPr wrap="square" lIns="0" tIns="0" rIns="0" bIns="0" rtlCol="0">
                          <a:prstTxWarp prst="textNoShape">
                            <a:avLst/>
                          </a:prstTxWarp>
                          <a:noAutofit/>
                        </wps:bodyPr>
                      </wps:wsp>
                      <wps:wsp>
                        <wps:cNvPr id="946" name="Graphic 946"/>
                        <wps:cNvSpPr/>
                        <wps:spPr>
                          <a:xfrm>
                            <a:off x="4026408" y="3229940"/>
                            <a:ext cx="6350" cy="13335"/>
                          </a:xfrm>
                          <a:custGeom>
                            <a:avLst/>
                            <a:gdLst/>
                            <a:ahLst/>
                            <a:cxnLst/>
                            <a:rect l="l" t="t" r="r" b="b"/>
                            <a:pathLst>
                              <a:path w="6350" h="13335">
                                <a:moveTo>
                                  <a:pt x="6147" y="0"/>
                                </a:moveTo>
                                <a:lnTo>
                                  <a:pt x="0" y="0"/>
                                </a:lnTo>
                                <a:lnTo>
                                  <a:pt x="0" y="13296"/>
                                </a:lnTo>
                                <a:lnTo>
                                  <a:pt x="6147" y="13296"/>
                                </a:lnTo>
                                <a:lnTo>
                                  <a:pt x="6147" y="0"/>
                                </a:lnTo>
                                <a:close/>
                              </a:path>
                            </a:pathLst>
                          </a:custGeom>
                          <a:solidFill>
                            <a:srgbClr val="1D181C"/>
                          </a:solidFill>
                        </wps:spPr>
                        <wps:bodyPr wrap="square" lIns="0" tIns="0" rIns="0" bIns="0" rtlCol="0">
                          <a:prstTxWarp prst="textNoShape">
                            <a:avLst/>
                          </a:prstTxWarp>
                          <a:noAutofit/>
                        </wps:bodyPr>
                      </wps:wsp>
                      <wps:wsp>
                        <wps:cNvPr id="947" name="Graphic 947"/>
                        <wps:cNvSpPr/>
                        <wps:spPr>
                          <a:xfrm>
                            <a:off x="6134" y="4419536"/>
                            <a:ext cx="709930" cy="1270"/>
                          </a:xfrm>
                          <a:custGeom>
                            <a:avLst/>
                            <a:gdLst/>
                            <a:ahLst/>
                            <a:cxnLst/>
                            <a:rect l="l" t="t" r="r" b="b"/>
                            <a:pathLst>
                              <a:path w="709930" h="1270">
                                <a:moveTo>
                                  <a:pt x="709472" y="0"/>
                                </a:moveTo>
                                <a:lnTo>
                                  <a:pt x="0" y="0"/>
                                </a:lnTo>
                                <a:lnTo>
                                  <a:pt x="0" y="1016"/>
                                </a:lnTo>
                                <a:lnTo>
                                  <a:pt x="709472" y="1016"/>
                                </a:lnTo>
                                <a:lnTo>
                                  <a:pt x="709472" y="0"/>
                                </a:lnTo>
                                <a:close/>
                              </a:path>
                            </a:pathLst>
                          </a:custGeom>
                          <a:solidFill>
                            <a:srgbClr val="EDEA9C"/>
                          </a:solidFill>
                        </wps:spPr>
                        <wps:bodyPr wrap="square" lIns="0" tIns="0" rIns="0" bIns="0" rtlCol="0">
                          <a:prstTxWarp prst="textNoShape">
                            <a:avLst/>
                          </a:prstTxWarp>
                          <a:noAutofit/>
                        </wps:bodyPr>
                      </wps:wsp>
                      <wps:wsp>
                        <wps:cNvPr id="948" name="Graphic 948"/>
                        <wps:cNvSpPr/>
                        <wps:spPr>
                          <a:xfrm>
                            <a:off x="0" y="3243249"/>
                            <a:ext cx="713105" cy="1189990"/>
                          </a:xfrm>
                          <a:custGeom>
                            <a:avLst/>
                            <a:gdLst/>
                            <a:ahLst/>
                            <a:cxnLst/>
                            <a:rect l="l" t="t" r="r" b="b"/>
                            <a:pathLst>
                              <a:path w="713105" h="1189990">
                                <a:moveTo>
                                  <a:pt x="712533" y="1177315"/>
                                </a:moveTo>
                                <a:lnTo>
                                  <a:pt x="12268" y="1177315"/>
                                </a:lnTo>
                                <a:lnTo>
                                  <a:pt x="12268" y="0"/>
                                </a:lnTo>
                                <a:lnTo>
                                  <a:pt x="0" y="0"/>
                                </a:lnTo>
                                <a:lnTo>
                                  <a:pt x="0" y="1177315"/>
                                </a:lnTo>
                                <a:lnTo>
                                  <a:pt x="0" y="1189596"/>
                                </a:lnTo>
                                <a:lnTo>
                                  <a:pt x="12268" y="1189596"/>
                                </a:lnTo>
                                <a:lnTo>
                                  <a:pt x="712533" y="1189596"/>
                                </a:lnTo>
                                <a:lnTo>
                                  <a:pt x="712533" y="1177315"/>
                                </a:lnTo>
                                <a:close/>
                              </a:path>
                            </a:pathLst>
                          </a:custGeom>
                          <a:solidFill>
                            <a:srgbClr val="1D181C"/>
                          </a:solidFill>
                        </wps:spPr>
                        <wps:bodyPr wrap="square" lIns="0" tIns="0" rIns="0" bIns="0" rtlCol="0">
                          <a:prstTxWarp prst="textNoShape">
                            <a:avLst/>
                          </a:prstTxWarp>
                          <a:noAutofit/>
                        </wps:bodyPr>
                      </wps:wsp>
                      <wps:wsp>
                        <wps:cNvPr id="949" name="Graphic 949"/>
                        <wps:cNvSpPr/>
                        <wps:spPr>
                          <a:xfrm>
                            <a:off x="715606" y="4419536"/>
                            <a:ext cx="1882139" cy="1270"/>
                          </a:xfrm>
                          <a:custGeom>
                            <a:avLst/>
                            <a:gdLst/>
                            <a:ahLst/>
                            <a:cxnLst/>
                            <a:rect l="l" t="t" r="r" b="b"/>
                            <a:pathLst>
                              <a:path w="1882139" h="1270">
                                <a:moveTo>
                                  <a:pt x="1881644" y="0"/>
                                </a:moveTo>
                                <a:lnTo>
                                  <a:pt x="0" y="0"/>
                                </a:lnTo>
                                <a:lnTo>
                                  <a:pt x="0" y="1016"/>
                                </a:lnTo>
                                <a:lnTo>
                                  <a:pt x="1881644" y="1016"/>
                                </a:lnTo>
                                <a:lnTo>
                                  <a:pt x="1881644" y="0"/>
                                </a:lnTo>
                                <a:close/>
                              </a:path>
                            </a:pathLst>
                          </a:custGeom>
                          <a:solidFill>
                            <a:srgbClr val="EDEA9C"/>
                          </a:solidFill>
                        </wps:spPr>
                        <wps:bodyPr wrap="square" lIns="0" tIns="0" rIns="0" bIns="0" rtlCol="0">
                          <a:prstTxWarp prst="textNoShape">
                            <a:avLst/>
                          </a:prstTxWarp>
                          <a:noAutofit/>
                        </wps:bodyPr>
                      </wps:wsp>
                      <wps:wsp>
                        <wps:cNvPr id="950" name="Graphic 950"/>
                        <wps:cNvSpPr/>
                        <wps:spPr>
                          <a:xfrm>
                            <a:off x="712520" y="3243262"/>
                            <a:ext cx="1882139" cy="1189990"/>
                          </a:xfrm>
                          <a:custGeom>
                            <a:avLst/>
                            <a:gdLst/>
                            <a:ahLst/>
                            <a:cxnLst/>
                            <a:rect l="l" t="t" r="r" b="b"/>
                            <a:pathLst>
                              <a:path w="1882139" h="1189990">
                                <a:moveTo>
                                  <a:pt x="6134" y="0"/>
                                </a:moveTo>
                                <a:lnTo>
                                  <a:pt x="0" y="0"/>
                                </a:lnTo>
                                <a:lnTo>
                                  <a:pt x="0" y="1177290"/>
                                </a:lnTo>
                                <a:lnTo>
                                  <a:pt x="6134" y="1177290"/>
                                </a:lnTo>
                                <a:lnTo>
                                  <a:pt x="6134" y="0"/>
                                </a:lnTo>
                                <a:close/>
                              </a:path>
                              <a:path w="1882139" h="1189990">
                                <a:moveTo>
                                  <a:pt x="1881644" y="1177302"/>
                                </a:moveTo>
                                <a:lnTo>
                                  <a:pt x="0" y="1177302"/>
                                </a:lnTo>
                                <a:lnTo>
                                  <a:pt x="0" y="1189583"/>
                                </a:lnTo>
                                <a:lnTo>
                                  <a:pt x="1881644" y="1189583"/>
                                </a:lnTo>
                                <a:lnTo>
                                  <a:pt x="1881644" y="1177302"/>
                                </a:lnTo>
                                <a:close/>
                              </a:path>
                            </a:pathLst>
                          </a:custGeom>
                          <a:solidFill>
                            <a:srgbClr val="1D181C"/>
                          </a:solidFill>
                        </wps:spPr>
                        <wps:bodyPr wrap="square" lIns="0" tIns="0" rIns="0" bIns="0" rtlCol="0">
                          <a:prstTxWarp prst="textNoShape">
                            <a:avLst/>
                          </a:prstTxWarp>
                          <a:noAutofit/>
                        </wps:bodyPr>
                      </wps:wsp>
                      <wps:wsp>
                        <wps:cNvPr id="951" name="Graphic 951"/>
                        <wps:cNvSpPr/>
                        <wps:spPr>
                          <a:xfrm>
                            <a:off x="2597251" y="4419536"/>
                            <a:ext cx="511175" cy="1270"/>
                          </a:xfrm>
                          <a:custGeom>
                            <a:avLst/>
                            <a:gdLst/>
                            <a:ahLst/>
                            <a:cxnLst/>
                            <a:rect l="l" t="t" r="r" b="b"/>
                            <a:pathLst>
                              <a:path w="511175" h="1270">
                                <a:moveTo>
                                  <a:pt x="510857" y="0"/>
                                </a:moveTo>
                                <a:lnTo>
                                  <a:pt x="0" y="0"/>
                                </a:lnTo>
                                <a:lnTo>
                                  <a:pt x="0" y="1016"/>
                                </a:lnTo>
                                <a:lnTo>
                                  <a:pt x="510857" y="1016"/>
                                </a:lnTo>
                                <a:lnTo>
                                  <a:pt x="510857" y="0"/>
                                </a:lnTo>
                                <a:close/>
                              </a:path>
                            </a:pathLst>
                          </a:custGeom>
                          <a:solidFill>
                            <a:srgbClr val="EDEA9C"/>
                          </a:solidFill>
                        </wps:spPr>
                        <wps:bodyPr wrap="square" lIns="0" tIns="0" rIns="0" bIns="0" rtlCol="0">
                          <a:prstTxWarp prst="textNoShape">
                            <a:avLst/>
                          </a:prstTxWarp>
                          <a:noAutofit/>
                        </wps:bodyPr>
                      </wps:wsp>
                      <wps:wsp>
                        <wps:cNvPr id="952" name="Graphic 952"/>
                        <wps:cNvSpPr/>
                        <wps:spPr>
                          <a:xfrm>
                            <a:off x="2594191" y="3243262"/>
                            <a:ext cx="511175" cy="1189990"/>
                          </a:xfrm>
                          <a:custGeom>
                            <a:avLst/>
                            <a:gdLst/>
                            <a:ahLst/>
                            <a:cxnLst/>
                            <a:rect l="l" t="t" r="r" b="b"/>
                            <a:pathLst>
                              <a:path w="511175" h="1189990">
                                <a:moveTo>
                                  <a:pt x="6134" y="0"/>
                                </a:moveTo>
                                <a:lnTo>
                                  <a:pt x="0" y="0"/>
                                </a:lnTo>
                                <a:lnTo>
                                  <a:pt x="0" y="1177290"/>
                                </a:lnTo>
                                <a:lnTo>
                                  <a:pt x="6134" y="1177290"/>
                                </a:lnTo>
                                <a:lnTo>
                                  <a:pt x="6134" y="0"/>
                                </a:lnTo>
                                <a:close/>
                              </a:path>
                              <a:path w="511175" h="1189990">
                                <a:moveTo>
                                  <a:pt x="510832" y="1177302"/>
                                </a:moveTo>
                                <a:lnTo>
                                  <a:pt x="0" y="1177302"/>
                                </a:lnTo>
                                <a:lnTo>
                                  <a:pt x="0" y="1189583"/>
                                </a:lnTo>
                                <a:lnTo>
                                  <a:pt x="510832" y="1189583"/>
                                </a:lnTo>
                                <a:lnTo>
                                  <a:pt x="510832" y="1177302"/>
                                </a:lnTo>
                                <a:close/>
                              </a:path>
                            </a:pathLst>
                          </a:custGeom>
                          <a:solidFill>
                            <a:srgbClr val="1D181C"/>
                          </a:solidFill>
                        </wps:spPr>
                        <wps:bodyPr wrap="square" lIns="0" tIns="0" rIns="0" bIns="0" rtlCol="0">
                          <a:prstTxWarp prst="textNoShape">
                            <a:avLst/>
                          </a:prstTxWarp>
                          <a:noAutofit/>
                        </wps:bodyPr>
                      </wps:wsp>
                      <wps:wsp>
                        <wps:cNvPr id="953" name="Graphic 953"/>
                        <wps:cNvSpPr/>
                        <wps:spPr>
                          <a:xfrm>
                            <a:off x="3108109" y="4419536"/>
                            <a:ext cx="229870" cy="1270"/>
                          </a:xfrm>
                          <a:custGeom>
                            <a:avLst/>
                            <a:gdLst/>
                            <a:ahLst/>
                            <a:cxnLst/>
                            <a:rect l="l" t="t" r="r" b="b"/>
                            <a:pathLst>
                              <a:path w="229870" h="1270">
                                <a:moveTo>
                                  <a:pt x="229323" y="0"/>
                                </a:moveTo>
                                <a:lnTo>
                                  <a:pt x="0" y="0"/>
                                </a:lnTo>
                                <a:lnTo>
                                  <a:pt x="0" y="1016"/>
                                </a:lnTo>
                                <a:lnTo>
                                  <a:pt x="229323" y="1016"/>
                                </a:lnTo>
                                <a:lnTo>
                                  <a:pt x="229323" y="0"/>
                                </a:lnTo>
                                <a:close/>
                              </a:path>
                            </a:pathLst>
                          </a:custGeom>
                          <a:solidFill>
                            <a:srgbClr val="EDEA9C"/>
                          </a:solidFill>
                        </wps:spPr>
                        <wps:bodyPr wrap="square" lIns="0" tIns="0" rIns="0" bIns="0" rtlCol="0">
                          <a:prstTxWarp prst="textNoShape">
                            <a:avLst/>
                          </a:prstTxWarp>
                          <a:noAutofit/>
                        </wps:bodyPr>
                      </wps:wsp>
                      <wps:wsp>
                        <wps:cNvPr id="954" name="Graphic 954"/>
                        <wps:cNvSpPr/>
                        <wps:spPr>
                          <a:xfrm>
                            <a:off x="3105035" y="3243262"/>
                            <a:ext cx="229870" cy="1189990"/>
                          </a:xfrm>
                          <a:custGeom>
                            <a:avLst/>
                            <a:gdLst/>
                            <a:ahLst/>
                            <a:cxnLst/>
                            <a:rect l="l" t="t" r="r" b="b"/>
                            <a:pathLst>
                              <a:path w="229870" h="1189990">
                                <a:moveTo>
                                  <a:pt x="6134" y="0"/>
                                </a:moveTo>
                                <a:lnTo>
                                  <a:pt x="0" y="0"/>
                                </a:lnTo>
                                <a:lnTo>
                                  <a:pt x="0" y="1177290"/>
                                </a:lnTo>
                                <a:lnTo>
                                  <a:pt x="6134" y="1177290"/>
                                </a:lnTo>
                                <a:lnTo>
                                  <a:pt x="6134" y="0"/>
                                </a:lnTo>
                                <a:close/>
                              </a:path>
                              <a:path w="229870" h="1189990">
                                <a:moveTo>
                                  <a:pt x="229323" y="1177302"/>
                                </a:moveTo>
                                <a:lnTo>
                                  <a:pt x="0" y="1177302"/>
                                </a:lnTo>
                                <a:lnTo>
                                  <a:pt x="0" y="1189583"/>
                                </a:lnTo>
                                <a:lnTo>
                                  <a:pt x="229323" y="1189583"/>
                                </a:lnTo>
                                <a:lnTo>
                                  <a:pt x="229323" y="1177302"/>
                                </a:lnTo>
                                <a:close/>
                              </a:path>
                            </a:pathLst>
                          </a:custGeom>
                          <a:solidFill>
                            <a:srgbClr val="1D181C"/>
                          </a:solidFill>
                        </wps:spPr>
                        <wps:bodyPr wrap="square" lIns="0" tIns="0" rIns="0" bIns="0" rtlCol="0">
                          <a:prstTxWarp prst="textNoShape">
                            <a:avLst/>
                          </a:prstTxWarp>
                          <a:noAutofit/>
                        </wps:bodyPr>
                      </wps:wsp>
                      <wps:wsp>
                        <wps:cNvPr id="955" name="Graphic 955"/>
                        <wps:cNvSpPr/>
                        <wps:spPr>
                          <a:xfrm>
                            <a:off x="3337433" y="4419536"/>
                            <a:ext cx="273685" cy="1270"/>
                          </a:xfrm>
                          <a:custGeom>
                            <a:avLst/>
                            <a:gdLst/>
                            <a:ahLst/>
                            <a:cxnLst/>
                            <a:rect l="l" t="t" r="r" b="b"/>
                            <a:pathLst>
                              <a:path w="273685" h="1270">
                                <a:moveTo>
                                  <a:pt x="273342" y="0"/>
                                </a:moveTo>
                                <a:lnTo>
                                  <a:pt x="0" y="0"/>
                                </a:lnTo>
                                <a:lnTo>
                                  <a:pt x="0" y="1016"/>
                                </a:lnTo>
                                <a:lnTo>
                                  <a:pt x="273342" y="1016"/>
                                </a:lnTo>
                                <a:lnTo>
                                  <a:pt x="273342" y="0"/>
                                </a:lnTo>
                                <a:close/>
                              </a:path>
                            </a:pathLst>
                          </a:custGeom>
                          <a:solidFill>
                            <a:srgbClr val="EDEA9C"/>
                          </a:solidFill>
                        </wps:spPr>
                        <wps:bodyPr wrap="square" lIns="0" tIns="0" rIns="0" bIns="0" rtlCol="0">
                          <a:prstTxWarp prst="textNoShape">
                            <a:avLst/>
                          </a:prstTxWarp>
                          <a:noAutofit/>
                        </wps:bodyPr>
                      </wps:wsp>
                      <wps:wsp>
                        <wps:cNvPr id="956" name="Graphic 956"/>
                        <wps:cNvSpPr/>
                        <wps:spPr>
                          <a:xfrm>
                            <a:off x="3334359" y="3243262"/>
                            <a:ext cx="273685" cy="1189990"/>
                          </a:xfrm>
                          <a:custGeom>
                            <a:avLst/>
                            <a:gdLst/>
                            <a:ahLst/>
                            <a:cxnLst/>
                            <a:rect l="l" t="t" r="r" b="b"/>
                            <a:pathLst>
                              <a:path w="273685" h="1189990">
                                <a:moveTo>
                                  <a:pt x="6134" y="0"/>
                                </a:moveTo>
                                <a:lnTo>
                                  <a:pt x="0" y="0"/>
                                </a:lnTo>
                                <a:lnTo>
                                  <a:pt x="0" y="1177290"/>
                                </a:lnTo>
                                <a:lnTo>
                                  <a:pt x="6134" y="1177290"/>
                                </a:lnTo>
                                <a:lnTo>
                                  <a:pt x="6134" y="0"/>
                                </a:lnTo>
                                <a:close/>
                              </a:path>
                              <a:path w="273685" h="1189990">
                                <a:moveTo>
                                  <a:pt x="273342" y="1177302"/>
                                </a:moveTo>
                                <a:lnTo>
                                  <a:pt x="0" y="1177302"/>
                                </a:lnTo>
                                <a:lnTo>
                                  <a:pt x="0" y="1189583"/>
                                </a:lnTo>
                                <a:lnTo>
                                  <a:pt x="273342" y="1189583"/>
                                </a:lnTo>
                                <a:lnTo>
                                  <a:pt x="273342" y="1177302"/>
                                </a:lnTo>
                                <a:close/>
                              </a:path>
                            </a:pathLst>
                          </a:custGeom>
                          <a:solidFill>
                            <a:srgbClr val="1D181C"/>
                          </a:solidFill>
                        </wps:spPr>
                        <wps:bodyPr wrap="square" lIns="0" tIns="0" rIns="0" bIns="0" rtlCol="0">
                          <a:prstTxWarp prst="textNoShape">
                            <a:avLst/>
                          </a:prstTxWarp>
                          <a:noAutofit/>
                        </wps:bodyPr>
                      </wps:wsp>
                      <wps:wsp>
                        <wps:cNvPr id="957" name="Graphic 957"/>
                        <wps:cNvSpPr/>
                        <wps:spPr>
                          <a:xfrm>
                            <a:off x="3610762" y="4419536"/>
                            <a:ext cx="419100" cy="1270"/>
                          </a:xfrm>
                          <a:custGeom>
                            <a:avLst/>
                            <a:gdLst/>
                            <a:ahLst/>
                            <a:cxnLst/>
                            <a:rect l="l" t="t" r="r" b="b"/>
                            <a:pathLst>
                              <a:path w="419100" h="1270">
                                <a:moveTo>
                                  <a:pt x="418719" y="0"/>
                                </a:moveTo>
                                <a:lnTo>
                                  <a:pt x="0" y="0"/>
                                </a:lnTo>
                                <a:lnTo>
                                  <a:pt x="0" y="1016"/>
                                </a:lnTo>
                                <a:lnTo>
                                  <a:pt x="418719" y="1016"/>
                                </a:lnTo>
                                <a:lnTo>
                                  <a:pt x="418719" y="0"/>
                                </a:lnTo>
                                <a:close/>
                              </a:path>
                            </a:pathLst>
                          </a:custGeom>
                          <a:solidFill>
                            <a:srgbClr val="EDEA9C"/>
                          </a:solidFill>
                        </wps:spPr>
                        <wps:bodyPr wrap="square" lIns="0" tIns="0" rIns="0" bIns="0" rtlCol="0">
                          <a:prstTxWarp prst="textNoShape">
                            <a:avLst/>
                          </a:prstTxWarp>
                          <a:noAutofit/>
                        </wps:bodyPr>
                      </wps:wsp>
                      <wps:wsp>
                        <wps:cNvPr id="958" name="Graphic 958"/>
                        <wps:cNvSpPr/>
                        <wps:spPr>
                          <a:xfrm>
                            <a:off x="3607701" y="3243249"/>
                            <a:ext cx="425450" cy="1189990"/>
                          </a:xfrm>
                          <a:custGeom>
                            <a:avLst/>
                            <a:gdLst/>
                            <a:ahLst/>
                            <a:cxnLst/>
                            <a:rect l="l" t="t" r="r" b="b"/>
                            <a:pathLst>
                              <a:path w="425450" h="1189990">
                                <a:moveTo>
                                  <a:pt x="6134" y="12"/>
                                </a:moveTo>
                                <a:lnTo>
                                  <a:pt x="0" y="12"/>
                                </a:lnTo>
                                <a:lnTo>
                                  <a:pt x="0" y="1177302"/>
                                </a:lnTo>
                                <a:lnTo>
                                  <a:pt x="6134" y="1177302"/>
                                </a:lnTo>
                                <a:lnTo>
                                  <a:pt x="6134" y="12"/>
                                </a:lnTo>
                                <a:close/>
                              </a:path>
                              <a:path w="425450" h="1189990">
                                <a:moveTo>
                                  <a:pt x="418693" y="1177315"/>
                                </a:moveTo>
                                <a:lnTo>
                                  <a:pt x="0" y="1177315"/>
                                </a:lnTo>
                                <a:lnTo>
                                  <a:pt x="0" y="1189596"/>
                                </a:lnTo>
                                <a:lnTo>
                                  <a:pt x="418693" y="1189596"/>
                                </a:lnTo>
                                <a:lnTo>
                                  <a:pt x="418693" y="1177315"/>
                                </a:lnTo>
                                <a:close/>
                              </a:path>
                              <a:path w="425450" h="1189990">
                                <a:moveTo>
                                  <a:pt x="424853" y="0"/>
                                </a:moveTo>
                                <a:lnTo>
                                  <a:pt x="418706" y="0"/>
                                </a:lnTo>
                                <a:lnTo>
                                  <a:pt x="418706" y="1189596"/>
                                </a:lnTo>
                                <a:lnTo>
                                  <a:pt x="424853" y="1189596"/>
                                </a:lnTo>
                                <a:lnTo>
                                  <a:pt x="424853" y="0"/>
                                </a:lnTo>
                                <a:close/>
                              </a:path>
                            </a:pathLst>
                          </a:custGeom>
                          <a:solidFill>
                            <a:srgbClr val="1D181C"/>
                          </a:solidFill>
                        </wps:spPr>
                        <wps:bodyPr wrap="square" lIns="0" tIns="0" rIns="0" bIns="0" rtlCol="0">
                          <a:prstTxWarp prst="textNoShape">
                            <a:avLst/>
                          </a:prstTxWarp>
                          <a:noAutofit/>
                        </wps:bodyPr>
                      </wps:wsp>
                    </wpg:wgp>
                  </a:graphicData>
                </a:graphic>
              </wp:anchor>
            </w:drawing>
          </mc:Choice>
          <mc:Fallback>
            <w:pict>
              <v:group w14:anchorId="44635CE7" id="Group 876" o:spid="_x0000_s1026" style="position:absolute;margin-left:38.25pt;margin-top:.15pt;width:317.55pt;height:349.05pt;z-index:-28536832;mso-wrap-distance-left:0;mso-wrap-distance-right:0;mso-position-horizontal-relative:page" coordsize="40328,44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">
                <v:shape id="Graphic 877" o:spid="_x0000_s1027" style="position:absolute;left:122;top:129;width:40145;height:2362;visibility:visible;mso-wrap-style:square;v-text-anchor:top" coordsize="401447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" path="m700252,406r-26619,l24574,406,,406,,235851r24574,l673633,235851r26619,l700252,406xem2581922,406r-27648,l2554274,118110,2554262,406r-1820215,l734047,118110,734034,,706399,r,118110l706399,236220r1875511,l2581910,118148r12,-117742xem3065119,406r-450443,l2588069,406r,235445l2614676,235851r450443,l3065119,118135r,-117729xem3092767,406r-27635,l3065132,235851r27635,l3092767,406xem3322091,406r-26619,l3126549,406r-27635,l3098914,235851r27635,l3295472,235851r26619,l3322091,406xem3595433,406r-27648,l3567785,118110,3567773,406r-212929,l3354844,r-26619,l3328225,118110r,118110l3595433,236220r,-118085l3595433,406xem4014139,406r-27635,l3628186,406r,-406l3601567,r,118110l3601567,236220r412572,l4014139,118135r,-117729xe" fillcolor="#edea9c" stroked="f">
                  <v:path arrowok="t"/>
                </v:shape>
                <v:shape id="Graphic 878" o:spid="_x0000_s1028" style="position:absolute;width:7131;height:133;visibility:visible;mso-wrap-style:square;v-text-anchor:top" coordsize="71310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" path="m712533,12l12268,12,,,,12280r,1029l12268,13309r,-1029l712533,12280r,-12268xe" fillcolor="#1d181c" stroked="f">
                  <v:path arrowok="t"/>
                </v:shape>
                <v:shape id="Graphic 879" o:spid="_x0000_s1029" style="position:absolute;left:122;top:122;width:7131;height:13;visibility:visible;mso-wrap-style:square;v-text-anchor:top" coordsize="713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" path="m700252,l,,,1028r700252,l700252,xem712520,r-6134,l706386,1028r6134,l712520,xe" fillcolor="#edea9c" stroked="f">
                  <v:path arrowok="t"/>
                </v:shape>
                <v:shape id="Graphic 880" o:spid="_x0000_s1030" style="position:absolute;left:7125;width:18821;height:133;visibility:visible;mso-wrap-style:square;v-text-anchor:top" coordsize="1882139,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" path="m1881644,l,,,12268r,1028l6134,13296r,-1028l1881644,12268r,-12268xe" fillcolor="#1d181c" stroked="f">
                  <v:path arrowok="t"/>
                </v:shape>
                <v:shape id="Graphic 881" o:spid="_x0000_s1031" style="position:absolute;left:7248;top:122;width:18821;height:13;visibility:visible;mso-wrap-style:square;v-text-anchor:top" coordsize="18821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" path="m1869376,l,,,1028r1869376,l1869376,xem1881670,r-6134,l1875536,1028r6134,l1881670,xe" fillcolor="#edea9c" stroked="f">
                  <v:path arrowok="t"/>
                </v:shape>
                <v:shape id="Graphic 882" o:spid="_x0000_s1032" style="position:absolute;left:25941;width:5112;height:133;visibility:visible;mso-wrap-style:square;v-text-anchor:top" coordsize="51117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" path="m510832,l,,,12268r,1028l6134,13296r,-1028l510832,12268,510832,xe" fillcolor="#1d181c" stroked="f">
                  <v:path arrowok="t"/>
                </v:shape>
                <v:shape id="Graphic 883" o:spid="_x0000_s1033" style="position:absolute;left:26064;top:122;width:5112;height:13;visibility:visible;mso-wrap-style:square;v-text-anchor:top" coordsize="5111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" path="m498563,l,,,1028r498563,l498563,xem510857,r-6147,l504710,1028r6147,l510857,xe" fillcolor="#edea9c" stroked="f">
                  <v:path arrowok="t"/>
                </v:shape>
                <v:shape id="Graphic 884" o:spid="_x0000_s1034" style="position:absolute;left:31050;width:2299;height:133;visibility:visible;mso-wrap-style:square;v-text-anchor:top" coordsize="2298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" path="m229323,l,,,12268r,1028l6134,13296r,-1028l229323,12268,229323,xe" fillcolor="#1d181c" stroked="f">
                  <v:path arrowok="t"/>
                </v:shape>
                <v:shape id="Graphic 885" o:spid="_x0000_s1035" style="position:absolute;left:31173;top:122;width:2298;height:13;visibility:visible;mso-wrap-style:square;v-text-anchor:top" coordsize="2298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" path="m217030,l,,,1028r217030,l217030,xem229311,r-6147,l223164,1028r6147,l229311,xe" fillcolor="#edea9c" stroked="f">
                  <v:path arrowok="t"/>
                </v:shape>
                <v:shape id="Graphic 886" o:spid="_x0000_s1036" style="position:absolute;left:33343;width:2737;height:133;visibility:visible;mso-wrap-style:square;v-text-anchor:top" coordsize="27368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" path="m273342,l,,,12268r,1028l6134,13296r,-1028l273342,12268,273342,xe" fillcolor="#1d181c" stroked="f">
                  <v:path arrowok="t"/>
                </v:shape>
                <v:shape id="Graphic 887" o:spid="_x0000_s1037" style="position:absolute;left:33466;top:122;width:2737;height:13;visibility:visible;mso-wrap-style:square;v-text-anchor:top" coordsize="273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" path="m261061,l,,,1028r261061,l261061,xem273329,r-6134,l267195,1028r6134,l273329,xe" fillcolor="#edea9c" stroked="f">
                  <v:path arrowok="t"/>
                </v:shape>
                <v:shape id="Graphic 888" o:spid="_x0000_s1038" style="position:absolute;left:36077;width:4191;height:133;visibility:visible;mso-wrap-style:square;v-text-anchor:top" coordsize="41910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" path="m418693,l,,,12268r,1028l6134,13296r,-1028l418693,12268,418693,xe" fillcolor="#1d181c" stroked="f">
                  <v:path arrowok="t"/>
                </v:shape>
                <v:shape id="Graphic 889" o:spid="_x0000_s1039" style="position:absolute;left:36199;top:122;width:4071;height:13;visibility:visible;mso-wrap-style:square;v-text-anchor:top" coordsize="40703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" path="m406425,l,,,1029r406425,l406425,xe" fillcolor="#edea9c" stroked="f">
                  <v:path arrowok="t"/>
                </v:shape>
                <v:shape id="Graphic 890" o:spid="_x0000_s1040" style="position:absolute;width:40328;height:2489;visibility:visible;mso-wrap-style:square;v-text-anchor:top" coordsize="403288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" path="m12268,13296l,13296,,248754r12268,l12268,13296xem718654,13296r-6134,l712520,248754r6134,l718654,13296xem2600325,13296r-6134,l2594191,248754r6134,l2600325,13296xem3111169,13296r-6134,l3105035,248754r6134,l3111169,13296xem3340493,13296r-6134,l3334359,248754r6134,l3340493,13296xem3613835,13296r-6134,l3607701,248754r6134,l3613835,13296xem4032554,r-6146,l4026408,13296r,235458l4032554,248754r,-235445l4032554,xe" fillcolor="#1d181c" stroked="f">
                  <v:path arrowok="t"/>
                </v:shape>
                <v:shape id="Graphic 891" o:spid="_x0000_s1041" style="position:absolute;left:122;top:2618;width:40145;height:10592;visibility:visible;mso-wrap-style:square;v-text-anchor:top" coordsize="4014470,105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" path="m700227,236220r-675666,l24561,235712r649059,l673620,117983r,-117729l24561,254r,-254l,,,236220r,822960l700227,1059180r,-822960xem700239,254r-26606,l673633,235712r26606,l700239,254xem2554249,254r-1820215,l706386,254r,1058557l734034,1058811r1820215,l2554249,942098r,-117729l2554249,706640r,-117729l734034,588911r1820215,-12l2554249,471170r,-117717l734034,353453r1820215,-12l2554249,235712r,-117729l2554249,254xem2581910,254r-27648,l2554262,1058811r27648,l2581910,254xem3092754,236220r-478091,l2614663,235712r450444,l3065107,117983r,-117729l2614663,254r,-254l2588056,r,236220l2588056,1059180r504698,l3092754,236220xem3092754,254r-27635,l3065119,235712r27635,l3092754,254xem3322078,254r-26619,l3126536,254r,-254l3098901,r,118110l3098901,1059180r223177,l3322078,118110r-195542,l3126536,117983r168923,l3322078,117983r,-117729xem3595420,118110r-240588,l3354832,117983r212928,l3567760,254r-212928,l3354832,r-26620,l3328212,118110r,941070l3595420,1059180r,-941070xem3595420,254r-27647,l3567773,117983r27647,l3595420,254xem4014127,254r-27635,l3628174,254r,-254l3601555,r,118110l3601555,1059180r412572,l4014127,118110r-385953,l3628174,117983r358318,l4014127,117983r,-117729xe" fillcolor="#edea9c" stroked="f">
                  <v:path arrowok="t"/>
                </v:shape>
                <v:shape id="Graphic 892" o:spid="_x0000_s1042" style="position:absolute;top:2487;width:7131;height:134;visibility:visible;mso-wrap-style:square;v-text-anchor:top" coordsize="71310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" path="m12268,l,,,13309r12268,l12268,xem712533,l12280,r,12280l712533,12280,712533,xe" fillcolor="#1d181c" stroked="f">
                  <v:path arrowok="t"/>
                </v:shape>
                <v:shape id="Graphic 893" o:spid="_x0000_s1043" style="position:absolute;left:122;top:2610;width:7131;height:13;visibility:visible;mso-wrap-style:square;v-text-anchor:top" coordsize="713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" path="m700252,l,,,1016r700252,l700252,xem712520,r-6134,l706386,1016r6134,l712520,xe" fillcolor="#edea9c" stroked="f">
                  <v:path arrowok="t"/>
                </v:shape>
                <v:shape id="Graphic 894" o:spid="_x0000_s1044" style="position:absolute;left:7125;top:2487;width:18821;height:134;visibility:visible;mso-wrap-style:square;v-text-anchor:top" coordsize="1882139,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" path="m6134,12293l,12293r,1016l6134,13309r,-1016xem1881644,l,,,12280r1881644,l1881644,xe" fillcolor="#1d181c" stroked="f">
                  <v:path arrowok="t"/>
                </v:shape>
                <v:shape id="Graphic 895" o:spid="_x0000_s1045" style="position:absolute;left:7248;top:2610;width:18821;height:13;visibility:visible;mso-wrap-style:square;v-text-anchor:top" coordsize="18821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" path="m1869376,l,,,1016r1869376,l1869376,xem1881670,r-6134,l1875536,1016r6134,l1881670,xe" fillcolor="#edea9c" stroked="f">
                  <v:path arrowok="t"/>
                </v:shape>
                <v:shape id="Graphic 896" o:spid="_x0000_s1046" style="position:absolute;left:25941;top:2487;width:5112;height:134;visibility:visible;mso-wrap-style:square;v-text-anchor:top" coordsize="51117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" path="m6134,12293l,12293r,1016l6134,13309r,-1016xem510832,l,,,12280r510832,l510832,xe" fillcolor="#1d181c" stroked="f">
                  <v:path arrowok="t"/>
                </v:shape>
                <v:shape id="Graphic 897" o:spid="_x0000_s1047" style="position:absolute;left:26064;top:2610;width:5112;height:13;visibility:visible;mso-wrap-style:square;v-text-anchor:top" coordsize="5111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" path="m498563,l,,,1016r498563,l498563,xem510857,r-6147,l504710,1016r6147,l510857,xe" fillcolor="#edea9c" stroked="f">
                  <v:path arrowok="t"/>
                </v:shape>
                <v:shape id="Graphic 898" o:spid="_x0000_s1048" style="position:absolute;left:31050;top:2487;width:2299;height:134;visibility:visible;mso-wrap-style:square;v-text-anchor:top" coordsize="2298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" path="m6134,12293l,12293r,1016l6134,13309r,-1016xem229323,l,,,12280r229323,l229323,xe" fillcolor="#1d181c" stroked="f">
                  <v:path arrowok="t"/>
                </v:shape>
                <v:shape id="Graphic 899" o:spid="_x0000_s1049" style="position:absolute;left:31173;top:2610;width:2298;height:13;visibility:visible;mso-wrap-style:square;v-text-anchor:top" coordsize="2298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" path="m217030,l,,,1016r217030,l217030,xem229311,r-6147,l223164,1016r6147,l229311,xe" fillcolor="#edea9c" stroked="f">
                  <v:path arrowok="t"/>
                </v:shape>
                <v:shape id="Graphic 900" o:spid="_x0000_s1050" style="position:absolute;left:33343;top:2487;width:2737;height:134;visibility:visible;mso-wrap-style:square;v-text-anchor:top" coordsize="27368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" path="m6134,12293l,12293r,1016l6134,13309r,-1016xem273342,l,,,12280r273342,l273342,xe" fillcolor="#1d181c" stroked="f">
                  <v:path arrowok="t"/>
                </v:shape>
                <v:shape id="Graphic 901" o:spid="_x0000_s1051" style="position:absolute;left:33466;top:2610;width:2737;height:13;visibility:visible;mso-wrap-style:square;v-text-anchor:top" coordsize="273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" path="m261061,l,,,1016r261061,l261061,xem273329,r-6134,l267195,1016r6134,l273329,xe" fillcolor="#edea9c" stroked="f">
                  <v:path arrowok="t"/>
                </v:shape>
                <v:shape id="Graphic 902" o:spid="_x0000_s1052" style="position:absolute;left:36077;top:2487;width:4191;height:134;visibility:visible;mso-wrap-style:square;v-text-anchor:top" coordsize="41910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" path="m6134,12293l,12293r,1016l6134,13309r,-1016xem418693,l,,,12280r418693,l418693,xe" fillcolor="#1d181c" stroked="f">
                  <v:path arrowok="t"/>
                </v:shape>
                <v:shape id="Graphic 903" o:spid="_x0000_s1053" style="position:absolute;left:36199;top:2610;width:4071;height:13;visibility:visible;mso-wrap-style:square;v-text-anchor:top" coordsize="40703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" path="m406425,l,,,1028r406425,l406425,xe" fillcolor="#edea9c" stroked="f">
                  <v:path arrowok="t"/>
                </v:shape>
                <v:shape id="Graphic 904" o:spid="_x0000_s1054" style="position:absolute;top:2487;width:40328;height:10719;visibility:visible;mso-wrap-style:square;v-text-anchor:top" coordsize="4032885,107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" path="m12268,13309l,13309,,1071867r12268,l12268,13309xem718654,13309r-6134,l712520,1071867r6134,l718654,13309xem2600325,13309r-6134,l2594191,1071867r6134,l2600325,13309xem3111169,13309r-6134,l3105035,1071867r6134,l3111169,13309xem3340493,13309r-6134,l3334359,1071867r6134,l3340493,13309xem3613835,13309r-6134,l3607701,1071867r6134,l3613835,13309xem4032554,r-6146,l4026408,13309r,1058558l4032554,1071867r,-1058558l4032554,xe" fillcolor="#1d181c" stroked="f">
                  <v:path arrowok="t"/>
                </v:shape>
                <v:shape id="Graphic 905" o:spid="_x0000_s1055" style="position:absolute;left:122;top:13337;width:40145;height:3536;visibility:visible;mso-wrap-style:square;v-text-anchor:top" coordsize="401447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" path="m700252,228r-26619,l673633,117983r-649059,12l673633,117983r,-117729l24574,254,,228,,352399r24574,l24574,353441r649059,l673633,352399r26619,l700252,228xem2554262,254r-1820215,l706399,228r,352171l734047,352399r,1042l2554262,353441r,-117729l2554262,117995r-1820215,l2554262,117983r,-117729xem2581922,228r-27648,l2554274,352399r27648,l2581922,228xem3092767,236220r-478091,l2614676,235712r450443,l3065119,117995r-450443,l3065119,117983r,-117729l2614676,254r,-254l2588069,r,236220l2588069,353060r504698,l3092767,236220xem3092767,254r-27635,l3065132,235712r27635,l3092767,254xem3322091,254r-26619,l3126549,254r,-254l3098914,r,118110l3098914,353060r223177,l3322091,118110r-195542,l3126549,117983r168923,l3322091,117983r,-117729xem3595433,118110r-240589,l3354844,117983r212929,l3567773,254r-212929,l3354844,r-26619,l3328225,118110r,234950l3595433,353060r,-234950xem3595433,254r-27648,l3567785,117983r27648,l3595433,254xem4014139,254r-27635,l3628186,254r,-254l3601567,r,118110l3601567,353060r412572,l4014139,118110r-385953,l3628186,117983r358318,l4014139,117983r,-117729xe" fillcolor="#edea9c" stroked="f">
                  <v:path arrowok="t"/>
                </v:shape>
                <v:shape id="Graphic 906" o:spid="_x0000_s1056" style="position:absolute;top:13206;width:7131;height:133;visibility:visible;mso-wrap-style:square;v-text-anchor:top" coordsize="71310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" path="m12268,l,,,13296r12268,l12268,xem712533,12l12280,12r,12281l712533,12293r,-12281xe" fillcolor="#1d181c" stroked="f">
                  <v:path arrowok="t"/>
                </v:shape>
                <v:shape id="Graphic 907" o:spid="_x0000_s1057" style="position:absolute;left:122;top:13329;width:7131;height:12;visibility:visible;mso-wrap-style:square;v-text-anchor:top" coordsize="713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" path="m700252,l,,,1016r700252,l700252,xem712520,r-6134,l706386,1016r6134,l712520,xe" fillcolor="#edea9c" stroked="f">
                  <v:path arrowok="t"/>
                </v:shape>
                <v:shape id="Graphic 908" o:spid="_x0000_s1058" style="position:absolute;left:7125;top:13206;width:18821;height:133;visibility:visible;mso-wrap-style:square;v-text-anchor:top" coordsize="1882139,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" path="m1881644,l,,,12268r,1016l6134,13284r,-1004l1881644,12280r,-12280xe" fillcolor="#1d181c" stroked="f">
                  <v:path arrowok="t"/>
                </v:shape>
                <v:shape id="Graphic 909" o:spid="_x0000_s1059" style="position:absolute;left:7248;top:13329;width:18821;height:12;visibility:visible;mso-wrap-style:square;v-text-anchor:top" coordsize="18821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" path="m1869376,l,,,1016r1869376,l1869376,xem1881670,r-6134,l1875536,1016r6134,l1881670,xe" fillcolor="#edea9c" stroked="f">
                  <v:path arrowok="t"/>
                </v:shape>
                <v:shape id="Graphic 910" o:spid="_x0000_s1060" style="position:absolute;left:25941;top:13206;width:5112;height:133;visibility:visible;mso-wrap-style:square;v-text-anchor:top" coordsize="51117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" path="m510832,l,,,12268r,1016l6134,13284r,-1004l510832,12280,510832,xe" fillcolor="#1d181c" stroked="f">
                  <v:path arrowok="t"/>
                </v:shape>
                <v:shape id="Graphic 911" o:spid="_x0000_s1061" style="position:absolute;left:26064;top:13329;width:5112;height:12;visibility:visible;mso-wrap-style:square;v-text-anchor:top" coordsize="5111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" path="m498563,l,,,1016r498563,l498563,xem510857,r-6147,l504710,1016r6147,l510857,xe" fillcolor="#edea9c" stroked="f">
                  <v:path arrowok="t"/>
                </v:shape>
                <v:shape id="Graphic 912" o:spid="_x0000_s1062" style="position:absolute;left:31050;top:13206;width:2299;height:133;visibility:visible;mso-wrap-style:square;v-text-anchor:top" coordsize="2298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" path="m229323,l,,,12268r,1016l6134,13284r,-1004l229323,12280,229323,xe" fillcolor="#1d181c" stroked="f">
                  <v:path arrowok="t"/>
                </v:shape>
                <v:shape id="Graphic 913" o:spid="_x0000_s1063" style="position:absolute;left:31173;top:13329;width:2298;height:12;visibility:visible;mso-wrap-style:square;v-text-anchor:top" coordsize="2298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" path="m217030,l,,,1016r217030,l217030,xem229311,r-6147,l223164,1016r6147,l229311,xe" fillcolor="#edea9c" stroked="f">
                  <v:path arrowok="t"/>
                </v:shape>
                <v:shape id="Graphic 914" o:spid="_x0000_s1064" style="position:absolute;left:33343;top:13206;width:2737;height:133;visibility:visible;mso-wrap-style:square;v-text-anchor:top" coordsize="27368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" path="m273342,l,,,12268r,1016l6134,13284r,-1004l273342,12280,273342,xe" fillcolor="#1d181c" stroked="f">
                  <v:path arrowok="t"/>
                </v:shape>
                <v:shape id="Graphic 915" o:spid="_x0000_s1065" style="position:absolute;left:33466;top:13329;width:2737;height:12;visibility:visible;mso-wrap-style:square;v-text-anchor:top" coordsize="273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" path="m261061,l,,,1016r261061,l261061,xem273329,r-6134,l267195,1016r6134,l273329,xe" fillcolor="#edea9c" stroked="f">
                  <v:path arrowok="t"/>
                </v:shape>
                <v:shape id="Graphic 916" o:spid="_x0000_s1066" style="position:absolute;left:36077;top:13206;width:4191;height:133;visibility:visible;mso-wrap-style:square;v-text-anchor:top" coordsize="41910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" path="m418693,l,,,12268r,1016l6134,13284r,-1004l418693,12280,418693,xe" fillcolor="#1d181c" stroked="f">
                  <v:path arrowok="t"/>
                </v:shape>
                <v:shape id="Graphic 917" o:spid="_x0000_s1067" style="position:absolute;left:36199;top:13329;width:4071;height:12;visibility:visible;mso-wrap-style:square;v-text-anchor:top" coordsize="40703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" path="m406425,l,,,1016r406425,l406425,xe" fillcolor="#edea9c" stroked="f">
                  <v:path arrowok="t"/>
                </v:shape>
                <v:shape id="Graphic 918" o:spid="_x0000_s1068" style="position:absolute;top:13206;width:40328;height:3657;visibility:visible;mso-wrap-style:square;v-text-anchor:top" coordsize="4032885,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" path="m12268,13322l,13322,,365493r12268,l12268,13322xem718654,13322r-6134,l712520,365493r6134,l718654,13322xem2600325,13322r-6134,l2594191,365493r6134,l2600325,13322xem3111169,13322r-6134,l3105035,365493r6134,l3111169,13322xem3340493,13322r-6134,l3334359,365493r6134,l3340493,13322xem3613835,13322r-6134,l3607701,365493r6134,l3613835,13322xem4032554,13322r-6146,l4026408,365493r6146,l4032554,13322xem4032554,r-6146,l4026408,13296r6146,l4032554,xe" fillcolor="#1d181c" stroked="f">
                  <v:path arrowok="t"/>
                </v:shape>
                <v:shape id="Graphic 919" o:spid="_x0000_s1069" style="position:absolute;left:122;top:16994;width:40145;height:15310;visibility:visible;mso-wrap-style:square;v-text-anchor:top" coordsize="4014470,153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" path="m700227,471195r-675666,l24561,470916r649059,l673620,353199r,-117741l673620,117729,673620,,24561,,,25,,471195,,1530375r700227,l700227,471195xem700239,l673633,r,470916l700239,470916,700239,xem2554249,l734034,,706386,r,1530515l734034,1530515r1820215,-13l2554249,941857r-1820215,l2554249,941844r,-117729l2554249,706386r-1820215,l2554249,706374r,-117729l2554249,470916r,-117717l2554249,235458r,-117729l2554249,xem2581910,r-27648,l2554262,1530515r27648,l2581910,xem3092754,r-27635,l3065119,234975r-12,-117246l3065107,,2614663,r-26607,25l2588056,234975r,1295400l3092754,1530375r,-1294917l3092754,234975,3092754,xem3322078,r-26619,l3126536,r-27635,25l3098901,118135r,1412240l3322078,1530375r,-1412240l3126536,118135r,-406l3295459,117729r26619,l3322078,xem3595420,118135r-240588,l3354832,117729r212928,l3567760,,3354832,r-26620,25l3328212,118135r,1412240l3595420,1530375r,-1412240xem3595420,r-27647,l3567773,117729r27647,l3595420,xem4014127,r-27635,l3628174,r-26619,25l3601555,118135r,1412240l4014127,1530375r,-1412240l3628174,118135r,-406l3986492,117729r27635,l4014127,xe" fillcolor="#edea9c" stroked="f">
                  <v:path arrowok="t"/>
                </v:shape>
                <v:shape id="Graphic 920" o:spid="_x0000_s1070" style="position:absolute;top:16861;width:7131;height:133;visibility:visible;mso-wrap-style:square;v-text-anchor:top" coordsize="71310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" path="m12268,l,,,13309r12268,l12268,xem712533,12l12280,12r,12281l712533,12293r,-12281xe" fillcolor="#1d181c" stroked="f">
                  <v:path arrowok="t"/>
                </v:shape>
                <v:shape id="Graphic 921" o:spid="_x0000_s1071" style="position:absolute;left:122;top:16984;width:7131;height:12;visibility:visible;mso-wrap-style:square;v-text-anchor:top" coordsize="713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" path="m700252,l,,,1016r700252,l700252,xem712520,r-6134,l706386,1016r6134,l712520,xe" fillcolor="#edea9c" stroked="f">
                  <v:path arrowok="t"/>
                </v:shape>
                <v:shape id="Graphic 922" o:spid="_x0000_s1072" style="position:absolute;left:7125;top:16861;width:18821;height:133;visibility:visible;mso-wrap-style:square;v-text-anchor:top" coordsize="1882139,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" path="m1881644,l,,,12280r,1016l6134,13296r,-1016l1881644,12280r,-12280xe" fillcolor="#1d181c" stroked="f">
                  <v:path arrowok="t"/>
                </v:shape>
                <v:shape id="Graphic 923" o:spid="_x0000_s1073" style="position:absolute;left:7248;top:16984;width:18821;height:12;visibility:visible;mso-wrap-style:square;v-text-anchor:top" coordsize="18821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" path="m1869376,l,,,1016r1869376,l1869376,xem1881670,r-6134,l1875536,1016r6134,l1881670,xe" fillcolor="#edea9c" stroked="f">
                  <v:path arrowok="t"/>
                </v:shape>
                <v:shape id="Graphic 924" o:spid="_x0000_s1074" style="position:absolute;left:25941;top:16861;width:5112;height:133;visibility:visible;mso-wrap-style:square;v-text-anchor:top" coordsize="51117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" path="m510832,l,,,12280r,1016l6134,13296r,-1016l510832,12280,510832,xe" fillcolor="#1d181c" stroked="f">
                  <v:path arrowok="t"/>
                </v:shape>
                <v:shape id="Graphic 925" o:spid="_x0000_s1075" style="position:absolute;left:26064;top:16984;width:5112;height:12;visibility:visible;mso-wrap-style:square;v-text-anchor:top" coordsize="5111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" path="m498563,l,,,1016r498563,l498563,xem510857,r-6147,l504710,1016r6147,l510857,xe" fillcolor="#edea9c" stroked="f">
                  <v:path arrowok="t"/>
                </v:shape>
                <v:shape id="Graphic 926" o:spid="_x0000_s1076" style="position:absolute;left:31050;top:16861;width:2299;height:133;visibility:visible;mso-wrap-style:square;v-text-anchor:top" coordsize="2298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" path="m229323,l,,,12280r,1016l6134,13296r,-1016l229323,12280,229323,xe" fillcolor="#1d181c" stroked="f">
                  <v:path arrowok="t"/>
                </v:shape>
                <v:shape id="Graphic 927" o:spid="_x0000_s1077" style="position:absolute;left:31173;top:16984;width:2298;height:12;visibility:visible;mso-wrap-style:square;v-text-anchor:top" coordsize="2298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" path="m217030,l,,,1016r217030,l217030,xem229311,r-6147,l223164,1016r6147,l229311,xe" fillcolor="#edea9c" stroked="f">
                  <v:path arrowok="t"/>
                </v:shape>
                <v:shape id="Graphic 928" o:spid="_x0000_s1078" style="position:absolute;left:33343;top:16861;width:2737;height:133;visibility:visible;mso-wrap-style:square;v-text-anchor:top" coordsize="27368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" path="m273342,l,,,12280r,1016l6134,13296r,-1016l273342,12280,273342,xe" fillcolor="#1d181c" stroked="f">
                  <v:path arrowok="t"/>
                </v:shape>
                <v:shape id="Graphic 929" o:spid="_x0000_s1079" style="position:absolute;left:33466;top:16984;width:2737;height:12;visibility:visible;mso-wrap-style:square;v-text-anchor:top" coordsize="273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" path="m261061,l,,,1016r261061,l261061,xem273329,r-6134,l267195,1016r6134,l273329,xe" fillcolor="#edea9c" stroked="f">
                  <v:path arrowok="t"/>
                </v:shape>
                <v:shape id="Graphic 930" o:spid="_x0000_s1080" style="position:absolute;left:36077;top:16861;width:4191;height:133;visibility:visible;mso-wrap-style:square;v-text-anchor:top" coordsize="41910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" path="m418693,l,,,12280r,1016l6134,13296r,-1016l418693,12280,418693,xe" fillcolor="#1d181c" stroked="f">
                  <v:path arrowok="t"/>
                </v:shape>
                <v:shape id="Graphic 931" o:spid="_x0000_s1081" style="position:absolute;left:36199;top:16984;width:4071;height:12;visibility:visible;mso-wrap-style:square;v-text-anchor:top" coordsize="40703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" path="m406425,l,,,1016r406425,l406425,xe" fillcolor="#edea9c" stroked="f">
                  <v:path arrowok="t"/>
                </v:shape>
                <v:shape id="Graphic 932" o:spid="_x0000_s1082" style="position:absolute;top:16861;width:40328;height:15443;visibility:visible;mso-wrap-style:square;v-text-anchor:top" coordsize="4032885,154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" path="m12268,13309l,13309,,1543812r12268,l12268,13309xem718654,13309r-6134,l712520,1543812r6134,l718654,13309xem2600325,13309r-6134,l2594191,1543812r6134,l2600325,13309xem3111169,13309r-6134,l3105035,1543812r6134,l3111169,13309xem3340493,13309r-6134,l3334359,1543812r6134,l3340493,13309xem3613835,13309r-6134,l3607701,1543812r6134,l3613835,13309xem4032554,r-6146,l4026408,13309r,1530503l4032554,1543812r,-1530503l4032554,xe" fillcolor="#1d181c" stroked="f">
                  <v:path arrowok="t"/>
                </v:shape>
                <v:shape id="Graphic 933" o:spid="_x0000_s1083" style="position:absolute;left:122;top:32432;width:40145;height:11779;visibility:visible;mso-wrap-style:square;v-text-anchor:top" coordsize="4014470,117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" path="m673620,12l24561,12r,117729l24561,235470r649059,l673620,117741r,-117729xem700227,235496r-675678,l24549,546,,546,,235496r,941070l700227,1176566r,-941070xem700239,12r-26606,l673633,235470r26606,l700239,12xem2554249,12l734034,12,706386,r,1176299l734034,1176299r,1016l2554249,1177315r,-117729l2554249,941870r-1820215,l2554249,941857r,-117729l2554249,706399r,-117729l734034,588670r1820215,-13l2554249,470928r,-117729l2554249,235470r,-117729l2554249,12xem2581910,r-27648,l2554262,1176299r27648,l2581910,xem3092754,235496r-478091,l3065107,235470r,-117729l3065107,12r-450444,l2614663,546r-26607,l2588056,235496r,941070l3092754,1176566r,-941070xem3092754,12r-27635,l3065119,235470r27635,l3092754,12xem3322078,25r-26619,l3126536,12r,534l3098901,546r,116840l3098901,1176566r223177,l3322078,117741r,-355l3322078,25xem3595420,25r-27647,l3567773,117386,3567760,12r-212928,l3354832,546r-26620,l3328212,117386r,1059180l3595420,1176566r,-1058825l3595420,117386r,-117361xem4014127,25r-27635,l3628174,12r,534l3601555,546r,116840l3601555,1176566r412559,l4014114,117741,4014127,25xe" fillcolor="#edea9c" stroked="f">
                  <v:path arrowok="t"/>
                </v:shape>
                <v:shape id="Graphic 934" o:spid="_x0000_s1084" style="position:absolute;top:32299;width:7131;height:133;visibility:visible;mso-wrap-style:square;v-text-anchor:top" coordsize="71310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" path="m12268,l,,,13296r12268,l12268,xem712533,l12280,r,12280l712533,12280,712533,xe" fillcolor="#1d181c" stroked="f">
                  <v:path arrowok="t"/>
                </v:shape>
                <v:shape id="Graphic 935" o:spid="_x0000_s1085" style="position:absolute;left:122;top:32422;width:7131;height:12;visibility:visible;mso-wrap-style:square;v-text-anchor:top" coordsize="713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" path="m700252,l,,,1028r700252,l700252,xem712520,r-6134,l706386,1028r6134,l712520,xe" fillcolor="#edea9c" stroked="f">
                  <v:path arrowok="t"/>
                </v:shape>
                <v:shape id="Graphic 936" o:spid="_x0000_s1086" style="position:absolute;left:7125;top:32299;width:18821;height:133;visibility:visible;mso-wrap-style:square;v-text-anchor:top" coordsize="1882139,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" path="m1881644,l,,,12268r,1028l6134,13296r,-1016l1881644,12280r,-12280xe" fillcolor="#1d181c" stroked="f">
                  <v:path arrowok="t"/>
                </v:shape>
                <v:shape id="Graphic 937" o:spid="_x0000_s1087" style="position:absolute;left:7248;top:32422;width:18821;height:12;visibility:visible;mso-wrap-style:square;v-text-anchor:top" coordsize="18821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" path="m1869376,l,,,1028r1869376,l1869376,xem1881670,r-6134,l1875536,1028r6134,l1881670,xe" fillcolor="#edea9c" stroked="f">
                  <v:path arrowok="t"/>
                </v:shape>
                <v:shape id="Graphic 938" o:spid="_x0000_s1088" style="position:absolute;left:25941;top:32299;width:5112;height:133;visibility:visible;mso-wrap-style:square;v-text-anchor:top" coordsize="51117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" path="m510832,l,,,12268r,1028l6134,13296r,-1016l510832,12280,510832,xe" fillcolor="#1d181c" stroked="f">
                  <v:path arrowok="t"/>
                </v:shape>
                <v:shape id="Graphic 939" o:spid="_x0000_s1089" style="position:absolute;left:26064;top:32422;width:5112;height:12;visibility:visible;mso-wrap-style:square;v-text-anchor:top" coordsize="5111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" path="m498563,l,,,1028r498563,l498563,xem510857,r-6147,l504710,1028r6147,l510857,xe" fillcolor="#edea9c" stroked="f">
                  <v:path arrowok="t"/>
                </v:shape>
                <v:shape id="Graphic 940" o:spid="_x0000_s1090" style="position:absolute;left:31050;top:32299;width:2299;height:133;visibility:visible;mso-wrap-style:square;v-text-anchor:top" coordsize="2298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" path="m229323,l,,,12268r,1028l6134,13296r,-1016l229323,12280,229323,xe" fillcolor="#1d181c" stroked="f">
                  <v:path arrowok="t"/>
                </v:shape>
                <v:shape id="Graphic 941" o:spid="_x0000_s1091" style="position:absolute;left:31173;top:32422;width:2298;height:12;visibility:visible;mso-wrap-style:square;v-text-anchor:top" coordsize="2298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" path="m217030,l,,,1028r217030,l217030,xem229311,r-6147,l223164,1028r6147,l229311,xe" fillcolor="#edea9c" stroked="f">
                  <v:path arrowok="t"/>
                </v:shape>
                <v:shape id="Graphic 942" o:spid="_x0000_s1092" style="position:absolute;left:33343;top:32299;width:2737;height:133;visibility:visible;mso-wrap-style:square;v-text-anchor:top" coordsize="27368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" path="m273342,l,,,12268r,1028l6134,13296r,-1016l273342,12280,273342,xe" fillcolor="#1d181c" stroked="f">
                  <v:path arrowok="t"/>
                </v:shape>
                <v:shape id="Graphic 943" o:spid="_x0000_s1093" style="position:absolute;left:33466;top:32422;width:2737;height:12;visibility:visible;mso-wrap-style:square;v-text-anchor:top" coordsize="273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" path="m261061,l,,,1028r261061,l261061,xem273329,r-6134,l267195,1028r6134,l273329,xe" fillcolor="#edea9c" stroked="f">
                  <v:path arrowok="t"/>
                </v:shape>
                <v:shape id="Graphic 944" o:spid="_x0000_s1094" style="position:absolute;left:36077;top:32299;width:4191;height:133;visibility:visible;mso-wrap-style:square;v-text-anchor:top" coordsize="41910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" path="m418693,l,,,12268r,1028l6134,13296r,-1016l418693,12280,418693,xe" fillcolor="#1d181c" stroked="f">
                  <v:path arrowok="t"/>
                </v:shape>
                <v:shape id="Graphic 945" o:spid="_x0000_s1095" style="position:absolute;left:36199;top:32422;width:4071;height:12;visibility:visible;mso-wrap-style:square;v-text-anchor:top" coordsize="40703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" path="m406425,l,,,1028r406425,l406425,xe" fillcolor="#edea9c" stroked="f">
                  <v:path arrowok="t"/>
                </v:shape>
                <v:shape id="Graphic 946" o:spid="_x0000_s1096" style="position:absolute;left:40264;top:32299;width:63;height:133;visibility:visible;mso-wrap-style:square;v-text-anchor:top" coordsize="635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" path="m6147,l,,,13296r6147,l6147,xe" fillcolor="#1d181c" stroked="f">
                  <v:path arrowok="t"/>
                </v:shape>
                <v:shape id="Graphic 947" o:spid="_x0000_s1097" style="position:absolute;left:61;top:44195;width:7099;height:13;visibility:visible;mso-wrap-style:square;v-text-anchor:top" coordsize="7099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" path="m709472,l,,,1016r709472,l709472,xe" fillcolor="#edea9c" stroked="f">
                  <v:path arrowok="t"/>
                </v:shape>
                <v:shape id="Graphic 948" o:spid="_x0000_s1098" style="position:absolute;top:32432;width:7131;height:11900;visibility:visible;mso-wrap-style:square;v-text-anchor:top" coordsize="713105,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" path="m712533,1177315r-700265,l12268,,,,,1177315r,12281l12268,1189596r700265,l712533,1177315xe" fillcolor="#1d181c" stroked="f">
                  <v:path arrowok="t"/>
                </v:shape>
                <v:shape id="Graphic 949" o:spid="_x0000_s1099" style="position:absolute;left:7156;top:44195;width:18821;height:13;visibility:visible;mso-wrap-style:square;v-text-anchor:top" coordsize="18821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" path="m1881644,l,,,1016r1881644,l1881644,xe" fillcolor="#edea9c" stroked="f">
                  <v:path arrowok="t"/>
                </v:shape>
                <v:shape id="Graphic 950" o:spid="_x0000_s1100" style="position:absolute;left:7125;top:32432;width:18821;height:11900;visibility:visible;mso-wrap-style:square;v-text-anchor:top" coordsize="1882139,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" path="m6134,l,,,1177290r6134,l6134,xem1881644,1177302l,1177302r,12281l1881644,1189583r,-12281xe" fillcolor="#1d181c" stroked="f">
                  <v:path arrowok="t"/>
                </v:shape>
                <v:shape id="Graphic 951" o:spid="_x0000_s1101" style="position:absolute;left:25972;top:44195;width:5112;height:13;visibility:visible;mso-wrap-style:square;v-text-anchor:top" coordsize="5111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" path="m510857,l,,,1016r510857,l510857,xe" fillcolor="#edea9c" stroked="f">
                  <v:path arrowok="t"/>
                </v:shape>
                <v:shape id="Graphic 952" o:spid="_x0000_s1102" style="position:absolute;left:25941;top:32432;width:5112;height:11900;visibility:visible;mso-wrap-style:square;v-text-anchor:top" coordsize="511175,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" path="m6134,l,,,1177290r6134,l6134,xem510832,1177302l,1177302r,12281l510832,1189583r,-12281xe" fillcolor="#1d181c" stroked="f">
                  <v:path arrowok="t"/>
                </v:shape>
                <v:shape id="Graphic 953" o:spid="_x0000_s1103" style="position:absolute;left:31081;top:44195;width:2298;height:13;visibility:visible;mso-wrap-style:square;v-text-anchor:top" coordsize="2298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" path="m229323,l,,,1016r229323,l229323,xe" fillcolor="#edea9c" stroked="f">
                  <v:path arrowok="t"/>
                </v:shape>
                <v:shape id="Graphic 954" o:spid="_x0000_s1104" style="position:absolute;left:31050;top:32432;width:2299;height:11900;visibility:visible;mso-wrap-style:square;v-text-anchor:top" coordsize="22987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" path="m6134,l,,,1177290r6134,l6134,xem229323,1177302l,1177302r,12281l229323,1189583r,-12281xe" fillcolor="#1d181c" stroked="f">
                  <v:path arrowok="t"/>
                </v:shape>
                <v:shape id="Graphic 955" o:spid="_x0000_s1105" style="position:absolute;left:33374;top:44195;width:2737;height:13;visibility:visible;mso-wrap-style:square;v-text-anchor:top" coordsize="273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" path="m273342,l,,,1016r273342,l273342,xe" fillcolor="#edea9c" stroked="f">
                  <v:path arrowok="t"/>
                </v:shape>
                <v:shape id="Graphic 956" o:spid="_x0000_s1106" style="position:absolute;left:33343;top:32432;width:2737;height:11900;visibility:visible;mso-wrap-style:square;v-text-anchor:top" coordsize="273685,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" path="m6134,l,,,1177290r6134,l6134,xem273342,1177302l,1177302r,12281l273342,1189583r,-12281xe" fillcolor="#1d181c" stroked="f">
                  <v:path arrowok="t"/>
                </v:shape>
                <v:shape id="Graphic 957" o:spid="_x0000_s1107" style="position:absolute;left:36107;top:44195;width:4191;height:13;visibility:visible;mso-wrap-style:square;v-text-anchor:top" coordsize="419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" path="m418719,l,,,1016r418719,l418719,xe" fillcolor="#edea9c" stroked="f">
                  <v:path arrowok="t"/>
                </v:shape>
                <v:shape id="Graphic 958" o:spid="_x0000_s1108" style="position:absolute;left:36077;top:32432;width:4254;height:11900;visibility:visible;mso-wrap-style:square;v-text-anchor:top" coordsize="42545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" path="m6134,12l,12,,1177302r6134,l6134,12xem418693,1177315l,1177315r,12281l418693,1189596r,-12281xem424853,r-6147,l418706,1189596r6147,l424853,xe" fillcolor="#1d181c" stroked="f">
                  <v:path arrowok="t"/>
                </v:shape>
                <w10:wrap anchorx="page"/>
              </v:group>
            </w:pict>
          </mc:Fallback>
        </mc:AlternateContent>
      </w:r>
      <w:r>
        <w:rPr>
          <w:b/>
          <w:color w:val="1D181C"/>
          <w:spacing w:val="-2"/>
          <w:sz w:val="16"/>
        </w:rPr>
        <w:t>Areas</w:t>
      </w:r>
    </w:p>
    <w:p w14:paraId="6F9BCB87" w14:textId="77777777" w:rsidR="00002BD0" w:rsidRDefault="00002BD0">
      <w:pPr>
        <w:pStyle w:val="BodyText"/>
        <w:spacing w:before="24"/>
        <w:rPr>
          <w:b/>
          <w:sz w:val="16"/>
        </w:rPr>
      </w:pPr>
    </w:p>
    <w:p w14:paraId="46DBE664" w14:textId="77777777" w:rsidR="00002BD0" w:rsidRDefault="00002BD0">
      <w:pPr>
        <w:pStyle w:val="ListParagraph"/>
        <w:numPr>
          <w:ilvl w:val="0"/>
          <w:numId w:val="12"/>
        </w:numPr>
        <w:tabs>
          <w:tab w:val="left" w:pos="120"/>
        </w:tabs>
        <w:ind w:left="120" w:right="189" w:hanging="120"/>
        <w:jc w:val="center"/>
        <w:rPr>
          <w:sz w:val="16"/>
        </w:rPr>
      </w:pPr>
    </w:p>
    <w:p w14:paraId="7D2256FA" w14:textId="77777777" w:rsidR="00002BD0" w:rsidRDefault="00000000">
      <w:pPr>
        <w:spacing w:before="22"/>
        <w:ind w:left="366" w:right="1"/>
        <w:jc w:val="center"/>
        <w:rPr>
          <w:b/>
          <w:sz w:val="16"/>
        </w:rPr>
      </w:pPr>
      <w:r>
        <w:br w:type="column"/>
      </w:r>
      <w:r>
        <w:rPr>
          <w:b/>
          <w:color w:val="1D181C"/>
          <w:spacing w:val="-2"/>
          <w:sz w:val="16"/>
        </w:rPr>
        <w:t>Indicators/Observations</w:t>
      </w:r>
    </w:p>
    <w:p w14:paraId="296FAE0E" w14:textId="77777777" w:rsidR="00002BD0" w:rsidRDefault="00002BD0">
      <w:pPr>
        <w:pStyle w:val="BodyText"/>
        <w:spacing w:before="21"/>
        <w:rPr>
          <w:b/>
          <w:sz w:val="16"/>
        </w:rPr>
      </w:pPr>
    </w:p>
    <w:p w14:paraId="3C752507" w14:textId="77777777" w:rsidR="00002BD0" w:rsidRDefault="00000000">
      <w:pPr>
        <w:ind w:left="366"/>
        <w:jc w:val="center"/>
        <w:rPr>
          <w:sz w:val="16"/>
        </w:rPr>
      </w:pPr>
      <w:r>
        <w:rPr>
          <w:color w:val="1D181C"/>
          <w:sz w:val="16"/>
        </w:rPr>
        <w:t>LA1</w:t>
      </w:r>
      <w:r>
        <w:rPr>
          <w:color w:val="1D181C"/>
          <w:spacing w:val="70"/>
          <w:w w:val="150"/>
          <w:sz w:val="16"/>
        </w:rPr>
        <w:t xml:space="preserve"> </w:t>
      </w:r>
      <w:r>
        <w:rPr>
          <w:color w:val="1D181C"/>
          <w:sz w:val="16"/>
        </w:rPr>
        <w:t>Total</w:t>
      </w:r>
      <w:r>
        <w:rPr>
          <w:color w:val="1D181C"/>
          <w:spacing w:val="70"/>
          <w:w w:val="150"/>
          <w:sz w:val="16"/>
        </w:rPr>
        <w:t xml:space="preserve"> </w:t>
      </w:r>
      <w:r>
        <w:rPr>
          <w:color w:val="1D181C"/>
          <w:sz w:val="16"/>
        </w:rPr>
        <w:t>number</w:t>
      </w:r>
      <w:r>
        <w:rPr>
          <w:color w:val="1D181C"/>
          <w:spacing w:val="70"/>
          <w:w w:val="150"/>
          <w:sz w:val="16"/>
        </w:rPr>
        <w:t xml:space="preserve"> </w:t>
      </w:r>
      <w:r>
        <w:rPr>
          <w:color w:val="1D181C"/>
          <w:sz w:val="16"/>
        </w:rPr>
        <w:t>and</w:t>
      </w:r>
      <w:r>
        <w:rPr>
          <w:color w:val="1D181C"/>
          <w:spacing w:val="70"/>
          <w:w w:val="150"/>
          <w:sz w:val="16"/>
        </w:rPr>
        <w:t xml:space="preserve"> </w:t>
      </w:r>
      <w:r>
        <w:rPr>
          <w:color w:val="1D181C"/>
          <w:sz w:val="16"/>
        </w:rPr>
        <w:t>rates</w:t>
      </w:r>
      <w:r>
        <w:rPr>
          <w:color w:val="1D181C"/>
          <w:spacing w:val="70"/>
          <w:w w:val="150"/>
          <w:sz w:val="16"/>
        </w:rPr>
        <w:t xml:space="preserve"> </w:t>
      </w:r>
      <w:r>
        <w:rPr>
          <w:color w:val="1D181C"/>
          <w:sz w:val="16"/>
        </w:rPr>
        <w:t>of</w:t>
      </w:r>
      <w:r>
        <w:rPr>
          <w:color w:val="1D181C"/>
          <w:spacing w:val="70"/>
          <w:w w:val="150"/>
          <w:sz w:val="16"/>
        </w:rPr>
        <w:t xml:space="preserve"> </w:t>
      </w:r>
      <w:r>
        <w:rPr>
          <w:color w:val="1D181C"/>
          <w:spacing w:val="-5"/>
          <w:sz w:val="16"/>
        </w:rPr>
        <w:t>new</w:t>
      </w:r>
    </w:p>
    <w:p w14:paraId="751A647E" w14:textId="77777777" w:rsidR="00002BD0" w:rsidRDefault="00000000">
      <w:pPr>
        <w:spacing w:before="22"/>
        <w:ind w:left="166"/>
        <w:rPr>
          <w:b/>
          <w:sz w:val="16"/>
        </w:rPr>
      </w:pPr>
      <w:r>
        <w:br w:type="column"/>
      </w:r>
      <w:r>
        <w:rPr>
          <w:b/>
          <w:color w:val="1D181C"/>
          <w:spacing w:val="-4"/>
          <w:sz w:val="16"/>
        </w:rPr>
        <w:t>SWOT</w:t>
      </w:r>
    </w:p>
    <w:p w14:paraId="108E25A5" w14:textId="77777777" w:rsidR="00002BD0" w:rsidRDefault="00000000">
      <w:pPr>
        <w:spacing w:line="268" w:lineRule="auto"/>
        <w:ind w:left="212" w:hanging="136"/>
        <w:rPr>
          <w:b/>
          <w:sz w:val="16"/>
        </w:rPr>
      </w:pPr>
      <w:r>
        <w:rPr>
          <w:b/>
          <w:color w:val="1D181C"/>
          <w:spacing w:val="-2"/>
          <w:sz w:val="16"/>
        </w:rPr>
        <w:t>Diagnosis</w:t>
      </w:r>
      <w:r>
        <w:rPr>
          <w:b/>
          <w:color w:val="1D181C"/>
          <w:spacing w:val="40"/>
          <w:sz w:val="16"/>
        </w:rPr>
        <w:t xml:space="preserve"> </w:t>
      </w:r>
      <w:r>
        <w:rPr>
          <w:b/>
          <w:color w:val="1D181C"/>
          <w:spacing w:val="-2"/>
          <w:sz w:val="16"/>
        </w:rPr>
        <w:t>State/</w:t>
      </w:r>
    </w:p>
    <w:p w14:paraId="3846E5C3" w14:textId="77777777" w:rsidR="00002BD0" w:rsidRDefault="00000000">
      <w:pPr>
        <w:spacing w:before="17" w:line="254" w:lineRule="auto"/>
        <w:ind w:left="108" w:hanging="9"/>
        <w:jc w:val="both"/>
        <w:rPr>
          <w:sz w:val="16"/>
        </w:rPr>
      </w:pPr>
      <w:r>
        <w:br w:type="column"/>
      </w:r>
      <w:r>
        <w:rPr>
          <w:b/>
          <w:color w:val="1D181C"/>
          <w:spacing w:val="-4"/>
          <w:sz w:val="16"/>
        </w:rPr>
        <w:t>Poi</w:t>
      </w:r>
      <w:r>
        <w:rPr>
          <w:b/>
          <w:color w:val="1D181C"/>
          <w:spacing w:val="40"/>
          <w:sz w:val="16"/>
        </w:rPr>
        <w:t xml:space="preserve"> </w:t>
      </w:r>
      <w:proofErr w:type="spellStart"/>
      <w:r>
        <w:rPr>
          <w:b/>
          <w:color w:val="1D181C"/>
          <w:spacing w:val="-4"/>
          <w:sz w:val="16"/>
        </w:rPr>
        <w:t>nts</w:t>
      </w:r>
      <w:proofErr w:type="spellEnd"/>
      <w:r>
        <w:rPr>
          <w:b/>
          <w:color w:val="1D181C"/>
          <w:spacing w:val="40"/>
          <w:sz w:val="16"/>
        </w:rPr>
        <w:t xml:space="preserve"> </w:t>
      </w:r>
      <w:r>
        <w:rPr>
          <w:color w:val="1D181C"/>
          <w:spacing w:val="-6"/>
          <w:sz w:val="16"/>
        </w:rPr>
        <w:t>n1</w:t>
      </w:r>
    </w:p>
    <w:p w14:paraId="12E933DF" w14:textId="77777777" w:rsidR="00002BD0" w:rsidRDefault="00000000">
      <w:pPr>
        <w:spacing w:before="22"/>
        <w:ind w:left="81"/>
        <w:rPr>
          <w:b/>
          <w:sz w:val="16"/>
        </w:rPr>
      </w:pPr>
      <w:r>
        <w:br w:type="column"/>
      </w:r>
      <w:r>
        <w:rPr>
          <w:b/>
          <w:color w:val="1D181C"/>
          <w:spacing w:val="-4"/>
          <w:sz w:val="16"/>
        </w:rPr>
        <w:t>Imp.</w:t>
      </w:r>
    </w:p>
    <w:p w14:paraId="1777B72C" w14:textId="77777777" w:rsidR="00002BD0" w:rsidRDefault="00002BD0">
      <w:pPr>
        <w:pStyle w:val="BodyText"/>
        <w:spacing w:before="21"/>
        <w:rPr>
          <w:b/>
          <w:sz w:val="16"/>
        </w:rPr>
      </w:pPr>
    </w:p>
    <w:p w14:paraId="66BADF8F" w14:textId="77777777" w:rsidR="00002BD0" w:rsidRDefault="00000000">
      <w:pPr>
        <w:ind w:left="163"/>
        <w:rPr>
          <w:sz w:val="16"/>
        </w:rPr>
      </w:pPr>
      <w:r>
        <w:rPr>
          <w:color w:val="1D181C"/>
          <w:spacing w:val="-5"/>
          <w:sz w:val="16"/>
        </w:rPr>
        <w:t>p1</w:t>
      </w:r>
    </w:p>
    <w:p w14:paraId="2A1F6337" w14:textId="77777777" w:rsidR="00002BD0" w:rsidRDefault="00000000">
      <w:pPr>
        <w:spacing w:before="22"/>
        <w:ind w:left="103"/>
        <w:rPr>
          <w:b/>
          <w:sz w:val="16"/>
        </w:rPr>
      </w:pPr>
      <w:r>
        <w:br w:type="column"/>
      </w:r>
      <w:r>
        <w:rPr>
          <w:b/>
          <w:color w:val="1D181C"/>
          <w:spacing w:val="-2"/>
          <w:sz w:val="16"/>
        </w:rPr>
        <w:t>Scores</w:t>
      </w:r>
    </w:p>
    <w:p w14:paraId="112E0EE6" w14:textId="77777777" w:rsidR="00002BD0" w:rsidRDefault="00002BD0">
      <w:pPr>
        <w:pStyle w:val="BodyText"/>
        <w:spacing w:before="21"/>
        <w:rPr>
          <w:b/>
          <w:sz w:val="16"/>
        </w:rPr>
      </w:pPr>
    </w:p>
    <w:p w14:paraId="2EFE3FD5" w14:textId="77777777" w:rsidR="00002BD0" w:rsidRDefault="00000000">
      <w:pPr>
        <w:ind w:left="100"/>
        <w:rPr>
          <w:sz w:val="16"/>
        </w:rPr>
      </w:pPr>
      <w:r>
        <w:rPr>
          <w:color w:val="1D181C"/>
          <w:spacing w:val="-2"/>
          <w:sz w:val="16"/>
        </w:rPr>
        <w:t>n1xp1</w:t>
      </w:r>
    </w:p>
    <w:p w14:paraId="6AE3A3A5" w14:textId="77777777" w:rsidR="00002BD0" w:rsidRDefault="00002BD0">
      <w:pPr>
        <w:rPr>
          <w:sz w:val="16"/>
        </w:rPr>
        <w:sectPr w:rsidR="00002BD0">
          <w:type w:val="continuous"/>
          <w:pgSz w:w="8500" w:h="12480"/>
          <w:pgMar w:top="680" w:right="566" w:bottom="0" w:left="425" w:header="0" w:footer="1054" w:gutter="0"/>
          <w:cols w:num="6" w:space="720" w:equalWidth="0">
            <w:col w:w="1110" w:space="40"/>
            <w:col w:w="3233" w:space="39"/>
            <w:col w:w="742" w:space="40"/>
            <w:col w:w="323" w:space="40"/>
            <w:col w:w="408" w:space="39"/>
            <w:col w:w="1495"/>
          </w:cols>
        </w:sectPr>
      </w:pPr>
    </w:p>
    <w:p w14:paraId="3A09E5E8" w14:textId="77777777" w:rsidR="00002BD0" w:rsidRDefault="00000000">
      <w:pPr>
        <w:spacing w:line="166" w:lineRule="exact"/>
        <w:ind w:left="398"/>
        <w:rPr>
          <w:b/>
          <w:sz w:val="16"/>
        </w:rPr>
      </w:pPr>
      <w:r>
        <w:rPr>
          <w:b/>
          <w:color w:val="1D181C"/>
          <w:spacing w:val="-2"/>
          <w:sz w:val="16"/>
        </w:rPr>
        <w:t>Employment</w:t>
      </w:r>
    </w:p>
    <w:p w14:paraId="28C5BD97" w14:textId="77777777" w:rsidR="00002BD0" w:rsidRDefault="00002BD0">
      <w:pPr>
        <w:pStyle w:val="BodyText"/>
        <w:rPr>
          <w:b/>
          <w:sz w:val="16"/>
        </w:rPr>
      </w:pPr>
    </w:p>
    <w:p w14:paraId="45070832" w14:textId="77777777" w:rsidR="00002BD0" w:rsidRDefault="00002BD0">
      <w:pPr>
        <w:pStyle w:val="BodyText"/>
        <w:rPr>
          <w:b/>
          <w:sz w:val="16"/>
        </w:rPr>
      </w:pPr>
    </w:p>
    <w:p w14:paraId="39D244CD" w14:textId="77777777" w:rsidR="00002BD0" w:rsidRDefault="00002BD0">
      <w:pPr>
        <w:pStyle w:val="BodyText"/>
        <w:rPr>
          <w:b/>
          <w:sz w:val="16"/>
        </w:rPr>
      </w:pPr>
    </w:p>
    <w:p w14:paraId="52A62FC2" w14:textId="77777777" w:rsidR="00002BD0" w:rsidRDefault="00002BD0">
      <w:pPr>
        <w:pStyle w:val="BodyText"/>
        <w:rPr>
          <w:b/>
          <w:sz w:val="16"/>
        </w:rPr>
      </w:pPr>
    </w:p>
    <w:p w14:paraId="4C8303A9" w14:textId="77777777" w:rsidR="00002BD0" w:rsidRDefault="00002BD0">
      <w:pPr>
        <w:pStyle w:val="BodyText"/>
        <w:rPr>
          <w:b/>
          <w:sz w:val="16"/>
        </w:rPr>
      </w:pPr>
    </w:p>
    <w:p w14:paraId="59305098" w14:textId="77777777" w:rsidR="00002BD0" w:rsidRDefault="00002BD0">
      <w:pPr>
        <w:pStyle w:val="BodyText"/>
        <w:rPr>
          <w:b/>
          <w:sz w:val="16"/>
        </w:rPr>
      </w:pPr>
    </w:p>
    <w:p w14:paraId="2D90CE22" w14:textId="77777777" w:rsidR="00002BD0" w:rsidRDefault="00002BD0">
      <w:pPr>
        <w:pStyle w:val="BodyText"/>
        <w:spacing w:before="30"/>
        <w:rPr>
          <w:b/>
          <w:sz w:val="16"/>
        </w:rPr>
      </w:pPr>
    </w:p>
    <w:p w14:paraId="2740ABF2" w14:textId="77777777" w:rsidR="00002BD0" w:rsidRDefault="00000000">
      <w:pPr>
        <w:pStyle w:val="ListParagraph"/>
        <w:numPr>
          <w:ilvl w:val="0"/>
          <w:numId w:val="12"/>
        </w:numPr>
        <w:tabs>
          <w:tab w:val="left" w:pos="558"/>
        </w:tabs>
        <w:ind w:left="398" w:right="104" w:firstLine="0"/>
        <w:rPr>
          <w:b/>
          <w:sz w:val="16"/>
        </w:rPr>
      </w:pPr>
      <w:r>
        <w:rPr>
          <w:b/>
          <w:color w:val="1D181C"/>
          <w:spacing w:val="-2"/>
          <w:sz w:val="16"/>
        </w:rPr>
        <w:t>Labor/</w:t>
      </w:r>
      <w:r>
        <w:rPr>
          <w:b/>
          <w:color w:val="1D181C"/>
          <w:spacing w:val="40"/>
          <w:sz w:val="16"/>
        </w:rPr>
        <w:t xml:space="preserve"> </w:t>
      </w:r>
      <w:r>
        <w:rPr>
          <w:b/>
          <w:color w:val="1D181C"/>
          <w:spacing w:val="-2"/>
          <w:sz w:val="16"/>
        </w:rPr>
        <w:t>Management</w:t>
      </w:r>
      <w:r>
        <w:rPr>
          <w:b/>
          <w:color w:val="1D181C"/>
          <w:spacing w:val="40"/>
          <w:sz w:val="16"/>
        </w:rPr>
        <w:t xml:space="preserve"> </w:t>
      </w:r>
      <w:r>
        <w:rPr>
          <w:b/>
          <w:color w:val="1D181C"/>
          <w:spacing w:val="-2"/>
          <w:sz w:val="16"/>
        </w:rPr>
        <w:t>Relations</w:t>
      </w:r>
    </w:p>
    <w:p w14:paraId="7711223A" w14:textId="77777777" w:rsidR="00002BD0" w:rsidRDefault="00002BD0">
      <w:pPr>
        <w:pStyle w:val="ListParagraph"/>
        <w:numPr>
          <w:ilvl w:val="0"/>
          <w:numId w:val="12"/>
        </w:numPr>
        <w:tabs>
          <w:tab w:val="left" w:pos="518"/>
        </w:tabs>
        <w:spacing w:before="24"/>
        <w:ind w:left="518" w:hanging="120"/>
        <w:rPr>
          <w:sz w:val="16"/>
        </w:rPr>
      </w:pPr>
    </w:p>
    <w:p w14:paraId="675AF790" w14:textId="77777777" w:rsidR="00002BD0" w:rsidRDefault="00000000">
      <w:pPr>
        <w:spacing w:before="1"/>
        <w:ind w:left="398"/>
        <w:rPr>
          <w:b/>
          <w:sz w:val="16"/>
        </w:rPr>
      </w:pPr>
      <w:r>
        <w:rPr>
          <w:b/>
          <w:color w:val="1D181C"/>
          <w:spacing w:val="-2"/>
          <w:sz w:val="16"/>
        </w:rPr>
        <w:t>Occupational</w:t>
      </w:r>
      <w:r>
        <w:rPr>
          <w:b/>
          <w:color w:val="1D181C"/>
          <w:spacing w:val="40"/>
          <w:sz w:val="16"/>
        </w:rPr>
        <w:t xml:space="preserve"> </w:t>
      </w:r>
      <w:r>
        <w:rPr>
          <w:b/>
          <w:color w:val="1D181C"/>
          <w:sz w:val="16"/>
        </w:rPr>
        <w:t>Health and</w:t>
      </w:r>
      <w:r>
        <w:rPr>
          <w:b/>
          <w:color w:val="1D181C"/>
          <w:spacing w:val="40"/>
          <w:sz w:val="16"/>
        </w:rPr>
        <w:t xml:space="preserve"> </w:t>
      </w:r>
      <w:r>
        <w:rPr>
          <w:b/>
          <w:color w:val="1D181C"/>
          <w:spacing w:val="-2"/>
          <w:sz w:val="16"/>
        </w:rPr>
        <w:t>Safety</w:t>
      </w:r>
    </w:p>
    <w:p w14:paraId="27D8501E" w14:textId="77777777" w:rsidR="00002BD0" w:rsidRDefault="00002BD0">
      <w:pPr>
        <w:pStyle w:val="BodyText"/>
        <w:rPr>
          <w:b/>
          <w:sz w:val="16"/>
        </w:rPr>
      </w:pPr>
    </w:p>
    <w:p w14:paraId="30864B97" w14:textId="77777777" w:rsidR="00002BD0" w:rsidRDefault="00002BD0">
      <w:pPr>
        <w:pStyle w:val="BodyText"/>
        <w:rPr>
          <w:b/>
          <w:sz w:val="16"/>
        </w:rPr>
      </w:pPr>
    </w:p>
    <w:p w14:paraId="2B0EBEA4" w14:textId="77777777" w:rsidR="00002BD0" w:rsidRDefault="00002BD0">
      <w:pPr>
        <w:pStyle w:val="BodyText"/>
        <w:rPr>
          <w:b/>
          <w:sz w:val="16"/>
        </w:rPr>
      </w:pPr>
    </w:p>
    <w:p w14:paraId="6FB46ACC" w14:textId="77777777" w:rsidR="00002BD0" w:rsidRDefault="00002BD0">
      <w:pPr>
        <w:pStyle w:val="BodyText"/>
        <w:rPr>
          <w:b/>
          <w:sz w:val="16"/>
        </w:rPr>
      </w:pPr>
    </w:p>
    <w:p w14:paraId="7772106A" w14:textId="77777777" w:rsidR="00002BD0" w:rsidRDefault="00002BD0">
      <w:pPr>
        <w:pStyle w:val="BodyText"/>
        <w:rPr>
          <w:b/>
          <w:sz w:val="16"/>
        </w:rPr>
      </w:pPr>
    </w:p>
    <w:p w14:paraId="6DEC9988" w14:textId="77777777" w:rsidR="00002BD0" w:rsidRDefault="00002BD0">
      <w:pPr>
        <w:pStyle w:val="BodyText"/>
        <w:rPr>
          <w:b/>
          <w:sz w:val="16"/>
        </w:rPr>
      </w:pPr>
    </w:p>
    <w:p w14:paraId="28CAED52" w14:textId="77777777" w:rsidR="00002BD0" w:rsidRDefault="00002BD0">
      <w:pPr>
        <w:pStyle w:val="BodyText"/>
        <w:rPr>
          <w:b/>
          <w:sz w:val="16"/>
        </w:rPr>
      </w:pPr>
    </w:p>
    <w:p w14:paraId="0BFF2075" w14:textId="77777777" w:rsidR="00002BD0" w:rsidRDefault="00002BD0">
      <w:pPr>
        <w:pStyle w:val="BodyText"/>
        <w:rPr>
          <w:b/>
          <w:sz w:val="16"/>
        </w:rPr>
      </w:pPr>
    </w:p>
    <w:p w14:paraId="558CEEC9" w14:textId="77777777" w:rsidR="00002BD0" w:rsidRDefault="00002BD0">
      <w:pPr>
        <w:pStyle w:val="BodyText"/>
        <w:spacing w:before="38"/>
        <w:rPr>
          <w:b/>
          <w:sz w:val="16"/>
        </w:rPr>
      </w:pPr>
    </w:p>
    <w:p w14:paraId="1AB17D66" w14:textId="77777777" w:rsidR="00002BD0" w:rsidRDefault="00000000">
      <w:pPr>
        <w:pStyle w:val="ListParagraph"/>
        <w:numPr>
          <w:ilvl w:val="0"/>
          <w:numId w:val="12"/>
        </w:numPr>
        <w:tabs>
          <w:tab w:val="left" w:pos="558"/>
        </w:tabs>
        <w:ind w:left="398" w:firstLine="0"/>
        <w:rPr>
          <w:b/>
          <w:sz w:val="16"/>
        </w:rPr>
      </w:pPr>
      <w:r>
        <w:rPr>
          <w:b/>
          <w:color w:val="1D181C"/>
          <w:spacing w:val="-2"/>
          <w:sz w:val="16"/>
        </w:rPr>
        <w:t>Training</w:t>
      </w:r>
      <w:r>
        <w:rPr>
          <w:b/>
          <w:color w:val="1D181C"/>
          <w:spacing w:val="40"/>
          <w:sz w:val="16"/>
        </w:rPr>
        <w:t xml:space="preserve"> </w:t>
      </w:r>
      <w:r>
        <w:rPr>
          <w:b/>
          <w:color w:val="1D181C"/>
          <w:sz w:val="16"/>
        </w:rPr>
        <w:t>and</w:t>
      </w:r>
      <w:r>
        <w:rPr>
          <w:b/>
          <w:color w:val="1D181C"/>
          <w:spacing w:val="-2"/>
          <w:sz w:val="16"/>
        </w:rPr>
        <w:t xml:space="preserve"> Education</w:t>
      </w:r>
    </w:p>
    <w:p w14:paraId="26246682" w14:textId="77777777" w:rsidR="00002BD0" w:rsidRDefault="00000000">
      <w:pPr>
        <w:spacing w:line="162" w:lineRule="exact"/>
        <w:ind w:left="68"/>
        <w:jc w:val="both"/>
        <w:rPr>
          <w:sz w:val="16"/>
        </w:rPr>
      </w:pPr>
      <w:r>
        <w:br w:type="column"/>
      </w:r>
      <w:r>
        <w:rPr>
          <w:color w:val="1D181C"/>
          <w:sz w:val="16"/>
        </w:rPr>
        <w:t>employee</w:t>
      </w:r>
      <w:r>
        <w:rPr>
          <w:color w:val="1D181C"/>
          <w:spacing w:val="25"/>
          <w:sz w:val="16"/>
        </w:rPr>
        <w:t xml:space="preserve"> </w:t>
      </w:r>
      <w:r>
        <w:rPr>
          <w:color w:val="1D181C"/>
          <w:sz w:val="16"/>
        </w:rPr>
        <w:t>hires</w:t>
      </w:r>
      <w:r>
        <w:rPr>
          <w:color w:val="1D181C"/>
          <w:spacing w:val="27"/>
          <w:sz w:val="16"/>
        </w:rPr>
        <w:t xml:space="preserve"> </w:t>
      </w:r>
      <w:r>
        <w:rPr>
          <w:color w:val="1D181C"/>
          <w:sz w:val="16"/>
        </w:rPr>
        <w:t>and</w:t>
      </w:r>
      <w:r>
        <w:rPr>
          <w:color w:val="1D181C"/>
          <w:spacing w:val="27"/>
          <w:sz w:val="16"/>
        </w:rPr>
        <w:t xml:space="preserve"> </w:t>
      </w:r>
      <w:r>
        <w:rPr>
          <w:color w:val="1D181C"/>
          <w:sz w:val="16"/>
        </w:rPr>
        <w:t>employee</w:t>
      </w:r>
      <w:r>
        <w:rPr>
          <w:color w:val="1D181C"/>
          <w:spacing w:val="26"/>
          <w:sz w:val="16"/>
        </w:rPr>
        <w:t xml:space="preserve"> </w:t>
      </w:r>
      <w:r>
        <w:rPr>
          <w:color w:val="1D181C"/>
          <w:sz w:val="16"/>
        </w:rPr>
        <w:t>turnover</w:t>
      </w:r>
      <w:r>
        <w:rPr>
          <w:color w:val="1D181C"/>
          <w:spacing w:val="28"/>
          <w:sz w:val="16"/>
        </w:rPr>
        <w:t xml:space="preserve"> </w:t>
      </w:r>
      <w:r>
        <w:rPr>
          <w:color w:val="1D181C"/>
          <w:spacing w:val="-5"/>
          <w:sz w:val="16"/>
        </w:rPr>
        <w:t>by</w:t>
      </w:r>
    </w:p>
    <w:p w14:paraId="5D7D4265" w14:textId="77777777" w:rsidR="00002BD0" w:rsidRDefault="00000000">
      <w:pPr>
        <w:spacing w:before="1"/>
        <w:ind w:left="68"/>
        <w:jc w:val="both"/>
        <w:rPr>
          <w:sz w:val="16"/>
        </w:rPr>
      </w:pPr>
      <w:r>
        <w:rPr>
          <w:color w:val="1D181C"/>
          <w:sz w:val="16"/>
        </w:rPr>
        <w:t>age</w:t>
      </w:r>
      <w:r>
        <w:rPr>
          <w:color w:val="1D181C"/>
          <w:spacing w:val="-4"/>
          <w:sz w:val="16"/>
        </w:rPr>
        <w:t xml:space="preserve"> </w:t>
      </w:r>
      <w:r>
        <w:rPr>
          <w:color w:val="1D181C"/>
          <w:sz w:val="16"/>
        </w:rPr>
        <w:t>group,</w:t>
      </w:r>
      <w:r>
        <w:rPr>
          <w:color w:val="1D181C"/>
          <w:spacing w:val="-3"/>
          <w:sz w:val="16"/>
        </w:rPr>
        <w:t xml:space="preserve"> </w:t>
      </w:r>
      <w:r>
        <w:rPr>
          <w:color w:val="1D181C"/>
          <w:sz w:val="16"/>
        </w:rPr>
        <w:t>gender,</w:t>
      </w:r>
      <w:r>
        <w:rPr>
          <w:color w:val="1D181C"/>
          <w:spacing w:val="-3"/>
          <w:sz w:val="16"/>
        </w:rPr>
        <w:t xml:space="preserve"> </w:t>
      </w:r>
      <w:r>
        <w:rPr>
          <w:color w:val="1D181C"/>
          <w:sz w:val="16"/>
        </w:rPr>
        <w:t>and</w:t>
      </w:r>
      <w:r>
        <w:rPr>
          <w:color w:val="1D181C"/>
          <w:spacing w:val="-3"/>
          <w:sz w:val="16"/>
        </w:rPr>
        <w:t xml:space="preserve"> </w:t>
      </w:r>
      <w:r>
        <w:rPr>
          <w:color w:val="1D181C"/>
          <w:spacing w:val="-2"/>
          <w:sz w:val="16"/>
        </w:rPr>
        <w:t>region</w:t>
      </w:r>
    </w:p>
    <w:p w14:paraId="29690D3C" w14:textId="08F88C1A" w:rsidR="00002BD0" w:rsidRDefault="00000000">
      <w:pPr>
        <w:spacing w:before="2"/>
        <w:ind w:left="68"/>
        <w:jc w:val="both"/>
        <w:rPr>
          <w:sz w:val="16"/>
        </w:rPr>
      </w:pPr>
      <w:r>
        <w:rPr>
          <w:color w:val="1D181C"/>
          <w:sz w:val="16"/>
        </w:rPr>
        <w:t>LA2 Benefits provided to full-time</w:t>
      </w:r>
      <w:r>
        <w:rPr>
          <w:color w:val="1D181C"/>
          <w:spacing w:val="40"/>
          <w:sz w:val="16"/>
        </w:rPr>
        <w:t xml:space="preserve"> </w:t>
      </w:r>
      <w:r>
        <w:rPr>
          <w:color w:val="1D181C"/>
          <w:sz w:val="16"/>
        </w:rPr>
        <w:t>employees that are not provided to</w:t>
      </w:r>
      <w:r>
        <w:rPr>
          <w:color w:val="1D181C"/>
          <w:spacing w:val="40"/>
          <w:sz w:val="16"/>
        </w:rPr>
        <w:t xml:space="preserve"> </w:t>
      </w:r>
      <w:r>
        <w:rPr>
          <w:color w:val="1D181C"/>
          <w:sz w:val="16"/>
        </w:rPr>
        <w:t>temporary or parttime employees, by</w:t>
      </w:r>
      <w:r>
        <w:rPr>
          <w:color w:val="1D181C"/>
          <w:spacing w:val="40"/>
          <w:sz w:val="16"/>
        </w:rPr>
        <w:t xml:space="preserve"> </w:t>
      </w:r>
      <w:r>
        <w:rPr>
          <w:color w:val="1D181C"/>
          <w:sz w:val="16"/>
        </w:rPr>
        <w:t>significant locations of operation.</w:t>
      </w:r>
    </w:p>
    <w:p w14:paraId="3E2D89E5" w14:textId="77777777" w:rsidR="00002BD0" w:rsidRDefault="00000000">
      <w:pPr>
        <w:spacing w:before="5"/>
        <w:ind w:left="68" w:right="1"/>
        <w:jc w:val="both"/>
        <w:rPr>
          <w:sz w:val="16"/>
        </w:rPr>
      </w:pPr>
      <w:r>
        <w:rPr>
          <w:color w:val="1D181C"/>
          <w:sz w:val="16"/>
        </w:rPr>
        <w:t>LA3 Return to work and retention rates</w:t>
      </w:r>
      <w:r>
        <w:rPr>
          <w:color w:val="1D181C"/>
          <w:spacing w:val="80"/>
          <w:sz w:val="16"/>
        </w:rPr>
        <w:t xml:space="preserve"> </w:t>
      </w:r>
      <w:r>
        <w:rPr>
          <w:color w:val="1D181C"/>
          <w:sz w:val="16"/>
        </w:rPr>
        <w:t>after parental leave, by gender.</w:t>
      </w:r>
    </w:p>
    <w:p w14:paraId="740FDA86" w14:textId="77777777" w:rsidR="00002BD0" w:rsidRDefault="00000000">
      <w:pPr>
        <w:spacing w:before="22"/>
        <w:ind w:left="68"/>
        <w:jc w:val="both"/>
        <w:rPr>
          <w:sz w:val="16"/>
        </w:rPr>
      </w:pPr>
      <w:r>
        <w:rPr>
          <w:color w:val="1D181C"/>
          <w:sz w:val="16"/>
        </w:rPr>
        <w:t>LA 4 Minimum notice period(s) regarding</w:t>
      </w:r>
      <w:r>
        <w:rPr>
          <w:color w:val="1D181C"/>
          <w:spacing w:val="40"/>
          <w:sz w:val="16"/>
        </w:rPr>
        <w:t xml:space="preserve"> </w:t>
      </w:r>
      <w:r>
        <w:rPr>
          <w:color w:val="1D181C"/>
          <w:sz w:val="16"/>
        </w:rPr>
        <w:t>operational changes, including whether it is</w:t>
      </w:r>
      <w:r>
        <w:rPr>
          <w:color w:val="1D181C"/>
          <w:spacing w:val="40"/>
          <w:sz w:val="16"/>
        </w:rPr>
        <w:t xml:space="preserve"> </w:t>
      </w:r>
      <w:r>
        <w:rPr>
          <w:color w:val="1D181C"/>
          <w:sz w:val="16"/>
        </w:rPr>
        <w:t>specified in collective agreements.</w:t>
      </w:r>
    </w:p>
    <w:p w14:paraId="1F3F39B2" w14:textId="77777777" w:rsidR="00002BD0" w:rsidRDefault="00000000">
      <w:pPr>
        <w:spacing w:before="24"/>
        <w:ind w:left="68"/>
        <w:jc w:val="both"/>
        <w:rPr>
          <w:sz w:val="16"/>
        </w:rPr>
      </w:pPr>
      <w:r>
        <w:rPr>
          <w:color w:val="1D181C"/>
          <w:sz w:val="16"/>
        </w:rPr>
        <w:t>LA5 Percentage of total workforce</w:t>
      </w:r>
      <w:r>
        <w:rPr>
          <w:color w:val="1D181C"/>
          <w:spacing w:val="40"/>
          <w:sz w:val="16"/>
        </w:rPr>
        <w:t xml:space="preserve"> </w:t>
      </w:r>
      <w:r>
        <w:rPr>
          <w:color w:val="1D181C"/>
          <w:sz w:val="16"/>
        </w:rPr>
        <w:t>represented in formal joint management–</w:t>
      </w:r>
      <w:r>
        <w:rPr>
          <w:color w:val="1D181C"/>
          <w:spacing w:val="40"/>
          <w:sz w:val="16"/>
        </w:rPr>
        <w:t xml:space="preserve"> </w:t>
      </w:r>
      <w:r>
        <w:rPr>
          <w:color w:val="1D181C"/>
          <w:sz w:val="16"/>
        </w:rPr>
        <w:t>worker health and safety committees that</w:t>
      </w:r>
      <w:r>
        <w:rPr>
          <w:color w:val="1D181C"/>
          <w:spacing w:val="40"/>
          <w:sz w:val="16"/>
        </w:rPr>
        <w:t xml:space="preserve"> </w:t>
      </w:r>
      <w:r>
        <w:rPr>
          <w:color w:val="1D181C"/>
          <w:sz w:val="16"/>
        </w:rPr>
        <w:t>help monitor and advise on occupational</w:t>
      </w:r>
      <w:r>
        <w:rPr>
          <w:color w:val="1D181C"/>
          <w:spacing w:val="40"/>
          <w:sz w:val="16"/>
        </w:rPr>
        <w:t xml:space="preserve"> </w:t>
      </w:r>
      <w:r>
        <w:rPr>
          <w:color w:val="1D181C"/>
          <w:sz w:val="16"/>
        </w:rPr>
        <w:t>health and safety programs.</w:t>
      </w:r>
    </w:p>
    <w:p w14:paraId="5795349C" w14:textId="77777777" w:rsidR="00002BD0" w:rsidRDefault="00000000">
      <w:pPr>
        <w:spacing w:before="7"/>
        <w:ind w:left="68"/>
        <w:rPr>
          <w:sz w:val="16"/>
        </w:rPr>
      </w:pPr>
      <w:r>
        <w:rPr>
          <w:color w:val="1D181C"/>
          <w:sz w:val="16"/>
        </w:rPr>
        <w:t>LA6</w:t>
      </w:r>
      <w:r>
        <w:rPr>
          <w:color w:val="1D181C"/>
          <w:spacing w:val="40"/>
          <w:sz w:val="16"/>
        </w:rPr>
        <w:t xml:space="preserve"> </w:t>
      </w:r>
      <w:r>
        <w:rPr>
          <w:color w:val="1D181C"/>
          <w:sz w:val="16"/>
        </w:rPr>
        <w:t>Type</w:t>
      </w:r>
      <w:r>
        <w:rPr>
          <w:color w:val="1D181C"/>
          <w:spacing w:val="40"/>
          <w:sz w:val="16"/>
        </w:rPr>
        <w:t xml:space="preserve"> </w:t>
      </w:r>
      <w:r>
        <w:rPr>
          <w:color w:val="1D181C"/>
          <w:sz w:val="16"/>
        </w:rPr>
        <w:t>of</w:t>
      </w:r>
      <w:r>
        <w:rPr>
          <w:color w:val="1D181C"/>
          <w:spacing w:val="40"/>
          <w:sz w:val="16"/>
        </w:rPr>
        <w:t xml:space="preserve"> </w:t>
      </w:r>
      <w:r>
        <w:rPr>
          <w:color w:val="1D181C"/>
          <w:sz w:val="16"/>
        </w:rPr>
        <w:t>injury</w:t>
      </w:r>
      <w:r>
        <w:rPr>
          <w:color w:val="1D181C"/>
          <w:spacing w:val="40"/>
          <w:sz w:val="16"/>
        </w:rPr>
        <w:t xml:space="preserve"> </w:t>
      </w:r>
      <w:r>
        <w:rPr>
          <w:color w:val="1D181C"/>
          <w:sz w:val="16"/>
        </w:rPr>
        <w:t>and</w:t>
      </w:r>
      <w:r>
        <w:rPr>
          <w:color w:val="1D181C"/>
          <w:spacing w:val="40"/>
          <w:sz w:val="16"/>
        </w:rPr>
        <w:t xml:space="preserve"> </w:t>
      </w:r>
      <w:r>
        <w:rPr>
          <w:color w:val="1D181C"/>
          <w:sz w:val="16"/>
        </w:rPr>
        <w:t>rate</w:t>
      </w:r>
      <w:r>
        <w:rPr>
          <w:color w:val="1D181C"/>
          <w:spacing w:val="40"/>
          <w:sz w:val="16"/>
        </w:rPr>
        <w:t xml:space="preserve"> </w:t>
      </w:r>
      <w:r>
        <w:rPr>
          <w:color w:val="1D181C"/>
          <w:sz w:val="16"/>
        </w:rPr>
        <w:t>of</w:t>
      </w:r>
      <w:r>
        <w:rPr>
          <w:color w:val="1D181C"/>
          <w:spacing w:val="40"/>
          <w:sz w:val="16"/>
        </w:rPr>
        <w:t xml:space="preserve"> </w:t>
      </w:r>
      <w:r>
        <w:rPr>
          <w:color w:val="1D181C"/>
          <w:sz w:val="16"/>
        </w:rPr>
        <w:t>injury,</w:t>
      </w:r>
      <w:r>
        <w:rPr>
          <w:color w:val="1D181C"/>
          <w:spacing w:val="40"/>
          <w:sz w:val="16"/>
        </w:rPr>
        <w:t xml:space="preserve"> </w:t>
      </w:r>
      <w:r>
        <w:rPr>
          <w:color w:val="1D181C"/>
          <w:sz w:val="16"/>
        </w:rPr>
        <w:t>occupational</w:t>
      </w:r>
      <w:r>
        <w:rPr>
          <w:color w:val="1D181C"/>
          <w:spacing w:val="80"/>
          <w:sz w:val="16"/>
        </w:rPr>
        <w:t xml:space="preserve"> </w:t>
      </w:r>
      <w:r>
        <w:rPr>
          <w:color w:val="1D181C"/>
          <w:sz w:val="16"/>
        </w:rPr>
        <w:t>diseases,</w:t>
      </w:r>
      <w:r>
        <w:rPr>
          <w:color w:val="1D181C"/>
          <w:spacing w:val="80"/>
          <w:sz w:val="16"/>
        </w:rPr>
        <w:t xml:space="preserve"> </w:t>
      </w:r>
      <w:r>
        <w:rPr>
          <w:color w:val="1D181C"/>
          <w:sz w:val="16"/>
        </w:rPr>
        <w:t>lost</w:t>
      </w:r>
      <w:r>
        <w:rPr>
          <w:color w:val="1D181C"/>
          <w:spacing w:val="80"/>
          <w:sz w:val="16"/>
        </w:rPr>
        <w:t xml:space="preserve"> </w:t>
      </w:r>
      <w:r>
        <w:rPr>
          <w:color w:val="1D181C"/>
          <w:sz w:val="16"/>
        </w:rPr>
        <w:t>days,</w:t>
      </w:r>
      <w:r>
        <w:rPr>
          <w:color w:val="1D181C"/>
          <w:spacing w:val="80"/>
          <w:sz w:val="16"/>
        </w:rPr>
        <w:t xml:space="preserve"> </w:t>
      </w:r>
      <w:r>
        <w:rPr>
          <w:color w:val="1D181C"/>
          <w:sz w:val="16"/>
        </w:rPr>
        <w:t>and</w:t>
      </w:r>
      <w:r>
        <w:rPr>
          <w:color w:val="1D181C"/>
          <w:spacing w:val="40"/>
          <w:sz w:val="16"/>
        </w:rPr>
        <w:t xml:space="preserve"> </w:t>
      </w:r>
      <w:r>
        <w:rPr>
          <w:color w:val="1D181C"/>
          <w:sz w:val="16"/>
        </w:rPr>
        <w:t>absenteeism,</w:t>
      </w:r>
      <w:r>
        <w:rPr>
          <w:color w:val="1D181C"/>
          <w:spacing w:val="40"/>
          <w:sz w:val="16"/>
        </w:rPr>
        <w:t xml:space="preserve"> </w:t>
      </w:r>
      <w:r>
        <w:rPr>
          <w:color w:val="1D181C"/>
          <w:sz w:val="16"/>
        </w:rPr>
        <w:t>and</w:t>
      </w:r>
      <w:r>
        <w:rPr>
          <w:color w:val="1D181C"/>
          <w:spacing w:val="40"/>
          <w:sz w:val="16"/>
        </w:rPr>
        <w:t xml:space="preserve"> </w:t>
      </w:r>
      <w:r>
        <w:rPr>
          <w:color w:val="1D181C"/>
          <w:sz w:val="16"/>
        </w:rPr>
        <w:t>total</w:t>
      </w:r>
      <w:r>
        <w:rPr>
          <w:color w:val="1D181C"/>
          <w:spacing w:val="40"/>
          <w:sz w:val="16"/>
        </w:rPr>
        <w:t xml:space="preserve"> </w:t>
      </w:r>
      <w:r>
        <w:rPr>
          <w:color w:val="1D181C"/>
          <w:sz w:val="16"/>
        </w:rPr>
        <w:t>number</w:t>
      </w:r>
      <w:r>
        <w:rPr>
          <w:color w:val="1D181C"/>
          <w:spacing w:val="40"/>
          <w:sz w:val="16"/>
        </w:rPr>
        <w:t xml:space="preserve"> </w:t>
      </w:r>
      <w:r>
        <w:rPr>
          <w:color w:val="1D181C"/>
          <w:sz w:val="16"/>
        </w:rPr>
        <w:t>of</w:t>
      </w:r>
      <w:r>
        <w:rPr>
          <w:color w:val="1D181C"/>
          <w:spacing w:val="40"/>
          <w:sz w:val="16"/>
        </w:rPr>
        <w:t xml:space="preserve"> </w:t>
      </w:r>
      <w:r>
        <w:rPr>
          <w:color w:val="1D181C"/>
          <w:sz w:val="16"/>
        </w:rPr>
        <w:t>work-</w:t>
      </w:r>
      <w:r>
        <w:rPr>
          <w:color w:val="1D181C"/>
          <w:spacing w:val="40"/>
          <w:sz w:val="16"/>
        </w:rPr>
        <w:t xml:space="preserve"> </w:t>
      </w:r>
      <w:r>
        <w:rPr>
          <w:color w:val="1D181C"/>
          <w:sz w:val="16"/>
        </w:rPr>
        <w:t>related fatalities, by region and by gender.</w:t>
      </w:r>
      <w:r>
        <w:rPr>
          <w:color w:val="1D181C"/>
          <w:spacing w:val="40"/>
          <w:sz w:val="16"/>
        </w:rPr>
        <w:t xml:space="preserve"> </w:t>
      </w:r>
      <w:r>
        <w:rPr>
          <w:color w:val="1D181C"/>
          <w:sz w:val="16"/>
        </w:rPr>
        <w:t>LA7</w:t>
      </w:r>
      <w:r>
        <w:rPr>
          <w:color w:val="1D181C"/>
          <w:spacing w:val="24"/>
          <w:sz w:val="16"/>
        </w:rPr>
        <w:t xml:space="preserve"> </w:t>
      </w:r>
      <w:r>
        <w:rPr>
          <w:color w:val="1D181C"/>
          <w:sz w:val="16"/>
        </w:rPr>
        <w:t>Workers</w:t>
      </w:r>
      <w:r>
        <w:rPr>
          <w:color w:val="1D181C"/>
          <w:spacing w:val="24"/>
          <w:sz w:val="16"/>
        </w:rPr>
        <w:t xml:space="preserve"> </w:t>
      </w:r>
      <w:r>
        <w:rPr>
          <w:color w:val="1D181C"/>
          <w:sz w:val="16"/>
        </w:rPr>
        <w:t>with</w:t>
      </w:r>
      <w:r>
        <w:rPr>
          <w:color w:val="1D181C"/>
          <w:spacing w:val="24"/>
          <w:sz w:val="16"/>
        </w:rPr>
        <w:t xml:space="preserve"> </w:t>
      </w:r>
      <w:r>
        <w:rPr>
          <w:color w:val="1D181C"/>
          <w:sz w:val="16"/>
        </w:rPr>
        <w:t>high</w:t>
      </w:r>
      <w:r>
        <w:rPr>
          <w:color w:val="1D181C"/>
          <w:spacing w:val="25"/>
          <w:sz w:val="16"/>
        </w:rPr>
        <w:t xml:space="preserve"> </w:t>
      </w:r>
      <w:r>
        <w:rPr>
          <w:color w:val="1D181C"/>
          <w:sz w:val="16"/>
        </w:rPr>
        <w:t>incidence</w:t>
      </w:r>
      <w:r>
        <w:rPr>
          <w:color w:val="1D181C"/>
          <w:spacing w:val="24"/>
          <w:sz w:val="16"/>
        </w:rPr>
        <w:t xml:space="preserve"> </w:t>
      </w:r>
      <w:r>
        <w:rPr>
          <w:color w:val="1D181C"/>
          <w:sz w:val="16"/>
        </w:rPr>
        <w:t>or</w:t>
      </w:r>
      <w:r>
        <w:rPr>
          <w:color w:val="1D181C"/>
          <w:spacing w:val="24"/>
          <w:sz w:val="16"/>
        </w:rPr>
        <w:t xml:space="preserve"> </w:t>
      </w:r>
      <w:r>
        <w:rPr>
          <w:color w:val="1D181C"/>
          <w:sz w:val="16"/>
        </w:rPr>
        <w:t>high</w:t>
      </w:r>
      <w:r>
        <w:rPr>
          <w:color w:val="1D181C"/>
          <w:spacing w:val="40"/>
          <w:sz w:val="16"/>
        </w:rPr>
        <w:t xml:space="preserve"> </w:t>
      </w:r>
      <w:r>
        <w:rPr>
          <w:color w:val="1D181C"/>
          <w:sz w:val="16"/>
        </w:rPr>
        <w:t>risk of diseases related to their occupation</w:t>
      </w:r>
      <w:r>
        <w:rPr>
          <w:color w:val="1D181C"/>
          <w:spacing w:val="40"/>
          <w:sz w:val="16"/>
        </w:rPr>
        <w:t xml:space="preserve"> </w:t>
      </w:r>
      <w:r>
        <w:rPr>
          <w:color w:val="1D181C"/>
          <w:sz w:val="16"/>
        </w:rPr>
        <w:t>LA8</w:t>
      </w:r>
      <w:r>
        <w:rPr>
          <w:color w:val="1D181C"/>
          <w:spacing w:val="40"/>
          <w:sz w:val="16"/>
        </w:rPr>
        <w:t xml:space="preserve"> </w:t>
      </w:r>
      <w:r>
        <w:rPr>
          <w:color w:val="1D181C"/>
          <w:sz w:val="16"/>
        </w:rPr>
        <w:t>Health</w:t>
      </w:r>
      <w:r>
        <w:rPr>
          <w:color w:val="1D181C"/>
          <w:spacing w:val="40"/>
          <w:sz w:val="16"/>
        </w:rPr>
        <w:t xml:space="preserve"> </w:t>
      </w:r>
      <w:r>
        <w:rPr>
          <w:color w:val="1D181C"/>
          <w:sz w:val="16"/>
        </w:rPr>
        <w:t>and</w:t>
      </w:r>
      <w:r>
        <w:rPr>
          <w:color w:val="1D181C"/>
          <w:spacing w:val="40"/>
          <w:sz w:val="16"/>
        </w:rPr>
        <w:t xml:space="preserve"> </w:t>
      </w:r>
      <w:r>
        <w:rPr>
          <w:color w:val="1D181C"/>
          <w:sz w:val="16"/>
        </w:rPr>
        <w:t>safety</w:t>
      </w:r>
      <w:r>
        <w:rPr>
          <w:color w:val="1D181C"/>
          <w:spacing w:val="39"/>
          <w:sz w:val="16"/>
        </w:rPr>
        <w:t xml:space="preserve"> </w:t>
      </w:r>
      <w:r>
        <w:rPr>
          <w:color w:val="1D181C"/>
          <w:sz w:val="16"/>
        </w:rPr>
        <w:t>topics</w:t>
      </w:r>
      <w:r>
        <w:rPr>
          <w:color w:val="1D181C"/>
          <w:spacing w:val="40"/>
          <w:sz w:val="16"/>
        </w:rPr>
        <w:t xml:space="preserve"> </w:t>
      </w:r>
      <w:r>
        <w:rPr>
          <w:color w:val="1D181C"/>
          <w:sz w:val="16"/>
        </w:rPr>
        <w:t>covered</w:t>
      </w:r>
      <w:r>
        <w:rPr>
          <w:color w:val="1D181C"/>
          <w:spacing w:val="40"/>
          <w:sz w:val="16"/>
        </w:rPr>
        <w:t xml:space="preserve"> </w:t>
      </w:r>
      <w:r>
        <w:rPr>
          <w:color w:val="1D181C"/>
          <w:sz w:val="16"/>
        </w:rPr>
        <w:t>in</w:t>
      </w:r>
      <w:r>
        <w:rPr>
          <w:color w:val="1D181C"/>
          <w:spacing w:val="40"/>
          <w:sz w:val="16"/>
        </w:rPr>
        <w:t xml:space="preserve"> </w:t>
      </w:r>
      <w:r>
        <w:rPr>
          <w:color w:val="1D181C"/>
          <w:sz w:val="16"/>
        </w:rPr>
        <w:t>formal</w:t>
      </w:r>
      <w:r>
        <w:rPr>
          <w:color w:val="1D181C"/>
          <w:spacing w:val="40"/>
          <w:sz w:val="16"/>
        </w:rPr>
        <w:t xml:space="preserve"> </w:t>
      </w:r>
      <w:r>
        <w:rPr>
          <w:color w:val="1D181C"/>
          <w:sz w:val="16"/>
        </w:rPr>
        <w:t>agreements with trade unions.</w:t>
      </w:r>
    </w:p>
    <w:p w14:paraId="12102170" w14:textId="77777777" w:rsidR="00002BD0" w:rsidRDefault="00000000">
      <w:pPr>
        <w:spacing w:before="32"/>
        <w:ind w:left="68" w:right="1"/>
        <w:jc w:val="both"/>
        <w:rPr>
          <w:sz w:val="16"/>
        </w:rPr>
      </w:pPr>
      <w:r>
        <w:rPr>
          <w:color w:val="1D181C"/>
          <w:sz w:val="16"/>
        </w:rPr>
        <w:t>LA9Average hours of training per year per</w:t>
      </w:r>
      <w:r>
        <w:rPr>
          <w:color w:val="1D181C"/>
          <w:spacing w:val="40"/>
          <w:sz w:val="16"/>
        </w:rPr>
        <w:t xml:space="preserve"> </w:t>
      </w:r>
      <w:r>
        <w:rPr>
          <w:color w:val="1D181C"/>
          <w:sz w:val="16"/>
        </w:rPr>
        <w:t>employee by gender, and by employee</w:t>
      </w:r>
      <w:r>
        <w:rPr>
          <w:color w:val="1D181C"/>
          <w:spacing w:val="40"/>
          <w:sz w:val="16"/>
        </w:rPr>
        <w:t xml:space="preserve"> </w:t>
      </w:r>
      <w:r>
        <w:rPr>
          <w:color w:val="1D181C"/>
          <w:spacing w:val="-2"/>
          <w:sz w:val="16"/>
        </w:rPr>
        <w:t>category.</w:t>
      </w:r>
    </w:p>
    <w:p w14:paraId="0FDF7439" w14:textId="77777777" w:rsidR="00002BD0" w:rsidRDefault="00000000">
      <w:pPr>
        <w:spacing w:before="5"/>
        <w:ind w:left="68"/>
        <w:jc w:val="both"/>
        <w:rPr>
          <w:sz w:val="16"/>
        </w:rPr>
      </w:pPr>
      <w:r>
        <w:rPr>
          <w:color w:val="1D181C"/>
          <w:sz w:val="16"/>
        </w:rPr>
        <w:t>LA10 Programs for skills management and</w:t>
      </w:r>
      <w:r>
        <w:rPr>
          <w:color w:val="1D181C"/>
          <w:spacing w:val="40"/>
          <w:sz w:val="16"/>
        </w:rPr>
        <w:t xml:space="preserve"> </w:t>
      </w:r>
      <w:proofErr w:type="spellStart"/>
      <w:r>
        <w:rPr>
          <w:color w:val="1D181C"/>
          <w:sz w:val="16"/>
        </w:rPr>
        <w:t>llifelong</w:t>
      </w:r>
      <w:proofErr w:type="spellEnd"/>
      <w:r>
        <w:rPr>
          <w:color w:val="1D181C"/>
          <w:sz w:val="16"/>
        </w:rPr>
        <w:t xml:space="preserve"> learning that support the continued</w:t>
      </w:r>
      <w:r>
        <w:rPr>
          <w:color w:val="1D181C"/>
          <w:spacing w:val="40"/>
          <w:sz w:val="16"/>
        </w:rPr>
        <w:t xml:space="preserve"> </w:t>
      </w:r>
      <w:r>
        <w:rPr>
          <w:color w:val="1D181C"/>
          <w:sz w:val="16"/>
        </w:rPr>
        <w:t>employability of employees and assist them</w:t>
      </w:r>
      <w:r>
        <w:rPr>
          <w:color w:val="1D181C"/>
          <w:spacing w:val="40"/>
          <w:sz w:val="16"/>
        </w:rPr>
        <w:t xml:space="preserve"> </w:t>
      </w:r>
      <w:r>
        <w:rPr>
          <w:color w:val="1D181C"/>
          <w:sz w:val="16"/>
        </w:rPr>
        <w:t>in managing career endings.</w:t>
      </w:r>
    </w:p>
    <w:p w14:paraId="0A7A5A78" w14:textId="77777777" w:rsidR="00002BD0" w:rsidRDefault="00000000">
      <w:pPr>
        <w:spacing w:before="5"/>
        <w:ind w:left="68"/>
        <w:jc w:val="both"/>
        <w:rPr>
          <w:sz w:val="16"/>
        </w:rPr>
      </w:pPr>
      <w:r>
        <w:rPr>
          <w:color w:val="1D181C"/>
          <w:sz w:val="16"/>
        </w:rPr>
        <w:t>LA11 Percentage of employees receiving</w:t>
      </w:r>
      <w:r>
        <w:rPr>
          <w:color w:val="1D181C"/>
          <w:spacing w:val="40"/>
          <w:sz w:val="16"/>
        </w:rPr>
        <w:t xml:space="preserve"> </w:t>
      </w:r>
      <w:r>
        <w:rPr>
          <w:color w:val="1D181C"/>
          <w:sz w:val="16"/>
        </w:rPr>
        <w:t>regular performance and career</w:t>
      </w:r>
      <w:r>
        <w:rPr>
          <w:color w:val="1D181C"/>
          <w:spacing w:val="80"/>
          <w:sz w:val="16"/>
        </w:rPr>
        <w:t xml:space="preserve"> </w:t>
      </w:r>
      <w:r>
        <w:rPr>
          <w:color w:val="1D181C"/>
          <w:sz w:val="16"/>
        </w:rPr>
        <w:t>development reviews, by gender.</w:t>
      </w:r>
    </w:p>
    <w:p w14:paraId="12ED6412" w14:textId="77777777" w:rsidR="00002BD0" w:rsidRDefault="00000000">
      <w:pPr>
        <w:spacing w:line="166" w:lineRule="exact"/>
        <w:ind w:left="75"/>
        <w:rPr>
          <w:b/>
          <w:sz w:val="16"/>
        </w:rPr>
      </w:pPr>
      <w:r>
        <w:br w:type="column"/>
      </w:r>
      <w:r>
        <w:rPr>
          <w:b/>
          <w:color w:val="1D181C"/>
          <w:spacing w:val="-2"/>
          <w:sz w:val="16"/>
        </w:rPr>
        <w:t>Tendence</w:t>
      </w:r>
    </w:p>
    <w:p w14:paraId="3824BC0A" w14:textId="77777777" w:rsidR="00002BD0" w:rsidRDefault="00002BD0">
      <w:pPr>
        <w:pStyle w:val="BodyText"/>
        <w:rPr>
          <w:b/>
          <w:sz w:val="16"/>
        </w:rPr>
      </w:pPr>
    </w:p>
    <w:p w14:paraId="744E99A1" w14:textId="77777777" w:rsidR="00002BD0" w:rsidRDefault="00002BD0">
      <w:pPr>
        <w:pStyle w:val="BodyText"/>
        <w:rPr>
          <w:b/>
          <w:sz w:val="16"/>
        </w:rPr>
      </w:pPr>
    </w:p>
    <w:p w14:paraId="0668B911" w14:textId="77777777" w:rsidR="00002BD0" w:rsidRDefault="00002BD0">
      <w:pPr>
        <w:pStyle w:val="BodyText"/>
        <w:rPr>
          <w:b/>
          <w:sz w:val="16"/>
        </w:rPr>
      </w:pPr>
    </w:p>
    <w:p w14:paraId="7A907326" w14:textId="77777777" w:rsidR="00002BD0" w:rsidRDefault="00002BD0">
      <w:pPr>
        <w:pStyle w:val="BodyText"/>
        <w:rPr>
          <w:b/>
          <w:sz w:val="16"/>
        </w:rPr>
      </w:pPr>
    </w:p>
    <w:p w14:paraId="129E7EEE" w14:textId="77777777" w:rsidR="00002BD0" w:rsidRDefault="00002BD0">
      <w:pPr>
        <w:pStyle w:val="BodyText"/>
        <w:rPr>
          <w:b/>
          <w:sz w:val="16"/>
        </w:rPr>
      </w:pPr>
    </w:p>
    <w:p w14:paraId="65782954" w14:textId="77777777" w:rsidR="00002BD0" w:rsidRDefault="00002BD0">
      <w:pPr>
        <w:pStyle w:val="BodyText"/>
        <w:rPr>
          <w:b/>
          <w:sz w:val="16"/>
        </w:rPr>
      </w:pPr>
    </w:p>
    <w:p w14:paraId="4DD6768C" w14:textId="77777777" w:rsidR="00002BD0" w:rsidRDefault="00002BD0">
      <w:pPr>
        <w:pStyle w:val="BodyText"/>
        <w:spacing w:before="30"/>
        <w:rPr>
          <w:b/>
          <w:sz w:val="16"/>
        </w:rPr>
      </w:pPr>
    </w:p>
    <w:p w14:paraId="378EBC71" w14:textId="77777777" w:rsidR="00002BD0" w:rsidRDefault="00000000">
      <w:pPr>
        <w:tabs>
          <w:tab w:val="left" w:pos="910"/>
          <w:tab w:val="left" w:pos="1305"/>
        </w:tabs>
        <w:ind w:left="210"/>
        <w:rPr>
          <w:sz w:val="16"/>
        </w:rPr>
      </w:pPr>
      <w:r>
        <w:rPr>
          <w:b/>
          <w:color w:val="1D181C"/>
          <w:spacing w:val="-2"/>
          <w:sz w:val="16"/>
        </w:rPr>
        <w:t>State/</w:t>
      </w:r>
      <w:r>
        <w:rPr>
          <w:b/>
          <w:color w:val="1D181C"/>
          <w:sz w:val="16"/>
        </w:rPr>
        <w:tab/>
      </w:r>
      <w:r>
        <w:rPr>
          <w:color w:val="1D181C"/>
          <w:spacing w:val="-5"/>
          <w:sz w:val="16"/>
        </w:rPr>
        <w:t>n2</w:t>
      </w:r>
      <w:r>
        <w:rPr>
          <w:color w:val="1D181C"/>
          <w:sz w:val="16"/>
        </w:rPr>
        <w:tab/>
      </w:r>
      <w:r>
        <w:rPr>
          <w:color w:val="1D181C"/>
          <w:spacing w:val="-5"/>
          <w:sz w:val="16"/>
        </w:rPr>
        <w:t>p2</w:t>
      </w:r>
    </w:p>
    <w:p w14:paraId="79DFFDE2" w14:textId="77777777" w:rsidR="00002BD0" w:rsidRDefault="00000000">
      <w:pPr>
        <w:spacing w:before="2"/>
        <w:ind w:left="75"/>
        <w:rPr>
          <w:b/>
          <w:sz w:val="16"/>
        </w:rPr>
      </w:pPr>
      <w:r>
        <w:rPr>
          <w:b/>
          <w:color w:val="1D181C"/>
          <w:spacing w:val="-2"/>
          <w:sz w:val="16"/>
        </w:rPr>
        <w:t>Tendence</w:t>
      </w:r>
    </w:p>
    <w:p w14:paraId="211BC835" w14:textId="77777777" w:rsidR="00002BD0" w:rsidRDefault="00002BD0">
      <w:pPr>
        <w:pStyle w:val="BodyText"/>
        <w:spacing w:before="22"/>
        <w:rPr>
          <w:b/>
          <w:sz w:val="16"/>
        </w:rPr>
      </w:pPr>
    </w:p>
    <w:p w14:paraId="41DC4B88" w14:textId="77777777" w:rsidR="00002BD0" w:rsidRDefault="00000000">
      <w:pPr>
        <w:tabs>
          <w:tab w:val="left" w:pos="910"/>
          <w:tab w:val="left" w:pos="1305"/>
        </w:tabs>
        <w:ind w:left="210"/>
        <w:rPr>
          <w:sz w:val="16"/>
        </w:rPr>
      </w:pPr>
      <w:r>
        <w:rPr>
          <w:b/>
          <w:color w:val="1D181C"/>
          <w:spacing w:val="-2"/>
          <w:sz w:val="16"/>
        </w:rPr>
        <w:t>State/</w:t>
      </w:r>
      <w:r>
        <w:rPr>
          <w:b/>
          <w:color w:val="1D181C"/>
          <w:sz w:val="16"/>
        </w:rPr>
        <w:tab/>
      </w:r>
      <w:r>
        <w:rPr>
          <w:color w:val="1D181C"/>
          <w:spacing w:val="-5"/>
          <w:sz w:val="16"/>
        </w:rPr>
        <w:t>n3</w:t>
      </w:r>
      <w:r>
        <w:rPr>
          <w:color w:val="1D181C"/>
          <w:sz w:val="16"/>
        </w:rPr>
        <w:tab/>
      </w:r>
      <w:r>
        <w:rPr>
          <w:color w:val="1D181C"/>
          <w:spacing w:val="-5"/>
          <w:sz w:val="16"/>
        </w:rPr>
        <w:t>p3</w:t>
      </w:r>
    </w:p>
    <w:p w14:paraId="3B4A75AD" w14:textId="77777777" w:rsidR="00002BD0" w:rsidRPr="00F92751" w:rsidRDefault="00000000">
      <w:pPr>
        <w:spacing w:before="1"/>
        <w:ind w:left="75"/>
        <w:rPr>
          <w:b/>
          <w:sz w:val="16"/>
          <w:lang w:val="pt-PT"/>
        </w:rPr>
      </w:pPr>
      <w:proofErr w:type="spellStart"/>
      <w:r w:rsidRPr="00F92751">
        <w:rPr>
          <w:b/>
          <w:color w:val="1D181C"/>
          <w:spacing w:val="-2"/>
          <w:sz w:val="16"/>
          <w:lang w:val="pt-PT"/>
        </w:rPr>
        <w:t>Tendence</w:t>
      </w:r>
      <w:proofErr w:type="spellEnd"/>
    </w:p>
    <w:p w14:paraId="32913C73" w14:textId="77777777" w:rsidR="00002BD0" w:rsidRPr="00F92751" w:rsidRDefault="00002BD0">
      <w:pPr>
        <w:pStyle w:val="BodyText"/>
        <w:rPr>
          <w:b/>
          <w:sz w:val="16"/>
          <w:lang w:val="pt-PT"/>
        </w:rPr>
      </w:pPr>
    </w:p>
    <w:p w14:paraId="08C8D003" w14:textId="77777777" w:rsidR="00002BD0" w:rsidRPr="00F92751" w:rsidRDefault="00002BD0">
      <w:pPr>
        <w:pStyle w:val="BodyText"/>
        <w:rPr>
          <w:b/>
          <w:sz w:val="16"/>
          <w:lang w:val="pt-PT"/>
        </w:rPr>
      </w:pPr>
    </w:p>
    <w:p w14:paraId="1AE0BA77" w14:textId="77777777" w:rsidR="00002BD0" w:rsidRPr="00F92751" w:rsidRDefault="00002BD0">
      <w:pPr>
        <w:pStyle w:val="BodyText"/>
        <w:rPr>
          <w:b/>
          <w:sz w:val="16"/>
          <w:lang w:val="pt-PT"/>
        </w:rPr>
      </w:pPr>
    </w:p>
    <w:p w14:paraId="3A5E23A0" w14:textId="77777777" w:rsidR="00002BD0" w:rsidRPr="00F92751" w:rsidRDefault="00002BD0">
      <w:pPr>
        <w:pStyle w:val="BodyText"/>
        <w:rPr>
          <w:b/>
          <w:sz w:val="16"/>
          <w:lang w:val="pt-PT"/>
        </w:rPr>
      </w:pPr>
    </w:p>
    <w:p w14:paraId="48897409" w14:textId="77777777" w:rsidR="00002BD0" w:rsidRPr="00F92751" w:rsidRDefault="00002BD0">
      <w:pPr>
        <w:pStyle w:val="BodyText"/>
        <w:rPr>
          <w:b/>
          <w:sz w:val="16"/>
          <w:lang w:val="pt-PT"/>
        </w:rPr>
      </w:pPr>
    </w:p>
    <w:p w14:paraId="5C355EFA" w14:textId="77777777" w:rsidR="00002BD0" w:rsidRPr="00F92751" w:rsidRDefault="00002BD0">
      <w:pPr>
        <w:pStyle w:val="BodyText"/>
        <w:rPr>
          <w:b/>
          <w:sz w:val="16"/>
          <w:lang w:val="pt-PT"/>
        </w:rPr>
      </w:pPr>
    </w:p>
    <w:p w14:paraId="06897145" w14:textId="77777777" w:rsidR="00002BD0" w:rsidRPr="00F92751" w:rsidRDefault="00002BD0">
      <w:pPr>
        <w:pStyle w:val="BodyText"/>
        <w:rPr>
          <w:b/>
          <w:sz w:val="16"/>
          <w:lang w:val="pt-PT"/>
        </w:rPr>
      </w:pPr>
    </w:p>
    <w:p w14:paraId="61CB0C60" w14:textId="77777777" w:rsidR="00002BD0" w:rsidRPr="00F92751" w:rsidRDefault="00002BD0">
      <w:pPr>
        <w:pStyle w:val="BodyText"/>
        <w:rPr>
          <w:b/>
          <w:sz w:val="16"/>
          <w:lang w:val="pt-PT"/>
        </w:rPr>
      </w:pPr>
    </w:p>
    <w:p w14:paraId="45A6B470" w14:textId="77777777" w:rsidR="00002BD0" w:rsidRPr="00F92751" w:rsidRDefault="00002BD0">
      <w:pPr>
        <w:pStyle w:val="BodyText"/>
        <w:rPr>
          <w:b/>
          <w:sz w:val="16"/>
          <w:lang w:val="pt-PT"/>
        </w:rPr>
      </w:pPr>
    </w:p>
    <w:p w14:paraId="2765064E" w14:textId="77777777" w:rsidR="00002BD0" w:rsidRPr="00F92751" w:rsidRDefault="00002BD0">
      <w:pPr>
        <w:pStyle w:val="BodyText"/>
        <w:rPr>
          <w:b/>
          <w:sz w:val="16"/>
          <w:lang w:val="pt-PT"/>
        </w:rPr>
      </w:pPr>
    </w:p>
    <w:p w14:paraId="69AF9B1A" w14:textId="77777777" w:rsidR="00002BD0" w:rsidRPr="00F92751" w:rsidRDefault="00002BD0">
      <w:pPr>
        <w:pStyle w:val="BodyText"/>
        <w:spacing w:before="38"/>
        <w:rPr>
          <w:b/>
          <w:sz w:val="16"/>
          <w:lang w:val="pt-PT"/>
        </w:rPr>
      </w:pPr>
    </w:p>
    <w:p w14:paraId="10DE1A33" w14:textId="77777777" w:rsidR="00002BD0" w:rsidRPr="00F92751" w:rsidRDefault="00000000">
      <w:pPr>
        <w:tabs>
          <w:tab w:val="left" w:pos="910"/>
          <w:tab w:val="left" w:pos="1305"/>
        </w:tabs>
        <w:ind w:left="210"/>
        <w:rPr>
          <w:sz w:val="16"/>
          <w:lang w:val="pt-PT"/>
        </w:rPr>
      </w:pPr>
      <w:proofErr w:type="spellStart"/>
      <w:r w:rsidRPr="00F92751">
        <w:rPr>
          <w:b/>
          <w:color w:val="1D181C"/>
          <w:spacing w:val="-2"/>
          <w:sz w:val="16"/>
          <w:lang w:val="pt-PT"/>
        </w:rPr>
        <w:t>State</w:t>
      </w:r>
      <w:proofErr w:type="spellEnd"/>
      <w:r w:rsidRPr="00F92751">
        <w:rPr>
          <w:b/>
          <w:color w:val="1D181C"/>
          <w:spacing w:val="-2"/>
          <w:sz w:val="16"/>
          <w:lang w:val="pt-PT"/>
        </w:rPr>
        <w:t>/</w:t>
      </w:r>
      <w:r w:rsidRPr="00F92751">
        <w:rPr>
          <w:b/>
          <w:color w:val="1D181C"/>
          <w:sz w:val="16"/>
          <w:lang w:val="pt-PT"/>
        </w:rPr>
        <w:tab/>
      </w:r>
      <w:r w:rsidRPr="00F92751">
        <w:rPr>
          <w:color w:val="1D181C"/>
          <w:spacing w:val="-5"/>
          <w:sz w:val="16"/>
          <w:lang w:val="pt-PT"/>
        </w:rPr>
        <w:t>n4</w:t>
      </w:r>
      <w:r w:rsidRPr="00F92751">
        <w:rPr>
          <w:color w:val="1D181C"/>
          <w:sz w:val="16"/>
          <w:lang w:val="pt-PT"/>
        </w:rPr>
        <w:tab/>
      </w:r>
      <w:r w:rsidRPr="00F92751">
        <w:rPr>
          <w:color w:val="1D181C"/>
          <w:spacing w:val="-5"/>
          <w:sz w:val="16"/>
          <w:lang w:val="pt-PT"/>
        </w:rPr>
        <w:t>p4</w:t>
      </w:r>
    </w:p>
    <w:p w14:paraId="339FE3A1" w14:textId="77777777" w:rsidR="00002BD0" w:rsidRPr="00F92751" w:rsidRDefault="00000000">
      <w:pPr>
        <w:spacing w:before="2"/>
        <w:ind w:left="75"/>
        <w:rPr>
          <w:b/>
          <w:sz w:val="16"/>
          <w:lang w:val="pt-PT"/>
        </w:rPr>
      </w:pPr>
      <w:proofErr w:type="spellStart"/>
      <w:r w:rsidRPr="00F92751">
        <w:rPr>
          <w:b/>
          <w:color w:val="1D181C"/>
          <w:spacing w:val="-2"/>
          <w:sz w:val="16"/>
          <w:lang w:val="pt-PT"/>
        </w:rPr>
        <w:t>Tendence</w:t>
      </w:r>
      <w:proofErr w:type="spellEnd"/>
    </w:p>
    <w:p w14:paraId="17EC6DCF" w14:textId="77777777" w:rsidR="00002BD0" w:rsidRPr="00F92751" w:rsidRDefault="00000000">
      <w:pPr>
        <w:rPr>
          <w:b/>
          <w:sz w:val="16"/>
          <w:lang w:val="pt-PT"/>
        </w:rPr>
      </w:pPr>
      <w:r w:rsidRPr="00F92751">
        <w:rPr>
          <w:lang w:val="pt-PT"/>
        </w:rPr>
        <w:br w:type="column"/>
      </w:r>
    </w:p>
    <w:p w14:paraId="643D5B44" w14:textId="77777777" w:rsidR="00002BD0" w:rsidRPr="00F92751" w:rsidRDefault="00002BD0">
      <w:pPr>
        <w:pStyle w:val="BodyText"/>
        <w:rPr>
          <w:b/>
          <w:sz w:val="16"/>
          <w:lang w:val="pt-PT"/>
        </w:rPr>
      </w:pPr>
    </w:p>
    <w:p w14:paraId="20E31AF8" w14:textId="77777777" w:rsidR="00002BD0" w:rsidRPr="00F92751" w:rsidRDefault="00002BD0">
      <w:pPr>
        <w:pStyle w:val="BodyText"/>
        <w:rPr>
          <w:b/>
          <w:sz w:val="16"/>
          <w:lang w:val="pt-PT"/>
        </w:rPr>
      </w:pPr>
    </w:p>
    <w:p w14:paraId="438E58B6" w14:textId="77777777" w:rsidR="00002BD0" w:rsidRPr="00F92751" w:rsidRDefault="00002BD0">
      <w:pPr>
        <w:pStyle w:val="BodyText"/>
        <w:rPr>
          <w:b/>
          <w:sz w:val="16"/>
          <w:lang w:val="pt-PT"/>
        </w:rPr>
      </w:pPr>
    </w:p>
    <w:p w14:paraId="46EE15EF" w14:textId="77777777" w:rsidR="00002BD0" w:rsidRPr="00F92751" w:rsidRDefault="00002BD0">
      <w:pPr>
        <w:pStyle w:val="BodyText"/>
        <w:rPr>
          <w:b/>
          <w:sz w:val="16"/>
          <w:lang w:val="pt-PT"/>
        </w:rPr>
      </w:pPr>
    </w:p>
    <w:p w14:paraId="36CC472B" w14:textId="77777777" w:rsidR="00002BD0" w:rsidRPr="00F92751" w:rsidRDefault="00002BD0">
      <w:pPr>
        <w:pStyle w:val="BodyText"/>
        <w:rPr>
          <w:b/>
          <w:sz w:val="16"/>
          <w:lang w:val="pt-PT"/>
        </w:rPr>
      </w:pPr>
    </w:p>
    <w:p w14:paraId="55D31230" w14:textId="77777777" w:rsidR="00002BD0" w:rsidRPr="00F92751" w:rsidRDefault="00002BD0">
      <w:pPr>
        <w:pStyle w:val="BodyText"/>
        <w:rPr>
          <w:b/>
          <w:sz w:val="16"/>
          <w:lang w:val="pt-PT"/>
        </w:rPr>
      </w:pPr>
    </w:p>
    <w:p w14:paraId="1D6DA5EA" w14:textId="77777777" w:rsidR="00002BD0" w:rsidRPr="00F92751" w:rsidRDefault="00002BD0">
      <w:pPr>
        <w:pStyle w:val="BodyText"/>
        <w:spacing w:before="9"/>
        <w:rPr>
          <w:b/>
          <w:sz w:val="16"/>
          <w:lang w:val="pt-PT"/>
        </w:rPr>
      </w:pPr>
    </w:p>
    <w:p w14:paraId="1282B9C2" w14:textId="77777777" w:rsidR="00002BD0" w:rsidRPr="00F92751" w:rsidRDefault="00000000">
      <w:pPr>
        <w:ind w:left="219"/>
        <w:rPr>
          <w:sz w:val="16"/>
          <w:lang w:val="pt-PT"/>
        </w:rPr>
      </w:pPr>
      <w:r w:rsidRPr="00F92751">
        <w:rPr>
          <w:color w:val="1D181C"/>
          <w:spacing w:val="-2"/>
          <w:sz w:val="16"/>
          <w:lang w:val="pt-PT"/>
        </w:rPr>
        <w:t>n2xp2</w:t>
      </w:r>
    </w:p>
    <w:p w14:paraId="3C1D0059" w14:textId="77777777" w:rsidR="00002BD0" w:rsidRPr="00F92751" w:rsidRDefault="00002BD0">
      <w:pPr>
        <w:pStyle w:val="BodyText"/>
        <w:rPr>
          <w:sz w:val="16"/>
          <w:lang w:val="pt-PT"/>
        </w:rPr>
      </w:pPr>
    </w:p>
    <w:p w14:paraId="3FA32B00" w14:textId="77777777" w:rsidR="00002BD0" w:rsidRPr="00F92751" w:rsidRDefault="00002BD0">
      <w:pPr>
        <w:pStyle w:val="BodyText"/>
        <w:spacing w:before="23"/>
        <w:rPr>
          <w:sz w:val="16"/>
          <w:lang w:val="pt-PT"/>
        </w:rPr>
      </w:pPr>
    </w:p>
    <w:p w14:paraId="71B58294" w14:textId="77777777" w:rsidR="00002BD0" w:rsidRPr="00F92751" w:rsidRDefault="00000000">
      <w:pPr>
        <w:ind w:left="221"/>
        <w:rPr>
          <w:sz w:val="16"/>
          <w:lang w:val="pt-PT"/>
        </w:rPr>
      </w:pPr>
      <w:r w:rsidRPr="00F92751">
        <w:rPr>
          <w:color w:val="1D181C"/>
          <w:spacing w:val="-2"/>
          <w:sz w:val="16"/>
          <w:lang w:val="pt-PT"/>
        </w:rPr>
        <w:t>n3xp3</w:t>
      </w:r>
    </w:p>
    <w:p w14:paraId="5B5F50F7" w14:textId="77777777" w:rsidR="00002BD0" w:rsidRPr="00F92751" w:rsidRDefault="00002BD0">
      <w:pPr>
        <w:pStyle w:val="BodyText"/>
        <w:rPr>
          <w:sz w:val="16"/>
          <w:lang w:val="pt-PT"/>
        </w:rPr>
      </w:pPr>
    </w:p>
    <w:p w14:paraId="72B1EE77" w14:textId="77777777" w:rsidR="00002BD0" w:rsidRPr="00F92751" w:rsidRDefault="00002BD0">
      <w:pPr>
        <w:pStyle w:val="BodyText"/>
        <w:rPr>
          <w:sz w:val="16"/>
          <w:lang w:val="pt-PT"/>
        </w:rPr>
      </w:pPr>
    </w:p>
    <w:p w14:paraId="2F164A29" w14:textId="77777777" w:rsidR="00002BD0" w:rsidRPr="00F92751" w:rsidRDefault="00002BD0">
      <w:pPr>
        <w:pStyle w:val="BodyText"/>
        <w:rPr>
          <w:sz w:val="16"/>
          <w:lang w:val="pt-PT"/>
        </w:rPr>
      </w:pPr>
    </w:p>
    <w:p w14:paraId="0527D559" w14:textId="77777777" w:rsidR="00002BD0" w:rsidRPr="00F92751" w:rsidRDefault="00002BD0">
      <w:pPr>
        <w:pStyle w:val="BodyText"/>
        <w:rPr>
          <w:sz w:val="16"/>
          <w:lang w:val="pt-PT"/>
        </w:rPr>
      </w:pPr>
    </w:p>
    <w:p w14:paraId="643071A0" w14:textId="77777777" w:rsidR="00002BD0" w:rsidRPr="00F92751" w:rsidRDefault="00002BD0">
      <w:pPr>
        <w:pStyle w:val="BodyText"/>
        <w:rPr>
          <w:sz w:val="16"/>
          <w:lang w:val="pt-PT"/>
        </w:rPr>
      </w:pPr>
    </w:p>
    <w:p w14:paraId="3183ED1B" w14:textId="77777777" w:rsidR="00002BD0" w:rsidRPr="00F92751" w:rsidRDefault="00002BD0">
      <w:pPr>
        <w:pStyle w:val="BodyText"/>
        <w:rPr>
          <w:sz w:val="16"/>
          <w:lang w:val="pt-PT"/>
        </w:rPr>
      </w:pPr>
    </w:p>
    <w:p w14:paraId="2D2BE074" w14:textId="77777777" w:rsidR="00002BD0" w:rsidRPr="00F92751" w:rsidRDefault="00002BD0">
      <w:pPr>
        <w:pStyle w:val="BodyText"/>
        <w:rPr>
          <w:sz w:val="16"/>
          <w:lang w:val="pt-PT"/>
        </w:rPr>
      </w:pPr>
    </w:p>
    <w:p w14:paraId="074E8C19" w14:textId="77777777" w:rsidR="00002BD0" w:rsidRPr="00F92751" w:rsidRDefault="00002BD0">
      <w:pPr>
        <w:pStyle w:val="BodyText"/>
        <w:rPr>
          <w:sz w:val="16"/>
          <w:lang w:val="pt-PT"/>
        </w:rPr>
      </w:pPr>
    </w:p>
    <w:p w14:paraId="6B615945" w14:textId="77777777" w:rsidR="00002BD0" w:rsidRPr="00F92751" w:rsidRDefault="00002BD0">
      <w:pPr>
        <w:pStyle w:val="BodyText"/>
        <w:rPr>
          <w:sz w:val="16"/>
          <w:lang w:val="pt-PT"/>
        </w:rPr>
      </w:pPr>
    </w:p>
    <w:p w14:paraId="10AAA321" w14:textId="77777777" w:rsidR="00002BD0" w:rsidRPr="00F92751" w:rsidRDefault="00002BD0">
      <w:pPr>
        <w:pStyle w:val="BodyText"/>
        <w:rPr>
          <w:sz w:val="16"/>
          <w:lang w:val="pt-PT"/>
        </w:rPr>
      </w:pPr>
    </w:p>
    <w:p w14:paraId="7D40F496" w14:textId="77777777" w:rsidR="00002BD0" w:rsidRPr="00F92751" w:rsidRDefault="00002BD0">
      <w:pPr>
        <w:pStyle w:val="BodyText"/>
        <w:rPr>
          <w:sz w:val="16"/>
          <w:lang w:val="pt-PT"/>
        </w:rPr>
      </w:pPr>
    </w:p>
    <w:p w14:paraId="3FF42942" w14:textId="77777777" w:rsidR="00002BD0" w:rsidRPr="00F92751" w:rsidRDefault="00002BD0">
      <w:pPr>
        <w:pStyle w:val="BodyText"/>
        <w:spacing w:before="40"/>
        <w:rPr>
          <w:sz w:val="16"/>
          <w:lang w:val="pt-PT"/>
        </w:rPr>
      </w:pPr>
    </w:p>
    <w:p w14:paraId="14DFB21B" w14:textId="77777777" w:rsidR="00002BD0" w:rsidRDefault="00000000">
      <w:pPr>
        <w:ind w:left="221"/>
        <w:rPr>
          <w:sz w:val="16"/>
        </w:rPr>
      </w:pPr>
      <w:r>
        <w:rPr>
          <w:color w:val="1D181C"/>
          <w:spacing w:val="-2"/>
          <w:sz w:val="16"/>
        </w:rPr>
        <w:t>n4xp4</w:t>
      </w:r>
    </w:p>
    <w:p w14:paraId="64C06337" w14:textId="77777777" w:rsidR="00002BD0" w:rsidRDefault="00002BD0">
      <w:pPr>
        <w:rPr>
          <w:sz w:val="16"/>
        </w:rPr>
        <w:sectPr w:rsidR="00002BD0">
          <w:type w:val="continuous"/>
          <w:pgSz w:w="8500" w:h="12480"/>
          <w:pgMar w:top="680" w:right="566" w:bottom="0" w:left="425" w:header="0" w:footer="1054" w:gutter="0"/>
          <w:cols w:num="4" w:space="720" w:equalWidth="0">
            <w:col w:w="1407" w:space="40"/>
            <w:col w:w="2938" w:space="39"/>
            <w:col w:w="1467" w:space="40"/>
            <w:col w:w="1578"/>
          </w:cols>
        </w:sectPr>
      </w:pPr>
    </w:p>
    <w:tbl>
      <w:tblPr>
        <w:tblW w:w="0" w:type="auto"/>
        <w:tblInd w:w="757"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117"/>
        <w:gridCol w:w="2963"/>
        <w:gridCol w:w="804"/>
        <w:gridCol w:w="361"/>
        <w:gridCol w:w="430"/>
        <w:gridCol w:w="659"/>
      </w:tblGrid>
      <w:tr w:rsidR="00002BD0" w14:paraId="5FDEDDB5" w14:textId="77777777">
        <w:trPr>
          <w:trHeight w:val="926"/>
        </w:trPr>
        <w:tc>
          <w:tcPr>
            <w:tcW w:w="1117" w:type="dxa"/>
            <w:tcBorders>
              <w:right w:val="single" w:sz="4" w:space="0" w:color="1D181C"/>
            </w:tcBorders>
            <w:shd w:val="clear" w:color="auto" w:fill="EDEA9C"/>
          </w:tcPr>
          <w:p w14:paraId="43AB11AB" w14:textId="77777777" w:rsidR="00002BD0" w:rsidRDefault="00000000">
            <w:pPr>
              <w:pStyle w:val="TableParagraph"/>
              <w:spacing w:line="240" w:lineRule="auto"/>
              <w:ind w:left="48" w:right="53"/>
              <w:jc w:val="left"/>
              <w:rPr>
                <w:b/>
                <w:sz w:val="16"/>
              </w:rPr>
            </w:pPr>
            <w:r>
              <w:rPr>
                <w:b/>
                <w:color w:val="1D181C"/>
                <w:sz w:val="16"/>
              </w:rPr>
              <w:lastRenderedPageBreak/>
              <w:t>5.</w:t>
            </w:r>
            <w:r>
              <w:rPr>
                <w:b/>
                <w:color w:val="1D181C"/>
                <w:spacing w:val="-1"/>
                <w:sz w:val="16"/>
              </w:rPr>
              <w:t xml:space="preserve"> </w:t>
            </w:r>
            <w:r>
              <w:rPr>
                <w:b/>
                <w:color w:val="1D181C"/>
                <w:sz w:val="16"/>
              </w:rPr>
              <w:t>Diversity</w:t>
            </w:r>
            <w:r>
              <w:rPr>
                <w:b/>
                <w:color w:val="1D181C"/>
                <w:spacing w:val="40"/>
                <w:sz w:val="16"/>
              </w:rPr>
              <w:t xml:space="preserve"> </w:t>
            </w:r>
            <w:r>
              <w:rPr>
                <w:b/>
                <w:color w:val="1D181C"/>
                <w:sz w:val="16"/>
              </w:rPr>
              <w:t>and Equal</w:t>
            </w:r>
            <w:r>
              <w:rPr>
                <w:b/>
                <w:color w:val="1D181C"/>
                <w:spacing w:val="40"/>
                <w:sz w:val="16"/>
              </w:rPr>
              <w:t xml:space="preserve"> </w:t>
            </w:r>
            <w:r>
              <w:rPr>
                <w:b/>
                <w:color w:val="1D181C"/>
                <w:spacing w:val="-2"/>
                <w:sz w:val="16"/>
              </w:rPr>
              <w:t>Opportunity</w:t>
            </w:r>
          </w:p>
        </w:tc>
        <w:tc>
          <w:tcPr>
            <w:tcW w:w="2963" w:type="dxa"/>
            <w:tcBorders>
              <w:left w:val="single" w:sz="4" w:space="0" w:color="1D181C"/>
              <w:right w:val="single" w:sz="4" w:space="0" w:color="1D181C"/>
            </w:tcBorders>
            <w:shd w:val="clear" w:color="auto" w:fill="EDEA9C"/>
          </w:tcPr>
          <w:p w14:paraId="14D19B0D" w14:textId="77777777" w:rsidR="00002BD0" w:rsidRDefault="00000000">
            <w:pPr>
              <w:pStyle w:val="TableParagraph"/>
              <w:spacing w:line="242" w:lineRule="auto"/>
              <w:ind w:left="53" w:right="31"/>
              <w:jc w:val="both"/>
              <w:rPr>
                <w:sz w:val="16"/>
              </w:rPr>
            </w:pPr>
            <w:r>
              <w:rPr>
                <w:color w:val="1D181C"/>
                <w:sz w:val="16"/>
              </w:rPr>
              <w:t>LA12 Composition of governance bodies</w:t>
            </w:r>
            <w:r>
              <w:rPr>
                <w:color w:val="1D181C"/>
                <w:spacing w:val="40"/>
                <w:sz w:val="16"/>
              </w:rPr>
              <w:t xml:space="preserve"> </w:t>
            </w:r>
            <w:r>
              <w:rPr>
                <w:color w:val="1D181C"/>
                <w:sz w:val="16"/>
              </w:rPr>
              <w:t>and breakdown of employees per employee</w:t>
            </w:r>
            <w:r>
              <w:rPr>
                <w:color w:val="1D181C"/>
                <w:spacing w:val="40"/>
                <w:sz w:val="16"/>
              </w:rPr>
              <w:t xml:space="preserve"> </w:t>
            </w:r>
            <w:r>
              <w:rPr>
                <w:color w:val="1D181C"/>
                <w:sz w:val="16"/>
              </w:rPr>
              <w:t>category</w:t>
            </w:r>
            <w:r>
              <w:rPr>
                <w:color w:val="1D181C"/>
                <w:spacing w:val="39"/>
                <w:sz w:val="16"/>
              </w:rPr>
              <w:t xml:space="preserve"> </w:t>
            </w:r>
            <w:r>
              <w:rPr>
                <w:color w:val="1D181C"/>
                <w:sz w:val="16"/>
              </w:rPr>
              <w:t>according</w:t>
            </w:r>
            <w:r>
              <w:rPr>
                <w:color w:val="1D181C"/>
                <w:spacing w:val="42"/>
                <w:sz w:val="16"/>
              </w:rPr>
              <w:t xml:space="preserve"> </w:t>
            </w:r>
            <w:r>
              <w:rPr>
                <w:color w:val="1D181C"/>
                <w:sz w:val="16"/>
              </w:rPr>
              <w:t>to</w:t>
            </w:r>
            <w:r>
              <w:rPr>
                <w:color w:val="1D181C"/>
                <w:spacing w:val="42"/>
                <w:sz w:val="16"/>
              </w:rPr>
              <w:t xml:space="preserve"> </w:t>
            </w:r>
            <w:r>
              <w:rPr>
                <w:color w:val="1D181C"/>
                <w:sz w:val="16"/>
              </w:rPr>
              <w:t>gender,</w:t>
            </w:r>
            <w:r>
              <w:rPr>
                <w:color w:val="1D181C"/>
                <w:spacing w:val="43"/>
                <w:sz w:val="16"/>
              </w:rPr>
              <w:t xml:space="preserve"> </w:t>
            </w:r>
            <w:r>
              <w:rPr>
                <w:color w:val="1D181C"/>
                <w:sz w:val="16"/>
              </w:rPr>
              <w:t>age</w:t>
            </w:r>
            <w:r>
              <w:rPr>
                <w:color w:val="1D181C"/>
                <w:spacing w:val="45"/>
                <w:sz w:val="16"/>
              </w:rPr>
              <w:t xml:space="preserve"> </w:t>
            </w:r>
            <w:r>
              <w:rPr>
                <w:color w:val="1D181C"/>
                <w:spacing w:val="-2"/>
                <w:sz w:val="16"/>
              </w:rPr>
              <w:t>group,</w:t>
            </w:r>
          </w:p>
          <w:p w14:paraId="4835F19A" w14:textId="77777777" w:rsidR="00002BD0" w:rsidRDefault="00000000">
            <w:pPr>
              <w:pStyle w:val="TableParagraph"/>
              <w:spacing w:line="186" w:lineRule="exact"/>
              <w:ind w:left="53" w:right="31"/>
              <w:jc w:val="both"/>
              <w:rPr>
                <w:sz w:val="16"/>
              </w:rPr>
            </w:pPr>
            <w:r>
              <w:rPr>
                <w:color w:val="1D181C"/>
                <w:sz w:val="16"/>
              </w:rPr>
              <w:t>minority group membership, and other</w:t>
            </w:r>
            <w:r>
              <w:rPr>
                <w:color w:val="1D181C"/>
                <w:spacing w:val="40"/>
                <w:sz w:val="16"/>
              </w:rPr>
              <w:t xml:space="preserve"> </w:t>
            </w:r>
            <w:r>
              <w:rPr>
                <w:color w:val="1D181C"/>
                <w:sz w:val="16"/>
              </w:rPr>
              <w:t>indicators of diversity.</w:t>
            </w:r>
          </w:p>
        </w:tc>
        <w:tc>
          <w:tcPr>
            <w:tcW w:w="804" w:type="dxa"/>
            <w:tcBorders>
              <w:left w:val="single" w:sz="4" w:space="0" w:color="1D181C"/>
              <w:right w:val="single" w:sz="4" w:space="0" w:color="1D181C"/>
            </w:tcBorders>
            <w:shd w:val="clear" w:color="auto" w:fill="EDEA9C"/>
          </w:tcPr>
          <w:p w14:paraId="58827D68" w14:textId="77777777" w:rsidR="00002BD0" w:rsidRDefault="00000000">
            <w:pPr>
              <w:pStyle w:val="TableParagraph"/>
              <w:spacing w:line="240" w:lineRule="auto"/>
              <w:ind w:left="74"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361" w:type="dxa"/>
            <w:tcBorders>
              <w:left w:val="single" w:sz="4" w:space="0" w:color="1D181C"/>
              <w:right w:val="single" w:sz="4" w:space="0" w:color="1D181C"/>
            </w:tcBorders>
            <w:shd w:val="clear" w:color="auto" w:fill="EDEA9C"/>
          </w:tcPr>
          <w:p w14:paraId="2111DE2B" w14:textId="77777777" w:rsidR="00002BD0" w:rsidRDefault="00000000">
            <w:pPr>
              <w:pStyle w:val="TableParagraph"/>
              <w:spacing w:line="181" w:lineRule="exact"/>
              <w:ind w:left="21"/>
              <w:rPr>
                <w:sz w:val="16"/>
              </w:rPr>
            </w:pPr>
            <w:r>
              <w:rPr>
                <w:color w:val="1D181C"/>
                <w:spacing w:val="-5"/>
                <w:sz w:val="16"/>
              </w:rPr>
              <w:t>n5</w:t>
            </w:r>
          </w:p>
        </w:tc>
        <w:tc>
          <w:tcPr>
            <w:tcW w:w="430" w:type="dxa"/>
            <w:tcBorders>
              <w:left w:val="single" w:sz="4" w:space="0" w:color="1D181C"/>
              <w:right w:val="single" w:sz="4" w:space="0" w:color="1D181C"/>
            </w:tcBorders>
            <w:shd w:val="clear" w:color="auto" w:fill="EDEA9C"/>
          </w:tcPr>
          <w:p w14:paraId="4584D3DD" w14:textId="77777777" w:rsidR="00002BD0" w:rsidRDefault="00000000">
            <w:pPr>
              <w:pStyle w:val="TableParagraph"/>
              <w:spacing w:line="181" w:lineRule="exact"/>
              <w:ind w:left="20"/>
              <w:rPr>
                <w:sz w:val="16"/>
              </w:rPr>
            </w:pPr>
            <w:r>
              <w:rPr>
                <w:color w:val="1D181C"/>
                <w:spacing w:val="-5"/>
                <w:sz w:val="16"/>
              </w:rPr>
              <w:t>p5</w:t>
            </w:r>
          </w:p>
        </w:tc>
        <w:tc>
          <w:tcPr>
            <w:tcW w:w="659" w:type="dxa"/>
            <w:tcBorders>
              <w:left w:val="single" w:sz="4" w:space="0" w:color="1D181C"/>
              <w:right w:val="single" w:sz="4" w:space="0" w:color="1D181C"/>
            </w:tcBorders>
            <w:shd w:val="clear" w:color="auto" w:fill="EDEA9C"/>
          </w:tcPr>
          <w:p w14:paraId="13C0A0A0" w14:textId="77777777" w:rsidR="00002BD0" w:rsidRDefault="00000000">
            <w:pPr>
              <w:pStyle w:val="TableParagraph"/>
              <w:spacing w:line="181" w:lineRule="exact"/>
              <w:ind w:left="19"/>
              <w:rPr>
                <w:sz w:val="16"/>
              </w:rPr>
            </w:pPr>
            <w:r>
              <w:rPr>
                <w:color w:val="1D181C"/>
                <w:spacing w:val="-2"/>
                <w:sz w:val="16"/>
              </w:rPr>
              <w:t>n5xp5</w:t>
            </w:r>
          </w:p>
        </w:tc>
      </w:tr>
      <w:tr w:rsidR="00002BD0" w14:paraId="38B5C308" w14:textId="77777777">
        <w:trPr>
          <w:trHeight w:val="739"/>
        </w:trPr>
        <w:tc>
          <w:tcPr>
            <w:tcW w:w="1117" w:type="dxa"/>
            <w:tcBorders>
              <w:right w:val="single" w:sz="4" w:space="0" w:color="1D181C"/>
            </w:tcBorders>
            <w:shd w:val="clear" w:color="auto" w:fill="EDEA9C"/>
          </w:tcPr>
          <w:p w14:paraId="03EC62D1" w14:textId="77777777" w:rsidR="00002BD0" w:rsidRDefault="00000000">
            <w:pPr>
              <w:pStyle w:val="TableParagraph"/>
              <w:spacing w:line="242" w:lineRule="auto"/>
              <w:ind w:left="48" w:right="53"/>
              <w:jc w:val="left"/>
              <w:rPr>
                <w:b/>
                <w:sz w:val="16"/>
              </w:rPr>
            </w:pPr>
            <w:r>
              <w:rPr>
                <w:b/>
                <w:color w:val="1D181C"/>
                <w:sz w:val="16"/>
              </w:rPr>
              <w:t>6.</w:t>
            </w:r>
            <w:r>
              <w:rPr>
                <w:b/>
                <w:color w:val="1D181C"/>
                <w:spacing w:val="-1"/>
                <w:sz w:val="16"/>
              </w:rPr>
              <w:t xml:space="preserve"> </w:t>
            </w:r>
            <w:r>
              <w:rPr>
                <w:b/>
                <w:color w:val="1D181C"/>
                <w:sz w:val="16"/>
              </w:rPr>
              <w:t>Equal</w:t>
            </w:r>
            <w:r>
              <w:rPr>
                <w:b/>
                <w:color w:val="1D181C"/>
                <w:spacing w:val="40"/>
                <w:sz w:val="16"/>
              </w:rPr>
              <w:t xml:space="preserve"> </w:t>
            </w:r>
            <w:r>
              <w:rPr>
                <w:b/>
                <w:color w:val="1D181C"/>
                <w:spacing w:val="-2"/>
                <w:sz w:val="16"/>
              </w:rPr>
              <w:t>remuneration</w:t>
            </w:r>
            <w:r>
              <w:rPr>
                <w:b/>
                <w:color w:val="1D181C"/>
                <w:spacing w:val="40"/>
                <w:sz w:val="16"/>
              </w:rPr>
              <w:t xml:space="preserve"> </w:t>
            </w:r>
            <w:r>
              <w:rPr>
                <w:b/>
                <w:color w:val="1D181C"/>
                <w:sz w:val="16"/>
              </w:rPr>
              <w:t>for</w:t>
            </w:r>
            <w:r>
              <w:rPr>
                <w:b/>
                <w:color w:val="1D181C"/>
                <w:spacing w:val="-3"/>
                <w:sz w:val="16"/>
              </w:rPr>
              <w:t xml:space="preserve"> </w:t>
            </w:r>
            <w:r>
              <w:rPr>
                <w:b/>
                <w:color w:val="1D181C"/>
                <w:sz w:val="16"/>
              </w:rPr>
              <w:t>women</w:t>
            </w:r>
          </w:p>
          <w:p w14:paraId="1E979B48" w14:textId="77777777" w:rsidR="00002BD0" w:rsidRDefault="00000000">
            <w:pPr>
              <w:pStyle w:val="TableParagraph"/>
              <w:spacing w:line="165" w:lineRule="exact"/>
              <w:ind w:left="48"/>
              <w:jc w:val="left"/>
              <w:rPr>
                <w:b/>
                <w:sz w:val="16"/>
              </w:rPr>
            </w:pPr>
            <w:r>
              <w:rPr>
                <w:b/>
                <w:color w:val="1D181C"/>
                <w:sz w:val="16"/>
              </w:rPr>
              <w:t xml:space="preserve">and </w:t>
            </w:r>
            <w:r>
              <w:rPr>
                <w:b/>
                <w:color w:val="1D181C"/>
                <w:spacing w:val="-4"/>
                <w:sz w:val="16"/>
              </w:rPr>
              <w:t>men.</w:t>
            </w:r>
          </w:p>
        </w:tc>
        <w:tc>
          <w:tcPr>
            <w:tcW w:w="2963" w:type="dxa"/>
            <w:tcBorders>
              <w:left w:val="single" w:sz="4" w:space="0" w:color="1D181C"/>
              <w:right w:val="single" w:sz="4" w:space="0" w:color="1D181C"/>
            </w:tcBorders>
            <w:shd w:val="clear" w:color="auto" w:fill="EDEA9C"/>
          </w:tcPr>
          <w:p w14:paraId="392CEB34" w14:textId="77777777" w:rsidR="00002BD0" w:rsidRDefault="00000000">
            <w:pPr>
              <w:pStyle w:val="TableParagraph"/>
              <w:spacing w:line="242" w:lineRule="auto"/>
              <w:ind w:left="53" w:right="25"/>
              <w:jc w:val="both"/>
              <w:rPr>
                <w:sz w:val="16"/>
              </w:rPr>
            </w:pPr>
            <w:r>
              <w:rPr>
                <w:color w:val="1D181C"/>
                <w:sz w:val="16"/>
              </w:rPr>
              <w:t>LA13 Ratio of basic salary and</w:t>
            </w:r>
            <w:r>
              <w:rPr>
                <w:color w:val="1D181C"/>
                <w:spacing w:val="40"/>
                <w:sz w:val="16"/>
              </w:rPr>
              <w:t xml:space="preserve"> </w:t>
            </w:r>
            <w:r>
              <w:rPr>
                <w:color w:val="1D181C"/>
                <w:sz w:val="16"/>
              </w:rPr>
              <w:t>remuneration of women to men by</w:t>
            </w:r>
            <w:r>
              <w:rPr>
                <w:color w:val="1D181C"/>
                <w:spacing w:val="40"/>
                <w:sz w:val="16"/>
              </w:rPr>
              <w:t xml:space="preserve"> </w:t>
            </w:r>
            <w:r>
              <w:rPr>
                <w:color w:val="1D181C"/>
                <w:sz w:val="16"/>
              </w:rPr>
              <w:t>employee</w:t>
            </w:r>
            <w:r>
              <w:rPr>
                <w:color w:val="1D181C"/>
                <w:spacing w:val="1"/>
                <w:sz w:val="16"/>
              </w:rPr>
              <w:t xml:space="preserve"> </w:t>
            </w:r>
            <w:r>
              <w:rPr>
                <w:color w:val="1D181C"/>
                <w:sz w:val="16"/>
              </w:rPr>
              <w:t>category,</w:t>
            </w:r>
            <w:r>
              <w:rPr>
                <w:color w:val="1D181C"/>
                <w:spacing w:val="2"/>
                <w:sz w:val="16"/>
              </w:rPr>
              <w:t xml:space="preserve"> </w:t>
            </w:r>
            <w:r>
              <w:rPr>
                <w:color w:val="1D181C"/>
                <w:sz w:val="16"/>
              </w:rPr>
              <w:t>by</w:t>
            </w:r>
            <w:r>
              <w:rPr>
                <w:color w:val="1D181C"/>
                <w:spacing w:val="38"/>
                <w:sz w:val="16"/>
              </w:rPr>
              <w:t xml:space="preserve"> </w:t>
            </w:r>
            <w:r>
              <w:rPr>
                <w:color w:val="1D181C"/>
                <w:sz w:val="16"/>
              </w:rPr>
              <w:t>significant</w:t>
            </w:r>
            <w:r>
              <w:rPr>
                <w:color w:val="1D181C"/>
                <w:spacing w:val="2"/>
                <w:sz w:val="16"/>
              </w:rPr>
              <w:t xml:space="preserve"> </w:t>
            </w:r>
            <w:r>
              <w:rPr>
                <w:color w:val="1D181C"/>
                <w:spacing w:val="-2"/>
                <w:sz w:val="16"/>
              </w:rPr>
              <w:t>locations</w:t>
            </w:r>
          </w:p>
          <w:p w14:paraId="0B47FFC3" w14:textId="77777777" w:rsidR="00002BD0" w:rsidRDefault="00000000">
            <w:pPr>
              <w:pStyle w:val="TableParagraph"/>
              <w:spacing w:line="168" w:lineRule="exact"/>
              <w:ind w:left="53"/>
              <w:jc w:val="both"/>
              <w:rPr>
                <w:sz w:val="16"/>
              </w:rPr>
            </w:pPr>
            <w:r>
              <w:rPr>
                <w:color w:val="1D181C"/>
                <w:sz w:val="16"/>
              </w:rPr>
              <w:t>of</w:t>
            </w:r>
            <w:r>
              <w:rPr>
                <w:color w:val="1D181C"/>
                <w:spacing w:val="-1"/>
                <w:sz w:val="16"/>
              </w:rPr>
              <w:t xml:space="preserve"> </w:t>
            </w:r>
            <w:r>
              <w:rPr>
                <w:color w:val="1D181C"/>
                <w:spacing w:val="-2"/>
                <w:sz w:val="16"/>
              </w:rPr>
              <w:t>operation.</w:t>
            </w:r>
          </w:p>
        </w:tc>
        <w:tc>
          <w:tcPr>
            <w:tcW w:w="804" w:type="dxa"/>
            <w:tcBorders>
              <w:left w:val="single" w:sz="4" w:space="0" w:color="1D181C"/>
              <w:right w:val="single" w:sz="4" w:space="0" w:color="1D181C"/>
            </w:tcBorders>
            <w:shd w:val="clear" w:color="auto" w:fill="EDEA9C"/>
          </w:tcPr>
          <w:p w14:paraId="642B9575" w14:textId="77777777" w:rsidR="00002BD0" w:rsidRDefault="00000000">
            <w:pPr>
              <w:pStyle w:val="TableParagraph"/>
              <w:spacing w:line="242" w:lineRule="auto"/>
              <w:ind w:left="74"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361" w:type="dxa"/>
            <w:tcBorders>
              <w:left w:val="single" w:sz="4" w:space="0" w:color="1D181C"/>
              <w:right w:val="single" w:sz="4" w:space="0" w:color="1D181C"/>
            </w:tcBorders>
            <w:shd w:val="clear" w:color="auto" w:fill="EDEA9C"/>
          </w:tcPr>
          <w:p w14:paraId="77119D7D" w14:textId="77777777" w:rsidR="00002BD0" w:rsidRDefault="00000000">
            <w:pPr>
              <w:pStyle w:val="TableParagraph"/>
              <w:spacing w:line="179" w:lineRule="exact"/>
              <w:ind w:left="21"/>
              <w:rPr>
                <w:sz w:val="16"/>
              </w:rPr>
            </w:pPr>
            <w:r>
              <w:rPr>
                <w:color w:val="1D181C"/>
                <w:spacing w:val="-5"/>
                <w:sz w:val="16"/>
              </w:rPr>
              <w:t>n6</w:t>
            </w:r>
          </w:p>
        </w:tc>
        <w:tc>
          <w:tcPr>
            <w:tcW w:w="430" w:type="dxa"/>
            <w:tcBorders>
              <w:left w:val="single" w:sz="4" w:space="0" w:color="1D181C"/>
              <w:right w:val="single" w:sz="4" w:space="0" w:color="1D181C"/>
            </w:tcBorders>
            <w:shd w:val="clear" w:color="auto" w:fill="EDEA9C"/>
          </w:tcPr>
          <w:p w14:paraId="79D3CB81" w14:textId="77777777" w:rsidR="00002BD0" w:rsidRDefault="00000000">
            <w:pPr>
              <w:pStyle w:val="TableParagraph"/>
              <w:spacing w:line="178" w:lineRule="exact"/>
              <w:ind w:left="20"/>
              <w:rPr>
                <w:sz w:val="16"/>
              </w:rPr>
            </w:pPr>
            <w:r>
              <w:rPr>
                <w:color w:val="1D181C"/>
                <w:spacing w:val="-5"/>
                <w:sz w:val="16"/>
              </w:rPr>
              <w:t>p6</w:t>
            </w:r>
          </w:p>
        </w:tc>
        <w:tc>
          <w:tcPr>
            <w:tcW w:w="659" w:type="dxa"/>
            <w:tcBorders>
              <w:left w:val="single" w:sz="4" w:space="0" w:color="1D181C"/>
              <w:right w:val="single" w:sz="4" w:space="0" w:color="1D181C"/>
            </w:tcBorders>
            <w:shd w:val="clear" w:color="auto" w:fill="EDEA9C"/>
          </w:tcPr>
          <w:p w14:paraId="4D3300E2" w14:textId="77777777" w:rsidR="00002BD0" w:rsidRDefault="00000000">
            <w:pPr>
              <w:pStyle w:val="TableParagraph"/>
              <w:spacing w:before="36" w:line="240" w:lineRule="auto"/>
              <w:ind w:left="19"/>
              <w:rPr>
                <w:sz w:val="16"/>
              </w:rPr>
            </w:pPr>
            <w:r>
              <w:rPr>
                <w:color w:val="1D181C"/>
                <w:spacing w:val="-2"/>
                <w:sz w:val="16"/>
              </w:rPr>
              <w:t>n6xp6</w:t>
            </w:r>
          </w:p>
        </w:tc>
      </w:tr>
      <w:tr w:rsidR="00002BD0" w14:paraId="7F9178D9" w14:textId="77777777">
        <w:trPr>
          <w:trHeight w:val="926"/>
        </w:trPr>
        <w:tc>
          <w:tcPr>
            <w:tcW w:w="1117" w:type="dxa"/>
            <w:tcBorders>
              <w:right w:val="single" w:sz="4" w:space="0" w:color="1D181C"/>
            </w:tcBorders>
            <w:shd w:val="clear" w:color="auto" w:fill="EDEA9C"/>
          </w:tcPr>
          <w:p w14:paraId="3007D715" w14:textId="77777777" w:rsidR="00002BD0" w:rsidRDefault="00000000">
            <w:pPr>
              <w:pStyle w:val="TableParagraph"/>
              <w:spacing w:line="240" w:lineRule="auto"/>
              <w:ind w:left="48" w:right="53"/>
              <w:jc w:val="left"/>
              <w:rPr>
                <w:b/>
                <w:sz w:val="16"/>
              </w:rPr>
            </w:pPr>
            <w:r>
              <w:rPr>
                <w:b/>
                <w:color w:val="1D181C"/>
                <w:sz w:val="16"/>
              </w:rPr>
              <w:t>7. Supplier</w:t>
            </w:r>
            <w:r>
              <w:rPr>
                <w:b/>
                <w:color w:val="1D181C"/>
                <w:spacing w:val="40"/>
                <w:sz w:val="16"/>
              </w:rPr>
              <w:t xml:space="preserve"> </w:t>
            </w:r>
            <w:r>
              <w:rPr>
                <w:b/>
                <w:color w:val="1D181C"/>
                <w:sz w:val="16"/>
              </w:rPr>
              <w:t>assessment</w:t>
            </w:r>
            <w:r>
              <w:rPr>
                <w:b/>
                <w:color w:val="1D181C"/>
                <w:spacing w:val="-10"/>
                <w:sz w:val="16"/>
              </w:rPr>
              <w:t xml:space="preserve"> </w:t>
            </w:r>
            <w:r>
              <w:rPr>
                <w:b/>
                <w:color w:val="1D181C"/>
                <w:sz w:val="16"/>
              </w:rPr>
              <w:t>for</w:t>
            </w:r>
            <w:r>
              <w:rPr>
                <w:b/>
                <w:color w:val="1D181C"/>
                <w:spacing w:val="40"/>
                <w:sz w:val="16"/>
              </w:rPr>
              <w:t xml:space="preserve"> </w:t>
            </w:r>
            <w:r>
              <w:rPr>
                <w:b/>
                <w:color w:val="1D181C"/>
                <w:sz w:val="16"/>
              </w:rPr>
              <w:t>labor</w:t>
            </w:r>
            <w:r>
              <w:rPr>
                <w:b/>
                <w:color w:val="1D181C"/>
                <w:spacing w:val="-4"/>
                <w:sz w:val="16"/>
              </w:rPr>
              <w:t xml:space="preserve"> </w:t>
            </w:r>
            <w:r>
              <w:rPr>
                <w:b/>
                <w:color w:val="1D181C"/>
                <w:spacing w:val="-2"/>
                <w:sz w:val="16"/>
              </w:rPr>
              <w:t>practice</w:t>
            </w:r>
          </w:p>
        </w:tc>
        <w:tc>
          <w:tcPr>
            <w:tcW w:w="2963" w:type="dxa"/>
            <w:tcBorders>
              <w:left w:val="single" w:sz="4" w:space="0" w:color="1D181C"/>
              <w:right w:val="single" w:sz="4" w:space="0" w:color="1D181C"/>
            </w:tcBorders>
            <w:shd w:val="clear" w:color="auto" w:fill="EDEA9C"/>
          </w:tcPr>
          <w:p w14:paraId="37D31DEA" w14:textId="77777777" w:rsidR="00002BD0" w:rsidRDefault="00000000">
            <w:pPr>
              <w:pStyle w:val="TableParagraph"/>
              <w:spacing w:line="242" w:lineRule="auto"/>
              <w:ind w:left="53" w:right="32"/>
              <w:jc w:val="both"/>
              <w:rPr>
                <w:sz w:val="16"/>
              </w:rPr>
            </w:pPr>
            <w:r>
              <w:rPr>
                <w:color w:val="1D181C"/>
                <w:sz w:val="16"/>
              </w:rPr>
              <w:t>LA14</w:t>
            </w:r>
            <w:r>
              <w:rPr>
                <w:color w:val="1D181C"/>
                <w:spacing w:val="-3"/>
                <w:sz w:val="16"/>
              </w:rPr>
              <w:t xml:space="preserve"> </w:t>
            </w:r>
            <w:r>
              <w:rPr>
                <w:color w:val="1D181C"/>
                <w:sz w:val="16"/>
              </w:rPr>
              <w:t>Percentage</w:t>
            </w:r>
            <w:r>
              <w:rPr>
                <w:color w:val="1D181C"/>
                <w:spacing w:val="-4"/>
                <w:sz w:val="16"/>
              </w:rPr>
              <w:t xml:space="preserve"> </w:t>
            </w:r>
            <w:r>
              <w:rPr>
                <w:color w:val="1D181C"/>
                <w:sz w:val="16"/>
              </w:rPr>
              <w:t>of</w:t>
            </w:r>
            <w:r>
              <w:rPr>
                <w:color w:val="1D181C"/>
                <w:spacing w:val="-4"/>
                <w:sz w:val="16"/>
              </w:rPr>
              <w:t xml:space="preserve"> </w:t>
            </w:r>
            <w:r>
              <w:rPr>
                <w:color w:val="1D181C"/>
                <w:sz w:val="16"/>
              </w:rPr>
              <w:t>new</w:t>
            </w:r>
            <w:r>
              <w:rPr>
                <w:color w:val="1D181C"/>
                <w:spacing w:val="-1"/>
                <w:sz w:val="16"/>
              </w:rPr>
              <w:t xml:space="preserve"> </w:t>
            </w:r>
            <w:r>
              <w:rPr>
                <w:color w:val="1D181C"/>
                <w:sz w:val="16"/>
              </w:rPr>
              <w:t>suppliers</w:t>
            </w:r>
            <w:r>
              <w:rPr>
                <w:color w:val="1D181C"/>
                <w:spacing w:val="-4"/>
                <w:sz w:val="16"/>
              </w:rPr>
              <w:t xml:space="preserve"> </w:t>
            </w:r>
            <w:r>
              <w:rPr>
                <w:color w:val="1D181C"/>
                <w:sz w:val="16"/>
              </w:rPr>
              <w:t>that</w:t>
            </w:r>
            <w:r>
              <w:rPr>
                <w:color w:val="1D181C"/>
                <w:spacing w:val="-4"/>
                <w:sz w:val="16"/>
              </w:rPr>
              <w:t xml:space="preserve"> </w:t>
            </w:r>
            <w:r>
              <w:rPr>
                <w:color w:val="1D181C"/>
                <w:sz w:val="16"/>
              </w:rPr>
              <w:t>were</w:t>
            </w:r>
            <w:r>
              <w:rPr>
                <w:color w:val="1D181C"/>
                <w:spacing w:val="40"/>
                <w:sz w:val="16"/>
              </w:rPr>
              <w:t xml:space="preserve"> </w:t>
            </w:r>
            <w:r>
              <w:rPr>
                <w:color w:val="1D181C"/>
                <w:sz w:val="16"/>
              </w:rPr>
              <w:t>screened using labor practices criteria</w:t>
            </w:r>
          </w:p>
          <w:p w14:paraId="392F7951" w14:textId="77777777" w:rsidR="00002BD0" w:rsidRDefault="00000000">
            <w:pPr>
              <w:pStyle w:val="TableParagraph"/>
              <w:spacing w:line="186" w:lineRule="exact"/>
              <w:ind w:left="53" w:right="33"/>
              <w:jc w:val="both"/>
              <w:rPr>
                <w:sz w:val="16"/>
              </w:rPr>
            </w:pPr>
            <w:r>
              <w:rPr>
                <w:color w:val="1D181C"/>
                <w:sz w:val="16"/>
              </w:rPr>
              <w:t>LA15 Significant actual and potential</w:t>
            </w:r>
            <w:r>
              <w:rPr>
                <w:color w:val="1D181C"/>
                <w:spacing w:val="40"/>
                <w:sz w:val="16"/>
              </w:rPr>
              <w:t xml:space="preserve"> </w:t>
            </w:r>
            <w:r>
              <w:rPr>
                <w:color w:val="1D181C"/>
                <w:sz w:val="16"/>
              </w:rPr>
              <w:t>negative impacts for labor practices in the</w:t>
            </w:r>
            <w:r>
              <w:rPr>
                <w:color w:val="1D181C"/>
                <w:spacing w:val="40"/>
                <w:sz w:val="16"/>
              </w:rPr>
              <w:t xml:space="preserve"> </w:t>
            </w:r>
            <w:r>
              <w:rPr>
                <w:color w:val="1D181C"/>
                <w:sz w:val="16"/>
              </w:rPr>
              <w:t>supply chain and actions taken</w:t>
            </w:r>
          </w:p>
        </w:tc>
        <w:tc>
          <w:tcPr>
            <w:tcW w:w="804" w:type="dxa"/>
            <w:tcBorders>
              <w:left w:val="single" w:sz="4" w:space="0" w:color="1D181C"/>
              <w:right w:val="single" w:sz="4" w:space="0" w:color="1D181C"/>
            </w:tcBorders>
            <w:shd w:val="clear" w:color="auto" w:fill="EDEA9C"/>
          </w:tcPr>
          <w:p w14:paraId="6D4DF410" w14:textId="77777777" w:rsidR="00002BD0" w:rsidRDefault="00000000">
            <w:pPr>
              <w:pStyle w:val="TableParagraph"/>
              <w:spacing w:line="240" w:lineRule="auto"/>
              <w:ind w:left="74"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361" w:type="dxa"/>
            <w:tcBorders>
              <w:left w:val="single" w:sz="4" w:space="0" w:color="1D181C"/>
              <w:right w:val="single" w:sz="4" w:space="0" w:color="1D181C"/>
            </w:tcBorders>
            <w:shd w:val="clear" w:color="auto" w:fill="EDEA9C"/>
          </w:tcPr>
          <w:p w14:paraId="6298E945" w14:textId="77777777" w:rsidR="00002BD0" w:rsidRDefault="00000000">
            <w:pPr>
              <w:pStyle w:val="TableParagraph"/>
              <w:spacing w:line="183" w:lineRule="exact"/>
              <w:ind w:left="21"/>
              <w:rPr>
                <w:sz w:val="16"/>
              </w:rPr>
            </w:pPr>
            <w:r>
              <w:rPr>
                <w:color w:val="1D181C"/>
                <w:spacing w:val="-5"/>
                <w:sz w:val="16"/>
              </w:rPr>
              <w:t>n7</w:t>
            </w:r>
          </w:p>
        </w:tc>
        <w:tc>
          <w:tcPr>
            <w:tcW w:w="430" w:type="dxa"/>
            <w:tcBorders>
              <w:left w:val="single" w:sz="4" w:space="0" w:color="1D181C"/>
              <w:right w:val="single" w:sz="4" w:space="0" w:color="1D181C"/>
            </w:tcBorders>
            <w:shd w:val="clear" w:color="auto" w:fill="EDEA9C"/>
          </w:tcPr>
          <w:p w14:paraId="1F39E5CB" w14:textId="77777777" w:rsidR="00002BD0" w:rsidRDefault="00000000">
            <w:pPr>
              <w:pStyle w:val="TableParagraph"/>
              <w:spacing w:line="181" w:lineRule="exact"/>
              <w:ind w:left="20"/>
              <w:rPr>
                <w:sz w:val="16"/>
              </w:rPr>
            </w:pPr>
            <w:r>
              <w:rPr>
                <w:color w:val="1D181C"/>
                <w:spacing w:val="-5"/>
                <w:sz w:val="16"/>
              </w:rPr>
              <w:t>p7</w:t>
            </w:r>
          </w:p>
        </w:tc>
        <w:tc>
          <w:tcPr>
            <w:tcW w:w="659" w:type="dxa"/>
            <w:tcBorders>
              <w:left w:val="single" w:sz="4" w:space="0" w:color="1D181C"/>
              <w:right w:val="single" w:sz="4" w:space="0" w:color="1D181C"/>
            </w:tcBorders>
            <w:shd w:val="clear" w:color="auto" w:fill="EDEA9C"/>
          </w:tcPr>
          <w:p w14:paraId="0B315B8A" w14:textId="77777777" w:rsidR="00002BD0" w:rsidRDefault="00000000">
            <w:pPr>
              <w:pStyle w:val="TableParagraph"/>
              <w:spacing w:line="183" w:lineRule="exact"/>
              <w:ind w:left="19"/>
              <w:rPr>
                <w:sz w:val="16"/>
              </w:rPr>
            </w:pPr>
            <w:r>
              <w:rPr>
                <w:color w:val="1D181C"/>
                <w:spacing w:val="-2"/>
                <w:sz w:val="16"/>
              </w:rPr>
              <w:t>n7xp7</w:t>
            </w:r>
          </w:p>
        </w:tc>
      </w:tr>
      <w:tr w:rsidR="00002BD0" w14:paraId="64F9447F" w14:textId="77777777">
        <w:trPr>
          <w:trHeight w:val="739"/>
        </w:trPr>
        <w:tc>
          <w:tcPr>
            <w:tcW w:w="1117" w:type="dxa"/>
            <w:tcBorders>
              <w:right w:val="single" w:sz="4" w:space="0" w:color="1D181C"/>
            </w:tcBorders>
            <w:shd w:val="clear" w:color="auto" w:fill="EDEA9C"/>
          </w:tcPr>
          <w:p w14:paraId="0AD6141F" w14:textId="77777777" w:rsidR="00002BD0" w:rsidRDefault="00000000">
            <w:pPr>
              <w:pStyle w:val="TableParagraph"/>
              <w:spacing w:line="242" w:lineRule="auto"/>
              <w:ind w:left="48" w:right="53"/>
              <w:jc w:val="left"/>
              <w:rPr>
                <w:b/>
                <w:sz w:val="16"/>
              </w:rPr>
            </w:pPr>
            <w:r>
              <w:rPr>
                <w:b/>
                <w:color w:val="1D181C"/>
                <w:sz w:val="16"/>
              </w:rPr>
              <w:t>8.</w:t>
            </w:r>
            <w:r>
              <w:rPr>
                <w:b/>
                <w:color w:val="1D181C"/>
                <w:spacing w:val="-1"/>
                <w:sz w:val="16"/>
              </w:rPr>
              <w:t xml:space="preserve"> </w:t>
            </w:r>
            <w:r>
              <w:rPr>
                <w:b/>
                <w:color w:val="1D181C"/>
                <w:sz w:val="16"/>
              </w:rPr>
              <w:t>Labor</w:t>
            </w:r>
            <w:r>
              <w:rPr>
                <w:b/>
                <w:color w:val="1D181C"/>
                <w:spacing w:val="40"/>
                <w:sz w:val="16"/>
              </w:rPr>
              <w:t xml:space="preserve"> </w:t>
            </w:r>
            <w:r>
              <w:rPr>
                <w:b/>
                <w:color w:val="1D181C"/>
                <w:spacing w:val="-2"/>
                <w:sz w:val="16"/>
              </w:rPr>
              <w:t>practice</w:t>
            </w:r>
            <w:r>
              <w:rPr>
                <w:b/>
                <w:color w:val="1D181C"/>
                <w:spacing w:val="40"/>
                <w:sz w:val="16"/>
              </w:rPr>
              <w:t xml:space="preserve"> </w:t>
            </w:r>
            <w:r>
              <w:rPr>
                <w:b/>
                <w:color w:val="1D181C"/>
                <w:spacing w:val="-2"/>
                <w:sz w:val="16"/>
              </w:rPr>
              <w:t>grievance</w:t>
            </w:r>
          </w:p>
          <w:p w14:paraId="51CEA355" w14:textId="77777777" w:rsidR="00002BD0" w:rsidRDefault="00000000">
            <w:pPr>
              <w:pStyle w:val="TableParagraph"/>
              <w:spacing w:line="165" w:lineRule="exact"/>
              <w:ind w:left="48"/>
              <w:jc w:val="left"/>
              <w:rPr>
                <w:b/>
                <w:sz w:val="16"/>
              </w:rPr>
            </w:pPr>
            <w:r>
              <w:rPr>
                <w:b/>
                <w:color w:val="1D181C"/>
                <w:spacing w:val="-2"/>
                <w:sz w:val="16"/>
              </w:rPr>
              <w:t>mechanism</w:t>
            </w:r>
          </w:p>
        </w:tc>
        <w:tc>
          <w:tcPr>
            <w:tcW w:w="2963" w:type="dxa"/>
            <w:tcBorders>
              <w:left w:val="single" w:sz="4" w:space="0" w:color="1D181C"/>
              <w:right w:val="single" w:sz="4" w:space="0" w:color="1D181C"/>
            </w:tcBorders>
            <w:shd w:val="clear" w:color="auto" w:fill="EDEA9C"/>
          </w:tcPr>
          <w:p w14:paraId="7F5CC4F3" w14:textId="77777777" w:rsidR="00002BD0" w:rsidRDefault="00000000">
            <w:pPr>
              <w:pStyle w:val="TableParagraph"/>
              <w:spacing w:line="242" w:lineRule="auto"/>
              <w:ind w:left="53" w:right="30"/>
              <w:jc w:val="both"/>
              <w:rPr>
                <w:sz w:val="16"/>
              </w:rPr>
            </w:pPr>
            <w:r>
              <w:rPr>
                <w:color w:val="1D181C"/>
                <w:sz w:val="16"/>
              </w:rPr>
              <w:t>LA16 Number of grievances about labor</w:t>
            </w:r>
            <w:r>
              <w:rPr>
                <w:color w:val="1D181C"/>
                <w:spacing w:val="40"/>
                <w:sz w:val="16"/>
              </w:rPr>
              <w:t xml:space="preserve"> </w:t>
            </w:r>
            <w:r>
              <w:rPr>
                <w:color w:val="1D181C"/>
                <w:sz w:val="16"/>
              </w:rPr>
              <w:t>practices filed, addressed, and resolved</w:t>
            </w:r>
            <w:r>
              <w:rPr>
                <w:color w:val="1D181C"/>
                <w:spacing w:val="40"/>
                <w:sz w:val="16"/>
              </w:rPr>
              <w:t xml:space="preserve"> </w:t>
            </w:r>
            <w:r>
              <w:rPr>
                <w:color w:val="1D181C"/>
                <w:sz w:val="16"/>
              </w:rPr>
              <w:t>through formal grievance mechanisms</w:t>
            </w:r>
          </w:p>
        </w:tc>
        <w:tc>
          <w:tcPr>
            <w:tcW w:w="804" w:type="dxa"/>
            <w:tcBorders>
              <w:left w:val="single" w:sz="4" w:space="0" w:color="1D181C"/>
              <w:right w:val="single" w:sz="4" w:space="0" w:color="1D181C"/>
            </w:tcBorders>
            <w:shd w:val="clear" w:color="auto" w:fill="EDEA9C"/>
          </w:tcPr>
          <w:p w14:paraId="24FC8CA6" w14:textId="77777777" w:rsidR="00002BD0" w:rsidRDefault="00000000">
            <w:pPr>
              <w:pStyle w:val="TableParagraph"/>
              <w:spacing w:line="242" w:lineRule="auto"/>
              <w:ind w:left="74"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361" w:type="dxa"/>
            <w:tcBorders>
              <w:left w:val="single" w:sz="4" w:space="0" w:color="1D181C"/>
              <w:right w:val="single" w:sz="4" w:space="0" w:color="1D181C"/>
            </w:tcBorders>
            <w:shd w:val="clear" w:color="auto" w:fill="EDEA9C"/>
          </w:tcPr>
          <w:p w14:paraId="07AC8537" w14:textId="77777777" w:rsidR="00002BD0" w:rsidRDefault="00000000">
            <w:pPr>
              <w:pStyle w:val="TableParagraph"/>
              <w:spacing w:line="179" w:lineRule="exact"/>
              <w:ind w:left="21"/>
              <w:rPr>
                <w:sz w:val="16"/>
              </w:rPr>
            </w:pPr>
            <w:r>
              <w:rPr>
                <w:color w:val="1D181C"/>
                <w:spacing w:val="-5"/>
                <w:sz w:val="16"/>
              </w:rPr>
              <w:t>n8</w:t>
            </w:r>
          </w:p>
        </w:tc>
        <w:tc>
          <w:tcPr>
            <w:tcW w:w="430" w:type="dxa"/>
            <w:tcBorders>
              <w:left w:val="single" w:sz="4" w:space="0" w:color="1D181C"/>
              <w:right w:val="single" w:sz="4" w:space="0" w:color="1D181C"/>
            </w:tcBorders>
            <w:shd w:val="clear" w:color="auto" w:fill="EDEA9C"/>
          </w:tcPr>
          <w:p w14:paraId="007F3858" w14:textId="77777777" w:rsidR="00002BD0" w:rsidRDefault="00000000">
            <w:pPr>
              <w:pStyle w:val="TableParagraph"/>
              <w:spacing w:line="178" w:lineRule="exact"/>
              <w:ind w:left="20"/>
              <w:rPr>
                <w:sz w:val="16"/>
              </w:rPr>
            </w:pPr>
            <w:r>
              <w:rPr>
                <w:color w:val="1D181C"/>
                <w:spacing w:val="-5"/>
                <w:sz w:val="16"/>
              </w:rPr>
              <w:t>p8</w:t>
            </w:r>
          </w:p>
        </w:tc>
        <w:tc>
          <w:tcPr>
            <w:tcW w:w="659" w:type="dxa"/>
            <w:tcBorders>
              <w:left w:val="single" w:sz="4" w:space="0" w:color="1D181C"/>
              <w:right w:val="single" w:sz="4" w:space="0" w:color="1D181C"/>
            </w:tcBorders>
            <w:shd w:val="clear" w:color="auto" w:fill="EDEA9C"/>
          </w:tcPr>
          <w:p w14:paraId="2BA145A3" w14:textId="77777777" w:rsidR="00002BD0" w:rsidRDefault="00000000">
            <w:pPr>
              <w:pStyle w:val="TableParagraph"/>
              <w:spacing w:line="179" w:lineRule="exact"/>
              <w:ind w:left="19"/>
              <w:rPr>
                <w:sz w:val="16"/>
              </w:rPr>
            </w:pPr>
            <w:r>
              <w:rPr>
                <w:color w:val="1D181C"/>
                <w:spacing w:val="-2"/>
                <w:sz w:val="16"/>
              </w:rPr>
              <w:t>n8xp8</w:t>
            </w:r>
          </w:p>
        </w:tc>
      </w:tr>
      <w:tr w:rsidR="00002BD0" w14:paraId="4735D6A0" w14:textId="77777777">
        <w:trPr>
          <w:trHeight w:val="557"/>
        </w:trPr>
        <w:tc>
          <w:tcPr>
            <w:tcW w:w="1117" w:type="dxa"/>
            <w:tcBorders>
              <w:right w:val="single" w:sz="4" w:space="0" w:color="1D181C"/>
            </w:tcBorders>
            <w:shd w:val="clear" w:color="auto" w:fill="EDEA9C"/>
          </w:tcPr>
          <w:p w14:paraId="49C5B003" w14:textId="77777777" w:rsidR="00002BD0" w:rsidRDefault="00000000">
            <w:pPr>
              <w:pStyle w:val="TableParagraph"/>
              <w:tabs>
                <w:tab w:val="left" w:pos="494"/>
              </w:tabs>
              <w:spacing w:line="186" w:lineRule="exact"/>
              <w:ind w:left="48" w:right="30"/>
              <w:jc w:val="left"/>
              <w:rPr>
                <w:b/>
                <w:sz w:val="16"/>
              </w:rPr>
            </w:pPr>
            <w:r>
              <w:rPr>
                <w:b/>
                <w:color w:val="3D57A5"/>
                <w:spacing w:val="-2"/>
                <w:sz w:val="16"/>
              </w:rPr>
              <w:t>DIAGNOSIS</w:t>
            </w:r>
            <w:r>
              <w:rPr>
                <w:b/>
                <w:color w:val="3D57A5"/>
                <w:spacing w:val="40"/>
                <w:sz w:val="16"/>
              </w:rPr>
              <w:t xml:space="preserve"> </w:t>
            </w:r>
            <w:r>
              <w:rPr>
                <w:b/>
                <w:color w:val="3D57A5"/>
                <w:spacing w:val="-6"/>
                <w:sz w:val="16"/>
              </w:rPr>
              <w:t>OF</w:t>
            </w:r>
            <w:r>
              <w:rPr>
                <w:b/>
                <w:color w:val="3D57A5"/>
                <w:sz w:val="16"/>
              </w:rPr>
              <w:tab/>
            </w:r>
            <w:r>
              <w:rPr>
                <w:b/>
                <w:color w:val="3D57A5"/>
                <w:spacing w:val="-4"/>
                <w:sz w:val="16"/>
              </w:rPr>
              <w:t>LABOR</w:t>
            </w:r>
            <w:r>
              <w:rPr>
                <w:b/>
                <w:color w:val="3D57A5"/>
                <w:spacing w:val="40"/>
                <w:sz w:val="16"/>
              </w:rPr>
              <w:t xml:space="preserve"> </w:t>
            </w:r>
            <w:r>
              <w:rPr>
                <w:b/>
                <w:color w:val="3D57A5"/>
                <w:spacing w:val="-2"/>
                <w:sz w:val="16"/>
              </w:rPr>
              <w:t>PRACTICE</w:t>
            </w:r>
          </w:p>
        </w:tc>
        <w:tc>
          <w:tcPr>
            <w:tcW w:w="2963" w:type="dxa"/>
            <w:tcBorders>
              <w:left w:val="single" w:sz="4" w:space="0" w:color="1D181C"/>
              <w:right w:val="single" w:sz="4" w:space="0" w:color="1D181C"/>
            </w:tcBorders>
            <w:shd w:val="clear" w:color="auto" w:fill="EDEA9C"/>
          </w:tcPr>
          <w:p w14:paraId="3FFE4C97" w14:textId="77777777" w:rsidR="00002BD0" w:rsidRDefault="00000000">
            <w:pPr>
              <w:pStyle w:val="TableParagraph"/>
              <w:spacing w:line="240" w:lineRule="auto"/>
              <w:ind w:left="588"/>
              <w:jc w:val="left"/>
              <w:rPr>
                <w:b/>
                <w:sz w:val="16"/>
              </w:rPr>
            </w:pPr>
            <w:r>
              <w:rPr>
                <w:b/>
                <w:noProof/>
                <w:sz w:val="16"/>
              </w:rPr>
              <mc:AlternateContent>
                <mc:Choice Requires="wpg">
                  <w:drawing>
                    <wp:anchor distT="0" distB="0" distL="0" distR="0" simplePos="0" relativeHeight="15849472" behindDoc="0" locked="0" layoutInCell="1" allowOverlap="1" wp14:anchorId="79BEBB70" wp14:editId="2529C0BC">
                      <wp:simplePos x="0" y="0"/>
                      <wp:positionH relativeFrom="column">
                        <wp:posOffset>1762124</wp:posOffset>
                      </wp:positionH>
                      <wp:positionV relativeFrom="paragraph">
                        <wp:posOffset>233146</wp:posOffset>
                      </wp:positionV>
                      <wp:extent cx="117475" cy="118110"/>
                      <wp:effectExtent l="0" t="0" r="0" b="0"/>
                      <wp:wrapNone/>
                      <wp:docPr id="960" name="Group 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475" cy="118110"/>
                                <a:chOff x="0" y="0"/>
                                <a:chExt cx="117475" cy="118110"/>
                              </a:xfrm>
                            </wpg:grpSpPr>
                            <wps:wsp>
                              <wps:cNvPr id="961" name="Graphic 961"/>
                              <wps:cNvSpPr/>
                              <wps:spPr>
                                <a:xfrm>
                                  <a:off x="0" y="0"/>
                                  <a:ext cx="117475" cy="118110"/>
                                </a:xfrm>
                                <a:custGeom>
                                  <a:avLst/>
                                  <a:gdLst/>
                                  <a:ahLst/>
                                  <a:cxnLst/>
                                  <a:rect l="l" t="t" r="r" b="b"/>
                                  <a:pathLst>
                                    <a:path w="117475" h="118110">
                                      <a:moveTo>
                                        <a:pt x="70681" y="0"/>
                                      </a:moveTo>
                                      <a:lnTo>
                                        <a:pt x="58786" y="11894"/>
                                      </a:lnTo>
                                      <a:lnTo>
                                        <a:pt x="68281" y="57834"/>
                                      </a:lnTo>
                                      <a:lnTo>
                                        <a:pt x="71721" y="71531"/>
                                      </a:lnTo>
                                      <a:lnTo>
                                        <a:pt x="57999" y="67862"/>
                                      </a:lnTo>
                                      <a:lnTo>
                                        <a:pt x="12402" y="58278"/>
                                      </a:lnTo>
                                      <a:lnTo>
                                        <a:pt x="0" y="70693"/>
                                      </a:lnTo>
                                      <a:lnTo>
                                        <a:pt x="74159" y="85418"/>
                                      </a:lnTo>
                                      <a:lnTo>
                                        <a:pt x="106808" y="118081"/>
                                      </a:lnTo>
                                      <a:lnTo>
                                        <a:pt x="117027" y="107874"/>
                                      </a:lnTo>
                                      <a:lnTo>
                                        <a:pt x="84339" y="75212"/>
                                      </a:lnTo>
                                      <a:lnTo>
                                        <a:pt x="70681" y="0"/>
                                      </a:lnTo>
                                      <a:close/>
                                    </a:path>
                                  </a:pathLst>
                                </a:custGeom>
                                <a:solidFill>
                                  <a:srgbClr val="231F20">
                                    <a:alpha val="25000"/>
                                  </a:srgbClr>
                                </a:solidFill>
                              </wps:spPr>
                              <wps:bodyPr wrap="square" lIns="0" tIns="0" rIns="0" bIns="0" rtlCol="0">
                                <a:prstTxWarp prst="textNoShape">
                                  <a:avLst/>
                                </a:prstTxWarp>
                                <a:noAutofit/>
                              </wps:bodyPr>
                            </wps:wsp>
                          </wpg:wgp>
                        </a:graphicData>
                      </a:graphic>
                    </wp:anchor>
                  </w:drawing>
                </mc:Choice>
                <mc:Fallback>
                  <w:pict>
                    <v:group w14:anchorId="46D8F85F" id="Group 960" o:spid="_x0000_s1026" style="position:absolute;margin-left:138.75pt;margin-top:18.35pt;width:9.25pt;height:9.3pt;z-index:15849472;mso-wrap-distance-left:0;mso-wrap-distance-right:0" coordsize="117475,11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">
                      <v:shape id="Graphic 961" o:spid="_x0000_s1027" style="position:absolute;width:117475;height:118110;visibility:visible;mso-wrap-style:square;v-text-anchor:top" coordsize="11747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" path="m70681,l58786,11894r9495,45940l71721,71531,57999,67862,12402,58278,,70693,74159,85418r32649,32663l117027,107874,84339,75212,70681,xe" fillcolor="#231f20" stroked="f">
                        <v:fill opacity="16448f"/>
                        <v:path arrowok="t"/>
                      </v:shape>
                    </v:group>
                  </w:pict>
                </mc:Fallback>
              </mc:AlternateContent>
            </w:r>
            <w:r>
              <w:rPr>
                <w:b/>
                <w:color w:val="3D57A5"/>
                <w:sz w:val="16"/>
              </w:rPr>
              <w:t>WEAK-STRONG</w:t>
            </w:r>
            <w:r>
              <w:rPr>
                <w:b/>
                <w:color w:val="3D57A5"/>
                <w:spacing w:val="-10"/>
                <w:sz w:val="16"/>
              </w:rPr>
              <w:t xml:space="preserve"> </w:t>
            </w:r>
            <w:r>
              <w:rPr>
                <w:b/>
                <w:color w:val="3D57A5"/>
                <w:spacing w:val="-4"/>
                <w:sz w:val="16"/>
              </w:rPr>
              <w:t>POINT</w:t>
            </w:r>
          </w:p>
        </w:tc>
        <w:tc>
          <w:tcPr>
            <w:tcW w:w="2254" w:type="dxa"/>
            <w:gridSpan w:val="4"/>
            <w:tcBorders>
              <w:left w:val="single" w:sz="4" w:space="0" w:color="1D181C"/>
              <w:right w:val="single" w:sz="4" w:space="0" w:color="1D181C"/>
            </w:tcBorders>
            <w:shd w:val="clear" w:color="auto" w:fill="EDEA9C"/>
          </w:tcPr>
          <w:p w14:paraId="19CD0D1B" w14:textId="77777777" w:rsidR="00002BD0" w:rsidRDefault="00000000">
            <w:pPr>
              <w:pStyle w:val="TableParagraph"/>
              <w:spacing w:before="34" w:line="117" w:lineRule="exact"/>
              <w:rPr>
                <w:sz w:val="12"/>
              </w:rPr>
            </w:pPr>
            <w:r>
              <w:rPr>
                <w:color w:val="1D181C"/>
                <w:spacing w:val="-10"/>
                <w:w w:val="105"/>
                <w:sz w:val="12"/>
              </w:rPr>
              <w:t>8</w:t>
            </w:r>
          </w:p>
          <w:p w14:paraId="6A7C8CE3" w14:textId="77777777" w:rsidR="00002BD0" w:rsidRDefault="00000000">
            <w:pPr>
              <w:pStyle w:val="TableParagraph"/>
              <w:spacing w:before="33" w:line="168" w:lineRule="auto"/>
              <w:ind w:left="491" w:right="571"/>
              <w:rPr>
                <w:sz w:val="18"/>
              </w:rPr>
            </w:pPr>
            <w:r>
              <w:rPr>
                <w:color w:val="1D181C"/>
                <w:sz w:val="18"/>
              </w:rPr>
              <w:t xml:space="preserve">LA </w:t>
            </w:r>
            <w:r>
              <w:rPr>
                <w:rFonts w:ascii="Symbol" w:hAnsi="Symbol"/>
                <w:color w:val="1D181C"/>
                <w:sz w:val="18"/>
              </w:rPr>
              <w:t></w:t>
            </w:r>
            <w:r>
              <w:rPr>
                <w:color w:val="1D181C"/>
                <w:spacing w:val="35"/>
                <w:sz w:val="18"/>
              </w:rPr>
              <w:t xml:space="preserve"> </w:t>
            </w:r>
            <w:r>
              <w:rPr>
                <w:rFonts w:ascii="Cambria" w:hAnsi="Cambria"/>
                <w:color w:val="1D181C"/>
                <w:sz w:val="18"/>
              </w:rPr>
              <w:t>∑</w:t>
            </w:r>
            <w:r>
              <w:rPr>
                <w:rFonts w:ascii="Cambria" w:hAnsi="Cambria"/>
                <w:color w:val="1D181C"/>
                <w:spacing w:val="-7"/>
                <w:sz w:val="18"/>
              </w:rPr>
              <w:t xml:space="preserve"> </w:t>
            </w:r>
            <w:proofErr w:type="spellStart"/>
            <w:r>
              <w:rPr>
                <w:color w:val="1D181C"/>
                <w:sz w:val="18"/>
              </w:rPr>
              <w:t>nixpi</w:t>
            </w:r>
            <w:proofErr w:type="spellEnd"/>
            <w:r>
              <w:rPr>
                <w:color w:val="1D181C"/>
                <w:sz w:val="18"/>
              </w:rPr>
              <w:t xml:space="preserve"> </w:t>
            </w:r>
            <w:r>
              <w:rPr>
                <w:color w:val="1D181C"/>
                <w:spacing w:val="-4"/>
                <w:sz w:val="18"/>
              </w:rPr>
              <w:t>i</w:t>
            </w:r>
            <w:r>
              <w:rPr>
                <w:rFonts w:ascii="Symbol" w:hAnsi="Symbol"/>
                <w:color w:val="1D181C"/>
                <w:spacing w:val="-4"/>
                <w:sz w:val="18"/>
              </w:rPr>
              <w:t></w:t>
            </w:r>
            <w:r>
              <w:rPr>
                <w:color w:val="1D181C"/>
                <w:spacing w:val="-4"/>
                <w:sz w:val="18"/>
              </w:rPr>
              <w:t>1</w:t>
            </w:r>
          </w:p>
        </w:tc>
      </w:tr>
    </w:tbl>
    <w:p w14:paraId="7777A31F" w14:textId="77777777" w:rsidR="00002BD0" w:rsidRDefault="00002BD0">
      <w:pPr>
        <w:pStyle w:val="BodyText"/>
        <w:spacing w:before="183"/>
      </w:pPr>
    </w:p>
    <w:p w14:paraId="43B9C4C9" w14:textId="3590391B" w:rsidR="00002BD0" w:rsidRDefault="00000000">
      <w:pPr>
        <w:pStyle w:val="Heading2"/>
        <w:numPr>
          <w:ilvl w:val="3"/>
          <w:numId w:val="13"/>
        </w:numPr>
        <w:tabs>
          <w:tab w:val="left" w:pos="949"/>
        </w:tabs>
        <w:spacing w:before="1"/>
        <w:ind w:left="949" w:hanging="611"/>
        <w:jc w:val="center"/>
      </w:pPr>
      <w:bookmarkStart w:id="43" w:name="_TOC_250007"/>
      <w:r>
        <w:rPr>
          <w:color w:val="1D181C"/>
        </w:rPr>
        <w:t>Assessing</w:t>
      </w:r>
      <w:r>
        <w:rPr>
          <w:color w:val="1D181C"/>
          <w:spacing w:val="-9"/>
        </w:rPr>
        <w:t xml:space="preserve"> </w:t>
      </w:r>
      <w:r>
        <w:rPr>
          <w:color w:val="1D181C"/>
        </w:rPr>
        <w:t>a</w:t>
      </w:r>
      <w:r>
        <w:rPr>
          <w:color w:val="1D181C"/>
          <w:spacing w:val="33"/>
        </w:rPr>
        <w:t xml:space="preserve"> </w:t>
      </w:r>
      <w:r>
        <w:rPr>
          <w:color w:val="1D181C"/>
        </w:rPr>
        <w:t>diagnostic</w:t>
      </w:r>
      <w:r>
        <w:rPr>
          <w:color w:val="1D181C"/>
          <w:spacing w:val="-7"/>
        </w:rPr>
        <w:t xml:space="preserve"> </w:t>
      </w:r>
      <w:r>
        <w:rPr>
          <w:color w:val="1D181C"/>
        </w:rPr>
        <w:t>model</w:t>
      </w:r>
      <w:r>
        <w:rPr>
          <w:color w:val="1D181C"/>
          <w:spacing w:val="-8"/>
        </w:rPr>
        <w:t xml:space="preserve"> </w:t>
      </w:r>
      <w:r>
        <w:rPr>
          <w:color w:val="1D181C"/>
        </w:rPr>
        <w:t>of</w:t>
      </w:r>
      <w:r>
        <w:rPr>
          <w:color w:val="1D181C"/>
          <w:spacing w:val="-8"/>
        </w:rPr>
        <w:t xml:space="preserve"> </w:t>
      </w:r>
      <w:r>
        <w:rPr>
          <w:color w:val="1D181C"/>
        </w:rPr>
        <w:t>the</w:t>
      </w:r>
      <w:r>
        <w:rPr>
          <w:color w:val="1D181C"/>
          <w:spacing w:val="-7"/>
        </w:rPr>
        <w:t xml:space="preserve"> </w:t>
      </w:r>
      <w:r>
        <w:rPr>
          <w:color w:val="1D181C"/>
        </w:rPr>
        <w:t>human</w:t>
      </w:r>
      <w:r>
        <w:rPr>
          <w:color w:val="1D181C"/>
          <w:spacing w:val="-7"/>
        </w:rPr>
        <w:t xml:space="preserve"> </w:t>
      </w:r>
      <w:r>
        <w:rPr>
          <w:color w:val="1D181C"/>
        </w:rPr>
        <w:t>rights</w:t>
      </w:r>
      <w:r>
        <w:rPr>
          <w:color w:val="1D181C"/>
          <w:spacing w:val="-6"/>
        </w:rPr>
        <w:t xml:space="preserve"> </w:t>
      </w:r>
      <w:bookmarkEnd w:id="43"/>
      <w:proofErr w:type="spellStart"/>
      <w:r>
        <w:rPr>
          <w:color w:val="1D181C"/>
          <w:spacing w:val="-2"/>
        </w:rPr>
        <w:t>perfomances</w:t>
      </w:r>
      <w:proofErr w:type="spellEnd"/>
    </w:p>
    <w:p w14:paraId="48BF3BD8" w14:textId="77777777" w:rsidR="00002BD0" w:rsidRDefault="00000000">
      <w:pPr>
        <w:spacing w:before="210" w:line="355" w:lineRule="auto"/>
        <w:ind w:left="795" w:right="448" w:firstLine="522"/>
        <w:jc w:val="both"/>
        <w:rPr>
          <w:sz w:val="19"/>
        </w:rPr>
      </w:pPr>
      <w:r>
        <w:rPr>
          <w:color w:val="1D181C"/>
          <w:sz w:val="19"/>
        </w:rPr>
        <w:t xml:space="preserve">The main areas of interest in Human Rights are: </w:t>
      </w:r>
      <w:r>
        <w:rPr>
          <w:i/>
          <w:color w:val="1D181C"/>
          <w:sz w:val="19"/>
        </w:rPr>
        <w:t>Investment and Procurement Practices; Non-discrimination; Freedom of Association and Collective Bargaining;</w:t>
      </w:r>
      <w:r>
        <w:rPr>
          <w:i/>
          <w:color w:val="1D181C"/>
          <w:spacing w:val="40"/>
          <w:sz w:val="19"/>
        </w:rPr>
        <w:t xml:space="preserve"> </w:t>
      </w:r>
      <w:r>
        <w:rPr>
          <w:i/>
          <w:color w:val="1D181C"/>
          <w:sz w:val="19"/>
        </w:rPr>
        <w:t>Child Labor;</w:t>
      </w:r>
      <w:r>
        <w:rPr>
          <w:i/>
          <w:color w:val="1D181C"/>
          <w:spacing w:val="40"/>
          <w:sz w:val="19"/>
        </w:rPr>
        <w:t xml:space="preserve"> </w:t>
      </w:r>
      <w:r>
        <w:rPr>
          <w:i/>
          <w:color w:val="1D181C"/>
          <w:sz w:val="19"/>
        </w:rPr>
        <w:t xml:space="preserve">Prevention of Forced and Compulsory Labor; Security Practices; Indigenous Rights; Assessment; Remediation, Grievance. </w:t>
      </w:r>
      <w:r>
        <w:rPr>
          <w:color w:val="1D181C"/>
          <w:sz w:val="19"/>
        </w:rPr>
        <w:t xml:space="preserve">Table 88 reflects an approach of a diagnosis of human rights in </w:t>
      </w:r>
      <w:r>
        <w:rPr>
          <w:color w:val="1D181C"/>
          <w:spacing w:val="-2"/>
          <w:sz w:val="19"/>
        </w:rPr>
        <w:t>synthesis.</w:t>
      </w:r>
    </w:p>
    <w:p w14:paraId="6B67ABBA" w14:textId="77777777" w:rsidR="00002BD0" w:rsidRDefault="00000000">
      <w:pPr>
        <w:spacing w:before="11" w:after="3"/>
        <w:ind w:left="795"/>
        <w:rPr>
          <w:b/>
          <w:sz w:val="16"/>
        </w:rPr>
      </w:pPr>
      <w:r>
        <w:rPr>
          <w:b/>
          <w:color w:val="1D181C"/>
          <w:sz w:val="16"/>
        </w:rPr>
        <w:t>Table</w:t>
      </w:r>
      <w:r>
        <w:rPr>
          <w:b/>
          <w:color w:val="1D181C"/>
          <w:spacing w:val="36"/>
          <w:sz w:val="16"/>
        </w:rPr>
        <w:t xml:space="preserve"> </w:t>
      </w:r>
      <w:r>
        <w:rPr>
          <w:b/>
          <w:color w:val="1D181C"/>
          <w:sz w:val="16"/>
        </w:rPr>
        <w:t>88.</w:t>
      </w:r>
      <w:r>
        <w:rPr>
          <w:b/>
          <w:color w:val="1D181C"/>
          <w:spacing w:val="37"/>
          <w:sz w:val="16"/>
        </w:rPr>
        <w:t xml:space="preserve"> </w:t>
      </w:r>
      <w:r>
        <w:rPr>
          <w:b/>
          <w:color w:val="1D181C"/>
          <w:sz w:val="16"/>
        </w:rPr>
        <w:t>SYNTHESIS</w:t>
      </w:r>
      <w:r>
        <w:rPr>
          <w:b/>
          <w:color w:val="1D181C"/>
          <w:spacing w:val="-2"/>
          <w:sz w:val="16"/>
        </w:rPr>
        <w:t xml:space="preserve"> </w:t>
      </w:r>
      <w:r>
        <w:rPr>
          <w:b/>
          <w:color w:val="1D181C"/>
          <w:sz w:val="16"/>
        </w:rPr>
        <w:t>A</w:t>
      </w:r>
      <w:r>
        <w:rPr>
          <w:b/>
          <w:color w:val="1D181C"/>
          <w:spacing w:val="36"/>
          <w:sz w:val="16"/>
        </w:rPr>
        <w:t xml:space="preserve"> </w:t>
      </w:r>
      <w:r>
        <w:rPr>
          <w:b/>
          <w:color w:val="1D181C"/>
          <w:sz w:val="16"/>
        </w:rPr>
        <w:t>DIAGNOSIS</w:t>
      </w:r>
      <w:r>
        <w:rPr>
          <w:b/>
          <w:color w:val="1D181C"/>
          <w:spacing w:val="-1"/>
          <w:sz w:val="16"/>
        </w:rPr>
        <w:t xml:space="preserve"> </w:t>
      </w:r>
      <w:r>
        <w:rPr>
          <w:b/>
          <w:color w:val="1D181C"/>
          <w:sz w:val="16"/>
        </w:rPr>
        <w:t>OF</w:t>
      </w:r>
      <w:r>
        <w:rPr>
          <w:b/>
          <w:color w:val="1D181C"/>
          <w:spacing w:val="36"/>
          <w:sz w:val="16"/>
        </w:rPr>
        <w:t xml:space="preserve"> </w:t>
      </w:r>
      <w:r>
        <w:rPr>
          <w:b/>
          <w:color w:val="1D181C"/>
          <w:sz w:val="16"/>
        </w:rPr>
        <w:t>HUMAN</w:t>
      </w:r>
      <w:r>
        <w:rPr>
          <w:b/>
          <w:color w:val="1D181C"/>
          <w:spacing w:val="-1"/>
          <w:sz w:val="16"/>
        </w:rPr>
        <w:t xml:space="preserve"> </w:t>
      </w:r>
      <w:r>
        <w:rPr>
          <w:b/>
          <w:color w:val="1D181C"/>
          <w:spacing w:val="-2"/>
          <w:sz w:val="16"/>
        </w:rPr>
        <w:t>RIGHTS</w:t>
      </w:r>
    </w:p>
    <w:tbl>
      <w:tblPr>
        <w:tblW w:w="0" w:type="auto"/>
        <w:tblInd w:w="757"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140"/>
        <w:gridCol w:w="2899"/>
        <w:gridCol w:w="872"/>
        <w:gridCol w:w="458"/>
        <w:gridCol w:w="419"/>
        <w:gridCol w:w="548"/>
      </w:tblGrid>
      <w:tr w:rsidR="00002BD0" w14:paraId="196A4CC5" w14:textId="77777777">
        <w:trPr>
          <w:trHeight w:val="371"/>
        </w:trPr>
        <w:tc>
          <w:tcPr>
            <w:tcW w:w="1140" w:type="dxa"/>
            <w:tcBorders>
              <w:right w:val="single" w:sz="4" w:space="0" w:color="1D181C"/>
            </w:tcBorders>
            <w:shd w:val="clear" w:color="auto" w:fill="EDEA9C"/>
          </w:tcPr>
          <w:p w14:paraId="0333EBBF" w14:textId="77777777" w:rsidR="00002BD0" w:rsidRDefault="00000000">
            <w:pPr>
              <w:pStyle w:val="TableParagraph"/>
              <w:spacing w:line="240" w:lineRule="auto"/>
              <w:ind w:left="14"/>
              <w:rPr>
                <w:b/>
                <w:sz w:val="16"/>
              </w:rPr>
            </w:pPr>
            <w:r>
              <w:rPr>
                <w:b/>
                <w:color w:val="1D181C"/>
                <w:spacing w:val="-2"/>
                <w:sz w:val="16"/>
              </w:rPr>
              <w:t>Areas</w:t>
            </w:r>
          </w:p>
        </w:tc>
        <w:tc>
          <w:tcPr>
            <w:tcW w:w="2899" w:type="dxa"/>
            <w:tcBorders>
              <w:left w:val="single" w:sz="4" w:space="0" w:color="1D181C"/>
              <w:right w:val="single" w:sz="4" w:space="0" w:color="1D181C"/>
            </w:tcBorders>
            <w:shd w:val="clear" w:color="auto" w:fill="EDEA9C"/>
          </w:tcPr>
          <w:p w14:paraId="79E7A486" w14:textId="77777777" w:rsidR="00002BD0" w:rsidRDefault="00000000">
            <w:pPr>
              <w:pStyle w:val="TableParagraph"/>
              <w:spacing w:line="240" w:lineRule="auto"/>
              <w:ind w:left="620"/>
              <w:jc w:val="left"/>
              <w:rPr>
                <w:b/>
                <w:sz w:val="16"/>
              </w:rPr>
            </w:pPr>
            <w:r>
              <w:rPr>
                <w:b/>
                <w:color w:val="1D181C"/>
                <w:spacing w:val="-2"/>
                <w:sz w:val="16"/>
              </w:rPr>
              <w:t>Indicators/Observations</w:t>
            </w:r>
          </w:p>
        </w:tc>
        <w:tc>
          <w:tcPr>
            <w:tcW w:w="872" w:type="dxa"/>
            <w:tcBorders>
              <w:left w:val="single" w:sz="4" w:space="0" w:color="1D181C"/>
              <w:right w:val="single" w:sz="4" w:space="0" w:color="1D181C"/>
            </w:tcBorders>
            <w:shd w:val="clear" w:color="auto" w:fill="EDEA9C"/>
          </w:tcPr>
          <w:p w14:paraId="469F93FB" w14:textId="77777777" w:rsidR="00002BD0" w:rsidRDefault="00000000">
            <w:pPr>
              <w:pStyle w:val="TableParagraph"/>
              <w:spacing w:line="240" w:lineRule="auto"/>
              <w:ind w:left="19" w:right="1"/>
              <w:rPr>
                <w:b/>
                <w:sz w:val="16"/>
              </w:rPr>
            </w:pPr>
            <w:r>
              <w:rPr>
                <w:b/>
                <w:color w:val="1D181C"/>
                <w:spacing w:val="-4"/>
                <w:sz w:val="16"/>
              </w:rPr>
              <w:t>SWOT</w:t>
            </w:r>
          </w:p>
          <w:p w14:paraId="72FCD2EE" w14:textId="77777777" w:rsidR="00002BD0" w:rsidRDefault="00000000">
            <w:pPr>
              <w:pStyle w:val="TableParagraph"/>
              <w:spacing w:before="1" w:line="166" w:lineRule="exact"/>
              <w:ind w:left="19"/>
              <w:rPr>
                <w:b/>
                <w:sz w:val="16"/>
              </w:rPr>
            </w:pPr>
            <w:r>
              <w:rPr>
                <w:b/>
                <w:color w:val="1D181C"/>
                <w:spacing w:val="-2"/>
                <w:sz w:val="16"/>
              </w:rPr>
              <w:t>Diagnostic</w:t>
            </w:r>
          </w:p>
        </w:tc>
        <w:tc>
          <w:tcPr>
            <w:tcW w:w="458" w:type="dxa"/>
            <w:tcBorders>
              <w:left w:val="single" w:sz="4" w:space="0" w:color="1D181C"/>
              <w:right w:val="single" w:sz="4" w:space="0" w:color="1D181C"/>
            </w:tcBorders>
            <w:shd w:val="clear" w:color="auto" w:fill="EDEA9C"/>
          </w:tcPr>
          <w:p w14:paraId="6834F0FD" w14:textId="77777777" w:rsidR="00002BD0" w:rsidRDefault="00000000">
            <w:pPr>
              <w:pStyle w:val="TableParagraph"/>
              <w:spacing w:before="4" w:line="240" w:lineRule="auto"/>
              <w:ind w:left="19"/>
              <w:rPr>
                <w:b/>
                <w:sz w:val="13"/>
              </w:rPr>
            </w:pPr>
            <w:r>
              <w:rPr>
                <w:b/>
                <w:color w:val="1D181C"/>
                <w:spacing w:val="-2"/>
                <w:sz w:val="13"/>
              </w:rPr>
              <w:t>Points</w:t>
            </w:r>
          </w:p>
        </w:tc>
        <w:tc>
          <w:tcPr>
            <w:tcW w:w="419" w:type="dxa"/>
            <w:tcBorders>
              <w:left w:val="single" w:sz="4" w:space="0" w:color="1D181C"/>
              <w:right w:val="single" w:sz="4" w:space="0" w:color="1D181C"/>
            </w:tcBorders>
            <w:shd w:val="clear" w:color="auto" w:fill="EDEA9C"/>
          </w:tcPr>
          <w:p w14:paraId="520E15EA" w14:textId="77777777" w:rsidR="00002BD0" w:rsidRDefault="00000000">
            <w:pPr>
              <w:pStyle w:val="TableParagraph"/>
              <w:spacing w:line="171" w:lineRule="exact"/>
              <w:ind w:left="20"/>
              <w:rPr>
                <w:b/>
                <w:sz w:val="15"/>
              </w:rPr>
            </w:pPr>
            <w:r>
              <w:rPr>
                <w:b/>
                <w:color w:val="1D181C"/>
                <w:spacing w:val="-4"/>
                <w:sz w:val="15"/>
              </w:rPr>
              <w:t>Imp.</w:t>
            </w:r>
          </w:p>
        </w:tc>
        <w:tc>
          <w:tcPr>
            <w:tcW w:w="548" w:type="dxa"/>
            <w:tcBorders>
              <w:left w:val="single" w:sz="4" w:space="0" w:color="1D181C"/>
              <w:right w:val="single" w:sz="4" w:space="0" w:color="1D181C"/>
            </w:tcBorders>
            <w:shd w:val="clear" w:color="auto" w:fill="EDEA9C"/>
          </w:tcPr>
          <w:p w14:paraId="016BA374" w14:textId="77777777" w:rsidR="00002BD0" w:rsidRDefault="00000000">
            <w:pPr>
              <w:pStyle w:val="TableParagraph"/>
              <w:spacing w:line="171" w:lineRule="exact"/>
              <w:ind w:left="56"/>
              <w:jc w:val="left"/>
              <w:rPr>
                <w:b/>
                <w:sz w:val="15"/>
              </w:rPr>
            </w:pPr>
            <w:r>
              <w:rPr>
                <w:b/>
                <w:color w:val="1D181C"/>
                <w:spacing w:val="-2"/>
                <w:sz w:val="15"/>
              </w:rPr>
              <w:t>Scores</w:t>
            </w:r>
          </w:p>
        </w:tc>
      </w:tr>
      <w:tr w:rsidR="00002BD0" w14:paraId="60713BA2" w14:textId="77777777">
        <w:trPr>
          <w:trHeight w:val="1667"/>
        </w:trPr>
        <w:tc>
          <w:tcPr>
            <w:tcW w:w="1140" w:type="dxa"/>
            <w:tcBorders>
              <w:right w:val="single" w:sz="4" w:space="0" w:color="1D181C"/>
            </w:tcBorders>
            <w:shd w:val="clear" w:color="auto" w:fill="EDEA9C"/>
          </w:tcPr>
          <w:p w14:paraId="1E0FDAD1" w14:textId="77777777" w:rsidR="00002BD0" w:rsidRDefault="00000000">
            <w:pPr>
              <w:pStyle w:val="TableParagraph"/>
              <w:spacing w:line="240" w:lineRule="auto"/>
              <w:ind w:left="48"/>
              <w:jc w:val="left"/>
              <w:rPr>
                <w:b/>
                <w:sz w:val="16"/>
              </w:rPr>
            </w:pPr>
            <w:r>
              <w:rPr>
                <w:b/>
                <w:color w:val="1D181C"/>
                <w:sz w:val="16"/>
              </w:rPr>
              <w:t>1.</w:t>
            </w:r>
            <w:r>
              <w:rPr>
                <w:b/>
                <w:color w:val="1D181C"/>
                <w:spacing w:val="39"/>
                <w:sz w:val="16"/>
              </w:rPr>
              <w:t xml:space="preserve"> </w:t>
            </w:r>
            <w:r>
              <w:rPr>
                <w:b/>
                <w:color w:val="1D181C"/>
                <w:spacing w:val="-2"/>
                <w:sz w:val="16"/>
              </w:rPr>
              <w:t>Investment</w:t>
            </w:r>
          </w:p>
        </w:tc>
        <w:tc>
          <w:tcPr>
            <w:tcW w:w="2899" w:type="dxa"/>
            <w:tcBorders>
              <w:left w:val="single" w:sz="4" w:space="0" w:color="1D181C"/>
              <w:right w:val="single" w:sz="4" w:space="0" w:color="1D181C"/>
            </w:tcBorders>
            <w:shd w:val="clear" w:color="auto" w:fill="EDEA9C"/>
          </w:tcPr>
          <w:p w14:paraId="614A3A36" w14:textId="77777777" w:rsidR="00002BD0" w:rsidRDefault="00000000">
            <w:pPr>
              <w:pStyle w:val="TableParagraph"/>
              <w:spacing w:line="242" w:lineRule="auto"/>
              <w:ind w:left="52"/>
              <w:jc w:val="left"/>
              <w:rPr>
                <w:sz w:val="16"/>
              </w:rPr>
            </w:pPr>
            <w:r>
              <w:rPr>
                <w:color w:val="1D181C"/>
                <w:sz w:val="16"/>
              </w:rPr>
              <w:t>HR1</w:t>
            </w:r>
            <w:r>
              <w:rPr>
                <w:color w:val="1D181C"/>
                <w:spacing w:val="40"/>
                <w:sz w:val="16"/>
              </w:rPr>
              <w:t xml:space="preserve"> </w:t>
            </w:r>
            <w:r>
              <w:rPr>
                <w:color w:val="1D181C"/>
                <w:sz w:val="16"/>
              </w:rPr>
              <w:t>Total</w:t>
            </w:r>
            <w:r>
              <w:rPr>
                <w:color w:val="1D181C"/>
                <w:spacing w:val="40"/>
                <w:sz w:val="16"/>
              </w:rPr>
              <w:t xml:space="preserve"> </w:t>
            </w:r>
            <w:r>
              <w:rPr>
                <w:color w:val="1D181C"/>
                <w:sz w:val="16"/>
              </w:rPr>
              <w:t>number</w:t>
            </w:r>
            <w:r>
              <w:rPr>
                <w:color w:val="1D181C"/>
                <w:spacing w:val="40"/>
                <w:sz w:val="16"/>
              </w:rPr>
              <w:t xml:space="preserve"> </w:t>
            </w:r>
            <w:r>
              <w:rPr>
                <w:color w:val="1D181C"/>
                <w:sz w:val="16"/>
              </w:rPr>
              <w:t>and</w:t>
            </w:r>
            <w:r>
              <w:rPr>
                <w:color w:val="1D181C"/>
                <w:spacing w:val="40"/>
                <w:sz w:val="16"/>
              </w:rPr>
              <w:t xml:space="preserve"> </w:t>
            </w:r>
            <w:r>
              <w:rPr>
                <w:color w:val="1D181C"/>
                <w:sz w:val="16"/>
              </w:rPr>
              <w:t>percentage</w:t>
            </w:r>
            <w:r>
              <w:rPr>
                <w:color w:val="1D181C"/>
                <w:spacing w:val="40"/>
                <w:sz w:val="16"/>
              </w:rPr>
              <w:t xml:space="preserve"> </w:t>
            </w:r>
            <w:r>
              <w:rPr>
                <w:color w:val="1D181C"/>
                <w:sz w:val="16"/>
              </w:rPr>
              <w:t>of</w:t>
            </w:r>
            <w:r>
              <w:rPr>
                <w:color w:val="1D181C"/>
                <w:spacing w:val="40"/>
                <w:sz w:val="16"/>
              </w:rPr>
              <w:t xml:space="preserve"> </w:t>
            </w:r>
            <w:r>
              <w:rPr>
                <w:color w:val="1D181C"/>
                <w:sz w:val="16"/>
              </w:rPr>
              <w:t>significant</w:t>
            </w:r>
            <w:r>
              <w:rPr>
                <w:color w:val="1D181C"/>
                <w:spacing w:val="80"/>
                <w:sz w:val="16"/>
              </w:rPr>
              <w:t xml:space="preserve"> </w:t>
            </w:r>
            <w:r>
              <w:rPr>
                <w:color w:val="1D181C"/>
                <w:sz w:val="16"/>
              </w:rPr>
              <w:t>investment</w:t>
            </w:r>
            <w:r>
              <w:rPr>
                <w:color w:val="1D181C"/>
                <w:spacing w:val="80"/>
                <w:sz w:val="16"/>
              </w:rPr>
              <w:t xml:space="preserve"> </w:t>
            </w:r>
            <w:r>
              <w:rPr>
                <w:color w:val="1D181C"/>
                <w:sz w:val="16"/>
              </w:rPr>
              <w:t>agreements</w:t>
            </w:r>
            <w:r>
              <w:rPr>
                <w:color w:val="1D181C"/>
                <w:spacing w:val="80"/>
                <w:sz w:val="16"/>
              </w:rPr>
              <w:t xml:space="preserve"> </w:t>
            </w:r>
            <w:r>
              <w:rPr>
                <w:color w:val="1D181C"/>
                <w:sz w:val="16"/>
              </w:rPr>
              <w:t>and</w:t>
            </w:r>
            <w:r>
              <w:rPr>
                <w:color w:val="1D181C"/>
                <w:spacing w:val="40"/>
                <w:sz w:val="16"/>
              </w:rPr>
              <w:t xml:space="preserve"> </w:t>
            </w:r>
            <w:r>
              <w:rPr>
                <w:color w:val="1D181C"/>
                <w:sz w:val="16"/>
              </w:rPr>
              <w:t>contracts that include human rights clauses</w:t>
            </w:r>
            <w:r>
              <w:rPr>
                <w:color w:val="1D181C"/>
                <w:spacing w:val="40"/>
                <w:sz w:val="16"/>
              </w:rPr>
              <w:t xml:space="preserve"> </w:t>
            </w:r>
            <w:r>
              <w:rPr>
                <w:color w:val="1D181C"/>
                <w:sz w:val="16"/>
              </w:rPr>
              <w:t>or that underwent human rights screening.</w:t>
            </w:r>
            <w:r>
              <w:rPr>
                <w:color w:val="1D181C"/>
                <w:spacing w:val="40"/>
                <w:sz w:val="16"/>
              </w:rPr>
              <w:t xml:space="preserve"> </w:t>
            </w:r>
            <w:r>
              <w:rPr>
                <w:color w:val="1D181C"/>
                <w:sz w:val="16"/>
              </w:rPr>
              <w:t>HR2</w:t>
            </w:r>
            <w:r>
              <w:rPr>
                <w:color w:val="1D181C"/>
                <w:spacing w:val="19"/>
                <w:sz w:val="16"/>
              </w:rPr>
              <w:t xml:space="preserve"> </w:t>
            </w:r>
            <w:r>
              <w:rPr>
                <w:color w:val="1D181C"/>
                <w:sz w:val="16"/>
              </w:rPr>
              <w:t>Total</w:t>
            </w:r>
            <w:r>
              <w:rPr>
                <w:color w:val="1D181C"/>
                <w:spacing w:val="19"/>
                <w:sz w:val="16"/>
              </w:rPr>
              <w:t xml:space="preserve"> </w:t>
            </w:r>
            <w:r>
              <w:rPr>
                <w:color w:val="1D181C"/>
                <w:sz w:val="16"/>
              </w:rPr>
              <w:t>hours</w:t>
            </w:r>
            <w:r>
              <w:rPr>
                <w:color w:val="1D181C"/>
                <w:spacing w:val="19"/>
                <w:sz w:val="16"/>
              </w:rPr>
              <w:t xml:space="preserve"> </w:t>
            </w:r>
            <w:r>
              <w:rPr>
                <w:color w:val="1D181C"/>
                <w:sz w:val="16"/>
              </w:rPr>
              <w:t>of</w:t>
            </w:r>
            <w:r>
              <w:rPr>
                <w:color w:val="1D181C"/>
                <w:spacing w:val="19"/>
                <w:sz w:val="16"/>
              </w:rPr>
              <w:t xml:space="preserve"> </w:t>
            </w:r>
            <w:r>
              <w:rPr>
                <w:color w:val="1D181C"/>
                <w:sz w:val="16"/>
              </w:rPr>
              <w:t>employee</w:t>
            </w:r>
            <w:r>
              <w:rPr>
                <w:color w:val="1D181C"/>
                <w:spacing w:val="19"/>
                <w:sz w:val="16"/>
              </w:rPr>
              <w:t xml:space="preserve"> </w:t>
            </w:r>
            <w:r>
              <w:rPr>
                <w:color w:val="1D181C"/>
                <w:sz w:val="16"/>
              </w:rPr>
              <w:t>training on</w:t>
            </w:r>
            <w:r>
              <w:rPr>
                <w:color w:val="1D181C"/>
                <w:spacing w:val="40"/>
                <w:sz w:val="16"/>
              </w:rPr>
              <w:t xml:space="preserve"> </w:t>
            </w:r>
            <w:r>
              <w:rPr>
                <w:color w:val="1D181C"/>
                <w:sz w:val="16"/>
              </w:rPr>
              <w:t>human</w:t>
            </w:r>
            <w:r>
              <w:rPr>
                <w:color w:val="1D181C"/>
                <w:spacing w:val="80"/>
                <w:sz w:val="16"/>
              </w:rPr>
              <w:t xml:space="preserve"> </w:t>
            </w:r>
            <w:r>
              <w:rPr>
                <w:color w:val="1D181C"/>
                <w:sz w:val="16"/>
              </w:rPr>
              <w:t>rights</w:t>
            </w:r>
            <w:r>
              <w:rPr>
                <w:color w:val="1D181C"/>
                <w:spacing w:val="80"/>
                <w:sz w:val="16"/>
              </w:rPr>
              <w:t xml:space="preserve"> </w:t>
            </w:r>
            <w:r>
              <w:rPr>
                <w:color w:val="1D181C"/>
                <w:sz w:val="16"/>
              </w:rPr>
              <w:t>policies</w:t>
            </w:r>
            <w:r>
              <w:rPr>
                <w:color w:val="1D181C"/>
                <w:spacing w:val="80"/>
                <w:sz w:val="16"/>
              </w:rPr>
              <w:t xml:space="preserve"> </w:t>
            </w:r>
            <w:r>
              <w:rPr>
                <w:color w:val="1D181C"/>
                <w:sz w:val="16"/>
              </w:rPr>
              <w:t>and</w:t>
            </w:r>
            <w:r>
              <w:rPr>
                <w:color w:val="1D181C"/>
                <w:spacing w:val="80"/>
                <w:sz w:val="16"/>
              </w:rPr>
              <w:t xml:space="preserve"> </w:t>
            </w:r>
            <w:r>
              <w:rPr>
                <w:color w:val="1D181C"/>
                <w:sz w:val="16"/>
              </w:rPr>
              <w:t>procedures</w:t>
            </w:r>
            <w:r>
              <w:rPr>
                <w:color w:val="1D181C"/>
                <w:spacing w:val="40"/>
                <w:sz w:val="16"/>
              </w:rPr>
              <w:t xml:space="preserve"> </w:t>
            </w:r>
            <w:r>
              <w:rPr>
                <w:color w:val="1D181C"/>
                <w:sz w:val="16"/>
              </w:rPr>
              <w:t>concerning</w:t>
            </w:r>
            <w:r>
              <w:rPr>
                <w:color w:val="1D181C"/>
                <w:spacing w:val="-3"/>
                <w:sz w:val="16"/>
              </w:rPr>
              <w:t xml:space="preserve"> </w:t>
            </w:r>
            <w:r>
              <w:rPr>
                <w:color w:val="1D181C"/>
                <w:sz w:val="16"/>
              </w:rPr>
              <w:t>aspects</w:t>
            </w:r>
            <w:r>
              <w:rPr>
                <w:color w:val="1D181C"/>
                <w:spacing w:val="-3"/>
                <w:sz w:val="16"/>
              </w:rPr>
              <w:t xml:space="preserve"> </w:t>
            </w:r>
            <w:r>
              <w:rPr>
                <w:color w:val="1D181C"/>
                <w:sz w:val="16"/>
              </w:rPr>
              <w:t>of</w:t>
            </w:r>
            <w:r>
              <w:rPr>
                <w:color w:val="1D181C"/>
                <w:spacing w:val="-3"/>
                <w:sz w:val="16"/>
              </w:rPr>
              <w:t xml:space="preserve"> </w:t>
            </w:r>
            <w:r>
              <w:rPr>
                <w:color w:val="1D181C"/>
                <w:sz w:val="16"/>
              </w:rPr>
              <w:t>human</w:t>
            </w:r>
            <w:r>
              <w:rPr>
                <w:color w:val="1D181C"/>
                <w:spacing w:val="-3"/>
                <w:sz w:val="16"/>
              </w:rPr>
              <w:t xml:space="preserve"> </w:t>
            </w:r>
            <w:r>
              <w:rPr>
                <w:color w:val="1D181C"/>
                <w:sz w:val="16"/>
              </w:rPr>
              <w:t>rights</w:t>
            </w:r>
            <w:r>
              <w:rPr>
                <w:color w:val="1D181C"/>
                <w:spacing w:val="-3"/>
                <w:sz w:val="16"/>
              </w:rPr>
              <w:t xml:space="preserve"> </w:t>
            </w:r>
            <w:r>
              <w:rPr>
                <w:color w:val="1D181C"/>
                <w:sz w:val="16"/>
              </w:rPr>
              <w:t>that</w:t>
            </w:r>
            <w:r>
              <w:rPr>
                <w:color w:val="1D181C"/>
                <w:spacing w:val="-2"/>
                <w:sz w:val="16"/>
              </w:rPr>
              <w:t xml:space="preserve"> </w:t>
            </w:r>
            <w:r>
              <w:rPr>
                <w:color w:val="1D181C"/>
                <w:sz w:val="16"/>
              </w:rPr>
              <w:t>are</w:t>
            </w:r>
            <w:r>
              <w:rPr>
                <w:color w:val="1D181C"/>
                <w:spacing w:val="40"/>
                <w:sz w:val="16"/>
              </w:rPr>
              <w:t xml:space="preserve"> </w:t>
            </w:r>
            <w:proofErr w:type="gramStart"/>
            <w:r>
              <w:rPr>
                <w:color w:val="1D181C"/>
                <w:sz w:val="16"/>
              </w:rPr>
              <w:t>relevant</w:t>
            </w:r>
            <w:r>
              <w:rPr>
                <w:color w:val="1D181C"/>
                <w:spacing w:val="38"/>
                <w:sz w:val="16"/>
              </w:rPr>
              <w:t xml:space="preserve">  </w:t>
            </w:r>
            <w:r>
              <w:rPr>
                <w:color w:val="1D181C"/>
                <w:sz w:val="16"/>
              </w:rPr>
              <w:t>to</w:t>
            </w:r>
            <w:proofErr w:type="gramEnd"/>
            <w:r>
              <w:rPr>
                <w:color w:val="1D181C"/>
                <w:spacing w:val="40"/>
                <w:sz w:val="16"/>
              </w:rPr>
              <w:t xml:space="preserve">  </w:t>
            </w:r>
            <w:proofErr w:type="gramStart"/>
            <w:r>
              <w:rPr>
                <w:color w:val="1D181C"/>
                <w:sz w:val="16"/>
              </w:rPr>
              <w:t>operations,</w:t>
            </w:r>
            <w:r>
              <w:rPr>
                <w:color w:val="1D181C"/>
                <w:spacing w:val="38"/>
                <w:sz w:val="16"/>
              </w:rPr>
              <w:t xml:space="preserve">  </w:t>
            </w:r>
            <w:r>
              <w:rPr>
                <w:color w:val="1D181C"/>
                <w:sz w:val="16"/>
              </w:rPr>
              <w:t>including</w:t>
            </w:r>
            <w:proofErr w:type="gramEnd"/>
            <w:r>
              <w:rPr>
                <w:color w:val="1D181C"/>
                <w:spacing w:val="39"/>
                <w:sz w:val="16"/>
              </w:rPr>
              <w:t xml:space="preserve">  </w:t>
            </w:r>
            <w:r>
              <w:rPr>
                <w:color w:val="1D181C"/>
                <w:spacing w:val="-5"/>
                <w:sz w:val="16"/>
              </w:rPr>
              <w:t>the</w:t>
            </w:r>
          </w:p>
          <w:p w14:paraId="77A8073D" w14:textId="77777777" w:rsidR="00002BD0" w:rsidRDefault="00000000">
            <w:pPr>
              <w:pStyle w:val="TableParagraph"/>
              <w:spacing w:line="164" w:lineRule="exact"/>
              <w:ind w:left="52"/>
              <w:jc w:val="left"/>
              <w:rPr>
                <w:sz w:val="16"/>
              </w:rPr>
            </w:pPr>
            <w:r>
              <w:rPr>
                <w:color w:val="1D181C"/>
                <w:sz w:val="16"/>
              </w:rPr>
              <w:t>percentage</w:t>
            </w:r>
            <w:r>
              <w:rPr>
                <w:color w:val="1D181C"/>
                <w:spacing w:val="-7"/>
                <w:sz w:val="16"/>
              </w:rPr>
              <w:t xml:space="preserve"> </w:t>
            </w:r>
            <w:r>
              <w:rPr>
                <w:color w:val="1D181C"/>
                <w:sz w:val="16"/>
              </w:rPr>
              <w:t>of</w:t>
            </w:r>
            <w:r>
              <w:rPr>
                <w:color w:val="1D181C"/>
                <w:spacing w:val="-4"/>
                <w:sz w:val="16"/>
              </w:rPr>
              <w:t xml:space="preserve"> </w:t>
            </w:r>
            <w:r>
              <w:rPr>
                <w:color w:val="1D181C"/>
                <w:sz w:val="16"/>
              </w:rPr>
              <w:t>employees</w:t>
            </w:r>
            <w:r>
              <w:rPr>
                <w:color w:val="1D181C"/>
                <w:spacing w:val="-4"/>
                <w:sz w:val="16"/>
              </w:rPr>
              <w:t xml:space="preserve"> </w:t>
            </w:r>
            <w:r>
              <w:rPr>
                <w:color w:val="1D181C"/>
                <w:spacing w:val="-2"/>
                <w:sz w:val="16"/>
              </w:rPr>
              <w:t>trained.</w:t>
            </w:r>
          </w:p>
        </w:tc>
        <w:tc>
          <w:tcPr>
            <w:tcW w:w="872" w:type="dxa"/>
            <w:tcBorders>
              <w:left w:val="single" w:sz="4" w:space="0" w:color="1D181C"/>
              <w:right w:val="single" w:sz="4" w:space="0" w:color="1D181C"/>
            </w:tcBorders>
            <w:shd w:val="clear" w:color="auto" w:fill="EDEA9C"/>
          </w:tcPr>
          <w:p w14:paraId="042A9A9C" w14:textId="77777777" w:rsidR="00002BD0" w:rsidRDefault="00000000">
            <w:pPr>
              <w:pStyle w:val="TableParagraph"/>
              <w:spacing w:line="240" w:lineRule="auto"/>
              <w:ind w:left="109"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8" w:type="dxa"/>
            <w:tcBorders>
              <w:left w:val="single" w:sz="4" w:space="0" w:color="1D181C"/>
              <w:right w:val="single" w:sz="4" w:space="0" w:color="1D181C"/>
            </w:tcBorders>
            <w:shd w:val="clear" w:color="auto" w:fill="EDEA9C"/>
          </w:tcPr>
          <w:p w14:paraId="717A186D" w14:textId="77777777" w:rsidR="00002BD0" w:rsidRDefault="00000000">
            <w:pPr>
              <w:pStyle w:val="TableParagraph"/>
              <w:spacing w:line="181" w:lineRule="exact"/>
              <w:ind w:left="19" w:right="1"/>
              <w:rPr>
                <w:sz w:val="16"/>
              </w:rPr>
            </w:pPr>
            <w:r>
              <w:rPr>
                <w:color w:val="1D181C"/>
                <w:spacing w:val="-5"/>
                <w:sz w:val="16"/>
              </w:rPr>
              <w:t>n1</w:t>
            </w:r>
          </w:p>
        </w:tc>
        <w:tc>
          <w:tcPr>
            <w:tcW w:w="419" w:type="dxa"/>
            <w:tcBorders>
              <w:left w:val="single" w:sz="4" w:space="0" w:color="1D181C"/>
              <w:right w:val="single" w:sz="4" w:space="0" w:color="1D181C"/>
            </w:tcBorders>
            <w:shd w:val="clear" w:color="auto" w:fill="EDEA9C"/>
          </w:tcPr>
          <w:p w14:paraId="740811EB" w14:textId="77777777" w:rsidR="00002BD0" w:rsidRDefault="00000000">
            <w:pPr>
              <w:pStyle w:val="TableParagraph"/>
              <w:spacing w:line="181" w:lineRule="exact"/>
              <w:ind w:left="20" w:right="2"/>
              <w:rPr>
                <w:sz w:val="16"/>
              </w:rPr>
            </w:pPr>
            <w:r>
              <w:rPr>
                <w:color w:val="1D181C"/>
                <w:spacing w:val="-5"/>
                <w:sz w:val="16"/>
              </w:rPr>
              <w:t>p1</w:t>
            </w:r>
          </w:p>
        </w:tc>
        <w:tc>
          <w:tcPr>
            <w:tcW w:w="548" w:type="dxa"/>
            <w:tcBorders>
              <w:left w:val="single" w:sz="4" w:space="0" w:color="1D181C"/>
              <w:right w:val="single" w:sz="4" w:space="0" w:color="1D181C"/>
            </w:tcBorders>
            <w:shd w:val="clear" w:color="auto" w:fill="EDEA9C"/>
          </w:tcPr>
          <w:p w14:paraId="74A45C2E" w14:textId="77777777" w:rsidR="00002BD0" w:rsidRDefault="00000000">
            <w:pPr>
              <w:pStyle w:val="TableParagraph"/>
              <w:spacing w:line="181" w:lineRule="exact"/>
              <w:ind w:left="36"/>
              <w:jc w:val="left"/>
              <w:rPr>
                <w:sz w:val="16"/>
              </w:rPr>
            </w:pPr>
            <w:r>
              <w:rPr>
                <w:color w:val="1D181C"/>
                <w:spacing w:val="-2"/>
                <w:sz w:val="16"/>
              </w:rPr>
              <w:t>n1xp1</w:t>
            </w:r>
          </w:p>
        </w:tc>
      </w:tr>
      <w:tr w:rsidR="00002BD0" w14:paraId="7DBB5BD0" w14:textId="77777777">
        <w:trPr>
          <w:trHeight w:val="557"/>
        </w:trPr>
        <w:tc>
          <w:tcPr>
            <w:tcW w:w="1140" w:type="dxa"/>
            <w:tcBorders>
              <w:right w:val="single" w:sz="4" w:space="0" w:color="1D181C"/>
            </w:tcBorders>
            <w:shd w:val="clear" w:color="auto" w:fill="EDEA9C"/>
          </w:tcPr>
          <w:p w14:paraId="7309977B" w14:textId="77777777" w:rsidR="00002BD0" w:rsidRDefault="00000000">
            <w:pPr>
              <w:pStyle w:val="TableParagraph"/>
              <w:spacing w:line="240" w:lineRule="auto"/>
              <w:ind w:left="48"/>
              <w:jc w:val="left"/>
              <w:rPr>
                <w:b/>
                <w:sz w:val="16"/>
              </w:rPr>
            </w:pPr>
            <w:r>
              <w:rPr>
                <w:b/>
                <w:color w:val="1D181C"/>
                <w:sz w:val="16"/>
              </w:rPr>
              <w:t>2.</w:t>
            </w:r>
            <w:r>
              <w:rPr>
                <w:b/>
                <w:color w:val="1D181C"/>
                <w:spacing w:val="40"/>
                <w:sz w:val="16"/>
              </w:rPr>
              <w:t xml:space="preserve"> </w:t>
            </w:r>
            <w:r>
              <w:rPr>
                <w:b/>
                <w:color w:val="1D181C"/>
                <w:sz w:val="16"/>
              </w:rPr>
              <w:t>Non-</w:t>
            </w:r>
            <w:r>
              <w:rPr>
                <w:b/>
                <w:color w:val="1D181C"/>
                <w:spacing w:val="40"/>
                <w:sz w:val="16"/>
              </w:rPr>
              <w:t xml:space="preserve"> </w:t>
            </w:r>
            <w:r>
              <w:rPr>
                <w:b/>
                <w:color w:val="1D181C"/>
                <w:spacing w:val="-2"/>
                <w:sz w:val="16"/>
              </w:rPr>
              <w:t>discrimination</w:t>
            </w:r>
          </w:p>
        </w:tc>
        <w:tc>
          <w:tcPr>
            <w:tcW w:w="2899" w:type="dxa"/>
            <w:tcBorders>
              <w:left w:val="single" w:sz="4" w:space="0" w:color="1D181C"/>
              <w:right w:val="single" w:sz="4" w:space="0" w:color="1D181C"/>
            </w:tcBorders>
            <w:shd w:val="clear" w:color="auto" w:fill="EDEA9C"/>
          </w:tcPr>
          <w:p w14:paraId="52053D86" w14:textId="77777777" w:rsidR="00002BD0" w:rsidRDefault="00000000">
            <w:pPr>
              <w:pStyle w:val="TableParagraph"/>
              <w:spacing w:line="242" w:lineRule="auto"/>
              <w:ind w:left="52"/>
              <w:jc w:val="left"/>
              <w:rPr>
                <w:sz w:val="16"/>
              </w:rPr>
            </w:pPr>
            <w:r>
              <w:rPr>
                <w:color w:val="1D181C"/>
                <w:sz w:val="16"/>
              </w:rPr>
              <w:t>HR3 Total number of incidents of</w:t>
            </w:r>
            <w:r>
              <w:rPr>
                <w:color w:val="1D181C"/>
                <w:spacing w:val="40"/>
                <w:sz w:val="16"/>
              </w:rPr>
              <w:t xml:space="preserve"> </w:t>
            </w:r>
            <w:r>
              <w:rPr>
                <w:color w:val="1D181C"/>
                <w:sz w:val="16"/>
              </w:rPr>
              <w:t>discrimination</w:t>
            </w:r>
            <w:r>
              <w:rPr>
                <w:color w:val="1D181C"/>
                <w:spacing w:val="-7"/>
                <w:sz w:val="16"/>
              </w:rPr>
              <w:t xml:space="preserve"> </w:t>
            </w:r>
            <w:r>
              <w:rPr>
                <w:color w:val="1D181C"/>
                <w:sz w:val="16"/>
              </w:rPr>
              <w:t>and</w:t>
            </w:r>
            <w:r>
              <w:rPr>
                <w:color w:val="1D181C"/>
                <w:spacing w:val="-7"/>
                <w:sz w:val="16"/>
              </w:rPr>
              <w:t xml:space="preserve"> </w:t>
            </w:r>
            <w:r>
              <w:rPr>
                <w:color w:val="1D181C"/>
                <w:sz w:val="16"/>
              </w:rPr>
              <w:t>corrective</w:t>
            </w:r>
            <w:r>
              <w:rPr>
                <w:color w:val="1D181C"/>
                <w:spacing w:val="-7"/>
                <w:sz w:val="16"/>
              </w:rPr>
              <w:t xml:space="preserve"> </w:t>
            </w:r>
            <w:r>
              <w:rPr>
                <w:color w:val="1D181C"/>
                <w:sz w:val="16"/>
              </w:rPr>
              <w:t>actions</w:t>
            </w:r>
          </w:p>
          <w:p w14:paraId="2E1610A0" w14:textId="77777777" w:rsidR="00002BD0" w:rsidRDefault="00000000">
            <w:pPr>
              <w:pStyle w:val="TableParagraph"/>
              <w:spacing w:line="169" w:lineRule="exact"/>
              <w:ind w:left="52"/>
              <w:jc w:val="left"/>
              <w:rPr>
                <w:sz w:val="16"/>
              </w:rPr>
            </w:pPr>
            <w:r>
              <w:rPr>
                <w:color w:val="1D181C"/>
                <w:spacing w:val="-2"/>
                <w:sz w:val="16"/>
              </w:rPr>
              <w:t>taken.</w:t>
            </w:r>
          </w:p>
        </w:tc>
        <w:tc>
          <w:tcPr>
            <w:tcW w:w="872" w:type="dxa"/>
            <w:tcBorders>
              <w:left w:val="single" w:sz="4" w:space="0" w:color="1D181C"/>
              <w:right w:val="single" w:sz="4" w:space="0" w:color="1D181C"/>
            </w:tcBorders>
            <w:shd w:val="clear" w:color="auto" w:fill="EDEA9C"/>
          </w:tcPr>
          <w:p w14:paraId="1F88A6E3" w14:textId="77777777" w:rsidR="00002BD0" w:rsidRDefault="00000000">
            <w:pPr>
              <w:pStyle w:val="TableParagraph"/>
              <w:spacing w:line="240" w:lineRule="auto"/>
              <w:ind w:left="109"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8" w:type="dxa"/>
            <w:tcBorders>
              <w:left w:val="single" w:sz="4" w:space="0" w:color="1D181C"/>
              <w:right w:val="single" w:sz="4" w:space="0" w:color="1D181C"/>
            </w:tcBorders>
            <w:shd w:val="clear" w:color="auto" w:fill="EDEA9C"/>
          </w:tcPr>
          <w:p w14:paraId="5877275C" w14:textId="77777777" w:rsidR="00002BD0" w:rsidRDefault="00000000">
            <w:pPr>
              <w:pStyle w:val="TableParagraph"/>
              <w:spacing w:line="181" w:lineRule="exact"/>
              <w:ind w:left="19" w:right="1"/>
              <w:rPr>
                <w:sz w:val="16"/>
              </w:rPr>
            </w:pPr>
            <w:r>
              <w:rPr>
                <w:color w:val="1D181C"/>
                <w:spacing w:val="-5"/>
                <w:sz w:val="16"/>
              </w:rPr>
              <w:t>n2</w:t>
            </w:r>
          </w:p>
        </w:tc>
        <w:tc>
          <w:tcPr>
            <w:tcW w:w="419" w:type="dxa"/>
            <w:tcBorders>
              <w:left w:val="single" w:sz="4" w:space="0" w:color="1D181C"/>
              <w:right w:val="single" w:sz="4" w:space="0" w:color="1D181C"/>
            </w:tcBorders>
            <w:shd w:val="clear" w:color="auto" w:fill="EDEA9C"/>
          </w:tcPr>
          <w:p w14:paraId="6E2DC68A" w14:textId="77777777" w:rsidR="00002BD0" w:rsidRDefault="00000000">
            <w:pPr>
              <w:pStyle w:val="TableParagraph"/>
              <w:spacing w:line="181" w:lineRule="exact"/>
              <w:ind w:left="20" w:right="2"/>
              <w:rPr>
                <w:sz w:val="16"/>
              </w:rPr>
            </w:pPr>
            <w:r>
              <w:rPr>
                <w:color w:val="1D181C"/>
                <w:spacing w:val="-5"/>
                <w:sz w:val="16"/>
              </w:rPr>
              <w:t>p2</w:t>
            </w:r>
          </w:p>
        </w:tc>
        <w:tc>
          <w:tcPr>
            <w:tcW w:w="548" w:type="dxa"/>
            <w:tcBorders>
              <w:left w:val="single" w:sz="4" w:space="0" w:color="1D181C"/>
              <w:right w:val="single" w:sz="4" w:space="0" w:color="1D181C"/>
            </w:tcBorders>
            <w:shd w:val="clear" w:color="auto" w:fill="EDEA9C"/>
          </w:tcPr>
          <w:p w14:paraId="6D269F54" w14:textId="77777777" w:rsidR="00002BD0" w:rsidRDefault="00000000">
            <w:pPr>
              <w:pStyle w:val="TableParagraph"/>
              <w:spacing w:line="181" w:lineRule="exact"/>
              <w:ind w:left="73"/>
              <w:jc w:val="left"/>
              <w:rPr>
                <w:sz w:val="16"/>
              </w:rPr>
            </w:pPr>
            <w:r>
              <w:rPr>
                <w:color w:val="1D181C"/>
                <w:spacing w:val="-2"/>
                <w:sz w:val="16"/>
              </w:rPr>
              <w:t>n2xp2</w:t>
            </w:r>
          </w:p>
        </w:tc>
      </w:tr>
    </w:tbl>
    <w:p w14:paraId="17BE35F9" w14:textId="77777777" w:rsidR="00002BD0" w:rsidRDefault="00002BD0">
      <w:pPr>
        <w:pStyle w:val="TableParagraph"/>
        <w:spacing w:line="181" w:lineRule="exact"/>
        <w:jc w:val="left"/>
        <w:rPr>
          <w:sz w:val="16"/>
        </w:rPr>
        <w:sectPr w:rsidR="00002BD0">
          <w:pgSz w:w="8500" w:h="12480"/>
          <w:pgMar w:top="1340" w:right="566" w:bottom="1240" w:left="425" w:header="0" w:footer="1054" w:gutter="0"/>
          <w:cols w:space="720"/>
        </w:sectPr>
      </w:pPr>
    </w:p>
    <w:tbl>
      <w:tblPr>
        <w:tblW w:w="0" w:type="auto"/>
        <w:tblInd w:w="360"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140"/>
        <w:gridCol w:w="2899"/>
        <w:gridCol w:w="872"/>
        <w:gridCol w:w="458"/>
        <w:gridCol w:w="419"/>
        <w:gridCol w:w="548"/>
      </w:tblGrid>
      <w:tr w:rsidR="00002BD0" w14:paraId="507BF5A6" w14:textId="77777777">
        <w:trPr>
          <w:trHeight w:val="926"/>
        </w:trPr>
        <w:tc>
          <w:tcPr>
            <w:tcW w:w="1140" w:type="dxa"/>
            <w:tcBorders>
              <w:right w:val="single" w:sz="4" w:space="0" w:color="1D181C"/>
            </w:tcBorders>
            <w:shd w:val="clear" w:color="auto" w:fill="EDEA9C"/>
          </w:tcPr>
          <w:p w14:paraId="77294B39" w14:textId="77777777" w:rsidR="00002BD0" w:rsidRDefault="00000000">
            <w:pPr>
              <w:pStyle w:val="TableParagraph"/>
              <w:spacing w:line="240" w:lineRule="auto"/>
              <w:ind w:left="48" w:right="78"/>
              <w:jc w:val="left"/>
              <w:rPr>
                <w:b/>
                <w:sz w:val="16"/>
              </w:rPr>
            </w:pPr>
            <w:r>
              <w:rPr>
                <w:b/>
                <w:color w:val="1D181C"/>
                <w:sz w:val="16"/>
              </w:rPr>
              <w:lastRenderedPageBreak/>
              <w:t>3.</w:t>
            </w:r>
            <w:r>
              <w:rPr>
                <w:b/>
                <w:color w:val="1D181C"/>
                <w:spacing w:val="17"/>
                <w:sz w:val="16"/>
              </w:rPr>
              <w:t xml:space="preserve"> </w:t>
            </w:r>
            <w:r>
              <w:rPr>
                <w:b/>
                <w:color w:val="1D181C"/>
                <w:sz w:val="16"/>
              </w:rPr>
              <w:t>Freedom</w:t>
            </w:r>
            <w:r>
              <w:rPr>
                <w:b/>
                <w:color w:val="1D181C"/>
                <w:spacing w:val="-10"/>
                <w:sz w:val="16"/>
              </w:rPr>
              <w:t xml:space="preserve"> </w:t>
            </w:r>
            <w:r>
              <w:rPr>
                <w:b/>
                <w:color w:val="1D181C"/>
                <w:sz w:val="16"/>
              </w:rPr>
              <w:t>of</w:t>
            </w:r>
            <w:r>
              <w:rPr>
                <w:b/>
                <w:color w:val="1D181C"/>
                <w:spacing w:val="40"/>
                <w:sz w:val="16"/>
              </w:rPr>
              <w:t xml:space="preserve"> </w:t>
            </w:r>
            <w:r>
              <w:rPr>
                <w:b/>
                <w:color w:val="1D181C"/>
                <w:spacing w:val="-2"/>
                <w:sz w:val="16"/>
              </w:rPr>
              <w:t>Association</w:t>
            </w:r>
            <w:r>
              <w:rPr>
                <w:b/>
                <w:color w:val="1D181C"/>
                <w:spacing w:val="40"/>
                <w:sz w:val="16"/>
              </w:rPr>
              <w:t xml:space="preserve"> </w:t>
            </w:r>
            <w:r>
              <w:rPr>
                <w:b/>
                <w:color w:val="1D181C"/>
                <w:sz w:val="16"/>
              </w:rPr>
              <w:t>and</w:t>
            </w:r>
            <w:r>
              <w:rPr>
                <w:b/>
                <w:color w:val="1D181C"/>
                <w:spacing w:val="-10"/>
                <w:sz w:val="16"/>
              </w:rPr>
              <w:t xml:space="preserve"> </w:t>
            </w:r>
            <w:r>
              <w:rPr>
                <w:b/>
                <w:color w:val="1D181C"/>
                <w:sz w:val="16"/>
              </w:rPr>
              <w:t>Collective</w:t>
            </w:r>
            <w:r>
              <w:rPr>
                <w:b/>
                <w:color w:val="1D181C"/>
                <w:spacing w:val="40"/>
                <w:sz w:val="16"/>
              </w:rPr>
              <w:t xml:space="preserve"> </w:t>
            </w:r>
            <w:r>
              <w:rPr>
                <w:b/>
                <w:color w:val="1D181C"/>
                <w:spacing w:val="-2"/>
                <w:sz w:val="16"/>
              </w:rPr>
              <w:t>Bargaining</w:t>
            </w:r>
          </w:p>
        </w:tc>
        <w:tc>
          <w:tcPr>
            <w:tcW w:w="2899" w:type="dxa"/>
            <w:tcBorders>
              <w:left w:val="single" w:sz="4" w:space="0" w:color="1D181C"/>
              <w:right w:val="single" w:sz="4" w:space="0" w:color="1D181C"/>
            </w:tcBorders>
            <w:shd w:val="clear" w:color="auto" w:fill="EDEA9C"/>
          </w:tcPr>
          <w:p w14:paraId="0637CBA3" w14:textId="77777777" w:rsidR="00002BD0" w:rsidRDefault="00000000">
            <w:pPr>
              <w:pStyle w:val="TableParagraph"/>
              <w:spacing w:line="242" w:lineRule="auto"/>
              <w:ind w:left="52"/>
              <w:jc w:val="left"/>
              <w:rPr>
                <w:sz w:val="16"/>
              </w:rPr>
            </w:pPr>
            <w:r>
              <w:rPr>
                <w:color w:val="1D181C"/>
                <w:sz w:val="16"/>
              </w:rPr>
              <w:t>HR4</w:t>
            </w:r>
            <w:r>
              <w:rPr>
                <w:color w:val="1D181C"/>
                <w:spacing w:val="-3"/>
                <w:sz w:val="16"/>
              </w:rPr>
              <w:t xml:space="preserve"> </w:t>
            </w:r>
            <w:r>
              <w:rPr>
                <w:color w:val="1D181C"/>
                <w:sz w:val="16"/>
              </w:rPr>
              <w:t>Operations</w:t>
            </w:r>
            <w:r>
              <w:rPr>
                <w:color w:val="1D181C"/>
                <w:spacing w:val="-3"/>
                <w:sz w:val="16"/>
              </w:rPr>
              <w:t xml:space="preserve"> </w:t>
            </w:r>
            <w:r>
              <w:rPr>
                <w:color w:val="1D181C"/>
                <w:sz w:val="16"/>
              </w:rPr>
              <w:t>and</w:t>
            </w:r>
            <w:r>
              <w:rPr>
                <w:color w:val="1D181C"/>
                <w:spacing w:val="-3"/>
                <w:sz w:val="16"/>
              </w:rPr>
              <w:t xml:space="preserve"> </w:t>
            </w:r>
            <w:r>
              <w:rPr>
                <w:color w:val="1D181C"/>
                <w:sz w:val="16"/>
              </w:rPr>
              <w:t>suppliers</w:t>
            </w:r>
            <w:r>
              <w:rPr>
                <w:color w:val="1D181C"/>
                <w:spacing w:val="-3"/>
                <w:sz w:val="16"/>
              </w:rPr>
              <w:t xml:space="preserve"> </w:t>
            </w:r>
            <w:r>
              <w:rPr>
                <w:color w:val="1D181C"/>
                <w:sz w:val="16"/>
              </w:rPr>
              <w:t>identified</w:t>
            </w:r>
            <w:r>
              <w:rPr>
                <w:color w:val="1D181C"/>
                <w:spacing w:val="-3"/>
                <w:sz w:val="16"/>
              </w:rPr>
              <w:t xml:space="preserve"> </w:t>
            </w:r>
            <w:r>
              <w:rPr>
                <w:color w:val="1D181C"/>
                <w:sz w:val="16"/>
              </w:rPr>
              <w:t>in</w:t>
            </w:r>
            <w:r>
              <w:rPr>
                <w:color w:val="1D181C"/>
                <w:spacing w:val="40"/>
                <w:sz w:val="16"/>
              </w:rPr>
              <w:t xml:space="preserve"> </w:t>
            </w:r>
            <w:r>
              <w:rPr>
                <w:color w:val="1D181C"/>
                <w:sz w:val="16"/>
              </w:rPr>
              <w:t>which the right to exercise freedom of</w:t>
            </w:r>
            <w:r>
              <w:rPr>
                <w:color w:val="1D181C"/>
                <w:spacing w:val="40"/>
                <w:sz w:val="16"/>
              </w:rPr>
              <w:t xml:space="preserve"> </w:t>
            </w:r>
            <w:r>
              <w:rPr>
                <w:color w:val="1D181C"/>
                <w:sz w:val="16"/>
              </w:rPr>
              <w:t>association and collective bargaining may</w:t>
            </w:r>
          </w:p>
          <w:p w14:paraId="258BDE7E" w14:textId="77777777" w:rsidR="00002BD0" w:rsidRDefault="00000000">
            <w:pPr>
              <w:pStyle w:val="TableParagraph"/>
              <w:spacing w:line="186" w:lineRule="exact"/>
              <w:ind w:left="52"/>
              <w:jc w:val="left"/>
              <w:rPr>
                <w:sz w:val="16"/>
              </w:rPr>
            </w:pPr>
            <w:r>
              <w:rPr>
                <w:color w:val="1D181C"/>
                <w:sz w:val="16"/>
              </w:rPr>
              <w:t>be violated or at significant risk, and</w:t>
            </w:r>
            <w:r>
              <w:rPr>
                <w:color w:val="1D181C"/>
                <w:spacing w:val="40"/>
                <w:sz w:val="16"/>
              </w:rPr>
              <w:t xml:space="preserve"> </w:t>
            </w:r>
            <w:r>
              <w:rPr>
                <w:color w:val="1D181C"/>
                <w:sz w:val="16"/>
              </w:rPr>
              <w:t>measure</w:t>
            </w:r>
            <w:r>
              <w:rPr>
                <w:color w:val="1D181C"/>
                <w:spacing w:val="-5"/>
                <w:sz w:val="16"/>
              </w:rPr>
              <w:t xml:space="preserve"> </w:t>
            </w:r>
            <w:r>
              <w:rPr>
                <w:color w:val="1D181C"/>
                <w:sz w:val="16"/>
              </w:rPr>
              <w:t>taken</w:t>
            </w:r>
            <w:r>
              <w:rPr>
                <w:color w:val="1D181C"/>
                <w:spacing w:val="-5"/>
                <w:sz w:val="16"/>
              </w:rPr>
              <w:t xml:space="preserve"> </w:t>
            </w:r>
            <w:r>
              <w:rPr>
                <w:color w:val="1D181C"/>
                <w:sz w:val="16"/>
              </w:rPr>
              <w:t>to</w:t>
            </w:r>
            <w:r>
              <w:rPr>
                <w:color w:val="1D181C"/>
                <w:spacing w:val="-5"/>
                <w:sz w:val="16"/>
              </w:rPr>
              <w:t xml:space="preserve"> </w:t>
            </w:r>
            <w:r>
              <w:rPr>
                <w:color w:val="1D181C"/>
                <w:sz w:val="16"/>
              </w:rPr>
              <w:t>support</w:t>
            </w:r>
            <w:r>
              <w:rPr>
                <w:color w:val="1D181C"/>
                <w:spacing w:val="-3"/>
                <w:sz w:val="16"/>
              </w:rPr>
              <w:t xml:space="preserve"> </w:t>
            </w:r>
            <w:r>
              <w:rPr>
                <w:color w:val="1D181C"/>
                <w:sz w:val="16"/>
              </w:rPr>
              <w:t>these</w:t>
            </w:r>
            <w:r>
              <w:rPr>
                <w:color w:val="1D181C"/>
                <w:spacing w:val="-5"/>
                <w:sz w:val="16"/>
              </w:rPr>
              <w:t xml:space="preserve"> </w:t>
            </w:r>
            <w:r>
              <w:rPr>
                <w:color w:val="1D181C"/>
                <w:sz w:val="16"/>
              </w:rPr>
              <w:t>rights.</w:t>
            </w:r>
          </w:p>
        </w:tc>
        <w:tc>
          <w:tcPr>
            <w:tcW w:w="872" w:type="dxa"/>
            <w:tcBorders>
              <w:left w:val="single" w:sz="4" w:space="0" w:color="1D181C"/>
              <w:right w:val="single" w:sz="4" w:space="0" w:color="1D181C"/>
            </w:tcBorders>
            <w:shd w:val="clear" w:color="auto" w:fill="EDEA9C"/>
          </w:tcPr>
          <w:p w14:paraId="01E35D0C" w14:textId="77777777" w:rsidR="00002BD0" w:rsidRDefault="00000000">
            <w:pPr>
              <w:pStyle w:val="TableParagraph"/>
              <w:spacing w:line="240" w:lineRule="auto"/>
              <w:ind w:left="52" w:firstLine="191"/>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8" w:type="dxa"/>
            <w:tcBorders>
              <w:left w:val="single" w:sz="4" w:space="0" w:color="1D181C"/>
              <w:right w:val="single" w:sz="4" w:space="0" w:color="1D181C"/>
            </w:tcBorders>
            <w:shd w:val="clear" w:color="auto" w:fill="EDEA9C"/>
          </w:tcPr>
          <w:p w14:paraId="0A753D99" w14:textId="77777777" w:rsidR="00002BD0" w:rsidRDefault="00000000">
            <w:pPr>
              <w:pStyle w:val="TableParagraph"/>
              <w:spacing w:line="181" w:lineRule="exact"/>
              <w:ind w:left="19" w:right="1"/>
              <w:rPr>
                <w:sz w:val="16"/>
              </w:rPr>
            </w:pPr>
            <w:r>
              <w:rPr>
                <w:color w:val="1D181C"/>
                <w:spacing w:val="-5"/>
                <w:sz w:val="16"/>
              </w:rPr>
              <w:t>n3</w:t>
            </w:r>
          </w:p>
        </w:tc>
        <w:tc>
          <w:tcPr>
            <w:tcW w:w="419" w:type="dxa"/>
            <w:tcBorders>
              <w:left w:val="single" w:sz="4" w:space="0" w:color="1D181C"/>
              <w:right w:val="single" w:sz="4" w:space="0" w:color="1D181C"/>
            </w:tcBorders>
            <w:shd w:val="clear" w:color="auto" w:fill="EDEA9C"/>
          </w:tcPr>
          <w:p w14:paraId="4EC8DED1" w14:textId="77777777" w:rsidR="00002BD0" w:rsidRDefault="00000000">
            <w:pPr>
              <w:pStyle w:val="TableParagraph"/>
              <w:spacing w:line="181" w:lineRule="exact"/>
              <w:ind w:left="20" w:right="2"/>
              <w:rPr>
                <w:sz w:val="16"/>
              </w:rPr>
            </w:pPr>
            <w:r>
              <w:rPr>
                <w:color w:val="1D181C"/>
                <w:spacing w:val="-5"/>
                <w:sz w:val="16"/>
              </w:rPr>
              <w:t>p3</w:t>
            </w:r>
          </w:p>
        </w:tc>
        <w:tc>
          <w:tcPr>
            <w:tcW w:w="548" w:type="dxa"/>
            <w:tcBorders>
              <w:left w:val="single" w:sz="4" w:space="0" w:color="1D181C"/>
              <w:right w:val="single" w:sz="4" w:space="0" w:color="1D181C"/>
            </w:tcBorders>
            <w:shd w:val="clear" w:color="auto" w:fill="EDEA9C"/>
          </w:tcPr>
          <w:p w14:paraId="0B18C64C" w14:textId="77777777" w:rsidR="00002BD0" w:rsidRDefault="00000000">
            <w:pPr>
              <w:pStyle w:val="TableParagraph"/>
              <w:spacing w:line="181" w:lineRule="exact"/>
              <w:ind w:left="17"/>
              <w:rPr>
                <w:sz w:val="16"/>
              </w:rPr>
            </w:pPr>
            <w:r>
              <w:rPr>
                <w:color w:val="1D181C"/>
                <w:spacing w:val="-2"/>
                <w:sz w:val="16"/>
              </w:rPr>
              <w:t>n3xp3</w:t>
            </w:r>
          </w:p>
        </w:tc>
      </w:tr>
      <w:tr w:rsidR="00002BD0" w14:paraId="04399D10" w14:textId="77777777">
        <w:trPr>
          <w:trHeight w:val="924"/>
        </w:trPr>
        <w:tc>
          <w:tcPr>
            <w:tcW w:w="1140" w:type="dxa"/>
            <w:tcBorders>
              <w:right w:val="single" w:sz="4" w:space="0" w:color="1D181C"/>
            </w:tcBorders>
            <w:shd w:val="clear" w:color="auto" w:fill="EDEA9C"/>
          </w:tcPr>
          <w:p w14:paraId="3E8BC94E" w14:textId="77777777" w:rsidR="00002BD0" w:rsidRDefault="00000000">
            <w:pPr>
              <w:pStyle w:val="TableParagraph"/>
              <w:spacing w:line="242" w:lineRule="auto"/>
              <w:ind w:left="48" w:right="146"/>
              <w:jc w:val="left"/>
              <w:rPr>
                <w:b/>
                <w:sz w:val="16"/>
              </w:rPr>
            </w:pPr>
            <w:r>
              <w:rPr>
                <w:b/>
                <w:color w:val="1D181C"/>
                <w:sz w:val="16"/>
              </w:rPr>
              <w:t>4.</w:t>
            </w:r>
            <w:r>
              <w:rPr>
                <w:b/>
                <w:color w:val="1D181C"/>
                <w:spacing w:val="12"/>
                <w:sz w:val="16"/>
              </w:rPr>
              <w:t xml:space="preserve"> </w:t>
            </w:r>
            <w:r>
              <w:rPr>
                <w:b/>
                <w:color w:val="1D181C"/>
                <w:sz w:val="16"/>
              </w:rPr>
              <w:t>Child</w:t>
            </w:r>
            <w:r>
              <w:rPr>
                <w:b/>
                <w:color w:val="1D181C"/>
                <w:spacing w:val="40"/>
                <w:sz w:val="16"/>
              </w:rPr>
              <w:t xml:space="preserve"> </w:t>
            </w:r>
            <w:r>
              <w:rPr>
                <w:b/>
                <w:color w:val="1D181C"/>
                <w:spacing w:val="-2"/>
                <w:sz w:val="16"/>
              </w:rPr>
              <w:t>Labor</w:t>
            </w:r>
          </w:p>
        </w:tc>
        <w:tc>
          <w:tcPr>
            <w:tcW w:w="2899" w:type="dxa"/>
            <w:tcBorders>
              <w:left w:val="single" w:sz="4" w:space="0" w:color="1D181C"/>
              <w:right w:val="single" w:sz="4" w:space="0" w:color="1D181C"/>
            </w:tcBorders>
            <w:shd w:val="clear" w:color="auto" w:fill="EDEA9C"/>
          </w:tcPr>
          <w:p w14:paraId="13B693AC" w14:textId="77777777" w:rsidR="00002BD0" w:rsidRDefault="00000000">
            <w:pPr>
              <w:pStyle w:val="TableParagraph"/>
              <w:spacing w:line="242" w:lineRule="auto"/>
              <w:ind w:left="52" w:right="29"/>
              <w:jc w:val="both"/>
              <w:rPr>
                <w:sz w:val="16"/>
              </w:rPr>
            </w:pPr>
            <w:r>
              <w:rPr>
                <w:color w:val="1D181C"/>
                <w:sz w:val="16"/>
              </w:rPr>
              <w:t>HR5 Operations and suppliers identified as</w:t>
            </w:r>
            <w:r>
              <w:rPr>
                <w:color w:val="1D181C"/>
                <w:spacing w:val="40"/>
                <w:sz w:val="16"/>
              </w:rPr>
              <w:t xml:space="preserve"> </w:t>
            </w:r>
            <w:r>
              <w:rPr>
                <w:color w:val="1D181C"/>
                <w:sz w:val="16"/>
              </w:rPr>
              <w:t>having significant risk for incidents of</w:t>
            </w:r>
            <w:r>
              <w:rPr>
                <w:color w:val="1D181C"/>
                <w:spacing w:val="40"/>
                <w:sz w:val="16"/>
              </w:rPr>
              <w:t xml:space="preserve"> </w:t>
            </w:r>
            <w:r>
              <w:rPr>
                <w:color w:val="1D181C"/>
                <w:sz w:val="16"/>
              </w:rPr>
              <w:t>child labor, and measures taken to</w:t>
            </w:r>
            <w:r>
              <w:rPr>
                <w:color w:val="1D181C"/>
                <w:spacing w:val="40"/>
                <w:sz w:val="16"/>
              </w:rPr>
              <w:t xml:space="preserve"> </w:t>
            </w:r>
            <w:r>
              <w:rPr>
                <w:color w:val="1D181C"/>
                <w:sz w:val="16"/>
              </w:rPr>
              <w:t>contribute</w:t>
            </w:r>
            <w:r>
              <w:rPr>
                <w:color w:val="1D181C"/>
                <w:spacing w:val="64"/>
                <w:sz w:val="16"/>
              </w:rPr>
              <w:t xml:space="preserve"> </w:t>
            </w:r>
            <w:r>
              <w:rPr>
                <w:color w:val="1D181C"/>
                <w:sz w:val="16"/>
              </w:rPr>
              <w:t>to</w:t>
            </w:r>
            <w:r>
              <w:rPr>
                <w:color w:val="1D181C"/>
                <w:spacing w:val="66"/>
                <w:sz w:val="16"/>
              </w:rPr>
              <w:t xml:space="preserve"> </w:t>
            </w:r>
            <w:r>
              <w:rPr>
                <w:color w:val="1D181C"/>
                <w:sz w:val="16"/>
              </w:rPr>
              <w:t>the</w:t>
            </w:r>
            <w:r>
              <w:rPr>
                <w:color w:val="1D181C"/>
                <w:spacing w:val="66"/>
                <w:sz w:val="16"/>
              </w:rPr>
              <w:t xml:space="preserve"> </w:t>
            </w:r>
            <w:r>
              <w:rPr>
                <w:color w:val="1D181C"/>
                <w:sz w:val="16"/>
              </w:rPr>
              <w:t>effective</w:t>
            </w:r>
            <w:r>
              <w:rPr>
                <w:color w:val="1D181C"/>
                <w:spacing w:val="66"/>
                <w:sz w:val="16"/>
              </w:rPr>
              <w:t xml:space="preserve"> </w:t>
            </w:r>
            <w:r>
              <w:rPr>
                <w:color w:val="1D181C"/>
                <w:sz w:val="16"/>
              </w:rPr>
              <w:t>abolition</w:t>
            </w:r>
            <w:r>
              <w:rPr>
                <w:color w:val="1D181C"/>
                <w:spacing w:val="67"/>
                <w:sz w:val="16"/>
              </w:rPr>
              <w:t xml:space="preserve"> </w:t>
            </w:r>
            <w:r>
              <w:rPr>
                <w:color w:val="1D181C"/>
                <w:spacing w:val="-7"/>
                <w:sz w:val="16"/>
              </w:rPr>
              <w:t>of</w:t>
            </w:r>
          </w:p>
          <w:p w14:paraId="5E4BFB42" w14:textId="77777777" w:rsidR="00002BD0" w:rsidRDefault="00000000">
            <w:pPr>
              <w:pStyle w:val="TableParagraph"/>
              <w:spacing w:line="168" w:lineRule="exact"/>
              <w:ind w:left="52"/>
              <w:jc w:val="both"/>
              <w:rPr>
                <w:sz w:val="16"/>
              </w:rPr>
            </w:pPr>
            <w:r>
              <w:rPr>
                <w:color w:val="1D181C"/>
                <w:sz w:val="16"/>
              </w:rPr>
              <w:t xml:space="preserve">child </w:t>
            </w:r>
            <w:r>
              <w:rPr>
                <w:color w:val="1D181C"/>
                <w:spacing w:val="-2"/>
                <w:sz w:val="16"/>
              </w:rPr>
              <w:t>labor.</w:t>
            </w:r>
          </w:p>
        </w:tc>
        <w:tc>
          <w:tcPr>
            <w:tcW w:w="872" w:type="dxa"/>
            <w:tcBorders>
              <w:left w:val="single" w:sz="4" w:space="0" w:color="1D181C"/>
              <w:right w:val="single" w:sz="4" w:space="0" w:color="1D181C"/>
            </w:tcBorders>
            <w:shd w:val="clear" w:color="auto" w:fill="EDEA9C"/>
          </w:tcPr>
          <w:p w14:paraId="23F301A6" w14:textId="77777777" w:rsidR="00002BD0" w:rsidRDefault="00000000">
            <w:pPr>
              <w:pStyle w:val="TableParagraph"/>
              <w:spacing w:line="242" w:lineRule="auto"/>
              <w:ind w:left="109"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8" w:type="dxa"/>
            <w:tcBorders>
              <w:left w:val="single" w:sz="4" w:space="0" w:color="1D181C"/>
              <w:right w:val="single" w:sz="4" w:space="0" w:color="1D181C"/>
            </w:tcBorders>
            <w:shd w:val="clear" w:color="auto" w:fill="EDEA9C"/>
          </w:tcPr>
          <w:p w14:paraId="3C92FBA5" w14:textId="77777777" w:rsidR="00002BD0" w:rsidRDefault="00000000">
            <w:pPr>
              <w:pStyle w:val="TableParagraph"/>
              <w:spacing w:line="178" w:lineRule="exact"/>
              <w:ind w:left="19" w:right="1"/>
              <w:rPr>
                <w:sz w:val="16"/>
              </w:rPr>
            </w:pPr>
            <w:r>
              <w:rPr>
                <w:color w:val="1D181C"/>
                <w:spacing w:val="-5"/>
                <w:sz w:val="16"/>
              </w:rPr>
              <w:t>n4</w:t>
            </w:r>
          </w:p>
        </w:tc>
        <w:tc>
          <w:tcPr>
            <w:tcW w:w="419" w:type="dxa"/>
            <w:tcBorders>
              <w:left w:val="single" w:sz="4" w:space="0" w:color="1D181C"/>
              <w:right w:val="single" w:sz="4" w:space="0" w:color="1D181C"/>
            </w:tcBorders>
            <w:shd w:val="clear" w:color="auto" w:fill="EDEA9C"/>
          </w:tcPr>
          <w:p w14:paraId="6DCCC793" w14:textId="77777777" w:rsidR="00002BD0" w:rsidRDefault="00000000">
            <w:pPr>
              <w:pStyle w:val="TableParagraph"/>
              <w:spacing w:line="178" w:lineRule="exact"/>
              <w:ind w:left="20" w:right="2"/>
              <w:rPr>
                <w:sz w:val="16"/>
              </w:rPr>
            </w:pPr>
            <w:r>
              <w:rPr>
                <w:color w:val="1D181C"/>
                <w:spacing w:val="-5"/>
                <w:sz w:val="16"/>
              </w:rPr>
              <w:t>p4</w:t>
            </w:r>
          </w:p>
        </w:tc>
        <w:tc>
          <w:tcPr>
            <w:tcW w:w="548" w:type="dxa"/>
            <w:tcBorders>
              <w:left w:val="single" w:sz="4" w:space="0" w:color="1D181C"/>
              <w:right w:val="single" w:sz="4" w:space="0" w:color="1D181C"/>
            </w:tcBorders>
            <w:shd w:val="clear" w:color="auto" w:fill="EDEA9C"/>
          </w:tcPr>
          <w:p w14:paraId="64113C0D" w14:textId="77777777" w:rsidR="00002BD0" w:rsidRDefault="00000000">
            <w:pPr>
              <w:pStyle w:val="TableParagraph"/>
              <w:spacing w:line="178" w:lineRule="exact"/>
              <w:ind w:left="17"/>
              <w:rPr>
                <w:sz w:val="16"/>
              </w:rPr>
            </w:pPr>
            <w:r>
              <w:rPr>
                <w:color w:val="1D181C"/>
                <w:spacing w:val="-2"/>
                <w:sz w:val="16"/>
              </w:rPr>
              <w:t>n4xp4</w:t>
            </w:r>
          </w:p>
        </w:tc>
      </w:tr>
      <w:tr w:rsidR="00002BD0" w14:paraId="5ED312DB" w14:textId="77777777">
        <w:trPr>
          <w:trHeight w:val="926"/>
        </w:trPr>
        <w:tc>
          <w:tcPr>
            <w:tcW w:w="1140" w:type="dxa"/>
            <w:tcBorders>
              <w:right w:val="single" w:sz="4" w:space="0" w:color="1D181C"/>
            </w:tcBorders>
            <w:shd w:val="clear" w:color="auto" w:fill="EDEA9C"/>
          </w:tcPr>
          <w:p w14:paraId="314B163A" w14:textId="77777777" w:rsidR="00002BD0" w:rsidRDefault="00000000">
            <w:pPr>
              <w:pStyle w:val="TableParagraph"/>
              <w:spacing w:line="240" w:lineRule="auto"/>
              <w:ind w:left="48"/>
              <w:jc w:val="left"/>
              <w:rPr>
                <w:b/>
                <w:sz w:val="16"/>
              </w:rPr>
            </w:pPr>
            <w:r>
              <w:rPr>
                <w:b/>
                <w:color w:val="1D181C"/>
                <w:sz w:val="16"/>
              </w:rPr>
              <w:t>5.</w:t>
            </w:r>
            <w:r>
              <w:rPr>
                <w:b/>
                <w:color w:val="1D181C"/>
                <w:spacing w:val="20"/>
                <w:sz w:val="16"/>
              </w:rPr>
              <w:t xml:space="preserve"> </w:t>
            </w:r>
            <w:r>
              <w:rPr>
                <w:b/>
                <w:color w:val="1D181C"/>
                <w:sz w:val="16"/>
              </w:rPr>
              <w:t>Forced</w:t>
            </w:r>
            <w:r>
              <w:rPr>
                <w:b/>
                <w:color w:val="1D181C"/>
                <w:spacing w:val="-10"/>
                <w:sz w:val="16"/>
              </w:rPr>
              <w:t xml:space="preserve"> </w:t>
            </w:r>
            <w:r>
              <w:rPr>
                <w:b/>
                <w:color w:val="1D181C"/>
                <w:sz w:val="16"/>
              </w:rPr>
              <w:t>and</w:t>
            </w:r>
            <w:r>
              <w:rPr>
                <w:b/>
                <w:color w:val="1D181C"/>
                <w:spacing w:val="40"/>
                <w:sz w:val="16"/>
              </w:rPr>
              <w:t xml:space="preserve"> </w:t>
            </w:r>
            <w:r>
              <w:rPr>
                <w:b/>
                <w:color w:val="1D181C"/>
                <w:spacing w:val="-2"/>
                <w:sz w:val="16"/>
              </w:rPr>
              <w:t>Compulsory</w:t>
            </w:r>
            <w:r>
              <w:rPr>
                <w:b/>
                <w:color w:val="1D181C"/>
                <w:spacing w:val="40"/>
                <w:sz w:val="16"/>
              </w:rPr>
              <w:t xml:space="preserve"> </w:t>
            </w:r>
            <w:r>
              <w:rPr>
                <w:b/>
                <w:color w:val="1D181C"/>
                <w:spacing w:val="-2"/>
                <w:sz w:val="16"/>
              </w:rPr>
              <w:t>Labor</w:t>
            </w:r>
          </w:p>
        </w:tc>
        <w:tc>
          <w:tcPr>
            <w:tcW w:w="2899" w:type="dxa"/>
            <w:tcBorders>
              <w:left w:val="single" w:sz="4" w:space="0" w:color="1D181C"/>
              <w:right w:val="single" w:sz="4" w:space="0" w:color="1D181C"/>
            </w:tcBorders>
            <w:shd w:val="clear" w:color="auto" w:fill="EDEA9C"/>
          </w:tcPr>
          <w:p w14:paraId="28A07761" w14:textId="77777777" w:rsidR="00002BD0" w:rsidRDefault="00000000">
            <w:pPr>
              <w:pStyle w:val="TableParagraph"/>
              <w:spacing w:line="242" w:lineRule="auto"/>
              <w:ind w:left="52" w:right="30"/>
              <w:jc w:val="both"/>
              <w:rPr>
                <w:sz w:val="16"/>
              </w:rPr>
            </w:pPr>
            <w:r>
              <w:rPr>
                <w:color w:val="1D181C"/>
                <w:sz w:val="16"/>
              </w:rPr>
              <w:t>HR6 Operations and suppliers identified as</w:t>
            </w:r>
            <w:r>
              <w:rPr>
                <w:color w:val="1D181C"/>
                <w:spacing w:val="40"/>
                <w:sz w:val="16"/>
              </w:rPr>
              <w:t xml:space="preserve"> </w:t>
            </w:r>
            <w:r>
              <w:rPr>
                <w:color w:val="1D181C"/>
                <w:sz w:val="16"/>
              </w:rPr>
              <w:t>having significant risk for incidents of</w:t>
            </w:r>
            <w:r>
              <w:rPr>
                <w:color w:val="1D181C"/>
                <w:spacing w:val="40"/>
                <w:sz w:val="16"/>
              </w:rPr>
              <w:t xml:space="preserve"> </w:t>
            </w:r>
            <w:r>
              <w:rPr>
                <w:color w:val="1D181C"/>
                <w:sz w:val="16"/>
              </w:rPr>
              <w:t>forced</w:t>
            </w:r>
            <w:r>
              <w:rPr>
                <w:color w:val="1D181C"/>
                <w:spacing w:val="13"/>
                <w:sz w:val="16"/>
              </w:rPr>
              <w:t xml:space="preserve"> </w:t>
            </w:r>
            <w:r>
              <w:rPr>
                <w:color w:val="1D181C"/>
                <w:sz w:val="16"/>
              </w:rPr>
              <w:t>or</w:t>
            </w:r>
            <w:r>
              <w:rPr>
                <w:color w:val="1D181C"/>
                <w:spacing w:val="14"/>
                <w:sz w:val="16"/>
              </w:rPr>
              <w:t xml:space="preserve"> </w:t>
            </w:r>
            <w:r>
              <w:rPr>
                <w:color w:val="1D181C"/>
                <w:sz w:val="16"/>
              </w:rPr>
              <w:t>compulsory</w:t>
            </w:r>
            <w:r>
              <w:rPr>
                <w:color w:val="1D181C"/>
                <w:spacing w:val="12"/>
                <w:sz w:val="16"/>
              </w:rPr>
              <w:t xml:space="preserve"> </w:t>
            </w:r>
            <w:r>
              <w:rPr>
                <w:color w:val="1D181C"/>
                <w:sz w:val="16"/>
              </w:rPr>
              <w:t>labor,</w:t>
            </w:r>
            <w:r>
              <w:rPr>
                <w:color w:val="1D181C"/>
                <w:spacing w:val="14"/>
                <w:sz w:val="16"/>
              </w:rPr>
              <w:t xml:space="preserve"> </w:t>
            </w:r>
            <w:r>
              <w:rPr>
                <w:color w:val="1D181C"/>
                <w:sz w:val="16"/>
              </w:rPr>
              <w:t>and</w:t>
            </w:r>
            <w:r>
              <w:rPr>
                <w:color w:val="1D181C"/>
                <w:spacing w:val="14"/>
                <w:sz w:val="16"/>
              </w:rPr>
              <w:t xml:space="preserve"> </w:t>
            </w:r>
            <w:r>
              <w:rPr>
                <w:color w:val="1D181C"/>
                <w:spacing w:val="-2"/>
                <w:sz w:val="16"/>
              </w:rPr>
              <w:t>measures</w:t>
            </w:r>
          </w:p>
          <w:p w14:paraId="2F108294" w14:textId="77777777" w:rsidR="00002BD0" w:rsidRDefault="00000000">
            <w:pPr>
              <w:pStyle w:val="TableParagraph"/>
              <w:spacing w:line="186" w:lineRule="exact"/>
              <w:ind w:left="52" w:right="32"/>
              <w:jc w:val="both"/>
              <w:rPr>
                <w:sz w:val="16"/>
              </w:rPr>
            </w:pPr>
            <w:r>
              <w:rPr>
                <w:color w:val="1D181C"/>
                <w:sz w:val="16"/>
              </w:rPr>
              <w:t>to</w:t>
            </w:r>
            <w:r>
              <w:rPr>
                <w:color w:val="1D181C"/>
                <w:spacing w:val="-1"/>
                <w:sz w:val="16"/>
              </w:rPr>
              <w:t xml:space="preserve"> </w:t>
            </w:r>
            <w:r>
              <w:rPr>
                <w:color w:val="1D181C"/>
                <w:sz w:val="16"/>
              </w:rPr>
              <w:t>contribute</w:t>
            </w:r>
            <w:r>
              <w:rPr>
                <w:color w:val="1D181C"/>
                <w:spacing w:val="-1"/>
                <w:sz w:val="16"/>
              </w:rPr>
              <w:t xml:space="preserve"> </w:t>
            </w:r>
            <w:r>
              <w:rPr>
                <w:color w:val="1D181C"/>
                <w:sz w:val="16"/>
              </w:rPr>
              <w:t>to</w:t>
            </w:r>
            <w:r>
              <w:rPr>
                <w:color w:val="1D181C"/>
                <w:spacing w:val="-1"/>
                <w:sz w:val="16"/>
              </w:rPr>
              <w:t xml:space="preserve"> </w:t>
            </w:r>
            <w:r>
              <w:rPr>
                <w:color w:val="1D181C"/>
                <w:sz w:val="16"/>
              </w:rPr>
              <w:t>the elimination</w:t>
            </w:r>
            <w:r>
              <w:rPr>
                <w:color w:val="1D181C"/>
                <w:spacing w:val="-1"/>
                <w:sz w:val="16"/>
              </w:rPr>
              <w:t xml:space="preserve"> </w:t>
            </w:r>
            <w:r>
              <w:rPr>
                <w:color w:val="1D181C"/>
                <w:sz w:val="16"/>
              </w:rPr>
              <w:t>of</w:t>
            </w:r>
            <w:r>
              <w:rPr>
                <w:color w:val="1D181C"/>
                <w:spacing w:val="-1"/>
                <w:sz w:val="16"/>
              </w:rPr>
              <w:t xml:space="preserve"> </w:t>
            </w:r>
            <w:r>
              <w:rPr>
                <w:color w:val="1D181C"/>
                <w:sz w:val="16"/>
              </w:rPr>
              <w:t>all</w:t>
            </w:r>
            <w:r>
              <w:rPr>
                <w:color w:val="1D181C"/>
                <w:spacing w:val="-1"/>
                <w:sz w:val="16"/>
              </w:rPr>
              <w:t xml:space="preserve"> </w:t>
            </w:r>
            <w:r>
              <w:rPr>
                <w:color w:val="1D181C"/>
                <w:sz w:val="16"/>
              </w:rPr>
              <w:t>forms</w:t>
            </w:r>
            <w:r>
              <w:rPr>
                <w:color w:val="1D181C"/>
                <w:spacing w:val="40"/>
                <w:sz w:val="16"/>
              </w:rPr>
              <w:t xml:space="preserve"> </w:t>
            </w:r>
            <w:r>
              <w:rPr>
                <w:color w:val="1D181C"/>
                <w:sz w:val="16"/>
              </w:rPr>
              <w:t>of forced or compulsory labor.</w:t>
            </w:r>
          </w:p>
        </w:tc>
        <w:tc>
          <w:tcPr>
            <w:tcW w:w="872" w:type="dxa"/>
            <w:tcBorders>
              <w:left w:val="single" w:sz="4" w:space="0" w:color="1D181C"/>
              <w:right w:val="single" w:sz="4" w:space="0" w:color="1D181C"/>
            </w:tcBorders>
            <w:shd w:val="clear" w:color="auto" w:fill="EDEA9C"/>
          </w:tcPr>
          <w:p w14:paraId="276E4667" w14:textId="77777777" w:rsidR="00002BD0" w:rsidRDefault="00000000">
            <w:pPr>
              <w:pStyle w:val="TableParagraph"/>
              <w:spacing w:line="240" w:lineRule="auto"/>
              <w:ind w:left="109"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8" w:type="dxa"/>
            <w:tcBorders>
              <w:left w:val="single" w:sz="4" w:space="0" w:color="1D181C"/>
              <w:right w:val="single" w:sz="4" w:space="0" w:color="1D181C"/>
            </w:tcBorders>
            <w:shd w:val="clear" w:color="auto" w:fill="EDEA9C"/>
          </w:tcPr>
          <w:p w14:paraId="4C8FA0B4" w14:textId="77777777" w:rsidR="00002BD0" w:rsidRDefault="00000000">
            <w:pPr>
              <w:pStyle w:val="TableParagraph"/>
              <w:spacing w:line="181" w:lineRule="exact"/>
              <w:ind w:left="19" w:right="1"/>
              <w:rPr>
                <w:sz w:val="16"/>
              </w:rPr>
            </w:pPr>
            <w:r>
              <w:rPr>
                <w:color w:val="1D181C"/>
                <w:spacing w:val="-5"/>
                <w:sz w:val="16"/>
              </w:rPr>
              <w:t>n5</w:t>
            </w:r>
          </w:p>
        </w:tc>
        <w:tc>
          <w:tcPr>
            <w:tcW w:w="419" w:type="dxa"/>
            <w:tcBorders>
              <w:left w:val="single" w:sz="4" w:space="0" w:color="1D181C"/>
              <w:right w:val="single" w:sz="4" w:space="0" w:color="1D181C"/>
            </w:tcBorders>
            <w:shd w:val="clear" w:color="auto" w:fill="EDEA9C"/>
          </w:tcPr>
          <w:p w14:paraId="3D14F793" w14:textId="77777777" w:rsidR="00002BD0" w:rsidRDefault="00000000">
            <w:pPr>
              <w:pStyle w:val="TableParagraph"/>
              <w:spacing w:line="181" w:lineRule="exact"/>
              <w:ind w:left="20" w:right="2"/>
              <w:rPr>
                <w:sz w:val="16"/>
              </w:rPr>
            </w:pPr>
            <w:r>
              <w:rPr>
                <w:color w:val="1D181C"/>
                <w:spacing w:val="-5"/>
                <w:sz w:val="16"/>
              </w:rPr>
              <w:t>p5</w:t>
            </w:r>
          </w:p>
        </w:tc>
        <w:tc>
          <w:tcPr>
            <w:tcW w:w="548" w:type="dxa"/>
            <w:tcBorders>
              <w:left w:val="single" w:sz="4" w:space="0" w:color="1D181C"/>
              <w:right w:val="single" w:sz="4" w:space="0" w:color="1D181C"/>
            </w:tcBorders>
            <w:shd w:val="clear" w:color="auto" w:fill="EDEA9C"/>
          </w:tcPr>
          <w:p w14:paraId="686AA89A" w14:textId="77777777" w:rsidR="00002BD0" w:rsidRDefault="00000000">
            <w:pPr>
              <w:pStyle w:val="TableParagraph"/>
              <w:spacing w:line="181" w:lineRule="exact"/>
              <w:ind w:left="17"/>
              <w:rPr>
                <w:sz w:val="16"/>
              </w:rPr>
            </w:pPr>
            <w:r>
              <w:rPr>
                <w:color w:val="1D181C"/>
                <w:spacing w:val="-2"/>
                <w:sz w:val="16"/>
              </w:rPr>
              <w:t>n5xp5</w:t>
            </w:r>
          </w:p>
        </w:tc>
      </w:tr>
      <w:tr w:rsidR="00002BD0" w14:paraId="1D21EC8E" w14:textId="77777777">
        <w:trPr>
          <w:trHeight w:val="739"/>
        </w:trPr>
        <w:tc>
          <w:tcPr>
            <w:tcW w:w="1140" w:type="dxa"/>
            <w:tcBorders>
              <w:right w:val="single" w:sz="4" w:space="0" w:color="1D181C"/>
            </w:tcBorders>
            <w:shd w:val="clear" w:color="auto" w:fill="EDEA9C"/>
          </w:tcPr>
          <w:p w14:paraId="62873F83" w14:textId="77777777" w:rsidR="00002BD0" w:rsidRDefault="00000000">
            <w:pPr>
              <w:pStyle w:val="TableParagraph"/>
              <w:spacing w:line="242" w:lineRule="auto"/>
              <w:ind w:left="48"/>
              <w:jc w:val="left"/>
              <w:rPr>
                <w:b/>
                <w:sz w:val="16"/>
              </w:rPr>
            </w:pPr>
            <w:r>
              <w:rPr>
                <w:b/>
                <w:color w:val="1D181C"/>
                <w:sz w:val="16"/>
              </w:rPr>
              <w:t>6.</w:t>
            </w:r>
            <w:r>
              <w:rPr>
                <w:b/>
                <w:color w:val="1D181C"/>
                <w:spacing w:val="12"/>
                <w:sz w:val="16"/>
              </w:rPr>
              <w:t xml:space="preserve"> </w:t>
            </w:r>
            <w:r>
              <w:rPr>
                <w:b/>
                <w:color w:val="1D181C"/>
                <w:sz w:val="16"/>
              </w:rPr>
              <w:t>Security</w:t>
            </w:r>
            <w:r>
              <w:rPr>
                <w:b/>
                <w:color w:val="1D181C"/>
                <w:spacing w:val="40"/>
                <w:sz w:val="16"/>
              </w:rPr>
              <w:t xml:space="preserve"> </w:t>
            </w:r>
            <w:r>
              <w:rPr>
                <w:b/>
                <w:color w:val="1D181C"/>
                <w:spacing w:val="-2"/>
                <w:sz w:val="16"/>
              </w:rPr>
              <w:t>Practices</w:t>
            </w:r>
          </w:p>
        </w:tc>
        <w:tc>
          <w:tcPr>
            <w:tcW w:w="2899" w:type="dxa"/>
            <w:tcBorders>
              <w:left w:val="single" w:sz="4" w:space="0" w:color="1D181C"/>
              <w:right w:val="single" w:sz="4" w:space="0" w:color="1D181C"/>
            </w:tcBorders>
            <w:shd w:val="clear" w:color="auto" w:fill="EDEA9C"/>
          </w:tcPr>
          <w:p w14:paraId="799C6A44" w14:textId="77777777" w:rsidR="00002BD0" w:rsidRDefault="00000000">
            <w:pPr>
              <w:pStyle w:val="TableParagraph"/>
              <w:spacing w:line="242" w:lineRule="auto"/>
              <w:ind w:left="52" w:right="32"/>
              <w:jc w:val="both"/>
              <w:rPr>
                <w:sz w:val="16"/>
              </w:rPr>
            </w:pPr>
            <w:r>
              <w:rPr>
                <w:color w:val="1D181C"/>
                <w:sz w:val="16"/>
              </w:rPr>
              <w:t>HR7 Percentage of security personnel</w:t>
            </w:r>
            <w:r>
              <w:rPr>
                <w:color w:val="1D181C"/>
                <w:spacing w:val="40"/>
                <w:sz w:val="16"/>
              </w:rPr>
              <w:t xml:space="preserve"> </w:t>
            </w:r>
            <w:r>
              <w:rPr>
                <w:color w:val="1D181C"/>
                <w:sz w:val="16"/>
              </w:rPr>
              <w:t>trained in the organization's human rights</w:t>
            </w:r>
            <w:r>
              <w:rPr>
                <w:color w:val="1D181C"/>
                <w:spacing w:val="40"/>
                <w:sz w:val="16"/>
              </w:rPr>
              <w:t xml:space="preserve"> </w:t>
            </w:r>
            <w:r>
              <w:rPr>
                <w:color w:val="1D181C"/>
                <w:sz w:val="16"/>
              </w:rPr>
              <w:t>policies</w:t>
            </w:r>
            <w:r>
              <w:rPr>
                <w:color w:val="1D181C"/>
                <w:spacing w:val="15"/>
                <w:sz w:val="16"/>
              </w:rPr>
              <w:t xml:space="preserve"> </w:t>
            </w:r>
            <w:r>
              <w:rPr>
                <w:color w:val="1D181C"/>
                <w:sz w:val="16"/>
              </w:rPr>
              <w:t>or</w:t>
            </w:r>
            <w:r>
              <w:rPr>
                <w:color w:val="1D181C"/>
                <w:spacing w:val="18"/>
                <w:sz w:val="16"/>
              </w:rPr>
              <w:t xml:space="preserve"> </w:t>
            </w:r>
            <w:r>
              <w:rPr>
                <w:color w:val="1D181C"/>
                <w:sz w:val="16"/>
              </w:rPr>
              <w:t>procedures</w:t>
            </w:r>
            <w:r>
              <w:rPr>
                <w:color w:val="1D181C"/>
                <w:spacing w:val="18"/>
                <w:sz w:val="16"/>
              </w:rPr>
              <w:t xml:space="preserve"> </w:t>
            </w:r>
            <w:r>
              <w:rPr>
                <w:color w:val="1D181C"/>
                <w:sz w:val="16"/>
              </w:rPr>
              <w:t>that</w:t>
            </w:r>
            <w:r>
              <w:rPr>
                <w:color w:val="1D181C"/>
                <w:spacing w:val="18"/>
                <w:sz w:val="16"/>
              </w:rPr>
              <w:t xml:space="preserve"> </w:t>
            </w:r>
            <w:r>
              <w:rPr>
                <w:color w:val="1D181C"/>
                <w:sz w:val="16"/>
              </w:rPr>
              <w:t>are</w:t>
            </w:r>
            <w:r>
              <w:rPr>
                <w:color w:val="1D181C"/>
                <w:spacing w:val="20"/>
                <w:sz w:val="16"/>
              </w:rPr>
              <w:t xml:space="preserve"> </w:t>
            </w:r>
            <w:r>
              <w:rPr>
                <w:color w:val="1D181C"/>
                <w:sz w:val="16"/>
              </w:rPr>
              <w:t>relevant</w:t>
            </w:r>
            <w:r>
              <w:rPr>
                <w:color w:val="1D181C"/>
                <w:spacing w:val="18"/>
                <w:sz w:val="16"/>
              </w:rPr>
              <w:t xml:space="preserve"> </w:t>
            </w:r>
            <w:r>
              <w:rPr>
                <w:color w:val="1D181C"/>
                <w:spacing w:val="-5"/>
                <w:sz w:val="16"/>
              </w:rPr>
              <w:t>to</w:t>
            </w:r>
          </w:p>
          <w:p w14:paraId="00A59F34" w14:textId="77777777" w:rsidR="00002BD0" w:rsidRDefault="00000000">
            <w:pPr>
              <w:pStyle w:val="TableParagraph"/>
              <w:spacing w:line="168" w:lineRule="exact"/>
              <w:ind w:left="52"/>
              <w:jc w:val="left"/>
              <w:rPr>
                <w:sz w:val="16"/>
              </w:rPr>
            </w:pPr>
            <w:r>
              <w:rPr>
                <w:color w:val="1D181C"/>
                <w:spacing w:val="-2"/>
                <w:sz w:val="16"/>
              </w:rPr>
              <w:t>operations.</w:t>
            </w:r>
          </w:p>
        </w:tc>
        <w:tc>
          <w:tcPr>
            <w:tcW w:w="872" w:type="dxa"/>
            <w:tcBorders>
              <w:left w:val="single" w:sz="4" w:space="0" w:color="1D181C"/>
              <w:right w:val="single" w:sz="4" w:space="0" w:color="1D181C"/>
            </w:tcBorders>
            <w:shd w:val="clear" w:color="auto" w:fill="EDEA9C"/>
          </w:tcPr>
          <w:p w14:paraId="6CD941F7" w14:textId="77777777" w:rsidR="00002BD0" w:rsidRDefault="00000000">
            <w:pPr>
              <w:pStyle w:val="TableParagraph"/>
              <w:spacing w:line="242" w:lineRule="auto"/>
              <w:ind w:left="109"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8" w:type="dxa"/>
            <w:tcBorders>
              <w:left w:val="single" w:sz="4" w:space="0" w:color="1D181C"/>
              <w:right w:val="single" w:sz="4" w:space="0" w:color="1D181C"/>
            </w:tcBorders>
            <w:shd w:val="clear" w:color="auto" w:fill="EDEA9C"/>
          </w:tcPr>
          <w:p w14:paraId="65C483C9" w14:textId="77777777" w:rsidR="00002BD0" w:rsidRDefault="00000000">
            <w:pPr>
              <w:pStyle w:val="TableParagraph"/>
              <w:spacing w:line="179" w:lineRule="exact"/>
              <w:ind w:left="19" w:right="1"/>
              <w:rPr>
                <w:sz w:val="16"/>
              </w:rPr>
            </w:pPr>
            <w:r>
              <w:rPr>
                <w:color w:val="1D181C"/>
                <w:spacing w:val="-5"/>
                <w:sz w:val="16"/>
              </w:rPr>
              <w:t>n6</w:t>
            </w:r>
          </w:p>
        </w:tc>
        <w:tc>
          <w:tcPr>
            <w:tcW w:w="419" w:type="dxa"/>
            <w:tcBorders>
              <w:left w:val="single" w:sz="4" w:space="0" w:color="1D181C"/>
              <w:right w:val="single" w:sz="4" w:space="0" w:color="1D181C"/>
            </w:tcBorders>
            <w:shd w:val="clear" w:color="auto" w:fill="EDEA9C"/>
          </w:tcPr>
          <w:p w14:paraId="3F00A058" w14:textId="77777777" w:rsidR="00002BD0" w:rsidRDefault="00000000">
            <w:pPr>
              <w:pStyle w:val="TableParagraph"/>
              <w:spacing w:line="178" w:lineRule="exact"/>
              <w:ind w:left="20" w:right="2"/>
              <w:rPr>
                <w:sz w:val="16"/>
              </w:rPr>
            </w:pPr>
            <w:r>
              <w:rPr>
                <w:color w:val="1D181C"/>
                <w:spacing w:val="-5"/>
                <w:sz w:val="16"/>
              </w:rPr>
              <w:t>p6</w:t>
            </w:r>
          </w:p>
        </w:tc>
        <w:tc>
          <w:tcPr>
            <w:tcW w:w="548" w:type="dxa"/>
            <w:tcBorders>
              <w:left w:val="single" w:sz="4" w:space="0" w:color="1D181C"/>
              <w:right w:val="single" w:sz="4" w:space="0" w:color="1D181C"/>
            </w:tcBorders>
            <w:shd w:val="clear" w:color="auto" w:fill="EDEA9C"/>
          </w:tcPr>
          <w:p w14:paraId="16142025" w14:textId="77777777" w:rsidR="00002BD0" w:rsidRDefault="00000000">
            <w:pPr>
              <w:pStyle w:val="TableParagraph"/>
              <w:spacing w:line="179" w:lineRule="exact"/>
              <w:ind w:left="17"/>
              <w:rPr>
                <w:sz w:val="16"/>
              </w:rPr>
            </w:pPr>
            <w:r>
              <w:rPr>
                <w:color w:val="1D181C"/>
                <w:spacing w:val="-2"/>
                <w:sz w:val="16"/>
              </w:rPr>
              <w:t>n6xp6</w:t>
            </w:r>
          </w:p>
        </w:tc>
      </w:tr>
      <w:tr w:rsidR="00002BD0" w14:paraId="1E78EDA1" w14:textId="77777777">
        <w:trPr>
          <w:trHeight w:val="555"/>
        </w:trPr>
        <w:tc>
          <w:tcPr>
            <w:tcW w:w="1140" w:type="dxa"/>
            <w:tcBorders>
              <w:right w:val="single" w:sz="4" w:space="0" w:color="1D181C"/>
            </w:tcBorders>
            <w:shd w:val="clear" w:color="auto" w:fill="EDEA9C"/>
          </w:tcPr>
          <w:p w14:paraId="397CD782" w14:textId="77777777" w:rsidR="00002BD0" w:rsidRDefault="00000000">
            <w:pPr>
              <w:pStyle w:val="TableParagraph"/>
              <w:spacing w:line="240" w:lineRule="auto"/>
              <w:ind w:left="48"/>
              <w:jc w:val="left"/>
              <w:rPr>
                <w:b/>
                <w:sz w:val="16"/>
              </w:rPr>
            </w:pPr>
            <w:r>
              <w:rPr>
                <w:b/>
                <w:color w:val="1D181C"/>
                <w:sz w:val="16"/>
              </w:rPr>
              <w:t>7.</w:t>
            </w:r>
            <w:r>
              <w:rPr>
                <w:b/>
                <w:color w:val="1D181C"/>
                <w:spacing w:val="12"/>
                <w:sz w:val="16"/>
              </w:rPr>
              <w:t xml:space="preserve"> </w:t>
            </w:r>
            <w:r>
              <w:rPr>
                <w:b/>
                <w:color w:val="1D181C"/>
                <w:sz w:val="16"/>
              </w:rPr>
              <w:t>Indigenous</w:t>
            </w:r>
            <w:r>
              <w:rPr>
                <w:b/>
                <w:color w:val="1D181C"/>
                <w:spacing w:val="40"/>
                <w:sz w:val="16"/>
              </w:rPr>
              <w:t xml:space="preserve"> </w:t>
            </w:r>
            <w:r>
              <w:rPr>
                <w:b/>
                <w:color w:val="1D181C"/>
                <w:spacing w:val="-2"/>
                <w:sz w:val="16"/>
              </w:rPr>
              <w:t>Rights</w:t>
            </w:r>
          </w:p>
        </w:tc>
        <w:tc>
          <w:tcPr>
            <w:tcW w:w="2899" w:type="dxa"/>
            <w:tcBorders>
              <w:left w:val="single" w:sz="4" w:space="0" w:color="1D181C"/>
              <w:right w:val="single" w:sz="4" w:space="0" w:color="1D181C"/>
            </w:tcBorders>
            <w:shd w:val="clear" w:color="auto" w:fill="EDEA9C"/>
          </w:tcPr>
          <w:p w14:paraId="05645A7D" w14:textId="77777777" w:rsidR="00002BD0" w:rsidRDefault="00000000">
            <w:pPr>
              <w:pStyle w:val="TableParagraph"/>
              <w:spacing w:line="181" w:lineRule="exact"/>
              <w:ind w:left="52"/>
              <w:jc w:val="left"/>
              <w:rPr>
                <w:sz w:val="16"/>
              </w:rPr>
            </w:pPr>
            <w:r>
              <w:rPr>
                <w:color w:val="1D181C"/>
                <w:sz w:val="16"/>
              </w:rPr>
              <w:t>HR8</w:t>
            </w:r>
            <w:r>
              <w:rPr>
                <w:color w:val="1D181C"/>
                <w:spacing w:val="-5"/>
                <w:sz w:val="16"/>
              </w:rPr>
              <w:t xml:space="preserve"> </w:t>
            </w:r>
            <w:r>
              <w:rPr>
                <w:color w:val="1D181C"/>
                <w:sz w:val="16"/>
              </w:rPr>
              <w:t>Total</w:t>
            </w:r>
            <w:r>
              <w:rPr>
                <w:color w:val="1D181C"/>
                <w:spacing w:val="-2"/>
                <w:sz w:val="16"/>
              </w:rPr>
              <w:t xml:space="preserve"> </w:t>
            </w:r>
            <w:r>
              <w:rPr>
                <w:color w:val="1D181C"/>
                <w:sz w:val="16"/>
              </w:rPr>
              <w:t>number</w:t>
            </w:r>
            <w:r>
              <w:rPr>
                <w:color w:val="1D181C"/>
                <w:spacing w:val="-2"/>
                <w:sz w:val="16"/>
              </w:rPr>
              <w:t xml:space="preserve"> </w:t>
            </w:r>
            <w:r>
              <w:rPr>
                <w:color w:val="1D181C"/>
                <w:sz w:val="16"/>
              </w:rPr>
              <w:t>of</w:t>
            </w:r>
            <w:r>
              <w:rPr>
                <w:color w:val="1D181C"/>
                <w:spacing w:val="-2"/>
                <w:sz w:val="16"/>
              </w:rPr>
              <w:t xml:space="preserve"> </w:t>
            </w:r>
            <w:r>
              <w:rPr>
                <w:color w:val="1D181C"/>
                <w:sz w:val="16"/>
              </w:rPr>
              <w:t>incidents</w:t>
            </w:r>
            <w:r>
              <w:rPr>
                <w:color w:val="1D181C"/>
                <w:spacing w:val="-2"/>
                <w:sz w:val="16"/>
              </w:rPr>
              <w:t xml:space="preserve"> </w:t>
            </w:r>
            <w:r>
              <w:rPr>
                <w:color w:val="1D181C"/>
                <w:spacing w:val="-5"/>
                <w:sz w:val="16"/>
              </w:rPr>
              <w:t>of</w:t>
            </w:r>
          </w:p>
          <w:p w14:paraId="75F03317" w14:textId="78EB8FEE" w:rsidR="00002BD0" w:rsidRDefault="00000000">
            <w:pPr>
              <w:pStyle w:val="TableParagraph"/>
              <w:spacing w:line="180" w:lineRule="atLeast"/>
              <w:ind w:left="52"/>
              <w:jc w:val="left"/>
              <w:rPr>
                <w:sz w:val="16"/>
              </w:rPr>
            </w:pPr>
            <w:r>
              <w:rPr>
                <w:color w:val="1D181C"/>
                <w:sz w:val="16"/>
              </w:rPr>
              <w:t>violations</w:t>
            </w:r>
            <w:r>
              <w:rPr>
                <w:color w:val="1D181C"/>
                <w:spacing w:val="-4"/>
                <w:sz w:val="16"/>
              </w:rPr>
              <w:t xml:space="preserve"> </w:t>
            </w:r>
            <w:r>
              <w:rPr>
                <w:color w:val="1D181C"/>
                <w:sz w:val="16"/>
              </w:rPr>
              <w:t>involving</w:t>
            </w:r>
            <w:r>
              <w:rPr>
                <w:color w:val="1D181C"/>
                <w:spacing w:val="-6"/>
                <w:sz w:val="16"/>
              </w:rPr>
              <w:t xml:space="preserve"> </w:t>
            </w:r>
            <w:r>
              <w:rPr>
                <w:color w:val="1D181C"/>
                <w:sz w:val="16"/>
              </w:rPr>
              <w:t>rights</w:t>
            </w:r>
            <w:r>
              <w:rPr>
                <w:color w:val="1D181C"/>
                <w:spacing w:val="-4"/>
                <w:sz w:val="16"/>
              </w:rPr>
              <w:t xml:space="preserve"> </w:t>
            </w:r>
            <w:r>
              <w:rPr>
                <w:color w:val="1D181C"/>
                <w:sz w:val="16"/>
              </w:rPr>
              <w:t>of</w:t>
            </w:r>
            <w:r>
              <w:rPr>
                <w:color w:val="1D181C"/>
                <w:spacing w:val="-4"/>
                <w:sz w:val="16"/>
              </w:rPr>
              <w:t xml:space="preserve"> </w:t>
            </w:r>
            <w:r>
              <w:rPr>
                <w:color w:val="1D181C"/>
                <w:sz w:val="16"/>
              </w:rPr>
              <w:t>indigenous</w:t>
            </w:r>
            <w:r>
              <w:rPr>
                <w:color w:val="1D181C"/>
                <w:spacing w:val="40"/>
                <w:sz w:val="16"/>
              </w:rPr>
              <w:t xml:space="preserve"> </w:t>
            </w:r>
            <w:r>
              <w:rPr>
                <w:color w:val="1D181C"/>
                <w:sz w:val="16"/>
              </w:rPr>
              <w:t>people and actions taken.</w:t>
            </w:r>
          </w:p>
        </w:tc>
        <w:tc>
          <w:tcPr>
            <w:tcW w:w="872" w:type="dxa"/>
            <w:tcBorders>
              <w:left w:val="single" w:sz="4" w:space="0" w:color="1D181C"/>
              <w:right w:val="single" w:sz="4" w:space="0" w:color="1D181C"/>
            </w:tcBorders>
            <w:shd w:val="clear" w:color="auto" w:fill="EDEA9C"/>
          </w:tcPr>
          <w:p w14:paraId="1AE4F6B7" w14:textId="77777777" w:rsidR="00002BD0" w:rsidRDefault="00000000">
            <w:pPr>
              <w:pStyle w:val="TableParagraph"/>
              <w:spacing w:line="240" w:lineRule="auto"/>
              <w:ind w:left="109"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8" w:type="dxa"/>
            <w:tcBorders>
              <w:left w:val="single" w:sz="4" w:space="0" w:color="1D181C"/>
              <w:right w:val="single" w:sz="4" w:space="0" w:color="1D181C"/>
            </w:tcBorders>
            <w:shd w:val="clear" w:color="auto" w:fill="EDEA9C"/>
          </w:tcPr>
          <w:p w14:paraId="5CD9799C" w14:textId="77777777" w:rsidR="00002BD0" w:rsidRDefault="00000000">
            <w:pPr>
              <w:pStyle w:val="TableParagraph"/>
              <w:spacing w:line="183" w:lineRule="exact"/>
              <w:ind w:left="19" w:right="1"/>
              <w:rPr>
                <w:sz w:val="16"/>
              </w:rPr>
            </w:pPr>
            <w:r>
              <w:rPr>
                <w:color w:val="1D181C"/>
                <w:spacing w:val="-5"/>
                <w:sz w:val="16"/>
              </w:rPr>
              <w:t>n7</w:t>
            </w:r>
          </w:p>
        </w:tc>
        <w:tc>
          <w:tcPr>
            <w:tcW w:w="419" w:type="dxa"/>
            <w:tcBorders>
              <w:left w:val="single" w:sz="4" w:space="0" w:color="1D181C"/>
              <w:right w:val="single" w:sz="4" w:space="0" w:color="1D181C"/>
            </w:tcBorders>
            <w:shd w:val="clear" w:color="auto" w:fill="EDEA9C"/>
          </w:tcPr>
          <w:p w14:paraId="1E1B392E" w14:textId="77777777" w:rsidR="00002BD0" w:rsidRDefault="00000000">
            <w:pPr>
              <w:pStyle w:val="TableParagraph"/>
              <w:spacing w:line="181" w:lineRule="exact"/>
              <w:ind w:left="20" w:right="2"/>
              <w:rPr>
                <w:sz w:val="16"/>
              </w:rPr>
            </w:pPr>
            <w:r>
              <w:rPr>
                <w:color w:val="1D181C"/>
                <w:spacing w:val="-5"/>
                <w:sz w:val="16"/>
              </w:rPr>
              <w:t>p7</w:t>
            </w:r>
          </w:p>
        </w:tc>
        <w:tc>
          <w:tcPr>
            <w:tcW w:w="548" w:type="dxa"/>
            <w:tcBorders>
              <w:left w:val="single" w:sz="4" w:space="0" w:color="1D181C"/>
              <w:right w:val="single" w:sz="4" w:space="0" w:color="1D181C"/>
            </w:tcBorders>
            <w:shd w:val="clear" w:color="auto" w:fill="EDEA9C"/>
          </w:tcPr>
          <w:p w14:paraId="156D5595" w14:textId="77777777" w:rsidR="00002BD0" w:rsidRDefault="00000000">
            <w:pPr>
              <w:pStyle w:val="TableParagraph"/>
              <w:spacing w:line="183" w:lineRule="exact"/>
              <w:ind w:left="17"/>
              <w:rPr>
                <w:sz w:val="16"/>
              </w:rPr>
            </w:pPr>
            <w:r>
              <w:rPr>
                <w:color w:val="1D181C"/>
                <w:spacing w:val="-2"/>
                <w:sz w:val="16"/>
              </w:rPr>
              <w:t>n7xp7</w:t>
            </w:r>
          </w:p>
        </w:tc>
      </w:tr>
      <w:tr w:rsidR="00002BD0" w14:paraId="262BD1BB" w14:textId="77777777">
        <w:trPr>
          <w:trHeight w:val="557"/>
        </w:trPr>
        <w:tc>
          <w:tcPr>
            <w:tcW w:w="1140" w:type="dxa"/>
            <w:tcBorders>
              <w:right w:val="single" w:sz="4" w:space="0" w:color="1D181C"/>
            </w:tcBorders>
            <w:shd w:val="clear" w:color="auto" w:fill="EDEA9C"/>
          </w:tcPr>
          <w:p w14:paraId="2040EB51" w14:textId="77777777" w:rsidR="00002BD0" w:rsidRDefault="00000000">
            <w:pPr>
              <w:pStyle w:val="TableParagraph"/>
              <w:spacing w:line="240" w:lineRule="auto"/>
              <w:ind w:left="48"/>
              <w:jc w:val="left"/>
              <w:rPr>
                <w:b/>
                <w:sz w:val="16"/>
              </w:rPr>
            </w:pPr>
            <w:r>
              <w:rPr>
                <w:b/>
                <w:color w:val="1D181C"/>
                <w:sz w:val="16"/>
              </w:rPr>
              <w:t>8.</w:t>
            </w:r>
            <w:r>
              <w:rPr>
                <w:b/>
                <w:color w:val="1D181C"/>
                <w:spacing w:val="38"/>
                <w:sz w:val="16"/>
              </w:rPr>
              <w:t xml:space="preserve"> </w:t>
            </w:r>
            <w:r>
              <w:rPr>
                <w:b/>
                <w:color w:val="1D181C"/>
                <w:spacing w:val="-2"/>
                <w:sz w:val="16"/>
              </w:rPr>
              <w:t>Assessment</w:t>
            </w:r>
          </w:p>
        </w:tc>
        <w:tc>
          <w:tcPr>
            <w:tcW w:w="2899" w:type="dxa"/>
            <w:tcBorders>
              <w:left w:val="single" w:sz="4" w:space="0" w:color="1D181C"/>
              <w:right w:val="single" w:sz="4" w:space="0" w:color="1D181C"/>
            </w:tcBorders>
            <w:shd w:val="clear" w:color="auto" w:fill="EDEA9C"/>
          </w:tcPr>
          <w:p w14:paraId="7590543F" w14:textId="77777777" w:rsidR="00002BD0" w:rsidRDefault="00000000">
            <w:pPr>
              <w:pStyle w:val="TableParagraph"/>
              <w:spacing w:line="242" w:lineRule="auto"/>
              <w:ind w:left="52"/>
              <w:jc w:val="left"/>
              <w:rPr>
                <w:sz w:val="16"/>
              </w:rPr>
            </w:pPr>
            <w:r>
              <w:rPr>
                <w:color w:val="1D181C"/>
                <w:sz w:val="16"/>
              </w:rPr>
              <w:t>HR9 Total number and percentage of</w:t>
            </w:r>
            <w:r>
              <w:rPr>
                <w:color w:val="1D181C"/>
                <w:spacing w:val="40"/>
                <w:sz w:val="16"/>
              </w:rPr>
              <w:t xml:space="preserve"> </w:t>
            </w:r>
            <w:r>
              <w:rPr>
                <w:color w:val="1D181C"/>
                <w:sz w:val="16"/>
              </w:rPr>
              <w:t>operations</w:t>
            </w:r>
            <w:r>
              <w:rPr>
                <w:color w:val="1D181C"/>
                <w:spacing w:val="-4"/>
                <w:sz w:val="16"/>
              </w:rPr>
              <w:t xml:space="preserve"> </w:t>
            </w:r>
            <w:r>
              <w:rPr>
                <w:color w:val="1D181C"/>
                <w:sz w:val="16"/>
              </w:rPr>
              <w:t>that</w:t>
            </w:r>
            <w:r>
              <w:rPr>
                <w:color w:val="1D181C"/>
                <w:spacing w:val="-4"/>
                <w:sz w:val="16"/>
              </w:rPr>
              <w:t xml:space="preserve"> </w:t>
            </w:r>
            <w:r>
              <w:rPr>
                <w:color w:val="1D181C"/>
                <w:sz w:val="16"/>
              </w:rPr>
              <w:t>have</w:t>
            </w:r>
            <w:r>
              <w:rPr>
                <w:color w:val="1D181C"/>
                <w:spacing w:val="-4"/>
                <w:sz w:val="16"/>
              </w:rPr>
              <w:t xml:space="preserve"> </w:t>
            </w:r>
            <w:r>
              <w:rPr>
                <w:color w:val="1D181C"/>
                <w:sz w:val="16"/>
              </w:rPr>
              <w:t>been</w:t>
            </w:r>
            <w:r>
              <w:rPr>
                <w:color w:val="1D181C"/>
                <w:spacing w:val="-3"/>
                <w:sz w:val="16"/>
              </w:rPr>
              <w:t xml:space="preserve"> </w:t>
            </w:r>
            <w:r>
              <w:rPr>
                <w:color w:val="1D181C"/>
                <w:sz w:val="16"/>
              </w:rPr>
              <w:t>subject</w:t>
            </w:r>
            <w:r>
              <w:rPr>
                <w:color w:val="1D181C"/>
                <w:spacing w:val="-4"/>
                <w:sz w:val="16"/>
              </w:rPr>
              <w:t xml:space="preserve"> </w:t>
            </w:r>
            <w:r>
              <w:rPr>
                <w:color w:val="1D181C"/>
                <w:sz w:val="16"/>
              </w:rPr>
              <w:t>to</w:t>
            </w:r>
            <w:r>
              <w:rPr>
                <w:color w:val="1D181C"/>
                <w:spacing w:val="-4"/>
                <w:sz w:val="16"/>
              </w:rPr>
              <w:t xml:space="preserve"> </w:t>
            </w:r>
            <w:r>
              <w:rPr>
                <w:color w:val="1D181C"/>
                <w:sz w:val="16"/>
              </w:rPr>
              <w:t>human</w:t>
            </w:r>
          </w:p>
          <w:p w14:paraId="3CFCDC37" w14:textId="77777777" w:rsidR="00002BD0" w:rsidRDefault="00000000">
            <w:pPr>
              <w:pStyle w:val="TableParagraph"/>
              <w:spacing w:line="169" w:lineRule="exact"/>
              <w:ind w:left="52"/>
              <w:jc w:val="left"/>
              <w:rPr>
                <w:sz w:val="16"/>
              </w:rPr>
            </w:pPr>
            <w:r>
              <w:rPr>
                <w:color w:val="1D181C"/>
                <w:sz w:val="16"/>
              </w:rPr>
              <w:t>rights</w:t>
            </w:r>
            <w:r>
              <w:rPr>
                <w:color w:val="1D181C"/>
                <w:spacing w:val="-4"/>
                <w:sz w:val="16"/>
              </w:rPr>
              <w:t xml:space="preserve"> </w:t>
            </w:r>
            <w:r>
              <w:rPr>
                <w:color w:val="1D181C"/>
                <w:sz w:val="16"/>
              </w:rPr>
              <w:t>reviews</w:t>
            </w:r>
            <w:r>
              <w:rPr>
                <w:color w:val="1D181C"/>
                <w:spacing w:val="-4"/>
                <w:sz w:val="16"/>
              </w:rPr>
              <w:t xml:space="preserve"> </w:t>
            </w:r>
            <w:r>
              <w:rPr>
                <w:color w:val="1D181C"/>
                <w:sz w:val="16"/>
              </w:rPr>
              <w:t>and/or</w:t>
            </w:r>
            <w:r>
              <w:rPr>
                <w:color w:val="1D181C"/>
                <w:spacing w:val="-4"/>
                <w:sz w:val="16"/>
              </w:rPr>
              <w:t xml:space="preserve"> </w:t>
            </w:r>
            <w:r>
              <w:rPr>
                <w:color w:val="1D181C"/>
                <w:sz w:val="16"/>
              </w:rPr>
              <w:t>impact</w:t>
            </w:r>
            <w:r>
              <w:rPr>
                <w:color w:val="1D181C"/>
                <w:spacing w:val="-4"/>
                <w:sz w:val="16"/>
              </w:rPr>
              <w:t xml:space="preserve"> </w:t>
            </w:r>
            <w:r>
              <w:rPr>
                <w:color w:val="1D181C"/>
                <w:spacing w:val="-2"/>
                <w:sz w:val="16"/>
              </w:rPr>
              <w:t>assessments.</w:t>
            </w:r>
          </w:p>
        </w:tc>
        <w:tc>
          <w:tcPr>
            <w:tcW w:w="872" w:type="dxa"/>
            <w:tcBorders>
              <w:left w:val="single" w:sz="4" w:space="0" w:color="1D181C"/>
              <w:right w:val="single" w:sz="4" w:space="0" w:color="1D181C"/>
            </w:tcBorders>
            <w:shd w:val="clear" w:color="auto" w:fill="EDEA9C"/>
          </w:tcPr>
          <w:p w14:paraId="4B98F00A" w14:textId="77777777" w:rsidR="00002BD0" w:rsidRDefault="00000000">
            <w:pPr>
              <w:pStyle w:val="TableParagraph"/>
              <w:spacing w:line="240" w:lineRule="auto"/>
              <w:ind w:left="109"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8" w:type="dxa"/>
            <w:tcBorders>
              <w:left w:val="single" w:sz="4" w:space="0" w:color="1D181C"/>
              <w:right w:val="single" w:sz="4" w:space="0" w:color="1D181C"/>
            </w:tcBorders>
            <w:shd w:val="clear" w:color="auto" w:fill="EDEA9C"/>
          </w:tcPr>
          <w:p w14:paraId="453D831A" w14:textId="77777777" w:rsidR="00002BD0" w:rsidRDefault="00000000">
            <w:pPr>
              <w:pStyle w:val="TableParagraph"/>
              <w:spacing w:line="183" w:lineRule="exact"/>
              <w:ind w:left="19" w:right="1"/>
              <w:rPr>
                <w:sz w:val="16"/>
              </w:rPr>
            </w:pPr>
            <w:r>
              <w:rPr>
                <w:color w:val="1D181C"/>
                <w:spacing w:val="-5"/>
                <w:sz w:val="16"/>
              </w:rPr>
              <w:t>n8</w:t>
            </w:r>
          </w:p>
        </w:tc>
        <w:tc>
          <w:tcPr>
            <w:tcW w:w="419" w:type="dxa"/>
            <w:tcBorders>
              <w:left w:val="single" w:sz="4" w:space="0" w:color="1D181C"/>
              <w:right w:val="single" w:sz="4" w:space="0" w:color="1D181C"/>
            </w:tcBorders>
            <w:shd w:val="clear" w:color="auto" w:fill="EDEA9C"/>
          </w:tcPr>
          <w:p w14:paraId="63DB639F" w14:textId="77777777" w:rsidR="00002BD0" w:rsidRDefault="00000000">
            <w:pPr>
              <w:pStyle w:val="TableParagraph"/>
              <w:spacing w:line="181" w:lineRule="exact"/>
              <w:ind w:left="20" w:right="2"/>
              <w:rPr>
                <w:sz w:val="16"/>
              </w:rPr>
            </w:pPr>
            <w:r>
              <w:rPr>
                <w:color w:val="1D181C"/>
                <w:spacing w:val="-5"/>
                <w:sz w:val="16"/>
              </w:rPr>
              <w:t>p8</w:t>
            </w:r>
          </w:p>
        </w:tc>
        <w:tc>
          <w:tcPr>
            <w:tcW w:w="548" w:type="dxa"/>
            <w:tcBorders>
              <w:left w:val="single" w:sz="4" w:space="0" w:color="1D181C"/>
              <w:right w:val="single" w:sz="4" w:space="0" w:color="1D181C"/>
            </w:tcBorders>
            <w:shd w:val="clear" w:color="auto" w:fill="EDEA9C"/>
          </w:tcPr>
          <w:p w14:paraId="7289A92B" w14:textId="77777777" w:rsidR="00002BD0" w:rsidRDefault="00000000">
            <w:pPr>
              <w:pStyle w:val="TableParagraph"/>
              <w:spacing w:line="183" w:lineRule="exact"/>
              <w:ind w:left="17"/>
              <w:rPr>
                <w:sz w:val="16"/>
              </w:rPr>
            </w:pPr>
            <w:r>
              <w:rPr>
                <w:color w:val="1D181C"/>
                <w:spacing w:val="-2"/>
                <w:sz w:val="16"/>
              </w:rPr>
              <w:t>n8xp8</w:t>
            </w:r>
          </w:p>
        </w:tc>
      </w:tr>
      <w:tr w:rsidR="00002BD0" w14:paraId="0C690F9C" w14:textId="77777777">
        <w:trPr>
          <w:trHeight w:val="926"/>
        </w:trPr>
        <w:tc>
          <w:tcPr>
            <w:tcW w:w="1140" w:type="dxa"/>
            <w:tcBorders>
              <w:right w:val="single" w:sz="4" w:space="0" w:color="1D181C"/>
            </w:tcBorders>
            <w:shd w:val="clear" w:color="auto" w:fill="EDEA9C"/>
          </w:tcPr>
          <w:p w14:paraId="7A19B731" w14:textId="77777777" w:rsidR="00002BD0" w:rsidRDefault="00000000">
            <w:pPr>
              <w:pStyle w:val="TableParagraph"/>
              <w:spacing w:line="240" w:lineRule="auto"/>
              <w:ind w:left="48" w:right="146"/>
              <w:jc w:val="left"/>
              <w:rPr>
                <w:b/>
                <w:sz w:val="16"/>
              </w:rPr>
            </w:pPr>
            <w:r>
              <w:rPr>
                <w:b/>
                <w:color w:val="1D181C"/>
                <w:sz w:val="16"/>
              </w:rPr>
              <w:t>9. Supplier</w:t>
            </w:r>
            <w:r>
              <w:rPr>
                <w:b/>
                <w:color w:val="1D181C"/>
                <w:spacing w:val="40"/>
                <w:sz w:val="16"/>
              </w:rPr>
              <w:t xml:space="preserve"> </w:t>
            </w:r>
            <w:r>
              <w:rPr>
                <w:b/>
                <w:color w:val="1D181C"/>
                <w:sz w:val="16"/>
              </w:rPr>
              <w:t>human</w:t>
            </w:r>
            <w:r>
              <w:rPr>
                <w:b/>
                <w:color w:val="1D181C"/>
                <w:spacing w:val="-10"/>
                <w:sz w:val="16"/>
              </w:rPr>
              <w:t xml:space="preserve"> </w:t>
            </w:r>
            <w:r>
              <w:rPr>
                <w:b/>
                <w:color w:val="1D181C"/>
                <w:sz w:val="16"/>
              </w:rPr>
              <w:t>rights</w:t>
            </w:r>
            <w:r>
              <w:rPr>
                <w:b/>
                <w:color w:val="1D181C"/>
                <w:spacing w:val="40"/>
                <w:sz w:val="16"/>
              </w:rPr>
              <w:t xml:space="preserve"> </w:t>
            </w:r>
            <w:r>
              <w:rPr>
                <w:b/>
                <w:color w:val="1D181C"/>
                <w:spacing w:val="-2"/>
                <w:sz w:val="16"/>
              </w:rPr>
              <w:t>assessment</w:t>
            </w:r>
          </w:p>
        </w:tc>
        <w:tc>
          <w:tcPr>
            <w:tcW w:w="2899" w:type="dxa"/>
            <w:tcBorders>
              <w:left w:val="single" w:sz="4" w:space="0" w:color="1D181C"/>
              <w:right w:val="single" w:sz="4" w:space="0" w:color="1D181C"/>
            </w:tcBorders>
            <w:shd w:val="clear" w:color="auto" w:fill="EDEA9C"/>
          </w:tcPr>
          <w:p w14:paraId="4795BED9" w14:textId="77777777" w:rsidR="00002BD0" w:rsidRDefault="00000000">
            <w:pPr>
              <w:pStyle w:val="TableParagraph"/>
              <w:spacing w:line="242" w:lineRule="auto"/>
              <w:ind w:left="52" w:right="75"/>
              <w:jc w:val="left"/>
              <w:rPr>
                <w:sz w:val="16"/>
              </w:rPr>
            </w:pPr>
            <w:r>
              <w:rPr>
                <w:color w:val="1D181C"/>
                <w:sz w:val="16"/>
              </w:rPr>
              <w:t>HR 10 Percentage of new suppliers that</w:t>
            </w:r>
            <w:r>
              <w:rPr>
                <w:color w:val="1D181C"/>
                <w:spacing w:val="40"/>
                <w:sz w:val="16"/>
              </w:rPr>
              <w:t xml:space="preserve"> </w:t>
            </w:r>
            <w:r>
              <w:rPr>
                <w:color w:val="1D181C"/>
                <w:sz w:val="16"/>
              </w:rPr>
              <w:t>were</w:t>
            </w:r>
            <w:r>
              <w:rPr>
                <w:color w:val="1D181C"/>
                <w:spacing w:val="-4"/>
                <w:sz w:val="16"/>
              </w:rPr>
              <w:t xml:space="preserve"> </w:t>
            </w:r>
            <w:r>
              <w:rPr>
                <w:color w:val="1D181C"/>
                <w:sz w:val="16"/>
              </w:rPr>
              <w:t>screened</w:t>
            </w:r>
            <w:r>
              <w:rPr>
                <w:color w:val="1D181C"/>
                <w:spacing w:val="-4"/>
                <w:sz w:val="16"/>
              </w:rPr>
              <w:t xml:space="preserve"> </w:t>
            </w:r>
            <w:r>
              <w:rPr>
                <w:color w:val="1D181C"/>
                <w:sz w:val="16"/>
              </w:rPr>
              <w:t>using</w:t>
            </w:r>
            <w:r>
              <w:rPr>
                <w:color w:val="1D181C"/>
                <w:spacing w:val="-6"/>
                <w:sz w:val="16"/>
              </w:rPr>
              <w:t xml:space="preserve"> </w:t>
            </w:r>
            <w:r>
              <w:rPr>
                <w:color w:val="1D181C"/>
                <w:sz w:val="16"/>
              </w:rPr>
              <w:t>human</w:t>
            </w:r>
            <w:r>
              <w:rPr>
                <w:color w:val="1D181C"/>
                <w:spacing w:val="-4"/>
                <w:sz w:val="16"/>
              </w:rPr>
              <w:t xml:space="preserve"> </w:t>
            </w:r>
            <w:r>
              <w:rPr>
                <w:color w:val="1D181C"/>
                <w:sz w:val="16"/>
              </w:rPr>
              <w:t>rights</w:t>
            </w:r>
            <w:r>
              <w:rPr>
                <w:color w:val="1D181C"/>
                <w:spacing w:val="-3"/>
                <w:sz w:val="16"/>
              </w:rPr>
              <w:t xml:space="preserve"> </w:t>
            </w:r>
            <w:r>
              <w:rPr>
                <w:color w:val="1D181C"/>
                <w:sz w:val="16"/>
              </w:rPr>
              <w:t>criteria</w:t>
            </w:r>
            <w:r>
              <w:rPr>
                <w:color w:val="1D181C"/>
                <w:spacing w:val="40"/>
                <w:sz w:val="16"/>
              </w:rPr>
              <w:t xml:space="preserve"> </w:t>
            </w:r>
            <w:r>
              <w:rPr>
                <w:color w:val="1D181C"/>
                <w:sz w:val="16"/>
              </w:rPr>
              <w:t>HR11 Significant actual and potential</w:t>
            </w:r>
            <w:r>
              <w:rPr>
                <w:color w:val="1D181C"/>
                <w:spacing w:val="40"/>
                <w:sz w:val="16"/>
              </w:rPr>
              <w:t xml:space="preserve"> </w:t>
            </w:r>
            <w:r>
              <w:rPr>
                <w:color w:val="1D181C"/>
                <w:sz w:val="16"/>
              </w:rPr>
              <w:t>negative human rights impacts in the</w:t>
            </w:r>
          </w:p>
          <w:p w14:paraId="56C761F9" w14:textId="77777777" w:rsidR="00002BD0" w:rsidRDefault="00000000">
            <w:pPr>
              <w:pStyle w:val="TableParagraph"/>
              <w:spacing w:line="166" w:lineRule="exact"/>
              <w:ind w:left="52"/>
              <w:jc w:val="left"/>
              <w:rPr>
                <w:sz w:val="16"/>
              </w:rPr>
            </w:pPr>
            <w:r>
              <w:rPr>
                <w:color w:val="1D181C"/>
                <w:sz w:val="16"/>
              </w:rPr>
              <w:t>supply</w:t>
            </w:r>
            <w:r>
              <w:rPr>
                <w:color w:val="1D181C"/>
                <w:spacing w:val="-7"/>
                <w:sz w:val="16"/>
              </w:rPr>
              <w:t xml:space="preserve"> </w:t>
            </w:r>
            <w:r>
              <w:rPr>
                <w:color w:val="1D181C"/>
                <w:sz w:val="16"/>
              </w:rPr>
              <w:t>chain</w:t>
            </w:r>
            <w:r>
              <w:rPr>
                <w:color w:val="1D181C"/>
                <w:spacing w:val="-3"/>
                <w:sz w:val="16"/>
              </w:rPr>
              <w:t xml:space="preserve"> </w:t>
            </w:r>
            <w:r>
              <w:rPr>
                <w:color w:val="1D181C"/>
                <w:sz w:val="16"/>
              </w:rPr>
              <w:t>and</w:t>
            </w:r>
            <w:r>
              <w:rPr>
                <w:color w:val="1D181C"/>
                <w:spacing w:val="-3"/>
                <w:sz w:val="16"/>
              </w:rPr>
              <w:t xml:space="preserve"> </w:t>
            </w:r>
            <w:r>
              <w:rPr>
                <w:color w:val="1D181C"/>
                <w:sz w:val="16"/>
              </w:rPr>
              <w:t>actions</w:t>
            </w:r>
            <w:r>
              <w:rPr>
                <w:color w:val="1D181C"/>
                <w:spacing w:val="-2"/>
                <w:sz w:val="16"/>
              </w:rPr>
              <w:t xml:space="preserve"> taken</w:t>
            </w:r>
          </w:p>
        </w:tc>
        <w:tc>
          <w:tcPr>
            <w:tcW w:w="872" w:type="dxa"/>
            <w:tcBorders>
              <w:left w:val="single" w:sz="4" w:space="0" w:color="1D181C"/>
              <w:right w:val="single" w:sz="4" w:space="0" w:color="1D181C"/>
            </w:tcBorders>
            <w:shd w:val="clear" w:color="auto" w:fill="EDEA9C"/>
          </w:tcPr>
          <w:p w14:paraId="3A0670D0" w14:textId="77777777" w:rsidR="00002BD0" w:rsidRDefault="00000000">
            <w:pPr>
              <w:pStyle w:val="TableParagraph"/>
              <w:spacing w:line="240" w:lineRule="auto"/>
              <w:ind w:left="109"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8" w:type="dxa"/>
            <w:tcBorders>
              <w:left w:val="single" w:sz="4" w:space="0" w:color="1D181C"/>
              <w:right w:val="single" w:sz="4" w:space="0" w:color="1D181C"/>
            </w:tcBorders>
            <w:shd w:val="clear" w:color="auto" w:fill="EDEA9C"/>
          </w:tcPr>
          <w:p w14:paraId="2422AFDC" w14:textId="77777777" w:rsidR="00002BD0" w:rsidRDefault="00000000">
            <w:pPr>
              <w:pStyle w:val="TableParagraph"/>
              <w:spacing w:line="183" w:lineRule="exact"/>
              <w:ind w:left="19" w:right="1"/>
              <w:rPr>
                <w:sz w:val="16"/>
              </w:rPr>
            </w:pPr>
            <w:r>
              <w:rPr>
                <w:color w:val="1D181C"/>
                <w:spacing w:val="-5"/>
                <w:sz w:val="16"/>
              </w:rPr>
              <w:t>n9</w:t>
            </w:r>
          </w:p>
        </w:tc>
        <w:tc>
          <w:tcPr>
            <w:tcW w:w="419" w:type="dxa"/>
            <w:tcBorders>
              <w:left w:val="single" w:sz="4" w:space="0" w:color="1D181C"/>
              <w:right w:val="single" w:sz="4" w:space="0" w:color="1D181C"/>
            </w:tcBorders>
            <w:shd w:val="clear" w:color="auto" w:fill="EDEA9C"/>
          </w:tcPr>
          <w:p w14:paraId="61C14BA8" w14:textId="77777777" w:rsidR="00002BD0" w:rsidRDefault="00000000">
            <w:pPr>
              <w:pStyle w:val="TableParagraph"/>
              <w:spacing w:line="181" w:lineRule="exact"/>
              <w:ind w:left="20" w:right="2"/>
              <w:rPr>
                <w:sz w:val="16"/>
              </w:rPr>
            </w:pPr>
            <w:r>
              <w:rPr>
                <w:color w:val="1D181C"/>
                <w:spacing w:val="-5"/>
                <w:sz w:val="16"/>
              </w:rPr>
              <w:t>p9</w:t>
            </w:r>
          </w:p>
        </w:tc>
        <w:tc>
          <w:tcPr>
            <w:tcW w:w="548" w:type="dxa"/>
            <w:tcBorders>
              <w:left w:val="single" w:sz="4" w:space="0" w:color="1D181C"/>
              <w:right w:val="single" w:sz="4" w:space="0" w:color="1D181C"/>
            </w:tcBorders>
            <w:shd w:val="clear" w:color="auto" w:fill="EDEA9C"/>
          </w:tcPr>
          <w:p w14:paraId="4F8069D6" w14:textId="77777777" w:rsidR="00002BD0" w:rsidRDefault="00000000">
            <w:pPr>
              <w:pStyle w:val="TableParagraph"/>
              <w:spacing w:line="183" w:lineRule="exact"/>
              <w:ind w:left="17"/>
              <w:rPr>
                <w:sz w:val="16"/>
              </w:rPr>
            </w:pPr>
            <w:r>
              <w:rPr>
                <w:color w:val="1D181C"/>
                <w:spacing w:val="-2"/>
                <w:sz w:val="16"/>
              </w:rPr>
              <w:t>n9xp9</w:t>
            </w:r>
          </w:p>
        </w:tc>
      </w:tr>
      <w:tr w:rsidR="00002BD0" w14:paraId="74313EC2" w14:textId="77777777">
        <w:trPr>
          <w:trHeight w:val="742"/>
        </w:trPr>
        <w:tc>
          <w:tcPr>
            <w:tcW w:w="1140" w:type="dxa"/>
            <w:tcBorders>
              <w:right w:val="single" w:sz="4" w:space="0" w:color="1D181C"/>
            </w:tcBorders>
            <w:shd w:val="clear" w:color="auto" w:fill="EDEA9C"/>
          </w:tcPr>
          <w:p w14:paraId="3588977C" w14:textId="77777777" w:rsidR="00002BD0" w:rsidRDefault="00000000">
            <w:pPr>
              <w:pStyle w:val="TableParagraph"/>
              <w:spacing w:line="186" w:lineRule="exact"/>
              <w:ind w:left="48"/>
              <w:jc w:val="left"/>
              <w:rPr>
                <w:b/>
                <w:sz w:val="16"/>
              </w:rPr>
            </w:pPr>
            <w:r>
              <w:rPr>
                <w:b/>
                <w:color w:val="1D181C"/>
                <w:spacing w:val="-2"/>
                <w:sz w:val="16"/>
              </w:rPr>
              <w:t>10.Human</w:t>
            </w:r>
            <w:r>
              <w:rPr>
                <w:b/>
                <w:color w:val="1D181C"/>
                <w:spacing w:val="40"/>
                <w:sz w:val="16"/>
              </w:rPr>
              <w:t xml:space="preserve"> </w:t>
            </w:r>
            <w:r>
              <w:rPr>
                <w:b/>
                <w:color w:val="1D181C"/>
                <w:spacing w:val="-2"/>
                <w:sz w:val="16"/>
              </w:rPr>
              <w:t>Rights</w:t>
            </w:r>
            <w:r>
              <w:rPr>
                <w:b/>
                <w:color w:val="1D181C"/>
                <w:spacing w:val="40"/>
                <w:sz w:val="16"/>
              </w:rPr>
              <w:t xml:space="preserve"> </w:t>
            </w:r>
            <w:r>
              <w:rPr>
                <w:b/>
                <w:color w:val="1D181C"/>
                <w:spacing w:val="-2"/>
                <w:sz w:val="16"/>
              </w:rPr>
              <w:t>Grievance</w:t>
            </w:r>
            <w:r>
              <w:rPr>
                <w:b/>
                <w:color w:val="1D181C"/>
                <w:spacing w:val="40"/>
                <w:sz w:val="16"/>
              </w:rPr>
              <w:t xml:space="preserve"> </w:t>
            </w:r>
            <w:r>
              <w:rPr>
                <w:b/>
                <w:color w:val="1D181C"/>
                <w:spacing w:val="-2"/>
                <w:sz w:val="16"/>
              </w:rPr>
              <w:t>Mechanisms</w:t>
            </w:r>
          </w:p>
        </w:tc>
        <w:tc>
          <w:tcPr>
            <w:tcW w:w="2899" w:type="dxa"/>
            <w:tcBorders>
              <w:left w:val="single" w:sz="4" w:space="0" w:color="1D181C"/>
              <w:right w:val="single" w:sz="4" w:space="0" w:color="1D181C"/>
            </w:tcBorders>
            <w:shd w:val="clear" w:color="auto" w:fill="EDEA9C"/>
          </w:tcPr>
          <w:p w14:paraId="54283248" w14:textId="77777777" w:rsidR="00002BD0" w:rsidRDefault="00000000">
            <w:pPr>
              <w:pStyle w:val="TableParagraph"/>
              <w:spacing w:line="242" w:lineRule="auto"/>
              <w:ind w:left="52" w:right="75"/>
              <w:jc w:val="left"/>
              <w:rPr>
                <w:sz w:val="16"/>
              </w:rPr>
            </w:pPr>
            <w:r>
              <w:rPr>
                <w:color w:val="1D181C"/>
                <w:sz w:val="16"/>
              </w:rPr>
              <w:t>HR12</w:t>
            </w:r>
            <w:r>
              <w:rPr>
                <w:color w:val="1D181C"/>
                <w:spacing w:val="-4"/>
                <w:sz w:val="16"/>
              </w:rPr>
              <w:t xml:space="preserve"> </w:t>
            </w:r>
            <w:r>
              <w:rPr>
                <w:color w:val="1D181C"/>
                <w:sz w:val="16"/>
              </w:rPr>
              <w:t>Number</w:t>
            </w:r>
            <w:r>
              <w:rPr>
                <w:color w:val="1D181C"/>
                <w:spacing w:val="-4"/>
                <w:sz w:val="16"/>
              </w:rPr>
              <w:t xml:space="preserve"> </w:t>
            </w:r>
            <w:r>
              <w:rPr>
                <w:color w:val="1D181C"/>
                <w:sz w:val="16"/>
              </w:rPr>
              <w:t>of</w:t>
            </w:r>
            <w:r>
              <w:rPr>
                <w:color w:val="1D181C"/>
                <w:spacing w:val="-3"/>
                <w:sz w:val="16"/>
              </w:rPr>
              <w:t xml:space="preserve"> </w:t>
            </w:r>
            <w:r>
              <w:rPr>
                <w:color w:val="1D181C"/>
                <w:sz w:val="16"/>
              </w:rPr>
              <w:t>grievances</w:t>
            </w:r>
            <w:r>
              <w:rPr>
                <w:color w:val="1D181C"/>
                <w:spacing w:val="-4"/>
                <w:sz w:val="16"/>
              </w:rPr>
              <w:t xml:space="preserve"> </w:t>
            </w:r>
            <w:r>
              <w:rPr>
                <w:color w:val="1D181C"/>
                <w:sz w:val="16"/>
              </w:rPr>
              <w:t>about</w:t>
            </w:r>
            <w:r>
              <w:rPr>
                <w:color w:val="1D181C"/>
                <w:spacing w:val="-4"/>
                <w:sz w:val="16"/>
              </w:rPr>
              <w:t xml:space="preserve"> </w:t>
            </w:r>
            <w:r>
              <w:rPr>
                <w:color w:val="1D181C"/>
                <w:sz w:val="16"/>
              </w:rPr>
              <w:t>human</w:t>
            </w:r>
            <w:r>
              <w:rPr>
                <w:color w:val="1D181C"/>
                <w:spacing w:val="40"/>
                <w:sz w:val="16"/>
              </w:rPr>
              <w:t xml:space="preserve"> </w:t>
            </w:r>
            <w:r>
              <w:rPr>
                <w:color w:val="1D181C"/>
                <w:sz w:val="16"/>
              </w:rPr>
              <w:t>rights impacts filed, addressed, and</w:t>
            </w:r>
            <w:r>
              <w:rPr>
                <w:color w:val="1D181C"/>
                <w:spacing w:val="40"/>
                <w:sz w:val="16"/>
              </w:rPr>
              <w:t xml:space="preserve"> </w:t>
            </w:r>
            <w:r>
              <w:rPr>
                <w:color w:val="1D181C"/>
                <w:sz w:val="16"/>
              </w:rPr>
              <w:t>resolved through formal grievance</w:t>
            </w:r>
          </w:p>
          <w:p w14:paraId="251DE3E0" w14:textId="77777777" w:rsidR="00002BD0" w:rsidRDefault="00000000">
            <w:pPr>
              <w:pStyle w:val="TableParagraph"/>
              <w:spacing w:line="168" w:lineRule="exact"/>
              <w:ind w:left="52"/>
              <w:jc w:val="left"/>
              <w:rPr>
                <w:sz w:val="16"/>
              </w:rPr>
            </w:pPr>
            <w:r>
              <w:rPr>
                <w:color w:val="1D181C"/>
                <w:spacing w:val="-2"/>
                <w:sz w:val="16"/>
              </w:rPr>
              <w:t>mechanisms</w:t>
            </w:r>
          </w:p>
        </w:tc>
        <w:tc>
          <w:tcPr>
            <w:tcW w:w="872" w:type="dxa"/>
            <w:tcBorders>
              <w:left w:val="single" w:sz="4" w:space="0" w:color="1D181C"/>
              <w:right w:val="single" w:sz="4" w:space="0" w:color="1D181C"/>
            </w:tcBorders>
            <w:shd w:val="clear" w:color="auto" w:fill="EDEA9C"/>
          </w:tcPr>
          <w:p w14:paraId="06BBDB8D" w14:textId="77777777" w:rsidR="00002BD0" w:rsidRDefault="00000000">
            <w:pPr>
              <w:pStyle w:val="TableParagraph"/>
              <w:spacing w:line="240" w:lineRule="auto"/>
              <w:ind w:left="109"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58" w:type="dxa"/>
            <w:tcBorders>
              <w:left w:val="single" w:sz="4" w:space="0" w:color="1D181C"/>
              <w:right w:val="single" w:sz="4" w:space="0" w:color="1D181C"/>
            </w:tcBorders>
            <w:shd w:val="clear" w:color="auto" w:fill="EDEA9C"/>
          </w:tcPr>
          <w:p w14:paraId="6FE25529" w14:textId="77777777" w:rsidR="00002BD0" w:rsidRDefault="00000000">
            <w:pPr>
              <w:pStyle w:val="TableParagraph"/>
              <w:spacing w:line="183" w:lineRule="exact"/>
              <w:ind w:left="19" w:right="1"/>
              <w:rPr>
                <w:sz w:val="16"/>
              </w:rPr>
            </w:pPr>
            <w:r>
              <w:rPr>
                <w:color w:val="1D181C"/>
                <w:spacing w:val="-5"/>
                <w:sz w:val="16"/>
              </w:rPr>
              <w:t>n10</w:t>
            </w:r>
          </w:p>
        </w:tc>
        <w:tc>
          <w:tcPr>
            <w:tcW w:w="419" w:type="dxa"/>
            <w:tcBorders>
              <w:left w:val="single" w:sz="4" w:space="0" w:color="1D181C"/>
              <w:right w:val="single" w:sz="4" w:space="0" w:color="1D181C"/>
            </w:tcBorders>
            <w:shd w:val="clear" w:color="auto" w:fill="EDEA9C"/>
          </w:tcPr>
          <w:p w14:paraId="58E9F4CA" w14:textId="77777777" w:rsidR="00002BD0" w:rsidRDefault="00000000">
            <w:pPr>
              <w:pStyle w:val="TableParagraph"/>
              <w:spacing w:line="181" w:lineRule="exact"/>
              <w:ind w:left="20" w:right="2"/>
              <w:rPr>
                <w:sz w:val="16"/>
              </w:rPr>
            </w:pPr>
            <w:r>
              <w:rPr>
                <w:color w:val="1D181C"/>
                <w:spacing w:val="-5"/>
                <w:sz w:val="16"/>
              </w:rPr>
              <w:t>p10</w:t>
            </w:r>
          </w:p>
        </w:tc>
        <w:tc>
          <w:tcPr>
            <w:tcW w:w="548" w:type="dxa"/>
            <w:tcBorders>
              <w:left w:val="single" w:sz="4" w:space="0" w:color="1D181C"/>
              <w:right w:val="single" w:sz="4" w:space="0" w:color="1D181C"/>
            </w:tcBorders>
            <w:shd w:val="clear" w:color="auto" w:fill="EDEA9C"/>
          </w:tcPr>
          <w:p w14:paraId="2260BCA1" w14:textId="77777777" w:rsidR="00002BD0" w:rsidRDefault="00000000">
            <w:pPr>
              <w:pStyle w:val="TableParagraph"/>
              <w:spacing w:line="364" w:lineRule="auto"/>
              <w:ind w:left="197" w:right="52" w:hanging="121"/>
              <w:jc w:val="left"/>
              <w:rPr>
                <w:sz w:val="16"/>
              </w:rPr>
            </w:pPr>
            <w:r>
              <w:rPr>
                <w:color w:val="1D181C"/>
                <w:spacing w:val="-2"/>
                <w:sz w:val="16"/>
              </w:rPr>
              <w:t>n10xp</w:t>
            </w:r>
            <w:r>
              <w:rPr>
                <w:color w:val="1D181C"/>
                <w:spacing w:val="40"/>
                <w:sz w:val="16"/>
              </w:rPr>
              <w:t xml:space="preserve"> </w:t>
            </w:r>
            <w:r>
              <w:rPr>
                <w:color w:val="1D181C"/>
                <w:spacing w:val="-6"/>
                <w:sz w:val="16"/>
              </w:rPr>
              <w:t>10</w:t>
            </w:r>
          </w:p>
        </w:tc>
      </w:tr>
      <w:tr w:rsidR="00002BD0" w14:paraId="32ABAB6C" w14:textId="77777777">
        <w:trPr>
          <w:trHeight w:val="556"/>
        </w:trPr>
        <w:tc>
          <w:tcPr>
            <w:tcW w:w="1140" w:type="dxa"/>
            <w:tcBorders>
              <w:right w:val="single" w:sz="4" w:space="0" w:color="1D181C"/>
            </w:tcBorders>
            <w:shd w:val="clear" w:color="auto" w:fill="EDEA9C"/>
          </w:tcPr>
          <w:p w14:paraId="20418340" w14:textId="77777777" w:rsidR="00002BD0" w:rsidRDefault="00000000">
            <w:pPr>
              <w:pStyle w:val="TableParagraph"/>
              <w:spacing w:line="186" w:lineRule="exact"/>
              <w:ind w:left="48" w:right="31"/>
              <w:jc w:val="both"/>
              <w:rPr>
                <w:b/>
                <w:sz w:val="16"/>
              </w:rPr>
            </w:pPr>
            <w:r>
              <w:rPr>
                <w:b/>
                <w:color w:val="3D57A5"/>
                <w:spacing w:val="-2"/>
                <w:sz w:val="16"/>
              </w:rPr>
              <w:t>DIAGNOSTIC</w:t>
            </w:r>
            <w:r>
              <w:rPr>
                <w:b/>
                <w:color w:val="3D57A5"/>
                <w:spacing w:val="40"/>
                <w:sz w:val="16"/>
              </w:rPr>
              <w:t xml:space="preserve"> </w:t>
            </w:r>
            <w:r>
              <w:rPr>
                <w:b/>
                <w:color w:val="3D57A5"/>
                <w:sz w:val="16"/>
              </w:rPr>
              <w:t>OF HUMAN</w:t>
            </w:r>
            <w:r>
              <w:rPr>
                <w:b/>
                <w:color w:val="3D57A5"/>
                <w:spacing w:val="40"/>
                <w:sz w:val="16"/>
              </w:rPr>
              <w:t xml:space="preserve"> </w:t>
            </w:r>
            <w:r>
              <w:rPr>
                <w:b/>
                <w:color w:val="3D57A5"/>
                <w:spacing w:val="-2"/>
                <w:sz w:val="16"/>
              </w:rPr>
              <w:t>RIGHTS</w:t>
            </w:r>
          </w:p>
        </w:tc>
        <w:tc>
          <w:tcPr>
            <w:tcW w:w="2899" w:type="dxa"/>
            <w:tcBorders>
              <w:left w:val="single" w:sz="4" w:space="0" w:color="1D181C"/>
              <w:right w:val="single" w:sz="4" w:space="0" w:color="1D181C"/>
            </w:tcBorders>
            <w:shd w:val="clear" w:color="auto" w:fill="EDEA9C"/>
          </w:tcPr>
          <w:p w14:paraId="0C5501F3" w14:textId="77777777" w:rsidR="00002BD0" w:rsidRDefault="00000000">
            <w:pPr>
              <w:pStyle w:val="TableParagraph"/>
              <w:spacing w:line="183" w:lineRule="exact"/>
              <w:ind w:left="833"/>
              <w:jc w:val="left"/>
              <w:rPr>
                <w:b/>
                <w:sz w:val="16"/>
              </w:rPr>
            </w:pPr>
            <w:r>
              <w:rPr>
                <w:b/>
                <w:color w:val="3D57A5"/>
                <w:spacing w:val="-2"/>
                <w:sz w:val="16"/>
              </w:rPr>
              <w:t>WEAK-STRONG</w:t>
            </w:r>
          </w:p>
        </w:tc>
        <w:tc>
          <w:tcPr>
            <w:tcW w:w="2297" w:type="dxa"/>
            <w:gridSpan w:val="4"/>
            <w:tcBorders>
              <w:left w:val="single" w:sz="4" w:space="0" w:color="1D181C"/>
              <w:right w:val="single" w:sz="4" w:space="0" w:color="1D181C"/>
            </w:tcBorders>
            <w:shd w:val="clear" w:color="auto" w:fill="EDEA9C"/>
          </w:tcPr>
          <w:p w14:paraId="343876A2" w14:textId="77777777" w:rsidR="00002BD0" w:rsidRDefault="00000000">
            <w:pPr>
              <w:pStyle w:val="TableParagraph"/>
              <w:spacing w:before="26" w:line="106" w:lineRule="exact"/>
              <w:ind w:left="46"/>
              <w:rPr>
                <w:sz w:val="11"/>
              </w:rPr>
            </w:pPr>
            <w:r>
              <w:rPr>
                <w:color w:val="1D181C"/>
                <w:spacing w:val="-5"/>
                <w:sz w:val="11"/>
              </w:rPr>
              <w:t>10</w:t>
            </w:r>
          </w:p>
          <w:p w14:paraId="752BF6E5" w14:textId="77777777" w:rsidR="00002BD0" w:rsidRDefault="00000000">
            <w:pPr>
              <w:pStyle w:val="TableParagraph"/>
              <w:spacing w:before="24" w:line="172" w:lineRule="auto"/>
              <w:ind w:left="1068" w:right="562" w:hanging="436"/>
              <w:jc w:val="left"/>
              <w:rPr>
                <w:sz w:val="16"/>
              </w:rPr>
            </w:pPr>
            <w:r>
              <w:rPr>
                <w:color w:val="1D181C"/>
                <w:sz w:val="16"/>
              </w:rPr>
              <w:t>HR</w:t>
            </w:r>
            <w:r>
              <w:rPr>
                <w:color w:val="1D181C"/>
                <w:spacing w:val="15"/>
                <w:sz w:val="16"/>
              </w:rPr>
              <w:t xml:space="preserve"> </w:t>
            </w:r>
            <w:r>
              <w:rPr>
                <w:rFonts w:ascii="Symbol" w:hAnsi="Symbol"/>
                <w:color w:val="1D181C"/>
                <w:sz w:val="16"/>
              </w:rPr>
              <w:t></w:t>
            </w:r>
            <w:r>
              <w:rPr>
                <w:color w:val="1D181C"/>
                <w:spacing w:val="39"/>
                <w:sz w:val="16"/>
              </w:rPr>
              <w:t xml:space="preserve"> </w:t>
            </w:r>
            <w:r>
              <w:rPr>
                <w:rFonts w:ascii="Cambria" w:hAnsi="Cambria"/>
                <w:color w:val="1D181C"/>
                <w:sz w:val="16"/>
              </w:rPr>
              <w:t>∑</w:t>
            </w:r>
            <w:r>
              <w:rPr>
                <w:rFonts w:ascii="Cambria" w:hAnsi="Cambria"/>
                <w:color w:val="1D181C"/>
                <w:spacing w:val="-9"/>
                <w:sz w:val="16"/>
              </w:rPr>
              <w:t xml:space="preserve"> </w:t>
            </w:r>
            <w:proofErr w:type="spellStart"/>
            <w:r>
              <w:rPr>
                <w:color w:val="1D181C"/>
                <w:sz w:val="16"/>
              </w:rPr>
              <w:t>nixpi</w:t>
            </w:r>
            <w:proofErr w:type="spellEnd"/>
            <w:r>
              <w:rPr>
                <w:color w:val="1D181C"/>
                <w:spacing w:val="40"/>
                <w:sz w:val="16"/>
              </w:rPr>
              <w:t xml:space="preserve"> </w:t>
            </w:r>
            <w:r>
              <w:rPr>
                <w:color w:val="1D181C"/>
                <w:spacing w:val="-4"/>
                <w:sz w:val="16"/>
              </w:rPr>
              <w:t>i</w:t>
            </w:r>
            <w:r>
              <w:rPr>
                <w:rFonts w:ascii="Symbol" w:hAnsi="Symbol"/>
                <w:color w:val="1D181C"/>
                <w:spacing w:val="-4"/>
                <w:sz w:val="16"/>
              </w:rPr>
              <w:t></w:t>
            </w:r>
            <w:r>
              <w:rPr>
                <w:color w:val="1D181C"/>
                <w:spacing w:val="-4"/>
                <w:sz w:val="16"/>
              </w:rPr>
              <w:t>1</w:t>
            </w:r>
          </w:p>
        </w:tc>
      </w:tr>
    </w:tbl>
    <w:p w14:paraId="7EDC2E5D" w14:textId="77777777" w:rsidR="00002BD0" w:rsidRDefault="00002BD0">
      <w:pPr>
        <w:pStyle w:val="BodyText"/>
        <w:spacing w:before="186"/>
        <w:rPr>
          <w:b/>
        </w:rPr>
      </w:pPr>
    </w:p>
    <w:p w14:paraId="5FEBA7B6" w14:textId="77777777" w:rsidR="00002BD0" w:rsidRDefault="00000000">
      <w:pPr>
        <w:pStyle w:val="Heading2"/>
        <w:numPr>
          <w:ilvl w:val="3"/>
          <w:numId w:val="13"/>
        </w:numPr>
        <w:tabs>
          <w:tab w:val="left" w:pos="1557"/>
        </w:tabs>
        <w:ind w:left="1557" w:hanging="611"/>
        <w:jc w:val="left"/>
      </w:pPr>
      <w:bookmarkStart w:id="44" w:name="_TOC_250006"/>
      <w:r>
        <w:rPr>
          <w:color w:val="1D181C"/>
        </w:rPr>
        <w:t>Assessing</w:t>
      </w:r>
      <w:r>
        <w:rPr>
          <w:color w:val="1D181C"/>
          <w:spacing w:val="-9"/>
        </w:rPr>
        <w:t xml:space="preserve"> </w:t>
      </w:r>
      <w:r>
        <w:rPr>
          <w:color w:val="1D181C"/>
        </w:rPr>
        <w:t>a</w:t>
      </w:r>
      <w:r>
        <w:rPr>
          <w:color w:val="1D181C"/>
          <w:spacing w:val="-9"/>
        </w:rPr>
        <w:t xml:space="preserve"> </w:t>
      </w:r>
      <w:r>
        <w:rPr>
          <w:color w:val="1D181C"/>
        </w:rPr>
        <w:t>diagnostic</w:t>
      </w:r>
      <w:r>
        <w:rPr>
          <w:color w:val="1D181C"/>
          <w:spacing w:val="-8"/>
        </w:rPr>
        <w:t xml:space="preserve"> </w:t>
      </w:r>
      <w:r>
        <w:rPr>
          <w:color w:val="1D181C"/>
        </w:rPr>
        <w:t>model</w:t>
      </w:r>
      <w:r>
        <w:rPr>
          <w:color w:val="1D181C"/>
          <w:spacing w:val="-7"/>
        </w:rPr>
        <w:t xml:space="preserve"> </w:t>
      </w:r>
      <w:r>
        <w:rPr>
          <w:color w:val="1D181C"/>
        </w:rPr>
        <w:t>of</w:t>
      </w:r>
      <w:r>
        <w:rPr>
          <w:color w:val="1D181C"/>
          <w:spacing w:val="-9"/>
        </w:rPr>
        <w:t xml:space="preserve"> </w:t>
      </w:r>
      <w:r>
        <w:rPr>
          <w:color w:val="1D181C"/>
        </w:rPr>
        <w:t>the</w:t>
      </w:r>
      <w:r>
        <w:rPr>
          <w:color w:val="1D181C"/>
          <w:spacing w:val="-7"/>
        </w:rPr>
        <w:t xml:space="preserve"> </w:t>
      </w:r>
      <w:r>
        <w:rPr>
          <w:color w:val="1D181C"/>
        </w:rPr>
        <w:t>society</w:t>
      </w:r>
      <w:r>
        <w:rPr>
          <w:color w:val="1D181C"/>
          <w:spacing w:val="-7"/>
        </w:rPr>
        <w:t xml:space="preserve"> </w:t>
      </w:r>
      <w:bookmarkEnd w:id="44"/>
      <w:r>
        <w:rPr>
          <w:color w:val="1D181C"/>
          <w:spacing w:val="-2"/>
        </w:rPr>
        <w:t>performances</w:t>
      </w:r>
    </w:p>
    <w:p w14:paraId="6E8DC9C1" w14:textId="77777777" w:rsidR="00002BD0" w:rsidRDefault="00000000">
      <w:pPr>
        <w:spacing w:before="210" w:line="355" w:lineRule="auto"/>
        <w:ind w:left="398" w:right="849" w:firstLine="483"/>
        <w:jc w:val="both"/>
        <w:rPr>
          <w:i/>
          <w:sz w:val="19"/>
        </w:rPr>
      </w:pPr>
      <w:r>
        <w:rPr>
          <w:color w:val="1D181C"/>
          <w:sz w:val="19"/>
        </w:rPr>
        <w:t>Society</w:t>
      </w:r>
      <w:r>
        <w:rPr>
          <w:color w:val="1D181C"/>
          <w:spacing w:val="-6"/>
          <w:sz w:val="19"/>
        </w:rPr>
        <w:t xml:space="preserve"> </w:t>
      </w:r>
      <w:r>
        <w:rPr>
          <w:color w:val="1D181C"/>
          <w:sz w:val="19"/>
        </w:rPr>
        <w:t>performance</w:t>
      </w:r>
      <w:r>
        <w:rPr>
          <w:color w:val="1D181C"/>
          <w:spacing w:val="-5"/>
          <w:sz w:val="19"/>
        </w:rPr>
        <w:t xml:space="preserve"> </w:t>
      </w:r>
      <w:r>
        <w:rPr>
          <w:color w:val="1D181C"/>
          <w:sz w:val="19"/>
        </w:rPr>
        <w:t>indicators</w:t>
      </w:r>
      <w:r>
        <w:rPr>
          <w:color w:val="1D181C"/>
          <w:spacing w:val="-4"/>
          <w:sz w:val="19"/>
        </w:rPr>
        <w:t xml:space="preserve"> </w:t>
      </w:r>
      <w:r>
        <w:rPr>
          <w:color w:val="1D181C"/>
          <w:sz w:val="19"/>
        </w:rPr>
        <w:t>focus</w:t>
      </w:r>
      <w:r>
        <w:rPr>
          <w:color w:val="1D181C"/>
          <w:spacing w:val="-5"/>
          <w:sz w:val="19"/>
        </w:rPr>
        <w:t xml:space="preserve"> </w:t>
      </w:r>
      <w:r>
        <w:rPr>
          <w:color w:val="1D181C"/>
          <w:sz w:val="19"/>
        </w:rPr>
        <w:t>attention</w:t>
      </w:r>
      <w:r>
        <w:rPr>
          <w:color w:val="1D181C"/>
          <w:spacing w:val="-5"/>
          <w:sz w:val="19"/>
        </w:rPr>
        <w:t xml:space="preserve"> </w:t>
      </w:r>
      <w:r>
        <w:rPr>
          <w:color w:val="1D181C"/>
          <w:sz w:val="19"/>
        </w:rPr>
        <w:t>on</w:t>
      </w:r>
      <w:r>
        <w:rPr>
          <w:color w:val="1D181C"/>
          <w:spacing w:val="-5"/>
          <w:sz w:val="19"/>
        </w:rPr>
        <w:t xml:space="preserve"> </w:t>
      </w:r>
      <w:r>
        <w:rPr>
          <w:color w:val="1D181C"/>
          <w:sz w:val="19"/>
        </w:rPr>
        <w:t>the</w:t>
      </w:r>
      <w:r>
        <w:rPr>
          <w:color w:val="1D181C"/>
          <w:spacing w:val="-5"/>
          <w:sz w:val="19"/>
        </w:rPr>
        <w:t xml:space="preserve"> </w:t>
      </w:r>
      <w:r>
        <w:rPr>
          <w:color w:val="1D181C"/>
          <w:sz w:val="19"/>
        </w:rPr>
        <w:t>impacts</w:t>
      </w:r>
      <w:r>
        <w:rPr>
          <w:color w:val="1D181C"/>
          <w:spacing w:val="-4"/>
          <w:sz w:val="19"/>
        </w:rPr>
        <w:t xml:space="preserve"> </w:t>
      </w:r>
      <w:r>
        <w:rPr>
          <w:color w:val="1D181C"/>
          <w:sz w:val="19"/>
        </w:rPr>
        <w:t>organizations have</w:t>
      </w:r>
      <w:r>
        <w:rPr>
          <w:color w:val="1D181C"/>
          <w:spacing w:val="-3"/>
          <w:sz w:val="19"/>
        </w:rPr>
        <w:t xml:space="preserve"> </w:t>
      </w:r>
      <w:r>
        <w:rPr>
          <w:color w:val="1D181C"/>
          <w:sz w:val="19"/>
        </w:rPr>
        <w:t>on</w:t>
      </w:r>
      <w:r>
        <w:rPr>
          <w:color w:val="1D181C"/>
          <w:spacing w:val="-3"/>
          <w:sz w:val="19"/>
        </w:rPr>
        <w:t xml:space="preserve"> </w:t>
      </w:r>
      <w:r>
        <w:rPr>
          <w:color w:val="1D181C"/>
          <w:sz w:val="19"/>
        </w:rPr>
        <w:t>the</w:t>
      </w:r>
      <w:r>
        <w:rPr>
          <w:color w:val="1D181C"/>
          <w:spacing w:val="-4"/>
          <w:sz w:val="19"/>
        </w:rPr>
        <w:t xml:space="preserve"> </w:t>
      </w:r>
      <w:r>
        <w:rPr>
          <w:color w:val="1D181C"/>
          <w:sz w:val="19"/>
        </w:rPr>
        <w:t>local</w:t>
      </w:r>
      <w:r>
        <w:rPr>
          <w:color w:val="1D181C"/>
          <w:spacing w:val="-3"/>
          <w:sz w:val="19"/>
        </w:rPr>
        <w:t xml:space="preserve"> </w:t>
      </w:r>
      <w:r>
        <w:rPr>
          <w:color w:val="1D181C"/>
          <w:sz w:val="19"/>
        </w:rPr>
        <w:t>communities</w:t>
      </w:r>
      <w:r>
        <w:rPr>
          <w:color w:val="1D181C"/>
          <w:spacing w:val="-4"/>
          <w:sz w:val="19"/>
        </w:rPr>
        <w:t xml:space="preserve"> </w:t>
      </w:r>
      <w:r>
        <w:rPr>
          <w:color w:val="1D181C"/>
          <w:sz w:val="19"/>
        </w:rPr>
        <w:t>in</w:t>
      </w:r>
      <w:r>
        <w:rPr>
          <w:color w:val="1D181C"/>
          <w:spacing w:val="-3"/>
          <w:sz w:val="19"/>
        </w:rPr>
        <w:t xml:space="preserve"> </w:t>
      </w:r>
      <w:r>
        <w:rPr>
          <w:color w:val="1D181C"/>
          <w:sz w:val="19"/>
        </w:rPr>
        <w:t>which</w:t>
      </w:r>
      <w:r>
        <w:rPr>
          <w:color w:val="1D181C"/>
          <w:spacing w:val="-3"/>
          <w:sz w:val="19"/>
        </w:rPr>
        <w:t xml:space="preserve"> </w:t>
      </w:r>
      <w:r>
        <w:rPr>
          <w:color w:val="1D181C"/>
          <w:sz w:val="19"/>
        </w:rPr>
        <w:t>they</w:t>
      </w:r>
      <w:r>
        <w:rPr>
          <w:color w:val="1D181C"/>
          <w:spacing w:val="-5"/>
          <w:sz w:val="19"/>
        </w:rPr>
        <w:t xml:space="preserve"> </w:t>
      </w:r>
      <w:r>
        <w:rPr>
          <w:color w:val="1D181C"/>
          <w:sz w:val="19"/>
        </w:rPr>
        <w:t>operate,</w:t>
      </w:r>
      <w:r>
        <w:rPr>
          <w:color w:val="1D181C"/>
          <w:spacing w:val="-4"/>
          <w:sz w:val="19"/>
        </w:rPr>
        <w:t xml:space="preserve"> </w:t>
      </w:r>
      <w:r>
        <w:rPr>
          <w:color w:val="1D181C"/>
          <w:sz w:val="19"/>
        </w:rPr>
        <w:t>and</w:t>
      </w:r>
      <w:r>
        <w:rPr>
          <w:color w:val="1D181C"/>
          <w:spacing w:val="-4"/>
          <w:sz w:val="19"/>
        </w:rPr>
        <w:t xml:space="preserve"> </w:t>
      </w:r>
      <w:r>
        <w:rPr>
          <w:color w:val="1D181C"/>
          <w:sz w:val="19"/>
        </w:rPr>
        <w:t>disclosing</w:t>
      </w:r>
      <w:r>
        <w:rPr>
          <w:color w:val="1D181C"/>
          <w:spacing w:val="-3"/>
          <w:sz w:val="19"/>
        </w:rPr>
        <w:t xml:space="preserve"> </w:t>
      </w:r>
      <w:r>
        <w:rPr>
          <w:color w:val="1D181C"/>
          <w:sz w:val="19"/>
        </w:rPr>
        <w:t>how</w:t>
      </w:r>
      <w:r>
        <w:rPr>
          <w:color w:val="1D181C"/>
          <w:spacing w:val="-4"/>
          <w:sz w:val="19"/>
        </w:rPr>
        <w:t xml:space="preserve"> </w:t>
      </w:r>
      <w:r>
        <w:rPr>
          <w:color w:val="1D181C"/>
          <w:sz w:val="19"/>
        </w:rPr>
        <w:t>the</w:t>
      </w:r>
      <w:r>
        <w:rPr>
          <w:color w:val="1D181C"/>
          <w:spacing w:val="-3"/>
          <w:sz w:val="19"/>
        </w:rPr>
        <w:t xml:space="preserve"> </w:t>
      </w:r>
      <w:r>
        <w:rPr>
          <w:color w:val="1D181C"/>
          <w:sz w:val="19"/>
        </w:rPr>
        <w:t>risks that may arise from interactions with other social institutions are managed and mediated. The areas of research consist in:</w:t>
      </w:r>
      <w:r>
        <w:rPr>
          <w:color w:val="1D181C"/>
          <w:spacing w:val="40"/>
          <w:sz w:val="19"/>
        </w:rPr>
        <w:t xml:space="preserve"> </w:t>
      </w:r>
      <w:r>
        <w:rPr>
          <w:i/>
          <w:color w:val="1D181C"/>
          <w:sz w:val="19"/>
        </w:rPr>
        <w:t>Local Communities; Corruption; Public Policy; Anti-Competitive Behavior; Compliance; Supplier assessment for impact on society; Grievance mechanism</w:t>
      </w:r>
      <w:r>
        <w:rPr>
          <w:i/>
          <w:color w:val="1D181C"/>
          <w:spacing w:val="40"/>
          <w:sz w:val="19"/>
        </w:rPr>
        <w:t xml:space="preserve"> </w:t>
      </w:r>
      <w:r>
        <w:rPr>
          <w:i/>
          <w:color w:val="1D181C"/>
          <w:sz w:val="19"/>
        </w:rPr>
        <w:t>for impact on society.</w:t>
      </w:r>
    </w:p>
    <w:p w14:paraId="5081ECBF" w14:textId="77777777" w:rsidR="00002BD0" w:rsidRDefault="00002BD0">
      <w:pPr>
        <w:spacing w:line="355" w:lineRule="auto"/>
        <w:jc w:val="both"/>
        <w:rPr>
          <w:i/>
          <w:sz w:val="19"/>
        </w:rPr>
        <w:sectPr w:rsidR="00002BD0">
          <w:type w:val="continuous"/>
          <w:pgSz w:w="8500" w:h="12480"/>
          <w:pgMar w:top="1340" w:right="566" w:bottom="1240" w:left="425" w:header="0" w:footer="1054" w:gutter="0"/>
          <w:cols w:space="720"/>
        </w:sectPr>
      </w:pPr>
    </w:p>
    <w:p w14:paraId="23642A23" w14:textId="77777777" w:rsidR="00002BD0" w:rsidRDefault="00000000">
      <w:pPr>
        <w:spacing w:before="121" w:after="3"/>
        <w:ind w:left="795"/>
        <w:rPr>
          <w:b/>
          <w:sz w:val="16"/>
        </w:rPr>
      </w:pPr>
      <w:r>
        <w:rPr>
          <w:b/>
          <w:color w:val="1D181C"/>
          <w:sz w:val="16"/>
        </w:rPr>
        <w:lastRenderedPageBreak/>
        <w:t>Table</w:t>
      </w:r>
      <w:r>
        <w:rPr>
          <w:b/>
          <w:color w:val="1D181C"/>
          <w:spacing w:val="-1"/>
          <w:sz w:val="16"/>
        </w:rPr>
        <w:t xml:space="preserve"> </w:t>
      </w:r>
      <w:r>
        <w:rPr>
          <w:b/>
          <w:color w:val="1D181C"/>
          <w:sz w:val="16"/>
        </w:rPr>
        <w:t>89.</w:t>
      </w:r>
      <w:r>
        <w:rPr>
          <w:b/>
          <w:color w:val="1D181C"/>
          <w:spacing w:val="39"/>
          <w:sz w:val="16"/>
        </w:rPr>
        <w:t xml:space="preserve"> </w:t>
      </w:r>
      <w:r>
        <w:rPr>
          <w:b/>
          <w:color w:val="1D181C"/>
          <w:sz w:val="16"/>
        </w:rPr>
        <w:t>SYNTHESIS</w:t>
      </w:r>
      <w:r>
        <w:rPr>
          <w:b/>
          <w:color w:val="1D181C"/>
          <w:spacing w:val="-1"/>
          <w:sz w:val="16"/>
        </w:rPr>
        <w:t xml:space="preserve"> </w:t>
      </w:r>
      <w:r>
        <w:rPr>
          <w:b/>
          <w:color w:val="1D181C"/>
          <w:sz w:val="16"/>
        </w:rPr>
        <w:t>A</w:t>
      </w:r>
      <w:r>
        <w:rPr>
          <w:b/>
          <w:color w:val="1D181C"/>
          <w:spacing w:val="38"/>
          <w:sz w:val="16"/>
        </w:rPr>
        <w:t xml:space="preserve"> </w:t>
      </w:r>
      <w:r>
        <w:rPr>
          <w:b/>
          <w:color w:val="1D181C"/>
          <w:sz w:val="16"/>
        </w:rPr>
        <w:t>DIAGNOSIS OF</w:t>
      </w:r>
      <w:r>
        <w:rPr>
          <w:b/>
          <w:color w:val="1D181C"/>
          <w:spacing w:val="37"/>
          <w:sz w:val="16"/>
        </w:rPr>
        <w:t xml:space="preserve"> </w:t>
      </w:r>
      <w:r>
        <w:rPr>
          <w:b/>
          <w:color w:val="1D181C"/>
          <w:sz w:val="16"/>
        </w:rPr>
        <w:t xml:space="preserve">SOCIETY </w:t>
      </w:r>
      <w:r>
        <w:rPr>
          <w:b/>
          <w:color w:val="1D181C"/>
          <w:spacing w:val="-2"/>
          <w:sz w:val="16"/>
        </w:rPr>
        <w:t>PERFORMANCES</w:t>
      </w:r>
    </w:p>
    <w:tbl>
      <w:tblPr>
        <w:tblW w:w="0" w:type="auto"/>
        <w:tblInd w:w="757"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140"/>
        <w:gridCol w:w="2899"/>
        <w:gridCol w:w="847"/>
        <w:gridCol w:w="484"/>
        <w:gridCol w:w="394"/>
        <w:gridCol w:w="454"/>
      </w:tblGrid>
      <w:tr w:rsidR="00002BD0" w14:paraId="31BAA407" w14:textId="77777777">
        <w:trPr>
          <w:trHeight w:val="370"/>
        </w:trPr>
        <w:tc>
          <w:tcPr>
            <w:tcW w:w="1140" w:type="dxa"/>
            <w:tcBorders>
              <w:right w:val="single" w:sz="4" w:space="0" w:color="1D181C"/>
            </w:tcBorders>
            <w:shd w:val="clear" w:color="auto" w:fill="EDEA9C"/>
          </w:tcPr>
          <w:p w14:paraId="54B156E2" w14:textId="77777777" w:rsidR="00002BD0" w:rsidRDefault="00000000">
            <w:pPr>
              <w:pStyle w:val="TableParagraph"/>
              <w:spacing w:line="240" w:lineRule="auto"/>
              <w:ind w:left="14"/>
              <w:rPr>
                <w:b/>
                <w:sz w:val="16"/>
              </w:rPr>
            </w:pPr>
            <w:r>
              <w:rPr>
                <w:b/>
                <w:color w:val="1D181C"/>
                <w:spacing w:val="-2"/>
                <w:sz w:val="16"/>
              </w:rPr>
              <w:t>Areas</w:t>
            </w:r>
          </w:p>
        </w:tc>
        <w:tc>
          <w:tcPr>
            <w:tcW w:w="2899" w:type="dxa"/>
            <w:tcBorders>
              <w:left w:val="single" w:sz="4" w:space="0" w:color="1D181C"/>
              <w:right w:val="single" w:sz="4" w:space="0" w:color="1D181C"/>
            </w:tcBorders>
            <w:shd w:val="clear" w:color="auto" w:fill="EDEA9C"/>
          </w:tcPr>
          <w:p w14:paraId="325EF199" w14:textId="77777777" w:rsidR="00002BD0" w:rsidRDefault="00000000">
            <w:pPr>
              <w:pStyle w:val="TableParagraph"/>
              <w:spacing w:line="240" w:lineRule="auto"/>
              <w:ind w:left="19" w:right="1"/>
              <w:rPr>
                <w:b/>
                <w:sz w:val="16"/>
              </w:rPr>
            </w:pPr>
            <w:r>
              <w:rPr>
                <w:b/>
                <w:color w:val="1D181C"/>
                <w:spacing w:val="-2"/>
                <w:sz w:val="16"/>
              </w:rPr>
              <w:t>Indicators/Observations</w:t>
            </w:r>
          </w:p>
        </w:tc>
        <w:tc>
          <w:tcPr>
            <w:tcW w:w="847" w:type="dxa"/>
            <w:tcBorders>
              <w:left w:val="single" w:sz="4" w:space="0" w:color="1D181C"/>
              <w:right w:val="single" w:sz="4" w:space="0" w:color="1D181C"/>
            </w:tcBorders>
            <w:shd w:val="clear" w:color="auto" w:fill="EDEA9C"/>
          </w:tcPr>
          <w:p w14:paraId="7F6737B8" w14:textId="77777777" w:rsidR="00002BD0" w:rsidRDefault="00000000">
            <w:pPr>
              <w:pStyle w:val="TableParagraph"/>
              <w:spacing w:line="240" w:lineRule="auto"/>
              <w:ind w:left="184"/>
              <w:jc w:val="left"/>
              <w:rPr>
                <w:b/>
                <w:sz w:val="16"/>
              </w:rPr>
            </w:pPr>
            <w:r>
              <w:rPr>
                <w:b/>
                <w:color w:val="1D181C"/>
                <w:spacing w:val="-4"/>
                <w:sz w:val="16"/>
              </w:rPr>
              <w:t>SWOT</w:t>
            </w:r>
          </w:p>
          <w:p w14:paraId="35D19670" w14:textId="77777777" w:rsidR="00002BD0" w:rsidRDefault="00000000">
            <w:pPr>
              <w:pStyle w:val="TableParagraph"/>
              <w:spacing w:before="1" w:line="165" w:lineRule="exact"/>
              <w:ind w:left="96"/>
              <w:jc w:val="left"/>
              <w:rPr>
                <w:b/>
                <w:sz w:val="16"/>
              </w:rPr>
            </w:pPr>
            <w:r>
              <w:rPr>
                <w:b/>
                <w:color w:val="1D181C"/>
                <w:spacing w:val="-2"/>
                <w:sz w:val="16"/>
              </w:rPr>
              <w:t>Diagnosis</w:t>
            </w:r>
          </w:p>
        </w:tc>
        <w:tc>
          <w:tcPr>
            <w:tcW w:w="484" w:type="dxa"/>
            <w:tcBorders>
              <w:left w:val="single" w:sz="4" w:space="0" w:color="1D181C"/>
              <w:right w:val="single" w:sz="4" w:space="0" w:color="1D181C"/>
            </w:tcBorders>
            <w:shd w:val="clear" w:color="auto" w:fill="EDEA9C"/>
          </w:tcPr>
          <w:p w14:paraId="4485259F" w14:textId="77777777" w:rsidR="00002BD0" w:rsidRDefault="00000000">
            <w:pPr>
              <w:pStyle w:val="TableParagraph"/>
              <w:spacing w:before="4" w:line="240" w:lineRule="auto"/>
              <w:ind w:left="17"/>
              <w:rPr>
                <w:b/>
                <w:sz w:val="13"/>
              </w:rPr>
            </w:pPr>
            <w:r>
              <w:rPr>
                <w:b/>
                <w:color w:val="1D181C"/>
                <w:spacing w:val="-2"/>
                <w:sz w:val="13"/>
              </w:rPr>
              <w:t>Points</w:t>
            </w:r>
          </w:p>
        </w:tc>
        <w:tc>
          <w:tcPr>
            <w:tcW w:w="394" w:type="dxa"/>
            <w:tcBorders>
              <w:left w:val="single" w:sz="4" w:space="0" w:color="1D181C"/>
              <w:right w:val="single" w:sz="4" w:space="0" w:color="1D181C"/>
            </w:tcBorders>
            <w:shd w:val="clear" w:color="auto" w:fill="EDEA9C"/>
          </w:tcPr>
          <w:p w14:paraId="430123EC" w14:textId="77777777" w:rsidR="00002BD0" w:rsidRDefault="00000000">
            <w:pPr>
              <w:pStyle w:val="TableParagraph"/>
              <w:spacing w:before="4" w:line="240" w:lineRule="auto"/>
              <w:ind w:left="15"/>
              <w:rPr>
                <w:b/>
                <w:sz w:val="13"/>
              </w:rPr>
            </w:pPr>
            <w:r>
              <w:rPr>
                <w:b/>
                <w:color w:val="1D181C"/>
                <w:spacing w:val="-4"/>
                <w:sz w:val="13"/>
              </w:rPr>
              <w:t>Imp.</w:t>
            </w:r>
          </w:p>
        </w:tc>
        <w:tc>
          <w:tcPr>
            <w:tcW w:w="454" w:type="dxa"/>
            <w:tcBorders>
              <w:left w:val="single" w:sz="4" w:space="0" w:color="1D181C"/>
              <w:right w:val="single" w:sz="4" w:space="0" w:color="1D181C"/>
            </w:tcBorders>
            <w:shd w:val="clear" w:color="auto" w:fill="EDEA9C"/>
          </w:tcPr>
          <w:p w14:paraId="1DCBE270" w14:textId="77777777" w:rsidR="00002BD0" w:rsidRDefault="00000000">
            <w:pPr>
              <w:pStyle w:val="TableParagraph"/>
              <w:spacing w:before="4" w:line="240" w:lineRule="auto"/>
              <w:ind w:right="11"/>
              <w:rPr>
                <w:b/>
                <w:sz w:val="13"/>
              </w:rPr>
            </w:pPr>
            <w:r>
              <w:rPr>
                <w:b/>
                <w:color w:val="1D181C"/>
                <w:spacing w:val="-2"/>
                <w:sz w:val="13"/>
              </w:rPr>
              <w:t>Scores</w:t>
            </w:r>
          </w:p>
        </w:tc>
      </w:tr>
      <w:tr w:rsidR="00002BD0" w14:paraId="73142EEA" w14:textId="77777777">
        <w:trPr>
          <w:trHeight w:val="1300"/>
        </w:trPr>
        <w:tc>
          <w:tcPr>
            <w:tcW w:w="1140" w:type="dxa"/>
            <w:tcBorders>
              <w:right w:val="single" w:sz="4" w:space="0" w:color="1D181C"/>
            </w:tcBorders>
            <w:shd w:val="clear" w:color="auto" w:fill="EDEA9C"/>
          </w:tcPr>
          <w:p w14:paraId="60336301" w14:textId="77777777" w:rsidR="00002BD0" w:rsidRDefault="00000000">
            <w:pPr>
              <w:pStyle w:val="TableParagraph"/>
              <w:spacing w:line="240" w:lineRule="auto"/>
              <w:ind w:left="48"/>
              <w:jc w:val="left"/>
              <w:rPr>
                <w:b/>
                <w:sz w:val="16"/>
              </w:rPr>
            </w:pPr>
            <w:r>
              <w:rPr>
                <w:b/>
                <w:color w:val="1D181C"/>
                <w:sz w:val="16"/>
              </w:rPr>
              <w:t>1.</w:t>
            </w:r>
            <w:r>
              <w:rPr>
                <w:b/>
                <w:color w:val="1D181C"/>
                <w:spacing w:val="40"/>
                <w:sz w:val="16"/>
              </w:rPr>
              <w:t xml:space="preserve"> </w:t>
            </w:r>
            <w:r>
              <w:rPr>
                <w:b/>
                <w:color w:val="1D181C"/>
                <w:sz w:val="16"/>
              </w:rPr>
              <w:t>Local</w:t>
            </w:r>
            <w:r>
              <w:rPr>
                <w:b/>
                <w:color w:val="1D181C"/>
                <w:spacing w:val="40"/>
                <w:sz w:val="16"/>
              </w:rPr>
              <w:t xml:space="preserve"> </w:t>
            </w:r>
            <w:r>
              <w:rPr>
                <w:b/>
                <w:color w:val="1D181C"/>
                <w:spacing w:val="-2"/>
                <w:sz w:val="16"/>
              </w:rPr>
              <w:t>Communities</w:t>
            </w:r>
          </w:p>
        </w:tc>
        <w:tc>
          <w:tcPr>
            <w:tcW w:w="2899" w:type="dxa"/>
            <w:tcBorders>
              <w:left w:val="single" w:sz="4" w:space="0" w:color="1D181C"/>
              <w:right w:val="single" w:sz="4" w:space="0" w:color="1D181C"/>
            </w:tcBorders>
            <w:shd w:val="clear" w:color="auto" w:fill="EDEA9C"/>
          </w:tcPr>
          <w:p w14:paraId="2E69FBA0" w14:textId="77777777" w:rsidR="00002BD0" w:rsidRDefault="00000000">
            <w:pPr>
              <w:pStyle w:val="TableParagraph"/>
              <w:tabs>
                <w:tab w:val="left" w:pos="1350"/>
                <w:tab w:val="left" w:pos="2122"/>
              </w:tabs>
              <w:spacing w:line="242" w:lineRule="auto"/>
              <w:ind w:left="52" w:right="30"/>
              <w:jc w:val="both"/>
              <w:rPr>
                <w:sz w:val="16"/>
              </w:rPr>
            </w:pPr>
            <w:r>
              <w:rPr>
                <w:rFonts w:ascii="Arial MT"/>
                <w:color w:val="1D181C"/>
                <w:sz w:val="16"/>
              </w:rPr>
              <w:t xml:space="preserve">SO1 </w:t>
            </w:r>
            <w:r>
              <w:rPr>
                <w:color w:val="1D181C"/>
                <w:sz w:val="16"/>
              </w:rPr>
              <w:t>Percentage of operations with</w:t>
            </w:r>
            <w:r>
              <w:rPr>
                <w:color w:val="1D181C"/>
                <w:spacing w:val="40"/>
                <w:sz w:val="16"/>
              </w:rPr>
              <w:t xml:space="preserve"> </w:t>
            </w:r>
            <w:r>
              <w:rPr>
                <w:color w:val="1D181C"/>
                <w:spacing w:val="-2"/>
                <w:sz w:val="16"/>
              </w:rPr>
              <w:t>implemented</w:t>
            </w:r>
            <w:r>
              <w:rPr>
                <w:color w:val="1D181C"/>
                <w:sz w:val="16"/>
              </w:rPr>
              <w:tab/>
            </w:r>
            <w:r>
              <w:rPr>
                <w:color w:val="1D181C"/>
                <w:spacing w:val="-2"/>
                <w:sz w:val="16"/>
              </w:rPr>
              <w:t>local</w:t>
            </w:r>
            <w:r>
              <w:rPr>
                <w:color w:val="1D181C"/>
                <w:sz w:val="16"/>
              </w:rPr>
              <w:tab/>
            </w:r>
            <w:r>
              <w:rPr>
                <w:color w:val="1D181C"/>
                <w:spacing w:val="-2"/>
                <w:sz w:val="16"/>
              </w:rPr>
              <w:t>community</w:t>
            </w:r>
            <w:r>
              <w:rPr>
                <w:color w:val="1D181C"/>
                <w:spacing w:val="40"/>
                <w:sz w:val="16"/>
              </w:rPr>
              <w:t xml:space="preserve"> </w:t>
            </w:r>
            <w:r>
              <w:rPr>
                <w:color w:val="1D181C"/>
                <w:sz w:val="16"/>
              </w:rPr>
              <w:t>engagement, impact assessments, and</w:t>
            </w:r>
            <w:r>
              <w:rPr>
                <w:color w:val="1D181C"/>
                <w:spacing w:val="40"/>
                <w:sz w:val="16"/>
              </w:rPr>
              <w:t xml:space="preserve"> </w:t>
            </w:r>
            <w:r>
              <w:rPr>
                <w:color w:val="1D181C"/>
                <w:sz w:val="16"/>
              </w:rPr>
              <w:t>development</w:t>
            </w:r>
            <w:r>
              <w:rPr>
                <w:color w:val="1D181C"/>
                <w:spacing w:val="-1"/>
                <w:sz w:val="16"/>
              </w:rPr>
              <w:t xml:space="preserve"> </w:t>
            </w:r>
            <w:r>
              <w:rPr>
                <w:color w:val="1D181C"/>
                <w:sz w:val="16"/>
              </w:rPr>
              <w:t>programs</w:t>
            </w:r>
          </w:p>
          <w:p w14:paraId="32E6EFEF" w14:textId="77777777" w:rsidR="00002BD0" w:rsidRDefault="00000000">
            <w:pPr>
              <w:pStyle w:val="TableParagraph"/>
              <w:spacing w:line="240" w:lineRule="auto"/>
              <w:ind w:left="52"/>
              <w:jc w:val="left"/>
              <w:rPr>
                <w:sz w:val="16"/>
              </w:rPr>
            </w:pPr>
            <w:r>
              <w:rPr>
                <w:rFonts w:ascii="Arial MT"/>
                <w:color w:val="1D181C"/>
                <w:sz w:val="16"/>
              </w:rPr>
              <w:t xml:space="preserve">SO2 </w:t>
            </w:r>
            <w:r>
              <w:rPr>
                <w:color w:val="1D181C"/>
                <w:sz w:val="16"/>
              </w:rPr>
              <w:t>Operations with significant actual or</w:t>
            </w:r>
            <w:r>
              <w:rPr>
                <w:color w:val="1D181C"/>
                <w:spacing w:val="40"/>
                <w:sz w:val="16"/>
              </w:rPr>
              <w:t xml:space="preserve"> </w:t>
            </w:r>
            <w:proofErr w:type="gramStart"/>
            <w:r>
              <w:rPr>
                <w:color w:val="1D181C"/>
                <w:sz w:val="16"/>
              </w:rPr>
              <w:t>potential</w:t>
            </w:r>
            <w:r>
              <w:rPr>
                <w:color w:val="1D181C"/>
                <w:spacing w:val="48"/>
                <w:sz w:val="16"/>
              </w:rPr>
              <w:t xml:space="preserve">  </w:t>
            </w:r>
            <w:r>
              <w:rPr>
                <w:color w:val="1D181C"/>
                <w:sz w:val="16"/>
              </w:rPr>
              <w:t>negative</w:t>
            </w:r>
            <w:proofErr w:type="gramEnd"/>
            <w:r>
              <w:rPr>
                <w:color w:val="1D181C"/>
                <w:spacing w:val="49"/>
                <w:sz w:val="16"/>
              </w:rPr>
              <w:t xml:space="preserve">  </w:t>
            </w:r>
            <w:proofErr w:type="gramStart"/>
            <w:r>
              <w:rPr>
                <w:color w:val="1D181C"/>
                <w:sz w:val="16"/>
              </w:rPr>
              <w:t>impacts</w:t>
            </w:r>
            <w:r>
              <w:rPr>
                <w:color w:val="1D181C"/>
                <w:spacing w:val="48"/>
                <w:sz w:val="16"/>
              </w:rPr>
              <w:t xml:space="preserve">  </w:t>
            </w:r>
            <w:r>
              <w:rPr>
                <w:color w:val="1D181C"/>
                <w:sz w:val="16"/>
              </w:rPr>
              <w:t>on</w:t>
            </w:r>
            <w:proofErr w:type="gramEnd"/>
            <w:r>
              <w:rPr>
                <w:color w:val="1D181C"/>
                <w:spacing w:val="49"/>
                <w:sz w:val="16"/>
              </w:rPr>
              <w:t xml:space="preserve">  </w:t>
            </w:r>
            <w:r>
              <w:rPr>
                <w:color w:val="1D181C"/>
                <w:spacing w:val="-2"/>
                <w:sz w:val="16"/>
              </w:rPr>
              <w:t>local</w:t>
            </w:r>
          </w:p>
          <w:p w14:paraId="608F7040" w14:textId="77777777" w:rsidR="00002BD0" w:rsidRDefault="00000000">
            <w:pPr>
              <w:pStyle w:val="TableParagraph"/>
              <w:spacing w:line="169" w:lineRule="exact"/>
              <w:ind w:left="52"/>
              <w:jc w:val="left"/>
              <w:rPr>
                <w:sz w:val="16"/>
              </w:rPr>
            </w:pPr>
            <w:r>
              <w:rPr>
                <w:color w:val="1D181C"/>
                <w:spacing w:val="-2"/>
                <w:sz w:val="16"/>
              </w:rPr>
              <w:t>communities.</w:t>
            </w:r>
          </w:p>
        </w:tc>
        <w:tc>
          <w:tcPr>
            <w:tcW w:w="847" w:type="dxa"/>
            <w:tcBorders>
              <w:left w:val="single" w:sz="4" w:space="0" w:color="1D181C"/>
              <w:right w:val="single" w:sz="4" w:space="0" w:color="1D181C"/>
            </w:tcBorders>
            <w:shd w:val="clear" w:color="auto" w:fill="EDEA9C"/>
          </w:tcPr>
          <w:p w14:paraId="79D22B93" w14:textId="77777777" w:rsidR="00002BD0" w:rsidRDefault="00000000">
            <w:pPr>
              <w:pStyle w:val="TableParagraph"/>
              <w:spacing w:line="240" w:lineRule="auto"/>
              <w:ind w:left="96"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84" w:type="dxa"/>
            <w:tcBorders>
              <w:left w:val="single" w:sz="4" w:space="0" w:color="1D181C"/>
              <w:right w:val="single" w:sz="4" w:space="0" w:color="1D181C"/>
            </w:tcBorders>
            <w:shd w:val="clear" w:color="auto" w:fill="EDEA9C"/>
          </w:tcPr>
          <w:p w14:paraId="0EDEAEED" w14:textId="77777777" w:rsidR="00002BD0" w:rsidRDefault="00000000">
            <w:pPr>
              <w:pStyle w:val="TableParagraph"/>
              <w:spacing w:line="181" w:lineRule="exact"/>
              <w:ind w:left="17" w:right="1"/>
              <w:rPr>
                <w:sz w:val="16"/>
              </w:rPr>
            </w:pPr>
            <w:r>
              <w:rPr>
                <w:color w:val="1D181C"/>
                <w:spacing w:val="-5"/>
                <w:sz w:val="16"/>
              </w:rPr>
              <w:t>n1</w:t>
            </w:r>
          </w:p>
        </w:tc>
        <w:tc>
          <w:tcPr>
            <w:tcW w:w="394" w:type="dxa"/>
            <w:tcBorders>
              <w:left w:val="single" w:sz="4" w:space="0" w:color="1D181C"/>
              <w:right w:val="single" w:sz="4" w:space="0" w:color="1D181C"/>
            </w:tcBorders>
            <w:shd w:val="clear" w:color="auto" w:fill="EDEA9C"/>
          </w:tcPr>
          <w:p w14:paraId="0FE96BC7" w14:textId="77777777" w:rsidR="00002BD0" w:rsidRDefault="00000000">
            <w:pPr>
              <w:pStyle w:val="TableParagraph"/>
              <w:spacing w:line="181" w:lineRule="exact"/>
              <w:ind w:left="15"/>
              <w:rPr>
                <w:sz w:val="16"/>
              </w:rPr>
            </w:pPr>
            <w:r>
              <w:rPr>
                <w:color w:val="1D181C"/>
                <w:spacing w:val="-5"/>
                <w:sz w:val="16"/>
              </w:rPr>
              <w:t>p1</w:t>
            </w:r>
          </w:p>
        </w:tc>
        <w:tc>
          <w:tcPr>
            <w:tcW w:w="454" w:type="dxa"/>
            <w:tcBorders>
              <w:left w:val="single" w:sz="4" w:space="0" w:color="1D181C"/>
              <w:right w:val="single" w:sz="4" w:space="0" w:color="1D181C"/>
            </w:tcBorders>
            <w:shd w:val="clear" w:color="auto" w:fill="EDEA9C"/>
          </w:tcPr>
          <w:p w14:paraId="08D8752F" w14:textId="77777777" w:rsidR="00002BD0" w:rsidRDefault="00000000">
            <w:pPr>
              <w:pStyle w:val="TableParagraph"/>
              <w:spacing w:line="181" w:lineRule="exact"/>
              <w:ind w:left="-12" w:right="49"/>
              <w:rPr>
                <w:sz w:val="16"/>
              </w:rPr>
            </w:pPr>
            <w:r>
              <w:rPr>
                <w:color w:val="1D181C"/>
                <w:spacing w:val="-2"/>
                <w:sz w:val="16"/>
              </w:rPr>
              <w:t>n1xp1</w:t>
            </w:r>
          </w:p>
        </w:tc>
      </w:tr>
      <w:tr w:rsidR="00002BD0" w14:paraId="04373857" w14:textId="77777777">
        <w:trPr>
          <w:trHeight w:val="1482"/>
        </w:trPr>
        <w:tc>
          <w:tcPr>
            <w:tcW w:w="1140" w:type="dxa"/>
            <w:tcBorders>
              <w:right w:val="single" w:sz="4" w:space="0" w:color="1D181C"/>
            </w:tcBorders>
            <w:shd w:val="clear" w:color="auto" w:fill="EDEA9C"/>
          </w:tcPr>
          <w:p w14:paraId="6858B29A" w14:textId="77777777" w:rsidR="00002BD0" w:rsidRDefault="00000000">
            <w:pPr>
              <w:pStyle w:val="TableParagraph"/>
              <w:spacing w:line="240" w:lineRule="auto"/>
              <w:ind w:left="48"/>
              <w:jc w:val="left"/>
              <w:rPr>
                <w:b/>
                <w:sz w:val="16"/>
              </w:rPr>
            </w:pPr>
            <w:r>
              <w:rPr>
                <w:b/>
                <w:color w:val="1D181C"/>
                <w:sz w:val="16"/>
              </w:rPr>
              <w:t>2.</w:t>
            </w:r>
            <w:r>
              <w:rPr>
                <w:b/>
                <w:color w:val="1D181C"/>
                <w:spacing w:val="40"/>
                <w:sz w:val="16"/>
              </w:rPr>
              <w:t xml:space="preserve"> </w:t>
            </w:r>
            <w:r>
              <w:rPr>
                <w:b/>
                <w:color w:val="1D181C"/>
                <w:sz w:val="16"/>
              </w:rPr>
              <w:t>Anti-</w:t>
            </w:r>
            <w:r>
              <w:rPr>
                <w:b/>
                <w:color w:val="1D181C"/>
                <w:spacing w:val="40"/>
                <w:sz w:val="16"/>
              </w:rPr>
              <w:t xml:space="preserve"> </w:t>
            </w:r>
            <w:r>
              <w:rPr>
                <w:b/>
                <w:color w:val="1D181C"/>
                <w:spacing w:val="-2"/>
                <w:sz w:val="16"/>
              </w:rPr>
              <w:t>Corruption</w:t>
            </w:r>
          </w:p>
        </w:tc>
        <w:tc>
          <w:tcPr>
            <w:tcW w:w="2899" w:type="dxa"/>
            <w:tcBorders>
              <w:left w:val="single" w:sz="4" w:space="0" w:color="1D181C"/>
              <w:right w:val="single" w:sz="4" w:space="0" w:color="1D181C"/>
            </w:tcBorders>
            <w:shd w:val="clear" w:color="auto" w:fill="EDEA9C"/>
          </w:tcPr>
          <w:p w14:paraId="2DC8B7DB" w14:textId="77777777" w:rsidR="00002BD0" w:rsidRDefault="00000000">
            <w:pPr>
              <w:pStyle w:val="TableParagraph"/>
              <w:spacing w:line="242" w:lineRule="auto"/>
              <w:ind w:left="52" w:right="31"/>
              <w:jc w:val="both"/>
              <w:rPr>
                <w:sz w:val="16"/>
              </w:rPr>
            </w:pPr>
            <w:r>
              <w:rPr>
                <w:color w:val="1D181C"/>
                <w:sz w:val="16"/>
              </w:rPr>
              <w:t>SO3 Total number and percentage of</w:t>
            </w:r>
            <w:r>
              <w:rPr>
                <w:color w:val="1D181C"/>
                <w:spacing w:val="40"/>
                <w:sz w:val="16"/>
              </w:rPr>
              <w:t xml:space="preserve"> </w:t>
            </w:r>
            <w:r>
              <w:rPr>
                <w:color w:val="1D181C"/>
                <w:sz w:val="16"/>
              </w:rPr>
              <w:t>operations assessed for risks related to</w:t>
            </w:r>
            <w:r>
              <w:rPr>
                <w:color w:val="1D181C"/>
                <w:spacing w:val="40"/>
                <w:sz w:val="16"/>
              </w:rPr>
              <w:t xml:space="preserve"> </w:t>
            </w:r>
            <w:r>
              <w:rPr>
                <w:color w:val="1D181C"/>
                <w:sz w:val="16"/>
              </w:rPr>
              <w:t>corruption and the significant risks</w:t>
            </w:r>
            <w:r>
              <w:rPr>
                <w:color w:val="1D181C"/>
                <w:spacing w:val="40"/>
                <w:sz w:val="16"/>
              </w:rPr>
              <w:t xml:space="preserve"> </w:t>
            </w:r>
            <w:r>
              <w:rPr>
                <w:color w:val="1D181C"/>
                <w:spacing w:val="-2"/>
                <w:sz w:val="16"/>
              </w:rPr>
              <w:t>identified</w:t>
            </w:r>
          </w:p>
          <w:p w14:paraId="08421458" w14:textId="77777777" w:rsidR="00002BD0" w:rsidRDefault="00000000">
            <w:pPr>
              <w:pStyle w:val="TableParagraph"/>
              <w:spacing w:line="240" w:lineRule="auto"/>
              <w:ind w:left="52" w:right="29"/>
              <w:jc w:val="both"/>
              <w:rPr>
                <w:sz w:val="16"/>
              </w:rPr>
            </w:pPr>
            <w:r>
              <w:rPr>
                <w:color w:val="1D181C"/>
                <w:sz w:val="16"/>
              </w:rPr>
              <w:t>SO4 Communication and training on anti-</w:t>
            </w:r>
            <w:r>
              <w:rPr>
                <w:color w:val="1D181C"/>
                <w:spacing w:val="40"/>
                <w:sz w:val="16"/>
              </w:rPr>
              <w:t xml:space="preserve"> </w:t>
            </w:r>
            <w:r>
              <w:rPr>
                <w:color w:val="1D181C"/>
                <w:sz w:val="16"/>
              </w:rPr>
              <w:t>corruption policies and procedures</w:t>
            </w:r>
          </w:p>
          <w:p w14:paraId="6A1327E4" w14:textId="77777777" w:rsidR="00002BD0" w:rsidRDefault="00000000">
            <w:pPr>
              <w:pStyle w:val="TableParagraph"/>
              <w:spacing w:line="180" w:lineRule="atLeast"/>
              <w:ind w:left="52" w:right="30"/>
              <w:jc w:val="both"/>
              <w:rPr>
                <w:sz w:val="16"/>
              </w:rPr>
            </w:pPr>
            <w:r>
              <w:rPr>
                <w:color w:val="1D181C"/>
                <w:sz w:val="16"/>
              </w:rPr>
              <w:t>SO5 Confirmed incidents of corruption</w:t>
            </w:r>
            <w:r>
              <w:rPr>
                <w:color w:val="1D181C"/>
                <w:spacing w:val="80"/>
                <w:sz w:val="16"/>
              </w:rPr>
              <w:t xml:space="preserve"> </w:t>
            </w:r>
            <w:r>
              <w:rPr>
                <w:color w:val="1D181C"/>
                <w:sz w:val="16"/>
              </w:rPr>
              <w:t>and actions taken</w:t>
            </w:r>
          </w:p>
        </w:tc>
        <w:tc>
          <w:tcPr>
            <w:tcW w:w="847" w:type="dxa"/>
            <w:tcBorders>
              <w:left w:val="single" w:sz="4" w:space="0" w:color="1D181C"/>
              <w:right w:val="single" w:sz="4" w:space="0" w:color="1D181C"/>
            </w:tcBorders>
            <w:shd w:val="clear" w:color="auto" w:fill="EDEA9C"/>
          </w:tcPr>
          <w:p w14:paraId="7BEE514E" w14:textId="77777777" w:rsidR="00002BD0" w:rsidRDefault="00000000">
            <w:pPr>
              <w:pStyle w:val="TableParagraph"/>
              <w:spacing w:line="240" w:lineRule="auto"/>
              <w:ind w:left="96"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84" w:type="dxa"/>
            <w:tcBorders>
              <w:left w:val="single" w:sz="4" w:space="0" w:color="1D181C"/>
              <w:right w:val="single" w:sz="4" w:space="0" w:color="1D181C"/>
            </w:tcBorders>
            <w:shd w:val="clear" w:color="auto" w:fill="EDEA9C"/>
          </w:tcPr>
          <w:p w14:paraId="00B22ABB" w14:textId="77777777" w:rsidR="00002BD0" w:rsidRDefault="00000000">
            <w:pPr>
              <w:pStyle w:val="TableParagraph"/>
              <w:spacing w:line="181" w:lineRule="exact"/>
              <w:ind w:left="17" w:right="1"/>
              <w:rPr>
                <w:sz w:val="16"/>
              </w:rPr>
            </w:pPr>
            <w:r>
              <w:rPr>
                <w:color w:val="1D181C"/>
                <w:spacing w:val="-5"/>
                <w:sz w:val="16"/>
              </w:rPr>
              <w:t>n2</w:t>
            </w:r>
          </w:p>
        </w:tc>
        <w:tc>
          <w:tcPr>
            <w:tcW w:w="394" w:type="dxa"/>
            <w:tcBorders>
              <w:left w:val="single" w:sz="4" w:space="0" w:color="1D181C"/>
              <w:right w:val="single" w:sz="4" w:space="0" w:color="1D181C"/>
            </w:tcBorders>
            <w:shd w:val="clear" w:color="auto" w:fill="EDEA9C"/>
          </w:tcPr>
          <w:p w14:paraId="4E1DF21E" w14:textId="77777777" w:rsidR="00002BD0" w:rsidRDefault="00000000">
            <w:pPr>
              <w:pStyle w:val="TableParagraph"/>
              <w:spacing w:line="181" w:lineRule="exact"/>
              <w:ind w:left="15"/>
              <w:rPr>
                <w:sz w:val="16"/>
              </w:rPr>
            </w:pPr>
            <w:r>
              <w:rPr>
                <w:color w:val="1D181C"/>
                <w:spacing w:val="-5"/>
                <w:sz w:val="16"/>
              </w:rPr>
              <w:t>p2</w:t>
            </w:r>
          </w:p>
        </w:tc>
        <w:tc>
          <w:tcPr>
            <w:tcW w:w="454" w:type="dxa"/>
            <w:tcBorders>
              <w:left w:val="single" w:sz="4" w:space="0" w:color="1D181C"/>
              <w:right w:val="single" w:sz="4" w:space="0" w:color="1D181C"/>
            </w:tcBorders>
            <w:shd w:val="clear" w:color="auto" w:fill="EDEA9C"/>
          </w:tcPr>
          <w:p w14:paraId="6DDE4CDA" w14:textId="77777777" w:rsidR="00002BD0" w:rsidRDefault="00000000">
            <w:pPr>
              <w:pStyle w:val="TableParagraph"/>
              <w:spacing w:line="242" w:lineRule="auto"/>
              <w:ind w:left="151" w:right="25" w:hanging="86"/>
              <w:jc w:val="left"/>
              <w:rPr>
                <w:sz w:val="16"/>
              </w:rPr>
            </w:pPr>
            <w:r>
              <w:rPr>
                <w:color w:val="1D181C"/>
                <w:spacing w:val="-4"/>
                <w:sz w:val="16"/>
              </w:rPr>
              <w:t>n2xp</w:t>
            </w:r>
            <w:r>
              <w:rPr>
                <w:color w:val="1D181C"/>
                <w:spacing w:val="40"/>
                <w:sz w:val="16"/>
              </w:rPr>
              <w:t xml:space="preserve"> </w:t>
            </w:r>
            <w:r>
              <w:rPr>
                <w:color w:val="1D181C"/>
                <w:spacing w:val="-10"/>
                <w:sz w:val="16"/>
              </w:rPr>
              <w:t>2</w:t>
            </w:r>
          </w:p>
        </w:tc>
      </w:tr>
      <w:tr w:rsidR="00002BD0" w14:paraId="1925845D" w14:textId="77777777">
        <w:trPr>
          <w:trHeight w:val="557"/>
        </w:trPr>
        <w:tc>
          <w:tcPr>
            <w:tcW w:w="1140" w:type="dxa"/>
            <w:tcBorders>
              <w:right w:val="single" w:sz="4" w:space="0" w:color="1D181C"/>
            </w:tcBorders>
            <w:shd w:val="clear" w:color="auto" w:fill="EDEA9C"/>
          </w:tcPr>
          <w:p w14:paraId="55791FDF" w14:textId="77777777" w:rsidR="00002BD0" w:rsidRDefault="00000000">
            <w:pPr>
              <w:pStyle w:val="TableParagraph"/>
              <w:spacing w:line="240" w:lineRule="auto"/>
              <w:ind w:left="48" w:right="146"/>
              <w:jc w:val="left"/>
              <w:rPr>
                <w:b/>
                <w:sz w:val="16"/>
              </w:rPr>
            </w:pPr>
            <w:r>
              <w:rPr>
                <w:b/>
                <w:color w:val="1D181C"/>
                <w:sz w:val="16"/>
              </w:rPr>
              <w:t>3.</w:t>
            </w:r>
            <w:r>
              <w:rPr>
                <w:b/>
                <w:color w:val="1D181C"/>
                <w:spacing w:val="12"/>
                <w:sz w:val="16"/>
              </w:rPr>
              <w:t xml:space="preserve"> </w:t>
            </w:r>
            <w:r>
              <w:rPr>
                <w:b/>
                <w:color w:val="1D181C"/>
                <w:sz w:val="16"/>
              </w:rPr>
              <w:t>Public</w:t>
            </w:r>
            <w:r>
              <w:rPr>
                <w:b/>
                <w:color w:val="1D181C"/>
                <w:spacing w:val="40"/>
                <w:sz w:val="16"/>
              </w:rPr>
              <w:t xml:space="preserve"> </w:t>
            </w:r>
            <w:r>
              <w:rPr>
                <w:b/>
                <w:color w:val="1D181C"/>
                <w:spacing w:val="-2"/>
                <w:sz w:val="16"/>
              </w:rPr>
              <w:t>Policy</w:t>
            </w:r>
          </w:p>
        </w:tc>
        <w:tc>
          <w:tcPr>
            <w:tcW w:w="2899" w:type="dxa"/>
            <w:tcBorders>
              <w:left w:val="single" w:sz="4" w:space="0" w:color="1D181C"/>
              <w:right w:val="single" w:sz="4" w:space="0" w:color="1D181C"/>
            </w:tcBorders>
            <w:shd w:val="clear" w:color="auto" w:fill="EDEA9C"/>
          </w:tcPr>
          <w:p w14:paraId="22C885AE" w14:textId="77777777" w:rsidR="00002BD0" w:rsidRDefault="00000000">
            <w:pPr>
              <w:pStyle w:val="TableParagraph"/>
              <w:spacing w:line="181" w:lineRule="exact"/>
              <w:ind w:left="52"/>
              <w:jc w:val="left"/>
              <w:rPr>
                <w:sz w:val="16"/>
              </w:rPr>
            </w:pPr>
            <w:r>
              <w:rPr>
                <w:color w:val="1D181C"/>
                <w:sz w:val="16"/>
              </w:rPr>
              <w:t>SO6</w:t>
            </w:r>
            <w:r>
              <w:rPr>
                <w:color w:val="1D181C"/>
                <w:spacing w:val="19"/>
                <w:sz w:val="16"/>
              </w:rPr>
              <w:t xml:space="preserve"> </w:t>
            </w:r>
            <w:r>
              <w:rPr>
                <w:color w:val="1D181C"/>
                <w:sz w:val="16"/>
              </w:rPr>
              <w:t>Total</w:t>
            </w:r>
            <w:r>
              <w:rPr>
                <w:color w:val="1D181C"/>
                <w:spacing w:val="19"/>
                <w:sz w:val="16"/>
              </w:rPr>
              <w:t xml:space="preserve"> </w:t>
            </w:r>
            <w:r>
              <w:rPr>
                <w:color w:val="1D181C"/>
                <w:sz w:val="16"/>
              </w:rPr>
              <w:t>value</w:t>
            </w:r>
            <w:r>
              <w:rPr>
                <w:color w:val="1D181C"/>
                <w:spacing w:val="19"/>
                <w:sz w:val="16"/>
              </w:rPr>
              <w:t xml:space="preserve"> </w:t>
            </w:r>
            <w:r>
              <w:rPr>
                <w:color w:val="1D181C"/>
                <w:sz w:val="16"/>
              </w:rPr>
              <w:t>of</w:t>
            </w:r>
            <w:r>
              <w:rPr>
                <w:color w:val="1D181C"/>
                <w:spacing w:val="19"/>
                <w:sz w:val="16"/>
              </w:rPr>
              <w:t xml:space="preserve"> </w:t>
            </w:r>
            <w:r>
              <w:rPr>
                <w:color w:val="1D181C"/>
                <w:sz w:val="16"/>
              </w:rPr>
              <w:t>political</w:t>
            </w:r>
            <w:r>
              <w:rPr>
                <w:color w:val="1D181C"/>
                <w:spacing w:val="19"/>
                <w:sz w:val="16"/>
              </w:rPr>
              <w:t xml:space="preserve"> </w:t>
            </w:r>
            <w:r>
              <w:rPr>
                <w:color w:val="1D181C"/>
                <w:spacing w:val="-2"/>
                <w:sz w:val="16"/>
              </w:rPr>
              <w:t>contributions</w:t>
            </w:r>
          </w:p>
          <w:p w14:paraId="01BD2B9F" w14:textId="7FFD9677" w:rsidR="00002BD0" w:rsidRDefault="00000000">
            <w:pPr>
              <w:pStyle w:val="TableParagraph"/>
              <w:spacing w:line="180" w:lineRule="atLeast"/>
              <w:ind w:left="52"/>
              <w:jc w:val="left"/>
              <w:rPr>
                <w:sz w:val="16"/>
              </w:rPr>
            </w:pPr>
            <w:r>
              <w:rPr>
                <w:color w:val="1D181C"/>
                <w:sz w:val="16"/>
              </w:rPr>
              <w:t>to</w:t>
            </w:r>
            <w:r>
              <w:rPr>
                <w:color w:val="1D181C"/>
                <w:spacing w:val="39"/>
                <w:sz w:val="16"/>
              </w:rPr>
              <w:t xml:space="preserve"> </w:t>
            </w:r>
            <w:r>
              <w:rPr>
                <w:color w:val="1D181C"/>
                <w:sz w:val="16"/>
              </w:rPr>
              <w:t>political</w:t>
            </w:r>
            <w:r>
              <w:rPr>
                <w:color w:val="1D181C"/>
                <w:spacing w:val="39"/>
                <w:sz w:val="16"/>
              </w:rPr>
              <w:t xml:space="preserve"> </w:t>
            </w:r>
            <w:r>
              <w:rPr>
                <w:color w:val="1D181C"/>
                <w:sz w:val="16"/>
              </w:rPr>
              <w:t>contributions</w:t>
            </w:r>
            <w:r>
              <w:rPr>
                <w:color w:val="1D181C"/>
                <w:spacing w:val="39"/>
                <w:sz w:val="16"/>
              </w:rPr>
              <w:t xml:space="preserve"> </w:t>
            </w:r>
            <w:r>
              <w:rPr>
                <w:color w:val="1D181C"/>
                <w:sz w:val="16"/>
              </w:rPr>
              <w:t>by</w:t>
            </w:r>
            <w:r>
              <w:rPr>
                <w:color w:val="1D181C"/>
                <w:spacing w:val="37"/>
                <w:sz w:val="16"/>
              </w:rPr>
              <w:t xml:space="preserve"> </w:t>
            </w:r>
            <w:r>
              <w:rPr>
                <w:color w:val="1D181C"/>
                <w:sz w:val="16"/>
              </w:rPr>
              <w:t>country</w:t>
            </w:r>
            <w:r>
              <w:rPr>
                <w:color w:val="1D181C"/>
                <w:spacing w:val="36"/>
                <w:sz w:val="16"/>
              </w:rPr>
              <w:t xml:space="preserve"> </w:t>
            </w:r>
            <w:r>
              <w:rPr>
                <w:color w:val="1D181C"/>
                <w:sz w:val="16"/>
              </w:rPr>
              <w:t>and</w:t>
            </w:r>
            <w:r>
              <w:rPr>
                <w:color w:val="1D181C"/>
                <w:spacing w:val="40"/>
                <w:sz w:val="16"/>
              </w:rPr>
              <w:t xml:space="preserve"> </w:t>
            </w:r>
            <w:r>
              <w:rPr>
                <w:color w:val="1D181C"/>
                <w:spacing w:val="-2"/>
                <w:sz w:val="16"/>
              </w:rPr>
              <w:t>recipient/beneficiary.</w:t>
            </w:r>
          </w:p>
        </w:tc>
        <w:tc>
          <w:tcPr>
            <w:tcW w:w="847" w:type="dxa"/>
            <w:tcBorders>
              <w:left w:val="single" w:sz="4" w:space="0" w:color="1D181C"/>
              <w:right w:val="single" w:sz="4" w:space="0" w:color="1D181C"/>
            </w:tcBorders>
            <w:shd w:val="clear" w:color="auto" w:fill="EDEA9C"/>
          </w:tcPr>
          <w:p w14:paraId="513F2A35" w14:textId="77777777" w:rsidR="00002BD0" w:rsidRDefault="00000000">
            <w:pPr>
              <w:pStyle w:val="TableParagraph"/>
              <w:spacing w:line="240" w:lineRule="auto"/>
              <w:ind w:left="52" w:firstLine="178"/>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84" w:type="dxa"/>
            <w:tcBorders>
              <w:left w:val="single" w:sz="4" w:space="0" w:color="1D181C"/>
              <w:right w:val="single" w:sz="4" w:space="0" w:color="1D181C"/>
            </w:tcBorders>
            <w:shd w:val="clear" w:color="auto" w:fill="EDEA9C"/>
          </w:tcPr>
          <w:p w14:paraId="7F431CFA" w14:textId="77777777" w:rsidR="00002BD0" w:rsidRDefault="00000000">
            <w:pPr>
              <w:pStyle w:val="TableParagraph"/>
              <w:spacing w:line="181" w:lineRule="exact"/>
              <w:ind w:left="17" w:right="1"/>
              <w:rPr>
                <w:sz w:val="16"/>
              </w:rPr>
            </w:pPr>
            <w:r>
              <w:rPr>
                <w:color w:val="1D181C"/>
                <w:spacing w:val="-5"/>
                <w:sz w:val="16"/>
              </w:rPr>
              <w:t>n3</w:t>
            </w:r>
          </w:p>
        </w:tc>
        <w:tc>
          <w:tcPr>
            <w:tcW w:w="394" w:type="dxa"/>
            <w:tcBorders>
              <w:left w:val="single" w:sz="4" w:space="0" w:color="1D181C"/>
              <w:right w:val="single" w:sz="4" w:space="0" w:color="1D181C"/>
            </w:tcBorders>
            <w:shd w:val="clear" w:color="auto" w:fill="EDEA9C"/>
          </w:tcPr>
          <w:p w14:paraId="4CBB9EFA" w14:textId="77777777" w:rsidR="00002BD0" w:rsidRDefault="00000000">
            <w:pPr>
              <w:pStyle w:val="TableParagraph"/>
              <w:spacing w:line="181" w:lineRule="exact"/>
              <w:ind w:left="15"/>
              <w:rPr>
                <w:sz w:val="16"/>
              </w:rPr>
            </w:pPr>
            <w:r>
              <w:rPr>
                <w:color w:val="1D181C"/>
                <w:spacing w:val="-5"/>
                <w:sz w:val="16"/>
              </w:rPr>
              <w:t>p3</w:t>
            </w:r>
          </w:p>
        </w:tc>
        <w:tc>
          <w:tcPr>
            <w:tcW w:w="454" w:type="dxa"/>
            <w:tcBorders>
              <w:left w:val="single" w:sz="4" w:space="0" w:color="1D181C"/>
              <w:right w:val="single" w:sz="4" w:space="0" w:color="1D181C"/>
            </w:tcBorders>
            <w:shd w:val="clear" w:color="auto" w:fill="EDEA9C"/>
          </w:tcPr>
          <w:p w14:paraId="54CEB5E9" w14:textId="77777777" w:rsidR="00002BD0" w:rsidRDefault="00000000">
            <w:pPr>
              <w:pStyle w:val="TableParagraph"/>
              <w:spacing w:line="242" w:lineRule="auto"/>
              <w:ind w:left="189" w:right="25" w:hanging="121"/>
              <w:jc w:val="left"/>
              <w:rPr>
                <w:sz w:val="16"/>
              </w:rPr>
            </w:pPr>
            <w:r>
              <w:rPr>
                <w:color w:val="1D181C"/>
                <w:spacing w:val="-4"/>
                <w:sz w:val="16"/>
              </w:rPr>
              <w:t>n3xp</w:t>
            </w:r>
            <w:r>
              <w:rPr>
                <w:color w:val="1D181C"/>
                <w:spacing w:val="40"/>
                <w:sz w:val="16"/>
              </w:rPr>
              <w:t xml:space="preserve"> </w:t>
            </w:r>
            <w:r>
              <w:rPr>
                <w:color w:val="1D181C"/>
                <w:spacing w:val="-10"/>
                <w:sz w:val="16"/>
              </w:rPr>
              <w:t>3</w:t>
            </w:r>
          </w:p>
        </w:tc>
      </w:tr>
      <w:tr w:rsidR="00002BD0" w14:paraId="65EEE070" w14:textId="77777777">
        <w:trPr>
          <w:trHeight w:val="555"/>
        </w:trPr>
        <w:tc>
          <w:tcPr>
            <w:tcW w:w="1140" w:type="dxa"/>
            <w:tcBorders>
              <w:right w:val="single" w:sz="4" w:space="0" w:color="1D181C"/>
            </w:tcBorders>
            <w:shd w:val="clear" w:color="auto" w:fill="EDEA9C"/>
          </w:tcPr>
          <w:p w14:paraId="4F5399A8" w14:textId="77777777" w:rsidR="00002BD0" w:rsidRDefault="00000000">
            <w:pPr>
              <w:pStyle w:val="TableParagraph"/>
              <w:spacing w:line="186" w:lineRule="exact"/>
              <w:ind w:left="48"/>
              <w:jc w:val="left"/>
              <w:rPr>
                <w:b/>
                <w:sz w:val="16"/>
              </w:rPr>
            </w:pPr>
            <w:r>
              <w:rPr>
                <w:b/>
                <w:color w:val="1D181C"/>
                <w:sz w:val="16"/>
              </w:rPr>
              <w:t>4.</w:t>
            </w:r>
            <w:r>
              <w:rPr>
                <w:b/>
                <w:color w:val="1D181C"/>
                <w:spacing w:val="40"/>
                <w:sz w:val="16"/>
              </w:rPr>
              <w:t xml:space="preserve"> </w:t>
            </w:r>
            <w:r>
              <w:rPr>
                <w:b/>
                <w:color w:val="1D181C"/>
                <w:sz w:val="16"/>
              </w:rPr>
              <w:t>Anti-</w:t>
            </w:r>
            <w:r>
              <w:rPr>
                <w:b/>
                <w:color w:val="1D181C"/>
                <w:spacing w:val="40"/>
                <w:sz w:val="16"/>
              </w:rPr>
              <w:t xml:space="preserve"> </w:t>
            </w:r>
            <w:r>
              <w:rPr>
                <w:b/>
                <w:color w:val="1D181C"/>
                <w:spacing w:val="-2"/>
                <w:sz w:val="16"/>
              </w:rPr>
              <w:t>Competitive</w:t>
            </w:r>
            <w:r>
              <w:rPr>
                <w:b/>
                <w:color w:val="1D181C"/>
                <w:spacing w:val="40"/>
                <w:sz w:val="16"/>
              </w:rPr>
              <w:t xml:space="preserve"> </w:t>
            </w:r>
            <w:r>
              <w:rPr>
                <w:b/>
                <w:color w:val="1D181C"/>
                <w:spacing w:val="-2"/>
                <w:sz w:val="16"/>
              </w:rPr>
              <w:t>Behavior</w:t>
            </w:r>
          </w:p>
        </w:tc>
        <w:tc>
          <w:tcPr>
            <w:tcW w:w="2899" w:type="dxa"/>
            <w:tcBorders>
              <w:left w:val="single" w:sz="4" w:space="0" w:color="1D181C"/>
              <w:right w:val="single" w:sz="4" w:space="0" w:color="1D181C"/>
            </w:tcBorders>
            <w:shd w:val="clear" w:color="auto" w:fill="EDEA9C"/>
          </w:tcPr>
          <w:p w14:paraId="553AB2DF" w14:textId="77777777" w:rsidR="00002BD0" w:rsidRDefault="00000000">
            <w:pPr>
              <w:pStyle w:val="TableParagraph"/>
              <w:spacing w:line="181" w:lineRule="exact"/>
              <w:ind w:left="52"/>
              <w:jc w:val="left"/>
              <w:rPr>
                <w:sz w:val="16"/>
              </w:rPr>
            </w:pPr>
            <w:r>
              <w:rPr>
                <w:color w:val="1D181C"/>
                <w:sz w:val="16"/>
              </w:rPr>
              <w:t>SO7</w:t>
            </w:r>
            <w:r>
              <w:rPr>
                <w:color w:val="1D181C"/>
                <w:spacing w:val="-2"/>
                <w:sz w:val="16"/>
              </w:rPr>
              <w:t xml:space="preserve"> </w:t>
            </w:r>
            <w:r>
              <w:rPr>
                <w:color w:val="1D181C"/>
                <w:sz w:val="16"/>
              </w:rPr>
              <w:t>Total</w:t>
            </w:r>
            <w:r>
              <w:rPr>
                <w:color w:val="1D181C"/>
                <w:spacing w:val="-2"/>
                <w:sz w:val="16"/>
              </w:rPr>
              <w:t xml:space="preserve"> </w:t>
            </w:r>
            <w:r>
              <w:rPr>
                <w:color w:val="1D181C"/>
                <w:sz w:val="16"/>
              </w:rPr>
              <w:t>number</w:t>
            </w:r>
            <w:r>
              <w:rPr>
                <w:color w:val="1D181C"/>
                <w:spacing w:val="-2"/>
                <w:sz w:val="16"/>
              </w:rPr>
              <w:t xml:space="preserve"> </w:t>
            </w:r>
            <w:r>
              <w:rPr>
                <w:color w:val="1D181C"/>
                <w:sz w:val="16"/>
              </w:rPr>
              <w:t>of</w:t>
            </w:r>
            <w:r>
              <w:rPr>
                <w:color w:val="1D181C"/>
                <w:spacing w:val="-2"/>
                <w:sz w:val="16"/>
              </w:rPr>
              <w:t xml:space="preserve"> </w:t>
            </w:r>
            <w:r>
              <w:rPr>
                <w:color w:val="1D181C"/>
                <w:sz w:val="16"/>
              </w:rPr>
              <w:t>legal</w:t>
            </w:r>
            <w:r>
              <w:rPr>
                <w:color w:val="1D181C"/>
                <w:spacing w:val="-2"/>
                <w:sz w:val="16"/>
              </w:rPr>
              <w:t xml:space="preserve"> </w:t>
            </w:r>
            <w:r>
              <w:rPr>
                <w:color w:val="1D181C"/>
                <w:sz w:val="16"/>
              </w:rPr>
              <w:t>actions</w:t>
            </w:r>
            <w:r>
              <w:rPr>
                <w:color w:val="1D181C"/>
                <w:spacing w:val="-2"/>
                <w:sz w:val="16"/>
              </w:rPr>
              <w:t xml:space="preserve"> </w:t>
            </w:r>
            <w:r>
              <w:rPr>
                <w:color w:val="1D181C"/>
                <w:spacing w:val="-5"/>
                <w:sz w:val="16"/>
              </w:rPr>
              <w:t>for</w:t>
            </w:r>
          </w:p>
          <w:p w14:paraId="47ED03FB" w14:textId="77777777" w:rsidR="00002BD0" w:rsidRDefault="00000000">
            <w:pPr>
              <w:pStyle w:val="TableParagraph"/>
              <w:spacing w:line="180" w:lineRule="atLeast"/>
              <w:ind w:left="52"/>
              <w:jc w:val="left"/>
              <w:rPr>
                <w:sz w:val="16"/>
              </w:rPr>
            </w:pPr>
            <w:r>
              <w:rPr>
                <w:color w:val="1D181C"/>
                <w:sz w:val="16"/>
              </w:rPr>
              <w:t>anticompetitive</w:t>
            </w:r>
            <w:r>
              <w:rPr>
                <w:color w:val="1D181C"/>
                <w:spacing w:val="-7"/>
                <w:sz w:val="16"/>
              </w:rPr>
              <w:t xml:space="preserve"> </w:t>
            </w:r>
            <w:r>
              <w:rPr>
                <w:color w:val="1D181C"/>
                <w:sz w:val="16"/>
              </w:rPr>
              <w:t>behavior,</w:t>
            </w:r>
            <w:r>
              <w:rPr>
                <w:color w:val="1D181C"/>
                <w:spacing w:val="-6"/>
                <w:sz w:val="16"/>
              </w:rPr>
              <w:t xml:space="preserve"> </w:t>
            </w:r>
            <w:r>
              <w:rPr>
                <w:color w:val="1D181C"/>
                <w:sz w:val="16"/>
              </w:rPr>
              <w:t>anti-trust,</w:t>
            </w:r>
            <w:r>
              <w:rPr>
                <w:color w:val="1D181C"/>
                <w:spacing w:val="-7"/>
                <w:sz w:val="16"/>
              </w:rPr>
              <w:t xml:space="preserve"> </w:t>
            </w:r>
            <w:r>
              <w:rPr>
                <w:color w:val="1D181C"/>
                <w:sz w:val="16"/>
              </w:rPr>
              <w:t>and</w:t>
            </w:r>
            <w:r>
              <w:rPr>
                <w:color w:val="1D181C"/>
                <w:spacing w:val="40"/>
                <w:sz w:val="16"/>
              </w:rPr>
              <w:t xml:space="preserve"> </w:t>
            </w:r>
            <w:r>
              <w:rPr>
                <w:color w:val="1D181C"/>
                <w:sz w:val="16"/>
              </w:rPr>
              <w:t>monopoly</w:t>
            </w:r>
            <w:r>
              <w:rPr>
                <w:color w:val="1D181C"/>
                <w:spacing w:val="-7"/>
                <w:sz w:val="16"/>
              </w:rPr>
              <w:t xml:space="preserve"> </w:t>
            </w:r>
            <w:r>
              <w:rPr>
                <w:color w:val="1D181C"/>
                <w:sz w:val="16"/>
              </w:rPr>
              <w:t>practices</w:t>
            </w:r>
            <w:r>
              <w:rPr>
                <w:color w:val="1D181C"/>
                <w:spacing w:val="-4"/>
                <w:sz w:val="16"/>
              </w:rPr>
              <w:t xml:space="preserve"> </w:t>
            </w:r>
            <w:r>
              <w:rPr>
                <w:color w:val="1D181C"/>
                <w:sz w:val="16"/>
              </w:rPr>
              <w:t>and</w:t>
            </w:r>
            <w:r>
              <w:rPr>
                <w:color w:val="1D181C"/>
                <w:spacing w:val="-4"/>
                <w:sz w:val="16"/>
              </w:rPr>
              <w:t xml:space="preserve"> </w:t>
            </w:r>
            <w:r>
              <w:rPr>
                <w:color w:val="1D181C"/>
                <w:sz w:val="16"/>
              </w:rPr>
              <w:t>their</w:t>
            </w:r>
            <w:r>
              <w:rPr>
                <w:color w:val="1D181C"/>
                <w:spacing w:val="-4"/>
                <w:sz w:val="16"/>
              </w:rPr>
              <w:t xml:space="preserve"> </w:t>
            </w:r>
            <w:r>
              <w:rPr>
                <w:color w:val="1D181C"/>
                <w:spacing w:val="-2"/>
                <w:sz w:val="16"/>
              </w:rPr>
              <w:t>outcomes.</w:t>
            </w:r>
          </w:p>
        </w:tc>
        <w:tc>
          <w:tcPr>
            <w:tcW w:w="847" w:type="dxa"/>
            <w:tcBorders>
              <w:left w:val="single" w:sz="4" w:space="0" w:color="1D181C"/>
              <w:right w:val="single" w:sz="4" w:space="0" w:color="1D181C"/>
            </w:tcBorders>
            <w:shd w:val="clear" w:color="auto" w:fill="EDEA9C"/>
          </w:tcPr>
          <w:p w14:paraId="6ABE8E65" w14:textId="77777777" w:rsidR="00002BD0" w:rsidRDefault="00000000">
            <w:pPr>
              <w:pStyle w:val="TableParagraph"/>
              <w:spacing w:line="240" w:lineRule="auto"/>
              <w:ind w:left="96"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84" w:type="dxa"/>
            <w:tcBorders>
              <w:left w:val="single" w:sz="4" w:space="0" w:color="1D181C"/>
              <w:right w:val="single" w:sz="4" w:space="0" w:color="1D181C"/>
            </w:tcBorders>
            <w:shd w:val="clear" w:color="auto" w:fill="EDEA9C"/>
          </w:tcPr>
          <w:p w14:paraId="2B69AD35" w14:textId="77777777" w:rsidR="00002BD0" w:rsidRDefault="00000000">
            <w:pPr>
              <w:pStyle w:val="TableParagraph"/>
              <w:spacing w:line="181" w:lineRule="exact"/>
              <w:ind w:left="17" w:right="1"/>
              <w:rPr>
                <w:sz w:val="16"/>
              </w:rPr>
            </w:pPr>
            <w:r>
              <w:rPr>
                <w:color w:val="1D181C"/>
                <w:spacing w:val="-5"/>
                <w:sz w:val="16"/>
              </w:rPr>
              <w:t>n4</w:t>
            </w:r>
          </w:p>
        </w:tc>
        <w:tc>
          <w:tcPr>
            <w:tcW w:w="394" w:type="dxa"/>
            <w:tcBorders>
              <w:left w:val="single" w:sz="4" w:space="0" w:color="1D181C"/>
              <w:right w:val="single" w:sz="4" w:space="0" w:color="1D181C"/>
            </w:tcBorders>
            <w:shd w:val="clear" w:color="auto" w:fill="EDEA9C"/>
          </w:tcPr>
          <w:p w14:paraId="10268F0B" w14:textId="77777777" w:rsidR="00002BD0" w:rsidRDefault="00000000">
            <w:pPr>
              <w:pStyle w:val="TableParagraph"/>
              <w:spacing w:line="181" w:lineRule="exact"/>
              <w:ind w:left="15"/>
              <w:rPr>
                <w:sz w:val="16"/>
              </w:rPr>
            </w:pPr>
            <w:r>
              <w:rPr>
                <w:color w:val="1D181C"/>
                <w:spacing w:val="-5"/>
                <w:sz w:val="16"/>
              </w:rPr>
              <w:t>p4</w:t>
            </w:r>
          </w:p>
        </w:tc>
        <w:tc>
          <w:tcPr>
            <w:tcW w:w="454" w:type="dxa"/>
            <w:tcBorders>
              <w:left w:val="single" w:sz="4" w:space="0" w:color="1D181C"/>
              <w:right w:val="single" w:sz="4" w:space="0" w:color="1D181C"/>
            </w:tcBorders>
            <w:shd w:val="clear" w:color="auto" w:fill="EDEA9C"/>
          </w:tcPr>
          <w:p w14:paraId="324A42BB" w14:textId="77777777" w:rsidR="00002BD0" w:rsidRDefault="00000000">
            <w:pPr>
              <w:pStyle w:val="TableParagraph"/>
              <w:spacing w:line="242" w:lineRule="auto"/>
              <w:ind w:left="189" w:right="25" w:hanging="121"/>
              <w:jc w:val="left"/>
              <w:rPr>
                <w:sz w:val="16"/>
              </w:rPr>
            </w:pPr>
            <w:r>
              <w:rPr>
                <w:color w:val="1D181C"/>
                <w:spacing w:val="-4"/>
                <w:sz w:val="16"/>
              </w:rPr>
              <w:t>n4xp</w:t>
            </w:r>
            <w:r>
              <w:rPr>
                <w:color w:val="1D181C"/>
                <w:spacing w:val="40"/>
                <w:sz w:val="16"/>
              </w:rPr>
              <w:t xml:space="preserve"> </w:t>
            </w:r>
            <w:r>
              <w:rPr>
                <w:color w:val="1D181C"/>
                <w:spacing w:val="-10"/>
                <w:sz w:val="16"/>
              </w:rPr>
              <w:t>4</w:t>
            </w:r>
          </w:p>
        </w:tc>
      </w:tr>
      <w:tr w:rsidR="00002BD0" w14:paraId="276917D9" w14:textId="77777777">
        <w:trPr>
          <w:trHeight w:val="740"/>
        </w:trPr>
        <w:tc>
          <w:tcPr>
            <w:tcW w:w="1140" w:type="dxa"/>
            <w:tcBorders>
              <w:right w:val="single" w:sz="4" w:space="0" w:color="1D181C"/>
            </w:tcBorders>
            <w:shd w:val="clear" w:color="auto" w:fill="EDEA9C"/>
          </w:tcPr>
          <w:p w14:paraId="18252718" w14:textId="77777777" w:rsidR="00002BD0" w:rsidRDefault="00000000">
            <w:pPr>
              <w:pStyle w:val="TableParagraph"/>
              <w:spacing w:line="182" w:lineRule="exact"/>
              <w:ind w:left="48"/>
              <w:jc w:val="left"/>
              <w:rPr>
                <w:b/>
                <w:sz w:val="16"/>
              </w:rPr>
            </w:pPr>
            <w:r>
              <w:rPr>
                <w:b/>
                <w:color w:val="1D181C"/>
                <w:sz w:val="16"/>
              </w:rPr>
              <w:t>5.</w:t>
            </w:r>
            <w:r>
              <w:rPr>
                <w:b/>
                <w:color w:val="1D181C"/>
                <w:spacing w:val="38"/>
                <w:sz w:val="16"/>
              </w:rPr>
              <w:t xml:space="preserve"> </w:t>
            </w:r>
            <w:r>
              <w:rPr>
                <w:b/>
                <w:color w:val="1D181C"/>
                <w:spacing w:val="-2"/>
                <w:sz w:val="16"/>
              </w:rPr>
              <w:t>Compliance</w:t>
            </w:r>
          </w:p>
        </w:tc>
        <w:tc>
          <w:tcPr>
            <w:tcW w:w="2899" w:type="dxa"/>
            <w:tcBorders>
              <w:left w:val="single" w:sz="4" w:space="0" w:color="1D181C"/>
              <w:right w:val="single" w:sz="4" w:space="0" w:color="1D181C"/>
            </w:tcBorders>
            <w:shd w:val="clear" w:color="auto" w:fill="EDEA9C"/>
          </w:tcPr>
          <w:p w14:paraId="6459879A" w14:textId="77777777" w:rsidR="00002BD0" w:rsidRDefault="00000000">
            <w:pPr>
              <w:pStyle w:val="TableParagraph"/>
              <w:spacing w:line="242" w:lineRule="auto"/>
              <w:ind w:left="52" w:right="75"/>
              <w:jc w:val="left"/>
              <w:rPr>
                <w:sz w:val="16"/>
              </w:rPr>
            </w:pPr>
            <w:r>
              <w:rPr>
                <w:color w:val="1D181C"/>
                <w:sz w:val="16"/>
              </w:rPr>
              <w:t>SO8</w:t>
            </w:r>
            <w:r>
              <w:rPr>
                <w:color w:val="1D181C"/>
                <w:spacing w:val="-4"/>
                <w:sz w:val="16"/>
              </w:rPr>
              <w:t xml:space="preserve"> </w:t>
            </w:r>
            <w:r>
              <w:rPr>
                <w:color w:val="1D181C"/>
                <w:sz w:val="16"/>
              </w:rPr>
              <w:t>Monetary</w:t>
            </w:r>
            <w:r>
              <w:rPr>
                <w:color w:val="1D181C"/>
                <w:spacing w:val="-7"/>
                <w:sz w:val="16"/>
              </w:rPr>
              <w:t xml:space="preserve"> </w:t>
            </w:r>
            <w:r>
              <w:rPr>
                <w:color w:val="1D181C"/>
                <w:sz w:val="16"/>
              </w:rPr>
              <w:t>value</w:t>
            </w:r>
            <w:r>
              <w:rPr>
                <w:color w:val="1D181C"/>
                <w:spacing w:val="-4"/>
                <w:sz w:val="16"/>
              </w:rPr>
              <w:t xml:space="preserve"> </w:t>
            </w:r>
            <w:r>
              <w:rPr>
                <w:color w:val="1D181C"/>
                <w:sz w:val="16"/>
              </w:rPr>
              <w:t>of</w:t>
            </w:r>
            <w:r>
              <w:rPr>
                <w:color w:val="1D181C"/>
                <w:spacing w:val="-4"/>
                <w:sz w:val="16"/>
              </w:rPr>
              <w:t xml:space="preserve"> </w:t>
            </w:r>
            <w:r>
              <w:rPr>
                <w:color w:val="1D181C"/>
                <w:sz w:val="16"/>
              </w:rPr>
              <w:t>significant</w:t>
            </w:r>
            <w:r>
              <w:rPr>
                <w:color w:val="1D181C"/>
                <w:spacing w:val="-3"/>
                <w:sz w:val="16"/>
              </w:rPr>
              <w:t xml:space="preserve"> </w:t>
            </w:r>
            <w:r>
              <w:rPr>
                <w:color w:val="1D181C"/>
                <w:sz w:val="16"/>
              </w:rPr>
              <w:t>fines</w:t>
            </w:r>
            <w:r>
              <w:rPr>
                <w:color w:val="1D181C"/>
                <w:spacing w:val="40"/>
                <w:sz w:val="16"/>
              </w:rPr>
              <w:t xml:space="preserve"> </w:t>
            </w:r>
            <w:r>
              <w:rPr>
                <w:color w:val="1D181C"/>
                <w:sz w:val="16"/>
              </w:rPr>
              <w:t>and total number of non-monetary</w:t>
            </w:r>
            <w:r>
              <w:rPr>
                <w:color w:val="1D181C"/>
                <w:spacing w:val="40"/>
                <w:sz w:val="16"/>
              </w:rPr>
              <w:t xml:space="preserve"> </w:t>
            </w:r>
            <w:r>
              <w:rPr>
                <w:color w:val="1D181C"/>
                <w:sz w:val="16"/>
              </w:rPr>
              <w:t>sanctions for noncompliance</w:t>
            </w:r>
            <w:r>
              <w:rPr>
                <w:color w:val="1D181C"/>
                <w:spacing w:val="40"/>
                <w:sz w:val="16"/>
              </w:rPr>
              <w:t xml:space="preserve"> </w:t>
            </w:r>
            <w:r>
              <w:rPr>
                <w:color w:val="1D181C"/>
                <w:sz w:val="16"/>
              </w:rPr>
              <w:t>with laws</w:t>
            </w:r>
          </w:p>
          <w:p w14:paraId="59B40E83" w14:textId="77777777" w:rsidR="00002BD0" w:rsidRDefault="00000000">
            <w:pPr>
              <w:pStyle w:val="TableParagraph"/>
              <w:spacing w:line="168" w:lineRule="exact"/>
              <w:ind w:left="52"/>
              <w:jc w:val="left"/>
              <w:rPr>
                <w:sz w:val="16"/>
              </w:rPr>
            </w:pPr>
            <w:r>
              <w:rPr>
                <w:color w:val="1D181C"/>
                <w:sz w:val="16"/>
              </w:rPr>
              <w:t xml:space="preserve">and </w:t>
            </w:r>
            <w:r>
              <w:rPr>
                <w:color w:val="1D181C"/>
                <w:spacing w:val="-2"/>
                <w:sz w:val="16"/>
              </w:rPr>
              <w:t>regulations.</w:t>
            </w:r>
          </w:p>
        </w:tc>
        <w:tc>
          <w:tcPr>
            <w:tcW w:w="847" w:type="dxa"/>
            <w:tcBorders>
              <w:left w:val="single" w:sz="4" w:space="0" w:color="1D181C"/>
              <w:right w:val="single" w:sz="4" w:space="0" w:color="1D181C"/>
            </w:tcBorders>
            <w:shd w:val="clear" w:color="auto" w:fill="EDEA9C"/>
          </w:tcPr>
          <w:p w14:paraId="6B9DA32F" w14:textId="77777777" w:rsidR="00002BD0" w:rsidRDefault="00000000">
            <w:pPr>
              <w:pStyle w:val="TableParagraph"/>
              <w:spacing w:line="242" w:lineRule="auto"/>
              <w:ind w:left="96"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84" w:type="dxa"/>
            <w:tcBorders>
              <w:left w:val="single" w:sz="4" w:space="0" w:color="1D181C"/>
              <w:right w:val="single" w:sz="4" w:space="0" w:color="1D181C"/>
            </w:tcBorders>
            <w:shd w:val="clear" w:color="auto" w:fill="EDEA9C"/>
          </w:tcPr>
          <w:p w14:paraId="198A3BFC" w14:textId="77777777" w:rsidR="00002BD0" w:rsidRDefault="00000000">
            <w:pPr>
              <w:pStyle w:val="TableParagraph"/>
              <w:spacing w:line="179" w:lineRule="exact"/>
              <w:ind w:left="17" w:right="1"/>
              <w:rPr>
                <w:sz w:val="16"/>
              </w:rPr>
            </w:pPr>
            <w:r>
              <w:rPr>
                <w:color w:val="1D181C"/>
                <w:spacing w:val="-5"/>
                <w:sz w:val="16"/>
              </w:rPr>
              <w:t>n5</w:t>
            </w:r>
          </w:p>
        </w:tc>
        <w:tc>
          <w:tcPr>
            <w:tcW w:w="394" w:type="dxa"/>
            <w:tcBorders>
              <w:left w:val="single" w:sz="4" w:space="0" w:color="1D181C"/>
              <w:right w:val="single" w:sz="4" w:space="0" w:color="1D181C"/>
            </w:tcBorders>
            <w:shd w:val="clear" w:color="auto" w:fill="EDEA9C"/>
          </w:tcPr>
          <w:p w14:paraId="672BFA67" w14:textId="77777777" w:rsidR="00002BD0" w:rsidRDefault="00000000">
            <w:pPr>
              <w:pStyle w:val="TableParagraph"/>
              <w:spacing w:line="179" w:lineRule="exact"/>
              <w:ind w:left="15"/>
              <w:rPr>
                <w:sz w:val="16"/>
              </w:rPr>
            </w:pPr>
            <w:r>
              <w:rPr>
                <w:color w:val="1D181C"/>
                <w:spacing w:val="-5"/>
                <w:sz w:val="16"/>
              </w:rPr>
              <w:t>p5</w:t>
            </w:r>
          </w:p>
        </w:tc>
        <w:tc>
          <w:tcPr>
            <w:tcW w:w="454" w:type="dxa"/>
            <w:tcBorders>
              <w:left w:val="single" w:sz="4" w:space="0" w:color="1D181C"/>
              <w:right w:val="single" w:sz="4" w:space="0" w:color="1D181C"/>
            </w:tcBorders>
            <w:shd w:val="clear" w:color="auto" w:fill="EDEA9C"/>
          </w:tcPr>
          <w:p w14:paraId="1D3222AD" w14:textId="77777777" w:rsidR="00002BD0" w:rsidRDefault="00000000">
            <w:pPr>
              <w:pStyle w:val="TableParagraph"/>
              <w:spacing w:line="242" w:lineRule="auto"/>
              <w:ind w:left="189" w:right="25" w:hanging="121"/>
              <w:jc w:val="left"/>
              <w:rPr>
                <w:sz w:val="16"/>
              </w:rPr>
            </w:pPr>
            <w:r>
              <w:rPr>
                <w:color w:val="1D181C"/>
                <w:spacing w:val="-4"/>
                <w:sz w:val="16"/>
              </w:rPr>
              <w:t>n5xp</w:t>
            </w:r>
            <w:r>
              <w:rPr>
                <w:color w:val="1D181C"/>
                <w:spacing w:val="40"/>
                <w:sz w:val="16"/>
              </w:rPr>
              <w:t xml:space="preserve"> </w:t>
            </w:r>
            <w:r>
              <w:rPr>
                <w:color w:val="1D181C"/>
                <w:spacing w:val="-10"/>
                <w:sz w:val="16"/>
              </w:rPr>
              <w:t>5</w:t>
            </w:r>
          </w:p>
        </w:tc>
      </w:tr>
      <w:tr w:rsidR="00002BD0" w14:paraId="5D1AE71E" w14:textId="77777777">
        <w:trPr>
          <w:trHeight w:val="1111"/>
        </w:trPr>
        <w:tc>
          <w:tcPr>
            <w:tcW w:w="1140" w:type="dxa"/>
            <w:tcBorders>
              <w:right w:val="single" w:sz="4" w:space="0" w:color="1D181C"/>
            </w:tcBorders>
            <w:shd w:val="clear" w:color="auto" w:fill="EDEA9C"/>
          </w:tcPr>
          <w:p w14:paraId="05C4A0E0" w14:textId="77777777" w:rsidR="00002BD0" w:rsidRDefault="00000000">
            <w:pPr>
              <w:pStyle w:val="TableParagraph"/>
              <w:spacing w:line="240" w:lineRule="auto"/>
              <w:ind w:left="48" w:right="76"/>
              <w:jc w:val="left"/>
              <w:rPr>
                <w:b/>
                <w:sz w:val="16"/>
              </w:rPr>
            </w:pPr>
            <w:r>
              <w:rPr>
                <w:b/>
                <w:color w:val="1D181C"/>
                <w:sz w:val="16"/>
              </w:rPr>
              <w:t>6. Supplier</w:t>
            </w:r>
            <w:r>
              <w:rPr>
                <w:b/>
                <w:color w:val="1D181C"/>
                <w:spacing w:val="40"/>
                <w:sz w:val="16"/>
              </w:rPr>
              <w:t xml:space="preserve"> </w:t>
            </w:r>
            <w:r>
              <w:rPr>
                <w:b/>
                <w:color w:val="1D181C"/>
                <w:sz w:val="16"/>
              </w:rPr>
              <w:t>assessment</w:t>
            </w:r>
            <w:r>
              <w:rPr>
                <w:b/>
                <w:color w:val="1D181C"/>
                <w:spacing w:val="-10"/>
                <w:sz w:val="16"/>
              </w:rPr>
              <w:t xml:space="preserve"> </w:t>
            </w:r>
            <w:r>
              <w:rPr>
                <w:b/>
                <w:color w:val="1D181C"/>
                <w:sz w:val="16"/>
              </w:rPr>
              <w:t>for</w:t>
            </w:r>
            <w:r>
              <w:rPr>
                <w:b/>
                <w:color w:val="1D181C"/>
                <w:spacing w:val="40"/>
                <w:sz w:val="16"/>
              </w:rPr>
              <w:t xml:space="preserve"> </w:t>
            </w:r>
            <w:r>
              <w:rPr>
                <w:b/>
                <w:color w:val="1D181C"/>
                <w:sz w:val="16"/>
              </w:rPr>
              <w:t>impact</w:t>
            </w:r>
            <w:r>
              <w:rPr>
                <w:b/>
                <w:color w:val="1D181C"/>
                <w:spacing w:val="-1"/>
                <w:sz w:val="16"/>
              </w:rPr>
              <w:t xml:space="preserve"> </w:t>
            </w:r>
            <w:r>
              <w:rPr>
                <w:b/>
                <w:color w:val="1D181C"/>
                <w:sz w:val="16"/>
              </w:rPr>
              <w:t>on</w:t>
            </w:r>
            <w:r>
              <w:rPr>
                <w:b/>
                <w:color w:val="1D181C"/>
                <w:spacing w:val="40"/>
                <w:sz w:val="16"/>
              </w:rPr>
              <w:t xml:space="preserve"> </w:t>
            </w:r>
            <w:r>
              <w:rPr>
                <w:b/>
                <w:color w:val="1D181C"/>
                <w:spacing w:val="-2"/>
                <w:sz w:val="16"/>
              </w:rPr>
              <w:t>society</w:t>
            </w:r>
          </w:p>
        </w:tc>
        <w:tc>
          <w:tcPr>
            <w:tcW w:w="2899" w:type="dxa"/>
            <w:tcBorders>
              <w:left w:val="single" w:sz="4" w:space="0" w:color="1D181C"/>
              <w:right w:val="single" w:sz="4" w:space="0" w:color="1D181C"/>
            </w:tcBorders>
            <w:shd w:val="clear" w:color="auto" w:fill="EDEA9C"/>
          </w:tcPr>
          <w:p w14:paraId="635C57F6" w14:textId="77777777" w:rsidR="00002BD0" w:rsidRDefault="00000000">
            <w:pPr>
              <w:pStyle w:val="TableParagraph"/>
              <w:spacing w:line="242" w:lineRule="auto"/>
              <w:ind w:left="52" w:right="14"/>
              <w:jc w:val="left"/>
              <w:rPr>
                <w:sz w:val="16"/>
              </w:rPr>
            </w:pPr>
            <w:r>
              <w:rPr>
                <w:color w:val="1D181C"/>
                <w:sz w:val="16"/>
              </w:rPr>
              <w:t>SO9</w:t>
            </w:r>
            <w:r>
              <w:rPr>
                <w:color w:val="1D181C"/>
                <w:spacing w:val="-4"/>
                <w:sz w:val="16"/>
              </w:rPr>
              <w:t xml:space="preserve"> </w:t>
            </w:r>
            <w:r>
              <w:rPr>
                <w:color w:val="1D181C"/>
                <w:sz w:val="16"/>
              </w:rPr>
              <w:t>Percentage</w:t>
            </w:r>
            <w:r>
              <w:rPr>
                <w:color w:val="1D181C"/>
                <w:spacing w:val="-5"/>
                <w:sz w:val="16"/>
              </w:rPr>
              <w:t xml:space="preserve"> </w:t>
            </w:r>
            <w:r>
              <w:rPr>
                <w:color w:val="1D181C"/>
                <w:sz w:val="16"/>
              </w:rPr>
              <w:t>of</w:t>
            </w:r>
            <w:r>
              <w:rPr>
                <w:color w:val="1D181C"/>
                <w:spacing w:val="-4"/>
                <w:sz w:val="16"/>
              </w:rPr>
              <w:t xml:space="preserve"> </w:t>
            </w:r>
            <w:r>
              <w:rPr>
                <w:color w:val="1D181C"/>
                <w:sz w:val="16"/>
              </w:rPr>
              <w:t>new</w:t>
            </w:r>
            <w:r>
              <w:rPr>
                <w:color w:val="1D181C"/>
                <w:spacing w:val="-4"/>
                <w:sz w:val="16"/>
              </w:rPr>
              <w:t xml:space="preserve"> </w:t>
            </w:r>
            <w:r>
              <w:rPr>
                <w:color w:val="1D181C"/>
                <w:sz w:val="16"/>
              </w:rPr>
              <w:t>suppliers</w:t>
            </w:r>
            <w:r>
              <w:rPr>
                <w:color w:val="1D181C"/>
                <w:spacing w:val="-4"/>
                <w:sz w:val="16"/>
              </w:rPr>
              <w:t xml:space="preserve"> </w:t>
            </w:r>
            <w:r>
              <w:rPr>
                <w:color w:val="1D181C"/>
                <w:sz w:val="16"/>
              </w:rPr>
              <w:t>that</w:t>
            </w:r>
            <w:r>
              <w:rPr>
                <w:color w:val="1D181C"/>
                <w:spacing w:val="-5"/>
                <w:sz w:val="16"/>
              </w:rPr>
              <w:t xml:space="preserve"> </w:t>
            </w:r>
            <w:r>
              <w:rPr>
                <w:color w:val="1D181C"/>
                <w:sz w:val="16"/>
              </w:rPr>
              <w:t>were</w:t>
            </w:r>
            <w:r>
              <w:rPr>
                <w:color w:val="1D181C"/>
                <w:spacing w:val="40"/>
                <w:sz w:val="16"/>
              </w:rPr>
              <w:t xml:space="preserve"> </w:t>
            </w:r>
            <w:r>
              <w:rPr>
                <w:color w:val="1D181C"/>
                <w:sz w:val="16"/>
              </w:rPr>
              <w:t>screened using criteria for impacts on</w:t>
            </w:r>
            <w:r>
              <w:rPr>
                <w:color w:val="1D181C"/>
                <w:spacing w:val="40"/>
                <w:sz w:val="16"/>
              </w:rPr>
              <w:t xml:space="preserve"> </w:t>
            </w:r>
            <w:r>
              <w:rPr>
                <w:color w:val="1D181C"/>
                <w:spacing w:val="-2"/>
                <w:sz w:val="16"/>
              </w:rPr>
              <w:t>society</w:t>
            </w:r>
          </w:p>
          <w:p w14:paraId="68A7671C" w14:textId="77777777" w:rsidR="00002BD0" w:rsidRDefault="00000000">
            <w:pPr>
              <w:pStyle w:val="TableParagraph"/>
              <w:spacing w:line="186" w:lineRule="exact"/>
              <w:ind w:left="52"/>
              <w:jc w:val="left"/>
              <w:rPr>
                <w:sz w:val="16"/>
              </w:rPr>
            </w:pPr>
            <w:r>
              <w:rPr>
                <w:color w:val="1D181C"/>
                <w:sz w:val="16"/>
              </w:rPr>
              <w:t>SO10 Significant actual and potential</w:t>
            </w:r>
            <w:r>
              <w:rPr>
                <w:color w:val="1D181C"/>
                <w:spacing w:val="40"/>
                <w:sz w:val="16"/>
              </w:rPr>
              <w:t xml:space="preserve"> </w:t>
            </w:r>
            <w:r>
              <w:rPr>
                <w:color w:val="1D181C"/>
                <w:sz w:val="16"/>
              </w:rPr>
              <w:t>negative</w:t>
            </w:r>
            <w:r>
              <w:rPr>
                <w:color w:val="1D181C"/>
                <w:spacing w:val="-3"/>
                <w:sz w:val="16"/>
              </w:rPr>
              <w:t xml:space="preserve"> </w:t>
            </w:r>
            <w:r>
              <w:rPr>
                <w:color w:val="1D181C"/>
                <w:sz w:val="16"/>
              </w:rPr>
              <w:t>impacts</w:t>
            </w:r>
            <w:r>
              <w:rPr>
                <w:color w:val="1D181C"/>
                <w:spacing w:val="-3"/>
                <w:sz w:val="16"/>
              </w:rPr>
              <w:t xml:space="preserve"> </w:t>
            </w:r>
            <w:r>
              <w:rPr>
                <w:color w:val="1D181C"/>
                <w:sz w:val="16"/>
              </w:rPr>
              <w:t>on</w:t>
            </w:r>
            <w:r>
              <w:rPr>
                <w:color w:val="1D181C"/>
                <w:spacing w:val="-3"/>
                <w:sz w:val="16"/>
              </w:rPr>
              <w:t xml:space="preserve"> </w:t>
            </w:r>
            <w:r>
              <w:rPr>
                <w:color w:val="1D181C"/>
                <w:sz w:val="16"/>
              </w:rPr>
              <w:t>society</w:t>
            </w:r>
            <w:r>
              <w:rPr>
                <w:color w:val="1D181C"/>
                <w:spacing w:val="-6"/>
                <w:sz w:val="16"/>
              </w:rPr>
              <w:t xml:space="preserve"> </w:t>
            </w:r>
            <w:r>
              <w:rPr>
                <w:color w:val="1D181C"/>
                <w:sz w:val="16"/>
              </w:rPr>
              <w:t>in</w:t>
            </w:r>
            <w:r>
              <w:rPr>
                <w:color w:val="1D181C"/>
                <w:spacing w:val="-3"/>
                <w:sz w:val="16"/>
              </w:rPr>
              <w:t xml:space="preserve"> </w:t>
            </w:r>
            <w:r>
              <w:rPr>
                <w:color w:val="1D181C"/>
                <w:sz w:val="16"/>
              </w:rPr>
              <w:t>the</w:t>
            </w:r>
            <w:r>
              <w:rPr>
                <w:color w:val="1D181C"/>
                <w:spacing w:val="-3"/>
                <w:sz w:val="16"/>
              </w:rPr>
              <w:t xml:space="preserve"> </w:t>
            </w:r>
            <w:r>
              <w:rPr>
                <w:color w:val="1D181C"/>
                <w:sz w:val="16"/>
              </w:rPr>
              <w:t>supply</w:t>
            </w:r>
            <w:r>
              <w:rPr>
                <w:color w:val="1D181C"/>
                <w:spacing w:val="40"/>
                <w:sz w:val="16"/>
              </w:rPr>
              <w:t xml:space="preserve"> </w:t>
            </w:r>
            <w:r>
              <w:rPr>
                <w:color w:val="1D181C"/>
                <w:sz w:val="16"/>
              </w:rPr>
              <w:t>chain and actions taken</w:t>
            </w:r>
          </w:p>
        </w:tc>
        <w:tc>
          <w:tcPr>
            <w:tcW w:w="847" w:type="dxa"/>
            <w:tcBorders>
              <w:left w:val="single" w:sz="4" w:space="0" w:color="1D181C"/>
              <w:right w:val="single" w:sz="4" w:space="0" w:color="1D181C"/>
            </w:tcBorders>
            <w:shd w:val="clear" w:color="auto" w:fill="EDEA9C"/>
          </w:tcPr>
          <w:p w14:paraId="792B88D7" w14:textId="77777777" w:rsidR="00002BD0" w:rsidRDefault="00000000">
            <w:pPr>
              <w:pStyle w:val="TableParagraph"/>
              <w:spacing w:line="240" w:lineRule="auto"/>
              <w:ind w:left="96"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84" w:type="dxa"/>
            <w:tcBorders>
              <w:left w:val="single" w:sz="4" w:space="0" w:color="1D181C"/>
              <w:right w:val="single" w:sz="4" w:space="0" w:color="1D181C"/>
            </w:tcBorders>
            <w:shd w:val="clear" w:color="auto" w:fill="EDEA9C"/>
          </w:tcPr>
          <w:p w14:paraId="162DA0FC" w14:textId="77777777" w:rsidR="00002BD0" w:rsidRDefault="00000000">
            <w:pPr>
              <w:pStyle w:val="TableParagraph"/>
              <w:spacing w:line="183" w:lineRule="exact"/>
              <w:ind w:left="17" w:right="1"/>
              <w:rPr>
                <w:sz w:val="16"/>
              </w:rPr>
            </w:pPr>
            <w:r>
              <w:rPr>
                <w:color w:val="1D181C"/>
                <w:spacing w:val="-5"/>
                <w:sz w:val="16"/>
              </w:rPr>
              <w:t>n6</w:t>
            </w:r>
          </w:p>
        </w:tc>
        <w:tc>
          <w:tcPr>
            <w:tcW w:w="394" w:type="dxa"/>
            <w:tcBorders>
              <w:left w:val="single" w:sz="4" w:space="0" w:color="1D181C"/>
              <w:right w:val="single" w:sz="4" w:space="0" w:color="1D181C"/>
            </w:tcBorders>
            <w:shd w:val="clear" w:color="auto" w:fill="EDEA9C"/>
          </w:tcPr>
          <w:p w14:paraId="6F85A734" w14:textId="77777777" w:rsidR="00002BD0" w:rsidRDefault="00000000">
            <w:pPr>
              <w:pStyle w:val="TableParagraph"/>
              <w:spacing w:line="181" w:lineRule="exact"/>
              <w:ind w:left="15"/>
              <w:rPr>
                <w:sz w:val="16"/>
              </w:rPr>
            </w:pPr>
            <w:r>
              <w:rPr>
                <w:color w:val="1D181C"/>
                <w:spacing w:val="-5"/>
                <w:sz w:val="16"/>
              </w:rPr>
              <w:t>p6</w:t>
            </w:r>
          </w:p>
        </w:tc>
        <w:tc>
          <w:tcPr>
            <w:tcW w:w="454" w:type="dxa"/>
            <w:tcBorders>
              <w:left w:val="single" w:sz="4" w:space="0" w:color="1D181C"/>
              <w:right w:val="single" w:sz="4" w:space="0" w:color="1D181C"/>
            </w:tcBorders>
            <w:shd w:val="clear" w:color="auto" w:fill="EDEA9C"/>
          </w:tcPr>
          <w:p w14:paraId="756C76EA" w14:textId="77777777" w:rsidR="00002BD0" w:rsidRDefault="00000000">
            <w:pPr>
              <w:pStyle w:val="TableParagraph"/>
              <w:spacing w:line="362" w:lineRule="auto"/>
              <w:ind w:left="189" w:right="25" w:hanging="121"/>
              <w:jc w:val="left"/>
              <w:rPr>
                <w:sz w:val="16"/>
              </w:rPr>
            </w:pPr>
            <w:r>
              <w:rPr>
                <w:color w:val="1D181C"/>
                <w:spacing w:val="-4"/>
                <w:sz w:val="16"/>
              </w:rPr>
              <w:t>n6xp</w:t>
            </w:r>
            <w:r>
              <w:rPr>
                <w:color w:val="1D181C"/>
                <w:spacing w:val="40"/>
                <w:sz w:val="16"/>
              </w:rPr>
              <w:t xml:space="preserve"> </w:t>
            </w:r>
            <w:r>
              <w:rPr>
                <w:color w:val="1D181C"/>
                <w:spacing w:val="-10"/>
                <w:sz w:val="16"/>
              </w:rPr>
              <w:t>6</w:t>
            </w:r>
          </w:p>
        </w:tc>
      </w:tr>
      <w:tr w:rsidR="00002BD0" w14:paraId="04E0661B" w14:textId="77777777">
        <w:trPr>
          <w:trHeight w:val="736"/>
        </w:trPr>
        <w:tc>
          <w:tcPr>
            <w:tcW w:w="1140" w:type="dxa"/>
            <w:tcBorders>
              <w:right w:val="single" w:sz="4" w:space="0" w:color="1D181C"/>
            </w:tcBorders>
            <w:shd w:val="clear" w:color="auto" w:fill="EDEA9C"/>
          </w:tcPr>
          <w:p w14:paraId="6C214A54" w14:textId="77777777" w:rsidR="00002BD0" w:rsidRDefault="00000000">
            <w:pPr>
              <w:pStyle w:val="TableParagraph"/>
              <w:spacing w:line="242" w:lineRule="auto"/>
              <w:ind w:left="48" w:right="137"/>
              <w:jc w:val="left"/>
              <w:rPr>
                <w:b/>
                <w:sz w:val="16"/>
              </w:rPr>
            </w:pPr>
            <w:r>
              <w:rPr>
                <w:b/>
                <w:color w:val="1D181C"/>
                <w:sz w:val="16"/>
              </w:rPr>
              <w:t>7.</w:t>
            </w:r>
            <w:r>
              <w:rPr>
                <w:b/>
                <w:color w:val="1D181C"/>
                <w:spacing w:val="-1"/>
                <w:sz w:val="16"/>
              </w:rPr>
              <w:t xml:space="preserve"> </w:t>
            </w:r>
            <w:r>
              <w:rPr>
                <w:b/>
                <w:color w:val="1D181C"/>
                <w:sz w:val="16"/>
              </w:rPr>
              <w:t>Grievance</w:t>
            </w:r>
            <w:r>
              <w:rPr>
                <w:b/>
                <w:color w:val="1D181C"/>
                <w:spacing w:val="40"/>
                <w:sz w:val="16"/>
              </w:rPr>
              <w:t xml:space="preserve"> </w:t>
            </w:r>
            <w:r>
              <w:rPr>
                <w:b/>
                <w:color w:val="1D181C"/>
                <w:spacing w:val="-2"/>
                <w:sz w:val="16"/>
              </w:rPr>
              <w:t>mechanism</w:t>
            </w:r>
            <w:r>
              <w:rPr>
                <w:b/>
                <w:color w:val="1D181C"/>
                <w:spacing w:val="40"/>
                <w:sz w:val="16"/>
              </w:rPr>
              <w:t xml:space="preserve"> </w:t>
            </w:r>
            <w:r>
              <w:rPr>
                <w:b/>
                <w:color w:val="1D181C"/>
                <w:sz w:val="16"/>
              </w:rPr>
              <w:t>for</w:t>
            </w:r>
            <w:r>
              <w:rPr>
                <w:b/>
                <w:color w:val="1D181C"/>
                <w:spacing w:val="-10"/>
                <w:sz w:val="16"/>
              </w:rPr>
              <w:t xml:space="preserve"> </w:t>
            </w:r>
            <w:r>
              <w:rPr>
                <w:b/>
                <w:color w:val="1D181C"/>
                <w:sz w:val="16"/>
              </w:rPr>
              <w:t>impact</w:t>
            </w:r>
            <w:r>
              <w:rPr>
                <w:b/>
                <w:color w:val="1D181C"/>
                <w:spacing w:val="-10"/>
                <w:sz w:val="16"/>
              </w:rPr>
              <w:t xml:space="preserve"> </w:t>
            </w:r>
            <w:r>
              <w:rPr>
                <w:b/>
                <w:color w:val="1D181C"/>
                <w:sz w:val="16"/>
              </w:rPr>
              <w:t>on</w:t>
            </w:r>
          </w:p>
          <w:p w14:paraId="542D6FF3" w14:textId="77777777" w:rsidR="00002BD0" w:rsidRDefault="00000000">
            <w:pPr>
              <w:pStyle w:val="TableParagraph"/>
              <w:spacing w:line="163" w:lineRule="exact"/>
              <w:ind w:left="48"/>
              <w:jc w:val="left"/>
              <w:rPr>
                <w:b/>
                <w:sz w:val="16"/>
              </w:rPr>
            </w:pPr>
            <w:r>
              <w:rPr>
                <w:b/>
                <w:color w:val="1D181C"/>
                <w:spacing w:val="-2"/>
                <w:sz w:val="16"/>
              </w:rPr>
              <w:t>society</w:t>
            </w:r>
          </w:p>
        </w:tc>
        <w:tc>
          <w:tcPr>
            <w:tcW w:w="2899" w:type="dxa"/>
            <w:tcBorders>
              <w:left w:val="single" w:sz="4" w:space="0" w:color="1D181C"/>
              <w:right w:val="single" w:sz="4" w:space="0" w:color="1D181C"/>
            </w:tcBorders>
            <w:shd w:val="clear" w:color="auto" w:fill="EDEA9C"/>
          </w:tcPr>
          <w:p w14:paraId="6E2CABCB" w14:textId="77777777" w:rsidR="00002BD0" w:rsidRDefault="00000000">
            <w:pPr>
              <w:pStyle w:val="TableParagraph"/>
              <w:spacing w:line="242" w:lineRule="auto"/>
              <w:ind w:left="52"/>
              <w:jc w:val="left"/>
              <w:rPr>
                <w:sz w:val="16"/>
              </w:rPr>
            </w:pPr>
            <w:r>
              <w:rPr>
                <w:color w:val="1D181C"/>
                <w:sz w:val="16"/>
              </w:rPr>
              <w:t>SO11</w:t>
            </w:r>
            <w:r>
              <w:rPr>
                <w:color w:val="1D181C"/>
                <w:spacing w:val="-4"/>
                <w:sz w:val="16"/>
              </w:rPr>
              <w:t xml:space="preserve"> </w:t>
            </w:r>
            <w:r>
              <w:rPr>
                <w:color w:val="1D181C"/>
                <w:sz w:val="16"/>
              </w:rPr>
              <w:t>Number</w:t>
            </w:r>
            <w:r>
              <w:rPr>
                <w:color w:val="1D181C"/>
                <w:spacing w:val="-4"/>
                <w:sz w:val="16"/>
              </w:rPr>
              <w:t xml:space="preserve"> </w:t>
            </w:r>
            <w:r>
              <w:rPr>
                <w:color w:val="1D181C"/>
                <w:sz w:val="16"/>
              </w:rPr>
              <w:t>of</w:t>
            </w:r>
            <w:r>
              <w:rPr>
                <w:color w:val="1D181C"/>
                <w:spacing w:val="-3"/>
                <w:sz w:val="16"/>
              </w:rPr>
              <w:t xml:space="preserve"> </w:t>
            </w:r>
            <w:r>
              <w:rPr>
                <w:color w:val="1D181C"/>
                <w:sz w:val="16"/>
              </w:rPr>
              <w:t>grievances</w:t>
            </w:r>
            <w:r>
              <w:rPr>
                <w:color w:val="1D181C"/>
                <w:spacing w:val="-4"/>
                <w:sz w:val="16"/>
              </w:rPr>
              <w:t xml:space="preserve"> </w:t>
            </w:r>
            <w:r>
              <w:rPr>
                <w:color w:val="1D181C"/>
                <w:sz w:val="16"/>
              </w:rPr>
              <w:t>about</w:t>
            </w:r>
            <w:r>
              <w:rPr>
                <w:color w:val="1D181C"/>
                <w:spacing w:val="-4"/>
                <w:sz w:val="16"/>
              </w:rPr>
              <w:t xml:space="preserve"> </w:t>
            </w:r>
            <w:r>
              <w:rPr>
                <w:color w:val="1D181C"/>
                <w:sz w:val="16"/>
              </w:rPr>
              <w:t>impacts</w:t>
            </w:r>
            <w:r>
              <w:rPr>
                <w:color w:val="1D181C"/>
                <w:spacing w:val="40"/>
                <w:sz w:val="16"/>
              </w:rPr>
              <w:t xml:space="preserve"> </w:t>
            </w:r>
            <w:r>
              <w:rPr>
                <w:color w:val="1D181C"/>
                <w:sz w:val="16"/>
              </w:rPr>
              <w:t>on society filed, addressed, and resolved</w:t>
            </w:r>
            <w:r>
              <w:rPr>
                <w:color w:val="1D181C"/>
                <w:spacing w:val="40"/>
                <w:sz w:val="16"/>
              </w:rPr>
              <w:t xml:space="preserve"> </w:t>
            </w:r>
            <w:r>
              <w:rPr>
                <w:color w:val="1D181C"/>
                <w:sz w:val="16"/>
              </w:rPr>
              <w:t>through formal grievance mechanisms</w:t>
            </w:r>
          </w:p>
        </w:tc>
        <w:tc>
          <w:tcPr>
            <w:tcW w:w="847" w:type="dxa"/>
            <w:tcBorders>
              <w:left w:val="single" w:sz="4" w:space="0" w:color="1D181C"/>
              <w:right w:val="single" w:sz="4" w:space="0" w:color="1D181C"/>
            </w:tcBorders>
            <w:shd w:val="clear" w:color="auto" w:fill="EDEA9C"/>
          </w:tcPr>
          <w:p w14:paraId="42C787E0" w14:textId="77777777" w:rsidR="00002BD0" w:rsidRDefault="00000000">
            <w:pPr>
              <w:pStyle w:val="TableParagraph"/>
              <w:spacing w:line="242" w:lineRule="auto"/>
              <w:ind w:left="96" w:firstLine="135"/>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484" w:type="dxa"/>
            <w:tcBorders>
              <w:left w:val="single" w:sz="4" w:space="0" w:color="1D181C"/>
              <w:right w:val="single" w:sz="4" w:space="0" w:color="1D181C"/>
            </w:tcBorders>
            <w:shd w:val="clear" w:color="auto" w:fill="EDEA9C"/>
          </w:tcPr>
          <w:p w14:paraId="7BB48366" w14:textId="77777777" w:rsidR="00002BD0" w:rsidRDefault="00000000">
            <w:pPr>
              <w:pStyle w:val="TableParagraph"/>
              <w:spacing w:line="179" w:lineRule="exact"/>
              <w:ind w:left="17" w:right="1"/>
              <w:rPr>
                <w:sz w:val="16"/>
              </w:rPr>
            </w:pPr>
            <w:r>
              <w:rPr>
                <w:color w:val="1D181C"/>
                <w:spacing w:val="-5"/>
                <w:sz w:val="16"/>
              </w:rPr>
              <w:t>n7</w:t>
            </w:r>
          </w:p>
        </w:tc>
        <w:tc>
          <w:tcPr>
            <w:tcW w:w="394" w:type="dxa"/>
            <w:tcBorders>
              <w:left w:val="single" w:sz="4" w:space="0" w:color="1D181C"/>
              <w:right w:val="single" w:sz="4" w:space="0" w:color="1D181C"/>
            </w:tcBorders>
            <w:shd w:val="clear" w:color="auto" w:fill="EDEA9C"/>
          </w:tcPr>
          <w:p w14:paraId="5721D6E4" w14:textId="77777777" w:rsidR="00002BD0" w:rsidRDefault="00000000">
            <w:pPr>
              <w:pStyle w:val="TableParagraph"/>
              <w:spacing w:line="177" w:lineRule="exact"/>
              <w:ind w:left="15"/>
              <w:rPr>
                <w:sz w:val="16"/>
              </w:rPr>
            </w:pPr>
            <w:r>
              <w:rPr>
                <w:color w:val="1D181C"/>
                <w:spacing w:val="-5"/>
                <w:sz w:val="16"/>
              </w:rPr>
              <w:t>p7</w:t>
            </w:r>
          </w:p>
        </w:tc>
        <w:tc>
          <w:tcPr>
            <w:tcW w:w="454" w:type="dxa"/>
            <w:tcBorders>
              <w:left w:val="single" w:sz="4" w:space="0" w:color="1D181C"/>
              <w:right w:val="single" w:sz="4" w:space="0" w:color="1D181C"/>
            </w:tcBorders>
            <w:shd w:val="clear" w:color="auto" w:fill="EDEA9C"/>
          </w:tcPr>
          <w:p w14:paraId="483DC5F7" w14:textId="77777777" w:rsidR="00002BD0" w:rsidRDefault="00000000">
            <w:pPr>
              <w:pStyle w:val="TableParagraph"/>
              <w:spacing w:line="364" w:lineRule="auto"/>
              <w:ind w:left="189" w:right="25" w:hanging="121"/>
              <w:jc w:val="left"/>
              <w:rPr>
                <w:sz w:val="16"/>
              </w:rPr>
            </w:pPr>
            <w:r>
              <w:rPr>
                <w:color w:val="1D181C"/>
                <w:spacing w:val="-4"/>
                <w:sz w:val="16"/>
              </w:rPr>
              <w:t>n7xp</w:t>
            </w:r>
            <w:r>
              <w:rPr>
                <w:color w:val="1D181C"/>
                <w:spacing w:val="40"/>
                <w:sz w:val="16"/>
              </w:rPr>
              <w:t xml:space="preserve"> </w:t>
            </w:r>
            <w:r>
              <w:rPr>
                <w:color w:val="1D181C"/>
                <w:spacing w:val="-10"/>
                <w:sz w:val="16"/>
              </w:rPr>
              <w:t>7</w:t>
            </w:r>
          </w:p>
        </w:tc>
      </w:tr>
      <w:tr w:rsidR="00002BD0" w14:paraId="7545A30C" w14:textId="77777777">
        <w:trPr>
          <w:trHeight w:val="455"/>
        </w:trPr>
        <w:tc>
          <w:tcPr>
            <w:tcW w:w="1140" w:type="dxa"/>
            <w:tcBorders>
              <w:right w:val="single" w:sz="4" w:space="0" w:color="1D181C"/>
            </w:tcBorders>
            <w:shd w:val="clear" w:color="auto" w:fill="EDEA9C"/>
          </w:tcPr>
          <w:p w14:paraId="2FB9D753" w14:textId="77777777" w:rsidR="00002BD0" w:rsidRDefault="00000000">
            <w:pPr>
              <w:pStyle w:val="TableParagraph"/>
              <w:spacing w:line="240" w:lineRule="auto"/>
              <w:ind w:left="48"/>
              <w:jc w:val="left"/>
              <w:rPr>
                <w:b/>
                <w:sz w:val="16"/>
              </w:rPr>
            </w:pPr>
            <w:r>
              <w:rPr>
                <w:b/>
                <w:color w:val="3D57A5"/>
                <w:spacing w:val="-2"/>
                <w:sz w:val="16"/>
              </w:rPr>
              <w:t>DIAGNOSTIC</w:t>
            </w:r>
            <w:r>
              <w:rPr>
                <w:b/>
                <w:color w:val="3D57A5"/>
                <w:spacing w:val="40"/>
                <w:sz w:val="16"/>
              </w:rPr>
              <w:t xml:space="preserve"> </w:t>
            </w:r>
            <w:r>
              <w:rPr>
                <w:b/>
                <w:color w:val="3D57A5"/>
                <w:sz w:val="16"/>
              </w:rPr>
              <w:t>OF</w:t>
            </w:r>
            <w:r>
              <w:rPr>
                <w:b/>
                <w:color w:val="3D57A5"/>
                <w:spacing w:val="-5"/>
                <w:sz w:val="16"/>
              </w:rPr>
              <w:t xml:space="preserve"> </w:t>
            </w:r>
            <w:r>
              <w:rPr>
                <w:b/>
                <w:color w:val="3D57A5"/>
                <w:sz w:val="16"/>
              </w:rPr>
              <w:t>SOCIETY</w:t>
            </w:r>
          </w:p>
        </w:tc>
        <w:tc>
          <w:tcPr>
            <w:tcW w:w="2899" w:type="dxa"/>
            <w:tcBorders>
              <w:left w:val="single" w:sz="4" w:space="0" w:color="1D181C"/>
              <w:right w:val="single" w:sz="4" w:space="0" w:color="1D181C"/>
            </w:tcBorders>
            <w:shd w:val="clear" w:color="auto" w:fill="EDEA9C"/>
          </w:tcPr>
          <w:p w14:paraId="078669DE" w14:textId="77777777" w:rsidR="00002BD0" w:rsidRDefault="00000000">
            <w:pPr>
              <w:pStyle w:val="TableParagraph"/>
              <w:spacing w:line="240" w:lineRule="auto"/>
              <w:ind w:left="19"/>
              <w:rPr>
                <w:b/>
                <w:sz w:val="16"/>
              </w:rPr>
            </w:pPr>
            <w:r>
              <w:rPr>
                <w:b/>
                <w:color w:val="3D57A5"/>
                <w:spacing w:val="-2"/>
                <w:sz w:val="16"/>
              </w:rPr>
              <w:t>WEAK-STRONG</w:t>
            </w:r>
          </w:p>
        </w:tc>
        <w:tc>
          <w:tcPr>
            <w:tcW w:w="2179" w:type="dxa"/>
            <w:gridSpan w:val="4"/>
            <w:tcBorders>
              <w:left w:val="single" w:sz="4" w:space="0" w:color="1D181C"/>
              <w:right w:val="single" w:sz="4" w:space="0" w:color="1D181C"/>
            </w:tcBorders>
            <w:shd w:val="clear" w:color="auto" w:fill="EDEA9C"/>
          </w:tcPr>
          <w:p w14:paraId="4A980D8A" w14:textId="77777777" w:rsidR="00002BD0" w:rsidRDefault="00000000">
            <w:pPr>
              <w:pStyle w:val="TableParagraph"/>
              <w:spacing w:before="30" w:line="108" w:lineRule="exact"/>
              <w:ind w:left="68" w:right="89"/>
              <w:rPr>
                <w:sz w:val="11"/>
              </w:rPr>
            </w:pPr>
            <w:r>
              <w:rPr>
                <w:color w:val="1D181C"/>
                <w:spacing w:val="-10"/>
                <w:w w:val="105"/>
                <w:sz w:val="11"/>
              </w:rPr>
              <w:t>7</w:t>
            </w:r>
          </w:p>
          <w:p w14:paraId="464C4132" w14:textId="77777777" w:rsidR="00002BD0" w:rsidRDefault="00000000">
            <w:pPr>
              <w:pStyle w:val="TableParagraph"/>
              <w:spacing w:line="151" w:lineRule="exact"/>
              <w:ind w:right="89"/>
              <w:rPr>
                <w:sz w:val="16"/>
              </w:rPr>
            </w:pPr>
            <w:r>
              <w:rPr>
                <w:color w:val="1D181C"/>
                <w:sz w:val="16"/>
              </w:rPr>
              <w:t>SO</w:t>
            </w:r>
            <w:r>
              <w:rPr>
                <w:color w:val="1D181C"/>
                <w:spacing w:val="22"/>
                <w:sz w:val="16"/>
              </w:rPr>
              <w:t xml:space="preserve"> </w:t>
            </w:r>
            <w:r>
              <w:rPr>
                <w:rFonts w:ascii="Symbol" w:hAnsi="Symbol"/>
                <w:color w:val="1D181C"/>
                <w:sz w:val="16"/>
              </w:rPr>
              <w:t></w:t>
            </w:r>
            <w:r>
              <w:rPr>
                <w:color w:val="1D181C"/>
                <w:spacing w:val="51"/>
                <w:sz w:val="16"/>
              </w:rPr>
              <w:t xml:space="preserve"> </w:t>
            </w:r>
            <w:r>
              <w:rPr>
                <w:rFonts w:ascii="Cambria" w:hAnsi="Cambria"/>
                <w:color w:val="1D181C"/>
                <w:sz w:val="16"/>
              </w:rPr>
              <w:t>∑</w:t>
            </w:r>
            <w:r>
              <w:rPr>
                <w:rFonts w:ascii="Cambria" w:hAnsi="Cambria"/>
                <w:color w:val="1D181C"/>
                <w:spacing w:val="8"/>
                <w:sz w:val="16"/>
              </w:rPr>
              <w:t xml:space="preserve"> </w:t>
            </w:r>
            <w:proofErr w:type="spellStart"/>
            <w:r>
              <w:rPr>
                <w:color w:val="1D181C"/>
                <w:spacing w:val="-2"/>
                <w:sz w:val="16"/>
              </w:rPr>
              <w:t>nixpi</w:t>
            </w:r>
            <w:proofErr w:type="spellEnd"/>
          </w:p>
          <w:p w14:paraId="766E01BD" w14:textId="77777777" w:rsidR="00002BD0" w:rsidRDefault="00000000">
            <w:pPr>
              <w:pStyle w:val="TableParagraph"/>
              <w:spacing w:line="146" w:lineRule="exact"/>
              <w:ind w:left="81" w:right="89"/>
              <w:rPr>
                <w:sz w:val="16"/>
              </w:rPr>
            </w:pPr>
            <w:r>
              <w:rPr>
                <w:color w:val="1D181C"/>
                <w:spacing w:val="-5"/>
                <w:sz w:val="16"/>
              </w:rPr>
              <w:t>i</w:t>
            </w:r>
            <w:r>
              <w:rPr>
                <w:rFonts w:ascii="Symbol" w:hAnsi="Symbol"/>
                <w:color w:val="1D181C"/>
                <w:spacing w:val="-5"/>
                <w:sz w:val="16"/>
              </w:rPr>
              <w:t></w:t>
            </w:r>
            <w:r>
              <w:rPr>
                <w:color w:val="1D181C"/>
                <w:spacing w:val="-5"/>
                <w:sz w:val="16"/>
              </w:rPr>
              <w:t>1</w:t>
            </w:r>
          </w:p>
        </w:tc>
      </w:tr>
    </w:tbl>
    <w:p w14:paraId="0B8CF913" w14:textId="77777777" w:rsidR="00002BD0" w:rsidRDefault="00002BD0">
      <w:pPr>
        <w:pStyle w:val="BodyText"/>
        <w:rPr>
          <w:b/>
          <w:sz w:val="16"/>
        </w:rPr>
      </w:pPr>
    </w:p>
    <w:p w14:paraId="3A3C0F2A" w14:textId="77777777" w:rsidR="00002BD0" w:rsidRDefault="00002BD0">
      <w:pPr>
        <w:pStyle w:val="BodyText"/>
        <w:spacing w:before="140"/>
        <w:rPr>
          <w:b/>
          <w:sz w:val="16"/>
        </w:rPr>
      </w:pPr>
    </w:p>
    <w:p w14:paraId="2D1EA01E" w14:textId="77777777" w:rsidR="00002BD0" w:rsidRDefault="00000000">
      <w:pPr>
        <w:pStyle w:val="Heading2"/>
        <w:numPr>
          <w:ilvl w:val="3"/>
          <w:numId w:val="13"/>
        </w:numPr>
        <w:tabs>
          <w:tab w:val="left" w:pos="992"/>
        </w:tabs>
        <w:ind w:left="992" w:hanging="654"/>
        <w:jc w:val="center"/>
      </w:pPr>
      <w:bookmarkStart w:id="45" w:name="_TOC_250005"/>
      <w:r>
        <w:rPr>
          <w:color w:val="1D181C"/>
        </w:rPr>
        <w:t>Assessing</w:t>
      </w:r>
      <w:r>
        <w:rPr>
          <w:color w:val="1D181C"/>
          <w:spacing w:val="-10"/>
        </w:rPr>
        <w:t xml:space="preserve"> </w:t>
      </w:r>
      <w:r>
        <w:rPr>
          <w:color w:val="1D181C"/>
        </w:rPr>
        <w:t>a</w:t>
      </w:r>
      <w:r>
        <w:rPr>
          <w:color w:val="1D181C"/>
          <w:spacing w:val="-11"/>
        </w:rPr>
        <w:t xml:space="preserve"> </w:t>
      </w:r>
      <w:r>
        <w:rPr>
          <w:color w:val="1D181C"/>
        </w:rPr>
        <w:t>diagnostic</w:t>
      </w:r>
      <w:r>
        <w:rPr>
          <w:color w:val="1D181C"/>
          <w:spacing w:val="-10"/>
        </w:rPr>
        <w:t xml:space="preserve"> </w:t>
      </w:r>
      <w:r>
        <w:rPr>
          <w:color w:val="1D181C"/>
        </w:rPr>
        <w:t>model</w:t>
      </w:r>
      <w:r>
        <w:rPr>
          <w:color w:val="1D181C"/>
          <w:spacing w:val="-8"/>
        </w:rPr>
        <w:t xml:space="preserve"> </w:t>
      </w:r>
      <w:r>
        <w:rPr>
          <w:color w:val="1D181C"/>
        </w:rPr>
        <w:t>of</w:t>
      </w:r>
      <w:r>
        <w:rPr>
          <w:color w:val="1D181C"/>
          <w:spacing w:val="-11"/>
        </w:rPr>
        <w:t xml:space="preserve"> </w:t>
      </w:r>
      <w:r>
        <w:rPr>
          <w:color w:val="1D181C"/>
        </w:rPr>
        <w:t>the</w:t>
      </w:r>
      <w:r>
        <w:rPr>
          <w:color w:val="1D181C"/>
          <w:spacing w:val="-10"/>
        </w:rPr>
        <w:t xml:space="preserve"> </w:t>
      </w:r>
      <w:r>
        <w:rPr>
          <w:color w:val="1D181C"/>
        </w:rPr>
        <w:t>product</w:t>
      </w:r>
      <w:r>
        <w:rPr>
          <w:color w:val="1D181C"/>
          <w:spacing w:val="-9"/>
        </w:rPr>
        <w:t xml:space="preserve"> </w:t>
      </w:r>
      <w:bookmarkEnd w:id="45"/>
      <w:r>
        <w:rPr>
          <w:color w:val="1D181C"/>
          <w:spacing w:val="-2"/>
        </w:rPr>
        <w:t>responsibility</w:t>
      </w:r>
    </w:p>
    <w:p w14:paraId="0AF15AEB" w14:textId="77777777" w:rsidR="00002BD0" w:rsidRDefault="00002BD0">
      <w:pPr>
        <w:pStyle w:val="BodyText"/>
        <w:spacing w:before="2"/>
        <w:rPr>
          <w:b/>
        </w:rPr>
      </w:pPr>
    </w:p>
    <w:p w14:paraId="6839AFCD" w14:textId="77777777" w:rsidR="00002BD0" w:rsidRDefault="00000000">
      <w:pPr>
        <w:pStyle w:val="BodyText"/>
        <w:spacing w:line="357" w:lineRule="auto"/>
        <w:ind w:left="795" w:right="452" w:firstLine="367"/>
        <w:jc w:val="both"/>
      </w:pPr>
      <w:r>
        <w:rPr>
          <w:color w:val="1D181C"/>
        </w:rPr>
        <w:t>Product Responsibility Performance Indicators address the aspects of a reporting organization's products and services that directly affect customers, namely,</w:t>
      </w:r>
      <w:r>
        <w:rPr>
          <w:color w:val="1D181C"/>
          <w:spacing w:val="45"/>
        </w:rPr>
        <w:t xml:space="preserve"> </w:t>
      </w:r>
      <w:r>
        <w:rPr>
          <w:color w:val="1D181C"/>
        </w:rPr>
        <w:t>health</w:t>
      </w:r>
      <w:r>
        <w:rPr>
          <w:color w:val="1D181C"/>
          <w:spacing w:val="45"/>
        </w:rPr>
        <w:t xml:space="preserve"> </w:t>
      </w:r>
      <w:r>
        <w:rPr>
          <w:color w:val="1D181C"/>
        </w:rPr>
        <w:t>and</w:t>
      </w:r>
      <w:r>
        <w:rPr>
          <w:color w:val="1D181C"/>
          <w:spacing w:val="45"/>
        </w:rPr>
        <w:t xml:space="preserve"> </w:t>
      </w:r>
      <w:r>
        <w:rPr>
          <w:color w:val="1D181C"/>
        </w:rPr>
        <w:t>safety,</w:t>
      </w:r>
      <w:r>
        <w:rPr>
          <w:color w:val="1D181C"/>
          <w:spacing w:val="46"/>
        </w:rPr>
        <w:t xml:space="preserve"> </w:t>
      </w:r>
      <w:r>
        <w:rPr>
          <w:color w:val="1D181C"/>
        </w:rPr>
        <w:t>information</w:t>
      </w:r>
      <w:r>
        <w:rPr>
          <w:color w:val="1D181C"/>
          <w:spacing w:val="45"/>
        </w:rPr>
        <w:t xml:space="preserve"> </w:t>
      </w:r>
      <w:r>
        <w:rPr>
          <w:color w:val="1D181C"/>
        </w:rPr>
        <w:t>and</w:t>
      </w:r>
      <w:r>
        <w:rPr>
          <w:color w:val="1D181C"/>
          <w:spacing w:val="46"/>
        </w:rPr>
        <w:t xml:space="preserve"> </w:t>
      </w:r>
      <w:r>
        <w:rPr>
          <w:color w:val="1D181C"/>
        </w:rPr>
        <w:t>labeling,</w:t>
      </w:r>
      <w:r>
        <w:rPr>
          <w:color w:val="1D181C"/>
          <w:spacing w:val="45"/>
        </w:rPr>
        <w:t xml:space="preserve"> </w:t>
      </w:r>
      <w:r>
        <w:rPr>
          <w:color w:val="1D181C"/>
        </w:rPr>
        <w:t>marketing,</w:t>
      </w:r>
      <w:r>
        <w:rPr>
          <w:color w:val="1D181C"/>
          <w:spacing w:val="48"/>
        </w:rPr>
        <w:t xml:space="preserve"> </w:t>
      </w:r>
      <w:r>
        <w:rPr>
          <w:color w:val="1D181C"/>
        </w:rPr>
        <w:t>and</w:t>
      </w:r>
      <w:r>
        <w:rPr>
          <w:color w:val="1D181C"/>
          <w:spacing w:val="45"/>
        </w:rPr>
        <w:t xml:space="preserve"> </w:t>
      </w:r>
      <w:r>
        <w:rPr>
          <w:color w:val="1D181C"/>
          <w:spacing w:val="-2"/>
        </w:rPr>
        <w:t>privacy.</w:t>
      </w:r>
    </w:p>
    <w:p w14:paraId="081A41CA" w14:textId="77777777" w:rsidR="00002BD0" w:rsidRDefault="00002BD0">
      <w:pPr>
        <w:pStyle w:val="BodyText"/>
        <w:spacing w:line="357" w:lineRule="auto"/>
        <w:jc w:val="both"/>
        <w:sectPr w:rsidR="00002BD0">
          <w:pgSz w:w="8500" w:h="12480"/>
          <w:pgMar w:top="1420" w:right="566" w:bottom="1240" w:left="425" w:header="0" w:footer="1054" w:gutter="0"/>
          <w:cols w:space="720"/>
        </w:sectPr>
      </w:pPr>
    </w:p>
    <w:p w14:paraId="725A8E96" w14:textId="77777777" w:rsidR="00002BD0" w:rsidRDefault="00000000">
      <w:pPr>
        <w:spacing w:before="71" w:line="355" w:lineRule="auto"/>
        <w:ind w:left="398" w:right="847"/>
        <w:jc w:val="both"/>
        <w:rPr>
          <w:i/>
          <w:sz w:val="19"/>
        </w:rPr>
      </w:pPr>
      <w:r>
        <w:rPr>
          <w:color w:val="1D181C"/>
          <w:sz w:val="19"/>
        </w:rPr>
        <w:lastRenderedPageBreak/>
        <w:t xml:space="preserve">Product Responsibility Aspects are: </w:t>
      </w:r>
      <w:r>
        <w:rPr>
          <w:i/>
          <w:color w:val="1D181C"/>
          <w:sz w:val="19"/>
        </w:rPr>
        <w:t>Customer Health and Safety;</w:t>
      </w:r>
      <w:r>
        <w:rPr>
          <w:i/>
          <w:color w:val="1D181C"/>
          <w:spacing w:val="40"/>
          <w:sz w:val="19"/>
        </w:rPr>
        <w:t xml:space="preserve"> </w:t>
      </w:r>
      <w:r>
        <w:rPr>
          <w:i/>
          <w:color w:val="1D181C"/>
          <w:sz w:val="19"/>
        </w:rPr>
        <w:t>Product and Service Labeling;</w:t>
      </w:r>
      <w:r>
        <w:rPr>
          <w:i/>
          <w:color w:val="1D181C"/>
          <w:spacing w:val="40"/>
          <w:sz w:val="19"/>
        </w:rPr>
        <w:t xml:space="preserve"> </w:t>
      </w:r>
      <w:r>
        <w:rPr>
          <w:i/>
          <w:color w:val="1D181C"/>
          <w:sz w:val="19"/>
        </w:rPr>
        <w:t>Marketing Communications;</w:t>
      </w:r>
      <w:r>
        <w:rPr>
          <w:i/>
          <w:color w:val="1D181C"/>
          <w:spacing w:val="40"/>
          <w:sz w:val="19"/>
        </w:rPr>
        <w:t xml:space="preserve"> </w:t>
      </w:r>
      <w:r>
        <w:rPr>
          <w:i/>
          <w:color w:val="1D181C"/>
          <w:sz w:val="19"/>
        </w:rPr>
        <w:t xml:space="preserve">Customer Privacy; and </w:t>
      </w:r>
      <w:r>
        <w:rPr>
          <w:i/>
          <w:color w:val="1D181C"/>
          <w:spacing w:val="-2"/>
          <w:sz w:val="19"/>
        </w:rPr>
        <w:t>Compliance.</w:t>
      </w:r>
    </w:p>
    <w:p w14:paraId="171D1724" w14:textId="77777777" w:rsidR="00002BD0" w:rsidRDefault="00000000">
      <w:pPr>
        <w:spacing w:before="194"/>
        <w:ind w:left="398"/>
        <w:jc w:val="both"/>
        <w:rPr>
          <w:b/>
          <w:sz w:val="16"/>
        </w:rPr>
      </w:pPr>
      <w:r>
        <w:rPr>
          <w:b/>
          <w:color w:val="1D181C"/>
          <w:sz w:val="16"/>
        </w:rPr>
        <w:t>Table</w:t>
      </w:r>
      <w:r>
        <w:rPr>
          <w:b/>
          <w:color w:val="1D181C"/>
          <w:spacing w:val="39"/>
          <w:sz w:val="16"/>
        </w:rPr>
        <w:t xml:space="preserve"> </w:t>
      </w:r>
      <w:r>
        <w:rPr>
          <w:b/>
          <w:color w:val="1D181C"/>
          <w:sz w:val="16"/>
        </w:rPr>
        <w:t>90.</w:t>
      </w:r>
      <w:r>
        <w:rPr>
          <w:b/>
          <w:color w:val="1D181C"/>
          <w:spacing w:val="-1"/>
          <w:sz w:val="16"/>
        </w:rPr>
        <w:t xml:space="preserve"> </w:t>
      </w:r>
      <w:r>
        <w:rPr>
          <w:b/>
          <w:color w:val="1D181C"/>
          <w:sz w:val="16"/>
        </w:rPr>
        <w:t>SYNTHESIS A</w:t>
      </w:r>
      <w:r>
        <w:rPr>
          <w:b/>
          <w:color w:val="1D181C"/>
          <w:spacing w:val="39"/>
          <w:sz w:val="16"/>
        </w:rPr>
        <w:t xml:space="preserve"> </w:t>
      </w:r>
      <w:r>
        <w:rPr>
          <w:b/>
          <w:color w:val="1D181C"/>
          <w:sz w:val="16"/>
        </w:rPr>
        <w:t>DIAGNOSIS</w:t>
      </w:r>
      <w:r>
        <w:rPr>
          <w:b/>
          <w:color w:val="1D181C"/>
          <w:spacing w:val="-1"/>
          <w:sz w:val="16"/>
        </w:rPr>
        <w:t xml:space="preserve"> </w:t>
      </w:r>
      <w:r>
        <w:rPr>
          <w:b/>
          <w:color w:val="1D181C"/>
          <w:sz w:val="16"/>
        </w:rPr>
        <w:t>OF</w:t>
      </w:r>
      <w:r>
        <w:rPr>
          <w:b/>
          <w:color w:val="1D181C"/>
          <w:spacing w:val="39"/>
          <w:sz w:val="16"/>
        </w:rPr>
        <w:t xml:space="preserve"> </w:t>
      </w:r>
      <w:r>
        <w:rPr>
          <w:b/>
          <w:color w:val="1D181C"/>
          <w:sz w:val="16"/>
        </w:rPr>
        <w:t xml:space="preserve">PRODUCTS </w:t>
      </w:r>
      <w:r>
        <w:rPr>
          <w:b/>
          <w:color w:val="1D181C"/>
          <w:spacing w:val="-2"/>
          <w:sz w:val="16"/>
        </w:rPr>
        <w:t>RESPONSIBILITY</w:t>
      </w:r>
    </w:p>
    <w:p w14:paraId="520D834A" w14:textId="77777777" w:rsidR="00002BD0" w:rsidRDefault="00002BD0">
      <w:pPr>
        <w:pStyle w:val="BodyText"/>
        <w:spacing w:before="4"/>
        <w:rPr>
          <w:b/>
          <w:sz w:val="16"/>
        </w:rPr>
      </w:pPr>
    </w:p>
    <w:tbl>
      <w:tblPr>
        <w:tblW w:w="0" w:type="auto"/>
        <w:tblInd w:w="360" w:type="dxa"/>
        <w:tblBorders>
          <w:top w:val="single" w:sz="8" w:space="0" w:color="1D181C"/>
          <w:left w:val="single" w:sz="8" w:space="0" w:color="1D181C"/>
          <w:bottom w:val="single" w:sz="8" w:space="0" w:color="1D181C"/>
          <w:right w:val="single" w:sz="8" w:space="0" w:color="1D181C"/>
          <w:insideH w:val="single" w:sz="8" w:space="0" w:color="1D181C"/>
          <w:insideV w:val="single" w:sz="8" w:space="0" w:color="1D181C"/>
        </w:tblBorders>
        <w:tblLayout w:type="fixed"/>
        <w:tblCellMar>
          <w:left w:w="0" w:type="dxa"/>
          <w:right w:w="0" w:type="dxa"/>
        </w:tblCellMar>
        <w:tblLook w:val="01E0" w:firstRow="1" w:lastRow="1" w:firstColumn="1" w:lastColumn="1" w:noHBand="0" w:noVBand="0"/>
      </w:tblPr>
      <w:tblGrid>
        <w:gridCol w:w="1258"/>
        <w:gridCol w:w="3022"/>
        <w:gridCol w:w="635"/>
        <w:gridCol w:w="211"/>
        <w:gridCol w:w="344"/>
        <w:gridCol w:w="439"/>
        <w:gridCol w:w="433"/>
      </w:tblGrid>
      <w:tr w:rsidR="00002BD0" w14:paraId="733F6F11" w14:textId="77777777">
        <w:trPr>
          <w:trHeight w:val="370"/>
        </w:trPr>
        <w:tc>
          <w:tcPr>
            <w:tcW w:w="1258" w:type="dxa"/>
            <w:tcBorders>
              <w:right w:val="single" w:sz="4" w:space="0" w:color="1D181C"/>
            </w:tcBorders>
            <w:shd w:val="clear" w:color="auto" w:fill="EDEA9C"/>
          </w:tcPr>
          <w:p w14:paraId="6B728519" w14:textId="77777777" w:rsidR="00002BD0" w:rsidRDefault="00000000">
            <w:pPr>
              <w:pStyle w:val="TableParagraph"/>
              <w:spacing w:line="240" w:lineRule="auto"/>
              <w:ind w:left="12"/>
              <w:rPr>
                <w:b/>
                <w:sz w:val="16"/>
              </w:rPr>
            </w:pPr>
            <w:r>
              <w:rPr>
                <w:b/>
                <w:color w:val="1D181C"/>
                <w:spacing w:val="-2"/>
                <w:sz w:val="16"/>
              </w:rPr>
              <w:t>Areas</w:t>
            </w:r>
          </w:p>
        </w:tc>
        <w:tc>
          <w:tcPr>
            <w:tcW w:w="3022" w:type="dxa"/>
            <w:tcBorders>
              <w:left w:val="single" w:sz="4" w:space="0" w:color="1D181C"/>
              <w:right w:val="single" w:sz="4" w:space="0" w:color="1D181C"/>
            </w:tcBorders>
            <w:shd w:val="clear" w:color="auto" w:fill="EDEA9C"/>
          </w:tcPr>
          <w:p w14:paraId="2368FA68" w14:textId="77777777" w:rsidR="00002BD0" w:rsidRDefault="00000000">
            <w:pPr>
              <w:pStyle w:val="TableParagraph"/>
              <w:spacing w:line="240" w:lineRule="auto"/>
              <w:ind w:left="681"/>
              <w:jc w:val="left"/>
              <w:rPr>
                <w:b/>
                <w:sz w:val="16"/>
              </w:rPr>
            </w:pPr>
            <w:r>
              <w:rPr>
                <w:b/>
                <w:color w:val="1D181C"/>
                <w:spacing w:val="-2"/>
                <w:sz w:val="16"/>
              </w:rPr>
              <w:t>Indicators/Observations</w:t>
            </w:r>
          </w:p>
        </w:tc>
        <w:tc>
          <w:tcPr>
            <w:tcW w:w="846" w:type="dxa"/>
            <w:gridSpan w:val="2"/>
            <w:tcBorders>
              <w:left w:val="single" w:sz="4" w:space="0" w:color="1D181C"/>
              <w:right w:val="single" w:sz="4" w:space="0" w:color="1D181C"/>
            </w:tcBorders>
            <w:shd w:val="clear" w:color="auto" w:fill="EDEA9C"/>
          </w:tcPr>
          <w:p w14:paraId="0D5B3808" w14:textId="77777777" w:rsidR="00002BD0" w:rsidRDefault="00000000">
            <w:pPr>
              <w:pStyle w:val="TableParagraph"/>
              <w:spacing w:line="240" w:lineRule="auto"/>
              <w:ind w:left="13"/>
              <w:rPr>
                <w:b/>
                <w:sz w:val="16"/>
              </w:rPr>
            </w:pPr>
            <w:r>
              <w:rPr>
                <w:b/>
                <w:color w:val="1D181C"/>
                <w:spacing w:val="-4"/>
                <w:sz w:val="16"/>
              </w:rPr>
              <w:t>SWOT</w:t>
            </w:r>
          </w:p>
          <w:p w14:paraId="7F8152FC" w14:textId="77777777" w:rsidR="00002BD0" w:rsidRDefault="00000000">
            <w:pPr>
              <w:pStyle w:val="TableParagraph"/>
              <w:spacing w:before="1" w:line="164" w:lineRule="exact"/>
              <w:ind w:left="21" w:right="11"/>
              <w:rPr>
                <w:b/>
                <w:sz w:val="16"/>
              </w:rPr>
            </w:pPr>
            <w:r>
              <w:rPr>
                <w:b/>
                <w:color w:val="1D181C"/>
                <w:spacing w:val="-2"/>
                <w:sz w:val="16"/>
              </w:rPr>
              <w:t>Diagnostic</w:t>
            </w:r>
          </w:p>
        </w:tc>
        <w:tc>
          <w:tcPr>
            <w:tcW w:w="344" w:type="dxa"/>
            <w:tcBorders>
              <w:left w:val="single" w:sz="4" w:space="0" w:color="1D181C"/>
              <w:right w:val="single" w:sz="4" w:space="0" w:color="1D181C"/>
            </w:tcBorders>
            <w:shd w:val="clear" w:color="auto" w:fill="EDEA9C"/>
          </w:tcPr>
          <w:p w14:paraId="1F5983B6" w14:textId="77777777" w:rsidR="00002BD0" w:rsidRDefault="00000000">
            <w:pPr>
              <w:pStyle w:val="TableParagraph"/>
              <w:spacing w:line="186" w:lineRule="exact"/>
              <w:ind w:left="71" w:right="42" w:hanging="10"/>
              <w:jc w:val="left"/>
              <w:rPr>
                <w:b/>
                <w:sz w:val="16"/>
              </w:rPr>
            </w:pPr>
            <w:r>
              <w:rPr>
                <w:b/>
                <w:color w:val="1D181C"/>
                <w:spacing w:val="-4"/>
                <w:sz w:val="16"/>
              </w:rPr>
              <w:t>Poi</w:t>
            </w:r>
            <w:r>
              <w:rPr>
                <w:b/>
                <w:color w:val="1D181C"/>
                <w:spacing w:val="40"/>
                <w:sz w:val="16"/>
              </w:rPr>
              <w:t xml:space="preserve"> </w:t>
            </w:r>
            <w:proofErr w:type="spellStart"/>
            <w:r>
              <w:rPr>
                <w:b/>
                <w:color w:val="1D181C"/>
                <w:spacing w:val="-5"/>
                <w:sz w:val="16"/>
              </w:rPr>
              <w:t>nts</w:t>
            </w:r>
            <w:proofErr w:type="spellEnd"/>
          </w:p>
        </w:tc>
        <w:tc>
          <w:tcPr>
            <w:tcW w:w="439" w:type="dxa"/>
            <w:tcBorders>
              <w:left w:val="single" w:sz="4" w:space="0" w:color="1D181C"/>
              <w:right w:val="single" w:sz="4" w:space="0" w:color="1D181C"/>
            </w:tcBorders>
            <w:shd w:val="clear" w:color="auto" w:fill="EDEA9C"/>
          </w:tcPr>
          <w:p w14:paraId="481EA1D4" w14:textId="77777777" w:rsidR="00002BD0" w:rsidRDefault="00000000">
            <w:pPr>
              <w:pStyle w:val="TableParagraph"/>
              <w:spacing w:line="240" w:lineRule="auto"/>
              <w:ind w:left="9"/>
              <w:rPr>
                <w:b/>
                <w:sz w:val="16"/>
              </w:rPr>
            </w:pPr>
            <w:r>
              <w:rPr>
                <w:b/>
                <w:color w:val="1D181C"/>
                <w:spacing w:val="-4"/>
                <w:sz w:val="16"/>
              </w:rPr>
              <w:t>Imp.</w:t>
            </w:r>
          </w:p>
        </w:tc>
        <w:tc>
          <w:tcPr>
            <w:tcW w:w="433" w:type="dxa"/>
            <w:tcBorders>
              <w:left w:val="single" w:sz="4" w:space="0" w:color="1D181C"/>
              <w:right w:val="single" w:sz="4" w:space="0" w:color="1D181C"/>
            </w:tcBorders>
            <w:shd w:val="clear" w:color="auto" w:fill="EDEA9C"/>
          </w:tcPr>
          <w:p w14:paraId="5A330B25" w14:textId="77777777" w:rsidR="00002BD0" w:rsidRDefault="00000000">
            <w:pPr>
              <w:pStyle w:val="TableParagraph"/>
              <w:spacing w:line="186" w:lineRule="exact"/>
              <w:ind w:left="135" w:hanging="89"/>
              <w:jc w:val="left"/>
              <w:rPr>
                <w:b/>
                <w:sz w:val="16"/>
              </w:rPr>
            </w:pPr>
            <w:r>
              <w:rPr>
                <w:b/>
                <w:color w:val="1D181C"/>
                <w:spacing w:val="-4"/>
                <w:sz w:val="16"/>
              </w:rPr>
              <w:t>Scor</w:t>
            </w:r>
            <w:r>
              <w:rPr>
                <w:b/>
                <w:color w:val="1D181C"/>
                <w:spacing w:val="40"/>
                <w:sz w:val="16"/>
              </w:rPr>
              <w:t xml:space="preserve"> </w:t>
            </w:r>
            <w:r>
              <w:rPr>
                <w:b/>
                <w:color w:val="1D181C"/>
                <w:spacing w:val="-6"/>
                <w:sz w:val="16"/>
              </w:rPr>
              <w:t>es</w:t>
            </w:r>
          </w:p>
        </w:tc>
      </w:tr>
      <w:tr w:rsidR="00002BD0" w14:paraId="2844A91B" w14:textId="77777777">
        <w:trPr>
          <w:trHeight w:val="1482"/>
        </w:trPr>
        <w:tc>
          <w:tcPr>
            <w:tcW w:w="1258" w:type="dxa"/>
            <w:tcBorders>
              <w:right w:val="single" w:sz="4" w:space="0" w:color="1D181C"/>
            </w:tcBorders>
            <w:shd w:val="clear" w:color="auto" w:fill="EDEA9C"/>
          </w:tcPr>
          <w:p w14:paraId="6394DD34" w14:textId="77777777" w:rsidR="00002BD0" w:rsidRDefault="00000000">
            <w:pPr>
              <w:pStyle w:val="TableParagraph"/>
              <w:spacing w:line="240" w:lineRule="auto"/>
              <w:ind w:left="48" w:right="349"/>
              <w:jc w:val="left"/>
              <w:rPr>
                <w:b/>
                <w:sz w:val="16"/>
              </w:rPr>
            </w:pPr>
            <w:r>
              <w:rPr>
                <w:b/>
                <w:color w:val="1D181C"/>
                <w:sz w:val="16"/>
              </w:rPr>
              <w:t>1.</w:t>
            </w:r>
            <w:r>
              <w:rPr>
                <w:b/>
                <w:color w:val="1D181C"/>
                <w:spacing w:val="-10"/>
                <w:sz w:val="16"/>
              </w:rPr>
              <w:t xml:space="preserve"> </w:t>
            </w:r>
            <w:r>
              <w:rPr>
                <w:b/>
                <w:color w:val="1D181C"/>
                <w:sz w:val="16"/>
              </w:rPr>
              <w:t>Customer</w:t>
            </w:r>
            <w:r>
              <w:rPr>
                <w:b/>
                <w:color w:val="1D181C"/>
                <w:spacing w:val="40"/>
                <w:sz w:val="16"/>
              </w:rPr>
              <w:t xml:space="preserve"> </w:t>
            </w:r>
            <w:r>
              <w:rPr>
                <w:b/>
                <w:color w:val="1D181C"/>
                <w:sz w:val="16"/>
              </w:rPr>
              <w:t>Health and</w:t>
            </w:r>
            <w:r>
              <w:rPr>
                <w:b/>
                <w:color w:val="1D181C"/>
                <w:spacing w:val="40"/>
                <w:sz w:val="16"/>
              </w:rPr>
              <w:t xml:space="preserve"> </w:t>
            </w:r>
            <w:r>
              <w:rPr>
                <w:b/>
                <w:color w:val="1D181C"/>
                <w:spacing w:val="-2"/>
                <w:sz w:val="16"/>
              </w:rPr>
              <w:t>Safety</w:t>
            </w:r>
          </w:p>
        </w:tc>
        <w:tc>
          <w:tcPr>
            <w:tcW w:w="3022" w:type="dxa"/>
            <w:tcBorders>
              <w:left w:val="single" w:sz="4" w:space="0" w:color="1D181C"/>
              <w:right w:val="single" w:sz="4" w:space="0" w:color="1D181C"/>
            </w:tcBorders>
            <w:shd w:val="clear" w:color="auto" w:fill="EDEA9C"/>
          </w:tcPr>
          <w:p w14:paraId="60F701CF" w14:textId="77777777" w:rsidR="00002BD0" w:rsidRDefault="00000000">
            <w:pPr>
              <w:pStyle w:val="TableParagraph"/>
              <w:spacing w:line="242" w:lineRule="auto"/>
              <w:ind w:left="52"/>
              <w:jc w:val="left"/>
              <w:rPr>
                <w:sz w:val="16"/>
              </w:rPr>
            </w:pPr>
            <w:r>
              <w:rPr>
                <w:color w:val="1D181C"/>
                <w:sz w:val="16"/>
              </w:rPr>
              <w:t>PR1</w:t>
            </w:r>
            <w:r>
              <w:rPr>
                <w:color w:val="1D181C"/>
                <w:spacing w:val="80"/>
                <w:sz w:val="16"/>
              </w:rPr>
              <w:t xml:space="preserve"> </w:t>
            </w:r>
            <w:r>
              <w:rPr>
                <w:color w:val="1D181C"/>
                <w:sz w:val="16"/>
              </w:rPr>
              <w:t>Percentage</w:t>
            </w:r>
            <w:r>
              <w:rPr>
                <w:color w:val="1D181C"/>
                <w:spacing w:val="23"/>
                <w:sz w:val="16"/>
              </w:rPr>
              <w:t xml:space="preserve"> </w:t>
            </w:r>
            <w:r>
              <w:rPr>
                <w:color w:val="1D181C"/>
                <w:sz w:val="16"/>
              </w:rPr>
              <w:t>of</w:t>
            </w:r>
            <w:r>
              <w:rPr>
                <w:color w:val="1D181C"/>
                <w:spacing w:val="25"/>
                <w:sz w:val="16"/>
              </w:rPr>
              <w:t xml:space="preserve"> </w:t>
            </w:r>
            <w:r>
              <w:rPr>
                <w:color w:val="1D181C"/>
                <w:sz w:val="16"/>
              </w:rPr>
              <w:t>significant</w:t>
            </w:r>
            <w:r>
              <w:rPr>
                <w:color w:val="1D181C"/>
                <w:spacing w:val="23"/>
                <w:sz w:val="16"/>
              </w:rPr>
              <w:t xml:space="preserve"> </w:t>
            </w:r>
            <w:r>
              <w:rPr>
                <w:color w:val="1D181C"/>
                <w:sz w:val="16"/>
              </w:rPr>
              <w:t>product</w:t>
            </w:r>
            <w:r>
              <w:rPr>
                <w:color w:val="1D181C"/>
                <w:spacing w:val="23"/>
                <w:sz w:val="16"/>
              </w:rPr>
              <w:t xml:space="preserve"> </w:t>
            </w:r>
            <w:r>
              <w:rPr>
                <w:color w:val="1D181C"/>
                <w:sz w:val="16"/>
              </w:rPr>
              <w:t>and</w:t>
            </w:r>
            <w:r>
              <w:rPr>
                <w:color w:val="1D181C"/>
                <w:spacing w:val="40"/>
                <w:sz w:val="16"/>
              </w:rPr>
              <w:t xml:space="preserve"> </w:t>
            </w:r>
            <w:r>
              <w:rPr>
                <w:color w:val="1D181C"/>
                <w:sz w:val="16"/>
              </w:rPr>
              <w:t>service</w:t>
            </w:r>
            <w:r>
              <w:rPr>
                <w:color w:val="1D181C"/>
                <w:spacing w:val="40"/>
                <w:sz w:val="16"/>
              </w:rPr>
              <w:t xml:space="preserve"> </w:t>
            </w:r>
            <w:r>
              <w:rPr>
                <w:color w:val="1D181C"/>
                <w:sz w:val="16"/>
              </w:rPr>
              <w:t>categories</w:t>
            </w:r>
            <w:r>
              <w:rPr>
                <w:color w:val="1D181C"/>
                <w:spacing w:val="40"/>
                <w:sz w:val="16"/>
              </w:rPr>
              <w:t xml:space="preserve"> </w:t>
            </w:r>
            <w:r>
              <w:rPr>
                <w:color w:val="1D181C"/>
                <w:sz w:val="16"/>
              </w:rPr>
              <w:t>for</w:t>
            </w:r>
            <w:r>
              <w:rPr>
                <w:color w:val="1D181C"/>
                <w:spacing w:val="40"/>
                <w:sz w:val="16"/>
              </w:rPr>
              <w:t xml:space="preserve"> </w:t>
            </w:r>
            <w:r>
              <w:rPr>
                <w:color w:val="1D181C"/>
                <w:sz w:val="16"/>
              </w:rPr>
              <w:t>which</w:t>
            </w:r>
            <w:r>
              <w:rPr>
                <w:color w:val="1D181C"/>
                <w:spacing w:val="40"/>
                <w:sz w:val="16"/>
              </w:rPr>
              <w:t xml:space="preserve"> </w:t>
            </w:r>
            <w:r>
              <w:rPr>
                <w:color w:val="1D181C"/>
                <w:sz w:val="16"/>
              </w:rPr>
              <w:t>health</w:t>
            </w:r>
            <w:r>
              <w:rPr>
                <w:color w:val="1D181C"/>
                <w:spacing w:val="40"/>
                <w:sz w:val="16"/>
              </w:rPr>
              <w:t xml:space="preserve"> </w:t>
            </w:r>
            <w:r>
              <w:rPr>
                <w:color w:val="1D181C"/>
                <w:sz w:val="16"/>
              </w:rPr>
              <w:t>and</w:t>
            </w:r>
            <w:r>
              <w:rPr>
                <w:color w:val="1D181C"/>
                <w:spacing w:val="40"/>
                <w:sz w:val="16"/>
              </w:rPr>
              <w:t xml:space="preserve"> </w:t>
            </w:r>
            <w:r>
              <w:rPr>
                <w:color w:val="1D181C"/>
                <w:sz w:val="16"/>
              </w:rPr>
              <w:t>safety impacts are assessed for improvement</w:t>
            </w:r>
            <w:r>
              <w:rPr>
                <w:color w:val="1D181C"/>
                <w:spacing w:val="40"/>
                <w:sz w:val="16"/>
              </w:rPr>
              <w:t xml:space="preserve"> </w:t>
            </w:r>
            <w:r>
              <w:rPr>
                <w:color w:val="1D181C"/>
                <w:sz w:val="16"/>
              </w:rPr>
              <w:t>PR2</w:t>
            </w:r>
            <w:r>
              <w:rPr>
                <w:color w:val="1D181C"/>
                <w:spacing w:val="40"/>
                <w:sz w:val="16"/>
              </w:rPr>
              <w:t xml:space="preserve"> </w:t>
            </w:r>
            <w:r>
              <w:rPr>
                <w:color w:val="1D181C"/>
                <w:sz w:val="16"/>
              </w:rPr>
              <w:t>Total</w:t>
            </w:r>
            <w:r>
              <w:rPr>
                <w:color w:val="1D181C"/>
                <w:spacing w:val="40"/>
                <w:sz w:val="16"/>
              </w:rPr>
              <w:t xml:space="preserve"> </w:t>
            </w:r>
            <w:r>
              <w:rPr>
                <w:color w:val="1D181C"/>
                <w:sz w:val="16"/>
              </w:rPr>
              <w:t>number</w:t>
            </w:r>
            <w:r>
              <w:rPr>
                <w:color w:val="1D181C"/>
                <w:spacing w:val="40"/>
                <w:sz w:val="16"/>
              </w:rPr>
              <w:t xml:space="preserve"> </w:t>
            </w:r>
            <w:r>
              <w:rPr>
                <w:color w:val="1D181C"/>
                <w:sz w:val="16"/>
              </w:rPr>
              <w:t>of</w:t>
            </w:r>
            <w:r>
              <w:rPr>
                <w:color w:val="1D181C"/>
                <w:spacing w:val="40"/>
                <w:sz w:val="16"/>
              </w:rPr>
              <w:t xml:space="preserve"> </w:t>
            </w:r>
            <w:r>
              <w:rPr>
                <w:color w:val="1D181C"/>
                <w:sz w:val="16"/>
              </w:rPr>
              <w:t>incidents</w:t>
            </w:r>
            <w:r>
              <w:rPr>
                <w:color w:val="1D181C"/>
                <w:spacing w:val="40"/>
                <w:sz w:val="16"/>
              </w:rPr>
              <w:t xml:space="preserve"> </w:t>
            </w:r>
            <w:r>
              <w:rPr>
                <w:color w:val="1D181C"/>
                <w:sz w:val="16"/>
              </w:rPr>
              <w:t>of</w:t>
            </w:r>
            <w:r>
              <w:rPr>
                <w:color w:val="1D181C"/>
                <w:spacing w:val="40"/>
                <w:sz w:val="16"/>
              </w:rPr>
              <w:t xml:space="preserve"> </w:t>
            </w:r>
            <w:r>
              <w:rPr>
                <w:color w:val="1D181C"/>
                <w:sz w:val="16"/>
              </w:rPr>
              <w:t>non-</w:t>
            </w:r>
            <w:r>
              <w:rPr>
                <w:color w:val="1D181C"/>
                <w:spacing w:val="40"/>
                <w:sz w:val="16"/>
              </w:rPr>
              <w:t xml:space="preserve"> </w:t>
            </w:r>
            <w:r>
              <w:rPr>
                <w:color w:val="1D181C"/>
                <w:sz w:val="16"/>
              </w:rPr>
              <w:t>compliance</w:t>
            </w:r>
            <w:r>
              <w:rPr>
                <w:color w:val="1D181C"/>
                <w:spacing w:val="38"/>
                <w:sz w:val="16"/>
              </w:rPr>
              <w:t xml:space="preserve"> </w:t>
            </w:r>
            <w:r>
              <w:rPr>
                <w:color w:val="1D181C"/>
                <w:sz w:val="16"/>
              </w:rPr>
              <w:t>with</w:t>
            </w:r>
            <w:r>
              <w:rPr>
                <w:color w:val="1D181C"/>
                <w:spacing w:val="38"/>
                <w:sz w:val="16"/>
              </w:rPr>
              <w:t xml:space="preserve"> </w:t>
            </w:r>
            <w:r>
              <w:rPr>
                <w:color w:val="1D181C"/>
                <w:sz w:val="16"/>
              </w:rPr>
              <w:t>regulations</w:t>
            </w:r>
            <w:r>
              <w:rPr>
                <w:color w:val="1D181C"/>
                <w:spacing w:val="38"/>
                <w:sz w:val="16"/>
              </w:rPr>
              <w:t xml:space="preserve"> </w:t>
            </w:r>
            <w:r>
              <w:rPr>
                <w:color w:val="1D181C"/>
                <w:sz w:val="16"/>
              </w:rPr>
              <w:t>and</w:t>
            </w:r>
            <w:r>
              <w:rPr>
                <w:color w:val="1D181C"/>
                <w:spacing w:val="38"/>
                <w:sz w:val="16"/>
              </w:rPr>
              <w:t xml:space="preserve"> </w:t>
            </w:r>
            <w:r>
              <w:rPr>
                <w:color w:val="1D181C"/>
                <w:sz w:val="16"/>
              </w:rPr>
              <w:t>voluntary</w:t>
            </w:r>
            <w:r>
              <w:rPr>
                <w:color w:val="1D181C"/>
                <w:spacing w:val="40"/>
                <w:sz w:val="16"/>
              </w:rPr>
              <w:t xml:space="preserve"> </w:t>
            </w:r>
            <w:r>
              <w:rPr>
                <w:color w:val="1D181C"/>
                <w:sz w:val="16"/>
              </w:rPr>
              <w:t>codes</w:t>
            </w:r>
            <w:r>
              <w:rPr>
                <w:color w:val="1D181C"/>
                <w:spacing w:val="80"/>
                <w:sz w:val="16"/>
              </w:rPr>
              <w:t xml:space="preserve"> </w:t>
            </w:r>
            <w:r>
              <w:rPr>
                <w:color w:val="1D181C"/>
                <w:sz w:val="16"/>
              </w:rPr>
              <w:t>concerning</w:t>
            </w:r>
            <w:r>
              <w:rPr>
                <w:color w:val="1D181C"/>
                <w:spacing w:val="80"/>
                <w:sz w:val="16"/>
              </w:rPr>
              <w:t xml:space="preserve"> </w:t>
            </w:r>
            <w:r>
              <w:rPr>
                <w:color w:val="1D181C"/>
                <w:sz w:val="16"/>
              </w:rPr>
              <w:t>the</w:t>
            </w:r>
            <w:r>
              <w:rPr>
                <w:color w:val="1D181C"/>
                <w:spacing w:val="80"/>
                <w:sz w:val="16"/>
              </w:rPr>
              <w:t xml:space="preserve"> </w:t>
            </w:r>
            <w:r>
              <w:rPr>
                <w:color w:val="1D181C"/>
                <w:sz w:val="16"/>
              </w:rPr>
              <w:t>health</w:t>
            </w:r>
            <w:r>
              <w:rPr>
                <w:color w:val="1D181C"/>
                <w:spacing w:val="80"/>
                <w:sz w:val="16"/>
              </w:rPr>
              <w:t xml:space="preserve"> </w:t>
            </w:r>
            <w:r>
              <w:rPr>
                <w:color w:val="1D181C"/>
                <w:sz w:val="16"/>
              </w:rPr>
              <w:t>and</w:t>
            </w:r>
            <w:r>
              <w:rPr>
                <w:color w:val="1D181C"/>
                <w:spacing w:val="80"/>
                <w:sz w:val="16"/>
              </w:rPr>
              <w:t xml:space="preserve"> </w:t>
            </w:r>
            <w:r>
              <w:rPr>
                <w:color w:val="1D181C"/>
                <w:sz w:val="16"/>
              </w:rPr>
              <w:t>safety</w:t>
            </w:r>
            <w:r>
              <w:rPr>
                <w:color w:val="1D181C"/>
                <w:spacing w:val="40"/>
                <w:sz w:val="16"/>
              </w:rPr>
              <w:t xml:space="preserve"> </w:t>
            </w:r>
            <w:r>
              <w:rPr>
                <w:color w:val="1D181C"/>
                <w:sz w:val="16"/>
              </w:rPr>
              <w:t>impacts of products and services</w:t>
            </w:r>
          </w:p>
          <w:p w14:paraId="7F0D4DF1" w14:textId="77777777" w:rsidR="00002BD0" w:rsidRDefault="00000000">
            <w:pPr>
              <w:pStyle w:val="TableParagraph"/>
              <w:spacing w:line="166" w:lineRule="exact"/>
              <w:ind w:left="52"/>
              <w:jc w:val="left"/>
              <w:rPr>
                <w:sz w:val="16"/>
              </w:rPr>
            </w:pPr>
            <w:r>
              <w:rPr>
                <w:color w:val="1D181C"/>
                <w:sz w:val="16"/>
              </w:rPr>
              <w:t>during</w:t>
            </w:r>
            <w:r>
              <w:rPr>
                <w:color w:val="1D181C"/>
                <w:spacing w:val="-5"/>
                <w:sz w:val="16"/>
              </w:rPr>
              <w:t xml:space="preserve"> </w:t>
            </w:r>
            <w:r>
              <w:rPr>
                <w:color w:val="1D181C"/>
                <w:sz w:val="16"/>
              </w:rPr>
              <w:t>their</w:t>
            </w:r>
            <w:r>
              <w:rPr>
                <w:color w:val="1D181C"/>
                <w:spacing w:val="-2"/>
                <w:sz w:val="16"/>
              </w:rPr>
              <w:t xml:space="preserve"> </w:t>
            </w:r>
            <w:r>
              <w:rPr>
                <w:color w:val="1D181C"/>
                <w:sz w:val="16"/>
              </w:rPr>
              <w:t>life</w:t>
            </w:r>
            <w:r>
              <w:rPr>
                <w:color w:val="1D181C"/>
                <w:spacing w:val="-3"/>
                <w:sz w:val="16"/>
              </w:rPr>
              <w:t xml:space="preserve"> </w:t>
            </w:r>
            <w:r>
              <w:rPr>
                <w:color w:val="1D181C"/>
                <w:sz w:val="16"/>
              </w:rPr>
              <w:t>cycle,</w:t>
            </w:r>
            <w:r>
              <w:rPr>
                <w:color w:val="1D181C"/>
                <w:spacing w:val="-2"/>
                <w:sz w:val="16"/>
              </w:rPr>
              <w:t xml:space="preserve"> </w:t>
            </w:r>
            <w:r>
              <w:rPr>
                <w:color w:val="1D181C"/>
                <w:sz w:val="16"/>
              </w:rPr>
              <w:t>by</w:t>
            </w:r>
            <w:r>
              <w:rPr>
                <w:color w:val="1D181C"/>
                <w:spacing w:val="-5"/>
                <w:sz w:val="16"/>
              </w:rPr>
              <w:t xml:space="preserve"> </w:t>
            </w:r>
            <w:r>
              <w:rPr>
                <w:color w:val="1D181C"/>
                <w:sz w:val="16"/>
              </w:rPr>
              <w:t>type</w:t>
            </w:r>
            <w:r>
              <w:rPr>
                <w:color w:val="1D181C"/>
                <w:spacing w:val="-2"/>
                <w:sz w:val="16"/>
              </w:rPr>
              <w:t xml:space="preserve"> </w:t>
            </w:r>
            <w:r>
              <w:rPr>
                <w:color w:val="1D181C"/>
                <w:sz w:val="16"/>
              </w:rPr>
              <w:t>of</w:t>
            </w:r>
            <w:r>
              <w:rPr>
                <w:color w:val="1D181C"/>
                <w:spacing w:val="-2"/>
                <w:sz w:val="16"/>
              </w:rPr>
              <w:t xml:space="preserve"> outcomes.</w:t>
            </w:r>
          </w:p>
        </w:tc>
        <w:tc>
          <w:tcPr>
            <w:tcW w:w="846" w:type="dxa"/>
            <w:gridSpan w:val="2"/>
            <w:tcBorders>
              <w:left w:val="single" w:sz="4" w:space="0" w:color="1D181C"/>
              <w:right w:val="single" w:sz="4" w:space="0" w:color="1D181C"/>
            </w:tcBorders>
            <w:shd w:val="clear" w:color="auto" w:fill="EDEA9C"/>
          </w:tcPr>
          <w:p w14:paraId="3C741E65" w14:textId="77777777" w:rsidR="00002BD0" w:rsidRDefault="00000000">
            <w:pPr>
              <w:pStyle w:val="TableParagraph"/>
              <w:spacing w:line="240" w:lineRule="auto"/>
              <w:ind w:left="93" w:firstLine="133"/>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344" w:type="dxa"/>
            <w:tcBorders>
              <w:left w:val="single" w:sz="4" w:space="0" w:color="1D181C"/>
              <w:right w:val="single" w:sz="4" w:space="0" w:color="1D181C"/>
            </w:tcBorders>
            <w:shd w:val="clear" w:color="auto" w:fill="EDEA9C"/>
          </w:tcPr>
          <w:p w14:paraId="4DBEEEAB" w14:textId="77777777" w:rsidR="00002BD0" w:rsidRDefault="00000000">
            <w:pPr>
              <w:pStyle w:val="TableParagraph"/>
              <w:spacing w:line="179" w:lineRule="exact"/>
              <w:ind w:left="15"/>
              <w:rPr>
                <w:sz w:val="16"/>
              </w:rPr>
            </w:pPr>
            <w:r>
              <w:rPr>
                <w:color w:val="1D181C"/>
                <w:spacing w:val="-5"/>
                <w:sz w:val="16"/>
              </w:rPr>
              <w:t>n1</w:t>
            </w:r>
          </w:p>
        </w:tc>
        <w:tc>
          <w:tcPr>
            <w:tcW w:w="439" w:type="dxa"/>
            <w:tcBorders>
              <w:left w:val="single" w:sz="4" w:space="0" w:color="1D181C"/>
              <w:right w:val="single" w:sz="4" w:space="0" w:color="1D181C"/>
            </w:tcBorders>
            <w:shd w:val="clear" w:color="auto" w:fill="EDEA9C"/>
          </w:tcPr>
          <w:p w14:paraId="30D6F821" w14:textId="77777777" w:rsidR="00002BD0" w:rsidRDefault="00000000">
            <w:pPr>
              <w:pStyle w:val="TableParagraph"/>
              <w:spacing w:line="179" w:lineRule="exact"/>
              <w:ind w:left="9"/>
              <w:rPr>
                <w:sz w:val="16"/>
              </w:rPr>
            </w:pPr>
            <w:r>
              <w:rPr>
                <w:color w:val="1D181C"/>
                <w:spacing w:val="-5"/>
                <w:sz w:val="16"/>
              </w:rPr>
              <w:t>p1</w:t>
            </w:r>
          </w:p>
        </w:tc>
        <w:tc>
          <w:tcPr>
            <w:tcW w:w="433" w:type="dxa"/>
            <w:tcBorders>
              <w:left w:val="single" w:sz="4" w:space="0" w:color="1D181C"/>
              <w:right w:val="single" w:sz="4" w:space="0" w:color="1D181C"/>
            </w:tcBorders>
            <w:shd w:val="clear" w:color="auto" w:fill="EDEA9C"/>
          </w:tcPr>
          <w:p w14:paraId="41F9D3F1" w14:textId="77777777" w:rsidR="00002BD0" w:rsidRDefault="00000000">
            <w:pPr>
              <w:pStyle w:val="TableParagraph"/>
              <w:spacing w:line="179" w:lineRule="exact"/>
              <w:ind w:left="-24" w:right="39"/>
              <w:jc w:val="right"/>
              <w:rPr>
                <w:sz w:val="16"/>
              </w:rPr>
            </w:pPr>
            <w:r>
              <w:rPr>
                <w:color w:val="1D181C"/>
                <w:spacing w:val="-2"/>
                <w:sz w:val="16"/>
              </w:rPr>
              <w:t>n1xp1</w:t>
            </w:r>
          </w:p>
        </w:tc>
      </w:tr>
      <w:tr w:rsidR="00002BD0" w14:paraId="78339F9C" w14:textId="77777777">
        <w:trPr>
          <w:trHeight w:val="186"/>
        </w:trPr>
        <w:tc>
          <w:tcPr>
            <w:tcW w:w="1258" w:type="dxa"/>
            <w:tcBorders>
              <w:bottom w:val="nil"/>
              <w:right w:val="single" w:sz="4" w:space="0" w:color="1D181C"/>
            </w:tcBorders>
            <w:shd w:val="clear" w:color="auto" w:fill="EDEA9C"/>
          </w:tcPr>
          <w:p w14:paraId="6D184181" w14:textId="77777777" w:rsidR="00002BD0" w:rsidRDefault="00000000">
            <w:pPr>
              <w:pStyle w:val="TableParagraph"/>
              <w:spacing w:line="166" w:lineRule="exact"/>
              <w:ind w:left="48"/>
              <w:jc w:val="left"/>
              <w:rPr>
                <w:b/>
                <w:sz w:val="16"/>
              </w:rPr>
            </w:pPr>
            <w:r>
              <w:rPr>
                <w:b/>
                <w:color w:val="1D181C"/>
                <w:sz w:val="16"/>
              </w:rPr>
              <w:t>2.</w:t>
            </w:r>
            <w:r>
              <w:rPr>
                <w:b/>
                <w:color w:val="1D181C"/>
                <w:spacing w:val="79"/>
                <w:sz w:val="16"/>
              </w:rPr>
              <w:t xml:space="preserve"> </w:t>
            </w:r>
            <w:r>
              <w:rPr>
                <w:b/>
                <w:color w:val="1D181C"/>
                <w:sz w:val="16"/>
              </w:rPr>
              <w:t xml:space="preserve">Product </w:t>
            </w:r>
            <w:r>
              <w:rPr>
                <w:b/>
                <w:color w:val="1D181C"/>
                <w:spacing w:val="-5"/>
                <w:sz w:val="16"/>
              </w:rPr>
              <w:t>and</w:t>
            </w:r>
          </w:p>
        </w:tc>
        <w:tc>
          <w:tcPr>
            <w:tcW w:w="3022" w:type="dxa"/>
            <w:tcBorders>
              <w:left w:val="single" w:sz="4" w:space="0" w:color="1D181C"/>
              <w:bottom w:val="nil"/>
              <w:right w:val="single" w:sz="4" w:space="0" w:color="1D181C"/>
            </w:tcBorders>
            <w:shd w:val="clear" w:color="auto" w:fill="EDEA9C"/>
          </w:tcPr>
          <w:p w14:paraId="5695E3C1" w14:textId="77777777" w:rsidR="00002BD0" w:rsidRDefault="00000000">
            <w:pPr>
              <w:pStyle w:val="TableParagraph"/>
              <w:tabs>
                <w:tab w:val="left" w:pos="662"/>
              </w:tabs>
              <w:spacing w:line="166" w:lineRule="exact"/>
              <w:ind w:left="52"/>
              <w:jc w:val="left"/>
              <w:rPr>
                <w:sz w:val="16"/>
              </w:rPr>
            </w:pPr>
            <w:r>
              <w:rPr>
                <w:color w:val="1D181C"/>
                <w:spacing w:val="-5"/>
                <w:sz w:val="16"/>
              </w:rPr>
              <w:t>PR3</w:t>
            </w:r>
            <w:r>
              <w:rPr>
                <w:color w:val="1D181C"/>
                <w:sz w:val="16"/>
              </w:rPr>
              <w:tab/>
            </w:r>
            <w:proofErr w:type="gramStart"/>
            <w:r>
              <w:rPr>
                <w:color w:val="1D181C"/>
                <w:sz w:val="16"/>
              </w:rPr>
              <w:t>Type</w:t>
            </w:r>
            <w:r>
              <w:rPr>
                <w:color w:val="1D181C"/>
                <w:spacing w:val="41"/>
                <w:sz w:val="16"/>
              </w:rPr>
              <w:t xml:space="preserve">  </w:t>
            </w:r>
            <w:r>
              <w:rPr>
                <w:color w:val="1D181C"/>
                <w:sz w:val="16"/>
              </w:rPr>
              <w:t>of</w:t>
            </w:r>
            <w:proofErr w:type="gramEnd"/>
            <w:r>
              <w:rPr>
                <w:color w:val="1D181C"/>
                <w:spacing w:val="42"/>
                <w:sz w:val="16"/>
              </w:rPr>
              <w:t xml:space="preserve">  </w:t>
            </w:r>
            <w:proofErr w:type="gramStart"/>
            <w:r>
              <w:rPr>
                <w:color w:val="1D181C"/>
                <w:sz w:val="16"/>
              </w:rPr>
              <w:t>product</w:t>
            </w:r>
            <w:r>
              <w:rPr>
                <w:color w:val="1D181C"/>
                <w:spacing w:val="42"/>
                <w:sz w:val="16"/>
              </w:rPr>
              <w:t xml:space="preserve">  </w:t>
            </w:r>
            <w:r>
              <w:rPr>
                <w:color w:val="1D181C"/>
                <w:sz w:val="16"/>
              </w:rPr>
              <w:t>and</w:t>
            </w:r>
            <w:proofErr w:type="gramEnd"/>
            <w:r>
              <w:rPr>
                <w:color w:val="1D181C"/>
                <w:spacing w:val="42"/>
                <w:sz w:val="16"/>
              </w:rPr>
              <w:t xml:space="preserve">  </w:t>
            </w:r>
            <w:r>
              <w:rPr>
                <w:color w:val="1D181C"/>
                <w:spacing w:val="-2"/>
                <w:sz w:val="16"/>
              </w:rPr>
              <w:t>service</w:t>
            </w:r>
          </w:p>
        </w:tc>
        <w:tc>
          <w:tcPr>
            <w:tcW w:w="846" w:type="dxa"/>
            <w:gridSpan w:val="2"/>
            <w:tcBorders>
              <w:left w:val="single" w:sz="4" w:space="0" w:color="1D181C"/>
              <w:bottom w:val="nil"/>
              <w:right w:val="single" w:sz="4" w:space="0" w:color="1D181C"/>
            </w:tcBorders>
            <w:shd w:val="clear" w:color="auto" w:fill="EDEA9C"/>
          </w:tcPr>
          <w:p w14:paraId="4F4F408C" w14:textId="77777777" w:rsidR="00002BD0" w:rsidRDefault="00000000">
            <w:pPr>
              <w:pStyle w:val="TableParagraph"/>
              <w:spacing w:line="166" w:lineRule="exact"/>
              <w:ind w:left="227"/>
              <w:jc w:val="left"/>
              <w:rPr>
                <w:b/>
                <w:sz w:val="16"/>
              </w:rPr>
            </w:pPr>
            <w:r>
              <w:rPr>
                <w:b/>
                <w:color w:val="1D181C"/>
                <w:spacing w:val="-2"/>
                <w:sz w:val="16"/>
              </w:rPr>
              <w:t>State/</w:t>
            </w:r>
          </w:p>
        </w:tc>
        <w:tc>
          <w:tcPr>
            <w:tcW w:w="344" w:type="dxa"/>
            <w:tcBorders>
              <w:left w:val="single" w:sz="4" w:space="0" w:color="1D181C"/>
              <w:bottom w:val="nil"/>
              <w:right w:val="single" w:sz="4" w:space="0" w:color="1D181C"/>
            </w:tcBorders>
            <w:shd w:val="clear" w:color="auto" w:fill="EDEA9C"/>
          </w:tcPr>
          <w:p w14:paraId="2E6C281B" w14:textId="77777777" w:rsidR="00002BD0" w:rsidRDefault="00000000">
            <w:pPr>
              <w:pStyle w:val="TableParagraph"/>
              <w:spacing w:line="166" w:lineRule="exact"/>
              <w:ind w:left="15"/>
              <w:rPr>
                <w:sz w:val="16"/>
              </w:rPr>
            </w:pPr>
            <w:r>
              <w:rPr>
                <w:color w:val="1D181C"/>
                <w:spacing w:val="-5"/>
                <w:sz w:val="16"/>
              </w:rPr>
              <w:t>n2</w:t>
            </w:r>
          </w:p>
        </w:tc>
        <w:tc>
          <w:tcPr>
            <w:tcW w:w="439" w:type="dxa"/>
            <w:tcBorders>
              <w:left w:val="single" w:sz="4" w:space="0" w:color="1D181C"/>
              <w:bottom w:val="nil"/>
              <w:right w:val="single" w:sz="4" w:space="0" w:color="1D181C"/>
            </w:tcBorders>
            <w:shd w:val="clear" w:color="auto" w:fill="EDEA9C"/>
          </w:tcPr>
          <w:p w14:paraId="064B6735" w14:textId="77777777" w:rsidR="00002BD0" w:rsidRDefault="00000000">
            <w:pPr>
              <w:pStyle w:val="TableParagraph"/>
              <w:spacing w:line="166" w:lineRule="exact"/>
              <w:ind w:left="9"/>
              <w:rPr>
                <w:sz w:val="16"/>
              </w:rPr>
            </w:pPr>
            <w:r>
              <w:rPr>
                <w:color w:val="1D181C"/>
                <w:spacing w:val="-5"/>
                <w:sz w:val="16"/>
              </w:rPr>
              <w:t>p2</w:t>
            </w:r>
          </w:p>
        </w:tc>
        <w:tc>
          <w:tcPr>
            <w:tcW w:w="433" w:type="dxa"/>
            <w:tcBorders>
              <w:left w:val="single" w:sz="4" w:space="0" w:color="1D181C"/>
              <w:bottom w:val="nil"/>
              <w:right w:val="single" w:sz="4" w:space="0" w:color="1D181C"/>
            </w:tcBorders>
            <w:shd w:val="clear" w:color="auto" w:fill="EDEA9C"/>
          </w:tcPr>
          <w:p w14:paraId="15C3161A" w14:textId="77777777" w:rsidR="00002BD0" w:rsidRDefault="00000000">
            <w:pPr>
              <w:pStyle w:val="TableParagraph"/>
              <w:spacing w:line="166" w:lineRule="exact"/>
              <w:ind w:left="-24" w:right="42"/>
              <w:jc w:val="right"/>
              <w:rPr>
                <w:sz w:val="16"/>
              </w:rPr>
            </w:pPr>
            <w:r>
              <w:rPr>
                <w:color w:val="1D181C"/>
                <w:spacing w:val="-4"/>
                <w:sz w:val="16"/>
              </w:rPr>
              <w:t>n2xp</w:t>
            </w:r>
          </w:p>
        </w:tc>
      </w:tr>
      <w:tr w:rsidR="00002BD0" w14:paraId="6FD8D51E" w14:textId="77777777">
        <w:trPr>
          <w:trHeight w:val="185"/>
        </w:trPr>
        <w:tc>
          <w:tcPr>
            <w:tcW w:w="1258" w:type="dxa"/>
            <w:tcBorders>
              <w:top w:val="nil"/>
              <w:bottom w:val="nil"/>
              <w:right w:val="single" w:sz="4" w:space="0" w:color="1D181C"/>
            </w:tcBorders>
            <w:shd w:val="clear" w:color="auto" w:fill="EDEA9C"/>
          </w:tcPr>
          <w:p w14:paraId="6F7F1E67" w14:textId="77777777" w:rsidR="00002BD0" w:rsidRDefault="00000000">
            <w:pPr>
              <w:pStyle w:val="TableParagraph"/>
              <w:spacing w:line="165" w:lineRule="exact"/>
              <w:ind w:left="48"/>
              <w:jc w:val="left"/>
              <w:rPr>
                <w:b/>
                <w:sz w:val="16"/>
              </w:rPr>
            </w:pPr>
            <w:r>
              <w:rPr>
                <w:b/>
                <w:color w:val="1D181C"/>
                <w:sz w:val="16"/>
              </w:rPr>
              <w:t>Service</w:t>
            </w:r>
            <w:r>
              <w:rPr>
                <w:b/>
                <w:color w:val="1D181C"/>
                <w:spacing w:val="-6"/>
                <w:sz w:val="16"/>
              </w:rPr>
              <w:t xml:space="preserve"> </w:t>
            </w:r>
            <w:r>
              <w:rPr>
                <w:b/>
                <w:color w:val="1D181C"/>
                <w:spacing w:val="-2"/>
                <w:sz w:val="16"/>
              </w:rPr>
              <w:t>Labeling</w:t>
            </w:r>
          </w:p>
        </w:tc>
        <w:tc>
          <w:tcPr>
            <w:tcW w:w="3022" w:type="dxa"/>
            <w:tcBorders>
              <w:top w:val="nil"/>
              <w:left w:val="single" w:sz="4" w:space="0" w:color="1D181C"/>
              <w:bottom w:val="nil"/>
              <w:right w:val="single" w:sz="4" w:space="0" w:color="1D181C"/>
            </w:tcBorders>
            <w:shd w:val="clear" w:color="auto" w:fill="EDEA9C"/>
          </w:tcPr>
          <w:p w14:paraId="7ABE43A2" w14:textId="77777777" w:rsidR="00002BD0" w:rsidRDefault="00000000">
            <w:pPr>
              <w:pStyle w:val="TableParagraph"/>
              <w:spacing w:line="165" w:lineRule="exact"/>
              <w:ind w:left="52"/>
              <w:jc w:val="left"/>
              <w:rPr>
                <w:sz w:val="16"/>
              </w:rPr>
            </w:pPr>
            <w:r>
              <w:rPr>
                <w:color w:val="1D181C"/>
                <w:sz w:val="16"/>
              </w:rPr>
              <w:t>information</w:t>
            </w:r>
            <w:r>
              <w:rPr>
                <w:color w:val="1D181C"/>
                <w:spacing w:val="43"/>
                <w:sz w:val="16"/>
              </w:rPr>
              <w:t xml:space="preserve"> </w:t>
            </w:r>
            <w:r>
              <w:rPr>
                <w:color w:val="1D181C"/>
                <w:sz w:val="16"/>
              </w:rPr>
              <w:t>required</w:t>
            </w:r>
            <w:r>
              <w:rPr>
                <w:color w:val="1D181C"/>
                <w:spacing w:val="43"/>
                <w:sz w:val="16"/>
              </w:rPr>
              <w:t xml:space="preserve"> </w:t>
            </w:r>
            <w:r>
              <w:rPr>
                <w:color w:val="1D181C"/>
                <w:sz w:val="16"/>
              </w:rPr>
              <w:t>by</w:t>
            </w:r>
            <w:r>
              <w:rPr>
                <w:color w:val="1D181C"/>
                <w:spacing w:val="41"/>
                <w:sz w:val="16"/>
              </w:rPr>
              <w:t xml:space="preserve"> </w:t>
            </w:r>
            <w:r>
              <w:rPr>
                <w:color w:val="1D181C"/>
                <w:sz w:val="16"/>
              </w:rPr>
              <w:t>the</w:t>
            </w:r>
            <w:r>
              <w:rPr>
                <w:color w:val="1D181C"/>
                <w:spacing w:val="43"/>
                <w:sz w:val="16"/>
              </w:rPr>
              <w:t xml:space="preserve"> </w:t>
            </w:r>
            <w:r>
              <w:rPr>
                <w:color w:val="1D181C"/>
                <w:spacing w:val="-2"/>
                <w:sz w:val="16"/>
              </w:rPr>
              <w:t>organization's</w:t>
            </w:r>
          </w:p>
        </w:tc>
        <w:tc>
          <w:tcPr>
            <w:tcW w:w="846" w:type="dxa"/>
            <w:gridSpan w:val="2"/>
            <w:tcBorders>
              <w:top w:val="nil"/>
              <w:left w:val="single" w:sz="4" w:space="0" w:color="1D181C"/>
              <w:bottom w:val="nil"/>
              <w:right w:val="single" w:sz="4" w:space="0" w:color="1D181C"/>
            </w:tcBorders>
            <w:shd w:val="clear" w:color="auto" w:fill="EDEA9C"/>
          </w:tcPr>
          <w:p w14:paraId="7035A58B" w14:textId="77777777" w:rsidR="00002BD0" w:rsidRDefault="00000000">
            <w:pPr>
              <w:pStyle w:val="TableParagraph"/>
              <w:spacing w:line="165" w:lineRule="exact"/>
              <w:ind w:left="93"/>
              <w:jc w:val="left"/>
              <w:rPr>
                <w:b/>
                <w:sz w:val="16"/>
              </w:rPr>
            </w:pPr>
            <w:r>
              <w:rPr>
                <w:b/>
                <w:color w:val="1D181C"/>
                <w:spacing w:val="-2"/>
                <w:sz w:val="16"/>
              </w:rPr>
              <w:t>Tendence</w:t>
            </w:r>
          </w:p>
        </w:tc>
        <w:tc>
          <w:tcPr>
            <w:tcW w:w="344" w:type="dxa"/>
            <w:tcBorders>
              <w:top w:val="nil"/>
              <w:left w:val="single" w:sz="4" w:space="0" w:color="1D181C"/>
              <w:bottom w:val="nil"/>
              <w:right w:val="single" w:sz="4" w:space="0" w:color="1D181C"/>
            </w:tcBorders>
            <w:shd w:val="clear" w:color="auto" w:fill="EDEA9C"/>
          </w:tcPr>
          <w:p w14:paraId="551CC3E6" w14:textId="77777777" w:rsidR="00002BD0" w:rsidRDefault="00002BD0">
            <w:pPr>
              <w:pStyle w:val="TableParagraph"/>
              <w:spacing w:line="240" w:lineRule="auto"/>
              <w:jc w:val="left"/>
              <w:rPr>
                <w:sz w:val="12"/>
              </w:rPr>
            </w:pPr>
          </w:p>
        </w:tc>
        <w:tc>
          <w:tcPr>
            <w:tcW w:w="439" w:type="dxa"/>
            <w:tcBorders>
              <w:top w:val="nil"/>
              <w:left w:val="single" w:sz="4" w:space="0" w:color="1D181C"/>
              <w:bottom w:val="nil"/>
              <w:right w:val="single" w:sz="4" w:space="0" w:color="1D181C"/>
            </w:tcBorders>
            <w:shd w:val="clear" w:color="auto" w:fill="EDEA9C"/>
          </w:tcPr>
          <w:p w14:paraId="4B9438E1" w14:textId="77777777" w:rsidR="00002BD0" w:rsidRDefault="00002BD0">
            <w:pPr>
              <w:pStyle w:val="TableParagraph"/>
              <w:spacing w:line="240" w:lineRule="auto"/>
              <w:jc w:val="left"/>
              <w:rPr>
                <w:sz w:val="12"/>
              </w:rPr>
            </w:pPr>
          </w:p>
        </w:tc>
        <w:tc>
          <w:tcPr>
            <w:tcW w:w="433" w:type="dxa"/>
            <w:tcBorders>
              <w:top w:val="nil"/>
              <w:left w:val="single" w:sz="4" w:space="0" w:color="1D181C"/>
              <w:bottom w:val="nil"/>
              <w:right w:val="single" w:sz="4" w:space="0" w:color="1D181C"/>
            </w:tcBorders>
            <w:shd w:val="clear" w:color="auto" w:fill="EDEA9C"/>
          </w:tcPr>
          <w:p w14:paraId="1056DFEA" w14:textId="77777777" w:rsidR="00002BD0" w:rsidRDefault="00000000">
            <w:pPr>
              <w:pStyle w:val="TableParagraph"/>
              <w:spacing w:line="165" w:lineRule="exact"/>
              <w:ind w:left="138"/>
              <w:jc w:val="left"/>
              <w:rPr>
                <w:sz w:val="16"/>
              </w:rPr>
            </w:pPr>
            <w:r>
              <w:rPr>
                <w:color w:val="1D181C"/>
                <w:spacing w:val="-10"/>
                <w:sz w:val="16"/>
              </w:rPr>
              <w:t>2</w:t>
            </w:r>
          </w:p>
        </w:tc>
      </w:tr>
      <w:tr w:rsidR="00002BD0" w14:paraId="469A69BC" w14:textId="77777777">
        <w:trPr>
          <w:trHeight w:val="183"/>
        </w:trPr>
        <w:tc>
          <w:tcPr>
            <w:tcW w:w="1258" w:type="dxa"/>
            <w:tcBorders>
              <w:top w:val="nil"/>
              <w:bottom w:val="nil"/>
              <w:right w:val="single" w:sz="4" w:space="0" w:color="1D181C"/>
            </w:tcBorders>
            <w:shd w:val="clear" w:color="auto" w:fill="EDEA9C"/>
          </w:tcPr>
          <w:p w14:paraId="6C74DA2E" w14:textId="77777777" w:rsidR="00002BD0" w:rsidRDefault="00002BD0">
            <w:pPr>
              <w:pStyle w:val="TableParagraph"/>
              <w:spacing w:line="240" w:lineRule="auto"/>
              <w:jc w:val="left"/>
              <w:rPr>
                <w:sz w:val="12"/>
              </w:rPr>
            </w:pPr>
          </w:p>
        </w:tc>
        <w:tc>
          <w:tcPr>
            <w:tcW w:w="3022" w:type="dxa"/>
            <w:tcBorders>
              <w:top w:val="nil"/>
              <w:left w:val="single" w:sz="4" w:space="0" w:color="1D181C"/>
              <w:bottom w:val="nil"/>
              <w:right w:val="single" w:sz="4" w:space="0" w:color="1D181C"/>
            </w:tcBorders>
            <w:shd w:val="clear" w:color="auto" w:fill="EDEA9C"/>
          </w:tcPr>
          <w:p w14:paraId="59E30155" w14:textId="72FA9CD2" w:rsidR="00002BD0" w:rsidRDefault="00000000">
            <w:pPr>
              <w:pStyle w:val="TableParagraph"/>
              <w:tabs>
                <w:tab w:val="left" w:pos="972"/>
                <w:tab w:val="left" w:pos="1371"/>
                <w:tab w:val="left" w:pos="2077"/>
                <w:tab w:val="left" w:pos="2522"/>
              </w:tabs>
              <w:spacing w:line="164" w:lineRule="exact"/>
              <w:ind w:left="52"/>
              <w:jc w:val="left"/>
              <w:rPr>
                <w:sz w:val="16"/>
              </w:rPr>
            </w:pPr>
            <w:r>
              <w:rPr>
                <w:color w:val="1D181C"/>
                <w:spacing w:val="-2"/>
                <w:sz w:val="16"/>
              </w:rPr>
              <w:t>procedures</w:t>
            </w:r>
            <w:r>
              <w:rPr>
                <w:color w:val="1D181C"/>
                <w:sz w:val="16"/>
              </w:rPr>
              <w:tab/>
            </w:r>
            <w:r>
              <w:rPr>
                <w:color w:val="1D181C"/>
                <w:spacing w:val="-5"/>
                <w:sz w:val="16"/>
              </w:rPr>
              <w:t>for</w:t>
            </w:r>
            <w:r>
              <w:rPr>
                <w:color w:val="1D181C"/>
                <w:sz w:val="16"/>
              </w:rPr>
              <w:tab/>
            </w:r>
            <w:r>
              <w:rPr>
                <w:color w:val="1D181C"/>
                <w:spacing w:val="-2"/>
                <w:sz w:val="16"/>
              </w:rPr>
              <w:t>product</w:t>
            </w:r>
            <w:r>
              <w:rPr>
                <w:color w:val="1D181C"/>
                <w:sz w:val="16"/>
              </w:rPr>
              <w:tab/>
            </w:r>
            <w:r>
              <w:rPr>
                <w:color w:val="1D181C"/>
                <w:spacing w:val="-5"/>
                <w:sz w:val="16"/>
              </w:rPr>
              <w:t>and</w:t>
            </w:r>
            <w:r>
              <w:rPr>
                <w:color w:val="1D181C"/>
                <w:sz w:val="16"/>
              </w:rPr>
              <w:tab/>
            </w:r>
            <w:r>
              <w:rPr>
                <w:color w:val="1D181C"/>
                <w:spacing w:val="-2"/>
                <w:sz w:val="16"/>
              </w:rPr>
              <w:t>service</w:t>
            </w:r>
          </w:p>
        </w:tc>
        <w:tc>
          <w:tcPr>
            <w:tcW w:w="846" w:type="dxa"/>
            <w:gridSpan w:val="2"/>
            <w:tcBorders>
              <w:top w:val="nil"/>
              <w:left w:val="single" w:sz="4" w:space="0" w:color="1D181C"/>
              <w:bottom w:val="nil"/>
              <w:right w:val="single" w:sz="4" w:space="0" w:color="1D181C"/>
            </w:tcBorders>
            <w:shd w:val="clear" w:color="auto" w:fill="EDEA9C"/>
          </w:tcPr>
          <w:p w14:paraId="74B705FF" w14:textId="77777777" w:rsidR="00002BD0" w:rsidRDefault="00002BD0">
            <w:pPr>
              <w:pStyle w:val="TableParagraph"/>
              <w:spacing w:line="240" w:lineRule="auto"/>
              <w:jc w:val="left"/>
              <w:rPr>
                <w:sz w:val="12"/>
              </w:rPr>
            </w:pPr>
          </w:p>
        </w:tc>
        <w:tc>
          <w:tcPr>
            <w:tcW w:w="344" w:type="dxa"/>
            <w:tcBorders>
              <w:top w:val="nil"/>
              <w:left w:val="single" w:sz="4" w:space="0" w:color="1D181C"/>
              <w:bottom w:val="nil"/>
              <w:right w:val="single" w:sz="4" w:space="0" w:color="1D181C"/>
            </w:tcBorders>
            <w:shd w:val="clear" w:color="auto" w:fill="EDEA9C"/>
          </w:tcPr>
          <w:p w14:paraId="2C6E0BF6" w14:textId="77777777" w:rsidR="00002BD0" w:rsidRDefault="00002BD0">
            <w:pPr>
              <w:pStyle w:val="TableParagraph"/>
              <w:spacing w:line="240" w:lineRule="auto"/>
              <w:jc w:val="left"/>
              <w:rPr>
                <w:sz w:val="12"/>
              </w:rPr>
            </w:pPr>
          </w:p>
        </w:tc>
        <w:tc>
          <w:tcPr>
            <w:tcW w:w="439" w:type="dxa"/>
            <w:tcBorders>
              <w:top w:val="nil"/>
              <w:left w:val="single" w:sz="4" w:space="0" w:color="1D181C"/>
              <w:bottom w:val="nil"/>
              <w:right w:val="single" w:sz="4" w:space="0" w:color="1D181C"/>
            </w:tcBorders>
            <w:shd w:val="clear" w:color="auto" w:fill="EDEA9C"/>
          </w:tcPr>
          <w:p w14:paraId="14CDADD1" w14:textId="77777777" w:rsidR="00002BD0" w:rsidRDefault="00002BD0">
            <w:pPr>
              <w:pStyle w:val="TableParagraph"/>
              <w:spacing w:line="240" w:lineRule="auto"/>
              <w:jc w:val="left"/>
              <w:rPr>
                <w:sz w:val="12"/>
              </w:rPr>
            </w:pPr>
          </w:p>
        </w:tc>
        <w:tc>
          <w:tcPr>
            <w:tcW w:w="433" w:type="dxa"/>
            <w:tcBorders>
              <w:top w:val="nil"/>
              <w:left w:val="single" w:sz="4" w:space="0" w:color="1D181C"/>
              <w:bottom w:val="nil"/>
              <w:right w:val="single" w:sz="4" w:space="0" w:color="1D181C"/>
            </w:tcBorders>
            <w:shd w:val="clear" w:color="auto" w:fill="EDEA9C"/>
          </w:tcPr>
          <w:p w14:paraId="3191EF69" w14:textId="77777777" w:rsidR="00002BD0" w:rsidRDefault="00002BD0">
            <w:pPr>
              <w:pStyle w:val="TableParagraph"/>
              <w:spacing w:line="240" w:lineRule="auto"/>
              <w:jc w:val="left"/>
              <w:rPr>
                <w:sz w:val="12"/>
              </w:rPr>
            </w:pPr>
          </w:p>
        </w:tc>
      </w:tr>
      <w:tr w:rsidR="00002BD0" w14:paraId="139D4F50" w14:textId="77777777">
        <w:trPr>
          <w:trHeight w:val="185"/>
        </w:trPr>
        <w:tc>
          <w:tcPr>
            <w:tcW w:w="1258" w:type="dxa"/>
            <w:tcBorders>
              <w:top w:val="nil"/>
              <w:bottom w:val="nil"/>
              <w:right w:val="single" w:sz="4" w:space="0" w:color="1D181C"/>
            </w:tcBorders>
            <w:shd w:val="clear" w:color="auto" w:fill="EDEA9C"/>
          </w:tcPr>
          <w:p w14:paraId="2CD71BED" w14:textId="77777777" w:rsidR="00002BD0" w:rsidRDefault="00002BD0">
            <w:pPr>
              <w:pStyle w:val="TableParagraph"/>
              <w:spacing w:line="240" w:lineRule="auto"/>
              <w:jc w:val="left"/>
              <w:rPr>
                <w:sz w:val="12"/>
              </w:rPr>
            </w:pPr>
          </w:p>
        </w:tc>
        <w:tc>
          <w:tcPr>
            <w:tcW w:w="3022" w:type="dxa"/>
            <w:tcBorders>
              <w:top w:val="nil"/>
              <w:left w:val="single" w:sz="4" w:space="0" w:color="1D181C"/>
              <w:bottom w:val="nil"/>
              <w:right w:val="single" w:sz="4" w:space="0" w:color="1D181C"/>
            </w:tcBorders>
            <w:shd w:val="clear" w:color="auto" w:fill="EDEA9C"/>
          </w:tcPr>
          <w:p w14:paraId="535729A4" w14:textId="77777777" w:rsidR="00002BD0" w:rsidRDefault="00000000">
            <w:pPr>
              <w:pStyle w:val="TableParagraph"/>
              <w:spacing w:line="165" w:lineRule="exact"/>
              <w:ind w:left="52"/>
              <w:jc w:val="left"/>
              <w:rPr>
                <w:sz w:val="16"/>
              </w:rPr>
            </w:pPr>
            <w:r>
              <w:rPr>
                <w:color w:val="1D181C"/>
                <w:sz w:val="16"/>
              </w:rPr>
              <w:t>information</w:t>
            </w:r>
            <w:r>
              <w:rPr>
                <w:color w:val="1D181C"/>
                <w:spacing w:val="18"/>
                <w:sz w:val="16"/>
              </w:rPr>
              <w:t xml:space="preserve"> </w:t>
            </w:r>
            <w:r>
              <w:rPr>
                <w:color w:val="1D181C"/>
                <w:sz w:val="16"/>
              </w:rPr>
              <w:t>and</w:t>
            </w:r>
            <w:r>
              <w:rPr>
                <w:color w:val="1D181C"/>
                <w:spacing w:val="20"/>
                <w:sz w:val="16"/>
              </w:rPr>
              <w:t xml:space="preserve"> </w:t>
            </w:r>
            <w:r>
              <w:rPr>
                <w:color w:val="1D181C"/>
                <w:sz w:val="16"/>
              </w:rPr>
              <w:t>labeling,</w:t>
            </w:r>
            <w:r>
              <w:rPr>
                <w:color w:val="1D181C"/>
                <w:spacing w:val="21"/>
                <w:sz w:val="16"/>
              </w:rPr>
              <w:t xml:space="preserve"> </w:t>
            </w:r>
            <w:r>
              <w:rPr>
                <w:color w:val="1D181C"/>
                <w:sz w:val="16"/>
              </w:rPr>
              <w:t>and</w:t>
            </w:r>
            <w:r>
              <w:rPr>
                <w:color w:val="1D181C"/>
                <w:spacing w:val="20"/>
                <w:sz w:val="16"/>
              </w:rPr>
              <w:t xml:space="preserve"> </w:t>
            </w:r>
            <w:r>
              <w:rPr>
                <w:color w:val="1D181C"/>
                <w:sz w:val="16"/>
              </w:rPr>
              <w:t>percentage</w:t>
            </w:r>
            <w:r>
              <w:rPr>
                <w:color w:val="1D181C"/>
                <w:spacing w:val="21"/>
                <w:sz w:val="16"/>
              </w:rPr>
              <w:t xml:space="preserve"> </w:t>
            </w:r>
            <w:r>
              <w:rPr>
                <w:color w:val="1D181C"/>
                <w:spacing w:val="-5"/>
                <w:sz w:val="16"/>
              </w:rPr>
              <w:t>of</w:t>
            </w:r>
          </w:p>
        </w:tc>
        <w:tc>
          <w:tcPr>
            <w:tcW w:w="846" w:type="dxa"/>
            <w:gridSpan w:val="2"/>
            <w:tcBorders>
              <w:top w:val="nil"/>
              <w:left w:val="single" w:sz="4" w:space="0" w:color="1D181C"/>
              <w:bottom w:val="nil"/>
              <w:right w:val="single" w:sz="4" w:space="0" w:color="1D181C"/>
            </w:tcBorders>
            <w:shd w:val="clear" w:color="auto" w:fill="EDEA9C"/>
          </w:tcPr>
          <w:p w14:paraId="51E54A8D" w14:textId="77777777" w:rsidR="00002BD0" w:rsidRDefault="00002BD0">
            <w:pPr>
              <w:pStyle w:val="TableParagraph"/>
              <w:spacing w:line="240" w:lineRule="auto"/>
              <w:jc w:val="left"/>
              <w:rPr>
                <w:sz w:val="12"/>
              </w:rPr>
            </w:pPr>
          </w:p>
        </w:tc>
        <w:tc>
          <w:tcPr>
            <w:tcW w:w="344" w:type="dxa"/>
            <w:tcBorders>
              <w:top w:val="nil"/>
              <w:left w:val="single" w:sz="4" w:space="0" w:color="1D181C"/>
              <w:bottom w:val="nil"/>
              <w:right w:val="single" w:sz="4" w:space="0" w:color="1D181C"/>
            </w:tcBorders>
            <w:shd w:val="clear" w:color="auto" w:fill="EDEA9C"/>
          </w:tcPr>
          <w:p w14:paraId="6469D21F" w14:textId="77777777" w:rsidR="00002BD0" w:rsidRDefault="00002BD0">
            <w:pPr>
              <w:pStyle w:val="TableParagraph"/>
              <w:spacing w:line="240" w:lineRule="auto"/>
              <w:jc w:val="left"/>
              <w:rPr>
                <w:sz w:val="12"/>
              </w:rPr>
            </w:pPr>
          </w:p>
        </w:tc>
        <w:tc>
          <w:tcPr>
            <w:tcW w:w="439" w:type="dxa"/>
            <w:tcBorders>
              <w:top w:val="nil"/>
              <w:left w:val="single" w:sz="4" w:space="0" w:color="1D181C"/>
              <w:bottom w:val="nil"/>
              <w:right w:val="single" w:sz="4" w:space="0" w:color="1D181C"/>
            </w:tcBorders>
            <w:shd w:val="clear" w:color="auto" w:fill="EDEA9C"/>
          </w:tcPr>
          <w:p w14:paraId="4AAED35E" w14:textId="77777777" w:rsidR="00002BD0" w:rsidRDefault="00002BD0">
            <w:pPr>
              <w:pStyle w:val="TableParagraph"/>
              <w:spacing w:line="240" w:lineRule="auto"/>
              <w:jc w:val="left"/>
              <w:rPr>
                <w:sz w:val="12"/>
              </w:rPr>
            </w:pPr>
          </w:p>
        </w:tc>
        <w:tc>
          <w:tcPr>
            <w:tcW w:w="433" w:type="dxa"/>
            <w:tcBorders>
              <w:top w:val="nil"/>
              <w:left w:val="single" w:sz="4" w:space="0" w:color="1D181C"/>
              <w:bottom w:val="nil"/>
              <w:right w:val="single" w:sz="4" w:space="0" w:color="1D181C"/>
            </w:tcBorders>
            <w:shd w:val="clear" w:color="auto" w:fill="EDEA9C"/>
          </w:tcPr>
          <w:p w14:paraId="2FEF8A67" w14:textId="77777777" w:rsidR="00002BD0" w:rsidRDefault="00002BD0">
            <w:pPr>
              <w:pStyle w:val="TableParagraph"/>
              <w:spacing w:line="240" w:lineRule="auto"/>
              <w:jc w:val="left"/>
              <w:rPr>
                <w:sz w:val="12"/>
              </w:rPr>
            </w:pPr>
          </w:p>
        </w:tc>
      </w:tr>
      <w:tr w:rsidR="00002BD0" w14:paraId="5F1C6380" w14:textId="77777777">
        <w:trPr>
          <w:trHeight w:val="185"/>
        </w:trPr>
        <w:tc>
          <w:tcPr>
            <w:tcW w:w="1258" w:type="dxa"/>
            <w:tcBorders>
              <w:top w:val="nil"/>
              <w:bottom w:val="nil"/>
              <w:right w:val="single" w:sz="4" w:space="0" w:color="1D181C"/>
            </w:tcBorders>
            <w:shd w:val="clear" w:color="auto" w:fill="EDEA9C"/>
          </w:tcPr>
          <w:p w14:paraId="14F864E4" w14:textId="77777777" w:rsidR="00002BD0" w:rsidRDefault="00002BD0">
            <w:pPr>
              <w:pStyle w:val="TableParagraph"/>
              <w:spacing w:line="240" w:lineRule="auto"/>
              <w:jc w:val="left"/>
              <w:rPr>
                <w:sz w:val="12"/>
              </w:rPr>
            </w:pPr>
          </w:p>
        </w:tc>
        <w:tc>
          <w:tcPr>
            <w:tcW w:w="3022" w:type="dxa"/>
            <w:tcBorders>
              <w:top w:val="nil"/>
              <w:left w:val="single" w:sz="4" w:space="0" w:color="1D181C"/>
              <w:bottom w:val="nil"/>
              <w:right w:val="single" w:sz="4" w:space="0" w:color="1D181C"/>
            </w:tcBorders>
            <w:shd w:val="clear" w:color="auto" w:fill="EDEA9C"/>
          </w:tcPr>
          <w:p w14:paraId="1843347B" w14:textId="77777777" w:rsidR="00002BD0" w:rsidRDefault="00000000">
            <w:pPr>
              <w:pStyle w:val="TableParagraph"/>
              <w:spacing w:line="165" w:lineRule="exact"/>
              <w:ind w:left="52"/>
              <w:jc w:val="left"/>
              <w:rPr>
                <w:sz w:val="16"/>
              </w:rPr>
            </w:pPr>
            <w:r>
              <w:rPr>
                <w:color w:val="1D181C"/>
                <w:sz w:val="16"/>
              </w:rPr>
              <w:t>significant</w:t>
            </w:r>
            <w:r>
              <w:rPr>
                <w:color w:val="1D181C"/>
                <w:spacing w:val="57"/>
                <w:sz w:val="16"/>
              </w:rPr>
              <w:t xml:space="preserve"> </w:t>
            </w:r>
            <w:r>
              <w:rPr>
                <w:color w:val="1D181C"/>
                <w:sz w:val="16"/>
              </w:rPr>
              <w:t>product</w:t>
            </w:r>
            <w:r>
              <w:rPr>
                <w:color w:val="1D181C"/>
                <w:spacing w:val="57"/>
                <w:sz w:val="16"/>
              </w:rPr>
              <w:t xml:space="preserve"> </w:t>
            </w:r>
            <w:r>
              <w:rPr>
                <w:color w:val="1D181C"/>
                <w:sz w:val="16"/>
              </w:rPr>
              <w:t>and</w:t>
            </w:r>
            <w:r>
              <w:rPr>
                <w:color w:val="1D181C"/>
                <w:spacing w:val="57"/>
                <w:sz w:val="16"/>
              </w:rPr>
              <w:t xml:space="preserve"> </w:t>
            </w:r>
            <w:r>
              <w:rPr>
                <w:color w:val="1D181C"/>
                <w:sz w:val="16"/>
              </w:rPr>
              <w:t>service</w:t>
            </w:r>
            <w:r>
              <w:rPr>
                <w:color w:val="1D181C"/>
                <w:spacing w:val="58"/>
                <w:sz w:val="16"/>
              </w:rPr>
              <w:t xml:space="preserve"> </w:t>
            </w:r>
            <w:r>
              <w:rPr>
                <w:color w:val="1D181C"/>
                <w:spacing w:val="-2"/>
                <w:sz w:val="16"/>
              </w:rPr>
              <w:t>categories</w:t>
            </w:r>
          </w:p>
        </w:tc>
        <w:tc>
          <w:tcPr>
            <w:tcW w:w="846" w:type="dxa"/>
            <w:gridSpan w:val="2"/>
            <w:tcBorders>
              <w:top w:val="nil"/>
              <w:left w:val="single" w:sz="4" w:space="0" w:color="1D181C"/>
              <w:bottom w:val="nil"/>
              <w:right w:val="single" w:sz="4" w:space="0" w:color="1D181C"/>
            </w:tcBorders>
            <w:shd w:val="clear" w:color="auto" w:fill="EDEA9C"/>
          </w:tcPr>
          <w:p w14:paraId="65410841" w14:textId="77777777" w:rsidR="00002BD0" w:rsidRDefault="00002BD0">
            <w:pPr>
              <w:pStyle w:val="TableParagraph"/>
              <w:spacing w:line="240" w:lineRule="auto"/>
              <w:jc w:val="left"/>
              <w:rPr>
                <w:sz w:val="12"/>
              </w:rPr>
            </w:pPr>
          </w:p>
        </w:tc>
        <w:tc>
          <w:tcPr>
            <w:tcW w:w="344" w:type="dxa"/>
            <w:tcBorders>
              <w:top w:val="nil"/>
              <w:left w:val="single" w:sz="4" w:space="0" w:color="1D181C"/>
              <w:bottom w:val="nil"/>
              <w:right w:val="single" w:sz="4" w:space="0" w:color="1D181C"/>
            </w:tcBorders>
            <w:shd w:val="clear" w:color="auto" w:fill="EDEA9C"/>
          </w:tcPr>
          <w:p w14:paraId="0AE6A0F3" w14:textId="77777777" w:rsidR="00002BD0" w:rsidRDefault="00002BD0">
            <w:pPr>
              <w:pStyle w:val="TableParagraph"/>
              <w:spacing w:line="240" w:lineRule="auto"/>
              <w:jc w:val="left"/>
              <w:rPr>
                <w:sz w:val="12"/>
              </w:rPr>
            </w:pPr>
          </w:p>
        </w:tc>
        <w:tc>
          <w:tcPr>
            <w:tcW w:w="439" w:type="dxa"/>
            <w:tcBorders>
              <w:top w:val="nil"/>
              <w:left w:val="single" w:sz="4" w:space="0" w:color="1D181C"/>
              <w:bottom w:val="nil"/>
              <w:right w:val="single" w:sz="4" w:space="0" w:color="1D181C"/>
            </w:tcBorders>
            <w:shd w:val="clear" w:color="auto" w:fill="EDEA9C"/>
          </w:tcPr>
          <w:p w14:paraId="4CB93D01" w14:textId="77777777" w:rsidR="00002BD0" w:rsidRDefault="00002BD0">
            <w:pPr>
              <w:pStyle w:val="TableParagraph"/>
              <w:spacing w:line="240" w:lineRule="auto"/>
              <w:jc w:val="left"/>
              <w:rPr>
                <w:sz w:val="12"/>
              </w:rPr>
            </w:pPr>
          </w:p>
        </w:tc>
        <w:tc>
          <w:tcPr>
            <w:tcW w:w="433" w:type="dxa"/>
            <w:tcBorders>
              <w:top w:val="nil"/>
              <w:left w:val="single" w:sz="4" w:space="0" w:color="1D181C"/>
              <w:bottom w:val="nil"/>
              <w:right w:val="single" w:sz="4" w:space="0" w:color="1D181C"/>
            </w:tcBorders>
            <w:shd w:val="clear" w:color="auto" w:fill="EDEA9C"/>
          </w:tcPr>
          <w:p w14:paraId="79662813" w14:textId="77777777" w:rsidR="00002BD0" w:rsidRDefault="00002BD0">
            <w:pPr>
              <w:pStyle w:val="TableParagraph"/>
              <w:spacing w:line="240" w:lineRule="auto"/>
              <w:jc w:val="left"/>
              <w:rPr>
                <w:sz w:val="12"/>
              </w:rPr>
            </w:pPr>
          </w:p>
        </w:tc>
      </w:tr>
      <w:tr w:rsidR="00002BD0" w14:paraId="2A384F9D" w14:textId="77777777">
        <w:trPr>
          <w:trHeight w:val="185"/>
        </w:trPr>
        <w:tc>
          <w:tcPr>
            <w:tcW w:w="1258" w:type="dxa"/>
            <w:tcBorders>
              <w:top w:val="nil"/>
              <w:bottom w:val="nil"/>
              <w:right w:val="single" w:sz="4" w:space="0" w:color="1D181C"/>
            </w:tcBorders>
            <w:shd w:val="clear" w:color="auto" w:fill="EDEA9C"/>
          </w:tcPr>
          <w:p w14:paraId="5F22166A" w14:textId="77777777" w:rsidR="00002BD0" w:rsidRDefault="00002BD0">
            <w:pPr>
              <w:pStyle w:val="TableParagraph"/>
              <w:spacing w:line="240" w:lineRule="auto"/>
              <w:jc w:val="left"/>
              <w:rPr>
                <w:sz w:val="12"/>
              </w:rPr>
            </w:pPr>
          </w:p>
        </w:tc>
        <w:tc>
          <w:tcPr>
            <w:tcW w:w="3022" w:type="dxa"/>
            <w:tcBorders>
              <w:top w:val="nil"/>
              <w:left w:val="single" w:sz="4" w:space="0" w:color="1D181C"/>
              <w:bottom w:val="nil"/>
              <w:right w:val="single" w:sz="4" w:space="0" w:color="1D181C"/>
            </w:tcBorders>
            <w:shd w:val="clear" w:color="auto" w:fill="EDEA9C"/>
          </w:tcPr>
          <w:p w14:paraId="39C2D672" w14:textId="77777777" w:rsidR="00002BD0" w:rsidRDefault="00000000">
            <w:pPr>
              <w:pStyle w:val="TableParagraph"/>
              <w:spacing w:line="165" w:lineRule="exact"/>
              <w:ind w:left="52"/>
              <w:jc w:val="left"/>
              <w:rPr>
                <w:sz w:val="16"/>
              </w:rPr>
            </w:pPr>
            <w:r>
              <w:rPr>
                <w:color w:val="1D181C"/>
                <w:sz w:val="16"/>
              </w:rPr>
              <w:t>subject</w:t>
            </w:r>
            <w:r>
              <w:rPr>
                <w:color w:val="1D181C"/>
                <w:spacing w:val="-4"/>
                <w:sz w:val="16"/>
              </w:rPr>
              <w:t xml:space="preserve"> </w:t>
            </w:r>
            <w:r>
              <w:rPr>
                <w:color w:val="1D181C"/>
                <w:sz w:val="16"/>
              </w:rPr>
              <w:t>to</w:t>
            </w:r>
            <w:r>
              <w:rPr>
                <w:color w:val="1D181C"/>
                <w:spacing w:val="-3"/>
                <w:sz w:val="16"/>
              </w:rPr>
              <w:t xml:space="preserve"> </w:t>
            </w:r>
            <w:r>
              <w:rPr>
                <w:color w:val="1D181C"/>
                <w:sz w:val="16"/>
              </w:rPr>
              <w:t>such</w:t>
            </w:r>
            <w:r>
              <w:rPr>
                <w:color w:val="1D181C"/>
                <w:spacing w:val="-3"/>
                <w:sz w:val="16"/>
              </w:rPr>
              <w:t xml:space="preserve"> </w:t>
            </w:r>
            <w:r>
              <w:rPr>
                <w:color w:val="1D181C"/>
                <w:sz w:val="16"/>
              </w:rPr>
              <w:t>information</w:t>
            </w:r>
            <w:r>
              <w:rPr>
                <w:color w:val="1D181C"/>
                <w:spacing w:val="-3"/>
                <w:sz w:val="16"/>
              </w:rPr>
              <w:t xml:space="preserve"> </w:t>
            </w:r>
            <w:r>
              <w:rPr>
                <w:color w:val="1D181C"/>
                <w:spacing w:val="-2"/>
                <w:sz w:val="16"/>
              </w:rPr>
              <w:t>requirement</w:t>
            </w:r>
          </w:p>
        </w:tc>
        <w:tc>
          <w:tcPr>
            <w:tcW w:w="846" w:type="dxa"/>
            <w:gridSpan w:val="2"/>
            <w:tcBorders>
              <w:top w:val="nil"/>
              <w:left w:val="single" w:sz="4" w:space="0" w:color="1D181C"/>
              <w:bottom w:val="nil"/>
              <w:right w:val="single" w:sz="4" w:space="0" w:color="1D181C"/>
            </w:tcBorders>
            <w:shd w:val="clear" w:color="auto" w:fill="EDEA9C"/>
          </w:tcPr>
          <w:p w14:paraId="02A9A983" w14:textId="77777777" w:rsidR="00002BD0" w:rsidRDefault="00002BD0">
            <w:pPr>
              <w:pStyle w:val="TableParagraph"/>
              <w:spacing w:line="240" w:lineRule="auto"/>
              <w:jc w:val="left"/>
              <w:rPr>
                <w:sz w:val="12"/>
              </w:rPr>
            </w:pPr>
          </w:p>
        </w:tc>
        <w:tc>
          <w:tcPr>
            <w:tcW w:w="344" w:type="dxa"/>
            <w:tcBorders>
              <w:top w:val="nil"/>
              <w:left w:val="single" w:sz="4" w:space="0" w:color="1D181C"/>
              <w:bottom w:val="nil"/>
              <w:right w:val="single" w:sz="4" w:space="0" w:color="1D181C"/>
            </w:tcBorders>
            <w:shd w:val="clear" w:color="auto" w:fill="EDEA9C"/>
          </w:tcPr>
          <w:p w14:paraId="41D8AEC0" w14:textId="77777777" w:rsidR="00002BD0" w:rsidRDefault="00002BD0">
            <w:pPr>
              <w:pStyle w:val="TableParagraph"/>
              <w:spacing w:line="240" w:lineRule="auto"/>
              <w:jc w:val="left"/>
              <w:rPr>
                <w:sz w:val="12"/>
              </w:rPr>
            </w:pPr>
          </w:p>
        </w:tc>
        <w:tc>
          <w:tcPr>
            <w:tcW w:w="439" w:type="dxa"/>
            <w:tcBorders>
              <w:top w:val="nil"/>
              <w:left w:val="single" w:sz="4" w:space="0" w:color="1D181C"/>
              <w:bottom w:val="nil"/>
              <w:right w:val="single" w:sz="4" w:space="0" w:color="1D181C"/>
            </w:tcBorders>
            <w:shd w:val="clear" w:color="auto" w:fill="EDEA9C"/>
          </w:tcPr>
          <w:p w14:paraId="30B4E361" w14:textId="77777777" w:rsidR="00002BD0" w:rsidRDefault="00002BD0">
            <w:pPr>
              <w:pStyle w:val="TableParagraph"/>
              <w:spacing w:line="240" w:lineRule="auto"/>
              <w:jc w:val="left"/>
              <w:rPr>
                <w:sz w:val="12"/>
              </w:rPr>
            </w:pPr>
          </w:p>
        </w:tc>
        <w:tc>
          <w:tcPr>
            <w:tcW w:w="433" w:type="dxa"/>
            <w:tcBorders>
              <w:top w:val="nil"/>
              <w:left w:val="single" w:sz="4" w:space="0" w:color="1D181C"/>
              <w:bottom w:val="nil"/>
              <w:right w:val="single" w:sz="4" w:space="0" w:color="1D181C"/>
            </w:tcBorders>
            <w:shd w:val="clear" w:color="auto" w:fill="EDEA9C"/>
          </w:tcPr>
          <w:p w14:paraId="2683D2BC" w14:textId="77777777" w:rsidR="00002BD0" w:rsidRDefault="00002BD0">
            <w:pPr>
              <w:pStyle w:val="TableParagraph"/>
              <w:spacing w:line="240" w:lineRule="auto"/>
              <w:jc w:val="left"/>
              <w:rPr>
                <w:sz w:val="12"/>
              </w:rPr>
            </w:pPr>
          </w:p>
        </w:tc>
      </w:tr>
      <w:tr w:rsidR="00002BD0" w14:paraId="505EB2AF" w14:textId="77777777">
        <w:trPr>
          <w:trHeight w:val="185"/>
        </w:trPr>
        <w:tc>
          <w:tcPr>
            <w:tcW w:w="1258" w:type="dxa"/>
            <w:tcBorders>
              <w:top w:val="nil"/>
              <w:bottom w:val="nil"/>
              <w:right w:val="single" w:sz="4" w:space="0" w:color="1D181C"/>
            </w:tcBorders>
            <w:shd w:val="clear" w:color="auto" w:fill="EDEA9C"/>
          </w:tcPr>
          <w:p w14:paraId="4D53014B" w14:textId="77777777" w:rsidR="00002BD0" w:rsidRDefault="00002BD0">
            <w:pPr>
              <w:pStyle w:val="TableParagraph"/>
              <w:spacing w:line="240" w:lineRule="auto"/>
              <w:jc w:val="left"/>
              <w:rPr>
                <w:sz w:val="12"/>
              </w:rPr>
            </w:pPr>
          </w:p>
        </w:tc>
        <w:tc>
          <w:tcPr>
            <w:tcW w:w="3022" w:type="dxa"/>
            <w:tcBorders>
              <w:top w:val="nil"/>
              <w:left w:val="single" w:sz="4" w:space="0" w:color="1D181C"/>
              <w:bottom w:val="nil"/>
              <w:right w:val="single" w:sz="4" w:space="0" w:color="1D181C"/>
            </w:tcBorders>
            <w:shd w:val="clear" w:color="auto" w:fill="EDEA9C"/>
          </w:tcPr>
          <w:p w14:paraId="04656A20" w14:textId="77777777" w:rsidR="00002BD0" w:rsidRDefault="00000000">
            <w:pPr>
              <w:pStyle w:val="TableParagraph"/>
              <w:spacing w:line="165" w:lineRule="exact"/>
              <w:ind w:left="52"/>
              <w:jc w:val="left"/>
              <w:rPr>
                <w:sz w:val="16"/>
              </w:rPr>
            </w:pPr>
            <w:r>
              <w:rPr>
                <w:color w:val="1D181C"/>
                <w:sz w:val="16"/>
              </w:rPr>
              <w:t>PR4</w:t>
            </w:r>
            <w:r>
              <w:rPr>
                <w:color w:val="1D181C"/>
                <w:spacing w:val="70"/>
                <w:sz w:val="16"/>
              </w:rPr>
              <w:t xml:space="preserve"> </w:t>
            </w:r>
            <w:r>
              <w:rPr>
                <w:color w:val="1D181C"/>
                <w:sz w:val="16"/>
              </w:rPr>
              <w:t>Total</w:t>
            </w:r>
            <w:r>
              <w:rPr>
                <w:color w:val="1D181C"/>
                <w:spacing w:val="70"/>
                <w:sz w:val="16"/>
              </w:rPr>
              <w:t xml:space="preserve"> </w:t>
            </w:r>
            <w:r>
              <w:rPr>
                <w:color w:val="1D181C"/>
                <w:sz w:val="16"/>
              </w:rPr>
              <w:t>number</w:t>
            </w:r>
            <w:r>
              <w:rPr>
                <w:color w:val="1D181C"/>
                <w:spacing w:val="71"/>
                <w:sz w:val="16"/>
              </w:rPr>
              <w:t xml:space="preserve"> </w:t>
            </w:r>
            <w:r>
              <w:rPr>
                <w:color w:val="1D181C"/>
                <w:sz w:val="16"/>
              </w:rPr>
              <w:t>of</w:t>
            </w:r>
            <w:r>
              <w:rPr>
                <w:color w:val="1D181C"/>
                <w:spacing w:val="71"/>
                <w:sz w:val="16"/>
              </w:rPr>
              <w:t xml:space="preserve"> </w:t>
            </w:r>
            <w:r>
              <w:rPr>
                <w:color w:val="1D181C"/>
                <w:sz w:val="16"/>
              </w:rPr>
              <w:t>incidents</w:t>
            </w:r>
            <w:r>
              <w:rPr>
                <w:color w:val="1D181C"/>
                <w:spacing w:val="70"/>
                <w:sz w:val="16"/>
              </w:rPr>
              <w:t xml:space="preserve"> </w:t>
            </w:r>
            <w:r>
              <w:rPr>
                <w:color w:val="1D181C"/>
                <w:sz w:val="16"/>
              </w:rPr>
              <w:t>of</w:t>
            </w:r>
            <w:r>
              <w:rPr>
                <w:color w:val="1D181C"/>
                <w:spacing w:val="71"/>
                <w:sz w:val="16"/>
              </w:rPr>
              <w:t xml:space="preserve"> </w:t>
            </w:r>
            <w:r>
              <w:rPr>
                <w:color w:val="1D181C"/>
                <w:spacing w:val="-4"/>
                <w:sz w:val="16"/>
              </w:rPr>
              <w:t>non-</w:t>
            </w:r>
          </w:p>
        </w:tc>
        <w:tc>
          <w:tcPr>
            <w:tcW w:w="846" w:type="dxa"/>
            <w:gridSpan w:val="2"/>
            <w:tcBorders>
              <w:top w:val="nil"/>
              <w:left w:val="single" w:sz="4" w:space="0" w:color="1D181C"/>
              <w:bottom w:val="nil"/>
              <w:right w:val="single" w:sz="4" w:space="0" w:color="1D181C"/>
            </w:tcBorders>
            <w:shd w:val="clear" w:color="auto" w:fill="EDEA9C"/>
          </w:tcPr>
          <w:p w14:paraId="41A4F2DD" w14:textId="77777777" w:rsidR="00002BD0" w:rsidRDefault="00002BD0">
            <w:pPr>
              <w:pStyle w:val="TableParagraph"/>
              <w:spacing w:line="240" w:lineRule="auto"/>
              <w:jc w:val="left"/>
              <w:rPr>
                <w:sz w:val="12"/>
              </w:rPr>
            </w:pPr>
          </w:p>
        </w:tc>
        <w:tc>
          <w:tcPr>
            <w:tcW w:w="344" w:type="dxa"/>
            <w:tcBorders>
              <w:top w:val="nil"/>
              <w:left w:val="single" w:sz="4" w:space="0" w:color="1D181C"/>
              <w:bottom w:val="nil"/>
              <w:right w:val="single" w:sz="4" w:space="0" w:color="1D181C"/>
            </w:tcBorders>
            <w:shd w:val="clear" w:color="auto" w:fill="EDEA9C"/>
          </w:tcPr>
          <w:p w14:paraId="7005ECB0" w14:textId="77777777" w:rsidR="00002BD0" w:rsidRDefault="00002BD0">
            <w:pPr>
              <w:pStyle w:val="TableParagraph"/>
              <w:spacing w:line="240" w:lineRule="auto"/>
              <w:jc w:val="left"/>
              <w:rPr>
                <w:sz w:val="12"/>
              </w:rPr>
            </w:pPr>
          </w:p>
        </w:tc>
        <w:tc>
          <w:tcPr>
            <w:tcW w:w="439" w:type="dxa"/>
            <w:tcBorders>
              <w:top w:val="nil"/>
              <w:left w:val="single" w:sz="4" w:space="0" w:color="1D181C"/>
              <w:bottom w:val="nil"/>
              <w:right w:val="single" w:sz="4" w:space="0" w:color="1D181C"/>
            </w:tcBorders>
            <w:shd w:val="clear" w:color="auto" w:fill="EDEA9C"/>
          </w:tcPr>
          <w:p w14:paraId="2E560510" w14:textId="77777777" w:rsidR="00002BD0" w:rsidRDefault="00002BD0">
            <w:pPr>
              <w:pStyle w:val="TableParagraph"/>
              <w:spacing w:line="240" w:lineRule="auto"/>
              <w:jc w:val="left"/>
              <w:rPr>
                <w:sz w:val="12"/>
              </w:rPr>
            </w:pPr>
          </w:p>
        </w:tc>
        <w:tc>
          <w:tcPr>
            <w:tcW w:w="433" w:type="dxa"/>
            <w:tcBorders>
              <w:top w:val="nil"/>
              <w:left w:val="single" w:sz="4" w:space="0" w:color="1D181C"/>
              <w:bottom w:val="nil"/>
              <w:right w:val="single" w:sz="4" w:space="0" w:color="1D181C"/>
            </w:tcBorders>
            <w:shd w:val="clear" w:color="auto" w:fill="EDEA9C"/>
          </w:tcPr>
          <w:p w14:paraId="350D0AA9" w14:textId="77777777" w:rsidR="00002BD0" w:rsidRDefault="00002BD0">
            <w:pPr>
              <w:pStyle w:val="TableParagraph"/>
              <w:spacing w:line="240" w:lineRule="auto"/>
              <w:jc w:val="left"/>
              <w:rPr>
                <w:sz w:val="12"/>
              </w:rPr>
            </w:pPr>
          </w:p>
        </w:tc>
      </w:tr>
      <w:tr w:rsidR="00002BD0" w14:paraId="375655A0" w14:textId="77777777">
        <w:trPr>
          <w:trHeight w:val="184"/>
        </w:trPr>
        <w:tc>
          <w:tcPr>
            <w:tcW w:w="1258" w:type="dxa"/>
            <w:tcBorders>
              <w:top w:val="nil"/>
              <w:bottom w:val="nil"/>
              <w:right w:val="single" w:sz="4" w:space="0" w:color="1D181C"/>
            </w:tcBorders>
            <w:shd w:val="clear" w:color="auto" w:fill="EDEA9C"/>
          </w:tcPr>
          <w:p w14:paraId="5BF9D3BE" w14:textId="77777777" w:rsidR="00002BD0" w:rsidRDefault="00002BD0">
            <w:pPr>
              <w:pStyle w:val="TableParagraph"/>
              <w:spacing w:line="240" w:lineRule="auto"/>
              <w:jc w:val="left"/>
              <w:rPr>
                <w:sz w:val="12"/>
              </w:rPr>
            </w:pPr>
          </w:p>
        </w:tc>
        <w:tc>
          <w:tcPr>
            <w:tcW w:w="3022" w:type="dxa"/>
            <w:tcBorders>
              <w:top w:val="nil"/>
              <w:left w:val="single" w:sz="4" w:space="0" w:color="1D181C"/>
              <w:bottom w:val="nil"/>
              <w:right w:val="single" w:sz="4" w:space="0" w:color="1D181C"/>
            </w:tcBorders>
            <w:shd w:val="clear" w:color="auto" w:fill="EDEA9C"/>
          </w:tcPr>
          <w:p w14:paraId="1A3CF6A5" w14:textId="77777777" w:rsidR="00002BD0" w:rsidRDefault="00000000">
            <w:pPr>
              <w:pStyle w:val="TableParagraph"/>
              <w:spacing w:line="165" w:lineRule="exact"/>
              <w:ind w:left="52"/>
              <w:jc w:val="left"/>
              <w:rPr>
                <w:sz w:val="16"/>
              </w:rPr>
            </w:pPr>
            <w:r>
              <w:rPr>
                <w:color w:val="1D181C"/>
                <w:sz w:val="16"/>
              </w:rPr>
              <w:t>compliance</w:t>
            </w:r>
            <w:r>
              <w:rPr>
                <w:color w:val="1D181C"/>
                <w:spacing w:val="38"/>
                <w:sz w:val="16"/>
              </w:rPr>
              <w:t xml:space="preserve"> </w:t>
            </w:r>
            <w:r>
              <w:rPr>
                <w:color w:val="1D181C"/>
                <w:sz w:val="16"/>
              </w:rPr>
              <w:t>with</w:t>
            </w:r>
            <w:r>
              <w:rPr>
                <w:color w:val="1D181C"/>
                <w:spacing w:val="39"/>
                <w:sz w:val="16"/>
              </w:rPr>
              <w:t xml:space="preserve"> </w:t>
            </w:r>
            <w:r>
              <w:rPr>
                <w:color w:val="1D181C"/>
                <w:sz w:val="16"/>
              </w:rPr>
              <w:t>regulations</w:t>
            </w:r>
            <w:r>
              <w:rPr>
                <w:color w:val="1D181C"/>
                <w:spacing w:val="39"/>
                <w:sz w:val="16"/>
              </w:rPr>
              <w:t xml:space="preserve"> </w:t>
            </w:r>
            <w:r>
              <w:rPr>
                <w:color w:val="1D181C"/>
                <w:sz w:val="16"/>
              </w:rPr>
              <w:t>and</w:t>
            </w:r>
            <w:r>
              <w:rPr>
                <w:color w:val="1D181C"/>
                <w:spacing w:val="39"/>
                <w:sz w:val="16"/>
              </w:rPr>
              <w:t xml:space="preserve"> </w:t>
            </w:r>
            <w:r>
              <w:rPr>
                <w:color w:val="1D181C"/>
                <w:spacing w:val="-2"/>
                <w:sz w:val="16"/>
              </w:rPr>
              <w:t>voluntary</w:t>
            </w:r>
          </w:p>
        </w:tc>
        <w:tc>
          <w:tcPr>
            <w:tcW w:w="846" w:type="dxa"/>
            <w:gridSpan w:val="2"/>
            <w:tcBorders>
              <w:top w:val="nil"/>
              <w:left w:val="single" w:sz="4" w:space="0" w:color="1D181C"/>
              <w:bottom w:val="nil"/>
              <w:right w:val="single" w:sz="4" w:space="0" w:color="1D181C"/>
            </w:tcBorders>
            <w:shd w:val="clear" w:color="auto" w:fill="EDEA9C"/>
          </w:tcPr>
          <w:p w14:paraId="2FCECA85" w14:textId="77777777" w:rsidR="00002BD0" w:rsidRDefault="00002BD0">
            <w:pPr>
              <w:pStyle w:val="TableParagraph"/>
              <w:spacing w:line="240" w:lineRule="auto"/>
              <w:jc w:val="left"/>
              <w:rPr>
                <w:sz w:val="12"/>
              </w:rPr>
            </w:pPr>
          </w:p>
        </w:tc>
        <w:tc>
          <w:tcPr>
            <w:tcW w:w="344" w:type="dxa"/>
            <w:tcBorders>
              <w:top w:val="nil"/>
              <w:left w:val="single" w:sz="4" w:space="0" w:color="1D181C"/>
              <w:bottom w:val="nil"/>
              <w:right w:val="single" w:sz="4" w:space="0" w:color="1D181C"/>
            </w:tcBorders>
            <w:shd w:val="clear" w:color="auto" w:fill="EDEA9C"/>
          </w:tcPr>
          <w:p w14:paraId="2B3C1B19" w14:textId="77777777" w:rsidR="00002BD0" w:rsidRDefault="00002BD0">
            <w:pPr>
              <w:pStyle w:val="TableParagraph"/>
              <w:spacing w:line="240" w:lineRule="auto"/>
              <w:jc w:val="left"/>
              <w:rPr>
                <w:sz w:val="12"/>
              </w:rPr>
            </w:pPr>
          </w:p>
        </w:tc>
        <w:tc>
          <w:tcPr>
            <w:tcW w:w="439" w:type="dxa"/>
            <w:tcBorders>
              <w:top w:val="nil"/>
              <w:left w:val="single" w:sz="4" w:space="0" w:color="1D181C"/>
              <w:bottom w:val="nil"/>
              <w:right w:val="single" w:sz="4" w:space="0" w:color="1D181C"/>
            </w:tcBorders>
            <w:shd w:val="clear" w:color="auto" w:fill="EDEA9C"/>
          </w:tcPr>
          <w:p w14:paraId="3BE84C33" w14:textId="77777777" w:rsidR="00002BD0" w:rsidRDefault="00002BD0">
            <w:pPr>
              <w:pStyle w:val="TableParagraph"/>
              <w:spacing w:line="240" w:lineRule="auto"/>
              <w:jc w:val="left"/>
              <w:rPr>
                <w:sz w:val="12"/>
              </w:rPr>
            </w:pPr>
          </w:p>
        </w:tc>
        <w:tc>
          <w:tcPr>
            <w:tcW w:w="433" w:type="dxa"/>
            <w:tcBorders>
              <w:top w:val="nil"/>
              <w:left w:val="single" w:sz="4" w:space="0" w:color="1D181C"/>
              <w:bottom w:val="nil"/>
              <w:right w:val="single" w:sz="4" w:space="0" w:color="1D181C"/>
            </w:tcBorders>
            <w:shd w:val="clear" w:color="auto" w:fill="EDEA9C"/>
          </w:tcPr>
          <w:p w14:paraId="59C00A41" w14:textId="77777777" w:rsidR="00002BD0" w:rsidRDefault="00002BD0">
            <w:pPr>
              <w:pStyle w:val="TableParagraph"/>
              <w:spacing w:line="240" w:lineRule="auto"/>
              <w:jc w:val="left"/>
              <w:rPr>
                <w:sz w:val="12"/>
              </w:rPr>
            </w:pPr>
          </w:p>
        </w:tc>
      </w:tr>
      <w:tr w:rsidR="00002BD0" w14:paraId="0CC3AB03" w14:textId="77777777">
        <w:trPr>
          <w:trHeight w:val="184"/>
        </w:trPr>
        <w:tc>
          <w:tcPr>
            <w:tcW w:w="1258" w:type="dxa"/>
            <w:tcBorders>
              <w:top w:val="nil"/>
              <w:bottom w:val="nil"/>
              <w:right w:val="single" w:sz="4" w:space="0" w:color="1D181C"/>
            </w:tcBorders>
            <w:shd w:val="clear" w:color="auto" w:fill="EDEA9C"/>
          </w:tcPr>
          <w:p w14:paraId="061FB831" w14:textId="77777777" w:rsidR="00002BD0" w:rsidRDefault="00002BD0">
            <w:pPr>
              <w:pStyle w:val="TableParagraph"/>
              <w:spacing w:line="240" w:lineRule="auto"/>
              <w:jc w:val="left"/>
              <w:rPr>
                <w:sz w:val="12"/>
              </w:rPr>
            </w:pPr>
          </w:p>
        </w:tc>
        <w:tc>
          <w:tcPr>
            <w:tcW w:w="3022" w:type="dxa"/>
            <w:tcBorders>
              <w:top w:val="nil"/>
              <w:left w:val="single" w:sz="4" w:space="0" w:color="1D181C"/>
              <w:bottom w:val="nil"/>
              <w:right w:val="single" w:sz="4" w:space="0" w:color="1D181C"/>
            </w:tcBorders>
            <w:shd w:val="clear" w:color="auto" w:fill="EDEA9C"/>
          </w:tcPr>
          <w:p w14:paraId="09E9D3D8" w14:textId="77777777" w:rsidR="00002BD0" w:rsidRDefault="00000000">
            <w:pPr>
              <w:pStyle w:val="TableParagraph"/>
              <w:spacing w:line="165" w:lineRule="exact"/>
              <w:ind w:left="52"/>
              <w:jc w:val="left"/>
              <w:rPr>
                <w:sz w:val="16"/>
              </w:rPr>
            </w:pPr>
            <w:proofErr w:type="gramStart"/>
            <w:r>
              <w:rPr>
                <w:color w:val="1D181C"/>
                <w:sz w:val="16"/>
              </w:rPr>
              <w:t>codes</w:t>
            </w:r>
            <w:r>
              <w:rPr>
                <w:color w:val="1D181C"/>
                <w:spacing w:val="40"/>
                <w:sz w:val="16"/>
              </w:rPr>
              <w:t xml:space="preserve">  </w:t>
            </w:r>
            <w:r>
              <w:rPr>
                <w:color w:val="1D181C"/>
                <w:sz w:val="16"/>
              </w:rPr>
              <w:t>concerning</w:t>
            </w:r>
            <w:proofErr w:type="gramEnd"/>
            <w:r>
              <w:rPr>
                <w:color w:val="1D181C"/>
                <w:spacing w:val="40"/>
                <w:sz w:val="16"/>
              </w:rPr>
              <w:t xml:space="preserve">  </w:t>
            </w:r>
            <w:proofErr w:type="gramStart"/>
            <w:r>
              <w:rPr>
                <w:color w:val="1D181C"/>
                <w:sz w:val="16"/>
              </w:rPr>
              <w:t>product</w:t>
            </w:r>
            <w:r>
              <w:rPr>
                <w:color w:val="1D181C"/>
                <w:spacing w:val="40"/>
                <w:sz w:val="16"/>
              </w:rPr>
              <w:t xml:space="preserve">  </w:t>
            </w:r>
            <w:r>
              <w:rPr>
                <w:color w:val="1D181C"/>
                <w:sz w:val="16"/>
              </w:rPr>
              <w:t>and</w:t>
            </w:r>
            <w:proofErr w:type="gramEnd"/>
            <w:r>
              <w:rPr>
                <w:color w:val="1D181C"/>
                <w:spacing w:val="40"/>
                <w:sz w:val="16"/>
              </w:rPr>
              <w:t xml:space="preserve">  </w:t>
            </w:r>
            <w:r>
              <w:rPr>
                <w:color w:val="1D181C"/>
                <w:spacing w:val="-2"/>
                <w:sz w:val="16"/>
              </w:rPr>
              <w:t>service</w:t>
            </w:r>
          </w:p>
        </w:tc>
        <w:tc>
          <w:tcPr>
            <w:tcW w:w="846" w:type="dxa"/>
            <w:gridSpan w:val="2"/>
            <w:tcBorders>
              <w:top w:val="nil"/>
              <w:left w:val="single" w:sz="4" w:space="0" w:color="1D181C"/>
              <w:bottom w:val="nil"/>
              <w:right w:val="single" w:sz="4" w:space="0" w:color="1D181C"/>
            </w:tcBorders>
            <w:shd w:val="clear" w:color="auto" w:fill="EDEA9C"/>
          </w:tcPr>
          <w:p w14:paraId="6A70C71B" w14:textId="77777777" w:rsidR="00002BD0" w:rsidRDefault="00002BD0">
            <w:pPr>
              <w:pStyle w:val="TableParagraph"/>
              <w:spacing w:line="240" w:lineRule="auto"/>
              <w:jc w:val="left"/>
              <w:rPr>
                <w:sz w:val="12"/>
              </w:rPr>
            </w:pPr>
          </w:p>
        </w:tc>
        <w:tc>
          <w:tcPr>
            <w:tcW w:w="344" w:type="dxa"/>
            <w:tcBorders>
              <w:top w:val="nil"/>
              <w:left w:val="single" w:sz="4" w:space="0" w:color="1D181C"/>
              <w:bottom w:val="nil"/>
              <w:right w:val="single" w:sz="4" w:space="0" w:color="1D181C"/>
            </w:tcBorders>
            <w:shd w:val="clear" w:color="auto" w:fill="EDEA9C"/>
          </w:tcPr>
          <w:p w14:paraId="03933526" w14:textId="77777777" w:rsidR="00002BD0" w:rsidRDefault="00002BD0">
            <w:pPr>
              <w:pStyle w:val="TableParagraph"/>
              <w:spacing w:line="240" w:lineRule="auto"/>
              <w:jc w:val="left"/>
              <w:rPr>
                <w:sz w:val="12"/>
              </w:rPr>
            </w:pPr>
          </w:p>
        </w:tc>
        <w:tc>
          <w:tcPr>
            <w:tcW w:w="439" w:type="dxa"/>
            <w:tcBorders>
              <w:top w:val="nil"/>
              <w:left w:val="single" w:sz="4" w:space="0" w:color="1D181C"/>
              <w:bottom w:val="nil"/>
              <w:right w:val="single" w:sz="4" w:space="0" w:color="1D181C"/>
            </w:tcBorders>
            <w:shd w:val="clear" w:color="auto" w:fill="EDEA9C"/>
          </w:tcPr>
          <w:p w14:paraId="416A9A38" w14:textId="77777777" w:rsidR="00002BD0" w:rsidRDefault="00002BD0">
            <w:pPr>
              <w:pStyle w:val="TableParagraph"/>
              <w:spacing w:line="240" w:lineRule="auto"/>
              <w:jc w:val="left"/>
              <w:rPr>
                <w:sz w:val="12"/>
              </w:rPr>
            </w:pPr>
          </w:p>
        </w:tc>
        <w:tc>
          <w:tcPr>
            <w:tcW w:w="433" w:type="dxa"/>
            <w:tcBorders>
              <w:top w:val="nil"/>
              <w:left w:val="single" w:sz="4" w:space="0" w:color="1D181C"/>
              <w:bottom w:val="nil"/>
              <w:right w:val="single" w:sz="4" w:space="0" w:color="1D181C"/>
            </w:tcBorders>
            <w:shd w:val="clear" w:color="auto" w:fill="EDEA9C"/>
          </w:tcPr>
          <w:p w14:paraId="31AB1EA7" w14:textId="77777777" w:rsidR="00002BD0" w:rsidRDefault="00002BD0">
            <w:pPr>
              <w:pStyle w:val="TableParagraph"/>
              <w:spacing w:line="240" w:lineRule="auto"/>
              <w:jc w:val="left"/>
              <w:rPr>
                <w:sz w:val="12"/>
              </w:rPr>
            </w:pPr>
          </w:p>
        </w:tc>
      </w:tr>
      <w:tr w:rsidR="00002BD0" w14:paraId="4B14FD7E" w14:textId="77777777">
        <w:trPr>
          <w:trHeight w:val="185"/>
        </w:trPr>
        <w:tc>
          <w:tcPr>
            <w:tcW w:w="1258" w:type="dxa"/>
            <w:tcBorders>
              <w:top w:val="nil"/>
              <w:bottom w:val="nil"/>
              <w:right w:val="single" w:sz="4" w:space="0" w:color="1D181C"/>
            </w:tcBorders>
            <w:shd w:val="clear" w:color="auto" w:fill="EDEA9C"/>
          </w:tcPr>
          <w:p w14:paraId="49844A5C" w14:textId="77777777" w:rsidR="00002BD0" w:rsidRDefault="00002BD0">
            <w:pPr>
              <w:pStyle w:val="TableParagraph"/>
              <w:spacing w:line="240" w:lineRule="auto"/>
              <w:jc w:val="left"/>
              <w:rPr>
                <w:sz w:val="12"/>
              </w:rPr>
            </w:pPr>
          </w:p>
        </w:tc>
        <w:tc>
          <w:tcPr>
            <w:tcW w:w="3022" w:type="dxa"/>
            <w:tcBorders>
              <w:top w:val="nil"/>
              <w:left w:val="single" w:sz="4" w:space="0" w:color="1D181C"/>
              <w:bottom w:val="nil"/>
              <w:right w:val="single" w:sz="4" w:space="0" w:color="1D181C"/>
            </w:tcBorders>
            <w:shd w:val="clear" w:color="auto" w:fill="EDEA9C"/>
          </w:tcPr>
          <w:p w14:paraId="73259511" w14:textId="77777777" w:rsidR="00002BD0" w:rsidRDefault="00000000">
            <w:pPr>
              <w:pStyle w:val="TableParagraph"/>
              <w:spacing w:line="165" w:lineRule="exact"/>
              <w:ind w:left="52"/>
              <w:jc w:val="left"/>
              <w:rPr>
                <w:sz w:val="16"/>
              </w:rPr>
            </w:pPr>
            <w:proofErr w:type="gramStart"/>
            <w:r>
              <w:rPr>
                <w:color w:val="1D181C"/>
                <w:sz w:val="16"/>
              </w:rPr>
              <w:t>information</w:t>
            </w:r>
            <w:r>
              <w:rPr>
                <w:color w:val="1D181C"/>
                <w:spacing w:val="37"/>
                <w:sz w:val="16"/>
              </w:rPr>
              <w:t xml:space="preserve">  </w:t>
            </w:r>
            <w:r>
              <w:rPr>
                <w:color w:val="1D181C"/>
                <w:sz w:val="16"/>
              </w:rPr>
              <w:t>and</w:t>
            </w:r>
            <w:proofErr w:type="gramEnd"/>
            <w:r>
              <w:rPr>
                <w:color w:val="1D181C"/>
                <w:spacing w:val="38"/>
                <w:sz w:val="16"/>
              </w:rPr>
              <w:t xml:space="preserve">  </w:t>
            </w:r>
            <w:proofErr w:type="gramStart"/>
            <w:r>
              <w:rPr>
                <w:color w:val="1D181C"/>
                <w:sz w:val="16"/>
              </w:rPr>
              <w:t>labeling,</w:t>
            </w:r>
            <w:r>
              <w:rPr>
                <w:color w:val="1D181C"/>
                <w:spacing w:val="38"/>
                <w:sz w:val="16"/>
              </w:rPr>
              <w:t xml:space="preserve">  </w:t>
            </w:r>
            <w:r>
              <w:rPr>
                <w:color w:val="1D181C"/>
                <w:sz w:val="16"/>
              </w:rPr>
              <w:t>by</w:t>
            </w:r>
            <w:proofErr w:type="gramEnd"/>
            <w:r>
              <w:rPr>
                <w:color w:val="1D181C"/>
                <w:spacing w:val="36"/>
                <w:sz w:val="16"/>
              </w:rPr>
              <w:t xml:space="preserve">  </w:t>
            </w:r>
            <w:proofErr w:type="gramStart"/>
            <w:r>
              <w:rPr>
                <w:color w:val="1D181C"/>
                <w:sz w:val="16"/>
              </w:rPr>
              <w:t>type</w:t>
            </w:r>
            <w:r>
              <w:rPr>
                <w:color w:val="1D181C"/>
                <w:spacing w:val="38"/>
                <w:sz w:val="16"/>
              </w:rPr>
              <w:t xml:space="preserve">  </w:t>
            </w:r>
            <w:r>
              <w:rPr>
                <w:color w:val="1D181C"/>
                <w:spacing w:val="-5"/>
                <w:sz w:val="16"/>
              </w:rPr>
              <w:t>of</w:t>
            </w:r>
            <w:proofErr w:type="gramEnd"/>
          </w:p>
        </w:tc>
        <w:tc>
          <w:tcPr>
            <w:tcW w:w="846" w:type="dxa"/>
            <w:gridSpan w:val="2"/>
            <w:tcBorders>
              <w:top w:val="nil"/>
              <w:left w:val="single" w:sz="4" w:space="0" w:color="1D181C"/>
              <w:bottom w:val="nil"/>
              <w:right w:val="single" w:sz="4" w:space="0" w:color="1D181C"/>
            </w:tcBorders>
            <w:shd w:val="clear" w:color="auto" w:fill="EDEA9C"/>
          </w:tcPr>
          <w:p w14:paraId="03D4B1BA" w14:textId="77777777" w:rsidR="00002BD0" w:rsidRDefault="00002BD0">
            <w:pPr>
              <w:pStyle w:val="TableParagraph"/>
              <w:spacing w:line="240" w:lineRule="auto"/>
              <w:jc w:val="left"/>
              <w:rPr>
                <w:sz w:val="12"/>
              </w:rPr>
            </w:pPr>
          </w:p>
        </w:tc>
        <w:tc>
          <w:tcPr>
            <w:tcW w:w="344" w:type="dxa"/>
            <w:tcBorders>
              <w:top w:val="nil"/>
              <w:left w:val="single" w:sz="4" w:space="0" w:color="1D181C"/>
              <w:bottom w:val="nil"/>
              <w:right w:val="single" w:sz="4" w:space="0" w:color="1D181C"/>
            </w:tcBorders>
            <w:shd w:val="clear" w:color="auto" w:fill="EDEA9C"/>
          </w:tcPr>
          <w:p w14:paraId="11B2EC7D" w14:textId="77777777" w:rsidR="00002BD0" w:rsidRDefault="00002BD0">
            <w:pPr>
              <w:pStyle w:val="TableParagraph"/>
              <w:spacing w:line="240" w:lineRule="auto"/>
              <w:jc w:val="left"/>
              <w:rPr>
                <w:sz w:val="12"/>
              </w:rPr>
            </w:pPr>
          </w:p>
        </w:tc>
        <w:tc>
          <w:tcPr>
            <w:tcW w:w="439" w:type="dxa"/>
            <w:tcBorders>
              <w:top w:val="nil"/>
              <w:left w:val="single" w:sz="4" w:space="0" w:color="1D181C"/>
              <w:bottom w:val="nil"/>
              <w:right w:val="single" w:sz="4" w:space="0" w:color="1D181C"/>
            </w:tcBorders>
            <w:shd w:val="clear" w:color="auto" w:fill="EDEA9C"/>
          </w:tcPr>
          <w:p w14:paraId="18272891" w14:textId="77777777" w:rsidR="00002BD0" w:rsidRDefault="00002BD0">
            <w:pPr>
              <w:pStyle w:val="TableParagraph"/>
              <w:spacing w:line="240" w:lineRule="auto"/>
              <w:jc w:val="left"/>
              <w:rPr>
                <w:sz w:val="12"/>
              </w:rPr>
            </w:pPr>
          </w:p>
        </w:tc>
        <w:tc>
          <w:tcPr>
            <w:tcW w:w="433" w:type="dxa"/>
            <w:tcBorders>
              <w:top w:val="nil"/>
              <w:left w:val="single" w:sz="4" w:space="0" w:color="1D181C"/>
              <w:bottom w:val="nil"/>
              <w:right w:val="single" w:sz="4" w:space="0" w:color="1D181C"/>
            </w:tcBorders>
            <w:shd w:val="clear" w:color="auto" w:fill="EDEA9C"/>
          </w:tcPr>
          <w:p w14:paraId="314BFC26" w14:textId="77777777" w:rsidR="00002BD0" w:rsidRDefault="00002BD0">
            <w:pPr>
              <w:pStyle w:val="TableParagraph"/>
              <w:spacing w:line="240" w:lineRule="auto"/>
              <w:jc w:val="left"/>
              <w:rPr>
                <w:sz w:val="12"/>
              </w:rPr>
            </w:pPr>
          </w:p>
        </w:tc>
      </w:tr>
      <w:tr w:rsidR="00002BD0" w14:paraId="738AC312" w14:textId="77777777">
        <w:trPr>
          <w:trHeight w:val="185"/>
        </w:trPr>
        <w:tc>
          <w:tcPr>
            <w:tcW w:w="1258" w:type="dxa"/>
            <w:tcBorders>
              <w:top w:val="nil"/>
              <w:bottom w:val="nil"/>
              <w:right w:val="single" w:sz="4" w:space="0" w:color="1D181C"/>
            </w:tcBorders>
            <w:shd w:val="clear" w:color="auto" w:fill="EDEA9C"/>
          </w:tcPr>
          <w:p w14:paraId="7F4DB3BF" w14:textId="77777777" w:rsidR="00002BD0" w:rsidRDefault="00002BD0">
            <w:pPr>
              <w:pStyle w:val="TableParagraph"/>
              <w:spacing w:line="240" w:lineRule="auto"/>
              <w:jc w:val="left"/>
              <w:rPr>
                <w:sz w:val="12"/>
              </w:rPr>
            </w:pPr>
          </w:p>
        </w:tc>
        <w:tc>
          <w:tcPr>
            <w:tcW w:w="3022" w:type="dxa"/>
            <w:tcBorders>
              <w:top w:val="nil"/>
              <w:left w:val="single" w:sz="4" w:space="0" w:color="1D181C"/>
              <w:bottom w:val="nil"/>
              <w:right w:val="single" w:sz="4" w:space="0" w:color="1D181C"/>
            </w:tcBorders>
            <w:shd w:val="clear" w:color="auto" w:fill="EDEA9C"/>
          </w:tcPr>
          <w:p w14:paraId="62F59295" w14:textId="77777777" w:rsidR="00002BD0" w:rsidRDefault="00000000">
            <w:pPr>
              <w:pStyle w:val="TableParagraph"/>
              <w:spacing w:line="165" w:lineRule="exact"/>
              <w:ind w:left="52"/>
              <w:jc w:val="left"/>
              <w:rPr>
                <w:sz w:val="16"/>
              </w:rPr>
            </w:pPr>
            <w:r>
              <w:rPr>
                <w:color w:val="1D181C"/>
                <w:spacing w:val="-2"/>
                <w:sz w:val="16"/>
              </w:rPr>
              <w:t>outcomes.</w:t>
            </w:r>
          </w:p>
        </w:tc>
        <w:tc>
          <w:tcPr>
            <w:tcW w:w="846" w:type="dxa"/>
            <w:gridSpan w:val="2"/>
            <w:tcBorders>
              <w:top w:val="nil"/>
              <w:left w:val="single" w:sz="4" w:space="0" w:color="1D181C"/>
              <w:bottom w:val="nil"/>
              <w:right w:val="single" w:sz="4" w:space="0" w:color="1D181C"/>
            </w:tcBorders>
            <w:shd w:val="clear" w:color="auto" w:fill="EDEA9C"/>
          </w:tcPr>
          <w:p w14:paraId="02054310" w14:textId="77777777" w:rsidR="00002BD0" w:rsidRDefault="00002BD0">
            <w:pPr>
              <w:pStyle w:val="TableParagraph"/>
              <w:spacing w:line="240" w:lineRule="auto"/>
              <w:jc w:val="left"/>
              <w:rPr>
                <w:sz w:val="12"/>
              </w:rPr>
            </w:pPr>
          </w:p>
        </w:tc>
        <w:tc>
          <w:tcPr>
            <w:tcW w:w="344" w:type="dxa"/>
            <w:tcBorders>
              <w:top w:val="nil"/>
              <w:left w:val="single" w:sz="4" w:space="0" w:color="1D181C"/>
              <w:bottom w:val="nil"/>
              <w:right w:val="single" w:sz="4" w:space="0" w:color="1D181C"/>
            </w:tcBorders>
            <w:shd w:val="clear" w:color="auto" w:fill="EDEA9C"/>
          </w:tcPr>
          <w:p w14:paraId="1EEA63A1" w14:textId="77777777" w:rsidR="00002BD0" w:rsidRDefault="00002BD0">
            <w:pPr>
              <w:pStyle w:val="TableParagraph"/>
              <w:spacing w:line="240" w:lineRule="auto"/>
              <w:jc w:val="left"/>
              <w:rPr>
                <w:sz w:val="12"/>
              </w:rPr>
            </w:pPr>
          </w:p>
        </w:tc>
        <w:tc>
          <w:tcPr>
            <w:tcW w:w="439" w:type="dxa"/>
            <w:tcBorders>
              <w:top w:val="nil"/>
              <w:left w:val="single" w:sz="4" w:space="0" w:color="1D181C"/>
              <w:bottom w:val="nil"/>
              <w:right w:val="single" w:sz="4" w:space="0" w:color="1D181C"/>
            </w:tcBorders>
            <w:shd w:val="clear" w:color="auto" w:fill="EDEA9C"/>
          </w:tcPr>
          <w:p w14:paraId="20FCCE6A" w14:textId="77777777" w:rsidR="00002BD0" w:rsidRDefault="00002BD0">
            <w:pPr>
              <w:pStyle w:val="TableParagraph"/>
              <w:spacing w:line="240" w:lineRule="auto"/>
              <w:jc w:val="left"/>
              <w:rPr>
                <w:sz w:val="12"/>
              </w:rPr>
            </w:pPr>
          </w:p>
        </w:tc>
        <w:tc>
          <w:tcPr>
            <w:tcW w:w="433" w:type="dxa"/>
            <w:tcBorders>
              <w:top w:val="nil"/>
              <w:left w:val="single" w:sz="4" w:space="0" w:color="1D181C"/>
              <w:bottom w:val="nil"/>
              <w:right w:val="single" w:sz="4" w:space="0" w:color="1D181C"/>
            </w:tcBorders>
            <w:shd w:val="clear" w:color="auto" w:fill="EDEA9C"/>
          </w:tcPr>
          <w:p w14:paraId="1D878875" w14:textId="77777777" w:rsidR="00002BD0" w:rsidRDefault="00002BD0">
            <w:pPr>
              <w:pStyle w:val="TableParagraph"/>
              <w:spacing w:line="240" w:lineRule="auto"/>
              <w:jc w:val="left"/>
              <w:rPr>
                <w:sz w:val="12"/>
              </w:rPr>
            </w:pPr>
          </w:p>
        </w:tc>
      </w:tr>
      <w:tr w:rsidR="00002BD0" w14:paraId="443F6BBB" w14:textId="77777777">
        <w:trPr>
          <w:trHeight w:val="185"/>
        </w:trPr>
        <w:tc>
          <w:tcPr>
            <w:tcW w:w="1258" w:type="dxa"/>
            <w:tcBorders>
              <w:top w:val="nil"/>
              <w:bottom w:val="nil"/>
              <w:right w:val="single" w:sz="4" w:space="0" w:color="1D181C"/>
            </w:tcBorders>
            <w:shd w:val="clear" w:color="auto" w:fill="EDEA9C"/>
          </w:tcPr>
          <w:p w14:paraId="2D6A9030" w14:textId="77777777" w:rsidR="00002BD0" w:rsidRDefault="00002BD0">
            <w:pPr>
              <w:pStyle w:val="TableParagraph"/>
              <w:spacing w:line="240" w:lineRule="auto"/>
              <w:jc w:val="left"/>
              <w:rPr>
                <w:sz w:val="12"/>
              </w:rPr>
            </w:pPr>
          </w:p>
        </w:tc>
        <w:tc>
          <w:tcPr>
            <w:tcW w:w="3022" w:type="dxa"/>
            <w:tcBorders>
              <w:top w:val="nil"/>
              <w:left w:val="single" w:sz="4" w:space="0" w:color="1D181C"/>
              <w:bottom w:val="nil"/>
              <w:right w:val="single" w:sz="4" w:space="0" w:color="1D181C"/>
            </w:tcBorders>
            <w:shd w:val="clear" w:color="auto" w:fill="EDEA9C"/>
          </w:tcPr>
          <w:p w14:paraId="6C2A44A5" w14:textId="77777777" w:rsidR="00002BD0" w:rsidRDefault="00000000">
            <w:pPr>
              <w:pStyle w:val="TableParagraph"/>
              <w:spacing w:line="165" w:lineRule="exact"/>
              <w:ind w:left="52"/>
              <w:jc w:val="left"/>
              <w:rPr>
                <w:sz w:val="16"/>
              </w:rPr>
            </w:pPr>
            <w:r>
              <w:rPr>
                <w:color w:val="1D181C"/>
                <w:sz w:val="16"/>
              </w:rPr>
              <w:t>PR5</w:t>
            </w:r>
            <w:r>
              <w:rPr>
                <w:color w:val="1D181C"/>
                <w:spacing w:val="14"/>
                <w:sz w:val="16"/>
              </w:rPr>
              <w:t xml:space="preserve"> </w:t>
            </w:r>
            <w:r>
              <w:rPr>
                <w:color w:val="1D181C"/>
                <w:sz w:val="16"/>
              </w:rPr>
              <w:t>Results</w:t>
            </w:r>
            <w:r>
              <w:rPr>
                <w:color w:val="1D181C"/>
                <w:spacing w:val="15"/>
                <w:sz w:val="16"/>
              </w:rPr>
              <w:t xml:space="preserve"> </w:t>
            </w:r>
            <w:r>
              <w:rPr>
                <w:color w:val="1D181C"/>
                <w:sz w:val="16"/>
              </w:rPr>
              <w:t>of</w:t>
            </w:r>
            <w:r>
              <w:rPr>
                <w:color w:val="1D181C"/>
                <w:spacing w:val="14"/>
                <w:sz w:val="16"/>
              </w:rPr>
              <w:t xml:space="preserve"> </w:t>
            </w:r>
            <w:r>
              <w:rPr>
                <w:color w:val="1D181C"/>
                <w:sz w:val="16"/>
              </w:rPr>
              <w:t>surveys</w:t>
            </w:r>
            <w:r>
              <w:rPr>
                <w:color w:val="1D181C"/>
                <w:spacing w:val="17"/>
                <w:sz w:val="16"/>
              </w:rPr>
              <w:t xml:space="preserve"> </w:t>
            </w:r>
            <w:r>
              <w:rPr>
                <w:color w:val="1D181C"/>
                <w:sz w:val="16"/>
              </w:rPr>
              <w:t>measuring</w:t>
            </w:r>
            <w:r>
              <w:rPr>
                <w:color w:val="1D181C"/>
                <w:spacing w:val="13"/>
                <w:sz w:val="16"/>
              </w:rPr>
              <w:t xml:space="preserve"> </w:t>
            </w:r>
            <w:r>
              <w:rPr>
                <w:color w:val="1D181C"/>
                <w:spacing w:val="-2"/>
                <w:sz w:val="16"/>
              </w:rPr>
              <w:t>customer</w:t>
            </w:r>
          </w:p>
        </w:tc>
        <w:tc>
          <w:tcPr>
            <w:tcW w:w="846" w:type="dxa"/>
            <w:gridSpan w:val="2"/>
            <w:tcBorders>
              <w:top w:val="nil"/>
              <w:left w:val="single" w:sz="4" w:space="0" w:color="1D181C"/>
              <w:bottom w:val="nil"/>
              <w:right w:val="single" w:sz="4" w:space="0" w:color="1D181C"/>
            </w:tcBorders>
            <w:shd w:val="clear" w:color="auto" w:fill="EDEA9C"/>
          </w:tcPr>
          <w:p w14:paraId="2C986B86" w14:textId="77777777" w:rsidR="00002BD0" w:rsidRDefault="00002BD0">
            <w:pPr>
              <w:pStyle w:val="TableParagraph"/>
              <w:spacing w:line="240" w:lineRule="auto"/>
              <w:jc w:val="left"/>
              <w:rPr>
                <w:sz w:val="12"/>
              </w:rPr>
            </w:pPr>
          </w:p>
        </w:tc>
        <w:tc>
          <w:tcPr>
            <w:tcW w:w="344" w:type="dxa"/>
            <w:tcBorders>
              <w:top w:val="nil"/>
              <w:left w:val="single" w:sz="4" w:space="0" w:color="1D181C"/>
              <w:bottom w:val="nil"/>
              <w:right w:val="single" w:sz="4" w:space="0" w:color="1D181C"/>
            </w:tcBorders>
            <w:shd w:val="clear" w:color="auto" w:fill="EDEA9C"/>
          </w:tcPr>
          <w:p w14:paraId="6E61B7A3" w14:textId="77777777" w:rsidR="00002BD0" w:rsidRDefault="00002BD0">
            <w:pPr>
              <w:pStyle w:val="TableParagraph"/>
              <w:spacing w:line="240" w:lineRule="auto"/>
              <w:jc w:val="left"/>
              <w:rPr>
                <w:sz w:val="12"/>
              </w:rPr>
            </w:pPr>
          </w:p>
        </w:tc>
        <w:tc>
          <w:tcPr>
            <w:tcW w:w="439" w:type="dxa"/>
            <w:tcBorders>
              <w:top w:val="nil"/>
              <w:left w:val="single" w:sz="4" w:space="0" w:color="1D181C"/>
              <w:bottom w:val="nil"/>
              <w:right w:val="single" w:sz="4" w:space="0" w:color="1D181C"/>
            </w:tcBorders>
            <w:shd w:val="clear" w:color="auto" w:fill="EDEA9C"/>
          </w:tcPr>
          <w:p w14:paraId="35CEDEC1" w14:textId="77777777" w:rsidR="00002BD0" w:rsidRDefault="00002BD0">
            <w:pPr>
              <w:pStyle w:val="TableParagraph"/>
              <w:spacing w:line="240" w:lineRule="auto"/>
              <w:jc w:val="left"/>
              <w:rPr>
                <w:sz w:val="12"/>
              </w:rPr>
            </w:pPr>
          </w:p>
        </w:tc>
        <w:tc>
          <w:tcPr>
            <w:tcW w:w="433" w:type="dxa"/>
            <w:tcBorders>
              <w:top w:val="nil"/>
              <w:left w:val="single" w:sz="4" w:space="0" w:color="1D181C"/>
              <w:bottom w:val="nil"/>
              <w:right w:val="single" w:sz="4" w:space="0" w:color="1D181C"/>
            </w:tcBorders>
            <w:shd w:val="clear" w:color="auto" w:fill="EDEA9C"/>
          </w:tcPr>
          <w:p w14:paraId="5C445360" w14:textId="77777777" w:rsidR="00002BD0" w:rsidRDefault="00002BD0">
            <w:pPr>
              <w:pStyle w:val="TableParagraph"/>
              <w:spacing w:line="240" w:lineRule="auto"/>
              <w:jc w:val="left"/>
              <w:rPr>
                <w:sz w:val="12"/>
              </w:rPr>
            </w:pPr>
          </w:p>
        </w:tc>
      </w:tr>
      <w:tr w:rsidR="00002BD0" w14:paraId="0CF61B31" w14:textId="77777777">
        <w:trPr>
          <w:trHeight w:val="187"/>
        </w:trPr>
        <w:tc>
          <w:tcPr>
            <w:tcW w:w="1258" w:type="dxa"/>
            <w:tcBorders>
              <w:top w:val="nil"/>
              <w:right w:val="single" w:sz="4" w:space="0" w:color="1D181C"/>
            </w:tcBorders>
            <w:shd w:val="clear" w:color="auto" w:fill="EDEA9C"/>
          </w:tcPr>
          <w:p w14:paraId="5014C750" w14:textId="77777777" w:rsidR="00002BD0" w:rsidRDefault="00002BD0">
            <w:pPr>
              <w:pStyle w:val="TableParagraph"/>
              <w:spacing w:line="240" w:lineRule="auto"/>
              <w:jc w:val="left"/>
              <w:rPr>
                <w:sz w:val="12"/>
              </w:rPr>
            </w:pPr>
          </w:p>
        </w:tc>
        <w:tc>
          <w:tcPr>
            <w:tcW w:w="3022" w:type="dxa"/>
            <w:tcBorders>
              <w:top w:val="nil"/>
              <w:left w:val="single" w:sz="4" w:space="0" w:color="1D181C"/>
              <w:right w:val="single" w:sz="4" w:space="0" w:color="1D181C"/>
            </w:tcBorders>
            <w:shd w:val="clear" w:color="auto" w:fill="EDEA9C"/>
          </w:tcPr>
          <w:p w14:paraId="482F34DC" w14:textId="77777777" w:rsidR="00002BD0" w:rsidRDefault="00000000">
            <w:pPr>
              <w:pStyle w:val="TableParagraph"/>
              <w:spacing w:line="167" w:lineRule="exact"/>
              <w:ind w:left="52"/>
              <w:jc w:val="left"/>
              <w:rPr>
                <w:sz w:val="16"/>
              </w:rPr>
            </w:pPr>
            <w:r>
              <w:rPr>
                <w:color w:val="1D181C"/>
                <w:spacing w:val="-2"/>
                <w:sz w:val="16"/>
              </w:rPr>
              <w:t>satisfaction</w:t>
            </w:r>
          </w:p>
        </w:tc>
        <w:tc>
          <w:tcPr>
            <w:tcW w:w="846" w:type="dxa"/>
            <w:gridSpan w:val="2"/>
            <w:tcBorders>
              <w:top w:val="nil"/>
              <w:left w:val="single" w:sz="4" w:space="0" w:color="1D181C"/>
              <w:right w:val="single" w:sz="4" w:space="0" w:color="1D181C"/>
            </w:tcBorders>
            <w:shd w:val="clear" w:color="auto" w:fill="EDEA9C"/>
          </w:tcPr>
          <w:p w14:paraId="560BABDF" w14:textId="77777777" w:rsidR="00002BD0" w:rsidRDefault="00002BD0">
            <w:pPr>
              <w:pStyle w:val="TableParagraph"/>
              <w:spacing w:line="240" w:lineRule="auto"/>
              <w:jc w:val="left"/>
              <w:rPr>
                <w:sz w:val="12"/>
              </w:rPr>
            </w:pPr>
          </w:p>
        </w:tc>
        <w:tc>
          <w:tcPr>
            <w:tcW w:w="344" w:type="dxa"/>
            <w:tcBorders>
              <w:top w:val="nil"/>
              <w:left w:val="single" w:sz="4" w:space="0" w:color="1D181C"/>
              <w:right w:val="single" w:sz="4" w:space="0" w:color="1D181C"/>
            </w:tcBorders>
            <w:shd w:val="clear" w:color="auto" w:fill="EDEA9C"/>
          </w:tcPr>
          <w:p w14:paraId="18CD5C96" w14:textId="77777777" w:rsidR="00002BD0" w:rsidRDefault="00002BD0">
            <w:pPr>
              <w:pStyle w:val="TableParagraph"/>
              <w:spacing w:line="240" w:lineRule="auto"/>
              <w:jc w:val="left"/>
              <w:rPr>
                <w:sz w:val="12"/>
              </w:rPr>
            </w:pPr>
          </w:p>
        </w:tc>
        <w:tc>
          <w:tcPr>
            <w:tcW w:w="439" w:type="dxa"/>
            <w:tcBorders>
              <w:top w:val="nil"/>
              <w:left w:val="single" w:sz="4" w:space="0" w:color="1D181C"/>
              <w:right w:val="single" w:sz="4" w:space="0" w:color="1D181C"/>
            </w:tcBorders>
            <w:shd w:val="clear" w:color="auto" w:fill="EDEA9C"/>
          </w:tcPr>
          <w:p w14:paraId="1965A06A" w14:textId="77777777" w:rsidR="00002BD0" w:rsidRDefault="00002BD0">
            <w:pPr>
              <w:pStyle w:val="TableParagraph"/>
              <w:spacing w:line="240" w:lineRule="auto"/>
              <w:jc w:val="left"/>
              <w:rPr>
                <w:sz w:val="12"/>
              </w:rPr>
            </w:pPr>
          </w:p>
        </w:tc>
        <w:tc>
          <w:tcPr>
            <w:tcW w:w="433" w:type="dxa"/>
            <w:tcBorders>
              <w:top w:val="nil"/>
              <w:left w:val="single" w:sz="4" w:space="0" w:color="1D181C"/>
              <w:right w:val="single" w:sz="4" w:space="0" w:color="1D181C"/>
            </w:tcBorders>
            <w:shd w:val="clear" w:color="auto" w:fill="EDEA9C"/>
          </w:tcPr>
          <w:p w14:paraId="6AC7C5A4" w14:textId="77777777" w:rsidR="00002BD0" w:rsidRDefault="00002BD0">
            <w:pPr>
              <w:pStyle w:val="TableParagraph"/>
              <w:spacing w:line="240" w:lineRule="auto"/>
              <w:jc w:val="left"/>
              <w:rPr>
                <w:sz w:val="12"/>
              </w:rPr>
            </w:pPr>
          </w:p>
        </w:tc>
      </w:tr>
      <w:tr w:rsidR="00002BD0" w14:paraId="42058403" w14:textId="77777777">
        <w:trPr>
          <w:trHeight w:val="186"/>
        </w:trPr>
        <w:tc>
          <w:tcPr>
            <w:tcW w:w="1258" w:type="dxa"/>
            <w:tcBorders>
              <w:bottom w:val="nil"/>
              <w:right w:val="single" w:sz="4" w:space="0" w:color="1D181C"/>
            </w:tcBorders>
            <w:shd w:val="clear" w:color="auto" w:fill="EDEA9C"/>
          </w:tcPr>
          <w:p w14:paraId="587DEEF5" w14:textId="77777777" w:rsidR="00002BD0" w:rsidRDefault="00000000">
            <w:pPr>
              <w:pStyle w:val="TableParagraph"/>
              <w:spacing w:line="166" w:lineRule="exact"/>
              <w:ind w:left="48"/>
              <w:jc w:val="left"/>
              <w:rPr>
                <w:b/>
                <w:sz w:val="16"/>
              </w:rPr>
            </w:pPr>
            <w:r>
              <w:rPr>
                <w:b/>
                <w:color w:val="1D181C"/>
                <w:sz w:val="16"/>
              </w:rPr>
              <w:t>3.</w:t>
            </w:r>
            <w:r>
              <w:rPr>
                <w:b/>
                <w:color w:val="1D181C"/>
                <w:spacing w:val="40"/>
                <w:sz w:val="16"/>
              </w:rPr>
              <w:t xml:space="preserve">  </w:t>
            </w:r>
            <w:r>
              <w:rPr>
                <w:b/>
                <w:color w:val="1D181C"/>
                <w:spacing w:val="-2"/>
                <w:sz w:val="16"/>
              </w:rPr>
              <w:t>Marketing</w:t>
            </w:r>
          </w:p>
        </w:tc>
        <w:tc>
          <w:tcPr>
            <w:tcW w:w="3022" w:type="dxa"/>
            <w:tcBorders>
              <w:left w:val="single" w:sz="4" w:space="0" w:color="1D181C"/>
              <w:bottom w:val="nil"/>
              <w:right w:val="single" w:sz="4" w:space="0" w:color="1D181C"/>
            </w:tcBorders>
            <w:shd w:val="clear" w:color="auto" w:fill="EDEA9C"/>
          </w:tcPr>
          <w:p w14:paraId="724503C5" w14:textId="77777777" w:rsidR="00002BD0" w:rsidRDefault="00000000">
            <w:pPr>
              <w:pStyle w:val="TableParagraph"/>
              <w:spacing w:line="166" w:lineRule="exact"/>
              <w:ind w:left="52"/>
              <w:jc w:val="left"/>
              <w:rPr>
                <w:sz w:val="16"/>
              </w:rPr>
            </w:pPr>
            <w:r>
              <w:rPr>
                <w:color w:val="1D181C"/>
                <w:sz w:val="16"/>
              </w:rPr>
              <w:t>PR6</w:t>
            </w:r>
            <w:r>
              <w:rPr>
                <w:color w:val="1D181C"/>
                <w:spacing w:val="37"/>
                <w:sz w:val="16"/>
              </w:rPr>
              <w:t xml:space="preserve"> </w:t>
            </w:r>
            <w:r>
              <w:rPr>
                <w:color w:val="1D181C"/>
                <w:sz w:val="16"/>
              </w:rPr>
              <w:t>Sale of</w:t>
            </w:r>
            <w:r>
              <w:rPr>
                <w:color w:val="1D181C"/>
                <w:spacing w:val="-1"/>
                <w:sz w:val="16"/>
              </w:rPr>
              <w:t xml:space="preserve"> </w:t>
            </w:r>
            <w:r>
              <w:rPr>
                <w:color w:val="1D181C"/>
                <w:sz w:val="16"/>
              </w:rPr>
              <w:t xml:space="preserve">banned or disputed </w:t>
            </w:r>
            <w:r>
              <w:rPr>
                <w:color w:val="1D181C"/>
                <w:spacing w:val="-2"/>
                <w:sz w:val="16"/>
              </w:rPr>
              <w:t>products</w:t>
            </w:r>
          </w:p>
        </w:tc>
        <w:tc>
          <w:tcPr>
            <w:tcW w:w="846" w:type="dxa"/>
            <w:gridSpan w:val="2"/>
            <w:tcBorders>
              <w:left w:val="single" w:sz="4" w:space="0" w:color="1D181C"/>
              <w:bottom w:val="nil"/>
              <w:right w:val="single" w:sz="4" w:space="0" w:color="1D181C"/>
            </w:tcBorders>
            <w:shd w:val="clear" w:color="auto" w:fill="EDEA9C"/>
          </w:tcPr>
          <w:p w14:paraId="5CAE8371" w14:textId="77777777" w:rsidR="00002BD0" w:rsidRDefault="00000000">
            <w:pPr>
              <w:pStyle w:val="TableParagraph"/>
              <w:spacing w:line="166" w:lineRule="exact"/>
              <w:ind w:left="227"/>
              <w:jc w:val="left"/>
              <w:rPr>
                <w:b/>
                <w:sz w:val="16"/>
              </w:rPr>
            </w:pPr>
            <w:r>
              <w:rPr>
                <w:b/>
                <w:color w:val="1D181C"/>
                <w:spacing w:val="-2"/>
                <w:sz w:val="16"/>
              </w:rPr>
              <w:t>State/</w:t>
            </w:r>
          </w:p>
        </w:tc>
        <w:tc>
          <w:tcPr>
            <w:tcW w:w="344" w:type="dxa"/>
            <w:tcBorders>
              <w:left w:val="single" w:sz="4" w:space="0" w:color="1D181C"/>
              <w:bottom w:val="nil"/>
              <w:right w:val="single" w:sz="4" w:space="0" w:color="1D181C"/>
            </w:tcBorders>
            <w:shd w:val="clear" w:color="auto" w:fill="EDEA9C"/>
          </w:tcPr>
          <w:p w14:paraId="2DF56F07" w14:textId="77777777" w:rsidR="00002BD0" w:rsidRDefault="00000000">
            <w:pPr>
              <w:pStyle w:val="TableParagraph"/>
              <w:spacing w:line="166" w:lineRule="exact"/>
              <w:ind w:left="15"/>
              <w:rPr>
                <w:sz w:val="16"/>
              </w:rPr>
            </w:pPr>
            <w:r>
              <w:rPr>
                <w:color w:val="1D181C"/>
                <w:spacing w:val="-5"/>
                <w:sz w:val="16"/>
              </w:rPr>
              <w:t>n3</w:t>
            </w:r>
          </w:p>
        </w:tc>
        <w:tc>
          <w:tcPr>
            <w:tcW w:w="439" w:type="dxa"/>
            <w:tcBorders>
              <w:left w:val="single" w:sz="4" w:space="0" w:color="1D181C"/>
              <w:bottom w:val="nil"/>
              <w:right w:val="single" w:sz="4" w:space="0" w:color="1D181C"/>
            </w:tcBorders>
            <w:shd w:val="clear" w:color="auto" w:fill="EDEA9C"/>
          </w:tcPr>
          <w:p w14:paraId="3BB12560" w14:textId="77777777" w:rsidR="00002BD0" w:rsidRDefault="00000000">
            <w:pPr>
              <w:pStyle w:val="TableParagraph"/>
              <w:spacing w:line="166" w:lineRule="exact"/>
              <w:ind w:left="9"/>
              <w:rPr>
                <w:sz w:val="16"/>
              </w:rPr>
            </w:pPr>
            <w:r>
              <w:rPr>
                <w:color w:val="1D181C"/>
                <w:spacing w:val="-5"/>
                <w:sz w:val="16"/>
              </w:rPr>
              <w:t>p3</w:t>
            </w:r>
          </w:p>
        </w:tc>
        <w:tc>
          <w:tcPr>
            <w:tcW w:w="433" w:type="dxa"/>
            <w:tcBorders>
              <w:left w:val="single" w:sz="4" w:space="0" w:color="1D181C"/>
              <w:bottom w:val="nil"/>
              <w:right w:val="single" w:sz="4" w:space="0" w:color="1D181C"/>
            </w:tcBorders>
            <w:shd w:val="clear" w:color="auto" w:fill="EDEA9C"/>
          </w:tcPr>
          <w:p w14:paraId="15F3B8CE" w14:textId="77777777" w:rsidR="00002BD0" w:rsidRDefault="00000000">
            <w:pPr>
              <w:pStyle w:val="TableParagraph"/>
              <w:spacing w:line="166" w:lineRule="exact"/>
              <w:ind w:left="-24" w:right="41"/>
              <w:jc w:val="right"/>
              <w:rPr>
                <w:sz w:val="16"/>
              </w:rPr>
            </w:pPr>
            <w:r>
              <w:rPr>
                <w:color w:val="1D181C"/>
                <w:spacing w:val="-4"/>
                <w:sz w:val="16"/>
              </w:rPr>
              <w:t>n3xp</w:t>
            </w:r>
          </w:p>
        </w:tc>
      </w:tr>
      <w:tr w:rsidR="00002BD0" w14:paraId="7A314697" w14:textId="77777777">
        <w:trPr>
          <w:trHeight w:val="185"/>
        </w:trPr>
        <w:tc>
          <w:tcPr>
            <w:tcW w:w="1258" w:type="dxa"/>
            <w:tcBorders>
              <w:top w:val="nil"/>
              <w:bottom w:val="nil"/>
              <w:right w:val="single" w:sz="4" w:space="0" w:color="1D181C"/>
            </w:tcBorders>
            <w:shd w:val="clear" w:color="auto" w:fill="EDEA9C"/>
          </w:tcPr>
          <w:p w14:paraId="68A64460" w14:textId="77777777" w:rsidR="00002BD0" w:rsidRDefault="00000000">
            <w:pPr>
              <w:pStyle w:val="TableParagraph"/>
              <w:spacing w:line="165" w:lineRule="exact"/>
              <w:ind w:left="48"/>
              <w:jc w:val="left"/>
              <w:rPr>
                <w:b/>
                <w:sz w:val="16"/>
              </w:rPr>
            </w:pPr>
            <w:r>
              <w:rPr>
                <w:b/>
                <w:color w:val="1D181C"/>
                <w:spacing w:val="-2"/>
                <w:sz w:val="16"/>
              </w:rPr>
              <w:t>Communication</w:t>
            </w:r>
          </w:p>
        </w:tc>
        <w:tc>
          <w:tcPr>
            <w:tcW w:w="3022" w:type="dxa"/>
            <w:tcBorders>
              <w:top w:val="nil"/>
              <w:left w:val="single" w:sz="4" w:space="0" w:color="1D181C"/>
              <w:bottom w:val="nil"/>
              <w:right w:val="single" w:sz="4" w:space="0" w:color="1D181C"/>
            </w:tcBorders>
            <w:shd w:val="clear" w:color="auto" w:fill="EDEA9C"/>
          </w:tcPr>
          <w:p w14:paraId="4D99F62F" w14:textId="77777777" w:rsidR="00002BD0" w:rsidRDefault="00000000">
            <w:pPr>
              <w:pStyle w:val="TableParagraph"/>
              <w:spacing w:line="165" w:lineRule="exact"/>
              <w:ind w:left="52"/>
              <w:jc w:val="left"/>
              <w:rPr>
                <w:sz w:val="16"/>
              </w:rPr>
            </w:pPr>
            <w:r>
              <w:rPr>
                <w:color w:val="1D181C"/>
                <w:sz w:val="16"/>
              </w:rPr>
              <w:t>PR7</w:t>
            </w:r>
            <w:r>
              <w:rPr>
                <w:color w:val="1D181C"/>
                <w:spacing w:val="70"/>
                <w:sz w:val="16"/>
              </w:rPr>
              <w:t xml:space="preserve"> </w:t>
            </w:r>
            <w:r>
              <w:rPr>
                <w:color w:val="1D181C"/>
                <w:sz w:val="16"/>
              </w:rPr>
              <w:t>Total</w:t>
            </w:r>
            <w:r>
              <w:rPr>
                <w:color w:val="1D181C"/>
                <w:spacing w:val="70"/>
                <w:sz w:val="16"/>
              </w:rPr>
              <w:t xml:space="preserve"> </w:t>
            </w:r>
            <w:r>
              <w:rPr>
                <w:color w:val="1D181C"/>
                <w:sz w:val="16"/>
              </w:rPr>
              <w:t>number</w:t>
            </w:r>
            <w:r>
              <w:rPr>
                <w:color w:val="1D181C"/>
                <w:spacing w:val="71"/>
                <w:sz w:val="16"/>
              </w:rPr>
              <w:t xml:space="preserve"> </w:t>
            </w:r>
            <w:r>
              <w:rPr>
                <w:color w:val="1D181C"/>
                <w:sz w:val="16"/>
              </w:rPr>
              <w:t>of</w:t>
            </w:r>
            <w:r>
              <w:rPr>
                <w:color w:val="1D181C"/>
                <w:spacing w:val="71"/>
                <w:sz w:val="16"/>
              </w:rPr>
              <w:t xml:space="preserve"> </w:t>
            </w:r>
            <w:r>
              <w:rPr>
                <w:color w:val="1D181C"/>
                <w:sz w:val="16"/>
              </w:rPr>
              <w:t>incidents</w:t>
            </w:r>
            <w:r>
              <w:rPr>
                <w:color w:val="1D181C"/>
                <w:spacing w:val="70"/>
                <w:sz w:val="16"/>
              </w:rPr>
              <w:t xml:space="preserve"> </w:t>
            </w:r>
            <w:r>
              <w:rPr>
                <w:color w:val="1D181C"/>
                <w:sz w:val="16"/>
              </w:rPr>
              <w:t>of</w:t>
            </w:r>
            <w:r>
              <w:rPr>
                <w:color w:val="1D181C"/>
                <w:spacing w:val="71"/>
                <w:sz w:val="16"/>
              </w:rPr>
              <w:t xml:space="preserve"> </w:t>
            </w:r>
            <w:r>
              <w:rPr>
                <w:color w:val="1D181C"/>
                <w:spacing w:val="-4"/>
                <w:sz w:val="16"/>
              </w:rPr>
              <w:t>non-</w:t>
            </w:r>
          </w:p>
        </w:tc>
        <w:tc>
          <w:tcPr>
            <w:tcW w:w="846" w:type="dxa"/>
            <w:gridSpan w:val="2"/>
            <w:tcBorders>
              <w:top w:val="nil"/>
              <w:left w:val="single" w:sz="4" w:space="0" w:color="1D181C"/>
              <w:bottom w:val="nil"/>
              <w:right w:val="single" w:sz="4" w:space="0" w:color="1D181C"/>
            </w:tcBorders>
            <w:shd w:val="clear" w:color="auto" w:fill="EDEA9C"/>
          </w:tcPr>
          <w:p w14:paraId="268644B7" w14:textId="77777777" w:rsidR="00002BD0" w:rsidRDefault="00000000">
            <w:pPr>
              <w:pStyle w:val="TableParagraph"/>
              <w:spacing w:line="165" w:lineRule="exact"/>
              <w:ind w:left="50"/>
              <w:jc w:val="left"/>
              <w:rPr>
                <w:b/>
                <w:sz w:val="16"/>
              </w:rPr>
            </w:pPr>
            <w:r>
              <w:rPr>
                <w:b/>
                <w:color w:val="1D181C"/>
                <w:spacing w:val="-2"/>
                <w:sz w:val="16"/>
              </w:rPr>
              <w:t>Tendence</w:t>
            </w:r>
          </w:p>
        </w:tc>
        <w:tc>
          <w:tcPr>
            <w:tcW w:w="344" w:type="dxa"/>
            <w:tcBorders>
              <w:top w:val="nil"/>
              <w:left w:val="single" w:sz="4" w:space="0" w:color="1D181C"/>
              <w:bottom w:val="nil"/>
              <w:right w:val="single" w:sz="4" w:space="0" w:color="1D181C"/>
            </w:tcBorders>
            <w:shd w:val="clear" w:color="auto" w:fill="EDEA9C"/>
          </w:tcPr>
          <w:p w14:paraId="0806D994" w14:textId="77777777" w:rsidR="00002BD0" w:rsidRDefault="00002BD0">
            <w:pPr>
              <w:pStyle w:val="TableParagraph"/>
              <w:spacing w:line="240" w:lineRule="auto"/>
              <w:jc w:val="left"/>
              <w:rPr>
                <w:sz w:val="12"/>
              </w:rPr>
            </w:pPr>
          </w:p>
        </w:tc>
        <w:tc>
          <w:tcPr>
            <w:tcW w:w="439" w:type="dxa"/>
            <w:tcBorders>
              <w:top w:val="nil"/>
              <w:left w:val="single" w:sz="4" w:space="0" w:color="1D181C"/>
              <w:bottom w:val="nil"/>
              <w:right w:val="single" w:sz="4" w:space="0" w:color="1D181C"/>
            </w:tcBorders>
            <w:shd w:val="clear" w:color="auto" w:fill="EDEA9C"/>
          </w:tcPr>
          <w:p w14:paraId="09D5C5FB" w14:textId="77777777" w:rsidR="00002BD0" w:rsidRDefault="00002BD0">
            <w:pPr>
              <w:pStyle w:val="TableParagraph"/>
              <w:spacing w:line="240" w:lineRule="auto"/>
              <w:jc w:val="left"/>
              <w:rPr>
                <w:sz w:val="12"/>
              </w:rPr>
            </w:pPr>
          </w:p>
        </w:tc>
        <w:tc>
          <w:tcPr>
            <w:tcW w:w="433" w:type="dxa"/>
            <w:tcBorders>
              <w:top w:val="nil"/>
              <w:left w:val="single" w:sz="4" w:space="0" w:color="1D181C"/>
              <w:bottom w:val="nil"/>
              <w:right w:val="single" w:sz="4" w:space="0" w:color="1D181C"/>
            </w:tcBorders>
            <w:shd w:val="clear" w:color="auto" w:fill="EDEA9C"/>
          </w:tcPr>
          <w:p w14:paraId="6918DF09" w14:textId="77777777" w:rsidR="00002BD0" w:rsidRDefault="00000000">
            <w:pPr>
              <w:pStyle w:val="TableParagraph"/>
              <w:spacing w:line="165" w:lineRule="exact"/>
              <w:ind w:left="11"/>
              <w:rPr>
                <w:sz w:val="16"/>
              </w:rPr>
            </w:pPr>
            <w:r>
              <w:rPr>
                <w:color w:val="1D181C"/>
                <w:spacing w:val="-10"/>
                <w:sz w:val="16"/>
              </w:rPr>
              <w:t>3</w:t>
            </w:r>
          </w:p>
        </w:tc>
      </w:tr>
      <w:tr w:rsidR="00002BD0" w14:paraId="2BF1629A" w14:textId="77777777">
        <w:trPr>
          <w:trHeight w:val="185"/>
        </w:trPr>
        <w:tc>
          <w:tcPr>
            <w:tcW w:w="1258" w:type="dxa"/>
            <w:tcBorders>
              <w:top w:val="nil"/>
              <w:bottom w:val="nil"/>
              <w:right w:val="single" w:sz="4" w:space="0" w:color="1D181C"/>
            </w:tcBorders>
            <w:shd w:val="clear" w:color="auto" w:fill="EDEA9C"/>
          </w:tcPr>
          <w:p w14:paraId="4F6E0564" w14:textId="77777777" w:rsidR="00002BD0" w:rsidRDefault="00000000">
            <w:pPr>
              <w:pStyle w:val="TableParagraph"/>
              <w:spacing w:line="165" w:lineRule="exact"/>
              <w:ind w:left="48"/>
              <w:jc w:val="left"/>
              <w:rPr>
                <w:b/>
                <w:sz w:val="16"/>
              </w:rPr>
            </w:pPr>
            <w:r>
              <w:rPr>
                <w:b/>
                <w:color w:val="1D181C"/>
                <w:spacing w:val="-10"/>
                <w:sz w:val="16"/>
              </w:rPr>
              <w:t>s</w:t>
            </w:r>
          </w:p>
        </w:tc>
        <w:tc>
          <w:tcPr>
            <w:tcW w:w="3022" w:type="dxa"/>
            <w:tcBorders>
              <w:top w:val="nil"/>
              <w:left w:val="single" w:sz="4" w:space="0" w:color="1D181C"/>
              <w:bottom w:val="nil"/>
              <w:right w:val="single" w:sz="4" w:space="0" w:color="1D181C"/>
            </w:tcBorders>
            <w:shd w:val="clear" w:color="auto" w:fill="EDEA9C"/>
          </w:tcPr>
          <w:p w14:paraId="4AD1B4F4" w14:textId="77777777" w:rsidR="00002BD0" w:rsidRDefault="00000000">
            <w:pPr>
              <w:pStyle w:val="TableParagraph"/>
              <w:spacing w:line="165" w:lineRule="exact"/>
              <w:ind w:left="52"/>
              <w:jc w:val="left"/>
              <w:rPr>
                <w:sz w:val="16"/>
              </w:rPr>
            </w:pPr>
            <w:r>
              <w:rPr>
                <w:color w:val="1D181C"/>
                <w:sz w:val="16"/>
              </w:rPr>
              <w:t>compliance</w:t>
            </w:r>
            <w:r>
              <w:rPr>
                <w:color w:val="1D181C"/>
                <w:spacing w:val="38"/>
                <w:sz w:val="16"/>
              </w:rPr>
              <w:t xml:space="preserve"> </w:t>
            </w:r>
            <w:r>
              <w:rPr>
                <w:color w:val="1D181C"/>
                <w:sz w:val="16"/>
              </w:rPr>
              <w:t>with</w:t>
            </w:r>
            <w:r>
              <w:rPr>
                <w:color w:val="1D181C"/>
                <w:spacing w:val="39"/>
                <w:sz w:val="16"/>
              </w:rPr>
              <w:t xml:space="preserve"> </w:t>
            </w:r>
            <w:r>
              <w:rPr>
                <w:color w:val="1D181C"/>
                <w:sz w:val="16"/>
              </w:rPr>
              <w:t>regulations</w:t>
            </w:r>
            <w:r>
              <w:rPr>
                <w:color w:val="1D181C"/>
                <w:spacing w:val="39"/>
                <w:sz w:val="16"/>
              </w:rPr>
              <w:t xml:space="preserve"> </w:t>
            </w:r>
            <w:r>
              <w:rPr>
                <w:color w:val="1D181C"/>
                <w:sz w:val="16"/>
              </w:rPr>
              <w:t>and</w:t>
            </w:r>
            <w:r>
              <w:rPr>
                <w:color w:val="1D181C"/>
                <w:spacing w:val="39"/>
                <w:sz w:val="16"/>
              </w:rPr>
              <w:t xml:space="preserve"> </w:t>
            </w:r>
            <w:r>
              <w:rPr>
                <w:color w:val="1D181C"/>
                <w:spacing w:val="-2"/>
                <w:sz w:val="16"/>
              </w:rPr>
              <w:t>voluntary</w:t>
            </w:r>
          </w:p>
        </w:tc>
        <w:tc>
          <w:tcPr>
            <w:tcW w:w="846" w:type="dxa"/>
            <w:gridSpan w:val="2"/>
            <w:tcBorders>
              <w:top w:val="nil"/>
              <w:left w:val="single" w:sz="4" w:space="0" w:color="1D181C"/>
              <w:bottom w:val="nil"/>
              <w:right w:val="single" w:sz="4" w:space="0" w:color="1D181C"/>
            </w:tcBorders>
            <w:shd w:val="clear" w:color="auto" w:fill="EDEA9C"/>
          </w:tcPr>
          <w:p w14:paraId="6A17D67F" w14:textId="77777777" w:rsidR="00002BD0" w:rsidRDefault="00002BD0">
            <w:pPr>
              <w:pStyle w:val="TableParagraph"/>
              <w:spacing w:line="240" w:lineRule="auto"/>
              <w:jc w:val="left"/>
              <w:rPr>
                <w:sz w:val="12"/>
              </w:rPr>
            </w:pPr>
          </w:p>
        </w:tc>
        <w:tc>
          <w:tcPr>
            <w:tcW w:w="344" w:type="dxa"/>
            <w:tcBorders>
              <w:top w:val="nil"/>
              <w:left w:val="single" w:sz="4" w:space="0" w:color="1D181C"/>
              <w:bottom w:val="nil"/>
              <w:right w:val="single" w:sz="4" w:space="0" w:color="1D181C"/>
            </w:tcBorders>
            <w:shd w:val="clear" w:color="auto" w:fill="EDEA9C"/>
          </w:tcPr>
          <w:p w14:paraId="2F8CA885" w14:textId="77777777" w:rsidR="00002BD0" w:rsidRDefault="00002BD0">
            <w:pPr>
              <w:pStyle w:val="TableParagraph"/>
              <w:spacing w:line="240" w:lineRule="auto"/>
              <w:jc w:val="left"/>
              <w:rPr>
                <w:sz w:val="12"/>
              </w:rPr>
            </w:pPr>
          </w:p>
        </w:tc>
        <w:tc>
          <w:tcPr>
            <w:tcW w:w="439" w:type="dxa"/>
            <w:tcBorders>
              <w:top w:val="nil"/>
              <w:left w:val="single" w:sz="4" w:space="0" w:color="1D181C"/>
              <w:bottom w:val="nil"/>
              <w:right w:val="single" w:sz="4" w:space="0" w:color="1D181C"/>
            </w:tcBorders>
            <w:shd w:val="clear" w:color="auto" w:fill="EDEA9C"/>
          </w:tcPr>
          <w:p w14:paraId="4229BCC0" w14:textId="77777777" w:rsidR="00002BD0" w:rsidRDefault="00002BD0">
            <w:pPr>
              <w:pStyle w:val="TableParagraph"/>
              <w:spacing w:line="240" w:lineRule="auto"/>
              <w:jc w:val="left"/>
              <w:rPr>
                <w:sz w:val="12"/>
              </w:rPr>
            </w:pPr>
          </w:p>
        </w:tc>
        <w:tc>
          <w:tcPr>
            <w:tcW w:w="433" w:type="dxa"/>
            <w:tcBorders>
              <w:top w:val="nil"/>
              <w:left w:val="single" w:sz="4" w:space="0" w:color="1D181C"/>
              <w:bottom w:val="nil"/>
              <w:right w:val="single" w:sz="4" w:space="0" w:color="1D181C"/>
            </w:tcBorders>
            <w:shd w:val="clear" w:color="auto" w:fill="EDEA9C"/>
          </w:tcPr>
          <w:p w14:paraId="563AE1B3" w14:textId="77777777" w:rsidR="00002BD0" w:rsidRDefault="00002BD0">
            <w:pPr>
              <w:pStyle w:val="TableParagraph"/>
              <w:spacing w:line="240" w:lineRule="auto"/>
              <w:jc w:val="left"/>
              <w:rPr>
                <w:sz w:val="12"/>
              </w:rPr>
            </w:pPr>
          </w:p>
        </w:tc>
      </w:tr>
      <w:tr w:rsidR="00002BD0" w14:paraId="0078D914" w14:textId="77777777">
        <w:trPr>
          <w:trHeight w:val="183"/>
        </w:trPr>
        <w:tc>
          <w:tcPr>
            <w:tcW w:w="1258" w:type="dxa"/>
            <w:tcBorders>
              <w:top w:val="nil"/>
              <w:bottom w:val="nil"/>
              <w:right w:val="single" w:sz="4" w:space="0" w:color="1D181C"/>
            </w:tcBorders>
            <w:shd w:val="clear" w:color="auto" w:fill="EDEA9C"/>
          </w:tcPr>
          <w:p w14:paraId="666067DD" w14:textId="77777777" w:rsidR="00002BD0" w:rsidRDefault="00002BD0">
            <w:pPr>
              <w:pStyle w:val="TableParagraph"/>
              <w:spacing w:line="240" w:lineRule="auto"/>
              <w:jc w:val="left"/>
              <w:rPr>
                <w:sz w:val="12"/>
              </w:rPr>
            </w:pPr>
          </w:p>
        </w:tc>
        <w:tc>
          <w:tcPr>
            <w:tcW w:w="3022" w:type="dxa"/>
            <w:tcBorders>
              <w:top w:val="nil"/>
              <w:left w:val="single" w:sz="4" w:space="0" w:color="1D181C"/>
              <w:bottom w:val="nil"/>
              <w:right w:val="single" w:sz="4" w:space="0" w:color="1D181C"/>
            </w:tcBorders>
            <w:shd w:val="clear" w:color="auto" w:fill="EDEA9C"/>
          </w:tcPr>
          <w:p w14:paraId="1B7D72C9" w14:textId="77777777" w:rsidR="00002BD0" w:rsidRDefault="00000000">
            <w:pPr>
              <w:pStyle w:val="TableParagraph"/>
              <w:tabs>
                <w:tab w:val="left" w:pos="1013"/>
                <w:tab w:val="left" w:pos="2324"/>
              </w:tabs>
              <w:spacing w:line="164" w:lineRule="exact"/>
              <w:ind w:left="52"/>
              <w:jc w:val="left"/>
              <w:rPr>
                <w:sz w:val="16"/>
              </w:rPr>
            </w:pPr>
            <w:r>
              <w:rPr>
                <w:color w:val="1D181C"/>
                <w:spacing w:val="-2"/>
                <w:sz w:val="16"/>
              </w:rPr>
              <w:t>codes</w:t>
            </w:r>
            <w:r>
              <w:rPr>
                <w:color w:val="1D181C"/>
                <w:sz w:val="16"/>
              </w:rPr>
              <w:tab/>
            </w:r>
            <w:r>
              <w:rPr>
                <w:color w:val="1D181C"/>
                <w:spacing w:val="-2"/>
                <w:sz w:val="16"/>
              </w:rPr>
              <w:t>concerning</w:t>
            </w:r>
            <w:r>
              <w:rPr>
                <w:color w:val="1D181C"/>
                <w:sz w:val="16"/>
              </w:rPr>
              <w:tab/>
            </w:r>
            <w:r>
              <w:rPr>
                <w:color w:val="1D181C"/>
                <w:spacing w:val="-2"/>
                <w:sz w:val="16"/>
              </w:rPr>
              <w:t>marketing</w:t>
            </w:r>
          </w:p>
        </w:tc>
        <w:tc>
          <w:tcPr>
            <w:tcW w:w="846" w:type="dxa"/>
            <w:gridSpan w:val="2"/>
            <w:tcBorders>
              <w:top w:val="nil"/>
              <w:left w:val="single" w:sz="4" w:space="0" w:color="1D181C"/>
              <w:bottom w:val="nil"/>
              <w:right w:val="single" w:sz="4" w:space="0" w:color="1D181C"/>
            </w:tcBorders>
            <w:shd w:val="clear" w:color="auto" w:fill="EDEA9C"/>
          </w:tcPr>
          <w:p w14:paraId="36A95945" w14:textId="77777777" w:rsidR="00002BD0" w:rsidRDefault="00002BD0">
            <w:pPr>
              <w:pStyle w:val="TableParagraph"/>
              <w:spacing w:line="240" w:lineRule="auto"/>
              <w:jc w:val="left"/>
              <w:rPr>
                <w:sz w:val="12"/>
              </w:rPr>
            </w:pPr>
          </w:p>
        </w:tc>
        <w:tc>
          <w:tcPr>
            <w:tcW w:w="344" w:type="dxa"/>
            <w:tcBorders>
              <w:top w:val="nil"/>
              <w:left w:val="single" w:sz="4" w:space="0" w:color="1D181C"/>
              <w:bottom w:val="nil"/>
              <w:right w:val="single" w:sz="4" w:space="0" w:color="1D181C"/>
            </w:tcBorders>
            <w:shd w:val="clear" w:color="auto" w:fill="EDEA9C"/>
          </w:tcPr>
          <w:p w14:paraId="19D27426" w14:textId="77777777" w:rsidR="00002BD0" w:rsidRDefault="00002BD0">
            <w:pPr>
              <w:pStyle w:val="TableParagraph"/>
              <w:spacing w:line="240" w:lineRule="auto"/>
              <w:jc w:val="left"/>
              <w:rPr>
                <w:sz w:val="12"/>
              </w:rPr>
            </w:pPr>
          </w:p>
        </w:tc>
        <w:tc>
          <w:tcPr>
            <w:tcW w:w="439" w:type="dxa"/>
            <w:tcBorders>
              <w:top w:val="nil"/>
              <w:left w:val="single" w:sz="4" w:space="0" w:color="1D181C"/>
              <w:bottom w:val="nil"/>
              <w:right w:val="single" w:sz="4" w:space="0" w:color="1D181C"/>
            </w:tcBorders>
            <w:shd w:val="clear" w:color="auto" w:fill="EDEA9C"/>
          </w:tcPr>
          <w:p w14:paraId="39BEA59B" w14:textId="77777777" w:rsidR="00002BD0" w:rsidRDefault="00002BD0">
            <w:pPr>
              <w:pStyle w:val="TableParagraph"/>
              <w:spacing w:line="240" w:lineRule="auto"/>
              <w:jc w:val="left"/>
              <w:rPr>
                <w:sz w:val="12"/>
              </w:rPr>
            </w:pPr>
          </w:p>
        </w:tc>
        <w:tc>
          <w:tcPr>
            <w:tcW w:w="433" w:type="dxa"/>
            <w:tcBorders>
              <w:top w:val="nil"/>
              <w:left w:val="single" w:sz="4" w:space="0" w:color="1D181C"/>
              <w:bottom w:val="nil"/>
              <w:right w:val="single" w:sz="4" w:space="0" w:color="1D181C"/>
            </w:tcBorders>
            <w:shd w:val="clear" w:color="auto" w:fill="EDEA9C"/>
          </w:tcPr>
          <w:p w14:paraId="61E3EFF1" w14:textId="77777777" w:rsidR="00002BD0" w:rsidRDefault="00002BD0">
            <w:pPr>
              <w:pStyle w:val="TableParagraph"/>
              <w:spacing w:line="240" w:lineRule="auto"/>
              <w:jc w:val="left"/>
              <w:rPr>
                <w:sz w:val="12"/>
              </w:rPr>
            </w:pPr>
          </w:p>
        </w:tc>
      </w:tr>
      <w:tr w:rsidR="00002BD0" w14:paraId="4E6EBFFE" w14:textId="77777777">
        <w:trPr>
          <w:trHeight w:val="185"/>
        </w:trPr>
        <w:tc>
          <w:tcPr>
            <w:tcW w:w="1258" w:type="dxa"/>
            <w:tcBorders>
              <w:top w:val="nil"/>
              <w:bottom w:val="nil"/>
              <w:right w:val="single" w:sz="4" w:space="0" w:color="1D181C"/>
            </w:tcBorders>
            <w:shd w:val="clear" w:color="auto" w:fill="EDEA9C"/>
          </w:tcPr>
          <w:p w14:paraId="372C96A7" w14:textId="77777777" w:rsidR="00002BD0" w:rsidRDefault="00002BD0">
            <w:pPr>
              <w:pStyle w:val="TableParagraph"/>
              <w:spacing w:line="240" w:lineRule="auto"/>
              <w:jc w:val="left"/>
              <w:rPr>
                <w:sz w:val="12"/>
              </w:rPr>
            </w:pPr>
          </w:p>
        </w:tc>
        <w:tc>
          <w:tcPr>
            <w:tcW w:w="3022" w:type="dxa"/>
            <w:tcBorders>
              <w:top w:val="nil"/>
              <w:left w:val="single" w:sz="4" w:space="0" w:color="1D181C"/>
              <w:bottom w:val="nil"/>
              <w:right w:val="single" w:sz="4" w:space="0" w:color="1D181C"/>
            </w:tcBorders>
            <w:shd w:val="clear" w:color="auto" w:fill="EDEA9C"/>
          </w:tcPr>
          <w:p w14:paraId="449C5BF6" w14:textId="77777777" w:rsidR="00002BD0" w:rsidRDefault="00000000">
            <w:pPr>
              <w:pStyle w:val="TableParagraph"/>
              <w:tabs>
                <w:tab w:val="left" w:pos="1386"/>
                <w:tab w:val="left" w:pos="2222"/>
              </w:tabs>
              <w:spacing w:line="165" w:lineRule="exact"/>
              <w:ind w:left="52"/>
              <w:jc w:val="left"/>
              <w:rPr>
                <w:sz w:val="16"/>
              </w:rPr>
            </w:pPr>
            <w:r>
              <w:rPr>
                <w:color w:val="1D181C"/>
                <w:spacing w:val="-2"/>
                <w:sz w:val="16"/>
              </w:rPr>
              <w:t>communications,</w:t>
            </w:r>
            <w:r>
              <w:rPr>
                <w:color w:val="1D181C"/>
                <w:sz w:val="16"/>
              </w:rPr>
              <w:tab/>
            </w:r>
            <w:r>
              <w:rPr>
                <w:color w:val="1D181C"/>
                <w:spacing w:val="-2"/>
                <w:sz w:val="16"/>
              </w:rPr>
              <w:t>including</w:t>
            </w:r>
            <w:r>
              <w:rPr>
                <w:color w:val="1D181C"/>
                <w:sz w:val="16"/>
              </w:rPr>
              <w:tab/>
            </w:r>
            <w:r>
              <w:rPr>
                <w:color w:val="1D181C"/>
                <w:spacing w:val="-2"/>
                <w:sz w:val="16"/>
              </w:rPr>
              <w:t>advertising,</w:t>
            </w:r>
          </w:p>
        </w:tc>
        <w:tc>
          <w:tcPr>
            <w:tcW w:w="846" w:type="dxa"/>
            <w:gridSpan w:val="2"/>
            <w:tcBorders>
              <w:top w:val="nil"/>
              <w:left w:val="single" w:sz="4" w:space="0" w:color="1D181C"/>
              <w:bottom w:val="nil"/>
              <w:right w:val="single" w:sz="4" w:space="0" w:color="1D181C"/>
            </w:tcBorders>
            <w:shd w:val="clear" w:color="auto" w:fill="EDEA9C"/>
          </w:tcPr>
          <w:p w14:paraId="3D80C2C3" w14:textId="77777777" w:rsidR="00002BD0" w:rsidRDefault="00002BD0">
            <w:pPr>
              <w:pStyle w:val="TableParagraph"/>
              <w:spacing w:line="240" w:lineRule="auto"/>
              <w:jc w:val="left"/>
              <w:rPr>
                <w:sz w:val="12"/>
              </w:rPr>
            </w:pPr>
          </w:p>
        </w:tc>
        <w:tc>
          <w:tcPr>
            <w:tcW w:w="344" w:type="dxa"/>
            <w:tcBorders>
              <w:top w:val="nil"/>
              <w:left w:val="single" w:sz="4" w:space="0" w:color="1D181C"/>
              <w:bottom w:val="nil"/>
              <w:right w:val="single" w:sz="4" w:space="0" w:color="1D181C"/>
            </w:tcBorders>
            <w:shd w:val="clear" w:color="auto" w:fill="EDEA9C"/>
          </w:tcPr>
          <w:p w14:paraId="0FBC76E1" w14:textId="77777777" w:rsidR="00002BD0" w:rsidRDefault="00002BD0">
            <w:pPr>
              <w:pStyle w:val="TableParagraph"/>
              <w:spacing w:line="240" w:lineRule="auto"/>
              <w:jc w:val="left"/>
              <w:rPr>
                <w:sz w:val="12"/>
              </w:rPr>
            </w:pPr>
          </w:p>
        </w:tc>
        <w:tc>
          <w:tcPr>
            <w:tcW w:w="439" w:type="dxa"/>
            <w:tcBorders>
              <w:top w:val="nil"/>
              <w:left w:val="single" w:sz="4" w:space="0" w:color="1D181C"/>
              <w:bottom w:val="nil"/>
              <w:right w:val="single" w:sz="4" w:space="0" w:color="1D181C"/>
            </w:tcBorders>
            <w:shd w:val="clear" w:color="auto" w:fill="EDEA9C"/>
          </w:tcPr>
          <w:p w14:paraId="4C294684" w14:textId="77777777" w:rsidR="00002BD0" w:rsidRDefault="00002BD0">
            <w:pPr>
              <w:pStyle w:val="TableParagraph"/>
              <w:spacing w:line="240" w:lineRule="auto"/>
              <w:jc w:val="left"/>
              <w:rPr>
                <w:sz w:val="12"/>
              </w:rPr>
            </w:pPr>
          </w:p>
        </w:tc>
        <w:tc>
          <w:tcPr>
            <w:tcW w:w="433" w:type="dxa"/>
            <w:tcBorders>
              <w:top w:val="nil"/>
              <w:left w:val="single" w:sz="4" w:space="0" w:color="1D181C"/>
              <w:bottom w:val="nil"/>
              <w:right w:val="single" w:sz="4" w:space="0" w:color="1D181C"/>
            </w:tcBorders>
            <w:shd w:val="clear" w:color="auto" w:fill="EDEA9C"/>
          </w:tcPr>
          <w:p w14:paraId="6683194E" w14:textId="77777777" w:rsidR="00002BD0" w:rsidRDefault="00002BD0">
            <w:pPr>
              <w:pStyle w:val="TableParagraph"/>
              <w:spacing w:line="240" w:lineRule="auto"/>
              <w:jc w:val="left"/>
              <w:rPr>
                <w:sz w:val="12"/>
              </w:rPr>
            </w:pPr>
          </w:p>
        </w:tc>
      </w:tr>
      <w:tr w:rsidR="00002BD0" w14:paraId="2473FB6B" w14:textId="77777777">
        <w:trPr>
          <w:trHeight w:val="185"/>
        </w:trPr>
        <w:tc>
          <w:tcPr>
            <w:tcW w:w="1258" w:type="dxa"/>
            <w:tcBorders>
              <w:top w:val="nil"/>
              <w:bottom w:val="nil"/>
              <w:right w:val="single" w:sz="4" w:space="0" w:color="1D181C"/>
            </w:tcBorders>
            <w:shd w:val="clear" w:color="auto" w:fill="EDEA9C"/>
          </w:tcPr>
          <w:p w14:paraId="09C85A61" w14:textId="77777777" w:rsidR="00002BD0" w:rsidRDefault="00002BD0">
            <w:pPr>
              <w:pStyle w:val="TableParagraph"/>
              <w:spacing w:line="240" w:lineRule="auto"/>
              <w:jc w:val="left"/>
              <w:rPr>
                <w:sz w:val="12"/>
              </w:rPr>
            </w:pPr>
          </w:p>
        </w:tc>
        <w:tc>
          <w:tcPr>
            <w:tcW w:w="3022" w:type="dxa"/>
            <w:tcBorders>
              <w:top w:val="nil"/>
              <w:left w:val="single" w:sz="4" w:space="0" w:color="1D181C"/>
              <w:bottom w:val="nil"/>
              <w:right w:val="single" w:sz="4" w:space="0" w:color="1D181C"/>
            </w:tcBorders>
            <w:shd w:val="clear" w:color="auto" w:fill="EDEA9C"/>
          </w:tcPr>
          <w:p w14:paraId="663FEC50" w14:textId="77777777" w:rsidR="00002BD0" w:rsidRDefault="00000000">
            <w:pPr>
              <w:pStyle w:val="TableParagraph"/>
              <w:spacing w:line="165" w:lineRule="exact"/>
              <w:ind w:left="52"/>
              <w:jc w:val="left"/>
              <w:rPr>
                <w:sz w:val="16"/>
              </w:rPr>
            </w:pPr>
            <w:r>
              <w:rPr>
                <w:color w:val="1D181C"/>
                <w:sz w:val="16"/>
              </w:rPr>
              <w:t>promotion,</w:t>
            </w:r>
            <w:r>
              <w:rPr>
                <w:color w:val="1D181C"/>
                <w:spacing w:val="67"/>
                <w:w w:val="150"/>
                <w:sz w:val="16"/>
              </w:rPr>
              <w:t xml:space="preserve"> </w:t>
            </w:r>
            <w:r>
              <w:rPr>
                <w:color w:val="1D181C"/>
                <w:sz w:val="16"/>
              </w:rPr>
              <w:t>and</w:t>
            </w:r>
            <w:r>
              <w:rPr>
                <w:color w:val="1D181C"/>
                <w:spacing w:val="67"/>
                <w:w w:val="150"/>
                <w:sz w:val="16"/>
              </w:rPr>
              <w:t xml:space="preserve"> </w:t>
            </w:r>
            <w:r>
              <w:rPr>
                <w:color w:val="1D181C"/>
                <w:sz w:val="16"/>
              </w:rPr>
              <w:t>sponsorship</w:t>
            </w:r>
            <w:r>
              <w:rPr>
                <w:color w:val="1D181C"/>
                <w:spacing w:val="67"/>
                <w:w w:val="150"/>
                <w:sz w:val="16"/>
              </w:rPr>
              <w:t xml:space="preserve"> </w:t>
            </w:r>
            <w:r>
              <w:rPr>
                <w:color w:val="1D181C"/>
                <w:sz w:val="16"/>
              </w:rPr>
              <w:t>by</w:t>
            </w:r>
            <w:r>
              <w:rPr>
                <w:color w:val="1D181C"/>
                <w:spacing w:val="64"/>
                <w:w w:val="150"/>
                <w:sz w:val="16"/>
              </w:rPr>
              <w:t xml:space="preserve"> </w:t>
            </w:r>
            <w:r>
              <w:rPr>
                <w:color w:val="1D181C"/>
                <w:sz w:val="16"/>
              </w:rPr>
              <w:t>type</w:t>
            </w:r>
            <w:r>
              <w:rPr>
                <w:color w:val="1D181C"/>
                <w:spacing w:val="67"/>
                <w:w w:val="150"/>
                <w:sz w:val="16"/>
              </w:rPr>
              <w:t xml:space="preserve"> </w:t>
            </w:r>
            <w:r>
              <w:rPr>
                <w:color w:val="1D181C"/>
                <w:spacing w:val="-5"/>
                <w:sz w:val="16"/>
              </w:rPr>
              <w:t>of</w:t>
            </w:r>
          </w:p>
        </w:tc>
        <w:tc>
          <w:tcPr>
            <w:tcW w:w="846" w:type="dxa"/>
            <w:gridSpan w:val="2"/>
            <w:tcBorders>
              <w:top w:val="nil"/>
              <w:left w:val="single" w:sz="4" w:space="0" w:color="1D181C"/>
              <w:bottom w:val="nil"/>
              <w:right w:val="single" w:sz="4" w:space="0" w:color="1D181C"/>
            </w:tcBorders>
            <w:shd w:val="clear" w:color="auto" w:fill="EDEA9C"/>
          </w:tcPr>
          <w:p w14:paraId="3D59B84B" w14:textId="77777777" w:rsidR="00002BD0" w:rsidRDefault="00002BD0">
            <w:pPr>
              <w:pStyle w:val="TableParagraph"/>
              <w:spacing w:line="240" w:lineRule="auto"/>
              <w:jc w:val="left"/>
              <w:rPr>
                <w:sz w:val="12"/>
              </w:rPr>
            </w:pPr>
          </w:p>
        </w:tc>
        <w:tc>
          <w:tcPr>
            <w:tcW w:w="344" w:type="dxa"/>
            <w:tcBorders>
              <w:top w:val="nil"/>
              <w:left w:val="single" w:sz="4" w:space="0" w:color="1D181C"/>
              <w:bottom w:val="nil"/>
              <w:right w:val="single" w:sz="4" w:space="0" w:color="1D181C"/>
            </w:tcBorders>
            <w:shd w:val="clear" w:color="auto" w:fill="EDEA9C"/>
          </w:tcPr>
          <w:p w14:paraId="35FFD90F" w14:textId="77777777" w:rsidR="00002BD0" w:rsidRDefault="00002BD0">
            <w:pPr>
              <w:pStyle w:val="TableParagraph"/>
              <w:spacing w:line="240" w:lineRule="auto"/>
              <w:jc w:val="left"/>
              <w:rPr>
                <w:sz w:val="12"/>
              </w:rPr>
            </w:pPr>
          </w:p>
        </w:tc>
        <w:tc>
          <w:tcPr>
            <w:tcW w:w="439" w:type="dxa"/>
            <w:tcBorders>
              <w:top w:val="nil"/>
              <w:left w:val="single" w:sz="4" w:space="0" w:color="1D181C"/>
              <w:bottom w:val="nil"/>
              <w:right w:val="single" w:sz="4" w:space="0" w:color="1D181C"/>
            </w:tcBorders>
            <w:shd w:val="clear" w:color="auto" w:fill="EDEA9C"/>
          </w:tcPr>
          <w:p w14:paraId="3336D6B0" w14:textId="77777777" w:rsidR="00002BD0" w:rsidRDefault="00002BD0">
            <w:pPr>
              <w:pStyle w:val="TableParagraph"/>
              <w:spacing w:line="240" w:lineRule="auto"/>
              <w:jc w:val="left"/>
              <w:rPr>
                <w:sz w:val="12"/>
              </w:rPr>
            </w:pPr>
          </w:p>
        </w:tc>
        <w:tc>
          <w:tcPr>
            <w:tcW w:w="433" w:type="dxa"/>
            <w:tcBorders>
              <w:top w:val="nil"/>
              <w:left w:val="single" w:sz="4" w:space="0" w:color="1D181C"/>
              <w:bottom w:val="nil"/>
              <w:right w:val="single" w:sz="4" w:space="0" w:color="1D181C"/>
            </w:tcBorders>
            <w:shd w:val="clear" w:color="auto" w:fill="EDEA9C"/>
          </w:tcPr>
          <w:p w14:paraId="59D6E74B" w14:textId="77777777" w:rsidR="00002BD0" w:rsidRDefault="00002BD0">
            <w:pPr>
              <w:pStyle w:val="TableParagraph"/>
              <w:spacing w:line="240" w:lineRule="auto"/>
              <w:jc w:val="left"/>
              <w:rPr>
                <w:sz w:val="12"/>
              </w:rPr>
            </w:pPr>
          </w:p>
        </w:tc>
      </w:tr>
      <w:tr w:rsidR="00002BD0" w14:paraId="1CA6050F" w14:textId="77777777">
        <w:trPr>
          <w:trHeight w:val="185"/>
        </w:trPr>
        <w:tc>
          <w:tcPr>
            <w:tcW w:w="1258" w:type="dxa"/>
            <w:tcBorders>
              <w:top w:val="nil"/>
              <w:right w:val="single" w:sz="4" w:space="0" w:color="1D181C"/>
            </w:tcBorders>
            <w:shd w:val="clear" w:color="auto" w:fill="EDEA9C"/>
          </w:tcPr>
          <w:p w14:paraId="1081032D" w14:textId="77777777" w:rsidR="00002BD0" w:rsidRDefault="00002BD0">
            <w:pPr>
              <w:pStyle w:val="TableParagraph"/>
              <w:spacing w:line="240" w:lineRule="auto"/>
              <w:jc w:val="left"/>
              <w:rPr>
                <w:sz w:val="12"/>
              </w:rPr>
            </w:pPr>
          </w:p>
        </w:tc>
        <w:tc>
          <w:tcPr>
            <w:tcW w:w="3022" w:type="dxa"/>
            <w:tcBorders>
              <w:top w:val="nil"/>
              <w:left w:val="single" w:sz="4" w:space="0" w:color="1D181C"/>
              <w:right w:val="single" w:sz="4" w:space="0" w:color="1D181C"/>
            </w:tcBorders>
            <w:shd w:val="clear" w:color="auto" w:fill="EDEA9C"/>
          </w:tcPr>
          <w:p w14:paraId="40639DE1" w14:textId="77777777" w:rsidR="00002BD0" w:rsidRDefault="00000000">
            <w:pPr>
              <w:pStyle w:val="TableParagraph"/>
              <w:spacing w:line="165" w:lineRule="exact"/>
              <w:ind w:left="52"/>
              <w:jc w:val="left"/>
              <w:rPr>
                <w:sz w:val="16"/>
              </w:rPr>
            </w:pPr>
            <w:r>
              <w:rPr>
                <w:color w:val="1D181C"/>
                <w:spacing w:val="-2"/>
                <w:sz w:val="16"/>
              </w:rPr>
              <w:t>outcomes.</w:t>
            </w:r>
          </w:p>
        </w:tc>
        <w:tc>
          <w:tcPr>
            <w:tcW w:w="846" w:type="dxa"/>
            <w:gridSpan w:val="2"/>
            <w:tcBorders>
              <w:top w:val="nil"/>
              <w:left w:val="single" w:sz="4" w:space="0" w:color="1D181C"/>
              <w:right w:val="single" w:sz="4" w:space="0" w:color="1D181C"/>
            </w:tcBorders>
            <w:shd w:val="clear" w:color="auto" w:fill="EDEA9C"/>
          </w:tcPr>
          <w:p w14:paraId="48AC93FC" w14:textId="77777777" w:rsidR="00002BD0" w:rsidRDefault="00002BD0">
            <w:pPr>
              <w:pStyle w:val="TableParagraph"/>
              <w:spacing w:line="240" w:lineRule="auto"/>
              <w:jc w:val="left"/>
              <w:rPr>
                <w:sz w:val="12"/>
              </w:rPr>
            </w:pPr>
          </w:p>
        </w:tc>
        <w:tc>
          <w:tcPr>
            <w:tcW w:w="344" w:type="dxa"/>
            <w:tcBorders>
              <w:top w:val="nil"/>
              <w:left w:val="single" w:sz="4" w:space="0" w:color="1D181C"/>
              <w:right w:val="single" w:sz="4" w:space="0" w:color="1D181C"/>
            </w:tcBorders>
            <w:shd w:val="clear" w:color="auto" w:fill="EDEA9C"/>
          </w:tcPr>
          <w:p w14:paraId="1FB5FCD2" w14:textId="77777777" w:rsidR="00002BD0" w:rsidRDefault="00002BD0">
            <w:pPr>
              <w:pStyle w:val="TableParagraph"/>
              <w:spacing w:line="240" w:lineRule="auto"/>
              <w:jc w:val="left"/>
              <w:rPr>
                <w:sz w:val="12"/>
              </w:rPr>
            </w:pPr>
          </w:p>
        </w:tc>
        <w:tc>
          <w:tcPr>
            <w:tcW w:w="439" w:type="dxa"/>
            <w:tcBorders>
              <w:top w:val="nil"/>
              <w:left w:val="single" w:sz="4" w:space="0" w:color="1D181C"/>
              <w:right w:val="single" w:sz="4" w:space="0" w:color="1D181C"/>
            </w:tcBorders>
            <w:shd w:val="clear" w:color="auto" w:fill="EDEA9C"/>
          </w:tcPr>
          <w:p w14:paraId="23B0C8B3" w14:textId="77777777" w:rsidR="00002BD0" w:rsidRDefault="00002BD0">
            <w:pPr>
              <w:pStyle w:val="TableParagraph"/>
              <w:spacing w:line="240" w:lineRule="auto"/>
              <w:jc w:val="left"/>
              <w:rPr>
                <w:sz w:val="12"/>
              </w:rPr>
            </w:pPr>
          </w:p>
        </w:tc>
        <w:tc>
          <w:tcPr>
            <w:tcW w:w="433" w:type="dxa"/>
            <w:tcBorders>
              <w:top w:val="nil"/>
              <w:left w:val="single" w:sz="4" w:space="0" w:color="1D181C"/>
              <w:right w:val="single" w:sz="4" w:space="0" w:color="1D181C"/>
            </w:tcBorders>
            <w:shd w:val="clear" w:color="auto" w:fill="EDEA9C"/>
          </w:tcPr>
          <w:p w14:paraId="50104EA6" w14:textId="77777777" w:rsidR="00002BD0" w:rsidRDefault="00002BD0">
            <w:pPr>
              <w:pStyle w:val="TableParagraph"/>
              <w:spacing w:line="240" w:lineRule="auto"/>
              <w:jc w:val="left"/>
              <w:rPr>
                <w:sz w:val="12"/>
              </w:rPr>
            </w:pPr>
          </w:p>
        </w:tc>
      </w:tr>
      <w:tr w:rsidR="00002BD0" w14:paraId="1242499E" w14:textId="77777777">
        <w:trPr>
          <w:trHeight w:val="557"/>
        </w:trPr>
        <w:tc>
          <w:tcPr>
            <w:tcW w:w="1258" w:type="dxa"/>
            <w:tcBorders>
              <w:right w:val="single" w:sz="4" w:space="0" w:color="1D181C"/>
            </w:tcBorders>
            <w:shd w:val="clear" w:color="auto" w:fill="EDEA9C"/>
          </w:tcPr>
          <w:p w14:paraId="281CC041" w14:textId="77777777" w:rsidR="00002BD0" w:rsidRDefault="00000000">
            <w:pPr>
              <w:pStyle w:val="TableParagraph"/>
              <w:spacing w:line="240" w:lineRule="auto"/>
              <w:ind w:left="48"/>
              <w:jc w:val="left"/>
              <w:rPr>
                <w:b/>
                <w:sz w:val="16"/>
              </w:rPr>
            </w:pPr>
            <w:r>
              <w:rPr>
                <w:b/>
                <w:color w:val="1D181C"/>
                <w:sz w:val="16"/>
              </w:rPr>
              <w:t>4.</w:t>
            </w:r>
            <w:r>
              <w:rPr>
                <w:b/>
                <w:color w:val="1D181C"/>
                <w:spacing w:val="40"/>
                <w:sz w:val="16"/>
              </w:rPr>
              <w:t xml:space="preserve"> </w:t>
            </w:r>
            <w:r>
              <w:rPr>
                <w:b/>
                <w:color w:val="1D181C"/>
                <w:sz w:val="16"/>
              </w:rPr>
              <w:t>Customer</w:t>
            </w:r>
            <w:r>
              <w:rPr>
                <w:b/>
                <w:color w:val="1D181C"/>
                <w:spacing w:val="40"/>
                <w:sz w:val="16"/>
              </w:rPr>
              <w:t xml:space="preserve"> </w:t>
            </w:r>
            <w:r>
              <w:rPr>
                <w:b/>
                <w:color w:val="1D181C"/>
                <w:spacing w:val="-2"/>
                <w:sz w:val="16"/>
              </w:rPr>
              <w:t>Privacy</w:t>
            </w:r>
          </w:p>
        </w:tc>
        <w:tc>
          <w:tcPr>
            <w:tcW w:w="3022" w:type="dxa"/>
            <w:tcBorders>
              <w:left w:val="single" w:sz="4" w:space="0" w:color="1D181C"/>
              <w:right w:val="single" w:sz="4" w:space="0" w:color="1D181C"/>
            </w:tcBorders>
            <w:shd w:val="clear" w:color="auto" w:fill="EDEA9C"/>
          </w:tcPr>
          <w:p w14:paraId="7208531B" w14:textId="77777777" w:rsidR="00002BD0" w:rsidRDefault="00000000">
            <w:pPr>
              <w:pStyle w:val="TableParagraph"/>
              <w:tabs>
                <w:tab w:val="left" w:pos="539"/>
                <w:tab w:val="left" w:pos="1089"/>
                <w:tab w:val="left" w:pos="1791"/>
                <w:tab w:val="left" w:pos="2135"/>
              </w:tabs>
              <w:spacing w:line="242" w:lineRule="auto"/>
              <w:ind w:left="52" w:right="32"/>
              <w:jc w:val="left"/>
              <w:rPr>
                <w:sz w:val="16"/>
              </w:rPr>
            </w:pPr>
            <w:r>
              <w:rPr>
                <w:color w:val="1D181C"/>
                <w:spacing w:val="-4"/>
                <w:sz w:val="16"/>
              </w:rPr>
              <w:t>PR8</w:t>
            </w:r>
            <w:r>
              <w:rPr>
                <w:color w:val="1D181C"/>
                <w:sz w:val="16"/>
              </w:rPr>
              <w:tab/>
            </w:r>
            <w:r>
              <w:rPr>
                <w:color w:val="1D181C"/>
                <w:spacing w:val="-4"/>
                <w:sz w:val="16"/>
              </w:rPr>
              <w:t>Total</w:t>
            </w:r>
            <w:r>
              <w:rPr>
                <w:color w:val="1D181C"/>
                <w:sz w:val="16"/>
              </w:rPr>
              <w:tab/>
            </w:r>
            <w:r>
              <w:rPr>
                <w:color w:val="1D181C"/>
                <w:spacing w:val="-2"/>
                <w:sz w:val="16"/>
              </w:rPr>
              <w:t>number</w:t>
            </w:r>
            <w:r>
              <w:rPr>
                <w:color w:val="1D181C"/>
                <w:sz w:val="16"/>
              </w:rPr>
              <w:tab/>
            </w:r>
            <w:r>
              <w:rPr>
                <w:color w:val="1D181C"/>
                <w:spacing w:val="-6"/>
                <w:sz w:val="16"/>
              </w:rPr>
              <w:t>of</w:t>
            </w:r>
            <w:r>
              <w:rPr>
                <w:color w:val="1D181C"/>
                <w:sz w:val="16"/>
              </w:rPr>
              <w:tab/>
            </w:r>
            <w:r>
              <w:rPr>
                <w:color w:val="1D181C"/>
                <w:spacing w:val="-2"/>
                <w:sz w:val="16"/>
              </w:rPr>
              <w:t>substantiated</w:t>
            </w:r>
            <w:r>
              <w:rPr>
                <w:color w:val="1D181C"/>
                <w:spacing w:val="40"/>
                <w:sz w:val="16"/>
              </w:rPr>
              <w:t xml:space="preserve"> </w:t>
            </w:r>
            <w:r>
              <w:rPr>
                <w:color w:val="1D181C"/>
                <w:sz w:val="16"/>
              </w:rPr>
              <w:t>complaints</w:t>
            </w:r>
            <w:r>
              <w:rPr>
                <w:color w:val="1D181C"/>
                <w:spacing w:val="30"/>
                <w:sz w:val="16"/>
              </w:rPr>
              <w:t xml:space="preserve"> </w:t>
            </w:r>
            <w:r>
              <w:rPr>
                <w:color w:val="1D181C"/>
                <w:sz w:val="16"/>
              </w:rPr>
              <w:t>regarding</w:t>
            </w:r>
            <w:r>
              <w:rPr>
                <w:color w:val="1D181C"/>
                <w:spacing w:val="33"/>
                <w:sz w:val="16"/>
              </w:rPr>
              <w:t xml:space="preserve"> </w:t>
            </w:r>
            <w:r>
              <w:rPr>
                <w:color w:val="1D181C"/>
                <w:sz w:val="16"/>
              </w:rPr>
              <w:t>breaches</w:t>
            </w:r>
            <w:r>
              <w:rPr>
                <w:color w:val="1D181C"/>
                <w:spacing w:val="33"/>
                <w:sz w:val="16"/>
              </w:rPr>
              <w:t xml:space="preserve"> </w:t>
            </w:r>
            <w:r>
              <w:rPr>
                <w:color w:val="1D181C"/>
                <w:sz w:val="16"/>
              </w:rPr>
              <w:t>of</w:t>
            </w:r>
            <w:r>
              <w:rPr>
                <w:color w:val="1D181C"/>
                <w:spacing w:val="34"/>
                <w:sz w:val="16"/>
              </w:rPr>
              <w:t xml:space="preserve"> </w:t>
            </w:r>
            <w:r>
              <w:rPr>
                <w:color w:val="1D181C"/>
                <w:spacing w:val="-2"/>
                <w:sz w:val="16"/>
              </w:rPr>
              <w:t>customer</w:t>
            </w:r>
          </w:p>
          <w:p w14:paraId="44691650" w14:textId="77777777" w:rsidR="00002BD0" w:rsidRDefault="00000000">
            <w:pPr>
              <w:pStyle w:val="TableParagraph"/>
              <w:spacing w:line="169" w:lineRule="exact"/>
              <w:ind w:left="52"/>
              <w:jc w:val="left"/>
              <w:rPr>
                <w:sz w:val="16"/>
              </w:rPr>
            </w:pPr>
            <w:r>
              <w:rPr>
                <w:color w:val="1D181C"/>
                <w:sz w:val="16"/>
              </w:rPr>
              <w:t>privacy</w:t>
            </w:r>
            <w:r>
              <w:rPr>
                <w:color w:val="1D181C"/>
                <w:spacing w:val="-6"/>
                <w:sz w:val="16"/>
              </w:rPr>
              <w:t xml:space="preserve"> </w:t>
            </w:r>
            <w:r>
              <w:rPr>
                <w:color w:val="1D181C"/>
                <w:sz w:val="16"/>
              </w:rPr>
              <w:t>and</w:t>
            </w:r>
            <w:r>
              <w:rPr>
                <w:color w:val="1D181C"/>
                <w:spacing w:val="-3"/>
                <w:sz w:val="16"/>
              </w:rPr>
              <w:t xml:space="preserve"> </w:t>
            </w:r>
            <w:r>
              <w:rPr>
                <w:color w:val="1D181C"/>
                <w:sz w:val="16"/>
              </w:rPr>
              <w:t>losses</w:t>
            </w:r>
            <w:r>
              <w:rPr>
                <w:color w:val="1D181C"/>
                <w:spacing w:val="-3"/>
                <w:sz w:val="16"/>
              </w:rPr>
              <w:t xml:space="preserve"> </w:t>
            </w:r>
            <w:r>
              <w:rPr>
                <w:color w:val="1D181C"/>
                <w:sz w:val="16"/>
              </w:rPr>
              <w:t>of</w:t>
            </w:r>
            <w:r>
              <w:rPr>
                <w:color w:val="1D181C"/>
                <w:spacing w:val="-4"/>
                <w:sz w:val="16"/>
              </w:rPr>
              <w:t xml:space="preserve"> </w:t>
            </w:r>
            <w:r>
              <w:rPr>
                <w:color w:val="1D181C"/>
                <w:sz w:val="16"/>
              </w:rPr>
              <w:t>customer</w:t>
            </w:r>
            <w:r>
              <w:rPr>
                <w:color w:val="1D181C"/>
                <w:spacing w:val="-2"/>
                <w:sz w:val="16"/>
              </w:rPr>
              <w:t xml:space="preserve"> data.</w:t>
            </w:r>
          </w:p>
        </w:tc>
        <w:tc>
          <w:tcPr>
            <w:tcW w:w="846" w:type="dxa"/>
            <w:gridSpan w:val="2"/>
            <w:tcBorders>
              <w:left w:val="single" w:sz="4" w:space="0" w:color="1D181C"/>
              <w:right w:val="single" w:sz="4" w:space="0" w:color="1D181C"/>
            </w:tcBorders>
            <w:shd w:val="clear" w:color="auto" w:fill="EDEA9C"/>
          </w:tcPr>
          <w:p w14:paraId="0E89DD4C" w14:textId="77777777" w:rsidR="00002BD0" w:rsidRDefault="00000000">
            <w:pPr>
              <w:pStyle w:val="TableParagraph"/>
              <w:spacing w:line="240" w:lineRule="auto"/>
              <w:ind w:left="93" w:firstLine="133"/>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344" w:type="dxa"/>
            <w:tcBorders>
              <w:left w:val="single" w:sz="4" w:space="0" w:color="1D181C"/>
              <w:right w:val="single" w:sz="4" w:space="0" w:color="1D181C"/>
            </w:tcBorders>
            <w:shd w:val="clear" w:color="auto" w:fill="EDEA9C"/>
          </w:tcPr>
          <w:p w14:paraId="59FB651B" w14:textId="77777777" w:rsidR="00002BD0" w:rsidRDefault="00000000">
            <w:pPr>
              <w:pStyle w:val="TableParagraph"/>
              <w:spacing w:line="181" w:lineRule="exact"/>
              <w:ind w:left="15"/>
              <w:rPr>
                <w:sz w:val="16"/>
              </w:rPr>
            </w:pPr>
            <w:r>
              <w:rPr>
                <w:color w:val="1D181C"/>
                <w:spacing w:val="-5"/>
                <w:sz w:val="16"/>
              </w:rPr>
              <w:t>n4</w:t>
            </w:r>
          </w:p>
        </w:tc>
        <w:tc>
          <w:tcPr>
            <w:tcW w:w="439" w:type="dxa"/>
            <w:tcBorders>
              <w:left w:val="single" w:sz="4" w:space="0" w:color="1D181C"/>
              <w:right w:val="single" w:sz="4" w:space="0" w:color="1D181C"/>
            </w:tcBorders>
            <w:shd w:val="clear" w:color="auto" w:fill="EDEA9C"/>
          </w:tcPr>
          <w:p w14:paraId="1C629500" w14:textId="77777777" w:rsidR="00002BD0" w:rsidRDefault="00000000">
            <w:pPr>
              <w:pStyle w:val="TableParagraph"/>
              <w:spacing w:line="181" w:lineRule="exact"/>
              <w:ind w:left="9"/>
              <w:rPr>
                <w:sz w:val="16"/>
              </w:rPr>
            </w:pPr>
            <w:r>
              <w:rPr>
                <w:color w:val="1D181C"/>
                <w:spacing w:val="-5"/>
                <w:sz w:val="16"/>
              </w:rPr>
              <w:t>p4</w:t>
            </w:r>
          </w:p>
        </w:tc>
        <w:tc>
          <w:tcPr>
            <w:tcW w:w="433" w:type="dxa"/>
            <w:tcBorders>
              <w:left w:val="single" w:sz="4" w:space="0" w:color="1D181C"/>
              <w:right w:val="single" w:sz="4" w:space="0" w:color="1D181C"/>
            </w:tcBorders>
            <w:shd w:val="clear" w:color="auto" w:fill="EDEA9C"/>
          </w:tcPr>
          <w:p w14:paraId="0CFAF2D3" w14:textId="77777777" w:rsidR="00002BD0" w:rsidRDefault="00000000">
            <w:pPr>
              <w:pStyle w:val="TableParagraph"/>
              <w:spacing w:line="242" w:lineRule="auto"/>
              <w:ind w:left="176" w:right="14" w:hanging="121"/>
              <w:jc w:val="left"/>
              <w:rPr>
                <w:sz w:val="16"/>
              </w:rPr>
            </w:pPr>
            <w:r>
              <w:rPr>
                <w:color w:val="1D181C"/>
                <w:spacing w:val="-4"/>
                <w:sz w:val="16"/>
              </w:rPr>
              <w:t>n4xp</w:t>
            </w:r>
            <w:r>
              <w:rPr>
                <w:color w:val="1D181C"/>
                <w:spacing w:val="40"/>
                <w:sz w:val="16"/>
              </w:rPr>
              <w:t xml:space="preserve"> </w:t>
            </w:r>
            <w:r>
              <w:rPr>
                <w:color w:val="1D181C"/>
                <w:spacing w:val="-10"/>
                <w:sz w:val="16"/>
              </w:rPr>
              <w:t>4</w:t>
            </w:r>
          </w:p>
        </w:tc>
      </w:tr>
      <w:tr w:rsidR="00002BD0" w14:paraId="543900C9" w14:textId="77777777">
        <w:trPr>
          <w:trHeight w:val="740"/>
        </w:trPr>
        <w:tc>
          <w:tcPr>
            <w:tcW w:w="1258" w:type="dxa"/>
            <w:tcBorders>
              <w:right w:val="single" w:sz="4" w:space="0" w:color="1D181C"/>
            </w:tcBorders>
            <w:shd w:val="clear" w:color="auto" w:fill="EDEA9C"/>
          </w:tcPr>
          <w:p w14:paraId="140EF862" w14:textId="77777777" w:rsidR="00002BD0" w:rsidRDefault="00000000">
            <w:pPr>
              <w:pStyle w:val="TableParagraph"/>
              <w:spacing w:line="240" w:lineRule="auto"/>
              <w:ind w:left="48"/>
              <w:jc w:val="left"/>
              <w:rPr>
                <w:b/>
                <w:sz w:val="16"/>
              </w:rPr>
            </w:pPr>
            <w:r>
              <w:rPr>
                <w:b/>
                <w:color w:val="1D181C"/>
                <w:sz w:val="16"/>
              </w:rPr>
              <w:t>5.</w:t>
            </w:r>
            <w:r>
              <w:rPr>
                <w:b/>
                <w:color w:val="1D181C"/>
                <w:spacing w:val="38"/>
                <w:sz w:val="16"/>
              </w:rPr>
              <w:t xml:space="preserve"> </w:t>
            </w:r>
            <w:r>
              <w:rPr>
                <w:b/>
                <w:color w:val="1D181C"/>
                <w:spacing w:val="-2"/>
                <w:sz w:val="16"/>
              </w:rPr>
              <w:t>Compliance</w:t>
            </w:r>
          </w:p>
        </w:tc>
        <w:tc>
          <w:tcPr>
            <w:tcW w:w="3022" w:type="dxa"/>
            <w:tcBorders>
              <w:left w:val="single" w:sz="4" w:space="0" w:color="1D181C"/>
              <w:right w:val="single" w:sz="4" w:space="0" w:color="1D181C"/>
            </w:tcBorders>
            <w:shd w:val="clear" w:color="auto" w:fill="EDEA9C"/>
          </w:tcPr>
          <w:p w14:paraId="1D5B941B" w14:textId="77777777" w:rsidR="00002BD0" w:rsidRDefault="00000000">
            <w:pPr>
              <w:pStyle w:val="TableParagraph"/>
              <w:spacing w:line="242" w:lineRule="auto"/>
              <w:ind w:left="52" w:right="31"/>
              <w:jc w:val="both"/>
              <w:rPr>
                <w:sz w:val="16"/>
              </w:rPr>
            </w:pPr>
            <w:r>
              <w:rPr>
                <w:color w:val="1D181C"/>
                <w:sz w:val="16"/>
              </w:rPr>
              <w:t>PR9 Monetary value of significant fines for</w:t>
            </w:r>
            <w:r>
              <w:rPr>
                <w:color w:val="1D181C"/>
                <w:spacing w:val="40"/>
                <w:sz w:val="16"/>
              </w:rPr>
              <w:t xml:space="preserve"> </w:t>
            </w:r>
            <w:r>
              <w:rPr>
                <w:color w:val="1D181C"/>
                <w:sz w:val="16"/>
              </w:rPr>
              <w:t>noncompliance with laws and regulations</w:t>
            </w:r>
            <w:r>
              <w:rPr>
                <w:color w:val="1D181C"/>
                <w:spacing w:val="40"/>
                <w:sz w:val="16"/>
              </w:rPr>
              <w:t xml:space="preserve"> </w:t>
            </w:r>
            <w:r>
              <w:rPr>
                <w:color w:val="1D181C"/>
                <w:sz w:val="16"/>
              </w:rPr>
              <w:t>concerning</w:t>
            </w:r>
            <w:r>
              <w:rPr>
                <w:color w:val="1D181C"/>
                <w:spacing w:val="-1"/>
                <w:sz w:val="16"/>
              </w:rPr>
              <w:t xml:space="preserve"> </w:t>
            </w:r>
            <w:r>
              <w:rPr>
                <w:color w:val="1D181C"/>
                <w:sz w:val="16"/>
              </w:rPr>
              <w:t>the</w:t>
            </w:r>
            <w:r>
              <w:rPr>
                <w:color w:val="1D181C"/>
                <w:spacing w:val="1"/>
                <w:sz w:val="16"/>
              </w:rPr>
              <w:t xml:space="preserve"> </w:t>
            </w:r>
            <w:r>
              <w:rPr>
                <w:color w:val="1D181C"/>
                <w:sz w:val="16"/>
              </w:rPr>
              <w:t>provision</w:t>
            </w:r>
            <w:r>
              <w:rPr>
                <w:color w:val="1D181C"/>
                <w:spacing w:val="2"/>
                <w:sz w:val="16"/>
              </w:rPr>
              <w:t xml:space="preserve"> </w:t>
            </w:r>
            <w:r>
              <w:rPr>
                <w:color w:val="1D181C"/>
                <w:sz w:val="16"/>
              </w:rPr>
              <w:t>and</w:t>
            </w:r>
            <w:r>
              <w:rPr>
                <w:color w:val="1D181C"/>
                <w:spacing w:val="1"/>
                <w:sz w:val="16"/>
              </w:rPr>
              <w:t xml:space="preserve"> </w:t>
            </w:r>
            <w:r>
              <w:rPr>
                <w:color w:val="1D181C"/>
                <w:sz w:val="16"/>
              </w:rPr>
              <w:t>use</w:t>
            </w:r>
            <w:r>
              <w:rPr>
                <w:color w:val="1D181C"/>
                <w:spacing w:val="1"/>
                <w:sz w:val="16"/>
              </w:rPr>
              <w:t xml:space="preserve"> </w:t>
            </w:r>
            <w:r>
              <w:rPr>
                <w:color w:val="1D181C"/>
                <w:sz w:val="16"/>
              </w:rPr>
              <w:t>of</w:t>
            </w:r>
            <w:r>
              <w:rPr>
                <w:color w:val="1D181C"/>
                <w:spacing w:val="2"/>
                <w:sz w:val="16"/>
              </w:rPr>
              <w:t xml:space="preserve"> </w:t>
            </w:r>
            <w:r>
              <w:rPr>
                <w:color w:val="1D181C"/>
                <w:spacing w:val="-2"/>
                <w:sz w:val="16"/>
              </w:rPr>
              <w:t>products</w:t>
            </w:r>
          </w:p>
          <w:p w14:paraId="5D4D94BE" w14:textId="77777777" w:rsidR="00002BD0" w:rsidRDefault="00000000">
            <w:pPr>
              <w:pStyle w:val="TableParagraph"/>
              <w:spacing w:line="166" w:lineRule="exact"/>
              <w:ind w:left="52"/>
              <w:jc w:val="both"/>
              <w:rPr>
                <w:sz w:val="16"/>
              </w:rPr>
            </w:pPr>
            <w:r>
              <w:rPr>
                <w:color w:val="1D181C"/>
                <w:sz w:val="16"/>
              </w:rPr>
              <w:t>and</w:t>
            </w:r>
            <w:r>
              <w:rPr>
                <w:color w:val="1D181C"/>
                <w:spacing w:val="-4"/>
                <w:sz w:val="16"/>
              </w:rPr>
              <w:t xml:space="preserve"> </w:t>
            </w:r>
            <w:r>
              <w:rPr>
                <w:color w:val="1D181C"/>
                <w:spacing w:val="-2"/>
                <w:sz w:val="16"/>
              </w:rPr>
              <w:t>services.</w:t>
            </w:r>
          </w:p>
        </w:tc>
        <w:tc>
          <w:tcPr>
            <w:tcW w:w="846" w:type="dxa"/>
            <w:gridSpan w:val="2"/>
            <w:tcBorders>
              <w:left w:val="single" w:sz="4" w:space="0" w:color="1D181C"/>
              <w:right w:val="single" w:sz="4" w:space="0" w:color="1D181C"/>
            </w:tcBorders>
            <w:shd w:val="clear" w:color="auto" w:fill="EDEA9C"/>
          </w:tcPr>
          <w:p w14:paraId="04501B10" w14:textId="77777777" w:rsidR="00002BD0" w:rsidRDefault="00000000">
            <w:pPr>
              <w:pStyle w:val="TableParagraph"/>
              <w:spacing w:line="240" w:lineRule="auto"/>
              <w:ind w:left="93" w:firstLine="133"/>
              <w:jc w:val="left"/>
              <w:rPr>
                <w:b/>
                <w:sz w:val="16"/>
              </w:rPr>
            </w:pPr>
            <w:r>
              <w:rPr>
                <w:b/>
                <w:color w:val="1D181C"/>
                <w:spacing w:val="-2"/>
                <w:sz w:val="16"/>
              </w:rPr>
              <w:t>State/</w:t>
            </w:r>
            <w:r>
              <w:rPr>
                <w:b/>
                <w:color w:val="1D181C"/>
                <w:spacing w:val="40"/>
                <w:sz w:val="16"/>
              </w:rPr>
              <w:t xml:space="preserve"> </w:t>
            </w:r>
            <w:r>
              <w:rPr>
                <w:b/>
                <w:color w:val="1D181C"/>
                <w:spacing w:val="-2"/>
                <w:sz w:val="16"/>
              </w:rPr>
              <w:t>Tendence</w:t>
            </w:r>
          </w:p>
        </w:tc>
        <w:tc>
          <w:tcPr>
            <w:tcW w:w="344" w:type="dxa"/>
            <w:tcBorders>
              <w:left w:val="single" w:sz="4" w:space="0" w:color="1D181C"/>
              <w:right w:val="single" w:sz="4" w:space="0" w:color="1D181C"/>
            </w:tcBorders>
            <w:shd w:val="clear" w:color="auto" w:fill="EDEA9C"/>
          </w:tcPr>
          <w:p w14:paraId="102AE6B8" w14:textId="77777777" w:rsidR="00002BD0" w:rsidRDefault="00000000">
            <w:pPr>
              <w:pStyle w:val="TableParagraph"/>
              <w:spacing w:line="181" w:lineRule="exact"/>
              <w:ind w:left="15"/>
              <w:rPr>
                <w:sz w:val="16"/>
              </w:rPr>
            </w:pPr>
            <w:r>
              <w:rPr>
                <w:color w:val="1D181C"/>
                <w:spacing w:val="-5"/>
                <w:sz w:val="16"/>
              </w:rPr>
              <w:t>n5</w:t>
            </w:r>
          </w:p>
        </w:tc>
        <w:tc>
          <w:tcPr>
            <w:tcW w:w="439" w:type="dxa"/>
            <w:tcBorders>
              <w:left w:val="single" w:sz="4" w:space="0" w:color="1D181C"/>
              <w:right w:val="single" w:sz="4" w:space="0" w:color="1D181C"/>
            </w:tcBorders>
            <w:shd w:val="clear" w:color="auto" w:fill="EDEA9C"/>
          </w:tcPr>
          <w:p w14:paraId="58E1D345" w14:textId="77777777" w:rsidR="00002BD0" w:rsidRDefault="00000000">
            <w:pPr>
              <w:pStyle w:val="TableParagraph"/>
              <w:spacing w:line="181" w:lineRule="exact"/>
              <w:ind w:left="9"/>
              <w:rPr>
                <w:sz w:val="16"/>
              </w:rPr>
            </w:pPr>
            <w:r>
              <w:rPr>
                <w:color w:val="1D181C"/>
                <w:spacing w:val="-5"/>
                <w:sz w:val="16"/>
              </w:rPr>
              <w:t>p5</w:t>
            </w:r>
          </w:p>
        </w:tc>
        <w:tc>
          <w:tcPr>
            <w:tcW w:w="433" w:type="dxa"/>
            <w:tcBorders>
              <w:left w:val="single" w:sz="4" w:space="0" w:color="1D181C"/>
              <w:right w:val="single" w:sz="4" w:space="0" w:color="1D181C"/>
            </w:tcBorders>
            <w:shd w:val="clear" w:color="auto" w:fill="EDEA9C"/>
          </w:tcPr>
          <w:p w14:paraId="6A72E145" w14:textId="77777777" w:rsidR="00002BD0" w:rsidRDefault="00000000">
            <w:pPr>
              <w:pStyle w:val="TableParagraph"/>
              <w:spacing w:line="242" w:lineRule="auto"/>
              <w:ind w:left="176" w:right="14" w:hanging="121"/>
              <w:jc w:val="left"/>
              <w:rPr>
                <w:sz w:val="16"/>
              </w:rPr>
            </w:pPr>
            <w:r>
              <w:rPr>
                <w:color w:val="1D181C"/>
                <w:spacing w:val="-4"/>
                <w:sz w:val="16"/>
              </w:rPr>
              <w:t>n5xp</w:t>
            </w:r>
            <w:r>
              <w:rPr>
                <w:color w:val="1D181C"/>
                <w:spacing w:val="40"/>
                <w:sz w:val="16"/>
              </w:rPr>
              <w:t xml:space="preserve"> </w:t>
            </w:r>
            <w:r>
              <w:rPr>
                <w:color w:val="1D181C"/>
                <w:spacing w:val="-10"/>
                <w:sz w:val="16"/>
              </w:rPr>
              <w:t>5</w:t>
            </w:r>
          </w:p>
        </w:tc>
      </w:tr>
      <w:tr w:rsidR="00002BD0" w14:paraId="368186C3" w14:textId="77777777">
        <w:trPr>
          <w:trHeight w:val="512"/>
        </w:trPr>
        <w:tc>
          <w:tcPr>
            <w:tcW w:w="1258" w:type="dxa"/>
            <w:tcBorders>
              <w:right w:val="single" w:sz="4" w:space="0" w:color="1D181C"/>
            </w:tcBorders>
            <w:shd w:val="clear" w:color="auto" w:fill="EDEA9C"/>
          </w:tcPr>
          <w:p w14:paraId="29E00E5D" w14:textId="77777777" w:rsidR="00002BD0" w:rsidRDefault="00000000">
            <w:pPr>
              <w:pStyle w:val="TableParagraph"/>
              <w:spacing w:line="170" w:lineRule="exact"/>
              <w:ind w:left="48"/>
              <w:jc w:val="left"/>
              <w:rPr>
                <w:b/>
                <w:sz w:val="15"/>
              </w:rPr>
            </w:pPr>
            <w:r>
              <w:rPr>
                <w:b/>
                <w:color w:val="3D57A5"/>
                <w:spacing w:val="-2"/>
                <w:sz w:val="15"/>
              </w:rPr>
              <w:t>DIAGNOSTIC</w:t>
            </w:r>
          </w:p>
          <w:p w14:paraId="1393DC7B" w14:textId="77777777" w:rsidR="00002BD0" w:rsidRDefault="00000000">
            <w:pPr>
              <w:pStyle w:val="TableParagraph"/>
              <w:tabs>
                <w:tab w:val="left" w:pos="478"/>
              </w:tabs>
              <w:spacing w:line="170" w:lineRule="exact"/>
              <w:ind w:left="48" w:right="32"/>
              <w:jc w:val="left"/>
              <w:rPr>
                <w:b/>
                <w:sz w:val="15"/>
              </w:rPr>
            </w:pPr>
            <w:r>
              <w:rPr>
                <w:b/>
                <w:color w:val="3D57A5"/>
                <w:spacing w:val="-6"/>
                <w:sz w:val="15"/>
              </w:rPr>
              <w:t>OF</w:t>
            </w:r>
            <w:r>
              <w:rPr>
                <w:b/>
                <w:color w:val="3D57A5"/>
                <w:sz w:val="15"/>
              </w:rPr>
              <w:tab/>
            </w:r>
            <w:r>
              <w:rPr>
                <w:b/>
                <w:color w:val="3D57A5"/>
                <w:spacing w:val="-4"/>
                <w:sz w:val="15"/>
              </w:rPr>
              <w:t>PRODUCT</w:t>
            </w:r>
            <w:r>
              <w:rPr>
                <w:b/>
                <w:color w:val="3D57A5"/>
                <w:spacing w:val="40"/>
                <w:sz w:val="15"/>
              </w:rPr>
              <w:t xml:space="preserve"> </w:t>
            </w:r>
            <w:r>
              <w:rPr>
                <w:b/>
                <w:color w:val="3D57A5"/>
                <w:spacing w:val="-2"/>
                <w:sz w:val="15"/>
              </w:rPr>
              <w:t>RESPOSIBILITY</w:t>
            </w:r>
          </w:p>
        </w:tc>
        <w:tc>
          <w:tcPr>
            <w:tcW w:w="3022" w:type="dxa"/>
            <w:tcBorders>
              <w:left w:val="single" w:sz="4" w:space="0" w:color="1D181C"/>
              <w:right w:val="single" w:sz="4" w:space="0" w:color="1D181C"/>
            </w:tcBorders>
            <w:shd w:val="clear" w:color="auto" w:fill="EDEA9C"/>
          </w:tcPr>
          <w:p w14:paraId="2A7E143B" w14:textId="77777777" w:rsidR="00002BD0" w:rsidRDefault="00000000">
            <w:pPr>
              <w:pStyle w:val="TableParagraph"/>
              <w:spacing w:line="240" w:lineRule="auto"/>
              <w:ind w:left="616"/>
              <w:jc w:val="left"/>
              <w:rPr>
                <w:b/>
                <w:sz w:val="16"/>
              </w:rPr>
            </w:pPr>
            <w:r>
              <w:rPr>
                <w:b/>
                <w:color w:val="3D57A5"/>
                <w:sz w:val="16"/>
              </w:rPr>
              <w:t>WEAK-STRONG</w:t>
            </w:r>
            <w:r>
              <w:rPr>
                <w:b/>
                <w:color w:val="3D57A5"/>
                <w:spacing w:val="-10"/>
                <w:sz w:val="16"/>
              </w:rPr>
              <w:t xml:space="preserve"> </w:t>
            </w:r>
            <w:r>
              <w:rPr>
                <w:b/>
                <w:color w:val="3D57A5"/>
                <w:spacing w:val="-4"/>
                <w:sz w:val="16"/>
              </w:rPr>
              <w:t>POINT</w:t>
            </w:r>
          </w:p>
        </w:tc>
        <w:tc>
          <w:tcPr>
            <w:tcW w:w="635" w:type="dxa"/>
            <w:tcBorders>
              <w:left w:val="single" w:sz="4" w:space="0" w:color="1D181C"/>
              <w:right w:val="nil"/>
            </w:tcBorders>
            <w:shd w:val="clear" w:color="auto" w:fill="EDEA9C"/>
          </w:tcPr>
          <w:p w14:paraId="41DAE217" w14:textId="77777777" w:rsidR="00002BD0" w:rsidRDefault="00000000">
            <w:pPr>
              <w:pStyle w:val="TableParagraph"/>
              <w:spacing w:before="136" w:line="240" w:lineRule="auto"/>
              <w:ind w:left="356"/>
              <w:jc w:val="left"/>
              <w:rPr>
                <w:sz w:val="17"/>
              </w:rPr>
            </w:pPr>
            <w:r>
              <w:rPr>
                <w:color w:val="1D181C"/>
                <w:spacing w:val="-5"/>
                <w:sz w:val="17"/>
              </w:rPr>
              <w:t>PR</w:t>
            </w:r>
          </w:p>
        </w:tc>
        <w:tc>
          <w:tcPr>
            <w:tcW w:w="211" w:type="dxa"/>
            <w:tcBorders>
              <w:left w:val="nil"/>
              <w:right w:val="nil"/>
            </w:tcBorders>
            <w:shd w:val="clear" w:color="auto" w:fill="EDEA9C"/>
          </w:tcPr>
          <w:p w14:paraId="05207136" w14:textId="77777777" w:rsidR="00002BD0" w:rsidRDefault="00000000">
            <w:pPr>
              <w:pStyle w:val="TableParagraph"/>
              <w:spacing w:before="124" w:line="240" w:lineRule="auto"/>
              <w:ind w:left="78"/>
              <w:jc w:val="left"/>
              <w:rPr>
                <w:rFonts w:ascii="Symbol" w:hAnsi="Symbol"/>
                <w:sz w:val="17"/>
              </w:rPr>
            </w:pPr>
            <w:r>
              <w:rPr>
                <w:rFonts w:ascii="Symbol" w:hAnsi="Symbol"/>
                <w:color w:val="1D181C"/>
                <w:spacing w:val="-10"/>
                <w:sz w:val="17"/>
              </w:rPr>
              <w:t></w:t>
            </w:r>
          </w:p>
        </w:tc>
        <w:tc>
          <w:tcPr>
            <w:tcW w:w="783" w:type="dxa"/>
            <w:gridSpan w:val="2"/>
            <w:tcBorders>
              <w:left w:val="nil"/>
              <w:right w:val="nil"/>
            </w:tcBorders>
            <w:shd w:val="clear" w:color="auto" w:fill="EDEA9C"/>
          </w:tcPr>
          <w:p w14:paraId="48A3EAD3" w14:textId="77777777" w:rsidR="00002BD0" w:rsidRDefault="00000000">
            <w:pPr>
              <w:pStyle w:val="TableParagraph"/>
              <w:spacing w:before="29" w:line="122" w:lineRule="exact"/>
              <w:ind w:left="145"/>
              <w:jc w:val="left"/>
              <w:rPr>
                <w:sz w:val="12"/>
              </w:rPr>
            </w:pPr>
            <w:r>
              <w:rPr>
                <w:color w:val="1D181C"/>
                <w:spacing w:val="-10"/>
                <w:sz w:val="12"/>
              </w:rPr>
              <w:t>5</w:t>
            </w:r>
          </w:p>
          <w:p w14:paraId="5374820F" w14:textId="77777777" w:rsidR="00002BD0" w:rsidRDefault="00000000">
            <w:pPr>
              <w:pStyle w:val="TableParagraph"/>
              <w:spacing w:before="28" w:line="175" w:lineRule="auto"/>
              <w:ind w:left="44" w:right="80" w:firstLine="61"/>
              <w:jc w:val="left"/>
              <w:rPr>
                <w:sz w:val="17"/>
              </w:rPr>
            </w:pPr>
            <w:r>
              <w:rPr>
                <w:rFonts w:ascii="Cambria" w:hAnsi="Cambria"/>
                <w:color w:val="1D181C"/>
                <w:sz w:val="17"/>
              </w:rPr>
              <w:t>∑</w:t>
            </w:r>
            <w:r>
              <w:rPr>
                <w:rFonts w:ascii="Cambria" w:hAnsi="Cambria"/>
                <w:color w:val="1D181C"/>
                <w:spacing w:val="18"/>
                <w:sz w:val="17"/>
              </w:rPr>
              <w:t xml:space="preserve"> </w:t>
            </w:r>
            <w:proofErr w:type="spellStart"/>
            <w:r>
              <w:rPr>
                <w:color w:val="1D181C"/>
                <w:sz w:val="17"/>
              </w:rPr>
              <w:t>ni</w:t>
            </w:r>
            <w:proofErr w:type="spellEnd"/>
            <w:r>
              <w:rPr>
                <w:color w:val="1D181C"/>
                <w:spacing w:val="-11"/>
                <w:sz w:val="17"/>
              </w:rPr>
              <w:t xml:space="preserve"> </w:t>
            </w:r>
            <w:proofErr w:type="spellStart"/>
            <w:r>
              <w:rPr>
                <w:color w:val="1D181C"/>
                <w:sz w:val="17"/>
              </w:rPr>
              <w:t>xpi</w:t>
            </w:r>
            <w:proofErr w:type="spellEnd"/>
            <w:r>
              <w:rPr>
                <w:color w:val="1D181C"/>
                <w:sz w:val="17"/>
              </w:rPr>
              <w:t xml:space="preserve"> i</w:t>
            </w:r>
            <w:r>
              <w:rPr>
                <w:color w:val="1D181C"/>
                <w:spacing w:val="-17"/>
                <w:sz w:val="17"/>
              </w:rPr>
              <w:t xml:space="preserve"> </w:t>
            </w:r>
            <w:r>
              <w:rPr>
                <w:rFonts w:ascii="Symbol" w:hAnsi="Symbol"/>
                <w:color w:val="1D181C"/>
                <w:sz w:val="17"/>
              </w:rPr>
              <w:t></w:t>
            </w:r>
            <w:r>
              <w:rPr>
                <w:color w:val="1D181C"/>
                <w:sz w:val="17"/>
              </w:rPr>
              <w:t>1</w:t>
            </w:r>
          </w:p>
        </w:tc>
        <w:tc>
          <w:tcPr>
            <w:tcW w:w="433" w:type="dxa"/>
            <w:tcBorders>
              <w:left w:val="nil"/>
              <w:right w:val="single" w:sz="4" w:space="0" w:color="1D181C"/>
            </w:tcBorders>
            <w:shd w:val="clear" w:color="auto" w:fill="EDEA9C"/>
          </w:tcPr>
          <w:p w14:paraId="37AE5862" w14:textId="77777777" w:rsidR="00002BD0" w:rsidRDefault="00002BD0">
            <w:pPr>
              <w:pStyle w:val="TableParagraph"/>
              <w:spacing w:line="240" w:lineRule="auto"/>
              <w:jc w:val="left"/>
              <w:rPr>
                <w:sz w:val="16"/>
              </w:rPr>
            </w:pPr>
          </w:p>
        </w:tc>
      </w:tr>
    </w:tbl>
    <w:p w14:paraId="221BB48B" w14:textId="77777777" w:rsidR="00002BD0" w:rsidRDefault="00002BD0">
      <w:pPr>
        <w:pStyle w:val="TableParagraph"/>
        <w:spacing w:line="240" w:lineRule="auto"/>
        <w:jc w:val="left"/>
        <w:rPr>
          <w:sz w:val="16"/>
        </w:rPr>
        <w:sectPr w:rsidR="00002BD0">
          <w:pgSz w:w="8500" w:h="12480"/>
          <w:pgMar w:top="1280" w:right="566" w:bottom="1240" w:left="425" w:header="0" w:footer="1054" w:gutter="0"/>
          <w:cols w:space="720"/>
        </w:sectPr>
      </w:pPr>
    </w:p>
    <w:p w14:paraId="1BE9F9D6" w14:textId="77777777" w:rsidR="00002BD0" w:rsidRDefault="00000000">
      <w:pPr>
        <w:pStyle w:val="Heading2"/>
        <w:numPr>
          <w:ilvl w:val="3"/>
          <w:numId w:val="13"/>
        </w:numPr>
        <w:tabs>
          <w:tab w:val="left" w:pos="1488"/>
        </w:tabs>
        <w:spacing w:before="74"/>
        <w:ind w:left="1488" w:hanging="611"/>
        <w:jc w:val="left"/>
      </w:pPr>
      <w:bookmarkStart w:id="46" w:name="_TOC_250004"/>
      <w:r>
        <w:rPr>
          <w:color w:val="1D181C"/>
        </w:rPr>
        <w:lastRenderedPageBreak/>
        <w:t>Synthesis</w:t>
      </w:r>
      <w:r>
        <w:rPr>
          <w:color w:val="1D181C"/>
          <w:spacing w:val="-8"/>
        </w:rPr>
        <w:t xml:space="preserve"> </w:t>
      </w:r>
      <w:r>
        <w:rPr>
          <w:color w:val="1D181C"/>
        </w:rPr>
        <w:t>the</w:t>
      </w:r>
      <w:r>
        <w:rPr>
          <w:color w:val="1D181C"/>
          <w:spacing w:val="32"/>
        </w:rPr>
        <w:t xml:space="preserve"> </w:t>
      </w:r>
      <w:r>
        <w:rPr>
          <w:color w:val="1D181C"/>
        </w:rPr>
        <w:t>diagnostic</w:t>
      </w:r>
      <w:r>
        <w:rPr>
          <w:color w:val="1D181C"/>
          <w:spacing w:val="-7"/>
        </w:rPr>
        <w:t xml:space="preserve"> </w:t>
      </w:r>
      <w:r>
        <w:rPr>
          <w:color w:val="1D181C"/>
        </w:rPr>
        <w:t>model</w:t>
      </w:r>
      <w:r>
        <w:rPr>
          <w:color w:val="1D181C"/>
          <w:spacing w:val="-10"/>
        </w:rPr>
        <w:t xml:space="preserve"> </w:t>
      </w:r>
      <w:r>
        <w:rPr>
          <w:color w:val="1D181C"/>
        </w:rPr>
        <w:t>of</w:t>
      </w:r>
      <w:r>
        <w:rPr>
          <w:color w:val="1D181C"/>
          <w:spacing w:val="-7"/>
        </w:rPr>
        <w:t xml:space="preserve"> </w:t>
      </w:r>
      <w:r>
        <w:rPr>
          <w:color w:val="1D181C"/>
        </w:rPr>
        <w:t>the</w:t>
      </w:r>
      <w:r>
        <w:rPr>
          <w:color w:val="1D181C"/>
          <w:spacing w:val="-8"/>
        </w:rPr>
        <w:t xml:space="preserve"> </w:t>
      </w:r>
      <w:r>
        <w:rPr>
          <w:color w:val="1D181C"/>
        </w:rPr>
        <w:t>company’s</w:t>
      </w:r>
      <w:r>
        <w:rPr>
          <w:color w:val="1D181C"/>
          <w:spacing w:val="-7"/>
        </w:rPr>
        <w:t xml:space="preserve"> </w:t>
      </w:r>
      <w:r>
        <w:rPr>
          <w:color w:val="1D181C"/>
        </w:rPr>
        <w:t>social</w:t>
      </w:r>
      <w:r>
        <w:rPr>
          <w:color w:val="1D181C"/>
          <w:spacing w:val="-7"/>
        </w:rPr>
        <w:t xml:space="preserve"> </w:t>
      </w:r>
      <w:bookmarkEnd w:id="46"/>
      <w:proofErr w:type="spellStart"/>
      <w:r>
        <w:rPr>
          <w:color w:val="1D181C"/>
          <w:spacing w:val="-2"/>
        </w:rPr>
        <w:t>perfomances</w:t>
      </w:r>
      <w:proofErr w:type="spellEnd"/>
    </w:p>
    <w:p w14:paraId="7A224933" w14:textId="77777777" w:rsidR="00002BD0" w:rsidRDefault="00002BD0">
      <w:pPr>
        <w:pStyle w:val="BodyText"/>
        <w:spacing w:before="1"/>
        <w:rPr>
          <w:b/>
        </w:rPr>
      </w:pPr>
    </w:p>
    <w:p w14:paraId="105F2E27" w14:textId="77777777" w:rsidR="00002BD0" w:rsidRDefault="00000000">
      <w:pPr>
        <w:pStyle w:val="BodyText"/>
        <w:spacing w:line="355" w:lineRule="auto"/>
        <w:ind w:left="795" w:right="455" w:firstLine="483"/>
      </w:pPr>
      <w:r>
        <w:rPr>
          <w:color w:val="1D181C"/>
        </w:rPr>
        <w:t>Finally, a global score for measuring</w:t>
      </w:r>
      <w:r>
        <w:rPr>
          <w:color w:val="1D181C"/>
          <w:spacing w:val="-1"/>
        </w:rPr>
        <w:t xml:space="preserve"> </w:t>
      </w:r>
      <w:r>
        <w:rPr>
          <w:color w:val="1D181C"/>
        </w:rPr>
        <w:t>the social</w:t>
      </w:r>
      <w:r>
        <w:rPr>
          <w:color w:val="1D181C"/>
          <w:spacing w:val="-1"/>
        </w:rPr>
        <w:t xml:space="preserve"> </w:t>
      </w:r>
      <w:r>
        <w:rPr>
          <w:color w:val="1D181C"/>
        </w:rPr>
        <w:t>performances</w:t>
      </w:r>
      <w:r>
        <w:rPr>
          <w:color w:val="1D181C"/>
          <w:spacing w:val="-1"/>
        </w:rPr>
        <w:t xml:space="preserve"> </w:t>
      </w:r>
      <w:r>
        <w:rPr>
          <w:color w:val="1D181C"/>
        </w:rPr>
        <w:t>of a company can be obtained by aid of the following formula:</w:t>
      </w:r>
    </w:p>
    <w:p w14:paraId="2E7A5520" w14:textId="77777777" w:rsidR="00002BD0" w:rsidRDefault="00002BD0">
      <w:pPr>
        <w:pStyle w:val="BodyText"/>
        <w:spacing w:before="112"/>
      </w:pPr>
    </w:p>
    <w:p w14:paraId="262086FE" w14:textId="77777777" w:rsidR="00002BD0" w:rsidRDefault="00000000">
      <w:pPr>
        <w:pStyle w:val="Heading2"/>
        <w:ind w:left="337"/>
        <w:jc w:val="center"/>
      </w:pPr>
      <w:r>
        <w:rPr>
          <w:color w:val="1D181C"/>
        </w:rPr>
        <w:t>S=</w:t>
      </w:r>
      <w:r>
        <w:rPr>
          <w:color w:val="1D181C"/>
          <w:spacing w:val="-4"/>
        </w:rPr>
        <w:t xml:space="preserve"> </w:t>
      </w:r>
      <w:proofErr w:type="spellStart"/>
      <w:r>
        <w:rPr>
          <w:color w:val="1D181C"/>
        </w:rPr>
        <w:t>p</w:t>
      </w:r>
      <w:r>
        <w:rPr>
          <w:color w:val="1D181C"/>
          <w:vertAlign w:val="subscript"/>
        </w:rPr>
        <w:t>LA</w:t>
      </w:r>
      <w:proofErr w:type="spellEnd"/>
      <w:r>
        <w:rPr>
          <w:color w:val="1D181C"/>
        </w:rPr>
        <w:t>*LA</w:t>
      </w:r>
      <w:r>
        <w:rPr>
          <w:color w:val="1D181C"/>
          <w:spacing w:val="-3"/>
        </w:rPr>
        <w:t xml:space="preserve"> </w:t>
      </w:r>
      <w:r>
        <w:rPr>
          <w:color w:val="1D181C"/>
        </w:rPr>
        <w:t>+</w:t>
      </w:r>
      <w:r>
        <w:rPr>
          <w:color w:val="1D181C"/>
          <w:spacing w:val="-3"/>
        </w:rPr>
        <w:t xml:space="preserve"> </w:t>
      </w:r>
      <w:proofErr w:type="spellStart"/>
      <w:r>
        <w:rPr>
          <w:color w:val="1D181C"/>
        </w:rPr>
        <w:t>p</w:t>
      </w:r>
      <w:r>
        <w:rPr>
          <w:color w:val="1D181C"/>
          <w:vertAlign w:val="subscript"/>
        </w:rPr>
        <w:t>HR</w:t>
      </w:r>
      <w:proofErr w:type="spellEnd"/>
      <w:r>
        <w:rPr>
          <w:color w:val="1D181C"/>
          <w:spacing w:val="-4"/>
        </w:rPr>
        <w:t xml:space="preserve"> </w:t>
      </w:r>
      <w:r>
        <w:rPr>
          <w:color w:val="1D181C"/>
        </w:rPr>
        <w:t>*HR</w:t>
      </w:r>
      <w:r>
        <w:rPr>
          <w:color w:val="1D181C"/>
          <w:spacing w:val="-4"/>
        </w:rPr>
        <w:t xml:space="preserve"> </w:t>
      </w:r>
      <w:r>
        <w:rPr>
          <w:color w:val="1D181C"/>
        </w:rPr>
        <w:t>+</w:t>
      </w:r>
      <w:r>
        <w:rPr>
          <w:color w:val="1D181C"/>
          <w:spacing w:val="41"/>
        </w:rPr>
        <w:t xml:space="preserve"> </w:t>
      </w:r>
      <w:proofErr w:type="spellStart"/>
      <w:r>
        <w:rPr>
          <w:color w:val="1D181C"/>
        </w:rPr>
        <w:t>p</w:t>
      </w:r>
      <w:r>
        <w:rPr>
          <w:color w:val="1D181C"/>
          <w:vertAlign w:val="subscript"/>
        </w:rPr>
        <w:t>SO</w:t>
      </w:r>
      <w:proofErr w:type="spellEnd"/>
      <w:r>
        <w:rPr>
          <w:color w:val="1D181C"/>
          <w:spacing w:val="-3"/>
        </w:rPr>
        <w:t xml:space="preserve"> </w:t>
      </w:r>
      <w:r>
        <w:rPr>
          <w:color w:val="1D181C"/>
        </w:rPr>
        <w:t>*SO</w:t>
      </w:r>
      <w:r>
        <w:rPr>
          <w:color w:val="1D181C"/>
          <w:spacing w:val="-3"/>
        </w:rPr>
        <w:t xml:space="preserve"> </w:t>
      </w:r>
      <w:r>
        <w:rPr>
          <w:color w:val="1D181C"/>
        </w:rPr>
        <w:t>+</w:t>
      </w:r>
      <w:r>
        <w:rPr>
          <w:color w:val="1D181C"/>
          <w:spacing w:val="-3"/>
        </w:rPr>
        <w:t xml:space="preserve"> </w:t>
      </w:r>
      <w:proofErr w:type="spellStart"/>
      <w:r>
        <w:rPr>
          <w:color w:val="1D181C"/>
        </w:rPr>
        <w:t>p</w:t>
      </w:r>
      <w:r>
        <w:rPr>
          <w:color w:val="1D181C"/>
          <w:vertAlign w:val="subscript"/>
        </w:rPr>
        <w:t>PR</w:t>
      </w:r>
      <w:proofErr w:type="spellEnd"/>
      <w:r>
        <w:rPr>
          <w:color w:val="1D181C"/>
          <w:spacing w:val="-3"/>
        </w:rPr>
        <w:t xml:space="preserve"> </w:t>
      </w:r>
      <w:r>
        <w:rPr>
          <w:color w:val="1D181C"/>
        </w:rPr>
        <w:t>*</w:t>
      </w:r>
      <w:proofErr w:type="gramStart"/>
      <w:r>
        <w:rPr>
          <w:color w:val="1D181C"/>
        </w:rPr>
        <w:t>PR</w:t>
      </w:r>
      <w:r>
        <w:rPr>
          <w:color w:val="1D181C"/>
          <w:spacing w:val="32"/>
        </w:rPr>
        <w:t xml:space="preserve">  </w:t>
      </w:r>
      <w:r>
        <w:rPr>
          <w:color w:val="1D181C"/>
          <w:spacing w:val="-2"/>
        </w:rPr>
        <w:t>where</w:t>
      </w:r>
      <w:proofErr w:type="gramEnd"/>
      <w:r>
        <w:rPr>
          <w:color w:val="1D181C"/>
          <w:spacing w:val="-2"/>
        </w:rPr>
        <w:t>,</w:t>
      </w:r>
    </w:p>
    <w:p w14:paraId="48E773FF" w14:textId="77777777" w:rsidR="00002BD0" w:rsidRDefault="00002BD0">
      <w:pPr>
        <w:pStyle w:val="BodyText"/>
        <w:rPr>
          <w:b/>
        </w:rPr>
      </w:pPr>
    </w:p>
    <w:p w14:paraId="7259E08A" w14:textId="77777777" w:rsidR="00002BD0" w:rsidRDefault="00002BD0">
      <w:pPr>
        <w:pStyle w:val="BodyText"/>
        <w:spacing w:before="21"/>
        <w:rPr>
          <w:b/>
        </w:rPr>
      </w:pPr>
    </w:p>
    <w:p w14:paraId="7D080557" w14:textId="77777777" w:rsidR="00002BD0" w:rsidRDefault="00000000">
      <w:pPr>
        <w:ind w:left="916"/>
        <w:rPr>
          <w:sz w:val="16"/>
        </w:rPr>
      </w:pPr>
      <w:r>
        <w:rPr>
          <w:color w:val="1D181C"/>
          <w:sz w:val="16"/>
        </w:rPr>
        <w:t>S-</w:t>
      </w:r>
      <w:r>
        <w:rPr>
          <w:color w:val="1D181C"/>
          <w:spacing w:val="-2"/>
          <w:sz w:val="16"/>
        </w:rPr>
        <w:t xml:space="preserve"> </w:t>
      </w:r>
      <w:r>
        <w:rPr>
          <w:color w:val="1D181C"/>
          <w:sz w:val="16"/>
        </w:rPr>
        <w:t>is</w:t>
      </w:r>
      <w:r>
        <w:rPr>
          <w:color w:val="1D181C"/>
          <w:spacing w:val="-2"/>
          <w:sz w:val="16"/>
        </w:rPr>
        <w:t xml:space="preserve"> </w:t>
      </w:r>
      <w:r>
        <w:rPr>
          <w:color w:val="1D181C"/>
          <w:sz w:val="16"/>
        </w:rPr>
        <w:t>the</w:t>
      </w:r>
      <w:r>
        <w:rPr>
          <w:color w:val="1D181C"/>
          <w:spacing w:val="-1"/>
          <w:sz w:val="16"/>
        </w:rPr>
        <w:t xml:space="preserve"> </w:t>
      </w:r>
      <w:r>
        <w:rPr>
          <w:color w:val="1D181C"/>
          <w:sz w:val="16"/>
        </w:rPr>
        <w:t>social</w:t>
      </w:r>
      <w:r>
        <w:rPr>
          <w:color w:val="1D181C"/>
          <w:spacing w:val="-2"/>
          <w:sz w:val="16"/>
        </w:rPr>
        <w:t xml:space="preserve"> </w:t>
      </w:r>
      <w:proofErr w:type="spellStart"/>
      <w:r>
        <w:rPr>
          <w:color w:val="1D181C"/>
          <w:sz w:val="16"/>
        </w:rPr>
        <w:t>perfomances</w:t>
      </w:r>
      <w:proofErr w:type="spellEnd"/>
      <w:r>
        <w:rPr>
          <w:color w:val="1D181C"/>
          <w:spacing w:val="-2"/>
          <w:sz w:val="16"/>
        </w:rPr>
        <w:t xml:space="preserve"> </w:t>
      </w:r>
      <w:r>
        <w:rPr>
          <w:color w:val="1D181C"/>
          <w:sz w:val="16"/>
        </w:rPr>
        <w:t>score</w:t>
      </w:r>
      <w:r>
        <w:rPr>
          <w:color w:val="1D181C"/>
          <w:spacing w:val="-2"/>
          <w:sz w:val="16"/>
        </w:rPr>
        <w:t xml:space="preserve"> </w:t>
      </w:r>
      <w:r>
        <w:rPr>
          <w:color w:val="1D181C"/>
          <w:sz w:val="16"/>
        </w:rPr>
        <w:t>(the</w:t>
      </w:r>
      <w:r>
        <w:rPr>
          <w:color w:val="1D181C"/>
          <w:spacing w:val="-2"/>
          <w:sz w:val="16"/>
        </w:rPr>
        <w:t xml:space="preserve"> </w:t>
      </w:r>
      <w:r>
        <w:rPr>
          <w:color w:val="1D181C"/>
          <w:sz w:val="16"/>
        </w:rPr>
        <w:t>minimum</w:t>
      </w:r>
      <w:r>
        <w:rPr>
          <w:color w:val="1D181C"/>
          <w:spacing w:val="-2"/>
          <w:sz w:val="16"/>
        </w:rPr>
        <w:t xml:space="preserve"> </w:t>
      </w:r>
      <w:r>
        <w:rPr>
          <w:color w:val="1D181C"/>
          <w:sz w:val="16"/>
        </w:rPr>
        <w:t>value</w:t>
      </w:r>
      <w:r>
        <w:rPr>
          <w:color w:val="1D181C"/>
          <w:spacing w:val="-1"/>
          <w:sz w:val="16"/>
        </w:rPr>
        <w:t xml:space="preserve"> </w:t>
      </w:r>
      <w:r>
        <w:rPr>
          <w:color w:val="1D181C"/>
          <w:sz w:val="16"/>
        </w:rPr>
        <w:t>is</w:t>
      </w:r>
      <w:r>
        <w:rPr>
          <w:color w:val="1D181C"/>
          <w:spacing w:val="-2"/>
          <w:sz w:val="16"/>
        </w:rPr>
        <w:t xml:space="preserve"> </w:t>
      </w:r>
      <w:r>
        <w:rPr>
          <w:color w:val="1D181C"/>
          <w:sz w:val="16"/>
        </w:rPr>
        <w:t>1,</w:t>
      </w:r>
      <w:r>
        <w:rPr>
          <w:color w:val="1D181C"/>
          <w:spacing w:val="-2"/>
          <w:sz w:val="16"/>
        </w:rPr>
        <w:t xml:space="preserve"> </w:t>
      </w:r>
      <w:r>
        <w:rPr>
          <w:color w:val="1D181C"/>
          <w:sz w:val="16"/>
        </w:rPr>
        <w:t>the</w:t>
      </w:r>
      <w:r>
        <w:rPr>
          <w:color w:val="1D181C"/>
          <w:spacing w:val="2"/>
          <w:sz w:val="16"/>
        </w:rPr>
        <w:t xml:space="preserve"> </w:t>
      </w:r>
      <w:r>
        <w:rPr>
          <w:color w:val="1D181C"/>
          <w:sz w:val="16"/>
        </w:rPr>
        <w:t>maximum</w:t>
      </w:r>
      <w:r>
        <w:rPr>
          <w:color w:val="1D181C"/>
          <w:spacing w:val="-4"/>
          <w:sz w:val="16"/>
        </w:rPr>
        <w:t xml:space="preserve"> </w:t>
      </w:r>
      <w:r>
        <w:rPr>
          <w:color w:val="1D181C"/>
          <w:sz w:val="16"/>
        </w:rPr>
        <w:t>is</w:t>
      </w:r>
      <w:r>
        <w:rPr>
          <w:color w:val="1D181C"/>
          <w:spacing w:val="-1"/>
          <w:sz w:val="16"/>
        </w:rPr>
        <w:t xml:space="preserve"> </w:t>
      </w:r>
      <w:r>
        <w:rPr>
          <w:color w:val="1D181C"/>
          <w:spacing w:val="-5"/>
          <w:sz w:val="16"/>
        </w:rPr>
        <w:t>5);</w:t>
      </w:r>
    </w:p>
    <w:p w14:paraId="37C1DA82" w14:textId="77777777" w:rsidR="00002BD0" w:rsidRDefault="00000000">
      <w:pPr>
        <w:spacing w:before="93" w:line="364" w:lineRule="auto"/>
        <w:ind w:left="1157" w:hanging="242"/>
        <w:rPr>
          <w:sz w:val="16"/>
        </w:rPr>
      </w:pPr>
      <w:r>
        <w:rPr>
          <w:color w:val="1D181C"/>
          <w:sz w:val="16"/>
        </w:rPr>
        <w:t>LA-</w:t>
      </w:r>
      <w:r>
        <w:rPr>
          <w:color w:val="1D181C"/>
          <w:spacing w:val="21"/>
          <w:sz w:val="16"/>
        </w:rPr>
        <w:t xml:space="preserve"> </w:t>
      </w:r>
      <w:r>
        <w:rPr>
          <w:color w:val="1D181C"/>
          <w:sz w:val="16"/>
        </w:rPr>
        <w:t>is</w:t>
      </w:r>
      <w:r>
        <w:rPr>
          <w:color w:val="1D181C"/>
          <w:spacing w:val="21"/>
          <w:sz w:val="16"/>
        </w:rPr>
        <w:t xml:space="preserve"> </w:t>
      </w:r>
      <w:r>
        <w:rPr>
          <w:color w:val="1D181C"/>
          <w:sz w:val="16"/>
        </w:rPr>
        <w:t>the</w:t>
      </w:r>
      <w:r>
        <w:rPr>
          <w:color w:val="1D181C"/>
          <w:spacing w:val="21"/>
          <w:sz w:val="16"/>
        </w:rPr>
        <w:t xml:space="preserve"> </w:t>
      </w:r>
      <w:r>
        <w:rPr>
          <w:color w:val="1D181C"/>
          <w:sz w:val="16"/>
        </w:rPr>
        <w:t>labor</w:t>
      </w:r>
      <w:r>
        <w:rPr>
          <w:color w:val="1D181C"/>
          <w:spacing w:val="21"/>
          <w:sz w:val="16"/>
        </w:rPr>
        <w:t xml:space="preserve"> </w:t>
      </w:r>
      <w:r>
        <w:rPr>
          <w:color w:val="1D181C"/>
          <w:sz w:val="16"/>
        </w:rPr>
        <w:t>practice</w:t>
      </w:r>
      <w:r>
        <w:rPr>
          <w:color w:val="1D181C"/>
          <w:spacing w:val="21"/>
          <w:sz w:val="16"/>
        </w:rPr>
        <w:t xml:space="preserve"> </w:t>
      </w:r>
      <w:proofErr w:type="spellStart"/>
      <w:r>
        <w:rPr>
          <w:color w:val="1D181C"/>
          <w:sz w:val="16"/>
        </w:rPr>
        <w:t>perfomance</w:t>
      </w:r>
      <w:proofErr w:type="spellEnd"/>
      <w:r>
        <w:rPr>
          <w:color w:val="1D181C"/>
          <w:spacing w:val="22"/>
          <w:sz w:val="16"/>
        </w:rPr>
        <w:t xml:space="preserve"> </w:t>
      </w:r>
      <w:r>
        <w:rPr>
          <w:color w:val="1D181C"/>
          <w:sz w:val="16"/>
        </w:rPr>
        <w:t>score</w:t>
      </w:r>
      <w:r>
        <w:rPr>
          <w:color w:val="1D181C"/>
          <w:spacing w:val="21"/>
          <w:sz w:val="16"/>
        </w:rPr>
        <w:t xml:space="preserve"> </w:t>
      </w:r>
      <w:r>
        <w:rPr>
          <w:color w:val="1D181C"/>
          <w:sz w:val="16"/>
        </w:rPr>
        <w:t>determined</w:t>
      </w:r>
      <w:r>
        <w:rPr>
          <w:color w:val="1D181C"/>
          <w:spacing w:val="21"/>
          <w:sz w:val="16"/>
        </w:rPr>
        <w:t xml:space="preserve"> </w:t>
      </w:r>
      <w:r>
        <w:rPr>
          <w:color w:val="1D181C"/>
          <w:sz w:val="16"/>
        </w:rPr>
        <w:t>above</w:t>
      </w:r>
      <w:r>
        <w:rPr>
          <w:color w:val="1D181C"/>
          <w:spacing w:val="22"/>
          <w:sz w:val="16"/>
        </w:rPr>
        <w:t xml:space="preserve"> </w:t>
      </w:r>
      <w:r>
        <w:rPr>
          <w:color w:val="1D181C"/>
          <w:sz w:val="16"/>
        </w:rPr>
        <w:t>(the</w:t>
      </w:r>
      <w:r>
        <w:rPr>
          <w:color w:val="1D181C"/>
          <w:spacing w:val="20"/>
          <w:sz w:val="16"/>
        </w:rPr>
        <w:t xml:space="preserve"> </w:t>
      </w:r>
      <w:r>
        <w:rPr>
          <w:color w:val="1D181C"/>
          <w:sz w:val="16"/>
        </w:rPr>
        <w:t>minimum</w:t>
      </w:r>
      <w:r>
        <w:rPr>
          <w:color w:val="1D181C"/>
          <w:spacing w:val="21"/>
          <w:sz w:val="16"/>
        </w:rPr>
        <w:t xml:space="preserve"> </w:t>
      </w:r>
      <w:r>
        <w:rPr>
          <w:color w:val="1D181C"/>
          <w:sz w:val="16"/>
        </w:rPr>
        <w:t>value</w:t>
      </w:r>
      <w:r>
        <w:rPr>
          <w:color w:val="1D181C"/>
          <w:spacing w:val="20"/>
          <w:sz w:val="16"/>
        </w:rPr>
        <w:t xml:space="preserve"> </w:t>
      </w:r>
      <w:r>
        <w:rPr>
          <w:color w:val="1D181C"/>
          <w:sz w:val="16"/>
        </w:rPr>
        <w:t>is</w:t>
      </w:r>
      <w:r>
        <w:rPr>
          <w:color w:val="1D181C"/>
          <w:spacing w:val="21"/>
          <w:sz w:val="16"/>
        </w:rPr>
        <w:t xml:space="preserve"> </w:t>
      </w:r>
      <w:r>
        <w:rPr>
          <w:color w:val="1D181C"/>
          <w:sz w:val="16"/>
        </w:rPr>
        <w:t>1,</w:t>
      </w:r>
      <w:r>
        <w:rPr>
          <w:color w:val="1D181C"/>
          <w:spacing w:val="21"/>
          <w:sz w:val="16"/>
        </w:rPr>
        <w:t xml:space="preserve"> </w:t>
      </w:r>
      <w:r>
        <w:rPr>
          <w:color w:val="1D181C"/>
          <w:sz w:val="16"/>
        </w:rPr>
        <w:t>the</w:t>
      </w:r>
      <w:r>
        <w:rPr>
          <w:color w:val="1D181C"/>
          <w:spacing w:val="40"/>
          <w:sz w:val="16"/>
        </w:rPr>
        <w:t xml:space="preserve"> </w:t>
      </w:r>
      <w:r>
        <w:rPr>
          <w:color w:val="1D181C"/>
          <w:sz w:val="16"/>
        </w:rPr>
        <w:t>maximum is 5);</w:t>
      </w:r>
    </w:p>
    <w:p w14:paraId="22E88977" w14:textId="77777777" w:rsidR="00002BD0" w:rsidRDefault="00000000">
      <w:pPr>
        <w:spacing w:line="364" w:lineRule="auto"/>
        <w:ind w:left="1157" w:right="455" w:hanging="242"/>
        <w:rPr>
          <w:sz w:val="16"/>
        </w:rPr>
      </w:pPr>
      <w:r>
        <w:rPr>
          <w:color w:val="1D181C"/>
          <w:sz w:val="16"/>
        </w:rPr>
        <w:t>HR- is the</w:t>
      </w:r>
      <w:r>
        <w:rPr>
          <w:color w:val="1D181C"/>
          <w:spacing w:val="20"/>
          <w:sz w:val="16"/>
        </w:rPr>
        <w:t xml:space="preserve"> </w:t>
      </w:r>
      <w:r>
        <w:rPr>
          <w:color w:val="1D181C"/>
          <w:sz w:val="16"/>
        </w:rPr>
        <w:t>human</w:t>
      </w:r>
      <w:r>
        <w:rPr>
          <w:color w:val="1D181C"/>
          <w:spacing w:val="20"/>
          <w:sz w:val="16"/>
        </w:rPr>
        <w:t xml:space="preserve"> </w:t>
      </w:r>
      <w:r>
        <w:rPr>
          <w:color w:val="1D181C"/>
          <w:sz w:val="16"/>
        </w:rPr>
        <w:t>rights</w:t>
      </w:r>
      <w:r>
        <w:rPr>
          <w:color w:val="1D181C"/>
          <w:spacing w:val="20"/>
          <w:sz w:val="16"/>
        </w:rPr>
        <w:t xml:space="preserve"> </w:t>
      </w:r>
      <w:proofErr w:type="spellStart"/>
      <w:r>
        <w:rPr>
          <w:color w:val="1D181C"/>
          <w:sz w:val="16"/>
        </w:rPr>
        <w:t>perfomances</w:t>
      </w:r>
      <w:proofErr w:type="spellEnd"/>
      <w:r>
        <w:rPr>
          <w:color w:val="1D181C"/>
          <w:spacing w:val="20"/>
          <w:sz w:val="16"/>
        </w:rPr>
        <w:t xml:space="preserve"> </w:t>
      </w:r>
      <w:r>
        <w:rPr>
          <w:color w:val="1D181C"/>
          <w:sz w:val="16"/>
        </w:rPr>
        <w:t>score determined above (the</w:t>
      </w:r>
      <w:r>
        <w:rPr>
          <w:color w:val="1D181C"/>
          <w:spacing w:val="20"/>
          <w:sz w:val="16"/>
        </w:rPr>
        <w:t xml:space="preserve"> </w:t>
      </w:r>
      <w:r>
        <w:rPr>
          <w:color w:val="1D181C"/>
          <w:sz w:val="16"/>
        </w:rPr>
        <w:t>minimum value is 1,</w:t>
      </w:r>
      <w:r>
        <w:rPr>
          <w:color w:val="1D181C"/>
          <w:spacing w:val="20"/>
          <w:sz w:val="16"/>
        </w:rPr>
        <w:t xml:space="preserve"> </w:t>
      </w:r>
      <w:r>
        <w:rPr>
          <w:color w:val="1D181C"/>
          <w:sz w:val="16"/>
        </w:rPr>
        <w:t>the</w:t>
      </w:r>
      <w:r>
        <w:rPr>
          <w:color w:val="1D181C"/>
          <w:spacing w:val="40"/>
          <w:sz w:val="16"/>
        </w:rPr>
        <w:t xml:space="preserve"> </w:t>
      </w:r>
      <w:r>
        <w:rPr>
          <w:color w:val="1D181C"/>
          <w:sz w:val="16"/>
        </w:rPr>
        <w:t>maximum is 5)</w:t>
      </w:r>
    </w:p>
    <w:p w14:paraId="4DEE64B5" w14:textId="4442994B" w:rsidR="00002BD0" w:rsidRDefault="00000000">
      <w:pPr>
        <w:spacing w:line="364" w:lineRule="auto"/>
        <w:ind w:left="1157" w:right="455" w:hanging="242"/>
        <w:rPr>
          <w:sz w:val="16"/>
        </w:rPr>
      </w:pPr>
      <w:r>
        <w:rPr>
          <w:color w:val="1D181C"/>
          <w:sz w:val="16"/>
        </w:rPr>
        <w:t>SO-</w:t>
      </w:r>
      <w:r>
        <w:rPr>
          <w:color w:val="1D181C"/>
          <w:spacing w:val="40"/>
          <w:sz w:val="16"/>
        </w:rPr>
        <w:t xml:space="preserve"> </w:t>
      </w:r>
      <w:r>
        <w:rPr>
          <w:color w:val="1D181C"/>
          <w:sz w:val="16"/>
        </w:rPr>
        <w:t>is</w:t>
      </w:r>
      <w:r>
        <w:rPr>
          <w:color w:val="1D181C"/>
          <w:spacing w:val="40"/>
          <w:sz w:val="16"/>
        </w:rPr>
        <w:t xml:space="preserve"> </w:t>
      </w:r>
      <w:r>
        <w:rPr>
          <w:color w:val="1D181C"/>
          <w:sz w:val="16"/>
        </w:rPr>
        <w:t>the</w:t>
      </w:r>
      <w:r>
        <w:rPr>
          <w:color w:val="1D181C"/>
          <w:spacing w:val="40"/>
          <w:sz w:val="16"/>
        </w:rPr>
        <w:t xml:space="preserve"> </w:t>
      </w:r>
      <w:r>
        <w:rPr>
          <w:color w:val="1D181C"/>
          <w:sz w:val="16"/>
        </w:rPr>
        <w:t>society</w:t>
      </w:r>
      <w:r>
        <w:rPr>
          <w:color w:val="1D181C"/>
          <w:spacing w:val="40"/>
          <w:sz w:val="16"/>
        </w:rPr>
        <w:t xml:space="preserve"> </w:t>
      </w:r>
      <w:proofErr w:type="spellStart"/>
      <w:r>
        <w:rPr>
          <w:color w:val="1D181C"/>
          <w:sz w:val="16"/>
        </w:rPr>
        <w:t>perfomances</w:t>
      </w:r>
      <w:proofErr w:type="spellEnd"/>
      <w:r>
        <w:rPr>
          <w:color w:val="1D181C"/>
          <w:spacing w:val="40"/>
          <w:sz w:val="16"/>
        </w:rPr>
        <w:t xml:space="preserve"> </w:t>
      </w:r>
      <w:r>
        <w:rPr>
          <w:color w:val="1D181C"/>
          <w:sz w:val="16"/>
        </w:rPr>
        <w:t>score</w:t>
      </w:r>
      <w:r>
        <w:rPr>
          <w:color w:val="1D181C"/>
          <w:spacing w:val="40"/>
          <w:sz w:val="16"/>
        </w:rPr>
        <w:t xml:space="preserve"> </w:t>
      </w:r>
      <w:r>
        <w:rPr>
          <w:color w:val="1D181C"/>
          <w:sz w:val="16"/>
        </w:rPr>
        <w:t>determined</w:t>
      </w:r>
      <w:r>
        <w:rPr>
          <w:color w:val="1D181C"/>
          <w:spacing w:val="40"/>
          <w:sz w:val="16"/>
        </w:rPr>
        <w:t xml:space="preserve"> </w:t>
      </w:r>
      <w:r>
        <w:rPr>
          <w:color w:val="1D181C"/>
          <w:sz w:val="16"/>
        </w:rPr>
        <w:t>above</w:t>
      </w:r>
      <w:r>
        <w:rPr>
          <w:color w:val="1D181C"/>
          <w:spacing w:val="40"/>
          <w:sz w:val="16"/>
        </w:rPr>
        <w:t xml:space="preserve"> </w:t>
      </w:r>
      <w:r>
        <w:rPr>
          <w:color w:val="1D181C"/>
          <w:sz w:val="16"/>
        </w:rPr>
        <w:t>(the</w:t>
      </w:r>
      <w:r>
        <w:rPr>
          <w:color w:val="1D181C"/>
          <w:spacing w:val="40"/>
          <w:sz w:val="16"/>
        </w:rPr>
        <w:t xml:space="preserve"> </w:t>
      </w:r>
      <w:r>
        <w:rPr>
          <w:color w:val="1D181C"/>
          <w:sz w:val="16"/>
        </w:rPr>
        <w:t>minimum</w:t>
      </w:r>
      <w:r>
        <w:rPr>
          <w:color w:val="1D181C"/>
          <w:spacing w:val="40"/>
          <w:sz w:val="16"/>
        </w:rPr>
        <w:t xml:space="preserve"> </w:t>
      </w:r>
      <w:r>
        <w:rPr>
          <w:color w:val="1D181C"/>
          <w:sz w:val="16"/>
        </w:rPr>
        <w:t>value</w:t>
      </w:r>
      <w:r>
        <w:rPr>
          <w:color w:val="1D181C"/>
          <w:spacing w:val="40"/>
          <w:sz w:val="16"/>
        </w:rPr>
        <w:t xml:space="preserve"> </w:t>
      </w:r>
      <w:r>
        <w:rPr>
          <w:color w:val="1D181C"/>
          <w:sz w:val="16"/>
        </w:rPr>
        <w:t>is</w:t>
      </w:r>
      <w:r>
        <w:rPr>
          <w:color w:val="1D181C"/>
          <w:spacing w:val="40"/>
          <w:sz w:val="16"/>
        </w:rPr>
        <w:t xml:space="preserve"> </w:t>
      </w:r>
      <w:r>
        <w:rPr>
          <w:color w:val="1D181C"/>
          <w:sz w:val="16"/>
        </w:rPr>
        <w:t>1,</w:t>
      </w:r>
      <w:r>
        <w:rPr>
          <w:color w:val="1D181C"/>
          <w:spacing w:val="40"/>
          <w:sz w:val="16"/>
        </w:rPr>
        <w:t xml:space="preserve"> </w:t>
      </w:r>
      <w:r>
        <w:rPr>
          <w:color w:val="1D181C"/>
          <w:sz w:val="16"/>
        </w:rPr>
        <w:t>the</w:t>
      </w:r>
      <w:r>
        <w:rPr>
          <w:color w:val="1D181C"/>
          <w:spacing w:val="40"/>
          <w:sz w:val="16"/>
        </w:rPr>
        <w:t xml:space="preserve"> </w:t>
      </w:r>
      <w:r>
        <w:rPr>
          <w:color w:val="1D181C"/>
          <w:sz w:val="16"/>
        </w:rPr>
        <w:t>maximum is 5);</w:t>
      </w:r>
    </w:p>
    <w:p w14:paraId="4D9A62B9" w14:textId="77777777" w:rsidR="00002BD0" w:rsidRDefault="00000000">
      <w:pPr>
        <w:spacing w:line="364" w:lineRule="auto"/>
        <w:ind w:left="1157" w:hanging="242"/>
        <w:rPr>
          <w:sz w:val="16"/>
        </w:rPr>
      </w:pPr>
      <w:r>
        <w:rPr>
          <w:color w:val="1D181C"/>
          <w:sz w:val="16"/>
        </w:rPr>
        <w:t>PR-</w:t>
      </w:r>
      <w:r>
        <w:rPr>
          <w:color w:val="1D181C"/>
          <w:spacing w:val="40"/>
          <w:sz w:val="16"/>
        </w:rPr>
        <w:t xml:space="preserve"> </w:t>
      </w:r>
      <w:r>
        <w:rPr>
          <w:color w:val="1D181C"/>
          <w:sz w:val="16"/>
        </w:rPr>
        <w:t>is</w:t>
      </w:r>
      <w:r>
        <w:rPr>
          <w:color w:val="1D181C"/>
          <w:spacing w:val="40"/>
          <w:sz w:val="16"/>
        </w:rPr>
        <w:t xml:space="preserve"> </w:t>
      </w:r>
      <w:r>
        <w:rPr>
          <w:color w:val="1D181C"/>
          <w:sz w:val="16"/>
        </w:rPr>
        <w:t>the</w:t>
      </w:r>
      <w:r>
        <w:rPr>
          <w:color w:val="1D181C"/>
          <w:spacing w:val="40"/>
          <w:sz w:val="16"/>
        </w:rPr>
        <w:t xml:space="preserve"> </w:t>
      </w:r>
      <w:r>
        <w:rPr>
          <w:color w:val="1D181C"/>
          <w:sz w:val="16"/>
        </w:rPr>
        <w:t>product</w:t>
      </w:r>
      <w:r>
        <w:rPr>
          <w:color w:val="1D181C"/>
          <w:spacing w:val="40"/>
          <w:sz w:val="16"/>
        </w:rPr>
        <w:t xml:space="preserve"> </w:t>
      </w:r>
      <w:r>
        <w:rPr>
          <w:color w:val="1D181C"/>
          <w:sz w:val="16"/>
        </w:rPr>
        <w:t>responsibility</w:t>
      </w:r>
      <w:r>
        <w:rPr>
          <w:color w:val="1D181C"/>
          <w:spacing w:val="40"/>
          <w:sz w:val="16"/>
        </w:rPr>
        <w:t xml:space="preserve"> </w:t>
      </w:r>
      <w:r>
        <w:rPr>
          <w:color w:val="1D181C"/>
          <w:sz w:val="16"/>
        </w:rPr>
        <w:t>score</w:t>
      </w:r>
      <w:r>
        <w:rPr>
          <w:color w:val="1D181C"/>
          <w:spacing w:val="40"/>
          <w:sz w:val="16"/>
        </w:rPr>
        <w:t xml:space="preserve"> </w:t>
      </w:r>
      <w:r>
        <w:rPr>
          <w:color w:val="1D181C"/>
          <w:sz w:val="16"/>
        </w:rPr>
        <w:t>determined</w:t>
      </w:r>
      <w:r>
        <w:rPr>
          <w:color w:val="1D181C"/>
          <w:spacing w:val="40"/>
          <w:sz w:val="16"/>
        </w:rPr>
        <w:t xml:space="preserve"> </w:t>
      </w:r>
      <w:r>
        <w:rPr>
          <w:color w:val="1D181C"/>
          <w:sz w:val="16"/>
        </w:rPr>
        <w:t>above</w:t>
      </w:r>
      <w:r>
        <w:rPr>
          <w:color w:val="1D181C"/>
          <w:spacing w:val="40"/>
          <w:sz w:val="16"/>
        </w:rPr>
        <w:t xml:space="preserve"> </w:t>
      </w:r>
      <w:r>
        <w:rPr>
          <w:color w:val="1D181C"/>
          <w:sz w:val="16"/>
        </w:rPr>
        <w:t>(the</w:t>
      </w:r>
      <w:r>
        <w:rPr>
          <w:color w:val="1D181C"/>
          <w:spacing w:val="40"/>
          <w:sz w:val="16"/>
        </w:rPr>
        <w:t xml:space="preserve"> </w:t>
      </w:r>
      <w:r>
        <w:rPr>
          <w:color w:val="1D181C"/>
          <w:sz w:val="16"/>
        </w:rPr>
        <w:t>minimum</w:t>
      </w:r>
      <w:r>
        <w:rPr>
          <w:color w:val="1D181C"/>
          <w:spacing w:val="40"/>
          <w:sz w:val="16"/>
        </w:rPr>
        <w:t xml:space="preserve"> </w:t>
      </w:r>
      <w:r>
        <w:rPr>
          <w:color w:val="1D181C"/>
          <w:sz w:val="16"/>
        </w:rPr>
        <w:t>value</w:t>
      </w:r>
      <w:r>
        <w:rPr>
          <w:color w:val="1D181C"/>
          <w:spacing w:val="40"/>
          <w:sz w:val="16"/>
        </w:rPr>
        <w:t xml:space="preserve"> </w:t>
      </w:r>
      <w:r>
        <w:rPr>
          <w:color w:val="1D181C"/>
          <w:sz w:val="16"/>
        </w:rPr>
        <w:t>is</w:t>
      </w:r>
      <w:r>
        <w:rPr>
          <w:color w:val="1D181C"/>
          <w:spacing w:val="40"/>
          <w:sz w:val="16"/>
        </w:rPr>
        <w:t xml:space="preserve"> </w:t>
      </w:r>
      <w:r>
        <w:rPr>
          <w:color w:val="1D181C"/>
          <w:sz w:val="16"/>
        </w:rPr>
        <w:t>1,</w:t>
      </w:r>
      <w:r>
        <w:rPr>
          <w:color w:val="1D181C"/>
          <w:spacing w:val="40"/>
          <w:sz w:val="16"/>
        </w:rPr>
        <w:t xml:space="preserve"> </w:t>
      </w:r>
      <w:r>
        <w:rPr>
          <w:color w:val="1D181C"/>
          <w:sz w:val="16"/>
        </w:rPr>
        <w:t>the</w:t>
      </w:r>
      <w:r>
        <w:rPr>
          <w:color w:val="1D181C"/>
          <w:spacing w:val="40"/>
          <w:sz w:val="16"/>
        </w:rPr>
        <w:t xml:space="preserve"> </w:t>
      </w:r>
      <w:r>
        <w:rPr>
          <w:color w:val="1D181C"/>
          <w:sz w:val="16"/>
        </w:rPr>
        <w:t>maximum is 5);</w:t>
      </w:r>
    </w:p>
    <w:p w14:paraId="36CA2D6C" w14:textId="77777777" w:rsidR="00002BD0" w:rsidRDefault="00000000">
      <w:pPr>
        <w:spacing w:line="362" w:lineRule="auto"/>
        <w:ind w:left="916" w:right="2363"/>
        <w:jc w:val="both"/>
        <w:rPr>
          <w:sz w:val="16"/>
        </w:rPr>
      </w:pPr>
      <w:proofErr w:type="spellStart"/>
      <w:r>
        <w:rPr>
          <w:b/>
          <w:color w:val="1D181C"/>
          <w:sz w:val="16"/>
        </w:rPr>
        <w:t>p</w:t>
      </w:r>
      <w:r>
        <w:rPr>
          <w:b/>
          <w:color w:val="1D181C"/>
          <w:sz w:val="16"/>
          <w:vertAlign w:val="subscript"/>
        </w:rPr>
        <w:t>LA</w:t>
      </w:r>
      <w:proofErr w:type="spellEnd"/>
      <w:r>
        <w:rPr>
          <w:b/>
          <w:color w:val="1D181C"/>
          <w:spacing w:val="-10"/>
          <w:sz w:val="16"/>
        </w:rPr>
        <w:t xml:space="preserve"> </w:t>
      </w:r>
      <w:r>
        <w:rPr>
          <w:color w:val="1D181C"/>
          <w:sz w:val="16"/>
        </w:rPr>
        <w:t>–</w:t>
      </w:r>
      <w:r>
        <w:rPr>
          <w:color w:val="1D181C"/>
          <w:spacing w:val="-1"/>
          <w:sz w:val="16"/>
        </w:rPr>
        <w:t xml:space="preserve"> </w:t>
      </w:r>
      <w:r>
        <w:rPr>
          <w:color w:val="1D181C"/>
          <w:sz w:val="16"/>
        </w:rPr>
        <w:t>is the weight of importance accorded to labor practice area;</w:t>
      </w:r>
      <w:r>
        <w:rPr>
          <w:color w:val="1D181C"/>
          <w:spacing w:val="40"/>
          <w:sz w:val="16"/>
        </w:rPr>
        <w:t xml:space="preserve"> </w:t>
      </w:r>
      <w:proofErr w:type="spellStart"/>
      <w:r>
        <w:rPr>
          <w:b/>
          <w:color w:val="1D181C"/>
          <w:sz w:val="16"/>
        </w:rPr>
        <w:t>p</w:t>
      </w:r>
      <w:r>
        <w:rPr>
          <w:b/>
          <w:color w:val="1D181C"/>
          <w:sz w:val="16"/>
          <w:vertAlign w:val="subscript"/>
        </w:rPr>
        <w:t>HR</w:t>
      </w:r>
      <w:proofErr w:type="spellEnd"/>
      <w:r>
        <w:rPr>
          <w:b/>
          <w:color w:val="1D181C"/>
          <w:spacing w:val="-10"/>
          <w:sz w:val="16"/>
        </w:rPr>
        <w:t xml:space="preserve"> </w:t>
      </w:r>
      <w:r>
        <w:rPr>
          <w:color w:val="1D181C"/>
          <w:sz w:val="16"/>
        </w:rPr>
        <w:t>–</w:t>
      </w:r>
      <w:r>
        <w:rPr>
          <w:color w:val="1D181C"/>
          <w:spacing w:val="-4"/>
          <w:sz w:val="16"/>
        </w:rPr>
        <w:t xml:space="preserve"> </w:t>
      </w:r>
      <w:r>
        <w:rPr>
          <w:color w:val="1D181C"/>
          <w:sz w:val="16"/>
        </w:rPr>
        <w:t>is</w:t>
      </w:r>
      <w:r>
        <w:rPr>
          <w:color w:val="1D181C"/>
          <w:spacing w:val="-1"/>
          <w:sz w:val="16"/>
        </w:rPr>
        <w:t xml:space="preserve"> </w:t>
      </w:r>
      <w:r>
        <w:rPr>
          <w:color w:val="1D181C"/>
          <w:sz w:val="16"/>
        </w:rPr>
        <w:t>the</w:t>
      </w:r>
      <w:r>
        <w:rPr>
          <w:color w:val="1D181C"/>
          <w:spacing w:val="-1"/>
          <w:sz w:val="16"/>
        </w:rPr>
        <w:t xml:space="preserve"> </w:t>
      </w:r>
      <w:r>
        <w:rPr>
          <w:color w:val="1D181C"/>
          <w:sz w:val="16"/>
        </w:rPr>
        <w:t>weight</w:t>
      </w:r>
      <w:r>
        <w:rPr>
          <w:color w:val="1D181C"/>
          <w:spacing w:val="-1"/>
          <w:sz w:val="16"/>
        </w:rPr>
        <w:t xml:space="preserve"> </w:t>
      </w:r>
      <w:r>
        <w:rPr>
          <w:color w:val="1D181C"/>
          <w:sz w:val="16"/>
        </w:rPr>
        <w:t>of</w:t>
      </w:r>
      <w:r>
        <w:rPr>
          <w:color w:val="1D181C"/>
          <w:spacing w:val="-1"/>
          <w:sz w:val="16"/>
        </w:rPr>
        <w:t xml:space="preserve"> </w:t>
      </w:r>
      <w:r>
        <w:rPr>
          <w:color w:val="1D181C"/>
          <w:sz w:val="16"/>
        </w:rPr>
        <w:t>importance accorded</w:t>
      </w:r>
      <w:r>
        <w:rPr>
          <w:color w:val="1D181C"/>
          <w:spacing w:val="-1"/>
          <w:sz w:val="16"/>
        </w:rPr>
        <w:t xml:space="preserve"> </w:t>
      </w:r>
      <w:r>
        <w:rPr>
          <w:color w:val="1D181C"/>
          <w:sz w:val="16"/>
        </w:rPr>
        <w:t>to</w:t>
      </w:r>
      <w:r>
        <w:rPr>
          <w:color w:val="1D181C"/>
          <w:spacing w:val="-1"/>
          <w:sz w:val="16"/>
        </w:rPr>
        <w:t xml:space="preserve"> </w:t>
      </w:r>
      <w:r>
        <w:rPr>
          <w:color w:val="1D181C"/>
          <w:sz w:val="16"/>
        </w:rPr>
        <w:t>human</w:t>
      </w:r>
      <w:r>
        <w:rPr>
          <w:color w:val="1D181C"/>
          <w:spacing w:val="-1"/>
          <w:sz w:val="16"/>
        </w:rPr>
        <w:t xml:space="preserve"> </w:t>
      </w:r>
      <w:r>
        <w:rPr>
          <w:color w:val="1D181C"/>
          <w:sz w:val="16"/>
        </w:rPr>
        <w:t>rights</w:t>
      </w:r>
      <w:r>
        <w:rPr>
          <w:color w:val="1D181C"/>
          <w:spacing w:val="-1"/>
          <w:sz w:val="16"/>
        </w:rPr>
        <w:t xml:space="preserve"> </w:t>
      </w:r>
      <w:proofErr w:type="gramStart"/>
      <w:r>
        <w:rPr>
          <w:color w:val="1D181C"/>
          <w:sz w:val="16"/>
        </w:rPr>
        <w:t>area</w:t>
      </w:r>
      <w:r>
        <w:rPr>
          <w:color w:val="1D181C"/>
          <w:spacing w:val="-1"/>
          <w:sz w:val="16"/>
        </w:rPr>
        <w:t xml:space="preserve"> </w:t>
      </w:r>
      <w:r>
        <w:rPr>
          <w:color w:val="1D181C"/>
          <w:sz w:val="16"/>
        </w:rPr>
        <w:t>;</w:t>
      </w:r>
      <w:proofErr w:type="gramEnd"/>
      <w:r>
        <w:rPr>
          <w:color w:val="1D181C"/>
          <w:spacing w:val="40"/>
          <w:sz w:val="16"/>
        </w:rPr>
        <w:t xml:space="preserve"> </w:t>
      </w:r>
      <w:proofErr w:type="spellStart"/>
      <w:r>
        <w:rPr>
          <w:b/>
          <w:color w:val="1D181C"/>
          <w:sz w:val="16"/>
        </w:rPr>
        <w:t>p</w:t>
      </w:r>
      <w:r>
        <w:rPr>
          <w:b/>
          <w:color w:val="1D181C"/>
          <w:sz w:val="16"/>
          <w:vertAlign w:val="subscript"/>
        </w:rPr>
        <w:t>SO</w:t>
      </w:r>
      <w:proofErr w:type="spellEnd"/>
      <w:r>
        <w:rPr>
          <w:b/>
          <w:color w:val="1D181C"/>
          <w:spacing w:val="-3"/>
          <w:sz w:val="16"/>
        </w:rPr>
        <w:t xml:space="preserve"> </w:t>
      </w:r>
      <w:r>
        <w:rPr>
          <w:color w:val="1D181C"/>
          <w:sz w:val="16"/>
        </w:rPr>
        <w:t>– is the weight of importance accorded to society area;</w:t>
      </w:r>
    </w:p>
    <w:p w14:paraId="053D5663" w14:textId="77777777" w:rsidR="00002BD0" w:rsidRDefault="00000000">
      <w:pPr>
        <w:ind w:left="916"/>
        <w:jc w:val="both"/>
        <w:rPr>
          <w:sz w:val="16"/>
        </w:rPr>
      </w:pPr>
      <w:proofErr w:type="spellStart"/>
      <w:r>
        <w:rPr>
          <w:b/>
          <w:color w:val="1D181C"/>
          <w:sz w:val="16"/>
        </w:rPr>
        <w:t>p</w:t>
      </w:r>
      <w:r>
        <w:rPr>
          <w:b/>
          <w:color w:val="1D181C"/>
          <w:sz w:val="16"/>
          <w:vertAlign w:val="subscript"/>
        </w:rPr>
        <w:t>PR</w:t>
      </w:r>
      <w:proofErr w:type="spellEnd"/>
      <w:r>
        <w:rPr>
          <w:b/>
          <w:color w:val="1D181C"/>
          <w:spacing w:val="-16"/>
          <w:sz w:val="16"/>
        </w:rPr>
        <w:t xml:space="preserve"> </w:t>
      </w:r>
      <w:r>
        <w:rPr>
          <w:color w:val="1D181C"/>
          <w:sz w:val="16"/>
        </w:rPr>
        <w:t>–</w:t>
      </w:r>
      <w:r>
        <w:rPr>
          <w:color w:val="1D181C"/>
          <w:spacing w:val="-5"/>
          <w:sz w:val="16"/>
        </w:rPr>
        <w:t xml:space="preserve"> </w:t>
      </w:r>
      <w:r>
        <w:rPr>
          <w:color w:val="1D181C"/>
          <w:sz w:val="16"/>
        </w:rPr>
        <w:t>is</w:t>
      </w:r>
      <w:r>
        <w:rPr>
          <w:color w:val="1D181C"/>
          <w:spacing w:val="-3"/>
          <w:sz w:val="16"/>
        </w:rPr>
        <w:t xml:space="preserve"> </w:t>
      </w:r>
      <w:r>
        <w:rPr>
          <w:color w:val="1D181C"/>
          <w:sz w:val="16"/>
        </w:rPr>
        <w:t>the</w:t>
      </w:r>
      <w:r>
        <w:rPr>
          <w:color w:val="1D181C"/>
          <w:spacing w:val="-3"/>
          <w:sz w:val="16"/>
        </w:rPr>
        <w:t xml:space="preserve"> </w:t>
      </w:r>
      <w:r>
        <w:rPr>
          <w:color w:val="1D181C"/>
          <w:sz w:val="16"/>
        </w:rPr>
        <w:t>weight</w:t>
      </w:r>
      <w:r>
        <w:rPr>
          <w:color w:val="1D181C"/>
          <w:spacing w:val="-3"/>
          <w:sz w:val="16"/>
        </w:rPr>
        <w:t xml:space="preserve"> </w:t>
      </w:r>
      <w:r>
        <w:rPr>
          <w:color w:val="1D181C"/>
          <w:sz w:val="16"/>
        </w:rPr>
        <w:t>of</w:t>
      </w:r>
      <w:r>
        <w:rPr>
          <w:color w:val="1D181C"/>
          <w:spacing w:val="-3"/>
          <w:sz w:val="16"/>
        </w:rPr>
        <w:t xml:space="preserve"> </w:t>
      </w:r>
      <w:r>
        <w:rPr>
          <w:color w:val="1D181C"/>
          <w:sz w:val="16"/>
        </w:rPr>
        <w:t>importance</w:t>
      </w:r>
      <w:r>
        <w:rPr>
          <w:color w:val="1D181C"/>
          <w:spacing w:val="-2"/>
          <w:sz w:val="16"/>
        </w:rPr>
        <w:t xml:space="preserve"> </w:t>
      </w:r>
      <w:r>
        <w:rPr>
          <w:color w:val="1D181C"/>
          <w:sz w:val="16"/>
        </w:rPr>
        <w:t>accorded</w:t>
      </w:r>
      <w:r>
        <w:rPr>
          <w:color w:val="1D181C"/>
          <w:spacing w:val="-3"/>
          <w:sz w:val="16"/>
        </w:rPr>
        <w:t xml:space="preserve"> </w:t>
      </w:r>
      <w:r>
        <w:rPr>
          <w:color w:val="1D181C"/>
          <w:sz w:val="16"/>
        </w:rPr>
        <w:t>to</w:t>
      </w:r>
      <w:r>
        <w:rPr>
          <w:color w:val="1D181C"/>
          <w:spacing w:val="-3"/>
          <w:sz w:val="16"/>
        </w:rPr>
        <w:t xml:space="preserve"> </w:t>
      </w:r>
      <w:r>
        <w:rPr>
          <w:color w:val="1D181C"/>
          <w:sz w:val="16"/>
        </w:rPr>
        <w:t>product</w:t>
      </w:r>
      <w:r>
        <w:rPr>
          <w:color w:val="1D181C"/>
          <w:spacing w:val="-3"/>
          <w:sz w:val="16"/>
        </w:rPr>
        <w:t xml:space="preserve"> </w:t>
      </w:r>
      <w:r>
        <w:rPr>
          <w:color w:val="1D181C"/>
          <w:sz w:val="16"/>
        </w:rPr>
        <w:t>responsibility</w:t>
      </w:r>
      <w:r>
        <w:rPr>
          <w:color w:val="1D181C"/>
          <w:spacing w:val="-2"/>
          <w:sz w:val="16"/>
        </w:rPr>
        <w:t xml:space="preserve"> area.</w:t>
      </w:r>
    </w:p>
    <w:p w14:paraId="1D27D8C0" w14:textId="77777777" w:rsidR="00002BD0" w:rsidRDefault="00002BD0">
      <w:pPr>
        <w:pStyle w:val="BodyText"/>
        <w:rPr>
          <w:sz w:val="16"/>
        </w:rPr>
      </w:pPr>
    </w:p>
    <w:p w14:paraId="1CB30DDA" w14:textId="77777777" w:rsidR="00002BD0" w:rsidRDefault="00002BD0">
      <w:pPr>
        <w:pStyle w:val="BodyText"/>
        <w:spacing w:before="40"/>
        <w:rPr>
          <w:sz w:val="16"/>
        </w:rPr>
      </w:pPr>
    </w:p>
    <w:p w14:paraId="1C271E58" w14:textId="77777777" w:rsidR="00002BD0" w:rsidRDefault="00000000">
      <w:pPr>
        <w:ind w:left="916"/>
        <w:rPr>
          <w:b/>
          <w:i/>
          <w:sz w:val="19"/>
        </w:rPr>
      </w:pPr>
      <w:r>
        <w:rPr>
          <w:b/>
          <w:i/>
          <w:color w:val="1D181C"/>
          <w:spacing w:val="-2"/>
          <w:sz w:val="19"/>
        </w:rPr>
        <w:t>Example</w:t>
      </w:r>
    </w:p>
    <w:p w14:paraId="23C3C7A6" w14:textId="77777777" w:rsidR="00002BD0" w:rsidRDefault="00000000">
      <w:pPr>
        <w:pStyle w:val="BodyText"/>
        <w:spacing w:before="102" w:line="355" w:lineRule="auto"/>
        <w:ind w:left="795" w:right="522"/>
        <w:jc w:val="both"/>
      </w:pPr>
      <w:r>
        <w:rPr>
          <w:color w:val="1D181C"/>
        </w:rPr>
        <w:t xml:space="preserve">An investor wants to invest in a Romanian company. For this </w:t>
      </w:r>
      <w:proofErr w:type="gramStart"/>
      <w:r>
        <w:rPr>
          <w:color w:val="1D181C"/>
        </w:rPr>
        <w:t>purpose</w:t>
      </w:r>
      <w:proofErr w:type="gramEnd"/>
      <w:r>
        <w:rPr>
          <w:color w:val="1D181C"/>
        </w:rPr>
        <w:t xml:space="preserve"> he is interested to find which are the companies with the highest environmental and social performances.</w:t>
      </w:r>
    </w:p>
    <w:p w14:paraId="28CEEF31" w14:textId="77777777" w:rsidR="00002BD0" w:rsidRDefault="00002BD0">
      <w:pPr>
        <w:pStyle w:val="BodyText"/>
        <w:spacing w:before="112"/>
      </w:pPr>
    </w:p>
    <w:p w14:paraId="25BAF402" w14:textId="77777777" w:rsidR="00002BD0" w:rsidRDefault="00000000">
      <w:pPr>
        <w:spacing w:before="1"/>
        <w:ind w:left="916"/>
        <w:rPr>
          <w:b/>
          <w:i/>
          <w:sz w:val="19"/>
        </w:rPr>
      </w:pPr>
      <w:r>
        <w:rPr>
          <w:b/>
          <w:i/>
          <w:color w:val="1D181C"/>
          <w:spacing w:val="-2"/>
          <w:sz w:val="19"/>
        </w:rPr>
        <w:t>Solution</w:t>
      </w:r>
    </w:p>
    <w:p w14:paraId="102FB5F7" w14:textId="77777777" w:rsidR="00002BD0" w:rsidRDefault="00000000">
      <w:pPr>
        <w:pStyle w:val="BodyText"/>
        <w:spacing w:before="102" w:line="357" w:lineRule="auto"/>
        <w:ind w:left="795" w:right="449" w:firstLine="362"/>
        <w:jc w:val="both"/>
      </w:pPr>
      <w:r>
        <w:rPr>
          <w:color w:val="1D181C"/>
        </w:rPr>
        <w:t>Romanian</w:t>
      </w:r>
      <w:r>
        <w:rPr>
          <w:color w:val="1D181C"/>
          <w:spacing w:val="-1"/>
        </w:rPr>
        <w:t xml:space="preserve"> </w:t>
      </w:r>
      <w:r>
        <w:rPr>
          <w:color w:val="1D181C"/>
        </w:rPr>
        <w:t>companies</w:t>
      </w:r>
      <w:r>
        <w:rPr>
          <w:color w:val="1D181C"/>
          <w:spacing w:val="-2"/>
        </w:rPr>
        <w:t xml:space="preserve"> </w:t>
      </w:r>
      <w:r>
        <w:rPr>
          <w:color w:val="1D181C"/>
        </w:rPr>
        <w:t>will</w:t>
      </w:r>
      <w:r>
        <w:rPr>
          <w:color w:val="1D181C"/>
          <w:spacing w:val="-2"/>
        </w:rPr>
        <w:t xml:space="preserve"> </w:t>
      </w:r>
      <w:r>
        <w:rPr>
          <w:color w:val="1D181C"/>
        </w:rPr>
        <w:t>adopt</w:t>
      </w:r>
      <w:r>
        <w:rPr>
          <w:color w:val="1D181C"/>
          <w:spacing w:val="-1"/>
        </w:rPr>
        <w:t xml:space="preserve"> </w:t>
      </w:r>
      <w:r>
        <w:rPr>
          <w:color w:val="1D181C"/>
        </w:rPr>
        <w:t>the</w:t>
      </w:r>
      <w:r>
        <w:rPr>
          <w:color w:val="1D181C"/>
          <w:spacing w:val="-2"/>
        </w:rPr>
        <w:t xml:space="preserve"> </w:t>
      </w:r>
      <w:r>
        <w:rPr>
          <w:color w:val="1D181C"/>
        </w:rPr>
        <w:t>sustainable</w:t>
      </w:r>
      <w:r>
        <w:rPr>
          <w:color w:val="1D181C"/>
          <w:spacing w:val="-2"/>
        </w:rPr>
        <w:t xml:space="preserve"> </w:t>
      </w:r>
      <w:r>
        <w:rPr>
          <w:color w:val="1D181C"/>
        </w:rPr>
        <w:t>reports</w:t>
      </w:r>
      <w:r>
        <w:rPr>
          <w:color w:val="1D181C"/>
          <w:spacing w:val="-2"/>
        </w:rPr>
        <w:t xml:space="preserve"> </w:t>
      </w:r>
      <w:r>
        <w:rPr>
          <w:color w:val="1D181C"/>
        </w:rPr>
        <w:t>in</w:t>
      </w:r>
      <w:r>
        <w:rPr>
          <w:color w:val="1D181C"/>
          <w:spacing w:val="-1"/>
        </w:rPr>
        <w:t xml:space="preserve"> </w:t>
      </w:r>
      <w:proofErr w:type="gramStart"/>
      <w:r>
        <w:rPr>
          <w:color w:val="1D181C"/>
        </w:rPr>
        <w:t>theirs</w:t>
      </w:r>
      <w:proofErr w:type="gramEnd"/>
      <w:r>
        <w:rPr>
          <w:color w:val="1D181C"/>
        </w:rPr>
        <w:t xml:space="preserve"> activity</w:t>
      </w:r>
      <w:r>
        <w:rPr>
          <w:color w:val="1D181C"/>
          <w:spacing w:val="-3"/>
        </w:rPr>
        <w:t xml:space="preserve"> </w:t>
      </w:r>
      <w:r>
        <w:rPr>
          <w:color w:val="1D181C"/>
        </w:rPr>
        <w:t xml:space="preserve">only </w:t>
      </w:r>
      <w:proofErr w:type="spellStart"/>
      <w:r>
        <w:rPr>
          <w:color w:val="1D181C"/>
        </w:rPr>
        <w:t>beginnining</w:t>
      </w:r>
      <w:proofErr w:type="spellEnd"/>
      <w:r>
        <w:rPr>
          <w:color w:val="1D181C"/>
          <w:spacing w:val="-5"/>
        </w:rPr>
        <w:t xml:space="preserve"> </w:t>
      </w:r>
      <w:r>
        <w:rPr>
          <w:color w:val="1D181C"/>
        </w:rPr>
        <w:t>with</w:t>
      </w:r>
      <w:r>
        <w:rPr>
          <w:color w:val="1D181C"/>
          <w:spacing w:val="-7"/>
        </w:rPr>
        <w:t xml:space="preserve"> </w:t>
      </w:r>
      <w:r>
        <w:rPr>
          <w:color w:val="1D181C"/>
        </w:rPr>
        <w:t>2018.</w:t>
      </w:r>
      <w:r>
        <w:rPr>
          <w:color w:val="1D181C"/>
          <w:spacing w:val="-7"/>
        </w:rPr>
        <w:t xml:space="preserve"> </w:t>
      </w:r>
      <w:r>
        <w:rPr>
          <w:color w:val="1D181C"/>
        </w:rPr>
        <w:t>Until</w:t>
      </w:r>
      <w:r>
        <w:rPr>
          <w:color w:val="1D181C"/>
          <w:spacing w:val="-7"/>
        </w:rPr>
        <w:t xml:space="preserve"> </w:t>
      </w:r>
      <w:r>
        <w:rPr>
          <w:color w:val="1D181C"/>
        </w:rPr>
        <w:t>now,</w:t>
      </w:r>
      <w:r>
        <w:rPr>
          <w:color w:val="1D181C"/>
          <w:spacing w:val="-7"/>
        </w:rPr>
        <w:t xml:space="preserve"> </w:t>
      </w:r>
      <w:r>
        <w:rPr>
          <w:color w:val="1D181C"/>
        </w:rPr>
        <w:t>these</w:t>
      </w:r>
      <w:r>
        <w:rPr>
          <w:color w:val="1D181C"/>
          <w:spacing w:val="-8"/>
        </w:rPr>
        <w:t xml:space="preserve"> </w:t>
      </w:r>
      <w:r>
        <w:rPr>
          <w:color w:val="1D181C"/>
        </w:rPr>
        <w:t>statements</w:t>
      </w:r>
      <w:r>
        <w:rPr>
          <w:color w:val="1D181C"/>
          <w:spacing w:val="-7"/>
        </w:rPr>
        <w:t xml:space="preserve"> </w:t>
      </w:r>
      <w:r>
        <w:rPr>
          <w:color w:val="1D181C"/>
        </w:rPr>
        <w:t>were</w:t>
      </w:r>
      <w:r>
        <w:rPr>
          <w:color w:val="1D181C"/>
          <w:spacing w:val="-8"/>
        </w:rPr>
        <w:t xml:space="preserve"> </w:t>
      </w:r>
      <w:r>
        <w:rPr>
          <w:color w:val="1D181C"/>
        </w:rPr>
        <w:t>voluntary</w:t>
      </w:r>
      <w:r>
        <w:rPr>
          <w:color w:val="1D181C"/>
          <w:spacing w:val="-8"/>
        </w:rPr>
        <w:t xml:space="preserve"> </w:t>
      </w:r>
      <w:r>
        <w:rPr>
          <w:color w:val="1D181C"/>
        </w:rPr>
        <w:t>report</w:t>
      </w:r>
      <w:r>
        <w:rPr>
          <w:color w:val="1D181C"/>
          <w:spacing w:val="-5"/>
        </w:rPr>
        <w:t xml:space="preserve"> </w:t>
      </w:r>
      <w:r>
        <w:rPr>
          <w:color w:val="1D181C"/>
        </w:rPr>
        <w:t>and</w:t>
      </w:r>
      <w:r>
        <w:rPr>
          <w:color w:val="1D181C"/>
          <w:spacing w:val="-7"/>
        </w:rPr>
        <w:t xml:space="preserve"> </w:t>
      </w:r>
      <w:r>
        <w:rPr>
          <w:color w:val="1D181C"/>
        </w:rPr>
        <w:t xml:space="preserve">thus very few </w:t>
      </w:r>
      <w:proofErr w:type="spellStart"/>
      <w:r>
        <w:rPr>
          <w:color w:val="1D181C"/>
        </w:rPr>
        <w:t>publicitly</w:t>
      </w:r>
      <w:proofErr w:type="spellEnd"/>
      <w:r>
        <w:rPr>
          <w:color w:val="1D181C"/>
        </w:rPr>
        <w:t xml:space="preserve"> companies report such kind of reports. In order to respond to the</w:t>
      </w:r>
      <w:r>
        <w:rPr>
          <w:color w:val="1D181C"/>
          <w:spacing w:val="-8"/>
        </w:rPr>
        <w:t xml:space="preserve"> </w:t>
      </w:r>
      <w:r>
        <w:rPr>
          <w:color w:val="1D181C"/>
        </w:rPr>
        <w:t>asking</w:t>
      </w:r>
      <w:r>
        <w:rPr>
          <w:color w:val="1D181C"/>
          <w:spacing w:val="-7"/>
        </w:rPr>
        <w:t xml:space="preserve"> </w:t>
      </w:r>
      <w:r>
        <w:rPr>
          <w:color w:val="1D181C"/>
        </w:rPr>
        <w:t>of</w:t>
      </w:r>
      <w:r>
        <w:rPr>
          <w:color w:val="1D181C"/>
          <w:spacing w:val="-7"/>
        </w:rPr>
        <w:t xml:space="preserve"> </w:t>
      </w:r>
      <w:proofErr w:type="spellStart"/>
      <w:r>
        <w:rPr>
          <w:color w:val="1D181C"/>
        </w:rPr>
        <w:t>assesing</w:t>
      </w:r>
      <w:proofErr w:type="spellEnd"/>
      <w:r>
        <w:rPr>
          <w:color w:val="1D181C"/>
          <w:spacing w:val="-7"/>
        </w:rPr>
        <w:t xml:space="preserve"> </w:t>
      </w:r>
      <w:r>
        <w:rPr>
          <w:color w:val="1D181C"/>
        </w:rPr>
        <w:t>the</w:t>
      </w:r>
      <w:r>
        <w:rPr>
          <w:color w:val="1D181C"/>
          <w:spacing w:val="-8"/>
        </w:rPr>
        <w:t xml:space="preserve"> </w:t>
      </w:r>
      <w:r>
        <w:rPr>
          <w:color w:val="1D181C"/>
        </w:rPr>
        <w:t>social</w:t>
      </w:r>
      <w:r>
        <w:rPr>
          <w:color w:val="1D181C"/>
          <w:spacing w:val="-5"/>
        </w:rPr>
        <w:t xml:space="preserve"> </w:t>
      </w:r>
      <w:r>
        <w:rPr>
          <w:color w:val="1D181C"/>
        </w:rPr>
        <w:t>and</w:t>
      </w:r>
      <w:r>
        <w:rPr>
          <w:color w:val="1D181C"/>
          <w:spacing w:val="-7"/>
        </w:rPr>
        <w:t xml:space="preserve"> </w:t>
      </w:r>
      <w:r>
        <w:rPr>
          <w:color w:val="1D181C"/>
        </w:rPr>
        <w:t>environmental</w:t>
      </w:r>
      <w:r>
        <w:rPr>
          <w:color w:val="1D181C"/>
          <w:spacing w:val="-8"/>
        </w:rPr>
        <w:t xml:space="preserve"> </w:t>
      </w:r>
      <w:r>
        <w:rPr>
          <w:color w:val="1D181C"/>
        </w:rPr>
        <w:t>performances</w:t>
      </w:r>
      <w:r>
        <w:rPr>
          <w:color w:val="1D181C"/>
          <w:spacing w:val="-7"/>
        </w:rPr>
        <w:t xml:space="preserve"> </w:t>
      </w:r>
      <w:r>
        <w:rPr>
          <w:color w:val="1D181C"/>
        </w:rPr>
        <w:t>of</w:t>
      </w:r>
      <w:r>
        <w:rPr>
          <w:color w:val="1D181C"/>
          <w:spacing w:val="-7"/>
        </w:rPr>
        <w:t xml:space="preserve"> </w:t>
      </w:r>
      <w:r>
        <w:rPr>
          <w:color w:val="1D181C"/>
        </w:rPr>
        <w:t>the</w:t>
      </w:r>
      <w:r>
        <w:rPr>
          <w:color w:val="1D181C"/>
          <w:spacing w:val="-6"/>
        </w:rPr>
        <w:t xml:space="preserve"> </w:t>
      </w:r>
      <w:r>
        <w:rPr>
          <w:color w:val="1D181C"/>
        </w:rPr>
        <w:t>Romanian companies,</w:t>
      </w:r>
      <w:r>
        <w:rPr>
          <w:color w:val="1D181C"/>
          <w:spacing w:val="21"/>
        </w:rPr>
        <w:t xml:space="preserve"> </w:t>
      </w:r>
      <w:r>
        <w:rPr>
          <w:color w:val="1D181C"/>
        </w:rPr>
        <w:t>the</w:t>
      </w:r>
      <w:r>
        <w:rPr>
          <w:color w:val="1D181C"/>
          <w:spacing w:val="22"/>
        </w:rPr>
        <w:t xml:space="preserve"> </w:t>
      </w:r>
      <w:r>
        <w:rPr>
          <w:color w:val="1D181C"/>
        </w:rPr>
        <w:t>information</w:t>
      </w:r>
      <w:r>
        <w:rPr>
          <w:color w:val="1D181C"/>
          <w:spacing w:val="22"/>
        </w:rPr>
        <w:t xml:space="preserve"> </w:t>
      </w:r>
      <w:r>
        <w:rPr>
          <w:color w:val="1D181C"/>
        </w:rPr>
        <w:t>voluntarily</w:t>
      </w:r>
      <w:r>
        <w:rPr>
          <w:color w:val="1D181C"/>
          <w:spacing w:val="20"/>
        </w:rPr>
        <w:t xml:space="preserve"> </w:t>
      </w:r>
      <w:r>
        <w:rPr>
          <w:color w:val="1D181C"/>
        </w:rPr>
        <w:t>reported</w:t>
      </w:r>
      <w:r>
        <w:rPr>
          <w:color w:val="1D181C"/>
          <w:spacing w:val="22"/>
        </w:rPr>
        <w:t xml:space="preserve"> </w:t>
      </w:r>
      <w:r>
        <w:rPr>
          <w:color w:val="1D181C"/>
        </w:rPr>
        <w:t>by</w:t>
      </w:r>
      <w:r>
        <w:rPr>
          <w:color w:val="1D181C"/>
          <w:spacing w:val="20"/>
        </w:rPr>
        <w:t xml:space="preserve"> </w:t>
      </w:r>
      <w:r>
        <w:rPr>
          <w:color w:val="1D181C"/>
        </w:rPr>
        <w:t>the</w:t>
      </w:r>
      <w:r>
        <w:rPr>
          <w:color w:val="1D181C"/>
          <w:spacing w:val="22"/>
        </w:rPr>
        <w:t xml:space="preserve"> </w:t>
      </w:r>
      <w:r>
        <w:rPr>
          <w:color w:val="1D181C"/>
        </w:rPr>
        <w:t>companies</w:t>
      </w:r>
      <w:r>
        <w:rPr>
          <w:color w:val="1D181C"/>
          <w:spacing w:val="22"/>
        </w:rPr>
        <w:t xml:space="preserve"> </w:t>
      </w:r>
      <w:r>
        <w:rPr>
          <w:color w:val="1D181C"/>
        </w:rPr>
        <w:t>to</w:t>
      </w:r>
      <w:r>
        <w:rPr>
          <w:color w:val="1D181C"/>
          <w:spacing w:val="22"/>
        </w:rPr>
        <w:t xml:space="preserve"> </w:t>
      </w:r>
      <w:r>
        <w:rPr>
          <w:color w:val="1D181C"/>
        </w:rPr>
        <w:t>Bucharest</w:t>
      </w:r>
    </w:p>
    <w:p w14:paraId="116471EA"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5572E5CA" w14:textId="77777777" w:rsidR="00002BD0" w:rsidRDefault="00000000">
      <w:pPr>
        <w:pStyle w:val="BodyText"/>
        <w:spacing w:before="71" w:line="357" w:lineRule="auto"/>
        <w:ind w:left="398" w:right="849"/>
        <w:jc w:val="both"/>
      </w:pPr>
      <w:r>
        <w:rPr>
          <w:color w:val="1D181C"/>
        </w:rPr>
        <w:lastRenderedPageBreak/>
        <w:t>Stock Exchange (BSE) under the Comply or Explain Statement, can be used as data source. In this statement, the companies listed on the BSE provides a lot of information</w:t>
      </w:r>
      <w:r>
        <w:rPr>
          <w:color w:val="1D181C"/>
          <w:spacing w:val="-5"/>
        </w:rPr>
        <w:t xml:space="preserve"> </w:t>
      </w:r>
      <w:r>
        <w:rPr>
          <w:color w:val="1D181C"/>
        </w:rPr>
        <w:t>on</w:t>
      </w:r>
      <w:r>
        <w:rPr>
          <w:color w:val="1D181C"/>
          <w:spacing w:val="-5"/>
        </w:rPr>
        <w:t xml:space="preserve"> </w:t>
      </w:r>
      <w:r>
        <w:rPr>
          <w:color w:val="1D181C"/>
        </w:rPr>
        <w:t>the</w:t>
      </w:r>
      <w:r>
        <w:rPr>
          <w:color w:val="1D181C"/>
          <w:spacing w:val="-5"/>
        </w:rPr>
        <w:t xml:space="preserve"> </w:t>
      </w:r>
      <w:r>
        <w:rPr>
          <w:color w:val="1D181C"/>
        </w:rPr>
        <w:t>extent</w:t>
      </w:r>
      <w:r>
        <w:rPr>
          <w:color w:val="1D181C"/>
          <w:spacing w:val="-5"/>
        </w:rPr>
        <w:t xml:space="preserve"> </w:t>
      </w:r>
      <w:r>
        <w:rPr>
          <w:color w:val="1D181C"/>
        </w:rPr>
        <w:t>to</w:t>
      </w:r>
      <w:r>
        <w:rPr>
          <w:color w:val="1D181C"/>
          <w:spacing w:val="-5"/>
        </w:rPr>
        <w:t xml:space="preserve"> </w:t>
      </w:r>
      <w:r>
        <w:rPr>
          <w:color w:val="1D181C"/>
        </w:rPr>
        <w:t>which</w:t>
      </w:r>
      <w:r>
        <w:rPr>
          <w:color w:val="1D181C"/>
          <w:spacing w:val="-5"/>
        </w:rPr>
        <w:t xml:space="preserve"> </w:t>
      </w:r>
      <w:r>
        <w:rPr>
          <w:color w:val="1D181C"/>
        </w:rPr>
        <w:t>they</w:t>
      </w:r>
      <w:r>
        <w:rPr>
          <w:color w:val="1D181C"/>
          <w:spacing w:val="-7"/>
        </w:rPr>
        <w:t xml:space="preserve"> </w:t>
      </w:r>
      <w:r>
        <w:rPr>
          <w:color w:val="1D181C"/>
        </w:rPr>
        <w:t>adopt</w:t>
      </w:r>
      <w:r>
        <w:rPr>
          <w:color w:val="1D181C"/>
          <w:spacing w:val="-5"/>
        </w:rPr>
        <w:t xml:space="preserve"> </w:t>
      </w:r>
      <w:r>
        <w:rPr>
          <w:color w:val="1D181C"/>
        </w:rPr>
        <w:t>the</w:t>
      </w:r>
      <w:r>
        <w:rPr>
          <w:color w:val="1D181C"/>
          <w:spacing w:val="-5"/>
        </w:rPr>
        <w:t xml:space="preserve"> </w:t>
      </w:r>
      <w:r>
        <w:rPr>
          <w:color w:val="1D181C"/>
        </w:rPr>
        <w:t>best</w:t>
      </w:r>
      <w:r>
        <w:rPr>
          <w:color w:val="1D181C"/>
          <w:spacing w:val="-5"/>
        </w:rPr>
        <w:t xml:space="preserve"> </w:t>
      </w:r>
      <w:r>
        <w:rPr>
          <w:color w:val="1D181C"/>
        </w:rPr>
        <w:t>corporate</w:t>
      </w:r>
      <w:r>
        <w:rPr>
          <w:color w:val="1D181C"/>
          <w:spacing w:val="-6"/>
        </w:rPr>
        <w:t xml:space="preserve"> </w:t>
      </w:r>
      <w:r>
        <w:rPr>
          <w:color w:val="1D181C"/>
        </w:rPr>
        <w:t>practices</w:t>
      </w:r>
      <w:r>
        <w:rPr>
          <w:color w:val="1D181C"/>
          <w:spacing w:val="-5"/>
        </w:rPr>
        <w:t xml:space="preserve"> </w:t>
      </w:r>
      <w:r>
        <w:rPr>
          <w:color w:val="1D181C"/>
        </w:rPr>
        <w:t>required by the BSE Code of Corporate Governance.</w:t>
      </w:r>
    </w:p>
    <w:p w14:paraId="33E650AC" w14:textId="77777777" w:rsidR="00002BD0" w:rsidRDefault="00000000">
      <w:pPr>
        <w:pStyle w:val="BodyText"/>
        <w:spacing w:line="357" w:lineRule="auto"/>
        <w:ind w:left="398" w:right="847" w:firstLine="362"/>
        <w:jc w:val="both"/>
      </w:pPr>
      <w:r>
        <w:rPr>
          <w:color w:val="1D181C"/>
        </w:rPr>
        <w:t>The Comply or Explain Statement contains a number of</w:t>
      </w:r>
      <w:r>
        <w:rPr>
          <w:color w:val="1D181C"/>
          <w:spacing w:val="40"/>
        </w:rPr>
        <w:t xml:space="preserve"> </w:t>
      </w:r>
      <w:r>
        <w:rPr>
          <w:color w:val="1D181C"/>
        </w:rPr>
        <w:t>51 questions of which 50 relate to corporate governance practices and the last one question refers to the development of activities which concern corporate social responsibility (Social and Environmental Responsibility).</w:t>
      </w:r>
    </w:p>
    <w:p w14:paraId="25B1AB9B" w14:textId="49FFBCCB" w:rsidR="00002BD0" w:rsidRDefault="00000000">
      <w:pPr>
        <w:pStyle w:val="BodyText"/>
        <w:spacing w:line="355" w:lineRule="auto"/>
        <w:ind w:left="398" w:right="846" w:firstLine="241"/>
        <w:jc w:val="both"/>
      </w:pPr>
      <w:r>
        <w:rPr>
          <w:color w:val="1D181C"/>
        </w:rPr>
        <w:t>This question is formulated in a simple way, respectively, if the company performs or not the corporate social responsibility activities. The answer of the companies</w:t>
      </w:r>
      <w:r>
        <w:rPr>
          <w:color w:val="1D181C"/>
          <w:spacing w:val="-5"/>
        </w:rPr>
        <w:t xml:space="preserve"> </w:t>
      </w:r>
      <w:r>
        <w:rPr>
          <w:color w:val="1D181C"/>
        </w:rPr>
        <w:t>can</w:t>
      </w:r>
      <w:r>
        <w:rPr>
          <w:color w:val="1D181C"/>
          <w:spacing w:val="-4"/>
        </w:rPr>
        <w:t xml:space="preserve"> </w:t>
      </w:r>
      <w:r>
        <w:rPr>
          <w:color w:val="1D181C"/>
        </w:rPr>
        <w:t>be</w:t>
      </w:r>
      <w:r>
        <w:rPr>
          <w:color w:val="1D181C"/>
          <w:spacing w:val="-3"/>
        </w:rPr>
        <w:t xml:space="preserve"> </w:t>
      </w:r>
      <w:r>
        <w:rPr>
          <w:color w:val="1D181C"/>
        </w:rPr>
        <w:t>YES</w:t>
      </w:r>
      <w:r>
        <w:rPr>
          <w:color w:val="1D181C"/>
          <w:spacing w:val="-2"/>
        </w:rPr>
        <w:t xml:space="preserve"> </w:t>
      </w:r>
      <w:r>
        <w:rPr>
          <w:color w:val="1D181C"/>
        </w:rPr>
        <w:t>or</w:t>
      </w:r>
      <w:r>
        <w:rPr>
          <w:color w:val="1D181C"/>
          <w:spacing w:val="-2"/>
        </w:rPr>
        <w:t xml:space="preserve"> </w:t>
      </w:r>
      <w:r>
        <w:rPr>
          <w:color w:val="1D181C"/>
        </w:rPr>
        <w:t>NO</w:t>
      </w:r>
      <w:r>
        <w:rPr>
          <w:color w:val="1D181C"/>
          <w:spacing w:val="-4"/>
        </w:rPr>
        <w:t xml:space="preserve"> </w:t>
      </w:r>
      <w:r>
        <w:rPr>
          <w:color w:val="1D181C"/>
        </w:rPr>
        <w:t>and</w:t>
      </w:r>
      <w:r>
        <w:rPr>
          <w:color w:val="1D181C"/>
          <w:spacing w:val="-5"/>
        </w:rPr>
        <w:t xml:space="preserve"> </w:t>
      </w:r>
      <w:r>
        <w:rPr>
          <w:color w:val="1D181C"/>
        </w:rPr>
        <w:t>if</w:t>
      </w:r>
      <w:r>
        <w:rPr>
          <w:color w:val="1D181C"/>
          <w:spacing w:val="-5"/>
        </w:rPr>
        <w:t xml:space="preserve"> </w:t>
      </w:r>
      <w:r>
        <w:rPr>
          <w:color w:val="1D181C"/>
        </w:rPr>
        <w:t>it</w:t>
      </w:r>
      <w:r>
        <w:rPr>
          <w:color w:val="1D181C"/>
          <w:spacing w:val="-5"/>
        </w:rPr>
        <w:t xml:space="preserve"> </w:t>
      </w:r>
      <w:r>
        <w:rPr>
          <w:color w:val="1D181C"/>
        </w:rPr>
        <w:t>is</w:t>
      </w:r>
      <w:r>
        <w:rPr>
          <w:color w:val="1D181C"/>
          <w:spacing w:val="-2"/>
        </w:rPr>
        <w:t xml:space="preserve"> </w:t>
      </w:r>
      <w:r>
        <w:rPr>
          <w:color w:val="1D181C"/>
        </w:rPr>
        <w:t>NO</w:t>
      </w:r>
      <w:r>
        <w:rPr>
          <w:color w:val="1D181C"/>
          <w:spacing w:val="-4"/>
        </w:rPr>
        <w:t xml:space="preserve"> </w:t>
      </w:r>
      <w:r>
        <w:rPr>
          <w:color w:val="1D181C"/>
        </w:rPr>
        <w:t>then</w:t>
      </w:r>
      <w:r>
        <w:rPr>
          <w:color w:val="1D181C"/>
          <w:spacing w:val="-2"/>
        </w:rPr>
        <w:t xml:space="preserve"> </w:t>
      </w:r>
      <w:r>
        <w:rPr>
          <w:color w:val="1D181C"/>
        </w:rPr>
        <w:t>EXPLAIN.</w:t>
      </w:r>
      <w:r>
        <w:rPr>
          <w:color w:val="1D181C"/>
          <w:spacing w:val="40"/>
        </w:rPr>
        <w:t xml:space="preserve"> </w:t>
      </w:r>
      <w:r>
        <w:rPr>
          <w:color w:val="1D181C"/>
        </w:rPr>
        <w:t>In</w:t>
      </w:r>
      <w:r>
        <w:rPr>
          <w:color w:val="1D181C"/>
          <w:spacing w:val="-5"/>
        </w:rPr>
        <w:t xml:space="preserve"> </w:t>
      </w:r>
      <w:r>
        <w:rPr>
          <w:color w:val="1D181C"/>
        </w:rPr>
        <w:t>order</w:t>
      </w:r>
      <w:r>
        <w:rPr>
          <w:color w:val="1D181C"/>
          <w:spacing w:val="-5"/>
        </w:rPr>
        <w:t xml:space="preserve"> </w:t>
      </w:r>
      <w:r>
        <w:rPr>
          <w:color w:val="1D181C"/>
        </w:rPr>
        <w:t>to</w:t>
      </w:r>
      <w:r>
        <w:rPr>
          <w:color w:val="1D181C"/>
          <w:spacing w:val="-4"/>
        </w:rPr>
        <w:t xml:space="preserve"> </w:t>
      </w:r>
      <w:r>
        <w:rPr>
          <w:color w:val="1D181C"/>
        </w:rPr>
        <w:t xml:space="preserve">evaluate this field, </w:t>
      </w:r>
      <w:r>
        <w:rPr>
          <w:color w:val="45464B"/>
        </w:rPr>
        <w:t xml:space="preserve">1 point can be given for </w:t>
      </w:r>
      <w:r>
        <w:rPr>
          <w:color w:val="1D181C"/>
        </w:rPr>
        <w:t xml:space="preserve">if the company says YES to the question „the company performs social responsibility </w:t>
      </w:r>
      <w:proofErr w:type="gramStart"/>
      <w:r>
        <w:rPr>
          <w:color w:val="1D181C"/>
        </w:rPr>
        <w:t>activities ?</w:t>
      </w:r>
      <w:proofErr w:type="gramEnd"/>
      <w:r>
        <w:rPr>
          <w:color w:val="1D181C"/>
        </w:rPr>
        <w:t>”, and 0 points for NO „the company it does not perform social responsibility activities”. The minimum ES (environmental</w:t>
      </w:r>
      <w:r>
        <w:rPr>
          <w:color w:val="1D181C"/>
          <w:spacing w:val="-3"/>
        </w:rPr>
        <w:t xml:space="preserve"> </w:t>
      </w:r>
      <w:r>
        <w:rPr>
          <w:color w:val="1D181C"/>
        </w:rPr>
        <w:t>and</w:t>
      </w:r>
      <w:r>
        <w:rPr>
          <w:color w:val="1D181C"/>
          <w:spacing w:val="-3"/>
        </w:rPr>
        <w:t xml:space="preserve"> </w:t>
      </w:r>
      <w:r>
        <w:rPr>
          <w:color w:val="1D181C"/>
        </w:rPr>
        <w:t>social)</w:t>
      </w:r>
      <w:r>
        <w:rPr>
          <w:color w:val="1D181C"/>
          <w:spacing w:val="-4"/>
        </w:rPr>
        <w:t xml:space="preserve"> </w:t>
      </w:r>
      <w:r>
        <w:rPr>
          <w:color w:val="1D181C"/>
        </w:rPr>
        <w:t>score</w:t>
      </w:r>
      <w:r>
        <w:rPr>
          <w:color w:val="1D181C"/>
          <w:spacing w:val="-3"/>
        </w:rPr>
        <w:t xml:space="preserve"> </w:t>
      </w:r>
      <w:r>
        <w:rPr>
          <w:color w:val="1D181C"/>
        </w:rPr>
        <w:t>can</w:t>
      </w:r>
      <w:r>
        <w:rPr>
          <w:color w:val="1D181C"/>
          <w:spacing w:val="-2"/>
        </w:rPr>
        <w:t xml:space="preserve"> </w:t>
      </w:r>
      <w:r>
        <w:rPr>
          <w:color w:val="1D181C"/>
        </w:rPr>
        <w:t>be</w:t>
      </w:r>
      <w:r>
        <w:rPr>
          <w:color w:val="1D181C"/>
          <w:spacing w:val="-4"/>
        </w:rPr>
        <w:t xml:space="preserve"> </w:t>
      </w:r>
      <w:r>
        <w:rPr>
          <w:color w:val="1D181C"/>
        </w:rPr>
        <w:t>obtained</w:t>
      </w:r>
      <w:r>
        <w:rPr>
          <w:color w:val="1D181C"/>
          <w:spacing w:val="-3"/>
        </w:rPr>
        <w:t xml:space="preserve"> </w:t>
      </w:r>
      <w:r>
        <w:rPr>
          <w:color w:val="1D181C"/>
        </w:rPr>
        <w:t>by</w:t>
      </w:r>
      <w:r>
        <w:rPr>
          <w:color w:val="1D181C"/>
          <w:spacing w:val="-5"/>
        </w:rPr>
        <w:t xml:space="preserve"> </w:t>
      </w:r>
      <w:r>
        <w:rPr>
          <w:color w:val="1D181C"/>
        </w:rPr>
        <w:t>a</w:t>
      </w:r>
      <w:r>
        <w:rPr>
          <w:color w:val="1D181C"/>
          <w:spacing w:val="-2"/>
        </w:rPr>
        <w:t xml:space="preserve"> </w:t>
      </w:r>
      <w:r>
        <w:rPr>
          <w:color w:val="1D181C"/>
        </w:rPr>
        <w:t>company</w:t>
      </w:r>
      <w:r>
        <w:rPr>
          <w:color w:val="1D181C"/>
          <w:spacing w:val="-5"/>
        </w:rPr>
        <w:t xml:space="preserve"> </w:t>
      </w:r>
      <w:r>
        <w:rPr>
          <w:color w:val="1D181C"/>
        </w:rPr>
        <w:t>is</w:t>
      </w:r>
      <w:r>
        <w:rPr>
          <w:color w:val="1D181C"/>
          <w:spacing w:val="-2"/>
        </w:rPr>
        <w:t xml:space="preserve"> </w:t>
      </w:r>
      <w:r>
        <w:rPr>
          <w:color w:val="1D181C"/>
        </w:rPr>
        <w:t>0</w:t>
      </w:r>
      <w:r>
        <w:rPr>
          <w:color w:val="1D181C"/>
          <w:spacing w:val="-5"/>
        </w:rPr>
        <w:t xml:space="preserve"> </w:t>
      </w:r>
      <w:r>
        <w:rPr>
          <w:color w:val="1D181C"/>
        </w:rPr>
        <w:t>points</w:t>
      </w:r>
      <w:r>
        <w:rPr>
          <w:color w:val="1D181C"/>
          <w:spacing w:val="-2"/>
        </w:rPr>
        <w:t xml:space="preserve"> </w:t>
      </w:r>
      <w:r>
        <w:rPr>
          <w:color w:val="1D181C"/>
        </w:rPr>
        <w:t>and</w:t>
      </w:r>
      <w:r>
        <w:rPr>
          <w:color w:val="1D181C"/>
          <w:spacing w:val="-3"/>
        </w:rPr>
        <w:t xml:space="preserve"> </w:t>
      </w:r>
      <w:r>
        <w:rPr>
          <w:color w:val="1D181C"/>
        </w:rPr>
        <w:t>the maximum is 1 point.</w:t>
      </w:r>
    </w:p>
    <w:p w14:paraId="2C1119F9" w14:textId="77777777" w:rsidR="00002BD0" w:rsidRDefault="00002BD0">
      <w:pPr>
        <w:pStyle w:val="BodyText"/>
        <w:spacing w:before="108"/>
      </w:pPr>
    </w:p>
    <w:p w14:paraId="271E35EF" w14:textId="77777777" w:rsidR="00002BD0" w:rsidRDefault="00000000">
      <w:pPr>
        <w:pStyle w:val="Heading2"/>
        <w:spacing w:before="1"/>
        <w:ind w:left="1767"/>
      </w:pPr>
      <w:r>
        <w:rPr>
          <w:color w:val="1D181C"/>
        </w:rPr>
        <w:t>ES</w:t>
      </w:r>
      <w:r>
        <w:rPr>
          <w:color w:val="1D181C"/>
          <w:spacing w:val="-4"/>
        </w:rPr>
        <w:t xml:space="preserve"> </w:t>
      </w:r>
      <w:r>
        <w:rPr>
          <w:color w:val="1D181C"/>
        </w:rPr>
        <w:t>=</w:t>
      </w:r>
      <w:r>
        <w:rPr>
          <w:color w:val="1D181C"/>
          <w:spacing w:val="-5"/>
        </w:rPr>
        <w:t xml:space="preserve"> </w:t>
      </w:r>
      <w:r>
        <w:rPr>
          <w:color w:val="1D181C"/>
        </w:rPr>
        <w:t>YES/NO</w:t>
      </w:r>
      <w:r>
        <w:rPr>
          <w:color w:val="1D181C"/>
          <w:spacing w:val="-4"/>
        </w:rPr>
        <w:t xml:space="preserve"> </w:t>
      </w:r>
      <w:r>
        <w:rPr>
          <w:color w:val="1D181C"/>
        </w:rPr>
        <w:t>=</w:t>
      </w:r>
      <w:r>
        <w:rPr>
          <w:color w:val="1D181C"/>
          <w:spacing w:val="-5"/>
        </w:rPr>
        <w:t xml:space="preserve"> </w:t>
      </w:r>
      <w:r>
        <w:rPr>
          <w:color w:val="1D181C"/>
        </w:rPr>
        <w:t>{min</w:t>
      </w:r>
      <w:r>
        <w:rPr>
          <w:color w:val="1D181C"/>
          <w:spacing w:val="-4"/>
        </w:rPr>
        <w:t xml:space="preserve"> </w:t>
      </w:r>
      <w:r>
        <w:rPr>
          <w:color w:val="1D181C"/>
        </w:rPr>
        <w:t>0,</w:t>
      </w:r>
      <w:r>
        <w:rPr>
          <w:color w:val="1D181C"/>
          <w:spacing w:val="-3"/>
        </w:rPr>
        <w:t xml:space="preserve"> </w:t>
      </w:r>
      <w:r>
        <w:rPr>
          <w:color w:val="1D181C"/>
          <w:spacing w:val="-4"/>
        </w:rPr>
        <w:t>max1}</w:t>
      </w:r>
    </w:p>
    <w:p w14:paraId="4D07C872" w14:textId="77777777" w:rsidR="00002BD0" w:rsidRDefault="00002BD0">
      <w:pPr>
        <w:pStyle w:val="BodyText"/>
        <w:spacing w:before="207"/>
        <w:rPr>
          <w:b/>
        </w:rPr>
      </w:pPr>
    </w:p>
    <w:p w14:paraId="3EA1A737" w14:textId="77777777" w:rsidR="00002BD0" w:rsidRDefault="00000000">
      <w:pPr>
        <w:pStyle w:val="BodyText"/>
        <w:spacing w:line="357" w:lineRule="auto"/>
        <w:ind w:left="398" w:right="848" w:firstLine="362"/>
        <w:jc w:val="both"/>
      </w:pPr>
      <w:r>
        <w:rPr>
          <w:color w:val="1D181C"/>
        </w:rPr>
        <w:t>We conducted such type of study over 76 Romanian listed companies at BVB, for the</w:t>
      </w:r>
      <w:r>
        <w:rPr>
          <w:color w:val="1D181C"/>
          <w:spacing w:val="-1"/>
        </w:rPr>
        <w:t xml:space="preserve"> </w:t>
      </w:r>
      <w:r>
        <w:rPr>
          <w:color w:val="1D181C"/>
        </w:rPr>
        <w:t>period 2012. The results are</w:t>
      </w:r>
      <w:r>
        <w:rPr>
          <w:color w:val="1D181C"/>
          <w:spacing w:val="-1"/>
        </w:rPr>
        <w:t xml:space="preserve"> </w:t>
      </w:r>
      <w:r>
        <w:rPr>
          <w:color w:val="1D181C"/>
        </w:rPr>
        <w:t>systematized in the</w:t>
      </w:r>
      <w:r>
        <w:rPr>
          <w:color w:val="1D181C"/>
          <w:spacing w:val="-1"/>
        </w:rPr>
        <w:t xml:space="preserve"> </w:t>
      </w:r>
      <w:r>
        <w:rPr>
          <w:color w:val="1D181C"/>
        </w:rPr>
        <w:t>Annex 2. We found that</w:t>
      </w:r>
      <w:r>
        <w:rPr>
          <w:color w:val="1D181C"/>
          <w:spacing w:val="-5"/>
        </w:rPr>
        <w:t xml:space="preserve"> </w:t>
      </w:r>
      <w:r>
        <w:rPr>
          <w:color w:val="1D181C"/>
        </w:rPr>
        <w:t>57</w:t>
      </w:r>
      <w:r>
        <w:rPr>
          <w:color w:val="1D181C"/>
          <w:spacing w:val="-4"/>
        </w:rPr>
        <w:t xml:space="preserve"> </w:t>
      </w:r>
      <w:r>
        <w:rPr>
          <w:color w:val="1D181C"/>
        </w:rPr>
        <w:t>companies,</w:t>
      </w:r>
      <w:r>
        <w:rPr>
          <w:color w:val="1D181C"/>
          <w:spacing w:val="-5"/>
        </w:rPr>
        <w:t xml:space="preserve"> </w:t>
      </w:r>
      <w:r>
        <w:rPr>
          <w:color w:val="1D181C"/>
        </w:rPr>
        <w:t>representing</w:t>
      </w:r>
      <w:r>
        <w:rPr>
          <w:color w:val="1D181C"/>
          <w:spacing w:val="-5"/>
        </w:rPr>
        <w:t xml:space="preserve"> </w:t>
      </w:r>
      <w:r>
        <w:rPr>
          <w:color w:val="1D181C"/>
        </w:rPr>
        <w:t>75%</w:t>
      </w:r>
      <w:r>
        <w:rPr>
          <w:color w:val="1D181C"/>
          <w:spacing w:val="-5"/>
        </w:rPr>
        <w:t xml:space="preserve"> </w:t>
      </w:r>
      <w:r>
        <w:rPr>
          <w:color w:val="1D181C"/>
        </w:rPr>
        <w:t>of</w:t>
      </w:r>
      <w:r>
        <w:rPr>
          <w:color w:val="1D181C"/>
          <w:spacing w:val="-5"/>
        </w:rPr>
        <w:t xml:space="preserve"> </w:t>
      </w:r>
      <w:r>
        <w:rPr>
          <w:color w:val="1D181C"/>
        </w:rPr>
        <w:t>the</w:t>
      </w:r>
      <w:r>
        <w:rPr>
          <w:color w:val="1D181C"/>
          <w:spacing w:val="-5"/>
        </w:rPr>
        <w:t xml:space="preserve"> </w:t>
      </w:r>
      <w:r>
        <w:rPr>
          <w:color w:val="1D181C"/>
        </w:rPr>
        <w:t>total</w:t>
      </w:r>
      <w:r>
        <w:rPr>
          <w:color w:val="1D181C"/>
          <w:spacing w:val="-5"/>
        </w:rPr>
        <w:t xml:space="preserve"> </w:t>
      </w:r>
      <w:r>
        <w:rPr>
          <w:color w:val="1D181C"/>
        </w:rPr>
        <w:t>listed</w:t>
      </w:r>
      <w:r>
        <w:rPr>
          <w:color w:val="1D181C"/>
          <w:spacing w:val="-4"/>
        </w:rPr>
        <w:t xml:space="preserve"> </w:t>
      </w:r>
      <w:r>
        <w:rPr>
          <w:color w:val="1D181C"/>
        </w:rPr>
        <w:t>companies</w:t>
      </w:r>
      <w:r>
        <w:rPr>
          <w:color w:val="1D181C"/>
          <w:spacing w:val="-5"/>
        </w:rPr>
        <w:t xml:space="preserve"> </w:t>
      </w:r>
      <w:r>
        <w:rPr>
          <w:color w:val="1D181C"/>
        </w:rPr>
        <w:t>have</w:t>
      </w:r>
      <w:r>
        <w:rPr>
          <w:color w:val="1D181C"/>
          <w:spacing w:val="-5"/>
        </w:rPr>
        <w:t xml:space="preserve"> </w:t>
      </w:r>
      <w:r>
        <w:rPr>
          <w:color w:val="1D181C"/>
        </w:rPr>
        <w:t>carried</w:t>
      </w:r>
      <w:r>
        <w:rPr>
          <w:color w:val="1D181C"/>
          <w:spacing w:val="-5"/>
        </w:rPr>
        <w:t xml:space="preserve"> </w:t>
      </w:r>
      <w:r>
        <w:rPr>
          <w:color w:val="1D181C"/>
        </w:rPr>
        <w:t>out social responsibility activities at the data of this study (2012).</w:t>
      </w:r>
    </w:p>
    <w:p w14:paraId="5A98AEBD"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2E74669F" w14:textId="77777777" w:rsidR="00002BD0" w:rsidRDefault="00002BD0">
      <w:pPr>
        <w:pStyle w:val="BodyText"/>
        <w:spacing w:before="39"/>
      </w:pPr>
    </w:p>
    <w:p w14:paraId="4291B30F" w14:textId="77777777" w:rsidR="00002BD0" w:rsidRDefault="00000000">
      <w:pPr>
        <w:pStyle w:val="Heading2"/>
        <w:numPr>
          <w:ilvl w:val="1"/>
          <w:numId w:val="14"/>
        </w:numPr>
        <w:tabs>
          <w:tab w:val="left" w:pos="1925"/>
        </w:tabs>
        <w:ind w:left="1925" w:hanging="329"/>
        <w:jc w:val="left"/>
      </w:pPr>
      <w:bookmarkStart w:id="47" w:name="_TOC_250003"/>
      <w:r>
        <w:rPr>
          <w:color w:val="1D181C"/>
        </w:rPr>
        <w:t>Diagnosis</w:t>
      </w:r>
      <w:r>
        <w:rPr>
          <w:color w:val="1D181C"/>
          <w:spacing w:val="-10"/>
        </w:rPr>
        <w:t xml:space="preserve"> </w:t>
      </w:r>
      <w:r>
        <w:rPr>
          <w:color w:val="1D181C"/>
        </w:rPr>
        <w:t>of</w:t>
      </w:r>
      <w:r>
        <w:rPr>
          <w:color w:val="1D181C"/>
          <w:spacing w:val="-7"/>
        </w:rPr>
        <w:t xml:space="preserve"> </w:t>
      </w:r>
      <w:r>
        <w:rPr>
          <w:color w:val="1D181C"/>
        </w:rPr>
        <w:t>the</w:t>
      </w:r>
      <w:r>
        <w:rPr>
          <w:color w:val="1D181C"/>
          <w:spacing w:val="-9"/>
        </w:rPr>
        <w:t xml:space="preserve"> </w:t>
      </w:r>
      <w:r>
        <w:rPr>
          <w:color w:val="1D181C"/>
        </w:rPr>
        <w:t>corporate</w:t>
      </w:r>
      <w:r>
        <w:rPr>
          <w:color w:val="1D181C"/>
          <w:spacing w:val="-8"/>
        </w:rPr>
        <w:t xml:space="preserve"> </w:t>
      </w:r>
      <w:r>
        <w:rPr>
          <w:color w:val="1D181C"/>
        </w:rPr>
        <w:t>governance’</w:t>
      </w:r>
      <w:r>
        <w:rPr>
          <w:color w:val="1D181C"/>
          <w:spacing w:val="-7"/>
        </w:rPr>
        <w:t xml:space="preserve"> </w:t>
      </w:r>
      <w:r>
        <w:rPr>
          <w:color w:val="1D181C"/>
        </w:rPr>
        <w:t>s</w:t>
      </w:r>
      <w:r>
        <w:rPr>
          <w:color w:val="1D181C"/>
          <w:spacing w:val="-8"/>
        </w:rPr>
        <w:t xml:space="preserve"> </w:t>
      </w:r>
      <w:bookmarkEnd w:id="47"/>
      <w:proofErr w:type="spellStart"/>
      <w:r>
        <w:rPr>
          <w:color w:val="1D181C"/>
          <w:spacing w:val="-2"/>
        </w:rPr>
        <w:t>perfomances</w:t>
      </w:r>
      <w:proofErr w:type="spellEnd"/>
    </w:p>
    <w:p w14:paraId="6A8F235C" w14:textId="77777777" w:rsidR="00002BD0" w:rsidRDefault="00002BD0">
      <w:pPr>
        <w:pStyle w:val="BodyText"/>
        <w:rPr>
          <w:b/>
        </w:rPr>
      </w:pPr>
    </w:p>
    <w:p w14:paraId="104C6341" w14:textId="77777777" w:rsidR="00002BD0" w:rsidRDefault="00002BD0">
      <w:pPr>
        <w:pStyle w:val="BodyText"/>
        <w:spacing w:before="40"/>
        <w:rPr>
          <w:b/>
        </w:rPr>
      </w:pPr>
    </w:p>
    <w:p w14:paraId="5D887E7E" w14:textId="77777777" w:rsidR="00002BD0" w:rsidRDefault="00000000">
      <w:pPr>
        <w:pStyle w:val="Heading2"/>
        <w:numPr>
          <w:ilvl w:val="2"/>
          <w:numId w:val="14"/>
        </w:numPr>
        <w:tabs>
          <w:tab w:val="left" w:pos="3213"/>
        </w:tabs>
        <w:ind w:left="3213" w:hanging="469"/>
        <w:jc w:val="left"/>
      </w:pPr>
      <w:bookmarkStart w:id="48" w:name="_TOC_250002"/>
      <w:r>
        <w:rPr>
          <w:color w:val="1D181C"/>
          <w:spacing w:val="-2"/>
        </w:rPr>
        <w:t>Conceptual</w:t>
      </w:r>
      <w:r>
        <w:rPr>
          <w:color w:val="1D181C"/>
          <w:spacing w:val="6"/>
        </w:rPr>
        <w:t xml:space="preserve"> </w:t>
      </w:r>
      <w:bookmarkEnd w:id="48"/>
      <w:r>
        <w:rPr>
          <w:color w:val="1D181C"/>
          <w:spacing w:val="-2"/>
        </w:rPr>
        <w:t>approaches</w:t>
      </w:r>
    </w:p>
    <w:p w14:paraId="5869855C" w14:textId="77777777" w:rsidR="00002BD0" w:rsidRDefault="00002BD0">
      <w:pPr>
        <w:pStyle w:val="BodyText"/>
        <w:spacing w:before="209"/>
        <w:rPr>
          <w:b/>
        </w:rPr>
      </w:pPr>
    </w:p>
    <w:p w14:paraId="632DEF3D" w14:textId="135F25C5" w:rsidR="00002BD0" w:rsidRDefault="00000000">
      <w:pPr>
        <w:pStyle w:val="BodyText"/>
        <w:spacing w:line="355" w:lineRule="auto"/>
        <w:ind w:left="795" w:right="451" w:firstLine="367"/>
        <w:jc w:val="both"/>
      </w:pPr>
      <w:r>
        <w:rPr>
          <w:color w:val="1D181C"/>
        </w:rPr>
        <w:t>The term corporate governance has emerged in common usage in the 70's, in the United States, in the middle of the Watergate scandal, when it was revealed that the U.S. companies were involved in the U.S. politics, by making contributions</w:t>
      </w:r>
      <w:r>
        <w:rPr>
          <w:color w:val="1D181C"/>
          <w:spacing w:val="-4"/>
        </w:rPr>
        <w:t xml:space="preserve"> </w:t>
      </w:r>
      <w:r>
        <w:rPr>
          <w:color w:val="1D181C"/>
        </w:rPr>
        <w:t>to</w:t>
      </w:r>
      <w:r>
        <w:rPr>
          <w:color w:val="1D181C"/>
          <w:spacing w:val="-4"/>
        </w:rPr>
        <w:t xml:space="preserve"> </w:t>
      </w:r>
      <w:r>
        <w:rPr>
          <w:color w:val="1D181C"/>
        </w:rPr>
        <w:t>various</w:t>
      </w:r>
      <w:r>
        <w:rPr>
          <w:color w:val="1D181C"/>
          <w:spacing w:val="-4"/>
        </w:rPr>
        <w:t xml:space="preserve"> </w:t>
      </w:r>
      <w:r>
        <w:rPr>
          <w:color w:val="1D181C"/>
        </w:rPr>
        <w:t>political</w:t>
      </w:r>
      <w:r>
        <w:rPr>
          <w:color w:val="1D181C"/>
          <w:spacing w:val="-3"/>
        </w:rPr>
        <w:t xml:space="preserve"> </w:t>
      </w:r>
      <w:r>
        <w:rPr>
          <w:color w:val="1D181C"/>
        </w:rPr>
        <w:t>parties.</w:t>
      </w:r>
      <w:r>
        <w:rPr>
          <w:color w:val="1D181C"/>
          <w:spacing w:val="-4"/>
        </w:rPr>
        <w:t xml:space="preserve"> </w:t>
      </w:r>
      <w:r>
        <w:rPr>
          <w:color w:val="1D181C"/>
        </w:rPr>
        <w:t>Later,</w:t>
      </w:r>
      <w:r>
        <w:rPr>
          <w:color w:val="1D181C"/>
          <w:spacing w:val="-5"/>
        </w:rPr>
        <w:t xml:space="preserve"> </w:t>
      </w:r>
      <w:r>
        <w:rPr>
          <w:color w:val="1D181C"/>
        </w:rPr>
        <w:t>at</w:t>
      </w:r>
      <w:r>
        <w:rPr>
          <w:color w:val="1D181C"/>
          <w:spacing w:val="-3"/>
        </w:rPr>
        <w:t xml:space="preserve"> </w:t>
      </w:r>
      <w:r>
        <w:rPr>
          <w:color w:val="1D181C"/>
        </w:rPr>
        <w:t>the</w:t>
      </w:r>
      <w:r>
        <w:rPr>
          <w:color w:val="1D181C"/>
          <w:spacing w:val="-3"/>
        </w:rPr>
        <w:t xml:space="preserve"> </w:t>
      </w:r>
      <w:r>
        <w:rPr>
          <w:color w:val="1D181C"/>
        </w:rPr>
        <w:t>end</w:t>
      </w:r>
      <w:r>
        <w:rPr>
          <w:color w:val="1D181C"/>
          <w:spacing w:val="-4"/>
        </w:rPr>
        <w:t xml:space="preserve"> </w:t>
      </w:r>
      <w:r>
        <w:rPr>
          <w:color w:val="1D181C"/>
        </w:rPr>
        <w:t>of</w:t>
      </w:r>
      <w:r>
        <w:rPr>
          <w:color w:val="1D181C"/>
          <w:spacing w:val="-4"/>
        </w:rPr>
        <w:t xml:space="preserve"> </w:t>
      </w:r>
      <w:r>
        <w:rPr>
          <w:color w:val="1D181C"/>
        </w:rPr>
        <w:t>the</w:t>
      </w:r>
      <w:r>
        <w:rPr>
          <w:color w:val="1D181C"/>
          <w:spacing w:val="-4"/>
        </w:rPr>
        <w:t xml:space="preserve"> </w:t>
      </w:r>
      <w:r>
        <w:rPr>
          <w:color w:val="1D181C"/>
        </w:rPr>
        <w:t>twentieth</w:t>
      </w:r>
      <w:r>
        <w:rPr>
          <w:color w:val="1D181C"/>
          <w:spacing w:val="-3"/>
        </w:rPr>
        <w:t xml:space="preserve"> </w:t>
      </w:r>
      <w:r>
        <w:rPr>
          <w:color w:val="1D181C"/>
        </w:rPr>
        <w:t>century, financial scandals like Xerox Guinness 1986, Poly Peck International 1989, Maxwell 1991, BCCI-1991, Enron-2001, Allied Irish Bank- 2002, WorldCom- 2002, Xerox 2002, Merrill Lynch-2002, Parmalat-2003/2004, Andersen- 2001/2002, have disrupted the financial world and raised serious issues of trust concerning corporate</w:t>
      </w:r>
      <w:r>
        <w:rPr>
          <w:color w:val="1D181C"/>
          <w:spacing w:val="-2"/>
        </w:rPr>
        <w:t xml:space="preserve"> </w:t>
      </w:r>
      <w:r>
        <w:rPr>
          <w:color w:val="1D181C"/>
        </w:rPr>
        <w:t>governance</w:t>
      </w:r>
      <w:r>
        <w:rPr>
          <w:color w:val="1D181C"/>
          <w:spacing w:val="-2"/>
        </w:rPr>
        <w:t xml:space="preserve"> </w:t>
      </w:r>
      <w:r>
        <w:rPr>
          <w:color w:val="1D181C"/>
        </w:rPr>
        <w:t>systems. Uncontrolled</w:t>
      </w:r>
      <w:r>
        <w:rPr>
          <w:color w:val="1D181C"/>
          <w:spacing w:val="-2"/>
        </w:rPr>
        <w:t xml:space="preserve"> </w:t>
      </w:r>
      <w:r>
        <w:rPr>
          <w:color w:val="1D181C"/>
        </w:rPr>
        <w:t>development of financial innovations,</w:t>
      </w:r>
      <w:r>
        <w:rPr>
          <w:color w:val="1D181C"/>
          <w:spacing w:val="-12"/>
        </w:rPr>
        <w:t xml:space="preserve"> </w:t>
      </w:r>
      <w:r>
        <w:rPr>
          <w:color w:val="1D181C"/>
        </w:rPr>
        <w:t>especially</w:t>
      </w:r>
      <w:r>
        <w:rPr>
          <w:color w:val="1D181C"/>
          <w:spacing w:val="-12"/>
        </w:rPr>
        <w:t xml:space="preserve"> </w:t>
      </w:r>
      <w:r>
        <w:rPr>
          <w:color w:val="1D181C"/>
        </w:rPr>
        <w:t>derivatives,</w:t>
      </w:r>
      <w:r>
        <w:rPr>
          <w:color w:val="1D181C"/>
          <w:spacing w:val="-12"/>
        </w:rPr>
        <w:t xml:space="preserve"> </w:t>
      </w:r>
      <w:r>
        <w:rPr>
          <w:color w:val="1D181C"/>
        </w:rPr>
        <w:t>contributed</w:t>
      </w:r>
      <w:r>
        <w:rPr>
          <w:color w:val="1D181C"/>
          <w:spacing w:val="-12"/>
        </w:rPr>
        <w:t xml:space="preserve"> </w:t>
      </w:r>
      <w:r>
        <w:rPr>
          <w:color w:val="1D181C"/>
        </w:rPr>
        <w:t>to</w:t>
      </w:r>
      <w:r>
        <w:rPr>
          <w:color w:val="1D181C"/>
          <w:spacing w:val="-12"/>
        </w:rPr>
        <w:t xml:space="preserve"> </w:t>
      </w:r>
      <w:r>
        <w:rPr>
          <w:color w:val="1D181C"/>
        </w:rPr>
        <w:t>the</w:t>
      </w:r>
      <w:r>
        <w:rPr>
          <w:color w:val="1D181C"/>
          <w:spacing w:val="-12"/>
        </w:rPr>
        <w:t xml:space="preserve"> </w:t>
      </w:r>
      <w:r>
        <w:rPr>
          <w:color w:val="1D181C"/>
        </w:rPr>
        <w:t>dematerialization</w:t>
      </w:r>
      <w:r>
        <w:rPr>
          <w:color w:val="1D181C"/>
          <w:spacing w:val="-12"/>
        </w:rPr>
        <w:t xml:space="preserve"> </w:t>
      </w:r>
      <w:r>
        <w:rPr>
          <w:color w:val="1D181C"/>
        </w:rPr>
        <w:t>of</w:t>
      </w:r>
      <w:r>
        <w:rPr>
          <w:color w:val="1D181C"/>
          <w:spacing w:val="-11"/>
        </w:rPr>
        <w:t xml:space="preserve"> </w:t>
      </w:r>
      <w:r>
        <w:rPr>
          <w:color w:val="1D181C"/>
        </w:rPr>
        <w:t xml:space="preserve">business operations and favored the creative accounting practices designed to manipulate those who analyze the financial statements (Le Roy and </w:t>
      </w:r>
      <w:proofErr w:type="spellStart"/>
      <w:r>
        <w:rPr>
          <w:color w:val="1D181C"/>
        </w:rPr>
        <w:t>Marchesnay</w:t>
      </w:r>
      <w:proofErr w:type="spellEnd"/>
      <w:r>
        <w:rPr>
          <w:color w:val="1D181C"/>
        </w:rPr>
        <w:t xml:space="preserve">, 2005). </w:t>
      </w:r>
      <w:r>
        <w:rPr>
          <w:i/>
          <w:color w:val="1D181C"/>
        </w:rPr>
        <w:t xml:space="preserve">Stock-options </w:t>
      </w:r>
      <w:r>
        <w:rPr>
          <w:color w:val="1D181C"/>
        </w:rPr>
        <w:t>techniques and the managers' remuneration were based on performance, but the interests of directors and stakeholders could not be both satisfied, in addition these issues caused various complaints and losses for the minority shareholders, which did not belong to the leading board of directors (</w:t>
      </w:r>
      <w:proofErr w:type="spellStart"/>
      <w:r>
        <w:rPr>
          <w:color w:val="1D181C"/>
        </w:rPr>
        <w:t>Mironiuc</w:t>
      </w:r>
      <w:proofErr w:type="spellEnd"/>
      <w:r>
        <w:rPr>
          <w:color w:val="1D181C"/>
        </w:rPr>
        <w:t>, 2009).</w:t>
      </w:r>
    </w:p>
    <w:p w14:paraId="743FE8AC" w14:textId="77777777" w:rsidR="00002BD0" w:rsidRDefault="00000000">
      <w:pPr>
        <w:pStyle w:val="BodyText"/>
        <w:spacing w:before="18" w:line="355" w:lineRule="auto"/>
        <w:ind w:left="795" w:right="450" w:firstLine="414"/>
        <w:jc w:val="both"/>
      </w:pPr>
      <w:r>
        <w:rPr>
          <w:color w:val="1D181C"/>
        </w:rPr>
        <w:t xml:space="preserve">In the new framework for economic development, especially of the organization, the management organization approach is changing towards the </w:t>
      </w:r>
      <w:r>
        <w:rPr>
          <w:i/>
          <w:color w:val="1D181C"/>
        </w:rPr>
        <w:t xml:space="preserve">corporate governance mechanisms. </w:t>
      </w:r>
      <w:r>
        <w:rPr>
          <w:color w:val="1D181C"/>
        </w:rPr>
        <w:t>Effective corporate governance allows shareholders to ensure that companies in which they hold shares are managed in accordance to their own interests.</w:t>
      </w:r>
    </w:p>
    <w:p w14:paraId="52CE15CE" w14:textId="77777777" w:rsidR="00002BD0" w:rsidRDefault="00000000">
      <w:pPr>
        <w:pStyle w:val="BodyText"/>
        <w:spacing w:before="5" w:line="357" w:lineRule="auto"/>
        <w:ind w:left="795" w:right="452" w:firstLine="362"/>
        <w:jc w:val="both"/>
      </w:pPr>
      <w:r>
        <w:rPr>
          <w:color w:val="1D181C"/>
        </w:rPr>
        <w:t>As for shareholders, they have economic benefits generated by the company, but very few benefits in controlling the company, except for some situations in which</w:t>
      </w:r>
      <w:r>
        <w:rPr>
          <w:color w:val="1D181C"/>
          <w:spacing w:val="41"/>
        </w:rPr>
        <w:t xml:space="preserve"> </w:t>
      </w:r>
      <w:r>
        <w:rPr>
          <w:color w:val="1D181C"/>
        </w:rPr>
        <w:t>the</w:t>
      </w:r>
      <w:r>
        <w:rPr>
          <w:color w:val="1D181C"/>
          <w:spacing w:val="41"/>
        </w:rPr>
        <w:t xml:space="preserve"> </w:t>
      </w:r>
      <w:r>
        <w:rPr>
          <w:color w:val="1D181C"/>
        </w:rPr>
        <w:t>company</w:t>
      </w:r>
      <w:r>
        <w:rPr>
          <w:color w:val="1D181C"/>
          <w:spacing w:val="39"/>
        </w:rPr>
        <w:t xml:space="preserve"> </w:t>
      </w:r>
      <w:r>
        <w:rPr>
          <w:color w:val="1D181C"/>
        </w:rPr>
        <w:t>rules</w:t>
      </w:r>
      <w:r>
        <w:rPr>
          <w:color w:val="1D181C"/>
          <w:spacing w:val="41"/>
        </w:rPr>
        <w:t xml:space="preserve"> </w:t>
      </w:r>
      <w:r>
        <w:rPr>
          <w:color w:val="1D181C"/>
        </w:rPr>
        <w:t>give</w:t>
      </w:r>
      <w:r>
        <w:rPr>
          <w:color w:val="1D181C"/>
          <w:spacing w:val="43"/>
        </w:rPr>
        <w:t xml:space="preserve"> </w:t>
      </w:r>
      <w:r>
        <w:rPr>
          <w:color w:val="1D181C"/>
        </w:rPr>
        <w:t>them</w:t>
      </w:r>
      <w:r>
        <w:rPr>
          <w:color w:val="1D181C"/>
          <w:spacing w:val="38"/>
        </w:rPr>
        <w:t xml:space="preserve"> </w:t>
      </w:r>
      <w:r>
        <w:rPr>
          <w:color w:val="1D181C"/>
        </w:rPr>
        <w:t>rights</w:t>
      </w:r>
      <w:r>
        <w:rPr>
          <w:color w:val="1D181C"/>
          <w:spacing w:val="43"/>
        </w:rPr>
        <w:t xml:space="preserve"> </w:t>
      </w:r>
      <w:r>
        <w:rPr>
          <w:color w:val="1D181C"/>
        </w:rPr>
        <w:t>to</w:t>
      </w:r>
      <w:r>
        <w:rPr>
          <w:color w:val="1D181C"/>
          <w:spacing w:val="41"/>
        </w:rPr>
        <w:t xml:space="preserve"> </w:t>
      </w:r>
      <w:r>
        <w:rPr>
          <w:color w:val="1D181C"/>
        </w:rPr>
        <w:t>vote.</w:t>
      </w:r>
      <w:r>
        <w:rPr>
          <w:color w:val="1D181C"/>
          <w:spacing w:val="41"/>
        </w:rPr>
        <w:t xml:space="preserve"> </w:t>
      </w:r>
      <w:r>
        <w:rPr>
          <w:color w:val="1D181C"/>
        </w:rPr>
        <w:t>The</w:t>
      </w:r>
      <w:r>
        <w:rPr>
          <w:color w:val="1D181C"/>
          <w:spacing w:val="43"/>
        </w:rPr>
        <w:t xml:space="preserve"> </w:t>
      </w:r>
      <w:r>
        <w:rPr>
          <w:color w:val="1D181C"/>
        </w:rPr>
        <w:t>relationship</w:t>
      </w:r>
      <w:r>
        <w:rPr>
          <w:color w:val="1D181C"/>
          <w:spacing w:val="41"/>
        </w:rPr>
        <w:t xml:space="preserve"> </w:t>
      </w:r>
      <w:r>
        <w:rPr>
          <w:color w:val="1D181C"/>
          <w:spacing w:val="-2"/>
        </w:rPr>
        <w:t>between</w:t>
      </w:r>
    </w:p>
    <w:p w14:paraId="47275B79" w14:textId="77777777" w:rsidR="00002BD0" w:rsidRDefault="00002BD0">
      <w:pPr>
        <w:pStyle w:val="BodyText"/>
        <w:spacing w:line="357" w:lineRule="auto"/>
        <w:jc w:val="both"/>
        <w:sectPr w:rsidR="00002BD0">
          <w:pgSz w:w="8500" w:h="12480"/>
          <w:pgMar w:top="1420" w:right="566" w:bottom="1240" w:left="425" w:header="0" w:footer="1054" w:gutter="0"/>
          <w:cols w:space="720"/>
        </w:sectPr>
      </w:pPr>
    </w:p>
    <w:p w14:paraId="4BED106A" w14:textId="77777777" w:rsidR="00002BD0" w:rsidRDefault="00000000">
      <w:pPr>
        <w:pStyle w:val="BodyText"/>
        <w:spacing w:before="71" w:line="355" w:lineRule="auto"/>
        <w:ind w:left="398" w:right="848"/>
        <w:jc w:val="both"/>
      </w:pPr>
      <w:r>
        <w:rPr>
          <w:color w:val="1D181C"/>
        </w:rPr>
        <w:lastRenderedPageBreak/>
        <w:t xml:space="preserve">shareholders and managers </w:t>
      </w:r>
      <w:proofErr w:type="gramStart"/>
      <w:r>
        <w:rPr>
          <w:color w:val="1D181C"/>
        </w:rPr>
        <w:t>is</w:t>
      </w:r>
      <w:proofErr w:type="gramEnd"/>
      <w:r>
        <w:rPr>
          <w:color w:val="1D181C"/>
        </w:rPr>
        <w:t xml:space="preserve"> a contractually one, as one between principal and agent (“agent theory”). Shareholders hire managers to perform certain services in their names, a certain authority being given to the manager, fact that may lead to mistrust, as in any other contract. Beneficiaries (shareholders) may find that managers do not always act in their interest, hence the agency problems. These agency problems arise because of the impossibility of contracting every possible action of an agent whose decisions affect both his welfare and the welfare of the principal</w:t>
      </w:r>
      <w:r>
        <w:rPr>
          <w:color w:val="1D181C"/>
          <w:spacing w:val="-8"/>
        </w:rPr>
        <w:t xml:space="preserve"> </w:t>
      </w:r>
      <w:r>
        <w:rPr>
          <w:color w:val="1D181C"/>
        </w:rPr>
        <w:t>(Brennan,1995).</w:t>
      </w:r>
      <w:r>
        <w:rPr>
          <w:color w:val="1D181C"/>
          <w:spacing w:val="-8"/>
        </w:rPr>
        <w:t xml:space="preserve"> </w:t>
      </w:r>
      <w:r>
        <w:rPr>
          <w:color w:val="1D181C"/>
        </w:rPr>
        <w:t>Arising</w:t>
      </w:r>
      <w:r>
        <w:rPr>
          <w:color w:val="1D181C"/>
          <w:spacing w:val="-8"/>
        </w:rPr>
        <w:t xml:space="preserve"> </w:t>
      </w:r>
      <w:r>
        <w:rPr>
          <w:color w:val="1D181C"/>
        </w:rPr>
        <w:t>from</w:t>
      </w:r>
      <w:r>
        <w:rPr>
          <w:color w:val="1D181C"/>
          <w:spacing w:val="-9"/>
        </w:rPr>
        <w:t xml:space="preserve"> </w:t>
      </w:r>
      <w:r>
        <w:rPr>
          <w:color w:val="1D181C"/>
        </w:rPr>
        <w:t>this</w:t>
      </w:r>
      <w:r>
        <w:rPr>
          <w:color w:val="1D181C"/>
          <w:spacing w:val="-8"/>
        </w:rPr>
        <w:t xml:space="preserve"> </w:t>
      </w:r>
      <w:r>
        <w:rPr>
          <w:color w:val="1D181C"/>
        </w:rPr>
        <w:t>problem</w:t>
      </w:r>
      <w:r>
        <w:rPr>
          <w:color w:val="1D181C"/>
          <w:spacing w:val="-10"/>
        </w:rPr>
        <w:t xml:space="preserve"> </w:t>
      </w:r>
      <w:r>
        <w:rPr>
          <w:color w:val="1D181C"/>
        </w:rPr>
        <w:t>is</w:t>
      </w:r>
      <w:r>
        <w:rPr>
          <w:color w:val="1D181C"/>
          <w:spacing w:val="-8"/>
        </w:rPr>
        <w:t xml:space="preserve"> </w:t>
      </w:r>
      <w:r>
        <w:rPr>
          <w:color w:val="1D181C"/>
        </w:rPr>
        <w:t>the</w:t>
      </w:r>
      <w:r>
        <w:rPr>
          <w:color w:val="1D181C"/>
          <w:spacing w:val="-7"/>
        </w:rPr>
        <w:t xml:space="preserve"> </w:t>
      </w:r>
      <w:r>
        <w:rPr>
          <w:color w:val="1D181C"/>
        </w:rPr>
        <w:t>way</w:t>
      </w:r>
      <w:r>
        <w:rPr>
          <w:color w:val="1D181C"/>
          <w:spacing w:val="-6"/>
        </w:rPr>
        <w:t xml:space="preserve"> </w:t>
      </w:r>
      <w:r>
        <w:rPr>
          <w:color w:val="1D181C"/>
        </w:rPr>
        <w:t>to</w:t>
      </w:r>
      <w:r>
        <w:rPr>
          <w:color w:val="1D181C"/>
          <w:spacing w:val="-7"/>
        </w:rPr>
        <w:t xml:space="preserve"> </w:t>
      </w:r>
      <w:r>
        <w:rPr>
          <w:color w:val="1D181C"/>
        </w:rPr>
        <w:t>induce</w:t>
      </w:r>
      <w:r>
        <w:rPr>
          <w:color w:val="1D181C"/>
          <w:spacing w:val="-8"/>
        </w:rPr>
        <w:t xml:space="preserve"> </w:t>
      </w:r>
      <w:r>
        <w:rPr>
          <w:color w:val="1D181C"/>
        </w:rPr>
        <w:t>the</w:t>
      </w:r>
      <w:r>
        <w:rPr>
          <w:color w:val="1D181C"/>
          <w:spacing w:val="-8"/>
        </w:rPr>
        <w:t xml:space="preserve"> </w:t>
      </w:r>
      <w:r>
        <w:rPr>
          <w:color w:val="1D181C"/>
        </w:rPr>
        <w:t>agent to act in the best interests of the principal, assuring also transparency of its decision. The solution consists in the adoption of the best practice codes by any company which presents real interest in assimilating the rules of a global market.</w:t>
      </w:r>
    </w:p>
    <w:p w14:paraId="609B9C15" w14:textId="4438A53F" w:rsidR="00002BD0" w:rsidRDefault="00000000">
      <w:pPr>
        <w:pStyle w:val="BodyText"/>
        <w:spacing w:before="12" w:line="355" w:lineRule="auto"/>
        <w:ind w:left="398" w:right="849" w:firstLine="367"/>
        <w:jc w:val="both"/>
      </w:pPr>
      <w:r>
        <w:rPr>
          <w:color w:val="1D181C"/>
        </w:rPr>
        <w:t>Oxford English Dictionary (2008) defines "governance" as the act/ manner/ fact for management or stewardship. The term of "good governance" is first mentioned in 1932 by Adolf Berle and Gardiner Means in the agency theory that developed it, a theory which is today based on the management systems.</w:t>
      </w:r>
    </w:p>
    <w:p w14:paraId="4CBFA8D8" w14:textId="77777777" w:rsidR="00002BD0" w:rsidRDefault="00000000">
      <w:pPr>
        <w:spacing w:before="3" w:line="357" w:lineRule="auto"/>
        <w:ind w:left="398" w:right="847" w:firstLine="362"/>
        <w:jc w:val="both"/>
        <w:rPr>
          <w:i/>
          <w:sz w:val="19"/>
        </w:rPr>
      </w:pPr>
      <w:r>
        <w:rPr>
          <w:color w:val="1D181C"/>
          <w:sz w:val="19"/>
        </w:rPr>
        <w:t xml:space="preserve">Tricker (1984), called by Cadbury as "the father of corporate governance", considers that the essential elements of good corporate governance are: </w:t>
      </w:r>
      <w:r>
        <w:rPr>
          <w:i/>
          <w:color w:val="1D181C"/>
          <w:sz w:val="19"/>
        </w:rPr>
        <w:t xml:space="preserve">corporate strategy, executive management, responsibility and supervisory. </w:t>
      </w:r>
      <w:r>
        <w:rPr>
          <w:color w:val="1D181C"/>
          <w:sz w:val="19"/>
        </w:rPr>
        <w:t xml:space="preserve">A well-known definition is that given by Shleifer and </w:t>
      </w:r>
      <w:proofErr w:type="spellStart"/>
      <w:r>
        <w:rPr>
          <w:color w:val="1D181C"/>
          <w:sz w:val="19"/>
        </w:rPr>
        <w:t>Vishny</w:t>
      </w:r>
      <w:proofErr w:type="spellEnd"/>
      <w:r>
        <w:rPr>
          <w:color w:val="1D181C"/>
          <w:sz w:val="19"/>
        </w:rPr>
        <w:t xml:space="preserve"> (1997) stating that corporate governance refers to the way</w:t>
      </w:r>
      <w:r>
        <w:rPr>
          <w:color w:val="1D181C"/>
          <w:spacing w:val="-2"/>
          <w:sz w:val="19"/>
        </w:rPr>
        <w:t xml:space="preserve"> </w:t>
      </w:r>
      <w:r>
        <w:rPr>
          <w:color w:val="1D181C"/>
          <w:sz w:val="19"/>
        </w:rPr>
        <w:t>in which the</w:t>
      </w:r>
      <w:r>
        <w:rPr>
          <w:color w:val="1D181C"/>
          <w:spacing w:val="-1"/>
          <w:sz w:val="19"/>
        </w:rPr>
        <w:t xml:space="preserve"> </w:t>
      </w:r>
      <w:r>
        <w:rPr>
          <w:color w:val="1D181C"/>
          <w:sz w:val="19"/>
        </w:rPr>
        <w:t xml:space="preserve">suppliers of company funds ensure that </w:t>
      </w:r>
      <w:r>
        <w:rPr>
          <w:i/>
          <w:color w:val="1D181C"/>
          <w:sz w:val="19"/>
        </w:rPr>
        <w:t>they will just receive the benefits from the investments made.</w:t>
      </w:r>
    </w:p>
    <w:p w14:paraId="6FBD50CA" w14:textId="77777777" w:rsidR="00002BD0" w:rsidRDefault="00000000">
      <w:pPr>
        <w:pStyle w:val="BodyText"/>
        <w:spacing w:line="357" w:lineRule="auto"/>
        <w:ind w:left="398" w:right="847" w:firstLine="367"/>
        <w:jc w:val="both"/>
      </w:pPr>
      <w:r>
        <w:rPr>
          <w:color w:val="1D181C"/>
        </w:rPr>
        <w:t>According</w:t>
      </w:r>
      <w:r>
        <w:rPr>
          <w:color w:val="1D181C"/>
          <w:spacing w:val="-7"/>
        </w:rPr>
        <w:t xml:space="preserve"> </w:t>
      </w:r>
      <w:r>
        <w:rPr>
          <w:color w:val="1D181C"/>
        </w:rPr>
        <w:t>to</w:t>
      </w:r>
      <w:r>
        <w:rPr>
          <w:color w:val="1D181C"/>
          <w:spacing w:val="-7"/>
        </w:rPr>
        <w:t xml:space="preserve"> </w:t>
      </w:r>
      <w:r>
        <w:rPr>
          <w:color w:val="1D181C"/>
        </w:rPr>
        <w:t>The</w:t>
      </w:r>
      <w:r>
        <w:rPr>
          <w:color w:val="1D181C"/>
          <w:spacing w:val="-7"/>
        </w:rPr>
        <w:t xml:space="preserve"> </w:t>
      </w:r>
      <w:r>
        <w:rPr>
          <w:color w:val="1D181C"/>
        </w:rPr>
        <w:t>Organization</w:t>
      </w:r>
      <w:r>
        <w:rPr>
          <w:color w:val="1D181C"/>
          <w:spacing w:val="-7"/>
        </w:rPr>
        <w:t xml:space="preserve"> </w:t>
      </w:r>
      <w:r>
        <w:rPr>
          <w:color w:val="1D181C"/>
        </w:rPr>
        <w:t>for</w:t>
      </w:r>
      <w:r>
        <w:rPr>
          <w:color w:val="1D181C"/>
          <w:spacing w:val="-7"/>
        </w:rPr>
        <w:t xml:space="preserve"> </w:t>
      </w:r>
      <w:r>
        <w:rPr>
          <w:color w:val="1D181C"/>
        </w:rPr>
        <w:t>Economic</w:t>
      </w:r>
      <w:r>
        <w:rPr>
          <w:color w:val="1D181C"/>
          <w:spacing w:val="-7"/>
        </w:rPr>
        <w:t xml:space="preserve"> </w:t>
      </w:r>
      <w:r>
        <w:rPr>
          <w:color w:val="1D181C"/>
        </w:rPr>
        <w:t>Cooperation</w:t>
      </w:r>
      <w:r>
        <w:rPr>
          <w:color w:val="1D181C"/>
          <w:spacing w:val="-7"/>
        </w:rPr>
        <w:t xml:space="preserve"> </w:t>
      </w:r>
      <w:r>
        <w:rPr>
          <w:color w:val="1D181C"/>
        </w:rPr>
        <w:t>and</w:t>
      </w:r>
      <w:r>
        <w:rPr>
          <w:color w:val="1D181C"/>
          <w:spacing w:val="-8"/>
        </w:rPr>
        <w:t xml:space="preserve"> </w:t>
      </w:r>
      <w:r>
        <w:rPr>
          <w:color w:val="1D181C"/>
        </w:rPr>
        <w:t xml:space="preserve">Development- OECD (2004), </w:t>
      </w:r>
      <w:r>
        <w:rPr>
          <w:i/>
          <w:color w:val="1D181C"/>
        </w:rPr>
        <w:t xml:space="preserve">corporate governance is the system by which companies are managed and controlled. </w:t>
      </w:r>
      <w:r>
        <w:rPr>
          <w:color w:val="1D181C"/>
        </w:rPr>
        <w:t>Analytically, it refers to how rights and responsibilities are shared between the categories of participants in business activities such as board</w:t>
      </w:r>
      <w:r>
        <w:rPr>
          <w:color w:val="1D181C"/>
          <w:spacing w:val="-9"/>
        </w:rPr>
        <w:t xml:space="preserve"> </w:t>
      </w:r>
      <w:r>
        <w:rPr>
          <w:color w:val="1D181C"/>
        </w:rPr>
        <w:t>of</w:t>
      </w:r>
      <w:r>
        <w:rPr>
          <w:color w:val="1D181C"/>
          <w:spacing w:val="-9"/>
        </w:rPr>
        <w:t xml:space="preserve"> </w:t>
      </w:r>
      <w:r>
        <w:rPr>
          <w:color w:val="1D181C"/>
        </w:rPr>
        <w:t>directors,</w:t>
      </w:r>
      <w:r>
        <w:rPr>
          <w:color w:val="1D181C"/>
          <w:spacing w:val="-7"/>
        </w:rPr>
        <w:t xml:space="preserve"> </w:t>
      </w:r>
      <w:r>
        <w:rPr>
          <w:color w:val="1D181C"/>
        </w:rPr>
        <w:t>managers,</w:t>
      </w:r>
      <w:r>
        <w:rPr>
          <w:color w:val="1D181C"/>
          <w:spacing w:val="-7"/>
        </w:rPr>
        <w:t xml:space="preserve"> </w:t>
      </w:r>
      <w:r>
        <w:rPr>
          <w:color w:val="1D181C"/>
        </w:rPr>
        <w:t>shareholders</w:t>
      </w:r>
      <w:r>
        <w:rPr>
          <w:color w:val="1D181C"/>
          <w:spacing w:val="-9"/>
        </w:rPr>
        <w:t xml:space="preserve"> </w:t>
      </w:r>
      <w:r>
        <w:rPr>
          <w:color w:val="1D181C"/>
        </w:rPr>
        <w:t>and</w:t>
      </w:r>
      <w:r>
        <w:rPr>
          <w:color w:val="1D181C"/>
          <w:spacing w:val="-9"/>
        </w:rPr>
        <w:t xml:space="preserve"> </w:t>
      </w:r>
      <w:r>
        <w:rPr>
          <w:color w:val="1D181C"/>
        </w:rPr>
        <w:t>other</w:t>
      </w:r>
      <w:r>
        <w:rPr>
          <w:color w:val="1D181C"/>
          <w:spacing w:val="-7"/>
        </w:rPr>
        <w:t xml:space="preserve"> </w:t>
      </w:r>
      <w:r>
        <w:rPr>
          <w:color w:val="1D181C"/>
        </w:rPr>
        <w:t>stakeholders</w:t>
      </w:r>
      <w:r>
        <w:rPr>
          <w:color w:val="1D181C"/>
          <w:spacing w:val="-7"/>
        </w:rPr>
        <w:t xml:space="preserve"> </w:t>
      </w:r>
      <w:r>
        <w:rPr>
          <w:color w:val="1D181C"/>
        </w:rPr>
        <w:t>while</w:t>
      </w:r>
      <w:r>
        <w:rPr>
          <w:color w:val="1D181C"/>
          <w:spacing w:val="-9"/>
        </w:rPr>
        <w:t xml:space="preserve"> </w:t>
      </w:r>
      <w:r>
        <w:rPr>
          <w:color w:val="1D181C"/>
        </w:rPr>
        <w:t>specifying how to adopt the business decisions policy for the company, how</w:t>
      </w:r>
      <w:r>
        <w:rPr>
          <w:color w:val="1D181C"/>
          <w:spacing w:val="40"/>
        </w:rPr>
        <w:t xml:space="preserve"> </w:t>
      </w:r>
      <w:r>
        <w:rPr>
          <w:color w:val="1D181C"/>
        </w:rPr>
        <w:t>to define strategic objectives, which are the means of achieving them, and how to monitor financial</w:t>
      </w:r>
      <w:r>
        <w:rPr>
          <w:color w:val="1D181C"/>
          <w:spacing w:val="-7"/>
        </w:rPr>
        <w:t xml:space="preserve"> </w:t>
      </w:r>
      <w:r>
        <w:rPr>
          <w:color w:val="1D181C"/>
        </w:rPr>
        <w:t>performance.</w:t>
      </w:r>
      <w:r>
        <w:rPr>
          <w:color w:val="1D181C"/>
          <w:spacing w:val="-7"/>
        </w:rPr>
        <w:t xml:space="preserve"> </w:t>
      </w:r>
      <w:r>
        <w:rPr>
          <w:color w:val="1D181C"/>
        </w:rPr>
        <w:t>Hence,</w:t>
      </w:r>
      <w:r>
        <w:rPr>
          <w:color w:val="1D181C"/>
          <w:spacing w:val="-7"/>
        </w:rPr>
        <w:t xml:space="preserve"> </w:t>
      </w:r>
      <w:r>
        <w:rPr>
          <w:color w:val="1D181C"/>
        </w:rPr>
        <w:t>the</w:t>
      </w:r>
      <w:r>
        <w:rPr>
          <w:color w:val="1D181C"/>
          <w:spacing w:val="-7"/>
        </w:rPr>
        <w:t xml:space="preserve"> </w:t>
      </w:r>
      <w:r>
        <w:rPr>
          <w:color w:val="1D181C"/>
        </w:rPr>
        <w:t>concept</w:t>
      </w:r>
      <w:r>
        <w:rPr>
          <w:color w:val="1D181C"/>
          <w:spacing w:val="-7"/>
        </w:rPr>
        <w:t xml:space="preserve"> </w:t>
      </w:r>
      <w:r>
        <w:rPr>
          <w:color w:val="1D181C"/>
        </w:rPr>
        <w:t>is</w:t>
      </w:r>
      <w:r>
        <w:rPr>
          <w:color w:val="1D181C"/>
          <w:spacing w:val="-7"/>
        </w:rPr>
        <w:t xml:space="preserve"> </w:t>
      </w:r>
      <w:r>
        <w:rPr>
          <w:color w:val="1D181C"/>
        </w:rPr>
        <w:t>seen</w:t>
      </w:r>
      <w:r>
        <w:rPr>
          <w:color w:val="1D181C"/>
          <w:spacing w:val="-7"/>
        </w:rPr>
        <w:t xml:space="preserve"> </w:t>
      </w:r>
      <w:r>
        <w:rPr>
          <w:color w:val="1D181C"/>
        </w:rPr>
        <w:t>as</w:t>
      </w:r>
      <w:r>
        <w:rPr>
          <w:color w:val="1D181C"/>
          <w:spacing w:val="-7"/>
        </w:rPr>
        <w:t xml:space="preserve"> </w:t>
      </w:r>
      <w:r>
        <w:rPr>
          <w:color w:val="1D181C"/>
        </w:rPr>
        <w:t>having</w:t>
      </w:r>
      <w:r>
        <w:rPr>
          <w:color w:val="1D181C"/>
          <w:spacing w:val="-7"/>
        </w:rPr>
        <w:t xml:space="preserve"> </w:t>
      </w:r>
      <w:r>
        <w:rPr>
          <w:color w:val="1D181C"/>
        </w:rPr>
        <w:t>two</w:t>
      </w:r>
      <w:r>
        <w:rPr>
          <w:color w:val="1D181C"/>
          <w:spacing w:val="-4"/>
        </w:rPr>
        <w:t xml:space="preserve"> </w:t>
      </w:r>
      <w:r>
        <w:rPr>
          <w:color w:val="1D181C"/>
        </w:rPr>
        <w:t>facets</w:t>
      </w:r>
      <w:r>
        <w:rPr>
          <w:color w:val="1D181C"/>
          <w:spacing w:val="-6"/>
        </w:rPr>
        <w:t xml:space="preserve"> </w:t>
      </w:r>
      <w:r>
        <w:rPr>
          <w:color w:val="1D181C"/>
        </w:rPr>
        <w:t>such</w:t>
      </w:r>
      <w:r>
        <w:rPr>
          <w:color w:val="1D181C"/>
          <w:spacing w:val="-6"/>
        </w:rPr>
        <w:t xml:space="preserve"> </w:t>
      </w:r>
      <w:r>
        <w:rPr>
          <w:color w:val="1D181C"/>
        </w:rPr>
        <w:t>as:</w:t>
      </w:r>
      <w:r>
        <w:rPr>
          <w:color w:val="1D181C"/>
          <w:spacing w:val="-7"/>
        </w:rPr>
        <w:t xml:space="preserve"> </w:t>
      </w:r>
      <w:r>
        <w:rPr>
          <w:i/>
          <w:color w:val="1D181C"/>
        </w:rPr>
        <w:t>the behavior</w:t>
      </w:r>
      <w:r>
        <w:rPr>
          <w:i/>
          <w:color w:val="1D181C"/>
          <w:spacing w:val="2"/>
        </w:rPr>
        <w:t xml:space="preserve"> </w:t>
      </w:r>
      <w:r>
        <w:rPr>
          <w:i/>
          <w:color w:val="1D181C"/>
        </w:rPr>
        <w:t>face</w:t>
      </w:r>
      <w:r>
        <w:rPr>
          <w:i/>
          <w:color w:val="1D181C"/>
          <w:spacing w:val="4"/>
        </w:rPr>
        <w:t xml:space="preserve"> </w:t>
      </w:r>
      <w:r>
        <w:rPr>
          <w:color w:val="1D181C"/>
        </w:rPr>
        <w:t>(which</w:t>
      </w:r>
      <w:r>
        <w:rPr>
          <w:color w:val="1D181C"/>
          <w:spacing w:val="3"/>
        </w:rPr>
        <w:t xml:space="preserve"> </w:t>
      </w:r>
      <w:r>
        <w:rPr>
          <w:color w:val="1D181C"/>
        </w:rPr>
        <w:t>refers</w:t>
      </w:r>
      <w:r>
        <w:rPr>
          <w:color w:val="1D181C"/>
          <w:spacing w:val="4"/>
        </w:rPr>
        <w:t xml:space="preserve"> </w:t>
      </w:r>
      <w:r>
        <w:rPr>
          <w:color w:val="1D181C"/>
        </w:rPr>
        <w:t>to</w:t>
      </w:r>
      <w:r>
        <w:rPr>
          <w:color w:val="1D181C"/>
          <w:spacing w:val="1"/>
        </w:rPr>
        <w:t xml:space="preserve"> </w:t>
      </w:r>
      <w:r>
        <w:rPr>
          <w:color w:val="1D181C"/>
        </w:rPr>
        <w:t>how</w:t>
      </w:r>
      <w:r>
        <w:rPr>
          <w:color w:val="1D181C"/>
          <w:spacing w:val="4"/>
        </w:rPr>
        <w:t xml:space="preserve"> </w:t>
      </w:r>
      <w:r>
        <w:rPr>
          <w:color w:val="1D181C"/>
        </w:rPr>
        <w:t>managers,</w:t>
      </w:r>
      <w:r>
        <w:rPr>
          <w:color w:val="1D181C"/>
          <w:spacing w:val="2"/>
        </w:rPr>
        <w:t xml:space="preserve"> </w:t>
      </w:r>
      <w:r>
        <w:rPr>
          <w:color w:val="1D181C"/>
        </w:rPr>
        <w:t>shareholders,</w:t>
      </w:r>
      <w:r>
        <w:rPr>
          <w:color w:val="1D181C"/>
          <w:spacing w:val="1"/>
        </w:rPr>
        <w:t xml:space="preserve"> </w:t>
      </w:r>
      <w:r>
        <w:rPr>
          <w:color w:val="1D181C"/>
        </w:rPr>
        <w:t>employees,</w:t>
      </w:r>
      <w:r>
        <w:rPr>
          <w:color w:val="1D181C"/>
          <w:spacing w:val="4"/>
        </w:rPr>
        <w:t xml:space="preserve"> </w:t>
      </w:r>
      <w:r>
        <w:rPr>
          <w:color w:val="1D181C"/>
          <w:spacing w:val="-2"/>
        </w:rPr>
        <w:t>creditors,</w:t>
      </w:r>
    </w:p>
    <w:p w14:paraId="4CD14BEB"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145A5E00" w14:textId="77777777" w:rsidR="00002BD0" w:rsidRDefault="00000000">
      <w:pPr>
        <w:pStyle w:val="BodyText"/>
        <w:spacing w:before="71" w:line="357" w:lineRule="auto"/>
        <w:ind w:left="795" w:right="449"/>
        <w:jc w:val="both"/>
      </w:pPr>
      <w:r>
        <w:rPr>
          <w:color w:val="1D181C"/>
        </w:rPr>
        <w:lastRenderedPageBreak/>
        <w:t>customers</w:t>
      </w:r>
      <w:r>
        <w:rPr>
          <w:color w:val="1D181C"/>
          <w:spacing w:val="-1"/>
        </w:rPr>
        <w:t xml:space="preserve"> </w:t>
      </w:r>
      <w:r>
        <w:rPr>
          <w:color w:val="1D181C"/>
        </w:rPr>
        <w:t>and</w:t>
      </w:r>
      <w:r>
        <w:rPr>
          <w:color w:val="1D181C"/>
          <w:spacing w:val="-1"/>
        </w:rPr>
        <w:t xml:space="preserve"> </w:t>
      </w:r>
      <w:r>
        <w:rPr>
          <w:color w:val="1D181C"/>
        </w:rPr>
        <w:t>suppliers,</w:t>
      </w:r>
      <w:r>
        <w:rPr>
          <w:color w:val="1D181C"/>
          <w:spacing w:val="-2"/>
        </w:rPr>
        <w:t xml:space="preserve"> </w:t>
      </w:r>
      <w:r>
        <w:rPr>
          <w:color w:val="1D181C"/>
        </w:rPr>
        <w:t>state</w:t>
      </w:r>
      <w:r>
        <w:rPr>
          <w:color w:val="1D181C"/>
          <w:spacing w:val="-1"/>
        </w:rPr>
        <w:t xml:space="preserve"> </w:t>
      </w:r>
      <w:r>
        <w:rPr>
          <w:color w:val="1D181C"/>
        </w:rPr>
        <w:t>and</w:t>
      </w:r>
      <w:r>
        <w:rPr>
          <w:color w:val="1D181C"/>
          <w:spacing w:val="-1"/>
        </w:rPr>
        <w:t xml:space="preserve"> </w:t>
      </w:r>
      <w:r>
        <w:rPr>
          <w:color w:val="1D181C"/>
        </w:rPr>
        <w:t>other</w:t>
      </w:r>
      <w:r>
        <w:rPr>
          <w:color w:val="1D181C"/>
          <w:spacing w:val="-2"/>
        </w:rPr>
        <w:t xml:space="preserve"> </w:t>
      </w:r>
      <w:r>
        <w:rPr>
          <w:color w:val="1D181C"/>
        </w:rPr>
        <w:t>interest</w:t>
      </w:r>
      <w:r>
        <w:rPr>
          <w:color w:val="1D181C"/>
          <w:spacing w:val="-2"/>
        </w:rPr>
        <w:t xml:space="preserve"> </w:t>
      </w:r>
      <w:r>
        <w:rPr>
          <w:color w:val="1D181C"/>
        </w:rPr>
        <w:t>groups</w:t>
      </w:r>
      <w:r>
        <w:rPr>
          <w:color w:val="1D181C"/>
          <w:spacing w:val="-1"/>
        </w:rPr>
        <w:t xml:space="preserve"> </w:t>
      </w:r>
      <w:r>
        <w:rPr>
          <w:color w:val="1D181C"/>
        </w:rPr>
        <w:t>within the</w:t>
      </w:r>
      <w:r>
        <w:rPr>
          <w:color w:val="1D181C"/>
          <w:spacing w:val="-2"/>
        </w:rPr>
        <w:t xml:space="preserve"> </w:t>
      </w:r>
      <w:r>
        <w:rPr>
          <w:color w:val="1D181C"/>
        </w:rPr>
        <w:t>overall</w:t>
      </w:r>
      <w:r>
        <w:rPr>
          <w:color w:val="1D181C"/>
          <w:spacing w:val="-2"/>
        </w:rPr>
        <w:t xml:space="preserve"> </w:t>
      </w:r>
      <w:r>
        <w:rPr>
          <w:color w:val="1D181C"/>
        </w:rPr>
        <w:t xml:space="preserve">strategy of the company interact) and </w:t>
      </w:r>
      <w:r>
        <w:rPr>
          <w:i/>
          <w:color w:val="1D181C"/>
        </w:rPr>
        <w:t xml:space="preserve">the normative face </w:t>
      </w:r>
      <w:r>
        <w:rPr>
          <w:color w:val="1D181C"/>
        </w:rPr>
        <w:t>(which refers to the set of regulations falling within these relationships and behaviors described above - the companies’ law, securities and capital markets law, insolvency law, competition law, stock exchange listing requirements and so on). (Wagner et al. 2005)</w:t>
      </w:r>
    </w:p>
    <w:p w14:paraId="69D4E17E" w14:textId="77777777" w:rsidR="00002BD0" w:rsidRDefault="00000000">
      <w:pPr>
        <w:spacing w:line="357" w:lineRule="auto"/>
        <w:ind w:left="795" w:right="449" w:firstLine="362"/>
        <w:jc w:val="both"/>
        <w:rPr>
          <w:i/>
          <w:sz w:val="19"/>
        </w:rPr>
      </w:pPr>
      <w:r>
        <w:rPr>
          <w:color w:val="1D181C"/>
          <w:sz w:val="19"/>
        </w:rPr>
        <w:t xml:space="preserve">World Bank defines corporate governance as </w:t>
      </w:r>
      <w:r>
        <w:rPr>
          <w:i/>
          <w:color w:val="1D181C"/>
          <w:sz w:val="19"/>
        </w:rPr>
        <w:t>a set of laws,</w:t>
      </w:r>
      <w:r>
        <w:rPr>
          <w:i/>
          <w:color w:val="1D181C"/>
          <w:spacing w:val="-1"/>
          <w:sz w:val="19"/>
        </w:rPr>
        <w:t xml:space="preserve"> </w:t>
      </w:r>
      <w:r>
        <w:rPr>
          <w:i/>
          <w:color w:val="1D181C"/>
          <w:sz w:val="19"/>
        </w:rPr>
        <w:t>rules, regulations and ethic codes voluntarily adopted by companies, allowing to attract the necessary of human resources and materials for its activity and also giving them the opportunity to conduct an efficient business designed to generate long-term value</w:t>
      </w:r>
      <w:r>
        <w:rPr>
          <w:i/>
          <w:color w:val="1D181C"/>
          <w:spacing w:val="-2"/>
          <w:sz w:val="19"/>
        </w:rPr>
        <w:t xml:space="preserve"> </w:t>
      </w:r>
      <w:r>
        <w:rPr>
          <w:i/>
          <w:color w:val="1D181C"/>
          <w:sz w:val="19"/>
        </w:rPr>
        <w:t>for</w:t>
      </w:r>
      <w:r>
        <w:rPr>
          <w:i/>
          <w:color w:val="1D181C"/>
          <w:spacing w:val="-1"/>
          <w:sz w:val="19"/>
        </w:rPr>
        <w:t xml:space="preserve"> </w:t>
      </w:r>
      <w:r>
        <w:rPr>
          <w:i/>
          <w:color w:val="1D181C"/>
          <w:sz w:val="19"/>
        </w:rPr>
        <w:t>shareholders,</w:t>
      </w:r>
      <w:r>
        <w:rPr>
          <w:i/>
          <w:color w:val="1D181C"/>
          <w:spacing w:val="-2"/>
          <w:sz w:val="19"/>
        </w:rPr>
        <w:t xml:space="preserve"> </w:t>
      </w:r>
      <w:r>
        <w:rPr>
          <w:i/>
          <w:color w:val="1D181C"/>
          <w:sz w:val="19"/>
        </w:rPr>
        <w:t>for</w:t>
      </w:r>
      <w:r>
        <w:rPr>
          <w:i/>
          <w:color w:val="1D181C"/>
          <w:spacing w:val="-2"/>
          <w:sz w:val="19"/>
        </w:rPr>
        <w:t xml:space="preserve"> </w:t>
      </w:r>
      <w:r>
        <w:rPr>
          <w:i/>
          <w:color w:val="1D181C"/>
          <w:sz w:val="19"/>
        </w:rPr>
        <w:t>another</w:t>
      </w:r>
      <w:r>
        <w:rPr>
          <w:i/>
          <w:color w:val="1D181C"/>
          <w:spacing w:val="-1"/>
          <w:sz w:val="19"/>
        </w:rPr>
        <w:t xml:space="preserve"> </w:t>
      </w:r>
      <w:r>
        <w:rPr>
          <w:i/>
          <w:color w:val="1D181C"/>
          <w:sz w:val="19"/>
        </w:rPr>
        <w:t>interest</w:t>
      </w:r>
      <w:r>
        <w:rPr>
          <w:i/>
          <w:color w:val="1D181C"/>
          <w:spacing w:val="-2"/>
          <w:sz w:val="19"/>
        </w:rPr>
        <w:t xml:space="preserve"> </w:t>
      </w:r>
      <w:r>
        <w:rPr>
          <w:i/>
          <w:color w:val="1D181C"/>
          <w:sz w:val="19"/>
        </w:rPr>
        <w:t>group</w:t>
      </w:r>
      <w:r>
        <w:rPr>
          <w:i/>
          <w:color w:val="1D181C"/>
          <w:spacing w:val="-2"/>
          <w:sz w:val="19"/>
        </w:rPr>
        <w:t xml:space="preserve"> </w:t>
      </w:r>
      <w:r>
        <w:rPr>
          <w:i/>
          <w:color w:val="1D181C"/>
          <w:sz w:val="19"/>
        </w:rPr>
        <w:t>and</w:t>
      </w:r>
      <w:r>
        <w:rPr>
          <w:i/>
          <w:color w:val="1D181C"/>
          <w:spacing w:val="-1"/>
          <w:sz w:val="19"/>
        </w:rPr>
        <w:t xml:space="preserve"> </w:t>
      </w:r>
      <w:r>
        <w:rPr>
          <w:i/>
          <w:color w:val="1D181C"/>
          <w:sz w:val="19"/>
        </w:rPr>
        <w:t>also</w:t>
      </w:r>
      <w:r>
        <w:rPr>
          <w:i/>
          <w:color w:val="1D181C"/>
          <w:spacing w:val="-2"/>
          <w:sz w:val="19"/>
        </w:rPr>
        <w:t xml:space="preserve"> </w:t>
      </w:r>
      <w:r>
        <w:rPr>
          <w:i/>
          <w:color w:val="1D181C"/>
          <w:sz w:val="19"/>
        </w:rPr>
        <w:t>for</w:t>
      </w:r>
      <w:r>
        <w:rPr>
          <w:i/>
          <w:color w:val="1D181C"/>
          <w:spacing w:val="-1"/>
          <w:sz w:val="19"/>
        </w:rPr>
        <w:t xml:space="preserve"> </w:t>
      </w:r>
      <w:r>
        <w:rPr>
          <w:i/>
          <w:color w:val="1D181C"/>
          <w:sz w:val="19"/>
        </w:rPr>
        <w:t>society</w:t>
      </w:r>
      <w:r>
        <w:rPr>
          <w:i/>
          <w:color w:val="1D181C"/>
          <w:spacing w:val="-2"/>
          <w:sz w:val="19"/>
        </w:rPr>
        <w:t xml:space="preserve"> </w:t>
      </w:r>
      <w:r>
        <w:rPr>
          <w:i/>
          <w:color w:val="1D181C"/>
          <w:sz w:val="19"/>
        </w:rPr>
        <w:t>as a</w:t>
      </w:r>
      <w:r>
        <w:rPr>
          <w:i/>
          <w:color w:val="1D181C"/>
          <w:spacing w:val="-1"/>
          <w:sz w:val="19"/>
        </w:rPr>
        <w:t xml:space="preserve"> </w:t>
      </w:r>
      <w:r>
        <w:rPr>
          <w:i/>
          <w:color w:val="1D181C"/>
          <w:sz w:val="19"/>
        </w:rPr>
        <w:t>whole.</w:t>
      </w:r>
    </w:p>
    <w:p w14:paraId="26DB8128" w14:textId="77777777" w:rsidR="00002BD0" w:rsidRDefault="00002BD0">
      <w:pPr>
        <w:pStyle w:val="BodyText"/>
        <w:spacing w:before="98"/>
        <w:rPr>
          <w:i/>
        </w:rPr>
      </w:pPr>
    </w:p>
    <w:p w14:paraId="4DF6A1F7" w14:textId="4C2841F2" w:rsidR="00002BD0" w:rsidRDefault="00000000">
      <w:pPr>
        <w:pStyle w:val="Heading2"/>
        <w:ind w:left="795"/>
        <w:jc w:val="both"/>
      </w:pPr>
      <w:r>
        <w:rPr>
          <w:color w:val="1D181C"/>
        </w:rPr>
        <w:t>The</w:t>
      </w:r>
      <w:r>
        <w:rPr>
          <w:color w:val="1D181C"/>
          <w:spacing w:val="-8"/>
        </w:rPr>
        <w:t xml:space="preserve"> </w:t>
      </w:r>
      <w:r>
        <w:rPr>
          <w:color w:val="1D181C"/>
        </w:rPr>
        <w:t>evolution</w:t>
      </w:r>
      <w:r>
        <w:rPr>
          <w:color w:val="1D181C"/>
          <w:spacing w:val="-10"/>
        </w:rPr>
        <w:t xml:space="preserve"> </w:t>
      </w:r>
      <w:r>
        <w:rPr>
          <w:color w:val="1D181C"/>
        </w:rPr>
        <w:t>of</w:t>
      </w:r>
      <w:r>
        <w:rPr>
          <w:color w:val="1D181C"/>
          <w:spacing w:val="-7"/>
        </w:rPr>
        <w:t xml:space="preserve"> </w:t>
      </w:r>
      <w:r>
        <w:rPr>
          <w:color w:val="1D181C"/>
        </w:rPr>
        <w:t>corporate</w:t>
      </w:r>
      <w:r>
        <w:rPr>
          <w:color w:val="1D181C"/>
          <w:spacing w:val="-9"/>
        </w:rPr>
        <w:t xml:space="preserve"> </w:t>
      </w:r>
      <w:r>
        <w:rPr>
          <w:color w:val="1D181C"/>
        </w:rPr>
        <w:t>governance</w:t>
      </w:r>
      <w:r>
        <w:rPr>
          <w:color w:val="1D181C"/>
          <w:spacing w:val="-8"/>
        </w:rPr>
        <w:t xml:space="preserve"> </w:t>
      </w:r>
      <w:r>
        <w:rPr>
          <w:color w:val="1D181C"/>
        </w:rPr>
        <w:t>codes</w:t>
      </w:r>
      <w:r>
        <w:rPr>
          <w:color w:val="1D181C"/>
          <w:spacing w:val="-7"/>
        </w:rPr>
        <w:t xml:space="preserve"> </w:t>
      </w:r>
      <w:r>
        <w:rPr>
          <w:color w:val="1D181C"/>
        </w:rPr>
        <w:t>on</w:t>
      </w:r>
      <w:r>
        <w:rPr>
          <w:color w:val="1D181C"/>
          <w:spacing w:val="-7"/>
        </w:rPr>
        <w:t xml:space="preserve"> </w:t>
      </w:r>
      <w:r>
        <w:rPr>
          <w:color w:val="1D181C"/>
        </w:rPr>
        <w:t>the</w:t>
      </w:r>
      <w:r>
        <w:rPr>
          <w:color w:val="1D181C"/>
          <w:spacing w:val="-10"/>
        </w:rPr>
        <w:t xml:space="preserve"> </w:t>
      </w:r>
      <w:r>
        <w:rPr>
          <w:color w:val="1D181C"/>
        </w:rPr>
        <w:t>world</w:t>
      </w:r>
      <w:r>
        <w:rPr>
          <w:color w:val="1D181C"/>
          <w:spacing w:val="-7"/>
        </w:rPr>
        <w:t xml:space="preserve"> </w:t>
      </w:r>
      <w:r>
        <w:rPr>
          <w:color w:val="1D181C"/>
          <w:spacing w:val="-2"/>
        </w:rPr>
        <w:t>economy</w:t>
      </w:r>
    </w:p>
    <w:p w14:paraId="09B050AF" w14:textId="77777777" w:rsidR="00002BD0" w:rsidRDefault="00000000">
      <w:pPr>
        <w:pStyle w:val="BodyText"/>
        <w:spacing w:before="103" w:line="357" w:lineRule="auto"/>
        <w:ind w:left="795" w:right="452" w:firstLine="362"/>
        <w:jc w:val="both"/>
      </w:pPr>
      <w:r>
        <w:rPr>
          <w:color w:val="1D181C"/>
        </w:rPr>
        <w:t>In the early '90s, in the U.S. there were several laws for the listed companies such</w:t>
      </w:r>
      <w:r>
        <w:rPr>
          <w:color w:val="1D181C"/>
          <w:spacing w:val="-6"/>
        </w:rPr>
        <w:t xml:space="preserve"> </w:t>
      </w:r>
      <w:r>
        <w:rPr>
          <w:color w:val="1D181C"/>
        </w:rPr>
        <w:t>as</w:t>
      </w:r>
      <w:r>
        <w:rPr>
          <w:color w:val="1D181C"/>
          <w:spacing w:val="-6"/>
        </w:rPr>
        <w:t xml:space="preserve"> </w:t>
      </w:r>
      <w:r>
        <w:rPr>
          <w:color w:val="1D181C"/>
        </w:rPr>
        <w:t>Sarbanes-Oxley,</w:t>
      </w:r>
      <w:r>
        <w:rPr>
          <w:color w:val="1D181C"/>
          <w:spacing w:val="-5"/>
        </w:rPr>
        <w:t xml:space="preserve"> </w:t>
      </w:r>
      <w:r>
        <w:rPr>
          <w:color w:val="1D181C"/>
        </w:rPr>
        <w:t>which</w:t>
      </w:r>
      <w:r>
        <w:rPr>
          <w:color w:val="1D181C"/>
          <w:spacing w:val="-6"/>
        </w:rPr>
        <w:t xml:space="preserve"> </w:t>
      </w:r>
      <w:r>
        <w:rPr>
          <w:color w:val="1D181C"/>
        </w:rPr>
        <w:t>contain</w:t>
      </w:r>
      <w:r>
        <w:rPr>
          <w:color w:val="1D181C"/>
          <w:spacing w:val="-6"/>
        </w:rPr>
        <w:t xml:space="preserve"> </w:t>
      </w:r>
      <w:r>
        <w:rPr>
          <w:color w:val="1D181C"/>
        </w:rPr>
        <w:t>detailed</w:t>
      </w:r>
      <w:r>
        <w:rPr>
          <w:color w:val="1D181C"/>
          <w:spacing w:val="-6"/>
        </w:rPr>
        <w:t xml:space="preserve"> </w:t>
      </w:r>
      <w:r>
        <w:rPr>
          <w:color w:val="1D181C"/>
        </w:rPr>
        <w:t>rules</w:t>
      </w:r>
      <w:r>
        <w:rPr>
          <w:color w:val="1D181C"/>
          <w:spacing w:val="-6"/>
        </w:rPr>
        <w:t xml:space="preserve"> </w:t>
      </w:r>
      <w:r>
        <w:rPr>
          <w:color w:val="1D181C"/>
        </w:rPr>
        <w:t>for</w:t>
      </w:r>
      <w:r>
        <w:rPr>
          <w:color w:val="1D181C"/>
          <w:spacing w:val="-6"/>
        </w:rPr>
        <w:t xml:space="preserve"> </w:t>
      </w:r>
      <w:r>
        <w:rPr>
          <w:color w:val="1D181C"/>
        </w:rPr>
        <w:t>an</w:t>
      </w:r>
      <w:r>
        <w:rPr>
          <w:color w:val="1D181C"/>
          <w:spacing w:val="-6"/>
        </w:rPr>
        <w:t xml:space="preserve"> </w:t>
      </w:r>
      <w:r>
        <w:rPr>
          <w:color w:val="1D181C"/>
        </w:rPr>
        <w:t>effective</w:t>
      </w:r>
      <w:r>
        <w:rPr>
          <w:color w:val="1D181C"/>
          <w:spacing w:val="-6"/>
        </w:rPr>
        <w:t xml:space="preserve"> </w:t>
      </w:r>
      <w:r>
        <w:rPr>
          <w:color w:val="1D181C"/>
        </w:rPr>
        <w:t>management of the companies. In recent decades, in a corporate governance area, the UK brought the greatest contribution to its development by developing reports and ethics codes.</w:t>
      </w:r>
    </w:p>
    <w:p w14:paraId="4C13F5C8" w14:textId="77777777" w:rsidR="00002BD0" w:rsidRDefault="00000000">
      <w:pPr>
        <w:pStyle w:val="BodyText"/>
        <w:spacing w:line="357" w:lineRule="auto"/>
        <w:ind w:left="795" w:right="452" w:firstLine="241"/>
        <w:jc w:val="both"/>
      </w:pPr>
      <w:r>
        <w:rPr>
          <w:color w:val="1D181C"/>
        </w:rPr>
        <w:t xml:space="preserve">The honor of drafting the first corporate governance code in 1992 belongs to </w:t>
      </w:r>
      <w:r>
        <w:rPr>
          <w:b/>
          <w:color w:val="1D181C"/>
        </w:rPr>
        <w:t>Sir</w:t>
      </w:r>
      <w:r>
        <w:rPr>
          <w:b/>
          <w:color w:val="1D181C"/>
          <w:spacing w:val="-8"/>
        </w:rPr>
        <w:t xml:space="preserve"> </w:t>
      </w:r>
      <w:r>
        <w:rPr>
          <w:b/>
          <w:color w:val="1D181C"/>
        </w:rPr>
        <w:t>Adrian</w:t>
      </w:r>
      <w:r>
        <w:rPr>
          <w:b/>
          <w:color w:val="1D181C"/>
          <w:spacing w:val="-8"/>
        </w:rPr>
        <w:t xml:space="preserve"> </w:t>
      </w:r>
      <w:r>
        <w:rPr>
          <w:b/>
          <w:color w:val="1D181C"/>
        </w:rPr>
        <w:t>Cadbury,</w:t>
      </w:r>
      <w:r>
        <w:rPr>
          <w:b/>
          <w:color w:val="1D181C"/>
          <w:spacing w:val="-6"/>
        </w:rPr>
        <w:t xml:space="preserve"> </w:t>
      </w:r>
      <w:r>
        <w:rPr>
          <w:color w:val="1D181C"/>
        </w:rPr>
        <w:t>the</w:t>
      </w:r>
      <w:r>
        <w:rPr>
          <w:color w:val="1D181C"/>
          <w:spacing w:val="-8"/>
        </w:rPr>
        <w:t xml:space="preserve"> </w:t>
      </w:r>
      <w:r>
        <w:rPr>
          <w:color w:val="1D181C"/>
        </w:rPr>
        <w:t>chairman</w:t>
      </w:r>
      <w:r>
        <w:rPr>
          <w:color w:val="1D181C"/>
          <w:spacing w:val="-8"/>
        </w:rPr>
        <w:t xml:space="preserve"> </w:t>
      </w:r>
      <w:r>
        <w:rPr>
          <w:color w:val="1D181C"/>
        </w:rPr>
        <w:t>of</w:t>
      </w:r>
      <w:r>
        <w:rPr>
          <w:color w:val="1D181C"/>
          <w:spacing w:val="-8"/>
        </w:rPr>
        <w:t xml:space="preserve"> </w:t>
      </w:r>
      <w:r>
        <w:rPr>
          <w:color w:val="1D181C"/>
        </w:rPr>
        <w:t>Cadbury</w:t>
      </w:r>
      <w:r>
        <w:rPr>
          <w:color w:val="1D181C"/>
          <w:spacing w:val="-10"/>
        </w:rPr>
        <w:t xml:space="preserve"> </w:t>
      </w:r>
      <w:r>
        <w:rPr>
          <w:color w:val="1D181C"/>
        </w:rPr>
        <w:t>Company.</w:t>
      </w:r>
      <w:r>
        <w:rPr>
          <w:color w:val="1D181C"/>
          <w:spacing w:val="-9"/>
        </w:rPr>
        <w:t xml:space="preserve"> </w:t>
      </w:r>
      <w:r>
        <w:rPr>
          <w:color w:val="1D181C"/>
        </w:rPr>
        <w:t>The</w:t>
      </w:r>
      <w:r>
        <w:rPr>
          <w:color w:val="1D181C"/>
          <w:spacing w:val="-8"/>
        </w:rPr>
        <w:t xml:space="preserve"> </w:t>
      </w:r>
      <w:r>
        <w:rPr>
          <w:color w:val="1D181C"/>
        </w:rPr>
        <w:t>Cadbury</w:t>
      </w:r>
      <w:r>
        <w:rPr>
          <w:color w:val="1D181C"/>
          <w:spacing w:val="-10"/>
        </w:rPr>
        <w:t xml:space="preserve"> </w:t>
      </w:r>
      <w:r>
        <w:rPr>
          <w:color w:val="1D181C"/>
        </w:rPr>
        <w:t>Code</w:t>
      </w:r>
      <w:r>
        <w:rPr>
          <w:color w:val="1D181C"/>
          <w:spacing w:val="-8"/>
        </w:rPr>
        <w:t xml:space="preserve"> </w:t>
      </w:r>
      <w:r>
        <w:rPr>
          <w:color w:val="1D181C"/>
        </w:rPr>
        <w:t>was the foundation of London Stock Exchange Code and assessed the first basic rules in</w:t>
      </w:r>
      <w:r>
        <w:rPr>
          <w:color w:val="1D181C"/>
          <w:spacing w:val="-5"/>
        </w:rPr>
        <w:t xml:space="preserve"> </w:t>
      </w:r>
      <w:r>
        <w:rPr>
          <w:color w:val="1D181C"/>
        </w:rPr>
        <w:t>managing</w:t>
      </w:r>
      <w:r>
        <w:rPr>
          <w:color w:val="1D181C"/>
          <w:spacing w:val="-5"/>
        </w:rPr>
        <w:t xml:space="preserve"> </w:t>
      </w:r>
      <w:r>
        <w:rPr>
          <w:color w:val="1D181C"/>
        </w:rPr>
        <w:t>a</w:t>
      </w:r>
      <w:r>
        <w:rPr>
          <w:color w:val="1D181C"/>
          <w:spacing w:val="-5"/>
        </w:rPr>
        <w:t xml:space="preserve"> </w:t>
      </w:r>
      <w:r>
        <w:rPr>
          <w:color w:val="1D181C"/>
        </w:rPr>
        <w:t>company</w:t>
      </w:r>
      <w:r>
        <w:rPr>
          <w:color w:val="1D181C"/>
          <w:spacing w:val="-6"/>
        </w:rPr>
        <w:t xml:space="preserve"> </w:t>
      </w:r>
      <w:r>
        <w:rPr>
          <w:color w:val="1D181C"/>
        </w:rPr>
        <w:t>in</w:t>
      </w:r>
      <w:r>
        <w:rPr>
          <w:color w:val="1D181C"/>
          <w:spacing w:val="-5"/>
        </w:rPr>
        <w:t xml:space="preserve"> </w:t>
      </w:r>
      <w:r>
        <w:rPr>
          <w:color w:val="1D181C"/>
        </w:rPr>
        <w:t>order</w:t>
      </w:r>
      <w:r>
        <w:rPr>
          <w:color w:val="1D181C"/>
          <w:spacing w:val="-5"/>
        </w:rPr>
        <w:t xml:space="preserve"> </w:t>
      </w:r>
      <w:r>
        <w:rPr>
          <w:color w:val="1D181C"/>
        </w:rPr>
        <w:t>to</w:t>
      </w:r>
      <w:r>
        <w:rPr>
          <w:color w:val="1D181C"/>
          <w:spacing w:val="-5"/>
        </w:rPr>
        <w:t xml:space="preserve"> </w:t>
      </w:r>
      <w:r>
        <w:rPr>
          <w:color w:val="1D181C"/>
        </w:rPr>
        <w:t>achieve</w:t>
      </w:r>
      <w:r>
        <w:rPr>
          <w:color w:val="1D181C"/>
          <w:spacing w:val="-5"/>
        </w:rPr>
        <w:t xml:space="preserve"> </w:t>
      </w:r>
      <w:r>
        <w:rPr>
          <w:color w:val="1D181C"/>
        </w:rPr>
        <w:t>the</w:t>
      </w:r>
      <w:r>
        <w:rPr>
          <w:color w:val="1D181C"/>
          <w:spacing w:val="-6"/>
        </w:rPr>
        <w:t xml:space="preserve"> </w:t>
      </w:r>
      <w:r>
        <w:rPr>
          <w:color w:val="1D181C"/>
        </w:rPr>
        <w:t>increase</w:t>
      </w:r>
      <w:r>
        <w:rPr>
          <w:color w:val="1D181C"/>
          <w:spacing w:val="-5"/>
        </w:rPr>
        <w:t xml:space="preserve"> </w:t>
      </w:r>
      <w:r>
        <w:rPr>
          <w:color w:val="1D181C"/>
        </w:rPr>
        <w:t>in</w:t>
      </w:r>
      <w:r>
        <w:rPr>
          <w:color w:val="1D181C"/>
          <w:spacing w:val="-5"/>
        </w:rPr>
        <w:t xml:space="preserve"> </w:t>
      </w:r>
      <w:r>
        <w:rPr>
          <w:color w:val="1D181C"/>
        </w:rPr>
        <w:t>efficiency,</w:t>
      </w:r>
      <w:r>
        <w:rPr>
          <w:color w:val="1D181C"/>
          <w:spacing w:val="-5"/>
        </w:rPr>
        <w:t xml:space="preserve"> </w:t>
      </w:r>
      <w:r>
        <w:rPr>
          <w:color w:val="1D181C"/>
        </w:rPr>
        <w:t>while</w:t>
      </w:r>
      <w:r>
        <w:rPr>
          <w:color w:val="1D181C"/>
          <w:spacing w:val="-5"/>
        </w:rPr>
        <w:t xml:space="preserve"> </w:t>
      </w:r>
      <w:r>
        <w:rPr>
          <w:color w:val="1D181C"/>
        </w:rPr>
        <w:t>facing a nondiscriminatory behavior towards shareholders. Over time, all transnational companies have defined their own best practice codes, becoming more and more transparent to shareholders, largely because of the increase of their activism, but also</w:t>
      </w:r>
      <w:r>
        <w:rPr>
          <w:color w:val="1D181C"/>
          <w:spacing w:val="-7"/>
        </w:rPr>
        <w:t xml:space="preserve"> </w:t>
      </w:r>
      <w:r>
        <w:rPr>
          <w:color w:val="1D181C"/>
        </w:rPr>
        <w:t>because</w:t>
      </w:r>
      <w:r>
        <w:rPr>
          <w:color w:val="1D181C"/>
          <w:spacing w:val="-5"/>
        </w:rPr>
        <w:t xml:space="preserve"> </w:t>
      </w:r>
      <w:r>
        <w:rPr>
          <w:color w:val="1D181C"/>
        </w:rPr>
        <w:t>of</w:t>
      </w:r>
      <w:r>
        <w:rPr>
          <w:color w:val="1D181C"/>
          <w:spacing w:val="-5"/>
        </w:rPr>
        <w:t xml:space="preserve"> </w:t>
      </w:r>
      <w:r>
        <w:rPr>
          <w:color w:val="1D181C"/>
        </w:rPr>
        <w:t>being</w:t>
      </w:r>
      <w:r>
        <w:rPr>
          <w:color w:val="1D181C"/>
          <w:spacing w:val="-6"/>
        </w:rPr>
        <w:t xml:space="preserve"> </w:t>
      </w:r>
      <w:r>
        <w:rPr>
          <w:color w:val="1D181C"/>
        </w:rPr>
        <w:t>traded</w:t>
      </w:r>
      <w:r>
        <w:rPr>
          <w:color w:val="1D181C"/>
          <w:spacing w:val="-7"/>
        </w:rPr>
        <w:t xml:space="preserve"> </w:t>
      </w:r>
      <w:r>
        <w:rPr>
          <w:color w:val="1D181C"/>
        </w:rPr>
        <w:t>on</w:t>
      </w:r>
      <w:r>
        <w:rPr>
          <w:color w:val="1D181C"/>
          <w:spacing w:val="-4"/>
        </w:rPr>
        <w:t xml:space="preserve"> </w:t>
      </w:r>
      <w:r>
        <w:rPr>
          <w:color w:val="1D181C"/>
        </w:rPr>
        <w:t>the</w:t>
      </w:r>
      <w:r>
        <w:rPr>
          <w:color w:val="1D181C"/>
          <w:spacing w:val="-5"/>
        </w:rPr>
        <w:t xml:space="preserve"> </w:t>
      </w:r>
      <w:r>
        <w:rPr>
          <w:color w:val="1D181C"/>
        </w:rPr>
        <w:t>market</w:t>
      </w:r>
      <w:r>
        <w:rPr>
          <w:color w:val="1D181C"/>
          <w:spacing w:val="-6"/>
        </w:rPr>
        <w:t xml:space="preserve"> </w:t>
      </w:r>
      <w:r>
        <w:rPr>
          <w:color w:val="1D181C"/>
        </w:rPr>
        <w:t>stock</w:t>
      </w:r>
      <w:r>
        <w:rPr>
          <w:color w:val="1D181C"/>
          <w:spacing w:val="-4"/>
        </w:rPr>
        <w:t xml:space="preserve"> </w:t>
      </w:r>
      <w:r>
        <w:rPr>
          <w:color w:val="1D181C"/>
        </w:rPr>
        <w:t>exchange;</w:t>
      </w:r>
      <w:r>
        <w:rPr>
          <w:color w:val="1D181C"/>
          <w:spacing w:val="-5"/>
        </w:rPr>
        <w:t xml:space="preserve"> </w:t>
      </w:r>
      <w:r>
        <w:rPr>
          <w:color w:val="1D181C"/>
        </w:rPr>
        <w:t>they</w:t>
      </w:r>
      <w:r>
        <w:rPr>
          <w:color w:val="1D181C"/>
          <w:spacing w:val="-4"/>
        </w:rPr>
        <w:t xml:space="preserve"> </w:t>
      </w:r>
      <w:r>
        <w:rPr>
          <w:color w:val="1D181C"/>
        </w:rPr>
        <w:t>were</w:t>
      </w:r>
      <w:r>
        <w:rPr>
          <w:color w:val="1D181C"/>
          <w:spacing w:val="-5"/>
        </w:rPr>
        <w:t xml:space="preserve"> </w:t>
      </w:r>
      <w:r>
        <w:rPr>
          <w:color w:val="1D181C"/>
        </w:rPr>
        <w:t>interested</w:t>
      </w:r>
      <w:r>
        <w:rPr>
          <w:color w:val="1D181C"/>
          <w:spacing w:val="-5"/>
        </w:rPr>
        <w:t xml:space="preserve"> </w:t>
      </w:r>
      <w:r>
        <w:rPr>
          <w:color w:val="1D181C"/>
        </w:rPr>
        <w:t>in having the best market image for the investors.</w:t>
      </w:r>
    </w:p>
    <w:p w14:paraId="34C8D9F1" w14:textId="77777777" w:rsidR="00002BD0" w:rsidRDefault="00000000">
      <w:pPr>
        <w:pStyle w:val="BodyText"/>
        <w:spacing w:line="357" w:lineRule="auto"/>
        <w:ind w:left="795" w:right="451" w:firstLine="362"/>
        <w:jc w:val="both"/>
      </w:pPr>
      <w:r>
        <w:rPr>
          <w:color w:val="1D181C"/>
        </w:rPr>
        <w:t>In</w:t>
      </w:r>
      <w:r>
        <w:rPr>
          <w:color w:val="1D181C"/>
          <w:spacing w:val="-3"/>
        </w:rPr>
        <w:t xml:space="preserve"> </w:t>
      </w:r>
      <w:r>
        <w:rPr>
          <w:color w:val="1D181C"/>
        </w:rPr>
        <w:t>the</w:t>
      </w:r>
      <w:r>
        <w:rPr>
          <w:color w:val="1D181C"/>
          <w:spacing w:val="-3"/>
        </w:rPr>
        <w:t xml:space="preserve"> </w:t>
      </w:r>
      <w:r>
        <w:rPr>
          <w:color w:val="1D181C"/>
        </w:rPr>
        <w:t>European</w:t>
      </w:r>
      <w:r>
        <w:rPr>
          <w:color w:val="1D181C"/>
          <w:spacing w:val="-4"/>
        </w:rPr>
        <w:t xml:space="preserve"> </w:t>
      </w:r>
      <w:r>
        <w:rPr>
          <w:color w:val="1D181C"/>
        </w:rPr>
        <w:t>Union,</w:t>
      </w:r>
      <w:r>
        <w:rPr>
          <w:color w:val="1D181C"/>
          <w:spacing w:val="-3"/>
        </w:rPr>
        <w:t xml:space="preserve"> </w:t>
      </w:r>
      <w:r>
        <w:rPr>
          <w:color w:val="1D181C"/>
        </w:rPr>
        <w:t>the</w:t>
      </w:r>
      <w:r>
        <w:rPr>
          <w:color w:val="1D181C"/>
          <w:spacing w:val="-3"/>
        </w:rPr>
        <w:t xml:space="preserve"> </w:t>
      </w:r>
      <w:r>
        <w:rPr>
          <w:color w:val="1D181C"/>
        </w:rPr>
        <w:t>concept</w:t>
      </w:r>
      <w:r>
        <w:rPr>
          <w:color w:val="1D181C"/>
          <w:spacing w:val="-5"/>
        </w:rPr>
        <w:t xml:space="preserve"> </w:t>
      </w:r>
      <w:r>
        <w:rPr>
          <w:color w:val="1D181C"/>
        </w:rPr>
        <w:t>of</w:t>
      </w:r>
      <w:r>
        <w:rPr>
          <w:color w:val="1D181C"/>
          <w:spacing w:val="-3"/>
        </w:rPr>
        <w:t xml:space="preserve"> </w:t>
      </w:r>
      <w:r>
        <w:rPr>
          <w:color w:val="1D181C"/>
        </w:rPr>
        <w:t>corporate</w:t>
      </w:r>
      <w:r>
        <w:rPr>
          <w:color w:val="1D181C"/>
          <w:spacing w:val="-5"/>
        </w:rPr>
        <w:t xml:space="preserve"> </w:t>
      </w:r>
      <w:r>
        <w:rPr>
          <w:color w:val="1D181C"/>
        </w:rPr>
        <w:t>governance</w:t>
      </w:r>
      <w:r>
        <w:rPr>
          <w:color w:val="1D181C"/>
          <w:spacing w:val="-5"/>
        </w:rPr>
        <w:t xml:space="preserve"> </w:t>
      </w:r>
      <w:r>
        <w:rPr>
          <w:color w:val="1D181C"/>
        </w:rPr>
        <w:t>began</w:t>
      </w:r>
      <w:r>
        <w:rPr>
          <w:color w:val="1D181C"/>
          <w:spacing w:val="-3"/>
        </w:rPr>
        <w:t xml:space="preserve"> </w:t>
      </w:r>
      <w:r>
        <w:rPr>
          <w:color w:val="1D181C"/>
        </w:rPr>
        <w:t>to</w:t>
      </w:r>
      <w:r>
        <w:rPr>
          <w:color w:val="1D181C"/>
          <w:spacing w:val="-3"/>
        </w:rPr>
        <w:t xml:space="preserve"> </w:t>
      </w:r>
      <w:r>
        <w:rPr>
          <w:color w:val="1D181C"/>
        </w:rPr>
        <w:t>emerge more clearly after 1997, when most countries have adopted corporate governance codes, which were, however, optional. The impulse of adopting these codes have led</w:t>
      </w:r>
      <w:r>
        <w:rPr>
          <w:color w:val="1D181C"/>
          <w:spacing w:val="8"/>
        </w:rPr>
        <w:t xml:space="preserve"> </w:t>
      </w:r>
      <w:r>
        <w:rPr>
          <w:color w:val="1D181C"/>
        </w:rPr>
        <w:t>to</w:t>
      </w:r>
      <w:r>
        <w:rPr>
          <w:color w:val="1D181C"/>
          <w:spacing w:val="8"/>
        </w:rPr>
        <w:t xml:space="preserve"> </w:t>
      </w:r>
      <w:r>
        <w:rPr>
          <w:color w:val="1D181C"/>
        </w:rPr>
        <w:t>financial</w:t>
      </w:r>
      <w:r>
        <w:rPr>
          <w:color w:val="1D181C"/>
          <w:spacing w:val="8"/>
        </w:rPr>
        <w:t xml:space="preserve"> </w:t>
      </w:r>
      <w:r>
        <w:rPr>
          <w:color w:val="1D181C"/>
        </w:rPr>
        <w:t>scandals</w:t>
      </w:r>
      <w:r>
        <w:rPr>
          <w:color w:val="1D181C"/>
          <w:spacing w:val="9"/>
        </w:rPr>
        <w:t xml:space="preserve"> </w:t>
      </w:r>
      <w:r>
        <w:rPr>
          <w:color w:val="1D181C"/>
        </w:rPr>
        <w:t>related</w:t>
      </w:r>
      <w:r>
        <w:rPr>
          <w:color w:val="1D181C"/>
          <w:spacing w:val="8"/>
        </w:rPr>
        <w:t xml:space="preserve"> </w:t>
      </w:r>
      <w:r>
        <w:rPr>
          <w:color w:val="1D181C"/>
        </w:rPr>
        <w:t>to</w:t>
      </w:r>
      <w:r>
        <w:rPr>
          <w:color w:val="1D181C"/>
          <w:spacing w:val="9"/>
        </w:rPr>
        <w:t xml:space="preserve"> </w:t>
      </w:r>
      <w:r>
        <w:rPr>
          <w:color w:val="1D181C"/>
        </w:rPr>
        <w:t>the</w:t>
      </w:r>
      <w:r>
        <w:rPr>
          <w:color w:val="1D181C"/>
          <w:spacing w:val="9"/>
        </w:rPr>
        <w:t xml:space="preserve"> </w:t>
      </w:r>
      <w:r>
        <w:rPr>
          <w:color w:val="1D181C"/>
        </w:rPr>
        <w:t>failure</w:t>
      </w:r>
      <w:r>
        <w:rPr>
          <w:color w:val="1D181C"/>
          <w:spacing w:val="9"/>
        </w:rPr>
        <w:t xml:space="preserve"> </w:t>
      </w:r>
      <w:r>
        <w:rPr>
          <w:color w:val="1D181C"/>
        </w:rPr>
        <w:t>of</w:t>
      </w:r>
      <w:r>
        <w:rPr>
          <w:color w:val="1D181C"/>
          <w:spacing w:val="9"/>
        </w:rPr>
        <w:t xml:space="preserve"> </w:t>
      </w:r>
      <w:r>
        <w:rPr>
          <w:color w:val="1D181C"/>
        </w:rPr>
        <w:t>British</w:t>
      </w:r>
      <w:r>
        <w:rPr>
          <w:color w:val="1D181C"/>
          <w:spacing w:val="8"/>
        </w:rPr>
        <w:t xml:space="preserve"> </w:t>
      </w:r>
      <w:r>
        <w:rPr>
          <w:color w:val="1D181C"/>
        </w:rPr>
        <w:t>listed</w:t>
      </w:r>
      <w:r>
        <w:rPr>
          <w:color w:val="1D181C"/>
          <w:spacing w:val="8"/>
        </w:rPr>
        <w:t xml:space="preserve"> </w:t>
      </w:r>
      <w:r>
        <w:rPr>
          <w:color w:val="1D181C"/>
        </w:rPr>
        <w:t>companies.</w:t>
      </w:r>
      <w:r>
        <w:rPr>
          <w:color w:val="1D181C"/>
          <w:spacing w:val="9"/>
        </w:rPr>
        <w:t xml:space="preserve"> </w:t>
      </w:r>
      <w:r>
        <w:rPr>
          <w:color w:val="1D181C"/>
        </w:rPr>
        <w:t>On</w:t>
      </w:r>
      <w:r>
        <w:rPr>
          <w:color w:val="1D181C"/>
          <w:spacing w:val="9"/>
        </w:rPr>
        <w:t xml:space="preserve"> </w:t>
      </w:r>
      <w:r>
        <w:rPr>
          <w:color w:val="1D181C"/>
          <w:spacing w:val="-5"/>
        </w:rPr>
        <w:t>the</w:t>
      </w:r>
    </w:p>
    <w:p w14:paraId="185DB5B0"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5E0FF12F" w14:textId="77777777" w:rsidR="00002BD0" w:rsidRDefault="00000000">
      <w:pPr>
        <w:pStyle w:val="BodyText"/>
        <w:spacing w:before="71" w:line="355" w:lineRule="auto"/>
        <w:ind w:left="398" w:right="847"/>
        <w:jc w:val="both"/>
      </w:pPr>
      <w:r>
        <w:rPr>
          <w:color w:val="1D181C"/>
        </w:rPr>
        <w:lastRenderedPageBreak/>
        <w:t>other hand, the Asian economic crisis in 1978 and the withdrawal of the investors from Asia and Russia, raised for the international business community the issues related to the consequences of the investors’ distrust in the companies’ management. All these crises have captured the attention of governments, supervisory</w:t>
      </w:r>
      <w:r>
        <w:rPr>
          <w:color w:val="1D181C"/>
          <w:spacing w:val="-8"/>
        </w:rPr>
        <w:t xml:space="preserve"> </w:t>
      </w:r>
      <w:r>
        <w:rPr>
          <w:color w:val="1D181C"/>
        </w:rPr>
        <w:t>authorities,</w:t>
      </w:r>
      <w:r>
        <w:rPr>
          <w:color w:val="1D181C"/>
          <w:spacing w:val="-6"/>
        </w:rPr>
        <w:t xml:space="preserve"> </w:t>
      </w:r>
      <w:r>
        <w:rPr>
          <w:color w:val="1D181C"/>
        </w:rPr>
        <w:t>companies,</w:t>
      </w:r>
      <w:r>
        <w:rPr>
          <w:color w:val="1D181C"/>
          <w:spacing w:val="-6"/>
        </w:rPr>
        <w:t xml:space="preserve"> </w:t>
      </w:r>
      <w:r>
        <w:rPr>
          <w:color w:val="1D181C"/>
        </w:rPr>
        <w:t>investors</w:t>
      </w:r>
      <w:r>
        <w:rPr>
          <w:color w:val="1D181C"/>
          <w:spacing w:val="-5"/>
        </w:rPr>
        <w:t xml:space="preserve"> </w:t>
      </w:r>
      <w:r>
        <w:rPr>
          <w:color w:val="1D181C"/>
        </w:rPr>
        <w:t>and</w:t>
      </w:r>
      <w:r>
        <w:rPr>
          <w:color w:val="1D181C"/>
          <w:spacing w:val="-5"/>
        </w:rPr>
        <w:t xml:space="preserve"> </w:t>
      </w:r>
      <w:r>
        <w:rPr>
          <w:color w:val="1D181C"/>
        </w:rPr>
        <w:t>even</w:t>
      </w:r>
      <w:r>
        <w:rPr>
          <w:color w:val="1D181C"/>
          <w:spacing w:val="-8"/>
        </w:rPr>
        <w:t xml:space="preserve"> </w:t>
      </w:r>
      <w:r>
        <w:rPr>
          <w:color w:val="1D181C"/>
        </w:rPr>
        <w:t>of</w:t>
      </w:r>
      <w:r>
        <w:rPr>
          <w:color w:val="1D181C"/>
          <w:spacing w:val="-5"/>
        </w:rPr>
        <w:t xml:space="preserve"> </w:t>
      </w:r>
      <w:r>
        <w:rPr>
          <w:color w:val="1D181C"/>
        </w:rPr>
        <w:t>the</w:t>
      </w:r>
      <w:r>
        <w:rPr>
          <w:color w:val="1D181C"/>
          <w:spacing w:val="-6"/>
        </w:rPr>
        <w:t xml:space="preserve"> </w:t>
      </w:r>
      <w:r>
        <w:rPr>
          <w:color w:val="1D181C"/>
        </w:rPr>
        <w:t>general</w:t>
      </w:r>
      <w:r>
        <w:rPr>
          <w:color w:val="1D181C"/>
          <w:spacing w:val="-5"/>
        </w:rPr>
        <w:t xml:space="preserve"> </w:t>
      </w:r>
      <w:r>
        <w:rPr>
          <w:color w:val="1D181C"/>
        </w:rPr>
        <w:t>public</w:t>
      </w:r>
      <w:r>
        <w:rPr>
          <w:color w:val="1D181C"/>
          <w:spacing w:val="-7"/>
        </w:rPr>
        <w:t xml:space="preserve"> </w:t>
      </w:r>
      <w:r>
        <w:rPr>
          <w:color w:val="1D181C"/>
        </w:rPr>
        <w:t>on</w:t>
      </w:r>
      <w:r>
        <w:rPr>
          <w:color w:val="1D181C"/>
          <w:spacing w:val="-5"/>
        </w:rPr>
        <w:t xml:space="preserve"> </w:t>
      </w:r>
      <w:r>
        <w:rPr>
          <w:color w:val="1D181C"/>
        </w:rPr>
        <w:t xml:space="preserve">the fragility of corporate governance arrangements and the need to reassessing the </w:t>
      </w:r>
      <w:r>
        <w:rPr>
          <w:color w:val="1D181C"/>
          <w:spacing w:val="-2"/>
        </w:rPr>
        <w:t>system.</w:t>
      </w:r>
    </w:p>
    <w:p w14:paraId="24A48685" w14:textId="3F76B582" w:rsidR="00002BD0" w:rsidRDefault="00000000">
      <w:pPr>
        <w:pStyle w:val="BodyText"/>
        <w:spacing w:before="8" w:line="355" w:lineRule="auto"/>
        <w:ind w:left="398" w:right="847" w:firstLine="362"/>
        <w:jc w:val="both"/>
      </w:pPr>
      <w:r>
        <w:rPr>
          <w:color w:val="1D181C"/>
        </w:rPr>
        <w:t>Thus, in consequence to the Asian financial crisis, the Organization for Economic Cooperation and Development (OECD) and World Bank have jointly initiated a common dialogue in</w:t>
      </w:r>
      <w:r>
        <w:rPr>
          <w:color w:val="1D181C"/>
          <w:spacing w:val="-1"/>
        </w:rPr>
        <w:t xml:space="preserve"> </w:t>
      </w:r>
      <w:r>
        <w:rPr>
          <w:color w:val="1D181C"/>
        </w:rPr>
        <w:t>the corporate</w:t>
      </w:r>
      <w:r>
        <w:rPr>
          <w:color w:val="1D181C"/>
          <w:spacing w:val="-1"/>
        </w:rPr>
        <w:t xml:space="preserve"> </w:t>
      </w:r>
      <w:r>
        <w:rPr>
          <w:color w:val="1D181C"/>
        </w:rPr>
        <w:t>governance</w:t>
      </w:r>
      <w:r>
        <w:rPr>
          <w:color w:val="1D181C"/>
          <w:spacing w:val="-1"/>
        </w:rPr>
        <w:t xml:space="preserve"> </w:t>
      </w:r>
      <w:r>
        <w:rPr>
          <w:color w:val="1D181C"/>
        </w:rPr>
        <w:t>area</w:t>
      </w:r>
      <w:r>
        <w:rPr>
          <w:color w:val="1D181C"/>
          <w:spacing w:val="-1"/>
        </w:rPr>
        <w:t xml:space="preserve"> </w:t>
      </w:r>
      <w:r>
        <w:rPr>
          <w:color w:val="1D181C"/>
        </w:rPr>
        <w:t>and have</w:t>
      </w:r>
      <w:r>
        <w:rPr>
          <w:color w:val="1D181C"/>
          <w:spacing w:val="-1"/>
        </w:rPr>
        <w:t xml:space="preserve"> </w:t>
      </w:r>
      <w:r>
        <w:rPr>
          <w:color w:val="1D181C"/>
        </w:rPr>
        <w:t>organized roundtables, at regional levels,</w:t>
      </w:r>
      <w:r>
        <w:rPr>
          <w:color w:val="1D181C"/>
          <w:spacing w:val="40"/>
        </w:rPr>
        <w:t xml:space="preserve"> </w:t>
      </w:r>
      <w:r>
        <w:rPr>
          <w:color w:val="1D181C"/>
        </w:rPr>
        <w:t>by adopting a strong</w:t>
      </w:r>
      <w:r>
        <w:rPr>
          <w:color w:val="1D181C"/>
          <w:spacing w:val="40"/>
        </w:rPr>
        <w:t xml:space="preserve"> </w:t>
      </w:r>
      <w:r>
        <w:rPr>
          <w:color w:val="1D181C"/>
        </w:rPr>
        <w:t>partnership with national policy makers, regulators and market participants.</w:t>
      </w:r>
    </w:p>
    <w:p w14:paraId="56C96C1D" w14:textId="77777777" w:rsidR="00002BD0" w:rsidRDefault="00000000">
      <w:pPr>
        <w:pStyle w:val="BodyText"/>
        <w:spacing w:before="5" w:line="355" w:lineRule="auto"/>
        <w:ind w:left="398" w:right="848" w:firstLine="362"/>
        <w:jc w:val="both"/>
      </w:pPr>
      <w:r>
        <w:rPr>
          <w:color w:val="1D181C"/>
        </w:rPr>
        <w:t>The OECD Principles of corporate management were developed in 1999 and are the only set of principles generally accepted in the world nowadays, being recognized as one of the 12 pillars of international financial stability. The OECD Principles of Corporate Governance provide specific guidance for policymakers, regulators and market participants in order to improve the legal, institutional and regulatory framework that underpins corporate governance, with a focus on publicly traded companies. They also provide practical suggestions for stock exchanges,</w:t>
      </w:r>
      <w:r>
        <w:rPr>
          <w:color w:val="1D181C"/>
          <w:spacing w:val="-2"/>
        </w:rPr>
        <w:t xml:space="preserve"> </w:t>
      </w:r>
      <w:r>
        <w:rPr>
          <w:color w:val="1D181C"/>
        </w:rPr>
        <w:t>investors,</w:t>
      </w:r>
      <w:r>
        <w:rPr>
          <w:color w:val="1D181C"/>
          <w:spacing w:val="-2"/>
        </w:rPr>
        <w:t xml:space="preserve"> </w:t>
      </w:r>
      <w:r>
        <w:rPr>
          <w:color w:val="1D181C"/>
        </w:rPr>
        <w:t>corporations</w:t>
      </w:r>
      <w:r>
        <w:rPr>
          <w:color w:val="1D181C"/>
          <w:spacing w:val="-2"/>
        </w:rPr>
        <w:t xml:space="preserve"> </w:t>
      </w:r>
      <w:r>
        <w:rPr>
          <w:color w:val="1D181C"/>
        </w:rPr>
        <w:t>and</w:t>
      </w:r>
      <w:r>
        <w:rPr>
          <w:color w:val="1D181C"/>
          <w:spacing w:val="-2"/>
        </w:rPr>
        <w:t xml:space="preserve"> </w:t>
      </w:r>
      <w:r>
        <w:rPr>
          <w:color w:val="1D181C"/>
        </w:rPr>
        <w:t>other</w:t>
      </w:r>
      <w:r>
        <w:rPr>
          <w:color w:val="1D181C"/>
          <w:spacing w:val="-2"/>
        </w:rPr>
        <w:t xml:space="preserve"> </w:t>
      </w:r>
      <w:r>
        <w:rPr>
          <w:color w:val="1D181C"/>
        </w:rPr>
        <w:t>parties</w:t>
      </w:r>
      <w:r>
        <w:rPr>
          <w:color w:val="1D181C"/>
          <w:spacing w:val="-2"/>
        </w:rPr>
        <w:t xml:space="preserve"> </w:t>
      </w:r>
      <w:r>
        <w:rPr>
          <w:color w:val="1D181C"/>
        </w:rPr>
        <w:t>that</w:t>
      </w:r>
      <w:r>
        <w:rPr>
          <w:color w:val="1D181C"/>
          <w:spacing w:val="-2"/>
        </w:rPr>
        <w:t xml:space="preserve"> </w:t>
      </w:r>
      <w:r>
        <w:rPr>
          <w:color w:val="1D181C"/>
        </w:rPr>
        <w:t>have a</w:t>
      </w:r>
      <w:r>
        <w:rPr>
          <w:color w:val="1D181C"/>
          <w:spacing w:val="-3"/>
        </w:rPr>
        <w:t xml:space="preserve"> </w:t>
      </w:r>
      <w:r>
        <w:rPr>
          <w:color w:val="1D181C"/>
        </w:rPr>
        <w:t>role</w:t>
      </w:r>
      <w:r>
        <w:rPr>
          <w:color w:val="1D181C"/>
          <w:spacing w:val="-2"/>
        </w:rPr>
        <w:t xml:space="preserve"> </w:t>
      </w:r>
      <w:r>
        <w:rPr>
          <w:color w:val="1D181C"/>
        </w:rPr>
        <w:t>in</w:t>
      </w:r>
      <w:r>
        <w:rPr>
          <w:color w:val="1D181C"/>
          <w:spacing w:val="-2"/>
        </w:rPr>
        <w:t xml:space="preserve"> </w:t>
      </w:r>
      <w:r>
        <w:rPr>
          <w:color w:val="1D181C"/>
        </w:rPr>
        <w:t>the</w:t>
      </w:r>
      <w:r>
        <w:rPr>
          <w:color w:val="1D181C"/>
          <w:spacing w:val="-2"/>
        </w:rPr>
        <w:t xml:space="preserve"> </w:t>
      </w:r>
      <w:r>
        <w:rPr>
          <w:color w:val="1D181C"/>
        </w:rPr>
        <w:t>process of developing good corporate governance. They</w:t>
      </w:r>
      <w:r>
        <w:rPr>
          <w:color w:val="1D181C"/>
          <w:spacing w:val="-1"/>
        </w:rPr>
        <w:t xml:space="preserve"> </w:t>
      </w:r>
      <w:r>
        <w:rPr>
          <w:color w:val="1D181C"/>
        </w:rPr>
        <w:t>have been endorsed as one of the Financial Stability Forum’s 12 standard key essential for financial stability.</w:t>
      </w:r>
    </w:p>
    <w:p w14:paraId="08457F89" w14:textId="77777777" w:rsidR="00002BD0" w:rsidRDefault="00000000">
      <w:pPr>
        <w:pStyle w:val="BodyText"/>
        <w:spacing w:before="10" w:line="357" w:lineRule="auto"/>
        <w:ind w:left="398" w:right="849" w:firstLine="429"/>
        <w:jc w:val="both"/>
      </w:pPr>
      <w:r>
        <w:rPr>
          <w:color w:val="1D181C"/>
        </w:rPr>
        <w:t xml:space="preserve">The </w:t>
      </w:r>
      <w:proofErr w:type="gramStart"/>
      <w:r>
        <w:rPr>
          <w:color w:val="1D181C"/>
        </w:rPr>
        <w:t>Principles</w:t>
      </w:r>
      <w:proofErr w:type="gramEnd"/>
      <w:r>
        <w:rPr>
          <w:color w:val="1D181C"/>
        </w:rPr>
        <w:t xml:space="preserve"> cover six key areas of corporate governance, as it follows </w:t>
      </w:r>
      <w:r>
        <w:rPr>
          <w:color w:val="1D181C"/>
          <w:spacing w:val="-2"/>
        </w:rPr>
        <w:t>(OECD,2005</w:t>
      </w:r>
      <w:r>
        <w:rPr>
          <w:color w:val="1D181C"/>
          <w:spacing w:val="-2"/>
          <w:vertAlign w:val="superscript"/>
        </w:rPr>
        <w:t>3</w:t>
      </w:r>
      <w:r>
        <w:rPr>
          <w:color w:val="1D181C"/>
          <w:spacing w:val="-2"/>
        </w:rPr>
        <w:t>):</w:t>
      </w:r>
    </w:p>
    <w:p w14:paraId="6D3A6CEE" w14:textId="77777777" w:rsidR="00002BD0" w:rsidRDefault="00000000">
      <w:pPr>
        <w:pStyle w:val="ListParagraph"/>
        <w:numPr>
          <w:ilvl w:val="0"/>
          <w:numId w:val="11"/>
        </w:numPr>
        <w:tabs>
          <w:tab w:val="left" w:pos="553"/>
        </w:tabs>
        <w:spacing w:line="217" w:lineRule="exact"/>
        <w:ind w:left="553" w:hanging="155"/>
        <w:jc w:val="left"/>
        <w:rPr>
          <w:i/>
          <w:sz w:val="19"/>
        </w:rPr>
      </w:pPr>
      <w:r>
        <w:rPr>
          <w:i/>
          <w:color w:val="1D181C"/>
          <w:sz w:val="19"/>
        </w:rPr>
        <w:t>Ensuring</w:t>
      </w:r>
      <w:r>
        <w:rPr>
          <w:i/>
          <w:color w:val="1D181C"/>
          <w:spacing w:val="-9"/>
          <w:sz w:val="19"/>
        </w:rPr>
        <w:t xml:space="preserve"> </w:t>
      </w:r>
      <w:r>
        <w:rPr>
          <w:i/>
          <w:color w:val="1D181C"/>
          <w:sz w:val="19"/>
        </w:rPr>
        <w:t>the</w:t>
      </w:r>
      <w:r>
        <w:rPr>
          <w:i/>
          <w:color w:val="1D181C"/>
          <w:spacing w:val="-10"/>
          <w:sz w:val="19"/>
        </w:rPr>
        <w:t xml:space="preserve"> </w:t>
      </w:r>
      <w:r>
        <w:rPr>
          <w:i/>
          <w:color w:val="1D181C"/>
          <w:sz w:val="19"/>
        </w:rPr>
        <w:t>basis</w:t>
      </w:r>
      <w:r>
        <w:rPr>
          <w:i/>
          <w:color w:val="1D181C"/>
          <w:spacing w:val="-10"/>
          <w:sz w:val="19"/>
        </w:rPr>
        <w:t xml:space="preserve"> </w:t>
      </w:r>
      <w:r>
        <w:rPr>
          <w:i/>
          <w:color w:val="1D181C"/>
          <w:sz w:val="19"/>
        </w:rPr>
        <w:t>for</w:t>
      </w:r>
      <w:r>
        <w:rPr>
          <w:i/>
          <w:color w:val="1D181C"/>
          <w:spacing w:val="-9"/>
          <w:sz w:val="19"/>
        </w:rPr>
        <w:t xml:space="preserve"> </w:t>
      </w:r>
      <w:r>
        <w:rPr>
          <w:i/>
          <w:color w:val="1D181C"/>
          <w:sz w:val="19"/>
        </w:rPr>
        <w:t>an</w:t>
      </w:r>
      <w:r>
        <w:rPr>
          <w:i/>
          <w:color w:val="1D181C"/>
          <w:spacing w:val="-8"/>
          <w:sz w:val="19"/>
        </w:rPr>
        <w:t xml:space="preserve"> </w:t>
      </w:r>
      <w:r>
        <w:rPr>
          <w:i/>
          <w:color w:val="1D181C"/>
          <w:sz w:val="19"/>
        </w:rPr>
        <w:t>effective</w:t>
      </w:r>
      <w:r>
        <w:rPr>
          <w:i/>
          <w:color w:val="1D181C"/>
          <w:spacing w:val="-9"/>
          <w:sz w:val="19"/>
        </w:rPr>
        <w:t xml:space="preserve"> </w:t>
      </w:r>
      <w:r>
        <w:rPr>
          <w:i/>
          <w:color w:val="1D181C"/>
          <w:sz w:val="19"/>
        </w:rPr>
        <w:t>corporate</w:t>
      </w:r>
      <w:r>
        <w:rPr>
          <w:i/>
          <w:color w:val="1D181C"/>
          <w:spacing w:val="-10"/>
          <w:sz w:val="19"/>
        </w:rPr>
        <w:t xml:space="preserve"> </w:t>
      </w:r>
      <w:r>
        <w:rPr>
          <w:i/>
          <w:color w:val="1D181C"/>
          <w:sz w:val="19"/>
        </w:rPr>
        <w:t>governance</w:t>
      </w:r>
      <w:r>
        <w:rPr>
          <w:i/>
          <w:color w:val="1D181C"/>
          <w:spacing w:val="-8"/>
          <w:sz w:val="19"/>
        </w:rPr>
        <w:t xml:space="preserve"> </w:t>
      </w:r>
      <w:r>
        <w:rPr>
          <w:i/>
          <w:color w:val="1D181C"/>
          <w:spacing w:val="-2"/>
          <w:sz w:val="19"/>
        </w:rPr>
        <w:t>framework</w:t>
      </w:r>
    </w:p>
    <w:p w14:paraId="7571CF35" w14:textId="77777777" w:rsidR="00002BD0" w:rsidRDefault="00000000">
      <w:pPr>
        <w:pStyle w:val="BodyText"/>
        <w:spacing w:before="105" w:line="355" w:lineRule="auto"/>
        <w:ind w:left="398" w:right="848"/>
        <w:jc w:val="both"/>
      </w:pPr>
      <w:r>
        <w:rPr>
          <w:color w:val="1D181C"/>
        </w:rPr>
        <w:t>The corporate governance framework should promote transparent and efficient markets,</w:t>
      </w:r>
      <w:r>
        <w:rPr>
          <w:color w:val="1D181C"/>
          <w:spacing w:val="15"/>
        </w:rPr>
        <w:t xml:space="preserve"> </w:t>
      </w:r>
      <w:r>
        <w:rPr>
          <w:color w:val="1D181C"/>
        </w:rPr>
        <w:t>be</w:t>
      </w:r>
      <w:r>
        <w:rPr>
          <w:color w:val="1D181C"/>
          <w:spacing w:val="17"/>
        </w:rPr>
        <w:t xml:space="preserve"> </w:t>
      </w:r>
      <w:r>
        <w:rPr>
          <w:color w:val="1D181C"/>
        </w:rPr>
        <w:t>consistent</w:t>
      </w:r>
      <w:r>
        <w:rPr>
          <w:color w:val="1D181C"/>
          <w:spacing w:val="17"/>
        </w:rPr>
        <w:t xml:space="preserve"> </w:t>
      </w:r>
      <w:r>
        <w:rPr>
          <w:color w:val="1D181C"/>
        </w:rPr>
        <w:t>with</w:t>
      </w:r>
      <w:r>
        <w:rPr>
          <w:color w:val="1D181C"/>
          <w:spacing w:val="16"/>
        </w:rPr>
        <w:t xml:space="preserve"> </w:t>
      </w:r>
      <w:r>
        <w:rPr>
          <w:color w:val="1D181C"/>
        </w:rPr>
        <w:t>the</w:t>
      </w:r>
      <w:r>
        <w:rPr>
          <w:color w:val="1D181C"/>
          <w:spacing w:val="17"/>
        </w:rPr>
        <w:t xml:space="preserve"> </w:t>
      </w:r>
      <w:r>
        <w:rPr>
          <w:color w:val="1D181C"/>
        </w:rPr>
        <w:t>rule</w:t>
      </w:r>
      <w:r>
        <w:rPr>
          <w:color w:val="1D181C"/>
          <w:spacing w:val="16"/>
        </w:rPr>
        <w:t xml:space="preserve"> </w:t>
      </w:r>
      <w:r>
        <w:rPr>
          <w:color w:val="1D181C"/>
        </w:rPr>
        <w:t>of</w:t>
      </w:r>
      <w:r>
        <w:rPr>
          <w:color w:val="1D181C"/>
          <w:spacing w:val="16"/>
        </w:rPr>
        <w:t xml:space="preserve"> </w:t>
      </w:r>
      <w:r>
        <w:rPr>
          <w:color w:val="1D181C"/>
        </w:rPr>
        <w:t>law</w:t>
      </w:r>
      <w:r>
        <w:rPr>
          <w:color w:val="1D181C"/>
          <w:spacing w:val="16"/>
        </w:rPr>
        <w:t xml:space="preserve"> </w:t>
      </w:r>
      <w:r>
        <w:rPr>
          <w:color w:val="1D181C"/>
        </w:rPr>
        <w:t>and</w:t>
      </w:r>
      <w:r>
        <w:rPr>
          <w:color w:val="1D181C"/>
          <w:spacing w:val="17"/>
        </w:rPr>
        <w:t xml:space="preserve"> </w:t>
      </w:r>
      <w:r>
        <w:rPr>
          <w:color w:val="1D181C"/>
        </w:rPr>
        <w:t>clearly</w:t>
      </w:r>
      <w:r>
        <w:rPr>
          <w:color w:val="1D181C"/>
          <w:spacing w:val="14"/>
        </w:rPr>
        <w:t xml:space="preserve"> </w:t>
      </w:r>
      <w:r>
        <w:rPr>
          <w:color w:val="1D181C"/>
        </w:rPr>
        <w:t>articulate</w:t>
      </w:r>
      <w:r>
        <w:rPr>
          <w:color w:val="1D181C"/>
          <w:spacing w:val="17"/>
        </w:rPr>
        <w:t xml:space="preserve"> </w:t>
      </w:r>
      <w:r>
        <w:rPr>
          <w:color w:val="1D181C"/>
        </w:rPr>
        <w:t>the</w:t>
      </w:r>
      <w:r>
        <w:rPr>
          <w:color w:val="1D181C"/>
          <w:spacing w:val="17"/>
        </w:rPr>
        <w:t xml:space="preserve"> </w:t>
      </w:r>
      <w:r>
        <w:rPr>
          <w:color w:val="1D181C"/>
        </w:rPr>
        <w:t>division</w:t>
      </w:r>
      <w:r>
        <w:rPr>
          <w:color w:val="1D181C"/>
          <w:spacing w:val="16"/>
        </w:rPr>
        <w:t xml:space="preserve"> </w:t>
      </w:r>
      <w:r>
        <w:rPr>
          <w:color w:val="1D181C"/>
          <w:spacing w:val="-5"/>
        </w:rPr>
        <w:t>of</w:t>
      </w:r>
    </w:p>
    <w:p w14:paraId="2A27220F" w14:textId="77777777" w:rsidR="00002BD0" w:rsidRDefault="00000000">
      <w:pPr>
        <w:pStyle w:val="BodyText"/>
        <w:spacing w:before="55"/>
        <w:rPr>
          <w:sz w:val="20"/>
        </w:rPr>
      </w:pPr>
      <w:r>
        <w:rPr>
          <w:noProof/>
          <w:sz w:val="20"/>
        </w:rPr>
        <mc:AlternateContent>
          <mc:Choice Requires="wps">
            <w:drawing>
              <wp:anchor distT="0" distB="0" distL="0" distR="0" simplePos="0" relativeHeight="487713280" behindDoc="1" locked="0" layoutInCell="1" allowOverlap="1" wp14:anchorId="7C0BDE95" wp14:editId="6E670112">
                <wp:simplePos x="0" y="0"/>
                <wp:positionH relativeFrom="page">
                  <wp:posOffset>522858</wp:posOffset>
                </wp:positionH>
                <wp:positionV relativeFrom="paragraph">
                  <wp:posOffset>196826</wp:posOffset>
                </wp:positionV>
                <wp:extent cx="1228725" cy="5715"/>
                <wp:effectExtent l="0" t="0" r="0" b="0"/>
                <wp:wrapTopAndBottom/>
                <wp:docPr id="975" name="Graphic 9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5715"/>
                        </a:xfrm>
                        <a:custGeom>
                          <a:avLst/>
                          <a:gdLst/>
                          <a:ahLst/>
                          <a:cxnLst/>
                          <a:rect l="l" t="t" r="r" b="b"/>
                          <a:pathLst>
                            <a:path w="1228725" h="5715">
                              <a:moveTo>
                                <a:pt x="1228496" y="0"/>
                              </a:moveTo>
                              <a:lnTo>
                                <a:pt x="0" y="0"/>
                              </a:lnTo>
                              <a:lnTo>
                                <a:pt x="0" y="5118"/>
                              </a:lnTo>
                              <a:lnTo>
                                <a:pt x="1228496" y="5118"/>
                              </a:lnTo>
                              <a:lnTo>
                                <a:pt x="1228496" y="0"/>
                              </a:lnTo>
                              <a:close/>
                            </a:path>
                          </a:pathLst>
                        </a:custGeom>
                        <a:solidFill>
                          <a:srgbClr val="1D181C"/>
                        </a:solidFill>
                      </wps:spPr>
                      <wps:bodyPr wrap="square" lIns="0" tIns="0" rIns="0" bIns="0" rtlCol="0">
                        <a:prstTxWarp prst="textNoShape">
                          <a:avLst/>
                        </a:prstTxWarp>
                        <a:noAutofit/>
                      </wps:bodyPr>
                    </wps:wsp>
                  </a:graphicData>
                </a:graphic>
              </wp:anchor>
            </w:drawing>
          </mc:Choice>
          <mc:Fallback>
            <w:pict>
              <v:shape w14:anchorId="698FCCC9" id="Graphic 975" o:spid="_x0000_s1026" style="position:absolute;margin-left:41.15pt;margin-top:15.5pt;width:96.75pt;height:.45pt;z-index:-15603200;visibility:visible;mso-wrap-style:square;mso-wrap-distance-left:0;mso-wrap-distance-top:0;mso-wrap-distance-right:0;mso-wrap-distance-bottom:0;mso-position-horizontal:absolute;mso-position-horizontal-relative:page;mso-position-vertical:absolute;mso-position-vertical-relative:text;v-text-anchor:top" coordsize="122872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" path="m1228496,l,,,5118r1228496,l1228496,xe" fillcolor="#1d181c" stroked="f">
                <v:path arrowok="t"/>
                <w10:wrap type="topAndBottom" anchorx="page"/>
              </v:shape>
            </w:pict>
          </mc:Fallback>
        </mc:AlternateContent>
      </w:r>
    </w:p>
    <w:p w14:paraId="3A527264" w14:textId="77777777" w:rsidR="00002BD0" w:rsidRDefault="00000000">
      <w:pPr>
        <w:spacing w:before="46" w:line="259" w:lineRule="auto"/>
        <w:ind w:left="398" w:right="1041" w:hanging="1"/>
        <w:rPr>
          <w:sz w:val="13"/>
        </w:rPr>
      </w:pPr>
      <w:r>
        <w:rPr>
          <w:color w:val="1D181C"/>
          <w:position w:val="7"/>
          <w:sz w:val="11"/>
        </w:rPr>
        <w:t xml:space="preserve">3 </w:t>
      </w:r>
      <w:proofErr w:type="spellStart"/>
      <w:r>
        <w:rPr>
          <w:color w:val="1D181C"/>
          <w:sz w:val="13"/>
        </w:rPr>
        <w:t>Organisation</w:t>
      </w:r>
      <w:proofErr w:type="spellEnd"/>
      <w:r>
        <w:rPr>
          <w:color w:val="1D181C"/>
          <w:sz w:val="13"/>
        </w:rPr>
        <w:t xml:space="preserve"> for Economic Cooperation and Development, The OECD Principles of Corporate Governance, No.</w:t>
      </w:r>
      <w:r>
        <w:rPr>
          <w:color w:val="1D181C"/>
          <w:spacing w:val="40"/>
          <w:sz w:val="13"/>
        </w:rPr>
        <w:t xml:space="preserve"> </w:t>
      </w:r>
      <w:r>
        <w:rPr>
          <w:color w:val="1D181C"/>
          <w:sz w:val="13"/>
        </w:rPr>
        <w:t>216, Mayo-Agosto 2005</w:t>
      </w:r>
    </w:p>
    <w:p w14:paraId="07FB311C" w14:textId="77777777" w:rsidR="00002BD0" w:rsidRDefault="00002BD0">
      <w:pPr>
        <w:spacing w:line="259" w:lineRule="auto"/>
        <w:rPr>
          <w:sz w:val="13"/>
        </w:rPr>
        <w:sectPr w:rsidR="00002BD0">
          <w:pgSz w:w="8500" w:h="12480"/>
          <w:pgMar w:top="1280" w:right="566" w:bottom="1240" w:left="425" w:header="0" w:footer="1054" w:gutter="0"/>
          <w:cols w:space="720"/>
        </w:sectPr>
      </w:pPr>
    </w:p>
    <w:p w14:paraId="4A97BD4A" w14:textId="77777777" w:rsidR="00002BD0" w:rsidRDefault="00000000">
      <w:pPr>
        <w:pStyle w:val="BodyText"/>
        <w:spacing w:before="71" w:line="355" w:lineRule="auto"/>
        <w:ind w:left="795" w:right="454"/>
        <w:jc w:val="both"/>
      </w:pPr>
      <w:r>
        <w:rPr>
          <w:color w:val="1D181C"/>
        </w:rPr>
        <w:lastRenderedPageBreak/>
        <w:t xml:space="preserve">responsibilities among different supervisory, regulatory and enforcement </w:t>
      </w:r>
      <w:r>
        <w:rPr>
          <w:color w:val="1D181C"/>
          <w:spacing w:val="-2"/>
        </w:rPr>
        <w:t>authorities.</w:t>
      </w:r>
    </w:p>
    <w:p w14:paraId="3A45899D" w14:textId="77777777" w:rsidR="00002BD0" w:rsidRDefault="00000000">
      <w:pPr>
        <w:pStyle w:val="ListParagraph"/>
        <w:numPr>
          <w:ilvl w:val="0"/>
          <w:numId w:val="11"/>
        </w:numPr>
        <w:tabs>
          <w:tab w:val="left" w:pos="1014"/>
        </w:tabs>
        <w:spacing w:before="1"/>
        <w:ind w:left="1014" w:hanging="219"/>
        <w:jc w:val="both"/>
        <w:rPr>
          <w:i/>
          <w:sz w:val="19"/>
        </w:rPr>
      </w:pPr>
      <w:r>
        <w:rPr>
          <w:i/>
          <w:color w:val="1D181C"/>
          <w:sz w:val="19"/>
        </w:rPr>
        <w:t>The</w:t>
      </w:r>
      <w:r>
        <w:rPr>
          <w:i/>
          <w:color w:val="1D181C"/>
          <w:spacing w:val="-8"/>
          <w:sz w:val="19"/>
        </w:rPr>
        <w:t xml:space="preserve"> </w:t>
      </w:r>
      <w:r>
        <w:rPr>
          <w:i/>
          <w:color w:val="1D181C"/>
          <w:sz w:val="19"/>
        </w:rPr>
        <w:t>rights</w:t>
      </w:r>
      <w:r>
        <w:rPr>
          <w:i/>
          <w:color w:val="1D181C"/>
          <w:spacing w:val="-9"/>
          <w:sz w:val="19"/>
        </w:rPr>
        <w:t xml:space="preserve"> </w:t>
      </w:r>
      <w:r>
        <w:rPr>
          <w:i/>
          <w:color w:val="1D181C"/>
          <w:sz w:val="19"/>
        </w:rPr>
        <w:t>of</w:t>
      </w:r>
      <w:r>
        <w:rPr>
          <w:i/>
          <w:color w:val="1D181C"/>
          <w:spacing w:val="-7"/>
          <w:sz w:val="19"/>
        </w:rPr>
        <w:t xml:space="preserve"> </w:t>
      </w:r>
      <w:r>
        <w:rPr>
          <w:i/>
          <w:color w:val="1D181C"/>
          <w:sz w:val="19"/>
        </w:rPr>
        <w:t>shareholders</w:t>
      </w:r>
      <w:r>
        <w:rPr>
          <w:i/>
          <w:color w:val="1D181C"/>
          <w:spacing w:val="-7"/>
          <w:sz w:val="19"/>
        </w:rPr>
        <w:t xml:space="preserve"> </w:t>
      </w:r>
      <w:r>
        <w:rPr>
          <w:i/>
          <w:color w:val="1D181C"/>
          <w:sz w:val="19"/>
        </w:rPr>
        <w:t>and</w:t>
      </w:r>
      <w:r>
        <w:rPr>
          <w:i/>
          <w:color w:val="1D181C"/>
          <w:spacing w:val="-7"/>
          <w:sz w:val="19"/>
        </w:rPr>
        <w:t xml:space="preserve"> </w:t>
      </w:r>
      <w:r>
        <w:rPr>
          <w:i/>
          <w:color w:val="1D181C"/>
          <w:sz w:val="19"/>
        </w:rPr>
        <w:t>key</w:t>
      </w:r>
      <w:r>
        <w:rPr>
          <w:i/>
          <w:color w:val="1D181C"/>
          <w:spacing w:val="-9"/>
          <w:sz w:val="19"/>
        </w:rPr>
        <w:t xml:space="preserve"> </w:t>
      </w:r>
      <w:r>
        <w:rPr>
          <w:i/>
          <w:color w:val="1D181C"/>
          <w:sz w:val="19"/>
        </w:rPr>
        <w:t>ownership</w:t>
      </w:r>
      <w:r>
        <w:rPr>
          <w:i/>
          <w:color w:val="1D181C"/>
          <w:spacing w:val="-9"/>
          <w:sz w:val="19"/>
        </w:rPr>
        <w:t xml:space="preserve"> </w:t>
      </w:r>
      <w:r>
        <w:rPr>
          <w:i/>
          <w:color w:val="1D181C"/>
          <w:spacing w:val="-2"/>
          <w:sz w:val="19"/>
        </w:rPr>
        <w:t>functions</w:t>
      </w:r>
    </w:p>
    <w:p w14:paraId="18BD1BB0" w14:textId="77777777" w:rsidR="00002BD0" w:rsidRDefault="00000000">
      <w:pPr>
        <w:pStyle w:val="BodyText"/>
        <w:spacing w:before="107" w:line="355" w:lineRule="auto"/>
        <w:ind w:left="795" w:right="452" w:firstLine="47"/>
        <w:jc w:val="both"/>
      </w:pPr>
      <w:r>
        <w:rPr>
          <w:color w:val="1D181C"/>
        </w:rPr>
        <w:t>The</w:t>
      </w:r>
      <w:r>
        <w:rPr>
          <w:color w:val="1D181C"/>
          <w:spacing w:val="-1"/>
        </w:rPr>
        <w:t xml:space="preserve"> </w:t>
      </w:r>
      <w:r>
        <w:rPr>
          <w:color w:val="1D181C"/>
        </w:rPr>
        <w:t>corporate</w:t>
      </w:r>
      <w:r>
        <w:rPr>
          <w:color w:val="1D181C"/>
          <w:spacing w:val="-2"/>
        </w:rPr>
        <w:t xml:space="preserve"> </w:t>
      </w:r>
      <w:r>
        <w:rPr>
          <w:color w:val="1D181C"/>
        </w:rPr>
        <w:t>governance</w:t>
      </w:r>
      <w:r>
        <w:rPr>
          <w:color w:val="1D181C"/>
          <w:spacing w:val="-1"/>
        </w:rPr>
        <w:t xml:space="preserve"> </w:t>
      </w:r>
      <w:r>
        <w:rPr>
          <w:color w:val="1D181C"/>
        </w:rPr>
        <w:t>framework</w:t>
      </w:r>
      <w:r>
        <w:rPr>
          <w:color w:val="1D181C"/>
          <w:spacing w:val="-1"/>
        </w:rPr>
        <w:t xml:space="preserve"> </w:t>
      </w:r>
      <w:r>
        <w:rPr>
          <w:color w:val="1D181C"/>
        </w:rPr>
        <w:t>should</w:t>
      </w:r>
      <w:r>
        <w:rPr>
          <w:color w:val="1D181C"/>
          <w:spacing w:val="-2"/>
        </w:rPr>
        <w:t xml:space="preserve"> </w:t>
      </w:r>
      <w:r>
        <w:rPr>
          <w:color w:val="1D181C"/>
        </w:rPr>
        <w:t>protect</w:t>
      </w:r>
      <w:r>
        <w:rPr>
          <w:color w:val="1D181C"/>
          <w:spacing w:val="-2"/>
        </w:rPr>
        <w:t xml:space="preserve"> </w:t>
      </w:r>
      <w:r>
        <w:rPr>
          <w:color w:val="1D181C"/>
        </w:rPr>
        <w:t>and</w:t>
      </w:r>
      <w:r>
        <w:rPr>
          <w:color w:val="1D181C"/>
          <w:spacing w:val="-1"/>
        </w:rPr>
        <w:t xml:space="preserve"> </w:t>
      </w:r>
      <w:r>
        <w:rPr>
          <w:color w:val="1D181C"/>
        </w:rPr>
        <w:t>facilitate</w:t>
      </w:r>
      <w:r>
        <w:rPr>
          <w:color w:val="1D181C"/>
          <w:spacing w:val="-2"/>
        </w:rPr>
        <w:t xml:space="preserve"> </w:t>
      </w:r>
      <w:r>
        <w:rPr>
          <w:color w:val="1D181C"/>
        </w:rPr>
        <w:t>the</w:t>
      </w:r>
      <w:r>
        <w:rPr>
          <w:color w:val="1D181C"/>
          <w:spacing w:val="-1"/>
        </w:rPr>
        <w:t xml:space="preserve"> </w:t>
      </w:r>
      <w:r>
        <w:rPr>
          <w:color w:val="1D181C"/>
        </w:rPr>
        <w:t>exercise</w:t>
      </w:r>
      <w:r>
        <w:rPr>
          <w:color w:val="1D181C"/>
          <w:spacing w:val="-1"/>
        </w:rPr>
        <w:t xml:space="preserve"> </w:t>
      </w:r>
      <w:r>
        <w:rPr>
          <w:color w:val="1D181C"/>
        </w:rPr>
        <w:t>of shareholders' rights.</w:t>
      </w:r>
    </w:p>
    <w:p w14:paraId="29DBE5A3" w14:textId="77777777" w:rsidR="00002BD0" w:rsidRDefault="00000000">
      <w:pPr>
        <w:pStyle w:val="ListParagraph"/>
        <w:numPr>
          <w:ilvl w:val="0"/>
          <w:numId w:val="11"/>
        </w:numPr>
        <w:tabs>
          <w:tab w:val="left" w:pos="1076"/>
        </w:tabs>
        <w:spacing w:before="2"/>
        <w:ind w:left="1076" w:hanging="281"/>
        <w:jc w:val="both"/>
        <w:rPr>
          <w:i/>
          <w:sz w:val="19"/>
        </w:rPr>
      </w:pPr>
      <w:r>
        <w:rPr>
          <w:i/>
          <w:color w:val="1D181C"/>
          <w:sz w:val="19"/>
        </w:rPr>
        <w:t>The</w:t>
      </w:r>
      <w:r>
        <w:rPr>
          <w:i/>
          <w:color w:val="1D181C"/>
          <w:spacing w:val="-8"/>
          <w:sz w:val="19"/>
        </w:rPr>
        <w:t xml:space="preserve"> </w:t>
      </w:r>
      <w:r>
        <w:rPr>
          <w:i/>
          <w:color w:val="1D181C"/>
          <w:sz w:val="19"/>
        </w:rPr>
        <w:t>equitable</w:t>
      </w:r>
      <w:r>
        <w:rPr>
          <w:i/>
          <w:color w:val="1D181C"/>
          <w:spacing w:val="-8"/>
          <w:sz w:val="19"/>
        </w:rPr>
        <w:t xml:space="preserve"> </w:t>
      </w:r>
      <w:r>
        <w:rPr>
          <w:i/>
          <w:color w:val="1D181C"/>
          <w:sz w:val="19"/>
        </w:rPr>
        <w:t>treatment</w:t>
      </w:r>
      <w:r>
        <w:rPr>
          <w:i/>
          <w:color w:val="1D181C"/>
          <w:spacing w:val="-9"/>
          <w:sz w:val="19"/>
        </w:rPr>
        <w:t xml:space="preserve"> </w:t>
      </w:r>
      <w:r>
        <w:rPr>
          <w:i/>
          <w:color w:val="1D181C"/>
          <w:sz w:val="19"/>
        </w:rPr>
        <w:t>of</w:t>
      </w:r>
      <w:r>
        <w:rPr>
          <w:i/>
          <w:color w:val="1D181C"/>
          <w:spacing w:val="-8"/>
          <w:sz w:val="19"/>
        </w:rPr>
        <w:t xml:space="preserve"> </w:t>
      </w:r>
      <w:r>
        <w:rPr>
          <w:i/>
          <w:color w:val="1D181C"/>
          <w:spacing w:val="-2"/>
          <w:sz w:val="19"/>
        </w:rPr>
        <w:t>shareholders</w:t>
      </w:r>
    </w:p>
    <w:p w14:paraId="7405689E" w14:textId="77777777" w:rsidR="00002BD0" w:rsidRDefault="00000000">
      <w:pPr>
        <w:pStyle w:val="BodyText"/>
        <w:spacing w:before="105" w:line="357" w:lineRule="auto"/>
        <w:ind w:left="795" w:right="452"/>
        <w:jc w:val="both"/>
      </w:pPr>
      <w:r>
        <w:rPr>
          <w:color w:val="1D181C"/>
        </w:rPr>
        <w:t>The corporate governance framework should ensure equitable treatment of all shareholders,</w:t>
      </w:r>
      <w:r>
        <w:rPr>
          <w:color w:val="1D181C"/>
          <w:spacing w:val="-12"/>
        </w:rPr>
        <w:t xml:space="preserve"> </w:t>
      </w:r>
      <w:r>
        <w:rPr>
          <w:color w:val="1D181C"/>
        </w:rPr>
        <w:t>including</w:t>
      </w:r>
      <w:r>
        <w:rPr>
          <w:color w:val="1D181C"/>
          <w:spacing w:val="-9"/>
        </w:rPr>
        <w:t xml:space="preserve"> </w:t>
      </w:r>
      <w:r>
        <w:rPr>
          <w:color w:val="1D181C"/>
        </w:rPr>
        <w:t>minority</w:t>
      </w:r>
      <w:r>
        <w:rPr>
          <w:color w:val="1D181C"/>
          <w:spacing w:val="-12"/>
        </w:rPr>
        <w:t xml:space="preserve"> </w:t>
      </w:r>
      <w:r>
        <w:rPr>
          <w:color w:val="1D181C"/>
        </w:rPr>
        <w:t>and</w:t>
      </w:r>
      <w:r>
        <w:rPr>
          <w:color w:val="1D181C"/>
          <w:spacing w:val="-11"/>
        </w:rPr>
        <w:t xml:space="preserve"> </w:t>
      </w:r>
      <w:r>
        <w:rPr>
          <w:color w:val="1D181C"/>
        </w:rPr>
        <w:t>foreign</w:t>
      </w:r>
      <w:r>
        <w:rPr>
          <w:color w:val="1D181C"/>
          <w:spacing w:val="-12"/>
        </w:rPr>
        <w:t xml:space="preserve"> </w:t>
      </w:r>
      <w:r>
        <w:rPr>
          <w:color w:val="1D181C"/>
        </w:rPr>
        <w:t>shareholders.</w:t>
      </w:r>
      <w:r>
        <w:rPr>
          <w:color w:val="1D181C"/>
          <w:spacing w:val="-10"/>
        </w:rPr>
        <w:t xml:space="preserve"> </w:t>
      </w:r>
      <w:r>
        <w:rPr>
          <w:color w:val="1D181C"/>
        </w:rPr>
        <w:t>All</w:t>
      </w:r>
      <w:r>
        <w:rPr>
          <w:color w:val="1D181C"/>
          <w:spacing w:val="-8"/>
        </w:rPr>
        <w:t xml:space="preserve"> </w:t>
      </w:r>
      <w:r>
        <w:rPr>
          <w:color w:val="1D181C"/>
        </w:rPr>
        <w:t>shareholders</w:t>
      </w:r>
      <w:r>
        <w:rPr>
          <w:color w:val="1D181C"/>
          <w:spacing w:val="-9"/>
        </w:rPr>
        <w:t xml:space="preserve"> </w:t>
      </w:r>
      <w:r>
        <w:rPr>
          <w:color w:val="1D181C"/>
        </w:rPr>
        <w:t>should have the opportunity to obtain effective redress for the violation of their rights.</w:t>
      </w:r>
    </w:p>
    <w:p w14:paraId="0E8B5D67" w14:textId="77777777" w:rsidR="00002BD0" w:rsidRDefault="00000000">
      <w:pPr>
        <w:pStyle w:val="ListParagraph"/>
        <w:numPr>
          <w:ilvl w:val="0"/>
          <w:numId w:val="11"/>
        </w:numPr>
        <w:tabs>
          <w:tab w:val="left" w:pos="1063"/>
        </w:tabs>
        <w:spacing w:line="216" w:lineRule="exact"/>
        <w:ind w:left="1063" w:hanging="268"/>
        <w:jc w:val="both"/>
        <w:rPr>
          <w:i/>
          <w:sz w:val="19"/>
        </w:rPr>
      </w:pPr>
      <w:r>
        <w:rPr>
          <w:i/>
          <w:color w:val="1D181C"/>
          <w:sz w:val="19"/>
        </w:rPr>
        <w:t>The</w:t>
      </w:r>
      <w:r>
        <w:rPr>
          <w:i/>
          <w:color w:val="1D181C"/>
          <w:spacing w:val="-9"/>
          <w:sz w:val="19"/>
        </w:rPr>
        <w:t xml:space="preserve"> </w:t>
      </w:r>
      <w:r>
        <w:rPr>
          <w:i/>
          <w:color w:val="1D181C"/>
          <w:sz w:val="19"/>
        </w:rPr>
        <w:t>role</w:t>
      </w:r>
      <w:r>
        <w:rPr>
          <w:i/>
          <w:color w:val="1D181C"/>
          <w:spacing w:val="-9"/>
          <w:sz w:val="19"/>
        </w:rPr>
        <w:t xml:space="preserve"> </w:t>
      </w:r>
      <w:r>
        <w:rPr>
          <w:i/>
          <w:color w:val="1D181C"/>
          <w:sz w:val="19"/>
        </w:rPr>
        <w:t>of</w:t>
      </w:r>
      <w:r>
        <w:rPr>
          <w:i/>
          <w:color w:val="1D181C"/>
          <w:spacing w:val="-9"/>
          <w:sz w:val="19"/>
        </w:rPr>
        <w:t xml:space="preserve"> </w:t>
      </w:r>
      <w:r>
        <w:rPr>
          <w:i/>
          <w:color w:val="1D181C"/>
          <w:sz w:val="19"/>
        </w:rPr>
        <w:t>stakeholders</w:t>
      </w:r>
      <w:r>
        <w:rPr>
          <w:i/>
          <w:color w:val="1D181C"/>
          <w:spacing w:val="-9"/>
          <w:sz w:val="19"/>
        </w:rPr>
        <w:t xml:space="preserve"> </w:t>
      </w:r>
      <w:r>
        <w:rPr>
          <w:i/>
          <w:color w:val="1D181C"/>
          <w:sz w:val="19"/>
        </w:rPr>
        <w:t>in</w:t>
      </w:r>
      <w:r>
        <w:rPr>
          <w:i/>
          <w:color w:val="1D181C"/>
          <w:spacing w:val="-7"/>
          <w:sz w:val="19"/>
        </w:rPr>
        <w:t xml:space="preserve"> </w:t>
      </w:r>
      <w:r>
        <w:rPr>
          <w:i/>
          <w:color w:val="1D181C"/>
          <w:sz w:val="19"/>
        </w:rPr>
        <w:t>corporate</w:t>
      </w:r>
      <w:r>
        <w:rPr>
          <w:i/>
          <w:color w:val="1D181C"/>
          <w:spacing w:val="-9"/>
          <w:sz w:val="19"/>
        </w:rPr>
        <w:t xml:space="preserve"> </w:t>
      </w:r>
      <w:r>
        <w:rPr>
          <w:i/>
          <w:color w:val="1D181C"/>
          <w:spacing w:val="-2"/>
          <w:sz w:val="19"/>
        </w:rPr>
        <w:t>governance</w:t>
      </w:r>
    </w:p>
    <w:p w14:paraId="138AF064" w14:textId="481E18D6" w:rsidR="00002BD0" w:rsidRDefault="00000000">
      <w:pPr>
        <w:pStyle w:val="BodyText"/>
        <w:spacing w:before="106" w:line="357" w:lineRule="auto"/>
        <w:ind w:left="795" w:right="452"/>
        <w:jc w:val="both"/>
      </w:pPr>
      <w:r>
        <w:rPr>
          <w:color w:val="1D181C"/>
        </w:rPr>
        <w:t>The corporate governance framework should recognize the rights of stakeholders established by law or by mutual agreements and encourage active co-operation between corporations and stakeholders in creating wealth, jobs, and the sustainability of financially sound enterprises.</w:t>
      </w:r>
    </w:p>
    <w:p w14:paraId="5434FA1A" w14:textId="77777777" w:rsidR="00002BD0" w:rsidRDefault="00000000">
      <w:pPr>
        <w:pStyle w:val="ListParagraph"/>
        <w:numPr>
          <w:ilvl w:val="0"/>
          <w:numId w:val="11"/>
        </w:numPr>
        <w:tabs>
          <w:tab w:val="left" w:pos="1001"/>
        </w:tabs>
        <w:spacing w:line="214" w:lineRule="exact"/>
        <w:ind w:left="1001" w:hanging="206"/>
        <w:jc w:val="both"/>
        <w:rPr>
          <w:i/>
          <w:sz w:val="19"/>
        </w:rPr>
      </w:pPr>
      <w:r>
        <w:rPr>
          <w:i/>
          <w:color w:val="1D181C"/>
          <w:sz w:val="19"/>
        </w:rPr>
        <w:t>Disclosure</w:t>
      </w:r>
      <w:r>
        <w:rPr>
          <w:i/>
          <w:color w:val="1D181C"/>
          <w:spacing w:val="-11"/>
          <w:sz w:val="19"/>
        </w:rPr>
        <w:t xml:space="preserve"> </w:t>
      </w:r>
      <w:r>
        <w:rPr>
          <w:i/>
          <w:color w:val="1D181C"/>
          <w:sz w:val="19"/>
        </w:rPr>
        <w:t>and</w:t>
      </w:r>
      <w:r>
        <w:rPr>
          <w:i/>
          <w:color w:val="1D181C"/>
          <w:spacing w:val="-9"/>
          <w:sz w:val="19"/>
        </w:rPr>
        <w:t xml:space="preserve"> </w:t>
      </w:r>
      <w:r>
        <w:rPr>
          <w:i/>
          <w:color w:val="1D181C"/>
          <w:spacing w:val="-2"/>
          <w:sz w:val="19"/>
        </w:rPr>
        <w:t>transparency</w:t>
      </w:r>
    </w:p>
    <w:p w14:paraId="0F6BA61E" w14:textId="77777777" w:rsidR="00002BD0" w:rsidRDefault="00000000">
      <w:pPr>
        <w:pStyle w:val="BodyText"/>
        <w:spacing w:before="105" w:line="357" w:lineRule="auto"/>
        <w:ind w:left="795" w:right="452"/>
        <w:jc w:val="both"/>
      </w:pPr>
      <w:r>
        <w:rPr>
          <w:color w:val="1D181C"/>
        </w:rPr>
        <w:t>The</w:t>
      </w:r>
      <w:r>
        <w:rPr>
          <w:color w:val="1D181C"/>
          <w:spacing w:val="-10"/>
        </w:rPr>
        <w:t xml:space="preserve"> </w:t>
      </w:r>
      <w:r>
        <w:rPr>
          <w:color w:val="1D181C"/>
        </w:rPr>
        <w:t>corporate</w:t>
      </w:r>
      <w:r>
        <w:rPr>
          <w:color w:val="1D181C"/>
          <w:spacing w:val="-10"/>
        </w:rPr>
        <w:t xml:space="preserve"> </w:t>
      </w:r>
      <w:r>
        <w:rPr>
          <w:color w:val="1D181C"/>
        </w:rPr>
        <w:t>governance</w:t>
      </w:r>
      <w:r>
        <w:rPr>
          <w:color w:val="1D181C"/>
          <w:spacing w:val="-10"/>
        </w:rPr>
        <w:t xml:space="preserve"> </w:t>
      </w:r>
      <w:r>
        <w:rPr>
          <w:color w:val="1D181C"/>
        </w:rPr>
        <w:t>framework</w:t>
      </w:r>
      <w:r>
        <w:rPr>
          <w:color w:val="1D181C"/>
          <w:spacing w:val="-10"/>
        </w:rPr>
        <w:t xml:space="preserve"> </w:t>
      </w:r>
      <w:r>
        <w:rPr>
          <w:color w:val="1D181C"/>
        </w:rPr>
        <w:t>should</w:t>
      </w:r>
      <w:r>
        <w:rPr>
          <w:color w:val="1D181C"/>
          <w:spacing w:val="-10"/>
        </w:rPr>
        <w:t xml:space="preserve"> </w:t>
      </w:r>
      <w:r>
        <w:rPr>
          <w:color w:val="1D181C"/>
        </w:rPr>
        <w:t>ensure</w:t>
      </w:r>
      <w:r>
        <w:rPr>
          <w:color w:val="1D181C"/>
          <w:spacing w:val="-12"/>
        </w:rPr>
        <w:t xml:space="preserve"> </w:t>
      </w:r>
      <w:r>
        <w:rPr>
          <w:color w:val="1D181C"/>
        </w:rPr>
        <w:t>timely</w:t>
      </w:r>
      <w:r>
        <w:rPr>
          <w:color w:val="1D181C"/>
          <w:spacing w:val="-12"/>
        </w:rPr>
        <w:t xml:space="preserve"> </w:t>
      </w:r>
      <w:r>
        <w:rPr>
          <w:color w:val="1D181C"/>
        </w:rPr>
        <w:t>and</w:t>
      </w:r>
      <w:r>
        <w:rPr>
          <w:color w:val="1D181C"/>
          <w:spacing w:val="-10"/>
        </w:rPr>
        <w:t xml:space="preserve"> </w:t>
      </w:r>
      <w:r>
        <w:rPr>
          <w:color w:val="1D181C"/>
        </w:rPr>
        <w:t>accurate</w:t>
      </w:r>
      <w:r>
        <w:rPr>
          <w:color w:val="1D181C"/>
          <w:spacing w:val="-11"/>
        </w:rPr>
        <w:t xml:space="preserve"> </w:t>
      </w:r>
      <w:r>
        <w:rPr>
          <w:color w:val="1D181C"/>
        </w:rPr>
        <w:t>disclosure on</w:t>
      </w:r>
      <w:r>
        <w:rPr>
          <w:color w:val="1D181C"/>
          <w:spacing w:val="-2"/>
        </w:rPr>
        <w:t xml:space="preserve"> </w:t>
      </w:r>
      <w:r>
        <w:rPr>
          <w:color w:val="1D181C"/>
        </w:rPr>
        <w:t>all</w:t>
      </w:r>
      <w:r>
        <w:rPr>
          <w:color w:val="1D181C"/>
          <w:spacing w:val="-2"/>
        </w:rPr>
        <w:t xml:space="preserve"> </w:t>
      </w:r>
      <w:r>
        <w:rPr>
          <w:color w:val="1D181C"/>
        </w:rPr>
        <w:t>material matters</w:t>
      </w:r>
      <w:r>
        <w:rPr>
          <w:color w:val="1D181C"/>
          <w:spacing w:val="-2"/>
        </w:rPr>
        <w:t xml:space="preserve"> </w:t>
      </w:r>
      <w:r>
        <w:rPr>
          <w:color w:val="1D181C"/>
        </w:rPr>
        <w:t>regarding</w:t>
      </w:r>
      <w:r>
        <w:rPr>
          <w:color w:val="1D181C"/>
          <w:spacing w:val="-1"/>
        </w:rPr>
        <w:t xml:space="preserve"> </w:t>
      </w:r>
      <w:r>
        <w:rPr>
          <w:color w:val="1D181C"/>
        </w:rPr>
        <w:t>the</w:t>
      </w:r>
      <w:r>
        <w:rPr>
          <w:color w:val="1D181C"/>
          <w:spacing w:val="-2"/>
        </w:rPr>
        <w:t xml:space="preserve"> </w:t>
      </w:r>
      <w:r>
        <w:rPr>
          <w:color w:val="1D181C"/>
        </w:rPr>
        <w:t>corporation,</w:t>
      </w:r>
      <w:r>
        <w:rPr>
          <w:color w:val="1D181C"/>
          <w:spacing w:val="-4"/>
        </w:rPr>
        <w:t xml:space="preserve"> </w:t>
      </w:r>
      <w:r>
        <w:rPr>
          <w:color w:val="1D181C"/>
        </w:rPr>
        <w:t>including</w:t>
      </w:r>
      <w:r>
        <w:rPr>
          <w:color w:val="1D181C"/>
          <w:spacing w:val="-1"/>
        </w:rPr>
        <w:t xml:space="preserve"> </w:t>
      </w:r>
      <w:r>
        <w:rPr>
          <w:color w:val="1D181C"/>
        </w:rPr>
        <w:t>the</w:t>
      </w:r>
      <w:r>
        <w:rPr>
          <w:color w:val="1D181C"/>
          <w:spacing w:val="-2"/>
        </w:rPr>
        <w:t xml:space="preserve"> </w:t>
      </w:r>
      <w:r>
        <w:rPr>
          <w:color w:val="1D181C"/>
        </w:rPr>
        <w:t>financial</w:t>
      </w:r>
      <w:r>
        <w:rPr>
          <w:color w:val="1D181C"/>
          <w:spacing w:val="-2"/>
        </w:rPr>
        <w:t xml:space="preserve"> </w:t>
      </w:r>
      <w:r>
        <w:rPr>
          <w:color w:val="1D181C"/>
        </w:rPr>
        <w:t>situation, performance, ownership, and governance of the company.</w:t>
      </w:r>
    </w:p>
    <w:p w14:paraId="2FD08B3D" w14:textId="77777777" w:rsidR="00002BD0" w:rsidRDefault="00000000">
      <w:pPr>
        <w:pStyle w:val="ListParagraph"/>
        <w:numPr>
          <w:ilvl w:val="0"/>
          <w:numId w:val="11"/>
        </w:numPr>
        <w:tabs>
          <w:tab w:val="left" w:pos="1063"/>
        </w:tabs>
        <w:spacing w:line="216" w:lineRule="exact"/>
        <w:ind w:left="1063" w:hanging="268"/>
        <w:jc w:val="both"/>
        <w:rPr>
          <w:i/>
          <w:sz w:val="19"/>
        </w:rPr>
      </w:pPr>
      <w:r>
        <w:rPr>
          <w:i/>
          <w:color w:val="1D181C"/>
          <w:sz w:val="19"/>
        </w:rPr>
        <w:t>The</w:t>
      </w:r>
      <w:r>
        <w:rPr>
          <w:i/>
          <w:color w:val="1D181C"/>
          <w:spacing w:val="-10"/>
          <w:sz w:val="19"/>
        </w:rPr>
        <w:t xml:space="preserve"> </w:t>
      </w:r>
      <w:r>
        <w:rPr>
          <w:i/>
          <w:color w:val="1D181C"/>
          <w:sz w:val="19"/>
        </w:rPr>
        <w:t>responsibilities</w:t>
      </w:r>
      <w:r>
        <w:rPr>
          <w:i/>
          <w:color w:val="1D181C"/>
          <w:spacing w:val="-9"/>
          <w:sz w:val="19"/>
        </w:rPr>
        <w:t xml:space="preserve"> </w:t>
      </w:r>
      <w:r>
        <w:rPr>
          <w:i/>
          <w:color w:val="1D181C"/>
          <w:sz w:val="19"/>
        </w:rPr>
        <w:t>of</w:t>
      </w:r>
      <w:r>
        <w:rPr>
          <w:i/>
          <w:color w:val="1D181C"/>
          <w:spacing w:val="-8"/>
          <w:sz w:val="19"/>
        </w:rPr>
        <w:t xml:space="preserve"> </w:t>
      </w:r>
      <w:r>
        <w:rPr>
          <w:i/>
          <w:color w:val="1D181C"/>
          <w:sz w:val="19"/>
        </w:rPr>
        <w:t>the</w:t>
      </w:r>
      <w:r>
        <w:rPr>
          <w:i/>
          <w:color w:val="1D181C"/>
          <w:spacing w:val="-11"/>
          <w:sz w:val="19"/>
        </w:rPr>
        <w:t xml:space="preserve"> </w:t>
      </w:r>
      <w:r>
        <w:rPr>
          <w:i/>
          <w:color w:val="1D181C"/>
          <w:spacing w:val="-4"/>
          <w:sz w:val="19"/>
        </w:rPr>
        <w:t>board</w:t>
      </w:r>
    </w:p>
    <w:p w14:paraId="6E7A81CB" w14:textId="77777777" w:rsidR="00002BD0" w:rsidRDefault="00000000">
      <w:pPr>
        <w:pStyle w:val="BodyText"/>
        <w:spacing w:before="106" w:line="357" w:lineRule="auto"/>
        <w:ind w:left="795" w:right="448" w:firstLine="241"/>
        <w:jc w:val="both"/>
      </w:pPr>
      <w:r>
        <w:rPr>
          <w:color w:val="1D181C"/>
        </w:rPr>
        <w:t xml:space="preserve">The corporate governance framework should ensure the strategic guidance of the company, the board's effective monitoring of the management, and its accountability for the company and the shareholders. The </w:t>
      </w:r>
      <w:proofErr w:type="gramStart"/>
      <w:r>
        <w:rPr>
          <w:color w:val="1D181C"/>
        </w:rPr>
        <w:t>Principles</w:t>
      </w:r>
      <w:proofErr w:type="gramEnd"/>
      <w:r>
        <w:rPr>
          <w:color w:val="1D181C"/>
        </w:rPr>
        <w:t xml:space="preserve"> generally offer the governments a broad guidance to follow when reviewing whether their corporate governance framework is compatible when establishing the corporate governance they want. Policymakers are encouraged to develop the governance framework with an overall view on its impact on the economic performance, market integrity and the incentives it creates for market participants and the promotion of transparent and efficient markets. The </w:t>
      </w:r>
      <w:proofErr w:type="gramStart"/>
      <w:r>
        <w:rPr>
          <w:color w:val="1D181C"/>
        </w:rPr>
        <w:t>Principles</w:t>
      </w:r>
      <w:proofErr w:type="gramEnd"/>
      <w:r>
        <w:rPr>
          <w:color w:val="1D181C"/>
        </w:rPr>
        <w:t xml:space="preserve"> gave the governments from different countries the possibility of applying them as partially or integrally as they considered.</w:t>
      </w:r>
    </w:p>
    <w:p w14:paraId="6CD23265"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56E42B06" w14:textId="77777777" w:rsidR="00002BD0" w:rsidRDefault="00000000">
      <w:pPr>
        <w:pStyle w:val="BodyText"/>
        <w:spacing w:before="71" w:line="355" w:lineRule="auto"/>
        <w:ind w:left="398" w:right="849" w:firstLine="241"/>
        <w:jc w:val="both"/>
      </w:pPr>
      <w:r>
        <w:rPr>
          <w:color w:val="1D181C"/>
        </w:rPr>
        <w:lastRenderedPageBreak/>
        <w:t xml:space="preserve">Although it is clear highlighted that no one wants to impose a universal model of corporate governance, on the long-term the trend is moving towards global </w:t>
      </w:r>
      <w:r>
        <w:rPr>
          <w:color w:val="1D181C"/>
          <w:spacing w:val="-2"/>
        </w:rPr>
        <w:t>standards.</w:t>
      </w:r>
    </w:p>
    <w:p w14:paraId="0A537966" w14:textId="77777777" w:rsidR="00002BD0" w:rsidRDefault="00000000">
      <w:pPr>
        <w:pStyle w:val="BodyText"/>
        <w:spacing w:before="3" w:line="355" w:lineRule="auto"/>
        <w:ind w:left="398" w:right="848" w:firstLine="241"/>
        <w:jc w:val="both"/>
      </w:pPr>
      <w:r>
        <w:rPr>
          <w:color w:val="1D181C"/>
        </w:rPr>
        <w:t>Thus, depending on the countries' level of economic development, legislative progress,</w:t>
      </w:r>
      <w:r>
        <w:rPr>
          <w:color w:val="1D181C"/>
          <w:spacing w:val="-3"/>
        </w:rPr>
        <w:t xml:space="preserve"> </w:t>
      </w:r>
      <w:r>
        <w:rPr>
          <w:color w:val="1D181C"/>
        </w:rPr>
        <w:t>and</w:t>
      </w:r>
      <w:r>
        <w:rPr>
          <w:color w:val="1D181C"/>
          <w:spacing w:val="-4"/>
        </w:rPr>
        <w:t xml:space="preserve"> </w:t>
      </w:r>
      <w:r>
        <w:rPr>
          <w:color w:val="1D181C"/>
        </w:rPr>
        <w:t>property</w:t>
      </w:r>
      <w:r>
        <w:rPr>
          <w:color w:val="1D181C"/>
          <w:spacing w:val="-5"/>
        </w:rPr>
        <w:t xml:space="preserve"> </w:t>
      </w:r>
      <w:r>
        <w:rPr>
          <w:color w:val="1D181C"/>
        </w:rPr>
        <w:t>system,</w:t>
      </w:r>
      <w:r>
        <w:rPr>
          <w:color w:val="1D181C"/>
          <w:spacing w:val="-3"/>
        </w:rPr>
        <w:t xml:space="preserve"> </w:t>
      </w:r>
      <w:r>
        <w:rPr>
          <w:color w:val="1D181C"/>
        </w:rPr>
        <w:t>political</w:t>
      </w:r>
      <w:r>
        <w:rPr>
          <w:color w:val="1D181C"/>
          <w:spacing w:val="-2"/>
        </w:rPr>
        <w:t xml:space="preserve"> </w:t>
      </w:r>
      <w:r>
        <w:rPr>
          <w:color w:val="1D181C"/>
        </w:rPr>
        <w:t>and</w:t>
      </w:r>
      <w:r>
        <w:rPr>
          <w:color w:val="1D181C"/>
          <w:spacing w:val="-2"/>
        </w:rPr>
        <w:t xml:space="preserve"> </w:t>
      </w:r>
      <w:r>
        <w:rPr>
          <w:color w:val="1D181C"/>
        </w:rPr>
        <w:t>cultural</w:t>
      </w:r>
      <w:r>
        <w:rPr>
          <w:color w:val="1D181C"/>
          <w:spacing w:val="-4"/>
        </w:rPr>
        <w:t xml:space="preserve"> </w:t>
      </w:r>
      <w:r>
        <w:rPr>
          <w:color w:val="1D181C"/>
        </w:rPr>
        <w:t>particularities</w:t>
      </w:r>
      <w:r>
        <w:rPr>
          <w:color w:val="1D181C"/>
          <w:spacing w:val="-4"/>
        </w:rPr>
        <w:t xml:space="preserve"> </w:t>
      </w:r>
      <w:r>
        <w:rPr>
          <w:color w:val="1D181C"/>
        </w:rPr>
        <w:t>and</w:t>
      </w:r>
      <w:r>
        <w:rPr>
          <w:color w:val="1D181C"/>
          <w:spacing w:val="-2"/>
        </w:rPr>
        <w:t xml:space="preserve"> </w:t>
      </w:r>
      <w:r>
        <w:rPr>
          <w:color w:val="1D181C"/>
        </w:rPr>
        <w:t>not</w:t>
      </w:r>
      <w:r>
        <w:rPr>
          <w:color w:val="1D181C"/>
          <w:spacing w:val="-2"/>
        </w:rPr>
        <w:t xml:space="preserve"> </w:t>
      </w:r>
      <w:r>
        <w:rPr>
          <w:color w:val="1D181C"/>
        </w:rPr>
        <w:t>least</w:t>
      </w:r>
      <w:r>
        <w:rPr>
          <w:color w:val="1D181C"/>
          <w:spacing w:val="-2"/>
        </w:rPr>
        <w:t xml:space="preserve"> </w:t>
      </w:r>
      <w:r>
        <w:rPr>
          <w:color w:val="1D181C"/>
        </w:rPr>
        <w:t>of mentality, there are several ways of implementing the corporate governance principles, as follows:</w:t>
      </w:r>
    </w:p>
    <w:p w14:paraId="3F64E6F7" w14:textId="77777777" w:rsidR="00002BD0" w:rsidRDefault="00000000">
      <w:pPr>
        <w:pStyle w:val="ListParagraph"/>
        <w:numPr>
          <w:ilvl w:val="0"/>
          <w:numId w:val="10"/>
        </w:numPr>
        <w:tabs>
          <w:tab w:val="left" w:pos="398"/>
          <w:tab w:val="left" w:pos="512"/>
        </w:tabs>
        <w:spacing w:before="5" w:line="355" w:lineRule="auto"/>
        <w:ind w:right="848" w:hanging="1"/>
        <w:jc w:val="both"/>
        <w:rPr>
          <w:sz w:val="19"/>
        </w:rPr>
      </w:pPr>
      <w:r>
        <w:rPr>
          <w:b/>
          <w:color w:val="1D181C"/>
          <w:sz w:val="19"/>
        </w:rPr>
        <w:t>Voluntary</w:t>
      </w:r>
      <w:r>
        <w:rPr>
          <w:b/>
          <w:color w:val="1D181C"/>
          <w:spacing w:val="-6"/>
          <w:sz w:val="19"/>
        </w:rPr>
        <w:t xml:space="preserve"> </w:t>
      </w:r>
      <w:r>
        <w:rPr>
          <w:b/>
          <w:color w:val="1D181C"/>
          <w:sz w:val="19"/>
        </w:rPr>
        <w:t>codes</w:t>
      </w:r>
      <w:r>
        <w:rPr>
          <w:b/>
          <w:color w:val="1D181C"/>
          <w:spacing w:val="-5"/>
          <w:sz w:val="19"/>
        </w:rPr>
        <w:t xml:space="preserve"> </w:t>
      </w:r>
      <w:r>
        <w:rPr>
          <w:color w:val="1D181C"/>
          <w:sz w:val="19"/>
        </w:rPr>
        <w:t>of</w:t>
      </w:r>
      <w:r>
        <w:rPr>
          <w:color w:val="1D181C"/>
          <w:spacing w:val="-8"/>
          <w:sz w:val="19"/>
        </w:rPr>
        <w:t xml:space="preserve"> </w:t>
      </w:r>
      <w:r>
        <w:rPr>
          <w:color w:val="1D181C"/>
          <w:sz w:val="19"/>
        </w:rPr>
        <w:t>ethics</w:t>
      </w:r>
      <w:r>
        <w:rPr>
          <w:color w:val="1D181C"/>
          <w:spacing w:val="-6"/>
          <w:sz w:val="19"/>
        </w:rPr>
        <w:t xml:space="preserve"> </w:t>
      </w:r>
      <w:r>
        <w:rPr>
          <w:color w:val="1D181C"/>
          <w:sz w:val="19"/>
        </w:rPr>
        <w:t>and</w:t>
      </w:r>
      <w:r>
        <w:rPr>
          <w:color w:val="1D181C"/>
          <w:spacing w:val="-6"/>
          <w:sz w:val="19"/>
        </w:rPr>
        <w:t xml:space="preserve"> </w:t>
      </w:r>
      <w:r>
        <w:rPr>
          <w:color w:val="1D181C"/>
          <w:sz w:val="19"/>
        </w:rPr>
        <w:t>administration,</w:t>
      </w:r>
      <w:r>
        <w:rPr>
          <w:color w:val="1D181C"/>
          <w:spacing w:val="-6"/>
          <w:sz w:val="19"/>
        </w:rPr>
        <w:t xml:space="preserve"> </w:t>
      </w:r>
      <w:r>
        <w:rPr>
          <w:color w:val="1D181C"/>
          <w:sz w:val="19"/>
        </w:rPr>
        <w:t>adopted</w:t>
      </w:r>
      <w:r>
        <w:rPr>
          <w:color w:val="1D181C"/>
          <w:spacing w:val="-6"/>
          <w:sz w:val="19"/>
        </w:rPr>
        <w:t xml:space="preserve"> </w:t>
      </w:r>
      <w:r>
        <w:rPr>
          <w:color w:val="1D181C"/>
          <w:sz w:val="19"/>
        </w:rPr>
        <w:t>by</w:t>
      </w:r>
      <w:r>
        <w:rPr>
          <w:color w:val="1D181C"/>
          <w:spacing w:val="-8"/>
          <w:sz w:val="19"/>
        </w:rPr>
        <w:t xml:space="preserve"> </w:t>
      </w:r>
      <w:r>
        <w:rPr>
          <w:color w:val="1D181C"/>
          <w:sz w:val="19"/>
        </w:rPr>
        <w:t>security</w:t>
      </w:r>
      <w:r>
        <w:rPr>
          <w:color w:val="1D181C"/>
          <w:spacing w:val="-9"/>
          <w:sz w:val="19"/>
        </w:rPr>
        <w:t xml:space="preserve"> </w:t>
      </w:r>
      <w:r>
        <w:rPr>
          <w:color w:val="1D181C"/>
          <w:sz w:val="19"/>
        </w:rPr>
        <w:t>issuers</w:t>
      </w:r>
      <w:r>
        <w:rPr>
          <w:color w:val="1D181C"/>
          <w:spacing w:val="-6"/>
          <w:sz w:val="19"/>
        </w:rPr>
        <w:t xml:space="preserve"> </w:t>
      </w:r>
      <w:r>
        <w:rPr>
          <w:color w:val="1D181C"/>
          <w:sz w:val="19"/>
        </w:rPr>
        <w:t>whose securities are publicly traded;</w:t>
      </w:r>
    </w:p>
    <w:p w14:paraId="1CFD7251" w14:textId="45ABB710" w:rsidR="00002BD0" w:rsidRDefault="00000000">
      <w:pPr>
        <w:pStyle w:val="ListParagraph"/>
        <w:numPr>
          <w:ilvl w:val="0"/>
          <w:numId w:val="10"/>
        </w:numPr>
        <w:tabs>
          <w:tab w:val="left" w:pos="564"/>
        </w:tabs>
        <w:spacing w:before="1" w:line="357" w:lineRule="auto"/>
        <w:ind w:right="849" w:firstLine="0"/>
        <w:jc w:val="both"/>
        <w:rPr>
          <w:sz w:val="19"/>
        </w:rPr>
      </w:pPr>
      <w:r>
        <w:rPr>
          <w:b/>
          <w:color w:val="1D181C"/>
          <w:sz w:val="19"/>
        </w:rPr>
        <w:t xml:space="preserve">Optional codes </w:t>
      </w:r>
      <w:r>
        <w:rPr>
          <w:color w:val="1D181C"/>
          <w:sz w:val="19"/>
        </w:rPr>
        <w:t>of corporate governance / best practices developed by the regulatory bodies of the capital market or of the stock exchanges (as recommendations for companies);</w:t>
      </w:r>
    </w:p>
    <w:p w14:paraId="42174612" w14:textId="77777777" w:rsidR="00002BD0" w:rsidRDefault="00000000">
      <w:pPr>
        <w:pStyle w:val="ListParagraph"/>
        <w:numPr>
          <w:ilvl w:val="0"/>
          <w:numId w:val="10"/>
        </w:numPr>
        <w:tabs>
          <w:tab w:val="left" w:pos="546"/>
        </w:tabs>
        <w:spacing w:line="355" w:lineRule="auto"/>
        <w:ind w:right="851" w:firstLine="0"/>
        <w:jc w:val="both"/>
        <w:rPr>
          <w:sz w:val="19"/>
        </w:rPr>
      </w:pPr>
      <w:r>
        <w:rPr>
          <w:b/>
          <w:color w:val="1D181C"/>
          <w:sz w:val="19"/>
        </w:rPr>
        <w:t xml:space="preserve">Mandatory codes </w:t>
      </w:r>
      <w:r>
        <w:rPr>
          <w:color w:val="1D181C"/>
          <w:sz w:val="19"/>
        </w:rPr>
        <w:t>imposed by stock exchanges, on the conditions for listing none of the categories of the grant;</w:t>
      </w:r>
    </w:p>
    <w:p w14:paraId="11E806AB" w14:textId="77777777" w:rsidR="00002BD0" w:rsidRDefault="00000000">
      <w:pPr>
        <w:pStyle w:val="ListParagraph"/>
        <w:numPr>
          <w:ilvl w:val="0"/>
          <w:numId w:val="10"/>
        </w:numPr>
        <w:tabs>
          <w:tab w:val="left" w:pos="398"/>
          <w:tab w:val="left" w:pos="554"/>
        </w:tabs>
        <w:spacing w:line="355" w:lineRule="auto"/>
        <w:ind w:right="852" w:hanging="1"/>
        <w:jc w:val="both"/>
        <w:rPr>
          <w:sz w:val="19"/>
        </w:rPr>
      </w:pPr>
      <w:r>
        <w:rPr>
          <w:color w:val="1D181C"/>
          <w:sz w:val="19"/>
        </w:rPr>
        <w:t xml:space="preserve">The inclusion of </w:t>
      </w:r>
      <w:r>
        <w:rPr>
          <w:b/>
          <w:color w:val="1D181C"/>
          <w:sz w:val="19"/>
        </w:rPr>
        <w:t>specific provisions in the legislation</w:t>
      </w:r>
      <w:r>
        <w:rPr>
          <w:color w:val="1D181C"/>
          <w:sz w:val="19"/>
        </w:rPr>
        <w:t>, which thus become mandatory for all companies.</w:t>
      </w:r>
    </w:p>
    <w:p w14:paraId="0D5497B4" w14:textId="77777777" w:rsidR="00002BD0" w:rsidRDefault="00000000">
      <w:pPr>
        <w:pStyle w:val="BodyText"/>
        <w:spacing w:before="2" w:line="355" w:lineRule="auto"/>
        <w:ind w:left="398" w:right="795" w:firstLine="362"/>
        <w:jc w:val="both"/>
      </w:pPr>
      <w:r>
        <w:rPr>
          <w:color w:val="1D181C"/>
        </w:rPr>
        <w:t>Until nowadays, it can be identified approximately 180 worldwide codes, characterized by a high degree of convergence in terms of their content (Aguilera and Cuervo-</w:t>
      </w:r>
      <w:proofErr w:type="spellStart"/>
      <w:r>
        <w:rPr>
          <w:color w:val="1D181C"/>
        </w:rPr>
        <w:t>Cazurra</w:t>
      </w:r>
      <w:proofErr w:type="spellEnd"/>
      <w:r>
        <w:rPr>
          <w:color w:val="1D181C"/>
        </w:rPr>
        <w:t>, 2004). Corporate governance is the concept that has influenced most of the developed or developing countries. For these reasons, the OECD has prepared a set of principles of corporate governance that attempts to complete tasks of the Board with pressing issues for arising democracies.</w:t>
      </w:r>
    </w:p>
    <w:p w14:paraId="014C961B" w14:textId="77777777" w:rsidR="00002BD0" w:rsidRDefault="00000000">
      <w:pPr>
        <w:pStyle w:val="BodyText"/>
        <w:spacing w:before="5" w:line="357" w:lineRule="auto"/>
        <w:ind w:left="398" w:right="794" w:firstLine="362"/>
        <w:jc w:val="both"/>
      </w:pPr>
      <w:r>
        <w:rPr>
          <w:color w:val="1D181C"/>
        </w:rPr>
        <w:t>In conclusion, within the concept of corporate governance framework, transparency</w:t>
      </w:r>
      <w:r>
        <w:rPr>
          <w:color w:val="1D181C"/>
          <w:spacing w:val="-9"/>
        </w:rPr>
        <w:t xml:space="preserve"> </w:t>
      </w:r>
      <w:r>
        <w:rPr>
          <w:color w:val="1D181C"/>
        </w:rPr>
        <w:t>and</w:t>
      </w:r>
      <w:r>
        <w:rPr>
          <w:color w:val="1D181C"/>
          <w:spacing w:val="-6"/>
        </w:rPr>
        <w:t xml:space="preserve"> </w:t>
      </w:r>
      <w:r>
        <w:rPr>
          <w:color w:val="1D181C"/>
        </w:rPr>
        <w:t>disclosure</w:t>
      </w:r>
      <w:r>
        <w:rPr>
          <w:color w:val="1D181C"/>
          <w:spacing w:val="-6"/>
        </w:rPr>
        <w:t xml:space="preserve"> </w:t>
      </w:r>
      <w:r>
        <w:rPr>
          <w:color w:val="1D181C"/>
        </w:rPr>
        <w:t>issues</w:t>
      </w:r>
      <w:r>
        <w:rPr>
          <w:color w:val="1D181C"/>
          <w:spacing w:val="-6"/>
        </w:rPr>
        <w:t xml:space="preserve"> </w:t>
      </w:r>
      <w:r>
        <w:rPr>
          <w:color w:val="1D181C"/>
        </w:rPr>
        <w:t>are</w:t>
      </w:r>
      <w:r>
        <w:rPr>
          <w:color w:val="1D181C"/>
          <w:spacing w:val="-6"/>
        </w:rPr>
        <w:t xml:space="preserve"> </w:t>
      </w:r>
      <w:r>
        <w:rPr>
          <w:color w:val="1D181C"/>
        </w:rPr>
        <w:t>a</w:t>
      </w:r>
      <w:r>
        <w:rPr>
          <w:color w:val="1D181C"/>
          <w:spacing w:val="-6"/>
        </w:rPr>
        <w:t xml:space="preserve"> </w:t>
      </w:r>
      <w:r>
        <w:rPr>
          <w:color w:val="1D181C"/>
        </w:rPr>
        <w:t>main</w:t>
      </w:r>
      <w:r>
        <w:rPr>
          <w:color w:val="1D181C"/>
          <w:spacing w:val="-6"/>
        </w:rPr>
        <w:t xml:space="preserve"> </w:t>
      </w:r>
      <w:r>
        <w:rPr>
          <w:color w:val="1D181C"/>
        </w:rPr>
        <w:t>concern</w:t>
      </w:r>
      <w:r>
        <w:rPr>
          <w:color w:val="1D181C"/>
          <w:spacing w:val="-6"/>
        </w:rPr>
        <w:t xml:space="preserve"> </w:t>
      </w:r>
      <w:r>
        <w:rPr>
          <w:color w:val="1D181C"/>
        </w:rPr>
        <w:t>because</w:t>
      </w:r>
      <w:r>
        <w:rPr>
          <w:color w:val="1D181C"/>
          <w:spacing w:val="-6"/>
        </w:rPr>
        <w:t xml:space="preserve"> </w:t>
      </w:r>
      <w:r>
        <w:rPr>
          <w:color w:val="1D181C"/>
        </w:rPr>
        <w:t>they</w:t>
      </w:r>
      <w:r>
        <w:rPr>
          <w:color w:val="1D181C"/>
          <w:spacing w:val="-8"/>
        </w:rPr>
        <w:t xml:space="preserve"> </w:t>
      </w:r>
      <w:r>
        <w:rPr>
          <w:color w:val="1D181C"/>
        </w:rPr>
        <w:t>serve</w:t>
      </w:r>
      <w:r>
        <w:rPr>
          <w:color w:val="1D181C"/>
          <w:spacing w:val="-6"/>
        </w:rPr>
        <w:t xml:space="preserve"> </w:t>
      </w:r>
      <w:r>
        <w:rPr>
          <w:color w:val="1D181C"/>
        </w:rPr>
        <w:t>as</w:t>
      </w:r>
      <w:r>
        <w:rPr>
          <w:color w:val="1D181C"/>
          <w:spacing w:val="-5"/>
        </w:rPr>
        <w:t xml:space="preserve"> </w:t>
      </w:r>
      <w:r>
        <w:rPr>
          <w:color w:val="1D181C"/>
        </w:rPr>
        <w:t>a</w:t>
      </w:r>
      <w:r>
        <w:rPr>
          <w:color w:val="1D181C"/>
          <w:spacing w:val="-7"/>
        </w:rPr>
        <w:t xml:space="preserve"> </w:t>
      </w:r>
      <w:r>
        <w:rPr>
          <w:color w:val="1D181C"/>
        </w:rPr>
        <w:t>pillar for any decision-making process.</w:t>
      </w:r>
      <w:r>
        <w:rPr>
          <w:color w:val="1D181C"/>
          <w:spacing w:val="40"/>
        </w:rPr>
        <w:t xml:space="preserve"> </w:t>
      </w:r>
      <w:r>
        <w:rPr>
          <w:color w:val="1D181C"/>
        </w:rPr>
        <w:t>For these reasons, financial and accounting information must achieve a certain quality and contribute to the efficiency of organizing the management and to increase its market value. The quality of the information</w:t>
      </w:r>
      <w:r>
        <w:rPr>
          <w:color w:val="1D181C"/>
          <w:spacing w:val="-8"/>
        </w:rPr>
        <w:t xml:space="preserve"> </w:t>
      </w:r>
      <w:r>
        <w:rPr>
          <w:color w:val="1D181C"/>
        </w:rPr>
        <w:t>contained</w:t>
      </w:r>
      <w:r>
        <w:rPr>
          <w:color w:val="1D181C"/>
          <w:spacing w:val="-8"/>
        </w:rPr>
        <w:t xml:space="preserve"> </w:t>
      </w:r>
      <w:r>
        <w:rPr>
          <w:color w:val="1D181C"/>
        </w:rPr>
        <w:t>in</w:t>
      </w:r>
      <w:r>
        <w:rPr>
          <w:color w:val="1D181C"/>
          <w:spacing w:val="-8"/>
        </w:rPr>
        <w:t xml:space="preserve"> </w:t>
      </w:r>
      <w:r>
        <w:rPr>
          <w:color w:val="1D181C"/>
        </w:rPr>
        <w:t>financial</w:t>
      </w:r>
      <w:r>
        <w:rPr>
          <w:color w:val="1D181C"/>
          <w:spacing w:val="-8"/>
        </w:rPr>
        <w:t xml:space="preserve"> </w:t>
      </w:r>
      <w:r>
        <w:rPr>
          <w:color w:val="1D181C"/>
        </w:rPr>
        <w:t>reports</w:t>
      </w:r>
      <w:r>
        <w:rPr>
          <w:color w:val="1D181C"/>
          <w:spacing w:val="-8"/>
        </w:rPr>
        <w:t xml:space="preserve"> </w:t>
      </w:r>
      <w:r>
        <w:rPr>
          <w:color w:val="1D181C"/>
        </w:rPr>
        <w:t>in</w:t>
      </w:r>
      <w:r>
        <w:rPr>
          <w:color w:val="1D181C"/>
          <w:spacing w:val="-8"/>
        </w:rPr>
        <w:t xml:space="preserve"> </w:t>
      </w:r>
      <w:r>
        <w:rPr>
          <w:color w:val="1D181C"/>
        </w:rPr>
        <w:t>all</w:t>
      </w:r>
      <w:r>
        <w:rPr>
          <w:color w:val="1D181C"/>
          <w:spacing w:val="-8"/>
        </w:rPr>
        <w:t xml:space="preserve"> </w:t>
      </w:r>
      <w:r>
        <w:rPr>
          <w:color w:val="1D181C"/>
        </w:rPr>
        <w:t>countries</w:t>
      </w:r>
      <w:r>
        <w:rPr>
          <w:color w:val="1D181C"/>
          <w:spacing w:val="-8"/>
        </w:rPr>
        <w:t xml:space="preserve"> </w:t>
      </w:r>
      <w:r>
        <w:rPr>
          <w:color w:val="1D181C"/>
        </w:rPr>
        <w:t>has</w:t>
      </w:r>
      <w:r>
        <w:rPr>
          <w:color w:val="1D181C"/>
          <w:spacing w:val="-5"/>
        </w:rPr>
        <w:t xml:space="preserve"> </w:t>
      </w:r>
      <w:r>
        <w:rPr>
          <w:color w:val="1D181C"/>
        </w:rPr>
        <w:t>increased</w:t>
      </w:r>
      <w:r>
        <w:rPr>
          <w:color w:val="1D181C"/>
          <w:spacing w:val="-8"/>
        </w:rPr>
        <w:t xml:space="preserve"> </w:t>
      </w:r>
      <w:r>
        <w:rPr>
          <w:color w:val="1D181C"/>
        </w:rPr>
        <w:t>from</w:t>
      </w:r>
      <w:r>
        <w:rPr>
          <w:color w:val="1D181C"/>
          <w:spacing w:val="-11"/>
        </w:rPr>
        <w:t xml:space="preserve"> </w:t>
      </w:r>
      <w:r>
        <w:rPr>
          <w:color w:val="1D181C"/>
        </w:rPr>
        <w:t>period to</w:t>
      </w:r>
      <w:r>
        <w:rPr>
          <w:color w:val="1D181C"/>
          <w:spacing w:val="14"/>
        </w:rPr>
        <w:t xml:space="preserve"> </w:t>
      </w:r>
      <w:r>
        <w:rPr>
          <w:color w:val="1D181C"/>
        </w:rPr>
        <w:t>period</w:t>
      </w:r>
      <w:r>
        <w:rPr>
          <w:color w:val="1D181C"/>
          <w:spacing w:val="15"/>
        </w:rPr>
        <w:t xml:space="preserve"> </w:t>
      </w:r>
      <w:r>
        <w:rPr>
          <w:color w:val="1D181C"/>
        </w:rPr>
        <w:t>as</w:t>
      </w:r>
      <w:r>
        <w:rPr>
          <w:color w:val="1D181C"/>
          <w:spacing w:val="16"/>
        </w:rPr>
        <w:t xml:space="preserve"> </w:t>
      </w:r>
      <w:r>
        <w:rPr>
          <w:color w:val="1D181C"/>
        </w:rPr>
        <w:t>a</w:t>
      </w:r>
      <w:r>
        <w:rPr>
          <w:color w:val="1D181C"/>
          <w:spacing w:val="16"/>
        </w:rPr>
        <w:t xml:space="preserve"> </w:t>
      </w:r>
      <w:r>
        <w:rPr>
          <w:color w:val="1D181C"/>
        </w:rPr>
        <w:t>result</w:t>
      </w:r>
      <w:r>
        <w:rPr>
          <w:color w:val="1D181C"/>
          <w:spacing w:val="14"/>
        </w:rPr>
        <w:t xml:space="preserve"> </w:t>
      </w:r>
      <w:r>
        <w:rPr>
          <w:color w:val="1D181C"/>
        </w:rPr>
        <w:t>of</w:t>
      </w:r>
      <w:r>
        <w:rPr>
          <w:color w:val="1D181C"/>
          <w:spacing w:val="16"/>
        </w:rPr>
        <w:t xml:space="preserve"> </w:t>
      </w:r>
      <w:r>
        <w:rPr>
          <w:color w:val="1D181C"/>
        </w:rPr>
        <w:t>internal</w:t>
      </w:r>
      <w:r>
        <w:rPr>
          <w:color w:val="1D181C"/>
          <w:spacing w:val="16"/>
        </w:rPr>
        <w:t xml:space="preserve"> </w:t>
      </w:r>
      <w:r>
        <w:rPr>
          <w:color w:val="1D181C"/>
        </w:rPr>
        <w:t>and</w:t>
      </w:r>
      <w:r>
        <w:rPr>
          <w:color w:val="1D181C"/>
          <w:spacing w:val="16"/>
        </w:rPr>
        <w:t xml:space="preserve"> </w:t>
      </w:r>
      <w:r>
        <w:rPr>
          <w:color w:val="1D181C"/>
        </w:rPr>
        <w:t>external</w:t>
      </w:r>
      <w:r>
        <w:rPr>
          <w:color w:val="1D181C"/>
          <w:spacing w:val="14"/>
        </w:rPr>
        <w:t xml:space="preserve"> </w:t>
      </w:r>
      <w:r>
        <w:rPr>
          <w:color w:val="1D181C"/>
        </w:rPr>
        <w:t>pressures</w:t>
      </w:r>
      <w:r>
        <w:rPr>
          <w:color w:val="1D181C"/>
          <w:spacing w:val="16"/>
        </w:rPr>
        <w:t xml:space="preserve"> </w:t>
      </w:r>
      <w:r>
        <w:rPr>
          <w:color w:val="1D181C"/>
        </w:rPr>
        <w:t>of</w:t>
      </w:r>
      <w:r>
        <w:rPr>
          <w:color w:val="1D181C"/>
          <w:spacing w:val="14"/>
        </w:rPr>
        <w:t xml:space="preserve"> </w:t>
      </w:r>
      <w:r>
        <w:rPr>
          <w:color w:val="1D181C"/>
        </w:rPr>
        <w:t>international</w:t>
      </w:r>
      <w:r>
        <w:rPr>
          <w:color w:val="1D181C"/>
          <w:spacing w:val="16"/>
        </w:rPr>
        <w:t xml:space="preserve"> </w:t>
      </w:r>
      <w:r>
        <w:rPr>
          <w:color w:val="1D181C"/>
          <w:spacing w:val="-2"/>
        </w:rPr>
        <w:t>regulatory</w:t>
      </w:r>
    </w:p>
    <w:p w14:paraId="722748BF"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681EB767" w14:textId="77777777" w:rsidR="00002BD0" w:rsidRDefault="00000000">
      <w:pPr>
        <w:pStyle w:val="BodyText"/>
        <w:spacing w:before="71" w:line="355" w:lineRule="auto"/>
        <w:ind w:left="795" w:right="400"/>
        <w:jc w:val="both"/>
      </w:pPr>
      <w:r>
        <w:rPr>
          <w:color w:val="1D181C"/>
        </w:rPr>
        <w:lastRenderedPageBreak/>
        <w:t>organization,</w:t>
      </w:r>
      <w:r>
        <w:rPr>
          <w:color w:val="1D181C"/>
          <w:spacing w:val="-7"/>
        </w:rPr>
        <w:t xml:space="preserve"> </w:t>
      </w:r>
      <w:r>
        <w:rPr>
          <w:color w:val="1D181C"/>
        </w:rPr>
        <w:t>which</w:t>
      </w:r>
      <w:r>
        <w:rPr>
          <w:color w:val="1D181C"/>
          <w:spacing w:val="-6"/>
        </w:rPr>
        <w:t xml:space="preserve"> </w:t>
      </w:r>
      <w:r>
        <w:rPr>
          <w:color w:val="1D181C"/>
        </w:rPr>
        <w:t>are</w:t>
      </w:r>
      <w:r>
        <w:rPr>
          <w:color w:val="1D181C"/>
          <w:spacing w:val="-7"/>
        </w:rPr>
        <w:t xml:space="preserve"> </w:t>
      </w:r>
      <w:r>
        <w:rPr>
          <w:color w:val="1D181C"/>
        </w:rPr>
        <w:t>largely</w:t>
      </w:r>
      <w:r>
        <w:rPr>
          <w:color w:val="1D181C"/>
          <w:spacing w:val="-9"/>
        </w:rPr>
        <w:t xml:space="preserve"> </w:t>
      </w:r>
      <w:r>
        <w:rPr>
          <w:color w:val="1D181C"/>
        </w:rPr>
        <w:t>consistent</w:t>
      </w:r>
      <w:r>
        <w:rPr>
          <w:color w:val="1D181C"/>
          <w:spacing w:val="-9"/>
        </w:rPr>
        <w:t xml:space="preserve"> </w:t>
      </w:r>
      <w:r>
        <w:rPr>
          <w:color w:val="1D181C"/>
        </w:rPr>
        <w:t>with</w:t>
      </w:r>
      <w:r>
        <w:rPr>
          <w:color w:val="1D181C"/>
          <w:spacing w:val="-6"/>
        </w:rPr>
        <w:t xml:space="preserve"> </w:t>
      </w:r>
      <w:r>
        <w:rPr>
          <w:color w:val="1D181C"/>
        </w:rPr>
        <w:t>the</w:t>
      </w:r>
      <w:r>
        <w:rPr>
          <w:color w:val="1D181C"/>
          <w:spacing w:val="-7"/>
        </w:rPr>
        <w:t xml:space="preserve"> </w:t>
      </w:r>
      <w:r>
        <w:rPr>
          <w:color w:val="1D181C"/>
        </w:rPr>
        <w:t>OECD</w:t>
      </w:r>
      <w:r>
        <w:rPr>
          <w:color w:val="1D181C"/>
          <w:spacing w:val="-10"/>
        </w:rPr>
        <w:t xml:space="preserve"> </w:t>
      </w:r>
      <w:r>
        <w:rPr>
          <w:color w:val="1D181C"/>
        </w:rPr>
        <w:t>principles</w:t>
      </w:r>
      <w:r>
        <w:rPr>
          <w:color w:val="1D181C"/>
          <w:spacing w:val="-6"/>
        </w:rPr>
        <w:t xml:space="preserve"> </w:t>
      </w:r>
      <w:r>
        <w:rPr>
          <w:color w:val="1D181C"/>
        </w:rPr>
        <w:t>(Morariu</w:t>
      </w:r>
      <w:r>
        <w:rPr>
          <w:color w:val="1D181C"/>
          <w:spacing w:val="-6"/>
        </w:rPr>
        <w:t xml:space="preserve"> </w:t>
      </w:r>
      <w:r>
        <w:rPr>
          <w:color w:val="1D181C"/>
        </w:rPr>
        <w:t>et</w:t>
      </w:r>
      <w:r>
        <w:rPr>
          <w:color w:val="1D181C"/>
          <w:spacing w:val="-6"/>
        </w:rPr>
        <w:t xml:space="preserve"> </w:t>
      </w:r>
      <w:r>
        <w:rPr>
          <w:color w:val="1D181C"/>
        </w:rPr>
        <w:t xml:space="preserve">al, </w:t>
      </w:r>
      <w:r>
        <w:rPr>
          <w:color w:val="1D181C"/>
          <w:spacing w:val="-2"/>
        </w:rPr>
        <w:t>2008).</w:t>
      </w:r>
    </w:p>
    <w:p w14:paraId="7D6EE512" w14:textId="77777777" w:rsidR="00002BD0" w:rsidRDefault="00000000">
      <w:pPr>
        <w:pStyle w:val="BodyText"/>
        <w:spacing w:before="1" w:line="357" w:lineRule="auto"/>
        <w:ind w:left="795" w:right="451" w:firstLine="362"/>
        <w:jc w:val="both"/>
      </w:pPr>
      <w:r>
        <w:rPr>
          <w:color w:val="1D181C"/>
        </w:rPr>
        <w:t xml:space="preserve">Once the benefits of corporate governance practices are understood and adopted in developed countries, the emerging countries, besides modifying the transition to the market economy, tend to adopt “the best practices” in corporate </w:t>
      </w:r>
      <w:r>
        <w:rPr>
          <w:color w:val="1D181C"/>
          <w:spacing w:val="-2"/>
        </w:rPr>
        <w:t>governance.</w:t>
      </w:r>
    </w:p>
    <w:p w14:paraId="2256F101" w14:textId="77777777" w:rsidR="00002BD0" w:rsidRDefault="00002BD0">
      <w:pPr>
        <w:pStyle w:val="BodyText"/>
        <w:spacing w:before="106"/>
      </w:pPr>
    </w:p>
    <w:p w14:paraId="7C688ACD" w14:textId="77777777" w:rsidR="00002BD0" w:rsidRDefault="00000000">
      <w:pPr>
        <w:pStyle w:val="Heading2"/>
        <w:numPr>
          <w:ilvl w:val="2"/>
          <w:numId w:val="14"/>
        </w:numPr>
        <w:tabs>
          <w:tab w:val="left" w:pos="1763"/>
          <w:tab w:val="left" w:pos="3369"/>
        </w:tabs>
        <w:spacing w:line="355" w:lineRule="auto"/>
        <w:ind w:left="3369" w:right="954" w:hanging="2075"/>
        <w:jc w:val="left"/>
      </w:pPr>
      <w:r>
        <w:rPr>
          <w:color w:val="1D181C"/>
        </w:rPr>
        <w:t>Assessing</w:t>
      </w:r>
      <w:r>
        <w:rPr>
          <w:color w:val="1D181C"/>
          <w:spacing w:val="-10"/>
        </w:rPr>
        <w:t xml:space="preserve"> </w:t>
      </w:r>
      <w:r>
        <w:rPr>
          <w:color w:val="1D181C"/>
        </w:rPr>
        <w:t>a</w:t>
      </w:r>
      <w:r>
        <w:rPr>
          <w:color w:val="1D181C"/>
          <w:spacing w:val="27"/>
        </w:rPr>
        <w:t xml:space="preserve"> </w:t>
      </w:r>
      <w:r>
        <w:rPr>
          <w:color w:val="1D181C"/>
        </w:rPr>
        <w:t>diagnostic</w:t>
      </w:r>
      <w:r>
        <w:rPr>
          <w:color w:val="1D181C"/>
          <w:spacing w:val="-11"/>
        </w:rPr>
        <w:t xml:space="preserve"> </w:t>
      </w:r>
      <w:r>
        <w:rPr>
          <w:color w:val="1D181C"/>
        </w:rPr>
        <w:t>model</w:t>
      </w:r>
      <w:r>
        <w:rPr>
          <w:color w:val="1D181C"/>
          <w:spacing w:val="-10"/>
        </w:rPr>
        <w:t xml:space="preserve"> </w:t>
      </w:r>
      <w:r>
        <w:rPr>
          <w:color w:val="1D181C"/>
        </w:rPr>
        <w:t>of</w:t>
      </w:r>
      <w:r>
        <w:rPr>
          <w:color w:val="1D181C"/>
          <w:spacing w:val="-10"/>
        </w:rPr>
        <w:t xml:space="preserve"> </w:t>
      </w:r>
      <w:r>
        <w:rPr>
          <w:color w:val="1D181C"/>
        </w:rPr>
        <w:t>the</w:t>
      </w:r>
      <w:r>
        <w:rPr>
          <w:color w:val="1D181C"/>
          <w:spacing w:val="-10"/>
        </w:rPr>
        <w:t xml:space="preserve"> </w:t>
      </w:r>
      <w:r>
        <w:rPr>
          <w:color w:val="1D181C"/>
        </w:rPr>
        <w:t>corporate</w:t>
      </w:r>
      <w:r>
        <w:rPr>
          <w:color w:val="1D181C"/>
          <w:spacing w:val="-12"/>
        </w:rPr>
        <w:t xml:space="preserve"> </w:t>
      </w:r>
      <w:r>
        <w:rPr>
          <w:color w:val="1D181C"/>
        </w:rPr>
        <w:t xml:space="preserve">governance’s </w:t>
      </w:r>
      <w:r>
        <w:rPr>
          <w:color w:val="1D181C"/>
          <w:spacing w:val="-2"/>
        </w:rPr>
        <w:t>performances</w:t>
      </w:r>
    </w:p>
    <w:p w14:paraId="51A1D9B3" w14:textId="77777777" w:rsidR="00002BD0" w:rsidRDefault="00002BD0">
      <w:pPr>
        <w:pStyle w:val="BodyText"/>
        <w:spacing w:before="104"/>
        <w:rPr>
          <w:b/>
        </w:rPr>
      </w:pPr>
    </w:p>
    <w:p w14:paraId="4929925A" w14:textId="360B896F" w:rsidR="00002BD0" w:rsidRDefault="00000000">
      <w:pPr>
        <w:pStyle w:val="BodyText"/>
        <w:spacing w:line="357" w:lineRule="auto"/>
        <w:ind w:left="795" w:right="450" w:firstLine="483"/>
        <w:jc w:val="both"/>
      </w:pPr>
      <w:r>
        <w:rPr>
          <w:color w:val="1D181C"/>
        </w:rPr>
        <w:t>In evaluating the performances of corporate governance system, the results of numerous studies enhance that the main component of corporate governance consists</w:t>
      </w:r>
      <w:r>
        <w:rPr>
          <w:color w:val="1D181C"/>
          <w:spacing w:val="-4"/>
        </w:rPr>
        <w:t xml:space="preserve"> </w:t>
      </w:r>
      <w:r>
        <w:rPr>
          <w:color w:val="1D181C"/>
        </w:rPr>
        <w:t>in</w:t>
      </w:r>
      <w:r>
        <w:rPr>
          <w:color w:val="1D181C"/>
          <w:spacing w:val="-4"/>
        </w:rPr>
        <w:t xml:space="preserve"> </w:t>
      </w:r>
      <w:r>
        <w:rPr>
          <w:i/>
          <w:color w:val="1D181C"/>
        </w:rPr>
        <w:t>transparency</w:t>
      </w:r>
      <w:r>
        <w:rPr>
          <w:i/>
          <w:color w:val="1D181C"/>
          <w:spacing w:val="-4"/>
        </w:rPr>
        <w:t xml:space="preserve"> </w:t>
      </w:r>
      <w:r>
        <w:rPr>
          <w:i/>
          <w:color w:val="1D181C"/>
        </w:rPr>
        <w:t>and</w:t>
      </w:r>
      <w:r>
        <w:rPr>
          <w:i/>
          <w:color w:val="1D181C"/>
          <w:spacing w:val="-3"/>
        </w:rPr>
        <w:t xml:space="preserve"> </w:t>
      </w:r>
      <w:r>
        <w:rPr>
          <w:i/>
          <w:color w:val="1D181C"/>
        </w:rPr>
        <w:t>disclosure</w:t>
      </w:r>
      <w:r>
        <w:rPr>
          <w:i/>
          <w:color w:val="1D181C"/>
          <w:spacing w:val="-3"/>
        </w:rPr>
        <w:t xml:space="preserve"> </w:t>
      </w:r>
      <w:r>
        <w:rPr>
          <w:i/>
          <w:color w:val="1D181C"/>
        </w:rPr>
        <w:t>practices</w:t>
      </w:r>
      <w:r>
        <w:rPr>
          <w:i/>
          <w:color w:val="1D181C"/>
          <w:spacing w:val="-3"/>
        </w:rPr>
        <w:t xml:space="preserve"> </w:t>
      </w:r>
      <w:proofErr w:type="spellStart"/>
      <w:r>
        <w:rPr>
          <w:color w:val="1D181C"/>
        </w:rPr>
        <w:t>Cromme</w:t>
      </w:r>
      <w:proofErr w:type="spellEnd"/>
      <w:r>
        <w:rPr>
          <w:color w:val="1D181C"/>
        </w:rPr>
        <w:t>,</w:t>
      </w:r>
      <w:r>
        <w:rPr>
          <w:color w:val="1D181C"/>
          <w:spacing w:val="-3"/>
        </w:rPr>
        <w:t xml:space="preserve"> </w:t>
      </w:r>
      <w:r>
        <w:rPr>
          <w:color w:val="1D181C"/>
        </w:rPr>
        <w:t>2005;</w:t>
      </w:r>
      <w:r>
        <w:rPr>
          <w:color w:val="1D181C"/>
          <w:spacing w:val="-3"/>
        </w:rPr>
        <w:t xml:space="preserve"> </w:t>
      </w:r>
      <w:proofErr w:type="spellStart"/>
      <w:r>
        <w:rPr>
          <w:color w:val="1D181C"/>
        </w:rPr>
        <w:t>Karamanou</w:t>
      </w:r>
      <w:proofErr w:type="spellEnd"/>
      <w:r>
        <w:rPr>
          <w:color w:val="1D181C"/>
          <w:spacing w:val="-2"/>
        </w:rPr>
        <w:t xml:space="preserve"> </w:t>
      </w:r>
      <w:r>
        <w:rPr>
          <w:color w:val="1D181C"/>
        </w:rPr>
        <w:t xml:space="preserve">and </w:t>
      </w:r>
      <w:proofErr w:type="spellStart"/>
      <w:r>
        <w:rPr>
          <w:color w:val="1D181C"/>
        </w:rPr>
        <w:t>Vafeas</w:t>
      </w:r>
      <w:proofErr w:type="spellEnd"/>
      <w:r>
        <w:rPr>
          <w:color w:val="1D181C"/>
          <w:spacing w:val="-1"/>
        </w:rPr>
        <w:t xml:space="preserve"> </w:t>
      </w:r>
      <w:r>
        <w:rPr>
          <w:color w:val="1D181C"/>
        </w:rPr>
        <w:t>2005; Bhat et</w:t>
      </w:r>
      <w:r>
        <w:rPr>
          <w:color w:val="1D181C"/>
          <w:spacing w:val="-1"/>
        </w:rPr>
        <w:t xml:space="preserve"> </w:t>
      </w:r>
      <w:r>
        <w:rPr>
          <w:color w:val="1D181C"/>
        </w:rPr>
        <w:t>al.,</w:t>
      </w:r>
      <w:r>
        <w:rPr>
          <w:color w:val="1D181C"/>
          <w:spacing w:val="-1"/>
        </w:rPr>
        <w:t xml:space="preserve"> </w:t>
      </w:r>
      <w:r>
        <w:rPr>
          <w:color w:val="1D181C"/>
        </w:rPr>
        <w:t>2006; Aksu and</w:t>
      </w:r>
      <w:r>
        <w:rPr>
          <w:color w:val="1D181C"/>
          <w:spacing w:val="-1"/>
        </w:rPr>
        <w:t xml:space="preserve"> </w:t>
      </w:r>
      <w:proofErr w:type="spellStart"/>
      <w:r>
        <w:rPr>
          <w:color w:val="1D181C"/>
        </w:rPr>
        <w:t>Kosedag</w:t>
      </w:r>
      <w:proofErr w:type="spellEnd"/>
      <w:r>
        <w:rPr>
          <w:color w:val="1D181C"/>
        </w:rPr>
        <w:t>,</w:t>
      </w:r>
      <w:r>
        <w:rPr>
          <w:color w:val="1D181C"/>
          <w:spacing w:val="-1"/>
        </w:rPr>
        <w:t xml:space="preserve"> </w:t>
      </w:r>
      <w:r>
        <w:rPr>
          <w:color w:val="1D181C"/>
        </w:rPr>
        <w:t xml:space="preserve">2006; </w:t>
      </w:r>
      <w:proofErr w:type="spellStart"/>
      <w:r>
        <w:rPr>
          <w:color w:val="1D181C"/>
        </w:rPr>
        <w:t>Junarso</w:t>
      </w:r>
      <w:proofErr w:type="spellEnd"/>
      <w:r>
        <w:rPr>
          <w:color w:val="1D181C"/>
        </w:rPr>
        <w:t>,</w:t>
      </w:r>
      <w:r>
        <w:rPr>
          <w:color w:val="1D181C"/>
          <w:spacing w:val="-2"/>
        </w:rPr>
        <w:t xml:space="preserve"> </w:t>
      </w:r>
      <w:r>
        <w:rPr>
          <w:color w:val="1D181C"/>
        </w:rPr>
        <w:t xml:space="preserve">2006; Ben Ali, 2008; </w:t>
      </w:r>
      <w:proofErr w:type="spellStart"/>
      <w:r>
        <w:rPr>
          <w:color w:val="1D181C"/>
        </w:rPr>
        <w:t>Kuznecovs</w:t>
      </w:r>
      <w:proofErr w:type="spellEnd"/>
      <w:r>
        <w:rPr>
          <w:color w:val="1D181C"/>
        </w:rPr>
        <w:t xml:space="preserve"> 2011; </w:t>
      </w:r>
      <w:proofErr w:type="spellStart"/>
      <w:r>
        <w:rPr>
          <w:color w:val="1D181C"/>
        </w:rPr>
        <w:t>Desouki</w:t>
      </w:r>
      <w:proofErr w:type="spellEnd"/>
      <w:r>
        <w:rPr>
          <w:color w:val="1D181C"/>
        </w:rPr>
        <w:t xml:space="preserve"> &amp; Mousa, 2012; Ionascu and </w:t>
      </w:r>
      <w:proofErr w:type="spellStart"/>
      <w:r>
        <w:rPr>
          <w:color w:val="1D181C"/>
        </w:rPr>
        <w:t>Olimid</w:t>
      </w:r>
      <w:proofErr w:type="spellEnd"/>
      <w:r>
        <w:rPr>
          <w:color w:val="1D181C"/>
        </w:rPr>
        <w:t xml:space="preserve">, 2012. It is also relevant that the international rating agencies (Standards &amp; Poor's, Credit Lyonnais Securities Asia-CLSA, </w:t>
      </w:r>
      <w:proofErr w:type="spellStart"/>
      <w:r>
        <w:rPr>
          <w:color w:val="1D181C"/>
        </w:rPr>
        <w:t>Vigeo</w:t>
      </w:r>
      <w:proofErr w:type="spellEnd"/>
      <w:r>
        <w:rPr>
          <w:color w:val="1D181C"/>
        </w:rPr>
        <w:t xml:space="preserve"> Agency) pay particular attention to the practices</w:t>
      </w:r>
      <w:r>
        <w:rPr>
          <w:color w:val="1D181C"/>
          <w:spacing w:val="-1"/>
        </w:rPr>
        <w:t xml:space="preserve"> </w:t>
      </w:r>
      <w:r>
        <w:rPr>
          <w:color w:val="1D181C"/>
        </w:rPr>
        <w:t>of transparency</w:t>
      </w:r>
      <w:r>
        <w:rPr>
          <w:color w:val="1D181C"/>
          <w:spacing w:val="-2"/>
        </w:rPr>
        <w:t xml:space="preserve"> </w:t>
      </w:r>
      <w:r>
        <w:rPr>
          <w:color w:val="1D181C"/>
        </w:rPr>
        <w:t>and dissemination of information about the company,</w:t>
      </w:r>
      <w:r>
        <w:rPr>
          <w:color w:val="1D181C"/>
          <w:spacing w:val="-1"/>
        </w:rPr>
        <w:t xml:space="preserve"> </w:t>
      </w:r>
      <w:r>
        <w:rPr>
          <w:color w:val="1D181C"/>
        </w:rPr>
        <w:t>as an important component in order to develop a corporate governance score. Gompers</w:t>
      </w:r>
      <w:r>
        <w:rPr>
          <w:color w:val="1D181C"/>
          <w:spacing w:val="-3"/>
        </w:rPr>
        <w:t xml:space="preserve"> </w:t>
      </w:r>
      <w:r>
        <w:rPr>
          <w:color w:val="1D181C"/>
        </w:rPr>
        <w:t>et</w:t>
      </w:r>
      <w:r>
        <w:rPr>
          <w:color w:val="1D181C"/>
          <w:spacing w:val="-6"/>
        </w:rPr>
        <w:t xml:space="preserve"> </w:t>
      </w:r>
      <w:r>
        <w:rPr>
          <w:color w:val="1D181C"/>
        </w:rPr>
        <w:t>al.,</w:t>
      </w:r>
      <w:r>
        <w:rPr>
          <w:color w:val="1D181C"/>
          <w:spacing w:val="-6"/>
        </w:rPr>
        <w:t xml:space="preserve"> </w:t>
      </w:r>
      <w:r>
        <w:rPr>
          <w:color w:val="1D181C"/>
        </w:rPr>
        <w:t>2003</w:t>
      </w:r>
      <w:r>
        <w:rPr>
          <w:color w:val="1D181C"/>
          <w:spacing w:val="-5"/>
        </w:rPr>
        <w:t xml:space="preserve"> </w:t>
      </w:r>
      <w:r>
        <w:rPr>
          <w:color w:val="1D181C"/>
        </w:rPr>
        <w:t>basing</w:t>
      </w:r>
      <w:r>
        <w:rPr>
          <w:color w:val="1D181C"/>
          <w:spacing w:val="-5"/>
        </w:rPr>
        <w:t xml:space="preserve"> </w:t>
      </w:r>
      <w:r>
        <w:rPr>
          <w:color w:val="1D181C"/>
        </w:rPr>
        <w:t>on</w:t>
      </w:r>
      <w:r>
        <w:rPr>
          <w:color w:val="1D181C"/>
          <w:spacing w:val="-3"/>
        </w:rPr>
        <w:t xml:space="preserve"> </w:t>
      </w:r>
      <w:r>
        <w:rPr>
          <w:color w:val="1D181C"/>
        </w:rPr>
        <w:t>a</w:t>
      </w:r>
      <w:r>
        <w:rPr>
          <w:color w:val="1D181C"/>
          <w:spacing w:val="-6"/>
        </w:rPr>
        <w:t xml:space="preserve"> </w:t>
      </w:r>
      <w:r>
        <w:rPr>
          <w:color w:val="1D181C"/>
        </w:rPr>
        <w:t>sample</w:t>
      </w:r>
      <w:r>
        <w:rPr>
          <w:color w:val="1D181C"/>
          <w:spacing w:val="-6"/>
        </w:rPr>
        <w:t xml:space="preserve"> </w:t>
      </w:r>
      <w:r>
        <w:rPr>
          <w:color w:val="1D181C"/>
        </w:rPr>
        <w:t>of</w:t>
      </w:r>
      <w:r>
        <w:rPr>
          <w:color w:val="1D181C"/>
          <w:spacing w:val="-4"/>
        </w:rPr>
        <w:t xml:space="preserve"> </w:t>
      </w:r>
      <w:r>
        <w:rPr>
          <w:color w:val="1D181C"/>
        </w:rPr>
        <w:t>1500</w:t>
      </w:r>
      <w:r>
        <w:rPr>
          <w:color w:val="1D181C"/>
          <w:spacing w:val="-3"/>
        </w:rPr>
        <w:t xml:space="preserve"> </w:t>
      </w:r>
      <w:r>
        <w:rPr>
          <w:color w:val="1D181C"/>
        </w:rPr>
        <w:t>US</w:t>
      </w:r>
      <w:r>
        <w:rPr>
          <w:color w:val="1D181C"/>
          <w:spacing w:val="-4"/>
        </w:rPr>
        <w:t xml:space="preserve"> </w:t>
      </w:r>
      <w:r>
        <w:rPr>
          <w:color w:val="1D181C"/>
        </w:rPr>
        <w:t>companies,</w:t>
      </w:r>
      <w:r>
        <w:rPr>
          <w:color w:val="1D181C"/>
          <w:spacing w:val="-4"/>
        </w:rPr>
        <w:t xml:space="preserve"> </w:t>
      </w:r>
      <w:r>
        <w:rPr>
          <w:color w:val="1D181C"/>
        </w:rPr>
        <w:t>constructed</w:t>
      </w:r>
      <w:r>
        <w:rPr>
          <w:color w:val="1D181C"/>
          <w:spacing w:val="-5"/>
        </w:rPr>
        <w:t xml:space="preserve"> </w:t>
      </w:r>
      <w:r>
        <w:rPr>
          <w:color w:val="1D181C"/>
        </w:rPr>
        <w:t>a</w:t>
      </w:r>
      <w:r>
        <w:rPr>
          <w:color w:val="1D181C"/>
          <w:spacing w:val="-4"/>
        </w:rPr>
        <w:t xml:space="preserve"> </w:t>
      </w:r>
      <w:r>
        <w:rPr>
          <w:color w:val="1D181C"/>
        </w:rPr>
        <w:t>CG Index by using 24 variables, as a tool for analysis the quality of corporate governance system. Larcker et al., 2007 on his survey consist in analysis of 2106 sample companies quoted in USA, between 2002-2003, constructed a corporate governance score by using 39 criteria including board characteristics, compensation characteristics, ownership, and capital structure characteristics.</w:t>
      </w:r>
    </w:p>
    <w:p w14:paraId="5AE056DE" w14:textId="77777777" w:rsidR="00002BD0" w:rsidRDefault="00000000">
      <w:pPr>
        <w:pStyle w:val="BodyText"/>
        <w:spacing w:line="203" w:lineRule="exact"/>
        <w:ind w:left="1278"/>
        <w:jc w:val="both"/>
      </w:pPr>
      <w:r>
        <w:rPr>
          <w:color w:val="1D181C"/>
        </w:rPr>
        <w:t>In</w:t>
      </w:r>
      <w:r>
        <w:rPr>
          <w:color w:val="1D181C"/>
          <w:spacing w:val="56"/>
        </w:rPr>
        <w:t xml:space="preserve"> </w:t>
      </w:r>
      <w:r>
        <w:rPr>
          <w:color w:val="1D181C"/>
        </w:rPr>
        <w:t>Croatia,</w:t>
      </w:r>
      <w:r>
        <w:rPr>
          <w:color w:val="1D181C"/>
          <w:spacing w:val="56"/>
        </w:rPr>
        <w:t xml:space="preserve"> </w:t>
      </w:r>
      <w:proofErr w:type="spellStart"/>
      <w:r>
        <w:rPr>
          <w:color w:val="1D181C"/>
        </w:rPr>
        <w:t>Vitezic</w:t>
      </w:r>
      <w:proofErr w:type="spellEnd"/>
      <w:r>
        <w:rPr>
          <w:color w:val="1D181C"/>
        </w:rPr>
        <w:t>,</w:t>
      </w:r>
      <w:r>
        <w:rPr>
          <w:color w:val="1D181C"/>
          <w:spacing w:val="54"/>
        </w:rPr>
        <w:t xml:space="preserve"> </w:t>
      </w:r>
      <w:r>
        <w:rPr>
          <w:color w:val="1D181C"/>
        </w:rPr>
        <w:t>2006</w:t>
      </w:r>
      <w:r>
        <w:rPr>
          <w:color w:val="1D181C"/>
          <w:spacing w:val="56"/>
        </w:rPr>
        <w:t xml:space="preserve"> </w:t>
      </w:r>
      <w:r>
        <w:rPr>
          <w:color w:val="1D181C"/>
        </w:rPr>
        <w:t>analyzed</w:t>
      </w:r>
      <w:r>
        <w:rPr>
          <w:color w:val="1D181C"/>
          <w:spacing w:val="57"/>
        </w:rPr>
        <w:t xml:space="preserve"> </w:t>
      </w:r>
      <w:r>
        <w:rPr>
          <w:color w:val="1D181C"/>
        </w:rPr>
        <w:t>the</w:t>
      </w:r>
      <w:r>
        <w:rPr>
          <w:color w:val="1D181C"/>
          <w:spacing w:val="55"/>
        </w:rPr>
        <w:t xml:space="preserve"> </w:t>
      </w:r>
      <w:r>
        <w:rPr>
          <w:color w:val="1D181C"/>
        </w:rPr>
        <w:t>corporate</w:t>
      </w:r>
      <w:r>
        <w:rPr>
          <w:color w:val="1D181C"/>
          <w:spacing w:val="54"/>
        </w:rPr>
        <w:t xml:space="preserve"> </w:t>
      </w:r>
      <w:r>
        <w:rPr>
          <w:color w:val="1D181C"/>
        </w:rPr>
        <w:t>governance</w:t>
      </w:r>
      <w:r>
        <w:rPr>
          <w:color w:val="1D181C"/>
          <w:spacing w:val="57"/>
        </w:rPr>
        <w:t xml:space="preserve"> </w:t>
      </w:r>
      <w:r>
        <w:rPr>
          <w:color w:val="1D181C"/>
        </w:rPr>
        <w:t>of</w:t>
      </w:r>
      <w:r>
        <w:rPr>
          <w:color w:val="1D181C"/>
          <w:spacing w:val="56"/>
        </w:rPr>
        <w:t xml:space="preserve"> </w:t>
      </w:r>
      <w:r>
        <w:rPr>
          <w:color w:val="1D181C"/>
          <w:spacing w:val="-2"/>
        </w:rPr>
        <w:t>listed</w:t>
      </w:r>
    </w:p>
    <w:p w14:paraId="6B716A1F" w14:textId="77777777" w:rsidR="00002BD0" w:rsidRDefault="00000000">
      <w:pPr>
        <w:pStyle w:val="BodyText"/>
        <w:spacing w:before="105" w:line="357" w:lineRule="auto"/>
        <w:ind w:left="795" w:right="452"/>
        <w:jc w:val="both"/>
      </w:pPr>
      <w:r>
        <w:rPr>
          <w:color w:val="1D181C"/>
        </w:rPr>
        <w:t>companies by using three corporate governance qualitative variables such as: environment of emerging economy, board attributes and disclose level. So, he no built a score of CG, only used some qualitative criteria. For Greece, Italya and Spain,</w:t>
      </w:r>
      <w:r>
        <w:rPr>
          <w:color w:val="1D181C"/>
          <w:spacing w:val="3"/>
        </w:rPr>
        <w:t xml:space="preserve"> </w:t>
      </w:r>
      <w:r>
        <w:rPr>
          <w:color w:val="1D181C"/>
        </w:rPr>
        <w:t>basing</w:t>
      </w:r>
      <w:r>
        <w:rPr>
          <w:color w:val="1D181C"/>
          <w:spacing w:val="4"/>
        </w:rPr>
        <w:t xml:space="preserve"> </w:t>
      </w:r>
      <w:r>
        <w:rPr>
          <w:color w:val="1D181C"/>
        </w:rPr>
        <w:t>on</w:t>
      </w:r>
      <w:r>
        <w:rPr>
          <w:color w:val="1D181C"/>
          <w:spacing w:val="7"/>
        </w:rPr>
        <w:t xml:space="preserve"> </w:t>
      </w:r>
      <w:r>
        <w:rPr>
          <w:color w:val="1D181C"/>
        </w:rPr>
        <w:t>a</w:t>
      </w:r>
      <w:r>
        <w:rPr>
          <w:color w:val="1D181C"/>
          <w:spacing w:val="3"/>
        </w:rPr>
        <w:t xml:space="preserve"> </w:t>
      </w:r>
      <w:r>
        <w:rPr>
          <w:color w:val="1D181C"/>
        </w:rPr>
        <w:t>sample</w:t>
      </w:r>
      <w:r>
        <w:rPr>
          <w:color w:val="1D181C"/>
          <w:spacing w:val="6"/>
        </w:rPr>
        <w:t xml:space="preserve"> </w:t>
      </w:r>
      <w:r>
        <w:rPr>
          <w:color w:val="1D181C"/>
        </w:rPr>
        <w:t>of</w:t>
      </w:r>
      <w:r>
        <w:rPr>
          <w:color w:val="1D181C"/>
          <w:spacing w:val="5"/>
        </w:rPr>
        <w:t xml:space="preserve"> </w:t>
      </w:r>
      <w:r>
        <w:rPr>
          <w:color w:val="1D181C"/>
        </w:rPr>
        <w:t>firms</w:t>
      </w:r>
      <w:r>
        <w:rPr>
          <w:color w:val="1D181C"/>
          <w:spacing w:val="5"/>
        </w:rPr>
        <w:t xml:space="preserve"> </w:t>
      </w:r>
      <w:r>
        <w:rPr>
          <w:color w:val="1D181C"/>
        </w:rPr>
        <w:t>listed</w:t>
      </w:r>
      <w:r>
        <w:rPr>
          <w:color w:val="1D181C"/>
          <w:spacing w:val="5"/>
        </w:rPr>
        <w:t xml:space="preserve"> </w:t>
      </w:r>
      <w:r>
        <w:rPr>
          <w:color w:val="1D181C"/>
        </w:rPr>
        <w:t>on</w:t>
      </w:r>
      <w:r>
        <w:rPr>
          <w:color w:val="1D181C"/>
          <w:spacing w:val="4"/>
        </w:rPr>
        <w:t xml:space="preserve"> </w:t>
      </w:r>
      <w:r>
        <w:rPr>
          <w:color w:val="1D181C"/>
        </w:rPr>
        <w:t>the</w:t>
      </w:r>
      <w:r>
        <w:rPr>
          <w:color w:val="1D181C"/>
          <w:spacing w:val="5"/>
        </w:rPr>
        <w:t xml:space="preserve"> </w:t>
      </w:r>
      <w:r>
        <w:rPr>
          <w:color w:val="1D181C"/>
        </w:rPr>
        <w:t>Athens,</w:t>
      </w:r>
      <w:r>
        <w:rPr>
          <w:color w:val="1D181C"/>
          <w:spacing w:val="2"/>
        </w:rPr>
        <w:t xml:space="preserve"> </w:t>
      </w:r>
      <w:r>
        <w:rPr>
          <w:color w:val="1D181C"/>
        </w:rPr>
        <w:t>Milan</w:t>
      </w:r>
      <w:r>
        <w:rPr>
          <w:color w:val="1D181C"/>
          <w:spacing w:val="7"/>
        </w:rPr>
        <w:t xml:space="preserve"> </w:t>
      </w:r>
      <w:r>
        <w:rPr>
          <w:color w:val="1D181C"/>
        </w:rPr>
        <w:t>and</w:t>
      </w:r>
      <w:r>
        <w:rPr>
          <w:color w:val="1D181C"/>
          <w:spacing w:val="5"/>
        </w:rPr>
        <w:t xml:space="preserve"> </w:t>
      </w:r>
      <w:r>
        <w:rPr>
          <w:color w:val="1D181C"/>
        </w:rPr>
        <w:t>Madrid</w:t>
      </w:r>
      <w:r>
        <w:rPr>
          <w:color w:val="1D181C"/>
          <w:spacing w:val="6"/>
        </w:rPr>
        <w:t xml:space="preserve"> </w:t>
      </w:r>
      <w:r>
        <w:rPr>
          <w:color w:val="1D181C"/>
          <w:spacing w:val="-2"/>
        </w:rPr>
        <w:t>Stock</w:t>
      </w:r>
    </w:p>
    <w:p w14:paraId="7901218B"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3B70BC1F" w14:textId="77777777" w:rsidR="00002BD0" w:rsidRDefault="00000000">
      <w:pPr>
        <w:pStyle w:val="BodyText"/>
        <w:spacing w:before="71" w:line="355" w:lineRule="auto"/>
        <w:ind w:left="398" w:right="845"/>
        <w:jc w:val="both"/>
      </w:pPr>
      <w:r>
        <w:rPr>
          <w:color w:val="1D181C"/>
        </w:rPr>
        <w:lastRenderedPageBreak/>
        <w:t xml:space="preserve">Exchanges, </w:t>
      </w:r>
      <w:proofErr w:type="spellStart"/>
      <w:r>
        <w:rPr>
          <w:color w:val="1D181C"/>
        </w:rPr>
        <w:t>Bekiris</w:t>
      </w:r>
      <w:proofErr w:type="spellEnd"/>
      <w:r>
        <w:rPr>
          <w:color w:val="1D181C"/>
        </w:rPr>
        <w:t xml:space="preserve"> and </w:t>
      </w:r>
      <w:proofErr w:type="spellStart"/>
      <w:r>
        <w:rPr>
          <w:color w:val="1D181C"/>
        </w:rPr>
        <w:t>Doukakis</w:t>
      </w:r>
      <w:proofErr w:type="spellEnd"/>
      <w:r>
        <w:rPr>
          <w:color w:val="1D181C"/>
        </w:rPr>
        <w:t>, 2011 try to find some correlation between corporate governance and accrual earnings management. For this scope, first they build a Corporate Governance Index composed of 55 individual measures. More specifically, they categorized these measures in five dimensions of corporate governance,</w:t>
      </w:r>
      <w:r>
        <w:rPr>
          <w:color w:val="1D181C"/>
          <w:spacing w:val="-6"/>
        </w:rPr>
        <w:t xml:space="preserve"> </w:t>
      </w:r>
      <w:r>
        <w:rPr>
          <w:color w:val="1D181C"/>
        </w:rPr>
        <w:t>namely</w:t>
      </w:r>
      <w:r>
        <w:rPr>
          <w:color w:val="1D181C"/>
          <w:spacing w:val="-2"/>
        </w:rPr>
        <w:t xml:space="preserve"> </w:t>
      </w:r>
      <w:r>
        <w:rPr>
          <w:color w:val="1D181C"/>
        </w:rPr>
        <w:t>Board</w:t>
      </w:r>
      <w:r>
        <w:rPr>
          <w:color w:val="1D181C"/>
          <w:spacing w:val="-4"/>
        </w:rPr>
        <w:t xml:space="preserve"> </w:t>
      </w:r>
      <w:r>
        <w:rPr>
          <w:color w:val="1D181C"/>
        </w:rPr>
        <w:t>of</w:t>
      </w:r>
      <w:r>
        <w:rPr>
          <w:color w:val="1D181C"/>
          <w:spacing w:val="-4"/>
        </w:rPr>
        <w:t xml:space="preserve"> </w:t>
      </w:r>
      <w:r>
        <w:rPr>
          <w:color w:val="1D181C"/>
        </w:rPr>
        <w:t>Directors,</w:t>
      </w:r>
      <w:r>
        <w:rPr>
          <w:color w:val="1D181C"/>
          <w:spacing w:val="-6"/>
        </w:rPr>
        <w:t xml:space="preserve"> </w:t>
      </w:r>
      <w:r>
        <w:rPr>
          <w:color w:val="1D181C"/>
        </w:rPr>
        <w:t>Audit,</w:t>
      </w:r>
      <w:r>
        <w:rPr>
          <w:color w:val="1D181C"/>
          <w:spacing w:val="-4"/>
        </w:rPr>
        <w:t xml:space="preserve"> </w:t>
      </w:r>
      <w:r>
        <w:rPr>
          <w:color w:val="1D181C"/>
        </w:rPr>
        <w:t>Remuneration,</w:t>
      </w:r>
      <w:r>
        <w:rPr>
          <w:color w:val="1D181C"/>
          <w:spacing w:val="-6"/>
        </w:rPr>
        <w:t xml:space="preserve"> </w:t>
      </w:r>
      <w:r>
        <w:rPr>
          <w:color w:val="1D181C"/>
        </w:rPr>
        <w:t>Shareholder</w:t>
      </w:r>
      <w:r>
        <w:rPr>
          <w:color w:val="1D181C"/>
          <w:spacing w:val="-5"/>
        </w:rPr>
        <w:t xml:space="preserve"> </w:t>
      </w:r>
      <w:r>
        <w:rPr>
          <w:color w:val="1D181C"/>
        </w:rPr>
        <w:t>Rights and Transparency.</w:t>
      </w:r>
    </w:p>
    <w:p w14:paraId="6EEDB704" w14:textId="679ABB2D" w:rsidR="00002BD0" w:rsidRDefault="00000000">
      <w:pPr>
        <w:pStyle w:val="BodyText"/>
        <w:spacing w:before="5" w:line="355" w:lineRule="auto"/>
        <w:ind w:left="398" w:right="846" w:firstLine="483"/>
        <w:jc w:val="both"/>
      </w:pPr>
      <w:r>
        <w:rPr>
          <w:color w:val="1D181C"/>
        </w:rPr>
        <w:t xml:space="preserve">In Russia, </w:t>
      </w:r>
      <w:proofErr w:type="spellStart"/>
      <w:r>
        <w:rPr>
          <w:color w:val="1D181C"/>
        </w:rPr>
        <w:t>Kuznecovs</w:t>
      </w:r>
      <w:proofErr w:type="spellEnd"/>
      <w:r>
        <w:rPr>
          <w:color w:val="1D181C"/>
        </w:rPr>
        <w:t>, 2011 analyzing the corporate governance on a sample of largest listed companies in Russia covering 80% of the Russian stock market over the period 1995-2007, he not constructed a corporate governance (CG)</w:t>
      </w:r>
      <w:r>
        <w:rPr>
          <w:color w:val="1D181C"/>
          <w:spacing w:val="-1"/>
        </w:rPr>
        <w:t xml:space="preserve"> </w:t>
      </w:r>
      <w:r>
        <w:rPr>
          <w:color w:val="1D181C"/>
        </w:rPr>
        <w:t>score</w:t>
      </w:r>
      <w:r>
        <w:rPr>
          <w:color w:val="1D181C"/>
          <w:spacing w:val="-2"/>
        </w:rPr>
        <w:t xml:space="preserve"> </w:t>
      </w:r>
      <w:r>
        <w:rPr>
          <w:color w:val="1D181C"/>
        </w:rPr>
        <w:t>but used only</w:t>
      </w:r>
      <w:r>
        <w:rPr>
          <w:color w:val="1D181C"/>
          <w:spacing w:val="-3"/>
        </w:rPr>
        <w:t xml:space="preserve"> </w:t>
      </w:r>
      <w:r>
        <w:rPr>
          <w:color w:val="1D181C"/>
        </w:rPr>
        <w:t>qualitative</w:t>
      </w:r>
      <w:r>
        <w:rPr>
          <w:color w:val="1D181C"/>
          <w:spacing w:val="-2"/>
        </w:rPr>
        <w:t xml:space="preserve"> </w:t>
      </w:r>
      <w:r>
        <w:rPr>
          <w:color w:val="1D181C"/>
        </w:rPr>
        <w:t>approach for</w:t>
      </w:r>
      <w:r>
        <w:rPr>
          <w:color w:val="1D181C"/>
          <w:spacing w:val="-1"/>
        </w:rPr>
        <w:t xml:space="preserve"> </w:t>
      </w:r>
      <w:r>
        <w:rPr>
          <w:color w:val="1D181C"/>
        </w:rPr>
        <w:t>this purpose. In Korea,</w:t>
      </w:r>
      <w:r>
        <w:rPr>
          <w:color w:val="1D181C"/>
          <w:spacing w:val="-1"/>
        </w:rPr>
        <w:t xml:space="preserve"> </w:t>
      </w:r>
      <w:r>
        <w:rPr>
          <w:color w:val="1D181C"/>
        </w:rPr>
        <w:t>Black et al.</w:t>
      </w:r>
      <w:r>
        <w:rPr>
          <w:color w:val="1D181C"/>
          <w:spacing w:val="-1"/>
        </w:rPr>
        <w:t xml:space="preserve"> </w:t>
      </w:r>
      <w:r>
        <w:rPr>
          <w:color w:val="1D181C"/>
        </w:rPr>
        <w:t>(2006),</w:t>
      </w:r>
      <w:r>
        <w:rPr>
          <w:color w:val="1D181C"/>
          <w:spacing w:val="-1"/>
        </w:rPr>
        <w:t xml:space="preserve"> </w:t>
      </w:r>
      <w:proofErr w:type="spellStart"/>
      <w:r>
        <w:rPr>
          <w:color w:val="1D181C"/>
        </w:rPr>
        <w:t>analysing</w:t>
      </w:r>
      <w:proofErr w:type="spellEnd"/>
      <w:r>
        <w:rPr>
          <w:color w:val="1D181C"/>
          <w:spacing w:val="-1"/>
        </w:rPr>
        <w:t xml:space="preserve"> </w:t>
      </w:r>
      <w:r>
        <w:rPr>
          <w:color w:val="1D181C"/>
        </w:rPr>
        <w:t>the</w:t>
      </w:r>
      <w:r>
        <w:rPr>
          <w:color w:val="1D181C"/>
          <w:spacing w:val="-1"/>
        </w:rPr>
        <w:t xml:space="preserve"> </w:t>
      </w:r>
      <w:r>
        <w:rPr>
          <w:color w:val="1D181C"/>
        </w:rPr>
        <w:t>corporate</w:t>
      </w:r>
      <w:r>
        <w:rPr>
          <w:color w:val="1D181C"/>
          <w:spacing w:val="-1"/>
        </w:rPr>
        <w:t xml:space="preserve"> </w:t>
      </w:r>
      <w:r>
        <w:rPr>
          <w:color w:val="1D181C"/>
        </w:rPr>
        <w:t>governance</w:t>
      </w:r>
      <w:r>
        <w:rPr>
          <w:color w:val="1D181C"/>
          <w:spacing w:val="-3"/>
        </w:rPr>
        <w:t xml:space="preserve"> </w:t>
      </w:r>
      <w:r>
        <w:rPr>
          <w:color w:val="1D181C"/>
        </w:rPr>
        <w:t>of</w:t>
      </w:r>
      <w:r>
        <w:rPr>
          <w:color w:val="1D181C"/>
          <w:spacing w:val="-1"/>
        </w:rPr>
        <w:t xml:space="preserve"> </w:t>
      </w:r>
      <w:r>
        <w:rPr>
          <w:color w:val="1D181C"/>
        </w:rPr>
        <w:t>515</w:t>
      </w:r>
      <w:r>
        <w:rPr>
          <w:color w:val="1D181C"/>
          <w:spacing w:val="-1"/>
        </w:rPr>
        <w:t xml:space="preserve"> </w:t>
      </w:r>
      <w:r>
        <w:rPr>
          <w:color w:val="1D181C"/>
        </w:rPr>
        <w:t>Korean</w:t>
      </w:r>
      <w:r>
        <w:rPr>
          <w:color w:val="1D181C"/>
          <w:spacing w:val="-1"/>
        </w:rPr>
        <w:t xml:space="preserve"> </w:t>
      </w:r>
      <w:r>
        <w:rPr>
          <w:color w:val="1D181C"/>
        </w:rPr>
        <w:t>listed companies</w:t>
      </w:r>
      <w:r>
        <w:rPr>
          <w:color w:val="1D181C"/>
          <w:spacing w:val="-2"/>
        </w:rPr>
        <w:t xml:space="preserve"> </w:t>
      </w:r>
      <w:r>
        <w:rPr>
          <w:color w:val="1D181C"/>
        </w:rPr>
        <w:t>by using</w:t>
      </w:r>
      <w:r>
        <w:rPr>
          <w:color w:val="1D181C"/>
          <w:spacing w:val="-7"/>
        </w:rPr>
        <w:t xml:space="preserve"> </w:t>
      </w:r>
      <w:r>
        <w:rPr>
          <w:color w:val="1D181C"/>
        </w:rPr>
        <w:t>a</w:t>
      </w:r>
      <w:r>
        <w:rPr>
          <w:color w:val="1D181C"/>
          <w:spacing w:val="-8"/>
        </w:rPr>
        <w:t xml:space="preserve"> </w:t>
      </w:r>
      <w:r>
        <w:rPr>
          <w:color w:val="1D181C"/>
        </w:rPr>
        <w:t>self-constructed</w:t>
      </w:r>
      <w:r>
        <w:rPr>
          <w:color w:val="1D181C"/>
          <w:spacing w:val="-7"/>
        </w:rPr>
        <w:t xml:space="preserve"> </w:t>
      </w:r>
      <w:r>
        <w:rPr>
          <w:color w:val="1D181C"/>
        </w:rPr>
        <w:t>CG</w:t>
      </w:r>
      <w:r>
        <w:rPr>
          <w:color w:val="1D181C"/>
          <w:spacing w:val="-8"/>
        </w:rPr>
        <w:t xml:space="preserve"> </w:t>
      </w:r>
      <w:r>
        <w:rPr>
          <w:color w:val="1D181C"/>
        </w:rPr>
        <w:t>score.</w:t>
      </w:r>
      <w:r>
        <w:rPr>
          <w:color w:val="1D181C"/>
          <w:spacing w:val="-8"/>
        </w:rPr>
        <w:t xml:space="preserve"> </w:t>
      </w:r>
      <w:r>
        <w:rPr>
          <w:color w:val="1D181C"/>
        </w:rPr>
        <w:t>In</w:t>
      </w:r>
      <w:r>
        <w:rPr>
          <w:color w:val="1D181C"/>
          <w:spacing w:val="-7"/>
        </w:rPr>
        <w:t xml:space="preserve"> </w:t>
      </w:r>
      <w:r>
        <w:rPr>
          <w:color w:val="1D181C"/>
        </w:rPr>
        <w:t>Europe,</w:t>
      </w:r>
      <w:r>
        <w:rPr>
          <w:color w:val="1D181C"/>
          <w:spacing w:val="-8"/>
        </w:rPr>
        <w:t xml:space="preserve"> </w:t>
      </w:r>
      <w:proofErr w:type="spellStart"/>
      <w:r>
        <w:rPr>
          <w:color w:val="1D181C"/>
        </w:rPr>
        <w:t>Bistrova</w:t>
      </w:r>
      <w:proofErr w:type="spellEnd"/>
      <w:r>
        <w:rPr>
          <w:color w:val="1D181C"/>
          <w:spacing w:val="-7"/>
        </w:rPr>
        <w:t xml:space="preserve"> </w:t>
      </w:r>
      <w:r>
        <w:rPr>
          <w:color w:val="1D181C"/>
        </w:rPr>
        <w:t>and</w:t>
      </w:r>
      <w:r>
        <w:rPr>
          <w:color w:val="1D181C"/>
          <w:spacing w:val="-7"/>
        </w:rPr>
        <w:t xml:space="preserve"> </w:t>
      </w:r>
      <w:r>
        <w:rPr>
          <w:color w:val="1D181C"/>
        </w:rPr>
        <w:t>Lace,</w:t>
      </w:r>
      <w:r>
        <w:rPr>
          <w:color w:val="1D181C"/>
          <w:spacing w:val="-8"/>
        </w:rPr>
        <w:t xml:space="preserve"> </w:t>
      </w:r>
      <w:r>
        <w:rPr>
          <w:color w:val="1D181C"/>
        </w:rPr>
        <w:t>2012</w:t>
      </w:r>
      <w:r>
        <w:rPr>
          <w:color w:val="1D181C"/>
          <w:spacing w:val="-8"/>
        </w:rPr>
        <w:t xml:space="preserve"> </w:t>
      </w:r>
      <w:r>
        <w:rPr>
          <w:color w:val="1D181C"/>
        </w:rPr>
        <w:t>on</w:t>
      </w:r>
      <w:r>
        <w:rPr>
          <w:color w:val="1D181C"/>
          <w:spacing w:val="-7"/>
        </w:rPr>
        <w:t xml:space="preserve"> </w:t>
      </w:r>
      <w:r>
        <w:rPr>
          <w:color w:val="1D181C"/>
        </w:rPr>
        <w:t>a</w:t>
      </w:r>
      <w:r>
        <w:rPr>
          <w:color w:val="1D181C"/>
          <w:spacing w:val="-8"/>
        </w:rPr>
        <w:t xml:space="preserve"> </w:t>
      </w:r>
      <w:r>
        <w:rPr>
          <w:color w:val="1D181C"/>
        </w:rPr>
        <w:t xml:space="preserve">sample consist in 118 companies quoted on Central and Eastern European stock exchanges, over the period 2007-2010, a CG score is constructed by using 39 criteria. In Italy, Gianpaolo and </w:t>
      </w:r>
      <w:proofErr w:type="spellStart"/>
      <w:r>
        <w:rPr>
          <w:color w:val="1D181C"/>
        </w:rPr>
        <w:t>Poggesi</w:t>
      </w:r>
      <w:proofErr w:type="spellEnd"/>
      <w:r>
        <w:rPr>
          <w:color w:val="1D181C"/>
        </w:rPr>
        <w:t>,</w:t>
      </w:r>
      <w:r>
        <w:rPr>
          <w:color w:val="1D181C"/>
          <w:spacing w:val="-1"/>
        </w:rPr>
        <w:t xml:space="preserve"> </w:t>
      </w:r>
      <w:r>
        <w:rPr>
          <w:color w:val="1D181C"/>
        </w:rPr>
        <w:t xml:space="preserve">2010 analyzed the corporate governance on Italian Listed Local Public Utilities (7 companies) over the period 2000–2008, by composing a CG rating. In Germany, </w:t>
      </w:r>
      <w:proofErr w:type="spellStart"/>
      <w:r>
        <w:rPr>
          <w:color w:val="1D181C"/>
        </w:rPr>
        <w:t>Stiglbauer</w:t>
      </w:r>
      <w:proofErr w:type="spellEnd"/>
      <w:r>
        <w:rPr>
          <w:color w:val="1D181C"/>
        </w:rPr>
        <w:t>, 2010 analyzed the transparency and disclosure practices on 113 companies Frankfurt Stock Exchange, Germany by calculating a T&amp;D score.</w:t>
      </w:r>
    </w:p>
    <w:p w14:paraId="309318C7" w14:textId="77777777" w:rsidR="00002BD0" w:rsidRDefault="00000000">
      <w:pPr>
        <w:pStyle w:val="BodyText"/>
        <w:spacing w:before="14" w:line="357" w:lineRule="auto"/>
        <w:ind w:left="398" w:right="847" w:firstLine="483"/>
        <w:jc w:val="both"/>
      </w:pPr>
      <w:r>
        <w:rPr>
          <w:color w:val="1D181C"/>
        </w:rPr>
        <w:t xml:space="preserve">Other investigated studies in this area, in order to </w:t>
      </w:r>
      <w:proofErr w:type="spellStart"/>
      <w:r>
        <w:rPr>
          <w:color w:val="1D181C"/>
        </w:rPr>
        <w:t>asses</w:t>
      </w:r>
      <w:proofErr w:type="spellEnd"/>
      <w:r>
        <w:rPr>
          <w:color w:val="1D181C"/>
        </w:rPr>
        <w:t xml:space="preserve"> the corporate governance system quality, used some CG scores already calculated by different rating agencies, such as:</w:t>
      </w:r>
    </w:p>
    <w:p w14:paraId="162A5BBE" w14:textId="77777777" w:rsidR="00002BD0" w:rsidRDefault="00000000">
      <w:pPr>
        <w:pStyle w:val="ListParagraph"/>
        <w:numPr>
          <w:ilvl w:val="0"/>
          <w:numId w:val="9"/>
        </w:numPr>
        <w:tabs>
          <w:tab w:val="left" w:pos="640"/>
        </w:tabs>
        <w:spacing w:line="355" w:lineRule="auto"/>
        <w:ind w:right="848" w:hanging="242"/>
        <w:jc w:val="both"/>
        <w:rPr>
          <w:sz w:val="19"/>
        </w:rPr>
      </w:pPr>
      <w:r>
        <w:rPr>
          <w:color w:val="1D181C"/>
          <w:sz w:val="19"/>
        </w:rPr>
        <w:t xml:space="preserve">Standard's and </w:t>
      </w:r>
      <w:proofErr w:type="spellStart"/>
      <w:r>
        <w:rPr>
          <w:color w:val="1D181C"/>
          <w:sz w:val="19"/>
        </w:rPr>
        <w:t>Poors</w:t>
      </w:r>
      <w:proofErr w:type="spellEnd"/>
      <w:r>
        <w:rPr>
          <w:color w:val="1D181C"/>
          <w:sz w:val="19"/>
        </w:rPr>
        <w:t xml:space="preserve"> Agency Black et al 2005 or Aksu and </w:t>
      </w:r>
      <w:proofErr w:type="spellStart"/>
      <w:r>
        <w:rPr>
          <w:color w:val="1D181C"/>
          <w:sz w:val="19"/>
        </w:rPr>
        <w:t>Kosedag</w:t>
      </w:r>
      <w:proofErr w:type="spellEnd"/>
      <w:r>
        <w:rPr>
          <w:color w:val="1D181C"/>
          <w:sz w:val="19"/>
        </w:rPr>
        <w:t>, 2006 or Doidge, 2007;</w:t>
      </w:r>
    </w:p>
    <w:p w14:paraId="720E4C81" w14:textId="77777777" w:rsidR="00002BD0" w:rsidRDefault="00000000">
      <w:pPr>
        <w:pStyle w:val="ListParagraph"/>
        <w:numPr>
          <w:ilvl w:val="0"/>
          <w:numId w:val="9"/>
        </w:numPr>
        <w:tabs>
          <w:tab w:val="left" w:pos="638"/>
          <w:tab w:val="left" w:pos="640"/>
        </w:tabs>
        <w:spacing w:line="355" w:lineRule="auto"/>
        <w:ind w:right="848" w:hanging="242"/>
        <w:jc w:val="both"/>
        <w:rPr>
          <w:sz w:val="19"/>
        </w:rPr>
      </w:pPr>
      <w:r>
        <w:rPr>
          <w:color w:val="1D181C"/>
          <w:sz w:val="19"/>
        </w:rPr>
        <w:t>Credit</w:t>
      </w:r>
      <w:r>
        <w:rPr>
          <w:color w:val="1D181C"/>
          <w:spacing w:val="-7"/>
          <w:sz w:val="19"/>
        </w:rPr>
        <w:t xml:space="preserve"> </w:t>
      </w:r>
      <w:r>
        <w:rPr>
          <w:color w:val="1D181C"/>
          <w:sz w:val="19"/>
        </w:rPr>
        <w:t>Lyonnais</w:t>
      </w:r>
      <w:r>
        <w:rPr>
          <w:color w:val="1D181C"/>
          <w:spacing w:val="-7"/>
          <w:sz w:val="19"/>
        </w:rPr>
        <w:t xml:space="preserve"> </w:t>
      </w:r>
      <w:r>
        <w:rPr>
          <w:color w:val="1D181C"/>
          <w:sz w:val="19"/>
        </w:rPr>
        <w:t>Securities</w:t>
      </w:r>
      <w:r>
        <w:rPr>
          <w:color w:val="1D181C"/>
          <w:spacing w:val="-7"/>
          <w:sz w:val="19"/>
        </w:rPr>
        <w:t xml:space="preserve"> </w:t>
      </w:r>
      <w:r>
        <w:rPr>
          <w:color w:val="1D181C"/>
          <w:sz w:val="19"/>
        </w:rPr>
        <w:t>Asia-</w:t>
      </w:r>
      <w:r>
        <w:rPr>
          <w:color w:val="1D181C"/>
          <w:spacing w:val="-7"/>
          <w:sz w:val="19"/>
        </w:rPr>
        <w:t xml:space="preserve"> </w:t>
      </w:r>
      <w:r>
        <w:rPr>
          <w:color w:val="1D181C"/>
          <w:sz w:val="19"/>
        </w:rPr>
        <w:t>CLSA</w:t>
      </w:r>
      <w:r>
        <w:rPr>
          <w:color w:val="1D181C"/>
          <w:spacing w:val="-8"/>
          <w:sz w:val="19"/>
        </w:rPr>
        <w:t xml:space="preserve"> </w:t>
      </w:r>
      <w:r>
        <w:rPr>
          <w:color w:val="1D181C"/>
          <w:sz w:val="19"/>
        </w:rPr>
        <w:t>Klapper</w:t>
      </w:r>
      <w:r>
        <w:rPr>
          <w:color w:val="1D181C"/>
          <w:spacing w:val="-7"/>
          <w:sz w:val="19"/>
        </w:rPr>
        <w:t xml:space="preserve"> </w:t>
      </w:r>
      <w:r>
        <w:rPr>
          <w:color w:val="1D181C"/>
          <w:sz w:val="19"/>
        </w:rPr>
        <w:t>and</w:t>
      </w:r>
      <w:r>
        <w:rPr>
          <w:color w:val="1D181C"/>
          <w:spacing w:val="-7"/>
          <w:sz w:val="19"/>
        </w:rPr>
        <w:t xml:space="preserve"> </w:t>
      </w:r>
      <w:r>
        <w:rPr>
          <w:color w:val="1D181C"/>
          <w:sz w:val="19"/>
        </w:rPr>
        <w:t>Love,</w:t>
      </w:r>
      <w:r>
        <w:rPr>
          <w:color w:val="1D181C"/>
          <w:spacing w:val="-7"/>
          <w:sz w:val="19"/>
        </w:rPr>
        <w:t xml:space="preserve"> </w:t>
      </w:r>
      <w:r>
        <w:rPr>
          <w:color w:val="1D181C"/>
          <w:sz w:val="19"/>
        </w:rPr>
        <w:t>2004</w:t>
      </w:r>
      <w:r>
        <w:rPr>
          <w:color w:val="1D181C"/>
          <w:spacing w:val="-8"/>
          <w:sz w:val="19"/>
        </w:rPr>
        <w:t xml:space="preserve"> </w:t>
      </w:r>
      <w:r>
        <w:rPr>
          <w:color w:val="1D181C"/>
          <w:sz w:val="19"/>
        </w:rPr>
        <w:t>or</w:t>
      </w:r>
      <w:r>
        <w:rPr>
          <w:color w:val="1D181C"/>
          <w:spacing w:val="-5"/>
          <w:sz w:val="19"/>
        </w:rPr>
        <w:t xml:space="preserve"> </w:t>
      </w:r>
      <w:r>
        <w:rPr>
          <w:color w:val="1D181C"/>
          <w:sz w:val="19"/>
        </w:rPr>
        <w:t>Durney</w:t>
      </w:r>
      <w:r>
        <w:rPr>
          <w:color w:val="1D181C"/>
          <w:spacing w:val="-10"/>
          <w:sz w:val="19"/>
        </w:rPr>
        <w:t xml:space="preserve"> </w:t>
      </w:r>
      <w:r>
        <w:rPr>
          <w:color w:val="1D181C"/>
          <w:sz w:val="19"/>
        </w:rPr>
        <w:t>and Kim,</w:t>
      </w:r>
      <w:r>
        <w:rPr>
          <w:color w:val="1D181C"/>
          <w:spacing w:val="-3"/>
          <w:sz w:val="19"/>
        </w:rPr>
        <w:t xml:space="preserve"> </w:t>
      </w:r>
      <w:r>
        <w:rPr>
          <w:color w:val="1D181C"/>
          <w:sz w:val="19"/>
        </w:rPr>
        <w:t>2005</w:t>
      </w:r>
      <w:r>
        <w:rPr>
          <w:color w:val="1D181C"/>
          <w:spacing w:val="-3"/>
          <w:sz w:val="19"/>
        </w:rPr>
        <w:t xml:space="preserve"> </w:t>
      </w:r>
      <w:r>
        <w:rPr>
          <w:color w:val="1D181C"/>
          <w:sz w:val="19"/>
        </w:rPr>
        <w:t>or</w:t>
      </w:r>
      <w:r>
        <w:rPr>
          <w:color w:val="1D181C"/>
          <w:spacing w:val="-2"/>
          <w:sz w:val="19"/>
        </w:rPr>
        <w:t xml:space="preserve"> </w:t>
      </w:r>
      <w:r>
        <w:rPr>
          <w:color w:val="1D181C"/>
          <w:sz w:val="19"/>
        </w:rPr>
        <w:t>Doidge,</w:t>
      </w:r>
      <w:r>
        <w:rPr>
          <w:color w:val="1D181C"/>
          <w:spacing w:val="-3"/>
          <w:sz w:val="19"/>
        </w:rPr>
        <w:t xml:space="preserve"> </w:t>
      </w:r>
      <w:r>
        <w:rPr>
          <w:color w:val="1D181C"/>
          <w:sz w:val="19"/>
        </w:rPr>
        <w:t>2007</w:t>
      </w:r>
      <w:r>
        <w:rPr>
          <w:color w:val="1D181C"/>
          <w:spacing w:val="-2"/>
          <w:sz w:val="19"/>
        </w:rPr>
        <w:t xml:space="preserve"> </w:t>
      </w:r>
      <w:r>
        <w:rPr>
          <w:color w:val="1D181C"/>
          <w:sz w:val="19"/>
        </w:rPr>
        <w:t>or</w:t>
      </w:r>
      <w:r>
        <w:rPr>
          <w:color w:val="1D181C"/>
          <w:spacing w:val="-3"/>
          <w:sz w:val="19"/>
        </w:rPr>
        <w:t xml:space="preserve"> </w:t>
      </w:r>
      <w:r>
        <w:rPr>
          <w:color w:val="1D181C"/>
          <w:sz w:val="19"/>
        </w:rPr>
        <w:t>Shen</w:t>
      </w:r>
      <w:r>
        <w:rPr>
          <w:color w:val="1D181C"/>
          <w:spacing w:val="-2"/>
          <w:sz w:val="19"/>
        </w:rPr>
        <w:t xml:space="preserve"> </w:t>
      </w:r>
      <w:r>
        <w:rPr>
          <w:color w:val="1D181C"/>
          <w:sz w:val="19"/>
        </w:rPr>
        <w:t>and</w:t>
      </w:r>
      <w:r>
        <w:rPr>
          <w:color w:val="1D181C"/>
          <w:spacing w:val="-2"/>
          <w:sz w:val="19"/>
        </w:rPr>
        <w:t xml:space="preserve"> </w:t>
      </w:r>
      <w:r>
        <w:rPr>
          <w:color w:val="1D181C"/>
          <w:sz w:val="19"/>
        </w:rPr>
        <w:t>Chih</w:t>
      </w:r>
      <w:r>
        <w:rPr>
          <w:color w:val="1D181C"/>
          <w:spacing w:val="-3"/>
          <w:sz w:val="19"/>
        </w:rPr>
        <w:t xml:space="preserve"> </w:t>
      </w:r>
      <w:r>
        <w:rPr>
          <w:color w:val="1D181C"/>
          <w:sz w:val="19"/>
        </w:rPr>
        <w:t>2007</w:t>
      </w:r>
      <w:r>
        <w:rPr>
          <w:color w:val="1D181C"/>
          <w:spacing w:val="-2"/>
          <w:sz w:val="19"/>
        </w:rPr>
        <w:t xml:space="preserve"> </w:t>
      </w:r>
      <w:r>
        <w:rPr>
          <w:color w:val="1D181C"/>
          <w:sz w:val="19"/>
        </w:rPr>
        <w:t>or</w:t>
      </w:r>
      <w:r>
        <w:rPr>
          <w:color w:val="1D181C"/>
          <w:spacing w:val="-3"/>
          <w:sz w:val="19"/>
        </w:rPr>
        <w:t xml:space="preserve"> </w:t>
      </w:r>
      <w:r>
        <w:rPr>
          <w:color w:val="1D181C"/>
          <w:sz w:val="19"/>
        </w:rPr>
        <w:t>Yu,</w:t>
      </w:r>
      <w:r>
        <w:rPr>
          <w:color w:val="1D181C"/>
          <w:spacing w:val="-5"/>
          <w:sz w:val="19"/>
        </w:rPr>
        <w:t xml:space="preserve"> </w:t>
      </w:r>
      <w:r>
        <w:rPr>
          <w:color w:val="1D181C"/>
          <w:sz w:val="19"/>
        </w:rPr>
        <w:t>2009</w:t>
      </w:r>
      <w:r>
        <w:rPr>
          <w:color w:val="1D181C"/>
          <w:spacing w:val="-3"/>
          <w:sz w:val="19"/>
        </w:rPr>
        <w:t xml:space="preserve"> </w:t>
      </w:r>
      <w:r>
        <w:rPr>
          <w:color w:val="1D181C"/>
          <w:sz w:val="19"/>
        </w:rPr>
        <w:t>or</w:t>
      </w:r>
      <w:r>
        <w:rPr>
          <w:color w:val="1D181C"/>
          <w:spacing w:val="-2"/>
          <w:sz w:val="19"/>
        </w:rPr>
        <w:t xml:space="preserve"> </w:t>
      </w:r>
      <w:r>
        <w:rPr>
          <w:color w:val="1D181C"/>
          <w:sz w:val="19"/>
        </w:rPr>
        <w:t>Chen,</w:t>
      </w:r>
      <w:r>
        <w:rPr>
          <w:color w:val="1D181C"/>
          <w:spacing w:val="-3"/>
          <w:sz w:val="19"/>
        </w:rPr>
        <w:t xml:space="preserve"> </w:t>
      </w:r>
      <w:r>
        <w:rPr>
          <w:color w:val="1D181C"/>
          <w:sz w:val="19"/>
        </w:rPr>
        <w:t>Chen and Wai, 2009 or Hugill an Siegel, 2012;</w:t>
      </w:r>
    </w:p>
    <w:p w14:paraId="2999F1D1" w14:textId="77777777" w:rsidR="00002BD0" w:rsidRDefault="00000000">
      <w:pPr>
        <w:pStyle w:val="ListParagraph"/>
        <w:numPr>
          <w:ilvl w:val="0"/>
          <w:numId w:val="9"/>
        </w:numPr>
        <w:tabs>
          <w:tab w:val="left" w:pos="640"/>
        </w:tabs>
        <w:spacing w:before="2" w:line="357" w:lineRule="auto"/>
        <w:ind w:right="848" w:hanging="242"/>
        <w:jc w:val="both"/>
        <w:rPr>
          <w:sz w:val="19"/>
        </w:rPr>
      </w:pPr>
      <w:r>
        <w:rPr>
          <w:color w:val="1D181C"/>
          <w:sz w:val="19"/>
        </w:rPr>
        <w:t xml:space="preserve">Institutional Shareholder Service- ISS Brown &amp; Caylor, 2006; Brown and </w:t>
      </w:r>
      <w:proofErr w:type="spellStart"/>
      <w:r>
        <w:rPr>
          <w:color w:val="1D181C"/>
          <w:sz w:val="19"/>
        </w:rPr>
        <w:t>Cavlor</w:t>
      </w:r>
      <w:proofErr w:type="spellEnd"/>
      <w:r>
        <w:rPr>
          <w:color w:val="1D181C"/>
          <w:sz w:val="19"/>
        </w:rPr>
        <w:t>, 2006; Khanna et al., 2006; Doidge et al., 2007; Anderson and Gupta, 2008; Daines et al. 2008;</w:t>
      </w:r>
    </w:p>
    <w:p w14:paraId="11DEA9A2" w14:textId="77777777" w:rsidR="00002BD0" w:rsidRDefault="00002BD0">
      <w:pPr>
        <w:pStyle w:val="ListParagraph"/>
        <w:spacing w:line="357" w:lineRule="auto"/>
        <w:jc w:val="both"/>
        <w:rPr>
          <w:sz w:val="19"/>
        </w:rPr>
        <w:sectPr w:rsidR="00002BD0">
          <w:pgSz w:w="8500" w:h="12480"/>
          <w:pgMar w:top="1280" w:right="566" w:bottom="1240" w:left="425" w:header="0" w:footer="1054" w:gutter="0"/>
          <w:cols w:space="720"/>
        </w:sectPr>
      </w:pPr>
    </w:p>
    <w:p w14:paraId="261E6300" w14:textId="77777777" w:rsidR="00002BD0" w:rsidRDefault="00000000">
      <w:pPr>
        <w:pStyle w:val="ListParagraph"/>
        <w:numPr>
          <w:ilvl w:val="0"/>
          <w:numId w:val="9"/>
        </w:numPr>
        <w:tabs>
          <w:tab w:val="left" w:pos="1035"/>
        </w:tabs>
        <w:spacing w:before="71"/>
        <w:ind w:left="1035" w:hanging="240"/>
        <w:jc w:val="left"/>
        <w:rPr>
          <w:sz w:val="19"/>
        </w:rPr>
      </w:pPr>
      <w:proofErr w:type="spellStart"/>
      <w:r>
        <w:rPr>
          <w:color w:val="1D181C"/>
          <w:sz w:val="19"/>
        </w:rPr>
        <w:lastRenderedPageBreak/>
        <w:t>Vigeo</w:t>
      </w:r>
      <w:proofErr w:type="spellEnd"/>
      <w:r>
        <w:rPr>
          <w:color w:val="1D181C"/>
          <w:spacing w:val="-9"/>
          <w:sz w:val="19"/>
        </w:rPr>
        <w:t xml:space="preserve"> </w:t>
      </w:r>
      <w:r>
        <w:rPr>
          <w:color w:val="1D181C"/>
          <w:sz w:val="19"/>
        </w:rPr>
        <w:t>Agency</w:t>
      </w:r>
      <w:r>
        <w:rPr>
          <w:color w:val="1D181C"/>
          <w:spacing w:val="-12"/>
          <w:sz w:val="19"/>
        </w:rPr>
        <w:t xml:space="preserve"> </w:t>
      </w:r>
      <w:proofErr w:type="spellStart"/>
      <w:r>
        <w:rPr>
          <w:color w:val="1D181C"/>
          <w:sz w:val="19"/>
        </w:rPr>
        <w:t>Gawer</w:t>
      </w:r>
      <w:proofErr w:type="spellEnd"/>
      <w:r>
        <w:rPr>
          <w:color w:val="1D181C"/>
          <w:sz w:val="19"/>
        </w:rPr>
        <w:t>,</w:t>
      </w:r>
      <w:r>
        <w:rPr>
          <w:color w:val="1D181C"/>
          <w:spacing w:val="-10"/>
          <w:sz w:val="19"/>
        </w:rPr>
        <w:t xml:space="preserve"> </w:t>
      </w:r>
      <w:r>
        <w:rPr>
          <w:color w:val="1D181C"/>
          <w:spacing w:val="-4"/>
          <w:sz w:val="19"/>
        </w:rPr>
        <w:t>2012;</w:t>
      </w:r>
    </w:p>
    <w:p w14:paraId="76C8C4D9" w14:textId="77777777" w:rsidR="00002BD0" w:rsidRDefault="00000000">
      <w:pPr>
        <w:pStyle w:val="ListParagraph"/>
        <w:numPr>
          <w:ilvl w:val="0"/>
          <w:numId w:val="9"/>
        </w:numPr>
        <w:tabs>
          <w:tab w:val="left" w:pos="1036"/>
        </w:tabs>
        <w:spacing w:before="105"/>
        <w:ind w:left="1036" w:hanging="241"/>
        <w:jc w:val="left"/>
        <w:rPr>
          <w:sz w:val="19"/>
        </w:rPr>
      </w:pPr>
      <w:r>
        <w:rPr>
          <w:color w:val="1D181C"/>
          <w:sz w:val="19"/>
        </w:rPr>
        <w:t>Government</w:t>
      </w:r>
      <w:r>
        <w:rPr>
          <w:color w:val="1D181C"/>
          <w:spacing w:val="-11"/>
          <w:sz w:val="19"/>
        </w:rPr>
        <w:t xml:space="preserve"> </w:t>
      </w:r>
      <w:r>
        <w:rPr>
          <w:color w:val="1D181C"/>
          <w:sz w:val="19"/>
        </w:rPr>
        <w:t>Reporting</w:t>
      </w:r>
      <w:r>
        <w:rPr>
          <w:color w:val="1D181C"/>
          <w:spacing w:val="-11"/>
          <w:sz w:val="19"/>
        </w:rPr>
        <w:t xml:space="preserve"> </w:t>
      </w:r>
      <w:r>
        <w:rPr>
          <w:color w:val="1D181C"/>
          <w:sz w:val="19"/>
        </w:rPr>
        <w:t>Initiative-</w:t>
      </w:r>
      <w:r>
        <w:rPr>
          <w:color w:val="1D181C"/>
          <w:spacing w:val="-10"/>
          <w:sz w:val="19"/>
        </w:rPr>
        <w:t xml:space="preserve"> </w:t>
      </w:r>
      <w:r>
        <w:rPr>
          <w:color w:val="1D181C"/>
          <w:sz w:val="19"/>
        </w:rPr>
        <w:t>GRI</w:t>
      </w:r>
      <w:r>
        <w:rPr>
          <w:color w:val="1D181C"/>
          <w:spacing w:val="-11"/>
          <w:sz w:val="19"/>
        </w:rPr>
        <w:t xml:space="preserve"> </w:t>
      </w:r>
      <w:r>
        <w:rPr>
          <w:color w:val="1D181C"/>
          <w:sz w:val="19"/>
        </w:rPr>
        <w:t>Hugill</w:t>
      </w:r>
      <w:r>
        <w:rPr>
          <w:color w:val="1D181C"/>
          <w:spacing w:val="-10"/>
          <w:sz w:val="19"/>
        </w:rPr>
        <w:t xml:space="preserve"> </w:t>
      </w:r>
      <w:r>
        <w:rPr>
          <w:color w:val="1D181C"/>
          <w:sz w:val="19"/>
        </w:rPr>
        <w:t>&amp;</w:t>
      </w:r>
      <w:r>
        <w:rPr>
          <w:color w:val="1D181C"/>
          <w:spacing w:val="-11"/>
          <w:sz w:val="19"/>
        </w:rPr>
        <w:t xml:space="preserve"> </w:t>
      </w:r>
      <w:r>
        <w:rPr>
          <w:color w:val="1D181C"/>
          <w:sz w:val="19"/>
        </w:rPr>
        <w:t>Siegel,</w:t>
      </w:r>
      <w:r>
        <w:rPr>
          <w:color w:val="1D181C"/>
          <w:spacing w:val="-11"/>
          <w:sz w:val="19"/>
        </w:rPr>
        <w:t xml:space="preserve"> </w:t>
      </w:r>
      <w:r>
        <w:rPr>
          <w:color w:val="1D181C"/>
          <w:spacing w:val="-4"/>
          <w:sz w:val="19"/>
        </w:rPr>
        <w:t>2012;</w:t>
      </w:r>
    </w:p>
    <w:p w14:paraId="0F34AE79" w14:textId="77777777" w:rsidR="00002BD0" w:rsidRDefault="00000000">
      <w:pPr>
        <w:pStyle w:val="ListParagraph"/>
        <w:numPr>
          <w:ilvl w:val="0"/>
          <w:numId w:val="9"/>
        </w:numPr>
        <w:tabs>
          <w:tab w:val="left" w:pos="1036"/>
        </w:tabs>
        <w:spacing w:before="106" w:line="357" w:lineRule="auto"/>
        <w:ind w:left="1036" w:right="453" w:hanging="242"/>
        <w:jc w:val="left"/>
        <w:rPr>
          <w:sz w:val="19"/>
        </w:rPr>
      </w:pPr>
      <w:proofErr w:type="spellStart"/>
      <w:r>
        <w:rPr>
          <w:color w:val="1D181C"/>
          <w:sz w:val="19"/>
        </w:rPr>
        <w:t>Deminor</w:t>
      </w:r>
      <w:proofErr w:type="spellEnd"/>
      <w:r>
        <w:rPr>
          <w:color w:val="1D181C"/>
          <w:spacing w:val="-5"/>
          <w:sz w:val="19"/>
        </w:rPr>
        <w:t xml:space="preserve"> </w:t>
      </w:r>
      <w:r>
        <w:rPr>
          <w:color w:val="1D181C"/>
          <w:sz w:val="19"/>
        </w:rPr>
        <w:t>Rating</w:t>
      </w:r>
      <w:r>
        <w:rPr>
          <w:color w:val="1D181C"/>
          <w:spacing w:val="-5"/>
          <w:sz w:val="19"/>
        </w:rPr>
        <w:t xml:space="preserve"> </w:t>
      </w:r>
      <w:r>
        <w:rPr>
          <w:color w:val="1D181C"/>
          <w:sz w:val="19"/>
        </w:rPr>
        <w:t>Agency</w:t>
      </w:r>
      <w:r>
        <w:rPr>
          <w:color w:val="1D181C"/>
          <w:spacing w:val="-7"/>
          <w:sz w:val="19"/>
        </w:rPr>
        <w:t xml:space="preserve"> </w:t>
      </w:r>
      <w:r>
        <w:rPr>
          <w:color w:val="1D181C"/>
          <w:sz w:val="19"/>
        </w:rPr>
        <w:t>Bauer</w:t>
      </w:r>
      <w:r>
        <w:rPr>
          <w:color w:val="1D181C"/>
          <w:spacing w:val="-5"/>
          <w:sz w:val="19"/>
        </w:rPr>
        <w:t xml:space="preserve"> </w:t>
      </w:r>
      <w:r>
        <w:rPr>
          <w:color w:val="1D181C"/>
          <w:sz w:val="19"/>
        </w:rPr>
        <w:t>et.</w:t>
      </w:r>
      <w:r>
        <w:rPr>
          <w:color w:val="1D181C"/>
          <w:spacing w:val="-5"/>
          <w:sz w:val="19"/>
        </w:rPr>
        <w:t xml:space="preserve"> </w:t>
      </w:r>
      <w:proofErr w:type="gramStart"/>
      <w:r>
        <w:rPr>
          <w:color w:val="1D181C"/>
          <w:sz w:val="19"/>
        </w:rPr>
        <w:t>al</w:t>
      </w:r>
      <w:r>
        <w:rPr>
          <w:color w:val="1D181C"/>
          <w:spacing w:val="-5"/>
          <w:sz w:val="19"/>
        </w:rPr>
        <w:t xml:space="preserve"> </w:t>
      </w:r>
      <w:r>
        <w:rPr>
          <w:color w:val="1D181C"/>
          <w:sz w:val="19"/>
        </w:rPr>
        <w:t>,</w:t>
      </w:r>
      <w:proofErr w:type="gramEnd"/>
      <w:r>
        <w:rPr>
          <w:color w:val="1D181C"/>
          <w:spacing w:val="-5"/>
          <w:sz w:val="19"/>
        </w:rPr>
        <w:t xml:space="preserve"> </w:t>
      </w:r>
      <w:r>
        <w:rPr>
          <w:color w:val="1D181C"/>
          <w:sz w:val="19"/>
        </w:rPr>
        <w:t>2003;</w:t>
      </w:r>
      <w:r>
        <w:rPr>
          <w:color w:val="1D181C"/>
          <w:spacing w:val="-5"/>
          <w:sz w:val="19"/>
        </w:rPr>
        <w:t xml:space="preserve"> </w:t>
      </w:r>
      <w:r>
        <w:rPr>
          <w:color w:val="1D181C"/>
          <w:sz w:val="19"/>
        </w:rPr>
        <w:t>Matos</w:t>
      </w:r>
      <w:r>
        <w:rPr>
          <w:color w:val="1D181C"/>
          <w:spacing w:val="-5"/>
          <w:sz w:val="19"/>
        </w:rPr>
        <w:t xml:space="preserve"> </w:t>
      </w:r>
      <w:r>
        <w:rPr>
          <w:color w:val="1D181C"/>
          <w:sz w:val="19"/>
        </w:rPr>
        <w:t>and</w:t>
      </w:r>
      <w:r>
        <w:rPr>
          <w:color w:val="1D181C"/>
          <w:spacing w:val="-5"/>
          <w:sz w:val="19"/>
        </w:rPr>
        <w:t xml:space="preserve"> </w:t>
      </w:r>
      <w:r>
        <w:rPr>
          <w:color w:val="1D181C"/>
          <w:sz w:val="19"/>
        </w:rPr>
        <w:t>Serra,</w:t>
      </w:r>
      <w:r>
        <w:rPr>
          <w:color w:val="1D181C"/>
          <w:spacing w:val="-5"/>
          <w:sz w:val="19"/>
        </w:rPr>
        <w:t xml:space="preserve"> </w:t>
      </w:r>
      <w:r>
        <w:rPr>
          <w:color w:val="1D181C"/>
          <w:sz w:val="19"/>
        </w:rPr>
        <w:t>2009;</w:t>
      </w:r>
      <w:r>
        <w:rPr>
          <w:color w:val="1D181C"/>
          <w:spacing w:val="-4"/>
          <w:sz w:val="19"/>
        </w:rPr>
        <w:t xml:space="preserve"> </w:t>
      </w:r>
      <w:r>
        <w:rPr>
          <w:color w:val="1D181C"/>
          <w:sz w:val="19"/>
        </w:rPr>
        <w:t>Renders</w:t>
      </w:r>
      <w:r>
        <w:rPr>
          <w:color w:val="1D181C"/>
          <w:spacing w:val="-4"/>
          <w:sz w:val="19"/>
        </w:rPr>
        <w:t xml:space="preserve"> </w:t>
      </w:r>
      <w:r>
        <w:rPr>
          <w:color w:val="1D181C"/>
          <w:sz w:val="19"/>
        </w:rPr>
        <w:t>et al., 2010; Hugill &amp; Siegel, 2012;</w:t>
      </w:r>
    </w:p>
    <w:p w14:paraId="73161253" w14:textId="77777777" w:rsidR="00002BD0" w:rsidRDefault="00000000">
      <w:pPr>
        <w:pStyle w:val="ListParagraph"/>
        <w:numPr>
          <w:ilvl w:val="0"/>
          <w:numId w:val="9"/>
        </w:numPr>
        <w:tabs>
          <w:tab w:val="left" w:pos="1035"/>
        </w:tabs>
        <w:spacing w:line="217" w:lineRule="exact"/>
        <w:ind w:left="1035" w:hanging="240"/>
        <w:jc w:val="left"/>
        <w:rPr>
          <w:sz w:val="19"/>
        </w:rPr>
      </w:pPr>
      <w:r>
        <w:rPr>
          <w:color w:val="1D181C"/>
          <w:sz w:val="19"/>
        </w:rPr>
        <w:t>Aspekt</w:t>
      </w:r>
      <w:r>
        <w:rPr>
          <w:color w:val="1D181C"/>
          <w:spacing w:val="-9"/>
          <w:sz w:val="19"/>
        </w:rPr>
        <w:t xml:space="preserve"> </w:t>
      </w:r>
      <w:r>
        <w:rPr>
          <w:color w:val="1D181C"/>
          <w:sz w:val="19"/>
        </w:rPr>
        <w:t>–a</w:t>
      </w:r>
      <w:r>
        <w:rPr>
          <w:color w:val="1D181C"/>
          <w:spacing w:val="-10"/>
          <w:sz w:val="19"/>
        </w:rPr>
        <w:t xml:space="preserve"> </w:t>
      </w:r>
      <w:r>
        <w:rPr>
          <w:color w:val="1D181C"/>
          <w:sz w:val="19"/>
        </w:rPr>
        <w:t>private</w:t>
      </w:r>
      <w:r>
        <w:rPr>
          <w:color w:val="1D181C"/>
          <w:spacing w:val="-8"/>
          <w:sz w:val="19"/>
        </w:rPr>
        <w:t xml:space="preserve"> </w:t>
      </w:r>
      <w:r>
        <w:rPr>
          <w:color w:val="1D181C"/>
          <w:sz w:val="19"/>
        </w:rPr>
        <w:t>Czech</w:t>
      </w:r>
      <w:r>
        <w:rPr>
          <w:color w:val="1D181C"/>
          <w:spacing w:val="-9"/>
          <w:sz w:val="19"/>
        </w:rPr>
        <w:t xml:space="preserve"> </w:t>
      </w:r>
      <w:r>
        <w:rPr>
          <w:color w:val="1D181C"/>
          <w:sz w:val="19"/>
        </w:rPr>
        <w:t>data</w:t>
      </w:r>
      <w:r>
        <w:rPr>
          <w:color w:val="1D181C"/>
          <w:spacing w:val="-9"/>
          <w:sz w:val="19"/>
        </w:rPr>
        <w:t xml:space="preserve"> </w:t>
      </w:r>
      <w:r>
        <w:rPr>
          <w:color w:val="1D181C"/>
          <w:sz w:val="19"/>
        </w:rPr>
        <w:t>Klapper,</w:t>
      </w:r>
      <w:r>
        <w:rPr>
          <w:color w:val="1D181C"/>
          <w:spacing w:val="-8"/>
          <w:sz w:val="19"/>
        </w:rPr>
        <w:t xml:space="preserve"> </w:t>
      </w:r>
      <w:r>
        <w:rPr>
          <w:color w:val="1D181C"/>
          <w:spacing w:val="-4"/>
          <w:sz w:val="19"/>
        </w:rPr>
        <w:t>2006;</w:t>
      </w:r>
    </w:p>
    <w:p w14:paraId="30C9E719" w14:textId="77777777" w:rsidR="00002BD0" w:rsidRDefault="00000000">
      <w:pPr>
        <w:pStyle w:val="ListParagraph"/>
        <w:numPr>
          <w:ilvl w:val="0"/>
          <w:numId w:val="9"/>
        </w:numPr>
        <w:tabs>
          <w:tab w:val="left" w:pos="1035"/>
        </w:tabs>
        <w:spacing w:before="105"/>
        <w:ind w:left="1035" w:hanging="240"/>
        <w:jc w:val="left"/>
        <w:rPr>
          <w:sz w:val="19"/>
        </w:rPr>
      </w:pPr>
      <w:r>
        <w:rPr>
          <w:color w:val="1D181C"/>
          <w:sz w:val="19"/>
        </w:rPr>
        <w:t>Corporate</w:t>
      </w:r>
      <w:r>
        <w:rPr>
          <w:color w:val="1D181C"/>
          <w:spacing w:val="-12"/>
          <w:sz w:val="19"/>
        </w:rPr>
        <w:t xml:space="preserve"> </w:t>
      </w:r>
      <w:r>
        <w:rPr>
          <w:color w:val="1D181C"/>
          <w:sz w:val="19"/>
        </w:rPr>
        <w:t>Governance</w:t>
      </w:r>
      <w:r>
        <w:rPr>
          <w:color w:val="1D181C"/>
          <w:spacing w:val="-10"/>
          <w:sz w:val="19"/>
        </w:rPr>
        <w:t xml:space="preserve"> </w:t>
      </w:r>
      <w:r>
        <w:rPr>
          <w:color w:val="1D181C"/>
          <w:sz w:val="19"/>
        </w:rPr>
        <w:t>Association</w:t>
      </w:r>
      <w:r>
        <w:rPr>
          <w:color w:val="1D181C"/>
          <w:spacing w:val="-12"/>
          <w:sz w:val="19"/>
        </w:rPr>
        <w:t xml:space="preserve"> </w:t>
      </w:r>
      <w:r>
        <w:rPr>
          <w:color w:val="1D181C"/>
          <w:sz w:val="19"/>
        </w:rPr>
        <w:t>of</w:t>
      </w:r>
      <w:r>
        <w:rPr>
          <w:color w:val="1D181C"/>
          <w:spacing w:val="-10"/>
          <w:sz w:val="19"/>
        </w:rPr>
        <w:t xml:space="preserve"> </w:t>
      </w:r>
      <w:r>
        <w:rPr>
          <w:color w:val="1D181C"/>
          <w:sz w:val="19"/>
        </w:rPr>
        <w:t>Turkey</w:t>
      </w:r>
      <w:r>
        <w:rPr>
          <w:color w:val="1D181C"/>
          <w:spacing w:val="-12"/>
          <w:sz w:val="19"/>
        </w:rPr>
        <w:t xml:space="preserve"> </w:t>
      </w:r>
      <w:r>
        <w:rPr>
          <w:color w:val="1D181C"/>
          <w:sz w:val="19"/>
        </w:rPr>
        <w:t>Coskun</w:t>
      </w:r>
      <w:r>
        <w:rPr>
          <w:color w:val="1D181C"/>
          <w:spacing w:val="-11"/>
          <w:sz w:val="19"/>
        </w:rPr>
        <w:t xml:space="preserve"> </w:t>
      </w:r>
      <w:r>
        <w:rPr>
          <w:color w:val="1D181C"/>
          <w:sz w:val="19"/>
        </w:rPr>
        <w:t>and</w:t>
      </w:r>
      <w:r>
        <w:rPr>
          <w:color w:val="1D181C"/>
          <w:spacing w:val="-10"/>
          <w:sz w:val="19"/>
        </w:rPr>
        <w:t xml:space="preserve"> </w:t>
      </w:r>
      <w:proofErr w:type="spellStart"/>
      <w:r>
        <w:rPr>
          <w:color w:val="1D181C"/>
          <w:sz w:val="19"/>
        </w:rPr>
        <w:t>Sayilir</w:t>
      </w:r>
      <w:proofErr w:type="spellEnd"/>
      <w:r>
        <w:rPr>
          <w:color w:val="1D181C"/>
          <w:sz w:val="19"/>
        </w:rPr>
        <w:t>,</w:t>
      </w:r>
      <w:r>
        <w:rPr>
          <w:color w:val="1D181C"/>
          <w:spacing w:val="-11"/>
          <w:sz w:val="19"/>
        </w:rPr>
        <w:t xml:space="preserve"> </w:t>
      </w:r>
      <w:r>
        <w:rPr>
          <w:color w:val="1D181C"/>
          <w:spacing w:val="-2"/>
          <w:sz w:val="19"/>
        </w:rPr>
        <w:t>2012.</w:t>
      </w:r>
    </w:p>
    <w:p w14:paraId="4CB3881E" w14:textId="73A44A3A" w:rsidR="00002BD0" w:rsidRDefault="00000000">
      <w:pPr>
        <w:pStyle w:val="BodyText"/>
        <w:spacing w:before="106" w:line="355" w:lineRule="auto"/>
        <w:ind w:left="795" w:right="451" w:firstLine="241"/>
        <w:jc w:val="both"/>
      </w:pPr>
      <w:r>
        <w:rPr>
          <w:color w:val="1D181C"/>
        </w:rPr>
        <w:t xml:space="preserve">Thus, data sources for assessing the corporate governance quality may be represented by </w:t>
      </w:r>
      <w:r>
        <w:rPr>
          <w:i/>
          <w:color w:val="1D181C"/>
        </w:rPr>
        <w:t xml:space="preserve">Comply or Explain Statement, </w:t>
      </w:r>
      <w:r>
        <w:rPr>
          <w:color w:val="1D181C"/>
        </w:rPr>
        <w:t xml:space="preserve">a report that listed companies voluntarily report. Any other information regards corporate governance can be collected form The Annual Reports. The importance of Annual Reports as public information is highlight by various authors Lang and Lundholm, 1993; </w:t>
      </w:r>
      <w:proofErr w:type="spellStart"/>
      <w:r>
        <w:rPr>
          <w:color w:val="1D181C"/>
        </w:rPr>
        <w:t>Botosan</w:t>
      </w:r>
      <w:proofErr w:type="spellEnd"/>
      <w:r>
        <w:rPr>
          <w:color w:val="1D181C"/>
        </w:rPr>
        <w:t xml:space="preserve"> 1997; Knutson 1992; and </w:t>
      </w:r>
      <w:proofErr w:type="gramStart"/>
      <w:r>
        <w:rPr>
          <w:color w:val="1D181C"/>
        </w:rPr>
        <w:t>also</w:t>
      </w:r>
      <w:proofErr w:type="gramEnd"/>
      <w:r>
        <w:rPr>
          <w:color w:val="1D181C"/>
        </w:rPr>
        <w:t xml:space="preserve"> Standard &amp; Poor's Agency. The information obtained from questionnaires sent to companies can be a good but hard to obtain source about corporate governance, even so this method is used by some authors such as </w:t>
      </w:r>
      <w:proofErr w:type="spellStart"/>
      <w:r>
        <w:rPr>
          <w:color w:val="1D181C"/>
        </w:rPr>
        <w:t>Drobetz</w:t>
      </w:r>
      <w:proofErr w:type="spellEnd"/>
      <w:r>
        <w:rPr>
          <w:color w:val="1D181C"/>
        </w:rPr>
        <w:t xml:space="preserve"> et al., 2004, </w:t>
      </w:r>
      <w:proofErr w:type="spellStart"/>
      <w:r>
        <w:rPr>
          <w:color w:val="1D181C"/>
        </w:rPr>
        <w:t>Toudas</w:t>
      </w:r>
      <w:proofErr w:type="spellEnd"/>
      <w:r>
        <w:rPr>
          <w:color w:val="1D181C"/>
        </w:rPr>
        <w:t xml:space="preserve"> and </w:t>
      </w:r>
      <w:proofErr w:type="spellStart"/>
      <w:r>
        <w:rPr>
          <w:color w:val="1D181C"/>
        </w:rPr>
        <w:t>Karathanassis</w:t>
      </w:r>
      <w:proofErr w:type="spellEnd"/>
      <w:r>
        <w:rPr>
          <w:color w:val="1D181C"/>
        </w:rPr>
        <w:t>, 2007.</w:t>
      </w:r>
    </w:p>
    <w:p w14:paraId="1E79BF2B" w14:textId="77777777" w:rsidR="00002BD0" w:rsidRDefault="00000000">
      <w:pPr>
        <w:pStyle w:val="BodyText"/>
        <w:spacing w:before="9" w:line="357" w:lineRule="auto"/>
        <w:ind w:left="795" w:right="451" w:firstLine="241"/>
        <w:jc w:val="both"/>
      </w:pPr>
      <w:r>
        <w:rPr>
          <w:color w:val="1D181C"/>
        </w:rPr>
        <w:t xml:space="preserve">In our opinion, a very easy way to construct a corporate governance score consist in using the responses quoted in </w:t>
      </w:r>
      <w:r>
        <w:rPr>
          <w:i/>
          <w:color w:val="1D181C"/>
        </w:rPr>
        <w:t xml:space="preserve">Comply or Explain Statement. </w:t>
      </w:r>
      <w:r>
        <w:rPr>
          <w:color w:val="1D181C"/>
        </w:rPr>
        <w:t>For the companies listed on Bucharest Stock Exchange, we exemplify the construct of a corporate governance score.</w:t>
      </w:r>
    </w:p>
    <w:p w14:paraId="3FA7870C" w14:textId="77777777" w:rsidR="00002BD0" w:rsidRDefault="00000000">
      <w:pPr>
        <w:pStyle w:val="BodyText"/>
        <w:spacing w:line="357" w:lineRule="auto"/>
        <w:ind w:left="795" w:right="451" w:firstLine="241"/>
        <w:jc w:val="both"/>
      </w:pPr>
      <w:proofErr w:type="spellStart"/>
      <w:r>
        <w:rPr>
          <w:color w:val="1D181C"/>
        </w:rPr>
        <w:t>Folowing</w:t>
      </w:r>
      <w:proofErr w:type="spellEnd"/>
      <w:r>
        <w:rPr>
          <w:color w:val="1D181C"/>
        </w:rPr>
        <w:t xml:space="preserve"> the methodology used by Standard's &amp; </w:t>
      </w:r>
      <w:proofErr w:type="spellStart"/>
      <w:r>
        <w:rPr>
          <w:color w:val="1D181C"/>
        </w:rPr>
        <w:t>Poors</w:t>
      </w:r>
      <w:proofErr w:type="spellEnd"/>
      <w:r>
        <w:rPr>
          <w:color w:val="1D181C"/>
        </w:rPr>
        <w:t xml:space="preserve">, we proceed to </w:t>
      </w:r>
      <w:proofErr w:type="spellStart"/>
      <w:r>
        <w:rPr>
          <w:color w:val="1D181C"/>
        </w:rPr>
        <w:t>reclasiffy</w:t>
      </w:r>
      <w:proofErr w:type="spellEnd"/>
      <w:r>
        <w:rPr>
          <w:color w:val="1D181C"/>
        </w:rPr>
        <w:t xml:space="preserve"> the 50 questions contained by the “Comply or Explain Statement" into four main investigating areas such as governance structure, investors relations, board and management and financial disclosure. This way, the comparative information</w:t>
      </w:r>
      <w:r>
        <w:rPr>
          <w:color w:val="1D181C"/>
          <w:spacing w:val="-5"/>
        </w:rPr>
        <w:t xml:space="preserve"> </w:t>
      </w:r>
      <w:r>
        <w:rPr>
          <w:color w:val="1D181C"/>
        </w:rPr>
        <w:t>with</w:t>
      </w:r>
      <w:r>
        <w:rPr>
          <w:color w:val="1D181C"/>
          <w:spacing w:val="-8"/>
        </w:rPr>
        <w:t xml:space="preserve"> </w:t>
      </w:r>
      <w:r>
        <w:rPr>
          <w:color w:val="1D181C"/>
        </w:rPr>
        <w:t>those</w:t>
      </w:r>
      <w:r>
        <w:rPr>
          <w:color w:val="1D181C"/>
          <w:spacing w:val="-6"/>
        </w:rPr>
        <w:t xml:space="preserve"> </w:t>
      </w:r>
      <w:r>
        <w:rPr>
          <w:color w:val="1D181C"/>
        </w:rPr>
        <w:t>of</w:t>
      </w:r>
      <w:r>
        <w:rPr>
          <w:color w:val="1D181C"/>
          <w:spacing w:val="-5"/>
        </w:rPr>
        <w:t xml:space="preserve"> </w:t>
      </w:r>
      <w:r>
        <w:rPr>
          <w:color w:val="1D181C"/>
        </w:rPr>
        <w:t>other</w:t>
      </w:r>
      <w:r>
        <w:rPr>
          <w:color w:val="1D181C"/>
          <w:spacing w:val="-5"/>
        </w:rPr>
        <w:t xml:space="preserve"> </w:t>
      </w:r>
      <w:r>
        <w:rPr>
          <w:color w:val="1D181C"/>
        </w:rPr>
        <w:t>countries</w:t>
      </w:r>
      <w:r>
        <w:rPr>
          <w:color w:val="1D181C"/>
          <w:spacing w:val="-5"/>
        </w:rPr>
        <w:t xml:space="preserve"> </w:t>
      </w:r>
      <w:r>
        <w:rPr>
          <w:color w:val="1D181C"/>
        </w:rPr>
        <w:t>from</w:t>
      </w:r>
      <w:r>
        <w:rPr>
          <w:color w:val="1D181C"/>
          <w:spacing w:val="-8"/>
        </w:rPr>
        <w:t xml:space="preserve"> </w:t>
      </w:r>
      <w:r>
        <w:rPr>
          <w:color w:val="1D181C"/>
        </w:rPr>
        <w:t>European</w:t>
      </w:r>
      <w:r>
        <w:rPr>
          <w:color w:val="1D181C"/>
          <w:spacing w:val="-5"/>
        </w:rPr>
        <w:t xml:space="preserve"> </w:t>
      </w:r>
      <w:r>
        <w:rPr>
          <w:color w:val="1D181C"/>
        </w:rPr>
        <w:t>or</w:t>
      </w:r>
      <w:r>
        <w:rPr>
          <w:color w:val="1D181C"/>
          <w:spacing w:val="-5"/>
        </w:rPr>
        <w:t xml:space="preserve"> </w:t>
      </w:r>
      <w:r>
        <w:rPr>
          <w:color w:val="1D181C"/>
        </w:rPr>
        <w:t>any</w:t>
      </w:r>
      <w:r>
        <w:rPr>
          <w:color w:val="1D181C"/>
          <w:spacing w:val="-6"/>
        </w:rPr>
        <w:t xml:space="preserve"> </w:t>
      </w:r>
      <w:r>
        <w:rPr>
          <w:color w:val="1D181C"/>
        </w:rPr>
        <w:t>other</w:t>
      </w:r>
      <w:r>
        <w:rPr>
          <w:color w:val="1D181C"/>
          <w:spacing w:val="-7"/>
        </w:rPr>
        <w:t xml:space="preserve"> </w:t>
      </w:r>
      <w:r>
        <w:rPr>
          <w:color w:val="1D181C"/>
        </w:rPr>
        <w:t>international space are obtained.</w:t>
      </w:r>
    </w:p>
    <w:p w14:paraId="18F4BA91" w14:textId="77777777" w:rsidR="00002BD0" w:rsidRDefault="00000000">
      <w:pPr>
        <w:pStyle w:val="BodyText"/>
        <w:spacing w:line="213" w:lineRule="exact"/>
        <w:ind w:left="1037"/>
        <w:jc w:val="both"/>
      </w:pPr>
      <w:r>
        <w:rPr>
          <w:color w:val="1D181C"/>
        </w:rPr>
        <w:t>The</w:t>
      </w:r>
      <w:r>
        <w:rPr>
          <w:color w:val="1D181C"/>
          <w:spacing w:val="-12"/>
        </w:rPr>
        <w:t xml:space="preserve"> </w:t>
      </w:r>
      <w:r>
        <w:rPr>
          <w:color w:val="1D181C"/>
        </w:rPr>
        <w:t>reclassified</w:t>
      </w:r>
      <w:r>
        <w:rPr>
          <w:color w:val="1D181C"/>
          <w:spacing w:val="-12"/>
        </w:rPr>
        <w:t xml:space="preserve"> </w:t>
      </w:r>
      <w:r>
        <w:rPr>
          <w:color w:val="1D181C"/>
        </w:rPr>
        <w:t>questions</w:t>
      </w:r>
      <w:r>
        <w:rPr>
          <w:color w:val="1D181C"/>
          <w:spacing w:val="-11"/>
        </w:rPr>
        <w:t xml:space="preserve"> </w:t>
      </w:r>
      <w:r>
        <w:rPr>
          <w:color w:val="1D181C"/>
        </w:rPr>
        <w:t>are</w:t>
      </w:r>
      <w:r>
        <w:rPr>
          <w:color w:val="1D181C"/>
          <w:spacing w:val="-12"/>
        </w:rPr>
        <w:t xml:space="preserve"> </w:t>
      </w:r>
      <w:r>
        <w:rPr>
          <w:color w:val="1D181C"/>
        </w:rPr>
        <w:t>presented</w:t>
      </w:r>
      <w:r>
        <w:rPr>
          <w:color w:val="1D181C"/>
          <w:spacing w:val="-11"/>
        </w:rPr>
        <w:t xml:space="preserve"> </w:t>
      </w:r>
      <w:r>
        <w:rPr>
          <w:color w:val="1D181C"/>
        </w:rPr>
        <w:t>as</w:t>
      </w:r>
      <w:r>
        <w:rPr>
          <w:color w:val="1D181C"/>
          <w:spacing w:val="-11"/>
        </w:rPr>
        <w:t xml:space="preserve"> </w:t>
      </w:r>
      <w:r>
        <w:rPr>
          <w:color w:val="1D181C"/>
          <w:spacing w:val="-2"/>
        </w:rPr>
        <w:t>follow:</w:t>
      </w:r>
    </w:p>
    <w:p w14:paraId="7FA61308" w14:textId="77777777" w:rsidR="00002BD0" w:rsidRDefault="00000000">
      <w:pPr>
        <w:pStyle w:val="ListParagraph"/>
        <w:numPr>
          <w:ilvl w:val="0"/>
          <w:numId w:val="9"/>
        </w:numPr>
        <w:tabs>
          <w:tab w:val="left" w:pos="1209"/>
        </w:tabs>
        <w:spacing w:before="102"/>
        <w:ind w:left="1209" w:hanging="160"/>
        <w:jc w:val="left"/>
        <w:rPr>
          <w:sz w:val="19"/>
        </w:rPr>
      </w:pPr>
      <w:r>
        <w:rPr>
          <w:color w:val="1D181C"/>
          <w:sz w:val="19"/>
        </w:rPr>
        <w:t>Governance</w:t>
      </w:r>
      <w:r>
        <w:rPr>
          <w:color w:val="1D181C"/>
          <w:spacing w:val="-11"/>
          <w:sz w:val="19"/>
        </w:rPr>
        <w:t xml:space="preserve"> </w:t>
      </w:r>
      <w:r>
        <w:rPr>
          <w:color w:val="1D181C"/>
          <w:sz w:val="19"/>
        </w:rPr>
        <w:t>structure</w:t>
      </w:r>
      <w:r>
        <w:rPr>
          <w:color w:val="1D181C"/>
          <w:spacing w:val="-11"/>
          <w:sz w:val="19"/>
        </w:rPr>
        <w:t xml:space="preserve"> </w:t>
      </w:r>
      <w:r>
        <w:rPr>
          <w:color w:val="1D181C"/>
          <w:sz w:val="19"/>
        </w:rPr>
        <w:t>-G:</w:t>
      </w:r>
      <w:r>
        <w:rPr>
          <w:color w:val="1D181C"/>
          <w:spacing w:val="-11"/>
          <w:sz w:val="19"/>
        </w:rPr>
        <w:t xml:space="preserve"> </w:t>
      </w:r>
      <w:r>
        <w:rPr>
          <w:color w:val="1D181C"/>
          <w:sz w:val="19"/>
        </w:rPr>
        <w:t>10</w:t>
      </w:r>
      <w:r>
        <w:rPr>
          <w:color w:val="1D181C"/>
          <w:spacing w:val="-11"/>
          <w:sz w:val="19"/>
        </w:rPr>
        <w:t xml:space="preserve"> </w:t>
      </w:r>
      <w:r>
        <w:rPr>
          <w:color w:val="1D181C"/>
          <w:spacing w:val="-2"/>
          <w:sz w:val="19"/>
        </w:rPr>
        <w:t>questions</w:t>
      </w:r>
    </w:p>
    <w:p w14:paraId="21350940" w14:textId="77777777" w:rsidR="00002BD0" w:rsidRDefault="00000000">
      <w:pPr>
        <w:pStyle w:val="ListParagraph"/>
        <w:numPr>
          <w:ilvl w:val="0"/>
          <w:numId w:val="8"/>
        </w:numPr>
        <w:tabs>
          <w:tab w:val="left" w:pos="1216"/>
        </w:tabs>
        <w:spacing w:before="105"/>
        <w:ind w:left="1216" w:hanging="214"/>
        <w:rPr>
          <w:sz w:val="19"/>
        </w:rPr>
      </w:pPr>
      <w:r>
        <w:rPr>
          <w:color w:val="1D181C"/>
          <w:sz w:val="19"/>
        </w:rPr>
        <w:t>Investor</w:t>
      </w:r>
      <w:r>
        <w:rPr>
          <w:color w:val="1D181C"/>
          <w:spacing w:val="-8"/>
          <w:sz w:val="19"/>
        </w:rPr>
        <w:t xml:space="preserve"> </w:t>
      </w:r>
      <w:r>
        <w:rPr>
          <w:color w:val="1D181C"/>
          <w:sz w:val="19"/>
        </w:rPr>
        <w:t>relations</w:t>
      </w:r>
      <w:r>
        <w:rPr>
          <w:color w:val="1D181C"/>
          <w:spacing w:val="-9"/>
          <w:sz w:val="19"/>
        </w:rPr>
        <w:t xml:space="preserve"> </w:t>
      </w:r>
      <w:r>
        <w:rPr>
          <w:color w:val="1D181C"/>
          <w:sz w:val="19"/>
        </w:rPr>
        <w:t>-I:</w:t>
      </w:r>
      <w:r>
        <w:rPr>
          <w:color w:val="1D181C"/>
          <w:spacing w:val="-7"/>
          <w:sz w:val="19"/>
        </w:rPr>
        <w:t xml:space="preserve"> </w:t>
      </w:r>
      <w:r>
        <w:rPr>
          <w:color w:val="1D181C"/>
          <w:sz w:val="19"/>
        </w:rPr>
        <w:t>10</w:t>
      </w:r>
      <w:r>
        <w:rPr>
          <w:color w:val="1D181C"/>
          <w:spacing w:val="-9"/>
          <w:sz w:val="19"/>
        </w:rPr>
        <w:t xml:space="preserve"> </w:t>
      </w:r>
      <w:r>
        <w:rPr>
          <w:color w:val="1D181C"/>
          <w:spacing w:val="-2"/>
          <w:sz w:val="19"/>
        </w:rPr>
        <w:t>questions</w:t>
      </w:r>
    </w:p>
    <w:p w14:paraId="0AB0B318" w14:textId="77777777" w:rsidR="00002BD0" w:rsidRDefault="00000000">
      <w:pPr>
        <w:pStyle w:val="ListParagraph"/>
        <w:numPr>
          <w:ilvl w:val="0"/>
          <w:numId w:val="8"/>
        </w:numPr>
        <w:tabs>
          <w:tab w:val="left" w:pos="1268"/>
        </w:tabs>
        <w:spacing w:before="107"/>
        <w:ind w:left="1268" w:hanging="266"/>
        <w:rPr>
          <w:sz w:val="19"/>
        </w:rPr>
      </w:pPr>
      <w:r>
        <w:rPr>
          <w:color w:val="1D181C"/>
          <w:sz w:val="19"/>
        </w:rPr>
        <w:t>Board</w:t>
      </w:r>
      <w:r>
        <w:rPr>
          <w:color w:val="1D181C"/>
          <w:spacing w:val="-8"/>
          <w:sz w:val="19"/>
        </w:rPr>
        <w:t xml:space="preserve"> </w:t>
      </w:r>
      <w:r>
        <w:rPr>
          <w:color w:val="1D181C"/>
          <w:sz w:val="19"/>
        </w:rPr>
        <w:t>and</w:t>
      </w:r>
      <w:r>
        <w:rPr>
          <w:color w:val="1D181C"/>
          <w:spacing w:val="-7"/>
          <w:sz w:val="19"/>
        </w:rPr>
        <w:t xml:space="preserve"> </w:t>
      </w:r>
      <w:r>
        <w:rPr>
          <w:color w:val="1D181C"/>
          <w:sz w:val="19"/>
        </w:rPr>
        <w:t>management</w:t>
      </w:r>
      <w:r>
        <w:rPr>
          <w:color w:val="1D181C"/>
          <w:spacing w:val="-8"/>
          <w:sz w:val="19"/>
        </w:rPr>
        <w:t xml:space="preserve"> </w:t>
      </w:r>
      <w:r>
        <w:rPr>
          <w:color w:val="1D181C"/>
          <w:sz w:val="19"/>
        </w:rPr>
        <w:t>-B:</w:t>
      </w:r>
      <w:r>
        <w:rPr>
          <w:color w:val="1D181C"/>
          <w:spacing w:val="-9"/>
          <w:sz w:val="19"/>
        </w:rPr>
        <w:t xml:space="preserve"> </w:t>
      </w:r>
      <w:r>
        <w:rPr>
          <w:color w:val="1D181C"/>
          <w:sz w:val="19"/>
        </w:rPr>
        <w:t>20</w:t>
      </w:r>
      <w:r>
        <w:rPr>
          <w:color w:val="1D181C"/>
          <w:spacing w:val="-7"/>
          <w:sz w:val="19"/>
        </w:rPr>
        <w:t xml:space="preserve"> </w:t>
      </w:r>
      <w:r>
        <w:rPr>
          <w:color w:val="1D181C"/>
          <w:spacing w:val="-2"/>
          <w:sz w:val="19"/>
        </w:rPr>
        <w:t>questions</w:t>
      </w:r>
    </w:p>
    <w:p w14:paraId="37D36733" w14:textId="77777777" w:rsidR="00002BD0" w:rsidRDefault="00000000">
      <w:pPr>
        <w:pStyle w:val="ListParagraph"/>
        <w:numPr>
          <w:ilvl w:val="0"/>
          <w:numId w:val="8"/>
        </w:numPr>
        <w:tabs>
          <w:tab w:val="left" w:pos="1304"/>
        </w:tabs>
        <w:spacing w:before="106"/>
        <w:ind w:left="1304" w:hanging="302"/>
        <w:rPr>
          <w:sz w:val="19"/>
        </w:rPr>
      </w:pPr>
      <w:r>
        <w:rPr>
          <w:color w:val="1D181C"/>
          <w:sz w:val="19"/>
        </w:rPr>
        <w:t>Financial</w:t>
      </w:r>
      <w:r>
        <w:rPr>
          <w:color w:val="1D181C"/>
          <w:spacing w:val="-8"/>
          <w:sz w:val="19"/>
        </w:rPr>
        <w:t xml:space="preserve"> </w:t>
      </w:r>
      <w:r>
        <w:rPr>
          <w:color w:val="1D181C"/>
          <w:sz w:val="19"/>
        </w:rPr>
        <w:t>disclosure</w:t>
      </w:r>
      <w:r>
        <w:rPr>
          <w:color w:val="1D181C"/>
          <w:spacing w:val="-9"/>
          <w:sz w:val="19"/>
        </w:rPr>
        <w:t xml:space="preserve"> </w:t>
      </w:r>
      <w:r>
        <w:rPr>
          <w:color w:val="1D181C"/>
          <w:sz w:val="19"/>
        </w:rPr>
        <w:t>-</w:t>
      </w:r>
      <w:r>
        <w:rPr>
          <w:color w:val="1D181C"/>
          <w:spacing w:val="-8"/>
          <w:sz w:val="19"/>
        </w:rPr>
        <w:t xml:space="preserve"> </w:t>
      </w:r>
      <w:r>
        <w:rPr>
          <w:color w:val="1D181C"/>
          <w:sz w:val="19"/>
        </w:rPr>
        <w:t>F:</w:t>
      </w:r>
      <w:r>
        <w:rPr>
          <w:color w:val="1D181C"/>
          <w:spacing w:val="-8"/>
          <w:sz w:val="19"/>
        </w:rPr>
        <w:t xml:space="preserve"> </w:t>
      </w:r>
      <w:r>
        <w:rPr>
          <w:color w:val="1D181C"/>
          <w:sz w:val="19"/>
        </w:rPr>
        <w:t>10</w:t>
      </w:r>
      <w:r>
        <w:rPr>
          <w:color w:val="1D181C"/>
          <w:spacing w:val="-7"/>
          <w:sz w:val="19"/>
        </w:rPr>
        <w:t xml:space="preserve"> </w:t>
      </w:r>
      <w:r>
        <w:rPr>
          <w:color w:val="1D181C"/>
          <w:spacing w:val="-2"/>
          <w:sz w:val="19"/>
        </w:rPr>
        <w:t>questions</w:t>
      </w:r>
    </w:p>
    <w:p w14:paraId="442AF44E" w14:textId="77777777" w:rsidR="00002BD0" w:rsidRDefault="00002BD0">
      <w:pPr>
        <w:pStyle w:val="ListParagraph"/>
        <w:rPr>
          <w:sz w:val="19"/>
        </w:rPr>
        <w:sectPr w:rsidR="00002BD0">
          <w:pgSz w:w="8500" w:h="12480"/>
          <w:pgMar w:top="1280" w:right="566" w:bottom="1240" w:left="425" w:header="0" w:footer="1054" w:gutter="0"/>
          <w:cols w:space="720"/>
        </w:sectPr>
      </w:pPr>
    </w:p>
    <w:p w14:paraId="3EEB39F0" w14:textId="77777777" w:rsidR="00002BD0" w:rsidRDefault="00000000">
      <w:pPr>
        <w:pStyle w:val="BodyText"/>
        <w:spacing w:before="71" w:line="355" w:lineRule="auto"/>
        <w:ind w:left="398" w:right="919" w:firstLine="161"/>
        <w:jc w:val="both"/>
      </w:pPr>
      <w:r>
        <w:rPr>
          <w:color w:val="1D181C"/>
        </w:rPr>
        <w:lastRenderedPageBreak/>
        <w:t>In table 91 is designed, the general structure of the component questions in "Comply or Explain Statement” reclassified in order to assess the corporate governance score. At each of the questions, the companies answer with YES/NO/If NO then EXPLAINS. For our reason, in order to assess a corporate governance</w:t>
      </w:r>
      <w:r>
        <w:rPr>
          <w:color w:val="1D181C"/>
          <w:spacing w:val="-6"/>
        </w:rPr>
        <w:t xml:space="preserve"> </w:t>
      </w:r>
      <w:r>
        <w:rPr>
          <w:color w:val="1D181C"/>
        </w:rPr>
        <w:t>score,</w:t>
      </w:r>
      <w:r>
        <w:rPr>
          <w:color w:val="1D181C"/>
          <w:spacing w:val="-6"/>
        </w:rPr>
        <w:t xml:space="preserve"> </w:t>
      </w:r>
      <w:r>
        <w:rPr>
          <w:color w:val="1D181C"/>
        </w:rPr>
        <w:t>we</w:t>
      </w:r>
      <w:r>
        <w:rPr>
          <w:color w:val="1D181C"/>
          <w:spacing w:val="-6"/>
        </w:rPr>
        <w:t xml:space="preserve"> </w:t>
      </w:r>
      <w:r>
        <w:rPr>
          <w:color w:val="1D181C"/>
        </w:rPr>
        <w:t>will</w:t>
      </w:r>
      <w:r>
        <w:rPr>
          <w:color w:val="1D181C"/>
          <w:spacing w:val="-6"/>
        </w:rPr>
        <w:t xml:space="preserve"> </w:t>
      </w:r>
      <w:r>
        <w:rPr>
          <w:color w:val="1D181C"/>
        </w:rPr>
        <w:t>give</w:t>
      </w:r>
      <w:r>
        <w:rPr>
          <w:color w:val="1D181C"/>
          <w:spacing w:val="-6"/>
        </w:rPr>
        <w:t xml:space="preserve"> </w:t>
      </w:r>
      <w:r>
        <w:rPr>
          <w:color w:val="1D181C"/>
        </w:rPr>
        <w:t>1</w:t>
      </w:r>
      <w:r>
        <w:rPr>
          <w:color w:val="1D181C"/>
          <w:spacing w:val="-7"/>
        </w:rPr>
        <w:t xml:space="preserve"> </w:t>
      </w:r>
      <w:r>
        <w:rPr>
          <w:color w:val="1D181C"/>
        </w:rPr>
        <w:t>point</w:t>
      </w:r>
      <w:r>
        <w:rPr>
          <w:color w:val="1D181C"/>
          <w:spacing w:val="-5"/>
        </w:rPr>
        <w:t xml:space="preserve"> </w:t>
      </w:r>
      <w:r>
        <w:rPr>
          <w:color w:val="1D181C"/>
        </w:rPr>
        <w:t>for</w:t>
      </w:r>
      <w:r>
        <w:rPr>
          <w:color w:val="1D181C"/>
          <w:spacing w:val="-6"/>
        </w:rPr>
        <w:t xml:space="preserve"> </w:t>
      </w:r>
      <w:r>
        <w:rPr>
          <w:color w:val="1D181C"/>
        </w:rPr>
        <w:t>each</w:t>
      </w:r>
      <w:r>
        <w:rPr>
          <w:color w:val="1D181C"/>
          <w:spacing w:val="-6"/>
        </w:rPr>
        <w:t xml:space="preserve"> </w:t>
      </w:r>
      <w:r>
        <w:rPr>
          <w:color w:val="1D181C"/>
        </w:rPr>
        <w:t>answer</w:t>
      </w:r>
      <w:r>
        <w:rPr>
          <w:color w:val="1D181C"/>
          <w:spacing w:val="-6"/>
        </w:rPr>
        <w:t xml:space="preserve"> </w:t>
      </w:r>
      <w:r>
        <w:rPr>
          <w:color w:val="1D181C"/>
        </w:rPr>
        <w:t>with</w:t>
      </w:r>
      <w:r>
        <w:rPr>
          <w:color w:val="1D181C"/>
          <w:spacing w:val="-6"/>
        </w:rPr>
        <w:t xml:space="preserve"> </w:t>
      </w:r>
      <w:r>
        <w:rPr>
          <w:color w:val="1D181C"/>
        </w:rPr>
        <w:t>YES</w:t>
      </w:r>
      <w:r>
        <w:rPr>
          <w:color w:val="1D181C"/>
          <w:spacing w:val="-5"/>
        </w:rPr>
        <w:t xml:space="preserve"> </w:t>
      </w:r>
      <w:r>
        <w:rPr>
          <w:color w:val="1D181C"/>
        </w:rPr>
        <w:t>and</w:t>
      </w:r>
      <w:r>
        <w:rPr>
          <w:color w:val="1D181C"/>
          <w:spacing w:val="-6"/>
        </w:rPr>
        <w:t xml:space="preserve"> </w:t>
      </w:r>
      <w:r>
        <w:rPr>
          <w:color w:val="1D181C"/>
        </w:rPr>
        <w:t>0</w:t>
      </w:r>
      <w:r>
        <w:rPr>
          <w:color w:val="1D181C"/>
          <w:spacing w:val="-5"/>
        </w:rPr>
        <w:t xml:space="preserve"> </w:t>
      </w:r>
      <w:r>
        <w:rPr>
          <w:color w:val="1D181C"/>
        </w:rPr>
        <w:t>points</w:t>
      </w:r>
      <w:r>
        <w:rPr>
          <w:color w:val="1D181C"/>
          <w:spacing w:val="-5"/>
        </w:rPr>
        <w:t xml:space="preserve"> </w:t>
      </w:r>
      <w:r>
        <w:rPr>
          <w:color w:val="1D181C"/>
        </w:rPr>
        <w:t>for NO, resulting the CG score as follow:</w:t>
      </w:r>
    </w:p>
    <w:p w14:paraId="611A91B7" w14:textId="77777777" w:rsidR="00002BD0" w:rsidRDefault="00000000">
      <w:pPr>
        <w:tabs>
          <w:tab w:val="left" w:pos="3124"/>
          <w:tab w:val="left" w:pos="3546"/>
          <w:tab w:val="left" w:pos="4012"/>
        </w:tabs>
        <w:spacing w:before="39" w:line="35" w:lineRule="exact"/>
        <w:ind w:left="2647"/>
        <w:rPr>
          <w:sz w:val="8"/>
        </w:rPr>
      </w:pPr>
      <w:r>
        <w:rPr>
          <w:color w:val="1D181C"/>
          <w:spacing w:val="-5"/>
          <w:w w:val="110"/>
          <w:sz w:val="8"/>
        </w:rPr>
        <w:t>10</w:t>
      </w:r>
      <w:r>
        <w:rPr>
          <w:color w:val="1D181C"/>
          <w:sz w:val="8"/>
        </w:rPr>
        <w:tab/>
      </w:r>
      <w:r>
        <w:rPr>
          <w:color w:val="1D181C"/>
          <w:spacing w:val="-5"/>
          <w:w w:val="110"/>
          <w:sz w:val="8"/>
        </w:rPr>
        <w:t>10</w:t>
      </w:r>
      <w:r>
        <w:rPr>
          <w:color w:val="1D181C"/>
          <w:sz w:val="8"/>
        </w:rPr>
        <w:tab/>
      </w:r>
      <w:r>
        <w:rPr>
          <w:color w:val="1D181C"/>
          <w:spacing w:val="-5"/>
          <w:w w:val="110"/>
          <w:sz w:val="8"/>
        </w:rPr>
        <w:t>20</w:t>
      </w:r>
      <w:r>
        <w:rPr>
          <w:color w:val="1D181C"/>
          <w:sz w:val="8"/>
        </w:rPr>
        <w:tab/>
      </w:r>
      <w:r>
        <w:rPr>
          <w:color w:val="1D181C"/>
          <w:spacing w:val="-5"/>
          <w:w w:val="110"/>
          <w:sz w:val="8"/>
        </w:rPr>
        <w:t>10</w:t>
      </w:r>
    </w:p>
    <w:p w14:paraId="5354F80A" w14:textId="77777777" w:rsidR="00002BD0" w:rsidRDefault="00000000">
      <w:pPr>
        <w:spacing w:before="12" w:line="243" w:lineRule="exact"/>
        <w:ind w:right="340"/>
        <w:jc w:val="center"/>
        <w:rPr>
          <w:position w:val="-9"/>
          <w:sz w:val="19"/>
        </w:rPr>
      </w:pPr>
      <w:r>
        <w:rPr>
          <w:color w:val="1D181C"/>
          <w:sz w:val="15"/>
        </w:rPr>
        <w:t>CG</w:t>
      </w:r>
      <w:r>
        <w:rPr>
          <w:color w:val="1D181C"/>
          <w:spacing w:val="4"/>
          <w:sz w:val="15"/>
        </w:rPr>
        <w:t xml:space="preserve"> </w:t>
      </w:r>
      <w:r>
        <w:rPr>
          <w:rFonts w:ascii="Symbol" w:hAnsi="Symbol"/>
          <w:color w:val="1D181C"/>
          <w:sz w:val="15"/>
        </w:rPr>
        <w:t></w:t>
      </w:r>
      <w:r>
        <w:rPr>
          <w:color w:val="1D181C"/>
          <w:spacing w:val="-3"/>
          <w:sz w:val="15"/>
        </w:rPr>
        <w:t xml:space="preserve"> </w:t>
      </w:r>
      <w:r>
        <w:rPr>
          <w:rFonts w:ascii="Cambria" w:hAnsi="Cambria"/>
          <w:color w:val="1D181C"/>
          <w:position w:val="-2"/>
        </w:rPr>
        <w:t>∑</w:t>
      </w:r>
      <w:r>
        <w:rPr>
          <w:color w:val="1D181C"/>
          <w:sz w:val="15"/>
        </w:rPr>
        <w:t xml:space="preserve">Gi </w:t>
      </w:r>
      <w:r>
        <w:rPr>
          <w:rFonts w:ascii="Symbol" w:hAnsi="Symbol"/>
          <w:color w:val="1D181C"/>
          <w:sz w:val="15"/>
        </w:rPr>
        <w:t></w:t>
      </w:r>
      <w:r>
        <w:rPr>
          <w:color w:val="1D181C"/>
          <w:sz w:val="15"/>
        </w:rPr>
        <w:t xml:space="preserve"> </w:t>
      </w:r>
      <w:r>
        <w:rPr>
          <w:rFonts w:ascii="Cambria" w:hAnsi="Cambria"/>
          <w:color w:val="1D181C"/>
          <w:position w:val="-2"/>
        </w:rPr>
        <w:t>∑</w:t>
      </w:r>
      <w:r>
        <w:rPr>
          <w:rFonts w:ascii="Cambria" w:hAnsi="Cambria"/>
          <w:color w:val="1D181C"/>
          <w:spacing w:val="-25"/>
          <w:position w:val="-2"/>
        </w:rPr>
        <w:t xml:space="preserve"> </w:t>
      </w:r>
      <w:proofErr w:type="spellStart"/>
      <w:r>
        <w:rPr>
          <w:color w:val="1D181C"/>
          <w:sz w:val="15"/>
        </w:rPr>
        <w:t>Ii</w:t>
      </w:r>
      <w:proofErr w:type="spellEnd"/>
      <w:r>
        <w:rPr>
          <w:color w:val="1D181C"/>
          <w:spacing w:val="1"/>
          <w:sz w:val="15"/>
        </w:rPr>
        <w:t xml:space="preserve"> </w:t>
      </w:r>
      <w:r>
        <w:rPr>
          <w:rFonts w:ascii="Symbol" w:hAnsi="Symbol"/>
          <w:color w:val="1D181C"/>
          <w:sz w:val="15"/>
        </w:rPr>
        <w:t></w:t>
      </w:r>
      <w:r>
        <w:rPr>
          <w:color w:val="1D181C"/>
          <w:spacing w:val="1"/>
          <w:sz w:val="15"/>
        </w:rPr>
        <w:t xml:space="preserve"> </w:t>
      </w:r>
      <w:r>
        <w:rPr>
          <w:rFonts w:ascii="Cambria" w:hAnsi="Cambria"/>
          <w:color w:val="1D181C"/>
          <w:position w:val="-2"/>
        </w:rPr>
        <w:t>∑</w:t>
      </w:r>
      <w:r>
        <w:rPr>
          <w:color w:val="1D181C"/>
          <w:sz w:val="15"/>
        </w:rPr>
        <w:t xml:space="preserve">Bi </w:t>
      </w:r>
      <w:r>
        <w:rPr>
          <w:rFonts w:ascii="Symbol" w:hAnsi="Symbol"/>
          <w:color w:val="1D181C"/>
          <w:sz w:val="15"/>
        </w:rPr>
        <w:t></w:t>
      </w:r>
      <w:r>
        <w:rPr>
          <w:color w:val="1D181C"/>
          <w:sz w:val="15"/>
        </w:rPr>
        <w:t xml:space="preserve"> </w:t>
      </w:r>
      <w:r>
        <w:rPr>
          <w:rFonts w:ascii="Cambria" w:hAnsi="Cambria"/>
          <w:color w:val="1D181C"/>
          <w:position w:val="-2"/>
        </w:rPr>
        <w:t>∑</w:t>
      </w:r>
      <w:r>
        <w:rPr>
          <w:color w:val="1D181C"/>
          <w:sz w:val="15"/>
        </w:rPr>
        <w:t>Fi</w:t>
      </w:r>
      <w:r>
        <w:rPr>
          <w:color w:val="1D181C"/>
          <w:spacing w:val="74"/>
          <w:w w:val="150"/>
          <w:sz w:val="15"/>
        </w:rPr>
        <w:t xml:space="preserve"> </w:t>
      </w:r>
      <w:r>
        <w:rPr>
          <w:color w:val="1D181C"/>
          <w:spacing w:val="-2"/>
          <w:position w:val="-9"/>
          <w:sz w:val="19"/>
        </w:rPr>
        <w:t>where,</w:t>
      </w:r>
    </w:p>
    <w:p w14:paraId="7DBC7A4F" w14:textId="77777777" w:rsidR="00002BD0" w:rsidRDefault="00002BD0">
      <w:pPr>
        <w:spacing w:line="243" w:lineRule="exact"/>
        <w:jc w:val="center"/>
        <w:rPr>
          <w:position w:val="-9"/>
          <w:sz w:val="19"/>
        </w:rPr>
        <w:sectPr w:rsidR="00002BD0">
          <w:pgSz w:w="8500" w:h="12480"/>
          <w:pgMar w:top="1280" w:right="566" w:bottom="1240" w:left="425" w:header="0" w:footer="1054" w:gutter="0"/>
          <w:cols w:space="720"/>
        </w:sectPr>
      </w:pPr>
    </w:p>
    <w:p w14:paraId="42AD315E" w14:textId="77777777" w:rsidR="00002BD0" w:rsidRDefault="00000000">
      <w:pPr>
        <w:spacing w:line="96" w:lineRule="exact"/>
        <w:jc w:val="right"/>
        <w:rPr>
          <w:sz w:val="8"/>
        </w:rPr>
      </w:pPr>
      <w:r>
        <w:rPr>
          <w:color w:val="1D181C"/>
          <w:spacing w:val="-5"/>
          <w:w w:val="110"/>
          <w:sz w:val="8"/>
        </w:rPr>
        <w:t>i</w:t>
      </w:r>
      <w:r>
        <w:rPr>
          <w:rFonts w:ascii="Symbol" w:hAnsi="Symbol"/>
          <w:color w:val="1D181C"/>
          <w:spacing w:val="-5"/>
          <w:w w:val="110"/>
          <w:sz w:val="8"/>
        </w:rPr>
        <w:t></w:t>
      </w:r>
      <w:r>
        <w:rPr>
          <w:color w:val="1D181C"/>
          <w:spacing w:val="-5"/>
          <w:w w:val="110"/>
          <w:sz w:val="8"/>
        </w:rPr>
        <w:t>1</w:t>
      </w:r>
    </w:p>
    <w:p w14:paraId="094BC8FB" w14:textId="77777777" w:rsidR="00002BD0" w:rsidRDefault="00000000">
      <w:pPr>
        <w:tabs>
          <w:tab w:val="left" w:pos="754"/>
        </w:tabs>
        <w:spacing w:line="96" w:lineRule="exact"/>
        <w:ind w:left="319"/>
        <w:rPr>
          <w:sz w:val="8"/>
        </w:rPr>
      </w:pPr>
      <w:r>
        <w:br w:type="column"/>
      </w:r>
      <w:r>
        <w:rPr>
          <w:color w:val="1D181C"/>
          <w:spacing w:val="-5"/>
          <w:w w:val="110"/>
          <w:sz w:val="8"/>
        </w:rPr>
        <w:t>i</w:t>
      </w:r>
      <w:r>
        <w:rPr>
          <w:rFonts w:ascii="Symbol" w:hAnsi="Symbol"/>
          <w:color w:val="1D181C"/>
          <w:spacing w:val="-5"/>
          <w:w w:val="110"/>
          <w:sz w:val="8"/>
        </w:rPr>
        <w:t></w:t>
      </w:r>
      <w:r>
        <w:rPr>
          <w:color w:val="1D181C"/>
          <w:spacing w:val="-5"/>
          <w:w w:val="110"/>
          <w:sz w:val="8"/>
        </w:rPr>
        <w:t>1</w:t>
      </w:r>
      <w:r>
        <w:rPr>
          <w:color w:val="1D181C"/>
          <w:sz w:val="8"/>
        </w:rPr>
        <w:tab/>
      </w:r>
      <w:r>
        <w:rPr>
          <w:rFonts w:ascii="Symbol" w:hAnsi="Symbol"/>
          <w:color w:val="1D181C"/>
          <w:spacing w:val="-8"/>
          <w:w w:val="110"/>
          <w:sz w:val="8"/>
        </w:rPr>
        <w:t></w:t>
      </w:r>
      <w:r>
        <w:rPr>
          <w:color w:val="1D181C"/>
          <w:spacing w:val="-8"/>
          <w:w w:val="110"/>
          <w:sz w:val="8"/>
        </w:rPr>
        <w:t>1</w:t>
      </w:r>
    </w:p>
    <w:p w14:paraId="3B69F2E4" w14:textId="77777777" w:rsidR="00002BD0" w:rsidRDefault="00000000">
      <w:pPr>
        <w:spacing w:line="96" w:lineRule="exact"/>
        <w:ind w:left="334"/>
        <w:rPr>
          <w:sz w:val="8"/>
        </w:rPr>
      </w:pPr>
      <w:r>
        <w:br w:type="column"/>
      </w:r>
      <w:r>
        <w:rPr>
          <w:color w:val="1D181C"/>
          <w:spacing w:val="-5"/>
          <w:w w:val="110"/>
          <w:sz w:val="8"/>
        </w:rPr>
        <w:t>j</w:t>
      </w:r>
      <w:r>
        <w:rPr>
          <w:rFonts w:ascii="Symbol" w:hAnsi="Symbol"/>
          <w:color w:val="1D181C"/>
          <w:spacing w:val="-5"/>
          <w:w w:val="110"/>
          <w:sz w:val="8"/>
        </w:rPr>
        <w:t></w:t>
      </w:r>
      <w:r>
        <w:rPr>
          <w:color w:val="1D181C"/>
          <w:spacing w:val="-5"/>
          <w:w w:val="110"/>
          <w:sz w:val="8"/>
        </w:rPr>
        <w:t>1</w:t>
      </w:r>
    </w:p>
    <w:p w14:paraId="6A97E706" w14:textId="77777777" w:rsidR="00002BD0" w:rsidRDefault="00002BD0">
      <w:pPr>
        <w:spacing w:line="96" w:lineRule="exact"/>
        <w:rPr>
          <w:sz w:val="8"/>
        </w:rPr>
        <w:sectPr w:rsidR="00002BD0">
          <w:type w:val="continuous"/>
          <w:pgSz w:w="8500" w:h="12480"/>
          <w:pgMar w:top="680" w:right="566" w:bottom="0" w:left="425" w:header="0" w:footer="1054" w:gutter="0"/>
          <w:cols w:num="3" w:space="720" w:equalWidth="0">
            <w:col w:w="2756" w:space="40"/>
            <w:col w:w="844" w:space="39"/>
            <w:col w:w="3830"/>
          </w:cols>
        </w:sectPr>
      </w:pPr>
    </w:p>
    <w:p w14:paraId="6086B4FC" w14:textId="77777777" w:rsidR="00002BD0" w:rsidRDefault="00002BD0">
      <w:pPr>
        <w:pStyle w:val="BodyText"/>
        <w:spacing w:before="182"/>
        <w:rPr>
          <w:sz w:val="16"/>
        </w:rPr>
      </w:pPr>
    </w:p>
    <w:p w14:paraId="2AD9FF4A" w14:textId="77777777" w:rsidR="00002BD0" w:rsidRDefault="00000000">
      <w:pPr>
        <w:ind w:left="398"/>
        <w:rPr>
          <w:sz w:val="16"/>
        </w:rPr>
      </w:pPr>
      <w:r>
        <w:rPr>
          <w:color w:val="1D181C"/>
          <w:sz w:val="16"/>
        </w:rPr>
        <w:t>-CG</w:t>
      </w:r>
      <w:r>
        <w:rPr>
          <w:color w:val="1D181C"/>
          <w:spacing w:val="-3"/>
          <w:sz w:val="16"/>
        </w:rPr>
        <w:t xml:space="preserve"> </w:t>
      </w:r>
      <w:r>
        <w:rPr>
          <w:color w:val="1D181C"/>
          <w:sz w:val="16"/>
        </w:rPr>
        <w:t>is</w:t>
      </w:r>
      <w:r>
        <w:rPr>
          <w:color w:val="1D181C"/>
          <w:spacing w:val="-3"/>
          <w:sz w:val="16"/>
        </w:rPr>
        <w:t xml:space="preserve"> </w:t>
      </w:r>
      <w:r>
        <w:rPr>
          <w:color w:val="1D181C"/>
          <w:sz w:val="16"/>
        </w:rPr>
        <w:t>the</w:t>
      </w:r>
      <w:r>
        <w:rPr>
          <w:color w:val="1D181C"/>
          <w:spacing w:val="-3"/>
          <w:sz w:val="16"/>
        </w:rPr>
        <w:t xml:space="preserve"> </w:t>
      </w:r>
      <w:r>
        <w:rPr>
          <w:color w:val="1D181C"/>
          <w:sz w:val="16"/>
        </w:rPr>
        <w:t>corporate</w:t>
      </w:r>
      <w:r>
        <w:rPr>
          <w:color w:val="1D181C"/>
          <w:spacing w:val="-2"/>
          <w:sz w:val="16"/>
        </w:rPr>
        <w:t xml:space="preserve"> </w:t>
      </w:r>
      <w:r>
        <w:rPr>
          <w:color w:val="1D181C"/>
          <w:sz w:val="16"/>
        </w:rPr>
        <w:t>governance</w:t>
      </w:r>
      <w:r>
        <w:rPr>
          <w:color w:val="1D181C"/>
          <w:spacing w:val="-4"/>
          <w:sz w:val="16"/>
        </w:rPr>
        <w:t xml:space="preserve"> </w:t>
      </w:r>
      <w:r>
        <w:rPr>
          <w:color w:val="1D181C"/>
          <w:sz w:val="16"/>
        </w:rPr>
        <w:t>score</w:t>
      </w:r>
      <w:r>
        <w:rPr>
          <w:color w:val="1D181C"/>
          <w:spacing w:val="-3"/>
          <w:sz w:val="16"/>
        </w:rPr>
        <w:t xml:space="preserve"> </w:t>
      </w:r>
      <w:r>
        <w:rPr>
          <w:color w:val="1D181C"/>
          <w:sz w:val="16"/>
        </w:rPr>
        <w:t>for</w:t>
      </w:r>
      <w:r>
        <w:rPr>
          <w:color w:val="1D181C"/>
          <w:spacing w:val="-2"/>
          <w:sz w:val="16"/>
        </w:rPr>
        <w:t xml:space="preserve"> </w:t>
      </w:r>
      <w:r>
        <w:rPr>
          <w:color w:val="1D181C"/>
          <w:sz w:val="16"/>
        </w:rPr>
        <w:t>a</w:t>
      </w:r>
      <w:r>
        <w:rPr>
          <w:color w:val="1D181C"/>
          <w:spacing w:val="-3"/>
          <w:sz w:val="16"/>
        </w:rPr>
        <w:t xml:space="preserve"> </w:t>
      </w:r>
      <w:r>
        <w:rPr>
          <w:color w:val="1D181C"/>
          <w:spacing w:val="-2"/>
          <w:sz w:val="16"/>
        </w:rPr>
        <w:t>company;</w:t>
      </w:r>
    </w:p>
    <w:p w14:paraId="08238843" w14:textId="77777777" w:rsidR="00002BD0" w:rsidRDefault="00000000">
      <w:pPr>
        <w:pStyle w:val="ListParagraph"/>
        <w:numPr>
          <w:ilvl w:val="0"/>
          <w:numId w:val="7"/>
        </w:numPr>
        <w:tabs>
          <w:tab w:val="left" w:pos="491"/>
        </w:tabs>
        <w:spacing w:before="94"/>
        <w:ind w:left="491" w:hanging="93"/>
        <w:rPr>
          <w:sz w:val="16"/>
        </w:rPr>
      </w:pPr>
      <w:r>
        <w:rPr>
          <w:color w:val="1D181C"/>
          <w:sz w:val="16"/>
        </w:rPr>
        <w:t>Gi</w:t>
      </w:r>
      <w:r>
        <w:rPr>
          <w:color w:val="1D181C"/>
          <w:spacing w:val="-4"/>
          <w:sz w:val="16"/>
        </w:rPr>
        <w:t xml:space="preserve"> </w:t>
      </w:r>
      <w:r>
        <w:rPr>
          <w:color w:val="1D181C"/>
          <w:sz w:val="16"/>
        </w:rPr>
        <w:t>is</w:t>
      </w:r>
      <w:r>
        <w:rPr>
          <w:color w:val="1D181C"/>
          <w:spacing w:val="-4"/>
          <w:sz w:val="16"/>
        </w:rPr>
        <w:t xml:space="preserve"> </w:t>
      </w:r>
      <w:r>
        <w:rPr>
          <w:color w:val="1D181C"/>
          <w:sz w:val="16"/>
        </w:rPr>
        <w:t>the</w:t>
      </w:r>
      <w:r>
        <w:rPr>
          <w:color w:val="1D181C"/>
          <w:spacing w:val="-4"/>
          <w:sz w:val="16"/>
        </w:rPr>
        <w:t xml:space="preserve"> </w:t>
      </w:r>
      <w:r>
        <w:rPr>
          <w:color w:val="1D181C"/>
          <w:sz w:val="16"/>
        </w:rPr>
        <w:t>responses</w:t>
      </w:r>
      <w:r>
        <w:rPr>
          <w:color w:val="1D181C"/>
          <w:spacing w:val="-2"/>
          <w:sz w:val="16"/>
        </w:rPr>
        <w:t xml:space="preserve"> </w:t>
      </w:r>
      <w:r>
        <w:rPr>
          <w:color w:val="1D181C"/>
          <w:sz w:val="16"/>
        </w:rPr>
        <w:t>given</w:t>
      </w:r>
      <w:r>
        <w:rPr>
          <w:color w:val="1D181C"/>
          <w:spacing w:val="-4"/>
          <w:sz w:val="16"/>
        </w:rPr>
        <w:t xml:space="preserve"> </w:t>
      </w:r>
      <w:r>
        <w:rPr>
          <w:color w:val="1D181C"/>
          <w:sz w:val="16"/>
        </w:rPr>
        <w:t>to</w:t>
      </w:r>
      <w:r>
        <w:rPr>
          <w:color w:val="1D181C"/>
          <w:spacing w:val="-4"/>
          <w:sz w:val="16"/>
        </w:rPr>
        <w:t xml:space="preserve"> </w:t>
      </w:r>
      <w:r>
        <w:rPr>
          <w:color w:val="1D181C"/>
          <w:sz w:val="16"/>
        </w:rPr>
        <w:t>each</w:t>
      </w:r>
      <w:r>
        <w:rPr>
          <w:color w:val="1D181C"/>
          <w:spacing w:val="-3"/>
          <w:sz w:val="16"/>
        </w:rPr>
        <w:t xml:space="preserve"> </w:t>
      </w:r>
      <w:proofErr w:type="gramStart"/>
      <w:r>
        <w:rPr>
          <w:color w:val="1D181C"/>
          <w:sz w:val="16"/>
        </w:rPr>
        <w:t>questions</w:t>
      </w:r>
      <w:proofErr w:type="gramEnd"/>
      <w:r>
        <w:rPr>
          <w:color w:val="1D181C"/>
          <w:spacing w:val="-4"/>
          <w:sz w:val="16"/>
        </w:rPr>
        <w:t xml:space="preserve"> </w:t>
      </w:r>
      <w:r>
        <w:rPr>
          <w:color w:val="1D181C"/>
          <w:sz w:val="16"/>
        </w:rPr>
        <w:t>referring</w:t>
      </w:r>
      <w:r>
        <w:rPr>
          <w:color w:val="1D181C"/>
          <w:spacing w:val="-6"/>
          <w:sz w:val="16"/>
        </w:rPr>
        <w:t xml:space="preserve"> </w:t>
      </w:r>
      <w:r>
        <w:rPr>
          <w:color w:val="1D181C"/>
          <w:sz w:val="16"/>
        </w:rPr>
        <w:t>to</w:t>
      </w:r>
      <w:r>
        <w:rPr>
          <w:color w:val="1D181C"/>
          <w:spacing w:val="-3"/>
          <w:sz w:val="16"/>
        </w:rPr>
        <w:t xml:space="preserve"> </w:t>
      </w:r>
      <w:r>
        <w:rPr>
          <w:color w:val="1D181C"/>
          <w:sz w:val="16"/>
        </w:rPr>
        <w:t>Governance</w:t>
      </w:r>
      <w:r>
        <w:rPr>
          <w:color w:val="1D181C"/>
          <w:spacing w:val="-5"/>
          <w:sz w:val="16"/>
        </w:rPr>
        <w:t xml:space="preserve"> </w:t>
      </w:r>
      <w:r>
        <w:rPr>
          <w:color w:val="1D181C"/>
          <w:sz w:val="16"/>
        </w:rPr>
        <w:t>structure</w:t>
      </w:r>
      <w:r>
        <w:rPr>
          <w:color w:val="1D181C"/>
          <w:spacing w:val="-4"/>
          <w:sz w:val="16"/>
        </w:rPr>
        <w:t xml:space="preserve"> </w:t>
      </w:r>
      <w:r>
        <w:rPr>
          <w:color w:val="1D181C"/>
          <w:spacing w:val="-2"/>
          <w:sz w:val="16"/>
        </w:rPr>
        <w:t>area;</w:t>
      </w:r>
    </w:p>
    <w:p w14:paraId="562F25AA" w14:textId="77777777" w:rsidR="00002BD0" w:rsidRDefault="00000000">
      <w:pPr>
        <w:pStyle w:val="ListParagraph"/>
        <w:numPr>
          <w:ilvl w:val="0"/>
          <w:numId w:val="7"/>
        </w:numPr>
        <w:tabs>
          <w:tab w:val="left" w:pos="492"/>
        </w:tabs>
        <w:spacing w:before="95"/>
        <w:rPr>
          <w:sz w:val="16"/>
        </w:rPr>
      </w:pPr>
      <w:proofErr w:type="spellStart"/>
      <w:r>
        <w:rPr>
          <w:color w:val="1D181C"/>
          <w:sz w:val="16"/>
        </w:rPr>
        <w:t>Ii</w:t>
      </w:r>
      <w:proofErr w:type="spellEnd"/>
      <w:r>
        <w:rPr>
          <w:color w:val="1D181C"/>
          <w:spacing w:val="-7"/>
          <w:sz w:val="16"/>
        </w:rPr>
        <w:t xml:space="preserve"> </w:t>
      </w:r>
      <w:r>
        <w:rPr>
          <w:color w:val="1D181C"/>
          <w:sz w:val="16"/>
        </w:rPr>
        <w:t>is</w:t>
      </w:r>
      <w:r>
        <w:rPr>
          <w:color w:val="1D181C"/>
          <w:spacing w:val="-4"/>
          <w:sz w:val="16"/>
        </w:rPr>
        <w:t xml:space="preserve"> </w:t>
      </w:r>
      <w:r>
        <w:rPr>
          <w:color w:val="1D181C"/>
          <w:sz w:val="16"/>
        </w:rPr>
        <w:t>the</w:t>
      </w:r>
      <w:r>
        <w:rPr>
          <w:color w:val="1D181C"/>
          <w:spacing w:val="-3"/>
          <w:sz w:val="16"/>
        </w:rPr>
        <w:t xml:space="preserve"> </w:t>
      </w:r>
      <w:r>
        <w:rPr>
          <w:color w:val="1D181C"/>
          <w:sz w:val="16"/>
        </w:rPr>
        <w:t>responses</w:t>
      </w:r>
      <w:r>
        <w:rPr>
          <w:color w:val="1D181C"/>
          <w:spacing w:val="-4"/>
          <w:sz w:val="16"/>
        </w:rPr>
        <w:t xml:space="preserve"> </w:t>
      </w:r>
      <w:r>
        <w:rPr>
          <w:color w:val="1D181C"/>
          <w:sz w:val="16"/>
        </w:rPr>
        <w:t>given</w:t>
      </w:r>
      <w:r>
        <w:rPr>
          <w:color w:val="1D181C"/>
          <w:spacing w:val="-3"/>
          <w:sz w:val="16"/>
        </w:rPr>
        <w:t xml:space="preserve"> </w:t>
      </w:r>
      <w:r>
        <w:rPr>
          <w:color w:val="1D181C"/>
          <w:sz w:val="16"/>
        </w:rPr>
        <w:t>to</w:t>
      </w:r>
      <w:r>
        <w:rPr>
          <w:color w:val="1D181C"/>
          <w:spacing w:val="-3"/>
          <w:sz w:val="16"/>
        </w:rPr>
        <w:t xml:space="preserve"> </w:t>
      </w:r>
      <w:r>
        <w:rPr>
          <w:color w:val="1D181C"/>
          <w:sz w:val="16"/>
        </w:rPr>
        <w:t>each</w:t>
      </w:r>
      <w:r>
        <w:rPr>
          <w:color w:val="1D181C"/>
          <w:spacing w:val="-4"/>
          <w:sz w:val="16"/>
        </w:rPr>
        <w:t xml:space="preserve"> </w:t>
      </w:r>
      <w:proofErr w:type="gramStart"/>
      <w:r>
        <w:rPr>
          <w:color w:val="1D181C"/>
          <w:sz w:val="16"/>
        </w:rPr>
        <w:t>questions</w:t>
      </w:r>
      <w:proofErr w:type="gramEnd"/>
      <w:r>
        <w:rPr>
          <w:color w:val="1D181C"/>
          <w:spacing w:val="-5"/>
          <w:sz w:val="16"/>
        </w:rPr>
        <w:t xml:space="preserve"> </w:t>
      </w:r>
      <w:r>
        <w:rPr>
          <w:color w:val="1D181C"/>
          <w:sz w:val="16"/>
        </w:rPr>
        <w:t>referring</w:t>
      </w:r>
      <w:r>
        <w:rPr>
          <w:color w:val="1D181C"/>
          <w:spacing w:val="-6"/>
          <w:sz w:val="16"/>
        </w:rPr>
        <w:t xml:space="preserve"> </w:t>
      </w:r>
      <w:r>
        <w:rPr>
          <w:color w:val="1D181C"/>
          <w:sz w:val="16"/>
        </w:rPr>
        <w:t>to</w:t>
      </w:r>
      <w:r>
        <w:rPr>
          <w:color w:val="1D181C"/>
          <w:spacing w:val="-3"/>
          <w:sz w:val="16"/>
        </w:rPr>
        <w:t xml:space="preserve"> </w:t>
      </w:r>
      <w:r>
        <w:rPr>
          <w:color w:val="1D181C"/>
          <w:sz w:val="16"/>
        </w:rPr>
        <w:t>Investor</w:t>
      </w:r>
      <w:r>
        <w:rPr>
          <w:color w:val="1D181C"/>
          <w:spacing w:val="-4"/>
          <w:sz w:val="16"/>
        </w:rPr>
        <w:t xml:space="preserve"> </w:t>
      </w:r>
      <w:r>
        <w:rPr>
          <w:color w:val="1D181C"/>
          <w:sz w:val="16"/>
        </w:rPr>
        <w:t>relations</w:t>
      </w:r>
      <w:r>
        <w:rPr>
          <w:color w:val="1D181C"/>
          <w:spacing w:val="-4"/>
          <w:sz w:val="16"/>
        </w:rPr>
        <w:t xml:space="preserve"> </w:t>
      </w:r>
      <w:r>
        <w:rPr>
          <w:color w:val="1D181C"/>
          <w:spacing w:val="-2"/>
          <w:sz w:val="16"/>
        </w:rPr>
        <w:t>area;</w:t>
      </w:r>
    </w:p>
    <w:p w14:paraId="69C4D4DB" w14:textId="77777777" w:rsidR="00002BD0" w:rsidRDefault="00000000">
      <w:pPr>
        <w:pStyle w:val="ListParagraph"/>
        <w:numPr>
          <w:ilvl w:val="0"/>
          <w:numId w:val="7"/>
        </w:numPr>
        <w:tabs>
          <w:tab w:val="left" w:pos="491"/>
        </w:tabs>
        <w:spacing w:before="93"/>
        <w:ind w:left="491" w:hanging="93"/>
        <w:rPr>
          <w:sz w:val="16"/>
        </w:rPr>
      </w:pPr>
      <w:r>
        <w:rPr>
          <w:color w:val="1D181C"/>
          <w:sz w:val="16"/>
        </w:rPr>
        <w:t>Bi</w:t>
      </w:r>
      <w:r>
        <w:rPr>
          <w:color w:val="1D181C"/>
          <w:spacing w:val="-4"/>
          <w:sz w:val="16"/>
        </w:rPr>
        <w:t xml:space="preserve"> </w:t>
      </w:r>
      <w:r>
        <w:rPr>
          <w:color w:val="1D181C"/>
          <w:sz w:val="16"/>
        </w:rPr>
        <w:t>is</w:t>
      </w:r>
      <w:r>
        <w:rPr>
          <w:color w:val="1D181C"/>
          <w:spacing w:val="-3"/>
          <w:sz w:val="16"/>
        </w:rPr>
        <w:t xml:space="preserve"> </w:t>
      </w:r>
      <w:r>
        <w:rPr>
          <w:color w:val="1D181C"/>
          <w:sz w:val="16"/>
        </w:rPr>
        <w:t>the</w:t>
      </w:r>
      <w:r>
        <w:rPr>
          <w:color w:val="1D181C"/>
          <w:spacing w:val="-4"/>
          <w:sz w:val="16"/>
        </w:rPr>
        <w:t xml:space="preserve"> </w:t>
      </w:r>
      <w:r>
        <w:rPr>
          <w:color w:val="1D181C"/>
          <w:sz w:val="16"/>
        </w:rPr>
        <w:t>responses</w:t>
      </w:r>
      <w:r>
        <w:rPr>
          <w:color w:val="1D181C"/>
          <w:spacing w:val="-2"/>
          <w:sz w:val="16"/>
        </w:rPr>
        <w:t xml:space="preserve"> </w:t>
      </w:r>
      <w:r>
        <w:rPr>
          <w:color w:val="1D181C"/>
          <w:sz w:val="16"/>
        </w:rPr>
        <w:t>given</w:t>
      </w:r>
      <w:r>
        <w:rPr>
          <w:color w:val="1D181C"/>
          <w:spacing w:val="-3"/>
          <w:sz w:val="16"/>
        </w:rPr>
        <w:t xml:space="preserve"> </w:t>
      </w:r>
      <w:r>
        <w:rPr>
          <w:color w:val="1D181C"/>
          <w:sz w:val="16"/>
        </w:rPr>
        <w:t>to</w:t>
      </w:r>
      <w:r>
        <w:rPr>
          <w:color w:val="1D181C"/>
          <w:spacing w:val="-3"/>
          <w:sz w:val="16"/>
        </w:rPr>
        <w:t xml:space="preserve"> </w:t>
      </w:r>
      <w:r>
        <w:rPr>
          <w:color w:val="1D181C"/>
          <w:sz w:val="16"/>
        </w:rPr>
        <w:t>each</w:t>
      </w:r>
      <w:r>
        <w:rPr>
          <w:color w:val="1D181C"/>
          <w:spacing w:val="-3"/>
          <w:sz w:val="16"/>
        </w:rPr>
        <w:t xml:space="preserve"> </w:t>
      </w:r>
      <w:proofErr w:type="gramStart"/>
      <w:r>
        <w:rPr>
          <w:color w:val="1D181C"/>
          <w:sz w:val="16"/>
        </w:rPr>
        <w:t>questions</w:t>
      </w:r>
      <w:proofErr w:type="gramEnd"/>
      <w:r>
        <w:rPr>
          <w:color w:val="1D181C"/>
          <w:spacing w:val="-3"/>
          <w:sz w:val="16"/>
        </w:rPr>
        <w:t xml:space="preserve"> </w:t>
      </w:r>
      <w:r>
        <w:rPr>
          <w:color w:val="1D181C"/>
          <w:sz w:val="16"/>
        </w:rPr>
        <w:t>referring</w:t>
      </w:r>
      <w:r>
        <w:rPr>
          <w:color w:val="1D181C"/>
          <w:spacing w:val="-5"/>
          <w:sz w:val="16"/>
        </w:rPr>
        <w:t xml:space="preserve"> </w:t>
      </w:r>
      <w:r>
        <w:rPr>
          <w:color w:val="1D181C"/>
          <w:sz w:val="16"/>
        </w:rPr>
        <w:t>to</w:t>
      </w:r>
      <w:r>
        <w:rPr>
          <w:color w:val="1D181C"/>
          <w:spacing w:val="-3"/>
          <w:sz w:val="16"/>
        </w:rPr>
        <w:t xml:space="preserve"> </w:t>
      </w:r>
      <w:r>
        <w:rPr>
          <w:color w:val="1D181C"/>
          <w:sz w:val="16"/>
        </w:rPr>
        <w:t>Board</w:t>
      </w:r>
      <w:r>
        <w:rPr>
          <w:color w:val="1D181C"/>
          <w:spacing w:val="-3"/>
          <w:sz w:val="16"/>
        </w:rPr>
        <w:t xml:space="preserve"> </w:t>
      </w:r>
      <w:r>
        <w:rPr>
          <w:color w:val="1D181C"/>
          <w:sz w:val="16"/>
        </w:rPr>
        <w:t>and</w:t>
      </w:r>
      <w:r>
        <w:rPr>
          <w:color w:val="1D181C"/>
          <w:spacing w:val="-3"/>
          <w:sz w:val="16"/>
        </w:rPr>
        <w:t xml:space="preserve"> </w:t>
      </w:r>
      <w:r>
        <w:rPr>
          <w:color w:val="1D181C"/>
          <w:sz w:val="16"/>
        </w:rPr>
        <w:t>management</w:t>
      </w:r>
      <w:r>
        <w:rPr>
          <w:color w:val="1D181C"/>
          <w:spacing w:val="-3"/>
          <w:sz w:val="16"/>
        </w:rPr>
        <w:t xml:space="preserve"> </w:t>
      </w:r>
      <w:r>
        <w:rPr>
          <w:color w:val="1D181C"/>
          <w:spacing w:val="-2"/>
          <w:sz w:val="16"/>
        </w:rPr>
        <w:t>area;</w:t>
      </w:r>
    </w:p>
    <w:p w14:paraId="3F26B731" w14:textId="00C08A49" w:rsidR="00002BD0" w:rsidRDefault="00000000">
      <w:pPr>
        <w:pStyle w:val="ListParagraph"/>
        <w:numPr>
          <w:ilvl w:val="0"/>
          <w:numId w:val="7"/>
        </w:numPr>
        <w:tabs>
          <w:tab w:val="left" w:pos="491"/>
        </w:tabs>
        <w:spacing w:before="95"/>
        <w:ind w:left="491" w:hanging="93"/>
        <w:jc w:val="both"/>
        <w:rPr>
          <w:sz w:val="16"/>
        </w:rPr>
      </w:pPr>
      <w:r>
        <w:rPr>
          <w:color w:val="1D181C"/>
          <w:sz w:val="16"/>
        </w:rPr>
        <w:t>Fi</w:t>
      </w:r>
      <w:r>
        <w:rPr>
          <w:color w:val="1D181C"/>
          <w:spacing w:val="-4"/>
          <w:sz w:val="16"/>
        </w:rPr>
        <w:t xml:space="preserve"> </w:t>
      </w:r>
      <w:r>
        <w:rPr>
          <w:color w:val="1D181C"/>
          <w:sz w:val="16"/>
        </w:rPr>
        <w:t>is</w:t>
      </w:r>
      <w:r>
        <w:rPr>
          <w:color w:val="1D181C"/>
          <w:spacing w:val="-4"/>
          <w:sz w:val="16"/>
        </w:rPr>
        <w:t xml:space="preserve"> </w:t>
      </w:r>
      <w:r>
        <w:rPr>
          <w:color w:val="1D181C"/>
          <w:sz w:val="16"/>
        </w:rPr>
        <w:t>the</w:t>
      </w:r>
      <w:r>
        <w:rPr>
          <w:color w:val="1D181C"/>
          <w:spacing w:val="-3"/>
          <w:sz w:val="16"/>
        </w:rPr>
        <w:t xml:space="preserve"> </w:t>
      </w:r>
      <w:r>
        <w:rPr>
          <w:color w:val="1D181C"/>
          <w:sz w:val="16"/>
        </w:rPr>
        <w:t>responses</w:t>
      </w:r>
      <w:r>
        <w:rPr>
          <w:color w:val="1D181C"/>
          <w:spacing w:val="-4"/>
          <w:sz w:val="16"/>
        </w:rPr>
        <w:t xml:space="preserve"> </w:t>
      </w:r>
      <w:r>
        <w:rPr>
          <w:color w:val="1D181C"/>
          <w:sz w:val="16"/>
        </w:rPr>
        <w:t>given</w:t>
      </w:r>
      <w:r>
        <w:rPr>
          <w:color w:val="1D181C"/>
          <w:spacing w:val="-3"/>
          <w:sz w:val="16"/>
        </w:rPr>
        <w:t xml:space="preserve"> </w:t>
      </w:r>
      <w:r>
        <w:rPr>
          <w:color w:val="1D181C"/>
          <w:sz w:val="16"/>
        </w:rPr>
        <w:t>to</w:t>
      </w:r>
      <w:r>
        <w:rPr>
          <w:color w:val="1D181C"/>
          <w:spacing w:val="-4"/>
          <w:sz w:val="16"/>
        </w:rPr>
        <w:t xml:space="preserve"> </w:t>
      </w:r>
      <w:r>
        <w:rPr>
          <w:color w:val="1D181C"/>
          <w:sz w:val="16"/>
        </w:rPr>
        <w:t>each</w:t>
      </w:r>
      <w:r>
        <w:rPr>
          <w:color w:val="1D181C"/>
          <w:spacing w:val="-4"/>
          <w:sz w:val="16"/>
        </w:rPr>
        <w:t xml:space="preserve"> </w:t>
      </w:r>
      <w:proofErr w:type="gramStart"/>
      <w:r>
        <w:rPr>
          <w:color w:val="1D181C"/>
          <w:sz w:val="16"/>
        </w:rPr>
        <w:t>questions</w:t>
      </w:r>
      <w:proofErr w:type="gramEnd"/>
      <w:r>
        <w:rPr>
          <w:color w:val="1D181C"/>
          <w:spacing w:val="-3"/>
          <w:sz w:val="16"/>
        </w:rPr>
        <w:t xml:space="preserve"> </w:t>
      </w:r>
      <w:r>
        <w:rPr>
          <w:color w:val="1D181C"/>
          <w:sz w:val="16"/>
        </w:rPr>
        <w:t>referring</w:t>
      </w:r>
      <w:r>
        <w:rPr>
          <w:color w:val="1D181C"/>
          <w:spacing w:val="-6"/>
          <w:sz w:val="16"/>
        </w:rPr>
        <w:t xml:space="preserve"> </w:t>
      </w:r>
      <w:r>
        <w:rPr>
          <w:color w:val="1D181C"/>
          <w:sz w:val="16"/>
        </w:rPr>
        <w:t>to</w:t>
      </w:r>
      <w:r>
        <w:rPr>
          <w:color w:val="1D181C"/>
          <w:spacing w:val="-3"/>
          <w:sz w:val="16"/>
        </w:rPr>
        <w:t xml:space="preserve"> </w:t>
      </w:r>
      <w:proofErr w:type="gramStart"/>
      <w:r>
        <w:rPr>
          <w:color w:val="1D181C"/>
          <w:sz w:val="16"/>
        </w:rPr>
        <w:t>Financial</w:t>
      </w:r>
      <w:proofErr w:type="gramEnd"/>
      <w:r>
        <w:rPr>
          <w:color w:val="1D181C"/>
          <w:spacing w:val="-4"/>
          <w:sz w:val="16"/>
        </w:rPr>
        <w:t xml:space="preserve"> </w:t>
      </w:r>
      <w:r>
        <w:rPr>
          <w:color w:val="1D181C"/>
          <w:sz w:val="16"/>
        </w:rPr>
        <w:t>disclosure</w:t>
      </w:r>
      <w:r>
        <w:rPr>
          <w:color w:val="1D181C"/>
          <w:spacing w:val="-3"/>
          <w:sz w:val="16"/>
        </w:rPr>
        <w:t xml:space="preserve"> </w:t>
      </w:r>
      <w:r>
        <w:rPr>
          <w:color w:val="1D181C"/>
          <w:spacing w:val="-2"/>
          <w:sz w:val="16"/>
        </w:rPr>
        <w:t>area.</w:t>
      </w:r>
    </w:p>
    <w:p w14:paraId="4B4EA047" w14:textId="77777777" w:rsidR="00002BD0" w:rsidRDefault="00000000">
      <w:pPr>
        <w:pStyle w:val="BodyText"/>
        <w:spacing w:before="89" w:line="357" w:lineRule="auto"/>
        <w:ind w:left="398" w:right="917" w:firstLine="503"/>
        <w:jc w:val="both"/>
      </w:pPr>
      <w:r>
        <w:rPr>
          <w:color w:val="1D181C"/>
        </w:rPr>
        <w:t>The minimum governance score obtained by</w:t>
      </w:r>
      <w:r>
        <w:rPr>
          <w:color w:val="1D181C"/>
          <w:spacing w:val="-1"/>
        </w:rPr>
        <w:t xml:space="preserve"> </w:t>
      </w:r>
      <w:r>
        <w:rPr>
          <w:color w:val="1D181C"/>
        </w:rPr>
        <w:t>a company</w:t>
      </w:r>
      <w:r>
        <w:rPr>
          <w:color w:val="1D181C"/>
          <w:spacing w:val="-1"/>
        </w:rPr>
        <w:t xml:space="preserve"> </w:t>
      </w:r>
      <w:r>
        <w:rPr>
          <w:color w:val="1D181C"/>
        </w:rPr>
        <w:t xml:space="preserve">is 0 point and the maximum is 50 points. This score of corporate governance which we proposed can be used for measure the quality of corporate governance for the Romanian </w:t>
      </w:r>
      <w:r>
        <w:rPr>
          <w:color w:val="1D181C"/>
          <w:spacing w:val="-2"/>
        </w:rPr>
        <w:t>companies.</w:t>
      </w:r>
    </w:p>
    <w:p w14:paraId="22679697" w14:textId="77777777" w:rsidR="00002BD0" w:rsidRDefault="00002BD0">
      <w:pPr>
        <w:pStyle w:val="BodyText"/>
        <w:spacing w:before="106"/>
      </w:pPr>
    </w:p>
    <w:p w14:paraId="7B08EDAD" w14:textId="77777777" w:rsidR="00002BD0" w:rsidRDefault="00000000">
      <w:pPr>
        <w:ind w:left="398"/>
        <w:jc w:val="both"/>
        <w:rPr>
          <w:b/>
          <w:i/>
          <w:sz w:val="19"/>
        </w:rPr>
      </w:pPr>
      <w:r>
        <w:rPr>
          <w:b/>
          <w:i/>
          <w:color w:val="1D181C"/>
          <w:sz w:val="19"/>
        </w:rPr>
        <w:t>Example</w:t>
      </w:r>
      <w:r>
        <w:rPr>
          <w:b/>
          <w:i/>
          <w:color w:val="1D181C"/>
          <w:spacing w:val="-10"/>
          <w:sz w:val="19"/>
        </w:rPr>
        <w:t xml:space="preserve"> 1</w:t>
      </w:r>
    </w:p>
    <w:p w14:paraId="20930959" w14:textId="77777777" w:rsidR="00002BD0" w:rsidRDefault="00000000">
      <w:pPr>
        <w:pStyle w:val="BodyText"/>
        <w:spacing w:before="101" w:line="357" w:lineRule="auto"/>
        <w:ind w:left="398" w:right="917"/>
        <w:jc w:val="both"/>
      </w:pPr>
      <w:r>
        <w:rPr>
          <w:color w:val="1D181C"/>
        </w:rPr>
        <w:t>An investor wants to invest in Anaconda company. After analyzing the financial data,</w:t>
      </w:r>
      <w:r>
        <w:rPr>
          <w:color w:val="1D181C"/>
          <w:spacing w:val="-6"/>
        </w:rPr>
        <w:t xml:space="preserve"> </w:t>
      </w:r>
      <w:r>
        <w:rPr>
          <w:color w:val="1D181C"/>
        </w:rPr>
        <w:t>he</w:t>
      </w:r>
      <w:r>
        <w:rPr>
          <w:color w:val="1D181C"/>
          <w:spacing w:val="-6"/>
        </w:rPr>
        <w:t xml:space="preserve"> </w:t>
      </w:r>
      <w:r>
        <w:rPr>
          <w:color w:val="1D181C"/>
        </w:rPr>
        <w:t>is</w:t>
      </w:r>
      <w:r>
        <w:rPr>
          <w:color w:val="1D181C"/>
          <w:spacing w:val="-5"/>
        </w:rPr>
        <w:t xml:space="preserve"> </w:t>
      </w:r>
      <w:r>
        <w:rPr>
          <w:color w:val="1D181C"/>
        </w:rPr>
        <w:t>also</w:t>
      </w:r>
      <w:r>
        <w:rPr>
          <w:color w:val="1D181C"/>
          <w:spacing w:val="-5"/>
        </w:rPr>
        <w:t xml:space="preserve"> </w:t>
      </w:r>
      <w:r>
        <w:rPr>
          <w:color w:val="1D181C"/>
        </w:rPr>
        <w:t>interested</w:t>
      </w:r>
      <w:r>
        <w:rPr>
          <w:color w:val="1D181C"/>
          <w:spacing w:val="-5"/>
        </w:rPr>
        <w:t xml:space="preserve"> </w:t>
      </w:r>
      <w:r>
        <w:rPr>
          <w:color w:val="1D181C"/>
        </w:rPr>
        <w:t>in</w:t>
      </w:r>
      <w:r>
        <w:rPr>
          <w:color w:val="1D181C"/>
          <w:spacing w:val="-5"/>
        </w:rPr>
        <w:t xml:space="preserve"> </w:t>
      </w:r>
      <w:r>
        <w:rPr>
          <w:color w:val="1D181C"/>
        </w:rPr>
        <w:t>finding</w:t>
      </w:r>
      <w:r>
        <w:rPr>
          <w:color w:val="1D181C"/>
          <w:spacing w:val="-5"/>
        </w:rPr>
        <w:t xml:space="preserve"> </w:t>
      </w:r>
      <w:r>
        <w:rPr>
          <w:color w:val="1D181C"/>
        </w:rPr>
        <w:t>some</w:t>
      </w:r>
      <w:r>
        <w:rPr>
          <w:color w:val="1D181C"/>
          <w:spacing w:val="-4"/>
        </w:rPr>
        <w:t xml:space="preserve"> </w:t>
      </w:r>
      <w:r>
        <w:rPr>
          <w:color w:val="1D181C"/>
        </w:rPr>
        <w:t>characteristics</w:t>
      </w:r>
      <w:r>
        <w:rPr>
          <w:color w:val="1D181C"/>
          <w:spacing w:val="-5"/>
        </w:rPr>
        <w:t xml:space="preserve"> </w:t>
      </w:r>
      <w:r>
        <w:rPr>
          <w:color w:val="1D181C"/>
        </w:rPr>
        <w:t>of</w:t>
      </w:r>
      <w:r>
        <w:rPr>
          <w:color w:val="1D181C"/>
          <w:spacing w:val="-3"/>
        </w:rPr>
        <w:t xml:space="preserve"> </w:t>
      </w:r>
      <w:r>
        <w:rPr>
          <w:color w:val="1D181C"/>
        </w:rPr>
        <w:t>governance</w:t>
      </w:r>
      <w:r>
        <w:rPr>
          <w:color w:val="1D181C"/>
          <w:spacing w:val="-7"/>
        </w:rPr>
        <w:t xml:space="preserve"> </w:t>
      </w:r>
      <w:r>
        <w:rPr>
          <w:color w:val="1D181C"/>
        </w:rPr>
        <w:t>system</w:t>
      </w:r>
      <w:r>
        <w:rPr>
          <w:color w:val="1D181C"/>
          <w:spacing w:val="-8"/>
        </w:rPr>
        <w:t xml:space="preserve"> </w:t>
      </w:r>
      <w:r>
        <w:rPr>
          <w:color w:val="1D181C"/>
        </w:rPr>
        <w:t>(if the board and management have experience in the corporate’ lead, their specialized</w:t>
      </w:r>
      <w:r>
        <w:rPr>
          <w:color w:val="1D181C"/>
          <w:spacing w:val="-7"/>
        </w:rPr>
        <w:t xml:space="preserve"> </w:t>
      </w:r>
      <w:r>
        <w:rPr>
          <w:color w:val="1D181C"/>
        </w:rPr>
        <w:t>studies</w:t>
      </w:r>
      <w:r>
        <w:rPr>
          <w:color w:val="1D181C"/>
          <w:spacing w:val="-8"/>
        </w:rPr>
        <w:t xml:space="preserve"> </w:t>
      </w:r>
      <w:r>
        <w:rPr>
          <w:color w:val="1D181C"/>
        </w:rPr>
        <w:t>in</w:t>
      </w:r>
      <w:r>
        <w:rPr>
          <w:color w:val="1D181C"/>
          <w:spacing w:val="-9"/>
        </w:rPr>
        <w:t xml:space="preserve"> </w:t>
      </w:r>
      <w:r>
        <w:rPr>
          <w:color w:val="1D181C"/>
        </w:rPr>
        <w:t>the</w:t>
      </w:r>
      <w:r>
        <w:rPr>
          <w:color w:val="1D181C"/>
          <w:spacing w:val="-9"/>
        </w:rPr>
        <w:t xml:space="preserve"> </w:t>
      </w:r>
      <w:r>
        <w:rPr>
          <w:color w:val="1D181C"/>
        </w:rPr>
        <w:t>field,</w:t>
      </w:r>
      <w:r>
        <w:rPr>
          <w:color w:val="1D181C"/>
          <w:spacing w:val="31"/>
        </w:rPr>
        <w:t xml:space="preserve"> </w:t>
      </w:r>
      <w:r>
        <w:rPr>
          <w:color w:val="1D181C"/>
        </w:rPr>
        <w:t>age,</w:t>
      </w:r>
      <w:r>
        <w:rPr>
          <w:color w:val="1D181C"/>
          <w:spacing w:val="-9"/>
        </w:rPr>
        <w:t xml:space="preserve"> </w:t>
      </w:r>
      <w:proofErr w:type="gramStart"/>
      <w:r>
        <w:rPr>
          <w:color w:val="1D181C"/>
        </w:rPr>
        <w:t>theirs</w:t>
      </w:r>
      <w:proofErr w:type="gramEnd"/>
      <w:r>
        <w:rPr>
          <w:color w:val="1D181C"/>
          <w:spacing w:val="-9"/>
        </w:rPr>
        <w:t xml:space="preserve"> </w:t>
      </w:r>
      <w:r>
        <w:rPr>
          <w:color w:val="1D181C"/>
        </w:rPr>
        <w:t>independence,</w:t>
      </w:r>
      <w:r>
        <w:rPr>
          <w:color w:val="1D181C"/>
          <w:spacing w:val="-9"/>
        </w:rPr>
        <w:t xml:space="preserve"> </w:t>
      </w:r>
      <w:r>
        <w:rPr>
          <w:color w:val="1D181C"/>
        </w:rPr>
        <w:t>equilibrium</w:t>
      </w:r>
      <w:r>
        <w:rPr>
          <w:color w:val="1D181C"/>
          <w:spacing w:val="-11"/>
        </w:rPr>
        <w:t xml:space="preserve"> </w:t>
      </w:r>
      <w:r>
        <w:rPr>
          <w:color w:val="1D181C"/>
        </w:rPr>
        <w:t>between</w:t>
      </w:r>
      <w:r>
        <w:rPr>
          <w:color w:val="1D181C"/>
          <w:spacing w:val="-9"/>
        </w:rPr>
        <w:t xml:space="preserve"> </w:t>
      </w:r>
      <w:r>
        <w:rPr>
          <w:color w:val="1D181C"/>
        </w:rPr>
        <w:t>the executive and non-executive board members, transparency, the protection of minority investors, the quality of the investor communication system and the effectiveness of executive remuneration policies etc.).</w:t>
      </w:r>
    </w:p>
    <w:p w14:paraId="43DA6CC7" w14:textId="77777777" w:rsidR="00002BD0" w:rsidRDefault="00002BD0">
      <w:pPr>
        <w:pStyle w:val="BodyText"/>
        <w:spacing w:before="103"/>
      </w:pPr>
    </w:p>
    <w:p w14:paraId="2D8BF924" w14:textId="77777777" w:rsidR="00002BD0" w:rsidRDefault="00000000">
      <w:pPr>
        <w:ind w:left="398"/>
        <w:rPr>
          <w:b/>
          <w:i/>
          <w:sz w:val="19"/>
        </w:rPr>
      </w:pPr>
      <w:r>
        <w:rPr>
          <w:b/>
          <w:i/>
          <w:color w:val="1D181C"/>
          <w:spacing w:val="-2"/>
          <w:sz w:val="19"/>
        </w:rPr>
        <w:t>Solution</w:t>
      </w:r>
    </w:p>
    <w:p w14:paraId="6DE1B4AA" w14:textId="77777777" w:rsidR="00002BD0" w:rsidRDefault="00000000">
      <w:pPr>
        <w:pStyle w:val="BodyText"/>
        <w:spacing w:before="103" w:line="355" w:lineRule="auto"/>
        <w:ind w:left="398" w:right="764"/>
      </w:pPr>
      <w:r>
        <w:rPr>
          <w:color w:val="1D181C"/>
        </w:rPr>
        <w:t>For the purpose of measuring the quality of corporate governance for Anaconda Company</w:t>
      </w:r>
      <w:r>
        <w:rPr>
          <w:color w:val="1D181C"/>
          <w:spacing w:val="5"/>
        </w:rPr>
        <w:t xml:space="preserve"> </w:t>
      </w:r>
      <w:r>
        <w:rPr>
          <w:color w:val="1D181C"/>
        </w:rPr>
        <w:t>we</w:t>
      </w:r>
      <w:r>
        <w:rPr>
          <w:color w:val="1D181C"/>
          <w:spacing w:val="6"/>
        </w:rPr>
        <w:t xml:space="preserve"> </w:t>
      </w:r>
      <w:r>
        <w:rPr>
          <w:color w:val="1D181C"/>
        </w:rPr>
        <w:t>use</w:t>
      </w:r>
      <w:r>
        <w:rPr>
          <w:color w:val="1D181C"/>
          <w:spacing w:val="6"/>
        </w:rPr>
        <w:t xml:space="preserve"> </w:t>
      </w:r>
      <w:r>
        <w:rPr>
          <w:color w:val="1D181C"/>
        </w:rPr>
        <w:t>the</w:t>
      </w:r>
      <w:r>
        <w:rPr>
          <w:color w:val="1D181C"/>
          <w:spacing w:val="5"/>
        </w:rPr>
        <w:t xml:space="preserve"> </w:t>
      </w:r>
      <w:r>
        <w:rPr>
          <w:color w:val="1D181C"/>
        </w:rPr>
        <w:t>information</w:t>
      </w:r>
      <w:r>
        <w:rPr>
          <w:color w:val="1D181C"/>
          <w:spacing w:val="6"/>
        </w:rPr>
        <w:t xml:space="preserve"> </w:t>
      </w:r>
      <w:r>
        <w:rPr>
          <w:color w:val="1D181C"/>
        </w:rPr>
        <w:t>presented</w:t>
      </w:r>
      <w:r>
        <w:rPr>
          <w:color w:val="1D181C"/>
          <w:spacing w:val="6"/>
        </w:rPr>
        <w:t xml:space="preserve"> </w:t>
      </w:r>
      <w:r>
        <w:rPr>
          <w:color w:val="1D181C"/>
        </w:rPr>
        <w:t>in</w:t>
      </w:r>
      <w:r>
        <w:rPr>
          <w:color w:val="1D181C"/>
          <w:spacing w:val="6"/>
        </w:rPr>
        <w:t xml:space="preserve"> </w:t>
      </w:r>
      <w:r>
        <w:rPr>
          <w:color w:val="1D181C"/>
        </w:rPr>
        <w:t>Comply</w:t>
      </w:r>
      <w:r>
        <w:rPr>
          <w:color w:val="1D181C"/>
          <w:spacing w:val="4"/>
        </w:rPr>
        <w:t xml:space="preserve"> </w:t>
      </w:r>
      <w:r>
        <w:rPr>
          <w:color w:val="1D181C"/>
        </w:rPr>
        <w:t>or</w:t>
      </w:r>
      <w:r>
        <w:rPr>
          <w:color w:val="1D181C"/>
          <w:spacing w:val="7"/>
        </w:rPr>
        <w:t xml:space="preserve"> </w:t>
      </w:r>
      <w:r>
        <w:rPr>
          <w:color w:val="1D181C"/>
        </w:rPr>
        <w:t>Explain</w:t>
      </w:r>
      <w:r>
        <w:rPr>
          <w:color w:val="1D181C"/>
          <w:spacing w:val="6"/>
        </w:rPr>
        <w:t xml:space="preserve"> </w:t>
      </w:r>
      <w:r>
        <w:rPr>
          <w:color w:val="1D181C"/>
        </w:rPr>
        <w:t>Statement</w:t>
      </w:r>
      <w:r>
        <w:rPr>
          <w:color w:val="1D181C"/>
          <w:spacing w:val="7"/>
        </w:rPr>
        <w:t xml:space="preserve"> </w:t>
      </w:r>
      <w:r>
        <w:rPr>
          <w:color w:val="1D181C"/>
          <w:spacing w:val="-5"/>
        </w:rPr>
        <w:t>for</w:t>
      </w:r>
    </w:p>
    <w:p w14:paraId="06DCCEC1" w14:textId="77777777" w:rsidR="00002BD0" w:rsidRDefault="00002BD0">
      <w:pPr>
        <w:pStyle w:val="BodyText"/>
        <w:spacing w:line="355" w:lineRule="auto"/>
        <w:sectPr w:rsidR="00002BD0">
          <w:type w:val="continuous"/>
          <w:pgSz w:w="8500" w:h="12480"/>
          <w:pgMar w:top="680" w:right="566" w:bottom="0" w:left="425" w:header="0" w:footer="1054" w:gutter="0"/>
          <w:cols w:space="720"/>
        </w:sectPr>
      </w:pPr>
    </w:p>
    <w:p w14:paraId="5FF4724A" w14:textId="77777777" w:rsidR="00002BD0" w:rsidRDefault="00000000">
      <w:pPr>
        <w:pStyle w:val="BodyText"/>
        <w:spacing w:before="71" w:line="357" w:lineRule="auto"/>
        <w:ind w:left="795" w:right="520"/>
        <w:jc w:val="both"/>
      </w:pPr>
      <w:r>
        <w:rPr>
          <w:color w:val="1D181C"/>
        </w:rPr>
        <w:lastRenderedPageBreak/>
        <w:t>the last year</w:t>
      </w:r>
      <w:r>
        <w:rPr>
          <w:color w:val="1D181C"/>
          <w:spacing w:val="40"/>
        </w:rPr>
        <w:t xml:space="preserve"> </w:t>
      </w:r>
      <w:r>
        <w:rPr>
          <w:color w:val="1D181C"/>
        </w:rPr>
        <w:t>of reporting 2016,</w:t>
      </w:r>
      <w:r>
        <w:rPr>
          <w:color w:val="1D181C"/>
          <w:spacing w:val="40"/>
        </w:rPr>
        <w:t xml:space="preserve"> </w:t>
      </w:r>
      <w:r>
        <w:rPr>
          <w:color w:val="1D181C"/>
        </w:rPr>
        <w:t>data which are systematized in the table 91. We may find that Anaconda Company has</w:t>
      </w:r>
      <w:r>
        <w:rPr>
          <w:color w:val="1D181C"/>
          <w:spacing w:val="40"/>
        </w:rPr>
        <w:t xml:space="preserve"> </w:t>
      </w:r>
      <w:r>
        <w:rPr>
          <w:color w:val="1D181C"/>
        </w:rPr>
        <w:t>general score of corporate governance of 29 points of a maximum of 50 points, which reflects</w:t>
      </w:r>
      <w:r>
        <w:rPr>
          <w:color w:val="1D181C"/>
          <w:spacing w:val="40"/>
        </w:rPr>
        <w:t xml:space="preserve"> </w:t>
      </w:r>
      <w:r>
        <w:rPr>
          <w:color w:val="1D181C"/>
        </w:rPr>
        <w:t>a percent of</w:t>
      </w:r>
      <w:r>
        <w:rPr>
          <w:color w:val="1D181C"/>
          <w:spacing w:val="40"/>
        </w:rPr>
        <w:t xml:space="preserve"> </w:t>
      </w:r>
      <w:r>
        <w:rPr>
          <w:color w:val="1D181C"/>
        </w:rPr>
        <w:t>58% of adopting the best practices in corporate governance.</w:t>
      </w:r>
    </w:p>
    <w:p w14:paraId="3FD17938" w14:textId="77777777" w:rsidR="00002BD0" w:rsidRDefault="00000000">
      <w:pPr>
        <w:pStyle w:val="BodyText"/>
        <w:spacing w:line="357" w:lineRule="auto"/>
        <w:ind w:left="795" w:right="453" w:firstLine="362"/>
        <w:jc w:val="both"/>
      </w:pPr>
      <w:r>
        <w:rPr>
          <w:color w:val="1D181C"/>
        </w:rPr>
        <w:t>As</w:t>
      </w:r>
      <w:r>
        <w:rPr>
          <w:color w:val="1D181C"/>
          <w:spacing w:val="-6"/>
        </w:rPr>
        <w:t xml:space="preserve"> </w:t>
      </w:r>
      <w:r>
        <w:rPr>
          <w:color w:val="1D181C"/>
        </w:rPr>
        <w:t>regards</w:t>
      </w:r>
      <w:r>
        <w:rPr>
          <w:color w:val="1D181C"/>
          <w:spacing w:val="-7"/>
        </w:rPr>
        <w:t xml:space="preserve"> </w:t>
      </w:r>
      <w:r>
        <w:rPr>
          <w:i/>
          <w:color w:val="1D181C"/>
        </w:rPr>
        <w:t>governance</w:t>
      </w:r>
      <w:r>
        <w:rPr>
          <w:i/>
          <w:color w:val="1D181C"/>
          <w:spacing w:val="-6"/>
        </w:rPr>
        <w:t xml:space="preserve"> </w:t>
      </w:r>
      <w:r>
        <w:rPr>
          <w:i/>
          <w:color w:val="1D181C"/>
        </w:rPr>
        <w:t>structure</w:t>
      </w:r>
      <w:r>
        <w:rPr>
          <w:color w:val="1D181C"/>
        </w:rPr>
        <w:t>,</w:t>
      </w:r>
      <w:r>
        <w:rPr>
          <w:color w:val="1D181C"/>
          <w:spacing w:val="-9"/>
        </w:rPr>
        <w:t xml:space="preserve"> </w:t>
      </w:r>
      <w:r>
        <w:rPr>
          <w:color w:val="1D181C"/>
        </w:rPr>
        <w:t>the</w:t>
      </w:r>
      <w:r>
        <w:rPr>
          <w:color w:val="1D181C"/>
          <w:spacing w:val="-8"/>
        </w:rPr>
        <w:t xml:space="preserve"> </w:t>
      </w:r>
      <w:r>
        <w:rPr>
          <w:color w:val="1D181C"/>
        </w:rPr>
        <w:t>partial</w:t>
      </w:r>
      <w:r>
        <w:rPr>
          <w:color w:val="1D181C"/>
          <w:spacing w:val="-8"/>
        </w:rPr>
        <w:t xml:space="preserve"> </w:t>
      </w:r>
      <w:r>
        <w:rPr>
          <w:color w:val="1D181C"/>
        </w:rPr>
        <w:t>score</w:t>
      </w:r>
      <w:r>
        <w:rPr>
          <w:color w:val="1D181C"/>
          <w:spacing w:val="-8"/>
        </w:rPr>
        <w:t xml:space="preserve"> </w:t>
      </w:r>
      <w:r>
        <w:rPr>
          <w:color w:val="1D181C"/>
        </w:rPr>
        <w:t>is</w:t>
      </w:r>
      <w:r>
        <w:rPr>
          <w:color w:val="1D181C"/>
          <w:spacing w:val="-8"/>
        </w:rPr>
        <w:t xml:space="preserve"> </w:t>
      </w:r>
      <w:r>
        <w:rPr>
          <w:color w:val="1D181C"/>
        </w:rPr>
        <w:t>6</w:t>
      </w:r>
      <w:r>
        <w:rPr>
          <w:color w:val="1D181C"/>
          <w:spacing w:val="-8"/>
        </w:rPr>
        <w:t xml:space="preserve"> </w:t>
      </w:r>
      <w:r>
        <w:rPr>
          <w:color w:val="1D181C"/>
        </w:rPr>
        <w:t>points</w:t>
      </w:r>
      <w:r>
        <w:rPr>
          <w:color w:val="1D181C"/>
          <w:spacing w:val="-7"/>
        </w:rPr>
        <w:t xml:space="preserve"> </w:t>
      </w:r>
      <w:r>
        <w:rPr>
          <w:color w:val="1D181C"/>
        </w:rPr>
        <w:t>(of</w:t>
      </w:r>
      <w:r>
        <w:rPr>
          <w:color w:val="1D181C"/>
          <w:spacing w:val="-6"/>
        </w:rPr>
        <w:t xml:space="preserve"> </w:t>
      </w:r>
      <w:r>
        <w:rPr>
          <w:color w:val="1D181C"/>
        </w:rPr>
        <w:t>maximum</w:t>
      </w:r>
      <w:r>
        <w:rPr>
          <w:color w:val="1D181C"/>
          <w:spacing w:val="-10"/>
        </w:rPr>
        <w:t xml:space="preserve"> </w:t>
      </w:r>
      <w:r>
        <w:rPr>
          <w:color w:val="1D181C"/>
        </w:rPr>
        <w:t>10 points),</w:t>
      </w:r>
      <w:r>
        <w:rPr>
          <w:color w:val="1D181C"/>
          <w:spacing w:val="-6"/>
        </w:rPr>
        <w:t xml:space="preserve"> </w:t>
      </w:r>
      <w:r>
        <w:rPr>
          <w:color w:val="1D181C"/>
        </w:rPr>
        <w:t>corresponding</w:t>
      </w:r>
      <w:r>
        <w:rPr>
          <w:color w:val="1D181C"/>
          <w:spacing w:val="-5"/>
        </w:rPr>
        <w:t xml:space="preserve"> </w:t>
      </w:r>
      <w:r>
        <w:rPr>
          <w:color w:val="1D181C"/>
        </w:rPr>
        <w:t>a</w:t>
      </w:r>
      <w:r>
        <w:rPr>
          <w:color w:val="1D181C"/>
          <w:spacing w:val="-5"/>
        </w:rPr>
        <w:t xml:space="preserve"> </w:t>
      </w:r>
      <w:r>
        <w:rPr>
          <w:color w:val="1D181C"/>
        </w:rPr>
        <w:t>percent</w:t>
      </w:r>
      <w:r>
        <w:rPr>
          <w:color w:val="1D181C"/>
          <w:spacing w:val="-6"/>
        </w:rPr>
        <w:t xml:space="preserve"> </w:t>
      </w:r>
      <w:r>
        <w:rPr>
          <w:color w:val="1D181C"/>
        </w:rPr>
        <w:t>of</w:t>
      </w:r>
      <w:r>
        <w:rPr>
          <w:color w:val="1D181C"/>
          <w:spacing w:val="-6"/>
        </w:rPr>
        <w:t xml:space="preserve"> </w:t>
      </w:r>
      <w:r>
        <w:rPr>
          <w:color w:val="1D181C"/>
        </w:rPr>
        <w:t>60%</w:t>
      </w:r>
      <w:r>
        <w:rPr>
          <w:color w:val="1D181C"/>
          <w:spacing w:val="-6"/>
        </w:rPr>
        <w:t xml:space="preserve"> </w:t>
      </w:r>
      <w:r>
        <w:rPr>
          <w:color w:val="1D181C"/>
        </w:rPr>
        <w:t>of</w:t>
      </w:r>
      <w:r>
        <w:rPr>
          <w:color w:val="1D181C"/>
          <w:spacing w:val="-6"/>
        </w:rPr>
        <w:t xml:space="preserve"> </w:t>
      </w:r>
      <w:r>
        <w:rPr>
          <w:color w:val="1D181C"/>
        </w:rPr>
        <w:t>adopting</w:t>
      </w:r>
      <w:r>
        <w:rPr>
          <w:color w:val="1D181C"/>
          <w:spacing w:val="-5"/>
        </w:rPr>
        <w:t xml:space="preserve"> </w:t>
      </w:r>
      <w:r>
        <w:rPr>
          <w:color w:val="1D181C"/>
        </w:rPr>
        <w:t>the</w:t>
      </w:r>
      <w:r>
        <w:rPr>
          <w:color w:val="1D181C"/>
          <w:spacing w:val="-6"/>
        </w:rPr>
        <w:t xml:space="preserve"> </w:t>
      </w:r>
      <w:r>
        <w:rPr>
          <w:color w:val="1D181C"/>
        </w:rPr>
        <w:t>best</w:t>
      </w:r>
      <w:r>
        <w:rPr>
          <w:color w:val="1D181C"/>
          <w:spacing w:val="-5"/>
        </w:rPr>
        <w:t xml:space="preserve"> </w:t>
      </w:r>
      <w:r>
        <w:rPr>
          <w:color w:val="1D181C"/>
        </w:rPr>
        <w:t>corporate</w:t>
      </w:r>
      <w:r>
        <w:rPr>
          <w:color w:val="1D181C"/>
          <w:spacing w:val="-7"/>
        </w:rPr>
        <w:t xml:space="preserve"> </w:t>
      </w:r>
      <w:r>
        <w:rPr>
          <w:color w:val="1D181C"/>
        </w:rPr>
        <w:t>practices</w:t>
      </w:r>
      <w:r>
        <w:rPr>
          <w:color w:val="1D181C"/>
          <w:spacing w:val="-5"/>
        </w:rPr>
        <w:t xml:space="preserve"> </w:t>
      </w:r>
      <w:r>
        <w:rPr>
          <w:color w:val="1D181C"/>
        </w:rPr>
        <w:t xml:space="preserve">in this area. The main weakness </w:t>
      </w:r>
      <w:proofErr w:type="gramStart"/>
      <w:r>
        <w:rPr>
          <w:color w:val="1D181C"/>
        </w:rPr>
        <w:t>are</w:t>
      </w:r>
      <w:proofErr w:type="gramEnd"/>
      <w:r>
        <w:rPr>
          <w:color w:val="1D181C"/>
        </w:rPr>
        <w:t xml:space="preserve"> reflected by lacking its own corporate Governance code which describes the main the main structures of the company's </w:t>
      </w:r>
      <w:r>
        <w:rPr>
          <w:color w:val="1D181C"/>
          <w:spacing w:val="-2"/>
        </w:rPr>
        <w:t>governance.</w:t>
      </w:r>
    </w:p>
    <w:p w14:paraId="6224283E" w14:textId="7585C5B1" w:rsidR="00002BD0" w:rsidRDefault="00000000">
      <w:pPr>
        <w:pStyle w:val="BodyText"/>
        <w:spacing w:line="357" w:lineRule="auto"/>
        <w:ind w:left="795" w:right="451" w:firstLine="362"/>
        <w:jc w:val="both"/>
        <w:rPr>
          <w:i/>
        </w:rPr>
      </w:pPr>
      <w:r>
        <w:rPr>
          <w:color w:val="1D181C"/>
        </w:rPr>
        <w:t xml:space="preserve">Regarding </w:t>
      </w:r>
      <w:r>
        <w:rPr>
          <w:i/>
          <w:color w:val="1D181C"/>
        </w:rPr>
        <w:t>investors relations</w:t>
      </w:r>
      <w:r>
        <w:rPr>
          <w:color w:val="1D181C"/>
        </w:rPr>
        <w:t>, the company Anaconda adopts 90% of best practices this area. One can found a</w:t>
      </w:r>
      <w:r>
        <w:rPr>
          <w:color w:val="1D181C"/>
          <w:spacing w:val="40"/>
        </w:rPr>
        <w:t xml:space="preserve"> </w:t>
      </w:r>
      <w:r>
        <w:rPr>
          <w:color w:val="1D181C"/>
        </w:rPr>
        <w:t>good</w:t>
      </w:r>
      <w:r>
        <w:rPr>
          <w:color w:val="1D181C"/>
          <w:spacing w:val="40"/>
        </w:rPr>
        <w:t xml:space="preserve"> </w:t>
      </w:r>
      <w:r>
        <w:rPr>
          <w:color w:val="1D181C"/>
        </w:rPr>
        <w:t xml:space="preserve">fair treatment of the shareholders, the publish </w:t>
      </w:r>
      <w:proofErr w:type="spellStart"/>
      <w:r>
        <w:rPr>
          <w:color w:val="1D181C"/>
        </w:rPr>
        <w:t>ofdetails</w:t>
      </w:r>
      <w:proofErr w:type="spellEnd"/>
      <w:r>
        <w:rPr>
          <w:color w:val="1D181C"/>
        </w:rPr>
        <w:t xml:space="preserve"> about the General Shareholders Meeting. One weakness regards </w:t>
      </w:r>
      <w:proofErr w:type="spellStart"/>
      <w:r>
        <w:rPr>
          <w:color w:val="1D181C"/>
        </w:rPr>
        <w:t>investror</w:t>
      </w:r>
      <w:proofErr w:type="spellEnd"/>
      <w:r>
        <w:rPr>
          <w:color w:val="1D181C"/>
          <w:spacing w:val="-1"/>
        </w:rPr>
        <w:t xml:space="preserve"> </w:t>
      </w:r>
      <w:r>
        <w:rPr>
          <w:color w:val="1D181C"/>
        </w:rPr>
        <w:t>relations</w:t>
      </w:r>
      <w:r>
        <w:rPr>
          <w:color w:val="1D181C"/>
          <w:spacing w:val="-2"/>
        </w:rPr>
        <w:t xml:space="preserve"> </w:t>
      </w:r>
      <w:r>
        <w:rPr>
          <w:color w:val="1D181C"/>
        </w:rPr>
        <w:t>is</w:t>
      </w:r>
      <w:r>
        <w:rPr>
          <w:color w:val="1D181C"/>
          <w:spacing w:val="-2"/>
        </w:rPr>
        <w:t xml:space="preserve"> </w:t>
      </w:r>
      <w:r>
        <w:rPr>
          <w:color w:val="1D181C"/>
        </w:rPr>
        <w:t>found,</w:t>
      </w:r>
      <w:r>
        <w:rPr>
          <w:color w:val="1D181C"/>
          <w:spacing w:val="-1"/>
        </w:rPr>
        <w:t xml:space="preserve"> </w:t>
      </w:r>
      <w:proofErr w:type="spellStart"/>
      <w:r>
        <w:rPr>
          <w:color w:val="1D181C"/>
        </w:rPr>
        <w:t>refering</w:t>
      </w:r>
      <w:proofErr w:type="spellEnd"/>
      <w:r>
        <w:rPr>
          <w:color w:val="1D181C"/>
          <w:spacing w:val="-1"/>
        </w:rPr>
        <w:t xml:space="preserve"> </w:t>
      </w:r>
      <w:r>
        <w:rPr>
          <w:color w:val="1D181C"/>
        </w:rPr>
        <w:t>to</w:t>
      </w:r>
      <w:r>
        <w:rPr>
          <w:color w:val="1D181C"/>
          <w:spacing w:val="-1"/>
        </w:rPr>
        <w:t xml:space="preserve"> </w:t>
      </w:r>
      <w:r>
        <w:rPr>
          <w:color w:val="1D181C"/>
        </w:rPr>
        <w:t>appoint</w:t>
      </w:r>
      <w:r>
        <w:rPr>
          <w:color w:val="1D181C"/>
          <w:spacing w:val="-1"/>
        </w:rPr>
        <w:t xml:space="preserve"> </w:t>
      </w:r>
      <w:r>
        <w:rPr>
          <w:color w:val="1D181C"/>
        </w:rPr>
        <w:t>a</w:t>
      </w:r>
      <w:r>
        <w:rPr>
          <w:color w:val="1D181C"/>
          <w:spacing w:val="-2"/>
        </w:rPr>
        <w:t xml:space="preserve"> </w:t>
      </w:r>
      <w:r>
        <w:rPr>
          <w:color w:val="1D181C"/>
        </w:rPr>
        <w:t>person/department</w:t>
      </w:r>
      <w:r>
        <w:rPr>
          <w:color w:val="1D181C"/>
          <w:spacing w:val="-1"/>
        </w:rPr>
        <w:t xml:space="preserve"> </w:t>
      </w:r>
      <w:r>
        <w:rPr>
          <w:color w:val="1D181C"/>
        </w:rPr>
        <w:t>specialized</w:t>
      </w:r>
      <w:r>
        <w:rPr>
          <w:color w:val="1D181C"/>
          <w:spacing w:val="-1"/>
        </w:rPr>
        <w:t xml:space="preserve"> </w:t>
      </w:r>
      <w:r>
        <w:rPr>
          <w:color w:val="1D181C"/>
        </w:rPr>
        <w:t>in investors'</w:t>
      </w:r>
      <w:r>
        <w:rPr>
          <w:color w:val="1D181C"/>
          <w:spacing w:val="-11"/>
        </w:rPr>
        <w:t xml:space="preserve"> </w:t>
      </w:r>
      <w:r>
        <w:rPr>
          <w:color w:val="1D181C"/>
        </w:rPr>
        <w:t>relations</w:t>
      </w:r>
      <w:r>
        <w:rPr>
          <w:i/>
          <w:color w:val="1D181C"/>
        </w:rPr>
        <w:t>.</w:t>
      </w:r>
    </w:p>
    <w:p w14:paraId="2028B6A1" w14:textId="77777777" w:rsidR="00002BD0" w:rsidRDefault="00000000">
      <w:pPr>
        <w:spacing w:line="213" w:lineRule="exact"/>
        <w:ind w:left="1157"/>
        <w:jc w:val="both"/>
        <w:rPr>
          <w:sz w:val="19"/>
        </w:rPr>
      </w:pPr>
      <w:r>
        <w:rPr>
          <w:color w:val="1D181C"/>
          <w:spacing w:val="-2"/>
          <w:sz w:val="19"/>
        </w:rPr>
        <w:t>As</w:t>
      </w:r>
      <w:r>
        <w:rPr>
          <w:color w:val="1D181C"/>
          <w:spacing w:val="-10"/>
          <w:sz w:val="19"/>
        </w:rPr>
        <w:t xml:space="preserve"> </w:t>
      </w:r>
      <w:r>
        <w:rPr>
          <w:color w:val="1D181C"/>
          <w:spacing w:val="-2"/>
          <w:sz w:val="19"/>
        </w:rPr>
        <w:t>regards</w:t>
      </w:r>
      <w:r>
        <w:rPr>
          <w:color w:val="1D181C"/>
          <w:spacing w:val="-10"/>
          <w:sz w:val="19"/>
        </w:rPr>
        <w:t xml:space="preserve"> </w:t>
      </w:r>
      <w:r>
        <w:rPr>
          <w:i/>
          <w:color w:val="1D181C"/>
          <w:spacing w:val="-2"/>
          <w:sz w:val="19"/>
        </w:rPr>
        <w:t>board</w:t>
      </w:r>
      <w:r>
        <w:rPr>
          <w:i/>
          <w:color w:val="1D181C"/>
          <w:spacing w:val="-10"/>
          <w:sz w:val="19"/>
        </w:rPr>
        <w:t xml:space="preserve"> </w:t>
      </w:r>
      <w:r>
        <w:rPr>
          <w:i/>
          <w:color w:val="1D181C"/>
          <w:spacing w:val="-2"/>
          <w:sz w:val="19"/>
        </w:rPr>
        <w:t>and</w:t>
      </w:r>
      <w:r>
        <w:rPr>
          <w:i/>
          <w:color w:val="1D181C"/>
          <w:spacing w:val="-10"/>
          <w:sz w:val="19"/>
        </w:rPr>
        <w:t xml:space="preserve"> </w:t>
      </w:r>
      <w:r>
        <w:rPr>
          <w:i/>
          <w:color w:val="1D181C"/>
          <w:spacing w:val="-2"/>
          <w:sz w:val="19"/>
        </w:rPr>
        <w:t>management,</w:t>
      </w:r>
      <w:r>
        <w:rPr>
          <w:i/>
          <w:color w:val="1D181C"/>
          <w:spacing w:val="-10"/>
          <w:sz w:val="19"/>
        </w:rPr>
        <w:t xml:space="preserve"> </w:t>
      </w:r>
      <w:r>
        <w:rPr>
          <w:color w:val="1D181C"/>
          <w:spacing w:val="-2"/>
          <w:sz w:val="19"/>
        </w:rPr>
        <w:t>Anaconda</w:t>
      </w:r>
      <w:r>
        <w:rPr>
          <w:color w:val="1D181C"/>
          <w:spacing w:val="-10"/>
          <w:sz w:val="19"/>
        </w:rPr>
        <w:t xml:space="preserve"> </w:t>
      </w:r>
      <w:r>
        <w:rPr>
          <w:color w:val="1D181C"/>
          <w:spacing w:val="-2"/>
          <w:sz w:val="19"/>
        </w:rPr>
        <w:t>Company</w:t>
      </w:r>
      <w:r>
        <w:rPr>
          <w:color w:val="1D181C"/>
          <w:spacing w:val="8"/>
          <w:sz w:val="19"/>
        </w:rPr>
        <w:t xml:space="preserve"> </w:t>
      </w:r>
      <w:r>
        <w:rPr>
          <w:color w:val="1D181C"/>
          <w:spacing w:val="-2"/>
          <w:sz w:val="19"/>
        </w:rPr>
        <w:t>adopts</w:t>
      </w:r>
      <w:r>
        <w:rPr>
          <w:color w:val="1D181C"/>
          <w:spacing w:val="-10"/>
          <w:sz w:val="19"/>
        </w:rPr>
        <w:t xml:space="preserve"> </w:t>
      </w:r>
      <w:r>
        <w:rPr>
          <w:color w:val="1D181C"/>
          <w:spacing w:val="-2"/>
          <w:sz w:val="19"/>
        </w:rPr>
        <w:t>a</w:t>
      </w:r>
      <w:r>
        <w:rPr>
          <w:color w:val="1D181C"/>
          <w:spacing w:val="-10"/>
          <w:sz w:val="19"/>
        </w:rPr>
        <w:t xml:space="preserve"> </w:t>
      </w:r>
      <w:r>
        <w:rPr>
          <w:color w:val="1D181C"/>
          <w:spacing w:val="-2"/>
          <w:sz w:val="19"/>
        </w:rPr>
        <w:t>percent</w:t>
      </w:r>
      <w:r>
        <w:rPr>
          <w:color w:val="1D181C"/>
          <w:spacing w:val="-10"/>
          <w:sz w:val="19"/>
        </w:rPr>
        <w:t xml:space="preserve"> </w:t>
      </w:r>
      <w:r>
        <w:rPr>
          <w:color w:val="1D181C"/>
          <w:spacing w:val="-2"/>
          <w:sz w:val="19"/>
        </w:rPr>
        <w:t>of</w:t>
      </w:r>
      <w:r>
        <w:rPr>
          <w:color w:val="1D181C"/>
          <w:spacing w:val="13"/>
          <w:sz w:val="19"/>
        </w:rPr>
        <w:t xml:space="preserve"> </w:t>
      </w:r>
      <w:r>
        <w:rPr>
          <w:color w:val="1D181C"/>
          <w:spacing w:val="-5"/>
          <w:sz w:val="19"/>
        </w:rPr>
        <w:t>55</w:t>
      </w:r>
    </w:p>
    <w:p w14:paraId="54F30BBD" w14:textId="77777777" w:rsidR="00002BD0" w:rsidRDefault="00000000">
      <w:pPr>
        <w:pStyle w:val="BodyText"/>
        <w:spacing w:before="95" w:line="357" w:lineRule="auto"/>
        <w:ind w:left="795" w:right="449"/>
        <w:jc w:val="both"/>
      </w:pPr>
      <w:r>
        <w:rPr>
          <w:color w:val="1D181C"/>
        </w:rPr>
        <w:t xml:space="preserve">% of best corporate practices (11 of 20 points). The main weakness refers to the </w:t>
      </w:r>
      <w:proofErr w:type="spellStart"/>
      <w:r>
        <w:rPr>
          <w:color w:val="1D181C"/>
        </w:rPr>
        <w:t>folowing</w:t>
      </w:r>
      <w:proofErr w:type="spellEnd"/>
      <w:r>
        <w:rPr>
          <w:color w:val="1D181C"/>
          <w:spacing w:val="-12"/>
        </w:rPr>
        <w:t xml:space="preserve"> </w:t>
      </w:r>
      <w:r>
        <w:rPr>
          <w:color w:val="1D181C"/>
        </w:rPr>
        <w:t>aspects:</w:t>
      </w:r>
      <w:r>
        <w:rPr>
          <w:color w:val="1D181C"/>
          <w:spacing w:val="-12"/>
        </w:rPr>
        <w:t xml:space="preserve"> </w:t>
      </w:r>
      <w:r>
        <w:rPr>
          <w:color w:val="1D181C"/>
        </w:rPr>
        <w:t>the</w:t>
      </w:r>
      <w:r>
        <w:rPr>
          <w:color w:val="1D181C"/>
          <w:spacing w:val="-12"/>
        </w:rPr>
        <w:t xml:space="preserve"> </w:t>
      </w:r>
      <w:r>
        <w:rPr>
          <w:color w:val="1D181C"/>
        </w:rPr>
        <w:t>using</w:t>
      </w:r>
      <w:r>
        <w:rPr>
          <w:color w:val="1D181C"/>
          <w:spacing w:val="-12"/>
        </w:rPr>
        <w:t xml:space="preserve"> </w:t>
      </w:r>
      <w:r>
        <w:rPr>
          <w:color w:val="1D181C"/>
        </w:rPr>
        <w:t>unitary</w:t>
      </w:r>
      <w:r>
        <w:rPr>
          <w:color w:val="1D181C"/>
          <w:spacing w:val="-12"/>
        </w:rPr>
        <w:t xml:space="preserve"> </w:t>
      </w:r>
      <w:r>
        <w:rPr>
          <w:color w:val="1D181C"/>
        </w:rPr>
        <w:t>system</w:t>
      </w:r>
      <w:r>
        <w:rPr>
          <w:color w:val="1D181C"/>
          <w:spacing w:val="-12"/>
        </w:rPr>
        <w:t xml:space="preserve"> </w:t>
      </w:r>
      <w:r>
        <w:rPr>
          <w:color w:val="1D181C"/>
        </w:rPr>
        <w:t>of</w:t>
      </w:r>
      <w:r>
        <w:rPr>
          <w:color w:val="1D181C"/>
          <w:spacing w:val="-12"/>
        </w:rPr>
        <w:t xml:space="preserve"> </w:t>
      </w:r>
      <w:r>
        <w:rPr>
          <w:color w:val="1D181C"/>
        </w:rPr>
        <w:t>governance</w:t>
      </w:r>
      <w:r>
        <w:rPr>
          <w:color w:val="1D181C"/>
          <w:spacing w:val="-11"/>
        </w:rPr>
        <w:t xml:space="preserve"> </w:t>
      </w:r>
      <w:r>
        <w:rPr>
          <w:color w:val="1D181C"/>
        </w:rPr>
        <w:t>(but</w:t>
      </w:r>
      <w:r>
        <w:rPr>
          <w:color w:val="1D181C"/>
          <w:spacing w:val="-12"/>
        </w:rPr>
        <w:t xml:space="preserve"> </w:t>
      </w:r>
      <w:r>
        <w:rPr>
          <w:color w:val="1D181C"/>
        </w:rPr>
        <w:t>in</w:t>
      </w:r>
      <w:r>
        <w:rPr>
          <w:color w:val="1D181C"/>
          <w:spacing w:val="-12"/>
        </w:rPr>
        <w:t xml:space="preserve"> </w:t>
      </w:r>
      <w:r>
        <w:rPr>
          <w:color w:val="1D181C"/>
        </w:rPr>
        <w:t>Romania,</w:t>
      </w:r>
      <w:r>
        <w:rPr>
          <w:color w:val="1D181C"/>
          <w:spacing w:val="-12"/>
        </w:rPr>
        <w:t xml:space="preserve"> </w:t>
      </w:r>
      <w:r>
        <w:rPr>
          <w:color w:val="1D181C"/>
        </w:rPr>
        <w:t>majority of the companies adopt a unitary system in governance); the board of directors doesn't</w:t>
      </w:r>
      <w:r>
        <w:rPr>
          <w:color w:val="1D181C"/>
          <w:spacing w:val="40"/>
        </w:rPr>
        <w:t xml:space="preserve"> </w:t>
      </w:r>
      <w:r>
        <w:rPr>
          <w:color w:val="1D181C"/>
        </w:rPr>
        <w:t>meet at least once a trimester for the monitoring and the activity of the company; the board doesn't use the support of some consultative committees to examine a specific topic, such as Nomination Committee or Remuneration; the Board doesn't adopted a procedure in order to identify and solve adequately the situations where there are conflicts of interest.</w:t>
      </w:r>
    </w:p>
    <w:p w14:paraId="0B1635EB" w14:textId="77777777" w:rsidR="00002BD0" w:rsidRDefault="00000000">
      <w:pPr>
        <w:pStyle w:val="BodyText"/>
        <w:spacing w:line="357" w:lineRule="auto"/>
        <w:ind w:left="795" w:right="520" w:firstLine="362"/>
        <w:jc w:val="both"/>
      </w:pPr>
      <w:r>
        <w:rPr>
          <w:color w:val="1D181C"/>
        </w:rPr>
        <w:t xml:space="preserve">Regarding </w:t>
      </w:r>
      <w:r>
        <w:rPr>
          <w:i/>
          <w:color w:val="1D181C"/>
        </w:rPr>
        <w:t xml:space="preserve">financial disclosure, </w:t>
      </w:r>
      <w:r>
        <w:rPr>
          <w:color w:val="1D181C"/>
        </w:rPr>
        <w:t xml:space="preserve">Anaconda company accomplishes only 3 of 10 requirements of best practices, meaning only a percent of 30% of adopting them. The main shortage </w:t>
      </w:r>
      <w:proofErr w:type="spellStart"/>
      <w:r>
        <w:rPr>
          <w:color w:val="1D181C"/>
        </w:rPr>
        <w:t>reffer</w:t>
      </w:r>
      <w:proofErr w:type="spellEnd"/>
      <w:r>
        <w:rPr>
          <w:color w:val="1D181C"/>
        </w:rPr>
        <w:t xml:space="preserve"> to dissemination the financial reports in</w:t>
      </w:r>
      <w:r>
        <w:rPr>
          <w:color w:val="1D181C"/>
          <w:spacing w:val="40"/>
        </w:rPr>
        <w:t xml:space="preserve"> </w:t>
      </w:r>
      <w:r>
        <w:rPr>
          <w:color w:val="1D181C"/>
        </w:rPr>
        <w:t xml:space="preserve">English language; a </w:t>
      </w:r>
      <w:proofErr w:type="spellStart"/>
      <w:r>
        <w:rPr>
          <w:color w:val="1D181C"/>
        </w:rPr>
        <w:t>parralel</w:t>
      </w:r>
      <w:proofErr w:type="spellEnd"/>
      <w:r>
        <w:rPr>
          <w:color w:val="1D181C"/>
        </w:rPr>
        <w:t xml:space="preserve"> </w:t>
      </w:r>
      <w:proofErr w:type="spellStart"/>
      <w:r>
        <w:rPr>
          <w:color w:val="1D181C"/>
        </w:rPr>
        <w:t>disamnination</w:t>
      </w:r>
      <w:proofErr w:type="spellEnd"/>
      <w:r>
        <w:rPr>
          <w:color w:val="1D181C"/>
        </w:rPr>
        <w:t xml:space="preserve"> of reporting </w:t>
      </w:r>
      <w:proofErr w:type="spellStart"/>
      <w:r>
        <w:rPr>
          <w:color w:val="1D181C"/>
        </w:rPr>
        <w:t>acording</w:t>
      </w:r>
      <w:proofErr w:type="spellEnd"/>
      <w:r>
        <w:rPr>
          <w:color w:val="1D181C"/>
        </w:rPr>
        <w:t xml:space="preserve"> with IFRS; and lacking the Audit </w:t>
      </w:r>
      <w:proofErr w:type="spellStart"/>
      <w:r>
        <w:rPr>
          <w:color w:val="1D181C"/>
        </w:rPr>
        <w:t>committe</w:t>
      </w:r>
      <w:proofErr w:type="spellEnd"/>
      <w:r>
        <w:rPr>
          <w:color w:val="1D181C"/>
        </w:rPr>
        <w:t xml:space="preserve"> (which are </w:t>
      </w:r>
      <w:proofErr w:type="spellStart"/>
      <w:r>
        <w:rPr>
          <w:color w:val="1D181C"/>
        </w:rPr>
        <w:t>ment</w:t>
      </w:r>
      <w:proofErr w:type="spellEnd"/>
      <w:r>
        <w:rPr>
          <w:color w:val="1D181C"/>
        </w:rPr>
        <w:t xml:space="preserve"> to improve</w:t>
      </w:r>
      <w:r>
        <w:rPr>
          <w:color w:val="1D181C"/>
          <w:spacing w:val="40"/>
        </w:rPr>
        <w:t xml:space="preserve"> </w:t>
      </w:r>
      <w:r>
        <w:rPr>
          <w:color w:val="1D181C"/>
        </w:rPr>
        <w:t>the accountability and transparency of financial information by</w:t>
      </w:r>
      <w:r>
        <w:rPr>
          <w:color w:val="1D181C"/>
          <w:spacing w:val="40"/>
        </w:rPr>
        <w:t xml:space="preserve"> </w:t>
      </w:r>
      <w:r>
        <w:rPr>
          <w:color w:val="1D181C"/>
        </w:rPr>
        <w:t>its</w:t>
      </w:r>
      <w:r>
        <w:rPr>
          <w:color w:val="1D181C"/>
          <w:spacing w:val="40"/>
        </w:rPr>
        <w:t xml:space="preserve"> </w:t>
      </w:r>
      <w:r>
        <w:rPr>
          <w:color w:val="1D181C"/>
        </w:rPr>
        <w:t xml:space="preserve">assistant </w:t>
      </w:r>
      <w:proofErr w:type="gramStart"/>
      <w:r>
        <w:rPr>
          <w:color w:val="1D181C"/>
        </w:rPr>
        <w:t>role )</w:t>
      </w:r>
      <w:proofErr w:type="gramEnd"/>
      <w:r>
        <w:rPr>
          <w:color w:val="1D181C"/>
        </w:rPr>
        <w:t>.</w:t>
      </w:r>
    </w:p>
    <w:p w14:paraId="6E1F2D31"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3D15B32D" w14:textId="77777777" w:rsidR="00002BD0" w:rsidRDefault="00000000">
      <w:pPr>
        <w:spacing w:before="78"/>
        <w:ind w:left="398"/>
        <w:rPr>
          <w:b/>
          <w:sz w:val="16"/>
        </w:rPr>
      </w:pPr>
      <w:r>
        <w:rPr>
          <w:b/>
          <w:color w:val="1D181C"/>
          <w:sz w:val="16"/>
        </w:rPr>
        <w:lastRenderedPageBreak/>
        <w:t>Table</w:t>
      </w:r>
      <w:r>
        <w:rPr>
          <w:b/>
          <w:color w:val="1D181C"/>
          <w:spacing w:val="-2"/>
          <w:sz w:val="16"/>
        </w:rPr>
        <w:t xml:space="preserve"> </w:t>
      </w:r>
      <w:r>
        <w:rPr>
          <w:b/>
          <w:color w:val="1D181C"/>
          <w:sz w:val="16"/>
        </w:rPr>
        <w:t>91.</w:t>
      </w:r>
      <w:r>
        <w:rPr>
          <w:b/>
          <w:color w:val="1D181C"/>
          <w:spacing w:val="-1"/>
          <w:sz w:val="16"/>
        </w:rPr>
        <w:t xml:space="preserve"> </w:t>
      </w:r>
      <w:r>
        <w:rPr>
          <w:b/>
          <w:color w:val="1D181C"/>
          <w:sz w:val="16"/>
        </w:rPr>
        <w:t>Comply</w:t>
      </w:r>
      <w:r>
        <w:rPr>
          <w:b/>
          <w:color w:val="1D181C"/>
          <w:spacing w:val="-1"/>
          <w:sz w:val="16"/>
        </w:rPr>
        <w:t xml:space="preserve"> </w:t>
      </w:r>
      <w:r>
        <w:rPr>
          <w:b/>
          <w:color w:val="1D181C"/>
          <w:sz w:val="16"/>
        </w:rPr>
        <w:t>or</w:t>
      </w:r>
      <w:r>
        <w:rPr>
          <w:b/>
          <w:color w:val="1D181C"/>
          <w:spacing w:val="-1"/>
          <w:sz w:val="16"/>
        </w:rPr>
        <w:t xml:space="preserve"> </w:t>
      </w:r>
      <w:r>
        <w:rPr>
          <w:b/>
          <w:color w:val="1D181C"/>
          <w:sz w:val="16"/>
        </w:rPr>
        <w:t>Explain</w:t>
      </w:r>
      <w:r>
        <w:rPr>
          <w:b/>
          <w:color w:val="1D181C"/>
          <w:spacing w:val="-3"/>
          <w:sz w:val="16"/>
        </w:rPr>
        <w:t xml:space="preserve"> </w:t>
      </w:r>
      <w:r>
        <w:rPr>
          <w:b/>
          <w:color w:val="1D181C"/>
          <w:sz w:val="16"/>
        </w:rPr>
        <w:t>Statement</w:t>
      </w:r>
      <w:r>
        <w:rPr>
          <w:b/>
          <w:color w:val="1D181C"/>
          <w:spacing w:val="-2"/>
          <w:sz w:val="16"/>
        </w:rPr>
        <w:t xml:space="preserve"> </w:t>
      </w:r>
      <w:r>
        <w:rPr>
          <w:b/>
          <w:color w:val="1D181C"/>
          <w:sz w:val="16"/>
        </w:rPr>
        <w:t>for</w:t>
      </w:r>
      <w:r>
        <w:rPr>
          <w:b/>
          <w:color w:val="1D181C"/>
          <w:spacing w:val="-1"/>
          <w:sz w:val="16"/>
        </w:rPr>
        <w:t xml:space="preserve"> </w:t>
      </w:r>
      <w:r>
        <w:rPr>
          <w:b/>
          <w:color w:val="1D181C"/>
          <w:sz w:val="16"/>
        </w:rPr>
        <w:t>Anaconda</w:t>
      </w:r>
      <w:r>
        <w:rPr>
          <w:b/>
          <w:color w:val="1D181C"/>
          <w:spacing w:val="-1"/>
          <w:sz w:val="16"/>
        </w:rPr>
        <w:t xml:space="preserve"> </w:t>
      </w:r>
      <w:r>
        <w:rPr>
          <w:b/>
          <w:color w:val="1D181C"/>
          <w:sz w:val="16"/>
        </w:rPr>
        <w:t>Company</w:t>
      </w:r>
      <w:r>
        <w:rPr>
          <w:b/>
          <w:color w:val="1D181C"/>
          <w:spacing w:val="-1"/>
          <w:sz w:val="16"/>
        </w:rPr>
        <w:t xml:space="preserve"> </w:t>
      </w:r>
      <w:r>
        <w:rPr>
          <w:b/>
          <w:color w:val="1D181C"/>
          <w:sz w:val="16"/>
        </w:rPr>
        <w:t xml:space="preserve">(year </w:t>
      </w:r>
      <w:r>
        <w:rPr>
          <w:b/>
          <w:color w:val="1D181C"/>
          <w:spacing w:val="-2"/>
          <w:sz w:val="16"/>
        </w:rPr>
        <w:t>2016)</w:t>
      </w:r>
    </w:p>
    <w:p w14:paraId="0487A14A" w14:textId="77777777" w:rsidR="00002BD0" w:rsidRDefault="00002BD0">
      <w:pPr>
        <w:pStyle w:val="BodyText"/>
        <w:spacing w:before="78"/>
        <w:rPr>
          <w:b/>
          <w:sz w:val="20"/>
        </w:rPr>
      </w:pPr>
    </w:p>
    <w:tbl>
      <w:tblPr>
        <w:tblW w:w="0" w:type="auto"/>
        <w:tblInd w:w="293"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63"/>
        <w:gridCol w:w="4547"/>
        <w:gridCol w:w="726"/>
        <w:gridCol w:w="847"/>
      </w:tblGrid>
      <w:tr w:rsidR="00002BD0" w14:paraId="389D9842" w14:textId="77777777">
        <w:trPr>
          <w:trHeight w:val="367"/>
        </w:trPr>
        <w:tc>
          <w:tcPr>
            <w:tcW w:w="363" w:type="dxa"/>
          </w:tcPr>
          <w:p w14:paraId="6243427D" w14:textId="77777777" w:rsidR="00002BD0" w:rsidRDefault="00002BD0">
            <w:pPr>
              <w:pStyle w:val="TableParagraph"/>
              <w:spacing w:line="240" w:lineRule="auto"/>
              <w:jc w:val="left"/>
              <w:rPr>
                <w:sz w:val="16"/>
              </w:rPr>
            </w:pPr>
          </w:p>
        </w:tc>
        <w:tc>
          <w:tcPr>
            <w:tcW w:w="4547" w:type="dxa"/>
          </w:tcPr>
          <w:p w14:paraId="495A8E80" w14:textId="77777777" w:rsidR="00002BD0" w:rsidRDefault="00000000">
            <w:pPr>
              <w:pStyle w:val="TableParagraph"/>
              <w:spacing w:line="181" w:lineRule="exact"/>
              <w:ind w:left="191"/>
              <w:jc w:val="left"/>
              <w:rPr>
                <w:b/>
                <w:sz w:val="16"/>
              </w:rPr>
            </w:pPr>
            <w:r>
              <w:rPr>
                <w:b/>
                <w:color w:val="1D181C"/>
                <w:sz w:val="16"/>
              </w:rPr>
              <w:t>Questions</w:t>
            </w:r>
            <w:r>
              <w:rPr>
                <w:b/>
                <w:color w:val="1D181C"/>
                <w:spacing w:val="-1"/>
                <w:sz w:val="16"/>
              </w:rPr>
              <w:t xml:space="preserve"> </w:t>
            </w:r>
            <w:r>
              <w:rPr>
                <w:b/>
                <w:color w:val="1D181C"/>
                <w:sz w:val="16"/>
              </w:rPr>
              <w:t>from</w:t>
            </w:r>
            <w:r>
              <w:rPr>
                <w:b/>
                <w:color w:val="1D181C"/>
                <w:spacing w:val="-2"/>
                <w:sz w:val="16"/>
              </w:rPr>
              <w:t xml:space="preserve"> </w:t>
            </w:r>
            <w:r>
              <w:rPr>
                <w:b/>
                <w:color w:val="1D181C"/>
                <w:sz w:val="16"/>
              </w:rPr>
              <w:t>Comply</w:t>
            </w:r>
            <w:r>
              <w:rPr>
                <w:b/>
                <w:color w:val="1D181C"/>
                <w:spacing w:val="-1"/>
                <w:sz w:val="16"/>
              </w:rPr>
              <w:t xml:space="preserve"> </w:t>
            </w:r>
            <w:r>
              <w:rPr>
                <w:b/>
                <w:color w:val="1D181C"/>
                <w:sz w:val="16"/>
              </w:rPr>
              <w:t>or Explain</w:t>
            </w:r>
            <w:r>
              <w:rPr>
                <w:b/>
                <w:color w:val="1D181C"/>
                <w:spacing w:val="-2"/>
                <w:sz w:val="16"/>
              </w:rPr>
              <w:t xml:space="preserve"> Statement</w:t>
            </w:r>
          </w:p>
        </w:tc>
        <w:tc>
          <w:tcPr>
            <w:tcW w:w="726" w:type="dxa"/>
          </w:tcPr>
          <w:p w14:paraId="32199D37" w14:textId="77777777" w:rsidR="00002BD0" w:rsidRDefault="00000000">
            <w:pPr>
              <w:pStyle w:val="TableParagraph"/>
              <w:spacing w:line="181" w:lineRule="exact"/>
              <w:ind w:left="93"/>
              <w:jc w:val="left"/>
              <w:rPr>
                <w:b/>
                <w:sz w:val="16"/>
              </w:rPr>
            </w:pPr>
            <w:r>
              <w:rPr>
                <w:b/>
                <w:color w:val="1D181C"/>
                <w:spacing w:val="-2"/>
                <w:sz w:val="16"/>
              </w:rPr>
              <w:t>Answer</w:t>
            </w:r>
          </w:p>
          <w:p w14:paraId="1BB12338" w14:textId="77777777" w:rsidR="00002BD0" w:rsidRDefault="00000000">
            <w:pPr>
              <w:pStyle w:val="TableParagraph"/>
              <w:spacing w:before="1" w:line="165" w:lineRule="exact"/>
              <w:ind w:left="113"/>
              <w:jc w:val="left"/>
              <w:rPr>
                <w:b/>
                <w:sz w:val="16"/>
              </w:rPr>
            </w:pPr>
            <w:r>
              <w:rPr>
                <w:b/>
                <w:color w:val="1D181C"/>
                <w:spacing w:val="-2"/>
                <w:sz w:val="16"/>
              </w:rPr>
              <w:t>Yes/No</w:t>
            </w:r>
          </w:p>
        </w:tc>
        <w:tc>
          <w:tcPr>
            <w:tcW w:w="847" w:type="dxa"/>
          </w:tcPr>
          <w:p w14:paraId="75A0E5D2" w14:textId="77777777" w:rsidR="00002BD0" w:rsidRDefault="00000000">
            <w:pPr>
              <w:pStyle w:val="TableParagraph"/>
              <w:spacing w:line="181" w:lineRule="exact"/>
              <w:ind w:left="5" w:right="4"/>
              <w:rPr>
                <w:b/>
                <w:sz w:val="16"/>
              </w:rPr>
            </w:pPr>
            <w:r>
              <w:rPr>
                <w:b/>
                <w:color w:val="1D181C"/>
                <w:spacing w:val="-2"/>
                <w:sz w:val="16"/>
              </w:rPr>
              <w:t>Points</w:t>
            </w:r>
          </w:p>
        </w:tc>
      </w:tr>
      <w:tr w:rsidR="00002BD0" w14:paraId="3C2F218B" w14:textId="77777777">
        <w:trPr>
          <w:trHeight w:val="181"/>
        </w:trPr>
        <w:tc>
          <w:tcPr>
            <w:tcW w:w="363" w:type="dxa"/>
          </w:tcPr>
          <w:p w14:paraId="10E6F645" w14:textId="77777777" w:rsidR="00002BD0" w:rsidRDefault="00000000">
            <w:pPr>
              <w:pStyle w:val="TableParagraph"/>
              <w:spacing w:line="162" w:lineRule="exact"/>
              <w:ind w:left="6" w:right="152"/>
              <w:rPr>
                <w:b/>
                <w:sz w:val="16"/>
              </w:rPr>
            </w:pPr>
            <w:r>
              <w:rPr>
                <w:b/>
                <w:color w:val="1D181C"/>
                <w:spacing w:val="-10"/>
                <w:sz w:val="16"/>
              </w:rPr>
              <w:t>I</w:t>
            </w:r>
          </w:p>
        </w:tc>
        <w:tc>
          <w:tcPr>
            <w:tcW w:w="4547" w:type="dxa"/>
          </w:tcPr>
          <w:p w14:paraId="078263D3" w14:textId="77777777" w:rsidR="00002BD0" w:rsidRDefault="00000000">
            <w:pPr>
              <w:pStyle w:val="TableParagraph"/>
              <w:spacing w:line="162" w:lineRule="exact"/>
              <w:ind w:left="70"/>
              <w:jc w:val="left"/>
              <w:rPr>
                <w:b/>
                <w:sz w:val="16"/>
              </w:rPr>
            </w:pPr>
            <w:r>
              <w:rPr>
                <w:color w:val="1D181C"/>
                <w:sz w:val="16"/>
              </w:rPr>
              <w:t>Attributes</w:t>
            </w:r>
            <w:r>
              <w:rPr>
                <w:color w:val="1D181C"/>
                <w:spacing w:val="-3"/>
                <w:sz w:val="16"/>
              </w:rPr>
              <w:t xml:space="preserve"> </w:t>
            </w:r>
            <w:r>
              <w:rPr>
                <w:color w:val="1D181C"/>
                <w:sz w:val="16"/>
              </w:rPr>
              <w:t>showing</w:t>
            </w:r>
            <w:r>
              <w:rPr>
                <w:color w:val="1D181C"/>
                <w:spacing w:val="-3"/>
                <w:sz w:val="16"/>
              </w:rPr>
              <w:t xml:space="preserve"> </w:t>
            </w:r>
            <w:r>
              <w:rPr>
                <w:b/>
                <w:color w:val="1D181C"/>
                <w:sz w:val="16"/>
              </w:rPr>
              <w:t>Governance</w:t>
            </w:r>
            <w:r>
              <w:rPr>
                <w:b/>
                <w:color w:val="1D181C"/>
                <w:spacing w:val="-4"/>
                <w:sz w:val="16"/>
              </w:rPr>
              <w:t xml:space="preserve"> </w:t>
            </w:r>
            <w:r>
              <w:rPr>
                <w:b/>
                <w:color w:val="1D181C"/>
                <w:sz w:val="16"/>
              </w:rPr>
              <w:t>structure</w:t>
            </w:r>
            <w:r>
              <w:rPr>
                <w:b/>
                <w:color w:val="1D181C"/>
                <w:spacing w:val="-3"/>
                <w:sz w:val="16"/>
              </w:rPr>
              <w:t xml:space="preserve"> </w:t>
            </w:r>
            <w:r>
              <w:rPr>
                <w:b/>
                <w:color w:val="1D181C"/>
                <w:spacing w:val="-4"/>
                <w:sz w:val="16"/>
              </w:rPr>
              <w:t>(G):</w:t>
            </w:r>
          </w:p>
        </w:tc>
        <w:tc>
          <w:tcPr>
            <w:tcW w:w="726" w:type="dxa"/>
          </w:tcPr>
          <w:p w14:paraId="303C5651" w14:textId="77777777" w:rsidR="00002BD0" w:rsidRDefault="00002BD0">
            <w:pPr>
              <w:pStyle w:val="TableParagraph"/>
              <w:spacing w:line="240" w:lineRule="auto"/>
              <w:jc w:val="left"/>
              <w:rPr>
                <w:sz w:val="12"/>
              </w:rPr>
            </w:pPr>
          </w:p>
        </w:tc>
        <w:tc>
          <w:tcPr>
            <w:tcW w:w="847" w:type="dxa"/>
          </w:tcPr>
          <w:p w14:paraId="15C831E7" w14:textId="77777777" w:rsidR="00002BD0" w:rsidRDefault="00000000">
            <w:pPr>
              <w:pStyle w:val="TableParagraph"/>
              <w:spacing w:line="162" w:lineRule="exact"/>
              <w:ind w:left="5" w:right="4"/>
              <w:rPr>
                <w:b/>
                <w:sz w:val="16"/>
              </w:rPr>
            </w:pPr>
            <w:r>
              <w:rPr>
                <w:b/>
                <w:color w:val="1D181C"/>
                <w:sz w:val="16"/>
              </w:rPr>
              <w:t>6 of</w:t>
            </w:r>
            <w:r>
              <w:rPr>
                <w:b/>
                <w:color w:val="1D181C"/>
                <w:spacing w:val="1"/>
                <w:sz w:val="16"/>
              </w:rPr>
              <w:t xml:space="preserve"> </w:t>
            </w:r>
            <w:r>
              <w:rPr>
                <w:b/>
                <w:color w:val="1D181C"/>
                <w:spacing w:val="-5"/>
                <w:sz w:val="16"/>
              </w:rPr>
              <w:t>10</w:t>
            </w:r>
          </w:p>
        </w:tc>
      </w:tr>
      <w:tr w:rsidR="00002BD0" w14:paraId="504BE6CC" w14:textId="77777777">
        <w:trPr>
          <w:trHeight w:val="552"/>
        </w:trPr>
        <w:tc>
          <w:tcPr>
            <w:tcW w:w="363" w:type="dxa"/>
          </w:tcPr>
          <w:p w14:paraId="772694EE" w14:textId="77777777" w:rsidR="00002BD0" w:rsidRDefault="00000000">
            <w:pPr>
              <w:pStyle w:val="TableParagraph"/>
              <w:spacing w:line="178" w:lineRule="exact"/>
              <w:ind w:left="6" w:right="91"/>
              <w:rPr>
                <w:sz w:val="16"/>
              </w:rPr>
            </w:pPr>
            <w:r>
              <w:rPr>
                <w:color w:val="1D181C"/>
                <w:spacing w:val="-5"/>
                <w:sz w:val="16"/>
              </w:rPr>
              <w:t>1.</w:t>
            </w:r>
          </w:p>
        </w:tc>
        <w:tc>
          <w:tcPr>
            <w:tcW w:w="4547" w:type="dxa"/>
          </w:tcPr>
          <w:p w14:paraId="1E2C5A96" w14:textId="77777777" w:rsidR="00002BD0" w:rsidRDefault="00000000">
            <w:pPr>
              <w:pStyle w:val="TableParagraph"/>
              <w:spacing w:line="242" w:lineRule="auto"/>
              <w:ind w:left="70"/>
              <w:jc w:val="left"/>
              <w:rPr>
                <w:sz w:val="16"/>
              </w:rPr>
            </w:pPr>
            <w:r>
              <w:rPr>
                <w:color w:val="1D181C"/>
                <w:sz w:val="16"/>
              </w:rPr>
              <w:t>Has</w:t>
            </w:r>
            <w:r>
              <w:rPr>
                <w:color w:val="1D181C"/>
                <w:spacing w:val="40"/>
                <w:sz w:val="16"/>
              </w:rPr>
              <w:t xml:space="preserve"> </w:t>
            </w:r>
            <w:r>
              <w:rPr>
                <w:color w:val="1D181C"/>
                <w:sz w:val="16"/>
              </w:rPr>
              <w:t>the</w:t>
            </w:r>
            <w:r>
              <w:rPr>
                <w:color w:val="1D181C"/>
                <w:spacing w:val="40"/>
                <w:sz w:val="16"/>
              </w:rPr>
              <w:t xml:space="preserve"> </w:t>
            </w:r>
            <w:r>
              <w:rPr>
                <w:color w:val="1D181C"/>
                <w:sz w:val="16"/>
              </w:rPr>
              <w:t>issued</w:t>
            </w:r>
            <w:r>
              <w:rPr>
                <w:color w:val="1D181C"/>
                <w:spacing w:val="40"/>
                <w:sz w:val="16"/>
              </w:rPr>
              <w:t xml:space="preserve"> </w:t>
            </w:r>
            <w:r>
              <w:rPr>
                <w:color w:val="1D181C"/>
                <w:sz w:val="16"/>
              </w:rPr>
              <w:t>drawn</w:t>
            </w:r>
            <w:r>
              <w:rPr>
                <w:color w:val="1D181C"/>
                <w:spacing w:val="40"/>
                <w:sz w:val="16"/>
              </w:rPr>
              <w:t xml:space="preserve"> </w:t>
            </w:r>
            <w:r>
              <w:rPr>
                <w:color w:val="1D181C"/>
                <w:sz w:val="16"/>
              </w:rPr>
              <w:t>up</w:t>
            </w:r>
            <w:r>
              <w:rPr>
                <w:color w:val="1D181C"/>
                <w:spacing w:val="40"/>
                <w:sz w:val="16"/>
              </w:rPr>
              <w:t xml:space="preserve"> </w:t>
            </w:r>
            <w:r>
              <w:rPr>
                <w:color w:val="1D181C"/>
                <w:sz w:val="16"/>
              </w:rPr>
              <w:t>the</w:t>
            </w:r>
            <w:r>
              <w:rPr>
                <w:color w:val="1D181C"/>
                <w:spacing w:val="40"/>
                <w:sz w:val="16"/>
              </w:rPr>
              <w:t xml:space="preserve"> </w:t>
            </w:r>
            <w:r>
              <w:rPr>
                <w:color w:val="1D181C"/>
                <w:sz w:val="16"/>
              </w:rPr>
              <w:t>By-laws/Corporate</w:t>
            </w:r>
            <w:r>
              <w:rPr>
                <w:color w:val="1D181C"/>
                <w:spacing w:val="40"/>
                <w:sz w:val="16"/>
              </w:rPr>
              <w:t xml:space="preserve"> </w:t>
            </w:r>
            <w:r>
              <w:rPr>
                <w:color w:val="1D181C"/>
                <w:sz w:val="16"/>
              </w:rPr>
              <w:t>Governance</w:t>
            </w:r>
            <w:r>
              <w:rPr>
                <w:color w:val="1D181C"/>
                <w:spacing w:val="40"/>
                <w:sz w:val="16"/>
              </w:rPr>
              <w:t xml:space="preserve"> </w:t>
            </w:r>
            <w:r>
              <w:rPr>
                <w:color w:val="1D181C"/>
                <w:sz w:val="16"/>
              </w:rPr>
              <w:t>Regulations</w:t>
            </w:r>
            <w:r>
              <w:rPr>
                <w:color w:val="1D181C"/>
                <w:spacing w:val="66"/>
                <w:w w:val="150"/>
                <w:sz w:val="16"/>
              </w:rPr>
              <w:t xml:space="preserve"> </w:t>
            </w:r>
            <w:r>
              <w:rPr>
                <w:color w:val="1D181C"/>
                <w:sz w:val="16"/>
              </w:rPr>
              <w:t>to</w:t>
            </w:r>
            <w:r>
              <w:rPr>
                <w:color w:val="1D181C"/>
                <w:spacing w:val="66"/>
                <w:w w:val="150"/>
                <w:sz w:val="16"/>
              </w:rPr>
              <w:t xml:space="preserve"> </w:t>
            </w:r>
            <w:r>
              <w:rPr>
                <w:color w:val="1D181C"/>
                <w:sz w:val="16"/>
              </w:rPr>
              <w:t>describe</w:t>
            </w:r>
            <w:r>
              <w:rPr>
                <w:color w:val="1D181C"/>
                <w:spacing w:val="66"/>
                <w:w w:val="150"/>
                <w:sz w:val="16"/>
              </w:rPr>
              <w:t xml:space="preserve"> </w:t>
            </w:r>
            <w:r>
              <w:rPr>
                <w:color w:val="1D181C"/>
                <w:sz w:val="16"/>
              </w:rPr>
              <w:t>the</w:t>
            </w:r>
            <w:r>
              <w:rPr>
                <w:color w:val="1D181C"/>
                <w:spacing w:val="66"/>
                <w:w w:val="150"/>
                <w:sz w:val="16"/>
              </w:rPr>
              <w:t xml:space="preserve"> </w:t>
            </w:r>
            <w:r>
              <w:rPr>
                <w:color w:val="1D181C"/>
                <w:sz w:val="16"/>
              </w:rPr>
              <w:t>main</w:t>
            </w:r>
            <w:r>
              <w:rPr>
                <w:color w:val="1D181C"/>
                <w:spacing w:val="66"/>
                <w:w w:val="150"/>
                <w:sz w:val="16"/>
              </w:rPr>
              <w:t xml:space="preserve"> </w:t>
            </w:r>
            <w:r>
              <w:rPr>
                <w:color w:val="1D181C"/>
                <w:sz w:val="16"/>
              </w:rPr>
              <w:t>aspects</w:t>
            </w:r>
            <w:r>
              <w:rPr>
                <w:color w:val="1D181C"/>
                <w:spacing w:val="69"/>
                <w:w w:val="150"/>
                <w:sz w:val="16"/>
              </w:rPr>
              <w:t xml:space="preserve"> </w:t>
            </w:r>
            <w:r>
              <w:rPr>
                <w:color w:val="1D181C"/>
                <w:sz w:val="16"/>
              </w:rPr>
              <w:t>of</w:t>
            </w:r>
            <w:r>
              <w:rPr>
                <w:color w:val="1D181C"/>
                <w:spacing w:val="66"/>
                <w:w w:val="150"/>
                <w:sz w:val="16"/>
              </w:rPr>
              <w:t xml:space="preserve"> </w:t>
            </w:r>
            <w:r>
              <w:rPr>
                <w:color w:val="1D181C"/>
                <w:sz w:val="16"/>
              </w:rPr>
              <w:t>the</w:t>
            </w:r>
            <w:r>
              <w:rPr>
                <w:color w:val="1D181C"/>
                <w:spacing w:val="67"/>
                <w:w w:val="150"/>
                <w:sz w:val="16"/>
              </w:rPr>
              <w:t xml:space="preserve"> </w:t>
            </w:r>
            <w:r>
              <w:rPr>
                <w:color w:val="1D181C"/>
                <w:spacing w:val="-2"/>
                <w:sz w:val="16"/>
              </w:rPr>
              <w:t>corporate</w:t>
            </w:r>
          </w:p>
          <w:p w14:paraId="269BE42A" w14:textId="77777777" w:rsidR="00002BD0" w:rsidRDefault="00000000">
            <w:pPr>
              <w:pStyle w:val="TableParagraph"/>
              <w:spacing w:line="167" w:lineRule="exact"/>
              <w:ind w:left="70"/>
              <w:jc w:val="left"/>
              <w:rPr>
                <w:sz w:val="16"/>
              </w:rPr>
            </w:pPr>
            <w:r>
              <w:rPr>
                <w:color w:val="1D181C"/>
                <w:spacing w:val="-2"/>
                <w:sz w:val="16"/>
              </w:rPr>
              <w:t>governance?</w:t>
            </w:r>
            <w:r>
              <w:rPr>
                <w:color w:val="1D181C"/>
                <w:spacing w:val="19"/>
                <w:sz w:val="16"/>
              </w:rPr>
              <w:t xml:space="preserve"> </w:t>
            </w:r>
            <w:r>
              <w:rPr>
                <w:color w:val="1D181C"/>
                <w:spacing w:val="-2"/>
                <w:sz w:val="16"/>
              </w:rPr>
              <w:t>(P1-</w:t>
            </w:r>
            <w:r>
              <w:rPr>
                <w:color w:val="1D181C"/>
                <w:spacing w:val="-5"/>
                <w:sz w:val="16"/>
              </w:rPr>
              <w:t>R1)</w:t>
            </w:r>
          </w:p>
        </w:tc>
        <w:tc>
          <w:tcPr>
            <w:tcW w:w="726" w:type="dxa"/>
          </w:tcPr>
          <w:p w14:paraId="458CF786" w14:textId="77777777" w:rsidR="00002BD0" w:rsidRDefault="00000000">
            <w:pPr>
              <w:pStyle w:val="TableParagraph"/>
              <w:spacing w:line="178" w:lineRule="exact"/>
              <w:ind w:left="4" w:right="1"/>
              <w:rPr>
                <w:sz w:val="16"/>
              </w:rPr>
            </w:pPr>
            <w:r>
              <w:rPr>
                <w:color w:val="1D181C"/>
                <w:spacing w:val="-5"/>
                <w:sz w:val="16"/>
              </w:rPr>
              <w:t>No</w:t>
            </w:r>
          </w:p>
        </w:tc>
        <w:tc>
          <w:tcPr>
            <w:tcW w:w="847" w:type="dxa"/>
          </w:tcPr>
          <w:p w14:paraId="4C00A878" w14:textId="77777777" w:rsidR="00002BD0" w:rsidRDefault="00000000">
            <w:pPr>
              <w:pStyle w:val="TableParagraph"/>
              <w:spacing w:line="178" w:lineRule="exact"/>
              <w:ind w:left="4" w:right="4"/>
              <w:rPr>
                <w:sz w:val="16"/>
              </w:rPr>
            </w:pPr>
            <w:r>
              <w:rPr>
                <w:color w:val="1D181C"/>
                <w:spacing w:val="-10"/>
                <w:sz w:val="16"/>
              </w:rPr>
              <w:t>0</w:t>
            </w:r>
          </w:p>
        </w:tc>
      </w:tr>
      <w:tr w:rsidR="00002BD0" w14:paraId="3EF2AB65" w14:textId="77777777">
        <w:trPr>
          <w:trHeight w:val="367"/>
        </w:trPr>
        <w:tc>
          <w:tcPr>
            <w:tcW w:w="363" w:type="dxa"/>
          </w:tcPr>
          <w:p w14:paraId="0AE20CD5" w14:textId="77777777" w:rsidR="00002BD0" w:rsidRDefault="00000000">
            <w:pPr>
              <w:pStyle w:val="TableParagraph"/>
              <w:spacing w:line="178" w:lineRule="exact"/>
              <w:ind w:left="6" w:right="91"/>
              <w:rPr>
                <w:sz w:val="16"/>
              </w:rPr>
            </w:pPr>
            <w:r>
              <w:rPr>
                <w:color w:val="1D181C"/>
                <w:spacing w:val="-5"/>
                <w:sz w:val="16"/>
              </w:rPr>
              <w:t>2.</w:t>
            </w:r>
          </w:p>
        </w:tc>
        <w:tc>
          <w:tcPr>
            <w:tcW w:w="4547" w:type="dxa"/>
          </w:tcPr>
          <w:p w14:paraId="1D13105D" w14:textId="77777777" w:rsidR="00002BD0" w:rsidRDefault="00000000">
            <w:pPr>
              <w:pStyle w:val="TableParagraph"/>
              <w:spacing w:line="178" w:lineRule="exact"/>
              <w:ind w:left="70"/>
              <w:jc w:val="left"/>
              <w:rPr>
                <w:sz w:val="16"/>
              </w:rPr>
            </w:pPr>
            <w:r>
              <w:rPr>
                <w:color w:val="1D181C"/>
                <w:sz w:val="16"/>
              </w:rPr>
              <w:t>The</w:t>
            </w:r>
            <w:r>
              <w:rPr>
                <w:color w:val="1D181C"/>
                <w:spacing w:val="11"/>
                <w:sz w:val="16"/>
              </w:rPr>
              <w:t xml:space="preserve"> </w:t>
            </w:r>
            <w:r>
              <w:rPr>
                <w:color w:val="1D181C"/>
                <w:sz w:val="16"/>
              </w:rPr>
              <w:t>By-laws/Corporate</w:t>
            </w:r>
            <w:r>
              <w:rPr>
                <w:color w:val="1D181C"/>
                <w:spacing w:val="12"/>
                <w:sz w:val="16"/>
              </w:rPr>
              <w:t xml:space="preserve"> </w:t>
            </w:r>
            <w:r>
              <w:rPr>
                <w:color w:val="1D181C"/>
                <w:sz w:val="16"/>
              </w:rPr>
              <w:t>Governance</w:t>
            </w:r>
            <w:r>
              <w:rPr>
                <w:color w:val="1D181C"/>
                <w:spacing w:val="11"/>
                <w:sz w:val="16"/>
              </w:rPr>
              <w:t xml:space="preserve"> </w:t>
            </w:r>
            <w:r>
              <w:rPr>
                <w:color w:val="1D181C"/>
                <w:sz w:val="16"/>
              </w:rPr>
              <w:t>Regulations</w:t>
            </w:r>
            <w:r>
              <w:rPr>
                <w:color w:val="1D181C"/>
                <w:spacing w:val="10"/>
                <w:sz w:val="16"/>
              </w:rPr>
              <w:t xml:space="preserve"> </w:t>
            </w:r>
            <w:r>
              <w:rPr>
                <w:color w:val="1D181C"/>
                <w:sz w:val="16"/>
              </w:rPr>
              <w:t>are</w:t>
            </w:r>
            <w:r>
              <w:rPr>
                <w:color w:val="1D181C"/>
                <w:spacing w:val="12"/>
                <w:sz w:val="16"/>
              </w:rPr>
              <w:t xml:space="preserve"> </w:t>
            </w:r>
            <w:r>
              <w:rPr>
                <w:color w:val="1D181C"/>
                <w:sz w:val="16"/>
              </w:rPr>
              <w:t>posted</w:t>
            </w:r>
            <w:r>
              <w:rPr>
                <w:color w:val="1D181C"/>
                <w:spacing w:val="11"/>
                <w:sz w:val="16"/>
              </w:rPr>
              <w:t xml:space="preserve"> </w:t>
            </w:r>
            <w:r>
              <w:rPr>
                <w:color w:val="1D181C"/>
                <w:sz w:val="16"/>
              </w:rPr>
              <w:t>on</w:t>
            </w:r>
            <w:r>
              <w:rPr>
                <w:color w:val="1D181C"/>
                <w:spacing w:val="13"/>
                <w:sz w:val="16"/>
              </w:rPr>
              <w:t xml:space="preserve"> </w:t>
            </w:r>
            <w:r>
              <w:rPr>
                <w:color w:val="1D181C"/>
                <w:spacing w:val="-5"/>
                <w:sz w:val="16"/>
              </w:rPr>
              <w:t>the</w:t>
            </w:r>
          </w:p>
          <w:p w14:paraId="7F67701C" w14:textId="77777777" w:rsidR="00002BD0" w:rsidRDefault="00000000">
            <w:pPr>
              <w:pStyle w:val="TableParagraph"/>
              <w:spacing w:before="1" w:line="168" w:lineRule="exact"/>
              <w:ind w:left="70"/>
              <w:jc w:val="left"/>
              <w:rPr>
                <w:sz w:val="16"/>
              </w:rPr>
            </w:pPr>
            <w:r>
              <w:rPr>
                <w:color w:val="1D181C"/>
                <w:sz w:val="16"/>
              </w:rPr>
              <w:t>company</w:t>
            </w:r>
            <w:r>
              <w:rPr>
                <w:color w:val="1D181C"/>
                <w:spacing w:val="-7"/>
                <w:sz w:val="16"/>
              </w:rPr>
              <w:t xml:space="preserve"> </w:t>
            </w:r>
            <w:r>
              <w:rPr>
                <w:color w:val="1D181C"/>
                <w:sz w:val="16"/>
              </w:rPr>
              <w:t>website,</w:t>
            </w:r>
            <w:r>
              <w:rPr>
                <w:color w:val="1D181C"/>
                <w:spacing w:val="-4"/>
                <w:sz w:val="16"/>
              </w:rPr>
              <w:t xml:space="preserve"> </w:t>
            </w:r>
            <w:r>
              <w:rPr>
                <w:color w:val="1D181C"/>
                <w:sz w:val="16"/>
              </w:rPr>
              <w:t>indicating</w:t>
            </w:r>
            <w:r>
              <w:rPr>
                <w:color w:val="1D181C"/>
                <w:spacing w:val="-5"/>
                <w:sz w:val="16"/>
              </w:rPr>
              <w:t xml:space="preserve"> </w:t>
            </w:r>
            <w:r>
              <w:rPr>
                <w:color w:val="1D181C"/>
                <w:sz w:val="16"/>
              </w:rPr>
              <w:t>the</w:t>
            </w:r>
            <w:r>
              <w:rPr>
                <w:color w:val="1D181C"/>
                <w:spacing w:val="-4"/>
                <w:sz w:val="16"/>
              </w:rPr>
              <w:t xml:space="preserve"> </w:t>
            </w:r>
            <w:r>
              <w:rPr>
                <w:color w:val="1D181C"/>
                <w:sz w:val="16"/>
              </w:rPr>
              <w:t>date</w:t>
            </w:r>
            <w:r>
              <w:rPr>
                <w:color w:val="1D181C"/>
                <w:spacing w:val="-4"/>
                <w:sz w:val="16"/>
              </w:rPr>
              <w:t xml:space="preserve"> </w:t>
            </w:r>
            <w:r>
              <w:rPr>
                <w:color w:val="1D181C"/>
                <w:sz w:val="16"/>
              </w:rPr>
              <w:t>of</w:t>
            </w:r>
            <w:r>
              <w:rPr>
                <w:color w:val="1D181C"/>
                <w:spacing w:val="-4"/>
                <w:sz w:val="16"/>
              </w:rPr>
              <w:t xml:space="preserve"> </w:t>
            </w:r>
            <w:r>
              <w:rPr>
                <w:color w:val="1D181C"/>
                <w:sz w:val="16"/>
              </w:rPr>
              <w:t>the</w:t>
            </w:r>
            <w:r>
              <w:rPr>
                <w:color w:val="1D181C"/>
                <w:spacing w:val="-4"/>
                <w:sz w:val="16"/>
              </w:rPr>
              <w:t xml:space="preserve"> </w:t>
            </w:r>
            <w:r>
              <w:rPr>
                <w:color w:val="1D181C"/>
                <w:sz w:val="16"/>
              </w:rPr>
              <w:t>last</w:t>
            </w:r>
            <w:r>
              <w:rPr>
                <w:color w:val="1D181C"/>
                <w:spacing w:val="-4"/>
                <w:sz w:val="16"/>
              </w:rPr>
              <w:t xml:space="preserve"> </w:t>
            </w:r>
            <w:r>
              <w:rPr>
                <w:color w:val="1D181C"/>
                <w:sz w:val="16"/>
              </w:rPr>
              <w:t>update?</w:t>
            </w:r>
            <w:r>
              <w:rPr>
                <w:color w:val="1D181C"/>
                <w:spacing w:val="-1"/>
                <w:sz w:val="16"/>
              </w:rPr>
              <w:t xml:space="preserve"> </w:t>
            </w:r>
            <w:r>
              <w:rPr>
                <w:color w:val="1D181C"/>
                <w:sz w:val="16"/>
              </w:rPr>
              <w:t>(P1-</w:t>
            </w:r>
            <w:r>
              <w:rPr>
                <w:color w:val="1D181C"/>
                <w:spacing w:val="-5"/>
                <w:sz w:val="16"/>
              </w:rPr>
              <w:t>R1)</w:t>
            </w:r>
          </w:p>
        </w:tc>
        <w:tc>
          <w:tcPr>
            <w:tcW w:w="726" w:type="dxa"/>
          </w:tcPr>
          <w:p w14:paraId="3E44E872" w14:textId="77777777" w:rsidR="00002BD0" w:rsidRDefault="00000000">
            <w:pPr>
              <w:pStyle w:val="TableParagraph"/>
              <w:spacing w:line="178" w:lineRule="exact"/>
              <w:ind w:left="5" w:right="1"/>
              <w:rPr>
                <w:sz w:val="16"/>
              </w:rPr>
            </w:pPr>
            <w:r>
              <w:rPr>
                <w:color w:val="1D181C"/>
                <w:spacing w:val="-5"/>
                <w:sz w:val="16"/>
              </w:rPr>
              <w:t>No</w:t>
            </w:r>
          </w:p>
        </w:tc>
        <w:tc>
          <w:tcPr>
            <w:tcW w:w="847" w:type="dxa"/>
          </w:tcPr>
          <w:p w14:paraId="74962412" w14:textId="77777777" w:rsidR="00002BD0" w:rsidRDefault="00000000">
            <w:pPr>
              <w:pStyle w:val="TableParagraph"/>
              <w:spacing w:line="178" w:lineRule="exact"/>
              <w:ind w:left="5" w:right="4"/>
              <w:rPr>
                <w:sz w:val="16"/>
              </w:rPr>
            </w:pPr>
            <w:r>
              <w:rPr>
                <w:color w:val="1D181C"/>
                <w:spacing w:val="-10"/>
                <w:sz w:val="16"/>
              </w:rPr>
              <w:t>0</w:t>
            </w:r>
          </w:p>
        </w:tc>
      </w:tr>
      <w:tr w:rsidR="00002BD0" w14:paraId="5687FEA4" w14:textId="77777777">
        <w:trPr>
          <w:trHeight w:val="739"/>
        </w:trPr>
        <w:tc>
          <w:tcPr>
            <w:tcW w:w="363" w:type="dxa"/>
          </w:tcPr>
          <w:p w14:paraId="7EA6080C" w14:textId="77777777" w:rsidR="00002BD0" w:rsidRDefault="00000000">
            <w:pPr>
              <w:pStyle w:val="TableParagraph"/>
              <w:spacing w:line="178" w:lineRule="exact"/>
              <w:ind w:left="6" w:right="91"/>
              <w:rPr>
                <w:sz w:val="16"/>
              </w:rPr>
            </w:pPr>
            <w:r>
              <w:rPr>
                <w:color w:val="1D181C"/>
                <w:spacing w:val="-5"/>
                <w:sz w:val="16"/>
              </w:rPr>
              <w:t>3.</w:t>
            </w:r>
          </w:p>
        </w:tc>
        <w:tc>
          <w:tcPr>
            <w:tcW w:w="4547" w:type="dxa"/>
          </w:tcPr>
          <w:p w14:paraId="428FA3B4" w14:textId="77777777" w:rsidR="00002BD0" w:rsidRDefault="00000000">
            <w:pPr>
              <w:pStyle w:val="TableParagraph"/>
              <w:spacing w:line="242" w:lineRule="auto"/>
              <w:ind w:left="70" w:right="61"/>
              <w:jc w:val="both"/>
              <w:rPr>
                <w:sz w:val="16"/>
              </w:rPr>
            </w:pPr>
            <w:r>
              <w:rPr>
                <w:color w:val="1D181C"/>
                <w:sz w:val="16"/>
              </w:rPr>
              <w:t>In The By-laws/Corporate Governance Regulations are there</w:t>
            </w:r>
            <w:r>
              <w:rPr>
                <w:color w:val="1D181C"/>
                <w:spacing w:val="40"/>
                <w:sz w:val="16"/>
              </w:rPr>
              <w:t xml:space="preserve"> </w:t>
            </w:r>
            <w:r>
              <w:rPr>
                <w:color w:val="1D181C"/>
                <w:sz w:val="16"/>
              </w:rPr>
              <w:t>defined the corporate governance structures, positions, components</w:t>
            </w:r>
            <w:r>
              <w:rPr>
                <w:color w:val="1D181C"/>
                <w:spacing w:val="40"/>
                <w:sz w:val="16"/>
              </w:rPr>
              <w:t xml:space="preserve"> </w:t>
            </w:r>
            <w:r>
              <w:rPr>
                <w:color w:val="1D181C"/>
                <w:sz w:val="16"/>
              </w:rPr>
              <w:t>and</w:t>
            </w:r>
            <w:r>
              <w:rPr>
                <w:color w:val="1D181C"/>
                <w:spacing w:val="40"/>
                <w:sz w:val="16"/>
              </w:rPr>
              <w:t xml:space="preserve"> </w:t>
            </w:r>
            <w:r>
              <w:rPr>
                <w:color w:val="1D181C"/>
                <w:sz w:val="16"/>
              </w:rPr>
              <w:t>responsibilities</w:t>
            </w:r>
            <w:r>
              <w:rPr>
                <w:color w:val="1D181C"/>
                <w:spacing w:val="40"/>
                <w:sz w:val="16"/>
              </w:rPr>
              <w:t xml:space="preserve"> </w:t>
            </w:r>
            <w:r>
              <w:rPr>
                <w:color w:val="1D181C"/>
                <w:sz w:val="16"/>
              </w:rPr>
              <w:t>of</w:t>
            </w:r>
            <w:r>
              <w:rPr>
                <w:color w:val="1D181C"/>
                <w:spacing w:val="40"/>
                <w:sz w:val="16"/>
              </w:rPr>
              <w:t xml:space="preserve"> </w:t>
            </w:r>
            <w:r>
              <w:rPr>
                <w:color w:val="1D181C"/>
                <w:sz w:val="16"/>
              </w:rPr>
              <w:t>the</w:t>
            </w:r>
            <w:r>
              <w:rPr>
                <w:color w:val="1D181C"/>
                <w:spacing w:val="40"/>
                <w:sz w:val="16"/>
              </w:rPr>
              <w:t xml:space="preserve"> </w:t>
            </w:r>
            <w:proofErr w:type="spellStart"/>
            <w:r>
              <w:rPr>
                <w:color w:val="1D181C"/>
                <w:sz w:val="16"/>
              </w:rPr>
              <w:t>Bard</w:t>
            </w:r>
            <w:proofErr w:type="spellEnd"/>
            <w:r>
              <w:rPr>
                <w:color w:val="1D181C"/>
                <w:spacing w:val="40"/>
                <w:sz w:val="16"/>
              </w:rPr>
              <w:t xml:space="preserve"> </w:t>
            </w:r>
            <w:r>
              <w:rPr>
                <w:color w:val="1D181C"/>
                <w:sz w:val="16"/>
              </w:rPr>
              <w:t>of</w:t>
            </w:r>
            <w:r>
              <w:rPr>
                <w:color w:val="1D181C"/>
                <w:spacing w:val="40"/>
                <w:sz w:val="16"/>
              </w:rPr>
              <w:t xml:space="preserve"> </w:t>
            </w:r>
            <w:r>
              <w:rPr>
                <w:color w:val="1D181C"/>
                <w:sz w:val="16"/>
              </w:rPr>
              <w:t>Directors</w:t>
            </w:r>
            <w:r>
              <w:rPr>
                <w:color w:val="1D181C"/>
                <w:spacing w:val="40"/>
                <w:sz w:val="16"/>
              </w:rPr>
              <w:t xml:space="preserve"> </w:t>
            </w:r>
            <w:r>
              <w:rPr>
                <w:color w:val="1D181C"/>
                <w:sz w:val="16"/>
              </w:rPr>
              <w:t>(BD)</w:t>
            </w:r>
            <w:r>
              <w:rPr>
                <w:color w:val="1D181C"/>
                <w:spacing w:val="40"/>
                <w:sz w:val="16"/>
              </w:rPr>
              <w:t xml:space="preserve"> </w:t>
            </w:r>
            <w:r>
              <w:rPr>
                <w:color w:val="1D181C"/>
                <w:sz w:val="16"/>
              </w:rPr>
              <w:t>and</w:t>
            </w:r>
            <w:r>
              <w:rPr>
                <w:color w:val="1D181C"/>
                <w:spacing w:val="40"/>
                <w:sz w:val="16"/>
              </w:rPr>
              <w:t xml:space="preserve"> </w:t>
            </w:r>
            <w:r>
              <w:rPr>
                <w:color w:val="1D181C"/>
                <w:sz w:val="16"/>
              </w:rPr>
              <w:t>of</w:t>
            </w:r>
            <w:r>
              <w:rPr>
                <w:color w:val="1D181C"/>
                <w:spacing w:val="40"/>
                <w:sz w:val="16"/>
              </w:rPr>
              <w:t xml:space="preserve"> </w:t>
            </w:r>
            <w:r>
              <w:rPr>
                <w:color w:val="1D181C"/>
                <w:sz w:val="16"/>
              </w:rPr>
              <w:t>the</w:t>
            </w:r>
          </w:p>
          <w:p w14:paraId="1B88073C" w14:textId="77777777" w:rsidR="00002BD0" w:rsidRDefault="00000000">
            <w:pPr>
              <w:pStyle w:val="TableParagraph"/>
              <w:spacing w:line="168" w:lineRule="exact"/>
              <w:ind w:left="70"/>
              <w:jc w:val="both"/>
              <w:rPr>
                <w:sz w:val="16"/>
              </w:rPr>
            </w:pPr>
            <w:r>
              <w:rPr>
                <w:color w:val="1D181C"/>
                <w:sz w:val="16"/>
              </w:rPr>
              <w:t>executive</w:t>
            </w:r>
            <w:r>
              <w:rPr>
                <w:color w:val="1D181C"/>
                <w:spacing w:val="-10"/>
                <w:sz w:val="16"/>
              </w:rPr>
              <w:t xml:space="preserve"> </w:t>
            </w:r>
            <w:r>
              <w:rPr>
                <w:color w:val="1D181C"/>
                <w:sz w:val="16"/>
              </w:rPr>
              <w:t>management?</w:t>
            </w:r>
            <w:r>
              <w:rPr>
                <w:color w:val="1D181C"/>
                <w:spacing w:val="-8"/>
                <w:sz w:val="16"/>
              </w:rPr>
              <w:t xml:space="preserve"> </w:t>
            </w:r>
            <w:r>
              <w:rPr>
                <w:color w:val="1D181C"/>
                <w:sz w:val="16"/>
              </w:rPr>
              <w:t>(P1-</w:t>
            </w:r>
            <w:r>
              <w:rPr>
                <w:color w:val="1D181C"/>
                <w:spacing w:val="-5"/>
                <w:sz w:val="16"/>
              </w:rPr>
              <w:t>R2)</w:t>
            </w:r>
          </w:p>
        </w:tc>
        <w:tc>
          <w:tcPr>
            <w:tcW w:w="726" w:type="dxa"/>
          </w:tcPr>
          <w:p w14:paraId="4C8A5047" w14:textId="77777777" w:rsidR="00002BD0" w:rsidRDefault="00000000">
            <w:pPr>
              <w:pStyle w:val="TableParagraph"/>
              <w:spacing w:line="178" w:lineRule="exact"/>
              <w:ind w:left="5" w:right="1"/>
              <w:rPr>
                <w:sz w:val="16"/>
              </w:rPr>
            </w:pPr>
            <w:r>
              <w:rPr>
                <w:color w:val="1D181C"/>
                <w:spacing w:val="-5"/>
                <w:sz w:val="16"/>
              </w:rPr>
              <w:t>No</w:t>
            </w:r>
          </w:p>
        </w:tc>
        <w:tc>
          <w:tcPr>
            <w:tcW w:w="847" w:type="dxa"/>
          </w:tcPr>
          <w:p w14:paraId="71369892" w14:textId="77777777" w:rsidR="00002BD0" w:rsidRDefault="00000000">
            <w:pPr>
              <w:pStyle w:val="TableParagraph"/>
              <w:spacing w:line="178" w:lineRule="exact"/>
              <w:ind w:left="5" w:right="4"/>
              <w:rPr>
                <w:sz w:val="16"/>
              </w:rPr>
            </w:pPr>
            <w:r>
              <w:rPr>
                <w:color w:val="1D181C"/>
                <w:spacing w:val="-10"/>
                <w:sz w:val="16"/>
              </w:rPr>
              <w:t>0</w:t>
            </w:r>
          </w:p>
        </w:tc>
      </w:tr>
      <w:tr w:rsidR="00002BD0" w14:paraId="0B0F688C" w14:textId="77777777">
        <w:trPr>
          <w:trHeight w:val="738"/>
        </w:trPr>
        <w:tc>
          <w:tcPr>
            <w:tcW w:w="363" w:type="dxa"/>
          </w:tcPr>
          <w:p w14:paraId="3A40BF1B" w14:textId="77777777" w:rsidR="00002BD0" w:rsidRDefault="00000000">
            <w:pPr>
              <w:pStyle w:val="TableParagraph"/>
              <w:spacing w:line="178" w:lineRule="exact"/>
              <w:ind w:left="6" w:right="91"/>
              <w:rPr>
                <w:sz w:val="16"/>
              </w:rPr>
            </w:pPr>
            <w:r>
              <w:rPr>
                <w:color w:val="1D181C"/>
                <w:spacing w:val="-5"/>
                <w:sz w:val="16"/>
              </w:rPr>
              <w:t>4.</w:t>
            </w:r>
          </w:p>
        </w:tc>
        <w:tc>
          <w:tcPr>
            <w:tcW w:w="4547" w:type="dxa"/>
          </w:tcPr>
          <w:p w14:paraId="60F04D5E" w14:textId="77777777" w:rsidR="00002BD0" w:rsidRDefault="00000000">
            <w:pPr>
              <w:pStyle w:val="TableParagraph"/>
              <w:spacing w:line="242" w:lineRule="auto"/>
              <w:ind w:left="70" w:right="63"/>
              <w:jc w:val="both"/>
              <w:rPr>
                <w:sz w:val="16"/>
              </w:rPr>
            </w:pPr>
            <w:r>
              <w:rPr>
                <w:color w:val="1D181C"/>
                <w:sz w:val="16"/>
              </w:rPr>
              <w:t>Does the issuer's Annual report provide for a chapter on corporate</w:t>
            </w:r>
            <w:r>
              <w:rPr>
                <w:color w:val="1D181C"/>
                <w:spacing w:val="40"/>
                <w:sz w:val="16"/>
              </w:rPr>
              <w:t xml:space="preserve"> </w:t>
            </w:r>
            <w:r>
              <w:rPr>
                <w:color w:val="1D181C"/>
                <w:sz w:val="16"/>
              </w:rPr>
              <w:t>governance where they describe all the relevant</w:t>
            </w:r>
            <w:r>
              <w:rPr>
                <w:color w:val="1D181C"/>
                <w:spacing w:val="27"/>
                <w:sz w:val="16"/>
              </w:rPr>
              <w:t xml:space="preserve"> </w:t>
            </w:r>
            <w:r>
              <w:rPr>
                <w:color w:val="1D181C"/>
                <w:sz w:val="16"/>
              </w:rPr>
              <w:t>events related</w:t>
            </w:r>
            <w:r>
              <w:rPr>
                <w:color w:val="1D181C"/>
                <w:spacing w:val="28"/>
                <w:sz w:val="16"/>
              </w:rPr>
              <w:t xml:space="preserve"> </w:t>
            </w:r>
            <w:r>
              <w:rPr>
                <w:color w:val="1D181C"/>
                <w:sz w:val="16"/>
              </w:rPr>
              <w:t>to</w:t>
            </w:r>
            <w:r>
              <w:rPr>
                <w:color w:val="1D181C"/>
                <w:spacing w:val="40"/>
                <w:sz w:val="16"/>
              </w:rPr>
              <w:t xml:space="preserve"> </w:t>
            </w:r>
            <w:r>
              <w:rPr>
                <w:color w:val="1D181C"/>
                <w:sz w:val="16"/>
              </w:rPr>
              <w:t>the</w:t>
            </w:r>
            <w:r>
              <w:rPr>
                <w:color w:val="1D181C"/>
                <w:spacing w:val="31"/>
                <w:sz w:val="16"/>
              </w:rPr>
              <w:t xml:space="preserve"> </w:t>
            </w:r>
            <w:r>
              <w:rPr>
                <w:color w:val="1D181C"/>
                <w:sz w:val="16"/>
              </w:rPr>
              <w:t>corporate</w:t>
            </w:r>
            <w:r>
              <w:rPr>
                <w:color w:val="1D181C"/>
                <w:spacing w:val="32"/>
                <w:sz w:val="16"/>
              </w:rPr>
              <w:t xml:space="preserve"> </w:t>
            </w:r>
            <w:r>
              <w:rPr>
                <w:color w:val="1D181C"/>
                <w:sz w:val="16"/>
              </w:rPr>
              <w:t>governance,</w:t>
            </w:r>
            <w:r>
              <w:rPr>
                <w:color w:val="1D181C"/>
                <w:spacing w:val="31"/>
                <w:sz w:val="16"/>
              </w:rPr>
              <w:t xml:space="preserve"> </w:t>
            </w:r>
            <w:r>
              <w:rPr>
                <w:color w:val="1D181C"/>
                <w:sz w:val="16"/>
              </w:rPr>
              <w:t>recorded</w:t>
            </w:r>
            <w:r>
              <w:rPr>
                <w:color w:val="1D181C"/>
                <w:spacing w:val="33"/>
                <w:sz w:val="16"/>
              </w:rPr>
              <w:t xml:space="preserve"> </w:t>
            </w:r>
            <w:r>
              <w:rPr>
                <w:color w:val="1D181C"/>
                <w:sz w:val="16"/>
              </w:rPr>
              <w:t>during</w:t>
            </w:r>
            <w:r>
              <w:rPr>
                <w:color w:val="1D181C"/>
                <w:spacing w:val="30"/>
                <w:sz w:val="16"/>
              </w:rPr>
              <w:t xml:space="preserve"> </w:t>
            </w:r>
            <w:r>
              <w:rPr>
                <w:color w:val="1D181C"/>
                <w:sz w:val="16"/>
              </w:rPr>
              <w:t>the</w:t>
            </w:r>
            <w:r>
              <w:rPr>
                <w:color w:val="1D181C"/>
                <w:spacing w:val="34"/>
                <w:sz w:val="16"/>
              </w:rPr>
              <w:t xml:space="preserve"> </w:t>
            </w:r>
            <w:r>
              <w:rPr>
                <w:color w:val="1D181C"/>
                <w:sz w:val="16"/>
              </w:rPr>
              <w:t>previous</w:t>
            </w:r>
            <w:r>
              <w:rPr>
                <w:color w:val="1D181C"/>
                <w:spacing w:val="31"/>
                <w:sz w:val="16"/>
              </w:rPr>
              <w:t xml:space="preserve"> </w:t>
            </w:r>
            <w:r>
              <w:rPr>
                <w:color w:val="1D181C"/>
                <w:sz w:val="16"/>
              </w:rPr>
              <w:t>financial</w:t>
            </w:r>
          </w:p>
          <w:p w14:paraId="7DD4F1D3" w14:textId="77777777" w:rsidR="00002BD0" w:rsidRDefault="00000000">
            <w:pPr>
              <w:pStyle w:val="TableParagraph"/>
              <w:spacing w:line="167" w:lineRule="exact"/>
              <w:ind w:left="70"/>
              <w:jc w:val="both"/>
              <w:rPr>
                <w:sz w:val="16"/>
              </w:rPr>
            </w:pPr>
            <w:r>
              <w:rPr>
                <w:color w:val="1D181C"/>
                <w:sz w:val="16"/>
              </w:rPr>
              <w:t>exercise?</w:t>
            </w:r>
            <w:r>
              <w:rPr>
                <w:color w:val="1D181C"/>
                <w:spacing w:val="-7"/>
                <w:sz w:val="16"/>
              </w:rPr>
              <w:t xml:space="preserve"> </w:t>
            </w:r>
            <w:r>
              <w:rPr>
                <w:color w:val="1D181C"/>
                <w:sz w:val="16"/>
              </w:rPr>
              <w:t>(P1-</w:t>
            </w:r>
            <w:r>
              <w:rPr>
                <w:color w:val="1D181C"/>
                <w:spacing w:val="-5"/>
                <w:sz w:val="16"/>
              </w:rPr>
              <w:t>R3)</w:t>
            </w:r>
          </w:p>
        </w:tc>
        <w:tc>
          <w:tcPr>
            <w:tcW w:w="726" w:type="dxa"/>
          </w:tcPr>
          <w:p w14:paraId="6D4E3452" w14:textId="77777777" w:rsidR="00002BD0" w:rsidRDefault="00000000">
            <w:pPr>
              <w:pStyle w:val="TableParagraph"/>
              <w:spacing w:line="178" w:lineRule="exact"/>
              <w:ind w:left="4" w:right="1"/>
              <w:rPr>
                <w:sz w:val="16"/>
              </w:rPr>
            </w:pPr>
            <w:r>
              <w:rPr>
                <w:color w:val="1D181C"/>
                <w:spacing w:val="-5"/>
                <w:sz w:val="16"/>
              </w:rPr>
              <w:t>No</w:t>
            </w:r>
          </w:p>
        </w:tc>
        <w:tc>
          <w:tcPr>
            <w:tcW w:w="847" w:type="dxa"/>
          </w:tcPr>
          <w:p w14:paraId="6C3A139D" w14:textId="77777777" w:rsidR="00002BD0" w:rsidRDefault="00000000">
            <w:pPr>
              <w:pStyle w:val="TableParagraph"/>
              <w:spacing w:line="178" w:lineRule="exact"/>
              <w:ind w:left="4" w:right="4"/>
              <w:rPr>
                <w:sz w:val="16"/>
              </w:rPr>
            </w:pPr>
            <w:r>
              <w:rPr>
                <w:color w:val="1D181C"/>
                <w:spacing w:val="-10"/>
                <w:sz w:val="16"/>
              </w:rPr>
              <w:t>0</w:t>
            </w:r>
          </w:p>
        </w:tc>
      </w:tr>
      <w:tr w:rsidR="00002BD0" w14:paraId="1B267569" w14:textId="77777777">
        <w:trPr>
          <w:trHeight w:val="738"/>
        </w:trPr>
        <w:tc>
          <w:tcPr>
            <w:tcW w:w="363" w:type="dxa"/>
          </w:tcPr>
          <w:p w14:paraId="692A75BC" w14:textId="77777777" w:rsidR="00002BD0" w:rsidRDefault="00000000">
            <w:pPr>
              <w:pStyle w:val="TableParagraph"/>
              <w:spacing w:line="178" w:lineRule="exact"/>
              <w:ind w:left="6" w:right="94"/>
              <w:rPr>
                <w:sz w:val="16"/>
              </w:rPr>
            </w:pPr>
            <w:r>
              <w:rPr>
                <w:color w:val="1D181C"/>
                <w:spacing w:val="-5"/>
                <w:sz w:val="16"/>
              </w:rPr>
              <w:t>5.</w:t>
            </w:r>
          </w:p>
        </w:tc>
        <w:tc>
          <w:tcPr>
            <w:tcW w:w="4547" w:type="dxa"/>
          </w:tcPr>
          <w:p w14:paraId="1CF393F3" w14:textId="77777777" w:rsidR="00002BD0" w:rsidRDefault="00000000">
            <w:pPr>
              <w:pStyle w:val="TableParagraph"/>
              <w:spacing w:line="242" w:lineRule="auto"/>
              <w:ind w:left="70" w:hanging="1"/>
              <w:jc w:val="left"/>
              <w:rPr>
                <w:sz w:val="16"/>
              </w:rPr>
            </w:pPr>
            <w:r>
              <w:rPr>
                <w:color w:val="1D181C"/>
                <w:sz w:val="16"/>
              </w:rPr>
              <w:t>Does</w:t>
            </w:r>
            <w:r>
              <w:rPr>
                <w:color w:val="1D181C"/>
                <w:spacing w:val="-1"/>
                <w:sz w:val="16"/>
              </w:rPr>
              <w:t xml:space="preserve"> </w:t>
            </w:r>
            <w:r>
              <w:rPr>
                <w:color w:val="1D181C"/>
                <w:sz w:val="16"/>
              </w:rPr>
              <w:t>the</w:t>
            </w:r>
            <w:r>
              <w:rPr>
                <w:color w:val="1D181C"/>
                <w:spacing w:val="-1"/>
                <w:sz w:val="16"/>
              </w:rPr>
              <w:t xml:space="preserve"> </w:t>
            </w:r>
            <w:r>
              <w:rPr>
                <w:color w:val="1D181C"/>
                <w:sz w:val="16"/>
              </w:rPr>
              <w:t>issuer</w:t>
            </w:r>
            <w:r>
              <w:rPr>
                <w:color w:val="1D181C"/>
                <w:spacing w:val="-1"/>
                <w:sz w:val="16"/>
              </w:rPr>
              <w:t xml:space="preserve"> </w:t>
            </w:r>
            <w:r>
              <w:rPr>
                <w:color w:val="1D181C"/>
                <w:sz w:val="16"/>
              </w:rPr>
              <w:t>circulate on</w:t>
            </w:r>
            <w:r>
              <w:rPr>
                <w:color w:val="1D181C"/>
                <w:spacing w:val="-1"/>
                <w:sz w:val="16"/>
              </w:rPr>
              <w:t xml:space="preserve"> </w:t>
            </w:r>
            <w:r>
              <w:rPr>
                <w:color w:val="1D181C"/>
                <w:sz w:val="16"/>
              </w:rPr>
              <w:t>the</w:t>
            </w:r>
            <w:r>
              <w:rPr>
                <w:color w:val="1D181C"/>
                <w:spacing w:val="-1"/>
                <w:sz w:val="16"/>
              </w:rPr>
              <w:t xml:space="preserve"> </w:t>
            </w:r>
            <w:r>
              <w:rPr>
                <w:color w:val="1D181C"/>
                <w:sz w:val="16"/>
              </w:rPr>
              <w:t>company</w:t>
            </w:r>
            <w:r>
              <w:rPr>
                <w:color w:val="1D181C"/>
                <w:spacing w:val="-4"/>
                <w:sz w:val="16"/>
              </w:rPr>
              <w:t xml:space="preserve"> </w:t>
            </w:r>
            <w:r>
              <w:rPr>
                <w:color w:val="1D181C"/>
                <w:sz w:val="16"/>
              </w:rPr>
              <w:t>website</w:t>
            </w:r>
            <w:r>
              <w:rPr>
                <w:color w:val="1D181C"/>
                <w:spacing w:val="-1"/>
                <w:sz w:val="16"/>
              </w:rPr>
              <w:t xml:space="preserve"> </w:t>
            </w:r>
            <w:r>
              <w:rPr>
                <w:color w:val="1D181C"/>
                <w:sz w:val="16"/>
              </w:rPr>
              <w:t>the</w:t>
            </w:r>
            <w:r>
              <w:rPr>
                <w:color w:val="1D181C"/>
                <w:spacing w:val="-1"/>
                <w:sz w:val="16"/>
              </w:rPr>
              <w:t xml:space="preserve"> </w:t>
            </w:r>
            <w:r>
              <w:rPr>
                <w:color w:val="1D181C"/>
                <w:sz w:val="16"/>
              </w:rPr>
              <w:t>information</w:t>
            </w:r>
            <w:r>
              <w:rPr>
                <w:color w:val="1D181C"/>
                <w:spacing w:val="40"/>
                <w:sz w:val="16"/>
              </w:rPr>
              <w:t xml:space="preserve"> </w:t>
            </w:r>
            <w:r>
              <w:rPr>
                <w:color w:val="1D181C"/>
                <w:sz w:val="16"/>
              </w:rPr>
              <w:t>related</w:t>
            </w:r>
            <w:r>
              <w:rPr>
                <w:color w:val="1D181C"/>
                <w:spacing w:val="-1"/>
                <w:sz w:val="16"/>
              </w:rPr>
              <w:t xml:space="preserve"> </w:t>
            </w:r>
            <w:r>
              <w:rPr>
                <w:color w:val="1D181C"/>
                <w:sz w:val="16"/>
              </w:rPr>
              <w:t>to</w:t>
            </w:r>
          </w:p>
          <w:p w14:paraId="477FA546" w14:textId="27FE19D4" w:rsidR="00002BD0" w:rsidRDefault="00000000">
            <w:pPr>
              <w:pStyle w:val="TableParagraph"/>
              <w:spacing w:line="183" w:lineRule="exact"/>
              <w:ind w:left="70"/>
              <w:jc w:val="left"/>
              <w:rPr>
                <w:sz w:val="16"/>
              </w:rPr>
            </w:pPr>
            <w:r>
              <w:rPr>
                <w:color w:val="1D181C"/>
                <w:sz w:val="16"/>
              </w:rPr>
              <w:t>the</w:t>
            </w:r>
            <w:r>
              <w:rPr>
                <w:color w:val="1D181C"/>
                <w:spacing w:val="-5"/>
                <w:sz w:val="16"/>
              </w:rPr>
              <w:t xml:space="preserve"> </w:t>
            </w:r>
            <w:r>
              <w:rPr>
                <w:color w:val="1D181C"/>
                <w:sz w:val="16"/>
              </w:rPr>
              <w:t>following</w:t>
            </w:r>
            <w:r>
              <w:rPr>
                <w:color w:val="1D181C"/>
                <w:spacing w:val="-6"/>
                <w:sz w:val="16"/>
              </w:rPr>
              <w:t xml:space="preserve"> </w:t>
            </w:r>
            <w:r>
              <w:rPr>
                <w:color w:val="1D181C"/>
                <w:sz w:val="16"/>
              </w:rPr>
              <w:t>aspects</w:t>
            </w:r>
            <w:r>
              <w:rPr>
                <w:color w:val="1D181C"/>
                <w:spacing w:val="-4"/>
                <w:sz w:val="16"/>
              </w:rPr>
              <w:t xml:space="preserve"> </w:t>
            </w:r>
            <w:r>
              <w:rPr>
                <w:color w:val="1D181C"/>
                <w:sz w:val="16"/>
              </w:rPr>
              <w:t>of</w:t>
            </w:r>
            <w:r>
              <w:rPr>
                <w:color w:val="1D181C"/>
                <w:spacing w:val="-4"/>
                <w:sz w:val="16"/>
              </w:rPr>
              <w:t xml:space="preserve"> </w:t>
            </w:r>
            <w:r>
              <w:rPr>
                <w:color w:val="1D181C"/>
                <w:sz w:val="16"/>
              </w:rPr>
              <w:t>their</w:t>
            </w:r>
            <w:r>
              <w:rPr>
                <w:color w:val="1D181C"/>
                <w:spacing w:val="-4"/>
                <w:sz w:val="16"/>
              </w:rPr>
              <w:t xml:space="preserve"> </w:t>
            </w:r>
            <w:r>
              <w:rPr>
                <w:color w:val="1D181C"/>
                <w:sz w:val="16"/>
              </w:rPr>
              <w:t>corporate</w:t>
            </w:r>
            <w:r>
              <w:rPr>
                <w:color w:val="1D181C"/>
                <w:spacing w:val="-3"/>
                <w:sz w:val="16"/>
              </w:rPr>
              <w:t xml:space="preserve"> </w:t>
            </w:r>
            <w:r>
              <w:rPr>
                <w:color w:val="1D181C"/>
                <w:sz w:val="16"/>
              </w:rPr>
              <w:t>governance</w:t>
            </w:r>
            <w:r>
              <w:rPr>
                <w:color w:val="1D181C"/>
                <w:spacing w:val="-4"/>
                <w:sz w:val="16"/>
              </w:rPr>
              <w:t xml:space="preserve"> </w:t>
            </w:r>
            <w:r>
              <w:rPr>
                <w:color w:val="1D181C"/>
                <w:spacing w:val="-2"/>
                <w:sz w:val="16"/>
              </w:rPr>
              <w:t>policy:</w:t>
            </w:r>
          </w:p>
          <w:p w14:paraId="06F439A9" w14:textId="77777777" w:rsidR="00002BD0" w:rsidRDefault="00000000">
            <w:pPr>
              <w:pStyle w:val="TableParagraph"/>
              <w:spacing w:line="168" w:lineRule="exact"/>
              <w:ind w:left="70"/>
              <w:jc w:val="left"/>
              <w:rPr>
                <w:sz w:val="16"/>
              </w:rPr>
            </w:pPr>
            <w:r>
              <w:rPr>
                <w:color w:val="1D181C"/>
                <w:sz w:val="16"/>
              </w:rPr>
              <w:t>a)</w:t>
            </w:r>
            <w:r>
              <w:rPr>
                <w:color w:val="1D181C"/>
                <w:spacing w:val="-8"/>
                <w:sz w:val="16"/>
              </w:rPr>
              <w:t xml:space="preserve"> </w:t>
            </w:r>
            <w:r>
              <w:rPr>
                <w:color w:val="1D181C"/>
                <w:sz w:val="16"/>
              </w:rPr>
              <w:t>a</w:t>
            </w:r>
            <w:r>
              <w:rPr>
                <w:color w:val="1D181C"/>
                <w:spacing w:val="-6"/>
                <w:sz w:val="16"/>
              </w:rPr>
              <w:t xml:space="preserve"> </w:t>
            </w:r>
            <w:r>
              <w:rPr>
                <w:color w:val="1D181C"/>
                <w:sz w:val="16"/>
              </w:rPr>
              <w:t>description</w:t>
            </w:r>
            <w:r>
              <w:rPr>
                <w:color w:val="1D181C"/>
                <w:spacing w:val="-5"/>
                <w:sz w:val="16"/>
              </w:rPr>
              <w:t xml:space="preserve"> </w:t>
            </w:r>
            <w:r>
              <w:rPr>
                <w:color w:val="1D181C"/>
                <w:sz w:val="16"/>
              </w:rPr>
              <w:t>of</w:t>
            </w:r>
            <w:r>
              <w:rPr>
                <w:color w:val="1D181C"/>
                <w:spacing w:val="-5"/>
                <w:sz w:val="16"/>
              </w:rPr>
              <w:t xml:space="preserve"> </w:t>
            </w:r>
            <w:r>
              <w:rPr>
                <w:color w:val="1D181C"/>
                <w:sz w:val="16"/>
              </w:rPr>
              <w:t>their</w:t>
            </w:r>
            <w:r>
              <w:rPr>
                <w:color w:val="1D181C"/>
                <w:spacing w:val="-5"/>
                <w:sz w:val="16"/>
              </w:rPr>
              <w:t xml:space="preserve"> </w:t>
            </w:r>
            <w:r>
              <w:rPr>
                <w:color w:val="1D181C"/>
                <w:sz w:val="16"/>
              </w:rPr>
              <w:t>corporate</w:t>
            </w:r>
            <w:r>
              <w:rPr>
                <w:color w:val="1D181C"/>
                <w:spacing w:val="-4"/>
                <w:sz w:val="16"/>
              </w:rPr>
              <w:t xml:space="preserve"> </w:t>
            </w:r>
            <w:r>
              <w:rPr>
                <w:color w:val="1D181C"/>
                <w:sz w:val="16"/>
              </w:rPr>
              <w:t>governance</w:t>
            </w:r>
            <w:r>
              <w:rPr>
                <w:color w:val="1D181C"/>
                <w:spacing w:val="-5"/>
                <w:sz w:val="16"/>
              </w:rPr>
              <w:t xml:space="preserve"> </w:t>
            </w:r>
            <w:r>
              <w:rPr>
                <w:color w:val="1D181C"/>
                <w:sz w:val="16"/>
              </w:rPr>
              <w:t>structures?</w:t>
            </w:r>
            <w:r>
              <w:rPr>
                <w:color w:val="1D181C"/>
                <w:spacing w:val="-3"/>
                <w:sz w:val="16"/>
              </w:rPr>
              <w:t xml:space="preserve"> </w:t>
            </w:r>
            <w:r>
              <w:rPr>
                <w:color w:val="1D181C"/>
                <w:sz w:val="16"/>
              </w:rPr>
              <w:t>(P1-</w:t>
            </w:r>
            <w:r>
              <w:rPr>
                <w:color w:val="1D181C"/>
                <w:spacing w:val="-5"/>
                <w:sz w:val="16"/>
              </w:rPr>
              <w:t>R3)</w:t>
            </w:r>
          </w:p>
        </w:tc>
        <w:tc>
          <w:tcPr>
            <w:tcW w:w="726" w:type="dxa"/>
          </w:tcPr>
          <w:p w14:paraId="6254C9F4" w14:textId="77777777" w:rsidR="00002BD0" w:rsidRDefault="00000000">
            <w:pPr>
              <w:pStyle w:val="TableParagraph"/>
              <w:spacing w:line="178" w:lineRule="exact"/>
              <w:ind w:left="4" w:right="1"/>
              <w:rPr>
                <w:sz w:val="16"/>
              </w:rPr>
            </w:pPr>
            <w:r>
              <w:rPr>
                <w:color w:val="1D181C"/>
                <w:spacing w:val="-5"/>
                <w:sz w:val="16"/>
              </w:rPr>
              <w:t>Yes</w:t>
            </w:r>
          </w:p>
        </w:tc>
        <w:tc>
          <w:tcPr>
            <w:tcW w:w="847" w:type="dxa"/>
          </w:tcPr>
          <w:p w14:paraId="69D4935E" w14:textId="77777777" w:rsidR="00002BD0" w:rsidRDefault="00000000">
            <w:pPr>
              <w:pStyle w:val="TableParagraph"/>
              <w:spacing w:line="178" w:lineRule="exact"/>
              <w:ind w:left="6" w:right="4"/>
              <w:rPr>
                <w:sz w:val="16"/>
              </w:rPr>
            </w:pPr>
            <w:r>
              <w:rPr>
                <w:color w:val="1D181C"/>
                <w:spacing w:val="-10"/>
                <w:sz w:val="16"/>
              </w:rPr>
              <w:t>1</w:t>
            </w:r>
          </w:p>
        </w:tc>
      </w:tr>
      <w:tr w:rsidR="00002BD0" w14:paraId="56E0653E" w14:textId="77777777">
        <w:trPr>
          <w:trHeight w:val="181"/>
        </w:trPr>
        <w:tc>
          <w:tcPr>
            <w:tcW w:w="363" w:type="dxa"/>
          </w:tcPr>
          <w:p w14:paraId="2D730514" w14:textId="77777777" w:rsidR="00002BD0" w:rsidRDefault="00000000">
            <w:pPr>
              <w:pStyle w:val="TableParagraph"/>
              <w:spacing w:line="162" w:lineRule="exact"/>
              <w:ind w:left="18" w:right="146"/>
              <w:rPr>
                <w:sz w:val="16"/>
              </w:rPr>
            </w:pPr>
            <w:r>
              <w:rPr>
                <w:color w:val="1D181C"/>
                <w:spacing w:val="-10"/>
                <w:sz w:val="16"/>
              </w:rPr>
              <w:t>6</w:t>
            </w:r>
          </w:p>
        </w:tc>
        <w:tc>
          <w:tcPr>
            <w:tcW w:w="4547" w:type="dxa"/>
          </w:tcPr>
          <w:p w14:paraId="30969221" w14:textId="77777777" w:rsidR="00002BD0" w:rsidRDefault="00000000">
            <w:pPr>
              <w:pStyle w:val="TableParagraph"/>
              <w:spacing w:line="162" w:lineRule="exact"/>
              <w:ind w:left="70"/>
              <w:jc w:val="left"/>
              <w:rPr>
                <w:sz w:val="16"/>
              </w:rPr>
            </w:pPr>
            <w:r>
              <w:rPr>
                <w:color w:val="1D181C"/>
                <w:sz w:val="16"/>
              </w:rPr>
              <w:t>b)</w:t>
            </w:r>
            <w:r>
              <w:rPr>
                <w:color w:val="1D181C"/>
                <w:spacing w:val="-6"/>
                <w:sz w:val="16"/>
              </w:rPr>
              <w:t xml:space="preserve"> </w:t>
            </w:r>
            <w:r>
              <w:rPr>
                <w:color w:val="1D181C"/>
                <w:sz w:val="16"/>
              </w:rPr>
              <w:t>the</w:t>
            </w:r>
            <w:r>
              <w:rPr>
                <w:color w:val="1D181C"/>
                <w:spacing w:val="-6"/>
                <w:sz w:val="16"/>
              </w:rPr>
              <w:t xml:space="preserve"> </w:t>
            </w:r>
            <w:r>
              <w:rPr>
                <w:color w:val="1D181C"/>
                <w:sz w:val="16"/>
              </w:rPr>
              <w:t>updated</w:t>
            </w:r>
            <w:r>
              <w:rPr>
                <w:color w:val="1D181C"/>
                <w:spacing w:val="-5"/>
                <w:sz w:val="16"/>
              </w:rPr>
              <w:t xml:space="preserve"> </w:t>
            </w:r>
            <w:r>
              <w:rPr>
                <w:color w:val="1D181C"/>
                <w:sz w:val="16"/>
              </w:rPr>
              <w:t>articles</w:t>
            </w:r>
            <w:r>
              <w:rPr>
                <w:color w:val="1D181C"/>
                <w:spacing w:val="-6"/>
                <w:sz w:val="16"/>
              </w:rPr>
              <w:t xml:space="preserve"> </w:t>
            </w:r>
            <w:r>
              <w:rPr>
                <w:color w:val="1D181C"/>
                <w:sz w:val="16"/>
              </w:rPr>
              <w:t>of</w:t>
            </w:r>
            <w:r>
              <w:rPr>
                <w:color w:val="1D181C"/>
                <w:spacing w:val="-4"/>
                <w:sz w:val="16"/>
              </w:rPr>
              <w:t xml:space="preserve"> </w:t>
            </w:r>
            <w:r>
              <w:rPr>
                <w:color w:val="1D181C"/>
                <w:sz w:val="16"/>
              </w:rPr>
              <w:t>incorporation?</w:t>
            </w:r>
            <w:r>
              <w:rPr>
                <w:color w:val="1D181C"/>
                <w:spacing w:val="-3"/>
                <w:sz w:val="16"/>
              </w:rPr>
              <w:t xml:space="preserve"> </w:t>
            </w:r>
            <w:r>
              <w:rPr>
                <w:color w:val="1D181C"/>
                <w:sz w:val="16"/>
              </w:rPr>
              <w:t>(P1-</w:t>
            </w:r>
            <w:r>
              <w:rPr>
                <w:color w:val="1D181C"/>
                <w:spacing w:val="-5"/>
                <w:sz w:val="16"/>
              </w:rPr>
              <w:t>R3)</w:t>
            </w:r>
          </w:p>
        </w:tc>
        <w:tc>
          <w:tcPr>
            <w:tcW w:w="726" w:type="dxa"/>
          </w:tcPr>
          <w:p w14:paraId="1B70C8DE" w14:textId="77777777" w:rsidR="00002BD0" w:rsidRDefault="00000000">
            <w:pPr>
              <w:pStyle w:val="TableParagraph"/>
              <w:spacing w:line="162" w:lineRule="exact"/>
              <w:ind w:left="4" w:right="5"/>
              <w:rPr>
                <w:sz w:val="16"/>
              </w:rPr>
            </w:pPr>
            <w:r>
              <w:rPr>
                <w:color w:val="1D181C"/>
                <w:spacing w:val="-5"/>
                <w:sz w:val="16"/>
              </w:rPr>
              <w:t>Yes</w:t>
            </w:r>
          </w:p>
        </w:tc>
        <w:tc>
          <w:tcPr>
            <w:tcW w:w="847" w:type="dxa"/>
          </w:tcPr>
          <w:p w14:paraId="50D6AE0F" w14:textId="77777777" w:rsidR="00002BD0" w:rsidRDefault="00000000">
            <w:pPr>
              <w:pStyle w:val="TableParagraph"/>
              <w:spacing w:line="162" w:lineRule="exact"/>
              <w:ind w:left="4" w:right="5"/>
              <w:rPr>
                <w:sz w:val="16"/>
              </w:rPr>
            </w:pPr>
            <w:r>
              <w:rPr>
                <w:color w:val="1D181C"/>
                <w:spacing w:val="-10"/>
                <w:sz w:val="16"/>
              </w:rPr>
              <w:t>1</w:t>
            </w:r>
          </w:p>
        </w:tc>
      </w:tr>
      <w:tr w:rsidR="00002BD0" w14:paraId="6537DE06" w14:textId="77777777">
        <w:trPr>
          <w:trHeight w:val="367"/>
        </w:trPr>
        <w:tc>
          <w:tcPr>
            <w:tcW w:w="363" w:type="dxa"/>
          </w:tcPr>
          <w:p w14:paraId="7998D5A9" w14:textId="77777777" w:rsidR="00002BD0" w:rsidRDefault="00000000">
            <w:pPr>
              <w:pStyle w:val="TableParagraph"/>
              <w:spacing w:line="178" w:lineRule="exact"/>
              <w:ind w:left="6" w:right="94"/>
              <w:rPr>
                <w:sz w:val="16"/>
              </w:rPr>
            </w:pPr>
            <w:r>
              <w:rPr>
                <w:color w:val="1D181C"/>
                <w:spacing w:val="-5"/>
                <w:sz w:val="16"/>
              </w:rPr>
              <w:t>7.</w:t>
            </w:r>
          </w:p>
        </w:tc>
        <w:tc>
          <w:tcPr>
            <w:tcW w:w="4547" w:type="dxa"/>
          </w:tcPr>
          <w:p w14:paraId="7749A1F0" w14:textId="77777777" w:rsidR="00002BD0" w:rsidRDefault="00000000">
            <w:pPr>
              <w:pStyle w:val="TableParagraph"/>
              <w:spacing w:line="178" w:lineRule="exact"/>
              <w:ind w:left="70"/>
              <w:jc w:val="left"/>
              <w:rPr>
                <w:sz w:val="16"/>
              </w:rPr>
            </w:pPr>
            <w:r>
              <w:rPr>
                <w:color w:val="1D181C"/>
                <w:sz w:val="16"/>
              </w:rPr>
              <w:t>c)</w:t>
            </w:r>
            <w:r>
              <w:rPr>
                <w:color w:val="1D181C"/>
                <w:spacing w:val="22"/>
                <w:sz w:val="16"/>
              </w:rPr>
              <w:t xml:space="preserve"> </w:t>
            </w:r>
            <w:r>
              <w:rPr>
                <w:color w:val="1D181C"/>
                <w:sz w:val="16"/>
              </w:rPr>
              <w:t>the</w:t>
            </w:r>
            <w:r>
              <w:rPr>
                <w:color w:val="1D181C"/>
                <w:spacing w:val="22"/>
                <w:sz w:val="16"/>
              </w:rPr>
              <w:t xml:space="preserve"> </w:t>
            </w:r>
            <w:r>
              <w:rPr>
                <w:color w:val="1D181C"/>
                <w:sz w:val="16"/>
              </w:rPr>
              <w:t>operation</w:t>
            </w:r>
            <w:r>
              <w:rPr>
                <w:color w:val="1D181C"/>
                <w:spacing w:val="22"/>
                <w:sz w:val="16"/>
              </w:rPr>
              <w:t xml:space="preserve"> </w:t>
            </w:r>
            <w:r>
              <w:rPr>
                <w:color w:val="1D181C"/>
                <w:sz w:val="16"/>
              </w:rPr>
              <w:t>bylaws/essential</w:t>
            </w:r>
            <w:r>
              <w:rPr>
                <w:color w:val="1D181C"/>
                <w:spacing w:val="22"/>
                <w:sz w:val="16"/>
              </w:rPr>
              <w:t xml:space="preserve"> </w:t>
            </w:r>
            <w:r>
              <w:rPr>
                <w:color w:val="1D181C"/>
                <w:sz w:val="16"/>
              </w:rPr>
              <w:t>aspects</w:t>
            </w:r>
            <w:r>
              <w:rPr>
                <w:color w:val="1D181C"/>
                <w:spacing w:val="22"/>
                <w:sz w:val="16"/>
              </w:rPr>
              <w:t xml:space="preserve"> </w:t>
            </w:r>
            <w:r>
              <w:rPr>
                <w:color w:val="1D181C"/>
                <w:sz w:val="16"/>
              </w:rPr>
              <w:t>for</w:t>
            </w:r>
            <w:r>
              <w:rPr>
                <w:color w:val="1D181C"/>
                <w:spacing w:val="23"/>
                <w:sz w:val="16"/>
              </w:rPr>
              <w:t xml:space="preserve"> </w:t>
            </w:r>
            <w:r>
              <w:rPr>
                <w:color w:val="1D181C"/>
                <w:sz w:val="16"/>
              </w:rPr>
              <w:t>each</w:t>
            </w:r>
            <w:r>
              <w:rPr>
                <w:color w:val="1D181C"/>
                <w:spacing w:val="22"/>
                <w:sz w:val="16"/>
              </w:rPr>
              <w:t xml:space="preserve"> </w:t>
            </w:r>
            <w:r>
              <w:rPr>
                <w:color w:val="1D181C"/>
                <w:sz w:val="16"/>
              </w:rPr>
              <w:t>specialty?</w:t>
            </w:r>
            <w:r>
              <w:rPr>
                <w:color w:val="1D181C"/>
                <w:spacing w:val="29"/>
                <w:sz w:val="16"/>
              </w:rPr>
              <w:t xml:space="preserve"> </w:t>
            </w:r>
            <w:r>
              <w:rPr>
                <w:color w:val="1D181C"/>
                <w:spacing w:val="-4"/>
                <w:sz w:val="16"/>
              </w:rPr>
              <w:t>(P1-</w:t>
            </w:r>
          </w:p>
          <w:p w14:paraId="5ED6639B" w14:textId="77777777" w:rsidR="00002BD0" w:rsidRDefault="00000000">
            <w:pPr>
              <w:pStyle w:val="TableParagraph"/>
              <w:spacing w:before="1" w:line="168" w:lineRule="exact"/>
              <w:ind w:left="70"/>
              <w:jc w:val="left"/>
              <w:rPr>
                <w:sz w:val="16"/>
              </w:rPr>
            </w:pPr>
            <w:r>
              <w:rPr>
                <w:color w:val="1D181C"/>
                <w:spacing w:val="-5"/>
                <w:sz w:val="16"/>
              </w:rPr>
              <w:t>R3)</w:t>
            </w:r>
          </w:p>
        </w:tc>
        <w:tc>
          <w:tcPr>
            <w:tcW w:w="726" w:type="dxa"/>
          </w:tcPr>
          <w:p w14:paraId="61B80F0B" w14:textId="77777777" w:rsidR="00002BD0" w:rsidRDefault="00000000">
            <w:pPr>
              <w:pStyle w:val="TableParagraph"/>
              <w:spacing w:line="178" w:lineRule="exact"/>
              <w:ind w:left="4" w:right="2"/>
              <w:rPr>
                <w:sz w:val="16"/>
              </w:rPr>
            </w:pPr>
            <w:r>
              <w:rPr>
                <w:color w:val="1D181C"/>
                <w:spacing w:val="-5"/>
                <w:sz w:val="16"/>
              </w:rPr>
              <w:t>Yes</w:t>
            </w:r>
          </w:p>
        </w:tc>
        <w:tc>
          <w:tcPr>
            <w:tcW w:w="847" w:type="dxa"/>
          </w:tcPr>
          <w:p w14:paraId="6D25FBC0" w14:textId="77777777" w:rsidR="00002BD0" w:rsidRDefault="00000000">
            <w:pPr>
              <w:pStyle w:val="TableParagraph"/>
              <w:spacing w:line="178" w:lineRule="exact"/>
              <w:ind w:left="5" w:right="4"/>
              <w:rPr>
                <w:sz w:val="16"/>
              </w:rPr>
            </w:pPr>
            <w:r>
              <w:rPr>
                <w:color w:val="1D181C"/>
                <w:spacing w:val="-10"/>
                <w:sz w:val="16"/>
              </w:rPr>
              <w:t>1</w:t>
            </w:r>
          </w:p>
        </w:tc>
      </w:tr>
      <w:tr w:rsidR="00002BD0" w14:paraId="1849C8E5" w14:textId="77777777">
        <w:trPr>
          <w:trHeight w:val="181"/>
        </w:trPr>
        <w:tc>
          <w:tcPr>
            <w:tcW w:w="363" w:type="dxa"/>
          </w:tcPr>
          <w:p w14:paraId="2B4D6DF6" w14:textId="77777777" w:rsidR="00002BD0" w:rsidRDefault="00000000">
            <w:pPr>
              <w:pStyle w:val="TableParagraph"/>
              <w:spacing w:line="162" w:lineRule="exact"/>
              <w:ind w:left="18" w:right="146"/>
              <w:rPr>
                <w:sz w:val="16"/>
              </w:rPr>
            </w:pPr>
            <w:r>
              <w:rPr>
                <w:color w:val="1D181C"/>
                <w:spacing w:val="-10"/>
                <w:sz w:val="16"/>
              </w:rPr>
              <w:t>8</w:t>
            </w:r>
          </w:p>
        </w:tc>
        <w:tc>
          <w:tcPr>
            <w:tcW w:w="4547" w:type="dxa"/>
          </w:tcPr>
          <w:p w14:paraId="548051C7" w14:textId="77777777" w:rsidR="00002BD0" w:rsidRDefault="00000000">
            <w:pPr>
              <w:pStyle w:val="TableParagraph"/>
              <w:spacing w:line="162" w:lineRule="exact"/>
              <w:ind w:left="70"/>
              <w:jc w:val="left"/>
              <w:rPr>
                <w:sz w:val="16"/>
              </w:rPr>
            </w:pPr>
            <w:r>
              <w:rPr>
                <w:color w:val="1D181C"/>
                <w:sz w:val="16"/>
              </w:rPr>
              <w:t>d)</w:t>
            </w:r>
            <w:r>
              <w:rPr>
                <w:color w:val="1D181C"/>
                <w:spacing w:val="-5"/>
                <w:sz w:val="16"/>
              </w:rPr>
              <w:t xml:space="preserve"> </w:t>
            </w:r>
            <w:r>
              <w:rPr>
                <w:color w:val="1D181C"/>
                <w:sz w:val="16"/>
              </w:rPr>
              <w:t>the</w:t>
            </w:r>
            <w:r>
              <w:rPr>
                <w:color w:val="1D181C"/>
                <w:spacing w:val="-4"/>
                <w:sz w:val="16"/>
              </w:rPr>
              <w:t xml:space="preserve"> </w:t>
            </w:r>
            <w:r>
              <w:rPr>
                <w:color w:val="1D181C"/>
                <w:sz w:val="16"/>
              </w:rPr>
              <w:t>“Comply</w:t>
            </w:r>
            <w:r>
              <w:rPr>
                <w:color w:val="1D181C"/>
                <w:spacing w:val="-7"/>
                <w:sz w:val="16"/>
              </w:rPr>
              <w:t xml:space="preserve"> </w:t>
            </w:r>
            <w:r>
              <w:rPr>
                <w:color w:val="1D181C"/>
                <w:sz w:val="16"/>
              </w:rPr>
              <w:t>or</w:t>
            </w:r>
            <w:r>
              <w:rPr>
                <w:color w:val="1D181C"/>
                <w:spacing w:val="-4"/>
                <w:sz w:val="16"/>
              </w:rPr>
              <w:t xml:space="preserve"> </w:t>
            </w:r>
            <w:r>
              <w:rPr>
                <w:color w:val="1D181C"/>
                <w:sz w:val="16"/>
              </w:rPr>
              <w:t>explain”</w:t>
            </w:r>
            <w:r>
              <w:rPr>
                <w:color w:val="1D181C"/>
                <w:spacing w:val="-4"/>
                <w:sz w:val="16"/>
              </w:rPr>
              <w:t xml:space="preserve"> </w:t>
            </w:r>
            <w:r>
              <w:rPr>
                <w:color w:val="1D181C"/>
                <w:sz w:val="16"/>
              </w:rPr>
              <w:t>Statement?</w:t>
            </w:r>
            <w:r>
              <w:rPr>
                <w:color w:val="1D181C"/>
                <w:spacing w:val="-2"/>
                <w:sz w:val="16"/>
              </w:rPr>
              <w:t xml:space="preserve"> </w:t>
            </w:r>
            <w:r>
              <w:rPr>
                <w:color w:val="1D181C"/>
                <w:sz w:val="16"/>
              </w:rPr>
              <w:t>(P1-</w:t>
            </w:r>
            <w:r>
              <w:rPr>
                <w:color w:val="1D181C"/>
                <w:spacing w:val="-5"/>
                <w:sz w:val="16"/>
              </w:rPr>
              <w:t>R3)</w:t>
            </w:r>
          </w:p>
        </w:tc>
        <w:tc>
          <w:tcPr>
            <w:tcW w:w="726" w:type="dxa"/>
          </w:tcPr>
          <w:p w14:paraId="59CE3035" w14:textId="77777777" w:rsidR="00002BD0" w:rsidRDefault="00000000">
            <w:pPr>
              <w:pStyle w:val="TableParagraph"/>
              <w:spacing w:line="162" w:lineRule="exact"/>
              <w:ind w:left="4" w:right="5"/>
              <w:rPr>
                <w:sz w:val="16"/>
              </w:rPr>
            </w:pPr>
            <w:r>
              <w:rPr>
                <w:color w:val="1D181C"/>
                <w:spacing w:val="-5"/>
                <w:sz w:val="16"/>
              </w:rPr>
              <w:t>Yes</w:t>
            </w:r>
          </w:p>
        </w:tc>
        <w:tc>
          <w:tcPr>
            <w:tcW w:w="847" w:type="dxa"/>
          </w:tcPr>
          <w:p w14:paraId="561C5731" w14:textId="77777777" w:rsidR="00002BD0" w:rsidRDefault="00000000">
            <w:pPr>
              <w:pStyle w:val="TableParagraph"/>
              <w:spacing w:line="162" w:lineRule="exact"/>
              <w:ind w:left="4" w:right="6"/>
              <w:rPr>
                <w:sz w:val="16"/>
              </w:rPr>
            </w:pPr>
            <w:r>
              <w:rPr>
                <w:color w:val="1D181C"/>
                <w:spacing w:val="-10"/>
                <w:sz w:val="16"/>
              </w:rPr>
              <w:t>1</w:t>
            </w:r>
          </w:p>
        </w:tc>
      </w:tr>
      <w:tr w:rsidR="00002BD0" w14:paraId="7873BC89" w14:textId="77777777">
        <w:trPr>
          <w:trHeight w:val="738"/>
        </w:trPr>
        <w:tc>
          <w:tcPr>
            <w:tcW w:w="363" w:type="dxa"/>
          </w:tcPr>
          <w:p w14:paraId="61ACC7B7" w14:textId="77777777" w:rsidR="00002BD0" w:rsidRDefault="00000000">
            <w:pPr>
              <w:pStyle w:val="TableParagraph"/>
              <w:spacing w:line="178" w:lineRule="exact"/>
              <w:ind w:left="6" w:right="94"/>
              <w:rPr>
                <w:sz w:val="16"/>
              </w:rPr>
            </w:pPr>
            <w:r>
              <w:rPr>
                <w:color w:val="1D181C"/>
                <w:spacing w:val="-5"/>
                <w:sz w:val="16"/>
              </w:rPr>
              <w:t>9.</w:t>
            </w:r>
          </w:p>
        </w:tc>
        <w:tc>
          <w:tcPr>
            <w:tcW w:w="4547" w:type="dxa"/>
          </w:tcPr>
          <w:p w14:paraId="3C769F1B" w14:textId="77777777" w:rsidR="00002BD0" w:rsidRDefault="00000000">
            <w:pPr>
              <w:pStyle w:val="TableParagraph"/>
              <w:spacing w:line="242" w:lineRule="auto"/>
              <w:ind w:left="70" w:right="64" w:hanging="1"/>
              <w:jc w:val="both"/>
              <w:rPr>
                <w:sz w:val="16"/>
              </w:rPr>
            </w:pPr>
            <w:r>
              <w:rPr>
                <w:color w:val="1D181C"/>
                <w:sz w:val="16"/>
              </w:rPr>
              <w:t>e) the list of the BD members mentioning which members are</w:t>
            </w:r>
            <w:r>
              <w:rPr>
                <w:color w:val="1D181C"/>
                <w:spacing w:val="40"/>
                <w:sz w:val="16"/>
              </w:rPr>
              <w:t xml:space="preserve"> </w:t>
            </w:r>
            <w:r>
              <w:rPr>
                <w:color w:val="1D181C"/>
                <w:sz w:val="16"/>
              </w:rPr>
              <w:t>independent and/or nonexecutive, of the members of the executive</w:t>
            </w:r>
            <w:r>
              <w:rPr>
                <w:color w:val="1D181C"/>
                <w:spacing w:val="40"/>
                <w:sz w:val="16"/>
              </w:rPr>
              <w:t xml:space="preserve"> </w:t>
            </w:r>
            <w:r>
              <w:rPr>
                <w:color w:val="1D181C"/>
                <w:sz w:val="16"/>
              </w:rPr>
              <w:t>management</w:t>
            </w:r>
            <w:r>
              <w:rPr>
                <w:color w:val="1D181C"/>
                <w:spacing w:val="21"/>
                <w:sz w:val="16"/>
              </w:rPr>
              <w:t xml:space="preserve"> </w:t>
            </w:r>
            <w:r>
              <w:rPr>
                <w:color w:val="1D181C"/>
                <w:sz w:val="16"/>
              </w:rPr>
              <w:t>and</w:t>
            </w:r>
            <w:r>
              <w:rPr>
                <w:color w:val="1D181C"/>
                <w:spacing w:val="23"/>
                <w:sz w:val="16"/>
              </w:rPr>
              <w:t xml:space="preserve"> </w:t>
            </w:r>
            <w:r>
              <w:rPr>
                <w:color w:val="1D181C"/>
                <w:sz w:val="16"/>
              </w:rPr>
              <w:t>those</w:t>
            </w:r>
            <w:r>
              <w:rPr>
                <w:color w:val="1D181C"/>
                <w:spacing w:val="24"/>
                <w:sz w:val="16"/>
              </w:rPr>
              <w:t xml:space="preserve"> </w:t>
            </w:r>
            <w:r>
              <w:rPr>
                <w:color w:val="1D181C"/>
                <w:sz w:val="16"/>
              </w:rPr>
              <w:t>of</w:t>
            </w:r>
            <w:r>
              <w:rPr>
                <w:color w:val="1D181C"/>
                <w:spacing w:val="23"/>
                <w:sz w:val="16"/>
              </w:rPr>
              <w:t xml:space="preserve"> </w:t>
            </w:r>
            <w:r>
              <w:rPr>
                <w:color w:val="1D181C"/>
                <w:sz w:val="16"/>
              </w:rPr>
              <w:t>the</w:t>
            </w:r>
            <w:r>
              <w:rPr>
                <w:color w:val="1D181C"/>
                <w:spacing w:val="22"/>
                <w:sz w:val="16"/>
              </w:rPr>
              <w:t xml:space="preserve"> </w:t>
            </w:r>
            <w:r>
              <w:rPr>
                <w:color w:val="1D181C"/>
                <w:sz w:val="16"/>
              </w:rPr>
              <w:t>specialty</w:t>
            </w:r>
            <w:r>
              <w:rPr>
                <w:color w:val="1D181C"/>
                <w:spacing w:val="22"/>
                <w:sz w:val="16"/>
              </w:rPr>
              <w:t xml:space="preserve"> </w:t>
            </w:r>
            <w:r>
              <w:rPr>
                <w:color w:val="1D181C"/>
                <w:spacing w:val="-2"/>
                <w:sz w:val="16"/>
              </w:rPr>
              <w:t>commissions/committees?</w:t>
            </w:r>
          </w:p>
          <w:p w14:paraId="2DC2B0AB" w14:textId="77777777" w:rsidR="00002BD0" w:rsidRDefault="00000000">
            <w:pPr>
              <w:pStyle w:val="TableParagraph"/>
              <w:spacing w:line="167" w:lineRule="exact"/>
              <w:ind w:left="70"/>
              <w:jc w:val="left"/>
              <w:rPr>
                <w:sz w:val="16"/>
              </w:rPr>
            </w:pPr>
            <w:r>
              <w:rPr>
                <w:color w:val="1D181C"/>
                <w:spacing w:val="-2"/>
                <w:sz w:val="16"/>
              </w:rPr>
              <w:t>(P1-</w:t>
            </w:r>
            <w:r>
              <w:rPr>
                <w:color w:val="1D181C"/>
                <w:spacing w:val="-5"/>
                <w:sz w:val="16"/>
              </w:rPr>
              <w:t>R3)</w:t>
            </w:r>
          </w:p>
        </w:tc>
        <w:tc>
          <w:tcPr>
            <w:tcW w:w="726" w:type="dxa"/>
          </w:tcPr>
          <w:p w14:paraId="21004C24" w14:textId="77777777" w:rsidR="00002BD0" w:rsidRDefault="00000000">
            <w:pPr>
              <w:pStyle w:val="TableParagraph"/>
              <w:spacing w:line="178" w:lineRule="exact"/>
              <w:ind w:left="4" w:right="2"/>
              <w:rPr>
                <w:sz w:val="16"/>
              </w:rPr>
            </w:pPr>
            <w:r>
              <w:rPr>
                <w:color w:val="1D181C"/>
                <w:spacing w:val="-5"/>
                <w:sz w:val="16"/>
              </w:rPr>
              <w:t>Yes</w:t>
            </w:r>
          </w:p>
        </w:tc>
        <w:tc>
          <w:tcPr>
            <w:tcW w:w="847" w:type="dxa"/>
          </w:tcPr>
          <w:p w14:paraId="2375C783" w14:textId="77777777" w:rsidR="00002BD0" w:rsidRDefault="00000000">
            <w:pPr>
              <w:pStyle w:val="TableParagraph"/>
              <w:spacing w:line="178" w:lineRule="exact"/>
              <w:ind w:left="4" w:right="5"/>
              <w:rPr>
                <w:sz w:val="16"/>
              </w:rPr>
            </w:pPr>
            <w:r>
              <w:rPr>
                <w:color w:val="1D181C"/>
                <w:spacing w:val="-10"/>
                <w:sz w:val="16"/>
              </w:rPr>
              <w:t>1</w:t>
            </w:r>
          </w:p>
        </w:tc>
      </w:tr>
      <w:tr w:rsidR="00002BD0" w14:paraId="560F6356" w14:textId="77777777">
        <w:trPr>
          <w:trHeight w:val="368"/>
        </w:trPr>
        <w:tc>
          <w:tcPr>
            <w:tcW w:w="363" w:type="dxa"/>
          </w:tcPr>
          <w:p w14:paraId="0B14CCB5" w14:textId="77777777" w:rsidR="00002BD0" w:rsidRDefault="00000000">
            <w:pPr>
              <w:pStyle w:val="TableParagraph"/>
              <w:spacing w:line="178" w:lineRule="exact"/>
              <w:ind w:right="48"/>
              <w:rPr>
                <w:sz w:val="16"/>
              </w:rPr>
            </w:pPr>
            <w:r>
              <w:rPr>
                <w:color w:val="1D181C"/>
                <w:spacing w:val="-5"/>
                <w:sz w:val="16"/>
              </w:rPr>
              <w:t>10</w:t>
            </w:r>
          </w:p>
        </w:tc>
        <w:tc>
          <w:tcPr>
            <w:tcW w:w="4547" w:type="dxa"/>
          </w:tcPr>
          <w:p w14:paraId="37FDF5D3" w14:textId="77777777" w:rsidR="00002BD0" w:rsidRDefault="00000000">
            <w:pPr>
              <w:pStyle w:val="TableParagraph"/>
              <w:spacing w:line="178" w:lineRule="exact"/>
              <w:ind w:left="70"/>
              <w:jc w:val="left"/>
              <w:rPr>
                <w:sz w:val="16"/>
              </w:rPr>
            </w:pPr>
            <w:r>
              <w:rPr>
                <w:color w:val="1D181C"/>
                <w:sz w:val="16"/>
              </w:rPr>
              <w:t>f)</w:t>
            </w:r>
            <w:r>
              <w:rPr>
                <w:color w:val="1D181C"/>
                <w:spacing w:val="46"/>
                <w:sz w:val="16"/>
              </w:rPr>
              <w:t xml:space="preserve"> </w:t>
            </w:r>
            <w:r>
              <w:rPr>
                <w:color w:val="1D181C"/>
                <w:sz w:val="16"/>
              </w:rPr>
              <w:t>a</w:t>
            </w:r>
            <w:r>
              <w:rPr>
                <w:color w:val="1D181C"/>
                <w:spacing w:val="48"/>
                <w:sz w:val="16"/>
              </w:rPr>
              <w:t xml:space="preserve"> </w:t>
            </w:r>
            <w:r>
              <w:rPr>
                <w:color w:val="1D181C"/>
                <w:sz w:val="16"/>
              </w:rPr>
              <w:t>brief</w:t>
            </w:r>
            <w:r>
              <w:rPr>
                <w:color w:val="1D181C"/>
                <w:spacing w:val="47"/>
                <w:sz w:val="16"/>
              </w:rPr>
              <w:t xml:space="preserve"> </w:t>
            </w:r>
            <w:r>
              <w:rPr>
                <w:color w:val="1D181C"/>
                <w:sz w:val="16"/>
              </w:rPr>
              <w:t>description</w:t>
            </w:r>
            <w:r>
              <w:rPr>
                <w:color w:val="1D181C"/>
                <w:spacing w:val="48"/>
                <w:sz w:val="16"/>
              </w:rPr>
              <w:t xml:space="preserve"> </w:t>
            </w:r>
            <w:r>
              <w:rPr>
                <w:color w:val="1D181C"/>
                <w:sz w:val="16"/>
              </w:rPr>
              <w:t>of</w:t>
            </w:r>
            <w:r>
              <w:rPr>
                <w:color w:val="1D181C"/>
                <w:spacing w:val="47"/>
                <w:sz w:val="16"/>
              </w:rPr>
              <w:t xml:space="preserve"> </w:t>
            </w:r>
            <w:r>
              <w:rPr>
                <w:color w:val="1D181C"/>
                <w:sz w:val="16"/>
              </w:rPr>
              <w:t>the</w:t>
            </w:r>
            <w:r>
              <w:rPr>
                <w:color w:val="1D181C"/>
                <w:spacing w:val="48"/>
                <w:sz w:val="16"/>
              </w:rPr>
              <w:t xml:space="preserve"> </w:t>
            </w:r>
            <w:r>
              <w:rPr>
                <w:color w:val="1D181C"/>
                <w:sz w:val="16"/>
              </w:rPr>
              <w:t>CV</w:t>
            </w:r>
            <w:r>
              <w:rPr>
                <w:color w:val="1D181C"/>
                <w:spacing w:val="48"/>
                <w:sz w:val="16"/>
              </w:rPr>
              <w:t xml:space="preserve"> </w:t>
            </w:r>
            <w:r>
              <w:rPr>
                <w:color w:val="1D181C"/>
                <w:sz w:val="16"/>
              </w:rPr>
              <w:t>for</w:t>
            </w:r>
            <w:r>
              <w:rPr>
                <w:color w:val="1D181C"/>
                <w:spacing w:val="47"/>
                <w:sz w:val="16"/>
              </w:rPr>
              <w:t xml:space="preserve"> </w:t>
            </w:r>
            <w:r>
              <w:rPr>
                <w:color w:val="1D181C"/>
                <w:sz w:val="16"/>
              </w:rPr>
              <w:t>each</w:t>
            </w:r>
            <w:r>
              <w:rPr>
                <w:color w:val="1D181C"/>
                <w:spacing w:val="49"/>
                <w:sz w:val="16"/>
              </w:rPr>
              <w:t xml:space="preserve"> </w:t>
            </w:r>
            <w:r>
              <w:rPr>
                <w:color w:val="1D181C"/>
                <w:sz w:val="16"/>
              </w:rPr>
              <w:t>BD</w:t>
            </w:r>
            <w:r>
              <w:rPr>
                <w:color w:val="1D181C"/>
                <w:spacing w:val="48"/>
                <w:sz w:val="16"/>
              </w:rPr>
              <w:t xml:space="preserve"> </w:t>
            </w:r>
            <w:r>
              <w:rPr>
                <w:color w:val="1D181C"/>
                <w:sz w:val="16"/>
              </w:rPr>
              <w:t>member</w:t>
            </w:r>
            <w:r>
              <w:rPr>
                <w:color w:val="1D181C"/>
                <w:spacing w:val="48"/>
                <w:sz w:val="16"/>
              </w:rPr>
              <w:t xml:space="preserve"> </w:t>
            </w:r>
            <w:r>
              <w:rPr>
                <w:color w:val="1D181C"/>
                <w:sz w:val="16"/>
              </w:rPr>
              <w:t>of</w:t>
            </w:r>
            <w:r>
              <w:rPr>
                <w:color w:val="1D181C"/>
                <w:spacing w:val="48"/>
                <w:sz w:val="16"/>
              </w:rPr>
              <w:t xml:space="preserve"> </w:t>
            </w:r>
            <w:r>
              <w:rPr>
                <w:color w:val="1D181C"/>
                <w:spacing w:val="-5"/>
                <w:sz w:val="16"/>
              </w:rPr>
              <w:t>the</w:t>
            </w:r>
          </w:p>
          <w:p w14:paraId="24CC70BA" w14:textId="77777777" w:rsidR="00002BD0" w:rsidRDefault="00000000">
            <w:pPr>
              <w:pStyle w:val="TableParagraph"/>
              <w:spacing w:before="1" w:line="170" w:lineRule="exact"/>
              <w:ind w:left="70"/>
              <w:jc w:val="left"/>
              <w:rPr>
                <w:sz w:val="16"/>
              </w:rPr>
            </w:pPr>
            <w:r>
              <w:rPr>
                <w:color w:val="1D181C"/>
                <w:sz w:val="16"/>
              </w:rPr>
              <w:t>executive</w:t>
            </w:r>
            <w:r>
              <w:rPr>
                <w:color w:val="1D181C"/>
                <w:spacing w:val="-9"/>
                <w:sz w:val="16"/>
              </w:rPr>
              <w:t xml:space="preserve"> </w:t>
            </w:r>
            <w:r>
              <w:rPr>
                <w:color w:val="1D181C"/>
                <w:sz w:val="16"/>
              </w:rPr>
              <w:t>management?</w:t>
            </w:r>
            <w:r>
              <w:rPr>
                <w:color w:val="1D181C"/>
                <w:spacing w:val="-8"/>
                <w:sz w:val="16"/>
              </w:rPr>
              <w:t xml:space="preserve"> </w:t>
            </w:r>
            <w:r>
              <w:rPr>
                <w:color w:val="1D181C"/>
                <w:sz w:val="16"/>
              </w:rPr>
              <w:t>P1-</w:t>
            </w:r>
            <w:r>
              <w:rPr>
                <w:color w:val="1D181C"/>
                <w:spacing w:val="-5"/>
                <w:sz w:val="16"/>
              </w:rPr>
              <w:t>R3)</w:t>
            </w:r>
          </w:p>
        </w:tc>
        <w:tc>
          <w:tcPr>
            <w:tcW w:w="726" w:type="dxa"/>
          </w:tcPr>
          <w:p w14:paraId="520D5793" w14:textId="77777777" w:rsidR="00002BD0" w:rsidRDefault="00000000">
            <w:pPr>
              <w:pStyle w:val="TableParagraph"/>
              <w:spacing w:line="178" w:lineRule="exact"/>
              <w:ind w:left="4" w:right="1"/>
              <w:rPr>
                <w:sz w:val="16"/>
              </w:rPr>
            </w:pPr>
            <w:r>
              <w:rPr>
                <w:color w:val="1D181C"/>
                <w:spacing w:val="-5"/>
                <w:sz w:val="16"/>
              </w:rPr>
              <w:t>Yes</w:t>
            </w:r>
          </w:p>
        </w:tc>
        <w:tc>
          <w:tcPr>
            <w:tcW w:w="847" w:type="dxa"/>
          </w:tcPr>
          <w:p w14:paraId="64E59198" w14:textId="77777777" w:rsidR="00002BD0" w:rsidRDefault="00000000">
            <w:pPr>
              <w:pStyle w:val="TableParagraph"/>
              <w:spacing w:line="178" w:lineRule="exact"/>
              <w:ind w:left="6" w:right="4"/>
              <w:rPr>
                <w:sz w:val="16"/>
              </w:rPr>
            </w:pPr>
            <w:r>
              <w:rPr>
                <w:color w:val="1D181C"/>
                <w:spacing w:val="-10"/>
                <w:sz w:val="16"/>
              </w:rPr>
              <w:t>1</w:t>
            </w:r>
          </w:p>
        </w:tc>
      </w:tr>
      <w:tr w:rsidR="00002BD0" w14:paraId="757E7651" w14:textId="77777777">
        <w:trPr>
          <w:trHeight w:val="181"/>
        </w:trPr>
        <w:tc>
          <w:tcPr>
            <w:tcW w:w="363" w:type="dxa"/>
          </w:tcPr>
          <w:p w14:paraId="2762C265" w14:textId="77777777" w:rsidR="00002BD0" w:rsidRDefault="00000000">
            <w:pPr>
              <w:pStyle w:val="TableParagraph"/>
              <w:spacing w:line="162" w:lineRule="exact"/>
              <w:ind w:left="15" w:right="48"/>
              <w:rPr>
                <w:b/>
                <w:sz w:val="16"/>
              </w:rPr>
            </w:pPr>
            <w:r>
              <w:rPr>
                <w:b/>
                <w:color w:val="1D181C"/>
                <w:spacing w:val="-5"/>
                <w:sz w:val="16"/>
              </w:rPr>
              <w:t>II.</w:t>
            </w:r>
          </w:p>
        </w:tc>
        <w:tc>
          <w:tcPr>
            <w:tcW w:w="4547" w:type="dxa"/>
          </w:tcPr>
          <w:p w14:paraId="12C8629A" w14:textId="77777777" w:rsidR="00002BD0" w:rsidRDefault="00000000">
            <w:pPr>
              <w:pStyle w:val="TableParagraph"/>
              <w:spacing w:line="162" w:lineRule="exact"/>
              <w:ind w:left="70"/>
              <w:jc w:val="left"/>
              <w:rPr>
                <w:b/>
                <w:sz w:val="16"/>
              </w:rPr>
            </w:pPr>
            <w:r>
              <w:rPr>
                <w:color w:val="1D181C"/>
                <w:sz w:val="16"/>
              </w:rPr>
              <w:t>Attributes</w:t>
            </w:r>
            <w:r>
              <w:rPr>
                <w:color w:val="1D181C"/>
                <w:spacing w:val="-3"/>
                <w:sz w:val="16"/>
              </w:rPr>
              <w:t xml:space="preserve"> </w:t>
            </w:r>
            <w:r>
              <w:rPr>
                <w:color w:val="1D181C"/>
                <w:sz w:val="16"/>
              </w:rPr>
              <w:t>showing</w:t>
            </w:r>
            <w:r>
              <w:rPr>
                <w:color w:val="1D181C"/>
                <w:spacing w:val="34"/>
                <w:sz w:val="16"/>
              </w:rPr>
              <w:t xml:space="preserve"> </w:t>
            </w:r>
            <w:r>
              <w:rPr>
                <w:b/>
                <w:color w:val="1D181C"/>
                <w:sz w:val="16"/>
              </w:rPr>
              <w:t>Investor</w:t>
            </w:r>
            <w:r>
              <w:rPr>
                <w:b/>
                <w:color w:val="1D181C"/>
                <w:spacing w:val="-3"/>
                <w:sz w:val="16"/>
              </w:rPr>
              <w:t xml:space="preserve"> </w:t>
            </w:r>
            <w:r>
              <w:rPr>
                <w:b/>
                <w:color w:val="1D181C"/>
                <w:sz w:val="16"/>
              </w:rPr>
              <w:t>relations</w:t>
            </w:r>
            <w:r>
              <w:rPr>
                <w:b/>
                <w:color w:val="1D181C"/>
                <w:spacing w:val="-2"/>
                <w:sz w:val="16"/>
              </w:rPr>
              <w:t xml:space="preserve"> </w:t>
            </w:r>
            <w:r>
              <w:rPr>
                <w:b/>
                <w:color w:val="1D181C"/>
                <w:spacing w:val="-5"/>
                <w:sz w:val="16"/>
              </w:rPr>
              <w:t>(I)</w:t>
            </w:r>
          </w:p>
        </w:tc>
        <w:tc>
          <w:tcPr>
            <w:tcW w:w="726" w:type="dxa"/>
          </w:tcPr>
          <w:p w14:paraId="2C7B737B" w14:textId="77777777" w:rsidR="00002BD0" w:rsidRDefault="00002BD0">
            <w:pPr>
              <w:pStyle w:val="TableParagraph"/>
              <w:spacing w:line="240" w:lineRule="auto"/>
              <w:jc w:val="left"/>
              <w:rPr>
                <w:sz w:val="12"/>
              </w:rPr>
            </w:pPr>
          </w:p>
        </w:tc>
        <w:tc>
          <w:tcPr>
            <w:tcW w:w="847" w:type="dxa"/>
          </w:tcPr>
          <w:p w14:paraId="1709FEBE" w14:textId="77777777" w:rsidR="00002BD0" w:rsidRDefault="00000000">
            <w:pPr>
              <w:pStyle w:val="TableParagraph"/>
              <w:spacing w:line="162" w:lineRule="exact"/>
              <w:ind w:left="5" w:right="4"/>
              <w:rPr>
                <w:b/>
                <w:sz w:val="16"/>
              </w:rPr>
            </w:pPr>
            <w:r>
              <w:rPr>
                <w:b/>
                <w:color w:val="1D181C"/>
                <w:sz w:val="16"/>
              </w:rPr>
              <w:t>9 of</w:t>
            </w:r>
            <w:r>
              <w:rPr>
                <w:b/>
                <w:color w:val="1D181C"/>
                <w:spacing w:val="1"/>
                <w:sz w:val="16"/>
              </w:rPr>
              <w:t xml:space="preserve"> </w:t>
            </w:r>
            <w:r>
              <w:rPr>
                <w:b/>
                <w:color w:val="1D181C"/>
                <w:spacing w:val="-5"/>
                <w:sz w:val="16"/>
              </w:rPr>
              <w:t>10</w:t>
            </w:r>
          </w:p>
        </w:tc>
      </w:tr>
      <w:tr w:rsidR="00002BD0" w14:paraId="6A7A35DC" w14:textId="77777777">
        <w:trPr>
          <w:trHeight w:val="738"/>
        </w:trPr>
        <w:tc>
          <w:tcPr>
            <w:tcW w:w="363" w:type="dxa"/>
          </w:tcPr>
          <w:p w14:paraId="0F8E0394" w14:textId="77777777" w:rsidR="00002BD0" w:rsidRDefault="00000000">
            <w:pPr>
              <w:pStyle w:val="TableParagraph"/>
              <w:spacing w:line="178" w:lineRule="exact"/>
              <w:ind w:left="6" w:right="91"/>
              <w:rPr>
                <w:sz w:val="16"/>
              </w:rPr>
            </w:pPr>
            <w:r>
              <w:rPr>
                <w:color w:val="1D181C"/>
                <w:spacing w:val="-5"/>
                <w:sz w:val="16"/>
              </w:rPr>
              <w:t>1.</w:t>
            </w:r>
          </w:p>
        </w:tc>
        <w:tc>
          <w:tcPr>
            <w:tcW w:w="4547" w:type="dxa"/>
          </w:tcPr>
          <w:p w14:paraId="562C0BDF" w14:textId="77777777" w:rsidR="00002BD0" w:rsidRDefault="00000000">
            <w:pPr>
              <w:pStyle w:val="TableParagraph"/>
              <w:spacing w:line="242" w:lineRule="auto"/>
              <w:ind w:left="70"/>
              <w:jc w:val="left"/>
              <w:rPr>
                <w:sz w:val="16"/>
              </w:rPr>
            </w:pPr>
            <w:r>
              <w:rPr>
                <w:color w:val="1D181C"/>
                <w:sz w:val="16"/>
              </w:rPr>
              <w:t>Does</w:t>
            </w:r>
            <w:r>
              <w:rPr>
                <w:color w:val="1D181C"/>
                <w:spacing w:val="40"/>
                <w:sz w:val="16"/>
              </w:rPr>
              <w:t xml:space="preserve"> </w:t>
            </w:r>
            <w:r>
              <w:rPr>
                <w:color w:val="1D181C"/>
                <w:sz w:val="16"/>
              </w:rPr>
              <w:t>the</w:t>
            </w:r>
            <w:r>
              <w:rPr>
                <w:color w:val="1D181C"/>
                <w:spacing w:val="40"/>
                <w:sz w:val="16"/>
              </w:rPr>
              <w:t xml:space="preserve"> </w:t>
            </w:r>
            <w:r>
              <w:rPr>
                <w:color w:val="1D181C"/>
                <w:sz w:val="16"/>
              </w:rPr>
              <w:t>issuer</w:t>
            </w:r>
            <w:r>
              <w:rPr>
                <w:color w:val="1D181C"/>
                <w:spacing w:val="40"/>
                <w:sz w:val="16"/>
              </w:rPr>
              <w:t xml:space="preserve"> </w:t>
            </w:r>
            <w:r>
              <w:rPr>
                <w:color w:val="1D181C"/>
                <w:sz w:val="16"/>
              </w:rPr>
              <w:t>abide</w:t>
            </w:r>
            <w:r>
              <w:rPr>
                <w:color w:val="1D181C"/>
                <w:spacing w:val="40"/>
                <w:sz w:val="16"/>
              </w:rPr>
              <w:t xml:space="preserve"> </w:t>
            </w:r>
            <w:r>
              <w:rPr>
                <w:color w:val="1D181C"/>
                <w:sz w:val="16"/>
              </w:rPr>
              <w:t>by</w:t>
            </w:r>
            <w:r>
              <w:rPr>
                <w:color w:val="1D181C"/>
                <w:spacing w:val="39"/>
                <w:sz w:val="16"/>
              </w:rPr>
              <w:t xml:space="preserve"> </w:t>
            </w:r>
            <w:r>
              <w:rPr>
                <w:color w:val="1D181C"/>
                <w:sz w:val="16"/>
              </w:rPr>
              <w:t>the</w:t>
            </w:r>
            <w:r>
              <w:rPr>
                <w:color w:val="1D181C"/>
                <w:spacing w:val="40"/>
                <w:sz w:val="16"/>
              </w:rPr>
              <w:t xml:space="preserve"> </w:t>
            </w:r>
            <w:r>
              <w:rPr>
                <w:color w:val="1D181C"/>
                <w:sz w:val="16"/>
              </w:rPr>
              <w:t>rights</w:t>
            </w:r>
            <w:r>
              <w:rPr>
                <w:color w:val="1D181C"/>
                <w:spacing w:val="40"/>
                <w:sz w:val="16"/>
              </w:rPr>
              <w:t xml:space="preserve"> </w:t>
            </w:r>
            <w:r>
              <w:rPr>
                <w:color w:val="1D181C"/>
                <w:sz w:val="16"/>
              </w:rPr>
              <w:t>of</w:t>
            </w:r>
            <w:r>
              <w:rPr>
                <w:color w:val="1D181C"/>
                <w:spacing w:val="40"/>
                <w:sz w:val="16"/>
              </w:rPr>
              <w:t xml:space="preserve"> </w:t>
            </w:r>
            <w:r>
              <w:rPr>
                <w:color w:val="1D181C"/>
                <w:sz w:val="16"/>
              </w:rPr>
              <w:t>the</w:t>
            </w:r>
            <w:r>
              <w:rPr>
                <w:color w:val="1D181C"/>
                <w:spacing w:val="40"/>
                <w:sz w:val="16"/>
              </w:rPr>
              <w:t xml:space="preserve"> </w:t>
            </w:r>
            <w:r>
              <w:rPr>
                <w:color w:val="1D181C"/>
                <w:sz w:val="16"/>
              </w:rPr>
              <w:t>financial</w:t>
            </w:r>
            <w:r>
              <w:rPr>
                <w:color w:val="1D181C"/>
                <w:spacing w:val="40"/>
                <w:sz w:val="16"/>
              </w:rPr>
              <w:t xml:space="preserve"> </w:t>
            </w:r>
            <w:r>
              <w:rPr>
                <w:color w:val="1D181C"/>
                <w:sz w:val="16"/>
              </w:rPr>
              <w:t>instrument</w:t>
            </w:r>
            <w:r>
              <w:rPr>
                <w:color w:val="1D181C"/>
                <w:spacing w:val="40"/>
                <w:sz w:val="16"/>
              </w:rPr>
              <w:t xml:space="preserve"> </w:t>
            </w:r>
            <w:r>
              <w:rPr>
                <w:color w:val="1D181C"/>
                <w:sz w:val="16"/>
              </w:rPr>
              <w:t>holders,</w:t>
            </w:r>
            <w:r>
              <w:rPr>
                <w:color w:val="1D181C"/>
                <w:spacing w:val="6"/>
                <w:sz w:val="16"/>
              </w:rPr>
              <w:t xml:space="preserve"> </w:t>
            </w:r>
            <w:r>
              <w:rPr>
                <w:color w:val="1D181C"/>
                <w:sz w:val="16"/>
              </w:rPr>
              <w:t>providing</w:t>
            </w:r>
            <w:r>
              <w:rPr>
                <w:color w:val="1D181C"/>
                <w:spacing w:val="6"/>
                <w:sz w:val="16"/>
              </w:rPr>
              <w:t xml:space="preserve"> </w:t>
            </w:r>
            <w:r>
              <w:rPr>
                <w:color w:val="1D181C"/>
                <w:sz w:val="16"/>
              </w:rPr>
              <w:t>them</w:t>
            </w:r>
            <w:r>
              <w:rPr>
                <w:color w:val="1D181C"/>
                <w:spacing w:val="9"/>
                <w:sz w:val="16"/>
              </w:rPr>
              <w:t xml:space="preserve"> </w:t>
            </w:r>
            <w:r>
              <w:rPr>
                <w:color w:val="1D181C"/>
                <w:sz w:val="16"/>
              </w:rPr>
              <w:t>with</w:t>
            </w:r>
            <w:r>
              <w:rPr>
                <w:color w:val="1D181C"/>
                <w:spacing w:val="8"/>
                <w:sz w:val="16"/>
              </w:rPr>
              <w:t xml:space="preserve"> </w:t>
            </w:r>
            <w:r>
              <w:rPr>
                <w:color w:val="1D181C"/>
                <w:sz w:val="16"/>
              </w:rPr>
              <w:t>the</w:t>
            </w:r>
            <w:r>
              <w:rPr>
                <w:color w:val="1D181C"/>
                <w:spacing w:val="8"/>
                <w:sz w:val="16"/>
              </w:rPr>
              <w:t xml:space="preserve"> </w:t>
            </w:r>
            <w:r>
              <w:rPr>
                <w:color w:val="1D181C"/>
                <w:sz w:val="16"/>
              </w:rPr>
              <w:t>equal</w:t>
            </w:r>
            <w:r>
              <w:rPr>
                <w:color w:val="1D181C"/>
                <w:spacing w:val="7"/>
                <w:sz w:val="16"/>
              </w:rPr>
              <w:t xml:space="preserve"> </w:t>
            </w:r>
            <w:r>
              <w:rPr>
                <w:color w:val="1D181C"/>
                <w:sz w:val="16"/>
              </w:rPr>
              <w:t>treatment</w:t>
            </w:r>
            <w:r>
              <w:rPr>
                <w:color w:val="1D181C"/>
                <w:spacing w:val="9"/>
                <w:sz w:val="16"/>
              </w:rPr>
              <w:t xml:space="preserve"> </w:t>
            </w:r>
            <w:r>
              <w:rPr>
                <w:color w:val="1D181C"/>
                <w:sz w:val="16"/>
              </w:rPr>
              <w:t>and</w:t>
            </w:r>
            <w:r>
              <w:rPr>
                <w:color w:val="1D181C"/>
                <w:spacing w:val="8"/>
                <w:sz w:val="16"/>
              </w:rPr>
              <w:t xml:space="preserve"> </w:t>
            </w:r>
            <w:r>
              <w:rPr>
                <w:color w:val="1D181C"/>
                <w:sz w:val="16"/>
              </w:rPr>
              <w:t>submitting</w:t>
            </w:r>
            <w:r>
              <w:rPr>
                <w:color w:val="1D181C"/>
                <w:spacing w:val="8"/>
                <w:sz w:val="16"/>
              </w:rPr>
              <w:t xml:space="preserve"> </w:t>
            </w:r>
            <w:r>
              <w:rPr>
                <w:color w:val="1D181C"/>
                <w:spacing w:val="-5"/>
                <w:sz w:val="16"/>
              </w:rPr>
              <w:t>to</w:t>
            </w:r>
          </w:p>
          <w:p w14:paraId="72D0524F" w14:textId="77777777" w:rsidR="00002BD0" w:rsidRDefault="00000000">
            <w:pPr>
              <w:pStyle w:val="TableParagraph"/>
              <w:spacing w:line="186" w:lineRule="exact"/>
              <w:ind w:left="70" w:right="94"/>
              <w:jc w:val="left"/>
              <w:rPr>
                <w:sz w:val="16"/>
              </w:rPr>
            </w:pPr>
            <w:r>
              <w:rPr>
                <w:color w:val="1D181C"/>
                <w:sz w:val="16"/>
              </w:rPr>
              <w:t>the approval any modification of the rights in the special meetings</w:t>
            </w:r>
            <w:r>
              <w:rPr>
                <w:color w:val="1D181C"/>
                <w:spacing w:val="40"/>
                <w:sz w:val="16"/>
              </w:rPr>
              <w:t xml:space="preserve"> </w:t>
            </w:r>
            <w:r>
              <w:rPr>
                <w:color w:val="1D181C"/>
                <w:sz w:val="16"/>
              </w:rPr>
              <w:t>of these holders? (P2)</w:t>
            </w:r>
          </w:p>
        </w:tc>
        <w:tc>
          <w:tcPr>
            <w:tcW w:w="726" w:type="dxa"/>
          </w:tcPr>
          <w:p w14:paraId="3CF29AE8" w14:textId="77777777" w:rsidR="00002BD0" w:rsidRDefault="00000000">
            <w:pPr>
              <w:pStyle w:val="TableParagraph"/>
              <w:spacing w:line="178" w:lineRule="exact"/>
              <w:ind w:left="4" w:right="2"/>
              <w:rPr>
                <w:sz w:val="16"/>
              </w:rPr>
            </w:pPr>
            <w:r>
              <w:rPr>
                <w:color w:val="1D181C"/>
                <w:spacing w:val="-5"/>
                <w:sz w:val="16"/>
              </w:rPr>
              <w:t>Yes</w:t>
            </w:r>
          </w:p>
        </w:tc>
        <w:tc>
          <w:tcPr>
            <w:tcW w:w="847" w:type="dxa"/>
          </w:tcPr>
          <w:p w14:paraId="422D9A03" w14:textId="77777777" w:rsidR="00002BD0" w:rsidRDefault="00000000">
            <w:pPr>
              <w:pStyle w:val="TableParagraph"/>
              <w:spacing w:line="178" w:lineRule="exact"/>
              <w:ind w:left="5" w:right="4"/>
              <w:rPr>
                <w:sz w:val="16"/>
              </w:rPr>
            </w:pPr>
            <w:r>
              <w:rPr>
                <w:color w:val="1D181C"/>
                <w:spacing w:val="-10"/>
                <w:sz w:val="16"/>
              </w:rPr>
              <w:t>1</w:t>
            </w:r>
          </w:p>
        </w:tc>
      </w:tr>
      <w:tr w:rsidR="00002BD0" w14:paraId="38DA8A91" w14:textId="77777777">
        <w:trPr>
          <w:trHeight w:val="732"/>
        </w:trPr>
        <w:tc>
          <w:tcPr>
            <w:tcW w:w="363" w:type="dxa"/>
          </w:tcPr>
          <w:p w14:paraId="6D7131C7" w14:textId="77777777" w:rsidR="00002BD0" w:rsidRDefault="00000000">
            <w:pPr>
              <w:pStyle w:val="TableParagraph"/>
              <w:spacing w:line="172" w:lineRule="exact"/>
              <w:ind w:left="6" w:right="91"/>
              <w:rPr>
                <w:sz w:val="16"/>
              </w:rPr>
            </w:pPr>
            <w:r>
              <w:rPr>
                <w:color w:val="1D181C"/>
                <w:spacing w:val="-5"/>
                <w:sz w:val="16"/>
              </w:rPr>
              <w:t>2.</w:t>
            </w:r>
          </w:p>
        </w:tc>
        <w:tc>
          <w:tcPr>
            <w:tcW w:w="4547" w:type="dxa"/>
          </w:tcPr>
          <w:p w14:paraId="2A8F9EF9" w14:textId="77777777" w:rsidR="00002BD0" w:rsidRDefault="00000000">
            <w:pPr>
              <w:pStyle w:val="TableParagraph"/>
              <w:spacing w:line="172" w:lineRule="exact"/>
              <w:ind w:left="70"/>
              <w:jc w:val="left"/>
              <w:rPr>
                <w:sz w:val="16"/>
              </w:rPr>
            </w:pPr>
            <w:r>
              <w:rPr>
                <w:color w:val="1D181C"/>
                <w:sz w:val="16"/>
              </w:rPr>
              <w:t>Does</w:t>
            </w:r>
            <w:r>
              <w:rPr>
                <w:color w:val="1D181C"/>
                <w:spacing w:val="-2"/>
                <w:sz w:val="16"/>
              </w:rPr>
              <w:t xml:space="preserve"> </w:t>
            </w:r>
            <w:r>
              <w:rPr>
                <w:color w:val="1D181C"/>
                <w:sz w:val="16"/>
              </w:rPr>
              <w:t>the</w:t>
            </w:r>
            <w:r>
              <w:rPr>
                <w:color w:val="1D181C"/>
                <w:spacing w:val="-1"/>
                <w:sz w:val="16"/>
              </w:rPr>
              <w:t xml:space="preserve"> </w:t>
            </w:r>
            <w:r>
              <w:rPr>
                <w:color w:val="1D181C"/>
                <w:sz w:val="16"/>
              </w:rPr>
              <w:t>issuer</w:t>
            </w:r>
            <w:r>
              <w:rPr>
                <w:color w:val="1D181C"/>
                <w:spacing w:val="-2"/>
                <w:sz w:val="16"/>
              </w:rPr>
              <w:t xml:space="preserve"> </w:t>
            </w:r>
            <w:r>
              <w:rPr>
                <w:color w:val="1D181C"/>
                <w:sz w:val="16"/>
              </w:rPr>
              <w:t>publish</w:t>
            </w:r>
            <w:r>
              <w:rPr>
                <w:color w:val="1D181C"/>
                <w:spacing w:val="-1"/>
                <w:sz w:val="16"/>
              </w:rPr>
              <w:t xml:space="preserve"> </w:t>
            </w:r>
            <w:r>
              <w:rPr>
                <w:color w:val="1D181C"/>
                <w:sz w:val="16"/>
              </w:rPr>
              <w:t>in</w:t>
            </w:r>
            <w:r>
              <w:rPr>
                <w:color w:val="1D181C"/>
                <w:spacing w:val="-1"/>
                <w:sz w:val="16"/>
              </w:rPr>
              <w:t xml:space="preserve"> </w:t>
            </w:r>
            <w:r>
              <w:rPr>
                <w:color w:val="1D181C"/>
                <w:sz w:val="16"/>
              </w:rPr>
              <w:t>a</w:t>
            </w:r>
            <w:r>
              <w:rPr>
                <w:color w:val="1D181C"/>
                <w:spacing w:val="-2"/>
                <w:sz w:val="16"/>
              </w:rPr>
              <w:t xml:space="preserve"> </w:t>
            </w:r>
            <w:r>
              <w:rPr>
                <w:color w:val="1D181C"/>
                <w:sz w:val="16"/>
              </w:rPr>
              <w:t>spate</w:t>
            </w:r>
            <w:r>
              <w:rPr>
                <w:color w:val="1D181C"/>
                <w:spacing w:val="-1"/>
                <w:sz w:val="16"/>
              </w:rPr>
              <w:t xml:space="preserve"> </w:t>
            </w:r>
            <w:r>
              <w:rPr>
                <w:color w:val="1D181C"/>
                <w:sz w:val="16"/>
              </w:rPr>
              <w:t>part</w:t>
            </w:r>
            <w:r>
              <w:rPr>
                <w:color w:val="1D181C"/>
                <w:spacing w:val="-2"/>
                <w:sz w:val="16"/>
              </w:rPr>
              <w:t xml:space="preserve"> </w:t>
            </w:r>
            <w:r>
              <w:rPr>
                <w:color w:val="1D181C"/>
                <w:sz w:val="16"/>
              </w:rPr>
              <w:t>of</w:t>
            </w:r>
            <w:r>
              <w:rPr>
                <w:color w:val="1D181C"/>
                <w:spacing w:val="-1"/>
                <w:sz w:val="16"/>
              </w:rPr>
              <w:t xml:space="preserve"> </w:t>
            </w:r>
            <w:r>
              <w:rPr>
                <w:color w:val="1D181C"/>
                <w:sz w:val="16"/>
              </w:rPr>
              <w:t>the</w:t>
            </w:r>
            <w:r>
              <w:rPr>
                <w:color w:val="1D181C"/>
                <w:spacing w:val="-1"/>
                <w:sz w:val="16"/>
              </w:rPr>
              <w:t xml:space="preserve"> </w:t>
            </w:r>
            <w:r>
              <w:rPr>
                <w:color w:val="1D181C"/>
                <w:sz w:val="16"/>
              </w:rPr>
              <w:t>website</w:t>
            </w:r>
            <w:r>
              <w:rPr>
                <w:color w:val="1D181C"/>
                <w:spacing w:val="-2"/>
                <w:sz w:val="16"/>
              </w:rPr>
              <w:t xml:space="preserve"> </w:t>
            </w:r>
            <w:r>
              <w:rPr>
                <w:color w:val="1D181C"/>
                <w:sz w:val="16"/>
              </w:rPr>
              <w:t>the</w:t>
            </w:r>
            <w:r>
              <w:rPr>
                <w:color w:val="1D181C"/>
                <w:spacing w:val="-1"/>
                <w:sz w:val="16"/>
              </w:rPr>
              <w:t xml:space="preserve"> </w:t>
            </w:r>
            <w:r>
              <w:rPr>
                <w:color w:val="1D181C"/>
                <w:sz w:val="16"/>
              </w:rPr>
              <w:t>details</w:t>
            </w:r>
            <w:r>
              <w:rPr>
                <w:color w:val="1D181C"/>
                <w:spacing w:val="-1"/>
                <w:sz w:val="16"/>
              </w:rPr>
              <w:t xml:space="preserve"> </w:t>
            </w:r>
            <w:r>
              <w:rPr>
                <w:color w:val="1D181C"/>
                <w:spacing w:val="-5"/>
                <w:sz w:val="16"/>
              </w:rPr>
              <w:t>of</w:t>
            </w:r>
          </w:p>
          <w:p w14:paraId="62D27DB6" w14:textId="77777777" w:rsidR="00002BD0" w:rsidRDefault="00000000">
            <w:pPr>
              <w:pStyle w:val="TableParagraph"/>
              <w:spacing w:before="1" w:line="240" w:lineRule="auto"/>
              <w:ind w:left="70"/>
              <w:jc w:val="left"/>
              <w:rPr>
                <w:sz w:val="16"/>
              </w:rPr>
            </w:pPr>
            <w:r>
              <w:rPr>
                <w:color w:val="1D181C"/>
                <w:spacing w:val="-5"/>
                <w:sz w:val="16"/>
              </w:rPr>
              <w:t>the</w:t>
            </w:r>
          </w:p>
          <w:p w14:paraId="402DA55B" w14:textId="77777777" w:rsidR="00002BD0" w:rsidRDefault="00000000">
            <w:pPr>
              <w:pStyle w:val="TableParagraph"/>
              <w:spacing w:before="2" w:line="240" w:lineRule="auto"/>
              <w:ind w:left="70"/>
              <w:jc w:val="left"/>
              <w:rPr>
                <w:sz w:val="16"/>
              </w:rPr>
            </w:pPr>
            <w:r>
              <w:rPr>
                <w:color w:val="1D181C"/>
                <w:sz w:val="16"/>
              </w:rPr>
              <w:t>General</w:t>
            </w:r>
            <w:r>
              <w:rPr>
                <w:color w:val="1D181C"/>
                <w:spacing w:val="-3"/>
                <w:sz w:val="16"/>
              </w:rPr>
              <w:t xml:space="preserve"> </w:t>
            </w:r>
            <w:r>
              <w:rPr>
                <w:color w:val="1D181C"/>
                <w:sz w:val="16"/>
              </w:rPr>
              <w:t>Meetings</w:t>
            </w:r>
            <w:r>
              <w:rPr>
                <w:color w:val="1D181C"/>
                <w:spacing w:val="-2"/>
                <w:sz w:val="16"/>
              </w:rPr>
              <w:t xml:space="preserve"> </w:t>
            </w:r>
            <w:r>
              <w:rPr>
                <w:color w:val="1D181C"/>
                <w:sz w:val="16"/>
              </w:rPr>
              <w:t>of</w:t>
            </w:r>
            <w:r>
              <w:rPr>
                <w:color w:val="1D181C"/>
                <w:spacing w:val="-2"/>
                <w:sz w:val="16"/>
              </w:rPr>
              <w:t xml:space="preserve"> </w:t>
            </w:r>
            <w:r>
              <w:rPr>
                <w:color w:val="1D181C"/>
                <w:sz w:val="16"/>
              </w:rPr>
              <w:t>Shareholders</w:t>
            </w:r>
            <w:r>
              <w:rPr>
                <w:color w:val="1D181C"/>
                <w:spacing w:val="-2"/>
                <w:sz w:val="16"/>
              </w:rPr>
              <w:t xml:space="preserve"> (GMS):</w:t>
            </w:r>
          </w:p>
          <w:p w14:paraId="322D5FAA" w14:textId="77777777" w:rsidR="00002BD0" w:rsidRDefault="00000000">
            <w:pPr>
              <w:pStyle w:val="TableParagraph"/>
              <w:spacing w:before="1" w:line="168" w:lineRule="exact"/>
              <w:ind w:left="70"/>
              <w:jc w:val="left"/>
              <w:rPr>
                <w:sz w:val="16"/>
              </w:rPr>
            </w:pPr>
            <w:r>
              <w:rPr>
                <w:color w:val="1D181C"/>
                <w:sz w:val="16"/>
              </w:rPr>
              <w:t>a)</w:t>
            </w:r>
            <w:r>
              <w:rPr>
                <w:color w:val="1D181C"/>
                <w:spacing w:val="-1"/>
                <w:sz w:val="16"/>
              </w:rPr>
              <w:t xml:space="preserve"> </w:t>
            </w:r>
            <w:r>
              <w:rPr>
                <w:color w:val="1D181C"/>
                <w:sz w:val="16"/>
              </w:rPr>
              <w:t>GMS</w:t>
            </w:r>
            <w:r>
              <w:rPr>
                <w:color w:val="1D181C"/>
                <w:spacing w:val="-1"/>
                <w:sz w:val="16"/>
              </w:rPr>
              <w:t xml:space="preserve"> </w:t>
            </w:r>
            <w:r>
              <w:rPr>
                <w:color w:val="1D181C"/>
                <w:sz w:val="16"/>
              </w:rPr>
              <w:t>summons?</w:t>
            </w:r>
            <w:r>
              <w:rPr>
                <w:color w:val="1D181C"/>
                <w:spacing w:val="2"/>
                <w:sz w:val="16"/>
              </w:rPr>
              <w:t xml:space="preserve"> </w:t>
            </w:r>
            <w:r>
              <w:rPr>
                <w:color w:val="1D181C"/>
                <w:sz w:val="16"/>
              </w:rPr>
              <w:t>(P3-</w:t>
            </w:r>
            <w:r>
              <w:rPr>
                <w:color w:val="1D181C"/>
                <w:spacing w:val="-5"/>
                <w:sz w:val="16"/>
              </w:rPr>
              <w:t>R4)</w:t>
            </w:r>
          </w:p>
        </w:tc>
        <w:tc>
          <w:tcPr>
            <w:tcW w:w="726" w:type="dxa"/>
          </w:tcPr>
          <w:p w14:paraId="11BBBACD" w14:textId="77777777" w:rsidR="00002BD0" w:rsidRDefault="00000000">
            <w:pPr>
              <w:pStyle w:val="TableParagraph"/>
              <w:spacing w:line="172" w:lineRule="exact"/>
              <w:ind w:left="4" w:right="2"/>
              <w:rPr>
                <w:sz w:val="16"/>
              </w:rPr>
            </w:pPr>
            <w:r>
              <w:rPr>
                <w:color w:val="1D181C"/>
                <w:spacing w:val="-5"/>
                <w:sz w:val="16"/>
              </w:rPr>
              <w:t>Yes</w:t>
            </w:r>
          </w:p>
        </w:tc>
        <w:tc>
          <w:tcPr>
            <w:tcW w:w="847" w:type="dxa"/>
          </w:tcPr>
          <w:p w14:paraId="69FA0D3B" w14:textId="77777777" w:rsidR="00002BD0" w:rsidRDefault="00000000">
            <w:pPr>
              <w:pStyle w:val="TableParagraph"/>
              <w:spacing w:line="172" w:lineRule="exact"/>
              <w:ind w:left="5" w:right="4"/>
              <w:rPr>
                <w:sz w:val="16"/>
              </w:rPr>
            </w:pPr>
            <w:r>
              <w:rPr>
                <w:color w:val="1D181C"/>
                <w:spacing w:val="-10"/>
                <w:sz w:val="16"/>
              </w:rPr>
              <w:t>1</w:t>
            </w:r>
          </w:p>
        </w:tc>
      </w:tr>
      <w:tr w:rsidR="00002BD0" w14:paraId="65CDE2A7" w14:textId="77777777">
        <w:trPr>
          <w:trHeight w:val="367"/>
        </w:trPr>
        <w:tc>
          <w:tcPr>
            <w:tcW w:w="363" w:type="dxa"/>
          </w:tcPr>
          <w:p w14:paraId="3302B95D" w14:textId="77777777" w:rsidR="00002BD0" w:rsidRDefault="00000000">
            <w:pPr>
              <w:pStyle w:val="TableParagraph"/>
              <w:spacing w:line="178" w:lineRule="exact"/>
              <w:ind w:left="6" w:right="91"/>
              <w:rPr>
                <w:sz w:val="16"/>
              </w:rPr>
            </w:pPr>
            <w:r>
              <w:rPr>
                <w:color w:val="1D181C"/>
                <w:spacing w:val="-5"/>
                <w:sz w:val="16"/>
              </w:rPr>
              <w:t>3.</w:t>
            </w:r>
          </w:p>
        </w:tc>
        <w:tc>
          <w:tcPr>
            <w:tcW w:w="4547" w:type="dxa"/>
          </w:tcPr>
          <w:p w14:paraId="0A8DF2B7" w14:textId="77777777" w:rsidR="00002BD0" w:rsidRDefault="00000000">
            <w:pPr>
              <w:pStyle w:val="TableParagraph"/>
              <w:spacing w:line="178" w:lineRule="exact"/>
              <w:ind w:left="70"/>
              <w:jc w:val="left"/>
              <w:rPr>
                <w:sz w:val="16"/>
              </w:rPr>
            </w:pPr>
            <w:r>
              <w:rPr>
                <w:color w:val="1D181C"/>
                <w:sz w:val="16"/>
              </w:rPr>
              <w:t>b)</w:t>
            </w:r>
            <w:r>
              <w:rPr>
                <w:color w:val="1D181C"/>
                <w:spacing w:val="4"/>
                <w:sz w:val="16"/>
              </w:rPr>
              <w:t xml:space="preserve"> </w:t>
            </w:r>
            <w:r>
              <w:rPr>
                <w:color w:val="1D181C"/>
                <w:sz w:val="16"/>
              </w:rPr>
              <w:t>materials/documents</w:t>
            </w:r>
            <w:r>
              <w:rPr>
                <w:color w:val="1D181C"/>
                <w:spacing w:val="8"/>
                <w:sz w:val="16"/>
              </w:rPr>
              <w:t xml:space="preserve"> </w:t>
            </w:r>
            <w:r>
              <w:rPr>
                <w:color w:val="1D181C"/>
                <w:sz w:val="16"/>
              </w:rPr>
              <w:t>corresponding</w:t>
            </w:r>
            <w:r>
              <w:rPr>
                <w:color w:val="1D181C"/>
                <w:spacing w:val="5"/>
                <w:sz w:val="16"/>
              </w:rPr>
              <w:t xml:space="preserve"> </w:t>
            </w:r>
            <w:r>
              <w:rPr>
                <w:color w:val="1D181C"/>
                <w:sz w:val="16"/>
              </w:rPr>
              <w:t>to</w:t>
            </w:r>
            <w:r>
              <w:rPr>
                <w:color w:val="1D181C"/>
                <w:spacing w:val="6"/>
                <w:sz w:val="16"/>
              </w:rPr>
              <w:t xml:space="preserve"> </w:t>
            </w:r>
            <w:r>
              <w:rPr>
                <w:color w:val="1D181C"/>
                <w:sz w:val="16"/>
              </w:rPr>
              <w:t>the</w:t>
            </w:r>
            <w:r>
              <w:rPr>
                <w:color w:val="1D181C"/>
                <w:spacing w:val="9"/>
                <w:sz w:val="16"/>
              </w:rPr>
              <w:t xml:space="preserve"> </w:t>
            </w:r>
            <w:r>
              <w:rPr>
                <w:color w:val="1D181C"/>
                <w:sz w:val="16"/>
              </w:rPr>
              <w:t>agenda</w:t>
            </w:r>
            <w:r>
              <w:rPr>
                <w:color w:val="1D181C"/>
                <w:spacing w:val="6"/>
                <w:sz w:val="16"/>
              </w:rPr>
              <w:t xml:space="preserve"> </w:t>
            </w:r>
            <w:r>
              <w:rPr>
                <w:color w:val="1D181C"/>
                <w:sz w:val="16"/>
              </w:rPr>
              <w:t>as</w:t>
            </w:r>
            <w:r>
              <w:rPr>
                <w:color w:val="1D181C"/>
                <w:spacing w:val="6"/>
                <w:sz w:val="16"/>
              </w:rPr>
              <w:t xml:space="preserve"> </w:t>
            </w:r>
            <w:r>
              <w:rPr>
                <w:color w:val="1D181C"/>
                <w:sz w:val="16"/>
              </w:rPr>
              <w:t>well</w:t>
            </w:r>
            <w:r>
              <w:rPr>
                <w:color w:val="1D181C"/>
                <w:spacing w:val="6"/>
                <w:sz w:val="16"/>
              </w:rPr>
              <w:t xml:space="preserve"> </w:t>
            </w:r>
            <w:r>
              <w:rPr>
                <w:color w:val="1D181C"/>
                <w:sz w:val="16"/>
              </w:rPr>
              <w:t>as</w:t>
            </w:r>
            <w:r>
              <w:rPr>
                <w:color w:val="1D181C"/>
                <w:spacing w:val="8"/>
                <w:sz w:val="16"/>
              </w:rPr>
              <w:t xml:space="preserve"> </w:t>
            </w:r>
            <w:r>
              <w:rPr>
                <w:color w:val="1D181C"/>
                <w:spacing w:val="-5"/>
                <w:sz w:val="16"/>
              </w:rPr>
              <w:t>any</w:t>
            </w:r>
          </w:p>
          <w:p w14:paraId="02A5065D" w14:textId="77777777" w:rsidR="00002BD0" w:rsidRDefault="00000000">
            <w:pPr>
              <w:pStyle w:val="TableParagraph"/>
              <w:spacing w:before="1" w:line="168" w:lineRule="exact"/>
              <w:ind w:left="70"/>
              <w:jc w:val="left"/>
              <w:rPr>
                <w:sz w:val="16"/>
              </w:rPr>
            </w:pPr>
            <w:r>
              <w:rPr>
                <w:color w:val="1D181C"/>
                <w:sz w:val="16"/>
              </w:rPr>
              <w:t>information</w:t>
            </w:r>
            <w:r>
              <w:rPr>
                <w:color w:val="1D181C"/>
                <w:spacing w:val="-6"/>
                <w:sz w:val="16"/>
              </w:rPr>
              <w:t xml:space="preserve"> </w:t>
            </w:r>
            <w:r>
              <w:rPr>
                <w:color w:val="1D181C"/>
                <w:sz w:val="16"/>
              </w:rPr>
              <w:t>on</w:t>
            </w:r>
            <w:r>
              <w:rPr>
                <w:color w:val="1D181C"/>
                <w:spacing w:val="-5"/>
                <w:sz w:val="16"/>
              </w:rPr>
              <w:t xml:space="preserve"> </w:t>
            </w:r>
            <w:r>
              <w:rPr>
                <w:color w:val="1D181C"/>
                <w:sz w:val="16"/>
              </w:rPr>
              <w:t>the</w:t>
            </w:r>
            <w:r>
              <w:rPr>
                <w:color w:val="1D181C"/>
                <w:spacing w:val="-5"/>
                <w:sz w:val="16"/>
              </w:rPr>
              <w:t xml:space="preserve"> </w:t>
            </w:r>
            <w:r>
              <w:rPr>
                <w:color w:val="1D181C"/>
                <w:sz w:val="16"/>
              </w:rPr>
              <w:t>agenda?</w:t>
            </w:r>
            <w:r>
              <w:rPr>
                <w:color w:val="1D181C"/>
                <w:spacing w:val="-3"/>
                <w:sz w:val="16"/>
              </w:rPr>
              <w:t xml:space="preserve"> </w:t>
            </w:r>
            <w:r>
              <w:rPr>
                <w:color w:val="1D181C"/>
                <w:sz w:val="16"/>
              </w:rPr>
              <w:t>(P3-</w:t>
            </w:r>
            <w:r>
              <w:rPr>
                <w:color w:val="1D181C"/>
                <w:spacing w:val="-5"/>
                <w:sz w:val="16"/>
              </w:rPr>
              <w:t>R4)</w:t>
            </w:r>
          </w:p>
        </w:tc>
        <w:tc>
          <w:tcPr>
            <w:tcW w:w="726" w:type="dxa"/>
          </w:tcPr>
          <w:p w14:paraId="0FF1D3E3" w14:textId="77777777" w:rsidR="00002BD0" w:rsidRDefault="00000000">
            <w:pPr>
              <w:pStyle w:val="TableParagraph"/>
              <w:spacing w:line="178" w:lineRule="exact"/>
              <w:ind w:left="4" w:right="1"/>
              <w:rPr>
                <w:sz w:val="16"/>
              </w:rPr>
            </w:pPr>
            <w:r>
              <w:rPr>
                <w:color w:val="1D181C"/>
                <w:spacing w:val="-5"/>
                <w:sz w:val="16"/>
              </w:rPr>
              <w:t>Yes</w:t>
            </w:r>
          </w:p>
        </w:tc>
        <w:tc>
          <w:tcPr>
            <w:tcW w:w="847" w:type="dxa"/>
          </w:tcPr>
          <w:p w14:paraId="4B5A647D" w14:textId="77777777" w:rsidR="00002BD0" w:rsidRDefault="00000000">
            <w:pPr>
              <w:pStyle w:val="TableParagraph"/>
              <w:spacing w:line="178" w:lineRule="exact"/>
              <w:ind w:left="6" w:right="4"/>
              <w:rPr>
                <w:sz w:val="16"/>
              </w:rPr>
            </w:pPr>
            <w:r>
              <w:rPr>
                <w:color w:val="1D181C"/>
                <w:spacing w:val="-10"/>
                <w:sz w:val="16"/>
              </w:rPr>
              <w:t>1</w:t>
            </w:r>
          </w:p>
        </w:tc>
      </w:tr>
      <w:tr w:rsidR="00002BD0" w14:paraId="3AA0E57D" w14:textId="77777777">
        <w:trPr>
          <w:trHeight w:val="181"/>
        </w:trPr>
        <w:tc>
          <w:tcPr>
            <w:tcW w:w="363" w:type="dxa"/>
          </w:tcPr>
          <w:p w14:paraId="267D194E" w14:textId="77777777" w:rsidR="00002BD0" w:rsidRDefault="00000000">
            <w:pPr>
              <w:pStyle w:val="TableParagraph"/>
              <w:spacing w:line="162" w:lineRule="exact"/>
              <w:ind w:left="6" w:right="91"/>
              <w:rPr>
                <w:sz w:val="16"/>
              </w:rPr>
            </w:pPr>
            <w:r>
              <w:rPr>
                <w:color w:val="1D181C"/>
                <w:spacing w:val="-5"/>
                <w:sz w:val="16"/>
              </w:rPr>
              <w:t>4.</w:t>
            </w:r>
          </w:p>
        </w:tc>
        <w:tc>
          <w:tcPr>
            <w:tcW w:w="4547" w:type="dxa"/>
          </w:tcPr>
          <w:p w14:paraId="284089BF" w14:textId="77777777" w:rsidR="00002BD0" w:rsidRDefault="00000000">
            <w:pPr>
              <w:pStyle w:val="TableParagraph"/>
              <w:spacing w:line="162" w:lineRule="exact"/>
              <w:ind w:left="70"/>
              <w:jc w:val="left"/>
              <w:rPr>
                <w:sz w:val="16"/>
              </w:rPr>
            </w:pPr>
            <w:r>
              <w:rPr>
                <w:color w:val="1D181C"/>
                <w:sz w:val="16"/>
              </w:rPr>
              <w:t>c)</w:t>
            </w:r>
            <w:r>
              <w:rPr>
                <w:color w:val="1D181C"/>
                <w:spacing w:val="-5"/>
                <w:sz w:val="16"/>
              </w:rPr>
              <w:t xml:space="preserve"> </w:t>
            </w:r>
            <w:r>
              <w:rPr>
                <w:color w:val="1D181C"/>
                <w:sz w:val="16"/>
              </w:rPr>
              <w:t>special</w:t>
            </w:r>
            <w:r>
              <w:rPr>
                <w:color w:val="1D181C"/>
                <w:spacing w:val="-4"/>
                <w:sz w:val="16"/>
              </w:rPr>
              <w:t xml:space="preserve"> </w:t>
            </w:r>
            <w:r>
              <w:rPr>
                <w:color w:val="1D181C"/>
                <w:sz w:val="16"/>
              </w:rPr>
              <w:t>power</w:t>
            </w:r>
            <w:r>
              <w:rPr>
                <w:color w:val="1D181C"/>
                <w:spacing w:val="-4"/>
                <w:sz w:val="16"/>
              </w:rPr>
              <w:t xml:space="preserve"> </w:t>
            </w:r>
            <w:r>
              <w:rPr>
                <w:color w:val="1D181C"/>
                <w:sz w:val="16"/>
              </w:rPr>
              <w:t>of</w:t>
            </w:r>
            <w:r>
              <w:rPr>
                <w:color w:val="1D181C"/>
                <w:spacing w:val="-3"/>
                <w:sz w:val="16"/>
              </w:rPr>
              <w:t xml:space="preserve"> </w:t>
            </w:r>
            <w:r>
              <w:rPr>
                <w:color w:val="1D181C"/>
                <w:sz w:val="16"/>
              </w:rPr>
              <w:t>attorney</w:t>
            </w:r>
            <w:r>
              <w:rPr>
                <w:color w:val="1D181C"/>
                <w:spacing w:val="-6"/>
                <w:sz w:val="16"/>
              </w:rPr>
              <w:t xml:space="preserve"> </w:t>
            </w:r>
            <w:r>
              <w:rPr>
                <w:color w:val="1D181C"/>
                <w:sz w:val="16"/>
              </w:rPr>
              <w:t>forms?</w:t>
            </w:r>
            <w:r>
              <w:rPr>
                <w:color w:val="1D181C"/>
                <w:spacing w:val="-1"/>
                <w:sz w:val="16"/>
              </w:rPr>
              <w:t xml:space="preserve"> </w:t>
            </w:r>
            <w:r>
              <w:rPr>
                <w:color w:val="1D181C"/>
                <w:sz w:val="16"/>
              </w:rPr>
              <w:t>(P3-</w:t>
            </w:r>
            <w:r>
              <w:rPr>
                <w:color w:val="1D181C"/>
                <w:spacing w:val="-5"/>
                <w:sz w:val="16"/>
              </w:rPr>
              <w:t>R4)</w:t>
            </w:r>
          </w:p>
        </w:tc>
        <w:tc>
          <w:tcPr>
            <w:tcW w:w="726" w:type="dxa"/>
          </w:tcPr>
          <w:p w14:paraId="4EF13802" w14:textId="77777777" w:rsidR="00002BD0" w:rsidRDefault="00000000">
            <w:pPr>
              <w:pStyle w:val="TableParagraph"/>
              <w:spacing w:line="162" w:lineRule="exact"/>
              <w:ind w:left="4" w:right="5"/>
              <w:rPr>
                <w:sz w:val="16"/>
              </w:rPr>
            </w:pPr>
            <w:r>
              <w:rPr>
                <w:color w:val="1D181C"/>
                <w:spacing w:val="-5"/>
                <w:sz w:val="16"/>
              </w:rPr>
              <w:t>Yes</w:t>
            </w:r>
          </w:p>
        </w:tc>
        <w:tc>
          <w:tcPr>
            <w:tcW w:w="847" w:type="dxa"/>
          </w:tcPr>
          <w:p w14:paraId="16FE737B" w14:textId="77777777" w:rsidR="00002BD0" w:rsidRDefault="00000000">
            <w:pPr>
              <w:pStyle w:val="TableParagraph"/>
              <w:spacing w:line="162" w:lineRule="exact"/>
              <w:ind w:left="4" w:right="4"/>
              <w:rPr>
                <w:sz w:val="16"/>
              </w:rPr>
            </w:pPr>
            <w:r>
              <w:rPr>
                <w:color w:val="1D181C"/>
                <w:spacing w:val="-10"/>
                <w:sz w:val="16"/>
              </w:rPr>
              <w:t>1</w:t>
            </w:r>
          </w:p>
        </w:tc>
      </w:tr>
      <w:tr w:rsidR="00002BD0" w14:paraId="624F55AE" w14:textId="77777777">
        <w:trPr>
          <w:trHeight w:val="738"/>
        </w:trPr>
        <w:tc>
          <w:tcPr>
            <w:tcW w:w="363" w:type="dxa"/>
          </w:tcPr>
          <w:p w14:paraId="4990C1E7" w14:textId="77777777" w:rsidR="00002BD0" w:rsidRDefault="00000000">
            <w:pPr>
              <w:pStyle w:val="TableParagraph"/>
              <w:spacing w:line="178" w:lineRule="exact"/>
              <w:ind w:left="6" w:right="94"/>
              <w:rPr>
                <w:sz w:val="16"/>
              </w:rPr>
            </w:pPr>
            <w:r>
              <w:rPr>
                <w:color w:val="1D181C"/>
                <w:spacing w:val="-5"/>
                <w:sz w:val="16"/>
              </w:rPr>
              <w:t>5.</w:t>
            </w:r>
          </w:p>
        </w:tc>
        <w:tc>
          <w:tcPr>
            <w:tcW w:w="4547" w:type="dxa"/>
          </w:tcPr>
          <w:p w14:paraId="516B9E6C" w14:textId="77777777" w:rsidR="00002BD0" w:rsidRDefault="00000000">
            <w:pPr>
              <w:pStyle w:val="TableParagraph"/>
              <w:spacing w:line="242" w:lineRule="auto"/>
              <w:ind w:left="70" w:right="64" w:hanging="1"/>
              <w:jc w:val="both"/>
              <w:rPr>
                <w:sz w:val="16"/>
              </w:rPr>
            </w:pPr>
            <w:r>
              <w:rPr>
                <w:color w:val="1D181C"/>
                <w:sz w:val="16"/>
              </w:rPr>
              <w:t>Has the drawn and proposed to GMS the procedures for the</w:t>
            </w:r>
            <w:r>
              <w:rPr>
                <w:color w:val="1D181C"/>
                <w:spacing w:val="80"/>
                <w:sz w:val="16"/>
              </w:rPr>
              <w:t xml:space="preserve"> </w:t>
            </w:r>
            <w:r>
              <w:rPr>
                <w:color w:val="1D181C"/>
                <w:sz w:val="16"/>
              </w:rPr>
              <w:t>efficient and proper development of the GMS agenda without any</w:t>
            </w:r>
            <w:r>
              <w:rPr>
                <w:color w:val="1D181C"/>
                <w:spacing w:val="40"/>
                <w:sz w:val="16"/>
              </w:rPr>
              <w:t xml:space="preserve"> </w:t>
            </w:r>
            <w:r>
              <w:rPr>
                <w:color w:val="1D181C"/>
                <w:sz w:val="16"/>
              </w:rPr>
              <w:t>damage to the right of any shareholder to express their free opinion</w:t>
            </w:r>
          </w:p>
          <w:p w14:paraId="28A97778" w14:textId="77777777" w:rsidR="00002BD0" w:rsidRDefault="00000000">
            <w:pPr>
              <w:pStyle w:val="TableParagraph"/>
              <w:spacing w:line="167" w:lineRule="exact"/>
              <w:ind w:left="70"/>
              <w:jc w:val="both"/>
              <w:rPr>
                <w:sz w:val="16"/>
              </w:rPr>
            </w:pPr>
            <w:r>
              <w:rPr>
                <w:color w:val="1D181C"/>
                <w:sz w:val="16"/>
              </w:rPr>
              <w:t>on</w:t>
            </w:r>
            <w:r>
              <w:rPr>
                <w:color w:val="1D181C"/>
                <w:spacing w:val="-5"/>
                <w:sz w:val="16"/>
              </w:rPr>
              <w:t xml:space="preserve"> </w:t>
            </w:r>
            <w:r>
              <w:rPr>
                <w:color w:val="1D181C"/>
                <w:sz w:val="16"/>
              </w:rPr>
              <w:t>the</w:t>
            </w:r>
            <w:r>
              <w:rPr>
                <w:color w:val="1D181C"/>
                <w:spacing w:val="-5"/>
                <w:sz w:val="16"/>
              </w:rPr>
              <w:t xml:space="preserve"> </w:t>
            </w:r>
            <w:r>
              <w:rPr>
                <w:color w:val="1D181C"/>
                <w:sz w:val="16"/>
              </w:rPr>
              <w:t>debated</w:t>
            </w:r>
            <w:r>
              <w:rPr>
                <w:color w:val="1D181C"/>
                <w:spacing w:val="-5"/>
                <w:sz w:val="16"/>
              </w:rPr>
              <w:t xml:space="preserve"> </w:t>
            </w:r>
            <w:r>
              <w:rPr>
                <w:color w:val="1D181C"/>
                <w:sz w:val="16"/>
              </w:rPr>
              <w:t>topics?</w:t>
            </w:r>
            <w:r>
              <w:rPr>
                <w:color w:val="1D181C"/>
                <w:spacing w:val="-3"/>
                <w:sz w:val="16"/>
              </w:rPr>
              <w:t xml:space="preserve"> </w:t>
            </w:r>
            <w:r>
              <w:rPr>
                <w:color w:val="1D181C"/>
                <w:sz w:val="16"/>
              </w:rPr>
              <w:t>(P3-</w:t>
            </w:r>
            <w:r>
              <w:rPr>
                <w:color w:val="1D181C"/>
                <w:spacing w:val="-5"/>
                <w:sz w:val="16"/>
              </w:rPr>
              <w:t>R6)</w:t>
            </w:r>
          </w:p>
        </w:tc>
        <w:tc>
          <w:tcPr>
            <w:tcW w:w="726" w:type="dxa"/>
          </w:tcPr>
          <w:p w14:paraId="0858EF18" w14:textId="77777777" w:rsidR="00002BD0" w:rsidRDefault="00000000">
            <w:pPr>
              <w:pStyle w:val="TableParagraph"/>
              <w:spacing w:line="178" w:lineRule="exact"/>
              <w:ind w:left="4" w:right="2"/>
              <w:rPr>
                <w:sz w:val="16"/>
              </w:rPr>
            </w:pPr>
            <w:r>
              <w:rPr>
                <w:color w:val="1D181C"/>
                <w:spacing w:val="-5"/>
                <w:sz w:val="16"/>
              </w:rPr>
              <w:t>Yes</w:t>
            </w:r>
          </w:p>
        </w:tc>
        <w:tc>
          <w:tcPr>
            <w:tcW w:w="847" w:type="dxa"/>
          </w:tcPr>
          <w:p w14:paraId="56D91D8C" w14:textId="77777777" w:rsidR="00002BD0" w:rsidRDefault="00000000">
            <w:pPr>
              <w:pStyle w:val="TableParagraph"/>
              <w:spacing w:line="178" w:lineRule="exact"/>
              <w:ind w:left="5" w:right="4"/>
              <w:rPr>
                <w:sz w:val="16"/>
              </w:rPr>
            </w:pPr>
            <w:r>
              <w:rPr>
                <w:color w:val="1D181C"/>
                <w:spacing w:val="-10"/>
                <w:sz w:val="16"/>
              </w:rPr>
              <w:t>1</w:t>
            </w:r>
          </w:p>
        </w:tc>
      </w:tr>
      <w:tr w:rsidR="00002BD0" w14:paraId="104DC38F" w14:textId="77777777">
        <w:trPr>
          <w:trHeight w:val="554"/>
        </w:trPr>
        <w:tc>
          <w:tcPr>
            <w:tcW w:w="363" w:type="dxa"/>
          </w:tcPr>
          <w:p w14:paraId="1896DB8A" w14:textId="77777777" w:rsidR="00002BD0" w:rsidRDefault="00000000">
            <w:pPr>
              <w:pStyle w:val="TableParagraph"/>
              <w:spacing w:line="178" w:lineRule="exact"/>
              <w:ind w:left="6" w:right="94"/>
              <w:rPr>
                <w:sz w:val="16"/>
              </w:rPr>
            </w:pPr>
            <w:r>
              <w:rPr>
                <w:color w:val="1D181C"/>
                <w:spacing w:val="-5"/>
                <w:sz w:val="16"/>
              </w:rPr>
              <w:t>6.</w:t>
            </w:r>
          </w:p>
        </w:tc>
        <w:tc>
          <w:tcPr>
            <w:tcW w:w="4547" w:type="dxa"/>
          </w:tcPr>
          <w:p w14:paraId="6E71031D" w14:textId="77777777" w:rsidR="00002BD0" w:rsidRDefault="00000000">
            <w:pPr>
              <w:pStyle w:val="TableParagraph"/>
              <w:spacing w:line="242" w:lineRule="auto"/>
              <w:ind w:left="70" w:right="94"/>
              <w:jc w:val="left"/>
              <w:rPr>
                <w:sz w:val="16"/>
              </w:rPr>
            </w:pPr>
            <w:r>
              <w:rPr>
                <w:color w:val="1D181C"/>
                <w:sz w:val="16"/>
              </w:rPr>
              <w:t>Does the issuer publish in a spate part of the website the details of</w:t>
            </w:r>
            <w:r>
              <w:rPr>
                <w:color w:val="1D181C"/>
                <w:spacing w:val="40"/>
                <w:sz w:val="16"/>
              </w:rPr>
              <w:t xml:space="preserve"> </w:t>
            </w:r>
            <w:r>
              <w:rPr>
                <w:color w:val="1D181C"/>
                <w:sz w:val="16"/>
              </w:rPr>
              <w:t>the</w:t>
            </w:r>
            <w:r>
              <w:rPr>
                <w:color w:val="1D181C"/>
                <w:spacing w:val="1"/>
                <w:sz w:val="16"/>
              </w:rPr>
              <w:t xml:space="preserve"> </w:t>
            </w:r>
            <w:r>
              <w:rPr>
                <w:color w:val="1D181C"/>
                <w:sz w:val="16"/>
              </w:rPr>
              <w:t>shareholders'</w:t>
            </w:r>
            <w:r>
              <w:rPr>
                <w:color w:val="1D181C"/>
                <w:spacing w:val="2"/>
                <w:sz w:val="16"/>
              </w:rPr>
              <w:t xml:space="preserve"> </w:t>
            </w:r>
            <w:r>
              <w:rPr>
                <w:color w:val="1D181C"/>
                <w:sz w:val="16"/>
              </w:rPr>
              <w:t>rights</w:t>
            </w:r>
            <w:r>
              <w:rPr>
                <w:color w:val="1D181C"/>
                <w:spacing w:val="2"/>
                <w:sz w:val="16"/>
              </w:rPr>
              <w:t xml:space="preserve"> </w:t>
            </w:r>
            <w:r>
              <w:rPr>
                <w:color w:val="1D181C"/>
                <w:sz w:val="16"/>
              </w:rPr>
              <w:t>as</w:t>
            </w:r>
            <w:r>
              <w:rPr>
                <w:color w:val="1D181C"/>
                <w:spacing w:val="2"/>
                <w:sz w:val="16"/>
              </w:rPr>
              <w:t xml:space="preserve"> </w:t>
            </w:r>
            <w:r>
              <w:rPr>
                <w:color w:val="1D181C"/>
                <w:sz w:val="16"/>
              </w:rPr>
              <w:t>well</w:t>
            </w:r>
            <w:r>
              <w:rPr>
                <w:color w:val="1D181C"/>
                <w:spacing w:val="2"/>
                <w:sz w:val="16"/>
              </w:rPr>
              <w:t xml:space="preserve"> </w:t>
            </w:r>
            <w:r>
              <w:rPr>
                <w:color w:val="1D181C"/>
                <w:sz w:val="16"/>
              </w:rPr>
              <w:t>as</w:t>
            </w:r>
            <w:r>
              <w:rPr>
                <w:color w:val="1D181C"/>
                <w:spacing w:val="1"/>
                <w:sz w:val="16"/>
              </w:rPr>
              <w:t xml:space="preserve"> </w:t>
            </w:r>
            <w:r>
              <w:rPr>
                <w:color w:val="1D181C"/>
                <w:sz w:val="16"/>
              </w:rPr>
              <w:t>the</w:t>
            </w:r>
            <w:r>
              <w:rPr>
                <w:color w:val="1D181C"/>
                <w:spacing w:val="2"/>
                <w:sz w:val="16"/>
              </w:rPr>
              <w:t xml:space="preserve"> </w:t>
            </w:r>
            <w:r>
              <w:rPr>
                <w:color w:val="1D181C"/>
                <w:sz w:val="16"/>
              </w:rPr>
              <w:t>regulations</w:t>
            </w:r>
            <w:r>
              <w:rPr>
                <w:color w:val="1D181C"/>
                <w:spacing w:val="4"/>
                <w:sz w:val="16"/>
              </w:rPr>
              <w:t xml:space="preserve"> </w:t>
            </w:r>
            <w:r>
              <w:rPr>
                <w:color w:val="1D181C"/>
                <w:sz w:val="16"/>
              </w:rPr>
              <w:t>for</w:t>
            </w:r>
            <w:r>
              <w:rPr>
                <w:color w:val="1D181C"/>
                <w:spacing w:val="2"/>
                <w:sz w:val="16"/>
              </w:rPr>
              <w:t xml:space="preserve"> </w:t>
            </w:r>
            <w:r>
              <w:rPr>
                <w:color w:val="1D181C"/>
                <w:sz w:val="16"/>
              </w:rPr>
              <w:t>the</w:t>
            </w:r>
            <w:r>
              <w:rPr>
                <w:color w:val="1D181C"/>
                <w:spacing w:val="2"/>
                <w:sz w:val="16"/>
              </w:rPr>
              <w:t xml:space="preserve"> </w:t>
            </w:r>
            <w:r>
              <w:rPr>
                <w:color w:val="1D181C"/>
                <w:spacing w:val="-2"/>
                <w:sz w:val="16"/>
              </w:rPr>
              <w:t>attendance</w:t>
            </w:r>
          </w:p>
          <w:p w14:paraId="00916268" w14:textId="77777777" w:rsidR="00002BD0" w:rsidRDefault="00000000">
            <w:pPr>
              <w:pStyle w:val="TableParagraph"/>
              <w:spacing w:line="169" w:lineRule="exact"/>
              <w:ind w:left="70"/>
              <w:jc w:val="left"/>
              <w:rPr>
                <w:sz w:val="16"/>
              </w:rPr>
            </w:pPr>
            <w:r>
              <w:rPr>
                <w:color w:val="1D181C"/>
                <w:sz w:val="16"/>
              </w:rPr>
              <w:t>at</w:t>
            </w:r>
            <w:r>
              <w:rPr>
                <w:color w:val="1D181C"/>
                <w:spacing w:val="-5"/>
                <w:sz w:val="16"/>
              </w:rPr>
              <w:t xml:space="preserve"> </w:t>
            </w:r>
            <w:r>
              <w:rPr>
                <w:color w:val="1D181C"/>
                <w:sz w:val="16"/>
              </w:rPr>
              <w:t>GMS?</w:t>
            </w:r>
            <w:r>
              <w:rPr>
                <w:color w:val="1D181C"/>
                <w:spacing w:val="-1"/>
                <w:sz w:val="16"/>
              </w:rPr>
              <w:t xml:space="preserve"> </w:t>
            </w:r>
            <w:r>
              <w:rPr>
                <w:color w:val="1D181C"/>
                <w:sz w:val="16"/>
              </w:rPr>
              <w:t>(P3-</w:t>
            </w:r>
            <w:r>
              <w:rPr>
                <w:color w:val="1D181C"/>
                <w:spacing w:val="-5"/>
                <w:sz w:val="16"/>
              </w:rPr>
              <w:t>R8)</w:t>
            </w:r>
          </w:p>
        </w:tc>
        <w:tc>
          <w:tcPr>
            <w:tcW w:w="726" w:type="dxa"/>
          </w:tcPr>
          <w:p w14:paraId="6478CE6D" w14:textId="77777777" w:rsidR="00002BD0" w:rsidRDefault="00000000">
            <w:pPr>
              <w:pStyle w:val="TableParagraph"/>
              <w:spacing w:line="178" w:lineRule="exact"/>
              <w:ind w:left="4" w:right="2"/>
              <w:rPr>
                <w:sz w:val="16"/>
              </w:rPr>
            </w:pPr>
            <w:r>
              <w:rPr>
                <w:color w:val="1D181C"/>
                <w:spacing w:val="-5"/>
                <w:sz w:val="16"/>
              </w:rPr>
              <w:t>Yes</w:t>
            </w:r>
          </w:p>
        </w:tc>
        <w:tc>
          <w:tcPr>
            <w:tcW w:w="847" w:type="dxa"/>
          </w:tcPr>
          <w:p w14:paraId="0994109B" w14:textId="77777777" w:rsidR="00002BD0" w:rsidRDefault="00000000">
            <w:pPr>
              <w:pStyle w:val="TableParagraph"/>
              <w:spacing w:line="178" w:lineRule="exact"/>
              <w:ind w:left="5" w:right="4"/>
              <w:rPr>
                <w:sz w:val="16"/>
              </w:rPr>
            </w:pPr>
            <w:r>
              <w:rPr>
                <w:color w:val="1D181C"/>
                <w:spacing w:val="-10"/>
                <w:sz w:val="16"/>
              </w:rPr>
              <w:t>1</w:t>
            </w:r>
          </w:p>
        </w:tc>
      </w:tr>
      <w:tr w:rsidR="00002BD0" w14:paraId="5B1463E2" w14:textId="77777777">
        <w:trPr>
          <w:trHeight w:val="181"/>
        </w:trPr>
        <w:tc>
          <w:tcPr>
            <w:tcW w:w="363" w:type="dxa"/>
          </w:tcPr>
          <w:p w14:paraId="1253EFBD" w14:textId="77777777" w:rsidR="00002BD0" w:rsidRDefault="00000000">
            <w:pPr>
              <w:pStyle w:val="TableParagraph"/>
              <w:spacing w:line="162" w:lineRule="exact"/>
              <w:ind w:left="6" w:right="94"/>
              <w:rPr>
                <w:sz w:val="16"/>
              </w:rPr>
            </w:pPr>
            <w:r>
              <w:rPr>
                <w:color w:val="1D181C"/>
                <w:spacing w:val="-5"/>
                <w:sz w:val="16"/>
              </w:rPr>
              <w:t>7.</w:t>
            </w:r>
          </w:p>
        </w:tc>
        <w:tc>
          <w:tcPr>
            <w:tcW w:w="4547" w:type="dxa"/>
          </w:tcPr>
          <w:p w14:paraId="3920CE46" w14:textId="77777777" w:rsidR="00002BD0" w:rsidRDefault="00000000">
            <w:pPr>
              <w:pStyle w:val="TableParagraph"/>
              <w:spacing w:line="162" w:lineRule="exact"/>
              <w:ind w:left="70"/>
              <w:jc w:val="left"/>
              <w:rPr>
                <w:sz w:val="16"/>
              </w:rPr>
            </w:pPr>
            <w:r>
              <w:rPr>
                <w:color w:val="1D181C"/>
                <w:sz w:val="16"/>
              </w:rPr>
              <w:t>Does</w:t>
            </w:r>
            <w:r>
              <w:rPr>
                <w:color w:val="1D181C"/>
                <w:spacing w:val="-1"/>
                <w:sz w:val="16"/>
              </w:rPr>
              <w:t xml:space="preserve"> </w:t>
            </w:r>
            <w:r>
              <w:rPr>
                <w:color w:val="1D181C"/>
                <w:sz w:val="16"/>
              </w:rPr>
              <w:t>the</w:t>
            </w:r>
            <w:r>
              <w:rPr>
                <w:color w:val="1D181C"/>
                <w:spacing w:val="-1"/>
                <w:sz w:val="16"/>
              </w:rPr>
              <w:t xml:space="preserve"> </w:t>
            </w:r>
            <w:r>
              <w:rPr>
                <w:color w:val="1D181C"/>
                <w:sz w:val="16"/>
              </w:rPr>
              <w:t>issuer</w:t>
            </w:r>
            <w:r>
              <w:rPr>
                <w:color w:val="1D181C"/>
                <w:spacing w:val="-1"/>
                <w:sz w:val="16"/>
              </w:rPr>
              <w:t xml:space="preserve"> </w:t>
            </w:r>
            <w:r>
              <w:rPr>
                <w:color w:val="1D181C"/>
                <w:sz w:val="16"/>
              </w:rPr>
              <w:t>provide</w:t>
            </w:r>
            <w:r>
              <w:rPr>
                <w:color w:val="1D181C"/>
                <w:spacing w:val="-2"/>
                <w:sz w:val="16"/>
              </w:rPr>
              <w:t xml:space="preserve"> </w:t>
            </w:r>
            <w:r>
              <w:rPr>
                <w:color w:val="1D181C"/>
                <w:sz w:val="16"/>
              </w:rPr>
              <w:t>the</w:t>
            </w:r>
            <w:r>
              <w:rPr>
                <w:color w:val="1D181C"/>
                <w:spacing w:val="-1"/>
                <w:sz w:val="16"/>
              </w:rPr>
              <w:t xml:space="preserve"> </w:t>
            </w:r>
            <w:r>
              <w:rPr>
                <w:color w:val="1D181C"/>
                <w:sz w:val="16"/>
              </w:rPr>
              <w:t>information</w:t>
            </w:r>
            <w:r>
              <w:rPr>
                <w:color w:val="1D181C"/>
                <w:spacing w:val="-1"/>
                <w:sz w:val="16"/>
              </w:rPr>
              <w:t xml:space="preserve"> </w:t>
            </w:r>
            <w:r>
              <w:rPr>
                <w:color w:val="1D181C"/>
                <w:sz w:val="16"/>
              </w:rPr>
              <w:t>in</w:t>
            </w:r>
            <w:r>
              <w:rPr>
                <w:color w:val="1D181C"/>
                <w:spacing w:val="-1"/>
                <w:sz w:val="16"/>
              </w:rPr>
              <w:t xml:space="preserve"> </w:t>
            </w:r>
            <w:r>
              <w:rPr>
                <w:color w:val="1D181C"/>
                <w:sz w:val="16"/>
              </w:rPr>
              <w:t>due</w:t>
            </w:r>
            <w:r>
              <w:rPr>
                <w:color w:val="1D181C"/>
                <w:spacing w:val="-1"/>
                <w:sz w:val="16"/>
              </w:rPr>
              <w:t xml:space="preserve"> </w:t>
            </w:r>
            <w:r>
              <w:rPr>
                <w:color w:val="1D181C"/>
                <w:sz w:val="16"/>
              </w:rPr>
              <w:t xml:space="preserve">time </w:t>
            </w:r>
            <w:r>
              <w:rPr>
                <w:color w:val="1D181C"/>
                <w:spacing w:val="-2"/>
                <w:sz w:val="16"/>
              </w:rPr>
              <w:t>(immediately</w:t>
            </w:r>
          </w:p>
        </w:tc>
        <w:tc>
          <w:tcPr>
            <w:tcW w:w="726" w:type="dxa"/>
          </w:tcPr>
          <w:p w14:paraId="3A961824" w14:textId="77777777" w:rsidR="00002BD0" w:rsidRDefault="00000000">
            <w:pPr>
              <w:pStyle w:val="TableParagraph"/>
              <w:spacing w:line="162" w:lineRule="exact"/>
              <w:ind w:left="4" w:right="2"/>
              <w:rPr>
                <w:sz w:val="16"/>
              </w:rPr>
            </w:pPr>
            <w:r>
              <w:rPr>
                <w:color w:val="1D181C"/>
                <w:spacing w:val="-5"/>
                <w:sz w:val="16"/>
              </w:rPr>
              <w:t>Yes</w:t>
            </w:r>
          </w:p>
        </w:tc>
        <w:tc>
          <w:tcPr>
            <w:tcW w:w="847" w:type="dxa"/>
          </w:tcPr>
          <w:p w14:paraId="2B28E636" w14:textId="77777777" w:rsidR="00002BD0" w:rsidRDefault="00000000">
            <w:pPr>
              <w:pStyle w:val="TableParagraph"/>
              <w:spacing w:line="162" w:lineRule="exact"/>
              <w:ind w:left="4" w:right="4"/>
              <w:rPr>
                <w:sz w:val="16"/>
              </w:rPr>
            </w:pPr>
            <w:r>
              <w:rPr>
                <w:color w:val="1D181C"/>
                <w:spacing w:val="-10"/>
                <w:sz w:val="16"/>
              </w:rPr>
              <w:t>1</w:t>
            </w:r>
          </w:p>
        </w:tc>
      </w:tr>
    </w:tbl>
    <w:p w14:paraId="3848ACC5" w14:textId="77777777" w:rsidR="00002BD0" w:rsidRDefault="00002BD0">
      <w:pPr>
        <w:pStyle w:val="TableParagraph"/>
        <w:spacing w:line="162" w:lineRule="exact"/>
        <w:rPr>
          <w:sz w:val="16"/>
        </w:rPr>
        <w:sectPr w:rsidR="00002BD0">
          <w:footerReference w:type="even" r:id="rId132"/>
          <w:footerReference w:type="default" r:id="rId133"/>
          <w:pgSz w:w="8500" w:h="12480"/>
          <w:pgMar w:top="1280" w:right="566" w:bottom="1040" w:left="425" w:header="0" w:footer="858" w:gutter="0"/>
          <w:pgNumType w:start="146"/>
          <w:cols w:space="720"/>
        </w:sectPr>
      </w:pPr>
    </w:p>
    <w:tbl>
      <w:tblPr>
        <w:tblW w:w="0" w:type="auto"/>
        <w:tblInd w:w="690"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63"/>
        <w:gridCol w:w="4547"/>
        <w:gridCol w:w="726"/>
        <w:gridCol w:w="847"/>
      </w:tblGrid>
      <w:tr w:rsidR="00002BD0" w14:paraId="25319332" w14:textId="77777777">
        <w:trPr>
          <w:trHeight w:val="552"/>
        </w:trPr>
        <w:tc>
          <w:tcPr>
            <w:tcW w:w="363" w:type="dxa"/>
          </w:tcPr>
          <w:p w14:paraId="5718C8F9" w14:textId="77777777" w:rsidR="00002BD0" w:rsidRDefault="00002BD0">
            <w:pPr>
              <w:pStyle w:val="TableParagraph"/>
              <w:spacing w:line="240" w:lineRule="auto"/>
              <w:jc w:val="left"/>
              <w:rPr>
                <w:sz w:val="16"/>
              </w:rPr>
            </w:pPr>
          </w:p>
        </w:tc>
        <w:tc>
          <w:tcPr>
            <w:tcW w:w="4547" w:type="dxa"/>
          </w:tcPr>
          <w:p w14:paraId="6CE2D644" w14:textId="77777777" w:rsidR="00002BD0" w:rsidRDefault="00000000">
            <w:pPr>
              <w:pStyle w:val="TableParagraph"/>
              <w:spacing w:line="242" w:lineRule="auto"/>
              <w:ind w:left="70" w:right="94"/>
              <w:jc w:val="left"/>
              <w:rPr>
                <w:sz w:val="16"/>
              </w:rPr>
            </w:pPr>
            <w:r>
              <w:rPr>
                <w:color w:val="1D181C"/>
                <w:sz w:val="16"/>
              </w:rPr>
              <w:t>after</w:t>
            </w:r>
            <w:r>
              <w:rPr>
                <w:color w:val="1D181C"/>
                <w:spacing w:val="-1"/>
                <w:sz w:val="16"/>
              </w:rPr>
              <w:t xml:space="preserve"> </w:t>
            </w:r>
            <w:r>
              <w:rPr>
                <w:color w:val="1D181C"/>
                <w:sz w:val="16"/>
              </w:rPr>
              <w:t>the GMS)</w:t>
            </w:r>
            <w:r>
              <w:rPr>
                <w:color w:val="1D181C"/>
                <w:spacing w:val="-1"/>
                <w:sz w:val="16"/>
              </w:rPr>
              <w:t xml:space="preserve"> </w:t>
            </w:r>
            <w:r>
              <w:rPr>
                <w:color w:val="1D181C"/>
                <w:sz w:val="16"/>
              </w:rPr>
              <w:t>of</w:t>
            </w:r>
            <w:r>
              <w:rPr>
                <w:color w:val="1D181C"/>
                <w:spacing w:val="-1"/>
                <w:sz w:val="16"/>
              </w:rPr>
              <w:t xml:space="preserve"> </w:t>
            </w:r>
            <w:r>
              <w:rPr>
                <w:color w:val="1D181C"/>
                <w:sz w:val="16"/>
              </w:rPr>
              <w:t>all</w:t>
            </w:r>
            <w:r>
              <w:rPr>
                <w:color w:val="1D181C"/>
                <w:spacing w:val="-2"/>
                <w:sz w:val="16"/>
              </w:rPr>
              <w:t xml:space="preserve"> </w:t>
            </w:r>
            <w:r>
              <w:rPr>
                <w:color w:val="1D181C"/>
                <w:sz w:val="16"/>
              </w:rPr>
              <w:t>the shareholders</w:t>
            </w:r>
            <w:r>
              <w:rPr>
                <w:color w:val="1D181C"/>
                <w:spacing w:val="-1"/>
                <w:sz w:val="16"/>
              </w:rPr>
              <w:t xml:space="preserve"> </w:t>
            </w:r>
            <w:r>
              <w:rPr>
                <w:color w:val="1D181C"/>
                <w:sz w:val="16"/>
              </w:rPr>
              <w:t>through</w:t>
            </w:r>
            <w:r>
              <w:rPr>
                <w:color w:val="1D181C"/>
                <w:spacing w:val="-1"/>
                <w:sz w:val="16"/>
              </w:rPr>
              <w:t xml:space="preserve"> </w:t>
            </w:r>
            <w:r>
              <w:rPr>
                <w:color w:val="1D181C"/>
                <w:sz w:val="16"/>
              </w:rPr>
              <w:t>the separate</w:t>
            </w:r>
            <w:r>
              <w:rPr>
                <w:color w:val="1D181C"/>
                <w:spacing w:val="-2"/>
                <w:sz w:val="16"/>
              </w:rPr>
              <w:t xml:space="preserve"> </w:t>
            </w:r>
            <w:r>
              <w:rPr>
                <w:color w:val="1D181C"/>
                <w:sz w:val="16"/>
              </w:rPr>
              <w:t>section</w:t>
            </w:r>
            <w:r>
              <w:rPr>
                <w:color w:val="1D181C"/>
                <w:spacing w:val="40"/>
                <w:sz w:val="16"/>
              </w:rPr>
              <w:t xml:space="preserve"> </w:t>
            </w:r>
            <w:r>
              <w:rPr>
                <w:color w:val="1D181C"/>
                <w:sz w:val="16"/>
              </w:rPr>
              <w:t>on their website:</w:t>
            </w:r>
          </w:p>
          <w:p w14:paraId="5542D86D" w14:textId="77777777" w:rsidR="00002BD0" w:rsidRDefault="00000000">
            <w:pPr>
              <w:pStyle w:val="TableParagraph"/>
              <w:spacing w:line="167" w:lineRule="exact"/>
              <w:ind w:left="70"/>
              <w:jc w:val="left"/>
              <w:rPr>
                <w:sz w:val="16"/>
              </w:rPr>
            </w:pPr>
            <w:r>
              <w:rPr>
                <w:color w:val="1D181C"/>
                <w:sz w:val="16"/>
              </w:rPr>
              <w:t>a)</w:t>
            </w:r>
            <w:r>
              <w:rPr>
                <w:color w:val="1D181C"/>
                <w:spacing w:val="-4"/>
                <w:sz w:val="16"/>
              </w:rPr>
              <w:t xml:space="preserve"> </w:t>
            </w:r>
            <w:r>
              <w:rPr>
                <w:color w:val="1D181C"/>
                <w:sz w:val="16"/>
              </w:rPr>
              <w:t>on</w:t>
            </w:r>
            <w:r>
              <w:rPr>
                <w:color w:val="1D181C"/>
                <w:spacing w:val="-4"/>
                <w:sz w:val="16"/>
              </w:rPr>
              <w:t xml:space="preserve"> </w:t>
            </w:r>
            <w:r>
              <w:rPr>
                <w:color w:val="1D181C"/>
                <w:sz w:val="16"/>
              </w:rPr>
              <w:t>the</w:t>
            </w:r>
            <w:r>
              <w:rPr>
                <w:color w:val="1D181C"/>
                <w:spacing w:val="-4"/>
                <w:sz w:val="16"/>
              </w:rPr>
              <w:t xml:space="preserve"> </w:t>
            </w:r>
            <w:r>
              <w:rPr>
                <w:color w:val="1D181C"/>
                <w:sz w:val="16"/>
              </w:rPr>
              <w:t>decisions</w:t>
            </w:r>
            <w:r>
              <w:rPr>
                <w:color w:val="1D181C"/>
                <w:spacing w:val="-3"/>
                <w:sz w:val="16"/>
              </w:rPr>
              <w:t xml:space="preserve"> </w:t>
            </w:r>
            <w:r>
              <w:rPr>
                <w:color w:val="1D181C"/>
                <w:sz w:val="16"/>
              </w:rPr>
              <w:t>made</w:t>
            </w:r>
            <w:r>
              <w:rPr>
                <w:color w:val="1D181C"/>
                <w:spacing w:val="-3"/>
                <w:sz w:val="16"/>
              </w:rPr>
              <w:t xml:space="preserve"> </w:t>
            </w:r>
            <w:r>
              <w:rPr>
                <w:color w:val="1D181C"/>
                <w:sz w:val="16"/>
              </w:rPr>
              <w:t>within</w:t>
            </w:r>
            <w:r>
              <w:rPr>
                <w:color w:val="1D181C"/>
                <w:spacing w:val="-4"/>
                <w:sz w:val="16"/>
              </w:rPr>
              <w:t xml:space="preserve"> </w:t>
            </w:r>
            <w:r>
              <w:rPr>
                <w:color w:val="1D181C"/>
                <w:sz w:val="16"/>
              </w:rPr>
              <w:t>GMS?</w:t>
            </w:r>
            <w:r>
              <w:rPr>
                <w:color w:val="1D181C"/>
                <w:spacing w:val="-1"/>
                <w:sz w:val="16"/>
              </w:rPr>
              <w:t xml:space="preserve"> </w:t>
            </w:r>
            <w:r>
              <w:rPr>
                <w:color w:val="1D181C"/>
                <w:sz w:val="16"/>
              </w:rPr>
              <w:t>(P3-</w:t>
            </w:r>
            <w:r>
              <w:rPr>
                <w:color w:val="1D181C"/>
                <w:spacing w:val="-5"/>
                <w:sz w:val="16"/>
              </w:rPr>
              <w:t>R8)</w:t>
            </w:r>
          </w:p>
        </w:tc>
        <w:tc>
          <w:tcPr>
            <w:tcW w:w="726" w:type="dxa"/>
          </w:tcPr>
          <w:p w14:paraId="0075B2D4" w14:textId="77777777" w:rsidR="00002BD0" w:rsidRDefault="00002BD0">
            <w:pPr>
              <w:pStyle w:val="TableParagraph"/>
              <w:spacing w:line="240" w:lineRule="auto"/>
              <w:jc w:val="left"/>
              <w:rPr>
                <w:sz w:val="16"/>
              </w:rPr>
            </w:pPr>
          </w:p>
        </w:tc>
        <w:tc>
          <w:tcPr>
            <w:tcW w:w="847" w:type="dxa"/>
          </w:tcPr>
          <w:p w14:paraId="3E5A31B4" w14:textId="77777777" w:rsidR="00002BD0" w:rsidRDefault="00002BD0">
            <w:pPr>
              <w:pStyle w:val="TableParagraph"/>
              <w:spacing w:line="240" w:lineRule="auto"/>
              <w:jc w:val="left"/>
              <w:rPr>
                <w:sz w:val="16"/>
              </w:rPr>
            </w:pPr>
          </w:p>
        </w:tc>
      </w:tr>
      <w:tr w:rsidR="00002BD0" w14:paraId="61B4BD3B" w14:textId="77777777">
        <w:trPr>
          <w:trHeight w:val="181"/>
        </w:trPr>
        <w:tc>
          <w:tcPr>
            <w:tcW w:w="363" w:type="dxa"/>
          </w:tcPr>
          <w:p w14:paraId="79E8AB12" w14:textId="77777777" w:rsidR="00002BD0" w:rsidRDefault="00000000">
            <w:pPr>
              <w:pStyle w:val="TableParagraph"/>
              <w:spacing w:line="162" w:lineRule="exact"/>
              <w:ind w:left="6" w:right="94"/>
              <w:rPr>
                <w:sz w:val="16"/>
              </w:rPr>
            </w:pPr>
            <w:r>
              <w:rPr>
                <w:color w:val="1D181C"/>
                <w:spacing w:val="-5"/>
                <w:sz w:val="16"/>
              </w:rPr>
              <w:t>8.</w:t>
            </w:r>
          </w:p>
        </w:tc>
        <w:tc>
          <w:tcPr>
            <w:tcW w:w="4547" w:type="dxa"/>
          </w:tcPr>
          <w:p w14:paraId="6DF7BD6F" w14:textId="77777777" w:rsidR="00002BD0" w:rsidRDefault="00000000">
            <w:pPr>
              <w:pStyle w:val="TableParagraph"/>
              <w:spacing w:line="162" w:lineRule="exact"/>
              <w:ind w:left="70"/>
              <w:jc w:val="left"/>
              <w:rPr>
                <w:sz w:val="16"/>
              </w:rPr>
            </w:pPr>
            <w:r>
              <w:rPr>
                <w:color w:val="1D181C"/>
                <w:sz w:val="16"/>
              </w:rPr>
              <w:t>b)</w:t>
            </w:r>
            <w:r>
              <w:rPr>
                <w:color w:val="1D181C"/>
                <w:spacing w:val="-4"/>
                <w:sz w:val="16"/>
              </w:rPr>
              <w:t xml:space="preserve"> </w:t>
            </w:r>
            <w:r>
              <w:rPr>
                <w:color w:val="1D181C"/>
                <w:sz w:val="16"/>
              </w:rPr>
              <w:t>on</w:t>
            </w:r>
            <w:r>
              <w:rPr>
                <w:color w:val="1D181C"/>
                <w:spacing w:val="-3"/>
                <w:sz w:val="16"/>
              </w:rPr>
              <w:t xml:space="preserve"> </w:t>
            </w:r>
            <w:r>
              <w:rPr>
                <w:color w:val="1D181C"/>
                <w:sz w:val="16"/>
              </w:rPr>
              <w:t>the</w:t>
            </w:r>
            <w:r>
              <w:rPr>
                <w:color w:val="1D181C"/>
                <w:spacing w:val="-3"/>
                <w:sz w:val="16"/>
              </w:rPr>
              <w:t xml:space="preserve"> </w:t>
            </w:r>
            <w:r>
              <w:rPr>
                <w:color w:val="1D181C"/>
                <w:sz w:val="16"/>
              </w:rPr>
              <w:t>detailed</w:t>
            </w:r>
            <w:r>
              <w:rPr>
                <w:color w:val="1D181C"/>
                <w:spacing w:val="-3"/>
                <w:sz w:val="16"/>
              </w:rPr>
              <w:t xml:space="preserve"> </w:t>
            </w:r>
            <w:r>
              <w:rPr>
                <w:color w:val="1D181C"/>
                <w:sz w:val="16"/>
              </w:rPr>
              <w:t>result</w:t>
            </w:r>
            <w:r>
              <w:rPr>
                <w:color w:val="1D181C"/>
                <w:spacing w:val="-3"/>
                <w:sz w:val="16"/>
              </w:rPr>
              <w:t xml:space="preserve"> </w:t>
            </w:r>
            <w:r>
              <w:rPr>
                <w:color w:val="1D181C"/>
                <w:sz w:val="16"/>
              </w:rPr>
              <w:t>of</w:t>
            </w:r>
            <w:r>
              <w:rPr>
                <w:color w:val="1D181C"/>
                <w:spacing w:val="-3"/>
                <w:sz w:val="16"/>
              </w:rPr>
              <w:t xml:space="preserve"> </w:t>
            </w:r>
            <w:r>
              <w:rPr>
                <w:color w:val="1D181C"/>
                <w:sz w:val="16"/>
              </w:rPr>
              <w:t>the</w:t>
            </w:r>
            <w:r>
              <w:rPr>
                <w:color w:val="1D181C"/>
                <w:spacing w:val="-3"/>
                <w:sz w:val="16"/>
              </w:rPr>
              <w:t xml:space="preserve"> </w:t>
            </w:r>
            <w:r>
              <w:rPr>
                <w:color w:val="1D181C"/>
                <w:sz w:val="16"/>
              </w:rPr>
              <w:t>vote?</w:t>
            </w:r>
            <w:r>
              <w:rPr>
                <w:color w:val="1D181C"/>
                <w:spacing w:val="-1"/>
                <w:sz w:val="16"/>
              </w:rPr>
              <w:t xml:space="preserve"> </w:t>
            </w:r>
            <w:r>
              <w:rPr>
                <w:color w:val="1D181C"/>
                <w:sz w:val="16"/>
              </w:rPr>
              <w:t>(P3-</w:t>
            </w:r>
            <w:r>
              <w:rPr>
                <w:color w:val="1D181C"/>
                <w:spacing w:val="-5"/>
                <w:sz w:val="16"/>
              </w:rPr>
              <w:t>R8)</w:t>
            </w:r>
          </w:p>
        </w:tc>
        <w:tc>
          <w:tcPr>
            <w:tcW w:w="726" w:type="dxa"/>
          </w:tcPr>
          <w:p w14:paraId="542B3ABE" w14:textId="77777777" w:rsidR="00002BD0" w:rsidRDefault="00000000">
            <w:pPr>
              <w:pStyle w:val="TableParagraph"/>
              <w:spacing w:line="162" w:lineRule="exact"/>
              <w:ind w:left="4" w:right="4"/>
              <w:rPr>
                <w:sz w:val="16"/>
              </w:rPr>
            </w:pPr>
            <w:r>
              <w:rPr>
                <w:color w:val="1D181C"/>
                <w:spacing w:val="-5"/>
                <w:sz w:val="16"/>
              </w:rPr>
              <w:t>Yes</w:t>
            </w:r>
          </w:p>
        </w:tc>
        <w:tc>
          <w:tcPr>
            <w:tcW w:w="847" w:type="dxa"/>
          </w:tcPr>
          <w:p w14:paraId="197968C3" w14:textId="77777777" w:rsidR="00002BD0" w:rsidRDefault="00000000">
            <w:pPr>
              <w:pStyle w:val="TableParagraph"/>
              <w:spacing w:line="162" w:lineRule="exact"/>
              <w:ind w:left="4" w:right="5"/>
              <w:rPr>
                <w:sz w:val="16"/>
              </w:rPr>
            </w:pPr>
            <w:r>
              <w:rPr>
                <w:color w:val="1D181C"/>
                <w:spacing w:val="-10"/>
                <w:sz w:val="16"/>
              </w:rPr>
              <w:t>1</w:t>
            </w:r>
          </w:p>
        </w:tc>
      </w:tr>
      <w:tr w:rsidR="00002BD0" w14:paraId="79B4C69C" w14:textId="77777777">
        <w:trPr>
          <w:trHeight w:val="552"/>
        </w:trPr>
        <w:tc>
          <w:tcPr>
            <w:tcW w:w="363" w:type="dxa"/>
          </w:tcPr>
          <w:p w14:paraId="6DCC69B5" w14:textId="77777777" w:rsidR="00002BD0" w:rsidRDefault="00000000">
            <w:pPr>
              <w:pStyle w:val="TableParagraph"/>
              <w:spacing w:line="178" w:lineRule="exact"/>
              <w:ind w:left="6" w:right="94"/>
              <w:rPr>
                <w:sz w:val="16"/>
              </w:rPr>
            </w:pPr>
            <w:r>
              <w:rPr>
                <w:color w:val="1D181C"/>
                <w:spacing w:val="-5"/>
                <w:sz w:val="16"/>
              </w:rPr>
              <w:t>9.</w:t>
            </w:r>
          </w:p>
        </w:tc>
        <w:tc>
          <w:tcPr>
            <w:tcW w:w="4547" w:type="dxa"/>
          </w:tcPr>
          <w:p w14:paraId="56002676" w14:textId="77777777" w:rsidR="00002BD0" w:rsidRDefault="00000000">
            <w:pPr>
              <w:pStyle w:val="TableParagraph"/>
              <w:spacing w:line="242" w:lineRule="auto"/>
              <w:ind w:left="70" w:right="94" w:hanging="1"/>
              <w:jc w:val="left"/>
              <w:rPr>
                <w:sz w:val="16"/>
              </w:rPr>
            </w:pPr>
            <w:r>
              <w:rPr>
                <w:color w:val="1D181C"/>
                <w:sz w:val="16"/>
              </w:rPr>
              <w:t>Do</w:t>
            </w:r>
            <w:r>
              <w:rPr>
                <w:color w:val="1D181C"/>
                <w:spacing w:val="-1"/>
                <w:sz w:val="16"/>
              </w:rPr>
              <w:t xml:space="preserve"> </w:t>
            </w:r>
            <w:r>
              <w:rPr>
                <w:color w:val="1D181C"/>
                <w:sz w:val="16"/>
              </w:rPr>
              <w:t>the</w:t>
            </w:r>
            <w:r>
              <w:rPr>
                <w:color w:val="1D181C"/>
                <w:spacing w:val="-1"/>
                <w:sz w:val="16"/>
              </w:rPr>
              <w:t xml:space="preserve"> </w:t>
            </w:r>
            <w:r>
              <w:rPr>
                <w:color w:val="1D181C"/>
                <w:sz w:val="16"/>
              </w:rPr>
              <w:t>issuers</w:t>
            </w:r>
            <w:r>
              <w:rPr>
                <w:color w:val="1D181C"/>
                <w:spacing w:val="-1"/>
                <w:sz w:val="16"/>
              </w:rPr>
              <w:t xml:space="preserve"> </w:t>
            </w:r>
            <w:r>
              <w:rPr>
                <w:color w:val="1D181C"/>
                <w:sz w:val="16"/>
              </w:rPr>
              <w:t>circulate</w:t>
            </w:r>
            <w:r>
              <w:rPr>
                <w:color w:val="1D181C"/>
                <w:spacing w:val="-1"/>
                <w:sz w:val="16"/>
              </w:rPr>
              <w:t xml:space="preserve"> </w:t>
            </w:r>
            <w:r>
              <w:rPr>
                <w:color w:val="1D181C"/>
                <w:sz w:val="16"/>
              </w:rPr>
              <w:t>through</w:t>
            </w:r>
            <w:r>
              <w:rPr>
                <w:color w:val="1D181C"/>
                <w:spacing w:val="-1"/>
                <w:sz w:val="16"/>
              </w:rPr>
              <w:t xml:space="preserve"> </w:t>
            </w:r>
            <w:r>
              <w:rPr>
                <w:color w:val="1D181C"/>
                <w:sz w:val="16"/>
              </w:rPr>
              <w:t>the</w:t>
            </w:r>
            <w:r>
              <w:rPr>
                <w:color w:val="1D181C"/>
                <w:spacing w:val="-1"/>
                <w:sz w:val="16"/>
              </w:rPr>
              <w:t xml:space="preserve"> </w:t>
            </w:r>
            <w:r>
              <w:rPr>
                <w:color w:val="1D181C"/>
                <w:sz w:val="16"/>
              </w:rPr>
              <w:t>special</w:t>
            </w:r>
            <w:r>
              <w:rPr>
                <w:color w:val="1D181C"/>
                <w:spacing w:val="-1"/>
                <w:sz w:val="16"/>
              </w:rPr>
              <w:t xml:space="preserve"> </w:t>
            </w:r>
            <w:r>
              <w:rPr>
                <w:color w:val="1D181C"/>
                <w:sz w:val="16"/>
              </w:rPr>
              <w:t>section</w:t>
            </w:r>
            <w:r>
              <w:rPr>
                <w:color w:val="1D181C"/>
                <w:spacing w:val="-1"/>
                <w:sz w:val="16"/>
              </w:rPr>
              <w:t xml:space="preserve"> </w:t>
            </w:r>
            <w:r>
              <w:rPr>
                <w:color w:val="1D181C"/>
                <w:sz w:val="16"/>
              </w:rPr>
              <w:t>of</w:t>
            </w:r>
            <w:r>
              <w:rPr>
                <w:color w:val="1D181C"/>
                <w:spacing w:val="-1"/>
                <w:sz w:val="16"/>
              </w:rPr>
              <w:t xml:space="preserve"> </w:t>
            </w:r>
            <w:r>
              <w:rPr>
                <w:color w:val="1D181C"/>
                <w:sz w:val="16"/>
              </w:rPr>
              <w:t>the website,</w:t>
            </w:r>
            <w:r>
              <w:rPr>
                <w:color w:val="1D181C"/>
                <w:spacing w:val="40"/>
                <w:sz w:val="16"/>
              </w:rPr>
              <w:t xml:space="preserve"> </w:t>
            </w:r>
            <w:r>
              <w:rPr>
                <w:color w:val="1D181C"/>
                <w:sz w:val="16"/>
              </w:rPr>
              <w:t>that is easily identifiable and accessible:</w:t>
            </w:r>
          </w:p>
          <w:p w14:paraId="5ED0514F" w14:textId="77777777" w:rsidR="00002BD0" w:rsidRDefault="00000000">
            <w:pPr>
              <w:pStyle w:val="TableParagraph"/>
              <w:spacing w:line="167" w:lineRule="exact"/>
              <w:ind w:left="70"/>
              <w:jc w:val="left"/>
              <w:rPr>
                <w:sz w:val="16"/>
              </w:rPr>
            </w:pPr>
            <w:r>
              <w:rPr>
                <w:color w:val="1D181C"/>
                <w:sz w:val="16"/>
              </w:rPr>
              <w:t>a)</w:t>
            </w:r>
            <w:r>
              <w:rPr>
                <w:color w:val="1D181C"/>
                <w:spacing w:val="-10"/>
                <w:sz w:val="16"/>
              </w:rPr>
              <w:t xml:space="preserve"> </w:t>
            </w:r>
            <w:r>
              <w:rPr>
                <w:color w:val="1D181C"/>
                <w:sz w:val="16"/>
              </w:rPr>
              <w:t>current/communicated</w:t>
            </w:r>
            <w:r>
              <w:rPr>
                <w:color w:val="1D181C"/>
                <w:spacing w:val="-9"/>
                <w:sz w:val="16"/>
              </w:rPr>
              <w:t xml:space="preserve"> </w:t>
            </w:r>
            <w:r>
              <w:rPr>
                <w:color w:val="1D181C"/>
                <w:sz w:val="16"/>
              </w:rPr>
              <w:t>reports?</w:t>
            </w:r>
            <w:r>
              <w:rPr>
                <w:color w:val="1D181C"/>
                <w:spacing w:val="-7"/>
                <w:sz w:val="16"/>
              </w:rPr>
              <w:t xml:space="preserve"> </w:t>
            </w:r>
            <w:r>
              <w:rPr>
                <w:color w:val="1D181C"/>
                <w:sz w:val="16"/>
              </w:rPr>
              <w:t>(P3-</w:t>
            </w:r>
            <w:r>
              <w:rPr>
                <w:color w:val="1D181C"/>
                <w:spacing w:val="-5"/>
                <w:sz w:val="16"/>
              </w:rPr>
              <w:t>R8)</w:t>
            </w:r>
          </w:p>
        </w:tc>
        <w:tc>
          <w:tcPr>
            <w:tcW w:w="726" w:type="dxa"/>
          </w:tcPr>
          <w:p w14:paraId="78CC38BC" w14:textId="77777777" w:rsidR="00002BD0" w:rsidRDefault="00000000">
            <w:pPr>
              <w:pStyle w:val="TableParagraph"/>
              <w:spacing w:line="178" w:lineRule="exact"/>
              <w:ind w:left="4" w:right="2"/>
              <w:rPr>
                <w:sz w:val="16"/>
              </w:rPr>
            </w:pPr>
            <w:r>
              <w:rPr>
                <w:color w:val="1D181C"/>
                <w:spacing w:val="-5"/>
                <w:sz w:val="16"/>
              </w:rPr>
              <w:t>Yes</w:t>
            </w:r>
          </w:p>
        </w:tc>
        <w:tc>
          <w:tcPr>
            <w:tcW w:w="847" w:type="dxa"/>
          </w:tcPr>
          <w:p w14:paraId="4DA979DC" w14:textId="77777777" w:rsidR="00002BD0" w:rsidRDefault="00000000">
            <w:pPr>
              <w:pStyle w:val="TableParagraph"/>
              <w:spacing w:line="178" w:lineRule="exact"/>
              <w:ind w:left="4" w:right="5"/>
              <w:rPr>
                <w:sz w:val="16"/>
              </w:rPr>
            </w:pPr>
            <w:r>
              <w:rPr>
                <w:color w:val="1D181C"/>
                <w:spacing w:val="-10"/>
                <w:sz w:val="16"/>
              </w:rPr>
              <w:t>1</w:t>
            </w:r>
          </w:p>
        </w:tc>
      </w:tr>
      <w:tr w:rsidR="00002BD0" w14:paraId="211E60FB" w14:textId="77777777">
        <w:trPr>
          <w:trHeight w:val="368"/>
        </w:trPr>
        <w:tc>
          <w:tcPr>
            <w:tcW w:w="363" w:type="dxa"/>
          </w:tcPr>
          <w:p w14:paraId="273438C6" w14:textId="77777777" w:rsidR="00002BD0" w:rsidRDefault="00000000">
            <w:pPr>
              <w:pStyle w:val="TableParagraph"/>
              <w:spacing w:line="178" w:lineRule="exact"/>
              <w:ind w:right="48"/>
              <w:rPr>
                <w:sz w:val="16"/>
              </w:rPr>
            </w:pPr>
            <w:r>
              <w:rPr>
                <w:color w:val="1D181C"/>
                <w:spacing w:val="-5"/>
                <w:sz w:val="16"/>
              </w:rPr>
              <w:t>10</w:t>
            </w:r>
          </w:p>
        </w:tc>
        <w:tc>
          <w:tcPr>
            <w:tcW w:w="4547" w:type="dxa"/>
          </w:tcPr>
          <w:p w14:paraId="1972BF33" w14:textId="77777777" w:rsidR="00002BD0" w:rsidRDefault="00000000">
            <w:pPr>
              <w:pStyle w:val="TableParagraph"/>
              <w:spacing w:line="178" w:lineRule="exact"/>
              <w:ind w:left="70"/>
              <w:jc w:val="left"/>
              <w:rPr>
                <w:sz w:val="16"/>
              </w:rPr>
            </w:pPr>
            <w:r>
              <w:rPr>
                <w:color w:val="1D181C"/>
                <w:sz w:val="16"/>
              </w:rPr>
              <w:t>Is</w:t>
            </w:r>
            <w:r>
              <w:rPr>
                <w:color w:val="1D181C"/>
                <w:spacing w:val="31"/>
                <w:sz w:val="16"/>
              </w:rPr>
              <w:t xml:space="preserve"> </w:t>
            </w:r>
            <w:r>
              <w:rPr>
                <w:color w:val="1D181C"/>
                <w:sz w:val="16"/>
              </w:rPr>
              <w:t>there</w:t>
            </w:r>
            <w:r>
              <w:rPr>
                <w:color w:val="1D181C"/>
                <w:spacing w:val="30"/>
                <w:sz w:val="16"/>
              </w:rPr>
              <w:t xml:space="preserve"> </w:t>
            </w:r>
            <w:r>
              <w:rPr>
                <w:color w:val="1D181C"/>
                <w:sz w:val="16"/>
              </w:rPr>
              <w:t>within</w:t>
            </w:r>
            <w:r>
              <w:rPr>
                <w:color w:val="1D181C"/>
                <w:spacing w:val="31"/>
                <w:sz w:val="16"/>
              </w:rPr>
              <w:t xml:space="preserve"> </w:t>
            </w:r>
            <w:r>
              <w:rPr>
                <w:color w:val="1D181C"/>
                <w:sz w:val="16"/>
              </w:rPr>
              <w:t>the</w:t>
            </w:r>
            <w:r>
              <w:rPr>
                <w:color w:val="1D181C"/>
                <w:spacing w:val="30"/>
                <w:sz w:val="16"/>
              </w:rPr>
              <w:t xml:space="preserve"> </w:t>
            </w:r>
            <w:r>
              <w:rPr>
                <w:color w:val="1D181C"/>
                <w:sz w:val="16"/>
              </w:rPr>
              <w:t>issuer's</w:t>
            </w:r>
            <w:r>
              <w:rPr>
                <w:color w:val="1D181C"/>
                <w:spacing w:val="31"/>
                <w:sz w:val="16"/>
              </w:rPr>
              <w:t xml:space="preserve"> </w:t>
            </w:r>
            <w:r>
              <w:rPr>
                <w:color w:val="1D181C"/>
                <w:sz w:val="16"/>
              </w:rPr>
              <w:t>company</w:t>
            </w:r>
            <w:r>
              <w:rPr>
                <w:color w:val="1D181C"/>
                <w:spacing w:val="28"/>
                <w:sz w:val="16"/>
              </w:rPr>
              <w:t xml:space="preserve"> </w:t>
            </w:r>
            <w:r>
              <w:rPr>
                <w:color w:val="1D181C"/>
                <w:sz w:val="16"/>
              </w:rPr>
              <w:t>a</w:t>
            </w:r>
            <w:r>
              <w:rPr>
                <w:color w:val="1D181C"/>
                <w:spacing w:val="30"/>
                <w:sz w:val="16"/>
              </w:rPr>
              <w:t xml:space="preserve"> </w:t>
            </w:r>
            <w:r>
              <w:rPr>
                <w:color w:val="1D181C"/>
                <w:sz w:val="16"/>
              </w:rPr>
              <w:t>special</w:t>
            </w:r>
            <w:r>
              <w:rPr>
                <w:color w:val="1D181C"/>
                <w:spacing w:val="31"/>
                <w:sz w:val="16"/>
              </w:rPr>
              <w:t xml:space="preserve"> </w:t>
            </w:r>
            <w:r>
              <w:rPr>
                <w:color w:val="1D181C"/>
                <w:spacing w:val="-2"/>
                <w:sz w:val="16"/>
              </w:rPr>
              <w:t>department/person</w:t>
            </w:r>
          </w:p>
          <w:p w14:paraId="621DD500" w14:textId="77777777" w:rsidR="00002BD0" w:rsidRDefault="00000000">
            <w:pPr>
              <w:pStyle w:val="TableParagraph"/>
              <w:spacing w:before="1" w:line="170" w:lineRule="exact"/>
              <w:ind w:left="70"/>
              <w:jc w:val="left"/>
              <w:rPr>
                <w:sz w:val="16"/>
              </w:rPr>
            </w:pPr>
            <w:r>
              <w:rPr>
                <w:color w:val="1D181C"/>
                <w:sz w:val="16"/>
              </w:rPr>
              <w:t>dedicated</w:t>
            </w:r>
            <w:r>
              <w:rPr>
                <w:color w:val="1D181C"/>
                <w:spacing w:val="-7"/>
                <w:sz w:val="16"/>
              </w:rPr>
              <w:t xml:space="preserve"> </w:t>
            </w:r>
            <w:r>
              <w:rPr>
                <w:color w:val="1D181C"/>
                <w:sz w:val="16"/>
              </w:rPr>
              <w:t>to</w:t>
            </w:r>
            <w:r>
              <w:rPr>
                <w:color w:val="1D181C"/>
                <w:spacing w:val="-5"/>
                <w:sz w:val="16"/>
              </w:rPr>
              <w:t xml:space="preserve"> </w:t>
            </w:r>
            <w:r>
              <w:rPr>
                <w:color w:val="1D181C"/>
                <w:sz w:val="16"/>
              </w:rPr>
              <w:t>the</w:t>
            </w:r>
            <w:r>
              <w:rPr>
                <w:color w:val="1D181C"/>
                <w:spacing w:val="-5"/>
                <w:sz w:val="16"/>
              </w:rPr>
              <w:t xml:space="preserve"> </w:t>
            </w:r>
            <w:r>
              <w:rPr>
                <w:color w:val="1D181C"/>
                <w:sz w:val="16"/>
              </w:rPr>
              <w:t>relation</w:t>
            </w:r>
            <w:r>
              <w:rPr>
                <w:color w:val="1D181C"/>
                <w:spacing w:val="-4"/>
                <w:sz w:val="16"/>
              </w:rPr>
              <w:t xml:space="preserve"> </w:t>
            </w:r>
            <w:r>
              <w:rPr>
                <w:color w:val="1D181C"/>
                <w:sz w:val="16"/>
              </w:rPr>
              <w:t>with</w:t>
            </w:r>
            <w:r>
              <w:rPr>
                <w:color w:val="1D181C"/>
                <w:spacing w:val="-5"/>
                <w:sz w:val="16"/>
              </w:rPr>
              <w:t xml:space="preserve"> </w:t>
            </w:r>
            <w:r>
              <w:rPr>
                <w:color w:val="1D181C"/>
                <w:sz w:val="16"/>
              </w:rPr>
              <w:t>the</w:t>
            </w:r>
            <w:r>
              <w:rPr>
                <w:color w:val="1D181C"/>
                <w:spacing w:val="-5"/>
                <w:sz w:val="16"/>
              </w:rPr>
              <w:t xml:space="preserve"> </w:t>
            </w:r>
            <w:r>
              <w:rPr>
                <w:color w:val="1D181C"/>
                <w:sz w:val="16"/>
              </w:rPr>
              <w:t>investors?</w:t>
            </w:r>
            <w:r>
              <w:rPr>
                <w:color w:val="1D181C"/>
                <w:spacing w:val="-3"/>
                <w:sz w:val="16"/>
              </w:rPr>
              <w:t xml:space="preserve"> </w:t>
            </w:r>
            <w:r>
              <w:rPr>
                <w:color w:val="1D181C"/>
                <w:sz w:val="16"/>
              </w:rPr>
              <w:t>(P3-</w:t>
            </w:r>
            <w:r>
              <w:rPr>
                <w:color w:val="1D181C"/>
                <w:spacing w:val="-5"/>
                <w:sz w:val="16"/>
              </w:rPr>
              <w:t>R9)</w:t>
            </w:r>
          </w:p>
        </w:tc>
        <w:tc>
          <w:tcPr>
            <w:tcW w:w="726" w:type="dxa"/>
          </w:tcPr>
          <w:p w14:paraId="2D815A29" w14:textId="77777777" w:rsidR="00002BD0" w:rsidRDefault="00000000">
            <w:pPr>
              <w:pStyle w:val="TableParagraph"/>
              <w:spacing w:line="178" w:lineRule="exact"/>
              <w:ind w:left="5" w:right="1"/>
              <w:rPr>
                <w:sz w:val="16"/>
              </w:rPr>
            </w:pPr>
            <w:r>
              <w:rPr>
                <w:color w:val="1D181C"/>
                <w:spacing w:val="-5"/>
                <w:sz w:val="16"/>
              </w:rPr>
              <w:t>No</w:t>
            </w:r>
          </w:p>
        </w:tc>
        <w:tc>
          <w:tcPr>
            <w:tcW w:w="847" w:type="dxa"/>
          </w:tcPr>
          <w:p w14:paraId="566CA5B8" w14:textId="77777777" w:rsidR="00002BD0" w:rsidRDefault="00000000">
            <w:pPr>
              <w:pStyle w:val="TableParagraph"/>
              <w:spacing w:line="178" w:lineRule="exact"/>
              <w:ind w:left="5" w:right="4"/>
              <w:rPr>
                <w:sz w:val="16"/>
              </w:rPr>
            </w:pPr>
            <w:r>
              <w:rPr>
                <w:color w:val="1D181C"/>
                <w:spacing w:val="-10"/>
                <w:sz w:val="16"/>
              </w:rPr>
              <w:t>0</w:t>
            </w:r>
          </w:p>
        </w:tc>
      </w:tr>
      <w:tr w:rsidR="00002BD0" w14:paraId="60CAB3E6" w14:textId="77777777">
        <w:trPr>
          <w:trHeight w:val="349"/>
        </w:trPr>
        <w:tc>
          <w:tcPr>
            <w:tcW w:w="363" w:type="dxa"/>
          </w:tcPr>
          <w:p w14:paraId="257B4E8F" w14:textId="77777777" w:rsidR="00002BD0" w:rsidRDefault="00000000">
            <w:pPr>
              <w:pStyle w:val="TableParagraph"/>
              <w:spacing w:line="181" w:lineRule="exact"/>
              <w:ind w:right="11"/>
              <w:rPr>
                <w:b/>
                <w:sz w:val="16"/>
              </w:rPr>
            </w:pPr>
            <w:r>
              <w:rPr>
                <w:b/>
                <w:color w:val="1D181C"/>
                <w:spacing w:val="-5"/>
                <w:sz w:val="16"/>
              </w:rPr>
              <w:t>III</w:t>
            </w:r>
          </w:p>
        </w:tc>
        <w:tc>
          <w:tcPr>
            <w:tcW w:w="4547" w:type="dxa"/>
          </w:tcPr>
          <w:p w14:paraId="06818178" w14:textId="77777777" w:rsidR="00002BD0" w:rsidRDefault="00000000">
            <w:pPr>
              <w:pStyle w:val="TableParagraph"/>
              <w:spacing w:line="178" w:lineRule="exact"/>
              <w:ind w:left="70"/>
              <w:jc w:val="left"/>
              <w:rPr>
                <w:b/>
                <w:sz w:val="16"/>
              </w:rPr>
            </w:pPr>
            <w:r>
              <w:rPr>
                <w:color w:val="1D181C"/>
                <w:sz w:val="16"/>
              </w:rPr>
              <w:t>Attributes</w:t>
            </w:r>
            <w:r>
              <w:rPr>
                <w:color w:val="1D181C"/>
                <w:spacing w:val="-4"/>
                <w:sz w:val="16"/>
              </w:rPr>
              <w:t xml:space="preserve"> </w:t>
            </w:r>
            <w:r>
              <w:rPr>
                <w:color w:val="1D181C"/>
                <w:sz w:val="16"/>
              </w:rPr>
              <w:t>showing</w:t>
            </w:r>
            <w:r>
              <w:rPr>
                <w:color w:val="1D181C"/>
                <w:spacing w:val="35"/>
                <w:sz w:val="16"/>
              </w:rPr>
              <w:t xml:space="preserve"> </w:t>
            </w:r>
            <w:r>
              <w:rPr>
                <w:b/>
                <w:color w:val="1D181C"/>
                <w:sz w:val="16"/>
              </w:rPr>
              <w:t>Board</w:t>
            </w:r>
            <w:r>
              <w:rPr>
                <w:b/>
                <w:color w:val="1D181C"/>
                <w:spacing w:val="-2"/>
                <w:sz w:val="16"/>
              </w:rPr>
              <w:t xml:space="preserve"> </w:t>
            </w:r>
            <w:r>
              <w:rPr>
                <w:b/>
                <w:color w:val="1D181C"/>
                <w:sz w:val="16"/>
              </w:rPr>
              <w:t>and</w:t>
            </w:r>
            <w:r>
              <w:rPr>
                <w:b/>
                <w:color w:val="1D181C"/>
                <w:spacing w:val="-2"/>
                <w:sz w:val="16"/>
              </w:rPr>
              <w:t xml:space="preserve"> </w:t>
            </w:r>
            <w:r>
              <w:rPr>
                <w:b/>
                <w:color w:val="1D181C"/>
                <w:sz w:val="16"/>
              </w:rPr>
              <w:t>management</w:t>
            </w:r>
            <w:r>
              <w:rPr>
                <w:b/>
                <w:color w:val="1D181C"/>
                <w:spacing w:val="1"/>
                <w:sz w:val="16"/>
              </w:rPr>
              <w:t xml:space="preserve"> </w:t>
            </w:r>
            <w:r>
              <w:rPr>
                <w:b/>
                <w:color w:val="1D181C"/>
                <w:sz w:val="16"/>
              </w:rPr>
              <w:t>(B</w:t>
            </w:r>
            <w:proofErr w:type="gramStart"/>
            <w:r>
              <w:rPr>
                <w:b/>
                <w:color w:val="1D181C"/>
                <w:sz w:val="16"/>
              </w:rPr>
              <w:t>):-</w:t>
            </w:r>
            <w:proofErr w:type="gramEnd"/>
            <w:r>
              <w:rPr>
                <w:b/>
                <w:color w:val="1D181C"/>
                <w:spacing w:val="-2"/>
                <w:sz w:val="16"/>
              </w:rPr>
              <w:t>total</w:t>
            </w:r>
          </w:p>
        </w:tc>
        <w:tc>
          <w:tcPr>
            <w:tcW w:w="726" w:type="dxa"/>
          </w:tcPr>
          <w:p w14:paraId="315090F1" w14:textId="77777777" w:rsidR="00002BD0" w:rsidRDefault="00002BD0">
            <w:pPr>
              <w:pStyle w:val="TableParagraph"/>
              <w:spacing w:line="240" w:lineRule="auto"/>
              <w:jc w:val="left"/>
              <w:rPr>
                <w:sz w:val="16"/>
              </w:rPr>
            </w:pPr>
          </w:p>
        </w:tc>
        <w:tc>
          <w:tcPr>
            <w:tcW w:w="847" w:type="dxa"/>
          </w:tcPr>
          <w:p w14:paraId="7AD537CD" w14:textId="77777777" w:rsidR="00002BD0" w:rsidRDefault="00000000">
            <w:pPr>
              <w:pStyle w:val="TableParagraph"/>
              <w:spacing w:line="181" w:lineRule="exact"/>
              <w:ind w:left="5" w:right="4"/>
              <w:rPr>
                <w:b/>
                <w:sz w:val="16"/>
              </w:rPr>
            </w:pPr>
            <w:r>
              <w:rPr>
                <w:b/>
                <w:color w:val="1D181C"/>
                <w:sz w:val="16"/>
              </w:rPr>
              <w:t>11 of</w:t>
            </w:r>
            <w:r>
              <w:rPr>
                <w:b/>
                <w:color w:val="1D181C"/>
                <w:spacing w:val="1"/>
                <w:sz w:val="16"/>
              </w:rPr>
              <w:t xml:space="preserve"> </w:t>
            </w:r>
            <w:r>
              <w:rPr>
                <w:b/>
                <w:color w:val="1D181C"/>
                <w:spacing w:val="-5"/>
                <w:sz w:val="16"/>
              </w:rPr>
              <w:t>20</w:t>
            </w:r>
          </w:p>
        </w:tc>
      </w:tr>
      <w:tr w:rsidR="00002BD0" w14:paraId="4801CF9F" w14:textId="77777777">
        <w:trPr>
          <w:trHeight w:val="181"/>
        </w:trPr>
        <w:tc>
          <w:tcPr>
            <w:tcW w:w="363" w:type="dxa"/>
          </w:tcPr>
          <w:p w14:paraId="5B646548" w14:textId="77777777" w:rsidR="00002BD0" w:rsidRDefault="00000000">
            <w:pPr>
              <w:pStyle w:val="TableParagraph"/>
              <w:spacing w:line="162" w:lineRule="exact"/>
              <w:ind w:left="6" w:right="91"/>
              <w:rPr>
                <w:sz w:val="16"/>
              </w:rPr>
            </w:pPr>
            <w:r>
              <w:rPr>
                <w:color w:val="1D181C"/>
                <w:spacing w:val="-5"/>
                <w:sz w:val="16"/>
              </w:rPr>
              <w:t>1.</w:t>
            </w:r>
          </w:p>
        </w:tc>
        <w:tc>
          <w:tcPr>
            <w:tcW w:w="4547" w:type="dxa"/>
          </w:tcPr>
          <w:p w14:paraId="358E561F" w14:textId="77777777" w:rsidR="00002BD0" w:rsidRDefault="00000000">
            <w:pPr>
              <w:pStyle w:val="TableParagraph"/>
              <w:spacing w:line="162" w:lineRule="exact"/>
              <w:ind w:left="70"/>
              <w:jc w:val="left"/>
              <w:rPr>
                <w:sz w:val="16"/>
              </w:rPr>
            </w:pPr>
            <w:r>
              <w:rPr>
                <w:color w:val="1D181C"/>
                <w:sz w:val="16"/>
              </w:rPr>
              <w:t>Is</w:t>
            </w:r>
            <w:r>
              <w:rPr>
                <w:color w:val="1D181C"/>
                <w:spacing w:val="-4"/>
                <w:sz w:val="16"/>
              </w:rPr>
              <w:t xml:space="preserve"> </w:t>
            </w:r>
            <w:r>
              <w:rPr>
                <w:color w:val="1D181C"/>
                <w:sz w:val="16"/>
              </w:rPr>
              <w:t>the</w:t>
            </w:r>
            <w:r>
              <w:rPr>
                <w:color w:val="1D181C"/>
                <w:spacing w:val="-3"/>
                <w:sz w:val="16"/>
              </w:rPr>
              <w:t xml:space="preserve"> </w:t>
            </w:r>
            <w:r>
              <w:rPr>
                <w:color w:val="1D181C"/>
                <w:sz w:val="16"/>
              </w:rPr>
              <w:t>issuer</w:t>
            </w:r>
            <w:r>
              <w:rPr>
                <w:color w:val="1D181C"/>
                <w:spacing w:val="-4"/>
                <w:sz w:val="16"/>
              </w:rPr>
              <w:t xml:space="preserve"> </w:t>
            </w:r>
            <w:r>
              <w:rPr>
                <w:color w:val="1D181C"/>
                <w:sz w:val="16"/>
              </w:rPr>
              <w:t>managed</w:t>
            </w:r>
            <w:r>
              <w:rPr>
                <w:color w:val="1D181C"/>
                <w:spacing w:val="-3"/>
                <w:sz w:val="16"/>
              </w:rPr>
              <w:t xml:space="preserve"> </w:t>
            </w:r>
            <w:r>
              <w:rPr>
                <w:color w:val="1D181C"/>
                <w:sz w:val="16"/>
              </w:rPr>
              <w:t>under</w:t>
            </w:r>
            <w:r>
              <w:rPr>
                <w:color w:val="1D181C"/>
                <w:spacing w:val="-4"/>
                <w:sz w:val="16"/>
              </w:rPr>
              <w:t xml:space="preserve"> </w:t>
            </w:r>
            <w:r>
              <w:rPr>
                <w:color w:val="1D181C"/>
                <w:sz w:val="16"/>
              </w:rPr>
              <w:t>a</w:t>
            </w:r>
            <w:r>
              <w:rPr>
                <w:color w:val="1D181C"/>
                <w:spacing w:val="-3"/>
                <w:sz w:val="16"/>
              </w:rPr>
              <w:t xml:space="preserve"> </w:t>
            </w:r>
            <w:r>
              <w:rPr>
                <w:color w:val="1D181C"/>
                <w:sz w:val="16"/>
              </w:rPr>
              <w:t>dualist</w:t>
            </w:r>
            <w:r>
              <w:rPr>
                <w:color w:val="1D181C"/>
                <w:spacing w:val="-3"/>
                <w:sz w:val="16"/>
              </w:rPr>
              <w:t xml:space="preserve"> </w:t>
            </w:r>
            <w:r>
              <w:rPr>
                <w:color w:val="1D181C"/>
                <w:sz w:val="16"/>
              </w:rPr>
              <w:t>system?</w:t>
            </w:r>
            <w:r>
              <w:rPr>
                <w:color w:val="1D181C"/>
                <w:spacing w:val="-1"/>
                <w:sz w:val="16"/>
              </w:rPr>
              <w:t xml:space="preserve"> </w:t>
            </w:r>
            <w:r>
              <w:rPr>
                <w:color w:val="1D181C"/>
                <w:spacing w:val="-4"/>
                <w:sz w:val="16"/>
              </w:rPr>
              <w:t>(P19)</w:t>
            </w:r>
          </w:p>
        </w:tc>
        <w:tc>
          <w:tcPr>
            <w:tcW w:w="726" w:type="dxa"/>
          </w:tcPr>
          <w:p w14:paraId="308AAA5F" w14:textId="77777777" w:rsidR="00002BD0" w:rsidRDefault="00000000">
            <w:pPr>
              <w:pStyle w:val="TableParagraph"/>
              <w:spacing w:line="162" w:lineRule="exact"/>
              <w:ind w:left="4" w:right="5"/>
              <w:rPr>
                <w:sz w:val="16"/>
              </w:rPr>
            </w:pPr>
            <w:r>
              <w:rPr>
                <w:color w:val="1D181C"/>
                <w:spacing w:val="-5"/>
                <w:sz w:val="16"/>
              </w:rPr>
              <w:t>No</w:t>
            </w:r>
          </w:p>
        </w:tc>
        <w:tc>
          <w:tcPr>
            <w:tcW w:w="847" w:type="dxa"/>
          </w:tcPr>
          <w:p w14:paraId="52B6C073" w14:textId="77777777" w:rsidR="00002BD0" w:rsidRDefault="00000000">
            <w:pPr>
              <w:pStyle w:val="TableParagraph"/>
              <w:spacing w:line="162" w:lineRule="exact"/>
              <w:ind w:left="4" w:right="8"/>
              <w:rPr>
                <w:sz w:val="16"/>
              </w:rPr>
            </w:pPr>
            <w:r>
              <w:rPr>
                <w:color w:val="1D181C"/>
                <w:spacing w:val="-10"/>
                <w:sz w:val="16"/>
              </w:rPr>
              <w:t>0</w:t>
            </w:r>
          </w:p>
        </w:tc>
      </w:tr>
      <w:tr w:rsidR="00002BD0" w14:paraId="1E2B3852" w14:textId="77777777">
        <w:trPr>
          <w:trHeight w:val="368"/>
        </w:trPr>
        <w:tc>
          <w:tcPr>
            <w:tcW w:w="363" w:type="dxa"/>
          </w:tcPr>
          <w:p w14:paraId="0886EA6C" w14:textId="77777777" w:rsidR="00002BD0" w:rsidRDefault="00000000">
            <w:pPr>
              <w:pStyle w:val="TableParagraph"/>
              <w:spacing w:line="178" w:lineRule="exact"/>
              <w:ind w:left="6" w:right="91"/>
              <w:rPr>
                <w:sz w:val="16"/>
              </w:rPr>
            </w:pPr>
            <w:r>
              <w:rPr>
                <w:color w:val="1D181C"/>
                <w:spacing w:val="-5"/>
                <w:sz w:val="16"/>
              </w:rPr>
              <w:t>2.</w:t>
            </w:r>
          </w:p>
        </w:tc>
        <w:tc>
          <w:tcPr>
            <w:tcW w:w="4547" w:type="dxa"/>
          </w:tcPr>
          <w:p w14:paraId="3ADBD4AD" w14:textId="77777777" w:rsidR="00002BD0" w:rsidRDefault="00000000">
            <w:pPr>
              <w:pStyle w:val="TableParagraph"/>
              <w:spacing w:line="178" w:lineRule="exact"/>
              <w:ind w:left="70"/>
              <w:jc w:val="left"/>
              <w:rPr>
                <w:sz w:val="16"/>
              </w:rPr>
            </w:pPr>
            <w:r>
              <w:rPr>
                <w:color w:val="1D181C"/>
                <w:sz w:val="16"/>
              </w:rPr>
              <w:t>Does</w:t>
            </w:r>
            <w:r>
              <w:rPr>
                <w:color w:val="1D181C"/>
                <w:spacing w:val="-1"/>
                <w:sz w:val="16"/>
              </w:rPr>
              <w:t xml:space="preserve"> </w:t>
            </w:r>
            <w:r>
              <w:rPr>
                <w:color w:val="1D181C"/>
                <w:sz w:val="16"/>
              </w:rPr>
              <w:t>the</w:t>
            </w:r>
            <w:r>
              <w:rPr>
                <w:color w:val="1D181C"/>
                <w:spacing w:val="-1"/>
                <w:sz w:val="16"/>
              </w:rPr>
              <w:t xml:space="preserve"> </w:t>
            </w:r>
            <w:r>
              <w:rPr>
                <w:color w:val="1D181C"/>
                <w:sz w:val="16"/>
              </w:rPr>
              <w:t>BD</w:t>
            </w:r>
            <w:r>
              <w:rPr>
                <w:color w:val="1D181C"/>
                <w:spacing w:val="-1"/>
                <w:sz w:val="16"/>
              </w:rPr>
              <w:t xml:space="preserve"> </w:t>
            </w:r>
            <w:r>
              <w:rPr>
                <w:color w:val="1D181C"/>
                <w:sz w:val="16"/>
              </w:rPr>
              <w:t>meet</w:t>
            </w:r>
            <w:r>
              <w:rPr>
                <w:color w:val="1D181C"/>
                <w:spacing w:val="-1"/>
                <w:sz w:val="16"/>
              </w:rPr>
              <w:t xml:space="preserve"> </w:t>
            </w:r>
            <w:r>
              <w:rPr>
                <w:color w:val="1D181C"/>
                <w:sz w:val="16"/>
              </w:rPr>
              <w:t>at</w:t>
            </w:r>
            <w:r>
              <w:rPr>
                <w:color w:val="1D181C"/>
                <w:spacing w:val="-1"/>
                <w:sz w:val="16"/>
              </w:rPr>
              <w:t xml:space="preserve"> </w:t>
            </w:r>
            <w:r>
              <w:rPr>
                <w:color w:val="1D181C"/>
                <w:sz w:val="16"/>
              </w:rPr>
              <w:t>least</w:t>
            </w:r>
            <w:r>
              <w:rPr>
                <w:color w:val="1D181C"/>
                <w:spacing w:val="-1"/>
                <w:sz w:val="16"/>
              </w:rPr>
              <w:t xml:space="preserve"> </w:t>
            </w:r>
            <w:r>
              <w:rPr>
                <w:color w:val="1D181C"/>
                <w:sz w:val="16"/>
              </w:rPr>
              <w:t>once</w:t>
            </w:r>
            <w:r>
              <w:rPr>
                <w:color w:val="1D181C"/>
                <w:spacing w:val="-1"/>
                <w:sz w:val="16"/>
              </w:rPr>
              <w:t xml:space="preserve"> </w:t>
            </w:r>
            <w:r>
              <w:rPr>
                <w:color w:val="1D181C"/>
                <w:sz w:val="16"/>
              </w:rPr>
              <w:t>a</w:t>
            </w:r>
            <w:r>
              <w:rPr>
                <w:color w:val="1D181C"/>
                <w:spacing w:val="-1"/>
                <w:sz w:val="16"/>
              </w:rPr>
              <w:t xml:space="preserve"> </w:t>
            </w:r>
            <w:r>
              <w:rPr>
                <w:color w:val="1D181C"/>
                <w:sz w:val="16"/>
              </w:rPr>
              <w:t>trimester</w:t>
            </w:r>
            <w:r>
              <w:rPr>
                <w:color w:val="1D181C"/>
                <w:spacing w:val="-1"/>
                <w:sz w:val="16"/>
              </w:rPr>
              <w:t xml:space="preserve"> </w:t>
            </w:r>
            <w:r>
              <w:rPr>
                <w:color w:val="1D181C"/>
                <w:sz w:val="16"/>
              </w:rPr>
              <w:t>for</w:t>
            </w:r>
            <w:r>
              <w:rPr>
                <w:color w:val="1D181C"/>
                <w:spacing w:val="-1"/>
                <w:sz w:val="16"/>
              </w:rPr>
              <w:t xml:space="preserve"> </w:t>
            </w:r>
            <w:r>
              <w:rPr>
                <w:color w:val="1D181C"/>
                <w:sz w:val="16"/>
              </w:rPr>
              <w:t>the monitoring</w:t>
            </w:r>
            <w:r>
              <w:rPr>
                <w:color w:val="1D181C"/>
                <w:spacing w:val="-2"/>
                <w:sz w:val="16"/>
              </w:rPr>
              <w:t xml:space="preserve"> </w:t>
            </w:r>
            <w:r>
              <w:rPr>
                <w:color w:val="1D181C"/>
                <w:spacing w:val="-5"/>
                <w:sz w:val="16"/>
              </w:rPr>
              <w:t>and</w:t>
            </w:r>
          </w:p>
          <w:p w14:paraId="1E7AC778" w14:textId="77777777" w:rsidR="00002BD0" w:rsidRDefault="00000000">
            <w:pPr>
              <w:pStyle w:val="TableParagraph"/>
              <w:spacing w:before="1" w:line="169" w:lineRule="exact"/>
              <w:ind w:left="70"/>
              <w:jc w:val="left"/>
              <w:rPr>
                <w:sz w:val="16"/>
              </w:rPr>
            </w:pPr>
            <w:r>
              <w:rPr>
                <w:color w:val="1D181C"/>
                <w:sz w:val="16"/>
              </w:rPr>
              <w:t>the</w:t>
            </w:r>
            <w:r>
              <w:rPr>
                <w:color w:val="1D181C"/>
                <w:spacing w:val="-5"/>
                <w:sz w:val="16"/>
              </w:rPr>
              <w:t xml:space="preserve"> </w:t>
            </w:r>
            <w:r>
              <w:rPr>
                <w:color w:val="1D181C"/>
                <w:sz w:val="16"/>
              </w:rPr>
              <w:t>activity</w:t>
            </w:r>
            <w:r>
              <w:rPr>
                <w:color w:val="1D181C"/>
                <w:spacing w:val="-5"/>
                <w:sz w:val="16"/>
              </w:rPr>
              <w:t xml:space="preserve"> </w:t>
            </w:r>
            <w:r>
              <w:rPr>
                <w:color w:val="1D181C"/>
                <w:sz w:val="16"/>
              </w:rPr>
              <w:t>of</w:t>
            </w:r>
            <w:r>
              <w:rPr>
                <w:color w:val="1D181C"/>
                <w:spacing w:val="-3"/>
                <w:sz w:val="16"/>
              </w:rPr>
              <w:t xml:space="preserve"> </w:t>
            </w:r>
            <w:r>
              <w:rPr>
                <w:color w:val="1D181C"/>
                <w:sz w:val="16"/>
              </w:rPr>
              <w:t>the</w:t>
            </w:r>
            <w:r>
              <w:rPr>
                <w:color w:val="1D181C"/>
                <w:spacing w:val="-3"/>
                <w:sz w:val="16"/>
              </w:rPr>
              <w:t xml:space="preserve"> </w:t>
            </w:r>
            <w:r>
              <w:rPr>
                <w:color w:val="1D181C"/>
                <w:sz w:val="16"/>
              </w:rPr>
              <w:t>issuer?</w:t>
            </w:r>
            <w:r>
              <w:rPr>
                <w:color w:val="1D181C"/>
                <w:spacing w:val="-2"/>
                <w:sz w:val="16"/>
              </w:rPr>
              <w:t xml:space="preserve"> </w:t>
            </w:r>
            <w:r>
              <w:rPr>
                <w:color w:val="1D181C"/>
                <w:sz w:val="16"/>
              </w:rPr>
              <w:t>(P</w:t>
            </w:r>
            <w:proofErr w:type="gramStart"/>
            <w:r>
              <w:rPr>
                <w:color w:val="1D181C"/>
                <w:sz w:val="16"/>
              </w:rPr>
              <w:t>4,P</w:t>
            </w:r>
            <w:proofErr w:type="gramEnd"/>
            <w:r>
              <w:rPr>
                <w:color w:val="1D181C"/>
                <w:sz w:val="16"/>
              </w:rPr>
              <w:t>5-</w:t>
            </w:r>
            <w:r>
              <w:rPr>
                <w:color w:val="1D181C"/>
                <w:spacing w:val="-4"/>
                <w:sz w:val="16"/>
              </w:rPr>
              <w:t>R10)</w:t>
            </w:r>
          </w:p>
        </w:tc>
        <w:tc>
          <w:tcPr>
            <w:tcW w:w="726" w:type="dxa"/>
          </w:tcPr>
          <w:p w14:paraId="6742F92B" w14:textId="77777777" w:rsidR="00002BD0" w:rsidRDefault="00000000">
            <w:pPr>
              <w:pStyle w:val="TableParagraph"/>
              <w:spacing w:line="178" w:lineRule="exact"/>
              <w:ind w:left="5" w:right="1"/>
              <w:rPr>
                <w:sz w:val="16"/>
              </w:rPr>
            </w:pPr>
            <w:r>
              <w:rPr>
                <w:color w:val="1D181C"/>
                <w:spacing w:val="-5"/>
                <w:sz w:val="16"/>
              </w:rPr>
              <w:t>No</w:t>
            </w:r>
          </w:p>
        </w:tc>
        <w:tc>
          <w:tcPr>
            <w:tcW w:w="847" w:type="dxa"/>
          </w:tcPr>
          <w:p w14:paraId="0F5DD7C4" w14:textId="77777777" w:rsidR="00002BD0" w:rsidRDefault="00000000">
            <w:pPr>
              <w:pStyle w:val="TableParagraph"/>
              <w:spacing w:line="178" w:lineRule="exact"/>
              <w:ind w:left="5" w:right="4"/>
              <w:rPr>
                <w:sz w:val="16"/>
              </w:rPr>
            </w:pPr>
            <w:r>
              <w:rPr>
                <w:color w:val="1D181C"/>
                <w:spacing w:val="-10"/>
                <w:sz w:val="16"/>
              </w:rPr>
              <w:t>0</w:t>
            </w:r>
          </w:p>
        </w:tc>
      </w:tr>
      <w:tr w:rsidR="00002BD0" w14:paraId="5F5CC45F" w14:textId="77777777">
        <w:trPr>
          <w:trHeight w:val="738"/>
        </w:trPr>
        <w:tc>
          <w:tcPr>
            <w:tcW w:w="363" w:type="dxa"/>
          </w:tcPr>
          <w:p w14:paraId="7B1C6B84" w14:textId="77777777" w:rsidR="00002BD0" w:rsidRDefault="00000000">
            <w:pPr>
              <w:pStyle w:val="TableParagraph"/>
              <w:spacing w:line="178" w:lineRule="exact"/>
              <w:ind w:left="6" w:right="91"/>
              <w:rPr>
                <w:sz w:val="16"/>
              </w:rPr>
            </w:pPr>
            <w:r>
              <w:rPr>
                <w:color w:val="1D181C"/>
                <w:spacing w:val="-5"/>
                <w:sz w:val="16"/>
              </w:rPr>
              <w:t>3.</w:t>
            </w:r>
          </w:p>
        </w:tc>
        <w:tc>
          <w:tcPr>
            <w:tcW w:w="4547" w:type="dxa"/>
          </w:tcPr>
          <w:p w14:paraId="0C559CF8" w14:textId="77777777" w:rsidR="00002BD0" w:rsidRDefault="00000000">
            <w:pPr>
              <w:pStyle w:val="TableParagraph"/>
              <w:spacing w:line="242" w:lineRule="auto"/>
              <w:ind w:left="70"/>
              <w:jc w:val="left"/>
              <w:rPr>
                <w:sz w:val="16"/>
              </w:rPr>
            </w:pPr>
            <w:r>
              <w:rPr>
                <w:color w:val="1D181C"/>
                <w:sz w:val="16"/>
              </w:rPr>
              <w:t>Does the issuer have a set of rules referring to the reporting conduct</w:t>
            </w:r>
            <w:r>
              <w:rPr>
                <w:color w:val="1D181C"/>
                <w:spacing w:val="40"/>
                <w:sz w:val="16"/>
              </w:rPr>
              <w:t xml:space="preserve"> </w:t>
            </w:r>
            <w:r>
              <w:rPr>
                <w:color w:val="1D181C"/>
                <w:sz w:val="16"/>
              </w:rPr>
              <w:t>and</w:t>
            </w:r>
            <w:r>
              <w:rPr>
                <w:color w:val="1D181C"/>
                <w:spacing w:val="12"/>
                <w:sz w:val="16"/>
              </w:rPr>
              <w:t xml:space="preserve"> </w:t>
            </w:r>
            <w:r>
              <w:rPr>
                <w:color w:val="1D181C"/>
                <w:sz w:val="16"/>
              </w:rPr>
              <w:t>obligations</w:t>
            </w:r>
            <w:r>
              <w:rPr>
                <w:color w:val="1D181C"/>
                <w:spacing w:val="14"/>
                <w:sz w:val="16"/>
              </w:rPr>
              <w:t xml:space="preserve"> </w:t>
            </w:r>
            <w:r>
              <w:rPr>
                <w:color w:val="1D181C"/>
                <w:sz w:val="16"/>
              </w:rPr>
              <w:t>of</w:t>
            </w:r>
            <w:r>
              <w:rPr>
                <w:color w:val="1D181C"/>
                <w:spacing w:val="15"/>
                <w:sz w:val="16"/>
              </w:rPr>
              <w:t xml:space="preserve"> </w:t>
            </w:r>
            <w:r>
              <w:rPr>
                <w:color w:val="1D181C"/>
                <w:sz w:val="16"/>
              </w:rPr>
              <w:t>the</w:t>
            </w:r>
            <w:r>
              <w:rPr>
                <w:color w:val="1D181C"/>
                <w:spacing w:val="14"/>
                <w:sz w:val="16"/>
              </w:rPr>
              <w:t xml:space="preserve"> </w:t>
            </w:r>
            <w:r>
              <w:rPr>
                <w:color w:val="1D181C"/>
                <w:sz w:val="16"/>
              </w:rPr>
              <w:t>transactions</w:t>
            </w:r>
            <w:r>
              <w:rPr>
                <w:color w:val="1D181C"/>
                <w:spacing w:val="14"/>
                <w:sz w:val="16"/>
              </w:rPr>
              <w:t xml:space="preserve"> </w:t>
            </w:r>
            <w:r>
              <w:rPr>
                <w:color w:val="1D181C"/>
                <w:sz w:val="16"/>
              </w:rPr>
              <w:t>of</w:t>
            </w:r>
            <w:r>
              <w:rPr>
                <w:color w:val="1D181C"/>
                <w:spacing w:val="16"/>
                <w:sz w:val="16"/>
              </w:rPr>
              <w:t xml:space="preserve"> </w:t>
            </w:r>
            <w:r>
              <w:rPr>
                <w:color w:val="1D181C"/>
                <w:sz w:val="16"/>
              </w:rPr>
              <w:t>the</w:t>
            </w:r>
            <w:r>
              <w:rPr>
                <w:color w:val="1D181C"/>
                <w:spacing w:val="14"/>
                <w:sz w:val="16"/>
              </w:rPr>
              <w:t xml:space="preserve"> </w:t>
            </w:r>
            <w:r>
              <w:rPr>
                <w:color w:val="1D181C"/>
                <w:sz w:val="16"/>
              </w:rPr>
              <w:t>shares</w:t>
            </w:r>
            <w:r>
              <w:rPr>
                <w:color w:val="1D181C"/>
                <w:spacing w:val="18"/>
                <w:sz w:val="16"/>
              </w:rPr>
              <w:t xml:space="preserve"> </w:t>
            </w:r>
            <w:r>
              <w:rPr>
                <w:color w:val="1D181C"/>
                <w:sz w:val="16"/>
              </w:rPr>
              <w:t>or</w:t>
            </w:r>
            <w:r>
              <w:rPr>
                <w:color w:val="1D181C"/>
                <w:spacing w:val="15"/>
                <w:sz w:val="16"/>
              </w:rPr>
              <w:t xml:space="preserve"> </w:t>
            </w:r>
            <w:r>
              <w:rPr>
                <w:color w:val="1D181C"/>
                <w:sz w:val="16"/>
              </w:rPr>
              <w:t>other</w:t>
            </w:r>
            <w:r>
              <w:rPr>
                <w:color w:val="1D181C"/>
                <w:spacing w:val="16"/>
                <w:sz w:val="16"/>
              </w:rPr>
              <w:t xml:space="preserve"> </w:t>
            </w:r>
            <w:r>
              <w:rPr>
                <w:color w:val="1D181C"/>
                <w:spacing w:val="-2"/>
                <w:sz w:val="16"/>
              </w:rPr>
              <w:t>financial</w:t>
            </w:r>
          </w:p>
          <w:p w14:paraId="4B738CDE" w14:textId="77777777" w:rsidR="00002BD0" w:rsidRDefault="00000000">
            <w:pPr>
              <w:pStyle w:val="TableParagraph"/>
              <w:spacing w:line="186" w:lineRule="exact"/>
              <w:ind w:left="70"/>
              <w:jc w:val="left"/>
              <w:rPr>
                <w:sz w:val="16"/>
              </w:rPr>
            </w:pPr>
            <w:r>
              <w:rPr>
                <w:color w:val="1D181C"/>
                <w:sz w:val="16"/>
              </w:rPr>
              <w:t>instruments</w:t>
            </w:r>
            <w:r>
              <w:rPr>
                <w:color w:val="1D181C"/>
                <w:spacing w:val="30"/>
                <w:sz w:val="16"/>
              </w:rPr>
              <w:t xml:space="preserve"> </w:t>
            </w:r>
            <w:r>
              <w:rPr>
                <w:color w:val="1D181C"/>
                <w:sz w:val="16"/>
              </w:rPr>
              <w:t>issued</w:t>
            </w:r>
            <w:r>
              <w:rPr>
                <w:color w:val="1D181C"/>
                <w:spacing w:val="30"/>
                <w:sz w:val="16"/>
              </w:rPr>
              <w:t xml:space="preserve"> </w:t>
            </w:r>
            <w:r>
              <w:rPr>
                <w:color w:val="1D181C"/>
                <w:sz w:val="16"/>
              </w:rPr>
              <w:t>by</w:t>
            </w:r>
            <w:r>
              <w:rPr>
                <w:color w:val="1D181C"/>
                <w:spacing w:val="27"/>
                <w:sz w:val="16"/>
              </w:rPr>
              <w:t xml:space="preserve"> </w:t>
            </w:r>
            <w:r>
              <w:rPr>
                <w:color w:val="1D181C"/>
                <w:sz w:val="16"/>
              </w:rPr>
              <w:t>the</w:t>
            </w:r>
            <w:r>
              <w:rPr>
                <w:color w:val="1D181C"/>
                <w:spacing w:val="30"/>
                <w:sz w:val="16"/>
              </w:rPr>
              <w:t xml:space="preserve"> </w:t>
            </w:r>
            <w:r>
              <w:rPr>
                <w:color w:val="1D181C"/>
                <w:sz w:val="16"/>
              </w:rPr>
              <w:t>company</w:t>
            </w:r>
            <w:r>
              <w:rPr>
                <w:color w:val="1D181C"/>
                <w:spacing w:val="27"/>
                <w:sz w:val="16"/>
              </w:rPr>
              <w:t xml:space="preserve"> </w:t>
            </w:r>
            <w:r>
              <w:rPr>
                <w:color w:val="1D181C"/>
                <w:sz w:val="16"/>
              </w:rPr>
              <w:t>(“company</w:t>
            </w:r>
            <w:r>
              <w:rPr>
                <w:color w:val="1D181C"/>
                <w:spacing w:val="29"/>
                <w:sz w:val="16"/>
              </w:rPr>
              <w:t xml:space="preserve"> </w:t>
            </w:r>
            <w:r>
              <w:rPr>
                <w:color w:val="1D181C"/>
                <w:sz w:val="16"/>
              </w:rPr>
              <w:t>assets”)</w:t>
            </w:r>
            <w:r>
              <w:rPr>
                <w:color w:val="1D181C"/>
                <w:spacing w:val="30"/>
                <w:sz w:val="16"/>
              </w:rPr>
              <w:t xml:space="preserve"> </w:t>
            </w:r>
            <w:r>
              <w:rPr>
                <w:color w:val="1D181C"/>
                <w:sz w:val="16"/>
              </w:rPr>
              <w:t>made</w:t>
            </w:r>
            <w:r>
              <w:rPr>
                <w:color w:val="1D181C"/>
                <w:spacing w:val="30"/>
                <w:sz w:val="16"/>
              </w:rPr>
              <w:t xml:space="preserve"> </w:t>
            </w:r>
            <w:r>
              <w:rPr>
                <w:color w:val="1D181C"/>
                <w:sz w:val="16"/>
              </w:rPr>
              <w:t>on</w:t>
            </w:r>
            <w:r>
              <w:rPr>
                <w:color w:val="1D181C"/>
                <w:spacing w:val="40"/>
                <w:sz w:val="16"/>
              </w:rPr>
              <w:t xml:space="preserve"> </w:t>
            </w:r>
            <w:r>
              <w:rPr>
                <w:color w:val="1D181C"/>
                <w:sz w:val="16"/>
              </w:rPr>
              <w:t>their name by the directors and other persons? (P</w:t>
            </w:r>
            <w:proofErr w:type="gramStart"/>
            <w:r>
              <w:rPr>
                <w:color w:val="1D181C"/>
                <w:sz w:val="16"/>
              </w:rPr>
              <w:t>4,P</w:t>
            </w:r>
            <w:proofErr w:type="gramEnd"/>
            <w:r>
              <w:rPr>
                <w:color w:val="1D181C"/>
                <w:sz w:val="16"/>
              </w:rPr>
              <w:t>5-R12)</w:t>
            </w:r>
          </w:p>
        </w:tc>
        <w:tc>
          <w:tcPr>
            <w:tcW w:w="726" w:type="dxa"/>
          </w:tcPr>
          <w:p w14:paraId="2AEFF206" w14:textId="77777777" w:rsidR="00002BD0" w:rsidRDefault="00000000">
            <w:pPr>
              <w:pStyle w:val="TableParagraph"/>
              <w:spacing w:line="178" w:lineRule="exact"/>
              <w:ind w:left="4" w:right="2"/>
              <w:rPr>
                <w:sz w:val="16"/>
              </w:rPr>
            </w:pPr>
            <w:r>
              <w:rPr>
                <w:color w:val="1D181C"/>
                <w:spacing w:val="-5"/>
                <w:sz w:val="16"/>
              </w:rPr>
              <w:t>Yes</w:t>
            </w:r>
          </w:p>
        </w:tc>
        <w:tc>
          <w:tcPr>
            <w:tcW w:w="847" w:type="dxa"/>
          </w:tcPr>
          <w:p w14:paraId="52248DB2" w14:textId="77777777" w:rsidR="00002BD0" w:rsidRDefault="00000000">
            <w:pPr>
              <w:pStyle w:val="TableParagraph"/>
              <w:spacing w:line="178" w:lineRule="exact"/>
              <w:ind w:left="6" w:right="4"/>
              <w:rPr>
                <w:sz w:val="16"/>
              </w:rPr>
            </w:pPr>
            <w:r>
              <w:rPr>
                <w:color w:val="1D181C"/>
                <w:spacing w:val="-10"/>
                <w:sz w:val="16"/>
              </w:rPr>
              <w:t>1</w:t>
            </w:r>
          </w:p>
        </w:tc>
      </w:tr>
      <w:tr w:rsidR="00002BD0" w14:paraId="61C455E2" w14:textId="77777777">
        <w:trPr>
          <w:trHeight w:val="732"/>
        </w:trPr>
        <w:tc>
          <w:tcPr>
            <w:tcW w:w="363" w:type="dxa"/>
          </w:tcPr>
          <w:p w14:paraId="04E66122" w14:textId="77777777" w:rsidR="00002BD0" w:rsidRDefault="00000000">
            <w:pPr>
              <w:pStyle w:val="TableParagraph"/>
              <w:spacing w:line="172" w:lineRule="exact"/>
              <w:ind w:left="6" w:right="91"/>
              <w:rPr>
                <w:sz w:val="16"/>
              </w:rPr>
            </w:pPr>
            <w:r>
              <w:rPr>
                <w:color w:val="1D181C"/>
                <w:spacing w:val="-5"/>
                <w:sz w:val="16"/>
              </w:rPr>
              <w:t>4.</w:t>
            </w:r>
          </w:p>
        </w:tc>
        <w:tc>
          <w:tcPr>
            <w:tcW w:w="4547" w:type="dxa"/>
          </w:tcPr>
          <w:p w14:paraId="1529090E" w14:textId="77777777" w:rsidR="00002BD0" w:rsidRDefault="00000000">
            <w:pPr>
              <w:pStyle w:val="TableParagraph"/>
              <w:spacing w:line="172" w:lineRule="exact"/>
              <w:ind w:left="70"/>
              <w:jc w:val="both"/>
              <w:rPr>
                <w:sz w:val="16"/>
              </w:rPr>
            </w:pPr>
            <w:r>
              <w:rPr>
                <w:color w:val="1D181C"/>
                <w:sz w:val="16"/>
              </w:rPr>
              <w:t>If</w:t>
            </w:r>
            <w:r>
              <w:rPr>
                <w:color w:val="1D181C"/>
                <w:spacing w:val="8"/>
                <w:sz w:val="16"/>
              </w:rPr>
              <w:t xml:space="preserve"> </w:t>
            </w:r>
            <w:r>
              <w:rPr>
                <w:color w:val="1D181C"/>
                <w:sz w:val="16"/>
              </w:rPr>
              <w:t>a</w:t>
            </w:r>
            <w:r>
              <w:rPr>
                <w:color w:val="1D181C"/>
                <w:spacing w:val="6"/>
                <w:sz w:val="16"/>
              </w:rPr>
              <w:t xml:space="preserve"> </w:t>
            </w:r>
            <w:r>
              <w:rPr>
                <w:color w:val="1D181C"/>
                <w:sz w:val="16"/>
              </w:rPr>
              <w:t>BD</w:t>
            </w:r>
            <w:r>
              <w:rPr>
                <w:color w:val="1D181C"/>
                <w:spacing w:val="6"/>
                <w:sz w:val="16"/>
              </w:rPr>
              <w:t xml:space="preserve"> </w:t>
            </w:r>
            <w:r>
              <w:rPr>
                <w:color w:val="1D181C"/>
                <w:sz w:val="16"/>
              </w:rPr>
              <w:t>member</w:t>
            </w:r>
            <w:r>
              <w:rPr>
                <w:color w:val="1D181C"/>
                <w:spacing w:val="6"/>
                <w:sz w:val="16"/>
              </w:rPr>
              <w:t xml:space="preserve"> </w:t>
            </w:r>
            <w:r>
              <w:rPr>
                <w:color w:val="1D181C"/>
                <w:sz w:val="16"/>
              </w:rPr>
              <w:t>or</w:t>
            </w:r>
            <w:r>
              <w:rPr>
                <w:color w:val="1D181C"/>
                <w:spacing w:val="7"/>
                <w:sz w:val="16"/>
              </w:rPr>
              <w:t xml:space="preserve"> </w:t>
            </w:r>
            <w:r>
              <w:rPr>
                <w:color w:val="1D181C"/>
                <w:sz w:val="16"/>
              </w:rPr>
              <w:t>a</w:t>
            </w:r>
            <w:r>
              <w:rPr>
                <w:color w:val="1D181C"/>
                <w:spacing w:val="6"/>
                <w:sz w:val="16"/>
              </w:rPr>
              <w:t xml:space="preserve"> </w:t>
            </w:r>
            <w:r>
              <w:rPr>
                <w:color w:val="1D181C"/>
                <w:sz w:val="16"/>
              </w:rPr>
              <w:t>member</w:t>
            </w:r>
            <w:r>
              <w:rPr>
                <w:color w:val="1D181C"/>
                <w:spacing w:val="6"/>
                <w:sz w:val="16"/>
              </w:rPr>
              <w:t xml:space="preserve"> </w:t>
            </w:r>
            <w:r>
              <w:rPr>
                <w:color w:val="1D181C"/>
                <w:sz w:val="16"/>
              </w:rPr>
              <w:t>of</w:t>
            </w:r>
            <w:r>
              <w:rPr>
                <w:color w:val="1D181C"/>
                <w:spacing w:val="7"/>
                <w:sz w:val="16"/>
              </w:rPr>
              <w:t xml:space="preserve"> </w:t>
            </w:r>
            <w:r>
              <w:rPr>
                <w:color w:val="1D181C"/>
                <w:sz w:val="16"/>
              </w:rPr>
              <w:t>the</w:t>
            </w:r>
            <w:r>
              <w:rPr>
                <w:color w:val="1D181C"/>
                <w:spacing w:val="6"/>
                <w:sz w:val="16"/>
              </w:rPr>
              <w:t xml:space="preserve"> </w:t>
            </w:r>
            <w:r>
              <w:rPr>
                <w:color w:val="1D181C"/>
                <w:sz w:val="16"/>
              </w:rPr>
              <w:t>executive</w:t>
            </w:r>
            <w:r>
              <w:rPr>
                <w:color w:val="1D181C"/>
                <w:spacing w:val="6"/>
                <w:sz w:val="16"/>
              </w:rPr>
              <w:t xml:space="preserve"> </w:t>
            </w:r>
            <w:r>
              <w:rPr>
                <w:color w:val="1D181C"/>
                <w:sz w:val="16"/>
              </w:rPr>
              <w:t>management</w:t>
            </w:r>
            <w:r>
              <w:rPr>
                <w:color w:val="1D181C"/>
                <w:spacing w:val="6"/>
                <w:sz w:val="16"/>
              </w:rPr>
              <w:t xml:space="preserve"> </w:t>
            </w:r>
            <w:r>
              <w:rPr>
                <w:color w:val="1D181C"/>
                <w:sz w:val="16"/>
              </w:rPr>
              <w:t>or</w:t>
            </w:r>
            <w:r>
              <w:rPr>
                <w:color w:val="1D181C"/>
                <w:spacing w:val="9"/>
                <w:sz w:val="16"/>
              </w:rPr>
              <w:t xml:space="preserve"> </w:t>
            </w:r>
            <w:r>
              <w:rPr>
                <w:color w:val="1D181C"/>
                <w:spacing w:val="-5"/>
                <w:sz w:val="16"/>
              </w:rPr>
              <w:t>any</w:t>
            </w:r>
          </w:p>
          <w:p w14:paraId="624D1E4C" w14:textId="486CE291" w:rsidR="00002BD0" w:rsidRDefault="00000000">
            <w:pPr>
              <w:pStyle w:val="TableParagraph"/>
              <w:spacing w:line="180" w:lineRule="atLeast"/>
              <w:ind w:left="70" w:right="58" w:hanging="1"/>
              <w:jc w:val="both"/>
              <w:rPr>
                <w:sz w:val="16"/>
              </w:rPr>
            </w:pPr>
            <w:r>
              <w:rPr>
                <w:color w:val="1D181C"/>
                <w:sz w:val="16"/>
              </w:rPr>
              <w:t xml:space="preserve">other person made on their interest a transaction </w:t>
            </w:r>
            <w:proofErr w:type="spellStart"/>
            <w:r>
              <w:rPr>
                <w:color w:val="1D181C"/>
                <w:sz w:val="16"/>
              </w:rPr>
              <w:t>ith</w:t>
            </w:r>
            <w:proofErr w:type="spellEnd"/>
            <w:r>
              <w:rPr>
                <w:color w:val="1D181C"/>
                <w:sz w:val="16"/>
              </w:rPr>
              <w:t xml:space="preserve"> the company</w:t>
            </w:r>
            <w:r>
              <w:rPr>
                <w:color w:val="1D181C"/>
                <w:spacing w:val="40"/>
                <w:sz w:val="16"/>
              </w:rPr>
              <w:t xml:space="preserve"> </w:t>
            </w:r>
            <w:r>
              <w:rPr>
                <w:color w:val="1D181C"/>
                <w:sz w:val="16"/>
              </w:rPr>
              <w:t>deeds, then, the transaction is circulated through the company</w:t>
            </w:r>
            <w:r>
              <w:rPr>
                <w:color w:val="1D181C"/>
                <w:spacing w:val="40"/>
                <w:sz w:val="16"/>
              </w:rPr>
              <w:t xml:space="preserve"> </w:t>
            </w:r>
            <w:r>
              <w:rPr>
                <w:color w:val="1D181C"/>
                <w:sz w:val="16"/>
              </w:rPr>
              <w:t>website, according to the corresponding Regulations? (P</w:t>
            </w:r>
            <w:proofErr w:type="gramStart"/>
            <w:r>
              <w:rPr>
                <w:color w:val="1D181C"/>
                <w:sz w:val="16"/>
              </w:rPr>
              <w:t>4,P</w:t>
            </w:r>
            <w:proofErr w:type="gramEnd"/>
            <w:r>
              <w:rPr>
                <w:color w:val="1D181C"/>
                <w:sz w:val="16"/>
              </w:rPr>
              <w:t>5-R12)</w:t>
            </w:r>
          </w:p>
        </w:tc>
        <w:tc>
          <w:tcPr>
            <w:tcW w:w="726" w:type="dxa"/>
          </w:tcPr>
          <w:p w14:paraId="43903D00" w14:textId="77777777" w:rsidR="00002BD0" w:rsidRDefault="00000000">
            <w:pPr>
              <w:pStyle w:val="TableParagraph"/>
              <w:spacing w:line="172" w:lineRule="exact"/>
              <w:ind w:left="4" w:right="2"/>
              <w:rPr>
                <w:sz w:val="16"/>
              </w:rPr>
            </w:pPr>
            <w:r>
              <w:rPr>
                <w:color w:val="1D181C"/>
                <w:spacing w:val="-5"/>
                <w:sz w:val="16"/>
              </w:rPr>
              <w:t>Yes</w:t>
            </w:r>
          </w:p>
        </w:tc>
        <w:tc>
          <w:tcPr>
            <w:tcW w:w="847" w:type="dxa"/>
          </w:tcPr>
          <w:p w14:paraId="0F80F85A" w14:textId="77777777" w:rsidR="00002BD0" w:rsidRDefault="00000000">
            <w:pPr>
              <w:pStyle w:val="TableParagraph"/>
              <w:spacing w:line="172" w:lineRule="exact"/>
              <w:ind w:left="6" w:right="4"/>
              <w:rPr>
                <w:sz w:val="16"/>
              </w:rPr>
            </w:pPr>
            <w:r>
              <w:rPr>
                <w:color w:val="1D181C"/>
                <w:spacing w:val="-10"/>
                <w:sz w:val="16"/>
              </w:rPr>
              <w:t>1</w:t>
            </w:r>
          </w:p>
        </w:tc>
      </w:tr>
      <w:tr w:rsidR="00002BD0" w14:paraId="3D58F08D" w14:textId="77777777">
        <w:trPr>
          <w:trHeight w:val="923"/>
        </w:trPr>
        <w:tc>
          <w:tcPr>
            <w:tcW w:w="363" w:type="dxa"/>
          </w:tcPr>
          <w:p w14:paraId="441F99FD" w14:textId="77777777" w:rsidR="00002BD0" w:rsidRDefault="00000000">
            <w:pPr>
              <w:pStyle w:val="TableParagraph"/>
              <w:spacing w:line="178" w:lineRule="exact"/>
              <w:ind w:left="6" w:right="94"/>
              <w:rPr>
                <w:sz w:val="16"/>
              </w:rPr>
            </w:pPr>
            <w:r>
              <w:rPr>
                <w:color w:val="1D181C"/>
                <w:spacing w:val="-5"/>
                <w:sz w:val="16"/>
              </w:rPr>
              <w:t>5.</w:t>
            </w:r>
          </w:p>
        </w:tc>
        <w:tc>
          <w:tcPr>
            <w:tcW w:w="4547" w:type="dxa"/>
          </w:tcPr>
          <w:p w14:paraId="0B63656A" w14:textId="77777777" w:rsidR="00002BD0" w:rsidRDefault="00000000">
            <w:pPr>
              <w:pStyle w:val="TableParagraph"/>
              <w:spacing w:line="242" w:lineRule="auto"/>
              <w:ind w:left="70" w:right="61" w:hanging="1"/>
              <w:jc w:val="both"/>
              <w:rPr>
                <w:sz w:val="16"/>
              </w:rPr>
            </w:pPr>
            <w:r>
              <w:rPr>
                <w:color w:val="1D181C"/>
                <w:sz w:val="16"/>
              </w:rPr>
              <w:t>Does the structure of the Board of Directors of the Issuer provide a</w:t>
            </w:r>
            <w:r>
              <w:rPr>
                <w:color w:val="1D181C"/>
                <w:spacing w:val="40"/>
                <w:sz w:val="16"/>
              </w:rPr>
              <w:t xml:space="preserve"> </w:t>
            </w:r>
            <w:r>
              <w:rPr>
                <w:color w:val="1D181C"/>
                <w:sz w:val="16"/>
              </w:rPr>
              <w:t>balance between the executive and nonexecutive members (and</w:t>
            </w:r>
            <w:r>
              <w:rPr>
                <w:color w:val="1D181C"/>
                <w:spacing w:val="40"/>
                <w:sz w:val="16"/>
              </w:rPr>
              <w:t xml:space="preserve"> </w:t>
            </w:r>
            <w:r>
              <w:rPr>
                <w:color w:val="1D181C"/>
                <w:sz w:val="16"/>
              </w:rPr>
              <w:t>especially independent nonexecutive directors) so that no person or</w:t>
            </w:r>
            <w:r>
              <w:rPr>
                <w:color w:val="1D181C"/>
                <w:spacing w:val="40"/>
                <w:sz w:val="16"/>
              </w:rPr>
              <w:t xml:space="preserve"> </w:t>
            </w:r>
            <w:r>
              <w:rPr>
                <w:color w:val="1D181C"/>
                <w:sz w:val="16"/>
              </w:rPr>
              <w:t>group of persons may dominate the BD decision-making process of</w:t>
            </w:r>
          </w:p>
          <w:p w14:paraId="7F365990" w14:textId="77777777" w:rsidR="00002BD0" w:rsidRDefault="00000000">
            <w:pPr>
              <w:pStyle w:val="TableParagraph"/>
              <w:spacing w:line="166" w:lineRule="exact"/>
              <w:ind w:left="70"/>
              <w:jc w:val="both"/>
              <w:rPr>
                <w:sz w:val="16"/>
              </w:rPr>
            </w:pPr>
            <w:r>
              <w:rPr>
                <w:color w:val="1D181C"/>
                <w:sz w:val="16"/>
              </w:rPr>
              <w:t xml:space="preserve">BD? </w:t>
            </w:r>
            <w:r>
              <w:rPr>
                <w:color w:val="1D181C"/>
                <w:spacing w:val="-4"/>
                <w:sz w:val="16"/>
              </w:rPr>
              <w:t>(P6)</w:t>
            </w:r>
          </w:p>
        </w:tc>
        <w:tc>
          <w:tcPr>
            <w:tcW w:w="726" w:type="dxa"/>
          </w:tcPr>
          <w:p w14:paraId="6316E325" w14:textId="77777777" w:rsidR="00002BD0" w:rsidRDefault="00000000">
            <w:pPr>
              <w:pStyle w:val="TableParagraph"/>
              <w:spacing w:line="178" w:lineRule="exact"/>
              <w:ind w:left="4" w:right="2"/>
              <w:rPr>
                <w:sz w:val="16"/>
              </w:rPr>
            </w:pPr>
            <w:r>
              <w:rPr>
                <w:color w:val="1D181C"/>
                <w:spacing w:val="-5"/>
                <w:sz w:val="16"/>
              </w:rPr>
              <w:t>Yes</w:t>
            </w:r>
          </w:p>
        </w:tc>
        <w:tc>
          <w:tcPr>
            <w:tcW w:w="847" w:type="dxa"/>
          </w:tcPr>
          <w:p w14:paraId="0014E9C6" w14:textId="77777777" w:rsidR="00002BD0" w:rsidRDefault="00000000">
            <w:pPr>
              <w:pStyle w:val="TableParagraph"/>
              <w:spacing w:line="178" w:lineRule="exact"/>
              <w:ind w:left="6" w:right="4"/>
              <w:rPr>
                <w:sz w:val="16"/>
              </w:rPr>
            </w:pPr>
            <w:r>
              <w:rPr>
                <w:color w:val="1D181C"/>
                <w:spacing w:val="-10"/>
                <w:sz w:val="16"/>
              </w:rPr>
              <w:t>1</w:t>
            </w:r>
          </w:p>
        </w:tc>
      </w:tr>
      <w:tr w:rsidR="00002BD0" w14:paraId="74FF2AA0" w14:textId="77777777">
        <w:trPr>
          <w:trHeight w:val="367"/>
        </w:trPr>
        <w:tc>
          <w:tcPr>
            <w:tcW w:w="363" w:type="dxa"/>
          </w:tcPr>
          <w:p w14:paraId="18111DBB" w14:textId="77777777" w:rsidR="00002BD0" w:rsidRDefault="00000000">
            <w:pPr>
              <w:pStyle w:val="TableParagraph"/>
              <w:spacing w:line="178" w:lineRule="exact"/>
              <w:ind w:left="6" w:right="94"/>
              <w:rPr>
                <w:sz w:val="16"/>
              </w:rPr>
            </w:pPr>
            <w:r>
              <w:rPr>
                <w:color w:val="1D181C"/>
                <w:spacing w:val="-5"/>
                <w:sz w:val="16"/>
              </w:rPr>
              <w:t>6.</w:t>
            </w:r>
          </w:p>
        </w:tc>
        <w:tc>
          <w:tcPr>
            <w:tcW w:w="4547" w:type="dxa"/>
          </w:tcPr>
          <w:p w14:paraId="63AE3B24" w14:textId="77777777" w:rsidR="00002BD0" w:rsidRDefault="00000000">
            <w:pPr>
              <w:pStyle w:val="TableParagraph"/>
              <w:spacing w:line="178" w:lineRule="exact"/>
              <w:ind w:left="70"/>
              <w:jc w:val="left"/>
              <w:rPr>
                <w:sz w:val="16"/>
              </w:rPr>
            </w:pPr>
            <w:r>
              <w:rPr>
                <w:color w:val="1D181C"/>
                <w:sz w:val="16"/>
              </w:rPr>
              <w:t>Does</w:t>
            </w:r>
            <w:r>
              <w:rPr>
                <w:color w:val="1D181C"/>
                <w:spacing w:val="24"/>
                <w:sz w:val="16"/>
              </w:rPr>
              <w:t xml:space="preserve"> </w:t>
            </w:r>
            <w:r>
              <w:rPr>
                <w:color w:val="1D181C"/>
                <w:sz w:val="16"/>
              </w:rPr>
              <w:t>the</w:t>
            </w:r>
            <w:r>
              <w:rPr>
                <w:color w:val="1D181C"/>
                <w:spacing w:val="25"/>
                <w:sz w:val="16"/>
              </w:rPr>
              <w:t xml:space="preserve"> </w:t>
            </w:r>
            <w:r>
              <w:rPr>
                <w:color w:val="1D181C"/>
                <w:sz w:val="16"/>
              </w:rPr>
              <w:t>structure</w:t>
            </w:r>
            <w:r>
              <w:rPr>
                <w:color w:val="1D181C"/>
                <w:spacing w:val="24"/>
                <w:sz w:val="16"/>
              </w:rPr>
              <w:t xml:space="preserve"> </w:t>
            </w:r>
            <w:r>
              <w:rPr>
                <w:color w:val="1D181C"/>
                <w:sz w:val="16"/>
              </w:rPr>
              <w:t>of</w:t>
            </w:r>
            <w:r>
              <w:rPr>
                <w:color w:val="1D181C"/>
                <w:spacing w:val="25"/>
                <w:sz w:val="16"/>
              </w:rPr>
              <w:t xml:space="preserve"> </w:t>
            </w:r>
            <w:r>
              <w:rPr>
                <w:color w:val="1D181C"/>
                <w:sz w:val="16"/>
              </w:rPr>
              <w:t>the</w:t>
            </w:r>
            <w:r>
              <w:rPr>
                <w:color w:val="1D181C"/>
                <w:spacing w:val="24"/>
                <w:sz w:val="16"/>
              </w:rPr>
              <w:t xml:space="preserve"> </w:t>
            </w:r>
            <w:r>
              <w:rPr>
                <w:color w:val="1D181C"/>
                <w:sz w:val="16"/>
              </w:rPr>
              <w:t>Board</w:t>
            </w:r>
            <w:r>
              <w:rPr>
                <w:color w:val="1D181C"/>
                <w:spacing w:val="25"/>
                <w:sz w:val="16"/>
              </w:rPr>
              <w:t xml:space="preserve"> </w:t>
            </w:r>
            <w:r>
              <w:rPr>
                <w:color w:val="1D181C"/>
                <w:sz w:val="16"/>
              </w:rPr>
              <w:t>of</w:t>
            </w:r>
            <w:r>
              <w:rPr>
                <w:color w:val="1D181C"/>
                <w:spacing w:val="24"/>
                <w:sz w:val="16"/>
              </w:rPr>
              <w:t xml:space="preserve"> </w:t>
            </w:r>
            <w:r>
              <w:rPr>
                <w:color w:val="1D181C"/>
                <w:sz w:val="16"/>
              </w:rPr>
              <w:t>Directors</w:t>
            </w:r>
            <w:r>
              <w:rPr>
                <w:color w:val="1D181C"/>
                <w:spacing w:val="25"/>
                <w:sz w:val="16"/>
              </w:rPr>
              <w:t xml:space="preserve"> </w:t>
            </w:r>
            <w:r>
              <w:rPr>
                <w:color w:val="1D181C"/>
                <w:sz w:val="16"/>
              </w:rPr>
              <w:t>provide</w:t>
            </w:r>
            <w:r>
              <w:rPr>
                <w:color w:val="1D181C"/>
                <w:spacing w:val="24"/>
                <w:sz w:val="16"/>
              </w:rPr>
              <w:t xml:space="preserve"> </w:t>
            </w:r>
            <w:r>
              <w:rPr>
                <w:color w:val="1D181C"/>
                <w:sz w:val="16"/>
              </w:rPr>
              <w:t>a</w:t>
            </w:r>
            <w:r>
              <w:rPr>
                <w:color w:val="1D181C"/>
                <w:spacing w:val="25"/>
                <w:sz w:val="16"/>
              </w:rPr>
              <w:t xml:space="preserve"> </w:t>
            </w:r>
            <w:r>
              <w:rPr>
                <w:color w:val="1D181C"/>
                <w:spacing w:val="-2"/>
                <w:sz w:val="16"/>
              </w:rPr>
              <w:t>sufficient</w:t>
            </w:r>
          </w:p>
          <w:p w14:paraId="2E1FB45D" w14:textId="77777777" w:rsidR="00002BD0" w:rsidRDefault="00000000">
            <w:pPr>
              <w:pStyle w:val="TableParagraph"/>
              <w:spacing w:before="1" w:line="168" w:lineRule="exact"/>
              <w:ind w:left="70"/>
              <w:jc w:val="left"/>
              <w:rPr>
                <w:sz w:val="16"/>
              </w:rPr>
            </w:pPr>
            <w:r>
              <w:rPr>
                <w:color w:val="1D181C"/>
                <w:sz w:val="16"/>
              </w:rPr>
              <w:t>number</w:t>
            </w:r>
            <w:r>
              <w:rPr>
                <w:color w:val="1D181C"/>
                <w:spacing w:val="-6"/>
                <w:sz w:val="16"/>
              </w:rPr>
              <w:t xml:space="preserve"> </w:t>
            </w:r>
            <w:r>
              <w:rPr>
                <w:color w:val="1D181C"/>
                <w:sz w:val="16"/>
              </w:rPr>
              <w:t>of</w:t>
            </w:r>
            <w:r>
              <w:rPr>
                <w:color w:val="1D181C"/>
                <w:spacing w:val="-5"/>
                <w:sz w:val="16"/>
              </w:rPr>
              <w:t xml:space="preserve"> </w:t>
            </w:r>
            <w:r>
              <w:rPr>
                <w:color w:val="1D181C"/>
                <w:sz w:val="16"/>
              </w:rPr>
              <w:t>independent</w:t>
            </w:r>
            <w:r>
              <w:rPr>
                <w:color w:val="1D181C"/>
                <w:spacing w:val="-4"/>
                <w:sz w:val="16"/>
              </w:rPr>
              <w:t xml:space="preserve"> </w:t>
            </w:r>
            <w:r>
              <w:rPr>
                <w:color w:val="1D181C"/>
                <w:sz w:val="16"/>
              </w:rPr>
              <w:t>members?</w:t>
            </w:r>
            <w:r>
              <w:rPr>
                <w:color w:val="1D181C"/>
                <w:spacing w:val="-3"/>
                <w:sz w:val="16"/>
              </w:rPr>
              <w:t xml:space="preserve"> </w:t>
            </w:r>
            <w:r>
              <w:rPr>
                <w:color w:val="1D181C"/>
                <w:spacing w:val="-4"/>
                <w:sz w:val="16"/>
              </w:rPr>
              <w:t>(P7)</w:t>
            </w:r>
          </w:p>
        </w:tc>
        <w:tc>
          <w:tcPr>
            <w:tcW w:w="726" w:type="dxa"/>
          </w:tcPr>
          <w:p w14:paraId="115716ED" w14:textId="77777777" w:rsidR="00002BD0" w:rsidRDefault="00000000">
            <w:pPr>
              <w:pStyle w:val="TableParagraph"/>
              <w:spacing w:line="178" w:lineRule="exact"/>
              <w:ind w:left="4" w:right="1"/>
              <w:rPr>
                <w:sz w:val="16"/>
              </w:rPr>
            </w:pPr>
            <w:r>
              <w:rPr>
                <w:color w:val="1D181C"/>
                <w:spacing w:val="-5"/>
                <w:sz w:val="16"/>
              </w:rPr>
              <w:t>Yes</w:t>
            </w:r>
          </w:p>
        </w:tc>
        <w:tc>
          <w:tcPr>
            <w:tcW w:w="847" w:type="dxa"/>
          </w:tcPr>
          <w:p w14:paraId="55172BFB" w14:textId="77777777" w:rsidR="00002BD0" w:rsidRDefault="00000000">
            <w:pPr>
              <w:pStyle w:val="TableParagraph"/>
              <w:spacing w:line="178" w:lineRule="exact"/>
              <w:ind w:left="6" w:right="4"/>
              <w:rPr>
                <w:sz w:val="16"/>
              </w:rPr>
            </w:pPr>
            <w:r>
              <w:rPr>
                <w:color w:val="1D181C"/>
                <w:spacing w:val="-10"/>
                <w:sz w:val="16"/>
              </w:rPr>
              <w:t>1</w:t>
            </w:r>
          </w:p>
        </w:tc>
      </w:tr>
      <w:tr w:rsidR="00002BD0" w14:paraId="54F6A0E1" w14:textId="77777777">
        <w:trPr>
          <w:trHeight w:val="552"/>
        </w:trPr>
        <w:tc>
          <w:tcPr>
            <w:tcW w:w="363" w:type="dxa"/>
          </w:tcPr>
          <w:p w14:paraId="7C133249" w14:textId="77777777" w:rsidR="00002BD0" w:rsidRDefault="00000000">
            <w:pPr>
              <w:pStyle w:val="TableParagraph"/>
              <w:spacing w:line="178" w:lineRule="exact"/>
              <w:ind w:left="6" w:right="94"/>
              <w:rPr>
                <w:sz w:val="16"/>
              </w:rPr>
            </w:pPr>
            <w:r>
              <w:rPr>
                <w:color w:val="1D181C"/>
                <w:spacing w:val="-5"/>
                <w:sz w:val="16"/>
              </w:rPr>
              <w:t>7.</w:t>
            </w:r>
          </w:p>
        </w:tc>
        <w:tc>
          <w:tcPr>
            <w:tcW w:w="4547" w:type="dxa"/>
          </w:tcPr>
          <w:p w14:paraId="077D0599" w14:textId="77777777" w:rsidR="00002BD0" w:rsidRDefault="00000000">
            <w:pPr>
              <w:pStyle w:val="TableParagraph"/>
              <w:spacing w:line="242" w:lineRule="auto"/>
              <w:ind w:left="70" w:hanging="1"/>
              <w:jc w:val="left"/>
              <w:rPr>
                <w:sz w:val="16"/>
              </w:rPr>
            </w:pPr>
            <w:r>
              <w:rPr>
                <w:color w:val="1D181C"/>
                <w:sz w:val="16"/>
              </w:rPr>
              <w:t>During</w:t>
            </w:r>
            <w:r>
              <w:rPr>
                <w:color w:val="1D181C"/>
                <w:spacing w:val="36"/>
                <w:sz w:val="16"/>
              </w:rPr>
              <w:t xml:space="preserve"> </w:t>
            </w:r>
            <w:r>
              <w:rPr>
                <w:color w:val="1D181C"/>
                <w:sz w:val="16"/>
              </w:rPr>
              <w:t>their</w:t>
            </w:r>
            <w:r>
              <w:rPr>
                <w:color w:val="1D181C"/>
                <w:spacing w:val="39"/>
                <w:sz w:val="16"/>
              </w:rPr>
              <w:t xml:space="preserve"> </w:t>
            </w:r>
            <w:r>
              <w:rPr>
                <w:color w:val="1D181C"/>
                <w:sz w:val="16"/>
              </w:rPr>
              <w:t>activity,</w:t>
            </w:r>
            <w:r>
              <w:rPr>
                <w:color w:val="1D181C"/>
                <w:spacing w:val="38"/>
                <w:sz w:val="16"/>
              </w:rPr>
              <w:t xml:space="preserve"> </w:t>
            </w:r>
            <w:r>
              <w:rPr>
                <w:color w:val="1D181C"/>
                <w:sz w:val="16"/>
              </w:rPr>
              <w:t>does</w:t>
            </w:r>
            <w:r>
              <w:rPr>
                <w:color w:val="1D181C"/>
                <w:spacing w:val="37"/>
                <w:sz w:val="16"/>
              </w:rPr>
              <w:t xml:space="preserve"> </w:t>
            </w:r>
            <w:r>
              <w:rPr>
                <w:color w:val="1D181C"/>
                <w:sz w:val="16"/>
              </w:rPr>
              <w:t>BD</w:t>
            </w:r>
            <w:r>
              <w:rPr>
                <w:color w:val="1D181C"/>
                <w:spacing w:val="37"/>
                <w:sz w:val="16"/>
              </w:rPr>
              <w:t xml:space="preserve"> </w:t>
            </w:r>
            <w:r>
              <w:rPr>
                <w:color w:val="1D181C"/>
                <w:sz w:val="16"/>
              </w:rPr>
              <w:t>have</w:t>
            </w:r>
            <w:r>
              <w:rPr>
                <w:color w:val="1D181C"/>
                <w:spacing w:val="37"/>
                <w:sz w:val="16"/>
              </w:rPr>
              <w:t xml:space="preserve"> </w:t>
            </w:r>
            <w:r>
              <w:rPr>
                <w:color w:val="1D181C"/>
                <w:sz w:val="16"/>
              </w:rPr>
              <w:t>the</w:t>
            </w:r>
            <w:r>
              <w:rPr>
                <w:color w:val="1D181C"/>
                <w:spacing w:val="37"/>
                <w:sz w:val="16"/>
              </w:rPr>
              <w:t xml:space="preserve"> </w:t>
            </w:r>
            <w:r>
              <w:rPr>
                <w:color w:val="1D181C"/>
                <w:sz w:val="16"/>
              </w:rPr>
              <w:t>support</w:t>
            </w:r>
            <w:r>
              <w:rPr>
                <w:color w:val="1D181C"/>
                <w:spacing w:val="37"/>
                <w:sz w:val="16"/>
              </w:rPr>
              <w:t xml:space="preserve"> </w:t>
            </w:r>
            <w:r>
              <w:rPr>
                <w:color w:val="1D181C"/>
                <w:sz w:val="16"/>
              </w:rPr>
              <w:t>of</w:t>
            </w:r>
            <w:r>
              <w:rPr>
                <w:color w:val="1D181C"/>
                <w:spacing w:val="37"/>
                <w:sz w:val="16"/>
              </w:rPr>
              <w:t xml:space="preserve"> </w:t>
            </w:r>
            <w:r>
              <w:rPr>
                <w:color w:val="1D181C"/>
                <w:sz w:val="16"/>
              </w:rPr>
              <w:t>consultative</w:t>
            </w:r>
            <w:r>
              <w:rPr>
                <w:color w:val="1D181C"/>
                <w:spacing w:val="40"/>
                <w:sz w:val="16"/>
              </w:rPr>
              <w:t xml:space="preserve"> </w:t>
            </w:r>
            <w:r>
              <w:rPr>
                <w:color w:val="1D181C"/>
                <w:sz w:val="16"/>
              </w:rPr>
              <w:t>commissions/committees</w:t>
            </w:r>
            <w:r>
              <w:rPr>
                <w:color w:val="1D181C"/>
                <w:spacing w:val="43"/>
                <w:sz w:val="16"/>
              </w:rPr>
              <w:t xml:space="preserve"> </w:t>
            </w:r>
            <w:r>
              <w:rPr>
                <w:color w:val="1D181C"/>
                <w:sz w:val="16"/>
              </w:rPr>
              <w:t>for</w:t>
            </w:r>
            <w:r>
              <w:rPr>
                <w:color w:val="1D181C"/>
                <w:spacing w:val="42"/>
                <w:sz w:val="16"/>
              </w:rPr>
              <w:t xml:space="preserve"> </w:t>
            </w:r>
            <w:r>
              <w:rPr>
                <w:color w:val="1D181C"/>
                <w:sz w:val="16"/>
              </w:rPr>
              <w:t>the</w:t>
            </w:r>
            <w:r>
              <w:rPr>
                <w:color w:val="1D181C"/>
                <w:spacing w:val="43"/>
                <w:sz w:val="16"/>
              </w:rPr>
              <w:t xml:space="preserve"> </w:t>
            </w:r>
            <w:r>
              <w:rPr>
                <w:color w:val="1D181C"/>
                <w:sz w:val="16"/>
              </w:rPr>
              <w:t>examination</w:t>
            </w:r>
            <w:r>
              <w:rPr>
                <w:color w:val="1D181C"/>
                <w:spacing w:val="43"/>
                <w:sz w:val="16"/>
              </w:rPr>
              <w:t xml:space="preserve"> </w:t>
            </w:r>
            <w:r>
              <w:rPr>
                <w:color w:val="1D181C"/>
                <w:sz w:val="16"/>
              </w:rPr>
              <w:t>of</w:t>
            </w:r>
            <w:r>
              <w:rPr>
                <w:color w:val="1D181C"/>
                <w:spacing w:val="43"/>
                <w:sz w:val="16"/>
              </w:rPr>
              <w:t xml:space="preserve"> </w:t>
            </w:r>
            <w:r>
              <w:rPr>
                <w:color w:val="1D181C"/>
                <w:sz w:val="16"/>
              </w:rPr>
              <w:t>specific</w:t>
            </w:r>
            <w:r>
              <w:rPr>
                <w:color w:val="1D181C"/>
                <w:spacing w:val="43"/>
                <w:sz w:val="16"/>
              </w:rPr>
              <w:t xml:space="preserve"> </w:t>
            </w:r>
            <w:r>
              <w:rPr>
                <w:color w:val="1D181C"/>
                <w:spacing w:val="-2"/>
                <w:sz w:val="16"/>
              </w:rPr>
              <w:t>topics,</w:t>
            </w:r>
          </w:p>
          <w:p w14:paraId="624C616C" w14:textId="77777777" w:rsidR="00002BD0" w:rsidRDefault="00000000">
            <w:pPr>
              <w:pStyle w:val="TableParagraph"/>
              <w:spacing w:line="167" w:lineRule="exact"/>
              <w:ind w:left="70"/>
              <w:jc w:val="left"/>
              <w:rPr>
                <w:sz w:val="16"/>
              </w:rPr>
            </w:pPr>
            <w:proofErr w:type="spellStart"/>
            <w:r>
              <w:rPr>
                <w:color w:val="1D181C"/>
                <w:sz w:val="16"/>
              </w:rPr>
              <w:t>chisen</w:t>
            </w:r>
            <w:proofErr w:type="spellEnd"/>
            <w:r>
              <w:rPr>
                <w:color w:val="1D181C"/>
                <w:spacing w:val="-1"/>
                <w:sz w:val="16"/>
              </w:rPr>
              <w:t xml:space="preserve"> </w:t>
            </w:r>
            <w:r>
              <w:rPr>
                <w:color w:val="1D181C"/>
                <w:sz w:val="16"/>
              </w:rPr>
              <w:t>by</w:t>
            </w:r>
            <w:r>
              <w:rPr>
                <w:color w:val="1D181C"/>
                <w:spacing w:val="-3"/>
                <w:sz w:val="16"/>
              </w:rPr>
              <w:t xml:space="preserve"> </w:t>
            </w:r>
            <w:r>
              <w:rPr>
                <w:color w:val="1D181C"/>
                <w:sz w:val="16"/>
              </w:rPr>
              <w:t>BD for</w:t>
            </w:r>
            <w:r>
              <w:rPr>
                <w:color w:val="1D181C"/>
                <w:spacing w:val="-1"/>
                <w:sz w:val="16"/>
              </w:rPr>
              <w:t xml:space="preserve"> </w:t>
            </w:r>
            <w:r>
              <w:rPr>
                <w:color w:val="1D181C"/>
                <w:sz w:val="16"/>
              </w:rPr>
              <w:t>their</w:t>
            </w:r>
            <w:r>
              <w:rPr>
                <w:color w:val="1D181C"/>
                <w:spacing w:val="1"/>
                <w:sz w:val="16"/>
              </w:rPr>
              <w:t xml:space="preserve"> </w:t>
            </w:r>
            <w:r>
              <w:rPr>
                <w:color w:val="1D181C"/>
                <w:sz w:val="16"/>
              </w:rPr>
              <w:t>counseling</w:t>
            </w:r>
            <w:r>
              <w:rPr>
                <w:color w:val="1D181C"/>
                <w:spacing w:val="-3"/>
                <w:sz w:val="16"/>
              </w:rPr>
              <w:t xml:space="preserve"> </w:t>
            </w:r>
            <w:r>
              <w:rPr>
                <w:color w:val="1D181C"/>
                <w:sz w:val="16"/>
              </w:rPr>
              <w:t>on</w:t>
            </w:r>
            <w:r>
              <w:rPr>
                <w:color w:val="1D181C"/>
                <w:spacing w:val="-1"/>
                <w:sz w:val="16"/>
              </w:rPr>
              <w:t xml:space="preserve"> </w:t>
            </w:r>
            <w:r>
              <w:rPr>
                <w:color w:val="1D181C"/>
                <w:sz w:val="16"/>
              </w:rPr>
              <w:t>these</w:t>
            </w:r>
            <w:r>
              <w:rPr>
                <w:color w:val="1D181C"/>
                <w:spacing w:val="-1"/>
                <w:sz w:val="16"/>
              </w:rPr>
              <w:t xml:space="preserve"> </w:t>
            </w:r>
            <w:r>
              <w:rPr>
                <w:color w:val="1D181C"/>
                <w:sz w:val="16"/>
              </w:rPr>
              <w:t>themes?</w:t>
            </w:r>
            <w:r>
              <w:rPr>
                <w:color w:val="1D181C"/>
                <w:spacing w:val="1"/>
                <w:sz w:val="16"/>
              </w:rPr>
              <w:t xml:space="preserve"> </w:t>
            </w:r>
            <w:r>
              <w:rPr>
                <w:color w:val="1D181C"/>
                <w:sz w:val="16"/>
              </w:rPr>
              <w:t>(P8-</w:t>
            </w:r>
            <w:r>
              <w:rPr>
                <w:color w:val="1D181C"/>
                <w:spacing w:val="-4"/>
                <w:sz w:val="16"/>
              </w:rPr>
              <w:t>R15)</w:t>
            </w:r>
          </w:p>
        </w:tc>
        <w:tc>
          <w:tcPr>
            <w:tcW w:w="726" w:type="dxa"/>
          </w:tcPr>
          <w:p w14:paraId="274257D5" w14:textId="77777777" w:rsidR="00002BD0" w:rsidRDefault="00000000">
            <w:pPr>
              <w:pStyle w:val="TableParagraph"/>
              <w:spacing w:line="178" w:lineRule="exact"/>
              <w:ind w:left="5" w:right="1"/>
              <w:rPr>
                <w:sz w:val="16"/>
              </w:rPr>
            </w:pPr>
            <w:r>
              <w:rPr>
                <w:color w:val="1D181C"/>
                <w:spacing w:val="-5"/>
                <w:sz w:val="16"/>
              </w:rPr>
              <w:t>No</w:t>
            </w:r>
          </w:p>
        </w:tc>
        <w:tc>
          <w:tcPr>
            <w:tcW w:w="847" w:type="dxa"/>
          </w:tcPr>
          <w:p w14:paraId="373059ED" w14:textId="77777777" w:rsidR="00002BD0" w:rsidRDefault="00000000">
            <w:pPr>
              <w:pStyle w:val="TableParagraph"/>
              <w:spacing w:line="178" w:lineRule="exact"/>
              <w:ind w:left="5" w:right="4"/>
              <w:rPr>
                <w:sz w:val="16"/>
              </w:rPr>
            </w:pPr>
            <w:r>
              <w:rPr>
                <w:color w:val="1D181C"/>
                <w:spacing w:val="-10"/>
                <w:sz w:val="16"/>
              </w:rPr>
              <w:t>0</w:t>
            </w:r>
          </w:p>
        </w:tc>
      </w:tr>
      <w:tr w:rsidR="00002BD0" w14:paraId="41749C76" w14:textId="77777777">
        <w:trPr>
          <w:trHeight w:val="367"/>
        </w:trPr>
        <w:tc>
          <w:tcPr>
            <w:tcW w:w="363" w:type="dxa"/>
          </w:tcPr>
          <w:p w14:paraId="1486B208" w14:textId="77777777" w:rsidR="00002BD0" w:rsidRDefault="00000000">
            <w:pPr>
              <w:pStyle w:val="TableParagraph"/>
              <w:spacing w:line="178" w:lineRule="exact"/>
              <w:ind w:left="6" w:right="94"/>
              <w:rPr>
                <w:sz w:val="16"/>
              </w:rPr>
            </w:pPr>
            <w:r>
              <w:rPr>
                <w:color w:val="1D181C"/>
                <w:spacing w:val="-5"/>
                <w:sz w:val="16"/>
              </w:rPr>
              <w:t>8.</w:t>
            </w:r>
          </w:p>
        </w:tc>
        <w:tc>
          <w:tcPr>
            <w:tcW w:w="4547" w:type="dxa"/>
          </w:tcPr>
          <w:p w14:paraId="0E688BAA" w14:textId="77777777" w:rsidR="00002BD0" w:rsidRDefault="00000000">
            <w:pPr>
              <w:pStyle w:val="TableParagraph"/>
              <w:spacing w:line="178" w:lineRule="exact"/>
              <w:ind w:left="70"/>
              <w:jc w:val="left"/>
              <w:rPr>
                <w:sz w:val="16"/>
              </w:rPr>
            </w:pPr>
            <w:r>
              <w:rPr>
                <w:color w:val="1D181C"/>
                <w:sz w:val="16"/>
              </w:rPr>
              <w:t>Do</w:t>
            </w:r>
            <w:r>
              <w:rPr>
                <w:color w:val="1D181C"/>
                <w:spacing w:val="74"/>
                <w:sz w:val="16"/>
              </w:rPr>
              <w:t xml:space="preserve"> </w:t>
            </w:r>
            <w:r>
              <w:rPr>
                <w:color w:val="1D181C"/>
                <w:sz w:val="16"/>
              </w:rPr>
              <w:t>the</w:t>
            </w:r>
            <w:r>
              <w:rPr>
                <w:color w:val="1D181C"/>
                <w:spacing w:val="75"/>
                <w:sz w:val="16"/>
              </w:rPr>
              <w:t xml:space="preserve"> </w:t>
            </w:r>
            <w:r>
              <w:rPr>
                <w:color w:val="1D181C"/>
                <w:sz w:val="16"/>
              </w:rPr>
              <w:t>consultative</w:t>
            </w:r>
            <w:r>
              <w:rPr>
                <w:color w:val="1D181C"/>
                <w:spacing w:val="74"/>
                <w:sz w:val="16"/>
              </w:rPr>
              <w:t xml:space="preserve"> </w:t>
            </w:r>
            <w:r>
              <w:rPr>
                <w:color w:val="1D181C"/>
                <w:sz w:val="16"/>
              </w:rPr>
              <w:t>commissions/committees</w:t>
            </w:r>
            <w:r>
              <w:rPr>
                <w:color w:val="1D181C"/>
                <w:spacing w:val="75"/>
                <w:sz w:val="16"/>
              </w:rPr>
              <w:t xml:space="preserve"> </w:t>
            </w:r>
            <w:r>
              <w:rPr>
                <w:color w:val="1D181C"/>
                <w:sz w:val="16"/>
              </w:rPr>
              <w:t>forward</w:t>
            </w:r>
            <w:r>
              <w:rPr>
                <w:color w:val="1D181C"/>
                <w:spacing w:val="75"/>
                <w:sz w:val="16"/>
              </w:rPr>
              <w:t xml:space="preserve"> </w:t>
            </w:r>
            <w:r>
              <w:rPr>
                <w:color w:val="1D181C"/>
                <w:spacing w:val="-2"/>
                <w:sz w:val="16"/>
              </w:rPr>
              <w:t>activity</w:t>
            </w:r>
          </w:p>
          <w:p w14:paraId="5BC2B96B" w14:textId="77777777" w:rsidR="00002BD0" w:rsidRDefault="00000000">
            <w:pPr>
              <w:pStyle w:val="TableParagraph"/>
              <w:spacing w:before="1" w:line="168" w:lineRule="exact"/>
              <w:ind w:left="70"/>
              <w:jc w:val="left"/>
              <w:rPr>
                <w:sz w:val="16"/>
              </w:rPr>
            </w:pPr>
            <w:r>
              <w:rPr>
                <w:color w:val="1D181C"/>
                <w:sz w:val="16"/>
              </w:rPr>
              <w:t>reports</w:t>
            </w:r>
            <w:r>
              <w:rPr>
                <w:color w:val="1D181C"/>
                <w:spacing w:val="-4"/>
                <w:sz w:val="16"/>
              </w:rPr>
              <w:t xml:space="preserve"> </w:t>
            </w:r>
            <w:r>
              <w:rPr>
                <w:color w:val="1D181C"/>
                <w:sz w:val="16"/>
              </w:rPr>
              <w:t>to</w:t>
            </w:r>
            <w:r>
              <w:rPr>
                <w:color w:val="1D181C"/>
                <w:spacing w:val="-3"/>
                <w:sz w:val="16"/>
              </w:rPr>
              <w:t xml:space="preserve"> </w:t>
            </w:r>
            <w:r>
              <w:rPr>
                <w:color w:val="1D181C"/>
                <w:sz w:val="16"/>
              </w:rPr>
              <w:t>the</w:t>
            </w:r>
            <w:r>
              <w:rPr>
                <w:color w:val="1D181C"/>
                <w:spacing w:val="-5"/>
                <w:sz w:val="16"/>
              </w:rPr>
              <w:t xml:space="preserve"> </w:t>
            </w:r>
            <w:r>
              <w:rPr>
                <w:color w:val="1D181C"/>
                <w:sz w:val="16"/>
              </w:rPr>
              <w:t>BD</w:t>
            </w:r>
            <w:r>
              <w:rPr>
                <w:color w:val="1D181C"/>
                <w:spacing w:val="-3"/>
                <w:sz w:val="16"/>
              </w:rPr>
              <w:t xml:space="preserve"> </w:t>
            </w:r>
            <w:r>
              <w:rPr>
                <w:color w:val="1D181C"/>
                <w:sz w:val="16"/>
              </w:rPr>
              <w:t>on</w:t>
            </w:r>
            <w:r>
              <w:rPr>
                <w:color w:val="1D181C"/>
                <w:spacing w:val="-4"/>
                <w:sz w:val="16"/>
              </w:rPr>
              <w:t xml:space="preserve"> </w:t>
            </w:r>
            <w:r>
              <w:rPr>
                <w:color w:val="1D181C"/>
                <w:sz w:val="16"/>
              </w:rPr>
              <w:t>their</w:t>
            </w:r>
            <w:r>
              <w:rPr>
                <w:color w:val="1D181C"/>
                <w:spacing w:val="-3"/>
                <w:sz w:val="16"/>
              </w:rPr>
              <w:t xml:space="preserve"> </w:t>
            </w:r>
            <w:r>
              <w:rPr>
                <w:color w:val="1D181C"/>
                <w:sz w:val="16"/>
              </w:rPr>
              <w:t>specific</w:t>
            </w:r>
            <w:r>
              <w:rPr>
                <w:color w:val="1D181C"/>
                <w:spacing w:val="-5"/>
                <w:sz w:val="16"/>
              </w:rPr>
              <w:t xml:space="preserve"> </w:t>
            </w:r>
            <w:r>
              <w:rPr>
                <w:color w:val="1D181C"/>
                <w:sz w:val="16"/>
              </w:rPr>
              <w:t>themes?</w:t>
            </w:r>
            <w:r>
              <w:rPr>
                <w:color w:val="1D181C"/>
                <w:spacing w:val="-1"/>
                <w:sz w:val="16"/>
              </w:rPr>
              <w:t xml:space="preserve"> </w:t>
            </w:r>
            <w:r>
              <w:rPr>
                <w:color w:val="1D181C"/>
                <w:sz w:val="16"/>
              </w:rPr>
              <w:t>(P8-</w:t>
            </w:r>
            <w:r>
              <w:rPr>
                <w:color w:val="1D181C"/>
                <w:spacing w:val="-4"/>
                <w:sz w:val="16"/>
              </w:rPr>
              <w:t>R15)</w:t>
            </w:r>
          </w:p>
        </w:tc>
        <w:tc>
          <w:tcPr>
            <w:tcW w:w="726" w:type="dxa"/>
          </w:tcPr>
          <w:p w14:paraId="585034B5" w14:textId="77777777" w:rsidR="00002BD0" w:rsidRDefault="00000000">
            <w:pPr>
              <w:pStyle w:val="TableParagraph"/>
              <w:spacing w:line="178" w:lineRule="exact"/>
              <w:ind w:left="4" w:right="2"/>
              <w:rPr>
                <w:sz w:val="16"/>
              </w:rPr>
            </w:pPr>
            <w:r>
              <w:rPr>
                <w:color w:val="1D181C"/>
                <w:spacing w:val="-5"/>
                <w:sz w:val="16"/>
              </w:rPr>
              <w:t>Yes</w:t>
            </w:r>
          </w:p>
        </w:tc>
        <w:tc>
          <w:tcPr>
            <w:tcW w:w="847" w:type="dxa"/>
          </w:tcPr>
          <w:p w14:paraId="1802E0BE" w14:textId="77777777" w:rsidR="00002BD0" w:rsidRDefault="00000000">
            <w:pPr>
              <w:pStyle w:val="TableParagraph"/>
              <w:spacing w:line="178" w:lineRule="exact"/>
              <w:ind w:left="6" w:right="4"/>
              <w:rPr>
                <w:sz w:val="16"/>
              </w:rPr>
            </w:pPr>
            <w:r>
              <w:rPr>
                <w:color w:val="1D181C"/>
                <w:spacing w:val="-10"/>
                <w:sz w:val="16"/>
              </w:rPr>
              <w:t>1</w:t>
            </w:r>
          </w:p>
        </w:tc>
      </w:tr>
      <w:tr w:rsidR="00002BD0" w14:paraId="2920A1A6" w14:textId="77777777">
        <w:trPr>
          <w:trHeight w:val="554"/>
        </w:trPr>
        <w:tc>
          <w:tcPr>
            <w:tcW w:w="363" w:type="dxa"/>
          </w:tcPr>
          <w:p w14:paraId="31A320A0" w14:textId="77777777" w:rsidR="00002BD0" w:rsidRDefault="00000000">
            <w:pPr>
              <w:pStyle w:val="TableParagraph"/>
              <w:spacing w:line="178" w:lineRule="exact"/>
              <w:ind w:left="6" w:right="94"/>
              <w:rPr>
                <w:sz w:val="16"/>
              </w:rPr>
            </w:pPr>
            <w:r>
              <w:rPr>
                <w:color w:val="1D181C"/>
                <w:spacing w:val="-5"/>
                <w:sz w:val="16"/>
              </w:rPr>
              <w:t>9.</w:t>
            </w:r>
          </w:p>
        </w:tc>
        <w:tc>
          <w:tcPr>
            <w:tcW w:w="4547" w:type="dxa"/>
          </w:tcPr>
          <w:p w14:paraId="5A277815" w14:textId="77777777" w:rsidR="00002BD0" w:rsidRDefault="00000000">
            <w:pPr>
              <w:pStyle w:val="TableParagraph"/>
              <w:spacing w:line="242" w:lineRule="auto"/>
              <w:ind w:left="70" w:hanging="1"/>
              <w:jc w:val="left"/>
              <w:rPr>
                <w:sz w:val="16"/>
              </w:rPr>
            </w:pPr>
            <w:r>
              <w:rPr>
                <w:color w:val="1D181C"/>
                <w:sz w:val="16"/>
              </w:rPr>
              <w:t>For</w:t>
            </w:r>
            <w:r>
              <w:rPr>
                <w:color w:val="1D181C"/>
                <w:spacing w:val="40"/>
                <w:sz w:val="16"/>
              </w:rPr>
              <w:t xml:space="preserve"> </w:t>
            </w:r>
            <w:r>
              <w:rPr>
                <w:color w:val="1D181C"/>
                <w:sz w:val="16"/>
              </w:rPr>
              <w:t>the</w:t>
            </w:r>
            <w:r>
              <w:rPr>
                <w:color w:val="1D181C"/>
                <w:spacing w:val="40"/>
                <w:sz w:val="16"/>
              </w:rPr>
              <w:t xml:space="preserve"> </w:t>
            </w:r>
            <w:r>
              <w:rPr>
                <w:color w:val="1D181C"/>
                <w:sz w:val="16"/>
              </w:rPr>
              <w:t>assessment</w:t>
            </w:r>
            <w:r>
              <w:rPr>
                <w:color w:val="1D181C"/>
                <w:spacing w:val="40"/>
                <w:sz w:val="16"/>
              </w:rPr>
              <w:t xml:space="preserve"> </w:t>
            </w:r>
            <w:r>
              <w:rPr>
                <w:color w:val="1D181C"/>
                <w:sz w:val="16"/>
              </w:rPr>
              <w:t>of</w:t>
            </w:r>
            <w:r>
              <w:rPr>
                <w:color w:val="1D181C"/>
                <w:spacing w:val="40"/>
                <w:sz w:val="16"/>
              </w:rPr>
              <w:t xml:space="preserve"> </w:t>
            </w:r>
            <w:r>
              <w:rPr>
                <w:color w:val="1D181C"/>
                <w:sz w:val="16"/>
              </w:rPr>
              <w:t>the</w:t>
            </w:r>
            <w:r>
              <w:rPr>
                <w:color w:val="1D181C"/>
                <w:spacing w:val="40"/>
                <w:sz w:val="16"/>
              </w:rPr>
              <w:t xml:space="preserve"> </w:t>
            </w:r>
            <w:r>
              <w:rPr>
                <w:color w:val="1D181C"/>
                <w:sz w:val="16"/>
              </w:rPr>
              <w:t>independence</w:t>
            </w:r>
            <w:r>
              <w:rPr>
                <w:color w:val="1D181C"/>
                <w:spacing w:val="40"/>
                <w:sz w:val="16"/>
              </w:rPr>
              <w:t xml:space="preserve"> </w:t>
            </w:r>
            <w:r>
              <w:rPr>
                <w:color w:val="1D181C"/>
                <w:sz w:val="16"/>
              </w:rPr>
              <w:t>of</w:t>
            </w:r>
            <w:r>
              <w:rPr>
                <w:color w:val="1D181C"/>
                <w:spacing w:val="40"/>
                <w:sz w:val="16"/>
              </w:rPr>
              <w:t xml:space="preserve"> </w:t>
            </w:r>
            <w:r>
              <w:rPr>
                <w:color w:val="1D181C"/>
                <w:sz w:val="16"/>
              </w:rPr>
              <w:t>their</w:t>
            </w:r>
            <w:r>
              <w:rPr>
                <w:color w:val="1D181C"/>
                <w:spacing w:val="40"/>
                <w:sz w:val="16"/>
              </w:rPr>
              <w:t xml:space="preserve"> </w:t>
            </w:r>
            <w:r>
              <w:rPr>
                <w:color w:val="1D181C"/>
                <w:sz w:val="16"/>
              </w:rPr>
              <w:t>nonexecutive</w:t>
            </w:r>
            <w:r>
              <w:rPr>
                <w:color w:val="1D181C"/>
                <w:spacing w:val="40"/>
                <w:sz w:val="16"/>
              </w:rPr>
              <w:t xml:space="preserve"> </w:t>
            </w:r>
            <w:r>
              <w:rPr>
                <w:color w:val="1D181C"/>
                <w:sz w:val="16"/>
              </w:rPr>
              <w:t>members,</w:t>
            </w:r>
            <w:r>
              <w:rPr>
                <w:color w:val="1D181C"/>
                <w:spacing w:val="18"/>
                <w:sz w:val="16"/>
              </w:rPr>
              <w:t xml:space="preserve"> </w:t>
            </w:r>
            <w:r>
              <w:rPr>
                <w:color w:val="1D181C"/>
                <w:sz w:val="16"/>
              </w:rPr>
              <w:t>does</w:t>
            </w:r>
            <w:r>
              <w:rPr>
                <w:color w:val="1D181C"/>
                <w:spacing w:val="18"/>
                <w:sz w:val="16"/>
              </w:rPr>
              <w:t xml:space="preserve"> </w:t>
            </w:r>
            <w:r>
              <w:rPr>
                <w:color w:val="1D181C"/>
                <w:sz w:val="16"/>
              </w:rPr>
              <w:t>the</w:t>
            </w:r>
            <w:r>
              <w:rPr>
                <w:color w:val="1D181C"/>
                <w:spacing w:val="21"/>
                <w:sz w:val="16"/>
              </w:rPr>
              <w:t xml:space="preserve"> </w:t>
            </w:r>
            <w:r>
              <w:rPr>
                <w:color w:val="1D181C"/>
                <w:sz w:val="16"/>
              </w:rPr>
              <w:t>Board</w:t>
            </w:r>
            <w:r>
              <w:rPr>
                <w:color w:val="1D181C"/>
                <w:spacing w:val="18"/>
                <w:sz w:val="16"/>
              </w:rPr>
              <w:t xml:space="preserve"> </w:t>
            </w:r>
            <w:r>
              <w:rPr>
                <w:color w:val="1D181C"/>
                <w:sz w:val="16"/>
              </w:rPr>
              <w:t>of</w:t>
            </w:r>
            <w:r>
              <w:rPr>
                <w:color w:val="1D181C"/>
                <w:spacing w:val="19"/>
                <w:sz w:val="16"/>
              </w:rPr>
              <w:t xml:space="preserve"> </w:t>
            </w:r>
            <w:r>
              <w:rPr>
                <w:color w:val="1D181C"/>
                <w:sz w:val="16"/>
              </w:rPr>
              <w:t>Directors</w:t>
            </w:r>
            <w:r>
              <w:rPr>
                <w:color w:val="1D181C"/>
                <w:spacing w:val="18"/>
                <w:sz w:val="16"/>
              </w:rPr>
              <w:t xml:space="preserve"> </w:t>
            </w:r>
            <w:r>
              <w:rPr>
                <w:color w:val="1D181C"/>
                <w:sz w:val="16"/>
              </w:rPr>
              <w:t>use</w:t>
            </w:r>
            <w:r>
              <w:rPr>
                <w:color w:val="1D181C"/>
                <w:spacing w:val="19"/>
                <w:sz w:val="16"/>
              </w:rPr>
              <w:t xml:space="preserve"> </w:t>
            </w:r>
            <w:r>
              <w:rPr>
                <w:color w:val="1D181C"/>
                <w:sz w:val="16"/>
              </w:rPr>
              <w:t>the</w:t>
            </w:r>
            <w:r>
              <w:rPr>
                <w:color w:val="1D181C"/>
                <w:spacing w:val="18"/>
                <w:sz w:val="16"/>
              </w:rPr>
              <w:t xml:space="preserve"> </w:t>
            </w:r>
            <w:r>
              <w:rPr>
                <w:color w:val="1D181C"/>
                <w:sz w:val="16"/>
              </w:rPr>
              <w:t>assessment</w:t>
            </w:r>
            <w:r>
              <w:rPr>
                <w:color w:val="1D181C"/>
                <w:spacing w:val="19"/>
                <w:sz w:val="16"/>
              </w:rPr>
              <w:t xml:space="preserve"> </w:t>
            </w:r>
            <w:r>
              <w:rPr>
                <w:color w:val="1D181C"/>
                <w:spacing w:val="-2"/>
                <w:sz w:val="16"/>
              </w:rPr>
              <w:t>criteria</w:t>
            </w:r>
          </w:p>
          <w:p w14:paraId="3736B54A" w14:textId="77777777" w:rsidR="00002BD0" w:rsidRDefault="00000000">
            <w:pPr>
              <w:pStyle w:val="TableParagraph"/>
              <w:spacing w:line="169" w:lineRule="exact"/>
              <w:ind w:left="70"/>
              <w:jc w:val="left"/>
              <w:rPr>
                <w:sz w:val="16"/>
              </w:rPr>
            </w:pPr>
            <w:r>
              <w:rPr>
                <w:color w:val="1D181C"/>
                <w:sz w:val="16"/>
              </w:rPr>
              <w:t>listed</w:t>
            </w:r>
            <w:r>
              <w:rPr>
                <w:color w:val="1D181C"/>
                <w:spacing w:val="-3"/>
                <w:sz w:val="16"/>
              </w:rPr>
              <w:t xml:space="preserve"> </w:t>
            </w:r>
            <w:r>
              <w:rPr>
                <w:color w:val="1D181C"/>
                <w:sz w:val="16"/>
              </w:rPr>
              <w:t>in</w:t>
            </w:r>
            <w:r>
              <w:rPr>
                <w:color w:val="1D181C"/>
                <w:spacing w:val="-3"/>
                <w:sz w:val="16"/>
              </w:rPr>
              <w:t xml:space="preserve"> </w:t>
            </w:r>
            <w:r>
              <w:rPr>
                <w:color w:val="1D181C"/>
                <w:sz w:val="16"/>
              </w:rPr>
              <w:t>the</w:t>
            </w:r>
            <w:r>
              <w:rPr>
                <w:color w:val="1D181C"/>
                <w:spacing w:val="-3"/>
                <w:sz w:val="16"/>
              </w:rPr>
              <w:t xml:space="preserve"> </w:t>
            </w:r>
            <w:r>
              <w:rPr>
                <w:color w:val="1D181C"/>
                <w:sz w:val="16"/>
              </w:rPr>
              <w:t>Recommendation</w:t>
            </w:r>
            <w:r>
              <w:rPr>
                <w:color w:val="1D181C"/>
                <w:spacing w:val="-3"/>
                <w:sz w:val="16"/>
              </w:rPr>
              <w:t xml:space="preserve"> </w:t>
            </w:r>
            <w:r>
              <w:rPr>
                <w:color w:val="1D181C"/>
                <w:sz w:val="16"/>
              </w:rPr>
              <w:t>16?</w:t>
            </w:r>
            <w:r>
              <w:rPr>
                <w:color w:val="1D181C"/>
                <w:spacing w:val="-1"/>
                <w:sz w:val="16"/>
              </w:rPr>
              <w:t xml:space="preserve"> </w:t>
            </w:r>
            <w:r>
              <w:rPr>
                <w:color w:val="1D181C"/>
                <w:sz w:val="16"/>
              </w:rPr>
              <w:t>(P8-</w:t>
            </w:r>
            <w:r>
              <w:rPr>
                <w:color w:val="1D181C"/>
                <w:spacing w:val="-4"/>
                <w:sz w:val="16"/>
              </w:rPr>
              <w:t>R16)</w:t>
            </w:r>
          </w:p>
        </w:tc>
        <w:tc>
          <w:tcPr>
            <w:tcW w:w="726" w:type="dxa"/>
          </w:tcPr>
          <w:p w14:paraId="48D5B4CB" w14:textId="77777777" w:rsidR="00002BD0" w:rsidRDefault="00000000">
            <w:pPr>
              <w:pStyle w:val="TableParagraph"/>
              <w:spacing w:line="178" w:lineRule="exact"/>
              <w:ind w:left="4" w:right="1"/>
              <w:rPr>
                <w:sz w:val="16"/>
              </w:rPr>
            </w:pPr>
            <w:r>
              <w:rPr>
                <w:color w:val="1D181C"/>
                <w:spacing w:val="-5"/>
                <w:sz w:val="16"/>
              </w:rPr>
              <w:t>Yes</w:t>
            </w:r>
          </w:p>
        </w:tc>
        <w:tc>
          <w:tcPr>
            <w:tcW w:w="847" w:type="dxa"/>
          </w:tcPr>
          <w:p w14:paraId="4985B294" w14:textId="77777777" w:rsidR="00002BD0" w:rsidRDefault="00000000">
            <w:pPr>
              <w:pStyle w:val="TableParagraph"/>
              <w:spacing w:line="178" w:lineRule="exact"/>
              <w:ind w:left="6" w:right="4"/>
              <w:rPr>
                <w:sz w:val="16"/>
              </w:rPr>
            </w:pPr>
            <w:r>
              <w:rPr>
                <w:color w:val="1D181C"/>
                <w:spacing w:val="-10"/>
                <w:sz w:val="16"/>
              </w:rPr>
              <w:t>1</w:t>
            </w:r>
          </w:p>
        </w:tc>
      </w:tr>
      <w:tr w:rsidR="00002BD0" w14:paraId="21956F7C" w14:textId="77777777">
        <w:trPr>
          <w:trHeight w:val="367"/>
        </w:trPr>
        <w:tc>
          <w:tcPr>
            <w:tcW w:w="363" w:type="dxa"/>
          </w:tcPr>
          <w:p w14:paraId="63E61486" w14:textId="77777777" w:rsidR="00002BD0" w:rsidRDefault="00000000">
            <w:pPr>
              <w:pStyle w:val="TableParagraph"/>
              <w:spacing w:line="178" w:lineRule="exact"/>
              <w:ind w:right="48"/>
              <w:rPr>
                <w:sz w:val="16"/>
              </w:rPr>
            </w:pPr>
            <w:r>
              <w:rPr>
                <w:color w:val="1D181C"/>
                <w:spacing w:val="-5"/>
                <w:sz w:val="16"/>
              </w:rPr>
              <w:t>10</w:t>
            </w:r>
          </w:p>
        </w:tc>
        <w:tc>
          <w:tcPr>
            <w:tcW w:w="4547" w:type="dxa"/>
          </w:tcPr>
          <w:p w14:paraId="0CAE53DE" w14:textId="77777777" w:rsidR="00002BD0" w:rsidRDefault="00000000">
            <w:pPr>
              <w:pStyle w:val="TableParagraph"/>
              <w:spacing w:line="178" w:lineRule="exact"/>
              <w:ind w:left="70"/>
              <w:jc w:val="left"/>
              <w:rPr>
                <w:sz w:val="16"/>
              </w:rPr>
            </w:pPr>
            <w:r>
              <w:rPr>
                <w:color w:val="1D181C"/>
                <w:sz w:val="16"/>
              </w:rPr>
              <w:t>Do</w:t>
            </w:r>
            <w:r>
              <w:rPr>
                <w:color w:val="1D181C"/>
                <w:spacing w:val="-1"/>
                <w:sz w:val="16"/>
              </w:rPr>
              <w:t xml:space="preserve"> </w:t>
            </w:r>
            <w:r>
              <w:rPr>
                <w:color w:val="1D181C"/>
                <w:sz w:val="16"/>
              </w:rPr>
              <w:t>the</w:t>
            </w:r>
            <w:r>
              <w:rPr>
                <w:color w:val="1D181C"/>
                <w:spacing w:val="-1"/>
                <w:sz w:val="16"/>
              </w:rPr>
              <w:t xml:space="preserve"> </w:t>
            </w:r>
            <w:r>
              <w:rPr>
                <w:color w:val="1D181C"/>
                <w:sz w:val="16"/>
              </w:rPr>
              <w:t>BD</w:t>
            </w:r>
            <w:r>
              <w:rPr>
                <w:color w:val="1D181C"/>
                <w:spacing w:val="-1"/>
                <w:sz w:val="16"/>
              </w:rPr>
              <w:t xml:space="preserve"> </w:t>
            </w:r>
            <w:r>
              <w:rPr>
                <w:color w:val="1D181C"/>
                <w:sz w:val="16"/>
              </w:rPr>
              <w:t>members</w:t>
            </w:r>
            <w:r>
              <w:rPr>
                <w:color w:val="1D181C"/>
                <w:spacing w:val="-1"/>
                <w:sz w:val="16"/>
              </w:rPr>
              <w:t xml:space="preserve"> </w:t>
            </w:r>
            <w:r>
              <w:rPr>
                <w:color w:val="1D181C"/>
                <w:sz w:val="16"/>
              </w:rPr>
              <w:t>permanently</w:t>
            </w:r>
            <w:r>
              <w:rPr>
                <w:color w:val="1D181C"/>
                <w:spacing w:val="-3"/>
                <w:sz w:val="16"/>
              </w:rPr>
              <w:t xml:space="preserve"> </w:t>
            </w:r>
            <w:r>
              <w:rPr>
                <w:color w:val="1D181C"/>
                <w:sz w:val="16"/>
              </w:rPr>
              <w:t>improve</w:t>
            </w:r>
            <w:r>
              <w:rPr>
                <w:color w:val="1D181C"/>
                <w:spacing w:val="-1"/>
                <w:sz w:val="16"/>
              </w:rPr>
              <w:t xml:space="preserve"> </w:t>
            </w:r>
            <w:r>
              <w:rPr>
                <w:color w:val="1D181C"/>
                <w:sz w:val="16"/>
              </w:rPr>
              <w:t>their</w:t>
            </w:r>
            <w:r>
              <w:rPr>
                <w:color w:val="1D181C"/>
                <w:spacing w:val="-1"/>
                <w:sz w:val="16"/>
              </w:rPr>
              <w:t xml:space="preserve"> </w:t>
            </w:r>
            <w:r>
              <w:rPr>
                <w:color w:val="1D181C"/>
                <w:sz w:val="16"/>
              </w:rPr>
              <w:t xml:space="preserve">knowledge </w:t>
            </w:r>
            <w:r>
              <w:rPr>
                <w:color w:val="1D181C"/>
                <w:spacing w:val="-2"/>
                <w:sz w:val="16"/>
              </w:rPr>
              <w:t>through</w:t>
            </w:r>
          </w:p>
          <w:p w14:paraId="16D41071" w14:textId="77777777" w:rsidR="00002BD0" w:rsidRDefault="00000000">
            <w:pPr>
              <w:pStyle w:val="TableParagraph"/>
              <w:spacing w:before="1" w:line="168" w:lineRule="exact"/>
              <w:ind w:left="70"/>
              <w:jc w:val="left"/>
              <w:rPr>
                <w:sz w:val="16"/>
              </w:rPr>
            </w:pPr>
            <w:r>
              <w:rPr>
                <w:color w:val="1D181C"/>
                <w:sz w:val="16"/>
              </w:rPr>
              <w:t>training/formation</w:t>
            </w:r>
            <w:r>
              <w:rPr>
                <w:color w:val="1D181C"/>
                <w:spacing w:val="-12"/>
                <w:sz w:val="16"/>
              </w:rPr>
              <w:t xml:space="preserve"> </w:t>
            </w:r>
            <w:r>
              <w:rPr>
                <w:color w:val="1D181C"/>
                <w:sz w:val="16"/>
              </w:rPr>
              <w:t>in</w:t>
            </w:r>
            <w:r>
              <w:rPr>
                <w:color w:val="1D181C"/>
                <w:spacing w:val="-9"/>
                <w:sz w:val="16"/>
              </w:rPr>
              <w:t xml:space="preserve"> </w:t>
            </w:r>
            <w:r>
              <w:rPr>
                <w:color w:val="1D181C"/>
                <w:sz w:val="16"/>
              </w:rPr>
              <w:t>corporate</w:t>
            </w:r>
            <w:r>
              <w:rPr>
                <w:color w:val="1D181C"/>
                <w:spacing w:val="-9"/>
                <w:sz w:val="16"/>
              </w:rPr>
              <w:t xml:space="preserve"> </w:t>
            </w:r>
            <w:r>
              <w:rPr>
                <w:color w:val="1D181C"/>
                <w:sz w:val="16"/>
              </w:rPr>
              <w:t>governance?</w:t>
            </w:r>
            <w:r>
              <w:rPr>
                <w:color w:val="1D181C"/>
                <w:spacing w:val="-7"/>
                <w:sz w:val="16"/>
              </w:rPr>
              <w:t xml:space="preserve"> </w:t>
            </w:r>
            <w:r>
              <w:rPr>
                <w:color w:val="1D181C"/>
                <w:sz w:val="16"/>
              </w:rPr>
              <w:t>(P8-</w:t>
            </w:r>
            <w:r>
              <w:rPr>
                <w:color w:val="1D181C"/>
                <w:spacing w:val="-4"/>
                <w:sz w:val="16"/>
              </w:rPr>
              <w:t>R17)</w:t>
            </w:r>
          </w:p>
        </w:tc>
        <w:tc>
          <w:tcPr>
            <w:tcW w:w="726" w:type="dxa"/>
          </w:tcPr>
          <w:p w14:paraId="608779A5" w14:textId="77777777" w:rsidR="00002BD0" w:rsidRDefault="00000000">
            <w:pPr>
              <w:pStyle w:val="TableParagraph"/>
              <w:spacing w:line="178" w:lineRule="exact"/>
              <w:ind w:left="4" w:right="1"/>
              <w:rPr>
                <w:sz w:val="16"/>
              </w:rPr>
            </w:pPr>
            <w:r>
              <w:rPr>
                <w:color w:val="1D181C"/>
                <w:spacing w:val="-5"/>
                <w:sz w:val="16"/>
              </w:rPr>
              <w:t>Yes</w:t>
            </w:r>
          </w:p>
        </w:tc>
        <w:tc>
          <w:tcPr>
            <w:tcW w:w="847" w:type="dxa"/>
          </w:tcPr>
          <w:p w14:paraId="48528A6E" w14:textId="77777777" w:rsidR="00002BD0" w:rsidRDefault="00000000">
            <w:pPr>
              <w:pStyle w:val="TableParagraph"/>
              <w:spacing w:line="178" w:lineRule="exact"/>
              <w:ind w:left="6" w:right="4"/>
              <w:rPr>
                <w:sz w:val="16"/>
              </w:rPr>
            </w:pPr>
            <w:r>
              <w:rPr>
                <w:color w:val="1D181C"/>
                <w:spacing w:val="-10"/>
                <w:sz w:val="16"/>
              </w:rPr>
              <w:t>1</w:t>
            </w:r>
          </w:p>
        </w:tc>
      </w:tr>
      <w:tr w:rsidR="00002BD0" w14:paraId="26DC9A87" w14:textId="77777777">
        <w:trPr>
          <w:trHeight w:val="552"/>
        </w:trPr>
        <w:tc>
          <w:tcPr>
            <w:tcW w:w="363" w:type="dxa"/>
          </w:tcPr>
          <w:p w14:paraId="7CE2B37F" w14:textId="77777777" w:rsidR="00002BD0" w:rsidRDefault="00000000">
            <w:pPr>
              <w:pStyle w:val="TableParagraph"/>
              <w:spacing w:line="178" w:lineRule="exact"/>
              <w:ind w:right="8"/>
              <w:rPr>
                <w:sz w:val="16"/>
              </w:rPr>
            </w:pPr>
            <w:r>
              <w:rPr>
                <w:color w:val="1D181C"/>
                <w:spacing w:val="-5"/>
                <w:sz w:val="16"/>
              </w:rPr>
              <w:t>11.</w:t>
            </w:r>
          </w:p>
        </w:tc>
        <w:tc>
          <w:tcPr>
            <w:tcW w:w="4547" w:type="dxa"/>
          </w:tcPr>
          <w:p w14:paraId="200D0BF8" w14:textId="77777777" w:rsidR="00002BD0" w:rsidRDefault="00000000">
            <w:pPr>
              <w:pStyle w:val="TableParagraph"/>
              <w:spacing w:line="178" w:lineRule="exact"/>
              <w:ind w:left="70" w:hanging="1"/>
              <w:jc w:val="left"/>
              <w:rPr>
                <w:sz w:val="16"/>
              </w:rPr>
            </w:pPr>
            <w:r>
              <w:rPr>
                <w:color w:val="1D181C"/>
                <w:sz w:val="16"/>
              </w:rPr>
              <w:t>Does</w:t>
            </w:r>
            <w:r>
              <w:rPr>
                <w:color w:val="1D181C"/>
                <w:spacing w:val="11"/>
                <w:sz w:val="16"/>
              </w:rPr>
              <w:t xml:space="preserve"> </w:t>
            </w:r>
            <w:r>
              <w:rPr>
                <w:color w:val="1D181C"/>
                <w:sz w:val="16"/>
              </w:rPr>
              <w:t>the</w:t>
            </w:r>
            <w:r>
              <w:rPr>
                <w:color w:val="1D181C"/>
                <w:spacing w:val="11"/>
                <w:sz w:val="16"/>
              </w:rPr>
              <w:t xml:space="preserve"> </w:t>
            </w:r>
            <w:r>
              <w:rPr>
                <w:color w:val="1D181C"/>
                <w:sz w:val="16"/>
              </w:rPr>
              <w:t>selection</w:t>
            </w:r>
            <w:r>
              <w:rPr>
                <w:color w:val="1D181C"/>
                <w:spacing w:val="12"/>
                <w:sz w:val="16"/>
              </w:rPr>
              <w:t xml:space="preserve"> </w:t>
            </w:r>
            <w:r>
              <w:rPr>
                <w:color w:val="1D181C"/>
                <w:sz w:val="16"/>
              </w:rPr>
              <w:t>of</w:t>
            </w:r>
            <w:r>
              <w:rPr>
                <w:color w:val="1D181C"/>
                <w:spacing w:val="11"/>
                <w:sz w:val="16"/>
              </w:rPr>
              <w:t xml:space="preserve"> </w:t>
            </w:r>
            <w:r>
              <w:rPr>
                <w:color w:val="1D181C"/>
                <w:sz w:val="16"/>
              </w:rPr>
              <w:t>the</w:t>
            </w:r>
            <w:r>
              <w:rPr>
                <w:color w:val="1D181C"/>
                <w:spacing w:val="12"/>
                <w:sz w:val="16"/>
              </w:rPr>
              <w:t xml:space="preserve"> </w:t>
            </w:r>
            <w:r>
              <w:rPr>
                <w:color w:val="1D181C"/>
                <w:sz w:val="16"/>
              </w:rPr>
              <w:t>BD</w:t>
            </w:r>
            <w:r>
              <w:rPr>
                <w:color w:val="1D181C"/>
                <w:spacing w:val="12"/>
                <w:sz w:val="16"/>
              </w:rPr>
              <w:t xml:space="preserve"> </w:t>
            </w:r>
            <w:r>
              <w:rPr>
                <w:color w:val="1D181C"/>
                <w:sz w:val="16"/>
              </w:rPr>
              <w:t>members</w:t>
            </w:r>
            <w:r>
              <w:rPr>
                <w:color w:val="1D181C"/>
                <w:spacing w:val="12"/>
                <w:sz w:val="16"/>
              </w:rPr>
              <w:t xml:space="preserve"> </w:t>
            </w:r>
            <w:r>
              <w:rPr>
                <w:color w:val="1D181C"/>
                <w:sz w:val="16"/>
              </w:rPr>
              <w:t>have</w:t>
            </w:r>
            <w:r>
              <w:rPr>
                <w:color w:val="1D181C"/>
                <w:spacing w:val="13"/>
                <w:sz w:val="16"/>
              </w:rPr>
              <w:t xml:space="preserve"> </w:t>
            </w:r>
            <w:r>
              <w:rPr>
                <w:color w:val="1D181C"/>
                <w:sz w:val="16"/>
              </w:rPr>
              <w:t>a</w:t>
            </w:r>
            <w:r>
              <w:rPr>
                <w:color w:val="1D181C"/>
                <w:spacing w:val="12"/>
                <w:sz w:val="16"/>
              </w:rPr>
              <w:t xml:space="preserve"> </w:t>
            </w:r>
            <w:r>
              <w:rPr>
                <w:color w:val="1D181C"/>
                <w:sz w:val="16"/>
              </w:rPr>
              <w:t>procedure</w:t>
            </w:r>
            <w:r>
              <w:rPr>
                <w:color w:val="1D181C"/>
                <w:spacing w:val="11"/>
                <w:sz w:val="16"/>
              </w:rPr>
              <w:t xml:space="preserve"> </w:t>
            </w:r>
            <w:r>
              <w:rPr>
                <w:color w:val="1D181C"/>
                <w:sz w:val="16"/>
              </w:rPr>
              <w:t>based</w:t>
            </w:r>
            <w:r>
              <w:rPr>
                <w:color w:val="1D181C"/>
                <w:spacing w:val="14"/>
                <w:sz w:val="16"/>
              </w:rPr>
              <w:t xml:space="preserve"> </w:t>
            </w:r>
            <w:r>
              <w:rPr>
                <w:color w:val="1D181C"/>
                <w:spacing w:val="-5"/>
                <w:sz w:val="16"/>
              </w:rPr>
              <w:t>on</w:t>
            </w:r>
          </w:p>
          <w:p w14:paraId="2F90F440" w14:textId="77777777" w:rsidR="00002BD0" w:rsidRDefault="00000000">
            <w:pPr>
              <w:pStyle w:val="TableParagraph"/>
              <w:spacing w:line="180" w:lineRule="atLeast"/>
              <w:ind w:left="70"/>
              <w:jc w:val="left"/>
              <w:rPr>
                <w:sz w:val="16"/>
              </w:rPr>
            </w:pPr>
            <w:r>
              <w:rPr>
                <w:color w:val="1D181C"/>
                <w:sz w:val="16"/>
              </w:rPr>
              <w:t>transparency (objective criteria regarding the personal/professional</w:t>
            </w:r>
            <w:r>
              <w:rPr>
                <w:color w:val="1D181C"/>
                <w:spacing w:val="40"/>
                <w:sz w:val="16"/>
              </w:rPr>
              <w:t xml:space="preserve"> </w:t>
            </w:r>
            <w:r>
              <w:rPr>
                <w:color w:val="1D181C"/>
                <w:sz w:val="16"/>
              </w:rPr>
              <w:t>qualification etc.)? (P9)</w:t>
            </w:r>
          </w:p>
        </w:tc>
        <w:tc>
          <w:tcPr>
            <w:tcW w:w="726" w:type="dxa"/>
          </w:tcPr>
          <w:p w14:paraId="66F6F5D8" w14:textId="77777777" w:rsidR="00002BD0" w:rsidRDefault="00000000">
            <w:pPr>
              <w:pStyle w:val="TableParagraph"/>
              <w:spacing w:line="178" w:lineRule="exact"/>
              <w:ind w:left="4" w:right="2"/>
              <w:rPr>
                <w:sz w:val="16"/>
              </w:rPr>
            </w:pPr>
            <w:r>
              <w:rPr>
                <w:color w:val="1D181C"/>
                <w:spacing w:val="-5"/>
                <w:sz w:val="16"/>
              </w:rPr>
              <w:t>Yes</w:t>
            </w:r>
          </w:p>
        </w:tc>
        <w:tc>
          <w:tcPr>
            <w:tcW w:w="847" w:type="dxa"/>
          </w:tcPr>
          <w:p w14:paraId="2B423AF5" w14:textId="77777777" w:rsidR="00002BD0" w:rsidRDefault="00000000">
            <w:pPr>
              <w:pStyle w:val="TableParagraph"/>
              <w:spacing w:line="178" w:lineRule="exact"/>
              <w:ind w:left="6" w:right="4"/>
              <w:rPr>
                <w:sz w:val="16"/>
              </w:rPr>
            </w:pPr>
            <w:r>
              <w:rPr>
                <w:color w:val="1D181C"/>
                <w:spacing w:val="-10"/>
                <w:sz w:val="16"/>
              </w:rPr>
              <w:t>1</w:t>
            </w:r>
          </w:p>
        </w:tc>
      </w:tr>
      <w:tr w:rsidR="00002BD0" w14:paraId="5E3B2823" w14:textId="77777777">
        <w:trPr>
          <w:trHeight w:val="181"/>
        </w:trPr>
        <w:tc>
          <w:tcPr>
            <w:tcW w:w="363" w:type="dxa"/>
          </w:tcPr>
          <w:p w14:paraId="7820F87E" w14:textId="77777777" w:rsidR="00002BD0" w:rsidRDefault="00000000">
            <w:pPr>
              <w:pStyle w:val="TableParagraph"/>
              <w:spacing w:line="162" w:lineRule="exact"/>
              <w:ind w:right="7"/>
              <w:rPr>
                <w:sz w:val="16"/>
              </w:rPr>
            </w:pPr>
            <w:r>
              <w:rPr>
                <w:color w:val="1D181C"/>
                <w:spacing w:val="-5"/>
                <w:sz w:val="16"/>
              </w:rPr>
              <w:t>12.</w:t>
            </w:r>
          </w:p>
        </w:tc>
        <w:tc>
          <w:tcPr>
            <w:tcW w:w="4547" w:type="dxa"/>
          </w:tcPr>
          <w:p w14:paraId="23E9F69B" w14:textId="77777777" w:rsidR="00002BD0" w:rsidRDefault="00000000">
            <w:pPr>
              <w:pStyle w:val="TableParagraph"/>
              <w:spacing w:line="162" w:lineRule="exact"/>
              <w:ind w:left="70"/>
              <w:jc w:val="left"/>
              <w:rPr>
                <w:sz w:val="16"/>
              </w:rPr>
            </w:pPr>
            <w:r>
              <w:rPr>
                <w:color w:val="1D181C"/>
                <w:sz w:val="16"/>
              </w:rPr>
              <w:t>Is</w:t>
            </w:r>
            <w:r>
              <w:rPr>
                <w:color w:val="1D181C"/>
                <w:spacing w:val="-4"/>
                <w:sz w:val="16"/>
              </w:rPr>
              <w:t xml:space="preserve"> </w:t>
            </w:r>
            <w:r>
              <w:rPr>
                <w:color w:val="1D181C"/>
                <w:sz w:val="16"/>
              </w:rPr>
              <w:t>there</w:t>
            </w:r>
            <w:r>
              <w:rPr>
                <w:color w:val="1D181C"/>
                <w:spacing w:val="-4"/>
                <w:sz w:val="16"/>
              </w:rPr>
              <w:t xml:space="preserve"> </w:t>
            </w:r>
            <w:r>
              <w:rPr>
                <w:color w:val="1D181C"/>
                <w:sz w:val="16"/>
              </w:rPr>
              <w:t>an</w:t>
            </w:r>
            <w:r>
              <w:rPr>
                <w:color w:val="1D181C"/>
                <w:spacing w:val="-3"/>
                <w:sz w:val="16"/>
              </w:rPr>
              <w:t xml:space="preserve"> </w:t>
            </w:r>
            <w:r>
              <w:rPr>
                <w:color w:val="1D181C"/>
                <w:sz w:val="16"/>
              </w:rPr>
              <w:t>Appointment</w:t>
            </w:r>
            <w:r>
              <w:rPr>
                <w:color w:val="1D181C"/>
                <w:spacing w:val="-3"/>
                <w:sz w:val="16"/>
              </w:rPr>
              <w:t xml:space="preserve"> </w:t>
            </w:r>
            <w:r>
              <w:rPr>
                <w:color w:val="1D181C"/>
                <w:sz w:val="16"/>
              </w:rPr>
              <w:t>Committee</w:t>
            </w:r>
            <w:r>
              <w:rPr>
                <w:color w:val="1D181C"/>
                <w:spacing w:val="-4"/>
                <w:sz w:val="16"/>
              </w:rPr>
              <w:t xml:space="preserve"> </w:t>
            </w:r>
            <w:r>
              <w:rPr>
                <w:color w:val="1D181C"/>
                <w:sz w:val="16"/>
              </w:rPr>
              <w:t>within</w:t>
            </w:r>
            <w:r>
              <w:rPr>
                <w:color w:val="1D181C"/>
                <w:spacing w:val="-4"/>
                <w:sz w:val="16"/>
              </w:rPr>
              <w:t xml:space="preserve"> </w:t>
            </w:r>
            <w:r>
              <w:rPr>
                <w:color w:val="1D181C"/>
                <w:sz w:val="16"/>
              </w:rPr>
              <w:t>the</w:t>
            </w:r>
            <w:r>
              <w:rPr>
                <w:color w:val="1D181C"/>
                <w:spacing w:val="-4"/>
                <w:sz w:val="16"/>
              </w:rPr>
              <w:t xml:space="preserve"> </w:t>
            </w:r>
            <w:r>
              <w:rPr>
                <w:color w:val="1D181C"/>
                <w:sz w:val="16"/>
              </w:rPr>
              <w:t>company?</w:t>
            </w:r>
            <w:r>
              <w:rPr>
                <w:color w:val="1D181C"/>
                <w:spacing w:val="-1"/>
                <w:sz w:val="16"/>
              </w:rPr>
              <w:t xml:space="preserve"> </w:t>
            </w:r>
            <w:r>
              <w:rPr>
                <w:color w:val="1D181C"/>
                <w:spacing w:val="-2"/>
                <w:sz w:val="16"/>
              </w:rPr>
              <w:t>(P10)</w:t>
            </w:r>
          </w:p>
        </w:tc>
        <w:tc>
          <w:tcPr>
            <w:tcW w:w="726" w:type="dxa"/>
          </w:tcPr>
          <w:p w14:paraId="61A66376" w14:textId="77777777" w:rsidR="00002BD0" w:rsidRDefault="00000000">
            <w:pPr>
              <w:pStyle w:val="TableParagraph"/>
              <w:spacing w:line="162" w:lineRule="exact"/>
              <w:ind w:left="5" w:right="1"/>
              <w:rPr>
                <w:sz w:val="16"/>
              </w:rPr>
            </w:pPr>
            <w:r>
              <w:rPr>
                <w:color w:val="1D181C"/>
                <w:spacing w:val="-5"/>
                <w:sz w:val="16"/>
              </w:rPr>
              <w:t>No</w:t>
            </w:r>
          </w:p>
        </w:tc>
        <w:tc>
          <w:tcPr>
            <w:tcW w:w="847" w:type="dxa"/>
          </w:tcPr>
          <w:p w14:paraId="474286D3" w14:textId="77777777" w:rsidR="00002BD0" w:rsidRDefault="00000000">
            <w:pPr>
              <w:pStyle w:val="TableParagraph"/>
              <w:spacing w:line="162" w:lineRule="exact"/>
              <w:ind w:left="5" w:right="4"/>
              <w:rPr>
                <w:sz w:val="16"/>
              </w:rPr>
            </w:pPr>
            <w:r>
              <w:rPr>
                <w:color w:val="1D181C"/>
                <w:spacing w:val="-10"/>
                <w:sz w:val="16"/>
              </w:rPr>
              <w:t>0</w:t>
            </w:r>
          </w:p>
        </w:tc>
      </w:tr>
      <w:tr w:rsidR="00002BD0" w14:paraId="6A1EADF2" w14:textId="77777777">
        <w:trPr>
          <w:trHeight w:val="552"/>
        </w:trPr>
        <w:tc>
          <w:tcPr>
            <w:tcW w:w="363" w:type="dxa"/>
          </w:tcPr>
          <w:p w14:paraId="1E7FBE9A" w14:textId="77777777" w:rsidR="00002BD0" w:rsidRDefault="00000000">
            <w:pPr>
              <w:pStyle w:val="TableParagraph"/>
              <w:spacing w:line="178" w:lineRule="exact"/>
              <w:ind w:right="8"/>
              <w:rPr>
                <w:sz w:val="16"/>
              </w:rPr>
            </w:pPr>
            <w:r>
              <w:rPr>
                <w:color w:val="1D181C"/>
                <w:spacing w:val="-5"/>
                <w:sz w:val="16"/>
              </w:rPr>
              <w:t>13.</w:t>
            </w:r>
          </w:p>
        </w:tc>
        <w:tc>
          <w:tcPr>
            <w:tcW w:w="4547" w:type="dxa"/>
          </w:tcPr>
          <w:p w14:paraId="25BFE566" w14:textId="77777777" w:rsidR="00002BD0" w:rsidRDefault="00000000">
            <w:pPr>
              <w:pStyle w:val="TableParagraph"/>
              <w:spacing w:line="242" w:lineRule="auto"/>
              <w:ind w:left="70" w:hanging="1"/>
              <w:jc w:val="left"/>
              <w:rPr>
                <w:sz w:val="16"/>
              </w:rPr>
            </w:pPr>
            <w:r>
              <w:rPr>
                <w:color w:val="1D181C"/>
                <w:sz w:val="16"/>
              </w:rPr>
              <w:t>Does the Board of Directors analyze at least once a year the need to</w:t>
            </w:r>
            <w:r>
              <w:rPr>
                <w:color w:val="1D181C"/>
                <w:spacing w:val="40"/>
                <w:sz w:val="16"/>
              </w:rPr>
              <w:t xml:space="preserve"> </w:t>
            </w:r>
            <w:r>
              <w:rPr>
                <w:color w:val="1D181C"/>
                <w:sz w:val="16"/>
              </w:rPr>
              <w:t>register</w:t>
            </w:r>
            <w:r>
              <w:rPr>
                <w:color w:val="1D181C"/>
                <w:spacing w:val="43"/>
                <w:sz w:val="16"/>
              </w:rPr>
              <w:t xml:space="preserve"> </w:t>
            </w:r>
            <w:r>
              <w:rPr>
                <w:color w:val="1D181C"/>
                <w:sz w:val="16"/>
              </w:rPr>
              <w:t>a</w:t>
            </w:r>
            <w:r>
              <w:rPr>
                <w:color w:val="1D181C"/>
                <w:spacing w:val="45"/>
                <w:sz w:val="16"/>
              </w:rPr>
              <w:t xml:space="preserve"> </w:t>
            </w:r>
            <w:r>
              <w:rPr>
                <w:color w:val="1D181C"/>
                <w:sz w:val="16"/>
              </w:rPr>
              <w:t>remuneration</w:t>
            </w:r>
            <w:r>
              <w:rPr>
                <w:color w:val="1D181C"/>
                <w:spacing w:val="45"/>
                <w:sz w:val="16"/>
              </w:rPr>
              <w:t xml:space="preserve"> </w:t>
            </w:r>
            <w:r>
              <w:rPr>
                <w:color w:val="1D181C"/>
                <w:sz w:val="16"/>
              </w:rPr>
              <w:t>policy</w:t>
            </w:r>
            <w:r>
              <w:rPr>
                <w:color w:val="1D181C"/>
                <w:spacing w:val="43"/>
                <w:sz w:val="16"/>
              </w:rPr>
              <w:t xml:space="preserve"> </w:t>
            </w:r>
            <w:r>
              <w:rPr>
                <w:color w:val="1D181C"/>
                <w:sz w:val="16"/>
              </w:rPr>
              <w:t>committee</w:t>
            </w:r>
            <w:r>
              <w:rPr>
                <w:color w:val="1D181C"/>
                <w:spacing w:val="46"/>
                <w:sz w:val="16"/>
              </w:rPr>
              <w:t xml:space="preserve"> </w:t>
            </w:r>
            <w:r>
              <w:rPr>
                <w:color w:val="1D181C"/>
                <w:sz w:val="16"/>
              </w:rPr>
              <w:t>for</w:t>
            </w:r>
            <w:r>
              <w:rPr>
                <w:color w:val="1D181C"/>
                <w:spacing w:val="46"/>
                <w:sz w:val="16"/>
              </w:rPr>
              <w:t xml:space="preserve"> </w:t>
            </w:r>
            <w:r>
              <w:rPr>
                <w:color w:val="1D181C"/>
                <w:sz w:val="16"/>
              </w:rPr>
              <w:t>the</w:t>
            </w:r>
            <w:r>
              <w:rPr>
                <w:color w:val="1D181C"/>
                <w:spacing w:val="46"/>
                <w:sz w:val="16"/>
              </w:rPr>
              <w:t xml:space="preserve"> </w:t>
            </w:r>
            <w:r>
              <w:rPr>
                <w:color w:val="1D181C"/>
                <w:sz w:val="16"/>
              </w:rPr>
              <w:t>directors</w:t>
            </w:r>
            <w:r>
              <w:rPr>
                <w:color w:val="1D181C"/>
                <w:spacing w:val="46"/>
                <w:sz w:val="16"/>
              </w:rPr>
              <w:t xml:space="preserve"> </w:t>
            </w:r>
            <w:r>
              <w:rPr>
                <w:color w:val="1D181C"/>
                <w:spacing w:val="-5"/>
                <w:sz w:val="16"/>
              </w:rPr>
              <w:t>and</w:t>
            </w:r>
          </w:p>
          <w:p w14:paraId="4DD05085" w14:textId="77777777" w:rsidR="00002BD0" w:rsidRDefault="00000000">
            <w:pPr>
              <w:pStyle w:val="TableParagraph"/>
              <w:spacing w:line="167" w:lineRule="exact"/>
              <w:ind w:left="70"/>
              <w:jc w:val="left"/>
              <w:rPr>
                <w:sz w:val="16"/>
              </w:rPr>
            </w:pPr>
            <w:r>
              <w:rPr>
                <w:color w:val="1D181C"/>
                <w:sz w:val="16"/>
              </w:rPr>
              <w:t>members</w:t>
            </w:r>
            <w:r>
              <w:rPr>
                <w:color w:val="1D181C"/>
                <w:spacing w:val="-5"/>
                <w:sz w:val="16"/>
              </w:rPr>
              <w:t xml:space="preserve"> </w:t>
            </w:r>
            <w:r>
              <w:rPr>
                <w:color w:val="1D181C"/>
                <w:sz w:val="16"/>
              </w:rPr>
              <w:t>of</w:t>
            </w:r>
            <w:r>
              <w:rPr>
                <w:color w:val="1D181C"/>
                <w:spacing w:val="-5"/>
                <w:sz w:val="16"/>
              </w:rPr>
              <w:t xml:space="preserve"> </w:t>
            </w:r>
            <w:r>
              <w:rPr>
                <w:color w:val="1D181C"/>
                <w:sz w:val="16"/>
              </w:rPr>
              <w:t>the</w:t>
            </w:r>
            <w:r>
              <w:rPr>
                <w:color w:val="1D181C"/>
                <w:spacing w:val="-5"/>
                <w:sz w:val="16"/>
              </w:rPr>
              <w:t xml:space="preserve"> </w:t>
            </w:r>
            <w:r>
              <w:rPr>
                <w:color w:val="1D181C"/>
                <w:sz w:val="16"/>
              </w:rPr>
              <w:t>executive</w:t>
            </w:r>
            <w:r>
              <w:rPr>
                <w:color w:val="1D181C"/>
                <w:spacing w:val="-5"/>
                <w:sz w:val="16"/>
              </w:rPr>
              <w:t xml:space="preserve"> </w:t>
            </w:r>
            <w:r>
              <w:rPr>
                <w:color w:val="1D181C"/>
                <w:sz w:val="16"/>
              </w:rPr>
              <w:t>management?</w:t>
            </w:r>
            <w:r>
              <w:rPr>
                <w:color w:val="1D181C"/>
                <w:spacing w:val="-3"/>
                <w:sz w:val="16"/>
              </w:rPr>
              <w:t xml:space="preserve"> </w:t>
            </w:r>
            <w:r>
              <w:rPr>
                <w:color w:val="1D181C"/>
                <w:sz w:val="16"/>
              </w:rPr>
              <w:t>(P11-</w:t>
            </w:r>
            <w:r>
              <w:rPr>
                <w:color w:val="1D181C"/>
                <w:spacing w:val="-4"/>
                <w:sz w:val="16"/>
              </w:rPr>
              <w:t>R21)</w:t>
            </w:r>
          </w:p>
        </w:tc>
        <w:tc>
          <w:tcPr>
            <w:tcW w:w="726" w:type="dxa"/>
          </w:tcPr>
          <w:p w14:paraId="4BADEFAF" w14:textId="77777777" w:rsidR="00002BD0" w:rsidRDefault="00000000">
            <w:pPr>
              <w:pStyle w:val="TableParagraph"/>
              <w:spacing w:line="178" w:lineRule="exact"/>
              <w:ind w:left="5" w:right="1"/>
              <w:rPr>
                <w:sz w:val="16"/>
              </w:rPr>
            </w:pPr>
            <w:r>
              <w:rPr>
                <w:color w:val="1D181C"/>
                <w:spacing w:val="-5"/>
                <w:sz w:val="16"/>
              </w:rPr>
              <w:t>No</w:t>
            </w:r>
          </w:p>
        </w:tc>
        <w:tc>
          <w:tcPr>
            <w:tcW w:w="847" w:type="dxa"/>
          </w:tcPr>
          <w:p w14:paraId="6AD0DF98" w14:textId="77777777" w:rsidR="00002BD0" w:rsidRDefault="00000000">
            <w:pPr>
              <w:pStyle w:val="TableParagraph"/>
              <w:spacing w:line="178" w:lineRule="exact"/>
              <w:ind w:left="5" w:right="4"/>
              <w:rPr>
                <w:sz w:val="16"/>
              </w:rPr>
            </w:pPr>
            <w:r>
              <w:rPr>
                <w:color w:val="1D181C"/>
                <w:spacing w:val="-10"/>
                <w:sz w:val="16"/>
              </w:rPr>
              <w:t>0</w:t>
            </w:r>
          </w:p>
        </w:tc>
      </w:tr>
      <w:tr w:rsidR="00002BD0" w14:paraId="5D019514" w14:textId="77777777">
        <w:trPr>
          <w:trHeight w:val="367"/>
        </w:trPr>
        <w:tc>
          <w:tcPr>
            <w:tcW w:w="363" w:type="dxa"/>
          </w:tcPr>
          <w:p w14:paraId="36041420" w14:textId="77777777" w:rsidR="00002BD0" w:rsidRDefault="00000000">
            <w:pPr>
              <w:pStyle w:val="TableParagraph"/>
              <w:spacing w:line="178" w:lineRule="exact"/>
              <w:ind w:right="8"/>
              <w:rPr>
                <w:sz w:val="16"/>
              </w:rPr>
            </w:pPr>
            <w:r>
              <w:rPr>
                <w:color w:val="1D181C"/>
                <w:spacing w:val="-5"/>
                <w:sz w:val="16"/>
              </w:rPr>
              <w:t>14.</w:t>
            </w:r>
          </w:p>
        </w:tc>
        <w:tc>
          <w:tcPr>
            <w:tcW w:w="4547" w:type="dxa"/>
          </w:tcPr>
          <w:p w14:paraId="5584E917" w14:textId="77777777" w:rsidR="00002BD0" w:rsidRDefault="00000000">
            <w:pPr>
              <w:pStyle w:val="TableParagraph"/>
              <w:spacing w:line="178" w:lineRule="exact"/>
              <w:ind w:left="70"/>
              <w:jc w:val="left"/>
              <w:rPr>
                <w:sz w:val="16"/>
              </w:rPr>
            </w:pPr>
            <w:r>
              <w:rPr>
                <w:color w:val="1D181C"/>
                <w:sz w:val="16"/>
              </w:rPr>
              <w:t>Has</w:t>
            </w:r>
            <w:r>
              <w:rPr>
                <w:color w:val="1D181C"/>
                <w:spacing w:val="29"/>
                <w:sz w:val="16"/>
              </w:rPr>
              <w:t xml:space="preserve"> </w:t>
            </w:r>
            <w:r>
              <w:rPr>
                <w:color w:val="1D181C"/>
                <w:sz w:val="16"/>
              </w:rPr>
              <w:t>the</w:t>
            </w:r>
            <w:r>
              <w:rPr>
                <w:color w:val="1D181C"/>
                <w:spacing w:val="31"/>
                <w:sz w:val="16"/>
              </w:rPr>
              <w:t xml:space="preserve"> </w:t>
            </w:r>
            <w:r>
              <w:rPr>
                <w:color w:val="1D181C"/>
                <w:sz w:val="16"/>
              </w:rPr>
              <w:t>remuneration</w:t>
            </w:r>
            <w:r>
              <w:rPr>
                <w:color w:val="1D181C"/>
                <w:spacing w:val="31"/>
                <w:sz w:val="16"/>
              </w:rPr>
              <w:t xml:space="preserve"> </w:t>
            </w:r>
            <w:r>
              <w:rPr>
                <w:color w:val="1D181C"/>
                <w:sz w:val="16"/>
              </w:rPr>
              <w:t>policy</w:t>
            </w:r>
            <w:r>
              <w:rPr>
                <w:color w:val="1D181C"/>
                <w:spacing w:val="28"/>
                <w:sz w:val="16"/>
              </w:rPr>
              <w:t xml:space="preserve"> </w:t>
            </w:r>
            <w:r>
              <w:rPr>
                <w:color w:val="1D181C"/>
                <w:sz w:val="16"/>
              </w:rPr>
              <w:t>been</w:t>
            </w:r>
            <w:r>
              <w:rPr>
                <w:color w:val="1D181C"/>
                <w:spacing w:val="31"/>
                <w:sz w:val="16"/>
              </w:rPr>
              <w:t xml:space="preserve"> </w:t>
            </w:r>
            <w:r>
              <w:rPr>
                <w:color w:val="1D181C"/>
                <w:sz w:val="16"/>
              </w:rPr>
              <w:t>approved</w:t>
            </w:r>
            <w:r>
              <w:rPr>
                <w:color w:val="1D181C"/>
                <w:spacing w:val="31"/>
                <w:sz w:val="16"/>
              </w:rPr>
              <w:t xml:space="preserve"> </w:t>
            </w:r>
            <w:r>
              <w:rPr>
                <w:color w:val="1D181C"/>
                <w:sz w:val="16"/>
              </w:rPr>
              <w:t>by</w:t>
            </w:r>
            <w:r>
              <w:rPr>
                <w:color w:val="1D181C"/>
                <w:spacing w:val="30"/>
                <w:sz w:val="16"/>
              </w:rPr>
              <w:t xml:space="preserve"> </w:t>
            </w:r>
            <w:r>
              <w:rPr>
                <w:color w:val="1D181C"/>
                <w:sz w:val="16"/>
              </w:rPr>
              <w:t>the</w:t>
            </w:r>
            <w:r>
              <w:rPr>
                <w:color w:val="1D181C"/>
                <w:spacing w:val="31"/>
                <w:sz w:val="16"/>
              </w:rPr>
              <w:t xml:space="preserve"> </w:t>
            </w:r>
            <w:r>
              <w:rPr>
                <w:color w:val="1D181C"/>
                <w:sz w:val="16"/>
              </w:rPr>
              <w:t>GMS?</w:t>
            </w:r>
            <w:r>
              <w:rPr>
                <w:color w:val="1D181C"/>
                <w:spacing w:val="34"/>
                <w:sz w:val="16"/>
              </w:rPr>
              <w:t xml:space="preserve"> </w:t>
            </w:r>
            <w:r>
              <w:rPr>
                <w:color w:val="1D181C"/>
                <w:spacing w:val="-2"/>
                <w:sz w:val="16"/>
              </w:rPr>
              <w:t>(P11-</w:t>
            </w:r>
          </w:p>
          <w:p w14:paraId="66EEEC8C" w14:textId="77777777" w:rsidR="00002BD0" w:rsidRDefault="00000000">
            <w:pPr>
              <w:pStyle w:val="TableParagraph"/>
              <w:spacing w:before="1" w:line="168" w:lineRule="exact"/>
              <w:ind w:left="70"/>
              <w:jc w:val="left"/>
              <w:rPr>
                <w:sz w:val="16"/>
              </w:rPr>
            </w:pPr>
            <w:r>
              <w:rPr>
                <w:color w:val="1D181C"/>
                <w:spacing w:val="-4"/>
                <w:sz w:val="16"/>
              </w:rPr>
              <w:t>R21)</w:t>
            </w:r>
          </w:p>
        </w:tc>
        <w:tc>
          <w:tcPr>
            <w:tcW w:w="726" w:type="dxa"/>
          </w:tcPr>
          <w:p w14:paraId="76F5A4DA" w14:textId="77777777" w:rsidR="00002BD0" w:rsidRDefault="00000000">
            <w:pPr>
              <w:pStyle w:val="TableParagraph"/>
              <w:spacing w:line="178" w:lineRule="exact"/>
              <w:ind w:left="5" w:right="1"/>
              <w:rPr>
                <w:sz w:val="16"/>
              </w:rPr>
            </w:pPr>
            <w:r>
              <w:rPr>
                <w:color w:val="1D181C"/>
                <w:spacing w:val="-5"/>
                <w:sz w:val="16"/>
              </w:rPr>
              <w:t>No</w:t>
            </w:r>
          </w:p>
        </w:tc>
        <w:tc>
          <w:tcPr>
            <w:tcW w:w="847" w:type="dxa"/>
          </w:tcPr>
          <w:p w14:paraId="48C231E9" w14:textId="77777777" w:rsidR="00002BD0" w:rsidRDefault="00000000">
            <w:pPr>
              <w:pStyle w:val="TableParagraph"/>
              <w:spacing w:line="178" w:lineRule="exact"/>
              <w:ind w:left="5" w:right="4"/>
              <w:rPr>
                <w:sz w:val="16"/>
              </w:rPr>
            </w:pPr>
            <w:r>
              <w:rPr>
                <w:color w:val="1D181C"/>
                <w:spacing w:val="-10"/>
                <w:sz w:val="16"/>
              </w:rPr>
              <w:t>0</w:t>
            </w:r>
          </w:p>
        </w:tc>
      </w:tr>
      <w:tr w:rsidR="00002BD0" w14:paraId="007F04EC" w14:textId="77777777">
        <w:trPr>
          <w:trHeight w:val="367"/>
        </w:trPr>
        <w:tc>
          <w:tcPr>
            <w:tcW w:w="363" w:type="dxa"/>
          </w:tcPr>
          <w:p w14:paraId="20C10D83" w14:textId="77777777" w:rsidR="00002BD0" w:rsidRDefault="00000000">
            <w:pPr>
              <w:pStyle w:val="TableParagraph"/>
              <w:spacing w:line="178" w:lineRule="exact"/>
              <w:ind w:right="8"/>
              <w:rPr>
                <w:sz w:val="16"/>
              </w:rPr>
            </w:pPr>
            <w:r>
              <w:rPr>
                <w:color w:val="1D181C"/>
                <w:spacing w:val="-5"/>
                <w:sz w:val="16"/>
              </w:rPr>
              <w:t>15.</w:t>
            </w:r>
          </w:p>
        </w:tc>
        <w:tc>
          <w:tcPr>
            <w:tcW w:w="4547" w:type="dxa"/>
          </w:tcPr>
          <w:p w14:paraId="29302DFD" w14:textId="77777777" w:rsidR="00002BD0" w:rsidRDefault="00000000">
            <w:pPr>
              <w:pStyle w:val="TableParagraph"/>
              <w:spacing w:line="178" w:lineRule="exact"/>
              <w:ind w:left="70"/>
              <w:jc w:val="left"/>
              <w:rPr>
                <w:sz w:val="16"/>
              </w:rPr>
            </w:pPr>
            <w:proofErr w:type="gramStart"/>
            <w:r>
              <w:rPr>
                <w:color w:val="1D181C"/>
                <w:sz w:val="16"/>
              </w:rPr>
              <w:t>Is</w:t>
            </w:r>
            <w:r>
              <w:rPr>
                <w:color w:val="1D181C"/>
                <w:spacing w:val="32"/>
                <w:sz w:val="16"/>
              </w:rPr>
              <w:t xml:space="preserve">  </w:t>
            </w:r>
            <w:r>
              <w:rPr>
                <w:color w:val="1D181C"/>
                <w:sz w:val="16"/>
              </w:rPr>
              <w:t>there</w:t>
            </w:r>
            <w:proofErr w:type="gramEnd"/>
            <w:r>
              <w:rPr>
                <w:color w:val="1D181C"/>
                <w:spacing w:val="32"/>
                <w:sz w:val="16"/>
              </w:rPr>
              <w:t xml:space="preserve">  </w:t>
            </w:r>
            <w:proofErr w:type="gramStart"/>
            <w:r>
              <w:rPr>
                <w:color w:val="1D181C"/>
                <w:sz w:val="16"/>
              </w:rPr>
              <w:t>a</w:t>
            </w:r>
            <w:r>
              <w:rPr>
                <w:color w:val="1D181C"/>
                <w:spacing w:val="32"/>
                <w:sz w:val="16"/>
              </w:rPr>
              <w:t xml:space="preserve">  </w:t>
            </w:r>
            <w:r>
              <w:rPr>
                <w:color w:val="1D181C"/>
                <w:sz w:val="16"/>
              </w:rPr>
              <w:t>Remuneration</w:t>
            </w:r>
            <w:proofErr w:type="gramEnd"/>
            <w:r>
              <w:rPr>
                <w:color w:val="1D181C"/>
                <w:spacing w:val="32"/>
                <w:sz w:val="16"/>
              </w:rPr>
              <w:t xml:space="preserve">  </w:t>
            </w:r>
            <w:proofErr w:type="gramStart"/>
            <w:r>
              <w:rPr>
                <w:color w:val="1D181C"/>
                <w:sz w:val="16"/>
              </w:rPr>
              <w:t>Committee</w:t>
            </w:r>
            <w:r>
              <w:rPr>
                <w:color w:val="1D181C"/>
                <w:spacing w:val="32"/>
                <w:sz w:val="16"/>
              </w:rPr>
              <w:t xml:space="preserve">  </w:t>
            </w:r>
            <w:r>
              <w:rPr>
                <w:color w:val="1D181C"/>
                <w:sz w:val="16"/>
              </w:rPr>
              <w:t>made</w:t>
            </w:r>
            <w:proofErr w:type="gramEnd"/>
            <w:r>
              <w:rPr>
                <w:color w:val="1D181C"/>
                <w:spacing w:val="32"/>
                <w:sz w:val="16"/>
              </w:rPr>
              <w:t xml:space="preserve">  </w:t>
            </w:r>
            <w:proofErr w:type="gramStart"/>
            <w:r>
              <w:rPr>
                <w:color w:val="1D181C"/>
                <w:sz w:val="16"/>
              </w:rPr>
              <w:t>exclusively</w:t>
            </w:r>
            <w:r>
              <w:rPr>
                <w:color w:val="1D181C"/>
                <w:spacing w:val="31"/>
                <w:sz w:val="16"/>
              </w:rPr>
              <w:t xml:space="preserve">  </w:t>
            </w:r>
            <w:r>
              <w:rPr>
                <w:color w:val="1D181C"/>
                <w:spacing w:val="-5"/>
                <w:sz w:val="16"/>
              </w:rPr>
              <w:t>of</w:t>
            </w:r>
            <w:proofErr w:type="gramEnd"/>
          </w:p>
          <w:p w14:paraId="3860FCC1" w14:textId="77777777" w:rsidR="00002BD0" w:rsidRDefault="00000000">
            <w:pPr>
              <w:pStyle w:val="TableParagraph"/>
              <w:spacing w:before="1" w:line="168" w:lineRule="exact"/>
              <w:ind w:left="70"/>
              <w:jc w:val="left"/>
              <w:rPr>
                <w:sz w:val="16"/>
              </w:rPr>
            </w:pPr>
            <w:r>
              <w:rPr>
                <w:color w:val="1D181C"/>
                <w:spacing w:val="-2"/>
                <w:sz w:val="16"/>
              </w:rPr>
              <w:t>nonexecutive</w:t>
            </w:r>
            <w:r>
              <w:rPr>
                <w:color w:val="1D181C"/>
                <w:spacing w:val="15"/>
                <w:sz w:val="16"/>
              </w:rPr>
              <w:t xml:space="preserve"> </w:t>
            </w:r>
            <w:r>
              <w:rPr>
                <w:color w:val="1D181C"/>
                <w:spacing w:val="-2"/>
                <w:sz w:val="16"/>
              </w:rPr>
              <w:t>directors?</w:t>
            </w:r>
            <w:r>
              <w:rPr>
                <w:color w:val="1D181C"/>
                <w:spacing w:val="18"/>
                <w:sz w:val="16"/>
              </w:rPr>
              <w:t xml:space="preserve"> </w:t>
            </w:r>
            <w:r>
              <w:rPr>
                <w:color w:val="1D181C"/>
                <w:spacing w:val="-2"/>
                <w:sz w:val="16"/>
              </w:rPr>
              <w:t>(P11-</w:t>
            </w:r>
            <w:r>
              <w:rPr>
                <w:color w:val="1D181C"/>
                <w:spacing w:val="-4"/>
                <w:sz w:val="16"/>
              </w:rPr>
              <w:t>R22)</w:t>
            </w:r>
          </w:p>
        </w:tc>
        <w:tc>
          <w:tcPr>
            <w:tcW w:w="726" w:type="dxa"/>
          </w:tcPr>
          <w:p w14:paraId="7BCD5AA4" w14:textId="77777777" w:rsidR="00002BD0" w:rsidRDefault="00000000">
            <w:pPr>
              <w:pStyle w:val="TableParagraph"/>
              <w:spacing w:line="178" w:lineRule="exact"/>
              <w:ind w:left="5" w:right="1"/>
              <w:rPr>
                <w:sz w:val="16"/>
              </w:rPr>
            </w:pPr>
            <w:r>
              <w:rPr>
                <w:color w:val="1D181C"/>
                <w:spacing w:val="-5"/>
                <w:sz w:val="16"/>
              </w:rPr>
              <w:t>No</w:t>
            </w:r>
          </w:p>
        </w:tc>
        <w:tc>
          <w:tcPr>
            <w:tcW w:w="847" w:type="dxa"/>
          </w:tcPr>
          <w:p w14:paraId="101B4050" w14:textId="77777777" w:rsidR="00002BD0" w:rsidRDefault="00000000">
            <w:pPr>
              <w:pStyle w:val="TableParagraph"/>
              <w:spacing w:line="178" w:lineRule="exact"/>
              <w:ind w:left="5" w:right="4"/>
              <w:rPr>
                <w:sz w:val="16"/>
              </w:rPr>
            </w:pPr>
            <w:r>
              <w:rPr>
                <w:color w:val="1D181C"/>
                <w:spacing w:val="-10"/>
                <w:sz w:val="16"/>
              </w:rPr>
              <w:t>0</w:t>
            </w:r>
          </w:p>
        </w:tc>
      </w:tr>
      <w:tr w:rsidR="00002BD0" w14:paraId="1F302199" w14:textId="77777777">
        <w:trPr>
          <w:trHeight w:val="183"/>
        </w:trPr>
        <w:tc>
          <w:tcPr>
            <w:tcW w:w="363" w:type="dxa"/>
          </w:tcPr>
          <w:p w14:paraId="23EC8CA1" w14:textId="77777777" w:rsidR="00002BD0" w:rsidRDefault="00000000">
            <w:pPr>
              <w:pStyle w:val="TableParagraph"/>
              <w:spacing w:line="163" w:lineRule="exact"/>
              <w:ind w:right="8"/>
              <w:rPr>
                <w:sz w:val="16"/>
              </w:rPr>
            </w:pPr>
            <w:r>
              <w:rPr>
                <w:color w:val="1D181C"/>
                <w:spacing w:val="-5"/>
                <w:sz w:val="16"/>
              </w:rPr>
              <w:t>16.</w:t>
            </w:r>
          </w:p>
        </w:tc>
        <w:tc>
          <w:tcPr>
            <w:tcW w:w="4547" w:type="dxa"/>
          </w:tcPr>
          <w:p w14:paraId="44DBCD7D" w14:textId="77777777" w:rsidR="00002BD0" w:rsidRDefault="00000000">
            <w:pPr>
              <w:pStyle w:val="TableParagraph"/>
              <w:spacing w:line="163" w:lineRule="exact"/>
              <w:ind w:left="70"/>
              <w:jc w:val="left"/>
              <w:rPr>
                <w:sz w:val="16"/>
              </w:rPr>
            </w:pPr>
            <w:r>
              <w:rPr>
                <w:color w:val="1D181C"/>
                <w:sz w:val="16"/>
              </w:rPr>
              <w:t>Is</w:t>
            </w:r>
            <w:r>
              <w:rPr>
                <w:color w:val="1D181C"/>
                <w:spacing w:val="-4"/>
                <w:sz w:val="16"/>
              </w:rPr>
              <w:t xml:space="preserve"> </w:t>
            </w:r>
            <w:r>
              <w:rPr>
                <w:color w:val="1D181C"/>
                <w:sz w:val="16"/>
              </w:rPr>
              <w:t>the company</w:t>
            </w:r>
            <w:r>
              <w:rPr>
                <w:color w:val="1D181C"/>
                <w:spacing w:val="-5"/>
                <w:sz w:val="16"/>
              </w:rPr>
              <w:t xml:space="preserve"> </w:t>
            </w:r>
            <w:r>
              <w:rPr>
                <w:color w:val="1D181C"/>
                <w:sz w:val="16"/>
              </w:rPr>
              <w:t>remuneration</w:t>
            </w:r>
            <w:r>
              <w:rPr>
                <w:color w:val="1D181C"/>
                <w:spacing w:val="-2"/>
                <w:sz w:val="16"/>
              </w:rPr>
              <w:t xml:space="preserve"> </w:t>
            </w:r>
            <w:r>
              <w:rPr>
                <w:color w:val="1D181C"/>
                <w:sz w:val="16"/>
              </w:rPr>
              <w:t>policy</w:t>
            </w:r>
            <w:r>
              <w:rPr>
                <w:color w:val="1D181C"/>
                <w:spacing w:val="-6"/>
                <w:sz w:val="16"/>
              </w:rPr>
              <w:t xml:space="preserve"> </w:t>
            </w:r>
            <w:r>
              <w:rPr>
                <w:color w:val="1D181C"/>
                <w:sz w:val="16"/>
              </w:rPr>
              <w:t>of</w:t>
            </w:r>
            <w:r>
              <w:rPr>
                <w:color w:val="1D181C"/>
                <w:spacing w:val="-2"/>
                <w:sz w:val="16"/>
              </w:rPr>
              <w:t xml:space="preserve"> </w:t>
            </w:r>
            <w:r>
              <w:rPr>
                <w:color w:val="1D181C"/>
                <w:sz w:val="16"/>
              </w:rPr>
              <w:t>the</w:t>
            </w:r>
            <w:r>
              <w:rPr>
                <w:color w:val="1D181C"/>
                <w:spacing w:val="-2"/>
                <w:sz w:val="16"/>
              </w:rPr>
              <w:t xml:space="preserve"> </w:t>
            </w:r>
            <w:r>
              <w:rPr>
                <w:color w:val="1D181C"/>
                <w:sz w:val="16"/>
              </w:rPr>
              <w:t>company</w:t>
            </w:r>
            <w:r>
              <w:rPr>
                <w:color w:val="1D181C"/>
                <w:spacing w:val="-4"/>
                <w:sz w:val="16"/>
              </w:rPr>
              <w:t xml:space="preserve"> </w:t>
            </w:r>
            <w:r>
              <w:rPr>
                <w:color w:val="1D181C"/>
                <w:sz w:val="16"/>
              </w:rPr>
              <w:t>provided</w:t>
            </w:r>
            <w:r>
              <w:rPr>
                <w:color w:val="1D181C"/>
                <w:spacing w:val="2"/>
                <w:sz w:val="16"/>
              </w:rPr>
              <w:t xml:space="preserve"> </w:t>
            </w:r>
            <w:r>
              <w:rPr>
                <w:color w:val="1D181C"/>
                <w:sz w:val="16"/>
              </w:rPr>
              <w:t>in</w:t>
            </w:r>
            <w:r>
              <w:rPr>
                <w:color w:val="1D181C"/>
                <w:spacing w:val="-1"/>
                <w:sz w:val="16"/>
              </w:rPr>
              <w:t xml:space="preserve"> </w:t>
            </w:r>
            <w:r>
              <w:rPr>
                <w:color w:val="1D181C"/>
                <w:spacing w:val="-5"/>
                <w:sz w:val="16"/>
              </w:rPr>
              <w:t>the</w:t>
            </w:r>
          </w:p>
        </w:tc>
        <w:tc>
          <w:tcPr>
            <w:tcW w:w="726" w:type="dxa"/>
          </w:tcPr>
          <w:p w14:paraId="3F6700F3" w14:textId="77777777" w:rsidR="00002BD0" w:rsidRDefault="00000000">
            <w:pPr>
              <w:pStyle w:val="TableParagraph"/>
              <w:spacing w:line="163" w:lineRule="exact"/>
              <w:ind w:left="4" w:right="1"/>
              <w:rPr>
                <w:sz w:val="16"/>
              </w:rPr>
            </w:pPr>
            <w:r>
              <w:rPr>
                <w:color w:val="1D181C"/>
                <w:spacing w:val="-5"/>
                <w:sz w:val="16"/>
              </w:rPr>
              <w:t>No</w:t>
            </w:r>
          </w:p>
        </w:tc>
        <w:tc>
          <w:tcPr>
            <w:tcW w:w="847" w:type="dxa"/>
          </w:tcPr>
          <w:p w14:paraId="6D9C45D6" w14:textId="77777777" w:rsidR="00002BD0" w:rsidRDefault="00000000">
            <w:pPr>
              <w:pStyle w:val="TableParagraph"/>
              <w:spacing w:line="163" w:lineRule="exact"/>
              <w:ind w:left="4" w:right="4"/>
              <w:rPr>
                <w:sz w:val="16"/>
              </w:rPr>
            </w:pPr>
            <w:r>
              <w:rPr>
                <w:color w:val="1D181C"/>
                <w:spacing w:val="-10"/>
                <w:sz w:val="16"/>
              </w:rPr>
              <w:t>0</w:t>
            </w:r>
          </w:p>
        </w:tc>
      </w:tr>
    </w:tbl>
    <w:p w14:paraId="1485B1FE" w14:textId="77777777" w:rsidR="00002BD0" w:rsidRDefault="00002BD0">
      <w:pPr>
        <w:pStyle w:val="TableParagraph"/>
        <w:spacing w:line="163" w:lineRule="exact"/>
        <w:rPr>
          <w:sz w:val="16"/>
        </w:rPr>
        <w:sectPr w:rsidR="00002BD0">
          <w:type w:val="continuous"/>
          <w:pgSz w:w="8500" w:h="12480"/>
          <w:pgMar w:top="1340" w:right="566" w:bottom="1240" w:left="425" w:header="0" w:footer="1054" w:gutter="0"/>
          <w:cols w:space="720"/>
        </w:sectPr>
      </w:pPr>
    </w:p>
    <w:tbl>
      <w:tblPr>
        <w:tblW w:w="0" w:type="auto"/>
        <w:tblInd w:w="332"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363"/>
        <w:gridCol w:w="4547"/>
        <w:gridCol w:w="687"/>
        <w:gridCol w:w="160"/>
        <w:gridCol w:w="721"/>
      </w:tblGrid>
      <w:tr w:rsidR="00002BD0" w14:paraId="7495D200" w14:textId="77777777">
        <w:trPr>
          <w:trHeight w:val="181"/>
        </w:trPr>
        <w:tc>
          <w:tcPr>
            <w:tcW w:w="363" w:type="dxa"/>
          </w:tcPr>
          <w:p w14:paraId="680A14B8" w14:textId="77777777" w:rsidR="00002BD0" w:rsidRDefault="00002BD0">
            <w:pPr>
              <w:pStyle w:val="TableParagraph"/>
              <w:spacing w:line="240" w:lineRule="auto"/>
              <w:jc w:val="left"/>
              <w:rPr>
                <w:sz w:val="12"/>
              </w:rPr>
            </w:pPr>
          </w:p>
        </w:tc>
        <w:tc>
          <w:tcPr>
            <w:tcW w:w="4547" w:type="dxa"/>
          </w:tcPr>
          <w:p w14:paraId="65C9C091" w14:textId="77777777" w:rsidR="00002BD0" w:rsidRDefault="00000000">
            <w:pPr>
              <w:pStyle w:val="TableParagraph"/>
              <w:spacing w:line="162" w:lineRule="exact"/>
              <w:ind w:left="31"/>
              <w:jc w:val="left"/>
              <w:rPr>
                <w:sz w:val="16"/>
              </w:rPr>
            </w:pPr>
            <w:r>
              <w:rPr>
                <w:color w:val="1D181C"/>
                <w:sz w:val="16"/>
              </w:rPr>
              <w:t>Bylaws/</w:t>
            </w:r>
            <w:r>
              <w:rPr>
                <w:color w:val="1D181C"/>
                <w:spacing w:val="-10"/>
                <w:sz w:val="16"/>
              </w:rPr>
              <w:t xml:space="preserve"> </w:t>
            </w:r>
            <w:r>
              <w:rPr>
                <w:color w:val="1D181C"/>
                <w:sz w:val="16"/>
              </w:rPr>
              <w:t>/Corporate</w:t>
            </w:r>
            <w:r>
              <w:rPr>
                <w:color w:val="1D181C"/>
                <w:spacing w:val="-7"/>
                <w:sz w:val="16"/>
              </w:rPr>
              <w:t xml:space="preserve"> </w:t>
            </w:r>
            <w:r>
              <w:rPr>
                <w:color w:val="1D181C"/>
                <w:sz w:val="16"/>
              </w:rPr>
              <w:t>Governance</w:t>
            </w:r>
            <w:r>
              <w:rPr>
                <w:color w:val="1D181C"/>
                <w:spacing w:val="-10"/>
                <w:sz w:val="16"/>
              </w:rPr>
              <w:t xml:space="preserve"> </w:t>
            </w:r>
            <w:r>
              <w:rPr>
                <w:color w:val="1D181C"/>
                <w:sz w:val="16"/>
              </w:rPr>
              <w:t>Regulations?</w:t>
            </w:r>
            <w:r>
              <w:rPr>
                <w:color w:val="1D181C"/>
                <w:spacing w:val="-6"/>
                <w:sz w:val="16"/>
              </w:rPr>
              <w:t xml:space="preserve"> </w:t>
            </w:r>
            <w:r>
              <w:rPr>
                <w:color w:val="1D181C"/>
                <w:sz w:val="16"/>
              </w:rPr>
              <w:t>(P11-</w:t>
            </w:r>
            <w:r>
              <w:rPr>
                <w:color w:val="1D181C"/>
                <w:spacing w:val="-4"/>
                <w:sz w:val="16"/>
              </w:rPr>
              <w:t>R24)</w:t>
            </w:r>
          </w:p>
        </w:tc>
        <w:tc>
          <w:tcPr>
            <w:tcW w:w="687" w:type="dxa"/>
          </w:tcPr>
          <w:p w14:paraId="07ED5FD5" w14:textId="77777777" w:rsidR="00002BD0" w:rsidRDefault="00002BD0">
            <w:pPr>
              <w:pStyle w:val="TableParagraph"/>
              <w:spacing w:line="240" w:lineRule="auto"/>
              <w:jc w:val="left"/>
              <w:rPr>
                <w:sz w:val="12"/>
              </w:rPr>
            </w:pPr>
          </w:p>
        </w:tc>
        <w:tc>
          <w:tcPr>
            <w:tcW w:w="881" w:type="dxa"/>
            <w:gridSpan w:val="2"/>
          </w:tcPr>
          <w:p w14:paraId="38822A19" w14:textId="77777777" w:rsidR="00002BD0" w:rsidRDefault="00002BD0">
            <w:pPr>
              <w:pStyle w:val="TableParagraph"/>
              <w:spacing w:line="240" w:lineRule="auto"/>
              <w:jc w:val="left"/>
              <w:rPr>
                <w:sz w:val="12"/>
              </w:rPr>
            </w:pPr>
          </w:p>
        </w:tc>
      </w:tr>
      <w:tr w:rsidR="00002BD0" w14:paraId="6CECAE47" w14:textId="77777777">
        <w:trPr>
          <w:trHeight w:val="367"/>
        </w:trPr>
        <w:tc>
          <w:tcPr>
            <w:tcW w:w="363" w:type="dxa"/>
          </w:tcPr>
          <w:p w14:paraId="32A650CC" w14:textId="77777777" w:rsidR="00002BD0" w:rsidRDefault="00000000">
            <w:pPr>
              <w:pStyle w:val="TableParagraph"/>
              <w:spacing w:line="178" w:lineRule="exact"/>
              <w:ind w:left="6" w:right="91"/>
              <w:rPr>
                <w:sz w:val="16"/>
              </w:rPr>
            </w:pPr>
            <w:r>
              <w:rPr>
                <w:color w:val="1D181C"/>
                <w:spacing w:val="-5"/>
                <w:sz w:val="16"/>
              </w:rPr>
              <w:t>17.</w:t>
            </w:r>
          </w:p>
        </w:tc>
        <w:tc>
          <w:tcPr>
            <w:tcW w:w="4547" w:type="dxa"/>
          </w:tcPr>
          <w:p w14:paraId="31767342" w14:textId="77777777" w:rsidR="00002BD0" w:rsidRDefault="00000000">
            <w:pPr>
              <w:pStyle w:val="TableParagraph"/>
              <w:spacing w:line="178" w:lineRule="exact"/>
              <w:ind w:left="31"/>
              <w:jc w:val="left"/>
              <w:rPr>
                <w:sz w:val="16"/>
              </w:rPr>
            </w:pPr>
            <w:r>
              <w:rPr>
                <w:color w:val="1D181C"/>
                <w:sz w:val="16"/>
              </w:rPr>
              <w:t>Has</w:t>
            </w:r>
            <w:r>
              <w:rPr>
                <w:color w:val="1D181C"/>
                <w:spacing w:val="22"/>
                <w:sz w:val="16"/>
              </w:rPr>
              <w:t xml:space="preserve"> </w:t>
            </w:r>
            <w:r>
              <w:rPr>
                <w:color w:val="1D181C"/>
                <w:sz w:val="16"/>
              </w:rPr>
              <w:t>the</w:t>
            </w:r>
            <w:r>
              <w:rPr>
                <w:color w:val="1D181C"/>
                <w:spacing w:val="22"/>
                <w:sz w:val="16"/>
              </w:rPr>
              <w:t xml:space="preserve"> </w:t>
            </w:r>
            <w:r>
              <w:rPr>
                <w:color w:val="1D181C"/>
                <w:sz w:val="16"/>
              </w:rPr>
              <w:t>BD</w:t>
            </w:r>
            <w:r>
              <w:rPr>
                <w:color w:val="1D181C"/>
                <w:spacing w:val="22"/>
                <w:sz w:val="16"/>
              </w:rPr>
              <w:t xml:space="preserve"> </w:t>
            </w:r>
            <w:r>
              <w:rPr>
                <w:color w:val="1D181C"/>
                <w:sz w:val="16"/>
              </w:rPr>
              <w:t>passed</w:t>
            </w:r>
            <w:r>
              <w:rPr>
                <w:color w:val="1D181C"/>
                <w:spacing w:val="23"/>
                <w:sz w:val="16"/>
              </w:rPr>
              <w:t xml:space="preserve"> </w:t>
            </w:r>
            <w:r>
              <w:rPr>
                <w:color w:val="1D181C"/>
                <w:sz w:val="16"/>
              </w:rPr>
              <w:t>a</w:t>
            </w:r>
            <w:r>
              <w:rPr>
                <w:color w:val="1D181C"/>
                <w:spacing w:val="22"/>
                <w:sz w:val="16"/>
              </w:rPr>
              <w:t xml:space="preserve"> </w:t>
            </w:r>
            <w:r>
              <w:rPr>
                <w:color w:val="1D181C"/>
                <w:sz w:val="16"/>
              </w:rPr>
              <w:t>procedure</w:t>
            </w:r>
            <w:r>
              <w:rPr>
                <w:color w:val="1D181C"/>
                <w:spacing w:val="23"/>
                <w:sz w:val="16"/>
              </w:rPr>
              <w:t xml:space="preserve"> </w:t>
            </w:r>
            <w:r>
              <w:rPr>
                <w:color w:val="1D181C"/>
                <w:sz w:val="16"/>
              </w:rPr>
              <w:t>with</w:t>
            </w:r>
            <w:r>
              <w:rPr>
                <w:color w:val="1D181C"/>
                <w:spacing w:val="23"/>
                <w:sz w:val="16"/>
              </w:rPr>
              <w:t xml:space="preserve"> </w:t>
            </w:r>
            <w:r>
              <w:rPr>
                <w:color w:val="1D181C"/>
                <w:sz w:val="16"/>
              </w:rPr>
              <w:t>the</w:t>
            </w:r>
            <w:r>
              <w:rPr>
                <w:color w:val="1D181C"/>
                <w:spacing w:val="22"/>
                <w:sz w:val="16"/>
              </w:rPr>
              <w:t xml:space="preserve"> </w:t>
            </w:r>
            <w:r>
              <w:rPr>
                <w:color w:val="1D181C"/>
                <w:sz w:val="16"/>
              </w:rPr>
              <w:t>view</w:t>
            </w:r>
            <w:r>
              <w:rPr>
                <w:color w:val="1D181C"/>
                <w:spacing w:val="22"/>
                <w:sz w:val="16"/>
              </w:rPr>
              <w:t xml:space="preserve"> </w:t>
            </w:r>
            <w:r>
              <w:rPr>
                <w:color w:val="1D181C"/>
                <w:sz w:val="16"/>
              </w:rPr>
              <w:t>to</w:t>
            </w:r>
            <w:r>
              <w:rPr>
                <w:color w:val="1D181C"/>
                <w:spacing w:val="22"/>
                <w:sz w:val="16"/>
              </w:rPr>
              <w:t xml:space="preserve"> </w:t>
            </w:r>
            <w:r>
              <w:rPr>
                <w:color w:val="1D181C"/>
                <w:sz w:val="16"/>
              </w:rPr>
              <w:t>identifying</w:t>
            </w:r>
            <w:r>
              <w:rPr>
                <w:color w:val="1D181C"/>
                <w:spacing w:val="25"/>
                <w:sz w:val="16"/>
              </w:rPr>
              <w:t xml:space="preserve"> </w:t>
            </w:r>
            <w:r>
              <w:rPr>
                <w:color w:val="1D181C"/>
                <w:spacing w:val="-5"/>
                <w:sz w:val="16"/>
              </w:rPr>
              <w:t>and</w:t>
            </w:r>
          </w:p>
          <w:p w14:paraId="283079F4" w14:textId="77777777" w:rsidR="00002BD0" w:rsidRDefault="00000000">
            <w:pPr>
              <w:pStyle w:val="TableParagraph"/>
              <w:spacing w:before="1" w:line="168" w:lineRule="exact"/>
              <w:ind w:left="31"/>
              <w:jc w:val="left"/>
              <w:rPr>
                <w:sz w:val="16"/>
              </w:rPr>
            </w:pPr>
            <w:r>
              <w:rPr>
                <w:color w:val="1D181C"/>
                <w:sz w:val="16"/>
              </w:rPr>
              <w:t>settling</w:t>
            </w:r>
            <w:r>
              <w:rPr>
                <w:color w:val="1D181C"/>
                <w:spacing w:val="-7"/>
                <w:sz w:val="16"/>
              </w:rPr>
              <w:t xml:space="preserve"> </w:t>
            </w:r>
            <w:r>
              <w:rPr>
                <w:color w:val="1D181C"/>
                <w:sz w:val="16"/>
              </w:rPr>
              <w:t>adequately</w:t>
            </w:r>
            <w:r>
              <w:rPr>
                <w:color w:val="1D181C"/>
                <w:spacing w:val="-7"/>
                <w:sz w:val="16"/>
              </w:rPr>
              <w:t xml:space="preserve"> </w:t>
            </w:r>
            <w:r>
              <w:rPr>
                <w:color w:val="1D181C"/>
                <w:sz w:val="16"/>
              </w:rPr>
              <w:t>the</w:t>
            </w:r>
            <w:r>
              <w:rPr>
                <w:color w:val="1D181C"/>
                <w:spacing w:val="-5"/>
                <w:sz w:val="16"/>
              </w:rPr>
              <w:t xml:space="preserve"> </w:t>
            </w:r>
            <w:r>
              <w:rPr>
                <w:color w:val="1D181C"/>
                <w:sz w:val="16"/>
              </w:rPr>
              <w:t>conflicts</w:t>
            </w:r>
            <w:r>
              <w:rPr>
                <w:color w:val="1D181C"/>
                <w:spacing w:val="-5"/>
                <w:sz w:val="16"/>
              </w:rPr>
              <w:t xml:space="preserve"> </w:t>
            </w:r>
            <w:r>
              <w:rPr>
                <w:color w:val="1D181C"/>
                <w:sz w:val="16"/>
              </w:rPr>
              <w:t>of</w:t>
            </w:r>
            <w:r>
              <w:rPr>
                <w:color w:val="1D181C"/>
                <w:spacing w:val="-4"/>
                <w:sz w:val="16"/>
              </w:rPr>
              <w:t xml:space="preserve"> </w:t>
            </w:r>
            <w:r>
              <w:rPr>
                <w:color w:val="1D181C"/>
                <w:sz w:val="16"/>
              </w:rPr>
              <w:t>interests?</w:t>
            </w:r>
            <w:r>
              <w:rPr>
                <w:color w:val="1D181C"/>
                <w:spacing w:val="-2"/>
                <w:sz w:val="16"/>
              </w:rPr>
              <w:t xml:space="preserve"> (P14)</w:t>
            </w:r>
          </w:p>
        </w:tc>
        <w:tc>
          <w:tcPr>
            <w:tcW w:w="687" w:type="dxa"/>
          </w:tcPr>
          <w:p w14:paraId="66C34A59" w14:textId="77777777" w:rsidR="00002BD0" w:rsidRDefault="00000000">
            <w:pPr>
              <w:pStyle w:val="TableParagraph"/>
              <w:spacing w:line="178" w:lineRule="exact"/>
              <w:ind w:right="33"/>
              <w:rPr>
                <w:sz w:val="16"/>
              </w:rPr>
            </w:pPr>
            <w:r>
              <w:rPr>
                <w:color w:val="1D181C"/>
                <w:spacing w:val="-5"/>
                <w:sz w:val="16"/>
              </w:rPr>
              <w:t>Yes</w:t>
            </w:r>
          </w:p>
        </w:tc>
        <w:tc>
          <w:tcPr>
            <w:tcW w:w="881" w:type="dxa"/>
            <w:gridSpan w:val="2"/>
          </w:tcPr>
          <w:p w14:paraId="6D0827D3" w14:textId="77777777" w:rsidR="00002BD0" w:rsidRDefault="00000000">
            <w:pPr>
              <w:pStyle w:val="TableParagraph"/>
              <w:spacing w:line="178" w:lineRule="exact"/>
              <w:ind w:left="1" w:right="30"/>
              <w:rPr>
                <w:sz w:val="16"/>
              </w:rPr>
            </w:pPr>
            <w:r>
              <w:rPr>
                <w:color w:val="1D181C"/>
                <w:spacing w:val="-10"/>
                <w:sz w:val="16"/>
              </w:rPr>
              <w:t>1</w:t>
            </w:r>
          </w:p>
        </w:tc>
      </w:tr>
      <w:tr w:rsidR="00002BD0" w14:paraId="76EE9011" w14:textId="77777777">
        <w:trPr>
          <w:trHeight w:val="552"/>
        </w:trPr>
        <w:tc>
          <w:tcPr>
            <w:tcW w:w="363" w:type="dxa"/>
          </w:tcPr>
          <w:p w14:paraId="4EE6D7E6" w14:textId="77777777" w:rsidR="00002BD0" w:rsidRDefault="00000000">
            <w:pPr>
              <w:pStyle w:val="TableParagraph"/>
              <w:spacing w:line="178" w:lineRule="exact"/>
              <w:ind w:left="6" w:right="91"/>
              <w:rPr>
                <w:sz w:val="16"/>
              </w:rPr>
            </w:pPr>
            <w:r>
              <w:rPr>
                <w:color w:val="1D181C"/>
                <w:spacing w:val="-5"/>
                <w:sz w:val="16"/>
              </w:rPr>
              <w:t>18.</w:t>
            </w:r>
          </w:p>
        </w:tc>
        <w:tc>
          <w:tcPr>
            <w:tcW w:w="4547" w:type="dxa"/>
          </w:tcPr>
          <w:p w14:paraId="08F56102" w14:textId="77777777" w:rsidR="00002BD0" w:rsidRDefault="00000000">
            <w:pPr>
              <w:pStyle w:val="TableParagraph"/>
              <w:spacing w:line="242" w:lineRule="auto"/>
              <w:ind w:left="31" w:hanging="1"/>
              <w:jc w:val="left"/>
              <w:rPr>
                <w:sz w:val="16"/>
              </w:rPr>
            </w:pPr>
            <w:r>
              <w:rPr>
                <w:color w:val="1D181C"/>
                <w:sz w:val="16"/>
              </w:rPr>
              <w:t>Do</w:t>
            </w:r>
            <w:r>
              <w:rPr>
                <w:color w:val="1D181C"/>
                <w:spacing w:val="29"/>
                <w:sz w:val="16"/>
              </w:rPr>
              <w:t xml:space="preserve"> </w:t>
            </w:r>
            <w:r>
              <w:rPr>
                <w:color w:val="1D181C"/>
                <w:sz w:val="16"/>
              </w:rPr>
              <w:t>the</w:t>
            </w:r>
            <w:r>
              <w:rPr>
                <w:color w:val="1D181C"/>
                <w:spacing w:val="29"/>
                <w:sz w:val="16"/>
              </w:rPr>
              <w:t xml:space="preserve"> </w:t>
            </w:r>
            <w:r>
              <w:rPr>
                <w:color w:val="1D181C"/>
                <w:sz w:val="16"/>
              </w:rPr>
              <w:t>directors</w:t>
            </w:r>
            <w:r>
              <w:rPr>
                <w:color w:val="1D181C"/>
                <w:spacing w:val="29"/>
                <w:sz w:val="16"/>
              </w:rPr>
              <w:t xml:space="preserve"> </w:t>
            </w:r>
            <w:r>
              <w:rPr>
                <w:color w:val="1D181C"/>
                <w:sz w:val="16"/>
              </w:rPr>
              <w:t>inform</w:t>
            </w:r>
            <w:r>
              <w:rPr>
                <w:color w:val="1D181C"/>
                <w:spacing w:val="31"/>
                <w:sz w:val="16"/>
              </w:rPr>
              <w:t xml:space="preserve"> </w:t>
            </w:r>
            <w:r>
              <w:rPr>
                <w:color w:val="1D181C"/>
                <w:sz w:val="16"/>
              </w:rPr>
              <w:t>BD</w:t>
            </w:r>
            <w:r>
              <w:rPr>
                <w:color w:val="1D181C"/>
                <w:spacing w:val="29"/>
                <w:sz w:val="16"/>
              </w:rPr>
              <w:t xml:space="preserve"> </w:t>
            </w:r>
            <w:r>
              <w:rPr>
                <w:color w:val="1D181C"/>
                <w:sz w:val="16"/>
              </w:rPr>
              <w:t>on</w:t>
            </w:r>
            <w:r>
              <w:rPr>
                <w:color w:val="1D181C"/>
                <w:spacing w:val="31"/>
                <w:sz w:val="16"/>
              </w:rPr>
              <w:t xml:space="preserve"> </w:t>
            </w:r>
            <w:r>
              <w:rPr>
                <w:color w:val="1D181C"/>
                <w:sz w:val="16"/>
              </w:rPr>
              <w:t>the</w:t>
            </w:r>
            <w:r>
              <w:rPr>
                <w:color w:val="1D181C"/>
                <w:spacing w:val="29"/>
                <w:sz w:val="16"/>
              </w:rPr>
              <w:t xml:space="preserve"> </w:t>
            </w:r>
            <w:r>
              <w:rPr>
                <w:color w:val="1D181C"/>
                <w:sz w:val="16"/>
              </w:rPr>
              <w:t>conflicts</w:t>
            </w:r>
            <w:r>
              <w:rPr>
                <w:color w:val="1D181C"/>
                <w:spacing w:val="29"/>
                <w:sz w:val="16"/>
              </w:rPr>
              <w:t xml:space="preserve"> </w:t>
            </w:r>
            <w:r>
              <w:rPr>
                <w:color w:val="1D181C"/>
                <w:sz w:val="16"/>
              </w:rPr>
              <w:t>of</w:t>
            </w:r>
            <w:r>
              <w:rPr>
                <w:color w:val="1D181C"/>
                <w:spacing w:val="30"/>
                <w:sz w:val="16"/>
              </w:rPr>
              <w:t xml:space="preserve"> </w:t>
            </w:r>
            <w:r>
              <w:rPr>
                <w:color w:val="1D181C"/>
                <w:sz w:val="16"/>
              </w:rPr>
              <w:t>interests</w:t>
            </w:r>
            <w:r>
              <w:rPr>
                <w:color w:val="1D181C"/>
                <w:spacing w:val="29"/>
                <w:sz w:val="16"/>
              </w:rPr>
              <w:t xml:space="preserve"> </w:t>
            </w:r>
            <w:r>
              <w:rPr>
                <w:color w:val="1D181C"/>
                <w:sz w:val="16"/>
              </w:rPr>
              <w:t>as</w:t>
            </w:r>
            <w:r>
              <w:rPr>
                <w:color w:val="1D181C"/>
                <w:spacing w:val="33"/>
                <w:sz w:val="16"/>
              </w:rPr>
              <w:t xml:space="preserve"> </w:t>
            </w:r>
            <w:r>
              <w:rPr>
                <w:color w:val="1D181C"/>
                <w:sz w:val="16"/>
              </w:rPr>
              <w:t>they</w:t>
            </w:r>
            <w:r>
              <w:rPr>
                <w:color w:val="1D181C"/>
                <w:spacing w:val="40"/>
                <w:sz w:val="16"/>
              </w:rPr>
              <w:t xml:space="preserve"> </w:t>
            </w:r>
            <w:r>
              <w:rPr>
                <w:color w:val="1D181C"/>
                <w:sz w:val="16"/>
              </w:rPr>
              <w:t>occur</w:t>
            </w:r>
            <w:r>
              <w:rPr>
                <w:color w:val="1D181C"/>
                <w:spacing w:val="17"/>
                <w:sz w:val="16"/>
              </w:rPr>
              <w:t xml:space="preserve"> </w:t>
            </w:r>
            <w:r>
              <w:rPr>
                <w:color w:val="1D181C"/>
                <w:sz w:val="16"/>
              </w:rPr>
              <w:t>and</w:t>
            </w:r>
            <w:r>
              <w:rPr>
                <w:color w:val="1D181C"/>
                <w:spacing w:val="19"/>
                <w:sz w:val="16"/>
              </w:rPr>
              <w:t xml:space="preserve"> </w:t>
            </w:r>
            <w:r>
              <w:rPr>
                <w:color w:val="1D181C"/>
                <w:sz w:val="16"/>
              </w:rPr>
              <w:t>do</w:t>
            </w:r>
            <w:r>
              <w:rPr>
                <w:color w:val="1D181C"/>
                <w:spacing w:val="19"/>
                <w:sz w:val="16"/>
              </w:rPr>
              <w:t xml:space="preserve"> </w:t>
            </w:r>
            <w:r>
              <w:rPr>
                <w:color w:val="1D181C"/>
                <w:sz w:val="16"/>
              </w:rPr>
              <w:t>they</w:t>
            </w:r>
            <w:r>
              <w:rPr>
                <w:color w:val="1D181C"/>
                <w:spacing w:val="17"/>
                <w:sz w:val="16"/>
              </w:rPr>
              <w:t xml:space="preserve"> </w:t>
            </w:r>
            <w:r>
              <w:rPr>
                <w:color w:val="1D181C"/>
                <w:sz w:val="16"/>
              </w:rPr>
              <w:t>refrain</w:t>
            </w:r>
            <w:r>
              <w:rPr>
                <w:color w:val="1D181C"/>
                <w:spacing w:val="18"/>
                <w:sz w:val="16"/>
              </w:rPr>
              <w:t xml:space="preserve"> </w:t>
            </w:r>
            <w:r>
              <w:rPr>
                <w:color w:val="1D181C"/>
                <w:sz w:val="16"/>
              </w:rPr>
              <w:t>from</w:t>
            </w:r>
            <w:r>
              <w:rPr>
                <w:color w:val="1D181C"/>
                <w:spacing w:val="19"/>
                <w:sz w:val="16"/>
              </w:rPr>
              <w:t xml:space="preserve"> </w:t>
            </w:r>
            <w:r>
              <w:rPr>
                <w:color w:val="1D181C"/>
                <w:sz w:val="16"/>
              </w:rPr>
              <w:t>the</w:t>
            </w:r>
            <w:r>
              <w:rPr>
                <w:color w:val="1D181C"/>
                <w:spacing w:val="19"/>
                <w:sz w:val="16"/>
              </w:rPr>
              <w:t xml:space="preserve"> </w:t>
            </w:r>
            <w:r>
              <w:rPr>
                <w:color w:val="1D181C"/>
                <w:sz w:val="16"/>
              </w:rPr>
              <w:t>debates</w:t>
            </w:r>
            <w:r>
              <w:rPr>
                <w:color w:val="1D181C"/>
                <w:spacing w:val="20"/>
                <w:sz w:val="16"/>
              </w:rPr>
              <w:t xml:space="preserve"> </w:t>
            </w:r>
            <w:r>
              <w:rPr>
                <w:color w:val="1D181C"/>
                <w:sz w:val="16"/>
              </w:rPr>
              <w:t>and</w:t>
            </w:r>
            <w:r>
              <w:rPr>
                <w:color w:val="1D181C"/>
                <w:spacing w:val="19"/>
                <w:sz w:val="16"/>
              </w:rPr>
              <w:t xml:space="preserve"> </w:t>
            </w:r>
            <w:r>
              <w:rPr>
                <w:color w:val="1D181C"/>
                <w:sz w:val="16"/>
              </w:rPr>
              <w:t>the</w:t>
            </w:r>
            <w:r>
              <w:rPr>
                <w:color w:val="1D181C"/>
                <w:spacing w:val="18"/>
                <w:sz w:val="16"/>
              </w:rPr>
              <w:t xml:space="preserve"> </w:t>
            </w:r>
            <w:r>
              <w:rPr>
                <w:color w:val="1D181C"/>
                <w:sz w:val="16"/>
              </w:rPr>
              <w:t>vote</w:t>
            </w:r>
            <w:r>
              <w:rPr>
                <w:color w:val="1D181C"/>
                <w:spacing w:val="19"/>
                <w:sz w:val="16"/>
              </w:rPr>
              <w:t xml:space="preserve"> </w:t>
            </w:r>
            <w:r>
              <w:rPr>
                <w:color w:val="1D181C"/>
                <w:sz w:val="16"/>
              </w:rPr>
              <w:t>on</w:t>
            </w:r>
            <w:r>
              <w:rPr>
                <w:color w:val="1D181C"/>
                <w:spacing w:val="19"/>
                <w:sz w:val="16"/>
              </w:rPr>
              <w:t xml:space="preserve"> </w:t>
            </w:r>
            <w:r>
              <w:rPr>
                <w:color w:val="1D181C"/>
                <w:spacing w:val="-2"/>
                <w:sz w:val="16"/>
              </w:rPr>
              <w:t>those</w:t>
            </w:r>
          </w:p>
          <w:p w14:paraId="48974405" w14:textId="77777777" w:rsidR="00002BD0" w:rsidRDefault="00000000">
            <w:pPr>
              <w:pStyle w:val="TableParagraph"/>
              <w:spacing w:line="167" w:lineRule="exact"/>
              <w:ind w:left="31"/>
              <w:jc w:val="left"/>
              <w:rPr>
                <w:sz w:val="16"/>
              </w:rPr>
            </w:pPr>
            <w:r>
              <w:rPr>
                <w:color w:val="1D181C"/>
                <w:sz w:val="16"/>
              </w:rPr>
              <w:t>matters,</w:t>
            </w:r>
            <w:r>
              <w:rPr>
                <w:color w:val="1D181C"/>
                <w:spacing w:val="-2"/>
                <w:sz w:val="16"/>
              </w:rPr>
              <w:t xml:space="preserve"> </w:t>
            </w:r>
            <w:r>
              <w:rPr>
                <w:color w:val="1D181C"/>
                <w:sz w:val="16"/>
              </w:rPr>
              <w:t>according</w:t>
            </w:r>
            <w:r>
              <w:rPr>
                <w:color w:val="1D181C"/>
                <w:spacing w:val="35"/>
                <w:sz w:val="16"/>
              </w:rPr>
              <w:t xml:space="preserve"> </w:t>
            </w:r>
            <w:r>
              <w:rPr>
                <w:color w:val="1D181C"/>
                <w:sz w:val="16"/>
              </w:rPr>
              <w:t>to</w:t>
            </w:r>
            <w:r>
              <w:rPr>
                <w:color w:val="1D181C"/>
                <w:spacing w:val="-2"/>
                <w:sz w:val="16"/>
              </w:rPr>
              <w:t xml:space="preserve"> </w:t>
            </w:r>
            <w:r>
              <w:rPr>
                <w:color w:val="1D181C"/>
                <w:sz w:val="16"/>
              </w:rPr>
              <w:t>the</w:t>
            </w:r>
            <w:r>
              <w:rPr>
                <w:color w:val="1D181C"/>
                <w:spacing w:val="-4"/>
                <w:sz w:val="16"/>
              </w:rPr>
              <w:t xml:space="preserve"> </w:t>
            </w:r>
            <w:r>
              <w:rPr>
                <w:color w:val="1D181C"/>
                <w:sz w:val="16"/>
              </w:rPr>
              <w:t>legal</w:t>
            </w:r>
            <w:r>
              <w:rPr>
                <w:color w:val="1D181C"/>
                <w:spacing w:val="-2"/>
                <w:sz w:val="16"/>
              </w:rPr>
              <w:t xml:space="preserve"> </w:t>
            </w:r>
            <w:r>
              <w:rPr>
                <w:color w:val="1D181C"/>
                <w:sz w:val="16"/>
              </w:rPr>
              <w:t>provisions? (P15-</w:t>
            </w:r>
            <w:r>
              <w:rPr>
                <w:color w:val="1D181C"/>
                <w:spacing w:val="-4"/>
                <w:sz w:val="16"/>
              </w:rPr>
              <w:t>R33)</w:t>
            </w:r>
          </w:p>
        </w:tc>
        <w:tc>
          <w:tcPr>
            <w:tcW w:w="687" w:type="dxa"/>
          </w:tcPr>
          <w:p w14:paraId="6E1959CB" w14:textId="77777777" w:rsidR="00002BD0" w:rsidRDefault="00000000">
            <w:pPr>
              <w:pStyle w:val="TableParagraph"/>
              <w:spacing w:line="178" w:lineRule="exact"/>
              <w:ind w:right="33"/>
              <w:rPr>
                <w:sz w:val="16"/>
              </w:rPr>
            </w:pPr>
            <w:r>
              <w:rPr>
                <w:color w:val="1D181C"/>
                <w:spacing w:val="-5"/>
                <w:sz w:val="16"/>
              </w:rPr>
              <w:t>Yes</w:t>
            </w:r>
          </w:p>
        </w:tc>
        <w:tc>
          <w:tcPr>
            <w:tcW w:w="881" w:type="dxa"/>
            <w:gridSpan w:val="2"/>
          </w:tcPr>
          <w:p w14:paraId="5D96A2C0" w14:textId="77777777" w:rsidR="00002BD0" w:rsidRDefault="00000000">
            <w:pPr>
              <w:pStyle w:val="TableParagraph"/>
              <w:spacing w:line="178" w:lineRule="exact"/>
              <w:ind w:left="1" w:right="30"/>
              <w:rPr>
                <w:sz w:val="16"/>
              </w:rPr>
            </w:pPr>
            <w:r>
              <w:rPr>
                <w:color w:val="1D181C"/>
                <w:spacing w:val="-10"/>
                <w:sz w:val="16"/>
              </w:rPr>
              <w:t>1</w:t>
            </w:r>
          </w:p>
        </w:tc>
      </w:tr>
      <w:tr w:rsidR="00002BD0" w14:paraId="54ED7511" w14:textId="77777777">
        <w:trPr>
          <w:trHeight w:val="739"/>
        </w:trPr>
        <w:tc>
          <w:tcPr>
            <w:tcW w:w="363" w:type="dxa"/>
          </w:tcPr>
          <w:p w14:paraId="3919C0BB" w14:textId="77777777" w:rsidR="00002BD0" w:rsidRDefault="00000000">
            <w:pPr>
              <w:pStyle w:val="TableParagraph"/>
              <w:spacing w:line="178" w:lineRule="exact"/>
              <w:ind w:left="6" w:right="91"/>
              <w:rPr>
                <w:sz w:val="16"/>
              </w:rPr>
            </w:pPr>
            <w:r>
              <w:rPr>
                <w:color w:val="1D181C"/>
                <w:spacing w:val="-5"/>
                <w:sz w:val="16"/>
              </w:rPr>
              <w:t>19.</w:t>
            </w:r>
          </w:p>
        </w:tc>
        <w:tc>
          <w:tcPr>
            <w:tcW w:w="4547" w:type="dxa"/>
          </w:tcPr>
          <w:p w14:paraId="2C0396C8" w14:textId="77777777" w:rsidR="00002BD0" w:rsidRDefault="00000000">
            <w:pPr>
              <w:pStyle w:val="TableParagraph"/>
              <w:spacing w:line="242" w:lineRule="auto"/>
              <w:ind w:left="31" w:right="102" w:hanging="1"/>
              <w:jc w:val="both"/>
              <w:rPr>
                <w:sz w:val="16"/>
              </w:rPr>
            </w:pPr>
            <w:r>
              <w:rPr>
                <w:color w:val="1D181C"/>
                <w:sz w:val="16"/>
              </w:rPr>
              <w:t>Has the BD passed the specific procedures in order to provide their</w:t>
            </w:r>
            <w:r>
              <w:rPr>
                <w:color w:val="1D181C"/>
                <w:spacing w:val="40"/>
                <w:sz w:val="16"/>
              </w:rPr>
              <w:t xml:space="preserve"> </w:t>
            </w:r>
            <w:r>
              <w:rPr>
                <w:color w:val="1D181C"/>
                <w:sz w:val="16"/>
              </w:rPr>
              <w:t>procedure accuracy (identification criteria of the significant</w:t>
            </w:r>
            <w:r>
              <w:rPr>
                <w:color w:val="1D181C"/>
                <w:spacing w:val="40"/>
                <w:sz w:val="16"/>
              </w:rPr>
              <w:t xml:space="preserve"> </w:t>
            </w:r>
            <w:proofErr w:type="gramStart"/>
            <w:r>
              <w:rPr>
                <w:color w:val="1D181C"/>
                <w:sz w:val="16"/>
              </w:rPr>
              <w:t>transactions,</w:t>
            </w:r>
            <w:r>
              <w:rPr>
                <w:color w:val="1D181C"/>
                <w:spacing w:val="57"/>
                <w:sz w:val="16"/>
              </w:rPr>
              <w:t xml:space="preserve">  </w:t>
            </w:r>
            <w:r>
              <w:rPr>
                <w:color w:val="1D181C"/>
                <w:sz w:val="16"/>
              </w:rPr>
              <w:t>relevant</w:t>
            </w:r>
            <w:proofErr w:type="gramEnd"/>
            <w:r>
              <w:rPr>
                <w:color w:val="1D181C"/>
                <w:spacing w:val="58"/>
                <w:sz w:val="16"/>
              </w:rPr>
              <w:t xml:space="preserve">  </w:t>
            </w:r>
            <w:proofErr w:type="gramStart"/>
            <w:r>
              <w:rPr>
                <w:color w:val="1D181C"/>
                <w:sz w:val="16"/>
              </w:rPr>
              <w:t>for</w:t>
            </w:r>
            <w:r>
              <w:rPr>
                <w:color w:val="1D181C"/>
                <w:spacing w:val="57"/>
                <w:sz w:val="16"/>
              </w:rPr>
              <w:t xml:space="preserve">  </w:t>
            </w:r>
            <w:r>
              <w:rPr>
                <w:color w:val="1D181C"/>
                <w:sz w:val="16"/>
              </w:rPr>
              <w:t>transparency,</w:t>
            </w:r>
            <w:r>
              <w:rPr>
                <w:color w:val="1D181C"/>
                <w:spacing w:val="59"/>
                <w:sz w:val="16"/>
              </w:rPr>
              <w:t xml:space="preserve">  </w:t>
            </w:r>
            <w:r>
              <w:rPr>
                <w:color w:val="1D181C"/>
                <w:sz w:val="16"/>
              </w:rPr>
              <w:t>objectivity,</w:t>
            </w:r>
            <w:r>
              <w:rPr>
                <w:color w:val="1D181C"/>
                <w:spacing w:val="57"/>
                <w:sz w:val="16"/>
              </w:rPr>
              <w:t xml:space="preserve">  </w:t>
            </w:r>
            <w:r>
              <w:rPr>
                <w:color w:val="1D181C"/>
                <w:spacing w:val="-4"/>
                <w:sz w:val="16"/>
              </w:rPr>
              <w:t>non</w:t>
            </w:r>
            <w:proofErr w:type="gramEnd"/>
            <w:r>
              <w:rPr>
                <w:color w:val="1D181C"/>
                <w:spacing w:val="-4"/>
                <w:sz w:val="16"/>
              </w:rPr>
              <w:t>-</w:t>
            </w:r>
          </w:p>
          <w:p w14:paraId="20BC501F" w14:textId="77777777" w:rsidR="00002BD0" w:rsidRDefault="00000000">
            <w:pPr>
              <w:pStyle w:val="TableParagraph"/>
              <w:spacing w:line="168" w:lineRule="exact"/>
              <w:ind w:left="31"/>
              <w:jc w:val="both"/>
              <w:rPr>
                <w:sz w:val="16"/>
              </w:rPr>
            </w:pPr>
            <w:r>
              <w:rPr>
                <w:color w:val="1D181C"/>
                <w:sz w:val="16"/>
              </w:rPr>
              <w:t>concurrence,</w:t>
            </w:r>
            <w:r>
              <w:rPr>
                <w:color w:val="1D181C"/>
                <w:spacing w:val="-5"/>
                <w:sz w:val="16"/>
              </w:rPr>
              <w:t xml:space="preserve"> </w:t>
            </w:r>
            <w:r>
              <w:rPr>
                <w:color w:val="1D181C"/>
                <w:sz w:val="16"/>
              </w:rPr>
              <w:t>etc.)</w:t>
            </w:r>
            <w:r>
              <w:rPr>
                <w:color w:val="1D181C"/>
                <w:spacing w:val="-5"/>
                <w:sz w:val="16"/>
              </w:rPr>
              <w:t xml:space="preserve"> </w:t>
            </w:r>
            <w:r>
              <w:rPr>
                <w:color w:val="1D181C"/>
                <w:sz w:val="16"/>
              </w:rPr>
              <w:t>for</w:t>
            </w:r>
            <w:r>
              <w:rPr>
                <w:color w:val="1D181C"/>
                <w:spacing w:val="-5"/>
                <w:sz w:val="16"/>
              </w:rPr>
              <w:t xml:space="preserve"> </w:t>
            </w:r>
            <w:r>
              <w:rPr>
                <w:color w:val="1D181C"/>
                <w:sz w:val="16"/>
              </w:rPr>
              <w:t>defining</w:t>
            </w:r>
            <w:r>
              <w:rPr>
                <w:color w:val="1D181C"/>
                <w:spacing w:val="28"/>
                <w:sz w:val="16"/>
              </w:rPr>
              <w:t xml:space="preserve"> </w:t>
            </w:r>
            <w:r>
              <w:rPr>
                <w:color w:val="1D181C"/>
                <w:sz w:val="16"/>
              </w:rPr>
              <w:t>the</w:t>
            </w:r>
            <w:r>
              <w:rPr>
                <w:color w:val="1D181C"/>
                <w:spacing w:val="-5"/>
                <w:sz w:val="16"/>
              </w:rPr>
              <w:t xml:space="preserve"> </w:t>
            </w:r>
            <w:r>
              <w:rPr>
                <w:color w:val="1D181C"/>
                <w:sz w:val="16"/>
              </w:rPr>
              <w:t>transactions?</w:t>
            </w:r>
            <w:r>
              <w:rPr>
                <w:color w:val="1D181C"/>
                <w:spacing w:val="-3"/>
                <w:sz w:val="16"/>
              </w:rPr>
              <w:t xml:space="preserve"> </w:t>
            </w:r>
            <w:r>
              <w:rPr>
                <w:color w:val="1D181C"/>
                <w:sz w:val="16"/>
              </w:rPr>
              <w:t>(P16-</w:t>
            </w:r>
            <w:r>
              <w:rPr>
                <w:color w:val="1D181C"/>
                <w:spacing w:val="-2"/>
                <w:sz w:val="16"/>
              </w:rPr>
              <w:t>R</w:t>
            </w:r>
            <w:proofErr w:type="gramStart"/>
            <w:r>
              <w:rPr>
                <w:color w:val="1D181C"/>
                <w:spacing w:val="-2"/>
                <w:sz w:val="16"/>
              </w:rPr>
              <w:t>34,R</w:t>
            </w:r>
            <w:proofErr w:type="gramEnd"/>
            <w:r>
              <w:rPr>
                <w:color w:val="1D181C"/>
                <w:spacing w:val="-2"/>
                <w:sz w:val="16"/>
              </w:rPr>
              <w:t>35)</w:t>
            </w:r>
          </w:p>
        </w:tc>
        <w:tc>
          <w:tcPr>
            <w:tcW w:w="687" w:type="dxa"/>
          </w:tcPr>
          <w:p w14:paraId="735A8A74" w14:textId="77777777" w:rsidR="00002BD0" w:rsidRDefault="00000000">
            <w:pPr>
              <w:pStyle w:val="TableParagraph"/>
              <w:spacing w:line="178" w:lineRule="exact"/>
              <w:ind w:right="33"/>
              <w:rPr>
                <w:sz w:val="16"/>
              </w:rPr>
            </w:pPr>
            <w:r>
              <w:rPr>
                <w:color w:val="1D181C"/>
                <w:spacing w:val="-5"/>
                <w:sz w:val="16"/>
              </w:rPr>
              <w:t>Yes</w:t>
            </w:r>
          </w:p>
        </w:tc>
        <w:tc>
          <w:tcPr>
            <w:tcW w:w="881" w:type="dxa"/>
            <w:gridSpan w:val="2"/>
          </w:tcPr>
          <w:p w14:paraId="737E7222" w14:textId="77777777" w:rsidR="00002BD0" w:rsidRDefault="00000000">
            <w:pPr>
              <w:pStyle w:val="TableParagraph"/>
              <w:spacing w:line="178" w:lineRule="exact"/>
              <w:ind w:left="1" w:right="30"/>
              <w:rPr>
                <w:sz w:val="16"/>
              </w:rPr>
            </w:pPr>
            <w:r>
              <w:rPr>
                <w:color w:val="1D181C"/>
                <w:spacing w:val="-10"/>
                <w:sz w:val="16"/>
              </w:rPr>
              <w:t>1</w:t>
            </w:r>
          </w:p>
        </w:tc>
      </w:tr>
      <w:tr w:rsidR="00002BD0" w14:paraId="2E22A763" w14:textId="77777777">
        <w:trPr>
          <w:trHeight w:val="743"/>
        </w:trPr>
        <w:tc>
          <w:tcPr>
            <w:tcW w:w="363" w:type="dxa"/>
            <w:tcBorders>
              <w:bottom w:val="double" w:sz="4" w:space="0" w:color="1D181C"/>
            </w:tcBorders>
          </w:tcPr>
          <w:p w14:paraId="34B0EA9D" w14:textId="77777777" w:rsidR="00002BD0" w:rsidRDefault="00000000">
            <w:pPr>
              <w:pStyle w:val="TableParagraph"/>
              <w:spacing w:line="178" w:lineRule="exact"/>
              <w:ind w:left="6" w:right="91"/>
              <w:rPr>
                <w:sz w:val="16"/>
              </w:rPr>
            </w:pPr>
            <w:r>
              <w:rPr>
                <w:color w:val="1D181C"/>
                <w:spacing w:val="-5"/>
                <w:sz w:val="16"/>
              </w:rPr>
              <w:t>20.</w:t>
            </w:r>
          </w:p>
        </w:tc>
        <w:tc>
          <w:tcPr>
            <w:tcW w:w="4547" w:type="dxa"/>
            <w:tcBorders>
              <w:bottom w:val="double" w:sz="4" w:space="0" w:color="1D181C"/>
            </w:tcBorders>
          </w:tcPr>
          <w:p w14:paraId="02254FEC" w14:textId="77777777" w:rsidR="00002BD0" w:rsidRDefault="00000000">
            <w:pPr>
              <w:pStyle w:val="TableParagraph"/>
              <w:spacing w:line="242" w:lineRule="auto"/>
              <w:ind w:left="31" w:right="101" w:hanging="1"/>
              <w:jc w:val="both"/>
              <w:rPr>
                <w:sz w:val="16"/>
              </w:rPr>
            </w:pPr>
            <w:r>
              <w:rPr>
                <w:color w:val="1D181C"/>
                <w:sz w:val="16"/>
              </w:rPr>
              <w:t>Has BD passed a procedure of the internal circuit and the disclosure</w:t>
            </w:r>
            <w:r>
              <w:rPr>
                <w:color w:val="1D181C"/>
                <w:spacing w:val="40"/>
                <w:sz w:val="16"/>
              </w:rPr>
              <w:t xml:space="preserve"> </w:t>
            </w:r>
            <w:r>
              <w:rPr>
                <w:color w:val="1D181C"/>
                <w:sz w:val="16"/>
              </w:rPr>
              <w:t>to third parties of the documents and information referring to the</w:t>
            </w:r>
            <w:r>
              <w:rPr>
                <w:color w:val="1D181C"/>
                <w:spacing w:val="40"/>
                <w:sz w:val="16"/>
              </w:rPr>
              <w:t xml:space="preserve"> </w:t>
            </w:r>
            <w:r>
              <w:rPr>
                <w:color w:val="1D181C"/>
                <w:sz w:val="16"/>
              </w:rPr>
              <w:t>issued,</w:t>
            </w:r>
            <w:r>
              <w:rPr>
                <w:color w:val="1D181C"/>
                <w:spacing w:val="36"/>
                <w:sz w:val="16"/>
              </w:rPr>
              <w:t xml:space="preserve"> </w:t>
            </w:r>
            <w:r>
              <w:rPr>
                <w:color w:val="1D181C"/>
                <w:sz w:val="16"/>
              </w:rPr>
              <w:t>with</w:t>
            </w:r>
            <w:r>
              <w:rPr>
                <w:color w:val="1D181C"/>
                <w:spacing w:val="36"/>
                <w:sz w:val="16"/>
              </w:rPr>
              <w:t xml:space="preserve"> </w:t>
            </w:r>
            <w:r>
              <w:rPr>
                <w:color w:val="1D181C"/>
                <w:sz w:val="16"/>
              </w:rPr>
              <w:t>emphasis</w:t>
            </w:r>
            <w:r>
              <w:rPr>
                <w:color w:val="1D181C"/>
                <w:spacing w:val="36"/>
                <w:sz w:val="16"/>
              </w:rPr>
              <w:t xml:space="preserve"> </w:t>
            </w:r>
            <w:r>
              <w:rPr>
                <w:color w:val="1D181C"/>
                <w:sz w:val="16"/>
              </w:rPr>
              <w:t>on</w:t>
            </w:r>
            <w:r>
              <w:rPr>
                <w:color w:val="1D181C"/>
                <w:spacing w:val="36"/>
                <w:sz w:val="16"/>
              </w:rPr>
              <w:t xml:space="preserve"> </w:t>
            </w:r>
            <w:r>
              <w:rPr>
                <w:color w:val="1D181C"/>
                <w:sz w:val="16"/>
              </w:rPr>
              <w:t>the</w:t>
            </w:r>
            <w:r>
              <w:rPr>
                <w:color w:val="1D181C"/>
                <w:spacing w:val="36"/>
                <w:sz w:val="16"/>
              </w:rPr>
              <w:t xml:space="preserve"> </w:t>
            </w:r>
            <w:r>
              <w:rPr>
                <w:color w:val="1D181C"/>
                <w:sz w:val="16"/>
              </w:rPr>
              <w:t>information</w:t>
            </w:r>
            <w:r>
              <w:rPr>
                <w:color w:val="1D181C"/>
                <w:spacing w:val="36"/>
                <w:sz w:val="16"/>
              </w:rPr>
              <w:t xml:space="preserve"> </w:t>
            </w:r>
            <w:r>
              <w:rPr>
                <w:color w:val="1D181C"/>
                <w:sz w:val="16"/>
              </w:rPr>
              <w:t>that</w:t>
            </w:r>
            <w:r>
              <w:rPr>
                <w:color w:val="1D181C"/>
                <w:spacing w:val="33"/>
                <w:sz w:val="16"/>
              </w:rPr>
              <w:t xml:space="preserve"> </w:t>
            </w:r>
            <w:r>
              <w:rPr>
                <w:color w:val="1D181C"/>
                <w:sz w:val="16"/>
              </w:rPr>
              <w:t>can</w:t>
            </w:r>
            <w:r>
              <w:rPr>
                <w:color w:val="1D181C"/>
                <w:spacing w:val="36"/>
                <w:sz w:val="16"/>
              </w:rPr>
              <w:t xml:space="preserve"> </w:t>
            </w:r>
            <w:r>
              <w:rPr>
                <w:color w:val="1D181C"/>
                <w:sz w:val="16"/>
              </w:rPr>
              <w:t>influence</w:t>
            </w:r>
            <w:r>
              <w:rPr>
                <w:color w:val="1D181C"/>
                <w:spacing w:val="36"/>
                <w:sz w:val="16"/>
              </w:rPr>
              <w:t xml:space="preserve"> </w:t>
            </w:r>
            <w:r>
              <w:rPr>
                <w:color w:val="1D181C"/>
                <w:sz w:val="16"/>
              </w:rPr>
              <w:t>the</w:t>
            </w:r>
          </w:p>
          <w:p w14:paraId="6C77BDC4" w14:textId="77777777" w:rsidR="00002BD0" w:rsidRDefault="00000000">
            <w:pPr>
              <w:pStyle w:val="TableParagraph"/>
              <w:spacing w:line="172" w:lineRule="exact"/>
              <w:ind w:left="31"/>
              <w:jc w:val="both"/>
              <w:rPr>
                <w:sz w:val="16"/>
              </w:rPr>
            </w:pPr>
            <w:r>
              <w:rPr>
                <w:color w:val="1D181C"/>
                <w:sz w:val="16"/>
              </w:rPr>
              <w:t>price</w:t>
            </w:r>
            <w:r>
              <w:rPr>
                <w:color w:val="1D181C"/>
                <w:spacing w:val="-4"/>
                <w:sz w:val="16"/>
              </w:rPr>
              <w:t xml:space="preserve"> </w:t>
            </w:r>
            <w:r>
              <w:rPr>
                <w:color w:val="1D181C"/>
                <w:sz w:val="16"/>
              </w:rPr>
              <w:t>of</w:t>
            </w:r>
            <w:r>
              <w:rPr>
                <w:color w:val="1D181C"/>
                <w:spacing w:val="-2"/>
                <w:sz w:val="16"/>
              </w:rPr>
              <w:t xml:space="preserve"> </w:t>
            </w:r>
            <w:r>
              <w:rPr>
                <w:color w:val="1D181C"/>
                <w:sz w:val="16"/>
              </w:rPr>
              <w:t>the</w:t>
            </w:r>
            <w:r>
              <w:rPr>
                <w:color w:val="1D181C"/>
                <w:spacing w:val="-2"/>
                <w:sz w:val="16"/>
              </w:rPr>
              <w:t xml:space="preserve"> </w:t>
            </w:r>
            <w:r>
              <w:rPr>
                <w:color w:val="1D181C"/>
                <w:sz w:val="16"/>
              </w:rPr>
              <w:t>assets</w:t>
            </w:r>
            <w:r>
              <w:rPr>
                <w:color w:val="1D181C"/>
                <w:spacing w:val="-2"/>
                <w:sz w:val="16"/>
              </w:rPr>
              <w:t xml:space="preserve"> </w:t>
            </w:r>
            <w:r>
              <w:rPr>
                <w:color w:val="1D181C"/>
                <w:sz w:val="16"/>
              </w:rPr>
              <w:t>issued</w:t>
            </w:r>
            <w:r>
              <w:rPr>
                <w:color w:val="1D181C"/>
                <w:spacing w:val="-1"/>
                <w:sz w:val="16"/>
              </w:rPr>
              <w:t xml:space="preserve"> </w:t>
            </w:r>
            <w:r>
              <w:rPr>
                <w:color w:val="1D181C"/>
                <w:sz w:val="16"/>
              </w:rPr>
              <w:t>by</w:t>
            </w:r>
            <w:r>
              <w:rPr>
                <w:color w:val="1D181C"/>
                <w:spacing w:val="-4"/>
                <w:sz w:val="16"/>
              </w:rPr>
              <w:t xml:space="preserve"> </w:t>
            </w:r>
            <w:r>
              <w:rPr>
                <w:color w:val="1D181C"/>
                <w:sz w:val="16"/>
              </w:rPr>
              <w:t>them? (P17-</w:t>
            </w:r>
            <w:r>
              <w:rPr>
                <w:color w:val="1D181C"/>
                <w:spacing w:val="-4"/>
                <w:sz w:val="16"/>
              </w:rPr>
              <w:t>R36)</w:t>
            </w:r>
          </w:p>
        </w:tc>
        <w:tc>
          <w:tcPr>
            <w:tcW w:w="687" w:type="dxa"/>
            <w:tcBorders>
              <w:bottom w:val="double" w:sz="4" w:space="0" w:color="1D181C"/>
            </w:tcBorders>
          </w:tcPr>
          <w:p w14:paraId="48B7E86A" w14:textId="77777777" w:rsidR="00002BD0" w:rsidRDefault="00000000">
            <w:pPr>
              <w:pStyle w:val="TableParagraph"/>
              <w:spacing w:line="178" w:lineRule="exact"/>
              <w:ind w:left="1" w:right="33"/>
              <w:rPr>
                <w:sz w:val="16"/>
              </w:rPr>
            </w:pPr>
            <w:r>
              <w:rPr>
                <w:color w:val="1D181C"/>
                <w:spacing w:val="-5"/>
                <w:sz w:val="16"/>
              </w:rPr>
              <w:t>No</w:t>
            </w:r>
          </w:p>
        </w:tc>
        <w:tc>
          <w:tcPr>
            <w:tcW w:w="881" w:type="dxa"/>
            <w:gridSpan w:val="2"/>
            <w:tcBorders>
              <w:bottom w:val="double" w:sz="4" w:space="0" w:color="1D181C"/>
            </w:tcBorders>
          </w:tcPr>
          <w:p w14:paraId="525BFDC1" w14:textId="77777777" w:rsidR="00002BD0" w:rsidRDefault="00000000">
            <w:pPr>
              <w:pStyle w:val="TableParagraph"/>
              <w:spacing w:line="178" w:lineRule="exact"/>
              <w:ind w:right="30"/>
              <w:rPr>
                <w:sz w:val="16"/>
              </w:rPr>
            </w:pPr>
            <w:r>
              <w:rPr>
                <w:color w:val="1D181C"/>
                <w:spacing w:val="-10"/>
                <w:sz w:val="16"/>
              </w:rPr>
              <w:t>0</w:t>
            </w:r>
          </w:p>
        </w:tc>
      </w:tr>
      <w:tr w:rsidR="00002BD0" w14:paraId="5CE52FA4" w14:textId="77777777">
        <w:trPr>
          <w:trHeight w:val="372"/>
        </w:trPr>
        <w:tc>
          <w:tcPr>
            <w:tcW w:w="363" w:type="dxa"/>
            <w:tcBorders>
              <w:top w:val="double" w:sz="4" w:space="0" w:color="1D181C"/>
            </w:tcBorders>
          </w:tcPr>
          <w:p w14:paraId="027C4561" w14:textId="77777777" w:rsidR="00002BD0" w:rsidRDefault="00000000">
            <w:pPr>
              <w:pStyle w:val="TableParagraph"/>
              <w:spacing w:before="2" w:line="240" w:lineRule="auto"/>
              <w:ind w:right="24"/>
              <w:rPr>
                <w:b/>
                <w:sz w:val="16"/>
              </w:rPr>
            </w:pPr>
            <w:r>
              <w:rPr>
                <w:b/>
                <w:color w:val="1D181C"/>
                <w:spacing w:val="-5"/>
                <w:sz w:val="16"/>
              </w:rPr>
              <w:t>IV</w:t>
            </w:r>
          </w:p>
        </w:tc>
        <w:tc>
          <w:tcPr>
            <w:tcW w:w="4547" w:type="dxa"/>
            <w:tcBorders>
              <w:top w:val="double" w:sz="4" w:space="0" w:color="1D181C"/>
            </w:tcBorders>
          </w:tcPr>
          <w:p w14:paraId="747E477E" w14:textId="77777777" w:rsidR="00002BD0" w:rsidRDefault="00000000">
            <w:pPr>
              <w:pStyle w:val="TableParagraph"/>
              <w:spacing w:line="183" w:lineRule="exact"/>
              <w:ind w:left="70"/>
              <w:jc w:val="left"/>
              <w:rPr>
                <w:b/>
                <w:sz w:val="16"/>
              </w:rPr>
            </w:pPr>
            <w:r>
              <w:rPr>
                <w:color w:val="1D181C"/>
                <w:sz w:val="16"/>
              </w:rPr>
              <w:t>Attributes</w:t>
            </w:r>
            <w:r>
              <w:rPr>
                <w:color w:val="1D181C"/>
                <w:spacing w:val="-3"/>
                <w:sz w:val="16"/>
              </w:rPr>
              <w:t xml:space="preserve"> </w:t>
            </w:r>
            <w:r>
              <w:rPr>
                <w:color w:val="1D181C"/>
                <w:sz w:val="16"/>
              </w:rPr>
              <w:t>that</w:t>
            </w:r>
            <w:r>
              <w:rPr>
                <w:color w:val="1D181C"/>
                <w:spacing w:val="-3"/>
                <w:sz w:val="16"/>
              </w:rPr>
              <w:t xml:space="preserve"> </w:t>
            </w:r>
            <w:r>
              <w:rPr>
                <w:color w:val="1D181C"/>
                <w:sz w:val="16"/>
              </w:rPr>
              <w:t>show</w:t>
            </w:r>
            <w:r>
              <w:rPr>
                <w:color w:val="1D181C"/>
                <w:spacing w:val="34"/>
                <w:sz w:val="16"/>
              </w:rPr>
              <w:t xml:space="preserve"> </w:t>
            </w:r>
            <w:proofErr w:type="gramStart"/>
            <w:r>
              <w:rPr>
                <w:b/>
                <w:color w:val="1D181C"/>
                <w:sz w:val="16"/>
              </w:rPr>
              <w:t>Financial</w:t>
            </w:r>
            <w:proofErr w:type="gramEnd"/>
            <w:r>
              <w:rPr>
                <w:b/>
                <w:color w:val="1D181C"/>
                <w:spacing w:val="-3"/>
                <w:sz w:val="16"/>
              </w:rPr>
              <w:t xml:space="preserve"> </w:t>
            </w:r>
            <w:r>
              <w:rPr>
                <w:b/>
                <w:color w:val="1D181C"/>
                <w:sz w:val="16"/>
              </w:rPr>
              <w:t>disclosure</w:t>
            </w:r>
            <w:r>
              <w:rPr>
                <w:b/>
                <w:color w:val="1D181C"/>
                <w:spacing w:val="-2"/>
                <w:sz w:val="16"/>
              </w:rPr>
              <w:t xml:space="preserve"> </w:t>
            </w:r>
            <w:r>
              <w:rPr>
                <w:b/>
                <w:color w:val="1D181C"/>
                <w:spacing w:val="-4"/>
                <w:sz w:val="16"/>
              </w:rPr>
              <w:t>(F):</w:t>
            </w:r>
          </w:p>
        </w:tc>
        <w:tc>
          <w:tcPr>
            <w:tcW w:w="847" w:type="dxa"/>
            <w:gridSpan w:val="2"/>
            <w:tcBorders>
              <w:top w:val="double" w:sz="4" w:space="0" w:color="1D181C"/>
            </w:tcBorders>
          </w:tcPr>
          <w:p w14:paraId="2B89A1E4" w14:textId="77777777" w:rsidR="00002BD0" w:rsidRDefault="00002BD0">
            <w:pPr>
              <w:pStyle w:val="TableParagraph"/>
              <w:spacing w:line="240" w:lineRule="auto"/>
              <w:jc w:val="left"/>
              <w:rPr>
                <w:sz w:val="16"/>
              </w:rPr>
            </w:pPr>
          </w:p>
        </w:tc>
        <w:tc>
          <w:tcPr>
            <w:tcW w:w="721" w:type="dxa"/>
            <w:tcBorders>
              <w:top w:val="double" w:sz="4" w:space="0" w:color="1D181C"/>
            </w:tcBorders>
          </w:tcPr>
          <w:p w14:paraId="5A146EA2" w14:textId="77777777" w:rsidR="00002BD0" w:rsidRDefault="00000000">
            <w:pPr>
              <w:pStyle w:val="TableParagraph"/>
              <w:spacing w:before="2" w:line="240" w:lineRule="auto"/>
              <w:ind w:left="34" w:right="33"/>
              <w:rPr>
                <w:b/>
                <w:sz w:val="16"/>
              </w:rPr>
            </w:pPr>
            <w:r>
              <w:rPr>
                <w:b/>
                <w:color w:val="1D181C"/>
                <w:sz w:val="16"/>
              </w:rPr>
              <w:t>3 of</w:t>
            </w:r>
            <w:r>
              <w:rPr>
                <w:b/>
                <w:color w:val="1D181C"/>
                <w:spacing w:val="1"/>
                <w:sz w:val="16"/>
              </w:rPr>
              <w:t xml:space="preserve"> </w:t>
            </w:r>
            <w:r>
              <w:rPr>
                <w:b/>
                <w:color w:val="1D181C"/>
                <w:spacing w:val="-5"/>
                <w:sz w:val="16"/>
              </w:rPr>
              <w:t>10</w:t>
            </w:r>
          </w:p>
        </w:tc>
      </w:tr>
      <w:tr w:rsidR="00002BD0" w14:paraId="509502F7" w14:textId="77777777">
        <w:trPr>
          <w:trHeight w:val="552"/>
        </w:trPr>
        <w:tc>
          <w:tcPr>
            <w:tcW w:w="363" w:type="dxa"/>
          </w:tcPr>
          <w:p w14:paraId="5F618AE8" w14:textId="77777777" w:rsidR="00002BD0" w:rsidRDefault="00000000">
            <w:pPr>
              <w:pStyle w:val="TableParagraph"/>
              <w:spacing w:line="178" w:lineRule="exact"/>
              <w:ind w:left="6" w:right="91"/>
              <w:rPr>
                <w:sz w:val="16"/>
              </w:rPr>
            </w:pPr>
            <w:r>
              <w:rPr>
                <w:color w:val="1D181C"/>
                <w:spacing w:val="-5"/>
                <w:sz w:val="16"/>
              </w:rPr>
              <w:t>1.</w:t>
            </w:r>
          </w:p>
        </w:tc>
        <w:tc>
          <w:tcPr>
            <w:tcW w:w="4547" w:type="dxa"/>
          </w:tcPr>
          <w:p w14:paraId="3C1AC870" w14:textId="77777777" w:rsidR="00002BD0" w:rsidRDefault="00000000">
            <w:pPr>
              <w:pStyle w:val="TableParagraph"/>
              <w:spacing w:line="242" w:lineRule="auto"/>
              <w:ind w:left="70" w:right="94"/>
              <w:jc w:val="left"/>
              <w:rPr>
                <w:sz w:val="16"/>
              </w:rPr>
            </w:pPr>
            <w:r>
              <w:rPr>
                <w:color w:val="1D181C"/>
                <w:sz w:val="16"/>
              </w:rPr>
              <w:t>Do the issuers circulate through the special section of the website,</w:t>
            </w:r>
            <w:r>
              <w:rPr>
                <w:color w:val="1D181C"/>
                <w:spacing w:val="40"/>
                <w:sz w:val="16"/>
              </w:rPr>
              <w:t xml:space="preserve"> </w:t>
            </w:r>
            <w:r>
              <w:rPr>
                <w:color w:val="1D181C"/>
                <w:sz w:val="16"/>
              </w:rPr>
              <w:t>that</w:t>
            </w:r>
            <w:r>
              <w:rPr>
                <w:color w:val="1D181C"/>
                <w:spacing w:val="12"/>
                <w:sz w:val="16"/>
              </w:rPr>
              <w:t xml:space="preserve"> </w:t>
            </w:r>
            <w:r>
              <w:rPr>
                <w:color w:val="1D181C"/>
                <w:sz w:val="16"/>
              </w:rPr>
              <w:t>is</w:t>
            </w:r>
            <w:r>
              <w:rPr>
                <w:color w:val="1D181C"/>
                <w:spacing w:val="12"/>
                <w:sz w:val="16"/>
              </w:rPr>
              <w:t xml:space="preserve"> </w:t>
            </w:r>
            <w:r>
              <w:rPr>
                <w:color w:val="1D181C"/>
                <w:sz w:val="16"/>
              </w:rPr>
              <w:t>easily</w:t>
            </w:r>
            <w:r>
              <w:rPr>
                <w:color w:val="1D181C"/>
                <w:spacing w:val="10"/>
                <w:sz w:val="16"/>
              </w:rPr>
              <w:t xml:space="preserve"> </w:t>
            </w:r>
            <w:r>
              <w:rPr>
                <w:color w:val="1D181C"/>
                <w:sz w:val="16"/>
              </w:rPr>
              <w:t>identifiable</w:t>
            </w:r>
            <w:r>
              <w:rPr>
                <w:color w:val="1D181C"/>
                <w:spacing w:val="12"/>
                <w:sz w:val="16"/>
              </w:rPr>
              <w:t xml:space="preserve"> </w:t>
            </w:r>
            <w:r>
              <w:rPr>
                <w:color w:val="1D181C"/>
                <w:sz w:val="16"/>
              </w:rPr>
              <w:t>and</w:t>
            </w:r>
            <w:r>
              <w:rPr>
                <w:color w:val="1D181C"/>
                <w:spacing w:val="14"/>
                <w:sz w:val="16"/>
              </w:rPr>
              <w:t xml:space="preserve"> </w:t>
            </w:r>
            <w:r>
              <w:rPr>
                <w:color w:val="1D181C"/>
                <w:sz w:val="16"/>
              </w:rPr>
              <w:t>accessible:</w:t>
            </w:r>
            <w:r>
              <w:rPr>
                <w:color w:val="1D181C"/>
                <w:spacing w:val="13"/>
                <w:sz w:val="16"/>
              </w:rPr>
              <w:t xml:space="preserve"> </w:t>
            </w:r>
            <w:r>
              <w:rPr>
                <w:color w:val="1D181C"/>
                <w:sz w:val="16"/>
              </w:rPr>
              <w:t>b)</w:t>
            </w:r>
            <w:r>
              <w:rPr>
                <w:color w:val="1D181C"/>
                <w:spacing w:val="12"/>
                <w:sz w:val="16"/>
              </w:rPr>
              <w:t xml:space="preserve"> </w:t>
            </w:r>
            <w:r>
              <w:rPr>
                <w:color w:val="1D181C"/>
                <w:sz w:val="16"/>
              </w:rPr>
              <w:t>the</w:t>
            </w:r>
            <w:r>
              <w:rPr>
                <w:color w:val="1D181C"/>
                <w:spacing w:val="13"/>
                <w:sz w:val="16"/>
              </w:rPr>
              <w:t xml:space="preserve"> </w:t>
            </w:r>
            <w:r>
              <w:rPr>
                <w:color w:val="1D181C"/>
                <w:sz w:val="16"/>
              </w:rPr>
              <w:t>financial</w:t>
            </w:r>
            <w:r>
              <w:rPr>
                <w:color w:val="1D181C"/>
                <w:spacing w:val="13"/>
                <w:sz w:val="16"/>
              </w:rPr>
              <w:t xml:space="preserve"> </w:t>
            </w:r>
            <w:r>
              <w:rPr>
                <w:color w:val="1D181C"/>
                <w:spacing w:val="-2"/>
                <w:sz w:val="16"/>
              </w:rPr>
              <w:t>schedule,</w:t>
            </w:r>
          </w:p>
          <w:p w14:paraId="6A884893" w14:textId="77777777" w:rsidR="00002BD0" w:rsidRDefault="00000000">
            <w:pPr>
              <w:pStyle w:val="TableParagraph"/>
              <w:spacing w:line="167" w:lineRule="exact"/>
              <w:ind w:left="70"/>
              <w:jc w:val="left"/>
              <w:rPr>
                <w:sz w:val="16"/>
              </w:rPr>
            </w:pPr>
            <w:r>
              <w:rPr>
                <w:color w:val="1D181C"/>
                <w:sz w:val="16"/>
              </w:rPr>
              <w:t>the</w:t>
            </w:r>
            <w:r>
              <w:rPr>
                <w:color w:val="1D181C"/>
                <w:spacing w:val="-6"/>
                <w:sz w:val="16"/>
              </w:rPr>
              <w:t xml:space="preserve"> </w:t>
            </w:r>
            <w:r>
              <w:rPr>
                <w:color w:val="1D181C"/>
                <w:sz w:val="16"/>
              </w:rPr>
              <w:t>annual</w:t>
            </w:r>
            <w:r>
              <w:rPr>
                <w:color w:val="1D181C"/>
                <w:spacing w:val="-5"/>
                <w:sz w:val="16"/>
              </w:rPr>
              <w:t xml:space="preserve"> </w:t>
            </w:r>
            <w:r>
              <w:rPr>
                <w:color w:val="1D181C"/>
                <w:sz w:val="16"/>
              </w:rPr>
              <w:t>reports,</w:t>
            </w:r>
            <w:r>
              <w:rPr>
                <w:color w:val="1D181C"/>
                <w:spacing w:val="-5"/>
                <w:sz w:val="16"/>
              </w:rPr>
              <w:t xml:space="preserve"> </w:t>
            </w:r>
            <w:r>
              <w:rPr>
                <w:color w:val="1D181C"/>
                <w:sz w:val="16"/>
              </w:rPr>
              <w:t>the</w:t>
            </w:r>
            <w:r>
              <w:rPr>
                <w:color w:val="1D181C"/>
                <w:spacing w:val="-6"/>
                <w:sz w:val="16"/>
              </w:rPr>
              <w:t xml:space="preserve"> </w:t>
            </w:r>
            <w:r>
              <w:rPr>
                <w:color w:val="1D181C"/>
                <w:sz w:val="16"/>
              </w:rPr>
              <w:t>quarter</w:t>
            </w:r>
            <w:r>
              <w:rPr>
                <w:color w:val="1D181C"/>
                <w:spacing w:val="-3"/>
                <w:sz w:val="16"/>
              </w:rPr>
              <w:t xml:space="preserve"> </w:t>
            </w:r>
            <w:r>
              <w:rPr>
                <w:color w:val="1D181C"/>
                <w:sz w:val="16"/>
              </w:rPr>
              <w:t>and</w:t>
            </w:r>
            <w:r>
              <w:rPr>
                <w:color w:val="1D181C"/>
                <w:spacing w:val="-5"/>
                <w:sz w:val="16"/>
              </w:rPr>
              <w:t xml:space="preserve"> </w:t>
            </w:r>
            <w:r>
              <w:rPr>
                <w:color w:val="1D181C"/>
                <w:sz w:val="16"/>
              </w:rPr>
              <w:t>semester</w:t>
            </w:r>
            <w:r>
              <w:rPr>
                <w:color w:val="1D181C"/>
                <w:spacing w:val="-4"/>
                <w:sz w:val="16"/>
              </w:rPr>
              <w:t xml:space="preserve"> </w:t>
            </w:r>
            <w:r>
              <w:rPr>
                <w:color w:val="1D181C"/>
                <w:sz w:val="16"/>
              </w:rPr>
              <w:t>reports?</w:t>
            </w:r>
            <w:r>
              <w:rPr>
                <w:color w:val="1D181C"/>
                <w:spacing w:val="-2"/>
                <w:sz w:val="16"/>
              </w:rPr>
              <w:t xml:space="preserve"> </w:t>
            </w:r>
            <w:r>
              <w:rPr>
                <w:color w:val="1D181C"/>
                <w:sz w:val="16"/>
              </w:rPr>
              <w:t>(P3-</w:t>
            </w:r>
            <w:r>
              <w:rPr>
                <w:color w:val="1D181C"/>
                <w:spacing w:val="-5"/>
                <w:sz w:val="16"/>
              </w:rPr>
              <w:t>R8)</w:t>
            </w:r>
          </w:p>
        </w:tc>
        <w:tc>
          <w:tcPr>
            <w:tcW w:w="847" w:type="dxa"/>
            <w:gridSpan w:val="2"/>
          </w:tcPr>
          <w:p w14:paraId="09553215" w14:textId="77777777" w:rsidR="00002BD0" w:rsidRDefault="00000000">
            <w:pPr>
              <w:pStyle w:val="TableParagraph"/>
              <w:spacing w:line="178" w:lineRule="exact"/>
              <w:ind w:left="8" w:right="4"/>
              <w:rPr>
                <w:sz w:val="16"/>
              </w:rPr>
            </w:pPr>
            <w:r>
              <w:rPr>
                <w:color w:val="1D181C"/>
                <w:spacing w:val="-5"/>
                <w:sz w:val="16"/>
              </w:rPr>
              <w:t>Yes</w:t>
            </w:r>
          </w:p>
        </w:tc>
        <w:tc>
          <w:tcPr>
            <w:tcW w:w="721" w:type="dxa"/>
          </w:tcPr>
          <w:p w14:paraId="246EFAB7" w14:textId="77777777" w:rsidR="00002BD0" w:rsidRDefault="00000000">
            <w:pPr>
              <w:pStyle w:val="TableParagraph"/>
              <w:spacing w:line="178" w:lineRule="exact"/>
              <w:ind w:left="35" w:right="33"/>
              <w:rPr>
                <w:sz w:val="16"/>
              </w:rPr>
            </w:pPr>
            <w:r>
              <w:rPr>
                <w:color w:val="1D181C"/>
                <w:spacing w:val="-10"/>
                <w:sz w:val="16"/>
              </w:rPr>
              <w:t>1</w:t>
            </w:r>
          </w:p>
        </w:tc>
      </w:tr>
      <w:tr w:rsidR="00002BD0" w14:paraId="22A51C3C" w14:textId="77777777">
        <w:trPr>
          <w:trHeight w:val="738"/>
        </w:trPr>
        <w:tc>
          <w:tcPr>
            <w:tcW w:w="363" w:type="dxa"/>
          </w:tcPr>
          <w:p w14:paraId="7F9F9851" w14:textId="77777777" w:rsidR="00002BD0" w:rsidRDefault="00000000">
            <w:pPr>
              <w:pStyle w:val="TableParagraph"/>
              <w:spacing w:line="178" w:lineRule="exact"/>
              <w:ind w:left="6" w:right="91"/>
              <w:rPr>
                <w:sz w:val="16"/>
              </w:rPr>
            </w:pPr>
            <w:r>
              <w:rPr>
                <w:color w:val="1D181C"/>
                <w:spacing w:val="-5"/>
                <w:sz w:val="16"/>
              </w:rPr>
              <w:t>2.</w:t>
            </w:r>
          </w:p>
        </w:tc>
        <w:tc>
          <w:tcPr>
            <w:tcW w:w="4547" w:type="dxa"/>
          </w:tcPr>
          <w:p w14:paraId="28A34C6B" w14:textId="77777777" w:rsidR="00002BD0" w:rsidRDefault="00000000">
            <w:pPr>
              <w:pStyle w:val="TableParagraph"/>
              <w:spacing w:line="242" w:lineRule="auto"/>
              <w:ind w:left="70"/>
              <w:jc w:val="left"/>
              <w:rPr>
                <w:sz w:val="16"/>
              </w:rPr>
            </w:pPr>
            <w:r>
              <w:rPr>
                <w:color w:val="1D181C"/>
                <w:sz w:val="16"/>
              </w:rPr>
              <w:t>Does</w:t>
            </w:r>
            <w:r>
              <w:rPr>
                <w:color w:val="1D181C"/>
                <w:spacing w:val="-1"/>
                <w:sz w:val="16"/>
              </w:rPr>
              <w:t xml:space="preserve"> </w:t>
            </w:r>
            <w:r>
              <w:rPr>
                <w:color w:val="1D181C"/>
                <w:sz w:val="16"/>
              </w:rPr>
              <w:t>the</w:t>
            </w:r>
            <w:r>
              <w:rPr>
                <w:color w:val="1D181C"/>
                <w:spacing w:val="-1"/>
                <w:sz w:val="16"/>
              </w:rPr>
              <w:t xml:space="preserve"> </w:t>
            </w:r>
            <w:r>
              <w:rPr>
                <w:color w:val="1D181C"/>
                <w:sz w:val="16"/>
              </w:rPr>
              <w:t>issuer</w:t>
            </w:r>
            <w:r>
              <w:rPr>
                <w:color w:val="1D181C"/>
                <w:spacing w:val="-1"/>
                <w:sz w:val="16"/>
              </w:rPr>
              <w:t xml:space="preserve"> </w:t>
            </w:r>
            <w:r>
              <w:rPr>
                <w:color w:val="1D181C"/>
                <w:sz w:val="16"/>
              </w:rPr>
              <w:t>circulate, in</w:t>
            </w:r>
            <w:r>
              <w:rPr>
                <w:color w:val="1D181C"/>
                <w:spacing w:val="-1"/>
                <w:sz w:val="16"/>
              </w:rPr>
              <w:t xml:space="preserve"> </w:t>
            </w:r>
            <w:r>
              <w:rPr>
                <w:color w:val="1D181C"/>
                <w:sz w:val="16"/>
              </w:rPr>
              <w:t>the</w:t>
            </w:r>
            <w:r>
              <w:rPr>
                <w:color w:val="1D181C"/>
                <w:spacing w:val="-1"/>
                <w:sz w:val="16"/>
              </w:rPr>
              <w:t xml:space="preserve"> </w:t>
            </w:r>
            <w:r>
              <w:rPr>
                <w:color w:val="1D181C"/>
                <w:sz w:val="16"/>
              </w:rPr>
              <w:t>English</w:t>
            </w:r>
            <w:r>
              <w:rPr>
                <w:color w:val="1D181C"/>
                <w:spacing w:val="-1"/>
                <w:sz w:val="16"/>
              </w:rPr>
              <w:t xml:space="preserve"> </w:t>
            </w:r>
            <w:r>
              <w:rPr>
                <w:color w:val="1D181C"/>
                <w:sz w:val="16"/>
              </w:rPr>
              <w:t>language, the</w:t>
            </w:r>
            <w:r>
              <w:rPr>
                <w:color w:val="1D181C"/>
                <w:spacing w:val="-1"/>
                <w:sz w:val="16"/>
              </w:rPr>
              <w:t xml:space="preserve"> </w:t>
            </w:r>
            <w:r>
              <w:rPr>
                <w:color w:val="1D181C"/>
                <w:sz w:val="16"/>
              </w:rPr>
              <w:t>information</w:t>
            </w:r>
            <w:r>
              <w:rPr>
                <w:color w:val="1D181C"/>
                <w:spacing w:val="40"/>
                <w:sz w:val="16"/>
              </w:rPr>
              <w:t xml:space="preserve"> </w:t>
            </w:r>
            <w:r>
              <w:rPr>
                <w:color w:val="1D181C"/>
                <w:sz w:val="16"/>
              </w:rPr>
              <w:t>representing the subject of the reporting requirements:</w:t>
            </w:r>
          </w:p>
          <w:p w14:paraId="1BB77B6A" w14:textId="3E2FBCDB" w:rsidR="00002BD0" w:rsidRDefault="00000000">
            <w:pPr>
              <w:pStyle w:val="TableParagraph"/>
              <w:spacing w:line="186" w:lineRule="exact"/>
              <w:ind w:left="70" w:right="68"/>
              <w:jc w:val="left"/>
              <w:rPr>
                <w:sz w:val="16"/>
              </w:rPr>
            </w:pPr>
            <w:r>
              <w:rPr>
                <w:color w:val="1D181C"/>
                <w:sz w:val="16"/>
              </w:rPr>
              <w:t>a)</w:t>
            </w:r>
            <w:r>
              <w:rPr>
                <w:color w:val="1D181C"/>
                <w:spacing w:val="80"/>
                <w:sz w:val="16"/>
              </w:rPr>
              <w:t xml:space="preserve"> </w:t>
            </w:r>
            <w:r>
              <w:rPr>
                <w:color w:val="1D181C"/>
                <w:sz w:val="16"/>
              </w:rPr>
              <w:t>periodic</w:t>
            </w:r>
            <w:r>
              <w:rPr>
                <w:color w:val="1D181C"/>
                <w:spacing w:val="80"/>
                <w:sz w:val="16"/>
              </w:rPr>
              <w:t xml:space="preserve"> </w:t>
            </w:r>
            <w:r>
              <w:rPr>
                <w:color w:val="1D181C"/>
                <w:sz w:val="16"/>
              </w:rPr>
              <w:t>information</w:t>
            </w:r>
            <w:r>
              <w:rPr>
                <w:color w:val="1D181C"/>
                <w:spacing w:val="80"/>
                <w:sz w:val="16"/>
              </w:rPr>
              <w:t xml:space="preserve"> </w:t>
            </w:r>
            <w:r>
              <w:rPr>
                <w:color w:val="1D181C"/>
                <w:sz w:val="16"/>
              </w:rPr>
              <w:t>(providing</w:t>
            </w:r>
            <w:r>
              <w:rPr>
                <w:color w:val="1D181C"/>
                <w:spacing w:val="80"/>
                <w:sz w:val="16"/>
              </w:rPr>
              <w:t xml:space="preserve"> </w:t>
            </w:r>
            <w:r>
              <w:rPr>
                <w:color w:val="1D181C"/>
                <w:sz w:val="16"/>
              </w:rPr>
              <w:t>information</w:t>
            </w:r>
            <w:r>
              <w:rPr>
                <w:color w:val="1D181C"/>
                <w:spacing w:val="80"/>
                <w:sz w:val="16"/>
              </w:rPr>
              <w:t xml:space="preserve"> </w:t>
            </w:r>
            <w:r>
              <w:rPr>
                <w:color w:val="1D181C"/>
                <w:sz w:val="16"/>
              </w:rPr>
              <w:t>periodically)?</w:t>
            </w:r>
            <w:r>
              <w:rPr>
                <w:color w:val="1D181C"/>
                <w:spacing w:val="40"/>
                <w:sz w:val="16"/>
              </w:rPr>
              <w:t xml:space="preserve"> </w:t>
            </w:r>
            <w:r>
              <w:rPr>
                <w:color w:val="1D181C"/>
                <w:spacing w:val="-2"/>
                <w:sz w:val="16"/>
              </w:rPr>
              <w:t>(P</w:t>
            </w:r>
            <w:proofErr w:type="gramStart"/>
            <w:r>
              <w:rPr>
                <w:color w:val="1D181C"/>
                <w:spacing w:val="-2"/>
                <w:sz w:val="16"/>
              </w:rPr>
              <w:t>12,P</w:t>
            </w:r>
            <w:proofErr w:type="gramEnd"/>
            <w:r>
              <w:rPr>
                <w:color w:val="1D181C"/>
                <w:spacing w:val="-2"/>
                <w:sz w:val="16"/>
              </w:rPr>
              <w:t>13-R25)</w:t>
            </w:r>
          </w:p>
        </w:tc>
        <w:tc>
          <w:tcPr>
            <w:tcW w:w="847" w:type="dxa"/>
            <w:gridSpan w:val="2"/>
          </w:tcPr>
          <w:p w14:paraId="6906637A" w14:textId="77777777" w:rsidR="00002BD0" w:rsidRDefault="00000000">
            <w:pPr>
              <w:pStyle w:val="TableParagraph"/>
              <w:spacing w:line="178" w:lineRule="exact"/>
              <w:ind w:left="6" w:right="4"/>
              <w:rPr>
                <w:sz w:val="16"/>
              </w:rPr>
            </w:pPr>
            <w:r>
              <w:rPr>
                <w:color w:val="1D181C"/>
                <w:spacing w:val="-5"/>
                <w:sz w:val="16"/>
              </w:rPr>
              <w:t>No</w:t>
            </w:r>
          </w:p>
        </w:tc>
        <w:tc>
          <w:tcPr>
            <w:tcW w:w="721" w:type="dxa"/>
          </w:tcPr>
          <w:p w14:paraId="35233496" w14:textId="77777777" w:rsidR="00002BD0" w:rsidRDefault="00000000">
            <w:pPr>
              <w:pStyle w:val="TableParagraph"/>
              <w:spacing w:line="178" w:lineRule="exact"/>
              <w:ind w:left="34" w:right="33"/>
              <w:rPr>
                <w:sz w:val="16"/>
              </w:rPr>
            </w:pPr>
            <w:r>
              <w:rPr>
                <w:color w:val="1D181C"/>
                <w:spacing w:val="-10"/>
                <w:sz w:val="16"/>
              </w:rPr>
              <w:t>0</w:t>
            </w:r>
          </w:p>
        </w:tc>
      </w:tr>
      <w:tr w:rsidR="00002BD0" w14:paraId="007E1EA1" w14:textId="77777777">
        <w:trPr>
          <w:trHeight w:val="362"/>
        </w:trPr>
        <w:tc>
          <w:tcPr>
            <w:tcW w:w="363" w:type="dxa"/>
          </w:tcPr>
          <w:p w14:paraId="3338F70D" w14:textId="77777777" w:rsidR="00002BD0" w:rsidRDefault="00000000">
            <w:pPr>
              <w:pStyle w:val="TableParagraph"/>
              <w:spacing w:line="172" w:lineRule="exact"/>
              <w:ind w:left="6" w:right="91"/>
              <w:rPr>
                <w:sz w:val="16"/>
              </w:rPr>
            </w:pPr>
            <w:r>
              <w:rPr>
                <w:color w:val="1D181C"/>
                <w:spacing w:val="-5"/>
                <w:sz w:val="16"/>
              </w:rPr>
              <w:t>3.</w:t>
            </w:r>
          </w:p>
        </w:tc>
        <w:tc>
          <w:tcPr>
            <w:tcW w:w="4547" w:type="dxa"/>
          </w:tcPr>
          <w:p w14:paraId="2B6A6B9D" w14:textId="77777777" w:rsidR="00002BD0" w:rsidRDefault="00000000">
            <w:pPr>
              <w:pStyle w:val="TableParagraph"/>
              <w:spacing w:line="172" w:lineRule="exact"/>
              <w:ind w:left="70"/>
              <w:jc w:val="left"/>
              <w:rPr>
                <w:sz w:val="16"/>
              </w:rPr>
            </w:pPr>
            <w:r>
              <w:rPr>
                <w:color w:val="1D181C"/>
                <w:sz w:val="16"/>
              </w:rPr>
              <w:t>b)</w:t>
            </w:r>
            <w:r>
              <w:rPr>
                <w:color w:val="1D181C"/>
                <w:spacing w:val="46"/>
                <w:sz w:val="16"/>
              </w:rPr>
              <w:t xml:space="preserve"> </w:t>
            </w:r>
            <w:r>
              <w:rPr>
                <w:color w:val="1D181C"/>
                <w:sz w:val="16"/>
              </w:rPr>
              <w:t>continuous</w:t>
            </w:r>
            <w:r>
              <w:rPr>
                <w:color w:val="1D181C"/>
                <w:spacing w:val="47"/>
                <w:sz w:val="16"/>
              </w:rPr>
              <w:t xml:space="preserve"> </w:t>
            </w:r>
            <w:r>
              <w:rPr>
                <w:color w:val="1D181C"/>
                <w:sz w:val="16"/>
              </w:rPr>
              <w:t>information</w:t>
            </w:r>
            <w:r>
              <w:rPr>
                <w:color w:val="1D181C"/>
                <w:spacing w:val="46"/>
                <w:sz w:val="16"/>
              </w:rPr>
              <w:t xml:space="preserve"> </w:t>
            </w:r>
            <w:r>
              <w:rPr>
                <w:color w:val="1D181C"/>
                <w:sz w:val="16"/>
              </w:rPr>
              <w:t>(providing</w:t>
            </w:r>
            <w:r>
              <w:rPr>
                <w:color w:val="1D181C"/>
                <w:spacing w:val="47"/>
                <w:sz w:val="16"/>
              </w:rPr>
              <w:t xml:space="preserve"> </w:t>
            </w:r>
            <w:r>
              <w:rPr>
                <w:color w:val="1D181C"/>
                <w:sz w:val="16"/>
              </w:rPr>
              <w:t>information</w:t>
            </w:r>
            <w:r>
              <w:rPr>
                <w:color w:val="1D181C"/>
                <w:spacing w:val="47"/>
                <w:sz w:val="16"/>
              </w:rPr>
              <w:t xml:space="preserve"> </w:t>
            </w:r>
            <w:r>
              <w:rPr>
                <w:color w:val="1D181C"/>
                <w:spacing w:val="-2"/>
                <w:sz w:val="16"/>
              </w:rPr>
              <w:t>periodically)?</w:t>
            </w:r>
          </w:p>
          <w:p w14:paraId="2CAF4139" w14:textId="77777777" w:rsidR="00002BD0" w:rsidRDefault="00000000">
            <w:pPr>
              <w:pStyle w:val="TableParagraph"/>
              <w:spacing w:before="1" w:line="170" w:lineRule="exact"/>
              <w:ind w:left="70"/>
              <w:jc w:val="left"/>
              <w:rPr>
                <w:sz w:val="16"/>
              </w:rPr>
            </w:pPr>
            <w:r>
              <w:rPr>
                <w:color w:val="1D181C"/>
                <w:sz w:val="16"/>
              </w:rPr>
              <w:t>(P</w:t>
            </w:r>
            <w:proofErr w:type="gramStart"/>
            <w:r>
              <w:rPr>
                <w:color w:val="1D181C"/>
                <w:sz w:val="16"/>
              </w:rPr>
              <w:t>12,P</w:t>
            </w:r>
            <w:proofErr w:type="gramEnd"/>
            <w:r>
              <w:rPr>
                <w:color w:val="1D181C"/>
                <w:sz w:val="16"/>
              </w:rPr>
              <w:t>13-</w:t>
            </w:r>
            <w:r>
              <w:rPr>
                <w:color w:val="1D181C"/>
                <w:spacing w:val="-4"/>
                <w:sz w:val="16"/>
              </w:rPr>
              <w:t>R25)</w:t>
            </w:r>
          </w:p>
        </w:tc>
        <w:tc>
          <w:tcPr>
            <w:tcW w:w="847" w:type="dxa"/>
            <w:gridSpan w:val="2"/>
          </w:tcPr>
          <w:p w14:paraId="5A6603B8" w14:textId="77777777" w:rsidR="00002BD0" w:rsidRDefault="00000000">
            <w:pPr>
              <w:pStyle w:val="TableParagraph"/>
              <w:spacing w:line="172" w:lineRule="exact"/>
              <w:ind w:left="8" w:right="4"/>
              <w:rPr>
                <w:sz w:val="16"/>
              </w:rPr>
            </w:pPr>
            <w:r>
              <w:rPr>
                <w:color w:val="1D181C"/>
                <w:spacing w:val="-5"/>
                <w:sz w:val="16"/>
              </w:rPr>
              <w:t>Yes</w:t>
            </w:r>
          </w:p>
        </w:tc>
        <w:tc>
          <w:tcPr>
            <w:tcW w:w="721" w:type="dxa"/>
          </w:tcPr>
          <w:p w14:paraId="16A985C9" w14:textId="77777777" w:rsidR="00002BD0" w:rsidRDefault="00000000">
            <w:pPr>
              <w:pStyle w:val="TableParagraph"/>
              <w:spacing w:line="172" w:lineRule="exact"/>
              <w:ind w:left="35" w:right="33"/>
              <w:rPr>
                <w:sz w:val="16"/>
              </w:rPr>
            </w:pPr>
            <w:r>
              <w:rPr>
                <w:color w:val="1D181C"/>
                <w:spacing w:val="-10"/>
                <w:sz w:val="16"/>
              </w:rPr>
              <w:t>1</w:t>
            </w:r>
          </w:p>
        </w:tc>
      </w:tr>
      <w:tr w:rsidR="00002BD0" w14:paraId="4CA6353E" w14:textId="77777777">
        <w:trPr>
          <w:trHeight w:val="367"/>
        </w:trPr>
        <w:tc>
          <w:tcPr>
            <w:tcW w:w="363" w:type="dxa"/>
          </w:tcPr>
          <w:p w14:paraId="0169B938" w14:textId="77777777" w:rsidR="00002BD0" w:rsidRDefault="00000000">
            <w:pPr>
              <w:pStyle w:val="TableParagraph"/>
              <w:spacing w:line="178" w:lineRule="exact"/>
              <w:ind w:left="6" w:right="91"/>
              <w:rPr>
                <w:sz w:val="16"/>
              </w:rPr>
            </w:pPr>
            <w:r>
              <w:rPr>
                <w:color w:val="1D181C"/>
                <w:spacing w:val="-5"/>
                <w:sz w:val="16"/>
              </w:rPr>
              <w:t>4.</w:t>
            </w:r>
          </w:p>
        </w:tc>
        <w:tc>
          <w:tcPr>
            <w:tcW w:w="4547" w:type="dxa"/>
          </w:tcPr>
          <w:p w14:paraId="4FF34BB2" w14:textId="77777777" w:rsidR="00002BD0" w:rsidRDefault="00000000">
            <w:pPr>
              <w:pStyle w:val="TableParagraph"/>
              <w:spacing w:line="178" w:lineRule="exact"/>
              <w:ind w:left="70"/>
              <w:jc w:val="left"/>
              <w:rPr>
                <w:sz w:val="16"/>
              </w:rPr>
            </w:pPr>
            <w:r>
              <w:rPr>
                <w:color w:val="1D181C"/>
                <w:sz w:val="16"/>
              </w:rPr>
              <w:t>Does</w:t>
            </w:r>
            <w:r>
              <w:rPr>
                <w:color w:val="1D181C"/>
                <w:spacing w:val="2"/>
                <w:sz w:val="16"/>
              </w:rPr>
              <w:t xml:space="preserve"> </w:t>
            </w:r>
            <w:r>
              <w:rPr>
                <w:color w:val="1D181C"/>
                <w:sz w:val="16"/>
              </w:rPr>
              <w:t>the</w:t>
            </w:r>
            <w:r>
              <w:rPr>
                <w:color w:val="1D181C"/>
                <w:spacing w:val="5"/>
                <w:sz w:val="16"/>
              </w:rPr>
              <w:t xml:space="preserve"> </w:t>
            </w:r>
            <w:r>
              <w:rPr>
                <w:color w:val="1D181C"/>
                <w:sz w:val="16"/>
              </w:rPr>
              <w:t>Issuer</w:t>
            </w:r>
            <w:r>
              <w:rPr>
                <w:color w:val="1D181C"/>
                <w:spacing w:val="3"/>
                <w:sz w:val="16"/>
              </w:rPr>
              <w:t xml:space="preserve"> </w:t>
            </w:r>
            <w:r>
              <w:rPr>
                <w:color w:val="1D181C"/>
                <w:sz w:val="16"/>
              </w:rPr>
              <w:t>provide</w:t>
            </w:r>
            <w:r>
              <w:rPr>
                <w:color w:val="1D181C"/>
                <w:spacing w:val="5"/>
                <w:sz w:val="16"/>
              </w:rPr>
              <w:t xml:space="preserve"> </w:t>
            </w:r>
            <w:r>
              <w:rPr>
                <w:color w:val="1D181C"/>
                <w:sz w:val="16"/>
              </w:rPr>
              <w:t>and</w:t>
            </w:r>
            <w:r>
              <w:rPr>
                <w:color w:val="1D181C"/>
                <w:spacing w:val="2"/>
                <w:sz w:val="16"/>
              </w:rPr>
              <w:t xml:space="preserve"> </w:t>
            </w:r>
            <w:r>
              <w:rPr>
                <w:color w:val="1D181C"/>
                <w:sz w:val="16"/>
              </w:rPr>
              <w:t>circulate</w:t>
            </w:r>
            <w:r>
              <w:rPr>
                <w:color w:val="1D181C"/>
                <w:spacing w:val="2"/>
                <w:sz w:val="16"/>
              </w:rPr>
              <w:t xml:space="preserve"> </w:t>
            </w:r>
            <w:r>
              <w:rPr>
                <w:color w:val="1D181C"/>
                <w:sz w:val="16"/>
              </w:rPr>
              <w:t>the</w:t>
            </w:r>
            <w:r>
              <w:rPr>
                <w:color w:val="1D181C"/>
                <w:spacing w:val="2"/>
                <w:sz w:val="16"/>
              </w:rPr>
              <w:t xml:space="preserve"> </w:t>
            </w:r>
            <w:r>
              <w:rPr>
                <w:color w:val="1D181C"/>
                <w:sz w:val="16"/>
              </w:rPr>
              <w:t>financial</w:t>
            </w:r>
            <w:r>
              <w:rPr>
                <w:color w:val="1D181C"/>
                <w:spacing w:val="2"/>
                <w:sz w:val="16"/>
              </w:rPr>
              <w:t xml:space="preserve"> </w:t>
            </w:r>
            <w:r>
              <w:rPr>
                <w:color w:val="1D181C"/>
                <w:sz w:val="16"/>
              </w:rPr>
              <w:t>report</w:t>
            </w:r>
            <w:r>
              <w:rPr>
                <w:color w:val="1D181C"/>
                <w:spacing w:val="5"/>
                <w:sz w:val="16"/>
              </w:rPr>
              <w:t xml:space="preserve"> </w:t>
            </w:r>
            <w:r>
              <w:rPr>
                <w:color w:val="1D181C"/>
                <w:spacing w:val="-2"/>
                <w:sz w:val="16"/>
              </w:rPr>
              <w:t>according</w:t>
            </w:r>
          </w:p>
          <w:p w14:paraId="43ABD366" w14:textId="77777777" w:rsidR="00002BD0" w:rsidRDefault="00000000">
            <w:pPr>
              <w:pStyle w:val="TableParagraph"/>
              <w:spacing w:before="1" w:line="168" w:lineRule="exact"/>
              <w:ind w:left="70"/>
              <w:jc w:val="left"/>
              <w:rPr>
                <w:sz w:val="16"/>
              </w:rPr>
            </w:pPr>
            <w:r>
              <w:rPr>
                <w:color w:val="1D181C"/>
                <w:sz w:val="16"/>
              </w:rPr>
              <w:t>to</w:t>
            </w:r>
            <w:r>
              <w:rPr>
                <w:color w:val="1D181C"/>
                <w:spacing w:val="-2"/>
                <w:sz w:val="16"/>
              </w:rPr>
              <w:t xml:space="preserve"> </w:t>
            </w:r>
            <w:r>
              <w:rPr>
                <w:color w:val="1D181C"/>
                <w:sz w:val="16"/>
              </w:rPr>
              <w:t>IFRS?</w:t>
            </w:r>
            <w:r>
              <w:rPr>
                <w:color w:val="1D181C"/>
                <w:spacing w:val="-1"/>
                <w:sz w:val="16"/>
              </w:rPr>
              <w:t xml:space="preserve"> </w:t>
            </w:r>
            <w:r>
              <w:rPr>
                <w:color w:val="1D181C"/>
                <w:sz w:val="16"/>
              </w:rPr>
              <w:t>(P</w:t>
            </w:r>
            <w:proofErr w:type="gramStart"/>
            <w:r>
              <w:rPr>
                <w:color w:val="1D181C"/>
                <w:sz w:val="16"/>
              </w:rPr>
              <w:t>12,P</w:t>
            </w:r>
            <w:proofErr w:type="gramEnd"/>
            <w:r>
              <w:rPr>
                <w:color w:val="1D181C"/>
                <w:sz w:val="16"/>
              </w:rPr>
              <w:t>13-</w:t>
            </w:r>
            <w:r>
              <w:rPr>
                <w:color w:val="1D181C"/>
                <w:spacing w:val="-4"/>
                <w:sz w:val="16"/>
              </w:rPr>
              <w:t>R25)</w:t>
            </w:r>
          </w:p>
        </w:tc>
        <w:tc>
          <w:tcPr>
            <w:tcW w:w="847" w:type="dxa"/>
            <w:gridSpan w:val="2"/>
          </w:tcPr>
          <w:p w14:paraId="31D9D895" w14:textId="77777777" w:rsidR="00002BD0" w:rsidRDefault="00000000">
            <w:pPr>
              <w:pStyle w:val="TableParagraph"/>
              <w:spacing w:line="178" w:lineRule="exact"/>
              <w:ind w:left="6" w:right="4"/>
              <w:rPr>
                <w:sz w:val="16"/>
              </w:rPr>
            </w:pPr>
            <w:r>
              <w:rPr>
                <w:color w:val="1D181C"/>
                <w:spacing w:val="-5"/>
                <w:sz w:val="16"/>
              </w:rPr>
              <w:t>No</w:t>
            </w:r>
          </w:p>
        </w:tc>
        <w:tc>
          <w:tcPr>
            <w:tcW w:w="721" w:type="dxa"/>
          </w:tcPr>
          <w:p w14:paraId="0D568E85" w14:textId="77777777" w:rsidR="00002BD0" w:rsidRDefault="00000000">
            <w:pPr>
              <w:pStyle w:val="TableParagraph"/>
              <w:spacing w:line="178" w:lineRule="exact"/>
              <w:ind w:left="34" w:right="33"/>
              <w:rPr>
                <w:sz w:val="16"/>
              </w:rPr>
            </w:pPr>
            <w:r>
              <w:rPr>
                <w:color w:val="1D181C"/>
                <w:spacing w:val="-10"/>
                <w:sz w:val="16"/>
              </w:rPr>
              <w:t>0</w:t>
            </w:r>
          </w:p>
        </w:tc>
      </w:tr>
      <w:tr w:rsidR="00002BD0" w14:paraId="1D18E5D2" w14:textId="77777777">
        <w:trPr>
          <w:trHeight w:val="738"/>
        </w:trPr>
        <w:tc>
          <w:tcPr>
            <w:tcW w:w="363" w:type="dxa"/>
          </w:tcPr>
          <w:p w14:paraId="1F557CD1" w14:textId="77777777" w:rsidR="00002BD0" w:rsidRDefault="00000000">
            <w:pPr>
              <w:pStyle w:val="TableParagraph"/>
              <w:spacing w:line="178" w:lineRule="exact"/>
              <w:ind w:left="6" w:right="94"/>
              <w:rPr>
                <w:sz w:val="16"/>
              </w:rPr>
            </w:pPr>
            <w:r>
              <w:rPr>
                <w:color w:val="1D181C"/>
                <w:spacing w:val="-5"/>
                <w:sz w:val="16"/>
              </w:rPr>
              <w:t>5.</w:t>
            </w:r>
          </w:p>
        </w:tc>
        <w:tc>
          <w:tcPr>
            <w:tcW w:w="4547" w:type="dxa"/>
          </w:tcPr>
          <w:p w14:paraId="2DA229FB" w14:textId="77777777" w:rsidR="00002BD0" w:rsidRDefault="00000000">
            <w:pPr>
              <w:pStyle w:val="TableParagraph"/>
              <w:spacing w:line="242" w:lineRule="auto"/>
              <w:ind w:left="70" w:right="64"/>
              <w:jc w:val="both"/>
              <w:rPr>
                <w:sz w:val="16"/>
              </w:rPr>
            </w:pPr>
            <w:r>
              <w:rPr>
                <w:color w:val="1D181C"/>
                <w:sz w:val="16"/>
              </w:rPr>
              <w:t>Does the issuer promote, at least once a year, meetings with the</w:t>
            </w:r>
            <w:r>
              <w:rPr>
                <w:color w:val="1D181C"/>
                <w:spacing w:val="40"/>
                <w:sz w:val="16"/>
              </w:rPr>
              <w:t xml:space="preserve"> </w:t>
            </w:r>
            <w:r>
              <w:rPr>
                <w:color w:val="1D181C"/>
                <w:sz w:val="16"/>
              </w:rPr>
              <w:t>financial analysts, brokers, rating agents and other market</w:t>
            </w:r>
            <w:r>
              <w:rPr>
                <w:color w:val="1D181C"/>
                <w:spacing w:val="80"/>
                <w:sz w:val="16"/>
              </w:rPr>
              <w:t xml:space="preserve"> </w:t>
            </w:r>
            <w:r>
              <w:rPr>
                <w:color w:val="1D181C"/>
                <w:sz w:val="16"/>
              </w:rPr>
              <w:t>specialists</w:t>
            </w:r>
            <w:r>
              <w:rPr>
                <w:color w:val="1D181C"/>
                <w:spacing w:val="58"/>
                <w:sz w:val="16"/>
              </w:rPr>
              <w:t xml:space="preserve"> </w:t>
            </w:r>
            <w:r>
              <w:rPr>
                <w:color w:val="1D181C"/>
                <w:sz w:val="16"/>
              </w:rPr>
              <w:t>with</w:t>
            </w:r>
            <w:r>
              <w:rPr>
                <w:color w:val="1D181C"/>
                <w:spacing w:val="59"/>
                <w:sz w:val="16"/>
              </w:rPr>
              <w:t xml:space="preserve"> </w:t>
            </w:r>
            <w:r>
              <w:rPr>
                <w:color w:val="1D181C"/>
                <w:sz w:val="16"/>
              </w:rPr>
              <w:t>the</w:t>
            </w:r>
            <w:r>
              <w:rPr>
                <w:color w:val="1D181C"/>
                <w:spacing w:val="58"/>
                <w:sz w:val="16"/>
              </w:rPr>
              <w:t xml:space="preserve"> </w:t>
            </w:r>
            <w:r>
              <w:rPr>
                <w:color w:val="1D181C"/>
                <w:sz w:val="16"/>
              </w:rPr>
              <w:t>view</w:t>
            </w:r>
            <w:r>
              <w:rPr>
                <w:color w:val="1D181C"/>
                <w:spacing w:val="59"/>
                <w:sz w:val="16"/>
              </w:rPr>
              <w:t xml:space="preserve"> </w:t>
            </w:r>
            <w:r>
              <w:rPr>
                <w:color w:val="1D181C"/>
                <w:sz w:val="16"/>
              </w:rPr>
              <w:t>to</w:t>
            </w:r>
            <w:r>
              <w:rPr>
                <w:color w:val="1D181C"/>
                <w:spacing w:val="58"/>
                <w:sz w:val="16"/>
              </w:rPr>
              <w:t xml:space="preserve"> </w:t>
            </w:r>
            <w:r>
              <w:rPr>
                <w:color w:val="1D181C"/>
                <w:sz w:val="16"/>
              </w:rPr>
              <w:t>presenting</w:t>
            </w:r>
            <w:r>
              <w:rPr>
                <w:color w:val="1D181C"/>
                <w:spacing w:val="58"/>
                <w:sz w:val="16"/>
              </w:rPr>
              <w:t xml:space="preserve"> </w:t>
            </w:r>
            <w:r>
              <w:rPr>
                <w:color w:val="1D181C"/>
                <w:sz w:val="16"/>
              </w:rPr>
              <w:t>the</w:t>
            </w:r>
            <w:r>
              <w:rPr>
                <w:color w:val="1D181C"/>
                <w:spacing w:val="60"/>
                <w:sz w:val="16"/>
              </w:rPr>
              <w:t xml:space="preserve"> </w:t>
            </w:r>
            <w:r>
              <w:rPr>
                <w:color w:val="1D181C"/>
                <w:sz w:val="16"/>
              </w:rPr>
              <w:t>financial</w:t>
            </w:r>
            <w:r>
              <w:rPr>
                <w:color w:val="1D181C"/>
                <w:spacing w:val="59"/>
                <w:sz w:val="16"/>
              </w:rPr>
              <w:t xml:space="preserve"> </w:t>
            </w:r>
            <w:r>
              <w:rPr>
                <w:color w:val="1D181C"/>
                <w:spacing w:val="-2"/>
                <w:sz w:val="16"/>
              </w:rPr>
              <w:t>elements</w:t>
            </w:r>
          </w:p>
          <w:p w14:paraId="413143AC" w14:textId="77777777" w:rsidR="00002BD0" w:rsidRDefault="00000000">
            <w:pPr>
              <w:pStyle w:val="TableParagraph"/>
              <w:spacing w:line="167" w:lineRule="exact"/>
              <w:ind w:left="70"/>
              <w:jc w:val="both"/>
              <w:rPr>
                <w:sz w:val="16"/>
              </w:rPr>
            </w:pPr>
            <w:r>
              <w:rPr>
                <w:color w:val="1D181C"/>
                <w:sz w:val="16"/>
              </w:rPr>
              <w:t>relevant</w:t>
            </w:r>
            <w:r>
              <w:rPr>
                <w:color w:val="1D181C"/>
                <w:spacing w:val="-2"/>
                <w:sz w:val="16"/>
              </w:rPr>
              <w:t xml:space="preserve"> </w:t>
            </w:r>
            <w:r>
              <w:rPr>
                <w:color w:val="1D181C"/>
                <w:sz w:val="16"/>
              </w:rPr>
              <w:t>to</w:t>
            </w:r>
            <w:r>
              <w:rPr>
                <w:color w:val="1D181C"/>
                <w:spacing w:val="-2"/>
                <w:sz w:val="16"/>
              </w:rPr>
              <w:t xml:space="preserve"> </w:t>
            </w:r>
            <w:r>
              <w:rPr>
                <w:color w:val="1D181C"/>
                <w:sz w:val="16"/>
              </w:rPr>
              <w:t>the</w:t>
            </w:r>
            <w:r>
              <w:rPr>
                <w:color w:val="1D181C"/>
                <w:spacing w:val="-2"/>
                <w:sz w:val="16"/>
              </w:rPr>
              <w:t xml:space="preserve"> </w:t>
            </w:r>
            <w:r>
              <w:rPr>
                <w:color w:val="1D181C"/>
                <w:sz w:val="16"/>
              </w:rPr>
              <w:t>investment</w:t>
            </w:r>
            <w:r>
              <w:rPr>
                <w:color w:val="1D181C"/>
                <w:spacing w:val="-2"/>
                <w:sz w:val="16"/>
              </w:rPr>
              <w:t xml:space="preserve"> </w:t>
            </w:r>
            <w:r>
              <w:rPr>
                <w:color w:val="1D181C"/>
                <w:sz w:val="16"/>
              </w:rPr>
              <w:t>decision? (P</w:t>
            </w:r>
            <w:proofErr w:type="gramStart"/>
            <w:r>
              <w:rPr>
                <w:color w:val="1D181C"/>
                <w:sz w:val="16"/>
              </w:rPr>
              <w:t>12,P</w:t>
            </w:r>
            <w:proofErr w:type="gramEnd"/>
            <w:r>
              <w:rPr>
                <w:color w:val="1D181C"/>
                <w:sz w:val="16"/>
              </w:rPr>
              <w:t>13-</w:t>
            </w:r>
            <w:r>
              <w:rPr>
                <w:color w:val="1D181C"/>
                <w:spacing w:val="-4"/>
                <w:sz w:val="16"/>
              </w:rPr>
              <w:t>R26)</w:t>
            </w:r>
          </w:p>
        </w:tc>
        <w:tc>
          <w:tcPr>
            <w:tcW w:w="847" w:type="dxa"/>
            <w:gridSpan w:val="2"/>
          </w:tcPr>
          <w:p w14:paraId="19FDEDE3" w14:textId="77777777" w:rsidR="00002BD0" w:rsidRDefault="00000000">
            <w:pPr>
              <w:pStyle w:val="TableParagraph"/>
              <w:spacing w:line="178" w:lineRule="exact"/>
              <w:ind w:left="8" w:right="4"/>
              <w:rPr>
                <w:sz w:val="16"/>
              </w:rPr>
            </w:pPr>
            <w:r>
              <w:rPr>
                <w:color w:val="1D181C"/>
                <w:spacing w:val="-5"/>
                <w:sz w:val="16"/>
              </w:rPr>
              <w:t>Yes</w:t>
            </w:r>
          </w:p>
        </w:tc>
        <w:tc>
          <w:tcPr>
            <w:tcW w:w="721" w:type="dxa"/>
          </w:tcPr>
          <w:p w14:paraId="3D9BCD1F" w14:textId="77777777" w:rsidR="00002BD0" w:rsidRDefault="00000000">
            <w:pPr>
              <w:pStyle w:val="TableParagraph"/>
              <w:spacing w:line="178" w:lineRule="exact"/>
              <w:ind w:left="34" w:right="33"/>
              <w:rPr>
                <w:sz w:val="16"/>
              </w:rPr>
            </w:pPr>
            <w:r>
              <w:rPr>
                <w:color w:val="1D181C"/>
                <w:spacing w:val="-10"/>
                <w:sz w:val="16"/>
              </w:rPr>
              <w:t>1</w:t>
            </w:r>
          </w:p>
        </w:tc>
      </w:tr>
      <w:tr w:rsidR="00002BD0" w14:paraId="5DE0F7FA" w14:textId="77777777">
        <w:trPr>
          <w:trHeight w:val="181"/>
        </w:trPr>
        <w:tc>
          <w:tcPr>
            <w:tcW w:w="363" w:type="dxa"/>
          </w:tcPr>
          <w:p w14:paraId="5F356EAC" w14:textId="77777777" w:rsidR="00002BD0" w:rsidRDefault="00000000">
            <w:pPr>
              <w:pStyle w:val="TableParagraph"/>
              <w:spacing w:line="162" w:lineRule="exact"/>
              <w:ind w:left="6" w:right="94"/>
              <w:rPr>
                <w:sz w:val="16"/>
              </w:rPr>
            </w:pPr>
            <w:r>
              <w:rPr>
                <w:color w:val="1D181C"/>
                <w:spacing w:val="-5"/>
                <w:sz w:val="16"/>
              </w:rPr>
              <w:t>6.</w:t>
            </w:r>
          </w:p>
        </w:tc>
        <w:tc>
          <w:tcPr>
            <w:tcW w:w="4547" w:type="dxa"/>
          </w:tcPr>
          <w:p w14:paraId="1FE39DF8" w14:textId="77777777" w:rsidR="00002BD0" w:rsidRDefault="00000000">
            <w:pPr>
              <w:pStyle w:val="TableParagraph"/>
              <w:spacing w:line="162" w:lineRule="exact"/>
              <w:ind w:left="70"/>
              <w:jc w:val="left"/>
              <w:rPr>
                <w:sz w:val="16"/>
              </w:rPr>
            </w:pPr>
            <w:r>
              <w:rPr>
                <w:color w:val="1D181C"/>
                <w:sz w:val="16"/>
              </w:rPr>
              <w:t>Is</w:t>
            </w:r>
            <w:r>
              <w:rPr>
                <w:color w:val="1D181C"/>
                <w:spacing w:val="-3"/>
                <w:sz w:val="16"/>
              </w:rPr>
              <w:t xml:space="preserve"> </w:t>
            </w:r>
            <w:r>
              <w:rPr>
                <w:color w:val="1D181C"/>
                <w:sz w:val="16"/>
              </w:rPr>
              <w:t>there</w:t>
            </w:r>
            <w:r>
              <w:rPr>
                <w:color w:val="1D181C"/>
                <w:spacing w:val="-3"/>
                <w:sz w:val="16"/>
              </w:rPr>
              <w:t xml:space="preserve"> </w:t>
            </w:r>
            <w:r>
              <w:rPr>
                <w:color w:val="1D181C"/>
                <w:sz w:val="16"/>
              </w:rPr>
              <w:t>an</w:t>
            </w:r>
            <w:r>
              <w:rPr>
                <w:color w:val="1D181C"/>
                <w:spacing w:val="-2"/>
                <w:sz w:val="16"/>
              </w:rPr>
              <w:t xml:space="preserve"> </w:t>
            </w:r>
            <w:r>
              <w:rPr>
                <w:color w:val="1D181C"/>
                <w:sz w:val="16"/>
              </w:rPr>
              <w:t>Audit</w:t>
            </w:r>
            <w:r>
              <w:rPr>
                <w:color w:val="1D181C"/>
                <w:spacing w:val="-3"/>
                <w:sz w:val="16"/>
              </w:rPr>
              <w:t xml:space="preserve"> </w:t>
            </w:r>
            <w:r>
              <w:rPr>
                <w:color w:val="1D181C"/>
                <w:sz w:val="16"/>
              </w:rPr>
              <w:t>Committee</w:t>
            </w:r>
            <w:r>
              <w:rPr>
                <w:color w:val="1D181C"/>
                <w:spacing w:val="-3"/>
                <w:sz w:val="16"/>
              </w:rPr>
              <w:t xml:space="preserve"> </w:t>
            </w:r>
            <w:r>
              <w:rPr>
                <w:color w:val="1D181C"/>
                <w:sz w:val="16"/>
              </w:rPr>
              <w:t>within</w:t>
            </w:r>
            <w:r>
              <w:rPr>
                <w:color w:val="1D181C"/>
                <w:spacing w:val="-3"/>
                <w:sz w:val="16"/>
              </w:rPr>
              <w:t xml:space="preserve"> </w:t>
            </w:r>
            <w:r>
              <w:rPr>
                <w:color w:val="1D181C"/>
                <w:sz w:val="16"/>
              </w:rPr>
              <w:t>the</w:t>
            </w:r>
            <w:r>
              <w:rPr>
                <w:color w:val="1D181C"/>
                <w:spacing w:val="-2"/>
                <w:sz w:val="16"/>
              </w:rPr>
              <w:t xml:space="preserve"> </w:t>
            </w:r>
            <w:r>
              <w:rPr>
                <w:color w:val="1D181C"/>
                <w:sz w:val="16"/>
              </w:rPr>
              <w:t>company?</w:t>
            </w:r>
            <w:r>
              <w:rPr>
                <w:color w:val="1D181C"/>
                <w:spacing w:val="-1"/>
                <w:sz w:val="16"/>
              </w:rPr>
              <w:t xml:space="preserve"> </w:t>
            </w:r>
            <w:r>
              <w:rPr>
                <w:color w:val="1D181C"/>
                <w:sz w:val="16"/>
              </w:rPr>
              <w:t>(P</w:t>
            </w:r>
            <w:proofErr w:type="gramStart"/>
            <w:r>
              <w:rPr>
                <w:color w:val="1D181C"/>
                <w:sz w:val="16"/>
              </w:rPr>
              <w:t>12,P</w:t>
            </w:r>
            <w:proofErr w:type="gramEnd"/>
            <w:r>
              <w:rPr>
                <w:color w:val="1D181C"/>
                <w:sz w:val="16"/>
              </w:rPr>
              <w:t>13-</w:t>
            </w:r>
            <w:r>
              <w:rPr>
                <w:color w:val="1D181C"/>
                <w:spacing w:val="-4"/>
                <w:sz w:val="16"/>
              </w:rPr>
              <w:t>R27)</w:t>
            </w:r>
          </w:p>
        </w:tc>
        <w:tc>
          <w:tcPr>
            <w:tcW w:w="847" w:type="dxa"/>
            <w:gridSpan w:val="2"/>
          </w:tcPr>
          <w:p w14:paraId="7A2FF2A1" w14:textId="77777777" w:rsidR="00002BD0" w:rsidRDefault="00000000">
            <w:pPr>
              <w:pStyle w:val="TableParagraph"/>
              <w:spacing w:line="162" w:lineRule="exact"/>
              <w:ind w:left="6" w:right="4"/>
              <w:rPr>
                <w:sz w:val="16"/>
              </w:rPr>
            </w:pPr>
            <w:r>
              <w:rPr>
                <w:color w:val="1D181C"/>
                <w:spacing w:val="-5"/>
                <w:sz w:val="16"/>
              </w:rPr>
              <w:t>No</w:t>
            </w:r>
          </w:p>
        </w:tc>
        <w:tc>
          <w:tcPr>
            <w:tcW w:w="721" w:type="dxa"/>
          </w:tcPr>
          <w:p w14:paraId="1C7C0BE4" w14:textId="77777777" w:rsidR="00002BD0" w:rsidRDefault="00000000">
            <w:pPr>
              <w:pStyle w:val="TableParagraph"/>
              <w:spacing w:line="162" w:lineRule="exact"/>
              <w:ind w:left="33" w:right="33"/>
              <w:rPr>
                <w:sz w:val="16"/>
              </w:rPr>
            </w:pPr>
            <w:r>
              <w:rPr>
                <w:color w:val="1D181C"/>
                <w:spacing w:val="-10"/>
                <w:sz w:val="16"/>
              </w:rPr>
              <w:t>0</w:t>
            </w:r>
          </w:p>
        </w:tc>
      </w:tr>
      <w:tr w:rsidR="00002BD0" w14:paraId="54FC1BB8" w14:textId="77777777">
        <w:trPr>
          <w:trHeight w:val="738"/>
        </w:trPr>
        <w:tc>
          <w:tcPr>
            <w:tcW w:w="363" w:type="dxa"/>
          </w:tcPr>
          <w:p w14:paraId="1A961CF8" w14:textId="77777777" w:rsidR="00002BD0" w:rsidRDefault="00000000">
            <w:pPr>
              <w:pStyle w:val="TableParagraph"/>
              <w:spacing w:line="178" w:lineRule="exact"/>
              <w:ind w:left="6" w:right="94"/>
              <w:rPr>
                <w:sz w:val="16"/>
              </w:rPr>
            </w:pPr>
            <w:r>
              <w:rPr>
                <w:color w:val="1D181C"/>
                <w:spacing w:val="-5"/>
                <w:sz w:val="16"/>
              </w:rPr>
              <w:t>7.</w:t>
            </w:r>
          </w:p>
        </w:tc>
        <w:tc>
          <w:tcPr>
            <w:tcW w:w="4547" w:type="dxa"/>
          </w:tcPr>
          <w:p w14:paraId="0BE22632" w14:textId="77777777" w:rsidR="00002BD0" w:rsidRDefault="00000000">
            <w:pPr>
              <w:pStyle w:val="TableParagraph"/>
              <w:spacing w:line="242" w:lineRule="auto"/>
              <w:ind w:left="70" w:right="61" w:hanging="1"/>
              <w:jc w:val="both"/>
              <w:rPr>
                <w:sz w:val="16"/>
              </w:rPr>
            </w:pPr>
            <w:r>
              <w:rPr>
                <w:color w:val="1D181C"/>
                <w:sz w:val="16"/>
              </w:rPr>
              <w:t>Does the BD of the Audit Committee, as the case may be, examine</w:t>
            </w:r>
            <w:r>
              <w:rPr>
                <w:color w:val="1D181C"/>
                <w:spacing w:val="40"/>
                <w:sz w:val="16"/>
              </w:rPr>
              <w:t xml:space="preserve"> </w:t>
            </w:r>
            <w:r>
              <w:rPr>
                <w:color w:val="1D181C"/>
                <w:sz w:val="16"/>
              </w:rPr>
              <w:t>on regular basis, the efficiency of the</w:t>
            </w:r>
            <w:r>
              <w:rPr>
                <w:color w:val="1D181C"/>
                <w:spacing w:val="40"/>
                <w:sz w:val="16"/>
              </w:rPr>
              <w:t xml:space="preserve"> </w:t>
            </w:r>
            <w:r>
              <w:rPr>
                <w:color w:val="1D181C"/>
                <w:sz w:val="16"/>
              </w:rPr>
              <w:t>financial report, the internal</w:t>
            </w:r>
            <w:r>
              <w:rPr>
                <w:color w:val="1D181C"/>
                <w:spacing w:val="40"/>
                <w:sz w:val="16"/>
              </w:rPr>
              <w:t xml:space="preserve"> </w:t>
            </w:r>
            <w:r>
              <w:rPr>
                <w:color w:val="1D181C"/>
                <w:sz w:val="16"/>
              </w:rPr>
              <w:t>control</w:t>
            </w:r>
            <w:r>
              <w:rPr>
                <w:color w:val="1D181C"/>
                <w:spacing w:val="17"/>
                <w:sz w:val="16"/>
              </w:rPr>
              <w:t xml:space="preserve"> </w:t>
            </w:r>
            <w:r>
              <w:rPr>
                <w:color w:val="1D181C"/>
                <w:sz w:val="16"/>
              </w:rPr>
              <w:t>and</w:t>
            </w:r>
            <w:r>
              <w:rPr>
                <w:color w:val="1D181C"/>
                <w:spacing w:val="19"/>
                <w:sz w:val="16"/>
              </w:rPr>
              <w:t xml:space="preserve"> </w:t>
            </w:r>
            <w:r>
              <w:rPr>
                <w:color w:val="1D181C"/>
                <w:sz w:val="16"/>
              </w:rPr>
              <w:t>the</w:t>
            </w:r>
            <w:r>
              <w:rPr>
                <w:color w:val="1D181C"/>
                <w:spacing w:val="19"/>
                <w:sz w:val="16"/>
              </w:rPr>
              <w:t xml:space="preserve"> </w:t>
            </w:r>
            <w:r>
              <w:rPr>
                <w:color w:val="1D181C"/>
                <w:sz w:val="16"/>
              </w:rPr>
              <w:t>control</w:t>
            </w:r>
            <w:r>
              <w:rPr>
                <w:color w:val="1D181C"/>
                <w:spacing w:val="19"/>
                <w:sz w:val="16"/>
              </w:rPr>
              <w:t xml:space="preserve"> </w:t>
            </w:r>
            <w:r>
              <w:rPr>
                <w:color w:val="1D181C"/>
                <w:sz w:val="16"/>
              </w:rPr>
              <w:t>of</w:t>
            </w:r>
            <w:r>
              <w:rPr>
                <w:color w:val="1D181C"/>
                <w:spacing w:val="20"/>
                <w:sz w:val="16"/>
              </w:rPr>
              <w:t xml:space="preserve"> </w:t>
            </w:r>
            <w:r>
              <w:rPr>
                <w:color w:val="1D181C"/>
                <w:sz w:val="16"/>
              </w:rPr>
              <w:t>the</w:t>
            </w:r>
            <w:r>
              <w:rPr>
                <w:color w:val="1D181C"/>
                <w:spacing w:val="19"/>
                <w:sz w:val="16"/>
              </w:rPr>
              <w:t xml:space="preserve"> </w:t>
            </w:r>
            <w:r>
              <w:rPr>
                <w:color w:val="1D181C"/>
                <w:sz w:val="16"/>
              </w:rPr>
              <w:t>risk</w:t>
            </w:r>
            <w:r>
              <w:rPr>
                <w:color w:val="1D181C"/>
                <w:spacing w:val="19"/>
                <w:sz w:val="16"/>
              </w:rPr>
              <w:t xml:space="preserve"> </w:t>
            </w:r>
            <w:r>
              <w:rPr>
                <w:color w:val="1D181C"/>
                <w:sz w:val="16"/>
              </w:rPr>
              <w:t>management</w:t>
            </w:r>
            <w:r>
              <w:rPr>
                <w:color w:val="1D181C"/>
                <w:spacing w:val="19"/>
                <w:sz w:val="16"/>
              </w:rPr>
              <w:t xml:space="preserve"> </w:t>
            </w:r>
            <w:r>
              <w:rPr>
                <w:color w:val="1D181C"/>
                <w:sz w:val="16"/>
              </w:rPr>
              <w:t>system</w:t>
            </w:r>
            <w:r>
              <w:rPr>
                <w:color w:val="1D181C"/>
                <w:spacing w:val="19"/>
                <w:sz w:val="16"/>
              </w:rPr>
              <w:t xml:space="preserve"> </w:t>
            </w:r>
            <w:r>
              <w:rPr>
                <w:color w:val="1D181C"/>
                <w:sz w:val="16"/>
              </w:rPr>
              <w:t>passed</w:t>
            </w:r>
            <w:r>
              <w:rPr>
                <w:color w:val="1D181C"/>
                <w:spacing w:val="20"/>
                <w:sz w:val="16"/>
              </w:rPr>
              <w:t xml:space="preserve"> </w:t>
            </w:r>
            <w:r>
              <w:rPr>
                <w:color w:val="1D181C"/>
                <w:spacing w:val="-5"/>
                <w:sz w:val="16"/>
              </w:rPr>
              <w:t>by</w:t>
            </w:r>
          </w:p>
          <w:p w14:paraId="7DE0064E" w14:textId="77777777" w:rsidR="00002BD0" w:rsidRDefault="00000000">
            <w:pPr>
              <w:pStyle w:val="TableParagraph"/>
              <w:spacing w:line="167" w:lineRule="exact"/>
              <w:ind w:left="70"/>
              <w:jc w:val="both"/>
              <w:rPr>
                <w:sz w:val="16"/>
              </w:rPr>
            </w:pPr>
            <w:r>
              <w:rPr>
                <w:color w:val="1D181C"/>
                <w:sz w:val="16"/>
              </w:rPr>
              <w:t>the</w:t>
            </w:r>
            <w:r>
              <w:rPr>
                <w:color w:val="1D181C"/>
                <w:spacing w:val="-2"/>
                <w:sz w:val="16"/>
              </w:rPr>
              <w:t xml:space="preserve"> </w:t>
            </w:r>
            <w:r>
              <w:rPr>
                <w:color w:val="1D181C"/>
                <w:sz w:val="16"/>
              </w:rPr>
              <w:t>company? (P</w:t>
            </w:r>
            <w:proofErr w:type="gramStart"/>
            <w:r>
              <w:rPr>
                <w:color w:val="1D181C"/>
                <w:sz w:val="16"/>
              </w:rPr>
              <w:t>12,P</w:t>
            </w:r>
            <w:proofErr w:type="gramEnd"/>
            <w:r>
              <w:rPr>
                <w:color w:val="1D181C"/>
                <w:sz w:val="16"/>
              </w:rPr>
              <w:t>13-</w:t>
            </w:r>
            <w:r>
              <w:rPr>
                <w:color w:val="1D181C"/>
                <w:spacing w:val="-4"/>
                <w:sz w:val="16"/>
              </w:rPr>
              <w:t>R28)</w:t>
            </w:r>
          </w:p>
        </w:tc>
        <w:tc>
          <w:tcPr>
            <w:tcW w:w="847" w:type="dxa"/>
            <w:gridSpan w:val="2"/>
          </w:tcPr>
          <w:p w14:paraId="165EDCBE" w14:textId="77777777" w:rsidR="00002BD0" w:rsidRDefault="00000000">
            <w:pPr>
              <w:pStyle w:val="TableParagraph"/>
              <w:spacing w:line="178" w:lineRule="exact"/>
              <w:ind w:left="6" w:right="4"/>
              <w:rPr>
                <w:sz w:val="16"/>
              </w:rPr>
            </w:pPr>
            <w:r>
              <w:rPr>
                <w:color w:val="1D181C"/>
                <w:spacing w:val="-5"/>
                <w:sz w:val="16"/>
              </w:rPr>
              <w:t>No</w:t>
            </w:r>
          </w:p>
        </w:tc>
        <w:tc>
          <w:tcPr>
            <w:tcW w:w="721" w:type="dxa"/>
          </w:tcPr>
          <w:p w14:paraId="504728FC" w14:textId="77777777" w:rsidR="00002BD0" w:rsidRDefault="00000000">
            <w:pPr>
              <w:pStyle w:val="TableParagraph"/>
              <w:spacing w:line="178" w:lineRule="exact"/>
              <w:ind w:left="34" w:right="33"/>
              <w:rPr>
                <w:sz w:val="16"/>
              </w:rPr>
            </w:pPr>
            <w:r>
              <w:rPr>
                <w:color w:val="1D181C"/>
                <w:spacing w:val="-10"/>
                <w:sz w:val="16"/>
              </w:rPr>
              <w:t>0</w:t>
            </w:r>
          </w:p>
        </w:tc>
      </w:tr>
      <w:tr w:rsidR="00002BD0" w14:paraId="1013B4E2" w14:textId="77777777">
        <w:trPr>
          <w:trHeight w:val="367"/>
        </w:trPr>
        <w:tc>
          <w:tcPr>
            <w:tcW w:w="363" w:type="dxa"/>
          </w:tcPr>
          <w:p w14:paraId="66C04951" w14:textId="77777777" w:rsidR="00002BD0" w:rsidRDefault="00000000">
            <w:pPr>
              <w:pStyle w:val="TableParagraph"/>
              <w:spacing w:line="178" w:lineRule="exact"/>
              <w:ind w:left="6" w:right="94"/>
              <w:rPr>
                <w:sz w:val="16"/>
              </w:rPr>
            </w:pPr>
            <w:r>
              <w:rPr>
                <w:color w:val="1D181C"/>
                <w:spacing w:val="-5"/>
                <w:sz w:val="16"/>
              </w:rPr>
              <w:t>8.</w:t>
            </w:r>
          </w:p>
        </w:tc>
        <w:tc>
          <w:tcPr>
            <w:tcW w:w="4547" w:type="dxa"/>
          </w:tcPr>
          <w:p w14:paraId="79C9A2B5" w14:textId="77777777" w:rsidR="00002BD0" w:rsidRDefault="00000000">
            <w:pPr>
              <w:pStyle w:val="TableParagraph"/>
              <w:spacing w:line="178" w:lineRule="exact"/>
              <w:ind w:left="70"/>
              <w:jc w:val="left"/>
              <w:rPr>
                <w:sz w:val="16"/>
              </w:rPr>
            </w:pPr>
            <w:r>
              <w:rPr>
                <w:color w:val="1D181C"/>
                <w:sz w:val="16"/>
              </w:rPr>
              <w:t>Is</w:t>
            </w:r>
            <w:r>
              <w:rPr>
                <w:color w:val="1D181C"/>
                <w:spacing w:val="-1"/>
                <w:sz w:val="16"/>
              </w:rPr>
              <w:t xml:space="preserve"> </w:t>
            </w:r>
            <w:r>
              <w:rPr>
                <w:color w:val="1D181C"/>
                <w:sz w:val="16"/>
              </w:rPr>
              <w:t>the</w:t>
            </w:r>
            <w:r>
              <w:rPr>
                <w:color w:val="1D181C"/>
                <w:spacing w:val="2"/>
                <w:sz w:val="16"/>
              </w:rPr>
              <w:t xml:space="preserve"> </w:t>
            </w:r>
            <w:r>
              <w:rPr>
                <w:color w:val="1D181C"/>
                <w:sz w:val="16"/>
              </w:rPr>
              <w:t>Audit Committee made of nonexecutive directors and is</w:t>
            </w:r>
            <w:r>
              <w:rPr>
                <w:color w:val="1D181C"/>
                <w:spacing w:val="3"/>
                <w:sz w:val="16"/>
              </w:rPr>
              <w:t xml:space="preserve"> </w:t>
            </w:r>
            <w:r>
              <w:rPr>
                <w:color w:val="1D181C"/>
                <w:spacing w:val="-2"/>
                <w:sz w:val="16"/>
              </w:rPr>
              <w:t>there</w:t>
            </w:r>
          </w:p>
          <w:p w14:paraId="4773E460" w14:textId="77777777" w:rsidR="00002BD0" w:rsidRDefault="00000000">
            <w:pPr>
              <w:pStyle w:val="TableParagraph"/>
              <w:spacing w:before="1" w:line="168" w:lineRule="exact"/>
              <w:ind w:left="70"/>
              <w:jc w:val="left"/>
              <w:rPr>
                <w:sz w:val="16"/>
              </w:rPr>
            </w:pPr>
            <w:r>
              <w:rPr>
                <w:color w:val="1D181C"/>
                <w:sz w:val="16"/>
              </w:rPr>
              <w:t>a</w:t>
            </w:r>
            <w:r>
              <w:rPr>
                <w:color w:val="1D181C"/>
                <w:spacing w:val="-9"/>
                <w:sz w:val="16"/>
              </w:rPr>
              <w:t xml:space="preserve"> </w:t>
            </w:r>
            <w:r>
              <w:rPr>
                <w:color w:val="1D181C"/>
                <w:sz w:val="16"/>
              </w:rPr>
              <w:t>sufficient</w:t>
            </w:r>
            <w:r>
              <w:rPr>
                <w:color w:val="1D181C"/>
                <w:spacing w:val="-7"/>
                <w:sz w:val="16"/>
              </w:rPr>
              <w:t xml:space="preserve"> </w:t>
            </w:r>
            <w:r>
              <w:rPr>
                <w:color w:val="1D181C"/>
                <w:sz w:val="16"/>
              </w:rPr>
              <w:t>number</w:t>
            </w:r>
            <w:r>
              <w:rPr>
                <w:color w:val="1D181C"/>
                <w:spacing w:val="-6"/>
                <w:sz w:val="16"/>
              </w:rPr>
              <w:t xml:space="preserve"> </w:t>
            </w:r>
            <w:r>
              <w:rPr>
                <w:color w:val="1D181C"/>
                <w:sz w:val="16"/>
              </w:rPr>
              <w:t>of</w:t>
            </w:r>
            <w:r>
              <w:rPr>
                <w:color w:val="1D181C"/>
                <w:spacing w:val="-7"/>
                <w:sz w:val="16"/>
              </w:rPr>
              <w:t xml:space="preserve"> </w:t>
            </w:r>
            <w:r>
              <w:rPr>
                <w:color w:val="1D181C"/>
                <w:sz w:val="16"/>
              </w:rPr>
              <w:t>independent</w:t>
            </w:r>
            <w:r>
              <w:rPr>
                <w:color w:val="1D181C"/>
                <w:spacing w:val="-7"/>
                <w:sz w:val="16"/>
              </w:rPr>
              <w:t xml:space="preserve"> </w:t>
            </w:r>
            <w:r>
              <w:rPr>
                <w:color w:val="1D181C"/>
                <w:sz w:val="16"/>
              </w:rPr>
              <w:t>directors?</w:t>
            </w:r>
            <w:r>
              <w:rPr>
                <w:color w:val="1D181C"/>
                <w:spacing w:val="-4"/>
                <w:sz w:val="16"/>
              </w:rPr>
              <w:t xml:space="preserve"> </w:t>
            </w:r>
            <w:r>
              <w:rPr>
                <w:color w:val="1D181C"/>
                <w:sz w:val="16"/>
              </w:rPr>
              <w:t>(P</w:t>
            </w:r>
            <w:proofErr w:type="gramStart"/>
            <w:r>
              <w:rPr>
                <w:color w:val="1D181C"/>
                <w:sz w:val="16"/>
              </w:rPr>
              <w:t>12,P</w:t>
            </w:r>
            <w:proofErr w:type="gramEnd"/>
            <w:r>
              <w:rPr>
                <w:color w:val="1D181C"/>
                <w:sz w:val="16"/>
              </w:rPr>
              <w:t>13-</w:t>
            </w:r>
            <w:r>
              <w:rPr>
                <w:color w:val="1D181C"/>
                <w:spacing w:val="-4"/>
                <w:sz w:val="16"/>
              </w:rPr>
              <w:t>R29)</w:t>
            </w:r>
          </w:p>
        </w:tc>
        <w:tc>
          <w:tcPr>
            <w:tcW w:w="847" w:type="dxa"/>
            <w:gridSpan w:val="2"/>
          </w:tcPr>
          <w:p w14:paraId="440D22FF" w14:textId="77777777" w:rsidR="00002BD0" w:rsidRDefault="00000000">
            <w:pPr>
              <w:pStyle w:val="TableParagraph"/>
              <w:spacing w:line="178" w:lineRule="exact"/>
              <w:ind w:left="6" w:right="4"/>
              <w:rPr>
                <w:sz w:val="16"/>
              </w:rPr>
            </w:pPr>
            <w:r>
              <w:rPr>
                <w:color w:val="1D181C"/>
                <w:spacing w:val="-5"/>
                <w:sz w:val="16"/>
              </w:rPr>
              <w:t>No</w:t>
            </w:r>
          </w:p>
        </w:tc>
        <w:tc>
          <w:tcPr>
            <w:tcW w:w="721" w:type="dxa"/>
          </w:tcPr>
          <w:p w14:paraId="47046E99" w14:textId="77777777" w:rsidR="00002BD0" w:rsidRDefault="00000000">
            <w:pPr>
              <w:pStyle w:val="TableParagraph"/>
              <w:spacing w:line="178" w:lineRule="exact"/>
              <w:ind w:left="34" w:right="33"/>
              <w:rPr>
                <w:sz w:val="16"/>
              </w:rPr>
            </w:pPr>
            <w:r>
              <w:rPr>
                <w:color w:val="1D181C"/>
                <w:spacing w:val="-10"/>
                <w:sz w:val="16"/>
              </w:rPr>
              <w:t>0</w:t>
            </w:r>
          </w:p>
        </w:tc>
      </w:tr>
      <w:tr w:rsidR="00002BD0" w14:paraId="7186B62E" w14:textId="77777777">
        <w:trPr>
          <w:trHeight w:val="552"/>
        </w:trPr>
        <w:tc>
          <w:tcPr>
            <w:tcW w:w="363" w:type="dxa"/>
          </w:tcPr>
          <w:p w14:paraId="5F0EF8A6" w14:textId="77777777" w:rsidR="00002BD0" w:rsidRDefault="00000000">
            <w:pPr>
              <w:pStyle w:val="TableParagraph"/>
              <w:spacing w:line="178" w:lineRule="exact"/>
              <w:ind w:left="6" w:right="94"/>
              <w:rPr>
                <w:sz w:val="16"/>
              </w:rPr>
            </w:pPr>
            <w:r>
              <w:rPr>
                <w:color w:val="1D181C"/>
                <w:spacing w:val="-5"/>
                <w:sz w:val="16"/>
              </w:rPr>
              <w:t>9.</w:t>
            </w:r>
          </w:p>
        </w:tc>
        <w:tc>
          <w:tcPr>
            <w:tcW w:w="4547" w:type="dxa"/>
          </w:tcPr>
          <w:p w14:paraId="5C65DB22" w14:textId="77777777" w:rsidR="00002BD0" w:rsidRDefault="00000000">
            <w:pPr>
              <w:pStyle w:val="TableParagraph"/>
              <w:spacing w:line="242" w:lineRule="auto"/>
              <w:ind w:left="70" w:hanging="1"/>
              <w:jc w:val="left"/>
              <w:rPr>
                <w:sz w:val="16"/>
              </w:rPr>
            </w:pPr>
            <w:r>
              <w:rPr>
                <w:color w:val="1D181C"/>
                <w:sz w:val="16"/>
              </w:rPr>
              <w:t>Does</w:t>
            </w:r>
            <w:r>
              <w:rPr>
                <w:color w:val="1D181C"/>
                <w:spacing w:val="33"/>
                <w:sz w:val="16"/>
              </w:rPr>
              <w:t xml:space="preserve"> </w:t>
            </w:r>
            <w:r>
              <w:rPr>
                <w:color w:val="1D181C"/>
                <w:sz w:val="16"/>
              </w:rPr>
              <w:t>the</w:t>
            </w:r>
            <w:r>
              <w:rPr>
                <w:color w:val="1D181C"/>
                <w:spacing w:val="33"/>
                <w:sz w:val="16"/>
              </w:rPr>
              <w:t xml:space="preserve"> </w:t>
            </w:r>
            <w:r>
              <w:rPr>
                <w:color w:val="1D181C"/>
                <w:sz w:val="16"/>
              </w:rPr>
              <w:t>Audit</w:t>
            </w:r>
            <w:r>
              <w:rPr>
                <w:color w:val="1D181C"/>
                <w:spacing w:val="33"/>
                <w:sz w:val="16"/>
              </w:rPr>
              <w:t xml:space="preserve"> </w:t>
            </w:r>
            <w:r>
              <w:rPr>
                <w:color w:val="1D181C"/>
                <w:sz w:val="16"/>
              </w:rPr>
              <w:t>committee</w:t>
            </w:r>
            <w:r>
              <w:rPr>
                <w:color w:val="1D181C"/>
                <w:spacing w:val="33"/>
                <w:sz w:val="16"/>
              </w:rPr>
              <w:t xml:space="preserve"> </w:t>
            </w:r>
            <w:r>
              <w:rPr>
                <w:color w:val="1D181C"/>
                <w:sz w:val="16"/>
              </w:rPr>
              <w:t>meet</w:t>
            </w:r>
            <w:r>
              <w:rPr>
                <w:color w:val="1D181C"/>
                <w:spacing w:val="33"/>
                <w:sz w:val="16"/>
              </w:rPr>
              <w:t xml:space="preserve"> </w:t>
            </w:r>
            <w:r>
              <w:rPr>
                <w:color w:val="1D181C"/>
                <w:sz w:val="16"/>
              </w:rPr>
              <w:t>at</w:t>
            </w:r>
            <w:r>
              <w:rPr>
                <w:color w:val="1D181C"/>
                <w:spacing w:val="33"/>
                <w:sz w:val="16"/>
              </w:rPr>
              <w:t xml:space="preserve"> </w:t>
            </w:r>
            <w:r>
              <w:rPr>
                <w:color w:val="1D181C"/>
                <w:sz w:val="16"/>
              </w:rPr>
              <w:t>least</w:t>
            </w:r>
            <w:r>
              <w:rPr>
                <w:color w:val="1D181C"/>
                <w:spacing w:val="33"/>
                <w:sz w:val="16"/>
              </w:rPr>
              <w:t xml:space="preserve"> </w:t>
            </w:r>
            <w:r>
              <w:rPr>
                <w:color w:val="1D181C"/>
                <w:sz w:val="16"/>
              </w:rPr>
              <w:t>twice</w:t>
            </w:r>
            <w:r>
              <w:rPr>
                <w:color w:val="1D181C"/>
                <w:spacing w:val="35"/>
                <w:sz w:val="16"/>
              </w:rPr>
              <w:t xml:space="preserve"> </w:t>
            </w:r>
            <w:r>
              <w:rPr>
                <w:color w:val="1D181C"/>
                <w:sz w:val="16"/>
              </w:rPr>
              <w:t>a</w:t>
            </w:r>
            <w:r>
              <w:rPr>
                <w:color w:val="1D181C"/>
                <w:spacing w:val="35"/>
                <w:sz w:val="16"/>
              </w:rPr>
              <w:t xml:space="preserve"> </w:t>
            </w:r>
            <w:r>
              <w:rPr>
                <w:color w:val="1D181C"/>
                <w:sz w:val="16"/>
              </w:rPr>
              <w:t>year;</w:t>
            </w:r>
            <w:r>
              <w:rPr>
                <w:color w:val="1D181C"/>
                <w:spacing w:val="33"/>
                <w:sz w:val="16"/>
              </w:rPr>
              <w:t xml:space="preserve"> </w:t>
            </w:r>
            <w:r>
              <w:rPr>
                <w:color w:val="1D181C"/>
                <w:sz w:val="16"/>
              </w:rPr>
              <w:t>are</w:t>
            </w:r>
            <w:r>
              <w:rPr>
                <w:color w:val="1D181C"/>
                <w:spacing w:val="33"/>
                <w:sz w:val="16"/>
              </w:rPr>
              <w:t xml:space="preserve"> </w:t>
            </w:r>
            <w:r>
              <w:rPr>
                <w:color w:val="1D181C"/>
                <w:sz w:val="16"/>
              </w:rPr>
              <w:t>these</w:t>
            </w:r>
            <w:r>
              <w:rPr>
                <w:color w:val="1D181C"/>
                <w:spacing w:val="40"/>
                <w:sz w:val="16"/>
              </w:rPr>
              <w:t xml:space="preserve"> </w:t>
            </w:r>
            <w:r>
              <w:rPr>
                <w:color w:val="1D181C"/>
                <w:sz w:val="16"/>
              </w:rPr>
              <w:t>meetings</w:t>
            </w:r>
            <w:r>
              <w:rPr>
                <w:color w:val="1D181C"/>
                <w:spacing w:val="21"/>
                <w:sz w:val="16"/>
              </w:rPr>
              <w:t xml:space="preserve"> </w:t>
            </w:r>
            <w:r>
              <w:rPr>
                <w:color w:val="1D181C"/>
                <w:sz w:val="16"/>
              </w:rPr>
              <w:t>dedicated</w:t>
            </w:r>
            <w:r>
              <w:rPr>
                <w:color w:val="1D181C"/>
                <w:spacing w:val="23"/>
                <w:sz w:val="16"/>
              </w:rPr>
              <w:t xml:space="preserve"> </w:t>
            </w:r>
            <w:r>
              <w:rPr>
                <w:color w:val="1D181C"/>
                <w:sz w:val="16"/>
              </w:rPr>
              <w:t>to</w:t>
            </w:r>
            <w:r>
              <w:rPr>
                <w:color w:val="1D181C"/>
                <w:spacing w:val="23"/>
                <w:sz w:val="16"/>
              </w:rPr>
              <w:t xml:space="preserve"> </w:t>
            </w:r>
            <w:r>
              <w:rPr>
                <w:color w:val="1D181C"/>
                <w:sz w:val="16"/>
              </w:rPr>
              <w:t>drawing</w:t>
            </w:r>
            <w:r>
              <w:rPr>
                <w:color w:val="1D181C"/>
                <w:spacing w:val="21"/>
                <w:sz w:val="16"/>
              </w:rPr>
              <w:t xml:space="preserve"> </w:t>
            </w:r>
            <w:r>
              <w:rPr>
                <w:color w:val="1D181C"/>
                <w:sz w:val="16"/>
              </w:rPr>
              <w:t>up</w:t>
            </w:r>
            <w:r>
              <w:rPr>
                <w:color w:val="1D181C"/>
                <w:spacing w:val="24"/>
                <w:sz w:val="16"/>
              </w:rPr>
              <w:t xml:space="preserve"> </w:t>
            </w:r>
            <w:r>
              <w:rPr>
                <w:color w:val="1D181C"/>
                <w:sz w:val="16"/>
              </w:rPr>
              <w:t>and</w:t>
            </w:r>
            <w:r>
              <w:rPr>
                <w:color w:val="1D181C"/>
                <w:spacing w:val="23"/>
                <w:sz w:val="16"/>
              </w:rPr>
              <w:t xml:space="preserve"> </w:t>
            </w:r>
            <w:r>
              <w:rPr>
                <w:color w:val="1D181C"/>
                <w:sz w:val="16"/>
              </w:rPr>
              <w:t>circulating</w:t>
            </w:r>
            <w:r>
              <w:rPr>
                <w:color w:val="1D181C"/>
                <w:spacing w:val="21"/>
                <w:sz w:val="16"/>
              </w:rPr>
              <w:t xml:space="preserve"> </w:t>
            </w:r>
            <w:r>
              <w:rPr>
                <w:color w:val="1D181C"/>
                <w:sz w:val="16"/>
              </w:rPr>
              <w:t>the</w:t>
            </w:r>
            <w:r>
              <w:rPr>
                <w:color w:val="1D181C"/>
                <w:spacing w:val="23"/>
                <w:sz w:val="16"/>
              </w:rPr>
              <w:t xml:space="preserve"> </w:t>
            </w:r>
            <w:r>
              <w:rPr>
                <w:color w:val="1D181C"/>
                <w:sz w:val="16"/>
              </w:rPr>
              <w:t>quarter</w:t>
            </w:r>
            <w:r>
              <w:rPr>
                <w:color w:val="1D181C"/>
                <w:spacing w:val="24"/>
                <w:sz w:val="16"/>
              </w:rPr>
              <w:t xml:space="preserve"> </w:t>
            </w:r>
            <w:r>
              <w:rPr>
                <w:color w:val="1D181C"/>
                <w:spacing w:val="-5"/>
                <w:sz w:val="16"/>
              </w:rPr>
              <w:t>and</w:t>
            </w:r>
          </w:p>
          <w:p w14:paraId="4A949798" w14:textId="77777777" w:rsidR="00002BD0" w:rsidRDefault="00000000">
            <w:pPr>
              <w:pStyle w:val="TableParagraph"/>
              <w:spacing w:line="167" w:lineRule="exact"/>
              <w:ind w:left="70"/>
              <w:jc w:val="left"/>
              <w:rPr>
                <w:sz w:val="16"/>
              </w:rPr>
            </w:pPr>
            <w:r>
              <w:rPr>
                <w:color w:val="1D181C"/>
                <w:sz w:val="16"/>
              </w:rPr>
              <w:t>annual</w:t>
            </w:r>
            <w:r>
              <w:rPr>
                <w:color w:val="1D181C"/>
                <w:spacing w:val="-7"/>
                <w:sz w:val="16"/>
              </w:rPr>
              <w:t xml:space="preserve"> </w:t>
            </w:r>
            <w:r>
              <w:rPr>
                <w:color w:val="1D181C"/>
                <w:sz w:val="16"/>
              </w:rPr>
              <w:t>results</w:t>
            </w:r>
            <w:r>
              <w:rPr>
                <w:color w:val="1D181C"/>
                <w:spacing w:val="-7"/>
                <w:sz w:val="16"/>
              </w:rPr>
              <w:t xml:space="preserve"> </w:t>
            </w:r>
            <w:r>
              <w:rPr>
                <w:color w:val="1D181C"/>
                <w:sz w:val="16"/>
              </w:rPr>
              <w:t>to</w:t>
            </w:r>
            <w:r>
              <w:rPr>
                <w:color w:val="1D181C"/>
                <w:spacing w:val="-6"/>
                <w:sz w:val="16"/>
              </w:rPr>
              <w:t xml:space="preserve"> </w:t>
            </w:r>
            <w:r>
              <w:rPr>
                <w:color w:val="1D181C"/>
                <w:sz w:val="16"/>
              </w:rPr>
              <w:t>the</w:t>
            </w:r>
            <w:r>
              <w:rPr>
                <w:color w:val="1D181C"/>
                <w:spacing w:val="-7"/>
                <w:sz w:val="16"/>
              </w:rPr>
              <w:t xml:space="preserve"> </w:t>
            </w:r>
            <w:r>
              <w:rPr>
                <w:color w:val="1D181C"/>
                <w:sz w:val="16"/>
              </w:rPr>
              <w:t>shareholders?</w:t>
            </w:r>
            <w:r>
              <w:rPr>
                <w:color w:val="1D181C"/>
                <w:spacing w:val="-4"/>
                <w:sz w:val="16"/>
              </w:rPr>
              <w:t xml:space="preserve"> </w:t>
            </w:r>
            <w:r>
              <w:rPr>
                <w:color w:val="1D181C"/>
                <w:sz w:val="16"/>
              </w:rPr>
              <w:t>(P</w:t>
            </w:r>
            <w:proofErr w:type="gramStart"/>
            <w:r>
              <w:rPr>
                <w:color w:val="1D181C"/>
                <w:sz w:val="16"/>
              </w:rPr>
              <w:t>12,P</w:t>
            </w:r>
            <w:proofErr w:type="gramEnd"/>
            <w:r>
              <w:rPr>
                <w:color w:val="1D181C"/>
                <w:sz w:val="16"/>
              </w:rPr>
              <w:t>13-</w:t>
            </w:r>
            <w:r>
              <w:rPr>
                <w:color w:val="1D181C"/>
                <w:spacing w:val="-4"/>
                <w:sz w:val="16"/>
              </w:rPr>
              <w:t>R30)</w:t>
            </w:r>
          </w:p>
        </w:tc>
        <w:tc>
          <w:tcPr>
            <w:tcW w:w="847" w:type="dxa"/>
            <w:gridSpan w:val="2"/>
          </w:tcPr>
          <w:p w14:paraId="41887FCE" w14:textId="77777777" w:rsidR="00002BD0" w:rsidRDefault="00000000">
            <w:pPr>
              <w:pStyle w:val="TableParagraph"/>
              <w:spacing w:line="178" w:lineRule="exact"/>
              <w:ind w:left="6" w:right="4"/>
              <w:rPr>
                <w:sz w:val="16"/>
              </w:rPr>
            </w:pPr>
            <w:r>
              <w:rPr>
                <w:color w:val="1D181C"/>
                <w:spacing w:val="-5"/>
                <w:sz w:val="16"/>
              </w:rPr>
              <w:t>No</w:t>
            </w:r>
          </w:p>
        </w:tc>
        <w:tc>
          <w:tcPr>
            <w:tcW w:w="721" w:type="dxa"/>
          </w:tcPr>
          <w:p w14:paraId="2C9BD6A8" w14:textId="77777777" w:rsidR="00002BD0" w:rsidRDefault="00000000">
            <w:pPr>
              <w:pStyle w:val="TableParagraph"/>
              <w:spacing w:line="178" w:lineRule="exact"/>
              <w:ind w:left="32" w:right="33"/>
              <w:rPr>
                <w:sz w:val="16"/>
              </w:rPr>
            </w:pPr>
            <w:r>
              <w:rPr>
                <w:color w:val="1D181C"/>
                <w:spacing w:val="-10"/>
                <w:sz w:val="16"/>
              </w:rPr>
              <w:t>0</w:t>
            </w:r>
          </w:p>
        </w:tc>
      </w:tr>
      <w:tr w:rsidR="00002BD0" w14:paraId="0F2B027E" w14:textId="77777777">
        <w:trPr>
          <w:trHeight w:val="739"/>
        </w:trPr>
        <w:tc>
          <w:tcPr>
            <w:tcW w:w="363" w:type="dxa"/>
          </w:tcPr>
          <w:p w14:paraId="58080A08" w14:textId="77777777" w:rsidR="00002BD0" w:rsidRDefault="00000000">
            <w:pPr>
              <w:pStyle w:val="TableParagraph"/>
              <w:spacing w:line="178" w:lineRule="exact"/>
              <w:ind w:right="48"/>
              <w:rPr>
                <w:sz w:val="16"/>
              </w:rPr>
            </w:pPr>
            <w:r>
              <w:rPr>
                <w:color w:val="1D181C"/>
                <w:spacing w:val="-5"/>
                <w:sz w:val="16"/>
              </w:rPr>
              <w:t>10</w:t>
            </w:r>
          </w:p>
        </w:tc>
        <w:tc>
          <w:tcPr>
            <w:tcW w:w="4547" w:type="dxa"/>
          </w:tcPr>
          <w:p w14:paraId="4775B08B" w14:textId="77777777" w:rsidR="00002BD0" w:rsidRDefault="00000000">
            <w:pPr>
              <w:pStyle w:val="TableParagraph"/>
              <w:spacing w:line="242" w:lineRule="auto"/>
              <w:ind w:left="70" w:right="64"/>
              <w:jc w:val="both"/>
              <w:rPr>
                <w:sz w:val="16"/>
              </w:rPr>
            </w:pPr>
            <w:r>
              <w:rPr>
                <w:color w:val="1D181C"/>
                <w:sz w:val="16"/>
              </w:rPr>
              <w:t>Does the Audit Committee recommend to BD the selection,</w:t>
            </w:r>
            <w:r>
              <w:rPr>
                <w:color w:val="1D181C"/>
                <w:spacing w:val="40"/>
                <w:sz w:val="16"/>
              </w:rPr>
              <w:t xml:space="preserve"> </w:t>
            </w:r>
            <w:r>
              <w:rPr>
                <w:color w:val="1D181C"/>
                <w:sz w:val="16"/>
              </w:rPr>
              <w:t>appointment re-appointment and replacement of the financial</w:t>
            </w:r>
            <w:r>
              <w:rPr>
                <w:color w:val="1D181C"/>
                <w:spacing w:val="40"/>
                <w:sz w:val="16"/>
              </w:rPr>
              <w:t xml:space="preserve"> </w:t>
            </w:r>
            <w:r>
              <w:rPr>
                <w:color w:val="1D181C"/>
                <w:sz w:val="16"/>
              </w:rPr>
              <w:t>auditor, as well as the terms and conditions of their remuneration?</w:t>
            </w:r>
          </w:p>
          <w:p w14:paraId="0902A3F5" w14:textId="77777777" w:rsidR="00002BD0" w:rsidRDefault="00000000">
            <w:pPr>
              <w:pStyle w:val="TableParagraph"/>
              <w:spacing w:line="168" w:lineRule="exact"/>
              <w:ind w:left="70"/>
              <w:jc w:val="left"/>
              <w:rPr>
                <w:sz w:val="16"/>
              </w:rPr>
            </w:pPr>
            <w:r>
              <w:rPr>
                <w:color w:val="1D181C"/>
                <w:sz w:val="16"/>
              </w:rPr>
              <w:t>(P</w:t>
            </w:r>
            <w:proofErr w:type="gramStart"/>
            <w:r>
              <w:rPr>
                <w:color w:val="1D181C"/>
                <w:sz w:val="16"/>
              </w:rPr>
              <w:t>12,P</w:t>
            </w:r>
            <w:proofErr w:type="gramEnd"/>
            <w:r>
              <w:rPr>
                <w:color w:val="1D181C"/>
                <w:sz w:val="16"/>
              </w:rPr>
              <w:t>13-</w:t>
            </w:r>
            <w:r>
              <w:rPr>
                <w:color w:val="1D181C"/>
                <w:spacing w:val="-4"/>
                <w:sz w:val="16"/>
              </w:rPr>
              <w:t>R32)</w:t>
            </w:r>
          </w:p>
        </w:tc>
        <w:tc>
          <w:tcPr>
            <w:tcW w:w="847" w:type="dxa"/>
            <w:gridSpan w:val="2"/>
          </w:tcPr>
          <w:p w14:paraId="4558B137" w14:textId="77777777" w:rsidR="00002BD0" w:rsidRDefault="00000000">
            <w:pPr>
              <w:pStyle w:val="TableParagraph"/>
              <w:spacing w:line="178" w:lineRule="exact"/>
              <w:ind w:left="6" w:right="4"/>
              <w:rPr>
                <w:sz w:val="16"/>
              </w:rPr>
            </w:pPr>
            <w:r>
              <w:rPr>
                <w:color w:val="1D181C"/>
                <w:spacing w:val="-5"/>
                <w:sz w:val="16"/>
              </w:rPr>
              <w:t>No</w:t>
            </w:r>
          </w:p>
        </w:tc>
        <w:tc>
          <w:tcPr>
            <w:tcW w:w="721" w:type="dxa"/>
          </w:tcPr>
          <w:p w14:paraId="76936232" w14:textId="77777777" w:rsidR="00002BD0" w:rsidRDefault="00000000">
            <w:pPr>
              <w:pStyle w:val="TableParagraph"/>
              <w:spacing w:line="178" w:lineRule="exact"/>
              <w:ind w:left="34" w:right="33"/>
              <w:rPr>
                <w:sz w:val="16"/>
              </w:rPr>
            </w:pPr>
            <w:r>
              <w:rPr>
                <w:color w:val="1D181C"/>
                <w:spacing w:val="-10"/>
                <w:sz w:val="16"/>
              </w:rPr>
              <w:t>0</w:t>
            </w:r>
          </w:p>
        </w:tc>
      </w:tr>
      <w:tr w:rsidR="00002BD0" w14:paraId="57E7BB88" w14:textId="77777777">
        <w:trPr>
          <w:trHeight w:val="181"/>
        </w:trPr>
        <w:tc>
          <w:tcPr>
            <w:tcW w:w="363" w:type="dxa"/>
          </w:tcPr>
          <w:p w14:paraId="000B45AA" w14:textId="77777777" w:rsidR="00002BD0" w:rsidRDefault="00002BD0">
            <w:pPr>
              <w:pStyle w:val="TableParagraph"/>
              <w:spacing w:line="240" w:lineRule="auto"/>
              <w:jc w:val="left"/>
              <w:rPr>
                <w:sz w:val="12"/>
              </w:rPr>
            </w:pPr>
          </w:p>
        </w:tc>
        <w:tc>
          <w:tcPr>
            <w:tcW w:w="5394" w:type="dxa"/>
            <w:gridSpan w:val="3"/>
          </w:tcPr>
          <w:p w14:paraId="4B7C2C7A" w14:textId="77777777" w:rsidR="00002BD0" w:rsidRDefault="00000000">
            <w:pPr>
              <w:pStyle w:val="TableParagraph"/>
              <w:spacing w:line="162" w:lineRule="exact"/>
              <w:ind w:left="70"/>
              <w:jc w:val="left"/>
              <w:rPr>
                <w:b/>
                <w:sz w:val="16"/>
              </w:rPr>
            </w:pPr>
            <w:r>
              <w:rPr>
                <w:b/>
                <w:color w:val="1D181C"/>
                <w:spacing w:val="-2"/>
                <w:sz w:val="16"/>
              </w:rPr>
              <w:t>Total</w:t>
            </w:r>
          </w:p>
        </w:tc>
        <w:tc>
          <w:tcPr>
            <w:tcW w:w="721" w:type="dxa"/>
          </w:tcPr>
          <w:p w14:paraId="75C3141E" w14:textId="77777777" w:rsidR="00002BD0" w:rsidRDefault="00000000">
            <w:pPr>
              <w:pStyle w:val="TableParagraph"/>
              <w:spacing w:line="162" w:lineRule="exact"/>
              <w:ind w:left="2" w:right="35"/>
              <w:rPr>
                <w:b/>
                <w:sz w:val="16"/>
              </w:rPr>
            </w:pPr>
            <w:r>
              <w:rPr>
                <w:b/>
                <w:color w:val="1D181C"/>
                <w:sz w:val="16"/>
              </w:rPr>
              <w:t>29 of</w:t>
            </w:r>
            <w:r>
              <w:rPr>
                <w:b/>
                <w:color w:val="1D181C"/>
                <w:spacing w:val="1"/>
                <w:sz w:val="16"/>
              </w:rPr>
              <w:t xml:space="preserve"> </w:t>
            </w:r>
            <w:r>
              <w:rPr>
                <w:b/>
                <w:color w:val="1D181C"/>
                <w:spacing w:val="-5"/>
                <w:sz w:val="16"/>
              </w:rPr>
              <w:t>50</w:t>
            </w:r>
          </w:p>
        </w:tc>
      </w:tr>
    </w:tbl>
    <w:p w14:paraId="70123B54" w14:textId="77777777" w:rsidR="00002BD0" w:rsidRDefault="00002BD0">
      <w:pPr>
        <w:pStyle w:val="TableParagraph"/>
        <w:spacing w:line="162" w:lineRule="exact"/>
        <w:rPr>
          <w:b/>
          <w:sz w:val="16"/>
        </w:rPr>
        <w:sectPr w:rsidR="00002BD0">
          <w:footerReference w:type="even" r:id="rId134"/>
          <w:footerReference w:type="default" r:id="rId135"/>
          <w:pgSz w:w="8500" w:h="12480"/>
          <w:pgMar w:top="1340" w:right="566" w:bottom="1240" w:left="425" w:header="0" w:footer="1054" w:gutter="0"/>
          <w:pgNumType w:start="148"/>
          <w:cols w:space="720"/>
        </w:sectPr>
      </w:pPr>
    </w:p>
    <w:p w14:paraId="067AE713" w14:textId="77777777" w:rsidR="00002BD0" w:rsidRDefault="00000000">
      <w:pPr>
        <w:spacing w:before="60"/>
        <w:ind w:left="1036"/>
        <w:jc w:val="both"/>
        <w:rPr>
          <w:b/>
          <w:i/>
          <w:sz w:val="19"/>
        </w:rPr>
      </w:pPr>
      <w:r>
        <w:rPr>
          <w:b/>
          <w:i/>
          <w:color w:val="1D181C"/>
          <w:sz w:val="19"/>
        </w:rPr>
        <w:lastRenderedPageBreak/>
        <w:t>Example</w:t>
      </w:r>
      <w:r>
        <w:rPr>
          <w:b/>
          <w:i/>
          <w:color w:val="1D181C"/>
          <w:spacing w:val="-10"/>
          <w:sz w:val="19"/>
        </w:rPr>
        <w:t xml:space="preserve"> 2</w:t>
      </w:r>
    </w:p>
    <w:p w14:paraId="33FF8A90" w14:textId="77777777" w:rsidR="00002BD0" w:rsidRDefault="00000000">
      <w:pPr>
        <w:pStyle w:val="BodyText"/>
        <w:spacing w:before="100" w:line="355" w:lineRule="auto"/>
        <w:ind w:left="795" w:right="521" w:firstLine="241"/>
        <w:jc w:val="both"/>
      </w:pPr>
      <w:r>
        <w:rPr>
          <w:color w:val="1D181C"/>
        </w:rPr>
        <w:t xml:space="preserve">An investor wants to invest in a Romanian company. For this </w:t>
      </w:r>
      <w:proofErr w:type="gramStart"/>
      <w:r>
        <w:rPr>
          <w:color w:val="1D181C"/>
        </w:rPr>
        <w:t>purpose</w:t>
      </w:r>
      <w:proofErr w:type="gramEnd"/>
      <w:r>
        <w:rPr>
          <w:color w:val="1D181C"/>
        </w:rPr>
        <w:t xml:space="preserve"> he is interested</w:t>
      </w:r>
      <w:r>
        <w:rPr>
          <w:color w:val="1D181C"/>
          <w:spacing w:val="-2"/>
        </w:rPr>
        <w:t xml:space="preserve"> </w:t>
      </w:r>
      <w:r>
        <w:rPr>
          <w:color w:val="1D181C"/>
        </w:rPr>
        <w:t>to</w:t>
      </w:r>
      <w:r>
        <w:rPr>
          <w:color w:val="1D181C"/>
          <w:spacing w:val="-1"/>
        </w:rPr>
        <w:t xml:space="preserve"> </w:t>
      </w:r>
      <w:r>
        <w:rPr>
          <w:color w:val="1D181C"/>
        </w:rPr>
        <w:t>find</w:t>
      </w:r>
      <w:r>
        <w:rPr>
          <w:color w:val="1D181C"/>
          <w:spacing w:val="-1"/>
        </w:rPr>
        <w:t xml:space="preserve"> </w:t>
      </w:r>
      <w:r>
        <w:rPr>
          <w:color w:val="1D181C"/>
        </w:rPr>
        <w:t>which</w:t>
      </w:r>
      <w:r>
        <w:rPr>
          <w:color w:val="1D181C"/>
          <w:spacing w:val="-1"/>
        </w:rPr>
        <w:t xml:space="preserve"> </w:t>
      </w:r>
      <w:r>
        <w:rPr>
          <w:color w:val="1D181C"/>
        </w:rPr>
        <w:t>are</w:t>
      </w:r>
      <w:r>
        <w:rPr>
          <w:color w:val="1D181C"/>
          <w:spacing w:val="-1"/>
        </w:rPr>
        <w:t xml:space="preserve"> </w:t>
      </w:r>
      <w:r>
        <w:rPr>
          <w:color w:val="1D181C"/>
        </w:rPr>
        <w:t>the</w:t>
      </w:r>
      <w:r>
        <w:rPr>
          <w:color w:val="1D181C"/>
          <w:spacing w:val="-2"/>
        </w:rPr>
        <w:t xml:space="preserve"> </w:t>
      </w:r>
      <w:r>
        <w:rPr>
          <w:color w:val="1D181C"/>
        </w:rPr>
        <w:t>companies</w:t>
      </w:r>
      <w:r>
        <w:rPr>
          <w:color w:val="1D181C"/>
          <w:spacing w:val="-2"/>
        </w:rPr>
        <w:t xml:space="preserve"> </w:t>
      </w:r>
      <w:r>
        <w:rPr>
          <w:color w:val="1D181C"/>
        </w:rPr>
        <w:t>with</w:t>
      </w:r>
      <w:r>
        <w:rPr>
          <w:color w:val="1D181C"/>
          <w:spacing w:val="-1"/>
        </w:rPr>
        <w:t xml:space="preserve"> </w:t>
      </w:r>
      <w:r>
        <w:rPr>
          <w:color w:val="1D181C"/>
        </w:rPr>
        <w:t>the</w:t>
      </w:r>
      <w:r>
        <w:rPr>
          <w:color w:val="1D181C"/>
          <w:spacing w:val="-2"/>
        </w:rPr>
        <w:t xml:space="preserve"> </w:t>
      </w:r>
      <w:r>
        <w:rPr>
          <w:color w:val="1D181C"/>
        </w:rPr>
        <w:t>highest</w:t>
      </w:r>
      <w:r>
        <w:rPr>
          <w:color w:val="1D181C"/>
          <w:spacing w:val="-2"/>
        </w:rPr>
        <w:t xml:space="preserve"> </w:t>
      </w:r>
      <w:r>
        <w:rPr>
          <w:color w:val="1D181C"/>
        </w:rPr>
        <w:t>corporate</w:t>
      </w:r>
      <w:r>
        <w:rPr>
          <w:color w:val="1D181C"/>
          <w:spacing w:val="-3"/>
        </w:rPr>
        <w:t xml:space="preserve"> </w:t>
      </w:r>
      <w:r>
        <w:rPr>
          <w:color w:val="1D181C"/>
        </w:rPr>
        <w:t xml:space="preserve">governance </w:t>
      </w:r>
      <w:r>
        <w:rPr>
          <w:color w:val="1D181C"/>
          <w:spacing w:val="-2"/>
        </w:rPr>
        <w:t>score.</w:t>
      </w:r>
    </w:p>
    <w:p w14:paraId="6D7374CD" w14:textId="77777777" w:rsidR="00002BD0" w:rsidRDefault="00000000">
      <w:pPr>
        <w:spacing w:before="9"/>
        <w:ind w:left="795"/>
        <w:rPr>
          <w:b/>
          <w:i/>
          <w:sz w:val="19"/>
        </w:rPr>
      </w:pPr>
      <w:r>
        <w:rPr>
          <w:b/>
          <w:i/>
          <w:color w:val="1D181C"/>
          <w:spacing w:val="-2"/>
          <w:sz w:val="19"/>
        </w:rPr>
        <w:t>Solution</w:t>
      </w:r>
    </w:p>
    <w:p w14:paraId="0154C90C" w14:textId="77777777" w:rsidR="00002BD0" w:rsidRDefault="00000000">
      <w:pPr>
        <w:pStyle w:val="BodyText"/>
        <w:spacing w:before="101" w:line="357" w:lineRule="auto"/>
        <w:ind w:left="795" w:right="452" w:firstLine="362"/>
        <w:jc w:val="both"/>
      </w:pPr>
      <w:r>
        <w:rPr>
          <w:color w:val="1D181C"/>
        </w:rPr>
        <w:t xml:space="preserve">As data source, the Comply or Explain Statement is used, for the public companies, at the end of December 2012. Following the methodology presented before, the results are presented in Annex 2. The final sample consist in 76 listed </w:t>
      </w:r>
      <w:r>
        <w:rPr>
          <w:color w:val="1D181C"/>
          <w:spacing w:val="-2"/>
        </w:rPr>
        <w:t>companies.</w:t>
      </w:r>
    </w:p>
    <w:p w14:paraId="2CB18C7B" w14:textId="5A31A910" w:rsidR="00002BD0" w:rsidRDefault="00000000">
      <w:pPr>
        <w:pStyle w:val="BodyText"/>
        <w:spacing w:line="357" w:lineRule="auto"/>
        <w:ind w:left="795" w:right="451" w:firstLine="241"/>
        <w:jc w:val="both"/>
      </w:pPr>
      <w:r>
        <w:rPr>
          <w:color w:val="1D181C"/>
        </w:rPr>
        <w:t xml:space="preserve">The results reflect an average score of corporate governance for the Romanian companies of 29.01 points. It means that the companies listed at Bucharest Stock Exchange adopt good practice corporate governance codes and principles in </w:t>
      </w:r>
      <w:proofErr w:type="spellStart"/>
      <w:proofErr w:type="gramStart"/>
      <w:r>
        <w:rPr>
          <w:color w:val="1D181C"/>
        </w:rPr>
        <w:t>a</w:t>
      </w:r>
      <w:proofErr w:type="spellEnd"/>
      <w:proofErr w:type="gramEnd"/>
      <w:r>
        <w:rPr>
          <w:color w:val="1D181C"/>
        </w:rPr>
        <w:t xml:space="preserve"> average percentage of about 58 % of the total principle number. This means that, on average, 58% of the questions were answered with YES and 42% with NO.</w:t>
      </w:r>
    </w:p>
    <w:p w14:paraId="32670A3A" w14:textId="77777777" w:rsidR="00002BD0" w:rsidRDefault="00000000">
      <w:pPr>
        <w:spacing w:line="357" w:lineRule="auto"/>
        <w:ind w:left="795" w:right="451" w:firstLine="240"/>
        <w:jc w:val="both"/>
        <w:rPr>
          <w:sz w:val="19"/>
        </w:rPr>
      </w:pPr>
      <w:r>
        <w:rPr>
          <w:color w:val="1D181C"/>
          <w:sz w:val="19"/>
        </w:rPr>
        <w:t xml:space="preserve">On average the corporate governance principles connected to </w:t>
      </w:r>
      <w:r>
        <w:rPr>
          <w:i/>
          <w:color w:val="1D181C"/>
          <w:sz w:val="19"/>
        </w:rPr>
        <w:t>governance structure, board and management and</w:t>
      </w:r>
      <w:r>
        <w:rPr>
          <w:i/>
          <w:color w:val="1D181C"/>
          <w:spacing w:val="40"/>
          <w:sz w:val="19"/>
        </w:rPr>
        <w:t xml:space="preserve"> </w:t>
      </w:r>
      <w:r>
        <w:rPr>
          <w:i/>
          <w:color w:val="1D181C"/>
          <w:sz w:val="19"/>
        </w:rPr>
        <w:t xml:space="preserve">financial transparency </w:t>
      </w:r>
      <w:r>
        <w:rPr>
          <w:color w:val="1D181C"/>
          <w:sz w:val="19"/>
        </w:rPr>
        <w:t>are generally half adopted:</w:t>
      </w:r>
      <w:r>
        <w:rPr>
          <w:color w:val="1D181C"/>
          <w:spacing w:val="-1"/>
          <w:sz w:val="19"/>
        </w:rPr>
        <w:t xml:space="preserve"> </w:t>
      </w:r>
      <w:r>
        <w:rPr>
          <w:i/>
          <w:color w:val="1D181C"/>
          <w:sz w:val="19"/>
        </w:rPr>
        <w:t>governance</w:t>
      </w:r>
      <w:r>
        <w:rPr>
          <w:i/>
          <w:color w:val="1D181C"/>
          <w:spacing w:val="-3"/>
          <w:sz w:val="19"/>
        </w:rPr>
        <w:t xml:space="preserve"> </w:t>
      </w:r>
      <w:r>
        <w:rPr>
          <w:i/>
          <w:color w:val="1D181C"/>
          <w:sz w:val="19"/>
        </w:rPr>
        <w:t>structure</w:t>
      </w:r>
      <w:r>
        <w:rPr>
          <w:i/>
          <w:color w:val="1D181C"/>
          <w:spacing w:val="-1"/>
          <w:sz w:val="19"/>
        </w:rPr>
        <w:t xml:space="preserve"> </w:t>
      </w:r>
      <w:r>
        <w:rPr>
          <w:color w:val="1D181C"/>
          <w:sz w:val="19"/>
        </w:rPr>
        <w:t>(52%),</w:t>
      </w:r>
      <w:r>
        <w:rPr>
          <w:color w:val="1D181C"/>
          <w:spacing w:val="-2"/>
          <w:sz w:val="19"/>
        </w:rPr>
        <w:t xml:space="preserve"> </w:t>
      </w:r>
      <w:r>
        <w:rPr>
          <w:i/>
          <w:color w:val="1D181C"/>
          <w:sz w:val="19"/>
        </w:rPr>
        <w:t>board</w:t>
      </w:r>
      <w:r>
        <w:rPr>
          <w:i/>
          <w:color w:val="1D181C"/>
          <w:spacing w:val="-1"/>
          <w:sz w:val="19"/>
        </w:rPr>
        <w:t xml:space="preserve"> </w:t>
      </w:r>
      <w:r>
        <w:rPr>
          <w:i/>
          <w:color w:val="1D181C"/>
          <w:sz w:val="19"/>
        </w:rPr>
        <w:t xml:space="preserve">and management </w:t>
      </w:r>
      <w:r>
        <w:rPr>
          <w:color w:val="1D181C"/>
          <w:sz w:val="19"/>
        </w:rPr>
        <w:t>(51.2 %),</w:t>
      </w:r>
      <w:r>
        <w:rPr>
          <w:color w:val="1D181C"/>
          <w:spacing w:val="-2"/>
          <w:sz w:val="19"/>
        </w:rPr>
        <w:t xml:space="preserve"> </w:t>
      </w:r>
      <w:r>
        <w:rPr>
          <w:i/>
          <w:color w:val="1D181C"/>
          <w:sz w:val="19"/>
        </w:rPr>
        <w:t xml:space="preserve">financial </w:t>
      </w:r>
      <w:r>
        <w:rPr>
          <w:i/>
          <w:color w:val="1D181C"/>
          <w:spacing w:val="-2"/>
          <w:sz w:val="19"/>
        </w:rPr>
        <w:t xml:space="preserve">disclosure </w:t>
      </w:r>
      <w:r>
        <w:rPr>
          <w:color w:val="1D181C"/>
          <w:spacing w:val="-2"/>
          <w:sz w:val="19"/>
        </w:rPr>
        <w:t>(50.5%).</w:t>
      </w:r>
      <w:r>
        <w:rPr>
          <w:color w:val="1D181C"/>
          <w:spacing w:val="-4"/>
          <w:sz w:val="19"/>
        </w:rPr>
        <w:t xml:space="preserve"> </w:t>
      </w:r>
      <w:r>
        <w:rPr>
          <w:color w:val="1D181C"/>
          <w:spacing w:val="-2"/>
          <w:sz w:val="19"/>
        </w:rPr>
        <w:t>The</w:t>
      </w:r>
      <w:r>
        <w:rPr>
          <w:color w:val="1D181C"/>
          <w:spacing w:val="-7"/>
          <w:sz w:val="19"/>
        </w:rPr>
        <w:t xml:space="preserve"> </w:t>
      </w:r>
      <w:r>
        <w:rPr>
          <w:color w:val="1D181C"/>
          <w:spacing w:val="-2"/>
          <w:sz w:val="19"/>
        </w:rPr>
        <w:t>highest</w:t>
      </w:r>
      <w:r>
        <w:rPr>
          <w:color w:val="1D181C"/>
          <w:spacing w:val="-7"/>
          <w:sz w:val="19"/>
        </w:rPr>
        <w:t xml:space="preserve"> </w:t>
      </w:r>
      <w:r>
        <w:rPr>
          <w:color w:val="1D181C"/>
          <w:spacing w:val="-2"/>
          <w:sz w:val="19"/>
        </w:rPr>
        <w:t>percentage</w:t>
      </w:r>
      <w:r>
        <w:rPr>
          <w:color w:val="1D181C"/>
          <w:spacing w:val="-7"/>
          <w:sz w:val="19"/>
        </w:rPr>
        <w:t xml:space="preserve"> </w:t>
      </w:r>
      <w:r>
        <w:rPr>
          <w:color w:val="1D181C"/>
          <w:spacing w:val="-2"/>
          <w:sz w:val="19"/>
        </w:rPr>
        <w:t>of</w:t>
      </w:r>
      <w:r>
        <w:rPr>
          <w:color w:val="1D181C"/>
          <w:spacing w:val="-7"/>
          <w:sz w:val="19"/>
        </w:rPr>
        <w:t xml:space="preserve"> </w:t>
      </w:r>
      <w:r>
        <w:rPr>
          <w:color w:val="1D181C"/>
          <w:spacing w:val="-2"/>
          <w:sz w:val="19"/>
        </w:rPr>
        <w:t>aligning</w:t>
      </w:r>
      <w:r>
        <w:rPr>
          <w:color w:val="1D181C"/>
          <w:spacing w:val="-7"/>
          <w:sz w:val="19"/>
        </w:rPr>
        <w:t xml:space="preserve"> </w:t>
      </w:r>
      <w:r>
        <w:rPr>
          <w:color w:val="1D181C"/>
          <w:spacing w:val="-2"/>
          <w:sz w:val="19"/>
        </w:rPr>
        <w:t>to</w:t>
      </w:r>
      <w:r>
        <w:rPr>
          <w:color w:val="1D181C"/>
          <w:spacing w:val="-7"/>
          <w:sz w:val="19"/>
        </w:rPr>
        <w:t xml:space="preserve"> </w:t>
      </w:r>
      <w:r>
        <w:rPr>
          <w:color w:val="1D181C"/>
          <w:spacing w:val="-2"/>
          <w:sz w:val="19"/>
        </w:rPr>
        <w:t>the</w:t>
      </w:r>
      <w:r>
        <w:rPr>
          <w:color w:val="1D181C"/>
          <w:spacing w:val="-7"/>
          <w:sz w:val="19"/>
        </w:rPr>
        <w:t xml:space="preserve"> </w:t>
      </w:r>
      <w:r>
        <w:rPr>
          <w:color w:val="1D181C"/>
          <w:spacing w:val="-2"/>
          <w:sz w:val="19"/>
        </w:rPr>
        <w:t>Corporate</w:t>
      </w:r>
      <w:r>
        <w:rPr>
          <w:color w:val="1D181C"/>
          <w:spacing w:val="-7"/>
          <w:sz w:val="19"/>
        </w:rPr>
        <w:t xml:space="preserve"> </w:t>
      </w:r>
      <w:r>
        <w:rPr>
          <w:color w:val="1D181C"/>
          <w:spacing w:val="-2"/>
          <w:sz w:val="19"/>
        </w:rPr>
        <w:t xml:space="preserve">Governance </w:t>
      </w:r>
      <w:r>
        <w:rPr>
          <w:color w:val="1D181C"/>
          <w:sz w:val="19"/>
        </w:rPr>
        <w:t>principles</w:t>
      </w:r>
      <w:r>
        <w:rPr>
          <w:color w:val="1D181C"/>
          <w:spacing w:val="-12"/>
          <w:sz w:val="19"/>
        </w:rPr>
        <w:t xml:space="preserve"> </w:t>
      </w:r>
      <w:r>
        <w:rPr>
          <w:color w:val="1D181C"/>
          <w:sz w:val="19"/>
        </w:rPr>
        <w:t>are</w:t>
      </w:r>
      <w:r>
        <w:rPr>
          <w:color w:val="1D181C"/>
          <w:spacing w:val="-12"/>
          <w:sz w:val="19"/>
        </w:rPr>
        <w:t xml:space="preserve"> </w:t>
      </w:r>
      <w:r>
        <w:rPr>
          <w:color w:val="1D181C"/>
          <w:sz w:val="19"/>
        </w:rPr>
        <w:t>registered</w:t>
      </w:r>
      <w:r>
        <w:rPr>
          <w:color w:val="1D181C"/>
          <w:spacing w:val="-12"/>
          <w:sz w:val="19"/>
        </w:rPr>
        <w:t xml:space="preserve"> </w:t>
      </w:r>
      <w:r>
        <w:rPr>
          <w:color w:val="1D181C"/>
          <w:sz w:val="19"/>
        </w:rPr>
        <w:t>at</w:t>
      </w:r>
      <w:r>
        <w:rPr>
          <w:color w:val="1D181C"/>
          <w:spacing w:val="-12"/>
          <w:sz w:val="19"/>
        </w:rPr>
        <w:t xml:space="preserve"> </w:t>
      </w:r>
      <w:r>
        <w:rPr>
          <w:color w:val="1D181C"/>
          <w:sz w:val="19"/>
        </w:rPr>
        <w:t>the</w:t>
      </w:r>
      <w:r>
        <w:rPr>
          <w:color w:val="1D181C"/>
          <w:spacing w:val="-11"/>
          <w:sz w:val="19"/>
        </w:rPr>
        <w:t xml:space="preserve"> </w:t>
      </w:r>
      <w:r>
        <w:rPr>
          <w:color w:val="1D181C"/>
          <w:sz w:val="19"/>
        </w:rPr>
        <w:t>category</w:t>
      </w:r>
      <w:r>
        <w:rPr>
          <w:color w:val="1D181C"/>
          <w:spacing w:val="-12"/>
          <w:sz w:val="19"/>
        </w:rPr>
        <w:t xml:space="preserve"> </w:t>
      </w:r>
      <w:r>
        <w:rPr>
          <w:i/>
          <w:color w:val="1D181C"/>
          <w:sz w:val="19"/>
        </w:rPr>
        <w:t>Investors</w:t>
      </w:r>
      <w:r>
        <w:rPr>
          <w:i/>
          <w:color w:val="1D181C"/>
          <w:spacing w:val="-12"/>
          <w:sz w:val="19"/>
        </w:rPr>
        <w:t xml:space="preserve"> </w:t>
      </w:r>
      <w:r>
        <w:rPr>
          <w:i/>
          <w:color w:val="1D181C"/>
          <w:sz w:val="19"/>
        </w:rPr>
        <w:t>relations</w:t>
      </w:r>
      <w:r>
        <w:rPr>
          <w:i/>
          <w:color w:val="1D181C"/>
          <w:spacing w:val="-12"/>
          <w:sz w:val="19"/>
        </w:rPr>
        <w:t xml:space="preserve"> </w:t>
      </w:r>
      <w:r>
        <w:rPr>
          <w:color w:val="1D181C"/>
          <w:sz w:val="19"/>
        </w:rPr>
        <w:t>(86.4</w:t>
      </w:r>
      <w:r>
        <w:rPr>
          <w:color w:val="1D181C"/>
          <w:spacing w:val="-12"/>
          <w:sz w:val="19"/>
        </w:rPr>
        <w:t xml:space="preserve"> </w:t>
      </w:r>
      <w:r>
        <w:rPr>
          <w:color w:val="1D181C"/>
          <w:sz w:val="19"/>
        </w:rPr>
        <w:t>%).</w:t>
      </w:r>
    </w:p>
    <w:p w14:paraId="3600133F" w14:textId="77777777" w:rsidR="00002BD0" w:rsidRDefault="00000000">
      <w:pPr>
        <w:pStyle w:val="Heading2"/>
        <w:numPr>
          <w:ilvl w:val="1"/>
          <w:numId w:val="14"/>
        </w:numPr>
        <w:tabs>
          <w:tab w:val="left" w:pos="1193"/>
        </w:tabs>
        <w:spacing w:before="148"/>
        <w:ind w:left="1193" w:hanging="327"/>
        <w:jc w:val="both"/>
      </w:pPr>
      <w:bookmarkStart w:id="49" w:name="_TOC_250001"/>
      <w:r>
        <w:rPr>
          <w:color w:val="1D181C"/>
          <w:spacing w:val="-2"/>
        </w:rPr>
        <w:t>Aggregation</w:t>
      </w:r>
      <w:r>
        <w:rPr>
          <w:color w:val="1D181C"/>
          <w:spacing w:val="1"/>
        </w:rPr>
        <w:t xml:space="preserve"> </w:t>
      </w:r>
      <w:r>
        <w:rPr>
          <w:color w:val="1D181C"/>
          <w:spacing w:val="-2"/>
        </w:rPr>
        <w:t>the</w:t>
      </w:r>
      <w:r>
        <w:rPr>
          <w:color w:val="1D181C"/>
          <w:spacing w:val="-1"/>
        </w:rPr>
        <w:t xml:space="preserve"> </w:t>
      </w:r>
      <w:r>
        <w:rPr>
          <w:color w:val="1D181C"/>
          <w:spacing w:val="-2"/>
        </w:rPr>
        <w:t>performance</w:t>
      </w:r>
      <w:r>
        <w:rPr>
          <w:color w:val="1D181C"/>
          <w:spacing w:val="1"/>
        </w:rPr>
        <w:t xml:space="preserve"> </w:t>
      </w:r>
      <w:r>
        <w:rPr>
          <w:color w:val="1D181C"/>
          <w:spacing w:val="-2"/>
        </w:rPr>
        <w:t>dimensions.</w:t>
      </w:r>
      <w:r>
        <w:rPr>
          <w:color w:val="1D181C"/>
        </w:rPr>
        <w:t xml:space="preserve"> </w:t>
      </w:r>
      <w:proofErr w:type="spellStart"/>
      <w:r>
        <w:rPr>
          <w:color w:val="1D181C"/>
          <w:spacing w:val="-2"/>
        </w:rPr>
        <w:t>Assesing</w:t>
      </w:r>
      <w:proofErr w:type="spellEnd"/>
      <w:r>
        <w:rPr>
          <w:color w:val="1D181C"/>
          <w:spacing w:val="1"/>
        </w:rPr>
        <w:t xml:space="preserve"> </w:t>
      </w:r>
      <w:r>
        <w:rPr>
          <w:color w:val="1D181C"/>
          <w:spacing w:val="-2"/>
        </w:rPr>
        <w:t>a</w:t>
      </w:r>
      <w:r>
        <w:rPr>
          <w:color w:val="1D181C"/>
          <w:spacing w:val="2"/>
        </w:rPr>
        <w:t xml:space="preserve"> </w:t>
      </w:r>
      <w:r>
        <w:rPr>
          <w:color w:val="1D181C"/>
          <w:spacing w:val="-2"/>
        </w:rPr>
        <w:t>global</w:t>
      </w:r>
      <w:r>
        <w:rPr>
          <w:color w:val="1D181C"/>
          <w:spacing w:val="5"/>
        </w:rPr>
        <w:t xml:space="preserve"> </w:t>
      </w:r>
      <w:r>
        <w:rPr>
          <w:color w:val="1D181C"/>
          <w:spacing w:val="-2"/>
        </w:rPr>
        <w:t>FESG</w:t>
      </w:r>
      <w:r>
        <w:rPr>
          <w:color w:val="1D181C"/>
          <w:spacing w:val="-1"/>
        </w:rPr>
        <w:t xml:space="preserve"> </w:t>
      </w:r>
      <w:bookmarkEnd w:id="49"/>
      <w:r>
        <w:rPr>
          <w:color w:val="1D181C"/>
          <w:spacing w:val="-2"/>
        </w:rPr>
        <w:t>score</w:t>
      </w:r>
    </w:p>
    <w:p w14:paraId="3BEF349C" w14:textId="77777777" w:rsidR="00002BD0" w:rsidRDefault="00002BD0">
      <w:pPr>
        <w:pStyle w:val="BodyText"/>
        <w:spacing w:before="140"/>
        <w:rPr>
          <w:b/>
        </w:rPr>
      </w:pPr>
    </w:p>
    <w:p w14:paraId="62C22939" w14:textId="77777777" w:rsidR="00002BD0" w:rsidRDefault="00000000">
      <w:pPr>
        <w:pStyle w:val="BodyText"/>
        <w:spacing w:line="357" w:lineRule="auto"/>
        <w:ind w:left="795" w:right="450" w:firstLine="483"/>
        <w:jc w:val="both"/>
      </w:pPr>
      <w:r>
        <w:rPr>
          <w:color w:val="1D181C"/>
        </w:rPr>
        <w:t>In</w:t>
      </w:r>
      <w:r>
        <w:rPr>
          <w:color w:val="1D181C"/>
          <w:spacing w:val="-8"/>
        </w:rPr>
        <w:t xml:space="preserve"> </w:t>
      </w:r>
      <w:r>
        <w:rPr>
          <w:color w:val="1D181C"/>
        </w:rPr>
        <w:t>the</w:t>
      </w:r>
      <w:r>
        <w:rPr>
          <w:color w:val="1D181C"/>
          <w:spacing w:val="-8"/>
        </w:rPr>
        <w:t xml:space="preserve"> </w:t>
      </w:r>
      <w:r>
        <w:rPr>
          <w:color w:val="1D181C"/>
        </w:rPr>
        <w:t>research</w:t>
      </w:r>
      <w:r>
        <w:rPr>
          <w:color w:val="1D181C"/>
          <w:spacing w:val="-8"/>
        </w:rPr>
        <w:t xml:space="preserve"> </w:t>
      </w:r>
      <w:r>
        <w:rPr>
          <w:color w:val="1D181C"/>
        </w:rPr>
        <w:t>literature,</w:t>
      </w:r>
      <w:r>
        <w:rPr>
          <w:color w:val="1D181C"/>
          <w:spacing w:val="-8"/>
        </w:rPr>
        <w:t xml:space="preserve"> </w:t>
      </w:r>
      <w:r>
        <w:rPr>
          <w:color w:val="1D181C"/>
        </w:rPr>
        <w:t>various</w:t>
      </w:r>
      <w:r>
        <w:rPr>
          <w:color w:val="1D181C"/>
          <w:spacing w:val="-8"/>
        </w:rPr>
        <w:t xml:space="preserve"> </w:t>
      </w:r>
      <w:r>
        <w:rPr>
          <w:color w:val="1D181C"/>
        </w:rPr>
        <w:t>approach</w:t>
      </w:r>
      <w:r>
        <w:rPr>
          <w:color w:val="1D181C"/>
          <w:spacing w:val="-9"/>
        </w:rPr>
        <w:t xml:space="preserve"> </w:t>
      </w:r>
      <w:r>
        <w:rPr>
          <w:color w:val="1D181C"/>
        </w:rPr>
        <w:t>regarding</w:t>
      </w:r>
      <w:r>
        <w:rPr>
          <w:color w:val="1D181C"/>
          <w:spacing w:val="-8"/>
        </w:rPr>
        <w:t xml:space="preserve"> </w:t>
      </w:r>
      <w:r>
        <w:rPr>
          <w:color w:val="1D181C"/>
        </w:rPr>
        <w:t>the</w:t>
      </w:r>
      <w:r>
        <w:rPr>
          <w:color w:val="1D181C"/>
          <w:spacing w:val="-8"/>
        </w:rPr>
        <w:t xml:space="preserve"> </w:t>
      </w:r>
      <w:r>
        <w:rPr>
          <w:color w:val="1D181C"/>
        </w:rPr>
        <w:t>way</w:t>
      </w:r>
      <w:r>
        <w:rPr>
          <w:color w:val="1D181C"/>
          <w:spacing w:val="-7"/>
        </w:rPr>
        <w:t xml:space="preserve"> </w:t>
      </w:r>
      <w:r>
        <w:rPr>
          <w:color w:val="1D181C"/>
        </w:rPr>
        <w:t>of</w:t>
      </w:r>
      <w:r>
        <w:rPr>
          <w:color w:val="1D181C"/>
          <w:spacing w:val="-8"/>
        </w:rPr>
        <w:t xml:space="preserve"> </w:t>
      </w:r>
      <w:r>
        <w:rPr>
          <w:color w:val="1D181C"/>
        </w:rPr>
        <w:t>aggregation different</w:t>
      </w:r>
      <w:r>
        <w:rPr>
          <w:color w:val="1D181C"/>
          <w:spacing w:val="-8"/>
        </w:rPr>
        <w:t xml:space="preserve"> </w:t>
      </w:r>
      <w:r>
        <w:rPr>
          <w:color w:val="1D181C"/>
        </w:rPr>
        <w:t>categories</w:t>
      </w:r>
      <w:r>
        <w:rPr>
          <w:color w:val="1D181C"/>
          <w:spacing w:val="-9"/>
        </w:rPr>
        <w:t xml:space="preserve"> </w:t>
      </w:r>
      <w:r>
        <w:rPr>
          <w:color w:val="1D181C"/>
        </w:rPr>
        <w:t>of</w:t>
      </w:r>
      <w:r>
        <w:rPr>
          <w:color w:val="1D181C"/>
          <w:spacing w:val="-8"/>
        </w:rPr>
        <w:t xml:space="preserve"> </w:t>
      </w:r>
      <w:r>
        <w:rPr>
          <w:color w:val="1D181C"/>
        </w:rPr>
        <w:t>financial</w:t>
      </w:r>
      <w:r>
        <w:rPr>
          <w:color w:val="1D181C"/>
          <w:spacing w:val="-8"/>
        </w:rPr>
        <w:t xml:space="preserve"> </w:t>
      </w:r>
      <w:r>
        <w:rPr>
          <w:color w:val="1D181C"/>
        </w:rPr>
        <w:t>and/</w:t>
      </w:r>
      <w:proofErr w:type="spellStart"/>
      <w:r>
        <w:rPr>
          <w:color w:val="1D181C"/>
        </w:rPr>
        <w:t>ornon</w:t>
      </w:r>
      <w:proofErr w:type="spellEnd"/>
      <w:r>
        <w:rPr>
          <w:color w:val="1D181C"/>
        </w:rPr>
        <w:t>-financial</w:t>
      </w:r>
      <w:r>
        <w:rPr>
          <w:color w:val="1D181C"/>
          <w:spacing w:val="-8"/>
        </w:rPr>
        <w:t xml:space="preserve"> </w:t>
      </w:r>
      <w:r>
        <w:rPr>
          <w:color w:val="1D181C"/>
        </w:rPr>
        <w:t>performances</w:t>
      </w:r>
      <w:r>
        <w:rPr>
          <w:color w:val="1D181C"/>
          <w:spacing w:val="-8"/>
        </w:rPr>
        <w:t xml:space="preserve"> </w:t>
      </w:r>
      <w:r>
        <w:rPr>
          <w:color w:val="1D181C"/>
        </w:rPr>
        <w:t>are</w:t>
      </w:r>
      <w:r>
        <w:rPr>
          <w:color w:val="1D181C"/>
          <w:spacing w:val="-8"/>
        </w:rPr>
        <w:t xml:space="preserve"> </w:t>
      </w:r>
      <w:r>
        <w:rPr>
          <w:color w:val="1D181C"/>
        </w:rPr>
        <w:t>found.</w:t>
      </w:r>
      <w:r>
        <w:rPr>
          <w:color w:val="1D181C"/>
          <w:spacing w:val="-8"/>
        </w:rPr>
        <w:t xml:space="preserve"> </w:t>
      </w:r>
      <w:r>
        <w:rPr>
          <w:color w:val="1D181C"/>
        </w:rPr>
        <w:t>Chen (2010) identified two main types of aggregation methodologies in the literature. The first type asses equal weight to all categories (community relationships, environmental performance, human rights etc.), based on the assumption that all criteria are of the same or at least similar importance. However, Bird et al. (2007) supposes that this assumption is not valid in most of the cases.</w:t>
      </w:r>
    </w:p>
    <w:p w14:paraId="4DB466C4" w14:textId="77777777" w:rsidR="00002BD0" w:rsidRDefault="00002BD0">
      <w:pPr>
        <w:pStyle w:val="BodyText"/>
        <w:spacing w:line="357" w:lineRule="auto"/>
        <w:jc w:val="both"/>
        <w:sectPr w:rsidR="00002BD0">
          <w:pgSz w:w="8500" w:h="12480"/>
          <w:pgMar w:top="1420" w:right="566" w:bottom="1240" w:left="425" w:header="0" w:footer="1054" w:gutter="0"/>
          <w:cols w:space="720"/>
        </w:sectPr>
      </w:pPr>
    </w:p>
    <w:p w14:paraId="1CD75F19" w14:textId="77777777" w:rsidR="00002BD0" w:rsidRDefault="00000000">
      <w:pPr>
        <w:spacing w:before="71" w:line="357" w:lineRule="auto"/>
        <w:ind w:left="398" w:right="848" w:firstLine="483"/>
        <w:jc w:val="both"/>
        <w:rPr>
          <w:sz w:val="19"/>
        </w:rPr>
      </w:pPr>
      <w:r>
        <w:rPr>
          <w:color w:val="1D181C"/>
          <w:sz w:val="19"/>
        </w:rPr>
        <w:lastRenderedPageBreak/>
        <w:t xml:space="preserve">The second methodology uses different weights to the specific corporate social performance categories. In the study of Ruf (1998) </w:t>
      </w:r>
      <w:r>
        <w:rPr>
          <w:i/>
          <w:color w:val="1D181C"/>
          <w:sz w:val="19"/>
        </w:rPr>
        <w:t xml:space="preserve">the product/liability </w:t>
      </w:r>
      <w:r>
        <w:rPr>
          <w:color w:val="1D181C"/>
          <w:sz w:val="19"/>
        </w:rPr>
        <w:t>issues</w:t>
      </w:r>
      <w:r>
        <w:rPr>
          <w:color w:val="1D181C"/>
          <w:spacing w:val="-4"/>
          <w:sz w:val="19"/>
        </w:rPr>
        <w:t xml:space="preserve"> </w:t>
      </w:r>
      <w:r>
        <w:rPr>
          <w:color w:val="1D181C"/>
          <w:sz w:val="19"/>
        </w:rPr>
        <w:t>are</w:t>
      </w:r>
      <w:r>
        <w:rPr>
          <w:color w:val="1D181C"/>
          <w:spacing w:val="-4"/>
          <w:sz w:val="19"/>
        </w:rPr>
        <w:t xml:space="preserve"> </w:t>
      </w:r>
      <w:r>
        <w:rPr>
          <w:color w:val="1D181C"/>
          <w:sz w:val="19"/>
        </w:rPr>
        <w:t>found</w:t>
      </w:r>
      <w:r>
        <w:rPr>
          <w:color w:val="1D181C"/>
          <w:spacing w:val="-4"/>
          <w:sz w:val="19"/>
        </w:rPr>
        <w:t xml:space="preserve"> </w:t>
      </w:r>
      <w:r>
        <w:rPr>
          <w:color w:val="1D181C"/>
          <w:sz w:val="19"/>
        </w:rPr>
        <w:t>to</w:t>
      </w:r>
      <w:r>
        <w:rPr>
          <w:color w:val="1D181C"/>
          <w:spacing w:val="-5"/>
          <w:sz w:val="19"/>
        </w:rPr>
        <w:t xml:space="preserve"> </w:t>
      </w:r>
      <w:r>
        <w:rPr>
          <w:color w:val="1D181C"/>
          <w:sz w:val="19"/>
        </w:rPr>
        <w:t>have</w:t>
      </w:r>
      <w:r>
        <w:rPr>
          <w:color w:val="1D181C"/>
          <w:spacing w:val="-4"/>
          <w:sz w:val="19"/>
        </w:rPr>
        <w:t xml:space="preserve"> </w:t>
      </w:r>
      <w:r>
        <w:rPr>
          <w:color w:val="1D181C"/>
          <w:sz w:val="19"/>
        </w:rPr>
        <w:t>the</w:t>
      </w:r>
      <w:r>
        <w:rPr>
          <w:color w:val="1D181C"/>
          <w:spacing w:val="-4"/>
          <w:sz w:val="19"/>
        </w:rPr>
        <w:t xml:space="preserve"> </w:t>
      </w:r>
      <w:r>
        <w:rPr>
          <w:color w:val="1D181C"/>
          <w:sz w:val="19"/>
        </w:rPr>
        <w:t>highest</w:t>
      </w:r>
      <w:r>
        <w:rPr>
          <w:color w:val="1D181C"/>
          <w:spacing w:val="-4"/>
          <w:sz w:val="19"/>
        </w:rPr>
        <w:t xml:space="preserve"> </w:t>
      </w:r>
      <w:r>
        <w:rPr>
          <w:color w:val="1D181C"/>
          <w:sz w:val="19"/>
        </w:rPr>
        <w:t>importance</w:t>
      </w:r>
      <w:r>
        <w:rPr>
          <w:color w:val="1D181C"/>
          <w:spacing w:val="-4"/>
          <w:sz w:val="19"/>
        </w:rPr>
        <w:t xml:space="preserve"> </w:t>
      </w:r>
      <w:r>
        <w:rPr>
          <w:color w:val="1D181C"/>
          <w:sz w:val="19"/>
        </w:rPr>
        <w:t>(highest</w:t>
      </w:r>
      <w:r>
        <w:rPr>
          <w:color w:val="1D181C"/>
          <w:spacing w:val="-4"/>
          <w:sz w:val="19"/>
        </w:rPr>
        <w:t xml:space="preserve"> </w:t>
      </w:r>
      <w:r>
        <w:rPr>
          <w:color w:val="1D181C"/>
          <w:sz w:val="19"/>
        </w:rPr>
        <w:t>weight</w:t>
      </w:r>
      <w:r>
        <w:rPr>
          <w:color w:val="1D181C"/>
          <w:spacing w:val="-2"/>
          <w:sz w:val="19"/>
        </w:rPr>
        <w:t xml:space="preserve"> </w:t>
      </w:r>
      <w:r>
        <w:rPr>
          <w:color w:val="1D181C"/>
          <w:sz w:val="19"/>
        </w:rPr>
        <w:t>of</w:t>
      </w:r>
      <w:r>
        <w:rPr>
          <w:color w:val="1D181C"/>
          <w:spacing w:val="-4"/>
          <w:sz w:val="19"/>
        </w:rPr>
        <w:t xml:space="preserve"> </w:t>
      </w:r>
      <w:r>
        <w:rPr>
          <w:color w:val="1D181C"/>
          <w:sz w:val="19"/>
        </w:rPr>
        <w:t>23%),</w:t>
      </w:r>
      <w:r>
        <w:rPr>
          <w:color w:val="1D181C"/>
          <w:spacing w:val="-5"/>
          <w:sz w:val="19"/>
        </w:rPr>
        <w:t xml:space="preserve"> </w:t>
      </w:r>
      <w:r>
        <w:rPr>
          <w:color w:val="1D181C"/>
          <w:sz w:val="19"/>
        </w:rPr>
        <w:t xml:space="preserve">followed by </w:t>
      </w:r>
      <w:r>
        <w:rPr>
          <w:i/>
          <w:color w:val="1D181C"/>
          <w:sz w:val="19"/>
        </w:rPr>
        <w:t xml:space="preserve">employee relations </w:t>
      </w:r>
      <w:r>
        <w:rPr>
          <w:color w:val="1D181C"/>
          <w:sz w:val="19"/>
        </w:rPr>
        <w:t xml:space="preserve">(18%), </w:t>
      </w:r>
      <w:r>
        <w:rPr>
          <w:i/>
          <w:color w:val="1D181C"/>
          <w:sz w:val="19"/>
        </w:rPr>
        <w:t xml:space="preserve">women/minority </w:t>
      </w:r>
      <w:r>
        <w:rPr>
          <w:color w:val="1D181C"/>
          <w:sz w:val="19"/>
        </w:rPr>
        <w:t>(15%), environmental (14%), and community relations (12%). Following a similar methodology, Waddock and Graves</w:t>
      </w:r>
      <w:r>
        <w:rPr>
          <w:color w:val="1D181C"/>
          <w:spacing w:val="-2"/>
          <w:sz w:val="19"/>
        </w:rPr>
        <w:t xml:space="preserve"> </w:t>
      </w:r>
      <w:r>
        <w:rPr>
          <w:color w:val="1D181C"/>
          <w:sz w:val="19"/>
        </w:rPr>
        <w:t>(1997)</w:t>
      </w:r>
      <w:r>
        <w:rPr>
          <w:color w:val="1D181C"/>
          <w:spacing w:val="-2"/>
          <w:sz w:val="19"/>
        </w:rPr>
        <w:t xml:space="preserve"> </w:t>
      </w:r>
      <w:r>
        <w:rPr>
          <w:color w:val="1D181C"/>
          <w:sz w:val="19"/>
        </w:rPr>
        <w:t>found</w:t>
      </w:r>
      <w:r>
        <w:rPr>
          <w:color w:val="1D181C"/>
          <w:spacing w:val="-3"/>
          <w:sz w:val="19"/>
        </w:rPr>
        <w:t xml:space="preserve"> </w:t>
      </w:r>
      <w:r>
        <w:rPr>
          <w:color w:val="1D181C"/>
          <w:sz w:val="19"/>
        </w:rPr>
        <w:t>that</w:t>
      </w:r>
      <w:r>
        <w:rPr>
          <w:color w:val="1D181C"/>
          <w:spacing w:val="-1"/>
          <w:sz w:val="19"/>
        </w:rPr>
        <w:t xml:space="preserve"> </w:t>
      </w:r>
      <w:r>
        <w:rPr>
          <w:i/>
          <w:color w:val="1D181C"/>
          <w:sz w:val="19"/>
        </w:rPr>
        <w:t>Employee</w:t>
      </w:r>
      <w:r>
        <w:rPr>
          <w:i/>
          <w:color w:val="1D181C"/>
          <w:spacing w:val="-3"/>
          <w:sz w:val="19"/>
        </w:rPr>
        <w:t xml:space="preserve"> </w:t>
      </w:r>
      <w:r>
        <w:rPr>
          <w:i/>
          <w:color w:val="1D181C"/>
          <w:sz w:val="19"/>
        </w:rPr>
        <w:t>relations</w:t>
      </w:r>
      <w:r>
        <w:rPr>
          <w:i/>
          <w:color w:val="1D181C"/>
          <w:spacing w:val="-2"/>
          <w:sz w:val="19"/>
        </w:rPr>
        <w:t xml:space="preserve"> </w:t>
      </w:r>
      <w:r>
        <w:rPr>
          <w:color w:val="1D181C"/>
          <w:sz w:val="19"/>
        </w:rPr>
        <w:t>were</w:t>
      </w:r>
      <w:r>
        <w:rPr>
          <w:color w:val="1D181C"/>
          <w:spacing w:val="-2"/>
          <w:sz w:val="19"/>
        </w:rPr>
        <w:t xml:space="preserve"> </w:t>
      </w:r>
      <w:r>
        <w:rPr>
          <w:color w:val="1D181C"/>
          <w:sz w:val="19"/>
        </w:rPr>
        <w:t>found</w:t>
      </w:r>
      <w:r>
        <w:rPr>
          <w:color w:val="1D181C"/>
          <w:spacing w:val="-3"/>
          <w:sz w:val="19"/>
        </w:rPr>
        <w:t xml:space="preserve"> </w:t>
      </w:r>
      <w:r>
        <w:rPr>
          <w:color w:val="1D181C"/>
          <w:sz w:val="19"/>
        </w:rPr>
        <w:t>to</w:t>
      </w:r>
      <w:r>
        <w:rPr>
          <w:color w:val="1D181C"/>
          <w:spacing w:val="-2"/>
          <w:sz w:val="19"/>
        </w:rPr>
        <w:t xml:space="preserve"> </w:t>
      </w:r>
      <w:r>
        <w:rPr>
          <w:color w:val="1D181C"/>
          <w:sz w:val="19"/>
        </w:rPr>
        <w:t>be</w:t>
      </w:r>
      <w:r>
        <w:rPr>
          <w:color w:val="1D181C"/>
          <w:spacing w:val="-3"/>
          <w:sz w:val="19"/>
        </w:rPr>
        <w:t xml:space="preserve"> </w:t>
      </w:r>
      <w:r>
        <w:rPr>
          <w:color w:val="1D181C"/>
          <w:sz w:val="19"/>
        </w:rPr>
        <w:t>the</w:t>
      </w:r>
      <w:r>
        <w:rPr>
          <w:color w:val="1D181C"/>
          <w:spacing w:val="-2"/>
          <w:sz w:val="19"/>
        </w:rPr>
        <w:t xml:space="preserve"> </w:t>
      </w:r>
      <w:r>
        <w:rPr>
          <w:color w:val="1D181C"/>
          <w:sz w:val="19"/>
        </w:rPr>
        <w:t>most</w:t>
      </w:r>
      <w:r>
        <w:rPr>
          <w:color w:val="1D181C"/>
          <w:spacing w:val="-3"/>
          <w:sz w:val="19"/>
        </w:rPr>
        <w:t xml:space="preserve"> </w:t>
      </w:r>
      <w:r>
        <w:rPr>
          <w:color w:val="1D181C"/>
          <w:sz w:val="19"/>
        </w:rPr>
        <w:t xml:space="preserve">important category (17%), followed by </w:t>
      </w:r>
      <w:r>
        <w:rPr>
          <w:i/>
          <w:color w:val="1D181C"/>
          <w:sz w:val="19"/>
        </w:rPr>
        <w:t xml:space="preserve">product/liability </w:t>
      </w:r>
      <w:r>
        <w:rPr>
          <w:color w:val="1D181C"/>
          <w:sz w:val="19"/>
        </w:rPr>
        <w:t xml:space="preserve">issues (15%) and </w:t>
      </w:r>
      <w:r>
        <w:rPr>
          <w:i/>
          <w:color w:val="1D181C"/>
          <w:sz w:val="19"/>
        </w:rPr>
        <w:t xml:space="preserve">community relations </w:t>
      </w:r>
      <w:r>
        <w:rPr>
          <w:color w:val="1D181C"/>
          <w:sz w:val="19"/>
        </w:rPr>
        <w:t xml:space="preserve">(15%), and then the </w:t>
      </w:r>
      <w:r>
        <w:rPr>
          <w:i/>
          <w:color w:val="1D181C"/>
          <w:sz w:val="19"/>
        </w:rPr>
        <w:t xml:space="preserve">environment </w:t>
      </w:r>
      <w:r>
        <w:rPr>
          <w:color w:val="1D181C"/>
          <w:sz w:val="19"/>
        </w:rPr>
        <w:t>(14%).</w:t>
      </w:r>
    </w:p>
    <w:p w14:paraId="0D67F928" w14:textId="77777777" w:rsidR="00002BD0" w:rsidRDefault="00000000">
      <w:pPr>
        <w:pStyle w:val="BodyText"/>
        <w:spacing w:line="355" w:lineRule="auto"/>
        <w:ind w:left="398" w:right="848" w:firstLine="483"/>
        <w:jc w:val="both"/>
      </w:pPr>
      <w:r>
        <w:rPr>
          <w:color w:val="1D181C"/>
        </w:rPr>
        <w:t xml:space="preserve">Opposite, </w:t>
      </w:r>
      <w:proofErr w:type="spellStart"/>
      <w:r>
        <w:rPr>
          <w:color w:val="1D181C"/>
        </w:rPr>
        <w:t>Delquié</w:t>
      </w:r>
      <w:proofErr w:type="spellEnd"/>
      <w:r>
        <w:rPr>
          <w:color w:val="1D181C"/>
        </w:rPr>
        <w:t xml:space="preserve"> (1997) argues that the weights and aggregate scores assigned for the social and environmental performances could lose their applicability and comparability.</w:t>
      </w:r>
    </w:p>
    <w:p w14:paraId="68CE3A69" w14:textId="143CB9AF" w:rsidR="00002BD0" w:rsidRDefault="00000000">
      <w:pPr>
        <w:pStyle w:val="BodyText"/>
        <w:spacing w:line="355" w:lineRule="auto"/>
        <w:ind w:left="399" w:right="850" w:firstLine="483"/>
        <w:jc w:val="both"/>
      </w:pPr>
      <w:r>
        <w:rPr>
          <w:color w:val="1D181C"/>
        </w:rPr>
        <w:t>We consider that, while the reports of sustainable statements will be made more and more in the future, also the available data will be more pronounce and thus, a diagnosis of ESG type of performances could be much more assessed.</w:t>
      </w:r>
    </w:p>
    <w:p w14:paraId="4AA3C7E7" w14:textId="77777777" w:rsidR="00002BD0" w:rsidRDefault="00000000">
      <w:pPr>
        <w:pStyle w:val="BodyText"/>
        <w:spacing w:line="355" w:lineRule="auto"/>
        <w:ind w:left="398" w:right="848" w:firstLine="483"/>
        <w:jc w:val="both"/>
      </w:pPr>
      <w:r>
        <w:rPr>
          <w:color w:val="1D181C"/>
        </w:rPr>
        <w:t xml:space="preserve">Meanwhile, we propose calculating a global FESG score of diagnosis the business which, </w:t>
      </w:r>
      <w:proofErr w:type="spellStart"/>
      <w:r>
        <w:rPr>
          <w:color w:val="1D181C"/>
        </w:rPr>
        <w:t>syintetically</w:t>
      </w:r>
      <w:proofErr w:type="spellEnd"/>
      <w:r>
        <w:rPr>
          <w:color w:val="1D181C"/>
        </w:rPr>
        <w:t xml:space="preserve"> is obtained, by passing the following steps:</w:t>
      </w:r>
    </w:p>
    <w:p w14:paraId="0838C921" w14:textId="77777777" w:rsidR="00002BD0" w:rsidRDefault="00000000">
      <w:pPr>
        <w:pStyle w:val="ListParagraph"/>
        <w:numPr>
          <w:ilvl w:val="0"/>
          <w:numId w:val="6"/>
        </w:numPr>
        <w:tabs>
          <w:tab w:val="left" w:pos="605"/>
        </w:tabs>
        <w:spacing w:line="355" w:lineRule="auto"/>
        <w:ind w:right="849" w:firstLine="0"/>
        <w:jc w:val="both"/>
        <w:rPr>
          <w:sz w:val="19"/>
        </w:rPr>
      </w:pPr>
      <w:r>
        <w:rPr>
          <w:color w:val="1D181C"/>
          <w:sz w:val="19"/>
        </w:rPr>
        <w:t>For</w:t>
      </w:r>
      <w:r>
        <w:rPr>
          <w:color w:val="1D181C"/>
          <w:spacing w:val="-8"/>
          <w:sz w:val="19"/>
        </w:rPr>
        <w:t xml:space="preserve"> </w:t>
      </w:r>
      <w:r>
        <w:rPr>
          <w:color w:val="1D181C"/>
          <w:sz w:val="19"/>
        </w:rPr>
        <w:t>the</w:t>
      </w:r>
      <w:r>
        <w:rPr>
          <w:color w:val="1D181C"/>
          <w:spacing w:val="-8"/>
          <w:sz w:val="19"/>
        </w:rPr>
        <w:t xml:space="preserve"> </w:t>
      </w:r>
      <w:r>
        <w:rPr>
          <w:b/>
          <w:color w:val="1D181C"/>
          <w:sz w:val="19"/>
        </w:rPr>
        <w:t>Economic/Financial</w:t>
      </w:r>
      <w:r>
        <w:rPr>
          <w:b/>
          <w:color w:val="1D181C"/>
          <w:spacing w:val="-8"/>
          <w:sz w:val="19"/>
        </w:rPr>
        <w:t xml:space="preserve"> </w:t>
      </w:r>
      <w:r>
        <w:rPr>
          <w:b/>
          <w:color w:val="1D181C"/>
          <w:sz w:val="19"/>
        </w:rPr>
        <w:t>performances,</w:t>
      </w:r>
      <w:r>
        <w:rPr>
          <w:b/>
          <w:color w:val="1D181C"/>
          <w:spacing w:val="-6"/>
          <w:sz w:val="19"/>
        </w:rPr>
        <w:t xml:space="preserve"> </w:t>
      </w:r>
      <w:r>
        <w:rPr>
          <w:color w:val="1D181C"/>
          <w:sz w:val="19"/>
        </w:rPr>
        <w:t>the</w:t>
      </w:r>
      <w:r>
        <w:rPr>
          <w:color w:val="1D181C"/>
          <w:spacing w:val="-9"/>
          <w:sz w:val="19"/>
        </w:rPr>
        <w:t xml:space="preserve"> </w:t>
      </w:r>
      <w:r>
        <w:rPr>
          <w:b/>
          <w:color w:val="1D181C"/>
          <w:sz w:val="19"/>
        </w:rPr>
        <w:t>financial</w:t>
      </w:r>
      <w:r>
        <w:rPr>
          <w:b/>
          <w:color w:val="1D181C"/>
          <w:spacing w:val="-8"/>
          <w:sz w:val="19"/>
        </w:rPr>
        <w:t xml:space="preserve"> </w:t>
      </w:r>
      <w:r>
        <w:rPr>
          <w:b/>
          <w:color w:val="1D181C"/>
          <w:sz w:val="19"/>
        </w:rPr>
        <w:t>rating</w:t>
      </w:r>
      <w:r>
        <w:rPr>
          <w:b/>
          <w:color w:val="1D181C"/>
          <w:spacing w:val="-9"/>
          <w:sz w:val="19"/>
        </w:rPr>
        <w:t xml:space="preserve"> </w:t>
      </w:r>
      <w:r>
        <w:rPr>
          <w:color w:val="1D181C"/>
          <w:sz w:val="19"/>
        </w:rPr>
        <w:t>is</w:t>
      </w:r>
      <w:r>
        <w:rPr>
          <w:color w:val="1D181C"/>
          <w:spacing w:val="-9"/>
          <w:sz w:val="19"/>
        </w:rPr>
        <w:t xml:space="preserve"> </w:t>
      </w:r>
      <w:r>
        <w:rPr>
          <w:color w:val="1D181C"/>
          <w:sz w:val="19"/>
        </w:rPr>
        <w:t>determined according to the formula:</w:t>
      </w:r>
    </w:p>
    <w:p w14:paraId="0588B329" w14:textId="77777777" w:rsidR="00002BD0" w:rsidRDefault="00002BD0">
      <w:pPr>
        <w:pStyle w:val="ListParagraph"/>
        <w:spacing w:line="355" w:lineRule="auto"/>
        <w:jc w:val="both"/>
        <w:rPr>
          <w:sz w:val="19"/>
        </w:rPr>
        <w:sectPr w:rsidR="00002BD0">
          <w:pgSz w:w="8500" w:h="12480"/>
          <w:pgMar w:top="1280" w:right="566" w:bottom="1240" w:left="425" w:header="0" w:footer="1054" w:gutter="0"/>
          <w:cols w:space="720"/>
        </w:sectPr>
      </w:pPr>
    </w:p>
    <w:p w14:paraId="684DD9E6" w14:textId="77777777" w:rsidR="00002BD0" w:rsidRDefault="00002BD0">
      <w:pPr>
        <w:pStyle w:val="BodyText"/>
        <w:spacing w:before="6"/>
        <w:rPr>
          <w:sz w:val="2"/>
        </w:rPr>
      </w:pPr>
    </w:p>
    <w:p w14:paraId="0DAD3AA1" w14:textId="77777777" w:rsidR="00002BD0" w:rsidRDefault="00000000">
      <w:pPr>
        <w:pStyle w:val="BodyText"/>
        <w:spacing w:line="105" w:lineRule="exact"/>
        <w:ind w:left="3155"/>
        <w:rPr>
          <w:position w:val="-1"/>
          <w:sz w:val="10"/>
        </w:rPr>
      </w:pPr>
      <w:r>
        <w:rPr>
          <w:noProof/>
          <w:position w:val="-1"/>
          <w:sz w:val="10"/>
        </w:rPr>
        <mc:AlternateContent>
          <mc:Choice Requires="wps">
            <w:drawing>
              <wp:inline distT="0" distB="0" distL="0" distR="0" wp14:anchorId="002CBBB1" wp14:editId="4F2920D5">
                <wp:extent cx="33655" cy="67310"/>
                <wp:effectExtent l="0" t="0" r="0" b="0"/>
                <wp:docPr id="995" name="Text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655" cy="67310"/>
                        </a:xfrm>
                        <a:prstGeom prst="rect">
                          <a:avLst/>
                        </a:prstGeom>
                      </wps:spPr>
                      <wps:txbx>
                        <w:txbxContent>
                          <w:p w14:paraId="3D70243A" w14:textId="77777777" w:rsidR="00002BD0" w:rsidRDefault="00000000">
                            <w:pPr>
                              <w:rPr>
                                <w:b/>
                                <w:sz w:val="9"/>
                              </w:rPr>
                            </w:pPr>
                            <w:r>
                              <w:rPr>
                                <w:b/>
                                <w:color w:val="1D181C"/>
                                <w:spacing w:val="-10"/>
                                <w:w w:val="105"/>
                                <w:sz w:val="9"/>
                              </w:rPr>
                              <w:t>n</w:t>
                            </w:r>
                          </w:p>
                        </w:txbxContent>
                      </wps:txbx>
                      <wps:bodyPr wrap="square" lIns="0" tIns="0" rIns="0" bIns="0" rtlCol="0">
                        <a:noAutofit/>
                      </wps:bodyPr>
                    </wps:wsp>
                  </a:graphicData>
                </a:graphic>
              </wp:inline>
            </w:drawing>
          </mc:Choice>
          <mc:Fallback>
            <w:pict>
              <v:shape w14:anchorId="002CBBB1" id="Textbox 995" o:spid="_x0000_s1457" type="#_x0000_t202" style="width:2.65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" filled="f" stroked="f">
                <v:textbox inset="0,0,0,0">
                  <w:txbxContent>
                    <w:p w14:paraId="3D70243A" w14:textId="77777777" w:rsidR="00002BD0" w:rsidRDefault="00000000">
                      <w:pPr>
                        <w:rPr>
                          <w:b/>
                          <w:sz w:val="9"/>
                        </w:rPr>
                      </w:pPr>
                      <w:r>
                        <w:rPr>
                          <w:b/>
                          <w:color w:val="1D181C"/>
                          <w:spacing w:val="-10"/>
                          <w:w w:val="105"/>
                          <w:sz w:val="9"/>
                        </w:rPr>
                        <w:t>n</w:t>
                      </w:r>
                    </w:p>
                  </w:txbxContent>
                </v:textbox>
                <w10:anchorlock/>
              </v:shape>
            </w:pict>
          </mc:Fallback>
        </mc:AlternateContent>
      </w:r>
    </w:p>
    <w:p w14:paraId="49AEDF72" w14:textId="77777777" w:rsidR="00002BD0" w:rsidRDefault="00000000">
      <w:pPr>
        <w:spacing w:line="224" w:lineRule="exact"/>
        <w:jc w:val="right"/>
        <w:rPr>
          <w:b/>
          <w:sz w:val="16"/>
        </w:rPr>
      </w:pPr>
      <w:r>
        <w:rPr>
          <w:b/>
          <w:color w:val="1D181C"/>
          <w:sz w:val="16"/>
        </w:rPr>
        <w:t>F</w:t>
      </w:r>
      <w:r>
        <w:rPr>
          <w:b/>
          <w:color w:val="1D181C"/>
          <w:spacing w:val="2"/>
          <w:sz w:val="16"/>
        </w:rPr>
        <w:t xml:space="preserve"> </w:t>
      </w:r>
      <w:r>
        <w:rPr>
          <w:rFonts w:ascii="Symbol" w:hAnsi="Symbol"/>
          <w:color w:val="1D181C"/>
          <w:sz w:val="16"/>
        </w:rPr>
        <w:t></w:t>
      </w:r>
      <w:r>
        <w:rPr>
          <w:color w:val="1D181C"/>
          <w:spacing w:val="2"/>
          <w:sz w:val="16"/>
        </w:rPr>
        <w:t xml:space="preserve"> </w:t>
      </w:r>
      <w:r>
        <w:rPr>
          <w:rFonts w:ascii="Cambria" w:hAnsi="Cambria"/>
          <w:color w:val="1D181C"/>
          <w:spacing w:val="-2"/>
          <w:position w:val="-3"/>
          <w:sz w:val="24"/>
        </w:rPr>
        <w:t>∑</w:t>
      </w:r>
      <w:proofErr w:type="spellStart"/>
      <w:r>
        <w:rPr>
          <w:b/>
          <w:color w:val="1D181C"/>
          <w:spacing w:val="-2"/>
          <w:sz w:val="16"/>
        </w:rPr>
        <w:t>pixNi</w:t>
      </w:r>
      <w:proofErr w:type="spellEnd"/>
    </w:p>
    <w:p w14:paraId="54BEF1A7" w14:textId="77777777" w:rsidR="00002BD0" w:rsidRDefault="00000000">
      <w:pPr>
        <w:spacing w:line="97" w:lineRule="exact"/>
        <w:ind w:right="413"/>
        <w:jc w:val="right"/>
        <w:rPr>
          <w:b/>
          <w:sz w:val="9"/>
        </w:rPr>
      </w:pPr>
      <w:r>
        <w:rPr>
          <w:b/>
          <w:color w:val="1D181C"/>
          <w:spacing w:val="-5"/>
          <w:w w:val="105"/>
          <w:sz w:val="9"/>
        </w:rPr>
        <w:t>i</w:t>
      </w:r>
      <w:r>
        <w:rPr>
          <w:rFonts w:ascii="Symbol" w:hAnsi="Symbol"/>
          <w:color w:val="1D181C"/>
          <w:spacing w:val="-5"/>
          <w:w w:val="105"/>
          <w:sz w:val="9"/>
        </w:rPr>
        <w:t></w:t>
      </w:r>
      <w:r>
        <w:rPr>
          <w:b/>
          <w:color w:val="1D181C"/>
          <w:spacing w:val="-5"/>
          <w:w w:val="105"/>
          <w:sz w:val="9"/>
        </w:rPr>
        <w:t>1</w:t>
      </w:r>
    </w:p>
    <w:p w14:paraId="3C497A52" w14:textId="77777777" w:rsidR="00002BD0" w:rsidRDefault="00000000">
      <w:pPr>
        <w:spacing w:before="131"/>
        <w:ind w:left="62"/>
        <w:rPr>
          <w:sz w:val="16"/>
        </w:rPr>
      </w:pPr>
      <w:r>
        <w:br w:type="column"/>
      </w:r>
      <w:proofErr w:type="gramStart"/>
      <w:r>
        <w:rPr>
          <w:color w:val="1D181C"/>
          <w:spacing w:val="-2"/>
          <w:sz w:val="16"/>
        </w:rPr>
        <w:t>where</w:t>
      </w:r>
      <w:proofErr w:type="gramEnd"/>
      <w:r>
        <w:rPr>
          <w:color w:val="1D181C"/>
          <w:spacing w:val="-2"/>
          <w:sz w:val="16"/>
        </w:rPr>
        <w:t>,</w:t>
      </w:r>
    </w:p>
    <w:p w14:paraId="69E66FC8" w14:textId="77777777" w:rsidR="00002BD0" w:rsidRDefault="00002BD0">
      <w:pPr>
        <w:rPr>
          <w:sz w:val="16"/>
        </w:rPr>
        <w:sectPr w:rsidR="00002BD0">
          <w:type w:val="continuous"/>
          <w:pgSz w:w="8500" w:h="12480"/>
          <w:pgMar w:top="680" w:right="566" w:bottom="0" w:left="425" w:header="0" w:footer="1054" w:gutter="0"/>
          <w:cols w:num="2" w:space="720" w:equalWidth="0">
            <w:col w:w="3667" w:space="40"/>
            <w:col w:w="3802"/>
          </w:cols>
        </w:sectPr>
      </w:pPr>
    </w:p>
    <w:p w14:paraId="485B3D3F" w14:textId="77777777" w:rsidR="00002BD0" w:rsidRDefault="00000000">
      <w:pPr>
        <w:pStyle w:val="ListParagraph"/>
        <w:numPr>
          <w:ilvl w:val="0"/>
          <w:numId w:val="5"/>
        </w:numPr>
        <w:tabs>
          <w:tab w:val="left" w:pos="881"/>
        </w:tabs>
        <w:spacing w:before="105"/>
        <w:ind w:left="881" w:hanging="120"/>
        <w:rPr>
          <w:sz w:val="16"/>
        </w:rPr>
      </w:pPr>
      <w:r>
        <w:rPr>
          <w:color w:val="1D181C"/>
          <w:sz w:val="16"/>
        </w:rPr>
        <w:t>pi</w:t>
      </w:r>
      <w:r>
        <w:rPr>
          <w:color w:val="1D181C"/>
          <w:spacing w:val="-5"/>
          <w:sz w:val="16"/>
        </w:rPr>
        <w:t xml:space="preserve"> </w:t>
      </w:r>
      <w:r>
        <w:rPr>
          <w:color w:val="1D181C"/>
          <w:sz w:val="16"/>
        </w:rPr>
        <w:t>–</w:t>
      </w:r>
      <w:r>
        <w:rPr>
          <w:color w:val="1D181C"/>
          <w:spacing w:val="-4"/>
          <w:sz w:val="16"/>
        </w:rPr>
        <w:t xml:space="preserve"> </w:t>
      </w:r>
      <w:r>
        <w:rPr>
          <w:color w:val="1D181C"/>
          <w:sz w:val="16"/>
        </w:rPr>
        <w:t>the</w:t>
      </w:r>
      <w:r>
        <w:rPr>
          <w:color w:val="1D181C"/>
          <w:spacing w:val="-5"/>
          <w:sz w:val="16"/>
        </w:rPr>
        <w:t xml:space="preserve"> </w:t>
      </w:r>
      <w:r>
        <w:rPr>
          <w:color w:val="1D181C"/>
          <w:sz w:val="16"/>
        </w:rPr>
        <w:t>weight</w:t>
      </w:r>
      <w:r>
        <w:rPr>
          <w:color w:val="1D181C"/>
          <w:spacing w:val="-5"/>
          <w:sz w:val="16"/>
        </w:rPr>
        <w:t xml:space="preserve"> </w:t>
      </w:r>
      <w:r>
        <w:rPr>
          <w:color w:val="1D181C"/>
          <w:sz w:val="16"/>
        </w:rPr>
        <w:t>of</w:t>
      </w:r>
      <w:r>
        <w:rPr>
          <w:color w:val="1D181C"/>
          <w:spacing w:val="-4"/>
          <w:sz w:val="16"/>
        </w:rPr>
        <w:t xml:space="preserve"> </w:t>
      </w:r>
      <w:r>
        <w:rPr>
          <w:color w:val="1D181C"/>
          <w:sz w:val="16"/>
        </w:rPr>
        <w:t>importance</w:t>
      </w:r>
      <w:r>
        <w:rPr>
          <w:color w:val="1D181C"/>
          <w:spacing w:val="-3"/>
          <w:sz w:val="16"/>
        </w:rPr>
        <w:t xml:space="preserve"> </w:t>
      </w:r>
      <w:r>
        <w:rPr>
          <w:color w:val="1D181C"/>
          <w:sz w:val="16"/>
        </w:rPr>
        <w:t>given</w:t>
      </w:r>
      <w:r>
        <w:rPr>
          <w:color w:val="1D181C"/>
          <w:spacing w:val="-3"/>
          <w:sz w:val="16"/>
        </w:rPr>
        <w:t xml:space="preserve"> </w:t>
      </w:r>
      <w:r>
        <w:rPr>
          <w:color w:val="1D181C"/>
          <w:sz w:val="16"/>
        </w:rPr>
        <w:t>to</w:t>
      </w:r>
      <w:r>
        <w:rPr>
          <w:color w:val="1D181C"/>
          <w:spacing w:val="-3"/>
          <w:sz w:val="16"/>
        </w:rPr>
        <w:t xml:space="preserve"> </w:t>
      </w:r>
      <w:r>
        <w:rPr>
          <w:color w:val="1D181C"/>
          <w:sz w:val="16"/>
        </w:rPr>
        <w:t>each</w:t>
      </w:r>
      <w:r>
        <w:rPr>
          <w:color w:val="1D181C"/>
          <w:spacing w:val="-3"/>
          <w:sz w:val="16"/>
        </w:rPr>
        <w:t xml:space="preserve"> </w:t>
      </w:r>
      <w:r>
        <w:rPr>
          <w:color w:val="1D181C"/>
          <w:sz w:val="16"/>
        </w:rPr>
        <w:t>economic-financial</w:t>
      </w:r>
      <w:r>
        <w:rPr>
          <w:color w:val="1D181C"/>
          <w:spacing w:val="-1"/>
          <w:sz w:val="16"/>
        </w:rPr>
        <w:t xml:space="preserve"> </w:t>
      </w:r>
      <w:proofErr w:type="gramStart"/>
      <w:r>
        <w:rPr>
          <w:color w:val="1D181C"/>
          <w:spacing w:val="-2"/>
          <w:sz w:val="16"/>
        </w:rPr>
        <w:t>indicators</w:t>
      </w:r>
      <w:proofErr w:type="gramEnd"/>
      <w:r>
        <w:rPr>
          <w:color w:val="1D181C"/>
          <w:spacing w:val="-2"/>
          <w:sz w:val="16"/>
        </w:rPr>
        <w:t>;</w:t>
      </w:r>
    </w:p>
    <w:p w14:paraId="6F4981CF" w14:textId="77777777" w:rsidR="00002BD0" w:rsidRDefault="00000000">
      <w:pPr>
        <w:pStyle w:val="ListParagraph"/>
        <w:numPr>
          <w:ilvl w:val="0"/>
          <w:numId w:val="5"/>
        </w:numPr>
        <w:tabs>
          <w:tab w:val="left" w:pos="880"/>
        </w:tabs>
        <w:spacing w:before="93" w:line="364" w:lineRule="auto"/>
        <w:ind w:right="852" w:firstLine="120"/>
        <w:rPr>
          <w:sz w:val="16"/>
        </w:rPr>
      </w:pPr>
      <w:r>
        <w:rPr>
          <w:color w:val="1D181C"/>
          <w:sz w:val="16"/>
        </w:rPr>
        <w:t>Ni</w:t>
      </w:r>
      <w:r>
        <w:rPr>
          <w:color w:val="1D181C"/>
          <w:spacing w:val="32"/>
          <w:sz w:val="16"/>
        </w:rPr>
        <w:t xml:space="preserve"> </w:t>
      </w:r>
      <w:r>
        <w:rPr>
          <w:color w:val="1D181C"/>
          <w:sz w:val="16"/>
        </w:rPr>
        <w:t>–</w:t>
      </w:r>
      <w:r>
        <w:rPr>
          <w:color w:val="1D181C"/>
          <w:spacing w:val="32"/>
          <w:sz w:val="16"/>
        </w:rPr>
        <w:t xml:space="preserve"> </w:t>
      </w:r>
      <w:r>
        <w:rPr>
          <w:color w:val="1D181C"/>
          <w:sz w:val="16"/>
        </w:rPr>
        <w:t>represents</w:t>
      </w:r>
      <w:r>
        <w:rPr>
          <w:color w:val="1D181C"/>
          <w:spacing w:val="32"/>
          <w:sz w:val="16"/>
        </w:rPr>
        <w:t xml:space="preserve"> </w:t>
      </w:r>
      <w:r>
        <w:rPr>
          <w:color w:val="1D181C"/>
          <w:sz w:val="16"/>
        </w:rPr>
        <w:t>the</w:t>
      </w:r>
      <w:r>
        <w:rPr>
          <w:color w:val="1D181C"/>
          <w:spacing w:val="32"/>
          <w:sz w:val="16"/>
        </w:rPr>
        <w:t xml:space="preserve"> </w:t>
      </w:r>
      <w:r>
        <w:rPr>
          <w:color w:val="1D181C"/>
          <w:sz w:val="16"/>
        </w:rPr>
        <w:t>points</w:t>
      </w:r>
      <w:r>
        <w:rPr>
          <w:color w:val="1D181C"/>
          <w:spacing w:val="32"/>
          <w:sz w:val="16"/>
        </w:rPr>
        <w:t xml:space="preserve"> </w:t>
      </w:r>
      <w:r>
        <w:rPr>
          <w:color w:val="1D181C"/>
          <w:sz w:val="16"/>
        </w:rPr>
        <w:t>collected</w:t>
      </w:r>
      <w:r>
        <w:rPr>
          <w:color w:val="1D181C"/>
          <w:spacing w:val="32"/>
          <w:sz w:val="16"/>
        </w:rPr>
        <w:t xml:space="preserve"> </w:t>
      </w:r>
      <w:r>
        <w:rPr>
          <w:color w:val="1D181C"/>
          <w:sz w:val="16"/>
        </w:rPr>
        <w:t>by</w:t>
      </w:r>
      <w:r>
        <w:rPr>
          <w:color w:val="1D181C"/>
          <w:spacing w:val="29"/>
          <w:sz w:val="16"/>
        </w:rPr>
        <w:t xml:space="preserve"> </w:t>
      </w:r>
      <w:r>
        <w:rPr>
          <w:color w:val="1D181C"/>
          <w:sz w:val="16"/>
        </w:rPr>
        <w:t>each</w:t>
      </w:r>
      <w:r>
        <w:rPr>
          <w:color w:val="1D181C"/>
          <w:spacing w:val="32"/>
          <w:sz w:val="16"/>
        </w:rPr>
        <w:t xml:space="preserve"> </w:t>
      </w:r>
      <w:r>
        <w:rPr>
          <w:color w:val="1D181C"/>
          <w:sz w:val="16"/>
        </w:rPr>
        <w:t>of</w:t>
      </w:r>
      <w:r>
        <w:rPr>
          <w:color w:val="1D181C"/>
          <w:spacing w:val="32"/>
          <w:sz w:val="16"/>
        </w:rPr>
        <w:t xml:space="preserve"> </w:t>
      </w:r>
      <w:r>
        <w:rPr>
          <w:color w:val="1D181C"/>
          <w:sz w:val="16"/>
        </w:rPr>
        <w:t>the</w:t>
      </w:r>
      <w:r>
        <w:rPr>
          <w:color w:val="1D181C"/>
          <w:spacing w:val="32"/>
          <w:sz w:val="16"/>
        </w:rPr>
        <w:t xml:space="preserve"> </w:t>
      </w:r>
      <w:r>
        <w:rPr>
          <w:color w:val="1D181C"/>
          <w:sz w:val="16"/>
        </w:rPr>
        <w:t>economic-financial</w:t>
      </w:r>
      <w:r>
        <w:rPr>
          <w:color w:val="1D181C"/>
          <w:spacing w:val="34"/>
          <w:sz w:val="16"/>
        </w:rPr>
        <w:t xml:space="preserve"> </w:t>
      </w:r>
      <w:r>
        <w:rPr>
          <w:color w:val="1D181C"/>
          <w:sz w:val="16"/>
        </w:rPr>
        <w:t>indicator</w:t>
      </w:r>
      <w:r>
        <w:rPr>
          <w:color w:val="1D181C"/>
          <w:spacing w:val="32"/>
          <w:sz w:val="16"/>
        </w:rPr>
        <w:t xml:space="preserve"> </w:t>
      </w:r>
      <w:r>
        <w:rPr>
          <w:color w:val="1D181C"/>
          <w:sz w:val="16"/>
        </w:rPr>
        <w:t>“i”,</w:t>
      </w:r>
      <w:r>
        <w:rPr>
          <w:color w:val="1D181C"/>
          <w:spacing w:val="40"/>
          <w:sz w:val="16"/>
        </w:rPr>
        <w:t xml:space="preserve"> </w:t>
      </w:r>
      <w:r>
        <w:rPr>
          <w:color w:val="1D181C"/>
          <w:sz w:val="16"/>
        </w:rPr>
        <w:t>depending on the position of indicator in relation to the sector average.</w:t>
      </w:r>
    </w:p>
    <w:p w14:paraId="7205DFED" w14:textId="77777777" w:rsidR="00002BD0" w:rsidRDefault="00002BD0">
      <w:pPr>
        <w:pStyle w:val="BodyText"/>
        <w:spacing w:before="134"/>
        <w:rPr>
          <w:sz w:val="16"/>
        </w:rPr>
      </w:pPr>
    </w:p>
    <w:p w14:paraId="666C7F81" w14:textId="77777777" w:rsidR="00002BD0" w:rsidRDefault="00000000">
      <w:pPr>
        <w:pStyle w:val="BodyText"/>
        <w:spacing w:before="1" w:line="355" w:lineRule="auto"/>
        <w:ind w:left="398" w:right="897" w:firstLine="362"/>
        <w:jc w:val="both"/>
      </w:pPr>
      <w:r>
        <w:rPr>
          <w:color w:val="1D181C"/>
        </w:rPr>
        <w:t>Among the financial/economic indicators we may select the more important ratios as followings: Current liquidity</w:t>
      </w:r>
      <w:r>
        <w:rPr>
          <w:color w:val="1D181C"/>
          <w:spacing w:val="-3"/>
        </w:rPr>
        <w:t xml:space="preserve"> </w:t>
      </w:r>
      <w:r>
        <w:rPr>
          <w:color w:val="1D181C"/>
        </w:rPr>
        <w:t>ratio (Current assets on Current liabilities); Debt ratio (Total Debts/ Equity); Profit margin ratio (Net profit on Sales); Net working</w:t>
      </w:r>
      <w:r>
        <w:rPr>
          <w:color w:val="1D181C"/>
          <w:spacing w:val="-3"/>
        </w:rPr>
        <w:t xml:space="preserve"> </w:t>
      </w:r>
      <w:r>
        <w:rPr>
          <w:color w:val="1D181C"/>
        </w:rPr>
        <w:t>capital</w:t>
      </w:r>
      <w:r>
        <w:rPr>
          <w:color w:val="1D181C"/>
          <w:spacing w:val="-3"/>
        </w:rPr>
        <w:t xml:space="preserve"> </w:t>
      </w:r>
      <w:r>
        <w:rPr>
          <w:color w:val="1D181C"/>
        </w:rPr>
        <w:t>on</w:t>
      </w:r>
      <w:r>
        <w:rPr>
          <w:color w:val="1D181C"/>
          <w:spacing w:val="-3"/>
        </w:rPr>
        <w:t xml:space="preserve"> </w:t>
      </w:r>
      <w:r>
        <w:rPr>
          <w:color w:val="1D181C"/>
        </w:rPr>
        <w:t>total</w:t>
      </w:r>
      <w:r>
        <w:rPr>
          <w:color w:val="1D181C"/>
          <w:spacing w:val="-3"/>
        </w:rPr>
        <w:t xml:space="preserve"> </w:t>
      </w:r>
      <w:r>
        <w:rPr>
          <w:color w:val="1D181C"/>
        </w:rPr>
        <w:t>assets;</w:t>
      </w:r>
      <w:r>
        <w:rPr>
          <w:color w:val="1D181C"/>
          <w:spacing w:val="-3"/>
        </w:rPr>
        <w:t xml:space="preserve"> </w:t>
      </w:r>
      <w:r>
        <w:rPr>
          <w:color w:val="1D181C"/>
        </w:rPr>
        <w:t>Return</w:t>
      </w:r>
      <w:r>
        <w:rPr>
          <w:color w:val="1D181C"/>
          <w:spacing w:val="-3"/>
        </w:rPr>
        <w:t xml:space="preserve"> </w:t>
      </w:r>
      <w:r>
        <w:rPr>
          <w:color w:val="1D181C"/>
        </w:rPr>
        <w:t>on</w:t>
      </w:r>
      <w:r>
        <w:rPr>
          <w:color w:val="1D181C"/>
          <w:spacing w:val="-3"/>
        </w:rPr>
        <w:t xml:space="preserve"> </w:t>
      </w:r>
      <w:r>
        <w:rPr>
          <w:color w:val="1D181C"/>
        </w:rPr>
        <w:t>equity;</w:t>
      </w:r>
      <w:r>
        <w:rPr>
          <w:color w:val="1D181C"/>
          <w:spacing w:val="40"/>
        </w:rPr>
        <w:t xml:space="preserve"> </w:t>
      </w:r>
      <w:r>
        <w:rPr>
          <w:color w:val="1D181C"/>
        </w:rPr>
        <w:t>Return</w:t>
      </w:r>
      <w:r>
        <w:rPr>
          <w:color w:val="1D181C"/>
          <w:spacing w:val="-3"/>
        </w:rPr>
        <w:t xml:space="preserve"> </w:t>
      </w:r>
      <w:r>
        <w:rPr>
          <w:color w:val="1D181C"/>
        </w:rPr>
        <w:t>on</w:t>
      </w:r>
      <w:r>
        <w:rPr>
          <w:color w:val="1D181C"/>
          <w:spacing w:val="-1"/>
        </w:rPr>
        <w:t xml:space="preserve"> </w:t>
      </w:r>
      <w:r>
        <w:rPr>
          <w:color w:val="1D181C"/>
        </w:rPr>
        <w:t>assets;</w:t>
      </w:r>
      <w:r>
        <w:rPr>
          <w:color w:val="1D181C"/>
          <w:spacing w:val="-1"/>
        </w:rPr>
        <w:t xml:space="preserve"> </w:t>
      </w:r>
      <w:r>
        <w:rPr>
          <w:color w:val="1D181C"/>
        </w:rPr>
        <w:t>Cash-flow</w:t>
      </w:r>
      <w:r>
        <w:rPr>
          <w:color w:val="1D181C"/>
          <w:spacing w:val="-4"/>
        </w:rPr>
        <w:t xml:space="preserve"> </w:t>
      </w:r>
      <w:r>
        <w:rPr>
          <w:color w:val="1D181C"/>
        </w:rPr>
        <w:t>on total</w:t>
      </w:r>
      <w:r>
        <w:rPr>
          <w:color w:val="1D181C"/>
          <w:spacing w:val="-5"/>
        </w:rPr>
        <w:t xml:space="preserve"> </w:t>
      </w:r>
      <w:r>
        <w:rPr>
          <w:color w:val="1D181C"/>
        </w:rPr>
        <w:t>assets.</w:t>
      </w:r>
      <w:r>
        <w:rPr>
          <w:color w:val="1D181C"/>
          <w:spacing w:val="-5"/>
        </w:rPr>
        <w:t xml:space="preserve"> </w:t>
      </w:r>
      <w:r>
        <w:rPr>
          <w:color w:val="1D181C"/>
        </w:rPr>
        <w:t>Or,</w:t>
      </w:r>
      <w:r>
        <w:rPr>
          <w:color w:val="1D181C"/>
          <w:spacing w:val="-5"/>
        </w:rPr>
        <w:t xml:space="preserve"> </w:t>
      </w:r>
      <w:r>
        <w:rPr>
          <w:color w:val="1D181C"/>
        </w:rPr>
        <w:t>we</w:t>
      </w:r>
      <w:r>
        <w:rPr>
          <w:color w:val="1D181C"/>
          <w:spacing w:val="-5"/>
        </w:rPr>
        <w:t xml:space="preserve"> </w:t>
      </w:r>
      <w:r>
        <w:rPr>
          <w:color w:val="1D181C"/>
        </w:rPr>
        <w:t>can</w:t>
      </w:r>
      <w:r>
        <w:rPr>
          <w:color w:val="1D181C"/>
          <w:spacing w:val="-4"/>
        </w:rPr>
        <w:t xml:space="preserve"> </w:t>
      </w:r>
      <w:r>
        <w:rPr>
          <w:color w:val="1D181C"/>
        </w:rPr>
        <w:t>proceed</w:t>
      </w:r>
      <w:r>
        <w:rPr>
          <w:color w:val="1D181C"/>
          <w:spacing w:val="-4"/>
        </w:rPr>
        <w:t xml:space="preserve"> </w:t>
      </w:r>
      <w:r>
        <w:rPr>
          <w:color w:val="1D181C"/>
        </w:rPr>
        <w:t>to</w:t>
      </w:r>
      <w:r>
        <w:rPr>
          <w:color w:val="1D181C"/>
          <w:spacing w:val="-4"/>
        </w:rPr>
        <w:t xml:space="preserve"> </w:t>
      </w:r>
      <w:r>
        <w:rPr>
          <w:color w:val="1D181C"/>
        </w:rPr>
        <w:t>an</w:t>
      </w:r>
      <w:r>
        <w:rPr>
          <w:color w:val="1D181C"/>
          <w:spacing w:val="-4"/>
        </w:rPr>
        <w:t xml:space="preserve"> </w:t>
      </w:r>
      <w:proofErr w:type="spellStart"/>
      <w:r>
        <w:rPr>
          <w:color w:val="1D181C"/>
        </w:rPr>
        <w:t>analitical</w:t>
      </w:r>
      <w:proofErr w:type="spellEnd"/>
      <w:r>
        <w:rPr>
          <w:color w:val="1D181C"/>
          <w:spacing w:val="-5"/>
        </w:rPr>
        <w:t xml:space="preserve"> </w:t>
      </w:r>
      <w:r>
        <w:rPr>
          <w:color w:val="1D181C"/>
        </w:rPr>
        <w:t>diagnostic</w:t>
      </w:r>
      <w:r>
        <w:rPr>
          <w:color w:val="1D181C"/>
          <w:spacing w:val="-7"/>
        </w:rPr>
        <w:t xml:space="preserve"> </w:t>
      </w:r>
      <w:r>
        <w:rPr>
          <w:color w:val="1D181C"/>
        </w:rPr>
        <w:t>of</w:t>
      </w:r>
      <w:r>
        <w:rPr>
          <w:color w:val="1D181C"/>
          <w:spacing w:val="-2"/>
        </w:rPr>
        <w:t xml:space="preserve"> </w:t>
      </w:r>
      <w:r>
        <w:rPr>
          <w:color w:val="1D181C"/>
        </w:rPr>
        <w:t>financial</w:t>
      </w:r>
      <w:r>
        <w:rPr>
          <w:color w:val="1D181C"/>
          <w:spacing w:val="-6"/>
        </w:rPr>
        <w:t xml:space="preserve"> </w:t>
      </w:r>
      <w:r>
        <w:rPr>
          <w:color w:val="1D181C"/>
        </w:rPr>
        <w:t>state,</w:t>
      </w:r>
      <w:r>
        <w:rPr>
          <w:color w:val="1D181C"/>
          <w:spacing w:val="-6"/>
        </w:rPr>
        <w:t xml:space="preserve"> </w:t>
      </w:r>
      <w:r>
        <w:rPr>
          <w:color w:val="1D181C"/>
        </w:rPr>
        <w:t>as</w:t>
      </w:r>
      <w:r>
        <w:rPr>
          <w:color w:val="1D181C"/>
          <w:spacing w:val="-4"/>
        </w:rPr>
        <w:t xml:space="preserve"> </w:t>
      </w:r>
      <w:r>
        <w:rPr>
          <w:color w:val="1D181C"/>
        </w:rPr>
        <w:t>we described in the chapter 3 of this book.</w:t>
      </w:r>
    </w:p>
    <w:p w14:paraId="6B64742B" w14:textId="77777777" w:rsidR="00002BD0" w:rsidRDefault="00002BD0">
      <w:pPr>
        <w:pStyle w:val="BodyText"/>
        <w:spacing w:line="355" w:lineRule="auto"/>
        <w:jc w:val="both"/>
        <w:sectPr w:rsidR="00002BD0">
          <w:type w:val="continuous"/>
          <w:pgSz w:w="8500" w:h="12480"/>
          <w:pgMar w:top="680" w:right="566" w:bottom="0" w:left="425" w:header="0" w:footer="1054" w:gutter="0"/>
          <w:cols w:space="720"/>
        </w:sectPr>
      </w:pPr>
    </w:p>
    <w:p w14:paraId="07C97C94" w14:textId="77777777" w:rsidR="00002BD0" w:rsidRDefault="00000000">
      <w:pPr>
        <w:pStyle w:val="ListParagraph"/>
        <w:numPr>
          <w:ilvl w:val="0"/>
          <w:numId w:val="6"/>
        </w:numPr>
        <w:tabs>
          <w:tab w:val="left" w:pos="1103"/>
        </w:tabs>
        <w:spacing w:before="71" w:line="355" w:lineRule="auto"/>
        <w:ind w:left="795" w:right="502" w:firstLine="46"/>
        <w:jc w:val="both"/>
        <w:rPr>
          <w:sz w:val="19"/>
        </w:rPr>
      </w:pPr>
      <w:r>
        <w:rPr>
          <w:color w:val="1D181C"/>
          <w:sz w:val="19"/>
        </w:rPr>
        <w:lastRenderedPageBreak/>
        <w:t xml:space="preserve">For </w:t>
      </w:r>
      <w:r>
        <w:rPr>
          <w:b/>
          <w:color w:val="1D181C"/>
          <w:sz w:val="19"/>
        </w:rPr>
        <w:t xml:space="preserve">non-financial performances, </w:t>
      </w:r>
      <w:r>
        <w:rPr>
          <w:color w:val="1D181C"/>
          <w:sz w:val="19"/>
        </w:rPr>
        <w:t xml:space="preserve">expressed as environmental, social and corporate governance performances, we may determine the </w:t>
      </w:r>
      <w:r>
        <w:rPr>
          <w:b/>
          <w:color w:val="1D181C"/>
          <w:sz w:val="19"/>
        </w:rPr>
        <w:t>ESG score (Environmental, Social, Governance)</w:t>
      </w:r>
      <w:r>
        <w:rPr>
          <w:color w:val="1D181C"/>
          <w:sz w:val="19"/>
        </w:rPr>
        <w:t>, as follows:</w:t>
      </w:r>
    </w:p>
    <w:p w14:paraId="57BCDD0E" w14:textId="77777777" w:rsidR="00002BD0" w:rsidRDefault="00000000">
      <w:pPr>
        <w:spacing w:before="3"/>
        <w:ind w:left="2855"/>
        <w:jc w:val="both"/>
        <w:rPr>
          <w:sz w:val="19"/>
        </w:rPr>
      </w:pPr>
      <w:r>
        <w:rPr>
          <w:b/>
          <w:color w:val="1D181C"/>
          <w:sz w:val="19"/>
        </w:rPr>
        <w:t>ESG</w:t>
      </w:r>
      <w:r>
        <w:rPr>
          <w:b/>
          <w:color w:val="1D181C"/>
          <w:spacing w:val="-7"/>
          <w:sz w:val="19"/>
        </w:rPr>
        <w:t xml:space="preserve"> </w:t>
      </w:r>
      <w:r>
        <w:rPr>
          <w:b/>
          <w:color w:val="1D181C"/>
          <w:sz w:val="19"/>
        </w:rPr>
        <w:t>=</w:t>
      </w:r>
      <w:r>
        <w:rPr>
          <w:b/>
          <w:color w:val="1D181C"/>
          <w:spacing w:val="-6"/>
          <w:sz w:val="19"/>
        </w:rPr>
        <w:t xml:space="preserve"> </w:t>
      </w:r>
      <w:r>
        <w:rPr>
          <w:b/>
          <w:color w:val="1D181C"/>
          <w:sz w:val="19"/>
        </w:rPr>
        <w:t>p1*E+</w:t>
      </w:r>
      <w:r>
        <w:rPr>
          <w:b/>
          <w:color w:val="1D181C"/>
          <w:spacing w:val="-7"/>
          <w:sz w:val="19"/>
        </w:rPr>
        <w:t xml:space="preserve"> </w:t>
      </w:r>
      <w:r>
        <w:rPr>
          <w:b/>
          <w:color w:val="1D181C"/>
          <w:sz w:val="19"/>
        </w:rPr>
        <w:t>p2xS+p3*</w:t>
      </w:r>
      <w:proofErr w:type="gramStart"/>
      <w:r>
        <w:rPr>
          <w:b/>
          <w:color w:val="1D181C"/>
          <w:sz w:val="19"/>
        </w:rPr>
        <w:t>G</w:t>
      </w:r>
      <w:r>
        <w:rPr>
          <w:b/>
          <w:color w:val="1D181C"/>
          <w:spacing w:val="36"/>
          <w:sz w:val="19"/>
        </w:rPr>
        <w:t xml:space="preserve"> </w:t>
      </w:r>
      <w:r>
        <w:rPr>
          <w:color w:val="1D181C"/>
          <w:sz w:val="19"/>
        </w:rPr>
        <w:t>,</w:t>
      </w:r>
      <w:proofErr w:type="gramEnd"/>
      <w:r>
        <w:rPr>
          <w:color w:val="1D181C"/>
          <w:spacing w:val="-6"/>
          <w:sz w:val="19"/>
        </w:rPr>
        <w:t xml:space="preserve"> </w:t>
      </w:r>
      <w:r>
        <w:rPr>
          <w:color w:val="1D181C"/>
          <w:spacing w:val="-2"/>
          <w:sz w:val="19"/>
        </w:rPr>
        <w:t>where</w:t>
      </w:r>
    </w:p>
    <w:p w14:paraId="03795122" w14:textId="77777777" w:rsidR="00002BD0" w:rsidRDefault="00000000">
      <w:pPr>
        <w:pStyle w:val="ListParagraph"/>
        <w:numPr>
          <w:ilvl w:val="1"/>
          <w:numId w:val="6"/>
        </w:numPr>
        <w:tabs>
          <w:tab w:val="left" w:pos="1157"/>
        </w:tabs>
        <w:spacing w:before="110" w:line="362" w:lineRule="auto"/>
        <w:ind w:right="451"/>
        <w:jc w:val="both"/>
        <w:rPr>
          <w:sz w:val="16"/>
        </w:rPr>
      </w:pPr>
      <w:r>
        <w:rPr>
          <w:color w:val="1D181C"/>
          <w:sz w:val="16"/>
        </w:rPr>
        <w:t>p1, p2, p3 represents the important ratios given to the variables: environmental, social and</w:t>
      </w:r>
      <w:r>
        <w:rPr>
          <w:color w:val="1D181C"/>
          <w:spacing w:val="40"/>
          <w:sz w:val="16"/>
        </w:rPr>
        <w:t xml:space="preserve"> </w:t>
      </w:r>
      <w:r>
        <w:rPr>
          <w:color w:val="1D181C"/>
          <w:sz w:val="16"/>
        </w:rPr>
        <w:t>corporate governance performances; These could be statistically or deterministic</w:t>
      </w:r>
      <w:r>
        <w:rPr>
          <w:color w:val="1D181C"/>
          <w:spacing w:val="40"/>
          <w:sz w:val="16"/>
        </w:rPr>
        <w:t xml:space="preserve"> </w:t>
      </w:r>
      <w:r>
        <w:rPr>
          <w:color w:val="1D181C"/>
          <w:sz w:val="16"/>
        </w:rPr>
        <w:t>determined. Based on investigated literature, we found that each of the three indicators is</w:t>
      </w:r>
      <w:r>
        <w:rPr>
          <w:color w:val="1D181C"/>
          <w:spacing w:val="40"/>
          <w:sz w:val="16"/>
        </w:rPr>
        <w:t xml:space="preserve"> </w:t>
      </w:r>
      <w:r>
        <w:rPr>
          <w:color w:val="1D181C"/>
          <w:sz w:val="16"/>
        </w:rPr>
        <w:t xml:space="preserve">very important so we propose using a balance between </w:t>
      </w:r>
      <w:proofErr w:type="gramStart"/>
      <w:r>
        <w:rPr>
          <w:color w:val="1D181C"/>
          <w:sz w:val="16"/>
        </w:rPr>
        <w:t>the these</w:t>
      </w:r>
      <w:proofErr w:type="gramEnd"/>
      <w:r>
        <w:rPr>
          <w:color w:val="1D181C"/>
          <w:sz w:val="16"/>
        </w:rPr>
        <w:t xml:space="preserve"> three areas of</w:t>
      </w:r>
      <w:r>
        <w:rPr>
          <w:color w:val="1D181C"/>
          <w:spacing w:val="40"/>
          <w:sz w:val="16"/>
        </w:rPr>
        <w:t xml:space="preserve"> </w:t>
      </w:r>
      <w:r>
        <w:rPr>
          <w:color w:val="1D181C"/>
          <w:sz w:val="16"/>
        </w:rPr>
        <w:t>performances So, we propose to give the equal important ratios to each of Environmental,</w:t>
      </w:r>
      <w:r>
        <w:rPr>
          <w:color w:val="1D181C"/>
          <w:spacing w:val="40"/>
          <w:sz w:val="16"/>
        </w:rPr>
        <w:t xml:space="preserve"> </w:t>
      </w:r>
      <w:r>
        <w:rPr>
          <w:color w:val="1D181C"/>
          <w:sz w:val="16"/>
        </w:rPr>
        <w:t>Social and Governance indicators.</w:t>
      </w:r>
    </w:p>
    <w:p w14:paraId="602A402B" w14:textId="78AC1C5A" w:rsidR="00002BD0" w:rsidRDefault="00000000">
      <w:pPr>
        <w:pStyle w:val="ListParagraph"/>
        <w:numPr>
          <w:ilvl w:val="1"/>
          <w:numId w:val="6"/>
        </w:numPr>
        <w:tabs>
          <w:tab w:val="left" w:pos="1156"/>
        </w:tabs>
        <w:spacing w:before="1" w:line="362" w:lineRule="auto"/>
        <w:ind w:left="1156" w:right="453"/>
        <w:jc w:val="both"/>
        <w:rPr>
          <w:sz w:val="16"/>
        </w:rPr>
      </w:pPr>
      <w:proofErr w:type="spellStart"/>
      <w:r>
        <w:rPr>
          <w:color w:val="1D181C"/>
          <w:sz w:val="16"/>
        </w:rPr>
        <w:t>E</w:t>
      </w:r>
      <w:proofErr w:type="spellEnd"/>
      <w:r>
        <w:rPr>
          <w:color w:val="1D181C"/>
          <w:sz w:val="16"/>
        </w:rPr>
        <w:t xml:space="preserve"> represents the score given to the company for environmental performances; In creating a</w:t>
      </w:r>
      <w:r>
        <w:rPr>
          <w:color w:val="1D181C"/>
          <w:spacing w:val="40"/>
          <w:sz w:val="16"/>
        </w:rPr>
        <w:t xml:space="preserve"> </w:t>
      </w:r>
      <w:r>
        <w:rPr>
          <w:color w:val="1D181C"/>
          <w:sz w:val="16"/>
        </w:rPr>
        <w:t xml:space="preserve">model of environmental assessment scales performance, we </w:t>
      </w:r>
      <w:proofErr w:type="spellStart"/>
      <w:r>
        <w:rPr>
          <w:color w:val="1D181C"/>
          <w:sz w:val="16"/>
        </w:rPr>
        <w:t>relyied</w:t>
      </w:r>
      <w:proofErr w:type="spellEnd"/>
      <w:r>
        <w:rPr>
          <w:color w:val="1D181C"/>
          <w:sz w:val="16"/>
        </w:rPr>
        <w:t xml:space="preserve"> on sustainable GRI</w:t>
      </w:r>
      <w:r>
        <w:rPr>
          <w:color w:val="1D181C"/>
          <w:spacing w:val="40"/>
          <w:sz w:val="16"/>
        </w:rPr>
        <w:t xml:space="preserve"> </w:t>
      </w:r>
      <w:r>
        <w:rPr>
          <w:color w:val="1D181C"/>
          <w:sz w:val="16"/>
        </w:rPr>
        <w:t>reporting system, which is the most widely used sustainability reporting framework.</w:t>
      </w:r>
      <w:r>
        <w:rPr>
          <w:color w:val="1D181C"/>
          <w:spacing w:val="40"/>
          <w:sz w:val="16"/>
        </w:rPr>
        <w:t xml:space="preserve"> </w:t>
      </w:r>
      <w:r>
        <w:rPr>
          <w:color w:val="1D181C"/>
          <w:sz w:val="16"/>
        </w:rPr>
        <w:t>According with</w:t>
      </w:r>
      <w:r>
        <w:rPr>
          <w:color w:val="1D181C"/>
          <w:spacing w:val="40"/>
          <w:sz w:val="16"/>
        </w:rPr>
        <w:t xml:space="preserve"> </w:t>
      </w:r>
      <w:r>
        <w:rPr>
          <w:color w:val="1D181C"/>
          <w:sz w:val="16"/>
        </w:rPr>
        <w:t>the latest generation of GRI Guidelines (GRI 4 Guidelines, 2013), the</w:t>
      </w:r>
      <w:r>
        <w:rPr>
          <w:color w:val="1D181C"/>
          <w:spacing w:val="40"/>
          <w:sz w:val="16"/>
        </w:rPr>
        <w:t xml:space="preserve"> </w:t>
      </w:r>
      <w:r>
        <w:rPr>
          <w:i/>
          <w:color w:val="1D181C"/>
          <w:sz w:val="16"/>
        </w:rPr>
        <w:t xml:space="preserve">environmental performances </w:t>
      </w:r>
      <w:r>
        <w:rPr>
          <w:color w:val="1D181C"/>
          <w:sz w:val="16"/>
        </w:rPr>
        <w:t>indicators are in</w:t>
      </w:r>
      <w:r>
        <w:rPr>
          <w:color w:val="1D181C"/>
          <w:spacing w:val="29"/>
          <w:sz w:val="16"/>
        </w:rPr>
        <w:t xml:space="preserve"> </w:t>
      </w:r>
      <w:r>
        <w:rPr>
          <w:color w:val="1D181C"/>
          <w:sz w:val="16"/>
        </w:rPr>
        <w:t>number of 34 and</w:t>
      </w:r>
      <w:r>
        <w:rPr>
          <w:color w:val="1D181C"/>
          <w:spacing w:val="29"/>
          <w:sz w:val="16"/>
        </w:rPr>
        <w:t xml:space="preserve"> </w:t>
      </w:r>
      <w:r>
        <w:rPr>
          <w:color w:val="1D181C"/>
          <w:sz w:val="16"/>
        </w:rPr>
        <w:t>are</w:t>
      </w:r>
      <w:r>
        <w:rPr>
          <w:color w:val="1D181C"/>
          <w:spacing w:val="29"/>
          <w:sz w:val="16"/>
        </w:rPr>
        <w:t xml:space="preserve"> </w:t>
      </w:r>
      <w:r>
        <w:rPr>
          <w:color w:val="1D181C"/>
          <w:sz w:val="16"/>
        </w:rPr>
        <w:t>grouped in twelve</w:t>
      </w:r>
      <w:r>
        <w:rPr>
          <w:color w:val="1D181C"/>
          <w:spacing w:val="40"/>
          <w:sz w:val="16"/>
        </w:rPr>
        <w:t xml:space="preserve"> </w:t>
      </w:r>
      <w:r>
        <w:rPr>
          <w:color w:val="1D181C"/>
          <w:sz w:val="16"/>
        </w:rPr>
        <w:t>area, as follows M</w:t>
      </w:r>
      <w:r>
        <w:rPr>
          <w:i/>
          <w:color w:val="1D181C"/>
          <w:sz w:val="16"/>
        </w:rPr>
        <w:t>aterials; Energy</w:t>
      </w:r>
      <w:r>
        <w:rPr>
          <w:color w:val="1D181C"/>
          <w:sz w:val="16"/>
        </w:rPr>
        <w:t xml:space="preserve">; </w:t>
      </w:r>
      <w:r>
        <w:rPr>
          <w:i/>
          <w:color w:val="1D181C"/>
          <w:sz w:val="16"/>
        </w:rPr>
        <w:t>Water</w:t>
      </w:r>
      <w:r>
        <w:rPr>
          <w:color w:val="1D181C"/>
          <w:sz w:val="16"/>
        </w:rPr>
        <w:t xml:space="preserve">; </w:t>
      </w:r>
      <w:r>
        <w:rPr>
          <w:i/>
          <w:color w:val="1D181C"/>
          <w:sz w:val="16"/>
        </w:rPr>
        <w:t>Biodiversity</w:t>
      </w:r>
      <w:r>
        <w:rPr>
          <w:color w:val="1D181C"/>
          <w:sz w:val="16"/>
        </w:rPr>
        <w:t xml:space="preserve">; </w:t>
      </w:r>
      <w:r>
        <w:rPr>
          <w:i/>
          <w:color w:val="1D181C"/>
          <w:sz w:val="16"/>
        </w:rPr>
        <w:t>Emissions, Effluents and waste</w:t>
      </w:r>
      <w:r>
        <w:rPr>
          <w:color w:val="1D181C"/>
          <w:sz w:val="16"/>
        </w:rPr>
        <w:t>;</w:t>
      </w:r>
      <w:r>
        <w:rPr>
          <w:color w:val="1D181C"/>
          <w:spacing w:val="40"/>
          <w:sz w:val="16"/>
        </w:rPr>
        <w:t xml:space="preserve"> </w:t>
      </w:r>
      <w:r>
        <w:rPr>
          <w:i/>
          <w:color w:val="1D181C"/>
          <w:sz w:val="16"/>
        </w:rPr>
        <w:t>Products and services</w:t>
      </w:r>
      <w:r>
        <w:rPr>
          <w:color w:val="1D181C"/>
          <w:sz w:val="16"/>
        </w:rPr>
        <w:t xml:space="preserve">; </w:t>
      </w:r>
      <w:r>
        <w:rPr>
          <w:i/>
          <w:color w:val="1D181C"/>
          <w:sz w:val="16"/>
        </w:rPr>
        <w:t>Compliance; Transportation; Overall; Supplier environmental</w:t>
      </w:r>
      <w:r>
        <w:rPr>
          <w:i/>
          <w:color w:val="1D181C"/>
          <w:spacing w:val="40"/>
          <w:sz w:val="16"/>
        </w:rPr>
        <w:t xml:space="preserve"> </w:t>
      </w:r>
      <w:r>
        <w:rPr>
          <w:i/>
          <w:color w:val="1D181C"/>
          <w:sz w:val="16"/>
        </w:rPr>
        <w:t xml:space="preserve">assessment; Environmental grievance mechanisms </w:t>
      </w:r>
      <w:r>
        <w:rPr>
          <w:color w:val="1D181C"/>
          <w:sz w:val="16"/>
        </w:rPr>
        <w:t>(see chapter 4.1. of this book)</w:t>
      </w:r>
    </w:p>
    <w:p w14:paraId="4FECA203" w14:textId="77777777" w:rsidR="00002BD0" w:rsidRDefault="00000000">
      <w:pPr>
        <w:pStyle w:val="ListParagraph"/>
        <w:numPr>
          <w:ilvl w:val="1"/>
          <w:numId w:val="6"/>
        </w:numPr>
        <w:tabs>
          <w:tab w:val="left" w:pos="1156"/>
        </w:tabs>
        <w:spacing w:before="3" w:line="362" w:lineRule="auto"/>
        <w:ind w:left="1156" w:right="453"/>
        <w:jc w:val="both"/>
        <w:rPr>
          <w:sz w:val="16"/>
        </w:rPr>
      </w:pPr>
      <w:r>
        <w:rPr>
          <w:color w:val="1D181C"/>
          <w:sz w:val="16"/>
        </w:rPr>
        <w:t>S represents the score given to the company for social performances; Based on GRI 4</w:t>
      </w:r>
      <w:r>
        <w:rPr>
          <w:color w:val="1D181C"/>
          <w:spacing w:val="40"/>
          <w:sz w:val="16"/>
        </w:rPr>
        <w:t xml:space="preserve"> </w:t>
      </w:r>
      <w:r>
        <w:rPr>
          <w:color w:val="1D181C"/>
          <w:sz w:val="16"/>
        </w:rPr>
        <w:t xml:space="preserve">Guidelines (2013) the </w:t>
      </w:r>
      <w:r>
        <w:rPr>
          <w:i/>
          <w:color w:val="1D181C"/>
          <w:sz w:val="16"/>
        </w:rPr>
        <w:t xml:space="preserve">social performances </w:t>
      </w:r>
      <w:r>
        <w:rPr>
          <w:color w:val="1D181C"/>
          <w:sz w:val="16"/>
        </w:rPr>
        <w:t xml:space="preserve">indicators are grouped in </w:t>
      </w:r>
      <w:r>
        <w:rPr>
          <w:i/>
          <w:color w:val="1D181C"/>
          <w:sz w:val="16"/>
        </w:rPr>
        <w:t>Labor practices;</w:t>
      </w:r>
      <w:r>
        <w:rPr>
          <w:i/>
          <w:color w:val="1D181C"/>
          <w:spacing w:val="40"/>
          <w:sz w:val="16"/>
        </w:rPr>
        <w:t xml:space="preserve"> </w:t>
      </w:r>
      <w:r>
        <w:rPr>
          <w:i/>
          <w:color w:val="1D181C"/>
          <w:sz w:val="16"/>
        </w:rPr>
        <w:t>Human rights</w:t>
      </w:r>
      <w:r>
        <w:rPr>
          <w:color w:val="1D181C"/>
          <w:sz w:val="16"/>
        </w:rPr>
        <w:t xml:space="preserve">; </w:t>
      </w:r>
      <w:r>
        <w:rPr>
          <w:i/>
          <w:color w:val="1D181C"/>
          <w:sz w:val="16"/>
        </w:rPr>
        <w:t>Society</w:t>
      </w:r>
      <w:r>
        <w:rPr>
          <w:color w:val="1D181C"/>
          <w:sz w:val="16"/>
        </w:rPr>
        <w:t xml:space="preserve">; </w:t>
      </w:r>
      <w:r>
        <w:rPr>
          <w:i/>
          <w:color w:val="1D181C"/>
          <w:sz w:val="16"/>
        </w:rPr>
        <w:t xml:space="preserve">Product responsibility </w:t>
      </w:r>
      <w:r>
        <w:rPr>
          <w:color w:val="1D181C"/>
          <w:sz w:val="16"/>
        </w:rPr>
        <w:t>(see chapter 4.2. of this book).</w:t>
      </w:r>
    </w:p>
    <w:p w14:paraId="4410389D" w14:textId="77777777" w:rsidR="00002BD0" w:rsidRDefault="00000000">
      <w:pPr>
        <w:pStyle w:val="ListParagraph"/>
        <w:numPr>
          <w:ilvl w:val="1"/>
          <w:numId w:val="6"/>
        </w:numPr>
        <w:tabs>
          <w:tab w:val="left" w:pos="1157"/>
        </w:tabs>
        <w:spacing w:line="364" w:lineRule="auto"/>
        <w:ind w:right="453"/>
        <w:jc w:val="both"/>
        <w:rPr>
          <w:sz w:val="16"/>
        </w:rPr>
      </w:pPr>
      <w:r>
        <w:rPr>
          <w:color w:val="1D181C"/>
          <w:sz w:val="16"/>
        </w:rPr>
        <w:t>G represents the score given to the corporate governance performances (see chapter 4.3. of</w:t>
      </w:r>
      <w:r>
        <w:rPr>
          <w:color w:val="1D181C"/>
          <w:spacing w:val="40"/>
          <w:sz w:val="16"/>
        </w:rPr>
        <w:t xml:space="preserve"> </w:t>
      </w:r>
      <w:r>
        <w:rPr>
          <w:color w:val="1D181C"/>
          <w:sz w:val="16"/>
        </w:rPr>
        <w:t>this</w:t>
      </w:r>
      <w:r>
        <w:rPr>
          <w:color w:val="1D181C"/>
          <w:spacing w:val="-1"/>
          <w:sz w:val="16"/>
        </w:rPr>
        <w:t xml:space="preserve"> </w:t>
      </w:r>
      <w:r>
        <w:rPr>
          <w:color w:val="1D181C"/>
          <w:sz w:val="16"/>
        </w:rPr>
        <w:t>book)</w:t>
      </w:r>
    </w:p>
    <w:p w14:paraId="3D58AB9D" w14:textId="77777777" w:rsidR="00002BD0" w:rsidRDefault="00000000">
      <w:pPr>
        <w:pStyle w:val="ListParagraph"/>
        <w:numPr>
          <w:ilvl w:val="0"/>
          <w:numId w:val="6"/>
        </w:numPr>
        <w:tabs>
          <w:tab w:val="left" w:pos="1049"/>
        </w:tabs>
        <w:spacing w:line="355" w:lineRule="auto"/>
        <w:ind w:left="795" w:right="378" w:firstLine="0"/>
        <w:jc w:val="both"/>
        <w:rPr>
          <w:sz w:val="19"/>
        </w:rPr>
      </w:pPr>
      <w:r>
        <w:rPr>
          <w:color w:val="1D181C"/>
          <w:sz w:val="19"/>
        </w:rPr>
        <w:t xml:space="preserve">Finally, the </w:t>
      </w:r>
      <w:r>
        <w:rPr>
          <w:b/>
          <w:color w:val="1D181C"/>
          <w:sz w:val="19"/>
        </w:rPr>
        <w:t xml:space="preserve">global rating </w:t>
      </w:r>
      <w:r>
        <w:rPr>
          <w:color w:val="1D181C"/>
          <w:sz w:val="19"/>
        </w:rPr>
        <w:t>of the business performances is determined by aggregating the financial with the non-financial performances, as follows:</w:t>
      </w:r>
    </w:p>
    <w:p w14:paraId="0DBC71F1" w14:textId="77777777" w:rsidR="00002BD0" w:rsidRDefault="00000000">
      <w:pPr>
        <w:ind w:left="410"/>
        <w:jc w:val="center"/>
        <w:rPr>
          <w:sz w:val="19"/>
        </w:rPr>
      </w:pPr>
      <w:r>
        <w:rPr>
          <w:b/>
          <w:color w:val="1D181C"/>
          <w:sz w:val="19"/>
        </w:rPr>
        <w:t>FESG</w:t>
      </w:r>
      <w:r>
        <w:rPr>
          <w:b/>
          <w:color w:val="1D181C"/>
          <w:spacing w:val="-10"/>
          <w:sz w:val="19"/>
        </w:rPr>
        <w:t xml:space="preserve"> </w:t>
      </w:r>
      <w:r>
        <w:rPr>
          <w:b/>
          <w:color w:val="1D181C"/>
          <w:sz w:val="19"/>
        </w:rPr>
        <w:t>=</w:t>
      </w:r>
      <w:r>
        <w:rPr>
          <w:b/>
          <w:color w:val="1D181C"/>
          <w:spacing w:val="-8"/>
          <w:sz w:val="19"/>
        </w:rPr>
        <w:t xml:space="preserve"> </w:t>
      </w:r>
      <w:r>
        <w:rPr>
          <w:b/>
          <w:color w:val="1D181C"/>
          <w:sz w:val="19"/>
        </w:rPr>
        <w:t>P1*F+</w:t>
      </w:r>
      <w:r>
        <w:rPr>
          <w:b/>
          <w:color w:val="1D181C"/>
          <w:spacing w:val="-9"/>
          <w:sz w:val="19"/>
        </w:rPr>
        <w:t xml:space="preserve"> </w:t>
      </w:r>
      <w:r>
        <w:rPr>
          <w:b/>
          <w:color w:val="1D181C"/>
          <w:sz w:val="19"/>
        </w:rPr>
        <w:t>P2*ESG</w:t>
      </w:r>
      <w:r>
        <w:rPr>
          <w:color w:val="1D181C"/>
          <w:sz w:val="19"/>
        </w:rPr>
        <w:t>,</w:t>
      </w:r>
      <w:r>
        <w:rPr>
          <w:color w:val="1D181C"/>
          <w:spacing w:val="-8"/>
          <w:sz w:val="19"/>
        </w:rPr>
        <w:t xml:space="preserve"> </w:t>
      </w:r>
      <w:r>
        <w:rPr>
          <w:color w:val="1D181C"/>
          <w:spacing w:val="-2"/>
          <w:sz w:val="19"/>
        </w:rPr>
        <w:t>where</w:t>
      </w:r>
    </w:p>
    <w:p w14:paraId="116BDE1B" w14:textId="77777777" w:rsidR="00002BD0" w:rsidRDefault="00000000">
      <w:pPr>
        <w:pStyle w:val="ListParagraph"/>
        <w:numPr>
          <w:ilvl w:val="1"/>
          <w:numId w:val="6"/>
        </w:numPr>
        <w:tabs>
          <w:tab w:val="left" w:pos="1157"/>
        </w:tabs>
        <w:spacing w:before="105" w:line="362" w:lineRule="auto"/>
        <w:ind w:right="381"/>
        <w:jc w:val="both"/>
        <w:rPr>
          <w:sz w:val="16"/>
        </w:rPr>
      </w:pPr>
      <w:r>
        <w:rPr>
          <w:color w:val="1D181C"/>
          <w:sz w:val="16"/>
        </w:rPr>
        <w:t>FESG represents the final score (the final rating) of the business performances that includes</w:t>
      </w:r>
      <w:r>
        <w:rPr>
          <w:color w:val="1D181C"/>
          <w:spacing w:val="40"/>
          <w:sz w:val="16"/>
        </w:rPr>
        <w:t xml:space="preserve"> </w:t>
      </w:r>
      <w:r>
        <w:rPr>
          <w:color w:val="1D181C"/>
          <w:sz w:val="16"/>
        </w:rPr>
        <w:t>both financial and non-financial aspects (that are represented by environmental, social and</w:t>
      </w:r>
      <w:r>
        <w:rPr>
          <w:color w:val="1D181C"/>
          <w:spacing w:val="40"/>
          <w:sz w:val="16"/>
        </w:rPr>
        <w:t xml:space="preserve"> </w:t>
      </w:r>
      <w:r>
        <w:rPr>
          <w:color w:val="1D181C"/>
          <w:sz w:val="16"/>
        </w:rPr>
        <w:t>corporate governance performances);</w:t>
      </w:r>
    </w:p>
    <w:p w14:paraId="72346415" w14:textId="77777777" w:rsidR="00002BD0" w:rsidRDefault="00000000">
      <w:pPr>
        <w:pStyle w:val="ListParagraph"/>
        <w:numPr>
          <w:ilvl w:val="1"/>
          <w:numId w:val="6"/>
        </w:numPr>
        <w:tabs>
          <w:tab w:val="left" w:pos="1157"/>
        </w:tabs>
        <w:spacing w:line="362" w:lineRule="auto"/>
        <w:ind w:right="382"/>
        <w:jc w:val="both"/>
        <w:rPr>
          <w:sz w:val="16"/>
        </w:rPr>
      </w:pPr>
      <w:r>
        <w:rPr>
          <w:color w:val="1D181C"/>
          <w:sz w:val="16"/>
        </w:rPr>
        <w:t>P</w:t>
      </w:r>
      <w:proofErr w:type="gramStart"/>
      <w:r>
        <w:rPr>
          <w:color w:val="1D181C"/>
          <w:sz w:val="16"/>
        </w:rPr>
        <w:t>1,P</w:t>
      </w:r>
      <w:proofErr w:type="gramEnd"/>
      <w:r>
        <w:rPr>
          <w:color w:val="1D181C"/>
          <w:sz w:val="16"/>
        </w:rPr>
        <w:t>2 represents the ratio given to the financial (F) and non-financial (ESG) performances.</w:t>
      </w:r>
      <w:r>
        <w:rPr>
          <w:color w:val="1D181C"/>
          <w:spacing w:val="40"/>
          <w:sz w:val="16"/>
        </w:rPr>
        <w:t xml:space="preserve"> </w:t>
      </w:r>
      <w:r>
        <w:rPr>
          <w:color w:val="1D181C"/>
          <w:sz w:val="16"/>
        </w:rPr>
        <w:t>Based on investigated literature we will give fifty/fifty percent for each of two main area of</w:t>
      </w:r>
      <w:r>
        <w:rPr>
          <w:color w:val="1D181C"/>
          <w:spacing w:val="40"/>
          <w:sz w:val="16"/>
        </w:rPr>
        <w:t xml:space="preserve"> </w:t>
      </w:r>
      <w:r>
        <w:rPr>
          <w:color w:val="1D181C"/>
          <w:sz w:val="16"/>
        </w:rPr>
        <w:t>performances (financial and non-financial one). Of course, this approach can be discussed.</w:t>
      </w:r>
    </w:p>
    <w:p w14:paraId="5EF07542" w14:textId="77777777" w:rsidR="00002BD0" w:rsidRDefault="00002BD0">
      <w:pPr>
        <w:pStyle w:val="ListParagraph"/>
        <w:spacing w:line="362" w:lineRule="auto"/>
        <w:jc w:val="both"/>
        <w:rPr>
          <w:sz w:val="16"/>
        </w:rPr>
        <w:sectPr w:rsidR="00002BD0">
          <w:pgSz w:w="8500" w:h="12480"/>
          <w:pgMar w:top="1280" w:right="566" w:bottom="1240" w:left="425" w:header="0" w:footer="1054" w:gutter="0"/>
          <w:cols w:space="720"/>
        </w:sectPr>
      </w:pPr>
    </w:p>
    <w:p w14:paraId="49CF5A17" w14:textId="77777777" w:rsidR="00002BD0" w:rsidRDefault="00000000">
      <w:pPr>
        <w:pStyle w:val="BodyText"/>
        <w:spacing w:before="71" w:line="355" w:lineRule="auto"/>
        <w:ind w:left="398" w:right="777"/>
        <w:jc w:val="both"/>
      </w:pPr>
      <w:r>
        <w:rPr>
          <w:b/>
          <w:color w:val="1D181C"/>
        </w:rPr>
        <w:lastRenderedPageBreak/>
        <w:t xml:space="preserve">The final FESG score </w:t>
      </w:r>
      <w:r>
        <w:rPr>
          <w:color w:val="1D181C"/>
        </w:rPr>
        <w:t>reflects different values on a scale from 1 to 5 that will classify the companies in one of the global rating classes, as we presented in the table below:</w:t>
      </w:r>
    </w:p>
    <w:p w14:paraId="32BFFA86" w14:textId="77777777" w:rsidR="00002BD0" w:rsidRDefault="00000000">
      <w:pPr>
        <w:spacing w:before="194" w:after="3"/>
        <w:ind w:left="398"/>
        <w:jc w:val="both"/>
        <w:rPr>
          <w:b/>
          <w:sz w:val="16"/>
        </w:rPr>
      </w:pPr>
      <w:r>
        <w:rPr>
          <w:b/>
          <w:color w:val="1D181C"/>
          <w:sz w:val="16"/>
        </w:rPr>
        <w:t>Table</w:t>
      </w:r>
      <w:r>
        <w:rPr>
          <w:b/>
          <w:color w:val="1D181C"/>
          <w:spacing w:val="-2"/>
          <w:sz w:val="16"/>
        </w:rPr>
        <w:t xml:space="preserve"> </w:t>
      </w:r>
      <w:r>
        <w:rPr>
          <w:b/>
          <w:color w:val="1D181C"/>
          <w:sz w:val="16"/>
        </w:rPr>
        <w:t>92.</w:t>
      </w:r>
      <w:r>
        <w:rPr>
          <w:b/>
          <w:color w:val="1D181C"/>
          <w:spacing w:val="-2"/>
          <w:sz w:val="16"/>
        </w:rPr>
        <w:t xml:space="preserve"> </w:t>
      </w:r>
      <w:r>
        <w:rPr>
          <w:b/>
          <w:color w:val="1D181C"/>
          <w:sz w:val="16"/>
        </w:rPr>
        <w:t>Interpreting</w:t>
      </w:r>
      <w:r>
        <w:rPr>
          <w:b/>
          <w:color w:val="1D181C"/>
          <w:spacing w:val="-2"/>
          <w:sz w:val="16"/>
        </w:rPr>
        <w:t xml:space="preserve"> </w:t>
      </w:r>
      <w:r>
        <w:rPr>
          <w:b/>
          <w:color w:val="1D181C"/>
          <w:sz w:val="16"/>
        </w:rPr>
        <w:t>the</w:t>
      </w:r>
      <w:r>
        <w:rPr>
          <w:b/>
          <w:color w:val="1D181C"/>
          <w:spacing w:val="-1"/>
          <w:sz w:val="16"/>
        </w:rPr>
        <w:t xml:space="preserve"> </w:t>
      </w:r>
      <w:r>
        <w:rPr>
          <w:b/>
          <w:color w:val="1D181C"/>
          <w:sz w:val="16"/>
        </w:rPr>
        <w:t>final</w:t>
      </w:r>
      <w:r>
        <w:rPr>
          <w:b/>
          <w:color w:val="1D181C"/>
          <w:spacing w:val="-2"/>
          <w:sz w:val="16"/>
        </w:rPr>
        <w:t xml:space="preserve"> </w:t>
      </w:r>
      <w:r>
        <w:rPr>
          <w:b/>
          <w:color w:val="1D181C"/>
          <w:sz w:val="16"/>
        </w:rPr>
        <w:t>FESG</w:t>
      </w:r>
      <w:r>
        <w:rPr>
          <w:b/>
          <w:color w:val="1D181C"/>
          <w:spacing w:val="-3"/>
          <w:sz w:val="16"/>
        </w:rPr>
        <w:t xml:space="preserve"> </w:t>
      </w:r>
      <w:r>
        <w:rPr>
          <w:b/>
          <w:color w:val="1D181C"/>
          <w:spacing w:val="-2"/>
          <w:sz w:val="16"/>
        </w:rPr>
        <w:t>score</w:t>
      </w:r>
    </w:p>
    <w:tbl>
      <w:tblPr>
        <w:tblW w:w="0" w:type="auto"/>
        <w:tblInd w:w="332"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674"/>
        <w:gridCol w:w="1212"/>
        <w:gridCol w:w="2176"/>
        <w:gridCol w:w="2539"/>
      </w:tblGrid>
      <w:tr w:rsidR="00002BD0" w14:paraId="743312BF" w14:textId="77777777">
        <w:trPr>
          <w:trHeight w:val="181"/>
        </w:trPr>
        <w:tc>
          <w:tcPr>
            <w:tcW w:w="674" w:type="dxa"/>
          </w:tcPr>
          <w:p w14:paraId="09FABC2D" w14:textId="77777777" w:rsidR="00002BD0" w:rsidRDefault="00000000">
            <w:pPr>
              <w:pStyle w:val="TableParagraph"/>
              <w:spacing w:line="162" w:lineRule="exact"/>
              <w:ind w:left="138"/>
              <w:jc w:val="left"/>
              <w:rPr>
                <w:b/>
                <w:sz w:val="16"/>
              </w:rPr>
            </w:pPr>
            <w:r>
              <w:rPr>
                <w:b/>
                <w:color w:val="1D181C"/>
                <w:spacing w:val="-2"/>
                <w:sz w:val="16"/>
              </w:rPr>
              <w:t>Rating</w:t>
            </w:r>
          </w:p>
        </w:tc>
        <w:tc>
          <w:tcPr>
            <w:tcW w:w="1212" w:type="dxa"/>
          </w:tcPr>
          <w:p w14:paraId="7311C77D" w14:textId="77777777" w:rsidR="00002BD0" w:rsidRDefault="00000000">
            <w:pPr>
              <w:pStyle w:val="TableParagraph"/>
              <w:spacing w:line="162" w:lineRule="exact"/>
              <w:ind w:left="77"/>
              <w:rPr>
                <w:b/>
                <w:sz w:val="16"/>
              </w:rPr>
            </w:pPr>
            <w:r>
              <w:rPr>
                <w:b/>
                <w:color w:val="1D181C"/>
                <w:spacing w:val="-2"/>
                <w:sz w:val="16"/>
              </w:rPr>
              <w:t>Scoring</w:t>
            </w:r>
          </w:p>
        </w:tc>
        <w:tc>
          <w:tcPr>
            <w:tcW w:w="2176" w:type="dxa"/>
          </w:tcPr>
          <w:p w14:paraId="0C1EE8A5" w14:textId="77777777" w:rsidR="00002BD0" w:rsidRDefault="00000000">
            <w:pPr>
              <w:pStyle w:val="TableParagraph"/>
              <w:spacing w:line="162" w:lineRule="exact"/>
              <w:ind w:left="151"/>
              <w:jc w:val="left"/>
              <w:rPr>
                <w:b/>
                <w:sz w:val="16"/>
              </w:rPr>
            </w:pPr>
            <w:r>
              <w:rPr>
                <w:b/>
                <w:color w:val="1D181C"/>
                <w:sz w:val="16"/>
              </w:rPr>
              <w:t>Analytical</w:t>
            </w:r>
            <w:r>
              <w:rPr>
                <w:b/>
                <w:color w:val="1D181C"/>
                <w:spacing w:val="-9"/>
                <w:sz w:val="16"/>
              </w:rPr>
              <w:t xml:space="preserve"> </w:t>
            </w:r>
            <w:r>
              <w:rPr>
                <w:b/>
                <w:color w:val="1D181C"/>
                <w:spacing w:val="-2"/>
                <w:sz w:val="16"/>
              </w:rPr>
              <w:t>classification</w:t>
            </w:r>
          </w:p>
        </w:tc>
        <w:tc>
          <w:tcPr>
            <w:tcW w:w="2539" w:type="dxa"/>
          </w:tcPr>
          <w:p w14:paraId="18CFBA84" w14:textId="77777777" w:rsidR="00002BD0" w:rsidRDefault="00000000">
            <w:pPr>
              <w:pStyle w:val="TableParagraph"/>
              <w:spacing w:line="162" w:lineRule="exact"/>
              <w:ind w:left="393"/>
              <w:jc w:val="left"/>
              <w:rPr>
                <w:b/>
                <w:sz w:val="16"/>
              </w:rPr>
            </w:pPr>
            <w:r>
              <w:rPr>
                <w:b/>
                <w:color w:val="1D181C"/>
                <w:sz w:val="16"/>
              </w:rPr>
              <w:t>General</w:t>
            </w:r>
            <w:r>
              <w:rPr>
                <w:b/>
                <w:color w:val="1D181C"/>
                <w:spacing w:val="-6"/>
                <w:sz w:val="16"/>
              </w:rPr>
              <w:t xml:space="preserve"> </w:t>
            </w:r>
            <w:r>
              <w:rPr>
                <w:b/>
                <w:color w:val="1D181C"/>
                <w:spacing w:val="-2"/>
                <w:sz w:val="16"/>
              </w:rPr>
              <w:t>classification</w:t>
            </w:r>
          </w:p>
        </w:tc>
      </w:tr>
      <w:tr w:rsidR="00002BD0" w14:paraId="120488E2" w14:textId="77777777">
        <w:trPr>
          <w:trHeight w:val="367"/>
        </w:trPr>
        <w:tc>
          <w:tcPr>
            <w:tcW w:w="674" w:type="dxa"/>
          </w:tcPr>
          <w:p w14:paraId="66631D73" w14:textId="77777777" w:rsidR="00002BD0" w:rsidRDefault="00000000">
            <w:pPr>
              <w:pStyle w:val="TableParagraph"/>
              <w:spacing w:line="181" w:lineRule="exact"/>
              <w:ind w:left="70"/>
              <w:jc w:val="left"/>
              <w:rPr>
                <w:b/>
                <w:sz w:val="16"/>
              </w:rPr>
            </w:pPr>
            <w:r>
              <w:rPr>
                <w:b/>
                <w:color w:val="1D181C"/>
                <w:spacing w:val="-5"/>
                <w:sz w:val="16"/>
              </w:rPr>
              <w:t>AAA</w:t>
            </w:r>
          </w:p>
        </w:tc>
        <w:tc>
          <w:tcPr>
            <w:tcW w:w="1212" w:type="dxa"/>
          </w:tcPr>
          <w:p w14:paraId="036DAC8F" w14:textId="77777777" w:rsidR="00002BD0" w:rsidRDefault="00000000">
            <w:pPr>
              <w:pStyle w:val="TableParagraph"/>
              <w:spacing w:line="181" w:lineRule="exact"/>
              <w:ind w:right="41"/>
              <w:rPr>
                <w:b/>
                <w:sz w:val="16"/>
              </w:rPr>
            </w:pPr>
            <w:r>
              <w:rPr>
                <w:b/>
                <w:color w:val="1D181C"/>
                <w:spacing w:val="-2"/>
                <w:sz w:val="16"/>
              </w:rPr>
              <w:t>FESG≈5</w:t>
            </w:r>
          </w:p>
        </w:tc>
        <w:tc>
          <w:tcPr>
            <w:tcW w:w="2176" w:type="dxa"/>
          </w:tcPr>
          <w:p w14:paraId="21818D05" w14:textId="77777777" w:rsidR="00002BD0" w:rsidRDefault="00000000">
            <w:pPr>
              <w:pStyle w:val="TableParagraph"/>
              <w:spacing w:line="181" w:lineRule="exact"/>
              <w:ind w:left="65" w:right="105"/>
              <w:rPr>
                <w:b/>
                <w:sz w:val="16"/>
              </w:rPr>
            </w:pPr>
            <w:r>
              <w:rPr>
                <w:b/>
                <w:color w:val="1D181C"/>
                <w:sz w:val="16"/>
              </w:rPr>
              <w:t>Forte</w:t>
            </w:r>
            <w:r>
              <w:rPr>
                <w:b/>
                <w:color w:val="1D181C"/>
                <w:spacing w:val="-2"/>
                <w:sz w:val="16"/>
              </w:rPr>
              <w:t xml:space="preserve"> </w:t>
            </w:r>
            <w:r>
              <w:rPr>
                <w:b/>
                <w:color w:val="1D181C"/>
                <w:sz w:val="16"/>
              </w:rPr>
              <w:t>state,</w:t>
            </w:r>
            <w:r>
              <w:rPr>
                <w:b/>
                <w:color w:val="1D181C"/>
                <w:spacing w:val="-1"/>
                <w:sz w:val="16"/>
              </w:rPr>
              <w:t xml:space="preserve"> </w:t>
            </w:r>
            <w:r>
              <w:rPr>
                <w:b/>
                <w:color w:val="1D181C"/>
                <w:sz w:val="16"/>
              </w:rPr>
              <w:t>the</w:t>
            </w:r>
            <w:r>
              <w:rPr>
                <w:b/>
                <w:color w:val="1D181C"/>
                <w:spacing w:val="-2"/>
                <w:sz w:val="16"/>
              </w:rPr>
              <w:t xml:space="preserve"> bankruptcy</w:t>
            </w:r>
          </w:p>
          <w:p w14:paraId="020BAC99" w14:textId="77777777" w:rsidR="00002BD0" w:rsidRDefault="00000000">
            <w:pPr>
              <w:pStyle w:val="TableParagraph"/>
              <w:spacing w:before="1" w:line="165" w:lineRule="exact"/>
              <w:ind w:left="64" w:right="105"/>
              <w:rPr>
                <w:b/>
                <w:sz w:val="16"/>
              </w:rPr>
            </w:pPr>
            <w:r>
              <w:rPr>
                <w:b/>
                <w:color w:val="1D181C"/>
                <w:sz w:val="16"/>
              </w:rPr>
              <w:t>risk</w:t>
            </w:r>
            <w:r>
              <w:rPr>
                <w:b/>
                <w:color w:val="1D181C"/>
                <w:spacing w:val="35"/>
                <w:sz w:val="16"/>
              </w:rPr>
              <w:t xml:space="preserve"> </w:t>
            </w:r>
            <w:r>
              <w:rPr>
                <w:b/>
                <w:color w:val="1D181C"/>
                <w:sz w:val="16"/>
              </w:rPr>
              <w:t>is</w:t>
            </w:r>
            <w:r>
              <w:rPr>
                <w:b/>
                <w:color w:val="1D181C"/>
                <w:spacing w:val="-2"/>
                <w:sz w:val="16"/>
              </w:rPr>
              <w:t xml:space="preserve"> </w:t>
            </w:r>
            <w:r>
              <w:rPr>
                <w:b/>
                <w:color w:val="1D181C"/>
                <w:sz w:val="16"/>
              </w:rPr>
              <w:t>extremely</w:t>
            </w:r>
            <w:r>
              <w:rPr>
                <w:b/>
                <w:color w:val="1D181C"/>
                <w:spacing w:val="-2"/>
                <w:sz w:val="16"/>
              </w:rPr>
              <w:t xml:space="preserve"> </w:t>
            </w:r>
            <w:r>
              <w:rPr>
                <w:b/>
                <w:color w:val="1D181C"/>
                <w:spacing w:val="-4"/>
                <w:sz w:val="16"/>
              </w:rPr>
              <w:t>low.</w:t>
            </w:r>
          </w:p>
        </w:tc>
        <w:tc>
          <w:tcPr>
            <w:tcW w:w="2539" w:type="dxa"/>
            <w:vMerge w:val="restart"/>
          </w:tcPr>
          <w:p w14:paraId="14E90A67" w14:textId="77777777" w:rsidR="00002BD0" w:rsidRDefault="00000000">
            <w:pPr>
              <w:pStyle w:val="TableParagraph"/>
              <w:spacing w:line="242" w:lineRule="auto"/>
              <w:ind w:left="71" w:right="61" w:firstLine="120"/>
              <w:jc w:val="both"/>
              <w:rPr>
                <w:sz w:val="16"/>
              </w:rPr>
            </w:pPr>
            <w:r>
              <w:rPr>
                <w:color w:val="1D181C"/>
                <w:sz w:val="16"/>
              </w:rPr>
              <w:t>In this case, the business functions</w:t>
            </w:r>
            <w:r>
              <w:rPr>
                <w:color w:val="1D181C"/>
                <w:spacing w:val="40"/>
                <w:sz w:val="16"/>
              </w:rPr>
              <w:t xml:space="preserve"> </w:t>
            </w:r>
            <w:r>
              <w:rPr>
                <w:color w:val="1D181C"/>
                <w:sz w:val="16"/>
              </w:rPr>
              <w:t>very well, the economic and</w:t>
            </w:r>
            <w:r>
              <w:rPr>
                <w:color w:val="1D181C"/>
                <w:spacing w:val="40"/>
                <w:sz w:val="16"/>
              </w:rPr>
              <w:t xml:space="preserve"> </w:t>
            </w:r>
            <w:r>
              <w:rPr>
                <w:color w:val="1D181C"/>
                <w:sz w:val="16"/>
              </w:rPr>
              <w:t>financial state represent a</w:t>
            </w:r>
            <w:r>
              <w:rPr>
                <w:color w:val="1D181C"/>
                <w:spacing w:val="40"/>
                <w:sz w:val="16"/>
              </w:rPr>
              <w:t xml:space="preserve"> </w:t>
            </w:r>
            <w:r>
              <w:rPr>
                <w:color w:val="1D181C"/>
                <w:sz w:val="16"/>
              </w:rPr>
              <w:t>STRENGTH for the company. The</w:t>
            </w:r>
            <w:r>
              <w:rPr>
                <w:color w:val="1D181C"/>
                <w:spacing w:val="40"/>
                <w:sz w:val="16"/>
              </w:rPr>
              <w:t xml:space="preserve"> </w:t>
            </w:r>
            <w:r>
              <w:rPr>
                <w:color w:val="1D181C"/>
                <w:sz w:val="16"/>
              </w:rPr>
              <w:t>development potential is very high.</w:t>
            </w:r>
            <w:r>
              <w:rPr>
                <w:color w:val="1D181C"/>
                <w:spacing w:val="40"/>
                <w:sz w:val="16"/>
              </w:rPr>
              <w:t xml:space="preserve"> </w:t>
            </w:r>
            <w:r>
              <w:rPr>
                <w:color w:val="1D181C"/>
                <w:sz w:val="16"/>
              </w:rPr>
              <w:t>The position on the company's life</w:t>
            </w:r>
            <w:r>
              <w:rPr>
                <w:color w:val="1D181C"/>
                <w:spacing w:val="40"/>
                <w:sz w:val="16"/>
              </w:rPr>
              <w:t xml:space="preserve"> </w:t>
            </w:r>
            <w:r>
              <w:rPr>
                <w:color w:val="1D181C"/>
                <w:sz w:val="16"/>
              </w:rPr>
              <w:t>cycle curve is: development-</w:t>
            </w:r>
            <w:r>
              <w:rPr>
                <w:color w:val="1D181C"/>
                <w:spacing w:val="40"/>
                <w:sz w:val="16"/>
              </w:rPr>
              <w:t xml:space="preserve"> </w:t>
            </w:r>
            <w:r>
              <w:rPr>
                <w:color w:val="1D181C"/>
                <w:sz w:val="16"/>
              </w:rPr>
              <w:t>maturity.</w:t>
            </w:r>
            <w:r>
              <w:rPr>
                <w:color w:val="1D181C"/>
                <w:spacing w:val="75"/>
                <w:sz w:val="16"/>
              </w:rPr>
              <w:t xml:space="preserve"> </w:t>
            </w:r>
            <w:r>
              <w:rPr>
                <w:color w:val="1D181C"/>
                <w:sz w:val="16"/>
              </w:rPr>
              <w:t>The</w:t>
            </w:r>
            <w:r>
              <w:rPr>
                <w:color w:val="1D181C"/>
                <w:spacing w:val="77"/>
                <w:sz w:val="16"/>
              </w:rPr>
              <w:t xml:space="preserve"> </w:t>
            </w:r>
            <w:r>
              <w:rPr>
                <w:color w:val="1D181C"/>
                <w:sz w:val="16"/>
              </w:rPr>
              <w:t>bankruptcy</w:t>
            </w:r>
            <w:r>
              <w:rPr>
                <w:color w:val="1D181C"/>
                <w:spacing w:val="75"/>
                <w:sz w:val="16"/>
              </w:rPr>
              <w:t xml:space="preserve"> </w:t>
            </w:r>
            <w:r>
              <w:rPr>
                <w:color w:val="1D181C"/>
                <w:sz w:val="16"/>
              </w:rPr>
              <w:t>risk</w:t>
            </w:r>
            <w:r>
              <w:rPr>
                <w:color w:val="1D181C"/>
                <w:spacing w:val="78"/>
                <w:sz w:val="16"/>
              </w:rPr>
              <w:t xml:space="preserve"> </w:t>
            </w:r>
            <w:r>
              <w:rPr>
                <w:color w:val="1D181C"/>
                <w:spacing w:val="-5"/>
                <w:sz w:val="16"/>
              </w:rPr>
              <w:t>is</w:t>
            </w:r>
          </w:p>
          <w:p w14:paraId="4B40DA53" w14:textId="77777777" w:rsidR="00002BD0" w:rsidRDefault="00000000">
            <w:pPr>
              <w:pStyle w:val="TableParagraph"/>
              <w:spacing w:line="165" w:lineRule="exact"/>
              <w:ind w:left="71"/>
              <w:jc w:val="both"/>
              <w:rPr>
                <w:sz w:val="16"/>
              </w:rPr>
            </w:pPr>
            <w:r>
              <w:rPr>
                <w:color w:val="1D181C"/>
                <w:sz w:val="16"/>
              </w:rPr>
              <w:t>very</w:t>
            </w:r>
            <w:r>
              <w:rPr>
                <w:color w:val="1D181C"/>
                <w:spacing w:val="-3"/>
                <w:sz w:val="16"/>
              </w:rPr>
              <w:t xml:space="preserve"> </w:t>
            </w:r>
            <w:r>
              <w:rPr>
                <w:color w:val="1D181C"/>
                <w:spacing w:val="-4"/>
                <w:sz w:val="16"/>
              </w:rPr>
              <w:t>low.</w:t>
            </w:r>
          </w:p>
        </w:tc>
      </w:tr>
      <w:tr w:rsidR="00002BD0" w14:paraId="3FEA3B10" w14:textId="77777777">
        <w:trPr>
          <w:trHeight w:val="549"/>
        </w:trPr>
        <w:tc>
          <w:tcPr>
            <w:tcW w:w="674" w:type="dxa"/>
          </w:tcPr>
          <w:p w14:paraId="5303FAB3" w14:textId="77777777" w:rsidR="00002BD0" w:rsidRDefault="00000000">
            <w:pPr>
              <w:pStyle w:val="TableParagraph"/>
              <w:spacing w:line="181" w:lineRule="exact"/>
              <w:ind w:left="70"/>
              <w:jc w:val="left"/>
              <w:rPr>
                <w:b/>
                <w:sz w:val="16"/>
              </w:rPr>
            </w:pPr>
            <w:r>
              <w:rPr>
                <w:b/>
                <w:color w:val="1D181C"/>
                <w:spacing w:val="-5"/>
                <w:sz w:val="16"/>
              </w:rPr>
              <w:t>AA</w:t>
            </w:r>
          </w:p>
        </w:tc>
        <w:tc>
          <w:tcPr>
            <w:tcW w:w="1212" w:type="dxa"/>
          </w:tcPr>
          <w:p w14:paraId="5AB5927F" w14:textId="77777777" w:rsidR="00002BD0" w:rsidRDefault="00000000">
            <w:pPr>
              <w:pStyle w:val="TableParagraph"/>
              <w:spacing w:line="181" w:lineRule="exact"/>
              <w:ind w:left="1" w:right="42"/>
              <w:rPr>
                <w:b/>
                <w:sz w:val="16"/>
              </w:rPr>
            </w:pPr>
            <w:r>
              <w:rPr>
                <w:b/>
                <w:color w:val="1D181C"/>
                <w:sz w:val="16"/>
              </w:rPr>
              <w:t>4,5</w:t>
            </w:r>
            <w:r>
              <w:rPr>
                <w:b/>
                <w:color w:val="1D181C"/>
                <w:spacing w:val="-2"/>
                <w:sz w:val="16"/>
              </w:rPr>
              <w:t xml:space="preserve"> </w:t>
            </w:r>
            <w:r>
              <w:rPr>
                <w:b/>
                <w:color w:val="1D181C"/>
                <w:sz w:val="16"/>
              </w:rPr>
              <w:t>≤FESG</w:t>
            </w:r>
            <w:r>
              <w:rPr>
                <w:b/>
                <w:color w:val="1D181C"/>
                <w:spacing w:val="-4"/>
                <w:sz w:val="16"/>
              </w:rPr>
              <w:t xml:space="preserve"> </w:t>
            </w:r>
            <w:r>
              <w:rPr>
                <w:b/>
                <w:color w:val="1D181C"/>
                <w:sz w:val="16"/>
              </w:rPr>
              <w:t>&lt;</w:t>
            </w:r>
            <w:r>
              <w:rPr>
                <w:b/>
                <w:color w:val="1D181C"/>
                <w:spacing w:val="-1"/>
                <w:sz w:val="16"/>
              </w:rPr>
              <w:t xml:space="preserve"> </w:t>
            </w:r>
            <w:r>
              <w:rPr>
                <w:b/>
                <w:color w:val="1D181C"/>
                <w:spacing w:val="-10"/>
                <w:sz w:val="16"/>
              </w:rPr>
              <w:t>5</w:t>
            </w:r>
          </w:p>
        </w:tc>
        <w:tc>
          <w:tcPr>
            <w:tcW w:w="2176" w:type="dxa"/>
          </w:tcPr>
          <w:p w14:paraId="02C1FA71" w14:textId="77777777" w:rsidR="00002BD0" w:rsidRDefault="00000000">
            <w:pPr>
              <w:pStyle w:val="TableParagraph"/>
              <w:spacing w:line="242" w:lineRule="auto"/>
              <w:ind w:left="87" w:firstLine="16"/>
              <w:jc w:val="left"/>
              <w:rPr>
                <w:b/>
                <w:sz w:val="16"/>
              </w:rPr>
            </w:pPr>
            <w:r>
              <w:rPr>
                <w:b/>
                <w:color w:val="1D181C"/>
                <w:sz w:val="16"/>
              </w:rPr>
              <w:t>Very</w:t>
            </w:r>
            <w:r>
              <w:rPr>
                <w:b/>
                <w:color w:val="1D181C"/>
                <w:spacing w:val="-2"/>
                <w:sz w:val="16"/>
              </w:rPr>
              <w:t xml:space="preserve"> </w:t>
            </w:r>
            <w:r>
              <w:rPr>
                <w:b/>
                <w:color w:val="1D181C"/>
                <w:sz w:val="16"/>
              </w:rPr>
              <w:t>good</w:t>
            </w:r>
            <w:r>
              <w:rPr>
                <w:b/>
                <w:color w:val="1D181C"/>
                <w:spacing w:val="-2"/>
                <w:sz w:val="16"/>
              </w:rPr>
              <w:t xml:space="preserve"> </w:t>
            </w:r>
            <w:r>
              <w:rPr>
                <w:b/>
                <w:color w:val="1D181C"/>
                <w:sz w:val="16"/>
              </w:rPr>
              <w:t>to</w:t>
            </w:r>
            <w:r>
              <w:rPr>
                <w:b/>
                <w:color w:val="1D181C"/>
                <w:spacing w:val="-2"/>
                <w:sz w:val="16"/>
              </w:rPr>
              <w:t xml:space="preserve"> </w:t>
            </w:r>
            <w:r>
              <w:rPr>
                <w:b/>
                <w:color w:val="1D181C"/>
                <w:sz w:val="16"/>
              </w:rPr>
              <w:t>forte</w:t>
            </w:r>
            <w:r>
              <w:rPr>
                <w:b/>
                <w:color w:val="1D181C"/>
                <w:spacing w:val="-2"/>
                <w:sz w:val="16"/>
              </w:rPr>
              <w:t xml:space="preserve"> </w:t>
            </w:r>
            <w:r>
              <w:rPr>
                <w:b/>
                <w:color w:val="1D181C"/>
                <w:sz w:val="16"/>
              </w:rPr>
              <w:t>state,</w:t>
            </w:r>
            <w:r>
              <w:rPr>
                <w:b/>
                <w:color w:val="1D181C"/>
                <w:spacing w:val="-2"/>
                <w:sz w:val="16"/>
              </w:rPr>
              <w:t xml:space="preserve"> </w:t>
            </w:r>
            <w:r>
              <w:rPr>
                <w:b/>
                <w:color w:val="1D181C"/>
                <w:sz w:val="16"/>
              </w:rPr>
              <w:t>the</w:t>
            </w:r>
            <w:r>
              <w:rPr>
                <w:b/>
                <w:color w:val="1D181C"/>
                <w:spacing w:val="40"/>
                <w:sz w:val="16"/>
              </w:rPr>
              <w:t xml:space="preserve"> </w:t>
            </w:r>
            <w:r>
              <w:rPr>
                <w:b/>
                <w:color w:val="1D181C"/>
                <w:sz w:val="16"/>
              </w:rPr>
              <w:t>Bankruptcy risk is very</w:t>
            </w:r>
            <w:r>
              <w:rPr>
                <w:b/>
                <w:color w:val="1D181C"/>
                <w:spacing w:val="-2"/>
                <w:sz w:val="16"/>
              </w:rPr>
              <w:t xml:space="preserve"> </w:t>
            </w:r>
            <w:r>
              <w:rPr>
                <w:b/>
                <w:color w:val="1D181C"/>
                <w:spacing w:val="-4"/>
                <w:sz w:val="16"/>
              </w:rPr>
              <w:t>low.</w:t>
            </w:r>
          </w:p>
        </w:tc>
        <w:tc>
          <w:tcPr>
            <w:tcW w:w="2539" w:type="dxa"/>
            <w:vMerge/>
            <w:tcBorders>
              <w:top w:val="nil"/>
            </w:tcBorders>
          </w:tcPr>
          <w:p w14:paraId="66B16E88" w14:textId="77777777" w:rsidR="00002BD0" w:rsidRDefault="00002BD0">
            <w:pPr>
              <w:rPr>
                <w:sz w:val="2"/>
                <w:szCs w:val="2"/>
              </w:rPr>
            </w:pPr>
          </w:p>
        </w:tc>
      </w:tr>
      <w:tr w:rsidR="00002BD0" w14:paraId="49B097E9" w14:textId="77777777">
        <w:trPr>
          <w:trHeight w:val="728"/>
        </w:trPr>
        <w:tc>
          <w:tcPr>
            <w:tcW w:w="674" w:type="dxa"/>
          </w:tcPr>
          <w:p w14:paraId="17E8B59F" w14:textId="77777777" w:rsidR="00002BD0" w:rsidRDefault="00000000">
            <w:pPr>
              <w:pStyle w:val="TableParagraph"/>
              <w:spacing w:line="181" w:lineRule="exact"/>
              <w:ind w:left="70"/>
              <w:jc w:val="left"/>
              <w:rPr>
                <w:b/>
                <w:sz w:val="16"/>
              </w:rPr>
            </w:pPr>
            <w:r>
              <w:rPr>
                <w:b/>
                <w:color w:val="1D181C"/>
                <w:spacing w:val="-10"/>
                <w:sz w:val="16"/>
              </w:rPr>
              <w:t>A</w:t>
            </w:r>
          </w:p>
        </w:tc>
        <w:tc>
          <w:tcPr>
            <w:tcW w:w="1212" w:type="dxa"/>
          </w:tcPr>
          <w:p w14:paraId="558C6250" w14:textId="77777777" w:rsidR="00002BD0" w:rsidRDefault="00000000">
            <w:pPr>
              <w:pStyle w:val="TableParagraph"/>
              <w:spacing w:line="181" w:lineRule="exact"/>
              <w:ind w:right="42"/>
              <w:rPr>
                <w:b/>
                <w:sz w:val="16"/>
              </w:rPr>
            </w:pPr>
            <w:r>
              <w:rPr>
                <w:b/>
                <w:color w:val="1D181C"/>
                <w:sz w:val="16"/>
              </w:rPr>
              <w:t>4</w:t>
            </w:r>
            <w:r>
              <w:rPr>
                <w:b/>
                <w:color w:val="1D181C"/>
                <w:spacing w:val="-4"/>
                <w:sz w:val="16"/>
              </w:rPr>
              <w:t xml:space="preserve"> </w:t>
            </w:r>
            <w:r>
              <w:rPr>
                <w:b/>
                <w:color w:val="1D181C"/>
                <w:sz w:val="16"/>
              </w:rPr>
              <w:t>&lt;</w:t>
            </w:r>
            <w:r>
              <w:rPr>
                <w:b/>
                <w:color w:val="1D181C"/>
                <w:spacing w:val="-1"/>
                <w:sz w:val="16"/>
              </w:rPr>
              <w:t xml:space="preserve"> </w:t>
            </w:r>
            <w:r>
              <w:rPr>
                <w:b/>
                <w:color w:val="1D181C"/>
                <w:sz w:val="16"/>
              </w:rPr>
              <w:t>FESG</w:t>
            </w:r>
            <w:r>
              <w:rPr>
                <w:b/>
                <w:color w:val="1D181C"/>
                <w:spacing w:val="-3"/>
                <w:sz w:val="16"/>
              </w:rPr>
              <w:t xml:space="preserve"> </w:t>
            </w:r>
            <w:r>
              <w:rPr>
                <w:b/>
                <w:color w:val="1D181C"/>
                <w:spacing w:val="-10"/>
                <w:sz w:val="16"/>
              </w:rPr>
              <w:t>&lt;</w:t>
            </w:r>
          </w:p>
          <w:p w14:paraId="05A470D5" w14:textId="77777777" w:rsidR="00002BD0" w:rsidRDefault="00000000">
            <w:pPr>
              <w:pStyle w:val="TableParagraph"/>
              <w:spacing w:before="1" w:line="240" w:lineRule="auto"/>
              <w:ind w:right="41"/>
              <w:rPr>
                <w:b/>
                <w:sz w:val="16"/>
              </w:rPr>
            </w:pPr>
            <w:r>
              <w:rPr>
                <w:b/>
                <w:color w:val="1D181C"/>
                <w:spacing w:val="-5"/>
                <w:sz w:val="16"/>
              </w:rPr>
              <w:t>4,5</w:t>
            </w:r>
          </w:p>
        </w:tc>
        <w:tc>
          <w:tcPr>
            <w:tcW w:w="2176" w:type="dxa"/>
          </w:tcPr>
          <w:p w14:paraId="10893FB9" w14:textId="77777777" w:rsidR="00002BD0" w:rsidRDefault="00000000">
            <w:pPr>
              <w:pStyle w:val="TableParagraph"/>
              <w:spacing w:line="242" w:lineRule="auto"/>
              <w:ind w:left="96" w:firstLine="3"/>
              <w:jc w:val="left"/>
              <w:rPr>
                <w:b/>
                <w:sz w:val="16"/>
              </w:rPr>
            </w:pPr>
            <w:r>
              <w:rPr>
                <w:b/>
                <w:color w:val="1D181C"/>
                <w:sz w:val="16"/>
              </w:rPr>
              <w:t>Good</w:t>
            </w:r>
            <w:r>
              <w:rPr>
                <w:b/>
                <w:color w:val="1D181C"/>
                <w:spacing w:val="-5"/>
                <w:sz w:val="16"/>
              </w:rPr>
              <w:t xml:space="preserve"> </w:t>
            </w:r>
            <w:r>
              <w:rPr>
                <w:b/>
                <w:color w:val="1D181C"/>
                <w:sz w:val="16"/>
              </w:rPr>
              <w:t>to</w:t>
            </w:r>
            <w:r>
              <w:rPr>
                <w:b/>
                <w:color w:val="1D181C"/>
                <w:spacing w:val="-5"/>
                <w:sz w:val="16"/>
              </w:rPr>
              <w:t xml:space="preserve"> </w:t>
            </w:r>
            <w:r>
              <w:rPr>
                <w:b/>
                <w:color w:val="1D181C"/>
                <w:sz w:val="16"/>
              </w:rPr>
              <w:t>very</w:t>
            </w:r>
            <w:r>
              <w:rPr>
                <w:b/>
                <w:color w:val="1D181C"/>
                <w:spacing w:val="-5"/>
                <w:sz w:val="16"/>
              </w:rPr>
              <w:t xml:space="preserve"> </w:t>
            </w:r>
            <w:r>
              <w:rPr>
                <w:b/>
                <w:color w:val="1D181C"/>
                <w:sz w:val="16"/>
              </w:rPr>
              <w:t>good</w:t>
            </w:r>
            <w:r>
              <w:rPr>
                <w:b/>
                <w:color w:val="1D181C"/>
                <w:spacing w:val="-5"/>
                <w:sz w:val="16"/>
              </w:rPr>
              <w:t xml:space="preserve"> </w:t>
            </w:r>
            <w:r>
              <w:rPr>
                <w:b/>
                <w:color w:val="1D181C"/>
                <w:sz w:val="16"/>
              </w:rPr>
              <w:t>state,</w:t>
            </w:r>
            <w:r>
              <w:rPr>
                <w:b/>
                <w:color w:val="1D181C"/>
                <w:spacing w:val="-5"/>
                <w:sz w:val="16"/>
              </w:rPr>
              <w:t xml:space="preserve"> </w:t>
            </w:r>
            <w:r>
              <w:rPr>
                <w:b/>
                <w:color w:val="1D181C"/>
                <w:sz w:val="16"/>
              </w:rPr>
              <w:t>the</w:t>
            </w:r>
            <w:r>
              <w:rPr>
                <w:b/>
                <w:color w:val="1D181C"/>
                <w:spacing w:val="40"/>
                <w:sz w:val="16"/>
              </w:rPr>
              <w:t xml:space="preserve"> </w:t>
            </w:r>
            <w:r>
              <w:rPr>
                <w:b/>
                <w:color w:val="1D181C"/>
                <w:sz w:val="16"/>
              </w:rPr>
              <w:t>bankruptcy</w:t>
            </w:r>
            <w:r>
              <w:rPr>
                <w:b/>
                <w:color w:val="1D181C"/>
                <w:spacing w:val="-1"/>
                <w:sz w:val="16"/>
              </w:rPr>
              <w:t xml:space="preserve"> </w:t>
            </w:r>
            <w:r>
              <w:rPr>
                <w:b/>
                <w:color w:val="1D181C"/>
                <w:sz w:val="16"/>
              </w:rPr>
              <w:t>risk is</w:t>
            </w:r>
            <w:r>
              <w:rPr>
                <w:b/>
                <w:color w:val="1D181C"/>
                <w:spacing w:val="-1"/>
                <w:sz w:val="16"/>
              </w:rPr>
              <w:t xml:space="preserve"> </w:t>
            </w:r>
            <w:r>
              <w:rPr>
                <w:b/>
                <w:color w:val="1D181C"/>
                <w:sz w:val="16"/>
              </w:rPr>
              <w:t xml:space="preserve">very </w:t>
            </w:r>
            <w:r>
              <w:rPr>
                <w:b/>
                <w:color w:val="1D181C"/>
                <w:spacing w:val="-4"/>
                <w:sz w:val="16"/>
              </w:rPr>
              <w:t>low.</w:t>
            </w:r>
          </w:p>
        </w:tc>
        <w:tc>
          <w:tcPr>
            <w:tcW w:w="2539" w:type="dxa"/>
            <w:vMerge/>
            <w:tcBorders>
              <w:top w:val="nil"/>
            </w:tcBorders>
          </w:tcPr>
          <w:p w14:paraId="7C5E535A" w14:textId="77777777" w:rsidR="00002BD0" w:rsidRDefault="00002BD0">
            <w:pPr>
              <w:rPr>
                <w:sz w:val="2"/>
                <w:szCs w:val="2"/>
              </w:rPr>
            </w:pPr>
          </w:p>
        </w:tc>
      </w:tr>
      <w:tr w:rsidR="00002BD0" w14:paraId="459695EF" w14:textId="77777777">
        <w:trPr>
          <w:trHeight w:val="367"/>
        </w:trPr>
        <w:tc>
          <w:tcPr>
            <w:tcW w:w="674" w:type="dxa"/>
          </w:tcPr>
          <w:p w14:paraId="16C094FF" w14:textId="77777777" w:rsidR="00002BD0" w:rsidRDefault="00000000">
            <w:pPr>
              <w:pStyle w:val="TableParagraph"/>
              <w:spacing w:line="181" w:lineRule="exact"/>
              <w:ind w:left="70"/>
              <w:jc w:val="left"/>
              <w:rPr>
                <w:b/>
                <w:sz w:val="16"/>
              </w:rPr>
            </w:pPr>
            <w:r>
              <w:rPr>
                <w:b/>
                <w:color w:val="1D181C"/>
                <w:spacing w:val="-5"/>
                <w:sz w:val="16"/>
              </w:rPr>
              <w:t>BBB</w:t>
            </w:r>
          </w:p>
        </w:tc>
        <w:tc>
          <w:tcPr>
            <w:tcW w:w="1212" w:type="dxa"/>
          </w:tcPr>
          <w:p w14:paraId="7520BBD2" w14:textId="77777777" w:rsidR="00002BD0" w:rsidRDefault="00000000">
            <w:pPr>
              <w:pStyle w:val="TableParagraph"/>
              <w:spacing w:line="181" w:lineRule="exact"/>
              <w:ind w:right="41"/>
              <w:rPr>
                <w:b/>
                <w:sz w:val="16"/>
              </w:rPr>
            </w:pPr>
            <w:r>
              <w:rPr>
                <w:b/>
                <w:color w:val="1D181C"/>
                <w:spacing w:val="-2"/>
                <w:sz w:val="16"/>
              </w:rPr>
              <w:t>FESG≈4</w:t>
            </w:r>
          </w:p>
        </w:tc>
        <w:tc>
          <w:tcPr>
            <w:tcW w:w="2176" w:type="dxa"/>
          </w:tcPr>
          <w:p w14:paraId="03D2688B" w14:textId="77777777" w:rsidR="00002BD0" w:rsidRDefault="00000000">
            <w:pPr>
              <w:pStyle w:val="TableParagraph"/>
              <w:spacing w:line="181" w:lineRule="exact"/>
              <w:ind w:left="64" w:right="105"/>
              <w:rPr>
                <w:b/>
                <w:sz w:val="16"/>
              </w:rPr>
            </w:pPr>
            <w:r>
              <w:rPr>
                <w:b/>
                <w:color w:val="1D181C"/>
                <w:sz w:val="16"/>
              </w:rPr>
              <w:t>Good</w:t>
            </w:r>
            <w:r>
              <w:rPr>
                <w:b/>
                <w:color w:val="1D181C"/>
                <w:spacing w:val="-2"/>
                <w:sz w:val="16"/>
              </w:rPr>
              <w:t xml:space="preserve"> </w:t>
            </w:r>
            <w:r>
              <w:rPr>
                <w:b/>
                <w:color w:val="1D181C"/>
                <w:sz w:val="16"/>
              </w:rPr>
              <w:t>state, the</w:t>
            </w:r>
            <w:r>
              <w:rPr>
                <w:b/>
                <w:color w:val="1D181C"/>
                <w:spacing w:val="-1"/>
                <w:sz w:val="16"/>
              </w:rPr>
              <w:t xml:space="preserve"> </w:t>
            </w:r>
            <w:r>
              <w:rPr>
                <w:b/>
                <w:color w:val="1D181C"/>
                <w:spacing w:val="-2"/>
                <w:sz w:val="16"/>
              </w:rPr>
              <w:t>bankruptcy</w:t>
            </w:r>
          </w:p>
          <w:p w14:paraId="3A015CB6" w14:textId="77777777" w:rsidR="00002BD0" w:rsidRDefault="00000000">
            <w:pPr>
              <w:pStyle w:val="TableParagraph"/>
              <w:spacing w:before="1" w:line="165" w:lineRule="exact"/>
              <w:ind w:left="66" w:right="105"/>
              <w:rPr>
                <w:b/>
                <w:sz w:val="16"/>
              </w:rPr>
            </w:pPr>
            <w:r>
              <w:rPr>
                <w:b/>
                <w:color w:val="1D181C"/>
                <w:sz w:val="16"/>
              </w:rPr>
              <w:t>risk</w:t>
            </w:r>
            <w:r>
              <w:rPr>
                <w:b/>
                <w:color w:val="1D181C"/>
                <w:spacing w:val="-2"/>
                <w:sz w:val="16"/>
              </w:rPr>
              <w:t xml:space="preserve"> </w:t>
            </w:r>
            <w:r>
              <w:rPr>
                <w:b/>
                <w:color w:val="1D181C"/>
                <w:sz w:val="16"/>
              </w:rPr>
              <w:t>is</w:t>
            </w:r>
            <w:r>
              <w:rPr>
                <w:b/>
                <w:color w:val="1D181C"/>
                <w:spacing w:val="40"/>
                <w:sz w:val="16"/>
              </w:rPr>
              <w:t xml:space="preserve"> </w:t>
            </w:r>
            <w:r>
              <w:rPr>
                <w:b/>
                <w:color w:val="1D181C"/>
                <w:spacing w:val="-4"/>
                <w:sz w:val="16"/>
              </w:rPr>
              <w:t>low.</w:t>
            </w:r>
          </w:p>
        </w:tc>
        <w:tc>
          <w:tcPr>
            <w:tcW w:w="2539" w:type="dxa"/>
            <w:vMerge w:val="restart"/>
          </w:tcPr>
          <w:p w14:paraId="614E7F24" w14:textId="77777777" w:rsidR="00002BD0" w:rsidRDefault="00000000">
            <w:pPr>
              <w:pStyle w:val="TableParagraph"/>
              <w:spacing w:line="242" w:lineRule="auto"/>
              <w:ind w:left="71" w:right="60"/>
              <w:jc w:val="both"/>
              <w:rPr>
                <w:sz w:val="16"/>
              </w:rPr>
            </w:pPr>
            <w:r>
              <w:rPr>
                <w:color w:val="1D181C"/>
                <w:sz w:val="16"/>
              </w:rPr>
              <w:t>In this case the business is viable,</w:t>
            </w:r>
            <w:r>
              <w:rPr>
                <w:color w:val="1D181C"/>
                <w:spacing w:val="40"/>
                <w:sz w:val="16"/>
              </w:rPr>
              <w:t xml:space="preserve"> </w:t>
            </w:r>
            <w:r>
              <w:rPr>
                <w:color w:val="1D181C"/>
                <w:sz w:val="16"/>
              </w:rPr>
              <w:t>economic and financial conditions</w:t>
            </w:r>
            <w:r>
              <w:rPr>
                <w:color w:val="1D181C"/>
                <w:spacing w:val="40"/>
                <w:sz w:val="16"/>
              </w:rPr>
              <w:t xml:space="preserve"> </w:t>
            </w:r>
            <w:r>
              <w:rPr>
                <w:color w:val="1D181C"/>
                <w:sz w:val="16"/>
              </w:rPr>
              <w:t>represent a STRENGTH, future</w:t>
            </w:r>
            <w:r>
              <w:rPr>
                <w:color w:val="1D181C"/>
                <w:spacing w:val="40"/>
                <w:sz w:val="16"/>
              </w:rPr>
              <w:t xml:space="preserve"> </w:t>
            </w:r>
            <w:r>
              <w:rPr>
                <w:color w:val="1D181C"/>
                <w:sz w:val="16"/>
              </w:rPr>
              <w:t>development can take place.</w:t>
            </w:r>
            <w:r>
              <w:rPr>
                <w:color w:val="1D181C"/>
                <w:spacing w:val="80"/>
                <w:sz w:val="16"/>
              </w:rPr>
              <w:t xml:space="preserve"> </w:t>
            </w:r>
            <w:r>
              <w:rPr>
                <w:color w:val="1D181C"/>
                <w:sz w:val="16"/>
              </w:rPr>
              <w:t>Position on the life cycle curve is</w:t>
            </w:r>
            <w:r>
              <w:rPr>
                <w:color w:val="1D181C"/>
                <w:spacing w:val="40"/>
                <w:sz w:val="16"/>
              </w:rPr>
              <w:t xml:space="preserve"> </w:t>
            </w:r>
            <w:r>
              <w:rPr>
                <w:color w:val="1D181C"/>
                <w:sz w:val="16"/>
              </w:rPr>
              <w:t>development-maturity, the required</w:t>
            </w:r>
            <w:r>
              <w:rPr>
                <w:color w:val="1D181C"/>
                <w:spacing w:val="40"/>
                <w:sz w:val="16"/>
              </w:rPr>
              <w:t xml:space="preserve"> </w:t>
            </w:r>
            <w:r>
              <w:rPr>
                <w:color w:val="1D181C"/>
                <w:sz w:val="16"/>
              </w:rPr>
              <w:t>strategies are either investment or</w:t>
            </w:r>
            <w:r>
              <w:rPr>
                <w:color w:val="1D181C"/>
                <w:spacing w:val="40"/>
                <w:sz w:val="16"/>
              </w:rPr>
              <w:t xml:space="preserve"> </w:t>
            </w:r>
            <w:r>
              <w:rPr>
                <w:color w:val="1D181C"/>
                <w:sz w:val="16"/>
              </w:rPr>
              <w:t>neutral</w:t>
            </w:r>
            <w:r>
              <w:rPr>
                <w:color w:val="1D181C"/>
                <w:spacing w:val="63"/>
                <w:sz w:val="16"/>
              </w:rPr>
              <w:t xml:space="preserve"> </w:t>
            </w:r>
            <w:r>
              <w:rPr>
                <w:color w:val="1D181C"/>
                <w:sz w:val="16"/>
              </w:rPr>
              <w:t>strategies.</w:t>
            </w:r>
            <w:r>
              <w:rPr>
                <w:color w:val="1D181C"/>
                <w:spacing w:val="63"/>
                <w:sz w:val="16"/>
              </w:rPr>
              <w:t xml:space="preserve"> </w:t>
            </w:r>
            <w:r>
              <w:rPr>
                <w:color w:val="1D181C"/>
                <w:sz w:val="16"/>
              </w:rPr>
              <w:t>The</w:t>
            </w:r>
            <w:r>
              <w:rPr>
                <w:color w:val="1D181C"/>
                <w:spacing w:val="65"/>
                <w:sz w:val="16"/>
              </w:rPr>
              <w:t xml:space="preserve"> </w:t>
            </w:r>
            <w:r>
              <w:rPr>
                <w:color w:val="1D181C"/>
                <w:spacing w:val="-2"/>
                <w:sz w:val="16"/>
              </w:rPr>
              <w:t>bankruptcy</w:t>
            </w:r>
          </w:p>
          <w:p w14:paraId="1B707DCB" w14:textId="77777777" w:rsidR="00002BD0" w:rsidRDefault="00000000">
            <w:pPr>
              <w:pStyle w:val="TableParagraph"/>
              <w:spacing w:line="165" w:lineRule="exact"/>
              <w:ind w:left="71"/>
              <w:jc w:val="both"/>
              <w:rPr>
                <w:sz w:val="16"/>
              </w:rPr>
            </w:pPr>
            <w:r>
              <w:rPr>
                <w:color w:val="1D181C"/>
                <w:sz w:val="16"/>
              </w:rPr>
              <w:t xml:space="preserve">risk is </w:t>
            </w:r>
            <w:r>
              <w:rPr>
                <w:color w:val="1D181C"/>
                <w:spacing w:val="-4"/>
                <w:sz w:val="16"/>
              </w:rPr>
              <w:t>low.</w:t>
            </w:r>
          </w:p>
        </w:tc>
      </w:tr>
      <w:tr w:rsidR="00002BD0" w14:paraId="69078E02" w14:textId="77777777">
        <w:trPr>
          <w:trHeight w:val="552"/>
        </w:trPr>
        <w:tc>
          <w:tcPr>
            <w:tcW w:w="674" w:type="dxa"/>
          </w:tcPr>
          <w:p w14:paraId="3D02CCB6" w14:textId="77777777" w:rsidR="00002BD0" w:rsidRDefault="00000000">
            <w:pPr>
              <w:pStyle w:val="TableParagraph"/>
              <w:spacing w:line="181" w:lineRule="exact"/>
              <w:ind w:left="70"/>
              <w:jc w:val="left"/>
              <w:rPr>
                <w:b/>
                <w:sz w:val="16"/>
              </w:rPr>
            </w:pPr>
            <w:r>
              <w:rPr>
                <w:b/>
                <w:color w:val="1D181C"/>
                <w:spacing w:val="-5"/>
                <w:sz w:val="16"/>
              </w:rPr>
              <w:t>BB</w:t>
            </w:r>
          </w:p>
        </w:tc>
        <w:tc>
          <w:tcPr>
            <w:tcW w:w="1212" w:type="dxa"/>
          </w:tcPr>
          <w:p w14:paraId="2F74489F" w14:textId="77777777" w:rsidR="00002BD0" w:rsidRDefault="00000000">
            <w:pPr>
              <w:pStyle w:val="TableParagraph"/>
              <w:spacing w:line="181" w:lineRule="exact"/>
              <w:ind w:right="41"/>
              <w:rPr>
                <w:b/>
                <w:sz w:val="16"/>
              </w:rPr>
            </w:pPr>
            <w:r>
              <w:rPr>
                <w:b/>
                <w:color w:val="1D181C"/>
                <w:sz w:val="16"/>
              </w:rPr>
              <w:t>3,5</w:t>
            </w:r>
            <w:r>
              <w:rPr>
                <w:b/>
                <w:color w:val="1D181C"/>
                <w:spacing w:val="-1"/>
                <w:sz w:val="16"/>
              </w:rPr>
              <w:t xml:space="preserve"> </w:t>
            </w:r>
            <w:r>
              <w:rPr>
                <w:b/>
                <w:color w:val="1D181C"/>
                <w:sz w:val="16"/>
              </w:rPr>
              <w:t>≤</w:t>
            </w:r>
            <w:r>
              <w:rPr>
                <w:b/>
                <w:color w:val="1D181C"/>
                <w:spacing w:val="-1"/>
                <w:sz w:val="16"/>
              </w:rPr>
              <w:t xml:space="preserve"> </w:t>
            </w:r>
            <w:r>
              <w:rPr>
                <w:b/>
                <w:color w:val="1D181C"/>
                <w:sz w:val="16"/>
              </w:rPr>
              <w:t>FESG</w:t>
            </w:r>
            <w:r>
              <w:rPr>
                <w:b/>
                <w:color w:val="1D181C"/>
                <w:spacing w:val="-1"/>
                <w:sz w:val="16"/>
              </w:rPr>
              <w:t xml:space="preserve"> </w:t>
            </w:r>
            <w:r>
              <w:rPr>
                <w:b/>
                <w:color w:val="1D181C"/>
                <w:spacing w:val="-10"/>
                <w:sz w:val="16"/>
              </w:rPr>
              <w:t>&lt;</w:t>
            </w:r>
          </w:p>
          <w:p w14:paraId="1B12C1D2" w14:textId="77777777" w:rsidR="00002BD0" w:rsidRDefault="00000000">
            <w:pPr>
              <w:pStyle w:val="TableParagraph"/>
              <w:spacing w:before="1" w:line="240" w:lineRule="auto"/>
              <w:ind w:right="39"/>
              <w:rPr>
                <w:b/>
                <w:sz w:val="16"/>
              </w:rPr>
            </w:pPr>
            <w:r>
              <w:rPr>
                <w:b/>
                <w:color w:val="1D181C"/>
                <w:spacing w:val="-10"/>
                <w:sz w:val="16"/>
              </w:rPr>
              <w:t>4</w:t>
            </w:r>
          </w:p>
        </w:tc>
        <w:tc>
          <w:tcPr>
            <w:tcW w:w="2176" w:type="dxa"/>
          </w:tcPr>
          <w:p w14:paraId="39A268C3" w14:textId="77777777" w:rsidR="00002BD0" w:rsidRDefault="00000000">
            <w:pPr>
              <w:pStyle w:val="TableParagraph"/>
              <w:spacing w:line="242" w:lineRule="auto"/>
              <w:ind w:left="954" w:right="77" w:hanging="779"/>
              <w:jc w:val="left"/>
              <w:rPr>
                <w:b/>
                <w:sz w:val="16"/>
              </w:rPr>
            </w:pPr>
            <w:r>
              <w:rPr>
                <w:b/>
                <w:color w:val="1D181C"/>
                <w:sz w:val="16"/>
              </w:rPr>
              <w:t>Satisfactory</w:t>
            </w:r>
            <w:r>
              <w:rPr>
                <w:b/>
                <w:color w:val="1D181C"/>
                <w:spacing w:val="-9"/>
                <w:sz w:val="16"/>
              </w:rPr>
              <w:t xml:space="preserve"> </w:t>
            </w:r>
            <w:r>
              <w:rPr>
                <w:b/>
                <w:color w:val="1D181C"/>
                <w:sz w:val="16"/>
              </w:rPr>
              <w:t>to</w:t>
            </w:r>
            <w:r>
              <w:rPr>
                <w:b/>
                <w:color w:val="1D181C"/>
                <w:spacing w:val="-9"/>
                <w:sz w:val="16"/>
              </w:rPr>
              <w:t xml:space="preserve"> </w:t>
            </w:r>
            <w:r>
              <w:rPr>
                <w:b/>
                <w:color w:val="1D181C"/>
                <w:sz w:val="16"/>
              </w:rPr>
              <w:t>good</w:t>
            </w:r>
            <w:r>
              <w:rPr>
                <w:b/>
                <w:color w:val="1D181C"/>
                <w:spacing w:val="-9"/>
                <w:sz w:val="16"/>
              </w:rPr>
              <w:t xml:space="preserve"> </w:t>
            </w:r>
            <w:r>
              <w:rPr>
                <w:b/>
                <w:color w:val="1D181C"/>
                <w:sz w:val="16"/>
              </w:rPr>
              <w:t>state,</w:t>
            </w:r>
            <w:r>
              <w:rPr>
                <w:b/>
                <w:color w:val="1D181C"/>
                <w:spacing w:val="40"/>
                <w:sz w:val="16"/>
              </w:rPr>
              <w:t xml:space="preserve"> </w:t>
            </w:r>
            <w:r>
              <w:rPr>
                <w:b/>
                <w:color w:val="1D181C"/>
                <w:spacing w:val="-4"/>
                <w:sz w:val="16"/>
              </w:rPr>
              <w:t>the</w:t>
            </w:r>
          </w:p>
          <w:p w14:paraId="2699C1A8" w14:textId="15EA728B" w:rsidR="00002BD0" w:rsidRDefault="00000000">
            <w:pPr>
              <w:pStyle w:val="TableParagraph"/>
              <w:spacing w:line="164" w:lineRule="exact"/>
              <w:ind w:left="269"/>
              <w:jc w:val="left"/>
              <w:rPr>
                <w:b/>
                <w:sz w:val="16"/>
              </w:rPr>
            </w:pPr>
            <w:proofErr w:type="spellStart"/>
            <w:r>
              <w:rPr>
                <w:b/>
                <w:color w:val="1D181C"/>
                <w:sz w:val="16"/>
              </w:rPr>
              <w:t>ankruptcy</w:t>
            </w:r>
            <w:proofErr w:type="spellEnd"/>
            <w:r>
              <w:rPr>
                <w:b/>
                <w:color w:val="1D181C"/>
                <w:spacing w:val="-3"/>
                <w:sz w:val="16"/>
              </w:rPr>
              <w:t xml:space="preserve"> </w:t>
            </w:r>
            <w:r>
              <w:rPr>
                <w:b/>
                <w:color w:val="1D181C"/>
                <w:sz w:val="16"/>
              </w:rPr>
              <w:t>risk</w:t>
            </w:r>
            <w:r>
              <w:rPr>
                <w:b/>
                <w:color w:val="1D181C"/>
                <w:spacing w:val="-1"/>
                <w:sz w:val="16"/>
              </w:rPr>
              <w:t xml:space="preserve"> </w:t>
            </w:r>
            <w:r>
              <w:rPr>
                <w:b/>
                <w:color w:val="1D181C"/>
                <w:sz w:val="16"/>
              </w:rPr>
              <w:t>is</w:t>
            </w:r>
            <w:r>
              <w:rPr>
                <w:b/>
                <w:color w:val="1D181C"/>
                <w:spacing w:val="-1"/>
                <w:sz w:val="16"/>
              </w:rPr>
              <w:t xml:space="preserve"> </w:t>
            </w:r>
            <w:r>
              <w:rPr>
                <w:b/>
                <w:color w:val="1D181C"/>
                <w:spacing w:val="-4"/>
                <w:sz w:val="16"/>
              </w:rPr>
              <w:t>low.</w:t>
            </w:r>
          </w:p>
        </w:tc>
        <w:tc>
          <w:tcPr>
            <w:tcW w:w="2539" w:type="dxa"/>
            <w:vMerge/>
            <w:tcBorders>
              <w:top w:val="nil"/>
            </w:tcBorders>
          </w:tcPr>
          <w:p w14:paraId="73A70213" w14:textId="77777777" w:rsidR="00002BD0" w:rsidRDefault="00002BD0">
            <w:pPr>
              <w:rPr>
                <w:sz w:val="2"/>
                <w:szCs w:val="2"/>
              </w:rPr>
            </w:pPr>
          </w:p>
        </w:tc>
      </w:tr>
      <w:tr w:rsidR="00002BD0" w14:paraId="1D008E4A" w14:textId="77777777">
        <w:trPr>
          <w:trHeight w:val="725"/>
        </w:trPr>
        <w:tc>
          <w:tcPr>
            <w:tcW w:w="674" w:type="dxa"/>
          </w:tcPr>
          <w:p w14:paraId="61DFCD59" w14:textId="77777777" w:rsidR="00002BD0" w:rsidRDefault="00000000">
            <w:pPr>
              <w:pStyle w:val="TableParagraph"/>
              <w:spacing w:line="181" w:lineRule="exact"/>
              <w:ind w:left="70"/>
              <w:jc w:val="left"/>
              <w:rPr>
                <w:b/>
                <w:sz w:val="16"/>
              </w:rPr>
            </w:pPr>
            <w:r>
              <w:rPr>
                <w:b/>
                <w:color w:val="1D181C"/>
                <w:spacing w:val="-10"/>
                <w:sz w:val="16"/>
              </w:rPr>
              <w:t>B</w:t>
            </w:r>
          </w:p>
        </w:tc>
        <w:tc>
          <w:tcPr>
            <w:tcW w:w="1212" w:type="dxa"/>
          </w:tcPr>
          <w:p w14:paraId="61D5BB60" w14:textId="77777777" w:rsidR="00002BD0" w:rsidRDefault="00000000">
            <w:pPr>
              <w:pStyle w:val="TableParagraph"/>
              <w:spacing w:line="181" w:lineRule="exact"/>
              <w:ind w:right="41"/>
              <w:rPr>
                <w:b/>
                <w:sz w:val="16"/>
              </w:rPr>
            </w:pPr>
            <w:r>
              <w:rPr>
                <w:b/>
                <w:color w:val="1D181C"/>
                <w:sz w:val="16"/>
              </w:rPr>
              <w:t>3</w:t>
            </w:r>
            <w:r>
              <w:rPr>
                <w:b/>
                <w:color w:val="1D181C"/>
                <w:spacing w:val="-1"/>
                <w:sz w:val="16"/>
              </w:rPr>
              <w:t xml:space="preserve"> </w:t>
            </w:r>
            <w:r>
              <w:rPr>
                <w:b/>
                <w:color w:val="1D181C"/>
                <w:sz w:val="16"/>
              </w:rPr>
              <w:t>&lt;</w:t>
            </w:r>
            <w:r>
              <w:rPr>
                <w:b/>
                <w:color w:val="1D181C"/>
                <w:spacing w:val="-1"/>
                <w:sz w:val="16"/>
              </w:rPr>
              <w:t xml:space="preserve"> </w:t>
            </w:r>
            <w:r>
              <w:rPr>
                <w:b/>
                <w:color w:val="1D181C"/>
                <w:sz w:val="16"/>
              </w:rPr>
              <w:t>FESG</w:t>
            </w:r>
            <w:r>
              <w:rPr>
                <w:b/>
                <w:color w:val="1D181C"/>
                <w:spacing w:val="-1"/>
                <w:sz w:val="16"/>
              </w:rPr>
              <w:t xml:space="preserve"> </w:t>
            </w:r>
            <w:r>
              <w:rPr>
                <w:b/>
                <w:color w:val="1D181C"/>
                <w:spacing w:val="-10"/>
                <w:sz w:val="16"/>
              </w:rPr>
              <w:t>&lt;</w:t>
            </w:r>
          </w:p>
          <w:p w14:paraId="5F824F3A" w14:textId="77777777" w:rsidR="00002BD0" w:rsidRDefault="00000000">
            <w:pPr>
              <w:pStyle w:val="TableParagraph"/>
              <w:spacing w:before="1" w:line="240" w:lineRule="auto"/>
              <w:ind w:right="41"/>
              <w:rPr>
                <w:b/>
                <w:sz w:val="16"/>
              </w:rPr>
            </w:pPr>
            <w:r>
              <w:rPr>
                <w:b/>
                <w:color w:val="1D181C"/>
                <w:spacing w:val="-5"/>
                <w:sz w:val="16"/>
              </w:rPr>
              <w:t>3,5</w:t>
            </w:r>
          </w:p>
        </w:tc>
        <w:tc>
          <w:tcPr>
            <w:tcW w:w="2176" w:type="dxa"/>
          </w:tcPr>
          <w:p w14:paraId="25265FDB" w14:textId="77777777" w:rsidR="00002BD0" w:rsidRDefault="00000000">
            <w:pPr>
              <w:pStyle w:val="TableParagraph"/>
              <w:spacing w:line="242" w:lineRule="auto"/>
              <w:ind w:left="88" w:firstLine="233"/>
              <w:jc w:val="left"/>
              <w:rPr>
                <w:b/>
                <w:sz w:val="16"/>
              </w:rPr>
            </w:pPr>
            <w:r>
              <w:rPr>
                <w:b/>
                <w:color w:val="1D181C"/>
                <w:sz w:val="16"/>
              </w:rPr>
              <w:t>Satisfactory state, the</w:t>
            </w:r>
            <w:r>
              <w:rPr>
                <w:b/>
                <w:color w:val="1D181C"/>
                <w:spacing w:val="40"/>
                <w:sz w:val="16"/>
              </w:rPr>
              <w:t xml:space="preserve"> </w:t>
            </w:r>
            <w:r>
              <w:rPr>
                <w:b/>
                <w:color w:val="1D181C"/>
                <w:sz w:val="16"/>
              </w:rPr>
              <w:t>bankruptcy</w:t>
            </w:r>
            <w:r>
              <w:rPr>
                <w:b/>
                <w:color w:val="1D181C"/>
                <w:spacing w:val="-6"/>
                <w:sz w:val="16"/>
              </w:rPr>
              <w:t xml:space="preserve"> </w:t>
            </w:r>
            <w:r>
              <w:rPr>
                <w:b/>
                <w:color w:val="1D181C"/>
                <w:sz w:val="16"/>
              </w:rPr>
              <w:t>risk</w:t>
            </w:r>
            <w:r>
              <w:rPr>
                <w:b/>
                <w:color w:val="1D181C"/>
                <w:spacing w:val="28"/>
                <w:sz w:val="16"/>
              </w:rPr>
              <w:t xml:space="preserve"> </w:t>
            </w:r>
            <w:r>
              <w:rPr>
                <w:b/>
                <w:color w:val="1D181C"/>
                <w:sz w:val="16"/>
              </w:rPr>
              <w:t>is</w:t>
            </w:r>
            <w:r>
              <w:rPr>
                <w:b/>
                <w:color w:val="1D181C"/>
                <w:spacing w:val="-6"/>
                <w:sz w:val="16"/>
              </w:rPr>
              <w:t xml:space="preserve"> </w:t>
            </w:r>
            <w:r>
              <w:rPr>
                <w:b/>
                <w:color w:val="1D181C"/>
                <w:sz w:val="16"/>
              </w:rPr>
              <w:t>medium.</w:t>
            </w:r>
          </w:p>
        </w:tc>
        <w:tc>
          <w:tcPr>
            <w:tcW w:w="2539" w:type="dxa"/>
            <w:vMerge/>
            <w:tcBorders>
              <w:top w:val="nil"/>
            </w:tcBorders>
          </w:tcPr>
          <w:p w14:paraId="4C380ABB" w14:textId="77777777" w:rsidR="00002BD0" w:rsidRDefault="00002BD0">
            <w:pPr>
              <w:rPr>
                <w:sz w:val="2"/>
                <w:szCs w:val="2"/>
              </w:rPr>
            </w:pPr>
          </w:p>
        </w:tc>
      </w:tr>
      <w:tr w:rsidR="00002BD0" w14:paraId="7340C644" w14:textId="77777777">
        <w:trPr>
          <w:trHeight w:val="367"/>
        </w:trPr>
        <w:tc>
          <w:tcPr>
            <w:tcW w:w="674" w:type="dxa"/>
          </w:tcPr>
          <w:p w14:paraId="395F6501" w14:textId="77777777" w:rsidR="00002BD0" w:rsidRDefault="00000000">
            <w:pPr>
              <w:pStyle w:val="TableParagraph"/>
              <w:spacing w:line="181" w:lineRule="exact"/>
              <w:ind w:left="70"/>
              <w:jc w:val="left"/>
              <w:rPr>
                <w:b/>
                <w:sz w:val="16"/>
              </w:rPr>
            </w:pPr>
            <w:r>
              <w:rPr>
                <w:b/>
                <w:color w:val="1D181C"/>
                <w:spacing w:val="-5"/>
                <w:sz w:val="16"/>
              </w:rPr>
              <w:t>CCC</w:t>
            </w:r>
          </w:p>
        </w:tc>
        <w:tc>
          <w:tcPr>
            <w:tcW w:w="1212" w:type="dxa"/>
          </w:tcPr>
          <w:p w14:paraId="1BB2B314" w14:textId="77777777" w:rsidR="00002BD0" w:rsidRDefault="00000000">
            <w:pPr>
              <w:pStyle w:val="TableParagraph"/>
              <w:spacing w:line="181" w:lineRule="exact"/>
              <w:ind w:right="41"/>
              <w:rPr>
                <w:b/>
                <w:sz w:val="16"/>
              </w:rPr>
            </w:pPr>
            <w:r>
              <w:rPr>
                <w:b/>
                <w:color w:val="1D181C"/>
                <w:spacing w:val="-2"/>
                <w:sz w:val="16"/>
              </w:rPr>
              <w:t>FESG≈3</w:t>
            </w:r>
          </w:p>
        </w:tc>
        <w:tc>
          <w:tcPr>
            <w:tcW w:w="2176" w:type="dxa"/>
          </w:tcPr>
          <w:p w14:paraId="318CC655" w14:textId="77777777" w:rsidR="00002BD0" w:rsidRDefault="00000000">
            <w:pPr>
              <w:pStyle w:val="TableParagraph"/>
              <w:spacing w:line="181" w:lineRule="exact"/>
              <w:ind w:left="66" w:right="105"/>
              <w:rPr>
                <w:b/>
                <w:sz w:val="16"/>
              </w:rPr>
            </w:pPr>
            <w:r>
              <w:rPr>
                <w:b/>
                <w:color w:val="1D181C"/>
                <w:sz w:val="16"/>
              </w:rPr>
              <w:t>Satisfactory</w:t>
            </w:r>
            <w:r>
              <w:rPr>
                <w:b/>
                <w:color w:val="1D181C"/>
                <w:spacing w:val="-7"/>
                <w:sz w:val="16"/>
              </w:rPr>
              <w:t xml:space="preserve"> </w:t>
            </w:r>
            <w:r>
              <w:rPr>
                <w:b/>
                <w:color w:val="1D181C"/>
                <w:sz w:val="16"/>
              </w:rPr>
              <w:t>state,</w:t>
            </w:r>
            <w:r>
              <w:rPr>
                <w:b/>
                <w:color w:val="1D181C"/>
                <w:spacing w:val="-7"/>
                <w:sz w:val="16"/>
              </w:rPr>
              <w:t xml:space="preserve"> </w:t>
            </w:r>
            <w:r>
              <w:rPr>
                <w:b/>
                <w:color w:val="1D181C"/>
                <w:spacing w:val="-5"/>
                <w:sz w:val="16"/>
              </w:rPr>
              <w:t>the</w:t>
            </w:r>
          </w:p>
          <w:p w14:paraId="00A169F9" w14:textId="77777777" w:rsidR="00002BD0" w:rsidRDefault="00000000">
            <w:pPr>
              <w:pStyle w:val="TableParagraph"/>
              <w:spacing w:before="1" w:line="165" w:lineRule="exact"/>
              <w:ind w:left="66" w:right="105"/>
              <w:rPr>
                <w:b/>
                <w:sz w:val="16"/>
              </w:rPr>
            </w:pPr>
            <w:r>
              <w:rPr>
                <w:b/>
                <w:color w:val="1D181C"/>
                <w:sz w:val="16"/>
              </w:rPr>
              <w:t>bankruptcy</w:t>
            </w:r>
            <w:r>
              <w:rPr>
                <w:b/>
                <w:color w:val="1D181C"/>
                <w:spacing w:val="-1"/>
                <w:sz w:val="16"/>
              </w:rPr>
              <w:t xml:space="preserve"> </w:t>
            </w:r>
            <w:r>
              <w:rPr>
                <w:b/>
                <w:color w:val="1D181C"/>
                <w:sz w:val="16"/>
              </w:rPr>
              <w:t>risk</w:t>
            </w:r>
            <w:r>
              <w:rPr>
                <w:b/>
                <w:color w:val="1D181C"/>
                <w:spacing w:val="39"/>
                <w:sz w:val="16"/>
              </w:rPr>
              <w:t xml:space="preserve"> </w:t>
            </w:r>
            <w:r>
              <w:rPr>
                <w:b/>
                <w:color w:val="1D181C"/>
                <w:sz w:val="16"/>
              </w:rPr>
              <w:t xml:space="preserve">is </w:t>
            </w:r>
            <w:r>
              <w:rPr>
                <w:b/>
                <w:color w:val="1D181C"/>
                <w:spacing w:val="-2"/>
                <w:sz w:val="16"/>
              </w:rPr>
              <w:t>medium.</w:t>
            </w:r>
          </w:p>
        </w:tc>
        <w:tc>
          <w:tcPr>
            <w:tcW w:w="2539" w:type="dxa"/>
            <w:vMerge w:val="restart"/>
          </w:tcPr>
          <w:p w14:paraId="4B6B26AF" w14:textId="77777777" w:rsidR="00002BD0" w:rsidRDefault="00000000">
            <w:pPr>
              <w:pStyle w:val="TableParagraph"/>
              <w:spacing w:line="242" w:lineRule="auto"/>
              <w:ind w:left="71" w:right="59"/>
              <w:jc w:val="both"/>
              <w:rPr>
                <w:sz w:val="16"/>
              </w:rPr>
            </w:pPr>
            <w:r>
              <w:rPr>
                <w:color w:val="1D181C"/>
                <w:sz w:val="16"/>
              </w:rPr>
              <w:t>In this case the business is facing</w:t>
            </w:r>
            <w:r>
              <w:rPr>
                <w:color w:val="1D181C"/>
                <w:spacing w:val="40"/>
                <w:sz w:val="16"/>
              </w:rPr>
              <w:t xml:space="preserve"> </w:t>
            </w:r>
            <w:r>
              <w:rPr>
                <w:color w:val="1D181C"/>
                <w:sz w:val="16"/>
              </w:rPr>
              <w:t>some problems, economic and</w:t>
            </w:r>
            <w:r>
              <w:rPr>
                <w:color w:val="1D181C"/>
                <w:spacing w:val="40"/>
                <w:sz w:val="16"/>
              </w:rPr>
              <w:t xml:space="preserve"> </w:t>
            </w:r>
            <w:r>
              <w:rPr>
                <w:color w:val="1D181C"/>
                <w:sz w:val="16"/>
              </w:rPr>
              <w:t>financial conditions are framed as a</w:t>
            </w:r>
            <w:r>
              <w:rPr>
                <w:color w:val="1D181C"/>
                <w:spacing w:val="40"/>
                <w:sz w:val="16"/>
              </w:rPr>
              <w:t xml:space="preserve"> </w:t>
            </w:r>
            <w:r>
              <w:rPr>
                <w:color w:val="1D181C"/>
                <w:sz w:val="16"/>
              </w:rPr>
              <w:t>WEAKNESS. Growth possibilities</w:t>
            </w:r>
            <w:r>
              <w:rPr>
                <w:color w:val="1D181C"/>
                <w:spacing w:val="40"/>
                <w:sz w:val="16"/>
              </w:rPr>
              <w:t xml:space="preserve"> </w:t>
            </w:r>
            <w:r>
              <w:rPr>
                <w:color w:val="1D181C"/>
                <w:sz w:val="16"/>
              </w:rPr>
              <w:t xml:space="preserve">are </w:t>
            </w:r>
            <w:proofErr w:type="gramStart"/>
            <w:r>
              <w:rPr>
                <w:color w:val="1D181C"/>
                <w:sz w:val="16"/>
              </w:rPr>
              <w:t>uncertain,</w:t>
            </w:r>
            <w:proofErr w:type="gramEnd"/>
            <w:r>
              <w:rPr>
                <w:color w:val="1D181C"/>
                <w:sz w:val="16"/>
              </w:rPr>
              <w:t xml:space="preserve"> recovery possibilities</w:t>
            </w:r>
            <w:r>
              <w:rPr>
                <w:color w:val="1D181C"/>
                <w:spacing w:val="40"/>
                <w:sz w:val="16"/>
              </w:rPr>
              <w:t xml:space="preserve"> </w:t>
            </w:r>
            <w:r>
              <w:rPr>
                <w:color w:val="1D181C"/>
                <w:sz w:val="16"/>
              </w:rPr>
              <w:t>are reduced. The</w:t>
            </w:r>
            <w:r>
              <w:rPr>
                <w:color w:val="1D181C"/>
                <w:spacing w:val="40"/>
                <w:sz w:val="16"/>
              </w:rPr>
              <w:t xml:space="preserve"> </w:t>
            </w:r>
            <w:r>
              <w:rPr>
                <w:color w:val="1D181C"/>
                <w:sz w:val="16"/>
              </w:rPr>
              <w:t>position on the life</w:t>
            </w:r>
            <w:r>
              <w:rPr>
                <w:color w:val="1D181C"/>
                <w:spacing w:val="40"/>
                <w:sz w:val="16"/>
              </w:rPr>
              <w:t xml:space="preserve"> </w:t>
            </w:r>
            <w:r>
              <w:rPr>
                <w:color w:val="1D181C"/>
                <w:sz w:val="16"/>
              </w:rPr>
              <w:t>cycle curve is launching or decline,</w:t>
            </w:r>
            <w:r>
              <w:rPr>
                <w:color w:val="1D181C"/>
                <w:spacing w:val="40"/>
                <w:sz w:val="16"/>
              </w:rPr>
              <w:t xml:space="preserve"> </w:t>
            </w:r>
            <w:r>
              <w:rPr>
                <w:color w:val="1D181C"/>
                <w:sz w:val="16"/>
              </w:rPr>
              <w:t>therefore either investment or</w:t>
            </w:r>
            <w:r>
              <w:rPr>
                <w:color w:val="1D181C"/>
                <w:spacing w:val="40"/>
                <w:sz w:val="16"/>
              </w:rPr>
              <w:t xml:space="preserve"> </w:t>
            </w:r>
            <w:r>
              <w:rPr>
                <w:color w:val="1D181C"/>
                <w:sz w:val="16"/>
              </w:rPr>
              <w:t>disinvestment strategies are</w:t>
            </w:r>
            <w:r>
              <w:rPr>
                <w:color w:val="1D181C"/>
                <w:spacing w:val="40"/>
                <w:sz w:val="16"/>
              </w:rPr>
              <w:t xml:space="preserve"> </w:t>
            </w:r>
            <w:r>
              <w:rPr>
                <w:color w:val="1D181C"/>
                <w:sz w:val="16"/>
              </w:rPr>
              <w:t>necessary.</w:t>
            </w:r>
            <w:r>
              <w:rPr>
                <w:color w:val="1D181C"/>
                <w:spacing w:val="55"/>
                <w:sz w:val="16"/>
              </w:rPr>
              <w:t xml:space="preserve"> </w:t>
            </w:r>
            <w:r>
              <w:rPr>
                <w:color w:val="1D181C"/>
                <w:sz w:val="16"/>
              </w:rPr>
              <w:t>The</w:t>
            </w:r>
            <w:r>
              <w:rPr>
                <w:color w:val="1D181C"/>
                <w:spacing w:val="55"/>
                <w:sz w:val="16"/>
              </w:rPr>
              <w:t xml:space="preserve"> </w:t>
            </w:r>
            <w:r>
              <w:rPr>
                <w:color w:val="1D181C"/>
                <w:sz w:val="16"/>
              </w:rPr>
              <w:t>bankruptcy</w:t>
            </w:r>
            <w:r>
              <w:rPr>
                <w:color w:val="1D181C"/>
                <w:spacing w:val="54"/>
                <w:sz w:val="16"/>
              </w:rPr>
              <w:t xml:space="preserve"> </w:t>
            </w:r>
            <w:r>
              <w:rPr>
                <w:color w:val="1D181C"/>
                <w:sz w:val="16"/>
              </w:rPr>
              <w:t>risk</w:t>
            </w:r>
            <w:r>
              <w:rPr>
                <w:color w:val="1D181C"/>
                <w:spacing w:val="56"/>
                <w:sz w:val="16"/>
              </w:rPr>
              <w:t xml:space="preserve"> </w:t>
            </w:r>
            <w:r>
              <w:rPr>
                <w:color w:val="1D181C"/>
                <w:spacing w:val="-5"/>
                <w:sz w:val="16"/>
              </w:rPr>
              <w:t>is</w:t>
            </w:r>
          </w:p>
          <w:p w14:paraId="68B7EE60" w14:textId="77777777" w:rsidR="00002BD0" w:rsidRDefault="00000000">
            <w:pPr>
              <w:pStyle w:val="TableParagraph"/>
              <w:spacing w:line="164" w:lineRule="exact"/>
              <w:ind w:left="71"/>
              <w:jc w:val="left"/>
              <w:rPr>
                <w:sz w:val="16"/>
              </w:rPr>
            </w:pPr>
            <w:proofErr w:type="spellStart"/>
            <w:r>
              <w:rPr>
                <w:color w:val="1D181C"/>
                <w:spacing w:val="-2"/>
                <w:sz w:val="16"/>
              </w:rPr>
              <w:t>incert</w:t>
            </w:r>
            <w:proofErr w:type="spellEnd"/>
            <w:r>
              <w:rPr>
                <w:color w:val="1D181C"/>
                <w:spacing w:val="-2"/>
                <w:sz w:val="16"/>
              </w:rPr>
              <w:t>.</w:t>
            </w:r>
          </w:p>
        </w:tc>
      </w:tr>
      <w:tr w:rsidR="00002BD0" w14:paraId="0AC1BF95" w14:textId="77777777">
        <w:trPr>
          <w:trHeight w:val="552"/>
        </w:trPr>
        <w:tc>
          <w:tcPr>
            <w:tcW w:w="674" w:type="dxa"/>
          </w:tcPr>
          <w:p w14:paraId="17032667" w14:textId="77777777" w:rsidR="00002BD0" w:rsidRDefault="00000000">
            <w:pPr>
              <w:pStyle w:val="TableParagraph"/>
              <w:spacing w:line="181" w:lineRule="exact"/>
              <w:ind w:left="70"/>
              <w:jc w:val="left"/>
              <w:rPr>
                <w:b/>
                <w:sz w:val="16"/>
              </w:rPr>
            </w:pPr>
            <w:r>
              <w:rPr>
                <w:b/>
                <w:color w:val="1D181C"/>
                <w:spacing w:val="-5"/>
                <w:sz w:val="16"/>
              </w:rPr>
              <w:t>CC</w:t>
            </w:r>
          </w:p>
        </w:tc>
        <w:tc>
          <w:tcPr>
            <w:tcW w:w="1212" w:type="dxa"/>
          </w:tcPr>
          <w:p w14:paraId="6EE4EF18" w14:textId="77777777" w:rsidR="00002BD0" w:rsidRDefault="00000000">
            <w:pPr>
              <w:pStyle w:val="TableParagraph"/>
              <w:spacing w:line="181" w:lineRule="exact"/>
              <w:ind w:left="1" w:right="42"/>
              <w:rPr>
                <w:b/>
                <w:sz w:val="16"/>
              </w:rPr>
            </w:pPr>
            <w:r>
              <w:rPr>
                <w:b/>
                <w:color w:val="1D181C"/>
                <w:sz w:val="16"/>
              </w:rPr>
              <w:t>2,5</w:t>
            </w:r>
            <w:r>
              <w:rPr>
                <w:b/>
                <w:color w:val="1D181C"/>
                <w:spacing w:val="-3"/>
                <w:sz w:val="16"/>
              </w:rPr>
              <w:t xml:space="preserve"> </w:t>
            </w:r>
            <w:r>
              <w:rPr>
                <w:b/>
                <w:color w:val="1D181C"/>
                <w:sz w:val="16"/>
              </w:rPr>
              <w:t>≤</w:t>
            </w:r>
            <w:r>
              <w:rPr>
                <w:b/>
                <w:color w:val="1D181C"/>
                <w:spacing w:val="-2"/>
                <w:sz w:val="16"/>
              </w:rPr>
              <w:t xml:space="preserve"> </w:t>
            </w:r>
            <w:r>
              <w:rPr>
                <w:b/>
                <w:color w:val="1D181C"/>
                <w:sz w:val="16"/>
              </w:rPr>
              <w:t>FESG</w:t>
            </w:r>
            <w:r>
              <w:rPr>
                <w:b/>
                <w:color w:val="1D181C"/>
                <w:spacing w:val="-2"/>
                <w:sz w:val="16"/>
              </w:rPr>
              <w:t xml:space="preserve"> </w:t>
            </w:r>
            <w:r>
              <w:rPr>
                <w:b/>
                <w:color w:val="1D181C"/>
                <w:spacing w:val="-5"/>
                <w:sz w:val="16"/>
              </w:rPr>
              <w:t>&lt;3</w:t>
            </w:r>
          </w:p>
        </w:tc>
        <w:tc>
          <w:tcPr>
            <w:tcW w:w="2176" w:type="dxa"/>
          </w:tcPr>
          <w:p w14:paraId="5FB555F7" w14:textId="77777777" w:rsidR="00002BD0" w:rsidRDefault="00000000">
            <w:pPr>
              <w:pStyle w:val="TableParagraph"/>
              <w:spacing w:line="242" w:lineRule="auto"/>
              <w:ind w:left="335" w:right="375" w:hanging="2"/>
              <w:rPr>
                <w:b/>
                <w:sz w:val="16"/>
              </w:rPr>
            </w:pPr>
            <w:r>
              <w:rPr>
                <w:b/>
                <w:color w:val="1D181C"/>
                <w:sz w:val="16"/>
              </w:rPr>
              <w:t>Unsatisfactory</w:t>
            </w:r>
            <w:r>
              <w:rPr>
                <w:b/>
                <w:color w:val="1D181C"/>
                <w:spacing w:val="-1"/>
                <w:sz w:val="16"/>
              </w:rPr>
              <w:t xml:space="preserve"> </w:t>
            </w:r>
            <w:r>
              <w:rPr>
                <w:b/>
                <w:color w:val="1D181C"/>
                <w:sz w:val="16"/>
              </w:rPr>
              <w:t>to</w:t>
            </w:r>
            <w:r>
              <w:rPr>
                <w:b/>
                <w:color w:val="1D181C"/>
                <w:spacing w:val="40"/>
                <w:sz w:val="16"/>
              </w:rPr>
              <w:t xml:space="preserve"> </w:t>
            </w:r>
            <w:r>
              <w:rPr>
                <w:b/>
                <w:color w:val="1D181C"/>
                <w:sz w:val="16"/>
              </w:rPr>
              <w:t>satisfactory</w:t>
            </w:r>
            <w:r>
              <w:rPr>
                <w:b/>
                <w:color w:val="1D181C"/>
                <w:spacing w:val="-10"/>
                <w:sz w:val="16"/>
              </w:rPr>
              <w:t xml:space="preserve"> </w:t>
            </w:r>
            <w:r>
              <w:rPr>
                <w:b/>
                <w:color w:val="1D181C"/>
                <w:sz w:val="16"/>
              </w:rPr>
              <w:t>state,</w:t>
            </w:r>
            <w:r>
              <w:rPr>
                <w:b/>
                <w:color w:val="1D181C"/>
                <w:spacing w:val="-10"/>
                <w:sz w:val="16"/>
              </w:rPr>
              <w:t xml:space="preserve"> </w:t>
            </w:r>
            <w:r>
              <w:rPr>
                <w:b/>
                <w:color w:val="1D181C"/>
                <w:sz w:val="16"/>
              </w:rPr>
              <w:t>the</w:t>
            </w:r>
          </w:p>
          <w:p w14:paraId="4AAFD473" w14:textId="77777777" w:rsidR="00002BD0" w:rsidRDefault="00000000">
            <w:pPr>
              <w:pStyle w:val="TableParagraph"/>
              <w:spacing w:line="164" w:lineRule="exact"/>
              <w:ind w:left="66" w:right="105"/>
              <w:rPr>
                <w:b/>
                <w:sz w:val="16"/>
              </w:rPr>
            </w:pPr>
            <w:r>
              <w:rPr>
                <w:b/>
                <w:color w:val="1D181C"/>
                <w:sz w:val="16"/>
              </w:rPr>
              <w:t>bankruptcy</w:t>
            </w:r>
            <w:r>
              <w:rPr>
                <w:b/>
                <w:color w:val="1D181C"/>
                <w:spacing w:val="-1"/>
                <w:sz w:val="16"/>
              </w:rPr>
              <w:t xml:space="preserve"> </w:t>
            </w:r>
            <w:r>
              <w:rPr>
                <w:b/>
                <w:color w:val="1D181C"/>
                <w:sz w:val="16"/>
              </w:rPr>
              <w:t>risk</w:t>
            </w:r>
            <w:r>
              <w:rPr>
                <w:b/>
                <w:color w:val="1D181C"/>
                <w:spacing w:val="-1"/>
                <w:sz w:val="16"/>
              </w:rPr>
              <w:t xml:space="preserve"> </w:t>
            </w:r>
            <w:r>
              <w:rPr>
                <w:b/>
                <w:color w:val="1D181C"/>
                <w:sz w:val="16"/>
              </w:rPr>
              <w:t xml:space="preserve">is </w:t>
            </w:r>
            <w:r>
              <w:rPr>
                <w:b/>
                <w:color w:val="1D181C"/>
                <w:spacing w:val="-2"/>
                <w:sz w:val="16"/>
              </w:rPr>
              <w:t>high.</w:t>
            </w:r>
          </w:p>
        </w:tc>
        <w:tc>
          <w:tcPr>
            <w:tcW w:w="2539" w:type="dxa"/>
            <w:vMerge/>
            <w:tcBorders>
              <w:top w:val="nil"/>
            </w:tcBorders>
          </w:tcPr>
          <w:p w14:paraId="567612F2" w14:textId="77777777" w:rsidR="00002BD0" w:rsidRDefault="00002BD0">
            <w:pPr>
              <w:rPr>
                <w:sz w:val="2"/>
                <w:szCs w:val="2"/>
              </w:rPr>
            </w:pPr>
          </w:p>
        </w:tc>
      </w:tr>
      <w:tr w:rsidR="00002BD0" w14:paraId="7F0B1AED" w14:textId="77777777">
        <w:trPr>
          <w:trHeight w:val="1095"/>
        </w:trPr>
        <w:tc>
          <w:tcPr>
            <w:tcW w:w="674" w:type="dxa"/>
          </w:tcPr>
          <w:p w14:paraId="45DF7FA9" w14:textId="77777777" w:rsidR="00002BD0" w:rsidRDefault="00000000">
            <w:pPr>
              <w:pStyle w:val="TableParagraph"/>
              <w:spacing w:line="181" w:lineRule="exact"/>
              <w:ind w:left="70"/>
              <w:jc w:val="left"/>
              <w:rPr>
                <w:b/>
                <w:sz w:val="16"/>
              </w:rPr>
            </w:pPr>
            <w:r>
              <w:rPr>
                <w:b/>
                <w:color w:val="1D181C"/>
                <w:spacing w:val="-10"/>
                <w:sz w:val="16"/>
              </w:rPr>
              <w:t>C</w:t>
            </w:r>
          </w:p>
        </w:tc>
        <w:tc>
          <w:tcPr>
            <w:tcW w:w="1212" w:type="dxa"/>
          </w:tcPr>
          <w:p w14:paraId="2A3149A4" w14:textId="77777777" w:rsidR="00002BD0" w:rsidRDefault="00000000">
            <w:pPr>
              <w:pStyle w:val="TableParagraph"/>
              <w:spacing w:line="181" w:lineRule="exact"/>
              <w:ind w:left="1" w:right="42"/>
              <w:rPr>
                <w:b/>
                <w:sz w:val="16"/>
              </w:rPr>
            </w:pPr>
            <w:r>
              <w:rPr>
                <w:b/>
                <w:color w:val="1D181C"/>
                <w:sz w:val="16"/>
              </w:rPr>
              <w:t>2</w:t>
            </w:r>
            <w:r>
              <w:rPr>
                <w:b/>
                <w:color w:val="1D181C"/>
                <w:spacing w:val="-2"/>
                <w:sz w:val="16"/>
              </w:rPr>
              <w:t xml:space="preserve"> </w:t>
            </w:r>
            <w:r>
              <w:rPr>
                <w:b/>
                <w:color w:val="1D181C"/>
                <w:sz w:val="16"/>
              </w:rPr>
              <w:t>&lt;</w:t>
            </w:r>
            <w:r>
              <w:rPr>
                <w:b/>
                <w:color w:val="1D181C"/>
                <w:spacing w:val="-1"/>
                <w:sz w:val="16"/>
              </w:rPr>
              <w:t xml:space="preserve"> </w:t>
            </w:r>
            <w:r>
              <w:rPr>
                <w:b/>
                <w:color w:val="1D181C"/>
                <w:sz w:val="16"/>
              </w:rPr>
              <w:t>FESG</w:t>
            </w:r>
            <w:r>
              <w:rPr>
                <w:b/>
                <w:color w:val="1D181C"/>
                <w:spacing w:val="-2"/>
                <w:sz w:val="16"/>
              </w:rPr>
              <w:t xml:space="preserve"> </w:t>
            </w:r>
            <w:r>
              <w:rPr>
                <w:b/>
                <w:color w:val="1D181C"/>
                <w:spacing w:val="-4"/>
                <w:sz w:val="16"/>
              </w:rPr>
              <w:t>&lt;2,5</w:t>
            </w:r>
          </w:p>
        </w:tc>
        <w:tc>
          <w:tcPr>
            <w:tcW w:w="2176" w:type="dxa"/>
          </w:tcPr>
          <w:p w14:paraId="3FE2EADA" w14:textId="77777777" w:rsidR="00002BD0" w:rsidRDefault="00000000">
            <w:pPr>
              <w:pStyle w:val="TableParagraph"/>
              <w:spacing w:line="242" w:lineRule="auto"/>
              <w:ind w:left="237" w:right="271" w:hanging="8"/>
              <w:jc w:val="left"/>
              <w:rPr>
                <w:b/>
                <w:sz w:val="16"/>
              </w:rPr>
            </w:pPr>
            <w:r>
              <w:rPr>
                <w:b/>
                <w:color w:val="1D181C"/>
                <w:sz w:val="16"/>
              </w:rPr>
              <w:t>Unsatisfactory</w:t>
            </w:r>
            <w:r>
              <w:rPr>
                <w:b/>
                <w:color w:val="1D181C"/>
                <w:spacing w:val="-10"/>
                <w:sz w:val="16"/>
              </w:rPr>
              <w:t xml:space="preserve"> </w:t>
            </w:r>
            <w:r>
              <w:rPr>
                <w:b/>
                <w:color w:val="1D181C"/>
                <w:sz w:val="16"/>
              </w:rPr>
              <w:t>state,</w:t>
            </w:r>
            <w:r>
              <w:rPr>
                <w:b/>
                <w:color w:val="1D181C"/>
                <w:spacing w:val="-10"/>
                <w:sz w:val="16"/>
              </w:rPr>
              <w:t xml:space="preserve"> </w:t>
            </w:r>
            <w:r>
              <w:rPr>
                <w:b/>
                <w:color w:val="1D181C"/>
                <w:sz w:val="16"/>
              </w:rPr>
              <w:t>the</w:t>
            </w:r>
            <w:r>
              <w:rPr>
                <w:b/>
                <w:color w:val="1D181C"/>
                <w:spacing w:val="40"/>
                <w:sz w:val="16"/>
              </w:rPr>
              <w:t xml:space="preserve"> </w:t>
            </w:r>
            <w:r>
              <w:rPr>
                <w:b/>
                <w:color w:val="1D181C"/>
                <w:sz w:val="16"/>
              </w:rPr>
              <w:t>bankruptcy</w:t>
            </w:r>
            <w:r>
              <w:rPr>
                <w:b/>
                <w:color w:val="1D181C"/>
                <w:spacing w:val="-1"/>
                <w:sz w:val="16"/>
              </w:rPr>
              <w:t xml:space="preserve"> </w:t>
            </w:r>
            <w:r>
              <w:rPr>
                <w:b/>
                <w:color w:val="1D181C"/>
                <w:sz w:val="16"/>
              </w:rPr>
              <w:t>risk</w:t>
            </w:r>
            <w:r>
              <w:rPr>
                <w:b/>
                <w:color w:val="1D181C"/>
                <w:spacing w:val="-1"/>
                <w:sz w:val="16"/>
              </w:rPr>
              <w:t xml:space="preserve"> </w:t>
            </w:r>
            <w:r>
              <w:rPr>
                <w:b/>
                <w:color w:val="1D181C"/>
                <w:sz w:val="16"/>
              </w:rPr>
              <w:t xml:space="preserve">is </w:t>
            </w:r>
            <w:r>
              <w:rPr>
                <w:b/>
                <w:color w:val="1D181C"/>
                <w:spacing w:val="-4"/>
                <w:sz w:val="16"/>
              </w:rPr>
              <w:t>high.</w:t>
            </w:r>
          </w:p>
        </w:tc>
        <w:tc>
          <w:tcPr>
            <w:tcW w:w="2539" w:type="dxa"/>
            <w:vMerge/>
            <w:tcBorders>
              <w:top w:val="nil"/>
            </w:tcBorders>
          </w:tcPr>
          <w:p w14:paraId="7F58719A" w14:textId="77777777" w:rsidR="00002BD0" w:rsidRDefault="00002BD0">
            <w:pPr>
              <w:rPr>
                <w:sz w:val="2"/>
                <w:szCs w:val="2"/>
              </w:rPr>
            </w:pPr>
          </w:p>
        </w:tc>
      </w:tr>
      <w:tr w:rsidR="00002BD0" w14:paraId="5065D1D0" w14:textId="77777777">
        <w:trPr>
          <w:trHeight w:val="367"/>
        </w:trPr>
        <w:tc>
          <w:tcPr>
            <w:tcW w:w="674" w:type="dxa"/>
          </w:tcPr>
          <w:p w14:paraId="6814EB35" w14:textId="77777777" w:rsidR="00002BD0" w:rsidRDefault="00000000">
            <w:pPr>
              <w:pStyle w:val="TableParagraph"/>
              <w:spacing w:line="181" w:lineRule="exact"/>
              <w:ind w:left="70"/>
              <w:jc w:val="left"/>
              <w:rPr>
                <w:b/>
                <w:sz w:val="16"/>
              </w:rPr>
            </w:pPr>
            <w:r>
              <w:rPr>
                <w:b/>
                <w:color w:val="1D181C"/>
                <w:spacing w:val="-5"/>
                <w:sz w:val="16"/>
              </w:rPr>
              <w:t>DDD</w:t>
            </w:r>
          </w:p>
        </w:tc>
        <w:tc>
          <w:tcPr>
            <w:tcW w:w="1212" w:type="dxa"/>
          </w:tcPr>
          <w:p w14:paraId="05904CDD" w14:textId="77777777" w:rsidR="00002BD0" w:rsidRDefault="00000000">
            <w:pPr>
              <w:pStyle w:val="TableParagraph"/>
              <w:spacing w:line="181" w:lineRule="exact"/>
              <w:ind w:right="41"/>
              <w:rPr>
                <w:b/>
                <w:sz w:val="16"/>
              </w:rPr>
            </w:pPr>
            <w:r>
              <w:rPr>
                <w:b/>
                <w:color w:val="1D181C"/>
                <w:spacing w:val="-2"/>
                <w:sz w:val="16"/>
              </w:rPr>
              <w:t>FESG≈2</w:t>
            </w:r>
          </w:p>
        </w:tc>
        <w:tc>
          <w:tcPr>
            <w:tcW w:w="2176" w:type="dxa"/>
          </w:tcPr>
          <w:p w14:paraId="0BE17063" w14:textId="77777777" w:rsidR="00002BD0" w:rsidRDefault="00000000">
            <w:pPr>
              <w:pStyle w:val="TableParagraph"/>
              <w:spacing w:line="181" w:lineRule="exact"/>
              <w:ind w:left="65" w:right="105"/>
              <w:rPr>
                <w:b/>
                <w:sz w:val="16"/>
              </w:rPr>
            </w:pPr>
            <w:r>
              <w:rPr>
                <w:b/>
                <w:color w:val="1D181C"/>
                <w:sz w:val="16"/>
              </w:rPr>
              <w:t>Weak</w:t>
            </w:r>
            <w:r>
              <w:rPr>
                <w:b/>
                <w:color w:val="1D181C"/>
                <w:spacing w:val="-3"/>
                <w:sz w:val="16"/>
              </w:rPr>
              <w:t xml:space="preserve"> </w:t>
            </w:r>
            <w:r>
              <w:rPr>
                <w:b/>
                <w:color w:val="1D181C"/>
                <w:spacing w:val="-2"/>
                <w:sz w:val="16"/>
              </w:rPr>
              <w:t>state,</w:t>
            </w:r>
          </w:p>
          <w:p w14:paraId="62A13EFC" w14:textId="77777777" w:rsidR="00002BD0" w:rsidRDefault="00000000">
            <w:pPr>
              <w:pStyle w:val="TableParagraph"/>
              <w:spacing w:before="1" w:line="165" w:lineRule="exact"/>
              <w:ind w:left="65" w:right="105"/>
              <w:rPr>
                <w:b/>
                <w:sz w:val="16"/>
              </w:rPr>
            </w:pPr>
            <w:r>
              <w:rPr>
                <w:b/>
                <w:color w:val="1D181C"/>
                <w:sz w:val="16"/>
              </w:rPr>
              <w:t>the</w:t>
            </w:r>
            <w:r>
              <w:rPr>
                <w:b/>
                <w:color w:val="1D181C"/>
                <w:spacing w:val="-2"/>
                <w:sz w:val="16"/>
              </w:rPr>
              <w:t xml:space="preserve"> </w:t>
            </w:r>
            <w:r>
              <w:rPr>
                <w:b/>
                <w:color w:val="1D181C"/>
                <w:sz w:val="16"/>
              </w:rPr>
              <w:t xml:space="preserve">bankruptcy risk is </w:t>
            </w:r>
            <w:r>
              <w:rPr>
                <w:b/>
                <w:color w:val="1D181C"/>
                <w:spacing w:val="-4"/>
                <w:sz w:val="16"/>
              </w:rPr>
              <w:t>high</w:t>
            </w:r>
          </w:p>
        </w:tc>
        <w:tc>
          <w:tcPr>
            <w:tcW w:w="2539" w:type="dxa"/>
            <w:vMerge w:val="restart"/>
          </w:tcPr>
          <w:p w14:paraId="5EFA2C27" w14:textId="77777777" w:rsidR="00002BD0" w:rsidRDefault="00000000">
            <w:pPr>
              <w:pStyle w:val="TableParagraph"/>
              <w:spacing w:line="242" w:lineRule="auto"/>
              <w:ind w:left="71" w:right="61"/>
              <w:jc w:val="both"/>
              <w:rPr>
                <w:sz w:val="16"/>
              </w:rPr>
            </w:pPr>
            <w:r>
              <w:rPr>
                <w:color w:val="1D181C"/>
                <w:sz w:val="16"/>
              </w:rPr>
              <w:t>In this case the business is facing</w:t>
            </w:r>
            <w:r>
              <w:rPr>
                <w:color w:val="1D181C"/>
                <w:spacing w:val="40"/>
                <w:sz w:val="16"/>
              </w:rPr>
              <w:t xml:space="preserve"> </w:t>
            </w:r>
            <w:r>
              <w:rPr>
                <w:color w:val="1D181C"/>
                <w:sz w:val="16"/>
              </w:rPr>
              <w:t>major problems; the economic and</w:t>
            </w:r>
            <w:r>
              <w:rPr>
                <w:color w:val="1D181C"/>
                <w:spacing w:val="40"/>
                <w:sz w:val="16"/>
              </w:rPr>
              <w:t xml:space="preserve"> </w:t>
            </w:r>
            <w:r>
              <w:rPr>
                <w:color w:val="1D181C"/>
                <w:sz w:val="16"/>
              </w:rPr>
              <w:t>financial conditions are classified as</w:t>
            </w:r>
            <w:r>
              <w:rPr>
                <w:color w:val="1D181C"/>
                <w:spacing w:val="40"/>
                <w:sz w:val="16"/>
              </w:rPr>
              <w:t xml:space="preserve"> </w:t>
            </w:r>
            <w:r>
              <w:rPr>
                <w:color w:val="1D181C"/>
                <w:sz w:val="16"/>
              </w:rPr>
              <w:t>CRITICAL. The position on the life</w:t>
            </w:r>
            <w:r>
              <w:rPr>
                <w:color w:val="1D181C"/>
                <w:spacing w:val="40"/>
                <w:sz w:val="16"/>
              </w:rPr>
              <w:t xml:space="preserve"> </w:t>
            </w:r>
            <w:r>
              <w:rPr>
                <w:color w:val="1D181C"/>
                <w:sz w:val="16"/>
              </w:rPr>
              <w:t>cycle curve is launching or decline,</w:t>
            </w:r>
            <w:r>
              <w:rPr>
                <w:color w:val="1D181C"/>
                <w:spacing w:val="40"/>
                <w:sz w:val="16"/>
              </w:rPr>
              <w:t xml:space="preserve"> </w:t>
            </w:r>
            <w:r>
              <w:rPr>
                <w:color w:val="1D181C"/>
                <w:sz w:val="16"/>
              </w:rPr>
              <w:t>therefore either investment or</w:t>
            </w:r>
            <w:r>
              <w:rPr>
                <w:color w:val="1D181C"/>
                <w:spacing w:val="40"/>
                <w:sz w:val="16"/>
              </w:rPr>
              <w:t xml:space="preserve"> </w:t>
            </w:r>
            <w:r>
              <w:rPr>
                <w:color w:val="1D181C"/>
                <w:sz w:val="16"/>
              </w:rPr>
              <w:t>disinvestment strategies are</w:t>
            </w:r>
            <w:r>
              <w:rPr>
                <w:color w:val="1D181C"/>
                <w:spacing w:val="40"/>
                <w:sz w:val="16"/>
              </w:rPr>
              <w:t xml:space="preserve"> </w:t>
            </w:r>
            <w:r>
              <w:rPr>
                <w:color w:val="1D181C"/>
                <w:sz w:val="16"/>
              </w:rPr>
              <w:t>necessary.</w:t>
            </w:r>
            <w:r>
              <w:rPr>
                <w:color w:val="1D181C"/>
                <w:spacing w:val="55"/>
                <w:sz w:val="16"/>
              </w:rPr>
              <w:t xml:space="preserve"> </w:t>
            </w:r>
            <w:r>
              <w:rPr>
                <w:color w:val="1D181C"/>
                <w:sz w:val="16"/>
              </w:rPr>
              <w:t>The</w:t>
            </w:r>
            <w:r>
              <w:rPr>
                <w:color w:val="1D181C"/>
                <w:spacing w:val="55"/>
                <w:sz w:val="16"/>
              </w:rPr>
              <w:t xml:space="preserve"> </w:t>
            </w:r>
            <w:r>
              <w:rPr>
                <w:color w:val="1D181C"/>
                <w:sz w:val="16"/>
              </w:rPr>
              <w:t>bankruptcy</w:t>
            </w:r>
            <w:r>
              <w:rPr>
                <w:color w:val="1D181C"/>
                <w:spacing w:val="54"/>
                <w:sz w:val="16"/>
              </w:rPr>
              <w:t xml:space="preserve"> </w:t>
            </w:r>
            <w:r>
              <w:rPr>
                <w:color w:val="1D181C"/>
                <w:sz w:val="16"/>
              </w:rPr>
              <w:t>risk</w:t>
            </w:r>
            <w:r>
              <w:rPr>
                <w:color w:val="1D181C"/>
                <w:spacing w:val="56"/>
                <w:sz w:val="16"/>
              </w:rPr>
              <w:t xml:space="preserve"> </w:t>
            </w:r>
            <w:r>
              <w:rPr>
                <w:color w:val="1D181C"/>
                <w:spacing w:val="-5"/>
                <w:sz w:val="16"/>
              </w:rPr>
              <w:t>is</w:t>
            </w:r>
          </w:p>
          <w:p w14:paraId="3E7CAF82" w14:textId="77777777" w:rsidR="00002BD0" w:rsidRDefault="00000000">
            <w:pPr>
              <w:pStyle w:val="TableParagraph"/>
              <w:spacing w:line="165" w:lineRule="exact"/>
              <w:ind w:left="71"/>
              <w:jc w:val="left"/>
              <w:rPr>
                <w:sz w:val="16"/>
              </w:rPr>
            </w:pPr>
            <w:r>
              <w:rPr>
                <w:color w:val="1D181C"/>
                <w:spacing w:val="-2"/>
                <w:sz w:val="16"/>
              </w:rPr>
              <w:t>high.</w:t>
            </w:r>
          </w:p>
        </w:tc>
      </w:tr>
      <w:tr w:rsidR="00002BD0" w14:paraId="24169409" w14:textId="77777777">
        <w:trPr>
          <w:trHeight w:val="367"/>
        </w:trPr>
        <w:tc>
          <w:tcPr>
            <w:tcW w:w="674" w:type="dxa"/>
          </w:tcPr>
          <w:p w14:paraId="6D2EEC41" w14:textId="77777777" w:rsidR="00002BD0" w:rsidRDefault="00000000">
            <w:pPr>
              <w:pStyle w:val="TableParagraph"/>
              <w:spacing w:line="181" w:lineRule="exact"/>
              <w:ind w:left="70"/>
              <w:jc w:val="left"/>
              <w:rPr>
                <w:b/>
                <w:sz w:val="16"/>
              </w:rPr>
            </w:pPr>
            <w:r>
              <w:rPr>
                <w:b/>
                <w:color w:val="1D181C"/>
                <w:spacing w:val="-5"/>
                <w:sz w:val="16"/>
              </w:rPr>
              <w:t>DD</w:t>
            </w:r>
          </w:p>
        </w:tc>
        <w:tc>
          <w:tcPr>
            <w:tcW w:w="1212" w:type="dxa"/>
          </w:tcPr>
          <w:p w14:paraId="3C2A75B2" w14:textId="77777777" w:rsidR="00002BD0" w:rsidRDefault="00000000">
            <w:pPr>
              <w:pStyle w:val="TableParagraph"/>
              <w:spacing w:line="181" w:lineRule="exact"/>
              <w:ind w:left="1" w:right="42"/>
              <w:rPr>
                <w:b/>
                <w:sz w:val="16"/>
              </w:rPr>
            </w:pPr>
            <w:r>
              <w:rPr>
                <w:b/>
                <w:color w:val="1D181C"/>
                <w:sz w:val="16"/>
              </w:rPr>
              <w:t>1,5</w:t>
            </w:r>
            <w:r>
              <w:rPr>
                <w:b/>
                <w:color w:val="1D181C"/>
                <w:spacing w:val="-3"/>
                <w:sz w:val="16"/>
              </w:rPr>
              <w:t xml:space="preserve"> </w:t>
            </w:r>
            <w:r>
              <w:rPr>
                <w:b/>
                <w:color w:val="1D181C"/>
                <w:sz w:val="16"/>
              </w:rPr>
              <w:t>≤</w:t>
            </w:r>
            <w:r>
              <w:rPr>
                <w:b/>
                <w:color w:val="1D181C"/>
                <w:spacing w:val="-2"/>
                <w:sz w:val="16"/>
              </w:rPr>
              <w:t xml:space="preserve"> </w:t>
            </w:r>
            <w:r>
              <w:rPr>
                <w:b/>
                <w:color w:val="1D181C"/>
                <w:sz w:val="16"/>
              </w:rPr>
              <w:t>FESG</w:t>
            </w:r>
            <w:r>
              <w:rPr>
                <w:b/>
                <w:color w:val="1D181C"/>
                <w:spacing w:val="-2"/>
                <w:sz w:val="16"/>
              </w:rPr>
              <w:t xml:space="preserve"> </w:t>
            </w:r>
            <w:r>
              <w:rPr>
                <w:b/>
                <w:color w:val="1D181C"/>
                <w:spacing w:val="-5"/>
                <w:sz w:val="16"/>
              </w:rPr>
              <w:t>&lt;2</w:t>
            </w:r>
          </w:p>
        </w:tc>
        <w:tc>
          <w:tcPr>
            <w:tcW w:w="2176" w:type="dxa"/>
          </w:tcPr>
          <w:p w14:paraId="43F1FFB6" w14:textId="77777777" w:rsidR="00002BD0" w:rsidRDefault="00000000">
            <w:pPr>
              <w:pStyle w:val="TableParagraph"/>
              <w:spacing w:line="181" w:lineRule="exact"/>
              <w:ind w:left="75"/>
              <w:jc w:val="left"/>
              <w:rPr>
                <w:b/>
                <w:sz w:val="16"/>
              </w:rPr>
            </w:pPr>
            <w:r>
              <w:rPr>
                <w:b/>
                <w:color w:val="1D181C"/>
                <w:sz w:val="16"/>
              </w:rPr>
              <w:t>Very</w:t>
            </w:r>
            <w:r>
              <w:rPr>
                <w:b/>
                <w:color w:val="1D181C"/>
                <w:spacing w:val="-5"/>
                <w:sz w:val="16"/>
              </w:rPr>
              <w:t xml:space="preserve"> </w:t>
            </w:r>
            <w:r>
              <w:rPr>
                <w:b/>
                <w:color w:val="1D181C"/>
                <w:sz w:val="16"/>
              </w:rPr>
              <w:t>weak</w:t>
            </w:r>
            <w:r>
              <w:rPr>
                <w:b/>
                <w:color w:val="1D181C"/>
                <w:spacing w:val="-2"/>
                <w:sz w:val="16"/>
              </w:rPr>
              <w:t xml:space="preserve"> </w:t>
            </w:r>
            <w:r>
              <w:rPr>
                <w:b/>
                <w:color w:val="1D181C"/>
                <w:sz w:val="16"/>
              </w:rPr>
              <w:t>to</w:t>
            </w:r>
            <w:r>
              <w:rPr>
                <w:b/>
                <w:color w:val="1D181C"/>
                <w:spacing w:val="-2"/>
                <w:sz w:val="16"/>
              </w:rPr>
              <w:t xml:space="preserve"> </w:t>
            </w:r>
            <w:r>
              <w:rPr>
                <w:b/>
                <w:color w:val="1D181C"/>
                <w:sz w:val="16"/>
              </w:rPr>
              <w:t>weak</w:t>
            </w:r>
            <w:r>
              <w:rPr>
                <w:b/>
                <w:color w:val="1D181C"/>
                <w:spacing w:val="-2"/>
                <w:sz w:val="16"/>
              </w:rPr>
              <w:t xml:space="preserve"> </w:t>
            </w:r>
            <w:r>
              <w:rPr>
                <w:b/>
                <w:color w:val="1D181C"/>
                <w:sz w:val="16"/>
              </w:rPr>
              <w:t>state,</w:t>
            </w:r>
            <w:r>
              <w:rPr>
                <w:b/>
                <w:color w:val="1D181C"/>
                <w:spacing w:val="-2"/>
                <w:sz w:val="16"/>
              </w:rPr>
              <w:t xml:space="preserve"> </w:t>
            </w:r>
            <w:r>
              <w:rPr>
                <w:b/>
                <w:color w:val="1D181C"/>
                <w:spacing w:val="-5"/>
                <w:sz w:val="16"/>
              </w:rPr>
              <w:t>the</w:t>
            </w:r>
          </w:p>
          <w:p w14:paraId="35EBBEFC" w14:textId="77777777" w:rsidR="00002BD0" w:rsidRDefault="00000000">
            <w:pPr>
              <w:pStyle w:val="TableParagraph"/>
              <w:spacing w:before="1" w:line="165" w:lineRule="exact"/>
              <w:ind w:left="85"/>
              <w:jc w:val="left"/>
              <w:rPr>
                <w:b/>
                <w:sz w:val="16"/>
              </w:rPr>
            </w:pPr>
            <w:r>
              <w:rPr>
                <w:b/>
                <w:color w:val="1D181C"/>
                <w:sz w:val="16"/>
              </w:rPr>
              <w:t>bankruptcy</w:t>
            </w:r>
            <w:r>
              <w:rPr>
                <w:b/>
                <w:color w:val="1D181C"/>
                <w:spacing w:val="-1"/>
                <w:sz w:val="16"/>
              </w:rPr>
              <w:t xml:space="preserve"> </w:t>
            </w:r>
            <w:r>
              <w:rPr>
                <w:b/>
                <w:color w:val="1D181C"/>
                <w:sz w:val="16"/>
              </w:rPr>
              <w:t>risk is</w:t>
            </w:r>
            <w:r>
              <w:rPr>
                <w:b/>
                <w:color w:val="1D181C"/>
                <w:spacing w:val="-1"/>
                <w:sz w:val="16"/>
              </w:rPr>
              <w:t xml:space="preserve"> </w:t>
            </w:r>
            <w:r>
              <w:rPr>
                <w:b/>
                <w:color w:val="1D181C"/>
                <w:sz w:val="16"/>
              </w:rPr>
              <w:t xml:space="preserve">very </w:t>
            </w:r>
            <w:r>
              <w:rPr>
                <w:b/>
                <w:color w:val="1D181C"/>
                <w:spacing w:val="-4"/>
                <w:sz w:val="16"/>
              </w:rPr>
              <w:t>high</w:t>
            </w:r>
          </w:p>
        </w:tc>
        <w:tc>
          <w:tcPr>
            <w:tcW w:w="2539" w:type="dxa"/>
            <w:vMerge/>
            <w:tcBorders>
              <w:top w:val="nil"/>
            </w:tcBorders>
          </w:tcPr>
          <w:p w14:paraId="300AA988" w14:textId="77777777" w:rsidR="00002BD0" w:rsidRDefault="00002BD0">
            <w:pPr>
              <w:rPr>
                <w:sz w:val="2"/>
                <w:szCs w:val="2"/>
              </w:rPr>
            </w:pPr>
          </w:p>
        </w:tc>
      </w:tr>
      <w:tr w:rsidR="00002BD0" w14:paraId="1906EF1D" w14:textId="77777777">
        <w:trPr>
          <w:trHeight w:val="910"/>
        </w:trPr>
        <w:tc>
          <w:tcPr>
            <w:tcW w:w="674" w:type="dxa"/>
          </w:tcPr>
          <w:p w14:paraId="1139D7A4" w14:textId="77777777" w:rsidR="00002BD0" w:rsidRDefault="00000000">
            <w:pPr>
              <w:pStyle w:val="TableParagraph"/>
              <w:spacing w:line="181" w:lineRule="exact"/>
              <w:ind w:left="70"/>
              <w:jc w:val="left"/>
              <w:rPr>
                <w:b/>
                <w:sz w:val="16"/>
              </w:rPr>
            </w:pPr>
            <w:r>
              <w:rPr>
                <w:b/>
                <w:color w:val="1D181C"/>
                <w:spacing w:val="-10"/>
                <w:sz w:val="16"/>
              </w:rPr>
              <w:t>D</w:t>
            </w:r>
          </w:p>
        </w:tc>
        <w:tc>
          <w:tcPr>
            <w:tcW w:w="1212" w:type="dxa"/>
          </w:tcPr>
          <w:p w14:paraId="73127528" w14:textId="77777777" w:rsidR="00002BD0" w:rsidRDefault="00000000">
            <w:pPr>
              <w:pStyle w:val="TableParagraph"/>
              <w:spacing w:line="181" w:lineRule="exact"/>
              <w:ind w:right="39"/>
              <w:rPr>
                <w:b/>
                <w:sz w:val="16"/>
              </w:rPr>
            </w:pPr>
            <w:r>
              <w:rPr>
                <w:b/>
                <w:color w:val="1D181C"/>
                <w:sz w:val="16"/>
              </w:rPr>
              <w:t>1</w:t>
            </w:r>
            <w:r>
              <w:rPr>
                <w:b/>
                <w:color w:val="1D181C"/>
                <w:spacing w:val="-1"/>
                <w:sz w:val="16"/>
              </w:rPr>
              <w:t xml:space="preserve"> </w:t>
            </w:r>
            <w:r>
              <w:rPr>
                <w:b/>
                <w:color w:val="1D181C"/>
                <w:sz w:val="16"/>
              </w:rPr>
              <w:t>&lt;</w:t>
            </w:r>
            <w:r>
              <w:rPr>
                <w:b/>
                <w:color w:val="1D181C"/>
                <w:spacing w:val="-1"/>
                <w:sz w:val="16"/>
              </w:rPr>
              <w:t xml:space="preserve"> </w:t>
            </w:r>
            <w:r>
              <w:rPr>
                <w:b/>
                <w:color w:val="1D181C"/>
                <w:sz w:val="16"/>
              </w:rPr>
              <w:t>FESG</w:t>
            </w:r>
            <w:r>
              <w:rPr>
                <w:b/>
                <w:color w:val="1D181C"/>
                <w:spacing w:val="-1"/>
                <w:sz w:val="16"/>
              </w:rPr>
              <w:t xml:space="preserve"> </w:t>
            </w:r>
            <w:r>
              <w:rPr>
                <w:b/>
                <w:color w:val="1D181C"/>
                <w:spacing w:val="-5"/>
                <w:sz w:val="16"/>
              </w:rPr>
              <w:t>&lt;1,</w:t>
            </w:r>
          </w:p>
          <w:p w14:paraId="262583C8" w14:textId="77777777" w:rsidR="00002BD0" w:rsidRDefault="00000000">
            <w:pPr>
              <w:pStyle w:val="TableParagraph"/>
              <w:spacing w:before="1" w:line="240" w:lineRule="auto"/>
              <w:ind w:right="39"/>
              <w:rPr>
                <w:b/>
                <w:sz w:val="16"/>
              </w:rPr>
            </w:pPr>
            <w:r>
              <w:rPr>
                <w:b/>
                <w:color w:val="1D181C"/>
                <w:spacing w:val="-10"/>
                <w:sz w:val="16"/>
              </w:rPr>
              <w:t>5</w:t>
            </w:r>
          </w:p>
        </w:tc>
        <w:tc>
          <w:tcPr>
            <w:tcW w:w="2176" w:type="dxa"/>
          </w:tcPr>
          <w:p w14:paraId="083D5A10" w14:textId="77777777" w:rsidR="00002BD0" w:rsidRDefault="00000000">
            <w:pPr>
              <w:pStyle w:val="TableParagraph"/>
              <w:spacing w:line="242" w:lineRule="auto"/>
              <w:ind w:left="64" w:right="105"/>
              <w:rPr>
                <w:b/>
                <w:sz w:val="16"/>
              </w:rPr>
            </w:pPr>
            <w:r>
              <w:rPr>
                <w:b/>
                <w:color w:val="1D181C"/>
                <w:sz w:val="16"/>
              </w:rPr>
              <w:t>Critical</w:t>
            </w:r>
            <w:r>
              <w:rPr>
                <w:b/>
                <w:color w:val="1D181C"/>
                <w:spacing w:val="-4"/>
                <w:sz w:val="16"/>
              </w:rPr>
              <w:t xml:space="preserve"> </w:t>
            </w:r>
            <w:r>
              <w:rPr>
                <w:b/>
                <w:color w:val="1D181C"/>
                <w:sz w:val="16"/>
              </w:rPr>
              <w:t>to</w:t>
            </w:r>
            <w:r>
              <w:rPr>
                <w:b/>
                <w:color w:val="1D181C"/>
                <w:spacing w:val="-3"/>
                <w:sz w:val="16"/>
              </w:rPr>
              <w:t xml:space="preserve"> </w:t>
            </w:r>
            <w:r>
              <w:rPr>
                <w:b/>
                <w:color w:val="1D181C"/>
                <w:sz w:val="16"/>
              </w:rPr>
              <w:t>very</w:t>
            </w:r>
            <w:r>
              <w:rPr>
                <w:b/>
                <w:color w:val="1D181C"/>
                <w:spacing w:val="-3"/>
                <w:sz w:val="16"/>
              </w:rPr>
              <w:t xml:space="preserve"> </w:t>
            </w:r>
            <w:r>
              <w:rPr>
                <w:b/>
                <w:color w:val="1D181C"/>
                <w:sz w:val="16"/>
              </w:rPr>
              <w:t>weak</w:t>
            </w:r>
            <w:r>
              <w:rPr>
                <w:b/>
                <w:color w:val="1D181C"/>
                <w:spacing w:val="-3"/>
                <w:sz w:val="16"/>
              </w:rPr>
              <w:t xml:space="preserve"> </w:t>
            </w:r>
            <w:r>
              <w:rPr>
                <w:b/>
                <w:color w:val="1D181C"/>
                <w:sz w:val="16"/>
              </w:rPr>
              <w:t>state,</w:t>
            </w:r>
            <w:r>
              <w:rPr>
                <w:b/>
                <w:color w:val="1D181C"/>
                <w:spacing w:val="40"/>
                <w:sz w:val="16"/>
              </w:rPr>
              <w:t xml:space="preserve"> </w:t>
            </w:r>
            <w:r>
              <w:rPr>
                <w:b/>
                <w:color w:val="1D181C"/>
                <w:sz w:val="16"/>
              </w:rPr>
              <w:t>the</w:t>
            </w:r>
            <w:r>
              <w:rPr>
                <w:b/>
                <w:color w:val="1D181C"/>
                <w:spacing w:val="-7"/>
                <w:sz w:val="16"/>
              </w:rPr>
              <w:t xml:space="preserve"> </w:t>
            </w:r>
            <w:r>
              <w:rPr>
                <w:b/>
                <w:color w:val="1D181C"/>
                <w:sz w:val="16"/>
              </w:rPr>
              <w:t>bankruptcy</w:t>
            </w:r>
            <w:r>
              <w:rPr>
                <w:b/>
                <w:color w:val="1D181C"/>
                <w:spacing w:val="-7"/>
                <w:sz w:val="16"/>
              </w:rPr>
              <w:t xml:space="preserve"> </w:t>
            </w:r>
            <w:r>
              <w:rPr>
                <w:b/>
                <w:color w:val="1D181C"/>
                <w:sz w:val="16"/>
              </w:rPr>
              <w:t>risk</w:t>
            </w:r>
            <w:r>
              <w:rPr>
                <w:b/>
                <w:color w:val="1D181C"/>
                <w:spacing w:val="-7"/>
                <w:sz w:val="16"/>
              </w:rPr>
              <w:t xml:space="preserve"> </w:t>
            </w:r>
            <w:r>
              <w:rPr>
                <w:b/>
                <w:color w:val="1D181C"/>
                <w:sz w:val="16"/>
              </w:rPr>
              <w:t>is</w:t>
            </w:r>
            <w:r>
              <w:rPr>
                <w:b/>
                <w:color w:val="1D181C"/>
                <w:spacing w:val="-7"/>
                <w:sz w:val="16"/>
              </w:rPr>
              <w:t xml:space="preserve"> </w:t>
            </w:r>
            <w:r>
              <w:rPr>
                <w:b/>
                <w:color w:val="1D181C"/>
                <w:sz w:val="16"/>
              </w:rPr>
              <w:t>very</w:t>
            </w:r>
            <w:r>
              <w:rPr>
                <w:b/>
                <w:color w:val="1D181C"/>
                <w:spacing w:val="40"/>
                <w:sz w:val="16"/>
              </w:rPr>
              <w:t xml:space="preserve"> </w:t>
            </w:r>
            <w:r>
              <w:rPr>
                <w:b/>
                <w:color w:val="1D181C"/>
                <w:spacing w:val="-4"/>
                <w:sz w:val="16"/>
              </w:rPr>
              <w:t>high</w:t>
            </w:r>
          </w:p>
        </w:tc>
        <w:tc>
          <w:tcPr>
            <w:tcW w:w="2539" w:type="dxa"/>
            <w:vMerge/>
            <w:tcBorders>
              <w:top w:val="nil"/>
            </w:tcBorders>
          </w:tcPr>
          <w:p w14:paraId="34B4D973" w14:textId="77777777" w:rsidR="00002BD0" w:rsidRDefault="00002BD0">
            <w:pPr>
              <w:rPr>
                <w:sz w:val="2"/>
                <w:szCs w:val="2"/>
              </w:rPr>
            </w:pPr>
          </w:p>
        </w:tc>
      </w:tr>
      <w:tr w:rsidR="00002BD0" w14:paraId="3E94B5C1" w14:textId="77777777">
        <w:trPr>
          <w:trHeight w:val="738"/>
        </w:trPr>
        <w:tc>
          <w:tcPr>
            <w:tcW w:w="674" w:type="dxa"/>
          </w:tcPr>
          <w:p w14:paraId="3A0FF950" w14:textId="77777777" w:rsidR="00002BD0" w:rsidRDefault="00000000">
            <w:pPr>
              <w:pStyle w:val="TableParagraph"/>
              <w:spacing w:line="181" w:lineRule="exact"/>
              <w:ind w:left="70"/>
              <w:jc w:val="left"/>
              <w:rPr>
                <w:b/>
                <w:sz w:val="16"/>
              </w:rPr>
            </w:pPr>
            <w:r>
              <w:rPr>
                <w:b/>
                <w:color w:val="1D181C"/>
                <w:spacing w:val="-5"/>
                <w:sz w:val="16"/>
              </w:rPr>
              <w:t>D-</w:t>
            </w:r>
          </w:p>
        </w:tc>
        <w:tc>
          <w:tcPr>
            <w:tcW w:w="1212" w:type="dxa"/>
          </w:tcPr>
          <w:p w14:paraId="11DC3A5F" w14:textId="77777777" w:rsidR="00002BD0" w:rsidRDefault="00000000">
            <w:pPr>
              <w:pStyle w:val="TableParagraph"/>
              <w:spacing w:line="181" w:lineRule="exact"/>
              <w:ind w:right="41"/>
              <w:rPr>
                <w:b/>
                <w:sz w:val="16"/>
              </w:rPr>
            </w:pPr>
            <w:r>
              <w:rPr>
                <w:b/>
                <w:color w:val="1D181C"/>
                <w:spacing w:val="-2"/>
                <w:sz w:val="16"/>
              </w:rPr>
              <w:t>FESG≈1</w:t>
            </w:r>
          </w:p>
        </w:tc>
        <w:tc>
          <w:tcPr>
            <w:tcW w:w="2176" w:type="dxa"/>
          </w:tcPr>
          <w:p w14:paraId="48B80CDA" w14:textId="77777777" w:rsidR="00002BD0" w:rsidRDefault="00000000">
            <w:pPr>
              <w:pStyle w:val="TableParagraph"/>
              <w:spacing w:line="181" w:lineRule="exact"/>
              <w:ind w:left="65" w:right="105"/>
              <w:rPr>
                <w:b/>
                <w:sz w:val="16"/>
              </w:rPr>
            </w:pPr>
            <w:r>
              <w:rPr>
                <w:b/>
                <w:color w:val="1D181C"/>
                <w:sz w:val="16"/>
              </w:rPr>
              <w:t>Critical</w:t>
            </w:r>
            <w:r>
              <w:rPr>
                <w:b/>
                <w:color w:val="1D181C"/>
                <w:spacing w:val="-7"/>
                <w:sz w:val="16"/>
              </w:rPr>
              <w:t xml:space="preserve"> </w:t>
            </w:r>
            <w:r>
              <w:rPr>
                <w:b/>
                <w:color w:val="1D181C"/>
                <w:spacing w:val="-2"/>
                <w:sz w:val="16"/>
              </w:rPr>
              <w:t>state,</w:t>
            </w:r>
          </w:p>
          <w:p w14:paraId="57D1E5D4" w14:textId="77777777" w:rsidR="00002BD0" w:rsidRDefault="00000000">
            <w:pPr>
              <w:pStyle w:val="TableParagraph"/>
              <w:spacing w:before="1" w:line="240" w:lineRule="auto"/>
              <w:ind w:left="64" w:right="106"/>
              <w:rPr>
                <w:b/>
                <w:sz w:val="16"/>
              </w:rPr>
            </w:pPr>
            <w:r>
              <w:rPr>
                <w:b/>
                <w:color w:val="1D181C"/>
                <w:sz w:val="16"/>
              </w:rPr>
              <w:t>the</w:t>
            </w:r>
            <w:r>
              <w:rPr>
                <w:b/>
                <w:color w:val="1D181C"/>
                <w:spacing w:val="-9"/>
                <w:sz w:val="16"/>
              </w:rPr>
              <w:t xml:space="preserve"> </w:t>
            </w:r>
            <w:r>
              <w:rPr>
                <w:b/>
                <w:color w:val="1D181C"/>
                <w:sz w:val="16"/>
              </w:rPr>
              <w:t>bankruptcy</w:t>
            </w:r>
            <w:r>
              <w:rPr>
                <w:b/>
                <w:color w:val="1D181C"/>
                <w:spacing w:val="-9"/>
                <w:sz w:val="16"/>
              </w:rPr>
              <w:t xml:space="preserve"> </w:t>
            </w:r>
            <w:r>
              <w:rPr>
                <w:b/>
                <w:color w:val="1D181C"/>
                <w:sz w:val="16"/>
              </w:rPr>
              <w:t>risk</w:t>
            </w:r>
            <w:r>
              <w:rPr>
                <w:b/>
                <w:color w:val="1D181C"/>
                <w:spacing w:val="-9"/>
                <w:sz w:val="16"/>
              </w:rPr>
              <w:t xml:space="preserve"> </w:t>
            </w:r>
            <w:r>
              <w:rPr>
                <w:b/>
                <w:color w:val="1D181C"/>
                <w:sz w:val="16"/>
              </w:rPr>
              <w:t>is</w:t>
            </w:r>
            <w:r>
              <w:rPr>
                <w:b/>
                <w:color w:val="1D181C"/>
                <w:spacing w:val="40"/>
                <w:sz w:val="16"/>
              </w:rPr>
              <w:t xml:space="preserve"> </w:t>
            </w:r>
            <w:r>
              <w:rPr>
                <w:b/>
                <w:color w:val="1D181C"/>
                <w:spacing w:val="-2"/>
                <w:sz w:val="16"/>
              </w:rPr>
              <w:t>imminent</w:t>
            </w:r>
          </w:p>
        </w:tc>
        <w:tc>
          <w:tcPr>
            <w:tcW w:w="2539" w:type="dxa"/>
          </w:tcPr>
          <w:p w14:paraId="2A6ADFAB" w14:textId="77777777" w:rsidR="00002BD0" w:rsidRDefault="00000000">
            <w:pPr>
              <w:pStyle w:val="TableParagraph"/>
              <w:spacing w:line="242" w:lineRule="auto"/>
              <w:ind w:left="71" w:right="60"/>
              <w:jc w:val="both"/>
              <w:rPr>
                <w:sz w:val="16"/>
              </w:rPr>
            </w:pPr>
            <w:r>
              <w:rPr>
                <w:color w:val="1D181C"/>
                <w:sz w:val="16"/>
              </w:rPr>
              <w:t>The company's condition is</w:t>
            </w:r>
            <w:r>
              <w:rPr>
                <w:color w:val="1D181C"/>
                <w:spacing w:val="40"/>
                <w:sz w:val="16"/>
              </w:rPr>
              <w:t xml:space="preserve"> </w:t>
            </w:r>
            <w:r>
              <w:rPr>
                <w:color w:val="1D181C"/>
                <w:sz w:val="16"/>
              </w:rPr>
              <w:t xml:space="preserve">extremely </w:t>
            </w:r>
            <w:proofErr w:type="gramStart"/>
            <w:r>
              <w:rPr>
                <w:color w:val="1D181C"/>
                <w:sz w:val="16"/>
              </w:rPr>
              <w:t>CRITICAL,</w:t>
            </w:r>
            <w:proofErr w:type="gramEnd"/>
            <w:r>
              <w:rPr>
                <w:color w:val="1D181C"/>
                <w:sz w:val="16"/>
              </w:rPr>
              <w:t xml:space="preserve"> it faces</w:t>
            </w:r>
            <w:r>
              <w:rPr>
                <w:color w:val="1D181C"/>
                <w:spacing w:val="40"/>
                <w:sz w:val="16"/>
              </w:rPr>
              <w:t xml:space="preserve"> </w:t>
            </w:r>
            <w:r>
              <w:rPr>
                <w:color w:val="1D181C"/>
                <w:sz w:val="16"/>
              </w:rPr>
              <w:t>financial</w:t>
            </w:r>
            <w:r>
              <w:rPr>
                <w:color w:val="1D181C"/>
                <w:spacing w:val="47"/>
                <w:sz w:val="16"/>
              </w:rPr>
              <w:t xml:space="preserve"> </w:t>
            </w:r>
            <w:r>
              <w:rPr>
                <w:color w:val="1D181C"/>
                <w:sz w:val="16"/>
              </w:rPr>
              <w:t>illiquidity</w:t>
            </w:r>
            <w:r>
              <w:rPr>
                <w:color w:val="1D181C"/>
                <w:spacing w:val="44"/>
                <w:sz w:val="16"/>
              </w:rPr>
              <w:t xml:space="preserve"> </w:t>
            </w:r>
            <w:r>
              <w:rPr>
                <w:color w:val="1D181C"/>
                <w:sz w:val="16"/>
              </w:rPr>
              <w:t>and</w:t>
            </w:r>
            <w:r>
              <w:rPr>
                <w:color w:val="1D181C"/>
                <w:spacing w:val="49"/>
                <w:sz w:val="16"/>
              </w:rPr>
              <w:t xml:space="preserve"> </w:t>
            </w:r>
            <w:r>
              <w:rPr>
                <w:color w:val="1D181C"/>
                <w:sz w:val="16"/>
              </w:rPr>
              <w:t>there</w:t>
            </w:r>
            <w:r>
              <w:rPr>
                <w:color w:val="1D181C"/>
                <w:spacing w:val="47"/>
                <w:sz w:val="16"/>
              </w:rPr>
              <w:t xml:space="preserve"> </w:t>
            </w:r>
            <w:r>
              <w:rPr>
                <w:color w:val="1D181C"/>
                <w:sz w:val="16"/>
              </w:rPr>
              <w:t>is</w:t>
            </w:r>
            <w:r>
              <w:rPr>
                <w:color w:val="1D181C"/>
                <w:spacing w:val="47"/>
                <w:sz w:val="16"/>
              </w:rPr>
              <w:t xml:space="preserve"> </w:t>
            </w:r>
            <w:r>
              <w:rPr>
                <w:color w:val="1D181C"/>
                <w:spacing w:val="-10"/>
                <w:sz w:val="16"/>
              </w:rPr>
              <w:t>a</w:t>
            </w:r>
          </w:p>
          <w:p w14:paraId="61135AF1" w14:textId="77777777" w:rsidR="00002BD0" w:rsidRDefault="00000000">
            <w:pPr>
              <w:pStyle w:val="TableParagraph"/>
              <w:spacing w:line="167" w:lineRule="exact"/>
              <w:ind w:left="71"/>
              <w:jc w:val="both"/>
              <w:rPr>
                <w:sz w:val="16"/>
              </w:rPr>
            </w:pPr>
            <w:r>
              <w:rPr>
                <w:color w:val="1D181C"/>
                <w:sz w:val="16"/>
              </w:rPr>
              <w:t>risk</w:t>
            </w:r>
            <w:r>
              <w:rPr>
                <w:color w:val="1D181C"/>
                <w:spacing w:val="-3"/>
                <w:sz w:val="16"/>
              </w:rPr>
              <w:t xml:space="preserve"> </w:t>
            </w:r>
            <w:r>
              <w:rPr>
                <w:color w:val="1D181C"/>
                <w:sz w:val="16"/>
              </w:rPr>
              <w:t>of</w:t>
            </w:r>
            <w:r>
              <w:rPr>
                <w:color w:val="1D181C"/>
                <w:spacing w:val="-2"/>
                <w:sz w:val="16"/>
              </w:rPr>
              <w:t xml:space="preserve"> </w:t>
            </w:r>
            <w:r>
              <w:rPr>
                <w:color w:val="1D181C"/>
                <w:sz w:val="16"/>
              </w:rPr>
              <w:t>imminent</w:t>
            </w:r>
            <w:r>
              <w:rPr>
                <w:color w:val="1D181C"/>
                <w:spacing w:val="-2"/>
                <w:sz w:val="16"/>
              </w:rPr>
              <w:t xml:space="preserve"> bankruptcy.</w:t>
            </w:r>
          </w:p>
        </w:tc>
      </w:tr>
    </w:tbl>
    <w:p w14:paraId="6A0D7DA9" w14:textId="77777777" w:rsidR="00002BD0" w:rsidRDefault="00000000">
      <w:pPr>
        <w:ind w:left="398"/>
        <w:jc w:val="both"/>
        <w:rPr>
          <w:sz w:val="16"/>
        </w:rPr>
      </w:pPr>
      <w:r>
        <w:rPr>
          <w:b/>
          <w:color w:val="1D181C"/>
          <w:sz w:val="16"/>
        </w:rPr>
        <w:t>Source:</w:t>
      </w:r>
      <w:r>
        <w:rPr>
          <w:b/>
          <w:color w:val="1D181C"/>
          <w:spacing w:val="-4"/>
          <w:sz w:val="16"/>
        </w:rPr>
        <w:t xml:space="preserve"> </w:t>
      </w:r>
      <w:r>
        <w:rPr>
          <w:color w:val="1D181C"/>
          <w:sz w:val="16"/>
        </w:rPr>
        <w:t>own</w:t>
      </w:r>
      <w:r>
        <w:rPr>
          <w:color w:val="1D181C"/>
          <w:spacing w:val="-2"/>
          <w:sz w:val="16"/>
        </w:rPr>
        <w:t xml:space="preserve"> processing</w:t>
      </w:r>
    </w:p>
    <w:p w14:paraId="229AA05A" w14:textId="77777777" w:rsidR="00002BD0" w:rsidRDefault="00002BD0">
      <w:pPr>
        <w:jc w:val="both"/>
        <w:rPr>
          <w:sz w:val="16"/>
        </w:rPr>
        <w:sectPr w:rsidR="00002BD0">
          <w:pgSz w:w="8500" w:h="12480"/>
          <w:pgMar w:top="1280" w:right="566" w:bottom="1240" w:left="425" w:header="0" w:footer="1054" w:gutter="0"/>
          <w:cols w:space="720"/>
        </w:sectPr>
      </w:pPr>
    </w:p>
    <w:p w14:paraId="21065C03" w14:textId="77777777" w:rsidR="00002BD0" w:rsidRDefault="00002BD0">
      <w:pPr>
        <w:pStyle w:val="BodyText"/>
        <w:rPr>
          <w:sz w:val="21"/>
        </w:rPr>
      </w:pPr>
    </w:p>
    <w:p w14:paraId="0C04A53A" w14:textId="77777777" w:rsidR="00002BD0" w:rsidRDefault="00002BD0">
      <w:pPr>
        <w:pStyle w:val="BodyText"/>
        <w:spacing w:before="173"/>
        <w:rPr>
          <w:sz w:val="21"/>
        </w:rPr>
      </w:pPr>
    </w:p>
    <w:p w14:paraId="29435626" w14:textId="77777777" w:rsidR="00002BD0" w:rsidRDefault="00000000">
      <w:pPr>
        <w:pStyle w:val="Heading1"/>
      </w:pPr>
      <w:bookmarkStart w:id="50" w:name="_TOC_250000"/>
      <w:bookmarkEnd w:id="50"/>
      <w:r>
        <w:rPr>
          <w:color w:val="1D181C"/>
          <w:spacing w:val="-2"/>
        </w:rPr>
        <w:t>Bibliography</w:t>
      </w:r>
    </w:p>
    <w:p w14:paraId="174CAC80" w14:textId="77777777" w:rsidR="00002BD0" w:rsidRDefault="00002BD0">
      <w:pPr>
        <w:pStyle w:val="BodyText"/>
        <w:spacing w:before="167"/>
        <w:rPr>
          <w:rFonts w:ascii="Arial"/>
          <w:b/>
          <w:sz w:val="21"/>
        </w:rPr>
      </w:pPr>
    </w:p>
    <w:p w14:paraId="738262EB" w14:textId="77777777" w:rsidR="00002BD0" w:rsidRDefault="00000000">
      <w:pPr>
        <w:spacing w:line="357" w:lineRule="auto"/>
        <w:ind w:left="1035" w:right="450" w:hanging="241"/>
        <w:jc w:val="both"/>
        <w:rPr>
          <w:sz w:val="19"/>
        </w:rPr>
      </w:pPr>
      <w:r>
        <w:rPr>
          <w:color w:val="1D181C"/>
          <w:sz w:val="19"/>
        </w:rPr>
        <w:t xml:space="preserve">Abdullah N.A., Halim A. (2008), Ahmad H. Predicting Corporate Failure of </w:t>
      </w:r>
      <w:proofErr w:type="spellStart"/>
      <w:r>
        <w:rPr>
          <w:color w:val="1D181C"/>
          <w:sz w:val="19"/>
        </w:rPr>
        <w:t>Malaysias</w:t>
      </w:r>
      <w:proofErr w:type="spellEnd"/>
      <w:r>
        <w:rPr>
          <w:color w:val="1D181C"/>
          <w:sz w:val="19"/>
        </w:rPr>
        <w:t xml:space="preserve"> Listed Companies: Comparing Multiple Discriminant Analysis, Logistic Regression and the Hazard Model, </w:t>
      </w:r>
      <w:r>
        <w:rPr>
          <w:i/>
          <w:color w:val="1D181C"/>
          <w:sz w:val="19"/>
        </w:rPr>
        <w:t>International Research Journal of Finance and Economics</w:t>
      </w:r>
      <w:r>
        <w:rPr>
          <w:color w:val="1D181C"/>
          <w:sz w:val="19"/>
        </w:rPr>
        <w:t>, Issue 15 2008, pp.202-217;</w:t>
      </w:r>
    </w:p>
    <w:p w14:paraId="6C19C8F4" w14:textId="77777777" w:rsidR="00002BD0" w:rsidRDefault="00000000">
      <w:pPr>
        <w:pStyle w:val="BodyText"/>
        <w:spacing w:line="355" w:lineRule="auto"/>
        <w:ind w:left="1035" w:right="453" w:hanging="241"/>
        <w:jc w:val="both"/>
      </w:pPr>
      <w:r>
        <w:rPr>
          <w:color w:val="1D181C"/>
        </w:rPr>
        <w:t>Abdullah H.,</w:t>
      </w:r>
      <w:r>
        <w:rPr>
          <w:color w:val="1D181C"/>
          <w:spacing w:val="-1"/>
        </w:rPr>
        <w:t xml:space="preserve"> </w:t>
      </w:r>
      <w:r>
        <w:rPr>
          <w:color w:val="1D181C"/>
        </w:rPr>
        <w:t>Valentine</w:t>
      </w:r>
      <w:r>
        <w:rPr>
          <w:color w:val="1D181C"/>
          <w:spacing w:val="-1"/>
        </w:rPr>
        <w:t xml:space="preserve"> </w:t>
      </w:r>
      <w:r>
        <w:rPr>
          <w:color w:val="1D181C"/>
        </w:rPr>
        <w:t>N.</w:t>
      </w:r>
      <w:r>
        <w:rPr>
          <w:color w:val="1D181C"/>
          <w:spacing w:val="-1"/>
        </w:rPr>
        <w:t xml:space="preserve"> </w:t>
      </w:r>
      <w:r>
        <w:rPr>
          <w:color w:val="1D181C"/>
        </w:rPr>
        <w:t>(2009),</w:t>
      </w:r>
      <w:r>
        <w:rPr>
          <w:color w:val="1D181C"/>
          <w:spacing w:val="-1"/>
        </w:rPr>
        <w:t xml:space="preserve"> </w:t>
      </w:r>
      <w:r>
        <w:rPr>
          <w:color w:val="1D181C"/>
        </w:rPr>
        <w:t>Fundamental and</w:t>
      </w:r>
      <w:r>
        <w:rPr>
          <w:color w:val="1D181C"/>
          <w:spacing w:val="-1"/>
        </w:rPr>
        <w:t xml:space="preserve"> </w:t>
      </w:r>
      <w:r>
        <w:rPr>
          <w:color w:val="1D181C"/>
        </w:rPr>
        <w:t xml:space="preserve">Ethics Theories of Corporate Governance, </w:t>
      </w:r>
      <w:proofErr w:type="spellStart"/>
      <w:r>
        <w:rPr>
          <w:i/>
          <w:color w:val="1D181C"/>
        </w:rPr>
        <w:t>EuroJournals</w:t>
      </w:r>
      <w:proofErr w:type="spellEnd"/>
      <w:r>
        <w:rPr>
          <w:i/>
          <w:color w:val="1D181C"/>
        </w:rPr>
        <w:t xml:space="preserve"> Publishing, </w:t>
      </w:r>
      <w:r>
        <w:rPr>
          <w:color w:val="1D181C"/>
        </w:rPr>
        <w:t>Inc. 2009, Issue 4, pp.88-96;</w:t>
      </w:r>
    </w:p>
    <w:p w14:paraId="343F34F3" w14:textId="4B7F19EB" w:rsidR="00002BD0" w:rsidRDefault="00000000">
      <w:pPr>
        <w:pStyle w:val="BodyText"/>
        <w:spacing w:line="355" w:lineRule="auto"/>
        <w:ind w:left="1035" w:right="451" w:hanging="241"/>
        <w:jc w:val="both"/>
      </w:pPr>
      <w:r>
        <w:rPr>
          <w:color w:val="1D181C"/>
        </w:rPr>
        <w:t xml:space="preserve">Achim M.V., </w:t>
      </w:r>
      <w:proofErr w:type="spellStart"/>
      <w:r>
        <w:rPr>
          <w:color w:val="1D181C"/>
        </w:rPr>
        <w:t>Borlea</w:t>
      </w:r>
      <w:proofErr w:type="spellEnd"/>
      <w:r>
        <w:rPr>
          <w:color w:val="1D181C"/>
        </w:rPr>
        <w:t xml:space="preserve"> N.S. (2015). Developing of ESG score to </w:t>
      </w:r>
      <w:proofErr w:type="spellStart"/>
      <w:r>
        <w:rPr>
          <w:color w:val="1D181C"/>
        </w:rPr>
        <w:t>asses</w:t>
      </w:r>
      <w:proofErr w:type="spellEnd"/>
      <w:r>
        <w:rPr>
          <w:color w:val="1D181C"/>
        </w:rPr>
        <w:t xml:space="preserve"> the non- financial performances in Romanian companies, Scopus, ScienceDirect, </w:t>
      </w:r>
      <w:r>
        <w:rPr>
          <w:i/>
          <w:color w:val="1D181C"/>
        </w:rPr>
        <w:t xml:space="preserve">Procedia Economics and Finance </w:t>
      </w:r>
      <w:r>
        <w:rPr>
          <w:color w:val="1D181C"/>
        </w:rPr>
        <w:t>32, pp. 1209 – 1224;</w:t>
      </w:r>
    </w:p>
    <w:p w14:paraId="77DF0EF0" w14:textId="77777777" w:rsidR="00002BD0" w:rsidRDefault="00000000">
      <w:pPr>
        <w:spacing w:before="1" w:line="357" w:lineRule="auto"/>
        <w:ind w:left="1035" w:right="452" w:hanging="241"/>
        <w:jc w:val="both"/>
        <w:rPr>
          <w:sz w:val="19"/>
        </w:rPr>
      </w:pPr>
      <w:r>
        <w:rPr>
          <w:color w:val="1D181C"/>
          <w:sz w:val="19"/>
        </w:rPr>
        <w:t>Achim</w:t>
      </w:r>
      <w:r>
        <w:rPr>
          <w:color w:val="1D181C"/>
          <w:spacing w:val="-2"/>
          <w:sz w:val="19"/>
        </w:rPr>
        <w:t xml:space="preserve"> </w:t>
      </w:r>
      <w:r>
        <w:rPr>
          <w:color w:val="1D181C"/>
          <w:sz w:val="19"/>
        </w:rPr>
        <w:t xml:space="preserve">M.V., </w:t>
      </w:r>
      <w:proofErr w:type="spellStart"/>
      <w:r>
        <w:rPr>
          <w:color w:val="1D181C"/>
          <w:sz w:val="19"/>
        </w:rPr>
        <w:t>Borlea</w:t>
      </w:r>
      <w:proofErr w:type="spellEnd"/>
      <w:r>
        <w:rPr>
          <w:color w:val="1D181C"/>
          <w:sz w:val="19"/>
        </w:rPr>
        <w:t xml:space="preserve"> N.S. (2014), Environmental performances – way to boost up financial performances of companies, </w:t>
      </w:r>
      <w:r>
        <w:rPr>
          <w:i/>
          <w:color w:val="1D181C"/>
          <w:sz w:val="19"/>
        </w:rPr>
        <w:t>Environmental Engineering and Management Journal</w:t>
      </w:r>
      <w:r>
        <w:rPr>
          <w:color w:val="1D181C"/>
          <w:sz w:val="19"/>
        </w:rPr>
        <w:t>, Volume 13, Issue 4,</w:t>
      </w:r>
      <w:r>
        <w:rPr>
          <w:color w:val="1D181C"/>
          <w:spacing w:val="40"/>
          <w:sz w:val="19"/>
        </w:rPr>
        <w:t xml:space="preserve"> </w:t>
      </w:r>
      <w:r>
        <w:rPr>
          <w:color w:val="1D181C"/>
          <w:sz w:val="19"/>
        </w:rPr>
        <w:t>pp. 1003-10016;</w:t>
      </w:r>
    </w:p>
    <w:p w14:paraId="434D0406" w14:textId="77777777" w:rsidR="00002BD0" w:rsidRDefault="00000000">
      <w:pPr>
        <w:spacing w:line="357" w:lineRule="auto"/>
        <w:ind w:left="1036" w:right="452" w:hanging="242"/>
        <w:jc w:val="both"/>
        <w:rPr>
          <w:sz w:val="19"/>
        </w:rPr>
      </w:pPr>
      <w:r>
        <w:rPr>
          <w:color w:val="1D181C"/>
          <w:sz w:val="19"/>
        </w:rPr>
        <w:t xml:space="preserve">Achim, M.V., </w:t>
      </w:r>
      <w:proofErr w:type="spellStart"/>
      <w:r>
        <w:rPr>
          <w:color w:val="1D181C"/>
          <w:sz w:val="19"/>
        </w:rPr>
        <w:t>Borlea</w:t>
      </w:r>
      <w:proofErr w:type="spellEnd"/>
      <w:r>
        <w:rPr>
          <w:color w:val="1D181C"/>
          <w:sz w:val="19"/>
        </w:rPr>
        <w:t xml:space="preserve"> N.S. (2013), </w:t>
      </w:r>
      <w:r>
        <w:rPr>
          <w:i/>
          <w:color w:val="1D181C"/>
          <w:sz w:val="19"/>
        </w:rPr>
        <w:t xml:space="preserve">Corporate Governance and Business Performances. Modern approaches in the new economy, </w:t>
      </w:r>
      <w:r>
        <w:rPr>
          <w:color w:val="1D181C"/>
          <w:sz w:val="19"/>
        </w:rPr>
        <w:t>LAP LAMBERT Academic Publishing, Germany;</w:t>
      </w:r>
    </w:p>
    <w:p w14:paraId="7CA03750" w14:textId="77777777" w:rsidR="00002BD0" w:rsidRDefault="00000000">
      <w:pPr>
        <w:spacing w:line="355" w:lineRule="auto"/>
        <w:ind w:left="1036" w:right="413" w:hanging="242"/>
        <w:jc w:val="both"/>
        <w:rPr>
          <w:sz w:val="19"/>
        </w:rPr>
      </w:pPr>
      <w:r>
        <w:rPr>
          <w:color w:val="1D181C"/>
          <w:sz w:val="19"/>
        </w:rPr>
        <w:t xml:space="preserve">Achim M.V., Mare C., </w:t>
      </w:r>
      <w:proofErr w:type="spellStart"/>
      <w:r>
        <w:rPr>
          <w:color w:val="1D181C"/>
          <w:sz w:val="19"/>
        </w:rPr>
        <w:t>Borlea</w:t>
      </w:r>
      <w:proofErr w:type="spellEnd"/>
      <w:r>
        <w:rPr>
          <w:color w:val="1D181C"/>
          <w:sz w:val="19"/>
        </w:rPr>
        <w:t xml:space="preserve"> N.S.</w:t>
      </w:r>
      <w:r>
        <w:rPr>
          <w:color w:val="1D181C"/>
          <w:spacing w:val="40"/>
          <w:sz w:val="19"/>
        </w:rPr>
        <w:t xml:space="preserve"> </w:t>
      </w:r>
      <w:r>
        <w:rPr>
          <w:color w:val="1D181C"/>
          <w:sz w:val="19"/>
        </w:rPr>
        <w:t xml:space="preserve">(2012), A statistical model of financial risk bankruptcy applied for Romanian manufact </w:t>
      </w:r>
      <w:proofErr w:type="spellStart"/>
      <w:r>
        <w:rPr>
          <w:color w:val="1D181C"/>
          <w:sz w:val="19"/>
        </w:rPr>
        <w:t>ing</w:t>
      </w:r>
      <w:proofErr w:type="spellEnd"/>
      <w:r>
        <w:rPr>
          <w:color w:val="1D181C"/>
          <w:sz w:val="19"/>
        </w:rPr>
        <w:t xml:space="preserve"> industry, Pr</w:t>
      </w:r>
      <w:r>
        <w:rPr>
          <w:i/>
          <w:color w:val="1D181C"/>
          <w:sz w:val="19"/>
        </w:rPr>
        <w:t>ocedia Economics and</w:t>
      </w:r>
      <w:r>
        <w:rPr>
          <w:i/>
          <w:color w:val="1D181C"/>
          <w:spacing w:val="-9"/>
          <w:sz w:val="19"/>
        </w:rPr>
        <w:t xml:space="preserve"> </w:t>
      </w:r>
      <w:r>
        <w:rPr>
          <w:i/>
          <w:color w:val="1D181C"/>
          <w:sz w:val="19"/>
        </w:rPr>
        <w:t>Finance</w:t>
      </w:r>
      <w:r>
        <w:rPr>
          <w:i/>
          <w:color w:val="1D181C"/>
          <w:spacing w:val="-10"/>
          <w:sz w:val="19"/>
        </w:rPr>
        <w:t xml:space="preserve"> </w:t>
      </w:r>
      <w:r>
        <w:rPr>
          <w:i/>
          <w:color w:val="1D181C"/>
          <w:sz w:val="19"/>
        </w:rPr>
        <w:t>of</w:t>
      </w:r>
      <w:r>
        <w:rPr>
          <w:i/>
          <w:color w:val="1D181C"/>
          <w:spacing w:val="-9"/>
          <w:sz w:val="19"/>
        </w:rPr>
        <w:t xml:space="preserve"> </w:t>
      </w:r>
      <w:r>
        <w:rPr>
          <w:i/>
          <w:color w:val="1D181C"/>
          <w:sz w:val="19"/>
        </w:rPr>
        <w:t>conference</w:t>
      </w:r>
      <w:r>
        <w:rPr>
          <w:i/>
          <w:color w:val="1D181C"/>
          <w:spacing w:val="-9"/>
          <w:sz w:val="19"/>
        </w:rPr>
        <w:t xml:space="preserve"> </w:t>
      </w:r>
      <w:r>
        <w:rPr>
          <w:i/>
          <w:color w:val="1D181C"/>
          <w:sz w:val="19"/>
        </w:rPr>
        <w:t>Emerging</w:t>
      </w:r>
      <w:r>
        <w:rPr>
          <w:i/>
          <w:color w:val="1D181C"/>
          <w:spacing w:val="-9"/>
          <w:sz w:val="19"/>
        </w:rPr>
        <w:t xml:space="preserve"> </w:t>
      </w:r>
      <w:r>
        <w:rPr>
          <w:i/>
          <w:color w:val="1D181C"/>
          <w:sz w:val="19"/>
        </w:rPr>
        <w:t>Markets</w:t>
      </w:r>
      <w:r>
        <w:rPr>
          <w:i/>
          <w:color w:val="1D181C"/>
          <w:spacing w:val="-9"/>
          <w:sz w:val="19"/>
        </w:rPr>
        <w:t xml:space="preserve"> </w:t>
      </w:r>
      <w:r>
        <w:rPr>
          <w:i/>
          <w:color w:val="1D181C"/>
          <w:sz w:val="19"/>
        </w:rPr>
        <w:t>Queries</w:t>
      </w:r>
      <w:r>
        <w:rPr>
          <w:i/>
          <w:color w:val="1D181C"/>
          <w:spacing w:val="-9"/>
          <w:sz w:val="19"/>
        </w:rPr>
        <w:t xml:space="preserve"> </w:t>
      </w:r>
      <w:r>
        <w:rPr>
          <w:i/>
          <w:color w:val="1D181C"/>
          <w:sz w:val="19"/>
        </w:rPr>
        <w:t>in</w:t>
      </w:r>
      <w:r>
        <w:rPr>
          <w:i/>
          <w:color w:val="1D181C"/>
          <w:spacing w:val="-9"/>
          <w:sz w:val="19"/>
        </w:rPr>
        <w:t xml:space="preserve"> </w:t>
      </w:r>
      <w:r>
        <w:rPr>
          <w:i/>
          <w:color w:val="1D181C"/>
          <w:sz w:val="19"/>
        </w:rPr>
        <w:t>Finance</w:t>
      </w:r>
      <w:r>
        <w:rPr>
          <w:i/>
          <w:color w:val="1D181C"/>
          <w:spacing w:val="-9"/>
          <w:sz w:val="19"/>
        </w:rPr>
        <w:t xml:space="preserve"> </w:t>
      </w:r>
      <w:r>
        <w:rPr>
          <w:i/>
          <w:color w:val="1D181C"/>
          <w:sz w:val="19"/>
        </w:rPr>
        <w:t>and</w:t>
      </w:r>
      <w:r>
        <w:rPr>
          <w:i/>
          <w:color w:val="1D181C"/>
          <w:spacing w:val="-9"/>
          <w:sz w:val="19"/>
        </w:rPr>
        <w:t xml:space="preserve"> </w:t>
      </w:r>
      <w:r>
        <w:rPr>
          <w:i/>
          <w:color w:val="1D181C"/>
          <w:sz w:val="19"/>
        </w:rPr>
        <w:t xml:space="preserve">Business, EMQFB, </w:t>
      </w:r>
      <w:proofErr w:type="spellStart"/>
      <w:r>
        <w:rPr>
          <w:color w:val="1D181C"/>
          <w:sz w:val="19"/>
        </w:rPr>
        <w:t>Târgu</w:t>
      </w:r>
      <w:proofErr w:type="spellEnd"/>
      <w:r>
        <w:rPr>
          <w:color w:val="1D181C"/>
          <w:sz w:val="19"/>
        </w:rPr>
        <w:t xml:space="preserve"> </w:t>
      </w:r>
      <w:proofErr w:type="spellStart"/>
      <w:r>
        <w:rPr>
          <w:color w:val="1D181C"/>
          <w:sz w:val="19"/>
        </w:rPr>
        <w:t>Mureş</w:t>
      </w:r>
      <w:proofErr w:type="spellEnd"/>
      <w:r>
        <w:rPr>
          <w:color w:val="1D181C"/>
          <w:sz w:val="19"/>
        </w:rPr>
        <w:t>, 24-27 October 2012,</w:t>
      </w:r>
      <w:r>
        <w:rPr>
          <w:color w:val="1D181C"/>
          <w:spacing w:val="40"/>
          <w:sz w:val="19"/>
        </w:rPr>
        <w:t xml:space="preserve"> </w:t>
      </w:r>
      <w:r>
        <w:rPr>
          <w:color w:val="1D181C"/>
          <w:sz w:val="19"/>
        </w:rPr>
        <w:t>Vol.3, pp. 132–</w:t>
      </w:r>
      <w:proofErr w:type="gramStart"/>
      <w:r>
        <w:rPr>
          <w:color w:val="1D181C"/>
          <w:sz w:val="19"/>
        </w:rPr>
        <w:t>137 ;</w:t>
      </w:r>
      <w:proofErr w:type="gramEnd"/>
    </w:p>
    <w:p w14:paraId="2976EFCD" w14:textId="77777777" w:rsidR="00002BD0" w:rsidRDefault="00000000">
      <w:pPr>
        <w:spacing w:line="355" w:lineRule="auto"/>
        <w:ind w:left="757" w:right="378"/>
        <w:jc w:val="center"/>
        <w:rPr>
          <w:sz w:val="19"/>
        </w:rPr>
      </w:pPr>
      <w:r>
        <w:rPr>
          <w:color w:val="1D181C"/>
          <w:sz w:val="19"/>
        </w:rPr>
        <w:t>Achim M.V.,</w:t>
      </w:r>
      <w:r>
        <w:rPr>
          <w:color w:val="1D181C"/>
          <w:spacing w:val="18"/>
          <w:sz w:val="19"/>
        </w:rPr>
        <w:t xml:space="preserve"> </w:t>
      </w:r>
      <w:proofErr w:type="spellStart"/>
      <w:r>
        <w:rPr>
          <w:color w:val="1D181C"/>
          <w:sz w:val="19"/>
        </w:rPr>
        <w:t>Borlea</w:t>
      </w:r>
      <w:proofErr w:type="spellEnd"/>
      <w:r>
        <w:rPr>
          <w:color w:val="1D181C"/>
          <w:spacing w:val="18"/>
          <w:sz w:val="19"/>
        </w:rPr>
        <w:t xml:space="preserve"> </w:t>
      </w:r>
      <w:r>
        <w:rPr>
          <w:color w:val="1D181C"/>
          <w:sz w:val="19"/>
        </w:rPr>
        <w:t>S.N.</w:t>
      </w:r>
      <w:r>
        <w:rPr>
          <w:color w:val="1D181C"/>
          <w:spacing w:val="18"/>
          <w:sz w:val="19"/>
        </w:rPr>
        <w:t xml:space="preserve"> </w:t>
      </w:r>
      <w:r>
        <w:rPr>
          <w:color w:val="1D181C"/>
          <w:sz w:val="19"/>
        </w:rPr>
        <w:t>(2012),</w:t>
      </w:r>
      <w:r>
        <w:rPr>
          <w:color w:val="1D181C"/>
          <w:spacing w:val="18"/>
          <w:sz w:val="19"/>
        </w:rPr>
        <w:t xml:space="preserve"> </w:t>
      </w:r>
      <w:r>
        <w:rPr>
          <w:color w:val="1D181C"/>
          <w:sz w:val="19"/>
        </w:rPr>
        <w:t>Consideration</w:t>
      </w:r>
      <w:r>
        <w:rPr>
          <w:color w:val="1D181C"/>
          <w:spacing w:val="18"/>
          <w:sz w:val="19"/>
        </w:rPr>
        <w:t xml:space="preserve"> </w:t>
      </w:r>
      <w:r>
        <w:rPr>
          <w:color w:val="1D181C"/>
          <w:sz w:val="19"/>
        </w:rPr>
        <w:t>on</w:t>
      </w:r>
      <w:r>
        <w:rPr>
          <w:color w:val="1D181C"/>
          <w:spacing w:val="18"/>
          <w:sz w:val="19"/>
        </w:rPr>
        <w:t xml:space="preserve"> </w:t>
      </w:r>
      <w:r>
        <w:rPr>
          <w:color w:val="1D181C"/>
          <w:sz w:val="19"/>
        </w:rPr>
        <w:t>business</w:t>
      </w:r>
      <w:r>
        <w:rPr>
          <w:color w:val="1D181C"/>
          <w:spacing w:val="19"/>
          <w:sz w:val="19"/>
        </w:rPr>
        <w:t xml:space="preserve"> </w:t>
      </w:r>
      <w:r>
        <w:rPr>
          <w:color w:val="1D181C"/>
          <w:sz w:val="19"/>
        </w:rPr>
        <w:t>risk</w:t>
      </w:r>
      <w:r>
        <w:rPr>
          <w:color w:val="1D181C"/>
          <w:spacing w:val="21"/>
          <w:sz w:val="19"/>
        </w:rPr>
        <w:t xml:space="preserve"> </w:t>
      </w:r>
      <w:r>
        <w:rPr>
          <w:color w:val="1D181C"/>
          <w:sz w:val="19"/>
        </w:rPr>
        <w:t>of</w:t>
      </w:r>
      <w:r>
        <w:rPr>
          <w:color w:val="1D181C"/>
          <w:spacing w:val="17"/>
          <w:sz w:val="19"/>
        </w:rPr>
        <w:t xml:space="preserve"> </w:t>
      </w:r>
      <w:proofErr w:type="spellStart"/>
      <w:r>
        <w:rPr>
          <w:color w:val="1D181C"/>
          <w:sz w:val="19"/>
        </w:rPr>
        <w:t>bancruptcy</w:t>
      </w:r>
      <w:proofErr w:type="spellEnd"/>
      <w:r>
        <w:rPr>
          <w:color w:val="1D181C"/>
          <w:sz w:val="19"/>
        </w:rPr>
        <w:t xml:space="preserve">, </w:t>
      </w:r>
      <w:proofErr w:type="spellStart"/>
      <w:r>
        <w:rPr>
          <w:i/>
          <w:color w:val="1D181C"/>
          <w:sz w:val="19"/>
        </w:rPr>
        <w:t>Revista</w:t>
      </w:r>
      <w:proofErr w:type="spellEnd"/>
      <w:r>
        <w:rPr>
          <w:i/>
          <w:color w:val="1D181C"/>
          <w:sz w:val="19"/>
        </w:rPr>
        <w:t xml:space="preserve"> de </w:t>
      </w:r>
      <w:proofErr w:type="spellStart"/>
      <w:r>
        <w:rPr>
          <w:i/>
          <w:color w:val="1D181C"/>
          <w:sz w:val="19"/>
        </w:rPr>
        <w:t>Studii</w:t>
      </w:r>
      <w:proofErr w:type="spellEnd"/>
      <w:r>
        <w:rPr>
          <w:i/>
          <w:color w:val="1D181C"/>
          <w:sz w:val="19"/>
        </w:rPr>
        <w:t xml:space="preserve"> </w:t>
      </w:r>
      <w:proofErr w:type="spellStart"/>
      <w:r>
        <w:rPr>
          <w:i/>
          <w:color w:val="1D181C"/>
          <w:sz w:val="19"/>
        </w:rPr>
        <w:t>şi</w:t>
      </w:r>
      <w:proofErr w:type="spellEnd"/>
      <w:r>
        <w:rPr>
          <w:i/>
          <w:color w:val="1D181C"/>
          <w:sz w:val="19"/>
        </w:rPr>
        <w:t xml:space="preserve"> </w:t>
      </w:r>
      <w:proofErr w:type="spellStart"/>
      <w:r>
        <w:rPr>
          <w:i/>
          <w:color w:val="1D181C"/>
          <w:sz w:val="19"/>
        </w:rPr>
        <w:t>Cercetări</w:t>
      </w:r>
      <w:proofErr w:type="spellEnd"/>
      <w:r>
        <w:rPr>
          <w:i/>
          <w:color w:val="1D181C"/>
          <w:sz w:val="19"/>
        </w:rPr>
        <w:t xml:space="preserve"> </w:t>
      </w:r>
      <w:proofErr w:type="spellStart"/>
      <w:r>
        <w:rPr>
          <w:i/>
          <w:color w:val="1D181C"/>
          <w:sz w:val="19"/>
        </w:rPr>
        <w:t>Economice</w:t>
      </w:r>
      <w:proofErr w:type="spellEnd"/>
      <w:r>
        <w:rPr>
          <w:i/>
          <w:color w:val="1D181C"/>
          <w:sz w:val="19"/>
        </w:rPr>
        <w:t xml:space="preserve"> "Virgil </w:t>
      </w:r>
      <w:proofErr w:type="spellStart"/>
      <w:r>
        <w:rPr>
          <w:i/>
          <w:color w:val="1D181C"/>
          <w:sz w:val="19"/>
        </w:rPr>
        <w:t>Madgearu</w:t>
      </w:r>
      <w:proofErr w:type="spellEnd"/>
      <w:r>
        <w:rPr>
          <w:i/>
          <w:color w:val="1D181C"/>
          <w:sz w:val="19"/>
        </w:rPr>
        <w:t xml:space="preserve">", </w:t>
      </w:r>
      <w:r>
        <w:rPr>
          <w:color w:val="1D181C"/>
          <w:sz w:val="19"/>
        </w:rPr>
        <w:t>no. 2,</w:t>
      </w:r>
      <w:r>
        <w:rPr>
          <w:color w:val="1D181C"/>
          <w:spacing w:val="80"/>
          <w:sz w:val="19"/>
        </w:rPr>
        <w:t xml:space="preserve"> </w:t>
      </w:r>
      <w:r>
        <w:rPr>
          <w:color w:val="1D181C"/>
          <w:sz w:val="19"/>
        </w:rPr>
        <w:t>pp.5-31; Achim</w:t>
      </w:r>
      <w:r>
        <w:rPr>
          <w:color w:val="1D181C"/>
          <w:spacing w:val="69"/>
          <w:sz w:val="19"/>
        </w:rPr>
        <w:t xml:space="preserve"> </w:t>
      </w:r>
      <w:r>
        <w:rPr>
          <w:color w:val="1D181C"/>
          <w:sz w:val="19"/>
        </w:rPr>
        <w:t>M.V.,</w:t>
      </w:r>
      <w:r>
        <w:rPr>
          <w:color w:val="1D181C"/>
          <w:spacing w:val="74"/>
          <w:sz w:val="19"/>
        </w:rPr>
        <w:t xml:space="preserve"> </w:t>
      </w:r>
      <w:r>
        <w:rPr>
          <w:color w:val="1D181C"/>
          <w:sz w:val="19"/>
        </w:rPr>
        <w:t>Pintea</w:t>
      </w:r>
      <w:r>
        <w:rPr>
          <w:color w:val="1D181C"/>
          <w:spacing w:val="73"/>
          <w:sz w:val="19"/>
        </w:rPr>
        <w:t xml:space="preserve"> </w:t>
      </w:r>
      <w:r>
        <w:rPr>
          <w:color w:val="1D181C"/>
          <w:sz w:val="19"/>
        </w:rPr>
        <w:t>M.O.,</w:t>
      </w:r>
      <w:r>
        <w:rPr>
          <w:color w:val="1D181C"/>
          <w:spacing w:val="73"/>
          <w:sz w:val="19"/>
        </w:rPr>
        <w:t xml:space="preserve"> </w:t>
      </w:r>
      <w:proofErr w:type="spellStart"/>
      <w:r>
        <w:rPr>
          <w:color w:val="1D181C"/>
          <w:sz w:val="19"/>
        </w:rPr>
        <w:t>Borlea</w:t>
      </w:r>
      <w:proofErr w:type="spellEnd"/>
      <w:r>
        <w:rPr>
          <w:color w:val="1D181C"/>
          <w:spacing w:val="74"/>
          <w:sz w:val="19"/>
        </w:rPr>
        <w:t xml:space="preserve"> </w:t>
      </w:r>
      <w:r>
        <w:rPr>
          <w:color w:val="1D181C"/>
          <w:sz w:val="19"/>
        </w:rPr>
        <w:t>S.N.</w:t>
      </w:r>
      <w:r>
        <w:rPr>
          <w:color w:val="1D181C"/>
          <w:spacing w:val="72"/>
          <w:sz w:val="19"/>
        </w:rPr>
        <w:t xml:space="preserve"> </w:t>
      </w:r>
      <w:r>
        <w:rPr>
          <w:color w:val="1D181C"/>
          <w:sz w:val="19"/>
        </w:rPr>
        <w:t>(2011),</w:t>
      </w:r>
      <w:r>
        <w:rPr>
          <w:color w:val="1D181C"/>
          <w:spacing w:val="74"/>
          <w:sz w:val="19"/>
        </w:rPr>
        <w:t xml:space="preserve"> </w:t>
      </w:r>
      <w:r>
        <w:rPr>
          <w:color w:val="1D181C"/>
          <w:sz w:val="19"/>
        </w:rPr>
        <w:t>Social</w:t>
      </w:r>
      <w:r>
        <w:rPr>
          <w:color w:val="1D181C"/>
          <w:spacing w:val="72"/>
          <w:sz w:val="19"/>
        </w:rPr>
        <w:t xml:space="preserve"> </w:t>
      </w:r>
      <w:r>
        <w:rPr>
          <w:color w:val="1D181C"/>
          <w:sz w:val="19"/>
        </w:rPr>
        <w:t>and</w:t>
      </w:r>
      <w:r>
        <w:rPr>
          <w:color w:val="1D181C"/>
          <w:spacing w:val="73"/>
          <w:sz w:val="19"/>
        </w:rPr>
        <w:t xml:space="preserve"> </w:t>
      </w:r>
      <w:r>
        <w:rPr>
          <w:color w:val="1D181C"/>
          <w:spacing w:val="-2"/>
          <w:sz w:val="19"/>
        </w:rPr>
        <w:t>Environmental</w:t>
      </w:r>
    </w:p>
    <w:p w14:paraId="52DA4923" w14:textId="77777777" w:rsidR="00002BD0" w:rsidRDefault="00000000">
      <w:pPr>
        <w:spacing w:line="357" w:lineRule="auto"/>
        <w:ind w:left="1035" w:right="452"/>
        <w:jc w:val="both"/>
        <w:rPr>
          <w:sz w:val="19"/>
        </w:rPr>
      </w:pPr>
      <w:r>
        <w:rPr>
          <w:color w:val="1D181C"/>
          <w:sz w:val="19"/>
        </w:rPr>
        <w:t xml:space="preserve">Performance-New Dimension of Performance in the Context of Sustainable Development, </w:t>
      </w:r>
      <w:r>
        <w:rPr>
          <w:i/>
          <w:color w:val="1D181C"/>
          <w:sz w:val="19"/>
        </w:rPr>
        <w:t xml:space="preserve">Ovidius University Annals, Economic Sciences Series </w:t>
      </w:r>
      <w:r>
        <w:rPr>
          <w:color w:val="1D181C"/>
          <w:sz w:val="19"/>
        </w:rPr>
        <w:t>Vol. 11, No. 1, pp. 7-</w:t>
      </w:r>
      <w:proofErr w:type="gramStart"/>
      <w:r>
        <w:rPr>
          <w:color w:val="1D181C"/>
          <w:sz w:val="19"/>
        </w:rPr>
        <w:t>12 ;</w:t>
      </w:r>
      <w:proofErr w:type="gramEnd"/>
    </w:p>
    <w:p w14:paraId="1B34B05D" w14:textId="77777777" w:rsidR="00002BD0" w:rsidRDefault="00002BD0">
      <w:pPr>
        <w:spacing w:line="357" w:lineRule="auto"/>
        <w:jc w:val="both"/>
        <w:rPr>
          <w:sz w:val="19"/>
        </w:rPr>
        <w:sectPr w:rsidR="00002BD0">
          <w:pgSz w:w="8500" w:h="12480"/>
          <w:pgMar w:top="1420" w:right="566" w:bottom="1240" w:left="425" w:header="0" w:footer="1054" w:gutter="0"/>
          <w:cols w:space="720"/>
        </w:sectPr>
      </w:pPr>
    </w:p>
    <w:p w14:paraId="4F5EA1CC" w14:textId="77777777" w:rsidR="00002BD0" w:rsidRDefault="00000000">
      <w:pPr>
        <w:spacing w:before="71" w:line="355" w:lineRule="auto"/>
        <w:ind w:left="638" w:right="849" w:hanging="241"/>
        <w:jc w:val="both"/>
        <w:rPr>
          <w:sz w:val="19"/>
        </w:rPr>
      </w:pPr>
      <w:r>
        <w:rPr>
          <w:color w:val="1D181C"/>
          <w:sz w:val="19"/>
        </w:rPr>
        <w:lastRenderedPageBreak/>
        <w:t xml:space="preserve">Adams M.B. (1994), Agency theory and the internal audit, </w:t>
      </w:r>
      <w:r>
        <w:rPr>
          <w:i/>
          <w:color w:val="1D181C"/>
          <w:sz w:val="19"/>
        </w:rPr>
        <w:t>Managerial Auditing Journal</w:t>
      </w:r>
      <w:r>
        <w:rPr>
          <w:color w:val="1D181C"/>
          <w:sz w:val="19"/>
        </w:rPr>
        <w:t>, 1994, 9 (8),</w:t>
      </w:r>
      <w:r>
        <w:rPr>
          <w:color w:val="1D181C"/>
          <w:spacing w:val="40"/>
          <w:sz w:val="19"/>
        </w:rPr>
        <w:t xml:space="preserve"> </w:t>
      </w:r>
      <w:r>
        <w:rPr>
          <w:color w:val="1D181C"/>
          <w:sz w:val="19"/>
        </w:rPr>
        <w:t>pp. 8-12;</w:t>
      </w:r>
    </w:p>
    <w:p w14:paraId="7C71E9EB" w14:textId="77777777" w:rsidR="00002BD0" w:rsidRDefault="00000000">
      <w:pPr>
        <w:pStyle w:val="BodyText"/>
        <w:spacing w:before="1" w:line="357" w:lineRule="auto"/>
        <w:ind w:left="638" w:right="849" w:hanging="241"/>
        <w:jc w:val="both"/>
      </w:pPr>
      <w:r>
        <w:rPr>
          <w:color w:val="1D181C"/>
        </w:rPr>
        <w:t>Al-Hussain</w:t>
      </w:r>
      <w:r>
        <w:rPr>
          <w:color w:val="1D181C"/>
          <w:spacing w:val="-9"/>
        </w:rPr>
        <w:t xml:space="preserve"> </w:t>
      </w:r>
      <w:r>
        <w:rPr>
          <w:color w:val="1D181C"/>
        </w:rPr>
        <w:t>A.,</w:t>
      </w:r>
      <w:r>
        <w:rPr>
          <w:color w:val="1D181C"/>
          <w:spacing w:val="-10"/>
        </w:rPr>
        <w:t xml:space="preserve"> </w:t>
      </w:r>
      <w:r>
        <w:rPr>
          <w:color w:val="1D181C"/>
        </w:rPr>
        <w:t>Johnson</w:t>
      </w:r>
      <w:r>
        <w:rPr>
          <w:color w:val="1D181C"/>
          <w:spacing w:val="-11"/>
        </w:rPr>
        <w:t xml:space="preserve"> </w:t>
      </w:r>
      <w:r>
        <w:rPr>
          <w:color w:val="1D181C"/>
        </w:rPr>
        <w:t>R.</w:t>
      </w:r>
      <w:r>
        <w:rPr>
          <w:color w:val="1D181C"/>
          <w:spacing w:val="-11"/>
        </w:rPr>
        <w:t xml:space="preserve"> </w:t>
      </w:r>
      <w:r>
        <w:rPr>
          <w:color w:val="1D181C"/>
        </w:rPr>
        <w:t>L.</w:t>
      </w:r>
      <w:r>
        <w:rPr>
          <w:color w:val="1D181C"/>
          <w:spacing w:val="-10"/>
        </w:rPr>
        <w:t xml:space="preserve"> </w:t>
      </w:r>
      <w:r>
        <w:rPr>
          <w:color w:val="1D181C"/>
        </w:rPr>
        <w:t>(2009),</w:t>
      </w:r>
      <w:r>
        <w:rPr>
          <w:color w:val="1D181C"/>
          <w:spacing w:val="-11"/>
        </w:rPr>
        <w:t xml:space="preserve"> </w:t>
      </w:r>
      <w:r>
        <w:rPr>
          <w:color w:val="1D181C"/>
        </w:rPr>
        <w:t>Relationship</w:t>
      </w:r>
      <w:r>
        <w:rPr>
          <w:color w:val="1D181C"/>
          <w:spacing w:val="-11"/>
        </w:rPr>
        <w:t xml:space="preserve"> </w:t>
      </w:r>
      <w:r>
        <w:rPr>
          <w:color w:val="1D181C"/>
        </w:rPr>
        <w:t>between</w:t>
      </w:r>
      <w:r>
        <w:rPr>
          <w:color w:val="1D181C"/>
          <w:spacing w:val="-11"/>
        </w:rPr>
        <w:t xml:space="preserve"> </w:t>
      </w:r>
      <w:r>
        <w:rPr>
          <w:color w:val="1D181C"/>
        </w:rPr>
        <w:t>Corporate</w:t>
      </w:r>
      <w:r>
        <w:rPr>
          <w:color w:val="1D181C"/>
          <w:spacing w:val="-11"/>
        </w:rPr>
        <w:t xml:space="preserve"> </w:t>
      </w:r>
      <w:r>
        <w:rPr>
          <w:color w:val="1D181C"/>
        </w:rPr>
        <w:t>Governance Efficiency and Saudi Banks' Performance</w:t>
      </w:r>
      <w:r>
        <w:rPr>
          <w:b/>
          <w:i/>
          <w:color w:val="1D181C"/>
        </w:rPr>
        <w:t xml:space="preserve">, </w:t>
      </w:r>
      <w:r>
        <w:rPr>
          <w:i/>
          <w:color w:val="1D181C"/>
        </w:rPr>
        <w:t xml:space="preserve">The Business Review, </w:t>
      </w:r>
      <w:r>
        <w:rPr>
          <w:color w:val="1D181C"/>
        </w:rPr>
        <w:t>Cambridge. Hollywood: Dec 2009. Vol. 14, pg. 111-118;</w:t>
      </w:r>
    </w:p>
    <w:p w14:paraId="3927E245" w14:textId="77777777" w:rsidR="00002BD0" w:rsidRDefault="00000000">
      <w:pPr>
        <w:spacing w:line="355" w:lineRule="auto"/>
        <w:ind w:left="398" w:right="849" w:hanging="1"/>
        <w:jc w:val="right"/>
        <w:rPr>
          <w:sz w:val="19"/>
        </w:rPr>
      </w:pPr>
      <w:r>
        <w:rPr>
          <w:color w:val="1D181C"/>
          <w:sz w:val="19"/>
        </w:rPr>
        <w:t>Agrawal</w:t>
      </w:r>
      <w:r>
        <w:rPr>
          <w:color w:val="1D181C"/>
          <w:spacing w:val="-7"/>
          <w:sz w:val="19"/>
        </w:rPr>
        <w:t xml:space="preserve"> </w:t>
      </w:r>
      <w:r>
        <w:rPr>
          <w:color w:val="1D181C"/>
          <w:sz w:val="19"/>
        </w:rPr>
        <w:t>A.,</w:t>
      </w:r>
      <w:r>
        <w:rPr>
          <w:color w:val="1D181C"/>
          <w:spacing w:val="-7"/>
          <w:sz w:val="19"/>
        </w:rPr>
        <w:t xml:space="preserve"> </w:t>
      </w:r>
      <w:proofErr w:type="spellStart"/>
      <w:r>
        <w:rPr>
          <w:color w:val="1D181C"/>
          <w:sz w:val="19"/>
        </w:rPr>
        <w:t>Knoeber</w:t>
      </w:r>
      <w:proofErr w:type="spellEnd"/>
      <w:r>
        <w:rPr>
          <w:color w:val="1D181C"/>
          <w:spacing w:val="32"/>
          <w:sz w:val="19"/>
        </w:rPr>
        <w:t xml:space="preserve"> </w:t>
      </w:r>
      <w:r>
        <w:rPr>
          <w:color w:val="1D181C"/>
          <w:sz w:val="19"/>
        </w:rPr>
        <w:t>C.</w:t>
      </w:r>
      <w:r>
        <w:rPr>
          <w:color w:val="1D181C"/>
          <w:spacing w:val="-8"/>
          <w:sz w:val="19"/>
        </w:rPr>
        <w:t xml:space="preserve"> </w:t>
      </w:r>
      <w:r>
        <w:rPr>
          <w:color w:val="1D181C"/>
          <w:sz w:val="19"/>
        </w:rPr>
        <w:t>R.</w:t>
      </w:r>
      <w:r>
        <w:rPr>
          <w:color w:val="1D181C"/>
          <w:spacing w:val="-8"/>
          <w:sz w:val="19"/>
        </w:rPr>
        <w:t xml:space="preserve"> </w:t>
      </w:r>
      <w:r>
        <w:rPr>
          <w:color w:val="1D181C"/>
          <w:sz w:val="19"/>
        </w:rPr>
        <w:t>(2012),</w:t>
      </w:r>
      <w:r>
        <w:rPr>
          <w:color w:val="1D181C"/>
          <w:spacing w:val="-8"/>
          <w:sz w:val="19"/>
        </w:rPr>
        <w:t xml:space="preserve"> </w:t>
      </w:r>
      <w:r>
        <w:rPr>
          <w:color w:val="1D181C"/>
          <w:sz w:val="19"/>
        </w:rPr>
        <w:t>Corporate</w:t>
      </w:r>
      <w:r>
        <w:rPr>
          <w:color w:val="1D181C"/>
          <w:spacing w:val="-7"/>
          <w:sz w:val="19"/>
        </w:rPr>
        <w:t xml:space="preserve"> </w:t>
      </w:r>
      <w:r>
        <w:rPr>
          <w:color w:val="1D181C"/>
          <w:sz w:val="19"/>
        </w:rPr>
        <w:t>Governance</w:t>
      </w:r>
      <w:r>
        <w:rPr>
          <w:color w:val="1D181C"/>
          <w:spacing w:val="-7"/>
          <w:sz w:val="19"/>
        </w:rPr>
        <w:t xml:space="preserve"> </w:t>
      </w:r>
      <w:r>
        <w:rPr>
          <w:color w:val="1D181C"/>
          <w:sz w:val="19"/>
        </w:rPr>
        <w:t>and</w:t>
      </w:r>
      <w:r>
        <w:rPr>
          <w:color w:val="1D181C"/>
          <w:spacing w:val="-8"/>
          <w:sz w:val="19"/>
        </w:rPr>
        <w:t xml:space="preserve"> </w:t>
      </w:r>
      <w:r>
        <w:rPr>
          <w:color w:val="1D181C"/>
          <w:sz w:val="19"/>
        </w:rPr>
        <w:t>Firm</w:t>
      </w:r>
      <w:r>
        <w:rPr>
          <w:color w:val="1D181C"/>
          <w:spacing w:val="-10"/>
          <w:sz w:val="19"/>
        </w:rPr>
        <w:t xml:space="preserve"> </w:t>
      </w:r>
      <w:r>
        <w:rPr>
          <w:color w:val="1D181C"/>
          <w:sz w:val="19"/>
        </w:rPr>
        <w:t xml:space="preserve">Performance, Chapter 26 in Thomas, Christopher R. and William F. Shughart II, eds., </w:t>
      </w:r>
      <w:r>
        <w:rPr>
          <w:i/>
          <w:color w:val="1D181C"/>
          <w:sz w:val="19"/>
        </w:rPr>
        <w:t xml:space="preserve">Oxford Handbook in Managerial Economics, </w:t>
      </w:r>
      <w:r>
        <w:rPr>
          <w:color w:val="1D181C"/>
          <w:sz w:val="19"/>
        </w:rPr>
        <w:t>Oxford University Press, New York, NY; Austin</w:t>
      </w:r>
      <w:r>
        <w:rPr>
          <w:color w:val="1D181C"/>
          <w:spacing w:val="40"/>
          <w:sz w:val="19"/>
        </w:rPr>
        <w:t xml:space="preserve"> </w:t>
      </w:r>
      <w:r>
        <w:rPr>
          <w:color w:val="1D181C"/>
          <w:sz w:val="19"/>
        </w:rPr>
        <w:t>D.,</w:t>
      </w:r>
      <w:r>
        <w:rPr>
          <w:color w:val="1D181C"/>
          <w:spacing w:val="40"/>
          <w:sz w:val="19"/>
        </w:rPr>
        <w:t xml:space="preserve"> </w:t>
      </w:r>
      <w:r>
        <w:rPr>
          <w:color w:val="1D181C"/>
          <w:sz w:val="19"/>
        </w:rPr>
        <w:t>Alberini</w:t>
      </w:r>
      <w:r>
        <w:rPr>
          <w:color w:val="1D181C"/>
          <w:spacing w:val="40"/>
          <w:sz w:val="19"/>
        </w:rPr>
        <w:t xml:space="preserve"> </w:t>
      </w:r>
      <w:r>
        <w:rPr>
          <w:color w:val="1D181C"/>
          <w:sz w:val="19"/>
        </w:rPr>
        <w:t>A.,</w:t>
      </w:r>
      <w:r>
        <w:rPr>
          <w:color w:val="1D181C"/>
          <w:spacing w:val="40"/>
          <w:sz w:val="19"/>
        </w:rPr>
        <w:t xml:space="preserve"> </w:t>
      </w:r>
      <w:proofErr w:type="spellStart"/>
      <w:r>
        <w:rPr>
          <w:color w:val="1D181C"/>
          <w:sz w:val="19"/>
        </w:rPr>
        <w:t>Videras</w:t>
      </w:r>
      <w:proofErr w:type="spellEnd"/>
      <w:r>
        <w:rPr>
          <w:color w:val="1D181C"/>
          <w:spacing w:val="40"/>
          <w:sz w:val="19"/>
        </w:rPr>
        <w:t xml:space="preserve"> </w:t>
      </w:r>
      <w:r>
        <w:rPr>
          <w:color w:val="1D181C"/>
          <w:sz w:val="19"/>
        </w:rPr>
        <w:t>J.,</w:t>
      </w:r>
      <w:r>
        <w:rPr>
          <w:color w:val="1D181C"/>
          <w:spacing w:val="40"/>
          <w:sz w:val="19"/>
        </w:rPr>
        <w:t xml:space="preserve"> </w:t>
      </w:r>
      <w:r>
        <w:rPr>
          <w:color w:val="1D181C"/>
          <w:sz w:val="19"/>
        </w:rPr>
        <w:t>(1999),</w:t>
      </w:r>
      <w:r>
        <w:rPr>
          <w:color w:val="1D181C"/>
          <w:spacing w:val="40"/>
          <w:sz w:val="19"/>
        </w:rPr>
        <w:t xml:space="preserve"> </w:t>
      </w:r>
      <w:r>
        <w:rPr>
          <w:i/>
          <w:color w:val="1D181C"/>
          <w:sz w:val="19"/>
        </w:rPr>
        <w:t>Is</w:t>
      </w:r>
      <w:r>
        <w:rPr>
          <w:i/>
          <w:color w:val="1D181C"/>
          <w:spacing w:val="40"/>
          <w:sz w:val="19"/>
        </w:rPr>
        <w:t xml:space="preserve"> </w:t>
      </w:r>
      <w:r>
        <w:rPr>
          <w:i/>
          <w:color w:val="1D181C"/>
          <w:sz w:val="19"/>
        </w:rPr>
        <w:t>there</w:t>
      </w:r>
      <w:r>
        <w:rPr>
          <w:i/>
          <w:color w:val="1D181C"/>
          <w:spacing w:val="40"/>
          <w:sz w:val="19"/>
        </w:rPr>
        <w:t xml:space="preserve"> </w:t>
      </w:r>
      <w:r>
        <w:rPr>
          <w:i/>
          <w:color w:val="1D181C"/>
          <w:sz w:val="19"/>
        </w:rPr>
        <w:t>a</w:t>
      </w:r>
      <w:r>
        <w:rPr>
          <w:i/>
          <w:color w:val="1D181C"/>
          <w:spacing w:val="40"/>
          <w:sz w:val="19"/>
        </w:rPr>
        <w:t xml:space="preserve"> </w:t>
      </w:r>
      <w:r>
        <w:rPr>
          <w:i/>
          <w:color w:val="1D181C"/>
          <w:sz w:val="19"/>
        </w:rPr>
        <w:t>link</w:t>
      </w:r>
      <w:r>
        <w:rPr>
          <w:i/>
          <w:color w:val="1D181C"/>
          <w:spacing w:val="40"/>
          <w:sz w:val="19"/>
        </w:rPr>
        <w:t xml:space="preserve"> </w:t>
      </w:r>
      <w:r>
        <w:rPr>
          <w:i/>
          <w:color w:val="1D181C"/>
          <w:sz w:val="19"/>
        </w:rPr>
        <w:t>between</w:t>
      </w:r>
      <w:r>
        <w:rPr>
          <w:i/>
          <w:color w:val="1D181C"/>
          <w:spacing w:val="40"/>
          <w:sz w:val="19"/>
        </w:rPr>
        <w:t xml:space="preserve"> </w:t>
      </w:r>
      <w:r>
        <w:rPr>
          <w:i/>
          <w:color w:val="1D181C"/>
          <w:sz w:val="19"/>
        </w:rPr>
        <w:t>a</w:t>
      </w:r>
      <w:r>
        <w:rPr>
          <w:i/>
          <w:color w:val="1D181C"/>
          <w:spacing w:val="40"/>
          <w:sz w:val="19"/>
        </w:rPr>
        <w:t xml:space="preserve"> </w:t>
      </w:r>
      <w:r>
        <w:rPr>
          <w:i/>
          <w:color w:val="1D181C"/>
          <w:sz w:val="19"/>
        </w:rPr>
        <w:t>firm’s Environmental</w:t>
      </w:r>
      <w:r>
        <w:rPr>
          <w:i/>
          <w:color w:val="1D181C"/>
          <w:spacing w:val="80"/>
          <w:sz w:val="19"/>
        </w:rPr>
        <w:t xml:space="preserve"> </w:t>
      </w:r>
      <w:r>
        <w:rPr>
          <w:i/>
          <w:color w:val="1D181C"/>
          <w:sz w:val="19"/>
        </w:rPr>
        <w:t>and</w:t>
      </w:r>
      <w:r>
        <w:rPr>
          <w:i/>
          <w:color w:val="1D181C"/>
          <w:spacing w:val="80"/>
          <w:sz w:val="19"/>
        </w:rPr>
        <w:t xml:space="preserve"> </w:t>
      </w:r>
      <w:r>
        <w:rPr>
          <w:i/>
          <w:color w:val="1D181C"/>
          <w:sz w:val="19"/>
        </w:rPr>
        <w:t>Financial</w:t>
      </w:r>
      <w:r>
        <w:rPr>
          <w:i/>
          <w:color w:val="1D181C"/>
          <w:spacing w:val="80"/>
          <w:sz w:val="19"/>
        </w:rPr>
        <w:t xml:space="preserve"> </w:t>
      </w:r>
      <w:proofErr w:type="gramStart"/>
      <w:r>
        <w:rPr>
          <w:i/>
          <w:color w:val="1D181C"/>
          <w:sz w:val="19"/>
        </w:rPr>
        <w:t>Performance?</w:t>
      </w:r>
      <w:r>
        <w:rPr>
          <w:color w:val="1D181C"/>
          <w:sz w:val="19"/>
        </w:rPr>
        <w:t>,</w:t>
      </w:r>
      <w:proofErr w:type="gramEnd"/>
      <w:r>
        <w:rPr>
          <w:color w:val="1D181C"/>
          <w:spacing w:val="80"/>
          <w:sz w:val="19"/>
        </w:rPr>
        <w:t xml:space="preserve"> </w:t>
      </w:r>
      <w:r>
        <w:rPr>
          <w:color w:val="1D181C"/>
          <w:sz w:val="19"/>
        </w:rPr>
        <w:t>Paper</w:t>
      </w:r>
      <w:r>
        <w:rPr>
          <w:color w:val="1D181C"/>
          <w:spacing w:val="80"/>
          <w:sz w:val="19"/>
        </w:rPr>
        <w:t xml:space="preserve"> </w:t>
      </w:r>
      <w:r>
        <w:rPr>
          <w:color w:val="1D181C"/>
          <w:sz w:val="19"/>
        </w:rPr>
        <w:t>presented</w:t>
      </w:r>
      <w:r>
        <w:rPr>
          <w:color w:val="1D181C"/>
          <w:spacing w:val="80"/>
          <w:sz w:val="19"/>
        </w:rPr>
        <w:t xml:space="preserve"> </w:t>
      </w:r>
      <w:r>
        <w:rPr>
          <w:color w:val="1D181C"/>
          <w:sz w:val="19"/>
        </w:rPr>
        <w:t>at</w:t>
      </w:r>
      <w:r>
        <w:rPr>
          <w:color w:val="1D181C"/>
          <w:spacing w:val="80"/>
          <w:sz w:val="19"/>
        </w:rPr>
        <w:t xml:space="preserve"> </w:t>
      </w:r>
      <w:r>
        <w:rPr>
          <w:color w:val="1D181C"/>
          <w:sz w:val="19"/>
        </w:rPr>
        <w:t>NBER Summer</w:t>
      </w:r>
      <w:r>
        <w:rPr>
          <w:color w:val="1D181C"/>
          <w:spacing w:val="80"/>
          <w:sz w:val="19"/>
        </w:rPr>
        <w:t xml:space="preserve"> </w:t>
      </w:r>
      <w:r>
        <w:rPr>
          <w:color w:val="1D181C"/>
          <w:sz w:val="19"/>
        </w:rPr>
        <w:t>Institute</w:t>
      </w:r>
      <w:r>
        <w:rPr>
          <w:color w:val="1D181C"/>
          <w:spacing w:val="80"/>
          <w:sz w:val="19"/>
        </w:rPr>
        <w:t xml:space="preserve"> </w:t>
      </w:r>
      <w:r>
        <w:rPr>
          <w:color w:val="1D181C"/>
          <w:sz w:val="19"/>
        </w:rPr>
        <w:t>Public</w:t>
      </w:r>
      <w:r>
        <w:rPr>
          <w:color w:val="1D181C"/>
          <w:spacing w:val="80"/>
          <w:sz w:val="19"/>
        </w:rPr>
        <w:t xml:space="preserve"> </w:t>
      </w:r>
      <w:r>
        <w:rPr>
          <w:color w:val="1D181C"/>
          <w:sz w:val="19"/>
        </w:rPr>
        <w:t>Economics</w:t>
      </w:r>
      <w:r>
        <w:rPr>
          <w:color w:val="1D181C"/>
          <w:spacing w:val="80"/>
          <w:sz w:val="19"/>
        </w:rPr>
        <w:t xml:space="preserve"> </w:t>
      </w:r>
      <w:r>
        <w:rPr>
          <w:color w:val="1D181C"/>
          <w:sz w:val="19"/>
        </w:rPr>
        <w:t>Workshop:</w:t>
      </w:r>
      <w:r>
        <w:rPr>
          <w:color w:val="1D181C"/>
          <w:spacing w:val="80"/>
          <w:sz w:val="19"/>
        </w:rPr>
        <w:t xml:space="preserve"> </w:t>
      </w:r>
      <w:r>
        <w:rPr>
          <w:color w:val="1D181C"/>
          <w:sz w:val="19"/>
        </w:rPr>
        <w:t>Public</w:t>
      </w:r>
      <w:r>
        <w:rPr>
          <w:color w:val="1D181C"/>
          <w:spacing w:val="80"/>
          <w:sz w:val="19"/>
        </w:rPr>
        <w:t xml:space="preserve"> </w:t>
      </w:r>
      <w:r>
        <w:rPr>
          <w:color w:val="1D181C"/>
          <w:sz w:val="19"/>
        </w:rPr>
        <w:t>Policy</w:t>
      </w:r>
      <w:r>
        <w:rPr>
          <w:color w:val="1D181C"/>
          <w:spacing w:val="80"/>
          <w:sz w:val="19"/>
        </w:rPr>
        <w:t xml:space="preserve"> </w:t>
      </w:r>
      <w:r>
        <w:rPr>
          <w:color w:val="1D181C"/>
          <w:sz w:val="19"/>
        </w:rPr>
        <w:t>and</w:t>
      </w:r>
      <w:r>
        <w:rPr>
          <w:color w:val="1D181C"/>
          <w:spacing w:val="80"/>
          <w:sz w:val="19"/>
        </w:rPr>
        <w:t xml:space="preserve"> </w:t>
      </w:r>
      <w:r>
        <w:rPr>
          <w:color w:val="1D181C"/>
          <w:sz w:val="19"/>
        </w:rPr>
        <w:t>the</w:t>
      </w:r>
    </w:p>
    <w:p w14:paraId="4A203B52" w14:textId="5E38FE42" w:rsidR="00002BD0" w:rsidRPr="00F92751" w:rsidRDefault="00000000">
      <w:pPr>
        <w:pStyle w:val="BodyText"/>
        <w:spacing w:before="5"/>
        <w:ind w:left="640"/>
        <w:jc w:val="both"/>
        <w:rPr>
          <w:lang w:val="fr-FR"/>
        </w:rPr>
      </w:pPr>
      <w:proofErr w:type="spellStart"/>
      <w:r w:rsidRPr="00F92751">
        <w:rPr>
          <w:color w:val="1D181C"/>
          <w:lang w:val="fr-FR"/>
        </w:rPr>
        <w:t>Environment</w:t>
      </w:r>
      <w:proofErr w:type="spellEnd"/>
      <w:r w:rsidRPr="00F92751">
        <w:rPr>
          <w:color w:val="1D181C"/>
          <w:lang w:val="fr-FR"/>
        </w:rPr>
        <w:t>,</w:t>
      </w:r>
      <w:r w:rsidRPr="00F92751">
        <w:rPr>
          <w:color w:val="1D181C"/>
          <w:spacing w:val="-12"/>
          <w:lang w:val="fr-FR"/>
        </w:rPr>
        <w:t xml:space="preserve"> </w:t>
      </w:r>
      <w:r w:rsidRPr="00F92751">
        <w:rPr>
          <w:color w:val="1D181C"/>
          <w:lang w:val="fr-FR"/>
        </w:rPr>
        <w:t>Cambridge,</w:t>
      </w:r>
      <w:r w:rsidRPr="00F92751">
        <w:rPr>
          <w:color w:val="1D181C"/>
          <w:spacing w:val="-12"/>
          <w:lang w:val="fr-FR"/>
        </w:rPr>
        <w:t xml:space="preserve"> </w:t>
      </w:r>
      <w:r w:rsidRPr="00F92751">
        <w:rPr>
          <w:color w:val="1D181C"/>
          <w:lang w:val="fr-FR"/>
        </w:rPr>
        <w:t>MA,</w:t>
      </w:r>
      <w:r w:rsidRPr="00F92751">
        <w:rPr>
          <w:color w:val="1D181C"/>
          <w:spacing w:val="-12"/>
          <w:lang w:val="fr-FR"/>
        </w:rPr>
        <w:t xml:space="preserve"> </w:t>
      </w:r>
      <w:r w:rsidRPr="00F92751">
        <w:rPr>
          <w:color w:val="1D181C"/>
          <w:lang w:val="fr-FR"/>
        </w:rPr>
        <w:t>August</w:t>
      </w:r>
      <w:r w:rsidRPr="00F92751">
        <w:rPr>
          <w:color w:val="1D181C"/>
          <w:spacing w:val="-11"/>
          <w:lang w:val="fr-FR"/>
        </w:rPr>
        <w:t xml:space="preserve"> </w:t>
      </w:r>
      <w:r w:rsidRPr="00F92751">
        <w:rPr>
          <w:color w:val="1D181C"/>
          <w:lang w:val="fr-FR"/>
        </w:rPr>
        <w:t>2,</w:t>
      </w:r>
      <w:r w:rsidRPr="00F92751">
        <w:rPr>
          <w:color w:val="1D181C"/>
          <w:spacing w:val="-12"/>
          <w:lang w:val="fr-FR"/>
        </w:rPr>
        <w:t xml:space="preserve"> </w:t>
      </w:r>
      <w:proofErr w:type="gramStart"/>
      <w:r w:rsidRPr="00F92751">
        <w:rPr>
          <w:color w:val="1D181C"/>
          <w:spacing w:val="-4"/>
          <w:lang w:val="fr-FR"/>
        </w:rPr>
        <w:t>1999;</w:t>
      </w:r>
      <w:proofErr w:type="gramEnd"/>
    </w:p>
    <w:p w14:paraId="519092DA" w14:textId="77777777" w:rsidR="00002BD0" w:rsidRPr="00F92751" w:rsidRDefault="00000000">
      <w:pPr>
        <w:spacing w:before="105" w:line="355" w:lineRule="auto"/>
        <w:ind w:left="640" w:right="848" w:hanging="242"/>
        <w:jc w:val="both"/>
        <w:rPr>
          <w:sz w:val="19"/>
          <w:lang w:val="fr-FR"/>
        </w:rPr>
      </w:pPr>
      <w:r w:rsidRPr="00F92751">
        <w:rPr>
          <w:color w:val="1D181C"/>
          <w:sz w:val="19"/>
          <w:lang w:val="fr-FR"/>
        </w:rPr>
        <w:t xml:space="preserve">Baret P., (2005), </w:t>
      </w:r>
      <w:r w:rsidRPr="00F92751">
        <w:rPr>
          <w:i/>
          <w:color w:val="1D181C"/>
          <w:sz w:val="19"/>
          <w:lang w:val="fr-FR"/>
        </w:rPr>
        <w:t xml:space="preserve">Evaluation de la Performance Globale des </w:t>
      </w:r>
      <w:proofErr w:type="gramStart"/>
      <w:r w:rsidRPr="00F92751">
        <w:rPr>
          <w:i/>
          <w:color w:val="1D181C"/>
          <w:sz w:val="19"/>
          <w:lang w:val="fr-FR"/>
        </w:rPr>
        <w:t>Entreprises:</w:t>
      </w:r>
      <w:proofErr w:type="gramEnd"/>
      <w:r w:rsidRPr="00F92751">
        <w:rPr>
          <w:i/>
          <w:color w:val="1D181C"/>
          <w:sz w:val="19"/>
          <w:lang w:val="fr-FR"/>
        </w:rPr>
        <w:t xml:space="preserve"> </w:t>
      </w:r>
      <w:proofErr w:type="spellStart"/>
      <w:r w:rsidRPr="00F92751">
        <w:rPr>
          <w:i/>
          <w:color w:val="1D181C"/>
          <w:sz w:val="19"/>
          <w:lang w:val="fr-FR"/>
        </w:rPr>
        <w:t>Quind</w:t>
      </w:r>
      <w:proofErr w:type="spellEnd"/>
      <w:r w:rsidRPr="00F92751">
        <w:rPr>
          <w:i/>
          <w:color w:val="1D181C"/>
          <w:sz w:val="19"/>
          <w:lang w:val="fr-FR"/>
        </w:rPr>
        <w:t xml:space="preserve"> d’une approche </w:t>
      </w:r>
      <w:proofErr w:type="spellStart"/>
      <w:proofErr w:type="gramStart"/>
      <w:r w:rsidRPr="00F92751">
        <w:rPr>
          <w:i/>
          <w:color w:val="1D181C"/>
          <w:sz w:val="19"/>
          <w:lang w:val="fr-FR"/>
        </w:rPr>
        <w:t>economique</w:t>
      </w:r>
      <w:proofErr w:type="spellEnd"/>
      <w:r w:rsidRPr="00F92751">
        <w:rPr>
          <w:i/>
          <w:color w:val="1D181C"/>
          <w:sz w:val="19"/>
          <w:lang w:val="fr-FR"/>
        </w:rPr>
        <w:t>?</w:t>
      </w:r>
      <w:r w:rsidRPr="00F92751">
        <w:rPr>
          <w:color w:val="1D181C"/>
          <w:sz w:val="19"/>
          <w:lang w:val="fr-FR"/>
        </w:rPr>
        <w:t>,</w:t>
      </w:r>
      <w:proofErr w:type="gramEnd"/>
      <w:r w:rsidRPr="00F92751">
        <w:rPr>
          <w:color w:val="1D181C"/>
          <w:sz w:val="19"/>
          <w:lang w:val="fr-FR"/>
        </w:rPr>
        <w:t xml:space="preserve"> Colloque ADERSE, IAE Lyon, 18-19 Novembre 2005 ;</w:t>
      </w:r>
    </w:p>
    <w:p w14:paraId="325E9BC6" w14:textId="77777777" w:rsidR="00002BD0" w:rsidRDefault="00000000">
      <w:pPr>
        <w:pStyle w:val="BodyText"/>
        <w:spacing w:before="2" w:line="357" w:lineRule="auto"/>
        <w:ind w:left="640" w:right="849" w:hanging="242"/>
        <w:jc w:val="both"/>
      </w:pPr>
      <w:r>
        <w:rPr>
          <w:color w:val="1D181C"/>
        </w:rPr>
        <w:t xml:space="preserve">Aksu M., </w:t>
      </w:r>
      <w:proofErr w:type="spellStart"/>
      <w:r>
        <w:rPr>
          <w:color w:val="1D181C"/>
        </w:rPr>
        <w:t>Kosedag</w:t>
      </w:r>
      <w:proofErr w:type="spellEnd"/>
      <w:r>
        <w:rPr>
          <w:color w:val="1D181C"/>
        </w:rPr>
        <w:t xml:space="preserve"> A. (2006), Transparency and Disclosure Scores and their Determinants in the Istanbul Stock Exchange, Corporate Governance: An International Review, Vol. 14, No. 4,</w:t>
      </w:r>
      <w:r>
        <w:rPr>
          <w:color w:val="1D181C"/>
          <w:spacing w:val="40"/>
        </w:rPr>
        <w:t xml:space="preserve"> </w:t>
      </w:r>
      <w:r>
        <w:rPr>
          <w:color w:val="1D181C"/>
        </w:rPr>
        <w:t>pp. 277-</w:t>
      </w:r>
      <w:proofErr w:type="gramStart"/>
      <w:r>
        <w:rPr>
          <w:color w:val="1D181C"/>
        </w:rPr>
        <w:t>296 ;</w:t>
      </w:r>
      <w:proofErr w:type="gramEnd"/>
    </w:p>
    <w:p w14:paraId="728AC7F4" w14:textId="77777777" w:rsidR="00002BD0" w:rsidRDefault="00000000">
      <w:pPr>
        <w:pStyle w:val="BodyText"/>
        <w:spacing w:line="357" w:lineRule="auto"/>
        <w:ind w:left="640" w:right="848" w:hanging="242"/>
        <w:jc w:val="both"/>
      </w:pPr>
      <w:r>
        <w:rPr>
          <w:color w:val="1D181C"/>
        </w:rPr>
        <w:t xml:space="preserve">Adams R. B., </w:t>
      </w:r>
      <w:proofErr w:type="spellStart"/>
      <w:r>
        <w:rPr>
          <w:color w:val="1D181C"/>
        </w:rPr>
        <w:t>Hermalin</w:t>
      </w:r>
      <w:proofErr w:type="spellEnd"/>
      <w:r>
        <w:rPr>
          <w:color w:val="1D181C"/>
        </w:rPr>
        <w:t xml:space="preserve">, B. E., Weisbach, M. S. (2010), The Role of Boards of Directors in Corporate Governance: A Conceptual Framework &amp; Survey, </w:t>
      </w:r>
      <w:r>
        <w:rPr>
          <w:i/>
          <w:color w:val="1D181C"/>
        </w:rPr>
        <w:t xml:space="preserve">Journal of Economic Literature, </w:t>
      </w:r>
      <w:r>
        <w:rPr>
          <w:color w:val="1D181C"/>
        </w:rPr>
        <w:t>no. 48,</w:t>
      </w:r>
      <w:r>
        <w:rPr>
          <w:color w:val="1D181C"/>
          <w:spacing w:val="80"/>
        </w:rPr>
        <w:t xml:space="preserve"> </w:t>
      </w:r>
      <w:r>
        <w:rPr>
          <w:color w:val="1D181C"/>
        </w:rPr>
        <w:t>pp. 58-</w:t>
      </w:r>
      <w:proofErr w:type="gramStart"/>
      <w:r>
        <w:rPr>
          <w:color w:val="1D181C"/>
        </w:rPr>
        <w:t>107 ;</w:t>
      </w:r>
      <w:proofErr w:type="gramEnd"/>
    </w:p>
    <w:p w14:paraId="5125D15A" w14:textId="77777777" w:rsidR="00002BD0" w:rsidRDefault="00000000">
      <w:pPr>
        <w:pStyle w:val="BodyText"/>
        <w:spacing w:line="355" w:lineRule="auto"/>
        <w:ind w:left="640" w:right="850" w:hanging="242"/>
        <w:jc w:val="both"/>
      </w:pPr>
      <w:r>
        <w:rPr>
          <w:color w:val="1D181C"/>
        </w:rPr>
        <w:t>Aguilera R., Cuervo-</w:t>
      </w:r>
      <w:proofErr w:type="spellStart"/>
      <w:r>
        <w:rPr>
          <w:color w:val="1D181C"/>
        </w:rPr>
        <w:t>Cazurra</w:t>
      </w:r>
      <w:proofErr w:type="spellEnd"/>
      <w:r>
        <w:rPr>
          <w:color w:val="1D181C"/>
        </w:rPr>
        <w:t xml:space="preserve"> A. (2004), Codes of good governance world-wide: what is the </w:t>
      </w:r>
      <w:proofErr w:type="gramStart"/>
      <w:r>
        <w:rPr>
          <w:color w:val="1D181C"/>
        </w:rPr>
        <w:t>trigger?,</w:t>
      </w:r>
      <w:proofErr w:type="gramEnd"/>
      <w:r>
        <w:rPr>
          <w:color w:val="1D181C"/>
        </w:rPr>
        <w:t xml:space="preserve"> </w:t>
      </w:r>
      <w:r>
        <w:rPr>
          <w:i/>
          <w:color w:val="1D181C"/>
        </w:rPr>
        <w:t>Organization Studies</w:t>
      </w:r>
      <w:r>
        <w:rPr>
          <w:color w:val="1D181C"/>
        </w:rPr>
        <w:t>, 25 (3);</w:t>
      </w:r>
    </w:p>
    <w:p w14:paraId="32DD5153" w14:textId="77777777" w:rsidR="00002BD0" w:rsidRDefault="00000000">
      <w:pPr>
        <w:spacing w:line="357" w:lineRule="auto"/>
        <w:ind w:left="640" w:right="849" w:hanging="242"/>
        <w:jc w:val="both"/>
        <w:rPr>
          <w:sz w:val="19"/>
        </w:rPr>
      </w:pPr>
      <w:r>
        <w:rPr>
          <w:color w:val="1D181C"/>
          <w:sz w:val="19"/>
        </w:rPr>
        <w:t xml:space="preserve">Anghel I. (2002), </w:t>
      </w:r>
      <w:r>
        <w:rPr>
          <w:i/>
          <w:color w:val="1D181C"/>
          <w:sz w:val="19"/>
        </w:rPr>
        <w:t>Failure. Radiography and predictio</w:t>
      </w:r>
      <w:r>
        <w:rPr>
          <w:color w:val="1D181C"/>
          <w:sz w:val="19"/>
        </w:rPr>
        <w:t xml:space="preserve">n, Publishing House Economica, </w:t>
      </w:r>
      <w:proofErr w:type="spellStart"/>
      <w:r>
        <w:rPr>
          <w:color w:val="1D181C"/>
          <w:sz w:val="19"/>
        </w:rPr>
        <w:t>Bucuresti</w:t>
      </w:r>
      <w:proofErr w:type="spellEnd"/>
      <w:r>
        <w:rPr>
          <w:color w:val="1D181C"/>
          <w:sz w:val="19"/>
        </w:rPr>
        <w:t>, 2002;</w:t>
      </w:r>
    </w:p>
    <w:p w14:paraId="6F8598A5" w14:textId="77777777" w:rsidR="00002BD0" w:rsidRDefault="00000000">
      <w:pPr>
        <w:pStyle w:val="BodyText"/>
        <w:spacing w:line="355" w:lineRule="auto"/>
        <w:ind w:left="640" w:right="848" w:hanging="242"/>
        <w:jc w:val="both"/>
      </w:pPr>
      <w:r>
        <w:rPr>
          <w:color w:val="1D181C"/>
        </w:rPr>
        <w:t>Arcot S., Bruno V. (2011), Silence is not Golden: Corporate Governance Standards, Transparency, and Performance, Working Paper;</w:t>
      </w:r>
    </w:p>
    <w:p w14:paraId="733DD452" w14:textId="77777777" w:rsidR="00002BD0" w:rsidRDefault="00000000">
      <w:pPr>
        <w:pStyle w:val="BodyText"/>
        <w:spacing w:line="357" w:lineRule="auto"/>
        <w:ind w:left="640" w:right="848" w:hanging="242"/>
        <w:jc w:val="both"/>
      </w:pPr>
      <w:proofErr w:type="spellStart"/>
      <w:r>
        <w:rPr>
          <w:color w:val="1D181C"/>
        </w:rPr>
        <w:t>Armeanu</w:t>
      </w:r>
      <w:proofErr w:type="spellEnd"/>
      <w:r>
        <w:rPr>
          <w:color w:val="1D181C"/>
          <w:spacing w:val="40"/>
        </w:rPr>
        <w:t xml:space="preserve"> </w:t>
      </w:r>
      <w:r>
        <w:rPr>
          <w:color w:val="1D181C"/>
        </w:rPr>
        <w:t xml:space="preserve">S.D., </w:t>
      </w:r>
      <w:proofErr w:type="spellStart"/>
      <w:r>
        <w:rPr>
          <w:color w:val="1D181C"/>
        </w:rPr>
        <w:t>Vintilă</w:t>
      </w:r>
      <w:proofErr w:type="spellEnd"/>
      <w:r>
        <w:rPr>
          <w:color w:val="1D181C"/>
        </w:rPr>
        <w:t xml:space="preserve"> </w:t>
      </w:r>
      <w:proofErr w:type="gramStart"/>
      <w:r>
        <w:rPr>
          <w:color w:val="1D181C"/>
        </w:rPr>
        <w:t>G. ,</w:t>
      </w:r>
      <w:proofErr w:type="gramEnd"/>
      <w:r>
        <w:rPr>
          <w:color w:val="1D181C"/>
        </w:rPr>
        <w:t xml:space="preserve"> </w:t>
      </w:r>
      <w:proofErr w:type="spellStart"/>
      <w:r>
        <w:rPr>
          <w:color w:val="1D181C"/>
        </w:rPr>
        <w:t>Moscalu</w:t>
      </w:r>
      <w:proofErr w:type="spellEnd"/>
      <w:r>
        <w:rPr>
          <w:color w:val="1D181C"/>
        </w:rPr>
        <w:t xml:space="preserve"> M., Using quantitative data analysis techniques for predicting the risk of bankruptcy of the corporation, </w:t>
      </w:r>
      <w:proofErr w:type="spellStart"/>
      <w:r>
        <w:rPr>
          <w:i/>
          <w:color w:val="1D181C"/>
        </w:rPr>
        <w:t>Economie</w:t>
      </w:r>
      <w:proofErr w:type="spellEnd"/>
      <w:r>
        <w:rPr>
          <w:i/>
          <w:color w:val="1D181C"/>
        </w:rPr>
        <w:t xml:space="preserve"> </w:t>
      </w:r>
      <w:proofErr w:type="spellStart"/>
      <w:r>
        <w:rPr>
          <w:i/>
          <w:color w:val="1D181C"/>
        </w:rPr>
        <w:t>teoretică</w:t>
      </w:r>
      <w:proofErr w:type="spellEnd"/>
      <w:r>
        <w:rPr>
          <w:i/>
          <w:color w:val="1D181C"/>
        </w:rPr>
        <w:t xml:space="preserve"> </w:t>
      </w:r>
      <w:proofErr w:type="spellStart"/>
      <w:r>
        <w:rPr>
          <w:i/>
          <w:color w:val="1D181C"/>
        </w:rPr>
        <w:t>şi</w:t>
      </w:r>
      <w:proofErr w:type="spellEnd"/>
      <w:r>
        <w:rPr>
          <w:i/>
          <w:color w:val="1D181C"/>
        </w:rPr>
        <w:t xml:space="preserve"> </w:t>
      </w:r>
      <w:proofErr w:type="spellStart"/>
      <w:r>
        <w:rPr>
          <w:i/>
          <w:color w:val="1D181C"/>
        </w:rPr>
        <w:t>aplicată</w:t>
      </w:r>
      <w:proofErr w:type="spellEnd"/>
      <w:r>
        <w:rPr>
          <w:i/>
          <w:color w:val="1D181C"/>
        </w:rPr>
        <w:t xml:space="preserve"> </w:t>
      </w:r>
      <w:proofErr w:type="spellStart"/>
      <w:r>
        <w:rPr>
          <w:color w:val="1D181C"/>
        </w:rPr>
        <w:t>Volumul</w:t>
      </w:r>
      <w:proofErr w:type="spellEnd"/>
      <w:r>
        <w:rPr>
          <w:color w:val="1D181C"/>
        </w:rPr>
        <w:t xml:space="preserve"> XIX (2012), No. 1(566), pp. 86-102;</w:t>
      </w:r>
    </w:p>
    <w:p w14:paraId="26073AA9"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7E623C62" w14:textId="77777777" w:rsidR="00002BD0" w:rsidRDefault="00000000">
      <w:pPr>
        <w:spacing w:before="71" w:line="355" w:lineRule="auto"/>
        <w:ind w:left="1036" w:right="453" w:hanging="242"/>
        <w:jc w:val="both"/>
        <w:rPr>
          <w:sz w:val="19"/>
        </w:rPr>
      </w:pPr>
      <w:proofErr w:type="spellStart"/>
      <w:r>
        <w:rPr>
          <w:color w:val="1D181C"/>
          <w:sz w:val="19"/>
        </w:rPr>
        <w:lastRenderedPageBreak/>
        <w:t>Bellovary</w:t>
      </w:r>
      <w:proofErr w:type="spellEnd"/>
      <w:r>
        <w:rPr>
          <w:color w:val="1D181C"/>
          <w:sz w:val="19"/>
        </w:rPr>
        <w:t xml:space="preserve"> J., Giacomino, D., Akers, M., A Review of Bankruptcy Prediction Studies: 1930 to </w:t>
      </w:r>
      <w:proofErr w:type="gramStart"/>
      <w:r>
        <w:rPr>
          <w:color w:val="1D181C"/>
          <w:sz w:val="19"/>
        </w:rPr>
        <w:t>Present ,</w:t>
      </w:r>
      <w:proofErr w:type="gramEnd"/>
      <w:r>
        <w:rPr>
          <w:color w:val="1D181C"/>
          <w:sz w:val="19"/>
        </w:rPr>
        <w:t xml:space="preserve"> </w:t>
      </w:r>
      <w:r>
        <w:rPr>
          <w:i/>
          <w:color w:val="1D181C"/>
          <w:sz w:val="19"/>
        </w:rPr>
        <w:t xml:space="preserve">Journal of Financial Education, </w:t>
      </w:r>
      <w:r>
        <w:rPr>
          <w:color w:val="1D181C"/>
          <w:sz w:val="19"/>
        </w:rPr>
        <w:t xml:space="preserve">Volume 33 (Winter </w:t>
      </w:r>
      <w:r>
        <w:rPr>
          <w:color w:val="1D181C"/>
          <w:spacing w:val="-2"/>
          <w:sz w:val="19"/>
        </w:rPr>
        <w:t>2007);</w:t>
      </w:r>
    </w:p>
    <w:p w14:paraId="19B37763" w14:textId="77777777" w:rsidR="00002BD0" w:rsidRDefault="00000000">
      <w:pPr>
        <w:pStyle w:val="BodyText"/>
        <w:spacing w:before="3" w:line="355" w:lineRule="auto"/>
        <w:ind w:left="1036" w:right="452" w:hanging="242"/>
        <w:jc w:val="both"/>
      </w:pPr>
      <w:proofErr w:type="spellStart"/>
      <w:r>
        <w:rPr>
          <w:color w:val="1D181C"/>
        </w:rPr>
        <w:t>Bătrâncea</w:t>
      </w:r>
      <w:proofErr w:type="spellEnd"/>
      <w:r>
        <w:rPr>
          <w:color w:val="1D181C"/>
        </w:rPr>
        <w:t xml:space="preserve"> I., </w:t>
      </w:r>
      <w:proofErr w:type="spellStart"/>
      <w:r>
        <w:rPr>
          <w:color w:val="1D181C"/>
        </w:rPr>
        <w:t>Bătrâncea</w:t>
      </w:r>
      <w:proofErr w:type="spellEnd"/>
      <w:r>
        <w:rPr>
          <w:color w:val="1D181C"/>
        </w:rPr>
        <w:t xml:space="preserve"> L.M., </w:t>
      </w:r>
      <w:proofErr w:type="spellStart"/>
      <w:r>
        <w:rPr>
          <w:color w:val="1D181C"/>
        </w:rPr>
        <w:t>Borlea</w:t>
      </w:r>
      <w:proofErr w:type="spellEnd"/>
      <w:r>
        <w:rPr>
          <w:color w:val="1D181C"/>
        </w:rPr>
        <w:t xml:space="preserve"> </w:t>
      </w:r>
      <w:proofErr w:type="gramStart"/>
      <w:r>
        <w:rPr>
          <w:color w:val="1D181C"/>
        </w:rPr>
        <w:t>N.S.(</w:t>
      </w:r>
      <w:proofErr w:type="gramEnd"/>
      <w:r>
        <w:rPr>
          <w:color w:val="1D181C"/>
        </w:rPr>
        <w:t>2008),</w:t>
      </w:r>
      <w:r>
        <w:rPr>
          <w:color w:val="1D181C"/>
          <w:spacing w:val="40"/>
        </w:rPr>
        <w:t xml:space="preserve"> </w:t>
      </w:r>
      <w:r>
        <w:rPr>
          <w:color w:val="1D181C"/>
        </w:rPr>
        <w:t xml:space="preserve">Financial Analysis of the economic entity, Publishing House, </w:t>
      </w:r>
      <w:proofErr w:type="spellStart"/>
      <w:r>
        <w:rPr>
          <w:color w:val="1D181C"/>
        </w:rPr>
        <w:t>Risoprint</w:t>
      </w:r>
      <w:proofErr w:type="spellEnd"/>
      <w:r>
        <w:rPr>
          <w:color w:val="1D181C"/>
        </w:rPr>
        <w:t>, Cluj-Napoca, 2008;</w:t>
      </w:r>
    </w:p>
    <w:p w14:paraId="14F7C724" w14:textId="77777777" w:rsidR="00002BD0" w:rsidRDefault="00000000">
      <w:pPr>
        <w:pStyle w:val="BodyText"/>
        <w:spacing w:before="2" w:line="355" w:lineRule="auto"/>
        <w:ind w:left="1036" w:right="453" w:hanging="242"/>
        <w:jc w:val="both"/>
      </w:pPr>
      <w:proofErr w:type="spellStart"/>
      <w:r>
        <w:rPr>
          <w:color w:val="1D181C"/>
        </w:rPr>
        <w:t>Bătrâncea</w:t>
      </w:r>
      <w:proofErr w:type="spellEnd"/>
      <w:r>
        <w:rPr>
          <w:color w:val="1D181C"/>
        </w:rPr>
        <w:t xml:space="preserve"> I., </w:t>
      </w:r>
      <w:proofErr w:type="spellStart"/>
      <w:r>
        <w:rPr>
          <w:color w:val="1D181C"/>
        </w:rPr>
        <w:t>Bătrâncea</w:t>
      </w:r>
      <w:proofErr w:type="spellEnd"/>
      <w:r>
        <w:rPr>
          <w:color w:val="1D181C"/>
        </w:rPr>
        <w:t xml:space="preserve"> </w:t>
      </w:r>
      <w:proofErr w:type="gramStart"/>
      <w:r>
        <w:rPr>
          <w:color w:val="1D181C"/>
        </w:rPr>
        <w:t>L.M.,</w:t>
      </w:r>
      <w:proofErr w:type="spellStart"/>
      <w:r>
        <w:rPr>
          <w:color w:val="1D181C"/>
        </w:rPr>
        <w:t>Moscviciov</w:t>
      </w:r>
      <w:proofErr w:type="spellEnd"/>
      <w:proofErr w:type="gramEnd"/>
      <w:r>
        <w:rPr>
          <w:color w:val="1D181C"/>
        </w:rPr>
        <w:t xml:space="preserve"> </w:t>
      </w:r>
      <w:proofErr w:type="spellStart"/>
      <w:proofErr w:type="gramStart"/>
      <w:r>
        <w:rPr>
          <w:color w:val="1D181C"/>
        </w:rPr>
        <w:t>A.,Popa</w:t>
      </w:r>
      <w:proofErr w:type="spellEnd"/>
      <w:proofErr w:type="gramEnd"/>
      <w:r>
        <w:rPr>
          <w:color w:val="1D181C"/>
        </w:rPr>
        <w:t xml:space="preserve"> A., </w:t>
      </w:r>
      <w:proofErr w:type="spellStart"/>
      <w:r>
        <w:rPr>
          <w:color w:val="1D181C"/>
        </w:rPr>
        <w:t>Bătrâncea</w:t>
      </w:r>
      <w:proofErr w:type="spellEnd"/>
      <w:r>
        <w:rPr>
          <w:color w:val="1D181C"/>
        </w:rPr>
        <w:t xml:space="preserve"> </w:t>
      </w:r>
      <w:proofErr w:type="spellStart"/>
      <w:proofErr w:type="gramStart"/>
      <w:r>
        <w:rPr>
          <w:color w:val="1D181C"/>
        </w:rPr>
        <w:t>M.,Nichita</w:t>
      </w:r>
      <w:proofErr w:type="spellEnd"/>
      <w:proofErr w:type="gramEnd"/>
      <w:r>
        <w:rPr>
          <w:color w:val="1D181C"/>
        </w:rPr>
        <w:t xml:space="preserve"> </w:t>
      </w:r>
      <w:proofErr w:type="gramStart"/>
      <w:r>
        <w:rPr>
          <w:color w:val="1D181C"/>
        </w:rPr>
        <w:t>A.(</w:t>
      </w:r>
      <w:proofErr w:type="gramEnd"/>
      <w:r>
        <w:rPr>
          <w:color w:val="1D181C"/>
        </w:rPr>
        <w:t xml:space="preserve">2010) Financial standing, </w:t>
      </w:r>
      <w:proofErr w:type="spellStart"/>
      <w:r>
        <w:rPr>
          <w:color w:val="1D181C"/>
        </w:rPr>
        <w:t>Risoprint</w:t>
      </w:r>
      <w:proofErr w:type="spellEnd"/>
      <w:r>
        <w:rPr>
          <w:color w:val="1D181C"/>
        </w:rPr>
        <w:t xml:space="preserve"> Publishing House,</w:t>
      </w:r>
      <w:r>
        <w:rPr>
          <w:color w:val="1D181C"/>
          <w:spacing w:val="40"/>
        </w:rPr>
        <w:t xml:space="preserve"> </w:t>
      </w:r>
      <w:r>
        <w:rPr>
          <w:color w:val="1D181C"/>
        </w:rPr>
        <w:t>Cluj-Napoca, 2010;</w:t>
      </w:r>
    </w:p>
    <w:p w14:paraId="009F7012" w14:textId="77777777" w:rsidR="00002BD0" w:rsidRDefault="00000000">
      <w:pPr>
        <w:spacing w:before="3" w:line="355" w:lineRule="auto"/>
        <w:ind w:left="1036" w:right="454" w:hanging="242"/>
        <w:jc w:val="both"/>
        <w:rPr>
          <w:sz w:val="19"/>
        </w:rPr>
      </w:pPr>
      <w:r>
        <w:rPr>
          <w:color w:val="1D181C"/>
          <w:sz w:val="19"/>
        </w:rPr>
        <w:t xml:space="preserve">Black B., </w:t>
      </w:r>
      <w:proofErr w:type="spellStart"/>
      <w:r>
        <w:rPr>
          <w:color w:val="1D181C"/>
          <w:sz w:val="19"/>
        </w:rPr>
        <w:t>Hasung</w:t>
      </w:r>
      <w:proofErr w:type="spellEnd"/>
      <w:r>
        <w:rPr>
          <w:color w:val="1D181C"/>
          <w:sz w:val="19"/>
        </w:rPr>
        <w:t xml:space="preserve"> J., </w:t>
      </w:r>
      <w:proofErr w:type="spellStart"/>
      <w:r>
        <w:rPr>
          <w:color w:val="1D181C"/>
          <w:sz w:val="19"/>
        </w:rPr>
        <w:t>Woochan</w:t>
      </w:r>
      <w:proofErr w:type="spellEnd"/>
      <w:r>
        <w:rPr>
          <w:color w:val="1D181C"/>
          <w:sz w:val="19"/>
        </w:rPr>
        <w:t xml:space="preserve"> K. (2006), </w:t>
      </w:r>
      <w:r>
        <w:rPr>
          <w:i/>
          <w:color w:val="1D181C"/>
          <w:sz w:val="19"/>
        </w:rPr>
        <w:t xml:space="preserve">Does </w:t>
      </w:r>
      <w:r>
        <w:rPr>
          <w:color w:val="1D181C"/>
          <w:sz w:val="19"/>
        </w:rPr>
        <w:t xml:space="preserve">Corporate Governance Affect Firms' Market Values? Evidence from Korea, </w:t>
      </w:r>
      <w:r>
        <w:rPr>
          <w:i/>
          <w:color w:val="1D181C"/>
          <w:sz w:val="19"/>
        </w:rPr>
        <w:t>Journal of Law, Economics and Organization</w:t>
      </w:r>
      <w:r>
        <w:rPr>
          <w:color w:val="1D181C"/>
          <w:sz w:val="19"/>
        </w:rPr>
        <w:t>, Vol. 22, 2006</w:t>
      </w:r>
      <w:r>
        <w:rPr>
          <w:i/>
          <w:color w:val="1D181C"/>
          <w:sz w:val="19"/>
        </w:rPr>
        <w:t xml:space="preserve">, </w:t>
      </w:r>
      <w:r>
        <w:rPr>
          <w:color w:val="1D181C"/>
          <w:sz w:val="19"/>
        </w:rPr>
        <w:t>pp. 366-413;</w:t>
      </w:r>
    </w:p>
    <w:p w14:paraId="7F9B1AA8" w14:textId="66123472" w:rsidR="00002BD0" w:rsidRDefault="00000000">
      <w:pPr>
        <w:pStyle w:val="BodyText"/>
        <w:spacing w:before="2" w:line="357" w:lineRule="auto"/>
        <w:ind w:left="1036" w:right="453" w:hanging="242"/>
        <w:jc w:val="both"/>
      </w:pPr>
      <w:r>
        <w:rPr>
          <w:color w:val="1D181C"/>
        </w:rPr>
        <w:t xml:space="preserve">Bird, R., A. D. Hall, F. </w:t>
      </w:r>
      <w:proofErr w:type="spellStart"/>
      <w:r>
        <w:rPr>
          <w:color w:val="1D181C"/>
        </w:rPr>
        <w:t>Momente</w:t>
      </w:r>
      <w:proofErr w:type="spellEnd"/>
      <w:r>
        <w:rPr>
          <w:color w:val="1D181C"/>
        </w:rPr>
        <w:t xml:space="preserve">, F. Reggiani (2007), What corporate social responsibility activities are valued by the market? </w:t>
      </w:r>
      <w:r>
        <w:rPr>
          <w:i/>
          <w:color w:val="1D181C"/>
        </w:rPr>
        <w:t xml:space="preserve">Journal of Business Ethics </w:t>
      </w:r>
      <w:r>
        <w:rPr>
          <w:color w:val="1D181C"/>
        </w:rPr>
        <w:t>76(2), 189-206.</w:t>
      </w:r>
    </w:p>
    <w:p w14:paraId="7C5AA11B" w14:textId="77777777" w:rsidR="00002BD0" w:rsidRDefault="00000000">
      <w:pPr>
        <w:spacing w:line="355" w:lineRule="auto"/>
        <w:ind w:left="1035" w:right="452" w:hanging="241"/>
        <w:jc w:val="both"/>
        <w:rPr>
          <w:sz w:val="19"/>
        </w:rPr>
      </w:pPr>
      <w:proofErr w:type="spellStart"/>
      <w:r>
        <w:rPr>
          <w:color w:val="1D181C"/>
          <w:sz w:val="19"/>
        </w:rPr>
        <w:t>Borlea</w:t>
      </w:r>
      <w:proofErr w:type="spellEnd"/>
      <w:r>
        <w:rPr>
          <w:color w:val="1D181C"/>
          <w:sz w:val="19"/>
        </w:rPr>
        <w:t xml:space="preserve"> Nicolae Sorin, Achim Monica Violeta (2014), Diagnosis of business and predictive models of </w:t>
      </w:r>
      <w:proofErr w:type="spellStart"/>
      <w:r>
        <w:rPr>
          <w:color w:val="1D181C"/>
          <w:sz w:val="19"/>
        </w:rPr>
        <w:t>bancruptcy</w:t>
      </w:r>
      <w:proofErr w:type="spellEnd"/>
      <w:r>
        <w:rPr>
          <w:color w:val="1D181C"/>
          <w:sz w:val="19"/>
        </w:rPr>
        <w:t xml:space="preserve"> risk- a model design, </w:t>
      </w:r>
      <w:r>
        <w:rPr>
          <w:i/>
          <w:color w:val="1D181C"/>
          <w:sz w:val="19"/>
        </w:rPr>
        <w:t>Studia Universitatis Vasile Goldis, Economic Series</w:t>
      </w:r>
      <w:r>
        <w:rPr>
          <w:color w:val="1D181C"/>
          <w:sz w:val="19"/>
        </w:rPr>
        <w:t>, Vol. 24 Issue 1/2014, pp.16-124</w:t>
      </w:r>
    </w:p>
    <w:p w14:paraId="3BE37AC6" w14:textId="77777777" w:rsidR="00002BD0" w:rsidRDefault="00000000">
      <w:pPr>
        <w:spacing w:before="1" w:line="355" w:lineRule="auto"/>
        <w:ind w:left="1035" w:right="452" w:hanging="241"/>
        <w:jc w:val="both"/>
        <w:rPr>
          <w:sz w:val="19"/>
        </w:rPr>
      </w:pPr>
      <w:proofErr w:type="spellStart"/>
      <w:r>
        <w:rPr>
          <w:color w:val="1D181C"/>
          <w:sz w:val="19"/>
        </w:rPr>
        <w:t>Borlea</w:t>
      </w:r>
      <w:proofErr w:type="spellEnd"/>
      <w:r>
        <w:rPr>
          <w:color w:val="1D181C"/>
          <w:spacing w:val="-3"/>
          <w:sz w:val="19"/>
        </w:rPr>
        <w:t xml:space="preserve"> </w:t>
      </w:r>
      <w:r>
        <w:rPr>
          <w:color w:val="1D181C"/>
          <w:sz w:val="19"/>
        </w:rPr>
        <w:t>S.N.,</w:t>
      </w:r>
      <w:r>
        <w:rPr>
          <w:color w:val="1D181C"/>
          <w:spacing w:val="-3"/>
          <w:sz w:val="19"/>
        </w:rPr>
        <w:t xml:space="preserve"> </w:t>
      </w:r>
      <w:r>
        <w:rPr>
          <w:color w:val="1D181C"/>
          <w:sz w:val="19"/>
        </w:rPr>
        <w:t>Achim</w:t>
      </w:r>
      <w:r>
        <w:rPr>
          <w:color w:val="1D181C"/>
          <w:spacing w:val="-4"/>
          <w:sz w:val="19"/>
        </w:rPr>
        <w:t xml:space="preserve"> </w:t>
      </w:r>
      <w:r>
        <w:rPr>
          <w:color w:val="1D181C"/>
          <w:sz w:val="19"/>
        </w:rPr>
        <w:t>M.V.,</w:t>
      </w:r>
      <w:r>
        <w:rPr>
          <w:color w:val="1D181C"/>
          <w:spacing w:val="-3"/>
          <w:sz w:val="19"/>
        </w:rPr>
        <w:t xml:space="preserve"> </w:t>
      </w:r>
      <w:r>
        <w:rPr>
          <w:color w:val="1D181C"/>
          <w:sz w:val="19"/>
        </w:rPr>
        <w:t>Breban</w:t>
      </w:r>
      <w:r>
        <w:rPr>
          <w:color w:val="1D181C"/>
          <w:spacing w:val="-2"/>
          <w:sz w:val="19"/>
        </w:rPr>
        <w:t xml:space="preserve"> </w:t>
      </w:r>
      <w:r>
        <w:rPr>
          <w:color w:val="1D181C"/>
          <w:sz w:val="19"/>
        </w:rPr>
        <w:t>L.</w:t>
      </w:r>
      <w:r>
        <w:rPr>
          <w:color w:val="1D181C"/>
          <w:spacing w:val="-3"/>
          <w:sz w:val="19"/>
        </w:rPr>
        <w:t xml:space="preserve"> </w:t>
      </w:r>
      <w:r>
        <w:rPr>
          <w:color w:val="1D181C"/>
          <w:sz w:val="19"/>
        </w:rPr>
        <w:t>(2013),</w:t>
      </w:r>
      <w:r>
        <w:rPr>
          <w:color w:val="1D181C"/>
          <w:spacing w:val="-3"/>
          <w:sz w:val="19"/>
        </w:rPr>
        <w:t xml:space="preserve"> </w:t>
      </w:r>
      <w:r>
        <w:rPr>
          <w:color w:val="1D181C"/>
          <w:sz w:val="19"/>
        </w:rPr>
        <w:t>Theoretical</w:t>
      </w:r>
      <w:r>
        <w:rPr>
          <w:color w:val="1D181C"/>
          <w:spacing w:val="-3"/>
          <w:sz w:val="19"/>
        </w:rPr>
        <w:t xml:space="preserve"> </w:t>
      </w:r>
      <w:r>
        <w:rPr>
          <w:color w:val="1D181C"/>
          <w:sz w:val="19"/>
        </w:rPr>
        <w:t>and</w:t>
      </w:r>
      <w:r>
        <w:rPr>
          <w:color w:val="1D181C"/>
          <w:spacing w:val="-3"/>
          <w:sz w:val="19"/>
        </w:rPr>
        <w:t xml:space="preserve"> </w:t>
      </w:r>
      <w:r>
        <w:rPr>
          <w:color w:val="1D181C"/>
          <w:sz w:val="19"/>
        </w:rPr>
        <w:t>practical</w:t>
      </w:r>
      <w:r>
        <w:rPr>
          <w:color w:val="1D181C"/>
          <w:spacing w:val="-3"/>
          <w:sz w:val="19"/>
        </w:rPr>
        <w:t xml:space="preserve"> </w:t>
      </w:r>
      <w:r>
        <w:rPr>
          <w:color w:val="1D181C"/>
          <w:sz w:val="19"/>
        </w:rPr>
        <w:t xml:space="preserve">approaches regarding the adoption of corporate governance codes, </w:t>
      </w:r>
      <w:r>
        <w:rPr>
          <w:i/>
          <w:color w:val="1D181C"/>
          <w:sz w:val="19"/>
        </w:rPr>
        <w:t xml:space="preserve">Studia Universitatis “Vasile </w:t>
      </w:r>
      <w:proofErr w:type="spellStart"/>
      <w:r>
        <w:rPr>
          <w:i/>
          <w:color w:val="1D181C"/>
          <w:sz w:val="19"/>
        </w:rPr>
        <w:t>Goldiş</w:t>
      </w:r>
      <w:proofErr w:type="spellEnd"/>
      <w:r>
        <w:rPr>
          <w:i/>
          <w:color w:val="1D181C"/>
          <w:sz w:val="19"/>
        </w:rPr>
        <w:t xml:space="preserve">” Arad Economics Series, </w:t>
      </w:r>
      <w:r>
        <w:rPr>
          <w:color w:val="1D181C"/>
          <w:sz w:val="19"/>
        </w:rPr>
        <w:t xml:space="preserve">Vol 23 Issue 3 /2013, pp. 30- </w:t>
      </w:r>
      <w:proofErr w:type="gramStart"/>
      <w:r>
        <w:rPr>
          <w:color w:val="1D181C"/>
          <w:sz w:val="19"/>
        </w:rPr>
        <w:t>41 ;</w:t>
      </w:r>
      <w:proofErr w:type="gramEnd"/>
    </w:p>
    <w:p w14:paraId="20E9E269" w14:textId="77777777" w:rsidR="00002BD0" w:rsidRDefault="00000000">
      <w:pPr>
        <w:spacing w:before="2" w:line="357" w:lineRule="auto"/>
        <w:ind w:left="1036" w:right="453" w:hanging="242"/>
        <w:jc w:val="both"/>
        <w:rPr>
          <w:sz w:val="19"/>
        </w:rPr>
      </w:pPr>
      <w:proofErr w:type="spellStart"/>
      <w:r>
        <w:rPr>
          <w:color w:val="1D181C"/>
          <w:sz w:val="19"/>
        </w:rPr>
        <w:t>Borlea</w:t>
      </w:r>
      <w:proofErr w:type="spellEnd"/>
      <w:r>
        <w:rPr>
          <w:color w:val="1D181C"/>
          <w:sz w:val="19"/>
        </w:rPr>
        <w:t xml:space="preserve"> S.N. (2009), </w:t>
      </w:r>
      <w:r>
        <w:rPr>
          <w:i/>
          <w:color w:val="1D181C"/>
          <w:sz w:val="19"/>
        </w:rPr>
        <w:t xml:space="preserve">Economic and financial analysis and audit of financial and banking institutions in Romania, </w:t>
      </w:r>
      <w:r>
        <w:rPr>
          <w:color w:val="1D181C"/>
          <w:sz w:val="19"/>
        </w:rPr>
        <w:t xml:space="preserve">Publishing House </w:t>
      </w:r>
      <w:proofErr w:type="spellStart"/>
      <w:r>
        <w:rPr>
          <w:color w:val="1D181C"/>
          <w:sz w:val="19"/>
        </w:rPr>
        <w:t>Risoprint</w:t>
      </w:r>
      <w:proofErr w:type="spellEnd"/>
      <w:r>
        <w:rPr>
          <w:color w:val="1D181C"/>
          <w:sz w:val="19"/>
        </w:rPr>
        <w:t xml:space="preserve">, Cluj-Napoca, </w:t>
      </w:r>
      <w:r>
        <w:rPr>
          <w:color w:val="1D181C"/>
          <w:spacing w:val="-2"/>
          <w:sz w:val="19"/>
        </w:rPr>
        <w:t>2009;</w:t>
      </w:r>
    </w:p>
    <w:p w14:paraId="479F9FE0" w14:textId="77777777" w:rsidR="00002BD0" w:rsidRDefault="00000000">
      <w:pPr>
        <w:spacing w:line="357" w:lineRule="auto"/>
        <w:ind w:left="1036" w:right="451" w:hanging="242"/>
        <w:jc w:val="both"/>
        <w:rPr>
          <w:sz w:val="19"/>
        </w:rPr>
      </w:pPr>
      <w:proofErr w:type="spellStart"/>
      <w:r>
        <w:rPr>
          <w:color w:val="1D181C"/>
          <w:sz w:val="19"/>
        </w:rPr>
        <w:t>Borlea</w:t>
      </w:r>
      <w:proofErr w:type="spellEnd"/>
      <w:r>
        <w:rPr>
          <w:color w:val="1D181C"/>
          <w:sz w:val="19"/>
        </w:rPr>
        <w:t xml:space="preserve"> S.N., Achim M.V. (2010), Business performances in the context of a sustainable economy,</w:t>
      </w:r>
      <w:r>
        <w:rPr>
          <w:color w:val="1D181C"/>
          <w:spacing w:val="40"/>
          <w:sz w:val="19"/>
        </w:rPr>
        <w:t xml:space="preserve"> </w:t>
      </w:r>
      <w:r>
        <w:rPr>
          <w:i/>
          <w:color w:val="1D181C"/>
          <w:sz w:val="19"/>
        </w:rPr>
        <w:t>Journal of International Management Studies</w:t>
      </w:r>
      <w:r>
        <w:rPr>
          <w:color w:val="1D181C"/>
          <w:sz w:val="19"/>
        </w:rPr>
        <w:t xml:space="preserve">, Vol </w:t>
      </w:r>
      <w:proofErr w:type="gramStart"/>
      <w:r>
        <w:rPr>
          <w:color w:val="1D181C"/>
          <w:sz w:val="19"/>
        </w:rPr>
        <w:t>10 ,</w:t>
      </w:r>
      <w:proofErr w:type="gramEnd"/>
      <w:r>
        <w:rPr>
          <w:color w:val="1D181C"/>
          <w:sz w:val="19"/>
        </w:rPr>
        <w:t xml:space="preserve"> No. </w:t>
      </w:r>
      <w:proofErr w:type="gramStart"/>
      <w:r>
        <w:rPr>
          <w:color w:val="1D181C"/>
          <w:sz w:val="19"/>
        </w:rPr>
        <w:t>2010 ,</w:t>
      </w:r>
      <w:proofErr w:type="gramEnd"/>
      <w:r>
        <w:rPr>
          <w:color w:val="1D181C"/>
          <w:sz w:val="19"/>
        </w:rPr>
        <w:t xml:space="preserve"> pp.112-</w:t>
      </w:r>
      <w:proofErr w:type="gramStart"/>
      <w:r>
        <w:rPr>
          <w:color w:val="1D181C"/>
          <w:sz w:val="19"/>
        </w:rPr>
        <w:t>120 ;</w:t>
      </w:r>
      <w:proofErr w:type="gramEnd"/>
    </w:p>
    <w:p w14:paraId="51C52406" w14:textId="77777777" w:rsidR="00002BD0" w:rsidRDefault="00000000">
      <w:pPr>
        <w:pStyle w:val="BodyText"/>
        <w:spacing w:line="355" w:lineRule="auto"/>
        <w:ind w:left="1036" w:right="451" w:hanging="242"/>
        <w:jc w:val="both"/>
      </w:pPr>
      <w:r>
        <w:rPr>
          <w:color w:val="1D181C"/>
        </w:rPr>
        <w:t>Brealey R, Myers S., Allen F. (2006), Corporate Finance, Published by McGrow Hill, New York;</w:t>
      </w:r>
    </w:p>
    <w:p w14:paraId="1303D73E" w14:textId="77777777" w:rsidR="00002BD0" w:rsidRDefault="00000000">
      <w:pPr>
        <w:spacing w:line="357" w:lineRule="auto"/>
        <w:ind w:left="1036" w:right="451" w:hanging="242"/>
        <w:jc w:val="both"/>
        <w:rPr>
          <w:sz w:val="19"/>
        </w:rPr>
      </w:pPr>
      <w:r>
        <w:rPr>
          <w:color w:val="1D181C"/>
          <w:sz w:val="19"/>
        </w:rPr>
        <w:t xml:space="preserve">Chen C-M., Delmas M. (2010), Measuring Corporate Social Performance: An </w:t>
      </w:r>
      <w:proofErr w:type="gramStart"/>
      <w:r>
        <w:rPr>
          <w:color w:val="1D181C"/>
          <w:sz w:val="19"/>
        </w:rPr>
        <w:t>Efficiency</w:t>
      </w:r>
      <w:r>
        <w:rPr>
          <w:color w:val="1D181C"/>
          <w:spacing w:val="80"/>
          <w:sz w:val="19"/>
        </w:rPr>
        <w:t xml:space="preserve">  </w:t>
      </w:r>
      <w:r>
        <w:rPr>
          <w:color w:val="1D181C"/>
          <w:sz w:val="19"/>
        </w:rPr>
        <w:t>Perspective,</w:t>
      </w:r>
      <w:r>
        <w:rPr>
          <w:color w:val="1D181C"/>
          <w:spacing w:val="80"/>
          <w:sz w:val="19"/>
        </w:rPr>
        <w:t xml:space="preserve">  </w:t>
      </w:r>
      <w:r>
        <w:rPr>
          <w:i/>
          <w:color w:val="1D181C"/>
          <w:sz w:val="19"/>
        </w:rPr>
        <w:t>Production</w:t>
      </w:r>
      <w:proofErr w:type="gramEnd"/>
      <w:r>
        <w:rPr>
          <w:i/>
          <w:color w:val="1D181C"/>
          <w:spacing w:val="80"/>
          <w:sz w:val="19"/>
        </w:rPr>
        <w:t xml:space="preserve">  </w:t>
      </w:r>
      <w:proofErr w:type="gramStart"/>
      <w:r>
        <w:rPr>
          <w:i/>
          <w:color w:val="1D181C"/>
          <w:sz w:val="19"/>
        </w:rPr>
        <w:t>and</w:t>
      </w:r>
      <w:r>
        <w:rPr>
          <w:i/>
          <w:color w:val="1D181C"/>
          <w:spacing w:val="80"/>
          <w:sz w:val="19"/>
        </w:rPr>
        <w:t xml:space="preserve">  </w:t>
      </w:r>
      <w:r>
        <w:rPr>
          <w:i/>
          <w:color w:val="1D181C"/>
          <w:sz w:val="19"/>
        </w:rPr>
        <w:t>operation</w:t>
      </w:r>
      <w:proofErr w:type="gramEnd"/>
      <w:r>
        <w:rPr>
          <w:i/>
          <w:color w:val="1D181C"/>
          <w:spacing w:val="80"/>
          <w:sz w:val="19"/>
        </w:rPr>
        <w:t xml:space="preserve">  </w:t>
      </w:r>
      <w:r>
        <w:rPr>
          <w:i/>
          <w:color w:val="1D181C"/>
          <w:sz w:val="19"/>
        </w:rPr>
        <w:t xml:space="preserve">management, </w:t>
      </w:r>
      <w:r>
        <w:rPr>
          <w:b/>
          <w:color w:val="56595D"/>
          <w:sz w:val="19"/>
        </w:rPr>
        <w:t xml:space="preserve">DOI: </w:t>
      </w:r>
      <w:r>
        <w:rPr>
          <w:color w:val="56595D"/>
          <w:sz w:val="19"/>
        </w:rPr>
        <w:t>10.1111/j.1937-5956.</w:t>
      </w:r>
      <w:proofErr w:type="gramStart"/>
      <w:r>
        <w:rPr>
          <w:color w:val="56595D"/>
          <w:sz w:val="19"/>
        </w:rPr>
        <w:t>2010.01202.x</w:t>
      </w:r>
      <w:proofErr w:type="gramEnd"/>
      <w:r>
        <w:rPr>
          <w:color w:val="56595D"/>
          <w:sz w:val="19"/>
        </w:rPr>
        <w:t>;</w:t>
      </w:r>
    </w:p>
    <w:p w14:paraId="15652FEE" w14:textId="77777777" w:rsidR="00002BD0" w:rsidRDefault="00002BD0">
      <w:pPr>
        <w:spacing w:line="357" w:lineRule="auto"/>
        <w:jc w:val="both"/>
        <w:rPr>
          <w:sz w:val="19"/>
        </w:rPr>
        <w:sectPr w:rsidR="00002BD0">
          <w:pgSz w:w="8500" w:h="12480"/>
          <w:pgMar w:top="1280" w:right="566" w:bottom="1240" w:left="425" w:header="0" w:footer="1054" w:gutter="0"/>
          <w:cols w:space="720"/>
        </w:sectPr>
      </w:pPr>
    </w:p>
    <w:p w14:paraId="65EC7F19" w14:textId="77777777" w:rsidR="00002BD0" w:rsidRDefault="00000000">
      <w:pPr>
        <w:pStyle w:val="BodyText"/>
        <w:spacing w:before="71" w:line="355" w:lineRule="auto"/>
        <w:ind w:left="640" w:right="849" w:hanging="242"/>
        <w:jc w:val="both"/>
      </w:pPr>
      <w:r>
        <w:rPr>
          <w:color w:val="1D181C"/>
        </w:rPr>
        <w:lastRenderedPageBreak/>
        <w:t xml:space="preserve">Chen K. H., Thomas A </w:t>
      </w:r>
      <w:proofErr w:type="spellStart"/>
      <w:r>
        <w:rPr>
          <w:color w:val="1D181C"/>
        </w:rPr>
        <w:t>Shimerda</w:t>
      </w:r>
      <w:proofErr w:type="spellEnd"/>
      <w:r>
        <w:rPr>
          <w:color w:val="1D181C"/>
        </w:rPr>
        <w:t xml:space="preserve"> (1981), An Empirical Analysis of Useful Financial</w:t>
      </w:r>
      <w:r>
        <w:rPr>
          <w:color w:val="1D181C"/>
          <w:spacing w:val="-7"/>
        </w:rPr>
        <w:t xml:space="preserve"> </w:t>
      </w:r>
      <w:r>
        <w:rPr>
          <w:color w:val="1D181C"/>
        </w:rPr>
        <w:t>Ratios,</w:t>
      </w:r>
      <w:r>
        <w:rPr>
          <w:color w:val="1D181C"/>
          <w:spacing w:val="-8"/>
        </w:rPr>
        <w:t xml:space="preserve"> </w:t>
      </w:r>
      <w:r>
        <w:rPr>
          <w:i/>
          <w:color w:val="1D181C"/>
        </w:rPr>
        <w:t>Financial</w:t>
      </w:r>
      <w:r>
        <w:rPr>
          <w:i/>
          <w:color w:val="1D181C"/>
          <w:spacing w:val="-7"/>
        </w:rPr>
        <w:t xml:space="preserve"> </w:t>
      </w:r>
      <w:r>
        <w:rPr>
          <w:i/>
          <w:color w:val="1D181C"/>
        </w:rPr>
        <w:t>Management</w:t>
      </w:r>
      <w:r>
        <w:rPr>
          <w:color w:val="1D181C"/>
        </w:rPr>
        <w:t>,</w:t>
      </w:r>
      <w:r>
        <w:rPr>
          <w:color w:val="1D181C"/>
          <w:spacing w:val="-9"/>
        </w:rPr>
        <w:t xml:space="preserve"> </w:t>
      </w:r>
      <w:r>
        <w:rPr>
          <w:color w:val="1D181C"/>
        </w:rPr>
        <w:t>Spring</w:t>
      </w:r>
      <w:r>
        <w:rPr>
          <w:color w:val="1D181C"/>
          <w:spacing w:val="-7"/>
        </w:rPr>
        <w:t xml:space="preserve"> </w:t>
      </w:r>
      <w:r>
        <w:rPr>
          <w:color w:val="1D181C"/>
        </w:rPr>
        <w:t>1981,</w:t>
      </w:r>
      <w:r>
        <w:rPr>
          <w:color w:val="1D181C"/>
          <w:spacing w:val="-8"/>
        </w:rPr>
        <w:t xml:space="preserve"> </w:t>
      </w:r>
      <w:r>
        <w:rPr>
          <w:color w:val="1D181C"/>
        </w:rPr>
        <w:t>vol.</w:t>
      </w:r>
      <w:r>
        <w:rPr>
          <w:color w:val="1D181C"/>
          <w:spacing w:val="-9"/>
        </w:rPr>
        <w:t xml:space="preserve"> </w:t>
      </w:r>
      <w:r>
        <w:rPr>
          <w:color w:val="1D181C"/>
        </w:rPr>
        <w:t>10(1),</w:t>
      </w:r>
      <w:r>
        <w:rPr>
          <w:color w:val="1D181C"/>
          <w:spacing w:val="-9"/>
        </w:rPr>
        <w:t xml:space="preserve"> </w:t>
      </w:r>
      <w:r>
        <w:rPr>
          <w:color w:val="1D181C"/>
        </w:rPr>
        <w:t>1981,</w:t>
      </w:r>
      <w:r>
        <w:rPr>
          <w:color w:val="1D181C"/>
          <w:spacing w:val="-9"/>
        </w:rPr>
        <w:t xml:space="preserve"> </w:t>
      </w:r>
      <w:r>
        <w:rPr>
          <w:color w:val="1D181C"/>
        </w:rPr>
        <w:t xml:space="preserve">pp.51- </w:t>
      </w:r>
      <w:r>
        <w:rPr>
          <w:color w:val="1D181C"/>
          <w:spacing w:val="-4"/>
        </w:rPr>
        <w:t>60;</w:t>
      </w:r>
    </w:p>
    <w:p w14:paraId="3CD4C06B" w14:textId="77777777" w:rsidR="00002BD0" w:rsidRPr="00F92751" w:rsidRDefault="00000000">
      <w:pPr>
        <w:pStyle w:val="BodyText"/>
        <w:spacing w:before="3"/>
        <w:ind w:left="398"/>
        <w:jc w:val="both"/>
        <w:rPr>
          <w:lang w:val="fr-FR"/>
        </w:rPr>
      </w:pPr>
      <w:proofErr w:type="spellStart"/>
      <w:r w:rsidRPr="00F92751">
        <w:rPr>
          <w:color w:val="1D181C"/>
          <w:lang w:val="fr-FR"/>
        </w:rPr>
        <w:t>Colasse</w:t>
      </w:r>
      <w:proofErr w:type="spellEnd"/>
      <w:r w:rsidRPr="00F92751">
        <w:rPr>
          <w:color w:val="1D181C"/>
          <w:spacing w:val="-8"/>
          <w:lang w:val="fr-FR"/>
        </w:rPr>
        <w:t xml:space="preserve"> </w:t>
      </w:r>
      <w:r w:rsidRPr="00F92751">
        <w:rPr>
          <w:color w:val="1D181C"/>
          <w:lang w:val="fr-FR"/>
        </w:rPr>
        <w:t>B.</w:t>
      </w:r>
      <w:r w:rsidRPr="00F92751">
        <w:rPr>
          <w:color w:val="1D181C"/>
          <w:spacing w:val="-6"/>
          <w:lang w:val="fr-FR"/>
        </w:rPr>
        <w:t xml:space="preserve"> </w:t>
      </w:r>
      <w:r w:rsidRPr="00F92751">
        <w:rPr>
          <w:color w:val="1D181C"/>
          <w:lang w:val="fr-FR"/>
        </w:rPr>
        <w:t>(1994),</w:t>
      </w:r>
      <w:r w:rsidRPr="00F92751">
        <w:rPr>
          <w:color w:val="1D181C"/>
          <w:spacing w:val="-7"/>
          <w:lang w:val="fr-FR"/>
        </w:rPr>
        <w:t xml:space="preserve"> </w:t>
      </w:r>
      <w:r w:rsidRPr="00F92751">
        <w:rPr>
          <w:color w:val="1D181C"/>
          <w:lang w:val="fr-FR"/>
        </w:rPr>
        <w:t>Le</w:t>
      </w:r>
      <w:r w:rsidRPr="00F92751">
        <w:rPr>
          <w:color w:val="1D181C"/>
          <w:spacing w:val="-7"/>
          <w:lang w:val="fr-FR"/>
        </w:rPr>
        <w:t xml:space="preserve"> </w:t>
      </w:r>
      <w:r w:rsidRPr="00F92751">
        <w:rPr>
          <w:color w:val="1D181C"/>
          <w:lang w:val="fr-FR"/>
        </w:rPr>
        <w:t>Gestion</w:t>
      </w:r>
      <w:r w:rsidRPr="00F92751">
        <w:rPr>
          <w:color w:val="1D181C"/>
          <w:spacing w:val="-6"/>
          <w:lang w:val="fr-FR"/>
        </w:rPr>
        <w:t xml:space="preserve"> </w:t>
      </w:r>
      <w:proofErr w:type="spellStart"/>
      <w:r w:rsidRPr="00F92751">
        <w:rPr>
          <w:color w:val="1D181C"/>
          <w:lang w:val="fr-FR"/>
        </w:rPr>
        <w:t>Financiare</w:t>
      </w:r>
      <w:proofErr w:type="spellEnd"/>
      <w:r w:rsidRPr="00F92751">
        <w:rPr>
          <w:color w:val="1D181C"/>
          <w:spacing w:val="-8"/>
          <w:lang w:val="fr-FR"/>
        </w:rPr>
        <w:t xml:space="preserve"> </w:t>
      </w:r>
      <w:r w:rsidRPr="00F92751">
        <w:rPr>
          <w:color w:val="1D181C"/>
          <w:lang w:val="fr-FR"/>
        </w:rPr>
        <w:t>de</w:t>
      </w:r>
      <w:r w:rsidRPr="00F92751">
        <w:rPr>
          <w:color w:val="1D181C"/>
          <w:spacing w:val="-8"/>
          <w:lang w:val="fr-FR"/>
        </w:rPr>
        <w:t xml:space="preserve"> </w:t>
      </w:r>
      <w:r w:rsidRPr="00F92751">
        <w:rPr>
          <w:color w:val="1D181C"/>
          <w:lang w:val="fr-FR"/>
        </w:rPr>
        <w:t>L'entreprise,</w:t>
      </w:r>
      <w:r w:rsidRPr="00F92751">
        <w:rPr>
          <w:color w:val="1D181C"/>
          <w:spacing w:val="-6"/>
          <w:lang w:val="fr-FR"/>
        </w:rPr>
        <w:t xml:space="preserve"> </w:t>
      </w:r>
      <w:r w:rsidRPr="00F92751">
        <w:rPr>
          <w:color w:val="1D181C"/>
          <w:lang w:val="fr-FR"/>
        </w:rPr>
        <w:t>PUF,</w:t>
      </w:r>
      <w:r w:rsidRPr="00F92751">
        <w:rPr>
          <w:color w:val="1D181C"/>
          <w:spacing w:val="-5"/>
          <w:lang w:val="fr-FR"/>
        </w:rPr>
        <w:t xml:space="preserve"> </w:t>
      </w:r>
      <w:proofErr w:type="gramStart"/>
      <w:r w:rsidRPr="00F92751">
        <w:rPr>
          <w:color w:val="1D181C"/>
          <w:spacing w:val="-2"/>
          <w:lang w:val="fr-FR"/>
        </w:rPr>
        <w:t>Paris;</w:t>
      </w:r>
      <w:proofErr w:type="gramEnd"/>
    </w:p>
    <w:p w14:paraId="48E696A5" w14:textId="77777777" w:rsidR="00002BD0" w:rsidRDefault="00000000">
      <w:pPr>
        <w:pStyle w:val="BodyText"/>
        <w:spacing w:before="106" w:line="355" w:lineRule="auto"/>
        <w:ind w:left="640" w:right="848" w:hanging="242"/>
        <w:jc w:val="both"/>
      </w:pPr>
      <w:proofErr w:type="spellStart"/>
      <w:r>
        <w:rPr>
          <w:color w:val="1D181C"/>
        </w:rPr>
        <w:t>Delquié</w:t>
      </w:r>
      <w:proofErr w:type="spellEnd"/>
      <w:r>
        <w:rPr>
          <w:color w:val="1D181C"/>
        </w:rPr>
        <w:t xml:space="preserve">, P. (1997). Bi-matching: A new preference assessment method to reduce compatibility effects. </w:t>
      </w:r>
      <w:r>
        <w:rPr>
          <w:i/>
          <w:color w:val="1D181C"/>
        </w:rPr>
        <w:t xml:space="preserve">Management Science </w:t>
      </w:r>
      <w:r>
        <w:rPr>
          <w:color w:val="1D181C"/>
        </w:rPr>
        <w:t>43, 640–658.</w:t>
      </w:r>
    </w:p>
    <w:p w14:paraId="512E269C" w14:textId="77777777" w:rsidR="00002BD0" w:rsidRDefault="00000000">
      <w:pPr>
        <w:spacing w:before="1" w:line="357" w:lineRule="auto"/>
        <w:ind w:left="640" w:right="850" w:hanging="242"/>
        <w:jc w:val="both"/>
        <w:rPr>
          <w:sz w:val="19"/>
        </w:rPr>
      </w:pPr>
      <w:proofErr w:type="spellStart"/>
      <w:r>
        <w:rPr>
          <w:color w:val="1D181C"/>
          <w:sz w:val="19"/>
        </w:rPr>
        <w:t>Desoky</w:t>
      </w:r>
      <w:proofErr w:type="spellEnd"/>
      <w:r>
        <w:rPr>
          <w:color w:val="1D181C"/>
          <w:sz w:val="19"/>
        </w:rPr>
        <w:t xml:space="preserve"> A.M., Mousa, G. A. (2012), Corporate Governance Practices: Transparency</w:t>
      </w:r>
      <w:r>
        <w:rPr>
          <w:color w:val="1D181C"/>
          <w:spacing w:val="-4"/>
          <w:sz w:val="19"/>
        </w:rPr>
        <w:t xml:space="preserve"> </w:t>
      </w:r>
      <w:r>
        <w:rPr>
          <w:color w:val="1D181C"/>
          <w:sz w:val="19"/>
        </w:rPr>
        <w:t>and</w:t>
      </w:r>
      <w:r>
        <w:rPr>
          <w:color w:val="1D181C"/>
          <w:spacing w:val="-1"/>
          <w:sz w:val="19"/>
        </w:rPr>
        <w:t xml:space="preserve"> </w:t>
      </w:r>
      <w:r>
        <w:rPr>
          <w:color w:val="1D181C"/>
          <w:sz w:val="19"/>
        </w:rPr>
        <w:t>Disclosure</w:t>
      </w:r>
      <w:r>
        <w:rPr>
          <w:color w:val="1D181C"/>
          <w:spacing w:val="-2"/>
          <w:sz w:val="19"/>
        </w:rPr>
        <w:t xml:space="preserve"> </w:t>
      </w:r>
      <w:r>
        <w:rPr>
          <w:color w:val="1D181C"/>
          <w:sz w:val="19"/>
        </w:rPr>
        <w:t>-</w:t>
      </w:r>
      <w:r>
        <w:rPr>
          <w:color w:val="1D181C"/>
          <w:spacing w:val="-1"/>
          <w:sz w:val="19"/>
        </w:rPr>
        <w:t xml:space="preserve"> </w:t>
      </w:r>
      <w:r>
        <w:rPr>
          <w:color w:val="1D181C"/>
          <w:sz w:val="19"/>
        </w:rPr>
        <w:t>Evidence</w:t>
      </w:r>
      <w:r>
        <w:rPr>
          <w:color w:val="1D181C"/>
          <w:spacing w:val="-1"/>
          <w:sz w:val="19"/>
        </w:rPr>
        <w:t xml:space="preserve"> </w:t>
      </w:r>
      <w:r>
        <w:rPr>
          <w:color w:val="1D181C"/>
          <w:sz w:val="19"/>
        </w:rPr>
        <w:t>from</w:t>
      </w:r>
      <w:r>
        <w:rPr>
          <w:color w:val="1D181C"/>
          <w:spacing w:val="-5"/>
          <w:sz w:val="19"/>
        </w:rPr>
        <w:t xml:space="preserve"> </w:t>
      </w:r>
      <w:r>
        <w:rPr>
          <w:color w:val="1D181C"/>
          <w:sz w:val="19"/>
        </w:rPr>
        <w:t>the</w:t>
      </w:r>
      <w:r>
        <w:rPr>
          <w:color w:val="1D181C"/>
          <w:spacing w:val="-1"/>
          <w:sz w:val="19"/>
        </w:rPr>
        <w:t xml:space="preserve"> </w:t>
      </w:r>
      <w:r>
        <w:rPr>
          <w:color w:val="1D181C"/>
          <w:sz w:val="19"/>
        </w:rPr>
        <w:t>Egyptian</w:t>
      </w:r>
      <w:r>
        <w:rPr>
          <w:color w:val="1D181C"/>
          <w:spacing w:val="-1"/>
          <w:sz w:val="19"/>
        </w:rPr>
        <w:t xml:space="preserve"> </w:t>
      </w:r>
      <w:r>
        <w:rPr>
          <w:color w:val="1D181C"/>
          <w:sz w:val="19"/>
        </w:rPr>
        <w:t>Exchange</w:t>
      </w:r>
      <w:r>
        <w:rPr>
          <w:b/>
          <w:color w:val="1D181C"/>
          <w:sz w:val="19"/>
        </w:rPr>
        <w:t>,</w:t>
      </w:r>
      <w:r>
        <w:rPr>
          <w:b/>
          <w:color w:val="1D181C"/>
          <w:spacing w:val="-2"/>
          <w:sz w:val="19"/>
        </w:rPr>
        <w:t xml:space="preserve"> </w:t>
      </w:r>
      <w:r>
        <w:rPr>
          <w:i/>
          <w:color w:val="1D181C"/>
          <w:sz w:val="19"/>
        </w:rPr>
        <w:t xml:space="preserve">Journal of Accounting, Finance and </w:t>
      </w:r>
      <w:proofErr w:type="gramStart"/>
      <w:r>
        <w:rPr>
          <w:i/>
          <w:color w:val="1D181C"/>
          <w:sz w:val="19"/>
        </w:rPr>
        <w:t xml:space="preserve">Economics </w:t>
      </w:r>
      <w:r>
        <w:rPr>
          <w:color w:val="1D181C"/>
          <w:sz w:val="19"/>
        </w:rPr>
        <w:t>,</w:t>
      </w:r>
      <w:proofErr w:type="gramEnd"/>
      <w:r>
        <w:rPr>
          <w:color w:val="1D181C"/>
          <w:spacing w:val="40"/>
          <w:sz w:val="19"/>
        </w:rPr>
        <w:t xml:space="preserve"> </w:t>
      </w:r>
      <w:r>
        <w:rPr>
          <w:color w:val="1D181C"/>
          <w:sz w:val="19"/>
        </w:rPr>
        <w:t>Vol. 2. No. 1, pp. 49 – 72;</w:t>
      </w:r>
    </w:p>
    <w:p w14:paraId="728C135F" w14:textId="77777777" w:rsidR="00002BD0" w:rsidRDefault="00000000">
      <w:pPr>
        <w:spacing w:line="355" w:lineRule="auto"/>
        <w:ind w:left="640" w:right="847" w:hanging="242"/>
        <w:jc w:val="both"/>
        <w:rPr>
          <w:sz w:val="19"/>
        </w:rPr>
      </w:pPr>
      <w:r>
        <w:rPr>
          <w:color w:val="1D181C"/>
          <w:sz w:val="19"/>
        </w:rPr>
        <w:t>Doidge</w:t>
      </w:r>
      <w:r>
        <w:rPr>
          <w:color w:val="1D181C"/>
          <w:spacing w:val="-5"/>
          <w:sz w:val="19"/>
        </w:rPr>
        <w:t xml:space="preserve"> </w:t>
      </w:r>
      <w:r>
        <w:rPr>
          <w:color w:val="1D181C"/>
          <w:sz w:val="19"/>
        </w:rPr>
        <w:t>C.,</w:t>
      </w:r>
      <w:r>
        <w:rPr>
          <w:color w:val="1D181C"/>
          <w:spacing w:val="-5"/>
          <w:sz w:val="19"/>
        </w:rPr>
        <w:t xml:space="preserve"> </w:t>
      </w:r>
      <w:r>
        <w:rPr>
          <w:color w:val="1D181C"/>
          <w:sz w:val="19"/>
        </w:rPr>
        <w:t>Karolyi,</w:t>
      </w:r>
      <w:r>
        <w:rPr>
          <w:color w:val="1D181C"/>
          <w:spacing w:val="-5"/>
          <w:sz w:val="19"/>
        </w:rPr>
        <w:t xml:space="preserve"> </w:t>
      </w:r>
      <w:r>
        <w:rPr>
          <w:color w:val="1D181C"/>
          <w:sz w:val="19"/>
        </w:rPr>
        <w:t>G.A.,</w:t>
      </w:r>
      <w:r>
        <w:rPr>
          <w:color w:val="1D181C"/>
          <w:spacing w:val="-5"/>
          <w:sz w:val="19"/>
        </w:rPr>
        <w:t xml:space="preserve"> </w:t>
      </w:r>
      <w:r>
        <w:rPr>
          <w:color w:val="1D181C"/>
          <w:sz w:val="19"/>
        </w:rPr>
        <w:t>Stulz</w:t>
      </w:r>
      <w:r>
        <w:rPr>
          <w:color w:val="1D181C"/>
          <w:spacing w:val="-5"/>
          <w:sz w:val="19"/>
        </w:rPr>
        <w:t xml:space="preserve"> </w:t>
      </w:r>
      <w:r>
        <w:rPr>
          <w:color w:val="1D181C"/>
          <w:sz w:val="19"/>
        </w:rPr>
        <w:t>R.M</w:t>
      </w:r>
      <w:r>
        <w:rPr>
          <w:color w:val="1D181C"/>
          <w:spacing w:val="-5"/>
          <w:sz w:val="19"/>
        </w:rPr>
        <w:t xml:space="preserve"> </w:t>
      </w:r>
      <w:r>
        <w:rPr>
          <w:color w:val="1D181C"/>
          <w:sz w:val="19"/>
        </w:rPr>
        <w:t>(2007).</w:t>
      </w:r>
      <w:r>
        <w:rPr>
          <w:color w:val="1D181C"/>
          <w:spacing w:val="-5"/>
          <w:sz w:val="19"/>
        </w:rPr>
        <w:t xml:space="preserve"> </w:t>
      </w:r>
      <w:r>
        <w:rPr>
          <w:color w:val="1D181C"/>
          <w:sz w:val="19"/>
        </w:rPr>
        <w:t>Why</w:t>
      </w:r>
      <w:r>
        <w:rPr>
          <w:color w:val="1D181C"/>
          <w:spacing w:val="-7"/>
          <w:sz w:val="19"/>
        </w:rPr>
        <w:t xml:space="preserve"> </w:t>
      </w:r>
      <w:r>
        <w:rPr>
          <w:color w:val="1D181C"/>
          <w:sz w:val="19"/>
        </w:rPr>
        <w:t>do</w:t>
      </w:r>
      <w:r>
        <w:rPr>
          <w:color w:val="1D181C"/>
          <w:spacing w:val="-5"/>
          <w:sz w:val="19"/>
        </w:rPr>
        <w:t xml:space="preserve"> </w:t>
      </w:r>
      <w:r>
        <w:rPr>
          <w:color w:val="1D181C"/>
          <w:sz w:val="19"/>
        </w:rPr>
        <w:t>countries</w:t>
      </w:r>
      <w:r>
        <w:rPr>
          <w:color w:val="1D181C"/>
          <w:spacing w:val="-7"/>
          <w:sz w:val="19"/>
        </w:rPr>
        <w:t xml:space="preserve"> </w:t>
      </w:r>
      <w:r>
        <w:rPr>
          <w:color w:val="1D181C"/>
          <w:sz w:val="19"/>
        </w:rPr>
        <w:t>matter</w:t>
      </w:r>
      <w:r>
        <w:rPr>
          <w:color w:val="1D181C"/>
          <w:spacing w:val="-6"/>
          <w:sz w:val="19"/>
        </w:rPr>
        <w:t xml:space="preserve"> </w:t>
      </w:r>
      <w:r>
        <w:rPr>
          <w:color w:val="1D181C"/>
          <w:sz w:val="19"/>
        </w:rPr>
        <w:t>so</w:t>
      </w:r>
      <w:r>
        <w:rPr>
          <w:color w:val="1D181C"/>
          <w:spacing w:val="-4"/>
          <w:sz w:val="19"/>
        </w:rPr>
        <w:t xml:space="preserve"> </w:t>
      </w:r>
      <w:r>
        <w:rPr>
          <w:color w:val="1D181C"/>
          <w:sz w:val="19"/>
        </w:rPr>
        <w:t>much</w:t>
      </w:r>
      <w:r>
        <w:rPr>
          <w:color w:val="1D181C"/>
          <w:spacing w:val="-4"/>
          <w:sz w:val="19"/>
        </w:rPr>
        <w:t xml:space="preserve"> </w:t>
      </w:r>
      <w:r>
        <w:rPr>
          <w:color w:val="1D181C"/>
          <w:sz w:val="19"/>
        </w:rPr>
        <w:t xml:space="preserve">for corporate governance? </w:t>
      </w:r>
      <w:r>
        <w:rPr>
          <w:i/>
          <w:color w:val="1D181C"/>
          <w:sz w:val="19"/>
        </w:rPr>
        <w:t xml:space="preserve">Journal of Financial Economics </w:t>
      </w:r>
      <w:r>
        <w:rPr>
          <w:color w:val="1D181C"/>
          <w:sz w:val="19"/>
        </w:rPr>
        <w:t>86, pp.</w:t>
      </w:r>
      <w:r>
        <w:rPr>
          <w:color w:val="1D181C"/>
          <w:spacing w:val="40"/>
          <w:sz w:val="19"/>
        </w:rPr>
        <w:t xml:space="preserve"> </w:t>
      </w:r>
      <w:r>
        <w:rPr>
          <w:color w:val="1D181C"/>
          <w:sz w:val="19"/>
        </w:rPr>
        <w:t>1–39;</w:t>
      </w:r>
    </w:p>
    <w:p w14:paraId="02D02883" w14:textId="19893B3E" w:rsidR="00002BD0" w:rsidRDefault="00000000">
      <w:pPr>
        <w:spacing w:line="355" w:lineRule="auto"/>
        <w:ind w:left="640" w:right="846" w:hanging="242"/>
        <w:jc w:val="both"/>
        <w:rPr>
          <w:sz w:val="19"/>
        </w:rPr>
      </w:pPr>
      <w:r>
        <w:rPr>
          <w:color w:val="1D181C"/>
          <w:sz w:val="19"/>
        </w:rPr>
        <w:t>Drucker</w:t>
      </w:r>
      <w:r>
        <w:rPr>
          <w:color w:val="1D181C"/>
          <w:spacing w:val="40"/>
          <w:sz w:val="19"/>
        </w:rPr>
        <w:t xml:space="preserve"> </w:t>
      </w:r>
      <w:r>
        <w:rPr>
          <w:color w:val="1D181C"/>
          <w:sz w:val="19"/>
        </w:rPr>
        <w:t>P.</w:t>
      </w:r>
      <w:r>
        <w:rPr>
          <w:color w:val="1D181C"/>
          <w:spacing w:val="-2"/>
          <w:sz w:val="19"/>
        </w:rPr>
        <w:t xml:space="preserve"> </w:t>
      </w:r>
      <w:r>
        <w:rPr>
          <w:color w:val="1D181C"/>
          <w:sz w:val="19"/>
        </w:rPr>
        <w:t>(2001),</w:t>
      </w:r>
      <w:r>
        <w:rPr>
          <w:color w:val="1D181C"/>
          <w:spacing w:val="-2"/>
          <w:sz w:val="19"/>
        </w:rPr>
        <w:t xml:space="preserve"> </w:t>
      </w:r>
      <w:r>
        <w:rPr>
          <w:color w:val="1D181C"/>
          <w:sz w:val="19"/>
        </w:rPr>
        <w:t>The</w:t>
      </w:r>
      <w:r>
        <w:rPr>
          <w:color w:val="1D181C"/>
          <w:spacing w:val="-3"/>
          <w:sz w:val="19"/>
        </w:rPr>
        <w:t xml:space="preserve"> </w:t>
      </w:r>
      <w:r>
        <w:rPr>
          <w:color w:val="1D181C"/>
          <w:sz w:val="19"/>
        </w:rPr>
        <w:t>next</w:t>
      </w:r>
      <w:r>
        <w:rPr>
          <w:color w:val="1D181C"/>
          <w:spacing w:val="-1"/>
          <w:sz w:val="19"/>
        </w:rPr>
        <w:t xml:space="preserve"> </w:t>
      </w:r>
      <w:r>
        <w:rPr>
          <w:color w:val="1D181C"/>
          <w:sz w:val="19"/>
        </w:rPr>
        <w:t>Society</w:t>
      </w:r>
      <w:r>
        <w:rPr>
          <w:i/>
          <w:color w:val="1D181C"/>
          <w:sz w:val="19"/>
        </w:rPr>
        <w:t>,</w:t>
      </w:r>
      <w:r>
        <w:rPr>
          <w:i/>
          <w:color w:val="1D181C"/>
          <w:spacing w:val="-2"/>
          <w:sz w:val="19"/>
        </w:rPr>
        <w:t xml:space="preserve"> </w:t>
      </w:r>
      <w:r>
        <w:rPr>
          <w:i/>
          <w:color w:val="1D181C"/>
          <w:sz w:val="19"/>
        </w:rPr>
        <w:t>The</w:t>
      </w:r>
      <w:r>
        <w:rPr>
          <w:i/>
          <w:color w:val="1D181C"/>
          <w:spacing w:val="-3"/>
          <w:sz w:val="19"/>
        </w:rPr>
        <w:t xml:space="preserve"> </w:t>
      </w:r>
      <w:r>
        <w:rPr>
          <w:i/>
          <w:color w:val="1D181C"/>
          <w:sz w:val="19"/>
        </w:rPr>
        <w:t>Economist,</w:t>
      </w:r>
      <w:r>
        <w:rPr>
          <w:i/>
          <w:color w:val="1D181C"/>
          <w:spacing w:val="-3"/>
          <w:sz w:val="19"/>
        </w:rPr>
        <w:t xml:space="preserve"> </w:t>
      </w:r>
      <w:r>
        <w:rPr>
          <w:color w:val="1D181C"/>
          <w:sz w:val="19"/>
        </w:rPr>
        <w:t>Nov.</w:t>
      </w:r>
      <w:r>
        <w:rPr>
          <w:color w:val="1D181C"/>
          <w:spacing w:val="-3"/>
          <w:sz w:val="19"/>
        </w:rPr>
        <w:t xml:space="preserve"> </w:t>
      </w:r>
      <w:r>
        <w:rPr>
          <w:color w:val="1D181C"/>
          <w:sz w:val="19"/>
        </w:rPr>
        <w:t>1st.;</w:t>
      </w:r>
      <w:r>
        <w:rPr>
          <w:color w:val="1D181C"/>
          <w:spacing w:val="-2"/>
          <w:sz w:val="19"/>
        </w:rPr>
        <w:t xml:space="preserve"> </w:t>
      </w:r>
      <w:r>
        <w:rPr>
          <w:color w:val="1D181C"/>
          <w:sz w:val="19"/>
        </w:rPr>
        <w:t>Drucker</w:t>
      </w:r>
      <w:r>
        <w:rPr>
          <w:color w:val="1D181C"/>
          <w:spacing w:val="-2"/>
          <w:sz w:val="19"/>
        </w:rPr>
        <w:t xml:space="preserve"> </w:t>
      </w:r>
      <w:r>
        <w:rPr>
          <w:color w:val="1D181C"/>
          <w:sz w:val="19"/>
        </w:rPr>
        <w:t>P.,</w:t>
      </w:r>
      <w:r>
        <w:rPr>
          <w:color w:val="1D181C"/>
          <w:spacing w:val="-1"/>
          <w:sz w:val="19"/>
        </w:rPr>
        <w:t xml:space="preserve"> </w:t>
      </w:r>
      <w:r>
        <w:rPr>
          <w:i/>
          <w:color w:val="1D181C"/>
          <w:sz w:val="19"/>
        </w:rPr>
        <w:t>Post- Capitalist Society</w:t>
      </w:r>
      <w:r>
        <w:rPr>
          <w:color w:val="1D181C"/>
          <w:sz w:val="19"/>
        </w:rPr>
        <w:t>,</w:t>
      </w:r>
      <w:r>
        <w:rPr>
          <w:color w:val="1D181C"/>
          <w:spacing w:val="40"/>
          <w:sz w:val="19"/>
        </w:rPr>
        <w:t xml:space="preserve"> </w:t>
      </w:r>
      <w:proofErr w:type="spellStart"/>
      <w:r>
        <w:rPr>
          <w:color w:val="1D181C"/>
          <w:sz w:val="19"/>
        </w:rPr>
        <w:t>Publishinh</w:t>
      </w:r>
      <w:proofErr w:type="spellEnd"/>
      <w:r>
        <w:rPr>
          <w:color w:val="1D181C"/>
          <w:sz w:val="19"/>
        </w:rPr>
        <w:t xml:space="preserve"> House Image Bucharest;</w:t>
      </w:r>
    </w:p>
    <w:p w14:paraId="06AEECF4" w14:textId="77777777" w:rsidR="00002BD0" w:rsidRDefault="00000000">
      <w:pPr>
        <w:spacing w:before="2" w:line="355" w:lineRule="auto"/>
        <w:ind w:left="640" w:right="850" w:hanging="242"/>
        <w:jc w:val="both"/>
        <w:rPr>
          <w:sz w:val="19"/>
        </w:rPr>
      </w:pPr>
      <w:r>
        <w:rPr>
          <w:color w:val="1D181C"/>
          <w:sz w:val="19"/>
        </w:rPr>
        <w:t xml:space="preserve">Eisenhardt, K.M. (1989), Agency </w:t>
      </w:r>
      <w:proofErr w:type="spellStart"/>
      <w:proofErr w:type="gramStart"/>
      <w:r>
        <w:rPr>
          <w:color w:val="1D181C"/>
          <w:sz w:val="19"/>
        </w:rPr>
        <w:t>Theory:An</w:t>
      </w:r>
      <w:proofErr w:type="spellEnd"/>
      <w:proofErr w:type="gramEnd"/>
      <w:r>
        <w:rPr>
          <w:color w:val="1D181C"/>
          <w:sz w:val="19"/>
        </w:rPr>
        <w:t xml:space="preserve"> Assessment and Review, </w:t>
      </w:r>
      <w:r>
        <w:rPr>
          <w:i/>
          <w:color w:val="1D181C"/>
          <w:sz w:val="19"/>
        </w:rPr>
        <w:t xml:space="preserve">The Academy of Management Review, </w:t>
      </w:r>
      <w:r>
        <w:rPr>
          <w:color w:val="1D181C"/>
          <w:sz w:val="19"/>
        </w:rPr>
        <w:t>vol 14, No. 1 (Jan. 1989), pp.57-74;</w:t>
      </w:r>
    </w:p>
    <w:p w14:paraId="7FC50B6E" w14:textId="77777777" w:rsidR="00002BD0" w:rsidRDefault="00000000">
      <w:pPr>
        <w:pStyle w:val="BodyText"/>
        <w:spacing w:before="1" w:line="357" w:lineRule="auto"/>
        <w:ind w:left="640" w:right="849" w:hanging="242"/>
        <w:jc w:val="both"/>
      </w:pPr>
      <w:r>
        <w:rPr>
          <w:color w:val="1D181C"/>
        </w:rPr>
        <w:t>Elkington, J. (1997), Cannibals with Forks: The Triple Bottom Line of 21st Century Business, Capstone Publishing, Oxford;</w:t>
      </w:r>
    </w:p>
    <w:p w14:paraId="45547409" w14:textId="77777777" w:rsidR="00002BD0" w:rsidRDefault="00000000">
      <w:pPr>
        <w:pStyle w:val="BodyText"/>
        <w:spacing w:line="355" w:lineRule="auto"/>
        <w:ind w:left="640" w:right="847" w:hanging="242"/>
        <w:jc w:val="both"/>
      </w:pPr>
      <w:r>
        <w:rPr>
          <w:color w:val="1D181C"/>
        </w:rPr>
        <w:t xml:space="preserve">Filbeck G, Gorman R. (2004), The relationship between the Environmental and Financial Performance of Public Utilities, </w:t>
      </w:r>
      <w:r>
        <w:rPr>
          <w:i/>
          <w:color w:val="1D181C"/>
        </w:rPr>
        <w:t>Environmental and Resource Economics</w:t>
      </w:r>
      <w:r>
        <w:rPr>
          <w:color w:val="1D181C"/>
        </w:rPr>
        <w:t>, no. 29, 2004</w:t>
      </w:r>
      <w:proofErr w:type="gramStart"/>
      <w:r>
        <w:rPr>
          <w:color w:val="1D181C"/>
        </w:rPr>
        <w:t>.,</w:t>
      </w:r>
      <w:r>
        <w:rPr>
          <w:color w:val="1D181C"/>
          <w:spacing w:val="40"/>
        </w:rPr>
        <w:t xml:space="preserve">  </w:t>
      </w:r>
      <w:r>
        <w:rPr>
          <w:color w:val="1D181C"/>
        </w:rPr>
        <w:t>pp.</w:t>
      </w:r>
      <w:proofErr w:type="gramEnd"/>
      <w:r>
        <w:rPr>
          <w:color w:val="1D181C"/>
        </w:rPr>
        <w:t xml:space="preserve"> 137-</w:t>
      </w:r>
      <w:proofErr w:type="gramStart"/>
      <w:r>
        <w:rPr>
          <w:color w:val="1D181C"/>
        </w:rPr>
        <w:t>154 ;</w:t>
      </w:r>
      <w:proofErr w:type="gramEnd"/>
    </w:p>
    <w:p w14:paraId="53F45C5A" w14:textId="77777777" w:rsidR="00002BD0" w:rsidRDefault="00000000">
      <w:pPr>
        <w:spacing w:before="3" w:line="355" w:lineRule="auto"/>
        <w:ind w:left="640" w:right="848" w:hanging="242"/>
        <w:jc w:val="both"/>
        <w:rPr>
          <w:sz w:val="19"/>
        </w:rPr>
      </w:pPr>
      <w:r>
        <w:rPr>
          <w:color w:val="1D181C"/>
          <w:sz w:val="19"/>
        </w:rPr>
        <w:t xml:space="preserve">Freeman R. E., Reed, D.L. (1983), </w:t>
      </w:r>
      <w:r>
        <w:rPr>
          <w:i/>
          <w:color w:val="1D181C"/>
          <w:sz w:val="19"/>
        </w:rPr>
        <w:t>Stockholders and Stakeholders: A New Perspective</w:t>
      </w:r>
      <w:r>
        <w:rPr>
          <w:i/>
          <w:color w:val="1D181C"/>
          <w:spacing w:val="-11"/>
          <w:sz w:val="19"/>
        </w:rPr>
        <w:t xml:space="preserve"> </w:t>
      </w:r>
      <w:r>
        <w:rPr>
          <w:i/>
          <w:color w:val="1D181C"/>
          <w:sz w:val="19"/>
        </w:rPr>
        <w:t>on</w:t>
      </w:r>
      <w:r>
        <w:rPr>
          <w:i/>
          <w:color w:val="1D181C"/>
          <w:spacing w:val="-10"/>
          <w:sz w:val="19"/>
        </w:rPr>
        <w:t xml:space="preserve"> </w:t>
      </w:r>
      <w:r>
        <w:rPr>
          <w:i/>
          <w:color w:val="1D181C"/>
          <w:sz w:val="19"/>
        </w:rPr>
        <w:t>Corporate</w:t>
      </w:r>
      <w:r>
        <w:rPr>
          <w:i/>
          <w:color w:val="1D181C"/>
          <w:spacing w:val="-11"/>
          <w:sz w:val="19"/>
        </w:rPr>
        <w:t xml:space="preserve"> </w:t>
      </w:r>
      <w:r>
        <w:rPr>
          <w:i/>
          <w:color w:val="1D181C"/>
          <w:sz w:val="19"/>
        </w:rPr>
        <w:t>Governance</w:t>
      </w:r>
      <w:r>
        <w:rPr>
          <w:color w:val="1D181C"/>
          <w:sz w:val="19"/>
        </w:rPr>
        <w:t>,</w:t>
      </w:r>
      <w:r>
        <w:rPr>
          <w:color w:val="1D181C"/>
          <w:spacing w:val="-11"/>
          <w:sz w:val="19"/>
        </w:rPr>
        <w:t xml:space="preserve"> </w:t>
      </w:r>
      <w:r>
        <w:rPr>
          <w:i/>
          <w:color w:val="1D181C"/>
          <w:sz w:val="19"/>
        </w:rPr>
        <w:t>California</w:t>
      </w:r>
      <w:r>
        <w:rPr>
          <w:i/>
          <w:color w:val="1D181C"/>
          <w:spacing w:val="-10"/>
          <w:sz w:val="19"/>
        </w:rPr>
        <w:t xml:space="preserve"> </w:t>
      </w:r>
      <w:r>
        <w:rPr>
          <w:i/>
          <w:color w:val="1D181C"/>
          <w:sz w:val="19"/>
        </w:rPr>
        <w:t>Management</w:t>
      </w:r>
      <w:r>
        <w:rPr>
          <w:i/>
          <w:color w:val="1D181C"/>
          <w:spacing w:val="-11"/>
          <w:sz w:val="19"/>
        </w:rPr>
        <w:t xml:space="preserve"> </w:t>
      </w:r>
      <w:r>
        <w:rPr>
          <w:i/>
          <w:color w:val="1D181C"/>
          <w:sz w:val="19"/>
        </w:rPr>
        <w:t>Review</w:t>
      </w:r>
      <w:r>
        <w:rPr>
          <w:color w:val="1D181C"/>
          <w:sz w:val="19"/>
        </w:rPr>
        <w:t>,</w:t>
      </w:r>
      <w:r>
        <w:rPr>
          <w:color w:val="1D181C"/>
          <w:spacing w:val="-11"/>
          <w:sz w:val="19"/>
        </w:rPr>
        <w:t xml:space="preserve"> </w:t>
      </w:r>
      <w:r>
        <w:rPr>
          <w:color w:val="1D181C"/>
          <w:sz w:val="19"/>
        </w:rPr>
        <w:t>25</w:t>
      </w:r>
      <w:r>
        <w:rPr>
          <w:color w:val="1D181C"/>
          <w:spacing w:val="-10"/>
          <w:sz w:val="19"/>
        </w:rPr>
        <w:t xml:space="preserve"> </w:t>
      </w:r>
      <w:r>
        <w:rPr>
          <w:color w:val="1D181C"/>
          <w:sz w:val="19"/>
        </w:rPr>
        <w:t xml:space="preserve">(3), </w:t>
      </w:r>
      <w:r>
        <w:rPr>
          <w:color w:val="1D181C"/>
          <w:spacing w:val="-2"/>
          <w:sz w:val="19"/>
        </w:rPr>
        <w:t>1983;</w:t>
      </w:r>
    </w:p>
    <w:p w14:paraId="6087D5CA" w14:textId="77777777" w:rsidR="00002BD0" w:rsidRDefault="00000000">
      <w:pPr>
        <w:spacing w:before="2" w:line="357" w:lineRule="auto"/>
        <w:ind w:left="640" w:right="849" w:hanging="242"/>
        <w:jc w:val="both"/>
        <w:rPr>
          <w:sz w:val="19"/>
        </w:rPr>
      </w:pPr>
      <w:r>
        <w:rPr>
          <w:color w:val="1D181C"/>
          <w:sz w:val="19"/>
        </w:rPr>
        <w:t xml:space="preserve">Freeman R.E. (1984), </w:t>
      </w:r>
      <w:r>
        <w:rPr>
          <w:i/>
          <w:color w:val="1D181C"/>
          <w:sz w:val="19"/>
        </w:rPr>
        <w:t xml:space="preserve">Strategic Management: A stakeholder approach, </w:t>
      </w:r>
      <w:r>
        <w:rPr>
          <w:color w:val="1D181C"/>
          <w:sz w:val="19"/>
        </w:rPr>
        <w:t>Pitman, Boston, M.A.;</w:t>
      </w:r>
    </w:p>
    <w:p w14:paraId="56219234" w14:textId="77777777" w:rsidR="00002BD0" w:rsidRDefault="00000000">
      <w:pPr>
        <w:spacing w:line="355" w:lineRule="auto"/>
        <w:ind w:left="640" w:right="846" w:hanging="242"/>
        <w:jc w:val="both"/>
        <w:rPr>
          <w:sz w:val="19"/>
        </w:rPr>
      </w:pPr>
      <w:r>
        <w:rPr>
          <w:color w:val="1D181C"/>
          <w:sz w:val="19"/>
        </w:rPr>
        <w:t xml:space="preserve">Gompers P., Ishii, J. and Metrick A. (2003), Corporate governance and equity prices. </w:t>
      </w:r>
      <w:r>
        <w:rPr>
          <w:i/>
          <w:color w:val="1D181C"/>
          <w:sz w:val="19"/>
        </w:rPr>
        <w:t xml:space="preserve">Quarterly Journal of Economics, </w:t>
      </w:r>
      <w:r>
        <w:rPr>
          <w:color w:val="1D181C"/>
          <w:sz w:val="19"/>
        </w:rPr>
        <w:t>vol.118 issue 1;</w:t>
      </w:r>
    </w:p>
    <w:p w14:paraId="60F2BD57" w14:textId="77777777" w:rsidR="00002BD0" w:rsidRDefault="00000000">
      <w:pPr>
        <w:pStyle w:val="BodyText"/>
        <w:spacing w:line="357" w:lineRule="auto"/>
        <w:ind w:left="640" w:right="848" w:hanging="242"/>
        <w:jc w:val="both"/>
      </w:pPr>
      <w:r>
        <w:rPr>
          <w:color w:val="1D181C"/>
        </w:rPr>
        <w:t xml:space="preserve">Helfert, E.A. (2006), Techniques of financial analysis, BMT Publishing House, </w:t>
      </w:r>
      <w:proofErr w:type="gramStart"/>
      <w:r>
        <w:rPr>
          <w:color w:val="1D181C"/>
        </w:rPr>
        <w:t>Bucharest ;</w:t>
      </w:r>
      <w:proofErr w:type="gramEnd"/>
    </w:p>
    <w:p w14:paraId="5B569463" w14:textId="77777777" w:rsidR="00002BD0" w:rsidRDefault="00002BD0">
      <w:pPr>
        <w:pStyle w:val="BodyText"/>
        <w:spacing w:line="357" w:lineRule="auto"/>
        <w:jc w:val="both"/>
        <w:sectPr w:rsidR="00002BD0">
          <w:pgSz w:w="8500" w:h="12480"/>
          <w:pgMar w:top="1280" w:right="566" w:bottom="1240" w:left="425" w:header="0" w:footer="1054" w:gutter="0"/>
          <w:cols w:space="720"/>
        </w:sectPr>
      </w:pPr>
    </w:p>
    <w:p w14:paraId="23877561" w14:textId="77777777" w:rsidR="00002BD0" w:rsidRDefault="00000000">
      <w:pPr>
        <w:spacing w:before="71" w:line="355" w:lineRule="auto"/>
        <w:ind w:left="1036" w:right="452" w:hanging="242"/>
        <w:jc w:val="both"/>
        <w:rPr>
          <w:sz w:val="19"/>
        </w:rPr>
      </w:pPr>
      <w:r>
        <w:rPr>
          <w:color w:val="1D181C"/>
          <w:sz w:val="19"/>
        </w:rPr>
        <w:lastRenderedPageBreak/>
        <w:t xml:space="preserve">Kaplan R. S., Norton, D. P. (1996), </w:t>
      </w:r>
      <w:r>
        <w:rPr>
          <w:i/>
          <w:color w:val="1D181C"/>
          <w:sz w:val="19"/>
        </w:rPr>
        <w:t>The Balanced Scorecard</w:t>
      </w:r>
      <w:r>
        <w:rPr>
          <w:color w:val="1D181C"/>
          <w:sz w:val="19"/>
        </w:rPr>
        <w:t xml:space="preserve">, Boston: </w:t>
      </w:r>
      <w:proofErr w:type="spellStart"/>
      <w:r>
        <w:rPr>
          <w:color w:val="1D181C"/>
          <w:sz w:val="19"/>
        </w:rPr>
        <w:t>Harverd</w:t>
      </w:r>
      <w:proofErr w:type="spellEnd"/>
      <w:r>
        <w:rPr>
          <w:color w:val="1D181C"/>
          <w:sz w:val="19"/>
        </w:rPr>
        <w:t xml:space="preserve"> University Press, 1996;</w:t>
      </w:r>
    </w:p>
    <w:p w14:paraId="1EAED4CB" w14:textId="77777777" w:rsidR="00002BD0" w:rsidRDefault="00000000">
      <w:pPr>
        <w:spacing w:before="1" w:line="357" w:lineRule="auto"/>
        <w:ind w:left="916" w:right="451" w:hanging="121"/>
        <w:jc w:val="both"/>
        <w:rPr>
          <w:sz w:val="19"/>
        </w:rPr>
      </w:pPr>
      <w:r>
        <w:rPr>
          <w:color w:val="1D181C"/>
          <w:sz w:val="19"/>
        </w:rPr>
        <w:t xml:space="preserve">Kolk A., </w:t>
      </w:r>
      <w:proofErr w:type="spellStart"/>
      <w:r>
        <w:rPr>
          <w:color w:val="1D181C"/>
          <w:sz w:val="19"/>
        </w:rPr>
        <w:t>Pinkse</w:t>
      </w:r>
      <w:proofErr w:type="spellEnd"/>
      <w:r>
        <w:rPr>
          <w:color w:val="1D181C"/>
          <w:sz w:val="19"/>
        </w:rPr>
        <w:t xml:space="preserve"> </w:t>
      </w:r>
      <w:proofErr w:type="gramStart"/>
      <w:r>
        <w:rPr>
          <w:color w:val="1D181C"/>
          <w:sz w:val="19"/>
        </w:rPr>
        <w:t>J.(</w:t>
      </w:r>
      <w:proofErr w:type="gramEnd"/>
      <w:r>
        <w:rPr>
          <w:color w:val="1D181C"/>
          <w:sz w:val="19"/>
        </w:rPr>
        <w:t xml:space="preserve">2009), The integration of corporate governance in corporate social responsibility disclosure, </w:t>
      </w:r>
      <w:r>
        <w:rPr>
          <w:i/>
          <w:color w:val="1D181C"/>
          <w:sz w:val="19"/>
        </w:rPr>
        <w:t>Corporate Social Responsibility and Environmental Management</w:t>
      </w:r>
      <w:r>
        <w:rPr>
          <w:color w:val="1D181C"/>
          <w:sz w:val="19"/>
        </w:rPr>
        <w:t>, vol. 17, Issue 1,</w:t>
      </w:r>
      <w:r>
        <w:rPr>
          <w:color w:val="1D181C"/>
          <w:spacing w:val="40"/>
          <w:sz w:val="19"/>
        </w:rPr>
        <w:t xml:space="preserve"> </w:t>
      </w:r>
      <w:r>
        <w:rPr>
          <w:color w:val="1D181C"/>
          <w:sz w:val="19"/>
        </w:rPr>
        <w:t>pp. 15–26.</w:t>
      </w:r>
    </w:p>
    <w:p w14:paraId="34263F52" w14:textId="77777777" w:rsidR="00002BD0" w:rsidRDefault="00000000">
      <w:pPr>
        <w:spacing w:line="216" w:lineRule="exact"/>
        <w:ind w:left="795"/>
        <w:jc w:val="both"/>
        <w:rPr>
          <w:i/>
          <w:sz w:val="19"/>
        </w:rPr>
      </w:pPr>
      <w:r>
        <w:rPr>
          <w:color w:val="1D181C"/>
          <w:sz w:val="19"/>
        </w:rPr>
        <w:t>Kotler</w:t>
      </w:r>
      <w:r>
        <w:rPr>
          <w:color w:val="1D181C"/>
          <w:spacing w:val="-12"/>
          <w:sz w:val="19"/>
        </w:rPr>
        <w:t xml:space="preserve"> </w:t>
      </w:r>
      <w:r>
        <w:rPr>
          <w:color w:val="1D181C"/>
          <w:sz w:val="19"/>
        </w:rPr>
        <w:t>P.,</w:t>
      </w:r>
      <w:r>
        <w:rPr>
          <w:color w:val="1D181C"/>
          <w:spacing w:val="-12"/>
          <w:sz w:val="19"/>
        </w:rPr>
        <w:t xml:space="preserve"> </w:t>
      </w:r>
      <w:r>
        <w:rPr>
          <w:color w:val="1D181C"/>
          <w:sz w:val="19"/>
        </w:rPr>
        <w:t>Armstrong</w:t>
      </w:r>
      <w:r>
        <w:rPr>
          <w:color w:val="1D181C"/>
          <w:spacing w:val="-12"/>
          <w:sz w:val="19"/>
        </w:rPr>
        <w:t xml:space="preserve"> </w:t>
      </w:r>
      <w:r>
        <w:rPr>
          <w:color w:val="1D181C"/>
          <w:sz w:val="19"/>
        </w:rPr>
        <w:t>G.,</w:t>
      </w:r>
      <w:r>
        <w:rPr>
          <w:color w:val="1D181C"/>
          <w:spacing w:val="-11"/>
          <w:sz w:val="19"/>
        </w:rPr>
        <w:t xml:space="preserve"> </w:t>
      </w:r>
      <w:r>
        <w:rPr>
          <w:i/>
          <w:color w:val="1D181C"/>
          <w:sz w:val="19"/>
        </w:rPr>
        <w:t>Marketing</w:t>
      </w:r>
      <w:r>
        <w:rPr>
          <w:i/>
          <w:color w:val="1D181C"/>
          <w:spacing w:val="-11"/>
          <w:sz w:val="19"/>
        </w:rPr>
        <w:t xml:space="preserve"> </w:t>
      </w:r>
      <w:r>
        <w:rPr>
          <w:i/>
          <w:color w:val="1D181C"/>
          <w:sz w:val="19"/>
        </w:rPr>
        <w:t>principles,</w:t>
      </w:r>
      <w:r>
        <w:rPr>
          <w:i/>
          <w:color w:val="1D181C"/>
          <w:spacing w:val="-12"/>
          <w:sz w:val="19"/>
        </w:rPr>
        <w:t xml:space="preserve"> </w:t>
      </w:r>
      <w:r>
        <w:rPr>
          <w:color w:val="1D181C"/>
          <w:sz w:val="19"/>
        </w:rPr>
        <w:t>Publisher</w:t>
      </w:r>
      <w:r>
        <w:rPr>
          <w:color w:val="1D181C"/>
          <w:spacing w:val="-10"/>
          <w:sz w:val="19"/>
        </w:rPr>
        <w:t xml:space="preserve"> </w:t>
      </w:r>
      <w:proofErr w:type="spellStart"/>
      <w:r>
        <w:rPr>
          <w:i/>
          <w:color w:val="1D181C"/>
          <w:sz w:val="19"/>
        </w:rPr>
        <w:t>Teora</w:t>
      </w:r>
      <w:proofErr w:type="spellEnd"/>
      <w:r>
        <w:rPr>
          <w:i/>
          <w:color w:val="1D181C"/>
          <w:sz w:val="19"/>
        </w:rPr>
        <w:t>,</w:t>
      </w:r>
      <w:r>
        <w:rPr>
          <w:i/>
          <w:color w:val="1D181C"/>
          <w:spacing w:val="-12"/>
          <w:sz w:val="19"/>
        </w:rPr>
        <w:t xml:space="preserve"> </w:t>
      </w:r>
      <w:proofErr w:type="spellStart"/>
      <w:r>
        <w:rPr>
          <w:i/>
          <w:color w:val="1D181C"/>
          <w:sz w:val="19"/>
        </w:rPr>
        <w:t>Bucuresti</w:t>
      </w:r>
      <w:proofErr w:type="spellEnd"/>
      <w:r>
        <w:rPr>
          <w:i/>
          <w:color w:val="1D181C"/>
          <w:sz w:val="19"/>
        </w:rPr>
        <w:t>,</w:t>
      </w:r>
      <w:r>
        <w:rPr>
          <w:i/>
          <w:color w:val="1D181C"/>
          <w:spacing w:val="-12"/>
          <w:sz w:val="19"/>
        </w:rPr>
        <w:t xml:space="preserve"> </w:t>
      </w:r>
      <w:r>
        <w:rPr>
          <w:i/>
          <w:color w:val="1D181C"/>
          <w:spacing w:val="-2"/>
          <w:sz w:val="19"/>
        </w:rPr>
        <w:t>1998;</w:t>
      </w:r>
    </w:p>
    <w:p w14:paraId="3A5802E2" w14:textId="77777777" w:rsidR="00002BD0" w:rsidRDefault="00000000">
      <w:pPr>
        <w:pStyle w:val="BodyText"/>
        <w:spacing w:before="106" w:line="357" w:lineRule="auto"/>
        <w:ind w:left="1036" w:right="451" w:hanging="242"/>
        <w:jc w:val="both"/>
      </w:pPr>
      <w:proofErr w:type="spellStart"/>
      <w:r>
        <w:rPr>
          <w:color w:val="1D181C"/>
        </w:rPr>
        <w:t>Kuznecovs</w:t>
      </w:r>
      <w:proofErr w:type="spellEnd"/>
      <w:r>
        <w:rPr>
          <w:color w:val="1D181C"/>
          <w:spacing w:val="-7"/>
        </w:rPr>
        <w:t xml:space="preserve"> </w:t>
      </w:r>
      <w:r>
        <w:rPr>
          <w:color w:val="1D181C"/>
        </w:rPr>
        <w:t>M.,</w:t>
      </w:r>
      <w:r>
        <w:rPr>
          <w:color w:val="1D181C"/>
          <w:spacing w:val="-7"/>
        </w:rPr>
        <w:t xml:space="preserve"> </w:t>
      </w:r>
      <w:r>
        <w:rPr>
          <w:color w:val="1D181C"/>
        </w:rPr>
        <w:t>Pal</w:t>
      </w:r>
      <w:r>
        <w:rPr>
          <w:color w:val="1D181C"/>
          <w:spacing w:val="-7"/>
        </w:rPr>
        <w:t xml:space="preserve"> </w:t>
      </w:r>
      <w:r>
        <w:rPr>
          <w:color w:val="1D181C"/>
        </w:rPr>
        <w:t>S.</w:t>
      </w:r>
      <w:r>
        <w:rPr>
          <w:color w:val="1D181C"/>
          <w:spacing w:val="-8"/>
        </w:rPr>
        <w:t xml:space="preserve"> </w:t>
      </w:r>
      <w:r>
        <w:rPr>
          <w:color w:val="1D181C"/>
        </w:rPr>
        <w:t>(2011),</w:t>
      </w:r>
      <w:r>
        <w:rPr>
          <w:color w:val="1D181C"/>
          <w:spacing w:val="-7"/>
        </w:rPr>
        <w:t xml:space="preserve"> </w:t>
      </w:r>
      <w:r>
        <w:rPr>
          <w:color w:val="1D181C"/>
        </w:rPr>
        <w:t>Does</w:t>
      </w:r>
      <w:r>
        <w:rPr>
          <w:color w:val="1D181C"/>
          <w:spacing w:val="-7"/>
        </w:rPr>
        <w:t xml:space="preserve"> </w:t>
      </w:r>
      <w:r>
        <w:rPr>
          <w:color w:val="1D181C"/>
        </w:rPr>
        <w:t>corporate</w:t>
      </w:r>
      <w:r>
        <w:rPr>
          <w:color w:val="1D181C"/>
          <w:spacing w:val="-7"/>
        </w:rPr>
        <w:t xml:space="preserve"> </w:t>
      </w:r>
      <w:r>
        <w:rPr>
          <w:color w:val="1D181C"/>
        </w:rPr>
        <w:t>governance</w:t>
      </w:r>
      <w:r>
        <w:rPr>
          <w:color w:val="1D181C"/>
          <w:spacing w:val="-7"/>
        </w:rPr>
        <w:t xml:space="preserve"> </w:t>
      </w:r>
      <w:r>
        <w:rPr>
          <w:color w:val="1D181C"/>
        </w:rPr>
        <w:t>reform</w:t>
      </w:r>
      <w:r>
        <w:rPr>
          <w:color w:val="1D181C"/>
          <w:spacing w:val="-8"/>
        </w:rPr>
        <w:t xml:space="preserve"> </w:t>
      </w:r>
      <w:r>
        <w:rPr>
          <w:color w:val="1D181C"/>
        </w:rPr>
        <w:t>necessarily</w:t>
      </w:r>
      <w:r>
        <w:rPr>
          <w:color w:val="1D181C"/>
          <w:spacing w:val="-8"/>
        </w:rPr>
        <w:t xml:space="preserve"> </w:t>
      </w:r>
      <w:r>
        <w:rPr>
          <w:color w:val="1D181C"/>
        </w:rPr>
        <w:t>boost firm performance</w:t>
      </w:r>
      <w:proofErr w:type="gramStart"/>
      <w:r>
        <w:rPr>
          <w:color w:val="1D181C"/>
        </w:rPr>
        <w:t>? :</w:t>
      </w:r>
      <w:proofErr w:type="gramEnd"/>
      <w:r>
        <w:rPr>
          <w:color w:val="1D181C"/>
        </w:rPr>
        <w:t xml:space="preserve"> recent evidence from </w:t>
      </w:r>
      <w:proofErr w:type="gramStart"/>
      <w:r>
        <w:rPr>
          <w:color w:val="1D181C"/>
        </w:rPr>
        <w:t>Russia ,</w:t>
      </w:r>
      <w:proofErr w:type="gramEnd"/>
      <w:r>
        <w:rPr>
          <w:color w:val="1D181C"/>
        </w:rPr>
        <w:t xml:space="preserve"> Working Paper No. 11-06, Centre for Economic Development &amp; Institutions Brunel University West London, 2011.,</w:t>
      </w:r>
      <w:r>
        <w:rPr>
          <w:color w:val="1D181C"/>
          <w:spacing w:val="40"/>
        </w:rPr>
        <w:t xml:space="preserve"> </w:t>
      </w:r>
      <w:hyperlink r:id="rId136">
        <w:r>
          <w:rPr>
            <w:color w:val="1D181C"/>
          </w:rPr>
          <w:t>http://cedi.org.uk</w:t>
        </w:r>
      </w:hyperlink>
      <w:r>
        <w:rPr>
          <w:color w:val="1D181C"/>
        </w:rPr>
        <w:t xml:space="preserve"> ;</w:t>
      </w:r>
    </w:p>
    <w:p w14:paraId="5D7366A0" w14:textId="153E7E8A" w:rsidR="00002BD0" w:rsidRDefault="00000000">
      <w:pPr>
        <w:pStyle w:val="BodyText"/>
        <w:spacing w:line="357" w:lineRule="auto"/>
        <w:ind w:left="1036" w:right="451" w:hanging="242"/>
        <w:jc w:val="both"/>
      </w:pPr>
      <w:r>
        <w:rPr>
          <w:color w:val="1D181C"/>
        </w:rPr>
        <w:t>La Porta, R., Lopez-de-Silanes F., Shleifer A.,</w:t>
      </w:r>
      <w:r>
        <w:rPr>
          <w:color w:val="1D181C"/>
          <w:spacing w:val="40"/>
        </w:rPr>
        <w:t xml:space="preserve"> </w:t>
      </w:r>
      <w:proofErr w:type="spellStart"/>
      <w:r>
        <w:rPr>
          <w:color w:val="1D181C"/>
        </w:rPr>
        <w:t>Vishny</w:t>
      </w:r>
      <w:proofErr w:type="spellEnd"/>
      <w:r>
        <w:rPr>
          <w:color w:val="1D181C"/>
        </w:rPr>
        <w:t xml:space="preserve">, R. (1998), Legal determinants of external finance, </w:t>
      </w:r>
      <w:r>
        <w:rPr>
          <w:i/>
          <w:color w:val="1D181C"/>
        </w:rPr>
        <w:t xml:space="preserve">Journal of Finance, </w:t>
      </w:r>
      <w:r>
        <w:rPr>
          <w:color w:val="1D181C"/>
        </w:rPr>
        <w:t>Vol. 52, No. 3, 1997, pp.1131–</w:t>
      </w:r>
      <w:proofErr w:type="gramStart"/>
      <w:r>
        <w:rPr>
          <w:color w:val="1D181C"/>
        </w:rPr>
        <w:t>1150 ;</w:t>
      </w:r>
      <w:proofErr w:type="gramEnd"/>
    </w:p>
    <w:p w14:paraId="2F34EFC1" w14:textId="77777777" w:rsidR="00002BD0" w:rsidRDefault="00000000">
      <w:pPr>
        <w:pStyle w:val="BodyText"/>
        <w:spacing w:line="355" w:lineRule="auto"/>
        <w:ind w:left="1036" w:right="451" w:hanging="242"/>
        <w:jc w:val="both"/>
      </w:pPr>
      <w:r>
        <w:rPr>
          <w:color w:val="1D181C"/>
        </w:rPr>
        <w:t xml:space="preserve">La Porta, R., Lopez-de-Silanes, F., Shleifer, A., </w:t>
      </w:r>
      <w:proofErr w:type="spellStart"/>
      <w:r>
        <w:rPr>
          <w:color w:val="1D181C"/>
        </w:rPr>
        <w:t>Vishny</w:t>
      </w:r>
      <w:proofErr w:type="spellEnd"/>
      <w:r>
        <w:rPr>
          <w:color w:val="1D181C"/>
        </w:rPr>
        <w:t xml:space="preserve">, R. (1998), Law and finance, </w:t>
      </w:r>
      <w:r>
        <w:rPr>
          <w:i/>
          <w:color w:val="1D181C"/>
        </w:rPr>
        <w:t>Journal</w:t>
      </w:r>
      <w:r>
        <w:rPr>
          <w:i/>
          <w:color w:val="1D181C"/>
          <w:spacing w:val="-1"/>
        </w:rPr>
        <w:t xml:space="preserve"> </w:t>
      </w:r>
      <w:r>
        <w:rPr>
          <w:i/>
          <w:color w:val="1D181C"/>
        </w:rPr>
        <w:t>of Political Economy,</w:t>
      </w:r>
      <w:r>
        <w:rPr>
          <w:i/>
          <w:color w:val="1D181C"/>
          <w:spacing w:val="-1"/>
        </w:rPr>
        <w:t xml:space="preserve"> </w:t>
      </w:r>
      <w:r>
        <w:rPr>
          <w:color w:val="1D181C"/>
        </w:rPr>
        <w:t>Vol.</w:t>
      </w:r>
      <w:r>
        <w:rPr>
          <w:color w:val="1D181C"/>
          <w:spacing w:val="-1"/>
        </w:rPr>
        <w:t xml:space="preserve"> </w:t>
      </w:r>
      <w:r>
        <w:rPr>
          <w:color w:val="1D181C"/>
        </w:rPr>
        <w:t>106,</w:t>
      </w:r>
      <w:r>
        <w:rPr>
          <w:color w:val="1D181C"/>
          <w:spacing w:val="-1"/>
        </w:rPr>
        <w:t xml:space="preserve"> </w:t>
      </w:r>
      <w:r>
        <w:rPr>
          <w:color w:val="1D181C"/>
        </w:rPr>
        <w:t>No.</w:t>
      </w:r>
      <w:r>
        <w:rPr>
          <w:color w:val="1D181C"/>
          <w:spacing w:val="-2"/>
        </w:rPr>
        <w:t xml:space="preserve"> </w:t>
      </w:r>
      <w:r>
        <w:rPr>
          <w:color w:val="1D181C"/>
        </w:rPr>
        <w:t>6,</w:t>
      </w:r>
      <w:r>
        <w:rPr>
          <w:color w:val="1D181C"/>
          <w:spacing w:val="-1"/>
        </w:rPr>
        <w:t xml:space="preserve"> </w:t>
      </w:r>
      <w:r>
        <w:rPr>
          <w:color w:val="1D181C"/>
        </w:rPr>
        <w:t>1998.,</w:t>
      </w:r>
      <w:r>
        <w:rPr>
          <w:color w:val="1D181C"/>
          <w:spacing w:val="-1"/>
        </w:rPr>
        <w:t xml:space="preserve"> </w:t>
      </w:r>
      <w:r>
        <w:rPr>
          <w:color w:val="1D181C"/>
        </w:rPr>
        <w:t>pp.1113–</w:t>
      </w:r>
      <w:proofErr w:type="gramStart"/>
      <w:r>
        <w:rPr>
          <w:color w:val="1D181C"/>
        </w:rPr>
        <w:t>1155</w:t>
      </w:r>
      <w:r>
        <w:rPr>
          <w:color w:val="1D181C"/>
          <w:spacing w:val="-1"/>
        </w:rPr>
        <w:t xml:space="preserve"> </w:t>
      </w:r>
      <w:r>
        <w:rPr>
          <w:color w:val="1D181C"/>
        </w:rPr>
        <w:t>;</w:t>
      </w:r>
      <w:proofErr w:type="gramEnd"/>
    </w:p>
    <w:p w14:paraId="1CDE7A9C" w14:textId="77777777" w:rsidR="00002BD0" w:rsidRDefault="00000000">
      <w:pPr>
        <w:pStyle w:val="BodyText"/>
        <w:ind w:left="795"/>
        <w:jc w:val="both"/>
      </w:pPr>
      <w:r>
        <w:rPr>
          <w:color w:val="1D181C"/>
        </w:rPr>
        <w:t>Lan</w:t>
      </w:r>
      <w:r>
        <w:rPr>
          <w:color w:val="1D181C"/>
          <w:spacing w:val="32"/>
        </w:rPr>
        <w:t xml:space="preserve"> </w:t>
      </w:r>
      <w:r>
        <w:rPr>
          <w:color w:val="1D181C"/>
        </w:rPr>
        <w:t>L.,</w:t>
      </w:r>
      <w:r>
        <w:rPr>
          <w:color w:val="1D181C"/>
          <w:spacing w:val="32"/>
        </w:rPr>
        <w:t xml:space="preserve"> </w:t>
      </w:r>
      <w:proofErr w:type="spellStart"/>
      <w:r>
        <w:rPr>
          <w:color w:val="1D181C"/>
        </w:rPr>
        <w:t>Heracleous</w:t>
      </w:r>
      <w:proofErr w:type="spellEnd"/>
      <w:r>
        <w:rPr>
          <w:color w:val="1D181C"/>
          <w:spacing w:val="30"/>
        </w:rPr>
        <w:t xml:space="preserve"> </w:t>
      </w:r>
      <w:r>
        <w:rPr>
          <w:color w:val="1D181C"/>
        </w:rPr>
        <w:t>L.</w:t>
      </w:r>
      <w:r>
        <w:rPr>
          <w:color w:val="1D181C"/>
          <w:spacing w:val="32"/>
        </w:rPr>
        <w:t xml:space="preserve"> </w:t>
      </w:r>
      <w:r>
        <w:rPr>
          <w:color w:val="1D181C"/>
        </w:rPr>
        <w:t>(2010),</w:t>
      </w:r>
      <w:r>
        <w:rPr>
          <w:color w:val="1D181C"/>
          <w:spacing w:val="32"/>
        </w:rPr>
        <w:t xml:space="preserve"> </w:t>
      </w:r>
      <w:r>
        <w:rPr>
          <w:color w:val="1D181C"/>
        </w:rPr>
        <w:t>Rethinking</w:t>
      </w:r>
      <w:r>
        <w:rPr>
          <w:color w:val="1D181C"/>
          <w:spacing w:val="32"/>
        </w:rPr>
        <w:t xml:space="preserve"> </w:t>
      </w:r>
      <w:r>
        <w:rPr>
          <w:color w:val="1D181C"/>
        </w:rPr>
        <w:t>agency</w:t>
      </w:r>
      <w:r>
        <w:rPr>
          <w:color w:val="1D181C"/>
          <w:spacing w:val="30"/>
        </w:rPr>
        <w:t xml:space="preserve"> </w:t>
      </w:r>
      <w:r>
        <w:rPr>
          <w:color w:val="1D181C"/>
        </w:rPr>
        <w:t>theory:</w:t>
      </w:r>
      <w:r>
        <w:rPr>
          <w:color w:val="1D181C"/>
          <w:spacing w:val="32"/>
        </w:rPr>
        <w:t xml:space="preserve"> </w:t>
      </w:r>
      <w:r>
        <w:rPr>
          <w:color w:val="1D181C"/>
        </w:rPr>
        <w:t>The</w:t>
      </w:r>
      <w:r>
        <w:rPr>
          <w:color w:val="1D181C"/>
          <w:spacing w:val="32"/>
        </w:rPr>
        <w:t xml:space="preserve"> </w:t>
      </w:r>
      <w:r>
        <w:rPr>
          <w:color w:val="1D181C"/>
        </w:rPr>
        <w:t>view</w:t>
      </w:r>
      <w:r>
        <w:rPr>
          <w:color w:val="1D181C"/>
          <w:spacing w:val="32"/>
        </w:rPr>
        <w:t xml:space="preserve"> </w:t>
      </w:r>
      <w:r>
        <w:rPr>
          <w:color w:val="1D181C"/>
        </w:rPr>
        <w:t>from</w:t>
      </w:r>
      <w:r>
        <w:rPr>
          <w:color w:val="1D181C"/>
          <w:spacing w:val="28"/>
        </w:rPr>
        <w:t xml:space="preserve"> </w:t>
      </w:r>
      <w:r>
        <w:rPr>
          <w:color w:val="1D181C"/>
          <w:spacing w:val="-4"/>
        </w:rPr>
        <w:t>law,</w:t>
      </w:r>
    </w:p>
    <w:p w14:paraId="1E126EB1" w14:textId="77777777" w:rsidR="00002BD0" w:rsidRDefault="00000000">
      <w:pPr>
        <w:spacing w:before="101"/>
        <w:ind w:left="1036"/>
        <w:jc w:val="both"/>
        <w:rPr>
          <w:sz w:val="19"/>
        </w:rPr>
      </w:pPr>
      <w:r>
        <w:rPr>
          <w:i/>
          <w:color w:val="1D181C"/>
          <w:sz w:val="19"/>
        </w:rPr>
        <w:t>Academy</w:t>
      </w:r>
      <w:r>
        <w:rPr>
          <w:i/>
          <w:color w:val="1D181C"/>
          <w:spacing w:val="-10"/>
          <w:sz w:val="19"/>
        </w:rPr>
        <w:t xml:space="preserve"> </w:t>
      </w:r>
      <w:r>
        <w:rPr>
          <w:i/>
          <w:color w:val="1D181C"/>
          <w:sz w:val="19"/>
        </w:rPr>
        <w:t>of</w:t>
      </w:r>
      <w:r>
        <w:rPr>
          <w:i/>
          <w:color w:val="1D181C"/>
          <w:spacing w:val="-7"/>
          <w:sz w:val="19"/>
        </w:rPr>
        <w:t xml:space="preserve"> </w:t>
      </w:r>
      <w:r>
        <w:rPr>
          <w:i/>
          <w:color w:val="1D181C"/>
          <w:sz w:val="19"/>
        </w:rPr>
        <w:t>Management</w:t>
      </w:r>
      <w:r>
        <w:rPr>
          <w:i/>
          <w:color w:val="1D181C"/>
          <w:spacing w:val="-7"/>
          <w:sz w:val="19"/>
        </w:rPr>
        <w:t xml:space="preserve"> </w:t>
      </w:r>
      <w:r>
        <w:rPr>
          <w:i/>
          <w:color w:val="1D181C"/>
          <w:sz w:val="19"/>
        </w:rPr>
        <w:t>Review,</w:t>
      </w:r>
      <w:r>
        <w:rPr>
          <w:i/>
          <w:color w:val="1D181C"/>
          <w:spacing w:val="-9"/>
          <w:sz w:val="19"/>
        </w:rPr>
        <w:t xml:space="preserve"> </w:t>
      </w:r>
      <w:r>
        <w:rPr>
          <w:color w:val="1D181C"/>
          <w:sz w:val="19"/>
        </w:rPr>
        <w:t>Vol.</w:t>
      </w:r>
      <w:r>
        <w:rPr>
          <w:color w:val="1D181C"/>
          <w:spacing w:val="-8"/>
          <w:sz w:val="19"/>
        </w:rPr>
        <w:t xml:space="preserve"> </w:t>
      </w:r>
      <w:r>
        <w:rPr>
          <w:color w:val="1D181C"/>
          <w:sz w:val="19"/>
        </w:rPr>
        <w:t>35,</w:t>
      </w:r>
      <w:r>
        <w:rPr>
          <w:color w:val="1D181C"/>
          <w:spacing w:val="-9"/>
          <w:sz w:val="19"/>
        </w:rPr>
        <w:t xml:space="preserve"> </w:t>
      </w:r>
      <w:r>
        <w:rPr>
          <w:color w:val="1D181C"/>
          <w:sz w:val="19"/>
        </w:rPr>
        <w:t>No.</w:t>
      </w:r>
      <w:r>
        <w:rPr>
          <w:color w:val="1D181C"/>
          <w:spacing w:val="-9"/>
          <w:sz w:val="19"/>
        </w:rPr>
        <w:t xml:space="preserve"> </w:t>
      </w:r>
      <w:r>
        <w:rPr>
          <w:color w:val="1D181C"/>
          <w:sz w:val="19"/>
        </w:rPr>
        <w:t>2,</w:t>
      </w:r>
      <w:r>
        <w:rPr>
          <w:color w:val="1D181C"/>
          <w:spacing w:val="-8"/>
          <w:sz w:val="19"/>
        </w:rPr>
        <w:t xml:space="preserve"> </w:t>
      </w:r>
      <w:r>
        <w:rPr>
          <w:color w:val="1D181C"/>
          <w:sz w:val="19"/>
        </w:rPr>
        <w:t>2010,</w:t>
      </w:r>
      <w:r>
        <w:rPr>
          <w:color w:val="1D181C"/>
          <w:spacing w:val="-9"/>
          <w:sz w:val="19"/>
        </w:rPr>
        <w:t xml:space="preserve"> </w:t>
      </w:r>
      <w:r>
        <w:rPr>
          <w:color w:val="1D181C"/>
          <w:spacing w:val="-2"/>
          <w:sz w:val="19"/>
        </w:rPr>
        <w:t>294–314;</w:t>
      </w:r>
    </w:p>
    <w:p w14:paraId="442D42BC" w14:textId="77777777" w:rsidR="00002BD0" w:rsidRPr="00F92751" w:rsidRDefault="00000000">
      <w:pPr>
        <w:spacing w:before="106" w:line="355" w:lineRule="auto"/>
        <w:ind w:left="1036" w:right="451" w:hanging="242"/>
        <w:jc w:val="both"/>
        <w:rPr>
          <w:sz w:val="19"/>
          <w:lang w:val="fr-FR"/>
        </w:rPr>
      </w:pPr>
      <w:r w:rsidRPr="00F92751">
        <w:rPr>
          <w:color w:val="1D181C"/>
          <w:sz w:val="19"/>
          <w:lang w:val="fr-FR"/>
        </w:rPr>
        <w:t xml:space="preserve">Le Roy F., </w:t>
      </w:r>
      <w:proofErr w:type="spellStart"/>
      <w:r w:rsidRPr="00F92751">
        <w:rPr>
          <w:color w:val="1D181C"/>
          <w:sz w:val="19"/>
          <w:lang w:val="fr-FR"/>
        </w:rPr>
        <w:t>Marchesnay</w:t>
      </w:r>
      <w:proofErr w:type="spellEnd"/>
      <w:r w:rsidRPr="00F92751">
        <w:rPr>
          <w:color w:val="1D181C"/>
          <w:sz w:val="19"/>
          <w:lang w:val="fr-FR"/>
        </w:rPr>
        <w:t xml:space="preserve"> M. (2005), </w:t>
      </w:r>
      <w:r w:rsidRPr="00F92751">
        <w:rPr>
          <w:i/>
          <w:color w:val="1D181C"/>
          <w:sz w:val="19"/>
          <w:lang w:val="fr-FR"/>
        </w:rPr>
        <w:t>La responsabilité sociale de l’entreprise</w:t>
      </w:r>
      <w:r w:rsidRPr="00F92751">
        <w:rPr>
          <w:color w:val="1D181C"/>
          <w:sz w:val="19"/>
          <w:lang w:val="fr-FR"/>
        </w:rPr>
        <w:t>, Éditions EMS, Paris, 2005. ;</w:t>
      </w:r>
    </w:p>
    <w:p w14:paraId="1765F640" w14:textId="77777777" w:rsidR="00002BD0" w:rsidRDefault="00000000">
      <w:pPr>
        <w:spacing w:before="1" w:line="357" w:lineRule="auto"/>
        <w:ind w:left="1036" w:right="451" w:hanging="242"/>
        <w:jc w:val="both"/>
        <w:rPr>
          <w:sz w:val="19"/>
        </w:rPr>
      </w:pPr>
      <w:proofErr w:type="spellStart"/>
      <w:r>
        <w:rPr>
          <w:color w:val="1D181C"/>
          <w:sz w:val="19"/>
        </w:rPr>
        <w:t>Learmount</w:t>
      </w:r>
      <w:proofErr w:type="spellEnd"/>
      <w:r>
        <w:rPr>
          <w:color w:val="1D181C"/>
          <w:sz w:val="19"/>
        </w:rPr>
        <w:t xml:space="preserve"> S. (2002), </w:t>
      </w:r>
      <w:r>
        <w:rPr>
          <w:i/>
          <w:color w:val="1D181C"/>
          <w:sz w:val="19"/>
        </w:rPr>
        <w:t xml:space="preserve">Corporate Governance: What can be learned from </w:t>
      </w:r>
      <w:proofErr w:type="gramStart"/>
      <w:r>
        <w:rPr>
          <w:i/>
          <w:color w:val="1D181C"/>
          <w:sz w:val="19"/>
        </w:rPr>
        <w:t>Japan?</w:t>
      </w:r>
      <w:r>
        <w:rPr>
          <w:color w:val="1D181C"/>
          <w:sz w:val="19"/>
        </w:rPr>
        <w:t>,</w:t>
      </w:r>
      <w:proofErr w:type="gramEnd"/>
      <w:r>
        <w:rPr>
          <w:color w:val="1D181C"/>
          <w:sz w:val="19"/>
        </w:rPr>
        <w:t xml:space="preserve"> Oxford University Press England, 2002;</w:t>
      </w:r>
    </w:p>
    <w:p w14:paraId="3DA4A175" w14:textId="77777777" w:rsidR="00002BD0" w:rsidRDefault="00000000">
      <w:pPr>
        <w:spacing w:line="355" w:lineRule="auto"/>
        <w:ind w:left="1036" w:right="454" w:hanging="242"/>
        <w:jc w:val="both"/>
        <w:rPr>
          <w:sz w:val="19"/>
        </w:rPr>
      </w:pPr>
      <w:r>
        <w:rPr>
          <w:color w:val="1D181C"/>
          <w:sz w:val="19"/>
        </w:rPr>
        <w:t xml:space="preserve">Lykke M., Pedersen K.J., Vinther H.M. (2004), A Failure-Rate Model for the Danish Corporate Sector, </w:t>
      </w:r>
      <w:proofErr w:type="spellStart"/>
      <w:r>
        <w:rPr>
          <w:i/>
          <w:color w:val="1D181C"/>
          <w:sz w:val="19"/>
        </w:rPr>
        <w:t>Danmarks</w:t>
      </w:r>
      <w:proofErr w:type="spellEnd"/>
      <w:r>
        <w:rPr>
          <w:i/>
          <w:color w:val="1D181C"/>
          <w:sz w:val="19"/>
        </w:rPr>
        <w:t xml:space="preserve"> National Bank, working paper</w:t>
      </w:r>
      <w:r>
        <w:rPr>
          <w:color w:val="1D181C"/>
          <w:sz w:val="19"/>
        </w:rPr>
        <w:t>, 2004;</w:t>
      </w:r>
    </w:p>
    <w:p w14:paraId="6FD2E5C9" w14:textId="77777777" w:rsidR="00002BD0" w:rsidRDefault="00000000">
      <w:pPr>
        <w:spacing w:line="357" w:lineRule="auto"/>
        <w:ind w:left="1036" w:right="452" w:hanging="242"/>
        <w:jc w:val="both"/>
        <w:rPr>
          <w:sz w:val="19"/>
        </w:rPr>
      </w:pPr>
      <w:r>
        <w:rPr>
          <w:color w:val="1D181C"/>
          <w:sz w:val="19"/>
        </w:rPr>
        <w:t xml:space="preserve">Lussier R. (1995), A nonfinancial </w:t>
      </w:r>
      <w:proofErr w:type="spellStart"/>
      <w:r>
        <w:rPr>
          <w:color w:val="1D181C"/>
          <w:sz w:val="19"/>
        </w:rPr>
        <w:t>Bussines</w:t>
      </w:r>
      <w:proofErr w:type="spellEnd"/>
      <w:r>
        <w:rPr>
          <w:color w:val="1D181C"/>
          <w:sz w:val="19"/>
        </w:rPr>
        <w:t xml:space="preserve"> Failure Prediction Model for Young </w:t>
      </w:r>
      <w:proofErr w:type="spellStart"/>
      <w:r>
        <w:rPr>
          <w:color w:val="1D181C"/>
          <w:sz w:val="19"/>
        </w:rPr>
        <w:t>Firmes</w:t>
      </w:r>
      <w:proofErr w:type="spellEnd"/>
      <w:r>
        <w:rPr>
          <w:color w:val="1D181C"/>
          <w:sz w:val="19"/>
        </w:rPr>
        <w:t xml:space="preserve">”, </w:t>
      </w:r>
      <w:r>
        <w:rPr>
          <w:i/>
          <w:color w:val="1D181C"/>
          <w:sz w:val="19"/>
        </w:rPr>
        <w:t xml:space="preserve">Journal of Small </w:t>
      </w:r>
      <w:proofErr w:type="spellStart"/>
      <w:r>
        <w:rPr>
          <w:i/>
          <w:color w:val="1D181C"/>
          <w:sz w:val="19"/>
        </w:rPr>
        <w:t>Bussines</w:t>
      </w:r>
      <w:proofErr w:type="spellEnd"/>
      <w:r>
        <w:rPr>
          <w:i/>
          <w:color w:val="1D181C"/>
          <w:sz w:val="19"/>
        </w:rPr>
        <w:t xml:space="preserve"> Management, </w:t>
      </w:r>
      <w:proofErr w:type="gramStart"/>
      <w:r>
        <w:rPr>
          <w:color w:val="1D181C"/>
          <w:sz w:val="19"/>
        </w:rPr>
        <w:t>1995 ;</w:t>
      </w:r>
      <w:proofErr w:type="gramEnd"/>
    </w:p>
    <w:p w14:paraId="08C63986" w14:textId="77777777" w:rsidR="00002BD0" w:rsidRDefault="00000000">
      <w:pPr>
        <w:pStyle w:val="BodyText"/>
        <w:spacing w:line="355" w:lineRule="auto"/>
        <w:ind w:left="1036" w:right="451" w:hanging="242"/>
        <w:jc w:val="both"/>
      </w:pPr>
      <w:r>
        <w:rPr>
          <w:color w:val="1D181C"/>
        </w:rPr>
        <w:t>Jensen M.C., Meckling, H. W. (1976</w:t>
      </w:r>
      <w:proofErr w:type="gramStart"/>
      <w:r>
        <w:rPr>
          <w:color w:val="1D181C"/>
        </w:rPr>
        <w:t>),Theory</w:t>
      </w:r>
      <w:proofErr w:type="gramEnd"/>
      <w:r>
        <w:rPr>
          <w:color w:val="1D181C"/>
        </w:rPr>
        <w:t xml:space="preserve"> of the Firm: Managerial Behavior, Agency Costs and Ownership Structure, </w:t>
      </w:r>
      <w:r>
        <w:rPr>
          <w:i/>
          <w:color w:val="1D181C"/>
        </w:rPr>
        <w:t>Journal of Financial Economics</w:t>
      </w:r>
      <w:r>
        <w:rPr>
          <w:color w:val="1D181C"/>
        </w:rPr>
        <w:t>, vol. 3, nr. 4, 1976;</w:t>
      </w:r>
    </w:p>
    <w:p w14:paraId="37997391" w14:textId="77777777" w:rsidR="00002BD0" w:rsidRDefault="00000000">
      <w:pPr>
        <w:spacing w:before="2" w:line="355" w:lineRule="auto"/>
        <w:ind w:left="1036" w:right="451" w:hanging="242"/>
        <w:jc w:val="both"/>
        <w:rPr>
          <w:sz w:val="19"/>
        </w:rPr>
      </w:pPr>
      <w:proofErr w:type="spellStart"/>
      <w:r>
        <w:rPr>
          <w:color w:val="1D181C"/>
          <w:sz w:val="19"/>
        </w:rPr>
        <w:t>Junarso</w:t>
      </w:r>
      <w:proofErr w:type="spellEnd"/>
      <w:r>
        <w:rPr>
          <w:color w:val="1D181C"/>
          <w:sz w:val="19"/>
        </w:rPr>
        <w:t xml:space="preserve"> T. (2006), </w:t>
      </w:r>
      <w:r>
        <w:rPr>
          <w:i/>
          <w:color w:val="1D181C"/>
          <w:sz w:val="19"/>
        </w:rPr>
        <w:t>Comprehensive Approach to Corporate Governance</w:t>
      </w:r>
      <w:r>
        <w:rPr>
          <w:color w:val="1D181C"/>
          <w:sz w:val="19"/>
        </w:rPr>
        <w:t>, Lincoln/NE, Universe, 2006;</w:t>
      </w:r>
    </w:p>
    <w:p w14:paraId="14F349C2" w14:textId="77777777" w:rsidR="00002BD0" w:rsidRDefault="00002BD0">
      <w:pPr>
        <w:spacing w:line="355" w:lineRule="auto"/>
        <w:jc w:val="both"/>
        <w:rPr>
          <w:sz w:val="19"/>
        </w:rPr>
        <w:sectPr w:rsidR="00002BD0">
          <w:pgSz w:w="8500" w:h="12480"/>
          <w:pgMar w:top="1280" w:right="566" w:bottom="1240" w:left="425" w:header="0" w:footer="1054" w:gutter="0"/>
          <w:cols w:space="720"/>
        </w:sectPr>
      </w:pPr>
    </w:p>
    <w:p w14:paraId="54616746" w14:textId="77777777" w:rsidR="00002BD0" w:rsidRDefault="00000000">
      <w:pPr>
        <w:spacing w:before="71" w:line="355" w:lineRule="auto"/>
        <w:ind w:left="640" w:right="847" w:hanging="242"/>
        <w:jc w:val="both"/>
        <w:rPr>
          <w:sz w:val="19"/>
        </w:rPr>
      </w:pPr>
      <w:r>
        <w:rPr>
          <w:color w:val="1D181C"/>
          <w:sz w:val="19"/>
        </w:rPr>
        <w:lastRenderedPageBreak/>
        <w:t xml:space="preserve">Macmillan and </w:t>
      </w:r>
      <w:proofErr w:type="spellStart"/>
      <w:r>
        <w:rPr>
          <w:color w:val="1D181C"/>
          <w:sz w:val="19"/>
        </w:rPr>
        <w:t>Tampoe</w:t>
      </w:r>
      <w:proofErr w:type="spellEnd"/>
      <w:r>
        <w:rPr>
          <w:color w:val="1D181C"/>
          <w:sz w:val="19"/>
        </w:rPr>
        <w:t xml:space="preserve"> (2001), </w:t>
      </w:r>
      <w:r>
        <w:rPr>
          <w:i/>
          <w:color w:val="1D181C"/>
          <w:sz w:val="19"/>
        </w:rPr>
        <w:t>The Strategy Formulation Process, Strategic Assessment Analysis of the external environment</w:t>
      </w:r>
      <w:r>
        <w:rPr>
          <w:color w:val="1D181C"/>
          <w:sz w:val="19"/>
        </w:rPr>
        <w:t xml:space="preserve">, </w:t>
      </w:r>
      <w:hyperlink r:id="rId137">
        <w:r>
          <w:rPr>
            <w:color w:val="1D181C"/>
            <w:sz w:val="19"/>
          </w:rPr>
          <w:t>www.oup.com/uk;</w:t>
        </w:r>
      </w:hyperlink>
    </w:p>
    <w:p w14:paraId="37C3D36E" w14:textId="77777777" w:rsidR="00002BD0" w:rsidRDefault="00000000">
      <w:pPr>
        <w:spacing w:before="1" w:line="357" w:lineRule="auto"/>
        <w:ind w:left="640" w:right="849" w:hanging="242"/>
        <w:jc w:val="both"/>
        <w:rPr>
          <w:sz w:val="19"/>
        </w:rPr>
      </w:pPr>
      <w:r>
        <w:rPr>
          <w:color w:val="1D181C"/>
          <w:sz w:val="19"/>
        </w:rPr>
        <w:t>Maier</w:t>
      </w:r>
      <w:r>
        <w:rPr>
          <w:color w:val="1D181C"/>
          <w:spacing w:val="-2"/>
          <w:sz w:val="19"/>
        </w:rPr>
        <w:t xml:space="preserve"> </w:t>
      </w:r>
      <w:r>
        <w:rPr>
          <w:color w:val="1D181C"/>
          <w:sz w:val="19"/>
        </w:rPr>
        <w:t>S.</w:t>
      </w:r>
      <w:r>
        <w:rPr>
          <w:color w:val="1D181C"/>
          <w:spacing w:val="-1"/>
          <w:sz w:val="19"/>
        </w:rPr>
        <w:t xml:space="preserve"> </w:t>
      </w:r>
      <w:r>
        <w:rPr>
          <w:color w:val="1D181C"/>
          <w:sz w:val="19"/>
        </w:rPr>
        <w:t>(2005),</w:t>
      </w:r>
      <w:r>
        <w:rPr>
          <w:color w:val="1D181C"/>
          <w:spacing w:val="40"/>
          <w:sz w:val="19"/>
        </w:rPr>
        <w:t xml:space="preserve"> </w:t>
      </w:r>
      <w:r>
        <w:rPr>
          <w:i/>
          <w:color w:val="1D181C"/>
          <w:sz w:val="19"/>
        </w:rPr>
        <w:t>How</w:t>
      </w:r>
      <w:r>
        <w:rPr>
          <w:i/>
          <w:color w:val="1D181C"/>
          <w:spacing w:val="-1"/>
          <w:sz w:val="19"/>
        </w:rPr>
        <w:t xml:space="preserve"> </w:t>
      </w:r>
      <w:r>
        <w:rPr>
          <w:i/>
          <w:color w:val="1D181C"/>
          <w:sz w:val="19"/>
        </w:rPr>
        <w:t>Global</w:t>
      </w:r>
      <w:r>
        <w:rPr>
          <w:i/>
          <w:color w:val="1D181C"/>
          <w:spacing w:val="-1"/>
          <w:sz w:val="19"/>
        </w:rPr>
        <w:t xml:space="preserve"> </w:t>
      </w:r>
      <w:r>
        <w:rPr>
          <w:i/>
          <w:color w:val="1D181C"/>
          <w:sz w:val="19"/>
        </w:rPr>
        <w:t>is Good Governance? Ethical</w:t>
      </w:r>
      <w:r>
        <w:rPr>
          <w:i/>
          <w:color w:val="1D181C"/>
          <w:spacing w:val="-1"/>
          <w:sz w:val="19"/>
        </w:rPr>
        <w:t xml:space="preserve"> </w:t>
      </w:r>
      <w:r>
        <w:rPr>
          <w:i/>
          <w:color w:val="1D181C"/>
          <w:sz w:val="19"/>
        </w:rPr>
        <w:t>Investment Research Services</w:t>
      </w:r>
      <w:r>
        <w:rPr>
          <w:color w:val="1D181C"/>
          <w:sz w:val="19"/>
        </w:rPr>
        <w:t>,</w:t>
      </w:r>
      <w:r>
        <w:rPr>
          <w:color w:val="1D181C"/>
          <w:spacing w:val="-1"/>
          <w:sz w:val="19"/>
        </w:rPr>
        <w:t xml:space="preserve"> </w:t>
      </w:r>
      <w:hyperlink r:id="rId138">
        <w:r>
          <w:rPr>
            <w:color w:val="1D181C"/>
            <w:sz w:val="19"/>
          </w:rPr>
          <w:t>http://www.eiris.org/publications_request.html;</w:t>
        </w:r>
      </w:hyperlink>
    </w:p>
    <w:p w14:paraId="6E92E51F" w14:textId="77777777" w:rsidR="00002BD0" w:rsidRDefault="00000000">
      <w:pPr>
        <w:pStyle w:val="BodyText"/>
        <w:spacing w:line="355" w:lineRule="auto"/>
        <w:ind w:left="640" w:right="849" w:hanging="242"/>
        <w:jc w:val="both"/>
      </w:pPr>
      <w:proofErr w:type="spellStart"/>
      <w:r>
        <w:rPr>
          <w:color w:val="1D181C"/>
        </w:rPr>
        <w:t>Mandru</w:t>
      </w:r>
      <w:proofErr w:type="spellEnd"/>
      <w:r>
        <w:rPr>
          <w:color w:val="1D181C"/>
        </w:rPr>
        <w:t>,</w:t>
      </w:r>
      <w:r>
        <w:rPr>
          <w:color w:val="1D181C"/>
          <w:spacing w:val="-9"/>
        </w:rPr>
        <w:t xml:space="preserve"> </w:t>
      </w:r>
      <w:r>
        <w:rPr>
          <w:color w:val="1D181C"/>
        </w:rPr>
        <w:t>L.</w:t>
      </w:r>
      <w:r>
        <w:rPr>
          <w:color w:val="1D181C"/>
          <w:spacing w:val="-9"/>
        </w:rPr>
        <w:t xml:space="preserve"> </w:t>
      </w:r>
      <w:r>
        <w:rPr>
          <w:color w:val="1D181C"/>
        </w:rPr>
        <w:t>et</w:t>
      </w:r>
      <w:r>
        <w:rPr>
          <w:color w:val="1D181C"/>
          <w:spacing w:val="-7"/>
        </w:rPr>
        <w:t xml:space="preserve"> </w:t>
      </w:r>
      <w:r>
        <w:rPr>
          <w:color w:val="1D181C"/>
        </w:rPr>
        <w:t>al.</w:t>
      </w:r>
      <w:r>
        <w:rPr>
          <w:color w:val="1D181C"/>
          <w:spacing w:val="-9"/>
        </w:rPr>
        <w:t xml:space="preserve"> </w:t>
      </w:r>
      <w:r>
        <w:rPr>
          <w:color w:val="1D181C"/>
        </w:rPr>
        <w:t>(2010),</w:t>
      </w:r>
      <w:r>
        <w:rPr>
          <w:color w:val="1D181C"/>
          <w:spacing w:val="-9"/>
        </w:rPr>
        <w:t xml:space="preserve"> </w:t>
      </w:r>
      <w:r>
        <w:rPr>
          <w:color w:val="1D181C"/>
        </w:rPr>
        <w:t>The</w:t>
      </w:r>
      <w:r>
        <w:rPr>
          <w:color w:val="1D181C"/>
          <w:spacing w:val="-8"/>
        </w:rPr>
        <w:t xml:space="preserve"> </w:t>
      </w:r>
      <w:r>
        <w:rPr>
          <w:color w:val="1D181C"/>
        </w:rPr>
        <w:t>Diagnosis</w:t>
      </w:r>
      <w:r>
        <w:rPr>
          <w:color w:val="1D181C"/>
          <w:spacing w:val="-8"/>
        </w:rPr>
        <w:t xml:space="preserve"> </w:t>
      </w:r>
      <w:r>
        <w:rPr>
          <w:color w:val="1D181C"/>
        </w:rPr>
        <w:t>of</w:t>
      </w:r>
      <w:r>
        <w:rPr>
          <w:color w:val="1D181C"/>
          <w:spacing w:val="-10"/>
        </w:rPr>
        <w:t xml:space="preserve"> </w:t>
      </w:r>
      <w:r>
        <w:rPr>
          <w:color w:val="1D181C"/>
        </w:rPr>
        <w:t>Bankruptcy</w:t>
      </w:r>
      <w:r>
        <w:rPr>
          <w:color w:val="1D181C"/>
          <w:spacing w:val="-11"/>
        </w:rPr>
        <w:t xml:space="preserve"> </w:t>
      </w:r>
      <w:r>
        <w:rPr>
          <w:color w:val="1D181C"/>
        </w:rPr>
        <w:t>Risk</w:t>
      </w:r>
      <w:r>
        <w:rPr>
          <w:color w:val="1D181C"/>
          <w:spacing w:val="-7"/>
        </w:rPr>
        <w:t xml:space="preserve"> </w:t>
      </w:r>
      <w:r>
        <w:rPr>
          <w:color w:val="1D181C"/>
        </w:rPr>
        <w:t>Using</w:t>
      </w:r>
      <w:r>
        <w:rPr>
          <w:color w:val="1D181C"/>
          <w:spacing w:val="-7"/>
        </w:rPr>
        <w:t xml:space="preserve"> </w:t>
      </w:r>
      <w:r>
        <w:rPr>
          <w:color w:val="1D181C"/>
        </w:rPr>
        <w:t>Score</w:t>
      </w:r>
      <w:r>
        <w:rPr>
          <w:color w:val="1D181C"/>
          <w:spacing w:val="-7"/>
        </w:rPr>
        <w:t xml:space="preserve"> </w:t>
      </w:r>
      <w:r>
        <w:rPr>
          <w:color w:val="1D181C"/>
        </w:rPr>
        <w:t>Function, in proceeding of the WSEAS Conference Recent Advances in Artificial Intelligence, Knowledge, Engineering and Database;</w:t>
      </w:r>
    </w:p>
    <w:p w14:paraId="146CBF04" w14:textId="77777777" w:rsidR="00002BD0" w:rsidRDefault="00000000">
      <w:pPr>
        <w:spacing w:before="2" w:line="355" w:lineRule="auto"/>
        <w:ind w:left="640" w:right="848" w:hanging="242"/>
        <w:jc w:val="both"/>
        <w:rPr>
          <w:i/>
          <w:sz w:val="19"/>
        </w:rPr>
      </w:pPr>
      <w:r>
        <w:rPr>
          <w:color w:val="1D181C"/>
          <w:sz w:val="19"/>
        </w:rPr>
        <w:t>Mimick R., Thomson M.,</w:t>
      </w:r>
      <w:r>
        <w:rPr>
          <w:color w:val="1D181C"/>
          <w:spacing w:val="40"/>
          <w:sz w:val="19"/>
        </w:rPr>
        <w:t xml:space="preserve"> </w:t>
      </w:r>
      <w:r>
        <w:rPr>
          <w:color w:val="1D181C"/>
          <w:sz w:val="19"/>
        </w:rPr>
        <w:t xml:space="preserve">Smith W. (2005), </w:t>
      </w:r>
      <w:r>
        <w:rPr>
          <w:i/>
          <w:color w:val="1D181C"/>
          <w:sz w:val="19"/>
        </w:rPr>
        <w:t>Business Diagnostics: Evaluate and Grow Your Business, UK Edition, Trafford Publishing, Canada.</w:t>
      </w:r>
    </w:p>
    <w:p w14:paraId="2AE8AD88" w14:textId="38EA72AF" w:rsidR="00002BD0" w:rsidRDefault="00000000">
      <w:pPr>
        <w:pStyle w:val="BodyText"/>
        <w:spacing w:before="2" w:line="357" w:lineRule="auto"/>
        <w:ind w:left="640" w:right="848" w:hanging="195"/>
        <w:jc w:val="both"/>
      </w:pPr>
      <w:proofErr w:type="spellStart"/>
      <w:r>
        <w:rPr>
          <w:color w:val="1D181C"/>
        </w:rPr>
        <w:t>Mironiuc</w:t>
      </w:r>
      <w:proofErr w:type="spellEnd"/>
      <w:r>
        <w:rPr>
          <w:color w:val="1D181C"/>
        </w:rPr>
        <w:t xml:space="preserve"> M. (2009), Financial Analysis versus extra-financial analysis in sustainable business performance measurement, </w:t>
      </w:r>
      <w:proofErr w:type="spellStart"/>
      <w:r>
        <w:rPr>
          <w:color w:val="1D181C"/>
        </w:rPr>
        <w:t>Supliment</w:t>
      </w:r>
      <w:proofErr w:type="spellEnd"/>
      <w:r>
        <w:rPr>
          <w:color w:val="1D181C"/>
        </w:rPr>
        <w:t xml:space="preserve"> </w:t>
      </w:r>
      <w:r>
        <w:rPr>
          <w:i/>
          <w:color w:val="1D181C"/>
        </w:rPr>
        <w:t>of Theoretical and applied economics Revue</w:t>
      </w:r>
      <w:r>
        <w:rPr>
          <w:color w:val="1D181C"/>
        </w:rPr>
        <w:t xml:space="preserve">, Bucharest. 29-31 </w:t>
      </w:r>
      <w:proofErr w:type="spellStart"/>
      <w:r>
        <w:rPr>
          <w:color w:val="1D181C"/>
        </w:rPr>
        <w:t>mai</w:t>
      </w:r>
      <w:proofErr w:type="spellEnd"/>
      <w:r>
        <w:rPr>
          <w:color w:val="1D181C"/>
        </w:rPr>
        <w:t>, 2009, pp. 151-167;</w:t>
      </w:r>
    </w:p>
    <w:p w14:paraId="3B561346" w14:textId="77777777" w:rsidR="00002BD0" w:rsidRDefault="00000000">
      <w:pPr>
        <w:spacing w:line="216" w:lineRule="exact"/>
        <w:ind w:left="398"/>
        <w:jc w:val="both"/>
        <w:rPr>
          <w:sz w:val="19"/>
        </w:rPr>
      </w:pPr>
      <w:r>
        <w:rPr>
          <w:color w:val="1D181C"/>
          <w:spacing w:val="-2"/>
          <w:sz w:val="19"/>
        </w:rPr>
        <w:t>Niculescu</w:t>
      </w:r>
      <w:r>
        <w:rPr>
          <w:color w:val="1D181C"/>
          <w:spacing w:val="2"/>
          <w:sz w:val="19"/>
        </w:rPr>
        <w:t xml:space="preserve"> </w:t>
      </w:r>
      <w:r>
        <w:rPr>
          <w:color w:val="1D181C"/>
          <w:spacing w:val="-2"/>
          <w:sz w:val="19"/>
        </w:rPr>
        <w:t>M,</w:t>
      </w:r>
      <w:r>
        <w:rPr>
          <w:color w:val="1D181C"/>
          <w:spacing w:val="3"/>
          <w:sz w:val="19"/>
        </w:rPr>
        <w:t xml:space="preserve"> </w:t>
      </w:r>
      <w:r>
        <w:rPr>
          <w:i/>
          <w:color w:val="1D181C"/>
          <w:spacing w:val="-2"/>
          <w:sz w:val="19"/>
        </w:rPr>
        <w:t>Global-strategic</w:t>
      </w:r>
      <w:r>
        <w:rPr>
          <w:i/>
          <w:color w:val="1D181C"/>
          <w:spacing w:val="2"/>
          <w:sz w:val="19"/>
        </w:rPr>
        <w:t xml:space="preserve"> </w:t>
      </w:r>
      <w:r>
        <w:rPr>
          <w:i/>
          <w:color w:val="1D181C"/>
          <w:spacing w:val="-2"/>
          <w:sz w:val="19"/>
        </w:rPr>
        <w:t>diagnosis,</w:t>
      </w:r>
      <w:r>
        <w:rPr>
          <w:i/>
          <w:color w:val="1D181C"/>
          <w:spacing w:val="1"/>
          <w:sz w:val="19"/>
        </w:rPr>
        <w:t xml:space="preserve"> </w:t>
      </w:r>
      <w:r>
        <w:rPr>
          <w:color w:val="1D181C"/>
          <w:spacing w:val="-2"/>
          <w:sz w:val="19"/>
        </w:rPr>
        <w:t>Ed.</w:t>
      </w:r>
      <w:r>
        <w:rPr>
          <w:color w:val="1D181C"/>
          <w:spacing w:val="3"/>
          <w:sz w:val="19"/>
        </w:rPr>
        <w:t xml:space="preserve"> </w:t>
      </w:r>
      <w:r>
        <w:rPr>
          <w:color w:val="1D181C"/>
          <w:spacing w:val="-2"/>
          <w:sz w:val="19"/>
        </w:rPr>
        <w:t>Economica,</w:t>
      </w:r>
      <w:r>
        <w:rPr>
          <w:color w:val="1D181C"/>
          <w:spacing w:val="2"/>
          <w:sz w:val="19"/>
        </w:rPr>
        <w:t xml:space="preserve"> </w:t>
      </w:r>
      <w:r>
        <w:rPr>
          <w:color w:val="1D181C"/>
          <w:spacing w:val="-4"/>
          <w:sz w:val="19"/>
        </w:rPr>
        <w:t>1998;</w:t>
      </w:r>
    </w:p>
    <w:p w14:paraId="702E283D" w14:textId="77777777" w:rsidR="00002BD0" w:rsidRDefault="00000000">
      <w:pPr>
        <w:spacing w:before="105" w:line="355" w:lineRule="auto"/>
        <w:ind w:left="640" w:right="849" w:hanging="242"/>
        <w:jc w:val="both"/>
        <w:rPr>
          <w:sz w:val="19"/>
        </w:rPr>
      </w:pPr>
      <w:r>
        <w:rPr>
          <w:color w:val="1D181C"/>
          <w:sz w:val="19"/>
        </w:rPr>
        <w:t>Ohlson J. A. (2003), Financial Ratios and the Probabilistic Prediction of Bankruptcy</w:t>
      </w:r>
      <w:r>
        <w:rPr>
          <w:i/>
          <w:color w:val="1D181C"/>
          <w:sz w:val="19"/>
        </w:rPr>
        <w:t>, Journal of Accounting Research</w:t>
      </w:r>
      <w:r>
        <w:rPr>
          <w:color w:val="1D181C"/>
          <w:sz w:val="19"/>
        </w:rPr>
        <w:t>, vol. 18, no. 1, 1980;</w:t>
      </w:r>
    </w:p>
    <w:p w14:paraId="35CA94C3" w14:textId="77777777" w:rsidR="00002BD0" w:rsidRPr="00F92751" w:rsidRDefault="00000000">
      <w:pPr>
        <w:spacing w:before="2"/>
        <w:ind w:left="445"/>
        <w:jc w:val="both"/>
        <w:rPr>
          <w:sz w:val="19"/>
          <w:lang w:val="fr-FR"/>
        </w:rPr>
      </w:pPr>
      <w:r w:rsidRPr="00F92751">
        <w:rPr>
          <w:color w:val="1D181C"/>
          <w:sz w:val="19"/>
          <w:lang w:val="fr-FR"/>
        </w:rPr>
        <w:t>Pérez</w:t>
      </w:r>
      <w:r w:rsidRPr="00F92751">
        <w:rPr>
          <w:color w:val="1D181C"/>
          <w:spacing w:val="-10"/>
          <w:sz w:val="19"/>
          <w:lang w:val="fr-FR"/>
        </w:rPr>
        <w:t xml:space="preserve"> </w:t>
      </w:r>
      <w:r w:rsidRPr="00F92751">
        <w:rPr>
          <w:color w:val="1D181C"/>
          <w:sz w:val="19"/>
          <w:lang w:val="fr-FR"/>
        </w:rPr>
        <w:t>R.,</w:t>
      </w:r>
      <w:r w:rsidRPr="00F92751">
        <w:rPr>
          <w:color w:val="1D181C"/>
          <w:spacing w:val="-8"/>
          <w:sz w:val="19"/>
          <w:lang w:val="fr-FR"/>
        </w:rPr>
        <w:t xml:space="preserve"> </w:t>
      </w:r>
      <w:r w:rsidRPr="00F92751">
        <w:rPr>
          <w:i/>
          <w:color w:val="1D181C"/>
          <w:sz w:val="19"/>
          <w:lang w:val="fr-FR"/>
        </w:rPr>
        <w:t>La</w:t>
      </w:r>
      <w:r w:rsidRPr="00F92751">
        <w:rPr>
          <w:i/>
          <w:color w:val="1D181C"/>
          <w:spacing w:val="-9"/>
          <w:sz w:val="19"/>
          <w:lang w:val="fr-FR"/>
        </w:rPr>
        <w:t xml:space="preserve"> </w:t>
      </w:r>
      <w:r w:rsidRPr="00F92751">
        <w:rPr>
          <w:i/>
          <w:color w:val="1D181C"/>
          <w:sz w:val="19"/>
          <w:lang w:val="fr-FR"/>
        </w:rPr>
        <w:t>gouvernance</w:t>
      </w:r>
      <w:r w:rsidRPr="00F92751">
        <w:rPr>
          <w:i/>
          <w:color w:val="1D181C"/>
          <w:spacing w:val="-9"/>
          <w:sz w:val="19"/>
          <w:lang w:val="fr-FR"/>
        </w:rPr>
        <w:t xml:space="preserve"> </w:t>
      </w:r>
      <w:r w:rsidRPr="00F92751">
        <w:rPr>
          <w:i/>
          <w:color w:val="1D181C"/>
          <w:sz w:val="19"/>
          <w:lang w:val="fr-FR"/>
        </w:rPr>
        <w:t>de</w:t>
      </w:r>
      <w:r w:rsidRPr="00F92751">
        <w:rPr>
          <w:i/>
          <w:color w:val="1D181C"/>
          <w:spacing w:val="-11"/>
          <w:sz w:val="19"/>
          <w:lang w:val="fr-FR"/>
        </w:rPr>
        <w:t xml:space="preserve"> </w:t>
      </w:r>
      <w:r w:rsidRPr="00F92751">
        <w:rPr>
          <w:i/>
          <w:color w:val="1D181C"/>
          <w:sz w:val="19"/>
          <w:lang w:val="fr-FR"/>
        </w:rPr>
        <w:t>l’entreprise</w:t>
      </w:r>
      <w:r w:rsidRPr="00F92751">
        <w:rPr>
          <w:color w:val="1D181C"/>
          <w:sz w:val="19"/>
          <w:lang w:val="fr-FR"/>
        </w:rPr>
        <w:t>,</w:t>
      </w:r>
      <w:r w:rsidRPr="00F92751">
        <w:rPr>
          <w:color w:val="1D181C"/>
          <w:spacing w:val="-11"/>
          <w:sz w:val="19"/>
          <w:lang w:val="fr-FR"/>
        </w:rPr>
        <w:t xml:space="preserve"> </w:t>
      </w:r>
      <w:r w:rsidRPr="00F92751">
        <w:rPr>
          <w:color w:val="1D181C"/>
          <w:sz w:val="19"/>
          <w:lang w:val="fr-FR"/>
        </w:rPr>
        <w:t>Éditions</w:t>
      </w:r>
      <w:r w:rsidRPr="00F92751">
        <w:rPr>
          <w:color w:val="1D181C"/>
          <w:spacing w:val="-9"/>
          <w:sz w:val="19"/>
          <w:lang w:val="fr-FR"/>
        </w:rPr>
        <w:t xml:space="preserve"> </w:t>
      </w:r>
      <w:r w:rsidRPr="00F92751">
        <w:rPr>
          <w:color w:val="1D181C"/>
          <w:sz w:val="19"/>
          <w:lang w:val="fr-FR"/>
        </w:rPr>
        <w:t>La</w:t>
      </w:r>
      <w:r w:rsidRPr="00F92751">
        <w:rPr>
          <w:color w:val="1D181C"/>
          <w:spacing w:val="-10"/>
          <w:sz w:val="19"/>
          <w:lang w:val="fr-FR"/>
        </w:rPr>
        <w:t xml:space="preserve"> </w:t>
      </w:r>
      <w:r w:rsidRPr="00F92751">
        <w:rPr>
          <w:color w:val="1D181C"/>
          <w:sz w:val="19"/>
          <w:lang w:val="fr-FR"/>
        </w:rPr>
        <w:t>Découverte,</w:t>
      </w:r>
      <w:r w:rsidRPr="00F92751">
        <w:rPr>
          <w:color w:val="1D181C"/>
          <w:spacing w:val="-10"/>
          <w:sz w:val="19"/>
          <w:lang w:val="fr-FR"/>
        </w:rPr>
        <w:t xml:space="preserve"> </w:t>
      </w:r>
      <w:r w:rsidRPr="00F92751">
        <w:rPr>
          <w:color w:val="1D181C"/>
          <w:sz w:val="19"/>
          <w:lang w:val="fr-FR"/>
        </w:rPr>
        <w:t>Paris</w:t>
      </w:r>
      <w:r w:rsidRPr="00F92751">
        <w:rPr>
          <w:color w:val="1D181C"/>
          <w:spacing w:val="-10"/>
          <w:sz w:val="19"/>
          <w:lang w:val="fr-FR"/>
        </w:rPr>
        <w:t xml:space="preserve"> ;</w:t>
      </w:r>
    </w:p>
    <w:p w14:paraId="37B9C632" w14:textId="77777777" w:rsidR="00002BD0" w:rsidRDefault="00000000">
      <w:pPr>
        <w:spacing w:before="107" w:line="355" w:lineRule="auto"/>
        <w:ind w:left="640" w:right="764" w:hanging="242"/>
        <w:rPr>
          <w:sz w:val="19"/>
        </w:rPr>
      </w:pPr>
      <w:r>
        <w:rPr>
          <w:color w:val="1D181C"/>
          <w:sz w:val="19"/>
        </w:rPr>
        <w:t>Pantea I.M. (2008</w:t>
      </w:r>
      <w:r>
        <w:rPr>
          <w:i/>
          <w:color w:val="1D181C"/>
          <w:sz w:val="19"/>
        </w:rPr>
        <w:t>), Strategic analysis – support for investment decisions</w:t>
      </w:r>
      <w:r>
        <w:rPr>
          <w:color w:val="1D181C"/>
          <w:sz w:val="19"/>
        </w:rPr>
        <w:t xml:space="preserve">, Mirton Publishing House, </w:t>
      </w:r>
      <w:proofErr w:type="spellStart"/>
      <w:r>
        <w:rPr>
          <w:color w:val="1D181C"/>
          <w:sz w:val="19"/>
        </w:rPr>
        <w:t>Timişoara</w:t>
      </w:r>
      <w:proofErr w:type="spellEnd"/>
      <w:r>
        <w:rPr>
          <w:color w:val="1D181C"/>
          <w:sz w:val="19"/>
        </w:rPr>
        <w:t>, 2003;</w:t>
      </w:r>
    </w:p>
    <w:p w14:paraId="6CF53F55" w14:textId="77777777" w:rsidR="00002BD0" w:rsidRPr="00F92751" w:rsidRDefault="00000000">
      <w:pPr>
        <w:pStyle w:val="BodyText"/>
        <w:spacing w:before="1" w:line="355" w:lineRule="auto"/>
        <w:ind w:left="640" w:right="764" w:hanging="242"/>
        <w:rPr>
          <w:lang w:val="fr-FR"/>
        </w:rPr>
      </w:pPr>
      <w:proofErr w:type="spellStart"/>
      <w:r w:rsidRPr="00F92751">
        <w:rPr>
          <w:color w:val="1D181C"/>
          <w:lang w:val="fr-FR"/>
        </w:rPr>
        <w:t>Pesqueux</w:t>
      </w:r>
      <w:proofErr w:type="spellEnd"/>
      <w:r w:rsidRPr="00F92751">
        <w:rPr>
          <w:color w:val="1D181C"/>
          <w:spacing w:val="80"/>
          <w:lang w:val="fr-FR"/>
        </w:rPr>
        <w:t xml:space="preserve"> </w:t>
      </w:r>
      <w:r w:rsidRPr="00F92751">
        <w:rPr>
          <w:color w:val="1D181C"/>
          <w:lang w:val="fr-FR"/>
        </w:rPr>
        <w:t>Y.</w:t>
      </w:r>
      <w:r w:rsidRPr="00F92751">
        <w:rPr>
          <w:color w:val="1D181C"/>
          <w:spacing w:val="80"/>
          <w:lang w:val="fr-FR"/>
        </w:rPr>
        <w:t xml:space="preserve"> </w:t>
      </w:r>
      <w:r w:rsidRPr="00F92751">
        <w:rPr>
          <w:color w:val="1D181C"/>
          <w:lang w:val="fr-FR"/>
        </w:rPr>
        <w:t>(2002),</w:t>
      </w:r>
      <w:r w:rsidRPr="00F92751">
        <w:rPr>
          <w:color w:val="1D181C"/>
          <w:spacing w:val="80"/>
          <w:lang w:val="fr-FR"/>
        </w:rPr>
        <w:t xml:space="preserve"> </w:t>
      </w:r>
      <w:proofErr w:type="gramStart"/>
      <w:r w:rsidRPr="00F92751">
        <w:rPr>
          <w:color w:val="1D181C"/>
          <w:lang w:val="fr-FR"/>
        </w:rPr>
        <w:t>Organisations:</w:t>
      </w:r>
      <w:proofErr w:type="gramEnd"/>
      <w:r w:rsidRPr="00F92751">
        <w:rPr>
          <w:color w:val="1D181C"/>
          <w:spacing w:val="80"/>
          <w:lang w:val="fr-FR"/>
        </w:rPr>
        <w:t xml:space="preserve"> </w:t>
      </w:r>
      <w:proofErr w:type="spellStart"/>
      <w:r w:rsidRPr="00F92751">
        <w:rPr>
          <w:color w:val="1D181C"/>
          <w:lang w:val="fr-FR"/>
        </w:rPr>
        <w:t>modeles</w:t>
      </w:r>
      <w:proofErr w:type="spellEnd"/>
      <w:r w:rsidRPr="00F92751">
        <w:rPr>
          <w:color w:val="1D181C"/>
          <w:spacing w:val="80"/>
          <w:lang w:val="fr-FR"/>
        </w:rPr>
        <w:t xml:space="preserve"> </w:t>
      </w:r>
      <w:r w:rsidRPr="00F92751">
        <w:rPr>
          <w:color w:val="1D181C"/>
          <w:lang w:val="fr-FR"/>
        </w:rPr>
        <w:t>et</w:t>
      </w:r>
      <w:r w:rsidRPr="00F92751">
        <w:rPr>
          <w:color w:val="1D181C"/>
          <w:spacing w:val="80"/>
          <w:lang w:val="fr-FR"/>
        </w:rPr>
        <w:t xml:space="preserve"> </w:t>
      </w:r>
      <w:proofErr w:type="spellStart"/>
      <w:r w:rsidRPr="00F92751">
        <w:rPr>
          <w:color w:val="1D181C"/>
          <w:lang w:val="fr-FR"/>
        </w:rPr>
        <w:t>representations</w:t>
      </w:r>
      <w:proofErr w:type="spellEnd"/>
      <w:r w:rsidRPr="00F92751">
        <w:rPr>
          <w:color w:val="1D181C"/>
          <w:lang w:val="fr-FR"/>
        </w:rPr>
        <w:t>,</w:t>
      </w:r>
      <w:r w:rsidRPr="00F92751">
        <w:rPr>
          <w:color w:val="1D181C"/>
          <w:spacing w:val="80"/>
          <w:lang w:val="fr-FR"/>
        </w:rPr>
        <w:t xml:space="preserve"> </w:t>
      </w:r>
      <w:r w:rsidRPr="00F92751">
        <w:rPr>
          <w:color w:val="1D181C"/>
          <w:lang w:val="fr-FR"/>
        </w:rPr>
        <w:t>Presses</w:t>
      </w:r>
      <w:r w:rsidRPr="00F92751">
        <w:rPr>
          <w:color w:val="1D181C"/>
          <w:spacing w:val="40"/>
          <w:lang w:val="fr-FR"/>
        </w:rPr>
        <w:t xml:space="preserve"> </w:t>
      </w:r>
      <w:r w:rsidRPr="00F92751">
        <w:rPr>
          <w:color w:val="1D181C"/>
          <w:lang w:val="fr-FR"/>
        </w:rPr>
        <w:t>Universitaires de France, Collection Gestion, Paris, 2002 ;</w:t>
      </w:r>
    </w:p>
    <w:p w14:paraId="178B918C" w14:textId="77777777" w:rsidR="00002BD0" w:rsidRDefault="00000000">
      <w:pPr>
        <w:pStyle w:val="BodyText"/>
        <w:spacing w:before="3"/>
        <w:ind w:left="398"/>
      </w:pPr>
      <w:r>
        <w:rPr>
          <w:color w:val="1D181C"/>
        </w:rPr>
        <w:t>Phillips</w:t>
      </w:r>
      <w:r>
        <w:rPr>
          <w:color w:val="1D181C"/>
          <w:spacing w:val="9"/>
        </w:rPr>
        <w:t xml:space="preserve"> </w:t>
      </w:r>
      <w:r>
        <w:rPr>
          <w:color w:val="1D181C"/>
        </w:rPr>
        <w:t>R.,</w:t>
      </w:r>
      <w:r>
        <w:rPr>
          <w:color w:val="1D181C"/>
          <w:spacing w:val="67"/>
        </w:rPr>
        <w:t xml:space="preserve"> </w:t>
      </w:r>
      <w:r>
        <w:rPr>
          <w:color w:val="1D181C"/>
        </w:rPr>
        <w:t>Freeman</w:t>
      </w:r>
      <w:r>
        <w:rPr>
          <w:color w:val="1D181C"/>
          <w:spacing w:val="9"/>
        </w:rPr>
        <w:t xml:space="preserve"> </w:t>
      </w:r>
      <w:r>
        <w:rPr>
          <w:color w:val="1D181C"/>
        </w:rPr>
        <w:t>R.</w:t>
      </w:r>
      <w:r>
        <w:rPr>
          <w:color w:val="1D181C"/>
          <w:spacing w:val="10"/>
        </w:rPr>
        <w:t xml:space="preserve"> </w:t>
      </w:r>
      <w:r>
        <w:rPr>
          <w:color w:val="1D181C"/>
        </w:rPr>
        <w:t>E.,</w:t>
      </w:r>
      <w:r>
        <w:rPr>
          <w:color w:val="1D181C"/>
          <w:spacing w:val="9"/>
        </w:rPr>
        <w:t xml:space="preserve"> </w:t>
      </w:r>
      <w:r>
        <w:rPr>
          <w:color w:val="1D181C"/>
        </w:rPr>
        <w:t>Wicks</w:t>
      </w:r>
      <w:r>
        <w:rPr>
          <w:color w:val="1D181C"/>
          <w:spacing w:val="10"/>
        </w:rPr>
        <w:t xml:space="preserve"> </w:t>
      </w:r>
      <w:r>
        <w:rPr>
          <w:color w:val="1D181C"/>
        </w:rPr>
        <w:t>A.</w:t>
      </w:r>
      <w:r>
        <w:rPr>
          <w:color w:val="1D181C"/>
          <w:spacing w:val="9"/>
        </w:rPr>
        <w:t xml:space="preserve"> </w:t>
      </w:r>
      <w:r>
        <w:rPr>
          <w:color w:val="1D181C"/>
        </w:rPr>
        <w:t>(2003),</w:t>
      </w:r>
      <w:r>
        <w:rPr>
          <w:color w:val="1D181C"/>
          <w:spacing w:val="9"/>
        </w:rPr>
        <w:t xml:space="preserve"> </w:t>
      </w:r>
      <w:r>
        <w:rPr>
          <w:color w:val="1D181C"/>
        </w:rPr>
        <w:t>What</w:t>
      </w:r>
      <w:r>
        <w:rPr>
          <w:color w:val="1D181C"/>
          <w:spacing w:val="9"/>
        </w:rPr>
        <w:t xml:space="preserve"> </w:t>
      </w:r>
      <w:r>
        <w:rPr>
          <w:color w:val="1D181C"/>
        </w:rPr>
        <w:t>stakeholder</w:t>
      </w:r>
      <w:r>
        <w:rPr>
          <w:color w:val="1D181C"/>
          <w:spacing w:val="11"/>
        </w:rPr>
        <w:t xml:space="preserve"> </w:t>
      </w:r>
      <w:r>
        <w:rPr>
          <w:color w:val="1D181C"/>
        </w:rPr>
        <w:t>theory</w:t>
      </w:r>
      <w:r>
        <w:rPr>
          <w:color w:val="1D181C"/>
          <w:spacing w:val="7"/>
        </w:rPr>
        <w:t xml:space="preserve"> </w:t>
      </w:r>
      <w:r>
        <w:rPr>
          <w:color w:val="1D181C"/>
        </w:rPr>
        <w:t>is</w:t>
      </w:r>
      <w:r>
        <w:rPr>
          <w:color w:val="1D181C"/>
          <w:spacing w:val="10"/>
        </w:rPr>
        <w:t xml:space="preserve"> </w:t>
      </w:r>
      <w:r>
        <w:rPr>
          <w:color w:val="1D181C"/>
        </w:rPr>
        <w:t>not,</w:t>
      </w:r>
      <w:r>
        <w:rPr>
          <w:color w:val="1D181C"/>
          <w:spacing w:val="9"/>
        </w:rPr>
        <w:t xml:space="preserve"> </w:t>
      </w:r>
      <w:r>
        <w:rPr>
          <w:color w:val="1D181C"/>
          <w:spacing w:val="-5"/>
        </w:rPr>
        <w:t>in</w:t>
      </w:r>
    </w:p>
    <w:p w14:paraId="605B7077" w14:textId="77777777" w:rsidR="00002BD0" w:rsidRDefault="00000000">
      <w:pPr>
        <w:spacing w:before="106"/>
        <w:ind w:left="640"/>
        <w:rPr>
          <w:sz w:val="19"/>
        </w:rPr>
      </w:pPr>
      <w:r>
        <w:rPr>
          <w:i/>
          <w:color w:val="1D181C"/>
          <w:sz w:val="19"/>
        </w:rPr>
        <w:t>Business</w:t>
      </w:r>
      <w:r>
        <w:rPr>
          <w:i/>
          <w:color w:val="1D181C"/>
          <w:spacing w:val="-7"/>
          <w:sz w:val="19"/>
        </w:rPr>
        <w:t xml:space="preserve"> </w:t>
      </w:r>
      <w:r>
        <w:rPr>
          <w:i/>
          <w:color w:val="1D181C"/>
          <w:sz w:val="19"/>
        </w:rPr>
        <w:t>Ethics</w:t>
      </w:r>
      <w:r>
        <w:rPr>
          <w:i/>
          <w:color w:val="1D181C"/>
          <w:spacing w:val="-7"/>
          <w:sz w:val="19"/>
        </w:rPr>
        <w:t xml:space="preserve"> </w:t>
      </w:r>
      <w:r>
        <w:rPr>
          <w:i/>
          <w:color w:val="1D181C"/>
          <w:sz w:val="19"/>
        </w:rPr>
        <w:t>Quarterly,</w:t>
      </w:r>
      <w:r>
        <w:rPr>
          <w:i/>
          <w:color w:val="1D181C"/>
          <w:spacing w:val="-11"/>
          <w:sz w:val="19"/>
        </w:rPr>
        <w:t xml:space="preserve"> </w:t>
      </w:r>
      <w:r>
        <w:rPr>
          <w:color w:val="1D181C"/>
          <w:sz w:val="19"/>
        </w:rPr>
        <w:t>2003,</w:t>
      </w:r>
      <w:r>
        <w:rPr>
          <w:color w:val="1D181C"/>
          <w:spacing w:val="30"/>
          <w:sz w:val="19"/>
        </w:rPr>
        <w:t xml:space="preserve"> </w:t>
      </w:r>
      <w:r>
        <w:rPr>
          <w:color w:val="1D181C"/>
          <w:sz w:val="19"/>
        </w:rPr>
        <w:t>13(4),</w:t>
      </w:r>
      <w:r>
        <w:rPr>
          <w:color w:val="1D181C"/>
          <w:spacing w:val="-9"/>
          <w:sz w:val="19"/>
        </w:rPr>
        <w:t xml:space="preserve"> </w:t>
      </w:r>
      <w:r>
        <w:rPr>
          <w:color w:val="1D181C"/>
          <w:sz w:val="19"/>
        </w:rPr>
        <w:t>pp.</w:t>
      </w:r>
      <w:r>
        <w:rPr>
          <w:color w:val="1D181C"/>
          <w:spacing w:val="-9"/>
          <w:sz w:val="19"/>
        </w:rPr>
        <w:t xml:space="preserve"> </w:t>
      </w:r>
      <w:r>
        <w:rPr>
          <w:color w:val="1D181C"/>
          <w:spacing w:val="-2"/>
          <w:sz w:val="19"/>
        </w:rPr>
        <w:t>479–502;</w:t>
      </w:r>
    </w:p>
    <w:p w14:paraId="2EF65F72" w14:textId="77777777" w:rsidR="00002BD0" w:rsidRDefault="00000000">
      <w:pPr>
        <w:pStyle w:val="BodyText"/>
        <w:spacing w:before="105" w:line="357" w:lineRule="auto"/>
        <w:ind w:left="640" w:right="847" w:hanging="196"/>
        <w:jc w:val="both"/>
      </w:pPr>
      <w:r>
        <w:rPr>
          <w:color w:val="1D181C"/>
        </w:rPr>
        <w:t>Platt H. D., Platt M. B. (1991), A note on the use of industry-relative ratios in bankruptcy prediction, J</w:t>
      </w:r>
      <w:r>
        <w:rPr>
          <w:i/>
          <w:color w:val="1D181C"/>
        </w:rPr>
        <w:t>ournal of Banking and Finance</w:t>
      </w:r>
      <w:r>
        <w:rPr>
          <w:color w:val="1D181C"/>
        </w:rPr>
        <w:t xml:space="preserve">, vol. 15, </w:t>
      </w:r>
      <w:proofErr w:type="gramStart"/>
      <w:r>
        <w:rPr>
          <w:color w:val="1D181C"/>
        </w:rPr>
        <w:t>1991 ,</w:t>
      </w:r>
      <w:proofErr w:type="gramEnd"/>
      <w:r>
        <w:rPr>
          <w:color w:val="1D181C"/>
        </w:rPr>
        <w:t xml:space="preserve"> pp. </w:t>
      </w:r>
      <w:r>
        <w:rPr>
          <w:color w:val="1D181C"/>
          <w:spacing w:val="-2"/>
        </w:rPr>
        <w:t>1183-1194;</w:t>
      </w:r>
    </w:p>
    <w:p w14:paraId="3CB86691" w14:textId="77777777" w:rsidR="00002BD0" w:rsidRDefault="00000000">
      <w:pPr>
        <w:spacing w:line="355" w:lineRule="auto"/>
        <w:ind w:left="640" w:right="849" w:hanging="242"/>
        <w:jc w:val="both"/>
        <w:rPr>
          <w:sz w:val="19"/>
        </w:rPr>
      </w:pPr>
      <w:r>
        <w:rPr>
          <w:color w:val="1D181C"/>
          <w:sz w:val="19"/>
        </w:rPr>
        <w:t xml:space="preserve">Ping Z., Cheng W.W. (2011), Corporate Governance: A Summary Review on Different Theory Approaches, </w:t>
      </w:r>
      <w:r>
        <w:rPr>
          <w:i/>
          <w:color w:val="1D181C"/>
          <w:sz w:val="19"/>
        </w:rPr>
        <w:t xml:space="preserve">International Research Journal of Finance and Economics, </w:t>
      </w:r>
      <w:r>
        <w:rPr>
          <w:color w:val="1D181C"/>
          <w:sz w:val="19"/>
        </w:rPr>
        <w:t>2011, Issue 68;</w:t>
      </w:r>
    </w:p>
    <w:p w14:paraId="09438D77" w14:textId="77777777" w:rsidR="00002BD0" w:rsidRDefault="00000000">
      <w:pPr>
        <w:spacing w:before="1" w:line="355" w:lineRule="auto"/>
        <w:ind w:left="640" w:right="849" w:hanging="242"/>
        <w:jc w:val="both"/>
        <w:rPr>
          <w:sz w:val="19"/>
        </w:rPr>
      </w:pPr>
      <w:r>
        <w:rPr>
          <w:color w:val="1D181C"/>
          <w:sz w:val="19"/>
        </w:rPr>
        <w:t xml:space="preserve">Pintea M. (2011), </w:t>
      </w:r>
      <w:proofErr w:type="spellStart"/>
      <w:r>
        <w:rPr>
          <w:i/>
          <w:color w:val="1D181C"/>
          <w:sz w:val="19"/>
        </w:rPr>
        <w:t>Perfomance</w:t>
      </w:r>
      <w:proofErr w:type="spellEnd"/>
      <w:r>
        <w:rPr>
          <w:i/>
          <w:color w:val="1D181C"/>
          <w:sz w:val="19"/>
        </w:rPr>
        <w:t xml:space="preserve"> of economic entities in the context of sustainable development, </w:t>
      </w:r>
      <w:r>
        <w:rPr>
          <w:color w:val="1D181C"/>
          <w:sz w:val="19"/>
        </w:rPr>
        <w:t xml:space="preserve">Publishing House </w:t>
      </w:r>
      <w:proofErr w:type="spellStart"/>
      <w:proofErr w:type="gramStart"/>
      <w:r>
        <w:rPr>
          <w:color w:val="1D181C"/>
          <w:sz w:val="19"/>
        </w:rPr>
        <w:t>Risoprint</w:t>
      </w:r>
      <w:proofErr w:type="spellEnd"/>
      <w:r>
        <w:rPr>
          <w:color w:val="1D181C"/>
          <w:sz w:val="19"/>
        </w:rPr>
        <w:t xml:space="preserve"> ,</w:t>
      </w:r>
      <w:proofErr w:type="gramEnd"/>
      <w:r>
        <w:rPr>
          <w:color w:val="1D181C"/>
          <w:sz w:val="19"/>
        </w:rPr>
        <w:t xml:space="preserve"> Cluj-Napoca;</w:t>
      </w:r>
    </w:p>
    <w:p w14:paraId="7F96B7F6" w14:textId="77777777" w:rsidR="00002BD0" w:rsidRDefault="00002BD0">
      <w:pPr>
        <w:spacing w:line="355" w:lineRule="auto"/>
        <w:jc w:val="both"/>
        <w:rPr>
          <w:sz w:val="19"/>
        </w:rPr>
        <w:sectPr w:rsidR="00002BD0">
          <w:pgSz w:w="8500" w:h="12480"/>
          <w:pgMar w:top="1280" w:right="566" w:bottom="1240" w:left="425" w:header="0" w:footer="1054" w:gutter="0"/>
          <w:cols w:space="720"/>
        </w:sectPr>
      </w:pPr>
    </w:p>
    <w:p w14:paraId="541C5F3D" w14:textId="77777777" w:rsidR="00002BD0" w:rsidRDefault="00000000">
      <w:pPr>
        <w:spacing w:before="71" w:line="355" w:lineRule="auto"/>
        <w:ind w:left="1036" w:right="453" w:hanging="242"/>
        <w:jc w:val="both"/>
        <w:rPr>
          <w:sz w:val="19"/>
        </w:rPr>
      </w:pPr>
      <w:r>
        <w:rPr>
          <w:color w:val="1D181C"/>
          <w:sz w:val="19"/>
        </w:rPr>
        <w:lastRenderedPageBreak/>
        <w:t xml:space="preserve">Petrescu S. (2012), </w:t>
      </w:r>
      <w:r>
        <w:rPr>
          <w:i/>
          <w:color w:val="1D181C"/>
          <w:sz w:val="19"/>
        </w:rPr>
        <w:t xml:space="preserve">Economic and financial valuation of business, </w:t>
      </w:r>
      <w:proofErr w:type="spellStart"/>
      <w:r>
        <w:rPr>
          <w:color w:val="1D181C"/>
          <w:sz w:val="19"/>
        </w:rPr>
        <w:t>Tehnopress</w:t>
      </w:r>
      <w:proofErr w:type="spellEnd"/>
      <w:r>
        <w:rPr>
          <w:color w:val="1D181C"/>
          <w:sz w:val="19"/>
        </w:rPr>
        <w:t xml:space="preserve"> Publishing House, Iasi;</w:t>
      </w:r>
    </w:p>
    <w:p w14:paraId="5F7E7F33" w14:textId="77777777" w:rsidR="00002BD0" w:rsidRDefault="00000000">
      <w:pPr>
        <w:pStyle w:val="BodyText"/>
        <w:spacing w:before="1" w:line="357" w:lineRule="auto"/>
        <w:ind w:left="915" w:right="452" w:hanging="121"/>
        <w:jc w:val="both"/>
      </w:pPr>
      <w:r>
        <w:rPr>
          <w:color w:val="1D181C"/>
        </w:rPr>
        <w:t xml:space="preserve">Porter ME, Kramer MR., (2006), Strategy and Society: the link between competitive advantage and corporate social responsibility, </w:t>
      </w:r>
      <w:r>
        <w:rPr>
          <w:i/>
          <w:color w:val="1D181C"/>
        </w:rPr>
        <w:t>Harvard Business Review,</w:t>
      </w:r>
      <w:r>
        <w:rPr>
          <w:i/>
          <w:color w:val="1D181C"/>
          <w:spacing w:val="40"/>
        </w:rPr>
        <w:t xml:space="preserve"> </w:t>
      </w:r>
      <w:r>
        <w:rPr>
          <w:color w:val="1D181C"/>
        </w:rPr>
        <w:t>84, pp. 78–</w:t>
      </w:r>
      <w:proofErr w:type="gramStart"/>
      <w:r>
        <w:rPr>
          <w:color w:val="1D181C"/>
        </w:rPr>
        <w:t>92 ;</w:t>
      </w:r>
      <w:proofErr w:type="gramEnd"/>
    </w:p>
    <w:p w14:paraId="12E2B1C7" w14:textId="77777777" w:rsidR="00002BD0" w:rsidRDefault="00000000">
      <w:pPr>
        <w:pStyle w:val="BodyText"/>
        <w:spacing w:line="357" w:lineRule="auto"/>
        <w:ind w:left="1036" w:right="453" w:hanging="242"/>
        <w:jc w:val="both"/>
      </w:pPr>
      <w:r>
        <w:rPr>
          <w:color w:val="1D181C"/>
        </w:rPr>
        <w:t>Robu, M-A.,</w:t>
      </w:r>
      <w:r>
        <w:rPr>
          <w:color w:val="1D181C"/>
          <w:spacing w:val="40"/>
        </w:rPr>
        <w:t xml:space="preserve"> </w:t>
      </w:r>
      <w:proofErr w:type="spellStart"/>
      <w:r>
        <w:rPr>
          <w:color w:val="1D181C"/>
        </w:rPr>
        <w:t>Mironiuc</w:t>
      </w:r>
      <w:proofErr w:type="spellEnd"/>
      <w:r>
        <w:rPr>
          <w:color w:val="1D181C"/>
        </w:rPr>
        <w:t xml:space="preserve"> M.,</w:t>
      </w:r>
      <w:r>
        <w:rPr>
          <w:color w:val="1D181C"/>
          <w:spacing w:val="40"/>
        </w:rPr>
        <w:t xml:space="preserve"> </w:t>
      </w:r>
      <w:r>
        <w:rPr>
          <w:color w:val="1D181C"/>
        </w:rPr>
        <w:t>Robu I-B (2012), A practical model for testing the hypothesis</w:t>
      </w:r>
      <w:r>
        <w:rPr>
          <w:color w:val="1D181C"/>
          <w:spacing w:val="-8"/>
        </w:rPr>
        <w:t xml:space="preserve"> </w:t>
      </w:r>
      <w:r>
        <w:rPr>
          <w:color w:val="1D181C"/>
        </w:rPr>
        <w:t>of</w:t>
      </w:r>
      <w:r>
        <w:rPr>
          <w:color w:val="1D181C"/>
          <w:spacing w:val="-6"/>
        </w:rPr>
        <w:t xml:space="preserve"> </w:t>
      </w:r>
      <w:r>
        <w:rPr>
          <w:color w:val="1D181C"/>
        </w:rPr>
        <w:t>"going-concern"</w:t>
      </w:r>
      <w:r>
        <w:rPr>
          <w:color w:val="1D181C"/>
          <w:spacing w:val="-6"/>
        </w:rPr>
        <w:t xml:space="preserve"> </w:t>
      </w:r>
      <w:r>
        <w:rPr>
          <w:color w:val="1D181C"/>
        </w:rPr>
        <w:t>for</w:t>
      </w:r>
      <w:r>
        <w:rPr>
          <w:color w:val="1D181C"/>
          <w:spacing w:val="-6"/>
        </w:rPr>
        <w:t xml:space="preserve"> </w:t>
      </w:r>
      <w:r>
        <w:rPr>
          <w:color w:val="1D181C"/>
        </w:rPr>
        <w:t>Romanian</w:t>
      </w:r>
      <w:r>
        <w:rPr>
          <w:color w:val="1D181C"/>
          <w:spacing w:val="-6"/>
        </w:rPr>
        <w:t xml:space="preserve"> </w:t>
      </w:r>
      <w:r>
        <w:rPr>
          <w:color w:val="1D181C"/>
        </w:rPr>
        <w:t>listed</w:t>
      </w:r>
      <w:r>
        <w:rPr>
          <w:color w:val="1D181C"/>
          <w:spacing w:val="-6"/>
        </w:rPr>
        <w:t xml:space="preserve"> </w:t>
      </w:r>
      <w:r>
        <w:rPr>
          <w:color w:val="1D181C"/>
        </w:rPr>
        <w:t>companies,</w:t>
      </w:r>
      <w:r>
        <w:rPr>
          <w:color w:val="1D181C"/>
          <w:spacing w:val="-7"/>
        </w:rPr>
        <w:t xml:space="preserve"> </w:t>
      </w:r>
      <w:r>
        <w:rPr>
          <w:i/>
          <w:color w:val="1D181C"/>
        </w:rPr>
        <w:t>Financial</w:t>
      </w:r>
      <w:r>
        <w:rPr>
          <w:i/>
          <w:color w:val="1D181C"/>
          <w:spacing w:val="-6"/>
        </w:rPr>
        <w:t xml:space="preserve"> </w:t>
      </w:r>
      <w:r>
        <w:rPr>
          <w:i/>
          <w:color w:val="1D181C"/>
        </w:rPr>
        <w:t>Audit Journal</w:t>
      </w:r>
      <w:proofErr w:type="gramStart"/>
      <w:r>
        <w:rPr>
          <w:i/>
          <w:color w:val="1D181C"/>
        </w:rPr>
        <w:t xml:space="preserve">, </w:t>
      </w:r>
      <w:r>
        <w:rPr>
          <w:color w:val="1D181C"/>
        </w:rPr>
        <w:t>,</w:t>
      </w:r>
      <w:proofErr w:type="gramEnd"/>
      <w:r>
        <w:rPr>
          <w:color w:val="1D181C"/>
        </w:rPr>
        <w:t xml:space="preserve"> no. 2/</w:t>
      </w:r>
      <w:proofErr w:type="gramStart"/>
      <w:r>
        <w:rPr>
          <w:color w:val="1D181C"/>
        </w:rPr>
        <w:t>2012,</w:t>
      </w:r>
      <w:r>
        <w:rPr>
          <w:color w:val="1D181C"/>
          <w:spacing w:val="80"/>
        </w:rPr>
        <w:t xml:space="preserve">  </w:t>
      </w:r>
      <w:r>
        <w:rPr>
          <w:color w:val="1D181C"/>
        </w:rPr>
        <w:t>pp.</w:t>
      </w:r>
      <w:proofErr w:type="gramEnd"/>
      <w:r>
        <w:rPr>
          <w:color w:val="1D181C"/>
        </w:rPr>
        <w:t xml:space="preserve"> 13-</w:t>
      </w:r>
      <w:proofErr w:type="gramStart"/>
      <w:r>
        <w:rPr>
          <w:color w:val="1D181C"/>
        </w:rPr>
        <w:t>25 ;</w:t>
      </w:r>
      <w:proofErr w:type="gramEnd"/>
    </w:p>
    <w:p w14:paraId="1DCAE880" w14:textId="77777777" w:rsidR="00002BD0" w:rsidRDefault="00000000">
      <w:pPr>
        <w:pStyle w:val="BodyText"/>
        <w:spacing w:line="355" w:lineRule="auto"/>
        <w:ind w:left="1036" w:right="453" w:hanging="242"/>
        <w:jc w:val="both"/>
      </w:pPr>
      <w:r>
        <w:rPr>
          <w:color w:val="1D181C"/>
        </w:rPr>
        <w:t>Ruf</w:t>
      </w:r>
      <w:r>
        <w:rPr>
          <w:color w:val="1D181C"/>
          <w:spacing w:val="-7"/>
        </w:rPr>
        <w:t xml:space="preserve"> </w:t>
      </w:r>
      <w:r>
        <w:rPr>
          <w:color w:val="1D181C"/>
        </w:rPr>
        <w:t>Bernadette</w:t>
      </w:r>
      <w:r>
        <w:rPr>
          <w:color w:val="1D181C"/>
          <w:spacing w:val="-7"/>
        </w:rPr>
        <w:t xml:space="preserve"> </w:t>
      </w:r>
      <w:r>
        <w:rPr>
          <w:color w:val="1D181C"/>
        </w:rPr>
        <w:t>M</w:t>
      </w:r>
      <w:r>
        <w:rPr>
          <w:color w:val="1D181C"/>
          <w:spacing w:val="34"/>
        </w:rPr>
        <w:t xml:space="preserve"> </w:t>
      </w:r>
      <w:r>
        <w:rPr>
          <w:color w:val="1D181C"/>
        </w:rPr>
        <w:t>(1998),</w:t>
      </w:r>
      <w:r>
        <w:rPr>
          <w:color w:val="1D181C"/>
          <w:spacing w:val="-7"/>
        </w:rPr>
        <w:t xml:space="preserve"> </w:t>
      </w:r>
      <w:r>
        <w:rPr>
          <w:color w:val="1D181C"/>
        </w:rPr>
        <w:t>The</w:t>
      </w:r>
      <w:r>
        <w:rPr>
          <w:color w:val="1D181C"/>
          <w:spacing w:val="-7"/>
        </w:rPr>
        <w:t xml:space="preserve"> </w:t>
      </w:r>
      <w:r>
        <w:rPr>
          <w:color w:val="1D181C"/>
        </w:rPr>
        <w:t>development</w:t>
      </w:r>
      <w:r>
        <w:rPr>
          <w:color w:val="1D181C"/>
          <w:spacing w:val="-7"/>
        </w:rPr>
        <w:t xml:space="preserve"> </w:t>
      </w:r>
      <w:r>
        <w:rPr>
          <w:color w:val="1D181C"/>
        </w:rPr>
        <w:t>of</w:t>
      </w:r>
      <w:r>
        <w:rPr>
          <w:color w:val="1D181C"/>
          <w:spacing w:val="-7"/>
        </w:rPr>
        <w:t xml:space="preserve"> </w:t>
      </w:r>
      <w:r>
        <w:rPr>
          <w:color w:val="1D181C"/>
        </w:rPr>
        <w:t>a</w:t>
      </w:r>
      <w:r>
        <w:rPr>
          <w:color w:val="1D181C"/>
          <w:spacing w:val="-7"/>
        </w:rPr>
        <w:t xml:space="preserve"> </w:t>
      </w:r>
      <w:r>
        <w:rPr>
          <w:color w:val="1D181C"/>
        </w:rPr>
        <w:t>systematic,</w:t>
      </w:r>
      <w:r>
        <w:rPr>
          <w:color w:val="1D181C"/>
          <w:spacing w:val="-7"/>
        </w:rPr>
        <w:t xml:space="preserve"> </w:t>
      </w:r>
      <w:r>
        <w:rPr>
          <w:color w:val="1D181C"/>
        </w:rPr>
        <w:t>aggregate</w:t>
      </w:r>
      <w:r>
        <w:rPr>
          <w:color w:val="1D181C"/>
          <w:spacing w:val="-7"/>
        </w:rPr>
        <w:t xml:space="preserve"> </w:t>
      </w:r>
      <w:r>
        <w:rPr>
          <w:color w:val="1D181C"/>
        </w:rPr>
        <w:t>measure</w:t>
      </w:r>
      <w:r>
        <w:rPr>
          <w:color w:val="1D181C"/>
          <w:spacing w:val="-7"/>
        </w:rPr>
        <w:t xml:space="preserve"> </w:t>
      </w:r>
      <w:r>
        <w:rPr>
          <w:color w:val="1D181C"/>
        </w:rPr>
        <w:t xml:space="preserve">of corporate social performance, </w:t>
      </w:r>
      <w:r>
        <w:rPr>
          <w:i/>
          <w:color w:val="1D181C"/>
        </w:rPr>
        <w:t xml:space="preserve">Journal of Management </w:t>
      </w:r>
      <w:r>
        <w:rPr>
          <w:color w:val="1D181C"/>
        </w:rPr>
        <w:t>24(1), pp. 119-133.</w:t>
      </w:r>
    </w:p>
    <w:p w14:paraId="0C463BBD" w14:textId="40B27B76" w:rsidR="00002BD0" w:rsidRDefault="00000000">
      <w:pPr>
        <w:pStyle w:val="BodyText"/>
        <w:spacing w:line="357" w:lineRule="auto"/>
        <w:ind w:left="1036" w:right="451" w:hanging="242"/>
        <w:jc w:val="both"/>
      </w:pPr>
      <w:proofErr w:type="spellStart"/>
      <w:r>
        <w:rPr>
          <w:color w:val="1D181C"/>
        </w:rPr>
        <w:t>Sarchizian</w:t>
      </w:r>
      <w:proofErr w:type="spellEnd"/>
      <w:r>
        <w:rPr>
          <w:color w:val="1D181C"/>
          <w:spacing w:val="40"/>
        </w:rPr>
        <w:t xml:space="preserve"> </w:t>
      </w:r>
      <w:r>
        <w:rPr>
          <w:color w:val="1D181C"/>
        </w:rPr>
        <w:t>S. (2010), The Importance of Corporate Governance Codes in European</w:t>
      </w:r>
      <w:r>
        <w:rPr>
          <w:color w:val="1D181C"/>
          <w:spacing w:val="-7"/>
        </w:rPr>
        <w:t xml:space="preserve"> </w:t>
      </w:r>
      <w:r>
        <w:rPr>
          <w:color w:val="1D181C"/>
        </w:rPr>
        <w:t>Union</w:t>
      </w:r>
      <w:r>
        <w:rPr>
          <w:color w:val="1D181C"/>
          <w:spacing w:val="-7"/>
        </w:rPr>
        <w:t xml:space="preserve"> </w:t>
      </w:r>
      <w:r>
        <w:rPr>
          <w:color w:val="1D181C"/>
        </w:rPr>
        <w:t>Countries,</w:t>
      </w:r>
      <w:r>
        <w:rPr>
          <w:color w:val="1D181C"/>
          <w:spacing w:val="-7"/>
        </w:rPr>
        <w:t xml:space="preserve"> </w:t>
      </w:r>
      <w:r>
        <w:rPr>
          <w:i/>
          <w:color w:val="1D181C"/>
        </w:rPr>
        <w:t>Annals</w:t>
      </w:r>
      <w:r>
        <w:rPr>
          <w:i/>
          <w:color w:val="1D181C"/>
          <w:spacing w:val="-8"/>
        </w:rPr>
        <w:t xml:space="preserve"> </w:t>
      </w:r>
      <w:r>
        <w:rPr>
          <w:i/>
          <w:color w:val="1D181C"/>
        </w:rPr>
        <w:t>of</w:t>
      </w:r>
      <w:r>
        <w:rPr>
          <w:i/>
          <w:color w:val="1D181C"/>
          <w:spacing w:val="-7"/>
        </w:rPr>
        <w:t xml:space="preserve"> </w:t>
      </w:r>
      <w:r>
        <w:rPr>
          <w:i/>
          <w:color w:val="1D181C"/>
        </w:rPr>
        <w:t>Ovidius</w:t>
      </w:r>
      <w:r>
        <w:rPr>
          <w:i/>
          <w:color w:val="1D181C"/>
          <w:spacing w:val="-7"/>
        </w:rPr>
        <w:t xml:space="preserve"> </w:t>
      </w:r>
      <w:r>
        <w:rPr>
          <w:i/>
          <w:color w:val="1D181C"/>
        </w:rPr>
        <w:t>University</w:t>
      </w:r>
      <w:r>
        <w:rPr>
          <w:color w:val="1D181C"/>
        </w:rPr>
        <w:t>,</w:t>
      </w:r>
      <w:r>
        <w:rPr>
          <w:color w:val="1D181C"/>
          <w:spacing w:val="-8"/>
        </w:rPr>
        <w:t xml:space="preserve"> </w:t>
      </w:r>
      <w:r>
        <w:rPr>
          <w:color w:val="1D181C"/>
        </w:rPr>
        <w:t>Economic</w:t>
      </w:r>
      <w:r>
        <w:rPr>
          <w:color w:val="1D181C"/>
          <w:spacing w:val="-7"/>
        </w:rPr>
        <w:t xml:space="preserve"> </w:t>
      </w:r>
      <w:r>
        <w:rPr>
          <w:color w:val="1D181C"/>
        </w:rPr>
        <w:t>Series,</w:t>
      </w:r>
      <w:r>
        <w:rPr>
          <w:color w:val="1D181C"/>
          <w:spacing w:val="-8"/>
        </w:rPr>
        <w:t xml:space="preserve"> </w:t>
      </w:r>
      <w:r>
        <w:rPr>
          <w:color w:val="1D181C"/>
        </w:rPr>
        <w:t>pp. 697-</w:t>
      </w:r>
      <w:proofErr w:type="gramStart"/>
      <w:r>
        <w:rPr>
          <w:color w:val="1D181C"/>
        </w:rPr>
        <w:t>701 ;</w:t>
      </w:r>
      <w:proofErr w:type="gramEnd"/>
    </w:p>
    <w:p w14:paraId="7D6E6ED7" w14:textId="77777777" w:rsidR="00002BD0" w:rsidRDefault="00000000">
      <w:pPr>
        <w:pStyle w:val="BodyText"/>
        <w:spacing w:line="355" w:lineRule="auto"/>
        <w:ind w:left="1036" w:right="451" w:hanging="242"/>
        <w:jc w:val="both"/>
      </w:pPr>
      <w:r>
        <w:rPr>
          <w:color w:val="1D181C"/>
        </w:rPr>
        <w:t xml:space="preserve">Saxena S. (2009), Role of Corporate Governance </w:t>
      </w:r>
      <w:proofErr w:type="gramStart"/>
      <w:r>
        <w:rPr>
          <w:color w:val="1D181C"/>
        </w:rPr>
        <w:t>In</w:t>
      </w:r>
      <w:proofErr w:type="gramEnd"/>
      <w:r>
        <w:rPr>
          <w:color w:val="1D181C"/>
        </w:rPr>
        <w:t xml:space="preserve"> Corporate Performance </w:t>
      </w:r>
      <w:proofErr w:type="gramStart"/>
      <w:r>
        <w:rPr>
          <w:color w:val="1D181C"/>
        </w:rPr>
        <w:t>A</w:t>
      </w:r>
      <w:proofErr w:type="gramEnd"/>
      <w:r>
        <w:rPr>
          <w:color w:val="1D181C"/>
        </w:rPr>
        <w:t xml:space="preserve"> Simple Correlation Analysis;</w:t>
      </w:r>
    </w:p>
    <w:p w14:paraId="109F1C41" w14:textId="77777777" w:rsidR="00002BD0" w:rsidRDefault="00000000">
      <w:pPr>
        <w:spacing w:line="357" w:lineRule="auto"/>
        <w:ind w:left="1036" w:right="454" w:hanging="242"/>
        <w:jc w:val="both"/>
        <w:rPr>
          <w:sz w:val="19"/>
        </w:rPr>
      </w:pPr>
      <w:proofErr w:type="spellStart"/>
      <w:r>
        <w:rPr>
          <w:color w:val="1D181C"/>
          <w:sz w:val="19"/>
        </w:rPr>
        <w:t>Siminica</w:t>
      </w:r>
      <w:proofErr w:type="spellEnd"/>
      <w:r>
        <w:rPr>
          <w:color w:val="1D181C"/>
          <w:sz w:val="19"/>
        </w:rPr>
        <w:t xml:space="preserve"> M. (2008), </w:t>
      </w:r>
      <w:r>
        <w:rPr>
          <w:i/>
          <w:color w:val="1D181C"/>
          <w:sz w:val="19"/>
        </w:rPr>
        <w:t xml:space="preserve">Financial diagnostic of the firm, </w:t>
      </w:r>
      <w:proofErr w:type="spellStart"/>
      <w:r>
        <w:rPr>
          <w:color w:val="1D181C"/>
          <w:sz w:val="19"/>
        </w:rPr>
        <w:t>Universitaria</w:t>
      </w:r>
      <w:proofErr w:type="spellEnd"/>
      <w:r>
        <w:rPr>
          <w:color w:val="1D181C"/>
          <w:sz w:val="19"/>
        </w:rPr>
        <w:t xml:space="preserve"> Publishing House, </w:t>
      </w:r>
      <w:proofErr w:type="gramStart"/>
      <w:r>
        <w:rPr>
          <w:color w:val="1D181C"/>
          <w:sz w:val="19"/>
        </w:rPr>
        <w:t>Craiova ;</w:t>
      </w:r>
      <w:proofErr w:type="gramEnd"/>
    </w:p>
    <w:p w14:paraId="430B9DB0" w14:textId="77777777" w:rsidR="00002BD0" w:rsidRDefault="00000000">
      <w:pPr>
        <w:pStyle w:val="BodyText"/>
        <w:spacing w:line="355" w:lineRule="auto"/>
        <w:ind w:left="1036" w:right="452" w:hanging="242"/>
        <w:jc w:val="both"/>
      </w:pPr>
      <w:proofErr w:type="spellStart"/>
      <w:r>
        <w:rPr>
          <w:color w:val="1D181C"/>
        </w:rPr>
        <w:t>Siminica</w:t>
      </w:r>
      <w:proofErr w:type="spellEnd"/>
      <w:r>
        <w:rPr>
          <w:color w:val="1D181C"/>
        </w:rPr>
        <w:t xml:space="preserve"> M, </w:t>
      </w:r>
      <w:proofErr w:type="spellStart"/>
      <w:r>
        <w:rPr>
          <w:color w:val="1D181C"/>
        </w:rPr>
        <w:t>Circiumaru</w:t>
      </w:r>
      <w:proofErr w:type="spellEnd"/>
      <w:r>
        <w:rPr>
          <w:color w:val="1D181C"/>
        </w:rPr>
        <w:t xml:space="preserve"> D., </w:t>
      </w:r>
      <w:proofErr w:type="spellStart"/>
      <w:r>
        <w:rPr>
          <w:color w:val="1D181C"/>
        </w:rPr>
        <w:t>Murarita</w:t>
      </w:r>
      <w:proofErr w:type="spellEnd"/>
      <w:r>
        <w:rPr>
          <w:color w:val="1D181C"/>
        </w:rPr>
        <w:t xml:space="preserve"> </w:t>
      </w:r>
      <w:proofErr w:type="gramStart"/>
      <w:r>
        <w:rPr>
          <w:color w:val="1D181C"/>
        </w:rPr>
        <w:t>I.( 2004</w:t>
      </w:r>
      <w:proofErr w:type="gramEnd"/>
      <w:r>
        <w:rPr>
          <w:color w:val="1D181C"/>
        </w:rPr>
        <w:t>), Considerations regarding discriminant</w:t>
      </w:r>
      <w:r>
        <w:rPr>
          <w:color w:val="1D181C"/>
          <w:spacing w:val="-8"/>
        </w:rPr>
        <w:t xml:space="preserve"> </w:t>
      </w:r>
      <w:r>
        <w:rPr>
          <w:color w:val="1D181C"/>
        </w:rPr>
        <w:t>analysis,</w:t>
      </w:r>
      <w:r>
        <w:rPr>
          <w:color w:val="1D181C"/>
          <w:spacing w:val="-11"/>
        </w:rPr>
        <w:t xml:space="preserve"> </w:t>
      </w:r>
      <w:proofErr w:type="spellStart"/>
      <w:r>
        <w:rPr>
          <w:color w:val="1D181C"/>
        </w:rPr>
        <w:t>Revista</w:t>
      </w:r>
      <w:proofErr w:type="spellEnd"/>
      <w:r>
        <w:rPr>
          <w:color w:val="1D181C"/>
          <w:spacing w:val="-11"/>
        </w:rPr>
        <w:t xml:space="preserve"> </w:t>
      </w:r>
      <w:proofErr w:type="spellStart"/>
      <w:r>
        <w:rPr>
          <w:color w:val="1D181C"/>
        </w:rPr>
        <w:t>Tinerilor</w:t>
      </w:r>
      <w:proofErr w:type="spellEnd"/>
      <w:r>
        <w:rPr>
          <w:color w:val="1D181C"/>
          <w:spacing w:val="-11"/>
        </w:rPr>
        <w:t xml:space="preserve"> </w:t>
      </w:r>
      <w:proofErr w:type="spellStart"/>
      <w:r>
        <w:rPr>
          <w:color w:val="1D181C"/>
        </w:rPr>
        <w:t>Economisti</w:t>
      </w:r>
      <w:proofErr w:type="spellEnd"/>
      <w:r>
        <w:rPr>
          <w:color w:val="1D181C"/>
        </w:rPr>
        <w:t>,</w:t>
      </w:r>
      <w:r>
        <w:rPr>
          <w:color w:val="1D181C"/>
          <w:spacing w:val="-9"/>
        </w:rPr>
        <w:t xml:space="preserve"> </w:t>
      </w:r>
      <w:r>
        <w:rPr>
          <w:color w:val="1D181C"/>
        </w:rPr>
        <w:t>Anul</w:t>
      </w:r>
      <w:r>
        <w:rPr>
          <w:color w:val="1D181C"/>
          <w:spacing w:val="-9"/>
        </w:rPr>
        <w:t xml:space="preserve"> </w:t>
      </w:r>
      <w:r>
        <w:rPr>
          <w:color w:val="1D181C"/>
        </w:rPr>
        <w:t>II~</w:t>
      </w:r>
      <w:r>
        <w:rPr>
          <w:color w:val="1D181C"/>
          <w:spacing w:val="-10"/>
        </w:rPr>
        <w:t xml:space="preserve"> </w:t>
      </w:r>
      <w:r>
        <w:rPr>
          <w:color w:val="1D181C"/>
        </w:rPr>
        <w:t>Nr.</w:t>
      </w:r>
      <w:proofErr w:type="gramStart"/>
      <w:r>
        <w:rPr>
          <w:color w:val="1D181C"/>
        </w:rPr>
        <w:t>2</w:t>
      </w:r>
      <w:r>
        <w:rPr>
          <w:color w:val="1D181C"/>
          <w:spacing w:val="-8"/>
        </w:rPr>
        <w:t xml:space="preserve"> </w:t>
      </w:r>
      <w:r>
        <w:rPr>
          <w:color w:val="1D181C"/>
        </w:rPr>
        <w:t>,</w:t>
      </w:r>
      <w:proofErr w:type="gramEnd"/>
      <w:r>
        <w:rPr>
          <w:color w:val="1D181C"/>
          <w:spacing w:val="-9"/>
        </w:rPr>
        <w:t xml:space="preserve"> </w:t>
      </w:r>
      <w:r>
        <w:rPr>
          <w:color w:val="1D181C"/>
        </w:rPr>
        <w:t>April</w:t>
      </w:r>
      <w:r>
        <w:rPr>
          <w:color w:val="1D181C"/>
          <w:spacing w:val="-10"/>
        </w:rPr>
        <w:t xml:space="preserve"> </w:t>
      </w:r>
      <w:r>
        <w:rPr>
          <w:color w:val="1D181C"/>
        </w:rPr>
        <w:t>2004, pp.81-</w:t>
      </w:r>
      <w:proofErr w:type="gramStart"/>
      <w:r>
        <w:rPr>
          <w:color w:val="1D181C"/>
        </w:rPr>
        <w:t>86 ;</w:t>
      </w:r>
      <w:proofErr w:type="gramEnd"/>
    </w:p>
    <w:p w14:paraId="2FAD4BFE" w14:textId="77777777" w:rsidR="00002BD0" w:rsidRDefault="00000000">
      <w:pPr>
        <w:spacing w:line="355" w:lineRule="auto"/>
        <w:ind w:left="1036" w:right="453" w:hanging="242"/>
        <w:jc w:val="both"/>
        <w:rPr>
          <w:sz w:val="19"/>
        </w:rPr>
      </w:pPr>
      <w:r>
        <w:rPr>
          <w:color w:val="1D181C"/>
          <w:sz w:val="19"/>
        </w:rPr>
        <w:t xml:space="preserve">Smith A. (1976), </w:t>
      </w:r>
      <w:r>
        <w:rPr>
          <w:i/>
          <w:color w:val="1D181C"/>
          <w:sz w:val="19"/>
        </w:rPr>
        <w:t>An</w:t>
      </w:r>
      <w:r>
        <w:rPr>
          <w:i/>
          <w:color w:val="1D181C"/>
          <w:spacing w:val="-2"/>
          <w:sz w:val="19"/>
        </w:rPr>
        <w:t xml:space="preserve"> </w:t>
      </w:r>
      <w:r>
        <w:rPr>
          <w:i/>
          <w:color w:val="1D181C"/>
          <w:sz w:val="19"/>
        </w:rPr>
        <w:t>Inquiry</w:t>
      </w:r>
      <w:r>
        <w:rPr>
          <w:i/>
          <w:color w:val="1D181C"/>
          <w:spacing w:val="-2"/>
          <w:sz w:val="19"/>
        </w:rPr>
        <w:t xml:space="preserve"> </w:t>
      </w:r>
      <w:r>
        <w:rPr>
          <w:i/>
          <w:color w:val="1D181C"/>
          <w:sz w:val="19"/>
        </w:rPr>
        <w:t>into the Nature</w:t>
      </w:r>
      <w:r>
        <w:rPr>
          <w:i/>
          <w:color w:val="1D181C"/>
          <w:spacing w:val="-1"/>
          <w:sz w:val="19"/>
        </w:rPr>
        <w:t xml:space="preserve"> </w:t>
      </w:r>
      <w:r>
        <w:rPr>
          <w:i/>
          <w:color w:val="1D181C"/>
          <w:sz w:val="19"/>
        </w:rPr>
        <w:t>and Causes of the</w:t>
      </w:r>
      <w:r>
        <w:rPr>
          <w:i/>
          <w:color w:val="1D181C"/>
          <w:spacing w:val="-2"/>
          <w:sz w:val="19"/>
        </w:rPr>
        <w:t xml:space="preserve"> </w:t>
      </w:r>
      <w:r>
        <w:rPr>
          <w:i/>
          <w:color w:val="1D181C"/>
          <w:sz w:val="19"/>
        </w:rPr>
        <w:t>Wealth of Nations</w:t>
      </w:r>
      <w:r>
        <w:rPr>
          <w:color w:val="1D181C"/>
          <w:sz w:val="19"/>
        </w:rPr>
        <w:t>, 1776, republished in 1976, University of Chicago Press;</w:t>
      </w:r>
    </w:p>
    <w:p w14:paraId="26492E0F" w14:textId="77777777" w:rsidR="00002BD0" w:rsidRDefault="00000000">
      <w:pPr>
        <w:spacing w:line="357" w:lineRule="auto"/>
        <w:ind w:left="1036" w:right="452" w:hanging="242"/>
        <w:jc w:val="both"/>
        <w:rPr>
          <w:sz w:val="19"/>
        </w:rPr>
      </w:pPr>
      <w:r>
        <w:rPr>
          <w:color w:val="1D181C"/>
          <w:sz w:val="19"/>
        </w:rPr>
        <w:t xml:space="preserve">Shahbaz, M., </w:t>
      </w:r>
      <w:proofErr w:type="spellStart"/>
      <w:r>
        <w:rPr>
          <w:color w:val="1D181C"/>
          <w:sz w:val="19"/>
        </w:rPr>
        <w:t>Mutaşcu</w:t>
      </w:r>
      <w:proofErr w:type="spellEnd"/>
      <w:r>
        <w:rPr>
          <w:color w:val="1D181C"/>
          <w:sz w:val="19"/>
        </w:rPr>
        <w:t>, M., Azim, P., 2013,</w:t>
      </w:r>
      <w:r>
        <w:rPr>
          <w:color w:val="1D181C"/>
          <w:spacing w:val="40"/>
          <w:sz w:val="19"/>
        </w:rPr>
        <w:t xml:space="preserve"> </w:t>
      </w:r>
      <w:r>
        <w:rPr>
          <w:color w:val="1D181C"/>
          <w:sz w:val="19"/>
        </w:rPr>
        <w:t xml:space="preserve">Environmental Kuznets curve in Romania and the role of energy consumption, </w:t>
      </w:r>
      <w:r>
        <w:rPr>
          <w:i/>
          <w:color w:val="1D181C"/>
          <w:sz w:val="19"/>
        </w:rPr>
        <w:t xml:space="preserve">Renewable and Sustainable Energy Reviews, </w:t>
      </w:r>
      <w:r>
        <w:rPr>
          <w:color w:val="1D181C"/>
          <w:sz w:val="19"/>
        </w:rPr>
        <w:t>18, 165-173</w:t>
      </w:r>
    </w:p>
    <w:p w14:paraId="6078C6AB" w14:textId="77777777" w:rsidR="00002BD0" w:rsidRDefault="00000000">
      <w:pPr>
        <w:spacing w:line="355" w:lineRule="auto"/>
        <w:ind w:left="1036" w:right="451" w:hanging="242"/>
        <w:jc w:val="both"/>
        <w:rPr>
          <w:sz w:val="19"/>
        </w:rPr>
      </w:pPr>
      <w:r>
        <w:rPr>
          <w:color w:val="1D181C"/>
          <w:sz w:val="19"/>
        </w:rPr>
        <w:t xml:space="preserve">Shleifer A., </w:t>
      </w:r>
      <w:proofErr w:type="spellStart"/>
      <w:r>
        <w:rPr>
          <w:color w:val="1D181C"/>
          <w:sz w:val="19"/>
        </w:rPr>
        <w:t>Vishny</w:t>
      </w:r>
      <w:proofErr w:type="spellEnd"/>
      <w:r>
        <w:rPr>
          <w:color w:val="1D181C"/>
          <w:sz w:val="19"/>
        </w:rPr>
        <w:t xml:space="preserve"> R. W. (1997), A Survey of Corporate Governance, </w:t>
      </w:r>
      <w:r>
        <w:rPr>
          <w:i/>
          <w:color w:val="1D181C"/>
          <w:sz w:val="19"/>
        </w:rPr>
        <w:t>The Journal of Finance</w:t>
      </w:r>
      <w:r>
        <w:rPr>
          <w:color w:val="1D181C"/>
          <w:sz w:val="19"/>
        </w:rPr>
        <w:t>, no. 52;</w:t>
      </w:r>
    </w:p>
    <w:p w14:paraId="146A8A6E" w14:textId="77777777" w:rsidR="00002BD0" w:rsidRDefault="00000000">
      <w:pPr>
        <w:spacing w:line="357" w:lineRule="auto"/>
        <w:ind w:left="1036" w:right="451" w:hanging="242"/>
        <w:jc w:val="both"/>
        <w:rPr>
          <w:sz w:val="19"/>
        </w:rPr>
      </w:pPr>
      <w:r>
        <w:rPr>
          <w:color w:val="1D181C"/>
          <w:sz w:val="19"/>
        </w:rPr>
        <w:t xml:space="preserve">Stancu I. (2007), </w:t>
      </w:r>
      <w:r>
        <w:rPr>
          <w:i/>
          <w:color w:val="1D181C"/>
          <w:sz w:val="19"/>
        </w:rPr>
        <w:t xml:space="preserve">Finance- fourth edition, </w:t>
      </w:r>
      <w:r>
        <w:rPr>
          <w:color w:val="1D181C"/>
          <w:sz w:val="19"/>
        </w:rPr>
        <w:t xml:space="preserve">Economica Publishing House, </w:t>
      </w:r>
      <w:r>
        <w:rPr>
          <w:color w:val="1D181C"/>
          <w:spacing w:val="-2"/>
          <w:sz w:val="19"/>
        </w:rPr>
        <w:t>Bucharest;</w:t>
      </w:r>
    </w:p>
    <w:p w14:paraId="564D5E8C" w14:textId="77777777" w:rsidR="00002BD0" w:rsidRDefault="00002BD0">
      <w:pPr>
        <w:spacing w:line="357" w:lineRule="auto"/>
        <w:jc w:val="both"/>
        <w:rPr>
          <w:sz w:val="19"/>
        </w:rPr>
        <w:sectPr w:rsidR="00002BD0">
          <w:pgSz w:w="8500" w:h="12480"/>
          <w:pgMar w:top="1280" w:right="566" w:bottom="1240" w:left="425" w:header="0" w:footer="1054" w:gutter="0"/>
          <w:cols w:space="720"/>
        </w:sectPr>
      </w:pPr>
    </w:p>
    <w:p w14:paraId="713110BA" w14:textId="77777777" w:rsidR="00002BD0" w:rsidRDefault="00000000">
      <w:pPr>
        <w:pStyle w:val="BodyText"/>
        <w:spacing w:before="71" w:line="355" w:lineRule="auto"/>
        <w:ind w:left="640" w:right="850" w:hanging="242"/>
        <w:jc w:val="both"/>
      </w:pPr>
      <w:proofErr w:type="spellStart"/>
      <w:r>
        <w:rPr>
          <w:color w:val="1D181C"/>
        </w:rPr>
        <w:lastRenderedPageBreak/>
        <w:t>Stiglbauer</w:t>
      </w:r>
      <w:proofErr w:type="spellEnd"/>
      <w:r>
        <w:rPr>
          <w:color w:val="1D181C"/>
          <w:spacing w:val="-6"/>
        </w:rPr>
        <w:t xml:space="preserve"> </w:t>
      </w:r>
      <w:r>
        <w:rPr>
          <w:color w:val="1D181C"/>
        </w:rPr>
        <w:t>M</w:t>
      </w:r>
      <w:r>
        <w:rPr>
          <w:color w:val="1D181C"/>
          <w:spacing w:val="-6"/>
        </w:rPr>
        <w:t xml:space="preserve"> </w:t>
      </w:r>
      <w:r>
        <w:rPr>
          <w:color w:val="1D181C"/>
        </w:rPr>
        <w:t>(2010),</w:t>
      </w:r>
      <w:r>
        <w:rPr>
          <w:color w:val="1D181C"/>
          <w:spacing w:val="-7"/>
        </w:rPr>
        <w:t xml:space="preserve"> </w:t>
      </w:r>
      <w:r>
        <w:rPr>
          <w:color w:val="1D181C"/>
        </w:rPr>
        <w:t>Transparency</w:t>
      </w:r>
      <w:r>
        <w:rPr>
          <w:color w:val="1D181C"/>
          <w:spacing w:val="-6"/>
        </w:rPr>
        <w:t xml:space="preserve"> </w:t>
      </w:r>
      <w:r>
        <w:rPr>
          <w:color w:val="1D181C"/>
        </w:rPr>
        <w:t>&amp;</w:t>
      </w:r>
      <w:r>
        <w:rPr>
          <w:color w:val="1D181C"/>
          <w:spacing w:val="-6"/>
        </w:rPr>
        <w:t xml:space="preserve"> </w:t>
      </w:r>
      <w:r>
        <w:rPr>
          <w:color w:val="1D181C"/>
        </w:rPr>
        <w:t>disclosure</w:t>
      </w:r>
      <w:r>
        <w:rPr>
          <w:color w:val="1D181C"/>
          <w:spacing w:val="-5"/>
        </w:rPr>
        <w:t xml:space="preserve"> </w:t>
      </w:r>
      <w:r>
        <w:rPr>
          <w:color w:val="1D181C"/>
        </w:rPr>
        <w:t>on</w:t>
      </w:r>
      <w:r>
        <w:rPr>
          <w:color w:val="1D181C"/>
          <w:spacing w:val="-6"/>
        </w:rPr>
        <w:t xml:space="preserve"> </w:t>
      </w:r>
      <w:r>
        <w:rPr>
          <w:color w:val="1D181C"/>
        </w:rPr>
        <w:t>corporate</w:t>
      </w:r>
      <w:r>
        <w:rPr>
          <w:color w:val="1D181C"/>
          <w:spacing w:val="-6"/>
        </w:rPr>
        <w:t xml:space="preserve"> </w:t>
      </w:r>
      <w:r>
        <w:rPr>
          <w:color w:val="1D181C"/>
        </w:rPr>
        <w:t>governance</w:t>
      </w:r>
      <w:r>
        <w:rPr>
          <w:color w:val="1D181C"/>
          <w:spacing w:val="-6"/>
        </w:rPr>
        <w:t xml:space="preserve"> </w:t>
      </w:r>
      <w:r>
        <w:rPr>
          <w:color w:val="1D181C"/>
        </w:rPr>
        <w:t>as</w:t>
      </w:r>
      <w:r>
        <w:rPr>
          <w:color w:val="1D181C"/>
          <w:spacing w:val="-5"/>
        </w:rPr>
        <w:t xml:space="preserve"> </w:t>
      </w:r>
      <w:r>
        <w:rPr>
          <w:color w:val="1D181C"/>
        </w:rPr>
        <w:t>a</w:t>
      </w:r>
      <w:r>
        <w:rPr>
          <w:color w:val="1D181C"/>
          <w:spacing w:val="-6"/>
        </w:rPr>
        <w:t xml:space="preserve"> </w:t>
      </w:r>
      <w:r>
        <w:rPr>
          <w:color w:val="1D181C"/>
        </w:rPr>
        <w:t xml:space="preserve">key factor of companies’ success: a simultaneous equations analysis for Germany, </w:t>
      </w:r>
      <w:r>
        <w:rPr>
          <w:i/>
          <w:color w:val="1D181C"/>
        </w:rPr>
        <w:t xml:space="preserve">Problems and Perspectives in Management, </w:t>
      </w:r>
      <w:r>
        <w:rPr>
          <w:color w:val="1D181C"/>
        </w:rPr>
        <w:t xml:space="preserve">Volume 8, Issue 1, </w:t>
      </w:r>
      <w:proofErr w:type="gramStart"/>
      <w:r>
        <w:rPr>
          <w:color w:val="1D181C"/>
        </w:rPr>
        <w:t>2010 ;</w:t>
      </w:r>
      <w:proofErr w:type="gramEnd"/>
    </w:p>
    <w:p w14:paraId="025B90AE" w14:textId="77777777" w:rsidR="00002BD0" w:rsidRDefault="00000000">
      <w:pPr>
        <w:spacing w:before="3" w:line="355" w:lineRule="auto"/>
        <w:ind w:left="640" w:right="850" w:hanging="242"/>
        <w:jc w:val="both"/>
        <w:rPr>
          <w:sz w:val="19"/>
        </w:rPr>
      </w:pPr>
      <w:proofErr w:type="spellStart"/>
      <w:r>
        <w:rPr>
          <w:color w:val="1D181C"/>
          <w:sz w:val="19"/>
        </w:rPr>
        <w:t>Vitezić</w:t>
      </w:r>
      <w:proofErr w:type="spellEnd"/>
      <w:r>
        <w:rPr>
          <w:color w:val="1D181C"/>
          <w:spacing w:val="40"/>
          <w:sz w:val="19"/>
        </w:rPr>
        <w:t xml:space="preserve"> </w:t>
      </w:r>
      <w:r>
        <w:rPr>
          <w:color w:val="1D181C"/>
          <w:sz w:val="19"/>
        </w:rPr>
        <w:t xml:space="preserve">N. (2006), Corporate governance in emerging economy and their impact on enterprise performance: A Case of </w:t>
      </w:r>
      <w:proofErr w:type="gramStart"/>
      <w:r>
        <w:rPr>
          <w:color w:val="1D181C"/>
          <w:sz w:val="19"/>
        </w:rPr>
        <w:t>Croatia ,</w:t>
      </w:r>
      <w:proofErr w:type="gramEnd"/>
      <w:r>
        <w:rPr>
          <w:color w:val="1D181C"/>
          <w:sz w:val="19"/>
        </w:rPr>
        <w:t xml:space="preserve"> </w:t>
      </w:r>
      <w:r>
        <w:rPr>
          <w:i/>
          <w:color w:val="1D181C"/>
          <w:sz w:val="19"/>
        </w:rPr>
        <w:t xml:space="preserve">The 4th International Conference on Accounting and Finance in Transition </w:t>
      </w:r>
      <w:r>
        <w:rPr>
          <w:color w:val="1D181C"/>
          <w:sz w:val="19"/>
        </w:rPr>
        <w:t xml:space="preserve">(ICAFT 2006) - Adelaide, </w:t>
      </w:r>
      <w:proofErr w:type="spellStart"/>
      <w:r>
        <w:rPr>
          <w:color w:val="1D181C"/>
          <w:sz w:val="19"/>
        </w:rPr>
        <w:t>UniSA</w:t>
      </w:r>
      <w:proofErr w:type="spellEnd"/>
      <w:r>
        <w:rPr>
          <w:color w:val="1D181C"/>
          <w:sz w:val="19"/>
        </w:rPr>
        <w:t xml:space="preserve">, April </w:t>
      </w:r>
      <w:proofErr w:type="gramStart"/>
      <w:r>
        <w:rPr>
          <w:color w:val="1D181C"/>
          <w:sz w:val="19"/>
        </w:rPr>
        <w:t>2006 ;</w:t>
      </w:r>
      <w:proofErr w:type="gramEnd"/>
    </w:p>
    <w:p w14:paraId="0DCA2646" w14:textId="77777777" w:rsidR="00002BD0" w:rsidRDefault="00000000">
      <w:pPr>
        <w:pStyle w:val="BodyText"/>
        <w:spacing w:before="5" w:line="355" w:lineRule="auto"/>
        <w:ind w:left="640" w:right="850" w:hanging="242"/>
        <w:jc w:val="both"/>
      </w:pPr>
      <w:r>
        <w:rPr>
          <w:color w:val="1D181C"/>
        </w:rPr>
        <w:t xml:space="preserve">Walton P., Haller A. (2003), Raffournier B. </w:t>
      </w:r>
      <w:r>
        <w:rPr>
          <w:i/>
          <w:color w:val="1D181C"/>
        </w:rPr>
        <w:t>International accounting</w:t>
      </w:r>
      <w:r>
        <w:rPr>
          <w:color w:val="1D181C"/>
        </w:rPr>
        <w:t>, second edition, 2003,</w:t>
      </w:r>
      <w:r>
        <w:rPr>
          <w:color w:val="1D181C"/>
          <w:spacing w:val="40"/>
        </w:rPr>
        <w:t xml:space="preserve"> </w:t>
      </w:r>
      <w:r>
        <w:rPr>
          <w:color w:val="1D181C"/>
        </w:rPr>
        <w:t>Publishing House Thomson, London;</w:t>
      </w:r>
    </w:p>
    <w:p w14:paraId="1F2B14B7" w14:textId="77777777" w:rsidR="00002BD0" w:rsidRDefault="00000000">
      <w:pPr>
        <w:pStyle w:val="Heading2"/>
        <w:spacing w:before="4"/>
        <w:ind w:left="398"/>
        <w:jc w:val="both"/>
      </w:pPr>
      <w:r>
        <w:rPr>
          <w:color w:val="1D181C"/>
        </w:rPr>
        <w:t>Online</w:t>
      </w:r>
      <w:r>
        <w:rPr>
          <w:color w:val="1D181C"/>
          <w:spacing w:val="-12"/>
        </w:rPr>
        <w:t xml:space="preserve"> </w:t>
      </w:r>
      <w:r>
        <w:rPr>
          <w:color w:val="1D181C"/>
          <w:spacing w:val="-2"/>
        </w:rPr>
        <w:t>references:</w:t>
      </w:r>
    </w:p>
    <w:p w14:paraId="52C66D52" w14:textId="77777777" w:rsidR="00002BD0" w:rsidRDefault="00000000">
      <w:pPr>
        <w:pStyle w:val="ListParagraph"/>
        <w:numPr>
          <w:ilvl w:val="0"/>
          <w:numId w:val="4"/>
        </w:numPr>
        <w:tabs>
          <w:tab w:val="left" w:pos="638"/>
        </w:tabs>
        <w:spacing w:before="75"/>
        <w:ind w:left="638" w:hanging="240"/>
        <w:rPr>
          <w:sz w:val="19"/>
        </w:rPr>
      </w:pPr>
      <w:r>
        <w:rPr>
          <w:color w:val="1D181C"/>
          <w:sz w:val="19"/>
        </w:rPr>
        <w:t>Coface</w:t>
      </w:r>
      <w:r>
        <w:rPr>
          <w:color w:val="1D181C"/>
          <w:spacing w:val="-10"/>
          <w:sz w:val="19"/>
        </w:rPr>
        <w:t xml:space="preserve"> </w:t>
      </w:r>
      <w:r>
        <w:rPr>
          <w:color w:val="1D181C"/>
          <w:sz w:val="19"/>
        </w:rPr>
        <w:t>Company,</w:t>
      </w:r>
      <w:r>
        <w:rPr>
          <w:color w:val="1D181C"/>
          <w:spacing w:val="-10"/>
          <w:sz w:val="19"/>
        </w:rPr>
        <w:t xml:space="preserve"> </w:t>
      </w:r>
      <w:hyperlink r:id="rId139">
        <w:r>
          <w:rPr>
            <w:color w:val="1D181C"/>
            <w:sz w:val="19"/>
          </w:rPr>
          <w:t>www.</w:t>
        </w:r>
      </w:hyperlink>
      <w:r>
        <w:rPr>
          <w:color w:val="1D181C"/>
          <w:spacing w:val="-10"/>
          <w:sz w:val="19"/>
        </w:rPr>
        <w:t xml:space="preserve"> </w:t>
      </w:r>
      <w:hyperlink r:id="rId140">
        <w:r>
          <w:rPr>
            <w:color w:val="1D181C"/>
            <w:spacing w:val="-2"/>
            <w:sz w:val="19"/>
          </w:rPr>
          <w:t>www.coface.com/</w:t>
        </w:r>
      </w:hyperlink>
    </w:p>
    <w:p w14:paraId="215CCF83" w14:textId="1A3731B7" w:rsidR="00002BD0" w:rsidRDefault="00000000">
      <w:pPr>
        <w:pStyle w:val="ListParagraph"/>
        <w:numPr>
          <w:ilvl w:val="0"/>
          <w:numId w:val="4"/>
        </w:numPr>
        <w:tabs>
          <w:tab w:val="left" w:pos="638"/>
        </w:tabs>
        <w:spacing w:before="106"/>
        <w:ind w:left="638" w:hanging="240"/>
        <w:rPr>
          <w:sz w:val="19"/>
        </w:rPr>
      </w:pPr>
      <w:r>
        <w:rPr>
          <w:color w:val="1D181C"/>
          <w:sz w:val="19"/>
        </w:rPr>
        <w:t>Dun</w:t>
      </w:r>
      <w:r>
        <w:rPr>
          <w:color w:val="1D181C"/>
          <w:spacing w:val="-11"/>
          <w:sz w:val="19"/>
        </w:rPr>
        <w:t xml:space="preserve"> </w:t>
      </w:r>
      <w:r>
        <w:rPr>
          <w:color w:val="1D181C"/>
          <w:sz w:val="19"/>
        </w:rPr>
        <w:t>and</w:t>
      </w:r>
      <w:r>
        <w:rPr>
          <w:color w:val="1D181C"/>
          <w:spacing w:val="-11"/>
          <w:sz w:val="19"/>
        </w:rPr>
        <w:t xml:space="preserve"> </w:t>
      </w:r>
      <w:r>
        <w:rPr>
          <w:color w:val="1D181C"/>
          <w:sz w:val="19"/>
        </w:rPr>
        <w:t>Bradstreet</w:t>
      </w:r>
      <w:r>
        <w:rPr>
          <w:color w:val="1D181C"/>
          <w:spacing w:val="-10"/>
          <w:sz w:val="19"/>
        </w:rPr>
        <w:t xml:space="preserve"> </w:t>
      </w:r>
      <w:r>
        <w:rPr>
          <w:color w:val="1D181C"/>
          <w:sz w:val="19"/>
        </w:rPr>
        <w:t>Company,</w:t>
      </w:r>
      <w:r>
        <w:rPr>
          <w:color w:val="1D181C"/>
          <w:spacing w:val="-12"/>
          <w:sz w:val="19"/>
        </w:rPr>
        <w:t xml:space="preserve"> </w:t>
      </w:r>
      <w:hyperlink r:id="rId141">
        <w:r>
          <w:rPr>
            <w:color w:val="1D181C"/>
            <w:spacing w:val="-2"/>
            <w:sz w:val="19"/>
          </w:rPr>
          <w:t>www.dnb.com</w:t>
        </w:r>
      </w:hyperlink>
    </w:p>
    <w:p w14:paraId="00919D93" w14:textId="77777777" w:rsidR="00002BD0" w:rsidRDefault="00000000">
      <w:pPr>
        <w:pStyle w:val="ListParagraph"/>
        <w:numPr>
          <w:ilvl w:val="0"/>
          <w:numId w:val="4"/>
        </w:numPr>
        <w:tabs>
          <w:tab w:val="left" w:pos="638"/>
        </w:tabs>
        <w:spacing w:before="107"/>
        <w:ind w:left="638" w:hanging="240"/>
        <w:rPr>
          <w:sz w:val="19"/>
        </w:rPr>
      </w:pPr>
      <w:r>
        <w:rPr>
          <w:color w:val="1D181C"/>
          <w:spacing w:val="-2"/>
          <w:sz w:val="19"/>
        </w:rPr>
        <w:t>Government</w:t>
      </w:r>
      <w:r>
        <w:rPr>
          <w:color w:val="1D181C"/>
          <w:spacing w:val="4"/>
          <w:sz w:val="19"/>
        </w:rPr>
        <w:t xml:space="preserve"> </w:t>
      </w:r>
      <w:r>
        <w:rPr>
          <w:color w:val="1D181C"/>
          <w:spacing w:val="-2"/>
          <w:sz w:val="19"/>
        </w:rPr>
        <w:t>Reporting</w:t>
      </w:r>
      <w:r>
        <w:rPr>
          <w:color w:val="1D181C"/>
          <w:spacing w:val="5"/>
          <w:sz w:val="19"/>
        </w:rPr>
        <w:t xml:space="preserve"> </w:t>
      </w:r>
      <w:r>
        <w:rPr>
          <w:color w:val="1D181C"/>
          <w:spacing w:val="-2"/>
          <w:sz w:val="19"/>
        </w:rPr>
        <w:t>Initiative,</w:t>
      </w:r>
      <w:r>
        <w:rPr>
          <w:color w:val="1D181C"/>
          <w:spacing w:val="4"/>
          <w:sz w:val="19"/>
        </w:rPr>
        <w:t xml:space="preserve"> </w:t>
      </w:r>
      <w:hyperlink r:id="rId142">
        <w:r>
          <w:rPr>
            <w:color w:val="1D181C"/>
            <w:spacing w:val="-2"/>
            <w:sz w:val="19"/>
          </w:rPr>
          <w:t>www.gri.com</w:t>
        </w:r>
      </w:hyperlink>
    </w:p>
    <w:p w14:paraId="6D56C0BB" w14:textId="77777777" w:rsidR="00002BD0" w:rsidRDefault="00000000">
      <w:pPr>
        <w:pStyle w:val="ListParagraph"/>
        <w:numPr>
          <w:ilvl w:val="0"/>
          <w:numId w:val="4"/>
        </w:numPr>
        <w:tabs>
          <w:tab w:val="left" w:pos="638"/>
          <w:tab w:val="left" w:pos="640"/>
        </w:tabs>
        <w:spacing w:before="105" w:line="355" w:lineRule="auto"/>
        <w:ind w:left="640" w:right="839"/>
        <w:rPr>
          <w:sz w:val="19"/>
        </w:rPr>
      </w:pPr>
      <w:r>
        <w:rPr>
          <w:color w:val="1D181C"/>
          <w:sz w:val="19"/>
        </w:rPr>
        <w:t>Ranking</w:t>
      </w:r>
      <w:r>
        <w:rPr>
          <w:color w:val="1D181C"/>
          <w:spacing w:val="-7"/>
          <w:sz w:val="19"/>
        </w:rPr>
        <w:t xml:space="preserve"> </w:t>
      </w:r>
      <w:r>
        <w:rPr>
          <w:color w:val="1D181C"/>
          <w:sz w:val="19"/>
        </w:rPr>
        <w:t>methodology</w:t>
      </w:r>
      <w:r>
        <w:rPr>
          <w:color w:val="1D181C"/>
          <w:spacing w:val="-8"/>
          <w:sz w:val="19"/>
        </w:rPr>
        <w:t xml:space="preserve"> </w:t>
      </w:r>
      <w:r>
        <w:rPr>
          <w:color w:val="1D181C"/>
          <w:sz w:val="19"/>
        </w:rPr>
        <w:t>for</w:t>
      </w:r>
      <w:r>
        <w:rPr>
          <w:color w:val="1D181C"/>
          <w:spacing w:val="-7"/>
          <w:sz w:val="19"/>
        </w:rPr>
        <w:t xml:space="preserve"> </w:t>
      </w:r>
      <w:r>
        <w:rPr>
          <w:color w:val="1D181C"/>
          <w:sz w:val="19"/>
        </w:rPr>
        <w:t>Major</w:t>
      </w:r>
      <w:r>
        <w:rPr>
          <w:color w:val="1D181C"/>
          <w:spacing w:val="-7"/>
          <w:sz w:val="19"/>
        </w:rPr>
        <w:t xml:space="preserve"> </w:t>
      </w:r>
      <w:r>
        <w:rPr>
          <w:color w:val="1D181C"/>
          <w:sz w:val="19"/>
        </w:rPr>
        <w:t>Companies</w:t>
      </w:r>
      <w:r>
        <w:rPr>
          <w:color w:val="1D181C"/>
          <w:spacing w:val="-7"/>
          <w:sz w:val="19"/>
        </w:rPr>
        <w:t xml:space="preserve"> </w:t>
      </w:r>
      <w:r>
        <w:rPr>
          <w:color w:val="1D181C"/>
          <w:sz w:val="19"/>
        </w:rPr>
        <w:t>in</w:t>
      </w:r>
      <w:r>
        <w:rPr>
          <w:color w:val="1D181C"/>
          <w:spacing w:val="-7"/>
          <w:sz w:val="19"/>
        </w:rPr>
        <w:t xml:space="preserve"> </w:t>
      </w:r>
      <w:r>
        <w:rPr>
          <w:color w:val="1D181C"/>
          <w:sz w:val="19"/>
        </w:rPr>
        <w:t>Romania</w:t>
      </w:r>
      <w:r>
        <w:rPr>
          <w:color w:val="1D181C"/>
          <w:spacing w:val="-7"/>
          <w:sz w:val="19"/>
        </w:rPr>
        <w:t xml:space="preserve"> </w:t>
      </w:r>
      <w:r>
        <w:rPr>
          <w:color w:val="1D181C"/>
          <w:sz w:val="19"/>
        </w:rPr>
        <w:t>Developed</w:t>
      </w:r>
      <w:r>
        <w:rPr>
          <w:color w:val="1D181C"/>
          <w:spacing w:val="-6"/>
          <w:sz w:val="19"/>
        </w:rPr>
        <w:t xml:space="preserve"> </w:t>
      </w:r>
      <w:r>
        <w:rPr>
          <w:color w:val="1D181C"/>
          <w:sz w:val="19"/>
        </w:rPr>
        <w:t>by</w:t>
      </w:r>
      <w:r>
        <w:rPr>
          <w:color w:val="1D181C"/>
          <w:spacing w:val="-8"/>
          <w:sz w:val="19"/>
        </w:rPr>
        <w:t xml:space="preserve"> </w:t>
      </w:r>
      <w:r>
        <w:rPr>
          <w:color w:val="1D181C"/>
          <w:sz w:val="19"/>
        </w:rPr>
        <w:t>Ernst</w:t>
      </w:r>
      <w:r>
        <w:rPr>
          <w:color w:val="1D181C"/>
          <w:spacing w:val="-8"/>
          <w:sz w:val="19"/>
        </w:rPr>
        <w:t xml:space="preserve"> </w:t>
      </w:r>
      <w:r>
        <w:rPr>
          <w:color w:val="1D181C"/>
          <w:sz w:val="19"/>
        </w:rPr>
        <w:t xml:space="preserve">&amp; Young Romania and Doing Business, 2012 on </w:t>
      </w:r>
      <w:hyperlink r:id="rId143">
        <w:r>
          <w:rPr>
            <w:color w:val="1D181C"/>
            <w:sz w:val="19"/>
          </w:rPr>
          <w:t>www.doingbusiness.ro</w:t>
        </w:r>
      </w:hyperlink>
    </w:p>
    <w:p w14:paraId="342CA5D8" w14:textId="77777777" w:rsidR="00002BD0" w:rsidRDefault="00000000">
      <w:pPr>
        <w:pStyle w:val="ListParagraph"/>
        <w:numPr>
          <w:ilvl w:val="0"/>
          <w:numId w:val="4"/>
        </w:numPr>
        <w:tabs>
          <w:tab w:val="left" w:pos="638"/>
        </w:tabs>
        <w:spacing w:before="2"/>
        <w:ind w:left="638" w:hanging="240"/>
        <w:rPr>
          <w:sz w:val="19"/>
        </w:rPr>
      </w:pPr>
      <w:r>
        <w:rPr>
          <w:color w:val="1D181C"/>
          <w:sz w:val="19"/>
        </w:rPr>
        <w:t>Romanian</w:t>
      </w:r>
      <w:r>
        <w:rPr>
          <w:color w:val="1D181C"/>
          <w:spacing w:val="-10"/>
          <w:sz w:val="19"/>
        </w:rPr>
        <w:t xml:space="preserve"> </w:t>
      </w:r>
      <w:r>
        <w:rPr>
          <w:color w:val="1D181C"/>
          <w:sz w:val="19"/>
        </w:rPr>
        <w:t>Chamber</w:t>
      </w:r>
      <w:r>
        <w:rPr>
          <w:color w:val="1D181C"/>
          <w:spacing w:val="-11"/>
          <w:sz w:val="19"/>
        </w:rPr>
        <w:t xml:space="preserve"> </w:t>
      </w:r>
      <w:r>
        <w:rPr>
          <w:color w:val="1D181C"/>
          <w:sz w:val="19"/>
        </w:rPr>
        <w:t>of</w:t>
      </w:r>
      <w:r>
        <w:rPr>
          <w:color w:val="1D181C"/>
          <w:spacing w:val="-10"/>
          <w:sz w:val="19"/>
        </w:rPr>
        <w:t xml:space="preserve"> </w:t>
      </w:r>
      <w:r>
        <w:rPr>
          <w:color w:val="1D181C"/>
          <w:sz w:val="19"/>
        </w:rPr>
        <w:t>Commerce</w:t>
      </w:r>
      <w:r>
        <w:rPr>
          <w:color w:val="1D181C"/>
          <w:spacing w:val="-11"/>
          <w:sz w:val="19"/>
        </w:rPr>
        <w:t xml:space="preserve"> </w:t>
      </w:r>
      <w:r>
        <w:rPr>
          <w:color w:val="1D181C"/>
          <w:sz w:val="19"/>
        </w:rPr>
        <w:t>and</w:t>
      </w:r>
      <w:r>
        <w:rPr>
          <w:color w:val="1D181C"/>
          <w:spacing w:val="-10"/>
          <w:sz w:val="19"/>
        </w:rPr>
        <w:t xml:space="preserve"> </w:t>
      </w:r>
      <w:r>
        <w:rPr>
          <w:color w:val="1D181C"/>
          <w:sz w:val="19"/>
        </w:rPr>
        <w:t>Industry,</w:t>
      </w:r>
      <w:r>
        <w:rPr>
          <w:color w:val="1D181C"/>
          <w:spacing w:val="26"/>
          <w:sz w:val="19"/>
        </w:rPr>
        <w:t xml:space="preserve"> </w:t>
      </w:r>
      <w:hyperlink r:id="rId144">
        <w:r>
          <w:rPr>
            <w:color w:val="1D181C"/>
            <w:spacing w:val="-2"/>
            <w:sz w:val="19"/>
          </w:rPr>
          <w:t>http://www.ccir.ro</w:t>
        </w:r>
      </w:hyperlink>
    </w:p>
    <w:p w14:paraId="2FE321AB" w14:textId="77777777" w:rsidR="00002BD0" w:rsidRDefault="00000000">
      <w:pPr>
        <w:pStyle w:val="ListParagraph"/>
        <w:numPr>
          <w:ilvl w:val="0"/>
          <w:numId w:val="4"/>
        </w:numPr>
        <w:tabs>
          <w:tab w:val="left" w:pos="684"/>
        </w:tabs>
        <w:spacing w:before="107"/>
        <w:ind w:left="684" w:hanging="286"/>
        <w:rPr>
          <w:sz w:val="19"/>
        </w:rPr>
      </w:pPr>
      <w:r>
        <w:rPr>
          <w:color w:val="1D181C"/>
          <w:sz w:val="19"/>
        </w:rPr>
        <w:t>Romanian</w:t>
      </w:r>
      <w:r>
        <w:rPr>
          <w:color w:val="1D181C"/>
          <w:spacing w:val="-9"/>
          <w:sz w:val="19"/>
        </w:rPr>
        <w:t xml:space="preserve"> </w:t>
      </w:r>
      <w:r>
        <w:rPr>
          <w:color w:val="1D181C"/>
          <w:sz w:val="19"/>
        </w:rPr>
        <w:t>National</w:t>
      </w:r>
      <w:r>
        <w:rPr>
          <w:color w:val="1D181C"/>
          <w:spacing w:val="-10"/>
          <w:sz w:val="19"/>
        </w:rPr>
        <w:t xml:space="preserve"> </w:t>
      </w:r>
      <w:proofErr w:type="gramStart"/>
      <w:r>
        <w:rPr>
          <w:color w:val="1D181C"/>
          <w:sz w:val="19"/>
        </w:rPr>
        <w:t>Bank</w:t>
      </w:r>
      <w:r>
        <w:rPr>
          <w:color w:val="1D181C"/>
          <w:spacing w:val="-9"/>
          <w:sz w:val="19"/>
        </w:rPr>
        <w:t xml:space="preserve"> </w:t>
      </w:r>
      <w:r>
        <w:rPr>
          <w:color w:val="1D181C"/>
          <w:sz w:val="19"/>
        </w:rPr>
        <w:t>,</w:t>
      </w:r>
      <w:proofErr w:type="gramEnd"/>
      <w:r>
        <w:rPr>
          <w:color w:val="1D181C"/>
          <w:spacing w:val="-10"/>
          <w:sz w:val="19"/>
        </w:rPr>
        <w:t xml:space="preserve"> </w:t>
      </w:r>
      <w:hyperlink r:id="rId145">
        <w:r>
          <w:rPr>
            <w:color w:val="1D181C"/>
            <w:spacing w:val="-2"/>
            <w:sz w:val="19"/>
          </w:rPr>
          <w:t>www.bnr.ro</w:t>
        </w:r>
      </w:hyperlink>
    </w:p>
    <w:p w14:paraId="378F5A90" w14:textId="77777777" w:rsidR="00002BD0" w:rsidRDefault="00000000">
      <w:pPr>
        <w:pStyle w:val="ListParagraph"/>
        <w:numPr>
          <w:ilvl w:val="0"/>
          <w:numId w:val="4"/>
        </w:numPr>
        <w:tabs>
          <w:tab w:val="left" w:pos="638"/>
        </w:tabs>
        <w:spacing w:before="106"/>
        <w:ind w:left="638" w:hanging="240"/>
        <w:rPr>
          <w:sz w:val="19"/>
        </w:rPr>
      </w:pPr>
      <w:r>
        <w:rPr>
          <w:color w:val="1D181C"/>
          <w:sz w:val="19"/>
        </w:rPr>
        <w:t>Standard</w:t>
      </w:r>
      <w:r>
        <w:rPr>
          <w:color w:val="1D181C"/>
          <w:spacing w:val="-8"/>
          <w:sz w:val="19"/>
        </w:rPr>
        <w:t xml:space="preserve"> </w:t>
      </w:r>
      <w:r>
        <w:rPr>
          <w:color w:val="1D181C"/>
          <w:sz w:val="19"/>
        </w:rPr>
        <w:t>and</w:t>
      </w:r>
      <w:r>
        <w:rPr>
          <w:color w:val="1D181C"/>
          <w:spacing w:val="-8"/>
          <w:sz w:val="19"/>
        </w:rPr>
        <w:t xml:space="preserve"> </w:t>
      </w:r>
      <w:r>
        <w:rPr>
          <w:color w:val="1D181C"/>
          <w:sz w:val="19"/>
        </w:rPr>
        <w:t>Poor’s,</w:t>
      </w:r>
      <w:r>
        <w:rPr>
          <w:color w:val="1D181C"/>
          <w:spacing w:val="31"/>
          <w:sz w:val="19"/>
        </w:rPr>
        <w:t xml:space="preserve"> </w:t>
      </w:r>
      <w:hyperlink r:id="rId146">
        <w:r>
          <w:rPr>
            <w:color w:val="1D181C"/>
            <w:spacing w:val="-2"/>
            <w:sz w:val="19"/>
          </w:rPr>
          <w:t>http://www.standardandpoors.com</w:t>
        </w:r>
      </w:hyperlink>
    </w:p>
    <w:p w14:paraId="11921E0F" w14:textId="77777777" w:rsidR="00002BD0" w:rsidRDefault="00000000">
      <w:pPr>
        <w:pStyle w:val="ListParagraph"/>
        <w:numPr>
          <w:ilvl w:val="0"/>
          <w:numId w:val="4"/>
        </w:numPr>
        <w:tabs>
          <w:tab w:val="left" w:pos="638"/>
          <w:tab w:val="left" w:pos="640"/>
        </w:tabs>
        <w:spacing w:before="105" w:line="355" w:lineRule="auto"/>
        <w:ind w:left="640" w:right="839"/>
        <w:rPr>
          <w:sz w:val="19"/>
        </w:rPr>
      </w:pPr>
      <w:r>
        <w:rPr>
          <w:color w:val="1D181C"/>
          <w:sz w:val="19"/>
        </w:rPr>
        <w:t>Study on</w:t>
      </w:r>
      <w:r>
        <w:rPr>
          <w:color w:val="1D181C"/>
          <w:spacing w:val="17"/>
          <w:sz w:val="19"/>
        </w:rPr>
        <w:t xml:space="preserve"> </w:t>
      </w:r>
      <w:r>
        <w:rPr>
          <w:color w:val="1D181C"/>
          <w:sz w:val="19"/>
        </w:rPr>
        <w:t>Monitoring and</w:t>
      </w:r>
      <w:r>
        <w:rPr>
          <w:color w:val="1D181C"/>
          <w:spacing w:val="18"/>
          <w:sz w:val="19"/>
        </w:rPr>
        <w:t xml:space="preserve"> </w:t>
      </w:r>
      <w:r>
        <w:rPr>
          <w:color w:val="1D181C"/>
          <w:sz w:val="19"/>
        </w:rPr>
        <w:t>Enforcement</w:t>
      </w:r>
      <w:r>
        <w:rPr>
          <w:color w:val="1D181C"/>
          <w:spacing w:val="17"/>
          <w:sz w:val="19"/>
        </w:rPr>
        <w:t xml:space="preserve"> </w:t>
      </w:r>
      <w:r>
        <w:rPr>
          <w:color w:val="1D181C"/>
          <w:sz w:val="19"/>
        </w:rPr>
        <w:t>Practices</w:t>
      </w:r>
      <w:r>
        <w:rPr>
          <w:color w:val="1D181C"/>
          <w:spacing w:val="17"/>
          <w:sz w:val="19"/>
        </w:rPr>
        <w:t xml:space="preserve"> </w:t>
      </w:r>
      <w:r>
        <w:rPr>
          <w:color w:val="1D181C"/>
          <w:sz w:val="19"/>
        </w:rPr>
        <w:t>in</w:t>
      </w:r>
      <w:r>
        <w:rPr>
          <w:color w:val="1D181C"/>
          <w:spacing w:val="17"/>
          <w:sz w:val="19"/>
        </w:rPr>
        <w:t xml:space="preserve"> </w:t>
      </w:r>
      <w:r>
        <w:rPr>
          <w:color w:val="1D181C"/>
          <w:sz w:val="19"/>
        </w:rPr>
        <w:t xml:space="preserve">Corporate Governance in the Member States, 23.09.2009, </w:t>
      </w:r>
      <w:hyperlink r:id="rId147">
        <w:r>
          <w:rPr>
            <w:color w:val="1D181C"/>
            <w:sz w:val="19"/>
          </w:rPr>
          <w:t>www.ec.europa.eu</w:t>
        </w:r>
      </w:hyperlink>
    </w:p>
    <w:p w14:paraId="2D97CD76" w14:textId="77777777" w:rsidR="00002BD0" w:rsidRDefault="00002BD0">
      <w:pPr>
        <w:pStyle w:val="ListParagraph"/>
        <w:spacing w:line="355" w:lineRule="auto"/>
        <w:rPr>
          <w:sz w:val="19"/>
        </w:rPr>
        <w:sectPr w:rsidR="00002BD0">
          <w:pgSz w:w="8500" w:h="12480"/>
          <w:pgMar w:top="1280" w:right="566" w:bottom="1240" w:left="425" w:header="0" w:footer="1054" w:gutter="0"/>
          <w:cols w:space="720"/>
        </w:sectPr>
      </w:pPr>
    </w:p>
    <w:p w14:paraId="33B2018F" w14:textId="77777777" w:rsidR="00002BD0" w:rsidRDefault="00002BD0">
      <w:pPr>
        <w:pStyle w:val="BodyText"/>
        <w:spacing w:before="58"/>
      </w:pPr>
    </w:p>
    <w:p w14:paraId="4EF28EAF" w14:textId="77777777" w:rsidR="00002BD0" w:rsidRDefault="00000000">
      <w:pPr>
        <w:tabs>
          <w:tab w:val="left" w:pos="7774"/>
        </w:tabs>
        <w:spacing w:before="1"/>
        <w:ind w:left="3109"/>
        <w:rPr>
          <w:b/>
          <w:sz w:val="16"/>
        </w:rPr>
      </w:pPr>
      <w:r>
        <w:rPr>
          <w:b/>
          <w:color w:val="1D181C"/>
          <w:sz w:val="19"/>
        </w:rPr>
        <w:t>Annex</w:t>
      </w:r>
      <w:r>
        <w:rPr>
          <w:b/>
          <w:color w:val="1D181C"/>
          <w:spacing w:val="-10"/>
          <w:sz w:val="19"/>
        </w:rPr>
        <w:t xml:space="preserve"> </w:t>
      </w:r>
      <w:r>
        <w:rPr>
          <w:b/>
          <w:color w:val="1D181C"/>
          <w:sz w:val="19"/>
        </w:rPr>
        <w:t>1</w:t>
      </w:r>
      <w:r>
        <w:rPr>
          <w:b/>
          <w:color w:val="1D181C"/>
          <w:spacing w:val="-9"/>
          <w:sz w:val="19"/>
        </w:rPr>
        <w:t xml:space="preserve"> </w:t>
      </w:r>
      <w:r>
        <w:rPr>
          <w:b/>
          <w:color w:val="1D181C"/>
          <w:sz w:val="19"/>
        </w:rPr>
        <w:t>Sectoral</w:t>
      </w:r>
      <w:r>
        <w:rPr>
          <w:b/>
          <w:color w:val="1D181C"/>
          <w:spacing w:val="-9"/>
          <w:sz w:val="19"/>
        </w:rPr>
        <w:t xml:space="preserve"> </w:t>
      </w:r>
      <w:r>
        <w:rPr>
          <w:b/>
          <w:color w:val="1D181C"/>
          <w:sz w:val="19"/>
        </w:rPr>
        <w:t>average</w:t>
      </w:r>
      <w:r>
        <w:rPr>
          <w:b/>
          <w:color w:val="1D181C"/>
          <w:spacing w:val="-9"/>
          <w:sz w:val="19"/>
        </w:rPr>
        <w:t xml:space="preserve"> </w:t>
      </w:r>
      <w:r>
        <w:rPr>
          <w:b/>
          <w:color w:val="1D181C"/>
          <w:sz w:val="19"/>
        </w:rPr>
        <w:t>indicators</w:t>
      </w:r>
      <w:r>
        <w:rPr>
          <w:b/>
          <w:color w:val="1D181C"/>
          <w:spacing w:val="-9"/>
          <w:sz w:val="19"/>
        </w:rPr>
        <w:t xml:space="preserve"> </w:t>
      </w:r>
      <w:r>
        <w:rPr>
          <w:b/>
          <w:color w:val="1D181C"/>
          <w:spacing w:val="-2"/>
          <w:sz w:val="19"/>
        </w:rPr>
        <w:t>database</w:t>
      </w:r>
      <w:r>
        <w:rPr>
          <w:b/>
          <w:color w:val="1D181C"/>
          <w:spacing w:val="-2"/>
          <w:sz w:val="19"/>
          <w:vertAlign w:val="superscript"/>
        </w:rPr>
        <w:t>4</w:t>
      </w:r>
      <w:r>
        <w:rPr>
          <w:b/>
          <w:color w:val="1D181C"/>
          <w:sz w:val="19"/>
        </w:rPr>
        <w:tab/>
      </w:r>
      <w:proofErr w:type="spellStart"/>
      <w:r>
        <w:rPr>
          <w:b/>
          <w:color w:val="1D181C"/>
          <w:sz w:val="16"/>
        </w:rPr>
        <w:t>Anexx</w:t>
      </w:r>
      <w:proofErr w:type="spellEnd"/>
      <w:r>
        <w:rPr>
          <w:b/>
          <w:color w:val="1D181C"/>
          <w:spacing w:val="-6"/>
          <w:sz w:val="16"/>
        </w:rPr>
        <w:t xml:space="preserve"> </w:t>
      </w:r>
      <w:r>
        <w:rPr>
          <w:b/>
          <w:color w:val="1D181C"/>
          <w:sz w:val="16"/>
        </w:rPr>
        <w:t>1.1.</w:t>
      </w:r>
      <w:r>
        <w:rPr>
          <w:b/>
          <w:color w:val="1D181C"/>
          <w:spacing w:val="-3"/>
          <w:sz w:val="16"/>
        </w:rPr>
        <w:t xml:space="preserve"> </w:t>
      </w:r>
      <w:r>
        <w:rPr>
          <w:b/>
          <w:color w:val="1D181C"/>
          <w:sz w:val="16"/>
        </w:rPr>
        <w:t>Turnover</w:t>
      </w:r>
      <w:r>
        <w:rPr>
          <w:b/>
          <w:color w:val="1D181C"/>
          <w:spacing w:val="-5"/>
          <w:sz w:val="16"/>
        </w:rPr>
        <w:t xml:space="preserve"> </w:t>
      </w:r>
      <w:r>
        <w:rPr>
          <w:b/>
          <w:color w:val="1D181C"/>
          <w:sz w:val="16"/>
        </w:rPr>
        <w:t>&amp;</w:t>
      </w:r>
      <w:r>
        <w:rPr>
          <w:b/>
          <w:color w:val="1D181C"/>
          <w:spacing w:val="-2"/>
          <w:sz w:val="16"/>
        </w:rPr>
        <w:t xml:space="preserve"> others</w:t>
      </w:r>
    </w:p>
    <w:p w14:paraId="4A58B135" w14:textId="77777777" w:rsidR="00002BD0" w:rsidRDefault="00002BD0">
      <w:pPr>
        <w:pStyle w:val="BodyText"/>
        <w:spacing w:before="5"/>
        <w:rPr>
          <w:b/>
          <w:sz w:val="15"/>
        </w:rPr>
      </w:pPr>
    </w:p>
    <w:tbl>
      <w:tblPr>
        <w:tblW w:w="0" w:type="auto"/>
        <w:tblInd w:w="80"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320"/>
        <w:gridCol w:w="656"/>
        <w:gridCol w:w="750"/>
        <w:gridCol w:w="813"/>
        <w:gridCol w:w="792"/>
        <w:gridCol w:w="847"/>
        <w:gridCol w:w="726"/>
        <w:gridCol w:w="847"/>
        <w:gridCol w:w="845"/>
        <w:gridCol w:w="848"/>
      </w:tblGrid>
      <w:tr w:rsidR="00002BD0" w14:paraId="5D28E89A" w14:textId="77777777">
        <w:trPr>
          <w:trHeight w:val="615"/>
        </w:trPr>
        <w:tc>
          <w:tcPr>
            <w:tcW w:w="2320" w:type="dxa"/>
          </w:tcPr>
          <w:p w14:paraId="47930BBB" w14:textId="77777777" w:rsidR="00002BD0" w:rsidRDefault="00002BD0">
            <w:pPr>
              <w:pStyle w:val="TableParagraph"/>
              <w:spacing w:line="240" w:lineRule="auto"/>
              <w:jc w:val="left"/>
              <w:rPr>
                <w:b/>
                <w:sz w:val="13"/>
              </w:rPr>
            </w:pPr>
          </w:p>
          <w:p w14:paraId="6F35D7BA" w14:textId="77777777" w:rsidR="00002BD0" w:rsidRDefault="00002BD0">
            <w:pPr>
              <w:pStyle w:val="TableParagraph"/>
              <w:spacing w:line="240" w:lineRule="auto"/>
              <w:jc w:val="left"/>
              <w:rPr>
                <w:b/>
                <w:sz w:val="13"/>
              </w:rPr>
            </w:pPr>
          </w:p>
          <w:p w14:paraId="7FA1EFC1" w14:textId="77777777" w:rsidR="00002BD0" w:rsidRDefault="00002BD0">
            <w:pPr>
              <w:pStyle w:val="TableParagraph"/>
              <w:spacing w:before="16" w:line="240" w:lineRule="auto"/>
              <w:jc w:val="left"/>
              <w:rPr>
                <w:b/>
                <w:sz w:val="13"/>
              </w:rPr>
            </w:pPr>
          </w:p>
          <w:p w14:paraId="0277C29E" w14:textId="77777777" w:rsidR="00002BD0" w:rsidRDefault="00000000">
            <w:pPr>
              <w:pStyle w:val="TableParagraph"/>
              <w:spacing w:before="1" w:line="130" w:lineRule="exact"/>
              <w:ind w:left="70"/>
              <w:jc w:val="left"/>
              <w:rPr>
                <w:b/>
                <w:sz w:val="13"/>
              </w:rPr>
            </w:pPr>
            <w:r>
              <w:rPr>
                <w:b/>
                <w:color w:val="1D181C"/>
                <w:sz w:val="13"/>
              </w:rPr>
              <w:t>Industry</w:t>
            </w:r>
            <w:r>
              <w:rPr>
                <w:b/>
                <w:color w:val="1D181C"/>
                <w:spacing w:val="11"/>
                <w:sz w:val="13"/>
              </w:rPr>
              <w:t xml:space="preserve"> </w:t>
            </w:r>
            <w:r>
              <w:rPr>
                <w:b/>
                <w:color w:val="1D181C"/>
                <w:spacing w:val="-4"/>
                <w:sz w:val="13"/>
              </w:rPr>
              <w:t>Name</w:t>
            </w:r>
          </w:p>
        </w:tc>
        <w:tc>
          <w:tcPr>
            <w:tcW w:w="656" w:type="dxa"/>
          </w:tcPr>
          <w:p w14:paraId="4771D27B" w14:textId="77777777" w:rsidR="00002BD0" w:rsidRDefault="00000000">
            <w:pPr>
              <w:pStyle w:val="TableParagraph"/>
              <w:spacing w:before="145" w:line="150" w:lineRule="atLeast"/>
              <w:ind w:left="162" w:right="153"/>
              <w:jc w:val="both"/>
              <w:rPr>
                <w:b/>
                <w:sz w:val="13"/>
              </w:rPr>
            </w:pPr>
            <w:r>
              <w:rPr>
                <w:b/>
                <w:color w:val="1D181C"/>
                <w:spacing w:val="-2"/>
                <w:sz w:val="13"/>
              </w:rPr>
              <w:t>Sales/</w:t>
            </w:r>
            <w:r>
              <w:rPr>
                <w:b/>
                <w:color w:val="1D181C"/>
                <w:spacing w:val="40"/>
                <w:sz w:val="13"/>
              </w:rPr>
              <w:t xml:space="preserve"> </w:t>
            </w:r>
            <w:r>
              <w:rPr>
                <w:b/>
                <w:color w:val="1D181C"/>
                <w:spacing w:val="-2"/>
                <w:sz w:val="13"/>
              </w:rPr>
              <w:t>Total</w:t>
            </w:r>
            <w:r>
              <w:rPr>
                <w:b/>
                <w:color w:val="1D181C"/>
                <w:spacing w:val="40"/>
                <w:sz w:val="13"/>
              </w:rPr>
              <w:t xml:space="preserve"> </w:t>
            </w:r>
            <w:r>
              <w:rPr>
                <w:b/>
                <w:color w:val="1D181C"/>
                <w:spacing w:val="-2"/>
                <w:sz w:val="13"/>
              </w:rPr>
              <w:t>assets</w:t>
            </w:r>
          </w:p>
        </w:tc>
        <w:tc>
          <w:tcPr>
            <w:tcW w:w="750" w:type="dxa"/>
          </w:tcPr>
          <w:p w14:paraId="74A4A388" w14:textId="77777777" w:rsidR="00002BD0" w:rsidRDefault="00002BD0">
            <w:pPr>
              <w:pStyle w:val="TableParagraph"/>
              <w:spacing w:line="240" w:lineRule="auto"/>
              <w:jc w:val="left"/>
              <w:rPr>
                <w:b/>
                <w:sz w:val="13"/>
              </w:rPr>
            </w:pPr>
          </w:p>
          <w:p w14:paraId="6B2289FF" w14:textId="77777777" w:rsidR="00002BD0" w:rsidRDefault="00002BD0">
            <w:pPr>
              <w:pStyle w:val="TableParagraph"/>
              <w:spacing w:before="11" w:line="240" w:lineRule="auto"/>
              <w:jc w:val="left"/>
              <w:rPr>
                <w:b/>
                <w:sz w:val="13"/>
              </w:rPr>
            </w:pPr>
          </w:p>
          <w:p w14:paraId="2714E390" w14:textId="77777777" w:rsidR="00002BD0" w:rsidRDefault="00000000">
            <w:pPr>
              <w:pStyle w:val="TableParagraph"/>
              <w:spacing w:line="240" w:lineRule="auto"/>
              <w:ind w:left="6" w:right="2"/>
              <w:rPr>
                <w:b/>
                <w:sz w:val="13"/>
              </w:rPr>
            </w:pPr>
            <w:r>
              <w:rPr>
                <w:b/>
                <w:color w:val="1D181C"/>
                <w:spacing w:val="-2"/>
                <w:sz w:val="13"/>
              </w:rPr>
              <w:t>Sales</w:t>
            </w:r>
          </w:p>
          <w:p w14:paraId="676AE2C0" w14:textId="77777777" w:rsidR="00002BD0" w:rsidRDefault="00000000">
            <w:pPr>
              <w:pStyle w:val="TableParagraph"/>
              <w:spacing w:before="6" w:line="130" w:lineRule="exact"/>
              <w:ind w:left="6"/>
              <w:rPr>
                <w:b/>
                <w:sz w:val="13"/>
              </w:rPr>
            </w:pPr>
            <w:r>
              <w:rPr>
                <w:b/>
                <w:color w:val="1D181C"/>
                <w:spacing w:val="-2"/>
                <w:sz w:val="13"/>
              </w:rPr>
              <w:t>/Inventory</w:t>
            </w:r>
          </w:p>
        </w:tc>
        <w:tc>
          <w:tcPr>
            <w:tcW w:w="813" w:type="dxa"/>
          </w:tcPr>
          <w:p w14:paraId="0A89DEFB" w14:textId="77777777" w:rsidR="00002BD0" w:rsidRDefault="00000000">
            <w:pPr>
              <w:pStyle w:val="TableParagraph"/>
              <w:spacing w:before="145" w:line="150" w:lineRule="atLeast"/>
              <w:ind w:left="86" w:right="79" w:hanging="2"/>
              <w:rPr>
                <w:b/>
                <w:sz w:val="13"/>
              </w:rPr>
            </w:pPr>
            <w:r>
              <w:rPr>
                <w:b/>
                <w:color w:val="1D181C"/>
                <w:spacing w:val="-2"/>
                <w:sz w:val="13"/>
              </w:rPr>
              <w:t>Sales/</w:t>
            </w:r>
            <w:r>
              <w:rPr>
                <w:b/>
                <w:color w:val="1D181C"/>
                <w:spacing w:val="40"/>
                <w:sz w:val="13"/>
              </w:rPr>
              <w:t xml:space="preserve"> </w:t>
            </w:r>
            <w:r>
              <w:rPr>
                <w:b/>
                <w:color w:val="1D181C"/>
                <w:spacing w:val="-2"/>
                <w:sz w:val="13"/>
              </w:rPr>
              <w:t>Account</w:t>
            </w:r>
            <w:r>
              <w:rPr>
                <w:b/>
                <w:color w:val="1D181C"/>
                <w:spacing w:val="40"/>
                <w:sz w:val="13"/>
              </w:rPr>
              <w:t xml:space="preserve"> </w:t>
            </w:r>
            <w:r>
              <w:rPr>
                <w:b/>
                <w:color w:val="1D181C"/>
                <w:spacing w:val="-2"/>
                <w:sz w:val="13"/>
              </w:rPr>
              <w:t>receivables</w:t>
            </w:r>
          </w:p>
        </w:tc>
        <w:tc>
          <w:tcPr>
            <w:tcW w:w="792" w:type="dxa"/>
          </w:tcPr>
          <w:p w14:paraId="663C06FE" w14:textId="77777777" w:rsidR="00002BD0" w:rsidRDefault="00000000">
            <w:pPr>
              <w:pStyle w:val="TableParagraph"/>
              <w:spacing w:before="145" w:line="150" w:lineRule="atLeast"/>
              <w:ind w:left="154" w:firstLine="75"/>
              <w:jc w:val="left"/>
              <w:rPr>
                <w:b/>
                <w:sz w:val="13"/>
              </w:rPr>
            </w:pPr>
            <w:r>
              <w:rPr>
                <w:b/>
                <w:color w:val="1D181C"/>
                <w:spacing w:val="-2"/>
                <w:sz w:val="13"/>
              </w:rPr>
              <w:t>Sales/</w:t>
            </w:r>
            <w:r>
              <w:rPr>
                <w:b/>
                <w:color w:val="1D181C"/>
                <w:spacing w:val="40"/>
                <w:sz w:val="13"/>
              </w:rPr>
              <w:t xml:space="preserve"> </w:t>
            </w:r>
            <w:r>
              <w:rPr>
                <w:b/>
                <w:color w:val="1D181C"/>
                <w:spacing w:val="-2"/>
                <w:sz w:val="13"/>
              </w:rPr>
              <w:t>Account</w:t>
            </w:r>
            <w:r>
              <w:rPr>
                <w:b/>
                <w:color w:val="1D181C"/>
                <w:spacing w:val="40"/>
                <w:sz w:val="13"/>
              </w:rPr>
              <w:t xml:space="preserve"> </w:t>
            </w:r>
            <w:r>
              <w:rPr>
                <w:b/>
                <w:color w:val="1D181C"/>
                <w:spacing w:val="-2"/>
                <w:sz w:val="13"/>
              </w:rPr>
              <w:t>Payable</w:t>
            </w:r>
          </w:p>
        </w:tc>
        <w:tc>
          <w:tcPr>
            <w:tcW w:w="847" w:type="dxa"/>
          </w:tcPr>
          <w:p w14:paraId="27E526E0" w14:textId="77777777" w:rsidR="00002BD0" w:rsidRDefault="00000000">
            <w:pPr>
              <w:pStyle w:val="TableParagraph"/>
              <w:spacing w:before="1" w:line="249" w:lineRule="auto"/>
              <w:ind w:left="152" w:right="145" w:hanging="1"/>
              <w:rPr>
                <w:b/>
                <w:sz w:val="13"/>
              </w:rPr>
            </w:pPr>
            <w:r>
              <w:rPr>
                <w:b/>
                <w:color w:val="1D181C"/>
                <w:spacing w:val="-2"/>
                <w:sz w:val="13"/>
              </w:rPr>
              <w:t>Sales/</w:t>
            </w:r>
            <w:r>
              <w:rPr>
                <w:b/>
                <w:color w:val="1D181C"/>
                <w:spacing w:val="40"/>
                <w:sz w:val="13"/>
              </w:rPr>
              <w:t xml:space="preserve"> </w:t>
            </w:r>
            <w:proofErr w:type="gramStart"/>
            <w:r>
              <w:rPr>
                <w:b/>
                <w:color w:val="1D181C"/>
                <w:spacing w:val="-2"/>
                <w:sz w:val="13"/>
              </w:rPr>
              <w:t>Non-cash</w:t>
            </w:r>
            <w:proofErr w:type="gramEnd"/>
            <w:r>
              <w:rPr>
                <w:b/>
                <w:color w:val="1D181C"/>
                <w:spacing w:val="40"/>
                <w:sz w:val="13"/>
              </w:rPr>
              <w:t xml:space="preserve"> </w:t>
            </w:r>
            <w:r>
              <w:rPr>
                <w:b/>
                <w:color w:val="1D181C"/>
                <w:spacing w:val="-2"/>
                <w:sz w:val="13"/>
              </w:rPr>
              <w:t>working</w:t>
            </w:r>
          </w:p>
          <w:p w14:paraId="1D1128BB" w14:textId="77777777" w:rsidR="00002BD0" w:rsidRDefault="00000000">
            <w:pPr>
              <w:pStyle w:val="TableParagraph"/>
              <w:spacing w:line="128" w:lineRule="exact"/>
              <w:ind w:left="7" w:right="4"/>
              <w:rPr>
                <w:b/>
                <w:sz w:val="13"/>
              </w:rPr>
            </w:pPr>
            <w:r>
              <w:rPr>
                <w:b/>
                <w:color w:val="1D181C"/>
                <w:spacing w:val="-2"/>
                <w:sz w:val="13"/>
              </w:rPr>
              <w:t>capital</w:t>
            </w:r>
          </w:p>
        </w:tc>
        <w:tc>
          <w:tcPr>
            <w:tcW w:w="726" w:type="dxa"/>
          </w:tcPr>
          <w:p w14:paraId="3654611B" w14:textId="77777777" w:rsidR="00002BD0" w:rsidRDefault="00000000">
            <w:pPr>
              <w:pStyle w:val="TableParagraph"/>
              <w:spacing w:before="1" w:line="249" w:lineRule="auto"/>
              <w:ind w:left="101" w:right="98" w:hanging="1"/>
              <w:rPr>
                <w:b/>
                <w:sz w:val="13"/>
              </w:rPr>
            </w:pPr>
            <w:r>
              <w:rPr>
                <w:b/>
                <w:color w:val="1D181C"/>
                <w:spacing w:val="-2"/>
                <w:sz w:val="13"/>
              </w:rPr>
              <w:t>Sales/</w:t>
            </w:r>
            <w:r>
              <w:rPr>
                <w:b/>
                <w:color w:val="1D181C"/>
                <w:spacing w:val="40"/>
                <w:sz w:val="13"/>
              </w:rPr>
              <w:t xml:space="preserve"> </w:t>
            </w:r>
            <w:proofErr w:type="spellStart"/>
            <w:r>
              <w:rPr>
                <w:b/>
                <w:color w:val="1D181C"/>
                <w:spacing w:val="-2"/>
                <w:sz w:val="13"/>
              </w:rPr>
              <w:t>Sharehol</w:t>
            </w:r>
            <w:proofErr w:type="spellEnd"/>
            <w:r>
              <w:rPr>
                <w:b/>
                <w:color w:val="1D181C"/>
                <w:spacing w:val="40"/>
                <w:sz w:val="13"/>
              </w:rPr>
              <w:t xml:space="preserve"> </w:t>
            </w:r>
            <w:r>
              <w:rPr>
                <w:b/>
                <w:color w:val="1D181C"/>
                <w:spacing w:val="-4"/>
                <w:sz w:val="13"/>
              </w:rPr>
              <w:t>der</w:t>
            </w:r>
          </w:p>
          <w:p w14:paraId="5E1E141C" w14:textId="77777777" w:rsidR="00002BD0" w:rsidRDefault="00000000">
            <w:pPr>
              <w:pStyle w:val="TableParagraph"/>
              <w:spacing w:line="128" w:lineRule="exact"/>
              <w:ind w:left="4" w:right="1"/>
              <w:rPr>
                <w:b/>
                <w:sz w:val="13"/>
              </w:rPr>
            </w:pPr>
            <w:r>
              <w:rPr>
                <w:b/>
                <w:color w:val="1D181C"/>
                <w:spacing w:val="-2"/>
                <w:sz w:val="13"/>
              </w:rPr>
              <w:t>equity</w:t>
            </w:r>
          </w:p>
        </w:tc>
        <w:tc>
          <w:tcPr>
            <w:tcW w:w="847" w:type="dxa"/>
          </w:tcPr>
          <w:p w14:paraId="42F66511" w14:textId="77777777" w:rsidR="00002BD0" w:rsidRDefault="00002BD0">
            <w:pPr>
              <w:pStyle w:val="TableParagraph"/>
              <w:spacing w:before="146" w:line="240" w:lineRule="auto"/>
              <w:jc w:val="left"/>
              <w:rPr>
                <w:b/>
                <w:sz w:val="13"/>
              </w:rPr>
            </w:pPr>
          </w:p>
          <w:p w14:paraId="0190106D" w14:textId="77777777" w:rsidR="00002BD0" w:rsidRDefault="00000000">
            <w:pPr>
              <w:pStyle w:val="TableParagraph"/>
              <w:spacing w:line="150" w:lineRule="atLeast"/>
              <w:ind w:left="133" w:right="54" w:hanging="18"/>
              <w:jc w:val="left"/>
              <w:rPr>
                <w:b/>
                <w:sz w:val="13"/>
              </w:rPr>
            </w:pPr>
            <w:r>
              <w:rPr>
                <w:b/>
                <w:color w:val="1D181C"/>
                <w:sz w:val="13"/>
              </w:rPr>
              <w:t>Book</w:t>
            </w:r>
            <w:r>
              <w:rPr>
                <w:b/>
                <w:color w:val="1D181C"/>
                <w:spacing w:val="-9"/>
                <w:sz w:val="13"/>
              </w:rPr>
              <w:t xml:space="preserve"> </w:t>
            </w:r>
            <w:r>
              <w:rPr>
                <w:b/>
                <w:color w:val="1D181C"/>
                <w:sz w:val="13"/>
              </w:rPr>
              <w:t>Debt</w:t>
            </w:r>
            <w:r>
              <w:rPr>
                <w:b/>
                <w:color w:val="1D181C"/>
                <w:spacing w:val="40"/>
                <w:sz w:val="13"/>
              </w:rPr>
              <w:t xml:space="preserve"> </w:t>
            </w:r>
            <w:r>
              <w:rPr>
                <w:b/>
                <w:color w:val="1D181C"/>
                <w:sz w:val="13"/>
              </w:rPr>
              <w:t>to</w:t>
            </w:r>
            <w:r>
              <w:rPr>
                <w:b/>
                <w:color w:val="1D181C"/>
                <w:spacing w:val="3"/>
                <w:sz w:val="13"/>
              </w:rPr>
              <w:t xml:space="preserve"> </w:t>
            </w:r>
            <w:r>
              <w:rPr>
                <w:b/>
                <w:color w:val="1D181C"/>
                <w:spacing w:val="-2"/>
                <w:sz w:val="13"/>
              </w:rPr>
              <w:t>Capital</w:t>
            </w:r>
          </w:p>
        </w:tc>
        <w:tc>
          <w:tcPr>
            <w:tcW w:w="845" w:type="dxa"/>
          </w:tcPr>
          <w:p w14:paraId="0ED2D182" w14:textId="77777777" w:rsidR="00002BD0" w:rsidRDefault="00000000">
            <w:pPr>
              <w:pStyle w:val="TableParagraph"/>
              <w:spacing w:before="145" w:line="150" w:lineRule="atLeast"/>
              <w:ind w:left="293" w:hanging="213"/>
              <w:jc w:val="left"/>
              <w:rPr>
                <w:b/>
                <w:sz w:val="13"/>
              </w:rPr>
            </w:pPr>
            <w:r>
              <w:rPr>
                <w:b/>
                <w:color w:val="1D181C"/>
                <w:sz w:val="13"/>
              </w:rPr>
              <w:t>Fixed</w:t>
            </w:r>
            <w:r>
              <w:rPr>
                <w:b/>
                <w:color w:val="1D181C"/>
                <w:spacing w:val="-9"/>
                <w:sz w:val="13"/>
              </w:rPr>
              <w:t xml:space="preserve"> </w:t>
            </w:r>
            <w:r>
              <w:rPr>
                <w:b/>
                <w:color w:val="1D181C"/>
                <w:sz w:val="13"/>
              </w:rPr>
              <w:t>Assets/</w:t>
            </w:r>
            <w:r>
              <w:rPr>
                <w:b/>
                <w:color w:val="1D181C"/>
                <w:spacing w:val="40"/>
                <w:sz w:val="13"/>
              </w:rPr>
              <w:t xml:space="preserve"> </w:t>
            </w:r>
            <w:r>
              <w:rPr>
                <w:b/>
                <w:color w:val="1D181C"/>
                <w:spacing w:val="-2"/>
                <w:sz w:val="13"/>
              </w:rPr>
              <w:t>Total</w:t>
            </w:r>
            <w:r>
              <w:rPr>
                <w:b/>
                <w:color w:val="1D181C"/>
                <w:spacing w:val="40"/>
                <w:sz w:val="13"/>
              </w:rPr>
              <w:t xml:space="preserve"> </w:t>
            </w:r>
            <w:r>
              <w:rPr>
                <w:b/>
                <w:color w:val="1D181C"/>
                <w:spacing w:val="-2"/>
                <w:sz w:val="13"/>
              </w:rPr>
              <w:t>Assets</w:t>
            </w:r>
          </w:p>
        </w:tc>
        <w:tc>
          <w:tcPr>
            <w:tcW w:w="848" w:type="dxa"/>
          </w:tcPr>
          <w:p w14:paraId="48BC2CA3" w14:textId="77777777" w:rsidR="00002BD0" w:rsidRDefault="00002BD0">
            <w:pPr>
              <w:pStyle w:val="TableParagraph"/>
              <w:spacing w:before="7" w:line="240" w:lineRule="auto"/>
              <w:jc w:val="left"/>
              <w:rPr>
                <w:b/>
                <w:sz w:val="13"/>
              </w:rPr>
            </w:pPr>
          </w:p>
          <w:p w14:paraId="76094855" w14:textId="77777777" w:rsidR="00002BD0" w:rsidRDefault="00000000">
            <w:pPr>
              <w:pStyle w:val="TableParagraph"/>
              <w:spacing w:line="249" w:lineRule="auto"/>
              <w:ind w:left="132" w:right="56" w:hanging="18"/>
              <w:jc w:val="left"/>
              <w:rPr>
                <w:b/>
                <w:sz w:val="13"/>
              </w:rPr>
            </w:pPr>
            <w:r>
              <w:rPr>
                <w:b/>
                <w:color w:val="1D181C"/>
                <w:sz w:val="13"/>
              </w:rPr>
              <w:t>Book</w:t>
            </w:r>
            <w:r>
              <w:rPr>
                <w:b/>
                <w:color w:val="1D181C"/>
                <w:spacing w:val="-9"/>
                <w:sz w:val="13"/>
              </w:rPr>
              <w:t xml:space="preserve"> </w:t>
            </w:r>
            <w:r>
              <w:rPr>
                <w:b/>
                <w:color w:val="1D181C"/>
                <w:sz w:val="13"/>
              </w:rPr>
              <w:t>Debt</w:t>
            </w:r>
            <w:r>
              <w:rPr>
                <w:b/>
                <w:color w:val="1D181C"/>
                <w:spacing w:val="40"/>
                <w:sz w:val="13"/>
              </w:rPr>
              <w:t xml:space="preserve"> </w:t>
            </w:r>
            <w:r>
              <w:rPr>
                <w:b/>
                <w:color w:val="1D181C"/>
                <w:sz w:val="13"/>
              </w:rPr>
              <w:t>to</w:t>
            </w:r>
            <w:r>
              <w:rPr>
                <w:b/>
                <w:color w:val="1D181C"/>
                <w:spacing w:val="3"/>
                <w:sz w:val="13"/>
              </w:rPr>
              <w:t xml:space="preserve"> </w:t>
            </w:r>
            <w:r>
              <w:rPr>
                <w:b/>
                <w:color w:val="1D181C"/>
                <w:spacing w:val="-2"/>
                <w:sz w:val="13"/>
              </w:rPr>
              <w:t>Capital</w:t>
            </w:r>
          </w:p>
        </w:tc>
      </w:tr>
      <w:tr w:rsidR="00002BD0" w14:paraId="72C18E4F" w14:textId="77777777">
        <w:trPr>
          <w:trHeight w:val="207"/>
        </w:trPr>
        <w:tc>
          <w:tcPr>
            <w:tcW w:w="2320" w:type="dxa"/>
          </w:tcPr>
          <w:p w14:paraId="05704260" w14:textId="77777777" w:rsidR="00002BD0" w:rsidRDefault="00000000">
            <w:pPr>
              <w:pStyle w:val="TableParagraph"/>
              <w:spacing w:before="56" w:line="132" w:lineRule="exact"/>
              <w:ind w:left="70"/>
              <w:jc w:val="left"/>
              <w:rPr>
                <w:sz w:val="13"/>
              </w:rPr>
            </w:pPr>
            <w:r>
              <w:rPr>
                <w:color w:val="1D181C"/>
                <w:spacing w:val="-2"/>
                <w:sz w:val="13"/>
              </w:rPr>
              <w:t>Advertising</w:t>
            </w:r>
          </w:p>
        </w:tc>
        <w:tc>
          <w:tcPr>
            <w:tcW w:w="656" w:type="dxa"/>
          </w:tcPr>
          <w:p w14:paraId="3EAF1BF7" w14:textId="77777777" w:rsidR="00002BD0" w:rsidRDefault="00000000">
            <w:pPr>
              <w:pStyle w:val="TableParagraph"/>
              <w:spacing w:before="56" w:line="132" w:lineRule="exact"/>
              <w:ind w:right="60"/>
              <w:jc w:val="right"/>
              <w:rPr>
                <w:sz w:val="13"/>
              </w:rPr>
            </w:pPr>
            <w:r>
              <w:rPr>
                <w:color w:val="1D181C"/>
                <w:spacing w:val="-4"/>
                <w:sz w:val="13"/>
              </w:rPr>
              <w:t>1.68</w:t>
            </w:r>
          </w:p>
        </w:tc>
        <w:tc>
          <w:tcPr>
            <w:tcW w:w="750" w:type="dxa"/>
          </w:tcPr>
          <w:p w14:paraId="5ED0AA52" w14:textId="77777777" w:rsidR="00002BD0" w:rsidRDefault="00000000">
            <w:pPr>
              <w:pStyle w:val="TableParagraph"/>
              <w:spacing w:before="56" w:line="132" w:lineRule="exact"/>
              <w:ind w:right="62"/>
              <w:jc w:val="right"/>
              <w:rPr>
                <w:sz w:val="13"/>
              </w:rPr>
            </w:pPr>
            <w:r>
              <w:rPr>
                <w:color w:val="1D181C"/>
                <w:spacing w:val="-2"/>
                <w:sz w:val="13"/>
              </w:rPr>
              <w:t>25.76</w:t>
            </w:r>
          </w:p>
        </w:tc>
        <w:tc>
          <w:tcPr>
            <w:tcW w:w="813" w:type="dxa"/>
          </w:tcPr>
          <w:p w14:paraId="0622F298" w14:textId="77777777" w:rsidR="00002BD0" w:rsidRDefault="00000000">
            <w:pPr>
              <w:pStyle w:val="TableParagraph"/>
              <w:spacing w:before="56" w:line="132" w:lineRule="exact"/>
              <w:ind w:right="63"/>
              <w:jc w:val="right"/>
              <w:rPr>
                <w:sz w:val="13"/>
              </w:rPr>
            </w:pPr>
            <w:r>
              <w:rPr>
                <w:color w:val="1D181C"/>
                <w:spacing w:val="-4"/>
                <w:sz w:val="13"/>
              </w:rPr>
              <w:t>3.06</w:t>
            </w:r>
          </w:p>
        </w:tc>
        <w:tc>
          <w:tcPr>
            <w:tcW w:w="792" w:type="dxa"/>
          </w:tcPr>
          <w:p w14:paraId="05C16CCA" w14:textId="77777777" w:rsidR="00002BD0" w:rsidRDefault="00000000">
            <w:pPr>
              <w:pStyle w:val="TableParagraph"/>
              <w:spacing w:before="56" w:line="132" w:lineRule="exact"/>
              <w:ind w:right="63"/>
              <w:jc w:val="right"/>
              <w:rPr>
                <w:sz w:val="13"/>
              </w:rPr>
            </w:pPr>
            <w:r>
              <w:rPr>
                <w:color w:val="1D181C"/>
                <w:spacing w:val="-4"/>
                <w:sz w:val="13"/>
              </w:rPr>
              <w:t>4.91</w:t>
            </w:r>
          </w:p>
        </w:tc>
        <w:tc>
          <w:tcPr>
            <w:tcW w:w="847" w:type="dxa"/>
          </w:tcPr>
          <w:p w14:paraId="6877445E" w14:textId="77777777" w:rsidR="00002BD0" w:rsidRDefault="00000000">
            <w:pPr>
              <w:pStyle w:val="TableParagraph"/>
              <w:spacing w:before="56" w:line="132" w:lineRule="exact"/>
              <w:ind w:right="64"/>
              <w:jc w:val="right"/>
              <w:rPr>
                <w:sz w:val="13"/>
              </w:rPr>
            </w:pPr>
            <w:r>
              <w:rPr>
                <w:color w:val="1D181C"/>
                <w:spacing w:val="-4"/>
                <w:sz w:val="13"/>
              </w:rPr>
              <w:t>6.23</w:t>
            </w:r>
          </w:p>
        </w:tc>
        <w:tc>
          <w:tcPr>
            <w:tcW w:w="726" w:type="dxa"/>
          </w:tcPr>
          <w:p w14:paraId="4286B2D3" w14:textId="77777777" w:rsidR="00002BD0" w:rsidRDefault="00000000">
            <w:pPr>
              <w:pStyle w:val="TableParagraph"/>
              <w:spacing w:before="56" w:line="132" w:lineRule="exact"/>
              <w:ind w:right="64"/>
              <w:jc w:val="right"/>
              <w:rPr>
                <w:sz w:val="13"/>
              </w:rPr>
            </w:pPr>
            <w:r>
              <w:rPr>
                <w:color w:val="1D181C"/>
                <w:spacing w:val="-4"/>
                <w:sz w:val="13"/>
              </w:rPr>
              <w:t>1.75</w:t>
            </w:r>
          </w:p>
        </w:tc>
        <w:tc>
          <w:tcPr>
            <w:tcW w:w="847" w:type="dxa"/>
          </w:tcPr>
          <w:p w14:paraId="448718FA" w14:textId="77777777" w:rsidR="00002BD0" w:rsidRDefault="00000000">
            <w:pPr>
              <w:pStyle w:val="TableParagraph"/>
              <w:spacing w:before="56" w:line="132" w:lineRule="exact"/>
              <w:ind w:left="4" w:right="4"/>
              <w:rPr>
                <w:sz w:val="13"/>
              </w:rPr>
            </w:pPr>
            <w:r>
              <w:rPr>
                <w:color w:val="1D181C"/>
                <w:spacing w:val="-2"/>
                <w:sz w:val="13"/>
              </w:rPr>
              <w:t>17.78%</w:t>
            </w:r>
          </w:p>
        </w:tc>
        <w:tc>
          <w:tcPr>
            <w:tcW w:w="845" w:type="dxa"/>
          </w:tcPr>
          <w:p w14:paraId="0DD5FDE0" w14:textId="77777777" w:rsidR="00002BD0" w:rsidRDefault="00000000">
            <w:pPr>
              <w:pStyle w:val="TableParagraph"/>
              <w:spacing w:before="56" w:line="132" w:lineRule="exact"/>
              <w:ind w:right="64"/>
              <w:jc w:val="right"/>
              <w:rPr>
                <w:sz w:val="13"/>
              </w:rPr>
            </w:pPr>
            <w:r>
              <w:rPr>
                <w:color w:val="1D181C"/>
                <w:spacing w:val="-2"/>
                <w:sz w:val="13"/>
              </w:rPr>
              <w:t>2.01%</w:t>
            </w:r>
          </w:p>
        </w:tc>
        <w:tc>
          <w:tcPr>
            <w:tcW w:w="848" w:type="dxa"/>
          </w:tcPr>
          <w:p w14:paraId="65791FB0" w14:textId="77777777" w:rsidR="00002BD0" w:rsidRDefault="00000000">
            <w:pPr>
              <w:pStyle w:val="TableParagraph"/>
              <w:spacing w:before="56" w:line="132" w:lineRule="exact"/>
              <w:ind w:left="3" w:right="3"/>
              <w:rPr>
                <w:sz w:val="13"/>
              </w:rPr>
            </w:pPr>
            <w:r>
              <w:rPr>
                <w:color w:val="1D181C"/>
                <w:spacing w:val="-2"/>
                <w:sz w:val="13"/>
              </w:rPr>
              <w:t>17.78%</w:t>
            </w:r>
          </w:p>
        </w:tc>
      </w:tr>
      <w:tr w:rsidR="00002BD0" w14:paraId="472E15B6" w14:textId="77777777">
        <w:trPr>
          <w:trHeight w:val="209"/>
        </w:trPr>
        <w:tc>
          <w:tcPr>
            <w:tcW w:w="2320" w:type="dxa"/>
          </w:tcPr>
          <w:p w14:paraId="067D51B5" w14:textId="77777777" w:rsidR="00002BD0" w:rsidRDefault="00000000">
            <w:pPr>
              <w:pStyle w:val="TableParagraph"/>
              <w:spacing w:before="56"/>
              <w:ind w:left="70"/>
              <w:jc w:val="left"/>
              <w:rPr>
                <w:sz w:val="13"/>
              </w:rPr>
            </w:pPr>
            <w:r>
              <w:rPr>
                <w:color w:val="1D181C"/>
                <w:spacing w:val="-2"/>
                <w:sz w:val="13"/>
              </w:rPr>
              <w:t>Aerospace/Defense</w:t>
            </w:r>
          </w:p>
        </w:tc>
        <w:tc>
          <w:tcPr>
            <w:tcW w:w="656" w:type="dxa"/>
          </w:tcPr>
          <w:p w14:paraId="10B43A8A" w14:textId="77777777" w:rsidR="00002BD0" w:rsidRDefault="00000000">
            <w:pPr>
              <w:pStyle w:val="TableParagraph"/>
              <w:spacing w:before="56"/>
              <w:ind w:right="59"/>
              <w:jc w:val="right"/>
              <w:rPr>
                <w:sz w:val="13"/>
              </w:rPr>
            </w:pPr>
            <w:r>
              <w:rPr>
                <w:color w:val="1D181C"/>
                <w:spacing w:val="-4"/>
                <w:sz w:val="13"/>
              </w:rPr>
              <w:t>1.12</w:t>
            </w:r>
          </w:p>
        </w:tc>
        <w:tc>
          <w:tcPr>
            <w:tcW w:w="750" w:type="dxa"/>
          </w:tcPr>
          <w:p w14:paraId="6D3672EF" w14:textId="77777777" w:rsidR="00002BD0" w:rsidRDefault="00000000">
            <w:pPr>
              <w:pStyle w:val="TableParagraph"/>
              <w:spacing w:before="56"/>
              <w:ind w:right="62"/>
              <w:jc w:val="right"/>
              <w:rPr>
                <w:sz w:val="13"/>
              </w:rPr>
            </w:pPr>
            <w:r>
              <w:rPr>
                <w:color w:val="1D181C"/>
                <w:spacing w:val="-4"/>
                <w:sz w:val="13"/>
              </w:rPr>
              <w:t>1.80</w:t>
            </w:r>
          </w:p>
        </w:tc>
        <w:tc>
          <w:tcPr>
            <w:tcW w:w="813" w:type="dxa"/>
          </w:tcPr>
          <w:p w14:paraId="5CE41A82" w14:textId="77777777" w:rsidR="00002BD0" w:rsidRDefault="00000000">
            <w:pPr>
              <w:pStyle w:val="TableParagraph"/>
              <w:spacing w:before="56"/>
              <w:ind w:right="63"/>
              <w:jc w:val="right"/>
              <w:rPr>
                <w:sz w:val="13"/>
              </w:rPr>
            </w:pPr>
            <w:r>
              <w:rPr>
                <w:color w:val="1D181C"/>
                <w:spacing w:val="-4"/>
                <w:sz w:val="13"/>
              </w:rPr>
              <w:t>2.94</w:t>
            </w:r>
          </w:p>
        </w:tc>
        <w:tc>
          <w:tcPr>
            <w:tcW w:w="792" w:type="dxa"/>
          </w:tcPr>
          <w:p w14:paraId="35D9C56B" w14:textId="77777777" w:rsidR="00002BD0" w:rsidRDefault="00000000">
            <w:pPr>
              <w:pStyle w:val="TableParagraph"/>
              <w:spacing w:before="56"/>
              <w:ind w:right="63"/>
              <w:jc w:val="right"/>
              <w:rPr>
                <w:sz w:val="13"/>
              </w:rPr>
            </w:pPr>
            <w:r>
              <w:rPr>
                <w:color w:val="1D181C"/>
                <w:spacing w:val="-4"/>
                <w:sz w:val="13"/>
              </w:rPr>
              <w:t>3.16</w:t>
            </w:r>
          </w:p>
        </w:tc>
        <w:tc>
          <w:tcPr>
            <w:tcW w:w="847" w:type="dxa"/>
          </w:tcPr>
          <w:p w14:paraId="7E776BB0" w14:textId="77777777" w:rsidR="00002BD0" w:rsidRDefault="00000000">
            <w:pPr>
              <w:pStyle w:val="TableParagraph"/>
              <w:spacing w:before="56"/>
              <w:ind w:right="64"/>
              <w:jc w:val="right"/>
              <w:rPr>
                <w:sz w:val="13"/>
              </w:rPr>
            </w:pPr>
            <w:r>
              <w:rPr>
                <w:color w:val="1D181C"/>
                <w:spacing w:val="-4"/>
                <w:sz w:val="13"/>
              </w:rPr>
              <w:t>2.37</w:t>
            </w:r>
          </w:p>
        </w:tc>
        <w:tc>
          <w:tcPr>
            <w:tcW w:w="726" w:type="dxa"/>
          </w:tcPr>
          <w:p w14:paraId="466B4CA0" w14:textId="77777777" w:rsidR="00002BD0" w:rsidRDefault="00000000">
            <w:pPr>
              <w:pStyle w:val="TableParagraph"/>
              <w:spacing w:before="56"/>
              <w:ind w:right="65"/>
              <w:jc w:val="right"/>
              <w:rPr>
                <w:sz w:val="13"/>
              </w:rPr>
            </w:pPr>
            <w:r>
              <w:rPr>
                <w:color w:val="1D181C"/>
                <w:spacing w:val="-4"/>
                <w:sz w:val="13"/>
              </w:rPr>
              <w:t>1.71</w:t>
            </w:r>
          </w:p>
        </w:tc>
        <w:tc>
          <w:tcPr>
            <w:tcW w:w="847" w:type="dxa"/>
          </w:tcPr>
          <w:p w14:paraId="1D67828C" w14:textId="77777777" w:rsidR="00002BD0" w:rsidRDefault="00000000">
            <w:pPr>
              <w:pStyle w:val="TableParagraph"/>
              <w:spacing w:before="56"/>
              <w:ind w:left="4" w:right="4"/>
              <w:rPr>
                <w:sz w:val="13"/>
              </w:rPr>
            </w:pPr>
            <w:r>
              <w:rPr>
                <w:color w:val="1D181C"/>
                <w:spacing w:val="-2"/>
                <w:sz w:val="13"/>
              </w:rPr>
              <w:t>42.11%</w:t>
            </w:r>
          </w:p>
        </w:tc>
        <w:tc>
          <w:tcPr>
            <w:tcW w:w="845" w:type="dxa"/>
          </w:tcPr>
          <w:p w14:paraId="27080855" w14:textId="77777777" w:rsidR="00002BD0" w:rsidRDefault="00000000">
            <w:pPr>
              <w:pStyle w:val="TableParagraph"/>
              <w:spacing w:before="56"/>
              <w:ind w:right="66"/>
              <w:jc w:val="right"/>
              <w:rPr>
                <w:sz w:val="13"/>
              </w:rPr>
            </w:pPr>
            <w:r>
              <w:rPr>
                <w:color w:val="1D181C"/>
                <w:spacing w:val="-2"/>
                <w:sz w:val="13"/>
              </w:rPr>
              <w:t>16.82%</w:t>
            </w:r>
          </w:p>
        </w:tc>
        <w:tc>
          <w:tcPr>
            <w:tcW w:w="848" w:type="dxa"/>
          </w:tcPr>
          <w:p w14:paraId="7A3465B0" w14:textId="77777777" w:rsidR="00002BD0" w:rsidRDefault="00000000">
            <w:pPr>
              <w:pStyle w:val="TableParagraph"/>
              <w:spacing w:before="56"/>
              <w:ind w:left="3" w:right="3"/>
              <w:rPr>
                <w:sz w:val="13"/>
              </w:rPr>
            </w:pPr>
            <w:r>
              <w:rPr>
                <w:color w:val="1D181C"/>
                <w:spacing w:val="-2"/>
                <w:sz w:val="13"/>
              </w:rPr>
              <w:t>42.11%</w:t>
            </w:r>
          </w:p>
        </w:tc>
      </w:tr>
      <w:tr w:rsidR="00002BD0" w14:paraId="55B95AF3" w14:textId="77777777">
        <w:trPr>
          <w:trHeight w:val="209"/>
        </w:trPr>
        <w:tc>
          <w:tcPr>
            <w:tcW w:w="2320" w:type="dxa"/>
          </w:tcPr>
          <w:p w14:paraId="4E03BBDC" w14:textId="77777777" w:rsidR="00002BD0" w:rsidRDefault="00000000">
            <w:pPr>
              <w:pStyle w:val="TableParagraph"/>
              <w:spacing w:before="56"/>
              <w:ind w:left="70"/>
              <w:jc w:val="left"/>
              <w:rPr>
                <w:sz w:val="13"/>
              </w:rPr>
            </w:pPr>
            <w:r>
              <w:rPr>
                <w:color w:val="1D181C"/>
                <w:sz w:val="13"/>
              </w:rPr>
              <w:t>Air</w:t>
            </w:r>
            <w:r>
              <w:rPr>
                <w:color w:val="1D181C"/>
                <w:spacing w:val="2"/>
                <w:sz w:val="13"/>
              </w:rPr>
              <w:t xml:space="preserve"> </w:t>
            </w:r>
            <w:r>
              <w:rPr>
                <w:color w:val="1D181C"/>
                <w:spacing w:val="-2"/>
                <w:sz w:val="13"/>
              </w:rPr>
              <w:t>Transport</w:t>
            </w:r>
          </w:p>
        </w:tc>
        <w:tc>
          <w:tcPr>
            <w:tcW w:w="656" w:type="dxa"/>
          </w:tcPr>
          <w:p w14:paraId="004AD179" w14:textId="77777777" w:rsidR="00002BD0" w:rsidRDefault="00000000">
            <w:pPr>
              <w:pStyle w:val="TableParagraph"/>
              <w:spacing w:before="56"/>
              <w:ind w:right="60"/>
              <w:jc w:val="right"/>
              <w:rPr>
                <w:sz w:val="13"/>
              </w:rPr>
            </w:pPr>
            <w:r>
              <w:rPr>
                <w:color w:val="1D181C"/>
                <w:spacing w:val="-4"/>
                <w:sz w:val="13"/>
              </w:rPr>
              <w:t>0.74</w:t>
            </w:r>
          </w:p>
        </w:tc>
        <w:tc>
          <w:tcPr>
            <w:tcW w:w="750" w:type="dxa"/>
          </w:tcPr>
          <w:p w14:paraId="5152CDAC" w14:textId="77777777" w:rsidR="00002BD0" w:rsidRDefault="00000000">
            <w:pPr>
              <w:pStyle w:val="TableParagraph"/>
              <w:spacing w:before="56"/>
              <w:ind w:right="62"/>
              <w:jc w:val="right"/>
              <w:rPr>
                <w:sz w:val="13"/>
              </w:rPr>
            </w:pPr>
            <w:r>
              <w:rPr>
                <w:color w:val="1D181C"/>
                <w:spacing w:val="-2"/>
                <w:sz w:val="13"/>
              </w:rPr>
              <w:t>46.26</w:t>
            </w:r>
          </w:p>
        </w:tc>
        <w:tc>
          <w:tcPr>
            <w:tcW w:w="813" w:type="dxa"/>
          </w:tcPr>
          <w:p w14:paraId="70A91A99" w14:textId="77777777" w:rsidR="00002BD0" w:rsidRDefault="00000000">
            <w:pPr>
              <w:pStyle w:val="TableParagraph"/>
              <w:spacing w:before="56"/>
              <w:ind w:right="62"/>
              <w:jc w:val="right"/>
              <w:rPr>
                <w:sz w:val="13"/>
              </w:rPr>
            </w:pPr>
            <w:r>
              <w:rPr>
                <w:color w:val="1D181C"/>
                <w:spacing w:val="-2"/>
                <w:sz w:val="13"/>
              </w:rPr>
              <w:t>16.34</w:t>
            </w:r>
          </w:p>
        </w:tc>
        <w:tc>
          <w:tcPr>
            <w:tcW w:w="792" w:type="dxa"/>
          </w:tcPr>
          <w:p w14:paraId="226E4304" w14:textId="77777777" w:rsidR="00002BD0" w:rsidRDefault="00000000">
            <w:pPr>
              <w:pStyle w:val="TableParagraph"/>
              <w:spacing w:before="56"/>
              <w:ind w:right="63"/>
              <w:jc w:val="right"/>
              <w:rPr>
                <w:sz w:val="13"/>
              </w:rPr>
            </w:pPr>
            <w:r>
              <w:rPr>
                <w:color w:val="1D181C"/>
                <w:spacing w:val="-2"/>
                <w:sz w:val="13"/>
              </w:rPr>
              <w:t>11.08</w:t>
            </w:r>
          </w:p>
        </w:tc>
        <w:tc>
          <w:tcPr>
            <w:tcW w:w="847" w:type="dxa"/>
          </w:tcPr>
          <w:p w14:paraId="7B0DA56D" w14:textId="77777777" w:rsidR="00002BD0" w:rsidRDefault="00000000">
            <w:pPr>
              <w:pStyle w:val="TableParagraph"/>
              <w:spacing w:before="56"/>
              <w:ind w:right="63"/>
              <w:jc w:val="right"/>
              <w:rPr>
                <w:sz w:val="13"/>
              </w:rPr>
            </w:pPr>
            <w:r>
              <w:rPr>
                <w:color w:val="1D181C"/>
                <w:spacing w:val="-2"/>
                <w:sz w:val="13"/>
              </w:rPr>
              <w:t>-</w:t>
            </w:r>
            <w:r>
              <w:rPr>
                <w:color w:val="1D181C"/>
                <w:spacing w:val="-4"/>
                <w:sz w:val="13"/>
              </w:rPr>
              <w:t>9.36</w:t>
            </w:r>
          </w:p>
        </w:tc>
        <w:tc>
          <w:tcPr>
            <w:tcW w:w="726" w:type="dxa"/>
          </w:tcPr>
          <w:p w14:paraId="5590308C" w14:textId="77777777" w:rsidR="00002BD0" w:rsidRDefault="00000000">
            <w:pPr>
              <w:pStyle w:val="TableParagraph"/>
              <w:spacing w:before="56"/>
              <w:ind w:right="64"/>
              <w:jc w:val="right"/>
              <w:rPr>
                <w:sz w:val="13"/>
              </w:rPr>
            </w:pPr>
            <w:r>
              <w:rPr>
                <w:color w:val="1D181C"/>
                <w:spacing w:val="-4"/>
                <w:sz w:val="13"/>
              </w:rPr>
              <w:t>2.04</w:t>
            </w:r>
          </w:p>
        </w:tc>
        <w:tc>
          <w:tcPr>
            <w:tcW w:w="847" w:type="dxa"/>
          </w:tcPr>
          <w:p w14:paraId="17A33EB5" w14:textId="77777777" w:rsidR="00002BD0" w:rsidRDefault="00000000">
            <w:pPr>
              <w:pStyle w:val="TableParagraph"/>
              <w:spacing w:before="56"/>
              <w:ind w:left="4" w:right="4"/>
              <w:rPr>
                <w:sz w:val="13"/>
              </w:rPr>
            </w:pPr>
            <w:r>
              <w:rPr>
                <w:color w:val="1D181C"/>
                <w:spacing w:val="-2"/>
                <w:sz w:val="13"/>
              </w:rPr>
              <w:t>59.07%</w:t>
            </w:r>
          </w:p>
        </w:tc>
        <w:tc>
          <w:tcPr>
            <w:tcW w:w="845" w:type="dxa"/>
          </w:tcPr>
          <w:p w14:paraId="6CA9630B" w14:textId="77777777" w:rsidR="00002BD0" w:rsidRDefault="00000000">
            <w:pPr>
              <w:pStyle w:val="TableParagraph"/>
              <w:spacing w:before="56"/>
              <w:ind w:right="64"/>
              <w:jc w:val="right"/>
              <w:rPr>
                <w:sz w:val="13"/>
              </w:rPr>
            </w:pPr>
            <w:r>
              <w:rPr>
                <w:color w:val="1D181C"/>
                <w:spacing w:val="-2"/>
                <w:sz w:val="13"/>
              </w:rPr>
              <w:t>35.09%</w:t>
            </w:r>
          </w:p>
        </w:tc>
        <w:tc>
          <w:tcPr>
            <w:tcW w:w="848" w:type="dxa"/>
          </w:tcPr>
          <w:p w14:paraId="39498D2A" w14:textId="77777777" w:rsidR="00002BD0" w:rsidRDefault="00000000">
            <w:pPr>
              <w:pStyle w:val="TableParagraph"/>
              <w:spacing w:before="56"/>
              <w:ind w:left="3" w:right="2"/>
              <w:rPr>
                <w:sz w:val="13"/>
              </w:rPr>
            </w:pPr>
            <w:r>
              <w:rPr>
                <w:color w:val="1D181C"/>
                <w:spacing w:val="-2"/>
                <w:sz w:val="13"/>
              </w:rPr>
              <w:t>59.07%</w:t>
            </w:r>
          </w:p>
        </w:tc>
      </w:tr>
      <w:tr w:rsidR="00002BD0" w14:paraId="3667E0A4" w14:textId="77777777">
        <w:trPr>
          <w:trHeight w:val="209"/>
        </w:trPr>
        <w:tc>
          <w:tcPr>
            <w:tcW w:w="2320" w:type="dxa"/>
          </w:tcPr>
          <w:p w14:paraId="42E2FC30" w14:textId="77777777" w:rsidR="00002BD0" w:rsidRDefault="00000000">
            <w:pPr>
              <w:pStyle w:val="TableParagraph"/>
              <w:spacing w:before="56"/>
              <w:ind w:left="70"/>
              <w:jc w:val="left"/>
              <w:rPr>
                <w:sz w:val="13"/>
              </w:rPr>
            </w:pPr>
            <w:r>
              <w:rPr>
                <w:color w:val="1D181C"/>
                <w:spacing w:val="-2"/>
                <w:sz w:val="13"/>
              </w:rPr>
              <w:t>Apparel</w:t>
            </w:r>
          </w:p>
        </w:tc>
        <w:tc>
          <w:tcPr>
            <w:tcW w:w="656" w:type="dxa"/>
          </w:tcPr>
          <w:p w14:paraId="18F18419" w14:textId="77777777" w:rsidR="00002BD0" w:rsidRDefault="00000000">
            <w:pPr>
              <w:pStyle w:val="TableParagraph"/>
              <w:spacing w:before="56"/>
              <w:ind w:right="60"/>
              <w:jc w:val="right"/>
              <w:rPr>
                <w:sz w:val="13"/>
              </w:rPr>
            </w:pPr>
            <w:r>
              <w:rPr>
                <w:color w:val="1D181C"/>
                <w:spacing w:val="-4"/>
                <w:sz w:val="13"/>
              </w:rPr>
              <w:t>1.39</w:t>
            </w:r>
          </w:p>
        </w:tc>
        <w:tc>
          <w:tcPr>
            <w:tcW w:w="750" w:type="dxa"/>
          </w:tcPr>
          <w:p w14:paraId="04657194" w14:textId="77777777" w:rsidR="00002BD0" w:rsidRDefault="00000000">
            <w:pPr>
              <w:pStyle w:val="TableParagraph"/>
              <w:spacing w:before="56"/>
              <w:ind w:right="62"/>
              <w:jc w:val="right"/>
              <w:rPr>
                <w:sz w:val="13"/>
              </w:rPr>
            </w:pPr>
            <w:r>
              <w:rPr>
                <w:color w:val="1D181C"/>
                <w:spacing w:val="-4"/>
                <w:sz w:val="13"/>
              </w:rPr>
              <w:t>4.83</w:t>
            </w:r>
          </w:p>
        </w:tc>
        <w:tc>
          <w:tcPr>
            <w:tcW w:w="813" w:type="dxa"/>
          </w:tcPr>
          <w:p w14:paraId="42C2DA9C" w14:textId="77777777" w:rsidR="00002BD0" w:rsidRDefault="00000000">
            <w:pPr>
              <w:pStyle w:val="TableParagraph"/>
              <w:spacing w:before="56"/>
              <w:ind w:right="62"/>
              <w:jc w:val="right"/>
              <w:rPr>
                <w:sz w:val="13"/>
              </w:rPr>
            </w:pPr>
            <w:r>
              <w:rPr>
                <w:color w:val="1D181C"/>
                <w:spacing w:val="-4"/>
                <w:sz w:val="13"/>
              </w:rPr>
              <w:t>6.89</w:t>
            </w:r>
          </w:p>
        </w:tc>
        <w:tc>
          <w:tcPr>
            <w:tcW w:w="792" w:type="dxa"/>
          </w:tcPr>
          <w:p w14:paraId="48497414" w14:textId="77777777" w:rsidR="00002BD0" w:rsidRDefault="00000000">
            <w:pPr>
              <w:pStyle w:val="TableParagraph"/>
              <w:spacing w:before="56"/>
              <w:ind w:right="63"/>
              <w:jc w:val="right"/>
              <w:rPr>
                <w:sz w:val="13"/>
              </w:rPr>
            </w:pPr>
            <w:r>
              <w:rPr>
                <w:color w:val="1D181C"/>
                <w:spacing w:val="-4"/>
                <w:sz w:val="13"/>
              </w:rPr>
              <w:t>8.96</w:t>
            </w:r>
          </w:p>
        </w:tc>
        <w:tc>
          <w:tcPr>
            <w:tcW w:w="847" w:type="dxa"/>
          </w:tcPr>
          <w:p w14:paraId="44F70233" w14:textId="77777777" w:rsidR="00002BD0" w:rsidRDefault="00000000">
            <w:pPr>
              <w:pStyle w:val="TableParagraph"/>
              <w:spacing w:before="56"/>
              <w:ind w:right="63"/>
              <w:jc w:val="right"/>
              <w:rPr>
                <w:sz w:val="13"/>
              </w:rPr>
            </w:pPr>
            <w:r>
              <w:rPr>
                <w:color w:val="1D181C"/>
                <w:spacing w:val="-4"/>
                <w:sz w:val="13"/>
              </w:rPr>
              <w:t>4.33</w:t>
            </w:r>
          </w:p>
        </w:tc>
        <w:tc>
          <w:tcPr>
            <w:tcW w:w="726" w:type="dxa"/>
          </w:tcPr>
          <w:p w14:paraId="531C3DAF" w14:textId="77777777" w:rsidR="00002BD0" w:rsidRDefault="00000000">
            <w:pPr>
              <w:pStyle w:val="TableParagraph"/>
              <w:spacing w:before="56"/>
              <w:ind w:right="64"/>
              <w:jc w:val="right"/>
              <w:rPr>
                <w:sz w:val="13"/>
              </w:rPr>
            </w:pPr>
            <w:r>
              <w:rPr>
                <w:color w:val="1D181C"/>
                <w:spacing w:val="-4"/>
                <w:sz w:val="13"/>
              </w:rPr>
              <w:t>1.91</w:t>
            </w:r>
          </w:p>
        </w:tc>
        <w:tc>
          <w:tcPr>
            <w:tcW w:w="847" w:type="dxa"/>
          </w:tcPr>
          <w:p w14:paraId="7D7756A2" w14:textId="77777777" w:rsidR="00002BD0" w:rsidRDefault="00000000">
            <w:pPr>
              <w:pStyle w:val="TableParagraph"/>
              <w:spacing w:before="56"/>
              <w:ind w:left="4" w:right="4"/>
              <w:rPr>
                <w:sz w:val="13"/>
              </w:rPr>
            </w:pPr>
            <w:r>
              <w:rPr>
                <w:color w:val="1D181C"/>
                <w:spacing w:val="-2"/>
                <w:sz w:val="13"/>
              </w:rPr>
              <w:t>37.29%</w:t>
            </w:r>
          </w:p>
        </w:tc>
        <w:tc>
          <w:tcPr>
            <w:tcW w:w="845" w:type="dxa"/>
          </w:tcPr>
          <w:p w14:paraId="664392EA" w14:textId="77777777" w:rsidR="00002BD0" w:rsidRDefault="00000000">
            <w:pPr>
              <w:pStyle w:val="TableParagraph"/>
              <w:spacing w:before="56"/>
              <w:ind w:right="64"/>
              <w:jc w:val="right"/>
              <w:rPr>
                <w:sz w:val="13"/>
              </w:rPr>
            </w:pPr>
            <w:r>
              <w:rPr>
                <w:color w:val="1D181C"/>
                <w:spacing w:val="-2"/>
                <w:sz w:val="13"/>
              </w:rPr>
              <w:t>13.55%</w:t>
            </w:r>
          </w:p>
        </w:tc>
        <w:tc>
          <w:tcPr>
            <w:tcW w:w="848" w:type="dxa"/>
          </w:tcPr>
          <w:p w14:paraId="496803D5" w14:textId="77777777" w:rsidR="00002BD0" w:rsidRDefault="00000000">
            <w:pPr>
              <w:pStyle w:val="TableParagraph"/>
              <w:spacing w:before="56"/>
              <w:ind w:left="3" w:right="2"/>
              <w:rPr>
                <w:sz w:val="13"/>
              </w:rPr>
            </w:pPr>
            <w:r>
              <w:rPr>
                <w:color w:val="1D181C"/>
                <w:spacing w:val="-2"/>
                <w:sz w:val="13"/>
              </w:rPr>
              <w:t>37.29%</w:t>
            </w:r>
          </w:p>
        </w:tc>
      </w:tr>
      <w:tr w:rsidR="00002BD0" w14:paraId="603C4D78" w14:textId="77777777">
        <w:trPr>
          <w:trHeight w:val="209"/>
        </w:trPr>
        <w:tc>
          <w:tcPr>
            <w:tcW w:w="2320" w:type="dxa"/>
          </w:tcPr>
          <w:p w14:paraId="4A21BA63" w14:textId="77777777" w:rsidR="00002BD0" w:rsidRDefault="00000000">
            <w:pPr>
              <w:pStyle w:val="TableParagraph"/>
              <w:spacing w:before="56"/>
              <w:ind w:left="70"/>
              <w:jc w:val="left"/>
              <w:rPr>
                <w:sz w:val="13"/>
              </w:rPr>
            </w:pPr>
            <w:r>
              <w:rPr>
                <w:color w:val="1D181C"/>
                <w:sz w:val="13"/>
              </w:rPr>
              <w:t>Auto</w:t>
            </w:r>
            <w:r>
              <w:rPr>
                <w:color w:val="1D181C"/>
                <w:spacing w:val="4"/>
                <w:sz w:val="13"/>
              </w:rPr>
              <w:t xml:space="preserve"> </w:t>
            </w:r>
            <w:r>
              <w:rPr>
                <w:color w:val="1D181C"/>
                <w:sz w:val="13"/>
              </w:rPr>
              <w:t>&amp;</w:t>
            </w:r>
            <w:r>
              <w:rPr>
                <w:color w:val="1D181C"/>
                <w:spacing w:val="3"/>
                <w:sz w:val="13"/>
              </w:rPr>
              <w:t xml:space="preserve"> </w:t>
            </w:r>
            <w:r>
              <w:rPr>
                <w:color w:val="1D181C"/>
                <w:spacing w:val="-2"/>
                <w:sz w:val="13"/>
              </w:rPr>
              <w:t>Truck</w:t>
            </w:r>
          </w:p>
        </w:tc>
        <w:tc>
          <w:tcPr>
            <w:tcW w:w="656" w:type="dxa"/>
          </w:tcPr>
          <w:p w14:paraId="0AF83465" w14:textId="77777777" w:rsidR="00002BD0" w:rsidRDefault="00000000">
            <w:pPr>
              <w:pStyle w:val="TableParagraph"/>
              <w:spacing w:before="56"/>
              <w:ind w:right="59"/>
              <w:jc w:val="right"/>
              <w:rPr>
                <w:sz w:val="13"/>
              </w:rPr>
            </w:pPr>
            <w:r>
              <w:rPr>
                <w:color w:val="1D181C"/>
                <w:spacing w:val="-4"/>
                <w:sz w:val="13"/>
              </w:rPr>
              <w:t>1.68</w:t>
            </w:r>
          </w:p>
        </w:tc>
        <w:tc>
          <w:tcPr>
            <w:tcW w:w="750" w:type="dxa"/>
          </w:tcPr>
          <w:p w14:paraId="6EFEC4A8" w14:textId="77777777" w:rsidR="00002BD0" w:rsidRDefault="00000000">
            <w:pPr>
              <w:pStyle w:val="TableParagraph"/>
              <w:spacing w:before="56"/>
              <w:ind w:right="61"/>
              <w:jc w:val="right"/>
              <w:rPr>
                <w:sz w:val="13"/>
              </w:rPr>
            </w:pPr>
            <w:r>
              <w:rPr>
                <w:color w:val="1D181C"/>
                <w:spacing w:val="-2"/>
                <w:sz w:val="13"/>
              </w:rPr>
              <w:t>10.26</w:t>
            </w:r>
          </w:p>
        </w:tc>
        <w:tc>
          <w:tcPr>
            <w:tcW w:w="813" w:type="dxa"/>
          </w:tcPr>
          <w:p w14:paraId="3ECB4330" w14:textId="5259D3BC" w:rsidR="00002BD0" w:rsidRDefault="00000000">
            <w:pPr>
              <w:pStyle w:val="TableParagraph"/>
              <w:spacing w:before="56"/>
              <w:ind w:right="62"/>
              <w:jc w:val="right"/>
              <w:rPr>
                <w:sz w:val="13"/>
              </w:rPr>
            </w:pPr>
            <w:r>
              <w:rPr>
                <w:color w:val="1D181C"/>
                <w:spacing w:val="-4"/>
                <w:sz w:val="13"/>
              </w:rPr>
              <w:t>8.98</w:t>
            </w:r>
          </w:p>
        </w:tc>
        <w:tc>
          <w:tcPr>
            <w:tcW w:w="792" w:type="dxa"/>
          </w:tcPr>
          <w:p w14:paraId="16DD607B" w14:textId="77777777" w:rsidR="00002BD0" w:rsidRDefault="00000000">
            <w:pPr>
              <w:pStyle w:val="TableParagraph"/>
              <w:spacing w:before="56"/>
              <w:ind w:right="62"/>
              <w:jc w:val="right"/>
              <w:rPr>
                <w:sz w:val="13"/>
              </w:rPr>
            </w:pPr>
            <w:r>
              <w:rPr>
                <w:color w:val="1D181C"/>
                <w:spacing w:val="-4"/>
                <w:sz w:val="13"/>
              </w:rPr>
              <w:t>5.74</w:t>
            </w:r>
          </w:p>
        </w:tc>
        <w:tc>
          <w:tcPr>
            <w:tcW w:w="847" w:type="dxa"/>
          </w:tcPr>
          <w:p w14:paraId="45CB1292" w14:textId="77777777" w:rsidR="00002BD0" w:rsidRDefault="00000000">
            <w:pPr>
              <w:pStyle w:val="TableParagraph"/>
              <w:spacing w:before="56"/>
              <w:ind w:right="63"/>
              <w:jc w:val="right"/>
              <w:rPr>
                <w:sz w:val="13"/>
              </w:rPr>
            </w:pPr>
            <w:r>
              <w:rPr>
                <w:color w:val="1D181C"/>
                <w:spacing w:val="-2"/>
                <w:sz w:val="13"/>
              </w:rPr>
              <w:t>-37.81</w:t>
            </w:r>
          </w:p>
        </w:tc>
        <w:tc>
          <w:tcPr>
            <w:tcW w:w="726" w:type="dxa"/>
          </w:tcPr>
          <w:p w14:paraId="1A94343F" w14:textId="77777777" w:rsidR="00002BD0" w:rsidRDefault="00000000">
            <w:pPr>
              <w:pStyle w:val="TableParagraph"/>
              <w:spacing w:before="56"/>
              <w:ind w:right="64"/>
              <w:jc w:val="right"/>
              <w:rPr>
                <w:sz w:val="13"/>
              </w:rPr>
            </w:pPr>
            <w:r>
              <w:rPr>
                <w:color w:val="1D181C"/>
                <w:spacing w:val="-4"/>
                <w:sz w:val="13"/>
              </w:rPr>
              <w:t>2.28</w:t>
            </w:r>
          </w:p>
        </w:tc>
        <w:tc>
          <w:tcPr>
            <w:tcW w:w="847" w:type="dxa"/>
          </w:tcPr>
          <w:p w14:paraId="42A51A1F" w14:textId="77777777" w:rsidR="00002BD0" w:rsidRDefault="00000000">
            <w:pPr>
              <w:pStyle w:val="TableParagraph"/>
              <w:spacing w:before="56"/>
              <w:ind w:left="5" w:right="4"/>
              <w:rPr>
                <w:sz w:val="13"/>
              </w:rPr>
            </w:pPr>
            <w:r>
              <w:rPr>
                <w:color w:val="1D181C"/>
                <w:spacing w:val="-2"/>
                <w:sz w:val="13"/>
              </w:rPr>
              <w:t>34.25%</w:t>
            </w:r>
          </w:p>
        </w:tc>
        <w:tc>
          <w:tcPr>
            <w:tcW w:w="845" w:type="dxa"/>
          </w:tcPr>
          <w:p w14:paraId="52E7EACE" w14:textId="77777777" w:rsidR="00002BD0" w:rsidRDefault="00000000">
            <w:pPr>
              <w:pStyle w:val="TableParagraph"/>
              <w:spacing w:before="56"/>
              <w:ind w:right="64"/>
              <w:jc w:val="right"/>
              <w:rPr>
                <w:sz w:val="13"/>
              </w:rPr>
            </w:pPr>
            <w:r>
              <w:rPr>
                <w:color w:val="1D181C"/>
                <w:spacing w:val="-2"/>
                <w:sz w:val="13"/>
              </w:rPr>
              <w:t>12.89%</w:t>
            </w:r>
          </w:p>
        </w:tc>
        <w:tc>
          <w:tcPr>
            <w:tcW w:w="848" w:type="dxa"/>
          </w:tcPr>
          <w:p w14:paraId="2627CEFC" w14:textId="77777777" w:rsidR="00002BD0" w:rsidRDefault="00000000">
            <w:pPr>
              <w:pStyle w:val="TableParagraph"/>
              <w:spacing w:before="56"/>
              <w:ind w:left="3" w:right="2"/>
              <w:rPr>
                <w:sz w:val="13"/>
              </w:rPr>
            </w:pPr>
            <w:r>
              <w:rPr>
                <w:color w:val="1D181C"/>
                <w:spacing w:val="-2"/>
                <w:sz w:val="13"/>
              </w:rPr>
              <w:t>34.25%</w:t>
            </w:r>
          </w:p>
        </w:tc>
      </w:tr>
      <w:tr w:rsidR="00002BD0" w14:paraId="3C766F1F" w14:textId="77777777">
        <w:trPr>
          <w:trHeight w:val="209"/>
        </w:trPr>
        <w:tc>
          <w:tcPr>
            <w:tcW w:w="2320" w:type="dxa"/>
          </w:tcPr>
          <w:p w14:paraId="0474F014" w14:textId="77777777" w:rsidR="00002BD0" w:rsidRDefault="00000000">
            <w:pPr>
              <w:pStyle w:val="TableParagraph"/>
              <w:spacing w:before="56"/>
              <w:ind w:left="70"/>
              <w:jc w:val="left"/>
              <w:rPr>
                <w:sz w:val="13"/>
              </w:rPr>
            </w:pPr>
            <w:r>
              <w:rPr>
                <w:color w:val="1D181C"/>
                <w:sz w:val="13"/>
              </w:rPr>
              <w:t>Auto</w:t>
            </w:r>
            <w:r>
              <w:rPr>
                <w:color w:val="1D181C"/>
                <w:spacing w:val="5"/>
                <w:sz w:val="13"/>
              </w:rPr>
              <w:t xml:space="preserve"> </w:t>
            </w:r>
            <w:r>
              <w:rPr>
                <w:color w:val="1D181C"/>
                <w:spacing w:val="-2"/>
                <w:sz w:val="13"/>
              </w:rPr>
              <w:t>Parts</w:t>
            </w:r>
          </w:p>
        </w:tc>
        <w:tc>
          <w:tcPr>
            <w:tcW w:w="656" w:type="dxa"/>
          </w:tcPr>
          <w:p w14:paraId="152AEFEF" w14:textId="77777777" w:rsidR="00002BD0" w:rsidRDefault="00000000">
            <w:pPr>
              <w:pStyle w:val="TableParagraph"/>
              <w:spacing w:before="56"/>
              <w:ind w:right="60"/>
              <w:jc w:val="right"/>
              <w:rPr>
                <w:sz w:val="13"/>
              </w:rPr>
            </w:pPr>
            <w:r>
              <w:rPr>
                <w:color w:val="1D181C"/>
                <w:spacing w:val="-4"/>
                <w:sz w:val="13"/>
              </w:rPr>
              <w:t>1.68</w:t>
            </w:r>
          </w:p>
        </w:tc>
        <w:tc>
          <w:tcPr>
            <w:tcW w:w="750" w:type="dxa"/>
          </w:tcPr>
          <w:p w14:paraId="2B434DEF" w14:textId="77777777" w:rsidR="00002BD0" w:rsidRDefault="00000000">
            <w:pPr>
              <w:pStyle w:val="TableParagraph"/>
              <w:spacing w:before="56"/>
              <w:ind w:right="62"/>
              <w:jc w:val="right"/>
              <w:rPr>
                <w:sz w:val="13"/>
              </w:rPr>
            </w:pPr>
            <w:r>
              <w:rPr>
                <w:color w:val="1D181C"/>
                <w:spacing w:val="-4"/>
                <w:sz w:val="13"/>
              </w:rPr>
              <w:t>8.97</w:t>
            </w:r>
          </w:p>
        </w:tc>
        <w:tc>
          <w:tcPr>
            <w:tcW w:w="813" w:type="dxa"/>
          </w:tcPr>
          <w:p w14:paraId="5011A6CF" w14:textId="77777777" w:rsidR="00002BD0" w:rsidRDefault="00000000">
            <w:pPr>
              <w:pStyle w:val="TableParagraph"/>
              <w:spacing w:before="56"/>
              <w:ind w:right="62"/>
              <w:jc w:val="right"/>
              <w:rPr>
                <w:sz w:val="13"/>
              </w:rPr>
            </w:pPr>
            <w:r>
              <w:rPr>
                <w:color w:val="1D181C"/>
                <w:spacing w:val="-4"/>
                <w:sz w:val="13"/>
              </w:rPr>
              <w:t>5.51</w:t>
            </w:r>
          </w:p>
        </w:tc>
        <w:tc>
          <w:tcPr>
            <w:tcW w:w="792" w:type="dxa"/>
          </w:tcPr>
          <w:p w14:paraId="50393CFF" w14:textId="77777777" w:rsidR="00002BD0" w:rsidRDefault="00000000">
            <w:pPr>
              <w:pStyle w:val="TableParagraph"/>
              <w:spacing w:before="56"/>
              <w:ind w:right="63"/>
              <w:jc w:val="right"/>
              <w:rPr>
                <w:sz w:val="13"/>
              </w:rPr>
            </w:pPr>
            <w:r>
              <w:rPr>
                <w:color w:val="1D181C"/>
                <w:spacing w:val="-4"/>
                <w:sz w:val="13"/>
              </w:rPr>
              <w:t>6.37</w:t>
            </w:r>
          </w:p>
        </w:tc>
        <w:tc>
          <w:tcPr>
            <w:tcW w:w="847" w:type="dxa"/>
          </w:tcPr>
          <w:p w14:paraId="3EE5EEC2" w14:textId="77777777" w:rsidR="00002BD0" w:rsidRDefault="00000000">
            <w:pPr>
              <w:pStyle w:val="TableParagraph"/>
              <w:spacing w:before="56"/>
              <w:ind w:right="64"/>
              <w:jc w:val="right"/>
              <w:rPr>
                <w:sz w:val="13"/>
              </w:rPr>
            </w:pPr>
            <w:r>
              <w:rPr>
                <w:color w:val="1D181C"/>
                <w:spacing w:val="-2"/>
                <w:sz w:val="13"/>
              </w:rPr>
              <w:t>10.43</w:t>
            </w:r>
          </w:p>
        </w:tc>
        <w:tc>
          <w:tcPr>
            <w:tcW w:w="726" w:type="dxa"/>
          </w:tcPr>
          <w:p w14:paraId="16056671" w14:textId="77777777" w:rsidR="00002BD0" w:rsidRDefault="00000000">
            <w:pPr>
              <w:pStyle w:val="TableParagraph"/>
              <w:spacing w:before="56"/>
              <w:ind w:right="64"/>
              <w:jc w:val="right"/>
              <w:rPr>
                <w:sz w:val="13"/>
              </w:rPr>
            </w:pPr>
            <w:r>
              <w:rPr>
                <w:color w:val="1D181C"/>
                <w:spacing w:val="-4"/>
                <w:sz w:val="13"/>
              </w:rPr>
              <w:t>2.20</w:t>
            </w:r>
          </w:p>
        </w:tc>
        <w:tc>
          <w:tcPr>
            <w:tcW w:w="847" w:type="dxa"/>
          </w:tcPr>
          <w:p w14:paraId="6837A7FC" w14:textId="77777777" w:rsidR="00002BD0" w:rsidRDefault="00000000">
            <w:pPr>
              <w:pStyle w:val="TableParagraph"/>
              <w:spacing w:before="56"/>
              <w:ind w:left="4" w:right="4"/>
              <w:rPr>
                <w:sz w:val="13"/>
              </w:rPr>
            </w:pPr>
            <w:r>
              <w:rPr>
                <w:color w:val="1D181C"/>
                <w:spacing w:val="-2"/>
                <w:sz w:val="13"/>
              </w:rPr>
              <w:t>26.66%</w:t>
            </w:r>
          </w:p>
        </w:tc>
        <w:tc>
          <w:tcPr>
            <w:tcW w:w="845" w:type="dxa"/>
          </w:tcPr>
          <w:p w14:paraId="3A344B75" w14:textId="77777777" w:rsidR="00002BD0" w:rsidRDefault="00000000">
            <w:pPr>
              <w:pStyle w:val="TableParagraph"/>
              <w:spacing w:before="56"/>
              <w:ind w:right="65"/>
              <w:jc w:val="right"/>
              <w:rPr>
                <w:sz w:val="13"/>
              </w:rPr>
            </w:pPr>
            <w:r>
              <w:rPr>
                <w:color w:val="1D181C"/>
                <w:spacing w:val="-2"/>
                <w:sz w:val="13"/>
              </w:rPr>
              <w:t>26.40%</w:t>
            </w:r>
          </w:p>
        </w:tc>
        <w:tc>
          <w:tcPr>
            <w:tcW w:w="848" w:type="dxa"/>
          </w:tcPr>
          <w:p w14:paraId="033FAA57" w14:textId="77777777" w:rsidR="00002BD0" w:rsidRDefault="00000000">
            <w:pPr>
              <w:pStyle w:val="TableParagraph"/>
              <w:spacing w:before="56"/>
              <w:ind w:left="3" w:right="3"/>
              <w:rPr>
                <w:sz w:val="13"/>
              </w:rPr>
            </w:pPr>
            <w:r>
              <w:rPr>
                <w:color w:val="1D181C"/>
                <w:spacing w:val="-2"/>
                <w:sz w:val="13"/>
              </w:rPr>
              <w:t>26.66%</w:t>
            </w:r>
          </w:p>
        </w:tc>
      </w:tr>
      <w:tr w:rsidR="00002BD0" w14:paraId="16EEBDC3" w14:textId="77777777">
        <w:trPr>
          <w:trHeight w:val="207"/>
        </w:trPr>
        <w:tc>
          <w:tcPr>
            <w:tcW w:w="2320" w:type="dxa"/>
          </w:tcPr>
          <w:p w14:paraId="2691D5DA" w14:textId="77777777" w:rsidR="00002BD0" w:rsidRDefault="00000000">
            <w:pPr>
              <w:pStyle w:val="TableParagraph"/>
              <w:spacing w:before="56" w:line="132" w:lineRule="exact"/>
              <w:ind w:left="70"/>
              <w:jc w:val="left"/>
              <w:rPr>
                <w:sz w:val="13"/>
              </w:rPr>
            </w:pPr>
            <w:r>
              <w:rPr>
                <w:color w:val="1D181C"/>
                <w:sz w:val="13"/>
              </w:rPr>
              <w:t>Bank</w:t>
            </w:r>
            <w:r>
              <w:rPr>
                <w:color w:val="1D181C"/>
                <w:spacing w:val="6"/>
                <w:sz w:val="13"/>
              </w:rPr>
              <w:t xml:space="preserve"> </w:t>
            </w:r>
            <w:r>
              <w:rPr>
                <w:color w:val="1D181C"/>
                <w:sz w:val="13"/>
              </w:rPr>
              <w:t>(Money</w:t>
            </w:r>
            <w:r>
              <w:rPr>
                <w:color w:val="1D181C"/>
                <w:spacing w:val="6"/>
                <w:sz w:val="13"/>
              </w:rPr>
              <w:t xml:space="preserve"> </w:t>
            </w:r>
            <w:r>
              <w:rPr>
                <w:color w:val="1D181C"/>
                <w:spacing w:val="-2"/>
                <w:sz w:val="13"/>
              </w:rPr>
              <w:t>Center)</w:t>
            </w:r>
          </w:p>
        </w:tc>
        <w:tc>
          <w:tcPr>
            <w:tcW w:w="656" w:type="dxa"/>
          </w:tcPr>
          <w:p w14:paraId="43C5D1A7" w14:textId="77777777" w:rsidR="00002BD0" w:rsidRDefault="00000000">
            <w:pPr>
              <w:pStyle w:val="TableParagraph"/>
              <w:spacing w:before="56" w:line="132" w:lineRule="exact"/>
              <w:ind w:right="60"/>
              <w:jc w:val="right"/>
              <w:rPr>
                <w:sz w:val="13"/>
              </w:rPr>
            </w:pPr>
            <w:r>
              <w:rPr>
                <w:color w:val="1D181C"/>
                <w:spacing w:val="-4"/>
                <w:sz w:val="13"/>
              </w:rPr>
              <w:t>0.23</w:t>
            </w:r>
          </w:p>
        </w:tc>
        <w:tc>
          <w:tcPr>
            <w:tcW w:w="750" w:type="dxa"/>
          </w:tcPr>
          <w:p w14:paraId="1708DC1F" w14:textId="77777777" w:rsidR="00002BD0" w:rsidRDefault="00000000">
            <w:pPr>
              <w:pStyle w:val="TableParagraph"/>
              <w:spacing w:before="56" w:line="132" w:lineRule="exact"/>
              <w:ind w:right="62"/>
              <w:jc w:val="right"/>
              <w:rPr>
                <w:sz w:val="13"/>
              </w:rPr>
            </w:pPr>
            <w:r>
              <w:rPr>
                <w:color w:val="1D181C"/>
                <w:spacing w:val="-2"/>
                <w:sz w:val="13"/>
              </w:rPr>
              <w:t>94.80</w:t>
            </w:r>
          </w:p>
        </w:tc>
        <w:tc>
          <w:tcPr>
            <w:tcW w:w="813" w:type="dxa"/>
          </w:tcPr>
          <w:p w14:paraId="49F14CAE" w14:textId="77777777" w:rsidR="00002BD0" w:rsidRDefault="00000000">
            <w:pPr>
              <w:pStyle w:val="TableParagraph"/>
              <w:spacing w:before="56" w:line="132" w:lineRule="exact"/>
              <w:ind w:right="64"/>
              <w:jc w:val="right"/>
              <w:rPr>
                <w:sz w:val="13"/>
              </w:rPr>
            </w:pPr>
            <w:r>
              <w:rPr>
                <w:color w:val="1D181C"/>
                <w:spacing w:val="-2"/>
                <w:sz w:val="13"/>
              </w:rPr>
              <w:t>125483.31</w:t>
            </w:r>
          </w:p>
        </w:tc>
        <w:tc>
          <w:tcPr>
            <w:tcW w:w="792" w:type="dxa"/>
          </w:tcPr>
          <w:p w14:paraId="49178AA0" w14:textId="77777777" w:rsidR="00002BD0" w:rsidRDefault="00000000">
            <w:pPr>
              <w:pStyle w:val="TableParagraph"/>
              <w:spacing w:before="56" w:line="132" w:lineRule="exact"/>
              <w:ind w:right="62"/>
              <w:jc w:val="right"/>
              <w:rPr>
                <w:sz w:val="13"/>
              </w:rPr>
            </w:pPr>
            <w:r>
              <w:rPr>
                <w:color w:val="1D181C"/>
                <w:spacing w:val="-10"/>
                <w:sz w:val="13"/>
              </w:rPr>
              <w:t>-</w:t>
            </w:r>
          </w:p>
        </w:tc>
        <w:tc>
          <w:tcPr>
            <w:tcW w:w="847" w:type="dxa"/>
          </w:tcPr>
          <w:p w14:paraId="272DE6AE" w14:textId="77777777" w:rsidR="00002BD0" w:rsidRDefault="00000000">
            <w:pPr>
              <w:pStyle w:val="TableParagraph"/>
              <w:spacing w:before="56" w:line="132" w:lineRule="exact"/>
              <w:ind w:right="63"/>
              <w:jc w:val="right"/>
              <w:rPr>
                <w:sz w:val="13"/>
              </w:rPr>
            </w:pPr>
            <w:r>
              <w:rPr>
                <w:color w:val="1D181C"/>
                <w:spacing w:val="-10"/>
                <w:sz w:val="13"/>
              </w:rPr>
              <w:t>-</w:t>
            </w:r>
          </w:p>
        </w:tc>
        <w:tc>
          <w:tcPr>
            <w:tcW w:w="726" w:type="dxa"/>
          </w:tcPr>
          <w:p w14:paraId="26F770C9" w14:textId="77777777" w:rsidR="00002BD0" w:rsidRDefault="00000000">
            <w:pPr>
              <w:pStyle w:val="TableParagraph"/>
              <w:spacing w:before="56" w:line="132" w:lineRule="exact"/>
              <w:ind w:right="65"/>
              <w:jc w:val="right"/>
              <w:rPr>
                <w:sz w:val="13"/>
              </w:rPr>
            </w:pPr>
            <w:r>
              <w:rPr>
                <w:color w:val="1D181C"/>
                <w:spacing w:val="-4"/>
                <w:sz w:val="13"/>
              </w:rPr>
              <w:t>0.40</w:t>
            </w:r>
          </w:p>
        </w:tc>
        <w:tc>
          <w:tcPr>
            <w:tcW w:w="847" w:type="dxa"/>
          </w:tcPr>
          <w:p w14:paraId="7DAEA51C" w14:textId="77777777" w:rsidR="00002BD0" w:rsidRDefault="00000000">
            <w:pPr>
              <w:pStyle w:val="TableParagraph"/>
              <w:spacing w:before="56" w:line="132" w:lineRule="exact"/>
              <w:ind w:left="4" w:right="4"/>
              <w:rPr>
                <w:sz w:val="13"/>
              </w:rPr>
            </w:pPr>
            <w:r>
              <w:rPr>
                <w:color w:val="1D181C"/>
                <w:spacing w:val="-2"/>
                <w:sz w:val="13"/>
              </w:rPr>
              <w:t>57.92%</w:t>
            </w:r>
          </w:p>
        </w:tc>
        <w:tc>
          <w:tcPr>
            <w:tcW w:w="845" w:type="dxa"/>
          </w:tcPr>
          <w:p w14:paraId="30011810" w14:textId="77777777" w:rsidR="00002BD0" w:rsidRDefault="00000000">
            <w:pPr>
              <w:pStyle w:val="TableParagraph"/>
              <w:spacing w:before="56" w:line="132" w:lineRule="exact"/>
              <w:ind w:right="65"/>
              <w:jc w:val="right"/>
              <w:rPr>
                <w:sz w:val="13"/>
              </w:rPr>
            </w:pPr>
            <w:r>
              <w:rPr>
                <w:color w:val="1D181C"/>
                <w:spacing w:val="-2"/>
                <w:sz w:val="13"/>
              </w:rPr>
              <w:t>0.26%</w:t>
            </w:r>
          </w:p>
        </w:tc>
        <w:tc>
          <w:tcPr>
            <w:tcW w:w="848" w:type="dxa"/>
          </w:tcPr>
          <w:p w14:paraId="3504DF13" w14:textId="77777777" w:rsidR="00002BD0" w:rsidRDefault="00000000">
            <w:pPr>
              <w:pStyle w:val="TableParagraph"/>
              <w:spacing w:before="56" w:line="132" w:lineRule="exact"/>
              <w:ind w:left="3" w:right="2"/>
              <w:rPr>
                <w:sz w:val="13"/>
              </w:rPr>
            </w:pPr>
            <w:r>
              <w:rPr>
                <w:color w:val="1D181C"/>
                <w:spacing w:val="-2"/>
                <w:sz w:val="13"/>
              </w:rPr>
              <w:t>57.92%</w:t>
            </w:r>
          </w:p>
        </w:tc>
      </w:tr>
      <w:tr w:rsidR="00002BD0" w14:paraId="5084930D" w14:textId="77777777">
        <w:trPr>
          <w:trHeight w:val="209"/>
        </w:trPr>
        <w:tc>
          <w:tcPr>
            <w:tcW w:w="2320" w:type="dxa"/>
          </w:tcPr>
          <w:p w14:paraId="5FF29DDB" w14:textId="77777777" w:rsidR="00002BD0" w:rsidRDefault="00000000">
            <w:pPr>
              <w:pStyle w:val="TableParagraph"/>
              <w:spacing w:before="55"/>
              <w:ind w:left="70"/>
              <w:jc w:val="left"/>
              <w:rPr>
                <w:sz w:val="13"/>
              </w:rPr>
            </w:pPr>
            <w:r>
              <w:rPr>
                <w:color w:val="1D181C"/>
                <w:sz w:val="13"/>
              </w:rPr>
              <w:t>Banks</w:t>
            </w:r>
            <w:r>
              <w:rPr>
                <w:color w:val="1D181C"/>
                <w:spacing w:val="5"/>
                <w:sz w:val="13"/>
              </w:rPr>
              <w:t xml:space="preserve"> </w:t>
            </w:r>
            <w:r>
              <w:rPr>
                <w:color w:val="1D181C"/>
                <w:spacing w:val="-2"/>
                <w:sz w:val="13"/>
              </w:rPr>
              <w:t>(Regional)</w:t>
            </w:r>
          </w:p>
        </w:tc>
        <w:tc>
          <w:tcPr>
            <w:tcW w:w="656" w:type="dxa"/>
          </w:tcPr>
          <w:p w14:paraId="799EC75A" w14:textId="77777777" w:rsidR="00002BD0" w:rsidRDefault="00000000">
            <w:pPr>
              <w:pStyle w:val="TableParagraph"/>
              <w:spacing w:before="55"/>
              <w:ind w:right="60"/>
              <w:jc w:val="right"/>
              <w:rPr>
                <w:sz w:val="13"/>
              </w:rPr>
            </w:pPr>
            <w:r>
              <w:rPr>
                <w:color w:val="1D181C"/>
                <w:spacing w:val="-4"/>
                <w:sz w:val="13"/>
              </w:rPr>
              <w:t>0.26</w:t>
            </w:r>
          </w:p>
        </w:tc>
        <w:tc>
          <w:tcPr>
            <w:tcW w:w="750" w:type="dxa"/>
          </w:tcPr>
          <w:p w14:paraId="5B52BE01" w14:textId="77777777" w:rsidR="00002BD0" w:rsidRDefault="00000000">
            <w:pPr>
              <w:pStyle w:val="TableParagraph"/>
              <w:spacing w:before="55"/>
              <w:ind w:right="63"/>
              <w:jc w:val="right"/>
              <w:rPr>
                <w:sz w:val="13"/>
              </w:rPr>
            </w:pPr>
            <w:r>
              <w:rPr>
                <w:color w:val="1D181C"/>
                <w:spacing w:val="-2"/>
                <w:sz w:val="13"/>
              </w:rPr>
              <w:t>183.99</w:t>
            </w:r>
          </w:p>
        </w:tc>
        <w:tc>
          <w:tcPr>
            <w:tcW w:w="813" w:type="dxa"/>
          </w:tcPr>
          <w:p w14:paraId="10502560" w14:textId="77777777" w:rsidR="00002BD0" w:rsidRDefault="00000000">
            <w:pPr>
              <w:pStyle w:val="TableParagraph"/>
              <w:spacing w:before="55"/>
              <w:ind w:right="61"/>
              <w:jc w:val="right"/>
              <w:rPr>
                <w:sz w:val="13"/>
              </w:rPr>
            </w:pPr>
            <w:r>
              <w:rPr>
                <w:color w:val="1D181C"/>
                <w:spacing w:val="-10"/>
                <w:sz w:val="13"/>
              </w:rPr>
              <w:t>-</w:t>
            </w:r>
          </w:p>
        </w:tc>
        <w:tc>
          <w:tcPr>
            <w:tcW w:w="792" w:type="dxa"/>
          </w:tcPr>
          <w:p w14:paraId="6DB694C3" w14:textId="77777777" w:rsidR="00002BD0" w:rsidRDefault="00000000">
            <w:pPr>
              <w:pStyle w:val="TableParagraph"/>
              <w:spacing w:before="55"/>
              <w:ind w:right="62"/>
              <w:jc w:val="right"/>
              <w:rPr>
                <w:sz w:val="13"/>
              </w:rPr>
            </w:pPr>
            <w:r>
              <w:rPr>
                <w:color w:val="1D181C"/>
                <w:spacing w:val="-10"/>
                <w:sz w:val="13"/>
              </w:rPr>
              <w:t>-</w:t>
            </w:r>
          </w:p>
        </w:tc>
        <w:tc>
          <w:tcPr>
            <w:tcW w:w="847" w:type="dxa"/>
          </w:tcPr>
          <w:p w14:paraId="1075E239" w14:textId="77777777" w:rsidR="00002BD0" w:rsidRDefault="00000000">
            <w:pPr>
              <w:pStyle w:val="TableParagraph"/>
              <w:spacing w:before="55"/>
              <w:ind w:right="62"/>
              <w:jc w:val="right"/>
              <w:rPr>
                <w:sz w:val="13"/>
              </w:rPr>
            </w:pPr>
            <w:r>
              <w:rPr>
                <w:color w:val="1D181C"/>
                <w:spacing w:val="-10"/>
                <w:sz w:val="13"/>
              </w:rPr>
              <w:t>-</w:t>
            </w:r>
          </w:p>
        </w:tc>
        <w:tc>
          <w:tcPr>
            <w:tcW w:w="726" w:type="dxa"/>
          </w:tcPr>
          <w:p w14:paraId="15744F0B" w14:textId="77777777" w:rsidR="00002BD0" w:rsidRDefault="00000000">
            <w:pPr>
              <w:pStyle w:val="TableParagraph"/>
              <w:spacing w:before="55"/>
              <w:ind w:right="64"/>
              <w:jc w:val="right"/>
              <w:rPr>
                <w:sz w:val="13"/>
              </w:rPr>
            </w:pPr>
            <w:r>
              <w:rPr>
                <w:color w:val="1D181C"/>
                <w:spacing w:val="-4"/>
                <w:sz w:val="13"/>
              </w:rPr>
              <w:t>0.45</w:t>
            </w:r>
          </w:p>
        </w:tc>
        <w:tc>
          <w:tcPr>
            <w:tcW w:w="847" w:type="dxa"/>
          </w:tcPr>
          <w:p w14:paraId="2A092487" w14:textId="77777777" w:rsidR="00002BD0" w:rsidRDefault="00000000">
            <w:pPr>
              <w:pStyle w:val="TableParagraph"/>
              <w:spacing w:before="55"/>
              <w:ind w:left="4" w:right="4"/>
              <w:rPr>
                <w:sz w:val="13"/>
              </w:rPr>
            </w:pPr>
            <w:r>
              <w:rPr>
                <w:color w:val="1D181C"/>
                <w:spacing w:val="-2"/>
                <w:sz w:val="13"/>
              </w:rPr>
              <w:t>69.34%</w:t>
            </w:r>
          </w:p>
        </w:tc>
        <w:tc>
          <w:tcPr>
            <w:tcW w:w="845" w:type="dxa"/>
          </w:tcPr>
          <w:p w14:paraId="3BCB061E" w14:textId="77777777" w:rsidR="00002BD0" w:rsidRDefault="00000000">
            <w:pPr>
              <w:pStyle w:val="TableParagraph"/>
              <w:spacing w:before="55"/>
              <w:ind w:right="64"/>
              <w:jc w:val="right"/>
              <w:rPr>
                <w:sz w:val="13"/>
              </w:rPr>
            </w:pPr>
            <w:r>
              <w:rPr>
                <w:color w:val="1D181C"/>
                <w:spacing w:val="-2"/>
                <w:sz w:val="13"/>
              </w:rPr>
              <w:t>0.61%</w:t>
            </w:r>
          </w:p>
        </w:tc>
        <w:tc>
          <w:tcPr>
            <w:tcW w:w="848" w:type="dxa"/>
          </w:tcPr>
          <w:p w14:paraId="76B673C7" w14:textId="77777777" w:rsidR="00002BD0" w:rsidRDefault="00000000">
            <w:pPr>
              <w:pStyle w:val="TableParagraph"/>
              <w:spacing w:before="55"/>
              <w:ind w:left="3" w:right="3"/>
              <w:rPr>
                <w:sz w:val="13"/>
              </w:rPr>
            </w:pPr>
            <w:r>
              <w:rPr>
                <w:color w:val="1D181C"/>
                <w:spacing w:val="-2"/>
                <w:sz w:val="13"/>
              </w:rPr>
              <w:t>69.34%</w:t>
            </w:r>
          </w:p>
        </w:tc>
      </w:tr>
      <w:tr w:rsidR="00002BD0" w14:paraId="7984076D" w14:textId="77777777">
        <w:trPr>
          <w:trHeight w:val="209"/>
        </w:trPr>
        <w:tc>
          <w:tcPr>
            <w:tcW w:w="2320" w:type="dxa"/>
          </w:tcPr>
          <w:p w14:paraId="090A3A02" w14:textId="77777777" w:rsidR="00002BD0" w:rsidRDefault="00000000">
            <w:pPr>
              <w:pStyle w:val="TableParagraph"/>
              <w:spacing w:before="55"/>
              <w:ind w:left="70"/>
              <w:jc w:val="left"/>
              <w:rPr>
                <w:sz w:val="13"/>
              </w:rPr>
            </w:pPr>
            <w:r>
              <w:rPr>
                <w:color w:val="1D181C"/>
                <w:sz w:val="13"/>
              </w:rPr>
              <w:t>Beverage</w:t>
            </w:r>
            <w:r>
              <w:rPr>
                <w:color w:val="1D181C"/>
                <w:spacing w:val="8"/>
                <w:sz w:val="13"/>
              </w:rPr>
              <w:t xml:space="preserve"> </w:t>
            </w:r>
            <w:r>
              <w:rPr>
                <w:color w:val="1D181C"/>
                <w:spacing w:val="-2"/>
                <w:sz w:val="13"/>
              </w:rPr>
              <w:t>(Alcoholic)</w:t>
            </w:r>
          </w:p>
        </w:tc>
        <w:tc>
          <w:tcPr>
            <w:tcW w:w="656" w:type="dxa"/>
          </w:tcPr>
          <w:p w14:paraId="686021DC" w14:textId="77777777" w:rsidR="00002BD0" w:rsidRDefault="00000000">
            <w:pPr>
              <w:pStyle w:val="TableParagraph"/>
              <w:spacing w:before="55"/>
              <w:ind w:right="59"/>
              <w:jc w:val="right"/>
              <w:rPr>
                <w:sz w:val="13"/>
              </w:rPr>
            </w:pPr>
            <w:r>
              <w:rPr>
                <w:color w:val="1D181C"/>
                <w:spacing w:val="-4"/>
                <w:sz w:val="13"/>
              </w:rPr>
              <w:t>1.29</w:t>
            </w:r>
          </w:p>
        </w:tc>
        <w:tc>
          <w:tcPr>
            <w:tcW w:w="750" w:type="dxa"/>
          </w:tcPr>
          <w:p w14:paraId="4AFFEB88" w14:textId="77777777" w:rsidR="00002BD0" w:rsidRDefault="00000000">
            <w:pPr>
              <w:pStyle w:val="TableParagraph"/>
              <w:spacing w:before="55"/>
              <w:ind w:right="61"/>
              <w:jc w:val="right"/>
              <w:rPr>
                <w:sz w:val="13"/>
              </w:rPr>
            </w:pPr>
            <w:r>
              <w:rPr>
                <w:color w:val="1D181C"/>
                <w:spacing w:val="-4"/>
                <w:sz w:val="13"/>
              </w:rPr>
              <w:t>3.90</w:t>
            </w:r>
          </w:p>
        </w:tc>
        <w:tc>
          <w:tcPr>
            <w:tcW w:w="813" w:type="dxa"/>
          </w:tcPr>
          <w:p w14:paraId="56FBAED9" w14:textId="77777777" w:rsidR="00002BD0" w:rsidRDefault="00000000">
            <w:pPr>
              <w:pStyle w:val="TableParagraph"/>
              <w:spacing w:before="55"/>
              <w:ind w:right="62"/>
              <w:jc w:val="right"/>
              <w:rPr>
                <w:sz w:val="13"/>
              </w:rPr>
            </w:pPr>
            <w:r>
              <w:rPr>
                <w:color w:val="1D181C"/>
                <w:spacing w:val="-4"/>
                <w:sz w:val="13"/>
              </w:rPr>
              <w:t>8.40</w:t>
            </w:r>
          </w:p>
        </w:tc>
        <w:tc>
          <w:tcPr>
            <w:tcW w:w="792" w:type="dxa"/>
          </w:tcPr>
          <w:p w14:paraId="106FB0FF" w14:textId="77777777" w:rsidR="00002BD0" w:rsidRDefault="00000000">
            <w:pPr>
              <w:pStyle w:val="TableParagraph"/>
              <w:spacing w:before="55"/>
              <w:ind w:right="62"/>
              <w:jc w:val="right"/>
              <w:rPr>
                <w:sz w:val="13"/>
              </w:rPr>
            </w:pPr>
            <w:r>
              <w:rPr>
                <w:color w:val="1D181C"/>
                <w:spacing w:val="-4"/>
                <w:sz w:val="13"/>
              </w:rPr>
              <w:t>8.17</w:t>
            </w:r>
          </w:p>
        </w:tc>
        <w:tc>
          <w:tcPr>
            <w:tcW w:w="847" w:type="dxa"/>
          </w:tcPr>
          <w:p w14:paraId="27E5EB46" w14:textId="77777777" w:rsidR="00002BD0" w:rsidRDefault="00000000">
            <w:pPr>
              <w:pStyle w:val="TableParagraph"/>
              <w:spacing w:before="55"/>
              <w:ind w:right="63"/>
              <w:jc w:val="right"/>
              <w:rPr>
                <w:sz w:val="13"/>
              </w:rPr>
            </w:pPr>
            <w:r>
              <w:rPr>
                <w:color w:val="1D181C"/>
                <w:spacing w:val="-4"/>
                <w:sz w:val="13"/>
              </w:rPr>
              <w:t>6.60</w:t>
            </w:r>
          </w:p>
        </w:tc>
        <w:tc>
          <w:tcPr>
            <w:tcW w:w="726" w:type="dxa"/>
          </w:tcPr>
          <w:p w14:paraId="3A7F9E98" w14:textId="77777777" w:rsidR="00002BD0" w:rsidRDefault="00000000">
            <w:pPr>
              <w:pStyle w:val="TableParagraph"/>
              <w:spacing w:before="55"/>
              <w:ind w:right="64"/>
              <w:jc w:val="right"/>
              <w:rPr>
                <w:sz w:val="13"/>
              </w:rPr>
            </w:pPr>
            <w:r>
              <w:rPr>
                <w:color w:val="1D181C"/>
                <w:spacing w:val="-4"/>
                <w:sz w:val="13"/>
              </w:rPr>
              <w:t>0.96</w:t>
            </w:r>
          </w:p>
        </w:tc>
        <w:tc>
          <w:tcPr>
            <w:tcW w:w="847" w:type="dxa"/>
          </w:tcPr>
          <w:p w14:paraId="4CF3EF9B" w14:textId="77777777" w:rsidR="00002BD0" w:rsidRDefault="00000000">
            <w:pPr>
              <w:pStyle w:val="TableParagraph"/>
              <w:spacing w:before="55"/>
              <w:ind w:left="4" w:right="4"/>
              <w:rPr>
                <w:sz w:val="13"/>
              </w:rPr>
            </w:pPr>
            <w:r>
              <w:rPr>
                <w:color w:val="1D181C"/>
                <w:spacing w:val="-2"/>
                <w:sz w:val="13"/>
              </w:rPr>
              <w:t>13.06%</w:t>
            </w:r>
          </w:p>
        </w:tc>
        <w:tc>
          <w:tcPr>
            <w:tcW w:w="845" w:type="dxa"/>
          </w:tcPr>
          <w:p w14:paraId="453BE49A" w14:textId="77777777" w:rsidR="00002BD0" w:rsidRDefault="00000000">
            <w:pPr>
              <w:pStyle w:val="TableParagraph"/>
              <w:spacing w:before="55"/>
              <w:ind w:right="64"/>
              <w:jc w:val="right"/>
              <w:rPr>
                <w:sz w:val="13"/>
              </w:rPr>
            </w:pPr>
            <w:r>
              <w:rPr>
                <w:color w:val="1D181C"/>
                <w:spacing w:val="-2"/>
                <w:sz w:val="13"/>
              </w:rPr>
              <w:t>20.91%</w:t>
            </w:r>
          </w:p>
        </w:tc>
        <w:tc>
          <w:tcPr>
            <w:tcW w:w="848" w:type="dxa"/>
          </w:tcPr>
          <w:p w14:paraId="25BDB2E0" w14:textId="77777777" w:rsidR="00002BD0" w:rsidRDefault="00000000">
            <w:pPr>
              <w:pStyle w:val="TableParagraph"/>
              <w:spacing w:before="55"/>
              <w:ind w:left="3" w:right="2"/>
              <w:rPr>
                <w:sz w:val="13"/>
              </w:rPr>
            </w:pPr>
            <w:r>
              <w:rPr>
                <w:color w:val="1D181C"/>
                <w:spacing w:val="-2"/>
                <w:sz w:val="13"/>
              </w:rPr>
              <w:t>13.06%</w:t>
            </w:r>
          </w:p>
        </w:tc>
      </w:tr>
      <w:tr w:rsidR="00002BD0" w14:paraId="4E86AFDF" w14:textId="77777777">
        <w:trPr>
          <w:trHeight w:val="209"/>
        </w:trPr>
        <w:tc>
          <w:tcPr>
            <w:tcW w:w="2320" w:type="dxa"/>
          </w:tcPr>
          <w:p w14:paraId="591DC872" w14:textId="77777777" w:rsidR="00002BD0" w:rsidRDefault="00000000">
            <w:pPr>
              <w:pStyle w:val="TableParagraph"/>
              <w:spacing w:before="56"/>
              <w:ind w:left="70"/>
              <w:jc w:val="left"/>
              <w:rPr>
                <w:sz w:val="13"/>
              </w:rPr>
            </w:pPr>
            <w:r>
              <w:rPr>
                <w:color w:val="1D181C"/>
                <w:sz w:val="13"/>
              </w:rPr>
              <w:t>Beverage</w:t>
            </w:r>
            <w:r>
              <w:rPr>
                <w:color w:val="1D181C"/>
                <w:spacing w:val="8"/>
                <w:sz w:val="13"/>
              </w:rPr>
              <w:t xml:space="preserve"> </w:t>
            </w:r>
            <w:r>
              <w:rPr>
                <w:color w:val="1D181C"/>
                <w:spacing w:val="-2"/>
                <w:sz w:val="13"/>
              </w:rPr>
              <w:t>(Soft)</w:t>
            </w:r>
          </w:p>
        </w:tc>
        <w:tc>
          <w:tcPr>
            <w:tcW w:w="656" w:type="dxa"/>
          </w:tcPr>
          <w:p w14:paraId="669FB453" w14:textId="77777777" w:rsidR="00002BD0" w:rsidRDefault="00000000">
            <w:pPr>
              <w:pStyle w:val="TableParagraph"/>
              <w:spacing w:before="56"/>
              <w:ind w:right="59"/>
              <w:jc w:val="right"/>
              <w:rPr>
                <w:sz w:val="13"/>
              </w:rPr>
            </w:pPr>
            <w:r>
              <w:rPr>
                <w:color w:val="1D181C"/>
                <w:spacing w:val="-4"/>
                <w:sz w:val="13"/>
              </w:rPr>
              <w:t>1.46</w:t>
            </w:r>
          </w:p>
        </w:tc>
        <w:tc>
          <w:tcPr>
            <w:tcW w:w="750" w:type="dxa"/>
          </w:tcPr>
          <w:p w14:paraId="17D5B81C" w14:textId="77777777" w:rsidR="00002BD0" w:rsidRDefault="00000000">
            <w:pPr>
              <w:pStyle w:val="TableParagraph"/>
              <w:spacing w:before="56"/>
              <w:ind w:right="61"/>
              <w:jc w:val="right"/>
              <w:rPr>
                <w:sz w:val="13"/>
              </w:rPr>
            </w:pPr>
            <w:r>
              <w:rPr>
                <w:color w:val="1D181C"/>
                <w:spacing w:val="-2"/>
                <w:sz w:val="13"/>
              </w:rPr>
              <w:t>12.71</w:t>
            </w:r>
          </w:p>
        </w:tc>
        <w:tc>
          <w:tcPr>
            <w:tcW w:w="813" w:type="dxa"/>
          </w:tcPr>
          <w:p w14:paraId="7D04C97C" w14:textId="77777777" w:rsidR="00002BD0" w:rsidRDefault="00000000">
            <w:pPr>
              <w:pStyle w:val="TableParagraph"/>
              <w:spacing w:before="56"/>
              <w:ind w:right="62"/>
              <w:jc w:val="right"/>
              <w:rPr>
                <w:sz w:val="13"/>
              </w:rPr>
            </w:pPr>
            <w:r>
              <w:rPr>
                <w:color w:val="1D181C"/>
                <w:spacing w:val="-2"/>
                <w:sz w:val="13"/>
              </w:rPr>
              <w:t>11.43</w:t>
            </w:r>
          </w:p>
        </w:tc>
        <w:tc>
          <w:tcPr>
            <w:tcW w:w="792" w:type="dxa"/>
          </w:tcPr>
          <w:p w14:paraId="3BB2868B" w14:textId="77777777" w:rsidR="00002BD0" w:rsidRDefault="00000000">
            <w:pPr>
              <w:pStyle w:val="TableParagraph"/>
              <w:spacing w:before="56"/>
              <w:ind w:right="62"/>
              <w:jc w:val="right"/>
              <w:rPr>
                <w:sz w:val="13"/>
              </w:rPr>
            </w:pPr>
            <w:r>
              <w:rPr>
                <w:color w:val="1D181C"/>
                <w:spacing w:val="-2"/>
                <w:sz w:val="13"/>
              </w:rPr>
              <w:t>10.29</w:t>
            </w:r>
          </w:p>
        </w:tc>
        <w:tc>
          <w:tcPr>
            <w:tcW w:w="847" w:type="dxa"/>
          </w:tcPr>
          <w:p w14:paraId="4AE05CEF" w14:textId="77777777" w:rsidR="00002BD0" w:rsidRDefault="00000000">
            <w:pPr>
              <w:pStyle w:val="TableParagraph"/>
              <w:spacing w:before="56"/>
              <w:ind w:right="63"/>
              <w:jc w:val="right"/>
              <w:rPr>
                <w:sz w:val="13"/>
              </w:rPr>
            </w:pPr>
            <w:r>
              <w:rPr>
                <w:color w:val="1D181C"/>
                <w:spacing w:val="-2"/>
                <w:sz w:val="13"/>
              </w:rPr>
              <w:t>28.95</w:t>
            </w:r>
          </w:p>
        </w:tc>
        <w:tc>
          <w:tcPr>
            <w:tcW w:w="726" w:type="dxa"/>
          </w:tcPr>
          <w:p w14:paraId="1C5A1FE2" w14:textId="77777777" w:rsidR="00002BD0" w:rsidRDefault="00000000">
            <w:pPr>
              <w:pStyle w:val="TableParagraph"/>
              <w:spacing w:before="56"/>
              <w:ind w:right="64"/>
              <w:jc w:val="right"/>
              <w:rPr>
                <w:sz w:val="13"/>
              </w:rPr>
            </w:pPr>
            <w:r>
              <w:rPr>
                <w:color w:val="1D181C"/>
                <w:spacing w:val="-4"/>
                <w:sz w:val="13"/>
              </w:rPr>
              <w:t>1.42</w:t>
            </w:r>
          </w:p>
        </w:tc>
        <w:tc>
          <w:tcPr>
            <w:tcW w:w="847" w:type="dxa"/>
          </w:tcPr>
          <w:p w14:paraId="4885D986" w14:textId="77777777" w:rsidR="00002BD0" w:rsidRDefault="00000000">
            <w:pPr>
              <w:pStyle w:val="TableParagraph"/>
              <w:spacing w:before="56"/>
              <w:ind w:left="5" w:right="4"/>
              <w:rPr>
                <w:sz w:val="13"/>
              </w:rPr>
            </w:pPr>
            <w:r>
              <w:rPr>
                <w:color w:val="1D181C"/>
                <w:spacing w:val="-2"/>
                <w:sz w:val="13"/>
              </w:rPr>
              <w:t>29.66%</w:t>
            </w:r>
          </w:p>
        </w:tc>
        <w:tc>
          <w:tcPr>
            <w:tcW w:w="845" w:type="dxa"/>
          </w:tcPr>
          <w:p w14:paraId="51F6BAE7" w14:textId="77777777" w:rsidR="00002BD0" w:rsidRDefault="00000000">
            <w:pPr>
              <w:pStyle w:val="TableParagraph"/>
              <w:spacing w:before="56"/>
              <w:ind w:right="64"/>
              <w:jc w:val="right"/>
              <w:rPr>
                <w:sz w:val="13"/>
              </w:rPr>
            </w:pPr>
            <w:r>
              <w:rPr>
                <w:color w:val="1D181C"/>
                <w:spacing w:val="-2"/>
                <w:sz w:val="13"/>
              </w:rPr>
              <w:t>52.22%</w:t>
            </w:r>
          </w:p>
        </w:tc>
        <w:tc>
          <w:tcPr>
            <w:tcW w:w="848" w:type="dxa"/>
          </w:tcPr>
          <w:p w14:paraId="016D05DD" w14:textId="77777777" w:rsidR="00002BD0" w:rsidRDefault="00000000">
            <w:pPr>
              <w:pStyle w:val="TableParagraph"/>
              <w:spacing w:before="56"/>
              <w:ind w:left="3" w:right="2"/>
              <w:rPr>
                <w:sz w:val="13"/>
              </w:rPr>
            </w:pPr>
            <w:r>
              <w:rPr>
                <w:color w:val="1D181C"/>
                <w:spacing w:val="-2"/>
                <w:sz w:val="13"/>
              </w:rPr>
              <w:t>29.66%</w:t>
            </w:r>
          </w:p>
        </w:tc>
      </w:tr>
      <w:tr w:rsidR="00002BD0" w14:paraId="34422DCC" w14:textId="77777777">
        <w:trPr>
          <w:trHeight w:val="209"/>
        </w:trPr>
        <w:tc>
          <w:tcPr>
            <w:tcW w:w="2320" w:type="dxa"/>
          </w:tcPr>
          <w:p w14:paraId="2015EDE2" w14:textId="77777777" w:rsidR="00002BD0" w:rsidRDefault="00000000">
            <w:pPr>
              <w:pStyle w:val="TableParagraph"/>
              <w:spacing w:before="55"/>
              <w:ind w:left="70"/>
              <w:jc w:val="left"/>
              <w:rPr>
                <w:sz w:val="13"/>
              </w:rPr>
            </w:pPr>
            <w:r>
              <w:rPr>
                <w:color w:val="1D181C"/>
                <w:spacing w:val="-2"/>
                <w:sz w:val="13"/>
              </w:rPr>
              <w:t>Broadcasting</w:t>
            </w:r>
          </w:p>
        </w:tc>
        <w:tc>
          <w:tcPr>
            <w:tcW w:w="656" w:type="dxa"/>
          </w:tcPr>
          <w:p w14:paraId="0453BD50" w14:textId="77777777" w:rsidR="00002BD0" w:rsidRDefault="00000000">
            <w:pPr>
              <w:pStyle w:val="TableParagraph"/>
              <w:spacing w:before="55"/>
              <w:ind w:right="59"/>
              <w:jc w:val="right"/>
              <w:rPr>
                <w:sz w:val="13"/>
              </w:rPr>
            </w:pPr>
            <w:r>
              <w:rPr>
                <w:color w:val="1D181C"/>
                <w:spacing w:val="-4"/>
                <w:sz w:val="13"/>
              </w:rPr>
              <w:t>0.88</w:t>
            </w:r>
          </w:p>
        </w:tc>
        <w:tc>
          <w:tcPr>
            <w:tcW w:w="750" w:type="dxa"/>
          </w:tcPr>
          <w:p w14:paraId="1B92611C" w14:textId="77777777" w:rsidR="00002BD0" w:rsidRDefault="00000000">
            <w:pPr>
              <w:pStyle w:val="TableParagraph"/>
              <w:spacing w:before="55"/>
              <w:ind w:right="63"/>
              <w:jc w:val="right"/>
              <w:rPr>
                <w:sz w:val="13"/>
              </w:rPr>
            </w:pPr>
            <w:r>
              <w:rPr>
                <w:color w:val="1D181C"/>
                <w:spacing w:val="-2"/>
                <w:sz w:val="13"/>
              </w:rPr>
              <w:t>16.09</w:t>
            </w:r>
          </w:p>
        </w:tc>
        <w:tc>
          <w:tcPr>
            <w:tcW w:w="813" w:type="dxa"/>
          </w:tcPr>
          <w:p w14:paraId="59A427BE" w14:textId="77777777" w:rsidR="00002BD0" w:rsidRDefault="00000000">
            <w:pPr>
              <w:pStyle w:val="TableParagraph"/>
              <w:spacing w:before="55"/>
              <w:ind w:right="62"/>
              <w:jc w:val="right"/>
              <w:rPr>
                <w:sz w:val="13"/>
              </w:rPr>
            </w:pPr>
            <w:r>
              <w:rPr>
                <w:color w:val="1D181C"/>
                <w:spacing w:val="-4"/>
                <w:sz w:val="13"/>
              </w:rPr>
              <w:t>4.34</w:t>
            </w:r>
          </w:p>
        </w:tc>
        <w:tc>
          <w:tcPr>
            <w:tcW w:w="792" w:type="dxa"/>
          </w:tcPr>
          <w:p w14:paraId="09958330" w14:textId="77777777" w:rsidR="00002BD0" w:rsidRDefault="00000000">
            <w:pPr>
              <w:pStyle w:val="TableParagraph"/>
              <w:spacing w:before="55"/>
              <w:ind w:right="62"/>
              <w:jc w:val="right"/>
              <w:rPr>
                <w:sz w:val="13"/>
              </w:rPr>
            </w:pPr>
            <w:r>
              <w:rPr>
                <w:color w:val="1D181C"/>
                <w:spacing w:val="-2"/>
                <w:sz w:val="13"/>
              </w:rPr>
              <w:t>10.66</w:t>
            </w:r>
          </w:p>
        </w:tc>
        <w:tc>
          <w:tcPr>
            <w:tcW w:w="847" w:type="dxa"/>
          </w:tcPr>
          <w:p w14:paraId="47D66FC6" w14:textId="77777777" w:rsidR="00002BD0" w:rsidRDefault="00000000">
            <w:pPr>
              <w:pStyle w:val="TableParagraph"/>
              <w:spacing w:before="55"/>
              <w:ind w:right="63"/>
              <w:jc w:val="right"/>
              <w:rPr>
                <w:sz w:val="13"/>
              </w:rPr>
            </w:pPr>
            <w:r>
              <w:rPr>
                <w:color w:val="1D181C"/>
                <w:spacing w:val="-4"/>
                <w:sz w:val="13"/>
              </w:rPr>
              <w:t>7.19</w:t>
            </w:r>
          </w:p>
        </w:tc>
        <w:tc>
          <w:tcPr>
            <w:tcW w:w="726" w:type="dxa"/>
          </w:tcPr>
          <w:p w14:paraId="088AE6A2" w14:textId="77777777" w:rsidR="00002BD0" w:rsidRDefault="00000000">
            <w:pPr>
              <w:pStyle w:val="TableParagraph"/>
              <w:spacing w:before="55"/>
              <w:ind w:right="64"/>
              <w:jc w:val="right"/>
              <w:rPr>
                <w:sz w:val="13"/>
              </w:rPr>
            </w:pPr>
            <w:r>
              <w:rPr>
                <w:color w:val="1D181C"/>
                <w:spacing w:val="-4"/>
                <w:sz w:val="13"/>
              </w:rPr>
              <w:t>0.91</w:t>
            </w:r>
          </w:p>
        </w:tc>
        <w:tc>
          <w:tcPr>
            <w:tcW w:w="847" w:type="dxa"/>
          </w:tcPr>
          <w:p w14:paraId="53BE9750" w14:textId="77777777" w:rsidR="00002BD0" w:rsidRDefault="00000000">
            <w:pPr>
              <w:pStyle w:val="TableParagraph"/>
              <w:spacing w:before="55"/>
              <w:ind w:left="5" w:right="4"/>
              <w:rPr>
                <w:sz w:val="13"/>
              </w:rPr>
            </w:pPr>
            <w:r>
              <w:rPr>
                <w:color w:val="1D181C"/>
                <w:spacing w:val="-2"/>
                <w:sz w:val="13"/>
              </w:rPr>
              <w:t>27.37%</w:t>
            </w:r>
          </w:p>
        </w:tc>
        <w:tc>
          <w:tcPr>
            <w:tcW w:w="845" w:type="dxa"/>
          </w:tcPr>
          <w:p w14:paraId="51BFB652" w14:textId="77777777" w:rsidR="00002BD0" w:rsidRDefault="00000000">
            <w:pPr>
              <w:pStyle w:val="TableParagraph"/>
              <w:spacing w:before="55"/>
              <w:ind w:right="64"/>
              <w:jc w:val="right"/>
              <w:rPr>
                <w:sz w:val="13"/>
              </w:rPr>
            </w:pPr>
            <w:r>
              <w:rPr>
                <w:color w:val="1D181C"/>
                <w:spacing w:val="-2"/>
                <w:sz w:val="13"/>
              </w:rPr>
              <w:t>20.90%</w:t>
            </w:r>
          </w:p>
        </w:tc>
        <w:tc>
          <w:tcPr>
            <w:tcW w:w="848" w:type="dxa"/>
          </w:tcPr>
          <w:p w14:paraId="42C254F6" w14:textId="77777777" w:rsidR="00002BD0" w:rsidRDefault="00000000">
            <w:pPr>
              <w:pStyle w:val="TableParagraph"/>
              <w:spacing w:before="55"/>
              <w:ind w:left="3" w:right="2"/>
              <w:rPr>
                <w:sz w:val="13"/>
              </w:rPr>
            </w:pPr>
            <w:r>
              <w:rPr>
                <w:color w:val="1D181C"/>
                <w:spacing w:val="-2"/>
                <w:sz w:val="13"/>
              </w:rPr>
              <w:t>27.37%</w:t>
            </w:r>
          </w:p>
        </w:tc>
      </w:tr>
      <w:tr w:rsidR="00002BD0" w14:paraId="3AEE13F5" w14:textId="77777777">
        <w:trPr>
          <w:trHeight w:val="209"/>
        </w:trPr>
        <w:tc>
          <w:tcPr>
            <w:tcW w:w="2320" w:type="dxa"/>
          </w:tcPr>
          <w:p w14:paraId="69E3A913" w14:textId="77777777" w:rsidR="00002BD0" w:rsidRDefault="00000000">
            <w:pPr>
              <w:pStyle w:val="TableParagraph"/>
              <w:spacing w:before="56"/>
              <w:ind w:left="70"/>
              <w:jc w:val="left"/>
              <w:rPr>
                <w:sz w:val="13"/>
              </w:rPr>
            </w:pPr>
            <w:r>
              <w:rPr>
                <w:color w:val="1D181C"/>
                <w:sz w:val="13"/>
              </w:rPr>
              <w:t>Brokerage</w:t>
            </w:r>
            <w:r>
              <w:rPr>
                <w:color w:val="1D181C"/>
                <w:spacing w:val="9"/>
                <w:sz w:val="13"/>
              </w:rPr>
              <w:t xml:space="preserve"> </w:t>
            </w:r>
            <w:r>
              <w:rPr>
                <w:color w:val="1D181C"/>
                <w:sz w:val="13"/>
              </w:rPr>
              <w:t>&amp;</w:t>
            </w:r>
            <w:r>
              <w:rPr>
                <w:color w:val="1D181C"/>
                <w:spacing w:val="6"/>
                <w:sz w:val="13"/>
              </w:rPr>
              <w:t xml:space="preserve"> </w:t>
            </w:r>
            <w:r>
              <w:rPr>
                <w:color w:val="1D181C"/>
                <w:sz w:val="13"/>
              </w:rPr>
              <w:t>Investment</w:t>
            </w:r>
            <w:r>
              <w:rPr>
                <w:color w:val="1D181C"/>
                <w:spacing w:val="8"/>
                <w:sz w:val="13"/>
              </w:rPr>
              <w:t xml:space="preserve"> </w:t>
            </w:r>
            <w:r>
              <w:rPr>
                <w:color w:val="1D181C"/>
                <w:spacing w:val="-2"/>
                <w:sz w:val="13"/>
              </w:rPr>
              <w:t>Banking</w:t>
            </w:r>
          </w:p>
        </w:tc>
        <w:tc>
          <w:tcPr>
            <w:tcW w:w="656" w:type="dxa"/>
          </w:tcPr>
          <w:p w14:paraId="5DDA200F" w14:textId="77777777" w:rsidR="00002BD0" w:rsidRDefault="00000000">
            <w:pPr>
              <w:pStyle w:val="TableParagraph"/>
              <w:spacing w:before="56"/>
              <w:ind w:right="60"/>
              <w:jc w:val="right"/>
              <w:rPr>
                <w:sz w:val="13"/>
              </w:rPr>
            </w:pPr>
            <w:r>
              <w:rPr>
                <w:color w:val="1D181C"/>
                <w:spacing w:val="-4"/>
                <w:sz w:val="13"/>
              </w:rPr>
              <w:t>0.35</w:t>
            </w:r>
          </w:p>
        </w:tc>
        <w:tc>
          <w:tcPr>
            <w:tcW w:w="750" w:type="dxa"/>
          </w:tcPr>
          <w:p w14:paraId="140CB758" w14:textId="77777777" w:rsidR="00002BD0" w:rsidRDefault="00000000">
            <w:pPr>
              <w:pStyle w:val="TableParagraph"/>
              <w:spacing w:before="56"/>
              <w:ind w:right="62"/>
              <w:jc w:val="right"/>
              <w:rPr>
                <w:sz w:val="13"/>
              </w:rPr>
            </w:pPr>
            <w:r>
              <w:rPr>
                <w:color w:val="1D181C"/>
                <w:spacing w:val="-2"/>
                <w:sz w:val="13"/>
              </w:rPr>
              <w:t>65.04</w:t>
            </w:r>
          </w:p>
        </w:tc>
        <w:tc>
          <w:tcPr>
            <w:tcW w:w="813" w:type="dxa"/>
          </w:tcPr>
          <w:p w14:paraId="46E260EB" w14:textId="77777777" w:rsidR="00002BD0" w:rsidRDefault="00000000">
            <w:pPr>
              <w:pStyle w:val="TableParagraph"/>
              <w:spacing w:before="56"/>
              <w:ind w:right="63"/>
              <w:jc w:val="right"/>
              <w:rPr>
                <w:sz w:val="13"/>
              </w:rPr>
            </w:pPr>
            <w:r>
              <w:rPr>
                <w:color w:val="1D181C"/>
                <w:spacing w:val="-4"/>
                <w:sz w:val="13"/>
              </w:rPr>
              <w:t>1.03</w:t>
            </w:r>
          </w:p>
        </w:tc>
        <w:tc>
          <w:tcPr>
            <w:tcW w:w="792" w:type="dxa"/>
          </w:tcPr>
          <w:p w14:paraId="75ACE8D1" w14:textId="77777777" w:rsidR="00002BD0" w:rsidRDefault="00000000">
            <w:pPr>
              <w:pStyle w:val="TableParagraph"/>
              <w:spacing w:before="56"/>
              <w:ind w:right="63"/>
              <w:jc w:val="right"/>
              <w:rPr>
                <w:sz w:val="13"/>
              </w:rPr>
            </w:pPr>
            <w:r>
              <w:rPr>
                <w:color w:val="1D181C"/>
                <w:spacing w:val="-4"/>
                <w:sz w:val="13"/>
              </w:rPr>
              <w:t>0.60</w:t>
            </w:r>
          </w:p>
        </w:tc>
        <w:tc>
          <w:tcPr>
            <w:tcW w:w="847" w:type="dxa"/>
          </w:tcPr>
          <w:p w14:paraId="056C84C7" w14:textId="77777777" w:rsidR="00002BD0" w:rsidRDefault="00000000">
            <w:pPr>
              <w:pStyle w:val="TableParagraph"/>
              <w:spacing w:before="56"/>
              <w:ind w:right="64"/>
              <w:jc w:val="right"/>
              <w:rPr>
                <w:sz w:val="13"/>
              </w:rPr>
            </w:pPr>
            <w:r>
              <w:rPr>
                <w:color w:val="1D181C"/>
                <w:spacing w:val="-2"/>
                <w:sz w:val="13"/>
              </w:rPr>
              <w:t>-</w:t>
            </w:r>
            <w:r>
              <w:rPr>
                <w:color w:val="1D181C"/>
                <w:spacing w:val="-4"/>
                <w:sz w:val="13"/>
              </w:rPr>
              <w:t>5.94</w:t>
            </w:r>
          </w:p>
        </w:tc>
        <w:tc>
          <w:tcPr>
            <w:tcW w:w="726" w:type="dxa"/>
          </w:tcPr>
          <w:p w14:paraId="2F2E7AAB" w14:textId="77777777" w:rsidR="00002BD0" w:rsidRDefault="00000000">
            <w:pPr>
              <w:pStyle w:val="TableParagraph"/>
              <w:spacing w:before="56"/>
              <w:ind w:right="65"/>
              <w:jc w:val="right"/>
              <w:rPr>
                <w:sz w:val="13"/>
              </w:rPr>
            </w:pPr>
            <w:r>
              <w:rPr>
                <w:color w:val="1D181C"/>
                <w:spacing w:val="-4"/>
                <w:sz w:val="13"/>
              </w:rPr>
              <w:t>0.72</w:t>
            </w:r>
          </w:p>
        </w:tc>
        <w:tc>
          <w:tcPr>
            <w:tcW w:w="847" w:type="dxa"/>
          </w:tcPr>
          <w:p w14:paraId="2524CAB0" w14:textId="77777777" w:rsidR="00002BD0" w:rsidRDefault="00000000">
            <w:pPr>
              <w:pStyle w:val="TableParagraph"/>
              <w:spacing w:before="56"/>
              <w:ind w:left="4" w:right="4"/>
              <w:rPr>
                <w:sz w:val="13"/>
              </w:rPr>
            </w:pPr>
            <w:r>
              <w:rPr>
                <w:color w:val="1D181C"/>
                <w:spacing w:val="-2"/>
                <w:sz w:val="13"/>
              </w:rPr>
              <w:t>68.37%</w:t>
            </w:r>
          </w:p>
        </w:tc>
        <w:tc>
          <w:tcPr>
            <w:tcW w:w="845" w:type="dxa"/>
          </w:tcPr>
          <w:p w14:paraId="0F80903E" w14:textId="77777777" w:rsidR="00002BD0" w:rsidRDefault="00000000">
            <w:pPr>
              <w:pStyle w:val="TableParagraph"/>
              <w:spacing w:before="56"/>
              <w:ind w:right="64"/>
              <w:jc w:val="right"/>
              <w:rPr>
                <w:sz w:val="13"/>
              </w:rPr>
            </w:pPr>
            <w:r>
              <w:rPr>
                <w:color w:val="1D181C"/>
                <w:spacing w:val="-2"/>
                <w:sz w:val="13"/>
              </w:rPr>
              <w:t>0.53%</w:t>
            </w:r>
          </w:p>
        </w:tc>
        <w:tc>
          <w:tcPr>
            <w:tcW w:w="848" w:type="dxa"/>
          </w:tcPr>
          <w:p w14:paraId="522A46E1" w14:textId="77777777" w:rsidR="00002BD0" w:rsidRDefault="00000000">
            <w:pPr>
              <w:pStyle w:val="TableParagraph"/>
              <w:spacing w:before="56"/>
              <w:ind w:left="3" w:right="1"/>
              <w:rPr>
                <w:sz w:val="13"/>
              </w:rPr>
            </w:pPr>
            <w:r>
              <w:rPr>
                <w:color w:val="1D181C"/>
                <w:spacing w:val="-2"/>
                <w:sz w:val="13"/>
              </w:rPr>
              <w:t>68.37%</w:t>
            </w:r>
          </w:p>
        </w:tc>
      </w:tr>
      <w:tr w:rsidR="00002BD0" w14:paraId="2637A5DB" w14:textId="77777777">
        <w:trPr>
          <w:trHeight w:val="207"/>
        </w:trPr>
        <w:tc>
          <w:tcPr>
            <w:tcW w:w="2320" w:type="dxa"/>
          </w:tcPr>
          <w:p w14:paraId="5A807F42" w14:textId="77777777" w:rsidR="00002BD0" w:rsidRDefault="00000000">
            <w:pPr>
              <w:pStyle w:val="TableParagraph"/>
              <w:spacing w:before="56" w:line="132" w:lineRule="exact"/>
              <w:ind w:left="70"/>
              <w:jc w:val="left"/>
              <w:rPr>
                <w:sz w:val="13"/>
              </w:rPr>
            </w:pPr>
            <w:r>
              <w:rPr>
                <w:color w:val="1D181C"/>
                <w:sz w:val="13"/>
              </w:rPr>
              <w:t>Building</w:t>
            </w:r>
            <w:r>
              <w:rPr>
                <w:color w:val="1D181C"/>
                <w:spacing w:val="5"/>
                <w:sz w:val="13"/>
              </w:rPr>
              <w:t xml:space="preserve"> </w:t>
            </w:r>
            <w:r>
              <w:rPr>
                <w:color w:val="1D181C"/>
                <w:spacing w:val="-2"/>
                <w:sz w:val="13"/>
              </w:rPr>
              <w:t>Materials</w:t>
            </w:r>
          </w:p>
        </w:tc>
        <w:tc>
          <w:tcPr>
            <w:tcW w:w="656" w:type="dxa"/>
          </w:tcPr>
          <w:p w14:paraId="0E9EFE57" w14:textId="77777777" w:rsidR="00002BD0" w:rsidRDefault="00000000">
            <w:pPr>
              <w:pStyle w:val="TableParagraph"/>
              <w:spacing w:before="56" w:line="132" w:lineRule="exact"/>
              <w:ind w:right="60"/>
              <w:jc w:val="right"/>
              <w:rPr>
                <w:sz w:val="13"/>
              </w:rPr>
            </w:pPr>
            <w:r>
              <w:rPr>
                <w:color w:val="1D181C"/>
                <w:spacing w:val="-4"/>
                <w:sz w:val="13"/>
              </w:rPr>
              <w:t>0.98</w:t>
            </w:r>
          </w:p>
        </w:tc>
        <w:tc>
          <w:tcPr>
            <w:tcW w:w="750" w:type="dxa"/>
          </w:tcPr>
          <w:p w14:paraId="049010A6" w14:textId="77777777" w:rsidR="00002BD0" w:rsidRDefault="00000000">
            <w:pPr>
              <w:pStyle w:val="TableParagraph"/>
              <w:spacing w:before="56" w:line="132" w:lineRule="exact"/>
              <w:ind w:right="62"/>
              <w:jc w:val="right"/>
              <w:rPr>
                <w:sz w:val="13"/>
              </w:rPr>
            </w:pPr>
            <w:r>
              <w:rPr>
                <w:color w:val="1D181C"/>
                <w:spacing w:val="-4"/>
                <w:sz w:val="13"/>
              </w:rPr>
              <w:t>4.96</w:t>
            </w:r>
          </w:p>
        </w:tc>
        <w:tc>
          <w:tcPr>
            <w:tcW w:w="813" w:type="dxa"/>
          </w:tcPr>
          <w:p w14:paraId="25DB56E5" w14:textId="77777777" w:rsidR="00002BD0" w:rsidRDefault="00000000">
            <w:pPr>
              <w:pStyle w:val="TableParagraph"/>
              <w:spacing w:before="56" w:line="132" w:lineRule="exact"/>
              <w:ind w:right="63"/>
              <w:jc w:val="right"/>
              <w:rPr>
                <w:sz w:val="13"/>
              </w:rPr>
            </w:pPr>
            <w:r>
              <w:rPr>
                <w:color w:val="1D181C"/>
                <w:spacing w:val="-4"/>
                <w:sz w:val="13"/>
              </w:rPr>
              <w:t>3.95</w:t>
            </w:r>
          </w:p>
        </w:tc>
        <w:tc>
          <w:tcPr>
            <w:tcW w:w="792" w:type="dxa"/>
          </w:tcPr>
          <w:p w14:paraId="6AA15792" w14:textId="77777777" w:rsidR="00002BD0" w:rsidRDefault="00000000">
            <w:pPr>
              <w:pStyle w:val="TableParagraph"/>
              <w:spacing w:before="56" w:line="132" w:lineRule="exact"/>
              <w:ind w:right="63"/>
              <w:jc w:val="right"/>
              <w:rPr>
                <w:sz w:val="13"/>
              </w:rPr>
            </w:pPr>
            <w:r>
              <w:rPr>
                <w:color w:val="1D181C"/>
                <w:spacing w:val="-4"/>
                <w:sz w:val="13"/>
              </w:rPr>
              <w:t>6.52</w:t>
            </w:r>
          </w:p>
        </w:tc>
        <w:tc>
          <w:tcPr>
            <w:tcW w:w="847" w:type="dxa"/>
          </w:tcPr>
          <w:p w14:paraId="4AA967B6" w14:textId="77777777" w:rsidR="00002BD0" w:rsidRDefault="00000000">
            <w:pPr>
              <w:pStyle w:val="TableParagraph"/>
              <w:spacing w:before="56" w:line="132" w:lineRule="exact"/>
              <w:ind w:right="64"/>
              <w:jc w:val="right"/>
              <w:rPr>
                <w:sz w:val="13"/>
              </w:rPr>
            </w:pPr>
            <w:r>
              <w:rPr>
                <w:color w:val="1D181C"/>
                <w:spacing w:val="-4"/>
                <w:sz w:val="13"/>
              </w:rPr>
              <w:t>3.62</w:t>
            </w:r>
          </w:p>
        </w:tc>
        <w:tc>
          <w:tcPr>
            <w:tcW w:w="726" w:type="dxa"/>
          </w:tcPr>
          <w:p w14:paraId="5FFC8BA1" w14:textId="77777777" w:rsidR="00002BD0" w:rsidRDefault="00000000">
            <w:pPr>
              <w:pStyle w:val="TableParagraph"/>
              <w:spacing w:before="56" w:line="132" w:lineRule="exact"/>
              <w:ind w:right="64"/>
              <w:jc w:val="right"/>
              <w:rPr>
                <w:sz w:val="13"/>
              </w:rPr>
            </w:pPr>
            <w:r>
              <w:rPr>
                <w:color w:val="1D181C"/>
                <w:spacing w:val="-4"/>
                <w:sz w:val="13"/>
              </w:rPr>
              <w:t>1.33</w:t>
            </w:r>
          </w:p>
        </w:tc>
        <w:tc>
          <w:tcPr>
            <w:tcW w:w="847" w:type="dxa"/>
          </w:tcPr>
          <w:p w14:paraId="76858982" w14:textId="77777777" w:rsidR="00002BD0" w:rsidRDefault="00000000">
            <w:pPr>
              <w:pStyle w:val="TableParagraph"/>
              <w:spacing w:before="56" w:line="132" w:lineRule="exact"/>
              <w:ind w:left="4" w:right="4"/>
              <w:rPr>
                <w:sz w:val="13"/>
              </w:rPr>
            </w:pPr>
            <w:r>
              <w:rPr>
                <w:color w:val="1D181C"/>
                <w:spacing w:val="-2"/>
                <w:sz w:val="13"/>
              </w:rPr>
              <w:t>34.33%</w:t>
            </w:r>
          </w:p>
        </w:tc>
        <w:tc>
          <w:tcPr>
            <w:tcW w:w="845" w:type="dxa"/>
          </w:tcPr>
          <w:p w14:paraId="7BF94140" w14:textId="77777777" w:rsidR="00002BD0" w:rsidRDefault="00000000">
            <w:pPr>
              <w:pStyle w:val="TableParagraph"/>
              <w:spacing w:before="56" w:line="132" w:lineRule="exact"/>
              <w:ind w:right="64"/>
              <w:jc w:val="right"/>
              <w:rPr>
                <w:sz w:val="13"/>
              </w:rPr>
            </w:pPr>
            <w:r>
              <w:rPr>
                <w:color w:val="1D181C"/>
                <w:spacing w:val="-2"/>
                <w:sz w:val="13"/>
              </w:rPr>
              <w:t>26.55%</w:t>
            </w:r>
          </w:p>
        </w:tc>
        <w:tc>
          <w:tcPr>
            <w:tcW w:w="848" w:type="dxa"/>
          </w:tcPr>
          <w:p w14:paraId="24492C5D" w14:textId="77777777" w:rsidR="00002BD0" w:rsidRDefault="00000000">
            <w:pPr>
              <w:pStyle w:val="TableParagraph"/>
              <w:spacing w:before="56" w:line="132" w:lineRule="exact"/>
              <w:ind w:left="3" w:right="2"/>
              <w:rPr>
                <w:sz w:val="13"/>
              </w:rPr>
            </w:pPr>
            <w:r>
              <w:rPr>
                <w:color w:val="1D181C"/>
                <w:spacing w:val="-2"/>
                <w:sz w:val="13"/>
              </w:rPr>
              <w:t>34.33%</w:t>
            </w:r>
          </w:p>
        </w:tc>
      </w:tr>
      <w:tr w:rsidR="00002BD0" w14:paraId="072294F5" w14:textId="77777777">
        <w:trPr>
          <w:trHeight w:val="209"/>
        </w:trPr>
        <w:tc>
          <w:tcPr>
            <w:tcW w:w="2320" w:type="dxa"/>
          </w:tcPr>
          <w:p w14:paraId="3FE293A2" w14:textId="77777777" w:rsidR="00002BD0" w:rsidRDefault="00000000">
            <w:pPr>
              <w:pStyle w:val="TableParagraph"/>
              <w:spacing w:before="56"/>
              <w:ind w:left="70"/>
              <w:jc w:val="left"/>
              <w:rPr>
                <w:sz w:val="13"/>
              </w:rPr>
            </w:pPr>
            <w:r>
              <w:rPr>
                <w:color w:val="1D181C"/>
                <w:sz w:val="13"/>
              </w:rPr>
              <w:t>Business</w:t>
            </w:r>
            <w:r>
              <w:rPr>
                <w:color w:val="1D181C"/>
                <w:spacing w:val="8"/>
                <w:sz w:val="13"/>
              </w:rPr>
              <w:t xml:space="preserve"> </w:t>
            </w:r>
            <w:r>
              <w:rPr>
                <w:color w:val="1D181C"/>
                <w:sz w:val="13"/>
              </w:rPr>
              <w:t>&amp;</w:t>
            </w:r>
            <w:r>
              <w:rPr>
                <w:color w:val="1D181C"/>
                <w:spacing w:val="6"/>
                <w:sz w:val="13"/>
              </w:rPr>
              <w:t xml:space="preserve"> </w:t>
            </w:r>
            <w:r>
              <w:rPr>
                <w:color w:val="1D181C"/>
                <w:sz w:val="13"/>
              </w:rPr>
              <w:t>Consumer</w:t>
            </w:r>
            <w:r>
              <w:rPr>
                <w:color w:val="1D181C"/>
                <w:spacing w:val="8"/>
                <w:sz w:val="13"/>
              </w:rPr>
              <w:t xml:space="preserve"> </w:t>
            </w:r>
            <w:r>
              <w:rPr>
                <w:color w:val="1D181C"/>
                <w:spacing w:val="-2"/>
                <w:sz w:val="13"/>
              </w:rPr>
              <w:t>Services</w:t>
            </w:r>
          </w:p>
        </w:tc>
        <w:tc>
          <w:tcPr>
            <w:tcW w:w="656" w:type="dxa"/>
          </w:tcPr>
          <w:p w14:paraId="724675DB" w14:textId="77777777" w:rsidR="00002BD0" w:rsidRDefault="00000000">
            <w:pPr>
              <w:pStyle w:val="TableParagraph"/>
              <w:spacing w:before="56"/>
              <w:ind w:right="60"/>
              <w:jc w:val="right"/>
              <w:rPr>
                <w:sz w:val="13"/>
              </w:rPr>
            </w:pPr>
            <w:r>
              <w:rPr>
                <w:color w:val="1D181C"/>
                <w:spacing w:val="-4"/>
                <w:sz w:val="13"/>
              </w:rPr>
              <w:t>1.84</w:t>
            </w:r>
          </w:p>
        </w:tc>
        <w:tc>
          <w:tcPr>
            <w:tcW w:w="750" w:type="dxa"/>
          </w:tcPr>
          <w:p w14:paraId="142441C1" w14:textId="77777777" w:rsidR="00002BD0" w:rsidRDefault="00000000">
            <w:pPr>
              <w:pStyle w:val="TableParagraph"/>
              <w:spacing w:before="56"/>
              <w:ind w:right="62"/>
              <w:jc w:val="right"/>
              <w:rPr>
                <w:sz w:val="13"/>
              </w:rPr>
            </w:pPr>
            <w:r>
              <w:rPr>
                <w:color w:val="1D181C"/>
                <w:spacing w:val="-4"/>
                <w:sz w:val="13"/>
              </w:rPr>
              <w:t>6.16</w:t>
            </w:r>
          </w:p>
        </w:tc>
        <w:tc>
          <w:tcPr>
            <w:tcW w:w="813" w:type="dxa"/>
          </w:tcPr>
          <w:p w14:paraId="4DFB51DE" w14:textId="77777777" w:rsidR="00002BD0" w:rsidRDefault="00000000">
            <w:pPr>
              <w:pStyle w:val="TableParagraph"/>
              <w:spacing w:before="56"/>
              <w:ind w:right="63"/>
              <w:jc w:val="right"/>
              <w:rPr>
                <w:sz w:val="13"/>
              </w:rPr>
            </w:pPr>
            <w:r>
              <w:rPr>
                <w:color w:val="1D181C"/>
                <w:spacing w:val="-4"/>
                <w:sz w:val="13"/>
              </w:rPr>
              <w:t>2.96</w:t>
            </w:r>
          </w:p>
        </w:tc>
        <w:tc>
          <w:tcPr>
            <w:tcW w:w="792" w:type="dxa"/>
          </w:tcPr>
          <w:p w14:paraId="3D8099CD" w14:textId="77777777" w:rsidR="00002BD0" w:rsidRDefault="00000000">
            <w:pPr>
              <w:pStyle w:val="TableParagraph"/>
              <w:spacing w:before="56"/>
              <w:ind w:right="63"/>
              <w:jc w:val="right"/>
              <w:rPr>
                <w:sz w:val="13"/>
              </w:rPr>
            </w:pPr>
            <w:r>
              <w:rPr>
                <w:color w:val="1D181C"/>
                <w:spacing w:val="-4"/>
                <w:sz w:val="13"/>
              </w:rPr>
              <w:t>5.05</w:t>
            </w:r>
          </w:p>
        </w:tc>
        <w:tc>
          <w:tcPr>
            <w:tcW w:w="847" w:type="dxa"/>
          </w:tcPr>
          <w:p w14:paraId="09991362" w14:textId="77777777" w:rsidR="00002BD0" w:rsidRDefault="00000000">
            <w:pPr>
              <w:pStyle w:val="TableParagraph"/>
              <w:spacing w:before="56"/>
              <w:ind w:right="64"/>
              <w:jc w:val="right"/>
              <w:rPr>
                <w:sz w:val="13"/>
              </w:rPr>
            </w:pPr>
            <w:r>
              <w:rPr>
                <w:color w:val="1D181C"/>
                <w:spacing w:val="-4"/>
                <w:sz w:val="13"/>
              </w:rPr>
              <w:t>3.42</w:t>
            </w:r>
          </w:p>
        </w:tc>
        <w:tc>
          <w:tcPr>
            <w:tcW w:w="726" w:type="dxa"/>
          </w:tcPr>
          <w:p w14:paraId="50895C22" w14:textId="77777777" w:rsidR="00002BD0" w:rsidRDefault="00000000">
            <w:pPr>
              <w:pStyle w:val="TableParagraph"/>
              <w:spacing w:before="56"/>
              <w:ind w:right="64"/>
              <w:jc w:val="right"/>
              <w:rPr>
                <w:sz w:val="13"/>
              </w:rPr>
            </w:pPr>
            <w:r>
              <w:rPr>
                <w:color w:val="1D181C"/>
                <w:spacing w:val="-4"/>
                <w:sz w:val="13"/>
              </w:rPr>
              <w:t>2.02</w:t>
            </w:r>
          </w:p>
        </w:tc>
        <w:tc>
          <w:tcPr>
            <w:tcW w:w="847" w:type="dxa"/>
          </w:tcPr>
          <w:p w14:paraId="40A073C5" w14:textId="77777777" w:rsidR="00002BD0" w:rsidRDefault="00000000">
            <w:pPr>
              <w:pStyle w:val="TableParagraph"/>
              <w:spacing w:before="56"/>
              <w:ind w:left="4" w:right="4"/>
              <w:rPr>
                <w:sz w:val="13"/>
              </w:rPr>
            </w:pPr>
            <w:r>
              <w:rPr>
                <w:color w:val="1D181C"/>
                <w:spacing w:val="-2"/>
                <w:sz w:val="13"/>
              </w:rPr>
              <w:t>36.88%</w:t>
            </w:r>
          </w:p>
        </w:tc>
        <w:tc>
          <w:tcPr>
            <w:tcW w:w="845" w:type="dxa"/>
          </w:tcPr>
          <w:p w14:paraId="66862A3A" w14:textId="77777777" w:rsidR="00002BD0" w:rsidRDefault="00000000">
            <w:pPr>
              <w:pStyle w:val="TableParagraph"/>
              <w:spacing w:before="56"/>
              <w:ind w:right="64"/>
              <w:jc w:val="right"/>
              <w:rPr>
                <w:sz w:val="13"/>
              </w:rPr>
            </w:pPr>
            <w:r>
              <w:rPr>
                <w:color w:val="1D181C"/>
                <w:spacing w:val="-2"/>
                <w:sz w:val="13"/>
              </w:rPr>
              <w:t>6.71%</w:t>
            </w:r>
          </w:p>
        </w:tc>
        <w:tc>
          <w:tcPr>
            <w:tcW w:w="848" w:type="dxa"/>
          </w:tcPr>
          <w:p w14:paraId="440ECEDC" w14:textId="77777777" w:rsidR="00002BD0" w:rsidRDefault="00000000">
            <w:pPr>
              <w:pStyle w:val="TableParagraph"/>
              <w:spacing w:before="56"/>
              <w:ind w:left="3" w:right="2"/>
              <w:rPr>
                <w:sz w:val="13"/>
              </w:rPr>
            </w:pPr>
            <w:r>
              <w:rPr>
                <w:color w:val="1D181C"/>
                <w:spacing w:val="-2"/>
                <w:sz w:val="13"/>
              </w:rPr>
              <w:t>36.88%</w:t>
            </w:r>
          </w:p>
        </w:tc>
      </w:tr>
      <w:tr w:rsidR="00002BD0" w14:paraId="470E8FA3" w14:textId="77777777">
        <w:trPr>
          <w:trHeight w:val="209"/>
        </w:trPr>
        <w:tc>
          <w:tcPr>
            <w:tcW w:w="2320" w:type="dxa"/>
          </w:tcPr>
          <w:p w14:paraId="54B935F9" w14:textId="77777777" w:rsidR="00002BD0" w:rsidRDefault="00000000">
            <w:pPr>
              <w:pStyle w:val="TableParagraph"/>
              <w:spacing w:before="55"/>
              <w:ind w:left="70"/>
              <w:jc w:val="left"/>
              <w:rPr>
                <w:sz w:val="13"/>
              </w:rPr>
            </w:pPr>
            <w:r>
              <w:rPr>
                <w:color w:val="1D181C"/>
                <w:sz w:val="13"/>
              </w:rPr>
              <w:t>Cable</w:t>
            </w:r>
            <w:r>
              <w:rPr>
                <w:color w:val="1D181C"/>
                <w:spacing w:val="6"/>
                <w:sz w:val="13"/>
              </w:rPr>
              <w:t xml:space="preserve"> </w:t>
            </w:r>
            <w:r>
              <w:rPr>
                <w:color w:val="1D181C"/>
                <w:spacing w:val="-5"/>
                <w:sz w:val="13"/>
              </w:rPr>
              <w:t>TV</w:t>
            </w:r>
          </w:p>
        </w:tc>
        <w:tc>
          <w:tcPr>
            <w:tcW w:w="656" w:type="dxa"/>
          </w:tcPr>
          <w:p w14:paraId="6058696C" w14:textId="77777777" w:rsidR="00002BD0" w:rsidRDefault="00000000">
            <w:pPr>
              <w:pStyle w:val="TableParagraph"/>
              <w:spacing w:before="55"/>
              <w:ind w:right="60"/>
              <w:jc w:val="right"/>
              <w:rPr>
                <w:sz w:val="13"/>
              </w:rPr>
            </w:pPr>
            <w:r>
              <w:rPr>
                <w:color w:val="1D181C"/>
                <w:spacing w:val="-4"/>
                <w:sz w:val="13"/>
              </w:rPr>
              <w:t>0.88</w:t>
            </w:r>
          </w:p>
        </w:tc>
        <w:tc>
          <w:tcPr>
            <w:tcW w:w="750" w:type="dxa"/>
          </w:tcPr>
          <w:p w14:paraId="3AD13784" w14:textId="77777777" w:rsidR="00002BD0" w:rsidRDefault="00000000">
            <w:pPr>
              <w:pStyle w:val="TableParagraph"/>
              <w:spacing w:before="55"/>
              <w:ind w:right="62"/>
              <w:jc w:val="right"/>
              <w:rPr>
                <w:sz w:val="13"/>
              </w:rPr>
            </w:pPr>
            <w:r>
              <w:rPr>
                <w:color w:val="1D181C"/>
                <w:spacing w:val="-2"/>
                <w:sz w:val="13"/>
              </w:rPr>
              <w:t>16.71</w:t>
            </w:r>
          </w:p>
        </w:tc>
        <w:tc>
          <w:tcPr>
            <w:tcW w:w="813" w:type="dxa"/>
          </w:tcPr>
          <w:p w14:paraId="074B9048" w14:textId="77777777" w:rsidR="00002BD0" w:rsidRDefault="00000000">
            <w:pPr>
              <w:pStyle w:val="TableParagraph"/>
              <w:spacing w:before="55"/>
              <w:ind w:right="62"/>
              <w:jc w:val="right"/>
              <w:rPr>
                <w:sz w:val="13"/>
              </w:rPr>
            </w:pPr>
            <w:r>
              <w:rPr>
                <w:color w:val="1D181C"/>
                <w:spacing w:val="-4"/>
                <w:sz w:val="13"/>
              </w:rPr>
              <w:t>6.80</w:t>
            </w:r>
          </w:p>
        </w:tc>
        <w:tc>
          <w:tcPr>
            <w:tcW w:w="792" w:type="dxa"/>
          </w:tcPr>
          <w:p w14:paraId="78EADF03" w14:textId="77777777" w:rsidR="00002BD0" w:rsidRDefault="00000000">
            <w:pPr>
              <w:pStyle w:val="TableParagraph"/>
              <w:spacing w:before="55"/>
              <w:ind w:right="62"/>
              <w:jc w:val="right"/>
              <w:rPr>
                <w:sz w:val="13"/>
              </w:rPr>
            </w:pPr>
            <w:r>
              <w:rPr>
                <w:color w:val="1D181C"/>
                <w:spacing w:val="-4"/>
                <w:sz w:val="13"/>
              </w:rPr>
              <w:t>6.86</w:t>
            </w:r>
          </w:p>
        </w:tc>
        <w:tc>
          <w:tcPr>
            <w:tcW w:w="847" w:type="dxa"/>
          </w:tcPr>
          <w:p w14:paraId="657A7385" w14:textId="77777777" w:rsidR="00002BD0" w:rsidRDefault="00000000">
            <w:pPr>
              <w:pStyle w:val="TableParagraph"/>
              <w:spacing w:before="55"/>
              <w:ind w:right="63"/>
              <w:jc w:val="right"/>
              <w:rPr>
                <w:sz w:val="13"/>
              </w:rPr>
            </w:pPr>
            <w:r>
              <w:rPr>
                <w:color w:val="1D181C"/>
                <w:spacing w:val="-2"/>
                <w:sz w:val="13"/>
              </w:rPr>
              <w:t>10.92</w:t>
            </w:r>
          </w:p>
        </w:tc>
        <w:tc>
          <w:tcPr>
            <w:tcW w:w="726" w:type="dxa"/>
          </w:tcPr>
          <w:p w14:paraId="25AE91DB" w14:textId="77777777" w:rsidR="00002BD0" w:rsidRDefault="00000000">
            <w:pPr>
              <w:pStyle w:val="TableParagraph"/>
              <w:spacing w:before="55"/>
              <w:ind w:right="63"/>
              <w:jc w:val="right"/>
              <w:rPr>
                <w:sz w:val="13"/>
              </w:rPr>
            </w:pPr>
            <w:r>
              <w:rPr>
                <w:color w:val="1D181C"/>
                <w:spacing w:val="-4"/>
                <w:sz w:val="13"/>
              </w:rPr>
              <w:t>1.00</w:t>
            </w:r>
          </w:p>
        </w:tc>
        <w:tc>
          <w:tcPr>
            <w:tcW w:w="847" w:type="dxa"/>
          </w:tcPr>
          <w:p w14:paraId="351E3E8C" w14:textId="77777777" w:rsidR="00002BD0" w:rsidRDefault="00000000">
            <w:pPr>
              <w:pStyle w:val="TableParagraph"/>
              <w:spacing w:before="55"/>
              <w:ind w:left="6" w:right="4"/>
              <w:rPr>
                <w:sz w:val="13"/>
              </w:rPr>
            </w:pPr>
            <w:r>
              <w:rPr>
                <w:color w:val="1D181C"/>
                <w:spacing w:val="-2"/>
                <w:sz w:val="13"/>
              </w:rPr>
              <w:t>28.41%</w:t>
            </w:r>
          </w:p>
        </w:tc>
        <w:tc>
          <w:tcPr>
            <w:tcW w:w="845" w:type="dxa"/>
          </w:tcPr>
          <w:p w14:paraId="64525F58" w14:textId="77777777" w:rsidR="00002BD0" w:rsidRDefault="00000000">
            <w:pPr>
              <w:pStyle w:val="TableParagraph"/>
              <w:spacing w:before="55"/>
              <w:ind w:right="63"/>
              <w:jc w:val="right"/>
              <w:rPr>
                <w:sz w:val="13"/>
              </w:rPr>
            </w:pPr>
            <w:r>
              <w:rPr>
                <w:color w:val="1D181C"/>
                <w:spacing w:val="-2"/>
                <w:sz w:val="13"/>
              </w:rPr>
              <w:t>5.80%</w:t>
            </w:r>
          </w:p>
        </w:tc>
        <w:tc>
          <w:tcPr>
            <w:tcW w:w="848" w:type="dxa"/>
          </w:tcPr>
          <w:p w14:paraId="47208EAE" w14:textId="77777777" w:rsidR="00002BD0" w:rsidRDefault="00000000">
            <w:pPr>
              <w:pStyle w:val="TableParagraph"/>
              <w:spacing w:before="55"/>
              <w:ind w:left="4" w:right="1"/>
              <w:rPr>
                <w:sz w:val="13"/>
              </w:rPr>
            </w:pPr>
            <w:r>
              <w:rPr>
                <w:color w:val="1D181C"/>
                <w:spacing w:val="-2"/>
                <w:sz w:val="13"/>
              </w:rPr>
              <w:t>28.41%</w:t>
            </w:r>
          </w:p>
        </w:tc>
      </w:tr>
      <w:tr w:rsidR="00002BD0" w14:paraId="3F5ACE58" w14:textId="77777777">
        <w:trPr>
          <w:trHeight w:val="209"/>
        </w:trPr>
        <w:tc>
          <w:tcPr>
            <w:tcW w:w="2320" w:type="dxa"/>
          </w:tcPr>
          <w:p w14:paraId="14A945AC" w14:textId="77777777" w:rsidR="00002BD0" w:rsidRDefault="00000000">
            <w:pPr>
              <w:pStyle w:val="TableParagraph"/>
              <w:spacing w:before="56"/>
              <w:ind w:left="70"/>
              <w:jc w:val="left"/>
              <w:rPr>
                <w:sz w:val="13"/>
              </w:rPr>
            </w:pPr>
            <w:r>
              <w:rPr>
                <w:color w:val="1D181C"/>
                <w:sz w:val="13"/>
              </w:rPr>
              <w:t>Chemical</w:t>
            </w:r>
            <w:r>
              <w:rPr>
                <w:color w:val="1D181C"/>
                <w:spacing w:val="7"/>
                <w:sz w:val="13"/>
              </w:rPr>
              <w:t xml:space="preserve"> </w:t>
            </w:r>
            <w:r>
              <w:rPr>
                <w:color w:val="1D181C"/>
                <w:spacing w:val="-2"/>
                <w:sz w:val="13"/>
              </w:rPr>
              <w:t>(Basic)</w:t>
            </w:r>
          </w:p>
        </w:tc>
        <w:tc>
          <w:tcPr>
            <w:tcW w:w="656" w:type="dxa"/>
          </w:tcPr>
          <w:p w14:paraId="3CE288B6" w14:textId="77777777" w:rsidR="00002BD0" w:rsidRDefault="00000000">
            <w:pPr>
              <w:pStyle w:val="TableParagraph"/>
              <w:spacing w:before="56"/>
              <w:ind w:right="59"/>
              <w:jc w:val="right"/>
              <w:rPr>
                <w:sz w:val="13"/>
              </w:rPr>
            </w:pPr>
            <w:r>
              <w:rPr>
                <w:color w:val="1D181C"/>
                <w:spacing w:val="-4"/>
                <w:sz w:val="13"/>
              </w:rPr>
              <w:t>0.95</w:t>
            </w:r>
          </w:p>
        </w:tc>
        <w:tc>
          <w:tcPr>
            <w:tcW w:w="750" w:type="dxa"/>
          </w:tcPr>
          <w:p w14:paraId="59A394EB" w14:textId="77777777" w:rsidR="00002BD0" w:rsidRDefault="00000000">
            <w:pPr>
              <w:pStyle w:val="TableParagraph"/>
              <w:spacing w:before="56"/>
              <w:ind w:right="61"/>
              <w:jc w:val="right"/>
              <w:rPr>
                <w:sz w:val="13"/>
              </w:rPr>
            </w:pPr>
            <w:r>
              <w:rPr>
                <w:color w:val="1D181C"/>
                <w:spacing w:val="-4"/>
                <w:sz w:val="13"/>
              </w:rPr>
              <w:t>7.48</w:t>
            </w:r>
          </w:p>
        </w:tc>
        <w:tc>
          <w:tcPr>
            <w:tcW w:w="813" w:type="dxa"/>
          </w:tcPr>
          <w:p w14:paraId="7394DD4D" w14:textId="77777777" w:rsidR="00002BD0" w:rsidRDefault="00000000">
            <w:pPr>
              <w:pStyle w:val="TableParagraph"/>
              <w:spacing w:before="56"/>
              <w:ind w:right="62"/>
              <w:jc w:val="right"/>
              <w:rPr>
                <w:sz w:val="13"/>
              </w:rPr>
            </w:pPr>
            <w:r>
              <w:rPr>
                <w:color w:val="1D181C"/>
                <w:spacing w:val="-4"/>
                <w:sz w:val="13"/>
              </w:rPr>
              <w:t>6.69</w:t>
            </w:r>
          </w:p>
        </w:tc>
        <w:tc>
          <w:tcPr>
            <w:tcW w:w="792" w:type="dxa"/>
          </w:tcPr>
          <w:p w14:paraId="30FABC53" w14:textId="77777777" w:rsidR="00002BD0" w:rsidRDefault="00000000">
            <w:pPr>
              <w:pStyle w:val="TableParagraph"/>
              <w:spacing w:before="56"/>
              <w:ind w:right="62"/>
              <w:jc w:val="right"/>
              <w:rPr>
                <w:sz w:val="13"/>
              </w:rPr>
            </w:pPr>
            <w:r>
              <w:rPr>
                <w:color w:val="1D181C"/>
                <w:spacing w:val="-4"/>
                <w:sz w:val="13"/>
              </w:rPr>
              <w:t>8.66</w:t>
            </w:r>
          </w:p>
        </w:tc>
        <w:tc>
          <w:tcPr>
            <w:tcW w:w="847" w:type="dxa"/>
          </w:tcPr>
          <w:p w14:paraId="1E177E9E" w14:textId="77777777" w:rsidR="00002BD0" w:rsidRDefault="00000000">
            <w:pPr>
              <w:pStyle w:val="TableParagraph"/>
              <w:spacing w:before="56"/>
              <w:ind w:right="63"/>
              <w:jc w:val="right"/>
              <w:rPr>
                <w:sz w:val="13"/>
              </w:rPr>
            </w:pPr>
            <w:r>
              <w:rPr>
                <w:color w:val="1D181C"/>
                <w:spacing w:val="-4"/>
                <w:sz w:val="13"/>
              </w:rPr>
              <w:t>9.77</w:t>
            </w:r>
          </w:p>
        </w:tc>
        <w:tc>
          <w:tcPr>
            <w:tcW w:w="726" w:type="dxa"/>
          </w:tcPr>
          <w:p w14:paraId="06612B4C" w14:textId="77777777" w:rsidR="00002BD0" w:rsidRDefault="00000000">
            <w:pPr>
              <w:pStyle w:val="TableParagraph"/>
              <w:spacing w:before="56"/>
              <w:ind w:right="64"/>
              <w:jc w:val="right"/>
              <w:rPr>
                <w:sz w:val="13"/>
              </w:rPr>
            </w:pPr>
            <w:r>
              <w:rPr>
                <w:color w:val="1D181C"/>
                <w:spacing w:val="-4"/>
                <w:sz w:val="13"/>
              </w:rPr>
              <w:t>1.45</w:t>
            </w:r>
          </w:p>
        </w:tc>
        <w:tc>
          <w:tcPr>
            <w:tcW w:w="847" w:type="dxa"/>
          </w:tcPr>
          <w:p w14:paraId="58C6C96A" w14:textId="77777777" w:rsidR="00002BD0" w:rsidRDefault="00000000">
            <w:pPr>
              <w:pStyle w:val="TableParagraph"/>
              <w:spacing w:before="56"/>
              <w:ind w:left="5" w:right="4"/>
              <w:rPr>
                <w:sz w:val="13"/>
              </w:rPr>
            </w:pPr>
            <w:r>
              <w:rPr>
                <w:color w:val="1D181C"/>
                <w:spacing w:val="-2"/>
                <w:sz w:val="13"/>
              </w:rPr>
              <w:t>35.78%</w:t>
            </w:r>
          </w:p>
        </w:tc>
        <w:tc>
          <w:tcPr>
            <w:tcW w:w="845" w:type="dxa"/>
          </w:tcPr>
          <w:p w14:paraId="5D29DA4C" w14:textId="77777777" w:rsidR="00002BD0" w:rsidRDefault="00000000">
            <w:pPr>
              <w:pStyle w:val="TableParagraph"/>
              <w:spacing w:before="56"/>
              <w:ind w:right="64"/>
              <w:jc w:val="right"/>
              <w:rPr>
                <w:sz w:val="13"/>
              </w:rPr>
            </w:pPr>
            <w:r>
              <w:rPr>
                <w:color w:val="1D181C"/>
                <w:spacing w:val="-2"/>
                <w:sz w:val="13"/>
              </w:rPr>
              <w:t>27.71%</w:t>
            </w:r>
          </w:p>
        </w:tc>
        <w:tc>
          <w:tcPr>
            <w:tcW w:w="848" w:type="dxa"/>
          </w:tcPr>
          <w:p w14:paraId="29A879F1" w14:textId="77777777" w:rsidR="00002BD0" w:rsidRDefault="00000000">
            <w:pPr>
              <w:pStyle w:val="TableParagraph"/>
              <w:spacing w:before="56"/>
              <w:ind w:left="3" w:right="2"/>
              <w:rPr>
                <w:sz w:val="13"/>
              </w:rPr>
            </w:pPr>
            <w:r>
              <w:rPr>
                <w:color w:val="1D181C"/>
                <w:spacing w:val="-2"/>
                <w:sz w:val="13"/>
              </w:rPr>
              <w:t>35.78%</w:t>
            </w:r>
          </w:p>
        </w:tc>
      </w:tr>
      <w:tr w:rsidR="00002BD0" w14:paraId="7D9308D3" w14:textId="77777777">
        <w:trPr>
          <w:trHeight w:val="209"/>
        </w:trPr>
        <w:tc>
          <w:tcPr>
            <w:tcW w:w="2320" w:type="dxa"/>
          </w:tcPr>
          <w:p w14:paraId="19AADDDD" w14:textId="77777777" w:rsidR="00002BD0" w:rsidRDefault="00000000">
            <w:pPr>
              <w:pStyle w:val="TableParagraph"/>
              <w:spacing w:before="56"/>
              <w:ind w:left="70"/>
              <w:jc w:val="left"/>
              <w:rPr>
                <w:sz w:val="13"/>
              </w:rPr>
            </w:pPr>
            <w:r>
              <w:rPr>
                <w:color w:val="1D181C"/>
                <w:sz w:val="13"/>
              </w:rPr>
              <w:t>Chemical</w:t>
            </w:r>
            <w:r>
              <w:rPr>
                <w:color w:val="1D181C"/>
                <w:spacing w:val="9"/>
                <w:sz w:val="13"/>
              </w:rPr>
              <w:t xml:space="preserve"> </w:t>
            </w:r>
            <w:r>
              <w:rPr>
                <w:color w:val="1D181C"/>
                <w:spacing w:val="-2"/>
                <w:sz w:val="13"/>
              </w:rPr>
              <w:t>(Diversified)</w:t>
            </w:r>
          </w:p>
        </w:tc>
        <w:tc>
          <w:tcPr>
            <w:tcW w:w="656" w:type="dxa"/>
          </w:tcPr>
          <w:p w14:paraId="4B0E1D3C" w14:textId="77777777" w:rsidR="00002BD0" w:rsidRDefault="00000000">
            <w:pPr>
              <w:pStyle w:val="TableParagraph"/>
              <w:spacing w:before="56"/>
              <w:ind w:right="58"/>
              <w:jc w:val="right"/>
              <w:rPr>
                <w:sz w:val="13"/>
              </w:rPr>
            </w:pPr>
            <w:r>
              <w:rPr>
                <w:color w:val="1D181C"/>
                <w:spacing w:val="-4"/>
                <w:sz w:val="13"/>
              </w:rPr>
              <w:t>1.29</w:t>
            </w:r>
          </w:p>
        </w:tc>
        <w:tc>
          <w:tcPr>
            <w:tcW w:w="750" w:type="dxa"/>
          </w:tcPr>
          <w:p w14:paraId="7784583E" w14:textId="77777777" w:rsidR="00002BD0" w:rsidRDefault="00000000">
            <w:pPr>
              <w:pStyle w:val="TableParagraph"/>
              <w:spacing w:before="56"/>
              <w:ind w:right="60"/>
              <w:jc w:val="right"/>
              <w:rPr>
                <w:sz w:val="13"/>
              </w:rPr>
            </w:pPr>
            <w:r>
              <w:rPr>
                <w:color w:val="1D181C"/>
                <w:spacing w:val="-4"/>
                <w:sz w:val="13"/>
              </w:rPr>
              <w:t>5.57</w:t>
            </w:r>
          </w:p>
        </w:tc>
        <w:tc>
          <w:tcPr>
            <w:tcW w:w="813" w:type="dxa"/>
          </w:tcPr>
          <w:p w14:paraId="2B3A2D5F" w14:textId="77777777" w:rsidR="00002BD0" w:rsidRDefault="00000000">
            <w:pPr>
              <w:pStyle w:val="TableParagraph"/>
              <w:spacing w:before="56"/>
              <w:ind w:right="61"/>
              <w:jc w:val="right"/>
              <w:rPr>
                <w:sz w:val="13"/>
              </w:rPr>
            </w:pPr>
            <w:r>
              <w:rPr>
                <w:color w:val="1D181C"/>
                <w:spacing w:val="-4"/>
                <w:sz w:val="13"/>
              </w:rPr>
              <w:t>7.14</w:t>
            </w:r>
          </w:p>
        </w:tc>
        <w:tc>
          <w:tcPr>
            <w:tcW w:w="792" w:type="dxa"/>
          </w:tcPr>
          <w:p w14:paraId="71EB703F" w14:textId="77777777" w:rsidR="00002BD0" w:rsidRDefault="00000000">
            <w:pPr>
              <w:pStyle w:val="TableParagraph"/>
              <w:spacing w:before="56"/>
              <w:ind w:right="62"/>
              <w:jc w:val="right"/>
              <w:rPr>
                <w:sz w:val="13"/>
              </w:rPr>
            </w:pPr>
            <w:r>
              <w:rPr>
                <w:color w:val="1D181C"/>
                <w:spacing w:val="-4"/>
                <w:sz w:val="13"/>
              </w:rPr>
              <w:t>7.69</w:t>
            </w:r>
          </w:p>
        </w:tc>
        <w:tc>
          <w:tcPr>
            <w:tcW w:w="847" w:type="dxa"/>
          </w:tcPr>
          <w:p w14:paraId="703E1FD0" w14:textId="77777777" w:rsidR="00002BD0" w:rsidRDefault="00000000">
            <w:pPr>
              <w:pStyle w:val="TableParagraph"/>
              <w:spacing w:before="56"/>
              <w:ind w:right="63"/>
              <w:jc w:val="right"/>
              <w:rPr>
                <w:sz w:val="13"/>
              </w:rPr>
            </w:pPr>
            <w:r>
              <w:rPr>
                <w:color w:val="1D181C"/>
                <w:spacing w:val="-4"/>
                <w:sz w:val="13"/>
              </w:rPr>
              <w:t>7.45</w:t>
            </w:r>
          </w:p>
        </w:tc>
        <w:tc>
          <w:tcPr>
            <w:tcW w:w="726" w:type="dxa"/>
          </w:tcPr>
          <w:p w14:paraId="1A576361" w14:textId="77777777" w:rsidR="00002BD0" w:rsidRDefault="00000000">
            <w:pPr>
              <w:pStyle w:val="TableParagraph"/>
              <w:spacing w:before="56"/>
              <w:ind w:right="64"/>
              <w:jc w:val="right"/>
              <w:rPr>
                <w:sz w:val="13"/>
              </w:rPr>
            </w:pPr>
            <w:r>
              <w:rPr>
                <w:color w:val="1D181C"/>
                <w:spacing w:val="-4"/>
                <w:sz w:val="13"/>
              </w:rPr>
              <w:t>1.98</w:t>
            </w:r>
          </w:p>
        </w:tc>
        <w:tc>
          <w:tcPr>
            <w:tcW w:w="847" w:type="dxa"/>
          </w:tcPr>
          <w:p w14:paraId="258C3A9C" w14:textId="77777777" w:rsidR="00002BD0" w:rsidRDefault="00000000">
            <w:pPr>
              <w:pStyle w:val="TableParagraph"/>
              <w:spacing w:before="56"/>
              <w:ind w:left="5" w:right="4"/>
              <w:rPr>
                <w:sz w:val="13"/>
              </w:rPr>
            </w:pPr>
            <w:r>
              <w:rPr>
                <w:color w:val="1D181C"/>
                <w:spacing w:val="-2"/>
                <w:sz w:val="13"/>
              </w:rPr>
              <w:t>40.02%</w:t>
            </w:r>
          </w:p>
        </w:tc>
        <w:tc>
          <w:tcPr>
            <w:tcW w:w="845" w:type="dxa"/>
          </w:tcPr>
          <w:p w14:paraId="0FB13942" w14:textId="77777777" w:rsidR="00002BD0" w:rsidRDefault="00000000">
            <w:pPr>
              <w:pStyle w:val="TableParagraph"/>
              <w:spacing w:before="56"/>
              <w:ind w:right="64"/>
              <w:jc w:val="right"/>
              <w:rPr>
                <w:sz w:val="13"/>
              </w:rPr>
            </w:pPr>
            <w:r>
              <w:rPr>
                <w:color w:val="1D181C"/>
                <w:spacing w:val="-2"/>
                <w:sz w:val="13"/>
              </w:rPr>
              <w:t>29.05%</w:t>
            </w:r>
          </w:p>
        </w:tc>
        <w:tc>
          <w:tcPr>
            <w:tcW w:w="848" w:type="dxa"/>
          </w:tcPr>
          <w:p w14:paraId="1CEE5080" w14:textId="77777777" w:rsidR="00002BD0" w:rsidRDefault="00000000">
            <w:pPr>
              <w:pStyle w:val="TableParagraph"/>
              <w:spacing w:before="56"/>
              <w:ind w:left="3" w:right="2"/>
              <w:rPr>
                <w:sz w:val="13"/>
              </w:rPr>
            </w:pPr>
            <w:r>
              <w:rPr>
                <w:color w:val="1D181C"/>
                <w:spacing w:val="-2"/>
                <w:sz w:val="13"/>
              </w:rPr>
              <w:t>40.02%</w:t>
            </w:r>
          </w:p>
        </w:tc>
      </w:tr>
      <w:tr w:rsidR="00002BD0" w14:paraId="08D04923" w14:textId="77777777">
        <w:trPr>
          <w:trHeight w:val="209"/>
        </w:trPr>
        <w:tc>
          <w:tcPr>
            <w:tcW w:w="2320" w:type="dxa"/>
          </w:tcPr>
          <w:p w14:paraId="0CC68E0D" w14:textId="77777777" w:rsidR="00002BD0" w:rsidRDefault="00000000">
            <w:pPr>
              <w:pStyle w:val="TableParagraph"/>
              <w:spacing w:before="56"/>
              <w:ind w:left="70"/>
              <w:jc w:val="left"/>
              <w:rPr>
                <w:sz w:val="13"/>
              </w:rPr>
            </w:pPr>
            <w:r>
              <w:rPr>
                <w:color w:val="1D181C"/>
                <w:sz w:val="13"/>
              </w:rPr>
              <w:t>Chemical</w:t>
            </w:r>
            <w:r>
              <w:rPr>
                <w:color w:val="1D181C"/>
                <w:spacing w:val="8"/>
                <w:sz w:val="13"/>
              </w:rPr>
              <w:t xml:space="preserve"> </w:t>
            </w:r>
            <w:r>
              <w:rPr>
                <w:color w:val="1D181C"/>
                <w:spacing w:val="-2"/>
                <w:sz w:val="13"/>
              </w:rPr>
              <w:t>(Specialty)</w:t>
            </w:r>
          </w:p>
        </w:tc>
        <w:tc>
          <w:tcPr>
            <w:tcW w:w="656" w:type="dxa"/>
          </w:tcPr>
          <w:p w14:paraId="384444E4" w14:textId="77777777" w:rsidR="00002BD0" w:rsidRDefault="00000000">
            <w:pPr>
              <w:pStyle w:val="TableParagraph"/>
              <w:spacing w:before="56"/>
              <w:ind w:right="58"/>
              <w:jc w:val="right"/>
              <w:rPr>
                <w:sz w:val="13"/>
              </w:rPr>
            </w:pPr>
            <w:r>
              <w:rPr>
                <w:color w:val="1D181C"/>
                <w:spacing w:val="-4"/>
                <w:sz w:val="13"/>
              </w:rPr>
              <w:t>1.05</w:t>
            </w:r>
          </w:p>
        </w:tc>
        <w:tc>
          <w:tcPr>
            <w:tcW w:w="750" w:type="dxa"/>
          </w:tcPr>
          <w:p w14:paraId="2E13B333" w14:textId="77777777" w:rsidR="00002BD0" w:rsidRDefault="00000000">
            <w:pPr>
              <w:pStyle w:val="TableParagraph"/>
              <w:spacing w:before="56"/>
              <w:ind w:right="60"/>
              <w:jc w:val="right"/>
              <w:rPr>
                <w:sz w:val="13"/>
              </w:rPr>
            </w:pPr>
            <w:r>
              <w:rPr>
                <w:color w:val="1D181C"/>
                <w:spacing w:val="-4"/>
                <w:sz w:val="13"/>
              </w:rPr>
              <w:t>6.25</w:t>
            </w:r>
          </w:p>
        </w:tc>
        <w:tc>
          <w:tcPr>
            <w:tcW w:w="813" w:type="dxa"/>
          </w:tcPr>
          <w:p w14:paraId="44CE733C" w14:textId="77777777" w:rsidR="00002BD0" w:rsidRDefault="00000000">
            <w:pPr>
              <w:pStyle w:val="TableParagraph"/>
              <w:spacing w:before="56"/>
              <w:ind w:right="61"/>
              <w:jc w:val="right"/>
              <w:rPr>
                <w:sz w:val="13"/>
              </w:rPr>
            </w:pPr>
            <w:r>
              <w:rPr>
                <w:color w:val="1D181C"/>
                <w:spacing w:val="-4"/>
                <w:sz w:val="13"/>
              </w:rPr>
              <w:t>7.24</w:t>
            </w:r>
          </w:p>
        </w:tc>
        <w:tc>
          <w:tcPr>
            <w:tcW w:w="792" w:type="dxa"/>
          </w:tcPr>
          <w:p w14:paraId="3F27981E" w14:textId="77777777" w:rsidR="00002BD0" w:rsidRDefault="00000000">
            <w:pPr>
              <w:pStyle w:val="TableParagraph"/>
              <w:spacing w:before="56"/>
              <w:ind w:right="62"/>
              <w:jc w:val="right"/>
              <w:rPr>
                <w:sz w:val="13"/>
              </w:rPr>
            </w:pPr>
            <w:r>
              <w:rPr>
                <w:color w:val="1D181C"/>
                <w:spacing w:val="-4"/>
                <w:sz w:val="13"/>
              </w:rPr>
              <w:t>6.25</w:t>
            </w:r>
          </w:p>
        </w:tc>
        <w:tc>
          <w:tcPr>
            <w:tcW w:w="847" w:type="dxa"/>
          </w:tcPr>
          <w:p w14:paraId="6D039023" w14:textId="77777777" w:rsidR="00002BD0" w:rsidRDefault="00000000">
            <w:pPr>
              <w:pStyle w:val="TableParagraph"/>
              <w:spacing w:before="56"/>
              <w:ind w:right="63"/>
              <w:jc w:val="right"/>
              <w:rPr>
                <w:sz w:val="13"/>
              </w:rPr>
            </w:pPr>
            <w:r>
              <w:rPr>
                <w:color w:val="1D181C"/>
                <w:spacing w:val="-4"/>
                <w:sz w:val="13"/>
              </w:rPr>
              <w:t>7.58</w:t>
            </w:r>
          </w:p>
        </w:tc>
        <w:tc>
          <w:tcPr>
            <w:tcW w:w="726" w:type="dxa"/>
          </w:tcPr>
          <w:p w14:paraId="3CBD755E" w14:textId="77777777" w:rsidR="00002BD0" w:rsidRDefault="00000000">
            <w:pPr>
              <w:pStyle w:val="TableParagraph"/>
              <w:spacing w:before="56"/>
              <w:ind w:right="64"/>
              <w:jc w:val="right"/>
              <w:rPr>
                <w:sz w:val="13"/>
              </w:rPr>
            </w:pPr>
            <w:r>
              <w:rPr>
                <w:color w:val="1D181C"/>
                <w:spacing w:val="-4"/>
                <w:sz w:val="13"/>
              </w:rPr>
              <w:t>1.76</w:t>
            </w:r>
          </w:p>
        </w:tc>
        <w:tc>
          <w:tcPr>
            <w:tcW w:w="847" w:type="dxa"/>
          </w:tcPr>
          <w:p w14:paraId="4B4C6B4B" w14:textId="77777777" w:rsidR="00002BD0" w:rsidRDefault="00000000">
            <w:pPr>
              <w:pStyle w:val="TableParagraph"/>
              <w:spacing w:before="56"/>
              <w:ind w:left="4" w:right="4"/>
              <w:rPr>
                <w:sz w:val="13"/>
              </w:rPr>
            </w:pPr>
            <w:r>
              <w:rPr>
                <w:color w:val="1D181C"/>
                <w:spacing w:val="-2"/>
                <w:sz w:val="13"/>
              </w:rPr>
              <w:t>44.97%</w:t>
            </w:r>
          </w:p>
        </w:tc>
        <w:tc>
          <w:tcPr>
            <w:tcW w:w="845" w:type="dxa"/>
          </w:tcPr>
          <w:p w14:paraId="4DBCF569" w14:textId="77777777" w:rsidR="00002BD0" w:rsidRDefault="00000000">
            <w:pPr>
              <w:pStyle w:val="TableParagraph"/>
              <w:spacing w:before="56"/>
              <w:ind w:right="65"/>
              <w:jc w:val="right"/>
              <w:rPr>
                <w:sz w:val="13"/>
              </w:rPr>
            </w:pPr>
            <w:r>
              <w:rPr>
                <w:color w:val="1D181C"/>
                <w:spacing w:val="-2"/>
                <w:sz w:val="13"/>
              </w:rPr>
              <w:t>9.80%</w:t>
            </w:r>
          </w:p>
        </w:tc>
        <w:tc>
          <w:tcPr>
            <w:tcW w:w="848" w:type="dxa"/>
          </w:tcPr>
          <w:p w14:paraId="651F9CD3" w14:textId="77777777" w:rsidR="00002BD0" w:rsidRDefault="00000000">
            <w:pPr>
              <w:pStyle w:val="TableParagraph"/>
              <w:spacing w:before="56"/>
              <w:ind w:left="3" w:right="2"/>
              <w:rPr>
                <w:sz w:val="13"/>
              </w:rPr>
            </w:pPr>
            <w:r>
              <w:rPr>
                <w:color w:val="1D181C"/>
                <w:spacing w:val="-2"/>
                <w:sz w:val="13"/>
              </w:rPr>
              <w:t>44.97%</w:t>
            </w:r>
          </w:p>
        </w:tc>
      </w:tr>
      <w:tr w:rsidR="00002BD0" w14:paraId="3A15D672" w14:textId="77777777">
        <w:trPr>
          <w:trHeight w:val="207"/>
        </w:trPr>
        <w:tc>
          <w:tcPr>
            <w:tcW w:w="2320" w:type="dxa"/>
          </w:tcPr>
          <w:p w14:paraId="39926835" w14:textId="77777777" w:rsidR="00002BD0" w:rsidRDefault="00000000">
            <w:pPr>
              <w:pStyle w:val="TableParagraph"/>
              <w:spacing w:before="56" w:line="132" w:lineRule="exact"/>
              <w:ind w:left="70"/>
              <w:jc w:val="left"/>
              <w:rPr>
                <w:sz w:val="13"/>
              </w:rPr>
            </w:pPr>
            <w:r>
              <w:rPr>
                <w:color w:val="1D181C"/>
                <w:sz w:val="13"/>
              </w:rPr>
              <w:t>Coal</w:t>
            </w:r>
            <w:r>
              <w:rPr>
                <w:color w:val="1D181C"/>
                <w:spacing w:val="6"/>
                <w:sz w:val="13"/>
              </w:rPr>
              <w:t xml:space="preserve"> </w:t>
            </w:r>
            <w:r>
              <w:rPr>
                <w:color w:val="1D181C"/>
                <w:sz w:val="13"/>
              </w:rPr>
              <w:t>&amp;</w:t>
            </w:r>
            <w:r>
              <w:rPr>
                <w:color w:val="1D181C"/>
                <w:spacing w:val="4"/>
                <w:sz w:val="13"/>
              </w:rPr>
              <w:t xml:space="preserve"> </w:t>
            </w:r>
            <w:r>
              <w:rPr>
                <w:color w:val="1D181C"/>
                <w:sz w:val="13"/>
              </w:rPr>
              <w:t>Related</w:t>
            </w:r>
            <w:r>
              <w:rPr>
                <w:color w:val="1D181C"/>
                <w:spacing w:val="6"/>
                <w:sz w:val="13"/>
              </w:rPr>
              <w:t xml:space="preserve"> </w:t>
            </w:r>
            <w:r>
              <w:rPr>
                <w:color w:val="1D181C"/>
                <w:spacing w:val="-2"/>
                <w:sz w:val="13"/>
              </w:rPr>
              <w:t>Energy</w:t>
            </w:r>
          </w:p>
        </w:tc>
        <w:tc>
          <w:tcPr>
            <w:tcW w:w="656" w:type="dxa"/>
          </w:tcPr>
          <w:p w14:paraId="40B47E57" w14:textId="77777777" w:rsidR="00002BD0" w:rsidRDefault="00000000">
            <w:pPr>
              <w:pStyle w:val="TableParagraph"/>
              <w:spacing w:before="56" w:line="132" w:lineRule="exact"/>
              <w:ind w:right="58"/>
              <w:jc w:val="right"/>
              <w:rPr>
                <w:sz w:val="13"/>
              </w:rPr>
            </w:pPr>
            <w:r>
              <w:rPr>
                <w:color w:val="1D181C"/>
                <w:spacing w:val="-4"/>
                <w:sz w:val="13"/>
              </w:rPr>
              <w:t>0.64</w:t>
            </w:r>
          </w:p>
        </w:tc>
        <w:tc>
          <w:tcPr>
            <w:tcW w:w="750" w:type="dxa"/>
          </w:tcPr>
          <w:p w14:paraId="675F9536" w14:textId="77777777" w:rsidR="00002BD0" w:rsidRDefault="00000000">
            <w:pPr>
              <w:pStyle w:val="TableParagraph"/>
              <w:spacing w:before="56" w:line="132" w:lineRule="exact"/>
              <w:ind w:right="61"/>
              <w:jc w:val="right"/>
              <w:rPr>
                <w:sz w:val="13"/>
              </w:rPr>
            </w:pPr>
            <w:r>
              <w:rPr>
                <w:color w:val="1D181C"/>
                <w:spacing w:val="-2"/>
                <w:sz w:val="13"/>
              </w:rPr>
              <w:t>11.14</w:t>
            </w:r>
          </w:p>
        </w:tc>
        <w:tc>
          <w:tcPr>
            <w:tcW w:w="813" w:type="dxa"/>
          </w:tcPr>
          <w:p w14:paraId="58EC2F01" w14:textId="77777777" w:rsidR="00002BD0" w:rsidRDefault="00000000">
            <w:pPr>
              <w:pStyle w:val="TableParagraph"/>
              <w:spacing w:before="56" w:line="132" w:lineRule="exact"/>
              <w:ind w:right="61"/>
              <w:jc w:val="right"/>
              <w:rPr>
                <w:sz w:val="13"/>
              </w:rPr>
            </w:pPr>
            <w:r>
              <w:rPr>
                <w:color w:val="1D181C"/>
                <w:spacing w:val="-4"/>
                <w:sz w:val="13"/>
              </w:rPr>
              <w:t>4.59</w:t>
            </w:r>
          </w:p>
        </w:tc>
        <w:tc>
          <w:tcPr>
            <w:tcW w:w="792" w:type="dxa"/>
          </w:tcPr>
          <w:p w14:paraId="77D412E6" w14:textId="77777777" w:rsidR="00002BD0" w:rsidRDefault="00000000">
            <w:pPr>
              <w:pStyle w:val="TableParagraph"/>
              <w:spacing w:before="56" w:line="132" w:lineRule="exact"/>
              <w:ind w:right="62"/>
              <w:jc w:val="right"/>
              <w:rPr>
                <w:sz w:val="13"/>
              </w:rPr>
            </w:pPr>
            <w:r>
              <w:rPr>
                <w:color w:val="1D181C"/>
                <w:spacing w:val="-4"/>
                <w:sz w:val="13"/>
              </w:rPr>
              <w:t>4.67</w:t>
            </w:r>
          </w:p>
        </w:tc>
        <w:tc>
          <w:tcPr>
            <w:tcW w:w="847" w:type="dxa"/>
          </w:tcPr>
          <w:p w14:paraId="1DE60415" w14:textId="77777777" w:rsidR="00002BD0" w:rsidRDefault="00000000">
            <w:pPr>
              <w:pStyle w:val="TableParagraph"/>
              <w:spacing w:before="56" w:line="132" w:lineRule="exact"/>
              <w:ind w:right="63"/>
              <w:jc w:val="right"/>
              <w:rPr>
                <w:sz w:val="13"/>
              </w:rPr>
            </w:pPr>
            <w:r>
              <w:rPr>
                <w:color w:val="1D181C"/>
                <w:spacing w:val="-2"/>
                <w:sz w:val="13"/>
              </w:rPr>
              <w:t>80.95</w:t>
            </w:r>
          </w:p>
        </w:tc>
        <w:tc>
          <w:tcPr>
            <w:tcW w:w="726" w:type="dxa"/>
          </w:tcPr>
          <w:p w14:paraId="1C375D4B" w14:textId="77777777" w:rsidR="00002BD0" w:rsidRDefault="00000000">
            <w:pPr>
              <w:pStyle w:val="TableParagraph"/>
              <w:spacing w:before="56" w:line="132" w:lineRule="exact"/>
              <w:ind w:right="64"/>
              <w:jc w:val="right"/>
              <w:rPr>
                <w:sz w:val="13"/>
              </w:rPr>
            </w:pPr>
            <w:r>
              <w:rPr>
                <w:color w:val="1D181C"/>
                <w:spacing w:val="-4"/>
                <w:sz w:val="13"/>
              </w:rPr>
              <w:t>0.91</w:t>
            </w:r>
          </w:p>
        </w:tc>
        <w:tc>
          <w:tcPr>
            <w:tcW w:w="847" w:type="dxa"/>
          </w:tcPr>
          <w:p w14:paraId="1302BA8D" w14:textId="77777777" w:rsidR="00002BD0" w:rsidRDefault="00000000">
            <w:pPr>
              <w:pStyle w:val="TableParagraph"/>
              <w:spacing w:before="56" w:line="132" w:lineRule="exact"/>
              <w:ind w:left="4" w:right="4"/>
              <w:rPr>
                <w:sz w:val="13"/>
              </w:rPr>
            </w:pPr>
            <w:r>
              <w:rPr>
                <w:color w:val="1D181C"/>
                <w:spacing w:val="-2"/>
                <w:sz w:val="13"/>
              </w:rPr>
              <w:t>41.68%</w:t>
            </w:r>
          </w:p>
        </w:tc>
        <w:tc>
          <w:tcPr>
            <w:tcW w:w="845" w:type="dxa"/>
          </w:tcPr>
          <w:p w14:paraId="6ABB5E74" w14:textId="77777777" w:rsidR="00002BD0" w:rsidRDefault="00000000">
            <w:pPr>
              <w:pStyle w:val="TableParagraph"/>
              <w:spacing w:before="56" w:line="132" w:lineRule="exact"/>
              <w:ind w:right="64"/>
              <w:jc w:val="right"/>
              <w:rPr>
                <w:sz w:val="13"/>
              </w:rPr>
            </w:pPr>
            <w:r>
              <w:rPr>
                <w:color w:val="1D181C"/>
                <w:spacing w:val="-2"/>
                <w:sz w:val="13"/>
              </w:rPr>
              <w:t>24.15%</w:t>
            </w:r>
          </w:p>
        </w:tc>
        <w:tc>
          <w:tcPr>
            <w:tcW w:w="848" w:type="dxa"/>
          </w:tcPr>
          <w:p w14:paraId="312380ED" w14:textId="77777777" w:rsidR="00002BD0" w:rsidRDefault="00000000">
            <w:pPr>
              <w:pStyle w:val="TableParagraph"/>
              <w:spacing w:before="56" w:line="132" w:lineRule="exact"/>
              <w:ind w:left="3" w:right="2"/>
              <w:rPr>
                <w:sz w:val="13"/>
              </w:rPr>
            </w:pPr>
            <w:r>
              <w:rPr>
                <w:color w:val="1D181C"/>
                <w:spacing w:val="-2"/>
                <w:sz w:val="13"/>
              </w:rPr>
              <w:t>41.68%</w:t>
            </w:r>
          </w:p>
        </w:tc>
      </w:tr>
      <w:tr w:rsidR="00002BD0" w14:paraId="1F9A85E9" w14:textId="77777777">
        <w:trPr>
          <w:trHeight w:val="209"/>
        </w:trPr>
        <w:tc>
          <w:tcPr>
            <w:tcW w:w="2320" w:type="dxa"/>
          </w:tcPr>
          <w:p w14:paraId="72D09ECA" w14:textId="77777777" w:rsidR="00002BD0" w:rsidRDefault="00000000">
            <w:pPr>
              <w:pStyle w:val="TableParagraph"/>
              <w:spacing w:before="56"/>
              <w:ind w:left="70"/>
              <w:jc w:val="left"/>
              <w:rPr>
                <w:sz w:val="13"/>
              </w:rPr>
            </w:pPr>
            <w:r>
              <w:rPr>
                <w:color w:val="1D181C"/>
                <w:sz w:val="13"/>
              </w:rPr>
              <w:t>Computer</w:t>
            </w:r>
            <w:r>
              <w:rPr>
                <w:color w:val="1D181C"/>
                <w:spacing w:val="9"/>
                <w:sz w:val="13"/>
              </w:rPr>
              <w:t xml:space="preserve"> </w:t>
            </w:r>
            <w:r>
              <w:rPr>
                <w:color w:val="1D181C"/>
                <w:spacing w:val="-2"/>
                <w:sz w:val="13"/>
              </w:rPr>
              <w:t>Services</w:t>
            </w:r>
          </w:p>
        </w:tc>
        <w:tc>
          <w:tcPr>
            <w:tcW w:w="656" w:type="dxa"/>
          </w:tcPr>
          <w:p w14:paraId="4868A13F" w14:textId="77777777" w:rsidR="00002BD0" w:rsidRDefault="00000000">
            <w:pPr>
              <w:pStyle w:val="TableParagraph"/>
              <w:spacing w:before="56"/>
              <w:ind w:right="59"/>
              <w:jc w:val="right"/>
              <w:rPr>
                <w:sz w:val="13"/>
              </w:rPr>
            </w:pPr>
            <w:r>
              <w:rPr>
                <w:color w:val="1D181C"/>
                <w:spacing w:val="-4"/>
                <w:sz w:val="13"/>
              </w:rPr>
              <w:t>2.72</w:t>
            </w:r>
          </w:p>
        </w:tc>
        <w:tc>
          <w:tcPr>
            <w:tcW w:w="750" w:type="dxa"/>
          </w:tcPr>
          <w:p w14:paraId="70FEBD15" w14:textId="77777777" w:rsidR="00002BD0" w:rsidRDefault="00000000">
            <w:pPr>
              <w:pStyle w:val="TableParagraph"/>
              <w:spacing w:before="56"/>
              <w:ind w:right="61"/>
              <w:jc w:val="right"/>
              <w:rPr>
                <w:sz w:val="13"/>
              </w:rPr>
            </w:pPr>
            <w:r>
              <w:rPr>
                <w:color w:val="1D181C"/>
                <w:spacing w:val="-4"/>
                <w:sz w:val="13"/>
              </w:rPr>
              <w:t>9.46</w:t>
            </w:r>
          </w:p>
        </w:tc>
        <w:tc>
          <w:tcPr>
            <w:tcW w:w="813" w:type="dxa"/>
          </w:tcPr>
          <w:p w14:paraId="77A8CE9A" w14:textId="77777777" w:rsidR="00002BD0" w:rsidRDefault="00000000">
            <w:pPr>
              <w:pStyle w:val="TableParagraph"/>
              <w:spacing w:before="56"/>
              <w:ind w:right="62"/>
              <w:jc w:val="right"/>
              <w:rPr>
                <w:sz w:val="13"/>
              </w:rPr>
            </w:pPr>
            <w:r>
              <w:rPr>
                <w:color w:val="1D181C"/>
                <w:spacing w:val="-4"/>
                <w:sz w:val="13"/>
              </w:rPr>
              <w:t>4.96</w:t>
            </w:r>
          </w:p>
        </w:tc>
        <w:tc>
          <w:tcPr>
            <w:tcW w:w="792" w:type="dxa"/>
          </w:tcPr>
          <w:p w14:paraId="220AF371" w14:textId="77777777" w:rsidR="00002BD0" w:rsidRDefault="00000000">
            <w:pPr>
              <w:pStyle w:val="TableParagraph"/>
              <w:spacing w:before="56"/>
              <w:ind w:right="62"/>
              <w:jc w:val="right"/>
              <w:rPr>
                <w:sz w:val="13"/>
              </w:rPr>
            </w:pPr>
            <w:r>
              <w:rPr>
                <w:color w:val="1D181C"/>
                <w:spacing w:val="-2"/>
                <w:sz w:val="13"/>
              </w:rPr>
              <w:t>10.25</w:t>
            </w:r>
          </w:p>
        </w:tc>
        <w:tc>
          <w:tcPr>
            <w:tcW w:w="847" w:type="dxa"/>
          </w:tcPr>
          <w:p w14:paraId="1929F585" w14:textId="77777777" w:rsidR="00002BD0" w:rsidRDefault="00000000">
            <w:pPr>
              <w:pStyle w:val="TableParagraph"/>
              <w:spacing w:before="56"/>
              <w:ind w:right="63"/>
              <w:jc w:val="right"/>
              <w:rPr>
                <w:sz w:val="13"/>
              </w:rPr>
            </w:pPr>
            <w:r>
              <w:rPr>
                <w:color w:val="1D181C"/>
                <w:spacing w:val="-4"/>
                <w:sz w:val="13"/>
              </w:rPr>
              <w:t>5.19</w:t>
            </w:r>
          </w:p>
        </w:tc>
        <w:tc>
          <w:tcPr>
            <w:tcW w:w="726" w:type="dxa"/>
          </w:tcPr>
          <w:p w14:paraId="79BC9D05" w14:textId="77777777" w:rsidR="00002BD0" w:rsidRDefault="00000000">
            <w:pPr>
              <w:pStyle w:val="TableParagraph"/>
              <w:spacing w:before="56"/>
              <w:ind w:right="64"/>
              <w:jc w:val="right"/>
              <w:rPr>
                <w:sz w:val="13"/>
              </w:rPr>
            </w:pPr>
            <w:r>
              <w:rPr>
                <w:color w:val="1D181C"/>
                <w:spacing w:val="-4"/>
                <w:sz w:val="13"/>
              </w:rPr>
              <w:t>2.92</w:t>
            </w:r>
          </w:p>
        </w:tc>
        <w:tc>
          <w:tcPr>
            <w:tcW w:w="847" w:type="dxa"/>
          </w:tcPr>
          <w:p w14:paraId="53E0C160" w14:textId="77777777" w:rsidR="00002BD0" w:rsidRDefault="00000000">
            <w:pPr>
              <w:pStyle w:val="TableParagraph"/>
              <w:spacing w:before="56"/>
              <w:ind w:left="5" w:right="4"/>
              <w:rPr>
                <w:sz w:val="13"/>
              </w:rPr>
            </w:pPr>
            <w:r>
              <w:rPr>
                <w:color w:val="1D181C"/>
                <w:spacing w:val="-2"/>
                <w:sz w:val="13"/>
              </w:rPr>
              <w:t>26.43%</w:t>
            </w:r>
          </w:p>
        </w:tc>
        <w:tc>
          <w:tcPr>
            <w:tcW w:w="845" w:type="dxa"/>
          </w:tcPr>
          <w:p w14:paraId="706763C0" w14:textId="77777777" w:rsidR="00002BD0" w:rsidRDefault="00000000">
            <w:pPr>
              <w:pStyle w:val="TableParagraph"/>
              <w:spacing w:before="56"/>
              <w:ind w:right="64"/>
              <w:jc w:val="right"/>
              <w:rPr>
                <w:sz w:val="13"/>
              </w:rPr>
            </w:pPr>
            <w:r>
              <w:rPr>
                <w:color w:val="1D181C"/>
                <w:spacing w:val="-2"/>
                <w:sz w:val="13"/>
              </w:rPr>
              <w:t>10.97%</w:t>
            </w:r>
          </w:p>
        </w:tc>
        <w:tc>
          <w:tcPr>
            <w:tcW w:w="848" w:type="dxa"/>
          </w:tcPr>
          <w:p w14:paraId="496AC1D3" w14:textId="77777777" w:rsidR="00002BD0" w:rsidRDefault="00000000">
            <w:pPr>
              <w:pStyle w:val="TableParagraph"/>
              <w:spacing w:before="56"/>
              <w:ind w:left="3" w:right="2"/>
              <w:rPr>
                <w:sz w:val="13"/>
              </w:rPr>
            </w:pPr>
            <w:r>
              <w:rPr>
                <w:color w:val="1D181C"/>
                <w:spacing w:val="-2"/>
                <w:sz w:val="13"/>
              </w:rPr>
              <w:t>26.43%</w:t>
            </w:r>
          </w:p>
        </w:tc>
      </w:tr>
      <w:tr w:rsidR="00002BD0" w14:paraId="2CE283F5" w14:textId="77777777">
        <w:trPr>
          <w:trHeight w:val="209"/>
        </w:trPr>
        <w:tc>
          <w:tcPr>
            <w:tcW w:w="2320" w:type="dxa"/>
          </w:tcPr>
          <w:p w14:paraId="060FEF59" w14:textId="77777777" w:rsidR="00002BD0" w:rsidRDefault="00000000">
            <w:pPr>
              <w:pStyle w:val="TableParagraph"/>
              <w:spacing w:before="55"/>
              <w:ind w:left="70"/>
              <w:jc w:val="left"/>
              <w:rPr>
                <w:sz w:val="13"/>
              </w:rPr>
            </w:pPr>
            <w:r>
              <w:rPr>
                <w:color w:val="1D181C"/>
                <w:spacing w:val="-2"/>
                <w:sz w:val="13"/>
              </w:rPr>
              <w:t>Computers/Peripherals</w:t>
            </w:r>
          </w:p>
        </w:tc>
        <w:tc>
          <w:tcPr>
            <w:tcW w:w="656" w:type="dxa"/>
          </w:tcPr>
          <w:p w14:paraId="2C5DE98C" w14:textId="77777777" w:rsidR="00002BD0" w:rsidRDefault="00000000">
            <w:pPr>
              <w:pStyle w:val="TableParagraph"/>
              <w:spacing w:before="55"/>
              <w:ind w:right="61"/>
              <w:jc w:val="right"/>
              <w:rPr>
                <w:sz w:val="13"/>
              </w:rPr>
            </w:pPr>
            <w:r>
              <w:rPr>
                <w:color w:val="1D181C"/>
                <w:spacing w:val="-4"/>
                <w:sz w:val="13"/>
              </w:rPr>
              <w:t>1.88</w:t>
            </w:r>
          </w:p>
        </w:tc>
        <w:tc>
          <w:tcPr>
            <w:tcW w:w="750" w:type="dxa"/>
          </w:tcPr>
          <w:p w14:paraId="29D56CE3" w14:textId="77777777" w:rsidR="00002BD0" w:rsidRDefault="00000000">
            <w:pPr>
              <w:pStyle w:val="TableParagraph"/>
              <w:spacing w:before="55"/>
              <w:ind w:right="63"/>
              <w:jc w:val="right"/>
              <w:rPr>
                <w:sz w:val="13"/>
              </w:rPr>
            </w:pPr>
            <w:r>
              <w:rPr>
                <w:color w:val="1D181C"/>
                <w:spacing w:val="-4"/>
                <w:sz w:val="13"/>
              </w:rPr>
              <w:t>7.86</w:t>
            </w:r>
          </w:p>
        </w:tc>
        <w:tc>
          <w:tcPr>
            <w:tcW w:w="813" w:type="dxa"/>
          </w:tcPr>
          <w:p w14:paraId="7BBF0FD0" w14:textId="77777777" w:rsidR="00002BD0" w:rsidRDefault="00000000">
            <w:pPr>
              <w:pStyle w:val="TableParagraph"/>
              <w:spacing w:before="55"/>
              <w:ind w:right="63"/>
              <w:jc w:val="right"/>
              <w:rPr>
                <w:sz w:val="13"/>
              </w:rPr>
            </w:pPr>
            <w:r>
              <w:rPr>
                <w:color w:val="1D181C"/>
                <w:spacing w:val="-4"/>
                <w:sz w:val="13"/>
              </w:rPr>
              <w:t>6.49</w:t>
            </w:r>
          </w:p>
        </w:tc>
        <w:tc>
          <w:tcPr>
            <w:tcW w:w="792" w:type="dxa"/>
          </w:tcPr>
          <w:p w14:paraId="6BCE861C" w14:textId="77777777" w:rsidR="00002BD0" w:rsidRDefault="00000000">
            <w:pPr>
              <w:pStyle w:val="TableParagraph"/>
              <w:spacing w:before="55"/>
              <w:ind w:right="64"/>
              <w:jc w:val="right"/>
              <w:rPr>
                <w:sz w:val="13"/>
              </w:rPr>
            </w:pPr>
            <w:r>
              <w:rPr>
                <w:color w:val="1D181C"/>
                <w:spacing w:val="-4"/>
                <w:sz w:val="13"/>
              </w:rPr>
              <w:t>7.73</w:t>
            </w:r>
          </w:p>
        </w:tc>
        <w:tc>
          <w:tcPr>
            <w:tcW w:w="847" w:type="dxa"/>
          </w:tcPr>
          <w:p w14:paraId="6CFBE192" w14:textId="77777777" w:rsidR="00002BD0" w:rsidRDefault="00000000">
            <w:pPr>
              <w:pStyle w:val="TableParagraph"/>
              <w:spacing w:before="55"/>
              <w:ind w:right="64"/>
              <w:jc w:val="right"/>
              <w:rPr>
                <w:sz w:val="13"/>
              </w:rPr>
            </w:pPr>
            <w:r>
              <w:rPr>
                <w:color w:val="1D181C"/>
                <w:spacing w:val="-2"/>
                <w:sz w:val="13"/>
              </w:rPr>
              <w:t>15.20</w:t>
            </w:r>
          </w:p>
        </w:tc>
        <w:tc>
          <w:tcPr>
            <w:tcW w:w="726" w:type="dxa"/>
          </w:tcPr>
          <w:p w14:paraId="1609928E" w14:textId="77777777" w:rsidR="00002BD0" w:rsidRDefault="00000000">
            <w:pPr>
              <w:pStyle w:val="TableParagraph"/>
              <w:spacing w:before="55"/>
              <w:ind w:right="65"/>
              <w:jc w:val="right"/>
              <w:rPr>
                <w:sz w:val="13"/>
              </w:rPr>
            </w:pPr>
            <w:r>
              <w:rPr>
                <w:color w:val="1D181C"/>
                <w:spacing w:val="-4"/>
                <w:sz w:val="13"/>
              </w:rPr>
              <w:t>2.25</w:t>
            </w:r>
          </w:p>
        </w:tc>
        <w:tc>
          <w:tcPr>
            <w:tcW w:w="847" w:type="dxa"/>
          </w:tcPr>
          <w:p w14:paraId="08481673" w14:textId="77777777" w:rsidR="00002BD0" w:rsidRDefault="00000000">
            <w:pPr>
              <w:pStyle w:val="TableParagraph"/>
              <w:spacing w:before="55"/>
              <w:ind w:left="4" w:right="5"/>
              <w:rPr>
                <w:sz w:val="13"/>
              </w:rPr>
            </w:pPr>
            <w:r>
              <w:rPr>
                <w:color w:val="1D181C"/>
                <w:spacing w:val="-2"/>
                <w:sz w:val="13"/>
              </w:rPr>
              <w:t>20.49%</w:t>
            </w:r>
          </w:p>
        </w:tc>
        <w:tc>
          <w:tcPr>
            <w:tcW w:w="845" w:type="dxa"/>
          </w:tcPr>
          <w:p w14:paraId="5091EA7B" w14:textId="77777777" w:rsidR="00002BD0" w:rsidRDefault="00000000">
            <w:pPr>
              <w:pStyle w:val="TableParagraph"/>
              <w:spacing w:before="55"/>
              <w:ind w:right="64"/>
              <w:jc w:val="right"/>
              <w:rPr>
                <w:sz w:val="13"/>
              </w:rPr>
            </w:pPr>
            <w:r>
              <w:rPr>
                <w:color w:val="1D181C"/>
                <w:spacing w:val="-2"/>
                <w:sz w:val="13"/>
              </w:rPr>
              <w:t>23.44%</w:t>
            </w:r>
          </w:p>
        </w:tc>
        <w:tc>
          <w:tcPr>
            <w:tcW w:w="848" w:type="dxa"/>
          </w:tcPr>
          <w:p w14:paraId="08DD4D13" w14:textId="77777777" w:rsidR="00002BD0" w:rsidRDefault="00000000">
            <w:pPr>
              <w:pStyle w:val="TableParagraph"/>
              <w:spacing w:before="55"/>
              <w:ind w:left="3" w:right="2"/>
              <w:rPr>
                <w:sz w:val="13"/>
              </w:rPr>
            </w:pPr>
            <w:r>
              <w:rPr>
                <w:color w:val="1D181C"/>
                <w:spacing w:val="-2"/>
                <w:sz w:val="13"/>
              </w:rPr>
              <w:t>20.49%</w:t>
            </w:r>
          </w:p>
        </w:tc>
      </w:tr>
    </w:tbl>
    <w:p w14:paraId="08ED0E5F" w14:textId="77777777" w:rsidR="00002BD0" w:rsidRDefault="00000000">
      <w:pPr>
        <w:pStyle w:val="BodyText"/>
        <w:rPr>
          <w:b/>
          <w:sz w:val="16"/>
        </w:rPr>
      </w:pPr>
      <w:r>
        <w:rPr>
          <w:b/>
          <w:noProof/>
          <w:sz w:val="16"/>
        </w:rPr>
        <mc:AlternateContent>
          <mc:Choice Requires="wps">
            <w:drawing>
              <wp:anchor distT="0" distB="0" distL="0" distR="0" simplePos="0" relativeHeight="487726080" behindDoc="1" locked="0" layoutInCell="1" allowOverlap="1" wp14:anchorId="2CDC62F0" wp14:editId="1DCC5932">
                <wp:simplePos x="0" y="0"/>
                <wp:positionH relativeFrom="page">
                  <wp:posOffset>862266</wp:posOffset>
                </wp:positionH>
                <wp:positionV relativeFrom="paragraph">
                  <wp:posOffset>132550</wp:posOffset>
                </wp:positionV>
                <wp:extent cx="1228725" cy="5715"/>
                <wp:effectExtent l="0" t="0" r="0" b="0"/>
                <wp:wrapTopAndBottom/>
                <wp:docPr id="1011" name="Graphic 10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5715"/>
                        </a:xfrm>
                        <a:custGeom>
                          <a:avLst/>
                          <a:gdLst/>
                          <a:ahLst/>
                          <a:cxnLst/>
                          <a:rect l="l" t="t" r="r" b="b"/>
                          <a:pathLst>
                            <a:path w="1228725" h="5715">
                              <a:moveTo>
                                <a:pt x="1228496" y="5118"/>
                              </a:moveTo>
                              <a:lnTo>
                                <a:pt x="1228496" y="0"/>
                              </a:lnTo>
                              <a:lnTo>
                                <a:pt x="0" y="0"/>
                              </a:lnTo>
                              <a:lnTo>
                                <a:pt x="0" y="5118"/>
                              </a:lnTo>
                              <a:lnTo>
                                <a:pt x="1228496" y="5118"/>
                              </a:lnTo>
                              <a:close/>
                            </a:path>
                          </a:pathLst>
                        </a:custGeom>
                        <a:solidFill>
                          <a:srgbClr val="1D181C"/>
                        </a:solidFill>
                      </wps:spPr>
                      <wps:bodyPr wrap="square" lIns="0" tIns="0" rIns="0" bIns="0" rtlCol="0">
                        <a:prstTxWarp prst="textNoShape">
                          <a:avLst/>
                        </a:prstTxWarp>
                        <a:noAutofit/>
                      </wps:bodyPr>
                    </wps:wsp>
                  </a:graphicData>
                </a:graphic>
              </wp:anchor>
            </w:drawing>
          </mc:Choice>
          <mc:Fallback>
            <w:pict>
              <v:shape w14:anchorId="53FD84B7" id="Graphic 1011" o:spid="_x0000_s1026" style="position:absolute;margin-left:67.9pt;margin-top:10.45pt;width:96.75pt;height:.45pt;z-index:-15590400;visibility:visible;mso-wrap-style:square;mso-wrap-distance-left:0;mso-wrap-distance-top:0;mso-wrap-distance-right:0;mso-wrap-distance-bottom:0;mso-position-horizontal:absolute;mso-position-horizontal-relative:page;mso-position-vertical:absolute;mso-position-vertical-relative:text;v-text-anchor:top" coordsize="122872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" path="m1228496,5118r,-5118l,,,5118r1228496,xe" fillcolor="#1d181c" stroked="f">
                <v:path arrowok="t"/>
                <w10:wrap type="topAndBottom" anchorx="page"/>
              </v:shape>
            </w:pict>
          </mc:Fallback>
        </mc:AlternateContent>
      </w:r>
    </w:p>
    <w:p w14:paraId="094D071D" w14:textId="77777777" w:rsidR="00002BD0" w:rsidRDefault="00000000">
      <w:pPr>
        <w:spacing w:before="73"/>
        <w:ind w:left="82"/>
        <w:rPr>
          <w:sz w:val="13"/>
        </w:rPr>
      </w:pPr>
      <w:r>
        <w:rPr>
          <w:color w:val="1D181C"/>
          <w:sz w:val="13"/>
          <w:vertAlign w:val="superscript"/>
        </w:rPr>
        <w:t>4</w:t>
      </w:r>
      <w:r>
        <w:rPr>
          <w:color w:val="1D181C"/>
          <w:spacing w:val="7"/>
          <w:sz w:val="13"/>
        </w:rPr>
        <w:t xml:space="preserve"> </w:t>
      </w:r>
      <w:r>
        <w:rPr>
          <w:color w:val="1D181C"/>
          <w:sz w:val="13"/>
        </w:rPr>
        <w:t>Processing</w:t>
      </w:r>
      <w:r>
        <w:rPr>
          <w:color w:val="1D181C"/>
          <w:spacing w:val="7"/>
          <w:sz w:val="13"/>
        </w:rPr>
        <w:t xml:space="preserve"> </w:t>
      </w:r>
      <w:r>
        <w:rPr>
          <w:color w:val="1D181C"/>
          <w:sz w:val="13"/>
        </w:rPr>
        <w:t>on</w:t>
      </w:r>
      <w:r>
        <w:rPr>
          <w:color w:val="1D181C"/>
          <w:spacing w:val="7"/>
          <w:sz w:val="13"/>
        </w:rPr>
        <w:t xml:space="preserve"> </w:t>
      </w:r>
      <w:r>
        <w:rPr>
          <w:color w:val="1D181C"/>
          <w:sz w:val="13"/>
        </w:rPr>
        <w:t>Damodaran</w:t>
      </w:r>
      <w:r>
        <w:rPr>
          <w:color w:val="1D181C"/>
          <w:spacing w:val="6"/>
          <w:sz w:val="13"/>
        </w:rPr>
        <w:t xml:space="preserve"> </w:t>
      </w:r>
      <w:r>
        <w:rPr>
          <w:color w:val="1D181C"/>
          <w:sz w:val="13"/>
        </w:rPr>
        <w:t>database</w:t>
      </w:r>
      <w:r>
        <w:rPr>
          <w:color w:val="1D181C"/>
          <w:spacing w:val="49"/>
          <w:sz w:val="13"/>
        </w:rPr>
        <w:t xml:space="preserve"> </w:t>
      </w:r>
      <w:r>
        <w:rPr>
          <w:color w:val="1D181C"/>
          <w:sz w:val="13"/>
        </w:rPr>
        <w:t>available</w:t>
      </w:r>
      <w:r>
        <w:rPr>
          <w:color w:val="1D181C"/>
          <w:spacing w:val="8"/>
          <w:sz w:val="13"/>
        </w:rPr>
        <w:t xml:space="preserve"> </w:t>
      </w:r>
      <w:r>
        <w:rPr>
          <w:color w:val="1D181C"/>
          <w:sz w:val="13"/>
        </w:rPr>
        <w:t>for</w:t>
      </w:r>
      <w:r>
        <w:rPr>
          <w:color w:val="1D181C"/>
          <w:spacing w:val="8"/>
          <w:sz w:val="13"/>
        </w:rPr>
        <w:t xml:space="preserve"> </w:t>
      </w:r>
      <w:r>
        <w:rPr>
          <w:color w:val="1D181C"/>
          <w:sz w:val="13"/>
        </w:rPr>
        <w:t>emerging</w:t>
      </w:r>
      <w:r>
        <w:rPr>
          <w:color w:val="1D181C"/>
          <w:spacing w:val="9"/>
          <w:sz w:val="13"/>
        </w:rPr>
        <w:t xml:space="preserve"> </w:t>
      </w:r>
      <w:r>
        <w:rPr>
          <w:color w:val="1D181C"/>
          <w:sz w:val="13"/>
        </w:rPr>
        <w:t>countries</w:t>
      </w:r>
      <w:r>
        <w:rPr>
          <w:color w:val="1D181C"/>
          <w:spacing w:val="7"/>
          <w:sz w:val="13"/>
        </w:rPr>
        <w:t xml:space="preserve"> </w:t>
      </w:r>
      <w:r>
        <w:rPr>
          <w:color w:val="1D181C"/>
          <w:sz w:val="13"/>
        </w:rPr>
        <w:t>at</w:t>
      </w:r>
      <w:r>
        <w:rPr>
          <w:color w:val="1D181C"/>
          <w:spacing w:val="8"/>
          <w:sz w:val="13"/>
        </w:rPr>
        <w:t xml:space="preserve"> </w:t>
      </w:r>
      <w:r>
        <w:rPr>
          <w:color w:val="1D181C"/>
          <w:sz w:val="13"/>
        </w:rPr>
        <w:t>the</w:t>
      </w:r>
      <w:r>
        <w:rPr>
          <w:color w:val="1D181C"/>
          <w:spacing w:val="8"/>
          <w:sz w:val="13"/>
        </w:rPr>
        <w:t xml:space="preserve"> </w:t>
      </w:r>
      <w:r>
        <w:rPr>
          <w:color w:val="1D181C"/>
          <w:sz w:val="13"/>
        </w:rPr>
        <w:t>address:</w:t>
      </w:r>
      <w:r>
        <w:rPr>
          <w:color w:val="1D181C"/>
          <w:spacing w:val="47"/>
          <w:sz w:val="13"/>
        </w:rPr>
        <w:t xml:space="preserve"> </w:t>
      </w:r>
      <w:hyperlink r:id="rId148">
        <w:r>
          <w:rPr>
            <w:color w:val="1D181C"/>
            <w:spacing w:val="-2"/>
            <w:sz w:val="13"/>
          </w:rPr>
          <w:t>http://pages.stern.nyu.edu/~adamodar/</w:t>
        </w:r>
      </w:hyperlink>
    </w:p>
    <w:p w14:paraId="6B16AAA4" w14:textId="77777777" w:rsidR="00002BD0" w:rsidRDefault="00002BD0">
      <w:pPr>
        <w:rPr>
          <w:sz w:val="13"/>
        </w:rPr>
        <w:sectPr w:rsidR="00002BD0">
          <w:footerReference w:type="even" r:id="rId149"/>
          <w:footerReference w:type="default" r:id="rId150"/>
          <w:pgSz w:w="12480" w:h="8500" w:orient="landscape"/>
          <w:pgMar w:top="940" w:right="1133" w:bottom="900" w:left="1275" w:header="0" w:footer="713" w:gutter="0"/>
          <w:pgNumType w:start="161"/>
          <w:cols w:space="720"/>
        </w:sectPr>
      </w:pPr>
    </w:p>
    <w:p w14:paraId="5F9D3DE0" w14:textId="77777777" w:rsidR="00002BD0" w:rsidRDefault="00002BD0">
      <w:pPr>
        <w:pStyle w:val="BodyText"/>
        <w:spacing w:before="6"/>
        <w:rPr>
          <w:sz w:val="2"/>
        </w:rPr>
      </w:pPr>
    </w:p>
    <w:tbl>
      <w:tblPr>
        <w:tblW w:w="0" w:type="auto"/>
        <w:tblInd w:w="80"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320"/>
        <w:gridCol w:w="656"/>
        <w:gridCol w:w="750"/>
        <w:gridCol w:w="813"/>
        <w:gridCol w:w="792"/>
        <w:gridCol w:w="847"/>
        <w:gridCol w:w="726"/>
        <w:gridCol w:w="847"/>
        <w:gridCol w:w="845"/>
        <w:gridCol w:w="848"/>
      </w:tblGrid>
      <w:tr w:rsidR="00002BD0" w14:paraId="46345CEB" w14:textId="77777777">
        <w:trPr>
          <w:trHeight w:val="209"/>
        </w:trPr>
        <w:tc>
          <w:tcPr>
            <w:tcW w:w="2320" w:type="dxa"/>
          </w:tcPr>
          <w:p w14:paraId="2E5BB496" w14:textId="77777777" w:rsidR="00002BD0" w:rsidRDefault="00000000">
            <w:pPr>
              <w:pStyle w:val="TableParagraph"/>
              <w:spacing w:before="55"/>
              <w:ind w:left="70"/>
              <w:jc w:val="left"/>
              <w:rPr>
                <w:sz w:val="13"/>
              </w:rPr>
            </w:pPr>
            <w:r>
              <w:rPr>
                <w:color w:val="1D181C"/>
                <w:sz w:val="13"/>
              </w:rPr>
              <w:t>Construction</w:t>
            </w:r>
            <w:r>
              <w:rPr>
                <w:color w:val="1D181C"/>
                <w:spacing w:val="10"/>
                <w:sz w:val="13"/>
              </w:rPr>
              <w:t xml:space="preserve"> </w:t>
            </w:r>
            <w:r>
              <w:rPr>
                <w:color w:val="1D181C"/>
                <w:spacing w:val="-2"/>
                <w:sz w:val="13"/>
              </w:rPr>
              <w:t>Supplies</w:t>
            </w:r>
          </w:p>
        </w:tc>
        <w:tc>
          <w:tcPr>
            <w:tcW w:w="656" w:type="dxa"/>
          </w:tcPr>
          <w:p w14:paraId="0F2B9BC9" w14:textId="77777777" w:rsidR="00002BD0" w:rsidRDefault="00000000">
            <w:pPr>
              <w:pStyle w:val="TableParagraph"/>
              <w:spacing w:before="55"/>
              <w:ind w:right="61"/>
              <w:jc w:val="right"/>
              <w:rPr>
                <w:sz w:val="13"/>
              </w:rPr>
            </w:pPr>
            <w:r>
              <w:rPr>
                <w:color w:val="1D181C"/>
                <w:spacing w:val="-4"/>
                <w:sz w:val="13"/>
              </w:rPr>
              <w:t>0.94</w:t>
            </w:r>
          </w:p>
        </w:tc>
        <w:tc>
          <w:tcPr>
            <w:tcW w:w="750" w:type="dxa"/>
          </w:tcPr>
          <w:p w14:paraId="170437D4" w14:textId="77777777" w:rsidR="00002BD0" w:rsidRDefault="00000000">
            <w:pPr>
              <w:pStyle w:val="TableParagraph"/>
              <w:spacing w:before="55"/>
              <w:ind w:right="63"/>
              <w:jc w:val="right"/>
              <w:rPr>
                <w:sz w:val="13"/>
              </w:rPr>
            </w:pPr>
            <w:r>
              <w:rPr>
                <w:color w:val="1D181C"/>
                <w:spacing w:val="-4"/>
                <w:sz w:val="13"/>
              </w:rPr>
              <w:t>4.22</w:t>
            </w:r>
          </w:p>
        </w:tc>
        <w:tc>
          <w:tcPr>
            <w:tcW w:w="813" w:type="dxa"/>
          </w:tcPr>
          <w:p w14:paraId="17DE7046" w14:textId="77777777" w:rsidR="00002BD0" w:rsidRDefault="00000000">
            <w:pPr>
              <w:pStyle w:val="TableParagraph"/>
              <w:spacing w:before="55"/>
              <w:ind w:right="63"/>
              <w:jc w:val="right"/>
              <w:rPr>
                <w:sz w:val="13"/>
              </w:rPr>
            </w:pPr>
            <w:r>
              <w:rPr>
                <w:color w:val="1D181C"/>
                <w:spacing w:val="-4"/>
                <w:sz w:val="13"/>
              </w:rPr>
              <w:t>3.16</w:t>
            </w:r>
          </w:p>
        </w:tc>
        <w:tc>
          <w:tcPr>
            <w:tcW w:w="792" w:type="dxa"/>
          </w:tcPr>
          <w:p w14:paraId="4B85E002" w14:textId="77777777" w:rsidR="00002BD0" w:rsidRDefault="00000000">
            <w:pPr>
              <w:pStyle w:val="TableParagraph"/>
              <w:spacing w:before="55"/>
              <w:ind w:right="64"/>
              <w:jc w:val="right"/>
              <w:rPr>
                <w:sz w:val="13"/>
              </w:rPr>
            </w:pPr>
            <w:r>
              <w:rPr>
                <w:color w:val="1D181C"/>
                <w:spacing w:val="-4"/>
                <w:sz w:val="13"/>
              </w:rPr>
              <w:t>4.12</w:t>
            </w:r>
          </w:p>
        </w:tc>
        <w:tc>
          <w:tcPr>
            <w:tcW w:w="847" w:type="dxa"/>
          </w:tcPr>
          <w:p w14:paraId="69EF7781" w14:textId="77777777" w:rsidR="00002BD0" w:rsidRDefault="00000000">
            <w:pPr>
              <w:pStyle w:val="TableParagraph"/>
              <w:spacing w:before="55"/>
              <w:ind w:right="64"/>
              <w:jc w:val="right"/>
              <w:rPr>
                <w:sz w:val="13"/>
              </w:rPr>
            </w:pPr>
            <w:r>
              <w:rPr>
                <w:color w:val="1D181C"/>
                <w:spacing w:val="-4"/>
                <w:sz w:val="13"/>
              </w:rPr>
              <w:t>6.32</w:t>
            </w:r>
          </w:p>
        </w:tc>
        <w:tc>
          <w:tcPr>
            <w:tcW w:w="726" w:type="dxa"/>
          </w:tcPr>
          <w:p w14:paraId="22C87458" w14:textId="77777777" w:rsidR="00002BD0" w:rsidRDefault="00000000">
            <w:pPr>
              <w:pStyle w:val="TableParagraph"/>
              <w:spacing w:before="55"/>
              <w:ind w:right="64"/>
              <w:jc w:val="right"/>
              <w:rPr>
                <w:sz w:val="13"/>
              </w:rPr>
            </w:pPr>
            <w:r>
              <w:rPr>
                <w:color w:val="1D181C"/>
                <w:spacing w:val="-4"/>
                <w:sz w:val="13"/>
              </w:rPr>
              <w:t>1.45</w:t>
            </w:r>
          </w:p>
        </w:tc>
        <w:tc>
          <w:tcPr>
            <w:tcW w:w="847" w:type="dxa"/>
          </w:tcPr>
          <w:p w14:paraId="7F241DB2" w14:textId="77777777" w:rsidR="00002BD0" w:rsidRDefault="00000000">
            <w:pPr>
              <w:pStyle w:val="TableParagraph"/>
              <w:spacing w:before="55"/>
              <w:ind w:left="4" w:right="4"/>
              <w:rPr>
                <w:sz w:val="13"/>
              </w:rPr>
            </w:pPr>
            <w:r>
              <w:rPr>
                <w:color w:val="1D181C"/>
                <w:spacing w:val="-2"/>
                <w:sz w:val="13"/>
              </w:rPr>
              <w:t>43.77%</w:t>
            </w:r>
          </w:p>
        </w:tc>
        <w:tc>
          <w:tcPr>
            <w:tcW w:w="845" w:type="dxa"/>
          </w:tcPr>
          <w:p w14:paraId="27942BAE" w14:textId="77777777" w:rsidR="00002BD0" w:rsidRDefault="00000000">
            <w:pPr>
              <w:pStyle w:val="TableParagraph"/>
              <w:spacing w:before="55"/>
              <w:ind w:right="64"/>
              <w:jc w:val="right"/>
              <w:rPr>
                <w:sz w:val="13"/>
              </w:rPr>
            </w:pPr>
            <w:r>
              <w:rPr>
                <w:color w:val="1D181C"/>
                <w:spacing w:val="-2"/>
                <w:sz w:val="13"/>
              </w:rPr>
              <w:t>14.69%</w:t>
            </w:r>
          </w:p>
        </w:tc>
        <w:tc>
          <w:tcPr>
            <w:tcW w:w="848" w:type="dxa"/>
          </w:tcPr>
          <w:p w14:paraId="7A5C68FB" w14:textId="77777777" w:rsidR="00002BD0" w:rsidRDefault="00000000">
            <w:pPr>
              <w:pStyle w:val="TableParagraph"/>
              <w:spacing w:before="55"/>
              <w:ind w:left="3" w:right="2"/>
              <w:rPr>
                <w:sz w:val="13"/>
              </w:rPr>
            </w:pPr>
            <w:r>
              <w:rPr>
                <w:color w:val="1D181C"/>
                <w:spacing w:val="-2"/>
                <w:sz w:val="13"/>
              </w:rPr>
              <w:t>43.77%</w:t>
            </w:r>
          </w:p>
        </w:tc>
      </w:tr>
      <w:tr w:rsidR="00002BD0" w14:paraId="10EEDF90" w14:textId="77777777">
        <w:trPr>
          <w:trHeight w:val="209"/>
        </w:trPr>
        <w:tc>
          <w:tcPr>
            <w:tcW w:w="2320" w:type="dxa"/>
          </w:tcPr>
          <w:p w14:paraId="61DD8766" w14:textId="77777777" w:rsidR="00002BD0" w:rsidRDefault="00000000">
            <w:pPr>
              <w:pStyle w:val="TableParagraph"/>
              <w:spacing w:before="56"/>
              <w:ind w:left="70"/>
              <w:jc w:val="left"/>
              <w:rPr>
                <w:sz w:val="13"/>
              </w:rPr>
            </w:pPr>
            <w:r>
              <w:rPr>
                <w:color w:val="1D181C"/>
                <w:spacing w:val="-2"/>
                <w:sz w:val="13"/>
              </w:rPr>
              <w:t>Diversified</w:t>
            </w:r>
          </w:p>
        </w:tc>
        <w:tc>
          <w:tcPr>
            <w:tcW w:w="656" w:type="dxa"/>
          </w:tcPr>
          <w:p w14:paraId="0AA040B4" w14:textId="77777777" w:rsidR="00002BD0" w:rsidRDefault="00000000">
            <w:pPr>
              <w:pStyle w:val="TableParagraph"/>
              <w:spacing w:before="56"/>
              <w:ind w:right="60"/>
              <w:jc w:val="right"/>
              <w:rPr>
                <w:sz w:val="13"/>
              </w:rPr>
            </w:pPr>
            <w:r>
              <w:rPr>
                <w:color w:val="1D181C"/>
                <w:spacing w:val="-4"/>
                <w:sz w:val="13"/>
              </w:rPr>
              <w:t>0.93</w:t>
            </w:r>
          </w:p>
        </w:tc>
        <w:tc>
          <w:tcPr>
            <w:tcW w:w="750" w:type="dxa"/>
          </w:tcPr>
          <w:p w14:paraId="40DEFB67" w14:textId="77777777" w:rsidR="00002BD0" w:rsidRDefault="00000000">
            <w:pPr>
              <w:pStyle w:val="TableParagraph"/>
              <w:spacing w:before="56"/>
              <w:ind w:right="62"/>
              <w:jc w:val="right"/>
              <w:rPr>
                <w:sz w:val="13"/>
              </w:rPr>
            </w:pPr>
            <w:r>
              <w:rPr>
                <w:color w:val="1D181C"/>
                <w:spacing w:val="-4"/>
                <w:sz w:val="13"/>
              </w:rPr>
              <w:t>4.89</w:t>
            </w:r>
          </w:p>
        </w:tc>
        <w:tc>
          <w:tcPr>
            <w:tcW w:w="813" w:type="dxa"/>
          </w:tcPr>
          <w:p w14:paraId="455F793B" w14:textId="77777777" w:rsidR="00002BD0" w:rsidRDefault="00000000">
            <w:pPr>
              <w:pStyle w:val="TableParagraph"/>
              <w:spacing w:before="56"/>
              <w:ind w:right="63"/>
              <w:jc w:val="right"/>
              <w:rPr>
                <w:sz w:val="13"/>
              </w:rPr>
            </w:pPr>
            <w:r>
              <w:rPr>
                <w:color w:val="1D181C"/>
                <w:spacing w:val="-4"/>
                <w:sz w:val="13"/>
              </w:rPr>
              <w:t>5.87</w:t>
            </w:r>
          </w:p>
        </w:tc>
        <w:tc>
          <w:tcPr>
            <w:tcW w:w="792" w:type="dxa"/>
          </w:tcPr>
          <w:p w14:paraId="7ABAABF7" w14:textId="77777777" w:rsidR="00002BD0" w:rsidRDefault="00000000">
            <w:pPr>
              <w:pStyle w:val="TableParagraph"/>
              <w:spacing w:before="56"/>
              <w:ind w:right="63"/>
              <w:jc w:val="right"/>
              <w:rPr>
                <w:sz w:val="13"/>
              </w:rPr>
            </w:pPr>
            <w:r>
              <w:rPr>
                <w:color w:val="1D181C"/>
                <w:spacing w:val="-4"/>
                <w:sz w:val="13"/>
              </w:rPr>
              <w:t>6.81</w:t>
            </w:r>
          </w:p>
        </w:tc>
        <w:tc>
          <w:tcPr>
            <w:tcW w:w="847" w:type="dxa"/>
          </w:tcPr>
          <w:p w14:paraId="66641345" w14:textId="77777777" w:rsidR="00002BD0" w:rsidRDefault="00000000">
            <w:pPr>
              <w:pStyle w:val="TableParagraph"/>
              <w:spacing w:before="56"/>
              <w:ind w:right="64"/>
              <w:jc w:val="right"/>
              <w:rPr>
                <w:sz w:val="13"/>
              </w:rPr>
            </w:pPr>
            <w:r>
              <w:rPr>
                <w:color w:val="1D181C"/>
                <w:spacing w:val="-2"/>
                <w:sz w:val="13"/>
              </w:rPr>
              <w:t>-</w:t>
            </w:r>
            <w:r>
              <w:rPr>
                <w:color w:val="1D181C"/>
                <w:spacing w:val="-4"/>
                <w:sz w:val="13"/>
              </w:rPr>
              <w:t>2.49</w:t>
            </w:r>
          </w:p>
        </w:tc>
        <w:tc>
          <w:tcPr>
            <w:tcW w:w="726" w:type="dxa"/>
          </w:tcPr>
          <w:p w14:paraId="284437AD" w14:textId="77777777" w:rsidR="00002BD0" w:rsidRDefault="00000000">
            <w:pPr>
              <w:pStyle w:val="TableParagraph"/>
              <w:spacing w:before="56"/>
              <w:ind w:right="64"/>
              <w:jc w:val="right"/>
              <w:rPr>
                <w:sz w:val="13"/>
              </w:rPr>
            </w:pPr>
            <w:r>
              <w:rPr>
                <w:color w:val="1D181C"/>
                <w:spacing w:val="-4"/>
                <w:sz w:val="13"/>
              </w:rPr>
              <w:t>1.47</w:t>
            </w:r>
          </w:p>
        </w:tc>
        <w:tc>
          <w:tcPr>
            <w:tcW w:w="847" w:type="dxa"/>
          </w:tcPr>
          <w:p w14:paraId="5C18BA1E" w14:textId="77777777" w:rsidR="00002BD0" w:rsidRDefault="00000000">
            <w:pPr>
              <w:pStyle w:val="TableParagraph"/>
              <w:spacing w:before="56"/>
              <w:ind w:left="4" w:right="4"/>
              <w:rPr>
                <w:sz w:val="13"/>
              </w:rPr>
            </w:pPr>
            <w:r>
              <w:rPr>
                <w:color w:val="1D181C"/>
                <w:spacing w:val="-2"/>
                <w:sz w:val="13"/>
              </w:rPr>
              <w:t>41.47%</w:t>
            </w:r>
          </w:p>
        </w:tc>
        <w:tc>
          <w:tcPr>
            <w:tcW w:w="845" w:type="dxa"/>
          </w:tcPr>
          <w:p w14:paraId="3BA8FBAC" w14:textId="77777777" w:rsidR="00002BD0" w:rsidRDefault="00000000">
            <w:pPr>
              <w:pStyle w:val="TableParagraph"/>
              <w:spacing w:before="56"/>
              <w:ind w:right="64"/>
              <w:jc w:val="right"/>
              <w:rPr>
                <w:sz w:val="13"/>
              </w:rPr>
            </w:pPr>
            <w:r>
              <w:rPr>
                <w:color w:val="1D181C"/>
                <w:spacing w:val="-2"/>
                <w:sz w:val="13"/>
              </w:rPr>
              <w:t>9.35%</w:t>
            </w:r>
          </w:p>
        </w:tc>
        <w:tc>
          <w:tcPr>
            <w:tcW w:w="848" w:type="dxa"/>
          </w:tcPr>
          <w:p w14:paraId="5CCBC91A" w14:textId="77777777" w:rsidR="00002BD0" w:rsidRDefault="00000000">
            <w:pPr>
              <w:pStyle w:val="TableParagraph"/>
              <w:spacing w:before="56"/>
              <w:ind w:left="3" w:right="3"/>
              <w:rPr>
                <w:sz w:val="13"/>
              </w:rPr>
            </w:pPr>
            <w:r>
              <w:rPr>
                <w:color w:val="1D181C"/>
                <w:spacing w:val="-2"/>
                <w:sz w:val="13"/>
              </w:rPr>
              <w:t>41.47%</w:t>
            </w:r>
          </w:p>
        </w:tc>
      </w:tr>
      <w:tr w:rsidR="00002BD0" w14:paraId="5FC23C7F" w14:textId="77777777">
        <w:trPr>
          <w:trHeight w:val="209"/>
        </w:trPr>
        <w:tc>
          <w:tcPr>
            <w:tcW w:w="2320" w:type="dxa"/>
          </w:tcPr>
          <w:p w14:paraId="3703471E" w14:textId="77777777" w:rsidR="00002BD0" w:rsidRDefault="00000000">
            <w:pPr>
              <w:pStyle w:val="TableParagraph"/>
              <w:spacing w:before="55"/>
              <w:ind w:left="70"/>
              <w:jc w:val="left"/>
              <w:rPr>
                <w:sz w:val="13"/>
              </w:rPr>
            </w:pPr>
            <w:r>
              <w:rPr>
                <w:color w:val="1D181C"/>
                <w:sz w:val="13"/>
              </w:rPr>
              <w:t>Drugs</w:t>
            </w:r>
            <w:r>
              <w:rPr>
                <w:color w:val="1D181C"/>
                <w:spacing w:val="5"/>
                <w:sz w:val="13"/>
              </w:rPr>
              <w:t xml:space="preserve"> </w:t>
            </w:r>
            <w:r>
              <w:rPr>
                <w:color w:val="1D181C"/>
                <w:spacing w:val="-2"/>
                <w:sz w:val="13"/>
              </w:rPr>
              <w:t>(Biotechnology)</w:t>
            </w:r>
          </w:p>
        </w:tc>
        <w:tc>
          <w:tcPr>
            <w:tcW w:w="656" w:type="dxa"/>
          </w:tcPr>
          <w:p w14:paraId="13CC1F65" w14:textId="77777777" w:rsidR="00002BD0" w:rsidRDefault="00000000">
            <w:pPr>
              <w:pStyle w:val="TableParagraph"/>
              <w:spacing w:before="55"/>
              <w:ind w:right="60"/>
              <w:jc w:val="right"/>
              <w:rPr>
                <w:sz w:val="13"/>
              </w:rPr>
            </w:pPr>
            <w:r>
              <w:rPr>
                <w:color w:val="1D181C"/>
                <w:spacing w:val="-4"/>
                <w:sz w:val="13"/>
              </w:rPr>
              <w:t>0.56</w:t>
            </w:r>
          </w:p>
        </w:tc>
        <w:tc>
          <w:tcPr>
            <w:tcW w:w="750" w:type="dxa"/>
          </w:tcPr>
          <w:p w14:paraId="18DD22D6" w14:textId="77777777" w:rsidR="00002BD0" w:rsidRDefault="00000000">
            <w:pPr>
              <w:pStyle w:val="TableParagraph"/>
              <w:spacing w:before="55"/>
              <w:ind w:right="62"/>
              <w:jc w:val="right"/>
              <w:rPr>
                <w:sz w:val="13"/>
              </w:rPr>
            </w:pPr>
            <w:r>
              <w:rPr>
                <w:color w:val="1D181C"/>
                <w:spacing w:val="-4"/>
                <w:sz w:val="13"/>
              </w:rPr>
              <w:t>4.25</w:t>
            </w:r>
          </w:p>
        </w:tc>
        <w:tc>
          <w:tcPr>
            <w:tcW w:w="813" w:type="dxa"/>
          </w:tcPr>
          <w:p w14:paraId="768E279B" w14:textId="77777777" w:rsidR="00002BD0" w:rsidRDefault="00000000">
            <w:pPr>
              <w:pStyle w:val="TableParagraph"/>
              <w:spacing w:before="55"/>
              <w:ind w:right="62"/>
              <w:jc w:val="right"/>
              <w:rPr>
                <w:sz w:val="13"/>
              </w:rPr>
            </w:pPr>
            <w:r>
              <w:rPr>
                <w:color w:val="1D181C"/>
                <w:spacing w:val="-4"/>
                <w:sz w:val="13"/>
              </w:rPr>
              <w:t>3.48</w:t>
            </w:r>
          </w:p>
        </w:tc>
        <w:tc>
          <w:tcPr>
            <w:tcW w:w="792" w:type="dxa"/>
          </w:tcPr>
          <w:p w14:paraId="46926A88" w14:textId="77777777" w:rsidR="00002BD0" w:rsidRDefault="00000000">
            <w:pPr>
              <w:pStyle w:val="TableParagraph"/>
              <w:spacing w:before="55"/>
              <w:ind w:right="63"/>
              <w:jc w:val="right"/>
              <w:rPr>
                <w:sz w:val="13"/>
              </w:rPr>
            </w:pPr>
            <w:r>
              <w:rPr>
                <w:color w:val="1D181C"/>
                <w:spacing w:val="-2"/>
                <w:sz w:val="13"/>
              </w:rPr>
              <w:t>10.30</w:t>
            </w:r>
          </w:p>
        </w:tc>
        <w:tc>
          <w:tcPr>
            <w:tcW w:w="847" w:type="dxa"/>
          </w:tcPr>
          <w:p w14:paraId="7A0DBBBE" w14:textId="77777777" w:rsidR="00002BD0" w:rsidRDefault="00000000">
            <w:pPr>
              <w:pStyle w:val="TableParagraph"/>
              <w:spacing w:before="55"/>
              <w:ind w:right="65"/>
              <w:jc w:val="right"/>
              <w:rPr>
                <w:sz w:val="13"/>
              </w:rPr>
            </w:pPr>
            <w:r>
              <w:rPr>
                <w:color w:val="1D181C"/>
                <w:spacing w:val="-4"/>
                <w:sz w:val="13"/>
              </w:rPr>
              <w:t>2.52</w:t>
            </w:r>
          </w:p>
        </w:tc>
        <w:tc>
          <w:tcPr>
            <w:tcW w:w="726" w:type="dxa"/>
          </w:tcPr>
          <w:p w14:paraId="7BE86E24" w14:textId="77777777" w:rsidR="00002BD0" w:rsidRDefault="00000000">
            <w:pPr>
              <w:pStyle w:val="TableParagraph"/>
              <w:spacing w:before="55"/>
              <w:ind w:right="64"/>
              <w:jc w:val="right"/>
              <w:rPr>
                <w:sz w:val="13"/>
              </w:rPr>
            </w:pPr>
            <w:r>
              <w:rPr>
                <w:color w:val="1D181C"/>
                <w:spacing w:val="-4"/>
                <w:sz w:val="13"/>
              </w:rPr>
              <w:t>0.70</w:t>
            </w:r>
          </w:p>
        </w:tc>
        <w:tc>
          <w:tcPr>
            <w:tcW w:w="847" w:type="dxa"/>
          </w:tcPr>
          <w:p w14:paraId="1ED660AD" w14:textId="77777777" w:rsidR="00002BD0" w:rsidRDefault="00000000">
            <w:pPr>
              <w:pStyle w:val="TableParagraph"/>
              <w:spacing w:before="55"/>
              <w:ind w:left="4" w:right="4"/>
              <w:rPr>
                <w:sz w:val="13"/>
              </w:rPr>
            </w:pPr>
            <w:r>
              <w:rPr>
                <w:color w:val="1D181C"/>
                <w:spacing w:val="-2"/>
                <w:sz w:val="13"/>
              </w:rPr>
              <w:t>14.16%</w:t>
            </w:r>
          </w:p>
        </w:tc>
        <w:tc>
          <w:tcPr>
            <w:tcW w:w="845" w:type="dxa"/>
          </w:tcPr>
          <w:p w14:paraId="2147A198" w14:textId="77777777" w:rsidR="00002BD0" w:rsidRDefault="00000000">
            <w:pPr>
              <w:pStyle w:val="TableParagraph"/>
              <w:spacing w:before="55"/>
              <w:ind w:right="64"/>
              <w:jc w:val="right"/>
              <w:rPr>
                <w:sz w:val="13"/>
              </w:rPr>
            </w:pPr>
            <w:r>
              <w:rPr>
                <w:color w:val="1D181C"/>
                <w:spacing w:val="-2"/>
                <w:sz w:val="13"/>
              </w:rPr>
              <w:t>10.49%</w:t>
            </w:r>
          </w:p>
        </w:tc>
        <w:tc>
          <w:tcPr>
            <w:tcW w:w="848" w:type="dxa"/>
          </w:tcPr>
          <w:p w14:paraId="540F0867" w14:textId="77777777" w:rsidR="00002BD0" w:rsidRDefault="00000000">
            <w:pPr>
              <w:pStyle w:val="TableParagraph"/>
              <w:spacing w:before="55"/>
              <w:ind w:left="3" w:right="2"/>
              <w:rPr>
                <w:sz w:val="13"/>
              </w:rPr>
            </w:pPr>
            <w:r>
              <w:rPr>
                <w:color w:val="1D181C"/>
                <w:spacing w:val="-2"/>
                <w:sz w:val="13"/>
              </w:rPr>
              <w:t>14.16%</w:t>
            </w:r>
          </w:p>
        </w:tc>
      </w:tr>
      <w:tr w:rsidR="00002BD0" w14:paraId="12D6DD7C" w14:textId="77777777">
        <w:trPr>
          <w:trHeight w:val="207"/>
        </w:trPr>
        <w:tc>
          <w:tcPr>
            <w:tcW w:w="2320" w:type="dxa"/>
          </w:tcPr>
          <w:p w14:paraId="3997AF40" w14:textId="77777777" w:rsidR="00002BD0" w:rsidRDefault="00000000">
            <w:pPr>
              <w:pStyle w:val="TableParagraph"/>
              <w:spacing w:before="56" w:line="132" w:lineRule="exact"/>
              <w:ind w:left="70"/>
              <w:jc w:val="left"/>
              <w:rPr>
                <w:sz w:val="13"/>
              </w:rPr>
            </w:pPr>
            <w:r>
              <w:rPr>
                <w:color w:val="1D181C"/>
                <w:sz w:val="13"/>
              </w:rPr>
              <w:t>Drugs</w:t>
            </w:r>
            <w:r>
              <w:rPr>
                <w:color w:val="1D181C"/>
                <w:spacing w:val="5"/>
                <w:sz w:val="13"/>
              </w:rPr>
              <w:t xml:space="preserve"> </w:t>
            </w:r>
            <w:r>
              <w:rPr>
                <w:color w:val="1D181C"/>
                <w:spacing w:val="-2"/>
                <w:sz w:val="13"/>
              </w:rPr>
              <w:t>(Pharmaceutical)</w:t>
            </w:r>
          </w:p>
        </w:tc>
        <w:tc>
          <w:tcPr>
            <w:tcW w:w="656" w:type="dxa"/>
          </w:tcPr>
          <w:p w14:paraId="0B2AFF4C" w14:textId="77777777" w:rsidR="00002BD0" w:rsidRDefault="00000000">
            <w:pPr>
              <w:pStyle w:val="TableParagraph"/>
              <w:spacing w:before="56" w:line="132" w:lineRule="exact"/>
              <w:ind w:right="58"/>
              <w:jc w:val="right"/>
              <w:rPr>
                <w:sz w:val="13"/>
              </w:rPr>
            </w:pPr>
            <w:r>
              <w:rPr>
                <w:color w:val="1D181C"/>
                <w:spacing w:val="-4"/>
                <w:sz w:val="13"/>
              </w:rPr>
              <w:t>1.01</w:t>
            </w:r>
          </w:p>
        </w:tc>
        <w:tc>
          <w:tcPr>
            <w:tcW w:w="750" w:type="dxa"/>
          </w:tcPr>
          <w:p w14:paraId="0B90C04F" w14:textId="77777777" w:rsidR="00002BD0" w:rsidRDefault="00000000">
            <w:pPr>
              <w:pStyle w:val="TableParagraph"/>
              <w:spacing w:before="56" w:line="132" w:lineRule="exact"/>
              <w:ind w:right="60"/>
              <w:jc w:val="right"/>
              <w:rPr>
                <w:sz w:val="13"/>
              </w:rPr>
            </w:pPr>
            <w:r>
              <w:rPr>
                <w:color w:val="1D181C"/>
                <w:spacing w:val="-4"/>
                <w:sz w:val="13"/>
              </w:rPr>
              <w:t>3.87</w:t>
            </w:r>
          </w:p>
        </w:tc>
        <w:tc>
          <w:tcPr>
            <w:tcW w:w="813" w:type="dxa"/>
          </w:tcPr>
          <w:p w14:paraId="4B2E44EE" w14:textId="77777777" w:rsidR="00002BD0" w:rsidRDefault="00000000">
            <w:pPr>
              <w:pStyle w:val="TableParagraph"/>
              <w:spacing w:before="56" w:line="132" w:lineRule="exact"/>
              <w:ind w:right="61"/>
              <w:jc w:val="right"/>
              <w:rPr>
                <w:sz w:val="13"/>
              </w:rPr>
            </w:pPr>
            <w:r>
              <w:rPr>
                <w:color w:val="1D181C"/>
                <w:spacing w:val="-4"/>
                <w:sz w:val="13"/>
              </w:rPr>
              <w:t>3.86</w:t>
            </w:r>
          </w:p>
        </w:tc>
        <w:tc>
          <w:tcPr>
            <w:tcW w:w="792" w:type="dxa"/>
          </w:tcPr>
          <w:p w14:paraId="49173B12" w14:textId="77777777" w:rsidR="00002BD0" w:rsidRDefault="00000000">
            <w:pPr>
              <w:pStyle w:val="TableParagraph"/>
              <w:spacing w:before="56" w:line="132" w:lineRule="exact"/>
              <w:ind w:right="62"/>
              <w:jc w:val="right"/>
              <w:rPr>
                <w:sz w:val="13"/>
              </w:rPr>
            </w:pPr>
            <w:r>
              <w:rPr>
                <w:color w:val="1D181C"/>
                <w:spacing w:val="-4"/>
                <w:sz w:val="13"/>
              </w:rPr>
              <w:t>6.95</w:t>
            </w:r>
          </w:p>
        </w:tc>
        <w:tc>
          <w:tcPr>
            <w:tcW w:w="847" w:type="dxa"/>
          </w:tcPr>
          <w:p w14:paraId="1B420EDD" w14:textId="77777777" w:rsidR="00002BD0" w:rsidRDefault="00000000">
            <w:pPr>
              <w:pStyle w:val="TableParagraph"/>
              <w:spacing w:before="56" w:line="132" w:lineRule="exact"/>
              <w:ind w:right="63"/>
              <w:jc w:val="right"/>
              <w:rPr>
                <w:sz w:val="13"/>
              </w:rPr>
            </w:pPr>
            <w:r>
              <w:rPr>
                <w:color w:val="1D181C"/>
                <w:spacing w:val="-4"/>
                <w:sz w:val="13"/>
              </w:rPr>
              <w:t>3.00</w:t>
            </w:r>
          </w:p>
        </w:tc>
        <w:tc>
          <w:tcPr>
            <w:tcW w:w="726" w:type="dxa"/>
          </w:tcPr>
          <w:p w14:paraId="5040E849" w14:textId="77777777" w:rsidR="00002BD0" w:rsidRDefault="00000000">
            <w:pPr>
              <w:pStyle w:val="TableParagraph"/>
              <w:spacing w:before="56" w:line="132" w:lineRule="exact"/>
              <w:ind w:right="64"/>
              <w:jc w:val="right"/>
              <w:rPr>
                <w:sz w:val="13"/>
              </w:rPr>
            </w:pPr>
            <w:r>
              <w:rPr>
                <w:color w:val="1D181C"/>
                <w:spacing w:val="-4"/>
                <w:sz w:val="13"/>
              </w:rPr>
              <w:t>1.20</w:t>
            </w:r>
          </w:p>
        </w:tc>
        <w:tc>
          <w:tcPr>
            <w:tcW w:w="847" w:type="dxa"/>
          </w:tcPr>
          <w:p w14:paraId="651C149B" w14:textId="77777777" w:rsidR="00002BD0" w:rsidRDefault="00000000">
            <w:pPr>
              <w:pStyle w:val="TableParagraph"/>
              <w:spacing w:before="56" w:line="132" w:lineRule="exact"/>
              <w:ind w:left="4" w:right="4"/>
              <w:rPr>
                <w:sz w:val="13"/>
              </w:rPr>
            </w:pPr>
            <w:r>
              <w:rPr>
                <w:color w:val="1D181C"/>
                <w:spacing w:val="-2"/>
                <w:sz w:val="13"/>
              </w:rPr>
              <w:t>25.90%</w:t>
            </w:r>
          </w:p>
        </w:tc>
        <w:tc>
          <w:tcPr>
            <w:tcW w:w="845" w:type="dxa"/>
          </w:tcPr>
          <w:p w14:paraId="014F6138" w14:textId="77777777" w:rsidR="00002BD0" w:rsidRDefault="00000000">
            <w:pPr>
              <w:pStyle w:val="TableParagraph"/>
              <w:spacing w:before="56" w:line="132" w:lineRule="exact"/>
              <w:ind w:right="64"/>
              <w:jc w:val="right"/>
              <w:rPr>
                <w:sz w:val="13"/>
              </w:rPr>
            </w:pPr>
            <w:r>
              <w:rPr>
                <w:color w:val="1D181C"/>
                <w:spacing w:val="-2"/>
                <w:sz w:val="13"/>
              </w:rPr>
              <w:t>7.27%</w:t>
            </w:r>
          </w:p>
        </w:tc>
        <w:tc>
          <w:tcPr>
            <w:tcW w:w="848" w:type="dxa"/>
          </w:tcPr>
          <w:p w14:paraId="5D514BD4" w14:textId="77777777" w:rsidR="00002BD0" w:rsidRDefault="00000000">
            <w:pPr>
              <w:pStyle w:val="TableParagraph"/>
              <w:spacing w:before="56" w:line="132" w:lineRule="exact"/>
              <w:ind w:left="3" w:right="2"/>
              <w:rPr>
                <w:sz w:val="13"/>
              </w:rPr>
            </w:pPr>
            <w:r>
              <w:rPr>
                <w:color w:val="1D181C"/>
                <w:spacing w:val="-2"/>
                <w:sz w:val="13"/>
              </w:rPr>
              <w:t>25.90%</w:t>
            </w:r>
          </w:p>
        </w:tc>
      </w:tr>
      <w:tr w:rsidR="00002BD0" w14:paraId="6F91562B" w14:textId="77777777">
        <w:trPr>
          <w:trHeight w:val="209"/>
        </w:trPr>
        <w:tc>
          <w:tcPr>
            <w:tcW w:w="2320" w:type="dxa"/>
          </w:tcPr>
          <w:p w14:paraId="57FB9857" w14:textId="77777777" w:rsidR="00002BD0" w:rsidRDefault="00000000">
            <w:pPr>
              <w:pStyle w:val="TableParagraph"/>
              <w:spacing w:before="56"/>
              <w:ind w:left="70"/>
              <w:jc w:val="left"/>
              <w:rPr>
                <w:sz w:val="13"/>
              </w:rPr>
            </w:pPr>
            <w:r>
              <w:rPr>
                <w:color w:val="1D181C"/>
                <w:spacing w:val="-2"/>
                <w:sz w:val="13"/>
              </w:rPr>
              <w:t>Education</w:t>
            </w:r>
          </w:p>
        </w:tc>
        <w:tc>
          <w:tcPr>
            <w:tcW w:w="656" w:type="dxa"/>
          </w:tcPr>
          <w:p w14:paraId="6A102795" w14:textId="77777777" w:rsidR="00002BD0" w:rsidRDefault="00000000">
            <w:pPr>
              <w:pStyle w:val="TableParagraph"/>
              <w:spacing w:before="56"/>
              <w:ind w:right="59"/>
              <w:jc w:val="right"/>
              <w:rPr>
                <w:sz w:val="13"/>
              </w:rPr>
            </w:pPr>
            <w:r>
              <w:rPr>
                <w:color w:val="1D181C"/>
                <w:spacing w:val="-4"/>
                <w:sz w:val="13"/>
              </w:rPr>
              <w:t>0.80</w:t>
            </w:r>
          </w:p>
        </w:tc>
        <w:tc>
          <w:tcPr>
            <w:tcW w:w="750" w:type="dxa"/>
          </w:tcPr>
          <w:p w14:paraId="08CB6124" w14:textId="77777777" w:rsidR="00002BD0" w:rsidRDefault="00000000">
            <w:pPr>
              <w:pStyle w:val="TableParagraph"/>
              <w:spacing w:before="56"/>
              <w:ind w:right="61"/>
              <w:jc w:val="right"/>
              <w:rPr>
                <w:sz w:val="13"/>
              </w:rPr>
            </w:pPr>
            <w:r>
              <w:rPr>
                <w:color w:val="1D181C"/>
                <w:spacing w:val="-2"/>
                <w:sz w:val="13"/>
              </w:rPr>
              <w:t>24.86</w:t>
            </w:r>
          </w:p>
        </w:tc>
        <w:tc>
          <w:tcPr>
            <w:tcW w:w="813" w:type="dxa"/>
          </w:tcPr>
          <w:p w14:paraId="7D5A45AA" w14:textId="77777777" w:rsidR="00002BD0" w:rsidRDefault="00000000">
            <w:pPr>
              <w:pStyle w:val="TableParagraph"/>
              <w:spacing w:before="56"/>
              <w:ind w:right="62"/>
              <w:jc w:val="right"/>
              <w:rPr>
                <w:sz w:val="13"/>
              </w:rPr>
            </w:pPr>
            <w:r>
              <w:rPr>
                <w:color w:val="1D181C"/>
                <w:spacing w:val="-4"/>
                <w:sz w:val="13"/>
              </w:rPr>
              <w:t>4.10</w:t>
            </w:r>
          </w:p>
        </w:tc>
        <w:tc>
          <w:tcPr>
            <w:tcW w:w="792" w:type="dxa"/>
          </w:tcPr>
          <w:p w14:paraId="0B2F95AE" w14:textId="77777777" w:rsidR="00002BD0" w:rsidRDefault="00000000">
            <w:pPr>
              <w:pStyle w:val="TableParagraph"/>
              <w:spacing w:before="56"/>
              <w:ind w:right="62"/>
              <w:jc w:val="right"/>
              <w:rPr>
                <w:sz w:val="13"/>
              </w:rPr>
            </w:pPr>
            <w:r>
              <w:rPr>
                <w:color w:val="1D181C"/>
                <w:spacing w:val="-2"/>
                <w:sz w:val="13"/>
              </w:rPr>
              <w:t>15.28</w:t>
            </w:r>
          </w:p>
        </w:tc>
        <w:tc>
          <w:tcPr>
            <w:tcW w:w="847" w:type="dxa"/>
          </w:tcPr>
          <w:p w14:paraId="3B8DDEB2" w14:textId="77777777" w:rsidR="00002BD0" w:rsidRDefault="00000000">
            <w:pPr>
              <w:pStyle w:val="TableParagraph"/>
              <w:spacing w:before="56"/>
              <w:ind w:right="63"/>
              <w:jc w:val="right"/>
              <w:rPr>
                <w:sz w:val="13"/>
              </w:rPr>
            </w:pPr>
            <w:r>
              <w:rPr>
                <w:color w:val="1D181C"/>
                <w:spacing w:val="-4"/>
                <w:sz w:val="13"/>
              </w:rPr>
              <w:t>6.16</w:t>
            </w:r>
          </w:p>
        </w:tc>
        <w:tc>
          <w:tcPr>
            <w:tcW w:w="726" w:type="dxa"/>
          </w:tcPr>
          <w:p w14:paraId="4CA52C21" w14:textId="77777777" w:rsidR="00002BD0" w:rsidRDefault="00000000">
            <w:pPr>
              <w:pStyle w:val="TableParagraph"/>
              <w:spacing w:before="56"/>
              <w:ind w:right="64"/>
              <w:jc w:val="right"/>
              <w:rPr>
                <w:sz w:val="13"/>
              </w:rPr>
            </w:pPr>
            <w:r>
              <w:rPr>
                <w:color w:val="1D181C"/>
                <w:spacing w:val="-4"/>
                <w:sz w:val="13"/>
              </w:rPr>
              <w:t>0.57</w:t>
            </w:r>
          </w:p>
        </w:tc>
        <w:tc>
          <w:tcPr>
            <w:tcW w:w="847" w:type="dxa"/>
          </w:tcPr>
          <w:p w14:paraId="779AC32E" w14:textId="77777777" w:rsidR="00002BD0" w:rsidRDefault="00000000">
            <w:pPr>
              <w:pStyle w:val="TableParagraph"/>
              <w:spacing w:before="56"/>
              <w:ind w:left="5" w:right="4"/>
              <w:rPr>
                <w:sz w:val="13"/>
              </w:rPr>
            </w:pPr>
            <w:r>
              <w:rPr>
                <w:color w:val="1D181C"/>
                <w:spacing w:val="-2"/>
                <w:sz w:val="13"/>
              </w:rPr>
              <w:t>27.18%</w:t>
            </w:r>
          </w:p>
        </w:tc>
        <w:tc>
          <w:tcPr>
            <w:tcW w:w="845" w:type="dxa"/>
          </w:tcPr>
          <w:p w14:paraId="073EA9B6" w14:textId="77777777" w:rsidR="00002BD0" w:rsidRDefault="00000000">
            <w:pPr>
              <w:pStyle w:val="TableParagraph"/>
              <w:spacing w:before="56"/>
              <w:ind w:right="63"/>
              <w:jc w:val="right"/>
              <w:rPr>
                <w:sz w:val="13"/>
              </w:rPr>
            </w:pPr>
            <w:r>
              <w:rPr>
                <w:color w:val="1D181C"/>
                <w:spacing w:val="-2"/>
                <w:sz w:val="13"/>
              </w:rPr>
              <w:t>9.87%</w:t>
            </w:r>
          </w:p>
        </w:tc>
        <w:tc>
          <w:tcPr>
            <w:tcW w:w="848" w:type="dxa"/>
          </w:tcPr>
          <w:p w14:paraId="0A01511C" w14:textId="77777777" w:rsidR="00002BD0" w:rsidRDefault="00000000">
            <w:pPr>
              <w:pStyle w:val="TableParagraph"/>
              <w:spacing w:before="56"/>
              <w:ind w:left="3" w:right="1"/>
              <w:rPr>
                <w:sz w:val="13"/>
              </w:rPr>
            </w:pPr>
            <w:r>
              <w:rPr>
                <w:color w:val="1D181C"/>
                <w:spacing w:val="-2"/>
                <w:sz w:val="13"/>
              </w:rPr>
              <w:t>27.18%</w:t>
            </w:r>
          </w:p>
        </w:tc>
      </w:tr>
      <w:tr w:rsidR="00002BD0" w14:paraId="1B517ED2" w14:textId="77777777">
        <w:trPr>
          <w:trHeight w:val="209"/>
        </w:trPr>
        <w:tc>
          <w:tcPr>
            <w:tcW w:w="2320" w:type="dxa"/>
          </w:tcPr>
          <w:p w14:paraId="35A395E6" w14:textId="77777777" w:rsidR="00002BD0" w:rsidRDefault="00000000">
            <w:pPr>
              <w:pStyle w:val="TableParagraph"/>
              <w:spacing w:before="56"/>
              <w:ind w:left="70"/>
              <w:jc w:val="left"/>
              <w:rPr>
                <w:sz w:val="13"/>
              </w:rPr>
            </w:pPr>
            <w:r>
              <w:rPr>
                <w:color w:val="1D181C"/>
                <w:sz w:val="13"/>
              </w:rPr>
              <w:t>Electrical</w:t>
            </w:r>
            <w:r>
              <w:rPr>
                <w:color w:val="1D181C"/>
                <w:spacing w:val="10"/>
                <w:sz w:val="13"/>
              </w:rPr>
              <w:t xml:space="preserve"> </w:t>
            </w:r>
            <w:r>
              <w:rPr>
                <w:color w:val="1D181C"/>
                <w:spacing w:val="-2"/>
                <w:sz w:val="13"/>
              </w:rPr>
              <w:t>Equipment</w:t>
            </w:r>
          </w:p>
        </w:tc>
        <w:tc>
          <w:tcPr>
            <w:tcW w:w="656" w:type="dxa"/>
          </w:tcPr>
          <w:p w14:paraId="5FBA7025" w14:textId="77777777" w:rsidR="00002BD0" w:rsidRDefault="00000000">
            <w:pPr>
              <w:pStyle w:val="TableParagraph"/>
              <w:spacing w:before="56"/>
              <w:ind w:right="57"/>
              <w:jc w:val="right"/>
              <w:rPr>
                <w:sz w:val="13"/>
              </w:rPr>
            </w:pPr>
            <w:r>
              <w:rPr>
                <w:color w:val="1D181C"/>
                <w:spacing w:val="-4"/>
                <w:sz w:val="13"/>
              </w:rPr>
              <w:t>1.38</w:t>
            </w:r>
          </w:p>
        </w:tc>
        <w:tc>
          <w:tcPr>
            <w:tcW w:w="750" w:type="dxa"/>
          </w:tcPr>
          <w:p w14:paraId="0E6D223F" w14:textId="77777777" w:rsidR="00002BD0" w:rsidRDefault="00000000">
            <w:pPr>
              <w:pStyle w:val="TableParagraph"/>
              <w:spacing w:before="56"/>
              <w:ind w:right="59"/>
              <w:jc w:val="right"/>
              <w:rPr>
                <w:sz w:val="13"/>
              </w:rPr>
            </w:pPr>
            <w:r>
              <w:rPr>
                <w:color w:val="1D181C"/>
                <w:spacing w:val="-4"/>
                <w:sz w:val="13"/>
              </w:rPr>
              <w:t>4.19</w:t>
            </w:r>
          </w:p>
        </w:tc>
        <w:tc>
          <w:tcPr>
            <w:tcW w:w="813" w:type="dxa"/>
          </w:tcPr>
          <w:p w14:paraId="0BC78675" w14:textId="77777777" w:rsidR="00002BD0" w:rsidRDefault="00000000">
            <w:pPr>
              <w:pStyle w:val="TableParagraph"/>
              <w:spacing w:before="56"/>
              <w:ind w:right="60"/>
              <w:jc w:val="right"/>
              <w:rPr>
                <w:sz w:val="13"/>
              </w:rPr>
            </w:pPr>
            <w:r>
              <w:rPr>
                <w:color w:val="1D181C"/>
                <w:spacing w:val="-4"/>
                <w:sz w:val="13"/>
              </w:rPr>
              <w:t>2.58</w:t>
            </w:r>
          </w:p>
        </w:tc>
        <w:tc>
          <w:tcPr>
            <w:tcW w:w="792" w:type="dxa"/>
          </w:tcPr>
          <w:p w14:paraId="007DF97E" w14:textId="77777777" w:rsidR="00002BD0" w:rsidRDefault="00000000">
            <w:pPr>
              <w:pStyle w:val="TableParagraph"/>
              <w:spacing w:before="56"/>
              <w:ind w:right="61"/>
              <w:jc w:val="right"/>
              <w:rPr>
                <w:sz w:val="13"/>
              </w:rPr>
            </w:pPr>
            <w:r>
              <w:rPr>
                <w:color w:val="1D181C"/>
                <w:spacing w:val="-4"/>
                <w:sz w:val="13"/>
              </w:rPr>
              <w:t>3.61</w:t>
            </w:r>
          </w:p>
        </w:tc>
        <w:tc>
          <w:tcPr>
            <w:tcW w:w="847" w:type="dxa"/>
          </w:tcPr>
          <w:p w14:paraId="7BD91915" w14:textId="77777777" w:rsidR="00002BD0" w:rsidRDefault="00000000">
            <w:pPr>
              <w:pStyle w:val="TableParagraph"/>
              <w:spacing w:before="56"/>
              <w:ind w:right="62"/>
              <w:jc w:val="right"/>
              <w:rPr>
                <w:sz w:val="13"/>
              </w:rPr>
            </w:pPr>
            <w:r>
              <w:rPr>
                <w:color w:val="1D181C"/>
                <w:spacing w:val="-4"/>
                <w:sz w:val="13"/>
              </w:rPr>
              <w:t>3.51</w:t>
            </w:r>
          </w:p>
        </w:tc>
        <w:tc>
          <w:tcPr>
            <w:tcW w:w="726" w:type="dxa"/>
          </w:tcPr>
          <w:p w14:paraId="52A43151" w14:textId="77777777" w:rsidR="00002BD0" w:rsidRDefault="00000000">
            <w:pPr>
              <w:pStyle w:val="TableParagraph"/>
              <w:spacing w:before="56"/>
              <w:ind w:right="63"/>
              <w:jc w:val="right"/>
              <w:rPr>
                <w:sz w:val="13"/>
              </w:rPr>
            </w:pPr>
            <w:r>
              <w:rPr>
                <w:color w:val="1D181C"/>
                <w:spacing w:val="-4"/>
                <w:sz w:val="13"/>
              </w:rPr>
              <w:t>1.86</w:t>
            </w:r>
          </w:p>
        </w:tc>
        <w:tc>
          <w:tcPr>
            <w:tcW w:w="847" w:type="dxa"/>
          </w:tcPr>
          <w:p w14:paraId="0004CB05" w14:textId="77777777" w:rsidR="00002BD0" w:rsidRDefault="00000000">
            <w:pPr>
              <w:pStyle w:val="TableParagraph"/>
              <w:spacing w:before="56"/>
              <w:ind w:left="5" w:right="4"/>
              <w:rPr>
                <w:sz w:val="13"/>
              </w:rPr>
            </w:pPr>
            <w:r>
              <w:rPr>
                <w:color w:val="1D181C"/>
                <w:spacing w:val="-2"/>
                <w:sz w:val="13"/>
              </w:rPr>
              <w:t>34.84%</w:t>
            </w:r>
          </w:p>
        </w:tc>
        <w:tc>
          <w:tcPr>
            <w:tcW w:w="845" w:type="dxa"/>
          </w:tcPr>
          <w:p w14:paraId="52ED2315" w14:textId="77777777" w:rsidR="00002BD0" w:rsidRDefault="00000000">
            <w:pPr>
              <w:pStyle w:val="TableParagraph"/>
              <w:spacing w:before="56"/>
              <w:ind w:right="64"/>
              <w:jc w:val="right"/>
              <w:rPr>
                <w:sz w:val="13"/>
              </w:rPr>
            </w:pPr>
            <w:r>
              <w:rPr>
                <w:color w:val="1D181C"/>
                <w:spacing w:val="-2"/>
                <w:sz w:val="13"/>
              </w:rPr>
              <w:t>10.29%</w:t>
            </w:r>
          </w:p>
        </w:tc>
        <w:tc>
          <w:tcPr>
            <w:tcW w:w="848" w:type="dxa"/>
          </w:tcPr>
          <w:p w14:paraId="6E67B32C" w14:textId="77777777" w:rsidR="00002BD0" w:rsidRDefault="00000000">
            <w:pPr>
              <w:pStyle w:val="TableParagraph"/>
              <w:spacing w:before="56"/>
              <w:ind w:left="3" w:right="2"/>
              <w:rPr>
                <w:sz w:val="13"/>
              </w:rPr>
            </w:pPr>
            <w:r>
              <w:rPr>
                <w:color w:val="1D181C"/>
                <w:spacing w:val="-2"/>
                <w:sz w:val="13"/>
              </w:rPr>
              <w:t>34.84%</w:t>
            </w:r>
          </w:p>
        </w:tc>
      </w:tr>
      <w:tr w:rsidR="00002BD0" w14:paraId="27D28563" w14:textId="77777777">
        <w:trPr>
          <w:trHeight w:val="209"/>
        </w:trPr>
        <w:tc>
          <w:tcPr>
            <w:tcW w:w="2320" w:type="dxa"/>
          </w:tcPr>
          <w:p w14:paraId="207AFE0E" w14:textId="77777777" w:rsidR="00002BD0" w:rsidRDefault="00000000">
            <w:pPr>
              <w:pStyle w:val="TableParagraph"/>
              <w:spacing w:before="56"/>
              <w:ind w:left="70"/>
              <w:jc w:val="left"/>
              <w:rPr>
                <w:sz w:val="13"/>
              </w:rPr>
            </w:pPr>
            <w:r>
              <w:rPr>
                <w:color w:val="1D181C"/>
                <w:sz w:val="13"/>
              </w:rPr>
              <w:t>Electronics</w:t>
            </w:r>
            <w:r>
              <w:rPr>
                <w:color w:val="1D181C"/>
                <w:spacing w:val="6"/>
                <w:sz w:val="13"/>
              </w:rPr>
              <w:t xml:space="preserve"> </w:t>
            </w:r>
            <w:r>
              <w:rPr>
                <w:color w:val="1D181C"/>
                <w:sz w:val="13"/>
              </w:rPr>
              <w:t>(Consumer</w:t>
            </w:r>
            <w:r>
              <w:rPr>
                <w:color w:val="1D181C"/>
                <w:spacing w:val="11"/>
                <w:sz w:val="13"/>
              </w:rPr>
              <w:t xml:space="preserve"> </w:t>
            </w:r>
            <w:r>
              <w:rPr>
                <w:color w:val="1D181C"/>
                <w:sz w:val="13"/>
              </w:rPr>
              <w:t>&amp;</w:t>
            </w:r>
            <w:r>
              <w:rPr>
                <w:color w:val="1D181C"/>
                <w:spacing w:val="7"/>
                <w:sz w:val="13"/>
              </w:rPr>
              <w:t xml:space="preserve"> </w:t>
            </w:r>
            <w:r>
              <w:rPr>
                <w:color w:val="1D181C"/>
                <w:spacing w:val="-2"/>
                <w:sz w:val="13"/>
              </w:rPr>
              <w:t>Office)</w:t>
            </w:r>
          </w:p>
        </w:tc>
        <w:tc>
          <w:tcPr>
            <w:tcW w:w="656" w:type="dxa"/>
          </w:tcPr>
          <w:p w14:paraId="297128AB" w14:textId="77777777" w:rsidR="00002BD0" w:rsidRDefault="00000000">
            <w:pPr>
              <w:pStyle w:val="TableParagraph"/>
              <w:spacing w:before="56"/>
              <w:ind w:right="57"/>
              <w:jc w:val="right"/>
              <w:rPr>
                <w:sz w:val="13"/>
              </w:rPr>
            </w:pPr>
            <w:r>
              <w:rPr>
                <w:color w:val="1D181C"/>
                <w:spacing w:val="-4"/>
                <w:sz w:val="13"/>
              </w:rPr>
              <w:t>1.99</w:t>
            </w:r>
          </w:p>
        </w:tc>
        <w:tc>
          <w:tcPr>
            <w:tcW w:w="750" w:type="dxa"/>
          </w:tcPr>
          <w:p w14:paraId="7531E9D5" w14:textId="77777777" w:rsidR="00002BD0" w:rsidRDefault="00000000">
            <w:pPr>
              <w:pStyle w:val="TableParagraph"/>
              <w:spacing w:before="56"/>
              <w:ind w:right="60"/>
              <w:jc w:val="right"/>
              <w:rPr>
                <w:sz w:val="13"/>
              </w:rPr>
            </w:pPr>
            <w:r>
              <w:rPr>
                <w:color w:val="1D181C"/>
                <w:spacing w:val="-4"/>
                <w:sz w:val="13"/>
              </w:rPr>
              <w:t>8.37</w:t>
            </w:r>
          </w:p>
        </w:tc>
        <w:tc>
          <w:tcPr>
            <w:tcW w:w="813" w:type="dxa"/>
          </w:tcPr>
          <w:p w14:paraId="16E475AF" w14:textId="77777777" w:rsidR="00002BD0" w:rsidRDefault="00000000">
            <w:pPr>
              <w:pStyle w:val="TableParagraph"/>
              <w:spacing w:before="56"/>
              <w:ind w:right="61"/>
              <w:jc w:val="right"/>
              <w:rPr>
                <w:sz w:val="13"/>
              </w:rPr>
            </w:pPr>
            <w:r>
              <w:rPr>
                <w:color w:val="1D181C"/>
                <w:spacing w:val="-4"/>
                <w:sz w:val="13"/>
              </w:rPr>
              <w:t>5.12</w:t>
            </w:r>
          </w:p>
        </w:tc>
        <w:tc>
          <w:tcPr>
            <w:tcW w:w="792" w:type="dxa"/>
          </w:tcPr>
          <w:p w14:paraId="5583843A" w14:textId="77777777" w:rsidR="00002BD0" w:rsidRDefault="00000000">
            <w:pPr>
              <w:pStyle w:val="TableParagraph"/>
              <w:spacing w:before="56"/>
              <w:ind w:right="61"/>
              <w:jc w:val="right"/>
              <w:rPr>
                <w:sz w:val="13"/>
              </w:rPr>
            </w:pPr>
            <w:r>
              <w:rPr>
                <w:color w:val="1D181C"/>
                <w:spacing w:val="-4"/>
                <w:sz w:val="13"/>
              </w:rPr>
              <w:t>6.07</w:t>
            </w:r>
          </w:p>
        </w:tc>
        <w:tc>
          <w:tcPr>
            <w:tcW w:w="847" w:type="dxa"/>
          </w:tcPr>
          <w:p w14:paraId="3174941E" w14:textId="77777777" w:rsidR="00002BD0" w:rsidRDefault="00000000">
            <w:pPr>
              <w:pStyle w:val="TableParagraph"/>
              <w:spacing w:before="56"/>
              <w:ind w:right="63"/>
              <w:jc w:val="right"/>
              <w:rPr>
                <w:sz w:val="13"/>
              </w:rPr>
            </w:pPr>
            <w:r>
              <w:rPr>
                <w:color w:val="1D181C"/>
                <w:spacing w:val="-2"/>
                <w:sz w:val="13"/>
              </w:rPr>
              <w:t>10.32</w:t>
            </w:r>
          </w:p>
        </w:tc>
        <w:tc>
          <w:tcPr>
            <w:tcW w:w="726" w:type="dxa"/>
          </w:tcPr>
          <w:p w14:paraId="6062FDB7" w14:textId="77777777" w:rsidR="00002BD0" w:rsidRDefault="00000000">
            <w:pPr>
              <w:pStyle w:val="TableParagraph"/>
              <w:spacing w:before="56"/>
              <w:ind w:right="64"/>
              <w:jc w:val="right"/>
              <w:rPr>
                <w:sz w:val="13"/>
              </w:rPr>
            </w:pPr>
            <w:r>
              <w:rPr>
                <w:color w:val="1D181C"/>
                <w:spacing w:val="-4"/>
                <w:sz w:val="13"/>
              </w:rPr>
              <w:t>3.85</w:t>
            </w:r>
          </w:p>
        </w:tc>
        <w:tc>
          <w:tcPr>
            <w:tcW w:w="847" w:type="dxa"/>
          </w:tcPr>
          <w:p w14:paraId="50AC45DF" w14:textId="77777777" w:rsidR="00002BD0" w:rsidRDefault="00000000">
            <w:pPr>
              <w:pStyle w:val="TableParagraph"/>
              <w:spacing w:before="56"/>
              <w:ind w:left="4" w:right="4"/>
              <w:rPr>
                <w:sz w:val="13"/>
              </w:rPr>
            </w:pPr>
            <w:r>
              <w:rPr>
                <w:color w:val="1D181C"/>
                <w:spacing w:val="-2"/>
                <w:sz w:val="13"/>
              </w:rPr>
              <w:t>42.23%</w:t>
            </w:r>
          </w:p>
        </w:tc>
        <w:tc>
          <w:tcPr>
            <w:tcW w:w="845" w:type="dxa"/>
          </w:tcPr>
          <w:p w14:paraId="7C016788" w14:textId="77777777" w:rsidR="00002BD0" w:rsidRDefault="00000000">
            <w:pPr>
              <w:pStyle w:val="TableParagraph"/>
              <w:spacing w:before="56"/>
              <w:ind w:right="64"/>
              <w:jc w:val="right"/>
              <w:rPr>
                <w:sz w:val="13"/>
              </w:rPr>
            </w:pPr>
            <w:r>
              <w:rPr>
                <w:color w:val="1D181C"/>
                <w:spacing w:val="-2"/>
                <w:sz w:val="13"/>
              </w:rPr>
              <w:t>21.08%</w:t>
            </w:r>
          </w:p>
        </w:tc>
        <w:tc>
          <w:tcPr>
            <w:tcW w:w="848" w:type="dxa"/>
          </w:tcPr>
          <w:p w14:paraId="5CEDBF58" w14:textId="77777777" w:rsidR="00002BD0" w:rsidRDefault="00000000">
            <w:pPr>
              <w:pStyle w:val="TableParagraph"/>
              <w:spacing w:before="56"/>
              <w:ind w:left="3" w:right="2"/>
              <w:rPr>
                <w:sz w:val="13"/>
              </w:rPr>
            </w:pPr>
            <w:r>
              <w:rPr>
                <w:color w:val="1D181C"/>
                <w:spacing w:val="-2"/>
                <w:sz w:val="13"/>
              </w:rPr>
              <w:t>42.23%</w:t>
            </w:r>
          </w:p>
        </w:tc>
      </w:tr>
      <w:tr w:rsidR="00002BD0" w14:paraId="55FB2A55" w14:textId="77777777">
        <w:trPr>
          <w:trHeight w:val="209"/>
        </w:trPr>
        <w:tc>
          <w:tcPr>
            <w:tcW w:w="2320" w:type="dxa"/>
          </w:tcPr>
          <w:p w14:paraId="5253E874" w14:textId="77777777" w:rsidR="00002BD0" w:rsidRDefault="00000000">
            <w:pPr>
              <w:pStyle w:val="TableParagraph"/>
              <w:spacing w:before="56"/>
              <w:ind w:left="70"/>
              <w:jc w:val="left"/>
              <w:rPr>
                <w:sz w:val="13"/>
              </w:rPr>
            </w:pPr>
            <w:r>
              <w:rPr>
                <w:color w:val="1D181C"/>
                <w:sz w:val="13"/>
              </w:rPr>
              <w:t>Electronics</w:t>
            </w:r>
            <w:r>
              <w:rPr>
                <w:color w:val="1D181C"/>
                <w:spacing w:val="10"/>
                <w:sz w:val="13"/>
              </w:rPr>
              <w:t xml:space="preserve"> </w:t>
            </w:r>
            <w:r>
              <w:rPr>
                <w:color w:val="1D181C"/>
                <w:spacing w:val="-2"/>
                <w:sz w:val="13"/>
              </w:rPr>
              <w:t>(General)</w:t>
            </w:r>
          </w:p>
        </w:tc>
        <w:tc>
          <w:tcPr>
            <w:tcW w:w="656" w:type="dxa"/>
          </w:tcPr>
          <w:p w14:paraId="78097A89" w14:textId="77777777" w:rsidR="00002BD0" w:rsidRDefault="00000000">
            <w:pPr>
              <w:pStyle w:val="TableParagraph"/>
              <w:spacing w:before="56"/>
              <w:ind w:right="56"/>
              <w:jc w:val="right"/>
              <w:rPr>
                <w:sz w:val="13"/>
              </w:rPr>
            </w:pPr>
            <w:r>
              <w:rPr>
                <w:color w:val="1D181C"/>
                <w:spacing w:val="-4"/>
                <w:sz w:val="13"/>
              </w:rPr>
              <w:t>1.81</w:t>
            </w:r>
          </w:p>
        </w:tc>
        <w:tc>
          <w:tcPr>
            <w:tcW w:w="750" w:type="dxa"/>
          </w:tcPr>
          <w:p w14:paraId="1EAED627" w14:textId="77777777" w:rsidR="00002BD0" w:rsidRDefault="00000000">
            <w:pPr>
              <w:pStyle w:val="TableParagraph"/>
              <w:spacing w:before="56"/>
              <w:ind w:right="58"/>
              <w:jc w:val="right"/>
              <w:rPr>
                <w:sz w:val="13"/>
              </w:rPr>
            </w:pPr>
            <w:r>
              <w:rPr>
                <w:color w:val="1D181C"/>
                <w:spacing w:val="-4"/>
                <w:sz w:val="13"/>
              </w:rPr>
              <w:t>7.45</w:t>
            </w:r>
          </w:p>
        </w:tc>
        <w:tc>
          <w:tcPr>
            <w:tcW w:w="813" w:type="dxa"/>
          </w:tcPr>
          <w:p w14:paraId="345A5DBA" w14:textId="77777777" w:rsidR="00002BD0" w:rsidRDefault="00000000">
            <w:pPr>
              <w:pStyle w:val="TableParagraph"/>
              <w:spacing w:before="56"/>
              <w:ind w:right="59"/>
              <w:jc w:val="right"/>
              <w:rPr>
                <w:sz w:val="13"/>
              </w:rPr>
            </w:pPr>
            <w:r>
              <w:rPr>
                <w:color w:val="1D181C"/>
                <w:spacing w:val="-4"/>
                <w:sz w:val="13"/>
              </w:rPr>
              <w:t>5.06</w:t>
            </w:r>
          </w:p>
        </w:tc>
        <w:tc>
          <w:tcPr>
            <w:tcW w:w="792" w:type="dxa"/>
          </w:tcPr>
          <w:p w14:paraId="09CA6DF5" w14:textId="77777777" w:rsidR="00002BD0" w:rsidRDefault="00000000">
            <w:pPr>
              <w:pStyle w:val="TableParagraph"/>
              <w:spacing w:before="56"/>
              <w:ind w:right="60"/>
              <w:jc w:val="right"/>
              <w:rPr>
                <w:sz w:val="13"/>
              </w:rPr>
            </w:pPr>
            <w:r>
              <w:rPr>
                <w:color w:val="1D181C"/>
                <w:spacing w:val="-4"/>
                <w:sz w:val="13"/>
              </w:rPr>
              <w:t>5.94</w:t>
            </w:r>
          </w:p>
        </w:tc>
        <w:tc>
          <w:tcPr>
            <w:tcW w:w="847" w:type="dxa"/>
          </w:tcPr>
          <w:p w14:paraId="35E90B20" w14:textId="77777777" w:rsidR="00002BD0" w:rsidRDefault="00000000">
            <w:pPr>
              <w:pStyle w:val="TableParagraph"/>
              <w:spacing w:before="56"/>
              <w:ind w:right="61"/>
              <w:jc w:val="right"/>
              <w:rPr>
                <w:sz w:val="13"/>
              </w:rPr>
            </w:pPr>
            <w:r>
              <w:rPr>
                <w:color w:val="1D181C"/>
                <w:spacing w:val="-4"/>
                <w:sz w:val="13"/>
              </w:rPr>
              <w:t>7.75</w:t>
            </w:r>
          </w:p>
        </w:tc>
        <w:tc>
          <w:tcPr>
            <w:tcW w:w="726" w:type="dxa"/>
          </w:tcPr>
          <w:p w14:paraId="485C8A2A" w14:textId="77777777" w:rsidR="00002BD0" w:rsidRDefault="00000000">
            <w:pPr>
              <w:pStyle w:val="TableParagraph"/>
              <w:spacing w:before="56"/>
              <w:ind w:right="62"/>
              <w:jc w:val="right"/>
              <w:rPr>
                <w:sz w:val="13"/>
              </w:rPr>
            </w:pPr>
            <w:r>
              <w:rPr>
                <w:color w:val="1D181C"/>
                <w:spacing w:val="-4"/>
                <w:sz w:val="13"/>
              </w:rPr>
              <w:t>2.29</w:t>
            </w:r>
          </w:p>
        </w:tc>
        <w:tc>
          <w:tcPr>
            <w:tcW w:w="847" w:type="dxa"/>
          </w:tcPr>
          <w:p w14:paraId="212D484C" w14:textId="77777777" w:rsidR="00002BD0" w:rsidRDefault="00000000">
            <w:pPr>
              <w:pStyle w:val="TableParagraph"/>
              <w:spacing w:before="56"/>
              <w:ind w:left="7" w:right="4"/>
              <w:rPr>
                <w:sz w:val="13"/>
              </w:rPr>
            </w:pPr>
            <w:r>
              <w:rPr>
                <w:color w:val="1D181C"/>
                <w:spacing w:val="-2"/>
                <w:sz w:val="13"/>
              </w:rPr>
              <w:t>27.58%</w:t>
            </w:r>
          </w:p>
        </w:tc>
        <w:tc>
          <w:tcPr>
            <w:tcW w:w="845" w:type="dxa"/>
          </w:tcPr>
          <w:p w14:paraId="613B59AF" w14:textId="77777777" w:rsidR="00002BD0" w:rsidRDefault="00000000">
            <w:pPr>
              <w:pStyle w:val="TableParagraph"/>
              <w:spacing w:before="56"/>
              <w:ind w:right="64"/>
              <w:jc w:val="right"/>
              <w:rPr>
                <w:sz w:val="13"/>
              </w:rPr>
            </w:pPr>
            <w:r>
              <w:rPr>
                <w:color w:val="1D181C"/>
                <w:spacing w:val="-2"/>
                <w:sz w:val="13"/>
              </w:rPr>
              <w:t>39.87%</w:t>
            </w:r>
          </w:p>
        </w:tc>
        <w:tc>
          <w:tcPr>
            <w:tcW w:w="848" w:type="dxa"/>
          </w:tcPr>
          <w:p w14:paraId="3CEC72C1" w14:textId="77777777" w:rsidR="00002BD0" w:rsidRDefault="00000000">
            <w:pPr>
              <w:pStyle w:val="TableParagraph"/>
              <w:spacing w:before="56"/>
              <w:ind w:left="3" w:right="2"/>
              <w:rPr>
                <w:sz w:val="13"/>
              </w:rPr>
            </w:pPr>
            <w:r>
              <w:rPr>
                <w:color w:val="1D181C"/>
                <w:spacing w:val="-2"/>
                <w:sz w:val="13"/>
              </w:rPr>
              <w:t>27.58%</w:t>
            </w:r>
          </w:p>
        </w:tc>
      </w:tr>
      <w:tr w:rsidR="00002BD0" w14:paraId="2AA9C4EB" w14:textId="77777777">
        <w:trPr>
          <w:trHeight w:val="209"/>
        </w:trPr>
        <w:tc>
          <w:tcPr>
            <w:tcW w:w="2320" w:type="dxa"/>
          </w:tcPr>
          <w:p w14:paraId="1F93DF04" w14:textId="77777777" w:rsidR="00002BD0" w:rsidRDefault="00000000">
            <w:pPr>
              <w:pStyle w:val="TableParagraph"/>
              <w:spacing w:before="56"/>
              <w:ind w:left="70"/>
              <w:jc w:val="left"/>
              <w:rPr>
                <w:sz w:val="13"/>
              </w:rPr>
            </w:pPr>
            <w:r>
              <w:rPr>
                <w:color w:val="1D181C"/>
                <w:spacing w:val="-2"/>
                <w:sz w:val="13"/>
              </w:rPr>
              <w:t>Engineering/Construction</w:t>
            </w:r>
          </w:p>
        </w:tc>
        <w:tc>
          <w:tcPr>
            <w:tcW w:w="656" w:type="dxa"/>
          </w:tcPr>
          <w:p w14:paraId="06DF51A8" w14:textId="77777777" w:rsidR="00002BD0" w:rsidRDefault="00000000">
            <w:pPr>
              <w:pStyle w:val="TableParagraph"/>
              <w:spacing w:before="56"/>
              <w:ind w:right="60"/>
              <w:jc w:val="right"/>
              <w:rPr>
                <w:sz w:val="13"/>
              </w:rPr>
            </w:pPr>
            <w:r>
              <w:rPr>
                <w:color w:val="1D181C"/>
                <w:spacing w:val="-4"/>
                <w:sz w:val="13"/>
              </w:rPr>
              <w:t>1.86</w:t>
            </w:r>
          </w:p>
        </w:tc>
        <w:tc>
          <w:tcPr>
            <w:tcW w:w="750" w:type="dxa"/>
          </w:tcPr>
          <w:p w14:paraId="404C4C29" w14:textId="77777777" w:rsidR="00002BD0" w:rsidRDefault="00000000">
            <w:pPr>
              <w:pStyle w:val="TableParagraph"/>
              <w:spacing w:before="56"/>
              <w:ind w:right="62"/>
              <w:jc w:val="right"/>
              <w:rPr>
                <w:sz w:val="13"/>
              </w:rPr>
            </w:pPr>
            <w:r>
              <w:rPr>
                <w:color w:val="1D181C"/>
                <w:spacing w:val="-4"/>
                <w:sz w:val="13"/>
              </w:rPr>
              <w:t>2.83</w:t>
            </w:r>
          </w:p>
        </w:tc>
        <w:tc>
          <w:tcPr>
            <w:tcW w:w="813" w:type="dxa"/>
          </w:tcPr>
          <w:p w14:paraId="4A12883A" w14:textId="77777777" w:rsidR="00002BD0" w:rsidRDefault="00000000">
            <w:pPr>
              <w:pStyle w:val="TableParagraph"/>
              <w:spacing w:before="56"/>
              <w:ind w:right="62"/>
              <w:jc w:val="right"/>
              <w:rPr>
                <w:sz w:val="13"/>
              </w:rPr>
            </w:pPr>
            <w:r>
              <w:rPr>
                <w:color w:val="1D181C"/>
                <w:spacing w:val="-4"/>
                <w:sz w:val="13"/>
              </w:rPr>
              <w:t>3.88</w:t>
            </w:r>
          </w:p>
        </w:tc>
        <w:tc>
          <w:tcPr>
            <w:tcW w:w="792" w:type="dxa"/>
          </w:tcPr>
          <w:p w14:paraId="4400EFEA" w14:textId="77777777" w:rsidR="00002BD0" w:rsidRDefault="00000000">
            <w:pPr>
              <w:pStyle w:val="TableParagraph"/>
              <w:spacing w:before="56"/>
              <w:ind w:right="63"/>
              <w:jc w:val="right"/>
              <w:rPr>
                <w:sz w:val="13"/>
              </w:rPr>
            </w:pPr>
            <w:r>
              <w:rPr>
                <w:color w:val="1D181C"/>
                <w:spacing w:val="-4"/>
                <w:sz w:val="13"/>
              </w:rPr>
              <w:t>3.25</w:t>
            </w:r>
          </w:p>
        </w:tc>
        <w:tc>
          <w:tcPr>
            <w:tcW w:w="847" w:type="dxa"/>
          </w:tcPr>
          <w:p w14:paraId="7300AB7D" w14:textId="77777777" w:rsidR="00002BD0" w:rsidRDefault="00000000">
            <w:pPr>
              <w:pStyle w:val="TableParagraph"/>
              <w:spacing w:before="56"/>
              <w:ind w:right="63"/>
              <w:jc w:val="right"/>
              <w:rPr>
                <w:sz w:val="13"/>
              </w:rPr>
            </w:pPr>
            <w:r>
              <w:rPr>
                <w:color w:val="1D181C"/>
                <w:spacing w:val="-4"/>
                <w:sz w:val="13"/>
              </w:rPr>
              <w:t>6.28</w:t>
            </w:r>
          </w:p>
        </w:tc>
        <w:tc>
          <w:tcPr>
            <w:tcW w:w="726" w:type="dxa"/>
          </w:tcPr>
          <w:p w14:paraId="7BBFBF2F" w14:textId="77777777" w:rsidR="00002BD0" w:rsidRDefault="00000000">
            <w:pPr>
              <w:pStyle w:val="TableParagraph"/>
              <w:spacing w:before="56"/>
              <w:ind w:right="64"/>
              <w:jc w:val="right"/>
              <w:rPr>
                <w:sz w:val="13"/>
              </w:rPr>
            </w:pPr>
            <w:r>
              <w:rPr>
                <w:color w:val="1D181C"/>
                <w:spacing w:val="-4"/>
                <w:sz w:val="13"/>
              </w:rPr>
              <w:t>3.67</w:t>
            </w:r>
          </w:p>
        </w:tc>
        <w:tc>
          <w:tcPr>
            <w:tcW w:w="847" w:type="dxa"/>
          </w:tcPr>
          <w:p w14:paraId="06167A1E" w14:textId="77777777" w:rsidR="00002BD0" w:rsidRDefault="00000000">
            <w:pPr>
              <w:pStyle w:val="TableParagraph"/>
              <w:spacing w:before="56"/>
              <w:ind w:left="5" w:right="4"/>
              <w:rPr>
                <w:sz w:val="13"/>
              </w:rPr>
            </w:pPr>
            <w:r>
              <w:rPr>
                <w:color w:val="1D181C"/>
                <w:spacing w:val="-2"/>
                <w:sz w:val="13"/>
              </w:rPr>
              <w:t>54.19%</w:t>
            </w:r>
          </w:p>
        </w:tc>
        <w:tc>
          <w:tcPr>
            <w:tcW w:w="845" w:type="dxa"/>
          </w:tcPr>
          <w:p w14:paraId="2757971C" w14:textId="77777777" w:rsidR="00002BD0" w:rsidRDefault="00000000">
            <w:pPr>
              <w:pStyle w:val="TableParagraph"/>
              <w:spacing w:before="56"/>
              <w:ind w:right="64"/>
              <w:jc w:val="right"/>
              <w:rPr>
                <w:sz w:val="13"/>
              </w:rPr>
            </w:pPr>
            <w:r>
              <w:rPr>
                <w:color w:val="1D181C"/>
                <w:spacing w:val="-2"/>
                <w:sz w:val="13"/>
              </w:rPr>
              <w:t>2.87%</w:t>
            </w:r>
          </w:p>
        </w:tc>
        <w:tc>
          <w:tcPr>
            <w:tcW w:w="848" w:type="dxa"/>
          </w:tcPr>
          <w:p w14:paraId="664CC837" w14:textId="77777777" w:rsidR="00002BD0" w:rsidRDefault="00000000">
            <w:pPr>
              <w:pStyle w:val="TableParagraph"/>
              <w:spacing w:before="56"/>
              <w:ind w:left="3" w:right="1"/>
              <w:rPr>
                <w:sz w:val="13"/>
              </w:rPr>
            </w:pPr>
            <w:r>
              <w:rPr>
                <w:color w:val="1D181C"/>
                <w:spacing w:val="-2"/>
                <w:sz w:val="13"/>
              </w:rPr>
              <w:t>54.19%</w:t>
            </w:r>
          </w:p>
        </w:tc>
      </w:tr>
      <w:tr w:rsidR="00002BD0" w14:paraId="680EC3D9" w14:textId="77777777">
        <w:trPr>
          <w:trHeight w:val="207"/>
        </w:trPr>
        <w:tc>
          <w:tcPr>
            <w:tcW w:w="2320" w:type="dxa"/>
          </w:tcPr>
          <w:p w14:paraId="4DF4242B" w14:textId="77777777" w:rsidR="00002BD0" w:rsidRDefault="00000000">
            <w:pPr>
              <w:pStyle w:val="TableParagraph"/>
              <w:spacing w:before="56" w:line="132" w:lineRule="exact"/>
              <w:ind w:left="70"/>
              <w:jc w:val="left"/>
              <w:rPr>
                <w:sz w:val="13"/>
              </w:rPr>
            </w:pPr>
            <w:r>
              <w:rPr>
                <w:color w:val="1D181C"/>
                <w:spacing w:val="-2"/>
                <w:sz w:val="13"/>
              </w:rPr>
              <w:t>Entertainment</w:t>
            </w:r>
          </w:p>
        </w:tc>
        <w:tc>
          <w:tcPr>
            <w:tcW w:w="656" w:type="dxa"/>
          </w:tcPr>
          <w:p w14:paraId="2A1C5353" w14:textId="77777777" w:rsidR="00002BD0" w:rsidRDefault="00000000">
            <w:pPr>
              <w:pStyle w:val="TableParagraph"/>
              <w:spacing w:before="56" w:line="132" w:lineRule="exact"/>
              <w:ind w:right="60"/>
              <w:jc w:val="right"/>
              <w:rPr>
                <w:sz w:val="13"/>
              </w:rPr>
            </w:pPr>
            <w:r>
              <w:rPr>
                <w:color w:val="1D181C"/>
                <w:spacing w:val="-4"/>
                <w:sz w:val="13"/>
              </w:rPr>
              <w:t>0.81</w:t>
            </w:r>
          </w:p>
        </w:tc>
        <w:tc>
          <w:tcPr>
            <w:tcW w:w="750" w:type="dxa"/>
          </w:tcPr>
          <w:p w14:paraId="1BB5587E" w14:textId="77777777" w:rsidR="00002BD0" w:rsidRDefault="00000000">
            <w:pPr>
              <w:pStyle w:val="TableParagraph"/>
              <w:spacing w:before="56" w:line="132" w:lineRule="exact"/>
              <w:ind w:right="62"/>
              <w:jc w:val="right"/>
              <w:rPr>
                <w:sz w:val="13"/>
              </w:rPr>
            </w:pPr>
            <w:r>
              <w:rPr>
                <w:color w:val="1D181C"/>
                <w:spacing w:val="-4"/>
                <w:sz w:val="13"/>
              </w:rPr>
              <w:t>5.56</w:t>
            </w:r>
          </w:p>
        </w:tc>
        <w:tc>
          <w:tcPr>
            <w:tcW w:w="813" w:type="dxa"/>
          </w:tcPr>
          <w:p w14:paraId="17109C3D" w14:textId="77777777" w:rsidR="00002BD0" w:rsidRDefault="00000000">
            <w:pPr>
              <w:pStyle w:val="TableParagraph"/>
              <w:spacing w:before="56" w:line="132" w:lineRule="exact"/>
              <w:ind w:right="63"/>
              <w:jc w:val="right"/>
              <w:rPr>
                <w:sz w:val="13"/>
              </w:rPr>
            </w:pPr>
            <w:r>
              <w:rPr>
                <w:color w:val="1D181C"/>
                <w:spacing w:val="-4"/>
                <w:sz w:val="13"/>
              </w:rPr>
              <w:t>3.89</w:t>
            </w:r>
          </w:p>
        </w:tc>
        <w:tc>
          <w:tcPr>
            <w:tcW w:w="792" w:type="dxa"/>
          </w:tcPr>
          <w:p w14:paraId="7346880E" w14:textId="77777777" w:rsidR="00002BD0" w:rsidRDefault="00000000">
            <w:pPr>
              <w:pStyle w:val="TableParagraph"/>
              <w:spacing w:before="56" w:line="132" w:lineRule="exact"/>
              <w:ind w:right="63"/>
              <w:jc w:val="right"/>
              <w:rPr>
                <w:sz w:val="13"/>
              </w:rPr>
            </w:pPr>
            <w:r>
              <w:rPr>
                <w:color w:val="1D181C"/>
                <w:spacing w:val="-4"/>
                <w:sz w:val="13"/>
              </w:rPr>
              <w:t>8.51</w:t>
            </w:r>
          </w:p>
        </w:tc>
        <w:tc>
          <w:tcPr>
            <w:tcW w:w="847" w:type="dxa"/>
          </w:tcPr>
          <w:p w14:paraId="73DE6E41" w14:textId="77777777" w:rsidR="00002BD0" w:rsidRDefault="00000000">
            <w:pPr>
              <w:pStyle w:val="TableParagraph"/>
              <w:spacing w:before="56" w:line="132" w:lineRule="exact"/>
              <w:ind w:right="64"/>
              <w:jc w:val="right"/>
              <w:rPr>
                <w:sz w:val="13"/>
              </w:rPr>
            </w:pPr>
            <w:r>
              <w:rPr>
                <w:color w:val="1D181C"/>
                <w:spacing w:val="-4"/>
                <w:sz w:val="13"/>
              </w:rPr>
              <w:t>3.20</w:t>
            </w:r>
          </w:p>
        </w:tc>
        <w:tc>
          <w:tcPr>
            <w:tcW w:w="726" w:type="dxa"/>
          </w:tcPr>
          <w:p w14:paraId="3738A67B" w14:textId="77777777" w:rsidR="00002BD0" w:rsidRDefault="00000000">
            <w:pPr>
              <w:pStyle w:val="TableParagraph"/>
              <w:spacing w:before="56" w:line="132" w:lineRule="exact"/>
              <w:ind w:right="64"/>
              <w:jc w:val="right"/>
              <w:rPr>
                <w:sz w:val="13"/>
              </w:rPr>
            </w:pPr>
            <w:r>
              <w:rPr>
                <w:color w:val="1D181C"/>
                <w:spacing w:val="-4"/>
                <w:sz w:val="13"/>
              </w:rPr>
              <w:t>0.90</w:t>
            </w:r>
          </w:p>
        </w:tc>
        <w:tc>
          <w:tcPr>
            <w:tcW w:w="847" w:type="dxa"/>
          </w:tcPr>
          <w:p w14:paraId="135781B2" w14:textId="77777777" w:rsidR="00002BD0" w:rsidRDefault="00000000">
            <w:pPr>
              <w:pStyle w:val="TableParagraph"/>
              <w:spacing w:before="56" w:line="132" w:lineRule="exact"/>
              <w:ind w:left="4" w:right="4"/>
              <w:rPr>
                <w:sz w:val="13"/>
              </w:rPr>
            </w:pPr>
            <w:r>
              <w:rPr>
                <w:color w:val="1D181C"/>
                <w:spacing w:val="-2"/>
                <w:sz w:val="13"/>
              </w:rPr>
              <w:t>18.17%</w:t>
            </w:r>
          </w:p>
        </w:tc>
        <w:tc>
          <w:tcPr>
            <w:tcW w:w="845" w:type="dxa"/>
          </w:tcPr>
          <w:p w14:paraId="1F17484E" w14:textId="77777777" w:rsidR="00002BD0" w:rsidRDefault="00000000">
            <w:pPr>
              <w:pStyle w:val="TableParagraph"/>
              <w:spacing w:before="56" w:line="132" w:lineRule="exact"/>
              <w:ind w:right="64"/>
              <w:jc w:val="right"/>
              <w:rPr>
                <w:sz w:val="13"/>
              </w:rPr>
            </w:pPr>
            <w:r>
              <w:rPr>
                <w:color w:val="1D181C"/>
                <w:spacing w:val="-2"/>
                <w:sz w:val="13"/>
              </w:rPr>
              <w:t>8.59%</w:t>
            </w:r>
          </w:p>
        </w:tc>
        <w:tc>
          <w:tcPr>
            <w:tcW w:w="848" w:type="dxa"/>
          </w:tcPr>
          <w:p w14:paraId="5B3DAC7B" w14:textId="77777777" w:rsidR="00002BD0" w:rsidRDefault="00000000">
            <w:pPr>
              <w:pStyle w:val="TableParagraph"/>
              <w:spacing w:before="56" w:line="132" w:lineRule="exact"/>
              <w:ind w:left="3" w:right="3"/>
              <w:rPr>
                <w:sz w:val="13"/>
              </w:rPr>
            </w:pPr>
            <w:r>
              <w:rPr>
                <w:color w:val="1D181C"/>
                <w:spacing w:val="-2"/>
                <w:sz w:val="13"/>
              </w:rPr>
              <w:t>18.17%</w:t>
            </w:r>
          </w:p>
        </w:tc>
      </w:tr>
      <w:tr w:rsidR="00002BD0" w14:paraId="7B4CB0DC" w14:textId="77777777">
        <w:trPr>
          <w:trHeight w:val="209"/>
        </w:trPr>
        <w:tc>
          <w:tcPr>
            <w:tcW w:w="2320" w:type="dxa"/>
          </w:tcPr>
          <w:p w14:paraId="197C3B85" w14:textId="77777777" w:rsidR="00002BD0" w:rsidRDefault="00000000">
            <w:pPr>
              <w:pStyle w:val="TableParagraph"/>
              <w:spacing w:before="56"/>
              <w:ind w:left="70"/>
              <w:jc w:val="left"/>
              <w:rPr>
                <w:sz w:val="13"/>
              </w:rPr>
            </w:pPr>
            <w:r>
              <w:rPr>
                <w:color w:val="1D181C"/>
                <w:sz w:val="13"/>
              </w:rPr>
              <w:t>Environmental</w:t>
            </w:r>
            <w:r>
              <w:rPr>
                <w:color w:val="1D181C"/>
                <w:spacing w:val="9"/>
                <w:sz w:val="13"/>
              </w:rPr>
              <w:t xml:space="preserve"> </w:t>
            </w:r>
            <w:r>
              <w:rPr>
                <w:color w:val="1D181C"/>
                <w:sz w:val="13"/>
              </w:rPr>
              <w:t>&amp;</w:t>
            </w:r>
            <w:r>
              <w:rPr>
                <w:color w:val="1D181C"/>
                <w:spacing w:val="6"/>
                <w:sz w:val="13"/>
              </w:rPr>
              <w:t xml:space="preserve"> </w:t>
            </w:r>
            <w:r>
              <w:rPr>
                <w:color w:val="1D181C"/>
                <w:sz w:val="13"/>
              </w:rPr>
              <w:t>Waste</w:t>
            </w:r>
            <w:r>
              <w:rPr>
                <w:color w:val="1D181C"/>
                <w:spacing w:val="7"/>
                <w:sz w:val="13"/>
              </w:rPr>
              <w:t xml:space="preserve"> </w:t>
            </w:r>
            <w:r>
              <w:rPr>
                <w:color w:val="1D181C"/>
                <w:spacing w:val="-2"/>
                <w:sz w:val="13"/>
              </w:rPr>
              <w:t>Services</w:t>
            </w:r>
          </w:p>
        </w:tc>
        <w:tc>
          <w:tcPr>
            <w:tcW w:w="656" w:type="dxa"/>
          </w:tcPr>
          <w:p w14:paraId="4E040F11" w14:textId="77777777" w:rsidR="00002BD0" w:rsidRDefault="00000000">
            <w:pPr>
              <w:pStyle w:val="TableParagraph"/>
              <w:spacing w:before="56"/>
              <w:ind w:right="58"/>
              <w:jc w:val="right"/>
              <w:rPr>
                <w:sz w:val="13"/>
              </w:rPr>
            </w:pPr>
            <w:r>
              <w:rPr>
                <w:color w:val="1D181C"/>
                <w:spacing w:val="-4"/>
                <w:sz w:val="13"/>
              </w:rPr>
              <w:t>0.59</w:t>
            </w:r>
          </w:p>
        </w:tc>
        <w:tc>
          <w:tcPr>
            <w:tcW w:w="750" w:type="dxa"/>
          </w:tcPr>
          <w:p w14:paraId="0CC2F065" w14:textId="77777777" w:rsidR="00002BD0" w:rsidRDefault="00000000">
            <w:pPr>
              <w:pStyle w:val="TableParagraph"/>
              <w:spacing w:before="56"/>
              <w:ind w:right="61"/>
              <w:jc w:val="right"/>
              <w:rPr>
                <w:sz w:val="13"/>
              </w:rPr>
            </w:pPr>
            <w:r>
              <w:rPr>
                <w:color w:val="1D181C"/>
                <w:spacing w:val="-4"/>
                <w:sz w:val="13"/>
              </w:rPr>
              <w:t>6.06</w:t>
            </w:r>
          </w:p>
        </w:tc>
        <w:tc>
          <w:tcPr>
            <w:tcW w:w="813" w:type="dxa"/>
          </w:tcPr>
          <w:p w14:paraId="2D8D17C7" w14:textId="77777777" w:rsidR="00002BD0" w:rsidRDefault="00000000">
            <w:pPr>
              <w:pStyle w:val="TableParagraph"/>
              <w:spacing w:before="56"/>
              <w:ind w:right="61"/>
              <w:jc w:val="right"/>
              <w:rPr>
                <w:sz w:val="13"/>
              </w:rPr>
            </w:pPr>
            <w:r>
              <w:rPr>
                <w:color w:val="1D181C"/>
                <w:spacing w:val="-4"/>
                <w:sz w:val="13"/>
              </w:rPr>
              <w:t>2.58</w:t>
            </w:r>
          </w:p>
        </w:tc>
        <w:tc>
          <w:tcPr>
            <w:tcW w:w="792" w:type="dxa"/>
          </w:tcPr>
          <w:p w14:paraId="18D5F2E7" w14:textId="77777777" w:rsidR="00002BD0" w:rsidRDefault="00000000">
            <w:pPr>
              <w:pStyle w:val="TableParagraph"/>
              <w:spacing w:before="56"/>
              <w:ind w:right="62"/>
              <w:jc w:val="right"/>
              <w:rPr>
                <w:sz w:val="13"/>
              </w:rPr>
            </w:pPr>
            <w:r>
              <w:rPr>
                <w:color w:val="1D181C"/>
                <w:spacing w:val="-4"/>
                <w:sz w:val="13"/>
              </w:rPr>
              <w:t>5.03</w:t>
            </w:r>
          </w:p>
        </w:tc>
        <w:tc>
          <w:tcPr>
            <w:tcW w:w="847" w:type="dxa"/>
          </w:tcPr>
          <w:p w14:paraId="62D457F1" w14:textId="77777777" w:rsidR="00002BD0" w:rsidRDefault="00000000">
            <w:pPr>
              <w:pStyle w:val="TableParagraph"/>
              <w:spacing w:before="56"/>
              <w:ind w:right="64"/>
              <w:jc w:val="right"/>
              <w:rPr>
                <w:sz w:val="13"/>
              </w:rPr>
            </w:pPr>
            <w:r>
              <w:rPr>
                <w:color w:val="1D181C"/>
                <w:spacing w:val="-4"/>
                <w:sz w:val="13"/>
              </w:rPr>
              <w:t>5.84</w:t>
            </w:r>
          </w:p>
        </w:tc>
        <w:tc>
          <w:tcPr>
            <w:tcW w:w="726" w:type="dxa"/>
          </w:tcPr>
          <w:p w14:paraId="073E9218" w14:textId="77777777" w:rsidR="00002BD0" w:rsidRDefault="00000000">
            <w:pPr>
              <w:pStyle w:val="TableParagraph"/>
              <w:spacing w:before="56"/>
              <w:ind w:right="66"/>
              <w:jc w:val="right"/>
              <w:rPr>
                <w:sz w:val="13"/>
              </w:rPr>
            </w:pPr>
            <w:r>
              <w:rPr>
                <w:color w:val="1D181C"/>
                <w:spacing w:val="-4"/>
                <w:sz w:val="13"/>
              </w:rPr>
              <w:t>0.71</w:t>
            </w:r>
          </w:p>
        </w:tc>
        <w:tc>
          <w:tcPr>
            <w:tcW w:w="847" w:type="dxa"/>
          </w:tcPr>
          <w:p w14:paraId="06775885" w14:textId="77777777" w:rsidR="00002BD0" w:rsidRDefault="00000000">
            <w:pPr>
              <w:pStyle w:val="TableParagraph"/>
              <w:spacing w:before="56"/>
              <w:ind w:left="4" w:right="4"/>
              <w:rPr>
                <w:sz w:val="13"/>
              </w:rPr>
            </w:pPr>
            <w:r>
              <w:rPr>
                <w:color w:val="1D181C"/>
                <w:spacing w:val="-2"/>
                <w:sz w:val="13"/>
              </w:rPr>
              <w:t>30.39%</w:t>
            </w:r>
          </w:p>
        </w:tc>
        <w:tc>
          <w:tcPr>
            <w:tcW w:w="845" w:type="dxa"/>
          </w:tcPr>
          <w:p w14:paraId="2B8BA9D4" w14:textId="77777777" w:rsidR="00002BD0" w:rsidRDefault="00000000">
            <w:pPr>
              <w:pStyle w:val="TableParagraph"/>
              <w:spacing w:before="56"/>
              <w:ind w:right="64"/>
              <w:jc w:val="right"/>
              <w:rPr>
                <w:sz w:val="13"/>
              </w:rPr>
            </w:pPr>
            <w:r>
              <w:rPr>
                <w:color w:val="1D181C"/>
                <w:spacing w:val="-2"/>
                <w:sz w:val="13"/>
              </w:rPr>
              <w:t>4.55%</w:t>
            </w:r>
          </w:p>
        </w:tc>
        <w:tc>
          <w:tcPr>
            <w:tcW w:w="848" w:type="dxa"/>
          </w:tcPr>
          <w:p w14:paraId="27FEF6BE" w14:textId="77777777" w:rsidR="00002BD0" w:rsidRDefault="00000000">
            <w:pPr>
              <w:pStyle w:val="TableParagraph"/>
              <w:spacing w:before="56"/>
              <w:ind w:left="3" w:right="1"/>
              <w:rPr>
                <w:sz w:val="13"/>
              </w:rPr>
            </w:pPr>
            <w:r>
              <w:rPr>
                <w:color w:val="1D181C"/>
                <w:spacing w:val="-2"/>
                <w:sz w:val="13"/>
              </w:rPr>
              <w:t>30.39%</w:t>
            </w:r>
          </w:p>
        </w:tc>
      </w:tr>
      <w:tr w:rsidR="00002BD0" w14:paraId="07049352" w14:textId="77777777">
        <w:trPr>
          <w:trHeight w:val="209"/>
        </w:trPr>
        <w:tc>
          <w:tcPr>
            <w:tcW w:w="2320" w:type="dxa"/>
          </w:tcPr>
          <w:p w14:paraId="4829DFF5" w14:textId="77777777" w:rsidR="00002BD0" w:rsidRDefault="00000000">
            <w:pPr>
              <w:pStyle w:val="TableParagraph"/>
              <w:spacing w:before="56"/>
              <w:ind w:left="70"/>
              <w:jc w:val="left"/>
              <w:rPr>
                <w:sz w:val="13"/>
              </w:rPr>
            </w:pPr>
            <w:r>
              <w:rPr>
                <w:color w:val="1D181C"/>
                <w:spacing w:val="-2"/>
                <w:sz w:val="13"/>
              </w:rPr>
              <w:t>Farming/Agriculture</w:t>
            </w:r>
          </w:p>
        </w:tc>
        <w:tc>
          <w:tcPr>
            <w:tcW w:w="656" w:type="dxa"/>
          </w:tcPr>
          <w:p w14:paraId="0981938C" w14:textId="77777777" w:rsidR="00002BD0" w:rsidRDefault="00000000">
            <w:pPr>
              <w:pStyle w:val="TableParagraph"/>
              <w:spacing w:before="56"/>
              <w:ind w:right="60"/>
              <w:jc w:val="right"/>
              <w:rPr>
                <w:sz w:val="13"/>
              </w:rPr>
            </w:pPr>
            <w:r>
              <w:rPr>
                <w:color w:val="1D181C"/>
                <w:spacing w:val="-4"/>
                <w:sz w:val="13"/>
              </w:rPr>
              <w:t>1.04</w:t>
            </w:r>
          </w:p>
        </w:tc>
        <w:tc>
          <w:tcPr>
            <w:tcW w:w="750" w:type="dxa"/>
          </w:tcPr>
          <w:p w14:paraId="4B0617A8" w14:textId="77777777" w:rsidR="00002BD0" w:rsidRDefault="00000000">
            <w:pPr>
              <w:pStyle w:val="TableParagraph"/>
              <w:spacing w:before="56"/>
              <w:ind w:right="62"/>
              <w:jc w:val="right"/>
              <w:rPr>
                <w:sz w:val="13"/>
              </w:rPr>
            </w:pPr>
            <w:r>
              <w:rPr>
                <w:color w:val="1D181C"/>
                <w:spacing w:val="-4"/>
                <w:sz w:val="13"/>
              </w:rPr>
              <w:t>6.24</w:t>
            </w:r>
          </w:p>
        </w:tc>
        <w:tc>
          <w:tcPr>
            <w:tcW w:w="813" w:type="dxa"/>
          </w:tcPr>
          <w:p w14:paraId="43C671E8" w14:textId="527AF6C5" w:rsidR="00002BD0" w:rsidRDefault="00000000">
            <w:pPr>
              <w:pStyle w:val="TableParagraph"/>
              <w:spacing w:before="56"/>
              <w:ind w:right="63"/>
              <w:jc w:val="right"/>
              <w:rPr>
                <w:sz w:val="13"/>
              </w:rPr>
            </w:pPr>
            <w:r>
              <w:rPr>
                <w:color w:val="1D181C"/>
                <w:spacing w:val="-2"/>
                <w:sz w:val="13"/>
              </w:rPr>
              <w:t>10.37</w:t>
            </w:r>
          </w:p>
        </w:tc>
        <w:tc>
          <w:tcPr>
            <w:tcW w:w="792" w:type="dxa"/>
          </w:tcPr>
          <w:p w14:paraId="2F0C9E02" w14:textId="77777777" w:rsidR="00002BD0" w:rsidRDefault="00000000">
            <w:pPr>
              <w:pStyle w:val="TableParagraph"/>
              <w:spacing w:before="56"/>
              <w:ind w:right="63"/>
              <w:jc w:val="right"/>
              <w:rPr>
                <w:sz w:val="13"/>
              </w:rPr>
            </w:pPr>
            <w:r>
              <w:rPr>
                <w:color w:val="1D181C"/>
                <w:spacing w:val="-2"/>
                <w:sz w:val="13"/>
              </w:rPr>
              <w:t>15.16</w:t>
            </w:r>
          </w:p>
        </w:tc>
        <w:tc>
          <w:tcPr>
            <w:tcW w:w="847" w:type="dxa"/>
          </w:tcPr>
          <w:p w14:paraId="12168C92" w14:textId="77777777" w:rsidR="00002BD0" w:rsidRDefault="00000000">
            <w:pPr>
              <w:pStyle w:val="TableParagraph"/>
              <w:spacing w:before="56"/>
              <w:ind w:right="64"/>
              <w:jc w:val="right"/>
              <w:rPr>
                <w:sz w:val="13"/>
              </w:rPr>
            </w:pPr>
            <w:r>
              <w:rPr>
                <w:color w:val="1D181C"/>
                <w:spacing w:val="-4"/>
                <w:sz w:val="13"/>
              </w:rPr>
              <w:t>5.67</w:t>
            </w:r>
          </w:p>
        </w:tc>
        <w:tc>
          <w:tcPr>
            <w:tcW w:w="726" w:type="dxa"/>
          </w:tcPr>
          <w:p w14:paraId="061B685A" w14:textId="77777777" w:rsidR="00002BD0" w:rsidRDefault="00000000">
            <w:pPr>
              <w:pStyle w:val="TableParagraph"/>
              <w:spacing w:before="56"/>
              <w:ind w:right="65"/>
              <w:jc w:val="right"/>
              <w:rPr>
                <w:sz w:val="13"/>
              </w:rPr>
            </w:pPr>
            <w:r>
              <w:rPr>
                <w:color w:val="1D181C"/>
                <w:spacing w:val="-4"/>
                <w:sz w:val="13"/>
              </w:rPr>
              <w:t>1.58</w:t>
            </w:r>
          </w:p>
        </w:tc>
        <w:tc>
          <w:tcPr>
            <w:tcW w:w="847" w:type="dxa"/>
          </w:tcPr>
          <w:p w14:paraId="647EF7B8" w14:textId="77777777" w:rsidR="00002BD0" w:rsidRDefault="00000000">
            <w:pPr>
              <w:pStyle w:val="TableParagraph"/>
              <w:spacing w:before="56"/>
              <w:ind w:left="4" w:right="4"/>
              <w:rPr>
                <w:sz w:val="13"/>
              </w:rPr>
            </w:pPr>
            <w:r>
              <w:rPr>
                <w:color w:val="1D181C"/>
                <w:spacing w:val="-2"/>
                <w:sz w:val="13"/>
              </w:rPr>
              <w:t>42.97%</w:t>
            </w:r>
          </w:p>
        </w:tc>
        <w:tc>
          <w:tcPr>
            <w:tcW w:w="845" w:type="dxa"/>
          </w:tcPr>
          <w:p w14:paraId="75F2426E" w14:textId="77777777" w:rsidR="00002BD0" w:rsidRDefault="00000000">
            <w:pPr>
              <w:pStyle w:val="TableParagraph"/>
              <w:spacing w:before="56"/>
              <w:ind w:right="64"/>
              <w:jc w:val="right"/>
              <w:rPr>
                <w:sz w:val="13"/>
              </w:rPr>
            </w:pPr>
            <w:r>
              <w:rPr>
                <w:color w:val="1D181C"/>
                <w:spacing w:val="-2"/>
                <w:sz w:val="13"/>
              </w:rPr>
              <w:t>10.80%</w:t>
            </w:r>
          </w:p>
        </w:tc>
        <w:tc>
          <w:tcPr>
            <w:tcW w:w="848" w:type="dxa"/>
          </w:tcPr>
          <w:p w14:paraId="69EB6813" w14:textId="77777777" w:rsidR="00002BD0" w:rsidRDefault="00000000">
            <w:pPr>
              <w:pStyle w:val="TableParagraph"/>
              <w:spacing w:before="56"/>
              <w:ind w:left="3" w:right="2"/>
              <w:rPr>
                <w:sz w:val="13"/>
              </w:rPr>
            </w:pPr>
            <w:r>
              <w:rPr>
                <w:color w:val="1D181C"/>
                <w:spacing w:val="-2"/>
                <w:sz w:val="13"/>
              </w:rPr>
              <w:t>42.97%</w:t>
            </w:r>
          </w:p>
        </w:tc>
      </w:tr>
      <w:tr w:rsidR="00002BD0" w14:paraId="188EFAE1" w14:textId="77777777">
        <w:trPr>
          <w:trHeight w:val="209"/>
        </w:trPr>
        <w:tc>
          <w:tcPr>
            <w:tcW w:w="2320" w:type="dxa"/>
          </w:tcPr>
          <w:p w14:paraId="55947247" w14:textId="77777777" w:rsidR="00002BD0" w:rsidRDefault="00000000">
            <w:pPr>
              <w:pStyle w:val="TableParagraph"/>
              <w:spacing w:before="56"/>
              <w:ind w:left="70"/>
              <w:jc w:val="left"/>
              <w:rPr>
                <w:sz w:val="13"/>
              </w:rPr>
            </w:pPr>
            <w:r>
              <w:rPr>
                <w:color w:val="1D181C"/>
                <w:sz w:val="13"/>
              </w:rPr>
              <w:t>Financial</w:t>
            </w:r>
            <w:r>
              <w:rPr>
                <w:color w:val="1D181C"/>
                <w:spacing w:val="7"/>
                <w:sz w:val="13"/>
              </w:rPr>
              <w:t xml:space="preserve"> </w:t>
            </w:r>
            <w:proofErr w:type="spellStart"/>
            <w:r>
              <w:rPr>
                <w:color w:val="1D181C"/>
                <w:sz w:val="13"/>
              </w:rPr>
              <w:t>Svcs</w:t>
            </w:r>
            <w:proofErr w:type="spellEnd"/>
            <w:r>
              <w:rPr>
                <w:color w:val="1D181C"/>
                <w:sz w:val="13"/>
              </w:rPr>
              <w:t>.</w:t>
            </w:r>
            <w:r>
              <w:rPr>
                <w:color w:val="1D181C"/>
                <w:spacing w:val="7"/>
                <w:sz w:val="13"/>
              </w:rPr>
              <w:t xml:space="preserve"> </w:t>
            </w:r>
            <w:r>
              <w:rPr>
                <w:color w:val="1D181C"/>
                <w:sz w:val="13"/>
              </w:rPr>
              <w:t>(Non-bank</w:t>
            </w:r>
            <w:r>
              <w:rPr>
                <w:color w:val="1D181C"/>
                <w:spacing w:val="8"/>
                <w:sz w:val="13"/>
              </w:rPr>
              <w:t xml:space="preserve"> </w:t>
            </w:r>
            <w:r>
              <w:rPr>
                <w:color w:val="1D181C"/>
                <w:sz w:val="13"/>
              </w:rPr>
              <w:t>&amp;</w:t>
            </w:r>
            <w:r>
              <w:rPr>
                <w:color w:val="1D181C"/>
                <w:spacing w:val="6"/>
                <w:sz w:val="13"/>
              </w:rPr>
              <w:t xml:space="preserve"> </w:t>
            </w:r>
            <w:r>
              <w:rPr>
                <w:color w:val="1D181C"/>
                <w:spacing w:val="-2"/>
                <w:sz w:val="13"/>
              </w:rPr>
              <w:t>Insurance)</w:t>
            </w:r>
          </w:p>
        </w:tc>
        <w:tc>
          <w:tcPr>
            <w:tcW w:w="656" w:type="dxa"/>
          </w:tcPr>
          <w:p w14:paraId="3AF0DE31" w14:textId="77777777" w:rsidR="00002BD0" w:rsidRDefault="00000000">
            <w:pPr>
              <w:pStyle w:val="TableParagraph"/>
              <w:spacing w:before="56"/>
              <w:ind w:right="58"/>
              <w:jc w:val="right"/>
              <w:rPr>
                <w:sz w:val="13"/>
              </w:rPr>
            </w:pPr>
            <w:r>
              <w:rPr>
                <w:color w:val="1D181C"/>
                <w:spacing w:val="-4"/>
                <w:sz w:val="13"/>
              </w:rPr>
              <w:t>0.23</w:t>
            </w:r>
          </w:p>
        </w:tc>
        <w:tc>
          <w:tcPr>
            <w:tcW w:w="750" w:type="dxa"/>
          </w:tcPr>
          <w:p w14:paraId="4588D3D2" w14:textId="77777777" w:rsidR="00002BD0" w:rsidRDefault="00000000">
            <w:pPr>
              <w:pStyle w:val="TableParagraph"/>
              <w:spacing w:before="56"/>
              <w:ind w:right="60"/>
              <w:jc w:val="right"/>
              <w:rPr>
                <w:sz w:val="13"/>
              </w:rPr>
            </w:pPr>
            <w:r>
              <w:rPr>
                <w:color w:val="1D181C"/>
                <w:spacing w:val="-2"/>
                <w:sz w:val="13"/>
              </w:rPr>
              <w:t>41.84</w:t>
            </w:r>
          </w:p>
        </w:tc>
        <w:tc>
          <w:tcPr>
            <w:tcW w:w="813" w:type="dxa"/>
          </w:tcPr>
          <w:p w14:paraId="2D32E6D9" w14:textId="77777777" w:rsidR="00002BD0" w:rsidRDefault="00000000">
            <w:pPr>
              <w:pStyle w:val="TableParagraph"/>
              <w:spacing w:before="56"/>
              <w:ind w:right="61"/>
              <w:jc w:val="right"/>
              <w:rPr>
                <w:sz w:val="13"/>
              </w:rPr>
            </w:pPr>
            <w:r>
              <w:rPr>
                <w:color w:val="1D181C"/>
                <w:spacing w:val="-4"/>
                <w:sz w:val="13"/>
              </w:rPr>
              <w:t>0.46</w:t>
            </w:r>
          </w:p>
        </w:tc>
        <w:tc>
          <w:tcPr>
            <w:tcW w:w="792" w:type="dxa"/>
          </w:tcPr>
          <w:p w14:paraId="14CED838" w14:textId="77777777" w:rsidR="00002BD0" w:rsidRDefault="00000000">
            <w:pPr>
              <w:pStyle w:val="TableParagraph"/>
              <w:spacing w:before="56"/>
              <w:ind w:right="62"/>
              <w:jc w:val="right"/>
              <w:rPr>
                <w:sz w:val="13"/>
              </w:rPr>
            </w:pPr>
            <w:r>
              <w:rPr>
                <w:color w:val="1D181C"/>
                <w:spacing w:val="-4"/>
                <w:sz w:val="13"/>
              </w:rPr>
              <w:t>0.56</w:t>
            </w:r>
          </w:p>
        </w:tc>
        <w:tc>
          <w:tcPr>
            <w:tcW w:w="847" w:type="dxa"/>
          </w:tcPr>
          <w:p w14:paraId="5E499776" w14:textId="77777777" w:rsidR="00002BD0" w:rsidRDefault="00000000">
            <w:pPr>
              <w:pStyle w:val="TableParagraph"/>
              <w:spacing w:before="56"/>
              <w:ind w:right="64"/>
              <w:jc w:val="right"/>
              <w:rPr>
                <w:sz w:val="13"/>
              </w:rPr>
            </w:pPr>
            <w:r>
              <w:rPr>
                <w:color w:val="1D181C"/>
                <w:spacing w:val="-2"/>
                <w:sz w:val="13"/>
              </w:rPr>
              <w:t>-</w:t>
            </w:r>
            <w:r>
              <w:rPr>
                <w:color w:val="1D181C"/>
                <w:spacing w:val="-4"/>
                <w:sz w:val="13"/>
              </w:rPr>
              <w:t>3.47</w:t>
            </w:r>
          </w:p>
        </w:tc>
        <w:tc>
          <w:tcPr>
            <w:tcW w:w="726" w:type="dxa"/>
          </w:tcPr>
          <w:p w14:paraId="48446FC5" w14:textId="77777777" w:rsidR="00002BD0" w:rsidRDefault="00000000">
            <w:pPr>
              <w:pStyle w:val="TableParagraph"/>
              <w:spacing w:before="56"/>
              <w:ind w:right="64"/>
              <w:jc w:val="right"/>
              <w:rPr>
                <w:sz w:val="13"/>
              </w:rPr>
            </w:pPr>
            <w:r>
              <w:rPr>
                <w:color w:val="1D181C"/>
                <w:spacing w:val="-4"/>
                <w:sz w:val="13"/>
              </w:rPr>
              <w:t>0.61</w:t>
            </w:r>
          </w:p>
        </w:tc>
        <w:tc>
          <w:tcPr>
            <w:tcW w:w="847" w:type="dxa"/>
          </w:tcPr>
          <w:p w14:paraId="0480B39C" w14:textId="77777777" w:rsidR="00002BD0" w:rsidRDefault="00000000">
            <w:pPr>
              <w:pStyle w:val="TableParagraph"/>
              <w:spacing w:before="56"/>
              <w:ind w:left="4" w:right="4"/>
              <w:rPr>
                <w:sz w:val="13"/>
              </w:rPr>
            </w:pPr>
            <w:r>
              <w:rPr>
                <w:color w:val="1D181C"/>
                <w:spacing w:val="-2"/>
                <w:sz w:val="13"/>
              </w:rPr>
              <w:t>66.48%</w:t>
            </w:r>
          </w:p>
        </w:tc>
        <w:tc>
          <w:tcPr>
            <w:tcW w:w="845" w:type="dxa"/>
          </w:tcPr>
          <w:p w14:paraId="58770F62" w14:textId="77777777" w:rsidR="00002BD0" w:rsidRDefault="00000000">
            <w:pPr>
              <w:pStyle w:val="TableParagraph"/>
              <w:spacing w:before="56"/>
              <w:ind w:right="64"/>
              <w:jc w:val="right"/>
              <w:rPr>
                <w:sz w:val="13"/>
              </w:rPr>
            </w:pPr>
            <w:r>
              <w:rPr>
                <w:color w:val="1D181C"/>
                <w:spacing w:val="-2"/>
                <w:sz w:val="13"/>
              </w:rPr>
              <w:t>1.70%</w:t>
            </w:r>
          </w:p>
        </w:tc>
        <w:tc>
          <w:tcPr>
            <w:tcW w:w="848" w:type="dxa"/>
          </w:tcPr>
          <w:p w14:paraId="6A9606C7" w14:textId="77777777" w:rsidR="00002BD0" w:rsidRDefault="00000000">
            <w:pPr>
              <w:pStyle w:val="TableParagraph"/>
              <w:spacing w:before="56"/>
              <w:ind w:left="3" w:right="2"/>
              <w:rPr>
                <w:sz w:val="13"/>
              </w:rPr>
            </w:pPr>
            <w:r>
              <w:rPr>
                <w:color w:val="1D181C"/>
                <w:spacing w:val="-2"/>
                <w:sz w:val="13"/>
              </w:rPr>
              <w:t>66.48%</w:t>
            </w:r>
          </w:p>
        </w:tc>
      </w:tr>
      <w:tr w:rsidR="00002BD0" w14:paraId="4592EA30" w14:textId="77777777">
        <w:trPr>
          <w:trHeight w:val="209"/>
        </w:trPr>
        <w:tc>
          <w:tcPr>
            <w:tcW w:w="2320" w:type="dxa"/>
          </w:tcPr>
          <w:p w14:paraId="403B4382" w14:textId="77777777" w:rsidR="00002BD0" w:rsidRDefault="00000000">
            <w:pPr>
              <w:pStyle w:val="TableParagraph"/>
              <w:spacing w:before="56"/>
              <w:ind w:left="70"/>
              <w:jc w:val="left"/>
              <w:rPr>
                <w:sz w:val="13"/>
              </w:rPr>
            </w:pPr>
            <w:r>
              <w:rPr>
                <w:color w:val="1D181C"/>
                <w:sz w:val="13"/>
              </w:rPr>
              <w:t>Food</w:t>
            </w:r>
            <w:r>
              <w:rPr>
                <w:color w:val="1D181C"/>
                <w:spacing w:val="6"/>
                <w:sz w:val="13"/>
              </w:rPr>
              <w:t xml:space="preserve"> </w:t>
            </w:r>
            <w:r>
              <w:rPr>
                <w:color w:val="1D181C"/>
                <w:spacing w:val="-2"/>
                <w:sz w:val="13"/>
              </w:rPr>
              <w:t>Processing</w:t>
            </w:r>
          </w:p>
        </w:tc>
        <w:tc>
          <w:tcPr>
            <w:tcW w:w="656" w:type="dxa"/>
          </w:tcPr>
          <w:p w14:paraId="3C99ADCA" w14:textId="77777777" w:rsidR="00002BD0" w:rsidRDefault="00000000">
            <w:pPr>
              <w:pStyle w:val="TableParagraph"/>
              <w:spacing w:before="56"/>
              <w:ind w:right="60"/>
              <w:jc w:val="right"/>
              <w:rPr>
                <w:sz w:val="13"/>
              </w:rPr>
            </w:pPr>
            <w:r>
              <w:rPr>
                <w:color w:val="1D181C"/>
                <w:spacing w:val="-4"/>
                <w:sz w:val="13"/>
              </w:rPr>
              <w:t>1.62</w:t>
            </w:r>
          </w:p>
        </w:tc>
        <w:tc>
          <w:tcPr>
            <w:tcW w:w="750" w:type="dxa"/>
          </w:tcPr>
          <w:p w14:paraId="6EACF6DF" w14:textId="77777777" w:rsidR="00002BD0" w:rsidRDefault="00000000">
            <w:pPr>
              <w:pStyle w:val="TableParagraph"/>
              <w:spacing w:before="56"/>
              <w:ind w:right="62"/>
              <w:jc w:val="right"/>
              <w:rPr>
                <w:sz w:val="13"/>
              </w:rPr>
            </w:pPr>
            <w:r>
              <w:rPr>
                <w:color w:val="1D181C"/>
                <w:spacing w:val="-4"/>
                <w:sz w:val="13"/>
              </w:rPr>
              <w:t>7.58</w:t>
            </w:r>
          </w:p>
        </w:tc>
        <w:tc>
          <w:tcPr>
            <w:tcW w:w="813" w:type="dxa"/>
          </w:tcPr>
          <w:p w14:paraId="7C87B6B4" w14:textId="77777777" w:rsidR="00002BD0" w:rsidRDefault="00000000">
            <w:pPr>
              <w:pStyle w:val="TableParagraph"/>
              <w:spacing w:before="56"/>
              <w:ind w:right="62"/>
              <w:jc w:val="right"/>
              <w:rPr>
                <w:sz w:val="13"/>
              </w:rPr>
            </w:pPr>
            <w:r>
              <w:rPr>
                <w:color w:val="1D181C"/>
                <w:spacing w:val="-2"/>
                <w:sz w:val="13"/>
              </w:rPr>
              <w:t>12.36</w:t>
            </w:r>
          </w:p>
        </w:tc>
        <w:tc>
          <w:tcPr>
            <w:tcW w:w="792" w:type="dxa"/>
          </w:tcPr>
          <w:p w14:paraId="7D791498" w14:textId="77777777" w:rsidR="00002BD0" w:rsidRDefault="00000000">
            <w:pPr>
              <w:pStyle w:val="TableParagraph"/>
              <w:spacing w:before="56"/>
              <w:ind w:right="63"/>
              <w:jc w:val="right"/>
              <w:rPr>
                <w:sz w:val="13"/>
              </w:rPr>
            </w:pPr>
            <w:r>
              <w:rPr>
                <w:color w:val="1D181C"/>
                <w:spacing w:val="-2"/>
                <w:sz w:val="13"/>
              </w:rPr>
              <w:t>12.05</w:t>
            </w:r>
          </w:p>
        </w:tc>
        <w:tc>
          <w:tcPr>
            <w:tcW w:w="847" w:type="dxa"/>
          </w:tcPr>
          <w:p w14:paraId="2917F924" w14:textId="77777777" w:rsidR="00002BD0" w:rsidRDefault="00000000">
            <w:pPr>
              <w:pStyle w:val="TableParagraph"/>
              <w:spacing w:before="56"/>
              <w:ind w:right="63"/>
              <w:jc w:val="right"/>
              <w:rPr>
                <w:sz w:val="13"/>
              </w:rPr>
            </w:pPr>
            <w:r>
              <w:rPr>
                <w:color w:val="1D181C"/>
                <w:spacing w:val="-4"/>
                <w:sz w:val="13"/>
              </w:rPr>
              <w:t>8.88</w:t>
            </w:r>
          </w:p>
        </w:tc>
        <w:tc>
          <w:tcPr>
            <w:tcW w:w="726" w:type="dxa"/>
          </w:tcPr>
          <w:p w14:paraId="17BD9F8A" w14:textId="77777777" w:rsidR="00002BD0" w:rsidRDefault="00000000">
            <w:pPr>
              <w:pStyle w:val="TableParagraph"/>
              <w:spacing w:before="56"/>
              <w:ind w:right="64"/>
              <w:jc w:val="right"/>
              <w:rPr>
                <w:sz w:val="13"/>
              </w:rPr>
            </w:pPr>
            <w:r>
              <w:rPr>
                <w:color w:val="1D181C"/>
                <w:spacing w:val="-4"/>
                <w:sz w:val="13"/>
              </w:rPr>
              <w:t>2.37</w:t>
            </w:r>
          </w:p>
        </w:tc>
        <w:tc>
          <w:tcPr>
            <w:tcW w:w="847" w:type="dxa"/>
          </w:tcPr>
          <w:p w14:paraId="609E3338" w14:textId="77777777" w:rsidR="00002BD0" w:rsidRDefault="00000000">
            <w:pPr>
              <w:pStyle w:val="TableParagraph"/>
              <w:spacing w:before="56"/>
              <w:ind w:left="4" w:right="4"/>
              <w:rPr>
                <w:sz w:val="13"/>
              </w:rPr>
            </w:pPr>
            <w:r>
              <w:rPr>
                <w:color w:val="1D181C"/>
                <w:spacing w:val="-2"/>
                <w:sz w:val="13"/>
              </w:rPr>
              <w:t>41.38%</w:t>
            </w:r>
          </w:p>
        </w:tc>
        <w:tc>
          <w:tcPr>
            <w:tcW w:w="845" w:type="dxa"/>
          </w:tcPr>
          <w:p w14:paraId="301FCD20" w14:textId="77777777" w:rsidR="00002BD0" w:rsidRDefault="00000000">
            <w:pPr>
              <w:pStyle w:val="TableParagraph"/>
              <w:spacing w:before="56"/>
              <w:ind w:right="64"/>
              <w:jc w:val="right"/>
              <w:rPr>
                <w:sz w:val="13"/>
              </w:rPr>
            </w:pPr>
            <w:r>
              <w:rPr>
                <w:color w:val="1D181C"/>
                <w:spacing w:val="-2"/>
                <w:sz w:val="13"/>
              </w:rPr>
              <w:t>24.10%</w:t>
            </w:r>
          </w:p>
        </w:tc>
        <w:tc>
          <w:tcPr>
            <w:tcW w:w="848" w:type="dxa"/>
          </w:tcPr>
          <w:p w14:paraId="4F0D2009" w14:textId="77777777" w:rsidR="00002BD0" w:rsidRDefault="00000000">
            <w:pPr>
              <w:pStyle w:val="TableParagraph"/>
              <w:spacing w:before="56"/>
              <w:ind w:left="3" w:right="2"/>
              <w:rPr>
                <w:sz w:val="13"/>
              </w:rPr>
            </w:pPr>
            <w:r>
              <w:rPr>
                <w:color w:val="1D181C"/>
                <w:spacing w:val="-2"/>
                <w:sz w:val="13"/>
              </w:rPr>
              <w:t>41.38%</w:t>
            </w:r>
          </w:p>
        </w:tc>
      </w:tr>
      <w:tr w:rsidR="00002BD0" w14:paraId="7237801D" w14:textId="77777777">
        <w:trPr>
          <w:trHeight w:val="209"/>
        </w:trPr>
        <w:tc>
          <w:tcPr>
            <w:tcW w:w="2320" w:type="dxa"/>
          </w:tcPr>
          <w:p w14:paraId="302F0303" w14:textId="77777777" w:rsidR="00002BD0" w:rsidRDefault="00000000">
            <w:pPr>
              <w:pStyle w:val="TableParagraph"/>
              <w:spacing w:before="56"/>
              <w:ind w:left="70"/>
              <w:jc w:val="left"/>
              <w:rPr>
                <w:sz w:val="13"/>
              </w:rPr>
            </w:pPr>
            <w:r>
              <w:rPr>
                <w:color w:val="1D181C"/>
                <w:sz w:val="13"/>
              </w:rPr>
              <w:t>Food</w:t>
            </w:r>
            <w:r>
              <w:rPr>
                <w:color w:val="1D181C"/>
                <w:spacing w:val="6"/>
                <w:sz w:val="13"/>
              </w:rPr>
              <w:t xml:space="preserve"> </w:t>
            </w:r>
            <w:r>
              <w:rPr>
                <w:color w:val="1D181C"/>
                <w:spacing w:val="-2"/>
                <w:sz w:val="13"/>
              </w:rPr>
              <w:t>Wholesalers</w:t>
            </w:r>
          </w:p>
        </w:tc>
        <w:tc>
          <w:tcPr>
            <w:tcW w:w="656" w:type="dxa"/>
          </w:tcPr>
          <w:p w14:paraId="1693602F" w14:textId="77777777" w:rsidR="00002BD0" w:rsidRDefault="00000000">
            <w:pPr>
              <w:pStyle w:val="TableParagraph"/>
              <w:spacing w:before="56"/>
              <w:ind w:right="60"/>
              <w:jc w:val="right"/>
              <w:rPr>
                <w:sz w:val="13"/>
              </w:rPr>
            </w:pPr>
            <w:r>
              <w:rPr>
                <w:color w:val="1D181C"/>
                <w:spacing w:val="-4"/>
                <w:sz w:val="13"/>
              </w:rPr>
              <w:t>1.63</w:t>
            </w:r>
          </w:p>
        </w:tc>
        <w:tc>
          <w:tcPr>
            <w:tcW w:w="750" w:type="dxa"/>
          </w:tcPr>
          <w:p w14:paraId="2EDDB99A" w14:textId="77777777" w:rsidR="00002BD0" w:rsidRDefault="00000000">
            <w:pPr>
              <w:pStyle w:val="TableParagraph"/>
              <w:spacing w:before="56"/>
              <w:ind w:right="62"/>
              <w:jc w:val="right"/>
              <w:rPr>
                <w:sz w:val="13"/>
              </w:rPr>
            </w:pPr>
            <w:r>
              <w:rPr>
                <w:color w:val="1D181C"/>
                <w:spacing w:val="-4"/>
                <w:sz w:val="13"/>
              </w:rPr>
              <w:t>5.78</w:t>
            </w:r>
          </w:p>
        </w:tc>
        <w:tc>
          <w:tcPr>
            <w:tcW w:w="813" w:type="dxa"/>
          </w:tcPr>
          <w:p w14:paraId="0B260A36" w14:textId="77777777" w:rsidR="00002BD0" w:rsidRDefault="00000000">
            <w:pPr>
              <w:pStyle w:val="TableParagraph"/>
              <w:spacing w:before="56"/>
              <w:ind w:right="62"/>
              <w:jc w:val="right"/>
              <w:rPr>
                <w:sz w:val="13"/>
              </w:rPr>
            </w:pPr>
            <w:r>
              <w:rPr>
                <w:color w:val="1D181C"/>
                <w:spacing w:val="-4"/>
                <w:sz w:val="13"/>
              </w:rPr>
              <w:t>8.28</w:t>
            </w:r>
          </w:p>
        </w:tc>
        <w:tc>
          <w:tcPr>
            <w:tcW w:w="792" w:type="dxa"/>
          </w:tcPr>
          <w:p w14:paraId="4D62751C" w14:textId="77777777" w:rsidR="00002BD0" w:rsidRDefault="00000000">
            <w:pPr>
              <w:pStyle w:val="TableParagraph"/>
              <w:spacing w:before="56"/>
              <w:ind w:right="63"/>
              <w:jc w:val="right"/>
              <w:rPr>
                <w:sz w:val="13"/>
              </w:rPr>
            </w:pPr>
            <w:r>
              <w:rPr>
                <w:color w:val="1D181C"/>
                <w:spacing w:val="-2"/>
                <w:sz w:val="13"/>
              </w:rPr>
              <w:t>10.92</w:t>
            </w:r>
          </w:p>
        </w:tc>
        <w:tc>
          <w:tcPr>
            <w:tcW w:w="847" w:type="dxa"/>
          </w:tcPr>
          <w:p w14:paraId="5533958D" w14:textId="77777777" w:rsidR="00002BD0" w:rsidRDefault="00000000">
            <w:pPr>
              <w:pStyle w:val="TableParagraph"/>
              <w:spacing w:before="56"/>
              <w:ind w:right="63"/>
              <w:jc w:val="right"/>
              <w:rPr>
                <w:sz w:val="13"/>
              </w:rPr>
            </w:pPr>
            <w:r>
              <w:rPr>
                <w:color w:val="1D181C"/>
                <w:spacing w:val="-4"/>
                <w:sz w:val="13"/>
              </w:rPr>
              <w:t>4.23</w:t>
            </w:r>
          </w:p>
        </w:tc>
        <w:tc>
          <w:tcPr>
            <w:tcW w:w="726" w:type="dxa"/>
          </w:tcPr>
          <w:p w14:paraId="36FD2F05" w14:textId="77777777" w:rsidR="00002BD0" w:rsidRDefault="00000000">
            <w:pPr>
              <w:pStyle w:val="TableParagraph"/>
              <w:spacing w:before="56"/>
              <w:ind w:right="64"/>
              <w:jc w:val="right"/>
              <w:rPr>
                <w:sz w:val="13"/>
              </w:rPr>
            </w:pPr>
            <w:r>
              <w:rPr>
                <w:color w:val="1D181C"/>
                <w:spacing w:val="-4"/>
                <w:sz w:val="13"/>
              </w:rPr>
              <w:t>2.85</w:t>
            </w:r>
          </w:p>
        </w:tc>
        <w:tc>
          <w:tcPr>
            <w:tcW w:w="847" w:type="dxa"/>
          </w:tcPr>
          <w:p w14:paraId="2A01A2C4" w14:textId="77777777" w:rsidR="00002BD0" w:rsidRDefault="00000000">
            <w:pPr>
              <w:pStyle w:val="TableParagraph"/>
              <w:spacing w:before="56"/>
              <w:ind w:left="4" w:right="4"/>
              <w:rPr>
                <w:sz w:val="13"/>
              </w:rPr>
            </w:pPr>
            <w:r>
              <w:rPr>
                <w:color w:val="1D181C"/>
                <w:spacing w:val="-2"/>
                <w:sz w:val="13"/>
              </w:rPr>
              <w:t>43.85%</w:t>
            </w:r>
          </w:p>
        </w:tc>
        <w:tc>
          <w:tcPr>
            <w:tcW w:w="845" w:type="dxa"/>
          </w:tcPr>
          <w:p w14:paraId="1BCE0BC7" w14:textId="77777777" w:rsidR="00002BD0" w:rsidRDefault="00000000">
            <w:pPr>
              <w:pStyle w:val="TableParagraph"/>
              <w:spacing w:before="56"/>
              <w:ind w:right="64"/>
              <w:jc w:val="right"/>
              <w:rPr>
                <w:sz w:val="13"/>
              </w:rPr>
            </w:pPr>
            <w:r>
              <w:rPr>
                <w:color w:val="1D181C"/>
                <w:spacing w:val="-2"/>
                <w:sz w:val="13"/>
              </w:rPr>
              <w:t>4.09%</w:t>
            </w:r>
          </w:p>
        </w:tc>
        <w:tc>
          <w:tcPr>
            <w:tcW w:w="848" w:type="dxa"/>
          </w:tcPr>
          <w:p w14:paraId="4AA68B36" w14:textId="77777777" w:rsidR="00002BD0" w:rsidRDefault="00000000">
            <w:pPr>
              <w:pStyle w:val="TableParagraph"/>
              <w:spacing w:before="56"/>
              <w:ind w:left="3" w:right="2"/>
              <w:rPr>
                <w:sz w:val="13"/>
              </w:rPr>
            </w:pPr>
            <w:r>
              <w:rPr>
                <w:color w:val="1D181C"/>
                <w:spacing w:val="-2"/>
                <w:sz w:val="13"/>
              </w:rPr>
              <w:t>43.85%</w:t>
            </w:r>
          </w:p>
        </w:tc>
      </w:tr>
      <w:tr w:rsidR="00002BD0" w14:paraId="6BE8E30B" w14:textId="77777777">
        <w:trPr>
          <w:trHeight w:val="207"/>
        </w:trPr>
        <w:tc>
          <w:tcPr>
            <w:tcW w:w="2320" w:type="dxa"/>
          </w:tcPr>
          <w:p w14:paraId="563ACF25" w14:textId="77777777" w:rsidR="00002BD0" w:rsidRDefault="00000000">
            <w:pPr>
              <w:pStyle w:val="TableParagraph"/>
              <w:spacing w:before="55" w:line="132" w:lineRule="exact"/>
              <w:ind w:left="70"/>
              <w:jc w:val="left"/>
              <w:rPr>
                <w:sz w:val="13"/>
              </w:rPr>
            </w:pPr>
            <w:r>
              <w:rPr>
                <w:color w:val="1D181C"/>
                <w:sz w:val="13"/>
              </w:rPr>
              <w:t>Furn/Home</w:t>
            </w:r>
            <w:r>
              <w:rPr>
                <w:color w:val="1D181C"/>
                <w:spacing w:val="9"/>
                <w:sz w:val="13"/>
              </w:rPr>
              <w:t xml:space="preserve"> </w:t>
            </w:r>
            <w:r>
              <w:rPr>
                <w:color w:val="1D181C"/>
                <w:spacing w:val="-2"/>
                <w:sz w:val="13"/>
              </w:rPr>
              <w:t>Furnishings</w:t>
            </w:r>
          </w:p>
        </w:tc>
        <w:tc>
          <w:tcPr>
            <w:tcW w:w="656" w:type="dxa"/>
          </w:tcPr>
          <w:p w14:paraId="2929ACF6" w14:textId="77777777" w:rsidR="00002BD0" w:rsidRDefault="00000000">
            <w:pPr>
              <w:pStyle w:val="TableParagraph"/>
              <w:spacing w:before="55" w:line="132" w:lineRule="exact"/>
              <w:ind w:right="61"/>
              <w:jc w:val="right"/>
              <w:rPr>
                <w:sz w:val="13"/>
              </w:rPr>
            </w:pPr>
            <w:r>
              <w:rPr>
                <w:color w:val="1D181C"/>
                <w:spacing w:val="-4"/>
                <w:sz w:val="13"/>
              </w:rPr>
              <w:t>2.53</w:t>
            </w:r>
          </w:p>
        </w:tc>
        <w:tc>
          <w:tcPr>
            <w:tcW w:w="750" w:type="dxa"/>
          </w:tcPr>
          <w:p w14:paraId="3EDD3022" w14:textId="77777777" w:rsidR="00002BD0" w:rsidRDefault="00000000">
            <w:pPr>
              <w:pStyle w:val="TableParagraph"/>
              <w:spacing w:before="55" w:line="132" w:lineRule="exact"/>
              <w:ind w:right="63"/>
              <w:jc w:val="right"/>
              <w:rPr>
                <w:sz w:val="13"/>
              </w:rPr>
            </w:pPr>
            <w:r>
              <w:rPr>
                <w:color w:val="1D181C"/>
                <w:spacing w:val="-4"/>
                <w:sz w:val="13"/>
              </w:rPr>
              <w:t>7.98</w:t>
            </w:r>
          </w:p>
        </w:tc>
        <w:tc>
          <w:tcPr>
            <w:tcW w:w="813" w:type="dxa"/>
          </w:tcPr>
          <w:p w14:paraId="468C6F3A" w14:textId="77777777" w:rsidR="00002BD0" w:rsidRDefault="00000000">
            <w:pPr>
              <w:pStyle w:val="TableParagraph"/>
              <w:spacing w:before="55" w:line="132" w:lineRule="exact"/>
              <w:ind w:right="63"/>
              <w:jc w:val="right"/>
              <w:rPr>
                <w:sz w:val="13"/>
              </w:rPr>
            </w:pPr>
            <w:r>
              <w:rPr>
                <w:color w:val="1D181C"/>
                <w:spacing w:val="-4"/>
                <w:sz w:val="13"/>
              </w:rPr>
              <w:t>4.83</w:t>
            </w:r>
          </w:p>
        </w:tc>
        <w:tc>
          <w:tcPr>
            <w:tcW w:w="792" w:type="dxa"/>
          </w:tcPr>
          <w:p w14:paraId="1493ECF9" w14:textId="77777777" w:rsidR="00002BD0" w:rsidRDefault="00000000">
            <w:pPr>
              <w:pStyle w:val="TableParagraph"/>
              <w:spacing w:before="55" w:line="132" w:lineRule="exact"/>
              <w:ind w:right="64"/>
              <w:jc w:val="right"/>
              <w:rPr>
                <w:sz w:val="13"/>
              </w:rPr>
            </w:pPr>
            <w:r>
              <w:rPr>
                <w:color w:val="1D181C"/>
                <w:spacing w:val="-4"/>
                <w:sz w:val="13"/>
              </w:rPr>
              <w:t>4.63</w:t>
            </w:r>
          </w:p>
        </w:tc>
        <w:tc>
          <w:tcPr>
            <w:tcW w:w="847" w:type="dxa"/>
          </w:tcPr>
          <w:p w14:paraId="09F6CB53" w14:textId="77777777" w:rsidR="00002BD0" w:rsidRDefault="00000000">
            <w:pPr>
              <w:pStyle w:val="TableParagraph"/>
              <w:spacing w:before="55" w:line="132" w:lineRule="exact"/>
              <w:ind w:right="65"/>
              <w:jc w:val="right"/>
              <w:rPr>
                <w:sz w:val="13"/>
              </w:rPr>
            </w:pPr>
            <w:r>
              <w:rPr>
                <w:color w:val="1D181C"/>
                <w:spacing w:val="-2"/>
                <w:sz w:val="13"/>
              </w:rPr>
              <w:t>38.82</w:t>
            </w:r>
          </w:p>
        </w:tc>
        <w:tc>
          <w:tcPr>
            <w:tcW w:w="726" w:type="dxa"/>
          </w:tcPr>
          <w:p w14:paraId="5BE2F1D6" w14:textId="77777777" w:rsidR="00002BD0" w:rsidRDefault="00000000">
            <w:pPr>
              <w:pStyle w:val="TableParagraph"/>
              <w:spacing w:before="55" w:line="132" w:lineRule="exact"/>
              <w:ind w:right="65"/>
              <w:jc w:val="right"/>
              <w:rPr>
                <w:sz w:val="13"/>
              </w:rPr>
            </w:pPr>
            <w:r>
              <w:rPr>
                <w:color w:val="1D181C"/>
                <w:spacing w:val="-4"/>
                <w:sz w:val="13"/>
              </w:rPr>
              <w:t>2.46</w:t>
            </w:r>
          </w:p>
        </w:tc>
        <w:tc>
          <w:tcPr>
            <w:tcW w:w="847" w:type="dxa"/>
          </w:tcPr>
          <w:p w14:paraId="2C6491E9" w14:textId="77777777" w:rsidR="00002BD0" w:rsidRDefault="00000000">
            <w:pPr>
              <w:pStyle w:val="TableParagraph"/>
              <w:spacing w:before="55" w:line="132" w:lineRule="exact"/>
              <w:ind w:left="4" w:right="5"/>
              <w:rPr>
                <w:sz w:val="13"/>
              </w:rPr>
            </w:pPr>
            <w:r>
              <w:rPr>
                <w:color w:val="1D181C"/>
                <w:spacing w:val="-2"/>
                <w:sz w:val="13"/>
              </w:rPr>
              <w:t>21.62%</w:t>
            </w:r>
          </w:p>
        </w:tc>
        <w:tc>
          <w:tcPr>
            <w:tcW w:w="845" w:type="dxa"/>
          </w:tcPr>
          <w:p w14:paraId="293E5217" w14:textId="77777777" w:rsidR="00002BD0" w:rsidRDefault="00000000">
            <w:pPr>
              <w:pStyle w:val="TableParagraph"/>
              <w:spacing w:before="55" w:line="132" w:lineRule="exact"/>
              <w:ind w:right="64"/>
              <w:jc w:val="right"/>
              <w:rPr>
                <w:sz w:val="13"/>
              </w:rPr>
            </w:pPr>
            <w:r>
              <w:rPr>
                <w:color w:val="1D181C"/>
                <w:spacing w:val="-2"/>
                <w:sz w:val="13"/>
              </w:rPr>
              <w:t>9.09%</w:t>
            </w:r>
          </w:p>
        </w:tc>
        <w:tc>
          <w:tcPr>
            <w:tcW w:w="848" w:type="dxa"/>
          </w:tcPr>
          <w:p w14:paraId="56E009E8" w14:textId="77777777" w:rsidR="00002BD0" w:rsidRDefault="00000000">
            <w:pPr>
              <w:pStyle w:val="TableParagraph"/>
              <w:spacing w:before="55" w:line="132" w:lineRule="exact"/>
              <w:ind w:left="3" w:right="2"/>
              <w:rPr>
                <w:sz w:val="13"/>
              </w:rPr>
            </w:pPr>
            <w:r>
              <w:rPr>
                <w:color w:val="1D181C"/>
                <w:spacing w:val="-2"/>
                <w:sz w:val="13"/>
              </w:rPr>
              <w:t>21.62%</w:t>
            </w:r>
          </w:p>
        </w:tc>
      </w:tr>
      <w:tr w:rsidR="00002BD0" w14:paraId="5F593EFD" w14:textId="77777777">
        <w:trPr>
          <w:trHeight w:val="209"/>
        </w:trPr>
        <w:tc>
          <w:tcPr>
            <w:tcW w:w="2320" w:type="dxa"/>
          </w:tcPr>
          <w:p w14:paraId="605B0E10" w14:textId="77777777" w:rsidR="00002BD0" w:rsidRDefault="00000000">
            <w:pPr>
              <w:pStyle w:val="TableParagraph"/>
              <w:spacing w:before="56"/>
              <w:ind w:left="70"/>
              <w:jc w:val="left"/>
              <w:rPr>
                <w:sz w:val="13"/>
              </w:rPr>
            </w:pPr>
            <w:r>
              <w:rPr>
                <w:color w:val="1D181C"/>
                <w:sz w:val="13"/>
              </w:rPr>
              <w:t>Green</w:t>
            </w:r>
            <w:r>
              <w:rPr>
                <w:color w:val="1D181C"/>
                <w:spacing w:val="5"/>
                <w:sz w:val="13"/>
              </w:rPr>
              <w:t xml:space="preserve"> </w:t>
            </w:r>
            <w:r>
              <w:rPr>
                <w:color w:val="1D181C"/>
                <w:sz w:val="13"/>
              </w:rPr>
              <w:t>&amp;</w:t>
            </w:r>
            <w:r>
              <w:rPr>
                <w:color w:val="1D181C"/>
                <w:spacing w:val="7"/>
                <w:sz w:val="13"/>
              </w:rPr>
              <w:t xml:space="preserve"> </w:t>
            </w:r>
            <w:r>
              <w:rPr>
                <w:color w:val="1D181C"/>
                <w:sz w:val="13"/>
              </w:rPr>
              <w:t>Renewable</w:t>
            </w:r>
            <w:r>
              <w:rPr>
                <w:color w:val="1D181C"/>
                <w:spacing w:val="7"/>
                <w:sz w:val="13"/>
              </w:rPr>
              <w:t xml:space="preserve"> </w:t>
            </w:r>
            <w:r>
              <w:rPr>
                <w:color w:val="1D181C"/>
                <w:spacing w:val="-2"/>
                <w:sz w:val="13"/>
              </w:rPr>
              <w:t>Energy</w:t>
            </w:r>
          </w:p>
        </w:tc>
        <w:tc>
          <w:tcPr>
            <w:tcW w:w="656" w:type="dxa"/>
          </w:tcPr>
          <w:p w14:paraId="20375966" w14:textId="77777777" w:rsidR="00002BD0" w:rsidRDefault="00000000">
            <w:pPr>
              <w:pStyle w:val="TableParagraph"/>
              <w:spacing w:before="56"/>
              <w:ind w:right="58"/>
              <w:jc w:val="right"/>
              <w:rPr>
                <w:sz w:val="13"/>
              </w:rPr>
            </w:pPr>
            <w:r>
              <w:rPr>
                <w:color w:val="1D181C"/>
                <w:spacing w:val="-4"/>
                <w:sz w:val="13"/>
              </w:rPr>
              <w:t>0.22</w:t>
            </w:r>
          </w:p>
        </w:tc>
        <w:tc>
          <w:tcPr>
            <w:tcW w:w="750" w:type="dxa"/>
          </w:tcPr>
          <w:p w14:paraId="066D72E1" w14:textId="77777777" w:rsidR="00002BD0" w:rsidRDefault="00000000">
            <w:pPr>
              <w:pStyle w:val="TableParagraph"/>
              <w:spacing w:before="56"/>
              <w:ind w:right="60"/>
              <w:jc w:val="right"/>
              <w:rPr>
                <w:sz w:val="13"/>
              </w:rPr>
            </w:pPr>
            <w:r>
              <w:rPr>
                <w:color w:val="1D181C"/>
                <w:spacing w:val="-2"/>
                <w:sz w:val="13"/>
              </w:rPr>
              <w:t>55.55</w:t>
            </w:r>
          </w:p>
        </w:tc>
        <w:tc>
          <w:tcPr>
            <w:tcW w:w="813" w:type="dxa"/>
          </w:tcPr>
          <w:p w14:paraId="2FDCC688" w14:textId="77777777" w:rsidR="00002BD0" w:rsidRDefault="00000000">
            <w:pPr>
              <w:pStyle w:val="TableParagraph"/>
              <w:spacing w:before="56"/>
              <w:ind w:right="61"/>
              <w:jc w:val="right"/>
              <w:rPr>
                <w:sz w:val="13"/>
              </w:rPr>
            </w:pPr>
            <w:r>
              <w:rPr>
                <w:color w:val="1D181C"/>
                <w:spacing w:val="-4"/>
                <w:sz w:val="13"/>
              </w:rPr>
              <w:t>6.30</w:t>
            </w:r>
          </w:p>
        </w:tc>
        <w:tc>
          <w:tcPr>
            <w:tcW w:w="792" w:type="dxa"/>
          </w:tcPr>
          <w:p w14:paraId="43B90A00" w14:textId="77777777" w:rsidR="00002BD0" w:rsidRDefault="00000000">
            <w:pPr>
              <w:pStyle w:val="TableParagraph"/>
              <w:spacing w:before="56"/>
              <w:ind w:right="62"/>
              <w:jc w:val="right"/>
              <w:rPr>
                <w:sz w:val="13"/>
              </w:rPr>
            </w:pPr>
            <w:r>
              <w:rPr>
                <w:color w:val="1D181C"/>
                <w:spacing w:val="-2"/>
                <w:sz w:val="13"/>
              </w:rPr>
              <w:t>11.97</w:t>
            </w:r>
          </w:p>
        </w:tc>
        <w:tc>
          <w:tcPr>
            <w:tcW w:w="847" w:type="dxa"/>
          </w:tcPr>
          <w:p w14:paraId="2CC17D7D" w14:textId="77777777" w:rsidR="00002BD0" w:rsidRDefault="00000000">
            <w:pPr>
              <w:pStyle w:val="TableParagraph"/>
              <w:spacing w:before="56"/>
              <w:ind w:right="63"/>
              <w:jc w:val="right"/>
              <w:rPr>
                <w:sz w:val="13"/>
              </w:rPr>
            </w:pPr>
            <w:r>
              <w:rPr>
                <w:color w:val="1D181C"/>
                <w:spacing w:val="-2"/>
                <w:sz w:val="13"/>
              </w:rPr>
              <w:t>-16.38</w:t>
            </w:r>
          </w:p>
        </w:tc>
        <w:tc>
          <w:tcPr>
            <w:tcW w:w="726" w:type="dxa"/>
          </w:tcPr>
          <w:p w14:paraId="15F7F5EF" w14:textId="77777777" w:rsidR="00002BD0" w:rsidRDefault="00000000">
            <w:pPr>
              <w:pStyle w:val="TableParagraph"/>
              <w:spacing w:before="56"/>
              <w:ind w:right="64"/>
              <w:jc w:val="right"/>
              <w:rPr>
                <w:sz w:val="13"/>
              </w:rPr>
            </w:pPr>
            <w:r>
              <w:rPr>
                <w:color w:val="1D181C"/>
                <w:spacing w:val="-4"/>
                <w:sz w:val="13"/>
              </w:rPr>
              <w:t>0.49</w:t>
            </w:r>
          </w:p>
        </w:tc>
        <w:tc>
          <w:tcPr>
            <w:tcW w:w="847" w:type="dxa"/>
          </w:tcPr>
          <w:p w14:paraId="64A29D46" w14:textId="77777777" w:rsidR="00002BD0" w:rsidRDefault="00000000">
            <w:pPr>
              <w:pStyle w:val="TableParagraph"/>
              <w:spacing w:before="56"/>
              <w:ind w:left="4" w:right="4"/>
              <w:rPr>
                <w:sz w:val="13"/>
              </w:rPr>
            </w:pPr>
            <w:r>
              <w:rPr>
                <w:color w:val="1D181C"/>
                <w:spacing w:val="-2"/>
                <w:sz w:val="13"/>
              </w:rPr>
              <w:t>52.28%</w:t>
            </w:r>
          </w:p>
        </w:tc>
        <w:tc>
          <w:tcPr>
            <w:tcW w:w="845" w:type="dxa"/>
          </w:tcPr>
          <w:p w14:paraId="4D788342" w14:textId="77777777" w:rsidR="00002BD0" w:rsidRDefault="00000000">
            <w:pPr>
              <w:pStyle w:val="TableParagraph"/>
              <w:spacing w:before="56"/>
              <w:ind w:right="64"/>
              <w:jc w:val="right"/>
              <w:rPr>
                <w:sz w:val="13"/>
              </w:rPr>
            </w:pPr>
            <w:r>
              <w:rPr>
                <w:color w:val="1D181C"/>
                <w:spacing w:val="-2"/>
                <w:sz w:val="13"/>
              </w:rPr>
              <w:t>39.21%</w:t>
            </w:r>
          </w:p>
        </w:tc>
        <w:tc>
          <w:tcPr>
            <w:tcW w:w="848" w:type="dxa"/>
          </w:tcPr>
          <w:p w14:paraId="23506C58" w14:textId="77777777" w:rsidR="00002BD0" w:rsidRDefault="00000000">
            <w:pPr>
              <w:pStyle w:val="TableParagraph"/>
              <w:spacing w:before="56"/>
              <w:ind w:left="3" w:right="2"/>
              <w:rPr>
                <w:sz w:val="13"/>
              </w:rPr>
            </w:pPr>
            <w:r>
              <w:rPr>
                <w:color w:val="1D181C"/>
                <w:spacing w:val="-2"/>
                <w:sz w:val="13"/>
              </w:rPr>
              <w:t>52.28%</w:t>
            </w:r>
          </w:p>
        </w:tc>
      </w:tr>
      <w:tr w:rsidR="00002BD0" w14:paraId="162BB3B5" w14:textId="77777777">
        <w:trPr>
          <w:trHeight w:val="209"/>
        </w:trPr>
        <w:tc>
          <w:tcPr>
            <w:tcW w:w="2320" w:type="dxa"/>
          </w:tcPr>
          <w:p w14:paraId="7DD253A3" w14:textId="77777777" w:rsidR="00002BD0" w:rsidRDefault="00000000">
            <w:pPr>
              <w:pStyle w:val="TableParagraph"/>
              <w:spacing w:before="55"/>
              <w:ind w:left="70"/>
              <w:jc w:val="left"/>
              <w:rPr>
                <w:sz w:val="13"/>
              </w:rPr>
            </w:pPr>
            <w:r>
              <w:rPr>
                <w:color w:val="1D181C"/>
                <w:sz w:val="13"/>
              </w:rPr>
              <w:t>Healthcare</w:t>
            </w:r>
            <w:r>
              <w:rPr>
                <w:color w:val="1D181C"/>
                <w:spacing w:val="10"/>
                <w:sz w:val="13"/>
              </w:rPr>
              <w:t xml:space="preserve"> </w:t>
            </w:r>
            <w:r>
              <w:rPr>
                <w:color w:val="1D181C"/>
                <w:spacing w:val="-2"/>
                <w:sz w:val="13"/>
              </w:rPr>
              <w:t>Products</w:t>
            </w:r>
          </w:p>
        </w:tc>
        <w:tc>
          <w:tcPr>
            <w:tcW w:w="656" w:type="dxa"/>
          </w:tcPr>
          <w:p w14:paraId="08DF8B5B" w14:textId="77777777" w:rsidR="00002BD0" w:rsidRDefault="00000000">
            <w:pPr>
              <w:pStyle w:val="TableParagraph"/>
              <w:spacing w:before="55"/>
              <w:ind w:right="59"/>
              <w:jc w:val="right"/>
              <w:rPr>
                <w:sz w:val="13"/>
              </w:rPr>
            </w:pPr>
            <w:r>
              <w:rPr>
                <w:color w:val="1D181C"/>
                <w:spacing w:val="-4"/>
                <w:sz w:val="13"/>
              </w:rPr>
              <w:t>0.91</w:t>
            </w:r>
          </w:p>
        </w:tc>
        <w:tc>
          <w:tcPr>
            <w:tcW w:w="750" w:type="dxa"/>
          </w:tcPr>
          <w:p w14:paraId="02F1CE58" w14:textId="77777777" w:rsidR="00002BD0" w:rsidRDefault="00000000">
            <w:pPr>
              <w:pStyle w:val="TableParagraph"/>
              <w:spacing w:before="55"/>
              <w:ind w:right="61"/>
              <w:jc w:val="right"/>
              <w:rPr>
                <w:sz w:val="13"/>
              </w:rPr>
            </w:pPr>
            <w:r>
              <w:rPr>
                <w:color w:val="1D181C"/>
                <w:spacing w:val="-4"/>
                <w:sz w:val="13"/>
              </w:rPr>
              <w:t>4.22</w:t>
            </w:r>
          </w:p>
        </w:tc>
        <w:tc>
          <w:tcPr>
            <w:tcW w:w="813" w:type="dxa"/>
          </w:tcPr>
          <w:p w14:paraId="1185C6DC" w14:textId="77777777" w:rsidR="00002BD0" w:rsidRDefault="00000000">
            <w:pPr>
              <w:pStyle w:val="TableParagraph"/>
              <w:spacing w:before="55"/>
              <w:ind w:right="62"/>
              <w:jc w:val="right"/>
              <w:rPr>
                <w:sz w:val="13"/>
              </w:rPr>
            </w:pPr>
            <w:r>
              <w:rPr>
                <w:color w:val="1D181C"/>
                <w:spacing w:val="-4"/>
                <w:sz w:val="13"/>
              </w:rPr>
              <w:t>3.24</w:t>
            </w:r>
          </w:p>
        </w:tc>
        <w:tc>
          <w:tcPr>
            <w:tcW w:w="792" w:type="dxa"/>
          </w:tcPr>
          <w:p w14:paraId="542AA4F0" w14:textId="77777777" w:rsidR="00002BD0" w:rsidRDefault="00000000">
            <w:pPr>
              <w:pStyle w:val="TableParagraph"/>
              <w:spacing w:before="55"/>
              <w:ind w:right="63"/>
              <w:jc w:val="right"/>
              <w:rPr>
                <w:sz w:val="13"/>
              </w:rPr>
            </w:pPr>
            <w:r>
              <w:rPr>
                <w:color w:val="1D181C"/>
                <w:spacing w:val="-4"/>
                <w:sz w:val="13"/>
              </w:rPr>
              <w:t>8.22</w:t>
            </w:r>
          </w:p>
        </w:tc>
        <w:tc>
          <w:tcPr>
            <w:tcW w:w="847" w:type="dxa"/>
          </w:tcPr>
          <w:p w14:paraId="030672D1" w14:textId="77777777" w:rsidR="00002BD0" w:rsidRDefault="00000000">
            <w:pPr>
              <w:pStyle w:val="TableParagraph"/>
              <w:spacing w:before="55"/>
              <w:ind w:right="63"/>
              <w:jc w:val="right"/>
              <w:rPr>
                <w:sz w:val="13"/>
              </w:rPr>
            </w:pPr>
            <w:r>
              <w:rPr>
                <w:color w:val="1D181C"/>
                <w:spacing w:val="-4"/>
                <w:sz w:val="13"/>
              </w:rPr>
              <w:t>2.86</w:t>
            </w:r>
          </w:p>
        </w:tc>
        <w:tc>
          <w:tcPr>
            <w:tcW w:w="726" w:type="dxa"/>
          </w:tcPr>
          <w:p w14:paraId="296F776C" w14:textId="77777777" w:rsidR="00002BD0" w:rsidRDefault="00000000">
            <w:pPr>
              <w:pStyle w:val="TableParagraph"/>
              <w:spacing w:before="55"/>
              <w:ind w:right="64"/>
              <w:jc w:val="right"/>
              <w:rPr>
                <w:sz w:val="13"/>
              </w:rPr>
            </w:pPr>
            <w:r>
              <w:rPr>
                <w:color w:val="1D181C"/>
                <w:spacing w:val="-4"/>
                <w:sz w:val="13"/>
              </w:rPr>
              <w:t>0.93</w:t>
            </w:r>
          </w:p>
        </w:tc>
        <w:tc>
          <w:tcPr>
            <w:tcW w:w="847" w:type="dxa"/>
          </w:tcPr>
          <w:p w14:paraId="34452641" w14:textId="77777777" w:rsidR="00002BD0" w:rsidRDefault="00000000">
            <w:pPr>
              <w:pStyle w:val="TableParagraph"/>
              <w:spacing w:before="55"/>
              <w:ind w:left="4" w:right="4"/>
              <w:rPr>
                <w:sz w:val="13"/>
              </w:rPr>
            </w:pPr>
            <w:r>
              <w:rPr>
                <w:color w:val="1D181C"/>
                <w:spacing w:val="-2"/>
                <w:sz w:val="13"/>
              </w:rPr>
              <w:t>20.88%</w:t>
            </w:r>
          </w:p>
        </w:tc>
        <w:tc>
          <w:tcPr>
            <w:tcW w:w="845" w:type="dxa"/>
          </w:tcPr>
          <w:p w14:paraId="5BD9690C" w14:textId="77777777" w:rsidR="00002BD0" w:rsidRDefault="00000000">
            <w:pPr>
              <w:pStyle w:val="TableParagraph"/>
              <w:spacing w:before="55"/>
              <w:ind w:right="65"/>
              <w:jc w:val="right"/>
              <w:rPr>
                <w:sz w:val="13"/>
              </w:rPr>
            </w:pPr>
            <w:r>
              <w:rPr>
                <w:color w:val="1D181C"/>
                <w:spacing w:val="-2"/>
                <w:sz w:val="13"/>
              </w:rPr>
              <w:t>14.10%</w:t>
            </w:r>
          </w:p>
        </w:tc>
        <w:tc>
          <w:tcPr>
            <w:tcW w:w="848" w:type="dxa"/>
          </w:tcPr>
          <w:p w14:paraId="3E9FDE9B" w14:textId="77777777" w:rsidR="00002BD0" w:rsidRDefault="00000000">
            <w:pPr>
              <w:pStyle w:val="TableParagraph"/>
              <w:spacing w:before="55"/>
              <w:ind w:left="3" w:right="2"/>
              <w:rPr>
                <w:sz w:val="13"/>
              </w:rPr>
            </w:pPr>
            <w:r>
              <w:rPr>
                <w:color w:val="1D181C"/>
                <w:spacing w:val="-2"/>
                <w:sz w:val="13"/>
              </w:rPr>
              <w:t>20.88%</w:t>
            </w:r>
          </w:p>
        </w:tc>
      </w:tr>
      <w:tr w:rsidR="00002BD0" w14:paraId="55695824" w14:textId="77777777">
        <w:trPr>
          <w:trHeight w:val="209"/>
        </w:trPr>
        <w:tc>
          <w:tcPr>
            <w:tcW w:w="2320" w:type="dxa"/>
          </w:tcPr>
          <w:p w14:paraId="2599E09A" w14:textId="77777777" w:rsidR="00002BD0" w:rsidRDefault="00000000">
            <w:pPr>
              <w:pStyle w:val="TableParagraph"/>
              <w:spacing w:before="56"/>
              <w:ind w:left="70"/>
              <w:jc w:val="left"/>
              <w:rPr>
                <w:sz w:val="13"/>
              </w:rPr>
            </w:pPr>
            <w:r>
              <w:rPr>
                <w:color w:val="1D181C"/>
                <w:sz w:val="13"/>
              </w:rPr>
              <w:t>Healthcare</w:t>
            </w:r>
            <w:r>
              <w:rPr>
                <w:color w:val="1D181C"/>
                <w:spacing w:val="9"/>
                <w:sz w:val="13"/>
              </w:rPr>
              <w:t xml:space="preserve"> </w:t>
            </w:r>
            <w:r>
              <w:rPr>
                <w:color w:val="1D181C"/>
                <w:sz w:val="13"/>
              </w:rPr>
              <w:t>Support</w:t>
            </w:r>
            <w:r>
              <w:rPr>
                <w:color w:val="1D181C"/>
                <w:spacing w:val="10"/>
                <w:sz w:val="13"/>
              </w:rPr>
              <w:t xml:space="preserve"> </w:t>
            </w:r>
            <w:r>
              <w:rPr>
                <w:color w:val="1D181C"/>
                <w:spacing w:val="-2"/>
                <w:sz w:val="13"/>
              </w:rPr>
              <w:t>Services</w:t>
            </w:r>
          </w:p>
        </w:tc>
        <w:tc>
          <w:tcPr>
            <w:tcW w:w="656" w:type="dxa"/>
          </w:tcPr>
          <w:p w14:paraId="1B4A301E" w14:textId="77777777" w:rsidR="00002BD0" w:rsidRDefault="00000000">
            <w:pPr>
              <w:pStyle w:val="TableParagraph"/>
              <w:spacing w:before="56"/>
              <w:ind w:right="57"/>
              <w:jc w:val="right"/>
              <w:rPr>
                <w:sz w:val="13"/>
              </w:rPr>
            </w:pPr>
            <w:r>
              <w:rPr>
                <w:color w:val="1D181C"/>
                <w:spacing w:val="-4"/>
                <w:sz w:val="13"/>
              </w:rPr>
              <w:t>3.92</w:t>
            </w:r>
          </w:p>
        </w:tc>
        <w:tc>
          <w:tcPr>
            <w:tcW w:w="750" w:type="dxa"/>
          </w:tcPr>
          <w:p w14:paraId="08249CE8" w14:textId="77777777" w:rsidR="00002BD0" w:rsidRDefault="00000000">
            <w:pPr>
              <w:pStyle w:val="TableParagraph"/>
              <w:spacing w:before="56"/>
              <w:ind w:right="60"/>
              <w:jc w:val="right"/>
              <w:rPr>
                <w:sz w:val="13"/>
              </w:rPr>
            </w:pPr>
            <w:r>
              <w:rPr>
                <w:color w:val="1D181C"/>
                <w:spacing w:val="-4"/>
                <w:sz w:val="13"/>
              </w:rPr>
              <w:t>8.72</w:t>
            </w:r>
          </w:p>
        </w:tc>
        <w:tc>
          <w:tcPr>
            <w:tcW w:w="813" w:type="dxa"/>
          </w:tcPr>
          <w:p w14:paraId="7FA437FC" w14:textId="77777777" w:rsidR="00002BD0" w:rsidRDefault="00000000">
            <w:pPr>
              <w:pStyle w:val="TableParagraph"/>
              <w:spacing w:before="56"/>
              <w:ind w:right="61"/>
              <w:jc w:val="right"/>
              <w:rPr>
                <w:sz w:val="13"/>
              </w:rPr>
            </w:pPr>
            <w:r>
              <w:rPr>
                <w:color w:val="1D181C"/>
                <w:spacing w:val="-4"/>
                <w:sz w:val="13"/>
              </w:rPr>
              <w:t>3.47</w:t>
            </w:r>
          </w:p>
        </w:tc>
        <w:tc>
          <w:tcPr>
            <w:tcW w:w="792" w:type="dxa"/>
          </w:tcPr>
          <w:p w14:paraId="5A04B83B" w14:textId="77777777" w:rsidR="00002BD0" w:rsidRDefault="00000000">
            <w:pPr>
              <w:pStyle w:val="TableParagraph"/>
              <w:spacing w:before="56"/>
              <w:ind w:right="61"/>
              <w:jc w:val="right"/>
              <w:rPr>
                <w:sz w:val="13"/>
              </w:rPr>
            </w:pPr>
            <w:r>
              <w:rPr>
                <w:color w:val="1D181C"/>
                <w:spacing w:val="-4"/>
                <w:sz w:val="13"/>
              </w:rPr>
              <w:t>4.38</w:t>
            </w:r>
          </w:p>
        </w:tc>
        <w:tc>
          <w:tcPr>
            <w:tcW w:w="847" w:type="dxa"/>
          </w:tcPr>
          <w:p w14:paraId="021C88AD" w14:textId="77777777" w:rsidR="00002BD0" w:rsidRDefault="00000000">
            <w:pPr>
              <w:pStyle w:val="TableParagraph"/>
              <w:spacing w:before="56"/>
              <w:ind w:right="62"/>
              <w:jc w:val="right"/>
              <w:rPr>
                <w:sz w:val="13"/>
              </w:rPr>
            </w:pPr>
            <w:r>
              <w:rPr>
                <w:color w:val="1D181C"/>
                <w:spacing w:val="-4"/>
                <w:sz w:val="13"/>
              </w:rPr>
              <w:t>6.37</w:t>
            </w:r>
          </w:p>
        </w:tc>
        <w:tc>
          <w:tcPr>
            <w:tcW w:w="726" w:type="dxa"/>
          </w:tcPr>
          <w:p w14:paraId="1BB41524" w14:textId="77777777" w:rsidR="00002BD0" w:rsidRDefault="00000000">
            <w:pPr>
              <w:pStyle w:val="TableParagraph"/>
              <w:spacing w:before="56"/>
              <w:ind w:right="63"/>
              <w:jc w:val="right"/>
              <w:rPr>
                <w:sz w:val="13"/>
              </w:rPr>
            </w:pPr>
            <w:r>
              <w:rPr>
                <w:color w:val="1D181C"/>
                <w:spacing w:val="-4"/>
                <w:sz w:val="13"/>
              </w:rPr>
              <w:t>4.37</w:t>
            </w:r>
          </w:p>
        </w:tc>
        <w:tc>
          <w:tcPr>
            <w:tcW w:w="847" w:type="dxa"/>
          </w:tcPr>
          <w:p w14:paraId="669BB3B6" w14:textId="77777777" w:rsidR="00002BD0" w:rsidRDefault="00000000">
            <w:pPr>
              <w:pStyle w:val="TableParagraph"/>
              <w:spacing w:before="56"/>
              <w:ind w:left="4" w:right="4"/>
              <w:rPr>
                <w:sz w:val="13"/>
              </w:rPr>
            </w:pPr>
            <w:r>
              <w:rPr>
                <w:color w:val="1D181C"/>
                <w:spacing w:val="-2"/>
                <w:sz w:val="13"/>
              </w:rPr>
              <w:t>38.62%</w:t>
            </w:r>
          </w:p>
        </w:tc>
        <w:tc>
          <w:tcPr>
            <w:tcW w:w="845" w:type="dxa"/>
          </w:tcPr>
          <w:p w14:paraId="7E4A2F58" w14:textId="77777777" w:rsidR="00002BD0" w:rsidRDefault="00000000">
            <w:pPr>
              <w:pStyle w:val="TableParagraph"/>
              <w:spacing w:before="56"/>
              <w:ind w:right="64"/>
              <w:jc w:val="right"/>
              <w:rPr>
                <w:sz w:val="13"/>
              </w:rPr>
            </w:pPr>
            <w:r>
              <w:rPr>
                <w:color w:val="1D181C"/>
                <w:spacing w:val="-2"/>
                <w:sz w:val="13"/>
              </w:rPr>
              <w:t>4.45%</w:t>
            </w:r>
          </w:p>
        </w:tc>
        <w:tc>
          <w:tcPr>
            <w:tcW w:w="848" w:type="dxa"/>
          </w:tcPr>
          <w:p w14:paraId="7F074830" w14:textId="77777777" w:rsidR="00002BD0" w:rsidRDefault="00000000">
            <w:pPr>
              <w:pStyle w:val="TableParagraph"/>
              <w:spacing w:before="56"/>
              <w:ind w:left="3" w:right="2"/>
              <w:rPr>
                <w:sz w:val="13"/>
              </w:rPr>
            </w:pPr>
            <w:r>
              <w:rPr>
                <w:color w:val="1D181C"/>
                <w:spacing w:val="-2"/>
                <w:sz w:val="13"/>
              </w:rPr>
              <w:t>38.62%</w:t>
            </w:r>
          </w:p>
        </w:tc>
      </w:tr>
      <w:tr w:rsidR="00002BD0" w14:paraId="25B09296" w14:textId="77777777">
        <w:trPr>
          <w:trHeight w:val="209"/>
        </w:trPr>
        <w:tc>
          <w:tcPr>
            <w:tcW w:w="2320" w:type="dxa"/>
          </w:tcPr>
          <w:p w14:paraId="45673CE9" w14:textId="77777777" w:rsidR="00002BD0" w:rsidRDefault="00000000">
            <w:pPr>
              <w:pStyle w:val="TableParagraph"/>
              <w:spacing w:before="56"/>
              <w:ind w:left="70"/>
              <w:jc w:val="left"/>
              <w:rPr>
                <w:sz w:val="13"/>
              </w:rPr>
            </w:pPr>
            <w:proofErr w:type="spellStart"/>
            <w:r>
              <w:rPr>
                <w:color w:val="1D181C"/>
                <w:sz w:val="13"/>
              </w:rPr>
              <w:t>Heathcare</w:t>
            </w:r>
            <w:proofErr w:type="spellEnd"/>
            <w:r>
              <w:rPr>
                <w:color w:val="1D181C"/>
                <w:spacing w:val="8"/>
                <w:sz w:val="13"/>
              </w:rPr>
              <w:t xml:space="preserve"> </w:t>
            </w:r>
            <w:r>
              <w:rPr>
                <w:color w:val="1D181C"/>
                <w:sz w:val="13"/>
              </w:rPr>
              <w:t>Information</w:t>
            </w:r>
            <w:r>
              <w:rPr>
                <w:color w:val="1D181C"/>
                <w:spacing w:val="8"/>
                <w:sz w:val="13"/>
              </w:rPr>
              <w:t xml:space="preserve"> </w:t>
            </w:r>
            <w:r>
              <w:rPr>
                <w:color w:val="1D181C"/>
                <w:sz w:val="13"/>
              </w:rPr>
              <w:t>and</w:t>
            </w:r>
            <w:r>
              <w:rPr>
                <w:color w:val="1D181C"/>
                <w:spacing w:val="10"/>
                <w:sz w:val="13"/>
              </w:rPr>
              <w:t xml:space="preserve"> </w:t>
            </w:r>
            <w:r>
              <w:rPr>
                <w:color w:val="1D181C"/>
                <w:spacing w:val="-2"/>
                <w:sz w:val="13"/>
              </w:rPr>
              <w:t>Technology</w:t>
            </w:r>
          </w:p>
        </w:tc>
        <w:tc>
          <w:tcPr>
            <w:tcW w:w="656" w:type="dxa"/>
          </w:tcPr>
          <w:p w14:paraId="24989CB3" w14:textId="77777777" w:rsidR="00002BD0" w:rsidRDefault="00000000">
            <w:pPr>
              <w:pStyle w:val="TableParagraph"/>
              <w:spacing w:before="56"/>
              <w:ind w:right="57"/>
              <w:jc w:val="right"/>
              <w:rPr>
                <w:sz w:val="13"/>
              </w:rPr>
            </w:pPr>
            <w:r>
              <w:rPr>
                <w:color w:val="1D181C"/>
                <w:spacing w:val="-4"/>
                <w:sz w:val="13"/>
              </w:rPr>
              <w:t>1.05</w:t>
            </w:r>
          </w:p>
        </w:tc>
        <w:tc>
          <w:tcPr>
            <w:tcW w:w="750" w:type="dxa"/>
          </w:tcPr>
          <w:p w14:paraId="0DC041A4" w14:textId="77777777" w:rsidR="00002BD0" w:rsidRDefault="00000000">
            <w:pPr>
              <w:pStyle w:val="TableParagraph"/>
              <w:spacing w:before="56"/>
              <w:ind w:right="59"/>
              <w:jc w:val="right"/>
              <w:rPr>
                <w:sz w:val="13"/>
              </w:rPr>
            </w:pPr>
            <w:r>
              <w:rPr>
                <w:color w:val="1D181C"/>
                <w:spacing w:val="-4"/>
                <w:sz w:val="13"/>
              </w:rPr>
              <w:t>4.37</w:t>
            </w:r>
          </w:p>
        </w:tc>
        <w:tc>
          <w:tcPr>
            <w:tcW w:w="813" w:type="dxa"/>
          </w:tcPr>
          <w:p w14:paraId="23A2F66A" w14:textId="77777777" w:rsidR="00002BD0" w:rsidRDefault="00000000">
            <w:pPr>
              <w:pStyle w:val="TableParagraph"/>
              <w:spacing w:before="56"/>
              <w:ind w:right="60"/>
              <w:jc w:val="right"/>
              <w:rPr>
                <w:sz w:val="13"/>
              </w:rPr>
            </w:pPr>
            <w:r>
              <w:rPr>
                <w:color w:val="1D181C"/>
                <w:spacing w:val="-4"/>
                <w:sz w:val="13"/>
              </w:rPr>
              <w:t>3.06</w:t>
            </w:r>
          </w:p>
        </w:tc>
        <w:tc>
          <w:tcPr>
            <w:tcW w:w="792" w:type="dxa"/>
          </w:tcPr>
          <w:p w14:paraId="3DD3FF13" w14:textId="77777777" w:rsidR="00002BD0" w:rsidRDefault="00000000">
            <w:pPr>
              <w:pStyle w:val="TableParagraph"/>
              <w:spacing w:before="56"/>
              <w:ind w:right="62"/>
              <w:jc w:val="right"/>
              <w:rPr>
                <w:sz w:val="13"/>
              </w:rPr>
            </w:pPr>
            <w:r>
              <w:rPr>
                <w:color w:val="1D181C"/>
                <w:spacing w:val="-2"/>
                <w:sz w:val="13"/>
              </w:rPr>
              <w:t>11.14</w:t>
            </w:r>
          </w:p>
        </w:tc>
        <w:tc>
          <w:tcPr>
            <w:tcW w:w="847" w:type="dxa"/>
          </w:tcPr>
          <w:p w14:paraId="08ED4915" w14:textId="77777777" w:rsidR="00002BD0" w:rsidRDefault="00000000">
            <w:pPr>
              <w:pStyle w:val="TableParagraph"/>
              <w:spacing w:before="56"/>
              <w:ind w:right="63"/>
              <w:jc w:val="right"/>
              <w:rPr>
                <w:sz w:val="13"/>
              </w:rPr>
            </w:pPr>
            <w:r>
              <w:rPr>
                <w:color w:val="1D181C"/>
                <w:spacing w:val="-4"/>
                <w:sz w:val="13"/>
              </w:rPr>
              <w:t>2.24</w:t>
            </w:r>
          </w:p>
        </w:tc>
        <w:tc>
          <w:tcPr>
            <w:tcW w:w="726" w:type="dxa"/>
          </w:tcPr>
          <w:p w14:paraId="1219618E" w14:textId="77777777" w:rsidR="00002BD0" w:rsidRDefault="00000000">
            <w:pPr>
              <w:pStyle w:val="TableParagraph"/>
              <w:spacing w:before="56"/>
              <w:ind w:right="64"/>
              <w:jc w:val="right"/>
              <w:rPr>
                <w:sz w:val="13"/>
              </w:rPr>
            </w:pPr>
            <w:r>
              <w:rPr>
                <w:color w:val="1D181C"/>
                <w:spacing w:val="-4"/>
                <w:sz w:val="13"/>
              </w:rPr>
              <w:t>1.45</w:t>
            </w:r>
          </w:p>
        </w:tc>
        <w:tc>
          <w:tcPr>
            <w:tcW w:w="847" w:type="dxa"/>
          </w:tcPr>
          <w:p w14:paraId="72C03D87" w14:textId="77777777" w:rsidR="00002BD0" w:rsidRDefault="00000000">
            <w:pPr>
              <w:pStyle w:val="TableParagraph"/>
              <w:spacing w:before="56"/>
              <w:ind w:left="5" w:right="4"/>
              <w:rPr>
                <w:sz w:val="13"/>
              </w:rPr>
            </w:pPr>
            <w:r>
              <w:rPr>
                <w:color w:val="1D181C"/>
                <w:spacing w:val="-2"/>
                <w:sz w:val="13"/>
              </w:rPr>
              <w:t>26.68%</w:t>
            </w:r>
          </w:p>
        </w:tc>
        <w:tc>
          <w:tcPr>
            <w:tcW w:w="845" w:type="dxa"/>
          </w:tcPr>
          <w:p w14:paraId="5405660B" w14:textId="77777777" w:rsidR="00002BD0" w:rsidRDefault="00000000">
            <w:pPr>
              <w:pStyle w:val="TableParagraph"/>
              <w:spacing w:before="56"/>
              <w:ind w:right="64"/>
              <w:jc w:val="right"/>
              <w:rPr>
                <w:sz w:val="13"/>
              </w:rPr>
            </w:pPr>
            <w:r>
              <w:rPr>
                <w:color w:val="1D181C"/>
                <w:spacing w:val="-2"/>
                <w:sz w:val="13"/>
              </w:rPr>
              <w:t>5.15%</w:t>
            </w:r>
          </w:p>
        </w:tc>
        <w:tc>
          <w:tcPr>
            <w:tcW w:w="848" w:type="dxa"/>
          </w:tcPr>
          <w:p w14:paraId="6E289387" w14:textId="77777777" w:rsidR="00002BD0" w:rsidRDefault="00000000">
            <w:pPr>
              <w:pStyle w:val="TableParagraph"/>
              <w:spacing w:before="56"/>
              <w:ind w:left="3" w:right="1"/>
              <w:rPr>
                <w:sz w:val="13"/>
              </w:rPr>
            </w:pPr>
            <w:r>
              <w:rPr>
                <w:color w:val="1D181C"/>
                <w:spacing w:val="-2"/>
                <w:sz w:val="13"/>
              </w:rPr>
              <w:t>26.68%</w:t>
            </w:r>
          </w:p>
        </w:tc>
      </w:tr>
      <w:tr w:rsidR="00002BD0" w14:paraId="6F06718D" w14:textId="77777777">
        <w:trPr>
          <w:trHeight w:val="209"/>
        </w:trPr>
        <w:tc>
          <w:tcPr>
            <w:tcW w:w="2320" w:type="dxa"/>
          </w:tcPr>
          <w:p w14:paraId="01F457BE" w14:textId="77777777" w:rsidR="00002BD0" w:rsidRDefault="00000000">
            <w:pPr>
              <w:pStyle w:val="TableParagraph"/>
              <w:spacing w:before="56"/>
              <w:ind w:left="70"/>
              <w:jc w:val="left"/>
              <w:rPr>
                <w:sz w:val="13"/>
              </w:rPr>
            </w:pPr>
            <w:r>
              <w:rPr>
                <w:color w:val="1D181C"/>
                <w:spacing w:val="-2"/>
                <w:sz w:val="13"/>
              </w:rPr>
              <w:t>Homebuilding</w:t>
            </w:r>
          </w:p>
        </w:tc>
        <w:tc>
          <w:tcPr>
            <w:tcW w:w="656" w:type="dxa"/>
          </w:tcPr>
          <w:p w14:paraId="15D6BFEF" w14:textId="77777777" w:rsidR="00002BD0" w:rsidRDefault="00000000">
            <w:pPr>
              <w:pStyle w:val="TableParagraph"/>
              <w:spacing w:before="56"/>
              <w:ind w:right="60"/>
              <w:jc w:val="right"/>
              <w:rPr>
                <w:sz w:val="13"/>
              </w:rPr>
            </w:pPr>
            <w:r>
              <w:rPr>
                <w:color w:val="1D181C"/>
                <w:spacing w:val="-4"/>
                <w:sz w:val="13"/>
              </w:rPr>
              <w:t>0.34</w:t>
            </w:r>
          </w:p>
        </w:tc>
        <w:tc>
          <w:tcPr>
            <w:tcW w:w="750" w:type="dxa"/>
          </w:tcPr>
          <w:p w14:paraId="6A8DF83C" w14:textId="77777777" w:rsidR="00002BD0" w:rsidRDefault="00000000">
            <w:pPr>
              <w:pStyle w:val="TableParagraph"/>
              <w:spacing w:before="56"/>
              <w:ind w:right="62"/>
              <w:jc w:val="right"/>
              <w:rPr>
                <w:sz w:val="13"/>
              </w:rPr>
            </w:pPr>
            <w:r>
              <w:rPr>
                <w:color w:val="1D181C"/>
                <w:spacing w:val="-4"/>
                <w:sz w:val="13"/>
              </w:rPr>
              <w:t>1.13</w:t>
            </w:r>
          </w:p>
        </w:tc>
        <w:tc>
          <w:tcPr>
            <w:tcW w:w="813" w:type="dxa"/>
          </w:tcPr>
          <w:p w14:paraId="6379006B" w14:textId="77777777" w:rsidR="00002BD0" w:rsidRDefault="00000000">
            <w:pPr>
              <w:pStyle w:val="TableParagraph"/>
              <w:spacing w:before="56"/>
              <w:ind w:right="64"/>
              <w:jc w:val="right"/>
              <w:rPr>
                <w:sz w:val="13"/>
              </w:rPr>
            </w:pPr>
            <w:r>
              <w:rPr>
                <w:color w:val="1D181C"/>
                <w:spacing w:val="-4"/>
                <w:sz w:val="13"/>
              </w:rPr>
              <w:t>1.76</w:t>
            </w:r>
          </w:p>
        </w:tc>
        <w:tc>
          <w:tcPr>
            <w:tcW w:w="792" w:type="dxa"/>
          </w:tcPr>
          <w:p w14:paraId="3411F4EB" w14:textId="77777777" w:rsidR="00002BD0" w:rsidRDefault="00000000">
            <w:pPr>
              <w:pStyle w:val="TableParagraph"/>
              <w:spacing w:before="56"/>
              <w:ind w:right="63"/>
              <w:jc w:val="right"/>
              <w:rPr>
                <w:sz w:val="13"/>
              </w:rPr>
            </w:pPr>
            <w:r>
              <w:rPr>
                <w:color w:val="1D181C"/>
                <w:spacing w:val="-4"/>
                <w:sz w:val="13"/>
              </w:rPr>
              <w:t>6.51</w:t>
            </w:r>
          </w:p>
        </w:tc>
        <w:tc>
          <w:tcPr>
            <w:tcW w:w="847" w:type="dxa"/>
          </w:tcPr>
          <w:p w14:paraId="2FEDB25D" w14:textId="77777777" w:rsidR="00002BD0" w:rsidRDefault="00000000">
            <w:pPr>
              <w:pStyle w:val="TableParagraph"/>
              <w:spacing w:before="56"/>
              <w:ind w:right="64"/>
              <w:jc w:val="right"/>
              <w:rPr>
                <w:sz w:val="13"/>
              </w:rPr>
            </w:pPr>
            <w:r>
              <w:rPr>
                <w:color w:val="1D181C"/>
                <w:spacing w:val="-4"/>
                <w:sz w:val="13"/>
              </w:rPr>
              <w:t>0.85</w:t>
            </w:r>
          </w:p>
        </w:tc>
        <w:tc>
          <w:tcPr>
            <w:tcW w:w="726" w:type="dxa"/>
          </w:tcPr>
          <w:p w14:paraId="4CE06F34" w14:textId="77777777" w:rsidR="00002BD0" w:rsidRDefault="00000000">
            <w:pPr>
              <w:pStyle w:val="TableParagraph"/>
              <w:spacing w:before="56"/>
              <w:ind w:right="64"/>
              <w:jc w:val="right"/>
              <w:rPr>
                <w:sz w:val="13"/>
              </w:rPr>
            </w:pPr>
            <w:r>
              <w:rPr>
                <w:color w:val="1D181C"/>
                <w:spacing w:val="-4"/>
                <w:sz w:val="13"/>
              </w:rPr>
              <w:t>0.61</w:t>
            </w:r>
          </w:p>
        </w:tc>
        <w:tc>
          <w:tcPr>
            <w:tcW w:w="847" w:type="dxa"/>
          </w:tcPr>
          <w:p w14:paraId="5916FA6D" w14:textId="77777777" w:rsidR="00002BD0" w:rsidRDefault="00000000">
            <w:pPr>
              <w:pStyle w:val="TableParagraph"/>
              <w:spacing w:before="56"/>
              <w:ind w:left="4" w:right="4"/>
              <w:rPr>
                <w:sz w:val="13"/>
              </w:rPr>
            </w:pPr>
            <w:r>
              <w:rPr>
                <w:color w:val="1D181C"/>
                <w:spacing w:val="-2"/>
                <w:sz w:val="13"/>
              </w:rPr>
              <w:t>43.95%</w:t>
            </w:r>
          </w:p>
        </w:tc>
        <w:tc>
          <w:tcPr>
            <w:tcW w:w="845" w:type="dxa"/>
          </w:tcPr>
          <w:p w14:paraId="61920DF3" w14:textId="77777777" w:rsidR="00002BD0" w:rsidRDefault="00000000">
            <w:pPr>
              <w:pStyle w:val="TableParagraph"/>
              <w:spacing w:before="56"/>
              <w:ind w:right="64"/>
              <w:jc w:val="right"/>
              <w:rPr>
                <w:sz w:val="13"/>
              </w:rPr>
            </w:pPr>
            <w:r>
              <w:rPr>
                <w:color w:val="1D181C"/>
                <w:spacing w:val="-2"/>
                <w:sz w:val="13"/>
              </w:rPr>
              <w:t>1.68%</w:t>
            </w:r>
          </w:p>
        </w:tc>
        <w:tc>
          <w:tcPr>
            <w:tcW w:w="848" w:type="dxa"/>
          </w:tcPr>
          <w:p w14:paraId="3B2E01C3" w14:textId="77777777" w:rsidR="00002BD0" w:rsidRDefault="00000000">
            <w:pPr>
              <w:pStyle w:val="TableParagraph"/>
              <w:spacing w:before="56"/>
              <w:ind w:left="3" w:right="2"/>
              <w:rPr>
                <w:sz w:val="13"/>
              </w:rPr>
            </w:pPr>
            <w:r>
              <w:rPr>
                <w:color w:val="1D181C"/>
                <w:spacing w:val="-2"/>
                <w:sz w:val="13"/>
              </w:rPr>
              <w:t>43.95%</w:t>
            </w:r>
          </w:p>
        </w:tc>
      </w:tr>
      <w:tr w:rsidR="00002BD0" w14:paraId="55D15F0D" w14:textId="77777777">
        <w:trPr>
          <w:trHeight w:val="207"/>
        </w:trPr>
        <w:tc>
          <w:tcPr>
            <w:tcW w:w="2320" w:type="dxa"/>
          </w:tcPr>
          <w:p w14:paraId="653F14A6" w14:textId="77777777" w:rsidR="00002BD0" w:rsidRDefault="00000000">
            <w:pPr>
              <w:pStyle w:val="TableParagraph"/>
              <w:spacing w:before="55" w:line="132" w:lineRule="exact"/>
              <w:ind w:left="70"/>
              <w:jc w:val="left"/>
              <w:rPr>
                <w:sz w:val="13"/>
              </w:rPr>
            </w:pPr>
            <w:r>
              <w:rPr>
                <w:color w:val="1D181C"/>
                <w:sz w:val="13"/>
              </w:rPr>
              <w:t>Hospitals/Healthcare</w:t>
            </w:r>
            <w:r>
              <w:rPr>
                <w:color w:val="1D181C"/>
                <w:spacing w:val="20"/>
                <w:sz w:val="13"/>
              </w:rPr>
              <w:t xml:space="preserve"> </w:t>
            </w:r>
            <w:r>
              <w:rPr>
                <w:color w:val="1D181C"/>
                <w:spacing w:val="-2"/>
                <w:sz w:val="13"/>
              </w:rPr>
              <w:t>Facilities</w:t>
            </w:r>
          </w:p>
        </w:tc>
        <w:tc>
          <w:tcPr>
            <w:tcW w:w="656" w:type="dxa"/>
          </w:tcPr>
          <w:p w14:paraId="400809D5" w14:textId="77777777" w:rsidR="00002BD0" w:rsidRDefault="00000000">
            <w:pPr>
              <w:pStyle w:val="TableParagraph"/>
              <w:spacing w:before="55" w:line="132" w:lineRule="exact"/>
              <w:ind w:right="58"/>
              <w:jc w:val="right"/>
              <w:rPr>
                <w:sz w:val="13"/>
              </w:rPr>
            </w:pPr>
            <w:r>
              <w:rPr>
                <w:color w:val="1D181C"/>
                <w:spacing w:val="-4"/>
                <w:sz w:val="13"/>
              </w:rPr>
              <w:t>0.78</w:t>
            </w:r>
          </w:p>
        </w:tc>
        <w:tc>
          <w:tcPr>
            <w:tcW w:w="750" w:type="dxa"/>
          </w:tcPr>
          <w:p w14:paraId="0F6E0EF1" w14:textId="77777777" w:rsidR="00002BD0" w:rsidRDefault="00000000">
            <w:pPr>
              <w:pStyle w:val="TableParagraph"/>
              <w:spacing w:before="55" w:line="132" w:lineRule="exact"/>
              <w:ind w:right="60"/>
              <w:jc w:val="right"/>
              <w:rPr>
                <w:sz w:val="13"/>
              </w:rPr>
            </w:pPr>
            <w:r>
              <w:rPr>
                <w:color w:val="1D181C"/>
                <w:spacing w:val="-2"/>
                <w:sz w:val="13"/>
              </w:rPr>
              <w:t>36.39</w:t>
            </w:r>
          </w:p>
        </w:tc>
        <w:tc>
          <w:tcPr>
            <w:tcW w:w="813" w:type="dxa"/>
          </w:tcPr>
          <w:p w14:paraId="0C3FEFDF" w14:textId="77777777" w:rsidR="00002BD0" w:rsidRDefault="00000000">
            <w:pPr>
              <w:pStyle w:val="TableParagraph"/>
              <w:spacing w:before="55" w:line="132" w:lineRule="exact"/>
              <w:ind w:right="61"/>
              <w:jc w:val="right"/>
              <w:rPr>
                <w:sz w:val="13"/>
              </w:rPr>
            </w:pPr>
            <w:r>
              <w:rPr>
                <w:color w:val="1D181C"/>
                <w:spacing w:val="-4"/>
                <w:sz w:val="13"/>
              </w:rPr>
              <w:t>6.95</w:t>
            </w:r>
          </w:p>
        </w:tc>
        <w:tc>
          <w:tcPr>
            <w:tcW w:w="792" w:type="dxa"/>
          </w:tcPr>
          <w:p w14:paraId="0BE1F9F5" w14:textId="77777777" w:rsidR="00002BD0" w:rsidRDefault="00000000">
            <w:pPr>
              <w:pStyle w:val="TableParagraph"/>
              <w:spacing w:before="55" w:line="132" w:lineRule="exact"/>
              <w:ind w:right="63"/>
              <w:jc w:val="right"/>
              <w:rPr>
                <w:sz w:val="13"/>
              </w:rPr>
            </w:pPr>
            <w:r>
              <w:rPr>
                <w:color w:val="1D181C"/>
                <w:spacing w:val="-2"/>
                <w:sz w:val="13"/>
              </w:rPr>
              <w:t>11.05</w:t>
            </w:r>
          </w:p>
        </w:tc>
        <w:tc>
          <w:tcPr>
            <w:tcW w:w="847" w:type="dxa"/>
          </w:tcPr>
          <w:p w14:paraId="773EEB77" w14:textId="77777777" w:rsidR="00002BD0" w:rsidRDefault="00000000">
            <w:pPr>
              <w:pStyle w:val="TableParagraph"/>
              <w:spacing w:before="55" w:line="132" w:lineRule="exact"/>
              <w:ind w:right="65"/>
              <w:jc w:val="right"/>
              <w:rPr>
                <w:sz w:val="13"/>
              </w:rPr>
            </w:pPr>
            <w:r>
              <w:rPr>
                <w:color w:val="1D181C"/>
                <w:spacing w:val="-2"/>
                <w:sz w:val="13"/>
              </w:rPr>
              <w:t>26.04</w:t>
            </w:r>
          </w:p>
        </w:tc>
        <w:tc>
          <w:tcPr>
            <w:tcW w:w="726" w:type="dxa"/>
          </w:tcPr>
          <w:p w14:paraId="43DC2EAA" w14:textId="77777777" w:rsidR="00002BD0" w:rsidRDefault="00000000">
            <w:pPr>
              <w:pStyle w:val="TableParagraph"/>
              <w:spacing w:before="55" w:line="132" w:lineRule="exact"/>
              <w:ind w:right="65"/>
              <w:jc w:val="right"/>
              <w:rPr>
                <w:sz w:val="13"/>
              </w:rPr>
            </w:pPr>
            <w:r>
              <w:rPr>
                <w:color w:val="1D181C"/>
                <w:spacing w:val="-4"/>
                <w:sz w:val="13"/>
              </w:rPr>
              <w:t>1.04</w:t>
            </w:r>
          </w:p>
        </w:tc>
        <w:tc>
          <w:tcPr>
            <w:tcW w:w="847" w:type="dxa"/>
          </w:tcPr>
          <w:p w14:paraId="70F7021A" w14:textId="77777777" w:rsidR="00002BD0" w:rsidRDefault="00000000">
            <w:pPr>
              <w:pStyle w:val="TableParagraph"/>
              <w:spacing w:before="55" w:line="132" w:lineRule="exact"/>
              <w:ind w:left="4" w:right="4"/>
              <w:rPr>
                <w:sz w:val="13"/>
              </w:rPr>
            </w:pPr>
            <w:r>
              <w:rPr>
                <w:color w:val="1D181C"/>
                <w:spacing w:val="-2"/>
                <w:sz w:val="13"/>
              </w:rPr>
              <w:t>29.81%</w:t>
            </w:r>
          </w:p>
        </w:tc>
        <w:tc>
          <w:tcPr>
            <w:tcW w:w="845" w:type="dxa"/>
          </w:tcPr>
          <w:p w14:paraId="4F189130" w14:textId="77777777" w:rsidR="00002BD0" w:rsidRDefault="00000000">
            <w:pPr>
              <w:pStyle w:val="TableParagraph"/>
              <w:spacing w:before="55" w:line="132" w:lineRule="exact"/>
              <w:ind w:right="64"/>
              <w:jc w:val="right"/>
              <w:rPr>
                <w:sz w:val="13"/>
              </w:rPr>
            </w:pPr>
            <w:r>
              <w:rPr>
                <w:color w:val="1D181C"/>
                <w:spacing w:val="-2"/>
                <w:sz w:val="13"/>
              </w:rPr>
              <w:t>14.72%</w:t>
            </w:r>
          </w:p>
        </w:tc>
        <w:tc>
          <w:tcPr>
            <w:tcW w:w="848" w:type="dxa"/>
          </w:tcPr>
          <w:p w14:paraId="7C86AE15" w14:textId="77777777" w:rsidR="00002BD0" w:rsidRDefault="00000000">
            <w:pPr>
              <w:pStyle w:val="TableParagraph"/>
              <w:spacing w:before="55" w:line="132" w:lineRule="exact"/>
              <w:ind w:left="3" w:right="2"/>
              <w:rPr>
                <w:sz w:val="13"/>
              </w:rPr>
            </w:pPr>
            <w:r>
              <w:rPr>
                <w:color w:val="1D181C"/>
                <w:spacing w:val="-2"/>
                <w:sz w:val="13"/>
              </w:rPr>
              <w:t>29.81%</w:t>
            </w:r>
          </w:p>
        </w:tc>
      </w:tr>
      <w:tr w:rsidR="00002BD0" w14:paraId="45985FB7" w14:textId="77777777">
        <w:trPr>
          <w:trHeight w:val="209"/>
        </w:trPr>
        <w:tc>
          <w:tcPr>
            <w:tcW w:w="2320" w:type="dxa"/>
          </w:tcPr>
          <w:p w14:paraId="5C3866A3" w14:textId="77777777" w:rsidR="00002BD0" w:rsidRDefault="00000000">
            <w:pPr>
              <w:pStyle w:val="TableParagraph"/>
              <w:spacing w:before="56"/>
              <w:ind w:left="70"/>
              <w:jc w:val="left"/>
              <w:rPr>
                <w:sz w:val="13"/>
              </w:rPr>
            </w:pPr>
            <w:r>
              <w:rPr>
                <w:color w:val="1D181C"/>
                <w:spacing w:val="-2"/>
                <w:sz w:val="13"/>
              </w:rPr>
              <w:t>Hotel/Gaming</w:t>
            </w:r>
          </w:p>
        </w:tc>
        <w:tc>
          <w:tcPr>
            <w:tcW w:w="656" w:type="dxa"/>
          </w:tcPr>
          <w:p w14:paraId="7AC67126" w14:textId="77777777" w:rsidR="00002BD0" w:rsidRDefault="00000000">
            <w:pPr>
              <w:pStyle w:val="TableParagraph"/>
              <w:spacing w:before="56"/>
              <w:ind w:right="60"/>
              <w:jc w:val="right"/>
              <w:rPr>
                <w:sz w:val="13"/>
              </w:rPr>
            </w:pPr>
            <w:r>
              <w:rPr>
                <w:color w:val="1D181C"/>
                <w:spacing w:val="-4"/>
                <w:sz w:val="13"/>
              </w:rPr>
              <w:t>0.58</w:t>
            </w:r>
          </w:p>
        </w:tc>
        <w:tc>
          <w:tcPr>
            <w:tcW w:w="750" w:type="dxa"/>
          </w:tcPr>
          <w:p w14:paraId="29EFBB43" w14:textId="77777777" w:rsidR="00002BD0" w:rsidRDefault="00000000">
            <w:pPr>
              <w:pStyle w:val="TableParagraph"/>
              <w:spacing w:before="56"/>
              <w:ind w:right="62"/>
              <w:jc w:val="right"/>
              <w:rPr>
                <w:sz w:val="13"/>
              </w:rPr>
            </w:pPr>
            <w:r>
              <w:rPr>
                <w:color w:val="1D181C"/>
                <w:spacing w:val="-2"/>
                <w:sz w:val="13"/>
              </w:rPr>
              <w:t>10.10</w:t>
            </w:r>
          </w:p>
        </w:tc>
        <w:tc>
          <w:tcPr>
            <w:tcW w:w="813" w:type="dxa"/>
          </w:tcPr>
          <w:p w14:paraId="6CEFC7F0" w14:textId="77777777" w:rsidR="00002BD0" w:rsidRDefault="00000000">
            <w:pPr>
              <w:pStyle w:val="TableParagraph"/>
              <w:spacing w:before="56"/>
              <w:ind w:right="62"/>
              <w:jc w:val="right"/>
              <w:rPr>
                <w:sz w:val="13"/>
              </w:rPr>
            </w:pPr>
            <w:r>
              <w:rPr>
                <w:color w:val="1D181C"/>
                <w:spacing w:val="-2"/>
                <w:sz w:val="13"/>
              </w:rPr>
              <w:t>12.10</w:t>
            </w:r>
          </w:p>
        </w:tc>
        <w:tc>
          <w:tcPr>
            <w:tcW w:w="792" w:type="dxa"/>
          </w:tcPr>
          <w:p w14:paraId="45D630C8" w14:textId="77777777" w:rsidR="00002BD0" w:rsidRDefault="00000000">
            <w:pPr>
              <w:pStyle w:val="TableParagraph"/>
              <w:spacing w:before="56"/>
              <w:ind w:right="63"/>
              <w:jc w:val="right"/>
              <w:rPr>
                <w:sz w:val="13"/>
              </w:rPr>
            </w:pPr>
            <w:r>
              <w:rPr>
                <w:color w:val="1D181C"/>
                <w:spacing w:val="-2"/>
                <w:sz w:val="13"/>
              </w:rPr>
              <w:t>10.95</w:t>
            </w:r>
          </w:p>
        </w:tc>
        <w:tc>
          <w:tcPr>
            <w:tcW w:w="847" w:type="dxa"/>
          </w:tcPr>
          <w:p w14:paraId="451A4664" w14:textId="77777777" w:rsidR="00002BD0" w:rsidRDefault="00000000">
            <w:pPr>
              <w:pStyle w:val="TableParagraph"/>
              <w:spacing w:before="56"/>
              <w:ind w:right="63"/>
              <w:jc w:val="right"/>
              <w:rPr>
                <w:sz w:val="13"/>
              </w:rPr>
            </w:pPr>
            <w:r>
              <w:rPr>
                <w:color w:val="1D181C"/>
                <w:spacing w:val="-2"/>
                <w:sz w:val="13"/>
              </w:rPr>
              <w:t>45.37</w:t>
            </w:r>
          </w:p>
        </w:tc>
        <w:tc>
          <w:tcPr>
            <w:tcW w:w="726" w:type="dxa"/>
          </w:tcPr>
          <w:p w14:paraId="1C0B4D16" w14:textId="77777777" w:rsidR="00002BD0" w:rsidRDefault="00000000">
            <w:pPr>
              <w:pStyle w:val="TableParagraph"/>
              <w:spacing w:before="56"/>
              <w:ind w:right="65"/>
              <w:jc w:val="right"/>
              <w:rPr>
                <w:sz w:val="13"/>
              </w:rPr>
            </w:pPr>
            <w:r>
              <w:rPr>
                <w:color w:val="1D181C"/>
                <w:spacing w:val="-4"/>
                <w:sz w:val="13"/>
              </w:rPr>
              <w:t>0.72</w:t>
            </w:r>
          </w:p>
        </w:tc>
        <w:tc>
          <w:tcPr>
            <w:tcW w:w="847" w:type="dxa"/>
          </w:tcPr>
          <w:p w14:paraId="789907E6" w14:textId="77777777" w:rsidR="00002BD0" w:rsidRDefault="00000000">
            <w:pPr>
              <w:pStyle w:val="TableParagraph"/>
              <w:spacing w:before="56"/>
              <w:ind w:left="6" w:right="4"/>
              <w:rPr>
                <w:sz w:val="13"/>
              </w:rPr>
            </w:pPr>
            <w:r>
              <w:rPr>
                <w:color w:val="1D181C"/>
                <w:spacing w:val="-2"/>
                <w:sz w:val="13"/>
              </w:rPr>
              <w:t>29.46%</w:t>
            </w:r>
          </w:p>
        </w:tc>
        <w:tc>
          <w:tcPr>
            <w:tcW w:w="845" w:type="dxa"/>
          </w:tcPr>
          <w:p w14:paraId="21D10AA0" w14:textId="77777777" w:rsidR="00002BD0" w:rsidRDefault="00000000">
            <w:pPr>
              <w:pStyle w:val="TableParagraph"/>
              <w:spacing w:before="56"/>
              <w:ind w:right="63"/>
              <w:jc w:val="right"/>
              <w:rPr>
                <w:sz w:val="13"/>
              </w:rPr>
            </w:pPr>
            <w:r>
              <w:rPr>
                <w:color w:val="1D181C"/>
                <w:spacing w:val="-2"/>
                <w:sz w:val="13"/>
              </w:rPr>
              <w:t>12.04%</w:t>
            </w:r>
          </w:p>
        </w:tc>
        <w:tc>
          <w:tcPr>
            <w:tcW w:w="848" w:type="dxa"/>
          </w:tcPr>
          <w:p w14:paraId="6B917091" w14:textId="77777777" w:rsidR="00002BD0" w:rsidRDefault="00000000">
            <w:pPr>
              <w:pStyle w:val="TableParagraph"/>
              <w:spacing w:before="56"/>
              <w:ind w:left="3" w:right="1"/>
              <w:rPr>
                <w:sz w:val="13"/>
              </w:rPr>
            </w:pPr>
            <w:r>
              <w:rPr>
                <w:color w:val="1D181C"/>
                <w:spacing w:val="-2"/>
                <w:sz w:val="13"/>
              </w:rPr>
              <w:t>29.46%</w:t>
            </w:r>
          </w:p>
        </w:tc>
      </w:tr>
      <w:tr w:rsidR="00002BD0" w14:paraId="08C49110" w14:textId="77777777">
        <w:trPr>
          <w:trHeight w:val="209"/>
        </w:trPr>
        <w:tc>
          <w:tcPr>
            <w:tcW w:w="2320" w:type="dxa"/>
          </w:tcPr>
          <w:p w14:paraId="019CBED5" w14:textId="77777777" w:rsidR="00002BD0" w:rsidRDefault="00000000">
            <w:pPr>
              <w:pStyle w:val="TableParagraph"/>
              <w:spacing w:before="56"/>
              <w:ind w:left="70"/>
              <w:jc w:val="left"/>
              <w:rPr>
                <w:sz w:val="13"/>
              </w:rPr>
            </w:pPr>
            <w:r>
              <w:rPr>
                <w:color w:val="1D181C"/>
                <w:sz w:val="13"/>
              </w:rPr>
              <w:t>Household</w:t>
            </w:r>
            <w:r>
              <w:rPr>
                <w:color w:val="1D181C"/>
                <w:spacing w:val="9"/>
                <w:sz w:val="13"/>
              </w:rPr>
              <w:t xml:space="preserve"> </w:t>
            </w:r>
            <w:r>
              <w:rPr>
                <w:color w:val="1D181C"/>
                <w:spacing w:val="-2"/>
                <w:sz w:val="13"/>
              </w:rPr>
              <w:t>Products</w:t>
            </w:r>
          </w:p>
        </w:tc>
        <w:tc>
          <w:tcPr>
            <w:tcW w:w="656" w:type="dxa"/>
          </w:tcPr>
          <w:p w14:paraId="7551B290" w14:textId="77777777" w:rsidR="00002BD0" w:rsidRDefault="00000000">
            <w:pPr>
              <w:pStyle w:val="TableParagraph"/>
              <w:spacing w:before="56"/>
              <w:ind w:right="60"/>
              <w:jc w:val="right"/>
              <w:rPr>
                <w:sz w:val="13"/>
              </w:rPr>
            </w:pPr>
            <w:r>
              <w:rPr>
                <w:color w:val="1D181C"/>
                <w:spacing w:val="-4"/>
                <w:sz w:val="13"/>
              </w:rPr>
              <w:t>1.89</w:t>
            </w:r>
          </w:p>
        </w:tc>
        <w:tc>
          <w:tcPr>
            <w:tcW w:w="750" w:type="dxa"/>
          </w:tcPr>
          <w:p w14:paraId="5A3C3F90" w14:textId="77777777" w:rsidR="00002BD0" w:rsidRDefault="00000000">
            <w:pPr>
              <w:pStyle w:val="TableParagraph"/>
              <w:spacing w:before="56"/>
              <w:ind w:right="62"/>
              <w:jc w:val="right"/>
              <w:rPr>
                <w:sz w:val="13"/>
              </w:rPr>
            </w:pPr>
            <w:r>
              <w:rPr>
                <w:color w:val="1D181C"/>
                <w:spacing w:val="-4"/>
                <w:sz w:val="13"/>
              </w:rPr>
              <w:t>8.76</w:t>
            </w:r>
          </w:p>
        </w:tc>
        <w:tc>
          <w:tcPr>
            <w:tcW w:w="813" w:type="dxa"/>
          </w:tcPr>
          <w:p w14:paraId="545F696D" w14:textId="77777777" w:rsidR="00002BD0" w:rsidRDefault="00000000">
            <w:pPr>
              <w:pStyle w:val="TableParagraph"/>
              <w:spacing w:before="56"/>
              <w:ind w:right="63"/>
              <w:jc w:val="right"/>
              <w:rPr>
                <w:sz w:val="13"/>
              </w:rPr>
            </w:pPr>
            <w:r>
              <w:rPr>
                <w:color w:val="1D181C"/>
                <w:spacing w:val="-4"/>
                <w:sz w:val="13"/>
              </w:rPr>
              <w:t>7.99</w:t>
            </w:r>
          </w:p>
        </w:tc>
        <w:tc>
          <w:tcPr>
            <w:tcW w:w="792" w:type="dxa"/>
          </w:tcPr>
          <w:p w14:paraId="6B5C6CF0" w14:textId="77777777" w:rsidR="00002BD0" w:rsidRDefault="00000000">
            <w:pPr>
              <w:pStyle w:val="TableParagraph"/>
              <w:spacing w:before="56"/>
              <w:ind w:right="63"/>
              <w:jc w:val="right"/>
              <w:rPr>
                <w:sz w:val="13"/>
              </w:rPr>
            </w:pPr>
            <w:r>
              <w:rPr>
                <w:color w:val="1D181C"/>
                <w:spacing w:val="-2"/>
                <w:sz w:val="13"/>
              </w:rPr>
              <w:t>10.70</w:t>
            </w:r>
          </w:p>
        </w:tc>
        <w:tc>
          <w:tcPr>
            <w:tcW w:w="847" w:type="dxa"/>
          </w:tcPr>
          <w:p w14:paraId="53CC1412" w14:textId="77777777" w:rsidR="00002BD0" w:rsidRDefault="00000000">
            <w:pPr>
              <w:pStyle w:val="TableParagraph"/>
              <w:spacing w:before="56"/>
              <w:ind w:right="64"/>
              <w:jc w:val="right"/>
              <w:rPr>
                <w:sz w:val="13"/>
              </w:rPr>
            </w:pPr>
            <w:r>
              <w:rPr>
                <w:color w:val="1D181C"/>
                <w:spacing w:val="-4"/>
                <w:sz w:val="13"/>
              </w:rPr>
              <w:t>8.07</w:t>
            </w:r>
          </w:p>
        </w:tc>
        <w:tc>
          <w:tcPr>
            <w:tcW w:w="726" w:type="dxa"/>
          </w:tcPr>
          <w:p w14:paraId="572ACB22" w14:textId="77777777" w:rsidR="00002BD0" w:rsidRDefault="00000000">
            <w:pPr>
              <w:pStyle w:val="TableParagraph"/>
              <w:spacing w:before="56"/>
              <w:ind w:right="64"/>
              <w:jc w:val="right"/>
              <w:rPr>
                <w:sz w:val="13"/>
              </w:rPr>
            </w:pPr>
            <w:r>
              <w:rPr>
                <w:color w:val="1D181C"/>
                <w:spacing w:val="-4"/>
                <w:sz w:val="13"/>
              </w:rPr>
              <w:t>2.12</w:t>
            </w:r>
          </w:p>
        </w:tc>
        <w:tc>
          <w:tcPr>
            <w:tcW w:w="847" w:type="dxa"/>
          </w:tcPr>
          <w:p w14:paraId="1FBFB3F7" w14:textId="77777777" w:rsidR="00002BD0" w:rsidRDefault="00000000">
            <w:pPr>
              <w:pStyle w:val="TableParagraph"/>
              <w:spacing w:before="56"/>
              <w:ind w:left="5" w:right="4"/>
              <w:rPr>
                <w:sz w:val="13"/>
              </w:rPr>
            </w:pPr>
            <w:r>
              <w:rPr>
                <w:color w:val="1D181C"/>
                <w:spacing w:val="-2"/>
                <w:sz w:val="13"/>
              </w:rPr>
              <w:t>32.80%</w:t>
            </w:r>
          </w:p>
        </w:tc>
        <w:tc>
          <w:tcPr>
            <w:tcW w:w="845" w:type="dxa"/>
          </w:tcPr>
          <w:p w14:paraId="1867D1B1" w14:textId="77777777" w:rsidR="00002BD0" w:rsidRDefault="00000000">
            <w:pPr>
              <w:pStyle w:val="TableParagraph"/>
              <w:spacing w:before="56"/>
              <w:ind w:right="64"/>
              <w:jc w:val="right"/>
              <w:rPr>
                <w:sz w:val="13"/>
              </w:rPr>
            </w:pPr>
            <w:r>
              <w:rPr>
                <w:color w:val="1D181C"/>
                <w:spacing w:val="-2"/>
                <w:sz w:val="13"/>
              </w:rPr>
              <w:t>22.00%</w:t>
            </w:r>
          </w:p>
        </w:tc>
        <w:tc>
          <w:tcPr>
            <w:tcW w:w="848" w:type="dxa"/>
          </w:tcPr>
          <w:p w14:paraId="61E4274D" w14:textId="77777777" w:rsidR="00002BD0" w:rsidRDefault="00000000">
            <w:pPr>
              <w:pStyle w:val="TableParagraph"/>
              <w:spacing w:before="56"/>
              <w:ind w:left="3" w:right="2"/>
              <w:rPr>
                <w:sz w:val="13"/>
              </w:rPr>
            </w:pPr>
            <w:r>
              <w:rPr>
                <w:color w:val="1D181C"/>
                <w:spacing w:val="-2"/>
                <w:sz w:val="13"/>
              </w:rPr>
              <w:t>32.80%</w:t>
            </w:r>
          </w:p>
        </w:tc>
      </w:tr>
      <w:tr w:rsidR="00002BD0" w14:paraId="3883D4BB" w14:textId="77777777">
        <w:trPr>
          <w:trHeight w:val="209"/>
        </w:trPr>
        <w:tc>
          <w:tcPr>
            <w:tcW w:w="2320" w:type="dxa"/>
          </w:tcPr>
          <w:p w14:paraId="77FDCF5A" w14:textId="77777777" w:rsidR="00002BD0" w:rsidRDefault="00000000">
            <w:pPr>
              <w:pStyle w:val="TableParagraph"/>
              <w:spacing w:before="56"/>
              <w:ind w:left="70"/>
              <w:jc w:val="left"/>
              <w:rPr>
                <w:sz w:val="13"/>
              </w:rPr>
            </w:pPr>
            <w:r>
              <w:rPr>
                <w:color w:val="1D181C"/>
                <w:sz w:val="13"/>
              </w:rPr>
              <w:t>Information</w:t>
            </w:r>
            <w:r>
              <w:rPr>
                <w:color w:val="1D181C"/>
                <w:spacing w:val="7"/>
                <w:sz w:val="13"/>
              </w:rPr>
              <w:t xml:space="preserve"> </w:t>
            </w:r>
            <w:r>
              <w:rPr>
                <w:color w:val="1D181C"/>
                <w:spacing w:val="-2"/>
                <w:sz w:val="13"/>
              </w:rPr>
              <w:t>Services</w:t>
            </w:r>
          </w:p>
        </w:tc>
        <w:tc>
          <w:tcPr>
            <w:tcW w:w="656" w:type="dxa"/>
          </w:tcPr>
          <w:p w14:paraId="5F08A6E8" w14:textId="77777777" w:rsidR="00002BD0" w:rsidRDefault="00000000">
            <w:pPr>
              <w:pStyle w:val="TableParagraph"/>
              <w:spacing w:before="56"/>
              <w:ind w:right="60"/>
              <w:jc w:val="right"/>
              <w:rPr>
                <w:sz w:val="13"/>
              </w:rPr>
            </w:pPr>
            <w:r>
              <w:rPr>
                <w:color w:val="1D181C"/>
                <w:spacing w:val="-4"/>
                <w:sz w:val="13"/>
              </w:rPr>
              <w:t>1.58</w:t>
            </w:r>
          </w:p>
        </w:tc>
        <w:tc>
          <w:tcPr>
            <w:tcW w:w="750" w:type="dxa"/>
          </w:tcPr>
          <w:p w14:paraId="69F7EBD1" w14:textId="77777777" w:rsidR="00002BD0" w:rsidRDefault="00000000">
            <w:pPr>
              <w:pStyle w:val="TableParagraph"/>
              <w:spacing w:before="56"/>
              <w:ind w:right="62"/>
              <w:jc w:val="right"/>
              <w:rPr>
                <w:sz w:val="13"/>
              </w:rPr>
            </w:pPr>
            <w:r>
              <w:rPr>
                <w:color w:val="1D181C"/>
                <w:spacing w:val="-2"/>
                <w:sz w:val="13"/>
              </w:rPr>
              <w:t>83.87</w:t>
            </w:r>
          </w:p>
        </w:tc>
        <w:tc>
          <w:tcPr>
            <w:tcW w:w="813" w:type="dxa"/>
          </w:tcPr>
          <w:p w14:paraId="671EB373" w14:textId="77777777" w:rsidR="00002BD0" w:rsidRDefault="00000000">
            <w:pPr>
              <w:pStyle w:val="TableParagraph"/>
              <w:spacing w:before="56"/>
              <w:ind w:right="62"/>
              <w:jc w:val="right"/>
              <w:rPr>
                <w:sz w:val="13"/>
              </w:rPr>
            </w:pPr>
            <w:r>
              <w:rPr>
                <w:color w:val="1D181C"/>
                <w:spacing w:val="-4"/>
                <w:sz w:val="13"/>
              </w:rPr>
              <w:t>2.32</w:t>
            </w:r>
          </w:p>
        </w:tc>
        <w:tc>
          <w:tcPr>
            <w:tcW w:w="792" w:type="dxa"/>
          </w:tcPr>
          <w:p w14:paraId="1FD72CA7" w14:textId="77777777" w:rsidR="00002BD0" w:rsidRDefault="00000000">
            <w:pPr>
              <w:pStyle w:val="TableParagraph"/>
              <w:spacing w:before="56"/>
              <w:ind w:right="63"/>
              <w:jc w:val="right"/>
              <w:rPr>
                <w:sz w:val="13"/>
              </w:rPr>
            </w:pPr>
            <w:r>
              <w:rPr>
                <w:color w:val="1D181C"/>
                <w:spacing w:val="-2"/>
                <w:sz w:val="13"/>
              </w:rPr>
              <w:t>19.14</w:t>
            </w:r>
          </w:p>
        </w:tc>
        <w:tc>
          <w:tcPr>
            <w:tcW w:w="847" w:type="dxa"/>
          </w:tcPr>
          <w:p w14:paraId="1CD8CF66" w14:textId="77777777" w:rsidR="00002BD0" w:rsidRDefault="00000000">
            <w:pPr>
              <w:pStyle w:val="TableParagraph"/>
              <w:spacing w:before="56"/>
              <w:ind w:right="64"/>
              <w:jc w:val="right"/>
              <w:rPr>
                <w:sz w:val="13"/>
              </w:rPr>
            </w:pPr>
            <w:r>
              <w:rPr>
                <w:color w:val="1D181C"/>
                <w:spacing w:val="-4"/>
                <w:sz w:val="13"/>
              </w:rPr>
              <w:t>3.17</w:t>
            </w:r>
          </w:p>
        </w:tc>
        <w:tc>
          <w:tcPr>
            <w:tcW w:w="726" w:type="dxa"/>
          </w:tcPr>
          <w:p w14:paraId="44992F88" w14:textId="77777777" w:rsidR="00002BD0" w:rsidRDefault="00000000">
            <w:pPr>
              <w:pStyle w:val="TableParagraph"/>
              <w:spacing w:before="56"/>
              <w:ind w:right="64"/>
              <w:jc w:val="right"/>
              <w:rPr>
                <w:sz w:val="13"/>
              </w:rPr>
            </w:pPr>
            <w:r>
              <w:rPr>
                <w:color w:val="1D181C"/>
                <w:spacing w:val="-4"/>
                <w:sz w:val="13"/>
              </w:rPr>
              <w:t>1.44</w:t>
            </w:r>
          </w:p>
        </w:tc>
        <w:tc>
          <w:tcPr>
            <w:tcW w:w="847" w:type="dxa"/>
          </w:tcPr>
          <w:p w14:paraId="43C14614" w14:textId="77777777" w:rsidR="00002BD0" w:rsidRDefault="00000000">
            <w:pPr>
              <w:pStyle w:val="TableParagraph"/>
              <w:spacing w:before="56"/>
              <w:ind w:left="4" w:right="4"/>
              <w:rPr>
                <w:sz w:val="13"/>
              </w:rPr>
            </w:pPr>
            <w:r>
              <w:rPr>
                <w:color w:val="1D181C"/>
                <w:spacing w:val="-2"/>
                <w:sz w:val="13"/>
              </w:rPr>
              <w:t>36.53%</w:t>
            </w:r>
          </w:p>
        </w:tc>
        <w:tc>
          <w:tcPr>
            <w:tcW w:w="845" w:type="dxa"/>
          </w:tcPr>
          <w:p w14:paraId="68AA46A7" w14:textId="77777777" w:rsidR="00002BD0" w:rsidRDefault="00000000">
            <w:pPr>
              <w:pStyle w:val="TableParagraph"/>
              <w:spacing w:before="56"/>
              <w:ind w:right="64"/>
              <w:jc w:val="right"/>
              <w:rPr>
                <w:sz w:val="13"/>
              </w:rPr>
            </w:pPr>
            <w:r>
              <w:rPr>
                <w:color w:val="1D181C"/>
                <w:spacing w:val="-2"/>
                <w:sz w:val="13"/>
              </w:rPr>
              <w:t>9.07%</w:t>
            </w:r>
          </w:p>
        </w:tc>
        <w:tc>
          <w:tcPr>
            <w:tcW w:w="848" w:type="dxa"/>
          </w:tcPr>
          <w:p w14:paraId="67656941" w14:textId="77777777" w:rsidR="00002BD0" w:rsidRDefault="00000000">
            <w:pPr>
              <w:pStyle w:val="TableParagraph"/>
              <w:spacing w:before="56"/>
              <w:ind w:left="3" w:right="2"/>
              <w:rPr>
                <w:sz w:val="13"/>
              </w:rPr>
            </w:pPr>
            <w:r>
              <w:rPr>
                <w:color w:val="1D181C"/>
                <w:spacing w:val="-2"/>
                <w:sz w:val="13"/>
              </w:rPr>
              <w:t>36.53%</w:t>
            </w:r>
          </w:p>
        </w:tc>
      </w:tr>
      <w:tr w:rsidR="00002BD0" w14:paraId="6D14C0CD" w14:textId="77777777">
        <w:trPr>
          <w:trHeight w:val="209"/>
        </w:trPr>
        <w:tc>
          <w:tcPr>
            <w:tcW w:w="2320" w:type="dxa"/>
          </w:tcPr>
          <w:p w14:paraId="3484D5E9" w14:textId="77777777" w:rsidR="00002BD0" w:rsidRDefault="00000000">
            <w:pPr>
              <w:pStyle w:val="TableParagraph"/>
              <w:spacing w:before="56"/>
              <w:ind w:left="70"/>
              <w:jc w:val="left"/>
              <w:rPr>
                <w:sz w:val="13"/>
              </w:rPr>
            </w:pPr>
            <w:r>
              <w:rPr>
                <w:color w:val="1D181C"/>
                <w:sz w:val="13"/>
              </w:rPr>
              <w:t>Insurance</w:t>
            </w:r>
            <w:r>
              <w:rPr>
                <w:color w:val="1D181C"/>
                <w:spacing w:val="9"/>
                <w:sz w:val="13"/>
              </w:rPr>
              <w:t xml:space="preserve"> </w:t>
            </w:r>
            <w:r>
              <w:rPr>
                <w:color w:val="1D181C"/>
                <w:spacing w:val="-2"/>
                <w:sz w:val="13"/>
              </w:rPr>
              <w:t>(General)</w:t>
            </w:r>
          </w:p>
        </w:tc>
        <w:tc>
          <w:tcPr>
            <w:tcW w:w="656" w:type="dxa"/>
          </w:tcPr>
          <w:p w14:paraId="670F2C86" w14:textId="77777777" w:rsidR="00002BD0" w:rsidRDefault="00000000">
            <w:pPr>
              <w:pStyle w:val="TableParagraph"/>
              <w:spacing w:before="56"/>
              <w:ind w:right="57"/>
              <w:jc w:val="right"/>
              <w:rPr>
                <w:sz w:val="13"/>
              </w:rPr>
            </w:pPr>
            <w:r>
              <w:rPr>
                <w:color w:val="1D181C"/>
                <w:spacing w:val="-4"/>
                <w:sz w:val="13"/>
              </w:rPr>
              <w:t>1.16</w:t>
            </w:r>
          </w:p>
        </w:tc>
        <w:tc>
          <w:tcPr>
            <w:tcW w:w="750" w:type="dxa"/>
          </w:tcPr>
          <w:p w14:paraId="4C2C0B90" w14:textId="77777777" w:rsidR="00002BD0" w:rsidRDefault="00000000">
            <w:pPr>
              <w:pStyle w:val="TableParagraph"/>
              <w:spacing w:before="56"/>
              <w:ind w:right="60"/>
              <w:jc w:val="right"/>
              <w:rPr>
                <w:sz w:val="13"/>
              </w:rPr>
            </w:pPr>
            <w:r>
              <w:rPr>
                <w:color w:val="1D181C"/>
                <w:spacing w:val="-2"/>
                <w:sz w:val="13"/>
              </w:rPr>
              <w:t>659.89</w:t>
            </w:r>
          </w:p>
        </w:tc>
        <w:tc>
          <w:tcPr>
            <w:tcW w:w="813" w:type="dxa"/>
          </w:tcPr>
          <w:p w14:paraId="50C468F4" w14:textId="77777777" w:rsidR="00002BD0" w:rsidRDefault="00000000">
            <w:pPr>
              <w:pStyle w:val="TableParagraph"/>
              <w:spacing w:before="56"/>
              <w:ind w:right="60"/>
              <w:jc w:val="right"/>
              <w:rPr>
                <w:sz w:val="13"/>
              </w:rPr>
            </w:pPr>
            <w:r>
              <w:rPr>
                <w:color w:val="1D181C"/>
                <w:spacing w:val="-4"/>
                <w:sz w:val="13"/>
              </w:rPr>
              <w:t>9.93</w:t>
            </w:r>
          </w:p>
        </w:tc>
        <w:tc>
          <w:tcPr>
            <w:tcW w:w="792" w:type="dxa"/>
          </w:tcPr>
          <w:p w14:paraId="19FB4A16" w14:textId="77777777" w:rsidR="00002BD0" w:rsidRDefault="00000000">
            <w:pPr>
              <w:pStyle w:val="TableParagraph"/>
              <w:spacing w:before="56"/>
              <w:ind w:right="61"/>
              <w:jc w:val="right"/>
              <w:rPr>
                <w:sz w:val="13"/>
              </w:rPr>
            </w:pPr>
            <w:r>
              <w:rPr>
                <w:color w:val="1D181C"/>
                <w:spacing w:val="-4"/>
                <w:sz w:val="13"/>
              </w:rPr>
              <w:t>2.33</w:t>
            </w:r>
          </w:p>
        </w:tc>
        <w:tc>
          <w:tcPr>
            <w:tcW w:w="847" w:type="dxa"/>
          </w:tcPr>
          <w:p w14:paraId="5855E19E" w14:textId="77777777" w:rsidR="00002BD0" w:rsidRDefault="00000000">
            <w:pPr>
              <w:pStyle w:val="TableParagraph"/>
              <w:spacing w:before="56"/>
              <w:ind w:right="62"/>
              <w:jc w:val="right"/>
              <w:rPr>
                <w:sz w:val="13"/>
              </w:rPr>
            </w:pPr>
            <w:r>
              <w:rPr>
                <w:color w:val="1D181C"/>
                <w:spacing w:val="-2"/>
                <w:sz w:val="13"/>
              </w:rPr>
              <w:t>-10.04</w:t>
            </w:r>
          </w:p>
        </w:tc>
        <w:tc>
          <w:tcPr>
            <w:tcW w:w="726" w:type="dxa"/>
          </w:tcPr>
          <w:p w14:paraId="71BD4A01" w14:textId="77777777" w:rsidR="00002BD0" w:rsidRDefault="00000000">
            <w:pPr>
              <w:pStyle w:val="TableParagraph"/>
              <w:spacing w:before="56"/>
              <w:ind w:right="63"/>
              <w:jc w:val="right"/>
              <w:rPr>
                <w:sz w:val="13"/>
              </w:rPr>
            </w:pPr>
            <w:r>
              <w:rPr>
                <w:color w:val="1D181C"/>
                <w:spacing w:val="-4"/>
                <w:sz w:val="13"/>
              </w:rPr>
              <w:t>1.79</w:t>
            </w:r>
          </w:p>
        </w:tc>
        <w:tc>
          <w:tcPr>
            <w:tcW w:w="847" w:type="dxa"/>
          </w:tcPr>
          <w:p w14:paraId="05CCFFE1" w14:textId="77777777" w:rsidR="00002BD0" w:rsidRDefault="00000000">
            <w:pPr>
              <w:pStyle w:val="TableParagraph"/>
              <w:spacing w:before="56"/>
              <w:ind w:left="7" w:right="4"/>
              <w:rPr>
                <w:sz w:val="13"/>
              </w:rPr>
            </w:pPr>
            <w:r>
              <w:rPr>
                <w:color w:val="1D181C"/>
                <w:spacing w:val="-2"/>
                <w:sz w:val="13"/>
              </w:rPr>
              <w:t>40.35%</w:t>
            </w:r>
          </w:p>
        </w:tc>
        <w:tc>
          <w:tcPr>
            <w:tcW w:w="845" w:type="dxa"/>
          </w:tcPr>
          <w:p w14:paraId="2481036D" w14:textId="77777777" w:rsidR="00002BD0" w:rsidRDefault="00000000">
            <w:pPr>
              <w:pStyle w:val="TableParagraph"/>
              <w:spacing w:before="56"/>
              <w:ind w:right="64"/>
              <w:jc w:val="right"/>
              <w:rPr>
                <w:sz w:val="13"/>
              </w:rPr>
            </w:pPr>
            <w:r>
              <w:rPr>
                <w:color w:val="1D181C"/>
                <w:spacing w:val="-2"/>
                <w:sz w:val="13"/>
              </w:rPr>
              <w:t>0.25%</w:t>
            </w:r>
          </w:p>
        </w:tc>
        <w:tc>
          <w:tcPr>
            <w:tcW w:w="848" w:type="dxa"/>
          </w:tcPr>
          <w:p w14:paraId="046D3847" w14:textId="77777777" w:rsidR="00002BD0" w:rsidRDefault="00000000">
            <w:pPr>
              <w:pStyle w:val="TableParagraph"/>
              <w:spacing w:before="56"/>
              <w:ind w:left="3" w:right="2"/>
              <w:rPr>
                <w:sz w:val="13"/>
              </w:rPr>
            </w:pPr>
            <w:r>
              <w:rPr>
                <w:color w:val="1D181C"/>
                <w:spacing w:val="-2"/>
                <w:sz w:val="13"/>
              </w:rPr>
              <w:t>40.35%</w:t>
            </w:r>
          </w:p>
        </w:tc>
      </w:tr>
      <w:tr w:rsidR="00002BD0" w14:paraId="2E4D3575" w14:textId="77777777">
        <w:trPr>
          <w:trHeight w:val="209"/>
        </w:trPr>
        <w:tc>
          <w:tcPr>
            <w:tcW w:w="2320" w:type="dxa"/>
          </w:tcPr>
          <w:p w14:paraId="50355D7A" w14:textId="77777777" w:rsidR="00002BD0" w:rsidRDefault="00000000">
            <w:pPr>
              <w:pStyle w:val="TableParagraph"/>
              <w:spacing w:before="56"/>
              <w:ind w:left="70"/>
              <w:jc w:val="left"/>
              <w:rPr>
                <w:sz w:val="13"/>
              </w:rPr>
            </w:pPr>
            <w:r>
              <w:rPr>
                <w:color w:val="1D181C"/>
                <w:sz w:val="13"/>
              </w:rPr>
              <w:t>Insurance</w:t>
            </w:r>
            <w:r>
              <w:rPr>
                <w:color w:val="1D181C"/>
                <w:spacing w:val="9"/>
                <w:sz w:val="13"/>
              </w:rPr>
              <w:t xml:space="preserve"> </w:t>
            </w:r>
            <w:r>
              <w:rPr>
                <w:color w:val="1D181C"/>
                <w:spacing w:val="-2"/>
                <w:sz w:val="13"/>
              </w:rPr>
              <w:t>(Life)</w:t>
            </w:r>
          </w:p>
        </w:tc>
        <w:tc>
          <w:tcPr>
            <w:tcW w:w="656" w:type="dxa"/>
          </w:tcPr>
          <w:p w14:paraId="2A4FE577" w14:textId="77777777" w:rsidR="00002BD0" w:rsidRDefault="00000000">
            <w:pPr>
              <w:pStyle w:val="TableParagraph"/>
              <w:spacing w:before="56"/>
              <w:ind w:right="59"/>
              <w:jc w:val="right"/>
              <w:rPr>
                <w:sz w:val="13"/>
              </w:rPr>
            </w:pPr>
            <w:r>
              <w:rPr>
                <w:color w:val="1D181C"/>
                <w:spacing w:val="-4"/>
                <w:sz w:val="13"/>
              </w:rPr>
              <w:t>1.54</w:t>
            </w:r>
          </w:p>
        </w:tc>
        <w:tc>
          <w:tcPr>
            <w:tcW w:w="750" w:type="dxa"/>
          </w:tcPr>
          <w:p w14:paraId="5622DF65" w14:textId="77777777" w:rsidR="00002BD0" w:rsidRDefault="00000000">
            <w:pPr>
              <w:pStyle w:val="TableParagraph"/>
              <w:spacing w:before="56"/>
              <w:ind w:right="61"/>
              <w:jc w:val="right"/>
              <w:rPr>
                <w:sz w:val="13"/>
              </w:rPr>
            </w:pPr>
            <w:r>
              <w:rPr>
                <w:color w:val="1D181C"/>
                <w:spacing w:val="-2"/>
                <w:sz w:val="13"/>
              </w:rPr>
              <w:t>2930.90</w:t>
            </w:r>
          </w:p>
        </w:tc>
        <w:tc>
          <w:tcPr>
            <w:tcW w:w="813" w:type="dxa"/>
          </w:tcPr>
          <w:p w14:paraId="12E10561" w14:textId="77777777" w:rsidR="00002BD0" w:rsidRDefault="00000000">
            <w:pPr>
              <w:pStyle w:val="TableParagraph"/>
              <w:spacing w:before="56"/>
              <w:ind w:right="62"/>
              <w:jc w:val="right"/>
              <w:rPr>
                <w:sz w:val="13"/>
              </w:rPr>
            </w:pPr>
            <w:r>
              <w:rPr>
                <w:color w:val="1D181C"/>
                <w:spacing w:val="-2"/>
                <w:sz w:val="13"/>
              </w:rPr>
              <w:t>30.28</w:t>
            </w:r>
          </w:p>
        </w:tc>
        <w:tc>
          <w:tcPr>
            <w:tcW w:w="792" w:type="dxa"/>
          </w:tcPr>
          <w:p w14:paraId="5D980BFD" w14:textId="77777777" w:rsidR="00002BD0" w:rsidRDefault="00000000">
            <w:pPr>
              <w:pStyle w:val="TableParagraph"/>
              <w:spacing w:before="56"/>
              <w:ind w:right="63"/>
              <w:jc w:val="right"/>
              <w:rPr>
                <w:sz w:val="13"/>
              </w:rPr>
            </w:pPr>
            <w:r>
              <w:rPr>
                <w:color w:val="1D181C"/>
                <w:spacing w:val="-4"/>
                <w:sz w:val="13"/>
              </w:rPr>
              <w:t>7.71</w:t>
            </w:r>
          </w:p>
        </w:tc>
        <w:tc>
          <w:tcPr>
            <w:tcW w:w="847" w:type="dxa"/>
          </w:tcPr>
          <w:p w14:paraId="2D10DA21" w14:textId="77777777" w:rsidR="00002BD0" w:rsidRDefault="00000000">
            <w:pPr>
              <w:pStyle w:val="TableParagraph"/>
              <w:spacing w:before="56"/>
              <w:ind w:right="64"/>
              <w:jc w:val="right"/>
              <w:rPr>
                <w:sz w:val="13"/>
              </w:rPr>
            </w:pPr>
            <w:r>
              <w:rPr>
                <w:color w:val="1D181C"/>
                <w:spacing w:val="-2"/>
                <w:sz w:val="13"/>
              </w:rPr>
              <w:t>-16.74</w:t>
            </w:r>
          </w:p>
        </w:tc>
        <w:tc>
          <w:tcPr>
            <w:tcW w:w="726" w:type="dxa"/>
          </w:tcPr>
          <w:p w14:paraId="7A8CE912" w14:textId="77777777" w:rsidR="00002BD0" w:rsidRDefault="00000000">
            <w:pPr>
              <w:pStyle w:val="TableParagraph"/>
              <w:spacing w:before="56"/>
              <w:ind w:right="64"/>
              <w:jc w:val="right"/>
              <w:rPr>
                <w:sz w:val="13"/>
              </w:rPr>
            </w:pPr>
            <w:r>
              <w:rPr>
                <w:color w:val="1D181C"/>
                <w:spacing w:val="-4"/>
                <w:sz w:val="13"/>
              </w:rPr>
              <w:t>2.04</w:t>
            </w:r>
          </w:p>
        </w:tc>
        <w:tc>
          <w:tcPr>
            <w:tcW w:w="847" w:type="dxa"/>
          </w:tcPr>
          <w:p w14:paraId="0AD64384" w14:textId="77777777" w:rsidR="00002BD0" w:rsidRDefault="00000000">
            <w:pPr>
              <w:pStyle w:val="TableParagraph"/>
              <w:spacing w:before="56"/>
              <w:ind w:left="4" w:right="4"/>
              <w:rPr>
                <w:sz w:val="13"/>
              </w:rPr>
            </w:pPr>
            <w:r>
              <w:rPr>
                <w:color w:val="1D181C"/>
                <w:spacing w:val="-2"/>
                <w:sz w:val="13"/>
              </w:rPr>
              <w:t>45.10%</w:t>
            </w:r>
          </w:p>
        </w:tc>
        <w:tc>
          <w:tcPr>
            <w:tcW w:w="845" w:type="dxa"/>
          </w:tcPr>
          <w:p w14:paraId="58E8C8B0" w14:textId="77777777" w:rsidR="00002BD0" w:rsidRDefault="00000000">
            <w:pPr>
              <w:pStyle w:val="TableParagraph"/>
              <w:spacing w:before="56"/>
              <w:ind w:right="64"/>
              <w:jc w:val="right"/>
              <w:rPr>
                <w:sz w:val="13"/>
              </w:rPr>
            </w:pPr>
            <w:r>
              <w:rPr>
                <w:color w:val="1D181C"/>
                <w:spacing w:val="-2"/>
                <w:sz w:val="13"/>
              </w:rPr>
              <w:t>0.43%</w:t>
            </w:r>
          </w:p>
        </w:tc>
        <w:tc>
          <w:tcPr>
            <w:tcW w:w="848" w:type="dxa"/>
          </w:tcPr>
          <w:p w14:paraId="7567E871" w14:textId="77777777" w:rsidR="00002BD0" w:rsidRDefault="00000000">
            <w:pPr>
              <w:pStyle w:val="TableParagraph"/>
              <w:spacing w:before="56"/>
              <w:ind w:left="3" w:right="2"/>
              <w:rPr>
                <w:sz w:val="13"/>
              </w:rPr>
            </w:pPr>
            <w:r>
              <w:rPr>
                <w:color w:val="1D181C"/>
                <w:spacing w:val="-2"/>
                <w:sz w:val="13"/>
              </w:rPr>
              <w:t>45.10%</w:t>
            </w:r>
          </w:p>
        </w:tc>
      </w:tr>
      <w:tr w:rsidR="00002BD0" w14:paraId="5BE94C23" w14:textId="77777777">
        <w:trPr>
          <w:trHeight w:val="209"/>
        </w:trPr>
        <w:tc>
          <w:tcPr>
            <w:tcW w:w="2320" w:type="dxa"/>
          </w:tcPr>
          <w:p w14:paraId="63088D76" w14:textId="77777777" w:rsidR="00002BD0" w:rsidRDefault="00000000">
            <w:pPr>
              <w:pStyle w:val="TableParagraph"/>
              <w:spacing w:before="56"/>
              <w:ind w:left="70"/>
              <w:jc w:val="left"/>
              <w:rPr>
                <w:sz w:val="13"/>
              </w:rPr>
            </w:pPr>
            <w:r>
              <w:rPr>
                <w:color w:val="1D181C"/>
                <w:sz w:val="13"/>
              </w:rPr>
              <w:t>Insurance</w:t>
            </w:r>
            <w:r>
              <w:rPr>
                <w:color w:val="1D181C"/>
                <w:spacing w:val="9"/>
                <w:sz w:val="13"/>
              </w:rPr>
              <w:t xml:space="preserve"> </w:t>
            </w:r>
            <w:r>
              <w:rPr>
                <w:color w:val="1D181C"/>
                <w:spacing w:val="-2"/>
                <w:sz w:val="13"/>
              </w:rPr>
              <w:t>(Prop/Cas.)</w:t>
            </w:r>
          </w:p>
        </w:tc>
        <w:tc>
          <w:tcPr>
            <w:tcW w:w="656" w:type="dxa"/>
          </w:tcPr>
          <w:p w14:paraId="5A27DE67" w14:textId="77777777" w:rsidR="00002BD0" w:rsidRDefault="00000000">
            <w:pPr>
              <w:pStyle w:val="TableParagraph"/>
              <w:spacing w:before="56"/>
              <w:ind w:right="60"/>
              <w:jc w:val="right"/>
              <w:rPr>
                <w:sz w:val="13"/>
              </w:rPr>
            </w:pPr>
            <w:r>
              <w:rPr>
                <w:color w:val="1D181C"/>
                <w:spacing w:val="-4"/>
                <w:sz w:val="13"/>
              </w:rPr>
              <w:t>2.05</w:t>
            </w:r>
          </w:p>
        </w:tc>
        <w:tc>
          <w:tcPr>
            <w:tcW w:w="750" w:type="dxa"/>
          </w:tcPr>
          <w:p w14:paraId="468BFCE5" w14:textId="77777777" w:rsidR="00002BD0" w:rsidRDefault="00000000">
            <w:pPr>
              <w:pStyle w:val="TableParagraph"/>
              <w:spacing w:before="56"/>
              <w:ind w:right="62"/>
              <w:jc w:val="right"/>
              <w:rPr>
                <w:sz w:val="13"/>
              </w:rPr>
            </w:pPr>
            <w:r>
              <w:rPr>
                <w:color w:val="1D181C"/>
                <w:spacing w:val="-2"/>
                <w:sz w:val="13"/>
              </w:rPr>
              <w:t>4468.19</w:t>
            </w:r>
          </w:p>
        </w:tc>
        <w:tc>
          <w:tcPr>
            <w:tcW w:w="813" w:type="dxa"/>
          </w:tcPr>
          <w:p w14:paraId="0371B11D" w14:textId="77777777" w:rsidR="00002BD0" w:rsidRDefault="00000000">
            <w:pPr>
              <w:pStyle w:val="TableParagraph"/>
              <w:spacing w:before="56"/>
              <w:ind w:right="63"/>
              <w:jc w:val="right"/>
              <w:rPr>
                <w:sz w:val="13"/>
              </w:rPr>
            </w:pPr>
            <w:r>
              <w:rPr>
                <w:color w:val="1D181C"/>
                <w:spacing w:val="-4"/>
                <w:sz w:val="13"/>
              </w:rPr>
              <w:t>9.80</w:t>
            </w:r>
          </w:p>
        </w:tc>
        <w:tc>
          <w:tcPr>
            <w:tcW w:w="792" w:type="dxa"/>
          </w:tcPr>
          <w:p w14:paraId="3BA469CC" w14:textId="77777777" w:rsidR="00002BD0" w:rsidRDefault="00000000">
            <w:pPr>
              <w:pStyle w:val="TableParagraph"/>
              <w:spacing w:before="56"/>
              <w:ind w:right="63"/>
              <w:jc w:val="right"/>
              <w:rPr>
                <w:sz w:val="13"/>
              </w:rPr>
            </w:pPr>
            <w:r>
              <w:rPr>
                <w:color w:val="1D181C"/>
                <w:spacing w:val="-4"/>
                <w:sz w:val="13"/>
              </w:rPr>
              <w:t>2.95</w:t>
            </w:r>
          </w:p>
        </w:tc>
        <w:tc>
          <w:tcPr>
            <w:tcW w:w="847" w:type="dxa"/>
          </w:tcPr>
          <w:p w14:paraId="2D7B7CCB" w14:textId="77777777" w:rsidR="00002BD0" w:rsidRDefault="00000000">
            <w:pPr>
              <w:pStyle w:val="TableParagraph"/>
              <w:spacing w:before="56"/>
              <w:ind w:right="64"/>
              <w:jc w:val="right"/>
              <w:rPr>
                <w:sz w:val="13"/>
              </w:rPr>
            </w:pPr>
            <w:r>
              <w:rPr>
                <w:color w:val="1D181C"/>
                <w:spacing w:val="-2"/>
                <w:sz w:val="13"/>
              </w:rPr>
              <w:t>-22.81</w:t>
            </w:r>
          </w:p>
        </w:tc>
        <w:tc>
          <w:tcPr>
            <w:tcW w:w="726" w:type="dxa"/>
          </w:tcPr>
          <w:p w14:paraId="756F4EBC" w14:textId="77777777" w:rsidR="00002BD0" w:rsidRDefault="00000000">
            <w:pPr>
              <w:pStyle w:val="TableParagraph"/>
              <w:spacing w:before="56"/>
              <w:ind w:right="64"/>
              <w:jc w:val="right"/>
              <w:rPr>
                <w:sz w:val="13"/>
              </w:rPr>
            </w:pPr>
            <w:r>
              <w:rPr>
                <w:color w:val="1D181C"/>
                <w:spacing w:val="-4"/>
                <w:sz w:val="13"/>
              </w:rPr>
              <w:t>2.34</w:t>
            </w:r>
          </w:p>
        </w:tc>
        <w:tc>
          <w:tcPr>
            <w:tcW w:w="847" w:type="dxa"/>
          </w:tcPr>
          <w:p w14:paraId="4A2C7E14" w14:textId="77777777" w:rsidR="00002BD0" w:rsidRDefault="00000000">
            <w:pPr>
              <w:pStyle w:val="TableParagraph"/>
              <w:spacing w:before="56"/>
              <w:ind w:left="4" w:right="4"/>
              <w:rPr>
                <w:sz w:val="13"/>
              </w:rPr>
            </w:pPr>
            <w:r>
              <w:rPr>
                <w:color w:val="1D181C"/>
                <w:spacing w:val="-2"/>
                <w:sz w:val="13"/>
              </w:rPr>
              <w:t>23.24%</w:t>
            </w:r>
          </w:p>
        </w:tc>
        <w:tc>
          <w:tcPr>
            <w:tcW w:w="845" w:type="dxa"/>
          </w:tcPr>
          <w:p w14:paraId="27EDA1CE" w14:textId="77777777" w:rsidR="00002BD0" w:rsidRDefault="00000000">
            <w:pPr>
              <w:pStyle w:val="TableParagraph"/>
              <w:spacing w:before="56"/>
              <w:ind w:right="64"/>
              <w:jc w:val="right"/>
              <w:rPr>
                <w:sz w:val="13"/>
              </w:rPr>
            </w:pPr>
            <w:r>
              <w:rPr>
                <w:color w:val="1D181C"/>
                <w:spacing w:val="-2"/>
                <w:sz w:val="13"/>
              </w:rPr>
              <w:t>0.90%</w:t>
            </w:r>
          </w:p>
        </w:tc>
        <w:tc>
          <w:tcPr>
            <w:tcW w:w="848" w:type="dxa"/>
          </w:tcPr>
          <w:p w14:paraId="62651BD3" w14:textId="77777777" w:rsidR="00002BD0" w:rsidRDefault="00000000">
            <w:pPr>
              <w:pStyle w:val="TableParagraph"/>
              <w:spacing w:before="56"/>
              <w:ind w:left="3" w:right="2"/>
              <w:rPr>
                <w:sz w:val="13"/>
              </w:rPr>
            </w:pPr>
            <w:r>
              <w:rPr>
                <w:color w:val="1D181C"/>
                <w:spacing w:val="-2"/>
                <w:sz w:val="13"/>
              </w:rPr>
              <w:t>23.24%</w:t>
            </w:r>
          </w:p>
        </w:tc>
      </w:tr>
    </w:tbl>
    <w:p w14:paraId="201AB66E" w14:textId="77777777" w:rsidR="00002BD0" w:rsidRDefault="00002BD0">
      <w:pPr>
        <w:pStyle w:val="TableParagraph"/>
        <w:rPr>
          <w:sz w:val="13"/>
        </w:rPr>
        <w:sectPr w:rsidR="00002BD0">
          <w:pgSz w:w="12480" w:h="8500" w:orient="landscape"/>
          <w:pgMar w:top="600" w:right="1133" w:bottom="1480" w:left="1275" w:header="0" w:footer="1290" w:gutter="0"/>
          <w:cols w:space="720"/>
        </w:sectPr>
      </w:pPr>
    </w:p>
    <w:p w14:paraId="3BD55A06" w14:textId="77777777" w:rsidR="00002BD0" w:rsidRDefault="00002BD0">
      <w:pPr>
        <w:pStyle w:val="BodyText"/>
        <w:spacing w:before="199"/>
        <w:rPr>
          <w:sz w:val="20"/>
        </w:rPr>
      </w:pPr>
    </w:p>
    <w:tbl>
      <w:tblPr>
        <w:tblW w:w="0" w:type="auto"/>
        <w:tblInd w:w="80"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320"/>
        <w:gridCol w:w="656"/>
        <w:gridCol w:w="750"/>
        <w:gridCol w:w="813"/>
        <w:gridCol w:w="792"/>
        <w:gridCol w:w="847"/>
        <w:gridCol w:w="726"/>
        <w:gridCol w:w="847"/>
        <w:gridCol w:w="845"/>
        <w:gridCol w:w="848"/>
      </w:tblGrid>
      <w:tr w:rsidR="00002BD0" w14:paraId="6EDAC4E2" w14:textId="77777777">
        <w:trPr>
          <w:trHeight w:val="209"/>
        </w:trPr>
        <w:tc>
          <w:tcPr>
            <w:tcW w:w="2320" w:type="dxa"/>
          </w:tcPr>
          <w:p w14:paraId="02EB7DA3" w14:textId="77777777" w:rsidR="00002BD0" w:rsidRDefault="00000000">
            <w:pPr>
              <w:pStyle w:val="TableParagraph"/>
              <w:spacing w:before="56"/>
              <w:ind w:left="70"/>
              <w:jc w:val="left"/>
              <w:rPr>
                <w:sz w:val="13"/>
              </w:rPr>
            </w:pPr>
            <w:r>
              <w:rPr>
                <w:color w:val="1D181C"/>
                <w:sz w:val="13"/>
              </w:rPr>
              <w:t>Investments</w:t>
            </w:r>
            <w:r>
              <w:rPr>
                <w:color w:val="1D181C"/>
                <w:spacing w:val="5"/>
                <w:sz w:val="13"/>
              </w:rPr>
              <w:t xml:space="preserve"> </w:t>
            </w:r>
            <w:r>
              <w:rPr>
                <w:color w:val="1D181C"/>
                <w:sz w:val="13"/>
              </w:rPr>
              <w:t>&amp;</w:t>
            </w:r>
            <w:r>
              <w:rPr>
                <w:color w:val="1D181C"/>
                <w:spacing w:val="6"/>
                <w:sz w:val="13"/>
              </w:rPr>
              <w:t xml:space="preserve"> </w:t>
            </w:r>
            <w:r>
              <w:rPr>
                <w:color w:val="1D181C"/>
                <w:sz w:val="13"/>
              </w:rPr>
              <w:t>Asset</w:t>
            </w:r>
            <w:r>
              <w:rPr>
                <w:color w:val="1D181C"/>
                <w:spacing w:val="6"/>
                <w:sz w:val="13"/>
              </w:rPr>
              <w:t xml:space="preserve"> </w:t>
            </w:r>
            <w:r>
              <w:rPr>
                <w:color w:val="1D181C"/>
                <w:spacing w:val="-2"/>
                <w:sz w:val="13"/>
              </w:rPr>
              <w:t>Management</w:t>
            </w:r>
          </w:p>
        </w:tc>
        <w:tc>
          <w:tcPr>
            <w:tcW w:w="656" w:type="dxa"/>
          </w:tcPr>
          <w:p w14:paraId="1F3F8772" w14:textId="77777777" w:rsidR="00002BD0" w:rsidRDefault="00000000">
            <w:pPr>
              <w:pStyle w:val="TableParagraph"/>
              <w:spacing w:before="56"/>
              <w:ind w:right="60"/>
              <w:jc w:val="right"/>
              <w:rPr>
                <w:sz w:val="13"/>
              </w:rPr>
            </w:pPr>
            <w:r>
              <w:rPr>
                <w:color w:val="1D181C"/>
                <w:spacing w:val="-4"/>
                <w:sz w:val="13"/>
              </w:rPr>
              <w:t>0.23</w:t>
            </w:r>
          </w:p>
        </w:tc>
        <w:tc>
          <w:tcPr>
            <w:tcW w:w="750" w:type="dxa"/>
          </w:tcPr>
          <w:p w14:paraId="633BE0DA" w14:textId="77777777" w:rsidR="00002BD0" w:rsidRDefault="00000000">
            <w:pPr>
              <w:pStyle w:val="TableParagraph"/>
              <w:spacing w:before="56"/>
              <w:ind w:right="63"/>
              <w:jc w:val="right"/>
              <w:rPr>
                <w:sz w:val="13"/>
              </w:rPr>
            </w:pPr>
            <w:r>
              <w:rPr>
                <w:color w:val="1D181C"/>
                <w:spacing w:val="-4"/>
                <w:sz w:val="13"/>
              </w:rPr>
              <w:t>3.68</w:t>
            </w:r>
          </w:p>
        </w:tc>
        <w:tc>
          <w:tcPr>
            <w:tcW w:w="813" w:type="dxa"/>
          </w:tcPr>
          <w:p w14:paraId="0B2E0422" w14:textId="77777777" w:rsidR="00002BD0" w:rsidRDefault="00000000">
            <w:pPr>
              <w:pStyle w:val="TableParagraph"/>
              <w:spacing w:before="56"/>
              <w:ind w:right="63"/>
              <w:jc w:val="right"/>
              <w:rPr>
                <w:sz w:val="13"/>
              </w:rPr>
            </w:pPr>
            <w:r>
              <w:rPr>
                <w:color w:val="1D181C"/>
                <w:spacing w:val="-4"/>
                <w:sz w:val="13"/>
              </w:rPr>
              <w:t>0.94</w:t>
            </w:r>
          </w:p>
        </w:tc>
        <w:tc>
          <w:tcPr>
            <w:tcW w:w="792" w:type="dxa"/>
          </w:tcPr>
          <w:p w14:paraId="7F614645" w14:textId="77777777" w:rsidR="00002BD0" w:rsidRDefault="00000000">
            <w:pPr>
              <w:pStyle w:val="TableParagraph"/>
              <w:spacing w:before="56"/>
              <w:ind w:right="64"/>
              <w:jc w:val="right"/>
              <w:rPr>
                <w:sz w:val="13"/>
              </w:rPr>
            </w:pPr>
            <w:r>
              <w:rPr>
                <w:color w:val="1D181C"/>
                <w:spacing w:val="-4"/>
                <w:sz w:val="13"/>
              </w:rPr>
              <w:t>4.99</w:t>
            </w:r>
          </w:p>
        </w:tc>
        <w:tc>
          <w:tcPr>
            <w:tcW w:w="847" w:type="dxa"/>
          </w:tcPr>
          <w:p w14:paraId="51D1AE91" w14:textId="77777777" w:rsidR="00002BD0" w:rsidRDefault="00000000">
            <w:pPr>
              <w:pStyle w:val="TableParagraph"/>
              <w:spacing w:before="56"/>
              <w:ind w:right="65"/>
              <w:jc w:val="right"/>
              <w:rPr>
                <w:sz w:val="13"/>
              </w:rPr>
            </w:pPr>
            <w:r>
              <w:rPr>
                <w:color w:val="1D181C"/>
                <w:spacing w:val="-4"/>
                <w:sz w:val="13"/>
              </w:rPr>
              <w:t>2.04</w:t>
            </w:r>
          </w:p>
        </w:tc>
        <w:tc>
          <w:tcPr>
            <w:tcW w:w="726" w:type="dxa"/>
          </w:tcPr>
          <w:p w14:paraId="7422C0EC" w14:textId="77777777" w:rsidR="00002BD0" w:rsidRDefault="00000000">
            <w:pPr>
              <w:pStyle w:val="TableParagraph"/>
              <w:spacing w:before="56"/>
              <w:ind w:right="65"/>
              <w:jc w:val="right"/>
              <w:rPr>
                <w:sz w:val="13"/>
              </w:rPr>
            </w:pPr>
            <w:r>
              <w:rPr>
                <w:color w:val="1D181C"/>
                <w:spacing w:val="-4"/>
                <w:sz w:val="13"/>
              </w:rPr>
              <w:t>0.58</w:t>
            </w:r>
          </w:p>
        </w:tc>
        <w:tc>
          <w:tcPr>
            <w:tcW w:w="847" w:type="dxa"/>
          </w:tcPr>
          <w:p w14:paraId="74500C2D" w14:textId="77777777" w:rsidR="00002BD0" w:rsidRDefault="00000000">
            <w:pPr>
              <w:pStyle w:val="TableParagraph"/>
              <w:spacing w:before="56"/>
              <w:ind w:left="4" w:right="4"/>
              <w:rPr>
                <w:sz w:val="13"/>
              </w:rPr>
            </w:pPr>
            <w:r>
              <w:rPr>
                <w:color w:val="1D181C"/>
                <w:spacing w:val="-2"/>
                <w:sz w:val="13"/>
              </w:rPr>
              <w:t>65.74%</w:t>
            </w:r>
          </w:p>
        </w:tc>
        <w:tc>
          <w:tcPr>
            <w:tcW w:w="845" w:type="dxa"/>
          </w:tcPr>
          <w:p w14:paraId="3DF010A9" w14:textId="77777777" w:rsidR="00002BD0" w:rsidRDefault="00000000">
            <w:pPr>
              <w:pStyle w:val="TableParagraph"/>
              <w:spacing w:before="56"/>
              <w:ind w:right="64"/>
              <w:jc w:val="right"/>
              <w:rPr>
                <w:sz w:val="13"/>
              </w:rPr>
            </w:pPr>
            <w:r>
              <w:rPr>
                <w:color w:val="1D181C"/>
                <w:spacing w:val="-2"/>
                <w:sz w:val="13"/>
              </w:rPr>
              <w:t>2.64%</w:t>
            </w:r>
          </w:p>
        </w:tc>
        <w:tc>
          <w:tcPr>
            <w:tcW w:w="848" w:type="dxa"/>
          </w:tcPr>
          <w:p w14:paraId="3DBBF60A" w14:textId="77777777" w:rsidR="00002BD0" w:rsidRDefault="00000000">
            <w:pPr>
              <w:pStyle w:val="TableParagraph"/>
              <w:spacing w:before="56"/>
              <w:ind w:left="3" w:right="1"/>
              <w:rPr>
                <w:sz w:val="13"/>
              </w:rPr>
            </w:pPr>
            <w:r>
              <w:rPr>
                <w:color w:val="1D181C"/>
                <w:spacing w:val="-2"/>
                <w:sz w:val="13"/>
              </w:rPr>
              <w:t>65.74%</w:t>
            </w:r>
          </w:p>
        </w:tc>
      </w:tr>
      <w:tr w:rsidR="00002BD0" w14:paraId="70282B2D" w14:textId="77777777">
        <w:trPr>
          <w:trHeight w:val="209"/>
        </w:trPr>
        <w:tc>
          <w:tcPr>
            <w:tcW w:w="2320" w:type="dxa"/>
          </w:tcPr>
          <w:p w14:paraId="59BFF77A" w14:textId="77777777" w:rsidR="00002BD0" w:rsidRDefault="00000000">
            <w:pPr>
              <w:pStyle w:val="TableParagraph"/>
              <w:spacing w:before="56"/>
              <w:ind w:left="70"/>
              <w:jc w:val="left"/>
              <w:rPr>
                <w:sz w:val="13"/>
              </w:rPr>
            </w:pPr>
            <w:r>
              <w:rPr>
                <w:color w:val="1D181C"/>
                <w:spacing w:val="-2"/>
                <w:sz w:val="13"/>
              </w:rPr>
              <w:t>Machinery</w:t>
            </w:r>
          </w:p>
        </w:tc>
        <w:tc>
          <w:tcPr>
            <w:tcW w:w="656" w:type="dxa"/>
          </w:tcPr>
          <w:p w14:paraId="3485FA62" w14:textId="77777777" w:rsidR="00002BD0" w:rsidRDefault="00000000">
            <w:pPr>
              <w:pStyle w:val="TableParagraph"/>
              <w:spacing w:before="56"/>
              <w:ind w:right="59"/>
              <w:jc w:val="right"/>
              <w:rPr>
                <w:sz w:val="13"/>
              </w:rPr>
            </w:pPr>
            <w:r>
              <w:rPr>
                <w:color w:val="1D181C"/>
                <w:spacing w:val="-4"/>
                <w:sz w:val="13"/>
              </w:rPr>
              <w:t>1.06</w:t>
            </w:r>
          </w:p>
        </w:tc>
        <w:tc>
          <w:tcPr>
            <w:tcW w:w="750" w:type="dxa"/>
          </w:tcPr>
          <w:p w14:paraId="12E34D22" w14:textId="77777777" w:rsidR="00002BD0" w:rsidRDefault="00000000">
            <w:pPr>
              <w:pStyle w:val="TableParagraph"/>
              <w:spacing w:before="56"/>
              <w:ind w:right="61"/>
              <w:jc w:val="right"/>
              <w:rPr>
                <w:sz w:val="13"/>
              </w:rPr>
            </w:pPr>
            <w:r>
              <w:rPr>
                <w:color w:val="1D181C"/>
                <w:spacing w:val="-4"/>
                <w:sz w:val="13"/>
              </w:rPr>
              <w:t>3.32</w:t>
            </w:r>
          </w:p>
        </w:tc>
        <w:tc>
          <w:tcPr>
            <w:tcW w:w="813" w:type="dxa"/>
          </w:tcPr>
          <w:p w14:paraId="3512C86D" w14:textId="77777777" w:rsidR="00002BD0" w:rsidRDefault="00000000">
            <w:pPr>
              <w:pStyle w:val="TableParagraph"/>
              <w:spacing w:before="56"/>
              <w:ind w:right="61"/>
              <w:jc w:val="right"/>
              <w:rPr>
                <w:sz w:val="13"/>
              </w:rPr>
            </w:pPr>
            <w:r>
              <w:rPr>
                <w:color w:val="1D181C"/>
                <w:spacing w:val="-4"/>
                <w:sz w:val="13"/>
              </w:rPr>
              <w:t>2.79</w:t>
            </w:r>
          </w:p>
        </w:tc>
        <w:tc>
          <w:tcPr>
            <w:tcW w:w="792" w:type="dxa"/>
          </w:tcPr>
          <w:p w14:paraId="2C9FC47B" w14:textId="77777777" w:rsidR="00002BD0" w:rsidRDefault="00000000">
            <w:pPr>
              <w:pStyle w:val="TableParagraph"/>
              <w:spacing w:before="56"/>
              <w:ind w:right="62"/>
              <w:jc w:val="right"/>
              <w:rPr>
                <w:sz w:val="13"/>
              </w:rPr>
            </w:pPr>
            <w:r>
              <w:rPr>
                <w:color w:val="1D181C"/>
                <w:spacing w:val="-4"/>
                <w:sz w:val="13"/>
              </w:rPr>
              <w:t>4.37</w:t>
            </w:r>
          </w:p>
        </w:tc>
        <w:tc>
          <w:tcPr>
            <w:tcW w:w="847" w:type="dxa"/>
          </w:tcPr>
          <w:p w14:paraId="08417615" w14:textId="77777777" w:rsidR="00002BD0" w:rsidRDefault="00000000">
            <w:pPr>
              <w:pStyle w:val="TableParagraph"/>
              <w:spacing w:before="56"/>
              <w:ind w:right="62"/>
              <w:jc w:val="right"/>
              <w:rPr>
                <w:sz w:val="13"/>
              </w:rPr>
            </w:pPr>
            <w:r>
              <w:rPr>
                <w:color w:val="1D181C"/>
                <w:spacing w:val="-4"/>
                <w:sz w:val="13"/>
              </w:rPr>
              <w:t>2.56</w:t>
            </w:r>
          </w:p>
        </w:tc>
        <w:tc>
          <w:tcPr>
            <w:tcW w:w="726" w:type="dxa"/>
          </w:tcPr>
          <w:p w14:paraId="525BBD79" w14:textId="77777777" w:rsidR="00002BD0" w:rsidRDefault="00000000">
            <w:pPr>
              <w:pStyle w:val="TableParagraph"/>
              <w:spacing w:before="56"/>
              <w:ind w:right="63"/>
              <w:jc w:val="right"/>
              <w:rPr>
                <w:sz w:val="13"/>
              </w:rPr>
            </w:pPr>
            <w:r>
              <w:rPr>
                <w:color w:val="1D181C"/>
                <w:spacing w:val="-4"/>
                <w:sz w:val="13"/>
              </w:rPr>
              <w:t>1.37</w:t>
            </w:r>
          </w:p>
        </w:tc>
        <w:tc>
          <w:tcPr>
            <w:tcW w:w="847" w:type="dxa"/>
          </w:tcPr>
          <w:p w14:paraId="2480AD7D" w14:textId="77777777" w:rsidR="00002BD0" w:rsidRDefault="00000000">
            <w:pPr>
              <w:pStyle w:val="TableParagraph"/>
              <w:spacing w:before="56"/>
              <w:ind w:left="6" w:right="4"/>
              <w:rPr>
                <w:sz w:val="13"/>
              </w:rPr>
            </w:pPr>
            <w:r>
              <w:rPr>
                <w:color w:val="1D181C"/>
                <w:spacing w:val="-2"/>
                <w:sz w:val="13"/>
              </w:rPr>
              <w:t>32.94%</w:t>
            </w:r>
          </w:p>
        </w:tc>
        <w:tc>
          <w:tcPr>
            <w:tcW w:w="845" w:type="dxa"/>
          </w:tcPr>
          <w:p w14:paraId="778C68C7" w14:textId="77777777" w:rsidR="00002BD0" w:rsidRDefault="00000000">
            <w:pPr>
              <w:pStyle w:val="TableParagraph"/>
              <w:spacing w:before="56"/>
              <w:ind w:right="63"/>
              <w:jc w:val="right"/>
              <w:rPr>
                <w:sz w:val="13"/>
              </w:rPr>
            </w:pPr>
            <w:r>
              <w:rPr>
                <w:color w:val="1D181C"/>
                <w:spacing w:val="-2"/>
                <w:sz w:val="13"/>
              </w:rPr>
              <w:t>10.11%</w:t>
            </w:r>
          </w:p>
        </w:tc>
        <w:tc>
          <w:tcPr>
            <w:tcW w:w="848" w:type="dxa"/>
          </w:tcPr>
          <w:p w14:paraId="609C885C" w14:textId="77777777" w:rsidR="00002BD0" w:rsidRDefault="00000000">
            <w:pPr>
              <w:pStyle w:val="TableParagraph"/>
              <w:spacing w:before="56"/>
              <w:ind w:left="3" w:right="1"/>
              <w:rPr>
                <w:sz w:val="13"/>
              </w:rPr>
            </w:pPr>
            <w:r>
              <w:rPr>
                <w:color w:val="1D181C"/>
                <w:spacing w:val="-2"/>
                <w:sz w:val="13"/>
              </w:rPr>
              <w:t>32.94%</w:t>
            </w:r>
          </w:p>
        </w:tc>
      </w:tr>
      <w:tr w:rsidR="00002BD0" w14:paraId="3CB00E31" w14:textId="77777777">
        <w:trPr>
          <w:trHeight w:val="209"/>
        </w:trPr>
        <w:tc>
          <w:tcPr>
            <w:tcW w:w="2320" w:type="dxa"/>
          </w:tcPr>
          <w:p w14:paraId="500D63EB" w14:textId="77777777" w:rsidR="00002BD0" w:rsidRDefault="00000000">
            <w:pPr>
              <w:pStyle w:val="TableParagraph"/>
              <w:spacing w:before="55"/>
              <w:ind w:left="70"/>
              <w:jc w:val="left"/>
              <w:rPr>
                <w:sz w:val="13"/>
              </w:rPr>
            </w:pPr>
            <w:r>
              <w:rPr>
                <w:color w:val="1D181C"/>
                <w:sz w:val="13"/>
              </w:rPr>
              <w:t>Metals</w:t>
            </w:r>
            <w:r>
              <w:rPr>
                <w:color w:val="1D181C"/>
                <w:spacing w:val="4"/>
                <w:sz w:val="13"/>
              </w:rPr>
              <w:t xml:space="preserve"> </w:t>
            </w:r>
            <w:r>
              <w:rPr>
                <w:color w:val="1D181C"/>
                <w:sz w:val="13"/>
              </w:rPr>
              <w:t>&amp;</w:t>
            </w:r>
            <w:r>
              <w:rPr>
                <w:color w:val="1D181C"/>
                <w:spacing w:val="4"/>
                <w:sz w:val="13"/>
              </w:rPr>
              <w:t xml:space="preserve"> </w:t>
            </w:r>
            <w:r>
              <w:rPr>
                <w:color w:val="1D181C"/>
                <w:spacing w:val="-2"/>
                <w:sz w:val="13"/>
              </w:rPr>
              <w:t>Mining</w:t>
            </w:r>
          </w:p>
        </w:tc>
        <w:tc>
          <w:tcPr>
            <w:tcW w:w="656" w:type="dxa"/>
          </w:tcPr>
          <w:p w14:paraId="2CBF10E7" w14:textId="77777777" w:rsidR="00002BD0" w:rsidRDefault="00000000">
            <w:pPr>
              <w:pStyle w:val="TableParagraph"/>
              <w:spacing w:before="55"/>
              <w:ind w:right="60"/>
              <w:jc w:val="right"/>
              <w:rPr>
                <w:sz w:val="13"/>
              </w:rPr>
            </w:pPr>
            <w:r>
              <w:rPr>
                <w:color w:val="1D181C"/>
                <w:spacing w:val="-4"/>
                <w:sz w:val="13"/>
              </w:rPr>
              <w:t>1.00</w:t>
            </w:r>
          </w:p>
        </w:tc>
        <w:tc>
          <w:tcPr>
            <w:tcW w:w="750" w:type="dxa"/>
          </w:tcPr>
          <w:p w14:paraId="38F8424A" w14:textId="77777777" w:rsidR="00002BD0" w:rsidRDefault="00000000">
            <w:pPr>
              <w:pStyle w:val="TableParagraph"/>
              <w:spacing w:before="55"/>
              <w:ind w:right="62"/>
              <w:jc w:val="right"/>
              <w:rPr>
                <w:sz w:val="13"/>
              </w:rPr>
            </w:pPr>
            <w:r>
              <w:rPr>
                <w:color w:val="1D181C"/>
                <w:spacing w:val="-4"/>
                <w:sz w:val="13"/>
              </w:rPr>
              <w:t>6.25</w:t>
            </w:r>
          </w:p>
        </w:tc>
        <w:tc>
          <w:tcPr>
            <w:tcW w:w="813" w:type="dxa"/>
          </w:tcPr>
          <w:p w14:paraId="2713D897" w14:textId="77777777" w:rsidR="00002BD0" w:rsidRDefault="00000000">
            <w:pPr>
              <w:pStyle w:val="TableParagraph"/>
              <w:spacing w:before="55"/>
              <w:ind w:right="62"/>
              <w:jc w:val="right"/>
              <w:rPr>
                <w:sz w:val="13"/>
              </w:rPr>
            </w:pPr>
            <w:r>
              <w:rPr>
                <w:color w:val="1D181C"/>
                <w:spacing w:val="-2"/>
                <w:sz w:val="13"/>
              </w:rPr>
              <w:t>11.88</w:t>
            </w:r>
          </w:p>
        </w:tc>
        <w:tc>
          <w:tcPr>
            <w:tcW w:w="792" w:type="dxa"/>
          </w:tcPr>
          <w:p w14:paraId="3F68EC2D" w14:textId="77777777" w:rsidR="00002BD0" w:rsidRDefault="00000000">
            <w:pPr>
              <w:pStyle w:val="TableParagraph"/>
              <w:spacing w:before="55"/>
              <w:ind w:right="63"/>
              <w:jc w:val="right"/>
              <w:rPr>
                <w:sz w:val="13"/>
              </w:rPr>
            </w:pPr>
            <w:r>
              <w:rPr>
                <w:color w:val="1D181C"/>
                <w:spacing w:val="-4"/>
                <w:sz w:val="13"/>
              </w:rPr>
              <w:t>9.50</w:t>
            </w:r>
          </w:p>
        </w:tc>
        <w:tc>
          <w:tcPr>
            <w:tcW w:w="847" w:type="dxa"/>
          </w:tcPr>
          <w:p w14:paraId="37395397" w14:textId="77777777" w:rsidR="00002BD0" w:rsidRDefault="00000000">
            <w:pPr>
              <w:pStyle w:val="TableParagraph"/>
              <w:spacing w:before="55"/>
              <w:ind w:right="64"/>
              <w:jc w:val="right"/>
              <w:rPr>
                <w:sz w:val="13"/>
              </w:rPr>
            </w:pPr>
            <w:r>
              <w:rPr>
                <w:color w:val="1D181C"/>
                <w:spacing w:val="-4"/>
                <w:sz w:val="13"/>
              </w:rPr>
              <w:t>8.64</w:t>
            </w:r>
          </w:p>
        </w:tc>
        <w:tc>
          <w:tcPr>
            <w:tcW w:w="726" w:type="dxa"/>
          </w:tcPr>
          <w:p w14:paraId="2D488825" w14:textId="77777777" w:rsidR="00002BD0" w:rsidRDefault="00000000">
            <w:pPr>
              <w:pStyle w:val="TableParagraph"/>
              <w:spacing w:before="55"/>
              <w:ind w:right="64"/>
              <w:jc w:val="right"/>
              <w:rPr>
                <w:sz w:val="13"/>
              </w:rPr>
            </w:pPr>
            <w:r>
              <w:rPr>
                <w:color w:val="1D181C"/>
                <w:spacing w:val="-4"/>
                <w:sz w:val="13"/>
              </w:rPr>
              <w:t>1.65</w:t>
            </w:r>
          </w:p>
        </w:tc>
        <w:tc>
          <w:tcPr>
            <w:tcW w:w="847" w:type="dxa"/>
          </w:tcPr>
          <w:p w14:paraId="529BC76F" w14:textId="77777777" w:rsidR="00002BD0" w:rsidRDefault="00000000">
            <w:pPr>
              <w:pStyle w:val="TableParagraph"/>
              <w:spacing w:before="55"/>
              <w:ind w:left="4" w:right="4"/>
              <w:rPr>
                <w:sz w:val="13"/>
              </w:rPr>
            </w:pPr>
            <w:r>
              <w:rPr>
                <w:color w:val="1D181C"/>
                <w:spacing w:val="-2"/>
                <w:sz w:val="13"/>
              </w:rPr>
              <w:t>43.93%</w:t>
            </w:r>
          </w:p>
        </w:tc>
        <w:tc>
          <w:tcPr>
            <w:tcW w:w="845" w:type="dxa"/>
          </w:tcPr>
          <w:p w14:paraId="3D3EDEEA" w14:textId="77777777" w:rsidR="00002BD0" w:rsidRDefault="00000000">
            <w:pPr>
              <w:pStyle w:val="TableParagraph"/>
              <w:spacing w:before="55"/>
              <w:ind w:right="65"/>
              <w:jc w:val="right"/>
              <w:rPr>
                <w:sz w:val="13"/>
              </w:rPr>
            </w:pPr>
            <w:r>
              <w:rPr>
                <w:color w:val="1D181C"/>
                <w:spacing w:val="-2"/>
                <w:sz w:val="13"/>
              </w:rPr>
              <w:t>25.55%</w:t>
            </w:r>
          </w:p>
        </w:tc>
        <w:tc>
          <w:tcPr>
            <w:tcW w:w="848" w:type="dxa"/>
          </w:tcPr>
          <w:p w14:paraId="2FFA9EEF" w14:textId="77777777" w:rsidR="00002BD0" w:rsidRDefault="00000000">
            <w:pPr>
              <w:pStyle w:val="TableParagraph"/>
              <w:spacing w:before="55"/>
              <w:ind w:left="3" w:right="3"/>
              <w:rPr>
                <w:sz w:val="13"/>
              </w:rPr>
            </w:pPr>
            <w:r>
              <w:rPr>
                <w:color w:val="1D181C"/>
                <w:spacing w:val="-2"/>
                <w:sz w:val="13"/>
              </w:rPr>
              <w:t>43.93%</w:t>
            </w:r>
          </w:p>
        </w:tc>
      </w:tr>
      <w:tr w:rsidR="00002BD0" w14:paraId="59E3E8B4" w14:textId="77777777">
        <w:trPr>
          <w:trHeight w:val="207"/>
        </w:trPr>
        <w:tc>
          <w:tcPr>
            <w:tcW w:w="2320" w:type="dxa"/>
          </w:tcPr>
          <w:p w14:paraId="491D3FB2" w14:textId="77777777" w:rsidR="00002BD0" w:rsidRDefault="00000000">
            <w:pPr>
              <w:pStyle w:val="TableParagraph"/>
              <w:spacing w:before="56" w:line="132" w:lineRule="exact"/>
              <w:ind w:left="70"/>
              <w:jc w:val="left"/>
              <w:rPr>
                <w:sz w:val="13"/>
              </w:rPr>
            </w:pPr>
            <w:r>
              <w:rPr>
                <w:color w:val="1D181C"/>
                <w:sz w:val="13"/>
              </w:rPr>
              <w:t>Office</w:t>
            </w:r>
            <w:r>
              <w:rPr>
                <w:color w:val="1D181C"/>
                <w:spacing w:val="5"/>
                <w:sz w:val="13"/>
              </w:rPr>
              <w:t xml:space="preserve"> </w:t>
            </w:r>
            <w:r>
              <w:rPr>
                <w:color w:val="1D181C"/>
                <w:sz w:val="13"/>
              </w:rPr>
              <w:t>Equipment</w:t>
            </w:r>
            <w:r>
              <w:rPr>
                <w:color w:val="1D181C"/>
                <w:spacing w:val="9"/>
                <w:sz w:val="13"/>
              </w:rPr>
              <w:t xml:space="preserve"> </w:t>
            </w:r>
            <w:r>
              <w:rPr>
                <w:color w:val="1D181C"/>
                <w:sz w:val="13"/>
              </w:rPr>
              <w:t>&amp;</w:t>
            </w:r>
            <w:r>
              <w:rPr>
                <w:color w:val="1D181C"/>
                <w:spacing w:val="5"/>
                <w:sz w:val="13"/>
              </w:rPr>
              <w:t xml:space="preserve"> </w:t>
            </w:r>
            <w:r>
              <w:rPr>
                <w:color w:val="1D181C"/>
                <w:spacing w:val="-2"/>
                <w:sz w:val="13"/>
              </w:rPr>
              <w:t>Services</w:t>
            </w:r>
          </w:p>
        </w:tc>
        <w:tc>
          <w:tcPr>
            <w:tcW w:w="656" w:type="dxa"/>
          </w:tcPr>
          <w:p w14:paraId="02217DF6" w14:textId="77777777" w:rsidR="00002BD0" w:rsidRDefault="00000000">
            <w:pPr>
              <w:pStyle w:val="TableParagraph"/>
              <w:spacing w:before="56" w:line="132" w:lineRule="exact"/>
              <w:ind w:right="58"/>
              <w:jc w:val="right"/>
              <w:rPr>
                <w:sz w:val="13"/>
              </w:rPr>
            </w:pPr>
            <w:r>
              <w:rPr>
                <w:color w:val="1D181C"/>
                <w:spacing w:val="-4"/>
                <w:sz w:val="13"/>
              </w:rPr>
              <w:t>1.44</w:t>
            </w:r>
          </w:p>
        </w:tc>
        <w:tc>
          <w:tcPr>
            <w:tcW w:w="750" w:type="dxa"/>
          </w:tcPr>
          <w:p w14:paraId="59EA083A" w14:textId="77777777" w:rsidR="00002BD0" w:rsidRDefault="00000000">
            <w:pPr>
              <w:pStyle w:val="TableParagraph"/>
              <w:spacing w:before="56" w:line="132" w:lineRule="exact"/>
              <w:ind w:right="60"/>
              <w:jc w:val="right"/>
              <w:rPr>
                <w:sz w:val="13"/>
              </w:rPr>
            </w:pPr>
            <w:r>
              <w:rPr>
                <w:color w:val="1D181C"/>
                <w:spacing w:val="-4"/>
                <w:sz w:val="13"/>
              </w:rPr>
              <w:t>6.34</w:t>
            </w:r>
          </w:p>
        </w:tc>
        <w:tc>
          <w:tcPr>
            <w:tcW w:w="813" w:type="dxa"/>
          </w:tcPr>
          <w:p w14:paraId="024A8C51" w14:textId="77777777" w:rsidR="00002BD0" w:rsidRDefault="00000000">
            <w:pPr>
              <w:pStyle w:val="TableParagraph"/>
              <w:spacing w:before="56" w:line="132" w:lineRule="exact"/>
              <w:ind w:right="61"/>
              <w:jc w:val="right"/>
              <w:rPr>
                <w:sz w:val="13"/>
              </w:rPr>
            </w:pPr>
            <w:r>
              <w:rPr>
                <w:color w:val="1D181C"/>
                <w:spacing w:val="-4"/>
                <w:sz w:val="13"/>
              </w:rPr>
              <w:t>5.60</w:t>
            </w:r>
          </w:p>
        </w:tc>
        <w:tc>
          <w:tcPr>
            <w:tcW w:w="792" w:type="dxa"/>
          </w:tcPr>
          <w:p w14:paraId="00F5B17B" w14:textId="77777777" w:rsidR="00002BD0" w:rsidRDefault="00000000">
            <w:pPr>
              <w:pStyle w:val="TableParagraph"/>
              <w:spacing w:before="56" w:line="132" w:lineRule="exact"/>
              <w:ind w:right="62"/>
              <w:jc w:val="right"/>
              <w:rPr>
                <w:sz w:val="13"/>
              </w:rPr>
            </w:pPr>
            <w:r>
              <w:rPr>
                <w:color w:val="1D181C"/>
                <w:spacing w:val="-2"/>
                <w:sz w:val="13"/>
              </w:rPr>
              <w:t>12.21</w:t>
            </w:r>
          </w:p>
        </w:tc>
        <w:tc>
          <w:tcPr>
            <w:tcW w:w="847" w:type="dxa"/>
          </w:tcPr>
          <w:p w14:paraId="6CA67C0C" w14:textId="77777777" w:rsidR="00002BD0" w:rsidRDefault="00000000">
            <w:pPr>
              <w:pStyle w:val="TableParagraph"/>
              <w:spacing w:before="56" w:line="132" w:lineRule="exact"/>
              <w:ind w:right="63"/>
              <w:jc w:val="right"/>
              <w:rPr>
                <w:sz w:val="13"/>
              </w:rPr>
            </w:pPr>
            <w:r>
              <w:rPr>
                <w:color w:val="1D181C"/>
                <w:spacing w:val="-4"/>
                <w:sz w:val="13"/>
              </w:rPr>
              <w:t>4.17</w:t>
            </w:r>
          </w:p>
        </w:tc>
        <w:tc>
          <w:tcPr>
            <w:tcW w:w="726" w:type="dxa"/>
          </w:tcPr>
          <w:p w14:paraId="49F1CA52" w14:textId="77777777" w:rsidR="00002BD0" w:rsidRDefault="00000000">
            <w:pPr>
              <w:pStyle w:val="TableParagraph"/>
              <w:spacing w:before="56" w:line="132" w:lineRule="exact"/>
              <w:ind w:right="64"/>
              <w:jc w:val="right"/>
              <w:rPr>
                <w:sz w:val="13"/>
              </w:rPr>
            </w:pPr>
            <w:r>
              <w:rPr>
                <w:color w:val="1D181C"/>
                <w:spacing w:val="-4"/>
                <w:sz w:val="13"/>
              </w:rPr>
              <w:t>1.64</w:t>
            </w:r>
          </w:p>
        </w:tc>
        <w:tc>
          <w:tcPr>
            <w:tcW w:w="847" w:type="dxa"/>
          </w:tcPr>
          <w:p w14:paraId="5BEB7D16" w14:textId="77777777" w:rsidR="00002BD0" w:rsidRDefault="00000000">
            <w:pPr>
              <w:pStyle w:val="TableParagraph"/>
              <w:spacing w:before="56" w:line="132" w:lineRule="exact"/>
              <w:ind w:left="4" w:right="4"/>
              <w:rPr>
                <w:sz w:val="13"/>
              </w:rPr>
            </w:pPr>
            <w:r>
              <w:rPr>
                <w:color w:val="1D181C"/>
                <w:spacing w:val="-2"/>
                <w:sz w:val="13"/>
              </w:rPr>
              <w:t>26.89%</w:t>
            </w:r>
          </w:p>
        </w:tc>
        <w:tc>
          <w:tcPr>
            <w:tcW w:w="845" w:type="dxa"/>
          </w:tcPr>
          <w:p w14:paraId="742A91E7" w14:textId="77777777" w:rsidR="00002BD0" w:rsidRDefault="00000000">
            <w:pPr>
              <w:pStyle w:val="TableParagraph"/>
              <w:spacing w:before="56" w:line="132" w:lineRule="exact"/>
              <w:ind w:right="64"/>
              <w:jc w:val="right"/>
              <w:rPr>
                <w:sz w:val="13"/>
              </w:rPr>
            </w:pPr>
            <w:r>
              <w:rPr>
                <w:color w:val="1D181C"/>
                <w:spacing w:val="-2"/>
                <w:sz w:val="13"/>
              </w:rPr>
              <w:t>23.29%</w:t>
            </w:r>
          </w:p>
        </w:tc>
        <w:tc>
          <w:tcPr>
            <w:tcW w:w="848" w:type="dxa"/>
          </w:tcPr>
          <w:p w14:paraId="202C2DC0" w14:textId="77777777" w:rsidR="00002BD0" w:rsidRDefault="00000000">
            <w:pPr>
              <w:pStyle w:val="TableParagraph"/>
              <w:spacing w:before="56" w:line="132" w:lineRule="exact"/>
              <w:ind w:left="3" w:right="2"/>
              <w:rPr>
                <w:sz w:val="13"/>
              </w:rPr>
            </w:pPr>
            <w:r>
              <w:rPr>
                <w:color w:val="1D181C"/>
                <w:spacing w:val="-2"/>
                <w:sz w:val="13"/>
              </w:rPr>
              <w:t>26.89%</w:t>
            </w:r>
          </w:p>
        </w:tc>
      </w:tr>
      <w:tr w:rsidR="00002BD0" w14:paraId="3FEDEF12" w14:textId="77777777">
        <w:trPr>
          <w:trHeight w:val="209"/>
        </w:trPr>
        <w:tc>
          <w:tcPr>
            <w:tcW w:w="2320" w:type="dxa"/>
          </w:tcPr>
          <w:p w14:paraId="176325F2" w14:textId="77777777" w:rsidR="00002BD0" w:rsidRDefault="00000000">
            <w:pPr>
              <w:pStyle w:val="TableParagraph"/>
              <w:spacing w:before="56"/>
              <w:ind w:left="70"/>
              <w:jc w:val="left"/>
              <w:rPr>
                <w:sz w:val="13"/>
              </w:rPr>
            </w:pPr>
            <w:r>
              <w:rPr>
                <w:color w:val="1D181C"/>
                <w:sz w:val="13"/>
              </w:rPr>
              <w:t>Oil/Gas</w:t>
            </w:r>
            <w:r>
              <w:rPr>
                <w:color w:val="1D181C"/>
                <w:spacing w:val="10"/>
                <w:sz w:val="13"/>
              </w:rPr>
              <w:t xml:space="preserve"> </w:t>
            </w:r>
            <w:r>
              <w:rPr>
                <w:color w:val="1D181C"/>
                <w:spacing w:val="-2"/>
                <w:sz w:val="13"/>
              </w:rPr>
              <w:t>(Integrated)</w:t>
            </w:r>
          </w:p>
        </w:tc>
        <w:tc>
          <w:tcPr>
            <w:tcW w:w="656" w:type="dxa"/>
          </w:tcPr>
          <w:p w14:paraId="51B3859C" w14:textId="77777777" w:rsidR="00002BD0" w:rsidRDefault="00000000">
            <w:pPr>
              <w:pStyle w:val="TableParagraph"/>
              <w:spacing w:before="56"/>
              <w:ind w:right="55"/>
              <w:jc w:val="right"/>
              <w:rPr>
                <w:sz w:val="13"/>
              </w:rPr>
            </w:pPr>
            <w:r>
              <w:rPr>
                <w:color w:val="1D181C"/>
                <w:spacing w:val="-4"/>
                <w:sz w:val="13"/>
              </w:rPr>
              <w:t>0.91</w:t>
            </w:r>
          </w:p>
        </w:tc>
        <w:tc>
          <w:tcPr>
            <w:tcW w:w="750" w:type="dxa"/>
          </w:tcPr>
          <w:p w14:paraId="6F19A38F" w14:textId="77777777" w:rsidR="00002BD0" w:rsidRDefault="00000000">
            <w:pPr>
              <w:pStyle w:val="TableParagraph"/>
              <w:spacing w:before="56"/>
              <w:ind w:right="58"/>
              <w:jc w:val="right"/>
              <w:rPr>
                <w:sz w:val="13"/>
              </w:rPr>
            </w:pPr>
            <w:r>
              <w:rPr>
                <w:color w:val="1D181C"/>
                <w:spacing w:val="-2"/>
                <w:sz w:val="13"/>
              </w:rPr>
              <w:t>13.04</w:t>
            </w:r>
          </w:p>
        </w:tc>
        <w:tc>
          <w:tcPr>
            <w:tcW w:w="813" w:type="dxa"/>
          </w:tcPr>
          <w:p w14:paraId="45A4A8C0" w14:textId="77777777" w:rsidR="00002BD0" w:rsidRDefault="00000000">
            <w:pPr>
              <w:pStyle w:val="TableParagraph"/>
              <w:spacing w:before="56"/>
              <w:ind w:right="60"/>
              <w:jc w:val="right"/>
              <w:rPr>
                <w:sz w:val="13"/>
              </w:rPr>
            </w:pPr>
            <w:r>
              <w:rPr>
                <w:color w:val="1D181C"/>
                <w:spacing w:val="-2"/>
                <w:sz w:val="13"/>
              </w:rPr>
              <w:t>18.14</w:t>
            </w:r>
          </w:p>
        </w:tc>
        <w:tc>
          <w:tcPr>
            <w:tcW w:w="792" w:type="dxa"/>
          </w:tcPr>
          <w:p w14:paraId="58EA94B5" w14:textId="77777777" w:rsidR="00002BD0" w:rsidRDefault="00000000">
            <w:pPr>
              <w:pStyle w:val="TableParagraph"/>
              <w:spacing w:before="56"/>
              <w:ind w:right="61"/>
              <w:jc w:val="right"/>
              <w:rPr>
                <w:sz w:val="13"/>
              </w:rPr>
            </w:pPr>
            <w:r>
              <w:rPr>
                <w:color w:val="1D181C"/>
                <w:spacing w:val="-4"/>
                <w:sz w:val="13"/>
              </w:rPr>
              <w:t>8.94</w:t>
            </w:r>
          </w:p>
        </w:tc>
        <w:tc>
          <w:tcPr>
            <w:tcW w:w="847" w:type="dxa"/>
          </w:tcPr>
          <w:p w14:paraId="3A57BE1E" w14:textId="77777777" w:rsidR="00002BD0" w:rsidRDefault="00000000">
            <w:pPr>
              <w:pStyle w:val="TableParagraph"/>
              <w:spacing w:before="56"/>
              <w:ind w:right="62"/>
              <w:jc w:val="right"/>
              <w:rPr>
                <w:sz w:val="13"/>
              </w:rPr>
            </w:pPr>
            <w:r>
              <w:rPr>
                <w:color w:val="1D181C"/>
                <w:spacing w:val="-2"/>
                <w:sz w:val="13"/>
              </w:rPr>
              <w:t>44.47</w:t>
            </w:r>
          </w:p>
        </w:tc>
        <w:tc>
          <w:tcPr>
            <w:tcW w:w="726" w:type="dxa"/>
          </w:tcPr>
          <w:p w14:paraId="532560FC" w14:textId="77777777" w:rsidR="00002BD0" w:rsidRDefault="00000000">
            <w:pPr>
              <w:pStyle w:val="TableParagraph"/>
              <w:spacing w:before="56"/>
              <w:ind w:right="63"/>
              <w:jc w:val="right"/>
              <w:rPr>
                <w:sz w:val="13"/>
              </w:rPr>
            </w:pPr>
            <w:r>
              <w:rPr>
                <w:color w:val="1D181C"/>
                <w:spacing w:val="-4"/>
                <w:sz w:val="13"/>
              </w:rPr>
              <w:t>1.21</w:t>
            </w:r>
          </w:p>
        </w:tc>
        <w:tc>
          <w:tcPr>
            <w:tcW w:w="847" w:type="dxa"/>
          </w:tcPr>
          <w:p w14:paraId="5C068673" w14:textId="77777777" w:rsidR="00002BD0" w:rsidRDefault="00000000">
            <w:pPr>
              <w:pStyle w:val="TableParagraph"/>
              <w:spacing w:before="56"/>
              <w:ind w:left="5" w:right="4"/>
              <w:rPr>
                <w:sz w:val="13"/>
              </w:rPr>
            </w:pPr>
            <w:r>
              <w:rPr>
                <w:color w:val="1D181C"/>
                <w:spacing w:val="-2"/>
                <w:sz w:val="13"/>
              </w:rPr>
              <w:t>24.95%</w:t>
            </w:r>
          </w:p>
        </w:tc>
        <w:tc>
          <w:tcPr>
            <w:tcW w:w="845" w:type="dxa"/>
          </w:tcPr>
          <w:p w14:paraId="0160E0FE" w14:textId="77777777" w:rsidR="00002BD0" w:rsidRDefault="00000000">
            <w:pPr>
              <w:pStyle w:val="TableParagraph"/>
              <w:spacing w:before="56"/>
              <w:ind w:right="64"/>
              <w:jc w:val="right"/>
              <w:rPr>
                <w:sz w:val="13"/>
              </w:rPr>
            </w:pPr>
            <w:r>
              <w:rPr>
                <w:color w:val="1D181C"/>
                <w:spacing w:val="-2"/>
                <w:sz w:val="13"/>
              </w:rPr>
              <w:t>49.77%</w:t>
            </w:r>
          </w:p>
        </w:tc>
        <w:tc>
          <w:tcPr>
            <w:tcW w:w="848" w:type="dxa"/>
          </w:tcPr>
          <w:p w14:paraId="7CA4235F" w14:textId="77777777" w:rsidR="00002BD0" w:rsidRDefault="00000000">
            <w:pPr>
              <w:pStyle w:val="TableParagraph"/>
              <w:spacing w:before="56"/>
              <w:ind w:left="3" w:right="2"/>
              <w:rPr>
                <w:sz w:val="13"/>
              </w:rPr>
            </w:pPr>
            <w:r>
              <w:rPr>
                <w:color w:val="1D181C"/>
                <w:spacing w:val="-2"/>
                <w:sz w:val="13"/>
              </w:rPr>
              <w:t>24.95%</w:t>
            </w:r>
          </w:p>
        </w:tc>
      </w:tr>
      <w:tr w:rsidR="00002BD0" w14:paraId="6CCC26FC" w14:textId="77777777">
        <w:trPr>
          <w:trHeight w:val="209"/>
        </w:trPr>
        <w:tc>
          <w:tcPr>
            <w:tcW w:w="2320" w:type="dxa"/>
          </w:tcPr>
          <w:p w14:paraId="25F958C9" w14:textId="77777777" w:rsidR="00002BD0" w:rsidRDefault="00000000">
            <w:pPr>
              <w:pStyle w:val="TableParagraph"/>
              <w:spacing w:before="56"/>
              <w:ind w:left="70"/>
              <w:jc w:val="left"/>
              <w:rPr>
                <w:sz w:val="13"/>
              </w:rPr>
            </w:pPr>
            <w:r>
              <w:rPr>
                <w:color w:val="1D181C"/>
                <w:sz w:val="13"/>
              </w:rPr>
              <w:t>Oil/Gas</w:t>
            </w:r>
            <w:r>
              <w:rPr>
                <w:color w:val="1D181C"/>
                <w:spacing w:val="8"/>
                <w:sz w:val="13"/>
              </w:rPr>
              <w:t xml:space="preserve"> </w:t>
            </w:r>
            <w:r>
              <w:rPr>
                <w:color w:val="1D181C"/>
                <w:sz w:val="13"/>
              </w:rPr>
              <w:t>(Production</w:t>
            </w:r>
            <w:r>
              <w:rPr>
                <w:color w:val="1D181C"/>
                <w:spacing w:val="8"/>
                <w:sz w:val="13"/>
              </w:rPr>
              <w:t xml:space="preserve"> </w:t>
            </w:r>
            <w:r>
              <w:rPr>
                <w:color w:val="1D181C"/>
                <w:sz w:val="13"/>
              </w:rPr>
              <w:t>and</w:t>
            </w:r>
            <w:r>
              <w:rPr>
                <w:color w:val="1D181C"/>
                <w:spacing w:val="9"/>
                <w:sz w:val="13"/>
              </w:rPr>
              <w:t xml:space="preserve"> </w:t>
            </w:r>
            <w:r>
              <w:rPr>
                <w:color w:val="1D181C"/>
                <w:spacing w:val="-2"/>
                <w:sz w:val="13"/>
              </w:rPr>
              <w:t>Exploration)</w:t>
            </w:r>
          </w:p>
        </w:tc>
        <w:tc>
          <w:tcPr>
            <w:tcW w:w="656" w:type="dxa"/>
          </w:tcPr>
          <w:p w14:paraId="69CFE94A" w14:textId="77777777" w:rsidR="00002BD0" w:rsidRDefault="00000000">
            <w:pPr>
              <w:pStyle w:val="TableParagraph"/>
              <w:spacing w:before="56"/>
              <w:ind w:right="56"/>
              <w:jc w:val="right"/>
              <w:rPr>
                <w:sz w:val="13"/>
              </w:rPr>
            </w:pPr>
            <w:r>
              <w:rPr>
                <w:color w:val="1D181C"/>
                <w:spacing w:val="-4"/>
                <w:sz w:val="13"/>
              </w:rPr>
              <w:t>0.54</w:t>
            </w:r>
          </w:p>
        </w:tc>
        <w:tc>
          <w:tcPr>
            <w:tcW w:w="750" w:type="dxa"/>
          </w:tcPr>
          <w:p w14:paraId="6835A6A7" w14:textId="77777777" w:rsidR="00002BD0" w:rsidRDefault="00000000">
            <w:pPr>
              <w:pStyle w:val="TableParagraph"/>
              <w:spacing w:before="56"/>
              <w:ind w:right="59"/>
              <w:jc w:val="right"/>
              <w:rPr>
                <w:sz w:val="13"/>
              </w:rPr>
            </w:pPr>
            <w:r>
              <w:rPr>
                <w:color w:val="1D181C"/>
                <w:spacing w:val="-2"/>
                <w:sz w:val="13"/>
              </w:rPr>
              <w:t>24.45</w:t>
            </w:r>
          </w:p>
        </w:tc>
        <w:tc>
          <w:tcPr>
            <w:tcW w:w="813" w:type="dxa"/>
          </w:tcPr>
          <w:p w14:paraId="6D474EA6" w14:textId="77777777" w:rsidR="00002BD0" w:rsidRDefault="00000000">
            <w:pPr>
              <w:pStyle w:val="TableParagraph"/>
              <w:spacing w:before="56"/>
              <w:ind w:right="60"/>
              <w:jc w:val="right"/>
              <w:rPr>
                <w:sz w:val="13"/>
              </w:rPr>
            </w:pPr>
            <w:r>
              <w:rPr>
                <w:color w:val="1D181C"/>
                <w:spacing w:val="-4"/>
                <w:sz w:val="13"/>
              </w:rPr>
              <w:t>8.97</w:t>
            </w:r>
          </w:p>
        </w:tc>
        <w:tc>
          <w:tcPr>
            <w:tcW w:w="792" w:type="dxa"/>
          </w:tcPr>
          <w:p w14:paraId="63A12B6A" w14:textId="77777777" w:rsidR="00002BD0" w:rsidRDefault="00000000">
            <w:pPr>
              <w:pStyle w:val="TableParagraph"/>
              <w:spacing w:before="56"/>
              <w:ind w:right="61"/>
              <w:jc w:val="right"/>
              <w:rPr>
                <w:sz w:val="13"/>
              </w:rPr>
            </w:pPr>
            <w:r>
              <w:rPr>
                <w:color w:val="1D181C"/>
                <w:spacing w:val="-2"/>
                <w:sz w:val="13"/>
              </w:rPr>
              <w:t>13.73</w:t>
            </w:r>
          </w:p>
        </w:tc>
        <w:tc>
          <w:tcPr>
            <w:tcW w:w="847" w:type="dxa"/>
          </w:tcPr>
          <w:p w14:paraId="390B7E1D" w14:textId="77777777" w:rsidR="00002BD0" w:rsidRDefault="00000000">
            <w:pPr>
              <w:pStyle w:val="TableParagraph"/>
              <w:spacing w:before="56"/>
              <w:ind w:right="64"/>
              <w:jc w:val="right"/>
              <w:rPr>
                <w:sz w:val="13"/>
              </w:rPr>
            </w:pPr>
            <w:r>
              <w:rPr>
                <w:color w:val="1D181C"/>
                <w:spacing w:val="-2"/>
                <w:sz w:val="13"/>
              </w:rPr>
              <w:t>38.78</w:t>
            </w:r>
          </w:p>
        </w:tc>
        <w:tc>
          <w:tcPr>
            <w:tcW w:w="726" w:type="dxa"/>
          </w:tcPr>
          <w:p w14:paraId="08F1FB00" w14:textId="77777777" w:rsidR="00002BD0" w:rsidRDefault="00000000">
            <w:pPr>
              <w:pStyle w:val="TableParagraph"/>
              <w:spacing w:before="56"/>
              <w:ind w:right="64"/>
              <w:jc w:val="right"/>
              <w:rPr>
                <w:sz w:val="13"/>
              </w:rPr>
            </w:pPr>
            <w:r>
              <w:rPr>
                <w:color w:val="1D181C"/>
                <w:spacing w:val="-4"/>
                <w:sz w:val="13"/>
              </w:rPr>
              <w:t>0.77</w:t>
            </w:r>
          </w:p>
        </w:tc>
        <w:tc>
          <w:tcPr>
            <w:tcW w:w="847" w:type="dxa"/>
          </w:tcPr>
          <w:p w14:paraId="4636E805" w14:textId="77777777" w:rsidR="00002BD0" w:rsidRDefault="00000000">
            <w:pPr>
              <w:pStyle w:val="TableParagraph"/>
              <w:spacing w:before="56"/>
              <w:ind w:left="5" w:right="4"/>
              <w:rPr>
                <w:sz w:val="13"/>
              </w:rPr>
            </w:pPr>
            <w:r>
              <w:rPr>
                <w:color w:val="1D181C"/>
                <w:spacing w:val="-2"/>
                <w:sz w:val="13"/>
              </w:rPr>
              <w:t>34.76%</w:t>
            </w:r>
          </w:p>
        </w:tc>
        <w:tc>
          <w:tcPr>
            <w:tcW w:w="845" w:type="dxa"/>
          </w:tcPr>
          <w:p w14:paraId="436FEA6C" w14:textId="77777777" w:rsidR="00002BD0" w:rsidRDefault="00000000">
            <w:pPr>
              <w:pStyle w:val="TableParagraph"/>
              <w:spacing w:before="56"/>
              <w:ind w:right="63"/>
              <w:jc w:val="right"/>
              <w:rPr>
                <w:sz w:val="13"/>
              </w:rPr>
            </w:pPr>
            <w:r>
              <w:rPr>
                <w:color w:val="1D181C"/>
                <w:spacing w:val="-2"/>
                <w:sz w:val="13"/>
              </w:rPr>
              <w:t>42.89%</w:t>
            </w:r>
          </w:p>
        </w:tc>
        <w:tc>
          <w:tcPr>
            <w:tcW w:w="848" w:type="dxa"/>
          </w:tcPr>
          <w:p w14:paraId="37810C93" w14:textId="77777777" w:rsidR="00002BD0" w:rsidRDefault="00000000">
            <w:pPr>
              <w:pStyle w:val="TableParagraph"/>
              <w:spacing w:before="56"/>
              <w:ind w:left="3" w:right="1"/>
              <w:rPr>
                <w:sz w:val="13"/>
              </w:rPr>
            </w:pPr>
            <w:r>
              <w:rPr>
                <w:color w:val="1D181C"/>
                <w:spacing w:val="-2"/>
                <w:sz w:val="13"/>
              </w:rPr>
              <w:t>34.76%</w:t>
            </w:r>
          </w:p>
        </w:tc>
      </w:tr>
      <w:tr w:rsidR="00002BD0" w14:paraId="10AD7797" w14:textId="77777777">
        <w:trPr>
          <w:trHeight w:val="209"/>
        </w:trPr>
        <w:tc>
          <w:tcPr>
            <w:tcW w:w="2320" w:type="dxa"/>
          </w:tcPr>
          <w:p w14:paraId="6F008B9A" w14:textId="77777777" w:rsidR="00002BD0" w:rsidRDefault="00000000">
            <w:pPr>
              <w:pStyle w:val="TableParagraph"/>
              <w:spacing w:before="56"/>
              <w:ind w:left="70"/>
              <w:jc w:val="left"/>
              <w:rPr>
                <w:sz w:val="13"/>
              </w:rPr>
            </w:pPr>
            <w:r>
              <w:rPr>
                <w:color w:val="1D181C"/>
                <w:sz w:val="13"/>
              </w:rPr>
              <w:t>Oil/Gas</w:t>
            </w:r>
            <w:r>
              <w:rPr>
                <w:color w:val="1D181C"/>
                <w:spacing w:val="8"/>
                <w:sz w:val="13"/>
              </w:rPr>
              <w:t xml:space="preserve"> </w:t>
            </w:r>
            <w:r>
              <w:rPr>
                <w:color w:val="1D181C"/>
                <w:spacing w:val="-2"/>
                <w:sz w:val="13"/>
              </w:rPr>
              <w:t>Distribution</w:t>
            </w:r>
          </w:p>
        </w:tc>
        <w:tc>
          <w:tcPr>
            <w:tcW w:w="656" w:type="dxa"/>
          </w:tcPr>
          <w:p w14:paraId="02F88F1B" w14:textId="77777777" w:rsidR="00002BD0" w:rsidRDefault="00000000">
            <w:pPr>
              <w:pStyle w:val="TableParagraph"/>
              <w:spacing w:before="56"/>
              <w:ind w:right="61"/>
              <w:jc w:val="right"/>
              <w:rPr>
                <w:sz w:val="13"/>
              </w:rPr>
            </w:pPr>
            <w:r>
              <w:rPr>
                <w:color w:val="1D181C"/>
                <w:spacing w:val="-4"/>
                <w:sz w:val="13"/>
              </w:rPr>
              <w:t>0.77</w:t>
            </w:r>
          </w:p>
        </w:tc>
        <w:tc>
          <w:tcPr>
            <w:tcW w:w="750" w:type="dxa"/>
          </w:tcPr>
          <w:p w14:paraId="1496B18A" w14:textId="77777777" w:rsidR="00002BD0" w:rsidRDefault="00000000">
            <w:pPr>
              <w:pStyle w:val="TableParagraph"/>
              <w:spacing w:before="56"/>
              <w:ind w:right="63"/>
              <w:jc w:val="right"/>
              <w:rPr>
                <w:sz w:val="13"/>
              </w:rPr>
            </w:pPr>
            <w:r>
              <w:rPr>
                <w:color w:val="1D181C"/>
                <w:spacing w:val="-2"/>
                <w:sz w:val="13"/>
              </w:rPr>
              <w:t>43.51</w:t>
            </w:r>
          </w:p>
        </w:tc>
        <w:tc>
          <w:tcPr>
            <w:tcW w:w="813" w:type="dxa"/>
          </w:tcPr>
          <w:p w14:paraId="7425AD7C" w14:textId="77777777" w:rsidR="00002BD0" w:rsidRDefault="00000000">
            <w:pPr>
              <w:pStyle w:val="TableParagraph"/>
              <w:spacing w:before="56"/>
              <w:ind w:right="64"/>
              <w:jc w:val="right"/>
              <w:rPr>
                <w:sz w:val="13"/>
              </w:rPr>
            </w:pPr>
            <w:r>
              <w:rPr>
                <w:color w:val="1D181C"/>
                <w:spacing w:val="-4"/>
                <w:sz w:val="13"/>
              </w:rPr>
              <w:t>9.71</w:t>
            </w:r>
          </w:p>
        </w:tc>
        <w:tc>
          <w:tcPr>
            <w:tcW w:w="792" w:type="dxa"/>
          </w:tcPr>
          <w:p w14:paraId="647D6149" w14:textId="77777777" w:rsidR="00002BD0" w:rsidRDefault="00000000">
            <w:pPr>
              <w:pStyle w:val="TableParagraph"/>
              <w:spacing w:before="56"/>
              <w:ind w:right="64"/>
              <w:jc w:val="right"/>
              <w:rPr>
                <w:sz w:val="13"/>
              </w:rPr>
            </w:pPr>
            <w:r>
              <w:rPr>
                <w:color w:val="1D181C"/>
                <w:spacing w:val="-2"/>
                <w:sz w:val="13"/>
              </w:rPr>
              <w:t>14.21</w:t>
            </w:r>
          </w:p>
        </w:tc>
        <w:tc>
          <w:tcPr>
            <w:tcW w:w="847" w:type="dxa"/>
          </w:tcPr>
          <w:p w14:paraId="390A1572" w14:textId="77777777" w:rsidR="00002BD0" w:rsidRDefault="00000000">
            <w:pPr>
              <w:pStyle w:val="TableParagraph"/>
              <w:spacing w:before="56"/>
              <w:ind w:right="65"/>
              <w:jc w:val="right"/>
              <w:rPr>
                <w:sz w:val="13"/>
              </w:rPr>
            </w:pPr>
            <w:r>
              <w:rPr>
                <w:color w:val="1D181C"/>
                <w:spacing w:val="-2"/>
                <w:sz w:val="13"/>
              </w:rPr>
              <w:t>21.82</w:t>
            </w:r>
          </w:p>
        </w:tc>
        <w:tc>
          <w:tcPr>
            <w:tcW w:w="726" w:type="dxa"/>
          </w:tcPr>
          <w:p w14:paraId="52E58DC8" w14:textId="77777777" w:rsidR="00002BD0" w:rsidRDefault="00000000">
            <w:pPr>
              <w:pStyle w:val="TableParagraph"/>
              <w:spacing w:before="56"/>
              <w:ind w:right="65"/>
              <w:jc w:val="right"/>
              <w:rPr>
                <w:sz w:val="13"/>
              </w:rPr>
            </w:pPr>
            <w:r>
              <w:rPr>
                <w:color w:val="1D181C"/>
                <w:spacing w:val="-4"/>
                <w:sz w:val="13"/>
              </w:rPr>
              <w:t>1.59</w:t>
            </w:r>
          </w:p>
        </w:tc>
        <w:tc>
          <w:tcPr>
            <w:tcW w:w="847" w:type="dxa"/>
          </w:tcPr>
          <w:p w14:paraId="4B7D038D" w14:textId="77777777" w:rsidR="00002BD0" w:rsidRDefault="00000000">
            <w:pPr>
              <w:pStyle w:val="TableParagraph"/>
              <w:spacing w:before="56"/>
              <w:ind w:left="4" w:right="4"/>
              <w:rPr>
                <w:sz w:val="13"/>
              </w:rPr>
            </w:pPr>
            <w:r>
              <w:rPr>
                <w:color w:val="1D181C"/>
                <w:spacing w:val="-2"/>
                <w:sz w:val="13"/>
              </w:rPr>
              <w:t>54.98%</w:t>
            </w:r>
          </w:p>
        </w:tc>
        <w:tc>
          <w:tcPr>
            <w:tcW w:w="845" w:type="dxa"/>
          </w:tcPr>
          <w:p w14:paraId="15FE2685" w14:textId="77777777" w:rsidR="00002BD0" w:rsidRDefault="00000000">
            <w:pPr>
              <w:pStyle w:val="TableParagraph"/>
              <w:spacing w:before="56"/>
              <w:ind w:right="64"/>
              <w:jc w:val="right"/>
              <w:rPr>
                <w:sz w:val="13"/>
              </w:rPr>
            </w:pPr>
            <w:r>
              <w:rPr>
                <w:color w:val="1D181C"/>
                <w:spacing w:val="-2"/>
                <w:sz w:val="13"/>
              </w:rPr>
              <w:t>37.99%</w:t>
            </w:r>
          </w:p>
        </w:tc>
        <w:tc>
          <w:tcPr>
            <w:tcW w:w="848" w:type="dxa"/>
          </w:tcPr>
          <w:p w14:paraId="52187E2D" w14:textId="77777777" w:rsidR="00002BD0" w:rsidRDefault="00000000">
            <w:pPr>
              <w:pStyle w:val="TableParagraph"/>
              <w:spacing w:before="56"/>
              <w:ind w:left="3" w:right="2"/>
              <w:rPr>
                <w:sz w:val="13"/>
              </w:rPr>
            </w:pPr>
            <w:r>
              <w:rPr>
                <w:color w:val="1D181C"/>
                <w:spacing w:val="-2"/>
                <w:sz w:val="13"/>
              </w:rPr>
              <w:t>54.98%</w:t>
            </w:r>
          </w:p>
        </w:tc>
      </w:tr>
      <w:tr w:rsidR="00002BD0" w14:paraId="076B6ED9" w14:textId="77777777">
        <w:trPr>
          <w:trHeight w:val="209"/>
        </w:trPr>
        <w:tc>
          <w:tcPr>
            <w:tcW w:w="2320" w:type="dxa"/>
          </w:tcPr>
          <w:p w14:paraId="69D19D44" w14:textId="77777777" w:rsidR="00002BD0" w:rsidRDefault="00000000">
            <w:pPr>
              <w:pStyle w:val="TableParagraph"/>
              <w:spacing w:before="56"/>
              <w:ind w:left="70"/>
              <w:jc w:val="left"/>
              <w:rPr>
                <w:sz w:val="13"/>
              </w:rPr>
            </w:pPr>
            <w:r>
              <w:rPr>
                <w:color w:val="1D181C"/>
                <w:sz w:val="13"/>
              </w:rPr>
              <w:t>Oilfield</w:t>
            </w:r>
            <w:r>
              <w:rPr>
                <w:color w:val="1D181C"/>
                <w:spacing w:val="4"/>
                <w:sz w:val="13"/>
              </w:rPr>
              <w:t xml:space="preserve"> </w:t>
            </w:r>
            <w:proofErr w:type="spellStart"/>
            <w:r>
              <w:rPr>
                <w:color w:val="1D181C"/>
                <w:spacing w:val="-2"/>
                <w:sz w:val="13"/>
              </w:rPr>
              <w:t>Svcs</w:t>
            </w:r>
            <w:proofErr w:type="spellEnd"/>
            <w:r>
              <w:rPr>
                <w:color w:val="1D181C"/>
                <w:spacing w:val="-2"/>
                <w:sz w:val="13"/>
              </w:rPr>
              <w:t>/Equip.</w:t>
            </w:r>
          </w:p>
        </w:tc>
        <w:tc>
          <w:tcPr>
            <w:tcW w:w="656" w:type="dxa"/>
          </w:tcPr>
          <w:p w14:paraId="298B297F" w14:textId="77777777" w:rsidR="00002BD0" w:rsidRDefault="00000000">
            <w:pPr>
              <w:pStyle w:val="TableParagraph"/>
              <w:spacing w:before="56"/>
              <w:ind w:right="61"/>
              <w:jc w:val="right"/>
              <w:rPr>
                <w:sz w:val="13"/>
              </w:rPr>
            </w:pPr>
            <w:r>
              <w:rPr>
                <w:color w:val="1D181C"/>
                <w:spacing w:val="-4"/>
                <w:sz w:val="13"/>
              </w:rPr>
              <w:t>1.96</w:t>
            </w:r>
          </w:p>
        </w:tc>
        <w:tc>
          <w:tcPr>
            <w:tcW w:w="750" w:type="dxa"/>
          </w:tcPr>
          <w:p w14:paraId="5AC3C746" w14:textId="77777777" w:rsidR="00002BD0" w:rsidRDefault="00000000">
            <w:pPr>
              <w:pStyle w:val="TableParagraph"/>
              <w:spacing w:before="56"/>
              <w:ind w:right="63"/>
              <w:jc w:val="right"/>
              <w:rPr>
                <w:sz w:val="13"/>
              </w:rPr>
            </w:pPr>
            <w:r>
              <w:rPr>
                <w:color w:val="1D181C"/>
                <w:spacing w:val="-2"/>
                <w:sz w:val="13"/>
              </w:rPr>
              <w:t>14.36</w:t>
            </w:r>
          </w:p>
        </w:tc>
        <w:tc>
          <w:tcPr>
            <w:tcW w:w="813" w:type="dxa"/>
          </w:tcPr>
          <w:p w14:paraId="23C0B5FA" w14:textId="77777777" w:rsidR="00002BD0" w:rsidRDefault="00000000">
            <w:pPr>
              <w:pStyle w:val="TableParagraph"/>
              <w:spacing w:before="56"/>
              <w:ind w:right="63"/>
              <w:jc w:val="right"/>
              <w:rPr>
                <w:sz w:val="13"/>
              </w:rPr>
            </w:pPr>
            <w:r>
              <w:rPr>
                <w:color w:val="1D181C"/>
                <w:spacing w:val="-2"/>
                <w:sz w:val="13"/>
              </w:rPr>
              <w:t>13.80</w:t>
            </w:r>
          </w:p>
        </w:tc>
        <w:tc>
          <w:tcPr>
            <w:tcW w:w="792" w:type="dxa"/>
          </w:tcPr>
          <w:p w14:paraId="331200BA" w14:textId="77777777" w:rsidR="00002BD0" w:rsidRDefault="00000000">
            <w:pPr>
              <w:pStyle w:val="TableParagraph"/>
              <w:spacing w:before="56"/>
              <w:ind w:right="64"/>
              <w:jc w:val="right"/>
              <w:rPr>
                <w:sz w:val="13"/>
              </w:rPr>
            </w:pPr>
            <w:r>
              <w:rPr>
                <w:color w:val="1D181C"/>
                <w:spacing w:val="-2"/>
                <w:sz w:val="13"/>
              </w:rPr>
              <w:t>10.84</w:t>
            </w:r>
          </w:p>
        </w:tc>
        <w:tc>
          <w:tcPr>
            <w:tcW w:w="847" w:type="dxa"/>
          </w:tcPr>
          <w:p w14:paraId="54B2AF4B" w14:textId="77777777" w:rsidR="00002BD0" w:rsidRDefault="00000000">
            <w:pPr>
              <w:pStyle w:val="TableParagraph"/>
              <w:spacing w:before="56"/>
              <w:ind w:right="64"/>
              <w:jc w:val="right"/>
              <w:rPr>
                <w:sz w:val="13"/>
              </w:rPr>
            </w:pPr>
            <w:r>
              <w:rPr>
                <w:color w:val="1D181C"/>
                <w:spacing w:val="-2"/>
                <w:sz w:val="13"/>
              </w:rPr>
              <w:t>33.49</w:t>
            </w:r>
          </w:p>
        </w:tc>
        <w:tc>
          <w:tcPr>
            <w:tcW w:w="726" w:type="dxa"/>
          </w:tcPr>
          <w:p w14:paraId="65FBB446" w14:textId="77777777" w:rsidR="00002BD0" w:rsidRDefault="00000000">
            <w:pPr>
              <w:pStyle w:val="TableParagraph"/>
              <w:spacing w:before="56"/>
              <w:ind w:right="65"/>
              <w:jc w:val="right"/>
              <w:rPr>
                <w:sz w:val="13"/>
              </w:rPr>
            </w:pPr>
            <w:r>
              <w:rPr>
                <w:color w:val="1D181C"/>
                <w:spacing w:val="-4"/>
                <w:sz w:val="13"/>
              </w:rPr>
              <w:t>3.33</w:t>
            </w:r>
          </w:p>
        </w:tc>
        <w:tc>
          <w:tcPr>
            <w:tcW w:w="847" w:type="dxa"/>
          </w:tcPr>
          <w:p w14:paraId="043FCE14" w14:textId="77777777" w:rsidR="00002BD0" w:rsidRDefault="00000000">
            <w:pPr>
              <w:pStyle w:val="TableParagraph"/>
              <w:spacing w:before="56"/>
              <w:ind w:left="4" w:right="4"/>
              <w:rPr>
                <w:sz w:val="13"/>
              </w:rPr>
            </w:pPr>
            <w:r>
              <w:rPr>
                <w:color w:val="1D181C"/>
                <w:spacing w:val="-2"/>
                <w:sz w:val="13"/>
              </w:rPr>
              <w:t>44.47%</w:t>
            </w:r>
          </w:p>
        </w:tc>
        <w:tc>
          <w:tcPr>
            <w:tcW w:w="845" w:type="dxa"/>
          </w:tcPr>
          <w:p w14:paraId="1ED19748" w14:textId="77777777" w:rsidR="00002BD0" w:rsidRDefault="00000000">
            <w:pPr>
              <w:pStyle w:val="TableParagraph"/>
              <w:spacing w:before="56"/>
              <w:ind w:right="64"/>
              <w:jc w:val="right"/>
              <w:rPr>
                <w:sz w:val="13"/>
              </w:rPr>
            </w:pPr>
            <w:r>
              <w:rPr>
                <w:color w:val="1D181C"/>
                <w:spacing w:val="-2"/>
                <w:sz w:val="13"/>
              </w:rPr>
              <w:t>22.67%</w:t>
            </w:r>
          </w:p>
        </w:tc>
        <w:tc>
          <w:tcPr>
            <w:tcW w:w="848" w:type="dxa"/>
          </w:tcPr>
          <w:p w14:paraId="69A5599B" w14:textId="77777777" w:rsidR="00002BD0" w:rsidRDefault="00000000">
            <w:pPr>
              <w:pStyle w:val="TableParagraph"/>
              <w:spacing w:before="56"/>
              <w:ind w:left="3" w:right="2"/>
              <w:rPr>
                <w:sz w:val="13"/>
              </w:rPr>
            </w:pPr>
            <w:r>
              <w:rPr>
                <w:color w:val="1D181C"/>
                <w:spacing w:val="-2"/>
                <w:sz w:val="13"/>
              </w:rPr>
              <w:t>44.47%</w:t>
            </w:r>
          </w:p>
        </w:tc>
      </w:tr>
      <w:tr w:rsidR="00002BD0" w14:paraId="266F9BF5" w14:textId="77777777">
        <w:trPr>
          <w:trHeight w:val="209"/>
        </w:trPr>
        <w:tc>
          <w:tcPr>
            <w:tcW w:w="2320" w:type="dxa"/>
          </w:tcPr>
          <w:p w14:paraId="3F881EA6" w14:textId="77777777" w:rsidR="00002BD0" w:rsidRDefault="00000000">
            <w:pPr>
              <w:pStyle w:val="TableParagraph"/>
              <w:spacing w:before="56"/>
              <w:ind w:left="70"/>
              <w:jc w:val="left"/>
              <w:rPr>
                <w:sz w:val="13"/>
              </w:rPr>
            </w:pPr>
            <w:r>
              <w:rPr>
                <w:color w:val="1D181C"/>
                <w:sz w:val="13"/>
              </w:rPr>
              <w:t>Packaging</w:t>
            </w:r>
            <w:r>
              <w:rPr>
                <w:color w:val="1D181C"/>
                <w:spacing w:val="7"/>
                <w:sz w:val="13"/>
              </w:rPr>
              <w:t xml:space="preserve"> </w:t>
            </w:r>
            <w:r>
              <w:rPr>
                <w:color w:val="1D181C"/>
                <w:sz w:val="13"/>
              </w:rPr>
              <w:t>&amp;</w:t>
            </w:r>
            <w:r>
              <w:rPr>
                <w:color w:val="1D181C"/>
                <w:spacing w:val="4"/>
                <w:sz w:val="13"/>
              </w:rPr>
              <w:t xml:space="preserve"> </w:t>
            </w:r>
            <w:r>
              <w:rPr>
                <w:color w:val="1D181C"/>
                <w:spacing w:val="-2"/>
                <w:sz w:val="13"/>
              </w:rPr>
              <w:t>Container</w:t>
            </w:r>
          </w:p>
        </w:tc>
        <w:tc>
          <w:tcPr>
            <w:tcW w:w="656" w:type="dxa"/>
          </w:tcPr>
          <w:p w14:paraId="640C9966" w14:textId="77777777" w:rsidR="00002BD0" w:rsidRDefault="00000000">
            <w:pPr>
              <w:pStyle w:val="TableParagraph"/>
              <w:spacing w:before="56"/>
              <w:ind w:right="60"/>
              <w:jc w:val="right"/>
              <w:rPr>
                <w:sz w:val="13"/>
              </w:rPr>
            </w:pPr>
            <w:r>
              <w:rPr>
                <w:color w:val="1D181C"/>
                <w:spacing w:val="-4"/>
                <w:sz w:val="13"/>
              </w:rPr>
              <w:t>1.01</w:t>
            </w:r>
          </w:p>
        </w:tc>
        <w:tc>
          <w:tcPr>
            <w:tcW w:w="750" w:type="dxa"/>
          </w:tcPr>
          <w:p w14:paraId="5265C8C0" w14:textId="77777777" w:rsidR="00002BD0" w:rsidRDefault="00000000">
            <w:pPr>
              <w:pStyle w:val="TableParagraph"/>
              <w:spacing w:before="56"/>
              <w:ind w:right="62"/>
              <w:jc w:val="right"/>
              <w:rPr>
                <w:sz w:val="13"/>
              </w:rPr>
            </w:pPr>
            <w:r>
              <w:rPr>
                <w:color w:val="1D181C"/>
                <w:spacing w:val="-4"/>
                <w:sz w:val="13"/>
              </w:rPr>
              <w:t>4.39</w:t>
            </w:r>
          </w:p>
        </w:tc>
        <w:tc>
          <w:tcPr>
            <w:tcW w:w="813" w:type="dxa"/>
          </w:tcPr>
          <w:p w14:paraId="25D360C4" w14:textId="5B1CA9EA" w:rsidR="00002BD0" w:rsidRDefault="00000000">
            <w:pPr>
              <w:pStyle w:val="TableParagraph"/>
              <w:spacing w:before="56"/>
              <w:ind w:right="62"/>
              <w:jc w:val="right"/>
              <w:rPr>
                <w:sz w:val="13"/>
              </w:rPr>
            </w:pPr>
            <w:r>
              <w:rPr>
                <w:color w:val="1D181C"/>
                <w:spacing w:val="-4"/>
                <w:sz w:val="13"/>
              </w:rPr>
              <w:t>4.53</w:t>
            </w:r>
          </w:p>
        </w:tc>
        <w:tc>
          <w:tcPr>
            <w:tcW w:w="792" w:type="dxa"/>
          </w:tcPr>
          <w:p w14:paraId="39341213" w14:textId="77777777" w:rsidR="00002BD0" w:rsidRDefault="00000000">
            <w:pPr>
              <w:pStyle w:val="TableParagraph"/>
              <w:spacing w:before="56"/>
              <w:ind w:right="63"/>
              <w:jc w:val="right"/>
              <w:rPr>
                <w:sz w:val="13"/>
              </w:rPr>
            </w:pPr>
            <w:r>
              <w:rPr>
                <w:color w:val="1D181C"/>
                <w:spacing w:val="-4"/>
                <w:sz w:val="13"/>
              </w:rPr>
              <w:t>7.75</w:t>
            </w:r>
          </w:p>
        </w:tc>
        <w:tc>
          <w:tcPr>
            <w:tcW w:w="847" w:type="dxa"/>
          </w:tcPr>
          <w:p w14:paraId="1DA638B3" w14:textId="77777777" w:rsidR="00002BD0" w:rsidRDefault="00000000">
            <w:pPr>
              <w:pStyle w:val="TableParagraph"/>
              <w:spacing w:before="56"/>
              <w:ind w:right="64"/>
              <w:jc w:val="right"/>
              <w:rPr>
                <w:sz w:val="13"/>
              </w:rPr>
            </w:pPr>
            <w:r>
              <w:rPr>
                <w:color w:val="1D181C"/>
                <w:spacing w:val="-4"/>
                <w:sz w:val="13"/>
              </w:rPr>
              <w:t>3.28</w:t>
            </w:r>
          </w:p>
        </w:tc>
        <w:tc>
          <w:tcPr>
            <w:tcW w:w="726" w:type="dxa"/>
          </w:tcPr>
          <w:p w14:paraId="0CD9DDAF" w14:textId="77777777" w:rsidR="00002BD0" w:rsidRDefault="00000000">
            <w:pPr>
              <w:pStyle w:val="TableParagraph"/>
              <w:spacing w:before="56"/>
              <w:ind w:right="64"/>
              <w:jc w:val="right"/>
              <w:rPr>
                <w:sz w:val="13"/>
              </w:rPr>
            </w:pPr>
            <w:r>
              <w:rPr>
                <w:color w:val="1D181C"/>
                <w:spacing w:val="-4"/>
                <w:sz w:val="13"/>
              </w:rPr>
              <w:t>1.50</w:t>
            </w:r>
          </w:p>
        </w:tc>
        <w:tc>
          <w:tcPr>
            <w:tcW w:w="847" w:type="dxa"/>
          </w:tcPr>
          <w:p w14:paraId="1D1A2DF6" w14:textId="77777777" w:rsidR="00002BD0" w:rsidRDefault="00000000">
            <w:pPr>
              <w:pStyle w:val="TableParagraph"/>
              <w:spacing w:before="56"/>
              <w:ind w:left="4" w:right="4"/>
              <w:rPr>
                <w:sz w:val="13"/>
              </w:rPr>
            </w:pPr>
            <w:r>
              <w:rPr>
                <w:color w:val="1D181C"/>
                <w:spacing w:val="-2"/>
                <w:sz w:val="13"/>
              </w:rPr>
              <w:t>38.20%</w:t>
            </w:r>
          </w:p>
        </w:tc>
        <w:tc>
          <w:tcPr>
            <w:tcW w:w="845" w:type="dxa"/>
          </w:tcPr>
          <w:p w14:paraId="1061F05D" w14:textId="77777777" w:rsidR="00002BD0" w:rsidRDefault="00000000">
            <w:pPr>
              <w:pStyle w:val="TableParagraph"/>
              <w:spacing w:before="56"/>
              <w:ind w:right="64"/>
              <w:jc w:val="right"/>
              <w:rPr>
                <w:sz w:val="13"/>
              </w:rPr>
            </w:pPr>
            <w:r>
              <w:rPr>
                <w:color w:val="1D181C"/>
                <w:spacing w:val="-2"/>
                <w:sz w:val="13"/>
              </w:rPr>
              <w:t>29.40%</w:t>
            </w:r>
          </w:p>
        </w:tc>
        <w:tc>
          <w:tcPr>
            <w:tcW w:w="848" w:type="dxa"/>
          </w:tcPr>
          <w:p w14:paraId="184EE9E4" w14:textId="77777777" w:rsidR="00002BD0" w:rsidRDefault="00000000">
            <w:pPr>
              <w:pStyle w:val="TableParagraph"/>
              <w:spacing w:before="56"/>
              <w:ind w:left="3" w:right="2"/>
              <w:rPr>
                <w:sz w:val="13"/>
              </w:rPr>
            </w:pPr>
            <w:r>
              <w:rPr>
                <w:color w:val="1D181C"/>
                <w:spacing w:val="-2"/>
                <w:sz w:val="13"/>
              </w:rPr>
              <w:t>38.20%</w:t>
            </w:r>
          </w:p>
        </w:tc>
      </w:tr>
      <w:tr w:rsidR="00002BD0" w14:paraId="226027BF" w14:textId="77777777">
        <w:trPr>
          <w:trHeight w:val="207"/>
        </w:trPr>
        <w:tc>
          <w:tcPr>
            <w:tcW w:w="2320" w:type="dxa"/>
          </w:tcPr>
          <w:p w14:paraId="22BECE76" w14:textId="77777777" w:rsidR="00002BD0" w:rsidRDefault="00000000">
            <w:pPr>
              <w:pStyle w:val="TableParagraph"/>
              <w:spacing w:before="56" w:line="132" w:lineRule="exact"/>
              <w:ind w:left="70"/>
              <w:jc w:val="left"/>
              <w:rPr>
                <w:sz w:val="13"/>
              </w:rPr>
            </w:pPr>
            <w:r>
              <w:rPr>
                <w:color w:val="1D181C"/>
                <w:sz w:val="13"/>
              </w:rPr>
              <w:t>Paper/Forest</w:t>
            </w:r>
            <w:r>
              <w:rPr>
                <w:color w:val="1D181C"/>
                <w:spacing w:val="9"/>
                <w:sz w:val="13"/>
              </w:rPr>
              <w:t xml:space="preserve"> </w:t>
            </w:r>
            <w:r>
              <w:rPr>
                <w:color w:val="1D181C"/>
                <w:spacing w:val="-2"/>
                <w:sz w:val="13"/>
              </w:rPr>
              <w:t>Products</w:t>
            </w:r>
          </w:p>
        </w:tc>
        <w:tc>
          <w:tcPr>
            <w:tcW w:w="656" w:type="dxa"/>
          </w:tcPr>
          <w:p w14:paraId="0D035126" w14:textId="77777777" w:rsidR="00002BD0" w:rsidRDefault="00000000">
            <w:pPr>
              <w:pStyle w:val="TableParagraph"/>
              <w:spacing w:before="56" w:line="132" w:lineRule="exact"/>
              <w:ind w:right="61"/>
              <w:jc w:val="right"/>
              <w:rPr>
                <w:sz w:val="13"/>
              </w:rPr>
            </w:pPr>
            <w:r>
              <w:rPr>
                <w:color w:val="1D181C"/>
                <w:spacing w:val="-4"/>
                <w:sz w:val="13"/>
              </w:rPr>
              <w:t>0.63</w:t>
            </w:r>
          </w:p>
        </w:tc>
        <w:tc>
          <w:tcPr>
            <w:tcW w:w="750" w:type="dxa"/>
          </w:tcPr>
          <w:p w14:paraId="534CCED5" w14:textId="77777777" w:rsidR="00002BD0" w:rsidRDefault="00000000">
            <w:pPr>
              <w:pStyle w:val="TableParagraph"/>
              <w:spacing w:before="56" w:line="132" w:lineRule="exact"/>
              <w:ind w:right="63"/>
              <w:jc w:val="right"/>
              <w:rPr>
                <w:sz w:val="13"/>
              </w:rPr>
            </w:pPr>
            <w:r>
              <w:rPr>
                <w:color w:val="1D181C"/>
                <w:spacing w:val="-4"/>
                <w:sz w:val="13"/>
              </w:rPr>
              <w:t>5.01</w:t>
            </w:r>
          </w:p>
        </w:tc>
        <w:tc>
          <w:tcPr>
            <w:tcW w:w="813" w:type="dxa"/>
          </w:tcPr>
          <w:p w14:paraId="44A7ABC7" w14:textId="77777777" w:rsidR="00002BD0" w:rsidRDefault="00000000">
            <w:pPr>
              <w:pStyle w:val="TableParagraph"/>
              <w:spacing w:before="56" w:line="132" w:lineRule="exact"/>
              <w:ind w:right="63"/>
              <w:jc w:val="right"/>
              <w:rPr>
                <w:sz w:val="13"/>
              </w:rPr>
            </w:pPr>
            <w:r>
              <w:rPr>
                <w:color w:val="1D181C"/>
                <w:spacing w:val="-4"/>
                <w:sz w:val="13"/>
              </w:rPr>
              <w:t>5.30</w:t>
            </w:r>
          </w:p>
        </w:tc>
        <w:tc>
          <w:tcPr>
            <w:tcW w:w="792" w:type="dxa"/>
          </w:tcPr>
          <w:p w14:paraId="6F75C86F" w14:textId="77777777" w:rsidR="00002BD0" w:rsidRDefault="00000000">
            <w:pPr>
              <w:pStyle w:val="TableParagraph"/>
              <w:spacing w:before="56" w:line="132" w:lineRule="exact"/>
              <w:ind w:right="64"/>
              <w:jc w:val="right"/>
              <w:rPr>
                <w:sz w:val="13"/>
              </w:rPr>
            </w:pPr>
            <w:r>
              <w:rPr>
                <w:color w:val="1D181C"/>
                <w:spacing w:val="-4"/>
                <w:sz w:val="13"/>
              </w:rPr>
              <w:t>7.41</w:t>
            </w:r>
          </w:p>
        </w:tc>
        <w:tc>
          <w:tcPr>
            <w:tcW w:w="847" w:type="dxa"/>
          </w:tcPr>
          <w:p w14:paraId="14972DAF" w14:textId="77777777" w:rsidR="00002BD0" w:rsidRDefault="00000000">
            <w:pPr>
              <w:pStyle w:val="TableParagraph"/>
              <w:spacing w:before="56" w:line="132" w:lineRule="exact"/>
              <w:ind w:right="64"/>
              <w:jc w:val="right"/>
              <w:rPr>
                <w:sz w:val="13"/>
              </w:rPr>
            </w:pPr>
            <w:r>
              <w:rPr>
                <w:color w:val="1D181C"/>
                <w:spacing w:val="-4"/>
                <w:sz w:val="13"/>
              </w:rPr>
              <w:t>4.07</w:t>
            </w:r>
          </w:p>
        </w:tc>
        <w:tc>
          <w:tcPr>
            <w:tcW w:w="726" w:type="dxa"/>
          </w:tcPr>
          <w:p w14:paraId="06C040A9" w14:textId="77777777" w:rsidR="00002BD0" w:rsidRDefault="00000000">
            <w:pPr>
              <w:pStyle w:val="TableParagraph"/>
              <w:spacing w:before="56" w:line="132" w:lineRule="exact"/>
              <w:ind w:right="65"/>
              <w:jc w:val="right"/>
              <w:rPr>
                <w:sz w:val="13"/>
              </w:rPr>
            </w:pPr>
            <w:r>
              <w:rPr>
                <w:color w:val="1D181C"/>
                <w:spacing w:val="-4"/>
                <w:sz w:val="13"/>
              </w:rPr>
              <w:t>1.12</w:t>
            </w:r>
          </w:p>
        </w:tc>
        <w:tc>
          <w:tcPr>
            <w:tcW w:w="847" w:type="dxa"/>
          </w:tcPr>
          <w:p w14:paraId="187D3BB5" w14:textId="77777777" w:rsidR="00002BD0" w:rsidRDefault="00000000">
            <w:pPr>
              <w:pStyle w:val="TableParagraph"/>
              <w:spacing w:before="56" w:line="132" w:lineRule="exact"/>
              <w:ind w:left="4" w:right="5"/>
              <w:rPr>
                <w:sz w:val="13"/>
              </w:rPr>
            </w:pPr>
            <w:r>
              <w:rPr>
                <w:color w:val="1D181C"/>
                <w:spacing w:val="-2"/>
                <w:sz w:val="13"/>
              </w:rPr>
              <w:t>48.97%</w:t>
            </w:r>
          </w:p>
        </w:tc>
        <w:tc>
          <w:tcPr>
            <w:tcW w:w="845" w:type="dxa"/>
          </w:tcPr>
          <w:p w14:paraId="17685DF5" w14:textId="77777777" w:rsidR="00002BD0" w:rsidRDefault="00000000">
            <w:pPr>
              <w:pStyle w:val="TableParagraph"/>
              <w:spacing w:before="56" w:line="132" w:lineRule="exact"/>
              <w:ind w:right="64"/>
              <w:jc w:val="right"/>
              <w:rPr>
                <w:sz w:val="13"/>
              </w:rPr>
            </w:pPr>
            <w:r>
              <w:rPr>
                <w:color w:val="1D181C"/>
                <w:spacing w:val="-2"/>
                <w:sz w:val="13"/>
              </w:rPr>
              <w:t>50.71%</w:t>
            </w:r>
          </w:p>
        </w:tc>
        <w:tc>
          <w:tcPr>
            <w:tcW w:w="848" w:type="dxa"/>
          </w:tcPr>
          <w:p w14:paraId="19E93342" w14:textId="77777777" w:rsidR="00002BD0" w:rsidRDefault="00000000">
            <w:pPr>
              <w:pStyle w:val="TableParagraph"/>
              <w:spacing w:before="56" w:line="132" w:lineRule="exact"/>
              <w:ind w:left="3" w:right="2"/>
              <w:rPr>
                <w:sz w:val="13"/>
              </w:rPr>
            </w:pPr>
            <w:r>
              <w:rPr>
                <w:color w:val="1D181C"/>
                <w:spacing w:val="-2"/>
                <w:sz w:val="13"/>
              </w:rPr>
              <w:t>48.97%</w:t>
            </w:r>
          </w:p>
        </w:tc>
      </w:tr>
      <w:tr w:rsidR="00002BD0" w14:paraId="43F4A184" w14:textId="77777777">
        <w:trPr>
          <w:trHeight w:val="209"/>
        </w:trPr>
        <w:tc>
          <w:tcPr>
            <w:tcW w:w="2320" w:type="dxa"/>
          </w:tcPr>
          <w:p w14:paraId="5DE189C6" w14:textId="77777777" w:rsidR="00002BD0" w:rsidRDefault="00000000">
            <w:pPr>
              <w:pStyle w:val="TableParagraph"/>
              <w:spacing w:before="56"/>
              <w:ind w:left="70"/>
              <w:jc w:val="left"/>
              <w:rPr>
                <w:sz w:val="13"/>
              </w:rPr>
            </w:pPr>
            <w:r>
              <w:rPr>
                <w:color w:val="1D181C"/>
                <w:spacing w:val="-2"/>
                <w:sz w:val="13"/>
              </w:rPr>
              <w:t>Power</w:t>
            </w:r>
          </w:p>
        </w:tc>
        <w:tc>
          <w:tcPr>
            <w:tcW w:w="656" w:type="dxa"/>
          </w:tcPr>
          <w:p w14:paraId="306F6465" w14:textId="77777777" w:rsidR="00002BD0" w:rsidRDefault="00000000">
            <w:pPr>
              <w:pStyle w:val="TableParagraph"/>
              <w:spacing w:before="56"/>
              <w:ind w:right="61"/>
              <w:jc w:val="right"/>
              <w:rPr>
                <w:sz w:val="13"/>
              </w:rPr>
            </w:pPr>
            <w:r>
              <w:rPr>
                <w:color w:val="1D181C"/>
                <w:spacing w:val="-4"/>
                <w:sz w:val="13"/>
              </w:rPr>
              <w:t>0.52</w:t>
            </w:r>
          </w:p>
        </w:tc>
        <w:tc>
          <w:tcPr>
            <w:tcW w:w="750" w:type="dxa"/>
          </w:tcPr>
          <w:p w14:paraId="3C6B4D02" w14:textId="77777777" w:rsidR="00002BD0" w:rsidRDefault="00000000">
            <w:pPr>
              <w:pStyle w:val="TableParagraph"/>
              <w:spacing w:before="56"/>
              <w:ind w:right="62"/>
              <w:jc w:val="right"/>
              <w:rPr>
                <w:sz w:val="13"/>
              </w:rPr>
            </w:pPr>
            <w:r>
              <w:rPr>
                <w:color w:val="1D181C"/>
                <w:spacing w:val="-2"/>
                <w:sz w:val="13"/>
              </w:rPr>
              <w:t>18.40</w:t>
            </w:r>
          </w:p>
        </w:tc>
        <w:tc>
          <w:tcPr>
            <w:tcW w:w="813" w:type="dxa"/>
          </w:tcPr>
          <w:p w14:paraId="7B762927" w14:textId="77777777" w:rsidR="00002BD0" w:rsidRDefault="00000000">
            <w:pPr>
              <w:pStyle w:val="TableParagraph"/>
              <w:spacing w:before="56"/>
              <w:ind w:right="63"/>
              <w:jc w:val="right"/>
              <w:rPr>
                <w:sz w:val="13"/>
              </w:rPr>
            </w:pPr>
            <w:r>
              <w:rPr>
                <w:color w:val="1D181C"/>
                <w:spacing w:val="-4"/>
                <w:sz w:val="13"/>
              </w:rPr>
              <w:t>6.98</w:t>
            </w:r>
          </w:p>
        </w:tc>
        <w:tc>
          <w:tcPr>
            <w:tcW w:w="792" w:type="dxa"/>
          </w:tcPr>
          <w:p w14:paraId="7F15BECA" w14:textId="77777777" w:rsidR="00002BD0" w:rsidRDefault="00000000">
            <w:pPr>
              <w:pStyle w:val="TableParagraph"/>
              <w:spacing w:before="56"/>
              <w:ind w:right="63"/>
              <w:jc w:val="right"/>
              <w:rPr>
                <w:sz w:val="13"/>
              </w:rPr>
            </w:pPr>
            <w:r>
              <w:rPr>
                <w:color w:val="1D181C"/>
                <w:spacing w:val="-4"/>
                <w:sz w:val="13"/>
              </w:rPr>
              <w:t>6.41</w:t>
            </w:r>
          </w:p>
        </w:tc>
        <w:tc>
          <w:tcPr>
            <w:tcW w:w="847" w:type="dxa"/>
          </w:tcPr>
          <w:p w14:paraId="004554E1" w14:textId="77777777" w:rsidR="00002BD0" w:rsidRDefault="00000000">
            <w:pPr>
              <w:pStyle w:val="TableParagraph"/>
              <w:spacing w:before="56"/>
              <w:ind w:right="63"/>
              <w:jc w:val="right"/>
              <w:rPr>
                <w:sz w:val="13"/>
              </w:rPr>
            </w:pPr>
            <w:r>
              <w:rPr>
                <w:color w:val="1D181C"/>
                <w:spacing w:val="-2"/>
                <w:sz w:val="13"/>
              </w:rPr>
              <w:t>-59.26</w:t>
            </w:r>
          </w:p>
        </w:tc>
        <w:tc>
          <w:tcPr>
            <w:tcW w:w="726" w:type="dxa"/>
          </w:tcPr>
          <w:p w14:paraId="7ED5FB33" w14:textId="77777777" w:rsidR="00002BD0" w:rsidRDefault="00000000">
            <w:pPr>
              <w:pStyle w:val="TableParagraph"/>
              <w:spacing w:before="56"/>
              <w:ind w:right="64"/>
              <w:jc w:val="right"/>
              <w:rPr>
                <w:sz w:val="13"/>
              </w:rPr>
            </w:pPr>
            <w:r>
              <w:rPr>
                <w:color w:val="1D181C"/>
                <w:spacing w:val="-4"/>
                <w:sz w:val="13"/>
              </w:rPr>
              <w:t>1.07</w:t>
            </w:r>
          </w:p>
        </w:tc>
        <w:tc>
          <w:tcPr>
            <w:tcW w:w="847" w:type="dxa"/>
          </w:tcPr>
          <w:p w14:paraId="7212CDF5" w14:textId="77777777" w:rsidR="00002BD0" w:rsidRDefault="00000000">
            <w:pPr>
              <w:pStyle w:val="TableParagraph"/>
              <w:spacing w:before="56"/>
              <w:ind w:left="5" w:right="4"/>
              <w:rPr>
                <w:sz w:val="13"/>
              </w:rPr>
            </w:pPr>
            <w:r>
              <w:rPr>
                <w:color w:val="1D181C"/>
                <w:spacing w:val="-2"/>
                <w:sz w:val="13"/>
              </w:rPr>
              <w:t>53.13%</w:t>
            </w:r>
          </w:p>
        </w:tc>
        <w:tc>
          <w:tcPr>
            <w:tcW w:w="845" w:type="dxa"/>
          </w:tcPr>
          <w:p w14:paraId="567436F3" w14:textId="77777777" w:rsidR="00002BD0" w:rsidRDefault="00000000">
            <w:pPr>
              <w:pStyle w:val="TableParagraph"/>
              <w:spacing w:before="56"/>
              <w:ind w:right="63"/>
              <w:jc w:val="right"/>
              <w:rPr>
                <w:sz w:val="13"/>
              </w:rPr>
            </w:pPr>
            <w:r>
              <w:rPr>
                <w:color w:val="1D181C"/>
                <w:spacing w:val="-2"/>
                <w:sz w:val="13"/>
              </w:rPr>
              <w:t>45.11%</w:t>
            </w:r>
          </w:p>
        </w:tc>
        <w:tc>
          <w:tcPr>
            <w:tcW w:w="848" w:type="dxa"/>
          </w:tcPr>
          <w:p w14:paraId="436CE75D" w14:textId="77777777" w:rsidR="00002BD0" w:rsidRDefault="00000000">
            <w:pPr>
              <w:pStyle w:val="TableParagraph"/>
              <w:spacing w:before="56"/>
              <w:ind w:left="3" w:right="1"/>
              <w:rPr>
                <w:sz w:val="13"/>
              </w:rPr>
            </w:pPr>
            <w:r>
              <w:rPr>
                <w:color w:val="1D181C"/>
                <w:spacing w:val="-2"/>
                <w:sz w:val="13"/>
              </w:rPr>
              <w:t>53.13%</w:t>
            </w:r>
          </w:p>
        </w:tc>
      </w:tr>
      <w:tr w:rsidR="00002BD0" w14:paraId="06830E93" w14:textId="77777777">
        <w:trPr>
          <w:trHeight w:val="209"/>
        </w:trPr>
        <w:tc>
          <w:tcPr>
            <w:tcW w:w="2320" w:type="dxa"/>
          </w:tcPr>
          <w:p w14:paraId="1AE530C7" w14:textId="77777777" w:rsidR="00002BD0" w:rsidRDefault="00000000">
            <w:pPr>
              <w:pStyle w:val="TableParagraph"/>
              <w:spacing w:before="56"/>
              <w:ind w:left="70"/>
              <w:jc w:val="left"/>
              <w:rPr>
                <w:sz w:val="13"/>
              </w:rPr>
            </w:pPr>
            <w:r>
              <w:rPr>
                <w:color w:val="1D181C"/>
                <w:sz w:val="13"/>
              </w:rPr>
              <w:t>Precious</w:t>
            </w:r>
            <w:r>
              <w:rPr>
                <w:color w:val="1D181C"/>
                <w:spacing w:val="6"/>
                <w:sz w:val="13"/>
              </w:rPr>
              <w:t xml:space="preserve"> </w:t>
            </w:r>
            <w:r>
              <w:rPr>
                <w:color w:val="1D181C"/>
                <w:spacing w:val="-2"/>
                <w:sz w:val="13"/>
              </w:rPr>
              <w:t>Metals</w:t>
            </w:r>
          </w:p>
        </w:tc>
        <w:tc>
          <w:tcPr>
            <w:tcW w:w="656" w:type="dxa"/>
          </w:tcPr>
          <w:p w14:paraId="658D0461" w14:textId="77777777" w:rsidR="00002BD0" w:rsidRDefault="00000000">
            <w:pPr>
              <w:pStyle w:val="TableParagraph"/>
              <w:spacing w:before="56"/>
              <w:ind w:right="60"/>
              <w:jc w:val="right"/>
              <w:rPr>
                <w:sz w:val="13"/>
              </w:rPr>
            </w:pPr>
            <w:r>
              <w:rPr>
                <w:color w:val="1D181C"/>
                <w:spacing w:val="-4"/>
                <w:sz w:val="13"/>
              </w:rPr>
              <w:t>0.73</w:t>
            </w:r>
          </w:p>
        </w:tc>
        <w:tc>
          <w:tcPr>
            <w:tcW w:w="750" w:type="dxa"/>
          </w:tcPr>
          <w:p w14:paraId="6DEDDF04" w14:textId="77777777" w:rsidR="00002BD0" w:rsidRDefault="00000000">
            <w:pPr>
              <w:pStyle w:val="TableParagraph"/>
              <w:spacing w:before="56"/>
              <w:ind w:right="62"/>
              <w:jc w:val="right"/>
              <w:rPr>
                <w:sz w:val="13"/>
              </w:rPr>
            </w:pPr>
            <w:r>
              <w:rPr>
                <w:color w:val="1D181C"/>
                <w:spacing w:val="-4"/>
                <w:sz w:val="13"/>
              </w:rPr>
              <w:t>5.58</w:t>
            </w:r>
          </w:p>
        </w:tc>
        <w:tc>
          <w:tcPr>
            <w:tcW w:w="813" w:type="dxa"/>
          </w:tcPr>
          <w:p w14:paraId="59919E3A" w14:textId="77777777" w:rsidR="00002BD0" w:rsidRDefault="00000000">
            <w:pPr>
              <w:pStyle w:val="TableParagraph"/>
              <w:spacing w:before="56"/>
              <w:ind w:right="63"/>
              <w:jc w:val="right"/>
              <w:rPr>
                <w:sz w:val="13"/>
              </w:rPr>
            </w:pPr>
            <w:r>
              <w:rPr>
                <w:color w:val="1D181C"/>
                <w:spacing w:val="-2"/>
                <w:sz w:val="13"/>
              </w:rPr>
              <w:t>22.53</w:t>
            </w:r>
          </w:p>
        </w:tc>
        <w:tc>
          <w:tcPr>
            <w:tcW w:w="792" w:type="dxa"/>
          </w:tcPr>
          <w:p w14:paraId="427007FD" w14:textId="77777777" w:rsidR="00002BD0" w:rsidRDefault="00000000">
            <w:pPr>
              <w:pStyle w:val="TableParagraph"/>
              <w:spacing w:before="56"/>
              <w:ind w:right="63"/>
              <w:jc w:val="right"/>
              <w:rPr>
                <w:sz w:val="13"/>
              </w:rPr>
            </w:pPr>
            <w:r>
              <w:rPr>
                <w:color w:val="1D181C"/>
                <w:spacing w:val="-2"/>
                <w:sz w:val="13"/>
              </w:rPr>
              <w:t>12.39</w:t>
            </w:r>
          </w:p>
        </w:tc>
        <w:tc>
          <w:tcPr>
            <w:tcW w:w="847" w:type="dxa"/>
          </w:tcPr>
          <w:p w14:paraId="5EEF447C" w14:textId="77777777" w:rsidR="00002BD0" w:rsidRDefault="00000000">
            <w:pPr>
              <w:pStyle w:val="TableParagraph"/>
              <w:spacing w:before="56"/>
              <w:ind w:right="64"/>
              <w:jc w:val="right"/>
              <w:rPr>
                <w:sz w:val="13"/>
              </w:rPr>
            </w:pPr>
            <w:r>
              <w:rPr>
                <w:color w:val="1D181C"/>
                <w:spacing w:val="-2"/>
                <w:sz w:val="13"/>
              </w:rPr>
              <w:t>11.32</w:t>
            </w:r>
          </w:p>
        </w:tc>
        <w:tc>
          <w:tcPr>
            <w:tcW w:w="726" w:type="dxa"/>
          </w:tcPr>
          <w:p w14:paraId="1C231F24" w14:textId="77777777" w:rsidR="00002BD0" w:rsidRDefault="00000000">
            <w:pPr>
              <w:pStyle w:val="TableParagraph"/>
              <w:spacing w:before="56"/>
              <w:ind w:right="65"/>
              <w:jc w:val="right"/>
              <w:rPr>
                <w:sz w:val="13"/>
              </w:rPr>
            </w:pPr>
            <w:r>
              <w:rPr>
                <w:color w:val="1D181C"/>
                <w:spacing w:val="-4"/>
                <w:sz w:val="13"/>
              </w:rPr>
              <w:t>1.03</w:t>
            </w:r>
          </w:p>
        </w:tc>
        <w:tc>
          <w:tcPr>
            <w:tcW w:w="847" w:type="dxa"/>
          </w:tcPr>
          <w:p w14:paraId="0A6E769B" w14:textId="77777777" w:rsidR="00002BD0" w:rsidRDefault="00000000">
            <w:pPr>
              <w:pStyle w:val="TableParagraph"/>
              <w:spacing w:before="56"/>
              <w:ind w:left="4" w:right="4"/>
              <w:rPr>
                <w:sz w:val="13"/>
              </w:rPr>
            </w:pPr>
            <w:r>
              <w:rPr>
                <w:color w:val="1D181C"/>
                <w:spacing w:val="-2"/>
                <w:sz w:val="13"/>
              </w:rPr>
              <w:t>39.15%</w:t>
            </w:r>
          </w:p>
        </w:tc>
        <w:tc>
          <w:tcPr>
            <w:tcW w:w="845" w:type="dxa"/>
          </w:tcPr>
          <w:p w14:paraId="4AC8D992" w14:textId="77777777" w:rsidR="00002BD0" w:rsidRDefault="00000000">
            <w:pPr>
              <w:pStyle w:val="TableParagraph"/>
              <w:spacing w:before="56"/>
              <w:ind w:right="65"/>
              <w:jc w:val="right"/>
              <w:rPr>
                <w:sz w:val="13"/>
              </w:rPr>
            </w:pPr>
            <w:r>
              <w:rPr>
                <w:color w:val="1D181C"/>
                <w:spacing w:val="-2"/>
                <w:sz w:val="13"/>
              </w:rPr>
              <w:t>48.02%</w:t>
            </w:r>
          </w:p>
        </w:tc>
        <w:tc>
          <w:tcPr>
            <w:tcW w:w="848" w:type="dxa"/>
          </w:tcPr>
          <w:p w14:paraId="164F97E6" w14:textId="77777777" w:rsidR="00002BD0" w:rsidRDefault="00000000">
            <w:pPr>
              <w:pStyle w:val="TableParagraph"/>
              <w:spacing w:before="56"/>
              <w:ind w:left="3" w:right="2"/>
              <w:rPr>
                <w:sz w:val="13"/>
              </w:rPr>
            </w:pPr>
            <w:r>
              <w:rPr>
                <w:color w:val="1D181C"/>
                <w:spacing w:val="-2"/>
                <w:sz w:val="13"/>
              </w:rPr>
              <w:t>39.15%</w:t>
            </w:r>
          </w:p>
        </w:tc>
      </w:tr>
      <w:tr w:rsidR="00002BD0" w14:paraId="19241379" w14:textId="77777777">
        <w:trPr>
          <w:trHeight w:val="209"/>
        </w:trPr>
        <w:tc>
          <w:tcPr>
            <w:tcW w:w="2320" w:type="dxa"/>
          </w:tcPr>
          <w:p w14:paraId="6CD2E3D5" w14:textId="77777777" w:rsidR="00002BD0" w:rsidRDefault="00000000">
            <w:pPr>
              <w:pStyle w:val="TableParagraph"/>
              <w:spacing w:before="56"/>
              <w:ind w:left="70"/>
              <w:jc w:val="left"/>
              <w:rPr>
                <w:sz w:val="13"/>
              </w:rPr>
            </w:pPr>
            <w:proofErr w:type="spellStart"/>
            <w:r>
              <w:rPr>
                <w:color w:val="1D181C"/>
                <w:sz w:val="13"/>
              </w:rPr>
              <w:t>Publshing</w:t>
            </w:r>
            <w:proofErr w:type="spellEnd"/>
            <w:r>
              <w:rPr>
                <w:color w:val="1D181C"/>
                <w:spacing w:val="6"/>
                <w:sz w:val="13"/>
              </w:rPr>
              <w:t xml:space="preserve"> </w:t>
            </w:r>
            <w:r>
              <w:rPr>
                <w:color w:val="1D181C"/>
                <w:sz w:val="13"/>
              </w:rPr>
              <w:t>&amp;</w:t>
            </w:r>
            <w:r>
              <w:rPr>
                <w:color w:val="1D181C"/>
                <w:spacing w:val="4"/>
                <w:sz w:val="13"/>
              </w:rPr>
              <w:t xml:space="preserve"> </w:t>
            </w:r>
            <w:r>
              <w:rPr>
                <w:color w:val="1D181C"/>
                <w:spacing w:val="-2"/>
                <w:sz w:val="13"/>
              </w:rPr>
              <w:t>Newspapers</w:t>
            </w:r>
          </w:p>
        </w:tc>
        <w:tc>
          <w:tcPr>
            <w:tcW w:w="656" w:type="dxa"/>
          </w:tcPr>
          <w:p w14:paraId="717B58B0" w14:textId="77777777" w:rsidR="00002BD0" w:rsidRDefault="00000000">
            <w:pPr>
              <w:pStyle w:val="TableParagraph"/>
              <w:spacing w:before="56"/>
              <w:ind w:right="60"/>
              <w:jc w:val="right"/>
              <w:rPr>
                <w:sz w:val="13"/>
              </w:rPr>
            </w:pPr>
            <w:r>
              <w:rPr>
                <w:color w:val="1D181C"/>
                <w:spacing w:val="-4"/>
                <w:sz w:val="13"/>
              </w:rPr>
              <w:t>1.12</w:t>
            </w:r>
          </w:p>
        </w:tc>
        <w:tc>
          <w:tcPr>
            <w:tcW w:w="750" w:type="dxa"/>
          </w:tcPr>
          <w:p w14:paraId="240650F3" w14:textId="77777777" w:rsidR="00002BD0" w:rsidRDefault="00000000">
            <w:pPr>
              <w:pStyle w:val="TableParagraph"/>
              <w:spacing w:before="56"/>
              <w:ind w:right="62"/>
              <w:jc w:val="right"/>
              <w:rPr>
                <w:sz w:val="13"/>
              </w:rPr>
            </w:pPr>
            <w:r>
              <w:rPr>
                <w:color w:val="1D181C"/>
                <w:spacing w:val="-4"/>
                <w:sz w:val="13"/>
              </w:rPr>
              <w:t>6.73</w:t>
            </w:r>
          </w:p>
        </w:tc>
        <w:tc>
          <w:tcPr>
            <w:tcW w:w="813" w:type="dxa"/>
          </w:tcPr>
          <w:p w14:paraId="215C3B3E" w14:textId="77777777" w:rsidR="00002BD0" w:rsidRDefault="00000000">
            <w:pPr>
              <w:pStyle w:val="TableParagraph"/>
              <w:spacing w:before="56"/>
              <w:ind w:right="63"/>
              <w:jc w:val="right"/>
              <w:rPr>
                <w:sz w:val="13"/>
              </w:rPr>
            </w:pPr>
            <w:r>
              <w:rPr>
                <w:color w:val="1D181C"/>
                <w:spacing w:val="-4"/>
                <w:sz w:val="13"/>
              </w:rPr>
              <w:t>5.25</w:t>
            </w:r>
          </w:p>
        </w:tc>
        <w:tc>
          <w:tcPr>
            <w:tcW w:w="792" w:type="dxa"/>
          </w:tcPr>
          <w:p w14:paraId="6A597F81" w14:textId="77777777" w:rsidR="00002BD0" w:rsidRDefault="00000000">
            <w:pPr>
              <w:pStyle w:val="TableParagraph"/>
              <w:spacing w:before="56"/>
              <w:ind w:right="63"/>
              <w:jc w:val="right"/>
              <w:rPr>
                <w:sz w:val="13"/>
              </w:rPr>
            </w:pPr>
            <w:r>
              <w:rPr>
                <w:color w:val="1D181C"/>
                <w:spacing w:val="-4"/>
                <w:sz w:val="13"/>
              </w:rPr>
              <w:t>5.62</w:t>
            </w:r>
          </w:p>
        </w:tc>
        <w:tc>
          <w:tcPr>
            <w:tcW w:w="847" w:type="dxa"/>
          </w:tcPr>
          <w:p w14:paraId="067D6ABB" w14:textId="77777777" w:rsidR="00002BD0" w:rsidRDefault="00000000">
            <w:pPr>
              <w:pStyle w:val="TableParagraph"/>
              <w:spacing w:before="56"/>
              <w:ind w:right="63"/>
              <w:jc w:val="right"/>
              <w:rPr>
                <w:sz w:val="13"/>
              </w:rPr>
            </w:pPr>
            <w:r>
              <w:rPr>
                <w:color w:val="1D181C"/>
                <w:spacing w:val="-4"/>
                <w:sz w:val="13"/>
              </w:rPr>
              <w:t>6.90</w:t>
            </w:r>
          </w:p>
        </w:tc>
        <w:tc>
          <w:tcPr>
            <w:tcW w:w="726" w:type="dxa"/>
          </w:tcPr>
          <w:p w14:paraId="14744CDF" w14:textId="77777777" w:rsidR="00002BD0" w:rsidRDefault="00000000">
            <w:pPr>
              <w:pStyle w:val="TableParagraph"/>
              <w:spacing w:before="56"/>
              <w:ind w:right="64"/>
              <w:jc w:val="right"/>
              <w:rPr>
                <w:sz w:val="13"/>
              </w:rPr>
            </w:pPr>
            <w:r>
              <w:rPr>
                <w:color w:val="1D181C"/>
                <w:spacing w:val="-4"/>
                <w:sz w:val="13"/>
              </w:rPr>
              <w:t>1.02</w:t>
            </w:r>
          </w:p>
        </w:tc>
        <w:tc>
          <w:tcPr>
            <w:tcW w:w="847" w:type="dxa"/>
          </w:tcPr>
          <w:p w14:paraId="4CB5BEAF" w14:textId="77777777" w:rsidR="00002BD0" w:rsidRDefault="00000000">
            <w:pPr>
              <w:pStyle w:val="TableParagraph"/>
              <w:spacing w:before="56"/>
              <w:ind w:left="5" w:right="4"/>
              <w:rPr>
                <w:sz w:val="13"/>
              </w:rPr>
            </w:pPr>
            <w:r>
              <w:rPr>
                <w:color w:val="1D181C"/>
                <w:spacing w:val="-2"/>
                <w:sz w:val="13"/>
              </w:rPr>
              <w:t>16.99%</w:t>
            </w:r>
          </w:p>
        </w:tc>
        <w:tc>
          <w:tcPr>
            <w:tcW w:w="845" w:type="dxa"/>
          </w:tcPr>
          <w:p w14:paraId="736117D6" w14:textId="77777777" w:rsidR="00002BD0" w:rsidRDefault="00000000">
            <w:pPr>
              <w:pStyle w:val="TableParagraph"/>
              <w:spacing w:before="56"/>
              <w:ind w:right="64"/>
              <w:jc w:val="right"/>
              <w:rPr>
                <w:sz w:val="13"/>
              </w:rPr>
            </w:pPr>
            <w:r>
              <w:rPr>
                <w:color w:val="1D181C"/>
                <w:spacing w:val="-2"/>
                <w:sz w:val="13"/>
              </w:rPr>
              <w:t>10.13%</w:t>
            </w:r>
          </w:p>
        </w:tc>
        <w:tc>
          <w:tcPr>
            <w:tcW w:w="848" w:type="dxa"/>
          </w:tcPr>
          <w:p w14:paraId="6EDC6BE5" w14:textId="77777777" w:rsidR="00002BD0" w:rsidRDefault="00000000">
            <w:pPr>
              <w:pStyle w:val="TableParagraph"/>
              <w:spacing w:before="56"/>
              <w:ind w:left="3" w:right="2"/>
              <w:rPr>
                <w:sz w:val="13"/>
              </w:rPr>
            </w:pPr>
            <w:r>
              <w:rPr>
                <w:color w:val="1D181C"/>
                <w:spacing w:val="-2"/>
                <w:sz w:val="13"/>
              </w:rPr>
              <w:t>16.99%</w:t>
            </w:r>
          </w:p>
        </w:tc>
      </w:tr>
      <w:tr w:rsidR="00002BD0" w14:paraId="5C058065" w14:textId="77777777">
        <w:trPr>
          <w:trHeight w:val="209"/>
        </w:trPr>
        <w:tc>
          <w:tcPr>
            <w:tcW w:w="2320" w:type="dxa"/>
          </w:tcPr>
          <w:p w14:paraId="180BD65C" w14:textId="77777777" w:rsidR="00002BD0" w:rsidRDefault="00000000">
            <w:pPr>
              <w:pStyle w:val="TableParagraph"/>
              <w:spacing w:before="56"/>
              <w:ind w:left="70"/>
              <w:jc w:val="left"/>
              <w:rPr>
                <w:sz w:val="13"/>
              </w:rPr>
            </w:pPr>
            <w:r>
              <w:rPr>
                <w:color w:val="1D181C"/>
                <w:spacing w:val="-2"/>
                <w:sz w:val="13"/>
              </w:rPr>
              <w:t>R.E.I.T.</w:t>
            </w:r>
          </w:p>
        </w:tc>
        <w:tc>
          <w:tcPr>
            <w:tcW w:w="656" w:type="dxa"/>
          </w:tcPr>
          <w:p w14:paraId="192B5341" w14:textId="77777777" w:rsidR="00002BD0" w:rsidRDefault="00000000">
            <w:pPr>
              <w:pStyle w:val="TableParagraph"/>
              <w:spacing w:before="56"/>
              <w:ind w:right="59"/>
              <w:jc w:val="right"/>
              <w:rPr>
                <w:sz w:val="13"/>
              </w:rPr>
            </w:pPr>
            <w:r>
              <w:rPr>
                <w:color w:val="1D181C"/>
                <w:spacing w:val="-4"/>
                <w:sz w:val="13"/>
              </w:rPr>
              <w:t>0.09</w:t>
            </w:r>
          </w:p>
        </w:tc>
        <w:tc>
          <w:tcPr>
            <w:tcW w:w="750" w:type="dxa"/>
          </w:tcPr>
          <w:p w14:paraId="2E259132" w14:textId="77777777" w:rsidR="00002BD0" w:rsidRDefault="00000000">
            <w:pPr>
              <w:pStyle w:val="TableParagraph"/>
              <w:spacing w:before="56"/>
              <w:ind w:right="61"/>
              <w:jc w:val="right"/>
              <w:rPr>
                <w:sz w:val="13"/>
              </w:rPr>
            </w:pPr>
            <w:r>
              <w:rPr>
                <w:color w:val="1D181C"/>
                <w:spacing w:val="-2"/>
                <w:sz w:val="13"/>
              </w:rPr>
              <w:t>200.80</w:t>
            </w:r>
          </w:p>
        </w:tc>
        <w:tc>
          <w:tcPr>
            <w:tcW w:w="813" w:type="dxa"/>
          </w:tcPr>
          <w:p w14:paraId="724007EC" w14:textId="77777777" w:rsidR="00002BD0" w:rsidRDefault="00000000">
            <w:pPr>
              <w:pStyle w:val="TableParagraph"/>
              <w:spacing w:before="56"/>
              <w:ind w:right="61"/>
              <w:jc w:val="right"/>
              <w:rPr>
                <w:sz w:val="13"/>
              </w:rPr>
            </w:pPr>
            <w:r>
              <w:rPr>
                <w:color w:val="1D181C"/>
                <w:spacing w:val="-2"/>
                <w:sz w:val="13"/>
              </w:rPr>
              <w:t>10.86</w:t>
            </w:r>
          </w:p>
        </w:tc>
        <w:tc>
          <w:tcPr>
            <w:tcW w:w="792" w:type="dxa"/>
          </w:tcPr>
          <w:p w14:paraId="1D7CE3FE" w14:textId="77777777" w:rsidR="00002BD0" w:rsidRDefault="00000000">
            <w:pPr>
              <w:pStyle w:val="TableParagraph"/>
              <w:spacing w:before="56"/>
              <w:ind w:right="62"/>
              <w:jc w:val="right"/>
              <w:rPr>
                <w:sz w:val="13"/>
              </w:rPr>
            </w:pPr>
            <w:r>
              <w:rPr>
                <w:color w:val="1D181C"/>
                <w:spacing w:val="-4"/>
                <w:sz w:val="13"/>
              </w:rPr>
              <w:t>8.98</w:t>
            </w:r>
          </w:p>
        </w:tc>
        <w:tc>
          <w:tcPr>
            <w:tcW w:w="847" w:type="dxa"/>
          </w:tcPr>
          <w:p w14:paraId="5B435978" w14:textId="77777777" w:rsidR="00002BD0" w:rsidRDefault="00000000">
            <w:pPr>
              <w:pStyle w:val="TableParagraph"/>
              <w:spacing w:before="56"/>
              <w:ind w:right="62"/>
              <w:jc w:val="right"/>
              <w:rPr>
                <w:sz w:val="13"/>
              </w:rPr>
            </w:pPr>
            <w:r>
              <w:rPr>
                <w:color w:val="1D181C"/>
                <w:spacing w:val="-2"/>
                <w:sz w:val="13"/>
              </w:rPr>
              <w:t>92.03</w:t>
            </w:r>
          </w:p>
        </w:tc>
        <w:tc>
          <w:tcPr>
            <w:tcW w:w="726" w:type="dxa"/>
          </w:tcPr>
          <w:p w14:paraId="41CC3466" w14:textId="77777777" w:rsidR="00002BD0" w:rsidRDefault="00000000">
            <w:pPr>
              <w:pStyle w:val="TableParagraph"/>
              <w:spacing w:before="56"/>
              <w:ind w:right="63"/>
              <w:jc w:val="right"/>
              <w:rPr>
                <w:sz w:val="13"/>
              </w:rPr>
            </w:pPr>
            <w:r>
              <w:rPr>
                <w:color w:val="1D181C"/>
                <w:spacing w:val="-4"/>
                <w:sz w:val="13"/>
              </w:rPr>
              <w:t>0.11</w:t>
            </w:r>
          </w:p>
        </w:tc>
        <w:tc>
          <w:tcPr>
            <w:tcW w:w="847" w:type="dxa"/>
          </w:tcPr>
          <w:p w14:paraId="520304CC" w14:textId="77777777" w:rsidR="00002BD0" w:rsidRDefault="00000000">
            <w:pPr>
              <w:pStyle w:val="TableParagraph"/>
              <w:spacing w:before="56"/>
              <w:ind w:left="6" w:right="4"/>
              <w:rPr>
                <w:sz w:val="13"/>
              </w:rPr>
            </w:pPr>
            <w:r>
              <w:rPr>
                <w:color w:val="1D181C"/>
                <w:spacing w:val="-2"/>
                <w:sz w:val="13"/>
              </w:rPr>
              <w:t>29.44%</w:t>
            </w:r>
          </w:p>
        </w:tc>
        <w:tc>
          <w:tcPr>
            <w:tcW w:w="845" w:type="dxa"/>
          </w:tcPr>
          <w:p w14:paraId="58DBD47C" w14:textId="77777777" w:rsidR="00002BD0" w:rsidRDefault="00000000">
            <w:pPr>
              <w:pStyle w:val="TableParagraph"/>
              <w:spacing w:before="56"/>
              <w:ind w:right="63"/>
              <w:jc w:val="right"/>
              <w:rPr>
                <w:sz w:val="13"/>
              </w:rPr>
            </w:pPr>
            <w:r>
              <w:rPr>
                <w:color w:val="1D181C"/>
                <w:spacing w:val="-2"/>
                <w:sz w:val="13"/>
              </w:rPr>
              <w:t>33.66%</w:t>
            </w:r>
          </w:p>
        </w:tc>
        <w:tc>
          <w:tcPr>
            <w:tcW w:w="848" w:type="dxa"/>
          </w:tcPr>
          <w:p w14:paraId="047372BD" w14:textId="77777777" w:rsidR="00002BD0" w:rsidRDefault="00000000">
            <w:pPr>
              <w:pStyle w:val="TableParagraph"/>
              <w:spacing w:before="56"/>
              <w:ind w:left="4" w:right="1"/>
              <w:rPr>
                <w:sz w:val="13"/>
              </w:rPr>
            </w:pPr>
            <w:r>
              <w:rPr>
                <w:color w:val="1D181C"/>
                <w:spacing w:val="-2"/>
                <w:sz w:val="13"/>
              </w:rPr>
              <w:t>29.44%</w:t>
            </w:r>
          </w:p>
        </w:tc>
      </w:tr>
      <w:tr w:rsidR="00002BD0" w14:paraId="5062EC96" w14:textId="77777777">
        <w:trPr>
          <w:trHeight w:val="209"/>
        </w:trPr>
        <w:tc>
          <w:tcPr>
            <w:tcW w:w="2320" w:type="dxa"/>
          </w:tcPr>
          <w:p w14:paraId="5A1B8452" w14:textId="77777777" w:rsidR="00002BD0" w:rsidRDefault="00000000">
            <w:pPr>
              <w:pStyle w:val="TableParagraph"/>
              <w:spacing w:before="56"/>
              <w:ind w:left="70"/>
              <w:jc w:val="left"/>
              <w:rPr>
                <w:sz w:val="13"/>
              </w:rPr>
            </w:pPr>
            <w:r>
              <w:rPr>
                <w:color w:val="1D181C"/>
                <w:sz w:val="13"/>
              </w:rPr>
              <w:t>Real</w:t>
            </w:r>
            <w:r>
              <w:rPr>
                <w:color w:val="1D181C"/>
                <w:spacing w:val="6"/>
                <w:sz w:val="13"/>
              </w:rPr>
              <w:t xml:space="preserve"> </w:t>
            </w:r>
            <w:r>
              <w:rPr>
                <w:color w:val="1D181C"/>
                <w:sz w:val="13"/>
              </w:rPr>
              <w:t>Estate</w:t>
            </w:r>
            <w:r>
              <w:rPr>
                <w:color w:val="1D181C"/>
                <w:spacing w:val="6"/>
                <w:sz w:val="13"/>
              </w:rPr>
              <w:t xml:space="preserve"> </w:t>
            </w:r>
            <w:r>
              <w:rPr>
                <w:color w:val="1D181C"/>
                <w:spacing w:val="-2"/>
                <w:sz w:val="13"/>
              </w:rPr>
              <w:t>(Development)</w:t>
            </w:r>
          </w:p>
        </w:tc>
        <w:tc>
          <w:tcPr>
            <w:tcW w:w="656" w:type="dxa"/>
          </w:tcPr>
          <w:p w14:paraId="6CB031A0" w14:textId="77777777" w:rsidR="00002BD0" w:rsidRDefault="00000000">
            <w:pPr>
              <w:pStyle w:val="TableParagraph"/>
              <w:spacing w:before="56"/>
              <w:ind w:right="57"/>
              <w:jc w:val="right"/>
              <w:rPr>
                <w:sz w:val="13"/>
              </w:rPr>
            </w:pPr>
            <w:r>
              <w:rPr>
                <w:color w:val="1D181C"/>
                <w:spacing w:val="-4"/>
                <w:sz w:val="13"/>
              </w:rPr>
              <w:t>0.48</w:t>
            </w:r>
          </w:p>
        </w:tc>
        <w:tc>
          <w:tcPr>
            <w:tcW w:w="750" w:type="dxa"/>
          </w:tcPr>
          <w:p w14:paraId="3E6CC049" w14:textId="77777777" w:rsidR="00002BD0" w:rsidRDefault="00000000">
            <w:pPr>
              <w:pStyle w:val="TableParagraph"/>
              <w:spacing w:before="56"/>
              <w:ind w:right="59"/>
              <w:jc w:val="right"/>
              <w:rPr>
                <w:sz w:val="13"/>
              </w:rPr>
            </w:pPr>
            <w:r>
              <w:rPr>
                <w:color w:val="1D181C"/>
                <w:spacing w:val="-4"/>
                <w:sz w:val="13"/>
              </w:rPr>
              <w:t>0.46</w:t>
            </w:r>
          </w:p>
        </w:tc>
        <w:tc>
          <w:tcPr>
            <w:tcW w:w="813" w:type="dxa"/>
          </w:tcPr>
          <w:p w14:paraId="6D197F6B" w14:textId="77777777" w:rsidR="00002BD0" w:rsidRDefault="00000000">
            <w:pPr>
              <w:pStyle w:val="TableParagraph"/>
              <w:spacing w:before="56"/>
              <w:ind w:right="60"/>
              <w:jc w:val="right"/>
              <w:rPr>
                <w:sz w:val="13"/>
              </w:rPr>
            </w:pPr>
            <w:r>
              <w:rPr>
                <w:color w:val="1D181C"/>
                <w:spacing w:val="-4"/>
                <w:sz w:val="13"/>
              </w:rPr>
              <w:t>6.88</w:t>
            </w:r>
          </w:p>
        </w:tc>
        <w:tc>
          <w:tcPr>
            <w:tcW w:w="792" w:type="dxa"/>
          </w:tcPr>
          <w:p w14:paraId="063A0FFB" w14:textId="77777777" w:rsidR="00002BD0" w:rsidRDefault="00000000">
            <w:pPr>
              <w:pStyle w:val="TableParagraph"/>
              <w:spacing w:before="56"/>
              <w:ind w:right="61"/>
              <w:jc w:val="right"/>
              <w:rPr>
                <w:sz w:val="13"/>
              </w:rPr>
            </w:pPr>
            <w:r>
              <w:rPr>
                <w:color w:val="1D181C"/>
                <w:spacing w:val="-4"/>
                <w:sz w:val="13"/>
              </w:rPr>
              <w:t>2.90</w:t>
            </w:r>
          </w:p>
        </w:tc>
        <w:tc>
          <w:tcPr>
            <w:tcW w:w="847" w:type="dxa"/>
          </w:tcPr>
          <w:p w14:paraId="7C83B711" w14:textId="77777777" w:rsidR="00002BD0" w:rsidRDefault="00000000">
            <w:pPr>
              <w:pStyle w:val="TableParagraph"/>
              <w:spacing w:before="56"/>
              <w:ind w:right="62"/>
              <w:jc w:val="right"/>
              <w:rPr>
                <w:sz w:val="13"/>
              </w:rPr>
            </w:pPr>
            <w:r>
              <w:rPr>
                <w:color w:val="1D181C"/>
                <w:spacing w:val="-4"/>
                <w:sz w:val="13"/>
              </w:rPr>
              <w:t>0.61</w:t>
            </w:r>
          </w:p>
        </w:tc>
        <w:tc>
          <w:tcPr>
            <w:tcW w:w="726" w:type="dxa"/>
          </w:tcPr>
          <w:p w14:paraId="641311CB" w14:textId="77777777" w:rsidR="00002BD0" w:rsidRDefault="00000000">
            <w:pPr>
              <w:pStyle w:val="TableParagraph"/>
              <w:spacing w:before="56"/>
              <w:ind w:right="63"/>
              <w:jc w:val="right"/>
              <w:rPr>
                <w:sz w:val="13"/>
              </w:rPr>
            </w:pPr>
            <w:r>
              <w:rPr>
                <w:color w:val="1D181C"/>
                <w:spacing w:val="-4"/>
                <w:sz w:val="13"/>
              </w:rPr>
              <w:t>0.87</w:t>
            </w:r>
          </w:p>
        </w:tc>
        <w:tc>
          <w:tcPr>
            <w:tcW w:w="847" w:type="dxa"/>
          </w:tcPr>
          <w:p w14:paraId="4A9E7415" w14:textId="77777777" w:rsidR="00002BD0" w:rsidRDefault="00000000">
            <w:pPr>
              <w:pStyle w:val="TableParagraph"/>
              <w:spacing w:before="56"/>
              <w:ind w:left="6" w:right="4"/>
              <w:rPr>
                <w:sz w:val="13"/>
              </w:rPr>
            </w:pPr>
            <w:r>
              <w:rPr>
                <w:color w:val="1D181C"/>
                <w:spacing w:val="-2"/>
                <w:sz w:val="13"/>
              </w:rPr>
              <w:t>49.95%</w:t>
            </w:r>
          </w:p>
        </w:tc>
        <w:tc>
          <w:tcPr>
            <w:tcW w:w="845" w:type="dxa"/>
          </w:tcPr>
          <w:p w14:paraId="3BD83394" w14:textId="77777777" w:rsidR="00002BD0" w:rsidRDefault="00000000">
            <w:pPr>
              <w:pStyle w:val="TableParagraph"/>
              <w:spacing w:before="56"/>
              <w:ind w:right="64"/>
              <w:jc w:val="right"/>
              <w:rPr>
                <w:sz w:val="13"/>
              </w:rPr>
            </w:pPr>
            <w:r>
              <w:rPr>
                <w:color w:val="1D181C"/>
                <w:spacing w:val="-2"/>
                <w:sz w:val="13"/>
              </w:rPr>
              <w:t>0.58%</w:t>
            </w:r>
          </w:p>
        </w:tc>
        <w:tc>
          <w:tcPr>
            <w:tcW w:w="848" w:type="dxa"/>
          </w:tcPr>
          <w:p w14:paraId="703F8875" w14:textId="77777777" w:rsidR="00002BD0" w:rsidRDefault="00000000">
            <w:pPr>
              <w:pStyle w:val="TableParagraph"/>
              <w:spacing w:before="56"/>
              <w:ind w:left="3" w:right="2"/>
              <w:rPr>
                <w:sz w:val="13"/>
              </w:rPr>
            </w:pPr>
            <w:r>
              <w:rPr>
                <w:color w:val="1D181C"/>
                <w:spacing w:val="-2"/>
                <w:sz w:val="13"/>
              </w:rPr>
              <w:t>49.95%</w:t>
            </w:r>
          </w:p>
        </w:tc>
      </w:tr>
      <w:tr w:rsidR="00002BD0" w14:paraId="4AA8BC52" w14:textId="77777777">
        <w:trPr>
          <w:trHeight w:val="207"/>
        </w:trPr>
        <w:tc>
          <w:tcPr>
            <w:tcW w:w="2320" w:type="dxa"/>
          </w:tcPr>
          <w:p w14:paraId="7E1B0889" w14:textId="77777777" w:rsidR="00002BD0" w:rsidRDefault="00000000">
            <w:pPr>
              <w:pStyle w:val="TableParagraph"/>
              <w:spacing w:before="55" w:line="132" w:lineRule="exact"/>
              <w:ind w:left="70"/>
              <w:jc w:val="left"/>
              <w:rPr>
                <w:sz w:val="13"/>
              </w:rPr>
            </w:pPr>
            <w:r>
              <w:rPr>
                <w:color w:val="1D181C"/>
                <w:sz w:val="13"/>
              </w:rPr>
              <w:t>Real</w:t>
            </w:r>
            <w:r>
              <w:rPr>
                <w:color w:val="1D181C"/>
                <w:spacing w:val="5"/>
                <w:sz w:val="13"/>
              </w:rPr>
              <w:t xml:space="preserve"> </w:t>
            </w:r>
            <w:r>
              <w:rPr>
                <w:color w:val="1D181C"/>
                <w:sz w:val="13"/>
              </w:rPr>
              <w:t>Estate</w:t>
            </w:r>
            <w:r>
              <w:rPr>
                <w:color w:val="1D181C"/>
                <w:spacing w:val="6"/>
                <w:sz w:val="13"/>
              </w:rPr>
              <w:t xml:space="preserve"> </w:t>
            </w:r>
            <w:r>
              <w:rPr>
                <w:color w:val="1D181C"/>
                <w:spacing w:val="-2"/>
                <w:sz w:val="13"/>
              </w:rPr>
              <w:t>(General/Diversified)</w:t>
            </w:r>
          </w:p>
        </w:tc>
        <w:tc>
          <w:tcPr>
            <w:tcW w:w="656" w:type="dxa"/>
          </w:tcPr>
          <w:p w14:paraId="6E236C00" w14:textId="77777777" w:rsidR="00002BD0" w:rsidRDefault="00000000">
            <w:pPr>
              <w:pStyle w:val="TableParagraph"/>
              <w:spacing w:before="55" w:line="132" w:lineRule="exact"/>
              <w:ind w:right="57"/>
              <w:jc w:val="right"/>
              <w:rPr>
                <w:sz w:val="13"/>
              </w:rPr>
            </w:pPr>
            <w:r>
              <w:rPr>
                <w:color w:val="1D181C"/>
                <w:spacing w:val="-4"/>
                <w:sz w:val="13"/>
              </w:rPr>
              <w:t>0.19</w:t>
            </w:r>
          </w:p>
        </w:tc>
        <w:tc>
          <w:tcPr>
            <w:tcW w:w="750" w:type="dxa"/>
          </w:tcPr>
          <w:p w14:paraId="5FF31C22" w14:textId="77777777" w:rsidR="00002BD0" w:rsidRDefault="00000000">
            <w:pPr>
              <w:pStyle w:val="TableParagraph"/>
              <w:spacing w:before="55" w:line="132" w:lineRule="exact"/>
              <w:ind w:right="60"/>
              <w:jc w:val="right"/>
              <w:rPr>
                <w:sz w:val="13"/>
              </w:rPr>
            </w:pPr>
            <w:r>
              <w:rPr>
                <w:color w:val="1D181C"/>
                <w:spacing w:val="-4"/>
                <w:sz w:val="13"/>
              </w:rPr>
              <w:t>0.58</w:t>
            </w:r>
          </w:p>
        </w:tc>
        <w:tc>
          <w:tcPr>
            <w:tcW w:w="813" w:type="dxa"/>
          </w:tcPr>
          <w:p w14:paraId="0C8B1FFE" w14:textId="77777777" w:rsidR="00002BD0" w:rsidRDefault="00000000">
            <w:pPr>
              <w:pStyle w:val="TableParagraph"/>
              <w:spacing w:before="55" w:line="132" w:lineRule="exact"/>
              <w:ind w:right="61"/>
              <w:jc w:val="right"/>
              <w:rPr>
                <w:sz w:val="13"/>
              </w:rPr>
            </w:pPr>
            <w:r>
              <w:rPr>
                <w:color w:val="1D181C"/>
                <w:spacing w:val="-4"/>
                <w:sz w:val="13"/>
              </w:rPr>
              <w:t>5.46</w:t>
            </w:r>
          </w:p>
        </w:tc>
        <w:tc>
          <w:tcPr>
            <w:tcW w:w="792" w:type="dxa"/>
          </w:tcPr>
          <w:p w14:paraId="50570C5E" w14:textId="77777777" w:rsidR="00002BD0" w:rsidRDefault="00000000">
            <w:pPr>
              <w:pStyle w:val="TableParagraph"/>
              <w:spacing w:before="55" w:line="132" w:lineRule="exact"/>
              <w:ind w:right="62"/>
              <w:jc w:val="right"/>
              <w:rPr>
                <w:sz w:val="13"/>
              </w:rPr>
            </w:pPr>
            <w:r>
              <w:rPr>
                <w:color w:val="1D181C"/>
                <w:spacing w:val="-4"/>
                <w:sz w:val="13"/>
              </w:rPr>
              <w:t>4.49</w:t>
            </w:r>
          </w:p>
        </w:tc>
        <w:tc>
          <w:tcPr>
            <w:tcW w:w="847" w:type="dxa"/>
          </w:tcPr>
          <w:p w14:paraId="36825BB9" w14:textId="77777777" w:rsidR="00002BD0" w:rsidRDefault="00000000">
            <w:pPr>
              <w:pStyle w:val="TableParagraph"/>
              <w:spacing w:before="55" w:line="132" w:lineRule="exact"/>
              <w:ind w:right="63"/>
              <w:jc w:val="right"/>
              <w:rPr>
                <w:sz w:val="13"/>
              </w:rPr>
            </w:pPr>
            <w:r>
              <w:rPr>
                <w:color w:val="1D181C"/>
                <w:spacing w:val="-4"/>
                <w:sz w:val="13"/>
              </w:rPr>
              <w:t>0.76</w:t>
            </w:r>
          </w:p>
        </w:tc>
        <w:tc>
          <w:tcPr>
            <w:tcW w:w="726" w:type="dxa"/>
          </w:tcPr>
          <w:p w14:paraId="42059F6C" w14:textId="77777777" w:rsidR="00002BD0" w:rsidRDefault="00000000">
            <w:pPr>
              <w:pStyle w:val="TableParagraph"/>
              <w:spacing w:before="55" w:line="132" w:lineRule="exact"/>
              <w:ind w:right="64"/>
              <w:jc w:val="right"/>
              <w:rPr>
                <w:sz w:val="13"/>
              </w:rPr>
            </w:pPr>
            <w:r>
              <w:rPr>
                <w:color w:val="1D181C"/>
                <w:spacing w:val="-4"/>
                <w:sz w:val="13"/>
              </w:rPr>
              <w:t>0.27</w:t>
            </w:r>
          </w:p>
        </w:tc>
        <w:tc>
          <w:tcPr>
            <w:tcW w:w="847" w:type="dxa"/>
          </w:tcPr>
          <w:p w14:paraId="6CC1DC8E" w14:textId="77777777" w:rsidR="00002BD0" w:rsidRDefault="00000000">
            <w:pPr>
              <w:pStyle w:val="TableParagraph"/>
              <w:spacing w:before="55" w:line="132" w:lineRule="exact"/>
              <w:ind w:left="4" w:right="4"/>
              <w:rPr>
                <w:sz w:val="13"/>
              </w:rPr>
            </w:pPr>
            <w:r>
              <w:rPr>
                <w:color w:val="1D181C"/>
                <w:spacing w:val="-2"/>
                <w:sz w:val="13"/>
              </w:rPr>
              <w:t>31.82%</w:t>
            </w:r>
          </w:p>
        </w:tc>
        <w:tc>
          <w:tcPr>
            <w:tcW w:w="845" w:type="dxa"/>
          </w:tcPr>
          <w:p w14:paraId="64372A1F" w14:textId="77777777" w:rsidR="00002BD0" w:rsidRDefault="00000000">
            <w:pPr>
              <w:pStyle w:val="TableParagraph"/>
              <w:spacing w:before="55" w:line="132" w:lineRule="exact"/>
              <w:ind w:right="64"/>
              <w:jc w:val="right"/>
              <w:rPr>
                <w:sz w:val="13"/>
              </w:rPr>
            </w:pPr>
            <w:r>
              <w:rPr>
                <w:color w:val="1D181C"/>
                <w:spacing w:val="-2"/>
                <w:sz w:val="13"/>
              </w:rPr>
              <w:t>2.58%</w:t>
            </w:r>
          </w:p>
        </w:tc>
        <w:tc>
          <w:tcPr>
            <w:tcW w:w="848" w:type="dxa"/>
          </w:tcPr>
          <w:p w14:paraId="3357CEE3" w14:textId="77777777" w:rsidR="00002BD0" w:rsidRDefault="00000000">
            <w:pPr>
              <w:pStyle w:val="TableParagraph"/>
              <w:spacing w:before="55" w:line="132" w:lineRule="exact"/>
              <w:ind w:left="3" w:right="2"/>
              <w:rPr>
                <w:sz w:val="13"/>
              </w:rPr>
            </w:pPr>
            <w:r>
              <w:rPr>
                <w:color w:val="1D181C"/>
                <w:spacing w:val="-2"/>
                <w:sz w:val="13"/>
              </w:rPr>
              <w:t>31.82%</w:t>
            </w:r>
          </w:p>
        </w:tc>
      </w:tr>
      <w:tr w:rsidR="00002BD0" w14:paraId="06D18993" w14:textId="77777777">
        <w:trPr>
          <w:trHeight w:val="209"/>
        </w:trPr>
        <w:tc>
          <w:tcPr>
            <w:tcW w:w="2320" w:type="dxa"/>
          </w:tcPr>
          <w:p w14:paraId="464D782B" w14:textId="77777777" w:rsidR="00002BD0" w:rsidRDefault="00000000">
            <w:pPr>
              <w:pStyle w:val="TableParagraph"/>
              <w:spacing w:before="56"/>
              <w:ind w:left="70"/>
              <w:jc w:val="left"/>
              <w:rPr>
                <w:sz w:val="13"/>
              </w:rPr>
            </w:pPr>
            <w:r>
              <w:rPr>
                <w:color w:val="1D181C"/>
                <w:sz w:val="13"/>
              </w:rPr>
              <w:t>Real</w:t>
            </w:r>
            <w:r>
              <w:rPr>
                <w:color w:val="1D181C"/>
                <w:spacing w:val="6"/>
                <w:sz w:val="13"/>
              </w:rPr>
              <w:t xml:space="preserve"> </w:t>
            </w:r>
            <w:r>
              <w:rPr>
                <w:color w:val="1D181C"/>
                <w:sz w:val="13"/>
              </w:rPr>
              <w:t>Estate</w:t>
            </w:r>
            <w:r>
              <w:rPr>
                <w:color w:val="1D181C"/>
                <w:spacing w:val="7"/>
                <w:sz w:val="13"/>
              </w:rPr>
              <w:t xml:space="preserve"> </w:t>
            </w:r>
            <w:r>
              <w:rPr>
                <w:color w:val="1D181C"/>
                <w:sz w:val="13"/>
              </w:rPr>
              <w:t>(Operations</w:t>
            </w:r>
            <w:r>
              <w:rPr>
                <w:color w:val="1D181C"/>
                <w:spacing w:val="7"/>
                <w:sz w:val="13"/>
              </w:rPr>
              <w:t xml:space="preserve"> </w:t>
            </w:r>
            <w:r>
              <w:rPr>
                <w:color w:val="1D181C"/>
                <w:sz w:val="13"/>
              </w:rPr>
              <w:t>&amp;</w:t>
            </w:r>
            <w:r>
              <w:rPr>
                <w:color w:val="1D181C"/>
                <w:spacing w:val="6"/>
                <w:sz w:val="13"/>
              </w:rPr>
              <w:t xml:space="preserve"> </w:t>
            </w:r>
            <w:r>
              <w:rPr>
                <w:color w:val="1D181C"/>
                <w:spacing w:val="-2"/>
                <w:sz w:val="13"/>
              </w:rPr>
              <w:t>Services)</w:t>
            </w:r>
          </w:p>
        </w:tc>
        <w:tc>
          <w:tcPr>
            <w:tcW w:w="656" w:type="dxa"/>
          </w:tcPr>
          <w:p w14:paraId="2507F66B" w14:textId="77777777" w:rsidR="00002BD0" w:rsidRDefault="00000000">
            <w:pPr>
              <w:pStyle w:val="TableParagraph"/>
              <w:spacing w:before="56"/>
              <w:ind w:right="57"/>
              <w:jc w:val="right"/>
              <w:rPr>
                <w:sz w:val="13"/>
              </w:rPr>
            </w:pPr>
            <w:r>
              <w:rPr>
                <w:color w:val="1D181C"/>
                <w:spacing w:val="-4"/>
                <w:sz w:val="13"/>
              </w:rPr>
              <w:t>0.14</w:t>
            </w:r>
          </w:p>
        </w:tc>
        <w:tc>
          <w:tcPr>
            <w:tcW w:w="750" w:type="dxa"/>
          </w:tcPr>
          <w:p w14:paraId="3D8536D2" w14:textId="77777777" w:rsidR="00002BD0" w:rsidRDefault="00000000">
            <w:pPr>
              <w:pStyle w:val="TableParagraph"/>
              <w:spacing w:before="56"/>
              <w:ind w:right="60"/>
              <w:jc w:val="right"/>
              <w:rPr>
                <w:sz w:val="13"/>
              </w:rPr>
            </w:pPr>
            <w:r>
              <w:rPr>
                <w:color w:val="1D181C"/>
                <w:spacing w:val="-4"/>
                <w:sz w:val="13"/>
              </w:rPr>
              <w:t>2.54</w:t>
            </w:r>
          </w:p>
        </w:tc>
        <w:tc>
          <w:tcPr>
            <w:tcW w:w="813" w:type="dxa"/>
          </w:tcPr>
          <w:p w14:paraId="3A94E8DC" w14:textId="77777777" w:rsidR="00002BD0" w:rsidRDefault="00000000">
            <w:pPr>
              <w:pStyle w:val="TableParagraph"/>
              <w:spacing w:before="56"/>
              <w:ind w:right="61"/>
              <w:jc w:val="right"/>
              <w:rPr>
                <w:sz w:val="13"/>
              </w:rPr>
            </w:pPr>
            <w:r>
              <w:rPr>
                <w:color w:val="1D181C"/>
                <w:spacing w:val="-4"/>
                <w:sz w:val="13"/>
              </w:rPr>
              <w:t>6.63</w:t>
            </w:r>
          </w:p>
        </w:tc>
        <w:tc>
          <w:tcPr>
            <w:tcW w:w="792" w:type="dxa"/>
          </w:tcPr>
          <w:p w14:paraId="7DB62034" w14:textId="77777777" w:rsidR="00002BD0" w:rsidRDefault="00000000">
            <w:pPr>
              <w:pStyle w:val="TableParagraph"/>
              <w:spacing w:before="56"/>
              <w:ind w:right="62"/>
              <w:jc w:val="right"/>
              <w:rPr>
                <w:sz w:val="13"/>
              </w:rPr>
            </w:pPr>
            <w:r>
              <w:rPr>
                <w:color w:val="1D181C"/>
                <w:spacing w:val="-4"/>
                <w:sz w:val="13"/>
              </w:rPr>
              <w:t>5.95</w:t>
            </w:r>
          </w:p>
        </w:tc>
        <w:tc>
          <w:tcPr>
            <w:tcW w:w="847" w:type="dxa"/>
          </w:tcPr>
          <w:p w14:paraId="4EFE5464" w14:textId="77777777" w:rsidR="00002BD0" w:rsidRDefault="00000000">
            <w:pPr>
              <w:pStyle w:val="TableParagraph"/>
              <w:spacing w:before="56"/>
              <w:ind w:right="64"/>
              <w:jc w:val="right"/>
              <w:rPr>
                <w:sz w:val="13"/>
              </w:rPr>
            </w:pPr>
            <w:r>
              <w:rPr>
                <w:color w:val="1D181C"/>
                <w:spacing w:val="-4"/>
                <w:sz w:val="13"/>
              </w:rPr>
              <w:t>2.89</w:t>
            </w:r>
          </w:p>
        </w:tc>
        <w:tc>
          <w:tcPr>
            <w:tcW w:w="726" w:type="dxa"/>
          </w:tcPr>
          <w:p w14:paraId="0DF85094" w14:textId="77777777" w:rsidR="00002BD0" w:rsidRDefault="00000000">
            <w:pPr>
              <w:pStyle w:val="TableParagraph"/>
              <w:spacing w:before="56"/>
              <w:ind w:right="64"/>
              <w:jc w:val="right"/>
              <w:rPr>
                <w:sz w:val="13"/>
              </w:rPr>
            </w:pPr>
            <w:r>
              <w:rPr>
                <w:color w:val="1D181C"/>
                <w:spacing w:val="-4"/>
                <w:sz w:val="13"/>
              </w:rPr>
              <w:t>0.23</w:t>
            </w:r>
          </w:p>
        </w:tc>
        <w:tc>
          <w:tcPr>
            <w:tcW w:w="847" w:type="dxa"/>
          </w:tcPr>
          <w:p w14:paraId="0A3805DA" w14:textId="77777777" w:rsidR="00002BD0" w:rsidRDefault="00000000">
            <w:pPr>
              <w:pStyle w:val="TableParagraph"/>
              <w:spacing w:before="56"/>
              <w:ind w:left="4" w:right="4"/>
              <w:rPr>
                <w:sz w:val="13"/>
              </w:rPr>
            </w:pPr>
            <w:r>
              <w:rPr>
                <w:color w:val="1D181C"/>
                <w:spacing w:val="-2"/>
                <w:sz w:val="13"/>
              </w:rPr>
              <w:t>37.42%</w:t>
            </w:r>
          </w:p>
        </w:tc>
        <w:tc>
          <w:tcPr>
            <w:tcW w:w="845" w:type="dxa"/>
          </w:tcPr>
          <w:p w14:paraId="224525A2" w14:textId="77777777" w:rsidR="00002BD0" w:rsidRDefault="00000000">
            <w:pPr>
              <w:pStyle w:val="TableParagraph"/>
              <w:spacing w:before="56"/>
              <w:ind w:right="64"/>
              <w:jc w:val="right"/>
              <w:rPr>
                <w:sz w:val="13"/>
              </w:rPr>
            </w:pPr>
            <w:r>
              <w:rPr>
                <w:color w:val="1D181C"/>
                <w:spacing w:val="-2"/>
                <w:sz w:val="13"/>
              </w:rPr>
              <w:t>4.93%</w:t>
            </w:r>
          </w:p>
        </w:tc>
        <w:tc>
          <w:tcPr>
            <w:tcW w:w="848" w:type="dxa"/>
          </w:tcPr>
          <w:p w14:paraId="51C17C7C" w14:textId="77777777" w:rsidR="00002BD0" w:rsidRDefault="00000000">
            <w:pPr>
              <w:pStyle w:val="TableParagraph"/>
              <w:spacing w:before="56"/>
              <w:ind w:left="3" w:right="1"/>
              <w:rPr>
                <w:sz w:val="13"/>
              </w:rPr>
            </w:pPr>
            <w:r>
              <w:rPr>
                <w:color w:val="1D181C"/>
                <w:spacing w:val="-2"/>
                <w:sz w:val="13"/>
              </w:rPr>
              <w:t>37.42%</w:t>
            </w:r>
          </w:p>
        </w:tc>
      </w:tr>
      <w:tr w:rsidR="00002BD0" w14:paraId="2C1C7DC7" w14:textId="77777777">
        <w:trPr>
          <w:trHeight w:val="209"/>
        </w:trPr>
        <w:tc>
          <w:tcPr>
            <w:tcW w:w="2320" w:type="dxa"/>
          </w:tcPr>
          <w:p w14:paraId="2F978ECA" w14:textId="77777777" w:rsidR="00002BD0" w:rsidRDefault="00000000">
            <w:pPr>
              <w:pStyle w:val="TableParagraph"/>
              <w:spacing w:before="56"/>
              <w:ind w:left="70"/>
              <w:jc w:val="left"/>
              <w:rPr>
                <w:sz w:val="13"/>
              </w:rPr>
            </w:pPr>
            <w:r>
              <w:rPr>
                <w:color w:val="1D181C"/>
                <w:spacing w:val="-2"/>
                <w:sz w:val="13"/>
              </w:rPr>
              <w:t>Recreation</w:t>
            </w:r>
          </w:p>
        </w:tc>
        <w:tc>
          <w:tcPr>
            <w:tcW w:w="656" w:type="dxa"/>
          </w:tcPr>
          <w:p w14:paraId="644DB2AC" w14:textId="77777777" w:rsidR="00002BD0" w:rsidRDefault="00000000">
            <w:pPr>
              <w:pStyle w:val="TableParagraph"/>
              <w:spacing w:before="56"/>
              <w:ind w:right="59"/>
              <w:jc w:val="right"/>
              <w:rPr>
                <w:sz w:val="13"/>
              </w:rPr>
            </w:pPr>
            <w:r>
              <w:rPr>
                <w:color w:val="1D181C"/>
                <w:spacing w:val="-4"/>
                <w:sz w:val="13"/>
              </w:rPr>
              <w:t>0.91</w:t>
            </w:r>
          </w:p>
        </w:tc>
        <w:tc>
          <w:tcPr>
            <w:tcW w:w="750" w:type="dxa"/>
          </w:tcPr>
          <w:p w14:paraId="13CC61C7" w14:textId="77777777" w:rsidR="00002BD0" w:rsidRDefault="00000000">
            <w:pPr>
              <w:pStyle w:val="TableParagraph"/>
              <w:spacing w:before="56"/>
              <w:ind w:right="61"/>
              <w:jc w:val="right"/>
              <w:rPr>
                <w:sz w:val="13"/>
              </w:rPr>
            </w:pPr>
            <w:r>
              <w:rPr>
                <w:color w:val="1D181C"/>
                <w:spacing w:val="-4"/>
                <w:sz w:val="13"/>
              </w:rPr>
              <w:t>1.75</w:t>
            </w:r>
          </w:p>
        </w:tc>
        <w:tc>
          <w:tcPr>
            <w:tcW w:w="813" w:type="dxa"/>
          </w:tcPr>
          <w:p w14:paraId="22CFDB59" w14:textId="77777777" w:rsidR="00002BD0" w:rsidRDefault="00000000">
            <w:pPr>
              <w:pStyle w:val="TableParagraph"/>
              <w:spacing w:before="56"/>
              <w:ind w:right="62"/>
              <w:jc w:val="right"/>
              <w:rPr>
                <w:sz w:val="13"/>
              </w:rPr>
            </w:pPr>
            <w:r>
              <w:rPr>
                <w:color w:val="1D181C"/>
                <w:spacing w:val="-4"/>
                <w:sz w:val="13"/>
              </w:rPr>
              <w:t>7.61</w:t>
            </w:r>
          </w:p>
        </w:tc>
        <w:tc>
          <w:tcPr>
            <w:tcW w:w="792" w:type="dxa"/>
          </w:tcPr>
          <w:p w14:paraId="1B1EA6D2" w14:textId="77777777" w:rsidR="00002BD0" w:rsidRDefault="00000000">
            <w:pPr>
              <w:pStyle w:val="TableParagraph"/>
              <w:spacing w:before="56"/>
              <w:ind w:right="62"/>
              <w:jc w:val="right"/>
              <w:rPr>
                <w:sz w:val="13"/>
              </w:rPr>
            </w:pPr>
            <w:r>
              <w:rPr>
                <w:color w:val="1D181C"/>
                <w:spacing w:val="-4"/>
                <w:sz w:val="13"/>
              </w:rPr>
              <w:t>6.35</w:t>
            </w:r>
          </w:p>
        </w:tc>
        <w:tc>
          <w:tcPr>
            <w:tcW w:w="847" w:type="dxa"/>
          </w:tcPr>
          <w:p w14:paraId="01F296B1" w14:textId="77777777" w:rsidR="00002BD0" w:rsidRDefault="00000000">
            <w:pPr>
              <w:pStyle w:val="TableParagraph"/>
              <w:spacing w:before="56"/>
              <w:ind w:right="63"/>
              <w:jc w:val="right"/>
              <w:rPr>
                <w:sz w:val="13"/>
              </w:rPr>
            </w:pPr>
            <w:r>
              <w:rPr>
                <w:color w:val="1D181C"/>
                <w:spacing w:val="-4"/>
                <w:sz w:val="13"/>
              </w:rPr>
              <w:t>3.56</w:t>
            </w:r>
          </w:p>
        </w:tc>
        <w:tc>
          <w:tcPr>
            <w:tcW w:w="726" w:type="dxa"/>
          </w:tcPr>
          <w:p w14:paraId="528BB3F4" w14:textId="77777777" w:rsidR="00002BD0" w:rsidRDefault="00000000">
            <w:pPr>
              <w:pStyle w:val="TableParagraph"/>
              <w:spacing w:before="56"/>
              <w:ind w:right="64"/>
              <w:jc w:val="right"/>
              <w:rPr>
                <w:sz w:val="13"/>
              </w:rPr>
            </w:pPr>
            <w:r>
              <w:rPr>
                <w:color w:val="1D181C"/>
                <w:spacing w:val="-4"/>
                <w:sz w:val="13"/>
              </w:rPr>
              <w:t>1.16</w:t>
            </w:r>
          </w:p>
        </w:tc>
        <w:tc>
          <w:tcPr>
            <w:tcW w:w="847" w:type="dxa"/>
          </w:tcPr>
          <w:p w14:paraId="54838590" w14:textId="77777777" w:rsidR="00002BD0" w:rsidRDefault="00000000">
            <w:pPr>
              <w:pStyle w:val="TableParagraph"/>
              <w:spacing w:before="56"/>
              <w:ind w:left="4" w:right="4"/>
              <w:rPr>
                <w:sz w:val="13"/>
              </w:rPr>
            </w:pPr>
            <w:r>
              <w:rPr>
                <w:color w:val="1D181C"/>
                <w:spacing w:val="-2"/>
                <w:sz w:val="13"/>
              </w:rPr>
              <w:t>32.45%</w:t>
            </w:r>
          </w:p>
        </w:tc>
        <w:tc>
          <w:tcPr>
            <w:tcW w:w="845" w:type="dxa"/>
          </w:tcPr>
          <w:p w14:paraId="54A7C1B3" w14:textId="77777777" w:rsidR="00002BD0" w:rsidRDefault="00000000">
            <w:pPr>
              <w:pStyle w:val="TableParagraph"/>
              <w:spacing w:before="56"/>
              <w:ind w:right="64"/>
              <w:jc w:val="right"/>
              <w:rPr>
                <w:sz w:val="13"/>
              </w:rPr>
            </w:pPr>
            <w:r>
              <w:rPr>
                <w:color w:val="1D181C"/>
                <w:spacing w:val="-2"/>
                <w:sz w:val="13"/>
              </w:rPr>
              <w:t>11.90%</w:t>
            </w:r>
          </w:p>
        </w:tc>
        <w:tc>
          <w:tcPr>
            <w:tcW w:w="848" w:type="dxa"/>
          </w:tcPr>
          <w:p w14:paraId="42BEC871" w14:textId="77777777" w:rsidR="00002BD0" w:rsidRDefault="00000000">
            <w:pPr>
              <w:pStyle w:val="TableParagraph"/>
              <w:spacing w:before="56"/>
              <w:ind w:left="3" w:right="3"/>
              <w:rPr>
                <w:sz w:val="13"/>
              </w:rPr>
            </w:pPr>
            <w:r>
              <w:rPr>
                <w:color w:val="1D181C"/>
                <w:spacing w:val="-2"/>
                <w:sz w:val="13"/>
              </w:rPr>
              <w:t>32.45%</w:t>
            </w:r>
          </w:p>
        </w:tc>
      </w:tr>
      <w:tr w:rsidR="00002BD0" w14:paraId="011BF8B2" w14:textId="77777777">
        <w:trPr>
          <w:trHeight w:val="209"/>
        </w:trPr>
        <w:tc>
          <w:tcPr>
            <w:tcW w:w="2320" w:type="dxa"/>
          </w:tcPr>
          <w:p w14:paraId="5C121641" w14:textId="77777777" w:rsidR="00002BD0" w:rsidRDefault="00000000">
            <w:pPr>
              <w:pStyle w:val="TableParagraph"/>
              <w:spacing w:before="56"/>
              <w:ind w:left="70"/>
              <w:jc w:val="left"/>
              <w:rPr>
                <w:sz w:val="13"/>
              </w:rPr>
            </w:pPr>
            <w:r>
              <w:rPr>
                <w:color w:val="1D181C"/>
                <w:spacing w:val="-2"/>
                <w:sz w:val="13"/>
              </w:rPr>
              <w:t>Reinsurance</w:t>
            </w:r>
          </w:p>
        </w:tc>
        <w:tc>
          <w:tcPr>
            <w:tcW w:w="656" w:type="dxa"/>
          </w:tcPr>
          <w:p w14:paraId="3CECA916" w14:textId="77777777" w:rsidR="00002BD0" w:rsidRDefault="00000000">
            <w:pPr>
              <w:pStyle w:val="TableParagraph"/>
              <w:spacing w:before="56"/>
              <w:ind w:right="59"/>
              <w:jc w:val="right"/>
              <w:rPr>
                <w:sz w:val="13"/>
              </w:rPr>
            </w:pPr>
            <w:r>
              <w:rPr>
                <w:color w:val="1D181C"/>
                <w:spacing w:val="-4"/>
                <w:sz w:val="13"/>
              </w:rPr>
              <w:t>1.25</w:t>
            </w:r>
          </w:p>
        </w:tc>
        <w:tc>
          <w:tcPr>
            <w:tcW w:w="750" w:type="dxa"/>
          </w:tcPr>
          <w:p w14:paraId="5E1F72ED" w14:textId="77777777" w:rsidR="00002BD0" w:rsidRDefault="00000000">
            <w:pPr>
              <w:pStyle w:val="TableParagraph"/>
              <w:spacing w:before="56"/>
              <w:ind w:right="62"/>
              <w:jc w:val="right"/>
              <w:rPr>
                <w:sz w:val="13"/>
              </w:rPr>
            </w:pPr>
            <w:r>
              <w:rPr>
                <w:color w:val="1D181C"/>
                <w:spacing w:val="-2"/>
                <w:sz w:val="13"/>
              </w:rPr>
              <w:t>143151.54</w:t>
            </w:r>
          </w:p>
        </w:tc>
        <w:tc>
          <w:tcPr>
            <w:tcW w:w="813" w:type="dxa"/>
          </w:tcPr>
          <w:p w14:paraId="7788E84D" w14:textId="77777777" w:rsidR="00002BD0" w:rsidRDefault="00000000">
            <w:pPr>
              <w:pStyle w:val="TableParagraph"/>
              <w:spacing w:before="56"/>
              <w:ind w:right="63"/>
              <w:jc w:val="right"/>
              <w:rPr>
                <w:sz w:val="13"/>
              </w:rPr>
            </w:pPr>
            <w:r>
              <w:rPr>
                <w:color w:val="1D181C"/>
                <w:spacing w:val="-4"/>
                <w:sz w:val="13"/>
              </w:rPr>
              <w:t>6.09</w:t>
            </w:r>
          </w:p>
        </w:tc>
        <w:tc>
          <w:tcPr>
            <w:tcW w:w="792" w:type="dxa"/>
          </w:tcPr>
          <w:p w14:paraId="5A44DBFD" w14:textId="77777777" w:rsidR="00002BD0" w:rsidRDefault="00000000">
            <w:pPr>
              <w:pStyle w:val="TableParagraph"/>
              <w:spacing w:before="56"/>
              <w:ind w:right="62"/>
              <w:jc w:val="right"/>
              <w:rPr>
                <w:sz w:val="13"/>
              </w:rPr>
            </w:pPr>
            <w:r>
              <w:rPr>
                <w:color w:val="1D181C"/>
                <w:spacing w:val="-4"/>
                <w:sz w:val="13"/>
              </w:rPr>
              <w:t>1.67</w:t>
            </w:r>
          </w:p>
        </w:tc>
        <w:tc>
          <w:tcPr>
            <w:tcW w:w="847" w:type="dxa"/>
          </w:tcPr>
          <w:p w14:paraId="1EB8693B" w14:textId="77777777" w:rsidR="00002BD0" w:rsidRDefault="00000000">
            <w:pPr>
              <w:pStyle w:val="TableParagraph"/>
              <w:spacing w:before="56"/>
              <w:ind w:right="63"/>
              <w:jc w:val="right"/>
              <w:rPr>
                <w:sz w:val="13"/>
              </w:rPr>
            </w:pPr>
            <w:r>
              <w:rPr>
                <w:color w:val="1D181C"/>
                <w:spacing w:val="-2"/>
                <w:sz w:val="13"/>
              </w:rPr>
              <w:t>3715.31</w:t>
            </w:r>
          </w:p>
        </w:tc>
        <w:tc>
          <w:tcPr>
            <w:tcW w:w="726" w:type="dxa"/>
          </w:tcPr>
          <w:p w14:paraId="23A9BAA0" w14:textId="77777777" w:rsidR="00002BD0" w:rsidRDefault="00000000">
            <w:pPr>
              <w:pStyle w:val="TableParagraph"/>
              <w:spacing w:before="56"/>
              <w:ind w:right="63"/>
              <w:jc w:val="right"/>
              <w:rPr>
                <w:sz w:val="13"/>
              </w:rPr>
            </w:pPr>
            <w:r>
              <w:rPr>
                <w:color w:val="1D181C"/>
                <w:spacing w:val="-4"/>
                <w:sz w:val="13"/>
              </w:rPr>
              <w:t>1.24</w:t>
            </w:r>
          </w:p>
        </w:tc>
        <w:tc>
          <w:tcPr>
            <w:tcW w:w="847" w:type="dxa"/>
          </w:tcPr>
          <w:p w14:paraId="41695CD3" w14:textId="77777777" w:rsidR="00002BD0" w:rsidRDefault="00000000">
            <w:pPr>
              <w:pStyle w:val="TableParagraph"/>
              <w:spacing w:before="56"/>
              <w:ind w:left="6" w:right="4"/>
              <w:rPr>
                <w:sz w:val="13"/>
              </w:rPr>
            </w:pPr>
            <w:r>
              <w:rPr>
                <w:color w:val="1D181C"/>
                <w:spacing w:val="-2"/>
                <w:sz w:val="13"/>
              </w:rPr>
              <w:t>14.03%</w:t>
            </w:r>
          </w:p>
        </w:tc>
        <w:tc>
          <w:tcPr>
            <w:tcW w:w="845" w:type="dxa"/>
          </w:tcPr>
          <w:p w14:paraId="021AD62F" w14:textId="77777777" w:rsidR="00002BD0" w:rsidRDefault="00000000">
            <w:pPr>
              <w:pStyle w:val="TableParagraph"/>
              <w:spacing w:before="56"/>
              <w:ind w:right="63"/>
              <w:jc w:val="right"/>
              <w:rPr>
                <w:sz w:val="13"/>
              </w:rPr>
            </w:pPr>
            <w:r>
              <w:rPr>
                <w:color w:val="1D181C"/>
                <w:spacing w:val="-2"/>
                <w:sz w:val="13"/>
              </w:rPr>
              <w:t>0.49%</w:t>
            </w:r>
          </w:p>
        </w:tc>
        <w:tc>
          <w:tcPr>
            <w:tcW w:w="848" w:type="dxa"/>
          </w:tcPr>
          <w:p w14:paraId="5A978025" w14:textId="77777777" w:rsidR="00002BD0" w:rsidRDefault="00000000">
            <w:pPr>
              <w:pStyle w:val="TableParagraph"/>
              <w:spacing w:before="56"/>
              <w:ind w:left="3" w:right="2"/>
              <w:rPr>
                <w:sz w:val="13"/>
              </w:rPr>
            </w:pPr>
            <w:r>
              <w:rPr>
                <w:color w:val="1D181C"/>
                <w:spacing w:val="-2"/>
                <w:sz w:val="13"/>
              </w:rPr>
              <w:t>14.03%</w:t>
            </w:r>
          </w:p>
        </w:tc>
      </w:tr>
      <w:tr w:rsidR="00002BD0" w14:paraId="7BD9311D" w14:textId="77777777">
        <w:trPr>
          <w:trHeight w:val="209"/>
        </w:trPr>
        <w:tc>
          <w:tcPr>
            <w:tcW w:w="2320" w:type="dxa"/>
          </w:tcPr>
          <w:p w14:paraId="29206256" w14:textId="77777777" w:rsidR="00002BD0" w:rsidRDefault="00000000">
            <w:pPr>
              <w:pStyle w:val="TableParagraph"/>
              <w:spacing w:before="55"/>
              <w:ind w:left="70"/>
              <w:jc w:val="left"/>
              <w:rPr>
                <w:sz w:val="13"/>
              </w:rPr>
            </w:pPr>
            <w:r>
              <w:rPr>
                <w:color w:val="1D181C"/>
                <w:spacing w:val="-2"/>
                <w:sz w:val="13"/>
              </w:rPr>
              <w:t>Restaurant/Dining</w:t>
            </w:r>
          </w:p>
        </w:tc>
        <w:tc>
          <w:tcPr>
            <w:tcW w:w="656" w:type="dxa"/>
          </w:tcPr>
          <w:p w14:paraId="5A695462" w14:textId="77777777" w:rsidR="00002BD0" w:rsidRDefault="00000000">
            <w:pPr>
              <w:pStyle w:val="TableParagraph"/>
              <w:spacing w:before="55"/>
              <w:ind w:right="60"/>
              <w:jc w:val="right"/>
              <w:rPr>
                <w:sz w:val="13"/>
              </w:rPr>
            </w:pPr>
            <w:r>
              <w:rPr>
                <w:color w:val="1D181C"/>
                <w:spacing w:val="-4"/>
                <w:sz w:val="13"/>
              </w:rPr>
              <w:t>1.77</w:t>
            </w:r>
          </w:p>
        </w:tc>
        <w:tc>
          <w:tcPr>
            <w:tcW w:w="750" w:type="dxa"/>
          </w:tcPr>
          <w:p w14:paraId="15D72276" w14:textId="77777777" w:rsidR="00002BD0" w:rsidRDefault="00000000">
            <w:pPr>
              <w:pStyle w:val="TableParagraph"/>
              <w:spacing w:before="55"/>
              <w:ind w:right="62"/>
              <w:jc w:val="right"/>
              <w:rPr>
                <w:sz w:val="13"/>
              </w:rPr>
            </w:pPr>
            <w:r>
              <w:rPr>
                <w:color w:val="1D181C"/>
                <w:spacing w:val="-2"/>
                <w:sz w:val="13"/>
              </w:rPr>
              <w:t>20.17</w:t>
            </w:r>
          </w:p>
        </w:tc>
        <w:tc>
          <w:tcPr>
            <w:tcW w:w="813" w:type="dxa"/>
          </w:tcPr>
          <w:p w14:paraId="7951C568" w14:textId="77777777" w:rsidR="00002BD0" w:rsidRDefault="00000000">
            <w:pPr>
              <w:pStyle w:val="TableParagraph"/>
              <w:spacing w:before="55"/>
              <w:ind w:right="62"/>
              <w:jc w:val="right"/>
              <w:rPr>
                <w:sz w:val="13"/>
              </w:rPr>
            </w:pPr>
            <w:r>
              <w:rPr>
                <w:color w:val="1D181C"/>
                <w:spacing w:val="-2"/>
                <w:sz w:val="13"/>
              </w:rPr>
              <w:t>29.14</w:t>
            </w:r>
          </w:p>
        </w:tc>
        <w:tc>
          <w:tcPr>
            <w:tcW w:w="792" w:type="dxa"/>
          </w:tcPr>
          <w:p w14:paraId="510F1DFE" w14:textId="77777777" w:rsidR="00002BD0" w:rsidRDefault="00000000">
            <w:pPr>
              <w:pStyle w:val="TableParagraph"/>
              <w:spacing w:before="55"/>
              <w:ind w:right="62"/>
              <w:jc w:val="right"/>
              <w:rPr>
                <w:sz w:val="13"/>
              </w:rPr>
            </w:pPr>
            <w:r>
              <w:rPr>
                <w:color w:val="1D181C"/>
                <w:spacing w:val="-2"/>
                <w:sz w:val="13"/>
              </w:rPr>
              <w:t>17.08</w:t>
            </w:r>
          </w:p>
        </w:tc>
        <w:tc>
          <w:tcPr>
            <w:tcW w:w="847" w:type="dxa"/>
          </w:tcPr>
          <w:p w14:paraId="4BFE72D0" w14:textId="77777777" w:rsidR="00002BD0" w:rsidRDefault="00000000">
            <w:pPr>
              <w:pStyle w:val="TableParagraph"/>
              <w:spacing w:before="55"/>
              <w:ind w:right="63"/>
              <w:jc w:val="right"/>
              <w:rPr>
                <w:sz w:val="13"/>
              </w:rPr>
            </w:pPr>
            <w:r>
              <w:rPr>
                <w:color w:val="1D181C"/>
                <w:spacing w:val="-2"/>
                <w:sz w:val="13"/>
              </w:rPr>
              <w:t>-72.88</w:t>
            </w:r>
          </w:p>
        </w:tc>
        <w:tc>
          <w:tcPr>
            <w:tcW w:w="726" w:type="dxa"/>
          </w:tcPr>
          <w:p w14:paraId="7B8771B9" w14:textId="77777777" w:rsidR="00002BD0" w:rsidRDefault="00000000">
            <w:pPr>
              <w:pStyle w:val="TableParagraph"/>
              <w:spacing w:before="55"/>
              <w:ind w:right="63"/>
              <w:jc w:val="right"/>
              <w:rPr>
                <w:sz w:val="13"/>
              </w:rPr>
            </w:pPr>
            <w:r>
              <w:rPr>
                <w:color w:val="1D181C"/>
                <w:spacing w:val="-4"/>
                <w:sz w:val="13"/>
              </w:rPr>
              <w:t>2.55</w:t>
            </w:r>
          </w:p>
        </w:tc>
        <w:tc>
          <w:tcPr>
            <w:tcW w:w="847" w:type="dxa"/>
          </w:tcPr>
          <w:p w14:paraId="1622B015" w14:textId="77777777" w:rsidR="00002BD0" w:rsidRDefault="00000000">
            <w:pPr>
              <w:pStyle w:val="TableParagraph"/>
              <w:spacing w:before="55"/>
              <w:ind w:left="6" w:right="4"/>
              <w:rPr>
                <w:sz w:val="13"/>
              </w:rPr>
            </w:pPr>
            <w:r>
              <w:rPr>
                <w:color w:val="1D181C"/>
                <w:spacing w:val="-2"/>
                <w:sz w:val="13"/>
              </w:rPr>
              <w:t>28.58%</w:t>
            </w:r>
          </w:p>
        </w:tc>
        <w:tc>
          <w:tcPr>
            <w:tcW w:w="845" w:type="dxa"/>
          </w:tcPr>
          <w:p w14:paraId="4BC9E26E" w14:textId="77777777" w:rsidR="00002BD0" w:rsidRDefault="00000000">
            <w:pPr>
              <w:pStyle w:val="TableParagraph"/>
              <w:spacing w:before="55"/>
              <w:ind w:right="64"/>
              <w:jc w:val="right"/>
              <w:rPr>
                <w:sz w:val="13"/>
              </w:rPr>
            </w:pPr>
            <w:r>
              <w:rPr>
                <w:color w:val="1D181C"/>
                <w:spacing w:val="-2"/>
                <w:sz w:val="13"/>
              </w:rPr>
              <w:t>23.11%</w:t>
            </w:r>
          </w:p>
        </w:tc>
        <w:tc>
          <w:tcPr>
            <w:tcW w:w="848" w:type="dxa"/>
          </w:tcPr>
          <w:p w14:paraId="1B0076C5" w14:textId="77777777" w:rsidR="00002BD0" w:rsidRDefault="00000000">
            <w:pPr>
              <w:pStyle w:val="TableParagraph"/>
              <w:spacing w:before="55"/>
              <w:ind w:left="3" w:right="2"/>
              <w:rPr>
                <w:sz w:val="13"/>
              </w:rPr>
            </w:pPr>
            <w:r>
              <w:rPr>
                <w:color w:val="1D181C"/>
                <w:spacing w:val="-2"/>
                <w:sz w:val="13"/>
              </w:rPr>
              <w:t>28.58%</w:t>
            </w:r>
          </w:p>
        </w:tc>
      </w:tr>
      <w:tr w:rsidR="00002BD0" w14:paraId="5DAF6C4D" w14:textId="77777777">
        <w:trPr>
          <w:trHeight w:val="209"/>
        </w:trPr>
        <w:tc>
          <w:tcPr>
            <w:tcW w:w="2320" w:type="dxa"/>
          </w:tcPr>
          <w:p w14:paraId="563E25A9" w14:textId="77777777" w:rsidR="00002BD0" w:rsidRDefault="00000000">
            <w:pPr>
              <w:pStyle w:val="TableParagraph"/>
              <w:spacing w:before="56"/>
              <w:ind w:left="70"/>
              <w:jc w:val="left"/>
              <w:rPr>
                <w:sz w:val="13"/>
              </w:rPr>
            </w:pPr>
            <w:r>
              <w:rPr>
                <w:color w:val="1D181C"/>
                <w:sz w:val="13"/>
              </w:rPr>
              <w:t>Retail</w:t>
            </w:r>
            <w:r>
              <w:rPr>
                <w:color w:val="1D181C"/>
                <w:spacing w:val="4"/>
                <w:sz w:val="13"/>
              </w:rPr>
              <w:t xml:space="preserve"> </w:t>
            </w:r>
            <w:r>
              <w:rPr>
                <w:color w:val="1D181C"/>
                <w:spacing w:val="-2"/>
                <w:sz w:val="13"/>
              </w:rPr>
              <w:t>(Automotive)</w:t>
            </w:r>
          </w:p>
        </w:tc>
        <w:tc>
          <w:tcPr>
            <w:tcW w:w="656" w:type="dxa"/>
          </w:tcPr>
          <w:p w14:paraId="2937B59D" w14:textId="77777777" w:rsidR="00002BD0" w:rsidRDefault="00000000">
            <w:pPr>
              <w:pStyle w:val="TableParagraph"/>
              <w:spacing w:before="56"/>
              <w:ind w:right="60"/>
              <w:jc w:val="right"/>
              <w:rPr>
                <w:sz w:val="13"/>
              </w:rPr>
            </w:pPr>
            <w:r>
              <w:rPr>
                <w:color w:val="1D181C"/>
                <w:spacing w:val="-4"/>
                <w:sz w:val="13"/>
              </w:rPr>
              <w:t>2.43</w:t>
            </w:r>
          </w:p>
        </w:tc>
        <w:tc>
          <w:tcPr>
            <w:tcW w:w="750" w:type="dxa"/>
          </w:tcPr>
          <w:p w14:paraId="593F0D1E" w14:textId="77777777" w:rsidR="00002BD0" w:rsidRDefault="00000000">
            <w:pPr>
              <w:pStyle w:val="TableParagraph"/>
              <w:spacing w:before="56"/>
              <w:ind w:right="62"/>
              <w:jc w:val="right"/>
              <w:rPr>
                <w:sz w:val="13"/>
              </w:rPr>
            </w:pPr>
            <w:r>
              <w:rPr>
                <w:color w:val="1D181C"/>
                <w:spacing w:val="-4"/>
                <w:sz w:val="13"/>
              </w:rPr>
              <w:t>9.74</w:t>
            </w:r>
          </w:p>
        </w:tc>
        <w:tc>
          <w:tcPr>
            <w:tcW w:w="813" w:type="dxa"/>
          </w:tcPr>
          <w:p w14:paraId="62E723DE" w14:textId="77777777" w:rsidR="00002BD0" w:rsidRDefault="00000000">
            <w:pPr>
              <w:pStyle w:val="TableParagraph"/>
              <w:spacing w:before="56"/>
              <w:ind w:right="63"/>
              <w:jc w:val="right"/>
              <w:rPr>
                <w:sz w:val="13"/>
              </w:rPr>
            </w:pPr>
            <w:r>
              <w:rPr>
                <w:color w:val="1D181C"/>
                <w:spacing w:val="-2"/>
                <w:sz w:val="13"/>
              </w:rPr>
              <w:t>12.54</w:t>
            </w:r>
          </w:p>
        </w:tc>
        <w:tc>
          <w:tcPr>
            <w:tcW w:w="792" w:type="dxa"/>
          </w:tcPr>
          <w:p w14:paraId="5857F209" w14:textId="77777777" w:rsidR="00002BD0" w:rsidRDefault="00000000">
            <w:pPr>
              <w:pStyle w:val="TableParagraph"/>
              <w:spacing w:before="56"/>
              <w:ind w:right="63"/>
              <w:jc w:val="right"/>
              <w:rPr>
                <w:sz w:val="13"/>
              </w:rPr>
            </w:pPr>
            <w:r>
              <w:rPr>
                <w:color w:val="1D181C"/>
                <w:spacing w:val="-4"/>
                <w:sz w:val="13"/>
              </w:rPr>
              <w:t>6.61</w:t>
            </w:r>
          </w:p>
        </w:tc>
        <w:tc>
          <w:tcPr>
            <w:tcW w:w="847" w:type="dxa"/>
          </w:tcPr>
          <w:p w14:paraId="40ED1CCF" w14:textId="77777777" w:rsidR="00002BD0" w:rsidRDefault="00000000">
            <w:pPr>
              <w:pStyle w:val="TableParagraph"/>
              <w:spacing w:before="56"/>
              <w:ind w:right="64"/>
              <w:jc w:val="right"/>
              <w:rPr>
                <w:sz w:val="13"/>
              </w:rPr>
            </w:pPr>
            <w:r>
              <w:rPr>
                <w:color w:val="1D181C"/>
                <w:spacing w:val="-2"/>
                <w:sz w:val="13"/>
              </w:rPr>
              <w:t>10.97</w:t>
            </w:r>
          </w:p>
        </w:tc>
        <w:tc>
          <w:tcPr>
            <w:tcW w:w="726" w:type="dxa"/>
          </w:tcPr>
          <w:p w14:paraId="63770D5C" w14:textId="77777777" w:rsidR="00002BD0" w:rsidRDefault="00000000">
            <w:pPr>
              <w:pStyle w:val="TableParagraph"/>
              <w:spacing w:before="56"/>
              <w:ind w:right="64"/>
              <w:jc w:val="right"/>
              <w:rPr>
                <w:sz w:val="13"/>
              </w:rPr>
            </w:pPr>
            <w:r>
              <w:rPr>
                <w:color w:val="1D181C"/>
                <w:spacing w:val="-4"/>
                <w:sz w:val="13"/>
              </w:rPr>
              <w:t>4.68</w:t>
            </w:r>
          </w:p>
        </w:tc>
        <w:tc>
          <w:tcPr>
            <w:tcW w:w="847" w:type="dxa"/>
          </w:tcPr>
          <w:p w14:paraId="69486C4B" w14:textId="77777777" w:rsidR="00002BD0" w:rsidRDefault="00000000">
            <w:pPr>
              <w:pStyle w:val="TableParagraph"/>
              <w:spacing w:before="56"/>
              <w:ind w:left="4" w:right="4"/>
              <w:rPr>
                <w:sz w:val="13"/>
              </w:rPr>
            </w:pPr>
            <w:r>
              <w:rPr>
                <w:color w:val="1D181C"/>
                <w:spacing w:val="-2"/>
                <w:sz w:val="13"/>
              </w:rPr>
              <w:t>55.40%</w:t>
            </w:r>
          </w:p>
        </w:tc>
        <w:tc>
          <w:tcPr>
            <w:tcW w:w="845" w:type="dxa"/>
          </w:tcPr>
          <w:p w14:paraId="1A6F6C57" w14:textId="77777777" w:rsidR="00002BD0" w:rsidRDefault="00000000">
            <w:pPr>
              <w:pStyle w:val="TableParagraph"/>
              <w:spacing w:before="56"/>
              <w:ind w:right="64"/>
              <w:jc w:val="right"/>
              <w:rPr>
                <w:sz w:val="13"/>
              </w:rPr>
            </w:pPr>
            <w:r>
              <w:rPr>
                <w:color w:val="1D181C"/>
                <w:spacing w:val="-2"/>
                <w:sz w:val="13"/>
              </w:rPr>
              <w:t>11.88%</w:t>
            </w:r>
          </w:p>
        </w:tc>
        <w:tc>
          <w:tcPr>
            <w:tcW w:w="848" w:type="dxa"/>
          </w:tcPr>
          <w:p w14:paraId="3F9BF915" w14:textId="77777777" w:rsidR="00002BD0" w:rsidRDefault="00000000">
            <w:pPr>
              <w:pStyle w:val="TableParagraph"/>
              <w:spacing w:before="56"/>
              <w:ind w:left="3" w:right="2"/>
              <w:rPr>
                <w:sz w:val="13"/>
              </w:rPr>
            </w:pPr>
            <w:r>
              <w:rPr>
                <w:color w:val="1D181C"/>
                <w:spacing w:val="-2"/>
                <w:sz w:val="13"/>
              </w:rPr>
              <w:t>55.40%</w:t>
            </w:r>
          </w:p>
        </w:tc>
      </w:tr>
      <w:tr w:rsidR="00002BD0" w14:paraId="17DCF468" w14:textId="77777777">
        <w:trPr>
          <w:trHeight w:val="207"/>
        </w:trPr>
        <w:tc>
          <w:tcPr>
            <w:tcW w:w="2320" w:type="dxa"/>
          </w:tcPr>
          <w:p w14:paraId="2DDA9F5D" w14:textId="77777777" w:rsidR="00002BD0" w:rsidRDefault="00000000">
            <w:pPr>
              <w:pStyle w:val="TableParagraph"/>
              <w:spacing w:before="55" w:line="132" w:lineRule="exact"/>
              <w:ind w:left="70"/>
              <w:jc w:val="left"/>
              <w:rPr>
                <w:sz w:val="13"/>
              </w:rPr>
            </w:pPr>
            <w:r>
              <w:rPr>
                <w:color w:val="1D181C"/>
                <w:sz w:val="13"/>
              </w:rPr>
              <w:t>Retail</w:t>
            </w:r>
            <w:r>
              <w:rPr>
                <w:color w:val="1D181C"/>
                <w:spacing w:val="6"/>
                <w:sz w:val="13"/>
              </w:rPr>
              <w:t xml:space="preserve"> </w:t>
            </w:r>
            <w:r>
              <w:rPr>
                <w:color w:val="1D181C"/>
                <w:sz w:val="13"/>
              </w:rPr>
              <w:t>(Building</w:t>
            </w:r>
            <w:r>
              <w:rPr>
                <w:color w:val="1D181C"/>
                <w:spacing w:val="7"/>
                <w:sz w:val="13"/>
              </w:rPr>
              <w:t xml:space="preserve"> </w:t>
            </w:r>
            <w:r>
              <w:rPr>
                <w:color w:val="1D181C"/>
                <w:spacing w:val="-2"/>
                <w:sz w:val="13"/>
              </w:rPr>
              <w:t>Supply)</w:t>
            </w:r>
          </w:p>
        </w:tc>
        <w:tc>
          <w:tcPr>
            <w:tcW w:w="656" w:type="dxa"/>
          </w:tcPr>
          <w:p w14:paraId="37208103" w14:textId="77777777" w:rsidR="00002BD0" w:rsidRDefault="00000000">
            <w:pPr>
              <w:pStyle w:val="TableParagraph"/>
              <w:spacing w:before="55" w:line="132" w:lineRule="exact"/>
              <w:ind w:right="61"/>
              <w:jc w:val="right"/>
              <w:rPr>
                <w:sz w:val="13"/>
              </w:rPr>
            </w:pPr>
            <w:r>
              <w:rPr>
                <w:color w:val="1D181C"/>
                <w:spacing w:val="-4"/>
                <w:sz w:val="13"/>
              </w:rPr>
              <w:t>2.18</w:t>
            </w:r>
          </w:p>
        </w:tc>
        <w:tc>
          <w:tcPr>
            <w:tcW w:w="750" w:type="dxa"/>
          </w:tcPr>
          <w:p w14:paraId="75021BD7" w14:textId="77777777" w:rsidR="00002BD0" w:rsidRDefault="00000000">
            <w:pPr>
              <w:pStyle w:val="TableParagraph"/>
              <w:spacing w:before="55" w:line="132" w:lineRule="exact"/>
              <w:ind w:right="63"/>
              <w:jc w:val="right"/>
              <w:rPr>
                <w:sz w:val="13"/>
              </w:rPr>
            </w:pPr>
            <w:r>
              <w:rPr>
                <w:color w:val="1D181C"/>
                <w:spacing w:val="-4"/>
                <w:sz w:val="13"/>
              </w:rPr>
              <w:t>5.99</w:t>
            </w:r>
          </w:p>
        </w:tc>
        <w:tc>
          <w:tcPr>
            <w:tcW w:w="813" w:type="dxa"/>
          </w:tcPr>
          <w:p w14:paraId="6CF2F972" w14:textId="77777777" w:rsidR="00002BD0" w:rsidRDefault="00000000">
            <w:pPr>
              <w:pStyle w:val="TableParagraph"/>
              <w:spacing w:before="55" w:line="132" w:lineRule="exact"/>
              <w:ind w:right="63"/>
              <w:jc w:val="right"/>
              <w:rPr>
                <w:sz w:val="13"/>
              </w:rPr>
            </w:pPr>
            <w:r>
              <w:rPr>
                <w:color w:val="1D181C"/>
                <w:spacing w:val="-2"/>
                <w:sz w:val="13"/>
              </w:rPr>
              <w:t>11.51</w:t>
            </w:r>
          </w:p>
        </w:tc>
        <w:tc>
          <w:tcPr>
            <w:tcW w:w="792" w:type="dxa"/>
          </w:tcPr>
          <w:p w14:paraId="40586B72" w14:textId="77777777" w:rsidR="00002BD0" w:rsidRDefault="00000000">
            <w:pPr>
              <w:pStyle w:val="TableParagraph"/>
              <w:spacing w:before="55" w:line="132" w:lineRule="exact"/>
              <w:ind w:right="64"/>
              <w:jc w:val="right"/>
              <w:rPr>
                <w:sz w:val="13"/>
              </w:rPr>
            </w:pPr>
            <w:r>
              <w:rPr>
                <w:color w:val="1D181C"/>
                <w:spacing w:val="-4"/>
                <w:sz w:val="13"/>
              </w:rPr>
              <w:t>6.70</w:t>
            </w:r>
          </w:p>
        </w:tc>
        <w:tc>
          <w:tcPr>
            <w:tcW w:w="847" w:type="dxa"/>
          </w:tcPr>
          <w:p w14:paraId="1B1ED6F3" w14:textId="77777777" w:rsidR="00002BD0" w:rsidRDefault="00000000">
            <w:pPr>
              <w:pStyle w:val="TableParagraph"/>
              <w:spacing w:before="55" w:line="132" w:lineRule="exact"/>
              <w:ind w:right="64"/>
              <w:jc w:val="right"/>
              <w:rPr>
                <w:sz w:val="13"/>
              </w:rPr>
            </w:pPr>
            <w:r>
              <w:rPr>
                <w:color w:val="1D181C"/>
                <w:spacing w:val="-4"/>
                <w:sz w:val="13"/>
              </w:rPr>
              <w:t>9.34</w:t>
            </w:r>
          </w:p>
        </w:tc>
        <w:tc>
          <w:tcPr>
            <w:tcW w:w="726" w:type="dxa"/>
          </w:tcPr>
          <w:p w14:paraId="0928D649" w14:textId="77777777" w:rsidR="00002BD0" w:rsidRDefault="00000000">
            <w:pPr>
              <w:pStyle w:val="TableParagraph"/>
              <w:spacing w:before="55" w:line="132" w:lineRule="exact"/>
              <w:ind w:right="65"/>
              <w:jc w:val="right"/>
              <w:rPr>
                <w:sz w:val="13"/>
              </w:rPr>
            </w:pPr>
            <w:r>
              <w:rPr>
                <w:color w:val="1D181C"/>
                <w:spacing w:val="-4"/>
                <w:sz w:val="13"/>
              </w:rPr>
              <w:t>2.69</w:t>
            </w:r>
          </w:p>
        </w:tc>
        <w:tc>
          <w:tcPr>
            <w:tcW w:w="847" w:type="dxa"/>
          </w:tcPr>
          <w:p w14:paraId="7EB17639" w14:textId="77777777" w:rsidR="00002BD0" w:rsidRDefault="00000000">
            <w:pPr>
              <w:pStyle w:val="TableParagraph"/>
              <w:spacing w:before="55" w:line="132" w:lineRule="exact"/>
              <w:ind w:left="4" w:right="4"/>
              <w:rPr>
                <w:sz w:val="13"/>
              </w:rPr>
            </w:pPr>
            <w:r>
              <w:rPr>
                <w:color w:val="1D181C"/>
                <w:spacing w:val="-2"/>
                <w:sz w:val="13"/>
              </w:rPr>
              <w:t>33.76%</w:t>
            </w:r>
          </w:p>
        </w:tc>
        <w:tc>
          <w:tcPr>
            <w:tcW w:w="845" w:type="dxa"/>
          </w:tcPr>
          <w:p w14:paraId="79116263" w14:textId="77777777" w:rsidR="00002BD0" w:rsidRDefault="00000000">
            <w:pPr>
              <w:pStyle w:val="TableParagraph"/>
              <w:spacing w:before="55" w:line="132" w:lineRule="exact"/>
              <w:ind w:right="64"/>
              <w:jc w:val="right"/>
              <w:rPr>
                <w:sz w:val="13"/>
              </w:rPr>
            </w:pPr>
            <w:r>
              <w:rPr>
                <w:color w:val="1D181C"/>
                <w:spacing w:val="-2"/>
                <w:sz w:val="13"/>
              </w:rPr>
              <w:t>12.75%</w:t>
            </w:r>
          </w:p>
        </w:tc>
        <w:tc>
          <w:tcPr>
            <w:tcW w:w="848" w:type="dxa"/>
          </w:tcPr>
          <w:p w14:paraId="2AF86F92" w14:textId="77777777" w:rsidR="00002BD0" w:rsidRDefault="00000000">
            <w:pPr>
              <w:pStyle w:val="TableParagraph"/>
              <w:spacing w:before="55" w:line="132" w:lineRule="exact"/>
              <w:ind w:left="3" w:right="2"/>
              <w:rPr>
                <w:sz w:val="13"/>
              </w:rPr>
            </w:pPr>
            <w:r>
              <w:rPr>
                <w:color w:val="1D181C"/>
                <w:spacing w:val="-2"/>
                <w:sz w:val="13"/>
              </w:rPr>
              <w:t>33.76%</w:t>
            </w:r>
          </w:p>
        </w:tc>
      </w:tr>
      <w:tr w:rsidR="00002BD0" w14:paraId="7FC477FF" w14:textId="77777777">
        <w:trPr>
          <w:trHeight w:val="209"/>
        </w:trPr>
        <w:tc>
          <w:tcPr>
            <w:tcW w:w="2320" w:type="dxa"/>
          </w:tcPr>
          <w:p w14:paraId="1298EE62" w14:textId="77777777" w:rsidR="00002BD0" w:rsidRDefault="00000000">
            <w:pPr>
              <w:pStyle w:val="TableParagraph"/>
              <w:spacing w:before="55"/>
              <w:ind w:left="70"/>
              <w:jc w:val="left"/>
              <w:rPr>
                <w:sz w:val="13"/>
              </w:rPr>
            </w:pPr>
            <w:r>
              <w:rPr>
                <w:color w:val="1D181C"/>
                <w:sz w:val="13"/>
              </w:rPr>
              <w:t>Retail</w:t>
            </w:r>
            <w:r>
              <w:rPr>
                <w:color w:val="1D181C"/>
                <w:spacing w:val="4"/>
                <w:sz w:val="13"/>
              </w:rPr>
              <w:t xml:space="preserve"> </w:t>
            </w:r>
            <w:r>
              <w:rPr>
                <w:color w:val="1D181C"/>
                <w:spacing w:val="-2"/>
                <w:sz w:val="13"/>
              </w:rPr>
              <w:t>(Distributors)</w:t>
            </w:r>
          </w:p>
        </w:tc>
        <w:tc>
          <w:tcPr>
            <w:tcW w:w="656" w:type="dxa"/>
          </w:tcPr>
          <w:p w14:paraId="0FFDECB6" w14:textId="77777777" w:rsidR="00002BD0" w:rsidRDefault="00000000">
            <w:pPr>
              <w:pStyle w:val="TableParagraph"/>
              <w:spacing w:before="55"/>
              <w:ind w:right="60"/>
              <w:jc w:val="right"/>
              <w:rPr>
                <w:sz w:val="13"/>
              </w:rPr>
            </w:pPr>
            <w:r>
              <w:rPr>
                <w:color w:val="1D181C"/>
                <w:spacing w:val="-4"/>
                <w:sz w:val="13"/>
              </w:rPr>
              <w:t>2.28</w:t>
            </w:r>
          </w:p>
        </w:tc>
        <w:tc>
          <w:tcPr>
            <w:tcW w:w="750" w:type="dxa"/>
          </w:tcPr>
          <w:p w14:paraId="1B6EC40F" w14:textId="77777777" w:rsidR="00002BD0" w:rsidRDefault="00000000">
            <w:pPr>
              <w:pStyle w:val="TableParagraph"/>
              <w:spacing w:before="55"/>
              <w:ind w:right="62"/>
              <w:jc w:val="right"/>
              <w:rPr>
                <w:sz w:val="13"/>
              </w:rPr>
            </w:pPr>
            <w:r>
              <w:rPr>
                <w:color w:val="1D181C"/>
                <w:spacing w:val="-4"/>
                <w:sz w:val="13"/>
              </w:rPr>
              <w:t>8.11</w:t>
            </w:r>
          </w:p>
        </w:tc>
        <w:tc>
          <w:tcPr>
            <w:tcW w:w="813" w:type="dxa"/>
          </w:tcPr>
          <w:p w14:paraId="036420EF" w14:textId="77777777" w:rsidR="00002BD0" w:rsidRDefault="00000000">
            <w:pPr>
              <w:pStyle w:val="TableParagraph"/>
              <w:spacing w:before="55"/>
              <w:ind w:right="63"/>
              <w:jc w:val="right"/>
              <w:rPr>
                <w:sz w:val="13"/>
              </w:rPr>
            </w:pPr>
            <w:r>
              <w:rPr>
                <w:color w:val="1D181C"/>
                <w:spacing w:val="-4"/>
                <w:sz w:val="13"/>
              </w:rPr>
              <w:t>8.02</w:t>
            </w:r>
          </w:p>
        </w:tc>
        <w:tc>
          <w:tcPr>
            <w:tcW w:w="792" w:type="dxa"/>
          </w:tcPr>
          <w:p w14:paraId="33502E1E" w14:textId="77777777" w:rsidR="00002BD0" w:rsidRDefault="00000000">
            <w:pPr>
              <w:pStyle w:val="TableParagraph"/>
              <w:spacing w:before="55"/>
              <w:ind w:right="63"/>
              <w:jc w:val="right"/>
              <w:rPr>
                <w:sz w:val="13"/>
              </w:rPr>
            </w:pPr>
            <w:r>
              <w:rPr>
                <w:color w:val="1D181C"/>
                <w:spacing w:val="-4"/>
                <w:sz w:val="13"/>
              </w:rPr>
              <w:t>9.00</w:t>
            </w:r>
          </w:p>
        </w:tc>
        <w:tc>
          <w:tcPr>
            <w:tcW w:w="847" w:type="dxa"/>
          </w:tcPr>
          <w:p w14:paraId="2605FEB4" w14:textId="77777777" w:rsidR="00002BD0" w:rsidRDefault="00000000">
            <w:pPr>
              <w:pStyle w:val="TableParagraph"/>
              <w:spacing w:before="55"/>
              <w:ind w:right="64"/>
              <w:jc w:val="right"/>
              <w:rPr>
                <w:sz w:val="13"/>
              </w:rPr>
            </w:pPr>
            <w:r>
              <w:rPr>
                <w:color w:val="1D181C"/>
                <w:spacing w:val="-4"/>
                <w:sz w:val="13"/>
              </w:rPr>
              <w:t>7.20</w:t>
            </w:r>
          </w:p>
        </w:tc>
        <w:tc>
          <w:tcPr>
            <w:tcW w:w="726" w:type="dxa"/>
          </w:tcPr>
          <w:p w14:paraId="4F091602" w14:textId="77777777" w:rsidR="00002BD0" w:rsidRDefault="00000000">
            <w:pPr>
              <w:pStyle w:val="TableParagraph"/>
              <w:spacing w:before="55"/>
              <w:ind w:right="65"/>
              <w:jc w:val="right"/>
              <w:rPr>
                <w:sz w:val="13"/>
              </w:rPr>
            </w:pPr>
            <w:r>
              <w:rPr>
                <w:color w:val="1D181C"/>
                <w:spacing w:val="-4"/>
                <w:sz w:val="13"/>
              </w:rPr>
              <w:t>4.23</w:t>
            </w:r>
          </w:p>
        </w:tc>
        <w:tc>
          <w:tcPr>
            <w:tcW w:w="847" w:type="dxa"/>
          </w:tcPr>
          <w:p w14:paraId="2A9E23AB" w14:textId="77777777" w:rsidR="00002BD0" w:rsidRDefault="00000000">
            <w:pPr>
              <w:pStyle w:val="TableParagraph"/>
              <w:spacing w:before="55"/>
              <w:ind w:left="4" w:right="4"/>
              <w:rPr>
                <w:sz w:val="13"/>
              </w:rPr>
            </w:pPr>
            <w:r>
              <w:rPr>
                <w:color w:val="1D181C"/>
                <w:spacing w:val="-2"/>
                <w:sz w:val="13"/>
              </w:rPr>
              <w:t>48.25%</w:t>
            </w:r>
          </w:p>
        </w:tc>
        <w:tc>
          <w:tcPr>
            <w:tcW w:w="845" w:type="dxa"/>
          </w:tcPr>
          <w:p w14:paraId="0FCB21E7" w14:textId="77777777" w:rsidR="00002BD0" w:rsidRDefault="00000000">
            <w:pPr>
              <w:pStyle w:val="TableParagraph"/>
              <w:spacing w:before="55"/>
              <w:ind w:right="65"/>
              <w:jc w:val="right"/>
              <w:rPr>
                <w:sz w:val="13"/>
              </w:rPr>
            </w:pPr>
            <w:r>
              <w:rPr>
                <w:color w:val="1D181C"/>
                <w:spacing w:val="-2"/>
                <w:sz w:val="13"/>
              </w:rPr>
              <w:t>7.26%</w:t>
            </w:r>
          </w:p>
        </w:tc>
        <w:tc>
          <w:tcPr>
            <w:tcW w:w="848" w:type="dxa"/>
          </w:tcPr>
          <w:p w14:paraId="7EE05908" w14:textId="77777777" w:rsidR="00002BD0" w:rsidRDefault="00000000">
            <w:pPr>
              <w:pStyle w:val="TableParagraph"/>
              <w:spacing w:before="55"/>
              <w:ind w:left="3" w:right="2"/>
              <w:rPr>
                <w:sz w:val="13"/>
              </w:rPr>
            </w:pPr>
            <w:r>
              <w:rPr>
                <w:color w:val="1D181C"/>
                <w:spacing w:val="-2"/>
                <w:sz w:val="13"/>
              </w:rPr>
              <w:t>48.25%</w:t>
            </w:r>
          </w:p>
        </w:tc>
      </w:tr>
      <w:tr w:rsidR="00002BD0" w14:paraId="35B994A9" w14:textId="77777777">
        <w:trPr>
          <w:trHeight w:val="209"/>
        </w:trPr>
        <w:tc>
          <w:tcPr>
            <w:tcW w:w="2320" w:type="dxa"/>
          </w:tcPr>
          <w:p w14:paraId="2F3C67A6" w14:textId="77777777" w:rsidR="00002BD0" w:rsidRDefault="00000000">
            <w:pPr>
              <w:pStyle w:val="TableParagraph"/>
              <w:spacing w:before="56"/>
              <w:ind w:left="70"/>
              <w:jc w:val="left"/>
              <w:rPr>
                <w:sz w:val="13"/>
              </w:rPr>
            </w:pPr>
            <w:r>
              <w:rPr>
                <w:color w:val="1D181C"/>
                <w:sz w:val="13"/>
              </w:rPr>
              <w:t>Retail</w:t>
            </w:r>
            <w:r>
              <w:rPr>
                <w:color w:val="1D181C"/>
                <w:spacing w:val="4"/>
                <w:sz w:val="13"/>
              </w:rPr>
              <w:t xml:space="preserve"> </w:t>
            </w:r>
            <w:r>
              <w:rPr>
                <w:color w:val="1D181C"/>
                <w:spacing w:val="-2"/>
                <w:sz w:val="13"/>
              </w:rPr>
              <w:t>(General)</w:t>
            </w:r>
          </w:p>
        </w:tc>
        <w:tc>
          <w:tcPr>
            <w:tcW w:w="656" w:type="dxa"/>
          </w:tcPr>
          <w:p w14:paraId="3B612871" w14:textId="77777777" w:rsidR="00002BD0" w:rsidRDefault="00000000">
            <w:pPr>
              <w:pStyle w:val="TableParagraph"/>
              <w:spacing w:before="56"/>
              <w:ind w:right="59"/>
              <w:jc w:val="right"/>
              <w:rPr>
                <w:sz w:val="13"/>
              </w:rPr>
            </w:pPr>
            <w:r>
              <w:rPr>
                <w:color w:val="1D181C"/>
                <w:spacing w:val="-4"/>
                <w:sz w:val="13"/>
              </w:rPr>
              <w:t>1.52</w:t>
            </w:r>
          </w:p>
        </w:tc>
        <w:tc>
          <w:tcPr>
            <w:tcW w:w="750" w:type="dxa"/>
          </w:tcPr>
          <w:p w14:paraId="1959486D" w14:textId="77777777" w:rsidR="00002BD0" w:rsidRDefault="00000000">
            <w:pPr>
              <w:pStyle w:val="TableParagraph"/>
              <w:spacing w:before="56"/>
              <w:ind w:right="61"/>
              <w:jc w:val="right"/>
              <w:rPr>
                <w:sz w:val="13"/>
              </w:rPr>
            </w:pPr>
            <w:r>
              <w:rPr>
                <w:color w:val="1D181C"/>
                <w:spacing w:val="-4"/>
                <w:sz w:val="13"/>
              </w:rPr>
              <w:t>8.19</w:t>
            </w:r>
          </w:p>
        </w:tc>
        <w:tc>
          <w:tcPr>
            <w:tcW w:w="813" w:type="dxa"/>
          </w:tcPr>
          <w:p w14:paraId="113C3B1E" w14:textId="77777777" w:rsidR="00002BD0" w:rsidRDefault="00000000">
            <w:pPr>
              <w:pStyle w:val="TableParagraph"/>
              <w:spacing w:before="56"/>
              <w:ind w:right="62"/>
              <w:jc w:val="right"/>
              <w:rPr>
                <w:sz w:val="13"/>
              </w:rPr>
            </w:pPr>
            <w:r>
              <w:rPr>
                <w:color w:val="1D181C"/>
                <w:spacing w:val="-2"/>
                <w:sz w:val="13"/>
              </w:rPr>
              <w:t>20.41</w:t>
            </w:r>
          </w:p>
        </w:tc>
        <w:tc>
          <w:tcPr>
            <w:tcW w:w="792" w:type="dxa"/>
          </w:tcPr>
          <w:p w14:paraId="4EB4A63E" w14:textId="77777777" w:rsidR="00002BD0" w:rsidRDefault="00000000">
            <w:pPr>
              <w:pStyle w:val="TableParagraph"/>
              <w:spacing w:before="56"/>
              <w:ind w:right="62"/>
              <w:jc w:val="right"/>
              <w:rPr>
                <w:sz w:val="13"/>
              </w:rPr>
            </w:pPr>
            <w:r>
              <w:rPr>
                <w:color w:val="1D181C"/>
                <w:spacing w:val="-4"/>
                <w:sz w:val="13"/>
              </w:rPr>
              <w:t>7.60</w:t>
            </w:r>
          </w:p>
        </w:tc>
        <w:tc>
          <w:tcPr>
            <w:tcW w:w="847" w:type="dxa"/>
          </w:tcPr>
          <w:p w14:paraId="035A8925" w14:textId="77777777" w:rsidR="00002BD0" w:rsidRDefault="00000000">
            <w:pPr>
              <w:pStyle w:val="TableParagraph"/>
              <w:spacing w:before="56"/>
              <w:ind w:right="63"/>
              <w:jc w:val="right"/>
              <w:rPr>
                <w:sz w:val="13"/>
              </w:rPr>
            </w:pPr>
            <w:r>
              <w:rPr>
                <w:color w:val="1D181C"/>
                <w:spacing w:val="-2"/>
                <w:sz w:val="13"/>
              </w:rPr>
              <w:t>-37.83</w:t>
            </w:r>
          </w:p>
        </w:tc>
        <w:tc>
          <w:tcPr>
            <w:tcW w:w="726" w:type="dxa"/>
          </w:tcPr>
          <w:p w14:paraId="434C0424" w14:textId="77777777" w:rsidR="00002BD0" w:rsidRDefault="00000000">
            <w:pPr>
              <w:pStyle w:val="TableParagraph"/>
              <w:spacing w:before="56"/>
              <w:ind w:right="64"/>
              <w:jc w:val="right"/>
              <w:rPr>
                <w:sz w:val="13"/>
              </w:rPr>
            </w:pPr>
            <w:r>
              <w:rPr>
                <w:color w:val="1D181C"/>
                <w:spacing w:val="-4"/>
                <w:sz w:val="13"/>
              </w:rPr>
              <w:t>2.27</w:t>
            </w:r>
          </w:p>
        </w:tc>
        <w:tc>
          <w:tcPr>
            <w:tcW w:w="847" w:type="dxa"/>
          </w:tcPr>
          <w:p w14:paraId="5647BFA7" w14:textId="77777777" w:rsidR="00002BD0" w:rsidRDefault="00000000">
            <w:pPr>
              <w:pStyle w:val="TableParagraph"/>
              <w:spacing w:before="56"/>
              <w:ind w:left="4" w:right="4"/>
              <w:rPr>
                <w:sz w:val="13"/>
              </w:rPr>
            </w:pPr>
            <w:r>
              <w:rPr>
                <w:color w:val="1D181C"/>
                <w:spacing w:val="-2"/>
                <w:sz w:val="13"/>
              </w:rPr>
              <w:t>34.02%</w:t>
            </w:r>
          </w:p>
        </w:tc>
        <w:tc>
          <w:tcPr>
            <w:tcW w:w="845" w:type="dxa"/>
          </w:tcPr>
          <w:p w14:paraId="19905D0F" w14:textId="77777777" w:rsidR="00002BD0" w:rsidRDefault="00000000">
            <w:pPr>
              <w:pStyle w:val="TableParagraph"/>
              <w:spacing w:before="56"/>
              <w:ind w:right="64"/>
              <w:jc w:val="right"/>
              <w:rPr>
                <w:sz w:val="13"/>
              </w:rPr>
            </w:pPr>
            <w:r>
              <w:rPr>
                <w:color w:val="1D181C"/>
                <w:spacing w:val="-2"/>
                <w:sz w:val="13"/>
              </w:rPr>
              <w:t>29.22%</w:t>
            </w:r>
          </w:p>
        </w:tc>
        <w:tc>
          <w:tcPr>
            <w:tcW w:w="848" w:type="dxa"/>
          </w:tcPr>
          <w:p w14:paraId="524ED7CC" w14:textId="77777777" w:rsidR="00002BD0" w:rsidRDefault="00000000">
            <w:pPr>
              <w:pStyle w:val="TableParagraph"/>
              <w:spacing w:before="56"/>
              <w:ind w:left="3" w:right="2"/>
              <w:rPr>
                <w:sz w:val="13"/>
              </w:rPr>
            </w:pPr>
            <w:r>
              <w:rPr>
                <w:color w:val="1D181C"/>
                <w:spacing w:val="-2"/>
                <w:sz w:val="13"/>
              </w:rPr>
              <w:t>34.02%</w:t>
            </w:r>
          </w:p>
        </w:tc>
      </w:tr>
      <w:tr w:rsidR="00002BD0" w14:paraId="41A5112E" w14:textId="77777777">
        <w:trPr>
          <w:trHeight w:val="209"/>
        </w:trPr>
        <w:tc>
          <w:tcPr>
            <w:tcW w:w="2320" w:type="dxa"/>
          </w:tcPr>
          <w:p w14:paraId="2B88F249" w14:textId="77777777" w:rsidR="00002BD0" w:rsidRDefault="00000000">
            <w:pPr>
              <w:pStyle w:val="TableParagraph"/>
              <w:spacing w:before="56"/>
              <w:ind w:left="70"/>
              <w:jc w:val="left"/>
              <w:rPr>
                <w:sz w:val="13"/>
              </w:rPr>
            </w:pPr>
            <w:r>
              <w:rPr>
                <w:color w:val="1D181C"/>
                <w:sz w:val="13"/>
              </w:rPr>
              <w:t>Retail</w:t>
            </w:r>
            <w:r>
              <w:rPr>
                <w:color w:val="1D181C"/>
                <w:spacing w:val="6"/>
                <w:sz w:val="13"/>
              </w:rPr>
              <w:t xml:space="preserve"> </w:t>
            </w:r>
            <w:r>
              <w:rPr>
                <w:color w:val="1D181C"/>
                <w:sz w:val="13"/>
              </w:rPr>
              <w:t>(Grocery</w:t>
            </w:r>
            <w:r>
              <w:rPr>
                <w:color w:val="1D181C"/>
                <w:spacing w:val="4"/>
                <w:sz w:val="13"/>
              </w:rPr>
              <w:t xml:space="preserve"> </w:t>
            </w:r>
            <w:r>
              <w:rPr>
                <w:color w:val="1D181C"/>
                <w:sz w:val="13"/>
              </w:rPr>
              <w:t>and</w:t>
            </w:r>
            <w:r>
              <w:rPr>
                <w:color w:val="1D181C"/>
                <w:spacing w:val="8"/>
                <w:sz w:val="13"/>
              </w:rPr>
              <w:t xml:space="preserve"> </w:t>
            </w:r>
            <w:r>
              <w:rPr>
                <w:color w:val="1D181C"/>
                <w:spacing w:val="-2"/>
                <w:sz w:val="13"/>
              </w:rPr>
              <w:t>Food)</w:t>
            </w:r>
          </w:p>
        </w:tc>
        <w:tc>
          <w:tcPr>
            <w:tcW w:w="656" w:type="dxa"/>
          </w:tcPr>
          <w:p w14:paraId="3FC39AA9" w14:textId="77777777" w:rsidR="00002BD0" w:rsidRDefault="00000000">
            <w:pPr>
              <w:pStyle w:val="TableParagraph"/>
              <w:spacing w:before="56"/>
              <w:ind w:right="59"/>
              <w:jc w:val="right"/>
              <w:rPr>
                <w:sz w:val="13"/>
              </w:rPr>
            </w:pPr>
            <w:r>
              <w:rPr>
                <w:color w:val="1D181C"/>
                <w:spacing w:val="-4"/>
                <w:sz w:val="13"/>
              </w:rPr>
              <w:t>3.07</w:t>
            </w:r>
          </w:p>
        </w:tc>
        <w:tc>
          <w:tcPr>
            <w:tcW w:w="750" w:type="dxa"/>
          </w:tcPr>
          <w:p w14:paraId="4E110B74" w14:textId="77777777" w:rsidR="00002BD0" w:rsidRDefault="00000000">
            <w:pPr>
              <w:pStyle w:val="TableParagraph"/>
              <w:spacing w:before="56"/>
              <w:ind w:right="61"/>
              <w:jc w:val="right"/>
              <w:rPr>
                <w:sz w:val="13"/>
              </w:rPr>
            </w:pPr>
            <w:r>
              <w:rPr>
                <w:color w:val="1D181C"/>
                <w:spacing w:val="-2"/>
                <w:sz w:val="13"/>
              </w:rPr>
              <w:t>13.13</w:t>
            </w:r>
          </w:p>
        </w:tc>
        <w:tc>
          <w:tcPr>
            <w:tcW w:w="813" w:type="dxa"/>
          </w:tcPr>
          <w:p w14:paraId="7EF1349B" w14:textId="77777777" w:rsidR="00002BD0" w:rsidRDefault="00000000">
            <w:pPr>
              <w:pStyle w:val="TableParagraph"/>
              <w:spacing w:before="56"/>
              <w:ind w:right="62"/>
              <w:jc w:val="right"/>
              <w:rPr>
                <w:sz w:val="13"/>
              </w:rPr>
            </w:pPr>
            <w:r>
              <w:rPr>
                <w:color w:val="1D181C"/>
                <w:spacing w:val="-2"/>
                <w:sz w:val="13"/>
              </w:rPr>
              <w:t>51.39</w:t>
            </w:r>
          </w:p>
        </w:tc>
        <w:tc>
          <w:tcPr>
            <w:tcW w:w="792" w:type="dxa"/>
          </w:tcPr>
          <w:p w14:paraId="067C2BDA" w14:textId="77777777" w:rsidR="00002BD0" w:rsidRDefault="00000000">
            <w:pPr>
              <w:pStyle w:val="TableParagraph"/>
              <w:spacing w:before="56"/>
              <w:ind w:right="62"/>
              <w:jc w:val="right"/>
              <w:rPr>
                <w:sz w:val="13"/>
              </w:rPr>
            </w:pPr>
            <w:r>
              <w:rPr>
                <w:color w:val="1D181C"/>
                <w:spacing w:val="-2"/>
                <w:sz w:val="13"/>
              </w:rPr>
              <w:t>11.70</w:t>
            </w:r>
          </w:p>
        </w:tc>
        <w:tc>
          <w:tcPr>
            <w:tcW w:w="847" w:type="dxa"/>
          </w:tcPr>
          <w:p w14:paraId="64AB0251" w14:textId="77777777" w:rsidR="00002BD0" w:rsidRDefault="00000000">
            <w:pPr>
              <w:pStyle w:val="TableParagraph"/>
              <w:spacing w:before="56"/>
              <w:ind w:right="63"/>
              <w:jc w:val="right"/>
              <w:rPr>
                <w:sz w:val="13"/>
              </w:rPr>
            </w:pPr>
            <w:r>
              <w:rPr>
                <w:color w:val="1D181C"/>
                <w:spacing w:val="-2"/>
                <w:sz w:val="13"/>
              </w:rPr>
              <w:t>-111.53</w:t>
            </w:r>
          </w:p>
        </w:tc>
        <w:tc>
          <w:tcPr>
            <w:tcW w:w="726" w:type="dxa"/>
          </w:tcPr>
          <w:p w14:paraId="0F84B924" w14:textId="77777777" w:rsidR="00002BD0" w:rsidRDefault="00000000">
            <w:pPr>
              <w:pStyle w:val="TableParagraph"/>
              <w:spacing w:before="56"/>
              <w:ind w:right="64"/>
              <w:jc w:val="right"/>
              <w:rPr>
                <w:sz w:val="13"/>
              </w:rPr>
            </w:pPr>
            <w:r>
              <w:rPr>
                <w:color w:val="1D181C"/>
                <w:spacing w:val="-4"/>
                <w:sz w:val="13"/>
              </w:rPr>
              <w:t>5.11</w:t>
            </w:r>
          </w:p>
        </w:tc>
        <w:tc>
          <w:tcPr>
            <w:tcW w:w="847" w:type="dxa"/>
          </w:tcPr>
          <w:p w14:paraId="71BF5A24" w14:textId="77777777" w:rsidR="00002BD0" w:rsidRDefault="00000000">
            <w:pPr>
              <w:pStyle w:val="TableParagraph"/>
              <w:spacing w:before="56"/>
              <w:ind w:left="5" w:right="4"/>
              <w:rPr>
                <w:sz w:val="13"/>
              </w:rPr>
            </w:pPr>
            <w:r>
              <w:rPr>
                <w:color w:val="1D181C"/>
                <w:spacing w:val="-2"/>
                <w:sz w:val="13"/>
              </w:rPr>
              <w:t>37.13%</w:t>
            </w:r>
          </w:p>
        </w:tc>
        <w:tc>
          <w:tcPr>
            <w:tcW w:w="845" w:type="dxa"/>
          </w:tcPr>
          <w:p w14:paraId="54F1FC88" w14:textId="77777777" w:rsidR="00002BD0" w:rsidRDefault="00000000">
            <w:pPr>
              <w:pStyle w:val="TableParagraph"/>
              <w:spacing w:before="56"/>
              <w:ind w:right="64"/>
              <w:jc w:val="right"/>
              <w:rPr>
                <w:sz w:val="13"/>
              </w:rPr>
            </w:pPr>
            <w:r>
              <w:rPr>
                <w:color w:val="1D181C"/>
                <w:spacing w:val="-2"/>
                <w:sz w:val="13"/>
              </w:rPr>
              <w:t>19.82%</w:t>
            </w:r>
          </w:p>
        </w:tc>
        <w:tc>
          <w:tcPr>
            <w:tcW w:w="848" w:type="dxa"/>
          </w:tcPr>
          <w:p w14:paraId="6271C525" w14:textId="77777777" w:rsidR="00002BD0" w:rsidRDefault="00000000">
            <w:pPr>
              <w:pStyle w:val="TableParagraph"/>
              <w:spacing w:before="56"/>
              <w:ind w:left="3" w:right="1"/>
              <w:rPr>
                <w:sz w:val="13"/>
              </w:rPr>
            </w:pPr>
            <w:r>
              <w:rPr>
                <w:color w:val="1D181C"/>
                <w:spacing w:val="-2"/>
                <w:sz w:val="13"/>
              </w:rPr>
              <w:t>37.13%</w:t>
            </w:r>
          </w:p>
        </w:tc>
      </w:tr>
      <w:tr w:rsidR="00002BD0" w14:paraId="6AB4387D" w14:textId="77777777">
        <w:trPr>
          <w:trHeight w:val="209"/>
        </w:trPr>
        <w:tc>
          <w:tcPr>
            <w:tcW w:w="2320" w:type="dxa"/>
          </w:tcPr>
          <w:p w14:paraId="7490EB66" w14:textId="77777777" w:rsidR="00002BD0" w:rsidRDefault="00000000">
            <w:pPr>
              <w:pStyle w:val="TableParagraph"/>
              <w:spacing w:before="56"/>
              <w:ind w:left="70"/>
              <w:jc w:val="left"/>
              <w:rPr>
                <w:sz w:val="13"/>
              </w:rPr>
            </w:pPr>
            <w:r>
              <w:rPr>
                <w:color w:val="1D181C"/>
                <w:sz w:val="13"/>
              </w:rPr>
              <w:t>Retail</w:t>
            </w:r>
            <w:r>
              <w:rPr>
                <w:color w:val="1D181C"/>
                <w:spacing w:val="4"/>
                <w:sz w:val="13"/>
              </w:rPr>
              <w:t xml:space="preserve"> </w:t>
            </w:r>
            <w:r>
              <w:rPr>
                <w:color w:val="1D181C"/>
                <w:spacing w:val="-2"/>
                <w:sz w:val="13"/>
              </w:rPr>
              <w:t>(Online)</w:t>
            </w:r>
          </w:p>
        </w:tc>
        <w:tc>
          <w:tcPr>
            <w:tcW w:w="656" w:type="dxa"/>
          </w:tcPr>
          <w:p w14:paraId="76A39226" w14:textId="77777777" w:rsidR="00002BD0" w:rsidRDefault="00000000">
            <w:pPr>
              <w:pStyle w:val="TableParagraph"/>
              <w:spacing w:before="56"/>
              <w:ind w:right="60"/>
              <w:jc w:val="right"/>
              <w:rPr>
                <w:sz w:val="13"/>
              </w:rPr>
            </w:pPr>
            <w:r>
              <w:rPr>
                <w:color w:val="1D181C"/>
                <w:spacing w:val="-4"/>
                <w:sz w:val="13"/>
              </w:rPr>
              <w:t>2.69</w:t>
            </w:r>
          </w:p>
        </w:tc>
        <w:tc>
          <w:tcPr>
            <w:tcW w:w="750" w:type="dxa"/>
          </w:tcPr>
          <w:p w14:paraId="7C2AC3CC" w14:textId="77777777" w:rsidR="00002BD0" w:rsidRDefault="00000000">
            <w:pPr>
              <w:pStyle w:val="TableParagraph"/>
              <w:spacing w:before="56"/>
              <w:ind w:right="62"/>
              <w:jc w:val="right"/>
              <w:rPr>
                <w:sz w:val="13"/>
              </w:rPr>
            </w:pPr>
            <w:r>
              <w:rPr>
                <w:color w:val="1D181C"/>
                <w:spacing w:val="-2"/>
                <w:sz w:val="13"/>
              </w:rPr>
              <w:t>11.40</w:t>
            </w:r>
          </w:p>
        </w:tc>
        <w:tc>
          <w:tcPr>
            <w:tcW w:w="813" w:type="dxa"/>
          </w:tcPr>
          <w:p w14:paraId="0FA65D07" w14:textId="77777777" w:rsidR="00002BD0" w:rsidRDefault="00000000">
            <w:pPr>
              <w:pStyle w:val="TableParagraph"/>
              <w:spacing w:before="56"/>
              <w:ind w:right="62"/>
              <w:jc w:val="right"/>
              <w:rPr>
                <w:sz w:val="13"/>
              </w:rPr>
            </w:pPr>
            <w:r>
              <w:rPr>
                <w:color w:val="1D181C"/>
                <w:spacing w:val="-4"/>
                <w:sz w:val="13"/>
              </w:rPr>
              <w:t>6.73</w:t>
            </w:r>
          </w:p>
        </w:tc>
        <w:tc>
          <w:tcPr>
            <w:tcW w:w="792" w:type="dxa"/>
          </w:tcPr>
          <w:p w14:paraId="7C4B8904" w14:textId="77777777" w:rsidR="00002BD0" w:rsidRDefault="00000000">
            <w:pPr>
              <w:pStyle w:val="TableParagraph"/>
              <w:spacing w:before="56"/>
              <w:ind w:right="63"/>
              <w:jc w:val="right"/>
              <w:rPr>
                <w:sz w:val="13"/>
              </w:rPr>
            </w:pPr>
            <w:r>
              <w:rPr>
                <w:color w:val="1D181C"/>
                <w:spacing w:val="-4"/>
                <w:sz w:val="13"/>
              </w:rPr>
              <w:t>6.24</w:t>
            </w:r>
          </w:p>
        </w:tc>
        <w:tc>
          <w:tcPr>
            <w:tcW w:w="847" w:type="dxa"/>
          </w:tcPr>
          <w:p w14:paraId="78D4567C" w14:textId="77777777" w:rsidR="00002BD0" w:rsidRDefault="00000000">
            <w:pPr>
              <w:pStyle w:val="TableParagraph"/>
              <w:spacing w:before="56"/>
              <w:ind w:right="64"/>
              <w:jc w:val="right"/>
              <w:rPr>
                <w:sz w:val="13"/>
              </w:rPr>
            </w:pPr>
            <w:r>
              <w:rPr>
                <w:color w:val="1D181C"/>
                <w:spacing w:val="-2"/>
                <w:sz w:val="13"/>
              </w:rPr>
              <w:t>10.57</w:t>
            </w:r>
          </w:p>
        </w:tc>
        <w:tc>
          <w:tcPr>
            <w:tcW w:w="726" w:type="dxa"/>
          </w:tcPr>
          <w:p w14:paraId="0506D2F4" w14:textId="77777777" w:rsidR="00002BD0" w:rsidRDefault="00000000">
            <w:pPr>
              <w:pStyle w:val="TableParagraph"/>
              <w:spacing w:before="56"/>
              <w:ind w:right="64"/>
              <w:jc w:val="right"/>
              <w:rPr>
                <w:sz w:val="13"/>
              </w:rPr>
            </w:pPr>
            <w:r>
              <w:rPr>
                <w:color w:val="1D181C"/>
                <w:spacing w:val="-4"/>
                <w:sz w:val="13"/>
              </w:rPr>
              <w:t>3.05</w:t>
            </w:r>
          </w:p>
        </w:tc>
        <w:tc>
          <w:tcPr>
            <w:tcW w:w="847" w:type="dxa"/>
          </w:tcPr>
          <w:p w14:paraId="71D79083" w14:textId="77777777" w:rsidR="00002BD0" w:rsidRDefault="00000000">
            <w:pPr>
              <w:pStyle w:val="TableParagraph"/>
              <w:spacing w:before="56"/>
              <w:ind w:left="4" w:right="4"/>
              <w:rPr>
                <w:sz w:val="13"/>
              </w:rPr>
            </w:pPr>
            <w:r>
              <w:rPr>
                <w:color w:val="1D181C"/>
                <w:spacing w:val="-2"/>
                <w:sz w:val="13"/>
              </w:rPr>
              <w:t>31.78%</w:t>
            </w:r>
          </w:p>
        </w:tc>
        <w:tc>
          <w:tcPr>
            <w:tcW w:w="845" w:type="dxa"/>
          </w:tcPr>
          <w:p w14:paraId="75CFE26E" w14:textId="77777777" w:rsidR="00002BD0" w:rsidRDefault="00000000">
            <w:pPr>
              <w:pStyle w:val="TableParagraph"/>
              <w:spacing w:before="56"/>
              <w:ind w:right="64"/>
              <w:jc w:val="right"/>
              <w:rPr>
                <w:sz w:val="13"/>
              </w:rPr>
            </w:pPr>
            <w:r>
              <w:rPr>
                <w:color w:val="1D181C"/>
                <w:spacing w:val="-2"/>
                <w:sz w:val="13"/>
              </w:rPr>
              <w:t>5.03%</w:t>
            </w:r>
          </w:p>
        </w:tc>
        <w:tc>
          <w:tcPr>
            <w:tcW w:w="848" w:type="dxa"/>
          </w:tcPr>
          <w:p w14:paraId="432E8514" w14:textId="77777777" w:rsidR="00002BD0" w:rsidRDefault="00000000">
            <w:pPr>
              <w:pStyle w:val="TableParagraph"/>
              <w:spacing w:before="56"/>
              <w:ind w:left="3" w:right="2"/>
              <w:rPr>
                <w:sz w:val="13"/>
              </w:rPr>
            </w:pPr>
            <w:r>
              <w:rPr>
                <w:color w:val="1D181C"/>
                <w:spacing w:val="-2"/>
                <w:sz w:val="13"/>
              </w:rPr>
              <w:t>31.78%</w:t>
            </w:r>
          </w:p>
        </w:tc>
      </w:tr>
      <w:tr w:rsidR="00002BD0" w14:paraId="36F6372B" w14:textId="77777777">
        <w:trPr>
          <w:trHeight w:val="209"/>
        </w:trPr>
        <w:tc>
          <w:tcPr>
            <w:tcW w:w="2320" w:type="dxa"/>
          </w:tcPr>
          <w:p w14:paraId="1EE806A7" w14:textId="77777777" w:rsidR="00002BD0" w:rsidRDefault="00000000">
            <w:pPr>
              <w:pStyle w:val="TableParagraph"/>
              <w:spacing w:before="56"/>
              <w:ind w:left="70"/>
              <w:jc w:val="left"/>
              <w:rPr>
                <w:sz w:val="13"/>
              </w:rPr>
            </w:pPr>
            <w:r>
              <w:rPr>
                <w:color w:val="1D181C"/>
                <w:sz w:val="13"/>
              </w:rPr>
              <w:t>Retail</w:t>
            </w:r>
            <w:r>
              <w:rPr>
                <w:color w:val="1D181C"/>
                <w:spacing w:val="5"/>
                <w:sz w:val="13"/>
              </w:rPr>
              <w:t xml:space="preserve"> </w:t>
            </w:r>
            <w:r>
              <w:rPr>
                <w:color w:val="1D181C"/>
                <w:sz w:val="13"/>
              </w:rPr>
              <w:t>(Special</w:t>
            </w:r>
            <w:r>
              <w:rPr>
                <w:color w:val="1D181C"/>
                <w:spacing w:val="7"/>
                <w:sz w:val="13"/>
              </w:rPr>
              <w:t xml:space="preserve"> </w:t>
            </w:r>
            <w:r>
              <w:rPr>
                <w:color w:val="1D181C"/>
                <w:spacing w:val="-2"/>
                <w:sz w:val="13"/>
              </w:rPr>
              <w:t>Lines)</w:t>
            </w:r>
          </w:p>
        </w:tc>
        <w:tc>
          <w:tcPr>
            <w:tcW w:w="656" w:type="dxa"/>
          </w:tcPr>
          <w:p w14:paraId="4653F615" w14:textId="77777777" w:rsidR="00002BD0" w:rsidRDefault="00000000">
            <w:pPr>
              <w:pStyle w:val="TableParagraph"/>
              <w:spacing w:before="56"/>
              <w:ind w:right="60"/>
              <w:jc w:val="right"/>
              <w:rPr>
                <w:sz w:val="13"/>
              </w:rPr>
            </w:pPr>
            <w:r>
              <w:rPr>
                <w:color w:val="1D181C"/>
                <w:spacing w:val="-4"/>
                <w:sz w:val="13"/>
              </w:rPr>
              <w:t>2.31</w:t>
            </w:r>
          </w:p>
        </w:tc>
        <w:tc>
          <w:tcPr>
            <w:tcW w:w="750" w:type="dxa"/>
          </w:tcPr>
          <w:p w14:paraId="1E144D10" w14:textId="77777777" w:rsidR="00002BD0" w:rsidRDefault="00000000">
            <w:pPr>
              <w:pStyle w:val="TableParagraph"/>
              <w:spacing w:before="56"/>
              <w:ind w:right="62"/>
              <w:jc w:val="right"/>
              <w:rPr>
                <w:sz w:val="13"/>
              </w:rPr>
            </w:pPr>
            <w:r>
              <w:rPr>
                <w:color w:val="1D181C"/>
                <w:spacing w:val="-4"/>
                <w:sz w:val="13"/>
              </w:rPr>
              <w:t>4.60</w:t>
            </w:r>
          </w:p>
        </w:tc>
        <w:tc>
          <w:tcPr>
            <w:tcW w:w="813" w:type="dxa"/>
          </w:tcPr>
          <w:p w14:paraId="0BDD1297" w14:textId="77777777" w:rsidR="00002BD0" w:rsidRDefault="00000000">
            <w:pPr>
              <w:pStyle w:val="TableParagraph"/>
              <w:spacing w:before="56"/>
              <w:ind w:right="63"/>
              <w:jc w:val="right"/>
              <w:rPr>
                <w:sz w:val="13"/>
              </w:rPr>
            </w:pPr>
            <w:r>
              <w:rPr>
                <w:color w:val="1D181C"/>
                <w:spacing w:val="-2"/>
                <w:sz w:val="13"/>
              </w:rPr>
              <w:t>13.07</w:t>
            </w:r>
          </w:p>
        </w:tc>
        <w:tc>
          <w:tcPr>
            <w:tcW w:w="792" w:type="dxa"/>
          </w:tcPr>
          <w:p w14:paraId="3B1EF20A" w14:textId="77777777" w:rsidR="00002BD0" w:rsidRDefault="00000000">
            <w:pPr>
              <w:pStyle w:val="TableParagraph"/>
              <w:spacing w:before="56"/>
              <w:ind w:right="64"/>
              <w:jc w:val="right"/>
              <w:rPr>
                <w:sz w:val="13"/>
              </w:rPr>
            </w:pPr>
            <w:r>
              <w:rPr>
                <w:color w:val="1D181C"/>
                <w:spacing w:val="-4"/>
                <w:sz w:val="13"/>
              </w:rPr>
              <w:t>7.25</w:t>
            </w:r>
          </w:p>
        </w:tc>
        <w:tc>
          <w:tcPr>
            <w:tcW w:w="847" w:type="dxa"/>
          </w:tcPr>
          <w:p w14:paraId="2D38328A" w14:textId="77777777" w:rsidR="00002BD0" w:rsidRDefault="00000000">
            <w:pPr>
              <w:pStyle w:val="TableParagraph"/>
              <w:spacing w:before="56"/>
              <w:ind w:right="64"/>
              <w:jc w:val="right"/>
              <w:rPr>
                <w:sz w:val="13"/>
              </w:rPr>
            </w:pPr>
            <w:r>
              <w:rPr>
                <w:color w:val="1D181C"/>
                <w:spacing w:val="-4"/>
                <w:sz w:val="13"/>
              </w:rPr>
              <w:t>6.58</w:t>
            </w:r>
          </w:p>
        </w:tc>
        <w:tc>
          <w:tcPr>
            <w:tcW w:w="726" w:type="dxa"/>
          </w:tcPr>
          <w:p w14:paraId="5FF7A7DB" w14:textId="77777777" w:rsidR="00002BD0" w:rsidRDefault="00000000">
            <w:pPr>
              <w:pStyle w:val="TableParagraph"/>
              <w:spacing w:before="56"/>
              <w:ind w:right="65"/>
              <w:jc w:val="right"/>
              <w:rPr>
                <w:sz w:val="13"/>
              </w:rPr>
            </w:pPr>
            <w:r>
              <w:rPr>
                <w:color w:val="1D181C"/>
                <w:spacing w:val="-4"/>
                <w:sz w:val="13"/>
              </w:rPr>
              <w:t>2.79</w:t>
            </w:r>
          </w:p>
        </w:tc>
        <w:tc>
          <w:tcPr>
            <w:tcW w:w="847" w:type="dxa"/>
          </w:tcPr>
          <w:p w14:paraId="3AEF6097" w14:textId="77777777" w:rsidR="00002BD0" w:rsidRDefault="00000000">
            <w:pPr>
              <w:pStyle w:val="TableParagraph"/>
              <w:spacing w:before="56"/>
              <w:ind w:left="4" w:right="5"/>
              <w:rPr>
                <w:sz w:val="13"/>
              </w:rPr>
            </w:pPr>
            <w:r>
              <w:rPr>
                <w:color w:val="1D181C"/>
                <w:spacing w:val="-2"/>
                <w:sz w:val="13"/>
              </w:rPr>
              <w:t>28.97%</w:t>
            </w:r>
          </w:p>
        </w:tc>
        <w:tc>
          <w:tcPr>
            <w:tcW w:w="845" w:type="dxa"/>
          </w:tcPr>
          <w:p w14:paraId="0C594724" w14:textId="77777777" w:rsidR="00002BD0" w:rsidRDefault="00000000">
            <w:pPr>
              <w:pStyle w:val="TableParagraph"/>
              <w:spacing w:before="56"/>
              <w:ind w:right="64"/>
              <w:jc w:val="right"/>
              <w:rPr>
                <w:sz w:val="13"/>
              </w:rPr>
            </w:pPr>
            <w:r>
              <w:rPr>
                <w:color w:val="1D181C"/>
                <w:spacing w:val="-2"/>
                <w:sz w:val="13"/>
              </w:rPr>
              <w:t>7.80%</w:t>
            </w:r>
          </w:p>
        </w:tc>
        <w:tc>
          <w:tcPr>
            <w:tcW w:w="848" w:type="dxa"/>
          </w:tcPr>
          <w:p w14:paraId="580AF217" w14:textId="77777777" w:rsidR="00002BD0" w:rsidRDefault="00000000">
            <w:pPr>
              <w:pStyle w:val="TableParagraph"/>
              <w:spacing w:before="56"/>
              <w:ind w:left="3" w:right="2"/>
              <w:rPr>
                <w:sz w:val="13"/>
              </w:rPr>
            </w:pPr>
            <w:r>
              <w:rPr>
                <w:color w:val="1D181C"/>
                <w:spacing w:val="-2"/>
                <w:sz w:val="13"/>
              </w:rPr>
              <w:t>28.97%</w:t>
            </w:r>
          </w:p>
        </w:tc>
      </w:tr>
      <w:tr w:rsidR="00002BD0" w14:paraId="6E1DE29B" w14:textId="77777777">
        <w:trPr>
          <w:trHeight w:val="209"/>
        </w:trPr>
        <w:tc>
          <w:tcPr>
            <w:tcW w:w="2320" w:type="dxa"/>
          </w:tcPr>
          <w:p w14:paraId="1EAF4C28" w14:textId="77777777" w:rsidR="00002BD0" w:rsidRDefault="00000000">
            <w:pPr>
              <w:pStyle w:val="TableParagraph"/>
              <w:spacing w:before="56"/>
              <w:ind w:left="70"/>
              <w:jc w:val="left"/>
              <w:rPr>
                <w:sz w:val="13"/>
              </w:rPr>
            </w:pPr>
            <w:r>
              <w:rPr>
                <w:color w:val="1D181C"/>
                <w:sz w:val="13"/>
              </w:rPr>
              <w:t>Rubber&amp;</w:t>
            </w:r>
            <w:r>
              <w:rPr>
                <w:color w:val="1D181C"/>
                <w:spacing w:val="7"/>
                <w:sz w:val="13"/>
              </w:rPr>
              <w:t xml:space="preserve"> </w:t>
            </w:r>
            <w:r>
              <w:rPr>
                <w:color w:val="1D181C"/>
                <w:spacing w:val="-2"/>
                <w:sz w:val="13"/>
              </w:rPr>
              <w:t>Tires</w:t>
            </w:r>
          </w:p>
        </w:tc>
        <w:tc>
          <w:tcPr>
            <w:tcW w:w="656" w:type="dxa"/>
          </w:tcPr>
          <w:p w14:paraId="460964B6" w14:textId="77777777" w:rsidR="00002BD0" w:rsidRDefault="00000000">
            <w:pPr>
              <w:pStyle w:val="TableParagraph"/>
              <w:spacing w:before="56"/>
              <w:ind w:right="60"/>
              <w:jc w:val="right"/>
              <w:rPr>
                <w:sz w:val="13"/>
              </w:rPr>
            </w:pPr>
            <w:r>
              <w:rPr>
                <w:color w:val="1D181C"/>
                <w:spacing w:val="-4"/>
                <w:sz w:val="13"/>
              </w:rPr>
              <w:t>1.12</w:t>
            </w:r>
          </w:p>
        </w:tc>
        <w:tc>
          <w:tcPr>
            <w:tcW w:w="750" w:type="dxa"/>
          </w:tcPr>
          <w:p w14:paraId="71696D36" w14:textId="77777777" w:rsidR="00002BD0" w:rsidRDefault="00000000">
            <w:pPr>
              <w:pStyle w:val="TableParagraph"/>
              <w:spacing w:before="56"/>
              <w:ind w:right="62"/>
              <w:jc w:val="right"/>
              <w:rPr>
                <w:sz w:val="13"/>
              </w:rPr>
            </w:pPr>
            <w:r>
              <w:rPr>
                <w:color w:val="1D181C"/>
                <w:spacing w:val="-4"/>
                <w:sz w:val="13"/>
              </w:rPr>
              <w:t>6.22</w:t>
            </w:r>
          </w:p>
        </w:tc>
        <w:tc>
          <w:tcPr>
            <w:tcW w:w="813" w:type="dxa"/>
          </w:tcPr>
          <w:p w14:paraId="748F9B50" w14:textId="77777777" w:rsidR="00002BD0" w:rsidRDefault="00000000">
            <w:pPr>
              <w:pStyle w:val="TableParagraph"/>
              <w:spacing w:before="56"/>
              <w:ind w:right="62"/>
              <w:jc w:val="right"/>
              <w:rPr>
                <w:sz w:val="13"/>
              </w:rPr>
            </w:pPr>
            <w:r>
              <w:rPr>
                <w:color w:val="1D181C"/>
                <w:spacing w:val="-4"/>
                <w:sz w:val="13"/>
              </w:rPr>
              <w:t>5.15</w:t>
            </w:r>
          </w:p>
        </w:tc>
        <w:tc>
          <w:tcPr>
            <w:tcW w:w="792" w:type="dxa"/>
          </w:tcPr>
          <w:p w14:paraId="44463F14" w14:textId="77777777" w:rsidR="00002BD0" w:rsidRDefault="00000000">
            <w:pPr>
              <w:pStyle w:val="TableParagraph"/>
              <w:spacing w:before="56"/>
              <w:ind w:right="63"/>
              <w:jc w:val="right"/>
              <w:rPr>
                <w:sz w:val="13"/>
              </w:rPr>
            </w:pPr>
            <w:r>
              <w:rPr>
                <w:color w:val="1D181C"/>
                <w:spacing w:val="-4"/>
                <w:sz w:val="13"/>
              </w:rPr>
              <w:t>8.00</w:t>
            </w:r>
          </w:p>
        </w:tc>
        <w:tc>
          <w:tcPr>
            <w:tcW w:w="847" w:type="dxa"/>
          </w:tcPr>
          <w:p w14:paraId="55EEB536" w14:textId="77777777" w:rsidR="00002BD0" w:rsidRDefault="00000000">
            <w:pPr>
              <w:pStyle w:val="TableParagraph"/>
              <w:spacing w:before="56"/>
              <w:ind w:right="63"/>
              <w:jc w:val="right"/>
              <w:rPr>
                <w:sz w:val="13"/>
              </w:rPr>
            </w:pPr>
            <w:r>
              <w:rPr>
                <w:color w:val="1D181C"/>
                <w:spacing w:val="-4"/>
                <w:sz w:val="13"/>
              </w:rPr>
              <w:t>5.20</w:t>
            </w:r>
          </w:p>
        </w:tc>
        <w:tc>
          <w:tcPr>
            <w:tcW w:w="726" w:type="dxa"/>
          </w:tcPr>
          <w:p w14:paraId="41AAB561" w14:textId="77777777" w:rsidR="00002BD0" w:rsidRDefault="00000000">
            <w:pPr>
              <w:pStyle w:val="TableParagraph"/>
              <w:spacing w:before="56"/>
              <w:ind w:right="64"/>
              <w:jc w:val="right"/>
              <w:rPr>
                <w:sz w:val="13"/>
              </w:rPr>
            </w:pPr>
            <w:r>
              <w:rPr>
                <w:color w:val="1D181C"/>
                <w:spacing w:val="-4"/>
                <w:sz w:val="13"/>
              </w:rPr>
              <w:t>1.92</w:t>
            </w:r>
          </w:p>
        </w:tc>
        <w:tc>
          <w:tcPr>
            <w:tcW w:w="847" w:type="dxa"/>
          </w:tcPr>
          <w:p w14:paraId="4CFD1F22" w14:textId="77777777" w:rsidR="00002BD0" w:rsidRDefault="00000000">
            <w:pPr>
              <w:pStyle w:val="TableParagraph"/>
              <w:spacing w:before="56"/>
              <w:ind w:left="4" w:right="4"/>
              <w:rPr>
                <w:sz w:val="13"/>
              </w:rPr>
            </w:pPr>
            <w:r>
              <w:rPr>
                <w:color w:val="1D181C"/>
                <w:spacing w:val="-2"/>
                <w:sz w:val="13"/>
              </w:rPr>
              <w:t>41.90%</w:t>
            </w:r>
          </w:p>
        </w:tc>
        <w:tc>
          <w:tcPr>
            <w:tcW w:w="845" w:type="dxa"/>
          </w:tcPr>
          <w:p w14:paraId="25A02D7A" w14:textId="77777777" w:rsidR="00002BD0" w:rsidRDefault="00000000">
            <w:pPr>
              <w:pStyle w:val="TableParagraph"/>
              <w:spacing w:before="56"/>
              <w:ind w:right="64"/>
              <w:jc w:val="right"/>
              <w:rPr>
                <w:sz w:val="13"/>
              </w:rPr>
            </w:pPr>
            <w:r>
              <w:rPr>
                <w:color w:val="1D181C"/>
                <w:spacing w:val="-2"/>
                <w:sz w:val="13"/>
              </w:rPr>
              <w:t>41.24%</w:t>
            </w:r>
          </w:p>
        </w:tc>
        <w:tc>
          <w:tcPr>
            <w:tcW w:w="848" w:type="dxa"/>
          </w:tcPr>
          <w:p w14:paraId="0CFD57CC" w14:textId="77777777" w:rsidR="00002BD0" w:rsidRDefault="00000000">
            <w:pPr>
              <w:pStyle w:val="TableParagraph"/>
              <w:spacing w:before="56"/>
              <w:ind w:left="3" w:right="3"/>
              <w:rPr>
                <w:sz w:val="13"/>
              </w:rPr>
            </w:pPr>
            <w:r>
              <w:rPr>
                <w:color w:val="1D181C"/>
                <w:spacing w:val="-2"/>
                <w:sz w:val="13"/>
              </w:rPr>
              <w:t>41.90%</w:t>
            </w:r>
          </w:p>
        </w:tc>
      </w:tr>
    </w:tbl>
    <w:p w14:paraId="0B8B48AD" w14:textId="77777777" w:rsidR="00002BD0" w:rsidRDefault="00002BD0">
      <w:pPr>
        <w:pStyle w:val="TableParagraph"/>
        <w:rPr>
          <w:sz w:val="13"/>
        </w:rPr>
        <w:sectPr w:rsidR="00002BD0">
          <w:pgSz w:w="12480" w:h="8500" w:orient="landscape"/>
          <w:pgMar w:top="940" w:right="1133" w:bottom="900" w:left="1275" w:header="0" w:footer="713" w:gutter="0"/>
          <w:cols w:space="720"/>
        </w:sectPr>
      </w:pPr>
    </w:p>
    <w:p w14:paraId="796FCBC4" w14:textId="75AF4EF2" w:rsidR="00002BD0" w:rsidRDefault="00002BD0">
      <w:pPr>
        <w:pStyle w:val="BodyText"/>
        <w:spacing w:before="6"/>
        <w:rPr>
          <w:sz w:val="2"/>
        </w:rPr>
      </w:pPr>
    </w:p>
    <w:tbl>
      <w:tblPr>
        <w:tblW w:w="0" w:type="auto"/>
        <w:tblInd w:w="80"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320"/>
        <w:gridCol w:w="656"/>
        <w:gridCol w:w="750"/>
        <w:gridCol w:w="813"/>
        <w:gridCol w:w="792"/>
        <w:gridCol w:w="847"/>
        <w:gridCol w:w="726"/>
        <w:gridCol w:w="847"/>
        <w:gridCol w:w="845"/>
        <w:gridCol w:w="848"/>
      </w:tblGrid>
      <w:tr w:rsidR="00002BD0" w14:paraId="6781DCF0" w14:textId="77777777">
        <w:trPr>
          <w:trHeight w:val="209"/>
        </w:trPr>
        <w:tc>
          <w:tcPr>
            <w:tcW w:w="2320" w:type="dxa"/>
          </w:tcPr>
          <w:p w14:paraId="50E923E0" w14:textId="77777777" w:rsidR="00002BD0" w:rsidRDefault="00000000">
            <w:pPr>
              <w:pStyle w:val="TableParagraph"/>
              <w:spacing w:before="55"/>
              <w:ind w:left="70"/>
              <w:jc w:val="left"/>
              <w:rPr>
                <w:sz w:val="13"/>
              </w:rPr>
            </w:pPr>
            <w:r>
              <w:rPr>
                <w:color w:val="1D181C"/>
                <w:spacing w:val="-2"/>
                <w:sz w:val="13"/>
              </w:rPr>
              <w:t>Semiconductor</w:t>
            </w:r>
          </w:p>
        </w:tc>
        <w:tc>
          <w:tcPr>
            <w:tcW w:w="656" w:type="dxa"/>
          </w:tcPr>
          <w:p w14:paraId="1B122404" w14:textId="77777777" w:rsidR="00002BD0" w:rsidRDefault="00000000">
            <w:pPr>
              <w:pStyle w:val="TableParagraph"/>
              <w:spacing w:before="55"/>
              <w:ind w:right="60"/>
              <w:jc w:val="right"/>
              <w:rPr>
                <w:sz w:val="13"/>
              </w:rPr>
            </w:pPr>
            <w:r>
              <w:rPr>
                <w:color w:val="1D181C"/>
                <w:spacing w:val="-4"/>
                <w:sz w:val="13"/>
              </w:rPr>
              <w:t>0.82</w:t>
            </w:r>
          </w:p>
        </w:tc>
        <w:tc>
          <w:tcPr>
            <w:tcW w:w="750" w:type="dxa"/>
          </w:tcPr>
          <w:p w14:paraId="21FC668D" w14:textId="77777777" w:rsidR="00002BD0" w:rsidRDefault="00000000">
            <w:pPr>
              <w:pStyle w:val="TableParagraph"/>
              <w:spacing w:before="55"/>
              <w:ind w:right="62"/>
              <w:jc w:val="right"/>
              <w:rPr>
                <w:sz w:val="13"/>
              </w:rPr>
            </w:pPr>
            <w:r>
              <w:rPr>
                <w:color w:val="1D181C"/>
                <w:spacing w:val="-4"/>
                <w:sz w:val="13"/>
              </w:rPr>
              <w:t>7.82</w:t>
            </w:r>
          </w:p>
        </w:tc>
        <w:tc>
          <w:tcPr>
            <w:tcW w:w="813" w:type="dxa"/>
          </w:tcPr>
          <w:p w14:paraId="6AF6F26E" w14:textId="77777777" w:rsidR="00002BD0" w:rsidRDefault="00000000">
            <w:pPr>
              <w:pStyle w:val="TableParagraph"/>
              <w:spacing w:before="55"/>
              <w:ind w:right="62"/>
              <w:jc w:val="right"/>
              <w:rPr>
                <w:sz w:val="13"/>
              </w:rPr>
            </w:pPr>
            <w:r>
              <w:rPr>
                <w:color w:val="1D181C"/>
                <w:spacing w:val="-4"/>
                <w:sz w:val="13"/>
              </w:rPr>
              <w:t>5.24</w:t>
            </w:r>
          </w:p>
        </w:tc>
        <w:tc>
          <w:tcPr>
            <w:tcW w:w="792" w:type="dxa"/>
          </w:tcPr>
          <w:p w14:paraId="1EBF638B" w14:textId="77777777" w:rsidR="00002BD0" w:rsidRDefault="00000000">
            <w:pPr>
              <w:pStyle w:val="TableParagraph"/>
              <w:spacing w:before="55"/>
              <w:ind w:right="63"/>
              <w:jc w:val="right"/>
              <w:rPr>
                <w:sz w:val="13"/>
              </w:rPr>
            </w:pPr>
            <w:r>
              <w:rPr>
                <w:color w:val="1D181C"/>
                <w:spacing w:val="-4"/>
                <w:sz w:val="13"/>
              </w:rPr>
              <w:t>8.22</w:t>
            </w:r>
          </w:p>
        </w:tc>
        <w:tc>
          <w:tcPr>
            <w:tcW w:w="847" w:type="dxa"/>
          </w:tcPr>
          <w:p w14:paraId="2F5A8F75" w14:textId="77777777" w:rsidR="00002BD0" w:rsidRDefault="00000000">
            <w:pPr>
              <w:pStyle w:val="TableParagraph"/>
              <w:spacing w:before="55"/>
              <w:ind w:right="63"/>
              <w:jc w:val="right"/>
              <w:rPr>
                <w:sz w:val="13"/>
              </w:rPr>
            </w:pPr>
            <w:r>
              <w:rPr>
                <w:color w:val="1D181C"/>
                <w:spacing w:val="-4"/>
                <w:sz w:val="13"/>
              </w:rPr>
              <w:t>6.50</w:t>
            </w:r>
          </w:p>
        </w:tc>
        <w:tc>
          <w:tcPr>
            <w:tcW w:w="726" w:type="dxa"/>
          </w:tcPr>
          <w:p w14:paraId="403E4BAD" w14:textId="77777777" w:rsidR="00002BD0" w:rsidRDefault="00000000">
            <w:pPr>
              <w:pStyle w:val="TableParagraph"/>
              <w:spacing w:before="55"/>
              <w:ind w:right="64"/>
              <w:jc w:val="right"/>
              <w:rPr>
                <w:sz w:val="13"/>
              </w:rPr>
            </w:pPr>
            <w:r>
              <w:rPr>
                <w:color w:val="1D181C"/>
                <w:spacing w:val="-4"/>
                <w:sz w:val="13"/>
              </w:rPr>
              <w:t>1.06</w:t>
            </w:r>
          </w:p>
        </w:tc>
        <w:tc>
          <w:tcPr>
            <w:tcW w:w="847" w:type="dxa"/>
          </w:tcPr>
          <w:p w14:paraId="30EA1353" w14:textId="77777777" w:rsidR="00002BD0" w:rsidRDefault="00000000">
            <w:pPr>
              <w:pStyle w:val="TableParagraph"/>
              <w:spacing w:before="55"/>
              <w:ind w:left="5" w:right="4"/>
              <w:rPr>
                <w:sz w:val="13"/>
              </w:rPr>
            </w:pPr>
            <w:r>
              <w:rPr>
                <w:color w:val="1D181C"/>
                <w:spacing w:val="-2"/>
                <w:sz w:val="13"/>
              </w:rPr>
              <w:t>25.26%</w:t>
            </w:r>
          </w:p>
        </w:tc>
        <w:tc>
          <w:tcPr>
            <w:tcW w:w="845" w:type="dxa"/>
          </w:tcPr>
          <w:p w14:paraId="1EF42B13" w14:textId="77777777" w:rsidR="00002BD0" w:rsidRDefault="00000000">
            <w:pPr>
              <w:pStyle w:val="TableParagraph"/>
              <w:spacing w:before="55"/>
              <w:ind w:right="64"/>
              <w:jc w:val="right"/>
              <w:rPr>
                <w:sz w:val="13"/>
              </w:rPr>
            </w:pPr>
            <w:r>
              <w:rPr>
                <w:color w:val="1D181C"/>
                <w:spacing w:val="-2"/>
                <w:sz w:val="13"/>
              </w:rPr>
              <w:t>77.15%</w:t>
            </w:r>
          </w:p>
        </w:tc>
        <w:tc>
          <w:tcPr>
            <w:tcW w:w="848" w:type="dxa"/>
          </w:tcPr>
          <w:p w14:paraId="18253C2A" w14:textId="77777777" w:rsidR="00002BD0" w:rsidRDefault="00000000">
            <w:pPr>
              <w:pStyle w:val="TableParagraph"/>
              <w:spacing w:before="55"/>
              <w:ind w:left="3" w:right="3"/>
              <w:rPr>
                <w:sz w:val="13"/>
              </w:rPr>
            </w:pPr>
            <w:r>
              <w:rPr>
                <w:color w:val="1D181C"/>
                <w:spacing w:val="-2"/>
                <w:sz w:val="13"/>
              </w:rPr>
              <w:t>25.26%</w:t>
            </w:r>
          </w:p>
        </w:tc>
      </w:tr>
      <w:tr w:rsidR="00002BD0" w14:paraId="480C879A" w14:textId="77777777">
        <w:trPr>
          <w:trHeight w:val="209"/>
        </w:trPr>
        <w:tc>
          <w:tcPr>
            <w:tcW w:w="2320" w:type="dxa"/>
          </w:tcPr>
          <w:p w14:paraId="7C05E08A" w14:textId="77777777" w:rsidR="00002BD0" w:rsidRDefault="00000000">
            <w:pPr>
              <w:pStyle w:val="TableParagraph"/>
              <w:spacing w:before="56"/>
              <w:ind w:left="70"/>
              <w:jc w:val="left"/>
              <w:rPr>
                <w:sz w:val="13"/>
              </w:rPr>
            </w:pPr>
            <w:r>
              <w:rPr>
                <w:color w:val="1D181C"/>
                <w:sz w:val="13"/>
              </w:rPr>
              <w:t>Semiconductor</w:t>
            </w:r>
            <w:r>
              <w:rPr>
                <w:color w:val="1D181C"/>
                <w:spacing w:val="12"/>
                <w:sz w:val="13"/>
              </w:rPr>
              <w:t xml:space="preserve"> </w:t>
            </w:r>
            <w:r>
              <w:rPr>
                <w:color w:val="1D181C"/>
                <w:spacing w:val="-2"/>
                <w:sz w:val="13"/>
              </w:rPr>
              <w:t>Equip</w:t>
            </w:r>
          </w:p>
        </w:tc>
        <w:tc>
          <w:tcPr>
            <w:tcW w:w="656" w:type="dxa"/>
          </w:tcPr>
          <w:p w14:paraId="088409EB" w14:textId="77777777" w:rsidR="00002BD0" w:rsidRDefault="00000000">
            <w:pPr>
              <w:pStyle w:val="TableParagraph"/>
              <w:spacing w:before="56"/>
              <w:ind w:right="60"/>
              <w:jc w:val="right"/>
              <w:rPr>
                <w:sz w:val="13"/>
              </w:rPr>
            </w:pPr>
            <w:r>
              <w:rPr>
                <w:color w:val="1D181C"/>
                <w:spacing w:val="-4"/>
                <w:sz w:val="13"/>
              </w:rPr>
              <w:t>0.96</w:t>
            </w:r>
          </w:p>
        </w:tc>
        <w:tc>
          <w:tcPr>
            <w:tcW w:w="750" w:type="dxa"/>
          </w:tcPr>
          <w:p w14:paraId="4C7D328B" w14:textId="77777777" w:rsidR="00002BD0" w:rsidRDefault="00000000">
            <w:pPr>
              <w:pStyle w:val="TableParagraph"/>
              <w:spacing w:before="56"/>
              <w:ind w:right="62"/>
              <w:jc w:val="right"/>
              <w:rPr>
                <w:sz w:val="13"/>
              </w:rPr>
            </w:pPr>
            <w:r>
              <w:rPr>
                <w:color w:val="1D181C"/>
                <w:spacing w:val="-4"/>
                <w:sz w:val="13"/>
              </w:rPr>
              <w:t>7.77</w:t>
            </w:r>
          </w:p>
        </w:tc>
        <w:tc>
          <w:tcPr>
            <w:tcW w:w="813" w:type="dxa"/>
          </w:tcPr>
          <w:p w14:paraId="7A08E4D8" w14:textId="77777777" w:rsidR="00002BD0" w:rsidRDefault="00000000">
            <w:pPr>
              <w:pStyle w:val="TableParagraph"/>
              <w:spacing w:before="56"/>
              <w:ind w:right="62"/>
              <w:jc w:val="right"/>
              <w:rPr>
                <w:sz w:val="13"/>
              </w:rPr>
            </w:pPr>
            <w:r>
              <w:rPr>
                <w:color w:val="1D181C"/>
                <w:spacing w:val="-4"/>
                <w:sz w:val="13"/>
              </w:rPr>
              <w:t>3.79</w:t>
            </w:r>
          </w:p>
        </w:tc>
        <w:tc>
          <w:tcPr>
            <w:tcW w:w="792" w:type="dxa"/>
          </w:tcPr>
          <w:p w14:paraId="42403751" w14:textId="77777777" w:rsidR="00002BD0" w:rsidRDefault="00000000">
            <w:pPr>
              <w:pStyle w:val="TableParagraph"/>
              <w:spacing w:before="56"/>
              <w:ind w:right="62"/>
              <w:jc w:val="right"/>
              <w:rPr>
                <w:sz w:val="13"/>
              </w:rPr>
            </w:pPr>
            <w:r>
              <w:rPr>
                <w:color w:val="1D181C"/>
                <w:spacing w:val="-4"/>
                <w:sz w:val="13"/>
              </w:rPr>
              <w:t>5.54</w:t>
            </w:r>
          </w:p>
        </w:tc>
        <w:tc>
          <w:tcPr>
            <w:tcW w:w="847" w:type="dxa"/>
          </w:tcPr>
          <w:p w14:paraId="3496FA37" w14:textId="77777777" w:rsidR="00002BD0" w:rsidRDefault="00000000">
            <w:pPr>
              <w:pStyle w:val="TableParagraph"/>
              <w:spacing w:before="56"/>
              <w:ind w:right="63"/>
              <w:jc w:val="right"/>
              <w:rPr>
                <w:sz w:val="13"/>
              </w:rPr>
            </w:pPr>
            <w:r>
              <w:rPr>
                <w:color w:val="1D181C"/>
                <w:spacing w:val="-4"/>
                <w:sz w:val="13"/>
              </w:rPr>
              <w:t>4.06</w:t>
            </w:r>
          </w:p>
        </w:tc>
        <w:tc>
          <w:tcPr>
            <w:tcW w:w="726" w:type="dxa"/>
          </w:tcPr>
          <w:p w14:paraId="1F09D704" w14:textId="77777777" w:rsidR="00002BD0" w:rsidRDefault="00000000">
            <w:pPr>
              <w:pStyle w:val="TableParagraph"/>
              <w:spacing w:before="56"/>
              <w:ind w:right="64"/>
              <w:jc w:val="right"/>
              <w:rPr>
                <w:sz w:val="13"/>
              </w:rPr>
            </w:pPr>
            <w:r>
              <w:rPr>
                <w:color w:val="1D181C"/>
                <w:spacing w:val="-4"/>
                <w:sz w:val="13"/>
              </w:rPr>
              <w:t>1.56</w:t>
            </w:r>
          </w:p>
        </w:tc>
        <w:tc>
          <w:tcPr>
            <w:tcW w:w="847" w:type="dxa"/>
          </w:tcPr>
          <w:p w14:paraId="578A6F6C" w14:textId="77777777" w:rsidR="00002BD0" w:rsidRDefault="00000000">
            <w:pPr>
              <w:pStyle w:val="TableParagraph"/>
              <w:spacing w:before="56"/>
              <w:ind w:left="5" w:right="4"/>
              <w:rPr>
                <w:sz w:val="13"/>
              </w:rPr>
            </w:pPr>
            <w:r>
              <w:rPr>
                <w:color w:val="1D181C"/>
                <w:spacing w:val="-2"/>
                <w:sz w:val="13"/>
              </w:rPr>
              <w:t>39.60%</w:t>
            </w:r>
          </w:p>
        </w:tc>
        <w:tc>
          <w:tcPr>
            <w:tcW w:w="845" w:type="dxa"/>
          </w:tcPr>
          <w:p w14:paraId="74E15A33" w14:textId="77777777" w:rsidR="00002BD0" w:rsidRDefault="00000000">
            <w:pPr>
              <w:pStyle w:val="TableParagraph"/>
              <w:spacing w:before="56"/>
              <w:ind w:right="64"/>
              <w:jc w:val="right"/>
              <w:rPr>
                <w:sz w:val="13"/>
              </w:rPr>
            </w:pPr>
            <w:r>
              <w:rPr>
                <w:color w:val="1D181C"/>
                <w:spacing w:val="-2"/>
                <w:sz w:val="13"/>
              </w:rPr>
              <w:t>29.37%</w:t>
            </w:r>
          </w:p>
        </w:tc>
        <w:tc>
          <w:tcPr>
            <w:tcW w:w="848" w:type="dxa"/>
          </w:tcPr>
          <w:p w14:paraId="044E39D0" w14:textId="77777777" w:rsidR="00002BD0" w:rsidRDefault="00000000">
            <w:pPr>
              <w:pStyle w:val="TableParagraph"/>
              <w:spacing w:before="56"/>
              <w:ind w:left="3" w:right="2"/>
              <w:rPr>
                <w:sz w:val="13"/>
              </w:rPr>
            </w:pPr>
            <w:r>
              <w:rPr>
                <w:color w:val="1D181C"/>
                <w:spacing w:val="-2"/>
                <w:sz w:val="13"/>
              </w:rPr>
              <w:t>39.60%</w:t>
            </w:r>
          </w:p>
        </w:tc>
      </w:tr>
      <w:tr w:rsidR="00002BD0" w14:paraId="40B12C7D" w14:textId="77777777">
        <w:trPr>
          <w:trHeight w:val="209"/>
        </w:trPr>
        <w:tc>
          <w:tcPr>
            <w:tcW w:w="2320" w:type="dxa"/>
          </w:tcPr>
          <w:p w14:paraId="23BAEAC6" w14:textId="77777777" w:rsidR="00002BD0" w:rsidRDefault="00000000">
            <w:pPr>
              <w:pStyle w:val="TableParagraph"/>
              <w:spacing w:before="55"/>
              <w:ind w:left="70"/>
              <w:jc w:val="left"/>
              <w:rPr>
                <w:sz w:val="13"/>
              </w:rPr>
            </w:pPr>
            <w:r>
              <w:rPr>
                <w:color w:val="1D181C"/>
                <w:sz w:val="13"/>
              </w:rPr>
              <w:t>Shipbuilding</w:t>
            </w:r>
            <w:r>
              <w:rPr>
                <w:color w:val="1D181C"/>
                <w:spacing w:val="5"/>
                <w:sz w:val="13"/>
              </w:rPr>
              <w:t xml:space="preserve"> </w:t>
            </w:r>
            <w:r>
              <w:rPr>
                <w:color w:val="1D181C"/>
                <w:sz w:val="13"/>
              </w:rPr>
              <w:t>&amp;</w:t>
            </w:r>
            <w:r>
              <w:rPr>
                <w:color w:val="1D181C"/>
                <w:spacing w:val="5"/>
                <w:sz w:val="13"/>
              </w:rPr>
              <w:t xml:space="preserve"> </w:t>
            </w:r>
            <w:r>
              <w:rPr>
                <w:color w:val="1D181C"/>
                <w:spacing w:val="-2"/>
                <w:sz w:val="13"/>
              </w:rPr>
              <w:t>Marine</w:t>
            </w:r>
          </w:p>
        </w:tc>
        <w:tc>
          <w:tcPr>
            <w:tcW w:w="656" w:type="dxa"/>
          </w:tcPr>
          <w:p w14:paraId="54CD80E0" w14:textId="77777777" w:rsidR="00002BD0" w:rsidRDefault="00000000">
            <w:pPr>
              <w:pStyle w:val="TableParagraph"/>
              <w:spacing w:before="55"/>
              <w:ind w:right="60"/>
              <w:jc w:val="right"/>
              <w:rPr>
                <w:sz w:val="13"/>
              </w:rPr>
            </w:pPr>
            <w:r>
              <w:rPr>
                <w:color w:val="1D181C"/>
                <w:spacing w:val="-4"/>
                <w:sz w:val="13"/>
              </w:rPr>
              <w:t>0.53</w:t>
            </w:r>
          </w:p>
        </w:tc>
        <w:tc>
          <w:tcPr>
            <w:tcW w:w="750" w:type="dxa"/>
          </w:tcPr>
          <w:p w14:paraId="6AD5EE22" w14:textId="77777777" w:rsidR="00002BD0" w:rsidRDefault="00000000">
            <w:pPr>
              <w:pStyle w:val="TableParagraph"/>
              <w:spacing w:before="55"/>
              <w:ind w:right="62"/>
              <w:jc w:val="right"/>
              <w:rPr>
                <w:sz w:val="13"/>
              </w:rPr>
            </w:pPr>
            <w:r>
              <w:rPr>
                <w:color w:val="1D181C"/>
                <w:spacing w:val="-2"/>
                <w:sz w:val="13"/>
              </w:rPr>
              <w:t>32.47</w:t>
            </w:r>
          </w:p>
        </w:tc>
        <w:tc>
          <w:tcPr>
            <w:tcW w:w="813" w:type="dxa"/>
          </w:tcPr>
          <w:p w14:paraId="2C1D899C" w14:textId="77777777" w:rsidR="00002BD0" w:rsidRDefault="00000000">
            <w:pPr>
              <w:pStyle w:val="TableParagraph"/>
              <w:spacing w:before="55"/>
              <w:ind w:right="62"/>
              <w:jc w:val="right"/>
              <w:rPr>
                <w:sz w:val="13"/>
              </w:rPr>
            </w:pPr>
            <w:r>
              <w:rPr>
                <w:color w:val="1D181C"/>
                <w:spacing w:val="-4"/>
                <w:sz w:val="13"/>
              </w:rPr>
              <w:t>7.67</w:t>
            </w:r>
          </w:p>
        </w:tc>
        <w:tc>
          <w:tcPr>
            <w:tcW w:w="792" w:type="dxa"/>
          </w:tcPr>
          <w:p w14:paraId="0434F7DF" w14:textId="77777777" w:rsidR="00002BD0" w:rsidRDefault="00000000">
            <w:pPr>
              <w:pStyle w:val="TableParagraph"/>
              <w:spacing w:before="55"/>
              <w:ind w:right="63"/>
              <w:jc w:val="right"/>
              <w:rPr>
                <w:sz w:val="13"/>
              </w:rPr>
            </w:pPr>
            <w:r>
              <w:rPr>
                <w:color w:val="1D181C"/>
                <w:spacing w:val="-4"/>
                <w:sz w:val="13"/>
              </w:rPr>
              <w:t>7.37</w:t>
            </w:r>
          </w:p>
        </w:tc>
        <w:tc>
          <w:tcPr>
            <w:tcW w:w="847" w:type="dxa"/>
          </w:tcPr>
          <w:p w14:paraId="7F15E373" w14:textId="77777777" w:rsidR="00002BD0" w:rsidRDefault="00000000">
            <w:pPr>
              <w:pStyle w:val="TableParagraph"/>
              <w:spacing w:before="55"/>
              <w:ind w:right="63"/>
              <w:jc w:val="right"/>
              <w:rPr>
                <w:sz w:val="13"/>
              </w:rPr>
            </w:pPr>
            <w:r>
              <w:rPr>
                <w:color w:val="1D181C"/>
                <w:spacing w:val="-2"/>
                <w:sz w:val="13"/>
              </w:rPr>
              <w:t>58.17</w:t>
            </w:r>
          </w:p>
        </w:tc>
        <w:tc>
          <w:tcPr>
            <w:tcW w:w="726" w:type="dxa"/>
          </w:tcPr>
          <w:p w14:paraId="05C3B0E3" w14:textId="77777777" w:rsidR="00002BD0" w:rsidRDefault="00000000">
            <w:pPr>
              <w:pStyle w:val="TableParagraph"/>
              <w:spacing w:before="55"/>
              <w:ind w:right="64"/>
              <w:jc w:val="right"/>
              <w:rPr>
                <w:sz w:val="13"/>
              </w:rPr>
            </w:pPr>
            <w:r>
              <w:rPr>
                <w:color w:val="1D181C"/>
                <w:spacing w:val="-4"/>
                <w:sz w:val="13"/>
              </w:rPr>
              <w:t>0.89</w:t>
            </w:r>
          </w:p>
        </w:tc>
        <w:tc>
          <w:tcPr>
            <w:tcW w:w="847" w:type="dxa"/>
          </w:tcPr>
          <w:p w14:paraId="3F659C8D" w14:textId="77777777" w:rsidR="00002BD0" w:rsidRDefault="00000000">
            <w:pPr>
              <w:pStyle w:val="TableParagraph"/>
              <w:spacing w:before="55"/>
              <w:ind w:left="4" w:right="4"/>
              <w:rPr>
                <w:sz w:val="13"/>
              </w:rPr>
            </w:pPr>
            <w:r>
              <w:rPr>
                <w:color w:val="1D181C"/>
                <w:spacing w:val="-2"/>
                <w:sz w:val="13"/>
              </w:rPr>
              <w:t>43.73%</w:t>
            </w:r>
          </w:p>
        </w:tc>
        <w:tc>
          <w:tcPr>
            <w:tcW w:w="845" w:type="dxa"/>
          </w:tcPr>
          <w:p w14:paraId="3833ADE2" w14:textId="77777777" w:rsidR="00002BD0" w:rsidRDefault="00000000">
            <w:pPr>
              <w:pStyle w:val="TableParagraph"/>
              <w:spacing w:before="55"/>
              <w:ind w:right="64"/>
              <w:jc w:val="right"/>
              <w:rPr>
                <w:sz w:val="13"/>
              </w:rPr>
            </w:pPr>
            <w:r>
              <w:rPr>
                <w:color w:val="1D181C"/>
                <w:spacing w:val="-2"/>
                <w:sz w:val="13"/>
              </w:rPr>
              <w:t>17.43%</w:t>
            </w:r>
          </w:p>
        </w:tc>
        <w:tc>
          <w:tcPr>
            <w:tcW w:w="848" w:type="dxa"/>
          </w:tcPr>
          <w:p w14:paraId="31A276B8" w14:textId="77777777" w:rsidR="00002BD0" w:rsidRDefault="00000000">
            <w:pPr>
              <w:pStyle w:val="TableParagraph"/>
              <w:spacing w:before="55"/>
              <w:ind w:left="3" w:right="2"/>
              <w:rPr>
                <w:sz w:val="13"/>
              </w:rPr>
            </w:pPr>
            <w:r>
              <w:rPr>
                <w:color w:val="1D181C"/>
                <w:spacing w:val="-2"/>
                <w:sz w:val="13"/>
              </w:rPr>
              <w:t>43.73%</w:t>
            </w:r>
          </w:p>
        </w:tc>
      </w:tr>
      <w:tr w:rsidR="00002BD0" w14:paraId="2C432BB1" w14:textId="77777777">
        <w:trPr>
          <w:trHeight w:val="149"/>
        </w:trPr>
        <w:tc>
          <w:tcPr>
            <w:tcW w:w="2320" w:type="dxa"/>
          </w:tcPr>
          <w:p w14:paraId="6804815D" w14:textId="77777777" w:rsidR="00002BD0" w:rsidRDefault="00000000">
            <w:pPr>
              <w:pStyle w:val="TableParagraph"/>
              <w:spacing w:line="130" w:lineRule="exact"/>
              <w:ind w:left="70"/>
              <w:jc w:val="left"/>
              <w:rPr>
                <w:sz w:val="13"/>
              </w:rPr>
            </w:pPr>
            <w:r>
              <w:rPr>
                <w:color w:val="1D181C"/>
                <w:spacing w:val="-4"/>
                <w:sz w:val="13"/>
              </w:rPr>
              <w:t>Shoe</w:t>
            </w:r>
          </w:p>
        </w:tc>
        <w:tc>
          <w:tcPr>
            <w:tcW w:w="656" w:type="dxa"/>
          </w:tcPr>
          <w:p w14:paraId="0FE3B158" w14:textId="77777777" w:rsidR="00002BD0" w:rsidRDefault="00000000">
            <w:pPr>
              <w:pStyle w:val="TableParagraph"/>
              <w:spacing w:line="130" w:lineRule="exact"/>
              <w:ind w:right="60"/>
              <w:jc w:val="right"/>
              <w:rPr>
                <w:sz w:val="13"/>
              </w:rPr>
            </w:pPr>
            <w:r>
              <w:rPr>
                <w:color w:val="1D181C"/>
                <w:spacing w:val="-4"/>
                <w:sz w:val="13"/>
              </w:rPr>
              <w:t>1.63</w:t>
            </w:r>
          </w:p>
        </w:tc>
        <w:tc>
          <w:tcPr>
            <w:tcW w:w="750" w:type="dxa"/>
          </w:tcPr>
          <w:p w14:paraId="2D17274E" w14:textId="77777777" w:rsidR="00002BD0" w:rsidRDefault="00000000">
            <w:pPr>
              <w:pStyle w:val="TableParagraph"/>
              <w:spacing w:line="130" w:lineRule="exact"/>
              <w:ind w:right="62"/>
              <w:jc w:val="right"/>
              <w:rPr>
                <w:sz w:val="13"/>
              </w:rPr>
            </w:pPr>
            <w:r>
              <w:rPr>
                <w:color w:val="1D181C"/>
                <w:spacing w:val="-4"/>
                <w:sz w:val="13"/>
              </w:rPr>
              <w:t>7.41</w:t>
            </w:r>
          </w:p>
        </w:tc>
        <w:tc>
          <w:tcPr>
            <w:tcW w:w="813" w:type="dxa"/>
          </w:tcPr>
          <w:p w14:paraId="6C4BA6DC" w14:textId="77777777" w:rsidR="00002BD0" w:rsidRDefault="00000000">
            <w:pPr>
              <w:pStyle w:val="TableParagraph"/>
              <w:spacing w:line="130" w:lineRule="exact"/>
              <w:ind w:right="62"/>
              <w:jc w:val="right"/>
              <w:rPr>
                <w:sz w:val="13"/>
              </w:rPr>
            </w:pPr>
            <w:r>
              <w:rPr>
                <w:color w:val="1D181C"/>
                <w:spacing w:val="-4"/>
                <w:sz w:val="13"/>
              </w:rPr>
              <w:t>9.40</w:t>
            </w:r>
          </w:p>
        </w:tc>
        <w:tc>
          <w:tcPr>
            <w:tcW w:w="792" w:type="dxa"/>
          </w:tcPr>
          <w:p w14:paraId="2D4D49B9" w14:textId="77777777" w:rsidR="00002BD0" w:rsidRDefault="00000000">
            <w:pPr>
              <w:pStyle w:val="TableParagraph"/>
              <w:spacing w:line="130" w:lineRule="exact"/>
              <w:ind w:right="63"/>
              <w:jc w:val="right"/>
              <w:rPr>
                <w:sz w:val="13"/>
              </w:rPr>
            </w:pPr>
            <w:r>
              <w:rPr>
                <w:color w:val="1D181C"/>
                <w:spacing w:val="-2"/>
                <w:sz w:val="13"/>
              </w:rPr>
              <w:t>18.50</w:t>
            </w:r>
          </w:p>
        </w:tc>
        <w:tc>
          <w:tcPr>
            <w:tcW w:w="847" w:type="dxa"/>
          </w:tcPr>
          <w:p w14:paraId="0912052B" w14:textId="77777777" w:rsidR="00002BD0" w:rsidRDefault="00000000">
            <w:pPr>
              <w:pStyle w:val="TableParagraph"/>
              <w:spacing w:line="130" w:lineRule="exact"/>
              <w:ind w:right="64"/>
              <w:jc w:val="right"/>
              <w:rPr>
                <w:sz w:val="13"/>
              </w:rPr>
            </w:pPr>
            <w:r>
              <w:rPr>
                <w:color w:val="1D181C"/>
                <w:spacing w:val="-4"/>
                <w:sz w:val="13"/>
              </w:rPr>
              <w:t>5.81</w:t>
            </w:r>
          </w:p>
        </w:tc>
        <w:tc>
          <w:tcPr>
            <w:tcW w:w="726" w:type="dxa"/>
          </w:tcPr>
          <w:p w14:paraId="135CF6A0" w14:textId="77777777" w:rsidR="00002BD0" w:rsidRDefault="00000000">
            <w:pPr>
              <w:pStyle w:val="TableParagraph"/>
              <w:spacing w:line="130" w:lineRule="exact"/>
              <w:ind w:right="64"/>
              <w:jc w:val="right"/>
              <w:rPr>
                <w:sz w:val="13"/>
              </w:rPr>
            </w:pPr>
            <w:r>
              <w:rPr>
                <w:color w:val="1D181C"/>
                <w:spacing w:val="-4"/>
                <w:sz w:val="13"/>
              </w:rPr>
              <w:t>1.88</w:t>
            </w:r>
          </w:p>
        </w:tc>
        <w:tc>
          <w:tcPr>
            <w:tcW w:w="847" w:type="dxa"/>
          </w:tcPr>
          <w:p w14:paraId="706E0DD9" w14:textId="77777777" w:rsidR="00002BD0" w:rsidRDefault="00000000">
            <w:pPr>
              <w:pStyle w:val="TableParagraph"/>
              <w:spacing w:line="130" w:lineRule="exact"/>
              <w:ind w:left="4" w:right="4"/>
              <w:rPr>
                <w:sz w:val="13"/>
              </w:rPr>
            </w:pPr>
            <w:r>
              <w:rPr>
                <w:color w:val="1D181C"/>
                <w:spacing w:val="-2"/>
                <w:sz w:val="13"/>
              </w:rPr>
              <w:t>19.66%</w:t>
            </w:r>
          </w:p>
        </w:tc>
        <w:tc>
          <w:tcPr>
            <w:tcW w:w="845" w:type="dxa"/>
          </w:tcPr>
          <w:p w14:paraId="491620BD" w14:textId="77777777" w:rsidR="00002BD0" w:rsidRDefault="00000000">
            <w:pPr>
              <w:pStyle w:val="TableParagraph"/>
              <w:spacing w:line="130" w:lineRule="exact"/>
              <w:ind w:right="64"/>
              <w:jc w:val="right"/>
              <w:rPr>
                <w:sz w:val="13"/>
              </w:rPr>
            </w:pPr>
            <w:r>
              <w:rPr>
                <w:color w:val="1D181C"/>
                <w:spacing w:val="-2"/>
                <w:sz w:val="13"/>
              </w:rPr>
              <w:t>6.90%</w:t>
            </w:r>
          </w:p>
        </w:tc>
        <w:tc>
          <w:tcPr>
            <w:tcW w:w="848" w:type="dxa"/>
          </w:tcPr>
          <w:p w14:paraId="70F2C381" w14:textId="77777777" w:rsidR="00002BD0" w:rsidRDefault="00000000">
            <w:pPr>
              <w:pStyle w:val="TableParagraph"/>
              <w:spacing w:line="130" w:lineRule="exact"/>
              <w:ind w:left="3" w:right="3"/>
              <w:rPr>
                <w:sz w:val="13"/>
              </w:rPr>
            </w:pPr>
            <w:r>
              <w:rPr>
                <w:color w:val="1D181C"/>
                <w:spacing w:val="-2"/>
                <w:sz w:val="13"/>
              </w:rPr>
              <w:t>19.66%</w:t>
            </w:r>
          </w:p>
        </w:tc>
      </w:tr>
      <w:tr w:rsidR="00002BD0" w14:paraId="169C201B" w14:textId="77777777">
        <w:trPr>
          <w:trHeight w:val="209"/>
        </w:trPr>
        <w:tc>
          <w:tcPr>
            <w:tcW w:w="2320" w:type="dxa"/>
          </w:tcPr>
          <w:p w14:paraId="27EFFAA5" w14:textId="77777777" w:rsidR="00002BD0" w:rsidRDefault="00000000">
            <w:pPr>
              <w:pStyle w:val="TableParagraph"/>
              <w:spacing w:before="56"/>
              <w:ind w:left="70"/>
              <w:jc w:val="left"/>
              <w:rPr>
                <w:sz w:val="13"/>
              </w:rPr>
            </w:pPr>
            <w:r>
              <w:rPr>
                <w:color w:val="1D181C"/>
                <w:sz w:val="13"/>
              </w:rPr>
              <w:t>Software</w:t>
            </w:r>
            <w:r>
              <w:rPr>
                <w:color w:val="1D181C"/>
                <w:spacing w:val="7"/>
                <w:sz w:val="13"/>
              </w:rPr>
              <w:t xml:space="preserve"> </w:t>
            </w:r>
            <w:r>
              <w:rPr>
                <w:color w:val="1D181C"/>
                <w:spacing w:val="-2"/>
                <w:sz w:val="13"/>
              </w:rPr>
              <w:t>(Entertainment)</w:t>
            </w:r>
          </w:p>
        </w:tc>
        <w:tc>
          <w:tcPr>
            <w:tcW w:w="656" w:type="dxa"/>
          </w:tcPr>
          <w:p w14:paraId="3C6F6183" w14:textId="77777777" w:rsidR="00002BD0" w:rsidRDefault="00000000">
            <w:pPr>
              <w:pStyle w:val="TableParagraph"/>
              <w:spacing w:before="56"/>
              <w:ind w:right="58"/>
              <w:jc w:val="right"/>
              <w:rPr>
                <w:sz w:val="13"/>
              </w:rPr>
            </w:pPr>
            <w:r>
              <w:rPr>
                <w:color w:val="1D181C"/>
                <w:spacing w:val="-4"/>
                <w:sz w:val="13"/>
              </w:rPr>
              <w:t>0.79</w:t>
            </w:r>
          </w:p>
        </w:tc>
        <w:tc>
          <w:tcPr>
            <w:tcW w:w="750" w:type="dxa"/>
          </w:tcPr>
          <w:p w14:paraId="17FCA2B4" w14:textId="77777777" w:rsidR="00002BD0" w:rsidRDefault="00000000">
            <w:pPr>
              <w:pStyle w:val="TableParagraph"/>
              <w:spacing w:before="56"/>
              <w:ind w:right="61"/>
              <w:jc w:val="right"/>
              <w:rPr>
                <w:sz w:val="13"/>
              </w:rPr>
            </w:pPr>
            <w:r>
              <w:rPr>
                <w:color w:val="1D181C"/>
                <w:spacing w:val="-2"/>
                <w:sz w:val="13"/>
              </w:rPr>
              <w:t>296.36</w:t>
            </w:r>
          </w:p>
        </w:tc>
        <w:tc>
          <w:tcPr>
            <w:tcW w:w="813" w:type="dxa"/>
          </w:tcPr>
          <w:p w14:paraId="51FA8B23" w14:textId="77777777" w:rsidR="00002BD0" w:rsidRDefault="00000000">
            <w:pPr>
              <w:pStyle w:val="TableParagraph"/>
              <w:spacing w:before="56"/>
              <w:ind w:right="62"/>
              <w:jc w:val="right"/>
              <w:rPr>
                <w:sz w:val="13"/>
              </w:rPr>
            </w:pPr>
            <w:r>
              <w:rPr>
                <w:color w:val="1D181C"/>
                <w:spacing w:val="-4"/>
                <w:sz w:val="13"/>
              </w:rPr>
              <w:t>7.29</w:t>
            </w:r>
          </w:p>
        </w:tc>
        <w:tc>
          <w:tcPr>
            <w:tcW w:w="792" w:type="dxa"/>
          </w:tcPr>
          <w:p w14:paraId="13B89CF4" w14:textId="77777777" w:rsidR="00002BD0" w:rsidRDefault="00000000">
            <w:pPr>
              <w:pStyle w:val="TableParagraph"/>
              <w:spacing w:before="56"/>
              <w:ind w:right="63"/>
              <w:jc w:val="right"/>
              <w:rPr>
                <w:sz w:val="13"/>
              </w:rPr>
            </w:pPr>
            <w:r>
              <w:rPr>
                <w:color w:val="1D181C"/>
                <w:spacing w:val="-2"/>
                <w:sz w:val="13"/>
              </w:rPr>
              <w:t>21.23</w:t>
            </w:r>
          </w:p>
        </w:tc>
        <w:tc>
          <w:tcPr>
            <w:tcW w:w="847" w:type="dxa"/>
          </w:tcPr>
          <w:p w14:paraId="2C69EAF3" w14:textId="77777777" w:rsidR="00002BD0" w:rsidRDefault="00000000">
            <w:pPr>
              <w:pStyle w:val="TableParagraph"/>
              <w:spacing w:before="56"/>
              <w:ind w:right="64"/>
              <w:jc w:val="right"/>
              <w:rPr>
                <w:sz w:val="13"/>
              </w:rPr>
            </w:pPr>
            <w:r>
              <w:rPr>
                <w:color w:val="1D181C"/>
                <w:spacing w:val="-2"/>
                <w:sz w:val="13"/>
              </w:rPr>
              <w:t>36.25</w:t>
            </w:r>
          </w:p>
        </w:tc>
        <w:tc>
          <w:tcPr>
            <w:tcW w:w="726" w:type="dxa"/>
          </w:tcPr>
          <w:p w14:paraId="7667297E" w14:textId="77777777" w:rsidR="00002BD0" w:rsidRDefault="00000000">
            <w:pPr>
              <w:pStyle w:val="TableParagraph"/>
              <w:spacing w:before="56"/>
              <w:ind w:right="66"/>
              <w:jc w:val="right"/>
              <w:rPr>
                <w:sz w:val="13"/>
              </w:rPr>
            </w:pPr>
            <w:r>
              <w:rPr>
                <w:color w:val="1D181C"/>
                <w:spacing w:val="-4"/>
                <w:sz w:val="13"/>
              </w:rPr>
              <w:t>0.73</w:t>
            </w:r>
          </w:p>
        </w:tc>
        <w:tc>
          <w:tcPr>
            <w:tcW w:w="847" w:type="dxa"/>
          </w:tcPr>
          <w:p w14:paraId="6EAFAFF8" w14:textId="77777777" w:rsidR="00002BD0" w:rsidRDefault="00000000">
            <w:pPr>
              <w:pStyle w:val="TableParagraph"/>
              <w:spacing w:before="56"/>
              <w:ind w:left="4" w:right="4"/>
              <w:rPr>
                <w:sz w:val="13"/>
              </w:rPr>
            </w:pPr>
            <w:r>
              <w:rPr>
                <w:color w:val="1D181C"/>
                <w:spacing w:val="-2"/>
                <w:sz w:val="13"/>
              </w:rPr>
              <w:t>9.23%</w:t>
            </w:r>
          </w:p>
        </w:tc>
        <w:tc>
          <w:tcPr>
            <w:tcW w:w="845" w:type="dxa"/>
          </w:tcPr>
          <w:p w14:paraId="64FEBE31" w14:textId="77777777" w:rsidR="00002BD0" w:rsidRDefault="00000000">
            <w:pPr>
              <w:pStyle w:val="TableParagraph"/>
              <w:spacing w:before="56"/>
              <w:ind w:right="64"/>
              <w:jc w:val="right"/>
              <w:rPr>
                <w:sz w:val="13"/>
              </w:rPr>
            </w:pPr>
            <w:r>
              <w:rPr>
                <w:color w:val="1D181C"/>
                <w:spacing w:val="-2"/>
                <w:sz w:val="13"/>
              </w:rPr>
              <w:t>6.95%</w:t>
            </w:r>
          </w:p>
        </w:tc>
        <w:tc>
          <w:tcPr>
            <w:tcW w:w="848" w:type="dxa"/>
          </w:tcPr>
          <w:p w14:paraId="1BD35CCF" w14:textId="77777777" w:rsidR="00002BD0" w:rsidRDefault="00000000">
            <w:pPr>
              <w:pStyle w:val="TableParagraph"/>
              <w:spacing w:before="56"/>
              <w:ind w:left="3" w:right="1"/>
              <w:rPr>
                <w:sz w:val="13"/>
              </w:rPr>
            </w:pPr>
            <w:r>
              <w:rPr>
                <w:color w:val="1D181C"/>
                <w:spacing w:val="-2"/>
                <w:sz w:val="13"/>
              </w:rPr>
              <w:t>9.23%</w:t>
            </w:r>
          </w:p>
        </w:tc>
      </w:tr>
      <w:tr w:rsidR="00002BD0" w14:paraId="2E5EC9E9" w14:textId="77777777">
        <w:trPr>
          <w:trHeight w:val="209"/>
        </w:trPr>
        <w:tc>
          <w:tcPr>
            <w:tcW w:w="2320" w:type="dxa"/>
          </w:tcPr>
          <w:p w14:paraId="7E887A68" w14:textId="77777777" w:rsidR="00002BD0" w:rsidRDefault="00000000">
            <w:pPr>
              <w:pStyle w:val="TableParagraph"/>
              <w:spacing w:before="56"/>
              <w:ind w:left="70"/>
              <w:jc w:val="left"/>
              <w:rPr>
                <w:sz w:val="13"/>
              </w:rPr>
            </w:pPr>
            <w:r>
              <w:rPr>
                <w:color w:val="1D181C"/>
                <w:sz w:val="13"/>
              </w:rPr>
              <w:t>Software</w:t>
            </w:r>
            <w:r>
              <w:rPr>
                <w:color w:val="1D181C"/>
                <w:spacing w:val="7"/>
                <w:sz w:val="13"/>
              </w:rPr>
              <w:t xml:space="preserve"> </w:t>
            </w:r>
            <w:r>
              <w:rPr>
                <w:color w:val="1D181C"/>
                <w:spacing w:val="-2"/>
                <w:sz w:val="13"/>
              </w:rPr>
              <w:t>(Internet)</w:t>
            </w:r>
          </w:p>
        </w:tc>
        <w:tc>
          <w:tcPr>
            <w:tcW w:w="656" w:type="dxa"/>
          </w:tcPr>
          <w:p w14:paraId="54CCD660" w14:textId="77777777" w:rsidR="00002BD0" w:rsidRDefault="00000000">
            <w:pPr>
              <w:pStyle w:val="TableParagraph"/>
              <w:spacing w:before="56"/>
              <w:ind w:right="60"/>
              <w:jc w:val="right"/>
              <w:rPr>
                <w:sz w:val="13"/>
              </w:rPr>
            </w:pPr>
            <w:r>
              <w:rPr>
                <w:color w:val="1D181C"/>
                <w:spacing w:val="-4"/>
                <w:sz w:val="13"/>
              </w:rPr>
              <w:t>1.06</w:t>
            </w:r>
          </w:p>
        </w:tc>
        <w:tc>
          <w:tcPr>
            <w:tcW w:w="750" w:type="dxa"/>
          </w:tcPr>
          <w:p w14:paraId="5148FE9C" w14:textId="77777777" w:rsidR="00002BD0" w:rsidRDefault="00000000">
            <w:pPr>
              <w:pStyle w:val="TableParagraph"/>
              <w:spacing w:before="56"/>
              <w:ind w:right="62"/>
              <w:jc w:val="right"/>
              <w:rPr>
                <w:sz w:val="13"/>
              </w:rPr>
            </w:pPr>
            <w:r>
              <w:rPr>
                <w:color w:val="1D181C"/>
                <w:spacing w:val="-2"/>
                <w:sz w:val="13"/>
              </w:rPr>
              <w:t>95.03</w:t>
            </w:r>
          </w:p>
        </w:tc>
        <w:tc>
          <w:tcPr>
            <w:tcW w:w="813" w:type="dxa"/>
          </w:tcPr>
          <w:p w14:paraId="785C896D" w14:textId="77777777" w:rsidR="00002BD0" w:rsidRDefault="00000000">
            <w:pPr>
              <w:pStyle w:val="TableParagraph"/>
              <w:spacing w:before="56"/>
              <w:ind w:right="62"/>
              <w:jc w:val="right"/>
              <w:rPr>
                <w:sz w:val="13"/>
              </w:rPr>
            </w:pPr>
            <w:r>
              <w:rPr>
                <w:color w:val="1D181C"/>
                <w:spacing w:val="-2"/>
                <w:sz w:val="13"/>
              </w:rPr>
              <w:t>10.01</w:t>
            </w:r>
          </w:p>
        </w:tc>
        <w:tc>
          <w:tcPr>
            <w:tcW w:w="792" w:type="dxa"/>
          </w:tcPr>
          <w:p w14:paraId="111103E0" w14:textId="77777777" w:rsidR="00002BD0" w:rsidRDefault="00000000">
            <w:pPr>
              <w:pStyle w:val="TableParagraph"/>
              <w:spacing w:before="56"/>
              <w:ind w:right="63"/>
              <w:jc w:val="right"/>
              <w:rPr>
                <w:sz w:val="13"/>
              </w:rPr>
            </w:pPr>
            <w:r>
              <w:rPr>
                <w:color w:val="1D181C"/>
                <w:spacing w:val="-2"/>
                <w:sz w:val="13"/>
              </w:rPr>
              <w:t>11.53</w:t>
            </w:r>
          </w:p>
        </w:tc>
        <w:tc>
          <w:tcPr>
            <w:tcW w:w="847" w:type="dxa"/>
          </w:tcPr>
          <w:p w14:paraId="54CE63CB" w14:textId="77777777" w:rsidR="00002BD0" w:rsidRDefault="00000000">
            <w:pPr>
              <w:pStyle w:val="TableParagraph"/>
              <w:spacing w:before="56"/>
              <w:ind w:right="64"/>
              <w:jc w:val="right"/>
              <w:rPr>
                <w:sz w:val="13"/>
              </w:rPr>
            </w:pPr>
            <w:r>
              <w:rPr>
                <w:color w:val="1D181C"/>
                <w:spacing w:val="-2"/>
                <w:sz w:val="13"/>
              </w:rPr>
              <w:t>-63.73</w:t>
            </w:r>
          </w:p>
        </w:tc>
        <w:tc>
          <w:tcPr>
            <w:tcW w:w="726" w:type="dxa"/>
          </w:tcPr>
          <w:p w14:paraId="0CD73E29" w14:textId="77777777" w:rsidR="00002BD0" w:rsidRDefault="00000000">
            <w:pPr>
              <w:pStyle w:val="TableParagraph"/>
              <w:spacing w:before="56"/>
              <w:ind w:right="64"/>
              <w:jc w:val="right"/>
              <w:rPr>
                <w:sz w:val="13"/>
              </w:rPr>
            </w:pPr>
            <w:r>
              <w:rPr>
                <w:color w:val="1D181C"/>
                <w:spacing w:val="-4"/>
                <w:sz w:val="13"/>
              </w:rPr>
              <w:t>1.21</w:t>
            </w:r>
          </w:p>
        </w:tc>
        <w:tc>
          <w:tcPr>
            <w:tcW w:w="847" w:type="dxa"/>
          </w:tcPr>
          <w:p w14:paraId="38787573" w14:textId="77777777" w:rsidR="00002BD0" w:rsidRDefault="00000000">
            <w:pPr>
              <w:pStyle w:val="TableParagraph"/>
              <w:spacing w:before="56"/>
              <w:ind w:left="4" w:right="4"/>
              <w:rPr>
                <w:sz w:val="13"/>
              </w:rPr>
            </w:pPr>
            <w:r>
              <w:rPr>
                <w:color w:val="1D181C"/>
                <w:spacing w:val="-2"/>
                <w:sz w:val="13"/>
              </w:rPr>
              <w:t>24.72%</w:t>
            </w:r>
          </w:p>
        </w:tc>
        <w:tc>
          <w:tcPr>
            <w:tcW w:w="845" w:type="dxa"/>
          </w:tcPr>
          <w:p w14:paraId="003E8C5B" w14:textId="77777777" w:rsidR="00002BD0" w:rsidRDefault="00000000">
            <w:pPr>
              <w:pStyle w:val="TableParagraph"/>
              <w:spacing w:before="56"/>
              <w:ind w:right="64"/>
              <w:jc w:val="right"/>
              <w:rPr>
                <w:sz w:val="13"/>
              </w:rPr>
            </w:pPr>
            <w:r>
              <w:rPr>
                <w:color w:val="1D181C"/>
                <w:spacing w:val="-2"/>
                <w:sz w:val="13"/>
              </w:rPr>
              <w:t>2.79%</w:t>
            </w:r>
          </w:p>
        </w:tc>
        <w:tc>
          <w:tcPr>
            <w:tcW w:w="848" w:type="dxa"/>
          </w:tcPr>
          <w:p w14:paraId="7A9B2EC9" w14:textId="77777777" w:rsidR="00002BD0" w:rsidRDefault="00000000">
            <w:pPr>
              <w:pStyle w:val="TableParagraph"/>
              <w:spacing w:before="56"/>
              <w:ind w:left="3" w:right="2"/>
              <w:rPr>
                <w:sz w:val="13"/>
              </w:rPr>
            </w:pPr>
            <w:r>
              <w:rPr>
                <w:color w:val="1D181C"/>
                <w:spacing w:val="-2"/>
                <w:sz w:val="13"/>
              </w:rPr>
              <w:t>24.72%</w:t>
            </w:r>
          </w:p>
        </w:tc>
      </w:tr>
      <w:tr w:rsidR="00002BD0" w14:paraId="7753E356" w14:textId="77777777">
        <w:trPr>
          <w:trHeight w:val="209"/>
        </w:trPr>
        <w:tc>
          <w:tcPr>
            <w:tcW w:w="2320" w:type="dxa"/>
          </w:tcPr>
          <w:p w14:paraId="0574BF4C" w14:textId="77777777" w:rsidR="00002BD0" w:rsidRDefault="00000000">
            <w:pPr>
              <w:pStyle w:val="TableParagraph"/>
              <w:spacing w:before="56"/>
              <w:ind w:left="70"/>
              <w:jc w:val="left"/>
              <w:rPr>
                <w:sz w:val="13"/>
              </w:rPr>
            </w:pPr>
            <w:r>
              <w:rPr>
                <w:color w:val="1D181C"/>
                <w:sz w:val="13"/>
              </w:rPr>
              <w:t>Software</w:t>
            </w:r>
            <w:r>
              <w:rPr>
                <w:color w:val="1D181C"/>
                <w:spacing w:val="6"/>
                <w:sz w:val="13"/>
              </w:rPr>
              <w:t xml:space="preserve"> </w:t>
            </w:r>
            <w:r>
              <w:rPr>
                <w:color w:val="1D181C"/>
                <w:sz w:val="13"/>
              </w:rPr>
              <w:t>(System</w:t>
            </w:r>
            <w:r>
              <w:rPr>
                <w:color w:val="1D181C"/>
                <w:spacing w:val="6"/>
                <w:sz w:val="13"/>
              </w:rPr>
              <w:t xml:space="preserve"> </w:t>
            </w:r>
            <w:r>
              <w:rPr>
                <w:color w:val="1D181C"/>
                <w:sz w:val="13"/>
              </w:rPr>
              <w:t>&amp;</w:t>
            </w:r>
            <w:r>
              <w:rPr>
                <w:color w:val="1D181C"/>
                <w:spacing w:val="6"/>
                <w:sz w:val="13"/>
              </w:rPr>
              <w:t xml:space="preserve"> </w:t>
            </w:r>
            <w:r>
              <w:rPr>
                <w:color w:val="1D181C"/>
                <w:spacing w:val="-2"/>
                <w:sz w:val="13"/>
              </w:rPr>
              <w:t>Application)</w:t>
            </w:r>
          </w:p>
        </w:tc>
        <w:tc>
          <w:tcPr>
            <w:tcW w:w="656" w:type="dxa"/>
          </w:tcPr>
          <w:p w14:paraId="6ADB7D4E" w14:textId="77777777" w:rsidR="00002BD0" w:rsidRDefault="00000000">
            <w:pPr>
              <w:pStyle w:val="TableParagraph"/>
              <w:spacing w:before="56"/>
              <w:ind w:right="57"/>
              <w:jc w:val="right"/>
              <w:rPr>
                <w:sz w:val="13"/>
              </w:rPr>
            </w:pPr>
            <w:r>
              <w:rPr>
                <w:color w:val="1D181C"/>
                <w:spacing w:val="-4"/>
                <w:sz w:val="13"/>
              </w:rPr>
              <w:t>1.07</w:t>
            </w:r>
          </w:p>
        </w:tc>
        <w:tc>
          <w:tcPr>
            <w:tcW w:w="750" w:type="dxa"/>
          </w:tcPr>
          <w:p w14:paraId="01630A1B" w14:textId="77777777" w:rsidR="00002BD0" w:rsidRDefault="00000000">
            <w:pPr>
              <w:pStyle w:val="TableParagraph"/>
              <w:spacing w:before="56"/>
              <w:ind w:right="60"/>
              <w:jc w:val="right"/>
              <w:rPr>
                <w:sz w:val="13"/>
              </w:rPr>
            </w:pPr>
            <w:r>
              <w:rPr>
                <w:color w:val="1D181C"/>
                <w:spacing w:val="-4"/>
                <w:sz w:val="13"/>
              </w:rPr>
              <w:t>8.58</w:t>
            </w:r>
          </w:p>
        </w:tc>
        <w:tc>
          <w:tcPr>
            <w:tcW w:w="813" w:type="dxa"/>
          </w:tcPr>
          <w:p w14:paraId="4F876F85" w14:textId="77777777" w:rsidR="00002BD0" w:rsidRDefault="00000000">
            <w:pPr>
              <w:pStyle w:val="TableParagraph"/>
              <w:spacing w:before="56"/>
              <w:ind w:right="62"/>
              <w:jc w:val="right"/>
              <w:rPr>
                <w:sz w:val="13"/>
              </w:rPr>
            </w:pPr>
            <w:r>
              <w:rPr>
                <w:color w:val="1D181C"/>
                <w:spacing w:val="-4"/>
                <w:sz w:val="13"/>
              </w:rPr>
              <w:t>3.30</w:t>
            </w:r>
          </w:p>
        </w:tc>
        <w:tc>
          <w:tcPr>
            <w:tcW w:w="792" w:type="dxa"/>
          </w:tcPr>
          <w:p w14:paraId="19CE26A0" w14:textId="77777777" w:rsidR="00002BD0" w:rsidRDefault="00000000">
            <w:pPr>
              <w:pStyle w:val="TableParagraph"/>
              <w:spacing w:before="56"/>
              <w:ind w:right="61"/>
              <w:jc w:val="right"/>
              <w:rPr>
                <w:sz w:val="13"/>
              </w:rPr>
            </w:pPr>
            <w:r>
              <w:rPr>
                <w:color w:val="1D181C"/>
                <w:spacing w:val="-4"/>
                <w:sz w:val="13"/>
              </w:rPr>
              <w:t>8.83</w:t>
            </w:r>
          </w:p>
        </w:tc>
        <w:tc>
          <w:tcPr>
            <w:tcW w:w="847" w:type="dxa"/>
          </w:tcPr>
          <w:p w14:paraId="14AC76E2" w14:textId="77777777" w:rsidR="00002BD0" w:rsidRDefault="00000000">
            <w:pPr>
              <w:pStyle w:val="TableParagraph"/>
              <w:spacing w:before="56"/>
              <w:ind w:right="63"/>
              <w:jc w:val="right"/>
              <w:rPr>
                <w:sz w:val="13"/>
              </w:rPr>
            </w:pPr>
            <w:r>
              <w:rPr>
                <w:color w:val="1D181C"/>
                <w:spacing w:val="-4"/>
                <w:sz w:val="13"/>
              </w:rPr>
              <w:t>3.67</w:t>
            </w:r>
          </w:p>
        </w:tc>
        <w:tc>
          <w:tcPr>
            <w:tcW w:w="726" w:type="dxa"/>
          </w:tcPr>
          <w:p w14:paraId="37597CC4" w14:textId="77777777" w:rsidR="00002BD0" w:rsidRDefault="00000000">
            <w:pPr>
              <w:pStyle w:val="TableParagraph"/>
              <w:spacing w:before="56"/>
              <w:ind w:right="64"/>
              <w:jc w:val="right"/>
              <w:rPr>
                <w:sz w:val="13"/>
              </w:rPr>
            </w:pPr>
            <w:r>
              <w:rPr>
                <w:color w:val="1D181C"/>
                <w:spacing w:val="-4"/>
                <w:sz w:val="13"/>
              </w:rPr>
              <w:t>1.04</w:t>
            </w:r>
          </w:p>
        </w:tc>
        <w:tc>
          <w:tcPr>
            <w:tcW w:w="847" w:type="dxa"/>
          </w:tcPr>
          <w:p w14:paraId="7F143BAC" w14:textId="77777777" w:rsidR="00002BD0" w:rsidRDefault="00000000">
            <w:pPr>
              <w:pStyle w:val="TableParagraph"/>
              <w:spacing w:before="56"/>
              <w:ind w:left="5" w:right="4"/>
              <w:rPr>
                <w:sz w:val="13"/>
              </w:rPr>
            </w:pPr>
            <w:r>
              <w:rPr>
                <w:color w:val="1D181C"/>
                <w:spacing w:val="-2"/>
                <w:sz w:val="13"/>
              </w:rPr>
              <w:t>13.95%</w:t>
            </w:r>
          </w:p>
        </w:tc>
        <w:tc>
          <w:tcPr>
            <w:tcW w:w="845" w:type="dxa"/>
          </w:tcPr>
          <w:p w14:paraId="464238D5" w14:textId="77777777" w:rsidR="00002BD0" w:rsidRDefault="00000000">
            <w:pPr>
              <w:pStyle w:val="TableParagraph"/>
              <w:spacing w:before="56"/>
              <w:ind w:right="64"/>
              <w:jc w:val="right"/>
              <w:rPr>
                <w:sz w:val="13"/>
              </w:rPr>
            </w:pPr>
            <w:r>
              <w:rPr>
                <w:color w:val="1D181C"/>
                <w:spacing w:val="-2"/>
                <w:sz w:val="13"/>
              </w:rPr>
              <w:t>1.83%</w:t>
            </w:r>
          </w:p>
        </w:tc>
        <w:tc>
          <w:tcPr>
            <w:tcW w:w="848" w:type="dxa"/>
          </w:tcPr>
          <w:p w14:paraId="758B2D40" w14:textId="77777777" w:rsidR="00002BD0" w:rsidRDefault="00000000">
            <w:pPr>
              <w:pStyle w:val="TableParagraph"/>
              <w:spacing w:before="56"/>
              <w:ind w:left="3" w:right="2"/>
              <w:rPr>
                <w:sz w:val="13"/>
              </w:rPr>
            </w:pPr>
            <w:r>
              <w:rPr>
                <w:color w:val="1D181C"/>
                <w:spacing w:val="-2"/>
                <w:sz w:val="13"/>
              </w:rPr>
              <w:t>13.95%</w:t>
            </w:r>
          </w:p>
        </w:tc>
      </w:tr>
      <w:tr w:rsidR="00002BD0" w14:paraId="4B7B6612" w14:textId="77777777">
        <w:trPr>
          <w:trHeight w:val="209"/>
        </w:trPr>
        <w:tc>
          <w:tcPr>
            <w:tcW w:w="2320" w:type="dxa"/>
          </w:tcPr>
          <w:p w14:paraId="68455A71" w14:textId="77777777" w:rsidR="00002BD0" w:rsidRDefault="00000000">
            <w:pPr>
              <w:pStyle w:val="TableParagraph"/>
              <w:spacing w:before="56"/>
              <w:ind w:left="70"/>
              <w:jc w:val="left"/>
              <w:rPr>
                <w:sz w:val="13"/>
              </w:rPr>
            </w:pPr>
            <w:r>
              <w:rPr>
                <w:color w:val="1D181C"/>
                <w:spacing w:val="-2"/>
                <w:sz w:val="13"/>
              </w:rPr>
              <w:t>Steel</w:t>
            </w:r>
          </w:p>
        </w:tc>
        <w:tc>
          <w:tcPr>
            <w:tcW w:w="656" w:type="dxa"/>
          </w:tcPr>
          <w:p w14:paraId="47AB9929" w14:textId="77777777" w:rsidR="00002BD0" w:rsidRDefault="00000000">
            <w:pPr>
              <w:pStyle w:val="TableParagraph"/>
              <w:spacing w:before="56"/>
              <w:ind w:right="60"/>
              <w:jc w:val="right"/>
              <w:rPr>
                <w:sz w:val="13"/>
              </w:rPr>
            </w:pPr>
            <w:r>
              <w:rPr>
                <w:color w:val="1D181C"/>
                <w:spacing w:val="-4"/>
                <w:sz w:val="13"/>
              </w:rPr>
              <w:t>0.80</w:t>
            </w:r>
          </w:p>
        </w:tc>
        <w:tc>
          <w:tcPr>
            <w:tcW w:w="750" w:type="dxa"/>
          </w:tcPr>
          <w:p w14:paraId="1D1F9A41" w14:textId="77777777" w:rsidR="00002BD0" w:rsidRDefault="00000000">
            <w:pPr>
              <w:pStyle w:val="TableParagraph"/>
              <w:spacing w:before="56"/>
              <w:ind w:right="61"/>
              <w:jc w:val="right"/>
              <w:rPr>
                <w:sz w:val="13"/>
              </w:rPr>
            </w:pPr>
            <w:r>
              <w:rPr>
                <w:color w:val="1D181C"/>
                <w:spacing w:val="-4"/>
                <w:sz w:val="13"/>
              </w:rPr>
              <w:t>5.43</w:t>
            </w:r>
          </w:p>
        </w:tc>
        <w:tc>
          <w:tcPr>
            <w:tcW w:w="813" w:type="dxa"/>
          </w:tcPr>
          <w:p w14:paraId="606D79B7" w14:textId="77777777" w:rsidR="00002BD0" w:rsidRDefault="00000000">
            <w:pPr>
              <w:pStyle w:val="TableParagraph"/>
              <w:spacing w:before="56"/>
              <w:ind w:right="62"/>
              <w:jc w:val="right"/>
              <w:rPr>
                <w:sz w:val="13"/>
              </w:rPr>
            </w:pPr>
            <w:r>
              <w:rPr>
                <w:color w:val="1D181C"/>
                <w:spacing w:val="-4"/>
                <w:sz w:val="13"/>
              </w:rPr>
              <w:t>7.71</w:t>
            </w:r>
          </w:p>
        </w:tc>
        <w:tc>
          <w:tcPr>
            <w:tcW w:w="792" w:type="dxa"/>
          </w:tcPr>
          <w:p w14:paraId="62E353F8" w14:textId="77777777" w:rsidR="00002BD0" w:rsidRDefault="00000000">
            <w:pPr>
              <w:pStyle w:val="TableParagraph"/>
              <w:spacing w:before="56"/>
              <w:ind w:right="62"/>
              <w:jc w:val="right"/>
              <w:rPr>
                <w:sz w:val="13"/>
              </w:rPr>
            </w:pPr>
            <w:r>
              <w:rPr>
                <w:color w:val="1D181C"/>
                <w:spacing w:val="-4"/>
                <w:sz w:val="13"/>
              </w:rPr>
              <w:t>4.99</w:t>
            </w:r>
          </w:p>
        </w:tc>
        <w:tc>
          <w:tcPr>
            <w:tcW w:w="847" w:type="dxa"/>
          </w:tcPr>
          <w:p w14:paraId="46193FEA" w14:textId="77777777" w:rsidR="00002BD0" w:rsidRDefault="00000000">
            <w:pPr>
              <w:pStyle w:val="TableParagraph"/>
              <w:spacing w:before="56"/>
              <w:ind w:right="63"/>
              <w:jc w:val="right"/>
              <w:rPr>
                <w:sz w:val="13"/>
              </w:rPr>
            </w:pPr>
            <w:r>
              <w:rPr>
                <w:color w:val="1D181C"/>
                <w:spacing w:val="-2"/>
                <w:sz w:val="13"/>
              </w:rPr>
              <w:t>11.91</w:t>
            </w:r>
          </w:p>
        </w:tc>
        <w:tc>
          <w:tcPr>
            <w:tcW w:w="726" w:type="dxa"/>
          </w:tcPr>
          <w:p w14:paraId="51B5C049" w14:textId="77777777" w:rsidR="00002BD0" w:rsidRDefault="00000000">
            <w:pPr>
              <w:pStyle w:val="TableParagraph"/>
              <w:spacing w:before="56"/>
              <w:ind w:right="64"/>
              <w:jc w:val="right"/>
              <w:rPr>
                <w:sz w:val="13"/>
              </w:rPr>
            </w:pPr>
            <w:r>
              <w:rPr>
                <w:color w:val="1D181C"/>
                <w:spacing w:val="-4"/>
                <w:sz w:val="13"/>
              </w:rPr>
              <w:t>1.44</w:t>
            </w:r>
          </w:p>
        </w:tc>
        <w:tc>
          <w:tcPr>
            <w:tcW w:w="847" w:type="dxa"/>
          </w:tcPr>
          <w:p w14:paraId="449E86E9" w14:textId="77777777" w:rsidR="00002BD0" w:rsidRDefault="00000000">
            <w:pPr>
              <w:pStyle w:val="TableParagraph"/>
              <w:spacing w:before="56"/>
              <w:ind w:left="5" w:right="4"/>
              <w:rPr>
                <w:sz w:val="13"/>
              </w:rPr>
            </w:pPr>
            <w:r>
              <w:rPr>
                <w:color w:val="1D181C"/>
                <w:spacing w:val="-2"/>
                <w:sz w:val="13"/>
              </w:rPr>
              <w:t>47.77%</w:t>
            </w:r>
          </w:p>
        </w:tc>
        <w:tc>
          <w:tcPr>
            <w:tcW w:w="845" w:type="dxa"/>
          </w:tcPr>
          <w:p w14:paraId="10AA830C" w14:textId="77777777" w:rsidR="00002BD0" w:rsidRDefault="00000000">
            <w:pPr>
              <w:pStyle w:val="TableParagraph"/>
              <w:spacing w:before="56"/>
              <w:ind w:right="64"/>
              <w:jc w:val="right"/>
              <w:rPr>
                <w:sz w:val="13"/>
              </w:rPr>
            </w:pPr>
            <w:r>
              <w:rPr>
                <w:color w:val="1D181C"/>
                <w:spacing w:val="-2"/>
                <w:sz w:val="13"/>
              </w:rPr>
              <w:t>32.36%</w:t>
            </w:r>
          </w:p>
        </w:tc>
        <w:tc>
          <w:tcPr>
            <w:tcW w:w="848" w:type="dxa"/>
          </w:tcPr>
          <w:p w14:paraId="78721422" w14:textId="77777777" w:rsidR="00002BD0" w:rsidRDefault="00000000">
            <w:pPr>
              <w:pStyle w:val="TableParagraph"/>
              <w:spacing w:before="56"/>
              <w:ind w:left="3" w:right="2"/>
              <w:rPr>
                <w:sz w:val="13"/>
              </w:rPr>
            </w:pPr>
            <w:r>
              <w:rPr>
                <w:color w:val="1D181C"/>
                <w:spacing w:val="-2"/>
                <w:sz w:val="13"/>
              </w:rPr>
              <w:t>47.77%</w:t>
            </w:r>
          </w:p>
        </w:tc>
      </w:tr>
      <w:tr w:rsidR="00002BD0" w14:paraId="2972A72E" w14:textId="77777777">
        <w:trPr>
          <w:trHeight w:val="209"/>
        </w:trPr>
        <w:tc>
          <w:tcPr>
            <w:tcW w:w="2320" w:type="dxa"/>
          </w:tcPr>
          <w:p w14:paraId="580794FB" w14:textId="77777777" w:rsidR="00002BD0" w:rsidRDefault="00000000">
            <w:pPr>
              <w:pStyle w:val="TableParagraph"/>
              <w:spacing w:before="56"/>
              <w:ind w:left="70"/>
              <w:jc w:val="left"/>
              <w:rPr>
                <w:sz w:val="13"/>
              </w:rPr>
            </w:pPr>
            <w:r>
              <w:rPr>
                <w:color w:val="1D181C"/>
                <w:sz w:val="13"/>
              </w:rPr>
              <w:t>Telecom</w:t>
            </w:r>
            <w:r>
              <w:rPr>
                <w:color w:val="1D181C"/>
                <w:spacing w:val="8"/>
                <w:sz w:val="13"/>
              </w:rPr>
              <w:t xml:space="preserve"> </w:t>
            </w:r>
            <w:r>
              <w:rPr>
                <w:color w:val="1D181C"/>
                <w:spacing w:val="-2"/>
                <w:sz w:val="13"/>
              </w:rPr>
              <w:t>(Wireless)</w:t>
            </w:r>
          </w:p>
        </w:tc>
        <w:tc>
          <w:tcPr>
            <w:tcW w:w="656" w:type="dxa"/>
          </w:tcPr>
          <w:p w14:paraId="35EB5639" w14:textId="77777777" w:rsidR="00002BD0" w:rsidRDefault="00000000">
            <w:pPr>
              <w:pStyle w:val="TableParagraph"/>
              <w:spacing w:before="56"/>
              <w:ind w:right="60"/>
              <w:jc w:val="right"/>
              <w:rPr>
                <w:sz w:val="13"/>
              </w:rPr>
            </w:pPr>
            <w:r>
              <w:rPr>
                <w:color w:val="1D181C"/>
                <w:spacing w:val="-4"/>
                <w:sz w:val="13"/>
              </w:rPr>
              <w:t>0.88</w:t>
            </w:r>
          </w:p>
        </w:tc>
        <w:tc>
          <w:tcPr>
            <w:tcW w:w="750" w:type="dxa"/>
          </w:tcPr>
          <w:p w14:paraId="205797E9" w14:textId="77777777" w:rsidR="00002BD0" w:rsidRDefault="00000000">
            <w:pPr>
              <w:pStyle w:val="TableParagraph"/>
              <w:spacing w:before="56"/>
              <w:ind w:right="62"/>
              <w:jc w:val="right"/>
              <w:rPr>
                <w:sz w:val="13"/>
              </w:rPr>
            </w:pPr>
            <w:r>
              <w:rPr>
                <w:color w:val="1D181C"/>
                <w:spacing w:val="-2"/>
                <w:sz w:val="13"/>
              </w:rPr>
              <w:t>52.17</w:t>
            </w:r>
          </w:p>
        </w:tc>
        <w:tc>
          <w:tcPr>
            <w:tcW w:w="813" w:type="dxa"/>
          </w:tcPr>
          <w:p w14:paraId="5B6B78E5" w14:textId="77777777" w:rsidR="00002BD0" w:rsidRDefault="00000000">
            <w:pPr>
              <w:pStyle w:val="TableParagraph"/>
              <w:spacing w:before="56"/>
              <w:ind w:right="63"/>
              <w:jc w:val="right"/>
              <w:rPr>
                <w:sz w:val="13"/>
              </w:rPr>
            </w:pPr>
            <w:r>
              <w:rPr>
                <w:color w:val="1D181C"/>
                <w:spacing w:val="-2"/>
                <w:sz w:val="13"/>
              </w:rPr>
              <w:t>12.24</w:t>
            </w:r>
          </w:p>
        </w:tc>
        <w:tc>
          <w:tcPr>
            <w:tcW w:w="792" w:type="dxa"/>
          </w:tcPr>
          <w:p w14:paraId="4509CC52" w14:textId="77777777" w:rsidR="00002BD0" w:rsidRDefault="00000000">
            <w:pPr>
              <w:pStyle w:val="TableParagraph"/>
              <w:spacing w:before="56"/>
              <w:ind w:right="63"/>
              <w:jc w:val="right"/>
              <w:rPr>
                <w:sz w:val="13"/>
              </w:rPr>
            </w:pPr>
            <w:r>
              <w:rPr>
                <w:color w:val="1D181C"/>
                <w:spacing w:val="-4"/>
                <w:sz w:val="13"/>
              </w:rPr>
              <w:t>4.33</w:t>
            </w:r>
          </w:p>
        </w:tc>
        <w:tc>
          <w:tcPr>
            <w:tcW w:w="847" w:type="dxa"/>
          </w:tcPr>
          <w:p w14:paraId="23F04B8B" w14:textId="77777777" w:rsidR="00002BD0" w:rsidRDefault="00000000">
            <w:pPr>
              <w:pStyle w:val="TableParagraph"/>
              <w:spacing w:before="56"/>
              <w:ind w:right="64"/>
              <w:jc w:val="right"/>
              <w:rPr>
                <w:sz w:val="13"/>
              </w:rPr>
            </w:pPr>
            <w:r>
              <w:rPr>
                <w:color w:val="1D181C"/>
                <w:spacing w:val="-2"/>
                <w:sz w:val="13"/>
              </w:rPr>
              <w:t>-</w:t>
            </w:r>
            <w:r>
              <w:rPr>
                <w:color w:val="1D181C"/>
                <w:spacing w:val="-4"/>
                <w:sz w:val="13"/>
              </w:rPr>
              <w:t>4.90</w:t>
            </w:r>
          </w:p>
        </w:tc>
        <w:tc>
          <w:tcPr>
            <w:tcW w:w="726" w:type="dxa"/>
          </w:tcPr>
          <w:p w14:paraId="548EE099" w14:textId="77777777" w:rsidR="00002BD0" w:rsidRDefault="00000000">
            <w:pPr>
              <w:pStyle w:val="TableParagraph"/>
              <w:spacing w:before="56"/>
              <w:ind w:right="65"/>
              <w:jc w:val="right"/>
              <w:rPr>
                <w:sz w:val="13"/>
              </w:rPr>
            </w:pPr>
            <w:r>
              <w:rPr>
                <w:color w:val="1D181C"/>
                <w:spacing w:val="-4"/>
                <w:sz w:val="13"/>
              </w:rPr>
              <w:t>1.30</w:t>
            </w:r>
          </w:p>
        </w:tc>
        <w:tc>
          <w:tcPr>
            <w:tcW w:w="847" w:type="dxa"/>
          </w:tcPr>
          <w:p w14:paraId="084B23E7" w14:textId="77777777" w:rsidR="00002BD0" w:rsidRDefault="00000000">
            <w:pPr>
              <w:pStyle w:val="TableParagraph"/>
              <w:spacing w:before="56"/>
              <w:ind w:left="4" w:right="4"/>
              <w:rPr>
                <w:sz w:val="13"/>
              </w:rPr>
            </w:pPr>
            <w:r>
              <w:rPr>
                <w:color w:val="1D181C"/>
                <w:spacing w:val="-2"/>
                <w:sz w:val="13"/>
              </w:rPr>
              <w:t>35.93%</w:t>
            </w:r>
          </w:p>
        </w:tc>
        <w:tc>
          <w:tcPr>
            <w:tcW w:w="845" w:type="dxa"/>
          </w:tcPr>
          <w:p w14:paraId="45AD11FC" w14:textId="77777777" w:rsidR="00002BD0" w:rsidRDefault="00000000">
            <w:pPr>
              <w:pStyle w:val="TableParagraph"/>
              <w:spacing w:before="56"/>
              <w:ind w:right="66"/>
              <w:jc w:val="right"/>
              <w:rPr>
                <w:sz w:val="13"/>
              </w:rPr>
            </w:pPr>
            <w:r>
              <w:rPr>
                <w:color w:val="1D181C"/>
                <w:spacing w:val="-2"/>
                <w:sz w:val="13"/>
              </w:rPr>
              <w:t>28.75%</w:t>
            </w:r>
          </w:p>
        </w:tc>
        <w:tc>
          <w:tcPr>
            <w:tcW w:w="848" w:type="dxa"/>
          </w:tcPr>
          <w:p w14:paraId="1B97CBD0" w14:textId="77777777" w:rsidR="00002BD0" w:rsidRDefault="00000000">
            <w:pPr>
              <w:pStyle w:val="TableParagraph"/>
              <w:spacing w:before="56"/>
              <w:ind w:left="3" w:right="2"/>
              <w:rPr>
                <w:sz w:val="13"/>
              </w:rPr>
            </w:pPr>
            <w:r>
              <w:rPr>
                <w:color w:val="1D181C"/>
                <w:spacing w:val="-2"/>
                <w:sz w:val="13"/>
              </w:rPr>
              <w:t>35.93%</w:t>
            </w:r>
          </w:p>
        </w:tc>
      </w:tr>
      <w:tr w:rsidR="00002BD0" w14:paraId="27327675" w14:textId="77777777">
        <w:trPr>
          <w:trHeight w:val="207"/>
        </w:trPr>
        <w:tc>
          <w:tcPr>
            <w:tcW w:w="2320" w:type="dxa"/>
          </w:tcPr>
          <w:p w14:paraId="2E846787" w14:textId="77777777" w:rsidR="00002BD0" w:rsidRDefault="00000000">
            <w:pPr>
              <w:pStyle w:val="TableParagraph"/>
              <w:spacing w:before="56" w:line="132" w:lineRule="exact"/>
              <w:ind w:left="70"/>
              <w:jc w:val="left"/>
              <w:rPr>
                <w:sz w:val="13"/>
              </w:rPr>
            </w:pPr>
            <w:r>
              <w:rPr>
                <w:color w:val="1D181C"/>
                <w:sz w:val="13"/>
              </w:rPr>
              <w:t>Telecom.</w:t>
            </w:r>
            <w:r>
              <w:rPr>
                <w:color w:val="1D181C"/>
                <w:spacing w:val="9"/>
                <w:sz w:val="13"/>
              </w:rPr>
              <w:t xml:space="preserve"> </w:t>
            </w:r>
            <w:r>
              <w:rPr>
                <w:color w:val="1D181C"/>
                <w:spacing w:val="-2"/>
                <w:sz w:val="13"/>
              </w:rPr>
              <w:t>Equipment</w:t>
            </w:r>
          </w:p>
        </w:tc>
        <w:tc>
          <w:tcPr>
            <w:tcW w:w="656" w:type="dxa"/>
          </w:tcPr>
          <w:p w14:paraId="28847B63" w14:textId="77777777" w:rsidR="00002BD0" w:rsidRDefault="00000000">
            <w:pPr>
              <w:pStyle w:val="TableParagraph"/>
              <w:spacing w:before="56" w:line="132" w:lineRule="exact"/>
              <w:ind w:right="59"/>
              <w:jc w:val="right"/>
              <w:rPr>
                <w:sz w:val="13"/>
              </w:rPr>
            </w:pPr>
            <w:r>
              <w:rPr>
                <w:color w:val="1D181C"/>
                <w:spacing w:val="-4"/>
                <w:sz w:val="13"/>
              </w:rPr>
              <w:t>1.32</w:t>
            </w:r>
          </w:p>
        </w:tc>
        <w:tc>
          <w:tcPr>
            <w:tcW w:w="750" w:type="dxa"/>
          </w:tcPr>
          <w:p w14:paraId="7D7E5A88" w14:textId="77777777" w:rsidR="00002BD0" w:rsidRDefault="00000000">
            <w:pPr>
              <w:pStyle w:val="TableParagraph"/>
              <w:spacing w:before="56" w:line="132" w:lineRule="exact"/>
              <w:ind w:right="61"/>
              <w:jc w:val="right"/>
              <w:rPr>
                <w:sz w:val="13"/>
              </w:rPr>
            </w:pPr>
            <w:r>
              <w:rPr>
                <w:color w:val="1D181C"/>
                <w:spacing w:val="-4"/>
                <w:sz w:val="13"/>
              </w:rPr>
              <w:t>4.49</w:t>
            </w:r>
          </w:p>
        </w:tc>
        <w:tc>
          <w:tcPr>
            <w:tcW w:w="813" w:type="dxa"/>
          </w:tcPr>
          <w:p w14:paraId="7363FDE0" w14:textId="77777777" w:rsidR="00002BD0" w:rsidRDefault="00000000">
            <w:pPr>
              <w:pStyle w:val="TableParagraph"/>
              <w:spacing w:before="56" w:line="132" w:lineRule="exact"/>
              <w:ind w:right="62"/>
              <w:jc w:val="right"/>
              <w:rPr>
                <w:sz w:val="13"/>
              </w:rPr>
            </w:pPr>
            <w:r>
              <w:rPr>
                <w:color w:val="1D181C"/>
                <w:spacing w:val="-4"/>
                <w:sz w:val="13"/>
              </w:rPr>
              <w:t>2.64</w:t>
            </w:r>
          </w:p>
        </w:tc>
        <w:tc>
          <w:tcPr>
            <w:tcW w:w="792" w:type="dxa"/>
          </w:tcPr>
          <w:p w14:paraId="5E0F7EEC" w14:textId="77777777" w:rsidR="00002BD0" w:rsidRDefault="00000000">
            <w:pPr>
              <w:pStyle w:val="TableParagraph"/>
              <w:spacing w:before="56" w:line="132" w:lineRule="exact"/>
              <w:ind w:right="62"/>
              <w:jc w:val="right"/>
              <w:rPr>
                <w:sz w:val="13"/>
              </w:rPr>
            </w:pPr>
            <w:r>
              <w:rPr>
                <w:color w:val="1D181C"/>
                <w:spacing w:val="-4"/>
                <w:sz w:val="13"/>
              </w:rPr>
              <w:t>3.98</w:t>
            </w:r>
          </w:p>
        </w:tc>
        <w:tc>
          <w:tcPr>
            <w:tcW w:w="847" w:type="dxa"/>
          </w:tcPr>
          <w:p w14:paraId="13850A04" w14:textId="77777777" w:rsidR="00002BD0" w:rsidRDefault="00000000">
            <w:pPr>
              <w:pStyle w:val="TableParagraph"/>
              <w:spacing w:before="56" w:line="132" w:lineRule="exact"/>
              <w:ind w:right="63"/>
              <w:jc w:val="right"/>
              <w:rPr>
                <w:sz w:val="13"/>
              </w:rPr>
            </w:pPr>
            <w:r>
              <w:rPr>
                <w:color w:val="1D181C"/>
                <w:spacing w:val="-4"/>
                <w:sz w:val="13"/>
              </w:rPr>
              <w:t>2.99</w:t>
            </w:r>
          </w:p>
        </w:tc>
        <w:tc>
          <w:tcPr>
            <w:tcW w:w="726" w:type="dxa"/>
          </w:tcPr>
          <w:p w14:paraId="71DDEC9A" w14:textId="77777777" w:rsidR="00002BD0" w:rsidRDefault="00000000">
            <w:pPr>
              <w:pStyle w:val="TableParagraph"/>
              <w:spacing w:before="56" w:line="132" w:lineRule="exact"/>
              <w:ind w:right="63"/>
              <w:jc w:val="right"/>
              <w:rPr>
                <w:sz w:val="13"/>
              </w:rPr>
            </w:pPr>
            <w:r>
              <w:rPr>
                <w:color w:val="1D181C"/>
                <w:spacing w:val="-4"/>
                <w:sz w:val="13"/>
              </w:rPr>
              <w:t>1.81</w:t>
            </w:r>
          </w:p>
        </w:tc>
        <w:tc>
          <w:tcPr>
            <w:tcW w:w="847" w:type="dxa"/>
          </w:tcPr>
          <w:p w14:paraId="69CAD624" w14:textId="77777777" w:rsidR="00002BD0" w:rsidRDefault="00000000">
            <w:pPr>
              <w:pStyle w:val="TableParagraph"/>
              <w:spacing w:before="56" w:line="132" w:lineRule="exact"/>
              <w:ind w:left="5" w:right="4"/>
              <w:rPr>
                <w:sz w:val="13"/>
              </w:rPr>
            </w:pPr>
            <w:r>
              <w:rPr>
                <w:color w:val="1D181C"/>
                <w:spacing w:val="-2"/>
                <w:sz w:val="13"/>
              </w:rPr>
              <w:t>27.50%</w:t>
            </w:r>
          </w:p>
        </w:tc>
        <w:tc>
          <w:tcPr>
            <w:tcW w:w="845" w:type="dxa"/>
          </w:tcPr>
          <w:p w14:paraId="25860935" w14:textId="77777777" w:rsidR="00002BD0" w:rsidRDefault="00000000">
            <w:pPr>
              <w:pStyle w:val="TableParagraph"/>
              <w:spacing w:before="56" w:line="132" w:lineRule="exact"/>
              <w:ind w:right="63"/>
              <w:jc w:val="right"/>
              <w:rPr>
                <w:sz w:val="13"/>
              </w:rPr>
            </w:pPr>
            <w:r>
              <w:rPr>
                <w:color w:val="1D181C"/>
                <w:spacing w:val="-2"/>
                <w:sz w:val="13"/>
              </w:rPr>
              <w:t>5.53%</w:t>
            </w:r>
          </w:p>
        </w:tc>
        <w:tc>
          <w:tcPr>
            <w:tcW w:w="848" w:type="dxa"/>
          </w:tcPr>
          <w:p w14:paraId="221BFFD6" w14:textId="77777777" w:rsidR="00002BD0" w:rsidRDefault="00000000">
            <w:pPr>
              <w:pStyle w:val="TableParagraph"/>
              <w:spacing w:before="56" w:line="132" w:lineRule="exact"/>
              <w:ind w:left="3" w:right="2"/>
              <w:rPr>
                <w:sz w:val="13"/>
              </w:rPr>
            </w:pPr>
            <w:r>
              <w:rPr>
                <w:color w:val="1D181C"/>
                <w:spacing w:val="-2"/>
                <w:sz w:val="13"/>
              </w:rPr>
              <w:t>27.50%</w:t>
            </w:r>
          </w:p>
        </w:tc>
      </w:tr>
      <w:tr w:rsidR="00002BD0" w14:paraId="6F7325E1" w14:textId="77777777">
        <w:trPr>
          <w:trHeight w:val="209"/>
        </w:trPr>
        <w:tc>
          <w:tcPr>
            <w:tcW w:w="2320" w:type="dxa"/>
          </w:tcPr>
          <w:p w14:paraId="55F72571" w14:textId="77777777" w:rsidR="00002BD0" w:rsidRDefault="00000000">
            <w:pPr>
              <w:pStyle w:val="TableParagraph"/>
              <w:spacing w:before="56"/>
              <w:ind w:left="70"/>
              <w:jc w:val="left"/>
              <w:rPr>
                <w:sz w:val="13"/>
              </w:rPr>
            </w:pPr>
            <w:r>
              <w:rPr>
                <w:color w:val="1D181C"/>
                <w:sz w:val="13"/>
              </w:rPr>
              <w:t>Telecom.</w:t>
            </w:r>
            <w:r>
              <w:rPr>
                <w:color w:val="1D181C"/>
                <w:spacing w:val="9"/>
                <w:sz w:val="13"/>
              </w:rPr>
              <w:t xml:space="preserve"> </w:t>
            </w:r>
            <w:r>
              <w:rPr>
                <w:color w:val="1D181C"/>
                <w:spacing w:val="-2"/>
                <w:sz w:val="13"/>
              </w:rPr>
              <w:t>Services</w:t>
            </w:r>
          </w:p>
        </w:tc>
        <w:tc>
          <w:tcPr>
            <w:tcW w:w="656" w:type="dxa"/>
          </w:tcPr>
          <w:p w14:paraId="05645013" w14:textId="77777777" w:rsidR="00002BD0" w:rsidRDefault="00000000">
            <w:pPr>
              <w:pStyle w:val="TableParagraph"/>
              <w:spacing w:before="56"/>
              <w:ind w:right="59"/>
              <w:jc w:val="right"/>
              <w:rPr>
                <w:sz w:val="13"/>
              </w:rPr>
            </w:pPr>
            <w:r>
              <w:rPr>
                <w:color w:val="1D181C"/>
                <w:spacing w:val="-4"/>
                <w:sz w:val="13"/>
              </w:rPr>
              <w:t>1.08</w:t>
            </w:r>
          </w:p>
        </w:tc>
        <w:tc>
          <w:tcPr>
            <w:tcW w:w="750" w:type="dxa"/>
          </w:tcPr>
          <w:p w14:paraId="74608B37" w14:textId="77777777" w:rsidR="00002BD0" w:rsidRDefault="00000000">
            <w:pPr>
              <w:pStyle w:val="TableParagraph"/>
              <w:spacing w:before="56"/>
              <w:ind w:right="61"/>
              <w:jc w:val="right"/>
              <w:rPr>
                <w:sz w:val="13"/>
              </w:rPr>
            </w:pPr>
            <w:r>
              <w:rPr>
                <w:color w:val="1D181C"/>
                <w:spacing w:val="-2"/>
                <w:sz w:val="13"/>
              </w:rPr>
              <w:t>64.39</w:t>
            </w:r>
          </w:p>
        </w:tc>
        <w:tc>
          <w:tcPr>
            <w:tcW w:w="813" w:type="dxa"/>
          </w:tcPr>
          <w:p w14:paraId="36C9C487" w14:textId="77777777" w:rsidR="00002BD0" w:rsidRDefault="00000000">
            <w:pPr>
              <w:pStyle w:val="TableParagraph"/>
              <w:spacing w:before="56"/>
              <w:ind w:right="62"/>
              <w:jc w:val="right"/>
              <w:rPr>
                <w:sz w:val="13"/>
              </w:rPr>
            </w:pPr>
            <w:r>
              <w:rPr>
                <w:color w:val="1D181C"/>
                <w:spacing w:val="-4"/>
                <w:sz w:val="13"/>
              </w:rPr>
              <w:t>7.19</w:t>
            </w:r>
          </w:p>
        </w:tc>
        <w:tc>
          <w:tcPr>
            <w:tcW w:w="792" w:type="dxa"/>
          </w:tcPr>
          <w:p w14:paraId="75853925" w14:textId="77777777" w:rsidR="00002BD0" w:rsidRDefault="00000000">
            <w:pPr>
              <w:pStyle w:val="TableParagraph"/>
              <w:spacing w:before="56"/>
              <w:ind w:right="64"/>
              <w:jc w:val="right"/>
              <w:rPr>
                <w:sz w:val="13"/>
              </w:rPr>
            </w:pPr>
            <w:r>
              <w:rPr>
                <w:color w:val="1D181C"/>
                <w:spacing w:val="-4"/>
                <w:sz w:val="13"/>
              </w:rPr>
              <w:t>4.98</w:t>
            </w:r>
          </w:p>
        </w:tc>
        <w:tc>
          <w:tcPr>
            <w:tcW w:w="847" w:type="dxa"/>
          </w:tcPr>
          <w:p w14:paraId="12EE32EF" w14:textId="77777777" w:rsidR="00002BD0" w:rsidRDefault="00000000">
            <w:pPr>
              <w:pStyle w:val="TableParagraph"/>
              <w:spacing w:before="56"/>
              <w:ind w:right="63"/>
              <w:jc w:val="right"/>
              <w:rPr>
                <w:sz w:val="13"/>
              </w:rPr>
            </w:pPr>
            <w:r>
              <w:rPr>
                <w:color w:val="1D181C"/>
                <w:spacing w:val="-2"/>
                <w:sz w:val="13"/>
              </w:rPr>
              <w:t>-10.27</w:t>
            </w:r>
          </w:p>
        </w:tc>
        <w:tc>
          <w:tcPr>
            <w:tcW w:w="726" w:type="dxa"/>
          </w:tcPr>
          <w:p w14:paraId="5724C347" w14:textId="77777777" w:rsidR="00002BD0" w:rsidRDefault="00000000">
            <w:pPr>
              <w:pStyle w:val="TableParagraph"/>
              <w:spacing w:before="56"/>
              <w:ind w:right="64"/>
              <w:jc w:val="right"/>
              <w:rPr>
                <w:sz w:val="13"/>
              </w:rPr>
            </w:pPr>
            <w:r>
              <w:rPr>
                <w:color w:val="1D181C"/>
                <w:spacing w:val="-4"/>
                <w:sz w:val="13"/>
              </w:rPr>
              <w:t>1.52</w:t>
            </w:r>
          </w:p>
        </w:tc>
        <w:tc>
          <w:tcPr>
            <w:tcW w:w="847" w:type="dxa"/>
          </w:tcPr>
          <w:p w14:paraId="38646D6F" w14:textId="77777777" w:rsidR="00002BD0" w:rsidRDefault="00000000">
            <w:pPr>
              <w:pStyle w:val="TableParagraph"/>
              <w:spacing w:before="56"/>
              <w:ind w:left="4" w:right="4"/>
              <w:rPr>
                <w:sz w:val="13"/>
              </w:rPr>
            </w:pPr>
            <w:r>
              <w:rPr>
                <w:color w:val="1D181C"/>
                <w:spacing w:val="-2"/>
                <w:sz w:val="13"/>
              </w:rPr>
              <w:t>34.62%</w:t>
            </w:r>
          </w:p>
        </w:tc>
        <w:tc>
          <w:tcPr>
            <w:tcW w:w="845" w:type="dxa"/>
          </w:tcPr>
          <w:p w14:paraId="7FC711B7" w14:textId="77777777" w:rsidR="00002BD0" w:rsidRDefault="00000000">
            <w:pPr>
              <w:pStyle w:val="TableParagraph"/>
              <w:spacing w:before="56"/>
              <w:ind w:right="65"/>
              <w:jc w:val="right"/>
              <w:rPr>
                <w:sz w:val="13"/>
              </w:rPr>
            </w:pPr>
            <w:r>
              <w:rPr>
                <w:color w:val="1D181C"/>
                <w:spacing w:val="-2"/>
                <w:sz w:val="13"/>
              </w:rPr>
              <w:t>25.28%</w:t>
            </w:r>
          </w:p>
        </w:tc>
        <w:tc>
          <w:tcPr>
            <w:tcW w:w="848" w:type="dxa"/>
          </w:tcPr>
          <w:p w14:paraId="12FF83E2" w14:textId="77777777" w:rsidR="00002BD0" w:rsidRDefault="00000000">
            <w:pPr>
              <w:pStyle w:val="TableParagraph"/>
              <w:spacing w:before="56"/>
              <w:ind w:left="3" w:right="2"/>
              <w:rPr>
                <w:sz w:val="13"/>
              </w:rPr>
            </w:pPr>
            <w:r>
              <w:rPr>
                <w:color w:val="1D181C"/>
                <w:spacing w:val="-2"/>
                <w:sz w:val="13"/>
              </w:rPr>
              <w:t>34.62%</w:t>
            </w:r>
          </w:p>
        </w:tc>
      </w:tr>
      <w:tr w:rsidR="00002BD0" w14:paraId="5C109645" w14:textId="77777777">
        <w:trPr>
          <w:trHeight w:val="209"/>
        </w:trPr>
        <w:tc>
          <w:tcPr>
            <w:tcW w:w="2320" w:type="dxa"/>
          </w:tcPr>
          <w:p w14:paraId="2F810C18" w14:textId="77777777" w:rsidR="00002BD0" w:rsidRDefault="00000000">
            <w:pPr>
              <w:pStyle w:val="TableParagraph"/>
              <w:spacing w:before="56"/>
              <w:ind w:left="70"/>
              <w:jc w:val="left"/>
              <w:rPr>
                <w:sz w:val="13"/>
              </w:rPr>
            </w:pPr>
            <w:r>
              <w:rPr>
                <w:color w:val="1D181C"/>
                <w:spacing w:val="-2"/>
                <w:sz w:val="13"/>
              </w:rPr>
              <w:t>Tobacco</w:t>
            </w:r>
          </w:p>
        </w:tc>
        <w:tc>
          <w:tcPr>
            <w:tcW w:w="656" w:type="dxa"/>
          </w:tcPr>
          <w:p w14:paraId="04B9C92B" w14:textId="77777777" w:rsidR="00002BD0" w:rsidRDefault="00000000">
            <w:pPr>
              <w:pStyle w:val="TableParagraph"/>
              <w:spacing w:before="56"/>
              <w:ind w:right="60"/>
              <w:jc w:val="right"/>
              <w:rPr>
                <w:sz w:val="13"/>
              </w:rPr>
            </w:pPr>
            <w:r>
              <w:rPr>
                <w:color w:val="1D181C"/>
                <w:spacing w:val="-4"/>
                <w:sz w:val="13"/>
              </w:rPr>
              <w:t>1.83</w:t>
            </w:r>
          </w:p>
        </w:tc>
        <w:tc>
          <w:tcPr>
            <w:tcW w:w="750" w:type="dxa"/>
          </w:tcPr>
          <w:p w14:paraId="66671EEE" w14:textId="77777777" w:rsidR="00002BD0" w:rsidRDefault="00000000">
            <w:pPr>
              <w:pStyle w:val="TableParagraph"/>
              <w:spacing w:before="56"/>
              <w:ind w:right="62"/>
              <w:jc w:val="right"/>
              <w:rPr>
                <w:sz w:val="13"/>
              </w:rPr>
            </w:pPr>
            <w:r>
              <w:rPr>
                <w:color w:val="1D181C"/>
                <w:spacing w:val="-4"/>
                <w:sz w:val="13"/>
              </w:rPr>
              <w:t>3.85</w:t>
            </w:r>
          </w:p>
        </w:tc>
        <w:tc>
          <w:tcPr>
            <w:tcW w:w="813" w:type="dxa"/>
          </w:tcPr>
          <w:p w14:paraId="1D1A8607" w14:textId="77777777" w:rsidR="00002BD0" w:rsidRDefault="00000000">
            <w:pPr>
              <w:pStyle w:val="TableParagraph"/>
              <w:spacing w:before="56"/>
              <w:ind w:right="63"/>
              <w:jc w:val="right"/>
              <w:rPr>
                <w:sz w:val="13"/>
              </w:rPr>
            </w:pPr>
            <w:r>
              <w:rPr>
                <w:color w:val="1D181C"/>
                <w:spacing w:val="-2"/>
                <w:sz w:val="13"/>
              </w:rPr>
              <w:t>15.99</w:t>
            </w:r>
          </w:p>
        </w:tc>
        <w:tc>
          <w:tcPr>
            <w:tcW w:w="792" w:type="dxa"/>
          </w:tcPr>
          <w:p w14:paraId="1D946DCC" w14:textId="77777777" w:rsidR="00002BD0" w:rsidRDefault="00000000">
            <w:pPr>
              <w:pStyle w:val="TableParagraph"/>
              <w:spacing w:before="56"/>
              <w:ind w:right="64"/>
              <w:jc w:val="right"/>
              <w:rPr>
                <w:sz w:val="13"/>
              </w:rPr>
            </w:pPr>
            <w:r>
              <w:rPr>
                <w:color w:val="1D181C"/>
                <w:spacing w:val="-2"/>
                <w:sz w:val="13"/>
              </w:rPr>
              <w:t>26.70</w:t>
            </w:r>
          </w:p>
        </w:tc>
        <w:tc>
          <w:tcPr>
            <w:tcW w:w="847" w:type="dxa"/>
          </w:tcPr>
          <w:p w14:paraId="6244E7E0" w14:textId="77777777" w:rsidR="00002BD0" w:rsidRDefault="00000000">
            <w:pPr>
              <w:pStyle w:val="TableParagraph"/>
              <w:spacing w:before="56"/>
              <w:ind w:right="65"/>
              <w:jc w:val="right"/>
              <w:rPr>
                <w:sz w:val="13"/>
              </w:rPr>
            </w:pPr>
            <w:r>
              <w:rPr>
                <w:color w:val="1D181C"/>
                <w:spacing w:val="-4"/>
                <w:sz w:val="13"/>
              </w:rPr>
              <w:t>3.99</w:t>
            </w:r>
          </w:p>
        </w:tc>
        <w:tc>
          <w:tcPr>
            <w:tcW w:w="726" w:type="dxa"/>
          </w:tcPr>
          <w:p w14:paraId="08806222" w14:textId="77777777" w:rsidR="00002BD0" w:rsidRDefault="00000000">
            <w:pPr>
              <w:pStyle w:val="TableParagraph"/>
              <w:spacing w:before="56"/>
              <w:ind w:right="66"/>
              <w:jc w:val="right"/>
              <w:rPr>
                <w:sz w:val="13"/>
              </w:rPr>
            </w:pPr>
            <w:r>
              <w:rPr>
                <w:color w:val="1D181C"/>
                <w:spacing w:val="-4"/>
                <w:sz w:val="13"/>
              </w:rPr>
              <w:t>2.12</w:t>
            </w:r>
          </w:p>
        </w:tc>
        <w:tc>
          <w:tcPr>
            <w:tcW w:w="847" w:type="dxa"/>
          </w:tcPr>
          <w:p w14:paraId="40415917" w14:textId="77777777" w:rsidR="00002BD0" w:rsidRDefault="00000000">
            <w:pPr>
              <w:pStyle w:val="TableParagraph"/>
              <w:spacing w:before="56"/>
              <w:ind w:left="4" w:right="5"/>
              <w:rPr>
                <w:sz w:val="13"/>
              </w:rPr>
            </w:pPr>
            <w:r>
              <w:rPr>
                <w:color w:val="1D181C"/>
                <w:spacing w:val="-2"/>
                <w:sz w:val="13"/>
              </w:rPr>
              <w:t>21.71%</w:t>
            </w:r>
          </w:p>
        </w:tc>
        <w:tc>
          <w:tcPr>
            <w:tcW w:w="845" w:type="dxa"/>
          </w:tcPr>
          <w:p w14:paraId="26039DAD" w14:textId="77777777" w:rsidR="00002BD0" w:rsidRDefault="00000000">
            <w:pPr>
              <w:pStyle w:val="TableParagraph"/>
              <w:spacing w:before="56"/>
              <w:ind w:right="66"/>
              <w:jc w:val="right"/>
              <w:rPr>
                <w:sz w:val="13"/>
              </w:rPr>
            </w:pPr>
            <w:r>
              <w:rPr>
                <w:color w:val="1D181C"/>
                <w:spacing w:val="-2"/>
                <w:sz w:val="13"/>
              </w:rPr>
              <w:t>37.27%</w:t>
            </w:r>
          </w:p>
        </w:tc>
        <w:tc>
          <w:tcPr>
            <w:tcW w:w="848" w:type="dxa"/>
          </w:tcPr>
          <w:p w14:paraId="73C4B2E9" w14:textId="77777777" w:rsidR="00002BD0" w:rsidRDefault="00000000">
            <w:pPr>
              <w:pStyle w:val="TableParagraph"/>
              <w:spacing w:before="56"/>
              <w:ind w:left="3" w:right="4"/>
              <w:rPr>
                <w:sz w:val="13"/>
              </w:rPr>
            </w:pPr>
            <w:r>
              <w:rPr>
                <w:color w:val="1D181C"/>
                <w:spacing w:val="-2"/>
                <w:sz w:val="13"/>
              </w:rPr>
              <w:t>21.71%</w:t>
            </w:r>
          </w:p>
        </w:tc>
      </w:tr>
      <w:tr w:rsidR="00002BD0" w14:paraId="349B0B7E" w14:textId="77777777">
        <w:trPr>
          <w:trHeight w:val="209"/>
        </w:trPr>
        <w:tc>
          <w:tcPr>
            <w:tcW w:w="2320" w:type="dxa"/>
          </w:tcPr>
          <w:p w14:paraId="0361B833" w14:textId="77777777" w:rsidR="00002BD0" w:rsidRDefault="00000000">
            <w:pPr>
              <w:pStyle w:val="TableParagraph"/>
              <w:spacing w:before="56"/>
              <w:ind w:left="70"/>
              <w:jc w:val="left"/>
              <w:rPr>
                <w:sz w:val="13"/>
              </w:rPr>
            </w:pPr>
            <w:r>
              <w:rPr>
                <w:color w:val="1D181C"/>
                <w:spacing w:val="-2"/>
                <w:sz w:val="13"/>
              </w:rPr>
              <w:t>Transportation</w:t>
            </w:r>
          </w:p>
        </w:tc>
        <w:tc>
          <w:tcPr>
            <w:tcW w:w="656" w:type="dxa"/>
          </w:tcPr>
          <w:p w14:paraId="56E43BEA" w14:textId="77777777" w:rsidR="00002BD0" w:rsidRDefault="00000000">
            <w:pPr>
              <w:pStyle w:val="TableParagraph"/>
              <w:spacing w:before="56"/>
              <w:ind w:right="60"/>
              <w:jc w:val="right"/>
              <w:rPr>
                <w:sz w:val="13"/>
              </w:rPr>
            </w:pPr>
            <w:r>
              <w:rPr>
                <w:color w:val="1D181C"/>
                <w:spacing w:val="-4"/>
                <w:sz w:val="13"/>
              </w:rPr>
              <w:t>0.79</w:t>
            </w:r>
          </w:p>
        </w:tc>
        <w:tc>
          <w:tcPr>
            <w:tcW w:w="750" w:type="dxa"/>
          </w:tcPr>
          <w:p w14:paraId="0CDB737A" w14:textId="77777777" w:rsidR="00002BD0" w:rsidRDefault="00000000">
            <w:pPr>
              <w:pStyle w:val="TableParagraph"/>
              <w:spacing w:before="56"/>
              <w:ind w:right="62"/>
              <w:jc w:val="right"/>
              <w:rPr>
                <w:sz w:val="13"/>
              </w:rPr>
            </w:pPr>
            <w:r>
              <w:rPr>
                <w:color w:val="1D181C"/>
                <w:spacing w:val="-2"/>
                <w:sz w:val="13"/>
              </w:rPr>
              <w:t>12.97</w:t>
            </w:r>
          </w:p>
        </w:tc>
        <w:tc>
          <w:tcPr>
            <w:tcW w:w="813" w:type="dxa"/>
          </w:tcPr>
          <w:p w14:paraId="59E9BF46" w14:textId="77777777" w:rsidR="00002BD0" w:rsidRDefault="00000000">
            <w:pPr>
              <w:pStyle w:val="TableParagraph"/>
              <w:spacing w:before="56"/>
              <w:ind w:right="63"/>
              <w:jc w:val="right"/>
              <w:rPr>
                <w:sz w:val="13"/>
              </w:rPr>
            </w:pPr>
            <w:r>
              <w:rPr>
                <w:color w:val="1D181C"/>
                <w:spacing w:val="-4"/>
                <w:sz w:val="13"/>
              </w:rPr>
              <w:t>8.41</w:t>
            </w:r>
          </w:p>
        </w:tc>
        <w:tc>
          <w:tcPr>
            <w:tcW w:w="792" w:type="dxa"/>
          </w:tcPr>
          <w:p w14:paraId="775BC3DB" w14:textId="77777777" w:rsidR="00002BD0" w:rsidRDefault="00000000">
            <w:pPr>
              <w:pStyle w:val="TableParagraph"/>
              <w:spacing w:before="56"/>
              <w:ind w:right="63"/>
              <w:jc w:val="right"/>
              <w:rPr>
                <w:sz w:val="13"/>
              </w:rPr>
            </w:pPr>
            <w:r>
              <w:rPr>
                <w:color w:val="1D181C"/>
                <w:spacing w:val="-4"/>
                <w:sz w:val="13"/>
              </w:rPr>
              <w:t>7.69</w:t>
            </w:r>
          </w:p>
        </w:tc>
        <w:tc>
          <w:tcPr>
            <w:tcW w:w="847" w:type="dxa"/>
          </w:tcPr>
          <w:p w14:paraId="1675AA30" w14:textId="77777777" w:rsidR="00002BD0" w:rsidRDefault="00000000">
            <w:pPr>
              <w:pStyle w:val="TableParagraph"/>
              <w:spacing w:before="56"/>
              <w:ind w:right="64"/>
              <w:jc w:val="right"/>
              <w:rPr>
                <w:sz w:val="13"/>
              </w:rPr>
            </w:pPr>
            <w:r>
              <w:rPr>
                <w:color w:val="1D181C"/>
                <w:spacing w:val="-2"/>
                <w:sz w:val="13"/>
              </w:rPr>
              <w:t>12.33</w:t>
            </w:r>
          </w:p>
        </w:tc>
        <w:tc>
          <w:tcPr>
            <w:tcW w:w="726" w:type="dxa"/>
          </w:tcPr>
          <w:p w14:paraId="3B0EB034" w14:textId="77777777" w:rsidR="00002BD0" w:rsidRDefault="00000000">
            <w:pPr>
              <w:pStyle w:val="TableParagraph"/>
              <w:spacing w:before="56"/>
              <w:ind w:right="64"/>
              <w:jc w:val="right"/>
              <w:rPr>
                <w:sz w:val="13"/>
              </w:rPr>
            </w:pPr>
            <w:r>
              <w:rPr>
                <w:color w:val="1D181C"/>
                <w:spacing w:val="-4"/>
                <w:sz w:val="13"/>
              </w:rPr>
              <w:t>1.49</w:t>
            </w:r>
          </w:p>
        </w:tc>
        <w:tc>
          <w:tcPr>
            <w:tcW w:w="847" w:type="dxa"/>
          </w:tcPr>
          <w:p w14:paraId="3D8AA0A5" w14:textId="77777777" w:rsidR="00002BD0" w:rsidRDefault="00000000">
            <w:pPr>
              <w:pStyle w:val="TableParagraph"/>
              <w:spacing w:before="56"/>
              <w:ind w:left="4" w:right="4"/>
              <w:rPr>
                <w:sz w:val="13"/>
              </w:rPr>
            </w:pPr>
            <w:r>
              <w:rPr>
                <w:color w:val="1D181C"/>
                <w:spacing w:val="-2"/>
                <w:sz w:val="13"/>
              </w:rPr>
              <w:t>49.90%</w:t>
            </w:r>
          </w:p>
        </w:tc>
        <w:tc>
          <w:tcPr>
            <w:tcW w:w="845" w:type="dxa"/>
          </w:tcPr>
          <w:p w14:paraId="0A41A70C" w14:textId="77777777" w:rsidR="00002BD0" w:rsidRDefault="00000000">
            <w:pPr>
              <w:pStyle w:val="TableParagraph"/>
              <w:spacing w:before="56"/>
              <w:ind w:right="64"/>
              <w:jc w:val="right"/>
              <w:rPr>
                <w:sz w:val="13"/>
              </w:rPr>
            </w:pPr>
            <w:r>
              <w:rPr>
                <w:color w:val="1D181C"/>
                <w:spacing w:val="-2"/>
                <w:sz w:val="13"/>
              </w:rPr>
              <w:t>3.74%</w:t>
            </w:r>
          </w:p>
        </w:tc>
        <w:tc>
          <w:tcPr>
            <w:tcW w:w="848" w:type="dxa"/>
          </w:tcPr>
          <w:p w14:paraId="13B22751" w14:textId="77777777" w:rsidR="00002BD0" w:rsidRDefault="00000000">
            <w:pPr>
              <w:pStyle w:val="TableParagraph"/>
              <w:spacing w:before="56"/>
              <w:ind w:left="3" w:right="2"/>
              <w:rPr>
                <w:sz w:val="13"/>
              </w:rPr>
            </w:pPr>
            <w:r>
              <w:rPr>
                <w:color w:val="1D181C"/>
                <w:spacing w:val="-2"/>
                <w:sz w:val="13"/>
              </w:rPr>
              <w:t>49.90%</w:t>
            </w:r>
          </w:p>
        </w:tc>
      </w:tr>
      <w:tr w:rsidR="00002BD0" w14:paraId="657D8768" w14:textId="77777777">
        <w:trPr>
          <w:trHeight w:val="209"/>
        </w:trPr>
        <w:tc>
          <w:tcPr>
            <w:tcW w:w="2320" w:type="dxa"/>
          </w:tcPr>
          <w:p w14:paraId="3B14BC09" w14:textId="77777777" w:rsidR="00002BD0" w:rsidRDefault="00000000">
            <w:pPr>
              <w:pStyle w:val="TableParagraph"/>
              <w:spacing w:before="55"/>
              <w:ind w:left="70"/>
              <w:jc w:val="left"/>
              <w:rPr>
                <w:sz w:val="13"/>
              </w:rPr>
            </w:pPr>
            <w:r>
              <w:rPr>
                <w:color w:val="1D181C"/>
                <w:sz w:val="13"/>
              </w:rPr>
              <w:t>Transportation</w:t>
            </w:r>
            <w:r>
              <w:rPr>
                <w:color w:val="1D181C"/>
                <w:spacing w:val="12"/>
                <w:sz w:val="13"/>
              </w:rPr>
              <w:t xml:space="preserve"> </w:t>
            </w:r>
            <w:r>
              <w:rPr>
                <w:color w:val="1D181C"/>
                <w:spacing w:val="-2"/>
                <w:sz w:val="13"/>
              </w:rPr>
              <w:t>(Railroads)</w:t>
            </w:r>
          </w:p>
        </w:tc>
        <w:tc>
          <w:tcPr>
            <w:tcW w:w="656" w:type="dxa"/>
          </w:tcPr>
          <w:p w14:paraId="257E8840" w14:textId="77777777" w:rsidR="00002BD0" w:rsidRDefault="00000000">
            <w:pPr>
              <w:pStyle w:val="TableParagraph"/>
              <w:spacing w:before="55"/>
              <w:ind w:right="60"/>
              <w:jc w:val="right"/>
              <w:rPr>
                <w:sz w:val="13"/>
              </w:rPr>
            </w:pPr>
            <w:r>
              <w:rPr>
                <w:color w:val="1D181C"/>
                <w:spacing w:val="-4"/>
                <w:sz w:val="13"/>
              </w:rPr>
              <w:t>0.46</w:t>
            </w:r>
          </w:p>
        </w:tc>
        <w:tc>
          <w:tcPr>
            <w:tcW w:w="750" w:type="dxa"/>
          </w:tcPr>
          <w:p w14:paraId="023DD712" w14:textId="77777777" w:rsidR="00002BD0" w:rsidRDefault="00000000">
            <w:pPr>
              <w:pStyle w:val="TableParagraph"/>
              <w:spacing w:before="55"/>
              <w:ind w:right="63"/>
              <w:jc w:val="right"/>
              <w:rPr>
                <w:sz w:val="13"/>
              </w:rPr>
            </w:pPr>
            <w:r>
              <w:rPr>
                <w:color w:val="1D181C"/>
                <w:spacing w:val="-2"/>
                <w:sz w:val="13"/>
              </w:rPr>
              <w:t>17.52</w:t>
            </w:r>
          </w:p>
        </w:tc>
        <w:tc>
          <w:tcPr>
            <w:tcW w:w="813" w:type="dxa"/>
          </w:tcPr>
          <w:p w14:paraId="19707C86" w14:textId="77777777" w:rsidR="00002BD0" w:rsidRDefault="00000000">
            <w:pPr>
              <w:pStyle w:val="TableParagraph"/>
              <w:spacing w:before="55"/>
              <w:ind w:right="63"/>
              <w:jc w:val="right"/>
              <w:rPr>
                <w:sz w:val="13"/>
              </w:rPr>
            </w:pPr>
            <w:r>
              <w:rPr>
                <w:color w:val="1D181C"/>
                <w:spacing w:val="-2"/>
                <w:sz w:val="13"/>
              </w:rPr>
              <w:t>10.74</w:t>
            </w:r>
          </w:p>
        </w:tc>
        <w:tc>
          <w:tcPr>
            <w:tcW w:w="792" w:type="dxa"/>
          </w:tcPr>
          <w:p w14:paraId="0B65CFE4" w14:textId="77777777" w:rsidR="00002BD0" w:rsidRDefault="00000000">
            <w:pPr>
              <w:pStyle w:val="TableParagraph"/>
              <w:spacing w:before="55"/>
              <w:ind w:right="64"/>
              <w:jc w:val="right"/>
              <w:rPr>
                <w:sz w:val="13"/>
              </w:rPr>
            </w:pPr>
            <w:r>
              <w:rPr>
                <w:color w:val="1D181C"/>
                <w:spacing w:val="-2"/>
                <w:sz w:val="13"/>
              </w:rPr>
              <w:t>11.86</w:t>
            </w:r>
          </w:p>
        </w:tc>
        <w:tc>
          <w:tcPr>
            <w:tcW w:w="847" w:type="dxa"/>
          </w:tcPr>
          <w:p w14:paraId="5BE51294" w14:textId="77777777" w:rsidR="00002BD0" w:rsidRDefault="00000000">
            <w:pPr>
              <w:pStyle w:val="TableParagraph"/>
              <w:spacing w:before="55"/>
              <w:ind w:right="65"/>
              <w:jc w:val="right"/>
              <w:rPr>
                <w:sz w:val="13"/>
              </w:rPr>
            </w:pPr>
            <w:r>
              <w:rPr>
                <w:color w:val="1D181C"/>
                <w:spacing w:val="-2"/>
                <w:sz w:val="13"/>
              </w:rPr>
              <w:t>-11.42</w:t>
            </w:r>
          </w:p>
        </w:tc>
        <w:tc>
          <w:tcPr>
            <w:tcW w:w="726" w:type="dxa"/>
          </w:tcPr>
          <w:p w14:paraId="7E068CCE" w14:textId="77777777" w:rsidR="00002BD0" w:rsidRDefault="00000000">
            <w:pPr>
              <w:pStyle w:val="TableParagraph"/>
              <w:spacing w:before="55"/>
              <w:ind w:right="66"/>
              <w:jc w:val="right"/>
              <w:rPr>
                <w:sz w:val="13"/>
              </w:rPr>
            </w:pPr>
            <w:r>
              <w:rPr>
                <w:color w:val="1D181C"/>
                <w:spacing w:val="-4"/>
                <w:sz w:val="13"/>
              </w:rPr>
              <w:t>0.50</w:t>
            </w:r>
          </w:p>
        </w:tc>
        <w:tc>
          <w:tcPr>
            <w:tcW w:w="847" w:type="dxa"/>
          </w:tcPr>
          <w:p w14:paraId="5C54C142" w14:textId="77777777" w:rsidR="00002BD0" w:rsidRDefault="00000000">
            <w:pPr>
              <w:pStyle w:val="TableParagraph"/>
              <w:spacing w:before="55"/>
              <w:ind w:left="4" w:right="4"/>
              <w:rPr>
                <w:sz w:val="13"/>
              </w:rPr>
            </w:pPr>
            <w:r>
              <w:rPr>
                <w:color w:val="1D181C"/>
                <w:spacing w:val="-2"/>
                <w:sz w:val="13"/>
              </w:rPr>
              <w:t>17.78%</w:t>
            </w:r>
          </w:p>
        </w:tc>
        <w:tc>
          <w:tcPr>
            <w:tcW w:w="845" w:type="dxa"/>
          </w:tcPr>
          <w:p w14:paraId="3A86D5B9" w14:textId="77777777" w:rsidR="00002BD0" w:rsidRDefault="00000000">
            <w:pPr>
              <w:pStyle w:val="TableParagraph"/>
              <w:spacing w:before="55"/>
              <w:ind w:right="64"/>
              <w:jc w:val="right"/>
              <w:rPr>
                <w:sz w:val="13"/>
              </w:rPr>
            </w:pPr>
            <w:r>
              <w:rPr>
                <w:color w:val="1D181C"/>
                <w:spacing w:val="-2"/>
                <w:sz w:val="13"/>
              </w:rPr>
              <w:t>7.17%</w:t>
            </w:r>
          </w:p>
        </w:tc>
        <w:tc>
          <w:tcPr>
            <w:tcW w:w="848" w:type="dxa"/>
          </w:tcPr>
          <w:p w14:paraId="61C1DE64" w14:textId="77777777" w:rsidR="00002BD0" w:rsidRDefault="00000000">
            <w:pPr>
              <w:pStyle w:val="TableParagraph"/>
              <w:spacing w:before="55"/>
              <w:ind w:left="3" w:right="2"/>
              <w:rPr>
                <w:sz w:val="13"/>
              </w:rPr>
            </w:pPr>
            <w:r>
              <w:rPr>
                <w:color w:val="1D181C"/>
                <w:spacing w:val="-2"/>
                <w:sz w:val="13"/>
              </w:rPr>
              <w:t>17.78%</w:t>
            </w:r>
          </w:p>
        </w:tc>
      </w:tr>
      <w:tr w:rsidR="00002BD0" w14:paraId="0B640C91" w14:textId="77777777">
        <w:trPr>
          <w:trHeight w:val="209"/>
        </w:trPr>
        <w:tc>
          <w:tcPr>
            <w:tcW w:w="2320" w:type="dxa"/>
          </w:tcPr>
          <w:p w14:paraId="1BC07BE6" w14:textId="77777777" w:rsidR="00002BD0" w:rsidRDefault="00000000">
            <w:pPr>
              <w:pStyle w:val="TableParagraph"/>
              <w:spacing w:before="56"/>
              <w:ind w:left="70"/>
              <w:jc w:val="left"/>
              <w:rPr>
                <w:sz w:val="13"/>
              </w:rPr>
            </w:pPr>
            <w:r>
              <w:rPr>
                <w:color w:val="1D181C"/>
                <w:spacing w:val="-2"/>
                <w:sz w:val="13"/>
              </w:rPr>
              <w:t>Trucking</w:t>
            </w:r>
          </w:p>
        </w:tc>
        <w:tc>
          <w:tcPr>
            <w:tcW w:w="656" w:type="dxa"/>
          </w:tcPr>
          <w:p w14:paraId="425DD53C" w14:textId="77777777" w:rsidR="00002BD0" w:rsidRDefault="00000000">
            <w:pPr>
              <w:pStyle w:val="TableParagraph"/>
              <w:spacing w:before="56"/>
              <w:ind w:right="60"/>
              <w:jc w:val="right"/>
              <w:rPr>
                <w:sz w:val="13"/>
              </w:rPr>
            </w:pPr>
            <w:r>
              <w:rPr>
                <w:color w:val="1D181C"/>
                <w:spacing w:val="-4"/>
                <w:sz w:val="13"/>
              </w:rPr>
              <w:t>1.05</w:t>
            </w:r>
          </w:p>
        </w:tc>
        <w:tc>
          <w:tcPr>
            <w:tcW w:w="750" w:type="dxa"/>
          </w:tcPr>
          <w:p w14:paraId="24CA3EDB" w14:textId="77777777" w:rsidR="00002BD0" w:rsidRDefault="00000000">
            <w:pPr>
              <w:pStyle w:val="TableParagraph"/>
              <w:spacing w:before="56"/>
              <w:ind w:right="62"/>
              <w:jc w:val="right"/>
              <w:rPr>
                <w:sz w:val="13"/>
              </w:rPr>
            </w:pPr>
            <w:r>
              <w:rPr>
                <w:color w:val="1D181C"/>
                <w:spacing w:val="-4"/>
                <w:sz w:val="13"/>
              </w:rPr>
              <w:t>3.20</w:t>
            </w:r>
          </w:p>
        </w:tc>
        <w:tc>
          <w:tcPr>
            <w:tcW w:w="813" w:type="dxa"/>
          </w:tcPr>
          <w:p w14:paraId="7DDA2C26" w14:textId="77777777" w:rsidR="00002BD0" w:rsidRDefault="00000000">
            <w:pPr>
              <w:pStyle w:val="TableParagraph"/>
              <w:spacing w:before="56"/>
              <w:ind w:right="63"/>
              <w:jc w:val="right"/>
              <w:rPr>
                <w:sz w:val="13"/>
              </w:rPr>
            </w:pPr>
            <w:r>
              <w:rPr>
                <w:color w:val="1D181C"/>
                <w:spacing w:val="-4"/>
                <w:sz w:val="13"/>
              </w:rPr>
              <w:t>8.21</w:t>
            </w:r>
          </w:p>
        </w:tc>
        <w:tc>
          <w:tcPr>
            <w:tcW w:w="792" w:type="dxa"/>
          </w:tcPr>
          <w:p w14:paraId="35DCB0C8" w14:textId="77777777" w:rsidR="00002BD0" w:rsidRDefault="00000000">
            <w:pPr>
              <w:pStyle w:val="TableParagraph"/>
              <w:spacing w:before="56"/>
              <w:ind w:right="63"/>
              <w:jc w:val="right"/>
              <w:rPr>
                <w:sz w:val="13"/>
              </w:rPr>
            </w:pPr>
            <w:r>
              <w:rPr>
                <w:color w:val="1D181C"/>
                <w:spacing w:val="-4"/>
                <w:sz w:val="13"/>
              </w:rPr>
              <w:t>8.25</w:t>
            </w:r>
          </w:p>
        </w:tc>
        <w:tc>
          <w:tcPr>
            <w:tcW w:w="847" w:type="dxa"/>
          </w:tcPr>
          <w:p w14:paraId="6E76AF9C" w14:textId="77777777" w:rsidR="00002BD0" w:rsidRDefault="00000000">
            <w:pPr>
              <w:pStyle w:val="TableParagraph"/>
              <w:spacing w:before="56"/>
              <w:ind w:right="64"/>
              <w:jc w:val="right"/>
              <w:rPr>
                <w:sz w:val="13"/>
              </w:rPr>
            </w:pPr>
            <w:r>
              <w:rPr>
                <w:color w:val="1D181C"/>
                <w:spacing w:val="-4"/>
                <w:sz w:val="13"/>
              </w:rPr>
              <w:t>4.19</w:t>
            </w:r>
          </w:p>
        </w:tc>
        <w:tc>
          <w:tcPr>
            <w:tcW w:w="726" w:type="dxa"/>
          </w:tcPr>
          <w:p w14:paraId="5A3BF466" w14:textId="77777777" w:rsidR="00002BD0" w:rsidRDefault="00000000">
            <w:pPr>
              <w:pStyle w:val="TableParagraph"/>
              <w:spacing w:before="56"/>
              <w:ind w:right="64"/>
              <w:jc w:val="right"/>
              <w:rPr>
                <w:sz w:val="13"/>
              </w:rPr>
            </w:pPr>
            <w:r>
              <w:rPr>
                <w:color w:val="1D181C"/>
                <w:spacing w:val="-4"/>
                <w:sz w:val="13"/>
              </w:rPr>
              <w:t>1.49</w:t>
            </w:r>
          </w:p>
        </w:tc>
        <w:tc>
          <w:tcPr>
            <w:tcW w:w="847" w:type="dxa"/>
          </w:tcPr>
          <w:p w14:paraId="491BC94B" w14:textId="77777777" w:rsidR="00002BD0" w:rsidRDefault="00000000">
            <w:pPr>
              <w:pStyle w:val="TableParagraph"/>
              <w:spacing w:before="56"/>
              <w:ind w:left="4" w:right="4"/>
              <w:rPr>
                <w:sz w:val="13"/>
              </w:rPr>
            </w:pPr>
            <w:r>
              <w:rPr>
                <w:color w:val="1D181C"/>
                <w:spacing w:val="-2"/>
                <w:sz w:val="13"/>
              </w:rPr>
              <w:t>46.99%</w:t>
            </w:r>
          </w:p>
        </w:tc>
        <w:tc>
          <w:tcPr>
            <w:tcW w:w="845" w:type="dxa"/>
          </w:tcPr>
          <w:p w14:paraId="4A060CB9" w14:textId="77777777" w:rsidR="00002BD0" w:rsidRDefault="00000000">
            <w:pPr>
              <w:pStyle w:val="TableParagraph"/>
              <w:spacing w:before="56"/>
              <w:ind w:right="64"/>
              <w:jc w:val="right"/>
              <w:rPr>
                <w:sz w:val="13"/>
              </w:rPr>
            </w:pPr>
            <w:r>
              <w:rPr>
                <w:color w:val="1D181C"/>
                <w:spacing w:val="-2"/>
                <w:sz w:val="13"/>
              </w:rPr>
              <w:t>17.65%</w:t>
            </w:r>
          </w:p>
        </w:tc>
        <w:tc>
          <w:tcPr>
            <w:tcW w:w="848" w:type="dxa"/>
          </w:tcPr>
          <w:p w14:paraId="6523042D" w14:textId="77777777" w:rsidR="00002BD0" w:rsidRDefault="00000000">
            <w:pPr>
              <w:pStyle w:val="TableParagraph"/>
              <w:spacing w:before="56"/>
              <w:ind w:left="3" w:right="3"/>
              <w:rPr>
                <w:sz w:val="13"/>
              </w:rPr>
            </w:pPr>
            <w:r>
              <w:rPr>
                <w:color w:val="1D181C"/>
                <w:spacing w:val="-2"/>
                <w:sz w:val="13"/>
              </w:rPr>
              <w:t>46.99%</w:t>
            </w:r>
          </w:p>
        </w:tc>
      </w:tr>
      <w:tr w:rsidR="00002BD0" w14:paraId="032F3FC9" w14:textId="77777777">
        <w:trPr>
          <w:trHeight w:val="207"/>
        </w:trPr>
        <w:tc>
          <w:tcPr>
            <w:tcW w:w="2320" w:type="dxa"/>
          </w:tcPr>
          <w:p w14:paraId="1842BE77" w14:textId="77777777" w:rsidR="00002BD0" w:rsidRDefault="00000000">
            <w:pPr>
              <w:pStyle w:val="TableParagraph"/>
              <w:spacing w:before="56" w:line="132" w:lineRule="exact"/>
              <w:ind w:left="70"/>
              <w:jc w:val="left"/>
              <w:rPr>
                <w:sz w:val="13"/>
              </w:rPr>
            </w:pPr>
            <w:r>
              <w:rPr>
                <w:color w:val="1D181C"/>
                <w:spacing w:val="-2"/>
                <w:sz w:val="13"/>
              </w:rPr>
              <w:t>Unclassified</w:t>
            </w:r>
          </w:p>
        </w:tc>
        <w:tc>
          <w:tcPr>
            <w:tcW w:w="656" w:type="dxa"/>
          </w:tcPr>
          <w:p w14:paraId="5391A004" w14:textId="77777777" w:rsidR="00002BD0" w:rsidRDefault="00000000">
            <w:pPr>
              <w:pStyle w:val="TableParagraph"/>
              <w:spacing w:before="56" w:line="132" w:lineRule="exact"/>
              <w:ind w:right="59"/>
              <w:jc w:val="right"/>
              <w:rPr>
                <w:sz w:val="13"/>
              </w:rPr>
            </w:pPr>
            <w:r>
              <w:rPr>
                <w:color w:val="1D181C"/>
                <w:spacing w:val="-4"/>
                <w:sz w:val="13"/>
              </w:rPr>
              <w:t>0.05</w:t>
            </w:r>
          </w:p>
        </w:tc>
        <w:tc>
          <w:tcPr>
            <w:tcW w:w="750" w:type="dxa"/>
          </w:tcPr>
          <w:p w14:paraId="14B4898E" w14:textId="77777777" w:rsidR="00002BD0" w:rsidRDefault="00000000">
            <w:pPr>
              <w:pStyle w:val="TableParagraph"/>
              <w:spacing w:before="56" w:line="132" w:lineRule="exact"/>
              <w:ind w:right="61"/>
              <w:jc w:val="right"/>
              <w:rPr>
                <w:sz w:val="13"/>
              </w:rPr>
            </w:pPr>
            <w:r>
              <w:rPr>
                <w:color w:val="1D181C"/>
                <w:spacing w:val="-2"/>
                <w:sz w:val="13"/>
              </w:rPr>
              <w:t>30.46</w:t>
            </w:r>
          </w:p>
        </w:tc>
        <w:tc>
          <w:tcPr>
            <w:tcW w:w="813" w:type="dxa"/>
          </w:tcPr>
          <w:p w14:paraId="6D0DC6BA" w14:textId="77777777" w:rsidR="00002BD0" w:rsidRDefault="00000000">
            <w:pPr>
              <w:pStyle w:val="TableParagraph"/>
              <w:spacing w:before="56" w:line="132" w:lineRule="exact"/>
              <w:ind w:right="62"/>
              <w:jc w:val="right"/>
              <w:rPr>
                <w:sz w:val="13"/>
              </w:rPr>
            </w:pPr>
            <w:r>
              <w:rPr>
                <w:color w:val="1D181C"/>
                <w:spacing w:val="-4"/>
                <w:sz w:val="13"/>
              </w:rPr>
              <w:t>7.60</w:t>
            </w:r>
          </w:p>
        </w:tc>
        <w:tc>
          <w:tcPr>
            <w:tcW w:w="792" w:type="dxa"/>
          </w:tcPr>
          <w:p w14:paraId="448DCBF9" w14:textId="77777777" w:rsidR="00002BD0" w:rsidRDefault="00000000">
            <w:pPr>
              <w:pStyle w:val="TableParagraph"/>
              <w:spacing w:before="56" w:line="132" w:lineRule="exact"/>
              <w:ind w:right="63"/>
              <w:jc w:val="right"/>
              <w:rPr>
                <w:sz w:val="13"/>
              </w:rPr>
            </w:pPr>
            <w:r>
              <w:rPr>
                <w:color w:val="1D181C"/>
                <w:spacing w:val="-2"/>
                <w:sz w:val="13"/>
              </w:rPr>
              <w:t>26.52</w:t>
            </w:r>
          </w:p>
        </w:tc>
        <w:tc>
          <w:tcPr>
            <w:tcW w:w="847" w:type="dxa"/>
          </w:tcPr>
          <w:p w14:paraId="0ED6F9C9" w14:textId="77777777" w:rsidR="00002BD0" w:rsidRDefault="00000000">
            <w:pPr>
              <w:pStyle w:val="TableParagraph"/>
              <w:spacing w:before="56" w:line="132" w:lineRule="exact"/>
              <w:ind w:right="64"/>
              <w:jc w:val="right"/>
              <w:rPr>
                <w:sz w:val="13"/>
              </w:rPr>
            </w:pPr>
            <w:r>
              <w:rPr>
                <w:color w:val="1D181C"/>
                <w:spacing w:val="-4"/>
                <w:sz w:val="13"/>
              </w:rPr>
              <w:t>0.86</w:t>
            </w:r>
          </w:p>
        </w:tc>
        <w:tc>
          <w:tcPr>
            <w:tcW w:w="726" w:type="dxa"/>
          </w:tcPr>
          <w:p w14:paraId="68393DD4" w14:textId="77777777" w:rsidR="00002BD0" w:rsidRDefault="00000000">
            <w:pPr>
              <w:pStyle w:val="TableParagraph"/>
              <w:spacing w:before="56" w:line="132" w:lineRule="exact"/>
              <w:ind w:right="64"/>
              <w:jc w:val="right"/>
              <w:rPr>
                <w:sz w:val="13"/>
              </w:rPr>
            </w:pPr>
            <w:r>
              <w:rPr>
                <w:color w:val="1D181C"/>
                <w:spacing w:val="-4"/>
                <w:sz w:val="13"/>
              </w:rPr>
              <w:t>0.05</w:t>
            </w:r>
          </w:p>
        </w:tc>
        <w:tc>
          <w:tcPr>
            <w:tcW w:w="847" w:type="dxa"/>
          </w:tcPr>
          <w:p w14:paraId="7705D57D" w14:textId="77777777" w:rsidR="00002BD0" w:rsidRDefault="00000000">
            <w:pPr>
              <w:pStyle w:val="TableParagraph"/>
              <w:spacing w:before="56" w:line="132" w:lineRule="exact"/>
              <w:ind w:left="4" w:right="4"/>
              <w:rPr>
                <w:sz w:val="13"/>
              </w:rPr>
            </w:pPr>
            <w:r>
              <w:rPr>
                <w:color w:val="1D181C"/>
                <w:spacing w:val="-2"/>
                <w:sz w:val="13"/>
              </w:rPr>
              <w:t>7.53%</w:t>
            </w:r>
          </w:p>
        </w:tc>
        <w:tc>
          <w:tcPr>
            <w:tcW w:w="845" w:type="dxa"/>
          </w:tcPr>
          <w:p w14:paraId="35DC16B2" w14:textId="77777777" w:rsidR="00002BD0" w:rsidRDefault="00000000">
            <w:pPr>
              <w:pStyle w:val="TableParagraph"/>
              <w:spacing w:before="56" w:line="132" w:lineRule="exact"/>
              <w:ind w:right="64"/>
              <w:jc w:val="right"/>
              <w:rPr>
                <w:sz w:val="13"/>
              </w:rPr>
            </w:pPr>
            <w:r>
              <w:rPr>
                <w:color w:val="1D181C"/>
                <w:spacing w:val="-2"/>
                <w:sz w:val="13"/>
              </w:rPr>
              <w:t>1.19%</w:t>
            </w:r>
          </w:p>
        </w:tc>
        <w:tc>
          <w:tcPr>
            <w:tcW w:w="848" w:type="dxa"/>
          </w:tcPr>
          <w:p w14:paraId="575F6EEC" w14:textId="77777777" w:rsidR="00002BD0" w:rsidRDefault="00000000">
            <w:pPr>
              <w:pStyle w:val="TableParagraph"/>
              <w:spacing w:before="56" w:line="132" w:lineRule="exact"/>
              <w:ind w:left="3" w:right="3"/>
              <w:rPr>
                <w:sz w:val="13"/>
              </w:rPr>
            </w:pPr>
            <w:r>
              <w:rPr>
                <w:color w:val="1D181C"/>
                <w:spacing w:val="-2"/>
                <w:sz w:val="13"/>
              </w:rPr>
              <w:t>7.53%</w:t>
            </w:r>
          </w:p>
        </w:tc>
      </w:tr>
      <w:tr w:rsidR="00002BD0" w14:paraId="295C4709" w14:textId="77777777">
        <w:trPr>
          <w:trHeight w:val="209"/>
        </w:trPr>
        <w:tc>
          <w:tcPr>
            <w:tcW w:w="2320" w:type="dxa"/>
          </w:tcPr>
          <w:p w14:paraId="46AEB2A6" w14:textId="77777777" w:rsidR="00002BD0" w:rsidRDefault="00000000">
            <w:pPr>
              <w:pStyle w:val="TableParagraph"/>
              <w:spacing w:before="56"/>
              <w:ind w:left="70"/>
              <w:jc w:val="left"/>
              <w:rPr>
                <w:sz w:val="13"/>
              </w:rPr>
            </w:pPr>
            <w:r>
              <w:rPr>
                <w:color w:val="1D181C"/>
                <w:sz w:val="13"/>
              </w:rPr>
              <w:t>Utility</w:t>
            </w:r>
            <w:r>
              <w:rPr>
                <w:color w:val="1D181C"/>
                <w:spacing w:val="5"/>
                <w:sz w:val="13"/>
              </w:rPr>
              <w:t xml:space="preserve"> </w:t>
            </w:r>
            <w:r>
              <w:rPr>
                <w:color w:val="1D181C"/>
                <w:spacing w:val="-2"/>
                <w:sz w:val="13"/>
              </w:rPr>
              <w:t>(General)</w:t>
            </w:r>
          </w:p>
        </w:tc>
        <w:tc>
          <w:tcPr>
            <w:tcW w:w="656" w:type="dxa"/>
          </w:tcPr>
          <w:p w14:paraId="37085FBA" w14:textId="77777777" w:rsidR="00002BD0" w:rsidRDefault="00000000">
            <w:pPr>
              <w:pStyle w:val="TableParagraph"/>
              <w:spacing w:before="56"/>
              <w:ind w:right="57"/>
              <w:jc w:val="right"/>
              <w:rPr>
                <w:sz w:val="13"/>
              </w:rPr>
            </w:pPr>
            <w:r>
              <w:rPr>
                <w:color w:val="1D181C"/>
                <w:spacing w:val="-4"/>
                <w:sz w:val="13"/>
              </w:rPr>
              <w:t>0.28</w:t>
            </w:r>
          </w:p>
        </w:tc>
        <w:tc>
          <w:tcPr>
            <w:tcW w:w="750" w:type="dxa"/>
          </w:tcPr>
          <w:p w14:paraId="574D2FBF" w14:textId="77777777" w:rsidR="00002BD0" w:rsidRDefault="00000000">
            <w:pPr>
              <w:pStyle w:val="TableParagraph"/>
              <w:spacing w:before="56"/>
              <w:ind w:right="59"/>
              <w:jc w:val="right"/>
              <w:rPr>
                <w:sz w:val="13"/>
              </w:rPr>
            </w:pPr>
            <w:r>
              <w:rPr>
                <w:color w:val="1D181C"/>
                <w:spacing w:val="-4"/>
                <w:sz w:val="13"/>
              </w:rPr>
              <w:t>8.39</w:t>
            </w:r>
          </w:p>
        </w:tc>
        <w:tc>
          <w:tcPr>
            <w:tcW w:w="813" w:type="dxa"/>
          </w:tcPr>
          <w:p w14:paraId="472D8FAC" w14:textId="77777777" w:rsidR="00002BD0" w:rsidRDefault="00000000">
            <w:pPr>
              <w:pStyle w:val="TableParagraph"/>
              <w:spacing w:before="56"/>
              <w:ind w:right="60"/>
              <w:jc w:val="right"/>
              <w:rPr>
                <w:sz w:val="13"/>
              </w:rPr>
            </w:pPr>
            <w:r>
              <w:rPr>
                <w:color w:val="1D181C"/>
                <w:spacing w:val="-4"/>
                <w:sz w:val="13"/>
              </w:rPr>
              <w:t>4.10</w:t>
            </w:r>
          </w:p>
        </w:tc>
        <w:tc>
          <w:tcPr>
            <w:tcW w:w="792" w:type="dxa"/>
          </w:tcPr>
          <w:p w14:paraId="39ED98CB" w14:textId="77777777" w:rsidR="00002BD0" w:rsidRDefault="00000000">
            <w:pPr>
              <w:pStyle w:val="TableParagraph"/>
              <w:spacing w:before="56"/>
              <w:ind w:right="62"/>
              <w:jc w:val="right"/>
              <w:rPr>
                <w:sz w:val="13"/>
              </w:rPr>
            </w:pPr>
            <w:r>
              <w:rPr>
                <w:color w:val="1D181C"/>
                <w:spacing w:val="-4"/>
                <w:sz w:val="13"/>
              </w:rPr>
              <w:t>4.94</w:t>
            </w:r>
          </w:p>
        </w:tc>
        <w:tc>
          <w:tcPr>
            <w:tcW w:w="847" w:type="dxa"/>
          </w:tcPr>
          <w:p w14:paraId="6B0B7F62" w14:textId="77777777" w:rsidR="00002BD0" w:rsidRDefault="00000000">
            <w:pPr>
              <w:pStyle w:val="TableParagraph"/>
              <w:spacing w:before="56"/>
              <w:ind w:right="63"/>
              <w:jc w:val="right"/>
              <w:rPr>
                <w:sz w:val="13"/>
              </w:rPr>
            </w:pPr>
            <w:r>
              <w:rPr>
                <w:color w:val="1D181C"/>
                <w:spacing w:val="-4"/>
                <w:sz w:val="13"/>
              </w:rPr>
              <w:t>7.64</w:t>
            </w:r>
          </w:p>
        </w:tc>
        <w:tc>
          <w:tcPr>
            <w:tcW w:w="726" w:type="dxa"/>
          </w:tcPr>
          <w:p w14:paraId="3322B210" w14:textId="77777777" w:rsidR="00002BD0" w:rsidRDefault="00000000">
            <w:pPr>
              <w:pStyle w:val="TableParagraph"/>
              <w:spacing w:before="56"/>
              <w:ind w:right="64"/>
              <w:jc w:val="right"/>
              <w:rPr>
                <w:sz w:val="13"/>
              </w:rPr>
            </w:pPr>
            <w:r>
              <w:rPr>
                <w:color w:val="1D181C"/>
                <w:spacing w:val="-4"/>
                <w:sz w:val="13"/>
              </w:rPr>
              <w:t>1.05</w:t>
            </w:r>
          </w:p>
        </w:tc>
        <w:tc>
          <w:tcPr>
            <w:tcW w:w="847" w:type="dxa"/>
          </w:tcPr>
          <w:p w14:paraId="5515D32C" w14:textId="77777777" w:rsidR="00002BD0" w:rsidRDefault="00000000">
            <w:pPr>
              <w:pStyle w:val="TableParagraph"/>
              <w:spacing w:before="56"/>
              <w:ind w:left="4" w:right="4"/>
              <w:rPr>
                <w:sz w:val="13"/>
              </w:rPr>
            </w:pPr>
            <w:r>
              <w:rPr>
                <w:color w:val="1D181C"/>
                <w:spacing w:val="-2"/>
                <w:sz w:val="13"/>
              </w:rPr>
              <w:t>72.23%</w:t>
            </w:r>
          </w:p>
        </w:tc>
        <w:tc>
          <w:tcPr>
            <w:tcW w:w="845" w:type="dxa"/>
          </w:tcPr>
          <w:p w14:paraId="41532423" w14:textId="77777777" w:rsidR="00002BD0" w:rsidRDefault="00000000">
            <w:pPr>
              <w:pStyle w:val="TableParagraph"/>
              <w:spacing w:before="56"/>
              <w:ind w:right="65"/>
              <w:jc w:val="right"/>
              <w:rPr>
                <w:sz w:val="13"/>
              </w:rPr>
            </w:pPr>
            <w:r>
              <w:rPr>
                <w:color w:val="1D181C"/>
                <w:spacing w:val="-2"/>
                <w:sz w:val="13"/>
              </w:rPr>
              <w:t>5.22%</w:t>
            </w:r>
          </w:p>
        </w:tc>
        <w:tc>
          <w:tcPr>
            <w:tcW w:w="848" w:type="dxa"/>
          </w:tcPr>
          <w:p w14:paraId="2D9E34CC" w14:textId="77777777" w:rsidR="00002BD0" w:rsidRDefault="00000000">
            <w:pPr>
              <w:pStyle w:val="TableParagraph"/>
              <w:spacing w:before="56"/>
              <w:ind w:left="3" w:right="2"/>
              <w:rPr>
                <w:sz w:val="13"/>
              </w:rPr>
            </w:pPr>
            <w:r>
              <w:rPr>
                <w:color w:val="1D181C"/>
                <w:spacing w:val="-2"/>
                <w:sz w:val="13"/>
              </w:rPr>
              <w:t>72.23%</w:t>
            </w:r>
          </w:p>
        </w:tc>
      </w:tr>
      <w:tr w:rsidR="00002BD0" w14:paraId="4CB9ADB7" w14:textId="77777777">
        <w:trPr>
          <w:trHeight w:val="209"/>
        </w:trPr>
        <w:tc>
          <w:tcPr>
            <w:tcW w:w="2320" w:type="dxa"/>
          </w:tcPr>
          <w:p w14:paraId="541DDE57" w14:textId="77777777" w:rsidR="00002BD0" w:rsidRDefault="00000000">
            <w:pPr>
              <w:pStyle w:val="TableParagraph"/>
              <w:spacing w:before="55"/>
              <w:ind w:left="70"/>
              <w:jc w:val="left"/>
              <w:rPr>
                <w:sz w:val="13"/>
              </w:rPr>
            </w:pPr>
            <w:r>
              <w:rPr>
                <w:color w:val="1D181C"/>
                <w:sz w:val="13"/>
              </w:rPr>
              <w:t>Utility</w:t>
            </w:r>
            <w:r>
              <w:rPr>
                <w:color w:val="1D181C"/>
                <w:spacing w:val="5"/>
                <w:sz w:val="13"/>
              </w:rPr>
              <w:t xml:space="preserve"> </w:t>
            </w:r>
            <w:r>
              <w:rPr>
                <w:color w:val="1D181C"/>
                <w:spacing w:val="-2"/>
                <w:sz w:val="13"/>
              </w:rPr>
              <w:t>(Water)</w:t>
            </w:r>
          </w:p>
        </w:tc>
        <w:tc>
          <w:tcPr>
            <w:tcW w:w="656" w:type="dxa"/>
          </w:tcPr>
          <w:p w14:paraId="18E780AE" w14:textId="77777777" w:rsidR="00002BD0" w:rsidRDefault="00000000">
            <w:pPr>
              <w:pStyle w:val="TableParagraph"/>
              <w:spacing w:before="55"/>
              <w:ind w:right="57"/>
              <w:jc w:val="right"/>
              <w:rPr>
                <w:sz w:val="13"/>
              </w:rPr>
            </w:pPr>
            <w:r>
              <w:rPr>
                <w:color w:val="1D181C"/>
                <w:spacing w:val="-4"/>
                <w:sz w:val="13"/>
              </w:rPr>
              <w:t>0.38</w:t>
            </w:r>
          </w:p>
        </w:tc>
        <w:tc>
          <w:tcPr>
            <w:tcW w:w="750" w:type="dxa"/>
          </w:tcPr>
          <w:p w14:paraId="04405B39" w14:textId="77777777" w:rsidR="00002BD0" w:rsidRDefault="00000000">
            <w:pPr>
              <w:pStyle w:val="TableParagraph"/>
              <w:spacing w:before="55"/>
              <w:ind w:right="60"/>
              <w:jc w:val="right"/>
              <w:rPr>
                <w:sz w:val="13"/>
              </w:rPr>
            </w:pPr>
            <w:r>
              <w:rPr>
                <w:color w:val="1D181C"/>
                <w:spacing w:val="-4"/>
                <w:sz w:val="13"/>
              </w:rPr>
              <w:t>8.48</w:t>
            </w:r>
          </w:p>
        </w:tc>
        <w:tc>
          <w:tcPr>
            <w:tcW w:w="813" w:type="dxa"/>
          </w:tcPr>
          <w:p w14:paraId="33F83C2D" w14:textId="77777777" w:rsidR="00002BD0" w:rsidRDefault="00000000">
            <w:pPr>
              <w:pStyle w:val="TableParagraph"/>
              <w:spacing w:before="55"/>
              <w:ind w:right="61"/>
              <w:jc w:val="right"/>
              <w:rPr>
                <w:sz w:val="13"/>
              </w:rPr>
            </w:pPr>
            <w:r>
              <w:rPr>
                <w:color w:val="1D181C"/>
                <w:spacing w:val="-4"/>
                <w:sz w:val="13"/>
              </w:rPr>
              <w:t>3.49</w:t>
            </w:r>
          </w:p>
        </w:tc>
        <w:tc>
          <w:tcPr>
            <w:tcW w:w="792" w:type="dxa"/>
          </w:tcPr>
          <w:p w14:paraId="5529531A" w14:textId="77777777" w:rsidR="00002BD0" w:rsidRDefault="00000000">
            <w:pPr>
              <w:pStyle w:val="TableParagraph"/>
              <w:spacing w:before="55"/>
              <w:ind w:right="62"/>
              <w:jc w:val="right"/>
              <w:rPr>
                <w:sz w:val="13"/>
              </w:rPr>
            </w:pPr>
            <w:r>
              <w:rPr>
                <w:color w:val="1D181C"/>
                <w:spacing w:val="-4"/>
                <w:sz w:val="13"/>
              </w:rPr>
              <w:t>5.08</w:t>
            </w:r>
          </w:p>
        </w:tc>
        <w:tc>
          <w:tcPr>
            <w:tcW w:w="847" w:type="dxa"/>
          </w:tcPr>
          <w:p w14:paraId="2D65F499" w14:textId="77777777" w:rsidR="00002BD0" w:rsidRDefault="00000000">
            <w:pPr>
              <w:pStyle w:val="TableParagraph"/>
              <w:spacing w:before="55"/>
              <w:ind w:right="63"/>
              <w:jc w:val="right"/>
              <w:rPr>
                <w:sz w:val="13"/>
              </w:rPr>
            </w:pPr>
            <w:r>
              <w:rPr>
                <w:color w:val="1D181C"/>
                <w:spacing w:val="-2"/>
                <w:sz w:val="13"/>
              </w:rPr>
              <w:t>11.69</w:t>
            </w:r>
          </w:p>
        </w:tc>
        <w:tc>
          <w:tcPr>
            <w:tcW w:w="726" w:type="dxa"/>
          </w:tcPr>
          <w:p w14:paraId="3B65577E" w14:textId="77777777" w:rsidR="00002BD0" w:rsidRDefault="00000000">
            <w:pPr>
              <w:pStyle w:val="TableParagraph"/>
              <w:spacing w:before="55"/>
              <w:ind w:right="64"/>
              <w:jc w:val="right"/>
              <w:rPr>
                <w:sz w:val="13"/>
              </w:rPr>
            </w:pPr>
            <w:r>
              <w:rPr>
                <w:color w:val="1D181C"/>
                <w:spacing w:val="-4"/>
                <w:sz w:val="13"/>
              </w:rPr>
              <w:t>0.57</w:t>
            </w:r>
          </w:p>
        </w:tc>
        <w:tc>
          <w:tcPr>
            <w:tcW w:w="847" w:type="dxa"/>
          </w:tcPr>
          <w:p w14:paraId="39DA424F" w14:textId="77777777" w:rsidR="00002BD0" w:rsidRDefault="00000000">
            <w:pPr>
              <w:pStyle w:val="TableParagraph"/>
              <w:spacing w:before="55"/>
              <w:ind w:left="4" w:right="4"/>
              <w:rPr>
                <w:sz w:val="13"/>
              </w:rPr>
            </w:pPr>
            <w:r>
              <w:rPr>
                <w:color w:val="1D181C"/>
                <w:spacing w:val="-2"/>
                <w:sz w:val="13"/>
              </w:rPr>
              <w:t>42.60%</w:t>
            </w:r>
          </w:p>
        </w:tc>
        <w:tc>
          <w:tcPr>
            <w:tcW w:w="845" w:type="dxa"/>
          </w:tcPr>
          <w:p w14:paraId="052E99C2" w14:textId="77777777" w:rsidR="00002BD0" w:rsidRDefault="00000000">
            <w:pPr>
              <w:pStyle w:val="TableParagraph"/>
              <w:spacing w:before="55"/>
              <w:ind w:right="65"/>
              <w:jc w:val="right"/>
              <w:rPr>
                <w:sz w:val="13"/>
              </w:rPr>
            </w:pPr>
            <w:r>
              <w:rPr>
                <w:color w:val="1D181C"/>
                <w:spacing w:val="-2"/>
                <w:sz w:val="13"/>
              </w:rPr>
              <w:t>14.62%</w:t>
            </w:r>
          </w:p>
        </w:tc>
        <w:tc>
          <w:tcPr>
            <w:tcW w:w="848" w:type="dxa"/>
          </w:tcPr>
          <w:p w14:paraId="67CD5EC6" w14:textId="77777777" w:rsidR="00002BD0" w:rsidRDefault="00000000">
            <w:pPr>
              <w:pStyle w:val="TableParagraph"/>
              <w:spacing w:before="55"/>
              <w:ind w:left="3" w:right="2"/>
              <w:rPr>
                <w:sz w:val="13"/>
              </w:rPr>
            </w:pPr>
            <w:r>
              <w:rPr>
                <w:color w:val="1D181C"/>
                <w:spacing w:val="-2"/>
                <w:sz w:val="13"/>
              </w:rPr>
              <w:t>42.60%</w:t>
            </w:r>
          </w:p>
        </w:tc>
      </w:tr>
      <w:tr w:rsidR="00002BD0" w14:paraId="20F69F3E" w14:textId="77777777">
        <w:trPr>
          <w:trHeight w:val="209"/>
        </w:trPr>
        <w:tc>
          <w:tcPr>
            <w:tcW w:w="2320" w:type="dxa"/>
          </w:tcPr>
          <w:p w14:paraId="0A4A32E1" w14:textId="77777777" w:rsidR="00002BD0" w:rsidRDefault="00000000">
            <w:pPr>
              <w:pStyle w:val="TableParagraph"/>
              <w:spacing w:before="56"/>
              <w:ind w:left="70"/>
              <w:jc w:val="left"/>
              <w:rPr>
                <w:sz w:val="13"/>
              </w:rPr>
            </w:pPr>
            <w:r>
              <w:rPr>
                <w:color w:val="1D181C"/>
                <w:sz w:val="13"/>
              </w:rPr>
              <w:t>Total</w:t>
            </w:r>
            <w:r>
              <w:rPr>
                <w:color w:val="1D181C"/>
                <w:spacing w:val="7"/>
                <w:sz w:val="13"/>
              </w:rPr>
              <w:t xml:space="preserve"> </w:t>
            </w:r>
            <w:r>
              <w:rPr>
                <w:color w:val="1D181C"/>
                <w:spacing w:val="-2"/>
                <w:sz w:val="13"/>
              </w:rPr>
              <w:t>Market</w:t>
            </w:r>
          </w:p>
        </w:tc>
        <w:tc>
          <w:tcPr>
            <w:tcW w:w="656" w:type="dxa"/>
          </w:tcPr>
          <w:p w14:paraId="5B8E9CB5" w14:textId="77777777" w:rsidR="00002BD0" w:rsidRDefault="00000000">
            <w:pPr>
              <w:pStyle w:val="TableParagraph"/>
              <w:spacing w:before="56"/>
              <w:ind w:right="59"/>
              <w:jc w:val="right"/>
              <w:rPr>
                <w:sz w:val="13"/>
              </w:rPr>
            </w:pPr>
            <w:r>
              <w:rPr>
                <w:color w:val="1D181C"/>
                <w:spacing w:val="-4"/>
                <w:sz w:val="13"/>
              </w:rPr>
              <w:t>0.80</w:t>
            </w:r>
          </w:p>
        </w:tc>
        <w:tc>
          <w:tcPr>
            <w:tcW w:w="750" w:type="dxa"/>
          </w:tcPr>
          <w:p w14:paraId="091EA3B9" w14:textId="77777777" w:rsidR="00002BD0" w:rsidRDefault="00000000">
            <w:pPr>
              <w:pStyle w:val="TableParagraph"/>
              <w:spacing w:before="56"/>
              <w:ind w:right="61"/>
              <w:jc w:val="right"/>
              <w:rPr>
                <w:sz w:val="13"/>
              </w:rPr>
            </w:pPr>
            <w:r>
              <w:rPr>
                <w:color w:val="1D181C"/>
                <w:spacing w:val="-4"/>
                <w:sz w:val="13"/>
              </w:rPr>
              <w:t>5.18</w:t>
            </w:r>
          </w:p>
        </w:tc>
        <w:tc>
          <w:tcPr>
            <w:tcW w:w="813" w:type="dxa"/>
          </w:tcPr>
          <w:p w14:paraId="777BAD1F" w14:textId="77777777" w:rsidR="00002BD0" w:rsidRDefault="00000000">
            <w:pPr>
              <w:pStyle w:val="TableParagraph"/>
              <w:spacing w:before="56"/>
              <w:ind w:right="61"/>
              <w:jc w:val="right"/>
              <w:rPr>
                <w:sz w:val="13"/>
              </w:rPr>
            </w:pPr>
            <w:r>
              <w:rPr>
                <w:color w:val="1D181C"/>
                <w:spacing w:val="-4"/>
                <w:sz w:val="13"/>
              </w:rPr>
              <w:t>6.32</w:t>
            </w:r>
          </w:p>
        </w:tc>
        <w:tc>
          <w:tcPr>
            <w:tcW w:w="792" w:type="dxa"/>
          </w:tcPr>
          <w:p w14:paraId="5EAD71F3" w14:textId="77777777" w:rsidR="00002BD0" w:rsidRDefault="00000000">
            <w:pPr>
              <w:pStyle w:val="TableParagraph"/>
              <w:spacing w:before="56"/>
              <w:ind w:right="62"/>
              <w:jc w:val="right"/>
              <w:rPr>
                <w:sz w:val="13"/>
              </w:rPr>
            </w:pPr>
            <w:r>
              <w:rPr>
                <w:color w:val="1D181C"/>
                <w:spacing w:val="-4"/>
                <w:sz w:val="13"/>
              </w:rPr>
              <w:t>0.54</w:t>
            </w:r>
          </w:p>
        </w:tc>
        <w:tc>
          <w:tcPr>
            <w:tcW w:w="847" w:type="dxa"/>
          </w:tcPr>
          <w:p w14:paraId="3EF96280" w14:textId="77777777" w:rsidR="00002BD0" w:rsidRDefault="00000000">
            <w:pPr>
              <w:pStyle w:val="TableParagraph"/>
              <w:spacing w:before="56"/>
              <w:ind w:right="63"/>
              <w:jc w:val="right"/>
              <w:rPr>
                <w:sz w:val="13"/>
              </w:rPr>
            </w:pPr>
            <w:r>
              <w:rPr>
                <w:color w:val="1D181C"/>
                <w:spacing w:val="-2"/>
                <w:sz w:val="13"/>
              </w:rPr>
              <w:t>-</w:t>
            </w:r>
            <w:r>
              <w:rPr>
                <w:color w:val="1D181C"/>
                <w:spacing w:val="-4"/>
                <w:sz w:val="13"/>
              </w:rPr>
              <w:t>0.69</w:t>
            </w:r>
          </w:p>
        </w:tc>
        <w:tc>
          <w:tcPr>
            <w:tcW w:w="726" w:type="dxa"/>
          </w:tcPr>
          <w:p w14:paraId="00449F92" w14:textId="77777777" w:rsidR="00002BD0" w:rsidRDefault="00000000">
            <w:pPr>
              <w:pStyle w:val="TableParagraph"/>
              <w:spacing w:before="56"/>
              <w:ind w:right="63"/>
              <w:jc w:val="right"/>
              <w:rPr>
                <w:sz w:val="13"/>
              </w:rPr>
            </w:pPr>
            <w:r>
              <w:rPr>
                <w:color w:val="1D181C"/>
                <w:spacing w:val="-4"/>
                <w:sz w:val="13"/>
              </w:rPr>
              <w:t>1.26</w:t>
            </w:r>
          </w:p>
        </w:tc>
        <w:tc>
          <w:tcPr>
            <w:tcW w:w="847" w:type="dxa"/>
          </w:tcPr>
          <w:p w14:paraId="63AA5A0F" w14:textId="77777777" w:rsidR="00002BD0" w:rsidRDefault="00000000">
            <w:pPr>
              <w:pStyle w:val="TableParagraph"/>
              <w:spacing w:before="56"/>
              <w:ind w:left="6" w:right="4"/>
              <w:rPr>
                <w:sz w:val="13"/>
              </w:rPr>
            </w:pPr>
            <w:r>
              <w:rPr>
                <w:color w:val="1D181C"/>
                <w:spacing w:val="-2"/>
                <w:sz w:val="13"/>
              </w:rPr>
              <w:t>45.96%</w:t>
            </w:r>
          </w:p>
        </w:tc>
        <w:tc>
          <w:tcPr>
            <w:tcW w:w="845" w:type="dxa"/>
          </w:tcPr>
          <w:p w14:paraId="194DF03B" w14:textId="77777777" w:rsidR="00002BD0" w:rsidRDefault="00000000">
            <w:pPr>
              <w:pStyle w:val="TableParagraph"/>
              <w:spacing w:before="56"/>
              <w:ind w:right="63"/>
              <w:jc w:val="right"/>
              <w:rPr>
                <w:sz w:val="13"/>
              </w:rPr>
            </w:pPr>
            <w:r>
              <w:rPr>
                <w:color w:val="1D181C"/>
                <w:spacing w:val="-2"/>
                <w:sz w:val="13"/>
              </w:rPr>
              <w:t>7.73%</w:t>
            </w:r>
          </w:p>
        </w:tc>
        <w:tc>
          <w:tcPr>
            <w:tcW w:w="848" w:type="dxa"/>
          </w:tcPr>
          <w:p w14:paraId="5E05D62F" w14:textId="77777777" w:rsidR="00002BD0" w:rsidRDefault="00000000">
            <w:pPr>
              <w:pStyle w:val="TableParagraph"/>
              <w:spacing w:before="56"/>
              <w:ind w:left="3" w:right="1"/>
              <w:rPr>
                <w:sz w:val="13"/>
              </w:rPr>
            </w:pPr>
            <w:r>
              <w:rPr>
                <w:color w:val="1D181C"/>
                <w:spacing w:val="-2"/>
                <w:sz w:val="13"/>
              </w:rPr>
              <w:t>45.96%</w:t>
            </w:r>
          </w:p>
        </w:tc>
      </w:tr>
    </w:tbl>
    <w:p w14:paraId="3047E305" w14:textId="77777777" w:rsidR="00002BD0" w:rsidRDefault="00002BD0">
      <w:pPr>
        <w:pStyle w:val="TableParagraph"/>
        <w:rPr>
          <w:sz w:val="13"/>
        </w:rPr>
        <w:sectPr w:rsidR="00002BD0">
          <w:footerReference w:type="even" r:id="rId151"/>
          <w:footerReference w:type="default" r:id="rId152"/>
          <w:pgSz w:w="12480" w:h="8500" w:orient="landscape"/>
          <w:pgMar w:top="600" w:right="1133" w:bottom="1300" w:left="1275" w:header="0" w:footer="1110" w:gutter="0"/>
          <w:pgNumType w:start="164"/>
          <w:cols w:space="720"/>
        </w:sectPr>
      </w:pPr>
    </w:p>
    <w:p w14:paraId="50DCF3F5" w14:textId="77777777" w:rsidR="00002BD0" w:rsidRDefault="00002BD0">
      <w:pPr>
        <w:pStyle w:val="BodyText"/>
        <w:spacing w:before="120"/>
        <w:rPr>
          <w:sz w:val="16"/>
        </w:rPr>
      </w:pPr>
    </w:p>
    <w:p w14:paraId="4787E03C" w14:textId="77777777" w:rsidR="00002BD0" w:rsidRDefault="00000000">
      <w:pPr>
        <w:spacing w:after="3"/>
        <w:ind w:right="203"/>
        <w:jc w:val="right"/>
        <w:rPr>
          <w:b/>
          <w:sz w:val="16"/>
        </w:rPr>
      </w:pPr>
      <w:r>
        <w:rPr>
          <w:b/>
          <w:color w:val="1D181C"/>
          <w:sz w:val="16"/>
        </w:rPr>
        <w:t>Annex</w:t>
      </w:r>
      <w:r>
        <w:rPr>
          <w:b/>
          <w:color w:val="1D181C"/>
          <w:spacing w:val="-1"/>
          <w:sz w:val="16"/>
        </w:rPr>
        <w:t xml:space="preserve"> </w:t>
      </w:r>
      <w:r>
        <w:rPr>
          <w:b/>
          <w:color w:val="1D181C"/>
          <w:sz w:val="16"/>
        </w:rPr>
        <w:t>1.2.</w:t>
      </w:r>
      <w:r>
        <w:rPr>
          <w:b/>
          <w:color w:val="1D181C"/>
          <w:spacing w:val="-1"/>
          <w:sz w:val="16"/>
        </w:rPr>
        <w:t xml:space="preserve"> </w:t>
      </w:r>
      <w:r>
        <w:rPr>
          <w:b/>
          <w:color w:val="1D181C"/>
          <w:sz w:val="16"/>
        </w:rPr>
        <w:t xml:space="preserve">Profitability&amp; </w:t>
      </w:r>
      <w:r>
        <w:rPr>
          <w:b/>
          <w:color w:val="1D181C"/>
          <w:spacing w:val="-2"/>
          <w:sz w:val="16"/>
        </w:rPr>
        <w:t>Return</w:t>
      </w:r>
    </w:p>
    <w:tbl>
      <w:tblPr>
        <w:tblW w:w="0" w:type="auto"/>
        <w:tblInd w:w="101"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455"/>
        <w:gridCol w:w="862"/>
        <w:gridCol w:w="923"/>
        <w:gridCol w:w="907"/>
        <w:gridCol w:w="891"/>
        <w:gridCol w:w="719"/>
        <w:gridCol w:w="732"/>
        <w:gridCol w:w="863"/>
        <w:gridCol w:w="720"/>
        <w:gridCol w:w="863"/>
      </w:tblGrid>
      <w:tr w:rsidR="00002BD0" w14:paraId="3AA69D9B" w14:textId="77777777">
        <w:trPr>
          <w:trHeight w:val="613"/>
        </w:trPr>
        <w:tc>
          <w:tcPr>
            <w:tcW w:w="2455" w:type="dxa"/>
          </w:tcPr>
          <w:p w14:paraId="42B23CA8" w14:textId="77777777" w:rsidR="00002BD0" w:rsidRDefault="00002BD0">
            <w:pPr>
              <w:pStyle w:val="TableParagraph"/>
              <w:spacing w:line="240" w:lineRule="auto"/>
              <w:jc w:val="left"/>
              <w:rPr>
                <w:b/>
                <w:sz w:val="13"/>
              </w:rPr>
            </w:pPr>
          </w:p>
          <w:p w14:paraId="4ACDD139" w14:textId="77777777" w:rsidR="00002BD0" w:rsidRDefault="00002BD0">
            <w:pPr>
              <w:pStyle w:val="TableParagraph"/>
              <w:spacing w:line="240" w:lineRule="auto"/>
              <w:jc w:val="left"/>
              <w:rPr>
                <w:b/>
                <w:sz w:val="13"/>
              </w:rPr>
            </w:pPr>
          </w:p>
          <w:p w14:paraId="54E04987" w14:textId="77777777" w:rsidR="00002BD0" w:rsidRDefault="00002BD0">
            <w:pPr>
              <w:pStyle w:val="TableParagraph"/>
              <w:spacing w:before="16" w:line="240" w:lineRule="auto"/>
              <w:jc w:val="left"/>
              <w:rPr>
                <w:b/>
                <w:sz w:val="13"/>
              </w:rPr>
            </w:pPr>
          </w:p>
          <w:p w14:paraId="3B71A75F" w14:textId="77777777" w:rsidR="00002BD0" w:rsidRDefault="00000000">
            <w:pPr>
              <w:pStyle w:val="TableParagraph"/>
              <w:spacing w:before="1" w:line="129" w:lineRule="exact"/>
              <w:ind w:left="791"/>
              <w:jc w:val="left"/>
              <w:rPr>
                <w:b/>
                <w:sz w:val="13"/>
              </w:rPr>
            </w:pPr>
            <w:r>
              <w:rPr>
                <w:b/>
                <w:color w:val="1D181C"/>
                <w:sz w:val="13"/>
              </w:rPr>
              <w:t>Industry</w:t>
            </w:r>
            <w:r>
              <w:rPr>
                <w:b/>
                <w:color w:val="1D181C"/>
                <w:spacing w:val="8"/>
                <w:sz w:val="13"/>
              </w:rPr>
              <w:t xml:space="preserve"> </w:t>
            </w:r>
            <w:r>
              <w:rPr>
                <w:b/>
                <w:color w:val="1D181C"/>
                <w:spacing w:val="-4"/>
                <w:sz w:val="13"/>
              </w:rPr>
              <w:t>Name</w:t>
            </w:r>
          </w:p>
        </w:tc>
        <w:tc>
          <w:tcPr>
            <w:tcW w:w="862" w:type="dxa"/>
          </w:tcPr>
          <w:p w14:paraId="122EAD7F" w14:textId="77777777" w:rsidR="00002BD0" w:rsidRDefault="00002BD0">
            <w:pPr>
              <w:pStyle w:val="TableParagraph"/>
              <w:spacing w:before="144" w:line="240" w:lineRule="auto"/>
              <w:jc w:val="left"/>
              <w:rPr>
                <w:b/>
                <w:sz w:val="13"/>
              </w:rPr>
            </w:pPr>
          </w:p>
          <w:p w14:paraId="23C2ADA4" w14:textId="77777777" w:rsidR="00002BD0" w:rsidRDefault="00000000">
            <w:pPr>
              <w:pStyle w:val="TableParagraph"/>
              <w:spacing w:line="150" w:lineRule="atLeast"/>
              <w:ind w:left="283" w:right="80" w:hanging="196"/>
              <w:jc w:val="left"/>
              <w:rPr>
                <w:b/>
                <w:sz w:val="13"/>
              </w:rPr>
            </w:pPr>
            <w:r>
              <w:rPr>
                <w:b/>
                <w:color w:val="1D181C"/>
                <w:sz w:val="13"/>
              </w:rPr>
              <w:t>Net</w:t>
            </w:r>
            <w:r>
              <w:rPr>
                <w:b/>
                <w:color w:val="1D181C"/>
                <w:spacing w:val="-9"/>
                <w:sz w:val="13"/>
              </w:rPr>
              <w:t xml:space="preserve"> </w:t>
            </w:r>
            <w:r>
              <w:rPr>
                <w:b/>
                <w:color w:val="1D181C"/>
                <w:sz w:val="13"/>
              </w:rPr>
              <w:t>income/</w:t>
            </w:r>
            <w:r>
              <w:rPr>
                <w:b/>
                <w:color w:val="1D181C"/>
                <w:spacing w:val="40"/>
                <w:sz w:val="13"/>
              </w:rPr>
              <w:t xml:space="preserve"> </w:t>
            </w:r>
            <w:r>
              <w:rPr>
                <w:b/>
                <w:color w:val="1D181C"/>
                <w:spacing w:val="-2"/>
                <w:sz w:val="13"/>
              </w:rPr>
              <w:t>Sales</w:t>
            </w:r>
          </w:p>
        </w:tc>
        <w:tc>
          <w:tcPr>
            <w:tcW w:w="923" w:type="dxa"/>
          </w:tcPr>
          <w:p w14:paraId="7E8C3182" w14:textId="77777777" w:rsidR="00002BD0" w:rsidRDefault="00000000">
            <w:pPr>
              <w:pStyle w:val="TableParagraph"/>
              <w:spacing w:before="144" w:line="150" w:lineRule="atLeast"/>
              <w:ind w:left="129" w:right="191"/>
              <w:rPr>
                <w:b/>
                <w:sz w:val="13"/>
              </w:rPr>
            </w:pPr>
            <w:r>
              <w:rPr>
                <w:b/>
                <w:color w:val="1D181C"/>
                <w:spacing w:val="-2"/>
                <w:sz w:val="13"/>
              </w:rPr>
              <w:t>Operating</w:t>
            </w:r>
            <w:r>
              <w:rPr>
                <w:b/>
                <w:color w:val="1D181C"/>
                <w:spacing w:val="40"/>
                <w:sz w:val="13"/>
              </w:rPr>
              <w:t xml:space="preserve"> </w:t>
            </w:r>
            <w:r>
              <w:rPr>
                <w:b/>
                <w:color w:val="1D181C"/>
                <w:spacing w:val="-2"/>
                <w:sz w:val="13"/>
              </w:rPr>
              <w:t>profit/</w:t>
            </w:r>
            <w:r>
              <w:rPr>
                <w:b/>
                <w:color w:val="1D181C"/>
                <w:spacing w:val="40"/>
                <w:sz w:val="13"/>
              </w:rPr>
              <w:t xml:space="preserve"> </w:t>
            </w:r>
            <w:r>
              <w:rPr>
                <w:b/>
                <w:color w:val="1D181C"/>
                <w:spacing w:val="-2"/>
                <w:sz w:val="13"/>
              </w:rPr>
              <w:t>Sales</w:t>
            </w:r>
          </w:p>
        </w:tc>
        <w:tc>
          <w:tcPr>
            <w:tcW w:w="907" w:type="dxa"/>
          </w:tcPr>
          <w:p w14:paraId="63544C9F" w14:textId="77777777" w:rsidR="00002BD0" w:rsidRDefault="00000000">
            <w:pPr>
              <w:pStyle w:val="TableParagraph"/>
              <w:spacing w:before="1" w:line="249" w:lineRule="auto"/>
              <w:ind w:left="177" w:right="164" w:hanging="1"/>
              <w:rPr>
                <w:b/>
                <w:sz w:val="13"/>
              </w:rPr>
            </w:pPr>
            <w:r>
              <w:rPr>
                <w:b/>
                <w:color w:val="1D181C"/>
                <w:sz w:val="13"/>
              </w:rPr>
              <w:t>After</w:t>
            </w:r>
            <w:r>
              <w:rPr>
                <w:b/>
                <w:color w:val="1D181C"/>
                <w:spacing w:val="-6"/>
                <w:sz w:val="13"/>
              </w:rPr>
              <w:t xml:space="preserve"> </w:t>
            </w:r>
            <w:r>
              <w:rPr>
                <w:b/>
                <w:color w:val="1D181C"/>
                <w:sz w:val="13"/>
              </w:rPr>
              <w:t>tax</w:t>
            </w:r>
            <w:r>
              <w:rPr>
                <w:b/>
                <w:color w:val="1D181C"/>
                <w:spacing w:val="40"/>
                <w:sz w:val="13"/>
              </w:rPr>
              <w:t xml:space="preserve"> </w:t>
            </w:r>
            <w:r>
              <w:rPr>
                <w:b/>
                <w:color w:val="1D181C"/>
                <w:spacing w:val="-2"/>
                <w:sz w:val="13"/>
              </w:rPr>
              <w:t>operating</w:t>
            </w:r>
            <w:r>
              <w:rPr>
                <w:b/>
                <w:color w:val="1D181C"/>
                <w:spacing w:val="40"/>
                <w:sz w:val="13"/>
              </w:rPr>
              <w:t xml:space="preserve"> </w:t>
            </w:r>
            <w:r>
              <w:rPr>
                <w:b/>
                <w:color w:val="1D181C"/>
                <w:spacing w:val="-2"/>
                <w:sz w:val="13"/>
              </w:rPr>
              <w:t>profit/</w:t>
            </w:r>
          </w:p>
          <w:p w14:paraId="340C6E77" w14:textId="77777777" w:rsidR="00002BD0" w:rsidRDefault="00000000">
            <w:pPr>
              <w:pStyle w:val="TableParagraph"/>
              <w:spacing w:line="126" w:lineRule="exact"/>
              <w:ind w:left="15" w:right="7"/>
              <w:rPr>
                <w:b/>
                <w:sz w:val="13"/>
              </w:rPr>
            </w:pPr>
            <w:r>
              <w:rPr>
                <w:b/>
                <w:color w:val="1D181C"/>
                <w:spacing w:val="-2"/>
                <w:sz w:val="13"/>
              </w:rPr>
              <w:t>Sales</w:t>
            </w:r>
          </w:p>
        </w:tc>
        <w:tc>
          <w:tcPr>
            <w:tcW w:w="891" w:type="dxa"/>
          </w:tcPr>
          <w:p w14:paraId="5BF6AAFD" w14:textId="77777777" w:rsidR="00002BD0" w:rsidRDefault="00002BD0">
            <w:pPr>
              <w:pStyle w:val="TableParagraph"/>
              <w:spacing w:line="240" w:lineRule="auto"/>
              <w:jc w:val="left"/>
              <w:rPr>
                <w:b/>
                <w:sz w:val="13"/>
              </w:rPr>
            </w:pPr>
          </w:p>
          <w:p w14:paraId="210A8AFF" w14:textId="77777777" w:rsidR="00002BD0" w:rsidRDefault="00002BD0">
            <w:pPr>
              <w:pStyle w:val="TableParagraph"/>
              <w:spacing w:before="11" w:line="240" w:lineRule="auto"/>
              <w:jc w:val="left"/>
              <w:rPr>
                <w:b/>
                <w:sz w:val="13"/>
              </w:rPr>
            </w:pPr>
          </w:p>
          <w:p w14:paraId="2C831F5F" w14:textId="77777777" w:rsidR="00002BD0" w:rsidRDefault="00000000">
            <w:pPr>
              <w:pStyle w:val="TableParagraph"/>
              <w:spacing w:line="240" w:lineRule="auto"/>
              <w:ind w:left="29" w:right="19"/>
              <w:rPr>
                <w:b/>
                <w:sz w:val="13"/>
              </w:rPr>
            </w:pPr>
            <w:r>
              <w:rPr>
                <w:b/>
                <w:color w:val="1D181C"/>
                <w:spacing w:val="-2"/>
                <w:sz w:val="13"/>
              </w:rPr>
              <w:t>EBITDA/</w:t>
            </w:r>
          </w:p>
          <w:p w14:paraId="3D5744F9" w14:textId="77777777" w:rsidR="00002BD0" w:rsidRDefault="00000000">
            <w:pPr>
              <w:pStyle w:val="TableParagraph"/>
              <w:spacing w:before="6" w:line="128" w:lineRule="exact"/>
              <w:ind w:left="29" w:right="20"/>
              <w:rPr>
                <w:b/>
                <w:sz w:val="13"/>
              </w:rPr>
            </w:pPr>
            <w:r>
              <w:rPr>
                <w:b/>
                <w:color w:val="1D181C"/>
                <w:spacing w:val="-2"/>
                <w:sz w:val="13"/>
              </w:rPr>
              <w:t>Sales</w:t>
            </w:r>
          </w:p>
        </w:tc>
        <w:tc>
          <w:tcPr>
            <w:tcW w:w="719" w:type="dxa"/>
          </w:tcPr>
          <w:p w14:paraId="57FDC68B" w14:textId="77777777" w:rsidR="00002BD0" w:rsidRDefault="00002BD0">
            <w:pPr>
              <w:pStyle w:val="TableParagraph"/>
              <w:spacing w:line="240" w:lineRule="auto"/>
              <w:jc w:val="left"/>
              <w:rPr>
                <w:b/>
                <w:sz w:val="13"/>
              </w:rPr>
            </w:pPr>
          </w:p>
          <w:p w14:paraId="3DB6A447" w14:textId="77777777" w:rsidR="00002BD0" w:rsidRDefault="00002BD0">
            <w:pPr>
              <w:pStyle w:val="TableParagraph"/>
              <w:spacing w:before="11" w:line="240" w:lineRule="auto"/>
              <w:jc w:val="left"/>
              <w:rPr>
                <w:b/>
                <w:sz w:val="13"/>
              </w:rPr>
            </w:pPr>
          </w:p>
          <w:p w14:paraId="22C91335" w14:textId="77777777" w:rsidR="00002BD0" w:rsidRDefault="00000000">
            <w:pPr>
              <w:pStyle w:val="TableParagraph"/>
              <w:spacing w:line="240" w:lineRule="auto"/>
              <w:ind w:left="210"/>
              <w:jc w:val="left"/>
              <w:rPr>
                <w:b/>
                <w:sz w:val="13"/>
              </w:rPr>
            </w:pPr>
            <w:r>
              <w:rPr>
                <w:b/>
                <w:color w:val="1D181C"/>
                <w:spacing w:val="-5"/>
                <w:sz w:val="13"/>
              </w:rPr>
              <w:t>ROA</w:t>
            </w:r>
          </w:p>
        </w:tc>
        <w:tc>
          <w:tcPr>
            <w:tcW w:w="732" w:type="dxa"/>
          </w:tcPr>
          <w:p w14:paraId="16F2A2CF" w14:textId="77777777" w:rsidR="00002BD0" w:rsidRDefault="00002BD0">
            <w:pPr>
              <w:pStyle w:val="TableParagraph"/>
              <w:spacing w:line="240" w:lineRule="auto"/>
              <w:jc w:val="left"/>
              <w:rPr>
                <w:b/>
                <w:sz w:val="13"/>
              </w:rPr>
            </w:pPr>
          </w:p>
          <w:p w14:paraId="755CAEC5" w14:textId="77777777" w:rsidR="00002BD0" w:rsidRDefault="00002BD0">
            <w:pPr>
              <w:pStyle w:val="TableParagraph"/>
              <w:spacing w:before="11" w:line="240" w:lineRule="auto"/>
              <w:jc w:val="left"/>
              <w:rPr>
                <w:b/>
                <w:sz w:val="13"/>
              </w:rPr>
            </w:pPr>
          </w:p>
          <w:p w14:paraId="7FA9B805" w14:textId="77777777" w:rsidR="00002BD0" w:rsidRDefault="00000000">
            <w:pPr>
              <w:pStyle w:val="TableParagraph"/>
              <w:spacing w:line="240" w:lineRule="auto"/>
              <w:ind w:left="15" w:right="4"/>
              <w:rPr>
                <w:b/>
                <w:sz w:val="13"/>
              </w:rPr>
            </w:pPr>
            <w:r>
              <w:rPr>
                <w:b/>
                <w:color w:val="1D181C"/>
                <w:spacing w:val="-4"/>
                <w:sz w:val="13"/>
              </w:rPr>
              <w:t>ROIC</w:t>
            </w:r>
          </w:p>
        </w:tc>
        <w:tc>
          <w:tcPr>
            <w:tcW w:w="863" w:type="dxa"/>
          </w:tcPr>
          <w:p w14:paraId="2D058CC8" w14:textId="77777777" w:rsidR="00002BD0" w:rsidRDefault="00002BD0">
            <w:pPr>
              <w:pStyle w:val="TableParagraph"/>
              <w:spacing w:line="240" w:lineRule="auto"/>
              <w:jc w:val="left"/>
              <w:rPr>
                <w:b/>
                <w:sz w:val="13"/>
              </w:rPr>
            </w:pPr>
          </w:p>
          <w:p w14:paraId="48F69CF6" w14:textId="77777777" w:rsidR="00002BD0" w:rsidRDefault="00002BD0">
            <w:pPr>
              <w:pStyle w:val="TableParagraph"/>
              <w:spacing w:before="11" w:line="240" w:lineRule="auto"/>
              <w:jc w:val="left"/>
              <w:rPr>
                <w:b/>
                <w:sz w:val="13"/>
              </w:rPr>
            </w:pPr>
          </w:p>
          <w:p w14:paraId="37F06E12" w14:textId="77777777" w:rsidR="00002BD0" w:rsidRDefault="00000000">
            <w:pPr>
              <w:pStyle w:val="TableParagraph"/>
              <w:spacing w:line="240" w:lineRule="auto"/>
              <w:ind w:left="283"/>
              <w:jc w:val="left"/>
              <w:rPr>
                <w:b/>
                <w:sz w:val="13"/>
              </w:rPr>
            </w:pPr>
            <w:r>
              <w:rPr>
                <w:b/>
                <w:color w:val="1D181C"/>
                <w:spacing w:val="-5"/>
                <w:sz w:val="13"/>
              </w:rPr>
              <w:t>ROA</w:t>
            </w:r>
          </w:p>
        </w:tc>
        <w:tc>
          <w:tcPr>
            <w:tcW w:w="720" w:type="dxa"/>
          </w:tcPr>
          <w:p w14:paraId="1DBB872D" w14:textId="77777777" w:rsidR="00002BD0" w:rsidRDefault="00002BD0">
            <w:pPr>
              <w:pStyle w:val="TableParagraph"/>
              <w:spacing w:line="240" w:lineRule="auto"/>
              <w:jc w:val="left"/>
              <w:rPr>
                <w:b/>
                <w:sz w:val="13"/>
              </w:rPr>
            </w:pPr>
          </w:p>
          <w:p w14:paraId="3E3D8CA2" w14:textId="77777777" w:rsidR="00002BD0" w:rsidRDefault="00002BD0">
            <w:pPr>
              <w:pStyle w:val="TableParagraph"/>
              <w:spacing w:before="11" w:line="240" w:lineRule="auto"/>
              <w:jc w:val="left"/>
              <w:rPr>
                <w:b/>
                <w:sz w:val="13"/>
              </w:rPr>
            </w:pPr>
          </w:p>
          <w:p w14:paraId="5A490109" w14:textId="77777777" w:rsidR="00002BD0" w:rsidRDefault="00000000">
            <w:pPr>
              <w:pStyle w:val="TableParagraph"/>
              <w:spacing w:line="240" w:lineRule="auto"/>
              <w:ind w:left="29" w:right="21"/>
              <w:rPr>
                <w:b/>
                <w:sz w:val="13"/>
              </w:rPr>
            </w:pPr>
            <w:r>
              <w:rPr>
                <w:b/>
                <w:color w:val="1D181C"/>
                <w:spacing w:val="-5"/>
                <w:sz w:val="13"/>
              </w:rPr>
              <w:t>OR</w:t>
            </w:r>
          </w:p>
        </w:tc>
        <w:tc>
          <w:tcPr>
            <w:tcW w:w="863" w:type="dxa"/>
          </w:tcPr>
          <w:p w14:paraId="3DB99C79" w14:textId="77777777" w:rsidR="00002BD0" w:rsidRDefault="00002BD0">
            <w:pPr>
              <w:pStyle w:val="TableParagraph"/>
              <w:spacing w:line="240" w:lineRule="auto"/>
              <w:jc w:val="left"/>
              <w:rPr>
                <w:b/>
                <w:sz w:val="13"/>
              </w:rPr>
            </w:pPr>
          </w:p>
          <w:p w14:paraId="14B49E82" w14:textId="77777777" w:rsidR="00002BD0" w:rsidRDefault="00002BD0">
            <w:pPr>
              <w:pStyle w:val="TableParagraph"/>
              <w:spacing w:before="11" w:line="240" w:lineRule="auto"/>
              <w:jc w:val="left"/>
              <w:rPr>
                <w:b/>
                <w:sz w:val="13"/>
              </w:rPr>
            </w:pPr>
          </w:p>
          <w:p w14:paraId="70319ED1" w14:textId="77777777" w:rsidR="00002BD0" w:rsidRDefault="00000000">
            <w:pPr>
              <w:pStyle w:val="TableParagraph"/>
              <w:spacing w:line="240" w:lineRule="auto"/>
              <w:ind w:left="6"/>
              <w:rPr>
                <w:b/>
                <w:sz w:val="13"/>
              </w:rPr>
            </w:pPr>
            <w:r>
              <w:rPr>
                <w:b/>
                <w:color w:val="1D181C"/>
                <w:spacing w:val="-5"/>
                <w:sz w:val="13"/>
              </w:rPr>
              <w:t>BEP</w:t>
            </w:r>
          </w:p>
        </w:tc>
      </w:tr>
      <w:tr w:rsidR="00002BD0" w14:paraId="66E51171" w14:textId="77777777">
        <w:trPr>
          <w:trHeight w:val="218"/>
        </w:trPr>
        <w:tc>
          <w:tcPr>
            <w:tcW w:w="2455" w:type="dxa"/>
          </w:tcPr>
          <w:p w14:paraId="24F90985" w14:textId="77777777" w:rsidR="00002BD0" w:rsidRDefault="00000000">
            <w:pPr>
              <w:pStyle w:val="TableParagraph"/>
              <w:spacing w:before="65"/>
              <w:ind w:left="70"/>
              <w:jc w:val="left"/>
              <w:rPr>
                <w:sz w:val="13"/>
              </w:rPr>
            </w:pPr>
            <w:r>
              <w:rPr>
                <w:color w:val="1D181C"/>
                <w:spacing w:val="-2"/>
                <w:sz w:val="13"/>
              </w:rPr>
              <w:t>Advertising</w:t>
            </w:r>
          </w:p>
        </w:tc>
        <w:tc>
          <w:tcPr>
            <w:tcW w:w="862" w:type="dxa"/>
          </w:tcPr>
          <w:p w14:paraId="00EEEE5D" w14:textId="77777777" w:rsidR="00002BD0" w:rsidRDefault="00000000">
            <w:pPr>
              <w:pStyle w:val="TableParagraph"/>
              <w:spacing w:before="65"/>
              <w:ind w:left="14" w:right="8"/>
              <w:rPr>
                <w:sz w:val="13"/>
              </w:rPr>
            </w:pPr>
            <w:r>
              <w:rPr>
                <w:color w:val="1D181C"/>
                <w:spacing w:val="-2"/>
                <w:sz w:val="13"/>
              </w:rPr>
              <w:t>5.03%</w:t>
            </w:r>
          </w:p>
        </w:tc>
        <w:tc>
          <w:tcPr>
            <w:tcW w:w="923" w:type="dxa"/>
          </w:tcPr>
          <w:p w14:paraId="693B1E5B" w14:textId="77777777" w:rsidR="00002BD0" w:rsidRDefault="00000000">
            <w:pPr>
              <w:pStyle w:val="TableParagraph"/>
              <w:spacing w:before="65"/>
              <w:ind w:left="14" w:right="7"/>
              <w:rPr>
                <w:sz w:val="13"/>
              </w:rPr>
            </w:pPr>
            <w:r>
              <w:rPr>
                <w:color w:val="1D181C"/>
                <w:spacing w:val="-2"/>
                <w:sz w:val="13"/>
              </w:rPr>
              <w:t>7.54%</w:t>
            </w:r>
          </w:p>
        </w:tc>
        <w:tc>
          <w:tcPr>
            <w:tcW w:w="907" w:type="dxa"/>
          </w:tcPr>
          <w:p w14:paraId="1C086839" w14:textId="77777777" w:rsidR="00002BD0" w:rsidRDefault="00000000">
            <w:pPr>
              <w:pStyle w:val="TableParagraph"/>
              <w:spacing w:before="65"/>
              <w:ind w:left="15" w:right="6"/>
              <w:rPr>
                <w:sz w:val="13"/>
              </w:rPr>
            </w:pPr>
            <w:r>
              <w:rPr>
                <w:color w:val="1D181C"/>
                <w:spacing w:val="-2"/>
                <w:sz w:val="13"/>
              </w:rPr>
              <w:t>6.43%</w:t>
            </w:r>
          </w:p>
        </w:tc>
        <w:tc>
          <w:tcPr>
            <w:tcW w:w="891" w:type="dxa"/>
          </w:tcPr>
          <w:p w14:paraId="09930583" w14:textId="77777777" w:rsidR="00002BD0" w:rsidRDefault="00000000">
            <w:pPr>
              <w:pStyle w:val="TableParagraph"/>
              <w:spacing w:before="65"/>
              <w:ind w:right="58"/>
              <w:jc w:val="right"/>
              <w:rPr>
                <w:sz w:val="13"/>
              </w:rPr>
            </w:pPr>
            <w:r>
              <w:rPr>
                <w:color w:val="1D181C"/>
                <w:spacing w:val="-2"/>
                <w:sz w:val="13"/>
              </w:rPr>
              <w:t>11.53%</w:t>
            </w:r>
          </w:p>
        </w:tc>
        <w:tc>
          <w:tcPr>
            <w:tcW w:w="719" w:type="dxa"/>
          </w:tcPr>
          <w:p w14:paraId="68472BE8" w14:textId="77777777" w:rsidR="00002BD0" w:rsidRDefault="00000000">
            <w:pPr>
              <w:pStyle w:val="TableParagraph"/>
              <w:spacing w:before="65"/>
              <w:ind w:right="58"/>
              <w:jc w:val="right"/>
              <w:rPr>
                <w:sz w:val="13"/>
              </w:rPr>
            </w:pPr>
            <w:r>
              <w:rPr>
                <w:color w:val="1D181C"/>
                <w:spacing w:val="-2"/>
                <w:sz w:val="13"/>
              </w:rPr>
              <w:t>8.79%</w:t>
            </w:r>
          </w:p>
        </w:tc>
        <w:tc>
          <w:tcPr>
            <w:tcW w:w="732" w:type="dxa"/>
          </w:tcPr>
          <w:p w14:paraId="0D6C61C3" w14:textId="77777777" w:rsidR="00002BD0" w:rsidRDefault="00000000">
            <w:pPr>
              <w:pStyle w:val="TableParagraph"/>
              <w:spacing w:before="65"/>
              <w:ind w:left="15" w:right="2"/>
              <w:rPr>
                <w:sz w:val="13"/>
              </w:rPr>
            </w:pPr>
            <w:r>
              <w:rPr>
                <w:color w:val="1D181C"/>
                <w:spacing w:val="-2"/>
                <w:sz w:val="13"/>
              </w:rPr>
              <w:t>11.54%</w:t>
            </w:r>
          </w:p>
        </w:tc>
        <w:tc>
          <w:tcPr>
            <w:tcW w:w="863" w:type="dxa"/>
          </w:tcPr>
          <w:p w14:paraId="11EF40B2" w14:textId="77777777" w:rsidR="00002BD0" w:rsidRDefault="00000000">
            <w:pPr>
              <w:pStyle w:val="TableParagraph"/>
              <w:spacing w:before="65"/>
              <w:ind w:right="58"/>
              <w:jc w:val="right"/>
              <w:rPr>
                <w:sz w:val="13"/>
              </w:rPr>
            </w:pPr>
            <w:r>
              <w:rPr>
                <w:color w:val="1D181C"/>
                <w:spacing w:val="-2"/>
                <w:sz w:val="13"/>
              </w:rPr>
              <w:t>8.44%</w:t>
            </w:r>
          </w:p>
        </w:tc>
        <w:tc>
          <w:tcPr>
            <w:tcW w:w="720" w:type="dxa"/>
          </w:tcPr>
          <w:p w14:paraId="2291B1C0" w14:textId="77777777" w:rsidR="00002BD0" w:rsidRDefault="00000000">
            <w:pPr>
              <w:pStyle w:val="TableParagraph"/>
              <w:spacing w:before="65"/>
              <w:ind w:right="59"/>
              <w:jc w:val="right"/>
              <w:rPr>
                <w:sz w:val="13"/>
              </w:rPr>
            </w:pPr>
            <w:r>
              <w:rPr>
                <w:color w:val="1D181C"/>
                <w:spacing w:val="-2"/>
                <w:sz w:val="13"/>
              </w:rPr>
              <w:t>13.47%</w:t>
            </w:r>
          </w:p>
        </w:tc>
        <w:tc>
          <w:tcPr>
            <w:tcW w:w="863" w:type="dxa"/>
          </w:tcPr>
          <w:p w14:paraId="4A5CD85C" w14:textId="77777777" w:rsidR="00002BD0" w:rsidRDefault="00000000">
            <w:pPr>
              <w:pStyle w:val="TableParagraph"/>
              <w:spacing w:before="65"/>
              <w:ind w:right="60"/>
              <w:jc w:val="right"/>
              <w:rPr>
                <w:sz w:val="13"/>
              </w:rPr>
            </w:pPr>
            <w:r>
              <w:rPr>
                <w:color w:val="1D181C"/>
                <w:spacing w:val="-2"/>
                <w:sz w:val="13"/>
              </w:rPr>
              <w:t>19.33%</w:t>
            </w:r>
          </w:p>
        </w:tc>
      </w:tr>
      <w:tr w:rsidR="00002BD0" w14:paraId="2E5A214A" w14:textId="77777777">
        <w:trPr>
          <w:trHeight w:val="218"/>
        </w:trPr>
        <w:tc>
          <w:tcPr>
            <w:tcW w:w="2455" w:type="dxa"/>
          </w:tcPr>
          <w:p w14:paraId="7CDB1BF3" w14:textId="77777777" w:rsidR="00002BD0" w:rsidRDefault="00000000">
            <w:pPr>
              <w:pStyle w:val="TableParagraph"/>
              <w:spacing w:before="65"/>
              <w:ind w:left="70"/>
              <w:jc w:val="left"/>
              <w:rPr>
                <w:sz w:val="13"/>
              </w:rPr>
            </w:pPr>
            <w:r>
              <w:rPr>
                <w:color w:val="1D181C"/>
                <w:spacing w:val="-2"/>
                <w:sz w:val="13"/>
              </w:rPr>
              <w:t>Aerospace/Defense</w:t>
            </w:r>
          </w:p>
        </w:tc>
        <w:tc>
          <w:tcPr>
            <w:tcW w:w="862" w:type="dxa"/>
          </w:tcPr>
          <w:p w14:paraId="7CCC3BCD" w14:textId="77777777" w:rsidR="00002BD0" w:rsidRDefault="00000000">
            <w:pPr>
              <w:pStyle w:val="TableParagraph"/>
              <w:spacing w:before="65"/>
              <w:ind w:left="14" w:right="9"/>
              <w:rPr>
                <w:sz w:val="13"/>
              </w:rPr>
            </w:pPr>
            <w:r>
              <w:rPr>
                <w:color w:val="1D181C"/>
                <w:spacing w:val="-2"/>
                <w:sz w:val="13"/>
              </w:rPr>
              <w:t>3.38%</w:t>
            </w:r>
          </w:p>
        </w:tc>
        <w:tc>
          <w:tcPr>
            <w:tcW w:w="923" w:type="dxa"/>
          </w:tcPr>
          <w:p w14:paraId="421F117F" w14:textId="77777777" w:rsidR="00002BD0" w:rsidRDefault="00000000">
            <w:pPr>
              <w:pStyle w:val="TableParagraph"/>
              <w:spacing w:before="65"/>
              <w:ind w:left="14" w:right="8"/>
              <w:rPr>
                <w:sz w:val="13"/>
              </w:rPr>
            </w:pPr>
            <w:r>
              <w:rPr>
                <w:color w:val="1D181C"/>
                <w:spacing w:val="-2"/>
                <w:sz w:val="13"/>
              </w:rPr>
              <w:t>5.98%</w:t>
            </w:r>
          </w:p>
        </w:tc>
        <w:tc>
          <w:tcPr>
            <w:tcW w:w="907" w:type="dxa"/>
          </w:tcPr>
          <w:p w14:paraId="3CEF0FE0" w14:textId="77777777" w:rsidR="00002BD0" w:rsidRDefault="00000000">
            <w:pPr>
              <w:pStyle w:val="TableParagraph"/>
              <w:spacing w:before="65"/>
              <w:ind w:left="15" w:right="8"/>
              <w:rPr>
                <w:sz w:val="13"/>
              </w:rPr>
            </w:pPr>
            <w:r>
              <w:rPr>
                <w:color w:val="1D181C"/>
                <w:spacing w:val="-2"/>
                <w:sz w:val="13"/>
              </w:rPr>
              <w:t>5.07%</w:t>
            </w:r>
          </w:p>
        </w:tc>
        <w:tc>
          <w:tcPr>
            <w:tcW w:w="891" w:type="dxa"/>
          </w:tcPr>
          <w:p w14:paraId="3A40DCF1" w14:textId="77777777" w:rsidR="00002BD0" w:rsidRDefault="00000000">
            <w:pPr>
              <w:pStyle w:val="TableParagraph"/>
              <w:spacing w:before="65"/>
              <w:ind w:right="60"/>
              <w:jc w:val="right"/>
              <w:rPr>
                <w:sz w:val="13"/>
              </w:rPr>
            </w:pPr>
            <w:r>
              <w:rPr>
                <w:color w:val="1D181C"/>
                <w:spacing w:val="-2"/>
                <w:sz w:val="13"/>
              </w:rPr>
              <w:t>9.96%</w:t>
            </w:r>
          </w:p>
        </w:tc>
        <w:tc>
          <w:tcPr>
            <w:tcW w:w="719" w:type="dxa"/>
          </w:tcPr>
          <w:p w14:paraId="6568D7D9" w14:textId="77777777" w:rsidR="00002BD0" w:rsidRDefault="00000000">
            <w:pPr>
              <w:pStyle w:val="TableParagraph"/>
              <w:spacing w:before="65"/>
              <w:ind w:right="60"/>
              <w:jc w:val="right"/>
              <w:rPr>
                <w:sz w:val="13"/>
              </w:rPr>
            </w:pPr>
            <w:r>
              <w:rPr>
                <w:color w:val="1D181C"/>
                <w:spacing w:val="-2"/>
                <w:sz w:val="13"/>
              </w:rPr>
              <w:t>5.78%</w:t>
            </w:r>
          </w:p>
        </w:tc>
        <w:tc>
          <w:tcPr>
            <w:tcW w:w="732" w:type="dxa"/>
          </w:tcPr>
          <w:p w14:paraId="022D98EC" w14:textId="77777777" w:rsidR="00002BD0" w:rsidRDefault="00000000">
            <w:pPr>
              <w:pStyle w:val="TableParagraph"/>
              <w:spacing w:before="65"/>
              <w:ind w:left="15" w:right="6"/>
              <w:rPr>
                <w:sz w:val="13"/>
              </w:rPr>
            </w:pPr>
            <w:r>
              <w:rPr>
                <w:color w:val="1D181C"/>
                <w:spacing w:val="-2"/>
                <w:sz w:val="13"/>
              </w:rPr>
              <w:t>5.67%</w:t>
            </w:r>
          </w:p>
        </w:tc>
        <w:tc>
          <w:tcPr>
            <w:tcW w:w="863" w:type="dxa"/>
          </w:tcPr>
          <w:p w14:paraId="2A50373B" w14:textId="77777777" w:rsidR="00002BD0" w:rsidRDefault="00000000">
            <w:pPr>
              <w:pStyle w:val="TableParagraph"/>
              <w:spacing w:before="65"/>
              <w:ind w:right="61"/>
              <w:jc w:val="right"/>
              <w:rPr>
                <w:sz w:val="13"/>
              </w:rPr>
            </w:pPr>
            <w:r>
              <w:rPr>
                <w:color w:val="1D181C"/>
                <w:spacing w:val="-2"/>
                <w:sz w:val="13"/>
              </w:rPr>
              <w:t>3.79%</w:t>
            </w:r>
          </w:p>
        </w:tc>
        <w:tc>
          <w:tcPr>
            <w:tcW w:w="720" w:type="dxa"/>
          </w:tcPr>
          <w:p w14:paraId="62638D54" w14:textId="77777777" w:rsidR="00002BD0" w:rsidRDefault="00000000">
            <w:pPr>
              <w:pStyle w:val="TableParagraph"/>
              <w:spacing w:before="65"/>
              <w:ind w:right="59"/>
              <w:jc w:val="right"/>
              <w:rPr>
                <w:sz w:val="13"/>
              </w:rPr>
            </w:pPr>
            <w:r>
              <w:rPr>
                <w:color w:val="1D181C"/>
                <w:spacing w:val="-2"/>
                <w:sz w:val="13"/>
              </w:rPr>
              <w:t>6.74%</w:t>
            </w:r>
          </w:p>
        </w:tc>
        <w:tc>
          <w:tcPr>
            <w:tcW w:w="863" w:type="dxa"/>
          </w:tcPr>
          <w:p w14:paraId="2031B785" w14:textId="77777777" w:rsidR="00002BD0" w:rsidRDefault="00000000">
            <w:pPr>
              <w:pStyle w:val="TableParagraph"/>
              <w:spacing w:before="65"/>
              <w:ind w:right="60"/>
              <w:jc w:val="right"/>
              <w:rPr>
                <w:sz w:val="13"/>
              </w:rPr>
            </w:pPr>
            <w:r>
              <w:rPr>
                <w:color w:val="1D181C"/>
                <w:spacing w:val="-2"/>
                <w:sz w:val="13"/>
              </w:rPr>
              <w:t>11.18%</w:t>
            </w:r>
          </w:p>
        </w:tc>
      </w:tr>
      <w:tr w:rsidR="00002BD0" w14:paraId="5A31D69E" w14:textId="77777777">
        <w:trPr>
          <w:trHeight w:val="217"/>
        </w:trPr>
        <w:tc>
          <w:tcPr>
            <w:tcW w:w="2455" w:type="dxa"/>
          </w:tcPr>
          <w:p w14:paraId="52BBE1A8" w14:textId="77777777" w:rsidR="00002BD0" w:rsidRDefault="00000000">
            <w:pPr>
              <w:pStyle w:val="TableParagraph"/>
              <w:spacing w:before="65" w:line="132" w:lineRule="exact"/>
              <w:ind w:left="70"/>
              <w:jc w:val="left"/>
              <w:rPr>
                <w:sz w:val="13"/>
              </w:rPr>
            </w:pPr>
            <w:r>
              <w:rPr>
                <w:color w:val="1D181C"/>
                <w:sz w:val="13"/>
              </w:rPr>
              <w:t>Air</w:t>
            </w:r>
            <w:r>
              <w:rPr>
                <w:color w:val="1D181C"/>
                <w:spacing w:val="2"/>
                <w:sz w:val="13"/>
              </w:rPr>
              <w:t xml:space="preserve"> </w:t>
            </w:r>
            <w:r>
              <w:rPr>
                <w:color w:val="1D181C"/>
                <w:spacing w:val="-2"/>
                <w:sz w:val="13"/>
              </w:rPr>
              <w:t>Transport</w:t>
            </w:r>
          </w:p>
        </w:tc>
        <w:tc>
          <w:tcPr>
            <w:tcW w:w="862" w:type="dxa"/>
          </w:tcPr>
          <w:p w14:paraId="0CCCD8B4" w14:textId="77777777" w:rsidR="00002BD0" w:rsidRDefault="00000000">
            <w:pPr>
              <w:pStyle w:val="TableParagraph"/>
              <w:spacing w:before="65" w:line="132" w:lineRule="exact"/>
              <w:ind w:left="14" w:right="7"/>
              <w:rPr>
                <w:sz w:val="13"/>
              </w:rPr>
            </w:pPr>
            <w:r>
              <w:rPr>
                <w:color w:val="1D181C"/>
                <w:spacing w:val="-2"/>
                <w:sz w:val="13"/>
              </w:rPr>
              <w:t>2.72%</w:t>
            </w:r>
          </w:p>
        </w:tc>
        <w:tc>
          <w:tcPr>
            <w:tcW w:w="923" w:type="dxa"/>
          </w:tcPr>
          <w:p w14:paraId="29A22FBC" w14:textId="77777777" w:rsidR="00002BD0" w:rsidRDefault="00000000">
            <w:pPr>
              <w:pStyle w:val="TableParagraph"/>
              <w:spacing w:before="65" w:line="132" w:lineRule="exact"/>
              <w:ind w:left="14" w:right="6"/>
              <w:rPr>
                <w:sz w:val="13"/>
              </w:rPr>
            </w:pPr>
            <w:r>
              <w:rPr>
                <w:color w:val="1D181C"/>
                <w:spacing w:val="-2"/>
                <w:sz w:val="13"/>
              </w:rPr>
              <w:t>8.88%</w:t>
            </w:r>
          </w:p>
        </w:tc>
        <w:tc>
          <w:tcPr>
            <w:tcW w:w="907" w:type="dxa"/>
          </w:tcPr>
          <w:p w14:paraId="4E0DF791" w14:textId="77777777" w:rsidR="00002BD0" w:rsidRDefault="00000000">
            <w:pPr>
              <w:pStyle w:val="TableParagraph"/>
              <w:spacing w:before="65" w:line="132" w:lineRule="exact"/>
              <w:ind w:left="15" w:right="6"/>
              <w:rPr>
                <w:sz w:val="13"/>
              </w:rPr>
            </w:pPr>
            <w:r>
              <w:rPr>
                <w:color w:val="1D181C"/>
                <w:spacing w:val="-2"/>
                <w:sz w:val="13"/>
              </w:rPr>
              <w:t>7.75%</w:t>
            </w:r>
          </w:p>
        </w:tc>
        <w:tc>
          <w:tcPr>
            <w:tcW w:w="891" w:type="dxa"/>
          </w:tcPr>
          <w:p w14:paraId="08DF5F54" w14:textId="77777777" w:rsidR="00002BD0" w:rsidRDefault="00000000">
            <w:pPr>
              <w:pStyle w:val="TableParagraph"/>
              <w:spacing w:before="65" w:line="132" w:lineRule="exact"/>
              <w:ind w:right="58"/>
              <w:jc w:val="right"/>
              <w:rPr>
                <w:sz w:val="13"/>
              </w:rPr>
            </w:pPr>
            <w:r>
              <w:rPr>
                <w:color w:val="1D181C"/>
                <w:spacing w:val="-2"/>
                <w:sz w:val="13"/>
              </w:rPr>
              <w:t>13.78%</w:t>
            </w:r>
          </w:p>
        </w:tc>
        <w:tc>
          <w:tcPr>
            <w:tcW w:w="719" w:type="dxa"/>
          </w:tcPr>
          <w:p w14:paraId="7C58D155" w14:textId="77777777" w:rsidR="00002BD0" w:rsidRDefault="00000000">
            <w:pPr>
              <w:pStyle w:val="TableParagraph"/>
              <w:spacing w:before="65" w:line="132" w:lineRule="exact"/>
              <w:ind w:right="58"/>
              <w:jc w:val="right"/>
              <w:rPr>
                <w:sz w:val="13"/>
              </w:rPr>
            </w:pPr>
            <w:r>
              <w:rPr>
                <w:color w:val="1D181C"/>
                <w:spacing w:val="-2"/>
                <w:sz w:val="13"/>
              </w:rPr>
              <w:t>5.53%</w:t>
            </w:r>
          </w:p>
        </w:tc>
        <w:tc>
          <w:tcPr>
            <w:tcW w:w="732" w:type="dxa"/>
          </w:tcPr>
          <w:p w14:paraId="7663B671" w14:textId="77777777" w:rsidR="00002BD0" w:rsidRDefault="00000000">
            <w:pPr>
              <w:pStyle w:val="TableParagraph"/>
              <w:spacing w:before="65" w:line="132" w:lineRule="exact"/>
              <w:ind w:left="15" w:right="3"/>
              <w:rPr>
                <w:sz w:val="13"/>
              </w:rPr>
            </w:pPr>
            <w:r>
              <w:rPr>
                <w:color w:val="1D181C"/>
                <w:spacing w:val="-2"/>
                <w:sz w:val="13"/>
              </w:rPr>
              <w:t>5.19%</w:t>
            </w:r>
          </w:p>
        </w:tc>
        <w:tc>
          <w:tcPr>
            <w:tcW w:w="863" w:type="dxa"/>
          </w:tcPr>
          <w:p w14:paraId="6A5B03F6" w14:textId="77777777" w:rsidR="00002BD0" w:rsidRDefault="00000000">
            <w:pPr>
              <w:pStyle w:val="TableParagraph"/>
              <w:spacing w:before="65" w:line="132" w:lineRule="exact"/>
              <w:ind w:right="59"/>
              <w:jc w:val="right"/>
              <w:rPr>
                <w:sz w:val="13"/>
              </w:rPr>
            </w:pPr>
            <w:r>
              <w:rPr>
                <w:color w:val="1D181C"/>
                <w:spacing w:val="-2"/>
                <w:sz w:val="13"/>
              </w:rPr>
              <w:t>2.00%</w:t>
            </w:r>
          </w:p>
        </w:tc>
        <w:tc>
          <w:tcPr>
            <w:tcW w:w="720" w:type="dxa"/>
          </w:tcPr>
          <w:p w14:paraId="40B3D866" w14:textId="77777777" w:rsidR="00002BD0" w:rsidRDefault="00000000">
            <w:pPr>
              <w:pStyle w:val="TableParagraph"/>
              <w:spacing w:before="65" w:line="132" w:lineRule="exact"/>
              <w:ind w:right="60"/>
              <w:jc w:val="right"/>
              <w:rPr>
                <w:sz w:val="13"/>
              </w:rPr>
            </w:pPr>
            <w:r>
              <w:rPr>
                <w:color w:val="1D181C"/>
                <w:spacing w:val="-2"/>
                <w:sz w:val="13"/>
              </w:rPr>
              <w:t>5.94%</w:t>
            </w:r>
          </w:p>
        </w:tc>
        <w:tc>
          <w:tcPr>
            <w:tcW w:w="863" w:type="dxa"/>
          </w:tcPr>
          <w:p w14:paraId="4E818756" w14:textId="77777777" w:rsidR="00002BD0" w:rsidRDefault="00000000">
            <w:pPr>
              <w:pStyle w:val="TableParagraph"/>
              <w:spacing w:before="65" w:line="132" w:lineRule="exact"/>
              <w:ind w:right="60"/>
              <w:jc w:val="right"/>
              <w:rPr>
                <w:sz w:val="13"/>
              </w:rPr>
            </w:pPr>
            <w:r>
              <w:rPr>
                <w:color w:val="1D181C"/>
                <w:spacing w:val="-2"/>
                <w:sz w:val="13"/>
              </w:rPr>
              <w:t>10.15%</w:t>
            </w:r>
          </w:p>
        </w:tc>
      </w:tr>
      <w:tr w:rsidR="00002BD0" w14:paraId="7A871CEF" w14:textId="77777777">
        <w:trPr>
          <w:trHeight w:val="218"/>
        </w:trPr>
        <w:tc>
          <w:tcPr>
            <w:tcW w:w="2455" w:type="dxa"/>
          </w:tcPr>
          <w:p w14:paraId="45034636" w14:textId="77777777" w:rsidR="00002BD0" w:rsidRDefault="00000000">
            <w:pPr>
              <w:pStyle w:val="TableParagraph"/>
              <w:spacing w:before="65"/>
              <w:ind w:left="70"/>
              <w:jc w:val="left"/>
              <w:rPr>
                <w:sz w:val="13"/>
              </w:rPr>
            </w:pPr>
            <w:r>
              <w:rPr>
                <w:color w:val="1D181C"/>
                <w:spacing w:val="-2"/>
                <w:sz w:val="13"/>
              </w:rPr>
              <w:t>Apparel</w:t>
            </w:r>
          </w:p>
        </w:tc>
        <w:tc>
          <w:tcPr>
            <w:tcW w:w="862" w:type="dxa"/>
          </w:tcPr>
          <w:p w14:paraId="29A96527" w14:textId="77777777" w:rsidR="00002BD0" w:rsidRDefault="00000000">
            <w:pPr>
              <w:pStyle w:val="TableParagraph"/>
              <w:spacing w:before="65"/>
              <w:ind w:left="14" w:right="7"/>
              <w:rPr>
                <w:sz w:val="13"/>
              </w:rPr>
            </w:pPr>
            <w:r>
              <w:rPr>
                <w:color w:val="1D181C"/>
                <w:spacing w:val="-2"/>
                <w:sz w:val="13"/>
              </w:rPr>
              <w:t>4.10%</w:t>
            </w:r>
          </w:p>
        </w:tc>
        <w:tc>
          <w:tcPr>
            <w:tcW w:w="923" w:type="dxa"/>
          </w:tcPr>
          <w:p w14:paraId="629A5358" w14:textId="77777777" w:rsidR="00002BD0" w:rsidRDefault="00000000">
            <w:pPr>
              <w:pStyle w:val="TableParagraph"/>
              <w:spacing w:before="65"/>
              <w:ind w:left="14" w:right="6"/>
              <w:rPr>
                <w:sz w:val="13"/>
              </w:rPr>
            </w:pPr>
            <w:r>
              <w:rPr>
                <w:color w:val="1D181C"/>
                <w:spacing w:val="-2"/>
                <w:sz w:val="13"/>
              </w:rPr>
              <w:t>6.04%</w:t>
            </w:r>
          </w:p>
        </w:tc>
        <w:tc>
          <w:tcPr>
            <w:tcW w:w="907" w:type="dxa"/>
          </w:tcPr>
          <w:p w14:paraId="557C506D" w14:textId="77777777" w:rsidR="00002BD0" w:rsidRDefault="00000000">
            <w:pPr>
              <w:pStyle w:val="TableParagraph"/>
              <w:spacing w:before="65"/>
              <w:ind w:left="15" w:right="5"/>
              <w:rPr>
                <w:sz w:val="13"/>
              </w:rPr>
            </w:pPr>
            <w:r>
              <w:rPr>
                <w:color w:val="1D181C"/>
                <w:spacing w:val="-2"/>
                <w:sz w:val="13"/>
              </w:rPr>
              <w:t>5.19%</w:t>
            </w:r>
          </w:p>
        </w:tc>
        <w:tc>
          <w:tcPr>
            <w:tcW w:w="891" w:type="dxa"/>
          </w:tcPr>
          <w:p w14:paraId="1D26504C" w14:textId="77777777" w:rsidR="00002BD0" w:rsidRDefault="00000000">
            <w:pPr>
              <w:pStyle w:val="TableParagraph"/>
              <w:spacing w:before="65"/>
              <w:ind w:right="58"/>
              <w:jc w:val="right"/>
              <w:rPr>
                <w:sz w:val="13"/>
              </w:rPr>
            </w:pPr>
            <w:r>
              <w:rPr>
                <w:color w:val="1D181C"/>
                <w:spacing w:val="-2"/>
                <w:sz w:val="13"/>
              </w:rPr>
              <w:t>8.87%</w:t>
            </w:r>
          </w:p>
        </w:tc>
        <w:tc>
          <w:tcPr>
            <w:tcW w:w="719" w:type="dxa"/>
          </w:tcPr>
          <w:p w14:paraId="61E34042" w14:textId="77777777" w:rsidR="00002BD0" w:rsidRDefault="00000000">
            <w:pPr>
              <w:pStyle w:val="TableParagraph"/>
              <w:spacing w:before="65"/>
              <w:ind w:right="58"/>
              <w:jc w:val="right"/>
              <w:rPr>
                <w:sz w:val="13"/>
              </w:rPr>
            </w:pPr>
            <w:r>
              <w:rPr>
                <w:color w:val="1D181C"/>
                <w:spacing w:val="-2"/>
                <w:sz w:val="13"/>
              </w:rPr>
              <w:t>7.81%</w:t>
            </w:r>
          </w:p>
        </w:tc>
        <w:tc>
          <w:tcPr>
            <w:tcW w:w="732" w:type="dxa"/>
          </w:tcPr>
          <w:p w14:paraId="66251D35" w14:textId="77777777" w:rsidR="00002BD0" w:rsidRDefault="00000000">
            <w:pPr>
              <w:pStyle w:val="TableParagraph"/>
              <w:spacing w:before="65"/>
              <w:ind w:left="15" w:right="2"/>
              <w:rPr>
                <w:sz w:val="13"/>
              </w:rPr>
            </w:pPr>
            <w:r>
              <w:rPr>
                <w:color w:val="1D181C"/>
                <w:spacing w:val="-2"/>
                <w:sz w:val="13"/>
              </w:rPr>
              <w:t>7.45%</w:t>
            </w:r>
          </w:p>
        </w:tc>
        <w:tc>
          <w:tcPr>
            <w:tcW w:w="863" w:type="dxa"/>
          </w:tcPr>
          <w:p w14:paraId="38DE7669" w14:textId="77777777" w:rsidR="00002BD0" w:rsidRDefault="00000000">
            <w:pPr>
              <w:pStyle w:val="TableParagraph"/>
              <w:spacing w:before="65"/>
              <w:ind w:right="58"/>
              <w:jc w:val="right"/>
              <w:rPr>
                <w:sz w:val="13"/>
              </w:rPr>
            </w:pPr>
            <w:r>
              <w:rPr>
                <w:color w:val="1D181C"/>
                <w:spacing w:val="-2"/>
                <w:sz w:val="13"/>
              </w:rPr>
              <w:t>5.70%</w:t>
            </w:r>
          </w:p>
        </w:tc>
        <w:tc>
          <w:tcPr>
            <w:tcW w:w="720" w:type="dxa"/>
          </w:tcPr>
          <w:p w14:paraId="49717329" w14:textId="77777777" w:rsidR="00002BD0" w:rsidRDefault="00000000">
            <w:pPr>
              <w:pStyle w:val="TableParagraph"/>
              <w:spacing w:before="65"/>
              <w:ind w:right="59"/>
              <w:jc w:val="right"/>
              <w:rPr>
                <w:sz w:val="13"/>
              </w:rPr>
            </w:pPr>
            <w:r>
              <w:rPr>
                <w:color w:val="1D181C"/>
                <w:spacing w:val="-2"/>
                <w:sz w:val="13"/>
              </w:rPr>
              <w:t>8.64%</w:t>
            </w:r>
          </w:p>
        </w:tc>
        <w:tc>
          <w:tcPr>
            <w:tcW w:w="863" w:type="dxa"/>
          </w:tcPr>
          <w:p w14:paraId="205BBDA5" w14:textId="77777777" w:rsidR="00002BD0" w:rsidRDefault="00000000">
            <w:pPr>
              <w:pStyle w:val="TableParagraph"/>
              <w:spacing w:before="65"/>
              <w:ind w:right="60"/>
              <w:jc w:val="right"/>
              <w:rPr>
                <w:sz w:val="13"/>
              </w:rPr>
            </w:pPr>
            <w:r>
              <w:rPr>
                <w:color w:val="1D181C"/>
                <w:spacing w:val="-2"/>
                <w:sz w:val="13"/>
              </w:rPr>
              <w:t>12.33%</w:t>
            </w:r>
          </w:p>
        </w:tc>
      </w:tr>
      <w:tr w:rsidR="00002BD0" w14:paraId="35D840A3" w14:textId="77777777">
        <w:trPr>
          <w:trHeight w:val="218"/>
        </w:trPr>
        <w:tc>
          <w:tcPr>
            <w:tcW w:w="2455" w:type="dxa"/>
          </w:tcPr>
          <w:p w14:paraId="2C6DED4B" w14:textId="77777777" w:rsidR="00002BD0" w:rsidRDefault="00000000">
            <w:pPr>
              <w:pStyle w:val="TableParagraph"/>
              <w:spacing w:before="65"/>
              <w:ind w:left="70"/>
              <w:jc w:val="left"/>
              <w:rPr>
                <w:sz w:val="13"/>
              </w:rPr>
            </w:pPr>
            <w:r>
              <w:rPr>
                <w:color w:val="1D181C"/>
                <w:sz w:val="13"/>
              </w:rPr>
              <w:t>Auto</w:t>
            </w:r>
            <w:r>
              <w:rPr>
                <w:color w:val="1D181C"/>
                <w:spacing w:val="5"/>
                <w:sz w:val="13"/>
              </w:rPr>
              <w:t xml:space="preserve"> </w:t>
            </w:r>
            <w:r>
              <w:rPr>
                <w:color w:val="1D181C"/>
                <w:sz w:val="13"/>
              </w:rPr>
              <w:t>&amp;</w:t>
            </w:r>
            <w:r>
              <w:rPr>
                <w:color w:val="1D181C"/>
                <w:spacing w:val="3"/>
                <w:sz w:val="13"/>
              </w:rPr>
              <w:t xml:space="preserve"> </w:t>
            </w:r>
            <w:r>
              <w:rPr>
                <w:color w:val="1D181C"/>
                <w:spacing w:val="-2"/>
                <w:sz w:val="13"/>
              </w:rPr>
              <w:t>Truck</w:t>
            </w:r>
          </w:p>
        </w:tc>
        <w:tc>
          <w:tcPr>
            <w:tcW w:w="862" w:type="dxa"/>
          </w:tcPr>
          <w:p w14:paraId="10352274" w14:textId="77777777" w:rsidR="00002BD0" w:rsidRDefault="00000000">
            <w:pPr>
              <w:pStyle w:val="TableParagraph"/>
              <w:spacing w:before="65"/>
              <w:ind w:left="14" w:right="4"/>
              <w:rPr>
                <w:sz w:val="13"/>
              </w:rPr>
            </w:pPr>
            <w:r>
              <w:rPr>
                <w:color w:val="1D181C"/>
                <w:spacing w:val="-2"/>
                <w:sz w:val="13"/>
              </w:rPr>
              <w:t>5.73%</w:t>
            </w:r>
          </w:p>
        </w:tc>
        <w:tc>
          <w:tcPr>
            <w:tcW w:w="923" w:type="dxa"/>
          </w:tcPr>
          <w:p w14:paraId="61776533" w14:textId="77777777" w:rsidR="00002BD0" w:rsidRDefault="00000000">
            <w:pPr>
              <w:pStyle w:val="TableParagraph"/>
              <w:spacing w:before="65"/>
              <w:ind w:left="14" w:right="3"/>
              <w:rPr>
                <w:sz w:val="13"/>
              </w:rPr>
            </w:pPr>
            <w:r>
              <w:rPr>
                <w:color w:val="1D181C"/>
                <w:spacing w:val="-2"/>
                <w:sz w:val="13"/>
              </w:rPr>
              <w:t>4.77%</w:t>
            </w:r>
          </w:p>
        </w:tc>
        <w:tc>
          <w:tcPr>
            <w:tcW w:w="907" w:type="dxa"/>
          </w:tcPr>
          <w:p w14:paraId="3C72440C" w14:textId="77777777" w:rsidR="00002BD0" w:rsidRDefault="00000000">
            <w:pPr>
              <w:pStyle w:val="TableParagraph"/>
              <w:spacing w:before="65"/>
              <w:ind w:left="15" w:right="3"/>
              <w:rPr>
                <w:sz w:val="13"/>
              </w:rPr>
            </w:pPr>
            <w:r>
              <w:rPr>
                <w:color w:val="1D181C"/>
                <w:spacing w:val="-2"/>
                <w:sz w:val="13"/>
              </w:rPr>
              <w:t>4.10%</w:t>
            </w:r>
          </w:p>
        </w:tc>
        <w:tc>
          <w:tcPr>
            <w:tcW w:w="891" w:type="dxa"/>
          </w:tcPr>
          <w:p w14:paraId="06A95721" w14:textId="77777777" w:rsidR="00002BD0" w:rsidRDefault="00000000">
            <w:pPr>
              <w:pStyle w:val="TableParagraph"/>
              <w:spacing w:before="65"/>
              <w:ind w:right="57"/>
              <w:jc w:val="right"/>
              <w:rPr>
                <w:sz w:val="13"/>
              </w:rPr>
            </w:pPr>
            <w:r>
              <w:rPr>
                <w:color w:val="1D181C"/>
                <w:spacing w:val="-2"/>
                <w:sz w:val="13"/>
              </w:rPr>
              <w:t>7.63%</w:t>
            </w:r>
          </w:p>
        </w:tc>
        <w:tc>
          <w:tcPr>
            <w:tcW w:w="719" w:type="dxa"/>
          </w:tcPr>
          <w:p w14:paraId="29804D81" w14:textId="77777777" w:rsidR="00002BD0" w:rsidRDefault="00000000">
            <w:pPr>
              <w:pStyle w:val="TableParagraph"/>
              <w:spacing w:before="65"/>
              <w:ind w:right="58"/>
              <w:jc w:val="right"/>
              <w:rPr>
                <w:sz w:val="13"/>
              </w:rPr>
            </w:pPr>
            <w:r>
              <w:rPr>
                <w:color w:val="1D181C"/>
                <w:spacing w:val="-2"/>
                <w:sz w:val="13"/>
              </w:rPr>
              <w:t>13.08%</w:t>
            </w:r>
          </w:p>
        </w:tc>
        <w:tc>
          <w:tcPr>
            <w:tcW w:w="732" w:type="dxa"/>
          </w:tcPr>
          <w:p w14:paraId="3A2A1066" w14:textId="77777777" w:rsidR="00002BD0" w:rsidRDefault="00000000">
            <w:pPr>
              <w:pStyle w:val="TableParagraph"/>
              <w:spacing w:before="65"/>
              <w:ind w:left="15" w:right="2"/>
              <w:rPr>
                <w:sz w:val="13"/>
              </w:rPr>
            </w:pPr>
            <w:r>
              <w:rPr>
                <w:color w:val="1D181C"/>
                <w:spacing w:val="-2"/>
                <w:sz w:val="13"/>
              </w:rPr>
              <w:t>6.88%</w:t>
            </w:r>
          </w:p>
        </w:tc>
        <w:tc>
          <w:tcPr>
            <w:tcW w:w="863" w:type="dxa"/>
          </w:tcPr>
          <w:p w14:paraId="7AC3FE48" w14:textId="77777777" w:rsidR="00002BD0" w:rsidRDefault="00000000">
            <w:pPr>
              <w:pStyle w:val="TableParagraph"/>
              <w:spacing w:before="65"/>
              <w:ind w:right="59"/>
              <w:jc w:val="right"/>
              <w:rPr>
                <w:sz w:val="13"/>
              </w:rPr>
            </w:pPr>
            <w:r>
              <w:rPr>
                <w:color w:val="1D181C"/>
                <w:spacing w:val="-2"/>
                <w:sz w:val="13"/>
              </w:rPr>
              <w:t>9.63%</w:t>
            </w:r>
          </w:p>
        </w:tc>
        <w:tc>
          <w:tcPr>
            <w:tcW w:w="720" w:type="dxa"/>
          </w:tcPr>
          <w:p w14:paraId="4BFEF935" w14:textId="77777777" w:rsidR="00002BD0" w:rsidRDefault="00000000">
            <w:pPr>
              <w:pStyle w:val="TableParagraph"/>
              <w:spacing w:before="65"/>
              <w:ind w:right="60"/>
              <w:jc w:val="right"/>
              <w:rPr>
                <w:sz w:val="13"/>
              </w:rPr>
            </w:pPr>
            <w:r>
              <w:rPr>
                <w:color w:val="1D181C"/>
                <w:spacing w:val="-2"/>
                <w:sz w:val="13"/>
              </w:rPr>
              <w:t>7.98%</w:t>
            </w:r>
          </w:p>
        </w:tc>
        <w:tc>
          <w:tcPr>
            <w:tcW w:w="863" w:type="dxa"/>
          </w:tcPr>
          <w:p w14:paraId="0FAB3335" w14:textId="77777777" w:rsidR="00002BD0" w:rsidRDefault="00000000">
            <w:pPr>
              <w:pStyle w:val="TableParagraph"/>
              <w:spacing w:before="65"/>
              <w:ind w:right="60"/>
              <w:jc w:val="right"/>
              <w:rPr>
                <w:sz w:val="13"/>
              </w:rPr>
            </w:pPr>
            <w:r>
              <w:rPr>
                <w:color w:val="1D181C"/>
                <w:spacing w:val="-2"/>
                <w:sz w:val="13"/>
              </w:rPr>
              <w:t>12.82%</w:t>
            </w:r>
          </w:p>
        </w:tc>
      </w:tr>
      <w:tr w:rsidR="00002BD0" w14:paraId="73080619" w14:textId="77777777">
        <w:trPr>
          <w:trHeight w:val="217"/>
        </w:trPr>
        <w:tc>
          <w:tcPr>
            <w:tcW w:w="2455" w:type="dxa"/>
          </w:tcPr>
          <w:p w14:paraId="44347286" w14:textId="77777777" w:rsidR="00002BD0" w:rsidRDefault="00000000">
            <w:pPr>
              <w:pStyle w:val="TableParagraph"/>
              <w:spacing w:before="65" w:line="132" w:lineRule="exact"/>
              <w:ind w:left="70"/>
              <w:jc w:val="left"/>
              <w:rPr>
                <w:sz w:val="13"/>
              </w:rPr>
            </w:pPr>
            <w:r>
              <w:rPr>
                <w:color w:val="1D181C"/>
                <w:sz w:val="13"/>
              </w:rPr>
              <w:t>Auto</w:t>
            </w:r>
            <w:r>
              <w:rPr>
                <w:color w:val="1D181C"/>
                <w:spacing w:val="5"/>
                <w:sz w:val="13"/>
              </w:rPr>
              <w:t xml:space="preserve"> </w:t>
            </w:r>
            <w:r>
              <w:rPr>
                <w:color w:val="1D181C"/>
                <w:spacing w:val="-2"/>
                <w:sz w:val="13"/>
              </w:rPr>
              <w:t>Parts</w:t>
            </w:r>
          </w:p>
        </w:tc>
        <w:tc>
          <w:tcPr>
            <w:tcW w:w="862" w:type="dxa"/>
          </w:tcPr>
          <w:p w14:paraId="2B1A5932" w14:textId="77777777" w:rsidR="00002BD0" w:rsidRDefault="00000000">
            <w:pPr>
              <w:pStyle w:val="TableParagraph"/>
              <w:spacing w:before="65" w:line="132" w:lineRule="exact"/>
              <w:ind w:left="14" w:right="7"/>
              <w:rPr>
                <w:sz w:val="13"/>
              </w:rPr>
            </w:pPr>
            <w:r>
              <w:rPr>
                <w:color w:val="1D181C"/>
                <w:spacing w:val="-2"/>
                <w:sz w:val="13"/>
              </w:rPr>
              <w:t>5.43%</w:t>
            </w:r>
          </w:p>
        </w:tc>
        <w:tc>
          <w:tcPr>
            <w:tcW w:w="923" w:type="dxa"/>
          </w:tcPr>
          <w:p w14:paraId="2CDC96D3" w14:textId="61748B0E" w:rsidR="00002BD0" w:rsidRDefault="00000000">
            <w:pPr>
              <w:pStyle w:val="TableParagraph"/>
              <w:spacing w:before="65" w:line="132" w:lineRule="exact"/>
              <w:ind w:left="14" w:right="5"/>
              <w:rPr>
                <w:sz w:val="13"/>
              </w:rPr>
            </w:pPr>
            <w:r>
              <w:rPr>
                <w:color w:val="1D181C"/>
                <w:spacing w:val="-2"/>
                <w:sz w:val="13"/>
              </w:rPr>
              <w:t>7.00%</w:t>
            </w:r>
          </w:p>
        </w:tc>
        <w:tc>
          <w:tcPr>
            <w:tcW w:w="907" w:type="dxa"/>
          </w:tcPr>
          <w:p w14:paraId="2592F751" w14:textId="77777777" w:rsidR="00002BD0" w:rsidRDefault="00000000">
            <w:pPr>
              <w:pStyle w:val="TableParagraph"/>
              <w:spacing w:before="65" w:line="132" w:lineRule="exact"/>
              <w:ind w:left="15" w:right="5"/>
              <w:rPr>
                <w:sz w:val="13"/>
              </w:rPr>
            </w:pPr>
            <w:r>
              <w:rPr>
                <w:color w:val="1D181C"/>
                <w:spacing w:val="-2"/>
                <w:sz w:val="13"/>
              </w:rPr>
              <w:t>5.82%</w:t>
            </w:r>
          </w:p>
        </w:tc>
        <w:tc>
          <w:tcPr>
            <w:tcW w:w="891" w:type="dxa"/>
          </w:tcPr>
          <w:p w14:paraId="1226B007" w14:textId="77777777" w:rsidR="00002BD0" w:rsidRDefault="00000000">
            <w:pPr>
              <w:pStyle w:val="TableParagraph"/>
              <w:spacing w:before="65" w:line="132" w:lineRule="exact"/>
              <w:ind w:right="58"/>
              <w:jc w:val="right"/>
              <w:rPr>
                <w:sz w:val="13"/>
              </w:rPr>
            </w:pPr>
            <w:r>
              <w:rPr>
                <w:color w:val="1D181C"/>
                <w:spacing w:val="-2"/>
                <w:sz w:val="13"/>
              </w:rPr>
              <w:t>10.82%</w:t>
            </w:r>
          </w:p>
        </w:tc>
        <w:tc>
          <w:tcPr>
            <w:tcW w:w="719" w:type="dxa"/>
          </w:tcPr>
          <w:p w14:paraId="713BA899" w14:textId="77777777" w:rsidR="00002BD0" w:rsidRDefault="00000000">
            <w:pPr>
              <w:pStyle w:val="TableParagraph"/>
              <w:spacing w:before="65" w:line="132" w:lineRule="exact"/>
              <w:ind w:right="58"/>
              <w:jc w:val="right"/>
              <w:rPr>
                <w:sz w:val="13"/>
              </w:rPr>
            </w:pPr>
            <w:r>
              <w:rPr>
                <w:color w:val="1D181C"/>
                <w:spacing w:val="-2"/>
                <w:sz w:val="13"/>
              </w:rPr>
              <w:t>11.96%</w:t>
            </w:r>
          </w:p>
        </w:tc>
        <w:tc>
          <w:tcPr>
            <w:tcW w:w="732" w:type="dxa"/>
          </w:tcPr>
          <w:p w14:paraId="18BFEE4B" w14:textId="77777777" w:rsidR="00002BD0" w:rsidRDefault="00000000">
            <w:pPr>
              <w:pStyle w:val="TableParagraph"/>
              <w:spacing w:before="65" w:line="132" w:lineRule="exact"/>
              <w:ind w:left="15" w:right="2"/>
              <w:rPr>
                <w:sz w:val="13"/>
              </w:rPr>
            </w:pPr>
            <w:r>
              <w:rPr>
                <w:color w:val="1D181C"/>
                <w:spacing w:val="-2"/>
                <w:sz w:val="13"/>
              </w:rPr>
              <w:t>10.00%</w:t>
            </w:r>
          </w:p>
        </w:tc>
        <w:tc>
          <w:tcPr>
            <w:tcW w:w="863" w:type="dxa"/>
          </w:tcPr>
          <w:p w14:paraId="16257EB4" w14:textId="77777777" w:rsidR="00002BD0" w:rsidRDefault="00000000">
            <w:pPr>
              <w:pStyle w:val="TableParagraph"/>
              <w:spacing w:before="65" w:line="132" w:lineRule="exact"/>
              <w:ind w:right="59"/>
              <w:jc w:val="right"/>
              <w:rPr>
                <w:sz w:val="13"/>
              </w:rPr>
            </w:pPr>
            <w:r>
              <w:rPr>
                <w:color w:val="1D181C"/>
                <w:spacing w:val="-2"/>
                <w:sz w:val="13"/>
              </w:rPr>
              <w:t>9.12%</w:t>
            </w:r>
          </w:p>
        </w:tc>
        <w:tc>
          <w:tcPr>
            <w:tcW w:w="720" w:type="dxa"/>
          </w:tcPr>
          <w:p w14:paraId="377A6F7F" w14:textId="77777777" w:rsidR="00002BD0" w:rsidRDefault="00000000">
            <w:pPr>
              <w:pStyle w:val="TableParagraph"/>
              <w:spacing w:before="65" w:line="132" w:lineRule="exact"/>
              <w:ind w:right="60"/>
              <w:jc w:val="right"/>
              <w:rPr>
                <w:sz w:val="13"/>
              </w:rPr>
            </w:pPr>
            <w:r>
              <w:rPr>
                <w:color w:val="1D181C"/>
                <w:spacing w:val="-2"/>
                <w:sz w:val="13"/>
              </w:rPr>
              <w:t>11.78%</w:t>
            </w:r>
          </w:p>
        </w:tc>
        <w:tc>
          <w:tcPr>
            <w:tcW w:w="863" w:type="dxa"/>
          </w:tcPr>
          <w:p w14:paraId="6F142623" w14:textId="77777777" w:rsidR="00002BD0" w:rsidRDefault="00000000">
            <w:pPr>
              <w:pStyle w:val="TableParagraph"/>
              <w:spacing w:before="65" w:line="132" w:lineRule="exact"/>
              <w:ind w:right="60"/>
              <w:jc w:val="right"/>
              <w:rPr>
                <w:sz w:val="13"/>
              </w:rPr>
            </w:pPr>
            <w:r>
              <w:rPr>
                <w:color w:val="1D181C"/>
                <w:spacing w:val="-2"/>
                <w:sz w:val="13"/>
              </w:rPr>
              <w:t>18.19%</w:t>
            </w:r>
          </w:p>
        </w:tc>
      </w:tr>
      <w:tr w:rsidR="00002BD0" w14:paraId="59784212" w14:textId="77777777">
        <w:trPr>
          <w:trHeight w:val="218"/>
        </w:trPr>
        <w:tc>
          <w:tcPr>
            <w:tcW w:w="2455" w:type="dxa"/>
          </w:tcPr>
          <w:p w14:paraId="15DED0D1" w14:textId="77777777" w:rsidR="00002BD0" w:rsidRDefault="00000000">
            <w:pPr>
              <w:pStyle w:val="TableParagraph"/>
              <w:spacing w:before="65"/>
              <w:ind w:left="70"/>
              <w:jc w:val="left"/>
              <w:rPr>
                <w:sz w:val="13"/>
              </w:rPr>
            </w:pPr>
            <w:r>
              <w:rPr>
                <w:color w:val="1D181C"/>
                <w:sz w:val="13"/>
              </w:rPr>
              <w:t>Bank</w:t>
            </w:r>
            <w:r>
              <w:rPr>
                <w:color w:val="1D181C"/>
                <w:spacing w:val="6"/>
                <w:sz w:val="13"/>
              </w:rPr>
              <w:t xml:space="preserve"> </w:t>
            </w:r>
            <w:r>
              <w:rPr>
                <w:color w:val="1D181C"/>
                <w:sz w:val="13"/>
              </w:rPr>
              <w:t>(Money</w:t>
            </w:r>
            <w:r>
              <w:rPr>
                <w:color w:val="1D181C"/>
                <w:spacing w:val="6"/>
                <w:sz w:val="13"/>
              </w:rPr>
              <w:t xml:space="preserve"> </w:t>
            </w:r>
            <w:r>
              <w:rPr>
                <w:color w:val="1D181C"/>
                <w:spacing w:val="-2"/>
                <w:sz w:val="13"/>
              </w:rPr>
              <w:t>Center)</w:t>
            </w:r>
          </w:p>
        </w:tc>
        <w:tc>
          <w:tcPr>
            <w:tcW w:w="862" w:type="dxa"/>
          </w:tcPr>
          <w:p w14:paraId="1FFD8C6A" w14:textId="77777777" w:rsidR="00002BD0" w:rsidRDefault="00000000">
            <w:pPr>
              <w:pStyle w:val="TableParagraph"/>
              <w:spacing w:before="65"/>
              <w:ind w:left="14" w:right="7"/>
              <w:rPr>
                <w:sz w:val="13"/>
              </w:rPr>
            </w:pPr>
            <w:r>
              <w:rPr>
                <w:color w:val="1D181C"/>
                <w:spacing w:val="-2"/>
                <w:sz w:val="13"/>
              </w:rPr>
              <w:t>38.17%</w:t>
            </w:r>
          </w:p>
        </w:tc>
        <w:tc>
          <w:tcPr>
            <w:tcW w:w="923" w:type="dxa"/>
          </w:tcPr>
          <w:p w14:paraId="5D00719C" w14:textId="77777777" w:rsidR="00002BD0" w:rsidRDefault="00000000">
            <w:pPr>
              <w:pStyle w:val="TableParagraph"/>
              <w:spacing w:before="65"/>
              <w:ind w:left="14" w:right="4"/>
              <w:rPr>
                <w:sz w:val="13"/>
              </w:rPr>
            </w:pPr>
            <w:r>
              <w:rPr>
                <w:color w:val="1D181C"/>
                <w:spacing w:val="-5"/>
                <w:sz w:val="13"/>
              </w:rPr>
              <w:t>NA</w:t>
            </w:r>
          </w:p>
        </w:tc>
        <w:tc>
          <w:tcPr>
            <w:tcW w:w="907" w:type="dxa"/>
          </w:tcPr>
          <w:p w14:paraId="751342DD" w14:textId="77777777" w:rsidR="00002BD0" w:rsidRDefault="00002BD0">
            <w:pPr>
              <w:pStyle w:val="TableParagraph"/>
              <w:spacing w:line="240" w:lineRule="auto"/>
              <w:jc w:val="left"/>
              <w:rPr>
                <w:sz w:val="12"/>
              </w:rPr>
            </w:pPr>
          </w:p>
        </w:tc>
        <w:tc>
          <w:tcPr>
            <w:tcW w:w="891" w:type="dxa"/>
          </w:tcPr>
          <w:p w14:paraId="7EF90647" w14:textId="77777777" w:rsidR="00002BD0" w:rsidRDefault="00000000">
            <w:pPr>
              <w:pStyle w:val="TableParagraph"/>
              <w:spacing w:before="65"/>
              <w:ind w:left="350"/>
              <w:jc w:val="left"/>
              <w:rPr>
                <w:sz w:val="13"/>
              </w:rPr>
            </w:pPr>
            <w:r>
              <w:rPr>
                <w:color w:val="1D181C"/>
                <w:spacing w:val="-5"/>
                <w:sz w:val="13"/>
              </w:rPr>
              <w:t>NA</w:t>
            </w:r>
          </w:p>
        </w:tc>
        <w:tc>
          <w:tcPr>
            <w:tcW w:w="719" w:type="dxa"/>
          </w:tcPr>
          <w:p w14:paraId="3272C482" w14:textId="77777777" w:rsidR="00002BD0" w:rsidRDefault="00000000">
            <w:pPr>
              <w:pStyle w:val="TableParagraph"/>
              <w:spacing w:before="65"/>
              <w:ind w:right="58"/>
              <w:jc w:val="right"/>
              <w:rPr>
                <w:sz w:val="13"/>
              </w:rPr>
            </w:pPr>
            <w:r>
              <w:rPr>
                <w:color w:val="1D181C"/>
                <w:spacing w:val="-2"/>
                <w:sz w:val="13"/>
              </w:rPr>
              <w:t>15.15%</w:t>
            </w:r>
          </w:p>
        </w:tc>
        <w:tc>
          <w:tcPr>
            <w:tcW w:w="732" w:type="dxa"/>
          </w:tcPr>
          <w:p w14:paraId="77E98CA9" w14:textId="77777777" w:rsidR="00002BD0" w:rsidRDefault="00000000">
            <w:pPr>
              <w:pStyle w:val="TableParagraph"/>
              <w:spacing w:before="65"/>
              <w:ind w:left="15" w:right="3"/>
              <w:rPr>
                <w:sz w:val="13"/>
              </w:rPr>
            </w:pPr>
            <w:r>
              <w:rPr>
                <w:color w:val="1D181C"/>
                <w:spacing w:val="-2"/>
                <w:sz w:val="13"/>
              </w:rPr>
              <w:t>0.05%</w:t>
            </w:r>
          </w:p>
        </w:tc>
        <w:tc>
          <w:tcPr>
            <w:tcW w:w="863" w:type="dxa"/>
          </w:tcPr>
          <w:p w14:paraId="55C61CA4" w14:textId="77777777" w:rsidR="00002BD0" w:rsidRDefault="00000000">
            <w:pPr>
              <w:pStyle w:val="TableParagraph"/>
              <w:spacing w:before="65"/>
              <w:ind w:right="60"/>
              <w:jc w:val="right"/>
              <w:rPr>
                <w:sz w:val="13"/>
              </w:rPr>
            </w:pPr>
            <w:r>
              <w:rPr>
                <w:color w:val="1D181C"/>
                <w:spacing w:val="-2"/>
                <w:sz w:val="13"/>
              </w:rPr>
              <w:t>8.84%</w:t>
            </w:r>
          </w:p>
        </w:tc>
        <w:tc>
          <w:tcPr>
            <w:tcW w:w="720" w:type="dxa"/>
          </w:tcPr>
          <w:p w14:paraId="2C459320" w14:textId="77777777" w:rsidR="00002BD0" w:rsidRDefault="00000000">
            <w:pPr>
              <w:pStyle w:val="TableParagraph"/>
              <w:spacing w:before="65"/>
              <w:ind w:right="61"/>
              <w:jc w:val="right"/>
              <w:rPr>
                <w:sz w:val="13"/>
              </w:rPr>
            </w:pPr>
            <w:r>
              <w:rPr>
                <w:color w:val="1D181C"/>
                <w:spacing w:val="-2"/>
                <w:sz w:val="13"/>
              </w:rPr>
              <w:t>0.06%</w:t>
            </w:r>
          </w:p>
        </w:tc>
        <w:tc>
          <w:tcPr>
            <w:tcW w:w="863" w:type="dxa"/>
          </w:tcPr>
          <w:p w14:paraId="0429FA69" w14:textId="77777777" w:rsidR="00002BD0" w:rsidRDefault="00000000">
            <w:pPr>
              <w:pStyle w:val="TableParagraph"/>
              <w:spacing w:before="65"/>
              <w:ind w:left="146"/>
              <w:jc w:val="left"/>
              <w:rPr>
                <w:sz w:val="13"/>
              </w:rPr>
            </w:pPr>
            <w:r>
              <w:rPr>
                <w:color w:val="1D181C"/>
                <w:spacing w:val="-2"/>
                <w:sz w:val="13"/>
              </w:rPr>
              <w:t>#VALUE!</w:t>
            </w:r>
          </w:p>
        </w:tc>
      </w:tr>
      <w:tr w:rsidR="00002BD0" w14:paraId="16BD7A09" w14:textId="77777777">
        <w:trPr>
          <w:trHeight w:val="218"/>
        </w:trPr>
        <w:tc>
          <w:tcPr>
            <w:tcW w:w="2455" w:type="dxa"/>
          </w:tcPr>
          <w:p w14:paraId="758B81A8" w14:textId="77777777" w:rsidR="00002BD0" w:rsidRDefault="00000000">
            <w:pPr>
              <w:pStyle w:val="TableParagraph"/>
              <w:spacing w:before="65"/>
              <w:ind w:left="70"/>
              <w:jc w:val="left"/>
              <w:rPr>
                <w:sz w:val="13"/>
              </w:rPr>
            </w:pPr>
            <w:r>
              <w:rPr>
                <w:color w:val="1D181C"/>
                <w:sz w:val="13"/>
              </w:rPr>
              <w:t>Banks</w:t>
            </w:r>
            <w:r>
              <w:rPr>
                <w:color w:val="1D181C"/>
                <w:spacing w:val="4"/>
                <w:sz w:val="13"/>
              </w:rPr>
              <w:t xml:space="preserve"> </w:t>
            </w:r>
            <w:r>
              <w:rPr>
                <w:color w:val="1D181C"/>
                <w:spacing w:val="-2"/>
                <w:sz w:val="13"/>
              </w:rPr>
              <w:t>(Regional)</w:t>
            </w:r>
          </w:p>
        </w:tc>
        <w:tc>
          <w:tcPr>
            <w:tcW w:w="862" w:type="dxa"/>
          </w:tcPr>
          <w:p w14:paraId="03F9F110" w14:textId="77777777" w:rsidR="00002BD0" w:rsidRDefault="00000000">
            <w:pPr>
              <w:pStyle w:val="TableParagraph"/>
              <w:spacing w:before="65"/>
              <w:ind w:left="14" w:right="7"/>
              <w:rPr>
                <w:sz w:val="13"/>
              </w:rPr>
            </w:pPr>
            <w:r>
              <w:rPr>
                <w:color w:val="1D181C"/>
                <w:spacing w:val="-2"/>
                <w:sz w:val="13"/>
              </w:rPr>
              <w:t>36.60%</w:t>
            </w:r>
          </w:p>
        </w:tc>
        <w:tc>
          <w:tcPr>
            <w:tcW w:w="923" w:type="dxa"/>
          </w:tcPr>
          <w:p w14:paraId="26A19D00" w14:textId="77777777" w:rsidR="00002BD0" w:rsidRDefault="00000000">
            <w:pPr>
              <w:pStyle w:val="TableParagraph"/>
              <w:spacing w:before="65"/>
              <w:ind w:left="14" w:right="5"/>
              <w:rPr>
                <w:sz w:val="13"/>
              </w:rPr>
            </w:pPr>
            <w:r>
              <w:rPr>
                <w:color w:val="1D181C"/>
                <w:spacing w:val="-5"/>
                <w:sz w:val="13"/>
              </w:rPr>
              <w:t>NA</w:t>
            </w:r>
          </w:p>
        </w:tc>
        <w:tc>
          <w:tcPr>
            <w:tcW w:w="907" w:type="dxa"/>
          </w:tcPr>
          <w:p w14:paraId="2110C698" w14:textId="77777777" w:rsidR="00002BD0" w:rsidRDefault="00002BD0">
            <w:pPr>
              <w:pStyle w:val="TableParagraph"/>
              <w:spacing w:line="240" w:lineRule="auto"/>
              <w:jc w:val="left"/>
              <w:rPr>
                <w:sz w:val="12"/>
              </w:rPr>
            </w:pPr>
          </w:p>
        </w:tc>
        <w:tc>
          <w:tcPr>
            <w:tcW w:w="891" w:type="dxa"/>
          </w:tcPr>
          <w:p w14:paraId="1B9F7489" w14:textId="77777777" w:rsidR="00002BD0" w:rsidRDefault="00000000">
            <w:pPr>
              <w:pStyle w:val="TableParagraph"/>
              <w:spacing w:before="65"/>
              <w:ind w:left="349"/>
              <w:jc w:val="left"/>
              <w:rPr>
                <w:sz w:val="13"/>
              </w:rPr>
            </w:pPr>
            <w:r>
              <w:rPr>
                <w:color w:val="1D181C"/>
                <w:spacing w:val="-5"/>
                <w:sz w:val="13"/>
              </w:rPr>
              <w:t>NA</w:t>
            </w:r>
          </w:p>
        </w:tc>
        <w:tc>
          <w:tcPr>
            <w:tcW w:w="719" w:type="dxa"/>
          </w:tcPr>
          <w:p w14:paraId="4F4671E7" w14:textId="77777777" w:rsidR="00002BD0" w:rsidRDefault="00000000">
            <w:pPr>
              <w:pStyle w:val="TableParagraph"/>
              <w:spacing w:before="65"/>
              <w:ind w:right="59"/>
              <w:jc w:val="right"/>
              <w:rPr>
                <w:sz w:val="13"/>
              </w:rPr>
            </w:pPr>
            <w:r>
              <w:rPr>
                <w:color w:val="1D181C"/>
                <w:spacing w:val="-2"/>
                <w:sz w:val="13"/>
              </w:rPr>
              <w:t>16.37%</w:t>
            </w:r>
          </w:p>
        </w:tc>
        <w:tc>
          <w:tcPr>
            <w:tcW w:w="732" w:type="dxa"/>
          </w:tcPr>
          <w:p w14:paraId="5C8C855B" w14:textId="77777777" w:rsidR="00002BD0" w:rsidRDefault="00000000">
            <w:pPr>
              <w:pStyle w:val="TableParagraph"/>
              <w:spacing w:before="65"/>
              <w:ind w:left="15" w:right="5"/>
              <w:rPr>
                <w:sz w:val="13"/>
              </w:rPr>
            </w:pPr>
            <w:r>
              <w:rPr>
                <w:color w:val="1D181C"/>
                <w:spacing w:val="-2"/>
                <w:sz w:val="13"/>
              </w:rPr>
              <w:t>0.02%</w:t>
            </w:r>
          </w:p>
        </w:tc>
        <w:tc>
          <w:tcPr>
            <w:tcW w:w="863" w:type="dxa"/>
          </w:tcPr>
          <w:p w14:paraId="15E4D71E" w14:textId="77777777" w:rsidR="00002BD0" w:rsidRDefault="00000000">
            <w:pPr>
              <w:pStyle w:val="TableParagraph"/>
              <w:spacing w:before="65"/>
              <w:ind w:right="60"/>
              <w:jc w:val="right"/>
              <w:rPr>
                <w:sz w:val="13"/>
              </w:rPr>
            </w:pPr>
            <w:r>
              <w:rPr>
                <w:color w:val="1D181C"/>
                <w:spacing w:val="-2"/>
                <w:sz w:val="13"/>
              </w:rPr>
              <w:t>9.51%</w:t>
            </w:r>
          </w:p>
        </w:tc>
        <w:tc>
          <w:tcPr>
            <w:tcW w:w="720" w:type="dxa"/>
          </w:tcPr>
          <w:p w14:paraId="071D5253" w14:textId="77777777" w:rsidR="00002BD0" w:rsidRDefault="00000000">
            <w:pPr>
              <w:pStyle w:val="TableParagraph"/>
              <w:spacing w:before="65"/>
              <w:ind w:right="62"/>
              <w:jc w:val="right"/>
              <w:rPr>
                <w:sz w:val="13"/>
              </w:rPr>
            </w:pPr>
            <w:r>
              <w:rPr>
                <w:color w:val="1D181C"/>
                <w:spacing w:val="-2"/>
                <w:sz w:val="13"/>
              </w:rPr>
              <w:t>0.02%</w:t>
            </w:r>
          </w:p>
        </w:tc>
        <w:tc>
          <w:tcPr>
            <w:tcW w:w="863" w:type="dxa"/>
          </w:tcPr>
          <w:p w14:paraId="0AEBE504" w14:textId="77777777" w:rsidR="00002BD0" w:rsidRDefault="00000000">
            <w:pPr>
              <w:pStyle w:val="TableParagraph"/>
              <w:spacing w:before="65"/>
              <w:ind w:left="145"/>
              <w:jc w:val="left"/>
              <w:rPr>
                <w:sz w:val="13"/>
              </w:rPr>
            </w:pPr>
            <w:r>
              <w:rPr>
                <w:color w:val="1D181C"/>
                <w:spacing w:val="-2"/>
                <w:sz w:val="13"/>
              </w:rPr>
              <w:t>#VALUE!</w:t>
            </w:r>
          </w:p>
        </w:tc>
      </w:tr>
      <w:tr w:rsidR="00002BD0" w14:paraId="237B8241" w14:textId="77777777">
        <w:trPr>
          <w:trHeight w:val="217"/>
        </w:trPr>
        <w:tc>
          <w:tcPr>
            <w:tcW w:w="2455" w:type="dxa"/>
          </w:tcPr>
          <w:p w14:paraId="7DFF6BDB" w14:textId="77777777" w:rsidR="00002BD0" w:rsidRDefault="00000000">
            <w:pPr>
              <w:pStyle w:val="TableParagraph"/>
              <w:spacing w:before="65" w:line="132" w:lineRule="exact"/>
              <w:ind w:left="70"/>
              <w:jc w:val="left"/>
              <w:rPr>
                <w:sz w:val="13"/>
              </w:rPr>
            </w:pPr>
            <w:r>
              <w:rPr>
                <w:color w:val="1D181C"/>
                <w:sz w:val="13"/>
              </w:rPr>
              <w:t>Beverage</w:t>
            </w:r>
            <w:r>
              <w:rPr>
                <w:color w:val="1D181C"/>
                <w:spacing w:val="8"/>
                <w:sz w:val="13"/>
              </w:rPr>
              <w:t xml:space="preserve"> </w:t>
            </w:r>
            <w:r>
              <w:rPr>
                <w:color w:val="1D181C"/>
                <w:spacing w:val="-2"/>
                <w:sz w:val="13"/>
              </w:rPr>
              <w:t>(Alcoholic)</w:t>
            </w:r>
          </w:p>
        </w:tc>
        <w:tc>
          <w:tcPr>
            <w:tcW w:w="862" w:type="dxa"/>
          </w:tcPr>
          <w:p w14:paraId="4AD9A06D" w14:textId="77777777" w:rsidR="00002BD0" w:rsidRDefault="00000000">
            <w:pPr>
              <w:pStyle w:val="TableParagraph"/>
              <w:spacing w:before="65" w:line="132" w:lineRule="exact"/>
              <w:ind w:left="14" w:right="5"/>
              <w:rPr>
                <w:sz w:val="13"/>
              </w:rPr>
            </w:pPr>
            <w:r>
              <w:rPr>
                <w:color w:val="1D181C"/>
                <w:spacing w:val="-2"/>
                <w:sz w:val="13"/>
              </w:rPr>
              <w:t>17.23%</w:t>
            </w:r>
          </w:p>
        </w:tc>
        <w:tc>
          <w:tcPr>
            <w:tcW w:w="923" w:type="dxa"/>
          </w:tcPr>
          <w:p w14:paraId="19EC56C8" w14:textId="77777777" w:rsidR="00002BD0" w:rsidRDefault="00000000">
            <w:pPr>
              <w:pStyle w:val="TableParagraph"/>
              <w:spacing w:before="65" w:line="132" w:lineRule="exact"/>
              <w:ind w:left="14" w:right="5"/>
              <w:rPr>
                <w:sz w:val="13"/>
              </w:rPr>
            </w:pPr>
            <w:r>
              <w:rPr>
                <w:color w:val="1D181C"/>
                <w:spacing w:val="-2"/>
                <w:sz w:val="13"/>
              </w:rPr>
              <w:t>23.90%</w:t>
            </w:r>
          </w:p>
        </w:tc>
        <w:tc>
          <w:tcPr>
            <w:tcW w:w="907" w:type="dxa"/>
          </w:tcPr>
          <w:p w14:paraId="1ACA00B0" w14:textId="77777777" w:rsidR="00002BD0" w:rsidRDefault="00000000">
            <w:pPr>
              <w:pStyle w:val="TableParagraph"/>
              <w:spacing w:before="65" w:line="132" w:lineRule="exact"/>
              <w:ind w:left="15" w:right="5"/>
              <w:rPr>
                <w:sz w:val="13"/>
              </w:rPr>
            </w:pPr>
            <w:r>
              <w:rPr>
                <w:color w:val="1D181C"/>
                <w:spacing w:val="-2"/>
                <w:sz w:val="13"/>
              </w:rPr>
              <w:t>19.14%</w:t>
            </w:r>
          </w:p>
        </w:tc>
        <w:tc>
          <w:tcPr>
            <w:tcW w:w="891" w:type="dxa"/>
          </w:tcPr>
          <w:p w14:paraId="52892518" w14:textId="77777777" w:rsidR="00002BD0" w:rsidRDefault="00000000">
            <w:pPr>
              <w:pStyle w:val="TableParagraph"/>
              <w:spacing w:before="65" w:line="132" w:lineRule="exact"/>
              <w:ind w:right="58"/>
              <w:jc w:val="right"/>
              <w:rPr>
                <w:sz w:val="13"/>
              </w:rPr>
            </w:pPr>
            <w:r>
              <w:rPr>
                <w:color w:val="1D181C"/>
                <w:spacing w:val="-2"/>
                <w:sz w:val="13"/>
              </w:rPr>
              <w:t>31.00%</w:t>
            </w:r>
          </w:p>
        </w:tc>
        <w:tc>
          <w:tcPr>
            <w:tcW w:w="719" w:type="dxa"/>
          </w:tcPr>
          <w:p w14:paraId="7260FCA8" w14:textId="77777777" w:rsidR="00002BD0" w:rsidRDefault="00000000">
            <w:pPr>
              <w:pStyle w:val="TableParagraph"/>
              <w:spacing w:before="65" w:line="132" w:lineRule="exact"/>
              <w:ind w:right="58"/>
              <w:jc w:val="right"/>
              <w:rPr>
                <w:sz w:val="13"/>
              </w:rPr>
            </w:pPr>
            <w:r>
              <w:rPr>
                <w:color w:val="1D181C"/>
                <w:spacing w:val="-2"/>
                <w:sz w:val="13"/>
              </w:rPr>
              <w:t>16.60%</w:t>
            </w:r>
          </w:p>
        </w:tc>
        <w:tc>
          <w:tcPr>
            <w:tcW w:w="732" w:type="dxa"/>
          </w:tcPr>
          <w:p w14:paraId="0DC9AB4D" w14:textId="77777777" w:rsidR="00002BD0" w:rsidRDefault="00000000">
            <w:pPr>
              <w:pStyle w:val="TableParagraph"/>
              <w:spacing w:before="65" w:line="132" w:lineRule="exact"/>
              <w:ind w:left="15" w:right="2"/>
              <w:rPr>
                <w:sz w:val="13"/>
              </w:rPr>
            </w:pPr>
            <w:r>
              <w:rPr>
                <w:color w:val="1D181C"/>
                <w:spacing w:val="-2"/>
                <w:sz w:val="13"/>
              </w:rPr>
              <w:t>25.00%</w:t>
            </w:r>
          </w:p>
        </w:tc>
        <w:tc>
          <w:tcPr>
            <w:tcW w:w="863" w:type="dxa"/>
          </w:tcPr>
          <w:p w14:paraId="0CBD5C9A" w14:textId="77777777" w:rsidR="00002BD0" w:rsidRDefault="00000000">
            <w:pPr>
              <w:pStyle w:val="TableParagraph"/>
              <w:spacing w:before="65" w:line="132" w:lineRule="exact"/>
              <w:ind w:right="58"/>
              <w:jc w:val="right"/>
              <w:rPr>
                <w:sz w:val="13"/>
              </w:rPr>
            </w:pPr>
            <w:r>
              <w:rPr>
                <w:color w:val="1D181C"/>
                <w:spacing w:val="-2"/>
                <w:sz w:val="13"/>
              </w:rPr>
              <w:t>22.28%</w:t>
            </w:r>
          </w:p>
        </w:tc>
        <w:tc>
          <w:tcPr>
            <w:tcW w:w="720" w:type="dxa"/>
          </w:tcPr>
          <w:p w14:paraId="57963930" w14:textId="77777777" w:rsidR="00002BD0" w:rsidRDefault="00000000">
            <w:pPr>
              <w:pStyle w:val="TableParagraph"/>
              <w:spacing w:before="65" w:line="132" w:lineRule="exact"/>
              <w:ind w:right="59"/>
              <w:jc w:val="right"/>
              <w:rPr>
                <w:sz w:val="13"/>
              </w:rPr>
            </w:pPr>
            <w:r>
              <w:rPr>
                <w:color w:val="1D181C"/>
                <w:spacing w:val="-2"/>
                <w:sz w:val="13"/>
              </w:rPr>
              <w:t>31.23%</w:t>
            </w:r>
          </w:p>
        </w:tc>
        <w:tc>
          <w:tcPr>
            <w:tcW w:w="863" w:type="dxa"/>
          </w:tcPr>
          <w:p w14:paraId="391CDDF3" w14:textId="77777777" w:rsidR="00002BD0" w:rsidRDefault="00000000">
            <w:pPr>
              <w:pStyle w:val="TableParagraph"/>
              <w:spacing w:before="65" w:line="132" w:lineRule="exact"/>
              <w:ind w:right="60"/>
              <w:jc w:val="right"/>
              <w:rPr>
                <w:sz w:val="13"/>
              </w:rPr>
            </w:pPr>
            <w:r>
              <w:rPr>
                <w:color w:val="1D181C"/>
                <w:spacing w:val="-2"/>
                <w:sz w:val="13"/>
              </w:rPr>
              <w:t>40.07%</w:t>
            </w:r>
          </w:p>
        </w:tc>
      </w:tr>
      <w:tr w:rsidR="00002BD0" w14:paraId="0C5A43B0" w14:textId="77777777">
        <w:trPr>
          <w:trHeight w:val="218"/>
        </w:trPr>
        <w:tc>
          <w:tcPr>
            <w:tcW w:w="2455" w:type="dxa"/>
          </w:tcPr>
          <w:p w14:paraId="5440BC52" w14:textId="77777777" w:rsidR="00002BD0" w:rsidRDefault="00000000">
            <w:pPr>
              <w:pStyle w:val="TableParagraph"/>
              <w:spacing w:before="65"/>
              <w:ind w:left="70"/>
              <w:jc w:val="left"/>
              <w:rPr>
                <w:sz w:val="13"/>
              </w:rPr>
            </w:pPr>
            <w:r>
              <w:rPr>
                <w:color w:val="1D181C"/>
                <w:sz w:val="13"/>
              </w:rPr>
              <w:t>Beverage</w:t>
            </w:r>
            <w:r>
              <w:rPr>
                <w:color w:val="1D181C"/>
                <w:spacing w:val="8"/>
                <w:sz w:val="13"/>
              </w:rPr>
              <w:t xml:space="preserve"> </w:t>
            </w:r>
            <w:r>
              <w:rPr>
                <w:color w:val="1D181C"/>
                <w:spacing w:val="-2"/>
                <w:sz w:val="13"/>
              </w:rPr>
              <w:t>(Soft)</w:t>
            </w:r>
          </w:p>
        </w:tc>
        <w:tc>
          <w:tcPr>
            <w:tcW w:w="862" w:type="dxa"/>
          </w:tcPr>
          <w:p w14:paraId="52858548" w14:textId="77777777" w:rsidR="00002BD0" w:rsidRDefault="00000000">
            <w:pPr>
              <w:pStyle w:val="TableParagraph"/>
              <w:spacing w:before="65"/>
              <w:ind w:left="14" w:right="6"/>
              <w:rPr>
                <w:sz w:val="13"/>
              </w:rPr>
            </w:pPr>
            <w:r>
              <w:rPr>
                <w:color w:val="1D181C"/>
                <w:spacing w:val="-2"/>
                <w:sz w:val="13"/>
              </w:rPr>
              <w:t>6.05%</w:t>
            </w:r>
          </w:p>
        </w:tc>
        <w:tc>
          <w:tcPr>
            <w:tcW w:w="923" w:type="dxa"/>
          </w:tcPr>
          <w:p w14:paraId="6756FFC8" w14:textId="77777777" w:rsidR="00002BD0" w:rsidRDefault="00000000">
            <w:pPr>
              <w:pStyle w:val="TableParagraph"/>
              <w:spacing w:before="65"/>
              <w:ind w:left="14" w:right="5"/>
              <w:rPr>
                <w:sz w:val="13"/>
              </w:rPr>
            </w:pPr>
            <w:r>
              <w:rPr>
                <w:color w:val="1D181C"/>
                <w:spacing w:val="-2"/>
                <w:sz w:val="13"/>
              </w:rPr>
              <w:t>9.61%</w:t>
            </w:r>
          </w:p>
        </w:tc>
        <w:tc>
          <w:tcPr>
            <w:tcW w:w="907" w:type="dxa"/>
          </w:tcPr>
          <w:p w14:paraId="0F9F99B0" w14:textId="77777777" w:rsidR="00002BD0" w:rsidRDefault="00000000">
            <w:pPr>
              <w:pStyle w:val="TableParagraph"/>
              <w:spacing w:before="65"/>
              <w:ind w:left="15" w:right="4"/>
              <w:rPr>
                <w:sz w:val="13"/>
              </w:rPr>
            </w:pPr>
            <w:r>
              <w:rPr>
                <w:color w:val="1D181C"/>
                <w:spacing w:val="-2"/>
                <w:sz w:val="13"/>
              </w:rPr>
              <w:t>8.11%</w:t>
            </w:r>
          </w:p>
        </w:tc>
        <w:tc>
          <w:tcPr>
            <w:tcW w:w="891" w:type="dxa"/>
          </w:tcPr>
          <w:p w14:paraId="78D7BC57" w14:textId="77777777" w:rsidR="00002BD0" w:rsidRDefault="00000000">
            <w:pPr>
              <w:pStyle w:val="TableParagraph"/>
              <w:spacing w:before="65"/>
              <w:ind w:right="57"/>
              <w:jc w:val="right"/>
              <w:rPr>
                <w:sz w:val="13"/>
              </w:rPr>
            </w:pPr>
            <w:r>
              <w:rPr>
                <w:color w:val="1D181C"/>
                <w:spacing w:val="-2"/>
                <w:sz w:val="13"/>
              </w:rPr>
              <w:t>14.15%</w:t>
            </w:r>
          </w:p>
        </w:tc>
        <w:tc>
          <w:tcPr>
            <w:tcW w:w="719" w:type="dxa"/>
          </w:tcPr>
          <w:p w14:paraId="076159C8" w14:textId="77777777" w:rsidR="00002BD0" w:rsidRDefault="00000000">
            <w:pPr>
              <w:pStyle w:val="TableParagraph"/>
              <w:spacing w:before="65"/>
              <w:ind w:right="57"/>
              <w:jc w:val="right"/>
              <w:rPr>
                <w:sz w:val="13"/>
              </w:rPr>
            </w:pPr>
            <w:r>
              <w:rPr>
                <w:color w:val="1D181C"/>
                <w:spacing w:val="-2"/>
                <w:sz w:val="13"/>
              </w:rPr>
              <w:t>8.56%</w:t>
            </w:r>
          </w:p>
        </w:tc>
        <w:tc>
          <w:tcPr>
            <w:tcW w:w="732" w:type="dxa"/>
          </w:tcPr>
          <w:p w14:paraId="3CBE1104" w14:textId="77777777" w:rsidR="00002BD0" w:rsidRDefault="00000000">
            <w:pPr>
              <w:pStyle w:val="TableParagraph"/>
              <w:spacing w:before="65"/>
              <w:ind w:left="15" w:right="1"/>
              <w:rPr>
                <w:sz w:val="13"/>
              </w:rPr>
            </w:pPr>
            <w:r>
              <w:rPr>
                <w:color w:val="1D181C"/>
                <w:spacing w:val="-2"/>
                <w:sz w:val="13"/>
              </w:rPr>
              <w:t>11.83%</w:t>
            </w:r>
          </w:p>
        </w:tc>
        <w:tc>
          <w:tcPr>
            <w:tcW w:w="863" w:type="dxa"/>
          </w:tcPr>
          <w:p w14:paraId="629FAB9B" w14:textId="77777777" w:rsidR="00002BD0" w:rsidRDefault="00000000">
            <w:pPr>
              <w:pStyle w:val="TableParagraph"/>
              <w:spacing w:before="65"/>
              <w:ind w:right="58"/>
              <w:jc w:val="right"/>
              <w:rPr>
                <w:sz w:val="13"/>
              </w:rPr>
            </w:pPr>
            <w:r>
              <w:rPr>
                <w:color w:val="1D181C"/>
                <w:spacing w:val="-2"/>
                <w:sz w:val="13"/>
              </w:rPr>
              <w:t>8.85%</w:t>
            </w:r>
          </w:p>
        </w:tc>
        <w:tc>
          <w:tcPr>
            <w:tcW w:w="720" w:type="dxa"/>
          </w:tcPr>
          <w:p w14:paraId="22873B64" w14:textId="77777777" w:rsidR="00002BD0" w:rsidRDefault="00000000">
            <w:pPr>
              <w:pStyle w:val="TableParagraph"/>
              <w:spacing w:before="65"/>
              <w:ind w:right="59"/>
              <w:jc w:val="right"/>
              <w:rPr>
                <w:sz w:val="13"/>
              </w:rPr>
            </w:pPr>
            <w:r>
              <w:rPr>
                <w:color w:val="1D181C"/>
                <w:spacing w:val="-2"/>
                <w:sz w:val="13"/>
              </w:rPr>
              <w:t>14.15%</w:t>
            </w:r>
          </w:p>
        </w:tc>
        <w:tc>
          <w:tcPr>
            <w:tcW w:w="863" w:type="dxa"/>
          </w:tcPr>
          <w:p w14:paraId="38FE3C40" w14:textId="77777777" w:rsidR="00002BD0" w:rsidRDefault="00000000">
            <w:pPr>
              <w:pStyle w:val="TableParagraph"/>
              <w:spacing w:before="65"/>
              <w:ind w:right="60"/>
              <w:jc w:val="right"/>
              <w:rPr>
                <w:sz w:val="13"/>
              </w:rPr>
            </w:pPr>
            <w:r>
              <w:rPr>
                <w:color w:val="1D181C"/>
                <w:spacing w:val="-2"/>
                <w:sz w:val="13"/>
              </w:rPr>
              <w:t>20.70%</w:t>
            </w:r>
          </w:p>
        </w:tc>
      </w:tr>
      <w:tr w:rsidR="00002BD0" w14:paraId="7FC1C664" w14:textId="77777777">
        <w:trPr>
          <w:trHeight w:val="218"/>
        </w:trPr>
        <w:tc>
          <w:tcPr>
            <w:tcW w:w="2455" w:type="dxa"/>
          </w:tcPr>
          <w:p w14:paraId="7DE361A5" w14:textId="77777777" w:rsidR="00002BD0" w:rsidRDefault="00000000">
            <w:pPr>
              <w:pStyle w:val="TableParagraph"/>
              <w:spacing w:before="65"/>
              <w:ind w:left="70"/>
              <w:jc w:val="left"/>
              <w:rPr>
                <w:sz w:val="13"/>
              </w:rPr>
            </w:pPr>
            <w:r>
              <w:rPr>
                <w:color w:val="1D181C"/>
                <w:spacing w:val="-2"/>
                <w:sz w:val="13"/>
              </w:rPr>
              <w:t>Broadcasting</w:t>
            </w:r>
          </w:p>
        </w:tc>
        <w:tc>
          <w:tcPr>
            <w:tcW w:w="862" w:type="dxa"/>
          </w:tcPr>
          <w:p w14:paraId="1725E550" w14:textId="77777777" w:rsidR="00002BD0" w:rsidRDefault="00000000">
            <w:pPr>
              <w:pStyle w:val="TableParagraph"/>
              <w:spacing w:before="65"/>
              <w:ind w:left="14" w:right="6"/>
              <w:rPr>
                <w:sz w:val="13"/>
              </w:rPr>
            </w:pPr>
            <w:r>
              <w:rPr>
                <w:color w:val="1D181C"/>
                <w:spacing w:val="-2"/>
                <w:sz w:val="13"/>
              </w:rPr>
              <w:t>8.85%</w:t>
            </w:r>
          </w:p>
        </w:tc>
        <w:tc>
          <w:tcPr>
            <w:tcW w:w="923" w:type="dxa"/>
          </w:tcPr>
          <w:p w14:paraId="23DAF6F8" w14:textId="77777777" w:rsidR="00002BD0" w:rsidRDefault="00000000">
            <w:pPr>
              <w:pStyle w:val="TableParagraph"/>
              <w:spacing w:before="65"/>
              <w:ind w:left="14" w:right="5"/>
              <w:rPr>
                <w:sz w:val="13"/>
              </w:rPr>
            </w:pPr>
            <w:r>
              <w:rPr>
                <w:color w:val="1D181C"/>
                <w:spacing w:val="-2"/>
                <w:sz w:val="13"/>
              </w:rPr>
              <w:t>17.41%</w:t>
            </w:r>
          </w:p>
        </w:tc>
        <w:tc>
          <w:tcPr>
            <w:tcW w:w="907" w:type="dxa"/>
          </w:tcPr>
          <w:p w14:paraId="224157D2" w14:textId="77777777" w:rsidR="00002BD0" w:rsidRDefault="00000000">
            <w:pPr>
              <w:pStyle w:val="TableParagraph"/>
              <w:spacing w:before="65"/>
              <w:ind w:left="15" w:right="5"/>
              <w:rPr>
                <w:sz w:val="13"/>
              </w:rPr>
            </w:pPr>
            <w:r>
              <w:rPr>
                <w:color w:val="1D181C"/>
                <w:spacing w:val="-2"/>
                <w:sz w:val="13"/>
              </w:rPr>
              <w:t>14.63%</w:t>
            </w:r>
          </w:p>
        </w:tc>
        <w:tc>
          <w:tcPr>
            <w:tcW w:w="891" w:type="dxa"/>
          </w:tcPr>
          <w:p w14:paraId="3FD2D0F5" w14:textId="77777777" w:rsidR="00002BD0" w:rsidRDefault="00000000">
            <w:pPr>
              <w:pStyle w:val="TableParagraph"/>
              <w:spacing w:before="65"/>
              <w:ind w:right="58"/>
              <w:jc w:val="right"/>
              <w:rPr>
                <w:sz w:val="13"/>
              </w:rPr>
            </w:pPr>
            <w:r>
              <w:rPr>
                <w:color w:val="1D181C"/>
                <w:spacing w:val="-2"/>
                <w:sz w:val="13"/>
              </w:rPr>
              <w:t>28.27%</w:t>
            </w:r>
          </w:p>
        </w:tc>
        <w:tc>
          <w:tcPr>
            <w:tcW w:w="719" w:type="dxa"/>
          </w:tcPr>
          <w:p w14:paraId="15A70D4A" w14:textId="77777777" w:rsidR="00002BD0" w:rsidRDefault="00000000">
            <w:pPr>
              <w:pStyle w:val="TableParagraph"/>
              <w:spacing w:before="65"/>
              <w:ind w:right="58"/>
              <w:jc w:val="right"/>
              <w:rPr>
                <w:sz w:val="13"/>
              </w:rPr>
            </w:pPr>
            <w:r>
              <w:rPr>
                <w:color w:val="1D181C"/>
                <w:spacing w:val="-2"/>
                <w:sz w:val="13"/>
              </w:rPr>
              <w:t>8.06%</w:t>
            </w:r>
          </w:p>
        </w:tc>
        <w:tc>
          <w:tcPr>
            <w:tcW w:w="732" w:type="dxa"/>
          </w:tcPr>
          <w:p w14:paraId="44B591E5" w14:textId="77777777" w:rsidR="00002BD0" w:rsidRDefault="00000000">
            <w:pPr>
              <w:pStyle w:val="TableParagraph"/>
              <w:spacing w:before="65"/>
              <w:ind w:left="15" w:right="3"/>
              <w:rPr>
                <w:sz w:val="13"/>
              </w:rPr>
            </w:pPr>
            <w:r>
              <w:rPr>
                <w:color w:val="1D181C"/>
                <w:spacing w:val="-2"/>
                <w:sz w:val="13"/>
              </w:rPr>
              <w:t>13.12%</w:t>
            </w:r>
          </w:p>
        </w:tc>
        <w:tc>
          <w:tcPr>
            <w:tcW w:w="863" w:type="dxa"/>
          </w:tcPr>
          <w:p w14:paraId="04AAD902" w14:textId="77777777" w:rsidR="00002BD0" w:rsidRDefault="00000000">
            <w:pPr>
              <w:pStyle w:val="TableParagraph"/>
              <w:spacing w:before="65"/>
              <w:ind w:right="59"/>
              <w:jc w:val="right"/>
              <w:rPr>
                <w:sz w:val="13"/>
              </w:rPr>
            </w:pPr>
            <w:r>
              <w:rPr>
                <w:color w:val="1D181C"/>
                <w:spacing w:val="-2"/>
                <w:sz w:val="13"/>
              </w:rPr>
              <w:t>7.81%</w:t>
            </w:r>
          </w:p>
        </w:tc>
        <w:tc>
          <w:tcPr>
            <w:tcW w:w="720" w:type="dxa"/>
          </w:tcPr>
          <w:p w14:paraId="2953DAE6" w14:textId="77777777" w:rsidR="00002BD0" w:rsidRDefault="00000000">
            <w:pPr>
              <w:pStyle w:val="TableParagraph"/>
              <w:spacing w:before="65"/>
              <w:ind w:right="59"/>
              <w:jc w:val="right"/>
              <w:rPr>
                <w:sz w:val="13"/>
              </w:rPr>
            </w:pPr>
            <w:r>
              <w:rPr>
                <w:color w:val="1D181C"/>
                <w:spacing w:val="-2"/>
                <w:sz w:val="13"/>
              </w:rPr>
              <w:t>15.63%</w:t>
            </w:r>
          </w:p>
        </w:tc>
        <w:tc>
          <w:tcPr>
            <w:tcW w:w="863" w:type="dxa"/>
          </w:tcPr>
          <w:p w14:paraId="110173BD" w14:textId="77777777" w:rsidR="00002BD0" w:rsidRDefault="00000000">
            <w:pPr>
              <w:pStyle w:val="TableParagraph"/>
              <w:spacing w:before="65"/>
              <w:ind w:right="60"/>
              <w:jc w:val="right"/>
              <w:rPr>
                <w:sz w:val="13"/>
              </w:rPr>
            </w:pPr>
            <w:r>
              <w:rPr>
                <w:color w:val="1D181C"/>
                <w:spacing w:val="-2"/>
                <w:sz w:val="13"/>
              </w:rPr>
              <w:t>24.95%</w:t>
            </w:r>
          </w:p>
        </w:tc>
      </w:tr>
      <w:tr w:rsidR="00002BD0" w14:paraId="189C35C0" w14:textId="77777777">
        <w:trPr>
          <w:trHeight w:val="217"/>
        </w:trPr>
        <w:tc>
          <w:tcPr>
            <w:tcW w:w="2455" w:type="dxa"/>
          </w:tcPr>
          <w:p w14:paraId="47E4D507" w14:textId="77777777" w:rsidR="00002BD0" w:rsidRDefault="00000000">
            <w:pPr>
              <w:pStyle w:val="TableParagraph"/>
              <w:spacing w:before="65" w:line="132" w:lineRule="exact"/>
              <w:ind w:left="70"/>
              <w:jc w:val="left"/>
              <w:rPr>
                <w:sz w:val="13"/>
              </w:rPr>
            </w:pPr>
            <w:r>
              <w:rPr>
                <w:color w:val="1D181C"/>
                <w:sz w:val="13"/>
              </w:rPr>
              <w:t>Brokerage</w:t>
            </w:r>
            <w:r>
              <w:rPr>
                <w:color w:val="1D181C"/>
                <w:spacing w:val="8"/>
                <w:sz w:val="13"/>
              </w:rPr>
              <w:t xml:space="preserve"> </w:t>
            </w:r>
            <w:r>
              <w:rPr>
                <w:color w:val="1D181C"/>
                <w:sz w:val="13"/>
              </w:rPr>
              <w:t>&amp;</w:t>
            </w:r>
            <w:r>
              <w:rPr>
                <w:color w:val="1D181C"/>
                <w:spacing w:val="7"/>
                <w:sz w:val="13"/>
              </w:rPr>
              <w:t xml:space="preserve"> </w:t>
            </w:r>
            <w:r>
              <w:rPr>
                <w:color w:val="1D181C"/>
                <w:sz w:val="13"/>
              </w:rPr>
              <w:t>Investment</w:t>
            </w:r>
            <w:r>
              <w:rPr>
                <w:color w:val="1D181C"/>
                <w:spacing w:val="9"/>
                <w:sz w:val="13"/>
              </w:rPr>
              <w:t xml:space="preserve"> </w:t>
            </w:r>
            <w:r>
              <w:rPr>
                <w:color w:val="1D181C"/>
                <w:spacing w:val="-2"/>
                <w:sz w:val="13"/>
              </w:rPr>
              <w:t>Banking</w:t>
            </w:r>
          </w:p>
        </w:tc>
        <w:tc>
          <w:tcPr>
            <w:tcW w:w="862" w:type="dxa"/>
          </w:tcPr>
          <w:p w14:paraId="30CD3A32" w14:textId="77777777" w:rsidR="00002BD0" w:rsidRDefault="00000000">
            <w:pPr>
              <w:pStyle w:val="TableParagraph"/>
              <w:spacing w:before="65" w:line="132" w:lineRule="exact"/>
              <w:ind w:left="14" w:right="5"/>
              <w:rPr>
                <w:sz w:val="13"/>
              </w:rPr>
            </w:pPr>
            <w:r>
              <w:rPr>
                <w:color w:val="1D181C"/>
                <w:spacing w:val="-2"/>
                <w:sz w:val="13"/>
              </w:rPr>
              <w:t>30.11%</w:t>
            </w:r>
          </w:p>
        </w:tc>
        <w:tc>
          <w:tcPr>
            <w:tcW w:w="923" w:type="dxa"/>
          </w:tcPr>
          <w:p w14:paraId="4C3E6309" w14:textId="77777777" w:rsidR="00002BD0" w:rsidRDefault="00000000">
            <w:pPr>
              <w:pStyle w:val="TableParagraph"/>
              <w:spacing w:before="65" w:line="132" w:lineRule="exact"/>
              <w:ind w:left="14" w:right="4"/>
              <w:rPr>
                <w:sz w:val="13"/>
              </w:rPr>
            </w:pPr>
            <w:r>
              <w:rPr>
                <w:color w:val="1D181C"/>
                <w:spacing w:val="-2"/>
                <w:sz w:val="13"/>
              </w:rPr>
              <w:t>0.04%</w:t>
            </w:r>
          </w:p>
        </w:tc>
        <w:tc>
          <w:tcPr>
            <w:tcW w:w="907" w:type="dxa"/>
          </w:tcPr>
          <w:p w14:paraId="106A2611" w14:textId="77777777" w:rsidR="00002BD0" w:rsidRDefault="00000000">
            <w:pPr>
              <w:pStyle w:val="TableParagraph"/>
              <w:spacing w:before="65" w:line="132" w:lineRule="exact"/>
              <w:ind w:left="15" w:right="4"/>
              <w:rPr>
                <w:sz w:val="13"/>
              </w:rPr>
            </w:pPr>
            <w:r>
              <w:rPr>
                <w:color w:val="1D181C"/>
                <w:spacing w:val="-2"/>
                <w:sz w:val="13"/>
              </w:rPr>
              <w:t>0.04%</w:t>
            </w:r>
          </w:p>
        </w:tc>
        <w:tc>
          <w:tcPr>
            <w:tcW w:w="891" w:type="dxa"/>
          </w:tcPr>
          <w:p w14:paraId="53430CD4" w14:textId="77777777" w:rsidR="00002BD0" w:rsidRDefault="00000000">
            <w:pPr>
              <w:pStyle w:val="TableParagraph"/>
              <w:spacing w:before="65" w:line="132" w:lineRule="exact"/>
              <w:ind w:right="58"/>
              <w:jc w:val="right"/>
              <w:rPr>
                <w:sz w:val="13"/>
              </w:rPr>
            </w:pPr>
            <w:r>
              <w:rPr>
                <w:color w:val="1D181C"/>
                <w:spacing w:val="-2"/>
                <w:sz w:val="13"/>
              </w:rPr>
              <w:t>0.28%</w:t>
            </w:r>
          </w:p>
        </w:tc>
        <w:tc>
          <w:tcPr>
            <w:tcW w:w="719" w:type="dxa"/>
          </w:tcPr>
          <w:p w14:paraId="4E4FF2C3" w14:textId="77777777" w:rsidR="00002BD0" w:rsidRDefault="00000000">
            <w:pPr>
              <w:pStyle w:val="TableParagraph"/>
              <w:spacing w:before="65" w:line="132" w:lineRule="exact"/>
              <w:ind w:right="58"/>
              <w:jc w:val="right"/>
              <w:rPr>
                <w:sz w:val="13"/>
              </w:rPr>
            </w:pPr>
            <w:r>
              <w:rPr>
                <w:color w:val="1D181C"/>
                <w:spacing w:val="-2"/>
                <w:sz w:val="13"/>
              </w:rPr>
              <w:t>21.67%</w:t>
            </w:r>
          </w:p>
        </w:tc>
        <w:tc>
          <w:tcPr>
            <w:tcW w:w="732" w:type="dxa"/>
          </w:tcPr>
          <w:p w14:paraId="6C210332" w14:textId="77777777" w:rsidR="00002BD0" w:rsidRDefault="00000000">
            <w:pPr>
              <w:pStyle w:val="TableParagraph"/>
              <w:spacing w:before="65" w:line="132" w:lineRule="exact"/>
              <w:ind w:left="15" w:right="2"/>
              <w:rPr>
                <w:sz w:val="13"/>
              </w:rPr>
            </w:pPr>
            <w:r>
              <w:rPr>
                <w:color w:val="1D181C"/>
                <w:spacing w:val="-2"/>
                <w:sz w:val="13"/>
              </w:rPr>
              <w:t>0.05%</w:t>
            </w:r>
          </w:p>
        </w:tc>
        <w:tc>
          <w:tcPr>
            <w:tcW w:w="863" w:type="dxa"/>
          </w:tcPr>
          <w:p w14:paraId="498485A2" w14:textId="77777777" w:rsidR="00002BD0" w:rsidRDefault="00000000">
            <w:pPr>
              <w:pStyle w:val="TableParagraph"/>
              <w:spacing w:before="65" w:line="132" w:lineRule="exact"/>
              <w:ind w:right="59"/>
              <w:jc w:val="right"/>
              <w:rPr>
                <w:sz w:val="13"/>
              </w:rPr>
            </w:pPr>
            <w:r>
              <w:rPr>
                <w:color w:val="1D181C"/>
                <w:spacing w:val="-2"/>
                <w:sz w:val="13"/>
              </w:rPr>
              <w:t>10.56%</w:t>
            </w:r>
          </w:p>
        </w:tc>
        <w:tc>
          <w:tcPr>
            <w:tcW w:w="720" w:type="dxa"/>
          </w:tcPr>
          <w:p w14:paraId="7C07640D" w14:textId="77777777" w:rsidR="00002BD0" w:rsidRDefault="00000000">
            <w:pPr>
              <w:pStyle w:val="TableParagraph"/>
              <w:spacing w:before="65" w:line="132" w:lineRule="exact"/>
              <w:ind w:right="59"/>
              <w:jc w:val="right"/>
              <w:rPr>
                <w:sz w:val="13"/>
              </w:rPr>
            </w:pPr>
            <w:r>
              <w:rPr>
                <w:color w:val="1D181C"/>
                <w:spacing w:val="-2"/>
                <w:sz w:val="13"/>
              </w:rPr>
              <w:t>0.06%</w:t>
            </w:r>
          </w:p>
        </w:tc>
        <w:tc>
          <w:tcPr>
            <w:tcW w:w="863" w:type="dxa"/>
          </w:tcPr>
          <w:p w14:paraId="42963C83" w14:textId="77777777" w:rsidR="00002BD0" w:rsidRDefault="00000000">
            <w:pPr>
              <w:pStyle w:val="TableParagraph"/>
              <w:spacing w:before="65" w:line="132" w:lineRule="exact"/>
              <w:ind w:right="60"/>
              <w:jc w:val="right"/>
              <w:rPr>
                <w:sz w:val="13"/>
              </w:rPr>
            </w:pPr>
            <w:r>
              <w:rPr>
                <w:color w:val="1D181C"/>
                <w:spacing w:val="-2"/>
                <w:sz w:val="13"/>
              </w:rPr>
              <w:t>0.10%</w:t>
            </w:r>
          </w:p>
        </w:tc>
      </w:tr>
      <w:tr w:rsidR="00002BD0" w14:paraId="55EDFF30" w14:textId="77777777">
        <w:trPr>
          <w:trHeight w:val="218"/>
        </w:trPr>
        <w:tc>
          <w:tcPr>
            <w:tcW w:w="2455" w:type="dxa"/>
          </w:tcPr>
          <w:p w14:paraId="3BC6B727" w14:textId="77777777" w:rsidR="00002BD0" w:rsidRDefault="00000000">
            <w:pPr>
              <w:pStyle w:val="TableParagraph"/>
              <w:spacing w:before="65"/>
              <w:ind w:left="70"/>
              <w:jc w:val="left"/>
              <w:rPr>
                <w:sz w:val="13"/>
              </w:rPr>
            </w:pPr>
            <w:r>
              <w:rPr>
                <w:color w:val="1D181C"/>
                <w:sz w:val="13"/>
              </w:rPr>
              <w:t>Building</w:t>
            </w:r>
            <w:r>
              <w:rPr>
                <w:color w:val="1D181C"/>
                <w:spacing w:val="5"/>
                <w:sz w:val="13"/>
              </w:rPr>
              <w:t xml:space="preserve"> </w:t>
            </w:r>
            <w:r>
              <w:rPr>
                <w:color w:val="1D181C"/>
                <w:spacing w:val="-2"/>
                <w:sz w:val="13"/>
              </w:rPr>
              <w:t>Materials</w:t>
            </w:r>
          </w:p>
        </w:tc>
        <w:tc>
          <w:tcPr>
            <w:tcW w:w="862" w:type="dxa"/>
          </w:tcPr>
          <w:p w14:paraId="516D3A0B" w14:textId="77777777" w:rsidR="00002BD0" w:rsidRDefault="00000000">
            <w:pPr>
              <w:pStyle w:val="TableParagraph"/>
              <w:spacing w:before="65"/>
              <w:ind w:left="14" w:right="7"/>
              <w:rPr>
                <w:sz w:val="13"/>
              </w:rPr>
            </w:pPr>
            <w:r>
              <w:rPr>
                <w:color w:val="1D181C"/>
                <w:spacing w:val="-2"/>
                <w:sz w:val="13"/>
              </w:rPr>
              <w:t>4.98%</w:t>
            </w:r>
          </w:p>
        </w:tc>
        <w:tc>
          <w:tcPr>
            <w:tcW w:w="923" w:type="dxa"/>
          </w:tcPr>
          <w:p w14:paraId="6658A0E5" w14:textId="77777777" w:rsidR="00002BD0" w:rsidRDefault="00000000">
            <w:pPr>
              <w:pStyle w:val="TableParagraph"/>
              <w:spacing w:before="65"/>
              <w:ind w:left="14" w:right="6"/>
              <w:rPr>
                <w:sz w:val="13"/>
              </w:rPr>
            </w:pPr>
            <w:r>
              <w:rPr>
                <w:color w:val="1D181C"/>
                <w:spacing w:val="-2"/>
                <w:sz w:val="13"/>
              </w:rPr>
              <w:t>8.34%</w:t>
            </w:r>
          </w:p>
        </w:tc>
        <w:tc>
          <w:tcPr>
            <w:tcW w:w="907" w:type="dxa"/>
          </w:tcPr>
          <w:p w14:paraId="7121566B" w14:textId="77777777" w:rsidR="00002BD0" w:rsidRDefault="00000000">
            <w:pPr>
              <w:pStyle w:val="TableParagraph"/>
              <w:spacing w:before="65"/>
              <w:ind w:left="15" w:right="6"/>
              <w:rPr>
                <w:sz w:val="13"/>
              </w:rPr>
            </w:pPr>
            <w:r>
              <w:rPr>
                <w:color w:val="1D181C"/>
                <w:spacing w:val="-2"/>
                <w:sz w:val="13"/>
              </w:rPr>
              <w:t>6.95%</w:t>
            </w:r>
          </w:p>
        </w:tc>
        <w:tc>
          <w:tcPr>
            <w:tcW w:w="891" w:type="dxa"/>
          </w:tcPr>
          <w:p w14:paraId="26FD2FEC" w14:textId="77777777" w:rsidR="00002BD0" w:rsidRDefault="00000000">
            <w:pPr>
              <w:pStyle w:val="TableParagraph"/>
              <w:spacing w:before="65"/>
              <w:ind w:right="58"/>
              <w:jc w:val="right"/>
              <w:rPr>
                <w:sz w:val="13"/>
              </w:rPr>
            </w:pPr>
            <w:r>
              <w:rPr>
                <w:color w:val="1D181C"/>
                <w:spacing w:val="-2"/>
                <w:sz w:val="13"/>
              </w:rPr>
              <w:t>13.51%</w:t>
            </w:r>
          </w:p>
        </w:tc>
        <w:tc>
          <w:tcPr>
            <w:tcW w:w="719" w:type="dxa"/>
          </w:tcPr>
          <w:p w14:paraId="5A243DAF" w14:textId="77777777" w:rsidR="00002BD0" w:rsidRDefault="00000000">
            <w:pPr>
              <w:pStyle w:val="TableParagraph"/>
              <w:spacing w:before="65"/>
              <w:ind w:right="58"/>
              <w:jc w:val="right"/>
              <w:rPr>
                <w:sz w:val="13"/>
              </w:rPr>
            </w:pPr>
            <w:r>
              <w:rPr>
                <w:color w:val="1D181C"/>
                <w:spacing w:val="-2"/>
                <w:sz w:val="13"/>
              </w:rPr>
              <w:t>6.64%</w:t>
            </w:r>
          </w:p>
        </w:tc>
        <w:tc>
          <w:tcPr>
            <w:tcW w:w="732" w:type="dxa"/>
          </w:tcPr>
          <w:p w14:paraId="3B5F5152" w14:textId="77777777" w:rsidR="00002BD0" w:rsidRDefault="00000000">
            <w:pPr>
              <w:pStyle w:val="TableParagraph"/>
              <w:spacing w:before="65"/>
              <w:ind w:left="15" w:right="3"/>
              <w:rPr>
                <w:sz w:val="13"/>
              </w:rPr>
            </w:pPr>
            <w:r>
              <w:rPr>
                <w:color w:val="1D181C"/>
                <w:spacing w:val="-2"/>
                <w:sz w:val="13"/>
              </w:rPr>
              <w:t>6.94%</w:t>
            </w:r>
          </w:p>
        </w:tc>
        <w:tc>
          <w:tcPr>
            <w:tcW w:w="863" w:type="dxa"/>
          </w:tcPr>
          <w:p w14:paraId="52BF7C19" w14:textId="77777777" w:rsidR="00002BD0" w:rsidRDefault="00000000">
            <w:pPr>
              <w:pStyle w:val="TableParagraph"/>
              <w:spacing w:before="65"/>
              <w:ind w:right="59"/>
              <w:jc w:val="right"/>
              <w:rPr>
                <w:sz w:val="13"/>
              </w:rPr>
            </w:pPr>
            <w:r>
              <w:rPr>
                <w:color w:val="1D181C"/>
                <w:spacing w:val="-2"/>
                <w:sz w:val="13"/>
              </w:rPr>
              <w:t>4.89%</w:t>
            </w:r>
          </w:p>
        </w:tc>
        <w:tc>
          <w:tcPr>
            <w:tcW w:w="720" w:type="dxa"/>
          </w:tcPr>
          <w:p w14:paraId="1708A599" w14:textId="77777777" w:rsidR="00002BD0" w:rsidRDefault="00000000">
            <w:pPr>
              <w:pStyle w:val="TableParagraph"/>
              <w:spacing w:before="65"/>
              <w:ind w:right="59"/>
              <w:jc w:val="right"/>
              <w:rPr>
                <w:sz w:val="13"/>
              </w:rPr>
            </w:pPr>
            <w:r>
              <w:rPr>
                <w:color w:val="1D181C"/>
                <w:spacing w:val="-2"/>
                <w:sz w:val="13"/>
              </w:rPr>
              <w:t>8.24%</w:t>
            </w:r>
          </w:p>
        </w:tc>
        <w:tc>
          <w:tcPr>
            <w:tcW w:w="863" w:type="dxa"/>
          </w:tcPr>
          <w:p w14:paraId="41C5A23E" w14:textId="77777777" w:rsidR="00002BD0" w:rsidRDefault="00000000">
            <w:pPr>
              <w:pStyle w:val="TableParagraph"/>
              <w:spacing w:before="65"/>
              <w:ind w:right="60"/>
              <w:jc w:val="right"/>
              <w:rPr>
                <w:sz w:val="13"/>
              </w:rPr>
            </w:pPr>
            <w:r>
              <w:rPr>
                <w:color w:val="1D181C"/>
                <w:spacing w:val="-2"/>
                <w:sz w:val="13"/>
              </w:rPr>
              <w:t>13.27%</w:t>
            </w:r>
          </w:p>
        </w:tc>
      </w:tr>
      <w:tr w:rsidR="00002BD0" w14:paraId="20573C7D" w14:textId="77777777">
        <w:trPr>
          <w:trHeight w:val="218"/>
        </w:trPr>
        <w:tc>
          <w:tcPr>
            <w:tcW w:w="2455" w:type="dxa"/>
          </w:tcPr>
          <w:p w14:paraId="2663A609" w14:textId="77777777" w:rsidR="00002BD0" w:rsidRDefault="00000000">
            <w:pPr>
              <w:pStyle w:val="TableParagraph"/>
              <w:spacing w:before="65"/>
              <w:ind w:left="70"/>
              <w:jc w:val="left"/>
              <w:rPr>
                <w:sz w:val="13"/>
              </w:rPr>
            </w:pPr>
            <w:r>
              <w:rPr>
                <w:color w:val="1D181C"/>
                <w:sz w:val="13"/>
              </w:rPr>
              <w:t>Business</w:t>
            </w:r>
            <w:r>
              <w:rPr>
                <w:color w:val="1D181C"/>
                <w:spacing w:val="8"/>
                <w:sz w:val="13"/>
              </w:rPr>
              <w:t xml:space="preserve"> </w:t>
            </w:r>
            <w:r>
              <w:rPr>
                <w:color w:val="1D181C"/>
                <w:sz w:val="13"/>
              </w:rPr>
              <w:t>&amp;</w:t>
            </w:r>
            <w:r>
              <w:rPr>
                <w:color w:val="1D181C"/>
                <w:spacing w:val="6"/>
                <w:sz w:val="13"/>
              </w:rPr>
              <w:t xml:space="preserve"> </w:t>
            </w:r>
            <w:r>
              <w:rPr>
                <w:color w:val="1D181C"/>
                <w:sz w:val="13"/>
              </w:rPr>
              <w:t>Consumer</w:t>
            </w:r>
            <w:r>
              <w:rPr>
                <w:color w:val="1D181C"/>
                <w:spacing w:val="8"/>
                <w:sz w:val="13"/>
              </w:rPr>
              <w:t xml:space="preserve"> </w:t>
            </w:r>
            <w:r>
              <w:rPr>
                <w:color w:val="1D181C"/>
                <w:spacing w:val="-2"/>
                <w:sz w:val="13"/>
              </w:rPr>
              <w:t>Services</w:t>
            </w:r>
          </w:p>
        </w:tc>
        <w:tc>
          <w:tcPr>
            <w:tcW w:w="862" w:type="dxa"/>
          </w:tcPr>
          <w:p w14:paraId="57E579B1" w14:textId="77777777" w:rsidR="00002BD0" w:rsidRDefault="00000000">
            <w:pPr>
              <w:pStyle w:val="TableParagraph"/>
              <w:spacing w:before="65"/>
              <w:ind w:left="14" w:right="7"/>
              <w:rPr>
                <w:sz w:val="13"/>
              </w:rPr>
            </w:pPr>
            <w:r>
              <w:rPr>
                <w:color w:val="1D181C"/>
                <w:spacing w:val="-2"/>
                <w:sz w:val="13"/>
              </w:rPr>
              <w:t>7.33%</w:t>
            </w:r>
          </w:p>
        </w:tc>
        <w:tc>
          <w:tcPr>
            <w:tcW w:w="923" w:type="dxa"/>
          </w:tcPr>
          <w:p w14:paraId="197A4DA6" w14:textId="77777777" w:rsidR="00002BD0" w:rsidRDefault="00000000">
            <w:pPr>
              <w:pStyle w:val="TableParagraph"/>
              <w:spacing w:before="65"/>
              <w:ind w:left="14" w:right="6"/>
              <w:rPr>
                <w:sz w:val="13"/>
              </w:rPr>
            </w:pPr>
            <w:r>
              <w:rPr>
                <w:color w:val="1D181C"/>
                <w:spacing w:val="-2"/>
                <w:sz w:val="13"/>
              </w:rPr>
              <w:t>7.20%</w:t>
            </w:r>
          </w:p>
        </w:tc>
        <w:tc>
          <w:tcPr>
            <w:tcW w:w="907" w:type="dxa"/>
          </w:tcPr>
          <w:p w14:paraId="0401A4B0" w14:textId="77777777" w:rsidR="00002BD0" w:rsidRDefault="00000000">
            <w:pPr>
              <w:pStyle w:val="TableParagraph"/>
              <w:spacing w:before="65"/>
              <w:ind w:left="15" w:right="5"/>
              <w:rPr>
                <w:sz w:val="13"/>
              </w:rPr>
            </w:pPr>
            <w:r>
              <w:rPr>
                <w:color w:val="1D181C"/>
                <w:spacing w:val="-2"/>
                <w:sz w:val="13"/>
              </w:rPr>
              <w:t>6.15%</w:t>
            </w:r>
          </w:p>
        </w:tc>
        <w:tc>
          <w:tcPr>
            <w:tcW w:w="891" w:type="dxa"/>
          </w:tcPr>
          <w:p w14:paraId="4E179D13" w14:textId="77777777" w:rsidR="00002BD0" w:rsidRDefault="00000000">
            <w:pPr>
              <w:pStyle w:val="TableParagraph"/>
              <w:spacing w:before="65"/>
              <w:ind w:right="58"/>
              <w:jc w:val="right"/>
              <w:rPr>
                <w:sz w:val="13"/>
              </w:rPr>
            </w:pPr>
            <w:r>
              <w:rPr>
                <w:color w:val="1D181C"/>
                <w:spacing w:val="-2"/>
                <w:sz w:val="13"/>
              </w:rPr>
              <w:t>9.62%</w:t>
            </w:r>
          </w:p>
        </w:tc>
        <w:tc>
          <w:tcPr>
            <w:tcW w:w="719" w:type="dxa"/>
          </w:tcPr>
          <w:p w14:paraId="7AF1B106" w14:textId="77777777" w:rsidR="00002BD0" w:rsidRDefault="00000000">
            <w:pPr>
              <w:pStyle w:val="TableParagraph"/>
              <w:spacing w:before="65"/>
              <w:ind w:right="58"/>
              <w:jc w:val="right"/>
              <w:rPr>
                <w:sz w:val="13"/>
              </w:rPr>
            </w:pPr>
            <w:r>
              <w:rPr>
                <w:color w:val="1D181C"/>
                <w:spacing w:val="-2"/>
                <w:sz w:val="13"/>
              </w:rPr>
              <w:t>14.81%</w:t>
            </w:r>
          </w:p>
        </w:tc>
        <w:tc>
          <w:tcPr>
            <w:tcW w:w="732" w:type="dxa"/>
          </w:tcPr>
          <w:p w14:paraId="25212C31" w14:textId="77777777" w:rsidR="00002BD0" w:rsidRDefault="00000000">
            <w:pPr>
              <w:pStyle w:val="TableParagraph"/>
              <w:spacing w:before="65"/>
              <w:ind w:left="15" w:right="2"/>
              <w:rPr>
                <w:sz w:val="13"/>
              </w:rPr>
            </w:pPr>
            <w:r>
              <w:rPr>
                <w:color w:val="1D181C"/>
                <w:spacing w:val="-2"/>
                <w:sz w:val="13"/>
              </w:rPr>
              <w:t>11.69%</w:t>
            </w:r>
          </w:p>
        </w:tc>
        <w:tc>
          <w:tcPr>
            <w:tcW w:w="863" w:type="dxa"/>
          </w:tcPr>
          <w:p w14:paraId="04A914C4" w14:textId="77777777" w:rsidR="00002BD0" w:rsidRDefault="00000000">
            <w:pPr>
              <w:pStyle w:val="TableParagraph"/>
              <w:spacing w:before="65"/>
              <w:ind w:right="58"/>
              <w:jc w:val="right"/>
              <w:rPr>
                <w:sz w:val="13"/>
              </w:rPr>
            </w:pPr>
            <w:r>
              <w:rPr>
                <w:color w:val="1D181C"/>
                <w:spacing w:val="-2"/>
                <w:sz w:val="13"/>
              </w:rPr>
              <w:t>13.48%</w:t>
            </w:r>
          </w:p>
        </w:tc>
        <w:tc>
          <w:tcPr>
            <w:tcW w:w="720" w:type="dxa"/>
          </w:tcPr>
          <w:p w14:paraId="658E692F" w14:textId="77777777" w:rsidR="00002BD0" w:rsidRDefault="00000000">
            <w:pPr>
              <w:pStyle w:val="TableParagraph"/>
              <w:spacing w:before="65"/>
              <w:ind w:right="59"/>
              <w:jc w:val="right"/>
              <w:rPr>
                <w:sz w:val="13"/>
              </w:rPr>
            </w:pPr>
            <w:r>
              <w:rPr>
                <w:color w:val="1D181C"/>
                <w:spacing w:val="-2"/>
                <w:sz w:val="13"/>
              </w:rPr>
              <w:t>13.66%</w:t>
            </w:r>
          </w:p>
        </w:tc>
        <w:tc>
          <w:tcPr>
            <w:tcW w:w="863" w:type="dxa"/>
          </w:tcPr>
          <w:p w14:paraId="236622F1" w14:textId="77777777" w:rsidR="00002BD0" w:rsidRDefault="00000000">
            <w:pPr>
              <w:pStyle w:val="TableParagraph"/>
              <w:spacing w:before="65"/>
              <w:ind w:right="60"/>
              <w:jc w:val="right"/>
              <w:rPr>
                <w:sz w:val="13"/>
              </w:rPr>
            </w:pPr>
            <w:r>
              <w:rPr>
                <w:color w:val="1D181C"/>
                <w:spacing w:val="-2"/>
                <w:sz w:val="13"/>
              </w:rPr>
              <w:t>17.71%</w:t>
            </w:r>
          </w:p>
        </w:tc>
      </w:tr>
      <w:tr w:rsidR="00002BD0" w14:paraId="6C1C6349" w14:textId="77777777">
        <w:trPr>
          <w:trHeight w:val="217"/>
        </w:trPr>
        <w:tc>
          <w:tcPr>
            <w:tcW w:w="2455" w:type="dxa"/>
          </w:tcPr>
          <w:p w14:paraId="4DB83F15" w14:textId="77777777" w:rsidR="00002BD0" w:rsidRDefault="00000000">
            <w:pPr>
              <w:pStyle w:val="TableParagraph"/>
              <w:spacing w:before="65" w:line="132" w:lineRule="exact"/>
              <w:ind w:left="70"/>
              <w:jc w:val="left"/>
              <w:rPr>
                <w:sz w:val="13"/>
              </w:rPr>
            </w:pPr>
            <w:r>
              <w:rPr>
                <w:color w:val="1D181C"/>
                <w:sz w:val="13"/>
              </w:rPr>
              <w:t>Cable</w:t>
            </w:r>
            <w:r>
              <w:rPr>
                <w:color w:val="1D181C"/>
                <w:spacing w:val="6"/>
                <w:sz w:val="13"/>
              </w:rPr>
              <w:t xml:space="preserve"> </w:t>
            </w:r>
            <w:r>
              <w:rPr>
                <w:color w:val="1D181C"/>
                <w:spacing w:val="-5"/>
                <w:sz w:val="13"/>
              </w:rPr>
              <w:t>TV</w:t>
            </w:r>
          </w:p>
        </w:tc>
        <w:tc>
          <w:tcPr>
            <w:tcW w:w="862" w:type="dxa"/>
          </w:tcPr>
          <w:p w14:paraId="3058E0E5" w14:textId="77777777" w:rsidR="00002BD0" w:rsidRDefault="00000000">
            <w:pPr>
              <w:pStyle w:val="TableParagraph"/>
              <w:spacing w:before="65" w:line="132" w:lineRule="exact"/>
              <w:ind w:left="14" w:right="8"/>
              <w:rPr>
                <w:sz w:val="13"/>
              </w:rPr>
            </w:pPr>
            <w:r>
              <w:rPr>
                <w:color w:val="1D181C"/>
                <w:spacing w:val="-2"/>
                <w:sz w:val="13"/>
              </w:rPr>
              <w:t>11.61%</w:t>
            </w:r>
          </w:p>
        </w:tc>
        <w:tc>
          <w:tcPr>
            <w:tcW w:w="923" w:type="dxa"/>
          </w:tcPr>
          <w:p w14:paraId="5CB889FB" w14:textId="77777777" w:rsidR="00002BD0" w:rsidRDefault="00000000">
            <w:pPr>
              <w:pStyle w:val="TableParagraph"/>
              <w:spacing w:before="65" w:line="132" w:lineRule="exact"/>
              <w:ind w:left="14" w:right="6"/>
              <w:rPr>
                <w:sz w:val="13"/>
              </w:rPr>
            </w:pPr>
            <w:r>
              <w:rPr>
                <w:color w:val="1D181C"/>
                <w:spacing w:val="-2"/>
                <w:sz w:val="13"/>
              </w:rPr>
              <w:t>9.71%</w:t>
            </w:r>
          </w:p>
        </w:tc>
        <w:tc>
          <w:tcPr>
            <w:tcW w:w="907" w:type="dxa"/>
          </w:tcPr>
          <w:p w14:paraId="2E924564" w14:textId="77777777" w:rsidR="00002BD0" w:rsidRDefault="00000000">
            <w:pPr>
              <w:pStyle w:val="TableParagraph"/>
              <w:spacing w:before="65" w:line="132" w:lineRule="exact"/>
              <w:ind w:left="15" w:right="6"/>
              <w:rPr>
                <w:sz w:val="13"/>
              </w:rPr>
            </w:pPr>
            <w:r>
              <w:rPr>
                <w:color w:val="1D181C"/>
                <w:spacing w:val="-2"/>
                <w:sz w:val="13"/>
              </w:rPr>
              <w:t>8.77%</w:t>
            </w:r>
          </w:p>
        </w:tc>
        <w:tc>
          <w:tcPr>
            <w:tcW w:w="891" w:type="dxa"/>
          </w:tcPr>
          <w:p w14:paraId="3C7CD3B0" w14:textId="77777777" w:rsidR="00002BD0" w:rsidRDefault="00000000">
            <w:pPr>
              <w:pStyle w:val="TableParagraph"/>
              <w:spacing w:before="65" w:line="132" w:lineRule="exact"/>
              <w:ind w:right="58"/>
              <w:jc w:val="right"/>
              <w:rPr>
                <w:sz w:val="13"/>
              </w:rPr>
            </w:pPr>
            <w:r>
              <w:rPr>
                <w:color w:val="1D181C"/>
                <w:spacing w:val="-2"/>
                <w:sz w:val="13"/>
              </w:rPr>
              <w:t>18.88%</w:t>
            </w:r>
          </w:p>
        </w:tc>
        <w:tc>
          <w:tcPr>
            <w:tcW w:w="719" w:type="dxa"/>
          </w:tcPr>
          <w:p w14:paraId="1BD1CFEC" w14:textId="77777777" w:rsidR="00002BD0" w:rsidRDefault="00000000">
            <w:pPr>
              <w:pStyle w:val="TableParagraph"/>
              <w:spacing w:before="65" w:line="132" w:lineRule="exact"/>
              <w:ind w:right="58"/>
              <w:jc w:val="right"/>
              <w:rPr>
                <w:sz w:val="13"/>
              </w:rPr>
            </w:pPr>
            <w:r>
              <w:rPr>
                <w:color w:val="1D181C"/>
                <w:spacing w:val="-2"/>
                <w:sz w:val="13"/>
              </w:rPr>
              <w:t>11.66%</w:t>
            </w:r>
          </w:p>
        </w:tc>
        <w:tc>
          <w:tcPr>
            <w:tcW w:w="732" w:type="dxa"/>
          </w:tcPr>
          <w:p w14:paraId="5B224110" w14:textId="77777777" w:rsidR="00002BD0" w:rsidRDefault="00000000">
            <w:pPr>
              <w:pStyle w:val="TableParagraph"/>
              <w:spacing w:before="65" w:line="132" w:lineRule="exact"/>
              <w:ind w:left="15" w:right="2"/>
              <w:rPr>
                <w:sz w:val="13"/>
              </w:rPr>
            </w:pPr>
            <w:r>
              <w:rPr>
                <w:color w:val="1D181C"/>
                <w:spacing w:val="-2"/>
                <w:sz w:val="13"/>
              </w:rPr>
              <w:t>8.02%</w:t>
            </w:r>
          </w:p>
        </w:tc>
        <w:tc>
          <w:tcPr>
            <w:tcW w:w="863" w:type="dxa"/>
          </w:tcPr>
          <w:p w14:paraId="4C26E2B8" w14:textId="77777777" w:rsidR="00002BD0" w:rsidRDefault="00000000">
            <w:pPr>
              <w:pStyle w:val="TableParagraph"/>
              <w:spacing w:before="65" w:line="132" w:lineRule="exact"/>
              <w:ind w:right="59"/>
              <w:jc w:val="right"/>
              <w:rPr>
                <w:sz w:val="13"/>
              </w:rPr>
            </w:pPr>
            <w:r>
              <w:rPr>
                <w:color w:val="1D181C"/>
                <w:spacing w:val="-2"/>
                <w:sz w:val="13"/>
              </w:rPr>
              <w:t>10.16%</w:t>
            </w:r>
          </w:p>
        </w:tc>
        <w:tc>
          <w:tcPr>
            <w:tcW w:w="720" w:type="dxa"/>
          </w:tcPr>
          <w:p w14:paraId="0AD499DE" w14:textId="77777777" w:rsidR="00002BD0" w:rsidRDefault="00000000">
            <w:pPr>
              <w:pStyle w:val="TableParagraph"/>
              <w:spacing w:before="65" w:line="132" w:lineRule="exact"/>
              <w:ind w:right="60"/>
              <w:jc w:val="right"/>
              <w:rPr>
                <w:sz w:val="13"/>
              </w:rPr>
            </w:pPr>
            <w:r>
              <w:rPr>
                <w:color w:val="1D181C"/>
                <w:spacing w:val="-2"/>
                <w:sz w:val="13"/>
              </w:rPr>
              <w:t>8.91%</w:t>
            </w:r>
          </w:p>
        </w:tc>
        <w:tc>
          <w:tcPr>
            <w:tcW w:w="863" w:type="dxa"/>
          </w:tcPr>
          <w:p w14:paraId="191F9824" w14:textId="77777777" w:rsidR="00002BD0" w:rsidRDefault="00000000">
            <w:pPr>
              <w:pStyle w:val="TableParagraph"/>
              <w:spacing w:before="65" w:line="132" w:lineRule="exact"/>
              <w:ind w:right="60"/>
              <w:jc w:val="right"/>
              <w:rPr>
                <w:sz w:val="13"/>
              </w:rPr>
            </w:pPr>
            <w:r>
              <w:rPr>
                <w:color w:val="1D181C"/>
                <w:spacing w:val="-2"/>
                <w:sz w:val="13"/>
              </w:rPr>
              <w:t>16.53%</w:t>
            </w:r>
          </w:p>
        </w:tc>
      </w:tr>
      <w:tr w:rsidR="00002BD0" w14:paraId="4238AB99" w14:textId="77777777">
        <w:trPr>
          <w:trHeight w:val="218"/>
        </w:trPr>
        <w:tc>
          <w:tcPr>
            <w:tcW w:w="2455" w:type="dxa"/>
          </w:tcPr>
          <w:p w14:paraId="1819C8EE" w14:textId="77777777" w:rsidR="00002BD0" w:rsidRDefault="00000000">
            <w:pPr>
              <w:pStyle w:val="TableParagraph"/>
              <w:spacing w:before="65"/>
              <w:ind w:left="70"/>
              <w:jc w:val="left"/>
              <w:rPr>
                <w:sz w:val="13"/>
              </w:rPr>
            </w:pPr>
            <w:r>
              <w:rPr>
                <w:color w:val="1D181C"/>
                <w:sz w:val="13"/>
              </w:rPr>
              <w:t>Chemical</w:t>
            </w:r>
            <w:r>
              <w:rPr>
                <w:color w:val="1D181C"/>
                <w:spacing w:val="9"/>
                <w:sz w:val="13"/>
              </w:rPr>
              <w:t xml:space="preserve"> </w:t>
            </w:r>
            <w:r>
              <w:rPr>
                <w:color w:val="1D181C"/>
                <w:spacing w:val="-2"/>
                <w:sz w:val="13"/>
              </w:rPr>
              <w:t>(Basic)</w:t>
            </w:r>
          </w:p>
        </w:tc>
        <w:tc>
          <w:tcPr>
            <w:tcW w:w="862" w:type="dxa"/>
          </w:tcPr>
          <w:p w14:paraId="303E0B08" w14:textId="77777777" w:rsidR="00002BD0" w:rsidRDefault="00000000">
            <w:pPr>
              <w:pStyle w:val="TableParagraph"/>
              <w:spacing w:before="65"/>
              <w:ind w:left="14" w:right="4"/>
              <w:rPr>
                <w:sz w:val="13"/>
              </w:rPr>
            </w:pPr>
            <w:r>
              <w:rPr>
                <w:color w:val="1D181C"/>
                <w:spacing w:val="-2"/>
                <w:sz w:val="13"/>
              </w:rPr>
              <w:t>5.30%</w:t>
            </w:r>
          </w:p>
        </w:tc>
        <w:tc>
          <w:tcPr>
            <w:tcW w:w="923" w:type="dxa"/>
          </w:tcPr>
          <w:p w14:paraId="573A1110" w14:textId="77777777" w:rsidR="00002BD0" w:rsidRDefault="00000000">
            <w:pPr>
              <w:pStyle w:val="TableParagraph"/>
              <w:spacing w:before="65"/>
              <w:ind w:left="14" w:right="3"/>
              <w:rPr>
                <w:sz w:val="13"/>
              </w:rPr>
            </w:pPr>
            <w:r>
              <w:rPr>
                <w:color w:val="1D181C"/>
                <w:spacing w:val="-2"/>
                <w:sz w:val="13"/>
              </w:rPr>
              <w:t>8.02%</w:t>
            </w:r>
          </w:p>
        </w:tc>
        <w:tc>
          <w:tcPr>
            <w:tcW w:w="907" w:type="dxa"/>
          </w:tcPr>
          <w:p w14:paraId="69AD86E0" w14:textId="77777777" w:rsidR="00002BD0" w:rsidRDefault="00000000">
            <w:pPr>
              <w:pStyle w:val="TableParagraph"/>
              <w:spacing w:before="65"/>
              <w:ind w:left="15" w:right="3"/>
              <w:rPr>
                <w:sz w:val="13"/>
              </w:rPr>
            </w:pPr>
            <w:r>
              <w:rPr>
                <w:color w:val="1D181C"/>
                <w:spacing w:val="-2"/>
                <w:sz w:val="13"/>
              </w:rPr>
              <w:t>6.77%</w:t>
            </w:r>
          </w:p>
        </w:tc>
        <w:tc>
          <w:tcPr>
            <w:tcW w:w="891" w:type="dxa"/>
          </w:tcPr>
          <w:p w14:paraId="411C2713" w14:textId="77777777" w:rsidR="00002BD0" w:rsidRDefault="00000000">
            <w:pPr>
              <w:pStyle w:val="TableParagraph"/>
              <w:spacing w:before="65"/>
              <w:ind w:right="57"/>
              <w:jc w:val="right"/>
              <w:rPr>
                <w:sz w:val="13"/>
              </w:rPr>
            </w:pPr>
            <w:r>
              <w:rPr>
                <w:color w:val="1D181C"/>
                <w:spacing w:val="-2"/>
                <w:sz w:val="13"/>
              </w:rPr>
              <w:t>13.16%</w:t>
            </w:r>
          </w:p>
        </w:tc>
        <w:tc>
          <w:tcPr>
            <w:tcW w:w="719" w:type="dxa"/>
          </w:tcPr>
          <w:p w14:paraId="7013ECB9" w14:textId="77777777" w:rsidR="00002BD0" w:rsidRDefault="00000000">
            <w:pPr>
              <w:pStyle w:val="TableParagraph"/>
              <w:spacing w:before="65"/>
              <w:ind w:right="58"/>
              <w:jc w:val="right"/>
              <w:rPr>
                <w:sz w:val="13"/>
              </w:rPr>
            </w:pPr>
            <w:r>
              <w:rPr>
                <w:color w:val="1D181C"/>
                <w:spacing w:val="-2"/>
                <w:sz w:val="13"/>
              </w:rPr>
              <w:t>7.68%</w:t>
            </w:r>
          </w:p>
        </w:tc>
        <w:tc>
          <w:tcPr>
            <w:tcW w:w="732" w:type="dxa"/>
          </w:tcPr>
          <w:p w14:paraId="476D79D4" w14:textId="77777777" w:rsidR="00002BD0" w:rsidRDefault="00000000">
            <w:pPr>
              <w:pStyle w:val="TableParagraph"/>
              <w:spacing w:before="65"/>
              <w:ind w:left="15" w:right="2"/>
              <w:rPr>
                <w:sz w:val="13"/>
              </w:rPr>
            </w:pPr>
            <w:r>
              <w:rPr>
                <w:color w:val="1D181C"/>
                <w:spacing w:val="-2"/>
                <w:sz w:val="13"/>
              </w:rPr>
              <w:t>6.43%</w:t>
            </w:r>
          </w:p>
        </w:tc>
        <w:tc>
          <w:tcPr>
            <w:tcW w:w="863" w:type="dxa"/>
          </w:tcPr>
          <w:p w14:paraId="4DE7A756" w14:textId="77777777" w:rsidR="00002BD0" w:rsidRDefault="00000000">
            <w:pPr>
              <w:pStyle w:val="TableParagraph"/>
              <w:spacing w:before="65"/>
              <w:ind w:right="58"/>
              <w:jc w:val="right"/>
              <w:rPr>
                <w:sz w:val="13"/>
              </w:rPr>
            </w:pPr>
            <w:r>
              <w:rPr>
                <w:color w:val="1D181C"/>
                <w:spacing w:val="-2"/>
                <w:sz w:val="13"/>
              </w:rPr>
              <w:t>5.02%</w:t>
            </w:r>
          </w:p>
        </w:tc>
        <w:tc>
          <w:tcPr>
            <w:tcW w:w="720" w:type="dxa"/>
          </w:tcPr>
          <w:p w14:paraId="4B0B689B" w14:textId="77777777" w:rsidR="00002BD0" w:rsidRDefault="00000000">
            <w:pPr>
              <w:pStyle w:val="TableParagraph"/>
              <w:spacing w:before="65"/>
              <w:ind w:right="59"/>
              <w:jc w:val="right"/>
              <w:rPr>
                <w:sz w:val="13"/>
              </w:rPr>
            </w:pPr>
            <w:r>
              <w:rPr>
                <w:color w:val="1D181C"/>
                <w:spacing w:val="-2"/>
                <w:sz w:val="13"/>
              </w:rPr>
              <w:t>7.61%</w:t>
            </w:r>
          </w:p>
        </w:tc>
        <w:tc>
          <w:tcPr>
            <w:tcW w:w="863" w:type="dxa"/>
          </w:tcPr>
          <w:p w14:paraId="0FB8DE66" w14:textId="77777777" w:rsidR="00002BD0" w:rsidRDefault="00000000">
            <w:pPr>
              <w:pStyle w:val="TableParagraph"/>
              <w:spacing w:before="65"/>
              <w:ind w:right="60"/>
              <w:jc w:val="right"/>
              <w:rPr>
                <w:sz w:val="13"/>
              </w:rPr>
            </w:pPr>
            <w:r>
              <w:rPr>
                <w:color w:val="1D181C"/>
                <w:spacing w:val="-2"/>
                <w:sz w:val="13"/>
              </w:rPr>
              <w:t>12.49%</w:t>
            </w:r>
          </w:p>
        </w:tc>
      </w:tr>
      <w:tr w:rsidR="00002BD0" w14:paraId="21E2B2AD" w14:textId="77777777">
        <w:trPr>
          <w:trHeight w:val="218"/>
        </w:trPr>
        <w:tc>
          <w:tcPr>
            <w:tcW w:w="2455" w:type="dxa"/>
          </w:tcPr>
          <w:p w14:paraId="131BDD6F" w14:textId="77777777" w:rsidR="00002BD0" w:rsidRDefault="00000000">
            <w:pPr>
              <w:pStyle w:val="TableParagraph"/>
              <w:spacing w:before="65"/>
              <w:ind w:left="70"/>
              <w:jc w:val="left"/>
              <w:rPr>
                <w:sz w:val="13"/>
              </w:rPr>
            </w:pPr>
            <w:r>
              <w:rPr>
                <w:color w:val="1D181C"/>
                <w:sz w:val="13"/>
              </w:rPr>
              <w:t>Chemical</w:t>
            </w:r>
            <w:r>
              <w:rPr>
                <w:color w:val="1D181C"/>
                <w:spacing w:val="9"/>
                <w:sz w:val="13"/>
              </w:rPr>
              <w:t xml:space="preserve"> </w:t>
            </w:r>
            <w:r>
              <w:rPr>
                <w:color w:val="1D181C"/>
                <w:spacing w:val="-2"/>
                <w:sz w:val="13"/>
              </w:rPr>
              <w:t>(Diversified)</w:t>
            </w:r>
          </w:p>
        </w:tc>
        <w:tc>
          <w:tcPr>
            <w:tcW w:w="862" w:type="dxa"/>
          </w:tcPr>
          <w:p w14:paraId="2F0A9E6D" w14:textId="77777777" w:rsidR="00002BD0" w:rsidRDefault="00000000">
            <w:pPr>
              <w:pStyle w:val="TableParagraph"/>
              <w:spacing w:before="65"/>
              <w:ind w:left="14" w:right="3"/>
              <w:rPr>
                <w:sz w:val="13"/>
              </w:rPr>
            </w:pPr>
            <w:r>
              <w:rPr>
                <w:color w:val="1D181C"/>
                <w:spacing w:val="-2"/>
                <w:sz w:val="13"/>
              </w:rPr>
              <w:t>5.70%</w:t>
            </w:r>
          </w:p>
        </w:tc>
        <w:tc>
          <w:tcPr>
            <w:tcW w:w="923" w:type="dxa"/>
          </w:tcPr>
          <w:p w14:paraId="456C90CB" w14:textId="77777777" w:rsidR="00002BD0" w:rsidRDefault="00000000">
            <w:pPr>
              <w:pStyle w:val="TableParagraph"/>
              <w:spacing w:before="65"/>
              <w:ind w:left="14" w:right="2"/>
              <w:rPr>
                <w:sz w:val="13"/>
              </w:rPr>
            </w:pPr>
            <w:r>
              <w:rPr>
                <w:color w:val="1D181C"/>
                <w:spacing w:val="-2"/>
                <w:sz w:val="13"/>
              </w:rPr>
              <w:t>8.51%</w:t>
            </w:r>
          </w:p>
        </w:tc>
        <w:tc>
          <w:tcPr>
            <w:tcW w:w="907" w:type="dxa"/>
          </w:tcPr>
          <w:p w14:paraId="70FB8360" w14:textId="77777777" w:rsidR="00002BD0" w:rsidRDefault="00000000">
            <w:pPr>
              <w:pStyle w:val="TableParagraph"/>
              <w:spacing w:before="65"/>
              <w:ind w:left="15" w:right="2"/>
              <w:rPr>
                <w:sz w:val="13"/>
              </w:rPr>
            </w:pPr>
            <w:r>
              <w:rPr>
                <w:color w:val="1D181C"/>
                <w:spacing w:val="-2"/>
                <w:sz w:val="13"/>
              </w:rPr>
              <w:t>7.26%</w:t>
            </w:r>
          </w:p>
        </w:tc>
        <w:tc>
          <w:tcPr>
            <w:tcW w:w="891" w:type="dxa"/>
          </w:tcPr>
          <w:p w14:paraId="7BEBEC96" w14:textId="77777777" w:rsidR="00002BD0" w:rsidRDefault="00000000">
            <w:pPr>
              <w:pStyle w:val="TableParagraph"/>
              <w:spacing w:before="65"/>
              <w:ind w:right="57"/>
              <w:jc w:val="right"/>
              <w:rPr>
                <w:sz w:val="13"/>
              </w:rPr>
            </w:pPr>
            <w:r>
              <w:rPr>
                <w:color w:val="1D181C"/>
                <w:spacing w:val="-2"/>
                <w:sz w:val="13"/>
              </w:rPr>
              <w:t>11.22%</w:t>
            </w:r>
          </w:p>
        </w:tc>
        <w:tc>
          <w:tcPr>
            <w:tcW w:w="719" w:type="dxa"/>
          </w:tcPr>
          <w:p w14:paraId="24E03A4B" w14:textId="77777777" w:rsidR="00002BD0" w:rsidRDefault="00000000">
            <w:pPr>
              <w:pStyle w:val="TableParagraph"/>
              <w:spacing w:before="65"/>
              <w:ind w:right="58"/>
              <w:jc w:val="right"/>
              <w:rPr>
                <w:sz w:val="13"/>
              </w:rPr>
            </w:pPr>
            <w:r>
              <w:rPr>
                <w:color w:val="1D181C"/>
                <w:spacing w:val="-2"/>
                <w:sz w:val="13"/>
              </w:rPr>
              <w:t>11.31%</w:t>
            </w:r>
          </w:p>
        </w:tc>
        <w:tc>
          <w:tcPr>
            <w:tcW w:w="732" w:type="dxa"/>
          </w:tcPr>
          <w:p w14:paraId="49291634" w14:textId="77777777" w:rsidR="00002BD0" w:rsidRDefault="00000000">
            <w:pPr>
              <w:pStyle w:val="TableParagraph"/>
              <w:spacing w:before="65"/>
              <w:ind w:left="15" w:right="2"/>
              <w:rPr>
                <w:sz w:val="13"/>
              </w:rPr>
            </w:pPr>
            <w:r>
              <w:rPr>
                <w:color w:val="1D181C"/>
                <w:spacing w:val="-2"/>
                <w:sz w:val="13"/>
              </w:rPr>
              <w:t>9.31%</w:t>
            </w:r>
          </w:p>
        </w:tc>
        <w:tc>
          <w:tcPr>
            <w:tcW w:w="863" w:type="dxa"/>
          </w:tcPr>
          <w:p w14:paraId="4845A341" w14:textId="77777777" w:rsidR="00002BD0" w:rsidRDefault="00000000">
            <w:pPr>
              <w:pStyle w:val="TableParagraph"/>
              <w:spacing w:before="65"/>
              <w:ind w:right="58"/>
              <w:jc w:val="right"/>
              <w:rPr>
                <w:sz w:val="13"/>
              </w:rPr>
            </w:pPr>
            <w:r>
              <w:rPr>
                <w:color w:val="1D181C"/>
                <w:spacing w:val="-2"/>
                <w:sz w:val="13"/>
              </w:rPr>
              <w:t>7.36%</w:t>
            </w:r>
          </w:p>
        </w:tc>
        <w:tc>
          <w:tcPr>
            <w:tcW w:w="720" w:type="dxa"/>
          </w:tcPr>
          <w:p w14:paraId="3294D0B4" w14:textId="77777777" w:rsidR="00002BD0" w:rsidRDefault="00000000">
            <w:pPr>
              <w:pStyle w:val="TableParagraph"/>
              <w:spacing w:before="65"/>
              <w:ind w:right="59"/>
              <w:jc w:val="right"/>
              <w:rPr>
                <w:sz w:val="13"/>
              </w:rPr>
            </w:pPr>
            <w:r>
              <w:rPr>
                <w:color w:val="1D181C"/>
                <w:spacing w:val="-2"/>
                <w:sz w:val="13"/>
              </w:rPr>
              <w:t>11.03%</w:t>
            </w:r>
          </w:p>
        </w:tc>
        <w:tc>
          <w:tcPr>
            <w:tcW w:w="863" w:type="dxa"/>
          </w:tcPr>
          <w:p w14:paraId="121745F0" w14:textId="77777777" w:rsidR="00002BD0" w:rsidRDefault="00000000">
            <w:pPr>
              <w:pStyle w:val="TableParagraph"/>
              <w:spacing w:before="65"/>
              <w:ind w:right="60"/>
              <w:jc w:val="right"/>
              <w:rPr>
                <w:sz w:val="13"/>
              </w:rPr>
            </w:pPr>
            <w:r>
              <w:rPr>
                <w:color w:val="1D181C"/>
                <w:spacing w:val="-2"/>
                <w:sz w:val="13"/>
              </w:rPr>
              <w:t>14.48%</w:t>
            </w:r>
          </w:p>
        </w:tc>
      </w:tr>
      <w:tr w:rsidR="00002BD0" w14:paraId="2C141C9D" w14:textId="77777777">
        <w:trPr>
          <w:trHeight w:val="217"/>
        </w:trPr>
        <w:tc>
          <w:tcPr>
            <w:tcW w:w="2455" w:type="dxa"/>
          </w:tcPr>
          <w:p w14:paraId="10ED49F4" w14:textId="77777777" w:rsidR="00002BD0" w:rsidRDefault="00000000">
            <w:pPr>
              <w:pStyle w:val="TableParagraph"/>
              <w:spacing w:before="65" w:line="132" w:lineRule="exact"/>
              <w:ind w:left="70"/>
              <w:jc w:val="left"/>
              <w:rPr>
                <w:sz w:val="13"/>
              </w:rPr>
            </w:pPr>
            <w:r>
              <w:rPr>
                <w:color w:val="1D181C"/>
                <w:sz w:val="13"/>
              </w:rPr>
              <w:t>Chemical</w:t>
            </w:r>
            <w:r>
              <w:rPr>
                <w:color w:val="1D181C"/>
                <w:spacing w:val="8"/>
                <w:sz w:val="13"/>
              </w:rPr>
              <w:t xml:space="preserve"> </w:t>
            </w:r>
            <w:r>
              <w:rPr>
                <w:color w:val="1D181C"/>
                <w:spacing w:val="-2"/>
                <w:sz w:val="13"/>
              </w:rPr>
              <w:t>(Specialty)</w:t>
            </w:r>
          </w:p>
        </w:tc>
        <w:tc>
          <w:tcPr>
            <w:tcW w:w="862" w:type="dxa"/>
          </w:tcPr>
          <w:p w14:paraId="7A3AC478" w14:textId="77777777" w:rsidR="00002BD0" w:rsidRDefault="00000000">
            <w:pPr>
              <w:pStyle w:val="TableParagraph"/>
              <w:spacing w:before="65" w:line="132" w:lineRule="exact"/>
              <w:ind w:left="14" w:right="3"/>
              <w:rPr>
                <w:sz w:val="13"/>
              </w:rPr>
            </w:pPr>
            <w:r>
              <w:rPr>
                <w:color w:val="1D181C"/>
                <w:spacing w:val="-2"/>
                <w:sz w:val="13"/>
              </w:rPr>
              <w:t>5.16%</w:t>
            </w:r>
          </w:p>
        </w:tc>
        <w:tc>
          <w:tcPr>
            <w:tcW w:w="923" w:type="dxa"/>
          </w:tcPr>
          <w:p w14:paraId="3B901D97" w14:textId="77777777" w:rsidR="00002BD0" w:rsidRDefault="00000000">
            <w:pPr>
              <w:pStyle w:val="TableParagraph"/>
              <w:spacing w:before="65" w:line="132" w:lineRule="exact"/>
              <w:ind w:left="14" w:right="3"/>
              <w:rPr>
                <w:sz w:val="13"/>
              </w:rPr>
            </w:pPr>
            <w:r>
              <w:rPr>
                <w:color w:val="1D181C"/>
                <w:spacing w:val="-2"/>
                <w:sz w:val="13"/>
              </w:rPr>
              <w:t>10.91%</w:t>
            </w:r>
          </w:p>
        </w:tc>
        <w:tc>
          <w:tcPr>
            <w:tcW w:w="907" w:type="dxa"/>
          </w:tcPr>
          <w:p w14:paraId="22CBF636" w14:textId="77777777" w:rsidR="00002BD0" w:rsidRDefault="00000000">
            <w:pPr>
              <w:pStyle w:val="TableParagraph"/>
              <w:spacing w:before="65" w:line="132" w:lineRule="exact"/>
              <w:ind w:left="15" w:right="4"/>
              <w:rPr>
                <w:sz w:val="13"/>
              </w:rPr>
            </w:pPr>
            <w:r>
              <w:rPr>
                <w:color w:val="1D181C"/>
                <w:spacing w:val="-2"/>
                <w:sz w:val="13"/>
              </w:rPr>
              <w:t>9.11%</w:t>
            </w:r>
          </w:p>
        </w:tc>
        <w:tc>
          <w:tcPr>
            <w:tcW w:w="891" w:type="dxa"/>
          </w:tcPr>
          <w:p w14:paraId="05B12C9E" w14:textId="77777777" w:rsidR="00002BD0" w:rsidRDefault="00000000">
            <w:pPr>
              <w:pStyle w:val="TableParagraph"/>
              <w:spacing w:before="65" w:line="132" w:lineRule="exact"/>
              <w:ind w:right="58"/>
              <w:jc w:val="right"/>
              <w:rPr>
                <w:sz w:val="13"/>
              </w:rPr>
            </w:pPr>
            <w:r>
              <w:rPr>
                <w:color w:val="1D181C"/>
                <w:spacing w:val="-2"/>
                <w:sz w:val="13"/>
              </w:rPr>
              <w:t>14.90%</w:t>
            </w:r>
          </w:p>
        </w:tc>
        <w:tc>
          <w:tcPr>
            <w:tcW w:w="719" w:type="dxa"/>
          </w:tcPr>
          <w:p w14:paraId="7909694F" w14:textId="77777777" w:rsidR="00002BD0" w:rsidRDefault="00000000">
            <w:pPr>
              <w:pStyle w:val="TableParagraph"/>
              <w:spacing w:before="65" w:line="132" w:lineRule="exact"/>
              <w:ind w:right="58"/>
              <w:jc w:val="right"/>
              <w:rPr>
                <w:sz w:val="13"/>
              </w:rPr>
            </w:pPr>
            <w:r>
              <w:rPr>
                <w:color w:val="1D181C"/>
                <w:spacing w:val="-2"/>
                <w:sz w:val="13"/>
              </w:rPr>
              <w:t>9.10%</w:t>
            </w:r>
          </w:p>
        </w:tc>
        <w:tc>
          <w:tcPr>
            <w:tcW w:w="732" w:type="dxa"/>
          </w:tcPr>
          <w:p w14:paraId="7919F993" w14:textId="77777777" w:rsidR="00002BD0" w:rsidRDefault="00000000">
            <w:pPr>
              <w:pStyle w:val="TableParagraph"/>
              <w:spacing w:before="65" w:line="132" w:lineRule="exact"/>
              <w:ind w:left="15" w:right="3"/>
              <w:rPr>
                <w:sz w:val="13"/>
              </w:rPr>
            </w:pPr>
            <w:r>
              <w:rPr>
                <w:color w:val="1D181C"/>
                <w:spacing w:val="-2"/>
                <w:sz w:val="13"/>
              </w:rPr>
              <w:t>9.60%</w:t>
            </w:r>
          </w:p>
        </w:tc>
        <w:tc>
          <w:tcPr>
            <w:tcW w:w="863" w:type="dxa"/>
          </w:tcPr>
          <w:p w14:paraId="74888299" w14:textId="77777777" w:rsidR="00002BD0" w:rsidRDefault="00000000">
            <w:pPr>
              <w:pStyle w:val="TableParagraph"/>
              <w:spacing w:before="65" w:line="132" w:lineRule="exact"/>
              <w:ind w:right="59"/>
              <w:jc w:val="right"/>
              <w:rPr>
                <w:sz w:val="13"/>
              </w:rPr>
            </w:pPr>
            <w:r>
              <w:rPr>
                <w:color w:val="1D181C"/>
                <w:spacing w:val="-2"/>
                <w:sz w:val="13"/>
              </w:rPr>
              <w:t>5.42%</w:t>
            </w:r>
          </w:p>
        </w:tc>
        <w:tc>
          <w:tcPr>
            <w:tcW w:w="720" w:type="dxa"/>
          </w:tcPr>
          <w:p w14:paraId="34070DB6" w14:textId="77777777" w:rsidR="00002BD0" w:rsidRDefault="00000000">
            <w:pPr>
              <w:pStyle w:val="TableParagraph"/>
              <w:spacing w:before="65" w:line="132" w:lineRule="exact"/>
              <w:ind w:right="59"/>
              <w:jc w:val="right"/>
              <w:rPr>
                <w:sz w:val="13"/>
              </w:rPr>
            </w:pPr>
            <w:r>
              <w:rPr>
                <w:color w:val="1D181C"/>
                <w:spacing w:val="-2"/>
                <w:sz w:val="13"/>
              </w:rPr>
              <w:t>11.47%</w:t>
            </w:r>
          </w:p>
        </w:tc>
        <w:tc>
          <w:tcPr>
            <w:tcW w:w="863" w:type="dxa"/>
          </w:tcPr>
          <w:p w14:paraId="0DA5C8C6" w14:textId="77777777" w:rsidR="00002BD0" w:rsidRDefault="00000000">
            <w:pPr>
              <w:pStyle w:val="TableParagraph"/>
              <w:spacing w:before="65" w:line="132" w:lineRule="exact"/>
              <w:ind w:right="60"/>
              <w:jc w:val="right"/>
              <w:rPr>
                <w:sz w:val="13"/>
              </w:rPr>
            </w:pPr>
            <w:r>
              <w:rPr>
                <w:color w:val="1D181C"/>
                <w:spacing w:val="-2"/>
                <w:sz w:val="13"/>
              </w:rPr>
              <w:t>15.67%</w:t>
            </w:r>
          </w:p>
        </w:tc>
      </w:tr>
      <w:tr w:rsidR="00002BD0" w14:paraId="4FDF427A" w14:textId="77777777">
        <w:trPr>
          <w:trHeight w:val="218"/>
        </w:trPr>
        <w:tc>
          <w:tcPr>
            <w:tcW w:w="2455" w:type="dxa"/>
          </w:tcPr>
          <w:p w14:paraId="1A9A6DDB" w14:textId="77777777" w:rsidR="00002BD0" w:rsidRDefault="00000000">
            <w:pPr>
              <w:pStyle w:val="TableParagraph"/>
              <w:spacing w:before="65"/>
              <w:ind w:left="70"/>
              <w:jc w:val="left"/>
              <w:rPr>
                <w:sz w:val="13"/>
              </w:rPr>
            </w:pPr>
            <w:r>
              <w:rPr>
                <w:color w:val="1D181C"/>
                <w:sz w:val="13"/>
              </w:rPr>
              <w:t>Coal</w:t>
            </w:r>
            <w:r>
              <w:rPr>
                <w:color w:val="1D181C"/>
                <w:spacing w:val="5"/>
                <w:sz w:val="13"/>
              </w:rPr>
              <w:t xml:space="preserve"> </w:t>
            </w:r>
            <w:r>
              <w:rPr>
                <w:color w:val="1D181C"/>
                <w:sz w:val="13"/>
              </w:rPr>
              <w:t>&amp;</w:t>
            </w:r>
            <w:r>
              <w:rPr>
                <w:color w:val="1D181C"/>
                <w:spacing w:val="4"/>
                <w:sz w:val="13"/>
              </w:rPr>
              <w:t xml:space="preserve"> </w:t>
            </w:r>
            <w:r>
              <w:rPr>
                <w:color w:val="1D181C"/>
                <w:sz w:val="13"/>
              </w:rPr>
              <w:t>Related</w:t>
            </w:r>
            <w:r>
              <w:rPr>
                <w:color w:val="1D181C"/>
                <w:spacing w:val="6"/>
                <w:sz w:val="13"/>
              </w:rPr>
              <w:t xml:space="preserve"> </w:t>
            </w:r>
            <w:r>
              <w:rPr>
                <w:color w:val="1D181C"/>
                <w:spacing w:val="-2"/>
                <w:sz w:val="13"/>
              </w:rPr>
              <w:t>Energy</w:t>
            </w:r>
          </w:p>
        </w:tc>
        <w:tc>
          <w:tcPr>
            <w:tcW w:w="862" w:type="dxa"/>
          </w:tcPr>
          <w:p w14:paraId="31753497" w14:textId="77777777" w:rsidR="00002BD0" w:rsidRDefault="00000000">
            <w:pPr>
              <w:pStyle w:val="TableParagraph"/>
              <w:spacing w:before="65"/>
              <w:ind w:left="14" w:right="4"/>
              <w:rPr>
                <w:sz w:val="13"/>
              </w:rPr>
            </w:pPr>
            <w:r>
              <w:rPr>
                <w:color w:val="1D181C"/>
                <w:spacing w:val="-2"/>
                <w:sz w:val="13"/>
              </w:rPr>
              <w:t>1.80%</w:t>
            </w:r>
          </w:p>
        </w:tc>
        <w:tc>
          <w:tcPr>
            <w:tcW w:w="923" w:type="dxa"/>
          </w:tcPr>
          <w:p w14:paraId="786F4A03" w14:textId="77777777" w:rsidR="00002BD0" w:rsidRDefault="00000000">
            <w:pPr>
              <w:pStyle w:val="TableParagraph"/>
              <w:spacing w:before="65"/>
              <w:ind w:left="14" w:right="3"/>
              <w:rPr>
                <w:sz w:val="13"/>
              </w:rPr>
            </w:pPr>
            <w:r>
              <w:rPr>
                <w:color w:val="1D181C"/>
                <w:spacing w:val="-2"/>
                <w:sz w:val="13"/>
              </w:rPr>
              <w:t>8.70%</w:t>
            </w:r>
          </w:p>
        </w:tc>
        <w:tc>
          <w:tcPr>
            <w:tcW w:w="907" w:type="dxa"/>
          </w:tcPr>
          <w:p w14:paraId="60774807" w14:textId="77777777" w:rsidR="00002BD0" w:rsidRDefault="00000000">
            <w:pPr>
              <w:pStyle w:val="TableParagraph"/>
              <w:spacing w:before="65"/>
              <w:ind w:left="15" w:right="3"/>
              <w:rPr>
                <w:sz w:val="13"/>
              </w:rPr>
            </w:pPr>
            <w:r>
              <w:rPr>
                <w:color w:val="1D181C"/>
                <w:spacing w:val="-2"/>
                <w:sz w:val="13"/>
              </w:rPr>
              <w:t>7.69%</w:t>
            </w:r>
          </w:p>
        </w:tc>
        <w:tc>
          <w:tcPr>
            <w:tcW w:w="891" w:type="dxa"/>
          </w:tcPr>
          <w:p w14:paraId="5B1326F5" w14:textId="77777777" w:rsidR="00002BD0" w:rsidRDefault="00000000">
            <w:pPr>
              <w:pStyle w:val="TableParagraph"/>
              <w:spacing w:before="65"/>
              <w:ind w:right="58"/>
              <w:jc w:val="right"/>
              <w:rPr>
                <w:sz w:val="13"/>
              </w:rPr>
            </w:pPr>
            <w:r>
              <w:rPr>
                <w:color w:val="1D181C"/>
                <w:spacing w:val="-2"/>
                <w:sz w:val="13"/>
              </w:rPr>
              <w:t>23.21%</w:t>
            </w:r>
          </w:p>
        </w:tc>
        <w:tc>
          <w:tcPr>
            <w:tcW w:w="719" w:type="dxa"/>
          </w:tcPr>
          <w:p w14:paraId="08CA6CDC" w14:textId="77777777" w:rsidR="00002BD0" w:rsidRDefault="00000000">
            <w:pPr>
              <w:pStyle w:val="TableParagraph"/>
              <w:spacing w:before="65"/>
              <w:ind w:right="58"/>
              <w:jc w:val="right"/>
              <w:rPr>
                <w:sz w:val="13"/>
              </w:rPr>
            </w:pPr>
            <w:r>
              <w:rPr>
                <w:color w:val="1D181C"/>
                <w:spacing w:val="-2"/>
                <w:sz w:val="13"/>
              </w:rPr>
              <w:t>1.64%</w:t>
            </w:r>
          </w:p>
        </w:tc>
        <w:tc>
          <w:tcPr>
            <w:tcW w:w="732" w:type="dxa"/>
          </w:tcPr>
          <w:p w14:paraId="58BEDDF5" w14:textId="77777777" w:rsidR="00002BD0" w:rsidRDefault="00000000">
            <w:pPr>
              <w:pStyle w:val="TableParagraph"/>
              <w:spacing w:before="65"/>
              <w:ind w:left="15" w:right="2"/>
              <w:rPr>
                <w:sz w:val="13"/>
              </w:rPr>
            </w:pPr>
            <w:r>
              <w:rPr>
                <w:color w:val="1D181C"/>
                <w:spacing w:val="-2"/>
                <w:sz w:val="13"/>
              </w:rPr>
              <w:t>4.80%</w:t>
            </w:r>
          </w:p>
        </w:tc>
        <w:tc>
          <w:tcPr>
            <w:tcW w:w="863" w:type="dxa"/>
          </w:tcPr>
          <w:p w14:paraId="2D55D606" w14:textId="77777777" w:rsidR="00002BD0" w:rsidRDefault="00000000">
            <w:pPr>
              <w:pStyle w:val="TableParagraph"/>
              <w:spacing w:before="65"/>
              <w:ind w:right="59"/>
              <w:jc w:val="right"/>
              <w:rPr>
                <w:sz w:val="13"/>
              </w:rPr>
            </w:pPr>
            <w:r>
              <w:rPr>
                <w:color w:val="1D181C"/>
                <w:spacing w:val="-2"/>
                <w:sz w:val="13"/>
              </w:rPr>
              <w:t>1.15%</w:t>
            </w:r>
          </w:p>
        </w:tc>
        <w:tc>
          <w:tcPr>
            <w:tcW w:w="720" w:type="dxa"/>
          </w:tcPr>
          <w:p w14:paraId="51006BBC" w14:textId="77777777" w:rsidR="00002BD0" w:rsidRDefault="00000000">
            <w:pPr>
              <w:pStyle w:val="TableParagraph"/>
              <w:spacing w:before="65"/>
              <w:ind w:right="59"/>
              <w:jc w:val="right"/>
              <w:rPr>
                <w:sz w:val="13"/>
              </w:rPr>
            </w:pPr>
            <w:r>
              <w:rPr>
                <w:color w:val="1D181C"/>
                <w:spacing w:val="-2"/>
                <w:sz w:val="13"/>
              </w:rPr>
              <w:t>5.55%</w:t>
            </w:r>
          </w:p>
        </w:tc>
        <w:tc>
          <w:tcPr>
            <w:tcW w:w="863" w:type="dxa"/>
          </w:tcPr>
          <w:p w14:paraId="1831F70C" w14:textId="77777777" w:rsidR="00002BD0" w:rsidRDefault="00000000">
            <w:pPr>
              <w:pStyle w:val="TableParagraph"/>
              <w:spacing w:before="65"/>
              <w:ind w:right="59"/>
              <w:jc w:val="right"/>
              <w:rPr>
                <w:sz w:val="13"/>
              </w:rPr>
            </w:pPr>
            <w:r>
              <w:rPr>
                <w:color w:val="1D181C"/>
                <w:spacing w:val="-2"/>
                <w:sz w:val="13"/>
              </w:rPr>
              <w:t>14.76%</w:t>
            </w:r>
          </w:p>
        </w:tc>
      </w:tr>
      <w:tr w:rsidR="00002BD0" w14:paraId="5C1B5D0C" w14:textId="77777777">
        <w:trPr>
          <w:trHeight w:val="218"/>
        </w:trPr>
        <w:tc>
          <w:tcPr>
            <w:tcW w:w="2455" w:type="dxa"/>
          </w:tcPr>
          <w:p w14:paraId="43062839" w14:textId="77777777" w:rsidR="00002BD0" w:rsidRDefault="00000000">
            <w:pPr>
              <w:pStyle w:val="TableParagraph"/>
              <w:spacing w:before="65"/>
              <w:ind w:left="70"/>
              <w:jc w:val="left"/>
              <w:rPr>
                <w:sz w:val="13"/>
              </w:rPr>
            </w:pPr>
            <w:r>
              <w:rPr>
                <w:color w:val="1D181C"/>
                <w:sz w:val="13"/>
              </w:rPr>
              <w:t>Computer</w:t>
            </w:r>
            <w:r>
              <w:rPr>
                <w:color w:val="1D181C"/>
                <w:spacing w:val="10"/>
                <w:sz w:val="13"/>
              </w:rPr>
              <w:t xml:space="preserve"> </w:t>
            </w:r>
            <w:r>
              <w:rPr>
                <w:color w:val="1D181C"/>
                <w:spacing w:val="-2"/>
                <w:sz w:val="13"/>
              </w:rPr>
              <w:t>Services</w:t>
            </w:r>
          </w:p>
        </w:tc>
        <w:tc>
          <w:tcPr>
            <w:tcW w:w="862" w:type="dxa"/>
          </w:tcPr>
          <w:p w14:paraId="5E41EDBE" w14:textId="77777777" w:rsidR="00002BD0" w:rsidRDefault="00000000">
            <w:pPr>
              <w:pStyle w:val="TableParagraph"/>
              <w:spacing w:before="65"/>
              <w:ind w:left="14" w:right="4"/>
              <w:rPr>
                <w:sz w:val="13"/>
              </w:rPr>
            </w:pPr>
            <w:r>
              <w:rPr>
                <w:color w:val="1D181C"/>
                <w:spacing w:val="-2"/>
                <w:sz w:val="13"/>
              </w:rPr>
              <w:t>5.76%</w:t>
            </w:r>
          </w:p>
        </w:tc>
        <w:tc>
          <w:tcPr>
            <w:tcW w:w="923" w:type="dxa"/>
          </w:tcPr>
          <w:p w14:paraId="224A8677" w14:textId="77777777" w:rsidR="00002BD0" w:rsidRDefault="00000000">
            <w:pPr>
              <w:pStyle w:val="TableParagraph"/>
              <w:spacing w:before="65"/>
              <w:ind w:left="14" w:right="3"/>
              <w:rPr>
                <w:sz w:val="13"/>
              </w:rPr>
            </w:pPr>
            <w:r>
              <w:rPr>
                <w:color w:val="1D181C"/>
                <w:spacing w:val="-2"/>
                <w:sz w:val="13"/>
              </w:rPr>
              <w:t>7.66%</w:t>
            </w:r>
          </w:p>
        </w:tc>
        <w:tc>
          <w:tcPr>
            <w:tcW w:w="907" w:type="dxa"/>
          </w:tcPr>
          <w:p w14:paraId="2015410C" w14:textId="77777777" w:rsidR="00002BD0" w:rsidRDefault="00000000">
            <w:pPr>
              <w:pStyle w:val="TableParagraph"/>
              <w:spacing w:before="65"/>
              <w:ind w:left="15" w:right="3"/>
              <w:rPr>
                <w:sz w:val="13"/>
              </w:rPr>
            </w:pPr>
            <w:r>
              <w:rPr>
                <w:color w:val="1D181C"/>
                <w:spacing w:val="-2"/>
                <w:sz w:val="13"/>
              </w:rPr>
              <w:t>6.63%</w:t>
            </w:r>
          </w:p>
        </w:tc>
        <w:tc>
          <w:tcPr>
            <w:tcW w:w="891" w:type="dxa"/>
          </w:tcPr>
          <w:p w14:paraId="6A6D3D94" w14:textId="77777777" w:rsidR="00002BD0" w:rsidRDefault="00000000">
            <w:pPr>
              <w:pStyle w:val="TableParagraph"/>
              <w:spacing w:before="65"/>
              <w:ind w:right="57"/>
              <w:jc w:val="right"/>
              <w:rPr>
                <w:sz w:val="13"/>
              </w:rPr>
            </w:pPr>
            <w:r>
              <w:rPr>
                <w:color w:val="1D181C"/>
                <w:spacing w:val="-2"/>
                <w:sz w:val="13"/>
              </w:rPr>
              <w:t>9.10%</w:t>
            </w:r>
          </w:p>
        </w:tc>
        <w:tc>
          <w:tcPr>
            <w:tcW w:w="719" w:type="dxa"/>
          </w:tcPr>
          <w:p w14:paraId="7BE036E5" w14:textId="77777777" w:rsidR="00002BD0" w:rsidRDefault="00000000">
            <w:pPr>
              <w:pStyle w:val="TableParagraph"/>
              <w:spacing w:before="65"/>
              <w:ind w:right="57"/>
              <w:jc w:val="right"/>
              <w:rPr>
                <w:sz w:val="13"/>
              </w:rPr>
            </w:pPr>
            <w:r>
              <w:rPr>
                <w:color w:val="1D181C"/>
                <w:spacing w:val="-2"/>
                <w:sz w:val="13"/>
              </w:rPr>
              <w:t>16.79%</w:t>
            </w:r>
          </w:p>
        </w:tc>
        <w:tc>
          <w:tcPr>
            <w:tcW w:w="732" w:type="dxa"/>
          </w:tcPr>
          <w:p w14:paraId="63A6F11D" w14:textId="77777777" w:rsidR="00002BD0" w:rsidRDefault="00000000">
            <w:pPr>
              <w:pStyle w:val="TableParagraph"/>
              <w:spacing w:before="65"/>
              <w:ind w:left="15" w:right="1"/>
              <w:rPr>
                <w:sz w:val="13"/>
              </w:rPr>
            </w:pPr>
            <w:r>
              <w:rPr>
                <w:color w:val="1D181C"/>
                <w:spacing w:val="-2"/>
                <w:sz w:val="13"/>
              </w:rPr>
              <w:t>18.29%</w:t>
            </w:r>
          </w:p>
        </w:tc>
        <w:tc>
          <w:tcPr>
            <w:tcW w:w="863" w:type="dxa"/>
          </w:tcPr>
          <w:p w14:paraId="167CE48B" w14:textId="77777777" w:rsidR="00002BD0" w:rsidRDefault="00000000">
            <w:pPr>
              <w:pStyle w:val="TableParagraph"/>
              <w:spacing w:before="65"/>
              <w:ind w:right="58"/>
              <w:jc w:val="right"/>
              <w:rPr>
                <w:sz w:val="13"/>
              </w:rPr>
            </w:pPr>
            <w:r>
              <w:rPr>
                <w:color w:val="1D181C"/>
                <w:spacing w:val="-2"/>
                <w:sz w:val="13"/>
              </w:rPr>
              <w:t>15.66%</w:t>
            </w:r>
          </w:p>
        </w:tc>
        <w:tc>
          <w:tcPr>
            <w:tcW w:w="720" w:type="dxa"/>
          </w:tcPr>
          <w:p w14:paraId="50585767" w14:textId="77777777" w:rsidR="00002BD0" w:rsidRDefault="00000000">
            <w:pPr>
              <w:pStyle w:val="TableParagraph"/>
              <w:spacing w:before="65"/>
              <w:ind w:right="59"/>
              <w:jc w:val="right"/>
              <w:rPr>
                <w:sz w:val="13"/>
              </w:rPr>
            </w:pPr>
            <w:r>
              <w:rPr>
                <w:color w:val="1D181C"/>
                <w:spacing w:val="-2"/>
                <w:sz w:val="13"/>
              </w:rPr>
              <w:t>21.07%</w:t>
            </w:r>
          </w:p>
        </w:tc>
        <w:tc>
          <w:tcPr>
            <w:tcW w:w="863" w:type="dxa"/>
          </w:tcPr>
          <w:p w14:paraId="681DD904" w14:textId="77777777" w:rsidR="00002BD0" w:rsidRDefault="00000000">
            <w:pPr>
              <w:pStyle w:val="TableParagraph"/>
              <w:spacing w:before="65"/>
              <w:ind w:right="60"/>
              <w:jc w:val="right"/>
              <w:rPr>
                <w:sz w:val="13"/>
              </w:rPr>
            </w:pPr>
            <w:r>
              <w:rPr>
                <w:color w:val="1D181C"/>
                <w:spacing w:val="-2"/>
                <w:sz w:val="13"/>
              </w:rPr>
              <w:t>24.76%</w:t>
            </w:r>
          </w:p>
        </w:tc>
      </w:tr>
      <w:tr w:rsidR="00002BD0" w14:paraId="432C43F2" w14:textId="77777777">
        <w:trPr>
          <w:trHeight w:val="217"/>
        </w:trPr>
        <w:tc>
          <w:tcPr>
            <w:tcW w:w="2455" w:type="dxa"/>
          </w:tcPr>
          <w:p w14:paraId="20CD7319" w14:textId="77777777" w:rsidR="00002BD0" w:rsidRDefault="00000000">
            <w:pPr>
              <w:pStyle w:val="TableParagraph"/>
              <w:spacing w:before="65" w:line="132" w:lineRule="exact"/>
              <w:ind w:left="70"/>
              <w:jc w:val="left"/>
              <w:rPr>
                <w:sz w:val="13"/>
              </w:rPr>
            </w:pPr>
            <w:r>
              <w:rPr>
                <w:color w:val="1D181C"/>
                <w:spacing w:val="-2"/>
                <w:sz w:val="13"/>
              </w:rPr>
              <w:t>Computers/Peripherals</w:t>
            </w:r>
          </w:p>
        </w:tc>
        <w:tc>
          <w:tcPr>
            <w:tcW w:w="862" w:type="dxa"/>
          </w:tcPr>
          <w:p w14:paraId="04C5427A" w14:textId="77777777" w:rsidR="00002BD0" w:rsidRDefault="00000000">
            <w:pPr>
              <w:pStyle w:val="TableParagraph"/>
              <w:spacing w:before="65" w:line="132" w:lineRule="exact"/>
              <w:ind w:left="14" w:right="9"/>
              <w:rPr>
                <w:sz w:val="13"/>
              </w:rPr>
            </w:pPr>
            <w:r>
              <w:rPr>
                <w:color w:val="1D181C"/>
                <w:spacing w:val="-2"/>
                <w:sz w:val="13"/>
              </w:rPr>
              <w:t>4.75%</w:t>
            </w:r>
          </w:p>
        </w:tc>
        <w:tc>
          <w:tcPr>
            <w:tcW w:w="923" w:type="dxa"/>
          </w:tcPr>
          <w:p w14:paraId="1E94053C" w14:textId="77777777" w:rsidR="00002BD0" w:rsidRDefault="00000000">
            <w:pPr>
              <w:pStyle w:val="TableParagraph"/>
              <w:spacing w:before="65" w:line="132" w:lineRule="exact"/>
              <w:ind w:left="14" w:right="8"/>
              <w:rPr>
                <w:sz w:val="13"/>
              </w:rPr>
            </w:pPr>
            <w:r>
              <w:rPr>
                <w:color w:val="1D181C"/>
                <w:spacing w:val="-2"/>
                <w:sz w:val="13"/>
              </w:rPr>
              <w:t>6.07%</w:t>
            </w:r>
          </w:p>
        </w:tc>
        <w:tc>
          <w:tcPr>
            <w:tcW w:w="907" w:type="dxa"/>
          </w:tcPr>
          <w:p w14:paraId="2F998A24" w14:textId="77777777" w:rsidR="00002BD0" w:rsidRDefault="00000000">
            <w:pPr>
              <w:pStyle w:val="TableParagraph"/>
              <w:spacing w:before="65" w:line="132" w:lineRule="exact"/>
              <w:ind w:left="15" w:right="7"/>
              <w:rPr>
                <w:sz w:val="13"/>
              </w:rPr>
            </w:pPr>
            <w:r>
              <w:rPr>
                <w:color w:val="1D181C"/>
                <w:spacing w:val="-2"/>
                <w:sz w:val="13"/>
              </w:rPr>
              <w:t>5.26%</w:t>
            </w:r>
          </w:p>
        </w:tc>
        <w:tc>
          <w:tcPr>
            <w:tcW w:w="891" w:type="dxa"/>
          </w:tcPr>
          <w:p w14:paraId="30555B86" w14:textId="77777777" w:rsidR="00002BD0" w:rsidRDefault="00000000">
            <w:pPr>
              <w:pStyle w:val="TableParagraph"/>
              <w:spacing w:before="65" w:line="132" w:lineRule="exact"/>
              <w:ind w:right="59"/>
              <w:jc w:val="right"/>
              <w:rPr>
                <w:sz w:val="13"/>
              </w:rPr>
            </w:pPr>
            <w:r>
              <w:rPr>
                <w:color w:val="1D181C"/>
                <w:spacing w:val="-2"/>
                <w:sz w:val="13"/>
              </w:rPr>
              <w:t>10.79%</w:t>
            </w:r>
          </w:p>
        </w:tc>
        <w:tc>
          <w:tcPr>
            <w:tcW w:w="719" w:type="dxa"/>
          </w:tcPr>
          <w:p w14:paraId="55A4F25A" w14:textId="77777777" w:rsidR="00002BD0" w:rsidRDefault="00000000">
            <w:pPr>
              <w:pStyle w:val="TableParagraph"/>
              <w:spacing w:before="65" w:line="132" w:lineRule="exact"/>
              <w:ind w:right="59"/>
              <w:jc w:val="right"/>
              <w:rPr>
                <w:sz w:val="13"/>
              </w:rPr>
            </w:pPr>
            <w:r>
              <w:rPr>
                <w:color w:val="1D181C"/>
                <w:spacing w:val="-2"/>
                <w:sz w:val="13"/>
              </w:rPr>
              <w:t>10.66%</w:t>
            </w:r>
          </w:p>
        </w:tc>
        <w:tc>
          <w:tcPr>
            <w:tcW w:w="732" w:type="dxa"/>
          </w:tcPr>
          <w:p w14:paraId="33F25C42" w14:textId="77777777" w:rsidR="00002BD0" w:rsidRDefault="00000000">
            <w:pPr>
              <w:pStyle w:val="TableParagraph"/>
              <w:spacing w:before="65" w:line="132" w:lineRule="exact"/>
              <w:ind w:left="15" w:right="6"/>
              <w:rPr>
                <w:sz w:val="13"/>
              </w:rPr>
            </w:pPr>
            <w:r>
              <w:rPr>
                <w:color w:val="1D181C"/>
                <w:spacing w:val="-2"/>
                <w:sz w:val="13"/>
              </w:rPr>
              <w:t>9.51%</w:t>
            </w:r>
          </w:p>
        </w:tc>
        <w:tc>
          <w:tcPr>
            <w:tcW w:w="863" w:type="dxa"/>
          </w:tcPr>
          <w:p w14:paraId="73CA2997" w14:textId="77777777" w:rsidR="00002BD0" w:rsidRDefault="00000000">
            <w:pPr>
              <w:pStyle w:val="TableParagraph"/>
              <w:spacing w:before="65" w:line="132" w:lineRule="exact"/>
              <w:ind w:right="58"/>
              <w:jc w:val="right"/>
              <w:rPr>
                <w:sz w:val="13"/>
              </w:rPr>
            </w:pPr>
            <w:r>
              <w:rPr>
                <w:color w:val="1D181C"/>
                <w:spacing w:val="-2"/>
                <w:sz w:val="13"/>
              </w:rPr>
              <w:t>8.95%</w:t>
            </w:r>
          </w:p>
        </w:tc>
        <w:tc>
          <w:tcPr>
            <w:tcW w:w="720" w:type="dxa"/>
          </w:tcPr>
          <w:p w14:paraId="2DAA68FD" w14:textId="77777777" w:rsidR="00002BD0" w:rsidRDefault="00000000">
            <w:pPr>
              <w:pStyle w:val="TableParagraph"/>
              <w:spacing w:before="65" w:line="132" w:lineRule="exact"/>
              <w:ind w:right="59"/>
              <w:jc w:val="right"/>
              <w:rPr>
                <w:sz w:val="13"/>
              </w:rPr>
            </w:pPr>
            <w:r>
              <w:rPr>
                <w:color w:val="1D181C"/>
                <w:spacing w:val="-2"/>
                <w:sz w:val="13"/>
              </w:rPr>
              <w:t>11.45%</w:t>
            </w:r>
          </w:p>
        </w:tc>
        <w:tc>
          <w:tcPr>
            <w:tcW w:w="863" w:type="dxa"/>
          </w:tcPr>
          <w:p w14:paraId="7D8A715F" w14:textId="77777777" w:rsidR="00002BD0" w:rsidRDefault="00000000">
            <w:pPr>
              <w:pStyle w:val="TableParagraph"/>
              <w:spacing w:before="65" w:line="132" w:lineRule="exact"/>
              <w:ind w:right="60"/>
              <w:jc w:val="right"/>
              <w:rPr>
                <w:sz w:val="13"/>
              </w:rPr>
            </w:pPr>
            <w:r>
              <w:rPr>
                <w:color w:val="1D181C"/>
                <w:spacing w:val="-2"/>
                <w:sz w:val="13"/>
              </w:rPr>
              <w:t>20.33%</w:t>
            </w:r>
          </w:p>
        </w:tc>
      </w:tr>
      <w:tr w:rsidR="00002BD0" w14:paraId="52004B1F" w14:textId="77777777">
        <w:trPr>
          <w:trHeight w:val="218"/>
        </w:trPr>
        <w:tc>
          <w:tcPr>
            <w:tcW w:w="2455" w:type="dxa"/>
          </w:tcPr>
          <w:p w14:paraId="14376D43" w14:textId="77777777" w:rsidR="00002BD0" w:rsidRDefault="00000000">
            <w:pPr>
              <w:pStyle w:val="TableParagraph"/>
              <w:spacing w:before="65"/>
              <w:ind w:left="70"/>
              <w:jc w:val="left"/>
              <w:rPr>
                <w:sz w:val="13"/>
              </w:rPr>
            </w:pPr>
            <w:r>
              <w:rPr>
                <w:color w:val="1D181C"/>
                <w:sz w:val="13"/>
              </w:rPr>
              <w:t>Construction</w:t>
            </w:r>
            <w:r>
              <w:rPr>
                <w:color w:val="1D181C"/>
                <w:spacing w:val="10"/>
                <w:sz w:val="13"/>
              </w:rPr>
              <w:t xml:space="preserve"> </w:t>
            </w:r>
            <w:r>
              <w:rPr>
                <w:color w:val="1D181C"/>
                <w:spacing w:val="-2"/>
                <w:sz w:val="13"/>
              </w:rPr>
              <w:t>Supplies</w:t>
            </w:r>
          </w:p>
        </w:tc>
        <w:tc>
          <w:tcPr>
            <w:tcW w:w="862" w:type="dxa"/>
          </w:tcPr>
          <w:p w14:paraId="2D676EB8" w14:textId="77777777" w:rsidR="00002BD0" w:rsidRDefault="00000000">
            <w:pPr>
              <w:pStyle w:val="TableParagraph"/>
              <w:spacing w:before="65"/>
              <w:ind w:left="14" w:right="9"/>
              <w:rPr>
                <w:sz w:val="13"/>
              </w:rPr>
            </w:pPr>
            <w:r>
              <w:rPr>
                <w:color w:val="1D181C"/>
                <w:spacing w:val="-2"/>
                <w:sz w:val="13"/>
              </w:rPr>
              <w:t>2.50%</w:t>
            </w:r>
          </w:p>
        </w:tc>
        <w:tc>
          <w:tcPr>
            <w:tcW w:w="923" w:type="dxa"/>
          </w:tcPr>
          <w:p w14:paraId="740F5857" w14:textId="77777777" w:rsidR="00002BD0" w:rsidRDefault="00000000">
            <w:pPr>
              <w:pStyle w:val="TableParagraph"/>
              <w:spacing w:before="65"/>
              <w:ind w:left="14" w:right="8"/>
              <w:rPr>
                <w:sz w:val="13"/>
              </w:rPr>
            </w:pPr>
            <w:r>
              <w:rPr>
                <w:color w:val="1D181C"/>
                <w:spacing w:val="-2"/>
                <w:sz w:val="13"/>
              </w:rPr>
              <w:t>4.57%</w:t>
            </w:r>
          </w:p>
        </w:tc>
        <w:tc>
          <w:tcPr>
            <w:tcW w:w="907" w:type="dxa"/>
          </w:tcPr>
          <w:p w14:paraId="0BBCF719" w14:textId="77777777" w:rsidR="00002BD0" w:rsidRDefault="00000000">
            <w:pPr>
              <w:pStyle w:val="TableParagraph"/>
              <w:spacing w:before="65"/>
              <w:ind w:left="15" w:right="7"/>
              <w:rPr>
                <w:sz w:val="13"/>
              </w:rPr>
            </w:pPr>
            <w:r>
              <w:rPr>
                <w:color w:val="1D181C"/>
                <w:spacing w:val="-2"/>
                <w:sz w:val="13"/>
              </w:rPr>
              <w:t>3.93%</w:t>
            </w:r>
          </w:p>
        </w:tc>
        <w:tc>
          <w:tcPr>
            <w:tcW w:w="891" w:type="dxa"/>
          </w:tcPr>
          <w:p w14:paraId="6B60265D" w14:textId="77777777" w:rsidR="00002BD0" w:rsidRDefault="00000000">
            <w:pPr>
              <w:pStyle w:val="TableParagraph"/>
              <w:spacing w:before="65"/>
              <w:ind w:right="59"/>
              <w:jc w:val="right"/>
              <w:rPr>
                <w:sz w:val="13"/>
              </w:rPr>
            </w:pPr>
            <w:r>
              <w:rPr>
                <w:color w:val="1D181C"/>
                <w:spacing w:val="-2"/>
                <w:sz w:val="13"/>
              </w:rPr>
              <w:t>12.16%</w:t>
            </w:r>
          </w:p>
        </w:tc>
        <w:tc>
          <w:tcPr>
            <w:tcW w:w="719" w:type="dxa"/>
          </w:tcPr>
          <w:p w14:paraId="62ACA509" w14:textId="77777777" w:rsidR="00002BD0" w:rsidRDefault="00000000">
            <w:pPr>
              <w:pStyle w:val="TableParagraph"/>
              <w:spacing w:before="65"/>
              <w:ind w:right="59"/>
              <w:jc w:val="right"/>
              <w:rPr>
                <w:sz w:val="13"/>
              </w:rPr>
            </w:pPr>
            <w:r>
              <w:rPr>
                <w:color w:val="1D181C"/>
                <w:spacing w:val="-2"/>
                <w:sz w:val="13"/>
              </w:rPr>
              <w:t>3.64%</w:t>
            </w:r>
          </w:p>
        </w:tc>
        <w:tc>
          <w:tcPr>
            <w:tcW w:w="732" w:type="dxa"/>
          </w:tcPr>
          <w:p w14:paraId="14442FCD" w14:textId="77777777" w:rsidR="00002BD0" w:rsidRDefault="00000000">
            <w:pPr>
              <w:pStyle w:val="TableParagraph"/>
              <w:spacing w:before="65"/>
              <w:ind w:left="15" w:right="4"/>
              <w:rPr>
                <w:sz w:val="13"/>
              </w:rPr>
            </w:pPr>
            <w:r>
              <w:rPr>
                <w:color w:val="1D181C"/>
                <w:spacing w:val="-2"/>
                <w:sz w:val="13"/>
              </w:rPr>
              <w:t>3.75%</w:t>
            </w:r>
          </w:p>
        </w:tc>
        <w:tc>
          <w:tcPr>
            <w:tcW w:w="863" w:type="dxa"/>
          </w:tcPr>
          <w:p w14:paraId="16EA83AC" w14:textId="77777777" w:rsidR="00002BD0" w:rsidRDefault="00000000">
            <w:pPr>
              <w:pStyle w:val="TableParagraph"/>
              <w:spacing w:before="65"/>
              <w:ind w:right="59"/>
              <w:jc w:val="right"/>
              <w:rPr>
                <w:sz w:val="13"/>
              </w:rPr>
            </w:pPr>
            <w:r>
              <w:rPr>
                <w:color w:val="1D181C"/>
                <w:spacing w:val="-2"/>
                <w:sz w:val="13"/>
              </w:rPr>
              <w:t>2.36%</w:t>
            </w:r>
          </w:p>
        </w:tc>
        <w:tc>
          <w:tcPr>
            <w:tcW w:w="720" w:type="dxa"/>
          </w:tcPr>
          <w:p w14:paraId="3DCA19CD" w14:textId="77777777" w:rsidR="00002BD0" w:rsidRDefault="00000000">
            <w:pPr>
              <w:pStyle w:val="TableParagraph"/>
              <w:spacing w:before="65"/>
              <w:ind w:right="59"/>
              <w:jc w:val="right"/>
              <w:rPr>
                <w:sz w:val="13"/>
              </w:rPr>
            </w:pPr>
            <w:r>
              <w:rPr>
                <w:color w:val="1D181C"/>
                <w:spacing w:val="-2"/>
                <w:sz w:val="13"/>
              </w:rPr>
              <w:t>4.34%</w:t>
            </w:r>
          </w:p>
        </w:tc>
        <w:tc>
          <w:tcPr>
            <w:tcW w:w="863" w:type="dxa"/>
          </w:tcPr>
          <w:p w14:paraId="0D4CAFC8" w14:textId="77777777" w:rsidR="00002BD0" w:rsidRDefault="00000000">
            <w:pPr>
              <w:pStyle w:val="TableParagraph"/>
              <w:spacing w:before="65"/>
              <w:ind w:right="60"/>
              <w:jc w:val="right"/>
              <w:rPr>
                <w:sz w:val="13"/>
              </w:rPr>
            </w:pPr>
            <w:r>
              <w:rPr>
                <w:color w:val="1D181C"/>
                <w:spacing w:val="-2"/>
                <w:sz w:val="13"/>
              </w:rPr>
              <w:t>11.49%</w:t>
            </w:r>
          </w:p>
        </w:tc>
      </w:tr>
      <w:tr w:rsidR="00002BD0" w14:paraId="372354BC" w14:textId="77777777">
        <w:trPr>
          <w:trHeight w:val="218"/>
        </w:trPr>
        <w:tc>
          <w:tcPr>
            <w:tcW w:w="2455" w:type="dxa"/>
          </w:tcPr>
          <w:p w14:paraId="704EB854" w14:textId="77777777" w:rsidR="00002BD0" w:rsidRDefault="00000000">
            <w:pPr>
              <w:pStyle w:val="TableParagraph"/>
              <w:spacing w:before="65"/>
              <w:ind w:left="70"/>
              <w:jc w:val="left"/>
              <w:rPr>
                <w:sz w:val="13"/>
              </w:rPr>
            </w:pPr>
            <w:r>
              <w:rPr>
                <w:color w:val="1D181C"/>
                <w:spacing w:val="-2"/>
                <w:sz w:val="13"/>
              </w:rPr>
              <w:t>Diversified</w:t>
            </w:r>
          </w:p>
        </w:tc>
        <w:tc>
          <w:tcPr>
            <w:tcW w:w="862" w:type="dxa"/>
          </w:tcPr>
          <w:p w14:paraId="17026714" w14:textId="77777777" w:rsidR="00002BD0" w:rsidRDefault="00000000">
            <w:pPr>
              <w:pStyle w:val="TableParagraph"/>
              <w:spacing w:before="65"/>
              <w:ind w:left="14" w:right="8"/>
              <w:rPr>
                <w:sz w:val="13"/>
              </w:rPr>
            </w:pPr>
            <w:r>
              <w:rPr>
                <w:color w:val="1D181C"/>
                <w:spacing w:val="-2"/>
                <w:sz w:val="13"/>
              </w:rPr>
              <w:t>10.24%</w:t>
            </w:r>
          </w:p>
        </w:tc>
        <w:tc>
          <w:tcPr>
            <w:tcW w:w="923" w:type="dxa"/>
          </w:tcPr>
          <w:p w14:paraId="523927C8" w14:textId="77777777" w:rsidR="00002BD0" w:rsidRDefault="00000000">
            <w:pPr>
              <w:pStyle w:val="TableParagraph"/>
              <w:spacing w:before="65"/>
              <w:ind w:left="14" w:right="7"/>
              <w:rPr>
                <w:sz w:val="13"/>
              </w:rPr>
            </w:pPr>
            <w:r>
              <w:rPr>
                <w:color w:val="1D181C"/>
                <w:spacing w:val="-2"/>
                <w:sz w:val="13"/>
              </w:rPr>
              <w:t>16.91%</w:t>
            </w:r>
          </w:p>
        </w:tc>
        <w:tc>
          <w:tcPr>
            <w:tcW w:w="907" w:type="dxa"/>
          </w:tcPr>
          <w:p w14:paraId="75B8025D" w14:textId="77777777" w:rsidR="00002BD0" w:rsidRDefault="00000000">
            <w:pPr>
              <w:pStyle w:val="TableParagraph"/>
              <w:spacing w:before="65"/>
              <w:ind w:left="15" w:right="7"/>
              <w:rPr>
                <w:sz w:val="13"/>
              </w:rPr>
            </w:pPr>
            <w:r>
              <w:rPr>
                <w:color w:val="1D181C"/>
                <w:spacing w:val="-2"/>
                <w:sz w:val="13"/>
              </w:rPr>
              <w:t>14.67%</w:t>
            </w:r>
          </w:p>
        </w:tc>
        <w:tc>
          <w:tcPr>
            <w:tcW w:w="891" w:type="dxa"/>
          </w:tcPr>
          <w:p w14:paraId="2F3F9A67" w14:textId="77777777" w:rsidR="00002BD0" w:rsidRDefault="00000000">
            <w:pPr>
              <w:pStyle w:val="TableParagraph"/>
              <w:spacing w:before="65"/>
              <w:ind w:right="59"/>
              <w:jc w:val="right"/>
              <w:rPr>
                <w:sz w:val="13"/>
              </w:rPr>
            </w:pPr>
            <w:r>
              <w:rPr>
                <w:color w:val="1D181C"/>
                <w:spacing w:val="-2"/>
                <w:sz w:val="13"/>
              </w:rPr>
              <w:t>20.57%</w:t>
            </w:r>
          </w:p>
        </w:tc>
        <w:tc>
          <w:tcPr>
            <w:tcW w:w="719" w:type="dxa"/>
          </w:tcPr>
          <w:p w14:paraId="36133B8F" w14:textId="77777777" w:rsidR="00002BD0" w:rsidRDefault="00000000">
            <w:pPr>
              <w:pStyle w:val="TableParagraph"/>
              <w:spacing w:before="65"/>
              <w:ind w:right="59"/>
              <w:jc w:val="right"/>
              <w:rPr>
                <w:sz w:val="13"/>
              </w:rPr>
            </w:pPr>
            <w:r>
              <w:rPr>
                <w:color w:val="1D181C"/>
                <w:spacing w:val="-2"/>
                <w:sz w:val="13"/>
              </w:rPr>
              <w:t>15.07%</w:t>
            </w:r>
          </w:p>
        </w:tc>
        <w:tc>
          <w:tcPr>
            <w:tcW w:w="732" w:type="dxa"/>
          </w:tcPr>
          <w:p w14:paraId="1AE0A422" w14:textId="77777777" w:rsidR="00002BD0" w:rsidRDefault="00000000">
            <w:pPr>
              <w:pStyle w:val="TableParagraph"/>
              <w:spacing w:before="65"/>
              <w:ind w:left="15" w:right="4"/>
              <w:rPr>
                <w:sz w:val="13"/>
              </w:rPr>
            </w:pPr>
            <w:r>
              <w:rPr>
                <w:color w:val="1D181C"/>
                <w:spacing w:val="-2"/>
                <w:sz w:val="13"/>
              </w:rPr>
              <w:t>13.70%</w:t>
            </w:r>
          </w:p>
        </w:tc>
        <w:tc>
          <w:tcPr>
            <w:tcW w:w="863" w:type="dxa"/>
          </w:tcPr>
          <w:p w14:paraId="37057542" w14:textId="77777777" w:rsidR="00002BD0" w:rsidRDefault="00000000">
            <w:pPr>
              <w:pStyle w:val="TableParagraph"/>
              <w:spacing w:before="65"/>
              <w:ind w:right="59"/>
              <w:jc w:val="right"/>
              <w:rPr>
                <w:sz w:val="13"/>
              </w:rPr>
            </w:pPr>
            <w:r>
              <w:rPr>
                <w:color w:val="1D181C"/>
                <w:spacing w:val="-2"/>
                <w:sz w:val="13"/>
              </w:rPr>
              <w:t>9.48%</w:t>
            </w:r>
          </w:p>
        </w:tc>
        <w:tc>
          <w:tcPr>
            <w:tcW w:w="720" w:type="dxa"/>
          </w:tcPr>
          <w:p w14:paraId="677034B3" w14:textId="77777777" w:rsidR="00002BD0" w:rsidRDefault="00000000">
            <w:pPr>
              <w:pStyle w:val="TableParagraph"/>
              <w:spacing w:before="65"/>
              <w:ind w:right="59"/>
              <w:jc w:val="right"/>
              <w:rPr>
                <w:sz w:val="13"/>
              </w:rPr>
            </w:pPr>
            <w:r>
              <w:rPr>
                <w:color w:val="1D181C"/>
                <w:spacing w:val="-2"/>
                <w:sz w:val="13"/>
              </w:rPr>
              <w:t>15.81%</w:t>
            </w:r>
          </w:p>
        </w:tc>
        <w:tc>
          <w:tcPr>
            <w:tcW w:w="863" w:type="dxa"/>
          </w:tcPr>
          <w:p w14:paraId="56A29B0E" w14:textId="77777777" w:rsidR="00002BD0" w:rsidRDefault="00000000">
            <w:pPr>
              <w:pStyle w:val="TableParagraph"/>
              <w:spacing w:before="65"/>
              <w:ind w:right="60"/>
              <w:jc w:val="right"/>
              <w:rPr>
                <w:sz w:val="13"/>
              </w:rPr>
            </w:pPr>
            <w:r>
              <w:rPr>
                <w:color w:val="1D181C"/>
                <w:spacing w:val="-2"/>
                <w:sz w:val="13"/>
              </w:rPr>
              <w:t>19.05%</w:t>
            </w:r>
          </w:p>
        </w:tc>
      </w:tr>
    </w:tbl>
    <w:p w14:paraId="6176724F" w14:textId="77777777" w:rsidR="00002BD0" w:rsidRDefault="00002BD0">
      <w:pPr>
        <w:pStyle w:val="TableParagraph"/>
        <w:jc w:val="right"/>
        <w:rPr>
          <w:sz w:val="13"/>
        </w:rPr>
        <w:sectPr w:rsidR="00002BD0">
          <w:pgSz w:w="12480" w:h="8500" w:orient="landscape"/>
          <w:pgMar w:top="940" w:right="1133" w:bottom="900" w:left="1275" w:header="0" w:footer="713" w:gutter="0"/>
          <w:cols w:space="720"/>
        </w:sectPr>
      </w:pPr>
    </w:p>
    <w:p w14:paraId="180C1B84" w14:textId="77777777" w:rsidR="00002BD0" w:rsidRDefault="00002BD0">
      <w:pPr>
        <w:pStyle w:val="BodyText"/>
        <w:spacing w:before="6"/>
        <w:rPr>
          <w:b/>
          <w:sz w:val="2"/>
        </w:rPr>
      </w:pPr>
    </w:p>
    <w:tbl>
      <w:tblPr>
        <w:tblW w:w="0" w:type="auto"/>
        <w:tblInd w:w="79"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455"/>
        <w:gridCol w:w="862"/>
        <w:gridCol w:w="923"/>
        <w:gridCol w:w="907"/>
        <w:gridCol w:w="891"/>
        <w:gridCol w:w="719"/>
        <w:gridCol w:w="732"/>
        <w:gridCol w:w="863"/>
        <w:gridCol w:w="720"/>
        <w:gridCol w:w="863"/>
      </w:tblGrid>
      <w:tr w:rsidR="00002BD0" w14:paraId="0D24EB55" w14:textId="77777777">
        <w:trPr>
          <w:trHeight w:val="218"/>
        </w:trPr>
        <w:tc>
          <w:tcPr>
            <w:tcW w:w="2455" w:type="dxa"/>
            <w:tcBorders>
              <w:top w:val="nil"/>
            </w:tcBorders>
          </w:tcPr>
          <w:p w14:paraId="23885020" w14:textId="77777777" w:rsidR="00002BD0" w:rsidRDefault="00000000">
            <w:pPr>
              <w:pStyle w:val="TableParagraph"/>
              <w:spacing w:before="65"/>
              <w:ind w:left="70"/>
              <w:jc w:val="left"/>
              <w:rPr>
                <w:sz w:val="13"/>
              </w:rPr>
            </w:pPr>
            <w:r>
              <w:rPr>
                <w:color w:val="1D181C"/>
                <w:sz w:val="13"/>
              </w:rPr>
              <w:t>Drugs</w:t>
            </w:r>
            <w:r>
              <w:rPr>
                <w:color w:val="1D181C"/>
                <w:spacing w:val="5"/>
                <w:sz w:val="13"/>
              </w:rPr>
              <w:t xml:space="preserve"> </w:t>
            </w:r>
            <w:r>
              <w:rPr>
                <w:color w:val="1D181C"/>
                <w:spacing w:val="-2"/>
                <w:sz w:val="13"/>
              </w:rPr>
              <w:t>(Biotechnology)</w:t>
            </w:r>
          </w:p>
        </w:tc>
        <w:tc>
          <w:tcPr>
            <w:tcW w:w="862" w:type="dxa"/>
            <w:tcBorders>
              <w:top w:val="nil"/>
            </w:tcBorders>
          </w:tcPr>
          <w:p w14:paraId="3F76A5CE" w14:textId="77777777" w:rsidR="00002BD0" w:rsidRDefault="00000000">
            <w:pPr>
              <w:pStyle w:val="TableParagraph"/>
              <w:spacing w:before="65"/>
              <w:ind w:left="14" w:right="7"/>
              <w:rPr>
                <w:sz w:val="13"/>
              </w:rPr>
            </w:pPr>
            <w:r>
              <w:rPr>
                <w:color w:val="1D181C"/>
                <w:spacing w:val="-2"/>
                <w:sz w:val="13"/>
              </w:rPr>
              <w:t>7.34%</w:t>
            </w:r>
          </w:p>
        </w:tc>
        <w:tc>
          <w:tcPr>
            <w:tcW w:w="923" w:type="dxa"/>
            <w:tcBorders>
              <w:top w:val="nil"/>
            </w:tcBorders>
          </w:tcPr>
          <w:p w14:paraId="45C3A2EE" w14:textId="77777777" w:rsidR="00002BD0" w:rsidRDefault="00000000">
            <w:pPr>
              <w:pStyle w:val="TableParagraph"/>
              <w:spacing w:before="65"/>
              <w:ind w:left="14" w:right="5"/>
              <w:rPr>
                <w:sz w:val="13"/>
              </w:rPr>
            </w:pPr>
            <w:r>
              <w:rPr>
                <w:color w:val="1D181C"/>
                <w:spacing w:val="-2"/>
                <w:sz w:val="13"/>
              </w:rPr>
              <w:t>7.79%</w:t>
            </w:r>
          </w:p>
        </w:tc>
        <w:tc>
          <w:tcPr>
            <w:tcW w:w="907" w:type="dxa"/>
          </w:tcPr>
          <w:p w14:paraId="7D4E6F28" w14:textId="77777777" w:rsidR="00002BD0" w:rsidRDefault="00000000">
            <w:pPr>
              <w:pStyle w:val="TableParagraph"/>
              <w:spacing w:before="65"/>
              <w:ind w:left="15" w:right="5"/>
              <w:rPr>
                <w:sz w:val="13"/>
              </w:rPr>
            </w:pPr>
            <w:r>
              <w:rPr>
                <w:color w:val="1D181C"/>
                <w:spacing w:val="-2"/>
                <w:sz w:val="13"/>
              </w:rPr>
              <w:t>7.27%</w:t>
            </w:r>
          </w:p>
        </w:tc>
        <w:tc>
          <w:tcPr>
            <w:tcW w:w="891" w:type="dxa"/>
          </w:tcPr>
          <w:p w14:paraId="450B448C" w14:textId="77777777" w:rsidR="00002BD0" w:rsidRDefault="00000000">
            <w:pPr>
              <w:pStyle w:val="TableParagraph"/>
              <w:spacing w:before="65"/>
              <w:ind w:right="58"/>
              <w:jc w:val="right"/>
              <w:rPr>
                <w:sz w:val="13"/>
              </w:rPr>
            </w:pPr>
            <w:r>
              <w:rPr>
                <w:color w:val="1D181C"/>
                <w:spacing w:val="-2"/>
                <w:sz w:val="13"/>
              </w:rPr>
              <w:t>13.62%</w:t>
            </w:r>
          </w:p>
        </w:tc>
        <w:tc>
          <w:tcPr>
            <w:tcW w:w="719" w:type="dxa"/>
          </w:tcPr>
          <w:p w14:paraId="5C5181CE" w14:textId="77777777" w:rsidR="00002BD0" w:rsidRDefault="00000000">
            <w:pPr>
              <w:pStyle w:val="TableParagraph"/>
              <w:spacing w:before="65"/>
              <w:ind w:right="58"/>
              <w:jc w:val="right"/>
              <w:rPr>
                <w:sz w:val="13"/>
              </w:rPr>
            </w:pPr>
            <w:r>
              <w:rPr>
                <w:color w:val="1D181C"/>
                <w:spacing w:val="-2"/>
                <w:sz w:val="13"/>
              </w:rPr>
              <w:t>5.12%</w:t>
            </w:r>
          </w:p>
        </w:tc>
        <w:tc>
          <w:tcPr>
            <w:tcW w:w="732" w:type="dxa"/>
          </w:tcPr>
          <w:p w14:paraId="3DED9899" w14:textId="77777777" w:rsidR="00002BD0" w:rsidRDefault="00000000">
            <w:pPr>
              <w:pStyle w:val="TableParagraph"/>
              <w:spacing w:before="65"/>
              <w:ind w:left="15" w:right="2"/>
              <w:rPr>
                <w:sz w:val="13"/>
              </w:rPr>
            </w:pPr>
            <w:r>
              <w:rPr>
                <w:color w:val="1D181C"/>
                <w:spacing w:val="-2"/>
                <w:sz w:val="13"/>
              </w:rPr>
              <w:t>9.14%</w:t>
            </w:r>
          </w:p>
        </w:tc>
        <w:tc>
          <w:tcPr>
            <w:tcW w:w="863" w:type="dxa"/>
          </w:tcPr>
          <w:p w14:paraId="5F03FA79" w14:textId="77777777" w:rsidR="00002BD0" w:rsidRDefault="00000000">
            <w:pPr>
              <w:pStyle w:val="TableParagraph"/>
              <w:spacing w:before="65"/>
              <w:ind w:right="59"/>
              <w:jc w:val="right"/>
              <w:rPr>
                <w:sz w:val="13"/>
              </w:rPr>
            </w:pPr>
            <w:r>
              <w:rPr>
                <w:color w:val="1D181C"/>
                <w:spacing w:val="-2"/>
                <w:sz w:val="13"/>
              </w:rPr>
              <w:t>4.11%</w:t>
            </w:r>
          </w:p>
        </w:tc>
        <w:tc>
          <w:tcPr>
            <w:tcW w:w="720" w:type="dxa"/>
          </w:tcPr>
          <w:p w14:paraId="36ACEC71" w14:textId="77777777" w:rsidR="00002BD0" w:rsidRDefault="00000000">
            <w:pPr>
              <w:pStyle w:val="TableParagraph"/>
              <w:spacing w:before="65"/>
              <w:ind w:right="59"/>
              <w:jc w:val="right"/>
              <w:rPr>
                <w:sz w:val="13"/>
              </w:rPr>
            </w:pPr>
            <w:r>
              <w:rPr>
                <w:color w:val="1D181C"/>
                <w:spacing w:val="-2"/>
                <w:sz w:val="13"/>
              </w:rPr>
              <w:t>9.22%</w:t>
            </w:r>
          </w:p>
        </w:tc>
        <w:tc>
          <w:tcPr>
            <w:tcW w:w="863" w:type="dxa"/>
          </w:tcPr>
          <w:p w14:paraId="22F787E4" w14:textId="77777777" w:rsidR="00002BD0" w:rsidRDefault="00000000">
            <w:pPr>
              <w:pStyle w:val="TableParagraph"/>
              <w:spacing w:before="65"/>
              <w:ind w:right="60"/>
              <w:jc w:val="right"/>
              <w:rPr>
                <w:sz w:val="13"/>
              </w:rPr>
            </w:pPr>
            <w:r>
              <w:rPr>
                <w:color w:val="1D181C"/>
                <w:spacing w:val="-2"/>
                <w:sz w:val="13"/>
              </w:rPr>
              <w:t>7.61%</w:t>
            </w:r>
          </w:p>
        </w:tc>
      </w:tr>
      <w:tr w:rsidR="00002BD0" w14:paraId="6C29A90F" w14:textId="77777777">
        <w:trPr>
          <w:trHeight w:val="217"/>
        </w:trPr>
        <w:tc>
          <w:tcPr>
            <w:tcW w:w="2455" w:type="dxa"/>
          </w:tcPr>
          <w:p w14:paraId="5C64C384" w14:textId="77777777" w:rsidR="00002BD0" w:rsidRDefault="00000000">
            <w:pPr>
              <w:pStyle w:val="TableParagraph"/>
              <w:spacing w:before="65" w:line="132" w:lineRule="exact"/>
              <w:ind w:left="70"/>
              <w:jc w:val="left"/>
              <w:rPr>
                <w:sz w:val="13"/>
              </w:rPr>
            </w:pPr>
            <w:r>
              <w:rPr>
                <w:color w:val="1D181C"/>
                <w:sz w:val="13"/>
              </w:rPr>
              <w:t>Drugs</w:t>
            </w:r>
            <w:r>
              <w:rPr>
                <w:color w:val="1D181C"/>
                <w:spacing w:val="5"/>
                <w:sz w:val="13"/>
              </w:rPr>
              <w:t xml:space="preserve"> </w:t>
            </w:r>
            <w:r>
              <w:rPr>
                <w:color w:val="1D181C"/>
                <w:spacing w:val="-2"/>
                <w:sz w:val="13"/>
              </w:rPr>
              <w:t>(Pharmaceutical)</w:t>
            </w:r>
          </w:p>
        </w:tc>
        <w:tc>
          <w:tcPr>
            <w:tcW w:w="862" w:type="dxa"/>
          </w:tcPr>
          <w:p w14:paraId="20AD7C2B" w14:textId="77777777" w:rsidR="00002BD0" w:rsidRDefault="00000000">
            <w:pPr>
              <w:pStyle w:val="TableParagraph"/>
              <w:spacing w:before="65" w:line="132" w:lineRule="exact"/>
              <w:ind w:left="14" w:right="6"/>
              <w:rPr>
                <w:sz w:val="13"/>
              </w:rPr>
            </w:pPr>
            <w:r>
              <w:rPr>
                <w:color w:val="1D181C"/>
                <w:spacing w:val="-2"/>
                <w:sz w:val="13"/>
              </w:rPr>
              <w:t>11.00%</w:t>
            </w:r>
          </w:p>
        </w:tc>
        <w:tc>
          <w:tcPr>
            <w:tcW w:w="923" w:type="dxa"/>
          </w:tcPr>
          <w:p w14:paraId="3A812F99" w14:textId="77777777" w:rsidR="00002BD0" w:rsidRDefault="00000000">
            <w:pPr>
              <w:pStyle w:val="TableParagraph"/>
              <w:spacing w:before="65" w:line="132" w:lineRule="exact"/>
              <w:ind w:left="14" w:right="5"/>
              <w:rPr>
                <w:sz w:val="13"/>
              </w:rPr>
            </w:pPr>
            <w:r>
              <w:rPr>
                <w:color w:val="1D181C"/>
                <w:spacing w:val="-2"/>
                <w:sz w:val="13"/>
              </w:rPr>
              <w:t>14.09%</w:t>
            </w:r>
          </w:p>
        </w:tc>
        <w:tc>
          <w:tcPr>
            <w:tcW w:w="907" w:type="dxa"/>
          </w:tcPr>
          <w:p w14:paraId="090BE058" w14:textId="77777777" w:rsidR="00002BD0" w:rsidRDefault="00000000">
            <w:pPr>
              <w:pStyle w:val="TableParagraph"/>
              <w:spacing w:before="65" w:line="132" w:lineRule="exact"/>
              <w:ind w:left="15" w:right="5"/>
              <w:rPr>
                <w:sz w:val="13"/>
              </w:rPr>
            </w:pPr>
            <w:r>
              <w:rPr>
                <w:color w:val="1D181C"/>
                <w:spacing w:val="-2"/>
                <w:sz w:val="13"/>
              </w:rPr>
              <w:t>11.88%</w:t>
            </w:r>
          </w:p>
        </w:tc>
        <w:tc>
          <w:tcPr>
            <w:tcW w:w="891" w:type="dxa"/>
          </w:tcPr>
          <w:p w14:paraId="27AA48B1" w14:textId="77777777" w:rsidR="00002BD0" w:rsidRDefault="00000000">
            <w:pPr>
              <w:pStyle w:val="TableParagraph"/>
              <w:spacing w:before="65" w:line="132" w:lineRule="exact"/>
              <w:ind w:right="58"/>
              <w:jc w:val="right"/>
              <w:rPr>
                <w:sz w:val="13"/>
              </w:rPr>
            </w:pPr>
            <w:r>
              <w:rPr>
                <w:color w:val="1D181C"/>
                <w:spacing w:val="-2"/>
                <w:sz w:val="13"/>
              </w:rPr>
              <w:t>16.86%</w:t>
            </w:r>
          </w:p>
        </w:tc>
        <w:tc>
          <w:tcPr>
            <w:tcW w:w="719" w:type="dxa"/>
          </w:tcPr>
          <w:p w14:paraId="4AB37508" w14:textId="77777777" w:rsidR="00002BD0" w:rsidRDefault="00000000">
            <w:pPr>
              <w:pStyle w:val="TableParagraph"/>
              <w:spacing w:before="65" w:line="132" w:lineRule="exact"/>
              <w:ind w:right="59"/>
              <w:jc w:val="right"/>
              <w:rPr>
                <w:sz w:val="13"/>
              </w:rPr>
            </w:pPr>
            <w:r>
              <w:rPr>
                <w:color w:val="1D181C"/>
                <w:spacing w:val="-2"/>
                <w:sz w:val="13"/>
              </w:rPr>
              <w:t>13.16%</w:t>
            </w:r>
          </w:p>
        </w:tc>
        <w:tc>
          <w:tcPr>
            <w:tcW w:w="732" w:type="dxa"/>
          </w:tcPr>
          <w:p w14:paraId="619D9FBA" w14:textId="77777777" w:rsidR="00002BD0" w:rsidRDefault="00000000">
            <w:pPr>
              <w:pStyle w:val="TableParagraph"/>
              <w:spacing w:before="65" w:line="132" w:lineRule="exact"/>
              <w:ind w:left="15" w:right="4"/>
              <w:rPr>
                <w:sz w:val="13"/>
              </w:rPr>
            </w:pPr>
            <w:r>
              <w:rPr>
                <w:color w:val="1D181C"/>
                <w:spacing w:val="-2"/>
                <w:sz w:val="13"/>
              </w:rPr>
              <w:t>12.18%</w:t>
            </w:r>
          </w:p>
        </w:tc>
        <w:tc>
          <w:tcPr>
            <w:tcW w:w="863" w:type="dxa"/>
          </w:tcPr>
          <w:p w14:paraId="77058B04" w14:textId="77777777" w:rsidR="00002BD0" w:rsidRDefault="00000000">
            <w:pPr>
              <w:pStyle w:val="TableParagraph"/>
              <w:spacing w:before="65" w:line="132" w:lineRule="exact"/>
              <w:ind w:right="58"/>
              <w:jc w:val="right"/>
              <w:rPr>
                <w:sz w:val="13"/>
              </w:rPr>
            </w:pPr>
            <w:r>
              <w:rPr>
                <w:color w:val="1D181C"/>
                <w:spacing w:val="-2"/>
                <w:sz w:val="13"/>
              </w:rPr>
              <w:t>11.07%</w:t>
            </w:r>
          </w:p>
        </w:tc>
        <w:tc>
          <w:tcPr>
            <w:tcW w:w="720" w:type="dxa"/>
          </w:tcPr>
          <w:p w14:paraId="2AB32099" w14:textId="77777777" w:rsidR="00002BD0" w:rsidRDefault="00000000">
            <w:pPr>
              <w:pStyle w:val="TableParagraph"/>
              <w:spacing w:before="65" w:line="132" w:lineRule="exact"/>
              <w:ind w:right="59"/>
              <w:jc w:val="right"/>
              <w:rPr>
                <w:sz w:val="13"/>
              </w:rPr>
            </w:pPr>
            <w:r>
              <w:rPr>
                <w:color w:val="1D181C"/>
                <w:spacing w:val="-2"/>
                <w:sz w:val="13"/>
              </w:rPr>
              <w:t>14.27%</w:t>
            </w:r>
          </w:p>
        </w:tc>
        <w:tc>
          <w:tcPr>
            <w:tcW w:w="863" w:type="dxa"/>
          </w:tcPr>
          <w:p w14:paraId="34F66912" w14:textId="77777777" w:rsidR="00002BD0" w:rsidRDefault="00000000">
            <w:pPr>
              <w:pStyle w:val="TableParagraph"/>
              <w:spacing w:before="65" w:line="132" w:lineRule="exact"/>
              <w:ind w:right="60"/>
              <w:jc w:val="right"/>
              <w:rPr>
                <w:sz w:val="13"/>
              </w:rPr>
            </w:pPr>
            <w:r>
              <w:rPr>
                <w:color w:val="1D181C"/>
                <w:spacing w:val="-2"/>
                <w:sz w:val="13"/>
              </w:rPr>
              <w:t>16.97%</w:t>
            </w:r>
          </w:p>
        </w:tc>
      </w:tr>
      <w:tr w:rsidR="00002BD0" w14:paraId="169194D9" w14:textId="77777777">
        <w:trPr>
          <w:trHeight w:val="218"/>
        </w:trPr>
        <w:tc>
          <w:tcPr>
            <w:tcW w:w="2455" w:type="dxa"/>
          </w:tcPr>
          <w:p w14:paraId="15479645" w14:textId="77777777" w:rsidR="00002BD0" w:rsidRDefault="00000000">
            <w:pPr>
              <w:pStyle w:val="TableParagraph"/>
              <w:spacing w:before="65"/>
              <w:ind w:left="70"/>
              <w:jc w:val="left"/>
              <w:rPr>
                <w:sz w:val="13"/>
              </w:rPr>
            </w:pPr>
            <w:r>
              <w:rPr>
                <w:color w:val="1D181C"/>
                <w:spacing w:val="-2"/>
                <w:sz w:val="13"/>
              </w:rPr>
              <w:t>Education</w:t>
            </w:r>
          </w:p>
        </w:tc>
        <w:tc>
          <w:tcPr>
            <w:tcW w:w="862" w:type="dxa"/>
          </w:tcPr>
          <w:p w14:paraId="765C853E" w14:textId="77777777" w:rsidR="00002BD0" w:rsidRDefault="00000000">
            <w:pPr>
              <w:pStyle w:val="TableParagraph"/>
              <w:spacing w:before="65"/>
              <w:ind w:left="14" w:right="6"/>
              <w:rPr>
                <w:sz w:val="13"/>
              </w:rPr>
            </w:pPr>
            <w:r>
              <w:rPr>
                <w:color w:val="1D181C"/>
                <w:spacing w:val="-2"/>
                <w:sz w:val="13"/>
              </w:rPr>
              <w:t>12.07%</w:t>
            </w:r>
          </w:p>
        </w:tc>
        <w:tc>
          <w:tcPr>
            <w:tcW w:w="923" w:type="dxa"/>
          </w:tcPr>
          <w:p w14:paraId="567093DB" w14:textId="77777777" w:rsidR="00002BD0" w:rsidRDefault="00000000">
            <w:pPr>
              <w:pStyle w:val="TableParagraph"/>
              <w:spacing w:before="65"/>
              <w:ind w:left="14" w:right="5"/>
              <w:rPr>
                <w:sz w:val="13"/>
              </w:rPr>
            </w:pPr>
            <w:r>
              <w:rPr>
                <w:color w:val="1D181C"/>
                <w:spacing w:val="-2"/>
                <w:sz w:val="13"/>
              </w:rPr>
              <w:t>16.02%</w:t>
            </w:r>
          </w:p>
        </w:tc>
        <w:tc>
          <w:tcPr>
            <w:tcW w:w="907" w:type="dxa"/>
          </w:tcPr>
          <w:p w14:paraId="37E52DF9" w14:textId="77777777" w:rsidR="00002BD0" w:rsidRDefault="00000000">
            <w:pPr>
              <w:pStyle w:val="TableParagraph"/>
              <w:spacing w:before="65"/>
              <w:ind w:left="15" w:right="5"/>
              <w:rPr>
                <w:sz w:val="13"/>
              </w:rPr>
            </w:pPr>
            <w:r>
              <w:rPr>
                <w:color w:val="1D181C"/>
                <w:spacing w:val="-2"/>
                <w:sz w:val="13"/>
              </w:rPr>
              <w:t>13.96%</w:t>
            </w:r>
          </w:p>
        </w:tc>
        <w:tc>
          <w:tcPr>
            <w:tcW w:w="891" w:type="dxa"/>
          </w:tcPr>
          <w:p w14:paraId="6E217522" w14:textId="77777777" w:rsidR="00002BD0" w:rsidRDefault="00000000">
            <w:pPr>
              <w:pStyle w:val="TableParagraph"/>
              <w:spacing w:before="65"/>
              <w:ind w:right="58"/>
              <w:jc w:val="right"/>
              <w:rPr>
                <w:sz w:val="13"/>
              </w:rPr>
            </w:pPr>
            <w:r>
              <w:rPr>
                <w:color w:val="1D181C"/>
                <w:spacing w:val="-2"/>
                <w:sz w:val="13"/>
              </w:rPr>
              <w:t>23.99%</w:t>
            </w:r>
          </w:p>
        </w:tc>
        <w:tc>
          <w:tcPr>
            <w:tcW w:w="719" w:type="dxa"/>
          </w:tcPr>
          <w:p w14:paraId="149784BA" w14:textId="77777777" w:rsidR="00002BD0" w:rsidRDefault="00000000">
            <w:pPr>
              <w:pStyle w:val="TableParagraph"/>
              <w:spacing w:before="65"/>
              <w:ind w:right="58"/>
              <w:jc w:val="right"/>
              <w:rPr>
                <w:sz w:val="13"/>
              </w:rPr>
            </w:pPr>
            <w:r>
              <w:rPr>
                <w:color w:val="1D181C"/>
                <w:spacing w:val="-2"/>
                <w:sz w:val="13"/>
              </w:rPr>
              <w:t>6.92%</w:t>
            </w:r>
          </w:p>
        </w:tc>
        <w:tc>
          <w:tcPr>
            <w:tcW w:w="732" w:type="dxa"/>
          </w:tcPr>
          <w:p w14:paraId="13CB924A" w14:textId="77777777" w:rsidR="00002BD0" w:rsidRDefault="00000000">
            <w:pPr>
              <w:pStyle w:val="TableParagraph"/>
              <w:spacing w:before="65"/>
              <w:ind w:left="15" w:right="2"/>
              <w:rPr>
                <w:sz w:val="13"/>
              </w:rPr>
            </w:pPr>
            <w:r>
              <w:rPr>
                <w:color w:val="1D181C"/>
                <w:spacing w:val="-2"/>
                <w:sz w:val="13"/>
              </w:rPr>
              <w:t>11.33%</w:t>
            </w:r>
          </w:p>
        </w:tc>
        <w:tc>
          <w:tcPr>
            <w:tcW w:w="863" w:type="dxa"/>
          </w:tcPr>
          <w:p w14:paraId="03B7D5A3" w14:textId="77777777" w:rsidR="00002BD0" w:rsidRDefault="00000000">
            <w:pPr>
              <w:pStyle w:val="TableParagraph"/>
              <w:spacing w:before="65"/>
              <w:ind w:right="58"/>
              <w:jc w:val="right"/>
              <w:rPr>
                <w:sz w:val="13"/>
              </w:rPr>
            </w:pPr>
            <w:r>
              <w:rPr>
                <w:color w:val="1D181C"/>
                <w:spacing w:val="-2"/>
                <w:sz w:val="13"/>
              </w:rPr>
              <w:t>9.67%</w:t>
            </w:r>
          </w:p>
        </w:tc>
        <w:tc>
          <w:tcPr>
            <w:tcW w:w="720" w:type="dxa"/>
          </w:tcPr>
          <w:p w14:paraId="3E8B7CE5" w14:textId="77777777" w:rsidR="00002BD0" w:rsidRDefault="00000000">
            <w:pPr>
              <w:pStyle w:val="TableParagraph"/>
              <w:spacing w:before="65"/>
              <w:ind w:right="60"/>
              <w:jc w:val="right"/>
              <w:rPr>
                <w:sz w:val="13"/>
              </w:rPr>
            </w:pPr>
            <w:r>
              <w:rPr>
                <w:color w:val="1D181C"/>
                <w:spacing w:val="-2"/>
                <w:sz w:val="13"/>
              </w:rPr>
              <w:t>13.06%</w:t>
            </w:r>
          </w:p>
        </w:tc>
        <w:tc>
          <w:tcPr>
            <w:tcW w:w="863" w:type="dxa"/>
          </w:tcPr>
          <w:p w14:paraId="08433D41" w14:textId="77777777" w:rsidR="00002BD0" w:rsidRDefault="00000000">
            <w:pPr>
              <w:pStyle w:val="TableParagraph"/>
              <w:spacing w:before="65"/>
              <w:ind w:right="60"/>
              <w:jc w:val="right"/>
              <w:rPr>
                <w:sz w:val="13"/>
              </w:rPr>
            </w:pPr>
            <w:r>
              <w:rPr>
                <w:color w:val="1D181C"/>
                <w:spacing w:val="-2"/>
                <w:sz w:val="13"/>
              </w:rPr>
              <w:t>19.21%</w:t>
            </w:r>
          </w:p>
        </w:tc>
      </w:tr>
      <w:tr w:rsidR="00002BD0" w14:paraId="675D78D5" w14:textId="77777777">
        <w:trPr>
          <w:trHeight w:val="218"/>
        </w:trPr>
        <w:tc>
          <w:tcPr>
            <w:tcW w:w="2455" w:type="dxa"/>
          </w:tcPr>
          <w:p w14:paraId="6A07FF14" w14:textId="77777777" w:rsidR="00002BD0" w:rsidRDefault="00000000">
            <w:pPr>
              <w:pStyle w:val="TableParagraph"/>
              <w:spacing w:before="65"/>
              <w:ind w:left="70"/>
              <w:jc w:val="left"/>
              <w:rPr>
                <w:sz w:val="13"/>
              </w:rPr>
            </w:pPr>
            <w:r>
              <w:rPr>
                <w:color w:val="1D181C"/>
                <w:sz w:val="13"/>
              </w:rPr>
              <w:t>Electrical</w:t>
            </w:r>
            <w:r>
              <w:rPr>
                <w:color w:val="1D181C"/>
                <w:spacing w:val="10"/>
                <w:sz w:val="13"/>
              </w:rPr>
              <w:t xml:space="preserve"> </w:t>
            </w:r>
            <w:r>
              <w:rPr>
                <w:color w:val="1D181C"/>
                <w:spacing w:val="-2"/>
                <w:sz w:val="13"/>
              </w:rPr>
              <w:t>Equipment</w:t>
            </w:r>
          </w:p>
        </w:tc>
        <w:tc>
          <w:tcPr>
            <w:tcW w:w="862" w:type="dxa"/>
          </w:tcPr>
          <w:p w14:paraId="4FD18F96" w14:textId="77777777" w:rsidR="00002BD0" w:rsidRDefault="00000000">
            <w:pPr>
              <w:pStyle w:val="TableParagraph"/>
              <w:spacing w:before="65"/>
              <w:ind w:left="14" w:right="3"/>
              <w:rPr>
                <w:sz w:val="13"/>
              </w:rPr>
            </w:pPr>
            <w:r>
              <w:rPr>
                <w:color w:val="1D181C"/>
                <w:spacing w:val="-2"/>
                <w:sz w:val="13"/>
              </w:rPr>
              <w:t>2.84%</w:t>
            </w:r>
          </w:p>
        </w:tc>
        <w:tc>
          <w:tcPr>
            <w:tcW w:w="923" w:type="dxa"/>
          </w:tcPr>
          <w:p w14:paraId="357E47DB" w14:textId="77777777" w:rsidR="00002BD0" w:rsidRDefault="00000000">
            <w:pPr>
              <w:pStyle w:val="TableParagraph"/>
              <w:spacing w:before="65"/>
              <w:ind w:left="14" w:right="3"/>
              <w:rPr>
                <w:sz w:val="13"/>
              </w:rPr>
            </w:pPr>
            <w:r>
              <w:rPr>
                <w:color w:val="1D181C"/>
                <w:spacing w:val="-2"/>
                <w:sz w:val="13"/>
              </w:rPr>
              <w:t>5.45%</w:t>
            </w:r>
          </w:p>
        </w:tc>
        <w:tc>
          <w:tcPr>
            <w:tcW w:w="907" w:type="dxa"/>
          </w:tcPr>
          <w:p w14:paraId="489778A5" w14:textId="77777777" w:rsidR="00002BD0" w:rsidRDefault="00000000">
            <w:pPr>
              <w:pStyle w:val="TableParagraph"/>
              <w:spacing w:before="65"/>
              <w:ind w:left="15" w:right="3"/>
              <w:rPr>
                <w:sz w:val="13"/>
              </w:rPr>
            </w:pPr>
            <w:r>
              <w:rPr>
                <w:color w:val="1D181C"/>
                <w:spacing w:val="-2"/>
                <w:sz w:val="13"/>
              </w:rPr>
              <w:t>4.64%</w:t>
            </w:r>
          </w:p>
        </w:tc>
        <w:tc>
          <w:tcPr>
            <w:tcW w:w="891" w:type="dxa"/>
          </w:tcPr>
          <w:p w14:paraId="75FC34D8" w14:textId="77777777" w:rsidR="00002BD0" w:rsidRDefault="00000000">
            <w:pPr>
              <w:pStyle w:val="TableParagraph"/>
              <w:spacing w:before="65"/>
              <w:ind w:right="58"/>
              <w:jc w:val="right"/>
              <w:rPr>
                <w:sz w:val="13"/>
              </w:rPr>
            </w:pPr>
            <w:r>
              <w:rPr>
                <w:color w:val="1D181C"/>
                <w:spacing w:val="-2"/>
                <w:sz w:val="13"/>
              </w:rPr>
              <w:t>8.45%</w:t>
            </w:r>
          </w:p>
        </w:tc>
        <w:tc>
          <w:tcPr>
            <w:tcW w:w="719" w:type="dxa"/>
          </w:tcPr>
          <w:p w14:paraId="678439AD" w14:textId="77777777" w:rsidR="00002BD0" w:rsidRDefault="00000000">
            <w:pPr>
              <w:pStyle w:val="TableParagraph"/>
              <w:spacing w:before="65"/>
              <w:ind w:right="58"/>
              <w:jc w:val="right"/>
              <w:rPr>
                <w:sz w:val="13"/>
              </w:rPr>
            </w:pPr>
            <w:r>
              <w:rPr>
                <w:color w:val="1D181C"/>
                <w:spacing w:val="-2"/>
                <w:sz w:val="13"/>
              </w:rPr>
              <w:t>5.29%</w:t>
            </w:r>
          </w:p>
        </w:tc>
        <w:tc>
          <w:tcPr>
            <w:tcW w:w="732" w:type="dxa"/>
          </w:tcPr>
          <w:p w14:paraId="56A5A1C0" w14:textId="77777777" w:rsidR="00002BD0" w:rsidRDefault="00000000">
            <w:pPr>
              <w:pStyle w:val="TableParagraph"/>
              <w:spacing w:before="65"/>
              <w:ind w:left="15" w:right="3"/>
              <w:rPr>
                <w:sz w:val="13"/>
              </w:rPr>
            </w:pPr>
            <w:r>
              <w:rPr>
                <w:color w:val="1D181C"/>
                <w:spacing w:val="-2"/>
                <w:sz w:val="13"/>
              </w:rPr>
              <w:t>6.51%</w:t>
            </w:r>
          </w:p>
        </w:tc>
        <w:tc>
          <w:tcPr>
            <w:tcW w:w="863" w:type="dxa"/>
          </w:tcPr>
          <w:p w14:paraId="2B3B1EEA" w14:textId="77777777" w:rsidR="00002BD0" w:rsidRDefault="00000000">
            <w:pPr>
              <w:pStyle w:val="TableParagraph"/>
              <w:spacing w:before="65"/>
              <w:ind w:right="60"/>
              <w:jc w:val="right"/>
              <w:rPr>
                <w:sz w:val="13"/>
              </w:rPr>
            </w:pPr>
            <w:r>
              <w:rPr>
                <w:color w:val="1D181C"/>
                <w:spacing w:val="-2"/>
                <w:sz w:val="13"/>
              </w:rPr>
              <w:t>3.92%</w:t>
            </w:r>
          </w:p>
        </w:tc>
        <w:tc>
          <w:tcPr>
            <w:tcW w:w="720" w:type="dxa"/>
          </w:tcPr>
          <w:p w14:paraId="161DBA85" w14:textId="77777777" w:rsidR="00002BD0" w:rsidRDefault="00000000">
            <w:pPr>
              <w:pStyle w:val="TableParagraph"/>
              <w:spacing w:before="65"/>
              <w:ind w:right="59"/>
              <w:jc w:val="right"/>
              <w:rPr>
                <w:sz w:val="13"/>
              </w:rPr>
            </w:pPr>
            <w:r>
              <w:rPr>
                <w:color w:val="1D181C"/>
                <w:spacing w:val="-2"/>
                <w:sz w:val="13"/>
              </w:rPr>
              <w:t>7.56%</w:t>
            </w:r>
          </w:p>
        </w:tc>
        <w:tc>
          <w:tcPr>
            <w:tcW w:w="863" w:type="dxa"/>
          </w:tcPr>
          <w:p w14:paraId="0D894D0C" w14:textId="77777777" w:rsidR="00002BD0" w:rsidRDefault="00000000">
            <w:pPr>
              <w:pStyle w:val="TableParagraph"/>
              <w:spacing w:before="65"/>
              <w:ind w:right="60"/>
              <w:jc w:val="right"/>
              <w:rPr>
                <w:sz w:val="13"/>
              </w:rPr>
            </w:pPr>
            <w:r>
              <w:rPr>
                <w:color w:val="1D181C"/>
                <w:spacing w:val="-2"/>
                <w:sz w:val="13"/>
              </w:rPr>
              <w:t>11.67%</w:t>
            </w:r>
          </w:p>
        </w:tc>
      </w:tr>
      <w:tr w:rsidR="00002BD0" w14:paraId="23D8E86E" w14:textId="77777777">
        <w:trPr>
          <w:trHeight w:val="217"/>
        </w:trPr>
        <w:tc>
          <w:tcPr>
            <w:tcW w:w="2455" w:type="dxa"/>
          </w:tcPr>
          <w:p w14:paraId="07F17B6B" w14:textId="77777777" w:rsidR="00002BD0" w:rsidRDefault="00000000">
            <w:pPr>
              <w:pStyle w:val="TableParagraph"/>
              <w:spacing w:before="65" w:line="132" w:lineRule="exact"/>
              <w:ind w:left="70"/>
              <w:jc w:val="left"/>
              <w:rPr>
                <w:sz w:val="13"/>
              </w:rPr>
            </w:pPr>
            <w:r>
              <w:rPr>
                <w:color w:val="1D181C"/>
                <w:sz w:val="13"/>
              </w:rPr>
              <w:t>Electronics</w:t>
            </w:r>
            <w:r>
              <w:rPr>
                <w:color w:val="1D181C"/>
                <w:spacing w:val="6"/>
                <w:sz w:val="13"/>
              </w:rPr>
              <w:t xml:space="preserve"> </w:t>
            </w:r>
            <w:r>
              <w:rPr>
                <w:color w:val="1D181C"/>
                <w:sz w:val="13"/>
              </w:rPr>
              <w:t>(Consumer</w:t>
            </w:r>
            <w:r>
              <w:rPr>
                <w:color w:val="1D181C"/>
                <w:spacing w:val="11"/>
                <w:sz w:val="13"/>
              </w:rPr>
              <w:t xml:space="preserve"> </w:t>
            </w:r>
            <w:r>
              <w:rPr>
                <w:color w:val="1D181C"/>
                <w:sz w:val="13"/>
              </w:rPr>
              <w:t>&amp;</w:t>
            </w:r>
            <w:r>
              <w:rPr>
                <w:color w:val="1D181C"/>
                <w:spacing w:val="7"/>
                <w:sz w:val="13"/>
              </w:rPr>
              <w:t xml:space="preserve"> </w:t>
            </w:r>
            <w:r>
              <w:rPr>
                <w:color w:val="1D181C"/>
                <w:spacing w:val="-2"/>
                <w:sz w:val="13"/>
              </w:rPr>
              <w:t>Office)</w:t>
            </w:r>
          </w:p>
        </w:tc>
        <w:tc>
          <w:tcPr>
            <w:tcW w:w="862" w:type="dxa"/>
          </w:tcPr>
          <w:p w14:paraId="56186AE5" w14:textId="77777777" w:rsidR="00002BD0" w:rsidRDefault="00000000">
            <w:pPr>
              <w:pStyle w:val="TableParagraph"/>
              <w:spacing w:before="65" w:line="132" w:lineRule="exact"/>
              <w:ind w:left="14" w:right="3"/>
              <w:rPr>
                <w:sz w:val="13"/>
              </w:rPr>
            </w:pPr>
            <w:r>
              <w:rPr>
                <w:color w:val="1D181C"/>
                <w:spacing w:val="-2"/>
                <w:sz w:val="13"/>
              </w:rPr>
              <w:t>1.63%</w:t>
            </w:r>
          </w:p>
        </w:tc>
        <w:tc>
          <w:tcPr>
            <w:tcW w:w="923" w:type="dxa"/>
          </w:tcPr>
          <w:p w14:paraId="01C9C7C9" w14:textId="77777777" w:rsidR="00002BD0" w:rsidRDefault="00000000">
            <w:pPr>
              <w:pStyle w:val="TableParagraph"/>
              <w:spacing w:before="65" w:line="132" w:lineRule="exact"/>
              <w:ind w:left="14" w:right="2"/>
              <w:rPr>
                <w:sz w:val="13"/>
              </w:rPr>
            </w:pPr>
            <w:r>
              <w:rPr>
                <w:color w:val="1D181C"/>
                <w:spacing w:val="-2"/>
                <w:sz w:val="13"/>
              </w:rPr>
              <w:t>1.18%</w:t>
            </w:r>
          </w:p>
        </w:tc>
        <w:tc>
          <w:tcPr>
            <w:tcW w:w="907" w:type="dxa"/>
          </w:tcPr>
          <w:p w14:paraId="35020F69" w14:textId="77777777" w:rsidR="00002BD0" w:rsidRDefault="00000000">
            <w:pPr>
              <w:pStyle w:val="TableParagraph"/>
              <w:spacing w:before="65" w:line="132" w:lineRule="exact"/>
              <w:ind w:left="15" w:right="2"/>
              <w:rPr>
                <w:sz w:val="13"/>
              </w:rPr>
            </w:pPr>
            <w:r>
              <w:rPr>
                <w:color w:val="1D181C"/>
                <w:spacing w:val="-2"/>
                <w:sz w:val="13"/>
              </w:rPr>
              <w:t>1.06%</w:t>
            </w:r>
          </w:p>
        </w:tc>
        <w:tc>
          <w:tcPr>
            <w:tcW w:w="891" w:type="dxa"/>
          </w:tcPr>
          <w:p w14:paraId="2B15FB20" w14:textId="77777777" w:rsidR="00002BD0" w:rsidRDefault="00000000">
            <w:pPr>
              <w:pStyle w:val="TableParagraph"/>
              <w:spacing w:before="65" w:line="132" w:lineRule="exact"/>
              <w:ind w:right="57"/>
              <w:jc w:val="right"/>
              <w:rPr>
                <w:sz w:val="13"/>
              </w:rPr>
            </w:pPr>
            <w:r>
              <w:rPr>
                <w:color w:val="1D181C"/>
                <w:spacing w:val="-2"/>
                <w:sz w:val="13"/>
              </w:rPr>
              <w:t>5.43%</w:t>
            </w:r>
          </w:p>
        </w:tc>
        <w:tc>
          <w:tcPr>
            <w:tcW w:w="719" w:type="dxa"/>
          </w:tcPr>
          <w:p w14:paraId="054FCC27" w14:textId="77777777" w:rsidR="00002BD0" w:rsidRDefault="00000000">
            <w:pPr>
              <w:pStyle w:val="TableParagraph"/>
              <w:spacing w:before="65" w:line="132" w:lineRule="exact"/>
              <w:ind w:right="57"/>
              <w:jc w:val="right"/>
              <w:rPr>
                <w:sz w:val="13"/>
              </w:rPr>
            </w:pPr>
            <w:r>
              <w:rPr>
                <w:color w:val="1D181C"/>
                <w:spacing w:val="-2"/>
                <w:sz w:val="13"/>
              </w:rPr>
              <w:t>6.26%</w:t>
            </w:r>
          </w:p>
        </w:tc>
        <w:tc>
          <w:tcPr>
            <w:tcW w:w="732" w:type="dxa"/>
          </w:tcPr>
          <w:p w14:paraId="61579941" w14:textId="77777777" w:rsidR="00002BD0" w:rsidRDefault="00000000">
            <w:pPr>
              <w:pStyle w:val="TableParagraph"/>
              <w:spacing w:before="65" w:line="132" w:lineRule="exact"/>
              <w:ind w:left="15" w:right="1"/>
              <w:rPr>
                <w:sz w:val="13"/>
              </w:rPr>
            </w:pPr>
            <w:r>
              <w:rPr>
                <w:color w:val="1D181C"/>
                <w:spacing w:val="-2"/>
                <w:sz w:val="13"/>
              </w:rPr>
              <w:t>3.31%</w:t>
            </w:r>
          </w:p>
        </w:tc>
        <w:tc>
          <w:tcPr>
            <w:tcW w:w="863" w:type="dxa"/>
          </w:tcPr>
          <w:p w14:paraId="789F4F71" w14:textId="77777777" w:rsidR="00002BD0" w:rsidRDefault="00000000">
            <w:pPr>
              <w:pStyle w:val="TableParagraph"/>
              <w:spacing w:before="65" w:line="132" w:lineRule="exact"/>
              <w:ind w:right="58"/>
              <w:jc w:val="right"/>
              <w:rPr>
                <w:sz w:val="13"/>
              </w:rPr>
            </w:pPr>
            <w:r>
              <w:rPr>
                <w:color w:val="1D181C"/>
                <w:spacing w:val="-2"/>
                <w:sz w:val="13"/>
              </w:rPr>
              <w:t>3.24%</w:t>
            </w:r>
          </w:p>
        </w:tc>
        <w:tc>
          <w:tcPr>
            <w:tcW w:w="720" w:type="dxa"/>
          </w:tcPr>
          <w:p w14:paraId="12B7936C" w14:textId="77777777" w:rsidR="00002BD0" w:rsidRDefault="00000000">
            <w:pPr>
              <w:pStyle w:val="TableParagraph"/>
              <w:spacing w:before="65" w:line="132" w:lineRule="exact"/>
              <w:ind w:right="59"/>
              <w:jc w:val="right"/>
              <w:rPr>
                <w:sz w:val="13"/>
              </w:rPr>
            </w:pPr>
            <w:r>
              <w:rPr>
                <w:color w:val="1D181C"/>
                <w:spacing w:val="-2"/>
                <w:sz w:val="13"/>
              </w:rPr>
              <w:t>2.58%</w:t>
            </w:r>
          </w:p>
        </w:tc>
        <w:tc>
          <w:tcPr>
            <w:tcW w:w="863" w:type="dxa"/>
          </w:tcPr>
          <w:p w14:paraId="279F42F8" w14:textId="77777777" w:rsidR="00002BD0" w:rsidRDefault="00000000">
            <w:pPr>
              <w:pStyle w:val="TableParagraph"/>
              <w:spacing w:before="65" w:line="132" w:lineRule="exact"/>
              <w:ind w:right="59"/>
              <w:jc w:val="right"/>
              <w:rPr>
                <w:sz w:val="13"/>
              </w:rPr>
            </w:pPr>
            <w:r>
              <w:rPr>
                <w:color w:val="1D181C"/>
                <w:spacing w:val="-2"/>
                <w:sz w:val="13"/>
              </w:rPr>
              <w:t>10.82%</w:t>
            </w:r>
          </w:p>
        </w:tc>
      </w:tr>
      <w:tr w:rsidR="00002BD0" w14:paraId="669C49B5" w14:textId="77777777">
        <w:trPr>
          <w:trHeight w:val="218"/>
        </w:trPr>
        <w:tc>
          <w:tcPr>
            <w:tcW w:w="2455" w:type="dxa"/>
          </w:tcPr>
          <w:p w14:paraId="5359909D" w14:textId="77777777" w:rsidR="00002BD0" w:rsidRDefault="00000000">
            <w:pPr>
              <w:pStyle w:val="TableParagraph"/>
              <w:spacing w:before="65"/>
              <w:ind w:left="70"/>
              <w:jc w:val="left"/>
              <w:rPr>
                <w:sz w:val="13"/>
              </w:rPr>
            </w:pPr>
            <w:r>
              <w:rPr>
                <w:color w:val="1D181C"/>
                <w:sz w:val="13"/>
              </w:rPr>
              <w:t>Electronics</w:t>
            </w:r>
            <w:r>
              <w:rPr>
                <w:color w:val="1D181C"/>
                <w:spacing w:val="10"/>
                <w:sz w:val="13"/>
              </w:rPr>
              <w:t xml:space="preserve"> </w:t>
            </w:r>
            <w:r>
              <w:rPr>
                <w:color w:val="1D181C"/>
                <w:spacing w:val="-2"/>
                <w:sz w:val="13"/>
              </w:rPr>
              <w:t>(General)</w:t>
            </w:r>
          </w:p>
        </w:tc>
        <w:tc>
          <w:tcPr>
            <w:tcW w:w="862" w:type="dxa"/>
          </w:tcPr>
          <w:p w14:paraId="2E0DA9E8" w14:textId="77777777" w:rsidR="00002BD0" w:rsidRDefault="00000000">
            <w:pPr>
              <w:pStyle w:val="TableParagraph"/>
              <w:spacing w:before="65"/>
              <w:ind w:left="14"/>
              <w:rPr>
                <w:sz w:val="13"/>
              </w:rPr>
            </w:pPr>
            <w:r>
              <w:rPr>
                <w:color w:val="1D181C"/>
                <w:spacing w:val="-2"/>
                <w:sz w:val="13"/>
              </w:rPr>
              <w:t>4.38%</w:t>
            </w:r>
          </w:p>
        </w:tc>
        <w:tc>
          <w:tcPr>
            <w:tcW w:w="923" w:type="dxa"/>
          </w:tcPr>
          <w:p w14:paraId="5D3BFF13" w14:textId="77777777" w:rsidR="00002BD0" w:rsidRDefault="00000000">
            <w:pPr>
              <w:pStyle w:val="TableParagraph"/>
              <w:spacing w:before="65"/>
              <w:ind w:left="14"/>
              <w:rPr>
                <w:sz w:val="13"/>
              </w:rPr>
            </w:pPr>
            <w:r>
              <w:rPr>
                <w:color w:val="1D181C"/>
                <w:spacing w:val="-2"/>
                <w:sz w:val="13"/>
              </w:rPr>
              <w:t>4.96%</w:t>
            </w:r>
          </w:p>
        </w:tc>
        <w:tc>
          <w:tcPr>
            <w:tcW w:w="907" w:type="dxa"/>
          </w:tcPr>
          <w:p w14:paraId="61B554EA" w14:textId="77777777" w:rsidR="00002BD0" w:rsidRDefault="00000000">
            <w:pPr>
              <w:pStyle w:val="TableParagraph"/>
              <w:spacing w:before="65"/>
              <w:ind w:left="15"/>
              <w:rPr>
                <w:sz w:val="13"/>
              </w:rPr>
            </w:pPr>
            <w:r>
              <w:rPr>
                <w:color w:val="1D181C"/>
                <w:spacing w:val="-2"/>
                <w:sz w:val="13"/>
              </w:rPr>
              <w:t>4.32%</w:t>
            </w:r>
          </w:p>
        </w:tc>
        <w:tc>
          <w:tcPr>
            <w:tcW w:w="891" w:type="dxa"/>
          </w:tcPr>
          <w:p w14:paraId="04878D1F" w14:textId="77777777" w:rsidR="00002BD0" w:rsidRDefault="00000000">
            <w:pPr>
              <w:pStyle w:val="TableParagraph"/>
              <w:spacing w:before="65"/>
              <w:ind w:right="56"/>
              <w:jc w:val="right"/>
              <w:rPr>
                <w:sz w:val="13"/>
              </w:rPr>
            </w:pPr>
            <w:r>
              <w:rPr>
                <w:color w:val="1D181C"/>
                <w:spacing w:val="-2"/>
                <w:sz w:val="13"/>
              </w:rPr>
              <w:t>9.44%</w:t>
            </w:r>
          </w:p>
        </w:tc>
        <w:tc>
          <w:tcPr>
            <w:tcW w:w="719" w:type="dxa"/>
          </w:tcPr>
          <w:p w14:paraId="5F3D9841" w14:textId="77777777" w:rsidR="00002BD0" w:rsidRDefault="00000000">
            <w:pPr>
              <w:pStyle w:val="TableParagraph"/>
              <w:spacing w:before="65"/>
              <w:ind w:right="57"/>
              <w:jc w:val="right"/>
              <w:rPr>
                <w:sz w:val="13"/>
              </w:rPr>
            </w:pPr>
            <w:r>
              <w:rPr>
                <w:color w:val="1D181C"/>
                <w:spacing w:val="-2"/>
                <w:sz w:val="13"/>
              </w:rPr>
              <w:t>10.05%</w:t>
            </w:r>
          </w:p>
        </w:tc>
        <w:tc>
          <w:tcPr>
            <w:tcW w:w="732" w:type="dxa"/>
          </w:tcPr>
          <w:p w14:paraId="5906E614" w14:textId="77777777" w:rsidR="00002BD0" w:rsidRDefault="00000000">
            <w:pPr>
              <w:pStyle w:val="TableParagraph"/>
              <w:spacing w:before="65"/>
              <w:ind w:left="15" w:right="1"/>
              <w:rPr>
                <w:sz w:val="13"/>
              </w:rPr>
            </w:pPr>
            <w:r>
              <w:rPr>
                <w:color w:val="1D181C"/>
                <w:spacing w:val="-2"/>
                <w:sz w:val="13"/>
              </w:rPr>
              <w:t>7.96%</w:t>
            </w:r>
          </w:p>
        </w:tc>
        <w:tc>
          <w:tcPr>
            <w:tcW w:w="863" w:type="dxa"/>
          </w:tcPr>
          <w:p w14:paraId="78B57FC1" w14:textId="77777777" w:rsidR="00002BD0" w:rsidRDefault="00000000">
            <w:pPr>
              <w:pStyle w:val="TableParagraph"/>
              <w:spacing w:before="65"/>
              <w:ind w:right="59"/>
              <w:jc w:val="right"/>
              <w:rPr>
                <w:sz w:val="13"/>
              </w:rPr>
            </w:pPr>
            <w:r>
              <w:rPr>
                <w:color w:val="1D181C"/>
                <w:spacing w:val="-2"/>
                <w:sz w:val="13"/>
              </w:rPr>
              <w:t>7.95%</w:t>
            </w:r>
          </w:p>
        </w:tc>
        <w:tc>
          <w:tcPr>
            <w:tcW w:w="720" w:type="dxa"/>
          </w:tcPr>
          <w:p w14:paraId="65F2FDEE" w14:textId="77777777" w:rsidR="00002BD0" w:rsidRDefault="00000000">
            <w:pPr>
              <w:pStyle w:val="TableParagraph"/>
              <w:spacing w:before="65"/>
              <w:ind w:right="59"/>
              <w:jc w:val="right"/>
              <w:rPr>
                <w:sz w:val="13"/>
              </w:rPr>
            </w:pPr>
            <w:r>
              <w:rPr>
                <w:color w:val="1D181C"/>
                <w:spacing w:val="-2"/>
                <w:sz w:val="13"/>
              </w:rPr>
              <w:t>9.06%</w:t>
            </w:r>
          </w:p>
        </w:tc>
        <w:tc>
          <w:tcPr>
            <w:tcW w:w="863" w:type="dxa"/>
          </w:tcPr>
          <w:p w14:paraId="3604862D" w14:textId="77777777" w:rsidR="00002BD0" w:rsidRDefault="00000000">
            <w:pPr>
              <w:pStyle w:val="TableParagraph"/>
              <w:spacing w:before="65"/>
              <w:ind w:right="60"/>
              <w:jc w:val="right"/>
              <w:rPr>
                <w:sz w:val="13"/>
              </w:rPr>
            </w:pPr>
            <w:r>
              <w:rPr>
                <w:color w:val="1D181C"/>
                <w:spacing w:val="-2"/>
                <w:sz w:val="13"/>
              </w:rPr>
              <w:t>17.13%</w:t>
            </w:r>
          </w:p>
        </w:tc>
      </w:tr>
      <w:tr w:rsidR="00002BD0" w14:paraId="263D9205" w14:textId="77777777">
        <w:trPr>
          <w:trHeight w:val="218"/>
        </w:trPr>
        <w:tc>
          <w:tcPr>
            <w:tcW w:w="2455" w:type="dxa"/>
          </w:tcPr>
          <w:p w14:paraId="14C48B09" w14:textId="77777777" w:rsidR="00002BD0" w:rsidRDefault="00000000">
            <w:pPr>
              <w:pStyle w:val="TableParagraph"/>
              <w:spacing w:before="65"/>
              <w:ind w:left="70"/>
              <w:jc w:val="left"/>
              <w:rPr>
                <w:sz w:val="13"/>
              </w:rPr>
            </w:pPr>
            <w:r>
              <w:rPr>
                <w:color w:val="1D181C"/>
                <w:spacing w:val="-2"/>
                <w:sz w:val="13"/>
              </w:rPr>
              <w:t>Engineering/Construction</w:t>
            </w:r>
          </w:p>
        </w:tc>
        <w:tc>
          <w:tcPr>
            <w:tcW w:w="862" w:type="dxa"/>
          </w:tcPr>
          <w:p w14:paraId="5316896C" w14:textId="77777777" w:rsidR="00002BD0" w:rsidRDefault="00000000">
            <w:pPr>
              <w:pStyle w:val="TableParagraph"/>
              <w:spacing w:before="65"/>
              <w:ind w:left="14" w:right="8"/>
              <w:rPr>
                <w:sz w:val="13"/>
              </w:rPr>
            </w:pPr>
            <w:r>
              <w:rPr>
                <w:color w:val="1D181C"/>
                <w:spacing w:val="-2"/>
                <w:sz w:val="13"/>
              </w:rPr>
              <w:t>1.99%</w:t>
            </w:r>
          </w:p>
        </w:tc>
        <w:tc>
          <w:tcPr>
            <w:tcW w:w="923" w:type="dxa"/>
          </w:tcPr>
          <w:p w14:paraId="22A2D412" w14:textId="77777777" w:rsidR="00002BD0" w:rsidRDefault="00000000">
            <w:pPr>
              <w:pStyle w:val="TableParagraph"/>
              <w:spacing w:before="65"/>
              <w:ind w:left="14" w:right="6"/>
              <w:rPr>
                <w:sz w:val="13"/>
              </w:rPr>
            </w:pPr>
            <w:r>
              <w:rPr>
                <w:color w:val="1D181C"/>
                <w:spacing w:val="-2"/>
                <w:sz w:val="13"/>
              </w:rPr>
              <w:t>4.70%</w:t>
            </w:r>
          </w:p>
        </w:tc>
        <w:tc>
          <w:tcPr>
            <w:tcW w:w="907" w:type="dxa"/>
          </w:tcPr>
          <w:p w14:paraId="5BAE763A" w14:textId="77777777" w:rsidR="00002BD0" w:rsidRDefault="00000000">
            <w:pPr>
              <w:pStyle w:val="TableParagraph"/>
              <w:spacing w:before="65"/>
              <w:ind w:left="15" w:right="6"/>
              <w:rPr>
                <w:sz w:val="13"/>
              </w:rPr>
            </w:pPr>
            <w:r>
              <w:rPr>
                <w:color w:val="1D181C"/>
                <w:spacing w:val="-2"/>
                <w:sz w:val="13"/>
              </w:rPr>
              <w:t>4.02%</w:t>
            </w:r>
          </w:p>
        </w:tc>
        <w:tc>
          <w:tcPr>
            <w:tcW w:w="891" w:type="dxa"/>
          </w:tcPr>
          <w:p w14:paraId="4EFA780B" w14:textId="77777777" w:rsidR="00002BD0" w:rsidRDefault="00000000">
            <w:pPr>
              <w:pStyle w:val="TableParagraph"/>
              <w:spacing w:before="65"/>
              <w:ind w:right="58"/>
              <w:jc w:val="right"/>
              <w:rPr>
                <w:sz w:val="13"/>
              </w:rPr>
            </w:pPr>
            <w:r>
              <w:rPr>
                <w:color w:val="1D181C"/>
                <w:spacing w:val="-2"/>
                <w:sz w:val="13"/>
              </w:rPr>
              <w:t>6.50%</w:t>
            </w:r>
          </w:p>
        </w:tc>
        <w:tc>
          <w:tcPr>
            <w:tcW w:w="719" w:type="dxa"/>
          </w:tcPr>
          <w:p w14:paraId="79DC2A30" w14:textId="77777777" w:rsidR="00002BD0" w:rsidRDefault="00000000">
            <w:pPr>
              <w:pStyle w:val="TableParagraph"/>
              <w:spacing w:before="65"/>
              <w:ind w:right="58"/>
              <w:jc w:val="right"/>
              <w:rPr>
                <w:sz w:val="13"/>
              </w:rPr>
            </w:pPr>
            <w:r>
              <w:rPr>
                <w:color w:val="1D181C"/>
                <w:spacing w:val="-2"/>
                <w:sz w:val="13"/>
              </w:rPr>
              <w:t>7.32%</w:t>
            </w:r>
          </w:p>
        </w:tc>
        <w:tc>
          <w:tcPr>
            <w:tcW w:w="732" w:type="dxa"/>
          </w:tcPr>
          <w:p w14:paraId="0E4B7EBC" w14:textId="77777777" w:rsidR="00002BD0" w:rsidRDefault="00000000">
            <w:pPr>
              <w:pStyle w:val="TableParagraph"/>
              <w:spacing w:before="65"/>
              <w:ind w:left="15" w:right="2"/>
              <w:rPr>
                <w:sz w:val="13"/>
              </w:rPr>
            </w:pPr>
            <w:r>
              <w:rPr>
                <w:color w:val="1D181C"/>
                <w:spacing w:val="-2"/>
                <w:sz w:val="13"/>
              </w:rPr>
              <w:t>7.72%</w:t>
            </w:r>
          </w:p>
        </w:tc>
        <w:tc>
          <w:tcPr>
            <w:tcW w:w="863" w:type="dxa"/>
          </w:tcPr>
          <w:p w14:paraId="01499930" w14:textId="77777777" w:rsidR="00002BD0" w:rsidRDefault="00000000">
            <w:pPr>
              <w:pStyle w:val="TableParagraph"/>
              <w:spacing w:before="65"/>
              <w:ind w:right="58"/>
              <w:jc w:val="right"/>
              <w:rPr>
                <w:sz w:val="13"/>
              </w:rPr>
            </w:pPr>
            <w:r>
              <w:rPr>
                <w:color w:val="1D181C"/>
                <w:spacing w:val="-2"/>
                <w:sz w:val="13"/>
              </w:rPr>
              <w:t>3.71%</w:t>
            </w:r>
          </w:p>
        </w:tc>
        <w:tc>
          <w:tcPr>
            <w:tcW w:w="720" w:type="dxa"/>
          </w:tcPr>
          <w:p w14:paraId="7F868453" w14:textId="77777777" w:rsidR="00002BD0" w:rsidRDefault="00000000">
            <w:pPr>
              <w:pStyle w:val="TableParagraph"/>
              <w:spacing w:before="65"/>
              <w:ind w:right="59"/>
              <w:jc w:val="right"/>
              <w:rPr>
                <w:sz w:val="13"/>
              </w:rPr>
            </w:pPr>
            <w:r>
              <w:rPr>
                <w:color w:val="1D181C"/>
                <w:spacing w:val="-2"/>
                <w:sz w:val="13"/>
              </w:rPr>
              <w:t>8.81%</w:t>
            </w:r>
          </w:p>
        </w:tc>
        <w:tc>
          <w:tcPr>
            <w:tcW w:w="863" w:type="dxa"/>
          </w:tcPr>
          <w:p w14:paraId="668F65B4" w14:textId="77777777" w:rsidR="00002BD0" w:rsidRDefault="00000000">
            <w:pPr>
              <w:pStyle w:val="TableParagraph"/>
              <w:spacing w:before="65"/>
              <w:ind w:right="60"/>
              <w:jc w:val="right"/>
              <w:rPr>
                <w:sz w:val="13"/>
              </w:rPr>
            </w:pPr>
            <w:r>
              <w:rPr>
                <w:color w:val="1D181C"/>
                <w:spacing w:val="-2"/>
                <w:sz w:val="13"/>
              </w:rPr>
              <w:t>12.12%</w:t>
            </w:r>
          </w:p>
        </w:tc>
      </w:tr>
      <w:tr w:rsidR="00002BD0" w14:paraId="5F789426" w14:textId="77777777">
        <w:trPr>
          <w:trHeight w:val="217"/>
        </w:trPr>
        <w:tc>
          <w:tcPr>
            <w:tcW w:w="2455" w:type="dxa"/>
          </w:tcPr>
          <w:p w14:paraId="23178550" w14:textId="77777777" w:rsidR="00002BD0" w:rsidRDefault="00000000">
            <w:pPr>
              <w:pStyle w:val="TableParagraph"/>
              <w:spacing w:before="65" w:line="132" w:lineRule="exact"/>
              <w:ind w:left="70"/>
              <w:jc w:val="left"/>
              <w:rPr>
                <w:sz w:val="13"/>
              </w:rPr>
            </w:pPr>
            <w:r>
              <w:rPr>
                <w:color w:val="1D181C"/>
                <w:spacing w:val="-2"/>
                <w:sz w:val="13"/>
              </w:rPr>
              <w:t>Entertainment</w:t>
            </w:r>
          </w:p>
        </w:tc>
        <w:tc>
          <w:tcPr>
            <w:tcW w:w="862" w:type="dxa"/>
          </w:tcPr>
          <w:p w14:paraId="58620A14" w14:textId="77777777" w:rsidR="00002BD0" w:rsidRDefault="00000000">
            <w:pPr>
              <w:pStyle w:val="TableParagraph"/>
              <w:spacing w:before="65" w:line="132" w:lineRule="exact"/>
              <w:ind w:left="14" w:right="8"/>
              <w:rPr>
                <w:sz w:val="13"/>
              </w:rPr>
            </w:pPr>
            <w:r>
              <w:rPr>
                <w:color w:val="1D181C"/>
                <w:spacing w:val="-2"/>
                <w:sz w:val="13"/>
              </w:rPr>
              <w:t>5.45%</w:t>
            </w:r>
          </w:p>
        </w:tc>
        <w:tc>
          <w:tcPr>
            <w:tcW w:w="923" w:type="dxa"/>
          </w:tcPr>
          <w:p w14:paraId="44298E10" w14:textId="77777777" w:rsidR="00002BD0" w:rsidRDefault="00000000">
            <w:pPr>
              <w:pStyle w:val="TableParagraph"/>
              <w:spacing w:before="65" w:line="132" w:lineRule="exact"/>
              <w:ind w:left="14" w:right="7"/>
              <w:rPr>
                <w:sz w:val="13"/>
              </w:rPr>
            </w:pPr>
            <w:r>
              <w:rPr>
                <w:color w:val="1D181C"/>
                <w:spacing w:val="-2"/>
                <w:sz w:val="13"/>
              </w:rPr>
              <w:t>11.10%</w:t>
            </w:r>
          </w:p>
        </w:tc>
        <w:tc>
          <w:tcPr>
            <w:tcW w:w="907" w:type="dxa"/>
          </w:tcPr>
          <w:p w14:paraId="093BCBC4" w14:textId="77777777" w:rsidR="00002BD0" w:rsidRDefault="00000000">
            <w:pPr>
              <w:pStyle w:val="TableParagraph"/>
              <w:spacing w:before="65" w:line="132" w:lineRule="exact"/>
              <w:ind w:left="15" w:right="6"/>
              <w:rPr>
                <w:sz w:val="13"/>
              </w:rPr>
            </w:pPr>
            <w:r>
              <w:rPr>
                <w:color w:val="1D181C"/>
                <w:spacing w:val="-2"/>
                <w:sz w:val="13"/>
              </w:rPr>
              <w:t>9.75%</w:t>
            </w:r>
          </w:p>
        </w:tc>
        <w:tc>
          <w:tcPr>
            <w:tcW w:w="891" w:type="dxa"/>
          </w:tcPr>
          <w:p w14:paraId="5604CA69" w14:textId="77777777" w:rsidR="00002BD0" w:rsidRDefault="00000000">
            <w:pPr>
              <w:pStyle w:val="TableParagraph"/>
              <w:spacing w:before="65" w:line="132" w:lineRule="exact"/>
              <w:ind w:right="59"/>
              <w:jc w:val="right"/>
              <w:rPr>
                <w:sz w:val="13"/>
              </w:rPr>
            </w:pPr>
            <w:r>
              <w:rPr>
                <w:color w:val="1D181C"/>
                <w:spacing w:val="-2"/>
                <w:sz w:val="13"/>
              </w:rPr>
              <w:t>14.59%</w:t>
            </w:r>
          </w:p>
        </w:tc>
        <w:tc>
          <w:tcPr>
            <w:tcW w:w="719" w:type="dxa"/>
          </w:tcPr>
          <w:p w14:paraId="10D5FE6E" w14:textId="77777777" w:rsidR="00002BD0" w:rsidRDefault="00000000">
            <w:pPr>
              <w:pStyle w:val="TableParagraph"/>
              <w:spacing w:before="65" w:line="132" w:lineRule="exact"/>
              <w:ind w:right="59"/>
              <w:jc w:val="right"/>
              <w:rPr>
                <w:sz w:val="13"/>
              </w:rPr>
            </w:pPr>
            <w:r>
              <w:rPr>
                <w:color w:val="1D181C"/>
                <w:spacing w:val="-2"/>
                <w:sz w:val="13"/>
              </w:rPr>
              <w:t>4.91%</w:t>
            </w:r>
          </w:p>
        </w:tc>
        <w:tc>
          <w:tcPr>
            <w:tcW w:w="732" w:type="dxa"/>
          </w:tcPr>
          <w:p w14:paraId="7C8E8518" w14:textId="77777777" w:rsidR="00002BD0" w:rsidRDefault="00000000">
            <w:pPr>
              <w:pStyle w:val="TableParagraph"/>
              <w:spacing w:before="65" w:line="132" w:lineRule="exact"/>
              <w:ind w:left="15" w:right="4"/>
              <w:rPr>
                <w:sz w:val="13"/>
              </w:rPr>
            </w:pPr>
            <w:r>
              <w:rPr>
                <w:color w:val="1D181C"/>
                <w:spacing w:val="-2"/>
                <w:sz w:val="13"/>
              </w:rPr>
              <w:t>7.23%</w:t>
            </w:r>
          </w:p>
        </w:tc>
        <w:tc>
          <w:tcPr>
            <w:tcW w:w="863" w:type="dxa"/>
          </w:tcPr>
          <w:p w14:paraId="0294E056" w14:textId="77777777" w:rsidR="00002BD0" w:rsidRDefault="00000000">
            <w:pPr>
              <w:pStyle w:val="TableParagraph"/>
              <w:spacing w:before="65" w:line="132" w:lineRule="exact"/>
              <w:ind w:right="59"/>
              <w:jc w:val="right"/>
              <w:rPr>
                <w:sz w:val="13"/>
              </w:rPr>
            </w:pPr>
            <w:r>
              <w:rPr>
                <w:color w:val="1D181C"/>
                <w:spacing w:val="-2"/>
                <w:sz w:val="13"/>
              </w:rPr>
              <w:t>4.44%</w:t>
            </w:r>
          </w:p>
        </w:tc>
        <w:tc>
          <w:tcPr>
            <w:tcW w:w="720" w:type="dxa"/>
          </w:tcPr>
          <w:p w14:paraId="246EE509" w14:textId="77777777" w:rsidR="00002BD0" w:rsidRDefault="00000000">
            <w:pPr>
              <w:pStyle w:val="TableParagraph"/>
              <w:spacing w:before="65" w:line="132" w:lineRule="exact"/>
              <w:ind w:right="60"/>
              <w:jc w:val="right"/>
              <w:rPr>
                <w:sz w:val="13"/>
              </w:rPr>
            </w:pPr>
            <w:r>
              <w:rPr>
                <w:color w:val="1D181C"/>
                <w:spacing w:val="-2"/>
                <w:sz w:val="13"/>
              </w:rPr>
              <w:t>8.18%</w:t>
            </w:r>
          </w:p>
        </w:tc>
        <w:tc>
          <w:tcPr>
            <w:tcW w:w="863" w:type="dxa"/>
          </w:tcPr>
          <w:p w14:paraId="4D55610A" w14:textId="77777777" w:rsidR="00002BD0" w:rsidRDefault="00000000">
            <w:pPr>
              <w:pStyle w:val="TableParagraph"/>
              <w:spacing w:before="65" w:line="132" w:lineRule="exact"/>
              <w:ind w:right="60"/>
              <w:jc w:val="right"/>
              <w:rPr>
                <w:sz w:val="13"/>
              </w:rPr>
            </w:pPr>
            <w:r>
              <w:rPr>
                <w:color w:val="1D181C"/>
                <w:spacing w:val="-2"/>
                <w:sz w:val="13"/>
              </w:rPr>
              <w:t>11.88%</w:t>
            </w:r>
          </w:p>
        </w:tc>
      </w:tr>
      <w:tr w:rsidR="00002BD0" w14:paraId="4CF96501" w14:textId="77777777">
        <w:trPr>
          <w:trHeight w:val="218"/>
        </w:trPr>
        <w:tc>
          <w:tcPr>
            <w:tcW w:w="2455" w:type="dxa"/>
          </w:tcPr>
          <w:p w14:paraId="2FD855A4" w14:textId="77777777" w:rsidR="00002BD0" w:rsidRDefault="00000000">
            <w:pPr>
              <w:pStyle w:val="TableParagraph"/>
              <w:spacing w:before="65"/>
              <w:ind w:left="70"/>
              <w:jc w:val="left"/>
              <w:rPr>
                <w:sz w:val="13"/>
              </w:rPr>
            </w:pPr>
            <w:r>
              <w:rPr>
                <w:color w:val="1D181C"/>
                <w:sz w:val="13"/>
              </w:rPr>
              <w:t>Environmental</w:t>
            </w:r>
            <w:r>
              <w:rPr>
                <w:color w:val="1D181C"/>
                <w:spacing w:val="9"/>
                <w:sz w:val="13"/>
              </w:rPr>
              <w:t xml:space="preserve"> </w:t>
            </w:r>
            <w:r>
              <w:rPr>
                <w:color w:val="1D181C"/>
                <w:sz w:val="13"/>
              </w:rPr>
              <w:t>&amp;</w:t>
            </w:r>
            <w:r>
              <w:rPr>
                <w:color w:val="1D181C"/>
                <w:spacing w:val="6"/>
                <w:sz w:val="13"/>
              </w:rPr>
              <w:t xml:space="preserve"> </w:t>
            </w:r>
            <w:r>
              <w:rPr>
                <w:color w:val="1D181C"/>
                <w:sz w:val="13"/>
              </w:rPr>
              <w:t>Waste</w:t>
            </w:r>
            <w:r>
              <w:rPr>
                <w:color w:val="1D181C"/>
                <w:spacing w:val="7"/>
                <w:sz w:val="13"/>
              </w:rPr>
              <w:t xml:space="preserve"> </w:t>
            </w:r>
            <w:r>
              <w:rPr>
                <w:color w:val="1D181C"/>
                <w:spacing w:val="-2"/>
                <w:sz w:val="13"/>
              </w:rPr>
              <w:t>Services</w:t>
            </w:r>
          </w:p>
        </w:tc>
        <w:tc>
          <w:tcPr>
            <w:tcW w:w="862" w:type="dxa"/>
          </w:tcPr>
          <w:p w14:paraId="195A3445" w14:textId="77777777" w:rsidR="00002BD0" w:rsidRDefault="00000000">
            <w:pPr>
              <w:pStyle w:val="TableParagraph"/>
              <w:spacing w:before="65"/>
              <w:ind w:left="14" w:right="4"/>
              <w:rPr>
                <w:sz w:val="13"/>
              </w:rPr>
            </w:pPr>
            <w:r>
              <w:rPr>
                <w:color w:val="1D181C"/>
                <w:spacing w:val="-2"/>
                <w:sz w:val="13"/>
              </w:rPr>
              <w:t>12.29%</w:t>
            </w:r>
          </w:p>
        </w:tc>
        <w:tc>
          <w:tcPr>
            <w:tcW w:w="923" w:type="dxa"/>
          </w:tcPr>
          <w:p w14:paraId="3493FDAE" w14:textId="77777777" w:rsidR="00002BD0" w:rsidRDefault="00000000">
            <w:pPr>
              <w:pStyle w:val="TableParagraph"/>
              <w:spacing w:before="65"/>
              <w:ind w:left="14" w:right="4"/>
              <w:rPr>
                <w:sz w:val="13"/>
              </w:rPr>
            </w:pPr>
            <w:r>
              <w:rPr>
                <w:color w:val="1D181C"/>
                <w:spacing w:val="-2"/>
                <w:sz w:val="13"/>
              </w:rPr>
              <w:t>18.74%</w:t>
            </w:r>
          </w:p>
        </w:tc>
        <w:tc>
          <w:tcPr>
            <w:tcW w:w="907" w:type="dxa"/>
          </w:tcPr>
          <w:p w14:paraId="2C77C20C" w14:textId="77777777" w:rsidR="00002BD0" w:rsidRDefault="00000000">
            <w:pPr>
              <w:pStyle w:val="TableParagraph"/>
              <w:spacing w:before="65"/>
              <w:ind w:left="15" w:right="5"/>
              <w:rPr>
                <w:sz w:val="13"/>
              </w:rPr>
            </w:pPr>
            <w:r>
              <w:rPr>
                <w:color w:val="1D181C"/>
                <w:spacing w:val="-2"/>
                <w:sz w:val="13"/>
              </w:rPr>
              <w:t>16.38%</w:t>
            </w:r>
          </w:p>
        </w:tc>
        <w:tc>
          <w:tcPr>
            <w:tcW w:w="891" w:type="dxa"/>
          </w:tcPr>
          <w:p w14:paraId="095C04EE" w14:textId="77777777" w:rsidR="00002BD0" w:rsidRDefault="00000000">
            <w:pPr>
              <w:pStyle w:val="TableParagraph"/>
              <w:spacing w:before="65"/>
              <w:ind w:right="59"/>
              <w:jc w:val="right"/>
              <w:rPr>
                <w:sz w:val="13"/>
              </w:rPr>
            </w:pPr>
            <w:r>
              <w:rPr>
                <w:color w:val="1D181C"/>
                <w:spacing w:val="-2"/>
                <w:sz w:val="13"/>
              </w:rPr>
              <w:t>22.34%</w:t>
            </w:r>
          </w:p>
        </w:tc>
        <w:tc>
          <w:tcPr>
            <w:tcW w:w="719" w:type="dxa"/>
          </w:tcPr>
          <w:p w14:paraId="2A35C547" w14:textId="77777777" w:rsidR="00002BD0" w:rsidRDefault="00000000">
            <w:pPr>
              <w:pStyle w:val="TableParagraph"/>
              <w:spacing w:before="65"/>
              <w:ind w:right="59"/>
              <w:jc w:val="right"/>
              <w:rPr>
                <w:sz w:val="13"/>
              </w:rPr>
            </w:pPr>
            <w:r>
              <w:rPr>
                <w:color w:val="1D181C"/>
                <w:spacing w:val="-2"/>
                <w:sz w:val="13"/>
              </w:rPr>
              <w:t>8.77%</w:t>
            </w:r>
          </w:p>
        </w:tc>
        <w:tc>
          <w:tcPr>
            <w:tcW w:w="732" w:type="dxa"/>
          </w:tcPr>
          <w:p w14:paraId="6BDDEBB7" w14:textId="77777777" w:rsidR="00002BD0" w:rsidRDefault="00000000">
            <w:pPr>
              <w:pStyle w:val="TableParagraph"/>
              <w:spacing w:before="65"/>
              <w:ind w:left="15" w:right="2"/>
              <w:rPr>
                <w:sz w:val="13"/>
              </w:rPr>
            </w:pPr>
            <w:r>
              <w:rPr>
                <w:color w:val="1D181C"/>
                <w:spacing w:val="-2"/>
                <w:sz w:val="13"/>
              </w:rPr>
              <w:t>9.82%</w:t>
            </w:r>
          </w:p>
        </w:tc>
        <w:tc>
          <w:tcPr>
            <w:tcW w:w="863" w:type="dxa"/>
          </w:tcPr>
          <w:p w14:paraId="3BA8AACA" w14:textId="77777777" w:rsidR="00002BD0" w:rsidRDefault="00000000">
            <w:pPr>
              <w:pStyle w:val="TableParagraph"/>
              <w:spacing w:before="65"/>
              <w:ind w:right="58"/>
              <w:jc w:val="right"/>
              <w:rPr>
                <w:sz w:val="13"/>
              </w:rPr>
            </w:pPr>
            <w:r>
              <w:rPr>
                <w:color w:val="1D181C"/>
                <w:spacing w:val="-2"/>
                <w:sz w:val="13"/>
              </w:rPr>
              <w:t>7.25%</w:t>
            </w:r>
          </w:p>
        </w:tc>
        <w:tc>
          <w:tcPr>
            <w:tcW w:w="720" w:type="dxa"/>
          </w:tcPr>
          <w:p w14:paraId="50ACE305" w14:textId="77777777" w:rsidR="00002BD0" w:rsidRDefault="00000000">
            <w:pPr>
              <w:pStyle w:val="TableParagraph"/>
              <w:spacing w:before="65"/>
              <w:ind w:right="59"/>
              <w:jc w:val="right"/>
              <w:rPr>
                <w:sz w:val="13"/>
              </w:rPr>
            </w:pPr>
            <w:r>
              <w:rPr>
                <w:color w:val="1D181C"/>
                <w:spacing w:val="-2"/>
                <w:sz w:val="13"/>
              </w:rPr>
              <w:t>11.18%</w:t>
            </w:r>
          </w:p>
        </w:tc>
        <w:tc>
          <w:tcPr>
            <w:tcW w:w="863" w:type="dxa"/>
          </w:tcPr>
          <w:p w14:paraId="138E1647" w14:textId="77777777" w:rsidR="00002BD0" w:rsidRDefault="00000000">
            <w:pPr>
              <w:pStyle w:val="TableParagraph"/>
              <w:spacing w:before="65"/>
              <w:ind w:right="59"/>
              <w:jc w:val="right"/>
              <w:rPr>
                <w:sz w:val="13"/>
              </w:rPr>
            </w:pPr>
            <w:r>
              <w:rPr>
                <w:color w:val="1D181C"/>
                <w:spacing w:val="-2"/>
                <w:sz w:val="13"/>
              </w:rPr>
              <w:t>13.19%</w:t>
            </w:r>
          </w:p>
        </w:tc>
      </w:tr>
      <w:tr w:rsidR="00002BD0" w14:paraId="013F29F4" w14:textId="77777777">
        <w:trPr>
          <w:trHeight w:val="218"/>
        </w:trPr>
        <w:tc>
          <w:tcPr>
            <w:tcW w:w="2455" w:type="dxa"/>
          </w:tcPr>
          <w:p w14:paraId="16A4AE95" w14:textId="77777777" w:rsidR="00002BD0" w:rsidRDefault="00000000">
            <w:pPr>
              <w:pStyle w:val="TableParagraph"/>
              <w:spacing w:before="65"/>
              <w:ind w:left="70"/>
              <w:jc w:val="left"/>
              <w:rPr>
                <w:sz w:val="13"/>
              </w:rPr>
            </w:pPr>
            <w:r>
              <w:rPr>
                <w:color w:val="1D181C"/>
                <w:spacing w:val="-2"/>
                <w:sz w:val="13"/>
              </w:rPr>
              <w:t>Farming/Agriculture</w:t>
            </w:r>
          </w:p>
        </w:tc>
        <w:tc>
          <w:tcPr>
            <w:tcW w:w="862" w:type="dxa"/>
          </w:tcPr>
          <w:p w14:paraId="46CA4E17" w14:textId="77777777" w:rsidR="00002BD0" w:rsidRDefault="00000000">
            <w:pPr>
              <w:pStyle w:val="TableParagraph"/>
              <w:spacing w:before="65"/>
              <w:ind w:left="14" w:right="8"/>
              <w:rPr>
                <w:sz w:val="13"/>
              </w:rPr>
            </w:pPr>
            <w:r>
              <w:rPr>
                <w:color w:val="1D181C"/>
                <w:spacing w:val="-2"/>
                <w:sz w:val="13"/>
              </w:rPr>
              <w:t>1.61%</w:t>
            </w:r>
          </w:p>
        </w:tc>
        <w:tc>
          <w:tcPr>
            <w:tcW w:w="923" w:type="dxa"/>
          </w:tcPr>
          <w:p w14:paraId="5A229887" w14:textId="77777777" w:rsidR="00002BD0" w:rsidRDefault="00000000">
            <w:pPr>
              <w:pStyle w:val="TableParagraph"/>
              <w:spacing w:before="65"/>
              <w:ind w:left="14" w:right="7"/>
              <w:rPr>
                <w:sz w:val="13"/>
              </w:rPr>
            </w:pPr>
            <w:r>
              <w:rPr>
                <w:color w:val="1D181C"/>
                <w:spacing w:val="-2"/>
                <w:sz w:val="13"/>
              </w:rPr>
              <w:t>4.88%</w:t>
            </w:r>
          </w:p>
        </w:tc>
        <w:tc>
          <w:tcPr>
            <w:tcW w:w="907" w:type="dxa"/>
          </w:tcPr>
          <w:p w14:paraId="7C425A84" w14:textId="77777777" w:rsidR="00002BD0" w:rsidRDefault="00000000">
            <w:pPr>
              <w:pStyle w:val="TableParagraph"/>
              <w:spacing w:before="65"/>
              <w:ind w:left="15" w:right="7"/>
              <w:rPr>
                <w:sz w:val="13"/>
              </w:rPr>
            </w:pPr>
            <w:r>
              <w:rPr>
                <w:color w:val="1D181C"/>
                <w:spacing w:val="-2"/>
                <w:sz w:val="13"/>
              </w:rPr>
              <w:t>4.38%</w:t>
            </w:r>
          </w:p>
        </w:tc>
        <w:tc>
          <w:tcPr>
            <w:tcW w:w="891" w:type="dxa"/>
          </w:tcPr>
          <w:p w14:paraId="1897743D" w14:textId="77777777" w:rsidR="00002BD0" w:rsidRDefault="00000000">
            <w:pPr>
              <w:pStyle w:val="TableParagraph"/>
              <w:spacing w:before="65"/>
              <w:ind w:right="59"/>
              <w:jc w:val="right"/>
              <w:rPr>
                <w:sz w:val="13"/>
              </w:rPr>
            </w:pPr>
            <w:r>
              <w:rPr>
                <w:color w:val="1D181C"/>
                <w:spacing w:val="-2"/>
                <w:sz w:val="13"/>
              </w:rPr>
              <w:t>8.34%</w:t>
            </w:r>
          </w:p>
        </w:tc>
        <w:tc>
          <w:tcPr>
            <w:tcW w:w="719" w:type="dxa"/>
          </w:tcPr>
          <w:p w14:paraId="05530C6C" w14:textId="77777777" w:rsidR="00002BD0" w:rsidRDefault="00000000">
            <w:pPr>
              <w:pStyle w:val="TableParagraph"/>
              <w:spacing w:before="65"/>
              <w:ind w:right="58"/>
              <w:jc w:val="right"/>
              <w:rPr>
                <w:sz w:val="13"/>
              </w:rPr>
            </w:pPr>
            <w:r>
              <w:rPr>
                <w:color w:val="1D181C"/>
                <w:spacing w:val="-2"/>
                <w:sz w:val="13"/>
              </w:rPr>
              <w:t>2.53%</w:t>
            </w:r>
          </w:p>
        </w:tc>
        <w:tc>
          <w:tcPr>
            <w:tcW w:w="732" w:type="dxa"/>
          </w:tcPr>
          <w:p w14:paraId="5E1050EB" w14:textId="77777777" w:rsidR="00002BD0" w:rsidRDefault="00000000">
            <w:pPr>
              <w:pStyle w:val="TableParagraph"/>
              <w:spacing w:before="65"/>
              <w:ind w:left="15" w:right="3"/>
              <w:rPr>
                <w:sz w:val="13"/>
              </w:rPr>
            </w:pPr>
            <w:r>
              <w:rPr>
                <w:color w:val="1D181C"/>
                <w:spacing w:val="-2"/>
                <w:sz w:val="13"/>
              </w:rPr>
              <w:t>4.50%</w:t>
            </w:r>
          </w:p>
        </w:tc>
        <w:tc>
          <w:tcPr>
            <w:tcW w:w="863" w:type="dxa"/>
          </w:tcPr>
          <w:p w14:paraId="32FD1E5D" w14:textId="77777777" w:rsidR="00002BD0" w:rsidRDefault="00000000">
            <w:pPr>
              <w:pStyle w:val="TableParagraph"/>
              <w:spacing w:before="65"/>
              <w:ind w:right="59"/>
              <w:jc w:val="right"/>
              <w:rPr>
                <w:sz w:val="13"/>
              </w:rPr>
            </w:pPr>
            <w:r>
              <w:rPr>
                <w:color w:val="1D181C"/>
                <w:spacing w:val="-2"/>
                <w:sz w:val="13"/>
              </w:rPr>
              <w:t>1.66%</w:t>
            </w:r>
          </w:p>
        </w:tc>
        <w:tc>
          <w:tcPr>
            <w:tcW w:w="720" w:type="dxa"/>
          </w:tcPr>
          <w:p w14:paraId="3382AB34" w14:textId="77777777" w:rsidR="00002BD0" w:rsidRDefault="00000000">
            <w:pPr>
              <w:pStyle w:val="TableParagraph"/>
              <w:spacing w:before="65"/>
              <w:ind w:right="59"/>
              <w:jc w:val="right"/>
              <w:rPr>
                <w:sz w:val="13"/>
              </w:rPr>
            </w:pPr>
            <w:r>
              <w:rPr>
                <w:color w:val="1D181C"/>
                <w:spacing w:val="-2"/>
                <w:sz w:val="13"/>
              </w:rPr>
              <w:t>5.02%</w:t>
            </w:r>
          </w:p>
        </w:tc>
        <w:tc>
          <w:tcPr>
            <w:tcW w:w="863" w:type="dxa"/>
          </w:tcPr>
          <w:p w14:paraId="36EEC66E" w14:textId="77777777" w:rsidR="00002BD0" w:rsidRDefault="00000000">
            <w:pPr>
              <w:pStyle w:val="TableParagraph"/>
              <w:spacing w:before="65"/>
              <w:ind w:right="60"/>
              <w:jc w:val="right"/>
              <w:rPr>
                <w:sz w:val="13"/>
              </w:rPr>
            </w:pPr>
            <w:r>
              <w:rPr>
                <w:color w:val="1D181C"/>
                <w:spacing w:val="-2"/>
                <w:sz w:val="13"/>
              </w:rPr>
              <w:t>8.64%</w:t>
            </w:r>
          </w:p>
        </w:tc>
      </w:tr>
      <w:tr w:rsidR="00002BD0" w14:paraId="0A4E1A50" w14:textId="77777777">
        <w:trPr>
          <w:trHeight w:val="217"/>
        </w:trPr>
        <w:tc>
          <w:tcPr>
            <w:tcW w:w="2455" w:type="dxa"/>
          </w:tcPr>
          <w:p w14:paraId="6F392DC2" w14:textId="77777777" w:rsidR="00002BD0" w:rsidRDefault="00000000">
            <w:pPr>
              <w:pStyle w:val="TableParagraph"/>
              <w:spacing w:before="65" w:line="132" w:lineRule="exact"/>
              <w:ind w:left="70"/>
              <w:jc w:val="left"/>
              <w:rPr>
                <w:sz w:val="13"/>
              </w:rPr>
            </w:pPr>
            <w:r>
              <w:rPr>
                <w:color w:val="1D181C"/>
                <w:sz w:val="13"/>
              </w:rPr>
              <w:t>Financial</w:t>
            </w:r>
            <w:r>
              <w:rPr>
                <w:color w:val="1D181C"/>
                <w:spacing w:val="7"/>
                <w:sz w:val="13"/>
              </w:rPr>
              <w:t xml:space="preserve"> </w:t>
            </w:r>
            <w:proofErr w:type="spellStart"/>
            <w:r>
              <w:rPr>
                <w:color w:val="1D181C"/>
                <w:sz w:val="13"/>
              </w:rPr>
              <w:t>Svcs</w:t>
            </w:r>
            <w:proofErr w:type="spellEnd"/>
            <w:r>
              <w:rPr>
                <w:color w:val="1D181C"/>
                <w:sz w:val="13"/>
              </w:rPr>
              <w:t>.</w:t>
            </w:r>
            <w:r>
              <w:rPr>
                <w:color w:val="1D181C"/>
                <w:spacing w:val="7"/>
                <w:sz w:val="13"/>
              </w:rPr>
              <w:t xml:space="preserve"> </w:t>
            </w:r>
            <w:r>
              <w:rPr>
                <w:color w:val="1D181C"/>
                <w:sz w:val="13"/>
              </w:rPr>
              <w:t>(Non-bank</w:t>
            </w:r>
            <w:r>
              <w:rPr>
                <w:color w:val="1D181C"/>
                <w:spacing w:val="8"/>
                <w:sz w:val="13"/>
              </w:rPr>
              <w:t xml:space="preserve"> </w:t>
            </w:r>
            <w:r>
              <w:rPr>
                <w:color w:val="1D181C"/>
                <w:sz w:val="13"/>
              </w:rPr>
              <w:t>&amp;</w:t>
            </w:r>
            <w:r>
              <w:rPr>
                <w:color w:val="1D181C"/>
                <w:spacing w:val="6"/>
                <w:sz w:val="13"/>
              </w:rPr>
              <w:t xml:space="preserve"> </w:t>
            </w:r>
            <w:r>
              <w:rPr>
                <w:color w:val="1D181C"/>
                <w:spacing w:val="-2"/>
                <w:sz w:val="13"/>
              </w:rPr>
              <w:t>Insurance)</w:t>
            </w:r>
          </w:p>
        </w:tc>
        <w:tc>
          <w:tcPr>
            <w:tcW w:w="862" w:type="dxa"/>
          </w:tcPr>
          <w:p w14:paraId="7F9D6D8D" w14:textId="77777777" w:rsidR="00002BD0" w:rsidRDefault="00000000">
            <w:pPr>
              <w:pStyle w:val="TableParagraph"/>
              <w:spacing w:before="65" w:line="132" w:lineRule="exact"/>
              <w:ind w:left="14" w:right="3"/>
              <w:rPr>
                <w:sz w:val="13"/>
              </w:rPr>
            </w:pPr>
            <w:r>
              <w:rPr>
                <w:color w:val="1D181C"/>
                <w:spacing w:val="-2"/>
                <w:sz w:val="13"/>
              </w:rPr>
              <w:t>24.76%</w:t>
            </w:r>
          </w:p>
        </w:tc>
        <w:tc>
          <w:tcPr>
            <w:tcW w:w="923" w:type="dxa"/>
          </w:tcPr>
          <w:p w14:paraId="5580AC30" w14:textId="77777777" w:rsidR="00002BD0" w:rsidRDefault="00000000">
            <w:pPr>
              <w:pStyle w:val="TableParagraph"/>
              <w:spacing w:before="65" w:line="132" w:lineRule="exact"/>
              <w:ind w:left="14" w:right="3"/>
              <w:rPr>
                <w:sz w:val="13"/>
              </w:rPr>
            </w:pPr>
            <w:r>
              <w:rPr>
                <w:color w:val="1D181C"/>
                <w:spacing w:val="-2"/>
                <w:sz w:val="13"/>
              </w:rPr>
              <w:t>9.85%</w:t>
            </w:r>
          </w:p>
        </w:tc>
        <w:tc>
          <w:tcPr>
            <w:tcW w:w="907" w:type="dxa"/>
          </w:tcPr>
          <w:p w14:paraId="445A91EB" w14:textId="77777777" w:rsidR="00002BD0" w:rsidRDefault="00000000">
            <w:pPr>
              <w:pStyle w:val="TableParagraph"/>
              <w:spacing w:before="65" w:line="132" w:lineRule="exact"/>
              <w:ind w:left="15" w:right="3"/>
              <w:rPr>
                <w:sz w:val="13"/>
              </w:rPr>
            </w:pPr>
            <w:r>
              <w:rPr>
                <w:color w:val="1D181C"/>
                <w:spacing w:val="-2"/>
                <w:sz w:val="13"/>
              </w:rPr>
              <w:t>8.18%</w:t>
            </w:r>
          </w:p>
        </w:tc>
        <w:tc>
          <w:tcPr>
            <w:tcW w:w="891" w:type="dxa"/>
          </w:tcPr>
          <w:p w14:paraId="619CAE19" w14:textId="77777777" w:rsidR="00002BD0" w:rsidRDefault="00000000">
            <w:pPr>
              <w:pStyle w:val="TableParagraph"/>
              <w:spacing w:before="65" w:line="132" w:lineRule="exact"/>
              <w:ind w:right="59"/>
              <w:jc w:val="right"/>
              <w:rPr>
                <w:sz w:val="13"/>
              </w:rPr>
            </w:pPr>
            <w:r>
              <w:rPr>
                <w:color w:val="1D181C"/>
                <w:spacing w:val="-2"/>
                <w:sz w:val="13"/>
              </w:rPr>
              <w:t>10.68%</w:t>
            </w:r>
          </w:p>
        </w:tc>
        <w:tc>
          <w:tcPr>
            <w:tcW w:w="719" w:type="dxa"/>
          </w:tcPr>
          <w:p w14:paraId="52CFEB18" w14:textId="77777777" w:rsidR="00002BD0" w:rsidRDefault="00000000">
            <w:pPr>
              <w:pStyle w:val="TableParagraph"/>
              <w:spacing w:before="65" w:line="132" w:lineRule="exact"/>
              <w:ind w:right="58"/>
              <w:jc w:val="right"/>
              <w:rPr>
                <w:sz w:val="13"/>
              </w:rPr>
            </w:pPr>
            <w:r>
              <w:rPr>
                <w:color w:val="1D181C"/>
                <w:spacing w:val="-2"/>
                <w:sz w:val="13"/>
              </w:rPr>
              <w:t>15.13%</w:t>
            </w:r>
          </w:p>
        </w:tc>
        <w:tc>
          <w:tcPr>
            <w:tcW w:w="732" w:type="dxa"/>
          </w:tcPr>
          <w:p w14:paraId="0D7AD4C8" w14:textId="77777777" w:rsidR="00002BD0" w:rsidRDefault="00000000">
            <w:pPr>
              <w:pStyle w:val="TableParagraph"/>
              <w:spacing w:before="65" w:line="132" w:lineRule="exact"/>
              <w:ind w:left="15" w:right="2"/>
              <w:rPr>
                <w:sz w:val="13"/>
              </w:rPr>
            </w:pPr>
            <w:r>
              <w:rPr>
                <w:color w:val="1D181C"/>
                <w:spacing w:val="-2"/>
                <w:sz w:val="13"/>
              </w:rPr>
              <w:t>1.89%</w:t>
            </w:r>
          </w:p>
        </w:tc>
        <w:tc>
          <w:tcPr>
            <w:tcW w:w="863" w:type="dxa"/>
          </w:tcPr>
          <w:p w14:paraId="3C41C710" w14:textId="77777777" w:rsidR="00002BD0" w:rsidRDefault="00000000">
            <w:pPr>
              <w:pStyle w:val="TableParagraph"/>
              <w:spacing w:before="65" w:line="132" w:lineRule="exact"/>
              <w:ind w:right="58"/>
              <w:jc w:val="right"/>
              <w:rPr>
                <w:sz w:val="13"/>
              </w:rPr>
            </w:pPr>
            <w:r>
              <w:rPr>
                <w:color w:val="1D181C"/>
                <w:spacing w:val="-2"/>
                <w:sz w:val="13"/>
              </w:rPr>
              <w:t>5.64%</w:t>
            </w:r>
          </w:p>
        </w:tc>
        <w:tc>
          <w:tcPr>
            <w:tcW w:w="720" w:type="dxa"/>
          </w:tcPr>
          <w:p w14:paraId="427E7273" w14:textId="77777777" w:rsidR="00002BD0" w:rsidRDefault="00000000">
            <w:pPr>
              <w:pStyle w:val="TableParagraph"/>
              <w:spacing w:before="65" w:line="132" w:lineRule="exact"/>
              <w:ind w:right="59"/>
              <w:jc w:val="right"/>
              <w:rPr>
                <w:sz w:val="13"/>
              </w:rPr>
            </w:pPr>
            <w:r>
              <w:rPr>
                <w:color w:val="1D181C"/>
                <w:spacing w:val="-2"/>
                <w:sz w:val="13"/>
              </w:rPr>
              <w:t>2.28%</w:t>
            </w:r>
          </w:p>
        </w:tc>
        <w:tc>
          <w:tcPr>
            <w:tcW w:w="863" w:type="dxa"/>
          </w:tcPr>
          <w:p w14:paraId="07F9841E" w14:textId="77777777" w:rsidR="00002BD0" w:rsidRDefault="00000000">
            <w:pPr>
              <w:pStyle w:val="TableParagraph"/>
              <w:spacing w:before="65" w:line="132" w:lineRule="exact"/>
              <w:ind w:right="59"/>
              <w:jc w:val="right"/>
              <w:rPr>
                <w:sz w:val="13"/>
              </w:rPr>
            </w:pPr>
            <w:r>
              <w:rPr>
                <w:color w:val="1D181C"/>
                <w:spacing w:val="-2"/>
                <w:sz w:val="13"/>
              </w:rPr>
              <w:t>2.43%</w:t>
            </w:r>
          </w:p>
        </w:tc>
      </w:tr>
      <w:tr w:rsidR="00002BD0" w14:paraId="6EA3FB03" w14:textId="77777777">
        <w:trPr>
          <w:trHeight w:val="218"/>
        </w:trPr>
        <w:tc>
          <w:tcPr>
            <w:tcW w:w="2455" w:type="dxa"/>
          </w:tcPr>
          <w:p w14:paraId="7154375E" w14:textId="77777777" w:rsidR="00002BD0" w:rsidRDefault="00000000">
            <w:pPr>
              <w:pStyle w:val="TableParagraph"/>
              <w:spacing w:before="65"/>
              <w:ind w:left="70"/>
              <w:jc w:val="left"/>
              <w:rPr>
                <w:sz w:val="13"/>
              </w:rPr>
            </w:pPr>
            <w:r>
              <w:rPr>
                <w:color w:val="1D181C"/>
                <w:sz w:val="13"/>
              </w:rPr>
              <w:t>Food</w:t>
            </w:r>
            <w:r>
              <w:rPr>
                <w:color w:val="1D181C"/>
                <w:spacing w:val="6"/>
                <w:sz w:val="13"/>
              </w:rPr>
              <w:t xml:space="preserve"> </w:t>
            </w:r>
            <w:r>
              <w:rPr>
                <w:color w:val="1D181C"/>
                <w:spacing w:val="-2"/>
                <w:sz w:val="13"/>
              </w:rPr>
              <w:t>Processing</w:t>
            </w:r>
          </w:p>
        </w:tc>
        <w:tc>
          <w:tcPr>
            <w:tcW w:w="862" w:type="dxa"/>
          </w:tcPr>
          <w:p w14:paraId="46DCF5DA" w14:textId="77777777" w:rsidR="00002BD0" w:rsidRDefault="00000000">
            <w:pPr>
              <w:pStyle w:val="TableParagraph"/>
              <w:spacing w:before="65"/>
              <w:ind w:left="14" w:right="7"/>
              <w:rPr>
                <w:sz w:val="13"/>
              </w:rPr>
            </w:pPr>
            <w:r>
              <w:rPr>
                <w:color w:val="1D181C"/>
                <w:spacing w:val="-2"/>
                <w:sz w:val="13"/>
              </w:rPr>
              <w:t>3.77%</w:t>
            </w:r>
          </w:p>
        </w:tc>
        <w:tc>
          <w:tcPr>
            <w:tcW w:w="923" w:type="dxa"/>
          </w:tcPr>
          <w:p w14:paraId="25D08AD5" w14:textId="4F077CB7" w:rsidR="00002BD0" w:rsidRDefault="00000000">
            <w:pPr>
              <w:pStyle w:val="TableParagraph"/>
              <w:spacing w:before="65"/>
              <w:ind w:left="14" w:right="5"/>
              <w:rPr>
                <w:sz w:val="13"/>
              </w:rPr>
            </w:pPr>
            <w:r>
              <w:rPr>
                <w:color w:val="1D181C"/>
                <w:spacing w:val="-2"/>
                <w:sz w:val="13"/>
              </w:rPr>
              <w:t>6.91%</w:t>
            </w:r>
          </w:p>
        </w:tc>
        <w:tc>
          <w:tcPr>
            <w:tcW w:w="907" w:type="dxa"/>
          </w:tcPr>
          <w:p w14:paraId="4C6AD0AA" w14:textId="77777777" w:rsidR="00002BD0" w:rsidRDefault="00000000">
            <w:pPr>
              <w:pStyle w:val="TableParagraph"/>
              <w:spacing w:before="65"/>
              <w:ind w:left="15" w:right="5"/>
              <w:rPr>
                <w:sz w:val="13"/>
              </w:rPr>
            </w:pPr>
            <w:r>
              <w:rPr>
                <w:color w:val="1D181C"/>
                <w:spacing w:val="-2"/>
                <w:sz w:val="13"/>
              </w:rPr>
              <w:t>5.93%</w:t>
            </w:r>
          </w:p>
        </w:tc>
        <w:tc>
          <w:tcPr>
            <w:tcW w:w="891" w:type="dxa"/>
          </w:tcPr>
          <w:p w14:paraId="38D3E7F2" w14:textId="77777777" w:rsidR="00002BD0" w:rsidRDefault="00000000">
            <w:pPr>
              <w:pStyle w:val="TableParagraph"/>
              <w:spacing w:before="65"/>
              <w:ind w:right="58"/>
              <w:jc w:val="right"/>
              <w:rPr>
                <w:sz w:val="13"/>
              </w:rPr>
            </w:pPr>
            <w:r>
              <w:rPr>
                <w:color w:val="1D181C"/>
                <w:spacing w:val="-2"/>
                <w:sz w:val="13"/>
              </w:rPr>
              <w:t>10.51%</w:t>
            </w:r>
          </w:p>
        </w:tc>
        <w:tc>
          <w:tcPr>
            <w:tcW w:w="719" w:type="dxa"/>
          </w:tcPr>
          <w:p w14:paraId="3475EEC1" w14:textId="77777777" w:rsidR="00002BD0" w:rsidRDefault="00000000">
            <w:pPr>
              <w:pStyle w:val="TableParagraph"/>
              <w:spacing w:before="65"/>
              <w:ind w:right="58"/>
              <w:jc w:val="right"/>
              <w:rPr>
                <w:sz w:val="13"/>
              </w:rPr>
            </w:pPr>
            <w:r>
              <w:rPr>
                <w:color w:val="1D181C"/>
                <w:spacing w:val="-2"/>
                <w:sz w:val="13"/>
              </w:rPr>
              <w:t>8.93%</w:t>
            </w:r>
          </w:p>
        </w:tc>
        <w:tc>
          <w:tcPr>
            <w:tcW w:w="732" w:type="dxa"/>
          </w:tcPr>
          <w:p w14:paraId="2B5532AA" w14:textId="77777777" w:rsidR="00002BD0" w:rsidRDefault="00000000">
            <w:pPr>
              <w:pStyle w:val="TableParagraph"/>
              <w:spacing w:before="65"/>
              <w:ind w:left="15" w:right="2"/>
              <w:rPr>
                <w:sz w:val="13"/>
              </w:rPr>
            </w:pPr>
            <w:r>
              <w:rPr>
                <w:color w:val="1D181C"/>
                <w:spacing w:val="-2"/>
                <w:sz w:val="13"/>
              </w:rPr>
              <w:t>9.66%</w:t>
            </w:r>
          </w:p>
        </w:tc>
        <w:tc>
          <w:tcPr>
            <w:tcW w:w="863" w:type="dxa"/>
          </w:tcPr>
          <w:p w14:paraId="7E856158" w14:textId="77777777" w:rsidR="00002BD0" w:rsidRDefault="00000000">
            <w:pPr>
              <w:pStyle w:val="TableParagraph"/>
              <w:spacing w:before="65"/>
              <w:ind w:right="58"/>
              <w:jc w:val="right"/>
              <w:rPr>
                <w:sz w:val="13"/>
              </w:rPr>
            </w:pPr>
            <w:r>
              <w:rPr>
                <w:color w:val="1D181C"/>
                <w:spacing w:val="-2"/>
                <w:sz w:val="13"/>
              </w:rPr>
              <w:t>6.10%</w:t>
            </w:r>
          </w:p>
        </w:tc>
        <w:tc>
          <w:tcPr>
            <w:tcW w:w="720" w:type="dxa"/>
          </w:tcPr>
          <w:p w14:paraId="5DF47902" w14:textId="77777777" w:rsidR="00002BD0" w:rsidRDefault="00000000">
            <w:pPr>
              <w:pStyle w:val="TableParagraph"/>
              <w:spacing w:before="65"/>
              <w:ind w:right="59"/>
              <w:jc w:val="right"/>
              <w:rPr>
                <w:sz w:val="13"/>
              </w:rPr>
            </w:pPr>
            <w:r>
              <w:rPr>
                <w:color w:val="1D181C"/>
                <w:spacing w:val="-2"/>
                <w:sz w:val="13"/>
              </w:rPr>
              <w:t>11.24%</w:t>
            </w:r>
          </w:p>
        </w:tc>
        <w:tc>
          <w:tcPr>
            <w:tcW w:w="863" w:type="dxa"/>
          </w:tcPr>
          <w:p w14:paraId="06D32E4D" w14:textId="77777777" w:rsidR="00002BD0" w:rsidRDefault="00000000">
            <w:pPr>
              <w:pStyle w:val="TableParagraph"/>
              <w:spacing w:before="65"/>
              <w:ind w:right="60"/>
              <w:jc w:val="right"/>
              <w:rPr>
                <w:sz w:val="13"/>
              </w:rPr>
            </w:pPr>
            <w:r>
              <w:rPr>
                <w:color w:val="1D181C"/>
                <w:spacing w:val="-2"/>
                <w:sz w:val="13"/>
              </w:rPr>
              <w:t>17.02%</w:t>
            </w:r>
          </w:p>
        </w:tc>
      </w:tr>
      <w:tr w:rsidR="00002BD0" w14:paraId="1FE5116E" w14:textId="77777777">
        <w:trPr>
          <w:trHeight w:val="218"/>
        </w:trPr>
        <w:tc>
          <w:tcPr>
            <w:tcW w:w="2455" w:type="dxa"/>
          </w:tcPr>
          <w:p w14:paraId="23E1A764" w14:textId="77777777" w:rsidR="00002BD0" w:rsidRDefault="00000000">
            <w:pPr>
              <w:pStyle w:val="TableParagraph"/>
              <w:spacing w:before="65"/>
              <w:ind w:left="70"/>
              <w:jc w:val="left"/>
              <w:rPr>
                <w:sz w:val="13"/>
              </w:rPr>
            </w:pPr>
            <w:r>
              <w:rPr>
                <w:color w:val="1D181C"/>
                <w:sz w:val="13"/>
              </w:rPr>
              <w:t>Food</w:t>
            </w:r>
            <w:r>
              <w:rPr>
                <w:color w:val="1D181C"/>
                <w:spacing w:val="6"/>
                <w:sz w:val="13"/>
              </w:rPr>
              <w:t xml:space="preserve"> </w:t>
            </w:r>
            <w:r>
              <w:rPr>
                <w:color w:val="1D181C"/>
                <w:spacing w:val="-2"/>
                <w:sz w:val="13"/>
              </w:rPr>
              <w:t>Wholesalers</w:t>
            </w:r>
          </w:p>
        </w:tc>
        <w:tc>
          <w:tcPr>
            <w:tcW w:w="862" w:type="dxa"/>
          </w:tcPr>
          <w:p w14:paraId="22DF6033" w14:textId="77777777" w:rsidR="00002BD0" w:rsidRDefault="00000000">
            <w:pPr>
              <w:pStyle w:val="TableParagraph"/>
              <w:spacing w:before="65"/>
              <w:ind w:left="14" w:right="7"/>
              <w:rPr>
                <w:sz w:val="13"/>
              </w:rPr>
            </w:pPr>
            <w:r>
              <w:rPr>
                <w:color w:val="1D181C"/>
                <w:spacing w:val="-2"/>
                <w:sz w:val="13"/>
              </w:rPr>
              <w:t>2.30%</w:t>
            </w:r>
          </w:p>
        </w:tc>
        <w:tc>
          <w:tcPr>
            <w:tcW w:w="923" w:type="dxa"/>
          </w:tcPr>
          <w:p w14:paraId="6E7A5932" w14:textId="77777777" w:rsidR="00002BD0" w:rsidRDefault="00000000">
            <w:pPr>
              <w:pStyle w:val="TableParagraph"/>
              <w:spacing w:before="65"/>
              <w:ind w:left="14" w:right="6"/>
              <w:rPr>
                <w:sz w:val="13"/>
              </w:rPr>
            </w:pPr>
            <w:r>
              <w:rPr>
                <w:color w:val="1D181C"/>
                <w:spacing w:val="-2"/>
                <w:sz w:val="13"/>
              </w:rPr>
              <w:t>4.06%</w:t>
            </w:r>
          </w:p>
        </w:tc>
        <w:tc>
          <w:tcPr>
            <w:tcW w:w="907" w:type="dxa"/>
          </w:tcPr>
          <w:p w14:paraId="66BCB6BE" w14:textId="77777777" w:rsidR="00002BD0" w:rsidRDefault="00000000">
            <w:pPr>
              <w:pStyle w:val="TableParagraph"/>
              <w:spacing w:before="65"/>
              <w:ind w:left="15" w:right="6"/>
              <w:rPr>
                <w:sz w:val="13"/>
              </w:rPr>
            </w:pPr>
            <w:r>
              <w:rPr>
                <w:color w:val="1D181C"/>
                <w:spacing w:val="-2"/>
                <w:sz w:val="13"/>
              </w:rPr>
              <w:t>3.54%</w:t>
            </w:r>
          </w:p>
        </w:tc>
        <w:tc>
          <w:tcPr>
            <w:tcW w:w="891" w:type="dxa"/>
          </w:tcPr>
          <w:p w14:paraId="70BB804C" w14:textId="77777777" w:rsidR="00002BD0" w:rsidRDefault="00000000">
            <w:pPr>
              <w:pStyle w:val="TableParagraph"/>
              <w:spacing w:before="65"/>
              <w:ind w:right="58"/>
              <w:jc w:val="right"/>
              <w:rPr>
                <w:sz w:val="13"/>
              </w:rPr>
            </w:pPr>
            <w:r>
              <w:rPr>
                <w:color w:val="1D181C"/>
                <w:spacing w:val="-2"/>
                <w:sz w:val="13"/>
              </w:rPr>
              <w:t>5.28%</w:t>
            </w:r>
          </w:p>
        </w:tc>
        <w:tc>
          <w:tcPr>
            <w:tcW w:w="719" w:type="dxa"/>
          </w:tcPr>
          <w:p w14:paraId="6435C550" w14:textId="77777777" w:rsidR="00002BD0" w:rsidRDefault="00000000">
            <w:pPr>
              <w:pStyle w:val="TableParagraph"/>
              <w:spacing w:before="65"/>
              <w:ind w:right="58"/>
              <w:jc w:val="right"/>
              <w:rPr>
                <w:sz w:val="13"/>
              </w:rPr>
            </w:pPr>
            <w:r>
              <w:rPr>
                <w:color w:val="1D181C"/>
                <w:spacing w:val="-2"/>
                <w:sz w:val="13"/>
              </w:rPr>
              <w:t>6.56%</w:t>
            </w:r>
          </w:p>
        </w:tc>
        <w:tc>
          <w:tcPr>
            <w:tcW w:w="732" w:type="dxa"/>
          </w:tcPr>
          <w:p w14:paraId="7DDF88DE" w14:textId="77777777" w:rsidR="00002BD0" w:rsidRDefault="00000000">
            <w:pPr>
              <w:pStyle w:val="TableParagraph"/>
              <w:spacing w:before="65"/>
              <w:ind w:left="15" w:right="3"/>
              <w:rPr>
                <w:sz w:val="13"/>
              </w:rPr>
            </w:pPr>
            <w:r>
              <w:rPr>
                <w:color w:val="1D181C"/>
                <w:spacing w:val="-2"/>
                <w:sz w:val="13"/>
              </w:rPr>
              <w:t>5.87%</w:t>
            </w:r>
          </w:p>
        </w:tc>
        <w:tc>
          <w:tcPr>
            <w:tcW w:w="863" w:type="dxa"/>
          </w:tcPr>
          <w:p w14:paraId="0392A1B1" w14:textId="77777777" w:rsidR="00002BD0" w:rsidRDefault="00000000">
            <w:pPr>
              <w:pStyle w:val="TableParagraph"/>
              <w:spacing w:before="65"/>
              <w:ind w:right="59"/>
              <w:jc w:val="right"/>
              <w:rPr>
                <w:sz w:val="13"/>
              </w:rPr>
            </w:pPr>
            <w:r>
              <w:rPr>
                <w:color w:val="1D181C"/>
                <w:spacing w:val="-2"/>
                <w:sz w:val="13"/>
              </w:rPr>
              <w:t>3.76%</w:t>
            </w:r>
          </w:p>
        </w:tc>
        <w:tc>
          <w:tcPr>
            <w:tcW w:w="720" w:type="dxa"/>
          </w:tcPr>
          <w:p w14:paraId="2B51AC4A" w14:textId="77777777" w:rsidR="00002BD0" w:rsidRDefault="00000000">
            <w:pPr>
              <w:pStyle w:val="TableParagraph"/>
              <w:spacing w:before="65"/>
              <w:ind w:right="60"/>
              <w:jc w:val="right"/>
              <w:rPr>
                <w:sz w:val="13"/>
              </w:rPr>
            </w:pPr>
            <w:r>
              <w:rPr>
                <w:color w:val="1D181C"/>
                <w:spacing w:val="-2"/>
                <w:sz w:val="13"/>
              </w:rPr>
              <w:t>6.75%</w:t>
            </w:r>
          </w:p>
        </w:tc>
        <w:tc>
          <w:tcPr>
            <w:tcW w:w="863" w:type="dxa"/>
          </w:tcPr>
          <w:p w14:paraId="774B5411" w14:textId="77777777" w:rsidR="00002BD0" w:rsidRDefault="00000000">
            <w:pPr>
              <w:pStyle w:val="TableParagraph"/>
              <w:spacing w:before="65"/>
              <w:ind w:right="60"/>
              <w:jc w:val="right"/>
              <w:rPr>
                <w:sz w:val="13"/>
              </w:rPr>
            </w:pPr>
            <w:r>
              <w:rPr>
                <w:color w:val="1D181C"/>
                <w:spacing w:val="-2"/>
                <w:sz w:val="13"/>
              </w:rPr>
              <w:t>8.62%</w:t>
            </w:r>
          </w:p>
        </w:tc>
      </w:tr>
      <w:tr w:rsidR="00002BD0" w14:paraId="6C177399" w14:textId="77777777">
        <w:trPr>
          <w:trHeight w:val="217"/>
        </w:trPr>
        <w:tc>
          <w:tcPr>
            <w:tcW w:w="2455" w:type="dxa"/>
          </w:tcPr>
          <w:p w14:paraId="31DA692D" w14:textId="77777777" w:rsidR="00002BD0" w:rsidRDefault="00000000">
            <w:pPr>
              <w:pStyle w:val="TableParagraph"/>
              <w:spacing w:before="65" w:line="132" w:lineRule="exact"/>
              <w:ind w:left="70"/>
              <w:jc w:val="left"/>
              <w:rPr>
                <w:sz w:val="13"/>
              </w:rPr>
            </w:pPr>
            <w:r>
              <w:rPr>
                <w:color w:val="1D181C"/>
                <w:sz w:val="13"/>
              </w:rPr>
              <w:t>Furn/Home</w:t>
            </w:r>
            <w:r>
              <w:rPr>
                <w:color w:val="1D181C"/>
                <w:spacing w:val="8"/>
                <w:sz w:val="13"/>
              </w:rPr>
              <w:t xml:space="preserve"> </w:t>
            </w:r>
            <w:r>
              <w:rPr>
                <w:color w:val="1D181C"/>
                <w:spacing w:val="-2"/>
                <w:sz w:val="13"/>
              </w:rPr>
              <w:t>Furnishings</w:t>
            </w:r>
          </w:p>
        </w:tc>
        <w:tc>
          <w:tcPr>
            <w:tcW w:w="862" w:type="dxa"/>
          </w:tcPr>
          <w:p w14:paraId="2301B060" w14:textId="77777777" w:rsidR="00002BD0" w:rsidRDefault="00000000">
            <w:pPr>
              <w:pStyle w:val="TableParagraph"/>
              <w:spacing w:before="65" w:line="132" w:lineRule="exact"/>
              <w:ind w:left="14" w:right="9"/>
              <w:rPr>
                <w:sz w:val="13"/>
              </w:rPr>
            </w:pPr>
            <w:r>
              <w:rPr>
                <w:color w:val="1D181C"/>
                <w:spacing w:val="-2"/>
                <w:sz w:val="13"/>
              </w:rPr>
              <w:t>7.51%</w:t>
            </w:r>
          </w:p>
        </w:tc>
        <w:tc>
          <w:tcPr>
            <w:tcW w:w="923" w:type="dxa"/>
          </w:tcPr>
          <w:p w14:paraId="12D8223A" w14:textId="77777777" w:rsidR="00002BD0" w:rsidRDefault="00000000">
            <w:pPr>
              <w:pStyle w:val="TableParagraph"/>
              <w:spacing w:before="65" w:line="132" w:lineRule="exact"/>
              <w:ind w:left="14" w:right="8"/>
              <w:rPr>
                <w:sz w:val="13"/>
              </w:rPr>
            </w:pPr>
            <w:r>
              <w:rPr>
                <w:color w:val="1D181C"/>
                <w:spacing w:val="-2"/>
                <w:sz w:val="13"/>
              </w:rPr>
              <w:t>7.93%</w:t>
            </w:r>
          </w:p>
        </w:tc>
        <w:tc>
          <w:tcPr>
            <w:tcW w:w="907" w:type="dxa"/>
          </w:tcPr>
          <w:p w14:paraId="08A5CC43" w14:textId="77777777" w:rsidR="00002BD0" w:rsidRDefault="00000000">
            <w:pPr>
              <w:pStyle w:val="TableParagraph"/>
              <w:spacing w:before="65" w:line="132" w:lineRule="exact"/>
              <w:ind w:left="15" w:right="7"/>
              <w:rPr>
                <w:sz w:val="13"/>
              </w:rPr>
            </w:pPr>
            <w:r>
              <w:rPr>
                <w:color w:val="1D181C"/>
                <w:spacing w:val="-2"/>
                <w:sz w:val="13"/>
              </w:rPr>
              <w:t>6.62%</w:t>
            </w:r>
          </w:p>
        </w:tc>
        <w:tc>
          <w:tcPr>
            <w:tcW w:w="891" w:type="dxa"/>
          </w:tcPr>
          <w:p w14:paraId="5B99DADD" w14:textId="77777777" w:rsidR="00002BD0" w:rsidRDefault="00000000">
            <w:pPr>
              <w:pStyle w:val="TableParagraph"/>
              <w:spacing w:before="65" w:line="132" w:lineRule="exact"/>
              <w:ind w:right="58"/>
              <w:jc w:val="right"/>
              <w:rPr>
                <w:sz w:val="13"/>
              </w:rPr>
            </w:pPr>
            <w:r>
              <w:rPr>
                <w:color w:val="1D181C"/>
                <w:spacing w:val="-2"/>
                <w:sz w:val="13"/>
              </w:rPr>
              <w:t>10.14%</w:t>
            </w:r>
          </w:p>
        </w:tc>
        <w:tc>
          <w:tcPr>
            <w:tcW w:w="719" w:type="dxa"/>
          </w:tcPr>
          <w:p w14:paraId="386E36CA" w14:textId="77777777" w:rsidR="00002BD0" w:rsidRDefault="00000000">
            <w:pPr>
              <w:pStyle w:val="TableParagraph"/>
              <w:spacing w:before="65" w:line="132" w:lineRule="exact"/>
              <w:ind w:right="58"/>
              <w:jc w:val="right"/>
              <w:rPr>
                <w:sz w:val="13"/>
              </w:rPr>
            </w:pPr>
            <w:r>
              <w:rPr>
                <w:color w:val="1D181C"/>
                <w:spacing w:val="-2"/>
                <w:sz w:val="13"/>
              </w:rPr>
              <w:t>18.46%</w:t>
            </w:r>
          </w:p>
        </w:tc>
        <w:tc>
          <w:tcPr>
            <w:tcW w:w="732" w:type="dxa"/>
          </w:tcPr>
          <w:p w14:paraId="7738A970" w14:textId="77777777" w:rsidR="00002BD0" w:rsidRDefault="00000000">
            <w:pPr>
              <w:pStyle w:val="TableParagraph"/>
              <w:spacing w:before="65" w:line="132" w:lineRule="exact"/>
              <w:ind w:left="15" w:right="3"/>
              <w:rPr>
                <w:sz w:val="13"/>
              </w:rPr>
            </w:pPr>
            <w:r>
              <w:rPr>
                <w:color w:val="1D181C"/>
                <w:spacing w:val="-2"/>
                <w:sz w:val="13"/>
              </w:rPr>
              <w:t>17.42%</w:t>
            </w:r>
          </w:p>
        </w:tc>
        <w:tc>
          <w:tcPr>
            <w:tcW w:w="863" w:type="dxa"/>
          </w:tcPr>
          <w:p w14:paraId="53C92785" w14:textId="77777777" w:rsidR="00002BD0" w:rsidRDefault="00000000">
            <w:pPr>
              <w:pStyle w:val="TableParagraph"/>
              <w:spacing w:before="65" w:line="132" w:lineRule="exact"/>
              <w:ind w:right="58"/>
              <w:jc w:val="right"/>
              <w:rPr>
                <w:sz w:val="13"/>
              </w:rPr>
            </w:pPr>
            <w:r>
              <w:rPr>
                <w:color w:val="1D181C"/>
                <w:spacing w:val="-2"/>
                <w:sz w:val="13"/>
              </w:rPr>
              <w:t>18.99%</w:t>
            </w:r>
          </w:p>
        </w:tc>
        <w:tc>
          <w:tcPr>
            <w:tcW w:w="720" w:type="dxa"/>
          </w:tcPr>
          <w:p w14:paraId="66FE00A4" w14:textId="77777777" w:rsidR="00002BD0" w:rsidRDefault="00000000">
            <w:pPr>
              <w:pStyle w:val="TableParagraph"/>
              <w:spacing w:before="65" w:line="132" w:lineRule="exact"/>
              <w:ind w:right="59"/>
              <w:jc w:val="right"/>
              <w:rPr>
                <w:sz w:val="13"/>
              </w:rPr>
            </w:pPr>
            <w:r>
              <w:rPr>
                <w:color w:val="1D181C"/>
                <w:spacing w:val="-2"/>
                <w:sz w:val="13"/>
              </w:rPr>
              <w:t>20.67%</w:t>
            </w:r>
          </w:p>
        </w:tc>
        <w:tc>
          <w:tcPr>
            <w:tcW w:w="863" w:type="dxa"/>
          </w:tcPr>
          <w:p w14:paraId="396B7FED" w14:textId="77777777" w:rsidR="00002BD0" w:rsidRDefault="00000000">
            <w:pPr>
              <w:pStyle w:val="TableParagraph"/>
              <w:spacing w:before="65" w:line="132" w:lineRule="exact"/>
              <w:ind w:right="60"/>
              <w:jc w:val="right"/>
              <w:rPr>
                <w:sz w:val="13"/>
              </w:rPr>
            </w:pPr>
            <w:r>
              <w:rPr>
                <w:color w:val="1D181C"/>
                <w:spacing w:val="-2"/>
                <w:sz w:val="13"/>
              </w:rPr>
              <w:t>25.66%</w:t>
            </w:r>
          </w:p>
        </w:tc>
      </w:tr>
      <w:tr w:rsidR="00002BD0" w14:paraId="24216323" w14:textId="77777777">
        <w:trPr>
          <w:trHeight w:val="218"/>
        </w:trPr>
        <w:tc>
          <w:tcPr>
            <w:tcW w:w="2455" w:type="dxa"/>
          </w:tcPr>
          <w:p w14:paraId="5ABA9FE1" w14:textId="77777777" w:rsidR="00002BD0" w:rsidRDefault="00000000">
            <w:pPr>
              <w:pStyle w:val="TableParagraph"/>
              <w:spacing w:before="65"/>
              <w:ind w:left="70"/>
              <w:jc w:val="left"/>
              <w:rPr>
                <w:sz w:val="13"/>
              </w:rPr>
            </w:pPr>
            <w:r>
              <w:rPr>
                <w:color w:val="1D181C"/>
                <w:sz w:val="13"/>
              </w:rPr>
              <w:t>Green</w:t>
            </w:r>
            <w:r>
              <w:rPr>
                <w:color w:val="1D181C"/>
                <w:spacing w:val="5"/>
                <w:sz w:val="13"/>
              </w:rPr>
              <w:t xml:space="preserve"> </w:t>
            </w:r>
            <w:r>
              <w:rPr>
                <w:color w:val="1D181C"/>
                <w:sz w:val="13"/>
              </w:rPr>
              <w:t>&amp;</w:t>
            </w:r>
            <w:r>
              <w:rPr>
                <w:color w:val="1D181C"/>
                <w:spacing w:val="7"/>
                <w:sz w:val="13"/>
              </w:rPr>
              <w:t xml:space="preserve"> </w:t>
            </w:r>
            <w:r>
              <w:rPr>
                <w:color w:val="1D181C"/>
                <w:sz w:val="13"/>
              </w:rPr>
              <w:t>Renewable</w:t>
            </w:r>
            <w:r>
              <w:rPr>
                <w:color w:val="1D181C"/>
                <w:spacing w:val="6"/>
                <w:sz w:val="13"/>
              </w:rPr>
              <w:t xml:space="preserve"> </w:t>
            </w:r>
            <w:r>
              <w:rPr>
                <w:color w:val="1D181C"/>
                <w:spacing w:val="-2"/>
                <w:sz w:val="13"/>
              </w:rPr>
              <w:t>Energy</w:t>
            </w:r>
          </w:p>
        </w:tc>
        <w:tc>
          <w:tcPr>
            <w:tcW w:w="862" w:type="dxa"/>
          </w:tcPr>
          <w:p w14:paraId="449458C6" w14:textId="77777777" w:rsidR="00002BD0" w:rsidRDefault="00000000">
            <w:pPr>
              <w:pStyle w:val="TableParagraph"/>
              <w:spacing w:before="65"/>
              <w:ind w:left="14" w:right="4"/>
              <w:rPr>
                <w:sz w:val="13"/>
              </w:rPr>
            </w:pPr>
            <w:r>
              <w:rPr>
                <w:color w:val="1D181C"/>
                <w:spacing w:val="-2"/>
                <w:sz w:val="13"/>
              </w:rPr>
              <w:t>26.02%</w:t>
            </w:r>
          </w:p>
        </w:tc>
        <w:tc>
          <w:tcPr>
            <w:tcW w:w="923" w:type="dxa"/>
          </w:tcPr>
          <w:p w14:paraId="0A1E7C33" w14:textId="77777777" w:rsidR="00002BD0" w:rsidRDefault="00000000">
            <w:pPr>
              <w:pStyle w:val="TableParagraph"/>
              <w:spacing w:before="65"/>
              <w:ind w:left="14" w:right="4"/>
              <w:rPr>
                <w:sz w:val="13"/>
              </w:rPr>
            </w:pPr>
            <w:r>
              <w:rPr>
                <w:color w:val="1D181C"/>
                <w:spacing w:val="-2"/>
                <w:sz w:val="13"/>
              </w:rPr>
              <w:t>41.73%</w:t>
            </w:r>
          </w:p>
        </w:tc>
        <w:tc>
          <w:tcPr>
            <w:tcW w:w="907" w:type="dxa"/>
          </w:tcPr>
          <w:p w14:paraId="4E8F62F4" w14:textId="77777777" w:rsidR="00002BD0" w:rsidRDefault="00000000">
            <w:pPr>
              <w:pStyle w:val="TableParagraph"/>
              <w:spacing w:before="65"/>
              <w:ind w:left="15" w:right="5"/>
              <w:rPr>
                <w:sz w:val="13"/>
              </w:rPr>
            </w:pPr>
            <w:r>
              <w:rPr>
                <w:color w:val="1D181C"/>
                <w:spacing w:val="-2"/>
                <w:sz w:val="13"/>
              </w:rPr>
              <w:t>37.36%</w:t>
            </w:r>
          </w:p>
        </w:tc>
        <w:tc>
          <w:tcPr>
            <w:tcW w:w="891" w:type="dxa"/>
          </w:tcPr>
          <w:p w14:paraId="6DD40DD8" w14:textId="77777777" w:rsidR="00002BD0" w:rsidRDefault="00000000">
            <w:pPr>
              <w:pStyle w:val="TableParagraph"/>
              <w:spacing w:before="65"/>
              <w:ind w:right="59"/>
              <w:jc w:val="right"/>
              <w:rPr>
                <w:sz w:val="13"/>
              </w:rPr>
            </w:pPr>
            <w:r>
              <w:rPr>
                <w:color w:val="1D181C"/>
                <w:spacing w:val="-2"/>
                <w:sz w:val="13"/>
              </w:rPr>
              <w:t>68.10%</w:t>
            </w:r>
          </w:p>
        </w:tc>
        <w:tc>
          <w:tcPr>
            <w:tcW w:w="719" w:type="dxa"/>
          </w:tcPr>
          <w:p w14:paraId="7B240430" w14:textId="77777777" w:rsidR="00002BD0" w:rsidRDefault="00000000">
            <w:pPr>
              <w:pStyle w:val="TableParagraph"/>
              <w:spacing w:before="65"/>
              <w:ind w:right="59"/>
              <w:jc w:val="right"/>
              <w:rPr>
                <w:sz w:val="13"/>
              </w:rPr>
            </w:pPr>
            <w:r>
              <w:rPr>
                <w:color w:val="1D181C"/>
                <w:spacing w:val="-2"/>
                <w:sz w:val="13"/>
              </w:rPr>
              <w:t>12.81%</w:t>
            </w:r>
          </w:p>
        </w:tc>
        <w:tc>
          <w:tcPr>
            <w:tcW w:w="732" w:type="dxa"/>
          </w:tcPr>
          <w:p w14:paraId="2FC194DB" w14:textId="77777777" w:rsidR="00002BD0" w:rsidRDefault="00000000">
            <w:pPr>
              <w:pStyle w:val="TableParagraph"/>
              <w:spacing w:before="65"/>
              <w:ind w:left="15" w:right="3"/>
              <w:rPr>
                <w:sz w:val="13"/>
              </w:rPr>
            </w:pPr>
            <w:r>
              <w:rPr>
                <w:color w:val="1D181C"/>
                <w:spacing w:val="-2"/>
                <w:sz w:val="13"/>
              </w:rPr>
              <w:t>8.20%</w:t>
            </w:r>
          </w:p>
        </w:tc>
        <w:tc>
          <w:tcPr>
            <w:tcW w:w="863" w:type="dxa"/>
          </w:tcPr>
          <w:p w14:paraId="3078734C" w14:textId="77777777" w:rsidR="00002BD0" w:rsidRDefault="00000000">
            <w:pPr>
              <w:pStyle w:val="TableParagraph"/>
              <w:spacing w:before="65"/>
              <w:ind w:right="58"/>
              <w:jc w:val="right"/>
              <w:rPr>
                <w:sz w:val="13"/>
              </w:rPr>
            </w:pPr>
            <w:r>
              <w:rPr>
                <w:color w:val="1D181C"/>
                <w:spacing w:val="-2"/>
                <w:sz w:val="13"/>
              </w:rPr>
              <w:t>5.72%</w:t>
            </w:r>
          </w:p>
        </w:tc>
        <w:tc>
          <w:tcPr>
            <w:tcW w:w="720" w:type="dxa"/>
          </w:tcPr>
          <w:p w14:paraId="17EBE701" w14:textId="77777777" w:rsidR="00002BD0" w:rsidRDefault="00000000">
            <w:pPr>
              <w:pStyle w:val="TableParagraph"/>
              <w:spacing w:before="65"/>
              <w:ind w:right="59"/>
              <w:jc w:val="right"/>
              <w:rPr>
                <w:sz w:val="13"/>
              </w:rPr>
            </w:pPr>
            <w:r>
              <w:rPr>
                <w:color w:val="1D181C"/>
                <w:spacing w:val="-2"/>
                <w:sz w:val="13"/>
              </w:rPr>
              <w:t>9.14%</w:t>
            </w:r>
          </w:p>
        </w:tc>
        <w:tc>
          <w:tcPr>
            <w:tcW w:w="863" w:type="dxa"/>
          </w:tcPr>
          <w:p w14:paraId="5009D446" w14:textId="77777777" w:rsidR="00002BD0" w:rsidRDefault="00000000">
            <w:pPr>
              <w:pStyle w:val="TableParagraph"/>
              <w:spacing w:before="65"/>
              <w:ind w:right="61"/>
              <w:jc w:val="right"/>
              <w:rPr>
                <w:sz w:val="13"/>
              </w:rPr>
            </w:pPr>
            <w:r>
              <w:rPr>
                <w:color w:val="1D181C"/>
                <w:spacing w:val="-2"/>
                <w:sz w:val="13"/>
              </w:rPr>
              <w:t>14.97%</w:t>
            </w:r>
          </w:p>
        </w:tc>
      </w:tr>
      <w:tr w:rsidR="00002BD0" w14:paraId="24E6AF29" w14:textId="77777777">
        <w:trPr>
          <w:trHeight w:val="218"/>
        </w:trPr>
        <w:tc>
          <w:tcPr>
            <w:tcW w:w="2455" w:type="dxa"/>
          </w:tcPr>
          <w:p w14:paraId="2FE50A29" w14:textId="77777777" w:rsidR="00002BD0" w:rsidRDefault="00000000">
            <w:pPr>
              <w:pStyle w:val="TableParagraph"/>
              <w:spacing w:before="65"/>
              <w:ind w:left="70"/>
              <w:jc w:val="left"/>
              <w:rPr>
                <w:sz w:val="13"/>
              </w:rPr>
            </w:pPr>
            <w:r>
              <w:rPr>
                <w:color w:val="1D181C"/>
                <w:sz w:val="13"/>
              </w:rPr>
              <w:t>Healthcare</w:t>
            </w:r>
            <w:r>
              <w:rPr>
                <w:color w:val="1D181C"/>
                <w:spacing w:val="11"/>
                <w:sz w:val="13"/>
              </w:rPr>
              <w:t xml:space="preserve"> </w:t>
            </w:r>
            <w:r>
              <w:rPr>
                <w:color w:val="1D181C"/>
                <w:spacing w:val="-2"/>
                <w:sz w:val="13"/>
              </w:rPr>
              <w:t>Products</w:t>
            </w:r>
          </w:p>
        </w:tc>
        <w:tc>
          <w:tcPr>
            <w:tcW w:w="862" w:type="dxa"/>
          </w:tcPr>
          <w:p w14:paraId="00C39593" w14:textId="77777777" w:rsidR="00002BD0" w:rsidRDefault="00000000">
            <w:pPr>
              <w:pStyle w:val="TableParagraph"/>
              <w:spacing w:before="65"/>
              <w:ind w:left="14" w:right="2"/>
              <w:rPr>
                <w:sz w:val="13"/>
              </w:rPr>
            </w:pPr>
            <w:r>
              <w:rPr>
                <w:color w:val="1D181C"/>
                <w:spacing w:val="-2"/>
                <w:sz w:val="13"/>
              </w:rPr>
              <w:t>4.33%</w:t>
            </w:r>
          </w:p>
        </w:tc>
        <w:tc>
          <w:tcPr>
            <w:tcW w:w="923" w:type="dxa"/>
          </w:tcPr>
          <w:p w14:paraId="6A4DD13C" w14:textId="77777777" w:rsidR="00002BD0" w:rsidRDefault="00000000">
            <w:pPr>
              <w:pStyle w:val="TableParagraph"/>
              <w:spacing w:before="65"/>
              <w:ind w:left="14" w:right="2"/>
              <w:rPr>
                <w:sz w:val="13"/>
              </w:rPr>
            </w:pPr>
            <w:r>
              <w:rPr>
                <w:color w:val="1D181C"/>
                <w:spacing w:val="-2"/>
                <w:sz w:val="13"/>
              </w:rPr>
              <w:t>9.99%</w:t>
            </w:r>
          </w:p>
        </w:tc>
        <w:tc>
          <w:tcPr>
            <w:tcW w:w="907" w:type="dxa"/>
          </w:tcPr>
          <w:p w14:paraId="4660EAC7" w14:textId="77777777" w:rsidR="00002BD0" w:rsidRDefault="00000000">
            <w:pPr>
              <w:pStyle w:val="TableParagraph"/>
              <w:spacing w:before="65"/>
              <w:ind w:left="15" w:right="2"/>
              <w:rPr>
                <w:sz w:val="13"/>
              </w:rPr>
            </w:pPr>
            <w:r>
              <w:rPr>
                <w:color w:val="1D181C"/>
                <w:spacing w:val="-2"/>
                <w:sz w:val="13"/>
              </w:rPr>
              <w:t>8.94%</w:t>
            </w:r>
          </w:p>
        </w:tc>
        <w:tc>
          <w:tcPr>
            <w:tcW w:w="891" w:type="dxa"/>
          </w:tcPr>
          <w:p w14:paraId="0F1B9C87" w14:textId="77777777" w:rsidR="00002BD0" w:rsidRDefault="00000000">
            <w:pPr>
              <w:pStyle w:val="TableParagraph"/>
              <w:spacing w:before="65"/>
              <w:ind w:right="57"/>
              <w:jc w:val="right"/>
              <w:rPr>
                <w:sz w:val="13"/>
              </w:rPr>
            </w:pPr>
            <w:r>
              <w:rPr>
                <w:color w:val="1D181C"/>
                <w:spacing w:val="-2"/>
                <w:sz w:val="13"/>
              </w:rPr>
              <w:t>13.99%</w:t>
            </w:r>
          </w:p>
        </w:tc>
        <w:tc>
          <w:tcPr>
            <w:tcW w:w="719" w:type="dxa"/>
          </w:tcPr>
          <w:p w14:paraId="31509E6B" w14:textId="77777777" w:rsidR="00002BD0" w:rsidRDefault="00000000">
            <w:pPr>
              <w:pStyle w:val="TableParagraph"/>
              <w:spacing w:before="65"/>
              <w:ind w:right="57"/>
              <w:jc w:val="right"/>
              <w:rPr>
                <w:sz w:val="13"/>
              </w:rPr>
            </w:pPr>
            <w:r>
              <w:rPr>
                <w:color w:val="1D181C"/>
                <w:spacing w:val="-2"/>
                <w:sz w:val="13"/>
              </w:rPr>
              <w:t>4.02%</w:t>
            </w:r>
          </w:p>
        </w:tc>
        <w:tc>
          <w:tcPr>
            <w:tcW w:w="732" w:type="dxa"/>
          </w:tcPr>
          <w:p w14:paraId="7CDA2B43" w14:textId="77777777" w:rsidR="00002BD0" w:rsidRDefault="00000000">
            <w:pPr>
              <w:pStyle w:val="TableParagraph"/>
              <w:spacing w:before="65"/>
              <w:ind w:left="15" w:right="1"/>
              <w:rPr>
                <w:sz w:val="13"/>
              </w:rPr>
            </w:pPr>
            <w:r>
              <w:rPr>
                <w:color w:val="1D181C"/>
                <w:spacing w:val="-2"/>
                <w:sz w:val="13"/>
              </w:rPr>
              <w:t>8.56%</w:t>
            </w:r>
          </w:p>
        </w:tc>
        <w:tc>
          <w:tcPr>
            <w:tcW w:w="863" w:type="dxa"/>
          </w:tcPr>
          <w:p w14:paraId="58BA929D" w14:textId="77777777" w:rsidR="00002BD0" w:rsidRDefault="00000000">
            <w:pPr>
              <w:pStyle w:val="TableParagraph"/>
              <w:spacing w:before="65"/>
              <w:ind w:right="58"/>
              <w:jc w:val="right"/>
              <w:rPr>
                <w:sz w:val="13"/>
              </w:rPr>
            </w:pPr>
            <w:r>
              <w:rPr>
                <w:color w:val="1D181C"/>
                <w:spacing w:val="-2"/>
                <w:sz w:val="13"/>
              </w:rPr>
              <w:t>3.94%</w:t>
            </w:r>
          </w:p>
        </w:tc>
        <w:tc>
          <w:tcPr>
            <w:tcW w:w="720" w:type="dxa"/>
          </w:tcPr>
          <w:p w14:paraId="089772D2" w14:textId="77777777" w:rsidR="00002BD0" w:rsidRDefault="00000000">
            <w:pPr>
              <w:pStyle w:val="TableParagraph"/>
              <w:spacing w:before="65"/>
              <w:ind w:right="59"/>
              <w:jc w:val="right"/>
              <w:rPr>
                <w:sz w:val="13"/>
              </w:rPr>
            </w:pPr>
            <w:r>
              <w:rPr>
                <w:color w:val="1D181C"/>
                <w:spacing w:val="-2"/>
                <w:sz w:val="13"/>
              </w:rPr>
              <w:t>9.18%</w:t>
            </w:r>
          </w:p>
        </w:tc>
        <w:tc>
          <w:tcPr>
            <w:tcW w:w="863" w:type="dxa"/>
          </w:tcPr>
          <w:p w14:paraId="351C9757" w14:textId="77777777" w:rsidR="00002BD0" w:rsidRDefault="00000000">
            <w:pPr>
              <w:pStyle w:val="TableParagraph"/>
              <w:spacing w:before="65"/>
              <w:ind w:right="60"/>
              <w:jc w:val="right"/>
              <w:rPr>
                <w:sz w:val="13"/>
              </w:rPr>
            </w:pPr>
            <w:r>
              <w:rPr>
                <w:color w:val="1D181C"/>
                <w:spacing w:val="-2"/>
                <w:sz w:val="13"/>
              </w:rPr>
              <w:t>12.72%</w:t>
            </w:r>
          </w:p>
        </w:tc>
      </w:tr>
      <w:tr w:rsidR="00002BD0" w14:paraId="2BD39A0B" w14:textId="77777777">
        <w:trPr>
          <w:trHeight w:val="217"/>
        </w:trPr>
        <w:tc>
          <w:tcPr>
            <w:tcW w:w="2455" w:type="dxa"/>
          </w:tcPr>
          <w:p w14:paraId="40DA8778" w14:textId="77777777" w:rsidR="00002BD0" w:rsidRDefault="00000000">
            <w:pPr>
              <w:pStyle w:val="TableParagraph"/>
              <w:spacing w:before="65" w:line="132" w:lineRule="exact"/>
              <w:ind w:left="70"/>
              <w:jc w:val="left"/>
              <w:rPr>
                <w:sz w:val="13"/>
              </w:rPr>
            </w:pPr>
            <w:r>
              <w:rPr>
                <w:color w:val="1D181C"/>
                <w:sz w:val="13"/>
              </w:rPr>
              <w:t>Healthcare</w:t>
            </w:r>
            <w:r>
              <w:rPr>
                <w:color w:val="1D181C"/>
                <w:spacing w:val="9"/>
                <w:sz w:val="13"/>
              </w:rPr>
              <w:t xml:space="preserve"> </w:t>
            </w:r>
            <w:r>
              <w:rPr>
                <w:color w:val="1D181C"/>
                <w:sz w:val="13"/>
              </w:rPr>
              <w:t>Support</w:t>
            </w:r>
            <w:r>
              <w:rPr>
                <w:color w:val="1D181C"/>
                <w:spacing w:val="10"/>
                <w:sz w:val="13"/>
              </w:rPr>
              <w:t xml:space="preserve"> </w:t>
            </w:r>
            <w:r>
              <w:rPr>
                <w:color w:val="1D181C"/>
                <w:spacing w:val="-2"/>
                <w:sz w:val="13"/>
              </w:rPr>
              <w:t>Services</w:t>
            </w:r>
          </w:p>
        </w:tc>
        <w:tc>
          <w:tcPr>
            <w:tcW w:w="862" w:type="dxa"/>
          </w:tcPr>
          <w:p w14:paraId="1A8BDCB0" w14:textId="77777777" w:rsidR="00002BD0" w:rsidRDefault="00000000">
            <w:pPr>
              <w:pStyle w:val="TableParagraph"/>
              <w:spacing w:before="65" w:line="132" w:lineRule="exact"/>
              <w:ind w:left="14" w:right="3"/>
              <w:rPr>
                <w:sz w:val="13"/>
              </w:rPr>
            </w:pPr>
            <w:r>
              <w:rPr>
                <w:color w:val="1D181C"/>
                <w:spacing w:val="-2"/>
                <w:sz w:val="13"/>
              </w:rPr>
              <w:t>2.65%</w:t>
            </w:r>
          </w:p>
        </w:tc>
        <w:tc>
          <w:tcPr>
            <w:tcW w:w="923" w:type="dxa"/>
          </w:tcPr>
          <w:p w14:paraId="029E1A77" w14:textId="77777777" w:rsidR="00002BD0" w:rsidRDefault="00000000">
            <w:pPr>
              <w:pStyle w:val="TableParagraph"/>
              <w:spacing w:before="65" w:line="132" w:lineRule="exact"/>
              <w:ind w:left="14" w:right="2"/>
              <w:rPr>
                <w:sz w:val="13"/>
              </w:rPr>
            </w:pPr>
            <w:r>
              <w:rPr>
                <w:color w:val="1D181C"/>
                <w:spacing w:val="-2"/>
                <w:sz w:val="13"/>
              </w:rPr>
              <w:t>4.81%</w:t>
            </w:r>
          </w:p>
        </w:tc>
        <w:tc>
          <w:tcPr>
            <w:tcW w:w="907" w:type="dxa"/>
          </w:tcPr>
          <w:p w14:paraId="066A087F" w14:textId="77777777" w:rsidR="00002BD0" w:rsidRDefault="00000000">
            <w:pPr>
              <w:pStyle w:val="TableParagraph"/>
              <w:spacing w:before="65" w:line="132" w:lineRule="exact"/>
              <w:ind w:left="15" w:right="2"/>
              <w:rPr>
                <w:sz w:val="13"/>
              </w:rPr>
            </w:pPr>
            <w:r>
              <w:rPr>
                <w:color w:val="1D181C"/>
                <w:spacing w:val="-2"/>
                <w:sz w:val="13"/>
              </w:rPr>
              <w:t>4.01%</w:t>
            </w:r>
          </w:p>
        </w:tc>
        <w:tc>
          <w:tcPr>
            <w:tcW w:w="891" w:type="dxa"/>
          </w:tcPr>
          <w:p w14:paraId="2CD4ABA2" w14:textId="77777777" w:rsidR="00002BD0" w:rsidRDefault="00000000">
            <w:pPr>
              <w:pStyle w:val="TableParagraph"/>
              <w:spacing w:before="65" w:line="132" w:lineRule="exact"/>
              <w:ind w:right="57"/>
              <w:jc w:val="right"/>
              <w:rPr>
                <w:sz w:val="13"/>
              </w:rPr>
            </w:pPr>
            <w:r>
              <w:rPr>
                <w:color w:val="1D181C"/>
                <w:spacing w:val="-2"/>
                <w:sz w:val="13"/>
              </w:rPr>
              <w:t>5.55%</w:t>
            </w:r>
          </w:p>
        </w:tc>
        <w:tc>
          <w:tcPr>
            <w:tcW w:w="719" w:type="dxa"/>
          </w:tcPr>
          <w:p w14:paraId="75C938DC" w14:textId="77777777" w:rsidR="00002BD0" w:rsidRDefault="00000000">
            <w:pPr>
              <w:pStyle w:val="TableParagraph"/>
              <w:spacing w:before="65" w:line="132" w:lineRule="exact"/>
              <w:ind w:right="58"/>
              <w:jc w:val="right"/>
              <w:rPr>
                <w:sz w:val="13"/>
              </w:rPr>
            </w:pPr>
            <w:r>
              <w:rPr>
                <w:color w:val="1D181C"/>
                <w:spacing w:val="-2"/>
                <w:sz w:val="13"/>
              </w:rPr>
              <w:t>11.58%</w:t>
            </w:r>
          </w:p>
        </w:tc>
        <w:tc>
          <w:tcPr>
            <w:tcW w:w="732" w:type="dxa"/>
          </w:tcPr>
          <w:p w14:paraId="43974AC4" w14:textId="77777777" w:rsidR="00002BD0" w:rsidRDefault="00000000">
            <w:pPr>
              <w:pStyle w:val="TableParagraph"/>
              <w:spacing w:before="65" w:line="132" w:lineRule="exact"/>
              <w:ind w:left="15" w:right="2"/>
              <w:rPr>
                <w:sz w:val="13"/>
              </w:rPr>
            </w:pPr>
            <w:r>
              <w:rPr>
                <w:color w:val="1D181C"/>
                <w:spacing w:val="-2"/>
                <w:sz w:val="13"/>
              </w:rPr>
              <w:t>16.09%</w:t>
            </w:r>
          </w:p>
        </w:tc>
        <w:tc>
          <w:tcPr>
            <w:tcW w:w="863" w:type="dxa"/>
          </w:tcPr>
          <w:p w14:paraId="1E1C2695" w14:textId="77777777" w:rsidR="00002BD0" w:rsidRDefault="00000000">
            <w:pPr>
              <w:pStyle w:val="TableParagraph"/>
              <w:spacing w:before="65" w:line="132" w:lineRule="exact"/>
              <w:ind w:right="58"/>
              <w:jc w:val="right"/>
              <w:rPr>
                <w:sz w:val="13"/>
              </w:rPr>
            </w:pPr>
            <w:r>
              <w:rPr>
                <w:color w:val="1D181C"/>
                <w:spacing w:val="-2"/>
                <w:sz w:val="13"/>
              </w:rPr>
              <w:t>10.37%</w:t>
            </w:r>
          </w:p>
        </w:tc>
        <w:tc>
          <w:tcPr>
            <w:tcW w:w="720" w:type="dxa"/>
          </w:tcPr>
          <w:p w14:paraId="3900F2C1" w14:textId="77777777" w:rsidR="00002BD0" w:rsidRDefault="00000000">
            <w:pPr>
              <w:pStyle w:val="TableParagraph"/>
              <w:spacing w:before="65" w:line="132" w:lineRule="exact"/>
              <w:ind w:right="59"/>
              <w:jc w:val="right"/>
              <w:rPr>
                <w:sz w:val="13"/>
              </w:rPr>
            </w:pPr>
            <w:r>
              <w:rPr>
                <w:color w:val="1D181C"/>
                <w:spacing w:val="-2"/>
                <w:sz w:val="13"/>
              </w:rPr>
              <w:t>19.27%</w:t>
            </w:r>
          </w:p>
        </w:tc>
        <w:tc>
          <w:tcPr>
            <w:tcW w:w="863" w:type="dxa"/>
          </w:tcPr>
          <w:p w14:paraId="746D9AAB" w14:textId="77777777" w:rsidR="00002BD0" w:rsidRDefault="00000000">
            <w:pPr>
              <w:pStyle w:val="TableParagraph"/>
              <w:spacing w:before="65" w:line="132" w:lineRule="exact"/>
              <w:ind w:right="60"/>
              <w:jc w:val="right"/>
              <w:rPr>
                <w:sz w:val="13"/>
              </w:rPr>
            </w:pPr>
            <w:r>
              <w:rPr>
                <w:color w:val="1D181C"/>
                <w:spacing w:val="-2"/>
                <w:sz w:val="13"/>
              </w:rPr>
              <w:t>21.74%</w:t>
            </w:r>
          </w:p>
        </w:tc>
      </w:tr>
      <w:tr w:rsidR="00002BD0" w14:paraId="44282A8A" w14:textId="77777777">
        <w:trPr>
          <w:trHeight w:val="218"/>
        </w:trPr>
        <w:tc>
          <w:tcPr>
            <w:tcW w:w="2455" w:type="dxa"/>
          </w:tcPr>
          <w:p w14:paraId="6FC95EA7" w14:textId="77777777" w:rsidR="00002BD0" w:rsidRDefault="00000000">
            <w:pPr>
              <w:pStyle w:val="TableParagraph"/>
              <w:spacing w:before="65"/>
              <w:ind w:left="70"/>
              <w:jc w:val="left"/>
              <w:rPr>
                <w:sz w:val="13"/>
              </w:rPr>
            </w:pPr>
            <w:proofErr w:type="spellStart"/>
            <w:r>
              <w:rPr>
                <w:color w:val="1D181C"/>
                <w:sz w:val="13"/>
              </w:rPr>
              <w:t>Heathcare</w:t>
            </w:r>
            <w:proofErr w:type="spellEnd"/>
            <w:r>
              <w:rPr>
                <w:color w:val="1D181C"/>
                <w:spacing w:val="8"/>
                <w:sz w:val="13"/>
              </w:rPr>
              <w:t xml:space="preserve"> </w:t>
            </w:r>
            <w:r>
              <w:rPr>
                <w:color w:val="1D181C"/>
                <w:sz w:val="13"/>
              </w:rPr>
              <w:t>Information</w:t>
            </w:r>
            <w:r>
              <w:rPr>
                <w:color w:val="1D181C"/>
                <w:spacing w:val="8"/>
                <w:sz w:val="13"/>
              </w:rPr>
              <w:t xml:space="preserve"> </w:t>
            </w:r>
            <w:r>
              <w:rPr>
                <w:color w:val="1D181C"/>
                <w:sz w:val="13"/>
              </w:rPr>
              <w:t>and</w:t>
            </w:r>
            <w:r>
              <w:rPr>
                <w:color w:val="1D181C"/>
                <w:spacing w:val="9"/>
                <w:sz w:val="13"/>
              </w:rPr>
              <w:t xml:space="preserve"> </w:t>
            </w:r>
            <w:r>
              <w:rPr>
                <w:color w:val="1D181C"/>
                <w:spacing w:val="-2"/>
                <w:sz w:val="13"/>
              </w:rPr>
              <w:t>Technology</w:t>
            </w:r>
          </w:p>
        </w:tc>
        <w:tc>
          <w:tcPr>
            <w:tcW w:w="862" w:type="dxa"/>
          </w:tcPr>
          <w:p w14:paraId="1B411186" w14:textId="77777777" w:rsidR="00002BD0" w:rsidRDefault="00000000">
            <w:pPr>
              <w:pStyle w:val="TableParagraph"/>
              <w:spacing w:before="65"/>
              <w:ind w:left="14" w:right="1"/>
              <w:rPr>
                <w:sz w:val="13"/>
              </w:rPr>
            </w:pPr>
            <w:r>
              <w:rPr>
                <w:color w:val="1D181C"/>
                <w:spacing w:val="-2"/>
                <w:sz w:val="13"/>
              </w:rPr>
              <w:t>8.21%</w:t>
            </w:r>
          </w:p>
        </w:tc>
        <w:tc>
          <w:tcPr>
            <w:tcW w:w="923" w:type="dxa"/>
          </w:tcPr>
          <w:p w14:paraId="2A4A080A" w14:textId="77777777" w:rsidR="00002BD0" w:rsidRDefault="00000000">
            <w:pPr>
              <w:pStyle w:val="TableParagraph"/>
              <w:spacing w:before="65"/>
              <w:ind w:left="14" w:right="1"/>
              <w:rPr>
                <w:sz w:val="13"/>
              </w:rPr>
            </w:pPr>
            <w:r>
              <w:rPr>
                <w:color w:val="1D181C"/>
                <w:spacing w:val="-2"/>
                <w:sz w:val="13"/>
              </w:rPr>
              <w:t>12.99%</w:t>
            </w:r>
          </w:p>
        </w:tc>
        <w:tc>
          <w:tcPr>
            <w:tcW w:w="907" w:type="dxa"/>
          </w:tcPr>
          <w:p w14:paraId="7523309C" w14:textId="77777777" w:rsidR="00002BD0" w:rsidRDefault="00000000">
            <w:pPr>
              <w:pStyle w:val="TableParagraph"/>
              <w:spacing w:before="65"/>
              <w:ind w:left="15" w:right="2"/>
              <w:rPr>
                <w:sz w:val="13"/>
              </w:rPr>
            </w:pPr>
            <w:r>
              <w:rPr>
                <w:color w:val="1D181C"/>
                <w:spacing w:val="-2"/>
                <w:sz w:val="13"/>
              </w:rPr>
              <w:t>12.05%</w:t>
            </w:r>
          </w:p>
        </w:tc>
        <w:tc>
          <w:tcPr>
            <w:tcW w:w="891" w:type="dxa"/>
          </w:tcPr>
          <w:p w14:paraId="620CCDBA" w14:textId="77777777" w:rsidR="00002BD0" w:rsidRDefault="00000000">
            <w:pPr>
              <w:pStyle w:val="TableParagraph"/>
              <w:spacing w:before="65"/>
              <w:ind w:right="58"/>
              <w:jc w:val="right"/>
              <w:rPr>
                <w:sz w:val="13"/>
              </w:rPr>
            </w:pPr>
            <w:r>
              <w:rPr>
                <w:color w:val="1D181C"/>
                <w:spacing w:val="-2"/>
                <w:sz w:val="13"/>
              </w:rPr>
              <w:t>16.44%</w:t>
            </w:r>
          </w:p>
        </w:tc>
        <w:tc>
          <w:tcPr>
            <w:tcW w:w="719" w:type="dxa"/>
          </w:tcPr>
          <w:p w14:paraId="203D388E" w14:textId="77777777" w:rsidR="00002BD0" w:rsidRDefault="00000000">
            <w:pPr>
              <w:pStyle w:val="TableParagraph"/>
              <w:spacing w:before="65"/>
              <w:ind w:right="58"/>
              <w:jc w:val="right"/>
              <w:rPr>
                <w:sz w:val="13"/>
              </w:rPr>
            </w:pPr>
            <w:r>
              <w:rPr>
                <w:color w:val="1D181C"/>
                <w:spacing w:val="-2"/>
                <w:sz w:val="13"/>
              </w:rPr>
              <w:t>11.92%</w:t>
            </w:r>
          </w:p>
        </w:tc>
        <w:tc>
          <w:tcPr>
            <w:tcW w:w="732" w:type="dxa"/>
          </w:tcPr>
          <w:p w14:paraId="67AF6D36" w14:textId="77777777" w:rsidR="00002BD0" w:rsidRDefault="00000000">
            <w:pPr>
              <w:pStyle w:val="TableParagraph"/>
              <w:spacing w:before="65"/>
              <w:ind w:left="15" w:right="2"/>
              <w:rPr>
                <w:sz w:val="13"/>
              </w:rPr>
            </w:pPr>
            <w:r>
              <w:rPr>
                <w:color w:val="1D181C"/>
                <w:spacing w:val="-2"/>
                <w:sz w:val="13"/>
              </w:rPr>
              <w:t>13.39%</w:t>
            </w:r>
          </w:p>
        </w:tc>
        <w:tc>
          <w:tcPr>
            <w:tcW w:w="863" w:type="dxa"/>
          </w:tcPr>
          <w:p w14:paraId="4FFD9159" w14:textId="77777777" w:rsidR="00002BD0" w:rsidRDefault="00000000">
            <w:pPr>
              <w:pStyle w:val="TableParagraph"/>
              <w:spacing w:before="65"/>
              <w:ind w:right="58"/>
              <w:jc w:val="right"/>
              <w:rPr>
                <w:sz w:val="13"/>
              </w:rPr>
            </w:pPr>
            <w:r>
              <w:rPr>
                <w:color w:val="1D181C"/>
                <w:spacing w:val="-2"/>
                <w:sz w:val="13"/>
              </w:rPr>
              <w:t>8.65%</w:t>
            </w:r>
          </w:p>
        </w:tc>
        <w:tc>
          <w:tcPr>
            <w:tcW w:w="720" w:type="dxa"/>
          </w:tcPr>
          <w:p w14:paraId="4DBDF047" w14:textId="77777777" w:rsidR="00002BD0" w:rsidRDefault="00000000">
            <w:pPr>
              <w:pStyle w:val="TableParagraph"/>
              <w:spacing w:before="65"/>
              <w:ind w:right="59"/>
              <w:jc w:val="right"/>
              <w:rPr>
                <w:sz w:val="13"/>
              </w:rPr>
            </w:pPr>
            <w:r>
              <w:rPr>
                <w:color w:val="1D181C"/>
                <w:spacing w:val="-2"/>
                <w:sz w:val="13"/>
              </w:rPr>
              <w:t>13.98%</w:t>
            </w:r>
          </w:p>
        </w:tc>
        <w:tc>
          <w:tcPr>
            <w:tcW w:w="863" w:type="dxa"/>
          </w:tcPr>
          <w:p w14:paraId="0AB7B1AF" w14:textId="77777777" w:rsidR="00002BD0" w:rsidRDefault="00000000">
            <w:pPr>
              <w:pStyle w:val="TableParagraph"/>
              <w:spacing w:before="65"/>
              <w:ind w:right="61"/>
              <w:jc w:val="right"/>
              <w:rPr>
                <w:sz w:val="13"/>
              </w:rPr>
            </w:pPr>
            <w:r>
              <w:rPr>
                <w:color w:val="1D181C"/>
                <w:spacing w:val="-2"/>
                <w:sz w:val="13"/>
              </w:rPr>
              <w:t>17.33%</w:t>
            </w:r>
          </w:p>
        </w:tc>
      </w:tr>
      <w:tr w:rsidR="00002BD0" w14:paraId="17832AE3" w14:textId="77777777">
        <w:trPr>
          <w:trHeight w:val="218"/>
        </w:trPr>
        <w:tc>
          <w:tcPr>
            <w:tcW w:w="2455" w:type="dxa"/>
          </w:tcPr>
          <w:p w14:paraId="53F4D12A" w14:textId="77777777" w:rsidR="00002BD0" w:rsidRDefault="00000000">
            <w:pPr>
              <w:pStyle w:val="TableParagraph"/>
              <w:spacing w:before="65"/>
              <w:ind w:left="70"/>
              <w:jc w:val="left"/>
              <w:rPr>
                <w:sz w:val="13"/>
              </w:rPr>
            </w:pPr>
            <w:r>
              <w:rPr>
                <w:color w:val="1D181C"/>
                <w:spacing w:val="-2"/>
                <w:sz w:val="13"/>
              </w:rPr>
              <w:t>Homebuilding</w:t>
            </w:r>
          </w:p>
        </w:tc>
        <w:tc>
          <w:tcPr>
            <w:tcW w:w="862" w:type="dxa"/>
          </w:tcPr>
          <w:p w14:paraId="72091AB6" w14:textId="77777777" w:rsidR="00002BD0" w:rsidRDefault="00000000">
            <w:pPr>
              <w:pStyle w:val="TableParagraph"/>
              <w:spacing w:before="65"/>
              <w:ind w:left="14" w:right="7"/>
              <w:rPr>
                <w:sz w:val="13"/>
              </w:rPr>
            </w:pPr>
            <w:r>
              <w:rPr>
                <w:color w:val="1D181C"/>
                <w:spacing w:val="-2"/>
                <w:sz w:val="13"/>
              </w:rPr>
              <w:t>2.58%</w:t>
            </w:r>
          </w:p>
        </w:tc>
        <w:tc>
          <w:tcPr>
            <w:tcW w:w="923" w:type="dxa"/>
          </w:tcPr>
          <w:p w14:paraId="6252ABE1" w14:textId="77777777" w:rsidR="00002BD0" w:rsidRDefault="00000000">
            <w:pPr>
              <w:pStyle w:val="TableParagraph"/>
              <w:spacing w:before="65"/>
              <w:ind w:left="14" w:right="5"/>
              <w:rPr>
                <w:sz w:val="13"/>
              </w:rPr>
            </w:pPr>
            <w:r>
              <w:rPr>
                <w:color w:val="1D181C"/>
                <w:spacing w:val="-2"/>
                <w:sz w:val="13"/>
              </w:rPr>
              <w:t>9.63%</w:t>
            </w:r>
          </w:p>
        </w:tc>
        <w:tc>
          <w:tcPr>
            <w:tcW w:w="907" w:type="dxa"/>
          </w:tcPr>
          <w:p w14:paraId="1898C902" w14:textId="77777777" w:rsidR="00002BD0" w:rsidRDefault="00000000">
            <w:pPr>
              <w:pStyle w:val="TableParagraph"/>
              <w:spacing w:before="65"/>
              <w:ind w:left="15" w:right="5"/>
              <w:rPr>
                <w:sz w:val="13"/>
              </w:rPr>
            </w:pPr>
            <w:r>
              <w:rPr>
                <w:color w:val="1D181C"/>
                <w:spacing w:val="-2"/>
                <w:sz w:val="13"/>
              </w:rPr>
              <w:t>8.51%</w:t>
            </w:r>
          </w:p>
        </w:tc>
        <w:tc>
          <w:tcPr>
            <w:tcW w:w="891" w:type="dxa"/>
          </w:tcPr>
          <w:p w14:paraId="38640547" w14:textId="77777777" w:rsidR="00002BD0" w:rsidRDefault="00000000">
            <w:pPr>
              <w:pStyle w:val="TableParagraph"/>
              <w:spacing w:before="65"/>
              <w:ind w:right="58"/>
              <w:jc w:val="right"/>
              <w:rPr>
                <w:sz w:val="13"/>
              </w:rPr>
            </w:pPr>
            <w:r>
              <w:rPr>
                <w:color w:val="1D181C"/>
                <w:spacing w:val="-2"/>
                <w:sz w:val="13"/>
              </w:rPr>
              <w:t>15.44%</w:t>
            </w:r>
          </w:p>
        </w:tc>
        <w:tc>
          <w:tcPr>
            <w:tcW w:w="719" w:type="dxa"/>
          </w:tcPr>
          <w:p w14:paraId="702B4D6E" w14:textId="77777777" w:rsidR="00002BD0" w:rsidRDefault="00000000">
            <w:pPr>
              <w:pStyle w:val="TableParagraph"/>
              <w:spacing w:before="65"/>
              <w:ind w:right="57"/>
              <w:jc w:val="right"/>
              <w:rPr>
                <w:sz w:val="13"/>
              </w:rPr>
            </w:pPr>
            <w:r>
              <w:rPr>
                <w:color w:val="1D181C"/>
                <w:spacing w:val="-2"/>
                <w:sz w:val="13"/>
              </w:rPr>
              <w:t>1.58%</w:t>
            </w:r>
          </w:p>
        </w:tc>
        <w:tc>
          <w:tcPr>
            <w:tcW w:w="732" w:type="dxa"/>
          </w:tcPr>
          <w:p w14:paraId="48467098" w14:textId="77777777" w:rsidR="00002BD0" w:rsidRDefault="00000000">
            <w:pPr>
              <w:pStyle w:val="TableParagraph"/>
              <w:spacing w:before="65"/>
              <w:ind w:left="15" w:right="1"/>
              <w:rPr>
                <w:sz w:val="13"/>
              </w:rPr>
            </w:pPr>
            <w:r>
              <w:rPr>
                <w:color w:val="1D181C"/>
                <w:spacing w:val="-2"/>
                <w:sz w:val="13"/>
              </w:rPr>
              <w:t>2.91%</w:t>
            </w:r>
          </w:p>
        </w:tc>
        <w:tc>
          <w:tcPr>
            <w:tcW w:w="863" w:type="dxa"/>
          </w:tcPr>
          <w:p w14:paraId="515A45F8" w14:textId="77777777" w:rsidR="00002BD0" w:rsidRDefault="00000000">
            <w:pPr>
              <w:pStyle w:val="TableParagraph"/>
              <w:spacing w:before="65"/>
              <w:ind w:right="58"/>
              <w:jc w:val="right"/>
              <w:rPr>
                <w:sz w:val="13"/>
              </w:rPr>
            </w:pPr>
            <w:r>
              <w:rPr>
                <w:color w:val="1D181C"/>
                <w:spacing w:val="-2"/>
                <w:sz w:val="13"/>
              </w:rPr>
              <w:t>0.88%</w:t>
            </w:r>
          </w:p>
        </w:tc>
        <w:tc>
          <w:tcPr>
            <w:tcW w:w="720" w:type="dxa"/>
          </w:tcPr>
          <w:p w14:paraId="0F3B1144" w14:textId="77777777" w:rsidR="00002BD0" w:rsidRDefault="00000000">
            <w:pPr>
              <w:pStyle w:val="TableParagraph"/>
              <w:spacing w:before="65"/>
              <w:ind w:right="59"/>
              <w:jc w:val="right"/>
              <w:rPr>
                <w:sz w:val="13"/>
              </w:rPr>
            </w:pPr>
            <w:r>
              <w:rPr>
                <w:color w:val="1D181C"/>
                <w:spacing w:val="-2"/>
                <w:sz w:val="13"/>
              </w:rPr>
              <w:t>3.29%</w:t>
            </w:r>
          </w:p>
        </w:tc>
        <w:tc>
          <w:tcPr>
            <w:tcW w:w="863" w:type="dxa"/>
          </w:tcPr>
          <w:p w14:paraId="68120CD5" w14:textId="77777777" w:rsidR="00002BD0" w:rsidRDefault="00000000">
            <w:pPr>
              <w:pStyle w:val="TableParagraph"/>
              <w:spacing w:before="65"/>
              <w:ind w:right="60"/>
              <w:jc w:val="right"/>
              <w:rPr>
                <w:sz w:val="13"/>
              </w:rPr>
            </w:pPr>
            <w:r>
              <w:rPr>
                <w:color w:val="1D181C"/>
                <w:spacing w:val="-2"/>
                <w:sz w:val="13"/>
              </w:rPr>
              <w:t>5.27%</w:t>
            </w:r>
          </w:p>
        </w:tc>
      </w:tr>
      <w:tr w:rsidR="00002BD0" w14:paraId="6BCEC547" w14:textId="77777777">
        <w:trPr>
          <w:trHeight w:val="217"/>
        </w:trPr>
        <w:tc>
          <w:tcPr>
            <w:tcW w:w="2455" w:type="dxa"/>
          </w:tcPr>
          <w:p w14:paraId="1E110256" w14:textId="77777777" w:rsidR="00002BD0" w:rsidRDefault="00000000">
            <w:pPr>
              <w:pStyle w:val="TableParagraph"/>
              <w:spacing w:before="65" w:line="132" w:lineRule="exact"/>
              <w:ind w:left="70"/>
              <w:jc w:val="left"/>
              <w:rPr>
                <w:sz w:val="13"/>
              </w:rPr>
            </w:pPr>
            <w:r>
              <w:rPr>
                <w:color w:val="1D181C"/>
                <w:sz w:val="13"/>
              </w:rPr>
              <w:t>Hospitals/Healthcare</w:t>
            </w:r>
            <w:r>
              <w:rPr>
                <w:color w:val="1D181C"/>
                <w:spacing w:val="20"/>
                <w:sz w:val="13"/>
              </w:rPr>
              <w:t xml:space="preserve"> </w:t>
            </w:r>
            <w:r>
              <w:rPr>
                <w:color w:val="1D181C"/>
                <w:spacing w:val="-2"/>
                <w:sz w:val="13"/>
              </w:rPr>
              <w:t>Facilities</w:t>
            </w:r>
          </w:p>
        </w:tc>
        <w:tc>
          <w:tcPr>
            <w:tcW w:w="862" w:type="dxa"/>
          </w:tcPr>
          <w:p w14:paraId="0D9355BE" w14:textId="77777777" w:rsidR="00002BD0" w:rsidRDefault="00000000">
            <w:pPr>
              <w:pStyle w:val="TableParagraph"/>
              <w:spacing w:before="65" w:line="132" w:lineRule="exact"/>
              <w:ind w:left="14"/>
              <w:rPr>
                <w:sz w:val="13"/>
              </w:rPr>
            </w:pPr>
            <w:r>
              <w:rPr>
                <w:color w:val="1D181C"/>
                <w:spacing w:val="-2"/>
                <w:sz w:val="13"/>
              </w:rPr>
              <w:t>11.19%</w:t>
            </w:r>
          </w:p>
        </w:tc>
        <w:tc>
          <w:tcPr>
            <w:tcW w:w="923" w:type="dxa"/>
          </w:tcPr>
          <w:p w14:paraId="684D0BD9" w14:textId="77777777" w:rsidR="00002BD0" w:rsidRDefault="00000000">
            <w:pPr>
              <w:pStyle w:val="TableParagraph"/>
              <w:spacing w:before="65" w:line="132" w:lineRule="exact"/>
              <w:ind w:left="14" w:right="2"/>
              <w:rPr>
                <w:sz w:val="13"/>
              </w:rPr>
            </w:pPr>
            <w:r>
              <w:rPr>
                <w:color w:val="1D181C"/>
                <w:spacing w:val="-2"/>
                <w:sz w:val="13"/>
              </w:rPr>
              <w:t>15.27%</w:t>
            </w:r>
          </w:p>
        </w:tc>
        <w:tc>
          <w:tcPr>
            <w:tcW w:w="907" w:type="dxa"/>
          </w:tcPr>
          <w:p w14:paraId="6ECC7C04" w14:textId="77777777" w:rsidR="00002BD0" w:rsidRDefault="00000000">
            <w:pPr>
              <w:pStyle w:val="TableParagraph"/>
              <w:spacing w:before="65" w:line="132" w:lineRule="exact"/>
              <w:ind w:left="15" w:right="4"/>
              <w:rPr>
                <w:sz w:val="13"/>
              </w:rPr>
            </w:pPr>
            <w:r>
              <w:rPr>
                <w:color w:val="1D181C"/>
                <w:spacing w:val="-2"/>
                <w:sz w:val="13"/>
              </w:rPr>
              <w:t>12.36%</w:t>
            </w:r>
          </w:p>
        </w:tc>
        <w:tc>
          <w:tcPr>
            <w:tcW w:w="891" w:type="dxa"/>
          </w:tcPr>
          <w:p w14:paraId="35BE8CC8" w14:textId="77777777" w:rsidR="00002BD0" w:rsidRDefault="00000000">
            <w:pPr>
              <w:pStyle w:val="TableParagraph"/>
              <w:spacing w:before="65" w:line="132" w:lineRule="exact"/>
              <w:ind w:right="59"/>
              <w:jc w:val="right"/>
              <w:rPr>
                <w:sz w:val="13"/>
              </w:rPr>
            </w:pPr>
            <w:r>
              <w:rPr>
                <w:color w:val="1D181C"/>
                <w:spacing w:val="-2"/>
                <w:sz w:val="13"/>
              </w:rPr>
              <w:t>19.46%</w:t>
            </w:r>
          </w:p>
        </w:tc>
        <w:tc>
          <w:tcPr>
            <w:tcW w:w="719" w:type="dxa"/>
          </w:tcPr>
          <w:p w14:paraId="6A2B9AB6" w14:textId="77777777" w:rsidR="00002BD0" w:rsidRDefault="00000000">
            <w:pPr>
              <w:pStyle w:val="TableParagraph"/>
              <w:spacing w:before="65" w:line="132" w:lineRule="exact"/>
              <w:ind w:right="58"/>
              <w:jc w:val="right"/>
              <w:rPr>
                <w:sz w:val="13"/>
              </w:rPr>
            </w:pPr>
            <w:r>
              <w:rPr>
                <w:color w:val="1D181C"/>
                <w:spacing w:val="-2"/>
                <w:sz w:val="13"/>
              </w:rPr>
              <w:t>11.68%</w:t>
            </w:r>
          </w:p>
        </w:tc>
        <w:tc>
          <w:tcPr>
            <w:tcW w:w="732" w:type="dxa"/>
          </w:tcPr>
          <w:p w14:paraId="25DB31F4" w14:textId="77777777" w:rsidR="00002BD0" w:rsidRDefault="00000000">
            <w:pPr>
              <w:pStyle w:val="TableParagraph"/>
              <w:spacing w:before="65" w:line="132" w:lineRule="exact"/>
              <w:ind w:left="15" w:right="2"/>
              <w:rPr>
                <w:sz w:val="13"/>
              </w:rPr>
            </w:pPr>
            <w:r>
              <w:rPr>
                <w:color w:val="1D181C"/>
                <w:spacing w:val="-2"/>
                <w:sz w:val="13"/>
              </w:rPr>
              <w:t>8.19%</w:t>
            </w:r>
          </w:p>
        </w:tc>
        <w:tc>
          <w:tcPr>
            <w:tcW w:w="863" w:type="dxa"/>
          </w:tcPr>
          <w:p w14:paraId="65181E74" w14:textId="77777777" w:rsidR="00002BD0" w:rsidRDefault="00000000">
            <w:pPr>
              <w:pStyle w:val="TableParagraph"/>
              <w:spacing w:before="65" w:line="132" w:lineRule="exact"/>
              <w:ind w:right="58"/>
              <w:jc w:val="right"/>
              <w:rPr>
                <w:sz w:val="13"/>
              </w:rPr>
            </w:pPr>
            <w:r>
              <w:rPr>
                <w:color w:val="1D181C"/>
                <w:spacing w:val="-2"/>
                <w:sz w:val="13"/>
              </w:rPr>
              <w:t>8.72%</w:t>
            </w:r>
          </w:p>
        </w:tc>
        <w:tc>
          <w:tcPr>
            <w:tcW w:w="720" w:type="dxa"/>
          </w:tcPr>
          <w:p w14:paraId="6955268C" w14:textId="77777777" w:rsidR="00002BD0" w:rsidRDefault="00000000">
            <w:pPr>
              <w:pStyle w:val="TableParagraph"/>
              <w:spacing w:before="65" w:line="132" w:lineRule="exact"/>
              <w:ind w:right="59"/>
              <w:jc w:val="right"/>
              <w:rPr>
                <w:sz w:val="13"/>
              </w:rPr>
            </w:pPr>
            <w:r>
              <w:rPr>
                <w:color w:val="1D181C"/>
                <w:spacing w:val="-2"/>
                <w:sz w:val="13"/>
              </w:rPr>
              <w:t>10.12%</w:t>
            </w:r>
          </w:p>
        </w:tc>
        <w:tc>
          <w:tcPr>
            <w:tcW w:w="863" w:type="dxa"/>
          </w:tcPr>
          <w:p w14:paraId="02B4C3F8" w14:textId="77777777" w:rsidR="00002BD0" w:rsidRDefault="00000000">
            <w:pPr>
              <w:pStyle w:val="TableParagraph"/>
              <w:spacing w:before="65" w:line="132" w:lineRule="exact"/>
              <w:ind w:right="60"/>
              <w:jc w:val="right"/>
              <w:rPr>
                <w:sz w:val="13"/>
              </w:rPr>
            </w:pPr>
            <w:r>
              <w:rPr>
                <w:color w:val="1D181C"/>
                <w:spacing w:val="-2"/>
                <w:sz w:val="13"/>
              </w:rPr>
              <w:t>15.17%</w:t>
            </w:r>
          </w:p>
        </w:tc>
      </w:tr>
      <w:tr w:rsidR="00002BD0" w14:paraId="31672477" w14:textId="77777777">
        <w:trPr>
          <w:trHeight w:val="218"/>
        </w:trPr>
        <w:tc>
          <w:tcPr>
            <w:tcW w:w="2455" w:type="dxa"/>
          </w:tcPr>
          <w:p w14:paraId="767319DF" w14:textId="77777777" w:rsidR="00002BD0" w:rsidRDefault="00000000">
            <w:pPr>
              <w:pStyle w:val="TableParagraph"/>
              <w:spacing w:before="65"/>
              <w:ind w:left="70"/>
              <w:jc w:val="left"/>
              <w:rPr>
                <w:sz w:val="13"/>
              </w:rPr>
            </w:pPr>
            <w:r>
              <w:rPr>
                <w:color w:val="1D181C"/>
                <w:spacing w:val="-2"/>
                <w:sz w:val="13"/>
              </w:rPr>
              <w:t>Hotel/Gaming</w:t>
            </w:r>
          </w:p>
        </w:tc>
        <w:tc>
          <w:tcPr>
            <w:tcW w:w="862" w:type="dxa"/>
          </w:tcPr>
          <w:p w14:paraId="38B47221" w14:textId="77777777" w:rsidR="00002BD0" w:rsidRDefault="00000000">
            <w:pPr>
              <w:pStyle w:val="TableParagraph"/>
              <w:spacing w:before="65"/>
              <w:ind w:left="14" w:right="7"/>
              <w:rPr>
                <w:sz w:val="13"/>
              </w:rPr>
            </w:pPr>
            <w:r>
              <w:rPr>
                <w:color w:val="1D181C"/>
                <w:spacing w:val="-2"/>
                <w:sz w:val="13"/>
              </w:rPr>
              <w:t>13.73%</w:t>
            </w:r>
          </w:p>
        </w:tc>
        <w:tc>
          <w:tcPr>
            <w:tcW w:w="923" w:type="dxa"/>
          </w:tcPr>
          <w:p w14:paraId="7D8B2809" w14:textId="77777777" w:rsidR="00002BD0" w:rsidRDefault="00000000">
            <w:pPr>
              <w:pStyle w:val="TableParagraph"/>
              <w:spacing w:before="65"/>
              <w:ind w:left="14" w:right="5"/>
              <w:rPr>
                <w:sz w:val="13"/>
              </w:rPr>
            </w:pPr>
            <w:r>
              <w:rPr>
                <w:color w:val="1D181C"/>
                <w:spacing w:val="-2"/>
                <w:sz w:val="13"/>
              </w:rPr>
              <w:t>14.41%</w:t>
            </w:r>
          </w:p>
        </w:tc>
        <w:tc>
          <w:tcPr>
            <w:tcW w:w="907" w:type="dxa"/>
          </w:tcPr>
          <w:p w14:paraId="5E8BEF7B" w14:textId="77777777" w:rsidR="00002BD0" w:rsidRDefault="00000000">
            <w:pPr>
              <w:pStyle w:val="TableParagraph"/>
              <w:spacing w:before="65"/>
              <w:ind w:left="15" w:right="5"/>
              <w:rPr>
                <w:sz w:val="13"/>
              </w:rPr>
            </w:pPr>
            <w:r>
              <w:rPr>
                <w:color w:val="1D181C"/>
                <w:spacing w:val="-2"/>
                <w:sz w:val="13"/>
              </w:rPr>
              <w:t>12.45%</w:t>
            </w:r>
          </w:p>
        </w:tc>
        <w:tc>
          <w:tcPr>
            <w:tcW w:w="891" w:type="dxa"/>
          </w:tcPr>
          <w:p w14:paraId="396F3898" w14:textId="77777777" w:rsidR="00002BD0" w:rsidRDefault="00000000">
            <w:pPr>
              <w:pStyle w:val="TableParagraph"/>
              <w:spacing w:before="65"/>
              <w:ind w:right="57"/>
              <w:jc w:val="right"/>
              <w:rPr>
                <w:sz w:val="13"/>
              </w:rPr>
            </w:pPr>
            <w:r>
              <w:rPr>
                <w:color w:val="1D181C"/>
                <w:spacing w:val="-2"/>
                <w:sz w:val="13"/>
              </w:rPr>
              <w:t>24.49%</w:t>
            </w:r>
          </w:p>
        </w:tc>
        <w:tc>
          <w:tcPr>
            <w:tcW w:w="719" w:type="dxa"/>
          </w:tcPr>
          <w:p w14:paraId="7ADB032B" w14:textId="77777777" w:rsidR="00002BD0" w:rsidRDefault="00000000">
            <w:pPr>
              <w:pStyle w:val="TableParagraph"/>
              <w:spacing w:before="65"/>
              <w:ind w:right="57"/>
              <w:jc w:val="right"/>
              <w:rPr>
                <w:sz w:val="13"/>
              </w:rPr>
            </w:pPr>
            <w:r>
              <w:rPr>
                <w:color w:val="1D181C"/>
                <w:spacing w:val="-2"/>
                <w:sz w:val="13"/>
              </w:rPr>
              <w:t>9.88%</w:t>
            </w:r>
          </w:p>
        </w:tc>
        <w:tc>
          <w:tcPr>
            <w:tcW w:w="732" w:type="dxa"/>
          </w:tcPr>
          <w:p w14:paraId="3F1594AA" w14:textId="77777777" w:rsidR="00002BD0" w:rsidRDefault="00000000">
            <w:pPr>
              <w:pStyle w:val="TableParagraph"/>
              <w:spacing w:before="65"/>
              <w:ind w:left="15" w:right="1"/>
              <w:rPr>
                <w:sz w:val="13"/>
              </w:rPr>
            </w:pPr>
            <w:r>
              <w:rPr>
                <w:color w:val="1D181C"/>
                <w:spacing w:val="-2"/>
                <w:sz w:val="13"/>
              </w:rPr>
              <w:t>6.99%</w:t>
            </w:r>
          </w:p>
        </w:tc>
        <w:tc>
          <w:tcPr>
            <w:tcW w:w="863" w:type="dxa"/>
          </w:tcPr>
          <w:p w14:paraId="39F503F7" w14:textId="77777777" w:rsidR="00002BD0" w:rsidRDefault="00000000">
            <w:pPr>
              <w:pStyle w:val="TableParagraph"/>
              <w:spacing w:before="65"/>
              <w:ind w:right="57"/>
              <w:jc w:val="right"/>
              <w:rPr>
                <w:sz w:val="13"/>
              </w:rPr>
            </w:pPr>
            <w:r>
              <w:rPr>
                <w:color w:val="1D181C"/>
                <w:spacing w:val="-2"/>
                <w:sz w:val="13"/>
              </w:rPr>
              <w:t>8.03%</w:t>
            </w:r>
          </w:p>
        </w:tc>
        <w:tc>
          <w:tcPr>
            <w:tcW w:w="720" w:type="dxa"/>
          </w:tcPr>
          <w:p w14:paraId="07A5FC24" w14:textId="77777777" w:rsidR="00002BD0" w:rsidRDefault="00000000">
            <w:pPr>
              <w:pStyle w:val="TableParagraph"/>
              <w:spacing w:before="65"/>
              <w:ind w:right="60"/>
              <w:jc w:val="right"/>
              <w:rPr>
                <w:sz w:val="13"/>
              </w:rPr>
            </w:pPr>
            <w:r>
              <w:rPr>
                <w:color w:val="1D181C"/>
                <w:spacing w:val="-2"/>
                <w:sz w:val="13"/>
              </w:rPr>
              <w:t>8.10%</w:t>
            </w:r>
          </w:p>
        </w:tc>
        <w:tc>
          <w:tcPr>
            <w:tcW w:w="863" w:type="dxa"/>
          </w:tcPr>
          <w:p w14:paraId="05C6A9A7" w14:textId="77777777" w:rsidR="00002BD0" w:rsidRDefault="00000000">
            <w:pPr>
              <w:pStyle w:val="TableParagraph"/>
              <w:spacing w:before="65"/>
              <w:ind w:right="60"/>
              <w:jc w:val="right"/>
              <w:rPr>
                <w:sz w:val="13"/>
              </w:rPr>
            </w:pPr>
            <w:r>
              <w:rPr>
                <w:color w:val="1D181C"/>
                <w:spacing w:val="-2"/>
                <w:sz w:val="13"/>
              </w:rPr>
              <w:t>14.32%</w:t>
            </w:r>
          </w:p>
        </w:tc>
      </w:tr>
      <w:tr w:rsidR="00002BD0" w14:paraId="7FED1039" w14:textId="77777777">
        <w:trPr>
          <w:trHeight w:val="218"/>
        </w:trPr>
        <w:tc>
          <w:tcPr>
            <w:tcW w:w="2455" w:type="dxa"/>
          </w:tcPr>
          <w:p w14:paraId="5CEEB6EE" w14:textId="77777777" w:rsidR="00002BD0" w:rsidRDefault="00000000">
            <w:pPr>
              <w:pStyle w:val="TableParagraph"/>
              <w:spacing w:before="65"/>
              <w:ind w:left="70"/>
              <w:jc w:val="left"/>
              <w:rPr>
                <w:sz w:val="13"/>
              </w:rPr>
            </w:pPr>
            <w:r>
              <w:rPr>
                <w:color w:val="1D181C"/>
                <w:sz w:val="13"/>
              </w:rPr>
              <w:t>Household</w:t>
            </w:r>
            <w:r>
              <w:rPr>
                <w:color w:val="1D181C"/>
                <w:spacing w:val="9"/>
                <w:sz w:val="13"/>
              </w:rPr>
              <w:t xml:space="preserve"> </w:t>
            </w:r>
            <w:r>
              <w:rPr>
                <w:color w:val="1D181C"/>
                <w:spacing w:val="-2"/>
                <w:sz w:val="13"/>
              </w:rPr>
              <w:t>Products</w:t>
            </w:r>
          </w:p>
        </w:tc>
        <w:tc>
          <w:tcPr>
            <w:tcW w:w="862" w:type="dxa"/>
          </w:tcPr>
          <w:p w14:paraId="4CECB029" w14:textId="77777777" w:rsidR="00002BD0" w:rsidRDefault="00000000">
            <w:pPr>
              <w:pStyle w:val="TableParagraph"/>
              <w:spacing w:before="65"/>
              <w:ind w:left="14" w:right="8"/>
              <w:rPr>
                <w:sz w:val="13"/>
              </w:rPr>
            </w:pPr>
            <w:r>
              <w:rPr>
                <w:color w:val="1D181C"/>
                <w:spacing w:val="-2"/>
                <w:sz w:val="13"/>
              </w:rPr>
              <w:t>8.99%</w:t>
            </w:r>
          </w:p>
        </w:tc>
        <w:tc>
          <w:tcPr>
            <w:tcW w:w="923" w:type="dxa"/>
          </w:tcPr>
          <w:p w14:paraId="2F2EFDB8" w14:textId="77777777" w:rsidR="00002BD0" w:rsidRDefault="00000000">
            <w:pPr>
              <w:pStyle w:val="TableParagraph"/>
              <w:spacing w:before="65"/>
              <w:ind w:left="14" w:right="7"/>
              <w:rPr>
                <w:sz w:val="13"/>
              </w:rPr>
            </w:pPr>
            <w:r>
              <w:rPr>
                <w:color w:val="1D181C"/>
                <w:spacing w:val="-2"/>
                <w:sz w:val="13"/>
              </w:rPr>
              <w:t>13.55%</w:t>
            </w:r>
          </w:p>
        </w:tc>
        <w:tc>
          <w:tcPr>
            <w:tcW w:w="907" w:type="dxa"/>
          </w:tcPr>
          <w:p w14:paraId="38C85A1B" w14:textId="77777777" w:rsidR="00002BD0" w:rsidRDefault="00000000">
            <w:pPr>
              <w:pStyle w:val="TableParagraph"/>
              <w:spacing w:before="65"/>
              <w:ind w:left="15" w:right="6"/>
              <w:rPr>
                <w:sz w:val="13"/>
              </w:rPr>
            </w:pPr>
            <w:r>
              <w:rPr>
                <w:color w:val="1D181C"/>
                <w:spacing w:val="-2"/>
                <w:sz w:val="13"/>
              </w:rPr>
              <w:t>11.49%</w:t>
            </w:r>
          </w:p>
        </w:tc>
        <w:tc>
          <w:tcPr>
            <w:tcW w:w="891" w:type="dxa"/>
          </w:tcPr>
          <w:p w14:paraId="7935849D" w14:textId="77777777" w:rsidR="00002BD0" w:rsidRDefault="00000000">
            <w:pPr>
              <w:pStyle w:val="TableParagraph"/>
              <w:spacing w:before="65"/>
              <w:ind w:right="58"/>
              <w:jc w:val="right"/>
              <w:rPr>
                <w:sz w:val="13"/>
              </w:rPr>
            </w:pPr>
            <w:r>
              <w:rPr>
                <w:color w:val="1D181C"/>
                <w:spacing w:val="-2"/>
                <w:sz w:val="13"/>
              </w:rPr>
              <w:t>15.77%</w:t>
            </w:r>
          </w:p>
        </w:tc>
        <w:tc>
          <w:tcPr>
            <w:tcW w:w="719" w:type="dxa"/>
          </w:tcPr>
          <w:p w14:paraId="152D6DD4" w14:textId="77777777" w:rsidR="00002BD0" w:rsidRDefault="00000000">
            <w:pPr>
              <w:pStyle w:val="TableParagraph"/>
              <w:spacing w:before="65"/>
              <w:ind w:right="58"/>
              <w:jc w:val="right"/>
              <w:rPr>
                <w:sz w:val="13"/>
              </w:rPr>
            </w:pPr>
            <w:r>
              <w:rPr>
                <w:color w:val="1D181C"/>
                <w:spacing w:val="-2"/>
                <w:sz w:val="13"/>
              </w:rPr>
              <w:t>19.07%</w:t>
            </w:r>
          </w:p>
        </w:tc>
        <w:tc>
          <w:tcPr>
            <w:tcW w:w="732" w:type="dxa"/>
          </w:tcPr>
          <w:p w14:paraId="0ADB1BFC" w14:textId="77777777" w:rsidR="00002BD0" w:rsidRDefault="00000000">
            <w:pPr>
              <w:pStyle w:val="TableParagraph"/>
              <w:spacing w:before="65"/>
              <w:ind w:left="15" w:right="3"/>
              <w:rPr>
                <w:sz w:val="13"/>
              </w:rPr>
            </w:pPr>
            <w:r>
              <w:rPr>
                <w:color w:val="1D181C"/>
                <w:spacing w:val="-2"/>
                <w:sz w:val="13"/>
              </w:rPr>
              <w:t>22.10%</w:t>
            </w:r>
          </w:p>
        </w:tc>
        <w:tc>
          <w:tcPr>
            <w:tcW w:w="863" w:type="dxa"/>
          </w:tcPr>
          <w:p w14:paraId="12CD4E58" w14:textId="77777777" w:rsidR="00002BD0" w:rsidRDefault="00000000">
            <w:pPr>
              <w:pStyle w:val="TableParagraph"/>
              <w:spacing w:before="65"/>
              <w:ind w:right="58"/>
              <w:jc w:val="right"/>
              <w:rPr>
                <w:sz w:val="13"/>
              </w:rPr>
            </w:pPr>
            <w:r>
              <w:rPr>
                <w:color w:val="1D181C"/>
                <w:spacing w:val="-2"/>
                <w:sz w:val="13"/>
              </w:rPr>
              <w:t>17.02%</w:t>
            </w:r>
          </w:p>
        </w:tc>
        <w:tc>
          <w:tcPr>
            <w:tcW w:w="720" w:type="dxa"/>
          </w:tcPr>
          <w:p w14:paraId="6943377F" w14:textId="77777777" w:rsidR="00002BD0" w:rsidRDefault="00000000">
            <w:pPr>
              <w:pStyle w:val="TableParagraph"/>
              <w:spacing w:before="65"/>
              <w:ind w:right="59"/>
              <w:jc w:val="right"/>
              <w:rPr>
                <w:sz w:val="13"/>
              </w:rPr>
            </w:pPr>
            <w:r>
              <w:rPr>
                <w:color w:val="1D181C"/>
                <w:spacing w:val="-2"/>
                <w:sz w:val="13"/>
              </w:rPr>
              <w:t>26.18%</w:t>
            </w:r>
          </w:p>
        </w:tc>
        <w:tc>
          <w:tcPr>
            <w:tcW w:w="863" w:type="dxa"/>
          </w:tcPr>
          <w:p w14:paraId="52B4DF73" w14:textId="77777777" w:rsidR="00002BD0" w:rsidRDefault="00000000">
            <w:pPr>
              <w:pStyle w:val="TableParagraph"/>
              <w:spacing w:before="65"/>
              <w:ind w:right="60"/>
              <w:jc w:val="right"/>
              <w:rPr>
                <w:sz w:val="13"/>
              </w:rPr>
            </w:pPr>
            <w:r>
              <w:rPr>
                <w:color w:val="1D181C"/>
                <w:spacing w:val="-2"/>
                <w:sz w:val="13"/>
              </w:rPr>
              <w:t>29.86%</w:t>
            </w:r>
          </w:p>
        </w:tc>
      </w:tr>
      <w:tr w:rsidR="00002BD0" w14:paraId="7CAD419A" w14:textId="77777777">
        <w:trPr>
          <w:trHeight w:val="217"/>
        </w:trPr>
        <w:tc>
          <w:tcPr>
            <w:tcW w:w="2455" w:type="dxa"/>
          </w:tcPr>
          <w:p w14:paraId="4494458E" w14:textId="77777777" w:rsidR="00002BD0" w:rsidRDefault="00000000">
            <w:pPr>
              <w:pStyle w:val="TableParagraph"/>
              <w:spacing w:before="65" w:line="132" w:lineRule="exact"/>
              <w:ind w:left="70"/>
              <w:jc w:val="left"/>
              <w:rPr>
                <w:sz w:val="13"/>
              </w:rPr>
            </w:pPr>
            <w:r>
              <w:rPr>
                <w:color w:val="1D181C"/>
                <w:sz w:val="13"/>
              </w:rPr>
              <w:t>Information</w:t>
            </w:r>
            <w:r>
              <w:rPr>
                <w:color w:val="1D181C"/>
                <w:spacing w:val="7"/>
                <w:sz w:val="13"/>
              </w:rPr>
              <w:t xml:space="preserve"> </w:t>
            </w:r>
            <w:r>
              <w:rPr>
                <w:color w:val="1D181C"/>
                <w:spacing w:val="-2"/>
                <w:sz w:val="13"/>
              </w:rPr>
              <w:t>Services</w:t>
            </w:r>
          </w:p>
        </w:tc>
        <w:tc>
          <w:tcPr>
            <w:tcW w:w="862" w:type="dxa"/>
          </w:tcPr>
          <w:p w14:paraId="073D3354" w14:textId="77777777" w:rsidR="00002BD0" w:rsidRDefault="00000000">
            <w:pPr>
              <w:pStyle w:val="TableParagraph"/>
              <w:spacing w:before="65" w:line="132" w:lineRule="exact"/>
              <w:ind w:left="14" w:right="7"/>
              <w:rPr>
                <w:sz w:val="13"/>
              </w:rPr>
            </w:pPr>
            <w:r>
              <w:rPr>
                <w:color w:val="1D181C"/>
                <w:spacing w:val="-2"/>
                <w:sz w:val="13"/>
              </w:rPr>
              <w:t>16.32%</w:t>
            </w:r>
          </w:p>
        </w:tc>
        <w:tc>
          <w:tcPr>
            <w:tcW w:w="923" w:type="dxa"/>
          </w:tcPr>
          <w:p w14:paraId="51E6CFB8" w14:textId="77777777" w:rsidR="00002BD0" w:rsidRDefault="00000000">
            <w:pPr>
              <w:pStyle w:val="TableParagraph"/>
              <w:spacing w:before="65" w:line="132" w:lineRule="exact"/>
              <w:ind w:left="14" w:right="6"/>
              <w:rPr>
                <w:sz w:val="13"/>
              </w:rPr>
            </w:pPr>
            <w:r>
              <w:rPr>
                <w:color w:val="1D181C"/>
                <w:spacing w:val="-2"/>
                <w:sz w:val="13"/>
              </w:rPr>
              <w:t>20.09%</w:t>
            </w:r>
          </w:p>
        </w:tc>
        <w:tc>
          <w:tcPr>
            <w:tcW w:w="907" w:type="dxa"/>
          </w:tcPr>
          <w:p w14:paraId="1EBB9425" w14:textId="77777777" w:rsidR="00002BD0" w:rsidRDefault="00000000">
            <w:pPr>
              <w:pStyle w:val="TableParagraph"/>
              <w:spacing w:before="65" w:line="132" w:lineRule="exact"/>
              <w:ind w:left="15" w:right="6"/>
              <w:rPr>
                <w:sz w:val="13"/>
              </w:rPr>
            </w:pPr>
            <w:r>
              <w:rPr>
                <w:color w:val="1D181C"/>
                <w:spacing w:val="-2"/>
                <w:sz w:val="13"/>
              </w:rPr>
              <w:t>16.34%</w:t>
            </w:r>
          </w:p>
        </w:tc>
        <w:tc>
          <w:tcPr>
            <w:tcW w:w="891" w:type="dxa"/>
          </w:tcPr>
          <w:p w14:paraId="1D2F222A" w14:textId="77777777" w:rsidR="00002BD0" w:rsidRDefault="00000000">
            <w:pPr>
              <w:pStyle w:val="TableParagraph"/>
              <w:spacing w:before="65" w:line="132" w:lineRule="exact"/>
              <w:ind w:right="58"/>
              <w:jc w:val="right"/>
              <w:rPr>
                <w:sz w:val="13"/>
              </w:rPr>
            </w:pPr>
            <w:r>
              <w:rPr>
                <w:color w:val="1D181C"/>
                <w:spacing w:val="-2"/>
                <w:sz w:val="13"/>
              </w:rPr>
              <w:t>26.41%</w:t>
            </w:r>
          </w:p>
        </w:tc>
        <w:tc>
          <w:tcPr>
            <w:tcW w:w="719" w:type="dxa"/>
          </w:tcPr>
          <w:p w14:paraId="343E6D1D" w14:textId="77777777" w:rsidR="00002BD0" w:rsidRDefault="00000000">
            <w:pPr>
              <w:pStyle w:val="TableParagraph"/>
              <w:spacing w:before="65" w:line="132" w:lineRule="exact"/>
              <w:ind w:right="58"/>
              <w:jc w:val="right"/>
              <w:rPr>
                <w:sz w:val="13"/>
              </w:rPr>
            </w:pPr>
            <w:r>
              <w:rPr>
                <w:color w:val="1D181C"/>
                <w:spacing w:val="-2"/>
                <w:sz w:val="13"/>
              </w:rPr>
              <w:t>23.43%</w:t>
            </w:r>
          </w:p>
        </w:tc>
        <w:tc>
          <w:tcPr>
            <w:tcW w:w="732" w:type="dxa"/>
          </w:tcPr>
          <w:p w14:paraId="59ECD2CA" w14:textId="77777777" w:rsidR="00002BD0" w:rsidRDefault="00000000">
            <w:pPr>
              <w:pStyle w:val="TableParagraph"/>
              <w:spacing w:before="65" w:line="132" w:lineRule="exact"/>
              <w:ind w:left="15" w:right="3"/>
              <w:rPr>
                <w:sz w:val="13"/>
              </w:rPr>
            </w:pPr>
            <w:r>
              <w:rPr>
                <w:color w:val="1D181C"/>
                <w:spacing w:val="-2"/>
                <w:sz w:val="13"/>
              </w:rPr>
              <w:t>26.62%</w:t>
            </w:r>
          </w:p>
        </w:tc>
        <w:tc>
          <w:tcPr>
            <w:tcW w:w="863" w:type="dxa"/>
          </w:tcPr>
          <w:p w14:paraId="6D5F86BE" w14:textId="77777777" w:rsidR="00002BD0" w:rsidRDefault="00000000">
            <w:pPr>
              <w:pStyle w:val="TableParagraph"/>
              <w:spacing w:before="65" w:line="132" w:lineRule="exact"/>
              <w:ind w:right="58"/>
              <w:jc w:val="right"/>
              <w:rPr>
                <w:sz w:val="13"/>
              </w:rPr>
            </w:pPr>
            <w:r>
              <w:rPr>
                <w:color w:val="1D181C"/>
                <w:spacing w:val="-2"/>
                <w:sz w:val="13"/>
              </w:rPr>
              <w:t>25.80%</w:t>
            </w:r>
          </w:p>
        </w:tc>
        <w:tc>
          <w:tcPr>
            <w:tcW w:w="720" w:type="dxa"/>
          </w:tcPr>
          <w:p w14:paraId="04C10E6E" w14:textId="77777777" w:rsidR="00002BD0" w:rsidRDefault="00000000">
            <w:pPr>
              <w:pStyle w:val="TableParagraph"/>
              <w:spacing w:before="65" w:line="132" w:lineRule="exact"/>
              <w:ind w:right="59"/>
              <w:jc w:val="right"/>
              <w:rPr>
                <w:sz w:val="13"/>
              </w:rPr>
            </w:pPr>
            <w:r>
              <w:rPr>
                <w:color w:val="1D181C"/>
                <w:spacing w:val="-2"/>
                <w:sz w:val="13"/>
              </w:rPr>
              <w:t>32.29%</w:t>
            </w:r>
          </w:p>
        </w:tc>
        <w:tc>
          <w:tcPr>
            <w:tcW w:w="863" w:type="dxa"/>
          </w:tcPr>
          <w:p w14:paraId="7D53388C" w14:textId="77777777" w:rsidR="00002BD0" w:rsidRDefault="00000000">
            <w:pPr>
              <w:pStyle w:val="TableParagraph"/>
              <w:spacing w:before="65" w:line="132" w:lineRule="exact"/>
              <w:ind w:right="60"/>
              <w:jc w:val="right"/>
              <w:rPr>
                <w:sz w:val="13"/>
              </w:rPr>
            </w:pPr>
            <w:r>
              <w:rPr>
                <w:color w:val="1D181C"/>
                <w:spacing w:val="-2"/>
                <w:sz w:val="13"/>
              </w:rPr>
              <w:t>41.75%</w:t>
            </w:r>
          </w:p>
        </w:tc>
      </w:tr>
      <w:tr w:rsidR="00002BD0" w14:paraId="1A3A403B" w14:textId="77777777">
        <w:trPr>
          <w:trHeight w:val="218"/>
        </w:trPr>
        <w:tc>
          <w:tcPr>
            <w:tcW w:w="2455" w:type="dxa"/>
          </w:tcPr>
          <w:p w14:paraId="1DBA9CC5" w14:textId="77777777" w:rsidR="00002BD0" w:rsidRDefault="00000000">
            <w:pPr>
              <w:pStyle w:val="TableParagraph"/>
              <w:spacing w:before="65"/>
              <w:ind w:left="70"/>
              <w:jc w:val="left"/>
              <w:rPr>
                <w:sz w:val="13"/>
              </w:rPr>
            </w:pPr>
            <w:r>
              <w:rPr>
                <w:color w:val="1D181C"/>
                <w:sz w:val="13"/>
              </w:rPr>
              <w:t>Insurance</w:t>
            </w:r>
            <w:r>
              <w:rPr>
                <w:color w:val="1D181C"/>
                <w:spacing w:val="9"/>
                <w:sz w:val="13"/>
              </w:rPr>
              <w:t xml:space="preserve"> </w:t>
            </w:r>
            <w:r>
              <w:rPr>
                <w:color w:val="1D181C"/>
                <w:spacing w:val="-2"/>
                <w:sz w:val="13"/>
              </w:rPr>
              <w:t>(General)</w:t>
            </w:r>
          </w:p>
        </w:tc>
        <w:tc>
          <w:tcPr>
            <w:tcW w:w="862" w:type="dxa"/>
          </w:tcPr>
          <w:p w14:paraId="1B1CF3BB" w14:textId="77777777" w:rsidR="00002BD0" w:rsidRDefault="00000000">
            <w:pPr>
              <w:pStyle w:val="TableParagraph"/>
              <w:spacing w:before="65"/>
              <w:ind w:left="14" w:right="2"/>
              <w:rPr>
                <w:sz w:val="13"/>
              </w:rPr>
            </w:pPr>
            <w:r>
              <w:rPr>
                <w:color w:val="1D181C"/>
                <w:spacing w:val="-2"/>
                <w:sz w:val="13"/>
              </w:rPr>
              <w:t>7.29%</w:t>
            </w:r>
          </w:p>
        </w:tc>
        <w:tc>
          <w:tcPr>
            <w:tcW w:w="923" w:type="dxa"/>
          </w:tcPr>
          <w:p w14:paraId="40BF0F52" w14:textId="77777777" w:rsidR="00002BD0" w:rsidRDefault="00000000">
            <w:pPr>
              <w:pStyle w:val="TableParagraph"/>
              <w:spacing w:before="65"/>
              <w:ind w:left="14" w:right="2"/>
              <w:rPr>
                <w:sz w:val="13"/>
              </w:rPr>
            </w:pPr>
            <w:r>
              <w:rPr>
                <w:color w:val="1D181C"/>
                <w:spacing w:val="-2"/>
                <w:sz w:val="13"/>
              </w:rPr>
              <w:t>10.39%</w:t>
            </w:r>
          </w:p>
        </w:tc>
        <w:tc>
          <w:tcPr>
            <w:tcW w:w="907" w:type="dxa"/>
          </w:tcPr>
          <w:p w14:paraId="7CBB9414" w14:textId="77777777" w:rsidR="00002BD0" w:rsidRDefault="00000000">
            <w:pPr>
              <w:pStyle w:val="TableParagraph"/>
              <w:spacing w:before="65"/>
              <w:ind w:left="15" w:right="2"/>
              <w:rPr>
                <w:sz w:val="13"/>
              </w:rPr>
            </w:pPr>
            <w:r>
              <w:rPr>
                <w:color w:val="1D181C"/>
                <w:spacing w:val="-2"/>
                <w:sz w:val="13"/>
              </w:rPr>
              <w:t>9.02%</w:t>
            </w:r>
          </w:p>
        </w:tc>
        <w:tc>
          <w:tcPr>
            <w:tcW w:w="891" w:type="dxa"/>
          </w:tcPr>
          <w:p w14:paraId="432CB48F" w14:textId="77777777" w:rsidR="00002BD0" w:rsidRDefault="00000000">
            <w:pPr>
              <w:pStyle w:val="TableParagraph"/>
              <w:spacing w:before="65"/>
              <w:ind w:right="57"/>
              <w:jc w:val="right"/>
              <w:rPr>
                <w:sz w:val="13"/>
              </w:rPr>
            </w:pPr>
            <w:r>
              <w:rPr>
                <w:color w:val="1D181C"/>
                <w:spacing w:val="-2"/>
                <w:sz w:val="13"/>
              </w:rPr>
              <w:t>9.21%</w:t>
            </w:r>
          </w:p>
        </w:tc>
        <w:tc>
          <w:tcPr>
            <w:tcW w:w="719" w:type="dxa"/>
          </w:tcPr>
          <w:p w14:paraId="25179E01" w14:textId="77777777" w:rsidR="00002BD0" w:rsidRDefault="00000000">
            <w:pPr>
              <w:pStyle w:val="TableParagraph"/>
              <w:spacing w:before="65"/>
              <w:ind w:right="57"/>
              <w:jc w:val="right"/>
              <w:rPr>
                <w:sz w:val="13"/>
              </w:rPr>
            </w:pPr>
            <w:r>
              <w:rPr>
                <w:color w:val="1D181C"/>
                <w:spacing w:val="-2"/>
                <w:sz w:val="13"/>
              </w:rPr>
              <w:t>13.04%</w:t>
            </w:r>
          </w:p>
        </w:tc>
        <w:tc>
          <w:tcPr>
            <w:tcW w:w="732" w:type="dxa"/>
          </w:tcPr>
          <w:p w14:paraId="16154DDA" w14:textId="77777777" w:rsidR="00002BD0" w:rsidRDefault="00000000">
            <w:pPr>
              <w:pStyle w:val="TableParagraph"/>
              <w:spacing w:before="65"/>
              <w:ind w:left="15" w:right="1"/>
              <w:rPr>
                <w:sz w:val="13"/>
              </w:rPr>
            </w:pPr>
            <w:r>
              <w:rPr>
                <w:color w:val="1D181C"/>
                <w:spacing w:val="-2"/>
                <w:sz w:val="13"/>
              </w:rPr>
              <w:t>10.53%</w:t>
            </w:r>
          </w:p>
        </w:tc>
        <w:tc>
          <w:tcPr>
            <w:tcW w:w="863" w:type="dxa"/>
          </w:tcPr>
          <w:p w14:paraId="4A587498" w14:textId="77777777" w:rsidR="00002BD0" w:rsidRDefault="00000000">
            <w:pPr>
              <w:pStyle w:val="TableParagraph"/>
              <w:spacing w:before="65"/>
              <w:ind w:right="59"/>
              <w:jc w:val="right"/>
              <w:rPr>
                <w:sz w:val="13"/>
              </w:rPr>
            </w:pPr>
            <w:r>
              <w:rPr>
                <w:color w:val="1D181C"/>
                <w:spacing w:val="-2"/>
                <w:sz w:val="13"/>
              </w:rPr>
              <w:t>8.44%</w:t>
            </w:r>
          </w:p>
        </w:tc>
        <w:tc>
          <w:tcPr>
            <w:tcW w:w="720" w:type="dxa"/>
          </w:tcPr>
          <w:p w14:paraId="3E7DC13D" w14:textId="77777777" w:rsidR="00002BD0" w:rsidRDefault="00000000">
            <w:pPr>
              <w:pStyle w:val="TableParagraph"/>
              <w:spacing w:before="65"/>
              <w:ind w:right="59"/>
              <w:jc w:val="right"/>
              <w:rPr>
                <w:sz w:val="13"/>
              </w:rPr>
            </w:pPr>
            <w:r>
              <w:rPr>
                <w:color w:val="1D181C"/>
                <w:spacing w:val="-2"/>
                <w:sz w:val="13"/>
              </w:rPr>
              <w:t>12.13%</w:t>
            </w:r>
          </w:p>
        </w:tc>
        <w:tc>
          <w:tcPr>
            <w:tcW w:w="863" w:type="dxa"/>
          </w:tcPr>
          <w:p w14:paraId="796B08B7" w14:textId="77777777" w:rsidR="00002BD0" w:rsidRDefault="00000000">
            <w:pPr>
              <w:pStyle w:val="TableParagraph"/>
              <w:spacing w:before="65"/>
              <w:ind w:right="60"/>
              <w:jc w:val="right"/>
              <w:rPr>
                <w:sz w:val="13"/>
              </w:rPr>
            </w:pPr>
            <w:r>
              <w:rPr>
                <w:color w:val="1D181C"/>
                <w:spacing w:val="-2"/>
                <w:sz w:val="13"/>
              </w:rPr>
              <w:t>10.66%</w:t>
            </w:r>
          </w:p>
        </w:tc>
      </w:tr>
      <w:tr w:rsidR="00002BD0" w14:paraId="25C3850B" w14:textId="77777777">
        <w:trPr>
          <w:trHeight w:val="218"/>
        </w:trPr>
        <w:tc>
          <w:tcPr>
            <w:tcW w:w="2455" w:type="dxa"/>
          </w:tcPr>
          <w:p w14:paraId="47BED2B4" w14:textId="77777777" w:rsidR="00002BD0" w:rsidRDefault="00000000">
            <w:pPr>
              <w:pStyle w:val="TableParagraph"/>
              <w:spacing w:before="65"/>
              <w:ind w:left="70"/>
              <w:jc w:val="left"/>
              <w:rPr>
                <w:sz w:val="13"/>
              </w:rPr>
            </w:pPr>
            <w:r>
              <w:rPr>
                <w:color w:val="1D181C"/>
                <w:sz w:val="13"/>
              </w:rPr>
              <w:t>Insurance</w:t>
            </w:r>
            <w:r>
              <w:rPr>
                <w:color w:val="1D181C"/>
                <w:spacing w:val="9"/>
                <w:sz w:val="13"/>
              </w:rPr>
              <w:t xml:space="preserve"> </w:t>
            </w:r>
            <w:r>
              <w:rPr>
                <w:color w:val="1D181C"/>
                <w:spacing w:val="-2"/>
                <w:sz w:val="13"/>
              </w:rPr>
              <w:t>(Life)</w:t>
            </w:r>
          </w:p>
        </w:tc>
        <w:tc>
          <w:tcPr>
            <w:tcW w:w="862" w:type="dxa"/>
          </w:tcPr>
          <w:p w14:paraId="7EA610DD" w14:textId="77777777" w:rsidR="00002BD0" w:rsidRDefault="00000000">
            <w:pPr>
              <w:pStyle w:val="TableParagraph"/>
              <w:spacing w:before="65"/>
              <w:ind w:left="14" w:right="3"/>
              <w:rPr>
                <w:sz w:val="13"/>
              </w:rPr>
            </w:pPr>
            <w:r>
              <w:rPr>
                <w:color w:val="1D181C"/>
                <w:spacing w:val="-2"/>
                <w:sz w:val="13"/>
              </w:rPr>
              <w:t>7.78%</w:t>
            </w:r>
          </w:p>
        </w:tc>
        <w:tc>
          <w:tcPr>
            <w:tcW w:w="923" w:type="dxa"/>
          </w:tcPr>
          <w:p w14:paraId="43E1E772" w14:textId="77777777" w:rsidR="00002BD0" w:rsidRDefault="00000000">
            <w:pPr>
              <w:pStyle w:val="TableParagraph"/>
              <w:spacing w:before="65"/>
              <w:ind w:left="14" w:right="2"/>
              <w:rPr>
                <w:sz w:val="13"/>
              </w:rPr>
            </w:pPr>
            <w:r>
              <w:rPr>
                <w:color w:val="1D181C"/>
                <w:spacing w:val="-2"/>
                <w:sz w:val="13"/>
              </w:rPr>
              <w:t>9.83%</w:t>
            </w:r>
          </w:p>
        </w:tc>
        <w:tc>
          <w:tcPr>
            <w:tcW w:w="907" w:type="dxa"/>
          </w:tcPr>
          <w:p w14:paraId="4C78CF50" w14:textId="77777777" w:rsidR="00002BD0" w:rsidRDefault="00000000">
            <w:pPr>
              <w:pStyle w:val="TableParagraph"/>
              <w:spacing w:before="65"/>
              <w:ind w:left="15" w:right="2"/>
              <w:rPr>
                <w:sz w:val="13"/>
              </w:rPr>
            </w:pPr>
            <w:r>
              <w:rPr>
                <w:color w:val="1D181C"/>
                <w:spacing w:val="-2"/>
                <w:sz w:val="13"/>
              </w:rPr>
              <w:t>8.57%</w:t>
            </w:r>
          </w:p>
        </w:tc>
        <w:tc>
          <w:tcPr>
            <w:tcW w:w="891" w:type="dxa"/>
          </w:tcPr>
          <w:p w14:paraId="51B6142A" w14:textId="77777777" w:rsidR="00002BD0" w:rsidRDefault="00000000">
            <w:pPr>
              <w:pStyle w:val="TableParagraph"/>
              <w:spacing w:before="65"/>
              <w:ind w:right="57"/>
              <w:jc w:val="right"/>
              <w:rPr>
                <w:sz w:val="13"/>
              </w:rPr>
            </w:pPr>
            <w:r>
              <w:rPr>
                <w:color w:val="1D181C"/>
                <w:spacing w:val="-2"/>
                <w:sz w:val="13"/>
              </w:rPr>
              <w:t>8.83%</w:t>
            </w:r>
          </w:p>
        </w:tc>
        <w:tc>
          <w:tcPr>
            <w:tcW w:w="719" w:type="dxa"/>
          </w:tcPr>
          <w:p w14:paraId="513082DF" w14:textId="77777777" w:rsidR="00002BD0" w:rsidRDefault="00000000">
            <w:pPr>
              <w:pStyle w:val="TableParagraph"/>
              <w:spacing w:before="65"/>
              <w:ind w:right="57"/>
              <w:jc w:val="right"/>
              <w:rPr>
                <w:sz w:val="13"/>
              </w:rPr>
            </w:pPr>
            <w:r>
              <w:rPr>
                <w:color w:val="1D181C"/>
                <w:spacing w:val="-2"/>
                <w:sz w:val="13"/>
              </w:rPr>
              <w:t>15.90%</w:t>
            </w:r>
          </w:p>
        </w:tc>
        <w:tc>
          <w:tcPr>
            <w:tcW w:w="732" w:type="dxa"/>
          </w:tcPr>
          <w:p w14:paraId="4D198944" w14:textId="77777777" w:rsidR="00002BD0" w:rsidRDefault="00000000">
            <w:pPr>
              <w:pStyle w:val="TableParagraph"/>
              <w:spacing w:before="65"/>
              <w:ind w:left="15"/>
              <w:rPr>
                <w:sz w:val="13"/>
              </w:rPr>
            </w:pPr>
            <w:r>
              <w:rPr>
                <w:color w:val="1D181C"/>
                <w:spacing w:val="-2"/>
                <w:sz w:val="13"/>
              </w:rPr>
              <w:t>13.37%</w:t>
            </w:r>
          </w:p>
        </w:tc>
        <w:tc>
          <w:tcPr>
            <w:tcW w:w="863" w:type="dxa"/>
          </w:tcPr>
          <w:p w14:paraId="67B3D0E4" w14:textId="77777777" w:rsidR="00002BD0" w:rsidRDefault="00000000">
            <w:pPr>
              <w:pStyle w:val="TableParagraph"/>
              <w:spacing w:before="65"/>
              <w:ind w:right="58"/>
              <w:jc w:val="right"/>
              <w:rPr>
                <w:sz w:val="13"/>
              </w:rPr>
            </w:pPr>
            <w:r>
              <w:rPr>
                <w:color w:val="1D181C"/>
                <w:spacing w:val="-2"/>
                <w:sz w:val="13"/>
              </w:rPr>
              <w:t>12.00%</w:t>
            </w:r>
          </w:p>
        </w:tc>
        <w:tc>
          <w:tcPr>
            <w:tcW w:w="720" w:type="dxa"/>
          </w:tcPr>
          <w:p w14:paraId="786196D6" w14:textId="77777777" w:rsidR="00002BD0" w:rsidRDefault="00000000">
            <w:pPr>
              <w:pStyle w:val="TableParagraph"/>
              <w:spacing w:before="65"/>
              <w:ind w:right="59"/>
              <w:jc w:val="right"/>
              <w:rPr>
                <w:sz w:val="13"/>
              </w:rPr>
            </w:pPr>
            <w:r>
              <w:rPr>
                <w:color w:val="1D181C"/>
                <w:spacing w:val="-2"/>
                <w:sz w:val="13"/>
              </w:rPr>
              <w:t>15.34%</w:t>
            </w:r>
          </w:p>
        </w:tc>
        <w:tc>
          <w:tcPr>
            <w:tcW w:w="863" w:type="dxa"/>
          </w:tcPr>
          <w:p w14:paraId="52E4920B" w14:textId="77777777" w:rsidR="00002BD0" w:rsidRDefault="00000000">
            <w:pPr>
              <w:pStyle w:val="TableParagraph"/>
              <w:spacing w:before="65"/>
              <w:ind w:right="60"/>
              <w:jc w:val="right"/>
              <w:rPr>
                <w:sz w:val="13"/>
              </w:rPr>
            </w:pPr>
            <w:r>
              <w:rPr>
                <w:color w:val="1D181C"/>
                <w:spacing w:val="-2"/>
                <w:sz w:val="13"/>
              </w:rPr>
              <w:t>13.61%</w:t>
            </w:r>
          </w:p>
        </w:tc>
      </w:tr>
      <w:tr w:rsidR="00002BD0" w14:paraId="22C2ECFA" w14:textId="77777777">
        <w:trPr>
          <w:trHeight w:val="217"/>
        </w:trPr>
        <w:tc>
          <w:tcPr>
            <w:tcW w:w="2455" w:type="dxa"/>
          </w:tcPr>
          <w:p w14:paraId="58D3B0B1" w14:textId="77777777" w:rsidR="00002BD0" w:rsidRDefault="00000000">
            <w:pPr>
              <w:pStyle w:val="TableParagraph"/>
              <w:spacing w:before="65" w:line="132" w:lineRule="exact"/>
              <w:ind w:left="70"/>
              <w:jc w:val="left"/>
              <w:rPr>
                <w:sz w:val="13"/>
              </w:rPr>
            </w:pPr>
            <w:r>
              <w:rPr>
                <w:color w:val="1D181C"/>
                <w:sz w:val="13"/>
              </w:rPr>
              <w:t>Insurance</w:t>
            </w:r>
            <w:r>
              <w:rPr>
                <w:color w:val="1D181C"/>
                <w:spacing w:val="9"/>
                <w:sz w:val="13"/>
              </w:rPr>
              <w:t xml:space="preserve"> </w:t>
            </w:r>
            <w:r>
              <w:rPr>
                <w:color w:val="1D181C"/>
                <w:spacing w:val="-2"/>
                <w:sz w:val="13"/>
              </w:rPr>
              <w:t>(Prop/Cas.)</w:t>
            </w:r>
          </w:p>
        </w:tc>
        <w:tc>
          <w:tcPr>
            <w:tcW w:w="862" w:type="dxa"/>
          </w:tcPr>
          <w:p w14:paraId="4C2E4AE5" w14:textId="77777777" w:rsidR="00002BD0" w:rsidRDefault="00000000">
            <w:pPr>
              <w:pStyle w:val="TableParagraph"/>
              <w:spacing w:before="65" w:line="132" w:lineRule="exact"/>
              <w:ind w:left="14" w:right="8"/>
              <w:rPr>
                <w:sz w:val="13"/>
              </w:rPr>
            </w:pPr>
            <w:r>
              <w:rPr>
                <w:color w:val="1D181C"/>
                <w:spacing w:val="-2"/>
                <w:sz w:val="13"/>
              </w:rPr>
              <w:t>6.75%</w:t>
            </w:r>
          </w:p>
        </w:tc>
        <w:tc>
          <w:tcPr>
            <w:tcW w:w="923" w:type="dxa"/>
          </w:tcPr>
          <w:p w14:paraId="26FC0FCE" w14:textId="77777777" w:rsidR="00002BD0" w:rsidRDefault="00000000">
            <w:pPr>
              <w:pStyle w:val="TableParagraph"/>
              <w:spacing w:before="65" w:line="132" w:lineRule="exact"/>
              <w:ind w:left="14" w:right="6"/>
              <w:rPr>
                <w:sz w:val="13"/>
              </w:rPr>
            </w:pPr>
            <w:r>
              <w:rPr>
                <w:color w:val="1D181C"/>
                <w:spacing w:val="-2"/>
                <w:sz w:val="13"/>
              </w:rPr>
              <w:t>8.16%</w:t>
            </w:r>
          </w:p>
        </w:tc>
        <w:tc>
          <w:tcPr>
            <w:tcW w:w="907" w:type="dxa"/>
          </w:tcPr>
          <w:p w14:paraId="2EF718CB" w14:textId="77777777" w:rsidR="00002BD0" w:rsidRDefault="00000000">
            <w:pPr>
              <w:pStyle w:val="TableParagraph"/>
              <w:spacing w:before="65" w:line="132" w:lineRule="exact"/>
              <w:ind w:left="15" w:right="6"/>
              <w:rPr>
                <w:sz w:val="13"/>
              </w:rPr>
            </w:pPr>
            <w:r>
              <w:rPr>
                <w:color w:val="1D181C"/>
                <w:spacing w:val="-2"/>
                <w:sz w:val="13"/>
              </w:rPr>
              <w:t>6.82%</w:t>
            </w:r>
          </w:p>
        </w:tc>
        <w:tc>
          <w:tcPr>
            <w:tcW w:w="891" w:type="dxa"/>
          </w:tcPr>
          <w:p w14:paraId="587EFE1C" w14:textId="77777777" w:rsidR="00002BD0" w:rsidRDefault="00000000">
            <w:pPr>
              <w:pStyle w:val="TableParagraph"/>
              <w:spacing w:before="65" w:line="132" w:lineRule="exact"/>
              <w:ind w:right="58"/>
              <w:jc w:val="right"/>
              <w:rPr>
                <w:sz w:val="13"/>
              </w:rPr>
            </w:pPr>
            <w:r>
              <w:rPr>
                <w:color w:val="1D181C"/>
                <w:spacing w:val="-2"/>
                <w:sz w:val="13"/>
              </w:rPr>
              <w:t>7.79%</w:t>
            </w:r>
          </w:p>
        </w:tc>
        <w:tc>
          <w:tcPr>
            <w:tcW w:w="719" w:type="dxa"/>
          </w:tcPr>
          <w:p w14:paraId="1AE75443" w14:textId="77777777" w:rsidR="00002BD0" w:rsidRDefault="00000000">
            <w:pPr>
              <w:pStyle w:val="TableParagraph"/>
              <w:spacing w:before="65" w:line="132" w:lineRule="exact"/>
              <w:ind w:right="58"/>
              <w:jc w:val="right"/>
              <w:rPr>
                <w:sz w:val="13"/>
              </w:rPr>
            </w:pPr>
            <w:r>
              <w:rPr>
                <w:color w:val="1D181C"/>
                <w:spacing w:val="-2"/>
                <w:sz w:val="13"/>
              </w:rPr>
              <w:t>15.78%</w:t>
            </w:r>
          </w:p>
        </w:tc>
        <w:tc>
          <w:tcPr>
            <w:tcW w:w="732" w:type="dxa"/>
          </w:tcPr>
          <w:p w14:paraId="37984AE2" w14:textId="77777777" w:rsidR="00002BD0" w:rsidRDefault="00000000">
            <w:pPr>
              <w:pStyle w:val="TableParagraph"/>
              <w:spacing w:before="65" w:line="132" w:lineRule="exact"/>
              <w:ind w:left="15" w:right="2"/>
              <w:rPr>
                <w:sz w:val="13"/>
              </w:rPr>
            </w:pPr>
            <w:r>
              <w:rPr>
                <w:color w:val="1D181C"/>
                <w:spacing w:val="-2"/>
                <w:sz w:val="13"/>
              </w:rPr>
              <w:t>13.99%</w:t>
            </w:r>
          </w:p>
        </w:tc>
        <w:tc>
          <w:tcPr>
            <w:tcW w:w="863" w:type="dxa"/>
          </w:tcPr>
          <w:p w14:paraId="687D90F2" w14:textId="77777777" w:rsidR="00002BD0" w:rsidRDefault="00000000">
            <w:pPr>
              <w:pStyle w:val="TableParagraph"/>
              <w:spacing w:before="65" w:line="132" w:lineRule="exact"/>
              <w:ind w:right="58"/>
              <w:jc w:val="right"/>
              <w:rPr>
                <w:sz w:val="13"/>
              </w:rPr>
            </w:pPr>
            <w:r>
              <w:rPr>
                <w:color w:val="1D181C"/>
                <w:spacing w:val="-2"/>
                <w:sz w:val="13"/>
              </w:rPr>
              <w:t>13.82%</w:t>
            </w:r>
          </w:p>
        </w:tc>
        <w:tc>
          <w:tcPr>
            <w:tcW w:w="720" w:type="dxa"/>
          </w:tcPr>
          <w:p w14:paraId="342E93BE" w14:textId="77777777" w:rsidR="00002BD0" w:rsidRDefault="00000000">
            <w:pPr>
              <w:pStyle w:val="TableParagraph"/>
              <w:spacing w:before="65" w:line="132" w:lineRule="exact"/>
              <w:ind w:right="59"/>
              <w:jc w:val="right"/>
              <w:rPr>
                <w:sz w:val="13"/>
              </w:rPr>
            </w:pPr>
            <w:r>
              <w:rPr>
                <w:color w:val="1D181C"/>
                <w:spacing w:val="-2"/>
                <w:sz w:val="13"/>
              </w:rPr>
              <w:t>16.74%</w:t>
            </w:r>
          </w:p>
        </w:tc>
        <w:tc>
          <w:tcPr>
            <w:tcW w:w="863" w:type="dxa"/>
          </w:tcPr>
          <w:p w14:paraId="79E6B537" w14:textId="77777777" w:rsidR="00002BD0" w:rsidRDefault="00000000">
            <w:pPr>
              <w:pStyle w:val="TableParagraph"/>
              <w:spacing w:before="65" w:line="132" w:lineRule="exact"/>
              <w:ind w:right="60"/>
              <w:jc w:val="right"/>
              <w:rPr>
                <w:sz w:val="13"/>
              </w:rPr>
            </w:pPr>
            <w:r>
              <w:rPr>
                <w:color w:val="1D181C"/>
                <w:spacing w:val="-2"/>
                <w:sz w:val="13"/>
              </w:rPr>
              <w:t>15.94%</w:t>
            </w:r>
          </w:p>
        </w:tc>
      </w:tr>
      <w:tr w:rsidR="00002BD0" w14:paraId="5104520C" w14:textId="77777777">
        <w:trPr>
          <w:trHeight w:val="218"/>
        </w:trPr>
        <w:tc>
          <w:tcPr>
            <w:tcW w:w="2455" w:type="dxa"/>
          </w:tcPr>
          <w:p w14:paraId="2B09FF2D" w14:textId="77777777" w:rsidR="00002BD0" w:rsidRDefault="00000000">
            <w:pPr>
              <w:pStyle w:val="TableParagraph"/>
              <w:spacing w:before="65"/>
              <w:ind w:left="70"/>
              <w:jc w:val="left"/>
              <w:rPr>
                <w:sz w:val="13"/>
              </w:rPr>
            </w:pPr>
            <w:r>
              <w:rPr>
                <w:color w:val="1D181C"/>
                <w:sz w:val="13"/>
              </w:rPr>
              <w:t>Investments</w:t>
            </w:r>
            <w:r>
              <w:rPr>
                <w:color w:val="1D181C"/>
                <w:spacing w:val="5"/>
                <w:sz w:val="13"/>
              </w:rPr>
              <w:t xml:space="preserve"> </w:t>
            </w:r>
            <w:r>
              <w:rPr>
                <w:color w:val="1D181C"/>
                <w:sz w:val="13"/>
              </w:rPr>
              <w:t>&amp;</w:t>
            </w:r>
            <w:r>
              <w:rPr>
                <w:color w:val="1D181C"/>
                <w:spacing w:val="6"/>
                <w:sz w:val="13"/>
              </w:rPr>
              <w:t xml:space="preserve"> </w:t>
            </w:r>
            <w:r>
              <w:rPr>
                <w:color w:val="1D181C"/>
                <w:sz w:val="13"/>
              </w:rPr>
              <w:t>Asset</w:t>
            </w:r>
            <w:r>
              <w:rPr>
                <w:color w:val="1D181C"/>
                <w:spacing w:val="6"/>
                <w:sz w:val="13"/>
              </w:rPr>
              <w:t xml:space="preserve"> </w:t>
            </w:r>
            <w:r>
              <w:rPr>
                <w:color w:val="1D181C"/>
                <w:spacing w:val="-2"/>
                <w:sz w:val="13"/>
              </w:rPr>
              <w:t>Management</w:t>
            </w:r>
          </w:p>
        </w:tc>
        <w:tc>
          <w:tcPr>
            <w:tcW w:w="862" w:type="dxa"/>
          </w:tcPr>
          <w:p w14:paraId="398F1859" w14:textId="77777777" w:rsidR="00002BD0" w:rsidRDefault="00000000">
            <w:pPr>
              <w:pStyle w:val="TableParagraph"/>
              <w:spacing w:before="65"/>
              <w:ind w:left="14" w:right="8"/>
              <w:rPr>
                <w:sz w:val="13"/>
              </w:rPr>
            </w:pPr>
            <w:r>
              <w:rPr>
                <w:color w:val="1D181C"/>
                <w:spacing w:val="-2"/>
                <w:sz w:val="13"/>
              </w:rPr>
              <w:t>22.80%</w:t>
            </w:r>
          </w:p>
        </w:tc>
        <w:tc>
          <w:tcPr>
            <w:tcW w:w="923" w:type="dxa"/>
          </w:tcPr>
          <w:p w14:paraId="41A5CE3F" w14:textId="77777777" w:rsidR="00002BD0" w:rsidRDefault="00000000">
            <w:pPr>
              <w:pStyle w:val="TableParagraph"/>
              <w:spacing w:before="65"/>
              <w:ind w:left="14" w:right="8"/>
              <w:rPr>
                <w:sz w:val="13"/>
              </w:rPr>
            </w:pPr>
            <w:r>
              <w:rPr>
                <w:color w:val="1D181C"/>
                <w:spacing w:val="-2"/>
                <w:sz w:val="13"/>
              </w:rPr>
              <w:t>25.59%</w:t>
            </w:r>
          </w:p>
        </w:tc>
        <w:tc>
          <w:tcPr>
            <w:tcW w:w="907" w:type="dxa"/>
          </w:tcPr>
          <w:p w14:paraId="10E61E68" w14:textId="77777777" w:rsidR="00002BD0" w:rsidRDefault="00000000">
            <w:pPr>
              <w:pStyle w:val="TableParagraph"/>
              <w:spacing w:before="65"/>
              <w:ind w:left="15" w:right="8"/>
              <w:rPr>
                <w:sz w:val="13"/>
              </w:rPr>
            </w:pPr>
            <w:r>
              <w:rPr>
                <w:color w:val="1D181C"/>
                <w:spacing w:val="-2"/>
                <w:sz w:val="13"/>
              </w:rPr>
              <w:t>23.60%</w:t>
            </w:r>
          </w:p>
        </w:tc>
        <w:tc>
          <w:tcPr>
            <w:tcW w:w="891" w:type="dxa"/>
          </w:tcPr>
          <w:p w14:paraId="67293540" w14:textId="77777777" w:rsidR="00002BD0" w:rsidRDefault="00000000">
            <w:pPr>
              <w:pStyle w:val="TableParagraph"/>
              <w:spacing w:before="65"/>
              <w:ind w:right="60"/>
              <w:jc w:val="right"/>
              <w:rPr>
                <w:sz w:val="13"/>
              </w:rPr>
            </w:pPr>
            <w:r>
              <w:rPr>
                <w:color w:val="1D181C"/>
                <w:spacing w:val="-2"/>
                <w:sz w:val="13"/>
              </w:rPr>
              <w:t>23.35%</w:t>
            </w:r>
          </w:p>
        </w:tc>
        <w:tc>
          <w:tcPr>
            <w:tcW w:w="719" w:type="dxa"/>
          </w:tcPr>
          <w:p w14:paraId="32ECBE4E" w14:textId="77777777" w:rsidR="00002BD0" w:rsidRDefault="00000000">
            <w:pPr>
              <w:pStyle w:val="TableParagraph"/>
              <w:spacing w:before="65"/>
              <w:ind w:right="58"/>
              <w:jc w:val="right"/>
              <w:rPr>
                <w:sz w:val="13"/>
              </w:rPr>
            </w:pPr>
            <w:r>
              <w:rPr>
                <w:color w:val="1D181C"/>
                <w:spacing w:val="-2"/>
                <w:sz w:val="13"/>
              </w:rPr>
              <w:t>13.22%</w:t>
            </w:r>
          </w:p>
        </w:tc>
        <w:tc>
          <w:tcPr>
            <w:tcW w:w="732" w:type="dxa"/>
          </w:tcPr>
          <w:p w14:paraId="3F4D78F3" w14:textId="77777777" w:rsidR="00002BD0" w:rsidRDefault="00000000">
            <w:pPr>
              <w:pStyle w:val="TableParagraph"/>
              <w:spacing w:before="65"/>
              <w:ind w:left="15" w:right="2"/>
              <w:rPr>
                <w:sz w:val="13"/>
              </w:rPr>
            </w:pPr>
            <w:r>
              <w:rPr>
                <w:color w:val="1D181C"/>
                <w:spacing w:val="-2"/>
                <w:sz w:val="13"/>
              </w:rPr>
              <w:t>5.24%</w:t>
            </w:r>
          </w:p>
        </w:tc>
        <w:tc>
          <w:tcPr>
            <w:tcW w:w="863" w:type="dxa"/>
          </w:tcPr>
          <w:p w14:paraId="1A25C81D" w14:textId="77777777" w:rsidR="00002BD0" w:rsidRDefault="00000000">
            <w:pPr>
              <w:pStyle w:val="TableParagraph"/>
              <w:spacing w:before="65"/>
              <w:ind w:right="58"/>
              <w:jc w:val="right"/>
              <w:rPr>
                <w:sz w:val="13"/>
              </w:rPr>
            </w:pPr>
            <w:r>
              <w:rPr>
                <w:color w:val="1D181C"/>
                <w:spacing w:val="-2"/>
                <w:sz w:val="13"/>
              </w:rPr>
              <w:t>5.16%</w:t>
            </w:r>
          </w:p>
        </w:tc>
        <w:tc>
          <w:tcPr>
            <w:tcW w:w="720" w:type="dxa"/>
          </w:tcPr>
          <w:p w14:paraId="367ABF1A" w14:textId="77777777" w:rsidR="00002BD0" w:rsidRDefault="00000000">
            <w:pPr>
              <w:pStyle w:val="TableParagraph"/>
              <w:spacing w:before="65"/>
              <w:ind w:right="59"/>
              <w:jc w:val="right"/>
              <w:rPr>
                <w:sz w:val="13"/>
              </w:rPr>
            </w:pPr>
            <w:r>
              <w:rPr>
                <w:color w:val="1D181C"/>
                <w:spacing w:val="-2"/>
                <w:sz w:val="13"/>
              </w:rPr>
              <w:t>5.68%</w:t>
            </w:r>
          </w:p>
        </w:tc>
        <w:tc>
          <w:tcPr>
            <w:tcW w:w="863" w:type="dxa"/>
          </w:tcPr>
          <w:p w14:paraId="1E0215A0" w14:textId="77777777" w:rsidR="00002BD0" w:rsidRDefault="00000000">
            <w:pPr>
              <w:pStyle w:val="TableParagraph"/>
              <w:spacing w:before="65"/>
              <w:ind w:right="59"/>
              <w:jc w:val="right"/>
              <w:rPr>
                <w:sz w:val="13"/>
              </w:rPr>
            </w:pPr>
            <w:r>
              <w:rPr>
                <w:color w:val="1D181C"/>
                <w:spacing w:val="-2"/>
                <w:sz w:val="13"/>
              </w:rPr>
              <w:t>5.28%</w:t>
            </w:r>
          </w:p>
        </w:tc>
      </w:tr>
    </w:tbl>
    <w:p w14:paraId="2DCC75AB" w14:textId="77777777" w:rsidR="00002BD0" w:rsidRDefault="00002BD0">
      <w:pPr>
        <w:pStyle w:val="TableParagraph"/>
        <w:jc w:val="right"/>
        <w:rPr>
          <w:sz w:val="13"/>
        </w:rPr>
        <w:sectPr w:rsidR="00002BD0">
          <w:pgSz w:w="12480" w:h="8500" w:orient="landscape"/>
          <w:pgMar w:top="600" w:right="1133" w:bottom="1300" w:left="1275" w:header="0" w:footer="1110" w:gutter="0"/>
          <w:cols w:space="720"/>
        </w:sectPr>
      </w:pPr>
    </w:p>
    <w:p w14:paraId="17CAFCC3" w14:textId="77777777" w:rsidR="00002BD0" w:rsidRDefault="00002BD0">
      <w:pPr>
        <w:pStyle w:val="BodyText"/>
        <w:spacing w:before="99"/>
        <w:rPr>
          <w:b/>
          <w:sz w:val="20"/>
        </w:rPr>
      </w:pPr>
    </w:p>
    <w:tbl>
      <w:tblPr>
        <w:tblW w:w="0" w:type="auto"/>
        <w:tblInd w:w="80"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455"/>
        <w:gridCol w:w="862"/>
        <w:gridCol w:w="923"/>
        <w:gridCol w:w="907"/>
        <w:gridCol w:w="891"/>
        <w:gridCol w:w="719"/>
        <w:gridCol w:w="732"/>
        <w:gridCol w:w="863"/>
        <w:gridCol w:w="720"/>
        <w:gridCol w:w="863"/>
      </w:tblGrid>
      <w:tr w:rsidR="00002BD0" w14:paraId="08995A57" w14:textId="77777777">
        <w:trPr>
          <w:trHeight w:val="218"/>
        </w:trPr>
        <w:tc>
          <w:tcPr>
            <w:tcW w:w="2455" w:type="dxa"/>
          </w:tcPr>
          <w:p w14:paraId="614F7DEF" w14:textId="77777777" w:rsidR="00002BD0" w:rsidRDefault="00000000">
            <w:pPr>
              <w:pStyle w:val="TableParagraph"/>
              <w:spacing w:before="65"/>
              <w:ind w:left="70"/>
              <w:jc w:val="left"/>
              <w:rPr>
                <w:sz w:val="13"/>
              </w:rPr>
            </w:pPr>
            <w:r>
              <w:rPr>
                <w:color w:val="1D181C"/>
                <w:spacing w:val="-2"/>
                <w:sz w:val="13"/>
              </w:rPr>
              <w:t>Machinery</w:t>
            </w:r>
          </w:p>
        </w:tc>
        <w:tc>
          <w:tcPr>
            <w:tcW w:w="862" w:type="dxa"/>
          </w:tcPr>
          <w:p w14:paraId="419F2366" w14:textId="77777777" w:rsidR="00002BD0" w:rsidRDefault="00000000">
            <w:pPr>
              <w:pStyle w:val="TableParagraph"/>
              <w:spacing w:before="65"/>
              <w:ind w:left="14" w:right="5"/>
              <w:rPr>
                <w:sz w:val="13"/>
              </w:rPr>
            </w:pPr>
            <w:r>
              <w:rPr>
                <w:color w:val="1D181C"/>
                <w:spacing w:val="-2"/>
                <w:sz w:val="13"/>
              </w:rPr>
              <w:t>4.99%</w:t>
            </w:r>
          </w:p>
        </w:tc>
        <w:tc>
          <w:tcPr>
            <w:tcW w:w="923" w:type="dxa"/>
          </w:tcPr>
          <w:p w14:paraId="111DD746" w14:textId="77777777" w:rsidR="00002BD0" w:rsidRDefault="00000000">
            <w:pPr>
              <w:pStyle w:val="TableParagraph"/>
              <w:spacing w:before="65"/>
              <w:ind w:left="14" w:right="4"/>
              <w:rPr>
                <w:sz w:val="13"/>
              </w:rPr>
            </w:pPr>
            <w:r>
              <w:rPr>
                <w:color w:val="1D181C"/>
                <w:spacing w:val="-2"/>
                <w:sz w:val="13"/>
              </w:rPr>
              <w:t>6.95%</w:t>
            </w:r>
          </w:p>
        </w:tc>
        <w:tc>
          <w:tcPr>
            <w:tcW w:w="907" w:type="dxa"/>
          </w:tcPr>
          <w:p w14:paraId="40D85C64" w14:textId="77777777" w:rsidR="00002BD0" w:rsidRDefault="00000000">
            <w:pPr>
              <w:pStyle w:val="TableParagraph"/>
              <w:spacing w:before="65"/>
              <w:ind w:left="15" w:right="4"/>
              <w:rPr>
                <w:sz w:val="13"/>
              </w:rPr>
            </w:pPr>
            <w:r>
              <w:rPr>
                <w:color w:val="1D181C"/>
                <w:spacing w:val="-2"/>
                <w:sz w:val="13"/>
              </w:rPr>
              <w:t>5.86%</w:t>
            </w:r>
          </w:p>
        </w:tc>
        <w:tc>
          <w:tcPr>
            <w:tcW w:w="891" w:type="dxa"/>
          </w:tcPr>
          <w:p w14:paraId="475D3880" w14:textId="77777777" w:rsidR="00002BD0" w:rsidRDefault="00000000">
            <w:pPr>
              <w:pStyle w:val="TableParagraph"/>
              <w:spacing w:before="65"/>
              <w:ind w:right="57"/>
              <w:jc w:val="right"/>
              <w:rPr>
                <w:sz w:val="13"/>
              </w:rPr>
            </w:pPr>
            <w:r>
              <w:rPr>
                <w:color w:val="1D181C"/>
                <w:spacing w:val="-2"/>
                <w:sz w:val="13"/>
              </w:rPr>
              <w:t>11.38%</w:t>
            </w:r>
          </w:p>
        </w:tc>
        <w:tc>
          <w:tcPr>
            <w:tcW w:w="719" w:type="dxa"/>
          </w:tcPr>
          <w:p w14:paraId="5E4D6DF9" w14:textId="77777777" w:rsidR="00002BD0" w:rsidRDefault="00000000">
            <w:pPr>
              <w:pStyle w:val="TableParagraph"/>
              <w:spacing w:before="65"/>
              <w:ind w:right="57"/>
              <w:jc w:val="right"/>
              <w:rPr>
                <w:sz w:val="13"/>
              </w:rPr>
            </w:pPr>
            <w:r>
              <w:rPr>
                <w:color w:val="1D181C"/>
                <w:spacing w:val="-2"/>
                <w:sz w:val="13"/>
              </w:rPr>
              <w:t>6.83%</w:t>
            </w:r>
          </w:p>
        </w:tc>
        <w:tc>
          <w:tcPr>
            <w:tcW w:w="732" w:type="dxa"/>
          </w:tcPr>
          <w:p w14:paraId="5B80E3BD" w14:textId="77777777" w:rsidR="00002BD0" w:rsidRDefault="00000000">
            <w:pPr>
              <w:pStyle w:val="TableParagraph"/>
              <w:spacing w:before="65"/>
              <w:ind w:left="15" w:right="1"/>
              <w:rPr>
                <w:sz w:val="13"/>
              </w:rPr>
            </w:pPr>
            <w:r>
              <w:rPr>
                <w:color w:val="1D181C"/>
                <w:spacing w:val="-2"/>
                <w:sz w:val="13"/>
              </w:rPr>
              <w:t>6.28%</w:t>
            </w:r>
          </w:p>
        </w:tc>
        <w:tc>
          <w:tcPr>
            <w:tcW w:w="863" w:type="dxa"/>
          </w:tcPr>
          <w:p w14:paraId="7AADB448" w14:textId="77777777" w:rsidR="00002BD0" w:rsidRDefault="00000000">
            <w:pPr>
              <w:pStyle w:val="TableParagraph"/>
              <w:spacing w:before="65"/>
              <w:ind w:right="58"/>
              <w:jc w:val="right"/>
              <w:rPr>
                <w:sz w:val="13"/>
              </w:rPr>
            </w:pPr>
            <w:r>
              <w:rPr>
                <w:color w:val="1D181C"/>
                <w:spacing w:val="-2"/>
                <w:sz w:val="13"/>
              </w:rPr>
              <w:t>5.31%</w:t>
            </w:r>
          </w:p>
        </w:tc>
        <w:tc>
          <w:tcPr>
            <w:tcW w:w="720" w:type="dxa"/>
          </w:tcPr>
          <w:p w14:paraId="74EA1A33" w14:textId="77777777" w:rsidR="00002BD0" w:rsidRDefault="00000000">
            <w:pPr>
              <w:pStyle w:val="TableParagraph"/>
              <w:spacing w:before="65"/>
              <w:ind w:right="59"/>
              <w:jc w:val="right"/>
              <w:rPr>
                <w:sz w:val="13"/>
              </w:rPr>
            </w:pPr>
            <w:r>
              <w:rPr>
                <w:color w:val="1D181C"/>
                <w:spacing w:val="-2"/>
                <w:sz w:val="13"/>
              </w:rPr>
              <w:t>7.42%</w:t>
            </w:r>
          </w:p>
        </w:tc>
        <w:tc>
          <w:tcPr>
            <w:tcW w:w="863" w:type="dxa"/>
          </w:tcPr>
          <w:p w14:paraId="53FC1408" w14:textId="77777777" w:rsidR="00002BD0" w:rsidRDefault="00000000">
            <w:pPr>
              <w:pStyle w:val="TableParagraph"/>
              <w:spacing w:before="65"/>
              <w:ind w:right="60"/>
              <w:jc w:val="right"/>
              <w:rPr>
                <w:sz w:val="13"/>
              </w:rPr>
            </w:pPr>
            <w:r>
              <w:rPr>
                <w:color w:val="1D181C"/>
                <w:spacing w:val="-2"/>
                <w:sz w:val="13"/>
              </w:rPr>
              <w:t>12.10%</w:t>
            </w:r>
          </w:p>
        </w:tc>
      </w:tr>
      <w:tr w:rsidR="00002BD0" w14:paraId="5CCAF91A" w14:textId="77777777">
        <w:trPr>
          <w:trHeight w:val="217"/>
        </w:trPr>
        <w:tc>
          <w:tcPr>
            <w:tcW w:w="2455" w:type="dxa"/>
          </w:tcPr>
          <w:p w14:paraId="7E2B7080" w14:textId="77777777" w:rsidR="00002BD0" w:rsidRDefault="00000000">
            <w:pPr>
              <w:pStyle w:val="TableParagraph"/>
              <w:spacing w:before="65" w:line="132" w:lineRule="exact"/>
              <w:ind w:left="70"/>
              <w:jc w:val="left"/>
              <w:rPr>
                <w:sz w:val="13"/>
              </w:rPr>
            </w:pPr>
            <w:r>
              <w:rPr>
                <w:color w:val="1D181C"/>
                <w:sz w:val="13"/>
              </w:rPr>
              <w:t>Metals</w:t>
            </w:r>
            <w:r>
              <w:rPr>
                <w:color w:val="1D181C"/>
                <w:spacing w:val="4"/>
                <w:sz w:val="13"/>
              </w:rPr>
              <w:t xml:space="preserve"> </w:t>
            </w:r>
            <w:r>
              <w:rPr>
                <w:color w:val="1D181C"/>
                <w:sz w:val="13"/>
              </w:rPr>
              <w:t>&amp;</w:t>
            </w:r>
            <w:r>
              <w:rPr>
                <w:color w:val="1D181C"/>
                <w:spacing w:val="5"/>
                <w:sz w:val="13"/>
              </w:rPr>
              <w:t xml:space="preserve"> </w:t>
            </w:r>
            <w:r>
              <w:rPr>
                <w:color w:val="1D181C"/>
                <w:spacing w:val="-2"/>
                <w:sz w:val="13"/>
              </w:rPr>
              <w:t>Mining</w:t>
            </w:r>
          </w:p>
        </w:tc>
        <w:tc>
          <w:tcPr>
            <w:tcW w:w="862" w:type="dxa"/>
          </w:tcPr>
          <w:p w14:paraId="6387E7D7" w14:textId="77777777" w:rsidR="00002BD0" w:rsidRDefault="00000000">
            <w:pPr>
              <w:pStyle w:val="TableParagraph"/>
              <w:spacing w:before="65" w:line="132" w:lineRule="exact"/>
              <w:ind w:left="14" w:right="3"/>
              <w:rPr>
                <w:sz w:val="13"/>
              </w:rPr>
            </w:pPr>
            <w:r>
              <w:rPr>
                <w:color w:val="1D181C"/>
                <w:spacing w:val="-2"/>
                <w:sz w:val="13"/>
              </w:rPr>
              <w:t>0.94%</w:t>
            </w:r>
          </w:p>
        </w:tc>
        <w:tc>
          <w:tcPr>
            <w:tcW w:w="923" w:type="dxa"/>
          </w:tcPr>
          <w:p w14:paraId="6FD6215B" w14:textId="77777777" w:rsidR="00002BD0" w:rsidRDefault="00000000">
            <w:pPr>
              <w:pStyle w:val="TableParagraph"/>
              <w:spacing w:before="65" w:line="132" w:lineRule="exact"/>
              <w:ind w:left="14" w:right="2"/>
              <w:rPr>
                <w:sz w:val="13"/>
              </w:rPr>
            </w:pPr>
            <w:r>
              <w:rPr>
                <w:color w:val="1D181C"/>
                <w:spacing w:val="-2"/>
                <w:sz w:val="13"/>
              </w:rPr>
              <w:t>6.91%</w:t>
            </w:r>
          </w:p>
        </w:tc>
        <w:tc>
          <w:tcPr>
            <w:tcW w:w="907" w:type="dxa"/>
          </w:tcPr>
          <w:p w14:paraId="04CAA2BD" w14:textId="77777777" w:rsidR="00002BD0" w:rsidRDefault="00000000">
            <w:pPr>
              <w:pStyle w:val="TableParagraph"/>
              <w:spacing w:before="65" w:line="132" w:lineRule="exact"/>
              <w:ind w:left="15" w:right="3"/>
              <w:rPr>
                <w:sz w:val="13"/>
              </w:rPr>
            </w:pPr>
            <w:r>
              <w:rPr>
                <w:color w:val="1D181C"/>
                <w:spacing w:val="-2"/>
                <w:sz w:val="13"/>
              </w:rPr>
              <w:t>6.18%</w:t>
            </w:r>
          </w:p>
        </w:tc>
        <w:tc>
          <w:tcPr>
            <w:tcW w:w="891" w:type="dxa"/>
          </w:tcPr>
          <w:p w14:paraId="6CD1D7BE" w14:textId="77777777" w:rsidR="00002BD0" w:rsidRDefault="00000000">
            <w:pPr>
              <w:pStyle w:val="TableParagraph"/>
              <w:spacing w:before="65" w:line="132" w:lineRule="exact"/>
              <w:ind w:right="57"/>
              <w:jc w:val="right"/>
              <w:rPr>
                <w:sz w:val="13"/>
              </w:rPr>
            </w:pPr>
            <w:r>
              <w:rPr>
                <w:color w:val="1D181C"/>
                <w:spacing w:val="-2"/>
                <w:sz w:val="13"/>
              </w:rPr>
              <w:t>12.46%</w:t>
            </w:r>
          </w:p>
        </w:tc>
        <w:tc>
          <w:tcPr>
            <w:tcW w:w="719" w:type="dxa"/>
          </w:tcPr>
          <w:p w14:paraId="494E7EDF" w14:textId="77777777" w:rsidR="00002BD0" w:rsidRDefault="00000000">
            <w:pPr>
              <w:pStyle w:val="TableParagraph"/>
              <w:spacing w:before="65" w:line="132" w:lineRule="exact"/>
              <w:ind w:right="58"/>
              <w:jc w:val="right"/>
              <w:rPr>
                <w:sz w:val="13"/>
              </w:rPr>
            </w:pPr>
            <w:r>
              <w:rPr>
                <w:color w:val="1D181C"/>
                <w:spacing w:val="-2"/>
                <w:sz w:val="13"/>
              </w:rPr>
              <w:t>1.54%</w:t>
            </w:r>
          </w:p>
        </w:tc>
        <w:tc>
          <w:tcPr>
            <w:tcW w:w="732" w:type="dxa"/>
          </w:tcPr>
          <w:p w14:paraId="63660BBF" w14:textId="77777777" w:rsidR="00002BD0" w:rsidRDefault="00000000">
            <w:pPr>
              <w:pStyle w:val="TableParagraph"/>
              <w:spacing w:before="65" w:line="132" w:lineRule="exact"/>
              <w:ind w:left="15" w:right="2"/>
              <w:rPr>
                <w:sz w:val="13"/>
              </w:rPr>
            </w:pPr>
            <w:r>
              <w:rPr>
                <w:color w:val="1D181C"/>
                <w:spacing w:val="-2"/>
                <w:sz w:val="13"/>
              </w:rPr>
              <w:t>6.06%</w:t>
            </w:r>
          </w:p>
        </w:tc>
        <w:tc>
          <w:tcPr>
            <w:tcW w:w="863" w:type="dxa"/>
          </w:tcPr>
          <w:p w14:paraId="5CDD9D50" w14:textId="77777777" w:rsidR="00002BD0" w:rsidRDefault="00000000">
            <w:pPr>
              <w:pStyle w:val="TableParagraph"/>
              <w:spacing w:before="65" w:line="132" w:lineRule="exact"/>
              <w:ind w:right="59"/>
              <w:jc w:val="right"/>
              <w:rPr>
                <w:sz w:val="13"/>
              </w:rPr>
            </w:pPr>
            <w:r>
              <w:rPr>
                <w:color w:val="1D181C"/>
                <w:spacing w:val="-2"/>
                <w:sz w:val="13"/>
              </w:rPr>
              <w:t>0.93%</w:t>
            </w:r>
          </w:p>
        </w:tc>
        <w:tc>
          <w:tcPr>
            <w:tcW w:w="720" w:type="dxa"/>
          </w:tcPr>
          <w:p w14:paraId="3CE8FABA" w14:textId="77777777" w:rsidR="00002BD0" w:rsidRDefault="00000000">
            <w:pPr>
              <w:pStyle w:val="TableParagraph"/>
              <w:spacing w:before="65" w:line="132" w:lineRule="exact"/>
              <w:ind w:right="60"/>
              <w:jc w:val="right"/>
              <w:rPr>
                <w:sz w:val="13"/>
              </w:rPr>
            </w:pPr>
            <w:r>
              <w:rPr>
                <w:color w:val="1D181C"/>
                <w:spacing w:val="-2"/>
                <w:sz w:val="13"/>
              </w:rPr>
              <w:t>6.76%</w:t>
            </w:r>
          </w:p>
        </w:tc>
        <w:tc>
          <w:tcPr>
            <w:tcW w:w="863" w:type="dxa"/>
          </w:tcPr>
          <w:p w14:paraId="50E7844A" w14:textId="77777777" w:rsidR="00002BD0" w:rsidRDefault="00000000">
            <w:pPr>
              <w:pStyle w:val="TableParagraph"/>
              <w:spacing w:before="65" w:line="132" w:lineRule="exact"/>
              <w:ind w:right="60"/>
              <w:jc w:val="right"/>
              <w:rPr>
                <w:sz w:val="13"/>
              </w:rPr>
            </w:pPr>
            <w:r>
              <w:rPr>
                <w:color w:val="1D181C"/>
                <w:spacing w:val="-2"/>
                <w:sz w:val="13"/>
              </w:rPr>
              <w:t>12.41%</w:t>
            </w:r>
          </w:p>
        </w:tc>
      </w:tr>
      <w:tr w:rsidR="00002BD0" w14:paraId="4BE5592F" w14:textId="77777777">
        <w:trPr>
          <w:trHeight w:val="218"/>
        </w:trPr>
        <w:tc>
          <w:tcPr>
            <w:tcW w:w="2455" w:type="dxa"/>
          </w:tcPr>
          <w:p w14:paraId="71C33BB3" w14:textId="77777777" w:rsidR="00002BD0" w:rsidRDefault="00000000">
            <w:pPr>
              <w:pStyle w:val="TableParagraph"/>
              <w:spacing w:before="65"/>
              <w:ind w:left="70"/>
              <w:jc w:val="left"/>
              <w:rPr>
                <w:sz w:val="13"/>
              </w:rPr>
            </w:pPr>
            <w:r>
              <w:rPr>
                <w:color w:val="1D181C"/>
                <w:sz w:val="13"/>
              </w:rPr>
              <w:t>Office</w:t>
            </w:r>
            <w:r>
              <w:rPr>
                <w:color w:val="1D181C"/>
                <w:spacing w:val="5"/>
                <w:sz w:val="13"/>
              </w:rPr>
              <w:t xml:space="preserve"> </w:t>
            </w:r>
            <w:r>
              <w:rPr>
                <w:color w:val="1D181C"/>
                <w:sz w:val="13"/>
              </w:rPr>
              <w:t>Equipment</w:t>
            </w:r>
            <w:r>
              <w:rPr>
                <w:color w:val="1D181C"/>
                <w:spacing w:val="9"/>
                <w:sz w:val="13"/>
              </w:rPr>
              <w:t xml:space="preserve"> </w:t>
            </w:r>
            <w:r>
              <w:rPr>
                <w:color w:val="1D181C"/>
                <w:sz w:val="13"/>
              </w:rPr>
              <w:t>&amp;</w:t>
            </w:r>
            <w:r>
              <w:rPr>
                <w:color w:val="1D181C"/>
                <w:spacing w:val="5"/>
                <w:sz w:val="13"/>
              </w:rPr>
              <w:t xml:space="preserve"> </w:t>
            </w:r>
            <w:r>
              <w:rPr>
                <w:color w:val="1D181C"/>
                <w:spacing w:val="-2"/>
                <w:sz w:val="13"/>
              </w:rPr>
              <w:t>Services</w:t>
            </w:r>
          </w:p>
        </w:tc>
        <w:tc>
          <w:tcPr>
            <w:tcW w:w="862" w:type="dxa"/>
          </w:tcPr>
          <w:p w14:paraId="69D63963" w14:textId="77777777" w:rsidR="00002BD0" w:rsidRDefault="00000000">
            <w:pPr>
              <w:pStyle w:val="TableParagraph"/>
              <w:spacing w:before="65"/>
              <w:ind w:left="14" w:right="4"/>
              <w:rPr>
                <w:sz w:val="13"/>
              </w:rPr>
            </w:pPr>
            <w:r>
              <w:rPr>
                <w:color w:val="1D181C"/>
                <w:spacing w:val="-2"/>
                <w:sz w:val="13"/>
              </w:rPr>
              <w:t>3.93%</w:t>
            </w:r>
          </w:p>
        </w:tc>
        <w:tc>
          <w:tcPr>
            <w:tcW w:w="923" w:type="dxa"/>
          </w:tcPr>
          <w:p w14:paraId="5A647271" w14:textId="77777777" w:rsidR="00002BD0" w:rsidRDefault="00000000">
            <w:pPr>
              <w:pStyle w:val="TableParagraph"/>
              <w:spacing w:before="65"/>
              <w:ind w:left="14" w:right="4"/>
              <w:rPr>
                <w:sz w:val="13"/>
              </w:rPr>
            </w:pPr>
            <w:r>
              <w:rPr>
                <w:color w:val="1D181C"/>
                <w:spacing w:val="-2"/>
                <w:sz w:val="13"/>
              </w:rPr>
              <w:t>6.50%</w:t>
            </w:r>
          </w:p>
        </w:tc>
        <w:tc>
          <w:tcPr>
            <w:tcW w:w="907" w:type="dxa"/>
          </w:tcPr>
          <w:p w14:paraId="5A872CF8" w14:textId="77777777" w:rsidR="00002BD0" w:rsidRDefault="00000000">
            <w:pPr>
              <w:pStyle w:val="TableParagraph"/>
              <w:spacing w:before="65"/>
              <w:ind w:left="15" w:right="4"/>
              <w:rPr>
                <w:sz w:val="13"/>
              </w:rPr>
            </w:pPr>
            <w:r>
              <w:rPr>
                <w:color w:val="1D181C"/>
                <w:spacing w:val="-2"/>
                <w:sz w:val="13"/>
              </w:rPr>
              <w:t>5.70%</w:t>
            </w:r>
          </w:p>
        </w:tc>
        <w:tc>
          <w:tcPr>
            <w:tcW w:w="891" w:type="dxa"/>
          </w:tcPr>
          <w:p w14:paraId="0ED510B8" w14:textId="77777777" w:rsidR="00002BD0" w:rsidRDefault="00000000">
            <w:pPr>
              <w:pStyle w:val="TableParagraph"/>
              <w:spacing w:before="65"/>
              <w:ind w:right="58"/>
              <w:jc w:val="right"/>
              <w:rPr>
                <w:sz w:val="13"/>
              </w:rPr>
            </w:pPr>
            <w:r>
              <w:rPr>
                <w:color w:val="1D181C"/>
                <w:spacing w:val="-2"/>
                <w:sz w:val="13"/>
              </w:rPr>
              <w:t>7.98%</w:t>
            </w:r>
          </w:p>
        </w:tc>
        <w:tc>
          <w:tcPr>
            <w:tcW w:w="719" w:type="dxa"/>
          </w:tcPr>
          <w:p w14:paraId="1EEF2888" w14:textId="77777777" w:rsidR="00002BD0" w:rsidRDefault="00000000">
            <w:pPr>
              <w:pStyle w:val="TableParagraph"/>
              <w:spacing w:before="65"/>
              <w:ind w:right="58"/>
              <w:jc w:val="right"/>
              <w:rPr>
                <w:sz w:val="13"/>
              </w:rPr>
            </w:pPr>
            <w:r>
              <w:rPr>
                <w:color w:val="1D181C"/>
                <w:spacing w:val="-2"/>
                <w:sz w:val="13"/>
              </w:rPr>
              <w:t>6.45%</w:t>
            </w:r>
          </w:p>
        </w:tc>
        <w:tc>
          <w:tcPr>
            <w:tcW w:w="732" w:type="dxa"/>
          </w:tcPr>
          <w:p w14:paraId="57F29A09" w14:textId="77777777" w:rsidR="00002BD0" w:rsidRDefault="00000000">
            <w:pPr>
              <w:pStyle w:val="TableParagraph"/>
              <w:spacing w:before="65"/>
              <w:ind w:left="15" w:right="3"/>
              <w:rPr>
                <w:sz w:val="13"/>
              </w:rPr>
            </w:pPr>
            <w:r>
              <w:rPr>
                <w:color w:val="1D181C"/>
                <w:spacing w:val="-2"/>
                <w:sz w:val="13"/>
              </w:rPr>
              <w:t>8.34%</w:t>
            </w:r>
          </w:p>
        </w:tc>
        <w:tc>
          <w:tcPr>
            <w:tcW w:w="863" w:type="dxa"/>
          </w:tcPr>
          <w:p w14:paraId="110C20B1" w14:textId="77777777" w:rsidR="00002BD0" w:rsidRDefault="00000000">
            <w:pPr>
              <w:pStyle w:val="TableParagraph"/>
              <w:spacing w:before="65"/>
              <w:ind w:right="59"/>
              <w:jc w:val="right"/>
              <w:rPr>
                <w:sz w:val="13"/>
              </w:rPr>
            </w:pPr>
            <w:r>
              <w:rPr>
                <w:color w:val="1D181C"/>
                <w:spacing w:val="-2"/>
                <w:sz w:val="13"/>
              </w:rPr>
              <w:t>5.68%</w:t>
            </w:r>
          </w:p>
        </w:tc>
        <w:tc>
          <w:tcPr>
            <w:tcW w:w="720" w:type="dxa"/>
          </w:tcPr>
          <w:p w14:paraId="194EDC7A" w14:textId="77777777" w:rsidR="00002BD0" w:rsidRDefault="00000000">
            <w:pPr>
              <w:pStyle w:val="TableParagraph"/>
              <w:spacing w:before="65"/>
              <w:ind w:right="59"/>
              <w:jc w:val="right"/>
              <w:rPr>
                <w:sz w:val="13"/>
              </w:rPr>
            </w:pPr>
            <w:r>
              <w:rPr>
                <w:color w:val="1D181C"/>
                <w:spacing w:val="-2"/>
                <w:sz w:val="13"/>
              </w:rPr>
              <w:t>9.58%</w:t>
            </w:r>
          </w:p>
        </w:tc>
        <w:tc>
          <w:tcPr>
            <w:tcW w:w="863" w:type="dxa"/>
          </w:tcPr>
          <w:p w14:paraId="016CF450" w14:textId="77777777" w:rsidR="00002BD0" w:rsidRDefault="00000000">
            <w:pPr>
              <w:pStyle w:val="TableParagraph"/>
              <w:spacing w:before="65"/>
              <w:ind w:right="60"/>
              <w:jc w:val="right"/>
              <w:rPr>
                <w:sz w:val="13"/>
              </w:rPr>
            </w:pPr>
            <w:r>
              <w:rPr>
                <w:color w:val="1D181C"/>
                <w:spacing w:val="-2"/>
                <w:sz w:val="13"/>
              </w:rPr>
              <w:t>11.52%</w:t>
            </w:r>
          </w:p>
        </w:tc>
      </w:tr>
      <w:tr w:rsidR="00002BD0" w14:paraId="4DC19003" w14:textId="77777777">
        <w:trPr>
          <w:trHeight w:val="218"/>
        </w:trPr>
        <w:tc>
          <w:tcPr>
            <w:tcW w:w="2455" w:type="dxa"/>
          </w:tcPr>
          <w:p w14:paraId="389B3BCA" w14:textId="77777777" w:rsidR="00002BD0" w:rsidRDefault="00000000">
            <w:pPr>
              <w:pStyle w:val="TableParagraph"/>
              <w:spacing w:before="65"/>
              <w:ind w:left="70"/>
              <w:jc w:val="left"/>
              <w:rPr>
                <w:sz w:val="13"/>
              </w:rPr>
            </w:pPr>
            <w:r>
              <w:rPr>
                <w:color w:val="1D181C"/>
                <w:sz w:val="13"/>
              </w:rPr>
              <w:t>Oil/Gas</w:t>
            </w:r>
            <w:r>
              <w:rPr>
                <w:color w:val="1D181C"/>
                <w:spacing w:val="9"/>
                <w:sz w:val="13"/>
              </w:rPr>
              <w:t xml:space="preserve"> </w:t>
            </w:r>
            <w:r>
              <w:rPr>
                <w:color w:val="1D181C"/>
                <w:spacing w:val="-2"/>
                <w:sz w:val="13"/>
              </w:rPr>
              <w:t>(Integrated)</w:t>
            </w:r>
          </w:p>
        </w:tc>
        <w:tc>
          <w:tcPr>
            <w:tcW w:w="862" w:type="dxa"/>
          </w:tcPr>
          <w:p w14:paraId="36517FE9" w14:textId="77777777" w:rsidR="00002BD0" w:rsidRDefault="00000000">
            <w:pPr>
              <w:pStyle w:val="TableParagraph"/>
              <w:spacing w:before="65"/>
              <w:ind w:left="14" w:right="2"/>
              <w:rPr>
                <w:sz w:val="13"/>
              </w:rPr>
            </w:pPr>
            <w:r>
              <w:rPr>
                <w:color w:val="1D181C"/>
                <w:spacing w:val="-2"/>
                <w:sz w:val="13"/>
              </w:rPr>
              <w:t>3.88%</w:t>
            </w:r>
          </w:p>
        </w:tc>
        <w:tc>
          <w:tcPr>
            <w:tcW w:w="923" w:type="dxa"/>
          </w:tcPr>
          <w:p w14:paraId="6FA4EB14" w14:textId="77777777" w:rsidR="00002BD0" w:rsidRDefault="00000000">
            <w:pPr>
              <w:pStyle w:val="TableParagraph"/>
              <w:spacing w:before="65"/>
              <w:ind w:left="14" w:right="1"/>
              <w:rPr>
                <w:sz w:val="13"/>
              </w:rPr>
            </w:pPr>
            <w:r>
              <w:rPr>
                <w:color w:val="1D181C"/>
                <w:spacing w:val="-2"/>
                <w:sz w:val="13"/>
              </w:rPr>
              <w:t>6.35%</w:t>
            </w:r>
          </w:p>
        </w:tc>
        <w:tc>
          <w:tcPr>
            <w:tcW w:w="907" w:type="dxa"/>
          </w:tcPr>
          <w:p w14:paraId="24DB4B83" w14:textId="77777777" w:rsidR="00002BD0" w:rsidRDefault="00000000">
            <w:pPr>
              <w:pStyle w:val="TableParagraph"/>
              <w:spacing w:before="65"/>
              <w:ind w:left="15" w:right="2"/>
              <w:rPr>
                <w:sz w:val="13"/>
              </w:rPr>
            </w:pPr>
            <w:r>
              <w:rPr>
                <w:color w:val="1D181C"/>
                <w:spacing w:val="-2"/>
                <w:sz w:val="13"/>
              </w:rPr>
              <w:t>4.59%</w:t>
            </w:r>
          </w:p>
        </w:tc>
        <w:tc>
          <w:tcPr>
            <w:tcW w:w="891" w:type="dxa"/>
          </w:tcPr>
          <w:p w14:paraId="0BECB423" w14:textId="77777777" w:rsidR="00002BD0" w:rsidRDefault="00000000">
            <w:pPr>
              <w:pStyle w:val="TableParagraph"/>
              <w:spacing w:before="65"/>
              <w:ind w:right="57"/>
              <w:jc w:val="right"/>
              <w:rPr>
                <w:sz w:val="13"/>
              </w:rPr>
            </w:pPr>
            <w:r>
              <w:rPr>
                <w:color w:val="1D181C"/>
                <w:spacing w:val="-2"/>
                <w:sz w:val="13"/>
              </w:rPr>
              <w:t>16.70%</w:t>
            </w:r>
          </w:p>
        </w:tc>
        <w:tc>
          <w:tcPr>
            <w:tcW w:w="719" w:type="dxa"/>
          </w:tcPr>
          <w:p w14:paraId="12C76A80" w14:textId="77777777" w:rsidR="00002BD0" w:rsidRDefault="00000000">
            <w:pPr>
              <w:pStyle w:val="TableParagraph"/>
              <w:spacing w:before="65"/>
              <w:ind w:right="58"/>
              <w:jc w:val="right"/>
              <w:rPr>
                <w:sz w:val="13"/>
              </w:rPr>
            </w:pPr>
            <w:r>
              <w:rPr>
                <w:color w:val="1D181C"/>
                <w:spacing w:val="-2"/>
                <w:sz w:val="13"/>
              </w:rPr>
              <w:t>4.70%</w:t>
            </w:r>
          </w:p>
        </w:tc>
        <w:tc>
          <w:tcPr>
            <w:tcW w:w="732" w:type="dxa"/>
          </w:tcPr>
          <w:p w14:paraId="074D646E" w14:textId="77777777" w:rsidR="00002BD0" w:rsidRDefault="00000000">
            <w:pPr>
              <w:pStyle w:val="TableParagraph"/>
              <w:spacing w:before="65"/>
              <w:ind w:left="15" w:right="1"/>
              <w:rPr>
                <w:sz w:val="13"/>
              </w:rPr>
            </w:pPr>
            <w:r>
              <w:rPr>
                <w:color w:val="1D181C"/>
                <w:spacing w:val="-2"/>
                <w:sz w:val="13"/>
              </w:rPr>
              <w:t>3.57%</w:t>
            </w:r>
          </w:p>
        </w:tc>
        <w:tc>
          <w:tcPr>
            <w:tcW w:w="863" w:type="dxa"/>
          </w:tcPr>
          <w:p w14:paraId="3F127EB7" w14:textId="77777777" w:rsidR="00002BD0" w:rsidRDefault="00000000">
            <w:pPr>
              <w:pStyle w:val="TableParagraph"/>
              <w:spacing w:before="65"/>
              <w:ind w:right="59"/>
              <w:jc w:val="right"/>
              <w:rPr>
                <w:sz w:val="13"/>
              </w:rPr>
            </w:pPr>
            <w:r>
              <w:rPr>
                <w:color w:val="1D181C"/>
                <w:spacing w:val="-2"/>
                <w:sz w:val="13"/>
              </w:rPr>
              <w:t>3.55%</w:t>
            </w:r>
          </w:p>
        </w:tc>
        <w:tc>
          <w:tcPr>
            <w:tcW w:w="720" w:type="dxa"/>
          </w:tcPr>
          <w:p w14:paraId="43941982" w14:textId="77777777" w:rsidR="00002BD0" w:rsidRDefault="00000000">
            <w:pPr>
              <w:pStyle w:val="TableParagraph"/>
              <w:spacing w:before="65"/>
              <w:ind w:right="60"/>
              <w:jc w:val="right"/>
              <w:rPr>
                <w:sz w:val="13"/>
              </w:rPr>
            </w:pPr>
            <w:r>
              <w:rPr>
                <w:color w:val="1D181C"/>
                <w:spacing w:val="-2"/>
                <w:sz w:val="13"/>
              </w:rPr>
              <w:t>4.96%</w:t>
            </w:r>
          </w:p>
        </w:tc>
        <w:tc>
          <w:tcPr>
            <w:tcW w:w="863" w:type="dxa"/>
          </w:tcPr>
          <w:p w14:paraId="23A360B4" w14:textId="77777777" w:rsidR="00002BD0" w:rsidRDefault="00000000">
            <w:pPr>
              <w:pStyle w:val="TableParagraph"/>
              <w:spacing w:before="65"/>
              <w:ind w:right="60"/>
              <w:jc w:val="right"/>
              <w:rPr>
                <w:sz w:val="13"/>
              </w:rPr>
            </w:pPr>
            <w:r>
              <w:rPr>
                <w:color w:val="1D181C"/>
                <w:spacing w:val="-2"/>
                <w:sz w:val="13"/>
              </w:rPr>
              <w:t>15.27%</w:t>
            </w:r>
          </w:p>
        </w:tc>
      </w:tr>
      <w:tr w:rsidR="00002BD0" w14:paraId="2A745801" w14:textId="77777777">
        <w:trPr>
          <w:trHeight w:val="217"/>
        </w:trPr>
        <w:tc>
          <w:tcPr>
            <w:tcW w:w="2455" w:type="dxa"/>
          </w:tcPr>
          <w:p w14:paraId="15BEACE4" w14:textId="77777777" w:rsidR="00002BD0" w:rsidRDefault="00000000">
            <w:pPr>
              <w:pStyle w:val="TableParagraph"/>
              <w:spacing w:before="65" w:line="132" w:lineRule="exact"/>
              <w:ind w:left="70"/>
              <w:jc w:val="left"/>
              <w:rPr>
                <w:sz w:val="13"/>
              </w:rPr>
            </w:pPr>
            <w:r>
              <w:rPr>
                <w:color w:val="1D181C"/>
                <w:sz w:val="13"/>
              </w:rPr>
              <w:t>Oil/Gas</w:t>
            </w:r>
            <w:r>
              <w:rPr>
                <w:color w:val="1D181C"/>
                <w:spacing w:val="8"/>
                <w:sz w:val="13"/>
              </w:rPr>
              <w:t xml:space="preserve"> </w:t>
            </w:r>
            <w:r>
              <w:rPr>
                <w:color w:val="1D181C"/>
                <w:sz w:val="13"/>
              </w:rPr>
              <w:t>(Production</w:t>
            </w:r>
            <w:r>
              <w:rPr>
                <w:color w:val="1D181C"/>
                <w:spacing w:val="8"/>
                <w:sz w:val="13"/>
              </w:rPr>
              <w:t xml:space="preserve"> </w:t>
            </w:r>
            <w:r>
              <w:rPr>
                <w:color w:val="1D181C"/>
                <w:sz w:val="13"/>
              </w:rPr>
              <w:t>and</w:t>
            </w:r>
            <w:r>
              <w:rPr>
                <w:color w:val="1D181C"/>
                <w:spacing w:val="9"/>
                <w:sz w:val="13"/>
              </w:rPr>
              <w:t xml:space="preserve"> </w:t>
            </w:r>
            <w:r>
              <w:rPr>
                <w:color w:val="1D181C"/>
                <w:spacing w:val="-2"/>
                <w:sz w:val="13"/>
              </w:rPr>
              <w:t>Exploration)</w:t>
            </w:r>
          </w:p>
        </w:tc>
        <w:tc>
          <w:tcPr>
            <w:tcW w:w="862" w:type="dxa"/>
          </w:tcPr>
          <w:p w14:paraId="4EFB6C96" w14:textId="77777777" w:rsidR="00002BD0" w:rsidRDefault="00000000">
            <w:pPr>
              <w:pStyle w:val="TableParagraph"/>
              <w:spacing w:before="65" w:line="132" w:lineRule="exact"/>
              <w:ind w:left="14" w:right="3"/>
              <w:rPr>
                <w:sz w:val="13"/>
              </w:rPr>
            </w:pPr>
            <w:r>
              <w:rPr>
                <w:color w:val="1D181C"/>
                <w:spacing w:val="-2"/>
                <w:sz w:val="13"/>
              </w:rPr>
              <w:t>5.01%</w:t>
            </w:r>
          </w:p>
        </w:tc>
        <w:tc>
          <w:tcPr>
            <w:tcW w:w="923" w:type="dxa"/>
          </w:tcPr>
          <w:p w14:paraId="1E819474" w14:textId="77777777" w:rsidR="00002BD0" w:rsidRDefault="00000000">
            <w:pPr>
              <w:pStyle w:val="TableParagraph"/>
              <w:spacing w:before="65" w:line="132" w:lineRule="exact"/>
              <w:ind w:left="14" w:right="2"/>
              <w:rPr>
                <w:sz w:val="13"/>
              </w:rPr>
            </w:pPr>
            <w:r>
              <w:rPr>
                <w:color w:val="1D181C"/>
                <w:spacing w:val="-2"/>
                <w:sz w:val="13"/>
              </w:rPr>
              <w:t>17.23%</w:t>
            </w:r>
          </w:p>
        </w:tc>
        <w:tc>
          <w:tcPr>
            <w:tcW w:w="907" w:type="dxa"/>
          </w:tcPr>
          <w:p w14:paraId="6C28F76F" w14:textId="77777777" w:rsidR="00002BD0" w:rsidRDefault="00000000">
            <w:pPr>
              <w:pStyle w:val="TableParagraph"/>
              <w:spacing w:before="65" w:line="132" w:lineRule="exact"/>
              <w:ind w:left="15" w:right="3"/>
              <w:rPr>
                <w:sz w:val="13"/>
              </w:rPr>
            </w:pPr>
            <w:r>
              <w:rPr>
                <w:color w:val="1D181C"/>
                <w:spacing w:val="-2"/>
                <w:sz w:val="13"/>
              </w:rPr>
              <w:t>15.87%</w:t>
            </w:r>
          </w:p>
        </w:tc>
        <w:tc>
          <w:tcPr>
            <w:tcW w:w="891" w:type="dxa"/>
          </w:tcPr>
          <w:p w14:paraId="7AA96098" w14:textId="77777777" w:rsidR="00002BD0" w:rsidRDefault="00000000">
            <w:pPr>
              <w:pStyle w:val="TableParagraph"/>
              <w:spacing w:before="65" w:line="132" w:lineRule="exact"/>
              <w:ind w:right="58"/>
              <w:jc w:val="right"/>
              <w:rPr>
                <w:sz w:val="13"/>
              </w:rPr>
            </w:pPr>
            <w:r>
              <w:rPr>
                <w:color w:val="1D181C"/>
                <w:spacing w:val="-2"/>
                <w:sz w:val="13"/>
              </w:rPr>
              <w:t>47.30%</w:t>
            </w:r>
          </w:p>
        </w:tc>
        <w:tc>
          <w:tcPr>
            <w:tcW w:w="719" w:type="dxa"/>
          </w:tcPr>
          <w:p w14:paraId="4EEBB069" w14:textId="77777777" w:rsidR="00002BD0" w:rsidRDefault="00000000">
            <w:pPr>
              <w:pStyle w:val="TableParagraph"/>
              <w:spacing w:before="65" w:line="132" w:lineRule="exact"/>
              <w:ind w:right="58"/>
              <w:jc w:val="right"/>
              <w:rPr>
                <w:sz w:val="13"/>
              </w:rPr>
            </w:pPr>
            <w:r>
              <w:rPr>
                <w:color w:val="1D181C"/>
                <w:spacing w:val="-2"/>
                <w:sz w:val="13"/>
              </w:rPr>
              <w:t>3.84%</w:t>
            </w:r>
          </w:p>
        </w:tc>
        <w:tc>
          <w:tcPr>
            <w:tcW w:w="732" w:type="dxa"/>
          </w:tcPr>
          <w:p w14:paraId="42DB9C76" w14:textId="77777777" w:rsidR="00002BD0" w:rsidRDefault="00000000">
            <w:pPr>
              <w:pStyle w:val="TableParagraph"/>
              <w:spacing w:before="65" w:line="132" w:lineRule="exact"/>
              <w:ind w:left="15" w:right="2"/>
              <w:rPr>
                <w:sz w:val="13"/>
              </w:rPr>
            </w:pPr>
            <w:r>
              <w:rPr>
                <w:color w:val="1D181C"/>
                <w:spacing w:val="-2"/>
                <w:sz w:val="13"/>
              </w:rPr>
              <w:t>8.67%</w:t>
            </w:r>
          </w:p>
        </w:tc>
        <w:tc>
          <w:tcPr>
            <w:tcW w:w="863" w:type="dxa"/>
          </w:tcPr>
          <w:p w14:paraId="7E0E3F6B" w14:textId="77777777" w:rsidR="00002BD0" w:rsidRDefault="00000000">
            <w:pPr>
              <w:pStyle w:val="TableParagraph"/>
              <w:spacing w:before="65" w:line="132" w:lineRule="exact"/>
              <w:ind w:right="58"/>
              <w:jc w:val="right"/>
              <w:rPr>
                <w:sz w:val="13"/>
              </w:rPr>
            </w:pPr>
            <w:r>
              <w:rPr>
                <w:color w:val="1D181C"/>
                <w:spacing w:val="-2"/>
                <w:sz w:val="13"/>
              </w:rPr>
              <w:t>2.70%</w:t>
            </w:r>
          </w:p>
        </w:tc>
        <w:tc>
          <w:tcPr>
            <w:tcW w:w="720" w:type="dxa"/>
          </w:tcPr>
          <w:p w14:paraId="03A3E2F0" w14:textId="77777777" w:rsidR="00002BD0" w:rsidRDefault="00000000">
            <w:pPr>
              <w:pStyle w:val="TableParagraph"/>
              <w:spacing w:before="65" w:line="132" w:lineRule="exact"/>
              <w:ind w:right="59"/>
              <w:jc w:val="right"/>
              <w:rPr>
                <w:sz w:val="13"/>
              </w:rPr>
            </w:pPr>
            <w:r>
              <w:rPr>
                <w:color w:val="1D181C"/>
                <w:spacing w:val="-2"/>
                <w:sz w:val="13"/>
              </w:rPr>
              <w:t>9.39%</w:t>
            </w:r>
          </w:p>
        </w:tc>
        <w:tc>
          <w:tcPr>
            <w:tcW w:w="863" w:type="dxa"/>
          </w:tcPr>
          <w:p w14:paraId="4145B66D" w14:textId="77777777" w:rsidR="00002BD0" w:rsidRDefault="00000000">
            <w:pPr>
              <w:pStyle w:val="TableParagraph"/>
              <w:spacing w:before="65" w:line="132" w:lineRule="exact"/>
              <w:ind w:right="60"/>
              <w:jc w:val="right"/>
              <w:rPr>
                <w:sz w:val="13"/>
              </w:rPr>
            </w:pPr>
            <w:r>
              <w:rPr>
                <w:color w:val="1D181C"/>
                <w:spacing w:val="-2"/>
                <w:sz w:val="13"/>
              </w:rPr>
              <w:t>25.47%</w:t>
            </w:r>
          </w:p>
        </w:tc>
      </w:tr>
      <w:tr w:rsidR="00002BD0" w14:paraId="1D1B5E47" w14:textId="77777777">
        <w:trPr>
          <w:trHeight w:val="218"/>
        </w:trPr>
        <w:tc>
          <w:tcPr>
            <w:tcW w:w="2455" w:type="dxa"/>
          </w:tcPr>
          <w:p w14:paraId="4C60E120" w14:textId="77777777" w:rsidR="00002BD0" w:rsidRDefault="00000000">
            <w:pPr>
              <w:pStyle w:val="TableParagraph"/>
              <w:spacing w:before="65"/>
              <w:ind w:left="70"/>
              <w:jc w:val="left"/>
              <w:rPr>
                <w:sz w:val="13"/>
              </w:rPr>
            </w:pPr>
            <w:r>
              <w:rPr>
                <w:color w:val="1D181C"/>
                <w:sz w:val="13"/>
              </w:rPr>
              <w:t>Oil/Gas</w:t>
            </w:r>
            <w:r>
              <w:rPr>
                <w:color w:val="1D181C"/>
                <w:spacing w:val="9"/>
                <w:sz w:val="13"/>
              </w:rPr>
              <w:t xml:space="preserve"> </w:t>
            </w:r>
            <w:r>
              <w:rPr>
                <w:color w:val="1D181C"/>
                <w:spacing w:val="-2"/>
                <w:sz w:val="13"/>
              </w:rPr>
              <w:t>Distribution</w:t>
            </w:r>
          </w:p>
        </w:tc>
        <w:tc>
          <w:tcPr>
            <w:tcW w:w="862" w:type="dxa"/>
          </w:tcPr>
          <w:p w14:paraId="3BA95C65" w14:textId="77777777" w:rsidR="00002BD0" w:rsidRDefault="00000000">
            <w:pPr>
              <w:pStyle w:val="TableParagraph"/>
              <w:spacing w:before="65"/>
              <w:ind w:left="14" w:right="2"/>
              <w:rPr>
                <w:sz w:val="13"/>
              </w:rPr>
            </w:pPr>
            <w:r>
              <w:rPr>
                <w:color w:val="1D181C"/>
                <w:spacing w:val="-2"/>
                <w:sz w:val="13"/>
              </w:rPr>
              <w:t>5.84%</w:t>
            </w:r>
          </w:p>
        </w:tc>
        <w:tc>
          <w:tcPr>
            <w:tcW w:w="923" w:type="dxa"/>
          </w:tcPr>
          <w:p w14:paraId="6B4A6B60" w14:textId="77777777" w:rsidR="00002BD0" w:rsidRDefault="00000000">
            <w:pPr>
              <w:pStyle w:val="TableParagraph"/>
              <w:spacing w:before="65"/>
              <w:ind w:left="14" w:right="1"/>
              <w:rPr>
                <w:sz w:val="13"/>
              </w:rPr>
            </w:pPr>
            <w:r>
              <w:rPr>
                <w:color w:val="1D181C"/>
                <w:spacing w:val="-2"/>
                <w:sz w:val="13"/>
              </w:rPr>
              <w:t>10.25%</w:t>
            </w:r>
          </w:p>
        </w:tc>
        <w:tc>
          <w:tcPr>
            <w:tcW w:w="907" w:type="dxa"/>
          </w:tcPr>
          <w:p w14:paraId="2106362A" w14:textId="77777777" w:rsidR="00002BD0" w:rsidRDefault="00000000">
            <w:pPr>
              <w:pStyle w:val="TableParagraph"/>
              <w:spacing w:before="65"/>
              <w:ind w:left="15" w:right="5"/>
              <w:rPr>
                <w:sz w:val="13"/>
              </w:rPr>
            </w:pPr>
            <w:r>
              <w:rPr>
                <w:color w:val="1D181C"/>
                <w:spacing w:val="-2"/>
                <w:sz w:val="13"/>
              </w:rPr>
              <w:t>8.95%</w:t>
            </w:r>
          </w:p>
        </w:tc>
        <w:tc>
          <w:tcPr>
            <w:tcW w:w="891" w:type="dxa"/>
          </w:tcPr>
          <w:p w14:paraId="0658BF81" w14:textId="77777777" w:rsidR="00002BD0" w:rsidRDefault="00000000">
            <w:pPr>
              <w:pStyle w:val="TableParagraph"/>
              <w:spacing w:before="65"/>
              <w:ind w:right="59"/>
              <w:jc w:val="right"/>
              <w:rPr>
                <w:sz w:val="13"/>
              </w:rPr>
            </w:pPr>
            <w:r>
              <w:rPr>
                <w:color w:val="1D181C"/>
                <w:spacing w:val="-2"/>
                <w:sz w:val="13"/>
              </w:rPr>
              <w:t>12.73%</w:t>
            </w:r>
          </w:p>
        </w:tc>
        <w:tc>
          <w:tcPr>
            <w:tcW w:w="719" w:type="dxa"/>
          </w:tcPr>
          <w:p w14:paraId="15B76DF7" w14:textId="77777777" w:rsidR="00002BD0" w:rsidRDefault="00000000">
            <w:pPr>
              <w:pStyle w:val="TableParagraph"/>
              <w:spacing w:before="65"/>
              <w:ind w:right="59"/>
              <w:jc w:val="right"/>
              <w:rPr>
                <w:sz w:val="13"/>
              </w:rPr>
            </w:pPr>
            <w:r>
              <w:rPr>
                <w:color w:val="1D181C"/>
                <w:spacing w:val="-2"/>
                <w:sz w:val="13"/>
              </w:rPr>
              <w:t>9.30%</w:t>
            </w:r>
          </w:p>
        </w:tc>
        <w:tc>
          <w:tcPr>
            <w:tcW w:w="732" w:type="dxa"/>
          </w:tcPr>
          <w:p w14:paraId="390255C0" w14:textId="77777777" w:rsidR="00002BD0" w:rsidRDefault="00000000">
            <w:pPr>
              <w:pStyle w:val="TableParagraph"/>
              <w:spacing w:before="65"/>
              <w:ind w:left="15" w:right="3"/>
              <w:rPr>
                <w:sz w:val="13"/>
              </w:rPr>
            </w:pPr>
            <w:r>
              <w:rPr>
                <w:color w:val="1D181C"/>
                <w:spacing w:val="-2"/>
                <w:sz w:val="13"/>
              </w:rPr>
              <w:t>6.94%</w:t>
            </w:r>
          </w:p>
        </w:tc>
        <w:tc>
          <w:tcPr>
            <w:tcW w:w="863" w:type="dxa"/>
          </w:tcPr>
          <w:p w14:paraId="29A0895B" w14:textId="77777777" w:rsidR="00002BD0" w:rsidRDefault="00000000">
            <w:pPr>
              <w:pStyle w:val="TableParagraph"/>
              <w:spacing w:before="65"/>
              <w:ind w:right="59"/>
              <w:jc w:val="right"/>
              <w:rPr>
                <w:sz w:val="13"/>
              </w:rPr>
            </w:pPr>
            <w:r>
              <w:rPr>
                <w:color w:val="1D181C"/>
                <w:spacing w:val="-2"/>
                <w:sz w:val="13"/>
              </w:rPr>
              <w:t>4.49%</w:t>
            </w:r>
          </w:p>
        </w:tc>
        <w:tc>
          <w:tcPr>
            <w:tcW w:w="720" w:type="dxa"/>
          </w:tcPr>
          <w:p w14:paraId="0EC24366" w14:textId="77777777" w:rsidR="00002BD0" w:rsidRDefault="00000000">
            <w:pPr>
              <w:pStyle w:val="TableParagraph"/>
              <w:spacing w:before="65"/>
              <w:ind w:right="59"/>
              <w:jc w:val="right"/>
              <w:rPr>
                <w:sz w:val="13"/>
              </w:rPr>
            </w:pPr>
            <w:r>
              <w:rPr>
                <w:color w:val="1D181C"/>
                <w:spacing w:val="-2"/>
                <w:sz w:val="13"/>
              </w:rPr>
              <w:t>7.95%</w:t>
            </w:r>
          </w:p>
        </w:tc>
        <w:tc>
          <w:tcPr>
            <w:tcW w:w="863" w:type="dxa"/>
          </w:tcPr>
          <w:p w14:paraId="4DA063A4" w14:textId="77777777" w:rsidR="00002BD0" w:rsidRDefault="00000000">
            <w:pPr>
              <w:pStyle w:val="TableParagraph"/>
              <w:spacing w:before="65"/>
              <w:ind w:right="60"/>
              <w:jc w:val="right"/>
              <w:rPr>
                <w:sz w:val="13"/>
              </w:rPr>
            </w:pPr>
            <w:r>
              <w:rPr>
                <w:color w:val="1D181C"/>
                <w:spacing w:val="-2"/>
                <w:sz w:val="13"/>
              </w:rPr>
              <w:t>9.78%</w:t>
            </w:r>
          </w:p>
        </w:tc>
      </w:tr>
      <w:tr w:rsidR="00002BD0" w14:paraId="2A5175B1" w14:textId="77777777">
        <w:trPr>
          <w:trHeight w:val="218"/>
        </w:trPr>
        <w:tc>
          <w:tcPr>
            <w:tcW w:w="2455" w:type="dxa"/>
          </w:tcPr>
          <w:p w14:paraId="3DFC7926" w14:textId="77777777" w:rsidR="00002BD0" w:rsidRDefault="00000000">
            <w:pPr>
              <w:pStyle w:val="TableParagraph"/>
              <w:spacing w:before="65"/>
              <w:ind w:left="70"/>
              <w:jc w:val="left"/>
              <w:rPr>
                <w:sz w:val="13"/>
              </w:rPr>
            </w:pPr>
            <w:r>
              <w:rPr>
                <w:color w:val="1D181C"/>
                <w:sz w:val="13"/>
              </w:rPr>
              <w:t>Oilfield</w:t>
            </w:r>
            <w:r>
              <w:rPr>
                <w:color w:val="1D181C"/>
                <w:spacing w:val="5"/>
                <w:sz w:val="13"/>
              </w:rPr>
              <w:t xml:space="preserve"> </w:t>
            </w:r>
            <w:proofErr w:type="spellStart"/>
            <w:r>
              <w:rPr>
                <w:color w:val="1D181C"/>
                <w:spacing w:val="-2"/>
                <w:sz w:val="13"/>
              </w:rPr>
              <w:t>Svcs</w:t>
            </w:r>
            <w:proofErr w:type="spellEnd"/>
            <w:r>
              <w:rPr>
                <w:color w:val="1D181C"/>
                <w:spacing w:val="-2"/>
                <w:sz w:val="13"/>
              </w:rPr>
              <w:t>/Equip.</w:t>
            </w:r>
          </w:p>
        </w:tc>
        <w:tc>
          <w:tcPr>
            <w:tcW w:w="862" w:type="dxa"/>
          </w:tcPr>
          <w:p w14:paraId="19C078DB" w14:textId="77777777" w:rsidR="00002BD0" w:rsidRDefault="00000000">
            <w:pPr>
              <w:pStyle w:val="TableParagraph"/>
              <w:spacing w:before="65"/>
              <w:ind w:left="14" w:right="8"/>
              <w:rPr>
                <w:sz w:val="13"/>
              </w:rPr>
            </w:pPr>
            <w:r>
              <w:rPr>
                <w:color w:val="1D181C"/>
                <w:spacing w:val="-2"/>
                <w:sz w:val="13"/>
              </w:rPr>
              <w:t>1.56%</w:t>
            </w:r>
          </w:p>
        </w:tc>
        <w:tc>
          <w:tcPr>
            <w:tcW w:w="923" w:type="dxa"/>
          </w:tcPr>
          <w:p w14:paraId="07E91911" w14:textId="77777777" w:rsidR="00002BD0" w:rsidRDefault="00000000">
            <w:pPr>
              <w:pStyle w:val="TableParagraph"/>
              <w:spacing w:before="65"/>
              <w:ind w:left="14" w:right="7"/>
              <w:rPr>
                <w:sz w:val="13"/>
              </w:rPr>
            </w:pPr>
            <w:r>
              <w:rPr>
                <w:color w:val="1D181C"/>
                <w:spacing w:val="-2"/>
                <w:sz w:val="13"/>
              </w:rPr>
              <w:t>3.70%</w:t>
            </w:r>
          </w:p>
        </w:tc>
        <w:tc>
          <w:tcPr>
            <w:tcW w:w="907" w:type="dxa"/>
          </w:tcPr>
          <w:p w14:paraId="14735ACC" w14:textId="77777777" w:rsidR="00002BD0" w:rsidRDefault="00000000">
            <w:pPr>
              <w:pStyle w:val="TableParagraph"/>
              <w:spacing w:before="65"/>
              <w:ind w:left="15" w:right="6"/>
              <w:rPr>
                <w:sz w:val="13"/>
              </w:rPr>
            </w:pPr>
            <w:r>
              <w:rPr>
                <w:color w:val="1D181C"/>
                <w:spacing w:val="-2"/>
                <w:sz w:val="13"/>
              </w:rPr>
              <w:t>3.22%</w:t>
            </w:r>
          </w:p>
        </w:tc>
        <w:tc>
          <w:tcPr>
            <w:tcW w:w="891" w:type="dxa"/>
          </w:tcPr>
          <w:p w14:paraId="286F11BD" w14:textId="77777777" w:rsidR="00002BD0" w:rsidRDefault="00000000">
            <w:pPr>
              <w:pStyle w:val="TableParagraph"/>
              <w:spacing w:before="65"/>
              <w:ind w:right="58"/>
              <w:jc w:val="right"/>
              <w:rPr>
                <w:sz w:val="13"/>
              </w:rPr>
            </w:pPr>
            <w:r>
              <w:rPr>
                <w:color w:val="1D181C"/>
                <w:spacing w:val="-2"/>
                <w:sz w:val="13"/>
              </w:rPr>
              <w:t>5.44%</w:t>
            </w:r>
          </w:p>
        </w:tc>
        <w:tc>
          <w:tcPr>
            <w:tcW w:w="719" w:type="dxa"/>
          </w:tcPr>
          <w:p w14:paraId="48083A07" w14:textId="77777777" w:rsidR="00002BD0" w:rsidRDefault="00000000">
            <w:pPr>
              <w:pStyle w:val="TableParagraph"/>
              <w:spacing w:before="65"/>
              <w:ind w:right="58"/>
              <w:jc w:val="right"/>
              <w:rPr>
                <w:sz w:val="13"/>
              </w:rPr>
            </w:pPr>
            <w:r>
              <w:rPr>
                <w:color w:val="1D181C"/>
                <w:spacing w:val="-2"/>
                <w:sz w:val="13"/>
              </w:rPr>
              <w:t>5.19%</w:t>
            </w:r>
          </w:p>
        </w:tc>
        <w:tc>
          <w:tcPr>
            <w:tcW w:w="732" w:type="dxa"/>
          </w:tcPr>
          <w:p w14:paraId="7EA70B7C" w14:textId="77777777" w:rsidR="00002BD0" w:rsidRDefault="00000000">
            <w:pPr>
              <w:pStyle w:val="TableParagraph"/>
              <w:spacing w:before="65"/>
              <w:ind w:left="15" w:right="3"/>
              <w:rPr>
                <w:sz w:val="13"/>
              </w:rPr>
            </w:pPr>
            <w:r>
              <w:rPr>
                <w:color w:val="1D181C"/>
                <w:spacing w:val="-2"/>
                <w:sz w:val="13"/>
              </w:rPr>
              <w:t>6.30%</w:t>
            </w:r>
          </w:p>
        </w:tc>
        <w:tc>
          <w:tcPr>
            <w:tcW w:w="863" w:type="dxa"/>
          </w:tcPr>
          <w:p w14:paraId="6970984B" w14:textId="77777777" w:rsidR="00002BD0" w:rsidRDefault="00000000">
            <w:pPr>
              <w:pStyle w:val="TableParagraph"/>
              <w:spacing w:before="65"/>
              <w:ind w:right="59"/>
              <w:jc w:val="right"/>
              <w:rPr>
                <w:sz w:val="13"/>
              </w:rPr>
            </w:pPr>
            <w:r>
              <w:rPr>
                <w:color w:val="1D181C"/>
                <w:spacing w:val="-2"/>
                <w:sz w:val="13"/>
              </w:rPr>
              <w:t>3.05%</w:t>
            </w:r>
          </w:p>
        </w:tc>
        <w:tc>
          <w:tcPr>
            <w:tcW w:w="720" w:type="dxa"/>
          </w:tcPr>
          <w:p w14:paraId="1F8F6604" w14:textId="77777777" w:rsidR="00002BD0" w:rsidRDefault="00000000">
            <w:pPr>
              <w:pStyle w:val="TableParagraph"/>
              <w:spacing w:before="65"/>
              <w:ind w:right="60"/>
              <w:jc w:val="right"/>
              <w:rPr>
                <w:sz w:val="13"/>
              </w:rPr>
            </w:pPr>
            <w:r>
              <w:rPr>
                <w:color w:val="1D181C"/>
                <w:spacing w:val="-2"/>
                <w:sz w:val="13"/>
              </w:rPr>
              <w:t>7.20%</w:t>
            </w:r>
          </w:p>
        </w:tc>
        <w:tc>
          <w:tcPr>
            <w:tcW w:w="863" w:type="dxa"/>
          </w:tcPr>
          <w:p w14:paraId="5B496917" w14:textId="77777777" w:rsidR="00002BD0" w:rsidRDefault="00000000">
            <w:pPr>
              <w:pStyle w:val="TableParagraph"/>
              <w:spacing w:before="65"/>
              <w:ind w:right="60"/>
              <w:jc w:val="right"/>
              <w:rPr>
                <w:sz w:val="13"/>
              </w:rPr>
            </w:pPr>
            <w:r>
              <w:rPr>
                <w:color w:val="1D181C"/>
                <w:spacing w:val="-2"/>
                <w:sz w:val="13"/>
              </w:rPr>
              <w:t>10.66%</w:t>
            </w:r>
          </w:p>
        </w:tc>
      </w:tr>
      <w:tr w:rsidR="00002BD0" w14:paraId="10FF8213" w14:textId="77777777">
        <w:trPr>
          <w:trHeight w:val="217"/>
        </w:trPr>
        <w:tc>
          <w:tcPr>
            <w:tcW w:w="2455" w:type="dxa"/>
          </w:tcPr>
          <w:p w14:paraId="121CD514" w14:textId="77777777" w:rsidR="00002BD0" w:rsidRDefault="00000000">
            <w:pPr>
              <w:pStyle w:val="TableParagraph"/>
              <w:spacing w:before="65" w:line="132" w:lineRule="exact"/>
              <w:ind w:left="70"/>
              <w:jc w:val="left"/>
              <w:rPr>
                <w:sz w:val="13"/>
              </w:rPr>
            </w:pPr>
            <w:r>
              <w:rPr>
                <w:color w:val="1D181C"/>
                <w:sz w:val="13"/>
              </w:rPr>
              <w:t>Packaging</w:t>
            </w:r>
            <w:r>
              <w:rPr>
                <w:color w:val="1D181C"/>
                <w:spacing w:val="7"/>
                <w:sz w:val="13"/>
              </w:rPr>
              <w:t xml:space="preserve"> </w:t>
            </w:r>
            <w:r>
              <w:rPr>
                <w:color w:val="1D181C"/>
                <w:sz w:val="13"/>
              </w:rPr>
              <w:t>&amp;</w:t>
            </w:r>
            <w:r>
              <w:rPr>
                <w:color w:val="1D181C"/>
                <w:spacing w:val="5"/>
                <w:sz w:val="13"/>
              </w:rPr>
              <w:t xml:space="preserve"> </w:t>
            </w:r>
            <w:r>
              <w:rPr>
                <w:color w:val="1D181C"/>
                <w:spacing w:val="-2"/>
                <w:sz w:val="13"/>
              </w:rPr>
              <w:t>Container</w:t>
            </w:r>
          </w:p>
        </w:tc>
        <w:tc>
          <w:tcPr>
            <w:tcW w:w="862" w:type="dxa"/>
          </w:tcPr>
          <w:p w14:paraId="77272892" w14:textId="77777777" w:rsidR="00002BD0" w:rsidRDefault="00000000">
            <w:pPr>
              <w:pStyle w:val="TableParagraph"/>
              <w:spacing w:before="65" w:line="132" w:lineRule="exact"/>
              <w:ind w:left="14" w:right="7"/>
              <w:rPr>
                <w:sz w:val="13"/>
              </w:rPr>
            </w:pPr>
            <w:r>
              <w:rPr>
                <w:color w:val="1D181C"/>
                <w:spacing w:val="-2"/>
                <w:sz w:val="13"/>
              </w:rPr>
              <w:t>8.27%</w:t>
            </w:r>
          </w:p>
        </w:tc>
        <w:tc>
          <w:tcPr>
            <w:tcW w:w="923" w:type="dxa"/>
          </w:tcPr>
          <w:p w14:paraId="344C4DBE" w14:textId="77777777" w:rsidR="00002BD0" w:rsidRDefault="00000000">
            <w:pPr>
              <w:pStyle w:val="TableParagraph"/>
              <w:spacing w:before="65" w:line="132" w:lineRule="exact"/>
              <w:ind w:left="14" w:right="6"/>
              <w:rPr>
                <w:sz w:val="13"/>
              </w:rPr>
            </w:pPr>
            <w:r>
              <w:rPr>
                <w:color w:val="1D181C"/>
                <w:spacing w:val="-2"/>
                <w:sz w:val="13"/>
              </w:rPr>
              <w:t>8.39%</w:t>
            </w:r>
          </w:p>
        </w:tc>
        <w:tc>
          <w:tcPr>
            <w:tcW w:w="907" w:type="dxa"/>
          </w:tcPr>
          <w:p w14:paraId="6E4F50A8" w14:textId="77777777" w:rsidR="00002BD0" w:rsidRDefault="00000000">
            <w:pPr>
              <w:pStyle w:val="TableParagraph"/>
              <w:spacing w:before="65" w:line="132" w:lineRule="exact"/>
              <w:ind w:left="15" w:right="6"/>
              <w:rPr>
                <w:sz w:val="13"/>
              </w:rPr>
            </w:pPr>
            <w:r>
              <w:rPr>
                <w:color w:val="1D181C"/>
                <w:spacing w:val="-2"/>
                <w:sz w:val="13"/>
              </w:rPr>
              <w:t>6.93%</w:t>
            </w:r>
          </w:p>
        </w:tc>
        <w:tc>
          <w:tcPr>
            <w:tcW w:w="891" w:type="dxa"/>
          </w:tcPr>
          <w:p w14:paraId="73D626AD" w14:textId="77777777" w:rsidR="00002BD0" w:rsidRDefault="00000000">
            <w:pPr>
              <w:pStyle w:val="TableParagraph"/>
              <w:spacing w:before="65" w:line="132" w:lineRule="exact"/>
              <w:ind w:right="59"/>
              <w:jc w:val="right"/>
              <w:rPr>
                <w:sz w:val="13"/>
              </w:rPr>
            </w:pPr>
            <w:r>
              <w:rPr>
                <w:color w:val="1D181C"/>
                <w:spacing w:val="-2"/>
                <w:sz w:val="13"/>
              </w:rPr>
              <w:t>13.72%</w:t>
            </w:r>
          </w:p>
        </w:tc>
        <w:tc>
          <w:tcPr>
            <w:tcW w:w="719" w:type="dxa"/>
          </w:tcPr>
          <w:p w14:paraId="7996BF8B" w14:textId="77777777" w:rsidR="00002BD0" w:rsidRDefault="00000000">
            <w:pPr>
              <w:pStyle w:val="TableParagraph"/>
              <w:spacing w:before="65" w:line="132" w:lineRule="exact"/>
              <w:ind w:right="59"/>
              <w:jc w:val="right"/>
              <w:rPr>
                <w:sz w:val="13"/>
              </w:rPr>
            </w:pPr>
            <w:r>
              <w:rPr>
                <w:color w:val="1D181C"/>
                <w:spacing w:val="-2"/>
                <w:sz w:val="13"/>
              </w:rPr>
              <w:t>12.44%</w:t>
            </w:r>
          </w:p>
        </w:tc>
        <w:tc>
          <w:tcPr>
            <w:tcW w:w="732" w:type="dxa"/>
          </w:tcPr>
          <w:p w14:paraId="273F2BB6" w14:textId="77777777" w:rsidR="00002BD0" w:rsidRDefault="00000000">
            <w:pPr>
              <w:pStyle w:val="TableParagraph"/>
              <w:spacing w:before="65" w:line="132" w:lineRule="exact"/>
              <w:ind w:left="15" w:right="5"/>
              <w:rPr>
                <w:sz w:val="13"/>
              </w:rPr>
            </w:pPr>
            <w:r>
              <w:rPr>
                <w:color w:val="1D181C"/>
                <w:spacing w:val="-2"/>
                <w:sz w:val="13"/>
              </w:rPr>
              <w:t>7.08%</w:t>
            </w:r>
          </w:p>
        </w:tc>
        <w:tc>
          <w:tcPr>
            <w:tcW w:w="863" w:type="dxa"/>
          </w:tcPr>
          <w:p w14:paraId="3D7CB477" w14:textId="77777777" w:rsidR="00002BD0" w:rsidRDefault="00000000">
            <w:pPr>
              <w:pStyle w:val="TableParagraph"/>
              <w:spacing w:before="65" w:line="132" w:lineRule="exact"/>
              <w:ind w:right="59"/>
              <w:jc w:val="right"/>
              <w:rPr>
                <w:sz w:val="13"/>
              </w:rPr>
            </w:pPr>
            <w:r>
              <w:rPr>
                <w:color w:val="1D181C"/>
                <w:spacing w:val="-2"/>
                <w:sz w:val="13"/>
              </w:rPr>
              <w:t>8.34%</w:t>
            </w:r>
          </w:p>
        </w:tc>
        <w:tc>
          <w:tcPr>
            <w:tcW w:w="720" w:type="dxa"/>
          </w:tcPr>
          <w:p w14:paraId="742420C7" w14:textId="77777777" w:rsidR="00002BD0" w:rsidRDefault="00000000">
            <w:pPr>
              <w:pStyle w:val="TableParagraph"/>
              <w:spacing w:before="65" w:line="132" w:lineRule="exact"/>
              <w:ind w:right="59"/>
              <w:jc w:val="right"/>
              <w:rPr>
                <w:sz w:val="13"/>
              </w:rPr>
            </w:pPr>
            <w:r>
              <w:rPr>
                <w:color w:val="1D181C"/>
                <w:spacing w:val="-2"/>
                <w:sz w:val="13"/>
              </w:rPr>
              <w:t>8.52%</w:t>
            </w:r>
          </w:p>
        </w:tc>
        <w:tc>
          <w:tcPr>
            <w:tcW w:w="863" w:type="dxa"/>
          </w:tcPr>
          <w:p w14:paraId="290A738C" w14:textId="77777777" w:rsidR="00002BD0" w:rsidRDefault="00000000">
            <w:pPr>
              <w:pStyle w:val="TableParagraph"/>
              <w:spacing w:before="65" w:line="132" w:lineRule="exact"/>
              <w:ind w:right="60"/>
              <w:jc w:val="right"/>
              <w:rPr>
                <w:sz w:val="13"/>
              </w:rPr>
            </w:pPr>
            <w:r>
              <w:rPr>
                <w:color w:val="1D181C"/>
                <w:spacing w:val="-2"/>
                <w:sz w:val="13"/>
              </w:rPr>
              <w:t>13.83%</w:t>
            </w:r>
          </w:p>
        </w:tc>
      </w:tr>
      <w:tr w:rsidR="00002BD0" w14:paraId="77B54AB7" w14:textId="77777777">
        <w:trPr>
          <w:trHeight w:val="218"/>
        </w:trPr>
        <w:tc>
          <w:tcPr>
            <w:tcW w:w="2455" w:type="dxa"/>
          </w:tcPr>
          <w:p w14:paraId="352DDFEE" w14:textId="77777777" w:rsidR="00002BD0" w:rsidRDefault="00000000">
            <w:pPr>
              <w:pStyle w:val="TableParagraph"/>
              <w:spacing w:before="65"/>
              <w:ind w:left="70"/>
              <w:jc w:val="left"/>
              <w:rPr>
                <w:sz w:val="13"/>
              </w:rPr>
            </w:pPr>
            <w:r>
              <w:rPr>
                <w:color w:val="1D181C"/>
                <w:sz w:val="13"/>
              </w:rPr>
              <w:t>Paper/Forest</w:t>
            </w:r>
            <w:r>
              <w:rPr>
                <w:color w:val="1D181C"/>
                <w:spacing w:val="9"/>
                <w:sz w:val="13"/>
              </w:rPr>
              <w:t xml:space="preserve"> </w:t>
            </w:r>
            <w:r>
              <w:rPr>
                <w:color w:val="1D181C"/>
                <w:spacing w:val="-2"/>
                <w:sz w:val="13"/>
              </w:rPr>
              <w:t>Products</w:t>
            </w:r>
          </w:p>
        </w:tc>
        <w:tc>
          <w:tcPr>
            <w:tcW w:w="862" w:type="dxa"/>
          </w:tcPr>
          <w:p w14:paraId="3BF47CD0" w14:textId="77777777" w:rsidR="00002BD0" w:rsidRDefault="00000000">
            <w:pPr>
              <w:pStyle w:val="TableParagraph"/>
              <w:spacing w:before="65"/>
              <w:ind w:left="14" w:right="9"/>
              <w:rPr>
                <w:sz w:val="13"/>
              </w:rPr>
            </w:pPr>
            <w:r>
              <w:rPr>
                <w:color w:val="1D181C"/>
                <w:spacing w:val="-2"/>
                <w:sz w:val="13"/>
              </w:rPr>
              <w:t>2.64%</w:t>
            </w:r>
          </w:p>
        </w:tc>
        <w:tc>
          <w:tcPr>
            <w:tcW w:w="923" w:type="dxa"/>
          </w:tcPr>
          <w:p w14:paraId="2D64F8C0" w14:textId="6D485025" w:rsidR="00002BD0" w:rsidRDefault="00000000">
            <w:pPr>
              <w:pStyle w:val="TableParagraph"/>
              <w:spacing w:before="65"/>
              <w:ind w:left="14" w:right="8"/>
              <w:rPr>
                <w:sz w:val="13"/>
              </w:rPr>
            </w:pPr>
            <w:r>
              <w:rPr>
                <w:color w:val="1D181C"/>
                <w:spacing w:val="-2"/>
                <w:sz w:val="13"/>
              </w:rPr>
              <w:t>8.45%</w:t>
            </w:r>
          </w:p>
        </w:tc>
        <w:tc>
          <w:tcPr>
            <w:tcW w:w="907" w:type="dxa"/>
          </w:tcPr>
          <w:p w14:paraId="15A7B8A4" w14:textId="77777777" w:rsidR="00002BD0" w:rsidRDefault="00000000">
            <w:pPr>
              <w:pStyle w:val="TableParagraph"/>
              <w:spacing w:before="65"/>
              <w:ind w:left="15" w:right="7"/>
              <w:rPr>
                <w:sz w:val="13"/>
              </w:rPr>
            </w:pPr>
            <w:r>
              <w:rPr>
                <w:color w:val="1D181C"/>
                <w:spacing w:val="-2"/>
                <w:sz w:val="13"/>
              </w:rPr>
              <w:t>7.39%</w:t>
            </w:r>
          </w:p>
        </w:tc>
        <w:tc>
          <w:tcPr>
            <w:tcW w:w="891" w:type="dxa"/>
          </w:tcPr>
          <w:p w14:paraId="5E632BB7" w14:textId="77777777" w:rsidR="00002BD0" w:rsidRDefault="00000000">
            <w:pPr>
              <w:pStyle w:val="TableParagraph"/>
              <w:spacing w:before="65"/>
              <w:ind w:right="59"/>
              <w:jc w:val="right"/>
              <w:rPr>
                <w:sz w:val="13"/>
              </w:rPr>
            </w:pPr>
            <w:r>
              <w:rPr>
                <w:color w:val="1D181C"/>
                <w:spacing w:val="-2"/>
                <w:sz w:val="13"/>
              </w:rPr>
              <w:t>15.55%</w:t>
            </w:r>
          </w:p>
        </w:tc>
        <w:tc>
          <w:tcPr>
            <w:tcW w:w="719" w:type="dxa"/>
          </w:tcPr>
          <w:p w14:paraId="1D90F7E7" w14:textId="77777777" w:rsidR="00002BD0" w:rsidRDefault="00000000">
            <w:pPr>
              <w:pStyle w:val="TableParagraph"/>
              <w:spacing w:before="65"/>
              <w:ind w:right="59"/>
              <w:jc w:val="right"/>
              <w:rPr>
                <w:sz w:val="13"/>
              </w:rPr>
            </w:pPr>
            <w:r>
              <w:rPr>
                <w:color w:val="1D181C"/>
                <w:spacing w:val="-2"/>
                <w:sz w:val="13"/>
              </w:rPr>
              <w:t>2.95%</w:t>
            </w:r>
          </w:p>
        </w:tc>
        <w:tc>
          <w:tcPr>
            <w:tcW w:w="732" w:type="dxa"/>
          </w:tcPr>
          <w:p w14:paraId="5D832C63" w14:textId="77777777" w:rsidR="00002BD0" w:rsidRDefault="00000000">
            <w:pPr>
              <w:pStyle w:val="TableParagraph"/>
              <w:spacing w:before="65"/>
              <w:ind w:left="15" w:right="5"/>
              <w:rPr>
                <w:sz w:val="13"/>
              </w:rPr>
            </w:pPr>
            <w:r>
              <w:rPr>
                <w:color w:val="1D181C"/>
                <w:spacing w:val="-2"/>
                <w:sz w:val="13"/>
              </w:rPr>
              <w:t>4.48%</w:t>
            </w:r>
          </w:p>
        </w:tc>
        <w:tc>
          <w:tcPr>
            <w:tcW w:w="863" w:type="dxa"/>
          </w:tcPr>
          <w:p w14:paraId="0C4AB925" w14:textId="77777777" w:rsidR="00002BD0" w:rsidRDefault="00000000">
            <w:pPr>
              <w:pStyle w:val="TableParagraph"/>
              <w:spacing w:before="65"/>
              <w:ind w:right="59"/>
              <w:jc w:val="right"/>
              <w:rPr>
                <w:sz w:val="13"/>
              </w:rPr>
            </w:pPr>
            <w:r>
              <w:rPr>
                <w:color w:val="1D181C"/>
                <w:spacing w:val="-2"/>
                <w:sz w:val="13"/>
              </w:rPr>
              <w:t>1.67%</w:t>
            </w:r>
          </w:p>
        </w:tc>
        <w:tc>
          <w:tcPr>
            <w:tcW w:w="720" w:type="dxa"/>
          </w:tcPr>
          <w:p w14:paraId="29AD787D" w14:textId="77777777" w:rsidR="00002BD0" w:rsidRDefault="00000000">
            <w:pPr>
              <w:pStyle w:val="TableParagraph"/>
              <w:spacing w:before="65"/>
              <w:ind w:right="60"/>
              <w:jc w:val="right"/>
              <w:rPr>
                <w:sz w:val="13"/>
              </w:rPr>
            </w:pPr>
            <w:r>
              <w:rPr>
                <w:color w:val="1D181C"/>
                <w:spacing w:val="-2"/>
                <w:sz w:val="13"/>
              </w:rPr>
              <w:t>5.24%</w:t>
            </w:r>
          </w:p>
        </w:tc>
        <w:tc>
          <w:tcPr>
            <w:tcW w:w="863" w:type="dxa"/>
          </w:tcPr>
          <w:p w14:paraId="7EF42827" w14:textId="77777777" w:rsidR="00002BD0" w:rsidRDefault="00000000">
            <w:pPr>
              <w:pStyle w:val="TableParagraph"/>
              <w:spacing w:before="65"/>
              <w:ind w:right="60"/>
              <w:jc w:val="right"/>
              <w:rPr>
                <w:sz w:val="13"/>
              </w:rPr>
            </w:pPr>
            <w:r>
              <w:rPr>
                <w:color w:val="1D181C"/>
                <w:spacing w:val="-2"/>
                <w:sz w:val="13"/>
              </w:rPr>
              <w:t>9.80%</w:t>
            </w:r>
          </w:p>
        </w:tc>
      </w:tr>
      <w:tr w:rsidR="00002BD0" w14:paraId="23D57C55" w14:textId="77777777">
        <w:trPr>
          <w:trHeight w:val="218"/>
        </w:trPr>
        <w:tc>
          <w:tcPr>
            <w:tcW w:w="2455" w:type="dxa"/>
          </w:tcPr>
          <w:p w14:paraId="010033B6" w14:textId="77777777" w:rsidR="00002BD0" w:rsidRDefault="00000000">
            <w:pPr>
              <w:pStyle w:val="TableParagraph"/>
              <w:spacing w:before="65"/>
              <w:ind w:left="70"/>
              <w:jc w:val="left"/>
              <w:rPr>
                <w:sz w:val="13"/>
              </w:rPr>
            </w:pPr>
            <w:r>
              <w:rPr>
                <w:color w:val="1D181C"/>
                <w:spacing w:val="-2"/>
                <w:sz w:val="13"/>
              </w:rPr>
              <w:t>Power</w:t>
            </w:r>
          </w:p>
        </w:tc>
        <w:tc>
          <w:tcPr>
            <w:tcW w:w="862" w:type="dxa"/>
          </w:tcPr>
          <w:p w14:paraId="7FCC8FE0" w14:textId="77777777" w:rsidR="00002BD0" w:rsidRDefault="00000000">
            <w:pPr>
              <w:pStyle w:val="TableParagraph"/>
              <w:spacing w:before="65"/>
              <w:ind w:left="14" w:right="9"/>
              <w:rPr>
                <w:sz w:val="13"/>
              </w:rPr>
            </w:pPr>
            <w:r>
              <w:rPr>
                <w:color w:val="1D181C"/>
                <w:spacing w:val="-2"/>
                <w:sz w:val="13"/>
              </w:rPr>
              <w:t>9.41%</w:t>
            </w:r>
          </w:p>
        </w:tc>
        <w:tc>
          <w:tcPr>
            <w:tcW w:w="923" w:type="dxa"/>
          </w:tcPr>
          <w:p w14:paraId="65B87E82" w14:textId="77777777" w:rsidR="00002BD0" w:rsidRDefault="00000000">
            <w:pPr>
              <w:pStyle w:val="TableParagraph"/>
              <w:spacing w:before="65"/>
              <w:ind w:left="14" w:right="8"/>
              <w:rPr>
                <w:sz w:val="13"/>
              </w:rPr>
            </w:pPr>
            <w:r>
              <w:rPr>
                <w:color w:val="1D181C"/>
                <w:spacing w:val="-2"/>
                <w:sz w:val="13"/>
              </w:rPr>
              <w:t>16.30%</w:t>
            </w:r>
          </w:p>
        </w:tc>
        <w:tc>
          <w:tcPr>
            <w:tcW w:w="907" w:type="dxa"/>
          </w:tcPr>
          <w:p w14:paraId="71DA2973" w14:textId="77777777" w:rsidR="00002BD0" w:rsidRDefault="00000000">
            <w:pPr>
              <w:pStyle w:val="TableParagraph"/>
              <w:spacing w:before="65"/>
              <w:ind w:left="15" w:right="8"/>
              <w:rPr>
                <w:sz w:val="13"/>
              </w:rPr>
            </w:pPr>
            <w:r>
              <w:rPr>
                <w:color w:val="1D181C"/>
                <w:spacing w:val="-2"/>
                <w:sz w:val="13"/>
              </w:rPr>
              <w:t>13.58%</w:t>
            </w:r>
          </w:p>
        </w:tc>
        <w:tc>
          <w:tcPr>
            <w:tcW w:w="891" w:type="dxa"/>
          </w:tcPr>
          <w:p w14:paraId="59751404" w14:textId="77777777" w:rsidR="00002BD0" w:rsidRDefault="00000000">
            <w:pPr>
              <w:pStyle w:val="TableParagraph"/>
              <w:spacing w:before="65"/>
              <w:ind w:right="59"/>
              <w:jc w:val="right"/>
              <w:rPr>
                <w:sz w:val="13"/>
              </w:rPr>
            </w:pPr>
            <w:r>
              <w:rPr>
                <w:color w:val="1D181C"/>
                <w:spacing w:val="-2"/>
                <w:sz w:val="13"/>
              </w:rPr>
              <w:t>25.50%</w:t>
            </w:r>
          </w:p>
        </w:tc>
        <w:tc>
          <w:tcPr>
            <w:tcW w:w="719" w:type="dxa"/>
          </w:tcPr>
          <w:p w14:paraId="7B8DC560" w14:textId="77777777" w:rsidR="00002BD0" w:rsidRDefault="00000000">
            <w:pPr>
              <w:pStyle w:val="TableParagraph"/>
              <w:spacing w:before="65"/>
              <w:ind w:right="59"/>
              <w:jc w:val="right"/>
              <w:rPr>
                <w:sz w:val="13"/>
              </w:rPr>
            </w:pPr>
            <w:r>
              <w:rPr>
                <w:color w:val="1D181C"/>
                <w:spacing w:val="-2"/>
                <w:sz w:val="13"/>
              </w:rPr>
              <w:t>10.07%</w:t>
            </w:r>
          </w:p>
        </w:tc>
        <w:tc>
          <w:tcPr>
            <w:tcW w:w="732" w:type="dxa"/>
          </w:tcPr>
          <w:p w14:paraId="08D9F19C" w14:textId="77777777" w:rsidR="00002BD0" w:rsidRDefault="00000000">
            <w:pPr>
              <w:pStyle w:val="TableParagraph"/>
              <w:spacing w:before="65"/>
              <w:ind w:left="15" w:right="4"/>
              <w:rPr>
                <w:sz w:val="13"/>
              </w:rPr>
            </w:pPr>
            <w:r>
              <w:rPr>
                <w:color w:val="1D181C"/>
                <w:spacing w:val="-2"/>
                <w:sz w:val="13"/>
              </w:rPr>
              <w:t>7.01%</w:t>
            </w:r>
          </w:p>
        </w:tc>
        <w:tc>
          <w:tcPr>
            <w:tcW w:w="863" w:type="dxa"/>
          </w:tcPr>
          <w:p w14:paraId="2C16995B" w14:textId="77777777" w:rsidR="00002BD0" w:rsidRDefault="00000000">
            <w:pPr>
              <w:pStyle w:val="TableParagraph"/>
              <w:spacing w:before="65"/>
              <w:ind w:right="59"/>
              <w:jc w:val="right"/>
              <w:rPr>
                <w:sz w:val="13"/>
              </w:rPr>
            </w:pPr>
            <w:r>
              <w:rPr>
                <w:color w:val="1D181C"/>
                <w:spacing w:val="-2"/>
                <w:sz w:val="13"/>
              </w:rPr>
              <w:t>4.90%</w:t>
            </w:r>
          </w:p>
        </w:tc>
        <w:tc>
          <w:tcPr>
            <w:tcW w:w="720" w:type="dxa"/>
          </w:tcPr>
          <w:p w14:paraId="7A060DEC" w14:textId="77777777" w:rsidR="00002BD0" w:rsidRDefault="00000000">
            <w:pPr>
              <w:pStyle w:val="TableParagraph"/>
              <w:spacing w:before="65"/>
              <w:ind w:right="60"/>
              <w:jc w:val="right"/>
              <w:rPr>
                <w:sz w:val="13"/>
              </w:rPr>
            </w:pPr>
            <w:r>
              <w:rPr>
                <w:color w:val="1D181C"/>
                <w:spacing w:val="-2"/>
                <w:sz w:val="13"/>
              </w:rPr>
              <w:t>8.42%</w:t>
            </w:r>
          </w:p>
        </w:tc>
        <w:tc>
          <w:tcPr>
            <w:tcW w:w="863" w:type="dxa"/>
          </w:tcPr>
          <w:p w14:paraId="55511D14" w14:textId="77777777" w:rsidR="00002BD0" w:rsidRDefault="00000000">
            <w:pPr>
              <w:pStyle w:val="TableParagraph"/>
              <w:spacing w:before="65"/>
              <w:ind w:right="61"/>
              <w:jc w:val="right"/>
              <w:rPr>
                <w:sz w:val="13"/>
              </w:rPr>
            </w:pPr>
            <w:r>
              <w:rPr>
                <w:color w:val="1D181C"/>
                <w:spacing w:val="-2"/>
                <w:sz w:val="13"/>
              </w:rPr>
              <w:t>13.27%</w:t>
            </w:r>
          </w:p>
        </w:tc>
      </w:tr>
      <w:tr w:rsidR="00002BD0" w14:paraId="334A5925" w14:textId="77777777">
        <w:trPr>
          <w:trHeight w:val="217"/>
        </w:trPr>
        <w:tc>
          <w:tcPr>
            <w:tcW w:w="2455" w:type="dxa"/>
          </w:tcPr>
          <w:p w14:paraId="500F8A37" w14:textId="77777777" w:rsidR="00002BD0" w:rsidRDefault="00000000">
            <w:pPr>
              <w:pStyle w:val="TableParagraph"/>
              <w:spacing w:before="65" w:line="132" w:lineRule="exact"/>
              <w:ind w:left="70"/>
              <w:jc w:val="left"/>
              <w:rPr>
                <w:sz w:val="13"/>
              </w:rPr>
            </w:pPr>
            <w:r>
              <w:rPr>
                <w:color w:val="1D181C"/>
                <w:sz w:val="13"/>
              </w:rPr>
              <w:t>Precious</w:t>
            </w:r>
            <w:r>
              <w:rPr>
                <w:color w:val="1D181C"/>
                <w:spacing w:val="6"/>
                <w:sz w:val="13"/>
              </w:rPr>
              <w:t xml:space="preserve"> </w:t>
            </w:r>
            <w:r>
              <w:rPr>
                <w:color w:val="1D181C"/>
                <w:spacing w:val="-2"/>
                <w:sz w:val="13"/>
              </w:rPr>
              <w:t>Metals</w:t>
            </w:r>
          </w:p>
        </w:tc>
        <w:tc>
          <w:tcPr>
            <w:tcW w:w="862" w:type="dxa"/>
          </w:tcPr>
          <w:p w14:paraId="7F3648CD" w14:textId="77777777" w:rsidR="00002BD0" w:rsidRDefault="00000000">
            <w:pPr>
              <w:pStyle w:val="TableParagraph"/>
              <w:spacing w:before="65" w:line="132" w:lineRule="exact"/>
              <w:ind w:left="14" w:right="6"/>
              <w:rPr>
                <w:sz w:val="13"/>
              </w:rPr>
            </w:pPr>
            <w:r>
              <w:rPr>
                <w:color w:val="1D181C"/>
                <w:spacing w:val="-2"/>
                <w:sz w:val="13"/>
              </w:rPr>
              <w:t>-2.09%</w:t>
            </w:r>
          </w:p>
        </w:tc>
        <w:tc>
          <w:tcPr>
            <w:tcW w:w="923" w:type="dxa"/>
          </w:tcPr>
          <w:p w14:paraId="6093E518" w14:textId="77777777" w:rsidR="00002BD0" w:rsidRDefault="00000000">
            <w:pPr>
              <w:pStyle w:val="TableParagraph"/>
              <w:spacing w:before="65" w:line="132" w:lineRule="exact"/>
              <w:ind w:left="14" w:right="7"/>
              <w:rPr>
                <w:sz w:val="13"/>
              </w:rPr>
            </w:pPr>
            <w:r>
              <w:rPr>
                <w:color w:val="1D181C"/>
                <w:spacing w:val="-2"/>
                <w:sz w:val="13"/>
              </w:rPr>
              <w:t>9.40%</w:t>
            </w:r>
          </w:p>
        </w:tc>
        <w:tc>
          <w:tcPr>
            <w:tcW w:w="907" w:type="dxa"/>
          </w:tcPr>
          <w:p w14:paraId="24C8B70B" w14:textId="77777777" w:rsidR="00002BD0" w:rsidRDefault="00000000">
            <w:pPr>
              <w:pStyle w:val="TableParagraph"/>
              <w:spacing w:before="65" w:line="132" w:lineRule="exact"/>
              <w:ind w:left="15" w:right="7"/>
              <w:rPr>
                <w:sz w:val="13"/>
              </w:rPr>
            </w:pPr>
            <w:r>
              <w:rPr>
                <w:color w:val="1D181C"/>
                <w:spacing w:val="-2"/>
                <w:sz w:val="13"/>
              </w:rPr>
              <w:t>8.27%</w:t>
            </w:r>
          </w:p>
        </w:tc>
        <w:tc>
          <w:tcPr>
            <w:tcW w:w="891" w:type="dxa"/>
          </w:tcPr>
          <w:p w14:paraId="4322D4FF" w14:textId="77777777" w:rsidR="00002BD0" w:rsidRDefault="00000000">
            <w:pPr>
              <w:pStyle w:val="TableParagraph"/>
              <w:spacing w:before="65" w:line="132" w:lineRule="exact"/>
              <w:ind w:right="59"/>
              <w:jc w:val="right"/>
              <w:rPr>
                <w:sz w:val="13"/>
              </w:rPr>
            </w:pPr>
            <w:r>
              <w:rPr>
                <w:color w:val="1D181C"/>
                <w:spacing w:val="-2"/>
                <w:sz w:val="13"/>
              </w:rPr>
              <w:t>19.10%</w:t>
            </w:r>
          </w:p>
        </w:tc>
        <w:tc>
          <w:tcPr>
            <w:tcW w:w="719" w:type="dxa"/>
          </w:tcPr>
          <w:p w14:paraId="2A5216BA" w14:textId="77777777" w:rsidR="00002BD0" w:rsidRDefault="00000000">
            <w:pPr>
              <w:pStyle w:val="TableParagraph"/>
              <w:spacing w:before="65" w:line="132" w:lineRule="exact"/>
              <w:ind w:right="59"/>
              <w:jc w:val="right"/>
              <w:rPr>
                <w:sz w:val="13"/>
              </w:rPr>
            </w:pPr>
            <w:r>
              <w:rPr>
                <w:color w:val="1D181C"/>
                <w:spacing w:val="-2"/>
                <w:sz w:val="13"/>
              </w:rPr>
              <w:t>-2.16%</w:t>
            </w:r>
          </w:p>
        </w:tc>
        <w:tc>
          <w:tcPr>
            <w:tcW w:w="732" w:type="dxa"/>
          </w:tcPr>
          <w:p w14:paraId="2A3E9A1D" w14:textId="77777777" w:rsidR="00002BD0" w:rsidRDefault="00000000">
            <w:pPr>
              <w:pStyle w:val="TableParagraph"/>
              <w:spacing w:before="65" w:line="132" w:lineRule="exact"/>
              <w:ind w:left="15" w:right="4"/>
              <w:rPr>
                <w:sz w:val="13"/>
              </w:rPr>
            </w:pPr>
            <w:r>
              <w:rPr>
                <w:color w:val="1D181C"/>
                <w:spacing w:val="-2"/>
                <w:sz w:val="13"/>
              </w:rPr>
              <w:t>6.08%</w:t>
            </w:r>
          </w:p>
        </w:tc>
        <w:tc>
          <w:tcPr>
            <w:tcW w:w="863" w:type="dxa"/>
          </w:tcPr>
          <w:p w14:paraId="3EAB1B62" w14:textId="77777777" w:rsidR="00002BD0" w:rsidRDefault="00000000">
            <w:pPr>
              <w:pStyle w:val="TableParagraph"/>
              <w:spacing w:before="65" w:line="132" w:lineRule="exact"/>
              <w:ind w:right="60"/>
              <w:jc w:val="right"/>
              <w:rPr>
                <w:sz w:val="13"/>
              </w:rPr>
            </w:pPr>
            <w:r>
              <w:rPr>
                <w:color w:val="1D181C"/>
                <w:spacing w:val="-2"/>
                <w:sz w:val="13"/>
              </w:rPr>
              <w:t>-1.54%</w:t>
            </w:r>
          </w:p>
        </w:tc>
        <w:tc>
          <w:tcPr>
            <w:tcW w:w="720" w:type="dxa"/>
          </w:tcPr>
          <w:p w14:paraId="45465811" w14:textId="77777777" w:rsidR="00002BD0" w:rsidRDefault="00000000">
            <w:pPr>
              <w:pStyle w:val="TableParagraph"/>
              <w:spacing w:before="65" w:line="132" w:lineRule="exact"/>
              <w:ind w:right="60"/>
              <w:jc w:val="right"/>
              <w:rPr>
                <w:sz w:val="13"/>
              </w:rPr>
            </w:pPr>
            <w:r>
              <w:rPr>
                <w:color w:val="1D181C"/>
                <w:spacing w:val="-2"/>
                <w:sz w:val="13"/>
              </w:rPr>
              <w:t>6.92%</w:t>
            </w:r>
          </w:p>
        </w:tc>
        <w:tc>
          <w:tcPr>
            <w:tcW w:w="863" w:type="dxa"/>
          </w:tcPr>
          <w:p w14:paraId="36AD595F" w14:textId="77777777" w:rsidR="00002BD0" w:rsidRDefault="00000000">
            <w:pPr>
              <w:pStyle w:val="TableParagraph"/>
              <w:spacing w:before="65" w:line="132" w:lineRule="exact"/>
              <w:ind w:right="60"/>
              <w:jc w:val="right"/>
              <w:rPr>
                <w:sz w:val="13"/>
              </w:rPr>
            </w:pPr>
            <w:r>
              <w:rPr>
                <w:color w:val="1D181C"/>
                <w:spacing w:val="-2"/>
                <w:sz w:val="13"/>
              </w:rPr>
              <w:t>14.02%</w:t>
            </w:r>
          </w:p>
        </w:tc>
      </w:tr>
      <w:tr w:rsidR="00002BD0" w14:paraId="22C17544" w14:textId="77777777">
        <w:trPr>
          <w:trHeight w:val="218"/>
        </w:trPr>
        <w:tc>
          <w:tcPr>
            <w:tcW w:w="2455" w:type="dxa"/>
          </w:tcPr>
          <w:p w14:paraId="464AACCB" w14:textId="77777777" w:rsidR="00002BD0" w:rsidRDefault="00000000">
            <w:pPr>
              <w:pStyle w:val="TableParagraph"/>
              <w:spacing w:before="65"/>
              <w:ind w:left="70"/>
              <w:jc w:val="left"/>
              <w:rPr>
                <w:sz w:val="13"/>
              </w:rPr>
            </w:pPr>
            <w:proofErr w:type="spellStart"/>
            <w:r>
              <w:rPr>
                <w:color w:val="1D181C"/>
                <w:sz w:val="13"/>
              </w:rPr>
              <w:t>Publshing</w:t>
            </w:r>
            <w:proofErr w:type="spellEnd"/>
            <w:r>
              <w:rPr>
                <w:color w:val="1D181C"/>
                <w:spacing w:val="6"/>
                <w:sz w:val="13"/>
              </w:rPr>
              <w:t xml:space="preserve"> </w:t>
            </w:r>
            <w:r>
              <w:rPr>
                <w:color w:val="1D181C"/>
                <w:sz w:val="13"/>
              </w:rPr>
              <w:t>&amp;</w:t>
            </w:r>
            <w:r>
              <w:rPr>
                <w:color w:val="1D181C"/>
                <w:spacing w:val="4"/>
                <w:sz w:val="13"/>
              </w:rPr>
              <w:t xml:space="preserve"> </w:t>
            </w:r>
            <w:r>
              <w:rPr>
                <w:color w:val="1D181C"/>
                <w:spacing w:val="-2"/>
                <w:sz w:val="13"/>
              </w:rPr>
              <w:t>Newspapers</w:t>
            </w:r>
          </w:p>
        </w:tc>
        <w:tc>
          <w:tcPr>
            <w:tcW w:w="862" w:type="dxa"/>
          </w:tcPr>
          <w:p w14:paraId="39D3C51C" w14:textId="77777777" w:rsidR="00002BD0" w:rsidRDefault="00000000">
            <w:pPr>
              <w:pStyle w:val="TableParagraph"/>
              <w:spacing w:before="65"/>
              <w:ind w:left="14" w:right="9"/>
              <w:rPr>
                <w:sz w:val="13"/>
              </w:rPr>
            </w:pPr>
            <w:r>
              <w:rPr>
                <w:color w:val="1D181C"/>
                <w:spacing w:val="-2"/>
                <w:sz w:val="13"/>
              </w:rPr>
              <w:t>8.68%</w:t>
            </w:r>
          </w:p>
        </w:tc>
        <w:tc>
          <w:tcPr>
            <w:tcW w:w="923" w:type="dxa"/>
          </w:tcPr>
          <w:p w14:paraId="0C3D8317" w14:textId="77777777" w:rsidR="00002BD0" w:rsidRDefault="00000000">
            <w:pPr>
              <w:pStyle w:val="TableParagraph"/>
              <w:spacing w:before="65"/>
              <w:ind w:left="14" w:right="7"/>
              <w:rPr>
                <w:sz w:val="13"/>
              </w:rPr>
            </w:pPr>
            <w:r>
              <w:rPr>
                <w:color w:val="1D181C"/>
                <w:spacing w:val="-2"/>
                <w:sz w:val="13"/>
              </w:rPr>
              <w:t>9.57%</w:t>
            </w:r>
          </w:p>
        </w:tc>
        <w:tc>
          <w:tcPr>
            <w:tcW w:w="907" w:type="dxa"/>
          </w:tcPr>
          <w:p w14:paraId="2EDABA83" w14:textId="77777777" w:rsidR="00002BD0" w:rsidRDefault="00000000">
            <w:pPr>
              <w:pStyle w:val="TableParagraph"/>
              <w:spacing w:before="65"/>
              <w:ind w:left="15" w:right="7"/>
              <w:rPr>
                <w:sz w:val="13"/>
              </w:rPr>
            </w:pPr>
            <w:r>
              <w:rPr>
                <w:color w:val="1D181C"/>
                <w:spacing w:val="-2"/>
                <w:sz w:val="13"/>
              </w:rPr>
              <w:t>8.28%</w:t>
            </w:r>
          </w:p>
        </w:tc>
        <w:tc>
          <w:tcPr>
            <w:tcW w:w="891" w:type="dxa"/>
          </w:tcPr>
          <w:p w14:paraId="1831ED10" w14:textId="77777777" w:rsidR="00002BD0" w:rsidRDefault="00000000">
            <w:pPr>
              <w:pStyle w:val="TableParagraph"/>
              <w:spacing w:before="65"/>
              <w:ind w:right="59"/>
              <w:jc w:val="right"/>
              <w:rPr>
                <w:sz w:val="13"/>
              </w:rPr>
            </w:pPr>
            <w:r>
              <w:rPr>
                <w:color w:val="1D181C"/>
                <w:spacing w:val="-2"/>
                <w:sz w:val="13"/>
              </w:rPr>
              <w:t>13.94%</w:t>
            </w:r>
          </w:p>
        </w:tc>
        <w:tc>
          <w:tcPr>
            <w:tcW w:w="719" w:type="dxa"/>
          </w:tcPr>
          <w:p w14:paraId="4E603E80" w14:textId="77777777" w:rsidR="00002BD0" w:rsidRDefault="00000000">
            <w:pPr>
              <w:pStyle w:val="TableParagraph"/>
              <w:spacing w:before="65"/>
              <w:ind w:right="59"/>
              <w:jc w:val="right"/>
              <w:rPr>
                <w:sz w:val="13"/>
              </w:rPr>
            </w:pPr>
            <w:r>
              <w:rPr>
                <w:color w:val="1D181C"/>
                <w:spacing w:val="-2"/>
                <w:sz w:val="13"/>
              </w:rPr>
              <w:t>8.85%</w:t>
            </w:r>
          </w:p>
        </w:tc>
        <w:tc>
          <w:tcPr>
            <w:tcW w:w="732" w:type="dxa"/>
          </w:tcPr>
          <w:p w14:paraId="5D4A9D79" w14:textId="77777777" w:rsidR="00002BD0" w:rsidRDefault="00000000">
            <w:pPr>
              <w:pStyle w:val="TableParagraph"/>
              <w:spacing w:before="65"/>
              <w:ind w:left="15" w:right="4"/>
              <w:rPr>
                <w:sz w:val="13"/>
              </w:rPr>
            </w:pPr>
            <w:r>
              <w:rPr>
                <w:color w:val="1D181C"/>
                <w:spacing w:val="-2"/>
                <w:sz w:val="13"/>
              </w:rPr>
              <w:t>9.36%</w:t>
            </w:r>
          </w:p>
        </w:tc>
        <w:tc>
          <w:tcPr>
            <w:tcW w:w="863" w:type="dxa"/>
          </w:tcPr>
          <w:p w14:paraId="12881728" w14:textId="77777777" w:rsidR="00002BD0" w:rsidRDefault="00000000">
            <w:pPr>
              <w:pStyle w:val="TableParagraph"/>
              <w:spacing w:before="65"/>
              <w:ind w:right="59"/>
              <w:jc w:val="right"/>
              <w:rPr>
                <w:sz w:val="13"/>
              </w:rPr>
            </w:pPr>
            <w:r>
              <w:rPr>
                <w:color w:val="1D181C"/>
                <w:spacing w:val="-2"/>
                <w:sz w:val="13"/>
              </w:rPr>
              <w:t>9.72%</w:t>
            </w:r>
          </w:p>
        </w:tc>
        <w:tc>
          <w:tcPr>
            <w:tcW w:w="720" w:type="dxa"/>
          </w:tcPr>
          <w:p w14:paraId="09ED181A" w14:textId="77777777" w:rsidR="00002BD0" w:rsidRDefault="00000000">
            <w:pPr>
              <w:pStyle w:val="TableParagraph"/>
              <w:spacing w:before="65"/>
              <w:ind w:right="59"/>
              <w:jc w:val="right"/>
              <w:rPr>
                <w:sz w:val="13"/>
              </w:rPr>
            </w:pPr>
            <w:r>
              <w:rPr>
                <w:color w:val="1D181C"/>
                <w:spacing w:val="-2"/>
                <w:sz w:val="13"/>
              </w:rPr>
              <w:t>10.81%</w:t>
            </w:r>
          </w:p>
        </w:tc>
        <w:tc>
          <w:tcPr>
            <w:tcW w:w="863" w:type="dxa"/>
          </w:tcPr>
          <w:p w14:paraId="67C24442" w14:textId="77777777" w:rsidR="00002BD0" w:rsidRDefault="00000000">
            <w:pPr>
              <w:pStyle w:val="TableParagraph"/>
              <w:spacing w:before="65"/>
              <w:ind w:right="60"/>
              <w:jc w:val="right"/>
              <w:rPr>
                <w:sz w:val="13"/>
              </w:rPr>
            </w:pPr>
            <w:r>
              <w:rPr>
                <w:color w:val="1D181C"/>
                <w:spacing w:val="-2"/>
                <w:sz w:val="13"/>
              </w:rPr>
              <w:t>15.61%</w:t>
            </w:r>
          </w:p>
        </w:tc>
      </w:tr>
      <w:tr w:rsidR="00002BD0" w14:paraId="7B44BBF2" w14:textId="77777777">
        <w:trPr>
          <w:trHeight w:val="218"/>
        </w:trPr>
        <w:tc>
          <w:tcPr>
            <w:tcW w:w="2455" w:type="dxa"/>
          </w:tcPr>
          <w:p w14:paraId="72BC6AA5" w14:textId="77777777" w:rsidR="00002BD0" w:rsidRDefault="00000000">
            <w:pPr>
              <w:pStyle w:val="TableParagraph"/>
              <w:spacing w:before="65"/>
              <w:ind w:left="70"/>
              <w:jc w:val="left"/>
              <w:rPr>
                <w:sz w:val="13"/>
              </w:rPr>
            </w:pPr>
            <w:r>
              <w:rPr>
                <w:color w:val="1D181C"/>
                <w:spacing w:val="-2"/>
                <w:sz w:val="13"/>
              </w:rPr>
              <w:t>R.E.I.T.</w:t>
            </w:r>
          </w:p>
        </w:tc>
        <w:tc>
          <w:tcPr>
            <w:tcW w:w="862" w:type="dxa"/>
          </w:tcPr>
          <w:p w14:paraId="41543DF1" w14:textId="77777777" w:rsidR="00002BD0" w:rsidRDefault="00000000">
            <w:pPr>
              <w:pStyle w:val="TableParagraph"/>
              <w:spacing w:before="65"/>
              <w:ind w:left="14" w:right="4"/>
              <w:rPr>
                <w:sz w:val="13"/>
              </w:rPr>
            </w:pPr>
            <w:r>
              <w:rPr>
                <w:color w:val="1D181C"/>
                <w:spacing w:val="-2"/>
                <w:sz w:val="13"/>
              </w:rPr>
              <w:t>104.74%</w:t>
            </w:r>
          </w:p>
        </w:tc>
        <w:tc>
          <w:tcPr>
            <w:tcW w:w="923" w:type="dxa"/>
          </w:tcPr>
          <w:p w14:paraId="57D92615" w14:textId="77777777" w:rsidR="00002BD0" w:rsidRDefault="00000000">
            <w:pPr>
              <w:pStyle w:val="TableParagraph"/>
              <w:spacing w:before="65"/>
              <w:ind w:left="14" w:right="4"/>
              <w:rPr>
                <w:sz w:val="13"/>
              </w:rPr>
            </w:pPr>
            <w:r>
              <w:rPr>
                <w:color w:val="1D181C"/>
                <w:spacing w:val="-2"/>
                <w:sz w:val="13"/>
              </w:rPr>
              <w:t>66.74%</w:t>
            </w:r>
          </w:p>
        </w:tc>
        <w:tc>
          <w:tcPr>
            <w:tcW w:w="907" w:type="dxa"/>
          </w:tcPr>
          <w:p w14:paraId="4096E42C" w14:textId="77777777" w:rsidR="00002BD0" w:rsidRDefault="00000000">
            <w:pPr>
              <w:pStyle w:val="TableParagraph"/>
              <w:spacing w:before="65"/>
              <w:ind w:left="15" w:right="4"/>
              <w:rPr>
                <w:sz w:val="13"/>
              </w:rPr>
            </w:pPr>
            <w:r>
              <w:rPr>
                <w:color w:val="1D181C"/>
                <w:spacing w:val="-2"/>
                <w:sz w:val="13"/>
              </w:rPr>
              <w:t>64.55%</w:t>
            </w:r>
          </w:p>
        </w:tc>
        <w:tc>
          <w:tcPr>
            <w:tcW w:w="891" w:type="dxa"/>
          </w:tcPr>
          <w:p w14:paraId="77BC3F14" w14:textId="77777777" w:rsidR="00002BD0" w:rsidRDefault="00000000">
            <w:pPr>
              <w:pStyle w:val="TableParagraph"/>
              <w:spacing w:before="65"/>
              <w:ind w:right="58"/>
              <w:jc w:val="right"/>
              <w:rPr>
                <w:sz w:val="13"/>
              </w:rPr>
            </w:pPr>
            <w:r>
              <w:rPr>
                <w:color w:val="1D181C"/>
                <w:spacing w:val="-2"/>
                <w:sz w:val="13"/>
              </w:rPr>
              <w:t>57.69%</w:t>
            </w:r>
          </w:p>
        </w:tc>
        <w:tc>
          <w:tcPr>
            <w:tcW w:w="719" w:type="dxa"/>
          </w:tcPr>
          <w:p w14:paraId="0BCCCCF8" w14:textId="77777777" w:rsidR="00002BD0" w:rsidRDefault="00000000">
            <w:pPr>
              <w:pStyle w:val="TableParagraph"/>
              <w:spacing w:before="65"/>
              <w:ind w:right="58"/>
              <w:jc w:val="right"/>
              <w:rPr>
                <w:sz w:val="13"/>
              </w:rPr>
            </w:pPr>
            <w:r>
              <w:rPr>
                <w:color w:val="1D181C"/>
                <w:spacing w:val="-2"/>
                <w:sz w:val="13"/>
              </w:rPr>
              <w:t>11.97%</w:t>
            </w:r>
          </w:p>
        </w:tc>
        <w:tc>
          <w:tcPr>
            <w:tcW w:w="732" w:type="dxa"/>
          </w:tcPr>
          <w:p w14:paraId="4ADFEC62" w14:textId="77777777" w:rsidR="00002BD0" w:rsidRDefault="00000000">
            <w:pPr>
              <w:pStyle w:val="TableParagraph"/>
              <w:spacing w:before="65"/>
              <w:ind w:left="15" w:right="3"/>
              <w:rPr>
                <w:sz w:val="13"/>
              </w:rPr>
            </w:pPr>
            <w:r>
              <w:rPr>
                <w:color w:val="1D181C"/>
                <w:spacing w:val="-2"/>
                <w:sz w:val="13"/>
              </w:rPr>
              <w:t>5.41%</w:t>
            </w:r>
          </w:p>
        </w:tc>
        <w:tc>
          <w:tcPr>
            <w:tcW w:w="863" w:type="dxa"/>
          </w:tcPr>
          <w:p w14:paraId="0B7C3E7A" w14:textId="77777777" w:rsidR="00002BD0" w:rsidRDefault="00000000">
            <w:pPr>
              <w:pStyle w:val="TableParagraph"/>
              <w:spacing w:before="65"/>
              <w:ind w:right="59"/>
              <w:jc w:val="right"/>
              <w:rPr>
                <w:sz w:val="13"/>
              </w:rPr>
            </w:pPr>
            <w:r>
              <w:rPr>
                <w:color w:val="1D181C"/>
                <w:spacing w:val="-2"/>
                <w:sz w:val="13"/>
              </w:rPr>
              <w:t>8.92%</w:t>
            </w:r>
          </w:p>
        </w:tc>
        <w:tc>
          <w:tcPr>
            <w:tcW w:w="720" w:type="dxa"/>
          </w:tcPr>
          <w:p w14:paraId="38757DC0" w14:textId="77777777" w:rsidR="00002BD0" w:rsidRDefault="00000000">
            <w:pPr>
              <w:pStyle w:val="TableParagraph"/>
              <w:spacing w:before="65"/>
              <w:ind w:right="60"/>
              <w:jc w:val="right"/>
              <w:rPr>
                <w:sz w:val="13"/>
              </w:rPr>
            </w:pPr>
            <w:r>
              <w:rPr>
                <w:color w:val="1D181C"/>
                <w:spacing w:val="-2"/>
                <w:sz w:val="13"/>
              </w:rPr>
              <w:t>5.60%</w:t>
            </w:r>
          </w:p>
        </w:tc>
        <w:tc>
          <w:tcPr>
            <w:tcW w:w="863" w:type="dxa"/>
          </w:tcPr>
          <w:p w14:paraId="0E6607C5" w14:textId="77777777" w:rsidR="00002BD0" w:rsidRDefault="00000000">
            <w:pPr>
              <w:pStyle w:val="TableParagraph"/>
              <w:spacing w:before="65"/>
              <w:ind w:right="60"/>
              <w:jc w:val="right"/>
              <w:rPr>
                <w:sz w:val="13"/>
              </w:rPr>
            </w:pPr>
            <w:r>
              <w:rPr>
                <w:color w:val="1D181C"/>
                <w:spacing w:val="-2"/>
                <w:sz w:val="13"/>
              </w:rPr>
              <w:t>4.91%</w:t>
            </w:r>
          </w:p>
        </w:tc>
      </w:tr>
      <w:tr w:rsidR="00002BD0" w14:paraId="5F1FC2E0" w14:textId="77777777">
        <w:trPr>
          <w:trHeight w:val="217"/>
        </w:trPr>
        <w:tc>
          <w:tcPr>
            <w:tcW w:w="2455" w:type="dxa"/>
          </w:tcPr>
          <w:p w14:paraId="16EB39A3" w14:textId="77777777" w:rsidR="00002BD0" w:rsidRDefault="00000000">
            <w:pPr>
              <w:pStyle w:val="TableParagraph"/>
              <w:spacing w:before="65" w:line="132" w:lineRule="exact"/>
              <w:ind w:left="70"/>
              <w:jc w:val="left"/>
              <w:rPr>
                <w:sz w:val="13"/>
              </w:rPr>
            </w:pPr>
            <w:r>
              <w:rPr>
                <w:color w:val="1D181C"/>
                <w:sz w:val="13"/>
              </w:rPr>
              <w:t>Real</w:t>
            </w:r>
            <w:r>
              <w:rPr>
                <w:color w:val="1D181C"/>
                <w:spacing w:val="5"/>
                <w:sz w:val="13"/>
              </w:rPr>
              <w:t xml:space="preserve"> </w:t>
            </w:r>
            <w:r>
              <w:rPr>
                <w:color w:val="1D181C"/>
                <w:sz w:val="13"/>
              </w:rPr>
              <w:t>Estate</w:t>
            </w:r>
            <w:r>
              <w:rPr>
                <w:color w:val="1D181C"/>
                <w:spacing w:val="5"/>
                <w:sz w:val="13"/>
              </w:rPr>
              <w:t xml:space="preserve"> </w:t>
            </w:r>
            <w:r>
              <w:rPr>
                <w:color w:val="1D181C"/>
                <w:spacing w:val="-2"/>
                <w:sz w:val="13"/>
              </w:rPr>
              <w:t>(Development)</w:t>
            </w:r>
          </w:p>
        </w:tc>
        <w:tc>
          <w:tcPr>
            <w:tcW w:w="862" w:type="dxa"/>
          </w:tcPr>
          <w:p w14:paraId="590EEC78" w14:textId="77777777" w:rsidR="00002BD0" w:rsidRDefault="00000000">
            <w:pPr>
              <w:pStyle w:val="TableParagraph"/>
              <w:spacing w:before="65" w:line="132" w:lineRule="exact"/>
              <w:ind w:left="14" w:right="3"/>
              <w:rPr>
                <w:sz w:val="13"/>
              </w:rPr>
            </w:pPr>
            <w:r>
              <w:rPr>
                <w:color w:val="1D181C"/>
                <w:spacing w:val="-2"/>
                <w:sz w:val="13"/>
              </w:rPr>
              <w:t>14.44%</w:t>
            </w:r>
          </w:p>
        </w:tc>
        <w:tc>
          <w:tcPr>
            <w:tcW w:w="923" w:type="dxa"/>
          </w:tcPr>
          <w:p w14:paraId="2C9291A9" w14:textId="77777777" w:rsidR="00002BD0" w:rsidRDefault="00000000">
            <w:pPr>
              <w:pStyle w:val="TableParagraph"/>
              <w:spacing w:before="65" w:line="132" w:lineRule="exact"/>
              <w:ind w:left="14" w:right="4"/>
              <w:rPr>
                <w:sz w:val="13"/>
              </w:rPr>
            </w:pPr>
            <w:r>
              <w:rPr>
                <w:color w:val="1D181C"/>
                <w:spacing w:val="-2"/>
                <w:sz w:val="13"/>
              </w:rPr>
              <w:t>18.42%</w:t>
            </w:r>
          </w:p>
        </w:tc>
        <w:tc>
          <w:tcPr>
            <w:tcW w:w="907" w:type="dxa"/>
          </w:tcPr>
          <w:p w14:paraId="0DEAC09D" w14:textId="77777777" w:rsidR="00002BD0" w:rsidRDefault="00000000">
            <w:pPr>
              <w:pStyle w:val="TableParagraph"/>
              <w:spacing w:before="65" w:line="132" w:lineRule="exact"/>
              <w:ind w:left="15" w:right="5"/>
              <w:rPr>
                <w:sz w:val="13"/>
              </w:rPr>
            </w:pPr>
            <w:r>
              <w:rPr>
                <w:color w:val="1D181C"/>
                <w:spacing w:val="-2"/>
                <w:sz w:val="13"/>
              </w:rPr>
              <w:t>14.77%</w:t>
            </w:r>
          </w:p>
        </w:tc>
        <w:tc>
          <w:tcPr>
            <w:tcW w:w="891" w:type="dxa"/>
          </w:tcPr>
          <w:p w14:paraId="01EBEDB4" w14:textId="77777777" w:rsidR="00002BD0" w:rsidRDefault="00000000">
            <w:pPr>
              <w:pStyle w:val="TableParagraph"/>
              <w:spacing w:before="65" w:line="132" w:lineRule="exact"/>
              <w:ind w:right="59"/>
              <w:jc w:val="right"/>
              <w:rPr>
                <w:sz w:val="13"/>
              </w:rPr>
            </w:pPr>
            <w:r>
              <w:rPr>
                <w:color w:val="1D181C"/>
                <w:spacing w:val="-2"/>
                <w:sz w:val="13"/>
              </w:rPr>
              <w:t>19.48%</w:t>
            </w:r>
          </w:p>
        </w:tc>
        <w:tc>
          <w:tcPr>
            <w:tcW w:w="719" w:type="dxa"/>
          </w:tcPr>
          <w:p w14:paraId="530ABB60" w14:textId="77777777" w:rsidR="00002BD0" w:rsidRDefault="00000000">
            <w:pPr>
              <w:pStyle w:val="TableParagraph"/>
              <w:spacing w:before="65" w:line="132" w:lineRule="exact"/>
              <w:ind w:right="59"/>
              <w:jc w:val="right"/>
              <w:rPr>
                <w:sz w:val="13"/>
              </w:rPr>
            </w:pPr>
            <w:r>
              <w:rPr>
                <w:color w:val="1D181C"/>
                <w:spacing w:val="-2"/>
                <w:sz w:val="13"/>
              </w:rPr>
              <w:t>12.54%</w:t>
            </w:r>
          </w:p>
        </w:tc>
        <w:tc>
          <w:tcPr>
            <w:tcW w:w="732" w:type="dxa"/>
          </w:tcPr>
          <w:p w14:paraId="5DC3396D" w14:textId="77777777" w:rsidR="00002BD0" w:rsidRDefault="00000000">
            <w:pPr>
              <w:pStyle w:val="TableParagraph"/>
              <w:spacing w:before="65" w:line="132" w:lineRule="exact"/>
              <w:ind w:left="15" w:right="4"/>
              <w:rPr>
                <w:sz w:val="13"/>
              </w:rPr>
            </w:pPr>
            <w:r>
              <w:rPr>
                <w:color w:val="1D181C"/>
                <w:spacing w:val="-2"/>
                <w:sz w:val="13"/>
              </w:rPr>
              <w:t>7.13%</w:t>
            </w:r>
          </w:p>
        </w:tc>
        <w:tc>
          <w:tcPr>
            <w:tcW w:w="863" w:type="dxa"/>
          </w:tcPr>
          <w:p w14:paraId="257EFC7E" w14:textId="77777777" w:rsidR="00002BD0" w:rsidRDefault="00000000">
            <w:pPr>
              <w:pStyle w:val="TableParagraph"/>
              <w:spacing w:before="65" w:line="132" w:lineRule="exact"/>
              <w:ind w:right="59"/>
              <w:jc w:val="right"/>
              <w:rPr>
                <w:sz w:val="13"/>
              </w:rPr>
            </w:pPr>
            <w:r>
              <w:rPr>
                <w:color w:val="1D181C"/>
                <w:spacing w:val="-2"/>
                <w:sz w:val="13"/>
              </w:rPr>
              <w:t>6.96%</w:t>
            </w:r>
          </w:p>
        </w:tc>
        <w:tc>
          <w:tcPr>
            <w:tcW w:w="720" w:type="dxa"/>
          </w:tcPr>
          <w:p w14:paraId="13A924D9" w14:textId="77777777" w:rsidR="00002BD0" w:rsidRDefault="00000000">
            <w:pPr>
              <w:pStyle w:val="TableParagraph"/>
              <w:spacing w:before="65" w:line="132" w:lineRule="exact"/>
              <w:ind w:right="59"/>
              <w:jc w:val="right"/>
              <w:rPr>
                <w:sz w:val="13"/>
              </w:rPr>
            </w:pPr>
            <w:r>
              <w:rPr>
                <w:color w:val="1D181C"/>
                <w:spacing w:val="-2"/>
                <w:sz w:val="13"/>
              </w:rPr>
              <w:t>8.89%</w:t>
            </w:r>
          </w:p>
        </w:tc>
        <w:tc>
          <w:tcPr>
            <w:tcW w:w="863" w:type="dxa"/>
          </w:tcPr>
          <w:p w14:paraId="5AF75FB6" w14:textId="77777777" w:rsidR="00002BD0" w:rsidRDefault="00000000">
            <w:pPr>
              <w:pStyle w:val="TableParagraph"/>
              <w:spacing w:before="65" w:line="132" w:lineRule="exact"/>
              <w:ind w:right="60"/>
              <w:jc w:val="right"/>
              <w:rPr>
                <w:sz w:val="13"/>
              </w:rPr>
            </w:pPr>
            <w:r>
              <w:rPr>
                <w:color w:val="1D181C"/>
                <w:spacing w:val="-2"/>
                <w:sz w:val="13"/>
              </w:rPr>
              <w:t>9.38%</w:t>
            </w:r>
          </w:p>
        </w:tc>
      </w:tr>
      <w:tr w:rsidR="00002BD0" w14:paraId="130410EC" w14:textId="77777777">
        <w:trPr>
          <w:trHeight w:val="218"/>
        </w:trPr>
        <w:tc>
          <w:tcPr>
            <w:tcW w:w="2455" w:type="dxa"/>
          </w:tcPr>
          <w:p w14:paraId="6083EB95" w14:textId="77777777" w:rsidR="00002BD0" w:rsidRDefault="00000000">
            <w:pPr>
              <w:pStyle w:val="TableParagraph"/>
              <w:spacing w:before="65"/>
              <w:ind w:left="70"/>
              <w:jc w:val="left"/>
              <w:rPr>
                <w:sz w:val="13"/>
              </w:rPr>
            </w:pPr>
            <w:r>
              <w:rPr>
                <w:color w:val="1D181C"/>
                <w:sz w:val="13"/>
              </w:rPr>
              <w:t>Real</w:t>
            </w:r>
            <w:r>
              <w:rPr>
                <w:color w:val="1D181C"/>
                <w:spacing w:val="5"/>
                <w:sz w:val="13"/>
              </w:rPr>
              <w:t xml:space="preserve"> </w:t>
            </w:r>
            <w:r>
              <w:rPr>
                <w:color w:val="1D181C"/>
                <w:sz w:val="13"/>
              </w:rPr>
              <w:t>Estate</w:t>
            </w:r>
            <w:r>
              <w:rPr>
                <w:color w:val="1D181C"/>
                <w:spacing w:val="6"/>
                <w:sz w:val="13"/>
              </w:rPr>
              <w:t xml:space="preserve"> </w:t>
            </w:r>
            <w:r>
              <w:rPr>
                <w:color w:val="1D181C"/>
                <w:spacing w:val="-2"/>
                <w:sz w:val="13"/>
              </w:rPr>
              <w:t>(General/Diversified)</w:t>
            </w:r>
          </w:p>
        </w:tc>
        <w:tc>
          <w:tcPr>
            <w:tcW w:w="862" w:type="dxa"/>
          </w:tcPr>
          <w:p w14:paraId="3FF195A9" w14:textId="77777777" w:rsidR="00002BD0" w:rsidRDefault="00000000">
            <w:pPr>
              <w:pStyle w:val="TableParagraph"/>
              <w:spacing w:before="65"/>
              <w:ind w:left="14" w:right="3"/>
              <w:rPr>
                <w:sz w:val="13"/>
              </w:rPr>
            </w:pPr>
            <w:r>
              <w:rPr>
                <w:color w:val="1D181C"/>
                <w:spacing w:val="-2"/>
                <w:sz w:val="13"/>
              </w:rPr>
              <w:t>32.22%</w:t>
            </w:r>
          </w:p>
        </w:tc>
        <w:tc>
          <w:tcPr>
            <w:tcW w:w="923" w:type="dxa"/>
          </w:tcPr>
          <w:p w14:paraId="320748C4" w14:textId="77777777" w:rsidR="00002BD0" w:rsidRDefault="00000000">
            <w:pPr>
              <w:pStyle w:val="TableParagraph"/>
              <w:spacing w:before="65"/>
              <w:ind w:left="14" w:right="4"/>
              <w:rPr>
                <w:sz w:val="13"/>
              </w:rPr>
            </w:pPr>
            <w:r>
              <w:rPr>
                <w:color w:val="1D181C"/>
                <w:spacing w:val="-2"/>
                <w:sz w:val="13"/>
              </w:rPr>
              <w:t>27.11%</w:t>
            </w:r>
          </w:p>
        </w:tc>
        <w:tc>
          <w:tcPr>
            <w:tcW w:w="907" w:type="dxa"/>
          </w:tcPr>
          <w:p w14:paraId="5C7F4EE8" w14:textId="77777777" w:rsidR="00002BD0" w:rsidRDefault="00000000">
            <w:pPr>
              <w:pStyle w:val="TableParagraph"/>
              <w:spacing w:before="65"/>
              <w:ind w:left="15" w:right="6"/>
              <w:rPr>
                <w:sz w:val="13"/>
              </w:rPr>
            </w:pPr>
            <w:r>
              <w:rPr>
                <w:color w:val="1D181C"/>
                <w:spacing w:val="-2"/>
                <w:sz w:val="13"/>
              </w:rPr>
              <w:t>23.04%</w:t>
            </w:r>
          </w:p>
        </w:tc>
        <w:tc>
          <w:tcPr>
            <w:tcW w:w="891" w:type="dxa"/>
          </w:tcPr>
          <w:p w14:paraId="1B0313F8" w14:textId="77777777" w:rsidR="00002BD0" w:rsidRDefault="00000000">
            <w:pPr>
              <w:pStyle w:val="TableParagraph"/>
              <w:spacing w:before="65"/>
              <w:ind w:right="60"/>
              <w:jc w:val="right"/>
              <w:rPr>
                <w:sz w:val="13"/>
              </w:rPr>
            </w:pPr>
            <w:r>
              <w:rPr>
                <w:color w:val="1D181C"/>
                <w:spacing w:val="-2"/>
                <w:sz w:val="13"/>
              </w:rPr>
              <w:t>29.30%</w:t>
            </w:r>
          </w:p>
        </w:tc>
        <w:tc>
          <w:tcPr>
            <w:tcW w:w="719" w:type="dxa"/>
          </w:tcPr>
          <w:p w14:paraId="6021C3F8" w14:textId="77777777" w:rsidR="00002BD0" w:rsidRDefault="00000000">
            <w:pPr>
              <w:pStyle w:val="TableParagraph"/>
              <w:spacing w:before="65"/>
              <w:ind w:right="58"/>
              <w:jc w:val="right"/>
              <w:rPr>
                <w:sz w:val="13"/>
              </w:rPr>
            </w:pPr>
            <w:r>
              <w:rPr>
                <w:color w:val="1D181C"/>
                <w:spacing w:val="-2"/>
                <w:sz w:val="13"/>
              </w:rPr>
              <w:t>8.60%</w:t>
            </w:r>
          </w:p>
        </w:tc>
        <w:tc>
          <w:tcPr>
            <w:tcW w:w="732" w:type="dxa"/>
          </w:tcPr>
          <w:p w14:paraId="0A67E7C0" w14:textId="77777777" w:rsidR="00002BD0" w:rsidRDefault="00000000">
            <w:pPr>
              <w:pStyle w:val="TableParagraph"/>
              <w:spacing w:before="65"/>
              <w:ind w:left="15" w:right="2"/>
              <w:rPr>
                <w:sz w:val="13"/>
              </w:rPr>
            </w:pPr>
            <w:r>
              <w:rPr>
                <w:color w:val="1D181C"/>
                <w:spacing w:val="-2"/>
                <w:sz w:val="13"/>
              </w:rPr>
              <w:t>4.38%</w:t>
            </w:r>
          </w:p>
        </w:tc>
        <w:tc>
          <w:tcPr>
            <w:tcW w:w="863" w:type="dxa"/>
          </w:tcPr>
          <w:p w14:paraId="4F325E61" w14:textId="77777777" w:rsidR="00002BD0" w:rsidRDefault="00000000">
            <w:pPr>
              <w:pStyle w:val="TableParagraph"/>
              <w:spacing w:before="65"/>
              <w:ind w:right="58"/>
              <w:jc w:val="right"/>
              <w:rPr>
                <w:sz w:val="13"/>
              </w:rPr>
            </w:pPr>
            <w:r>
              <w:rPr>
                <w:color w:val="1D181C"/>
                <w:spacing w:val="-2"/>
                <w:sz w:val="13"/>
              </w:rPr>
              <w:t>6.14%</w:t>
            </w:r>
          </w:p>
        </w:tc>
        <w:tc>
          <w:tcPr>
            <w:tcW w:w="720" w:type="dxa"/>
          </w:tcPr>
          <w:p w14:paraId="5A5BA0D4" w14:textId="77777777" w:rsidR="00002BD0" w:rsidRDefault="00000000">
            <w:pPr>
              <w:pStyle w:val="TableParagraph"/>
              <w:spacing w:before="65"/>
              <w:ind w:right="59"/>
              <w:jc w:val="right"/>
              <w:rPr>
                <w:sz w:val="13"/>
              </w:rPr>
            </w:pPr>
            <w:r>
              <w:rPr>
                <w:color w:val="1D181C"/>
                <w:spacing w:val="-2"/>
                <w:sz w:val="13"/>
              </w:rPr>
              <w:t>5.16%</w:t>
            </w:r>
          </w:p>
        </w:tc>
        <w:tc>
          <w:tcPr>
            <w:tcW w:w="863" w:type="dxa"/>
          </w:tcPr>
          <w:p w14:paraId="0835CCF2" w14:textId="77777777" w:rsidR="00002BD0" w:rsidRDefault="00000000">
            <w:pPr>
              <w:pStyle w:val="TableParagraph"/>
              <w:spacing w:before="65"/>
              <w:ind w:right="60"/>
              <w:jc w:val="right"/>
              <w:rPr>
                <w:sz w:val="13"/>
              </w:rPr>
            </w:pPr>
            <w:r>
              <w:rPr>
                <w:color w:val="1D181C"/>
                <w:spacing w:val="-2"/>
                <w:sz w:val="13"/>
              </w:rPr>
              <w:t>5.59%</w:t>
            </w:r>
          </w:p>
        </w:tc>
      </w:tr>
      <w:tr w:rsidR="00002BD0" w14:paraId="02204413" w14:textId="77777777">
        <w:trPr>
          <w:trHeight w:val="218"/>
        </w:trPr>
        <w:tc>
          <w:tcPr>
            <w:tcW w:w="2455" w:type="dxa"/>
          </w:tcPr>
          <w:p w14:paraId="1E09D945" w14:textId="77777777" w:rsidR="00002BD0" w:rsidRDefault="00000000">
            <w:pPr>
              <w:pStyle w:val="TableParagraph"/>
              <w:spacing w:before="65"/>
              <w:ind w:left="70"/>
              <w:jc w:val="left"/>
              <w:rPr>
                <w:sz w:val="13"/>
              </w:rPr>
            </w:pPr>
            <w:r>
              <w:rPr>
                <w:color w:val="1D181C"/>
                <w:sz w:val="13"/>
              </w:rPr>
              <w:t>Real</w:t>
            </w:r>
            <w:r>
              <w:rPr>
                <w:color w:val="1D181C"/>
                <w:spacing w:val="6"/>
                <w:sz w:val="13"/>
              </w:rPr>
              <w:t xml:space="preserve"> </w:t>
            </w:r>
            <w:r>
              <w:rPr>
                <w:color w:val="1D181C"/>
                <w:sz w:val="13"/>
              </w:rPr>
              <w:t>Estate</w:t>
            </w:r>
            <w:r>
              <w:rPr>
                <w:color w:val="1D181C"/>
                <w:spacing w:val="7"/>
                <w:sz w:val="13"/>
              </w:rPr>
              <w:t xml:space="preserve"> </w:t>
            </w:r>
            <w:r>
              <w:rPr>
                <w:color w:val="1D181C"/>
                <w:sz w:val="13"/>
              </w:rPr>
              <w:t>(Operations</w:t>
            </w:r>
            <w:r>
              <w:rPr>
                <w:color w:val="1D181C"/>
                <w:spacing w:val="7"/>
                <w:sz w:val="13"/>
              </w:rPr>
              <w:t xml:space="preserve"> </w:t>
            </w:r>
            <w:r>
              <w:rPr>
                <w:color w:val="1D181C"/>
                <w:sz w:val="13"/>
              </w:rPr>
              <w:t>&amp;</w:t>
            </w:r>
            <w:r>
              <w:rPr>
                <w:color w:val="1D181C"/>
                <w:spacing w:val="6"/>
                <w:sz w:val="13"/>
              </w:rPr>
              <w:t xml:space="preserve"> </w:t>
            </w:r>
            <w:r>
              <w:rPr>
                <w:color w:val="1D181C"/>
                <w:spacing w:val="-2"/>
                <w:sz w:val="13"/>
              </w:rPr>
              <w:t>Services)</w:t>
            </w:r>
          </w:p>
        </w:tc>
        <w:tc>
          <w:tcPr>
            <w:tcW w:w="862" w:type="dxa"/>
          </w:tcPr>
          <w:p w14:paraId="7AE0F3FF" w14:textId="77777777" w:rsidR="00002BD0" w:rsidRDefault="00000000">
            <w:pPr>
              <w:pStyle w:val="TableParagraph"/>
              <w:spacing w:before="65"/>
              <w:ind w:left="14" w:right="2"/>
              <w:rPr>
                <w:sz w:val="13"/>
              </w:rPr>
            </w:pPr>
            <w:r>
              <w:rPr>
                <w:color w:val="1D181C"/>
                <w:spacing w:val="-2"/>
                <w:sz w:val="13"/>
              </w:rPr>
              <w:t>27.61%</w:t>
            </w:r>
          </w:p>
        </w:tc>
        <w:tc>
          <w:tcPr>
            <w:tcW w:w="923" w:type="dxa"/>
          </w:tcPr>
          <w:p w14:paraId="22FD65DD" w14:textId="77777777" w:rsidR="00002BD0" w:rsidRDefault="00000000">
            <w:pPr>
              <w:pStyle w:val="TableParagraph"/>
              <w:spacing w:before="65"/>
              <w:ind w:left="14" w:right="3"/>
              <w:rPr>
                <w:sz w:val="13"/>
              </w:rPr>
            </w:pPr>
            <w:r>
              <w:rPr>
                <w:color w:val="1D181C"/>
                <w:spacing w:val="-2"/>
                <w:sz w:val="13"/>
              </w:rPr>
              <w:t>42.03%</w:t>
            </w:r>
          </w:p>
        </w:tc>
        <w:tc>
          <w:tcPr>
            <w:tcW w:w="907" w:type="dxa"/>
          </w:tcPr>
          <w:p w14:paraId="6E399C3C" w14:textId="77777777" w:rsidR="00002BD0" w:rsidRDefault="00000000">
            <w:pPr>
              <w:pStyle w:val="TableParagraph"/>
              <w:spacing w:before="65"/>
              <w:ind w:left="15" w:right="5"/>
              <w:rPr>
                <w:sz w:val="13"/>
              </w:rPr>
            </w:pPr>
            <w:r>
              <w:rPr>
                <w:color w:val="1D181C"/>
                <w:spacing w:val="-2"/>
                <w:sz w:val="13"/>
              </w:rPr>
              <w:t>37.13%</w:t>
            </w:r>
          </w:p>
        </w:tc>
        <w:tc>
          <w:tcPr>
            <w:tcW w:w="891" w:type="dxa"/>
          </w:tcPr>
          <w:p w14:paraId="332B988B" w14:textId="77777777" w:rsidR="00002BD0" w:rsidRDefault="00000000">
            <w:pPr>
              <w:pStyle w:val="TableParagraph"/>
              <w:spacing w:before="65"/>
              <w:ind w:right="59"/>
              <w:jc w:val="right"/>
              <w:rPr>
                <w:sz w:val="13"/>
              </w:rPr>
            </w:pPr>
            <w:r>
              <w:rPr>
                <w:color w:val="1D181C"/>
                <w:spacing w:val="-2"/>
                <w:sz w:val="13"/>
              </w:rPr>
              <w:t>47.62%</w:t>
            </w:r>
          </w:p>
        </w:tc>
        <w:tc>
          <w:tcPr>
            <w:tcW w:w="719" w:type="dxa"/>
          </w:tcPr>
          <w:p w14:paraId="2A87D1F5" w14:textId="77777777" w:rsidR="00002BD0" w:rsidRDefault="00000000">
            <w:pPr>
              <w:pStyle w:val="TableParagraph"/>
              <w:spacing w:before="65"/>
              <w:ind w:right="58"/>
              <w:jc w:val="right"/>
              <w:rPr>
                <w:sz w:val="13"/>
              </w:rPr>
            </w:pPr>
            <w:r>
              <w:rPr>
                <w:color w:val="1D181C"/>
                <w:spacing w:val="-2"/>
                <w:sz w:val="13"/>
              </w:rPr>
              <w:t>6.38%</w:t>
            </w:r>
          </w:p>
        </w:tc>
        <w:tc>
          <w:tcPr>
            <w:tcW w:w="732" w:type="dxa"/>
          </w:tcPr>
          <w:p w14:paraId="378E6617" w14:textId="77777777" w:rsidR="00002BD0" w:rsidRDefault="00000000">
            <w:pPr>
              <w:pStyle w:val="TableParagraph"/>
              <w:spacing w:before="65"/>
              <w:ind w:left="15" w:right="2"/>
              <w:rPr>
                <w:sz w:val="13"/>
              </w:rPr>
            </w:pPr>
            <w:r>
              <w:rPr>
                <w:color w:val="1D181C"/>
                <w:spacing w:val="-2"/>
                <w:sz w:val="13"/>
              </w:rPr>
              <w:t>5.04%</w:t>
            </w:r>
          </w:p>
        </w:tc>
        <w:tc>
          <w:tcPr>
            <w:tcW w:w="863" w:type="dxa"/>
          </w:tcPr>
          <w:p w14:paraId="6CEF6222" w14:textId="77777777" w:rsidR="00002BD0" w:rsidRDefault="00000000">
            <w:pPr>
              <w:pStyle w:val="TableParagraph"/>
              <w:spacing w:before="65"/>
              <w:ind w:right="58"/>
              <w:jc w:val="right"/>
              <w:rPr>
                <w:sz w:val="13"/>
              </w:rPr>
            </w:pPr>
            <w:r>
              <w:rPr>
                <w:color w:val="1D181C"/>
                <w:spacing w:val="-2"/>
                <w:sz w:val="13"/>
              </w:rPr>
              <w:t>3.86%</w:t>
            </w:r>
          </w:p>
        </w:tc>
        <w:tc>
          <w:tcPr>
            <w:tcW w:w="720" w:type="dxa"/>
          </w:tcPr>
          <w:p w14:paraId="3694B421" w14:textId="77777777" w:rsidR="00002BD0" w:rsidRDefault="00000000">
            <w:pPr>
              <w:pStyle w:val="TableParagraph"/>
              <w:spacing w:before="65"/>
              <w:ind w:right="59"/>
              <w:jc w:val="right"/>
              <w:rPr>
                <w:sz w:val="13"/>
              </w:rPr>
            </w:pPr>
            <w:r>
              <w:rPr>
                <w:color w:val="1D181C"/>
                <w:spacing w:val="-2"/>
                <w:sz w:val="13"/>
              </w:rPr>
              <w:t>5.71%</w:t>
            </w:r>
          </w:p>
        </w:tc>
        <w:tc>
          <w:tcPr>
            <w:tcW w:w="863" w:type="dxa"/>
          </w:tcPr>
          <w:p w14:paraId="01CF208C" w14:textId="77777777" w:rsidR="00002BD0" w:rsidRDefault="00000000">
            <w:pPr>
              <w:pStyle w:val="TableParagraph"/>
              <w:spacing w:before="65"/>
              <w:ind w:right="60"/>
              <w:jc w:val="right"/>
              <w:rPr>
                <w:sz w:val="13"/>
              </w:rPr>
            </w:pPr>
            <w:r>
              <w:rPr>
                <w:color w:val="1D181C"/>
                <w:spacing w:val="-2"/>
                <w:sz w:val="13"/>
              </w:rPr>
              <w:t>6.67%</w:t>
            </w:r>
          </w:p>
        </w:tc>
      </w:tr>
      <w:tr w:rsidR="00002BD0" w14:paraId="4526318E" w14:textId="77777777">
        <w:trPr>
          <w:trHeight w:val="217"/>
        </w:trPr>
        <w:tc>
          <w:tcPr>
            <w:tcW w:w="2455" w:type="dxa"/>
          </w:tcPr>
          <w:p w14:paraId="2AE03CA3" w14:textId="77777777" w:rsidR="00002BD0" w:rsidRDefault="00000000">
            <w:pPr>
              <w:pStyle w:val="TableParagraph"/>
              <w:spacing w:before="65" w:line="132" w:lineRule="exact"/>
              <w:ind w:left="70"/>
              <w:jc w:val="left"/>
              <w:rPr>
                <w:sz w:val="13"/>
              </w:rPr>
            </w:pPr>
            <w:r>
              <w:rPr>
                <w:color w:val="1D181C"/>
                <w:spacing w:val="-2"/>
                <w:sz w:val="13"/>
              </w:rPr>
              <w:t>Recreation</w:t>
            </w:r>
          </w:p>
        </w:tc>
        <w:tc>
          <w:tcPr>
            <w:tcW w:w="862" w:type="dxa"/>
          </w:tcPr>
          <w:p w14:paraId="7782F85F" w14:textId="77777777" w:rsidR="00002BD0" w:rsidRDefault="00000000">
            <w:pPr>
              <w:pStyle w:val="TableParagraph"/>
              <w:spacing w:before="65" w:line="132" w:lineRule="exact"/>
              <w:ind w:left="14" w:right="6"/>
              <w:rPr>
                <w:sz w:val="13"/>
              </w:rPr>
            </w:pPr>
            <w:r>
              <w:rPr>
                <w:color w:val="1D181C"/>
                <w:spacing w:val="-2"/>
                <w:sz w:val="13"/>
              </w:rPr>
              <w:t>9.36%</w:t>
            </w:r>
          </w:p>
        </w:tc>
        <w:tc>
          <w:tcPr>
            <w:tcW w:w="923" w:type="dxa"/>
          </w:tcPr>
          <w:p w14:paraId="767F51CA" w14:textId="77777777" w:rsidR="00002BD0" w:rsidRDefault="00000000">
            <w:pPr>
              <w:pStyle w:val="TableParagraph"/>
              <w:spacing w:before="65" w:line="132" w:lineRule="exact"/>
              <w:ind w:left="14" w:right="4"/>
              <w:rPr>
                <w:sz w:val="13"/>
              </w:rPr>
            </w:pPr>
            <w:r>
              <w:rPr>
                <w:color w:val="1D181C"/>
                <w:spacing w:val="-2"/>
                <w:sz w:val="13"/>
              </w:rPr>
              <w:t>12.10%</w:t>
            </w:r>
          </w:p>
        </w:tc>
        <w:tc>
          <w:tcPr>
            <w:tcW w:w="907" w:type="dxa"/>
          </w:tcPr>
          <w:p w14:paraId="0D71A733" w14:textId="77777777" w:rsidR="00002BD0" w:rsidRDefault="00000000">
            <w:pPr>
              <w:pStyle w:val="TableParagraph"/>
              <w:spacing w:before="65" w:line="132" w:lineRule="exact"/>
              <w:ind w:left="15" w:right="4"/>
              <w:rPr>
                <w:sz w:val="13"/>
              </w:rPr>
            </w:pPr>
            <w:r>
              <w:rPr>
                <w:color w:val="1D181C"/>
                <w:spacing w:val="-2"/>
                <w:sz w:val="13"/>
              </w:rPr>
              <w:t>10.26%</w:t>
            </w:r>
          </w:p>
        </w:tc>
        <w:tc>
          <w:tcPr>
            <w:tcW w:w="891" w:type="dxa"/>
          </w:tcPr>
          <w:p w14:paraId="5C2809E5" w14:textId="77777777" w:rsidR="00002BD0" w:rsidRDefault="00000000">
            <w:pPr>
              <w:pStyle w:val="TableParagraph"/>
              <w:spacing w:before="65" w:line="132" w:lineRule="exact"/>
              <w:ind w:right="57"/>
              <w:jc w:val="right"/>
              <w:rPr>
                <w:sz w:val="13"/>
              </w:rPr>
            </w:pPr>
            <w:r>
              <w:rPr>
                <w:color w:val="1D181C"/>
                <w:spacing w:val="-2"/>
                <w:sz w:val="13"/>
              </w:rPr>
              <w:t>16.80%</w:t>
            </w:r>
          </w:p>
        </w:tc>
        <w:tc>
          <w:tcPr>
            <w:tcW w:w="719" w:type="dxa"/>
          </w:tcPr>
          <w:p w14:paraId="07108324" w14:textId="77777777" w:rsidR="00002BD0" w:rsidRDefault="00000000">
            <w:pPr>
              <w:pStyle w:val="TableParagraph"/>
              <w:spacing w:before="65" w:line="132" w:lineRule="exact"/>
              <w:ind w:right="57"/>
              <w:jc w:val="right"/>
              <w:rPr>
                <w:sz w:val="13"/>
              </w:rPr>
            </w:pPr>
            <w:r>
              <w:rPr>
                <w:color w:val="1D181C"/>
                <w:spacing w:val="-2"/>
                <w:sz w:val="13"/>
              </w:rPr>
              <w:t>10.82%</w:t>
            </w:r>
          </w:p>
        </w:tc>
        <w:tc>
          <w:tcPr>
            <w:tcW w:w="732" w:type="dxa"/>
          </w:tcPr>
          <w:p w14:paraId="1F83B39A" w14:textId="77777777" w:rsidR="00002BD0" w:rsidRDefault="00000000">
            <w:pPr>
              <w:pStyle w:val="TableParagraph"/>
              <w:spacing w:before="65" w:line="132" w:lineRule="exact"/>
              <w:ind w:left="15" w:right="1"/>
              <w:rPr>
                <w:sz w:val="13"/>
              </w:rPr>
            </w:pPr>
            <w:r>
              <w:rPr>
                <w:color w:val="1D181C"/>
                <w:spacing w:val="-2"/>
                <w:sz w:val="13"/>
              </w:rPr>
              <w:t>9.48%</w:t>
            </w:r>
          </w:p>
        </w:tc>
        <w:tc>
          <w:tcPr>
            <w:tcW w:w="863" w:type="dxa"/>
          </w:tcPr>
          <w:p w14:paraId="1A8DE547" w14:textId="77777777" w:rsidR="00002BD0" w:rsidRDefault="00000000">
            <w:pPr>
              <w:pStyle w:val="TableParagraph"/>
              <w:spacing w:before="65" w:line="132" w:lineRule="exact"/>
              <w:ind w:right="58"/>
              <w:jc w:val="right"/>
              <w:rPr>
                <w:sz w:val="13"/>
              </w:rPr>
            </w:pPr>
            <w:r>
              <w:rPr>
                <w:color w:val="1D181C"/>
                <w:spacing w:val="-2"/>
                <w:sz w:val="13"/>
              </w:rPr>
              <w:t>8.51%</w:t>
            </w:r>
          </w:p>
        </w:tc>
        <w:tc>
          <w:tcPr>
            <w:tcW w:w="720" w:type="dxa"/>
          </w:tcPr>
          <w:p w14:paraId="50A18F76" w14:textId="77777777" w:rsidR="00002BD0" w:rsidRDefault="00000000">
            <w:pPr>
              <w:pStyle w:val="TableParagraph"/>
              <w:spacing w:before="65" w:line="132" w:lineRule="exact"/>
              <w:ind w:right="59"/>
              <w:jc w:val="right"/>
              <w:rPr>
                <w:sz w:val="13"/>
              </w:rPr>
            </w:pPr>
            <w:r>
              <w:rPr>
                <w:color w:val="1D181C"/>
                <w:spacing w:val="-2"/>
                <w:sz w:val="13"/>
              </w:rPr>
              <w:t>11.03%</w:t>
            </w:r>
          </w:p>
        </w:tc>
        <w:tc>
          <w:tcPr>
            <w:tcW w:w="863" w:type="dxa"/>
          </w:tcPr>
          <w:p w14:paraId="61098452" w14:textId="77777777" w:rsidR="00002BD0" w:rsidRDefault="00000000">
            <w:pPr>
              <w:pStyle w:val="TableParagraph"/>
              <w:spacing w:before="65" w:line="132" w:lineRule="exact"/>
              <w:ind w:right="60"/>
              <w:jc w:val="right"/>
              <w:rPr>
                <w:sz w:val="13"/>
              </w:rPr>
            </w:pPr>
            <w:r>
              <w:rPr>
                <w:color w:val="1D181C"/>
                <w:spacing w:val="-2"/>
                <w:sz w:val="13"/>
              </w:rPr>
              <w:t>15.28%</w:t>
            </w:r>
          </w:p>
        </w:tc>
      </w:tr>
      <w:tr w:rsidR="00002BD0" w14:paraId="02C0488E" w14:textId="77777777">
        <w:trPr>
          <w:trHeight w:val="218"/>
        </w:trPr>
        <w:tc>
          <w:tcPr>
            <w:tcW w:w="2455" w:type="dxa"/>
          </w:tcPr>
          <w:p w14:paraId="6547E069" w14:textId="77777777" w:rsidR="00002BD0" w:rsidRDefault="00000000">
            <w:pPr>
              <w:pStyle w:val="TableParagraph"/>
              <w:spacing w:before="65"/>
              <w:ind w:left="70"/>
              <w:jc w:val="left"/>
              <w:rPr>
                <w:sz w:val="13"/>
              </w:rPr>
            </w:pPr>
            <w:r>
              <w:rPr>
                <w:color w:val="1D181C"/>
                <w:spacing w:val="-2"/>
                <w:sz w:val="13"/>
              </w:rPr>
              <w:t>Reinsurance</w:t>
            </w:r>
          </w:p>
        </w:tc>
        <w:tc>
          <w:tcPr>
            <w:tcW w:w="862" w:type="dxa"/>
          </w:tcPr>
          <w:p w14:paraId="11791575" w14:textId="77777777" w:rsidR="00002BD0" w:rsidRDefault="00000000">
            <w:pPr>
              <w:pStyle w:val="TableParagraph"/>
              <w:spacing w:before="65"/>
              <w:ind w:left="14" w:right="6"/>
              <w:rPr>
                <w:sz w:val="13"/>
              </w:rPr>
            </w:pPr>
            <w:r>
              <w:rPr>
                <w:color w:val="1D181C"/>
                <w:spacing w:val="-2"/>
                <w:sz w:val="13"/>
              </w:rPr>
              <w:t>9.92%</w:t>
            </w:r>
          </w:p>
        </w:tc>
        <w:tc>
          <w:tcPr>
            <w:tcW w:w="923" w:type="dxa"/>
          </w:tcPr>
          <w:p w14:paraId="6D38DFE6" w14:textId="77777777" w:rsidR="00002BD0" w:rsidRDefault="00000000">
            <w:pPr>
              <w:pStyle w:val="TableParagraph"/>
              <w:spacing w:before="65"/>
              <w:ind w:left="14" w:right="5"/>
              <w:rPr>
                <w:sz w:val="13"/>
              </w:rPr>
            </w:pPr>
            <w:r>
              <w:rPr>
                <w:color w:val="1D181C"/>
                <w:spacing w:val="-2"/>
                <w:sz w:val="13"/>
              </w:rPr>
              <w:t>14.05%</w:t>
            </w:r>
          </w:p>
        </w:tc>
        <w:tc>
          <w:tcPr>
            <w:tcW w:w="907" w:type="dxa"/>
          </w:tcPr>
          <w:p w14:paraId="39F275D0" w14:textId="77777777" w:rsidR="00002BD0" w:rsidRDefault="00000000">
            <w:pPr>
              <w:pStyle w:val="TableParagraph"/>
              <w:spacing w:before="65"/>
              <w:ind w:left="15" w:right="4"/>
              <w:rPr>
                <w:sz w:val="13"/>
              </w:rPr>
            </w:pPr>
            <w:r>
              <w:rPr>
                <w:color w:val="1D181C"/>
                <w:spacing w:val="-2"/>
                <w:sz w:val="13"/>
              </w:rPr>
              <w:t>12.19%</w:t>
            </w:r>
          </w:p>
        </w:tc>
        <w:tc>
          <w:tcPr>
            <w:tcW w:w="891" w:type="dxa"/>
          </w:tcPr>
          <w:p w14:paraId="259E7EC3" w14:textId="77777777" w:rsidR="00002BD0" w:rsidRDefault="00000000">
            <w:pPr>
              <w:pStyle w:val="TableParagraph"/>
              <w:spacing w:before="65"/>
              <w:ind w:right="57"/>
              <w:jc w:val="right"/>
              <w:rPr>
                <w:sz w:val="13"/>
              </w:rPr>
            </w:pPr>
            <w:r>
              <w:rPr>
                <w:color w:val="1D181C"/>
                <w:spacing w:val="-2"/>
                <w:sz w:val="13"/>
              </w:rPr>
              <w:t>12.24%</w:t>
            </w:r>
          </w:p>
        </w:tc>
        <w:tc>
          <w:tcPr>
            <w:tcW w:w="719" w:type="dxa"/>
          </w:tcPr>
          <w:p w14:paraId="4C71BC48" w14:textId="77777777" w:rsidR="00002BD0" w:rsidRDefault="00000000">
            <w:pPr>
              <w:pStyle w:val="TableParagraph"/>
              <w:spacing w:before="65"/>
              <w:ind w:right="57"/>
              <w:jc w:val="right"/>
              <w:rPr>
                <w:sz w:val="13"/>
              </w:rPr>
            </w:pPr>
            <w:r>
              <w:rPr>
                <w:color w:val="1D181C"/>
                <w:spacing w:val="-2"/>
                <w:sz w:val="13"/>
              </w:rPr>
              <w:t>12.30%</w:t>
            </w:r>
          </w:p>
        </w:tc>
        <w:tc>
          <w:tcPr>
            <w:tcW w:w="732" w:type="dxa"/>
          </w:tcPr>
          <w:p w14:paraId="4250EDE6" w14:textId="77777777" w:rsidR="00002BD0" w:rsidRDefault="00000000">
            <w:pPr>
              <w:pStyle w:val="TableParagraph"/>
              <w:spacing w:before="65"/>
              <w:ind w:left="15"/>
              <w:rPr>
                <w:sz w:val="13"/>
              </w:rPr>
            </w:pPr>
            <w:r>
              <w:rPr>
                <w:color w:val="1D181C"/>
                <w:spacing w:val="-2"/>
                <w:sz w:val="13"/>
              </w:rPr>
              <w:t>15.36%</w:t>
            </w:r>
          </w:p>
        </w:tc>
        <w:tc>
          <w:tcPr>
            <w:tcW w:w="863" w:type="dxa"/>
          </w:tcPr>
          <w:p w14:paraId="35C35EEE" w14:textId="77777777" w:rsidR="00002BD0" w:rsidRDefault="00000000">
            <w:pPr>
              <w:pStyle w:val="TableParagraph"/>
              <w:spacing w:before="65"/>
              <w:ind w:right="57"/>
              <w:jc w:val="right"/>
              <w:rPr>
                <w:sz w:val="13"/>
              </w:rPr>
            </w:pPr>
            <w:r>
              <w:rPr>
                <w:color w:val="1D181C"/>
                <w:spacing w:val="-2"/>
                <w:sz w:val="13"/>
              </w:rPr>
              <w:t>12.44%</w:t>
            </w:r>
          </w:p>
        </w:tc>
        <w:tc>
          <w:tcPr>
            <w:tcW w:w="720" w:type="dxa"/>
          </w:tcPr>
          <w:p w14:paraId="231DAA27" w14:textId="77777777" w:rsidR="00002BD0" w:rsidRDefault="00000000">
            <w:pPr>
              <w:pStyle w:val="TableParagraph"/>
              <w:spacing w:before="65"/>
              <w:ind w:right="60"/>
              <w:jc w:val="right"/>
              <w:rPr>
                <w:sz w:val="13"/>
              </w:rPr>
            </w:pPr>
            <w:r>
              <w:rPr>
                <w:color w:val="1D181C"/>
                <w:spacing w:val="-2"/>
                <w:sz w:val="13"/>
              </w:rPr>
              <w:t>17.70%</w:t>
            </w:r>
          </w:p>
        </w:tc>
        <w:tc>
          <w:tcPr>
            <w:tcW w:w="863" w:type="dxa"/>
          </w:tcPr>
          <w:p w14:paraId="44155DE7" w14:textId="77777777" w:rsidR="00002BD0" w:rsidRDefault="00000000">
            <w:pPr>
              <w:pStyle w:val="TableParagraph"/>
              <w:spacing w:before="65"/>
              <w:ind w:right="60"/>
              <w:jc w:val="right"/>
              <w:rPr>
                <w:sz w:val="13"/>
              </w:rPr>
            </w:pPr>
            <w:r>
              <w:rPr>
                <w:color w:val="1D181C"/>
                <w:spacing w:val="-2"/>
                <w:sz w:val="13"/>
              </w:rPr>
              <w:t>15.35%</w:t>
            </w:r>
          </w:p>
        </w:tc>
      </w:tr>
      <w:tr w:rsidR="00002BD0" w14:paraId="6A551251" w14:textId="77777777">
        <w:trPr>
          <w:trHeight w:val="218"/>
        </w:trPr>
        <w:tc>
          <w:tcPr>
            <w:tcW w:w="2455" w:type="dxa"/>
          </w:tcPr>
          <w:p w14:paraId="25AC16B3" w14:textId="77777777" w:rsidR="00002BD0" w:rsidRDefault="00000000">
            <w:pPr>
              <w:pStyle w:val="TableParagraph"/>
              <w:spacing w:before="65"/>
              <w:ind w:left="70"/>
              <w:jc w:val="left"/>
              <w:rPr>
                <w:sz w:val="13"/>
              </w:rPr>
            </w:pPr>
            <w:r>
              <w:rPr>
                <w:color w:val="1D181C"/>
                <w:spacing w:val="-2"/>
                <w:sz w:val="13"/>
              </w:rPr>
              <w:t>Restaurant/Dining</w:t>
            </w:r>
          </w:p>
        </w:tc>
        <w:tc>
          <w:tcPr>
            <w:tcW w:w="862" w:type="dxa"/>
          </w:tcPr>
          <w:p w14:paraId="55EFA3D3" w14:textId="77777777" w:rsidR="00002BD0" w:rsidRDefault="00000000">
            <w:pPr>
              <w:pStyle w:val="TableParagraph"/>
              <w:spacing w:before="65"/>
              <w:ind w:left="14" w:right="8"/>
              <w:rPr>
                <w:sz w:val="13"/>
              </w:rPr>
            </w:pPr>
            <w:r>
              <w:rPr>
                <w:color w:val="1D181C"/>
                <w:spacing w:val="-2"/>
                <w:sz w:val="13"/>
              </w:rPr>
              <w:t>3.54%</w:t>
            </w:r>
          </w:p>
        </w:tc>
        <w:tc>
          <w:tcPr>
            <w:tcW w:w="923" w:type="dxa"/>
          </w:tcPr>
          <w:p w14:paraId="656CBB7A" w14:textId="77777777" w:rsidR="00002BD0" w:rsidRDefault="00000000">
            <w:pPr>
              <w:pStyle w:val="TableParagraph"/>
              <w:spacing w:before="65"/>
              <w:ind w:left="14" w:right="6"/>
              <w:rPr>
                <w:sz w:val="13"/>
              </w:rPr>
            </w:pPr>
            <w:r>
              <w:rPr>
                <w:color w:val="1D181C"/>
                <w:spacing w:val="-2"/>
                <w:sz w:val="13"/>
              </w:rPr>
              <w:t>6.46%</w:t>
            </w:r>
          </w:p>
        </w:tc>
        <w:tc>
          <w:tcPr>
            <w:tcW w:w="907" w:type="dxa"/>
          </w:tcPr>
          <w:p w14:paraId="176131C2" w14:textId="77777777" w:rsidR="00002BD0" w:rsidRDefault="00000000">
            <w:pPr>
              <w:pStyle w:val="TableParagraph"/>
              <w:spacing w:before="65"/>
              <w:ind w:left="15" w:right="6"/>
              <w:rPr>
                <w:sz w:val="13"/>
              </w:rPr>
            </w:pPr>
            <w:r>
              <w:rPr>
                <w:color w:val="1D181C"/>
                <w:spacing w:val="-2"/>
                <w:sz w:val="13"/>
              </w:rPr>
              <w:t>5.49%</w:t>
            </w:r>
          </w:p>
        </w:tc>
        <w:tc>
          <w:tcPr>
            <w:tcW w:w="891" w:type="dxa"/>
          </w:tcPr>
          <w:p w14:paraId="06BE8B50" w14:textId="77777777" w:rsidR="00002BD0" w:rsidRDefault="00000000">
            <w:pPr>
              <w:pStyle w:val="TableParagraph"/>
              <w:spacing w:before="65"/>
              <w:ind w:right="58"/>
              <w:jc w:val="right"/>
              <w:rPr>
                <w:sz w:val="13"/>
              </w:rPr>
            </w:pPr>
            <w:r>
              <w:rPr>
                <w:color w:val="1D181C"/>
                <w:spacing w:val="-2"/>
                <w:sz w:val="13"/>
              </w:rPr>
              <w:t>10.86%</w:t>
            </w:r>
          </w:p>
        </w:tc>
        <w:tc>
          <w:tcPr>
            <w:tcW w:w="719" w:type="dxa"/>
          </w:tcPr>
          <w:p w14:paraId="56F33981" w14:textId="77777777" w:rsidR="00002BD0" w:rsidRDefault="00000000">
            <w:pPr>
              <w:pStyle w:val="TableParagraph"/>
              <w:spacing w:before="65"/>
              <w:ind w:right="58"/>
              <w:jc w:val="right"/>
              <w:rPr>
                <w:sz w:val="13"/>
              </w:rPr>
            </w:pPr>
            <w:r>
              <w:rPr>
                <w:color w:val="1D181C"/>
                <w:spacing w:val="-2"/>
                <w:sz w:val="13"/>
              </w:rPr>
              <w:t>9.04%</w:t>
            </w:r>
          </w:p>
        </w:tc>
        <w:tc>
          <w:tcPr>
            <w:tcW w:w="732" w:type="dxa"/>
          </w:tcPr>
          <w:p w14:paraId="4BF1E19B" w14:textId="77777777" w:rsidR="00002BD0" w:rsidRDefault="00000000">
            <w:pPr>
              <w:pStyle w:val="TableParagraph"/>
              <w:spacing w:before="65"/>
              <w:ind w:left="15" w:right="2"/>
              <w:rPr>
                <w:sz w:val="13"/>
              </w:rPr>
            </w:pPr>
            <w:r>
              <w:rPr>
                <w:color w:val="1D181C"/>
                <w:spacing w:val="-2"/>
                <w:sz w:val="13"/>
              </w:rPr>
              <w:t>11.57%</w:t>
            </w:r>
          </w:p>
        </w:tc>
        <w:tc>
          <w:tcPr>
            <w:tcW w:w="863" w:type="dxa"/>
          </w:tcPr>
          <w:p w14:paraId="1968C5B0" w14:textId="77777777" w:rsidR="00002BD0" w:rsidRDefault="00000000">
            <w:pPr>
              <w:pStyle w:val="TableParagraph"/>
              <w:spacing w:before="65"/>
              <w:ind w:right="58"/>
              <w:jc w:val="right"/>
              <w:rPr>
                <w:sz w:val="13"/>
              </w:rPr>
            </w:pPr>
            <w:r>
              <w:rPr>
                <w:color w:val="1D181C"/>
                <w:spacing w:val="-2"/>
                <w:sz w:val="13"/>
              </w:rPr>
              <w:t>6.27%</w:t>
            </w:r>
          </w:p>
        </w:tc>
        <w:tc>
          <w:tcPr>
            <w:tcW w:w="720" w:type="dxa"/>
          </w:tcPr>
          <w:p w14:paraId="6374A443" w14:textId="77777777" w:rsidR="00002BD0" w:rsidRDefault="00000000">
            <w:pPr>
              <w:pStyle w:val="TableParagraph"/>
              <w:spacing w:before="65"/>
              <w:ind w:right="59"/>
              <w:jc w:val="right"/>
              <w:rPr>
                <w:sz w:val="13"/>
              </w:rPr>
            </w:pPr>
            <w:r>
              <w:rPr>
                <w:color w:val="1D181C"/>
                <w:spacing w:val="-2"/>
                <w:sz w:val="13"/>
              </w:rPr>
              <w:t>13.61%</w:t>
            </w:r>
          </w:p>
        </w:tc>
        <w:tc>
          <w:tcPr>
            <w:tcW w:w="863" w:type="dxa"/>
          </w:tcPr>
          <w:p w14:paraId="0CCE8871" w14:textId="77777777" w:rsidR="00002BD0" w:rsidRDefault="00000000">
            <w:pPr>
              <w:pStyle w:val="TableParagraph"/>
              <w:spacing w:before="65"/>
              <w:ind w:right="60"/>
              <w:jc w:val="right"/>
              <w:rPr>
                <w:sz w:val="13"/>
              </w:rPr>
            </w:pPr>
            <w:r>
              <w:rPr>
                <w:color w:val="1D181C"/>
                <w:spacing w:val="-2"/>
                <w:sz w:val="13"/>
              </w:rPr>
              <w:t>19.24%</w:t>
            </w:r>
          </w:p>
        </w:tc>
      </w:tr>
      <w:tr w:rsidR="00002BD0" w14:paraId="32CBB69A" w14:textId="77777777">
        <w:trPr>
          <w:trHeight w:val="217"/>
        </w:trPr>
        <w:tc>
          <w:tcPr>
            <w:tcW w:w="2455" w:type="dxa"/>
          </w:tcPr>
          <w:p w14:paraId="5CACA143" w14:textId="77777777" w:rsidR="00002BD0" w:rsidRDefault="00000000">
            <w:pPr>
              <w:pStyle w:val="TableParagraph"/>
              <w:spacing w:before="65" w:line="132" w:lineRule="exact"/>
              <w:ind w:left="70"/>
              <w:jc w:val="left"/>
              <w:rPr>
                <w:sz w:val="13"/>
              </w:rPr>
            </w:pPr>
            <w:r>
              <w:rPr>
                <w:color w:val="1D181C"/>
                <w:sz w:val="13"/>
              </w:rPr>
              <w:t>Retail</w:t>
            </w:r>
            <w:r>
              <w:rPr>
                <w:color w:val="1D181C"/>
                <w:spacing w:val="4"/>
                <w:sz w:val="13"/>
              </w:rPr>
              <w:t xml:space="preserve"> </w:t>
            </w:r>
            <w:r>
              <w:rPr>
                <w:color w:val="1D181C"/>
                <w:spacing w:val="-2"/>
                <w:sz w:val="13"/>
              </w:rPr>
              <w:t>(Automotive)</w:t>
            </w:r>
          </w:p>
        </w:tc>
        <w:tc>
          <w:tcPr>
            <w:tcW w:w="862" w:type="dxa"/>
          </w:tcPr>
          <w:p w14:paraId="65B3807F" w14:textId="77777777" w:rsidR="00002BD0" w:rsidRDefault="00000000">
            <w:pPr>
              <w:pStyle w:val="TableParagraph"/>
              <w:spacing w:before="65" w:line="132" w:lineRule="exact"/>
              <w:ind w:left="14" w:right="8"/>
              <w:rPr>
                <w:sz w:val="13"/>
              </w:rPr>
            </w:pPr>
            <w:r>
              <w:rPr>
                <w:color w:val="1D181C"/>
                <w:spacing w:val="-2"/>
                <w:sz w:val="13"/>
              </w:rPr>
              <w:t>1.33%</w:t>
            </w:r>
          </w:p>
        </w:tc>
        <w:tc>
          <w:tcPr>
            <w:tcW w:w="923" w:type="dxa"/>
          </w:tcPr>
          <w:p w14:paraId="32557D53" w14:textId="77777777" w:rsidR="00002BD0" w:rsidRDefault="00000000">
            <w:pPr>
              <w:pStyle w:val="TableParagraph"/>
              <w:spacing w:before="65" w:line="132" w:lineRule="exact"/>
              <w:ind w:left="14" w:right="7"/>
              <w:rPr>
                <w:sz w:val="13"/>
              </w:rPr>
            </w:pPr>
            <w:r>
              <w:rPr>
                <w:color w:val="1D181C"/>
                <w:spacing w:val="-2"/>
                <w:sz w:val="13"/>
              </w:rPr>
              <w:t>3.62%</w:t>
            </w:r>
          </w:p>
        </w:tc>
        <w:tc>
          <w:tcPr>
            <w:tcW w:w="907" w:type="dxa"/>
          </w:tcPr>
          <w:p w14:paraId="14B5B64B" w14:textId="77777777" w:rsidR="00002BD0" w:rsidRDefault="00000000">
            <w:pPr>
              <w:pStyle w:val="TableParagraph"/>
              <w:spacing w:before="65" w:line="132" w:lineRule="exact"/>
              <w:ind w:left="15" w:right="6"/>
              <w:rPr>
                <w:sz w:val="13"/>
              </w:rPr>
            </w:pPr>
            <w:r>
              <w:rPr>
                <w:color w:val="1D181C"/>
                <w:spacing w:val="-2"/>
                <w:sz w:val="13"/>
              </w:rPr>
              <w:t>2.93%</w:t>
            </w:r>
          </w:p>
        </w:tc>
        <w:tc>
          <w:tcPr>
            <w:tcW w:w="891" w:type="dxa"/>
          </w:tcPr>
          <w:p w14:paraId="1A1F0642" w14:textId="77777777" w:rsidR="00002BD0" w:rsidRDefault="00000000">
            <w:pPr>
              <w:pStyle w:val="TableParagraph"/>
              <w:spacing w:before="65" w:line="132" w:lineRule="exact"/>
              <w:ind w:right="58"/>
              <w:jc w:val="right"/>
              <w:rPr>
                <w:sz w:val="13"/>
              </w:rPr>
            </w:pPr>
            <w:r>
              <w:rPr>
                <w:color w:val="1D181C"/>
                <w:spacing w:val="-2"/>
                <w:sz w:val="13"/>
              </w:rPr>
              <w:t>5.76%</w:t>
            </w:r>
          </w:p>
        </w:tc>
        <w:tc>
          <w:tcPr>
            <w:tcW w:w="719" w:type="dxa"/>
          </w:tcPr>
          <w:p w14:paraId="333FCF7E" w14:textId="77777777" w:rsidR="00002BD0" w:rsidRDefault="00000000">
            <w:pPr>
              <w:pStyle w:val="TableParagraph"/>
              <w:spacing w:before="65" w:line="132" w:lineRule="exact"/>
              <w:ind w:right="58"/>
              <w:jc w:val="right"/>
              <w:rPr>
                <w:sz w:val="13"/>
              </w:rPr>
            </w:pPr>
            <w:r>
              <w:rPr>
                <w:color w:val="1D181C"/>
                <w:spacing w:val="-2"/>
                <w:sz w:val="13"/>
              </w:rPr>
              <w:t>6.21%</w:t>
            </w:r>
          </w:p>
        </w:tc>
        <w:tc>
          <w:tcPr>
            <w:tcW w:w="732" w:type="dxa"/>
          </w:tcPr>
          <w:p w14:paraId="3207F37C" w14:textId="77777777" w:rsidR="00002BD0" w:rsidRDefault="00000000">
            <w:pPr>
              <w:pStyle w:val="TableParagraph"/>
              <w:spacing w:before="65" w:line="132" w:lineRule="exact"/>
              <w:ind w:left="15" w:right="3"/>
              <w:rPr>
                <w:sz w:val="13"/>
              </w:rPr>
            </w:pPr>
            <w:r>
              <w:rPr>
                <w:color w:val="1D181C"/>
                <w:spacing w:val="-2"/>
                <w:sz w:val="13"/>
              </w:rPr>
              <w:t>7.14%</w:t>
            </w:r>
          </w:p>
        </w:tc>
        <w:tc>
          <w:tcPr>
            <w:tcW w:w="863" w:type="dxa"/>
          </w:tcPr>
          <w:p w14:paraId="7614A64C" w14:textId="77777777" w:rsidR="00002BD0" w:rsidRDefault="00000000">
            <w:pPr>
              <w:pStyle w:val="TableParagraph"/>
              <w:spacing w:before="65" w:line="132" w:lineRule="exact"/>
              <w:ind w:right="59"/>
              <w:jc w:val="right"/>
              <w:rPr>
                <w:sz w:val="13"/>
              </w:rPr>
            </w:pPr>
            <w:r>
              <w:rPr>
                <w:color w:val="1D181C"/>
                <w:spacing w:val="-2"/>
                <w:sz w:val="13"/>
              </w:rPr>
              <w:t>3.23%</w:t>
            </w:r>
          </w:p>
        </w:tc>
        <w:tc>
          <w:tcPr>
            <w:tcW w:w="720" w:type="dxa"/>
          </w:tcPr>
          <w:p w14:paraId="113CB20A" w14:textId="77777777" w:rsidR="00002BD0" w:rsidRDefault="00000000">
            <w:pPr>
              <w:pStyle w:val="TableParagraph"/>
              <w:spacing w:before="65" w:line="132" w:lineRule="exact"/>
              <w:ind w:right="59"/>
              <w:jc w:val="right"/>
              <w:rPr>
                <w:sz w:val="13"/>
              </w:rPr>
            </w:pPr>
            <w:r>
              <w:rPr>
                <w:color w:val="1D181C"/>
                <w:spacing w:val="-2"/>
                <w:sz w:val="13"/>
              </w:rPr>
              <w:t>8.83%</w:t>
            </w:r>
          </w:p>
        </w:tc>
        <w:tc>
          <w:tcPr>
            <w:tcW w:w="863" w:type="dxa"/>
          </w:tcPr>
          <w:p w14:paraId="6086E9FF" w14:textId="77777777" w:rsidR="00002BD0" w:rsidRDefault="00000000">
            <w:pPr>
              <w:pStyle w:val="TableParagraph"/>
              <w:spacing w:before="65" w:line="132" w:lineRule="exact"/>
              <w:ind w:right="60"/>
              <w:jc w:val="right"/>
              <w:rPr>
                <w:sz w:val="13"/>
              </w:rPr>
            </w:pPr>
            <w:r>
              <w:rPr>
                <w:color w:val="1D181C"/>
                <w:spacing w:val="-2"/>
                <w:sz w:val="13"/>
              </w:rPr>
              <w:t>14.00%</w:t>
            </w:r>
          </w:p>
        </w:tc>
      </w:tr>
      <w:tr w:rsidR="00002BD0" w14:paraId="6C05800D" w14:textId="77777777">
        <w:trPr>
          <w:trHeight w:val="218"/>
        </w:trPr>
        <w:tc>
          <w:tcPr>
            <w:tcW w:w="2455" w:type="dxa"/>
          </w:tcPr>
          <w:p w14:paraId="4C28F90D" w14:textId="77777777" w:rsidR="00002BD0" w:rsidRDefault="00000000">
            <w:pPr>
              <w:pStyle w:val="TableParagraph"/>
              <w:spacing w:before="65"/>
              <w:ind w:left="70"/>
              <w:jc w:val="left"/>
              <w:rPr>
                <w:sz w:val="13"/>
              </w:rPr>
            </w:pPr>
            <w:r>
              <w:rPr>
                <w:color w:val="1D181C"/>
                <w:sz w:val="13"/>
              </w:rPr>
              <w:t>Retail</w:t>
            </w:r>
            <w:r>
              <w:rPr>
                <w:color w:val="1D181C"/>
                <w:spacing w:val="6"/>
                <w:sz w:val="13"/>
              </w:rPr>
              <w:t xml:space="preserve"> </w:t>
            </w:r>
            <w:r>
              <w:rPr>
                <w:color w:val="1D181C"/>
                <w:sz w:val="13"/>
              </w:rPr>
              <w:t>(Building</w:t>
            </w:r>
            <w:r>
              <w:rPr>
                <w:color w:val="1D181C"/>
                <w:spacing w:val="7"/>
                <w:sz w:val="13"/>
              </w:rPr>
              <w:t xml:space="preserve"> </w:t>
            </w:r>
            <w:r>
              <w:rPr>
                <w:color w:val="1D181C"/>
                <w:spacing w:val="-2"/>
                <w:sz w:val="13"/>
              </w:rPr>
              <w:t>Supply)</w:t>
            </w:r>
          </w:p>
        </w:tc>
        <w:tc>
          <w:tcPr>
            <w:tcW w:w="862" w:type="dxa"/>
          </w:tcPr>
          <w:p w14:paraId="5AE75006" w14:textId="77777777" w:rsidR="00002BD0" w:rsidRDefault="00000000">
            <w:pPr>
              <w:pStyle w:val="TableParagraph"/>
              <w:spacing w:before="65"/>
              <w:ind w:left="14" w:right="11"/>
              <w:rPr>
                <w:sz w:val="13"/>
              </w:rPr>
            </w:pPr>
            <w:r>
              <w:rPr>
                <w:color w:val="1D181C"/>
                <w:spacing w:val="-2"/>
                <w:sz w:val="13"/>
              </w:rPr>
              <w:t>4.54%</w:t>
            </w:r>
          </w:p>
        </w:tc>
        <w:tc>
          <w:tcPr>
            <w:tcW w:w="923" w:type="dxa"/>
          </w:tcPr>
          <w:p w14:paraId="76F5CA05" w14:textId="77777777" w:rsidR="00002BD0" w:rsidRDefault="00000000">
            <w:pPr>
              <w:pStyle w:val="TableParagraph"/>
              <w:spacing w:before="65"/>
              <w:ind w:left="14" w:right="9"/>
              <w:rPr>
                <w:sz w:val="13"/>
              </w:rPr>
            </w:pPr>
            <w:r>
              <w:rPr>
                <w:color w:val="1D181C"/>
                <w:spacing w:val="-2"/>
                <w:sz w:val="13"/>
              </w:rPr>
              <w:t>8.23%</w:t>
            </w:r>
          </w:p>
        </w:tc>
        <w:tc>
          <w:tcPr>
            <w:tcW w:w="907" w:type="dxa"/>
          </w:tcPr>
          <w:p w14:paraId="4E542BD5" w14:textId="77777777" w:rsidR="00002BD0" w:rsidRDefault="00000000">
            <w:pPr>
              <w:pStyle w:val="TableParagraph"/>
              <w:spacing w:before="65"/>
              <w:ind w:left="15" w:right="9"/>
              <w:rPr>
                <w:sz w:val="13"/>
              </w:rPr>
            </w:pPr>
            <w:r>
              <w:rPr>
                <w:color w:val="1D181C"/>
                <w:spacing w:val="-2"/>
                <w:sz w:val="13"/>
              </w:rPr>
              <w:t>6.83%</w:t>
            </w:r>
          </w:p>
        </w:tc>
        <w:tc>
          <w:tcPr>
            <w:tcW w:w="891" w:type="dxa"/>
          </w:tcPr>
          <w:p w14:paraId="0E227AB3" w14:textId="77777777" w:rsidR="00002BD0" w:rsidRDefault="00000000">
            <w:pPr>
              <w:pStyle w:val="TableParagraph"/>
              <w:spacing w:before="65"/>
              <w:ind w:right="60"/>
              <w:jc w:val="right"/>
              <w:rPr>
                <w:sz w:val="13"/>
              </w:rPr>
            </w:pPr>
            <w:r>
              <w:rPr>
                <w:color w:val="1D181C"/>
                <w:spacing w:val="-2"/>
                <w:sz w:val="13"/>
              </w:rPr>
              <w:t>14.77%</w:t>
            </w:r>
          </w:p>
        </w:tc>
        <w:tc>
          <w:tcPr>
            <w:tcW w:w="719" w:type="dxa"/>
          </w:tcPr>
          <w:p w14:paraId="5BC9E337" w14:textId="77777777" w:rsidR="00002BD0" w:rsidRDefault="00000000">
            <w:pPr>
              <w:pStyle w:val="TableParagraph"/>
              <w:spacing w:before="65"/>
              <w:ind w:right="60"/>
              <w:jc w:val="right"/>
              <w:rPr>
                <w:sz w:val="13"/>
              </w:rPr>
            </w:pPr>
            <w:r>
              <w:rPr>
                <w:color w:val="1D181C"/>
                <w:spacing w:val="-2"/>
                <w:sz w:val="13"/>
              </w:rPr>
              <w:t>12.24%</w:t>
            </w:r>
          </w:p>
        </w:tc>
        <w:tc>
          <w:tcPr>
            <w:tcW w:w="732" w:type="dxa"/>
          </w:tcPr>
          <w:p w14:paraId="6B1EAC0A" w14:textId="77777777" w:rsidR="00002BD0" w:rsidRDefault="00000000">
            <w:pPr>
              <w:pStyle w:val="TableParagraph"/>
              <w:spacing w:before="65"/>
              <w:ind w:left="15" w:right="6"/>
              <w:rPr>
                <w:sz w:val="13"/>
              </w:rPr>
            </w:pPr>
            <w:r>
              <w:rPr>
                <w:color w:val="1D181C"/>
                <w:spacing w:val="-2"/>
                <w:sz w:val="13"/>
              </w:rPr>
              <w:t>14.67%</w:t>
            </w:r>
          </w:p>
        </w:tc>
        <w:tc>
          <w:tcPr>
            <w:tcW w:w="863" w:type="dxa"/>
          </w:tcPr>
          <w:p w14:paraId="12BAED87" w14:textId="77777777" w:rsidR="00002BD0" w:rsidRDefault="00000000">
            <w:pPr>
              <w:pStyle w:val="TableParagraph"/>
              <w:spacing w:before="65"/>
              <w:ind w:right="59"/>
              <w:jc w:val="right"/>
              <w:rPr>
                <w:sz w:val="13"/>
              </w:rPr>
            </w:pPr>
            <w:r>
              <w:rPr>
                <w:color w:val="1D181C"/>
                <w:spacing w:val="-2"/>
                <w:sz w:val="13"/>
              </w:rPr>
              <w:t>9.89%</w:t>
            </w:r>
          </w:p>
        </w:tc>
        <w:tc>
          <w:tcPr>
            <w:tcW w:w="720" w:type="dxa"/>
          </w:tcPr>
          <w:p w14:paraId="28370B1E" w14:textId="77777777" w:rsidR="00002BD0" w:rsidRDefault="00000000">
            <w:pPr>
              <w:pStyle w:val="TableParagraph"/>
              <w:spacing w:before="65"/>
              <w:ind w:right="60"/>
              <w:jc w:val="right"/>
              <w:rPr>
                <w:sz w:val="13"/>
              </w:rPr>
            </w:pPr>
            <w:r>
              <w:rPr>
                <w:color w:val="1D181C"/>
                <w:spacing w:val="-2"/>
                <w:sz w:val="13"/>
              </w:rPr>
              <w:t>17.68%</w:t>
            </w:r>
          </w:p>
        </w:tc>
        <w:tc>
          <w:tcPr>
            <w:tcW w:w="863" w:type="dxa"/>
          </w:tcPr>
          <w:p w14:paraId="62B244C7" w14:textId="77777777" w:rsidR="00002BD0" w:rsidRDefault="00000000">
            <w:pPr>
              <w:pStyle w:val="TableParagraph"/>
              <w:spacing w:before="65"/>
              <w:ind w:right="60"/>
              <w:jc w:val="right"/>
              <w:rPr>
                <w:sz w:val="13"/>
              </w:rPr>
            </w:pPr>
            <w:r>
              <w:rPr>
                <w:color w:val="1D181C"/>
                <w:spacing w:val="-2"/>
                <w:sz w:val="13"/>
              </w:rPr>
              <w:t>32.14%</w:t>
            </w:r>
          </w:p>
        </w:tc>
      </w:tr>
      <w:tr w:rsidR="00002BD0" w14:paraId="35E8AF0B" w14:textId="77777777">
        <w:trPr>
          <w:trHeight w:val="218"/>
        </w:trPr>
        <w:tc>
          <w:tcPr>
            <w:tcW w:w="2455" w:type="dxa"/>
          </w:tcPr>
          <w:p w14:paraId="2A0E52EF" w14:textId="77777777" w:rsidR="00002BD0" w:rsidRDefault="00000000">
            <w:pPr>
              <w:pStyle w:val="TableParagraph"/>
              <w:spacing w:before="65"/>
              <w:ind w:left="70"/>
              <w:jc w:val="left"/>
              <w:rPr>
                <w:sz w:val="13"/>
              </w:rPr>
            </w:pPr>
            <w:r>
              <w:rPr>
                <w:color w:val="1D181C"/>
                <w:sz w:val="13"/>
              </w:rPr>
              <w:t>Retail</w:t>
            </w:r>
            <w:r>
              <w:rPr>
                <w:color w:val="1D181C"/>
                <w:spacing w:val="4"/>
                <w:sz w:val="13"/>
              </w:rPr>
              <w:t xml:space="preserve"> </w:t>
            </w:r>
            <w:r>
              <w:rPr>
                <w:color w:val="1D181C"/>
                <w:spacing w:val="-2"/>
                <w:sz w:val="13"/>
              </w:rPr>
              <w:t>(Distributors)</w:t>
            </w:r>
          </w:p>
        </w:tc>
        <w:tc>
          <w:tcPr>
            <w:tcW w:w="862" w:type="dxa"/>
          </w:tcPr>
          <w:p w14:paraId="029056FF" w14:textId="77777777" w:rsidR="00002BD0" w:rsidRDefault="00000000">
            <w:pPr>
              <w:pStyle w:val="TableParagraph"/>
              <w:spacing w:before="65"/>
              <w:ind w:left="14" w:right="9"/>
              <w:rPr>
                <w:sz w:val="13"/>
              </w:rPr>
            </w:pPr>
            <w:r>
              <w:rPr>
                <w:color w:val="1D181C"/>
                <w:spacing w:val="-2"/>
                <w:sz w:val="13"/>
              </w:rPr>
              <w:t>1.17%</w:t>
            </w:r>
          </w:p>
        </w:tc>
        <w:tc>
          <w:tcPr>
            <w:tcW w:w="923" w:type="dxa"/>
          </w:tcPr>
          <w:p w14:paraId="766622A4" w14:textId="77777777" w:rsidR="00002BD0" w:rsidRDefault="00000000">
            <w:pPr>
              <w:pStyle w:val="TableParagraph"/>
              <w:spacing w:before="65"/>
              <w:ind w:left="14" w:right="7"/>
              <w:rPr>
                <w:sz w:val="13"/>
              </w:rPr>
            </w:pPr>
            <w:r>
              <w:rPr>
                <w:color w:val="1D181C"/>
                <w:spacing w:val="-2"/>
                <w:sz w:val="13"/>
              </w:rPr>
              <w:t>2.29%</w:t>
            </w:r>
          </w:p>
        </w:tc>
        <w:tc>
          <w:tcPr>
            <w:tcW w:w="907" w:type="dxa"/>
          </w:tcPr>
          <w:p w14:paraId="474BDBA6" w14:textId="77777777" w:rsidR="00002BD0" w:rsidRDefault="00000000">
            <w:pPr>
              <w:pStyle w:val="TableParagraph"/>
              <w:spacing w:before="65"/>
              <w:ind w:left="15" w:right="7"/>
              <w:rPr>
                <w:sz w:val="13"/>
              </w:rPr>
            </w:pPr>
            <w:r>
              <w:rPr>
                <w:color w:val="1D181C"/>
                <w:spacing w:val="-2"/>
                <w:sz w:val="13"/>
              </w:rPr>
              <w:t>1.95%</w:t>
            </w:r>
          </w:p>
        </w:tc>
        <w:tc>
          <w:tcPr>
            <w:tcW w:w="891" w:type="dxa"/>
          </w:tcPr>
          <w:p w14:paraId="443659A1" w14:textId="77777777" w:rsidR="00002BD0" w:rsidRDefault="00000000">
            <w:pPr>
              <w:pStyle w:val="TableParagraph"/>
              <w:spacing w:before="65"/>
              <w:ind w:right="59"/>
              <w:jc w:val="right"/>
              <w:rPr>
                <w:sz w:val="13"/>
              </w:rPr>
            </w:pPr>
            <w:r>
              <w:rPr>
                <w:color w:val="1D181C"/>
                <w:spacing w:val="-2"/>
                <w:sz w:val="13"/>
              </w:rPr>
              <w:t>4.49%</w:t>
            </w:r>
          </w:p>
        </w:tc>
        <w:tc>
          <w:tcPr>
            <w:tcW w:w="719" w:type="dxa"/>
          </w:tcPr>
          <w:p w14:paraId="741945A9" w14:textId="77777777" w:rsidR="00002BD0" w:rsidRDefault="00000000">
            <w:pPr>
              <w:pStyle w:val="TableParagraph"/>
              <w:spacing w:before="65"/>
              <w:ind w:right="59"/>
              <w:jc w:val="right"/>
              <w:rPr>
                <w:sz w:val="13"/>
              </w:rPr>
            </w:pPr>
            <w:r>
              <w:rPr>
                <w:color w:val="1D181C"/>
                <w:spacing w:val="-2"/>
                <w:sz w:val="13"/>
              </w:rPr>
              <w:t>4.94%</w:t>
            </w:r>
          </w:p>
        </w:tc>
        <w:tc>
          <w:tcPr>
            <w:tcW w:w="732" w:type="dxa"/>
          </w:tcPr>
          <w:p w14:paraId="08924BE0" w14:textId="77777777" w:rsidR="00002BD0" w:rsidRDefault="00000000">
            <w:pPr>
              <w:pStyle w:val="TableParagraph"/>
              <w:spacing w:before="65"/>
              <w:ind w:left="15" w:right="4"/>
              <w:rPr>
                <w:sz w:val="13"/>
              </w:rPr>
            </w:pPr>
            <w:r>
              <w:rPr>
                <w:color w:val="1D181C"/>
                <w:spacing w:val="-2"/>
                <w:sz w:val="13"/>
              </w:rPr>
              <w:t>4.57%</w:t>
            </w:r>
          </w:p>
        </w:tc>
        <w:tc>
          <w:tcPr>
            <w:tcW w:w="863" w:type="dxa"/>
          </w:tcPr>
          <w:p w14:paraId="6F757E01" w14:textId="77777777" w:rsidR="00002BD0" w:rsidRDefault="00000000">
            <w:pPr>
              <w:pStyle w:val="TableParagraph"/>
              <w:spacing w:before="65"/>
              <w:ind w:right="60"/>
              <w:jc w:val="right"/>
              <w:rPr>
                <w:sz w:val="13"/>
              </w:rPr>
            </w:pPr>
            <w:r>
              <w:rPr>
                <w:color w:val="1D181C"/>
                <w:spacing w:val="-2"/>
                <w:sz w:val="13"/>
              </w:rPr>
              <w:t>2.65%</w:t>
            </w:r>
          </w:p>
        </w:tc>
        <w:tc>
          <w:tcPr>
            <w:tcW w:w="720" w:type="dxa"/>
          </w:tcPr>
          <w:p w14:paraId="096FDDF5" w14:textId="77777777" w:rsidR="00002BD0" w:rsidRDefault="00000000">
            <w:pPr>
              <w:pStyle w:val="TableParagraph"/>
              <w:spacing w:before="65"/>
              <w:ind w:right="59"/>
              <w:jc w:val="right"/>
              <w:rPr>
                <w:sz w:val="13"/>
              </w:rPr>
            </w:pPr>
            <w:r>
              <w:rPr>
                <w:color w:val="1D181C"/>
                <w:spacing w:val="-2"/>
                <w:sz w:val="13"/>
              </w:rPr>
              <w:t>5.37%</w:t>
            </w:r>
          </w:p>
        </w:tc>
        <w:tc>
          <w:tcPr>
            <w:tcW w:w="863" w:type="dxa"/>
          </w:tcPr>
          <w:p w14:paraId="23A2C191" w14:textId="77777777" w:rsidR="00002BD0" w:rsidRDefault="00000000">
            <w:pPr>
              <w:pStyle w:val="TableParagraph"/>
              <w:spacing w:before="65"/>
              <w:ind w:right="60"/>
              <w:jc w:val="right"/>
              <w:rPr>
                <w:sz w:val="13"/>
              </w:rPr>
            </w:pPr>
            <w:r>
              <w:rPr>
                <w:color w:val="1D181C"/>
                <w:spacing w:val="-2"/>
                <w:sz w:val="13"/>
              </w:rPr>
              <w:t>10.22%</w:t>
            </w:r>
          </w:p>
        </w:tc>
      </w:tr>
      <w:tr w:rsidR="00002BD0" w14:paraId="11694BF6" w14:textId="77777777">
        <w:trPr>
          <w:trHeight w:val="217"/>
        </w:trPr>
        <w:tc>
          <w:tcPr>
            <w:tcW w:w="2455" w:type="dxa"/>
          </w:tcPr>
          <w:p w14:paraId="3A900AE5" w14:textId="77777777" w:rsidR="00002BD0" w:rsidRDefault="00000000">
            <w:pPr>
              <w:pStyle w:val="TableParagraph"/>
              <w:spacing w:before="65" w:line="132" w:lineRule="exact"/>
              <w:ind w:left="70"/>
              <w:jc w:val="left"/>
              <w:rPr>
                <w:sz w:val="13"/>
              </w:rPr>
            </w:pPr>
            <w:r>
              <w:rPr>
                <w:color w:val="1D181C"/>
                <w:sz w:val="13"/>
              </w:rPr>
              <w:t>Retail</w:t>
            </w:r>
            <w:r>
              <w:rPr>
                <w:color w:val="1D181C"/>
                <w:spacing w:val="6"/>
                <w:sz w:val="13"/>
              </w:rPr>
              <w:t xml:space="preserve"> </w:t>
            </w:r>
            <w:r>
              <w:rPr>
                <w:color w:val="1D181C"/>
                <w:spacing w:val="-2"/>
                <w:sz w:val="13"/>
              </w:rPr>
              <w:t>(General)</w:t>
            </w:r>
          </w:p>
        </w:tc>
        <w:tc>
          <w:tcPr>
            <w:tcW w:w="862" w:type="dxa"/>
          </w:tcPr>
          <w:p w14:paraId="42FEBB1F" w14:textId="77777777" w:rsidR="00002BD0" w:rsidRDefault="00000000">
            <w:pPr>
              <w:pStyle w:val="TableParagraph"/>
              <w:spacing w:before="65" w:line="132" w:lineRule="exact"/>
              <w:ind w:left="14" w:right="1"/>
              <w:rPr>
                <w:sz w:val="13"/>
              </w:rPr>
            </w:pPr>
            <w:r>
              <w:rPr>
                <w:color w:val="1D181C"/>
                <w:spacing w:val="-2"/>
                <w:sz w:val="13"/>
              </w:rPr>
              <w:t>4.05%</w:t>
            </w:r>
          </w:p>
        </w:tc>
        <w:tc>
          <w:tcPr>
            <w:tcW w:w="923" w:type="dxa"/>
          </w:tcPr>
          <w:p w14:paraId="415D7C7D" w14:textId="77777777" w:rsidR="00002BD0" w:rsidRDefault="00000000">
            <w:pPr>
              <w:pStyle w:val="TableParagraph"/>
              <w:spacing w:before="65" w:line="132" w:lineRule="exact"/>
              <w:ind w:left="14" w:right="1"/>
              <w:rPr>
                <w:sz w:val="13"/>
              </w:rPr>
            </w:pPr>
            <w:r>
              <w:rPr>
                <w:color w:val="1D181C"/>
                <w:spacing w:val="-2"/>
                <w:sz w:val="13"/>
              </w:rPr>
              <w:t>5.86%</w:t>
            </w:r>
          </w:p>
        </w:tc>
        <w:tc>
          <w:tcPr>
            <w:tcW w:w="907" w:type="dxa"/>
          </w:tcPr>
          <w:p w14:paraId="3A7D944A" w14:textId="77777777" w:rsidR="00002BD0" w:rsidRDefault="00000000">
            <w:pPr>
              <w:pStyle w:val="TableParagraph"/>
              <w:spacing w:before="65" w:line="132" w:lineRule="exact"/>
              <w:ind w:left="15" w:right="1"/>
              <w:rPr>
                <w:sz w:val="13"/>
              </w:rPr>
            </w:pPr>
            <w:r>
              <w:rPr>
                <w:color w:val="1D181C"/>
                <w:spacing w:val="-2"/>
                <w:sz w:val="13"/>
              </w:rPr>
              <w:t>4.43%</w:t>
            </w:r>
          </w:p>
        </w:tc>
        <w:tc>
          <w:tcPr>
            <w:tcW w:w="891" w:type="dxa"/>
          </w:tcPr>
          <w:p w14:paraId="7EAE9C4B" w14:textId="77777777" w:rsidR="00002BD0" w:rsidRDefault="00000000">
            <w:pPr>
              <w:pStyle w:val="TableParagraph"/>
              <w:spacing w:before="65" w:line="132" w:lineRule="exact"/>
              <w:ind w:right="56"/>
              <w:jc w:val="right"/>
              <w:rPr>
                <w:sz w:val="13"/>
              </w:rPr>
            </w:pPr>
            <w:r>
              <w:rPr>
                <w:color w:val="1D181C"/>
                <w:spacing w:val="-2"/>
                <w:sz w:val="13"/>
              </w:rPr>
              <w:t>9.03%</w:t>
            </w:r>
          </w:p>
        </w:tc>
        <w:tc>
          <w:tcPr>
            <w:tcW w:w="719" w:type="dxa"/>
          </w:tcPr>
          <w:p w14:paraId="0BAED90B" w14:textId="77777777" w:rsidR="00002BD0" w:rsidRDefault="00000000">
            <w:pPr>
              <w:pStyle w:val="TableParagraph"/>
              <w:spacing w:before="65" w:line="132" w:lineRule="exact"/>
              <w:ind w:right="57"/>
              <w:jc w:val="right"/>
              <w:rPr>
                <w:sz w:val="13"/>
              </w:rPr>
            </w:pPr>
            <w:r>
              <w:rPr>
                <w:color w:val="1D181C"/>
                <w:spacing w:val="-2"/>
                <w:sz w:val="13"/>
              </w:rPr>
              <w:t>9.19%</w:t>
            </w:r>
          </w:p>
        </w:tc>
        <w:tc>
          <w:tcPr>
            <w:tcW w:w="732" w:type="dxa"/>
          </w:tcPr>
          <w:p w14:paraId="4DC92EC5" w14:textId="77777777" w:rsidR="00002BD0" w:rsidRDefault="00000000">
            <w:pPr>
              <w:pStyle w:val="TableParagraph"/>
              <w:spacing w:before="65" w:line="132" w:lineRule="exact"/>
              <w:ind w:left="15"/>
              <w:rPr>
                <w:sz w:val="13"/>
              </w:rPr>
            </w:pPr>
            <w:r>
              <w:rPr>
                <w:color w:val="1D181C"/>
                <w:spacing w:val="-2"/>
                <w:sz w:val="13"/>
              </w:rPr>
              <w:t>5.70%</w:t>
            </w:r>
          </w:p>
        </w:tc>
        <w:tc>
          <w:tcPr>
            <w:tcW w:w="863" w:type="dxa"/>
          </w:tcPr>
          <w:p w14:paraId="3A14291D" w14:textId="77777777" w:rsidR="00002BD0" w:rsidRDefault="00000000">
            <w:pPr>
              <w:pStyle w:val="TableParagraph"/>
              <w:spacing w:before="65" w:line="132" w:lineRule="exact"/>
              <w:ind w:right="58"/>
              <w:jc w:val="right"/>
              <w:rPr>
                <w:sz w:val="13"/>
              </w:rPr>
            </w:pPr>
            <w:r>
              <w:rPr>
                <w:color w:val="1D181C"/>
                <w:spacing w:val="-2"/>
                <w:sz w:val="13"/>
              </w:rPr>
              <w:t>6.18%</w:t>
            </w:r>
          </w:p>
        </w:tc>
        <w:tc>
          <w:tcPr>
            <w:tcW w:w="720" w:type="dxa"/>
          </w:tcPr>
          <w:p w14:paraId="327A0671" w14:textId="77777777" w:rsidR="00002BD0" w:rsidRDefault="00000000">
            <w:pPr>
              <w:pStyle w:val="TableParagraph"/>
              <w:spacing w:before="65" w:line="132" w:lineRule="exact"/>
              <w:ind w:right="60"/>
              <w:jc w:val="right"/>
              <w:rPr>
                <w:sz w:val="13"/>
              </w:rPr>
            </w:pPr>
            <w:r>
              <w:rPr>
                <w:color w:val="1D181C"/>
                <w:spacing w:val="-2"/>
                <w:sz w:val="13"/>
              </w:rPr>
              <w:t>7.54%</w:t>
            </w:r>
          </w:p>
        </w:tc>
        <w:tc>
          <w:tcPr>
            <w:tcW w:w="863" w:type="dxa"/>
          </w:tcPr>
          <w:p w14:paraId="0E55ECC7" w14:textId="77777777" w:rsidR="00002BD0" w:rsidRDefault="00000000">
            <w:pPr>
              <w:pStyle w:val="TableParagraph"/>
              <w:spacing w:before="65" w:line="132" w:lineRule="exact"/>
              <w:ind w:right="60"/>
              <w:jc w:val="right"/>
              <w:rPr>
                <w:sz w:val="13"/>
              </w:rPr>
            </w:pPr>
            <w:r>
              <w:rPr>
                <w:color w:val="1D181C"/>
                <w:spacing w:val="-2"/>
                <w:sz w:val="13"/>
              </w:rPr>
              <w:t>13.77%</w:t>
            </w:r>
          </w:p>
        </w:tc>
      </w:tr>
      <w:tr w:rsidR="00002BD0" w14:paraId="5812FE8B" w14:textId="77777777">
        <w:trPr>
          <w:trHeight w:val="218"/>
        </w:trPr>
        <w:tc>
          <w:tcPr>
            <w:tcW w:w="2455" w:type="dxa"/>
          </w:tcPr>
          <w:p w14:paraId="0F93E2A7" w14:textId="77777777" w:rsidR="00002BD0" w:rsidRDefault="00000000">
            <w:pPr>
              <w:pStyle w:val="TableParagraph"/>
              <w:spacing w:before="65"/>
              <w:ind w:left="70"/>
              <w:jc w:val="left"/>
              <w:rPr>
                <w:sz w:val="13"/>
              </w:rPr>
            </w:pPr>
            <w:r>
              <w:rPr>
                <w:color w:val="1D181C"/>
                <w:sz w:val="13"/>
              </w:rPr>
              <w:t>Retail</w:t>
            </w:r>
            <w:r>
              <w:rPr>
                <w:color w:val="1D181C"/>
                <w:spacing w:val="7"/>
                <w:sz w:val="13"/>
              </w:rPr>
              <w:t xml:space="preserve"> </w:t>
            </w:r>
            <w:r>
              <w:rPr>
                <w:color w:val="1D181C"/>
                <w:sz w:val="13"/>
              </w:rPr>
              <w:t>(Grocery</w:t>
            </w:r>
            <w:r>
              <w:rPr>
                <w:color w:val="1D181C"/>
                <w:spacing w:val="4"/>
                <w:sz w:val="13"/>
              </w:rPr>
              <w:t xml:space="preserve"> </w:t>
            </w:r>
            <w:r>
              <w:rPr>
                <w:color w:val="1D181C"/>
                <w:sz w:val="13"/>
              </w:rPr>
              <w:t>and</w:t>
            </w:r>
            <w:r>
              <w:rPr>
                <w:color w:val="1D181C"/>
                <w:spacing w:val="9"/>
                <w:sz w:val="13"/>
              </w:rPr>
              <w:t xml:space="preserve"> </w:t>
            </w:r>
            <w:r>
              <w:rPr>
                <w:color w:val="1D181C"/>
                <w:spacing w:val="-4"/>
                <w:sz w:val="13"/>
              </w:rPr>
              <w:t>Food)</w:t>
            </w:r>
          </w:p>
        </w:tc>
        <w:tc>
          <w:tcPr>
            <w:tcW w:w="862" w:type="dxa"/>
          </w:tcPr>
          <w:p w14:paraId="376AE2AE" w14:textId="77777777" w:rsidR="00002BD0" w:rsidRDefault="00000000">
            <w:pPr>
              <w:pStyle w:val="TableParagraph"/>
              <w:spacing w:before="65"/>
              <w:ind w:left="14" w:right="4"/>
              <w:rPr>
                <w:sz w:val="13"/>
              </w:rPr>
            </w:pPr>
            <w:r>
              <w:rPr>
                <w:color w:val="1D181C"/>
                <w:spacing w:val="-2"/>
                <w:sz w:val="13"/>
              </w:rPr>
              <w:t>1.63%</w:t>
            </w:r>
          </w:p>
        </w:tc>
        <w:tc>
          <w:tcPr>
            <w:tcW w:w="923" w:type="dxa"/>
          </w:tcPr>
          <w:p w14:paraId="1A870807" w14:textId="77777777" w:rsidR="00002BD0" w:rsidRDefault="00000000">
            <w:pPr>
              <w:pStyle w:val="TableParagraph"/>
              <w:spacing w:before="65"/>
              <w:ind w:left="14" w:right="4"/>
              <w:rPr>
                <w:sz w:val="13"/>
              </w:rPr>
            </w:pPr>
            <w:r>
              <w:rPr>
                <w:color w:val="1D181C"/>
                <w:spacing w:val="-2"/>
                <w:sz w:val="13"/>
              </w:rPr>
              <w:t>3.73%</w:t>
            </w:r>
          </w:p>
        </w:tc>
        <w:tc>
          <w:tcPr>
            <w:tcW w:w="907" w:type="dxa"/>
          </w:tcPr>
          <w:p w14:paraId="494BADB7" w14:textId="77777777" w:rsidR="00002BD0" w:rsidRDefault="00000000">
            <w:pPr>
              <w:pStyle w:val="TableParagraph"/>
              <w:spacing w:before="65"/>
              <w:ind w:left="15" w:right="4"/>
              <w:rPr>
                <w:sz w:val="13"/>
              </w:rPr>
            </w:pPr>
            <w:r>
              <w:rPr>
                <w:color w:val="1D181C"/>
                <w:spacing w:val="-2"/>
                <w:sz w:val="13"/>
              </w:rPr>
              <w:t>3.00%</w:t>
            </w:r>
          </w:p>
        </w:tc>
        <w:tc>
          <w:tcPr>
            <w:tcW w:w="891" w:type="dxa"/>
          </w:tcPr>
          <w:p w14:paraId="77540FA8" w14:textId="77777777" w:rsidR="00002BD0" w:rsidRDefault="00000000">
            <w:pPr>
              <w:pStyle w:val="TableParagraph"/>
              <w:spacing w:before="65"/>
              <w:ind w:right="58"/>
              <w:jc w:val="right"/>
              <w:rPr>
                <w:sz w:val="13"/>
              </w:rPr>
            </w:pPr>
            <w:r>
              <w:rPr>
                <w:color w:val="1D181C"/>
                <w:spacing w:val="-2"/>
                <w:sz w:val="13"/>
              </w:rPr>
              <w:t>5.92%</w:t>
            </w:r>
          </w:p>
        </w:tc>
        <w:tc>
          <w:tcPr>
            <w:tcW w:w="719" w:type="dxa"/>
          </w:tcPr>
          <w:p w14:paraId="6EE9997D" w14:textId="77777777" w:rsidR="00002BD0" w:rsidRDefault="00000000">
            <w:pPr>
              <w:pStyle w:val="TableParagraph"/>
              <w:spacing w:before="65"/>
              <w:ind w:right="58"/>
              <w:jc w:val="right"/>
              <w:rPr>
                <w:sz w:val="13"/>
              </w:rPr>
            </w:pPr>
            <w:r>
              <w:rPr>
                <w:color w:val="1D181C"/>
                <w:spacing w:val="-2"/>
                <w:sz w:val="13"/>
              </w:rPr>
              <w:t>8.33%</w:t>
            </w:r>
          </w:p>
        </w:tc>
        <w:tc>
          <w:tcPr>
            <w:tcW w:w="732" w:type="dxa"/>
          </w:tcPr>
          <w:p w14:paraId="12B23B30" w14:textId="77777777" w:rsidR="00002BD0" w:rsidRDefault="00000000">
            <w:pPr>
              <w:pStyle w:val="TableParagraph"/>
              <w:spacing w:before="65"/>
              <w:ind w:left="15" w:right="3"/>
              <w:rPr>
                <w:sz w:val="13"/>
              </w:rPr>
            </w:pPr>
            <w:r>
              <w:rPr>
                <w:color w:val="1D181C"/>
                <w:spacing w:val="-2"/>
                <w:sz w:val="13"/>
              </w:rPr>
              <w:t>9.10%</w:t>
            </w:r>
          </w:p>
        </w:tc>
        <w:tc>
          <w:tcPr>
            <w:tcW w:w="863" w:type="dxa"/>
          </w:tcPr>
          <w:p w14:paraId="5A954DC5" w14:textId="77777777" w:rsidR="00002BD0" w:rsidRDefault="00000000">
            <w:pPr>
              <w:pStyle w:val="TableParagraph"/>
              <w:spacing w:before="65"/>
              <w:ind w:right="58"/>
              <w:jc w:val="right"/>
              <w:rPr>
                <w:sz w:val="13"/>
              </w:rPr>
            </w:pPr>
            <w:r>
              <w:rPr>
                <w:color w:val="1D181C"/>
                <w:spacing w:val="-2"/>
                <w:sz w:val="13"/>
              </w:rPr>
              <w:t>5.01%</w:t>
            </w:r>
          </w:p>
        </w:tc>
        <w:tc>
          <w:tcPr>
            <w:tcW w:w="720" w:type="dxa"/>
          </w:tcPr>
          <w:p w14:paraId="2CD55449" w14:textId="77777777" w:rsidR="00002BD0" w:rsidRDefault="00000000">
            <w:pPr>
              <w:pStyle w:val="TableParagraph"/>
              <w:spacing w:before="65"/>
              <w:ind w:right="59"/>
              <w:jc w:val="right"/>
              <w:rPr>
                <w:sz w:val="13"/>
              </w:rPr>
            </w:pPr>
            <w:r>
              <w:rPr>
                <w:color w:val="1D181C"/>
                <w:spacing w:val="-2"/>
                <w:sz w:val="13"/>
              </w:rPr>
              <w:t>11.32%</w:t>
            </w:r>
          </w:p>
        </w:tc>
        <w:tc>
          <w:tcPr>
            <w:tcW w:w="863" w:type="dxa"/>
          </w:tcPr>
          <w:p w14:paraId="0F0F4692" w14:textId="77777777" w:rsidR="00002BD0" w:rsidRDefault="00000000">
            <w:pPr>
              <w:pStyle w:val="TableParagraph"/>
              <w:spacing w:before="65"/>
              <w:ind w:right="60"/>
              <w:jc w:val="right"/>
              <w:rPr>
                <w:sz w:val="13"/>
              </w:rPr>
            </w:pPr>
            <w:r>
              <w:rPr>
                <w:color w:val="1D181C"/>
                <w:spacing w:val="-2"/>
                <w:sz w:val="13"/>
              </w:rPr>
              <w:t>18.17%</w:t>
            </w:r>
          </w:p>
        </w:tc>
      </w:tr>
      <w:tr w:rsidR="00002BD0" w14:paraId="07542713" w14:textId="77777777">
        <w:trPr>
          <w:trHeight w:val="218"/>
        </w:trPr>
        <w:tc>
          <w:tcPr>
            <w:tcW w:w="2455" w:type="dxa"/>
          </w:tcPr>
          <w:p w14:paraId="6BBBFA7A" w14:textId="77777777" w:rsidR="00002BD0" w:rsidRDefault="00000000">
            <w:pPr>
              <w:pStyle w:val="TableParagraph"/>
              <w:spacing w:before="65"/>
              <w:ind w:left="70"/>
              <w:jc w:val="left"/>
              <w:rPr>
                <w:sz w:val="13"/>
              </w:rPr>
            </w:pPr>
            <w:r>
              <w:rPr>
                <w:color w:val="1D181C"/>
                <w:sz w:val="13"/>
              </w:rPr>
              <w:t>Retail</w:t>
            </w:r>
            <w:r>
              <w:rPr>
                <w:color w:val="1D181C"/>
                <w:spacing w:val="4"/>
                <w:sz w:val="13"/>
              </w:rPr>
              <w:t xml:space="preserve"> </w:t>
            </w:r>
            <w:r>
              <w:rPr>
                <w:color w:val="1D181C"/>
                <w:spacing w:val="-2"/>
                <w:sz w:val="13"/>
              </w:rPr>
              <w:t>(Online)</w:t>
            </w:r>
          </w:p>
        </w:tc>
        <w:tc>
          <w:tcPr>
            <w:tcW w:w="862" w:type="dxa"/>
          </w:tcPr>
          <w:p w14:paraId="25850E50" w14:textId="77777777" w:rsidR="00002BD0" w:rsidRDefault="00000000">
            <w:pPr>
              <w:pStyle w:val="TableParagraph"/>
              <w:spacing w:before="65"/>
              <w:ind w:left="14" w:right="6"/>
              <w:rPr>
                <w:sz w:val="13"/>
              </w:rPr>
            </w:pPr>
            <w:r>
              <w:rPr>
                <w:color w:val="1D181C"/>
                <w:spacing w:val="-2"/>
                <w:sz w:val="13"/>
              </w:rPr>
              <w:t>-0.96%</w:t>
            </w:r>
          </w:p>
        </w:tc>
        <w:tc>
          <w:tcPr>
            <w:tcW w:w="923" w:type="dxa"/>
          </w:tcPr>
          <w:p w14:paraId="7C82CD6E" w14:textId="77777777" w:rsidR="00002BD0" w:rsidRDefault="00000000">
            <w:pPr>
              <w:pStyle w:val="TableParagraph"/>
              <w:spacing w:before="65"/>
              <w:ind w:left="14" w:right="6"/>
              <w:rPr>
                <w:sz w:val="13"/>
              </w:rPr>
            </w:pPr>
            <w:r>
              <w:rPr>
                <w:color w:val="1D181C"/>
                <w:spacing w:val="-2"/>
                <w:sz w:val="13"/>
              </w:rPr>
              <w:t>2.38%</w:t>
            </w:r>
          </w:p>
        </w:tc>
        <w:tc>
          <w:tcPr>
            <w:tcW w:w="907" w:type="dxa"/>
          </w:tcPr>
          <w:p w14:paraId="410FE1E8" w14:textId="77777777" w:rsidR="00002BD0" w:rsidRDefault="00000000">
            <w:pPr>
              <w:pStyle w:val="TableParagraph"/>
              <w:spacing w:before="65"/>
              <w:ind w:left="15" w:right="6"/>
              <w:rPr>
                <w:sz w:val="13"/>
              </w:rPr>
            </w:pPr>
            <w:r>
              <w:rPr>
                <w:color w:val="1D181C"/>
                <w:spacing w:val="-2"/>
                <w:sz w:val="13"/>
              </w:rPr>
              <w:t>2.08%</w:t>
            </w:r>
          </w:p>
        </w:tc>
        <w:tc>
          <w:tcPr>
            <w:tcW w:w="891" w:type="dxa"/>
          </w:tcPr>
          <w:p w14:paraId="195A5F52" w14:textId="77777777" w:rsidR="00002BD0" w:rsidRDefault="00000000">
            <w:pPr>
              <w:pStyle w:val="TableParagraph"/>
              <w:spacing w:before="65"/>
              <w:ind w:right="58"/>
              <w:jc w:val="right"/>
              <w:rPr>
                <w:sz w:val="13"/>
              </w:rPr>
            </w:pPr>
            <w:r>
              <w:rPr>
                <w:color w:val="1D181C"/>
                <w:spacing w:val="-2"/>
                <w:sz w:val="13"/>
              </w:rPr>
              <w:t>4.10%</w:t>
            </w:r>
          </w:p>
        </w:tc>
        <w:tc>
          <w:tcPr>
            <w:tcW w:w="719" w:type="dxa"/>
          </w:tcPr>
          <w:p w14:paraId="3B077EB1" w14:textId="77777777" w:rsidR="00002BD0" w:rsidRDefault="00000000">
            <w:pPr>
              <w:pStyle w:val="TableParagraph"/>
              <w:spacing w:before="65"/>
              <w:ind w:right="58"/>
              <w:jc w:val="right"/>
              <w:rPr>
                <w:sz w:val="13"/>
              </w:rPr>
            </w:pPr>
            <w:r>
              <w:rPr>
                <w:color w:val="1D181C"/>
                <w:spacing w:val="-2"/>
                <w:sz w:val="13"/>
              </w:rPr>
              <w:t>-2.93%</w:t>
            </w:r>
          </w:p>
        </w:tc>
        <w:tc>
          <w:tcPr>
            <w:tcW w:w="732" w:type="dxa"/>
          </w:tcPr>
          <w:p w14:paraId="29942518" w14:textId="77777777" w:rsidR="00002BD0" w:rsidRDefault="00000000">
            <w:pPr>
              <w:pStyle w:val="TableParagraph"/>
              <w:spacing w:before="65"/>
              <w:ind w:left="15" w:right="2"/>
              <w:rPr>
                <w:sz w:val="13"/>
              </w:rPr>
            </w:pPr>
            <w:r>
              <w:rPr>
                <w:color w:val="1D181C"/>
                <w:spacing w:val="-2"/>
                <w:sz w:val="13"/>
              </w:rPr>
              <w:t>5.83%</w:t>
            </w:r>
          </w:p>
        </w:tc>
        <w:tc>
          <w:tcPr>
            <w:tcW w:w="863" w:type="dxa"/>
          </w:tcPr>
          <w:p w14:paraId="335FC690" w14:textId="77777777" w:rsidR="00002BD0" w:rsidRDefault="00000000">
            <w:pPr>
              <w:pStyle w:val="TableParagraph"/>
              <w:spacing w:before="65"/>
              <w:ind w:right="59"/>
              <w:jc w:val="right"/>
              <w:rPr>
                <w:sz w:val="13"/>
              </w:rPr>
            </w:pPr>
            <w:r>
              <w:rPr>
                <w:color w:val="1D181C"/>
                <w:spacing w:val="-2"/>
                <w:sz w:val="13"/>
              </w:rPr>
              <w:t>-2.59%</w:t>
            </w:r>
          </w:p>
        </w:tc>
        <w:tc>
          <w:tcPr>
            <w:tcW w:w="720" w:type="dxa"/>
          </w:tcPr>
          <w:p w14:paraId="7C5148AB" w14:textId="77777777" w:rsidR="00002BD0" w:rsidRDefault="00000000">
            <w:pPr>
              <w:pStyle w:val="TableParagraph"/>
              <w:spacing w:before="65"/>
              <w:ind w:right="61"/>
              <w:jc w:val="right"/>
              <w:rPr>
                <w:sz w:val="13"/>
              </w:rPr>
            </w:pPr>
            <w:r>
              <w:rPr>
                <w:color w:val="1D181C"/>
                <w:spacing w:val="-2"/>
                <w:sz w:val="13"/>
              </w:rPr>
              <w:t>6.58%</w:t>
            </w:r>
          </w:p>
        </w:tc>
        <w:tc>
          <w:tcPr>
            <w:tcW w:w="863" w:type="dxa"/>
          </w:tcPr>
          <w:p w14:paraId="555DB777" w14:textId="77777777" w:rsidR="00002BD0" w:rsidRDefault="00000000">
            <w:pPr>
              <w:pStyle w:val="TableParagraph"/>
              <w:spacing w:before="65"/>
              <w:ind w:right="60"/>
              <w:jc w:val="right"/>
              <w:rPr>
                <w:sz w:val="13"/>
              </w:rPr>
            </w:pPr>
            <w:r>
              <w:rPr>
                <w:color w:val="1D181C"/>
                <w:spacing w:val="-2"/>
                <w:sz w:val="13"/>
              </w:rPr>
              <w:t>11.04%</w:t>
            </w:r>
          </w:p>
        </w:tc>
      </w:tr>
      <w:tr w:rsidR="00002BD0" w14:paraId="05D4EF14" w14:textId="77777777">
        <w:trPr>
          <w:trHeight w:val="217"/>
        </w:trPr>
        <w:tc>
          <w:tcPr>
            <w:tcW w:w="2455" w:type="dxa"/>
          </w:tcPr>
          <w:p w14:paraId="426BCB62" w14:textId="77777777" w:rsidR="00002BD0" w:rsidRDefault="00000000">
            <w:pPr>
              <w:pStyle w:val="TableParagraph"/>
              <w:spacing w:before="65" w:line="132" w:lineRule="exact"/>
              <w:ind w:left="70"/>
              <w:jc w:val="left"/>
              <w:rPr>
                <w:sz w:val="13"/>
              </w:rPr>
            </w:pPr>
            <w:r>
              <w:rPr>
                <w:color w:val="1D181C"/>
                <w:sz w:val="13"/>
              </w:rPr>
              <w:t>Retail</w:t>
            </w:r>
            <w:r>
              <w:rPr>
                <w:color w:val="1D181C"/>
                <w:spacing w:val="7"/>
                <w:sz w:val="13"/>
              </w:rPr>
              <w:t xml:space="preserve"> </w:t>
            </w:r>
            <w:r>
              <w:rPr>
                <w:color w:val="1D181C"/>
                <w:sz w:val="13"/>
              </w:rPr>
              <w:t>(Special</w:t>
            </w:r>
            <w:r>
              <w:rPr>
                <w:color w:val="1D181C"/>
                <w:spacing w:val="9"/>
                <w:sz w:val="13"/>
              </w:rPr>
              <w:t xml:space="preserve"> </w:t>
            </w:r>
            <w:r>
              <w:rPr>
                <w:color w:val="1D181C"/>
                <w:spacing w:val="-2"/>
                <w:sz w:val="13"/>
              </w:rPr>
              <w:t>Lines)</w:t>
            </w:r>
          </w:p>
        </w:tc>
        <w:tc>
          <w:tcPr>
            <w:tcW w:w="862" w:type="dxa"/>
          </w:tcPr>
          <w:p w14:paraId="3C665361" w14:textId="77777777" w:rsidR="00002BD0" w:rsidRDefault="00000000">
            <w:pPr>
              <w:pStyle w:val="TableParagraph"/>
              <w:spacing w:before="65" w:line="132" w:lineRule="exact"/>
              <w:ind w:left="14" w:right="3"/>
              <w:rPr>
                <w:sz w:val="13"/>
              </w:rPr>
            </w:pPr>
            <w:r>
              <w:rPr>
                <w:color w:val="1D181C"/>
                <w:spacing w:val="-2"/>
                <w:sz w:val="13"/>
              </w:rPr>
              <w:t>4.13%</w:t>
            </w:r>
          </w:p>
        </w:tc>
        <w:tc>
          <w:tcPr>
            <w:tcW w:w="923" w:type="dxa"/>
          </w:tcPr>
          <w:p w14:paraId="3C9995D7" w14:textId="77777777" w:rsidR="00002BD0" w:rsidRDefault="00000000">
            <w:pPr>
              <w:pStyle w:val="TableParagraph"/>
              <w:spacing w:before="65" w:line="132" w:lineRule="exact"/>
              <w:ind w:left="14" w:right="3"/>
              <w:rPr>
                <w:sz w:val="13"/>
              </w:rPr>
            </w:pPr>
            <w:r>
              <w:rPr>
                <w:color w:val="1D181C"/>
                <w:spacing w:val="-2"/>
                <w:sz w:val="13"/>
              </w:rPr>
              <w:t>4.92%</w:t>
            </w:r>
          </w:p>
        </w:tc>
        <w:tc>
          <w:tcPr>
            <w:tcW w:w="907" w:type="dxa"/>
          </w:tcPr>
          <w:p w14:paraId="6B163EA2" w14:textId="77777777" w:rsidR="00002BD0" w:rsidRDefault="00000000">
            <w:pPr>
              <w:pStyle w:val="TableParagraph"/>
              <w:spacing w:before="65" w:line="132" w:lineRule="exact"/>
              <w:ind w:left="15" w:right="3"/>
              <w:rPr>
                <w:sz w:val="13"/>
              </w:rPr>
            </w:pPr>
            <w:r>
              <w:rPr>
                <w:color w:val="1D181C"/>
                <w:spacing w:val="-2"/>
                <w:sz w:val="13"/>
              </w:rPr>
              <w:t>4.01%</w:t>
            </w:r>
          </w:p>
        </w:tc>
        <w:tc>
          <w:tcPr>
            <w:tcW w:w="891" w:type="dxa"/>
          </w:tcPr>
          <w:p w14:paraId="4F6DAB69" w14:textId="77777777" w:rsidR="00002BD0" w:rsidRDefault="00000000">
            <w:pPr>
              <w:pStyle w:val="TableParagraph"/>
              <w:spacing w:before="65" w:line="132" w:lineRule="exact"/>
              <w:ind w:right="57"/>
              <w:jc w:val="right"/>
              <w:rPr>
                <w:sz w:val="13"/>
              </w:rPr>
            </w:pPr>
            <w:r>
              <w:rPr>
                <w:color w:val="1D181C"/>
                <w:spacing w:val="-2"/>
                <w:sz w:val="13"/>
              </w:rPr>
              <w:t>6.88%</w:t>
            </w:r>
          </w:p>
        </w:tc>
        <w:tc>
          <w:tcPr>
            <w:tcW w:w="719" w:type="dxa"/>
          </w:tcPr>
          <w:p w14:paraId="3D55BDFA" w14:textId="77777777" w:rsidR="00002BD0" w:rsidRDefault="00000000">
            <w:pPr>
              <w:pStyle w:val="TableParagraph"/>
              <w:spacing w:before="65" w:line="132" w:lineRule="exact"/>
              <w:ind w:right="58"/>
              <w:jc w:val="right"/>
              <w:rPr>
                <w:sz w:val="13"/>
              </w:rPr>
            </w:pPr>
            <w:r>
              <w:rPr>
                <w:color w:val="1D181C"/>
                <w:spacing w:val="-2"/>
                <w:sz w:val="13"/>
              </w:rPr>
              <w:t>11.51%</w:t>
            </w:r>
          </w:p>
        </w:tc>
        <w:tc>
          <w:tcPr>
            <w:tcW w:w="732" w:type="dxa"/>
          </w:tcPr>
          <w:p w14:paraId="1D65E9B4" w14:textId="77777777" w:rsidR="00002BD0" w:rsidRDefault="00000000">
            <w:pPr>
              <w:pStyle w:val="TableParagraph"/>
              <w:spacing w:before="65" w:line="132" w:lineRule="exact"/>
              <w:ind w:left="15" w:right="4"/>
              <w:rPr>
                <w:sz w:val="13"/>
              </w:rPr>
            </w:pPr>
            <w:r>
              <w:rPr>
                <w:color w:val="1D181C"/>
                <w:spacing w:val="-2"/>
                <w:sz w:val="13"/>
              </w:rPr>
              <w:t>11.21%</w:t>
            </w:r>
          </w:p>
        </w:tc>
        <w:tc>
          <w:tcPr>
            <w:tcW w:w="863" w:type="dxa"/>
          </w:tcPr>
          <w:p w14:paraId="69C3559C" w14:textId="77777777" w:rsidR="00002BD0" w:rsidRDefault="00000000">
            <w:pPr>
              <w:pStyle w:val="TableParagraph"/>
              <w:spacing w:before="65" w:line="132" w:lineRule="exact"/>
              <w:ind w:right="59"/>
              <w:jc w:val="right"/>
              <w:rPr>
                <w:sz w:val="13"/>
              </w:rPr>
            </w:pPr>
            <w:r>
              <w:rPr>
                <w:color w:val="1D181C"/>
                <w:spacing w:val="-2"/>
                <w:sz w:val="13"/>
              </w:rPr>
              <w:t>9.54%</w:t>
            </w:r>
          </w:p>
        </w:tc>
        <w:tc>
          <w:tcPr>
            <w:tcW w:w="720" w:type="dxa"/>
          </w:tcPr>
          <w:p w14:paraId="05B83CDC" w14:textId="77777777" w:rsidR="00002BD0" w:rsidRDefault="00000000">
            <w:pPr>
              <w:pStyle w:val="TableParagraph"/>
              <w:spacing w:before="65" w:line="132" w:lineRule="exact"/>
              <w:ind w:right="59"/>
              <w:jc w:val="right"/>
              <w:rPr>
                <w:sz w:val="13"/>
              </w:rPr>
            </w:pPr>
            <w:r>
              <w:rPr>
                <w:color w:val="1D181C"/>
                <w:spacing w:val="-2"/>
                <w:sz w:val="13"/>
              </w:rPr>
              <w:t>13.78%</w:t>
            </w:r>
          </w:p>
        </w:tc>
        <w:tc>
          <w:tcPr>
            <w:tcW w:w="863" w:type="dxa"/>
          </w:tcPr>
          <w:p w14:paraId="080368B7" w14:textId="77777777" w:rsidR="00002BD0" w:rsidRDefault="00000000">
            <w:pPr>
              <w:pStyle w:val="TableParagraph"/>
              <w:spacing w:before="65" w:line="132" w:lineRule="exact"/>
              <w:ind w:right="60"/>
              <w:jc w:val="right"/>
              <w:rPr>
                <w:sz w:val="13"/>
              </w:rPr>
            </w:pPr>
            <w:r>
              <w:rPr>
                <w:color w:val="1D181C"/>
                <w:spacing w:val="-2"/>
                <w:sz w:val="13"/>
              </w:rPr>
              <w:t>15.91%</w:t>
            </w:r>
          </w:p>
        </w:tc>
      </w:tr>
      <w:tr w:rsidR="00002BD0" w14:paraId="7AF168CE" w14:textId="77777777">
        <w:trPr>
          <w:trHeight w:val="218"/>
        </w:trPr>
        <w:tc>
          <w:tcPr>
            <w:tcW w:w="2455" w:type="dxa"/>
          </w:tcPr>
          <w:p w14:paraId="54E48764" w14:textId="77777777" w:rsidR="00002BD0" w:rsidRDefault="00000000">
            <w:pPr>
              <w:pStyle w:val="TableParagraph"/>
              <w:spacing w:before="65"/>
              <w:ind w:left="70"/>
              <w:jc w:val="left"/>
              <w:rPr>
                <w:sz w:val="13"/>
              </w:rPr>
            </w:pPr>
            <w:r>
              <w:rPr>
                <w:color w:val="1D181C"/>
                <w:sz w:val="13"/>
              </w:rPr>
              <w:t>Rubber&amp;</w:t>
            </w:r>
            <w:r>
              <w:rPr>
                <w:color w:val="1D181C"/>
                <w:spacing w:val="7"/>
                <w:sz w:val="13"/>
              </w:rPr>
              <w:t xml:space="preserve"> </w:t>
            </w:r>
            <w:r>
              <w:rPr>
                <w:color w:val="1D181C"/>
                <w:spacing w:val="-2"/>
                <w:sz w:val="13"/>
              </w:rPr>
              <w:t>Tires</w:t>
            </w:r>
          </w:p>
        </w:tc>
        <w:tc>
          <w:tcPr>
            <w:tcW w:w="862" w:type="dxa"/>
          </w:tcPr>
          <w:p w14:paraId="5E2AD8D9" w14:textId="77777777" w:rsidR="00002BD0" w:rsidRDefault="00000000">
            <w:pPr>
              <w:pStyle w:val="TableParagraph"/>
              <w:spacing w:before="65"/>
              <w:ind w:left="14" w:right="8"/>
              <w:rPr>
                <w:sz w:val="13"/>
              </w:rPr>
            </w:pPr>
            <w:r>
              <w:rPr>
                <w:color w:val="1D181C"/>
                <w:spacing w:val="-2"/>
                <w:sz w:val="13"/>
              </w:rPr>
              <w:t>5.22%</w:t>
            </w:r>
          </w:p>
        </w:tc>
        <w:tc>
          <w:tcPr>
            <w:tcW w:w="923" w:type="dxa"/>
          </w:tcPr>
          <w:p w14:paraId="2CCDEEA6" w14:textId="77777777" w:rsidR="00002BD0" w:rsidRDefault="00000000">
            <w:pPr>
              <w:pStyle w:val="TableParagraph"/>
              <w:spacing w:before="65"/>
              <w:ind w:left="14" w:right="7"/>
              <w:rPr>
                <w:sz w:val="13"/>
              </w:rPr>
            </w:pPr>
            <w:r>
              <w:rPr>
                <w:color w:val="1D181C"/>
                <w:spacing w:val="-2"/>
                <w:sz w:val="13"/>
              </w:rPr>
              <w:t>8.49%</w:t>
            </w:r>
          </w:p>
        </w:tc>
        <w:tc>
          <w:tcPr>
            <w:tcW w:w="907" w:type="dxa"/>
          </w:tcPr>
          <w:p w14:paraId="73492CC5" w14:textId="77777777" w:rsidR="00002BD0" w:rsidRDefault="00000000">
            <w:pPr>
              <w:pStyle w:val="TableParagraph"/>
              <w:spacing w:before="65"/>
              <w:ind w:left="15" w:right="6"/>
              <w:rPr>
                <w:sz w:val="13"/>
              </w:rPr>
            </w:pPr>
            <w:r>
              <w:rPr>
                <w:color w:val="1D181C"/>
                <w:spacing w:val="-2"/>
                <w:sz w:val="13"/>
              </w:rPr>
              <w:t>7.12%</w:t>
            </w:r>
          </w:p>
        </w:tc>
        <w:tc>
          <w:tcPr>
            <w:tcW w:w="891" w:type="dxa"/>
          </w:tcPr>
          <w:p w14:paraId="594772EF" w14:textId="77777777" w:rsidR="00002BD0" w:rsidRDefault="00000000">
            <w:pPr>
              <w:pStyle w:val="TableParagraph"/>
              <w:spacing w:before="65"/>
              <w:ind w:right="59"/>
              <w:jc w:val="right"/>
              <w:rPr>
                <w:sz w:val="13"/>
              </w:rPr>
            </w:pPr>
            <w:r>
              <w:rPr>
                <w:color w:val="1D181C"/>
                <w:spacing w:val="-2"/>
                <w:sz w:val="13"/>
              </w:rPr>
              <w:t>16.48%</w:t>
            </w:r>
          </w:p>
        </w:tc>
        <w:tc>
          <w:tcPr>
            <w:tcW w:w="719" w:type="dxa"/>
          </w:tcPr>
          <w:p w14:paraId="25110DEC" w14:textId="77777777" w:rsidR="00002BD0" w:rsidRDefault="00000000">
            <w:pPr>
              <w:pStyle w:val="TableParagraph"/>
              <w:spacing w:before="65"/>
              <w:ind w:right="59"/>
              <w:jc w:val="right"/>
              <w:rPr>
                <w:sz w:val="13"/>
              </w:rPr>
            </w:pPr>
            <w:r>
              <w:rPr>
                <w:color w:val="1D181C"/>
                <w:spacing w:val="-2"/>
                <w:sz w:val="13"/>
              </w:rPr>
              <w:t>10.01%</w:t>
            </w:r>
          </w:p>
        </w:tc>
        <w:tc>
          <w:tcPr>
            <w:tcW w:w="732" w:type="dxa"/>
          </w:tcPr>
          <w:p w14:paraId="1A4FDB12" w14:textId="77777777" w:rsidR="00002BD0" w:rsidRDefault="00000000">
            <w:pPr>
              <w:pStyle w:val="TableParagraph"/>
              <w:spacing w:before="65"/>
              <w:ind w:left="15" w:right="4"/>
              <w:rPr>
                <w:sz w:val="13"/>
              </w:rPr>
            </w:pPr>
            <w:r>
              <w:rPr>
                <w:color w:val="1D181C"/>
                <w:spacing w:val="-2"/>
                <w:sz w:val="13"/>
              </w:rPr>
              <w:t>8.09%</w:t>
            </w:r>
          </w:p>
        </w:tc>
        <w:tc>
          <w:tcPr>
            <w:tcW w:w="863" w:type="dxa"/>
          </w:tcPr>
          <w:p w14:paraId="04940E32" w14:textId="77777777" w:rsidR="00002BD0" w:rsidRDefault="00000000">
            <w:pPr>
              <w:pStyle w:val="TableParagraph"/>
              <w:spacing w:before="65"/>
              <w:ind w:right="59"/>
              <w:jc w:val="right"/>
              <w:rPr>
                <w:sz w:val="13"/>
              </w:rPr>
            </w:pPr>
            <w:r>
              <w:rPr>
                <w:color w:val="1D181C"/>
                <w:spacing w:val="-2"/>
                <w:sz w:val="13"/>
              </w:rPr>
              <w:t>5.87%</w:t>
            </w:r>
          </w:p>
        </w:tc>
        <w:tc>
          <w:tcPr>
            <w:tcW w:w="720" w:type="dxa"/>
          </w:tcPr>
          <w:p w14:paraId="3EF140AC" w14:textId="77777777" w:rsidR="00002BD0" w:rsidRDefault="00000000">
            <w:pPr>
              <w:pStyle w:val="TableParagraph"/>
              <w:spacing w:before="65"/>
              <w:ind w:right="60"/>
              <w:jc w:val="right"/>
              <w:rPr>
                <w:sz w:val="13"/>
              </w:rPr>
            </w:pPr>
            <w:r>
              <w:rPr>
                <w:color w:val="1D181C"/>
                <w:spacing w:val="-2"/>
                <w:sz w:val="13"/>
              </w:rPr>
              <w:t>9.56%</w:t>
            </w:r>
          </w:p>
        </w:tc>
        <w:tc>
          <w:tcPr>
            <w:tcW w:w="863" w:type="dxa"/>
          </w:tcPr>
          <w:p w14:paraId="484ADC47" w14:textId="77777777" w:rsidR="00002BD0" w:rsidRDefault="00000000">
            <w:pPr>
              <w:pStyle w:val="TableParagraph"/>
              <w:spacing w:before="65"/>
              <w:ind w:right="60"/>
              <w:jc w:val="right"/>
              <w:rPr>
                <w:sz w:val="13"/>
              </w:rPr>
            </w:pPr>
            <w:r>
              <w:rPr>
                <w:color w:val="1D181C"/>
                <w:spacing w:val="-2"/>
                <w:sz w:val="13"/>
              </w:rPr>
              <w:t>18.53%</w:t>
            </w:r>
          </w:p>
        </w:tc>
      </w:tr>
    </w:tbl>
    <w:p w14:paraId="1A4E9EF3" w14:textId="77777777" w:rsidR="00002BD0" w:rsidRDefault="00002BD0">
      <w:pPr>
        <w:pStyle w:val="TableParagraph"/>
        <w:jc w:val="right"/>
        <w:rPr>
          <w:sz w:val="13"/>
        </w:rPr>
        <w:sectPr w:rsidR="00002BD0">
          <w:pgSz w:w="12480" w:h="8500" w:orient="landscape"/>
          <w:pgMar w:top="940" w:right="1133" w:bottom="900" w:left="1275" w:header="0" w:footer="713" w:gutter="0"/>
          <w:cols w:space="720"/>
        </w:sectPr>
      </w:pPr>
    </w:p>
    <w:p w14:paraId="55348A59" w14:textId="0A378937" w:rsidR="00002BD0" w:rsidRDefault="00002BD0">
      <w:pPr>
        <w:pStyle w:val="BodyText"/>
        <w:spacing w:before="6"/>
        <w:rPr>
          <w:b/>
          <w:sz w:val="2"/>
        </w:rPr>
      </w:pPr>
    </w:p>
    <w:tbl>
      <w:tblPr>
        <w:tblW w:w="0" w:type="auto"/>
        <w:tblInd w:w="80"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455"/>
        <w:gridCol w:w="862"/>
        <w:gridCol w:w="923"/>
        <w:gridCol w:w="907"/>
        <w:gridCol w:w="891"/>
        <w:gridCol w:w="719"/>
        <w:gridCol w:w="732"/>
        <w:gridCol w:w="863"/>
        <w:gridCol w:w="720"/>
        <w:gridCol w:w="863"/>
      </w:tblGrid>
      <w:tr w:rsidR="00002BD0" w14:paraId="5BF9152A" w14:textId="77777777">
        <w:trPr>
          <w:trHeight w:val="218"/>
        </w:trPr>
        <w:tc>
          <w:tcPr>
            <w:tcW w:w="2455" w:type="dxa"/>
            <w:tcBorders>
              <w:top w:val="nil"/>
            </w:tcBorders>
          </w:tcPr>
          <w:p w14:paraId="5BAC4967" w14:textId="77777777" w:rsidR="00002BD0" w:rsidRDefault="00000000">
            <w:pPr>
              <w:pStyle w:val="TableParagraph"/>
              <w:spacing w:before="65"/>
              <w:ind w:left="70"/>
              <w:jc w:val="left"/>
              <w:rPr>
                <w:sz w:val="13"/>
              </w:rPr>
            </w:pPr>
            <w:r>
              <w:rPr>
                <w:color w:val="1D181C"/>
                <w:spacing w:val="-2"/>
                <w:sz w:val="13"/>
              </w:rPr>
              <w:t>Semiconductor</w:t>
            </w:r>
          </w:p>
        </w:tc>
        <w:tc>
          <w:tcPr>
            <w:tcW w:w="862" w:type="dxa"/>
            <w:tcBorders>
              <w:top w:val="nil"/>
            </w:tcBorders>
          </w:tcPr>
          <w:p w14:paraId="7B88E2C9" w14:textId="77777777" w:rsidR="00002BD0" w:rsidRDefault="00000000">
            <w:pPr>
              <w:pStyle w:val="TableParagraph"/>
              <w:spacing w:before="65"/>
              <w:ind w:left="14" w:right="7"/>
              <w:rPr>
                <w:sz w:val="13"/>
              </w:rPr>
            </w:pPr>
            <w:r>
              <w:rPr>
                <w:color w:val="1D181C"/>
                <w:spacing w:val="-2"/>
                <w:sz w:val="13"/>
              </w:rPr>
              <w:t>15.65%</w:t>
            </w:r>
          </w:p>
        </w:tc>
        <w:tc>
          <w:tcPr>
            <w:tcW w:w="923" w:type="dxa"/>
            <w:tcBorders>
              <w:top w:val="nil"/>
            </w:tcBorders>
          </w:tcPr>
          <w:p w14:paraId="4D712836" w14:textId="77777777" w:rsidR="00002BD0" w:rsidRDefault="00000000">
            <w:pPr>
              <w:pStyle w:val="TableParagraph"/>
              <w:spacing w:before="65"/>
              <w:ind w:left="14" w:right="6"/>
              <w:rPr>
                <w:sz w:val="13"/>
              </w:rPr>
            </w:pPr>
            <w:r>
              <w:rPr>
                <w:color w:val="1D181C"/>
                <w:spacing w:val="-2"/>
                <w:sz w:val="13"/>
              </w:rPr>
              <w:t>17.33%</w:t>
            </w:r>
          </w:p>
        </w:tc>
        <w:tc>
          <w:tcPr>
            <w:tcW w:w="907" w:type="dxa"/>
          </w:tcPr>
          <w:p w14:paraId="09208EBD" w14:textId="77777777" w:rsidR="00002BD0" w:rsidRDefault="00000000">
            <w:pPr>
              <w:pStyle w:val="TableParagraph"/>
              <w:spacing w:before="65"/>
              <w:ind w:left="15" w:right="6"/>
              <w:rPr>
                <w:sz w:val="13"/>
              </w:rPr>
            </w:pPr>
            <w:r>
              <w:rPr>
                <w:color w:val="1D181C"/>
                <w:spacing w:val="-2"/>
                <w:sz w:val="13"/>
              </w:rPr>
              <w:t>15.31%</w:t>
            </w:r>
          </w:p>
        </w:tc>
        <w:tc>
          <w:tcPr>
            <w:tcW w:w="891" w:type="dxa"/>
          </w:tcPr>
          <w:p w14:paraId="4110AA73" w14:textId="77777777" w:rsidR="00002BD0" w:rsidRDefault="00000000">
            <w:pPr>
              <w:pStyle w:val="TableParagraph"/>
              <w:spacing w:before="65"/>
              <w:ind w:right="58"/>
              <w:jc w:val="right"/>
              <w:rPr>
                <w:sz w:val="13"/>
              </w:rPr>
            </w:pPr>
            <w:r>
              <w:rPr>
                <w:color w:val="1D181C"/>
                <w:spacing w:val="-2"/>
                <w:sz w:val="13"/>
              </w:rPr>
              <w:t>31.24%</w:t>
            </w:r>
          </w:p>
        </w:tc>
        <w:tc>
          <w:tcPr>
            <w:tcW w:w="719" w:type="dxa"/>
          </w:tcPr>
          <w:p w14:paraId="3767C3B0" w14:textId="77777777" w:rsidR="00002BD0" w:rsidRDefault="00000000">
            <w:pPr>
              <w:pStyle w:val="TableParagraph"/>
              <w:spacing w:before="65"/>
              <w:ind w:right="58"/>
              <w:jc w:val="right"/>
              <w:rPr>
                <w:sz w:val="13"/>
              </w:rPr>
            </w:pPr>
            <w:r>
              <w:rPr>
                <w:color w:val="1D181C"/>
                <w:spacing w:val="-2"/>
                <w:sz w:val="13"/>
              </w:rPr>
              <w:t>16.63%</w:t>
            </w:r>
          </w:p>
        </w:tc>
        <w:tc>
          <w:tcPr>
            <w:tcW w:w="732" w:type="dxa"/>
          </w:tcPr>
          <w:p w14:paraId="22CAFC79" w14:textId="77777777" w:rsidR="00002BD0" w:rsidRDefault="00000000">
            <w:pPr>
              <w:pStyle w:val="TableParagraph"/>
              <w:spacing w:before="65"/>
              <w:ind w:left="15" w:right="3"/>
              <w:rPr>
                <w:sz w:val="13"/>
              </w:rPr>
            </w:pPr>
            <w:r>
              <w:rPr>
                <w:color w:val="1D181C"/>
                <w:spacing w:val="-2"/>
                <w:sz w:val="13"/>
              </w:rPr>
              <w:t>12.82%</w:t>
            </w:r>
          </w:p>
        </w:tc>
        <w:tc>
          <w:tcPr>
            <w:tcW w:w="863" w:type="dxa"/>
          </w:tcPr>
          <w:p w14:paraId="60447703" w14:textId="77777777" w:rsidR="00002BD0" w:rsidRDefault="00000000">
            <w:pPr>
              <w:pStyle w:val="TableParagraph"/>
              <w:spacing w:before="65"/>
              <w:ind w:right="59"/>
              <w:jc w:val="right"/>
              <w:rPr>
                <w:sz w:val="13"/>
              </w:rPr>
            </w:pPr>
            <w:r>
              <w:rPr>
                <w:color w:val="1D181C"/>
                <w:spacing w:val="-2"/>
                <w:sz w:val="13"/>
              </w:rPr>
              <w:t>12.77%</w:t>
            </w:r>
          </w:p>
        </w:tc>
        <w:tc>
          <w:tcPr>
            <w:tcW w:w="720" w:type="dxa"/>
          </w:tcPr>
          <w:p w14:paraId="3D968BC0" w14:textId="77777777" w:rsidR="00002BD0" w:rsidRDefault="00000000">
            <w:pPr>
              <w:pStyle w:val="TableParagraph"/>
              <w:spacing w:before="65"/>
              <w:ind w:right="59"/>
              <w:jc w:val="right"/>
              <w:rPr>
                <w:sz w:val="13"/>
              </w:rPr>
            </w:pPr>
            <w:r>
              <w:rPr>
                <w:color w:val="1D181C"/>
                <w:spacing w:val="-2"/>
                <w:sz w:val="13"/>
              </w:rPr>
              <w:t>14.17%</w:t>
            </w:r>
          </w:p>
        </w:tc>
        <w:tc>
          <w:tcPr>
            <w:tcW w:w="863" w:type="dxa"/>
          </w:tcPr>
          <w:p w14:paraId="537C2089" w14:textId="77777777" w:rsidR="00002BD0" w:rsidRDefault="00000000">
            <w:pPr>
              <w:pStyle w:val="TableParagraph"/>
              <w:spacing w:before="65"/>
              <w:ind w:right="60"/>
              <w:jc w:val="right"/>
              <w:rPr>
                <w:sz w:val="13"/>
              </w:rPr>
            </w:pPr>
            <w:r>
              <w:rPr>
                <w:color w:val="1D181C"/>
                <w:spacing w:val="-2"/>
                <w:sz w:val="13"/>
              </w:rPr>
              <w:t>25.49%</w:t>
            </w:r>
          </w:p>
        </w:tc>
      </w:tr>
      <w:tr w:rsidR="00002BD0" w14:paraId="5A93D64D" w14:textId="77777777">
        <w:trPr>
          <w:trHeight w:val="217"/>
        </w:trPr>
        <w:tc>
          <w:tcPr>
            <w:tcW w:w="2455" w:type="dxa"/>
          </w:tcPr>
          <w:p w14:paraId="7DADCD96" w14:textId="77777777" w:rsidR="00002BD0" w:rsidRDefault="00000000">
            <w:pPr>
              <w:pStyle w:val="TableParagraph"/>
              <w:spacing w:before="65" w:line="132" w:lineRule="exact"/>
              <w:ind w:left="70"/>
              <w:jc w:val="left"/>
              <w:rPr>
                <w:sz w:val="13"/>
              </w:rPr>
            </w:pPr>
            <w:r>
              <w:rPr>
                <w:color w:val="1D181C"/>
                <w:sz w:val="13"/>
              </w:rPr>
              <w:t>Semiconductor</w:t>
            </w:r>
            <w:r>
              <w:rPr>
                <w:color w:val="1D181C"/>
                <w:spacing w:val="12"/>
                <w:sz w:val="13"/>
              </w:rPr>
              <w:t xml:space="preserve"> </w:t>
            </w:r>
            <w:r>
              <w:rPr>
                <w:color w:val="1D181C"/>
                <w:spacing w:val="-2"/>
                <w:sz w:val="13"/>
              </w:rPr>
              <w:t>Equip</w:t>
            </w:r>
          </w:p>
        </w:tc>
        <w:tc>
          <w:tcPr>
            <w:tcW w:w="862" w:type="dxa"/>
          </w:tcPr>
          <w:p w14:paraId="0FB4F1D3" w14:textId="77777777" w:rsidR="00002BD0" w:rsidRDefault="00000000">
            <w:pPr>
              <w:pStyle w:val="TableParagraph"/>
              <w:spacing w:before="65" w:line="132" w:lineRule="exact"/>
              <w:ind w:left="14" w:right="7"/>
              <w:rPr>
                <w:sz w:val="13"/>
              </w:rPr>
            </w:pPr>
            <w:r>
              <w:rPr>
                <w:color w:val="1D181C"/>
                <w:spacing w:val="-2"/>
                <w:sz w:val="13"/>
              </w:rPr>
              <w:t>5.42%</w:t>
            </w:r>
          </w:p>
        </w:tc>
        <w:tc>
          <w:tcPr>
            <w:tcW w:w="923" w:type="dxa"/>
          </w:tcPr>
          <w:p w14:paraId="2BADE8B8" w14:textId="77777777" w:rsidR="00002BD0" w:rsidRDefault="00000000">
            <w:pPr>
              <w:pStyle w:val="TableParagraph"/>
              <w:spacing w:before="65" w:line="132" w:lineRule="exact"/>
              <w:ind w:left="14" w:right="6"/>
              <w:rPr>
                <w:sz w:val="13"/>
              </w:rPr>
            </w:pPr>
            <w:r>
              <w:rPr>
                <w:color w:val="1D181C"/>
                <w:spacing w:val="-2"/>
                <w:sz w:val="13"/>
              </w:rPr>
              <w:t>9.41%</w:t>
            </w:r>
          </w:p>
        </w:tc>
        <w:tc>
          <w:tcPr>
            <w:tcW w:w="907" w:type="dxa"/>
          </w:tcPr>
          <w:p w14:paraId="49C5B61B" w14:textId="77777777" w:rsidR="00002BD0" w:rsidRDefault="00000000">
            <w:pPr>
              <w:pStyle w:val="TableParagraph"/>
              <w:spacing w:before="65" w:line="132" w:lineRule="exact"/>
              <w:ind w:left="15" w:right="5"/>
              <w:rPr>
                <w:sz w:val="13"/>
              </w:rPr>
            </w:pPr>
            <w:r>
              <w:rPr>
                <w:color w:val="1D181C"/>
                <w:spacing w:val="-2"/>
                <w:sz w:val="13"/>
              </w:rPr>
              <w:t>8.30%</w:t>
            </w:r>
          </w:p>
        </w:tc>
        <w:tc>
          <w:tcPr>
            <w:tcW w:w="891" w:type="dxa"/>
          </w:tcPr>
          <w:p w14:paraId="40E80CCA" w14:textId="77777777" w:rsidR="00002BD0" w:rsidRDefault="00000000">
            <w:pPr>
              <w:pStyle w:val="TableParagraph"/>
              <w:spacing w:before="65" w:line="132" w:lineRule="exact"/>
              <w:ind w:right="58"/>
              <w:jc w:val="right"/>
              <w:rPr>
                <w:sz w:val="13"/>
              </w:rPr>
            </w:pPr>
            <w:r>
              <w:rPr>
                <w:color w:val="1D181C"/>
                <w:spacing w:val="-2"/>
                <w:sz w:val="13"/>
              </w:rPr>
              <w:t>14.54%</w:t>
            </w:r>
          </w:p>
        </w:tc>
        <w:tc>
          <w:tcPr>
            <w:tcW w:w="719" w:type="dxa"/>
          </w:tcPr>
          <w:p w14:paraId="213F7933" w14:textId="77777777" w:rsidR="00002BD0" w:rsidRDefault="00000000">
            <w:pPr>
              <w:pStyle w:val="TableParagraph"/>
              <w:spacing w:before="65" w:line="132" w:lineRule="exact"/>
              <w:ind w:right="58"/>
              <w:jc w:val="right"/>
              <w:rPr>
                <w:sz w:val="13"/>
              </w:rPr>
            </w:pPr>
            <w:r>
              <w:rPr>
                <w:color w:val="1D181C"/>
                <w:spacing w:val="-2"/>
                <w:sz w:val="13"/>
              </w:rPr>
              <w:t>8.46%</w:t>
            </w:r>
          </w:p>
        </w:tc>
        <w:tc>
          <w:tcPr>
            <w:tcW w:w="732" w:type="dxa"/>
          </w:tcPr>
          <w:p w14:paraId="1B196EE0" w14:textId="77777777" w:rsidR="00002BD0" w:rsidRDefault="00000000">
            <w:pPr>
              <w:pStyle w:val="TableParagraph"/>
              <w:spacing w:before="65" w:line="132" w:lineRule="exact"/>
              <w:ind w:left="15" w:right="3"/>
              <w:rPr>
                <w:sz w:val="13"/>
              </w:rPr>
            </w:pPr>
            <w:r>
              <w:rPr>
                <w:color w:val="1D181C"/>
                <w:spacing w:val="-2"/>
                <w:sz w:val="13"/>
              </w:rPr>
              <w:t>8.19%</w:t>
            </w:r>
          </w:p>
        </w:tc>
        <w:tc>
          <w:tcPr>
            <w:tcW w:w="863" w:type="dxa"/>
          </w:tcPr>
          <w:p w14:paraId="39BF3695" w14:textId="77777777" w:rsidR="00002BD0" w:rsidRDefault="00000000">
            <w:pPr>
              <w:pStyle w:val="TableParagraph"/>
              <w:spacing w:before="65" w:line="132" w:lineRule="exact"/>
              <w:ind w:right="59"/>
              <w:jc w:val="right"/>
              <w:rPr>
                <w:sz w:val="13"/>
              </w:rPr>
            </w:pPr>
            <w:r>
              <w:rPr>
                <w:color w:val="1D181C"/>
                <w:spacing w:val="-2"/>
                <w:sz w:val="13"/>
              </w:rPr>
              <w:t>5.20%</w:t>
            </w:r>
          </w:p>
        </w:tc>
        <w:tc>
          <w:tcPr>
            <w:tcW w:w="720" w:type="dxa"/>
          </w:tcPr>
          <w:p w14:paraId="779DB63C" w14:textId="77777777" w:rsidR="00002BD0" w:rsidRDefault="00000000">
            <w:pPr>
              <w:pStyle w:val="TableParagraph"/>
              <w:spacing w:before="65" w:line="132" w:lineRule="exact"/>
              <w:ind w:right="59"/>
              <w:jc w:val="right"/>
              <w:rPr>
                <w:sz w:val="13"/>
              </w:rPr>
            </w:pPr>
            <w:r>
              <w:rPr>
                <w:color w:val="1D181C"/>
                <w:spacing w:val="-2"/>
                <w:sz w:val="13"/>
              </w:rPr>
              <w:t>9.15%</w:t>
            </w:r>
          </w:p>
        </w:tc>
        <w:tc>
          <w:tcPr>
            <w:tcW w:w="863" w:type="dxa"/>
          </w:tcPr>
          <w:p w14:paraId="78652044" w14:textId="77777777" w:rsidR="00002BD0" w:rsidRDefault="00000000">
            <w:pPr>
              <w:pStyle w:val="TableParagraph"/>
              <w:spacing w:before="65" w:line="132" w:lineRule="exact"/>
              <w:ind w:right="60"/>
              <w:jc w:val="right"/>
              <w:rPr>
                <w:sz w:val="13"/>
              </w:rPr>
            </w:pPr>
            <w:r>
              <w:rPr>
                <w:color w:val="1D181C"/>
                <w:spacing w:val="-2"/>
                <w:sz w:val="13"/>
              </w:rPr>
              <w:t>13.95%</w:t>
            </w:r>
          </w:p>
        </w:tc>
      </w:tr>
      <w:tr w:rsidR="00002BD0" w14:paraId="174AF88C" w14:textId="77777777">
        <w:trPr>
          <w:trHeight w:val="218"/>
        </w:trPr>
        <w:tc>
          <w:tcPr>
            <w:tcW w:w="2455" w:type="dxa"/>
          </w:tcPr>
          <w:p w14:paraId="74911CB7" w14:textId="77777777" w:rsidR="00002BD0" w:rsidRDefault="00000000">
            <w:pPr>
              <w:pStyle w:val="TableParagraph"/>
              <w:spacing w:before="65"/>
              <w:ind w:left="70"/>
              <w:jc w:val="left"/>
              <w:rPr>
                <w:sz w:val="13"/>
              </w:rPr>
            </w:pPr>
            <w:r>
              <w:rPr>
                <w:color w:val="1D181C"/>
                <w:sz w:val="13"/>
              </w:rPr>
              <w:t>Shipbuilding</w:t>
            </w:r>
            <w:r>
              <w:rPr>
                <w:color w:val="1D181C"/>
                <w:spacing w:val="5"/>
                <w:sz w:val="13"/>
              </w:rPr>
              <w:t xml:space="preserve"> </w:t>
            </w:r>
            <w:r>
              <w:rPr>
                <w:color w:val="1D181C"/>
                <w:sz w:val="13"/>
              </w:rPr>
              <w:t>&amp;</w:t>
            </w:r>
            <w:r>
              <w:rPr>
                <w:color w:val="1D181C"/>
                <w:spacing w:val="5"/>
                <w:sz w:val="13"/>
              </w:rPr>
              <w:t xml:space="preserve"> </w:t>
            </w:r>
            <w:r>
              <w:rPr>
                <w:color w:val="1D181C"/>
                <w:spacing w:val="-2"/>
                <w:sz w:val="13"/>
              </w:rPr>
              <w:t>Marine</w:t>
            </w:r>
          </w:p>
        </w:tc>
        <w:tc>
          <w:tcPr>
            <w:tcW w:w="862" w:type="dxa"/>
          </w:tcPr>
          <w:p w14:paraId="7E078306" w14:textId="77777777" w:rsidR="00002BD0" w:rsidRDefault="00000000">
            <w:pPr>
              <w:pStyle w:val="TableParagraph"/>
              <w:spacing w:before="65"/>
              <w:ind w:left="14" w:right="7"/>
              <w:rPr>
                <w:sz w:val="13"/>
              </w:rPr>
            </w:pPr>
            <w:r>
              <w:rPr>
                <w:color w:val="1D181C"/>
                <w:spacing w:val="-2"/>
                <w:sz w:val="13"/>
              </w:rPr>
              <w:t>5.05%</w:t>
            </w:r>
          </w:p>
        </w:tc>
        <w:tc>
          <w:tcPr>
            <w:tcW w:w="923" w:type="dxa"/>
          </w:tcPr>
          <w:p w14:paraId="013A88C6" w14:textId="77777777" w:rsidR="00002BD0" w:rsidRDefault="00000000">
            <w:pPr>
              <w:pStyle w:val="TableParagraph"/>
              <w:spacing w:before="65"/>
              <w:ind w:left="14" w:right="6"/>
              <w:rPr>
                <w:sz w:val="13"/>
              </w:rPr>
            </w:pPr>
            <w:r>
              <w:rPr>
                <w:color w:val="1D181C"/>
                <w:spacing w:val="-2"/>
                <w:sz w:val="13"/>
              </w:rPr>
              <w:t>8.08%</w:t>
            </w:r>
          </w:p>
        </w:tc>
        <w:tc>
          <w:tcPr>
            <w:tcW w:w="907" w:type="dxa"/>
          </w:tcPr>
          <w:p w14:paraId="3D9DD6B1" w14:textId="77777777" w:rsidR="00002BD0" w:rsidRDefault="00000000">
            <w:pPr>
              <w:pStyle w:val="TableParagraph"/>
              <w:spacing w:before="65"/>
              <w:ind w:left="15" w:right="6"/>
              <w:rPr>
                <w:sz w:val="13"/>
              </w:rPr>
            </w:pPr>
            <w:r>
              <w:rPr>
                <w:color w:val="1D181C"/>
                <w:spacing w:val="-2"/>
                <w:sz w:val="13"/>
              </w:rPr>
              <w:t>7.16%</w:t>
            </w:r>
          </w:p>
        </w:tc>
        <w:tc>
          <w:tcPr>
            <w:tcW w:w="891" w:type="dxa"/>
          </w:tcPr>
          <w:p w14:paraId="6B421812" w14:textId="77777777" w:rsidR="00002BD0" w:rsidRDefault="00000000">
            <w:pPr>
              <w:pStyle w:val="TableParagraph"/>
              <w:spacing w:before="65"/>
              <w:ind w:right="58"/>
              <w:jc w:val="right"/>
              <w:rPr>
                <w:sz w:val="13"/>
              </w:rPr>
            </w:pPr>
            <w:r>
              <w:rPr>
                <w:color w:val="1D181C"/>
                <w:spacing w:val="-2"/>
                <w:sz w:val="13"/>
              </w:rPr>
              <w:t>16.03%</w:t>
            </w:r>
          </w:p>
        </w:tc>
        <w:tc>
          <w:tcPr>
            <w:tcW w:w="719" w:type="dxa"/>
          </w:tcPr>
          <w:p w14:paraId="61A252B0" w14:textId="77777777" w:rsidR="00002BD0" w:rsidRDefault="00000000">
            <w:pPr>
              <w:pStyle w:val="TableParagraph"/>
              <w:spacing w:before="65"/>
              <w:ind w:right="58"/>
              <w:jc w:val="right"/>
              <w:rPr>
                <w:sz w:val="13"/>
              </w:rPr>
            </w:pPr>
            <w:r>
              <w:rPr>
                <w:color w:val="1D181C"/>
                <w:spacing w:val="-2"/>
                <w:sz w:val="13"/>
              </w:rPr>
              <w:t>4.51%</w:t>
            </w:r>
          </w:p>
        </w:tc>
        <w:tc>
          <w:tcPr>
            <w:tcW w:w="732" w:type="dxa"/>
          </w:tcPr>
          <w:p w14:paraId="2B4B165C" w14:textId="77777777" w:rsidR="00002BD0" w:rsidRDefault="00000000">
            <w:pPr>
              <w:pStyle w:val="TableParagraph"/>
              <w:spacing w:before="65"/>
              <w:ind w:left="15" w:right="3"/>
              <w:rPr>
                <w:sz w:val="13"/>
              </w:rPr>
            </w:pPr>
            <w:r>
              <w:rPr>
                <w:color w:val="1D181C"/>
                <w:spacing w:val="-2"/>
                <w:sz w:val="13"/>
              </w:rPr>
              <w:t>3.60%</w:t>
            </w:r>
          </w:p>
        </w:tc>
        <w:tc>
          <w:tcPr>
            <w:tcW w:w="863" w:type="dxa"/>
          </w:tcPr>
          <w:p w14:paraId="7AA59AE4" w14:textId="77777777" w:rsidR="00002BD0" w:rsidRDefault="00000000">
            <w:pPr>
              <w:pStyle w:val="TableParagraph"/>
              <w:spacing w:before="65"/>
              <w:ind w:right="59"/>
              <w:jc w:val="right"/>
              <w:rPr>
                <w:sz w:val="13"/>
              </w:rPr>
            </w:pPr>
            <w:r>
              <w:rPr>
                <w:color w:val="1D181C"/>
                <w:spacing w:val="-2"/>
                <w:sz w:val="13"/>
              </w:rPr>
              <w:t>2.67%</w:t>
            </w:r>
          </w:p>
        </w:tc>
        <w:tc>
          <w:tcPr>
            <w:tcW w:w="720" w:type="dxa"/>
          </w:tcPr>
          <w:p w14:paraId="3E340401" w14:textId="77777777" w:rsidR="00002BD0" w:rsidRDefault="00000000">
            <w:pPr>
              <w:pStyle w:val="TableParagraph"/>
              <w:spacing w:before="65"/>
              <w:ind w:right="59"/>
              <w:jc w:val="right"/>
              <w:rPr>
                <w:sz w:val="13"/>
              </w:rPr>
            </w:pPr>
            <w:r>
              <w:rPr>
                <w:color w:val="1D181C"/>
                <w:spacing w:val="-2"/>
                <w:sz w:val="13"/>
              </w:rPr>
              <w:t>4.06%</w:t>
            </w:r>
          </w:p>
        </w:tc>
        <w:tc>
          <w:tcPr>
            <w:tcW w:w="863" w:type="dxa"/>
          </w:tcPr>
          <w:p w14:paraId="6C8A78D8" w14:textId="77777777" w:rsidR="00002BD0" w:rsidRDefault="00000000">
            <w:pPr>
              <w:pStyle w:val="TableParagraph"/>
              <w:spacing w:before="65"/>
              <w:ind w:right="60"/>
              <w:jc w:val="right"/>
              <w:rPr>
                <w:sz w:val="13"/>
              </w:rPr>
            </w:pPr>
            <w:r>
              <w:rPr>
                <w:color w:val="1D181C"/>
                <w:spacing w:val="-2"/>
                <w:sz w:val="13"/>
              </w:rPr>
              <w:t>8.46%</w:t>
            </w:r>
          </w:p>
        </w:tc>
      </w:tr>
      <w:tr w:rsidR="00002BD0" w14:paraId="5B6FAF4A" w14:textId="77777777">
        <w:trPr>
          <w:trHeight w:val="218"/>
        </w:trPr>
        <w:tc>
          <w:tcPr>
            <w:tcW w:w="2455" w:type="dxa"/>
          </w:tcPr>
          <w:p w14:paraId="322DD2ED" w14:textId="77777777" w:rsidR="00002BD0" w:rsidRDefault="00000000">
            <w:pPr>
              <w:pStyle w:val="TableParagraph"/>
              <w:spacing w:before="65"/>
              <w:ind w:left="70"/>
              <w:jc w:val="left"/>
              <w:rPr>
                <w:sz w:val="13"/>
              </w:rPr>
            </w:pPr>
            <w:r>
              <w:rPr>
                <w:color w:val="1D181C"/>
                <w:spacing w:val="-4"/>
                <w:sz w:val="13"/>
              </w:rPr>
              <w:t>Shoe</w:t>
            </w:r>
          </w:p>
        </w:tc>
        <w:tc>
          <w:tcPr>
            <w:tcW w:w="862" w:type="dxa"/>
          </w:tcPr>
          <w:p w14:paraId="23018D30" w14:textId="77777777" w:rsidR="00002BD0" w:rsidRDefault="00000000">
            <w:pPr>
              <w:pStyle w:val="TableParagraph"/>
              <w:spacing w:before="65"/>
              <w:ind w:left="14" w:right="7"/>
              <w:rPr>
                <w:sz w:val="13"/>
              </w:rPr>
            </w:pPr>
            <w:r>
              <w:rPr>
                <w:color w:val="1D181C"/>
                <w:spacing w:val="-2"/>
                <w:sz w:val="13"/>
              </w:rPr>
              <w:t>6.77%</w:t>
            </w:r>
          </w:p>
        </w:tc>
        <w:tc>
          <w:tcPr>
            <w:tcW w:w="923" w:type="dxa"/>
          </w:tcPr>
          <w:p w14:paraId="0D924208" w14:textId="77777777" w:rsidR="00002BD0" w:rsidRDefault="00000000">
            <w:pPr>
              <w:pStyle w:val="TableParagraph"/>
              <w:spacing w:before="65"/>
              <w:ind w:left="14" w:right="6"/>
              <w:rPr>
                <w:sz w:val="13"/>
              </w:rPr>
            </w:pPr>
            <w:r>
              <w:rPr>
                <w:color w:val="1D181C"/>
                <w:spacing w:val="-2"/>
                <w:sz w:val="13"/>
              </w:rPr>
              <w:t>8.03%</w:t>
            </w:r>
          </w:p>
        </w:tc>
        <w:tc>
          <w:tcPr>
            <w:tcW w:w="907" w:type="dxa"/>
          </w:tcPr>
          <w:p w14:paraId="3EFBED58" w14:textId="77777777" w:rsidR="00002BD0" w:rsidRDefault="00000000">
            <w:pPr>
              <w:pStyle w:val="TableParagraph"/>
              <w:spacing w:before="65"/>
              <w:ind w:left="15" w:right="5"/>
              <w:rPr>
                <w:sz w:val="13"/>
              </w:rPr>
            </w:pPr>
            <w:r>
              <w:rPr>
                <w:color w:val="1D181C"/>
                <w:spacing w:val="-2"/>
                <w:sz w:val="13"/>
              </w:rPr>
              <w:t>6.52%</w:t>
            </w:r>
          </w:p>
        </w:tc>
        <w:tc>
          <w:tcPr>
            <w:tcW w:w="891" w:type="dxa"/>
          </w:tcPr>
          <w:p w14:paraId="61CD2AE6" w14:textId="77777777" w:rsidR="00002BD0" w:rsidRDefault="00000000">
            <w:pPr>
              <w:pStyle w:val="TableParagraph"/>
              <w:spacing w:before="65"/>
              <w:ind w:right="58"/>
              <w:jc w:val="right"/>
              <w:rPr>
                <w:sz w:val="13"/>
              </w:rPr>
            </w:pPr>
            <w:r>
              <w:rPr>
                <w:color w:val="1D181C"/>
                <w:spacing w:val="-2"/>
                <w:sz w:val="13"/>
              </w:rPr>
              <w:t>10.73%</w:t>
            </w:r>
          </w:p>
        </w:tc>
        <w:tc>
          <w:tcPr>
            <w:tcW w:w="719" w:type="dxa"/>
          </w:tcPr>
          <w:p w14:paraId="16F3A2E8" w14:textId="77777777" w:rsidR="00002BD0" w:rsidRDefault="00000000">
            <w:pPr>
              <w:pStyle w:val="TableParagraph"/>
              <w:spacing w:before="65"/>
              <w:ind w:right="58"/>
              <w:jc w:val="right"/>
              <w:rPr>
                <w:sz w:val="13"/>
              </w:rPr>
            </w:pPr>
            <w:r>
              <w:rPr>
                <w:color w:val="1D181C"/>
                <w:spacing w:val="-2"/>
                <w:sz w:val="13"/>
              </w:rPr>
              <w:t>12.72%</w:t>
            </w:r>
          </w:p>
        </w:tc>
        <w:tc>
          <w:tcPr>
            <w:tcW w:w="732" w:type="dxa"/>
          </w:tcPr>
          <w:p w14:paraId="1BBD6098" w14:textId="77777777" w:rsidR="00002BD0" w:rsidRDefault="00000000">
            <w:pPr>
              <w:pStyle w:val="TableParagraph"/>
              <w:spacing w:before="65"/>
              <w:ind w:left="15" w:right="2"/>
              <w:rPr>
                <w:sz w:val="13"/>
              </w:rPr>
            </w:pPr>
            <w:r>
              <w:rPr>
                <w:color w:val="1D181C"/>
                <w:spacing w:val="-2"/>
                <w:sz w:val="13"/>
              </w:rPr>
              <w:t>11.70%</w:t>
            </w:r>
          </w:p>
        </w:tc>
        <w:tc>
          <w:tcPr>
            <w:tcW w:w="863" w:type="dxa"/>
          </w:tcPr>
          <w:p w14:paraId="4B2F778B" w14:textId="77777777" w:rsidR="00002BD0" w:rsidRDefault="00000000">
            <w:pPr>
              <w:pStyle w:val="TableParagraph"/>
              <w:spacing w:before="65"/>
              <w:ind w:right="58"/>
              <w:jc w:val="right"/>
              <w:rPr>
                <w:sz w:val="13"/>
              </w:rPr>
            </w:pPr>
            <w:r>
              <w:rPr>
                <w:color w:val="1D181C"/>
                <w:spacing w:val="-2"/>
                <w:sz w:val="13"/>
              </w:rPr>
              <w:t>11.05%</w:t>
            </w:r>
          </w:p>
        </w:tc>
        <w:tc>
          <w:tcPr>
            <w:tcW w:w="720" w:type="dxa"/>
          </w:tcPr>
          <w:p w14:paraId="7709DE8B" w14:textId="77777777" w:rsidR="00002BD0" w:rsidRDefault="00000000">
            <w:pPr>
              <w:pStyle w:val="TableParagraph"/>
              <w:spacing w:before="65"/>
              <w:ind w:right="59"/>
              <w:jc w:val="right"/>
              <w:rPr>
                <w:sz w:val="13"/>
              </w:rPr>
            </w:pPr>
            <w:r>
              <w:rPr>
                <w:color w:val="1D181C"/>
                <w:spacing w:val="-2"/>
                <w:sz w:val="13"/>
              </w:rPr>
              <w:t>14.44%</w:t>
            </w:r>
          </w:p>
        </w:tc>
        <w:tc>
          <w:tcPr>
            <w:tcW w:w="863" w:type="dxa"/>
          </w:tcPr>
          <w:p w14:paraId="50AB6C89" w14:textId="77777777" w:rsidR="00002BD0" w:rsidRDefault="00000000">
            <w:pPr>
              <w:pStyle w:val="TableParagraph"/>
              <w:spacing w:before="65"/>
              <w:ind w:right="60"/>
              <w:jc w:val="right"/>
              <w:rPr>
                <w:sz w:val="13"/>
              </w:rPr>
            </w:pPr>
            <w:r>
              <w:rPr>
                <w:color w:val="1D181C"/>
                <w:spacing w:val="-2"/>
                <w:sz w:val="13"/>
              </w:rPr>
              <w:t>17.52%</w:t>
            </w:r>
          </w:p>
        </w:tc>
      </w:tr>
      <w:tr w:rsidR="00002BD0" w14:paraId="7AE91327" w14:textId="77777777">
        <w:trPr>
          <w:trHeight w:val="217"/>
        </w:trPr>
        <w:tc>
          <w:tcPr>
            <w:tcW w:w="2455" w:type="dxa"/>
          </w:tcPr>
          <w:p w14:paraId="66A49CD2" w14:textId="77777777" w:rsidR="00002BD0" w:rsidRDefault="00000000">
            <w:pPr>
              <w:pStyle w:val="TableParagraph"/>
              <w:spacing w:before="65" w:line="132" w:lineRule="exact"/>
              <w:ind w:left="70"/>
              <w:jc w:val="left"/>
              <w:rPr>
                <w:sz w:val="13"/>
              </w:rPr>
            </w:pPr>
            <w:r>
              <w:rPr>
                <w:color w:val="1D181C"/>
                <w:sz w:val="13"/>
              </w:rPr>
              <w:t>Software</w:t>
            </w:r>
            <w:r>
              <w:rPr>
                <w:color w:val="1D181C"/>
                <w:spacing w:val="7"/>
                <w:sz w:val="13"/>
              </w:rPr>
              <w:t xml:space="preserve"> </w:t>
            </w:r>
            <w:r>
              <w:rPr>
                <w:color w:val="1D181C"/>
                <w:spacing w:val="-2"/>
                <w:sz w:val="13"/>
              </w:rPr>
              <w:t>(Entertainment)</w:t>
            </w:r>
          </w:p>
        </w:tc>
        <w:tc>
          <w:tcPr>
            <w:tcW w:w="862" w:type="dxa"/>
          </w:tcPr>
          <w:p w14:paraId="5421168E" w14:textId="77777777" w:rsidR="00002BD0" w:rsidRDefault="00000000">
            <w:pPr>
              <w:pStyle w:val="TableParagraph"/>
              <w:spacing w:before="65" w:line="132" w:lineRule="exact"/>
              <w:ind w:left="14" w:right="4"/>
              <w:rPr>
                <w:sz w:val="13"/>
              </w:rPr>
            </w:pPr>
            <w:r>
              <w:rPr>
                <w:color w:val="1D181C"/>
                <w:spacing w:val="-2"/>
                <w:sz w:val="13"/>
              </w:rPr>
              <w:t>14.84%</w:t>
            </w:r>
          </w:p>
        </w:tc>
        <w:tc>
          <w:tcPr>
            <w:tcW w:w="923" w:type="dxa"/>
          </w:tcPr>
          <w:p w14:paraId="146B1F81" w14:textId="77777777" w:rsidR="00002BD0" w:rsidRDefault="00000000">
            <w:pPr>
              <w:pStyle w:val="TableParagraph"/>
              <w:spacing w:before="65" w:line="132" w:lineRule="exact"/>
              <w:ind w:left="14" w:right="4"/>
              <w:rPr>
                <w:sz w:val="13"/>
              </w:rPr>
            </w:pPr>
            <w:r>
              <w:rPr>
                <w:color w:val="1D181C"/>
                <w:spacing w:val="-2"/>
                <w:sz w:val="13"/>
              </w:rPr>
              <w:t>8.20%</w:t>
            </w:r>
          </w:p>
        </w:tc>
        <w:tc>
          <w:tcPr>
            <w:tcW w:w="907" w:type="dxa"/>
          </w:tcPr>
          <w:p w14:paraId="6CA44A23" w14:textId="77777777" w:rsidR="00002BD0" w:rsidRDefault="00000000">
            <w:pPr>
              <w:pStyle w:val="TableParagraph"/>
              <w:spacing w:before="65" w:line="132" w:lineRule="exact"/>
              <w:ind w:left="15" w:right="4"/>
              <w:rPr>
                <w:sz w:val="13"/>
              </w:rPr>
            </w:pPr>
            <w:r>
              <w:rPr>
                <w:color w:val="1D181C"/>
                <w:spacing w:val="-2"/>
                <w:sz w:val="13"/>
              </w:rPr>
              <w:t>7.34%</w:t>
            </w:r>
          </w:p>
        </w:tc>
        <w:tc>
          <w:tcPr>
            <w:tcW w:w="891" w:type="dxa"/>
          </w:tcPr>
          <w:p w14:paraId="75BD1C58" w14:textId="77777777" w:rsidR="00002BD0" w:rsidRDefault="00000000">
            <w:pPr>
              <w:pStyle w:val="TableParagraph"/>
              <w:spacing w:before="65" w:line="132" w:lineRule="exact"/>
              <w:ind w:right="58"/>
              <w:jc w:val="right"/>
              <w:rPr>
                <w:sz w:val="13"/>
              </w:rPr>
            </w:pPr>
            <w:r>
              <w:rPr>
                <w:color w:val="1D181C"/>
                <w:spacing w:val="-2"/>
                <w:sz w:val="13"/>
              </w:rPr>
              <w:t>16.75%</w:t>
            </w:r>
          </w:p>
        </w:tc>
        <w:tc>
          <w:tcPr>
            <w:tcW w:w="719" w:type="dxa"/>
          </w:tcPr>
          <w:p w14:paraId="72F55114" w14:textId="77777777" w:rsidR="00002BD0" w:rsidRDefault="00000000">
            <w:pPr>
              <w:pStyle w:val="TableParagraph"/>
              <w:spacing w:before="65" w:line="132" w:lineRule="exact"/>
              <w:ind w:right="59"/>
              <w:jc w:val="right"/>
              <w:rPr>
                <w:sz w:val="13"/>
              </w:rPr>
            </w:pPr>
            <w:r>
              <w:rPr>
                <w:color w:val="1D181C"/>
                <w:spacing w:val="-2"/>
                <w:sz w:val="13"/>
              </w:rPr>
              <w:t>10.85%</w:t>
            </w:r>
          </w:p>
        </w:tc>
        <w:tc>
          <w:tcPr>
            <w:tcW w:w="732" w:type="dxa"/>
          </w:tcPr>
          <w:p w14:paraId="483468DF" w14:textId="77777777" w:rsidR="00002BD0" w:rsidRDefault="00000000">
            <w:pPr>
              <w:pStyle w:val="TableParagraph"/>
              <w:spacing w:before="65" w:line="132" w:lineRule="exact"/>
              <w:ind w:left="15" w:right="4"/>
              <w:rPr>
                <w:sz w:val="13"/>
              </w:rPr>
            </w:pPr>
            <w:r>
              <w:rPr>
                <w:color w:val="1D181C"/>
                <w:spacing w:val="-2"/>
                <w:sz w:val="13"/>
              </w:rPr>
              <w:t>6.73%</w:t>
            </w:r>
          </w:p>
        </w:tc>
        <w:tc>
          <w:tcPr>
            <w:tcW w:w="863" w:type="dxa"/>
          </w:tcPr>
          <w:p w14:paraId="1DA80F8D" w14:textId="77777777" w:rsidR="00002BD0" w:rsidRDefault="00000000">
            <w:pPr>
              <w:pStyle w:val="TableParagraph"/>
              <w:spacing w:before="65" w:line="132" w:lineRule="exact"/>
              <w:ind w:right="58"/>
              <w:jc w:val="right"/>
              <w:rPr>
                <w:sz w:val="13"/>
              </w:rPr>
            </w:pPr>
            <w:r>
              <w:rPr>
                <w:color w:val="1D181C"/>
                <w:spacing w:val="-2"/>
                <w:sz w:val="13"/>
              </w:rPr>
              <w:t>11.78%</w:t>
            </w:r>
          </w:p>
        </w:tc>
        <w:tc>
          <w:tcPr>
            <w:tcW w:w="720" w:type="dxa"/>
          </w:tcPr>
          <w:p w14:paraId="53695436" w14:textId="77777777" w:rsidR="00002BD0" w:rsidRDefault="00000000">
            <w:pPr>
              <w:pStyle w:val="TableParagraph"/>
              <w:spacing w:before="65" w:line="132" w:lineRule="exact"/>
              <w:ind w:right="59"/>
              <w:jc w:val="right"/>
              <w:rPr>
                <w:sz w:val="13"/>
              </w:rPr>
            </w:pPr>
            <w:r>
              <w:rPr>
                <w:color w:val="1D181C"/>
                <w:spacing w:val="-2"/>
                <w:sz w:val="13"/>
              </w:rPr>
              <w:t>6.67%</w:t>
            </w:r>
          </w:p>
        </w:tc>
        <w:tc>
          <w:tcPr>
            <w:tcW w:w="863" w:type="dxa"/>
          </w:tcPr>
          <w:p w14:paraId="0AD07A1B" w14:textId="77777777" w:rsidR="00002BD0" w:rsidRDefault="00000000">
            <w:pPr>
              <w:pStyle w:val="TableParagraph"/>
              <w:spacing w:before="65" w:line="132" w:lineRule="exact"/>
              <w:ind w:right="60"/>
              <w:jc w:val="right"/>
              <w:rPr>
                <w:sz w:val="13"/>
              </w:rPr>
            </w:pPr>
            <w:r>
              <w:rPr>
                <w:color w:val="1D181C"/>
                <w:spacing w:val="-2"/>
                <w:sz w:val="13"/>
              </w:rPr>
              <w:t>13.29%</w:t>
            </w:r>
          </w:p>
        </w:tc>
      </w:tr>
      <w:tr w:rsidR="00002BD0" w14:paraId="758B1694" w14:textId="77777777">
        <w:trPr>
          <w:trHeight w:val="218"/>
        </w:trPr>
        <w:tc>
          <w:tcPr>
            <w:tcW w:w="2455" w:type="dxa"/>
          </w:tcPr>
          <w:p w14:paraId="5A90CBF5" w14:textId="77777777" w:rsidR="00002BD0" w:rsidRDefault="00000000">
            <w:pPr>
              <w:pStyle w:val="TableParagraph"/>
              <w:spacing w:before="65"/>
              <w:ind w:left="70"/>
              <w:jc w:val="left"/>
              <w:rPr>
                <w:sz w:val="13"/>
              </w:rPr>
            </w:pPr>
            <w:r>
              <w:rPr>
                <w:color w:val="1D181C"/>
                <w:sz w:val="13"/>
              </w:rPr>
              <w:t>Software</w:t>
            </w:r>
            <w:r>
              <w:rPr>
                <w:color w:val="1D181C"/>
                <w:spacing w:val="7"/>
                <w:sz w:val="13"/>
              </w:rPr>
              <w:t xml:space="preserve"> </w:t>
            </w:r>
            <w:r>
              <w:rPr>
                <w:color w:val="1D181C"/>
                <w:spacing w:val="-2"/>
                <w:sz w:val="13"/>
              </w:rPr>
              <w:t>(Internet)</w:t>
            </w:r>
          </w:p>
        </w:tc>
        <w:tc>
          <w:tcPr>
            <w:tcW w:w="862" w:type="dxa"/>
          </w:tcPr>
          <w:p w14:paraId="7FED5B87" w14:textId="77777777" w:rsidR="00002BD0" w:rsidRDefault="00000000">
            <w:pPr>
              <w:pStyle w:val="TableParagraph"/>
              <w:spacing w:before="65"/>
              <w:ind w:left="14" w:right="6"/>
              <w:rPr>
                <w:sz w:val="13"/>
              </w:rPr>
            </w:pPr>
            <w:r>
              <w:rPr>
                <w:color w:val="1D181C"/>
                <w:spacing w:val="-2"/>
                <w:sz w:val="13"/>
              </w:rPr>
              <w:t>19.32%</w:t>
            </w:r>
          </w:p>
        </w:tc>
        <w:tc>
          <w:tcPr>
            <w:tcW w:w="923" w:type="dxa"/>
          </w:tcPr>
          <w:p w14:paraId="4FDD4EF7" w14:textId="77777777" w:rsidR="00002BD0" w:rsidRDefault="00000000">
            <w:pPr>
              <w:pStyle w:val="TableParagraph"/>
              <w:spacing w:before="65"/>
              <w:ind w:left="14" w:right="5"/>
              <w:rPr>
                <w:sz w:val="13"/>
              </w:rPr>
            </w:pPr>
            <w:r>
              <w:rPr>
                <w:color w:val="1D181C"/>
                <w:spacing w:val="-2"/>
                <w:sz w:val="13"/>
              </w:rPr>
              <w:t>22.54%</w:t>
            </w:r>
          </w:p>
        </w:tc>
        <w:tc>
          <w:tcPr>
            <w:tcW w:w="907" w:type="dxa"/>
          </w:tcPr>
          <w:p w14:paraId="782B3C8F" w14:textId="77777777" w:rsidR="00002BD0" w:rsidRDefault="00000000">
            <w:pPr>
              <w:pStyle w:val="TableParagraph"/>
              <w:spacing w:before="65"/>
              <w:ind w:left="15" w:right="5"/>
              <w:rPr>
                <w:sz w:val="13"/>
              </w:rPr>
            </w:pPr>
            <w:r>
              <w:rPr>
                <w:color w:val="1D181C"/>
                <w:spacing w:val="-2"/>
                <w:sz w:val="13"/>
              </w:rPr>
              <w:t>19.83%</w:t>
            </w:r>
          </w:p>
        </w:tc>
        <w:tc>
          <w:tcPr>
            <w:tcW w:w="891" w:type="dxa"/>
          </w:tcPr>
          <w:p w14:paraId="2DBF2A31" w14:textId="77777777" w:rsidR="00002BD0" w:rsidRDefault="00000000">
            <w:pPr>
              <w:pStyle w:val="TableParagraph"/>
              <w:spacing w:before="65"/>
              <w:ind w:right="58"/>
              <w:jc w:val="right"/>
              <w:rPr>
                <w:sz w:val="13"/>
              </w:rPr>
            </w:pPr>
            <w:r>
              <w:rPr>
                <w:color w:val="1D181C"/>
                <w:spacing w:val="-2"/>
                <w:sz w:val="13"/>
              </w:rPr>
              <w:t>22.67%</w:t>
            </w:r>
          </w:p>
        </w:tc>
        <w:tc>
          <w:tcPr>
            <w:tcW w:w="719" w:type="dxa"/>
          </w:tcPr>
          <w:p w14:paraId="19C2778A" w14:textId="77777777" w:rsidR="00002BD0" w:rsidRDefault="00000000">
            <w:pPr>
              <w:pStyle w:val="TableParagraph"/>
              <w:spacing w:before="65"/>
              <w:ind w:right="58"/>
              <w:jc w:val="right"/>
              <w:rPr>
                <w:sz w:val="13"/>
              </w:rPr>
            </w:pPr>
            <w:r>
              <w:rPr>
                <w:color w:val="1D181C"/>
                <w:spacing w:val="-2"/>
                <w:sz w:val="13"/>
              </w:rPr>
              <w:t>23.41%</w:t>
            </w:r>
          </w:p>
        </w:tc>
        <w:tc>
          <w:tcPr>
            <w:tcW w:w="732" w:type="dxa"/>
          </w:tcPr>
          <w:p w14:paraId="5470A586" w14:textId="77777777" w:rsidR="00002BD0" w:rsidRDefault="00000000">
            <w:pPr>
              <w:pStyle w:val="TableParagraph"/>
              <w:spacing w:before="65"/>
              <w:ind w:left="15" w:right="3"/>
              <w:rPr>
                <w:sz w:val="13"/>
              </w:rPr>
            </w:pPr>
            <w:r>
              <w:rPr>
                <w:color w:val="1D181C"/>
                <w:spacing w:val="-2"/>
                <w:sz w:val="13"/>
              </w:rPr>
              <w:t>22.57%</w:t>
            </w:r>
          </w:p>
        </w:tc>
        <w:tc>
          <w:tcPr>
            <w:tcW w:w="863" w:type="dxa"/>
          </w:tcPr>
          <w:p w14:paraId="008AEEF5" w14:textId="77777777" w:rsidR="00002BD0" w:rsidRDefault="00000000">
            <w:pPr>
              <w:pStyle w:val="TableParagraph"/>
              <w:spacing w:before="65"/>
              <w:ind w:right="58"/>
              <w:jc w:val="right"/>
              <w:rPr>
                <w:sz w:val="13"/>
              </w:rPr>
            </w:pPr>
            <w:r>
              <w:rPr>
                <w:color w:val="1D181C"/>
                <w:spacing w:val="-2"/>
                <w:sz w:val="13"/>
              </w:rPr>
              <w:t>20.41%</w:t>
            </w:r>
          </w:p>
        </w:tc>
        <w:tc>
          <w:tcPr>
            <w:tcW w:w="720" w:type="dxa"/>
          </w:tcPr>
          <w:p w14:paraId="6CFDE858" w14:textId="77777777" w:rsidR="00002BD0" w:rsidRDefault="00000000">
            <w:pPr>
              <w:pStyle w:val="TableParagraph"/>
              <w:spacing w:before="65"/>
              <w:ind w:right="59"/>
              <w:jc w:val="right"/>
              <w:rPr>
                <w:sz w:val="13"/>
              </w:rPr>
            </w:pPr>
            <w:r>
              <w:rPr>
                <w:color w:val="1D181C"/>
                <w:spacing w:val="-2"/>
                <w:sz w:val="13"/>
              </w:rPr>
              <w:t>24.73%</w:t>
            </w:r>
          </w:p>
        </w:tc>
        <w:tc>
          <w:tcPr>
            <w:tcW w:w="863" w:type="dxa"/>
          </w:tcPr>
          <w:p w14:paraId="63C772C7" w14:textId="77777777" w:rsidR="00002BD0" w:rsidRDefault="00000000">
            <w:pPr>
              <w:pStyle w:val="TableParagraph"/>
              <w:spacing w:before="65"/>
              <w:ind w:right="60"/>
              <w:jc w:val="right"/>
              <w:rPr>
                <w:sz w:val="13"/>
              </w:rPr>
            </w:pPr>
            <w:r>
              <w:rPr>
                <w:color w:val="1D181C"/>
                <w:spacing w:val="-2"/>
                <w:sz w:val="13"/>
              </w:rPr>
              <w:t>23.95%</w:t>
            </w:r>
          </w:p>
        </w:tc>
      </w:tr>
      <w:tr w:rsidR="00002BD0" w14:paraId="5309B9F7" w14:textId="77777777">
        <w:trPr>
          <w:trHeight w:val="218"/>
        </w:trPr>
        <w:tc>
          <w:tcPr>
            <w:tcW w:w="2455" w:type="dxa"/>
          </w:tcPr>
          <w:p w14:paraId="73EE273F" w14:textId="77777777" w:rsidR="00002BD0" w:rsidRDefault="00000000">
            <w:pPr>
              <w:pStyle w:val="TableParagraph"/>
              <w:spacing w:before="65"/>
              <w:ind w:left="70"/>
              <w:jc w:val="left"/>
              <w:rPr>
                <w:sz w:val="13"/>
              </w:rPr>
            </w:pPr>
            <w:r>
              <w:rPr>
                <w:color w:val="1D181C"/>
                <w:sz w:val="13"/>
              </w:rPr>
              <w:t>Software</w:t>
            </w:r>
            <w:r>
              <w:rPr>
                <w:color w:val="1D181C"/>
                <w:spacing w:val="6"/>
                <w:sz w:val="13"/>
              </w:rPr>
              <w:t xml:space="preserve"> </w:t>
            </w:r>
            <w:r>
              <w:rPr>
                <w:color w:val="1D181C"/>
                <w:sz w:val="13"/>
              </w:rPr>
              <w:t>(System</w:t>
            </w:r>
            <w:r>
              <w:rPr>
                <w:color w:val="1D181C"/>
                <w:spacing w:val="6"/>
                <w:sz w:val="13"/>
              </w:rPr>
              <w:t xml:space="preserve"> </w:t>
            </w:r>
            <w:r>
              <w:rPr>
                <w:color w:val="1D181C"/>
                <w:sz w:val="13"/>
              </w:rPr>
              <w:t>&amp;</w:t>
            </w:r>
            <w:r>
              <w:rPr>
                <w:color w:val="1D181C"/>
                <w:spacing w:val="5"/>
                <w:sz w:val="13"/>
              </w:rPr>
              <w:t xml:space="preserve"> </w:t>
            </w:r>
            <w:r>
              <w:rPr>
                <w:color w:val="1D181C"/>
                <w:spacing w:val="-2"/>
                <w:sz w:val="13"/>
              </w:rPr>
              <w:t>Application)</w:t>
            </w:r>
          </w:p>
        </w:tc>
        <w:tc>
          <w:tcPr>
            <w:tcW w:w="862" w:type="dxa"/>
          </w:tcPr>
          <w:p w14:paraId="126482EB" w14:textId="77777777" w:rsidR="00002BD0" w:rsidRDefault="00000000">
            <w:pPr>
              <w:pStyle w:val="TableParagraph"/>
              <w:spacing w:before="65"/>
              <w:ind w:left="14" w:right="8"/>
              <w:rPr>
                <w:sz w:val="13"/>
              </w:rPr>
            </w:pPr>
            <w:r>
              <w:rPr>
                <w:color w:val="1D181C"/>
                <w:spacing w:val="-2"/>
                <w:sz w:val="13"/>
              </w:rPr>
              <w:t>9.38%</w:t>
            </w:r>
          </w:p>
        </w:tc>
        <w:tc>
          <w:tcPr>
            <w:tcW w:w="923" w:type="dxa"/>
          </w:tcPr>
          <w:p w14:paraId="34FF1B8F" w14:textId="77777777" w:rsidR="00002BD0" w:rsidRDefault="00000000">
            <w:pPr>
              <w:pStyle w:val="TableParagraph"/>
              <w:spacing w:before="65"/>
              <w:ind w:left="14" w:right="7"/>
              <w:rPr>
                <w:sz w:val="13"/>
              </w:rPr>
            </w:pPr>
            <w:r>
              <w:rPr>
                <w:color w:val="1D181C"/>
                <w:spacing w:val="-2"/>
                <w:sz w:val="13"/>
              </w:rPr>
              <w:t>10.55%</w:t>
            </w:r>
          </w:p>
        </w:tc>
        <w:tc>
          <w:tcPr>
            <w:tcW w:w="907" w:type="dxa"/>
          </w:tcPr>
          <w:p w14:paraId="39D0FA8A" w14:textId="77777777" w:rsidR="00002BD0" w:rsidRDefault="00000000">
            <w:pPr>
              <w:pStyle w:val="TableParagraph"/>
              <w:spacing w:before="65"/>
              <w:ind w:left="15" w:right="6"/>
              <w:rPr>
                <w:sz w:val="13"/>
              </w:rPr>
            </w:pPr>
            <w:r>
              <w:rPr>
                <w:color w:val="1D181C"/>
                <w:spacing w:val="-2"/>
                <w:sz w:val="13"/>
              </w:rPr>
              <w:t>9.34%</w:t>
            </w:r>
          </w:p>
        </w:tc>
        <w:tc>
          <w:tcPr>
            <w:tcW w:w="891" w:type="dxa"/>
          </w:tcPr>
          <w:p w14:paraId="212865D0" w14:textId="77777777" w:rsidR="00002BD0" w:rsidRDefault="00000000">
            <w:pPr>
              <w:pStyle w:val="TableParagraph"/>
              <w:spacing w:before="65"/>
              <w:ind w:right="59"/>
              <w:jc w:val="right"/>
              <w:rPr>
                <w:sz w:val="13"/>
              </w:rPr>
            </w:pPr>
            <w:r>
              <w:rPr>
                <w:color w:val="1D181C"/>
                <w:spacing w:val="-2"/>
                <w:sz w:val="13"/>
              </w:rPr>
              <w:t>12.97%</w:t>
            </w:r>
          </w:p>
        </w:tc>
        <w:tc>
          <w:tcPr>
            <w:tcW w:w="719" w:type="dxa"/>
          </w:tcPr>
          <w:p w14:paraId="25D6A2B3" w14:textId="77777777" w:rsidR="00002BD0" w:rsidRDefault="00000000">
            <w:pPr>
              <w:pStyle w:val="TableParagraph"/>
              <w:spacing w:before="65"/>
              <w:ind w:right="58"/>
              <w:jc w:val="right"/>
              <w:rPr>
                <w:sz w:val="13"/>
              </w:rPr>
            </w:pPr>
            <w:r>
              <w:rPr>
                <w:color w:val="1D181C"/>
                <w:spacing w:val="-2"/>
                <w:sz w:val="13"/>
              </w:rPr>
              <w:t>9.72%</w:t>
            </w:r>
          </w:p>
        </w:tc>
        <w:tc>
          <w:tcPr>
            <w:tcW w:w="732" w:type="dxa"/>
          </w:tcPr>
          <w:p w14:paraId="362C611A" w14:textId="77777777" w:rsidR="00002BD0" w:rsidRDefault="00000000">
            <w:pPr>
              <w:pStyle w:val="TableParagraph"/>
              <w:spacing w:before="65"/>
              <w:ind w:left="15" w:right="2"/>
              <w:rPr>
                <w:sz w:val="13"/>
              </w:rPr>
            </w:pPr>
            <w:r>
              <w:rPr>
                <w:color w:val="1D181C"/>
                <w:spacing w:val="-2"/>
                <w:sz w:val="13"/>
              </w:rPr>
              <w:t>10.25%</w:t>
            </w:r>
          </w:p>
        </w:tc>
        <w:tc>
          <w:tcPr>
            <w:tcW w:w="863" w:type="dxa"/>
          </w:tcPr>
          <w:p w14:paraId="5F960580" w14:textId="77777777" w:rsidR="00002BD0" w:rsidRDefault="00000000">
            <w:pPr>
              <w:pStyle w:val="TableParagraph"/>
              <w:spacing w:before="65"/>
              <w:ind w:right="58"/>
              <w:jc w:val="right"/>
              <w:rPr>
                <w:sz w:val="13"/>
              </w:rPr>
            </w:pPr>
            <w:r>
              <w:rPr>
                <w:color w:val="1D181C"/>
                <w:spacing w:val="-2"/>
                <w:sz w:val="13"/>
              </w:rPr>
              <w:t>10.03%</w:t>
            </w:r>
          </w:p>
        </w:tc>
        <w:tc>
          <w:tcPr>
            <w:tcW w:w="720" w:type="dxa"/>
          </w:tcPr>
          <w:p w14:paraId="195DDE49" w14:textId="77777777" w:rsidR="00002BD0" w:rsidRDefault="00000000">
            <w:pPr>
              <w:pStyle w:val="TableParagraph"/>
              <w:spacing w:before="65"/>
              <w:ind w:right="59"/>
              <w:jc w:val="right"/>
              <w:rPr>
                <w:sz w:val="13"/>
              </w:rPr>
            </w:pPr>
            <w:r>
              <w:rPr>
                <w:color w:val="1D181C"/>
                <w:spacing w:val="-2"/>
                <w:sz w:val="13"/>
              </w:rPr>
              <w:t>11.51%</w:t>
            </w:r>
          </w:p>
        </w:tc>
        <w:tc>
          <w:tcPr>
            <w:tcW w:w="863" w:type="dxa"/>
          </w:tcPr>
          <w:p w14:paraId="412567BE" w14:textId="77777777" w:rsidR="00002BD0" w:rsidRDefault="00000000">
            <w:pPr>
              <w:pStyle w:val="TableParagraph"/>
              <w:spacing w:before="65"/>
              <w:ind w:right="60"/>
              <w:jc w:val="right"/>
              <w:rPr>
                <w:sz w:val="13"/>
              </w:rPr>
            </w:pPr>
            <w:r>
              <w:rPr>
                <w:color w:val="1D181C"/>
                <w:spacing w:val="-2"/>
                <w:sz w:val="13"/>
              </w:rPr>
              <w:t>13.85%</w:t>
            </w:r>
          </w:p>
        </w:tc>
      </w:tr>
      <w:tr w:rsidR="00002BD0" w14:paraId="51C556DE" w14:textId="77777777">
        <w:trPr>
          <w:trHeight w:val="217"/>
        </w:trPr>
        <w:tc>
          <w:tcPr>
            <w:tcW w:w="2455" w:type="dxa"/>
          </w:tcPr>
          <w:p w14:paraId="37301FAF" w14:textId="77777777" w:rsidR="00002BD0" w:rsidRDefault="00000000">
            <w:pPr>
              <w:pStyle w:val="TableParagraph"/>
              <w:spacing w:before="65" w:line="132" w:lineRule="exact"/>
              <w:ind w:left="70"/>
              <w:jc w:val="left"/>
              <w:rPr>
                <w:sz w:val="13"/>
              </w:rPr>
            </w:pPr>
            <w:r>
              <w:rPr>
                <w:color w:val="1D181C"/>
                <w:spacing w:val="-2"/>
                <w:sz w:val="13"/>
              </w:rPr>
              <w:t>Steel</w:t>
            </w:r>
          </w:p>
        </w:tc>
        <w:tc>
          <w:tcPr>
            <w:tcW w:w="862" w:type="dxa"/>
          </w:tcPr>
          <w:p w14:paraId="4C3C4614" w14:textId="77777777" w:rsidR="00002BD0" w:rsidRDefault="00000000">
            <w:pPr>
              <w:pStyle w:val="TableParagraph"/>
              <w:spacing w:before="65" w:line="132" w:lineRule="exact"/>
              <w:ind w:left="14" w:right="5"/>
              <w:rPr>
                <w:sz w:val="13"/>
              </w:rPr>
            </w:pPr>
            <w:r>
              <w:rPr>
                <w:color w:val="1D181C"/>
                <w:spacing w:val="-2"/>
                <w:sz w:val="13"/>
              </w:rPr>
              <w:t>-2.66%</w:t>
            </w:r>
          </w:p>
        </w:tc>
        <w:tc>
          <w:tcPr>
            <w:tcW w:w="923" w:type="dxa"/>
          </w:tcPr>
          <w:p w14:paraId="3F594E60" w14:textId="77777777" w:rsidR="00002BD0" w:rsidRDefault="00000000">
            <w:pPr>
              <w:pStyle w:val="TableParagraph"/>
              <w:spacing w:before="65" w:line="132" w:lineRule="exact"/>
              <w:ind w:left="14" w:right="6"/>
              <w:rPr>
                <w:sz w:val="13"/>
              </w:rPr>
            </w:pPr>
            <w:r>
              <w:rPr>
                <w:color w:val="1D181C"/>
                <w:spacing w:val="-2"/>
                <w:sz w:val="13"/>
              </w:rPr>
              <w:t>3.30%</w:t>
            </w:r>
          </w:p>
        </w:tc>
        <w:tc>
          <w:tcPr>
            <w:tcW w:w="907" w:type="dxa"/>
          </w:tcPr>
          <w:p w14:paraId="60207BEF" w14:textId="77777777" w:rsidR="00002BD0" w:rsidRDefault="00000000">
            <w:pPr>
              <w:pStyle w:val="TableParagraph"/>
              <w:spacing w:before="65" w:line="132" w:lineRule="exact"/>
              <w:ind w:left="15" w:right="5"/>
              <w:rPr>
                <w:sz w:val="13"/>
              </w:rPr>
            </w:pPr>
            <w:r>
              <w:rPr>
                <w:color w:val="1D181C"/>
                <w:spacing w:val="-2"/>
                <w:sz w:val="13"/>
              </w:rPr>
              <w:t>2.92%</w:t>
            </w:r>
          </w:p>
        </w:tc>
        <w:tc>
          <w:tcPr>
            <w:tcW w:w="891" w:type="dxa"/>
          </w:tcPr>
          <w:p w14:paraId="593F6F77" w14:textId="77777777" w:rsidR="00002BD0" w:rsidRDefault="00000000">
            <w:pPr>
              <w:pStyle w:val="TableParagraph"/>
              <w:spacing w:before="65" w:line="132" w:lineRule="exact"/>
              <w:ind w:right="58"/>
              <w:jc w:val="right"/>
              <w:rPr>
                <w:sz w:val="13"/>
              </w:rPr>
            </w:pPr>
            <w:r>
              <w:rPr>
                <w:color w:val="1D181C"/>
                <w:spacing w:val="-2"/>
                <w:sz w:val="13"/>
              </w:rPr>
              <w:t>13.18%</w:t>
            </w:r>
          </w:p>
        </w:tc>
        <w:tc>
          <w:tcPr>
            <w:tcW w:w="719" w:type="dxa"/>
          </w:tcPr>
          <w:p w14:paraId="71A41ACB" w14:textId="77777777" w:rsidR="00002BD0" w:rsidRDefault="00000000">
            <w:pPr>
              <w:pStyle w:val="TableParagraph"/>
              <w:spacing w:before="65" w:line="132" w:lineRule="exact"/>
              <w:ind w:right="58"/>
              <w:jc w:val="right"/>
              <w:rPr>
                <w:sz w:val="13"/>
              </w:rPr>
            </w:pPr>
            <w:r>
              <w:rPr>
                <w:color w:val="1D181C"/>
                <w:spacing w:val="-2"/>
                <w:sz w:val="13"/>
              </w:rPr>
              <w:t>-3.83%</w:t>
            </w:r>
          </w:p>
        </w:tc>
        <w:tc>
          <w:tcPr>
            <w:tcW w:w="732" w:type="dxa"/>
          </w:tcPr>
          <w:p w14:paraId="3FA4D389" w14:textId="77777777" w:rsidR="00002BD0" w:rsidRDefault="00000000">
            <w:pPr>
              <w:pStyle w:val="TableParagraph"/>
              <w:spacing w:before="65" w:line="132" w:lineRule="exact"/>
              <w:ind w:left="15" w:right="2"/>
              <w:rPr>
                <w:sz w:val="13"/>
              </w:rPr>
            </w:pPr>
            <w:r>
              <w:rPr>
                <w:color w:val="1D181C"/>
                <w:spacing w:val="-2"/>
                <w:sz w:val="13"/>
              </w:rPr>
              <w:t>2.31%</w:t>
            </w:r>
          </w:p>
        </w:tc>
        <w:tc>
          <w:tcPr>
            <w:tcW w:w="863" w:type="dxa"/>
          </w:tcPr>
          <w:p w14:paraId="3153F6ED" w14:textId="77777777" w:rsidR="00002BD0" w:rsidRDefault="00000000">
            <w:pPr>
              <w:pStyle w:val="TableParagraph"/>
              <w:spacing w:before="65" w:line="132" w:lineRule="exact"/>
              <w:ind w:right="59"/>
              <w:jc w:val="right"/>
              <w:rPr>
                <w:sz w:val="13"/>
              </w:rPr>
            </w:pPr>
            <w:r>
              <w:rPr>
                <w:color w:val="1D181C"/>
                <w:spacing w:val="-2"/>
                <w:sz w:val="13"/>
              </w:rPr>
              <w:t>-2.14%</w:t>
            </w:r>
          </w:p>
        </w:tc>
        <w:tc>
          <w:tcPr>
            <w:tcW w:w="720" w:type="dxa"/>
          </w:tcPr>
          <w:p w14:paraId="7D34B8DC" w14:textId="77777777" w:rsidR="00002BD0" w:rsidRDefault="00000000">
            <w:pPr>
              <w:pStyle w:val="TableParagraph"/>
              <w:spacing w:before="65" w:line="132" w:lineRule="exact"/>
              <w:ind w:right="60"/>
              <w:jc w:val="right"/>
              <w:rPr>
                <w:sz w:val="13"/>
              </w:rPr>
            </w:pPr>
            <w:r>
              <w:rPr>
                <w:color w:val="1D181C"/>
                <w:spacing w:val="-2"/>
                <w:sz w:val="13"/>
              </w:rPr>
              <w:t>2.65%</w:t>
            </w:r>
          </w:p>
        </w:tc>
        <w:tc>
          <w:tcPr>
            <w:tcW w:w="863" w:type="dxa"/>
          </w:tcPr>
          <w:p w14:paraId="6AA4DD29" w14:textId="77777777" w:rsidR="00002BD0" w:rsidRDefault="00000000">
            <w:pPr>
              <w:pStyle w:val="TableParagraph"/>
              <w:spacing w:before="65" w:line="132" w:lineRule="exact"/>
              <w:ind w:right="60"/>
              <w:jc w:val="right"/>
              <w:rPr>
                <w:sz w:val="13"/>
              </w:rPr>
            </w:pPr>
            <w:r>
              <w:rPr>
                <w:color w:val="1D181C"/>
                <w:spacing w:val="-2"/>
                <w:sz w:val="13"/>
              </w:rPr>
              <w:t>10.57%</w:t>
            </w:r>
          </w:p>
        </w:tc>
      </w:tr>
      <w:tr w:rsidR="00002BD0" w14:paraId="30620F9D" w14:textId="77777777">
        <w:trPr>
          <w:trHeight w:val="218"/>
        </w:trPr>
        <w:tc>
          <w:tcPr>
            <w:tcW w:w="2455" w:type="dxa"/>
          </w:tcPr>
          <w:p w14:paraId="1AA26ED9" w14:textId="77777777" w:rsidR="00002BD0" w:rsidRDefault="00000000">
            <w:pPr>
              <w:pStyle w:val="TableParagraph"/>
              <w:spacing w:before="65"/>
              <w:ind w:left="70"/>
              <w:jc w:val="left"/>
              <w:rPr>
                <w:sz w:val="13"/>
              </w:rPr>
            </w:pPr>
            <w:r>
              <w:rPr>
                <w:color w:val="1D181C"/>
                <w:sz w:val="13"/>
              </w:rPr>
              <w:t>Telecom</w:t>
            </w:r>
            <w:r>
              <w:rPr>
                <w:color w:val="1D181C"/>
                <w:spacing w:val="8"/>
                <w:sz w:val="13"/>
              </w:rPr>
              <w:t xml:space="preserve"> </w:t>
            </w:r>
            <w:r>
              <w:rPr>
                <w:color w:val="1D181C"/>
                <w:spacing w:val="-2"/>
                <w:sz w:val="13"/>
              </w:rPr>
              <w:t>(Wireless)</w:t>
            </w:r>
          </w:p>
        </w:tc>
        <w:tc>
          <w:tcPr>
            <w:tcW w:w="862" w:type="dxa"/>
          </w:tcPr>
          <w:p w14:paraId="64833965" w14:textId="77777777" w:rsidR="00002BD0" w:rsidRDefault="00000000">
            <w:pPr>
              <w:pStyle w:val="TableParagraph"/>
              <w:spacing w:before="65"/>
              <w:ind w:left="14" w:right="6"/>
              <w:rPr>
                <w:sz w:val="13"/>
              </w:rPr>
            </w:pPr>
            <w:r>
              <w:rPr>
                <w:color w:val="1D181C"/>
                <w:spacing w:val="-2"/>
                <w:sz w:val="13"/>
              </w:rPr>
              <w:t>7.83%</w:t>
            </w:r>
          </w:p>
        </w:tc>
        <w:tc>
          <w:tcPr>
            <w:tcW w:w="923" w:type="dxa"/>
          </w:tcPr>
          <w:p w14:paraId="193DCB3C" w14:textId="77777777" w:rsidR="00002BD0" w:rsidRDefault="00000000">
            <w:pPr>
              <w:pStyle w:val="TableParagraph"/>
              <w:spacing w:before="65"/>
              <w:ind w:left="14" w:right="5"/>
              <w:rPr>
                <w:sz w:val="13"/>
              </w:rPr>
            </w:pPr>
            <w:r>
              <w:rPr>
                <w:color w:val="1D181C"/>
                <w:spacing w:val="-2"/>
                <w:sz w:val="13"/>
              </w:rPr>
              <w:t>15.81%</w:t>
            </w:r>
          </w:p>
        </w:tc>
        <w:tc>
          <w:tcPr>
            <w:tcW w:w="907" w:type="dxa"/>
          </w:tcPr>
          <w:p w14:paraId="72AA73B7" w14:textId="77777777" w:rsidR="00002BD0" w:rsidRDefault="00000000">
            <w:pPr>
              <w:pStyle w:val="TableParagraph"/>
              <w:spacing w:before="65"/>
              <w:ind w:left="15" w:right="6"/>
              <w:rPr>
                <w:sz w:val="13"/>
              </w:rPr>
            </w:pPr>
            <w:r>
              <w:rPr>
                <w:color w:val="1D181C"/>
                <w:spacing w:val="-2"/>
                <w:sz w:val="13"/>
              </w:rPr>
              <w:t>13.17%</w:t>
            </w:r>
          </w:p>
        </w:tc>
        <w:tc>
          <w:tcPr>
            <w:tcW w:w="891" w:type="dxa"/>
          </w:tcPr>
          <w:p w14:paraId="10263928" w14:textId="77777777" w:rsidR="00002BD0" w:rsidRDefault="00000000">
            <w:pPr>
              <w:pStyle w:val="TableParagraph"/>
              <w:spacing w:before="65"/>
              <w:ind w:right="59"/>
              <w:jc w:val="right"/>
              <w:rPr>
                <w:sz w:val="13"/>
              </w:rPr>
            </w:pPr>
            <w:r>
              <w:rPr>
                <w:color w:val="1D181C"/>
                <w:spacing w:val="-2"/>
                <w:sz w:val="13"/>
              </w:rPr>
              <w:t>35.06%</w:t>
            </w:r>
          </w:p>
        </w:tc>
        <w:tc>
          <w:tcPr>
            <w:tcW w:w="719" w:type="dxa"/>
          </w:tcPr>
          <w:p w14:paraId="256B68CF" w14:textId="77777777" w:rsidR="00002BD0" w:rsidRDefault="00000000">
            <w:pPr>
              <w:pStyle w:val="TableParagraph"/>
              <w:spacing w:before="65"/>
              <w:ind w:right="59"/>
              <w:jc w:val="right"/>
              <w:rPr>
                <w:sz w:val="13"/>
              </w:rPr>
            </w:pPr>
            <w:r>
              <w:rPr>
                <w:color w:val="1D181C"/>
                <w:spacing w:val="-2"/>
                <w:sz w:val="13"/>
              </w:rPr>
              <w:t>10.18%</w:t>
            </w:r>
          </w:p>
        </w:tc>
        <w:tc>
          <w:tcPr>
            <w:tcW w:w="732" w:type="dxa"/>
          </w:tcPr>
          <w:p w14:paraId="24A0864C" w14:textId="77777777" w:rsidR="00002BD0" w:rsidRDefault="00000000">
            <w:pPr>
              <w:pStyle w:val="TableParagraph"/>
              <w:spacing w:before="65"/>
              <w:ind w:left="15" w:right="5"/>
              <w:rPr>
                <w:sz w:val="13"/>
              </w:rPr>
            </w:pPr>
            <w:r>
              <w:rPr>
                <w:color w:val="1D181C"/>
                <w:spacing w:val="-2"/>
                <w:sz w:val="13"/>
              </w:rPr>
              <w:t>12.06%</w:t>
            </w:r>
          </w:p>
        </w:tc>
        <w:tc>
          <w:tcPr>
            <w:tcW w:w="863" w:type="dxa"/>
          </w:tcPr>
          <w:p w14:paraId="3D4CD4D2" w14:textId="77777777" w:rsidR="00002BD0" w:rsidRDefault="00000000">
            <w:pPr>
              <w:pStyle w:val="TableParagraph"/>
              <w:spacing w:before="65"/>
              <w:ind w:right="58"/>
              <w:jc w:val="right"/>
              <w:rPr>
                <w:sz w:val="13"/>
              </w:rPr>
            </w:pPr>
            <w:r>
              <w:rPr>
                <w:color w:val="1D181C"/>
                <w:spacing w:val="-2"/>
                <w:sz w:val="13"/>
              </w:rPr>
              <w:t>6.87%</w:t>
            </w:r>
          </w:p>
        </w:tc>
        <w:tc>
          <w:tcPr>
            <w:tcW w:w="720" w:type="dxa"/>
          </w:tcPr>
          <w:p w14:paraId="478D5381" w14:textId="77777777" w:rsidR="00002BD0" w:rsidRDefault="00000000">
            <w:pPr>
              <w:pStyle w:val="TableParagraph"/>
              <w:spacing w:before="65"/>
              <w:ind w:right="59"/>
              <w:jc w:val="right"/>
              <w:rPr>
                <w:sz w:val="13"/>
              </w:rPr>
            </w:pPr>
            <w:r>
              <w:rPr>
                <w:color w:val="1D181C"/>
                <w:spacing w:val="-2"/>
                <w:sz w:val="13"/>
              </w:rPr>
              <w:t>14.51%</w:t>
            </w:r>
          </w:p>
        </w:tc>
        <w:tc>
          <w:tcPr>
            <w:tcW w:w="863" w:type="dxa"/>
          </w:tcPr>
          <w:p w14:paraId="13C96631" w14:textId="77777777" w:rsidR="00002BD0" w:rsidRDefault="00000000">
            <w:pPr>
              <w:pStyle w:val="TableParagraph"/>
              <w:spacing w:before="65"/>
              <w:ind w:right="60"/>
              <w:jc w:val="right"/>
              <w:rPr>
                <w:sz w:val="13"/>
              </w:rPr>
            </w:pPr>
            <w:r>
              <w:rPr>
                <w:color w:val="1D181C"/>
                <w:spacing w:val="-2"/>
                <w:sz w:val="13"/>
              </w:rPr>
              <w:t>30.78%</w:t>
            </w:r>
          </w:p>
        </w:tc>
      </w:tr>
      <w:tr w:rsidR="00002BD0" w14:paraId="09123181" w14:textId="77777777">
        <w:trPr>
          <w:trHeight w:val="218"/>
        </w:trPr>
        <w:tc>
          <w:tcPr>
            <w:tcW w:w="2455" w:type="dxa"/>
          </w:tcPr>
          <w:p w14:paraId="3CFDBB26" w14:textId="77777777" w:rsidR="00002BD0" w:rsidRDefault="00000000">
            <w:pPr>
              <w:pStyle w:val="TableParagraph"/>
              <w:spacing w:before="65"/>
              <w:ind w:left="70"/>
              <w:jc w:val="left"/>
              <w:rPr>
                <w:sz w:val="13"/>
              </w:rPr>
            </w:pPr>
            <w:r>
              <w:rPr>
                <w:color w:val="1D181C"/>
                <w:sz w:val="13"/>
              </w:rPr>
              <w:t>Telecom.</w:t>
            </w:r>
            <w:r>
              <w:rPr>
                <w:color w:val="1D181C"/>
                <w:spacing w:val="9"/>
                <w:sz w:val="13"/>
              </w:rPr>
              <w:t xml:space="preserve"> </w:t>
            </w:r>
            <w:r>
              <w:rPr>
                <w:color w:val="1D181C"/>
                <w:spacing w:val="-2"/>
                <w:sz w:val="13"/>
              </w:rPr>
              <w:t>Equipment</w:t>
            </w:r>
          </w:p>
        </w:tc>
        <w:tc>
          <w:tcPr>
            <w:tcW w:w="862" w:type="dxa"/>
          </w:tcPr>
          <w:p w14:paraId="6D0174B9" w14:textId="77777777" w:rsidR="00002BD0" w:rsidRDefault="00000000">
            <w:pPr>
              <w:pStyle w:val="TableParagraph"/>
              <w:spacing w:before="65"/>
              <w:ind w:left="14" w:right="6"/>
              <w:rPr>
                <w:sz w:val="13"/>
              </w:rPr>
            </w:pPr>
            <w:r>
              <w:rPr>
                <w:color w:val="1D181C"/>
                <w:spacing w:val="-2"/>
                <w:sz w:val="13"/>
              </w:rPr>
              <w:t>3.92%</w:t>
            </w:r>
          </w:p>
        </w:tc>
        <w:tc>
          <w:tcPr>
            <w:tcW w:w="923" w:type="dxa"/>
          </w:tcPr>
          <w:p w14:paraId="6BE7C7D4" w14:textId="77777777" w:rsidR="00002BD0" w:rsidRDefault="00000000">
            <w:pPr>
              <w:pStyle w:val="TableParagraph"/>
              <w:spacing w:before="65"/>
              <w:ind w:left="14" w:right="5"/>
              <w:rPr>
                <w:sz w:val="13"/>
              </w:rPr>
            </w:pPr>
            <w:r>
              <w:rPr>
                <w:color w:val="1D181C"/>
                <w:spacing w:val="-2"/>
                <w:sz w:val="13"/>
              </w:rPr>
              <w:t>4.71%</w:t>
            </w:r>
          </w:p>
        </w:tc>
        <w:tc>
          <w:tcPr>
            <w:tcW w:w="907" w:type="dxa"/>
          </w:tcPr>
          <w:p w14:paraId="35E9FC23" w14:textId="77777777" w:rsidR="00002BD0" w:rsidRDefault="00000000">
            <w:pPr>
              <w:pStyle w:val="TableParagraph"/>
              <w:spacing w:before="65"/>
              <w:ind w:left="15" w:right="5"/>
              <w:rPr>
                <w:sz w:val="13"/>
              </w:rPr>
            </w:pPr>
            <w:r>
              <w:rPr>
                <w:color w:val="1D181C"/>
                <w:spacing w:val="-2"/>
                <w:sz w:val="13"/>
              </w:rPr>
              <w:t>4.20%</w:t>
            </w:r>
          </w:p>
        </w:tc>
        <w:tc>
          <w:tcPr>
            <w:tcW w:w="891" w:type="dxa"/>
          </w:tcPr>
          <w:p w14:paraId="6C7AA8BF" w14:textId="77777777" w:rsidR="00002BD0" w:rsidRDefault="00000000">
            <w:pPr>
              <w:pStyle w:val="TableParagraph"/>
              <w:spacing w:before="65"/>
              <w:ind w:right="57"/>
              <w:jc w:val="right"/>
              <w:rPr>
                <w:sz w:val="13"/>
              </w:rPr>
            </w:pPr>
            <w:r>
              <w:rPr>
                <w:color w:val="1D181C"/>
                <w:spacing w:val="-2"/>
                <w:sz w:val="13"/>
              </w:rPr>
              <w:t>6.25%</w:t>
            </w:r>
          </w:p>
        </w:tc>
        <w:tc>
          <w:tcPr>
            <w:tcW w:w="719" w:type="dxa"/>
          </w:tcPr>
          <w:p w14:paraId="38A8A604" w14:textId="77777777" w:rsidR="00002BD0" w:rsidRDefault="00000000">
            <w:pPr>
              <w:pStyle w:val="TableParagraph"/>
              <w:spacing w:before="65"/>
              <w:ind w:right="57"/>
              <w:jc w:val="right"/>
              <w:rPr>
                <w:sz w:val="13"/>
              </w:rPr>
            </w:pPr>
            <w:r>
              <w:rPr>
                <w:color w:val="1D181C"/>
                <w:spacing w:val="-2"/>
                <w:sz w:val="13"/>
              </w:rPr>
              <w:t>7.11%</w:t>
            </w:r>
          </w:p>
        </w:tc>
        <w:tc>
          <w:tcPr>
            <w:tcW w:w="732" w:type="dxa"/>
          </w:tcPr>
          <w:p w14:paraId="38F5C065" w14:textId="77777777" w:rsidR="00002BD0" w:rsidRDefault="00000000">
            <w:pPr>
              <w:pStyle w:val="TableParagraph"/>
              <w:spacing w:before="65"/>
              <w:ind w:left="15" w:right="1"/>
              <w:rPr>
                <w:sz w:val="13"/>
              </w:rPr>
            </w:pPr>
            <w:r>
              <w:rPr>
                <w:color w:val="1D181C"/>
                <w:spacing w:val="-2"/>
                <w:sz w:val="13"/>
              </w:rPr>
              <w:t>6.07%</w:t>
            </w:r>
          </w:p>
        </w:tc>
        <w:tc>
          <w:tcPr>
            <w:tcW w:w="863" w:type="dxa"/>
          </w:tcPr>
          <w:p w14:paraId="46E2AD78" w14:textId="77777777" w:rsidR="00002BD0" w:rsidRDefault="00000000">
            <w:pPr>
              <w:pStyle w:val="TableParagraph"/>
              <w:spacing w:before="65"/>
              <w:ind w:right="58"/>
              <w:jc w:val="right"/>
              <w:rPr>
                <w:sz w:val="13"/>
              </w:rPr>
            </w:pPr>
            <w:r>
              <w:rPr>
                <w:color w:val="1D181C"/>
                <w:spacing w:val="-2"/>
                <w:sz w:val="13"/>
              </w:rPr>
              <w:t>5.16%</w:t>
            </w:r>
          </w:p>
        </w:tc>
        <w:tc>
          <w:tcPr>
            <w:tcW w:w="720" w:type="dxa"/>
          </w:tcPr>
          <w:p w14:paraId="0125B914" w14:textId="77777777" w:rsidR="00002BD0" w:rsidRDefault="00000000">
            <w:pPr>
              <w:pStyle w:val="TableParagraph"/>
              <w:spacing w:before="65"/>
              <w:ind w:right="59"/>
              <w:jc w:val="right"/>
              <w:rPr>
                <w:sz w:val="13"/>
              </w:rPr>
            </w:pPr>
            <w:r>
              <w:rPr>
                <w:color w:val="1D181C"/>
                <w:spacing w:val="-2"/>
                <w:sz w:val="13"/>
              </w:rPr>
              <w:t>6.33%</w:t>
            </w:r>
          </w:p>
        </w:tc>
        <w:tc>
          <w:tcPr>
            <w:tcW w:w="863" w:type="dxa"/>
          </w:tcPr>
          <w:p w14:paraId="1F39D7A2" w14:textId="77777777" w:rsidR="00002BD0" w:rsidRDefault="00000000">
            <w:pPr>
              <w:pStyle w:val="TableParagraph"/>
              <w:spacing w:before="65"/>
              <w:ind w:right="60"/>
              <w:jc w:val="right"/>
              <w:rPr>
                <w:sz w:val="13"/>
              </w:rPr>
            </w:pPr>
            <w:r>
              <w:rPr>
                <w:color w:val="1D181C"/>
                <w:spacing w:val="-2"/>
                <w:sz w:val="13"/>
              </w:rPr>
              <w:t>8.22%</w:t>
            </w:r>
          </w:p>
        </w:tc>
      </w:tr>
      <w:tr w:rsidR="00002BD0" w14:paraId="1B5B5E6A" w14:textId="77777777">
        <w:trPr>
          <w:trHeight w:val="217"/>
        </w:trPr>
        <w:tc>
          <w:tcPr>
            <w:tcW w:w="2455" w:type="dxa"/>
          </w:tcPr>
          <w:p w14:paraId="1A01E411" w14:textId="77777777" w:rsidR="00002BD0" w:rsidRDefault="00000000">
            <w:pPr>
              <w:pStyle w:val="TableParagraph"/>
              <w:spacing w:before="65" w:line="132" w:lineRule="exact"/>
              <w:ind w:left="70"/>
              <w:jc w:val="left"/>
              <w:rPr>
                <w:sz w:val="13"/>
              </w:rPr>
            </w:pPr>
            <w:r>
              <w:rPr>
                <w:color w:val="1D181C"/>
                <w:sz w:val="13"/>
              </w:rPr>
              <w:t>Telecom.</w:t>
            </w:r>
            <w:r>
              <w:rPr>
                <w:color w:val="1D181C"/>
                <w:spacing w:val="10"/>
                <w:sz w:val="13"/>
              </w:rPr>
              <w:t xml:space="preserve"> </w:t>
            </w:r>
            <w:r>
              <w:rPr>
                <w:color w:val="1D181C"/>
                <w:spacing w:val="-2"/>
                <w:sz w:val="13"/>
              </w:rPr>
              <w:t>Services</w:t>
            </w:r>
          </w:p>
        </w:tc>
        <w:tc>
          <w:tcPr>
            <w:tcW w:w="862" w:type="dxa"/>
          </w:tcPr>
          <w:p w14:paraId="559712DD" w14:textId="77777777" w:rsidR="00002BD0" w:rsidRDefault="00000000">
            <w:pPr>
              <w:pStyle w:val="TableParagraph"/>
              <w:spacing w:before="65" w:line="132" w:lineRule="exact"/>
              <w:ind w:left="14" w:right="5"/>
              <w:rPr>
                <w:sz w:val="13"/>
              </w:rPr>
            </w:pPr>
            <w:r>
              <w:rPr>
                <w:color w:val="1D181C"/>
                <w:spacing w:val="-2"/>
                <w:sz w:val="13"/>
              </w:rPr>
              <w:t>7.66%</w:t>
            </w:r>
          </w:p>
        </w:tc>
        <w:tc>
          <w:tcPr>
            <w:tcW w:w="923" w:type="dxa"/>
          </w:tcPr>
          <w:p w14:paraId="1FBB90B3" w14:textId="77777777" w:rsidR="00002BD0" w:rsidRDefault="00000000">
            <w:pPr>
              <w:pStyle w:val="TableParagraph"/>
              <w:spacing w:before="65" w:line="132" w:lineRule="exact"/>
              <w:ind w:left="14" w:right="4"/>
              <w:rPr>
                <w:sz w:val="13"/>
              </w:rPr>
            </w:pPr>
            <w:r>
              <w:rPr>
                <w:color w:val="1D181C"/>
                <w:spacing w:val="-2"/>
                <w:sz w:val="13"/>
              </w:rPr>
              <w:t>12.26%</w:t>
            </w:r>
          </w:p>
        </w:tc>
        <w:tc>
          <w:tcPr>
            <w:tcW w:w="907" w:type="dxa"/>
          </w:tcPr>
          <w:p w14:paraId="79AAEE1A" w14:textId="77777777" w:rsidR="00002BD0" w:rsidRDefault="00000000">
            <w:pPr>
              <w:pStyle w:val="TableParagraph"/>
              <w:spacing w:before="65" w:line="132" w:lineRule="exact"/>
              <w:ind w:left="15" w:right="4"/>
              <w:rPr>
                <w:sz w:val="13"/>
              </w:rPr>
            </w:pPr>
            <w:r>
              <w:rPr>
                <w:color w:val="1D181C"/>
                <w:spacing w:val="-2"/>
                <w:sz w:val="13"/>
              </w:rPr>
              <w:t>10.46%</w:t>
            </w:r>
          </w:p>
        </w:tc>
        <w:tc>
          <w:tcPr>
            <w:tcW w:w="891" w:type="dxa"/>
          </w:tcPr>
          <w:p w14:paraId="2D7D5BCD" w14:textId="77777777" w:rsidR="00002BD0" w:rsidRDefault="00000000">
            <w:pPr>
              <w:pStyle w:val="TableParagraph"/>
              <w:spacing w:before="65" w:line="132" w:lineRule="exact"/>
              <w:ind w:right="58"/>
              <w:jc w:val="right"/>
              <w:rPr>
                <w:sz w:val="13"/>
              </w:rPr>
            </w:pPr>
            <w:r>
              <w:rPr>
                <w:color w:val="1D181C"/>
                <w:spacing w:val="-2"/>
                <w:sz w:val="13"/>
              </w:rPr>
              <w:t>29.98%</w:t>
            </w:r>
          </w:p>
        </w:tc>
        <w:tc>
          <w:tcPr>
            <w:tcW w:w="719" w:type="dxa"/>
          </w:tcPr>
          <w:p w14:paraId="3D3780CB" w14:textId="77777777" w:rsidR="00002BD0" w:rsidRDefault="00000000">
            <w:pPr>
              <w:pStyle w:val="TableParagraph"/>
              <w:spacing w:before="65" w:line="132" w:lineRule="exact"/>
              <w:ind w:right="58"/>
              <w:jc w:val="right"/>
              <w:rPr>
                <w:sz w:val="13"/>
              </w:rPr>
            </w:pPr>
            <w:r>
              <w:rPr>
                <w:color w:val="1D181C"/>
                <w:spacing w:val="-2"/>
                <w:sz w:val="13"/>
              </w:rPr>
              <w:t>11.63%</w:t>
            </w:r>
          </w:p>
        </w:tc>
        <w:tc>
          <w:tcPr>
            <w:tcW w:w="732" w:type="dxa"/>
          </w:tcPr>
          <w:p w14:paraId="1554C3DD" w14:textId="77777777" w:rsidR="00002BD0" w:rsidRDefault="00000000">
            <w:pPr>
              <w:pStyle w:val="TableParagraph"/>
              <w:spacing w:before="65" w:line="132" w:lineRule="exact"/>
              <w:ind w:left="15" w:right="4"/>
              <w:rPr>
                <w:sz w:val="13"/>
              </w:rPr>
            </w:pPr>
            <w:r>
              <w:rPr>
                <w:color w:val="1D181C"/>
                <w:spacing w:val="-2"/>
                <w:sz w:val="13"/>
              </w:rPr>
              <w:t>11.76%</w:t>
            </w:r>
          </w:p>
        </w:tc>
        <w:tc>
          <w:tcPr>
            <w:tcW w:w="863" w:type="dxa"/>
          </w:tcPr>
          <w:p w14:paraId="6FEAC023" w14:textId="77777777" w:rsidR="00002BD0" w:rsidRDefault="00000000">
            <w:pPr>
              <w:pStyle w:val="TableParagraph"/>
              <w:spacing w:before="65" w:line="132" w:lineRule="exact"/>
              <w:ind w:right="59"/>
              <w:jc w:val="right"/>
              <w:rPr>
                <w:sz w:val="13"/>
              </w:rPr>
            </w:pPr>
            <w:r>
              <w:rPr>
                <w:color w:val="1D181C"/>
                <w:spacing w:val="-2"/>
                <w:sz w:val="13"/>
              </w:rPr>
              <w:t>8.29%</w:t>
            </w:r>
          </w:p>
        </w:tc>
        <w:tc>
          <w:tcPr>
            <w:tcW w:w="720" w:type="dxa"/>
          </w:tcPr>
          <w:p w14:paraId="1BD9EA2A" w14:textId="77777777" w:rsidR="00002BD0" w:rsidRDefault="00000000">
            <w:pPr>
              <w:pStyle w:val="TableParagraph"/>
              <w:spacing w:before="65" w:line="132" w:lineRule="exact"/>
              <w:ind w:right="59"/>
              <w:jc w:val="right"/>
              <w:rPr>
                <w:sz w:val="13"/>
              </w:rPr>
            </w:pPr>
            <w:r>
              <w:rPr>
                <w:color w:val="1D181C"/>
                <w:spacing w:val="-2"/>
                <w:sz w:val="13"/>
              </w:rPr>
              <w:t>13.79%</w:t>
            </w:r>
          </w:p>
        </w:tc>
        <w:tc>
          <w:tcPr>
            <w:tcW w:w="863" w:type="dxa"/>
          </w:tcPr>
          <w:p w14:paraId="11F91305" w14:textId="77777777" w:rsidR="00002BD0" w:rsidRDefault="00000000">
            <w:pPr>
              <w:pStyle w:val="TableParagraph"/>
              <w:spacing w:before="65" w:line="132" w:lineRule="exact"/>
              <w:ind w:right="60"/>
              <w:jc w:val="right"/>
              <w:rPr>
                <w:sz w:val="13"/>
              </w:rPr>
            </w:pPr>
            <w:r>
              <w:rPr>
                <w:color w:val="1D181C"/>
                <w:spacing w:val="-2"/>
                <w:sz w:val="13"/>
              </w:rPr>
              <w:t>32.45%</w:t>
            </w:r>
          </w:p>
        </w:tc>
      </w:tr>
      <w:tr w:rsidR="00002BD0" w14:paraId="2380D983" w14:textId="77777777">
        <w:trPr>
          <w:trHeight w:val="218"/>
        </w:trPr>
        <w:tc>
          <w:tcPr>
            <w:tcW w:w="2455" w:type="dxa"/>
          </w:tcPr>
          <w:p w14:paraId="1B41D9CF" w14:textId="77777777" w:rsidR="00002BD0" w:rsidRDefault="00000000">
            <w:pPr>
              <w:pStyle w:val="TableParagraph"/>
              <w:spacing w:before="65"/>
              <w:ind w:left="70"/>
              <w:jc w:val="left"/>
              <w:rPr>
                <w:sz w:val="13"/>
              </w:rPr>
            </w:pPr>
            <w:r>
              <w:rPr>
                <w:color w:val="1D181C"/>
                <w:spacing w:val="-2"/>
                <w:sz w:val="13"/>
              </w:rPr>
              <w:t>Tobacco</w:t>
            </w:r>
          </w:p>
        </w:tc>
        <w:tc>
          <w:tcPr>
            <w:tcW w:w="862" w:type="dxa"/>
          </w:tcPr>
          <w:p w14:paraId="484D90BF" w14:textId="77777777" w:rsidR="00002BD0" w:rsidRDefault="00000000">
            <w:pPr>
              <w:pStyle w:val="TableParagraph"/>
              <w:spacing w:before="65"/>
              <w:ind w:left="14" w:right="7"/>
              <w:rPr>
                <w:sz w:val="13"/>
              </w:rPr>
            </w:pPr>
            <w:r>
              <w:rPr>
                <w:color w:val="1D181C"/>
                <w:spacing w:val="-2"/>
                <w:sz w:val="13"/>
              </w:rPr>
              <w:t>18.37%</w:t>
            </w:r>
          </w:p>
        </w:tc>
        <w:tc>
          <w:tcPr>
            <w:tcW w:w="923" w:type="dxa"/>
          </w:tcPr>
          <w:p w14:paraId="62B6D237" w14:textId="77777777" w:rsidR="00002BD0" w:rsidRDefault="00000000">
            <w:pPr>
              <w:pStyle w:val="TableParagraph"/>
              <w:spacing w:before="65"/>
              <w:ind w:left="14" w:right="5"/>
              <w:rPr>
                <w:sz w:val="13"/>
              </w:rPr>
            </w:pPr>
            <w:r>
              <w:rPr>
                <w:color w:val="1D181C"/>
                <w:spacing w:val="-2"/>
                <w:sz w:val="13"/>
              </w:rPr>
              <w:t>23.60%</w:t>
            </w:r>
          </w:p>
        </w:tc>
        <w:tc>
          <w:tcPr>
            <w:tcW w:w="907" w:type="dxa"/>
          </w:tcPr>
          <w:p w14:paraId="1AAB783A" w14:textId="77777777" w:rsidR="00002BD0" w:rsidRDefault="00000000">
            <w:pPr>
              <w:pStyle w:val="TableParagraph"/>
              <w:spacing w:before="65"/>
              <w:ind w:left="15" w:right="5"/>
              <w:rPr>
                <w:sz w:val="13"/>
              </w:rPr>
            </w:pPr>
            <w:r>
              <w:rPr>
                <w:color w:val="1D181C"/>
                <w:spacing w:val="-2"/>
                <w:sz w:val="13"/>
              </w:rPr>
              <w:t>19.35%</w:t>
            </w:r>
          </w:p>
        </w:tc>
        <w:tc>
          <w:tcPr>
            <w:tcW w:w="891" w:type="dxa"/>
          </w:tcPr>
          <w:p w14:paraId="3F30004B" w14:textId="77777777" w:rsidR="00002BD0" w:rsidRDefault="00000000">
            <w:pPr>
              <w:pStyle w:val="TableParagraph"/>
              <w:spacing w:before="65"/>
              <w:ind w:right="58"/>
              <w:jc w:val="right"/>
              <w:rPr>
                <w:sz w:val="13"/>
              </w:rPr>
            </w:pPr>
            <w:r>
              <w:rPr>
                <w:color w:val="1D181C"/>
                <w:spacing w:val="-2"/>
                <w:sz w:val="13"/>
              </w:rPr>
              <w:t>26.97%</w:t>
            </w:r>
          </w:p>
        </w:tc>
        <w:tc>
          <w:tcPr>
            <w:tcW w:w="719" w:type="dxa"/>
          </w:tcPr>
          <w:p w14:paraId="2F881211" w14:textId="77777777" w:rsidR="00002BD0" w:rsidRDefault="00000000">
            <w:pPr>
              <w:pStyle w:val="TableParagraph"/>
              <w:spacing w:before="65"/>
              <w:ind w:right="57"/>
              <w:jc w:val="right"/>
              <w:rPr>
                <w:sz w:val="13"/>
              </w:rPr>
            </w:pPr>
            <w:r>
              <w:rPr>
                <w:color w:val="1D181C"/>
                <w:spacing w:val="-2"/>
                <w:sz w:val="13"/>
              </w:rPr>
              <w:t>38.92%</w:t>
            </w:r>
          </w:p>
        </w:tc>
        <w:tc>
          <w:tcPr>
            <w:tcW w:w="732" w:type="dxa"/>
          </w:tcPr>
          <w:p w14:paraId="1229E155" w14:textId="77777777" w:rsidR="00002BD0" w:rsidRDefault="00000000">
            <w:pPr>
              <w:pStyle w:val="TableParagraph"/>
              <w:spacing w:before="65"/>
              <w:ind w:left="15" w:right="2"/>
              <w:rPr>
                <w:sz w:val="13"/>
              </w:rPr>
            </w:pPr>
            <w:r>
              <w:rPr>
                <w:color w:val="1D181C"/>
                <w:spacing w:val="-2"/>
                <w:sz w:val="13"/>
              </w:rPr>
              <w:t>35.44%</w:t>
            </w:r>
          </w:p>
        </w:tc>
        <w:tc>
          <w:tcPr>
            <w:tcW w:w="863" w:type="dxa"/>
          </w:tcPr>
          <w:p w14:paraId="6BB63478" w14:textId="77777777" w:rsidR="00002BD0" w:rsidRDefault="00000000">
            <w:pPr>
              <w:pStyle w:val="TableParagraph"/>
              <w:spacing w:before="65"/>
              <w:ind w:right="58"/>
              <w:jc w:val="right"/>
              <w:rPr>
                <w:sz w:val="13"/>
              </w:rPr>
            </w:pPr>
            <w:r>
              <w:rPr>
                <w:color w:val="1D181C"/>
                <w:spacing w:val="-2"/>
                <w:sz w:val="13"/>
              </w:rPr>
              <w:t>33.56%</w:t>
            </w:r>
          </w:p>
        </w:tc>
        <w:tc>
          <w:tcPr>
            <w:tcW w:w="720" w:type="dxa"/>
          </w:tcPr>
          <w:p w14:paraId="4807E172" w14:textId="77777777" w:rsidR="00002BD0" w:rsidRDefault="00000000">
            <w:pPr>
              <w:pStyle w:val="TableParagraph"/>
              <w:spacing w:before="65"/>
              <w:ind w:right="59"/>
              <w:jc w:val="right"/>
              <w:rPr>
                <w:sz w:val="13"/>
              </w:rPr>
            </w:pPr>
            <w:r>
              <w:rPr>
                <w:color w:val="1D181C"/>
                <w:spacing w:val="-2"/>
                <w:sz w:val="13"/>
              </w:rPr>
              <w:t>43.26%</w:t>
            </w:r>
          </w:p>
        </w:tc>
        <w:tc>
          <w:tcPr>
            <w:tcW w:w="863" w:type="dxa"/>
          </w:tcPr>
          <w:p w14:paraId="7160A402" w14:textId="77777777" w:rsidR="00002BD0" w:rsidRDefault="00000000">
            <w:pPr>
              <w:pStyle w:val="TableParagraph"/>
              <w:spacing w:before="65"/>
              <w:ind w:right="60"/>
              <w:jc w:val="right"/>
              <w:rPr>
                <w:sz w:val="13"/>
              </w:rPr>
            </w:pPr>
            <w:r>
              <w:rPr>
                <w:color w:val="1D181C"/>
                <w:spacing w:val="-2"/>
                <w:sz w:val="13"/>
              </w:rPr>
              <w:t>49.27%</w:t>
            </w:r>
          </w:p>
        </w:tc>
      </w:tr>
      <w:tr w:rsidR="00002BD0" w14:paraId="738AED56" w14:textId="77777777">
        <w:trPr>
          <w:trHeight w:val="218"/>
        </w:trPr>
        <w:tc>
          <w:tcPr>
            <w:tcW w:w="2455" w:type="dxa"/>
          </w:tcPr>
          <w:p w14:paraId="212548F0" w14:textId="77777777" w:rsidR="00002BD0" w:rsidRDefault="00000000">
            <w:pPr>
              <w:pStyle w:val="TableParagraph"/>
              <w:spacing w:before="65"/>
              <w:ind w:left="70"/>
              <w:jc w:val="left"/>
              <w:rPr>
                <w:sz w:val="13"/>
              </w:rPr>
            </w:pPr>
            <w:r>
              <w:rPr>
                <w:color w:val="1D181C"/>
                <w:spacing w:val="-2"/>
                <w:sz w:val="13"/>
              </w:rPr>
              <w:t>Transportation</w:t>
            </w:r>
          </w:p>
        </w:tc>
        <w:tc>
          <w:tcPr>
            <w:tcW w:w="862" w:type="dxa"/>
          </w:tcPr>
          <w:p w14:paraId="2E6BEA91" w14:textId="77777777" w:rsidR="00002BD0" w:rsidRDefault="00000000">
            <w:pPr>
              <w:pStyle w:val="TableParagraph"/>
              <w:spacing w:before="65"/>
              <w:ind w:left="14" w:right="8"/>
              <w:rPr>
                <w:sz w:val="13"/>
              </w:rPr>
            </w:pPr>
            <w:r>
              <w:rPr>
                <w:color w:val="1D181C"/>
                <w:spacing w:val="-2"/>
                <w:sz w:val="13"/>
              </w:rPr>
              <w:t>6.68%</w:t>
            </w:r>
          </w:p>
        </w:tc>
        <w:tc>
          <w:tcPr>
            <w:tcW w:w="923" w:type="dxa"/>
          </w:tcPr>
          <w:p w14:paraId="7D128C2C" w14:textId="77777777" w:rsidR="00002BD0" w:rsidRDefault="00000000">
            <w:pPr>
              <w:pStyle w:val="TableParagraph"/>
              <w:spacing w:before="65"/>
              <w:ind w:left="14" w:right="7"/>
              <w:rPr>
                <w:sz w:val="13"/>
              </w:rPr>
            </w:pPr>
            <w:r>
              <w:rPr>
                <w:color w:val="1D181C"/>
                <w:spacing w:val="-2"/>
                <w:sz w:val="13"/>
              </w:rPr>
              <w:t>10.93%</w:t>
            </w:r>
          </w:p>
        </w:tc>
        <w:tc>
          <w:tcPr>
            <w:tcW w:w="907" w:type="dxa"/>
          </w:tcPr>
          <w:p w14:paraId="4B986979" w14:textId="77777777" w:rsidR="00002BD0" w:rsidRDefault="00000000">
            <w:pPr>
              <w:pStyle w:val="TableParagraph"/>
              <w:spacing w:before="65"/>
              <w:ind w:left="15" w:right="6"/>
              <w:rPr>
                <w:sz w:val="13"/>
              </w:rPr>
            </w:pPr>
            <w:r>
              <w:rPr>
                <w:color w:val="1D181C"/>
                <w:spacing w:val="-2"/>
                <w:sz w:val="13"/>
              </w:rPr>
              <w:t>8.92%</w:t>
            </w:r>
          </w:p>
        </w:tc>
        <w:tc>
          <w:tcPr>
            <w:tcW w:w="891" w:type="dxa"/>
          </w:tcPr>
          <w:p w14:paraId="3113199B" w14:textId="77777777" w:rsidR="00002BD0" w:rsidRDefault="00000000">
            <w:pPr>
              <w:pStyle w:val="TableParagraph"/>
              <w:spacing w:before="65"/>
              <w:ind w:right="59"/>
              <w:jc w:val="right"/>
              <w:rPr>
                <w:sz w:val="13"/>
              </w:rPr>
            </w:pPr>
            <w:r>
              <w:rPr>
                <w:color w:val="1D181C"/>
                <w:spacing w:val="-2"/>
                <w:sz w:val="13"/>
              </w:rPr>
              <w:t>16.49%</w:t>
            </w:r>
          </w:p>
        </w:tc>
        <w:tc>
          <w:tcPr>
            <w:tcW w:w="719" w:type="dxa"/>
          </w:tcPr>
          <w:p w14:paraId="44CA1032" w14:textId="77777777" w:rsidR="00002BD0" w:rsidRDefault="00000000">
            <w:pPr>
              <w:pStyle w:val="TableParagraph"/>
              <w:spacing w:before="65"/>
              <w:ind w:right="59"/>
              <w:jc w:val="right"/>
              <w:rPr>
                <w:sz w:val="13"/>
              </w:rPr>
            </w:pPr>
            <w:r>
              <w:rPr>
                <w:color w:val="1D181C"/>
                <w:spacing w:val="-2"/>
                <w:sz w:val="13"/>
              </w:rPr>
              <w:t>9.95%</w:t>
            </w:r>
          </w:p>
        </w:tc>
        <w:tc>
          <w:tcPr>
            <w:tcW w:w="732" w:type="dxa"/>
          </w:tcPr>
          <w:p w14:paraId="16DC338B" w14:textId="77777777" w:rsidR="00002BD0" w:rsidRDefault="00000000">
            <w:pPr>
              <w:pStyle w:val="TableParagraph"/>
              <w:spacing w:before="65"/>
              <w:ind w:left="15" w:right="4"/>
              <w:rPr>
                <w:sz w:val="13"/>
              </w:rPr>
            </w:pPr>
            <w:r>
              <w:rPr>
                <w:color w:val="1D181C"/>
                <w:spacing w:val="-2"/>
                <w:sz w:val="13"/>
              </w:rPr>
              <w:t>7.14%</w:t>
            </w:r>
          </w:p>
        </w:tc>
        <w:tc>
          <w:tcPr>
            <w:tcW w:w="863" w:type="dxa"/>
          </w:tcPr>
          <w:p w14:paraId="18B22C1F" w14:textId="77777777" w:rsidR="00002BD0" w:rsidRDefault="00000000">
            <w:pPr>
              <w:pStyle w:val="TableParagraph"/>
              <w:spacing w:before="65"/>
              <w:ind w:right="59"/>
              <w:jc w:val="right"/>
              <w:rPr>
                <w:sz w:val="13"/>
              </w:rPr>
            </w:pPr>
            <w:r>
              <w:rPr>
                <w:color w:val="1D181C"/>
                <w:spacing w:val="-2"/>
                <w:sz w:val="13"/>
              </w:rPr>
              <w:t>5.30%</w:t>
            </w:r>
          </w:p>
        </w:tc>
        <w:tc>
          <w:tcPr>
            <w:tcW w:w="720" w:type="dxa"/>
          </w:tcPr>
          <w:p w14:paraId="065365D3" w14:textId="77777777" w:rsidR="00002BD0" w:rsidRDefault="00000000">
            <w:pPr>
              <w:pStyle w:val="TableParagraph"/>
              <w:spacing w:before="65"/>
              <w:ind w:right="60"/>
              <w:jc w:val="right"/>
              <w:rPr>
                <w:sz w:val="13"/>
              </w:rPr>
            </w:pPr>
            <w:r>
              <w:rPr>
                <w:color w:val="1D181C"/>
                <w:spacing w:val="-2"/>
                <w:sz w:val="13"/>
              </w:rPr>
              <w:t>8.74%</w:t>
            </w:r>
          </w:p>
        </w:tc>
        <w:tc>
          <w:tcPr>
            <w:tcW w:w="863" w:type="dxa"/>
          </w:tcPr>
          <w:p w14:paraId="48760AD8" w14:textId="77777777" w:rsidR="00002BD0" w:rsidRDefault="00000000">
            <w:pPr>
              <w:pStyle w:val="TableParagraph"/>
              <w:spacing w:before="65"/>
              <w:ind w:right="60"/>
              <w:jc w:val="right"/>
              <w:rPr>
                <w:sz w:val="13"/>
              </w:rPr>
            </w:pPr>
            <w:r>
              <w:rPr>
                <w:color w:val="1D181C"/>
                <w:spacing w:val="-2"/>
                <w:sz w:val="13"/>
              </w:rPr>
              <w:t>13.09%</w:t>
            </w:r>
          </w:p>
        </w:tc>
      </w:tr>
      <w:tr w:rsidR="00002BD0" w14:paraId="36F43C83" w14:textId="77777777">
        <w:trPr>
          <w:trHeight w:val="217"/>
        </w:trPr>
        <w:tc>
          <w:tcPr>
            <w:tcW w:w="2455" w:type="dxa"/>
          </w:tcPr>
          <w:p w14:paraId="33BFF986" w14:textId="77777777" w:rsidR="00002BD0" w:rsidRDefault="00000000">
            <w:pPr>
              <w:pStyle w:val="TableParagraph"/>
              <w:spacing w:before="65" w:line="132" w:lineRule="exact"/>
              <w:ind w:left="70"/>
              <w:jc w:val="left"/>
              <w:rPr>
                <w:sz w:val="13"/>
              </w:rPr>
            </w:pPr>
            <w:r>
              <w:rPr>
                <w:color w:val="1D181C"/>
                <w:sz w:val="13"/>
              </w:rPr>
              <w:t>Transportation</w:t>
            </w:r>
            <w:r>
              <w:rPr>
                <w:color w:val="1D181C"/>
                <w:spacing w:val="12"/>
                <w:sz w:val="13"/>
              </w:rPr>
              <w:t xml:space="preserve"> </w:t>
            </w:r>
            <w:r>
              <w:rPr>
                <w:color w:val="1D181C"/>
                <w:spacing w:val="-2"/>
                <w:sz w:val="13"/>
              </w:rPr>
              <w:t>(Railroads)</w:t>
            </w:r>
          </w:p>
        </w:tc>
        <w:tc>
          <w:tcPr>
            <w:tcW w:w="862" w:type="dxa"/>
          </w:tcPr>
          <w:p w14:paraId="66D45821" w14:textId="77777777" w:rsidR="00002BD0" w:rsidRDefault="00000000">
            <w:pPr>
              <w:pStyle w:val="TableParagraph"/>
              <w:spacing w:before="65" w:line="132" w:lineRule="exact"/>
              <w:ind w:left="14" w:right="7"/>
              <w:rPr>
                <w:sz w:val="13"/>
              </w:rPr>
            </w:pPr>
            <w:r>
              <w:rPr>
                <w:color w:val="1D181C"/>
                <w:spacing w:val="-2"/>
                <w:sz w:val="13"/>
              </w:rPr>
              <w:t>23.05%</w:t>
            </w:r>
          </w:p>
        </w:tc>
        <w:tc>
          <w:tcPr>
            <w:tcW w:w="923" w:type="dxa"/>
          </w:tcPr>
          <w:p w14:paraId="7B45CAA4" w14:textId="77777777" w:rsidR="00002BD0" w:rsidRDefault="00000000">
            <w:pPr>
              <w:pStyle w:val="TableParagraph"/>
              <w:spacing w:before="65" w:line="132" w:lineRule="exact"/>
              <w:ind w:left="14" w:right="7"/>
              <w:rPr>
                <w:sz w:val="13"/>
              </w:rPr>
            </w:pPr>
            <w:r>
              <w:rPr>
                <w:color w:val="1D181C"/>
                <w:spacing w:val="-2"/>
                <w:sz w:val="13"/>
              </w:rPr>
              <w:t>27.48%</w:t>
            </w:r>
          </w:p>
        </w:tc>
        <w:tc>
          <w:tcPr>
            <w:tcW w:w="907" w:type="dxa"/>
          </w:tcPr>
          <w:p w14:paraId="3F7C01EB" w14:textId="77777777" w:rsidR="00002BD0" w:rsidRDefault="00000000">
            <w:pPr>
              <w:pStyle w:val="TableParagraph"/>
              <w:spacing w:before="65" w:line="132" w:lineRule="exact"/>
              <w:ind w:left="15" w:right="7"/>
              <w:rPr>
                <w:sz w:val="13"/>
              </w:rPr>
            </w:pPr>
            <w:r>
              <w:rPr>
                <w:color w:val="1D181C"/>
                <w:spacing w:val="-2"/>
                <w:sz w:val="13"/>
              </w:rPr>
              <w:t>20.76%</w:t>
            </w:r>
          </w:p>
        </w:tc>
        <w:tc>
          <w:tcPr>
            <w:tcW w:w="891" w:type="dxa"/>
          </w:tcPr>
          <w:p w14:paraId="13627675" w14:textId="77777777" w:rsidR="00002BD0" w:rsidRDefault="00000000">
            <w:pPr>
              <w:pStyle w:val="TableParagraph"/>
              <w:spacing w:before="65" w:line="132" w:lineRule="exact"/>
              <w:ind w:right="59"/>
              <w:jc w:val="right"/>
              <w:rPr>
                <w:sz w:val="13"/>
              </w:rPr>
            </w:pPr>
            <w:r>
              <w:rPr>
                <w:color w:val="1D181C"/>
                <w:spacing w:val="-2"/>
                <w:sz w:val="13"/>
              </w:rPr>
              <w:t>33.56%</w:t>
            </w:r>
          </w:p>
        </w:tc>
        <w:tc>
          <w:tcPr>
            <w:tcW w:w="719" w:type="dxa"/>
          </w:tcPr>
          <w:p w14:paraId="43671110" w14:textId="77777777" w:rsidR="00002BD0" w:rsidRDefault="00000000">
            <w:pPr>
              <w:pStyle w:val="TableParagraph"/>
              <w:spacing w:before="65" w:line="132" w:lineRule="exact"/>
              <w:ind w:right="59"/>
              <w:jc w:val="right"/>
              <w:rPr>
                <w:sz w:val="13"/>
              </w:rPr>
            </w:pPr>
            <w:r>
              <w:rPr>
                <w:color w:val="1D181C"/>
                <w:spacing w:val="-2"/>
                <w:sz w:val="13"/>
              </w:rPr>
              <w:t>11.48%</w:t>
            </w:r>
          </w:p>
        </w:tc>
        <w:tc>
          <w:tcPr>
            <w:tcW w:w="732" w:type="dxa"/>
          </w:tcPr>
          <w:p w14:paraId="6406733E" w14:textId="77777777" w:rsidR="00002BD0" w:rsidRDefault="00000000">
            <w:pPr>
              <w:pStyle w:val="TableParagraph"/>
              <w:spacing w:before="65" w:line="132" w:lineRule="exact"/>
              <w:ind w:left="15" w:right="3"/>
              <w:rPr>
                <w:sz w:val="13"/>
              </w:rPr>
            </w:pPr>
            <w:r>
              <w:rPr>
                <w:color w:val="1D181C"/>
                <w:spacing w:val="-2"/>
                <w:sz w:val="13"/>
              </w:rPr>
              <w:t>9.71%</w:t>
            </w:r>
          </w:p>
        </w:tc>
        <w:tc>
          <w:tcPr>
            <w:tcW w:w="863" w:type="dxa"/>
          </w:tcPr>
          <w:p w14:paraId="668008F5" w14:textId="77777777" w:rsidR="00002BD0" w:rsidRDefault="00000000">
            <w:pPr>
              <w:pStyle w:val="TableParagraph"/>
              <w:spacing w:before="65" w:line="132" w:lineRule="exact"/>
              <w:ind w:right="58"/>
              <w:jc w:val="right"/>
              <w:rPr>
                <w:sz w:val="13"/>
              </w:rPr>
            </w:pPr>
            <w:r>
              <w:rPr>
                <w:color w:val="1D181C"/>
                <w:spacing w:val="-2"/>
                <w:sz w:val="13"/>
              </w:rPr>
              <w:t>10.68%</w:t>
            </w:r>
          </w:p>
        </w:tc>
        <w:tc>
          <w:tcPr>
            <w:tcW w:w="720" w:type="dxa"/>
          </w:tcPr>
          <w:p w14:paraId="58E48D5F" w14:textId="77777777" w:rsidR="00002BD0" w:rsidRDefault="00000000">
            <w:pPr>
              <w:pStyle w:val="TableParagraph"/>
              <w:spacing w:before="65" w:line="132" w:lineRule="exact"/>
              <w:ind w:right="59"/>
              <w:jc w:val="right"/>
              <w:rPr>
                <w:sz w:val="13"/>
              </w:rPr>
            </w:pPr>
            <w:r>
              <w:rPr>
                <w:color w:val="1D181C"/>
                <w:spacing w:val="-2"/>
                <w:sz w:val="13"/>
              </w:rPr>
              <w:t>12.86%</w:t>
            </w:r>
          </w:p>
        </w:tc>
        <w:tc>
          <w:tcPr>
            <w:tcW w:w="863" w:type="dxa"/>
          </w:tcPr>
          <w:p w14:paraId="531064B4" w14:textId="77777777" w:rsidR="00002BD0" w:rsidRDefault="00000000">
            <w:pPr>
              <w:pStyle w:val="TableParagraph"/>
              <w:spacing w:before="65" w:line="132" w:lineRule="exact"/>
              <w:ind w:right="60"/>
              <w:jc w:val="right"/>
              <w:rPr>
                <w:sz w:val="13"/>
              </w:rPr>
            </w:pPr>
            <w:r>
              <w:rPr>
                <w:color w:val="1D181C"/>
                <w:spacing w:val="-2"/>
                <w:sz w:val="13"/>
              </w:rPr>
              <w:t>15.55%</w:t>
            </w:r>
          </w:p>
        </w:tc>
      </w:tr>
      <w:tr w:rsidR="00002BD0" w14:paraId="14A95503" w14:textId="77777777">
        <w:trPr>
          <w:trHeight w:val="218"/>
        </w:trPr>
        <w:tc>
          <w:tcPr>
            <w:tcW w:w="2455" w:type="dxa"/>
          </w:tcPr>
          <w:p w14:paraId="52C22F60" w14:textId="77777777" w:rsidR="00002BD0" w:rsidRDefault="00000000">
            <w:pPr>
              <w:pStyle w:val="TableParagraph"/>
              <w:spacing w:before="65"/>
              <w:ind w:left="70"/>
              <w:jc w:val="left"/>
              <w:rPr>
                <w:sz w:val="13"/>
              </w:rPr>
            </w:pPr>
            <w:r>
              <w:rPr>
                <w:color w:val="1D181C"/>
                <w:spacing w:val="-2"/>
                <w:sz w:val="13"/>
              </w:rPr>
              <w:t>Trucking</w:t>
            </w:r>
          </w:p>
        </w:tc>
        <w:tc>
          <w:tcPr>
            <w:tcW w:w="862" w:type="dxa"/>
          </w:tcPr>
          <w:p w14:paraId="7EA06225" w14:textId="77777777" w:rsidR="00002BD0" w:rsidRDefault="00000000">
            <w:pPr>
              <w:pStyle w:val="TableParagraph"/>
              <w:spacing w:before="65"/>
              <w:ind w:left="14" w:right="7"/>
              <w:rPr>
                <w:sz w:val="13"/>
              </w:rPr>
            </w:pPr>
            <w:r>
              <w:rPr>
                <w:color w:val="1D181C"/>
                <w:spacing w:val="-2"/>
                <w:sz w:val="13"/>
              </w:rPr>
              <w:t>6.42%</w:t>
            </w:r>
          </w:p>
        </w:tc>
        <w:tc>
          <w:tcPr>
            <w:tcW w:w="923" w:type="dxa"/>
          </w:tcPr>
          <w:p w14:paraId="69E21156" w14:textId="77777777" w:rsidR="00002BD0" w:rsidRDefault="00000000">
            <w:pPr>
              <w:pStyle w:val="TableParagraph"/>
              <w:spacing w:before="65"/>
              <w:ind w:left="14" w:right="6"/>
              <w:rPr>
                <w:sz w:val="13"/>
              </w:rPr>
            </w:pPr>
            <w:r>
              <w:rPr>
                <w:color w:val="1D181C"/>
                <w:spacing w:val="-2"/>
                <w:sz w:val="13"/>
              </w:rPr>
              <w:t>8.24%</w:t>
            </w:r>
          </w:p>
        </w:tc>
        <w:tc>
          <w:tcPr>
            <w:tcW w:w="907" w:type="dxa"/>
          </w:tcPr>
          <w:p w14:paraId="20BFFFAA" w14:textId="77777777" w:rsidR="00002BD0" w:rsidRDefault="00000000">
            <w:pPr>
              <w:pStyle w:val="TableParagraph"/>
              <w:spacing w:before="65"/>
              <w:ind w:left="15" w:right="5"/>
              <w:rPr>
                <w:sz w:val="13"/>
              </w:rPr>
            </w:pPr>
            <w:r>
              <w:rPr>
                <w:color w:val="1D181C"/>
                <w:spacing w:val="-2"/>
                <w:sz w:val="13"/>
              </w:rPr>
              <w:t>6.82%</w:t>
            </w:r>
          </w:p>
        </w:tc>
        <w:tc>
          <w:tcPr>
            <w:tcW w:w="891" w:type="dxa"/>
          </w:tcPr>
          <w:p w14:paraId="00BFD40F" w14:textId="77777777" w:rsidR="00002BD0" w:rsidRDefault="00000000">
            <w:pPr>
              <w:pStyle w:val="TableParagraph"/>
              <w:spacing w:before="65"/>
              <w:ind w:right="57"/>
              <w:jc w:val="right"/>
              <w:rPr>
                <w:sz w:val="13"/>
              </w:rPr>
            </w:pPr>
            <w:r>
              <w:rPr>
                <w:color w:val="1D181C"/>
                <w:spacing w:val="-2"/>
                <w:sz w:val="13"/>
              </w:rPr>
              <w:t>17.58%</w:t>
            </w:r>
          </w:p>
        </w:tc>
        <w:tc>
          <w:tcPr>
            <w:tcW w:w="719" w:type="dxa"/>
          </w:tcPr>
          <w:p w14:paraId="5A36F8DF" w14:textId="77777777" w:rsidR="00002BD0" w:rsidRDefault="00000000">
            <w:pPr>
              <w:pStyle w:val="TableParagraph"/>
              <w:spacing w:before="65"/>
              <w:ind w:right="57"/>
              <w:jc w:val="right"/>
              <w:rPr>
                <w:sz w:val="13"/>
              </w:rPr>
            </w:pPr>
            <w:r>
              <w:rPr>
                <w:color w:val="1D181C"/>
                <w:spacing w:val="-2"/>
                <w:sz w:val="13"/>
              </w:rPr>
              <w:t>9.58%</w:t>
            </w:r>
          </w:p>
        </w:tc>
        <w:tc>
          <w:tcPr>
            <w:tcW w:w="732" w:type="dxa"/>
          </w:tcPr>
          <w:p w14:paraId="09F67069" w14:textId="77777777" w:rsidR="00002BD0" w:rsidRDefault="00000000">
            <w:pPr>
              <w:pStyle w:val="TableParagraph"/>
              <w:spacing w:before="65"/>
              <w:ind w:left="15" w:right="1"/>
              <w:rPr>
                <w:sz w:val="13"/>
              </w:rPr>
            </w:pPr>
            <w:r>
              <w:rPr>
                <w:color w:val="1D181C"/>
                <w:spacing w:val="-2"/>
                <w:sz w:val="13"/>
              </w:rPr>
              <w:t>7.34%</w:t>
            </w:r>
          </w:p>
        </w:tc>
        <w:tc>
          <w:tcPr>
            <w:tcW w:w="863" w:type="dxa"/>
          </w:tcPr>
          <w:p w14:paraId="4E433294" w14:textId="77777777" w:rsidR="00002BD0" w:rsidRDefault="00000000">
            <w:pPr>
              <w:pStyle w:val="TableParagraph"/>
              <w:spacing w:before="65"/>
              <w:ind w:right="57"/>
              <w:jc w:val="right"/>
              <w:rPr>
                <w:sz w:val="13"/>
              </w:rPr>
            </w:pPr>
            <w:r>
              <w:rPr>
                <w:color w:val="1D181C"/>
                <w:spacing w:val="-2"/>
                <w:sz w:val="13"/>
              </w:rPr>
              <w:t>6.75%</w:t>
            </w:r>
          </w:p>
        </w:tc>
        <w:tc>
          <w:tcPr>
            <w:tcW w:w="720" w:type="dxa"/>
          </w:tcPr>
          <w:p w14:paraId="02F827B8" w14:textId="77777777" w:rsidR="00002BD0" w:rsidRDefault="00000000">
            <w:pPr>
              <w:pStyle w:val="TableParagraph"/>
              <w:spacing w:before="65"/>
              <w:ind w:right="58"/>
              <w:jc w:val="right"/>
              <w:rPr>
                <w:sz w:val="13"/>
              </w:rPr>
            </w:pPr>
            <w:r>
              <w:rPr>
                <w:color w:val="1D181C"/>
                <w:spacing w:val="-2"/>
                <w:sz w:val="13"/>
              </w:rPr>
              <w:t>8.86%</w:t>
            </w:r>
          </w:p>
        </w:tc>
        <w:tc>
          <w:tcPr>
            <w:tcW w:w="863" w:type="dxa"/>
          </w:tcPr>
          <w:p w14:paraId="05186A0E" w14:textId="77777777" w:rsidR="00002BD0" w:rsidRDefault="00000000">
            <w:pPr>
              <w:pStyle w:val="TableParagraph"/>
              <w:spacing w:before="65"/>
              <w:ind w:right="62"/>
              <w:jc w:val="right"/>
              <w:rPr>
                <w:sz w:val="13"/>
              </w:rPr>
            </w:pPr>
            <w:r>
              <w:rPr>
                <w:color w:val="1D181C"/>
                <w:spacing w:val="-2"/>
                <w:sz w:val="13"/>
              </w:rPr>
              <w:t>18.49%</w:t>
            </w:r>
          </w:p>
        </w:tc>
      </w:tr>
      <w:tr w:rsidR="00002BD0" w14:paraId="08C4EDBF" w14:textId="77777777">
        <w:trPr>
          <w:trHeight w:val="218"/>
        </w:trPr>
        <w:tc>
          <w:tcPr>
            <w:tcW w:w="2455" w:type="dxa"/>
          </w:tcPr>
          <w:p w14:paraId="3F2F07DB" w14:textId="77777777" w:rsidR="00002BD0" w:rsidRDefault="00000000">
            <w:pPr>
              <w:pStyle w:val="TableParagraph"/>
              <w:spacing w:before="65"/>
              <w:ind w:left="70"/>
              <w:jc w:val="left"/>
              <w:rPr>
                <w:sz w:val="13"/>
              </w:rPr>
            </w:pPr>
            <w:r>
              <w:rPr>
                <w:color w:val="1D181C"/>
                <w:spacing w:val="-2"/>
                <w:sz w:val="13"/>
              </w:rPr>
              <w:t>Unclassified</w:t>
            </w:r>
          </w:p>
        </w:tc>
        <w:tc>
          <w:tcPr>
            <w:tcW w:w="862" w:type="dxa"/>
          </w:tcPr>
          <w:p w14:paraId="0A4D3ADC" w14:textId="77777777" w:rsidR="00002BD0" w:rsidRDefault="00000000">
            <w:pPr>
              <w:pStyle w:val="TableParagraph"/>
              <w:spacing w:before="65"/>
              <w:ind w:left="14" w:right="6"/>
              <w:rPr>
                <w:sz w:val="13"/>
              </w:rPr>
            </w:pPr>
            <w:r>
              <w:rPr>
                <w:color w:val="1D181C"/>
                <w:spacing w:val="-2"/>
                <w:sz w:val="13"/>
              </w:rPr>
              <w:t>38.78%</w:t>
            </w:r>
          </w:p>
        </w:tc>
        <w:tc>
          <w:tcPr>
            <w:tcW w:w="923" w:type="dxa"/>
          </w:tcPr>
          <w:p w14:paraId="4FD7C112" w14:textId="77777777" w:rsidR="00002BD0" w:rsidRDefault="00000000">
            <w:pPr>
              <w:pStyle w:val="TableParagraph"/>
              <w:spacing w:before="65"/>
              <w:ind w:left="14" w:right="5"/>
              <w:rPr>
                <w:sz w:val="13"/>
              </w:rPr>
            </w:pPr>
            <w:r>
              <w:rPr>
                <w:color w:val="1D181C"/>
                <w:spacing w:val="-2"/>
                <w:sz w:val="13"/>
              </w:rPr>
              <w:t>57.22%</w:t>
            </w:r>
          </w:p>
        </w:tc>
        <w:tc>
          <w:tcPr>
            <w:tcW w:w="907" w:type="dxa"/>
          </w:tcPr>
          <w:p w14:paraId="23169D64" w14:textId="77777777" w:rsidR="00002BD0" w:rsidRDefault="00000000">
            <w:pPr>
              <w:pStyle w:val="TableParagraph"/>
              <w:spacing w:before="65"/>
              <w:ind w:left="15" w:right="5"/>
              <w:rPr>
                <w:sz w:val="13"/>
              </w:rPr>
            </w:pPr>
            <w:r>
              <w:rPr>
                <w:color w:val="1D181C"/>
                <w:spacing w:val="-2"/>
                <w:sz w:val="13"/>
              </w:rPr>
              <w:t>56.07%</w:t>
            </w:r>
          </w:p>
        </w:tc>
        <w:tc>
          <w:tcPr>
            <w:tcW w:w="891" w:type="dxa"/>
          </w:tcPr>
          <w:p w14:paraId="35A0D49A" w14:textId="77777777" w:rsidR="00002BD0" w:rsidRDefault="00000000">
            <w:pPr>
              <w:pStyle w:val="TableParagraph"/>
              <w:spacing w:before="65"/>
              <w:ind w:right="58"/>
              <w:jc w:val="right"/>
              <w:rPr>
                <w:sz w:val="13"/>
              </w:rPr>
            </w:pPr>
            <w:r>
              <w:rPr>
                <w:color w:val="1D181C"/>
                <w:spacing w:val="-2"/>
                <w:sz w:val="13"/>
              </w:rPr>
              <w:t>-5.13%</w:t>
            </w:r>
          </w:p>
        </w:tc>
        <w:tc>
          <w:tcPr>
            <w:tcW w:w="719" w:type="dxa"/>
          </w:tcPr>
          <w:p w14:paraId="7608F886" w14:textId="77777777" w:rsidR="00002BD0" w:rsidRDefault="00000000">
            <w:pPr>
              <w:pStyle w:val="TableParagraph"/>
              <w:spacing w:before="65"/>
              <w:ind w:right="58"/>
              <w:jc w:val="right"/>
              <w:rPr>
                <w:sz w:val="13"/>
              </w:rPr>
            </w:pPr>
            <w:r>
              <w:rPr>
                <w:color w:val="1D181C"/>
                <w:spacing w:val="-2"/>
                <w:sz w:val="13"/>
              </w:rPr>
              <w:t>1.77%</w:t>
            </w:r>
          </w:p>
        </w:tc>
        <w:tc>
          <w:tcPr>
            <w:tcW w:w="732" w:type="dxa"/>
          </w:tcPr>
          <w:p w14:paraId="5133320D" w14:textId="77777777" w:rsidR="00002BD0" w:rsidRDefault="00000000">
            <w:pPr>
              <w:pStyle w:val="TableParagraph"/>
              <w:spacing w:before="65"/>
              <w:ind w:left="15" w:right="3"/>
              <w:rPr>
                <w:sz w:val="13"/>
              </w:rPr>
            </w:pPr>
            <w:r>
              <w:rPr>
                <w:color w:val="1D181C"/>
                <w:spacing w:val="-2"/>
                <w:sz w:val="13"/>
              </w:rPr>
              <w:t>2.53%</w:t>
            </w:r>
          </w:p>
        </w:tc>
        <w:tc>
          <w:tcPr>
            <w:tcW w:w="863" w:type="dxa"/>
          </w:tcPr>
          <w:p w14:paraId="341402DA" w14:textId="77777777" w:rsidR="00002BD0" w:rsidRDefault="00000000">
            <w:pPr>
              <w:pStyle w:val="TableParagraph"/>
              <w:spacing w:before="65"/>
              <w:ind w:right="59"/>
              <w:jc w:val="right"/>
              <w:rPr>
                <w:sz w:val="13"/>
              </w:rPr>
            </w:pPr>
            <w:r>
              <w:rPr>
                <w:color w:val="1D181C"/>
                <w:spacing w:val="-2"/>
                <w:sz w:val="13"/>
              </w:rPr>
              <w:t>1.75%</w:t>
            </w:r>
          </w:p>
        </w:tc>
        <w:tc>
          <w:tcPr>
            <w:tcW w:w="720" w:type="dxa"/>
          </w:tcPr>
          <w:p w14:paraId="7EBE2EC5" w14:textId="77777777" w:rsidR="00002BD0" w:rsidRDefault="00000000">
            <w:pPr>
              <w:pStyle w:val="TableParagraph"/>
              <w:spacing w:before="65"/>
              <w:ind w:right="60"/>
              <w:jc w:val="right"/>
              <w:rPr>
                <w:sz w:val="13"/>
              </w:rPr>
            </w:pPr>
            <w:r>
              <w:rPr>
                <w:color w:val="1D181C"/>
                <w:spacing w:val="-2"/>
                <w:sz w:val="13"/>
              </w:rPr>
              <w:t>2.58%</w:t>
            </w:r>
          </w:p>
        </w:tc>
        <w:tc>
          <w:tcPr>
            <w:tcW w:w="863" w:type="dxa"/>
          </w:tcPr>
          <w:p w14:paraId="61154A01" w14:textId="77777777" w:rsidR="00002BD0" w:rsidRDefault="00000000">
            <w:pPr>
              <w:pStyle w:val="TableParagraph"/>
              <w:spacing w:before="65"/>
              <w:ind w:right="60"/>
              <w:jc w:val="right"/>
              <w:rPr>
                <w:sz w:val="13"/>
              </w:rPr>
            </w:pPr>
            <w:r>
              <w:rPr>
                <w:color w:val="1D181C"/>
                <w:spacing w:val="-2"/>
                <w:sz w:val="13"/>
              </w:rPr>
              <w:t>-0.23%</w:t>
            </w:r>
          </w:p>
        </w:tc>
      </w:tr>
      <w:tr w:rsidR="00002BD0" w14:paraId="76A02C21" w14:textId="77777777">
        <w:trPr>
          <w:trHeight w:val="217"/>
        </w:trPr>
        <w:tc>
          <w:tcPr>
            <w:tcW w:w="2455" w:type="dxa"/>
          </w:tcPr>
          <w:p w14:paraId="05E162A6" w14:textId="77777777" w:rsidR="00002BD0" w:rsidRDefault="00000000">
            <w:pPr>
              <w:pStyle w:val="TableParagraph"/>
              <w:spacing w:before="65" w:line="132" w:lineRule="exact"/>
              <w:ind w:left="70"/>
              <w:jc w:val="left"/>
              <w:rPr>
                <w:sz w:val="13"/>
              </w:rPr>
            </w:pPr>
            <w:r>
              <w:rPr>
                <w:color w:val="1D181C"/>
                <w:sz w:val="13"/>
              </w:rPr>
              <w:t>Utility</w:t>
            </w:r>
            <w:r>
              <w:rPr>
                <w:color w:val="1D181C"/>
                <w:spacing w:val="5"/>
                <w:sz w:val="13"/>
              </w:rPr>
              <w:t xml:space="preserve"> </w:t>
            </w:r>
            <w:r>
              <w:rPr>
                <w:color w:val="1D181C"/>
                <w:spacing w:val="-2"/>
                <w:sz w:val="13"/>
              </w:rPr>
              <w:t>(General)</w:t>
            </w:r>
          </w:p>
        </w:tc>
        <w:tc>
          <w:tcPr>
            <w:tcW w:w="862" w:type="dxa"/>
          </w:tcPr>
          <w:p w14:paraId="32923EDD" w14:textId="77777777" w:rsidR="00002BD0" w:rsidRDefault="00000000">
            <w:pPr>
              <w:pStyle w:val="TableParagraph"/>
              <w:spacing w:before="65" w:line="132" w:lineRule="exact"/>
              <w:ind w:left="14" w:right="1"/>
              <w:rPr>
                <w:sz w:val="13"/>
              </w:rPr>
            </w:pPr>
            <w:r>
              <w:rPr>
                <w:color w:val="1D181C"/>
                <w:spacing w:val="-2"/>
                <w:sz w:val="13"/>
              </w:rPr>
              <w:t>-1.01%</w:t>
            </w:r>
          </w:p>
        </w:tc>
        <w:tc>
          <w:tcPr>
            <w:tcW w:w="923" w:type="dxa"/>
          </w:tcPr>
          <w:p w14:paraId="2F8285D8" w14:textId="77777777" w:rsidR="00002BD0" w:rsidRDefault="00000000">
            <w:pPr>
              <w:pStyle w:val="TableParagraph"/>
              <w:spacing w:before="65" w:line="132" w:lineRule="exact"/>
              <w:ind w:left="14" w:right="3"/>
              <w:rPr>
                <w:sz w:val="13"/>
              </w:rPr>
            </w:pPr>
            <w:r>
              <w:rPr>
                <w:color w:val="1D181C"/>
                <w:spacing w:val="-2"/>
                <w:sz w:val="13"/>
              </w:rPr>
              <w:t>16.12%</w:t>
            </w:r>
          </w:p>
        </w:tc>
        <w:tc>
          <w:tcPr>
            <w:tcW w:w="907" w:type="dxa"/>
          </w:tcPr>
          <w:p w14:paraId="3D5575FA" w14:textId="77777777" w:rsidR="00002BD0" w:rsidRDefault="00000000">
            <w:pPr>
              <w:pStyle w:val="TableParagraph"/>
              <w:spacing w:before="65" w:line="132" w:lineRule="exact"/>
              <w:ind w:left="15" w:right="4"/>
              <w:rPr>
                <w:sz w:val="13"/>
              </w:rPr>
            </w:pPr>
            <w:r>
              <w:rPr>
                <w:color w:val="1D181C"/>
                <w:spacing w:val="-2"/>
                <w:sz w:val="13"/>
              </w:rPr>
              <w:t>14.11%</w:t>
            </w:r>
          </w:p>
        </w:tc>
        <w:tc>
          <w:tcPr>
            <w:tcW w:w="891" w:type="dxa"/>
          </w:tcPr>
          <w:p w14:paraId="129BCEBD" w14:textId="77777777" w:rsidR="00002BD0" w:rsidRDefault="00000000">
            <w:pPr>
              <w:pStyle w:val="TableParagraph"/>
              <w:spacing w:before="65" w:line="132" w:lineRule="exact"/>
              <w:ind w:right="59"/>
              <w:jc w:val="right"/>
              <w:rPr>
                <w:sz w:val="13"/>
              </w:rPr>
            </w:pPr>
            <w:r>
              <w:rPr>
                <w:color w:val="1D181C"/>
                <w:spacing w:val="-2"/>
                <w:sz w:val="13"/>
              </w:rPr>
              <w:t>45.73%</w:t>
            </w:r>
          </w:p>
        </w:tc>
        <w:tc>
          <w:tcPr>
            <w:tcW w:w="719" w:type="dxa"/>
          </w:tcPr>
          <w:p w14:paraId="7E56F71B" w14:textId="77777777" w:rsidR="00002BD0" w:rsidRDefault="00000000">
            <w:pPr>
              <w:pStyle w:val="TableParagraph"/>
              <w:spacing w:before="65" w:line="132" w:lineRule="exact"/>
              <w:ind w:right="59"/>
              <w:jc w:val="right"/>
              <w:rPr>
                <w:sz w:val="13"/>
              </w:rPr>
            </w:pPr>
            <w:r>
              <w:rPr>
                <w:color w:val="1D181C"/>
                <w:spacing w:val="-2"/>
                <w:sz w:val="13"/>
              </w:rPr>
              <w:t>-1.06%</w:t>
            </w:r>
          </w:p>
        </w:tc>
        <w:tc>
          <w:tcPr>
            <w:tcW w:w="732" w:type="dxa"/>
          </w:tcPr>
          <w:p w14:paraId="6952CDD4" w14:textId="77777777" w:rsidR="00002BD0" w:rsidRDefault="00000000">
            <w:pPr>
              <w:pStyle w:val="TableParagraph"/>
              <w:spacing w:before="65" w:line="132" w:lineRule="exact"/>
              <w:ind w:left="15" w:right="4"/>
              <w:rPr>
                <w:sz w:val="13"/>
              </w:rPr>
            </w:pPr>
            <w:r>
              <w:rPr>
                <w:color w:val="1D181C"/>
                <w:spacing w:val="-2"/>
                <w:sz w:val="13"/>
              </w:rPr>
              <w:t>3.95%</w:t>
            </w:r>
          </w:p>
        </w:tc>
        <w:tc>
          <w:tcPr>
            <w:tcW w:w="863" w:type="dxa"/>
          </w:tcPr>
          <w:p w14:paraId="28AF2425" w14:textId="77777777" w:rsidR="00002BD0" w:rsidRDefault="00000000">
            <w:pPr>
              <w:pStyle w:val="TableParagraph"/>
              <w:spacing w:before="65" w:line="132" w:lineRule="exact"/>
              <w:ind w:right="60"/>
              <w:jc w:val="right"/>
              <w:rPr>
                <w:sz w:val="13"/>
              </w:rPr>
            </w:pPr>
            <w:r>
              <w:rPr>
                <w:color w:val="1D181C"/>
                <w:spacing w:val="-2"/>
                <w:sz w:val="13"/>
              </w:rPr>
              <w:t>-0.28%</w:t>
            </w:r>
          </w:p>
        </w:tc>
        <w:tc>
          <w:tcPr>
            <w:tcW w:w="720" w:type="dxa"/>
          </w:tcPr>
          <w:p w14:paraId="620A6905" w14:textId="77777777" w:rsidR="00002BD0" w:rsidRDefault="00000000">
            <w:pPr>
              <w:pStyle w:val="TableParagraph"/>
              <w:spacing w:before="65" w:line="132" w:lineRule="exact"/>
              <w:ind w:right="59"/>
              <w:jc w:val="right"/>
              <w:rPr>
                <w:sz w:val="13"/>
              </w:rPr>
            </w:pPr>
            <w:r>
              <w:rPr>
                <w:color w:val="1D181C"/>
                <w:spacing w:val="-2"/>
                <w:sz w:val="13"/>
              </w:rPr>
              <w:t>4.52%</w:t>
            </w:r>
          </w:p>
        </w:tc>
        <w:tc>
          <w:tcPr>
            <w:tcW w:w="863" w:type="dxa"/>
          </w:tcPr>
          <w:p w14:paraId="446BCCE4" w14:textId="77777777" w:rsidR="00002BD0" w:rsidRDefault="00000000">
            <w:pPr>
              <w:pStyle w:val="TableParagraph"/>
              <w:spacing w:before="65" w:line="132" w:lineRule="exact"/>
              <w:ind w:right="60"/>
              <w:jc w:val="right"/>
              <w:rPr>
                <w:sz w:val="13"/>
              </w:rPr>
            </w:pPr>
            <w:r>
              <w:rPr>
                <w:color w:val="1D181C"/>
                <w:spacing w:val="-2"/>
                <w:sz w:val="13"/>
              </w:rPr>
              <w:t>12.80%</w:t>
            </w:r>
          </w:p>
        </w:tc>
      </w:tr>
      <w:tr w:rsidR="00002BD0" w14:paraId="1A8C18E2" w14:textId="77777777">
        <w:trPr>
          <w:trHeight w:val="218"/>
        </w:trPr>
        <w:tc>
          <w:tcPr>
            <w:tcW w:w="2455" w:type="dxa"/>
          </w:tcPr>
          <w:p w14:paraId="79C9DE01" w14:textId="77777777" w:rsidR="00002BD0" w:rsidRDefault="00000000">
            <w:pPr>
              <w:pStyle w:val="TableParagraph"/>
              <w:spacing w:before="65"/>
              <w:ind w:left="70"/>
              <w:jc w:val="left"/>
              <w:rPr>
                <w:sz w:val="13"/>
              </w:rPr>
            </w:pPr>
            <w:r>
              <w:rPr>
                <w:color w:val="1D181C"/>
                <w:sz w:val="13"/>
              </w:rPr>
              <w:t>Utility</w:t>
            </w:r>
            <w:r>
              <w:rPr>
                <w:color w:val="1D181C"/>
                <w:spacing w:val="5"/>
                <w:sz w:val="13"/>
              </w:rPr>
              <w:t xml:space="preserve"> </w:t>
            </w:r>
            <w:r>
              <w:rPr>
                <w:color w:val="1D181C"/>
                <w:spacing w:val="-2"/>
                <w:sz w:val="13"/>
              </w:rPr>
              <w:t>(Water)</w:t>
            </w:r>
          </w:p>
        </w:tc>
        <w:tc>
          <w:tcPr>
            <w:tcW w:w="862" w:type="dxa"/>
          </w:tcPr>
          <w:p w14:paraId="5056BB7B" w14:textId="77777777" w:rsidR="00002BD0" w:rsidRDefault="00000000">
            <w:pPr>
              <w:pStyle w:val="TableParagraph"/>
              <w:spacing w:before="65"/>
              <w:ind w:left="14" w:right="4"/>
              <w:rPr>
                <w:sz w:val="13"/>
              </w:rPr>
            </w:pPr>
            <w:r>
              <w:rPr>
                <w:color w:val="1D181C"/>
                <w:spacing w:val="-2"/>
                <w:sz w:val="13"/>
              </w:rPr>
              <w:t>16.54%</w:t>
            </w:r>
          </w:p>
        </w:tc>
        <w:tc>
          <w:tcPr>
            <w:tcW w:w="923" w:type="dxa"/>
          </w:tcPr>
          <w:p w14:paraId="2A6345E9" w14:textId="77777777" w:rsidR="00002BD0" w:rsidRDefault="00000000">
            <w:pPr>
              <w:pStyle w:val="TableParagraph"/>
              <w:spacing w:before="65"/>
              <w:ind w:left="14" w:right="4"/>
              <w:rPr>
                <w:sz w:val="13"/>
              </w:rPr>
            </w:pPr>
            <w:r>
              <w:rPr>
                <w:color w:val="1D181C"/>
                <w:spacing w:val="-2"/>
                <w:sz w:val="13"/>
              </w:rPr>
              <w:t>24.61%</w:t>
            </w:r>
          </w:p>
        </w:tc>
        <w:tc>
          <w:tcPr>
            <w:tcW w:w="907" w:type="dxa"/>
          </w:tcPr>
          <w:p w14:paraId="3D7DC885" w14:textId="77777777" w:rsidR="00002BD0" w:rsidRDefault="00000000">
            <w:pPr>
              <w:pStyle w:val="TableParagraph"/>
              <w:spacing w:before="65"/>
              <w:ind w:left="15" w:right="4"/>
              <w:rPr>
                <w:sz w:val="13"/>
              </w:rPr>
            </w:pPr>
            <w:r>
              <w:rPr>
                <w:color w:val="1D181C"/>
                <w:spacing w:val="-2"/>
                <w:sz w:val="13"/>
              </w:rPr>
              <w:t>20.16%</w:t>
            </w:r>
          </w:p>
        </w:tc>
        <w:tc>
          <w:tcPr>
            <w:tcW w:w="891" w:type="dxa"/>
          </w:tcPr>
          <w:p w14:paraId="1D827E18" w14:textId="77777777" w:rsidR="00002BD0" w:rsidRDefault="00000000">
            <w:pPr>
              <w:pStyle w:val="TableParagraph"/>
              <w:spacing w:before="65"/>
              <w:ind w:right="58"/>
              <w:jc w:val="right"/>
              <w:rPr>
                <w:sz w:val="13"/>
              </w:rPr>
            </w:pPr>
            <w:r>
              <w:rPr>
                <w:color w:val="1D181C"/>
                <w:spacing w:val="-2"/>
                <w:sz w:val="13"/>
              </w:rPr>
              <w:t>34.07%</w:t>
            </w:r>
          </w:p>
        </w:tc>
        <w:tc>
          <w:tcPr>
            <w:tcW w:w="719" w:type="dxa"/>
          </w:tcPr>
          <w:p w14:paraId="322C2826" w14:textId="77777777" w:rsidR="00002BD0" w:rsidRDefault="00000000">
            <w:pPr>
              <w:pStyle w:val="TableParagraph"/>
              <w:spacing w:before="65"/>
              <w:ind w:right="58"/>
              <w:jc w:val="right"/>
              <w:rPr>
                <w:sz w:val="13"/>
              </w:rPr>
            </w:pPr>
            <w:r>
              <w:rPr>
                <w:color w:val="1D181C"/>
                <w:spacing w:val="-2"/>
                <w:sz w:val="13"/>
              </w:rPr>
              <w:t>9.43%</w:t>
            </w:r>
          </w:p>
        </w:tc>
        <w:tc>
          <w:tcPr>
            <w:tcW w:w="732" w:type="dxa"/>
          </w:tcPr>
          <w:p w14:paraId="630D13F1" w14:textId="77777777" w:rsidR="00002BD0" w:rsidRDefault="00000000">
            <w:pPr>
              <w:pStyle w:val="TableParagraph"/>
              <w:spacing w:before="65"/>
              <w:ind w:left="15" w:right="4"/>
              <w:rPr>
                <w:sz w:val="13"/>
              </w:rPr>
            </w:pPr>
            <w:r>
              <w:rPr>
                <w:color w:val="1D181C"/>
                <w:spacing w:val="-2"/>
                <w:sz w:val="13"/>
              </w:rPr>
              <w:t>7.54%</w:t>
            </w:r>
          </w:p>
        </w:tc>
        <w:tc>
          <w:tcPr>
            <w:tcW w:w="863" w:type="dxa"/>
          </w:tcPr>
          <w:p w14:paraId="07C2F21A" w14:textId="77777777" w:rsidR="00002BD0" w:rsidRDefault="00000000">
            <w:pPr>
              <w:pStyle w:val="TableParagraph"/>
              <w:spacing w:before="65"/>
              <w:ind w:right="60"/>
              <w:jc w:val="right"/>
              <w:rPr>
                <w:sz w:val="13"/>
              </w:rPr>
            </w:pPr>
            <w:r>
              <w:rPr>
                <w:color w:val="1D181C"/>
                <w:spacing w:val="-2"/>
                <w:sz w:val="13"/>
              </w:rPr>
              <w:t>6.22%</w:t>
            </w:r>
          </w:p>
        </w:tc>
        <w:tc>
          <w:tcPr>
            <w:tcW w:w="720" w:type="dxa"/>
          </w:tcPr>
          <w:p w14:paraId="5CCE71FC" w14:textId="77777777" w:rsidR="00002BD0" w:rsidRDefault="00000000">
            <w:pPr>
              <w:pStyle w:val="TableParagraph"/>
              <w:spacing w:before="65"/>
              <w:ind w:right="59"/>
              <w:jc w:val="right"/>
              <w:rPr>
                <w:sz w:val="13"/>
              </w:rPr>
            </w:pPr>
            <w:r>
              <w:rPr>
                <w:color w:val="1D181C"/>
                <w:spacing w:val="-2"/>
                <w:sz w:val="13"/>
              </w:rPr>
              <w:t>9.21%</w:t>
            </w:r>
          </w:p>
        </w:tc>
        <w:tc>
          <w:tcPr>
            <w:tcW w:w="863" w:type="dxa"/>
          </w:tcPr>
          <w:p w14:paraId="76F7C6A1" w14:textId="77777777" w:rsidR="00002BD0" w:rsidRDefault="00000000">
            <w:pPr>
              <w:pStyle w:val="TableParagraph"/>
              <w:spacing w:before="65"/>
              <w:ind w:right="60"/>
              <w:jc w:val="right"/>
              <w:rPr>
                <w:sz w:val="13"/>
              </w:rPr>
            </w:pPr>
            <w:r>
              <w:rPr>
                <w:color w:val="1D181C"/>
                <w:spacing w:val="-2"/>
                <w:sz w:val="13"/>
              </w:rPr>
              <w:t>12.81%</w:t>
            </w:r>
          </w:p>
        </w:tc>
      </w:tr>
      <w:tr w:rsidR="00002BD0" w14:paraId="7C45EBFC" w14:textId="77777777">
        <w:trPr>
          <w:trHeight w:val="218"/>
        </w:trPr>
        <w:tc>
          <w:tcPr>
            <w:tcW w:w="2455" w:type="dxa"/>
          </w:tcPr>
          <w:p w14:paraId="0BA35C76" w14:textId="77777777" w:rsidR="00002BD0" w:rsidRDefault="00000000">
            <w:pPr>
              <w:pStyle w:val="TableParagraph"/>
              <w:spacing w:before="68" w:line="130" w:lineRule="exact"/>
              <w:ind w:left="70"/>
              <w:jc w:val="left"/>
              <w:rPr>
                <w:b/>
                <w:sz w:val="13"/>
              </w:rPr>
            </w:pPr>
            <w:r>
              <w:rPr>
                <w:b/>
                <w:color w:val="1D181C"/>
                <w:sz w:val="13"/>
              </w:rPr>
              <w:t>Total</w:t>
            </w:r>
            <w:r>
              <w:rPr>
                <w:b/>
                <w:color w:val="1D181C"/>
                <w:spacing w:val="3"/>
                <w:sz w:val="13"/>
              </w:rPr>
              <w:t xml:space="preserve"> </w:t>
            </w:r>
            <w:r>
              <w:rPr>
                <w:b/>
                <w:color w:val="1D181C"/>
                <w:spacing w:val="-2"/>
                <w:sz w:val="13"/>
              </w:rPr>
              <w:t>Market</w:t>
            </w:r>
          </w:p>
        </w:tc>
        <w:tc>
          <w:tcPr>
            <w:tcW w:w="862" w:type="dxa"/>
          </w:tcPr>
          <w:p w14:paraId="151EE3DA" w14:textId="77777777" w:rsidR="00002BD0" w:rsidRDefault="00000000">
            <w:pPr>
              <w:pStyle w:val="TableParagraph"/>
              <w:spacing w:before="68" w:line="130" w:lineRule="exact"/>
              <w:ind w:left="14" w:right="8"/>
              <w:rPr>
                <w:b/>
                <w:sz w:val="13"/>
              </w:rPr>
            </w:pPr>
            <w:r>
              <w:rPr>
                <w:b/>
                <w:color w:val="1D181C"/>
                <w:spacing w:val="-2"/>
                <w:sz w:val="13"/>
              </w:rPr>
              <w:t>8.04%</w:t>
            </w:r>
          </w:p>
        </w:tc>
        <w:tc>
          <w:tcPr>
            <w:tcW w:w="923" w:type="dxa"/>
          </w:tcPr>
          <w:p w14:paraId="5D17D286" w14:textId="77777777" w:rsidR="00002BD0" w:rsidRDefault="00000000">
            <w:pPr>
              <w:pStyle w:val="TableParagraph"/>
              <w:spacing w:before="68" w:line="130" w:lineRule="exact"/>
              <w:ind w:left="14" w:right="6"/>
              <w:rPr>
                <w:b/>
                <w:sz w:val="13"/>
              </w:rPr>
            </w:pPr>
            <w:r>
              <w:rPr>
                <w:b/>
                <w:color w:val="1D181C"/>
                <w:spacing w:val="-2"/>
                <w:sz w:val="13"/>
              </w:rPr>
              <w:t>8.23%</w:t>
            </w:r>
          </w:p>
        </w:tc>
        <w:tc>
          <w:tcPr>
            <w:tcW w:w="907" w:type="dxa"/>
          </w:tcPr>
          <w:p w14:paraId="75F43E96" w14:textId="77777777" w:rsidR="00002BD0" w:rsidRDefault="00000000">
            <w:pPr>
              <w:pStyle w:val="TableParagraph"/>
              <w:spacing w:before="68" w:line="130" w:lineRule="exact"/>
              <w:ind w:left="15" w:right="6"/>
              <w:rPr>
                <w:b/>
                <w:sz w:val="13"/>
              </w:rPr>
            </w:pPr>
            <w:r>
              <w:rPr>
                <w:b/>
                <w:color w:val="1D181C"/>
                <w:spacing w:val="-2"/>
                <w:sz w:val="13"/>
              </w:rPr>
              <w:t>7.05%</w:t>
            </w:r>
          </w:p>
        </w:tc>
        <w:tc>
          <w:tcPr>
            <w:tcW w:w="891" w:type="dxa"/>
          </w:tcPr>
          <w:p w14:paraId="3611ED84" w14:textId="77777777" w:rsidR="00002BD0" w:rsidRDefault="00000000">
            <w:pPr>
              <w:pStyle w:val="TableParagraph"/>
              <w:spacing w:before="68" w:line="130" w:lineRule="exact"/>
              <w:ind w:right="58"/>
              <w:jc w:val="right"/>
              <w:rPr>
                <w:b/>
                <w:sz w:val="13"/>
              </w:rPr>
            </w:pPr>
            <w:r>
              <w:rPr>
                <w:b/>
                <w:color w:val="1D181C"/>
                <w:spacing w:val="-2"/>
                <w:sz w:val="13"/>
              </w:rPr>
              <w:t>13.43%</w:t>
            </w:r>
          </w:p>
        </w:tc>
        <w:tc>
          <w:tcPr>
            <w:tcW w:w="719" w:type="dxa"/>
          </w:tcPr>
          <w:p w14:paraId="68D19F84" w14:textId="77777777" w:rsidR="00002BD0" w:rsidRDefault="00000000">
            <w:pPr>
              <w:pStyle w:val="TableParagraph"/>
              <w:spacing w:before="68" w:line="130" w:lineRule="exact"/>
              <w:ind w:right="59"/>
              <w:jc w:val="right"/>
              <w:rPr>
                <w:b/>
                <w:sz w:val="13"/>
              </w:rPr>
            </w:pPr>
            <w:r>
              <w:rPr>
                <w:b/>
                <w:color w:val="1D181C"/>
                <w:spacing w:val="-2"/>
                <w:sz w:val="13"/>
              </w:rPr>
              <w:t>10.16%</w:t>
            </w:r>
          </w:p>
        </w:tc>
        <w:tc>
          <w:tcPr>
            <w:tcW w:w="732" w:type="dxa"/>
          </w:tcPr>
          <w:p w14:paraId="4CE17E7E" w14:textId="77777777" w:rsidR="00002BD0" w:rsidRDefault="00000000">
            <w:pPr>
              <w:pStyle w:val="TableParagraph"/>
              <w:spacing w:before="68" w:line="130" w:lineRule="exact"/>
              <w:ind w:left="15" w:right="3"/>
              <w:rPr>
                <w:b/>
                <w:sz w:val="13"/>
              </w:rPr>
            </w:pPr>
            <w:r>
              <w:rPr>
                <w:b/>
                <w:color w:val="1D181C"/>
                <w:spacing w:val="-2"/>
                <w:sz w:val="13"/>
              </w:rPr>
              <w:t>5.62%</w:t>
            </w:r>
          </w:p>
        </w:tc>
        <w:tc>
          <w:tcPr>
            <w:tcW w:w="863" w:type="dxa"/>
          </w:tcPr>
          <w:p w14:paraId="01BE8510" w14:textId="77777777" w:rsidR="00002BD0" w:rsidRDefault="00000000">
            <w:pPr>
              <w:pStyle w:val="TableParagraph"/>
              <w:spacing w:before="68" w:line="130" w:lineRule="exact"/>
              <w:ind w:right="59"/>
              <w:jc w:val="right"/>
              <w:rPr>
                <w:b/>
                <w:sz w:val="13"/>
              </w:rPr>
            </w:pPr>
            <w:r>
              <w:rPr>
                <w:b/>
                <w:color w:val="1D181C"/>
                <w:spacing w:val="-2"/>
                <w:sz w:val="13"/>
              </w:rPr>
              <w:t>6.41%</w:t>
            </w:r>
          </w:p>
        </w:tc>
        <w:tc>
          <w:tcPr>
            <w:tcW w:w="720" w:type="dxa"/>
          </w:tcPr>
          <w:p w14:paraId="05036FC3" w14:textId="77777777" w:rsidR="00002BD0" w:rsidRDefault="00000000">
            <w:pPr>
              <w:pStyle w:val="TableParagraph"/>
              <w:spacing w:before="68" w:line="130" w:lineRule="exact"/>
              <w:ind w:right="60"/>
              <w:jc w:val="right"/>
              <w:rPr>
                <w:b/>
                <w:sz w:val="13"/>
              </w:rPr>
            </w:pPr>
            <w:r>
              <w:rPr>
                <w:b/>
                <w:color w:val="1D181C"/>
                <w:spacing w:val="-2"/>
                <w:sz w:val="13"/>
              </w:rPr>
              <w:t>6.56%</w:t>
            </w:r>
          </w:p>
        </w:tc>
        <w:tc>
          <w:tcPr>
            <w:tcW w:w="863" w:type="dxa"/>
          </w:tcPr>
          <w:p w14:paraId="6FE3411D" w14:textId="77777777" w:rsidR="00002BD0" w:rsidRDefault="00000000">
            <w:pPr>
              <w:pStyle w:val="TableParagraph"/>
              <w:spacing w:before="68" w:line="130" w:lineRule="exact"/>
              <w:ind w:right="60"/>
              <w:jc w:val="right"/>
              <w:rPr>
                <w:b/>
                <w:sz w:val="13"/>
              </w:rPr>
            </w:pPr>
            <w:r>
              <w:rPr>
                <w:b/>
                <w:color w:val="1D181C"/>
                <w:spacing w:val="-2"/>
                <w:sz w:val="13"/>
              </w:rPr>
              <w:t>10.72%</w:t>
            </w:r>
          </w:p>
        </w:tc>
      </w:tr>
    </w:tbl>
    <w:p w14:paraId="217B1A36" w14:textId="77777777" w:rsidR="00002BD0" w:rsidRDefault="00002BD0">
      <w:pPr>
        <w:pStyle w:val="TableParagraph"/>
        <w:spacing w:line="130" w:lineRule="exact"/>
        <w:jc w:val="right"/>
        <w:rPr>
          <w:b/>
          <w:sz w:val="13"/>
        </w:rPr>
        <w:sectPr w:rsidR="00002BD0">
          <w:pgSz w:w="12480" w:h="8500" w:orient="landscape"/>
          <w:pgMar w:top="600" w:right="1133" w:bottom="1300" w:left="1275" w:header="0" w:footer="1110" w:gutter="0"/>
          <w:cols w:space="720"/>
        </w:sectPr>
      </w:pPr>
    </w:p>
    <w:p w14:paraId="0AA9403E" w14:textId="77777777" w:rsidR="00002BD0" w:rsidRDefault="00000000">
      <w:pPr>
        <w:spacing w:before="85" w:after="3"/>
        <w:ind w:right="227"/>
        <w:jc w:val="right"/>
        <w:rPr>
          <w:b/>
          <w:sz w:val="16"/>
        </w:rPr>
      </w:pPr>
      <w:r>
        <w:rPr>
          <w:b/>
          <w:color w:val="1D181C"/>
          <w:sz w:val="16"/>
        </w:rPr>
        <w:lastRenderedPageBreak/>
        <w:t>Annex</w:t>
      </w:r>
      <w:r>
        <w:rPr>
          <w:b/>
          <w:color w:val="1D181C"/>
          <w:spacing w:val="-4"/>
          <w:sz w:val="16"/>
        </w:rPr>
        <w:t xml:space="preserve"> </w:t>
      </w:r>
      <w:r>
        <w:rPr>
          <w:b/>
          <w:color w:val="1D181C"/>
          <w:sz w:val="16"/>
        </w:rPr>
        <w:t>1.3.</w:t>
      </w:r>
      <w:r>
        <w:rPr>
          <w:b/>
          <w:color w:val="1D181C"/>
          <w:spacing w:val="-4"/>
          <w:sz w:val="16"/>
        </w:rPr>
        <w:t xml:space="preserve"> </w:t>
      </w:r>
      <w:r>
        <w:rPr>
          <w:b/>
          <w:color w:val="1D181C"/>
          <w:sz w:val="16"/>
        </w:rPr>
        <w:t>Stock</w:t>
      </w:r>
      <w:r>
        <w:rPr>
          <w:b/>
          <w:color w:val="1D181C"/>
          <w:spacing w:val="-4"/>
          <w:sz w:val="16"/>
        </w:rPr>
        <w:t xml:space="preserve"> </w:t>
      </w:r>
      <w:r>
        <w:rPr>
          <w:b/>
          <w:color w:val="1D181C"/>
          <w:spacing w:val="-2"/>
          <w:sz w:val="16"/>
        </w:rPr>
        <w:t>market</w:t>
      </w:r>
    </w:p>
    <w:tbl>
      <w:tblPr>
        <w:tblW w:w="0" w:type="auto"/>
        <w:tblInd w:w="80"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549"/>
        <w:gridCol w:w="1330"/>
        <w:gridCol w:w="1088"/>
        <w:gridCol w:w="951"/>
        <w:gridCol w:w="1185"/>
        <w:gridCol w:w="1101"/>
        <w:gridCol w:w="1230"/>
      </w:tblGrid>
      <w:tr w:rsidR="00002BD0" w14:paraId="129C2408" w14:textId="77777777">
        <w:trPr>
          <w:trHeight w:val="291"/>
        </w:trPr>
        <w:tc>
          <w:tcPr>
            <w:tcW w:w="2549" w:type="dxa"/>
          </w:tcPr>
          <w:p w14:paraId="1A124DF6" w14:textId="77777777" w:rsidR="00002BD0" w:rsidRDefault="00000000">
            <w:pPr>
              <w:pStyle w:val="TableParagraph"/>
              <w:spacing w:before="143" w:line="129" w:lineRule="exact"/>
              <w:ind w:left="838"/>
              <w:jc w:val="left"/>
              <w:rPr>
                <w:b/>
                <w:sz w:val="13"/>
              </w:rPr>
            </w:pPr>
            <w:r>
              <w:rPr>
                <w:b/>
                <w:color w:val="1D181C"/>
                <w:sz w:val="13"/>
              </w:rPr>
              <w:t>Industry</w:t>
            </w:r>
            <w:r>
              <w:rPr>
                <w:b/>
                <w:color w:val="1D181C"/>
                <w:spacing w:val="11"/>
                <w:sz w:val="13"/>
              </w:rPr>
              <w:t xml:space="preserve"> </w:t>
            </w:r>
            <w:r>
              <w:rPr>
                <w:b/>
                <w:color w:val="1D181C"/>
                <w:spacing w:val="-4"/>
                <w:sz w:val="13"/>
              </w:rPr>
              <w:t>Name</w:t>
            </w:r>
          </w:p>
        </w:tc>
        <w:tc>
          <w:tcPr>
            <w:tcW w:w="1330" w:type="dxa"/>
          </w:tcPr>
          <w:p w14:paraId="4B459C20" w14:textId="77777777" w:rsidR="00002BD0" w:rsidRDefault="00000000">
            <w:pPr>
              <w:pStyle w:val="TableParagraph"/>
              <w:spacing w:line="140" w:lineRule="atLeast"/>
              <w:ind w:left="330" w:hanging="226"/>
              <w:jc w:val="left"/>
              <w:rPr>
                <w:b/>
                <w:sz w:val="12"/>
              </w:rPr>
            </w:pPr>
            <w:r>
              <w:rPr>
                <w:b/>
                <w:color w:val="1D181C"/>
                <w:sz w:val="12"/>
              </w:rPr>
              <w:t>Market</w:t>
            </w:r>
            <w:r>
              <w:rPr>
                <w:b/>
                <w:color w:val="1D181C"/>
                <w:spacing w:val="-8"/>
                <w:sz w:val="12"/>
              </w:rPr>
              <w:t xml:space="preserve"> </w:t>
            </w:r>
            <w:r>
              <w:rPr>
                <w:b/>
                <w:color w:val="1D181C"/>
                <w:sz w:val="12"/>
              </w:rPr>
              <w:t>capitalization</w:t>
            </w:r>
            <w:r>
              <w:rPr>
                <w:b/>
                <w:color w:val="1D181C"/>
                <w:spacing w:val="40"/>
                <w:sz w:val="12"/>
              </w:rPr>
              <w:t xml:space="preserve"> </w:t>
            </w:r>
            <w:r>
              <w:rPr>
                <w:b/>
                <w:color w:val="1D181C"/>
                <w:sz w:val="12"/>
              </w:rPr>
              <w:t>(MC)</w:t>
            </w:r>
            <w:r>
              <w:rPr>
                <w:b/>
                <w:color w:val="1D181C"/>
                <w:spacing w:val="40"/>
                <w:sz w:val="12"/>
              </w:rPr>
              <w:t xml:space="preserve"> </w:t>
            </w:r>
            <w:r>
              <w:rPr>
                <w:b/>
                <w:color w:val="1D181C"/>
                <w:sz w:val="12"/>
              </w:rPr>
              <w:t>(USD)</w:t>
            </w:r>
          </w:p>
        </w:tc>
        <w:tc>
          <w:tcPr>
            <w:tcW w:w="1088" w:type="dxa"/>
          </w:tcPr>
          <w:p w14:paraId="48835596" w14:textId="77777777" w:rsidR="00002BD0" w:rsidRDefault="00000000">
            <w:pPr>
              <w:pStyle w:val="TableParagraph"/>
              <w:spacing w:line="140" w:lineRule="atLeast"/>
              <w:ind w:left="241" w:hanging="113"/>
              <w:jc w:val="left"/>
              <w:rPr>
                <w:b/>
                <w:sz w:val="12"/>
              </w:rPr>
            </w:pPr>
            <w:r>
              <w:rPr>
                <w:b/>
                <w:color w:val="1D181C"/>
                <w:sz w:val="12"/>
              </w:rPr>
              <w:t>Price</w:t>
            </w:r>
            <w:r>
              <w:rPr>
                <w:b/>
                <w:color w:val="1D181C"/>
                <w:spacing w:val="-8"/>
                <w:sz w:val="12"/>
              </w:rPr>
              <w:t xml:space="preserve"> </w:t>
            </w:r>
            <w:r>
              <w:rPr>
                <w:b/>
                <w:color w:val="1D181C"/>
                <w:sz w:val="12"/>
              </w:rPr>
              <w:t>to</w:t>
            </w:r>
            <w:r>
              <w:rPr>
                <w:b/>
                <w:color w:val="1D181C"/>
                <w:spacing w:val="-7"/>
                <w:sz w:val="12"/>
              </w:rPr>
              <w:t xml:space="preserve"> </w:t>
            </w:r>
            <w:proofErr w:type="spellStart"/>
            <w:r>
              <w:rPr>
                <w:b/>
                <w:color w:val="1D181C"/>
                <w:sz w:val="12"/>
              </w:rPr>
              <w:t>earning</w:t>
            </w:r>
            <w:proofErr w:type="spellEnd"/>
            <w:r>
              <w:rPr>
                <w:b/>
                <w:color w:val="1D181C"/>
                <w:spacing w:val="40"/>
                <w:sz w:val="12"/>
              </w:rPr>
              <w:t xml:space="preserve"> </w:t>
            </w:r>
            <w:r>
              <w:rPr>
                <w:b/>
                <w:color w:val="1D181C"/>
                <w:sz w:val="12"/>
              </w:rPr>
              <w:t>ratio</w:t>
            </w:r>
            <w:r>
              <w:rPr>
                <w:b/>
                <w:color w:val="1D181C"/>
                <w:spacing w:val="-8"/>
                <w:sz w:val="12"/>
              </w:rPr>
              <w:t xml:space="preserve"> </w:t>
            </w:r>
            <w:r>
              <w:rPr>
                <w:b/>
                <w:color w:val="1D181C"/>
                <w:sz w:val="12"/>
              </w:rPr>
              <w:t>(PER)</w:t>
            </w:r>
          </w:p>
        </w:tc>
        <w:tc>
          <w:tcPr>
            <w:tcW w:w="951" w:type="dxa"/>
          </w:tcPr>
          <w:p w14:paraId="71772CC9" w14:textId="77777777" w:rsidR="00002BD0" w:rsidRDefault="00000000">
            <w:pPr>
              <w:pStyle w:val="TableParagraph"/>
              <w:spacing w:line="140" w:lineRule="atLeast"/>
              <w:ind w:left="180" w:hanging="42"/>
              <w:jc w:val="left"/>
              <w:rPr>
                <w:b/>
                <w:sz w:val="12"/>
              </w:rPr>
            </w:pPr>
            <w:r>
              <w:rPr>
                <w:b/>
                <w:color w:val="1D181C"/>
                <w:sz w:val="12"/>
              </w:rPr>
              <w:t>Price</w:t>
            </w:r>
            <w:r>
              <w:rPr>
                <w:b/>
                <w:color w:val="1D181C"/>
                <w:spacing w:val="-8"/>
                <w:sz w:val="12"/>
              </w:rPr>
              <w:t xml:space="preserve"> </w:t>
            </w:r>
            <w:r>
              <w:rPr>
                <w:b/>
                <w:color w:val="1D181C"/>
                <w:sz w:val="12"/>
              </w:rPr>
              <w:t>to</w:t>
            </w:r>
            <w:r>
              <w:rPr>
                <w:b/>
                <w:color w:val="1D181C"/>
                <w:spacing w:val="-7"/>
                <w:sz w:val="12"/>
              </w:rPr>
              <w:t xml:space="preserve"> </w:t>
            </w:r>
            <w:r>
              <w:rPr>
                <w:b/>
                <w:color w:val="1D181C"/>
                <w:sz w:val="12"/>
              </w:rPr>
              <w:t>sales</w:t>
            </w:r>
            <w:r>
              <w:rPr>
                <w:b/>
                <w:color w:val="1D181C"/>
                <w:spacing w:val="40"/>
                <w:sz w:val="12"/>
              </w:rPr>
              <w:t xml:space="preserve"> </w:t>
            </w:r>
            <w:r>
              <w:rPr>
                <w:b/>
                <w:color w:val="1D181C"/>
                <w:sz w:val="12"/>
              </w:rPr>
              <w:t>ratio</w:t>
            </w:r>
            <w:r>
              <w:rPr>
                <w:b/>
                <w:color w:val="1D181C"/>
                <w:spacing w:val="-5"/>
                <w:sz w:val="12"/>
              </w:rPr>
              <w:t xml:space="preserve"> </w:t>
            </w:r>
            <w:r>
              <w:rPr>
                <w:b/>
                <w:color w:val="1D181C"/>
                <w:spacing w:val="-2"/>
                <w:sz w:val="12"/>
              </w:rPr>
              <w:t>(PSR)</w:t>
            </w:r>
          </w:p>
        </w:tc>
        <w:tc>
          <w:tcPr>
            <w:tcW w:w="1185" w:type="dxa"/>
          </w:tcPr>
          <w:p w14:paraId="03FE1E4C" w14:textId="77777777" w:rsidR="00002BD0" w:rsidRDefault="00000000">
            <w:pPr>
              <w:pStyle w:val="TableParagraph"/>
              <w:spacing w:line="140" w:lineRule="atLeast"/>
              <w:ind w:left="290" w:right="35" w:hanging="42"/>
              <w:jc w:val="left"/>
              <w:rPr>
                <w:b/>
                <w:sz w:val="12"/>
              </w:rPr>
            </w:pPr>
            <w:r>
              <w:rPr>
                <w:b/>
                <w:color w:val="1D181C"/>
                <w:sz w:val="12"/>
              </w:rPr>
              <w:t>Price</w:t>
            </w:r>
            <w:r>
              <w:rPr>
                <w:b/>
                <w:color w:val="1D181C"/>
                <w:spacing w:val="-8"/>
                <w:sz w:val="12"/>
              </w:rPr>
              <w:t xml:space="preserve"> </w:t>
            </w:r>
            <w:r>
              <w:rPr>
                <w:b/>
                <w:color w:val="1D181C"/>
                <w:sz w:val="12"/>
              </w:rPr>
              <w:t>to</w:t>
            </w:r>
            <w:r>
              <w:rPr>
                <w:b/>
                <w:color w:val="1D181C"/>
                <w:spacing w:val="-7"/>
                <w:sz w:val="12"/>
              </w:rPr>
              <w:t xml:space="preserve"> </w:t>
            </w:r>
            <w:r>
              <w:rPr>
                <w:b/>
                <w:color w:val="1D181C"/>
                <w:sz w:val="12"/>
              </w:rPr>
              <w:t>book</w:t>
            </w:r>
            <w:r>
              <w:rPr>
                <w:b/>
                <w:color w:val="1D181C"/>
                <w:spacing w:val="40"/>
                <w:sz w:val="12"/>
              </w:rPr>
              <w:t xml:space="preserve"> </w:t>
            </w:r>
            <w:r>
              <w:rPr>
                <w:b/>
                <w:color w:val="1D181C"/>
                <w:sz w:val="12"/>
              </w:rPr>
              <w:t>ratio</w:t>
            </w:r>
            <w:r>
              <w:rPr>
                <w:b/>
                <w:color w:val="1D181C"/>
                <w:spacing w:val="-7"/>
                <w:sz w:val="12"/>
              </w:rPr>
              <w:t xml:space="preserve"> </w:t>
            </w:r>
            <w:r>
              <w:rPr>
                <w:b/>
                <w:color w:val="1D181C"/>
                <w:spacing w:val="-2"/>
                <w:sz w:val="12"/>
              </w:rPr>
              <w:t>(PBR)</w:t>
            </w:r>
          </w:p>
        </w:tc>
        <w:tc>
          <w:tcPr>
            <w:tcW w:w="1101" w:type="dxa"/>
          </w:tcPr>
          <w:p w14:paraId="46DD0614" w14:textId="77777777" w:rsidR="00002BD0" w:rsidRDefault="00000000">
            <w:pPr>
              <w:pStyle w:val="TableParagraph"/>
              <w:spacing w:line="140" w:lineRule="atLeast"/>
              <w:ind w:left="288" w:right="108" w:hanging="168"/>
              <w:jc w:val="left"/>
              <w:rPr>
                <w:b/>
                <w:sz w:val="12"/>
              </w:rPr>
            </w:pPr>
            <w:r>
              <w:rPr>
                <w:b/>
                <w:color w:val="1D181C"/>
                <w:sz w:val="12"/>
              </w:rPr>
              <w:t>Dividend</w:t>
            </w:r>
            <w:r>
              <w:rPr>
                <w:b/>
                <w:color w:val="1D181C"/>
                <w:spacing w:val="-8"/>
                <w:sz w:val="12"/>
              </w:rPr>
              <w:t xml:space="preserve"> </w:t>
            </w:r>
            <w:r>
              <w:rPr>
                <w:b/>
                <w:color w:val="1D181C"/>
                <w:sz w:val="12"/>
              </w:rPr>
              <w:t>payout</w:t>
            </w:r>
            <w:r>
              <w:rPr>
                <w:b/>
                <w:color w:val="1D181C"/>
                <w:spacing w:val="40"/>
                <w:sz w:val="12"/>
              </w:rPr>
              <w:t xml:space="preserve"> </w:t>
            </w:r>
            <w:r>
              <w:rPr>
                <w:b/>
                <w:color w:val="1D181C"/>
                <w:sz w:val="12"/>
              </w:rPr>
              <w:t>ratio</w:t>
            </w:r>
            <w:r>
              <w:rPr>
                <w:b/>
                <w:color w:val="1D181C"/>
                <w:spacing w:val="-8"/>
                <w:sz w:val="12"/>
              </w:rPr>
              <w:t xml:space="preserve"> </w:t>
            </w:r>
            <w:r>
              <w:rPr>
                <w:b/>
                <w:color w:val="1D181C"/>
                <w:sz w:val="12"/>
              </w:rPr>
              <w:t>(DP)</w:t>
            </w:r>
          </w:p>
        </w:tc>
        <w:tc>
          <w:tcPr>
            <w:tcW w:w="1230" w:type="dxa"/>
          </w:tcPr>
          <w:p w14:paraId="283EF726" w14:textId="77777777" w:rsidR="00002BD0" w:rsidRDefault="00000000">
            <w:pPr>
              <w:pStyle w:val="TableParagraph"/>
              <w:spacing w:line="140" w:lineRule="atLeast"/>
              <w:ind w:left="501" w:right="226" w:hanging="263"/>
              <w:jc w:val="left"/>
              <w:rPr>
                <w:b/>
                <w:sz w:val="12"/>
              </w:rPr>
            </w:pPr>
            <w:r>
              <w:rPr>
                <w:b/>
                <w:color w:val="1D181C"/>
                <w:sz w:val="12"/>
              </w:rPr>
              <w:t>Dividend</w:t>
            </w:r>
            <w:r>
              <w:rPr>
                <w:b/>
                <w:color w:val="1D181C"/>
                <w:spacing w:val="-8"/>
                <w:sz w:val="12"/>
              </w:rPr>
              <w:t xml:space="preserve"> </w:t>
            </w:r>
            <w:r>
              <w:rPr>
                <w:b/>
                <w:color w:val="1D181C"/>
                <w:sz w:val="12"/>
              </w:rPr>
              <w:t>yield</w:t>
            </w:r>
            <w:r>
              <w:rPr>
                <w:b/>
                <w:color w:val="1D181C"/>
                <w:spacing w:val="40"/>
                <w:sz w:val="12"/>
              </w:rPr>
              <w:t xml:space="preserve"> </w:t>
            </w:r>
            <w:r>
              <w:rPr>
                <w:b/>
                <w:color w:val="1D181C"/>
                <w:spacing w:val="-4"/>
                <w:sz w:val="12"/>
              </w:rPr>
              <w:t>(DY)</w:t>
            </w:r>
          </w:p>
        </w:tc>
      </w:tr>
      <w:tr w:rsidR="00002BD0" w14:paraId="10A4B39A" w14:textId="77777777">
        <w:trPr>
          <w:trHeight w:val="209"/>
        </w:trPr>
        <w:tc>
          <w:tcPr>
            <w:tcW w:w="2549" w:type="dxa"/>
          </w:tcPr>
          <w:p w14:paraId="0B1EF55E" w14:textId="77777777" w:rsidR="00002BD0" w:rsidRDefault="00000000">
            <w:pPr>
              <w:pStyle w:val="TableParagraph"/>
              <w:spacing w:before="56"/>
              <w:ind w:left="70"/>
              <w:jc w:val="left"/>
              <w:rPr>
                <w:sz w:val="13"/>
              </w:rPr>
            </w:pPr>
            <w:r>
              <w:rPr>
                <w:color w:val="1D181C"/>
                <w:spacing w:val="-2"/>
                <w:sz w:val="13"/>
              </w:rPr>
              <w:t>Advertising</w:t>
            </w:r>
          </w:p>
        </w:tc>
        <w:tc>
          <w:tcPr>
            <w:tcW w:w="1330" w:type="dxa"/>
          </w:tcPr>
          <w:p w14:paraId="3DB7BBF0" w14:textId="77777777" w:rsidR="00002BD0" w:rsidRDefault="00000000">
            <w:pPr>
              <w:pStyle w:val="TableParagraph"/>
              <w:spacing w:before="68" w:line="121" w:lineRule="exact"/>
              <w:ind w:right="63"/>
              <w:jc w:val="right"/>
              <w:rPr>
                <w:sz w:val="12"/>
              </w:rPr>
            </w:pPr>
            <w:r>
              <w:rPr>
                <w:color w:val="1D181C"/>
                <w:spacing w:val="-2"/>
                <w:sz w:val="12"/>
              </w:rPr>
              <w:t>35,661</w:t>
            </w:r>
          </w:p>
        </w:tc>
        <w:tc>
          <w:tcPr>
            <w:tcW w:w="1088" w:type="dxa"/>
          </w:tcPr>
          <w:p w14:paraId="4CB1C725" w14:textId="77777777" w:rsidR="00002BD0" w:rsidRDefault="00000000">
            <w:pPr>
              <w:pStyle w:val="TableParagraph"/>
              <w:spacing w:before="68" w:line="121" w:lineRule="exact"/>
              <w:ind w:left="8" w:right="4"/>
              <w:rPr>
                <w:sz w:val="12"/>
              </w:rPr>
            </w:pPr>
            <w:r>
              <w:rPr>
                <w:color w:val="1D181C"/>
                <w:spacing w:val="-2"/>
                <w:sz w:val="12"/>
              </w:rPr>
              <w:t>38.30</w:t>
            </w:r>
          </w:p>
        </w:tc>
        <w:tc>
          <w:tcPr>
            <w:tcW w:w="951" w:type="dxa"/>
          </w:tcPr>
          <w:p w14:paraId="5B31B1ED" w14:textId="77777777" w:rsidR="00002BD0" w:rsidRDefault="00000000">
            <w:pPr>
              <w:pStyle w:val="TableParagraph"/>
              <w:spacing w:before="68" w:line="121" w:lineRule="exact"/>
              <w:ind w:left="6" w:right="1"/>
              <w:rPr>
                <w:sz w:val="12"/>
              </w:rPr>
            </w:pPr>
            <w:r>
              <w:rPr>
                <w:color w:val="1D181C"/>
                <w:spacing w:val="-4"/>
                <w:sz w:val="12"/>
              </w:rPr>
              <w:t>3.58</w:t>
            </w:r>
          </w:p>
        </w:tc>
        <w:tc>
          <w:tcPr>
            <w:tcW w:w="1185" w:type="dxa"/>
          </w:tcPr>
          <w:p w14:paraId="1C83C8FC" w14:textId="77777777" w:rsidR="00002BD0" w:rsidRDefault="00000000">
            <w:pPr>
              <w:pStyle w:val="TableParagraph"/>
              <w:spacing w:before="68" w:line="121" w:lineRule="exact"/>
              <w:ind w:left="5" w:right="1"/>
              <w:rPr>
                <w:sz w:val="12"/>
              </w:rPr>
            </w:pPr>
            <w:r>
              <w:rPr>
                <w:color w:val="1D181C"/>
                <w:spacing w:val="-4"/>
                <w:sz w:val="12"/>
              </w:rPr>
              <w:t>4.98</w:t>
            </w:r>
          </w:p>
        </w:tc>
        <w:tc>
          <w:tcPr>
            <w:tcW w:w="1101" w:type="dxa"/>
          </w:tcPr>
          <w:p w14:paraId="06C23701" w14:textId="77777777" w:rsidR="00002BD0" w:rsidRDefault="00000000">
            <w:pPr>
              <w:pStyle w:val="TableParagraph"/>
              <w:spacing w:before="68" w:line="121" w:lineRule="exact"/>
              <w:ind w:left="11" w:right="5"/>
              <w:rPr>
                <w:sz w:val="12"/>
              </w:rPr>
            </w:pPr>
            <w:r>
              <w:rPr>
                <w:color w:val="1D181C"/>
                <w:spacing w:val="-2"/>
                <w:sz w:val="12"/>
              </w:rPr>
              <w:t>77.69%</w:t>
            </w:r>
          </w:p>
        </w:tc>
        <w:tc>
          <w:tcPr>
            <w:tcW w:w="1230" w:type="dxa"/>
          </w:tcPr>
          <w:p w14:paraId="63C4D177" w14:textId="77777777" w:rsidR="00002BD0" w:rsidRDefault="00000000">
            <w:pPr>
              <w:pStyle w:val="TableParagraph"/>
              <w:spacing w:before="68" w:line="121" w:lineRule="exact"/>
              <w:ind w:left="11" w:right="4"/>
              <w:rPr>
                <w:sz w:val="12"/>
              </w:rPr>
            </w:pPr>
            <w:r>
              <w:rPr>
                <w:color w:val="1D181C"/>
                <w:spacing w:val="-2"/>
                <w:sz w:val="12"/>
              </w:rPr>
              <w:t>1.09%</w:t>
            </w:r>
          </w:p>
        </w:tc>
      </w:tr>
      <w:tr w:rsidR="00002BD0" w14:paraId="28B5A701" w14:textId="77777777">
        <w:trPr>
          <w:trHeight w:val="207"/>
        </w:trPr>
        <w:tc>
          <w:tcPr>
            <w:tcW w:w="2549" w:type="dxa"/>
          </w:tcPr>
          <w:p w14:paraId="198AC79B" w14:textId="77777777" w:rsidR="00002BD0" w:rsidRDefault="00000000">
            <w:pPr>
              <w:pStyle w:val="TableParagraph"/>
              <w:spacing w:before="56" w:line="132" w:lineRule="exact"/>
              <w:ind w:left="70"/>
              <w:jc w:val="left"/>
              <w:rPr>
                <w:sz w:val="13"/>
              </w:rPr>
            </w:pPr>
            <w:r>
              <w:rPr>
                <w:color w:val="1D181C"/>
                <w:spacing w:val="-2"/>
                <w:sz w:val="13"/>
              </w:rPr>
              <w:t>Aerospace/Defense</w:t>
            </w:r>
          </w:p>
        </w:tc>
        <w:tc>
          <w:tcPr>
            <w:tcW w:w="1330" w:type="dxa"/>
          </w:tcPr>
          <w:p w14:paraId="7C1842AC" w14:textId="77777777" w:rsidR="00002BD0" w:rsidRDefault="00000000">
            <w:pPr>
              <w:pStyle w:val="TableParagraph"/>
              <w:spacing w:before="68" w:line="119" w:lineRule="exact"/>
              <w:ind w:right="62"/>
              <w:jc w:val="right"/>
              <w:rPr>
                <w:sz w:val="12"/>
              </w:rPr>
            </w:pPr>
            <w:r>
              <w:rPr>
                <w:color w:val="1D181C"/>
                <w:spacing w:val="-2"/>
                <w:sz w:val="12"/>
              </w:rPr>
              <w:t>104,644</w:t>
            </w:r>
          </w:p>
        </w:tc>
        <w:tc>
          <w:tcPr>
            <w:tcW w:w="1088" w:type="dxa"/>
          </w:tcPr>
          <w:p w14:paraId="49C2B79F" w14:textId="77777777" w:rsidR="00002BD0" w:rsidRDefault="00000000">
            <w:pPr>
              <w:pStyle w:val="TableParagraph"/>
              <w:spacing w:before="68" w:line="119" w:lineRule="exact"/>
              <w:ind w:left="8" w:right="3"/>
              <w:rPr>
                <w:sz w:val="12"/>
              </w:rPr>
            </w:pPr>
            <w:r>
              <w:rPr>
                <w:color w:val="1D181C"/>
                <w:spacing w:val="-2"/>
                <w:sz w:val="12"/>
              </w:rPr>
              <w:t>104.70</w:t>
            </w:r>
          </w:p>
        </w:tc>
        <w:tc>
          <w:tcPr>
            <w:tcW w:w="951" w:type="dxa"/>
          </w:tcPr>
          <w:p w14:paraId="4E0B2168" w14:textId="77777777" w:rsidR="00002BD0" w:rsidRDefault="00000000">
            <w:pPr>
              <w:pStyle w:val="TableParagraph"/>
              <w:spacing w:before="68" w:line="119" w:lineRule="exact"/>
              <w:ind w:left="6"/>
              <w:rPr>
                <w:sz w:val="12"/>
              </w:rPr>
            </w:pPr>
            <w:r>
              <w:rPr>
                <w:color w:val="1D181C"/>
                <w:spacing w:val="-4"/>
                <w:sz w:val="12"/>
              </w:rPr>
              <w:t>2.31</w:t>
            </w:r>
          </w:p>
        </w:tc>
        <w:tc>
          <w:tcPr>
            <w:tcW w:w="1185" w:type="dxa"/>
          </w:tcPr>
          <w:p w14:paraId="1C0D7A09" w14:textId="77777777" w:rsidR="00002BD0" w:rsidRDefault="00000000">
            <w:pPr>
              <w:pStyle w:val="TableParagraph"/>
              <w:spacing w:before="68" w:line="119" w:lineRule="exact"/>
              <w:ind w:left="5" w:right="1"/>
              <w:rPr>
                <w:sz w:val="12"/>
              </w:rPr>
            </w:pPr>
            <w:r>
              <w:rPr>
                <w:color w:val="1D181C"/>
                <w:spacing w:val="-4"/>
                <w:sz w:val="12"/>
              </w:rPr>
              <w:t>3.52</w:t>
            </w:r>
          </w:p>
        </w:tc>
        <w:tc>
          <w:tcPr>
            <w:tcW w:w="1101" w:type="dxa"/>
          </w:tcPr>
          <w:p w14:paraId="4C0F6A49" w14:textId="77777777" w:rsidR="00002BD0" w:rsidRDefault="00000000">
            <w:pPr>
              <w:pStyle w:val="TableParagraph"/>
              <w:spacing w:before="68" w:line="119" w:lineRule="exact"/>
              <w:ind w:left="11" w:right="5"/>
              <w:rPr>
                <w:sz w:val="12"/>
              </w:rPr>
            </w:pPr>
            <w:r>
              <w:rPr>
                <w:color w:val="1D181C"/>
                <w:spacing w:val="-2"/>
                <w:sz w:val="12"/>
              </w:rPr>
              <w:t>58.25%</w:t>
            </w:r>
          </w:p>
        </w:tc>
        <w:tc>
          <w:tcPr>
            <w:tcW w:w="1230" w:type="dxa"/>
          </w:tcPr>
          <w:p w14:paraId="066D4325" w14:textId="77777777" w:rsidR="00002BD0" w:rsidRDefault="00000000">
            <w:pPr>
              <w:pStyle w:val="TableParagraph"/>
              <w:spacing w:before="68" w:line="119" w:lineRule="exact"/>
              <w:ind w:left="11" w:right="5"/>
              <w:rPr>
                <w:sz w:val="12"/>
              </w:rPr>
            </w:pPr>
            <w:r>
              <w:rPr>
                <w:color w:val="1D181C"/>
                <w:spacing w:val="-2"/>
                <w:sz w:val="12"/>
              </w:rPr>
              <w:t>0.85%</w:t>
            </w:r>
          </w:p>
        </w:tc>
      </w:tr>
      <w:tr w:rsidR="00002BD0" w14:paraId="052EDF12" w14:textId="77777777">
        <w:trPr>
          <w:trHeight w:val="209"/>
        </w:trPr>
        <w:tc>
          <w:tcPr>
            <w:tcW w:w="2549" w:type="dxa"/>
          </w:tcPr>
          <w:p w14:paraId="5BD48C8E" w14:textId="77777777" w:rsidR="00002BD0" w:rsidRDefault="00000000">
            <w:pPr>
              <w:pStyle w:val="TableParagraph"/>
              <w:spacing w:before="56"/>
              <w:ind w:left="70"/>
              <w:jc w:val="left"/>
              <w:rPr>
                <w:sz w:val="13"/>
              </w:rPr>
            </w:pPr>
            <w:r>
              <w:rPr>
                <w:color w:val="1D181C"/>
                <w:sz w:val="13"/>
              </w:rPr>
              <w:t>Air</w:t>
            </w:r>
            <w:r>
              <w:rPr>
                <w:color w:val="1D181C"/>
                <w:spacing w:val="1"/>
                <w:sz w:val="13"/>
              </w:rPr>
              <w:t xml:space="preserve"> </w:t>
            </w:r>
            <w:r>
              <w:rPr>
                <w:color w:val="1D181C"/>
                <w:spacing w:val="-2"/>
                <w:sz w:val="13"/>
              </w:rPr>
              <w:t>Transport</w:t>
            </w:r>
          </w:p>
        </w:tc>
        <w:tc>
          <w:tcPr>
            <w:tcW w:w="1330" w:type="dxa"/>
          </w:tcPr>
          <w:p w14:paraId="04211076" w14:textId="77777777" w:rsidR="00002BD0" w:rsidRDefault="00000000">
            <w:pPr>
              <w:pStyle w:val="TableParagraph"/>
              <w:spacing w:before="68" w:line="121" w:lineRule="exact"/>
              <w:ind w:right="62"/>
              <w:jc w:val="right"/>
              <w:rPr>
                <w:sz w:val="12"/>
              </w:rPr>
            </w:pPr>
            <w:r>
              <w:rPr>
                <w:color w:val="1D181C"/>
                <w:spacing w:val="-2"/>
                <w:sz w:val="12"/>
              </w:rPr>
              <w:t>178,839</w:t>
            </w:r>
          </w:p>
        </w:tc>
        <w:tc>
          <w:tcPr>
            <w:tcW w:w="1088" w:type="dxa"/>
          </w:tcPr>
          <w:p w14:paraId="03812F6D" w14:textId="77777777" w:rsidR="00002BD0" w:rsidRDefault="00000000">
            <w:pPr>
              <w:pStyle w:val="TableParagraph"/>
              <w:spacing w:before="68" w:line="121" w:lineRule="exact"/>
              <w:ind w:left="8" w:right="4"/>
              <w:rPr>
                <w:sz w:val="12"/>
              </w:rPr>
            </w:pPr>
            <w:r>
              <w:rPr>
                <w:color w:val="1D181C"/>
                <w:spacing w:val="-2"/>
                <w:sz w:val="12"/>
              </w:rPr>
              <w:t>43.96</w:t>
            </w:r>
          </w:p>
        </w:tc>
        <w:tc>
          <w:tcPr>
            <w:tcW w:w="951" w:type="dxa"/>
          </w:tcPr>
          <w:p w14:paraId="0E0510B0" w14:textId="77777777" w:rsidR="00002BD0" w:rsidRDefault="00000000">
            <w:pPr>
              <w:pStyle w:val="TableParagraph"/>
              <w:spacing w:before="68" w:line="121" w:lineRule="exact"/>
              <w:ind w:left="6"/>
              <w:rPr>
                <w:sz w:val="12"/>
              </w:rPr>
            </w:pPr>
            <w:r>
              <w:rPr>
                <w:color w:val="1D181C"/>
                <w:spacing w:val="-4"/>
                <w:sz w:val="12"/>
              </w:rPr>
              <w:t>0.98</w:t>
            </w:r>
          </w:p>
        </w:tc>
        <w:tc>
          <w:tcPr>
            <w:tcW w:w="1185" w:type="dxa"/>
          </w:tcPr>
          <w:p w14:paraId="735DEA3B" w14:textId="77777777" w:rsidR="00002BD0" w:rsidRDefault="00000000">
            <w:pPr>
              <w:pStyle w:val="TableParagraph"/>
              <w:spacing w:before="68" w:line="121" w:lineRule="exact"/>
              <w:ind w:left="5" w:right="1"/>
              <w:rPr>
                <w:sz w:val="12"/>
              </w:rPr>
            </w:pPr>
            <w:r>
              <w:rPr>
                <w:color w:val="1D181C"/>
                <w:spacing w:val="-4"/>
                <w:sz w:val="12"/>
              </w:rPr>
              <w:t>1.97</w:t>
            </w:r>
          </w:p>
        </w:tc>
        <w:tc>
          <w:tcPr>
            <w:tcW w:w="1101" w:type="dxa"/>
          </w:tcPr>
          <w:p w14:paraId="74EFBF68" w14:textId="77777777" w:rsidR="00002BD0" w:rsidRDefault="00000000">
            <w:pPr>
              <w:pStyle w:val="TableParagraph"/>
              <w:spacing w:before="68" w:line="121" w:lineRule="exact"/>
              <w:ind w:left="11" w:right="4"/>
              <w:rPr>
                <w:sz w:val="12"/>
              </w:rPr>
            </w:pPr>
            <w:r>
              <w:rPr>
                <w:color w:val="1D181C"/>
                <w:spacing w:val="-2"/>
                <w:sz w:val="12"/>
              </w:rPr>
              <w:t>67.73%</w:t>
            </w:r>
          </w:p>
        </w:tc>
        <w:tc>
          <w:tcPr>
            <w:tcW w:w="1230" w:type="dxa"/>
          </w:tcPr>
          <w:p w14:paraId="2C8F013A" w14:textId="77777777" w:rsidR="00002BD0" w:rsidRDefault="00000000">
            <w:pPr>
              <w:pStyle w:val="TableParagraph"/>
              <w:spacing w:before="68" w:line="121" w:lineRule="exact"/>
              <w:ind w:left="11" w:right="4"/>
              <w:rPr>
                <w:sz w:val="12"/>
              </w:rPr>
            </w:pPr>
            <w:r>
              <w:rPr>
                <w:color w:val="1D181C"/>
                <w:spacing w:val="-2"/>
                <w:sz w:val="12"/>
              </w:rPr>
              <w:t>1.88%</w:t>
            </w:r>
          </w:p>
        </w:tc>
      </w:tr>
      <w:tr w:rsidR="00002BD0" w14:paraId="1715D67C" w14:textId="77777777">
        <w:trPr>
          <w:trHeight w:val="207"/>
        </w:trPr>
        <w:tc>
          <w:tcPr>
            <w:tcW w:w="2549" w:type="dxa"/>
          </w:tcPr>
          <w:p w14:paraId="72307693" w14:textId="77777777" w:rsidR="00002BD0" w:rsidRDefault="00000000">
            <w:pPr>
              <w:pStyle w:val="TableParagraph"/>
              <w:spacing w:before="56" w:line="132" w:lineRule="exact"/>
              <w:ind w:left="70"/>
              <w:jc w:val="left"/>
              <w:rPr>
                <w:sz w:val="13"/>
              </w:rPr>
            </w:pPr>
            <w:r>
              <w:rPr>
                <w:color w:val="1D181C"/>
                <w:spacing w:val="-2"/>
                <w:sz w:val="13"/>
              </w:rPr>
              <w:t>Apparel</w:t>
            </w:r>
          </w:p>
        </w:tc>
        <w:tc>
          <w:tcPr>
            <w:tcW w:w="1330" w:type="dxa"/>
          </w:tcPr>
          <w:p w14:paraId="4841D8B8" w14:textId="77777777" w:rsidR="00002BD0" w:rsidRDefault="00000000">
            <w:pPr>
              <w:pStyle w:val="TableParagraph"/>
              <w:spacing w:before="68" w:line="119" w:lineRule="exact"/>
              <w:ind w:right="62"/>
              <w:jc w:val="right"/>
              <w:rPr>
                <w:sz w:val="12"/>
              </w:rPr>
            </w:pPr>
            <w:r>
              <w:rPr>
                <w:color w:val="1D181C"/>
                <w:spacing w:val="-2"/>
                <w:sz w:val="12"/>
              </w:rPr>
              <w:t>264,322</w:t>
            </w:r>
          </w:p>
        </w:tc>
        <w:tc>
          <w:tcPr>
            <w:tcW w:w="1088" w:type="dxa"/>
          </w:tcPr>
          <w:p w14:paraId="2123D34D" w14:textId="77777777" w:rsidR="00002BD0" w:rsidRDefault="00000000">
            <w:pPr>
              <w:pStyle w:val="TableParagraph"/>
              <w:spacing w:before="68" w:line="119" w:lineRule="exact"/>
              <w:ind w:left="8" w:right="4"/>
              <w:rPr>
                <w:sz w:val="12"/>
              </w:rPr>
            </w:pPr>
            <w:r>
              <w:rPr>
                <w:color w:val="1D181C"/>
                <w:spacing w:val="-2"/>
                <w:sz w:val="12"/>
              </w:rPr>
              <w:t>84.77</w:t>
            </w:r>
          </w:p>
        </w:tc>
        <w:tc>
          <w:tcPr>
            <w:tcW w:w="951" w:type="dxa"/>
          </w:tcPr>
          <w:p w14:paraId="766DFD3F" w14:textId="77777777" w:rsidR="00002BD0" w:rsidRDefault="00000000">
            <w:pPr>
              <w:pStyle w:val="TableParagraph"/>
              <w:spacing w:before="68" w:line="119" w:lineRule="exact"/>
              <w:ind w:left="6"/>
              <w:rPr>
                <w:sz w:val="12"/>
              </w:rPr>
            </w:pPr>
            <w:r>
              <w:rPr>
                <w:color w:val="1D181C"/>
                <w:spacing w:val="-4"/>
                <w:sz w:val="12"/>
              </w:rPr>
              <w:t>1.41</w:t>
            </w:r>
          </w:p>
        </w:tc>
        <w:tc>
          <w:tcPr>
            <w:tcW w:w="1185" w:type="dxa"/>
          </w:tcPr>
          <w:p w14:paraId="749956A4" w14:textId="77777777" w:rsidR="00002BD0" w:rsidRDefault="00000000">
            <w:pPr>
              <w:pStyle w:val="TableParagraph"/>
              <w:spacing w:before="68" w:line="119" w:lineRule="exact"/>
              <w:ind w:left="5" w:right="1"/>
              <w:rPr>
                <w:sz w:val="12"/>
              </w:rPr>
            </w:pPr>
            <w:r>
              <w:rPr>
                <w:color w:val="1D181C"/>
                <w:spacing w:val="-4"/>
                <w:sz w:val="12"/>
              </w:rPr>
              <w:t>2.60</w:t>
            </w:r>
          </w:p>
        </w:tc>
        <w:tc>
          <w:tcPr>
            <w:tcW w:w="1101" w:type="dxa"/>
          </w:tcPr>
          <w:p w14:paraId="399DBC0D" w14:textId="77777777" w:rsidR="00002BD0" w:rsidRDefault="00000000">
            <w:pPr>
              <w:pStyle w:val="TableParagraph"/>
              <w:spacing w:before="68" w:line="119" w:lineRule="exact"/>
              <w:ind w:left="11" w:right="4"/>
              <w:rPr>
                <w:sz w:val="12"/>
              </w:rPr>
            </w:pPr>
            <w:r>
              <w:rPr>
                <w:color w:val="1D181C"/>
                <w:spacing w:val="-2"/>
                <w:sz w:val="12"/>
              </w:rPr>
              <w:t>57.10%</w:t>
            </w:r>
          </w:p>
        </w:tc>
        <w:tc>
          <w:tcPr>
            <w:tcW w:w="1230" w:type="dxa"/>
          </w:tcPr>
          <w:p w14:paraId="73441CE8" w14:textId="77777777" w:rsidR="00002BD0" w:rsidRDefault="00000000">
            <w:pPr>
              <w:pStyle w:val="TableParagraph"/>
              <w:spacing w:before="68" w:line="119" w:lineRule="exact"/>
              <w:ind w:left="11" w:right="4"/>
              <w:rPr>
                <w:sz w:val="12"/>
              </w:rPr>
            </w:pPr>
            <w:r>
              <w:rPr>
                <w:color w:val="1D181C"/>
                <w:spacing w:val="-2"/>
                <w:sz w:val="12"/>
              </w:rPr>
              <w:t>1.65%</w:t>
            </w:r>
          </w:p>
        </w:tc>
      </w:tr>
      <w:tr w:rsidR="00002BD0" w14:paraId="0EF02691" w14:textId="77777777">
        <w:trPr>
          <w:trHeight w:val="209"/>
        </w:trPr>
        <w:tc>
          <w:tcPr>
            <w:tcW w:w="2549" w:type="dxa"/>
          </w:tcPr>
          <w:p w14:paraId="3BD22398" w14:textId="77777777" w:rsidR="00002BD0" w:rsidRDefault="00000000">
            <w:pPr>
              <w:pStyle w:val="TableParagraph"/>
              <w:spacing w:before="56"/>
              <w:ind w:left="70"/>
              <w:jc w:val="left"/>
              <w:rPr>
                <w:sz w:val="13"/>
              </w:rPr>
            </w:pPr>
            <w:r>
              <w:rPr>
                <w:color w:val="1D181C"/>
                <w:sz w:val="13"/>
              </w:rPr>
              <w:t>Auto</w:t>
            </w:r>
            <w:r>
              <w:rPr>
                <w:color w:val="1D181C"/>
                <w:spacing w:val="4"/>
                <w:sz w:val="13"/>
              </w:rPr>
              <w:t xml:space="preserve"> </w:t>
            </w:r>
            <w:r>
              <w:rPr>
                <w:color w:val="1D181C"/>
                <w:sz w:val="13"/>
              </w:rPr>
              <w:t>&amp;</w:t>
            </w:r>
            <w:r>
              <w:rPr>
                <w:color w:val="1D181C"/>
                <w:spacing w:val="3"/>
                <w:sz w:val="13"/>
              </w:rPr>
              <w:t xml:space="preserve"> </w:t>
            </w:r>
            <w:r>
              <w:rPr>
                <w:color w:val="1D181C"/>
                <w:spacing w:val="-2"/>
                <w:sz w:val="13"/>
              </w:rPr>
              <w:t>Truck</w:t>
            </w:r>
          </w:p>
        </w:tc>
        <w:tc>
          <w:tcPr>
            <w:tcW w:w="1330" w:type="dxa"/>
          </w:tcPr>
          <w:p w14:paraId="07AC622D" w14:textId="77777777" w:rsidR="00002BD0" w:rsidRDefault="00000000">
            <w:pPr>
              <w:pStyle w:val="TableParagraph"/>
              <w:spacing w:before="68" w:line="121" w:lineRule="exact"/>
              <w:ind w:right="62"/>
              <w:jc w:val="right"/>
              <w:rPr>
                <w:sz w:val="12"/>
              </w:rPr>
            </w:pPr>
            <w:r>
              <w:rPr>
                <w:color w:val="1D181C"/>
                <w:spacing w:val="-2"/>
                <w:sz w:val="12"/>
              </w:rPr>
              <w:t>308,430</w:t>
            </w:r>
          </w:p>
        </w:tc>
        <w:tc>
          <w:tcPr>
            <w:tcW w:w="1088" w:type="dxa"/>
          </w:tcPr>
          <w:p w14:paraId="7B3F17A9" w14:textId="77777777" w:rsidR="00002BD0" w:rsidRDefault="00000000">
            <w:pPr>
              <w:pStyle w:val="TableParagraph"/>
              <w:spacing w:before="68" w:line="121" w:lineRule="exact"/>
              <w:ind w:left="8" w:right="4"/>
              <w:rPr>
                <w:sz w:val="12"/>
              </w:rPr>
            </w:pPr>
            <w:r>
              <w:rPr>
                <w:color w:val="1D181C"/>
                <w:spacing w:val="-2"/>
                <w:sz w:val="12"/>
              </w:rPr>
              <w:t>54.61</w:t>
            </w:r>
          </w:p>
        </w:tc>
        <w:tc>
          <w:tcPr>
            <w:tcW w:w="951" w:type="dxa"/>
          </w:tcPr>
          <w:p w14:paraId="3E7B9AE4" w14:textId="77777777" w:rsidR="00002BD0" w:rsidRDefault="00000000">
            <w:pPr>
              <w:pStyle w:val="TableParagraph"/>
              <w:spacing w:before="68" w:line="121" w:lineRule="exact"/>
              <w:ind w:left="6"/>
              <w:rPr>
                <w:sz w:val="12"/>
              </w:rPr>
            </w:pPr>
            <w:r>
              <w:rPr>
                <w:color w:val="1D181C"/>
                <w:spacing w:val="-4"/>
                <w:sz w:val="12"/>
              </w:rPr>
              <w:t>0.72</w:t>
            </w:r>
          </w:p>
        </w:tc>
        <w:tc>
          <w:tcPr>
            <w:tcW w:w="1185" w:type="dxa"/>
          </w:tcPr>
          <w:p w14:paraId="26F1F745" w14:textId="77777777" w:rsidR="00002BD0" w:rsidRDefault="00000000">
            <w:pPr>
              <w:pStyle w:val="TableParagraph"/>
              <w:spacing w:before="68" w:line="121" w:lineRule="exact"/>
              <w:ind w:left="5" w:right="1"/>
              <w:rPr>
                <w:sz w:val="12"/>
              </w:rPr>
            </w:pPr>
            <w:r>
              <w:rPr>
                <w:color w:val="1D181C"/>
                <w:spacing w:val="-4"/>
                <w:sz w:val="12"/>
              </w:rPr>
              <w:t>1.48</w:t>
            </w:r>
          </w:p>
        </w:tc>
        <w:tc>
          <w:tcPr>
            <w:tcW w:w="1101" w:type="dxa"/>
          </w:tcPr>
          <w:p w14:paraId="2BA7CEC3" w14:textId="77777777" w:rsidR="00002BD0" w:rsidRDefault="00000000">
            <w:pPr>
              <w:pStyle w:val="TableParagraph"/>
              <w:spacing w:before="68" w:line="121" w:lineRule="exact"/>
              <w:ind w:left="11" w:right="4"/>
              <w:rPr>
                <w:sz w:val="12"/>
              </w:rPr>
            </w:pPr>
            <w:r>
              <w:rPr>
                <w:color w:val="1D181C"/>
                <w:spacing w:val="-2"/>
                <w:sz w:val="12"/>
              </w:rPr>
              <w:t>27.92%</w:t>
            </w:r>
          </w:p>
        </w:tc>
        <w:tc>
          <w:tcPr>
            <w:tcW w:w="1230" w:type="dxa"/>
          </w:tcPr>
          <w:p w14:paraId="5FB3C742" w14:textId="77777777" w:rsidR="00002BD0" w:rsidRDefault="00000000">
            <w:pPr>
              <w:pStyle w:val="TableParagraph"/>
              <w:spacing w:before="68" w:line="121" w:lineRule="exact"/>
              <w:ind w:left="11" w:right="4"/>
              <w:rPr>
                <w:sz w:val="12"/>
              </w:rPr>
            </w:pPr>
            <w:r>
              <w:rPr>
                <w:color w:val="1D181C"/>
                <w:spacing w:val="-2"/>
                <w:sz w:val="12"/>
              </w:rPr>
              <w:t>2.23%</w:t>
            </w:r>
          </w:p>
        </w:tc>
      </w:tr>
      <w:tr w:rsidR="00002BD0" w14:paraId="08CADCFA" w14:textId="77777777">
        <w:trPr>
          <w:trHeight w:val="207"/>
        </w:trPr>
        <w:tc>
          <w:tcPr>
            <w:tcW w:w="2549" w:type="dxa"/>
          </w:tcPr>
          <w:p w14:paraId="2E043842" w14:textId="77777777" w:rsidR="00002BD0" w:rsidRDefault="00000000">
            <w:pPr>
              <w:pStyle w:val="TableParagraph"/>
              <w:spacing w:before="56" w:line="132" w:lineRule="exact"/>
              <w:ind w:left="70"/>
              <w:jc w:val="left"/>
              <w:rPr>
                <w:sz w:val="13"/>
              </w:rPr>
            </w:pPr>
            <w:r>
              <w:rPr>
                <w:color w:val="1D181C"/>
                <w:sz w:val="13"/>
              </w:rPr>
              <w:t>Auto</w:t>
            </w:r>
            <w:r>
              <w:rPr>
                <w:color w:val="1D181C"/>
                <w:spacing w:val="5"/>
                <w:sz w:val="13"/>
              </w:rPr>
              <w:t xml:space="preserve"> </w:t>
            </w:r>
            <w:r>
              <w:rPr>
                <w:color w:val="1D181C"/>
                <w:spacing w:val="-2"/>
                <w:sz w:val="13"/>
              </w:rPr>
              <w:t>Parts</w:t>
            </w:r>
          </w:p>
        </w:tc>
        <w:tc>
          <w:tcPr>
            <w:tcW w:w="1330" w:type="dxa"/>
          </w:tcPr>
          <w:p w14:paraId="72EEFC90" w14:textId="77777777" w:rsidR="00002BD0" w:rsidRDefault="00000000">
            <w:pPr>
              <w:pStyle w:val="TableParagraph"/>
              <w:spacing w:before="68" w:line="119" w:lineRule="exact"/>
              <w:ind w:right="62"/>
              <w:jc w:val="right"/>
              <w:rPr>
                <w:sz w:val="12"/>
              </w:rPr>
            </w:pPr>
            <w:r>
              <w:rPr>
                <w:color w:val="1D181C"/>
                <w:spacing w:val="-2"/>
                <w:sz w:val="12"/>
              </w:rPr>
              <w:t>239,495</w:t>
            </w:r>
          </w:p>
        </w:tc>
        <w:tc>
          <w:tcPr>
            <w:tcW w:w="1088" w:type="dxa"/>
          </w:tcPr>
          <w:p w14:paraId="555C102E" w14:textId="77777777" w:rsidR="00002BD0" w:rsidRDefault="00000000">
            <w:pPr>
              <w:pStyle w:val="TableParagraph"/>
              <w:spacing w:before="68" w:line="119" w:lineRule="exact"/>
              <w:ind w:left="8" w:right="4"/>
              <w:rPr>
                <w:sz w:val="12"/>
              </w:rPr>
            </w:pPr>
            <w:r>
              <w:rPr>
                <w:color w:val="1D181C"/>
                <w:spacing w:val="-2"/>
                <w:sz w:val="12"/>
              </w:rPr>
              <w:t>70.75</w:t>
            </w:r>
          </w:p>
        </w:tc>
        <w:tc>
          <w:tcPr>
            <w:tcW w:w="951" w:type="dxa"/>
          </w:tcPr>
          <w:p w14:paraId="47E595E5" w14:textId="77777777" w:rsidR="00002BD0" w:rsidRDefault="00000000">
            <w:pPr>
              <w:pStyle w:val="TableParagraph"/>
              <w:spacing w:before="68" w:line="119" w:lineRule="exact"/>
              <w:ind w:left="6"/>
              <w:rPr>
                <w:sz w:val="12"/>
              </w:rPr>
            </w:pPr>
            <w:r>
              <w:rPr>
                <w:color w:val="1D181C"/>
                <w:spacing w:val="-4"/>
                <w:sz w:val="12"/>
              </w:rPr>
              <w:t>1.34</w:t>
            </w:r>
          </w:p>
        </w:tc>
        <w:tc>
          <w:tcPr>
            <w:tcW w:w="1185" w:type="dxa"/>
          </w:tcPr>
          <w:p w14:paraId="4DB43C38" w14:textId="77777777" w:rsidR="00002BD0" w:rsidRDefault="00000000">
            <w:pPr>
              <w:pStyle w:val="TableParagraph"/>
              <w:spacing w:before="68" w:line="119" w:lineRule="exact"/>
              <w:ind w:left="5" w:right="1"/>
              <w:rPr>
                <w:sz w:val="12"/>
              </w:rPr>
            </w:pPr>
            <w:r>
              <w:rPr>
                <w:color w:val="1D181C"/>
                <w:spacing w:val="-4"/>
                <w:sz w:val="12"/>
              </w:rPr>
              <w:t>2.57</w:t>
            </w:r>
          </w:p>
        </w:tc>
        <w:tc>
          <w:tcPr>
            <w:tcW w:w="1101" w:type="dxa"/>
          </w:tcPr>
          <w:p w14:paraId="16771BDE" w14:textId="77777777" w:rsidR="00002BD0" w:rsidRDefault="00000000">
            <w:pPr>
              <w:pStyle w:val="TableParagraph"/>
              <w:spacing w:before="68" w:line="119" w:lineRule="exact"/>
              <w:ind w:left="11" w:right="4"/>
              <w:rPr>
                <w:sz w:val="12"/>
              </w:rPr>
            </w:pPr>
            <w:r>
              <w:rPr>
                <w:color w:val="1D181C"/>
                <w:spacing w:val="-2"/>
                <w:sz w:val="12"/>
              </w:rPr>
              <w:t>30.81%</w:t>
            </w:r>
          </w:p>
        </w:tc>
        <w:tc>
          <w:tcPr>
            <w:tcW w:w="1230" w:type="dxa"/>
          </w:tcPr>
          <w:p w14:paraId="7274E039" w14:textId="77777777" w:rsidR="00002BD0" w:rsidRDefault="00000000">
            <w:pPr>
              <w:pStyle w:val="TableParagraph"/>
              <w:spacing w:before="68" w:line="119" w:lineRule="exact"/>
              <w:ind w:left="11" w:right="4"/>
              <w:rPr>
                <w:sz w:val="12"/>
              </w:rPr>
            </w:pPr>
            <w:r>
              <w:rPr>
                <w:color w:val="1D181C"/>
                <w:spacing w:val="-2"/>
                <w:sz w:val="12"/>
              </w:rPr>
              <w:t>1.25%</w:t>
            </w:r>
          </w:p>
        </w:tc>
      </w:tr>
      <w:tr w:rsidR="00002BD0" w14:paraId="256ECF90" w14:textId="77777777">
        <w:trPr>
          <w:trHeight w:val="207"/>
        </w:trPr>
        <w:tc>
          <w:tcPr>
            <w:tcW w:w="2549" w:type="dxa"/>
          </w:tcPr>
          <w:p w14:paraId="698C1672" w14:textId="77777777" w:rsidR="00002BD0" w:rsidRDefault="00000000">
            <w:pPr>
              <w:pStyle w:val="TableParagraph"/>
              <w:spacing w:before="56" w:line="132" w:lineRule="exact"/>
              <w:ind w:left="70"/>
              <w:jc w:val="left"/>
              <w:rPr>
                <w:sz w:val="13"/>
              </w:rPr>
            </w:pPr>
            <w:r>
              <w:rPr>
                <w:color w:val="1D181C"/>
                <w:sz w:val="13"/>
              </w:rPr>
              <w:t>Bank</w:t>
            </w:r>
            <w:r>
              <w:rPr>
                <w:color w:val="1D181C"/>
                <w:spacing w:val="6"/>
                <w:sz w:val="13"/>
              </w:rPr>
              <w:t xml:space="preserve"> </w:t>
            </w:r>
            <w:r>
              <w:rPr>
                <w:color w:val="1D181C"/>
                <w:sz w:val="13"/>
              </w:rPr>
              <w:t>(Money</w:t>
            </w:r>
            <w:r>
              <w:rPr>
                <w:color w:val="1D181C"/>
                <w:spacing w:val="6"/>
                <w:sz w:val="13"/>
              </w:rPr>
              <w:t xml:space="preserve"> </w:t>
            </w:r>
            <w:r>
              <w:rPr>
                <w:color w:val="1D181C"/>
                <w:spacing w:val="-2"/>
                <w:sz w:val="13"/>
              </w:rPr>
              <w:t>Center)</w:t>
            </w:r>
          </w:p>
        </w:tc>
        <w:tc>
          <w:tcPr>
            <w:tcW w:w="1330" w:type="dxa"/>
          </w:tcPr>
          <w:p w14:paraId="3E45F306" w14:textId="77777777" w:rsidR="00002BD0" w:rsidRDefault="00000000">
            <w:pPr>
              <w:pStyle w:val="TableParagraph"/>
              <w:spacing w:before="68" w:line="119" w:lineRule="exact"/>
              <w:ind w:right="63"/>
              <w:jc w:val="right"/>
              <w:rPr>
                <w:sz w:val="12"/>
              </w:rPr>
            </w:pPr>
            <w:r>
              <w:rPr>
                <w:color w:val="1D181C"/>
                <w:spacing w:val="-2"/>
                <w:sz w:val="12"/>
              </w:rPr>
              <w:t>2,696,910</w:t>
            </w:r>
          </w:p>
        </w:tc>
        <w:tc>
          <w:tcPr>
            <w:tcW w:w="1088" w:type="dxa"/>
          </w:tcPr>
          <w:p w14:paraId="1C88FE54" w14:textId="77777777" w:rsidR="00002BD0" w:rsidRDefault="00000000">
            <w:pPr>
              <w:pStyle w:val="TableParagraph"/>
              <w:spacing w:before="68" w:line="119" w:lineRule="exact"/>
              <w:ind w:left="8" w:right="4"/>
              <w:rPr>
                <w:sz w:val="12"/>
              </w:rPr>
            </w:pPr>
            <w:r>
              <w:rPr>
                <w:color w:val="1D181C"/>
                <w:spacing w:val="-2"/>
                <w:sz w:val="12"/>
              </w:rPr>
              <w:t>18.01</w:t>
            </w:r>
          </w:p>
        </w:tc>
        <w:tc>
          <w:tcPr>
            <w:tcW w:w="951" w:type="dxa"/>
          </w:tcPr>
          <w:p w14:paraId="4E91AB7D" w14:textId="77777777" w:rsidR="00002BD0" w:rsidRDefault="00000000">
            <w:pPr>
              <w:pStyle w:val="TableParagraph"/>
              <w:spacing w:before="68" w:line="119" w:lineRule="exact"/>
              <w:ind w:left="6"/>
              <w:rPr>
                <w:sz w:val="12"/>
              </w:rPr>
            </w:pPr>
            <w:r>
              <w:rPr>
                <w:color w:val="1D181C"/>
                <w:spacing w:val="-4"/>
                <w:sz w:val="12"/>
              </w:rPr>
              <w:t>3.12</w:t>
            </w:r>
          </w:p>
        </w:tc>
        <w:tc>
          <w:tcPr>
            <w:tcW w:w="1185" w:type="dxa"/>
          </w:tcPr>
          <w:p w14:paraId="456CC57C" w14:textId="77777777" w:rsidR="00002BD0" w:rsidRDefault="00000000">
            <w:pPr>
              <w:pStyle w:val="TableParagraph"/>
              <w:spacing w:before="68" w:line="119" w:lineRule="exact"/>
              <w:ind w:left="5" w:right="1"/>
              <w:rPr>
                <w:sz w:val="12"/>
              </w:rPr>
            </w:pPr>
            <w:r>
              <w:rPr>
                <w:color w:val="1D181C"/>
                <w:spacing w:val="-4"/>
                <w:sz w:val="12"/>
              </w:rPr>
              <w:t>1.13</w:t>
            </w:r>
          </w:p>
        </w:tc>
        <w:tc>
          <w:tcPr>
            <w:tcW w:w="1101" w:type="dxa"/>
          </w:tcPr>
          <w:p w14:paraId="78E0EF2C" w14:textId="77777777" w:rsidR="00002BD0" w:rsidRDefault="00000000">
            <w:pPr>
              <w:pStyle w:val="TableParagraph"/>
              <w:spacing w:before="68" w:line="119" w:lineRule="exact"/>
              <w:ind w:left="11" w:right="4"/>
              <w:rPr>
                <w:sz w:val="12"/>
              </w:rPr>
            </w:pPr>
            <w:r>
              <w:rPr>
                <w:color w:val="1D181C"/>
                <w:spacing w:val="-2"/>
                <w:sz w:val="12"/>
              </w:rPr>
              <w:t>29.75%</w:t>
            </w:r>
          </w:p>
        </w:tc>
        <w:tc>
          <w:tcPr>
            <w:tcW w:w="1230" w:type="dxa"/>
          </w:tcPr>
          <w:p w14:paraId="684475F9" w14:textId="77777777" w:rsidR="00002BD0" w:rsidRDefault="00000000">
            <w:pPr>
              <w:pStyle w:val="TableParagraph"/>
              <w:spacing w:before="68" w:line="119" w:lineRule="exact"/>
              <w:ind w:left="11" w:right="4"/>
              <w:rPr>
                <w:sz w:val="12"/>
              </w:rPr>
            </w:pPr>
            <w:r>
              <w:rPr>
                <w:color w:val="1D181C"/>
                <w:spacing w:val="-2"/>
                <w:sz w:val="12"/>
              </w:rPr>
              <w:t>3.64%</w:t>
            </w:r>
          </w:p>
        </w:tc>
      </w:tr>
      <w:tr w:rsidR="00002BD0" w14:paraId="56F27BB2" w14:textId="77777777">
        <w:trPr>
          <w:trHeight w:val="209"/>
        </w:trPr>
        <w:tc>
          <w:tcPr>
            <w:tcW w:w="2549" w:type="dxa"/>
          </w:tcPr>
          <w:p w14:paraId="271D95B0" w14:textId="77777777" w:rsidR="00002BD0" w:rsidRDefault="00000000">
            <w:pPr>
              <w:pStyle w:val="TableParagraph"/>
              <w:spacing w:before="56"/>
              <w:ind w:left="70"/>
              <w:jc w:val="left"/>
              <w:rPr>
                <w:sz w:val="13"/>
              </w:rPr>
            </w:pPr>
            <w:r>
              <w:rPr>
                <w:color w:val="1D181C"/>
                <w:sz w:val="13"/>
              </w:rPr>
              <w:t>Banks</w:t>
            </w:r>
            <w:r>
              <w:rPr>
                <w:color w:val="1D181C"/>
                <w:spacing w:val="4"/>
                <w:sz w:val="13"/>
              </w:rPr>
              <w:t xml:space="preserve"> </w:t>
            </w:r>
            <w:r>
              <w:rPr>
                <w:color w:val="1D181C"/>
                <w:spacing w:val="-2"/>
                <w:sz w:val="13"/>
              </w:rPr>
              <w:t>(Regional)</w:t>
            </w:r>
          </w:p>
        </w:tc>
        <w:tc>
          <w:tcPr>
            <w:tcW w:w="1330" w:type="dxa"/>
          </w:tcPr>
          <w:p w14:paraId="35045AA1" w14:textId="0F97BA81" w:rsidR="00002BD0" w:rsidRDefault="00000000">
            <w:pPr>
              <w:pStyle w:val="TableParagraph"/>
              <w:spacing w:before="68" w:line="121" w:lineRule="exact"/>
              <w:ind w:right="63"/>
              <w:jc w:val="right"/>
              <w:rPr>
                <w:sz w:val="12"/>
              </w:rPr>
            </w:pPr>
            <w:r>
              <w:rPr>
                <w:color w:val="1D181C"/>
                <w:spacing w:val="-2"/>
                <w:sz w:val="12"/>
              </w:rPr>
              <w:t>88,499</w:t>
            </w:r>
          </w:p>
        </w:tc>
        <w:tc>
          <w:tcPr>
            <w:tcW w:w="1088" w:type="dxa"/>
          </w:tcPr>
          <w:p w14:paraId="0315963A" w14:textId="77777777" w:rsidR="00002BD0" w:rsidRDefault="00000000">
            <w:pPr>
              <w:pStyle w:val="TableParagraph"/>
              <w:spacing w:before="68" w:line="121" w:lineRule="exact"/>
              <w:ind w:left="8" w:right="4"/>
              <w:rPr>
                <w:sz w:val="12"/>
              </w:rPr>
            </w:pPr>
            <w:r>
              <w:rPr>
                <w:color w:val="1D181C"/>
                <w:spacing w:val="-2"/>
                <w:sz w:val="12"/>
              </w:rPr>
              <w:t>18.30</w:t>
            </w:r>
          </w:p>
        </w:tc>
        <w:tc>
          <w:tcPr>
            <w:tcW w:w="951" w:type="dxa"/>
          </w:tcPr>
          <w:p w14:paraId="6E30EA56" w14:textId="77777777" w:rsidR="00002BD0" w:rsidRDefault="00000000">
            <w:pPr>
              <w:pStyle w:val="TableParagraph"/>
              <w:spacing w:before="68" w:line="121" w:lineRule="exact"/>
              <w:ind w:left="6" w:right="1"/>
              <w:rPr>
                <w:sz w:val="12"/>
              </w:rPr>
            </w:pPr>
            <w:r>
              <w:rPr>
                <w:color w:val="1D181C"/>
                <w:spacing w:val="-4"/>
                <w:sz w:val="12"/>
              </w:rPr>
              <w:t>2.65</w:t>
            </w:r>
          </w:p>
        </w:tc>
        <w:tc>
          <w:tcPr>
            <w:tcW w:w="1185" w:type="dxa"/>
          </w:tcPr>
          <w:p w14:paraId="659AD915" w14:textId="77777777" w:rsidR="00002BD0" w:rsidRDefault="00000000">
            <w:pPr>
              <w:pStyle w:val="TableParagraph"/>
              <w:spacing w:before="68" w:line="121" w:lineRule="exact"/>
              <w:ind w:left="5" w:right="1"/>
              <w:rPr>
                <w:sz w:val="12"/>
              </w:rPr>
            </w:pPr>
            <w:r>
              <w:rPr>
                <w:color w:val="1D181C"/>
                <w:spacing w:val="-4"/>
                <w:sz w:val="12"/>
              </w:rPr>
              <w:t>1.01</w:t>
            </w:r>
          </w:p>
        </w:tc>
        <w:tc>
          <w:tcPr>
            <w:tcW w:w="1101" w:type="dxa"/>
          </w:tcPr>
          <w:p w14:paraId="0086E482" w14:textId="77777777" w:rsidR="00002BD0" w:rsidRDefault="00000000">
            <w:pPr>
              <w:pStyle w:val="TableParagraph"/>
              <w:spacing w:before="68" w:line="121" w:lineRule="exact"/>
              <w:ind w:left="11" w:right="5"/>
              <w:rPr>
                <w:sz w:val="12"/>
              </w:rPr>
            </w:pPr>
            <w:r>
              <w:rPr>
                <w:color w:val="1D181C"/>
                <w:spacing w:val="-2"/>
                <w:sz w:val="12"/>
              </w:rPr>
              <w:t>23.62%</w:t>
            </w:r>
          </w:p>
        </w:tc>
        <w:tc>
          <w:tcPr>
            <w:tcW w:w="1230" w:type="dxa"/>
          </w:tcPr>
          <w:p w14:paraId="51F8F597" w14:textId="77777777" w:rsidR="00002BD0" w:rsidRDefault="00000000">
            <w:pPr>
              <w:pStyle w:val="TableParagraph"/>
              <w:spacing w:before="68" w:line="121" w:lineRule="exact"/>
              <w:ind w:left="11" w:right="4"/>
              <w:rPr>
                <w:sz w:val="12"/>
              </w:rPr>
            </w:pPr>
            <w:r>
              <w:rPr>
                <w:color w:val="1D181C"/>
                <w:spacing w:val="-2"/>
                <w:sz w:val="12"/>
              </w:rPr>
              <w:t>3.26%</w:t>
            </w:r>
          </w:p>
        </w:tc>
      </w:tr>
      <w:tr w:rsidR="00002BD0" w14:paraId="2029189B" w14:textId="77777777">
        <w:trPr>
          <w:trHeight w:val="207"/>
        </w:trPr>
        <w:tc>
          <w:tcPr>
            <w:tcW w:w="2549" w:type="dxa"/>
          </w:tcPr>
          <w:p w14:paraId="2F8038CD" w14:textId="77777777" w:rsidR="00002BD0" w:rsidRDefault="00000000">
            <w:pPr>
              <w:pStyle w:val="TableParagraph"/>
              <w:spacing w:before="56" w:line="132" w:lineRule="exact"/>
              <w:ind w:left="70"/>
              <w:jc w:val="left"/>
              <w:rPr>
                <w:sz w:val="13"/>
              </w:rPr>
            </w:pPr>
            <w:r>
              <w:rPr>
                <w:color w:val="1D181C"/>
                <w:sz w:val="13"/>
              </w:rPr>
              <w:t>Beverage</w:t>
            </w:r>
            <w:r>
              <w:rPr>
                <w:color w:val="1D181C"/>
                <w:spacing w:val="8"/>
                <w:sz w:val="13"/>
              </w:rPr>
              <w:t xml:space="preserve"> </w:t>
            </w:r>
            <w:r>
              <w:rPr>
                <w:color w:val="1D181C"/>
                <w:spacing w:val="-2"/>
                <w:sz w:val="13"/>
              </w:rPr>
              <w:t>(Alcoholic)</w:t>
            </w:r>
          </w:p>
        </w:tc>
        <w:tc>
          <w:tcPr>
            <w:tcW w:w="1330" w:type="dxa"/>
          </w:tcPr>
          <w:p w14:paraId="650FE1D8" w14:textId="77777777" w:rsidR="00002BD0" w:rsidRDefault="00000000">
            <w:pPr>
              <w:pStyle w:val="TableParagraph"/>
              <w:spacing w:before="68" w:line="119" w:lineRule="exact"/>
              <w:ind w:right="62"/>
              <w:jc w:val="right"/>
              <w:rPr>
                <w:sz w:val="12"/>
              </w:rPr>
            </w:pPr>
            <w:r>
              <w:rPr>
                <w:color w:val="1D181C"/>
                <w:spacing w:val="-2"/>
                <w:sz w:val="12"/>
              </w:rPr>
              <w:t>268,616</w:t>
            </w:r>
          </w:p>
        </w:tc>
        <w:tc>
          <w:tcPr>
            <w:tcW w:w="1088" w:type="dxa"/>
          </w:tcPr>
          <w:p w14:paraId="2D57FF5A" w14:textId="77777777" w:rsidR="00002BD0" w:rsidRDefault="00000000">
            <w:pPr>
              <w:pStyle w:val="TableParagraph"/>
              <w:spacing w:before="68" w:line="119" w:lineRule="exact"/>
              <w:ind w:left="8" w:right="3"/>
              <w:rPr>
                <w:sz w:val="12"/>
              </w:rPr>
            </w:pPr>
            <w:r>
              <w:rPr>
                <w:color w:val="1D181C"/>
                <w:spacing w:val="-2"/>
                <w:sz w:val="12"/>
              </w:rPr>
              <w:t>130.60</w:t>
            </w:r>
          </w:p>
        </w:tc>
        <w:tc>
          <w:tcPr>
            <w:tcW w:w="951" w:type="dxa"/>
          </w:tcPr>
          <w:p w14:paraId="23EBD80B" w14:textId="77777777" w:rsidR="00002BD0" w:rsidRDefault="00000000">
            <w:pPr>
              <w:pStyle w:val="TableParagraph"/>
              <w:spacing w:before="68" w:line="119" w:lineRule="exact"/>
              <w:ind w:left="6"/>
              <w:rPr>
                <w:sz w:val="12"/>
              </w:rPr>
            </w:pPr>
            <w:r>
              <w:rPr>
                <w:color w:val="1D181C"/>
                <w:spacing w:val="-4"/>
                <w:sz w:val="12"/>
              </w:rPr>
              <w:t>4.16</w:t>
            </w:r>
          </w:p>
        </w:tc>
        <w:tc>
          <w:tcPr>
            <w:tcW w:w="1185" w:type="dxa"/>
          </w:tcPr>
          <w:p w14:paraId="29CBE840" w14:textId="77777777" w:rsidR="00002BD0" w:rsidRDefault="00000000">
            <w:pPr>
              <w:pStyle w:val="TableParagraph"/>
              <w:spacing w:before="68" w:line="119" w:lineRule="exact"/>
              <w:ind w:left="5" w:right="1"/>
              <w:rPr>
                <w:sz w:val="12"/>
              </w:rPr>
            </w:pPr>
            <w:r>
              <w:rPr>
                <w:color w:val="1D181C"/>
                <w:spacing w:val="-4"/>
                <w:sz w:val="12"/>
              </w:rPr>
              <w:t>4.07</w:t>
            </w:r>
          </w:p>
        </w:tc>
        <w:tc>
          <w:tcPr>
            <w:tcW w:w="1101" w:type="dxa"/>
          </w:tcPr>
          <w:p w14:paraId="0E99B951" w14:textId="77777777" w:rsidR="00002BD0" w:rsidRDefault="00000000">
            <w:pPr>
              <w:pStyle w:val="TableParagraph"/>
              <w:spacing w:before="68" w:line="119" w:lineRule="exact"/>
              <w:ind w:left="11" w:right="5"/>
              <w:rPr>
                <w:sz w:val="12"/>
              </w:rPr>
            </w:pPr>
            <w:r>
              <w:rPr>
                <w:color w:val="1D181C"/>
                <w:spacing w:val="-2"/>
                <w:sz w:val="12"/>
              </w:rPr>
              <w:t>62.53%</w:t>
            </w:r>
          </w:p>
        </w:tc>
        <w:tc>
          <w:tcPr>
            <w:tcW w:w="1230" w:type="dxa"/>
          </w:tcPr>
          <w:p w14:paraId="3A6718A4" w14:textId="77777777" w:rsidR="00002BD0" w:rsidRDefault="00000000">
            <w:pPr>
              <w:pStyle w:val="TableParagraph"/>
              <w:spacing w:before="68" w:line="119" w:lineRule="exact"/>
              <w:ind w:left="11" w:right="5"/>
              <w:rPr>
                <w:sz w:val="12"/>
              </w:rPr>
            </w:pPr>
            <w:r>
              <w:rPr>
                <w:color w:val="1D181C"/>
                <w:spacing w:val="-2"/>
                <w:sz w:val="12"/>
              </w:rPr>
              <w:t>2.59%</w:t>
            </w:r>
          </w:p>
        </w:tc>
      </w:tr>
      <w:tr w:rsidR="00002BD0" w14:paraId="7EE97F2D" w14:textId="77777777">
        <w:trPr>
          <w:trHeight w:val="209"/>
        </w:trPr>
        <w:tc>
          <w:tcPr>
            <w:tcW w:w="2549" w:type="dxa"/>
          </w:tcPr>
          <w:p w14:paraId="63A1C1A8" w14:textId="77777777" w:rsidR="00002BD0" w:rsidRDefault="00000000">
            <w:pPr>
              <w:pStyle w:val="TableParagraph"/>
              <w:spacing w:before="56"/>
              <w:ind w:left="70"/>
              <w:jc w:val="left"/>
              <w:rPr>
                <w:sz w:val="13"/>
              </w:rPr>
            </w:pPr>
            <w:r>
              <w:rPr>
                <w:color w:val="1D181C"/>
                <w:sz w:val="13"/>
              </w:rPr>
              <w:t>Beverage</w:t>
            </w:r>
            <w:r>
              <w:rPr>
                <w:color w:val="1D181C"/>
                <w:spacing w:val="8"/>
                <w:sz w:val="13"/>
              </w:rPr>
              <w:t xml:space="preserve"> </w:t>
            </w:r>
            <w:r>
              <w:rPr>
                <w:color w:val="1D181C"/>
                <w:spacing w:val="-2"/>
                <w:sz w:val="13"/>
              </w:rPr>
              <w:t>(Soft)</w:t>
            </w:r>
          </w:p>
        </w:tc>
        <w:tc>
          <w:tcPr>
            <w:tcW w:w="1330" w:type="dxa"/>
          </w:tcPr>
          <w:p w14:paraId="4F8F3195" w14:textId="77777777" w:rsidR="00002BD0" w:rsidRDefault="00000000">
            <w:pPr>
              <w:pStyle w:val="TableParagraph"/>
              <w:spacing w:before="68" w:line="121" w:lineRule="exact"/>
              <w:ind w:right="63"/>
              <w:jc w:val="right"/>
              <w:rPr>
                <w:sz w:val="12"/>
              </w:rPr>
            </w:pPr>
            <w:r>
              <w:rPr>
                <w:color w:val="1D181C"/>
                <w:spacing w:val="-2"/>
                <w:sz w:val="12"/>
              </w:rPr>
              <w:t>22,578</w:t>
            </w:r>
          </w:p>
        </w:tc>
        <w:tc>
          <w:tcPr>
            <w:tcW w:w="1088" w:type="dxa"/>
          </w:tcPr>
          <w:p w14:paraId="436DFC04" w14:textId="77777777" w:rsidR="00002BD0" w:rsidRDefault="00000000">
            <w:pPr>
              <w:pStyle w:val="TableParagraph"/>
              <w:spacing w:before="68" w:line="121" w:lineRule="exact"/>
              <w:ind w:left="8" w:right="4"/>
              <w:rPr>
                <w:sz w:val="12"/>
              </w:rPr>
            </w:pPr>
            <w:r>
              <w:rPr>
                <w:color w:val="1D181C"/>
                <w:spacing w:val="-2"/>
                <w:sz w:val="12"/>
              </w:rPr>
              <w:t>46.14</w:t>
            </w:r>
          </w:p>
        </w:tc>
        <w:tc>
          <w:tcPr>
            <w:tcW w:w="951" w:type="dxa"/>
          </w:tcPr>
          <w:p w14:paraId="6D6A0BF4" w14:textId="77777777" w:rsidR="00002BD0" w:rsidRDefault="00000000">
            <w:pPr>
              <w:pStyle w:val="TableParagraph"/>
              <w:spacing w:before="68" w:line="121" w:lineRule="exact"/>
              <w:ind w:left="6" w:right="1"/>
              <w:rPr>
                <w:sz w:val="12"/>
              </w:rPr>
            </w:pPr>
            <w:r>
              <w:rPr>
                <w:color w:val="1D181C"/>
                <w:spacing w:val="-4"/>
                <w:sz w:val="12"/>
              </w:rPr>
              <w:t>1.62</w:t>
            </w:r>
          </w:p>
        </w:tc>
        <w:tc>
          <w:tcPr>
            <w:tcW w:w="1185" w:type="dxa"/>
          </w:tcPr>
          <w:p w14:paraId="18597C11" w14:textId="77777777" w:rsidR="00002BD0" w:rsidRDefault="00000000">
            <w:pPr>
              <w:pStyle w:val="TableParagraph"/>
              <w:spacing w:before="68" w:line="121" w:lineRule="exact"/>
              <w:ind w:left="5" w:right="1"/>
              <w:rPr>
                <w:sz w:val="12"/>
              </w:rPr>
            </w:pPr>
            <w:r>
              <w:rPr>
                <w:color w:val="1D181C"/>
                <w:spacing w:val="-4"/>
                <w:sz w:val="12"/>
              </w:rPr>
              <w:t>2.10</w:t>
            </w:r>
          </w:p>
        </w:tc>
        <w:tc>
          <w:tcPr>
            <w:tcW w:w="1101" w:type="dxa"/>
          </w:tcPr>
          <w:p w14:paraId="3BF9455C" w14:textId="77777777" w:rsidR="00002BD0" w:rsidRDefault="00000000">
            <w:pPr>
              <w:pStyle w:val="TableParagraph"/>
              <w:spacing w:before="68" w:line="121" w:lineRule="exact"/>
              <w:ind w:left="11" w:right="5"/>
              <w:rPr>
                <w:sz w:val="12"/>
              </w:rPr>
            </w:pPr>
            <w:r>
              <w:rPr>
                <w:color w:val="1D181C"/>
                <w:spacing w:val="-2"/>
                <w:sz w:val="12"/>
              </w:rPr>
              <w:t>46.34%</w:t>
            </w:r>
          </w:p>
        </w:tc>
        <w:tc>
          <w:tcPr>
            <w:tcW w:w="1230" w:type="dxa"/>
          </w:tcPr>
          <w:p w14:paraId="64E6A234" w14:textId="77777777" w:rsidR="00002BD0" w:rsidRDefault="00000000">
            <w:pPr>
              <w:pStyle w:val="TableParagraph"/>
              <w:spacing w:before="68" w:line="121" w:lineRule="exact"/>
              <w:ind w:left="11" w:right="4"/>
              <w:rPr>
                <w:sz w:val="12"/>
              </w:rPr>
            </w:pPr>
            <w:r>
              <w:rPr>
                <w:color w:val="1D181C"/>
                <w:spacing w:val="-2"/>
                <w:sz w:val="12"/>
              </w:rPr>
              <w:t>1.73%</w:t>
            </w:r>
          </w:p>
        </w:tc>
      </w:tr>
      <w:tr w:rsidR="00002BD0" w14:paraId="0801A2D2" w14:textId="77777777">
        <w:trPr>
          <w:trHeight w:val="207"/>
        </w:trPr>
        <w:tc>
          <w:tcPr>
            <w:tcW w:w="2549" w:type="dxa"/>
          </w:tcPr>
          <w:p w14:paraId="5EC0DCD4" w14:textId="77777777" w:rsidR="00002BD0" w:rsidRDefault="00000000">
            <w:pPr>
              <w:pStyle w:val="TableParagraph"/>
              <w:spacing w:before="56" w:line="132" w:lineRule="exact"/>
              <w:ind w:left="70"/>
              <w:jc w:val="left"/>
              <w:rPr>
                <w:sz w:val="13"/>
              </w:rPr>
            </w:pPr>
            <w:r>
              <w:rPr>
                <w:color w:val="1D181C"/>
                <w:spacing w:val="-2"/>
                <w:sz w:val="13"/>
              </w:rPr>
              <w:t>Broadcasting</w:t>
            </w:r>
          </w:p>
        </w:tc>
        <w:tc>
          <w:tcPr>
            <w:tcW w:w="1330" w:type="dxa"/>
          </w:tcPr>
          <w:p w14:paraId="27E4980B" w14:textId="77777777" w:rsidR="00002BD0" w:rsidRDefault="00000000">
            <w:pPr>
              <w:pStyle w:val="TableParagraph"/>
              <w:spacing w:before="68" w:line="119" w:lineRule="exact"/>
              <w:ind w:right="63"/>
              <w:jc w:val="right"/>
              <w:rPr>
                <w:sz w:val="12"/>
              </w:rPr>
            </w:pPr>
            <w:r>
              <w:rPr>
                <w:color w:val="1D181C"/>
                <w:spacing w:val="-2"/>
                <w:sz w:val="12"/>
              </w:rPr>
              <w:t>51,495</w:t>
            </w:r>
          </w:p>
        </w:tc>
        <w:tc>
          <w:tcPr>
            <w:tcW w:w="1088" w:type="dxa"/>
          </w:tcPr>
          <w:p w14:paraId="07A9AE79" w14:textId="77777777" w:rsidR="00002BD0" w:rsidRDefault="00000000">
            <w:pPr>
              <w:pStyle w:val="TableParagraph"/>
              <w:spacing w:before="68" w:line="119" w:lineRule="exact"/>
              <w:ind w:left="8" w:right="4"/>
              <w:rPr>
                <w:sz w:val="12"/>
              </w:rPr>
            </w:pPr>
            <w:r>
              <w:rPr>
                <w:color w:val="1D181C"/>
                <w:spacing w:val="-2"/>
                <w:sz w:val="12"/>
              </w:rPr>
              <w:t>45.91</w:t>
            </w:r>
          </w:p>
        </w:tc>
        <w:tc>
          <w:tcPr>
            <w:tcW w:w="951" w:type="dxa"/>
          </w:tcPr>
          <w:p w14:paraId="13970E95" w14:textId="77777777" w:rsidR="00002BD0" w:rsidRDefault="00000000">
            <w:pPr>
              <w:pStyle w:val="TableParagraph"/>
              <w:spacing w:before="68" w:line="119" w:lineRule="exact"/>
              <w:ind w:left="6" w:right="1"/>
              <w:rPr>
                <w:sz w:val="12"/>
              </w:rPr>
            </w:pPr>
            <w:r>
              <w:rPr>
                <w:color w:val="1D181C"/>
                <w:spacing w:val="-4"/>
                <w:sz w:val="12"/>
              </w:rPr>
              <w:t>3.48</w:t>
            </w:r>
          </w:p>
        </w:tc>
        <w:tc>
          <w:tcPr>
            <w:tcW w:w="1185" w:type="dxa"/>
          </w:tcPr>
          <w:p w14:paraId="25172D91" w14:textId="77777777" w:rsidR="00002BD0" w:rsidRDefault="00000000">
            <w:pPr>
              <w:pStyle w:val="TableParagraph"/>
              <w:spacing w:before="68" w:line="119" w:lineRule="exact"/>
              <w:ind w:left="5" w:right="1"/>
              <w:rPr>
                <w:sz w:val="12"/>
              </w:rPr>
            </w:pPr>
            <w:r>
              <w:rPr>
                <w:color w:val="1D181C"/>
                <w:spacing w:val="-4"/>
                <w:sz w:val="12"/>
              </w:rPr>
              <w:t>2.96</w:t>
            </w:r>
          </w:p>
        </w:tc>
        <w:tc>
          <w:tcPr>
            <w:tcW w:w="1101" w:type="dxa"/>
          </w:tcPr>
          <w:p w14:paraId="053BD970" w14:textId="77777777" w:rsidR="00002BD0" w:rsidRDefault="00000000">
            <w:pPr>
              <w:pStyle w:val="TableParagraph"/>
              <w:spacing w:before="68" w:line="119" w:lineRule="exact"/>
              <w:ind w:left="11" w:right="5"/>
              <w:rPr>
                <w:sz w:val="12"/>
              </w:rPr>
            </w:pPr>
            <w:r>
              <w:rPr>
                <w:color w:val="1D181C"/>
                <w:spacing w:val="-2"/>
                <w:sz w:val="12"/>
              </w:rPr>
              <w:t>81.23%</w:t>
            </w:r>
          </w:p>
        </w:tc>
        <w:tc>
          <w:tcPr>
            <w:tcW w:w="1230" w:type="dxa"/>
          </w:tcPr>
          <w:p w14:paraId="64115548" w14:textId="77777777" w:rsidR="00002BD0" w:rsidRDefault="00000000">
            <w:pPr>
              <w:pStyle w:val="TableParagraph"/>
              <w:spacing w:before="68" w:line="119" w:lineRule="exact"/>
              <w:ind w:left="11" w:right="4"/>
              <w:rPr>
                <w:sz w:val="12"/>
              </w:rPr>
            </w:pPr>
            <w:r>
              <w:rPr>
                <w:color w:val="1D181C"/>
                <w:spacing w:val="-2"/>
                <w:sz w:val="12"/>
              </w:rPr>
              <w:t>2.06%</w:t>
            </w:r>
          </w:p>
        </w:tc>
      </w:tr>
      <w:tr w:rsidR="00002BD0" w14:paraId="3D4AD455" w14:textId="77777777">
        <w:trPr>
          <w:trHeight w:val="207"/>
        </w:trPr>
        <w:tc>
          <w:tcPr>
            <w:tcW w:w="2549" w:type="dxa"/>
          </w:tcPr>
          <w:p w14:paraId="41D008D6" w14:textId="77777777" w:rsidR="00002BD0" w:rsidRDefault="00000000">
            <w:pPr>
              <w:pStyle w:val="TableParagraph"/>
              <w:spacing w:before="56" w:line="132" w:lineRule="exact"/>
              <w:ind w:left="70"/>
              <w:jc w:val="left"/>
              <w:rPr>
                <w:sz w:val="13"/>
              </w:rPr>
            </w:pPr>
            <w:r>
              <w:rPr>
                <w:color w:val="1D181C"/>
                <w:sz w:val="13"/>
              </w:rPr>
              <w:t>Brokerage</w:t>
            </w:r>
            <w:r>
              <w:rPr>
                <w:color w:val="1D181C"/>
                <w:spacing w:val="7"/>
                <w:sz w:val="13"/>
              </w:rPr>
              <w:t xml:space="preserve"> </w:t>
            </w:r>
            <w:r>
              <w:rPr>
                <w:color w:val="1D181C"/>
                <w:sz w:val="13"/>
              </w:rPr>
              <w:t>&amp;</w:t>
            </w:r>
            <w:r>
              <w:rPr>
                <w:color w:val="1D181C"/>
                <w:spacing w:val="7"/>
                <w:sz w:val="13"/>
              </w:rPr>
              <w:t xml:space="preserve"> </w:t>
            </w:r>
            <w:r>
              <w:rPr>
                <w:color w:val="1D181C"/>
                <w:sz w:val="13"/>
              </w:rPr>
              <w:t>Investment</w:t>
            </w:r>
            <w:r>
              <w:rPr>
                <w:color w:val="1D181C"/>
                <w:spacing w:val="8"/>
                <w:sz w:val="13"/>
              </w:rPr>
              <w:t xml:space="preserve"> </w:t>
            </w:r>
            <w:r>
              <w:rPr>
                <w:color w:val="1D181C"/>
                <w:spacing w:val="-2"/>
                <w:sz w:val="13"/>
              </w:rPr>
              <w:t>Banking</w:t>
            </w:r>
          </w:p>
        </w:tc>
        <w:tc>
          <w:tcPr>
            <w:tcW w:w="1330" w:type="dxa"/>
          </w:tcPr>
          <w:p w14:paraId="64EFDC92" w14:textId="77777777" w:rsidR="00002BD0" w:rsidRDefault="00000000">
            <w:pPr>
              <w:pStyle w:val="TableParagraph"/>
              <w:spacing w:before="68" w:line="119" w:lineRule="exact"/>
              <w:ind w:right="62"/>
              <w:jc w:val="right"/>
              <w:rPr>
                <w:sz w:val="12"/>
              </w:rPr>
            </w:pPr>
            <w:r>
              <w:rPr>
                <w:color w:val="1D181C"/>
                <w:spacing w:val="-2"/>
                <w:sz w:val="12"/>
              </w:rPr>
              <w:t>448,310</w:t>
            </w:r>
          </w:p>
        </w:tc>
        <w:tc>
          <w:tcPr>
            <w:tcW w:w="1088" w:type="dxa"/>
          </w:tcPr>
          <w:p w14:paraId="60EDBD48" w14:textId="77777777" w:rsidR="00002BD0" w:rsidRDefault="00000000">
            <w:pPr>
              <w:pStyle w:val="TableParagraph"/>
              <w:spacing w:before="68" w:line="119" w:lineRule="exact"/>
              <w:ind w:left="8" w:right="4"/>
              <w:rPr>
                <w:sz w:val="12"/>
              </w:rPr>
            </w:pPr>
            <w:r>
              <w:rPr>
                <w:color w:val="1D181C"/>
                <w:spacing w:val="-2"/>
                <w:sz w:val="12"/>
              </w:rPr>
              <w:t>96.77</w:t>
            </w:r>
          </w:p>
        </w:tc>
        <w:tc>
          <w:tcPr>
            <w:tcW w:w="951" w:type="dxa"/>
          </w:tcPr>
          <w:p w14:paraId="1B8350BF" w14:textId="77777777" w:rsidR="00002BD0" w:rsidRDefault="00000000">
            <w:pPr>
              <w:pStyle w:val="TableParagraph"/>
              <w:spacing w:before="68" w:line="119" w:lineRule="exact"/>
              <w:ind w:left="6"/>
              <w:rPr>
                <w:sz w:val="12"/>
              </w:rPr>
            </w:pPr>
            <w:r>
              <w:rPr>
                <w:color w:val="1D181C"/>
                <w:spacing w:val="-4"/>
                <w:sz w:val="12"/>
              </w:rPr>
              <w:t>4.07</w:t>
            </w:r>
          </w:p>
        </w:tc>
        <w:tc>
          <w:tcPr>
            <w:tcW w:w="1185" w:type="dxa"/>
          </w:tcPr>
          <w:p w14:paraId="17BD5DD8" w14:textId="77777777" w:rsidR="00002BD0" w:rsidRDefault="00000000">
            <w:pPr>
              <w:pStyle w:val="TableParagraph"/>
              <w:spacing w:before="68" w:line="119" w:lineRule="exact"/>
              <w:ind w:left="5" w:right="1"/>
              <w:rPr>
                <w:sz w:val="12"/>
              </w:rPr>
            </w:pPr>
            <w:r>
              <w:rPr>
                <w:color w:val="1D181C"/>
                <w:spacing w:val="-4"/>
                <w:sz w:val="12"/>
              </w:rPr>
              <w:t>1.93</w:t>
            </w:r>
          </w:p>
        </w:tc>
        <w:tc>
          <w:tcPr>
            <w:tcW w:w="1101" w:type="dxa"/>
          </w:tcPr>
          <w:p w14:paraId="56C5F29F" w14:textId="77777777" w:rsidR="00002BD0" w:rsidRDefault="00000000">
            <w:pPr>
              <w:pStyle w:val="TableParagraph"/>
              <w:spacing w:before="68" w:line="119" w:lineRule="exact"/>
              <w:ind w:left="11" w:right="4"/>
              <w:rPr>
                <w:sz w:val="12"/>
              </w:rPr>
            </w:pPr>
            <w:r>
              <w:rPr>
                <w:color w:val="1D181C"/>
                <w:spacing w:val="-2"/>
                <w:sz w:val="12"/>
              </w:rPr>
              <w:t>24.36%</w:t>
            </w:r>
          </w:p>
        </w:tc>
        <w:tc>
          <w:tcPr>
            <w:tcW w:w="1230" w:type="dxa"/>
          </w:tcPr>
          <w:p w14:paraId="02F99EB9" w14:textId="77777777" w:rsidR="00002BD0" w:rsidRDefault="00000000">
            <w:pPr>
              <w:pStyle w:val="TableParagraph"/>
              <w:spacing w:before="68" w:line="119" w:lineRule="exact"/>
              <w:ind w:left="11" w:right="4"/>
              <w:rPr>
                <w:sz w:val="12"/>
              </w:rPr>
            </w:pPr>
            <w:r>
              <w:rPr>
                <w:color w:val="1D181C"/>
                <w:spacing w:val="-2"/>
                <w:sz w:val="12"/>
              </w:rPr>
              <w:t>1.80%</w:t>
            </w:r>
          </w:p>
        </w:tc>
      </w:tr>
      <w:tr w:rsidR="00002BD0" w14:paraId="4E5EA144" w14:textId="77777777">
        <w:trPr>
          <w:trHeight w:val="209"/>
        </w:trPr>
        <w:tc>
          <w:tcPr>
            <w:tcW w:w="2549" w:type="dxa"/>
          </w:tcPr>
          <w:p w14:paraId="7AC09266" w14:textId="77777777" w:rsidR="00002BD0" w:rsidRDefault="00000000">
            <w:pPr>
              <w:pStyle w:val="TableParagraph"/>
              <w:spacing w:before="56"/>
              <w:ind w:left="70"/>
              <w:jc w:val="left"/>
              <w:rPr>
                <w:sz w:val="13"/>
              </w:rPr>
            </w:pPr>
            <w:r>
              <w:rPr>
                <w:color w:val="1D181C"/>
                <w:sz w:val="13"/>
              </w:rPr>
              <w:t>Building</w:t>
            </w:r>
            <w:r>
              <w:rPr>
                <w:color w:val="1D181C"/>
                <w:spacing w:val="8"/>
                <w:sz w:val="13"/>
              </w:rPr>
              <w:t xml:space="preserve"> </w:t>
            </w:r>
            <w:r>
              <w:rPr>
                <w:color w:val="1D181C"/>
                <w:spacing w:val="-2"/>
                <w:sz w:val="13"/>
              </w:rPr>
              <w:t>Materials</w:t>
            </w:r>
          </w:p>
        </w:tc>
        <w:tc>
          <w:tcPr>
            <w:tcW w:w="1330" w:type="dxa"/>
          </w:tcPr>
          <w:p w14:paraId="48BD5BE0" w14:textId="77777777" w:rsidR="00002BD0" w:rsidRDefault="00000000">
            <w:pPr>
              <w:pStyle w:val="TableParagraph"/>
              <w:spacing w:before="68" w:line="121" w:lineRule="exact"/>
              <w:ind w:right="63"/>
              <w:jc w:val="right"/>
              <w:rPr>
                <w:sz w:val="12"/>
              </w:rPr>
            </w:pPr>
            <w:r>
              <w:rPr>
                <w:color w:val="1D181C"/>
                <w:spacing w:val="-2"/>
                <w:sz w:val="12"/>
              </w:rPr>
              <w:t>66,490</w:t>
            </w:r>
          </w:p>
        </w:tc>
        <w:tc>
          <w:tcPr>
            <w:tcW w:w="1088" w:type="dxa"/>
          </w:tcPr>
          <w:p w14:paraId="237A6DEE" w14:textId="77777777" w:rsidR="00002BD0" w:rsidRDefault="00000000">
            <w:pPr>
              <w:pStyle w:val="TableParagraph"/>
              <w:spacing w:before="68" w:line="121" w:lineRule="exact"/>
              <w:ind w:left="8" w:right="4"/>
              <w:rPr>
                <w:sz w:val="12"/>
              </w:rPr>
            </w:pPr>
            <w:r>
              <w:rPr>
                <w:color w:val="1D181C"/>
                <w:spacing w:val="-2"/>
                <w:sz w:val="12"/>
              </w:rPr>
              <w:t>59.83</w:t>
            </w:r>
          </w:p>
        </w:tc>
        <w:tc>
          <w:tcPr>
            <w:tcW w:w="951" w:type="dxa"/>
          </w:tcPr>
          <w:p w14:paraId="2AD7F6DD" w14:textId="77777777" w:rsidR="00002BD0" w:rsidRDefault="00000000">
            <w:pPr>
              <w:pStyle w:val="TableParagraph"/>
              <w:spacing w:before="68" w:line="121" w:lineRule="exact"/>
              <w:ind w:left="6" w:right="1"/>
              <w:rPr>
                <w:sz w:val="12"/>
              </w:rPr>
            </w:pPr>
            <w:r>
              <w:rPr>
                <w:color w:val="1D181C"/>
                <w:spacing w:val="-4"/>
                <w:sz w:val="12"/>
              </w:rPr>
              <w:t>1.59</w:t>
            </w:r>
          </w:p>
        </w:tc>
        <w:tc>
          <w:tcPr>
            <w:tcW w:w="1185" w:type="dxa"/>
          </w:tcPr>
          <w:p w14:paraId="3A2646FD" w14:textId="77777777" w:rsidR="00002BD0" w:rsidRDefault="00000000">
            <w:pPr>
              <w:pStyle w:val="TableParagraph"/>
              <w:spacing w:before="68" w:line="121" w:lineRule="exact"/>
              <w:ind w:left="5" w:right="1"/>
              <w:rPr>
                <w:sz w:val="12"/>
              </w:rPr>
            </w:pPr>
            <w:r>
              <w:rPr>
                <w:color w:val="1D181C"/>
                <w:spacing w:val="-4"/>
                <w:sz w:val="12"/>
              </w:rPr>
              <w:t>2.02</w:t>
            </w:r>
          </w:p>
        </w:tc>
        <w:tc>
          <w:tcPr>
            <w:tcW w:w="1101" w:type="dxa"/>
          </w:tcPr>
          <w:p w14:paraId="697E356B" w14:textId="77777777" w:rsidR="00002BD0" w:rsidRDefault="00000000">
            <w:pPr>
              <w:pStyle w:val="TableParagraph"/>
              <w:spacing w:before="68" w:line="121" w:lineRule="exact"/>
              <w:ind w:left="11" w:right="5"/>
              <w:rPr>
                <w:sz w:val="12"/>
              </w:rPr>
            </w:pPr>
            <w:r>
              <w:rPr>
                <w:color w:val="1D181C"/>
                <w:spacing w:val="-2"/>
                <w:sz w:val="12"/>
              </w:rPr>
              <w:t>54.37%</w:t>
            </w:r>
          </w:p>
        </w:tc>
        <w:tc>
          <w:tcPr>
            <w:tcW w:w="1230" w:type="dxa"/>
          </w:tcPr>
          <w:p w14:paraId="29D43E16" w14:textId="77777777" w:rsidR="00002BD0" w:rsidRDefault="00000000">
            <w:pPr>
              <w:pStyle w:val="TableParagraph"/>
              <w:spacing w:before="68" w:line="121" w:lineRule="exact"/>
              <w:ind w:left="11" w:right="4"/>
              <w:rPr>
                <w:sz w:val="12"/>
              </w:rPr>
            </w:pPr>
            <w:r>
              <w:rPr>
                <w:color w:val="1D181C"/>
                <w:spacing w:val="-2"/>
                <w:sz w:val="12"/>
              </w:rPr>
              <w:t>1.71%</w:t>
            </w:r>
          </w:p>
        </w:tc>
      </w:tr>
      <w:tr w:rsidR="00002BD0" w14:paraId="3572FBF7" w14:textId="77777777">
        <w:trPr>
          <w:trHeight w:val="207"/>
        </w:trPr>
        <w:tc>
          <w:tcPr>
            <w:tcW w:w="2549" w:type="dxa"/>
          </w:tcPr>
          <w:p w14:paraId="1F5D8E4A" w14:textId="77777777" w:rsidR="00002BD0" w:rsidRDefault="00000000">
            <w:pPr>
              <w:pStyle w:val="TableParagraph"/>
              <w:spacing w:before="56" w:line="132" w:lineRule="exact"/>
              <w:ind w:left="70"/>
              <w:jc w:val="left"/>
              <w:rPr>
                <w:sz w:val="13"/>
              </w:rPr>
            </w:pPr>
            <w:r>
              <w:rPr>
                <w:color w:val="1D181C"/>
                <w:sz w:val="13"/>
              </w:rPr>
              <w:t>Business</w:t>
            </w:r>
            <w:r>
              <w:rPr>
                <w:color w:val="1D181C"/>
                <w:spacing w:val="8"/>
                <w:sz w:val="13"/>
              </w:rPr>
              <w:t xml:space="preserve"> </w:t>
            </w:r>
            <w:r>
              <w:rPr>
                <w:color w:val="1D181C"/>
                <w:sz w:val="13"/>
              </w:rPr>
              <w:t>&amp;</w:t>
            </w:r>
            <w:r>
              <w:rPr>
                <w:color w:val="1D181C"/>
                <w:spacing w:val="6"/>
                <w:sz w:val="13"/>
              </w:rPr>
              <w:t xml:space="preserve"> </w:t>
            </w:r>
            <w:r>
              <w:rPr>
                <w:color w:val="1D181C"/>
                <w:sz w:val="13"/>
              </w:rPr>
              <w:t>Consumer</w:t>
            </w:r>
            <w:r>
              <w:rPr>
                <w:color w:val="1D181C"/>
                <w:spacing w:val="7"/>
                <w:sz w:val="13"/>
              </w:rPr>
              <w:t xml:space="preserve"> </w:t>
            </w:r>
            <w:r>
              <w:rPr>
                <w:color w:val="1D181C"/>
                <w:spacing w:val="-2"/>
                <w:sz w:val="13"/>
              </w:rPr>
              <w:t>Services</w:t>
            </w:r>
          </w:p>
        </w:tc>
        <w:tc>
          <w:tcPr>
            <w:tcW w:w="1330" w:type="dxa"/>
          </w:tcPr>
          <w:p w14:paraId="63286587" w14:textId="77777777" w:rsidR="00002BD0" w:rsidRDefault="00000000">
            <w:pPr>
              <w:pStyle w:val="TableParagraph"/>
              <w:spacing w:before="68" w:line="119" w:lineRule="exact"/>
              <w:ind w:right="63"/>
              <w:jc w:val="right"/>
              <w:rPr>
                <w:sz w:val="12"/>
              </w:rPr>
            </w:pPr>
            <w:r>
              <w:rPr>
                <w:color w:val="1D181C"/>
                <w:spacing w:val="-2"/>
                <w:sz w:val="12"/>
              </w:rPr>
              <w:t>96,514</w:t>
            </w:r>
          </w:p>
        </w:tc>
        <w:tc>
          <w:tcPr>
            <w:tcW w:w="1088" w:type="dxa"/>
          </w:tcPr>
          <w:p w14:paraId="1FCBD22C" w14:textId="77777777" w:rsidR="00002BD0" w:rsidRDefault="00000000">
            <w:pPr>
              <w:pStyle w:val="TableParagraph"/>
              <w:spacing w:before="68" w:line="119" w:lineRule="exact"/>
              <w:ind w:left="8" w:right="4"/>
              <w:rPr>
                <w:sz w:val="12"/>
              </w:rPr>
            </w:pPr>
            <w:r>
              <w:rPr>
                <w:color w:val="1D181C"/>
                <w:spacing w:val="-2"/>
                <w:sz w:val="12"/>
              </w:rPr>
              <w:t>43.87</w:t>
            </w:r>
          </w:p>
        </w:tc>
        <w:tc>
          <w:tcPr>
            <w:tcW w:w="951" w:type="dxa"/>
          </w:tcPr>
          <w:p w14:paraId="694AAB90" w14:textId="77777777" w:rsidR="00002BD0" w:rsidRDefault="00000000">
            <w:pPr>
              <w:pStyle w:val="TableParagraph"/>
              <w:spacing w:before="68" w:line="119" w:lineRule="exact"/>
              <w:ind w:left="6" w:right="1"/>
              <w:rPr>
                <w:sz w:val="12"/>
              </w:rPr>
            </w:pPr>
            <w:r>
              <w:rPr>
                <w:color w:val="1D181C"/>
                <w:spacing w:val="-4"/>
                <w:sz w:val="12"/>
              </w:rPr>
              <w:t>3.07</w:t>
            </w:r>
          </w:p>
        </w:tc>
        <w:tc>
          <w:tcPr>
            <w:tcW w:w="1185" w:type="dxa"/>
          </w:tcPr>
          <w:p w14:paraId="70A49B63" w14:textId="77777777" w:rsidR="00002BD0" w:rsidRDefault="00000000">
            <w:pPr>
              <w:pStyle w:val="TableParagraph"/>
              <w:spacing w:before="68" w:line="119" w:lineRule="exact"/>
              <w:ind w:left="5" w:right="1"/>
              <w:rPr>
                <w:sz w:val="12"/>
              </w:rPr>
            </w:pPr>
            <w:r>
              <w:rPr>
                <w:color w:val="1D181C"/>
                <w:spacing w:val="-4"/>
                <w:sz w:val="12"/>
              </w:rPr>
              <w:t>5.32</w:t>
            </w:r>
          </w:p>
        </w:tc>
        <w:tc>
          <w:tcPr>
            <w:tcW w:w="1101" w:type="dxa"/>
          </w:tcPr>
          <w:p w14:paraId="75EA0A44" w14:textId="77777777" w:rsidR="00002BD0" w:rsidRDefault="00000000">
            <w:pPr>
              <w:pStyle w:val="TableParagraph"/>
              <w:spacing w:before="68" w:line="119" w:lineRule="exact"/>
              <w:ind w:left="11" w:right="5"/>
              <w:rPr>
                <w:sz w:val="12"/>
              </w:rPr>
            </w:pPr>
            <w:r>
              <w:rPr>
                <w:color w:val="1D181C"/>
                <w:spacing w:val="-2"/>
                <w:sz w:val="12"/>
              </w:rPr>
              <w:t>45.93%</w:t>
            </w:r>
          </w:p>
        </w:tc>
        <w:tc>
          <w:tcPr>
            <w:tcW w:w="1230" w:type="dxa"/>
          </w:tcPr>
          <w:p w14:paraId="2E98C2B9" w14:textId="77777777" w:rsidR="00002BD0" w:rsidRDefault="00000000">
            <w:pPr>
              <w:pStyle w:val="TableParagraph"/>
              <w:spacing w:before="68" w:line="119" w:lineRule="exact"/>
              <w:ind w:left="11" w:right="4"/>
              <w:rPr>
                <w:sz w:val="12"/>
              </w:rPr>
            </w:pPr>
            <w:r>
              <w:rPr>
                <w:color w:val="1D181C"/>
                <w:spacing w:val="-2"/>
                <w:sz w:val="12"/>
              </w:rPr>
              <w:t>1.10%</w:t>
            </w:r>
          </w:p>
        </w:tc>
      </w:tr>
      <w:tr w:rsidR="00002BD0" w14:paraId="456442D9" w14:textId="77777777">
        <w:trPr>
          <w:trHeight w:val="209"/>
        </w:trPr>
        <w:tc>
          <w:tcPr>
            <w:tcW w:w="2549" w:type="dxa"/>
          </w:tcPr>
          <w:p w14:paraId="1738F485" w14:textId="77777777" w:rsidR="00002BD0" w:rsidRDefault="00000000">
            <w:pPr>
              <w:pStyle w:val="TableParagraph"/>
              <w:spacing w:before="55"/>
              <w:ind w:left="70"/>
              <w:jc w:val="left"/>
              <w:rPr>
                <w:sz w:val="13"/>
              </w:rPr>
            </w:pPr>
            <w:r>
              <w:rPr>
                <w:color w:val="1D181C"/>
                <w:sz w:val="13"/>
              </w:rPr>
              <w:t>Cable</w:t>
            </w:r>
            <w:r>
              <w:rPr>
                <w:color w:val="1D181C"/>
                <w:spacing w:val="5"/>
                <w:sz w:val="13"/>
              </w:rPr>
              <w:t xml:space="preserve"> </w:t>
            </w:r>
            <w:r>
              <w:rPr>
                <w:color w:val="1D181C"/>
                <w:spacing w:val="-5"/>
                <w:sz w:val="13"/>
              </w:rPr>
              <w:t>TV</w:t>
            </w:r>
          </w:p>
        </w:tc>
        <w:tc>
          <w:tcPr>
            <w:tcW w:w="1330" w:type="dxa"/>
          </w:tcPr>
          <w:p w14:paraId="7F095839" w14:textId="77777777" w:rsidR="00002BD0" w:rsidRDefault="00000000">
            <w:pPr>
              <w:pStyle w:val="TableParagraph"/>
              <w:spacing w:before="68" w:line="121" w:lineRule="exact"/>
              <w:ind w:right="62"/>
              <w:jc w:val="right"/>
              <w:rPr>
                <w:sz w:val="12"/>
              </w:rPr>
            </w:pPr>
            <w:r>
              <w:rPr>
                <w:color w:val="1D181C"/>
                <w:spacing w:val="-2"/>
                <w:sz w:val="12"/>
              </w:rPr>
              <w:t>107,008</w:t>
            </w:r>
          </w:p>
        </w:tc>
        <w:tc>
          <w:tcPr>
            <w:tcW w:w="1088" w:type="dxa"/>
          </w:tcPr>
          <w:p w14:paraId="248A6E9B" w14:textId="77777777" w:rsidR="00002BD0" w:rsidRDefault="00000000">
            <w:pPr>
              <w:pStyle w:val="TableParagraph"/>
              <w:spacing w:before="68" w:line="121" w:lineRule="exact"/>
              <w:ind w:left="8" w:right="3"/>
              <w:rPr>
                <w:sz w:val="12"/>
              </w:rPr>
            </w:pPr>
            <w:r>
              <w:rPr>
                <w:color w:val="1D181C"/>
                <w:spacing w:val="-2"/>
                <w:sz w:val="12"/>
              </w:rPr>
              <w:t>229.67</w:t>
            </w:r>
          </w:p>
        </w:tc>
        <w:tc>
          <w:tcPr>
            <w:tcW w:w="951" w:type="dxa"/>
          </w:tcPr>
          <w:p w14:paraId="6DC1F95C" w14:textId="77777777" w:rsidR="00002BD0" w:rsidRDefault="00000000">
            <w:pPr>
              <w:pStyle w:val="TableParagraph"/>
              <w:spacing w:before="68" w:line="121" w:lineRule="exact"/>
              <w:ind w:left="6"/>
              <w:rPr>
                <w:sz w:val="12"/>
              </w:rPr>
            </w:pPr>
            <w:r>
              <w:rPr>
                <w:color w:val="1D181C"/>
                <w:spacing w:val="-4"/>
                <w:sz w:val="12"/>
              </w:rPr>
              <w:t>6.92</w:t>
            </w:r>
          </w:p>
        </w:tc>
        <w:tc>
          <w:tcPr>
            <w:tcW w:w="1185" w:type="dxa"/>
          </w:tcPr>
          <w:p w14:paraId="45884272" w14:textId="77777777" w:rsidR="00002BD0" w:rsidRDefault="00000000">
            <w:pPr>
              <w:pStyle w:val="TableParagraph"/>
              <w:spacing w:before="68" w:line="121" w:lineRule="exact"/>
              <w:ind w:left="5" w:right="1"/>
              <w:rPr>
                <w:sz w:val="12"/>
              </w:rPr>
            </w:pPr>
            <w:r>
              <w:rPr>
                <w:color w:val="1D181C"/>
                <w:spacing w:val="-4"/>
                <w:sz w:val="12"/>
              </w:rPr>
              <w:t>5.07</w:t>
            </w:r>
          </w:p>
        </w:tc>
        <w:tc>
          <w:tcPr>
            <w:tcW w:w="1101" w:type="dxa"/>
          </w:tcPr>
          <w:p w14:paraId="1769EB5B" w14:textId="77777777" w:rsidR="00002BD0" w:rsidRDefault="00000000">
            <w:pPr>
              <w:pStyle w:val="TableParagraph"/>
              <w:spacing w:before="68" w:line="121" w:lineRule="exact"/>
              <w:ind w:left="11" w:right="5"/>
              <w:rPr>
                <w:sz w:val="12"/>
              </w:rPr>
            </w:pPr>
            <w:r>
              <w:rPr>
                <w:color w:val="1D181C"/>
                <w:spacing w:val="-2"/>
                <w:sz w:val="12"/>
              </w:rPr>
              <w:t>27.74%</w:t>
            </w:r>
          </w:p>
        </w:tc>
        <w:tc>
          <w:tcPr>
            <w:tcW w:w="1230" w:type="dxa"/>
          </w:tcPr>
          <w:p w14:paraId="5576B0AA" w14:textId="77777777" w:rsidR="00002BD0" w:rsidRDefault="00000000">
            <w:pPr>
              <w:pStyle w:val="TableParagraph"/>
              <w:spacing w:before="68" w:line="121" w:lineRule="exact"/>
              <w:ind w:left="11" w:right="5"/>
              <w:rPr>
                <w:sz w:val="12"/>
              </w:rPr>
            </w:pPr>
            <w:r>
              <w:rPr>
                <w:color w:val="1D181C"/>
                <w:spacing w:val="-2"/>
                <w:sz w:val="12"/>
              </w:rPr>
              <w:t>0.47%</w:t>
            </w:r>
          </w:p>
        </w:tc>
      </w:tr>
      <w:tr w:rsidR="00002BD0" w14:paraId="2880E831" w14:textId="77777777">
        <w:trPr>
          <w:trHeight w:val="207"/>
        </w:trPr>
        <w:tc>
          <w:tcPr>
            <w:tcW w:w="2549" w:type="dxa"/>
          </w:tcPr>
          <w:p w14:paraId="3265578C" w14:textId="77777777" w:rsidR="00002BD0" w:rsidRDefault="00000000">
            <w:pPr>
              <w:pStyle w:val="TableParagraph"/>
              <w:spacing w:before="55" w:line="132" w:lineRule="exact"/>
              <w:ind w:left="70"/>
              <w:jc w:val="left"/>
              <w:rPr>
                <w:sz w:val="13"/>
              </w:rPr>
            </w:pPr>
            <w:r>
              <w:rPr>
                <w:color w:val="1D181C"/>
                <w:sz w:val="13"/>
              </w:rPr>
              <w:t>Chemical</w:t>
            </w:r>
            <w:r>
              <w:rPr>
                <w:color w:val="1D181C"/>
                <w:spacing w:val="8"/>
                <w:sz w:val="13"/>
              </w:rPr>
              <w:t xml:space="preserve"> </w:t>
            </w:r>
            <w:r>
              <w:rPr>
                <w:color w:val="1D181C"/>
                <w:spacing w:val="-2"/>
                <w:sz w:val="13"/>
              </w:rPr>
              <w:t>(Basic)</w:t>
            </w:r>
          </w:p>
        </w:tc>
        <w:tc>
          <w:tcPr>
            <w:tcW w:w="1330" w:type="dxa"/>
          </w:tcPr>
          <w:p w14:paraId="74DC7218" w14:textId="77777777" w:rsidR="00002BD0" w:rsidRDefault="00000000">
            <w:pPr>
              <w:pStyle w:val="TableParagraph"/>
              <w:spacing w:before="68" w:line="119" w:lineRule="exact"/>
              <w:ind w:right="62"/>
              <w:jc w:val="right"/>
              <w:rPr>
                <w:sz w:val="12"/>
              </w:rPr>
            </w:pPr>
            <w:r>
              <w:rPr>
                <w:color w:val="1D181C"/>
                <w:spacing w:val="-2"/>
                <w:sz w:val="12"/>
              </w:rPr>
              <w:t>460,465</w:t>
            </w:r>
          </w:p>
        </w:tc>
        <w:tc>
          <w:tcPr>
            <w:tcW w:w="1088" w:type="dxa"/>
          </w:tcPr>
          <w:p w14:paraId="4811F390" w14:textId="77777777" w:rsidR="00002BD0" w:rsidRDefault="00000000">
            <w:pPr>
              <w:pStyle w:val="TableParagraph"/>
              <w:spacing w:before="68" w:line="119" w:lineRule="exact"/>
              <w:ind w:left="8" w:right="4"/>
              <w:rPr>
                <w:sz w:val="12"/>
              </w:rPr>
            </w:pPr>
            <w:r>
              <w:rPr>
                <w:color w:val="1D181C"/>
                <w:spacing w:val="-2"/>
                <w:sz w:val="12"/>
              </w:rPr>
              <w:t>95.58</w:t>
            </w:r>
          </w:p>
        </w:tc>
        <w:tc>
          <w:tcPr>
            <w:tcW w:w="951" w:type="dxa"/>
          </w:tcPr>
          <w:p w14:paraId="73B9A411" w14:textId="77777777" w:rsidR="00002BD0" w:rsidRDefault="00000000">
            <w:pPr>
              <w:pStyle w:val="TableParagraph"/>
              <w:spacing w:before="68" w:line="119" w:lineRule="exact"/>
              <w:ind w:left="6"/>
              <w:rPr>
                <w:sz w:val="12"/>
              </w:rPr>
            </w:pPr>
            <w:r>
              <w:rPr>
                <w:color w:val="1D181C"/>
                <w:spacing w:val="-4"/>
                <w:sz w:val="12"/>
              </w:rPr>
              <w:t>1.38</w:t>
            </w:r>
          </w:p>
        </w:tc>
        <w:tc>
          <w:tcPr>
            <w:tcW w:w="1185" w:type="dxa"/>
          </w:tcPr>
          <w:p w14:paraId="33D80854" w14:textId="77777777" w:rsidR="00002BD0" w:rsidRDefault="00000000">
            <w:pPr>
              <w:pStyle w:val="TableParagraph"/>
              <w:spacing w:before="68" w:line="119" w:lineRule="exact"/>
              <w:ind w:left="5" w:right="1"/>
              <w:rPr>
                <w:sz w:val="12"/>
              </w:rPr>
            </w:pPr>
            <w:r>
              <w:rPr>
                <w:color w:val="1D181C"/>
                <w:spacing w:val="-4"/>
                <w:sz w:val="12"/>
              </w:rPr>
              <w:t>1.80</w:t>
            </w:r>
          </w:p>
        </w:tc>
        <w:tc>
          <w:tcPr>
            <w:tcW w:w="1101" w:type="dxa"/>
          </w:tcPr>
          <w:p w14:paraId="01C44494" w14:textId="77777777" w:rsidR="00002BD0" w:rsidRDefault="00000000">
            <w:pPr>
              <w:pStyle w:val="TableParagraph"/>
              <w:spacing w:before="68" w:line="119" w:lineRule="exact"/>
              <w:ind w:left="11" w:right="4"/>
              <w:rPr>
                <w:sz w:val="12"/>
              </w:rPr>
            </w:pPr>
            <w:r>
              <w:rPr>
                <w:color w:val="1D181C"/>
                <w:spacing w:val="-2"/>
                <w:sz w:val="12"/>
              </w:rPr>
              <w:t>66.77%</w:t>
            </w:r>
          </w:p>
        </w:tc>
        <w:tc>
          <w:tcPr>
            <w:tcW w:w="1230" w:type="dxa"/>
          </w:tcPr>
          <w:p w14:paraId="61878EDF" w14:textId="77777777" w:rsidR="00002BD0" w:rsidRDefault="00000000">
            <w:pPr>
              <w:pStyle w:val="TableParagraph"/>
              <w:spacing w:before="68" w:line="119" w:lineRule="exact"/>
              <w:ind w:left="11" w:right="4"/>
              <w:rPr>
                <w:sz w:val="12"/>
              </w:rPr>
            </w:pPr>
            <w:r>
              <w:rPr>
                <w:color w:val="1D181C"/>
                <w:spacing w:val="-2"/>
                <w:sz w:val="12"/>
              </w:rPr>
              <w:t>2.55%</w:t>
            </w:r>
          </w:p>
        </w:tc>
      </w:tr>
      <w:tr w:rsidR="00002BD0" w14:paraId="2AA42C51" w14:textId="77777777">
        <w:trPr>
          <w:trHeight w:val="209"/>
        </w:trPr>
        <w:tc>
          <w:tcPr>
            <w:tcW w:w="2549" w:type="dxa"/>
          </w:tcPr>
          <w:p w14:paraId="74586ED9" w14:textId="77777777" w:rsidR="00002BD0" w:rsidRDefault="00000000">
            <w:pPr>
              <w:pStyle w:val="TableParagraph"/>
              <w:spacing w:before="55"/>
              <w:ind w:left="70"/>
              <w:jc w:val="left"/>
              <w:rPr>
                <w:sz w:val="13"/>
              </w:rPr>
            </w:pPr>
            <w:r>
              <w:rPr>
                <w:color w:val="1D181C"/>
                <w:sz w:val="13"/>
              </w:rPr>
              <w:t>Chemical</w:t>
            </w:r>
            <w:r>
              <w:rPr>
                <w:color w:val="1D181C"/>
                <w:spacing w:val="8"/>
                <w:sz w:val="13"/>
              </w:rPr>
              <w:t xml:space="preserve"> </w:t>
            </w:r>
            <w:r>
              <w:rPr>
                <w:color w:val="1D181C"/>
                <w:spacing w:val="-2"/>
                <w:sz w:val="13"/>
              </w:rPr>
              <w:t>(Diversified)</w:t>
            </w:r>
          </w:p>
        </w:tc>
        <w:tc>
          <w:tcPr>
            <w:tcW w:w="1330" w:type="dxa"/>
          </w:tcPr>
          <w:p w14:paraId="7FA16CDF" w14:textId="77777777" w:rsidR="00002BD0" w:rsidRDefault="00000000">
            <w:pPr>
              <w:pStyle w:val="TableParagraph"/>
              <w:spacing w:before="68" w:line="121" w:lineRule="exact"/>
              <w:ind w:right="63"/>
              <w:jc w:val="right"/>
              <w:rPr>
                <w:sz w:val="12"/>
              </w:rPr>
            </w:pPr>
            <w:r>
              <w:rPr>
                <w:color w:val="1D181C"/>
                <w:spacing w:val="-2"/>
                <w:sz w:val="12"/>
              </w:rPr>
              <w:t>24,160</w:t>
            </w:r>
          </w:p>
        </w:tc>
        <w:tc>
          <w:tcPr>
            <w:tcW w:w="1088" w:type="dxa"/>
          </w:tcPr>
          <w:p w14:paraId="6EDA9288" w14:textId="77777777" w:rsidR="00002BD0" w:rsidRDefault="00000000">
            <w:pPr>
              <w:pStyle w:val="TableParagraph"/>
              <w:spacing w:before="68" w:line="121" w:lineRule="exact"/>
              <w:ind w:left="8" w:right="4"/>
              <w:rPr>
                <w:sz w:val="12"/>
              </w:rPr>
            </w:pPr>
            <w:r>
              <w:rPr>
                <w:color w:val="1D181C"/>
                <w:spacing w:val="-2"/>
                <w:sz w:val="12"/>
              </w:rPr>
              <w:t>40.00</w:t>
            </w:r>
          </w:p>
        </w:tc>
        <w:tc>
          <w:tcPr>
            <w:tcW w:w="951" w:type="dxa"/>
          </w:tcPr>
          <w:p w14:paraId="52345E6C" w14:textId="77777777" w:rsidR="00002BD0" w:rsidRDefault="00000000">
            <w:pPr>
              <w:pStyle w:val="TableParagraph"/>
              <w:spacing w:before="68" w:line="121" w:lineRule="exact"/>
              <w:ind w:left="6" w:right="1"/>
              <w:rPr>
                <w:sz w:val="12"/>
              </w:rPr>
            </w:pPr>
            <w:r>
              <w:rPr>
                <w:color w:val="1D181C"/>
                <w:spacing w:val="-4"/>
                <w:sz w:val="12"/>
              </w:rPr>
              <w:t>1.12</w:t>
            </w:r>
          </w:p>
        </w:tc>
        <w:tc>
          <w:tcPr>
            <w:tcW w:w="1185" w:type="dxa"/>
          </w:tcPr>
          <w:p w14:paraId="3E17282E" w14:textId="77777777" w:rsidR="00002BD0" w:rsidRDefault="00000000">
            <w:pPr>
              <w:pStyle w:val="TableParagraph"/>
              <w:spacing w:before="68" w:line="121" w:lineRule="exact"/>
              <w:ind w:left="5" w:right="1"/>
              <w:rPr>
                <w:sz w:val="12"/>
              </w:rPr>
            </w:pPr>
            <w:r>
              <w:rPr>
                <w:color w:val="1D181C"/>
                <w:spacing w:val="-4"/>
                <w:sz w:val="12"/>
              </w:rPr>
              <w:t>2.05</w:t>
            </w:r>
          </w:p>
        </w:tc>
        <w:tc>
          <w:tcPr>
            <w:tcW w:w="1101" w:type="dxa"/>
          </w:tcPr>
          <w:p w14:paraId="196D497A" w14:textId="77777777" w:rsidR="00002BD0" w:rsidRDefault="00000000">
            <w:pPr>
              <w:pStyle w:val="TableParagraph"/>
              <w:spacing w:before="68" w:line="121" w:lineRule="exact"/>
              <w:ind w:left="11" w:right="5"/>
              <w:rPr>
                <w:sz w:val="12"/>
              </w:rPr>
            </w:pPr>
            <w:r>
              <w:rPr>
                <w:color w:val="1D181C"/>
                <w:spacing w:val="-2"/>
                <w:sz w:val="12"/>
              </w:rPr>
              <w:t>13.59%</w:t>
            </w:r>
          </w:p>
        </w:tc>
        <w:tc>
          <w:tcPr>
            <w:tcW w:w="1230" w:type="dxa"/>
          </w:tcPr>
          <w:p w14:paraId="10A87BDB" w14:textId="77777777" w:rsidR="00002BD0" w:rsidRDefault="00000000">
            <w:pPr>
              <w:pStyle w:val="TableParagraph"/>
              <w:spacing w:before="68" w:line="121" w:lineRule="exact"/>
              <w:ind w:left="11" w:right="4"/>
              <w:rPr>
                <w:sz w:val="12"/>
              </w:rPr>
            </w:pPr>
            <w:r>
              <w:rPr>
                <w:color w:val="1D181C"/>
                <w:spacing w:val="-2"/>
                <w:sz w:val="12"/>
              </w:rPr>
              <w:t>0.69%</w:t>
            </w:r>
          </w:p>
        </w:tc>
      </w:tr>
      <w:tr w:rsidR="00002BD0" w14:paraId="435CC734" w14:textId="77777777">
        <w:trPr>
          <w:trHeight w:val="207"/>
        </w:trPr>
        <w:tc>
          <w:tcPr>
            <w:tcW w:w="2549" w:type="dxa"/>
          </w:tcPr>
          <w:p w14:paraId="7744FC42" w14:textId="77777777" w:rsidR="00002BD0" w:rsidRDefault="00000000">
            <w:pPr>
              <w:pStyle w:val="TableParagraph"/>
              <w:spacing w:before="56" w:line="132" w:lineRule="exact"/>
              <w:ind w:left="70"/>
              <w:jc w:val="left"/>
              <w:rPr>
                <w:sz w:val="13"/>
              </w:rPr>
            </w:pPr>
            <w:r>
              <w:rPr>
                <w:color w:val="1D181C"/>
                <w:sz w:val="13"/>
              </w:rPr>
              <w:t>Chemical</w:t>
            </w:r>
            <w:r>
              <w:rPr>
                <w:color w:val="1D181C"/>
                <w:spacing w:val="8"/>
                <w:sz w:val="13"/>
              </w:rPr>
              <w:t xml:space="preserve"> </w:t>
            </w:r>
            <w:r>
              <w:rPr>
                <w:color w:val="1D181C"/>
                <w:spacing w:val="-2"/>
                <w:sz w:val="13"/>
              </w:rPr>
              <w:t>(Specialty)</w:t>
            </w:r>
          </w:p>
        </w:tc>
        <w:tc>
          <w:tcPr>
            <w:tcW w:w="1330" w:type="dxa"/>
          </w:tcPr>
          <w:p w14:paraId="2C8E7234" w14:textId="77777777" w:rsidR="00002BD0" w:rsidRDefault="00000000">
            <w:pPr>
              <w:pStyle w:val="TableParagraph"/>
              <w:spacing w:before="68" w:line="119" w:lineRule="exact"/>
              <w:ind w:right="62"/>
              <w:jc w:val="right"/>
              <w:rPr>
                <w:sz w:val="12"/>
              </w:rPr>
            </w:pPr>
            <w:r>
              <w:rPr>
                <w:color w:val="1D181C"/>
                <w:spacing w:val="-2"/>
                <w:sz w:val="12"/>
              </w:rPr>
              <w:t>246,582</w:t>
            </w:r>
          </w:p>
        </w:tc>
        <w:tc>
          <w:tcPr>
            <w:tcW w:w="1088" w:type="dxa"/>
          </w:tcPr>
          <w:p w14:paraId="6FC0030A" w14:textId="77777777" w:rsidR="00002BD0" w:rsidRDefault="00000000">
            <w:pPr>
              <w:pStyle w:val="TableParagraph"/>
              <w:spacing w:before="68" w:line="119" w:lineRule="exact"/>
              <w:ind w:left="8" w:right="4"/>
              <w:rPr>
                <w:sz w:val="12"/>
              </w:rPr>
            </w:pPr>
            <w:r>
              <w:rPr>
                <w:color w:val="1D181C"/>
                <w:spacing w:val="-2"/>
                <w:sz w:val="12"/>
              </w:rPr>
              <w:t>91.39</w:t>
            </w:r>
          </w:p>
        </w:tc>
        <w:tc>
          <w:tcPr>
            <w:tcW w:w="951" w:type="dxa"/>
          </w:tcPr>
          <w:p w14:paraId="344181C8" w14:textId="77777777" w:rsidR="00002BD0" w:rsidRDefault="00000000">
            <w:pPr>
              <w:pStyle w:val="TableParagraph"/>
              <w:spacing w:before="68" w:line="119" w:lineRule="exact"/>
              <w:ind w:left="6"/>
              <w:rPr>
                <w:sz w:val="12"/>
              </w:rPr>
            </w:pPr>
            <w:r>
              <w:rPr>
                <w:color w:val="1D181C"/>
                <w:spacing w:val="-4"/>
                <w:sz w:val="12"/>
              </w:rPr>
              <w:t>1.80</w:t>
            </w:r>
          </w:p>
        </w:tc>
        <w:tc>
          <w:tcPr>
            <w:tcW w:w="1185" w:type="dxa"/>
          </w:tcPr>
          <w:p w14:paraId="501CA5E7" w14:textId="77777777" w:rsidR="00002BD0" w:rsidRDefault="00000000">
            <w:pPr>
              <w:pStyle w:val="TableParagraph"/>
              <w:spacing w:before="68" w:line="119" w:lineRule="exact"/>
              <w:ind w:left="5" w:right="1"/>
              <w:rPr>
                <w:sz w:val="12"/>
              </w:rPr>
            </w:pPr>
            <w:r>
              <w:rPr>
                <w:color w:val="1D181C"/>
                <w:spacing w:val="-4"/>
                <w:sz w:val="12"/>
              </w:rPr>
              <w:t>2.99</w:t>
            </w:r>
          </w:p>
        </w:tc>
        <w:tc>
          <w:tcPr>
            <w:tcW w:w="1101" w:type="dxa"/>
          </w:tcPr>
          <w:p w14:paraId="76157D5C" w14:textId="77777777" w:rsidR="00002BD0" w:rsidRDefault="00000000">
            <w:pPr>
              <w:pStyle w:val="TableParagraph"/>
              <w:spacing w:before="68" w:line="119" w:lineRule="exact"/>
              <w:ind w:left="11" w:right="4"/>
              <w:rPr>
                <w:sz w:val="12"/>
              </w:rPr>
            </w:pPr>
            <w:r>
              <w:rPr>
                <w:color w:val="1D181C"/>
                <w:spacing w:val="-2"/>
                <w:sz w:val="12"/>
              </w:rPr>
              <w:t>83.40%</w:t>
            </w:r>
          </w:p>
        </w:tc>
        <w:tc>
          <w:tcPr>
            <w:tcW w:w="1230" w:type="dxa"/>
          </w:tcPr>
          <w:p w14:paraId="31772896" w14:textId="77777777" w:rsidR="00002BD0" w:rsidRDefault="00000000">
            <w:pPr>
              <w:pStyle w:val="TableParagraph"/>
              <w:spacing w:before="68" w:line="119" w:lineRule="exact"/>
              <w:ind w:left="11" w:right="4"/>
              <w:rPr>
                <w:sz w:val="12"/>
              </w:rPr>
            </w:pPr>
            <w:r>
              <w:rPr>
                <w:color w:val="1D181C"/>
                <w:spacing w:val="-2"/>
                <w:sz w:val="12"/>
              </w:rPr>
              <w:t>2.39%</w:t>
            </w:r>
          </w:p>
        </w:tc>
      </w:tr>
      <w:tr w:rsidR="00002BD0" w14:paraId="339101E6" w14:textId="77777777">
        <w:trPr>
          <w:trHeight w:val="207"/>
        </w:trPr>
        <w:tc>
          <w:tcPr>
            <w:tcW w:w="2549" w:type="dxa"/>
          </w:tcPr>
          <w:p w14:paraId="5952DF05" w14:textId="77777777" w:rsidR="00002BD0" w:rsidRDefault="00000000">
            <w:pPr>
              <w:pStyle w:val="TableParagraph"/>
              <w:spacing w:before="56" w:line="132" w:lineRule="exact"/>
              <w:ind w:left="70"/>
              <w:jc w:val="left"/>
              <w:rPr>
                <w:sz w:val="13"/>
              </w:rPr>
            </w:pPr>
            <w:r>
              <w:rPr>
                <w:color w:val="1D181C"/>
                <w:sz w:val="13"/>
              </w:rPr>
              <w:t>Coal</w:t>
            </w:r>
            <w:r>
              <w:rPr>
                <w:color w:val="1D181C"/>
                <w:spacing w:val="5"/>
                <w:sz w:val="13"/>
              </w:rPr>
              <w:t xml:space="preserve"> </w:t>
            </w:r>
            <w:r>
              <w:rPr>
                <w:color w:val="1D181C"/>
                <w:sz w:val="13"/>
              </w:rPr>
              <w:t>&amp;</w:t>
            </w:r>
            <w:r>
              <w:rPr>
                <w:color w:val="1D181C"/>
                <w:spacing w:val="5"/>
                <w:sz w:val="13"/>
              </w:rPr>
              <w:t xml:space="preserve"> </w:t>
            </w:r>
            <w:r>
              <w:rPr>
                <w:color w:val="1D181C"/>
                <w:sz w:val="13"/>
              </w:rPr>
              <w:t>Related</w:t>
            </w:r>
            <w:r>
              <w:rPr>
                <w:color w:val="1D181C"/>
                <w:spacing w:val="5"/>
                <w:sz w:val="13"/>
              </w:rPr>
              <w:t xml:space="preserve"> </w:t>
            </w:r>
            <w:r>
              <w:rPr>
                <w:color w:val="1D181C"/>
                <w:spacing w:val="-2"/>
                <w:sz w:val="13"/>
              </w:rPr>
              <w:t>Energy</w:t>
            </w:r>
          </w:p>
        </w:tc>
        <w:tc>
          <w:tcPr>
            <w:tcW w:w="1330" w:type="dxa"/>
          </w:tcPr>
          <w:p w14:paraId="5B42A772" w14:textId="77777777" w:rsidR="00002BD0" w:rsidRDefault="00000000">
            <w:pPr>
              <w:pStyle w:val="TableParagraph"/>
              <w:spacing w:before="68" w:line="119" w:lineRule="exact"/>
              <w:ind w:right="62"/>
              <w:jc w:val="right"/>
              <w:rPr>
                <w:sz w:val="12"/>
              </w:rPr>
            </w:pPr>
            <w:r>
              <w:rPr>
                <w:color w:val="1D181C"/>
                <w:spacing w:val="-2"/>
                <w:sz w:val="12"/>
              </w:rPr>
              <w:t>177,392</w:t>
            </w:r>
          </w:p>
        </w:tc>
        <w:tc>
          <w:tcPr>
            <w:tcW w:w="1088" w:type="dxa"/>
          </w:tcPr>
          <w:p w14:paraId="271E9815" w14:textId="77777777" w:rsidR="00002BD0" w:rsidRDefault="00000000">
            <w:pPr>
              <w:pStyle w:val="TableParagraph"/>
              <w:spacing w:before="68" w:line="119" w:lineRule="exact"/>
              <w:ind w:left="8" w:right="3"/>
              <w:rPr>
                <w:sz w:val="12"/>
              </w:rPr>
            </w:pPr>
            <w:r>
              <w:rPr>
                <w:color w:val="1D181C"/>
                <w:spacing w:val="-2"/>
                <w:sz w:val="12"/>
              </w:rPr>
              <w:t>159.03</w:t>
            </w:r>
          </w:p>
        </w:tc>
        <w:tc>
          <w:tcPr>
            <w:tcW w:w="951" w:type="dxa"/>
          </w:tcPr>
          <w:p w14:paraId="5BBD2509" w14:textId="77777777" w:rsidR="00002BD0" w:rsidRDefault="00000000">
            <w:pPr>
              <w:pStyle w:val="TableParagraph"/>
              <w:spacing w:before="68" w:line="119" w:lineRule="exact"/>
              <w:ind w:left="6" w:right="1"/>
              <w:rPr>
                <w:sz w:val="12"/>
              </w:rPr>
            </w:pPr>
            <w:r>
              <w:rPr>
                <w:color w:val="1D181C"/>
                <w:spacing w:val="-4"/>
                <w:sz w:val="12"/>
              </w:rPr>
              <w:t>1.44</w:t>
            </w:r>
          </w:p>
        </w:tc>
        <w:tc>
          <w:tcPr>
            <w:tcW w:w="1185" w:type="dxa"/>
          </w:tcPr>
          <w:p w14:paraId="0242A815" w14:textId="77777777" w:rsidR="00002BD0" w:rsidRDefault="00000000">
            <w:pPr>
              <w:pStyle w:val="TableParagraph"/>
              <w:spacing w:before="68" w:line="119" w:lineRule="exact"/>
              <w:ind w:left="5" w:right="1"/>
              <w:rPr>
                <w:sz w:val="12"/>
              </w:rPr>
            </w:pPr>
            <w:r>
              <w:rPr>
                <w:color w:val="1D181C"/>
                <w:spacing w:val="-4"/>
                <w:sz w:val="12"/>
              </w:rPr>
              <w:t>1.17</w:t>
            </w:r>
          </w:p>
        </w:tc>
        <w:tc>
          <w:tcPr>
            <w:tcW w:w="1101" w:type="dxa"/>
          </w:tcPr>
          <w:p w14:paraId="5236F0FD" w14:textId="77777777" w:rsidR="00002BD0" w:rsidRDefault="00000000">
            <w:pPr>
              <w:pStyle w:val="TableParagraph"/>
              <w:spacing w:before="68" w:line="119" w:lineRule="exact"/>
              <w:ind w:left="11" w:right="3"/>
              <w:rPr>
                <w:sz w:val="12"/>
              </w:rPr>
            </w:pPr>
            <w:r>
              <w:rPr>
                <w:color w:val="1D181C"/>
                <w:spacing w:val="-2"/>
                <w:sz w:val="12"/>
              </w:rPr>
              <w:t>309.94%</w:t>
            </w:r>
          </w:p>
        </w:tc>
        <w:tc>
          <w:tcPr>
            <w:tcW w:w="1230" w:type="dxa"/>
          </w:tcPr>
          <w:p w14:paraId="20C7FF11" w14:textId="77777777" w:rsidR="00002BD0" w:rsidRDefault="00000000">
            <w:pPr>
              <w:pStyle w:val="TableParagraph"/>
              <w:spacing w:before="68" w:line="119" w:lineRule="exact"/>
              <w:ind w:left="11" w:right="5"/>
              <w:rPr>
                <w:sz w:val="12"/>
              </w:rPr>
            </w:pPr>
            <w:r>
              <w:rPr>
                <w:color w:val="1D181C"/>
                <w:spacing w:val="-2"/>
                <w:sz w:val="12"/>
              </w:rPr>
              <w:t>3.89%</w:t>
            </w:r>
          </w:p>
        </w:tc>
      </w:tr>
      <w:tr w:rsidR="00002BD0" w14:paraId="4FC78925" w14:textId="77777777">
        <w:trPr>
          <w:trHeight w:val="209"/>
        </w:trPr>
        <w:tc>
          <w:tcPr>
            <w:tcW w:w="2549" w:type="dxa"/>
          </w:tcPr>
          <w:p w14:paraId="5D029C69" w14:textId="77777777" w:rsidR="00002BD0" w:rsidRDefault="00000000">
            <w:pPr>
              <w:pStyle w:val="TableParagraph"/>
              <w:spacing w:before="55"/>
              <w:ind w:left="70"/>
              <w:jc w:val="left"/>
              <w:rPr>
                <w:sz w:val="13"/>
              </w:rPr>
            </w:pPr>
            <w:r>
              <w:rPr>
                <w:color w:val="1D181C"/>
                <w:sz w:val="13"/>
              </w:rPr>
              <w:t>Computer</w:t>
            </w:r>
            <w:r>
              <w:rPr>
                <w:color w:val="1D181C"/>
                <w:spacing w:val="9"/>
                <w:sz w:val="13"/>
              </w:rPr>
              <w:t xml:space="preserve"> </w:t>
            </w:r>
            <w:r>
              <w:rPr>
                <w:color w:val="1D181C"/>
                <w:spacing w:val="-2"/>
                <w:sz w:val="13"/>
              </w:rPr>
              <w:t>Services</w:t>
            </w:r>
          </w:p>
        </w:tc>
        <w:tc>
          <w:tcPr>
            <w:tcW w:w="1330" w:type="dxa"/>
          </w:tcPr>
          <w:p w14:paraId="48374967" w14:textId="77777777" w:rsidR="00002BD0" w:rsidRDefault="00000000">
            <w:pPr>
              <w:pStyle w:val="TableParagraph"/>
              <w:spacing w:before="68" w:line="121" w:lineRule="exact"/>
              <w:ind w:right="62"/>
              <w:jc w:val="right"/>
              <w:rPr>
                <w:sz w:val="12"/>
              </w:rPr>
            </w:pPr>
            <w:r>
              <w:rPr>
                <w:color w:val="1D181C"/>
                <w:spacing w:val="-2"/>
                <w:sz w:val="12"/>
              </w:rPr>
              <w:t>313,650</w:t>
            </w:r>
          </w:p>
        </w:tc>
        <w:tc>
          <w:tcPr>
            <w:tcW w:w="1088" w:type="dxa"/>
          </w:tcPr>
          <w:p w14:paraId="0C07C56B" w14:textId="77777777" w:rsidR="00002BD0" w:rsidRDefault="00000000">
            <w:pPr>
              <w:pStyle w:val="TableParagraph"/>
              <w:spacing w:before="68" w:line="121" w:lineRule="exact"/>
              <w:ind w:left="8" w:right="4"/>
              <w:rPr>
                <w:sz w:val="12"/>
              </w:rPr>
            </w:pPr>
            <w:r>
              <w:rPr>
                <w:color w:val="1D181C"/>
                <w:spacing w:val="-2"/>
                <w:sz w:val="12"/>
              </w:rPr>
              <w:t>82.71</w:t>
            </w:r>
          </w:p>
        </w:tc>
        <w:tc>
          <w:tcPr>
            <w:tcW w:w="951" w:type="dxa"/>
          </w:tcPr>
          <w:p w14:paraId="212D5AE9" w14:textId="77777777" w:rsidR="00002BD0" w:rsidRDefault="00000000">
            <w:pPr>
              <w:pStyle w:val="TableParagraph"/>
              <w:spacing w:before="68" w:line="121" w:lineRule="exact"/>
              <w:ind w:left="6"/>
              <w:rPr>
                <w:sz w:val="12"/>
              </w:rPr>
            </w:pPr>
            <w:r>
              <w:rPr>
                <w:color w:val="1D181C"/>
                <w:spacing w:val="-4"/>
                <w:sz w:val="12"/>
              </w:rPr>
              <w:t>1.74</w:t>
            </w:r>
          </w:p>
        </w:tc>
        <w:tc>
          <w:tcPr>
            <w:tcW w:w="1185" w:type="dxa"/>
          </w:tcPr>
          <w:p w14:paraId="64056998" w14:textId="77777777" w:rsidR="00002BD0" w:rsidRDefault="00000000">
            <w:pPr>
              <w:pStyle w:val="TableParagraph"/>
              <w:spacing w:before="68" w:line="121" w:lineRule="exact"/>
              <w:ind w:left="5" w:right="1"/>
              <w:rPr>
                <w:sz w:val="12"/>
              </w:rPr>
            </w:pPr>
            <w:r>
              <w:rPr>
                <w:color w:val="1D181C"/>
                <w:spacing w:val="-4"/>
                <w:sz w:val="12"/>
              </w:rPr>
              <w:t>4.19</w:t>
            </w:r>
          </w:p>
        </w:tc>
        <w:tc>
          <w:tcPr>
            <w:tcW w:w="1101" w:type="dxa"/>
          </w:tcPr>
          <w:p w14:paraId="3EB0DAF7" w14:textId="77777777" w:rsidR="00002BD0" w:rsidRDefault="00000000">
            <w:pPr>
              <w:pStyle w:val="TableParagraph"/>
              <w:spacing w:before="68" w:line="121" w:lineRule="exact"/>
              <w:ind w:left="11" w:right="4"/>
              <w:rPr>
                <w:sz w:val="12"/>
              </w:rPr>
            </w:pPr>
            <w:r>
              <w:rPr>
                <w:color w:val="1D181C"/>
                <w:spacing w:val="-2"/>
                <w:sz w:val="12"/>
              </w:rPr>
              <w:t>35.76%</w:t>
            </w:r>
          </w:p>
        </w:tc>
        <w:tc>
          <w:tcPr>
            <w:tcW w:w="1230" w:type="dxa"/>
          </w:tcPr>
          <w:p w14:paraId="21CCFB0B" w14:textId="77777777" w:rsidR="00002BD0" w:rsidRDefault="00000000">
            <w:pPr>
              <w:pStyle w:val="TableParagraph"/>
              <w:spacing w:before="68" w:line="121" w:lineRule="exact"/>
              <w:ind w:left="11" w:right="4"/>
              <w:rPr>
                <w:sz w:val="12"/>
              </w:rPr>
            </w:pPr>
            <w:r>
              <w:rPr>
                <w:color w:val="1D181C"/>
                <w:spacing w:val="-2"/>
                <w:sz w:val="12"/>
              </w:rPr>
              <w:t>1.18%</w:t>
            </w:r>
          </w:p>
        </w:tc>
      </w:tr>
      <w:tr w:rsidR="00002BD0" w14:paraId="6A02C4B3" w14:textId="77777777">
        <w:trPr>
          <w:trHeight w:val="207"/>
        </w:trPr>
        <w:tc>
          <w:tcPr>
            <w:tcW w:w="2549" w:type="dxa"/>
          </w:tcPr>
          <w:p w14:paraId="34E53A77" w14:textId="77777777" w:rsidR="00002BD0" w:rsidRDefault="00000000">
            <w:pPr>
              <w:pStyle w:val="TableParagraph"/>
              <w:spacing w:before="56" w:line="132" w:lineRule="exact"/>
              <w:ind w:left="70"/>
              <w:jc w:val="left"/>
              <w:rPr>
                <w:sz w:val="13"/>
              </w:rPr>
            </w:pPr>
            <w:r>
              <w:rPr>
                <w:color w:val="1D181C"/>
                <w:spacing w:val="-2"/>
                <w:sz w:val="13"/>
              </w:rPr>
              <w:t>Computers/Peripherals</w:t>
            </w:r>
          </w:p>
        </w:tc>
        <w:tc>
          <w:tcPr>
            <w:tcW w:w="1330" w:type="dxa"/>
          </w:tcPr>
          <w:p w14:paraId="5900C1E4" w14:textId="77777777" w:rsidR="00002BD0" w:rsidRDefault="00000000">
            <w:pPr>
              <w:pStyle w:val="TableParagraph"/>
              <w:spacing w:before="68" w:line="119" w:lineRule="exact"/>
              <w:ind w:right="62"/>
              <w:jc w:val="right"/>
              <w:rPr>
                <w:sz w:val="12"/>
              </w:rPr>
            </w:pPr>
            <w:r>
              <w:rPr>
                <w:color w:val="1D181C"/>
                <w:spacing w:val="-2"/>
                <w:sz w:val="12"/>
              </w:rPr>
              <w:t>329,936</w:t>
            </w:r>
          </w:p>
        </w:tc>
        <w:tc>
          <w:tcPr>
            <w:tcW w:w="1088" w:type="dxa"/>
          </w:tcPr>
          <w:p w14:paraId="0D1B3FCB" w14:textId="77777777" w:rsidR="00002BD0" w:rsidRDefault="00000000">
            <w:pPr>
              <w:pStyle w:val="TableParagraph"/>
              <w:spacing w:before="68" w:line="119" w:lineRule="exact"/>
              <w:ind w:left="8" w:right="3"/>
              <w:rPr>
                <w:sz w:val="12"/>
              </w:rPr>
            </w:pPr>
            <w:r>
              <w:rPr>
                <w:color w:val="1D181C"/>
                <w:spacing w:val="-2"/>
                <w:sz w:val="12"/>
              </w:rPr>
              <w:t>241.41</w:t>
            </w:r>
          </w:p>
        </w:tc>
        <w:tc>
          <w:tcPr>
            <w:tcW w:w="951" w:type="dxa"/>
          </w:tcPr>
          <w:p w14:paraId="696AFACD" w14:textId="77777777" w:rsidR="00002BD0" w:rsidRDefault="00000000">
            <w:pPr>
              <w:pStyle w:val="TableParagraph"/>
              <w:spacing w:before="68" w:line="119" w:lineRule="exact"/>
              <w:ind w:left="6"/>
              <w:rPr>
                <w:sz w:val="12"/>
              </w:rPr>
            </w:pPr>
            <w:r>
              <w:rPr>
                <w:color w:val="1D181C"/>
                <w:spacing w:val="-4"/>
                <w:sz w:val="12"/>
              </w:rPr>
              <w:t>0.66</w:t>
            </w:r>
          </w:p>
        </w:tc>
        <w:tc>
          <w:tcPr>
            <w:tcW w:w="1185" w:type="dxa"/>
          </w:tcPr>
          <w:p w14:paraId="4824832F" w14:textId="77777777" w:rsidR="00002BD0" w:rsidRDefault="00000000">
            <w:pPr>
              <w:pStyle w:val="TableParagraph"/>
              <w:spacing w:before="68" w:line="119" w:lineRule="exact"/>
              <w:ind w:left="5" w:right="1"/>
              <w:rPr>
                <w:sz w:val="12"/>
              </w:rPr>
            </w:pPr>
            <w:r>
              <w:rPr>
                <w:color w:val="1D181C"/>
                <w:spacing w:val="-4"/>
                <w:sz w:val="12"/>
              </w:rPr>
              <w:t>1.36</w:t>
            </w:r>
          </w:p>
        </w:tc>
        <w:tc>
          <w:tcPr>
            <w:tcW w:w="1101" w:type="dxa"/>
          </w:tcPr>
          <w:p w14:paraId="3BC96D74" w14:textId="77777777" w:rsidR="00002BD0" w:rsidRDefault="00000000">
            <w:pPr>
              <w:pStyle w:val="TableParagraph"/>
              <w:spacing w:before="68" w:line="119" w:lineRule="exact"/>
              <w:ind w:left="11" w:right="5"/>
              <w:rPr>
                <w:sz w:val="12"/>
              </w:rPr>
            </w:pPr>
            <w:r>
              <w:rPr>
                <w:color w:val="1D181C"/>
                <w:spacing w:val="-2"/>
                <w:sz w:val="12"/>
              </w:rPr>
              <w:t>27.12%</w:t>
            </w:r>
          </w:p>
        </w:tc>
        <w:tc>
          <w:tcPr>
            <w:tcW w:w="1230" w:type="dxa"/>
          </w:tcPr>
          <w:p w14:paraId="3978CAA4" w14:textId="77777777" w:rsidR="00002BD0" w:rsidRDefault="00000000">
            <w:pPr>
              <w:pStyle w:val="TableParagraph"/>
              <w:spacing w:before="68" w:line="119" w:lineRule="exact"/>
              <w:ind w:left="11" w:right="5"/>
              <w:rPr>
                <w:sz w:val="12"/>
              </w:rPr>
            </w:pPr>
            <w:r>
              <w:rPr>
                <w:color w:val="1D181C"/>
                <w:spacing w:val="-2"/>
                <w:sz w:val="12"/>
              </w:rPr>
              <w:t>1.97%</w:t>
            </w:r>
          </w:p>
        </w:tc>
      </w:tr>
      <w:tr w:rsidR="00002BD0" w14:paraId="6E2021A0" w14:textId="77777777">
        <w:trPr>
          <w:trHeight w:val="209"/>
        </w:trPr>
        <w:tc>
          <w:tcPr>
            <w:tcW w:w="2549" w:type="dxa"/>
          </w:tcPr>
          <w:p w14:paraId="0741000A" w14:textId="77777777" w:rsidR="00002BD0" w:rsidRDefault="00000000">
            <w:pPr>
              <w:pStyle w:val="TableParagraph"/>
              <w:spacing w:before="56"/>
              <w:ind w:left="70"/>
              <w:jc w:val="left"/>
              <w:rPr>
                <w:sz w:val="13"/>
              </w:rPr>
            </w:pPr>
            <w:r>
              <w:rPr>
                <w:color w:val="1D181C"/>
                <w:sz w:val="13"/>
              </w:rPr>
              <w:t>Construction</w:t>
            </w:r>
            <w:r>
              <w:rPr>
                <w:color w:val="1D181C"/>
                <w:spacing w:val="8"/>
                <w:sz w:val="13"/>
              </w:rPr>
              <w:t xml:space="preserve"> </w:t>
            </w:r>
            <w:r>
              <w:rPr>
                <w:color w:val="1D181C"/>
                <w:spacing w:val="-2"/>
                <w:sz w:val="13"/>
              </w:rPr>
              <w:t>Supplies</w:t>
            </w:r>
          </w:p>
        </w:tc>
        <w:tc>
          <w:tcPr>
            <w:tcW w:w="1330" w:type="dxa"/>
          </w:tcPr>
          <w:p w14:paraId="63AB4085" w14:textId="77777777" w:rsidR="00002BD0" w:rsidRDefault="00000000">
            <w:pPr>
              <w:pStyle w:val="TableParagraph"/>
              <w:spacing w:before="68" w:line="121" w:lineRule="exact"/>
              <w:ind w:right="62"/>
              <w:jc w:val="right"/>
              <w:rPr>
                <w:sz w:val="12"/>
              </w:rPr>
            </w:pPr>
            <w:r>
              <w:rPr>
                <w:color w:val="1D181C"/>
                <w:spacing w:val="-2"/>
                <w:sz w:val="12"/>
              </w:rPr>
              <w:t>471,115</w:t>
            </w:r>
          </w:p>
        </w:tc>
        <w:tc>
          <w:tcPr>
            <w:tcW w:w="1088" w:type="dxa"/>
          </w:tcPr>
          <w:p w14:paraId="3BD713B2" w14:textId="77777777" w:rsidR="00002BD0" w:rsidRDefault="00000000">
            <w:pPr>
              <w:pStyle w:val="TableParagraph"/>
              <w:spacing w:before="68" w:line="121" w:lineRule="exact"/>
              <w:ind w:left="8" w:right="3"/>
              <w:rPr>
                <w:sz w:val="12"/>
              </w:rPr>
            </w:pPr>
            <w:r>
              <w:rPr>
                <w:color w:val="1D181C"/>
                <w:spacing w:val="-2"/>
                <w:sz w:val="12"/>
              </w:rPr>
              <w:t>190.03</w:t>
            </w:r>
          </w:p>
        </w:tc>
        <w:tc>
          <w:tcPr>
            <w:tcW w:w="951" w:type="dxa"/>
          </w:tcPr>
          <w:p w14:paraId="451B6449" w14:textId="77777777" w:rsidR="00002BD0" w:rsidRDefault="00000000">
            <w:pPr>
              <w:pStyle w:val="TableParagraph"/>
              <w:spacing w:before="68" w:line="121" w:lineRule="exact"/>
              <w:ind w:left="6" w:right="1"/>
              <w:rPr>
                <w:sz w:val="12"/>
              </w:rPr>
            </w:pPr>
            <w:r>
              <w:rPr>
                <w:color w:val="1D181C"/>
                <w:spacing w:val="-4"/>
                <w:sz w:val="12"/>
              </w:rPr>
              <w:t>1.31</w:t>
            </w:r>
          </w:p>
        </w:tc>
        <w:tc>
          <w:tcPr>
            <w:tcW w:w="1185" w:type="dxa"/>
          </w:tcPr>
          <w:p w14:paraId="46E32F71" w14:textId="77777777" w:rsidR="00002BD0" w:rsidRDefault="00000000">
            <w:pPr>
              <w:pStyle w:val="TableParagraph"/>
              <w:spacing w:before="68" w:line="121" w:lineRule="exact"/>
              <w:ind w:left="5" w:right="1"/>
              <w:rPr>
                <w:sz w:val="12"/>
              </w:rPr>
            </w:pPr>
            <w:r>
              <w:rPr>
                <w:color w:val="1D181C"/>
                <w:spacing w:val="-4"/>
                <w:sz w:val="12"/>
              </w:rPr>
              <w:t>1.73</w:t>
            </w:r>
          </w:p>
        </w:tc>
        <w:tc>
          <w:tcPr>
            <w:tcW w:w="1101" w:type="dxa"/>
          </w:tcPr>
          <w:p w14:paraId="149FE39C" w14:textId="77777777" w:rsidR="00002BD0" w:rsidRDefault="00000000">
            <w:pPr>
              <w:pStyle w:val="TableParagraph"/>
              <w:spacing w:before="68" w:line="121" w:lineRule="exact"/>
              <w:ind w:left="11" w:right="3"/>
              <w:rPr>
                <w:sz w:val="12"/>
              </w:rPr>
            </w:pPr>
            <w:r>
              <w:rPr>
                <w:color w:val="1D181C"/>
                <w:spacing w:val="-2"/>
                <w:sz w:val="12"/>
              </w:rPr>
              <w:t>138.94%</w:t>
            </w:r>
          </w:p>
        </w:tc>
        <w:tc>
          <w:tcPr>
            <w:tcW w:w="1230" w:type="dxa"/>
          </w:tcPr>
          <w:p w14:paraId="54EB9E2E" w14:textId="77777777" w:rsidR="00002BD0" w:rsidRDefault="00000000">
            <w:pPr>
              <w:pStyle w:val="TableParagraph"/>
              <w:spacing w:before="68" w:line="121" w:lineRule="exact"/>
              <w:ind w:left="11" w:right="5"/>
              <w:rPr>
                <w:sz w:val="12"/>
              </w:rPr>
            </w:pPr>
            <w:r>
              <w:rPr>
                <w:color w:val="1D181C"/>
                <w:spacing w:val="-2"/>
                <w:sz w:val="12"/>
              </w:rPr>
              <w:t>2.66%</w:t>
            </w:r>
          </w:p>
        </w:tc>
      </w:tr>
      <w:tr w:rsidR="00002BD0" w14:paraId="5C0B7723" w14:textId="77777777">
        <w:trPr>
          <w:trHeight w:val="207"/>
        </w:trPr>
        <w:tc>
          <w:tcPr>
            <w:tcW w:w="2549" w:type="dxa"/>
          </w:tcPr>
          <w:p w14:paraId="61B6EBF0" w14:textId="77777777" w:rsidR="00002BD0" w:rsidRDefault="00000000">
            <w:pPr>
              <w:pStyle w:val="TableParagraph"/>
              <w:spacing w:before="55" w:line="132" w:lineRule="exact"/>
              <w:ind w:left="70"/>
              <w:jc w:val="left"/>
              <w:rPr>
                <w:sz w:val="13"/>
              </w:rPr>
            </w:pPr>
            <w:r>
              <w:rPr>
                <w:color w:val="1D181C"/>
                <w:spacing w:val="-2"/>
                <w:sz w:val="13"/>
              </w:rPr>
              <w:t>Diversified</w:t>
            </w:r>
          </w:p>
        </w:tc>
        <w:tc>
          <w:tcPr>
            <w:tcW w:w="1330" w:type="dxa"/>
          </w:tcPr>
          <w:p w14:paraId="418636EC" w14:textId="77777777" w:rsidR="00002BD0" w:rsidRDefault="00000000">
            <w:pPr>
              <w:pStyle w:val="TableParagraph"/>
              <w:spacing w:before="68" w:line="119" w:lineRule="exact"/>
              <w:ind w:right="62"/>
              <w:jc w:val="right"/>
              <w:rPr>
                <w:sz w:val="12"/>
              </w:rPr>
            </w:pPr>
            <w:r>
              <w:rPr>
                <w:color w:val="1D181C"/>
                <w:spacing w:val="-2"/>
                <w:sz w:val="12"/>
              </w:rPr>
              <w:t>489,753</w:t>
            </w:r>
          </w:p>
        </w:tc>
        <w:tc>
          <w:tcPr>
            <w:tcW w:w="1088" w:type="dxa"/>
          </w:tcPr>
          <w:p w14:paraId="54F5C251" w14:textId="77777777" w:rsidR="00002BD0" w:rsidRDefault="00000000">
            <w:pPr>
              <w:pStyle w:val="TableParagraph"/>
              <w:spacing w:before="68" w:line="119" w:lineRule="exact"/>
              <w:ind w:left="8" w:right="4"/>
              <w:rPr>
                <w:sz w:val="12"/>
              </w:rPr>
            </w:pPr>
            <w:r>
              <w:rPr>
                <w:color w:val="1D181C"/>
                <w:spacing w:val="-2"/>
                <w:sz w:val="12"/>
              </w:rPr>
              <w:t>32.24</w:t>
            </w:r>
          </w:p>
        </w:tc>
        <w:tc>
          <w:tcPr>
            <w:tcW w:w="951" w:type="dxa"/>
          </w:tcPr>
          <w:p w14:paraId="732C7B4F" w14:textId="77777777" w:rsidR="00002BD0" w:rsidRDefault="00000000">
            <w:pPr>
              <w:pStyle w:val="TableParagraph"/>
              <w:spacing w:before="68" w:line="119" w:lineRule="exact"/>
              <w:ind w:left="6"/>
              <w:rPr>
                <w:sz w:val="12"/>
              </w:rPr>
            </w:pPr>
            <w:r>
              <w:rPr>
                <w:color w:val="1D181C"/>
                <w:spacing w:val="-4"/>
                <w:sz w:val="12"/>
              </w:rPr>
              <w:t>0.94</w:t>
            </w:r>
          </w:p>
        </w:tc>
        <w:tc>
          <w:tcPr>
            <w:tcW w:w="1185" w:type="dxa"/>
          </w:tcPr>
          <w:p w14:paraId="0C837665" w14:textId="77777777" w:rsidR="00002BD0" w:rsidRDefault="00000000">
            <w:pPr>
              <w:pStyle w:val="TableParagraph"/>
              <w:spacing w:before="68" w:line="119" w:lineRule="exact"/>
              <w:ind w:left="5" w:right="1"/>
              <w:rPr>
                <w:sz w:val="12"/>
              </w:rPr>
            </w:pPr>
            <w:r>
              <w:rPr>
                <w:color w:val="1D181C"/>
                <w:spacing w:val="-4"/>
                <w:sz w:val="12"/>
              </w:rPr>
              <w:t>0.80</w:t>
            </w:r>
          </w:p>
        </w:tc>
        <w:tc>
          <w:tcPr>
            <w:tcW w:w="1101" w:type="dxa"/>
          </w:tcPr>
          <w:p w14:paraId="2A61BB5D" w14:textId="77777777" w:rsidR="00002BD0" w:rsidRDefault="00000000">
            <w:pPr>
              <w:pStyle w:val="TableParagraph"/>
              <w:spacing w:before="68" w:line="119" w:lineRule="exact"/>
              <w:ind w:left="11" w:right="4"/>
              <w:rPr>
                <w:sz w:val="12"/>
              </w:rPr>
            </w:pPr>
            <w:r>
              <w:rPr>
                <w:color w:val="1D181C"/>
                <w:spacing w:val="-2"/>
                <w:sz w:val="12"/>
              </w:rPr>
              <w:t>25.47%</w:t>
            </w:r>
          </w:p>
        </w:tc>
        <w:tc>
          <w:tcPr>
            <w:tcW w:w="1230" w:type="dxa"/>
          </w:tcPr>
          <w:p w14:paraId="025D9AE2" w14:textId="77777777" w:rsidR="00002BD0" w:rsidRDefault="00000000">
            <w:pPr>
              <w:pStyle w:val="TableParagraph"/>
              <w:spacing w:before="68" w:line="119" w:lineRule="exact"/>
              <w:ind w:left="11" w:right="4"/>
              <w:rPr>
                <w:sz w:val="12"/>
              </w:rPr>
            </w:pPr>
            <w:r>
              <w:rPr>
                <w:color w:val="1D181C"/>
                <w:spacing w:val="-2"/>
                <w:sz w:val="12"/>
              </w:rPr>
              <w:t>2.77%</w:t>
            </w:r>
          </w:p>
        </w:tc>
      </w:tr>
      <w:tr w:rsidR="00002BD0" w14:paraId="6EAD3B85" w14:textId="77777777">
        <w:trPr>
          <w:trHeight w:val="207"/>
        </w:trPr>
        <w:tc>
          <w:tcPr>
            <w:tcW w:w="2549" w:type="dxa"/>
          </w:tcPr>
          <w:p w14:paraId="3EE66BE9" w14:textId="77777777" w:rsidR="00002BD0" w:rsidRDefault="00000000">
            <w:pPr>
              <w:pStyle w:val="TableParagraph"/>
              <w:spacing w:before="55" w:line="132" w:lineRule="exact"/>
              <w:ind w:left="70"/>
              <w:jc w:val="left"/>
              <w:rPr>
                <w:sz w:val="13"/>
              </w:rPr>
            </w:pPr>
            <w:r>
              <w:rPr>
                <w:color w:val="1D181C"/>
                <w:sz w:val="13"/>
              </w:rPr>
              <w:t>Drugs</w:t>
            </w:r>
            <w:r>
              <w:rPr>
                <w:color w:val="1D181C"/>
                <w:spacing w:val="4"/>
                <w:sz w:val="13"/>
              </w:rPr>
              <w:t xml:space="preserve"> </w:t>
            </w:r>
            <w:r>
              <w:rPr>
                <w:color w:val="1D181C"/>
                <w:spacing w:val="-2"/>
                <w:sz w:val="13"/>
              </w:rPr>
              <w:t>(Biotechnology)</w:t>
            </w:r>
          </w:p>
        </w:tc>
        <w:tc>
          <w:tcPr>
            <w:tcW w:w="1330" w:type="dxa"/>
          </w:tcPr>
          <w:p w14:paraId="28C68D3B" w14:textId="77777777" w:rsidR="00002BD0" w:rsidRDefault="00000000">
            <w:pPr>
              <w:pStyle w:val="TableParagraph"/>
              <w:spacing w:before="68" w:line="119" w:lineRule="exact"/>
              <w:ind w:right="62"/>
              <w:jc w:val="right"/>
              <w:rPr>
                <w:sz w:val="12"/>
              </w:rPr>
            </w:pPr>
            <w:r>
              <w:rPr>
                <w:color w:val="1D181C"/>
                <w:spacing w:val="-2"/>
                <w:sz w:val="12"/>
              </w:rPr>
              <w:t>107,211</w:t>
            </w:r>
          </w:p>
        </w:tc>
        <w:tc>
          <w:tcPr>
            <w:tcW w:w="1088" w:type="dxa"/>
          </w:tcPr>
          <w:p w14:paraId="6424E420" w14:textId="77777777" w:rsidR="00002BD0" w:rsidRDefault="00000000">
            <w:pPr>
              <w:pStyle w:val="TableParagraph"/>
              <w:spacing w:before="68" w:line="119" w:lineRule="exact"/>
              <w:ind w:left="8" w:right="2"/>
              <w:rPr>
                <w:sz w:val="12"/>
              </w:rPr>
            </w:pPr>
            <w:r>
              <w:rPr>
                <w:color w:val="1D181C"/>
                <w:spacing w:val="-2"/>
                <w:sz w:val="12"/>
              </w:rPr>
              <w:t>1274.02</w:t>
            </w:r>
          </w:p>
        </w:tc>
        <w:tc>
          <w:tcPr>
            <w:tcW w:w="951" w:type="dxa"/>
          </w:tcPr>
          <w:p w14:paraId="76509BB4" w14:textId="77777777" w:rsidR="00002BD0" w:rsidRDefault="00000000">
            <w:pPr>
              <w:pStyle w:val="TableParagraph"/>
              <w:spacing w:before="68" w:line="119" w:lineRule="exact"/>
              <w:ind w:left="6"/>
              <w:rPr>
                <w:sz w:val="12"/>
              </w:rPr>
            </w:pPr>
            <w:r>
              <w:rPr>
                <w:color w:val="1D181C"/>
                <w:spacing w:val="-2"/>
                <w:sz w:val="12"/>
              </w:rPr>
              <w:t>14.78</w:t>
            </w:r>
          </w:p>
        </w:tc>
        <w:tc>
          <w:tcPr>
            <w:tcW w:w="1185" w:type="dxa"/>
          </w:tcPr>
          <w:p w14:paraId="0D7240CE" w14:textId="77777777" w:rsidR="00002BD0" w:rsidRDefault="00000000">
            <w:pPr>
              <w:pStyle w:val="TableParagraph"/>
              <w:spacing w:before="68" w:line="119" w:lineRule="exact"/>
              <w:ind w:left="5" w:right="1"/>
              <w:rPr>
                <w:sz w:val="12"/>
              </w:rPr>
            </w:pPr>
            <w:r>
              <w:rPr>
                <w:color w:val="1D181C"/>
                <w:spacing w:val="-4"/>
                <w:sz w:val="12"/>
              </w:rPr>
              <w:t>7.00</w:t>
            </w:r>
          </w:p>
        </w:tc>
        <w:tc>
          <w:tcPr>
            <w:tcW w:w="1101" w:type="dxa"/>
          </w:tcPr>
          <w:p w14:paraId="732CCE6A" w14:textId="77777777" w:rsidR="00002BD0" w:rsidRDefault="00000000">
            <w:pPr>
              <w:pStyle w:val="TableParagraph"/>
              <w:spacing w:before="68" w:line="119" w:lineRule="exact"/>
              <w:ind w:left="11" w:right="5"/>
              <w:rPr>
                <w:sz w:val="12"/>
              </w:rPr>
            </w:pPr>
            <w:r>
              <w:rPr>
                <w:color w:val="1D181C"/>
                <w:spacing w:val="-2"/>
                <w:sz w:val="12"/>
              </w:rPr>
              <w:t>57.12%</w:t>
            </w:r>
          </w:p>
        </w:tc>
        <w:tc>
          <w:tcPr>
            <w:tcW w:w="1230" w:type="dxa"/>
          </w:tcPr>
          <w:p w14:paraId="18F79F76" w14:textId="77777777" w:rsidR="00002BD0" w:rsidRDefault="00000000">
            <w:pPr>
              <w:pStyle w:val="TableParagraph"/>
              <w:spacing w:before="68" w:line="119" w:lineRule="exact"/>
              <w:ind w:left="11" w:right="5"/>
              <w:rPr>
                <w:sz w:val="12"/>
              </w:rPr>
            </w:pPr>
            <w:r>
              <w:rPr>
                <w:color w:val="1D181C"/>
                <w:spacing w:val="-2"/>
                <w:sz w:val="12"/>
              </w:rPr>
              <w:t>0.28%</w:t>
            </w:r>
          </w:p>
        </w:tc>
      </w:tr>
      <w:tr w:rsidR="00002BD0" w14:paraId="68E9056F" w14:textId="77777777">
        <w:trPr>
          <w:trHeight w:val="209"/>
        </w:trPr>
        <w:tc>
          <w:tcPr>
            <w:tcW w:w="2549" w:type="dxa"/>
          </w:tcPr>
          <w:p w14:paraId="06D14C5D" w14:textId="77777777" w:rsidR="00002BD0" w:rsidRDefault="00000000">
            <w:pPr>
              <w:pStyle w:val="TableParagraph"/>
              <w:spacing w:before="56"/>
              <w:ind w:left="70"/>
              <w:jc w:val="left"/>
              <w:rPr>
                <w:sz w:val="13"/>
              </w:rPr>
            </w:pPr>
            <w:r>
              <w:rPr>
                <w:color w:val="1D181C"/>
                <w:sz w:val="13"/>
              </w:rPr>
              <w:t>Drugs</w:t>
            </w:r>
            <w:r>
              <w:rPr>
                <w:color w:val="1D181C"/>
                <w:spacing w:val="5"/>
                <w:sz w:val="13"/>
              </w:rPr>
              <w:t xml:space="preserve"> </w:t>
            </w:r>
            <w:r>
              <w:rPr>
                <w:color w:val="1D181C"/>
                <w:spacing w:val="-2"/>
                <w:sz w:val="13"/>
              </w:rPr>
              <w:t>(Pharmaceutical)</w:t>
            </w:r>
          </w:p>
        </w:tc>
        <w:tc>
          <w:tcPr>
            <w:tcW w:w="1330" w:type="dxa"/>
          </w:tcPr>
          <w:p w14:paraId="266B46C1" w14:textId="77777777" w:rsidR="00002BD0" w:rsidRDefault="00000000">
            <w:pPr>
              <w:pStyle w:val="TableParagraph"/>
              <w:spacing w:before="68" w:line="121" w:lineRule="exact"/>
              <w:ind w:right="62"/>
              <w:jc w:val="right"/>
              <w:rPr>
                <w:sz w:val="12"/>
              </w:rPr>
            </w:pPr>
            <w:r>
              <w:rPr>
                <w:color w:val="1D181C"/>
                <w:spacing w:val="-2"/>
                <w:sz w:val="12"/>
              </w:rPr>
              <w:t>590,583</w:t>
            </w:r>
          </w:p>
        </w:tc>
        <w:tc>
          <w:tcPr>
            <w:tcW w:w="1088" w:type="dxa"/>
          </w:tcPr>
          <w:p w14:paraId="7C863213" w14:textId="77777777" w:rsidR="00002BD0" w:rsidRDefault="00000000">
            <w:pPr>
              <w:pStyle w:val="TableParagraph"/>
              <w:spacing w:before="68" w:line="121" w:lineRule="exact"/>
              <w:ind w:left="8" w:right="4"/>
              <w:rPr>
                <w:sz w:val="12"/>
              </w:rPr>
            </w:pPr>
            <w:r>
              <w:rPr>
                <w:color w:val="1D181C"/>
                <w:spacing w:val="-2"/>
                <w:sz w:val="12"/>
              </w:rPr>
              <w:t>77.95</w:t>
            </w:r>
          </w:p>
        </w:tc>
        <w:tc>
          <w:tcPr>
            <w:tcW w:w="951" w:type="dxa"/>
          </w:tcPr>
          <w:p w14:paraId="433C0C8C" w14:textId="77777777" w:rsidR="00002BD0" w:rsidRDefault="00000000">
            <w:pPr>
              <w:pStyle w:val="TableParagraph"/>
              <w:spacing w:before="68" w:line="121" w:lineRule="exact"/>
              <w:ind w:left="6"/>
              <w:rPr>
                <w:sz w:val="12"/>
              </w:rPr>
            </w:pPr>
            <w:r>
              <w:rPr>
                <w:color w:val="1D181C"/>
                <w:spacing w:val="-4"/>
                <w:sz w:val="12"/>
              </w:rPr>
              <w:t>4.52</w:t>
            </w:r>
          </w:p>
        </w:tc>
        <w:tc>
          <w:tcPr>
            <w:tcW w:w="1185" w:type="dxa"/>
          </w:tcPr>
          <w:p w14:paraId="71BA2442" w14:textId="77777777" w:rsidR="00002BD0" w:rsidRDefault="00000000">
            <w:pPr>
              <w:pStyle w:val="TableParagraph"/>
              <w:spacing w:before="68" w:line="121" w:lineRule="exact"/>
              <w:ind w:left="5" w:right="1"/>
              <w:rPr>
                <w:sz w:val="12"/>
              </w:rPr>
            </w:pPr>
            <w:r>
              <w:rPr>
                <w:color w:val="1D181C"/>
                <w:spacing w:val="-4"/>
                <w:sz w:val="12"/>
              </w:rPr>
              <w:t>4.41</w:t>
            </w:r>
          </w:p>
        </w:tc>
        <w:tc>
          <w:tcPr>
            <w:tcW w:w="1101" w:type="dxa"/>
          </w:tcPr>
          <w:p w14:paraId="0D0DEA2C" w14:textId="77777777" w:rsidR="00002BD0" w:rsidRDefault="00000000">
            <w:pPr>
              <w:pStyle w:val="TableParagraph"/>
              <w:spacing w:before="68" w:line="121" w:lineRule="exact"/>
              <w:ind w:left="11" w:right="4"/>
              <w:rPr>
                <w:sz w:val="12"/>
              </w:rPr>
            </w:pPr>
            <w:r>
              <w:rPr>
                <w:color w:val="1D181C"/>
                <w:spacing w:val="-2"/>
                <w:sz w:val="12"/>
              </w:rPr>
              <w:t>30.62%</w:t>
            </w:r>
          </w:p>
        </w:tc>
        <w:tc>
          <w:tcPr>
            <w:tcW w:w="1230" w:type="dxa"/>
          </w:tcPr>
          <w:p w14:paraId="69DD4691" w14:textId="77777777" w:rsidR="00002BD0" w:rsidRDefault="00000000">
            <w:pPr>
              <w:pStyle w:val="TableParagraph"/>
              <w:spacing w:before="68" w:line="121" w:lineRule="exact"/>
              <w:ind w:left="11" w:right="4"/>
              <w:rPr>
                <w:sz w:val="12"/>
              </w:rPr>
            </w:pPr>
            <w:r>
              <w:rPr>
                <w:color w:val="1D181C"/>
                <w:spacing w:val="-2"/>
                <w:sz w:val="12"/>
              </w:rPr>
              <w:t>0.75%</w:t>
            </w:r>
          </w:p>
        </w:tc>
      </w:tr>
      <w:tr w:rsidR="00002BD0" w14:paraId="77ED66B4" w14:textId="77777777">
        <w:trPr>
          <w:trHeight w:val="207"/>
        </w:trPr>
        <w:tc>
          <w:tcPr>
            <w:tcW w:w="2549" w:type="dxa"/>
          </w:tcPr>
          <w:p w14:paraId="4E826E95" w14:textId="77777777" w:rsidR="00002BD0" w:rsidRDefault="00000000">
            <w:pPr>
              <w:pStyle w:val="TableParagraph"/>
              <w:spacing w:before="55" w:line="132" w:lineRule="exact"/>
              <w:ind w:left="70"/>
              <w:jc w:val="left"/>
              <w:rPr>
                <w:sz w:val="13"/>
              </w:rPr>
            </w:pPr>
            <w:r>
              <w:rPr>
                <w:color w:val="1D181C"/>
                <w:spacing w:val="-2"/>
                <w:sz w:val="13"/>
              </w:rPr>
              <w:t>Education</w:t>
            </w:r>
          </w:p>
        </w:tc>
        <w:tc>
          <w:tcPr>
            <w:tcW w:w="1330" w:type="dxa"/>
          </w:tcPr>
          <w:p w14:paraId="7CD91C3F" w14:textId="77777777" w:rsidR="00002BD0" w:rsidRDefault="00000000">
            <w:pPr>
              <w:pStyle w:val="TableParagraph"/>
              <w:spacing w:before="68" w:line="119" w:lineRule="exact"/>
              <w:ind w:right="63"/>
              <w:jc w:val="right"/>
              <w:rPr>
                <w:sz w:val="12"/>
              </w:rPr>
            </w:pPr>
            <w:r>
              <w:rPr>
                <w:color w:val="1D181C"/>
                <w:spacing w:val="-2"/>
                <w:sz w:val="12"/>
              </w:rPr>
              <w:t>19,700</w:t>
            </w:r>
          </w:p>
        </w:tc>
        <w:tc>
          <w:tcPr>
            <w:tcW w:w="1088" w:type="dxa"/>
          </w:tcPr>
          <w:p w14:paraId="301DA016" w14:textId="77777777" w:rsidR="00002BD0" w:rsidRDefault="00000000">
            <w:pPr>
              <w:pStyle w:val="TableParagraph"/>
              <w:spacing w:before="68" w:line="119" w:lineRule="exact"/>
              <w:ind w:left="8" w:right="3"/>
              <w:rPr>
                <w:sz w:val="12"/>
              </w:rPr>
            </w:pPr>
            <w:r>
              <w:rPr>
                <w:color w:val="1D181C"/>
                <w:spacing w:val="-2"/>
                <w:sz w:val="12"/>
              </w:rPr>
              <w:t>214.54</w:t>
            </w:r>
          </w:p>
        </w:tc>
        <w:tc>
          <w:tcPr>
            <w:tcW w:w="951" w:type="dxa"/>
          </w:tcPr>
          <w:p w14:paraId="7B9347ED" w14:textId="77777777" w:rsidR="00002BD0" w:rsidRDefault="00000000">
            <w:pPr>
              <w:pStyle w:val="TableParagraph"/>
              <w:spacing w:before="68" w:line="119" w:lineRule="exact"/>
              <w:ind w:left="6"/>
              <w:rPr>
                <w:sz w:val="12"/>
              </w:rPr>
            </w:pPr>
            <w:r>
              <w:rPr>
                <w:color w:val="1D181C"/>
                <w:spacing w:val="-4"/>
                <w:sz w:val="12"/>
              </w:rPr>
              <w:t>2.78</w:t>
            </w:r>
          </w:p>
        </w:tc>
        <w:tc>
          <w:tcPr>
            <w:tcW w:w="1185" w:type="dxa"/>
          </w:tcPr>
          <w:p w14:paraId="5C3B4A6E" w14:textId="77777777" w:rsidR="00002BD0" w:rsidRDefault="00000000">
            <w:pPr>
              <w:pStyle w:val="TableParagraph"/>
              <w:spacing w:before="68" w:line="119" w:lineRule="exact"/>
              <w:ind w:left="5"/>
              <w:rPr>
                <w:sz w:val="12"/>
              </w:rPr>
            </w:pPr>
            <w:r>
              <w:rPr>
                <w:color w:val="1D181C"/>
                <w:spacing w:val="-4"/>
                <w:sz w:val="12"/>
              </w:rPr>
              <w:t>1.91</w:t>
            </w:r>
          </w:p>
        </w:tc>
        <w:tc>
          <w:tcPr>
            <w:tcW w:w="1101" w:type="dxa"/>
          </w:tcPr>
          <w:p w14:paraId="69A33733" w14:textId="77777777" w:rsidR="00002BD0" w:rsidRDefault="00000000">
            <w:pPr>
              <w:pStyle w:val="TableParagraph"/>
              <w:spacing w:before="68" w:line="119" w:lineRule="exact"/>
              <w:ind w:left="11" w:right="4"/>
              <w:rPr>
                <w:sz w:val="12"/>
              </w:rPr>
            </w:pPr>
            <w:r>
              <w:rPr>
                <w:color w:val="1D181C"/>
                <w:spacing w:val="-2"/>
                <w:sz w:val="12"/>
              </w:rPr>
              <w:t>40.44%</w:t>
            </w:r>
          </w:p>
        </w:tc>
        <w:tc>
          <w:tcPr>
            <w:tcW w:w="1230" w:type="dxa"/>
          </w:tcPr>
          <w:p w14:paraId="3589862E" w14:textId="77777777" w:rsidR="00002BD0" w:rsidRDefault="00000000">
            <w:pPr>
              <w:pStyle w:val="TableParagraph"/>
              <w:spacing w:before="68" w:line="119" w:lineRule="exact"/>
              <w:ind w:left="11" w:right="4"/>
              <w:rPr>
                <w:sz w:val="12"/>
              </w:rPr>
            </w:pPr>
            <w:r>
              <w:rPr>
                <w:color w:val="1D181C"/>
                <w:spacing w:val="-2"/>
                <w:sz w:val="12"/>
              </w:rPr>
              <w:t>1.75%</w:t>
            </w:r>
          </w:p>
        </w:tc>
      </w:tr>
    </w:tbl>
    <w:p w14:paraId="6989F8FB" w14:textId="77777777" w:rsidR="00002BD0" w:rsidRDefault="00002BD0">
      <w:pPr>
        <w:pStyle w:val="TableParagraph"/>
        <w:spacing w:line="119" w:lineRule="exact"/>
        <w:rPr>
          <w:sz w:val="12"/>
        </w:rPr>
        <w:sectPr w:rsidR="00002BD0">
          <w:pgSz w:w="12480" w:h="8500" w:orient="landscape"/>
          <w:pgMar w:top="940" w:right="1133" w:bottom="900" w:left="1275" w:header="0" w:footer="713" w:gutter="0"/>
          <w:cols w:space="720"/>
        </w:sectPr>
      </w:pPr>
    </w:p>
    <w:p w14:paraId="6D219D1B" w14:textId="77777777" w:rsidR="00002BD0" w:rsidRDefault="00002BD0">
      <w:pPr>
        <w:pStyle w:val="BodyText"/>
        <w:spacing w:before="3"/>
        <w:rPr>
          <w:b/>
          <w:sz w:val="2"/>
        </w:rPr>
      </w:pPr>
    </w:p>
    <w:tbl>
      <w:tblPr>
        <w:tblW w:w="0" w:type="auto"/>
        <w:tblInd w:w="80"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549"/>
        <w:gridCol w:w="1330"/>
        <w:gridCol w:w="1088"/>
        <w:gridCol w:w="951"/>
        <w:gridCol w:w="1185"/>
        <w:gridCol w:w="1101"/>
        <w:gridCol w:w="1230"/>
      </w:tblGrid>
      <w:tr w:rsidR="00002BD0" w14:paraId="2E4DE95F" w14:textId="77777777">
        <w:trPr>
          <w:trHeight w:val="209"/>
        </w:trPr>
        <w:tc>
          <w:tcPr>
            <w:tcW w:w="2549" w:type="dxa"/>
            <w:tcBorders>
              <w:top w:val="nil"/>
            </w:tcBorders>
          </w:tcPr>
          <w:p w14:paraId="3D95128A" w14:textId="77777777" w:rsidR="00002BD0" w:rsidRDefault="00000000">
            <w:pPr>
              <w:pStyle w:val="TableParagraph"/>
              <w:spacing w:before="56"/>
              <w:ind w:left="70"/>
              <w:jc w:val="left"/>
              <w:rPr>
                <w:sz w:val="13"/>
              </w:rPr>
            </w:pPr>
            <w:r>
              <w:rPr>
                <w:color w:val="1D181C"/>
                <w:sz w:val="13"/>
              </w:rPr>
              <w:t>Electrical</w:t>
            </w:r>
            <w:r>
              <w:rPr>
                <w:color w:val="1D181C"/>
                <w:spacing w:val="10"/>
                <w:sz w:val="13"/>
              </w:rPr>
              <w:t xml:space="preserve"> </w:t>
            </w:r>
            <w:r>
              <w:rPr>
                <w:color w:val="1D181C"/>
                <w:spacing w:val="-2"/>
                <w:sz w:val="13"/>
              </w:rPr>
              <w:t>Equipment</w:t>
            </w:r>
          </w:p>
        </w:tc>
        <w:tc>
          <w:tcPr>
            <w:tcW w:w="1330" w:type="dxa"/>
            <w:tcBorders>
              <w:top w:val="nil"/>
            </w:tcBorders>
          </w:tcPr>
          <w:p w14:paraId="1AF50A2F" w14:textId="77777777" w:rsidR="00002BD0" w:rsidRDefault="00000000">
            <w:pPr>
              <w:pStyle w:val="TableParagraph"/>
              <w:spacing w:before="70" w:line="119" w:lineRule="exact"/>
              <w:ind w:right="62"/>
              <w:jc w:val="right"/>
              <w:rPr>
                <w:sz w:val="12"/>
              </w:rPr>
            </w:pPr>
            <w:r>
              <w:rPr>
                <w:color w:val="1D181C"/>
                <w:spacing w:val="-2"/>
                <w:sz w:val="12"/>
              </w:rPr>
              <w:t>385,481</w:t>
            </w:r>
          </w:p>
        </w:tc>
        <w:tc>
          <w:tcPr>
            <w:tcW w:w="1088" w:type="dxa"/>
            <w:tcBorders>
              <w:top w:val="nil"/>
            </w:tcBorders>
          </w:tcPr>
          <w:p w14:paraId="45945C94" w14:textId="77777777" w:rsidR="00002BD0" w:rsidRDefault="00000000">
            <w:pPr>
              <w:pStyle w:val="TableParagraph"/>
              <w:spacing w:before="70" w:line="119" w:lineRule="exact"/>
              <w:ind w:left="8" w:right="4"/>
              <w:rPr>
                <w:sz w:val="12"/>
              </w:rPr>
            </w:pPr>
            <w:r>
              <w:rPr>
                <w:color w:val="1D181C"/>
                <w:spacing w:val="-2"/>
                <w:sz w:val="12"/>
              </w:rPr>
              <w:t>95.02</w:t>
            </w:r>
          </w:p>
        </w:tc>
        <w:tc>
          <w:tcPr>
            <w:tcW w:w="951" w:type="dxa"/>
            <w:tcBorders>
              <w:top w:val="nil"/>
            </w:tcBorders>
          </w:tcPr>
          <w:p w14:paraId="67B079BF" w14:textId="77777777" w:rsidR="00002BD0" w:rsidRDefault="00000000">
            <w:pPr>
              <w:pStyle w:val="TableParagraph"/>
              <w:spacing w:before="70" w:line="119" w:lineRule="exact"/>
              <w:ind w:left="6" w:right="1"/>
              <w:rPr>
                <w:sz w:val="12"/>
              </w:rPr>
            </w:pPr>
            <w:r>
              <w:rPr>
                <w:color w:val="1D181C"/>
                <w:spacing w:val="-4"/>
                <w:sz w:val="12"/>
              </w:rPr>
              <w:t>2.03</w:t>
            </w:r>
          </w:p>
        </w:tc>
        <w:tc>
          <w:tcPr>
            <w:tcW w:w="1185" w:type="dxa"/>
            <w:tcBorders>
              <w:top w:val="nil"/>
            </w:tcBorders>
          </w:tcPr>
          <w:p w14:paraId="783B885F" w14:textId="77777777" w:rsidR="00002BD0" w:rsidRDefault="00000000">
            <w:pPr>
              <w:pStyle w:val="TableParagraph"/>
              <w:spacing w:before="70" w:line="119" w:lineRule="exact"/>
              <w:ind w:left="5" w:right="1"/>
              <w:rPr>
                <w:sz w:val="12"/>
              </w:rPr>
            </w:pPr>
            <w:r>
              <w:rPr>
                <w:color w:val="1D181C"/>
                <w:spacing w:val="-4"/>
                <w:sz w:val="12"/>
              </w:rPr>
              <w:t>3.22</w:t>
            </w:r>
          </w:p>
        </w:tc>
        <w:tc>
          <w:tcPr>
            <w:tcW w:w="1101" w:type="dxa"/>
            <w:tcBorders>
              <w:top w:val="nil"/>
            </w:tcBorders>
          </w:tcPr>
          <w:p w14:paraId="1EEBAB9C" w14:textId="77777777" w:rsidR="00002BD0" w:rsidRDefault="00000000">
            <w:pPr>
              <w:pStyle w:val="TableParagraph"/>
              <w:spacing w:before="70" w:line="119" w:lineRule="exact"/>
              <w:ind w:left="11" w:right="4"/>
              <w:rPr>
                <w:sz w:val="12"/>
              </w:rPr>
            </w:pPr>
            <w:r>
              <w:rPr>
                <w:color w:val="1D181C"/>
                <w:spacing w:val="-2"/>
                <w:sz w:val="12"/>
              </w:rPr>
              <w:t>70.91%</w:t>
            </w:r>
          </w:p>
        </w:tc>
        <w:tc>
          <w:tcPr>
            <w:tcW w:w="1230" w:type="dxa"/>
            <w:tcBorders>
              <w:top w:val="nil"/>
            </w:tcBorders>
          </w:tcPr>
          <w:p w14:paraId="52234654" w14:textId="77777777" w:rsidR="00002BD0" w:rsidRDefault="00000000">
            <w:pPr>
              <w:pStyle w:val="TableParagraph"/>
              <w:spacing w:before="70" w:line="119" w:lineRule="exact"/>
              <w:ind w:left="11" w:right="4"/>
              <w:rPr>
                <w:sz w:val="12"/>
              </w:rPr>
            </w:pPr>
            <w:r>
              <w:rPr>
                <w:color w:val="1D181C"/>
                <w:spacing w:val="-2"/>
                <w:sz w:val="12"/>
              </w:rPr>
              <w:t>0.99%</w:t>
            </w:r>
          </w:p>
        </w:tc>
      </w:tr>
      <w:tr w:rsidR="00002BD0" w14:paraId="2FD26638" w14:textId="77777777">
        <w:trPr>
          <w:trHeight w:val="209"/>
        </w:trPr>
        <w:tc>
          <w:tcPr>
            <w:tcW w:w="2549" w:type="dxa"/>
          </w:tcPr>
          <w:p w14:paraId="7DFEA7B7" w14:textId="77777777" w:rsidR="00002BD0" w:rsidRDefault="00000000">
            <w:pPr>
              <w:pStyle w:val="TableParagraph"/>
              <w:spacing w:before="56"/>
              <w:ind w:left="70"/>
              <w:jc w:val="left"/>
              <w:rPr>
                <w:sz w:val="13"/>
              </w:rPr>
            </w:pPr>
            <w:r>
              <w:rPr>
                <w:color w:val="1D181C"/>
                <w:sz w:val="13"/>
              </w:rPr>
              <w:t>Electronics</w:t>
            </w:r>
            <w:r>
              <w:rPr>
                <w:color w:val="1D181C"/>
                <w:spacing w:val="6"/>
                <w:sz w:val="13"/>
              </w:rPr>
              <w:t xml:space="preserve"> </w:t>
            </w:r>
            <w:r>
              <w:rPr>
                <w:color w:val="1D181C"/>
                <w:sz w:val="13"/>
              </w:rPr>
              <w:t>(Consumer</w:t>
            </w:r>
            <w:r>
              <w:rPr>
                <w:color w:val="1D181C"/>
                <w:spacing w:val="11"/>
                <w:sz w:val="13"/>
              </w:rPr>
              <w:t xml:space="preserve"> </w:t>
            </w:r>
            <w:r>
              <w:rPr>
                <w:color w:val="1D181C"/>
                <w:sz w:val="13"/>
              </w:rPr>
              <w:t>&amp;</w:t>
            </w:r>
            <w:r>
              <w:rPr>
                <w:color w:val="1D181C"/>
                <w:spacing w:val="7"/>
                <w:sz w:val="13"/>
              </w:rPr>
              <w:t xml:space="preserve"> </w:t>
            </w:r>
            <w:r>
              <w:rPr>
                <w:color w:val="1D181C"/>
                <w:spacing w:val="-2"/>
                <w:sz w:val="13"/>
              </w:rPr>
              <w:t>Office)</w:t>
            </w:r>
          </w:p>
        </w:tc>
        <w:tc>
          <w:tcPr>
            <w:tcW w:w="1330" w:type="dxa"/>
          </w:tcPr>
          <w:p w14:paraId="2D751F41" w14:textId="77777777" w:rsidR="00002BD0" w:rsidRDefault="00000000">
            <w:pPr>
              <w:pStyle w:val="TableParagraph"/>
              <w:spacing w:before="68" w:line="121" w:lineRule="exact"/>
              <w:ind w:right="63"/>
              <w:jc w:val="right"/>
              <w:rPr>
                <w:sz w:val="12"/>
              </w:rPr>
            </w:pPr>
            <w:r>
              <w:rPr>
                <w:color w:val="1D181C"/>
                <w:spacing w:val="-2"/>
                <w:sz w:val="12"/>
              </w:rPr>
              <w:t>55,777</w:t>
            </w:r>
          </w:p>
        </w:tc>
        <w:tc>
          <w:tcPr>
            <w:tcW w:w="1088" w:type="dxa"/>
          </w:tcPr>
          <w:p w14:paraId="013CB930" w14:textId="77777777" w:rsidR="00002BD0" w:rsidRDefault="00000000">
            <w:pPr>
              <w:pStyle w:val="TableParagraph"/>
              <w:spacing w:before="68" w:line="121" w:lineRule="exact"/>
              <w:ind w:left="8" w:right="4"/>
              <w:rPr>
                <w:sz w:val="12"/>
              </w:rPr>
            </w:pPr>
            <w:r>
              <w:rPr>
                <w:color w:val="1D181C"/>
                <w:spacing w:val="-2"/>
                <w:sz w:val="12"/>
              </w:rPr>
              <w:t>62.77</w:t>
            </w:r>
          </w:p>
        </w:tc>
        <w:tc>
          <w:tcPr>
            <w:tcW w:w="951" w:type="dxa"/>
          </w:tcPr>
          <w:p w14:paraId="11991F3C" w14:textId="77777777" w:rsidR="00002BD0" w:rsidRDefault="00000000">
            <w:pPr>
              <w:pStyle w:val="TableParagraph"/>
              <w:spacing w:before="68" w:line="121" w:lineRule="exact"/>
              <w:ind w:left="6" w:right="1"/>
              <w:rPr>
                <w:sz w:val="12"/>
              </w:rPr>
            </w:pPr>
            <w:r>
              <w:rPr>
                <w:color w:val="1D181C"/>
                <w:spacing w:val="-4"/>
                <w:sz w:val="12"/>
              </w:rPr>
              <w:t>0.50</w:t>
            </w:r>
          </w:p>
        </w:tc>
        <w:tc>
          <w:tcPr>
            <w:tcW w:w="1185" w:type="dxa"/>
          </w:tcPr>
          <w:p w14:paraId="3A500E80" w14:textId="77777777" w:rsidR="00002BD0" w:rsidRDefault="00000000">
            <w:pPr>
              <w:pStyle w:val="TableParagraph"/>
              <w:spacing w:before="68" w:line="121" w:lineRule="exact"/>
              <w:ind w:left="5" w:right="1"/>
              <w:rPr>
                <w:sz w:val="12"/>
              </w:rPr>
            </w:pPr>
            <w:r>
              <w:rPr>
                <w:color w:val="1D181C"/>
                <w:spacing w:val="-4"/>
                <w:sz w:val="12"/>
              </w:rPr>
              <w:t>1.63</w:t>
            </w:r>
          </w:p>
        </w:tc>
        <w:tc>
          <w:tcPr>
            <w:tcW w:w="1101" w:type="dxa"/>
          </w:tcPr>
          <w:p w14:paraId="2C491157" w14:textId="77777777" w:rsidR="00002BD0" w:rsidRDefault="00000000">
            <w:pPr>
              <w:pStyle w:val="TableParagraph"/>
              <w:spacing w:before="68" w:line="121" w:lineRule="exact"/>
              <w:ind w:left="11" w:right="5"/>
              <w:rPr>
                <w:sz w:val="12"/>
              </w:rPr>
            </w:pPr>
            <w:r>
              <w:rPr>
                <w:color w:val="1D181C"/>
                <w:spacing w:val="-2"/>
                <w:sz w:val="12"/>
              </w:rPr>
              <w:t>46.20%</w:t>
            </w:r>
          </w:p>
        </w:tc>
        <w:tc>
          <w:tcPr>
            <w:tcW w:w="1230" w:type="dxa"/>
          </w:tcPr>
          <w:p w14:paraId="0A2B07AE" w14:textId="77777777" w:rsidR="00002BD0" w:rsidRDefault="00000000">
            <w:pPr>
              <w:pStyle w:val="TableParagraph"/>
              <w:spacing w:before="68" w:line="121" w:lineRule="exact"/>
              <w:ind w:left="11" w:right="4"/>
              <w:rPr>
                <w:sz w:val="12"/>
              </w:rPr>
            </w:pPr>
            <w:r>
              <w:rPr>
                <w:color w:val="1D181C"/>
                <w:spacing w:val="-2"/>
                <w:sz w:val="12"/>
              </w:rPr>
              <w:t>1.49%</w:t>
            </w:r>
          </w:p>
        </w:tc>
      </w:tr>
      <w:tr w:rsidR="00002BD0" w14:paraId="3FDA98B8" w14:textId="77777777">
        <w:trPr>
          <w:trHeight w:val="207"/>
        </w:trPr>
        <w:tc>
          <w:tcPr>
            <w:tcW w:w="2549" w:type="dxa"/>
          </w:tcPr>
          <w:p w14:paraId="35A83B2D" w14:textId="77777777" w:rsidR="00002BD0" w:rsidRDefault="00000000">
            <w:pPr>
              <w:pStyle w:val="TableParagraph"/>
              <w:spacing w:before="55" w:line="132" w:lineRule="exact"/>
              <w:ind w:left="70"/>
              <w:jc w:val="left"/>
              <w:rPr>
                <w:sz w:val="13"/>
              </w:rPr>
            </w:pPr>
            <w:r>
              <w:rPr>
                <w:color w:val="1D181C"/>
                <w:sz w:val="13"/>
              </w:rPr>
              <w:t>Electronics</w:t>
            </w:r>
            <w:r>
              <w:rPr>
                <w:color w:val="1D181C"/>
                <w:spacing w:val="10"/>
                <w:sz w:val="13"/>
              </w:rPr>
              <w:t xml:space="preserve"> </w:t>
            </w:r>
            <w:r>
              <w:rPr>
                <w:color w:val="1D181C"/>
                <w:spacing w:val="-2"/>
                <w:sz w:val="13"/>
              </w:rPr>
              <w:t>(General)</w:t>
            </w:r>
          </w:p>
        </w:tc>
        <w:tc>
          <w:tcPr>
            <w:tcW w:w="1330" w:type="dxa"/>
          </w:tcPr>
          <w:p w14:paraId="11F2F61B" w14:textId="77777777" w:rsidR="00002BD0" w:rsidRDefault="00000000">
            <w:pPr>
              <w:pStyle w:val="TableParagraph"/>
              <w:spacing w:before="68" w:line="119" w:lineRule="exact"/>
              <w:ind w:right="62"/>
              <w:jc w:val="right"/>
              <w:rPr>
                <w:sz w:val="12"/>
              </w:rPr>
            </w:pPr>
            <w:r>
              <w:rPr>
                <w:color w:val="1D181C"/>
                <w:spacing w:val="-2"/>
                <w:sz w:val="12"/>
              </w:rPr>
              <w:t>462,198</w:t>
            </w:r>
          </w:p>
        </w:tc>
        <w:tc>
          <w:tcPr>
            <w:tcW w:w="1088" w:type="dxa"/>
          </w:tcPr>
          <w:p w14:paraId="30D82B99" w14:textId="77777777" w:rsidR="00002BD0" w:rsidRDefault="00000000">
            <w:pPr>
              <w:pStyle w:val="TableParagraph"/>
              <w:spacing w:before="68" w:line="119" w:lineRule="exact"/>
              <w:ind w:left="8" w:right="4"/>
              <w:rPr>
                <w:sz w:val="12"/>
              </w:rPr>
            </w:pPr>
            <w:r>
              <w:rPr>
                <w:color w:val="1D181C"/>
                <w:spacing w:val="-2"/>
                <w:sz w:val="12"/>
              </w:rPr>
              <w:t>86.77</w:t>
            </w:r>
          </w:p>
        </w:tc>
        <w:tc>
          <w:tcPr>
            <w:tcW w:w="951" w:type="dxa"/>
          </w:tcPr>
          <w:p w14:paraId="700D527D" w14:textId="77777777" w:rsidR="00002BD0" w:rsidRDefault="00000000">
            <w:pPr>
              <w:pStyle w:val="TableParagraph"/>
              <w:spacing w:before="68" w:line="119" w:lineRule="exact"/>
              <w:ind w:left="6" w:right="1"/>
              <w:rPr>
                <w:sz w:val="12"/>
              </w:rPr>
            </w:pPr>
            <w:r>
              <w:rPr>
                <w:color w:val="1D181C"/>
                <w:spacing w:val="-4"/>
                <w:sz w:val="12"/>
              </w:rPr>
              <w:t>1.12</w:t>
            </w:r>
          </w:p>
        </w:tc>
        <w:tc>
          <w:tcPr>
            <w:tcW w:w="1185" w:type="dxa"/>
          </w:tcPr>
          <w:p w14:paraId="4A22714E" w14:textId="77777777" w:rsidR="00002BD0" w:rsidRDefault="00000000">
            <w:pPr>
              <w:pStyle w:val="TableParagraph"/>
              <w:spacing w:before="68" w:line="119" w:lineRule="exact"/>
              <w:ind w:left="5" w:right="1"/>
              <w:rPr>
                <w:sz w:val="12"/>
              </w:rPr>
            </w:pPr>
            <w:r>
              <w:rPr>
                <w:color w:val="1D181C"/>
                <w:spacing w:val="-4"/>
                <w:sz w:val="12"/>
              </w:rPr>
              <w:t>2.31</w:t>
            </w:r>
          </w:p>
        </w:tc>
        <w:tc>
          <w:tcPr>
            <w:tcW w:w="1101" w:type="dxa"/>
          </w:tcPr>
          <w:p w14:paraId="2661ACC2" w14:textId="77777777" w:rsidR="00002BD0" w:rsidRDefault="00000000">
            <w:pPr>
              <w:pStyle w:val="TableParagraph"/>
              <w:spacing w:before="68" w:line="119" w:lineRule="exact"/>
              <w:ind w:left="11" w:right="4"/>
              <w:rPr>
                <w:sz w:val="12"/>
              </w:rPr>
            </w:pPr>
            <w:r>
              <w:rPr>
                <w:color w:val="1D181C"/>
                <w:spacing w:val="-2"/>
                <w:sz w:val="12"/>
              </w:rPr>
              <w:t>39.85%</w:t>
            </w:r>
          </w:p>
        </w:tc>
        <w:tc>
          <w:tcPr>
            <w:tcW w:w="1230" w:type="dxa"/>
          </w:tcPr>
          <w:p w14:paraId="0C2D45C7" w14:textId="77777777" w:rsidR="00002BD0" w:rsidRDefault="00000000">
            <w:pPr>
              <w:pStyle w:val="TableParagraph"/>
              <w:spacing w:before="68" w:line="119" w:lineRule="exact"/>
              <w:ind w:left="11" w:right="4"/>
              <w:rPr>
                <w:sz w:val="12"/>
              </w:rPr>
            </w:pPr>
            <w:r>
              <w:rPr>
                <w:color w:val="1D181C"/>
                <w:spacing w:val="-2"/>
                <w:sz w:val="12"/>
              </w:rPr>
              <w:t>1.56%</w:t>
            </w:r>
          </w:p>
        </w:tc>
      </w:tr>
      <w:tr w:rsidR="00002BD0" w14:paraId="44A62510" w14:textId="77777777">
        <w:trPr>
          <w:trHeight w:val="209"/>
        </w:trPr>
        <w:tc>
          <w:tcPr>
            <w:tcW w:w="2549" w:type="dxa"/>
          </w:tcPr>
          <w:p w14:paraId="402191E0" w14:textId="77777777" w:rsidR="00002BD0" w:rsidRDefault="00000000">
            <w:pPr>
              <w:pStyle w:val="TableParagraph"/>
              <w:spacing w:before="56"/>
              <w:ind w:left="70"/>
              <w:jc w:val="left"/>
              <w:rPr>
                <w:sz w:val="13"/>
              </w:rPr>
            </w:pPr>
            <w:r>
              <w:rPr>
                <w:color w:val="1D181C"/>
                <w:spacing w:val="-2"/>
                <w:sz w:val="13"/>
              </w:rPr>
              <w:t>Engineering/Construction</w:t>
            </w:r>
          </w:p>
        </w:tc>
        <w:tc>
          <w:tcPr>
            <w:tcW w:w="1330" w:type="dxa"/>
          </w:tcPr>
          <w:p w14:paraId="62E61FB4" w14:textId="77777777" w:rsidR="00002BD0" w:rsidRDefault="00000000">
            <w:pPr>
              <w:pStyle w:val="TableParagraph"/>
              <w:spacing w:before="68" w:line="121" w:lineRule="exact"/>
              <w:ind w:right="62"/>
              <w:jc w:val="right"/>
              <w:rPr>
                <w:sz w:val="12"/>
              </w:rPr>
            </w:pPr>
            <w:r>
              <w:rPr>
                <w:color w:val="1D181C"/>
                <w:spacing w:val="-2"/>
                <w:sz w:val="12"/>
              </w:rPr>
              <w:t>404,937</w:t>
            </w:r>
          </w:p>
        </w:tc>
        <w:tc>
          <w:tcPr>
            <w:tcW w:w="1088" w:type="dxa"/>
          </w:tcPr>
          <w:p w14:paraId="315B3AB9" w14:textId="77777777" w:rsidR="00002BD0" w:rsidRDefault="00000000">
            <w:pPr>
              <w:pStyle w:val="TableParagraph"/>
              <w:spacing w:before="68" w:line="121" w:lineRule="exact"/>
              <w:ind w:left="8" w:right="4"/>
              <w:rPr>
                <w:sz w:val="12"/>
              </w:rPr>
            </w:pPr>
            <w:r>
              <w:rPr>
                <w:color w:val="1D181C"/>
                <w:spacing w:val="-2"/>
                <w:sz w:val="12"/>
              </w:rPr>
              <w:t>66.04</w:t>
            </w:r>
          </w:p>
        </w:tc>
        <w:tc>
          <w:tcPr>
            <w:tcW w:w="951" w:type="dxa"/>
          </w:tcPr>
          <w:p w14:paraId="13E88820" w14:textId="77777777" w:rsidR="00002BD0" w:rsidRDefault="00000000">
            <w:pPr>
              <w:pStyle w:val="TableParagraph"/>
              <w:spacing w:before="68" w:line="121" w:lineRule="exact"/>
              <w:ind w:left="6" w:right="1"/>
              <w:rPr>
                <w:sz w:val="12"/>
              </w:rPr>
            </w:pPr>
            <w:r>
              <w:rPr>
                <w:color w:val="1D181C"/>
                <w:spacing w:val="-4"/>
                <w:sz w:val="12"/>
              </w:rPr>
              <w:t>0.50</w:t>
            </w:r>
          </w:p>
        </w:tc>
        <w:tc>
          <w:tcPr>
            <w:tcW w:w="1185" w:type="dxa"/>
          </w:tcPr>
          <w:p w14:paraId="5ABB00F3" w14:textId="77777777" w:rsidR="00002BD0" w:rsidRDefault="00000000">
            <w:pPr>
              <w:pStyle w:val="TableParagraph"/>
              <w:spacing w:before="68" w:line="121" w:lineRule="exact"/>
              <w:ind w:left="5" w:right="1"/>
              <w:rPr>
                <w:sz w:val="12"/>
              </w:rPr>
            </w:pPr>
            <w:r>
              <w:rPr>
                <w:color w:val="1D181C"/>
                <w:spacing w:val="-4"/>
                <w:sz w:val="12"/>
              </w:rPr>
              <w:t>1.50</w:t>
            </w:r>
          </w:p>
        </w:tc>
        <w:tc>
          <w:tcPr>
            <w:tcW w:w="1101" w:type="dxa"/>
          </w:tcPr>
          <w:p w14:paraId="53205580" w14:textId="77777777" w:rsidR="00002BD0" w:rsidRDefault="00000000">
            <w:pPr>
              <w:pStyle w:val="TableParagraph"/>
              <w:spacing w:before="68" w:line="121" w:lineRule="exact"/>
              <w:ind w:left="11" w:right="3"/>
              <w:rPr>
                <w:sz w:val="12"/>
              </w:rPr>
            </w:pPr>
            <w:r>
              <w:rPr>
                <w:color w:val="1D181C"/>
                <w:spacing w:val="-2"/>
                <w:sz w:val="12"/>
              </w:rPr>
              <w:t>152.62%</w:t>
            </w:r>
          </w:p>
        </w:tc>
        <w:tc>
          <w:tcPr>
            <w:tcW w:w="1230" w:type="dxa"/>
          </w:tcPr>
          <w:p w14:paraId="1A7CE692" w14:textId="77777777" w:rsidR="00002BD0" w:rsidRDefault="00000000">
            <w:pPr>
              <w:pStyle w:val="TableParagraph"/>
              <w:spacing w:before="68" w:line="121" w:lineRule="exact"/>
              <w:ind w:left="11" w:right="4"/>
              <w:rPr>
                <w:sz w:val="12"/>
              </w:rPr>
            </w:pPr>
            <w:r>
              <w:rPr>
                <w:color w:val="1D181C"/>
                <w:spacing w:val="-2"/>
                <w:sz w:val="12"/>
              </w:rPr>
              <w:t>6.05%</w:t>
            </w:r>
          </w:p>
        </w:tc>
      </w:tr>
      <w:tr w:rsidR="00002BD0" w14:paraId="7FE05E90" w14:textId="77777777">
        <w:trPr>
          <w:trHeight w:val="207"/>
        </w:trPr>
        <w:tc>
          <w:tcPr>
            <w:tcW w:w="2549" w:type="dxa"/>
          </w:tcPr>
          <w:p w14:paraId="34E8AF3B" w14:textId="77777777" w:rsidR="00002BD0" w:rsidRDefault="00000000">
            <w:pPr>
              <w:pStyle w:val="TableParagraph"/>
              <w:spacing w:before="56" w:line="132" w:lineRule="exact"/>
              <w:ind w:left="70"/>
              <w:jc w:val="left"/>
              <w:rPr>
                <w:sz w:val="13"/>
              </w:rPr>
            </w:pPr>
            <w:r>
              <w:rPr>
                <w:color w:val="1D181C"/>
                <w:spacing w:val="-2"/>
                <w:sz w:val="13"/>
              </w:rPr>
              <w:t>Entertainment</w:t>
            </w:r>
          </w:p>
        </w:tc>
        <w:tc>
          <w:tcPr>
            <w:tcW w:w="1330" w:type="dxa"/>
          </w:tcPr>
          <w:p w14:paraId="5D972ACC" w14:textId="77777777" w:rsidR="00002BD0" w:rsidRDefault="00000000">
            <w:pPr>
              <w:pStyle w:val="TableParagraph"/>
              <w:spacing w:before="66" w:line="121" w:lineRule="exact"/>
              <w:ind w:right="63"/>
              <w:jc w:val="right"/>
              <w:rPr>
                <w:sz w:val="12"/>
              </w:rPr>
            </w:pPr>
            <w:r>
              <w:rPr>
                <w:color w:val="1D181C"/>
                <w:spacing w:val="-2"/>
                <w:sz w:val="12"/>
              </w:rPr>
              <w:t>92,999</w:t>
            </w:r>
          </w:p>
        </w:tc>
        <w:tc>
          <w:tcPr>
            <w:tcW w:w="1088" w:type="dxa"/>
          </w:tcPr>
          <w:p w14:paraId="0B51AF13" w14:textId="77777777" w:rsidR="00002BD0" w:rsidRDefault="00000000">
            <w:pPr>
              <w:pStyle w:val="TableParagraph"/>
              <w:spacing w:before="66" w:line="121" w:lineRule="exact"/>
              <w:ind w:left="8" w:right="3"/>
              <w:rPr>
                <w:sz w:val="12"/>
              </w:rPr>
            </w:pPr>
            <w:r>
              <w:rPr>
                <w:color w:val="1D181C"/>
                <w:spacing w:val="-2"/>
                <w:sz w:val="12"/>
              </w:rPr>
              <w:t>204.79</w:t>
            </w:r>
          </w:p>
        </w:tc>
        <w:tc>
          <w:tcPr>
            <w:tcW w:w="951" w:type="dxa"/>
          </w:tcPr>
          <w:p w14:paraId="57B63302" w14:textId="77777777" w:rsidR="00002BD0" w:rsidRDefault="00000000">
            <w:pPr>
              <w:pStyle w:val="TableParagraph"/>
              <w:spacing w:before="66" w:line="121" w:lineRule="exact"/>
              <w:ind w:left="6"/>
              <w:rPr>
                <w:sz w:val="12"/>
              </w:rPr>
            </w:pPr>
            <w:r>
              <w:rPr>
                <w:color w:val="1D181C"/>
                <w:spacing w:val="-4"/>
                <w:sz w:val="12"/>
              </w:rPr>
              <w:t>8.39</w:t>
            </w:r>
          </w:p>
        </w:tc>
        <w:tc>
          <w:tcPr>
            <w:tcW w:w="1185" w:type="dxa"/>
          </w:tcPr>
          <w:p w14:paraId="03CFBC08" w14:textId="77777777" w:rsidR="00002BD0" w:rsidRDefault="00000000">
            <w:pPr>
              <w:pStyle w:val="TableParagraph"/>
              <w:spacing w:before="66" w:line="121" w:lineRule="exact"/>
              <w:ind w:left="5"/>
              <w:rPr>
                <w:sz w:val="12"/>
              </w:rPr>
            </w:pPr>
            <w:r>
              <w:rPr>
                <w:color w:val="1D181C"/>
                <w:spacing w:val="-4"/>
                <w:sz w:val="12"/>
              </w:rPr>
              <w:t>4.58</w:t>
            </w:r>
          </w:p>
        </w:tc>
        <w:tc>
          <w:tcPr>
            <w:tcW w:w="1101" w:type="dxa"/>
          </w:tcPr>
          <w:p w14:paraId="536D2C63" w14:textId="77777777" w:rsidR="00002BD0" w:rsidRDefault="00000000">
            <w:pPr>
              <w:pStyle w:val="TableParagraph"/>
              <w:spacing w:before="66" w:line="121" w:lineRule="exact"/>
              <w:ind w:left="11" w:right="4"/>
              <w:rPr>
                <w:sz w:val="12"/>
              </w:rPr>
            </w:pPr>
            <w:r>
              <w:rPr>
                <w:color w:val="1D181C"/>
                <w:spacing w:val="-2"/>
                <w:sz w:val="12"/>
              </w:rPr>
              <w:t>57.00%</w:t>
            </w:r>
          </w:p>
        </w:tc>
        <w:tc>
          <w:tcPr>
            <w:tcW w:w="1230" w:type="dxa"/>
          </w:tcPr>
          <w:p w14:paraId="1E4CB59F" w14:textId="77777777" w:rsidR="00002BD0" w:rsidRDefault="00000000">
            <w:pPr>
              <w:pStyle w:val="TableParagraph"/>
              <w:spacing w:before="66" w:line="121" w:lineRule="exact"/>
              <w:ind w:left="11" w:right="4"/>
              <w:rPr>
                <w:sz w:val="12"/>
              </w:rPr>
            </w:pPr>
            <w:r>
              <w:rPr>
                <w:color w:val="1D181C"/>
                <w:spacing w:val="-2"/>
                <w:sz w:val="12"/>
              </w:rPr>
              <w:t>0.37%</w:t>
            </w:r>
          </w:p>
        </w:tc>
      </w:tr>
      <w:tr w:rsidR="00002BD0" w14:paraId="73642A8A" w14:textId="77777777">
        <w:trPr>
          <w:trHeight w:val="207"/>
        </w:trPr>
        <w:tc>
          <w:tcPr>
            <w:tcW w:w="2549" w:type="dxa"/>
          </w:tcPr>
          <w:p w14:paraId="5D98B74B" w14:textId="77777777" w:rsidR="00002BD0" w:rsidRDefault="00000000">
            <w:pPr>
              <w:pStyle w:val="TableParagraph"/>
              <w:spacing w:before="56" w:line="132" w:lineRule="exact"/>
              <w:ind w:left="70"/>
              <w:jc w:val="left"/>
              <w:rPr>
                <w:sz w:val="13"/>
              </w:rPr>
            </w:pPr>
            <w:r>
              <w:rPr>
                <w:color w:val="1D181C"/>
                <w:sz w:val="13"/>
              </w:rPr>
              <w:t>Environmental</w:t>
            </w:r>
            <w:r>
              <w:rPr>
                <w:color w:val="1D181C"/>
                <w:spacing w:val="9"/>
                <w:sz w:val="13"/>
              </w:rPr>
              <w:t xml:space="preserve"> </w:t>
            </w:r>
            <w:r>
              <w:rPr>
                <w:color w:val="1D181C"/>
                <w:sz w:val="13"/>
              </w:rPr>
              <w:t>&amp;</w:t>
            </w:r>
            <w:r>
              <w:rPr>
                <w:color w:val="1D181C"/>
                <w:spacing w:val="6"/>
                <w:sz w:val="13"/>
              </w:rPr>
              <w:t xml:space="preserve"> </w:t>
            </w:r>
            <w:r>
              <w:rPr>
                <w:color w:val="1D181C"/>
                <w:sz w:val="13"/>
              </w:rPr>
              <w:t>Waste</w:t>
            </w:r>
            <w:r>
              <w:rPr>
                <w:color w:val="1D181C"/>
                <w:spacing w:val="6"/>
                <w:sz w:val="13"/>
              </w:rPr>
              <w:t xml:space="preserve"> </w:t>
            </w:r>
            <w:r>
              <w:rPr>
                <w:color w:val="1D181C"/>
                <w:spacing w:val="-2"/>
                <w:sz w:val="13"/>
              </w:rPr>
              <w:t>Services</w:t>
            </w:r>
          </w:p>
        </w:tc>
        <w:tc>
          <w:tcPr>
            <w:tcW w:w="1330" w:type="dxa"/>
          </w:tcPr>
          <w:p w14:paraId="46BC9130" w14:textId="77777777" w:rsidR="00002BD0" w:rsidRDefault="00000000">
            <w:pPr>
              <w:pStyle w:val="TableParagraph"/>
              <w:spacing w:before="68" w:line="119" w:lineRule="exact"/>
              <w:ind w:right="63"/>
              <w:jc w:val="right"/>
              <w:rPr>
                <w:sz w:val="12"/>
              </w:rPr>
            </w:pPr>
            <w:r>
              <w:rPr>
                <w:color w:val="1D181C"/>
                <w:spacing w:val="-2"/>
                <w:sz w:val="12"/>
              </w:rPr>
              <w:t>48,380</w:t>
            </w:r>
          </w:p>
        </w:tc>
        <w:tc>
          <w:tcPr>
            <w:tcW w:w="1088" w:type="dxa"/>
          </w:tcPr>
          <w:p w14:paraId="4B1AA937" w14:textId="77777777" w:rsidR="00002BD0" w:rsidRDefault="00000000">
            <w:pPr>
              <w:pStyle w:val="TableParagraph"/>
              <w:spacing w:before="68" w:line="119" w:lineRule="exact"/>
              <w:ind w:left="8" w:right="3"/>
              <w:rPr>
                <w:sz w:val="12"/>
              </w:rPr>
            </w:pPr>
            <w:r>
              <w:rPr>
                <w:color w:val="1D181C"/>
                <w:spacing w:val="-2"/>
                <w:sz w:val="12"/>
              </w:rPr>
              <w:t>304.96</w:t>
            </w:r>
          </w:p>
        </w:tc>
        <w:tc>
          <w:tcPr>
            <w:tcW w:w="951" w:type="dxa"/>
          </w:tcPr>
          <w:p w14:paraId="58DA8775" w14:textId="77777777" w:rsidR="00002BD0" w:rsidRDefault="00000000">
            <w:pPr>
              <w:pStyle w:val="TableParagraph"/>
              <w:spacing w:before="68" w:line="119" w:lineRule="exact"/>
              <w:ind w:left="6"/>
              <w:rPr>
                <w:sz w:val="12"/>
              </w:rPr>
            </w:pPr>
            <w:r>
              <w:rPr>
                <w:color w:val="1D181C"/>
                <w:spacing w:val="-4"/>
                <w:sz w:val="12"/>
              </w:rPr>
              <w:t>6.71</w:t>
            </w:r>
          </w:p>
        </w:tc>
        <w:tc>
          <w:tcPr>
            <w:tcW w:w="1185" w:type="dxa"/>
          </w:tcPr>
          <w:p w14:paraId="528B8399" w14:textId="77777777" w:rsidR="00002BD0" w:rsidRDefault="00000000">
            <w:pPr>
              <w:pStyle w:val="TableParagraph"/>
              <w:spacing w:before="68" w:line="119" w:lineRule="exact"/>
              <w:ind w:left="5"/>
              <w:rPr>
                <w:sz w:val="12"/>
              </w:rPr>
            </w:pPr>
            <w:r>
              <w:rPr>
                <w:color w:val="1D181C"/>
                <w:spacing w:val="-4"/>
                <w:sz w:val="12"/>
              </w:rPr>
              <w:t>3.79</w:t>
            </w:r>
          </w:p>
        </w:tc>
        <w:tc>
          <w:tcPr>
            <w:tcW w:w="1101" w:type="dxa"/>
          </w:tcPr>
          <w:p w14:paraId="4D44543B" w14:textId="77777777" w:rsidR="00002BD0" w:rsidRDefault="00000000">
            <w:pPr>
              <w:pStyle w:val="TableParagraph"/>
              <w:spacing w:before="68" w:line="119" w:lineRule="exact"/>
              <w:ind w:left="11" w:right="4"/>
              <w:rPr>
                <w:sz w:val="12"/>
              </w:rPr>
            </w:pPr>
            <w:r>
              <w:rPr>
                <w:color w:val="1D181C"/>
                <w:spacing w:val="-2"/>
                <w:sz w:val="12"/>
              </w:rPr>
              <w:t>41.33%</w:t>
            </w:r>
          </w:p>
        </w:tc>
        <w:tc>
          <w:tcPr>
            <w:tcW w:w="1230" w:type="dxa"/>
          </w:tcPr>
          <w:p w14:paraId="5160387E" w14:textId="77777777" w:rsidR="00002BD0" w:rsidRDefault="00000000">
            <w:pPr>
              <w:pStyle w:val="TableParagraph"/>
              <w:spacing w:before="68" w:line="119" w:lineRule="exact"/>
              <w:ind w:left="11" w:right="4"/>
              <w:rPr>
                <w:sz w:val="12"/>
              </w:rPr>
            </w:pPr>
            <w:r>
              <w:rPr>
                <w:color w:val="1D181C"/>
                <w:spacing w:val="-2"/>
                <w:sz w:val="12"/>
              </w:rPr>
              <w:t>0.76%</w:t>
            </w:r>
          </w:p>
        </w:tc>
      </w:tr>
      <w:tr w:rsidR="00002BD0" w14:paraId="642A202B" w14:textId="77777777">
        <w:trPr>
          <w:trHeight w:val="209"/>
        </w:trPr>
        <w:tc>
          <w:tcPr>
            <w:tcW w:w="2549" w:type="dxa"/>
          </w:tcPr>
          <w:p w14:paraId="64C0D822" w14:textId="77777777" w:rsidR="00002BD0" w:rsidRDefault="00000000">
            <w:pPr>
              <w:pStyle w:val="TableParagraph"/>
              <w:spacing w:before="56"/>
              <w:ind w:left="70"/>
              <w:jc w:val="left"/>
              <w:rPr>
                <w:sz w:val="13"/>
              </w:rPr>
            </w:pPr>
            <w:r>
              <w:rPr>
                <w:color w:val="1D181C"/>
                <w:spacing w:val="-2"/>
                <w:sz w:val="13"/>
              </w:rPr>
              <w:t>Farming/Agriculture</w:t>
            </w:r>
          </w:p>
        </w:tc>
        <w:tc>
          <w:tcPr>
            <w:tcW w:w="1330" w:type="dxa"/>
          </w:tcPr>
          <w:p w14:paraId="55306EAF" w14:textId="77777777" w:rsidR="00002BD0" w:rsidRDefault="00000000">
            <w:pPr>
              <w:pStyle w:val="TableParagraph"/>
              <w:spacing w:before="68" w:line="121" w:lineRule="exact"/>
              <w:ind w:right="62"/>
              <w:jc w:val="right"/>
              <w:rPr>
                <w:sz w:val="12"/>
              </w:rPr>
            </w:pPr>
            <w:r>
              <w:rPr>
                <w:color w:val="1D181C"/>
                <w:spacing w:val="-2"/>
                <w:sz w:val="12"/>
              </w:rPr>
              <w:t>223,327</w:t>
            </w:r>
          </w:p>
        </w:tc>
        <w:tc>
          <w:tcPr>
            <w:tcW w:w="1088" w:type="dxa"/>
          </w:tcPr>
          <w:p w14:paraId="3E1323B7" w14:textId="77777777" w:rsidR="00002BD0" w:rsidRDefault="00000000">
            <w:pPr>
              <w:pStyle w:val="TableParagraph"/>
              <w:spacing w:before="68" w:line="121" w:lineRule="exact"/>
              <w:ind w:left="8" w:right="4"/>
              <w:rPr>
                <w:sz w:val="12"/>
              </w:rPr>
            </w:pPr>
            <w:r>
              <w:rPr>
                <w:color w:val="1D181C"/>
                <w:spacing w:val="-2"/>
                <w:sz w:val="12"/>
              </w:rPr>
              <w:t>71.36</w:t>
            </w:r>
          </w:p>
        </w:tc>
        <w:tc>
          <w:tcPr>
            <w:tcW w:w="951" w:type="dxa"/>
          </w:tcPr>
          <w:p w14:paraId="7F4DEBC8" w14:textId="77777777" w:rsidR="00002BD0" w:rsidRDefault="00000000">
            <w:pPr>
              <w:pStyle w:val="TableParagraph"/>
              <w:spacing w:before="68" w:line="121" w:lineRule="exact"/>
              <w:ind w:left="6" w:right="1"/>
              <w:rPr>
                <w:sz w:val="12"/>
              </w:rPr>
            </w:pPr>
            <w:r>
              <w:rPr>
                <w:color w:val="1D181C"/>
                <w:spacing w:val="-4"/>
                <w:sz w:val="12"/>
              </w:rPr>
              <w:t>1.74</w:t>
            </w:r>
          </w:p>
        </w:tc>
        <w:tc>
          <w:tcPr>
            <w:tcW w:w="1185" w:type="dxa"/>
          </w:tcPr>
          <w:p w14:paraId="6B5B62B9" w14:textId="77777777" w:rsidR="00002BD0" w:rsidRDefault="00000000">
            <w:pPr>
              <w:pStyle w:val="TableParagraph"/>
              <w:spacing w:before="68" w:line="121" w:lineRule="exact"/>
              <w:ind w:left="5" w:right="1"/>
              <w:rPr>
                <w:sz w:val="12"/>
              </w:rPr>
            </w:pPr>
            <w:r>
              <w:rPr>
                <w:color w:val="1D181C"/>
                <w:spacing w:val="-4"/>
                <w:sz w:val="12"/>
              </w:rPr>
              <w:t>2.75</w:t>
            </w:r>
          </w:p>
        </w:tc>
        <w:tc>
          <w:tcPr>
            <w:tcW w:w="1101" w:type="dxa"/>
          </w:tcPr>
          <w:p w14:paraId="2BE731D8" w14:textId="77777777" w:rsidR="00002BD0" w:rsidRDefault="00000000">
            <w:pPr>
              <w:pStyle w:val="TableParagraph"/>
              <w:spacing w:before="68" w:line="121" w:lineRule="exact"/>
              <w:ind w:left="11" w:right="4"/>
              <w:rPr>
                <w:sz w:val="12"/>
              </w:rPr>
            </w:pPr>
            <w:r>
              <w:rPr>
                <w:color w:val="1D181C"/>
                <w:spacing w:val="-2"/>
                <w:sz w:val="12"/>
              </w:rPr>
              <w:t>97.71%</w:t>
            </w:r>
          </w:p>
        </w:tc>
        <w:tc>
          <w:tcPr>
            <w:tcW w:w="1230" w:type="dxa"/>
          </w:tcPr>
          <w:p w14:paraId="5F6FEED4" w14:textId="77777777" w:rsidR="00002BD0" w:rsidRDefault="00000000">
            <w:pPr>
              <w:pStyle w:val="TableParagraph"/>
              <w:spacing w:before="68" w:line="121" w:lineRule="exact"/>
              <w:ind w:left="11" w:right="4"/>
              <w:rPr>
                <w:sz w:val="12"/>
              </w:rPr>
            </w:pPr>
            <w:r>
              <w:rPr>
                <w:color w:val="1D181C"/>
                <w:spacing w:val="-2"/>
                <w:sz w:val="12"/>
              </w:rPr>
              <w:t>0.90%</w:t>
            </w:r>
          </w:p>
        </w:tc>
      </w:tr>
      <w:tr w:rsidR="00002BD0" w14:paraId="18ACECDF" w14:textId="77777777">
        <w:trPr>
          <w:trHeight w:val="207"/>
        </w:trPr>
        <w:tc>
          <w:tcPr>
            <w:tcW w:w="2549" w:type="dxa"/>
          </w:tcPr>
          <w:p w14:paraId="3F20F3B4" w14:textId="77777777" w:rsidR="00002BD0" w:rsidRDefault="00000000">
            <w:pPr>
              <w:pStyle w:val="TableParagraph"/>
              <w:spacing w:before="56" w:line="132" w:lineRule="exact"/>
              <w:ind w:left="70"/>
              <w:jc w:val="left"/>
              <w:rPr>
                <w:sz w:val="13"/>
              </w:rPr>
            </w:pPr>
            <w:r>
              <w:rPr>
                <w:color w:val="1D181C"/>
                <w:sz w:val="13"/>
              </w:rPr>
              <w:t>Financial</w:t>
            </w:r>
            <w:r>
              <w:rPr>
                <w:color w:val="1D181C"/>
                <w:spacing w:val="4"/>
                <w:sz w:val="13"/>
              </w:rPr>
              <w:t xml:space="preserve"> </w:t>
            </w:r>
            <w:proofErr w:type="spellStart"/>
            <w:r>
              <w:rPr>
                <w:color w:val="1D181C"/>
                <w:sz w:val="13"/>
              </w:rPr>
              <w:t>Svcs</w:t>
            </w:r>
            <w:proofErr w:type="spellEnd"/>
            <w:r>
              <w:rPr>
                <w:color w:val="1D181C"/>
                <w:sz w:val="13"/>
              </w:rPr>
              <w:t>.</w:t>
            </w:r>
            <w:r>
              <w:rPr>
                <w:color w:val="1D181C"/>
                <w:spacing w:val="7"/>
                <w:sz w:val="13"/>
              </w:rPr>
              <w:t xml:space="preserve"> </w:t>
            </w:r>
            <w:r>
              <w:rPr>
                <w:color w:val="1D181C"/>
                <w:sz w:val="13"/>
              </w:rPr>
              <w:t>(Non-bank</w:t>
            </w:r>
            <w:r>
              <w:rPr>
                <w:color w:val="1D181C"/>
                <w:spacing w:val="7"/>
                <w:sz w:val="13"/>
              </w:rPr>
              <w:t xml:space="preserve"> </w:t>
            </w:r>
            <w:r>
              <w:rPr>
                <w:color w:val="1D181C"/>
                <w:sz w:val="13"/>
              </w:rPr>
              <w:t>&amp;</w:t>
            </w:r>
            <w:r>
              <w:rPr>
                <w:color w:val="1D181C"/>
                <w:spacing w:val="6"/>
                <w:sz w:val="13"/>
              </w:rPr>
              <w:t xml:space="preserve"> </w:t>
            </w:r>
            <w:r>
              <w:rPr>
                <w:color w:val="1D181C"/>
                <w:spacing w:val="-2"/>
                <w:sz w:val="13"/>
              </w:rPr>
              <w:t>Insurance)</w:t>
            </w:r>
          </w:p>
        </w:tc>
        <w:tc>
          <w:tcPr>
            <w:tcW w:w="1330" w:type="dxa"/>
          </w:tcPr>
          <w:p w14:paraId="6E321150" w14:textId="77777777" w:rsidR="00002BD0" w:rsidRDefault="00000000">
            <w:pPr>
              <w:pStyle w:val="TableParagraph"/>
              <w:spacing w:before="68" w:line="119" w:lineRule="exact"/>
              <w:ind w:right="62"/>
              <w:jc w:val="right"/>
              <w:rPr>
                <w:sz w:val="12"/>
              </w:rPr>
            </w:pPr>
            <w:r>
              <w:rPr>
                <w:color w:val="1D181C"/>
                <w:spacing w:val="-2"/>
                <w:sz w:val="12"/>
              </w:rPr>
              <w:t>273,963</w:t>
            </w:r>
          </w:p>
        </w:tc>
        <w:tc>
          <w:tcPr>
            <w:tcW w:w="1088" w:type="dxa"/>
          </w:tcPr>
          <w:p w14:paraId="11CF0A80" w14:textId="77777777" w:rsidR="00002BD0" w:rsidRDefault="00000000">
            <w:pPr>
              <w:pStyle w:val="TableParagraph"/>
              <w:spacing w:before="68" w:line="119" w:lineRule="exact"/>
              <w:ind w:left="8" w:right="3"/>
              <w:rPr>
                <w:sz w:val="12"/>
              </w:rPr>
            </w:pPr>
            <w:r>
              <w:rPr>
                <w:color w:val="1D181C"/>
                <w:spacing w:val="-2"/>
                <w:sz w:val="12"/>
              </w:rPr>
              <w:t>224.99</w:t>
            </w:r>
          </w:p>
        </w:tc>
        <w:tc>
          <w:tcPr>
            <w:tcW w:w="951" w:type="dxa"/>
          </w:tcPr>
          <w:p w14:paraId="4ED27B49" w14:textId="77777777" w:rsidR="00002BD0" w:rsidRDefault="00000000">
            <w:pPr>
              <w:pStyle w:val="TableParagraph"/>
              <w:spacing w:before="68" w:line="119" w:lineRule="exact"/>
              <w:ind w:left="6"/>
              <w:rPr>
                <w:sz w:val="12"/>
              </w:rPr>
            </w:pPr>
            <w:r>
              <w:rPr>
                <w:color w:val="1D181C"/>
                <w:spacing w:val="-4"/>
                <w:sz w:val="12"/>
              </w:rPr>
              <w:t>3.36</w:t>
            </w:r>
          </w:p>
        </w:tc>
        <w:tc>
          <w:tcPr>
            <w:tcW w:w="1185" w:type="dxa"/>
          </w:tcPr>
          <w:p w14:paraId="7BD06E7E" w14:textId="77777777" w:rsidR="00002BD0" w:rsidRDefault="00000000">
            <w:pPr>
              <w:pStyle w:val="TableParagraph"/>
              <w:spacing w:before="68" w:line="119" w:lineRule="exact"/>
              <w:ind w:left="5"/>
              <w:rPr>
                <w:sz w:val="12"/>
              </w:rPr>
            </w:pPr>
            <w:r>
              <w:rPr>
                <w:color w:val="1D181C"/>
                <w:spacing w:val="-4"/>
                <w:sz w:val="12"/>
              </w:rPr>
              <w:t>1.97</w:t>
            </w:r>
          </w:p>
        </w:tc>
        <w:tc>
          <w:tcPr>
            <w:tcW w:w="1101" w:type="dxa"/>
          </w:tcPr>
          <w:p w14:paraId="062BC2DA" w14:textId="77777777" w:rsidR="00002BD0" w:rsidRDefault="00000000">
            <w:pPr>
              <w:pStyle w:val="TableParagraph"/>
              <w:spacing w:before="68" w:line="119" w:lineRule="exact"/>
              <w:ind w:left="11" w:right="4"/>
              <w:rPr>
                <w:sz w:val="12"/>
              </w:rPr>
            </w:pPr>
            <w:r>
              <w:rPr>
                <w:color w:val="1D181C"/>
                <w:spacing w:val="-2"/>
                <w:sz w:val="12"/>
              </w:rPr>
              <w:t>35.67%</w:t>
            </w:r>
          </w:p>
        </w:tc>
        <w:tc>
          <w:tcPr>
            <w:tcW w:w="1230" w:type="dxa"/>
          </w:tcPr>
          <w:p w14:paraId="57DEC809" w14:textId="77777777" w:rsidR="00002BD0" w:rsidRDefault="00000000">
            <w:pPr>
              <w:pStyle w:val="TableParagraph"/>
              <w:spacing w:before="68" w:line="119" w:lineRule="exact"/>
              <w:ind w:left="11" w:right="4"/>
              <w:rPr>
                <w:sz w:val="12"/>
              </w:rPr>
            </w:pPr>
            <w:r>
              <w:rPr>
                <w:color w:val="1D181C"/>
                <w:spacing w:val="-2"/>
                <w:sz w:val="12"/>
              </w:rPr>
              <w:t>2.63%</w:t>
            </w:r>
          </w:p>
        </w:tc>
      </w:tr>
      <w:tr w:rsidR="00002BD0" w14:paraId="70FDC67C" w14:textId="77777777">
        <w:trPr>
          <w:trHeight w:val="209"/>
        </w:trPr>
        <w:tc>
          <w:tcPr>
            <w:tcW w:w="2549" w:type="dxa"/>
          </w:tcPr>
          <w:p w14:paraId="3D07D432" w14:textId="77777777" w:rsidR="00002BD0" w:rsidRDefault="00000000">
            <w:pPr>
              <w:pStyle w:val="TableParagraph"/>
              <w:spacing w:before="56"/>
              <w:ind w:left="70"/>
              <w:jc w:val="left"/>
              <w:rPr>
                <w:sz w:val="13"/>
              </w:rPr>
            </w:pPr>
            <w:r>
              <w:rPr>
                <w:color w:val="1D181C"/>
                <w:sz w:val="13"/>
              </w:rPr>
              <w:t>Food</w:t>
            </w:r>
            <w:r>
              <w:rPr>
                <w:color w:val="1D181C"/>
                <w:spacing w:val="6"/>
                <w:sz w:val="13"/>
              </w:rPr>
              <w:t xml:space="preserve"> </w:t>
            </w:r>
            <w:r>
              <w:rPr>
                <w:color w:val="1D181C"/>
                <w:spacing w:val="-2"/>
                <w:sz w:val="13"/>
              </w:rPr>
              <w:t>Processing</w:t>
            </w:r>
          </w:p>
        </w:tc>
        <w:tc>
          <w:tcPr>
            <w:tcW w:w="1330" w:type="dxa"/>
          </w:tcPr>
          <w:p w14:paraId="706449F1" w14:textId="77777777" w:rsidR="00002BD0" w:rsidRDefault="00000000">
            <w:pPr>
              <w:pStyle w:val="TableParagraph"/>
              <w:spacing w:before="68" w:line="121" w:lineRule="exact"/>
              <w:ind w:right="62"/>
              <w:jc w:val="right"/>
              <w:rPr>
                <w:sz w:val="12"/>
              </w:rPr>
            </w:pPr>
            <w:r>
              <w:rPr>
                <w:color w:val="1D181C"/>
                <w:spacing w:val="-2"/>
                <w:sz w:val="12"/>
              </w:rPr>
              <w:t>508,379</w:t>
            </w:r>
          </w:p>
        </w:tc>
        <w:tc>
          <w:tcPr>
            <w:tcW w:w="1088" w:type="dxa"/>
          </w:tcPr>
          <w:p w14:paraId="5275A334" w14:textId="77777777" w:rsidR="00002BD0" w:rsidRDefault="00000000">
            <w:pPr>
              <w:pStyle w:val="TableParagraph"/>
              <w:spacing w:before="68" w:line="121" w:lineRule="exact"/>
              <w:ind w:left="8" w:right="4"/>
              <w:rPr>
                <w:sz w:val="12"/>
              </w:rPr>
            </w:pPr>
            <w:r>
              <w:rPr>
                <w:color w:val="1D181C"/>
                <w:spacing w:val="-2"/>
                <w:sz w:val="12"/>
              </w:rPr>
              <w:t>98.89</w:t>
            </w:r>
          </w:p>
        </w:tc>
        <w:tc>
          <w:tcPr>
            <w:tcW w:w="951" w:type="dxa"/>
          </w:tcPr>
          <w:p w14:paraId="0602D717" w14:textId="77777777" w:rsidR="00002BD0" w:rsidRDefault="00000000">
            <w:pPr>
              <w:pStyle w:val="TableParagraph"/>
              <w:spacing w:before="68" w:line="121" w:lineRule="exact"/>
              <w:ind w:left="6" w:right="1"/>
              <w:rPr>
                <w:sz w:val="12"/>
              </w:rPr>
            </w:pPr>
            <w:r>
              <w:rPr>
                <w:color w:val="1D181C"/>
                <w:spacing w:val="-4"/>
                <w:sz w:val="12"/>
              </w:rPr>
              <w:t>1.20</w:t>
            </w:r>
          </w:p>
        </w:tc>
        <w:tc>
          <w:tcPr>
            <w:tcW w:w="1185" w:type="dxa"/>
          </w:tcPr>
          <w:p w14:paraId="36022EA0" w14:textId="77777777" w:rsidR="00002BD0" w:rsidRDefault="00000000">
            <w:pPr>
              <w:pStyle w:val="TableParagraph"/>
              <w:spacing w:before="68" w:line="121" w:lineRule="exact"/>
              <w:ind w:left="5" w:right="1"/>
              <w:rPr>
                <w:sz w:val="12"/>
              </w:rPr>
            </w:pPr>
            <w:r>
              <w:rPr>
                <w:color w:val="1D181C"/>
                <w:spacing w:val="-4"/>
                <w:sz w:val="12"/>
              </w:rPr>
              <w:t>2.64</w:t>
            </w:r>
          </w:p>
        </w:tc>
        <w:tc>
          <w:tcPr>
            <w:tcW w:w="1101" w:type="dxa"/>
          </w:tcPr>
          <w:p w14:paraId="0CC37C7B" w14:textId="77777777" w:rsidR="00002BD0" w:rsidRDefault="00000000">
            <w:pPr>
              <w:pStyle w:val="TableParagraph"/>
              <w:spacing w:before="68" w:line="121" w:lineRule="exact"/>
              <w:ind w:left="11" w:right="4"/>
              <w:rPr>
                <w:sz w:val="12"/>
              </w:rPr>
            </w:pPr>
            <w:r>
              <w:rPr>
                <w:color w:val="1D181C"/>
                <w:spacing w:val="-2"/>
                <w:sz w:val="12"/>
              </w:rPr>
              <w:t>50.95%</w:t>
            </w:r>
          </w:p>
        </w:tc>
        <w:tc>
          <w:tcPr>
            <w:tcW w:w="1230" w:type="dxa"/>
          </w:tcPr>
          <w:p w14:paraId="428B31AE" w14:textId="77777777" w:rsidR="00002BD0" w:rsidRDefault="00000000">
            <w:pPr>
              <w:pStyle w:val="TableParagraph"/>
              <w:spacing w:before="68" w:line="121" w:lineRule="exact"/>
              <w:ind w:left="11" w:right="4"/>
              <w:rPr>
                <w:sz w:val="12"/>
              </w:rPr>
            </w:pPr>
            <w:r>
              <w:rPr>
                <w:color w:val="1D181C"/>
                <w:spacing w:val="-2"/>
                <w:sz w:val="12"/>
              </w:rPr>
              <w:t>1.60%</w:t>
            </w:r>
          </w:p>
        </w:tc>
      </w:tr>
      <w:tr w:rsidR="00002BD0" w14:paraId="2D9B7B48" w14:textId="77777777">
        <w:trPr>
          <w:trHeight w:val="207"/>
        </w:trPr>
        <w:tc>
          <w:tcPr>
            <w:tcW w:w="2549" w:type="dxa"/>
          </w:tcPr>
          <w:p w14:paraId="52B480ED" w14:textId="77777777" w:rsidR="00002BD0" w:rsidRDefault="00000000">
            <w:pPr>
              <w:pStyle w:val="TableParagraph"/>
              <w:spacing w:before="56" w:line="132" w:lineRule="exact"/>
              <w:ind w:left="70"/>
              <w:jc w:val="left"/>
              <w:rPr>
                <w:sz w:val="13"/>
              </w:rPr>
            </w:pPr>
            <w:r>
              <w:rPr>
                <w:color w:val="1D181C"/>
                <w:sz w:val="13"/>
              </w:rPr>
              <w:t>Food</w:t>
            </w:r>
            <w:r>
              <w:rPr>
                <w:color w:val="1D181C"/>
                <w:spacing w:val="5"/>
                <w:sz w:val="13"/>
              </w:rPr>
              <w:t xml:space="preserve"> </w:t>
            </w:r>
            <w:r>
              <w:rPr>
                <w:color w:val="1D181C"/>
                <w:spacing w:val="-2"/>
                <w:sz w:val="13"/>
              </w:rPr>
              <w:t>Wholesalers</w:t>
            </w:r>
          </w:p>
        </w:tc>
        <w:tc>
          <w:tcPr>
            <w:tcW w:w="1330" w:type="dxa"/>
          </w:tcPr>
          <w:p w14:paraId="71C2E3EE" w14:textId="77777777" w:rsidR="00002BD0" w:rsidRDefault="00000000">
            <w:pPr>
              <w:pStyle w:val="TableParagraph"/>
              <w:spacing w:before="68" w:line="119" w:lineRule="exact"/>
              <w:ind w:right="63"/>
              <w:jc w:val="right"/>
              <w:rPr>
                <w:sz w:val="12"/>
              </w:rPr>
            </w:pPr>
            <w:r>
              <w:rPr>
                <w:color w:val="1D181C"/>
                <w:spacing w:val="-2"/>
                <w:sz w:val="12"/>
              </w:rPr>
              <w:t>14,637</w:t>
            </w:r>
          </w:p>
        </w:tc>
        <w:tc>
          <w:tcPr>
            <w:tcW w:w="1088" w:type="dxa"/>
          </w:tcPr>
          <w:p w14:paraId="5CAF0783" w14:textId="77777777" w:rsidR="00002BD0" w:rsidRDefault="00000000">
            <w:pPr>
              <w:pStyle w:val="TableParagraph"/>
              <w:spacing w:before="68" w:line="119" w:lineRule="exact"/>
              <w:ind w:left="8" w:right="3"/>
              <w:rPr>
                <w:sz w:val="12"/>
              </w:rPr>
            </w:pPr>
            <w:r>
              <w:rPr>
                <w:color w:val="1D181C"/>
                <w:spacing w:val="-2"/>
                <w:sz w:val="12"/>
              </w:rPr>
              <w:t>258.25</w:t>
            </w:r>
          </w:p>
        </w:tc>
        <w:tc>
          <w:tcPr>
            <w:tcW w:w="951" w:type="dxa"/>
          </w:tcPr>
          <w:p w14:paraId="41C015B7" w14:textId="77777777" w:rsidR="00002BD0" w:rsidRDefault="00000000">
            <w:pPr>
              <w:pStyle w:val="TableParagraph"/>
              <w:spacing w:before="68" w:line="119" w:lineRule="exact"/>
              <w:ind w:left="6"/>
              <w:rPr>
                <w:sz w:val="12"/>
              </w:rPr>
            </w:pPr>
            <w:r>
              <w:rPr>
                <w:color w:val="1D181C"/>
                <w:spacing w:val="-4"/>
                <w:sz w:val="12"/>
              </w:rPr>
              <w:t>0.55</w:t>
            </w:r>
          </w:p>
        </w:tc>
        <w:tc>
          <w:tcPr>
            <w:tcW w:w="1185" w:type="dxa"/>
          </w:tcPr>
          <w:p w14:paraId="010DE141" w14:textId="77777777" w:rsidR="00002BD0" w:rsidRDefault="00000000">
            <w:pPr>
              <w:pStyle w:val="TableParagraph"/>
              <w:spacing w:before="68" w:line="119" w:lineRule="exact"/>
              <w:ind w:left="5"/>
              <w:rPr>
                <w:sz w:val="12"/>
              </w:rPr>
            </w:pPr>
            <w:r>
              <w:rPr>
                <w:color w:val="1D181C"/>
                <w:spacing w:val="-4"/>
                <w:sz w:val="12"/>
              </w:rPr>
              <w:t>1.50</w:t>
            </w:r>
          </w:p>
        </w:tc>
        <w:tc>
          <w:tcPr>
            <w:tcW w:w="1101" w:type="dxa"/>
          </w:tcPr>
          <w:p w14:paraId="0C8730F1" w14:textId="77777777" w:rsidR="00002BD0" w:rsidRDefault="00000000">
            <w:pPr>
              <w:pStyle w:val="TableParagraph"/>
              <w:spacing w:before="68" w:line="119" w:lineRule="exact"/>
              <w:ind w:left="11" w:right="4"/>
              <w:rPr>
                <w:sz w:val="12"/>
              </w:rPr>
            </w:pPr>
            <w:r>
              <w:rPr>
                <w:color w:val="1D181C"/>
                <w:spacing w:val="-2"/>
                <w:sz w:val="12"/>
              </w:rPr>
              <w:t>66.67%</w:t>
            </w:r>
          </w:p>
        </w:tc>
        <w:tc>
          <w:tcPr>
            <w:tcW w:w="1230" w:type="dxa"/>
          </w:tcPr>
          <w:p w14:paraId="396D351D" w14:textId="77777777" w:rsidR="00002BD0" w:rsidRDefault="00000000">
            <w:pPr>
              <w:pStyle w:val="TableParagraph"/>
              <w:spacing w:before="68" w:line="119" w:lineRule="exact"/>
              <w:ind w:left="11" w:right="4"/>
              <w:rPr>
                <w:sz w:val="12"/>
              </w:rPr>
            </w:pPr>
            <w:r>
              <w:rPr>
                <w:color w:val="1D181C"/>
                <w:spacing w:val="-2"/>
                <w:sz w:val="12"/>
              </w:rPr>
              <w:t>2.79%</w:t>
            </w:r>
          </w:p>
        </w:tc>
      </w:tr>
      <w:tr w:rsidR="00002BD0" w14:paraId="740FAA24" w14:textId="77777777">
        <w:trPr>
          <w:trHeight w:val="207"/>
        </w:trPr>
        <w:tc>
          <w:tcPr>
            <w:tcW w:w="2549" w:type="dxa"/>
          </w:tcPr>
          <w:p w14:paraId="40D53DF1" w14:textId="77777777" w:rsidR="00002BD0" w:rsidRDefault="00000000">
            <w:pPr>
              <w:pStyle w:val="TableParagraph"/>
              <w:spacing w:before="56" w:line="132" w:lineRule="exact"/>
              <w:ind w:left="70"/>
              <w:jc w:val="left"/>
              <w:rPr>
                <w:sz w:val="13"/>
              </w:rPr>
            </w:pPr>
            <w:r>
              <w:rPr>
                <w:color w:val="1D181C"/>
                <w:sz w:val="13"/>
              </w:rPr>
              <w:t>Furn/Home</w:t>
            </w:r>
            <w:r>
              <w:rPr>
                <w:color w:val="1D181C"/>
                <w:spacing w:val="5"/>
                <w:sz w:val="13"/>
              </w:rPr>
              <w:t xml:space="preserve"> </w:t>
            </w:r>
            <w:r>
              <w:rPr>
                <w:color w:val="1D181C"/>
                <w:spacing w:val="-2"/>
                <w:sz w:val="13"/>
              </w:rPr>
              <w:t>Furnishings</w:t>
            </w:r>
          </w:p>
        </w:tc>
        <w:tc>
          <w:tcPr>
            <w:tcW w:w="1330" w:type="dxa"/>
          </w:tcPr>
          <w:p w14:paraId="4FB616A6" w14:textId="77777777" w:rsidR="00002BD0" w:rsidRDefault="00000000">
            <w:pPr>
              <w:pStyle w:val="TableParagraph"/>
              <w:spacing w:before="68" w:line="119" w:lineRule="exact"/>
              <w:ind w:right="62"/>
              <w:jc w:val="right"/>
              <w:rPr>
                <w:sz w:val="12"/>
              </w:rPr>
            </w:pPr>
            <w:r>
              <w:rPr>
                <w:color w:val="1D181C"/>
                <w:spacing w:val="-2"/>
                <w:sz w:val="12"/>
              </w:rPr>
              <w:t>167,002</w:t>
            </w:r>
          </w:p>
        </w:tc>
        <w:tc>
          <w:tcPr>
            <w:tcW w:w="1088" w:type="dxa"/>
          </w:tcPr>
          <w:p w14:paraId="178FBED1" w14:textId="77777777" w:rsidR="00002BD0" w:rsidRDefault="00000000">
            <w:pPr>
              <w:pStyle w:val="TableParagraph"/>
              <w:spacing w:before="68" w:line="119" w:lineRule="exact"/>
              <w:ind w:left="8" w:right="4"/>
              <w:rPr>
                <w:sz w:val="12"/>
              </w:rPr>
            </w:pPr>
            <w:r>
              <w:rPr>
                <w:color w:val="1D181C"/>
                <w:spacing w:val="-2"/>
                <w:sz w:val="12"/>
              </w:rPr>
              <w:t>54.99</w:t>
            </w:r>
          </w:p>
        </w:tc>
        <w:tc>
          <w:tcPr>
            <w:tcW w:w="951" w:type="dxa"/>
          </w:tcPr>
          <w:p w14:paraId="0098099C" w14:textId="77777777" w:rsidR="00002BD0" w:rsidRDefault="00000000">
            <w:pPr>
              <w:pStyle w:val="TableParagraph"/>
              <w:spacing w:before="68" w:line="119" w:lineRule="exact"/>
              <w:ind w:left="6" w:right="1"/>
              <w:rPr>
                <w:sz w:val="12"/>
              </w:rPr>
            </w:pPr>
            <w:r>
              <w:rPr>
                <w:color w:val="1D181C"/>
                <w:spacing w:val="-4"/>
                <w:sz w:val="12"/>
              </w:rPr>
              <w:t>1.45</w:t>
            </w:r>
          </w:p>
        </w:tc>
        <w:tc>
          <w:tcPr>
            <w:tcW w:w="1185" w:type="dxa"/>
          </w:tcPr>
          <w:p w14:paraId="63B54331" w14:textId="77777777" w:rsidR="00002BD0" w:rsidRDefault="00000000">
            <w:pPr>
              <w:pStyle w:val="TableParagraph"/>
              <w:spacing w:before="68" w:line="119" w:lineRule="exact"/>
              <w:ind w:left="5" w:right="1"/>
              <w:rPr>
                <w:sz w:val="12"/>
              </w:rPr>
            </w:pPr>
            <w:r>
              <w:rPr>
                <w:color w:val="1D181C"/>
                <w:spacing w:val="-4"/>
                <w:sz w:val="12"/>
              </w:rPr>
              <w:t>2.76</w:t>
            </w:r>
          </w:p>
        </w:tc>
        <w:tc>
          <w:tcPr>
            <w:tcW w:w="1101" w:type="dxa"/>
          </w:tcPr>
          <w:p w14:paraId="3BDF9E5F" w14:textId="77777777" w:rsidR="00002BD0" w:rsidRDefault="00000000">
            <w:pPr>
              <w:pStyle w:val="TableParagraph"/>
              <w:spacing w:before="68" w:line="119" w:lineRule="exact"/>
              <w:ind w:left="11" w:right="4"/>
              <w:rPr>
                <w:sz w:val="12"/>
              </w:rPr>
            </w:pPr>
            <w:r>
              <w:rPr>
                <w:color w:val="1D181C"/>
                <w:spacing w:val="-2"/>
                <w:sz w:val="12"/>
              </w:rPr>
              <w:t>42.90%</w:t>
            </w:r>
          </w:p>
        </w:tc>
        <w:tc>
          <w:tcPr>
            <w:tcW w:w="1230" w:type="dxa"/>
          </w:tcPr>
          <w:p w14:paraId="0CCB7337" w14:textId="77777777" w:rsidR="00002BD0" w:rsidRDefault="00000000">
            <w:pPr>
              <w:pStyle w:val="TableParagraph"/>
              <w:spacing w:before="68" w:line="119" w:lineRule="exact"/>
              <w:ind w:left="11" w:right="4"/>
              <w:rPr>
                <w:sz w:val="12"/>
              </w:rPr>
            </w:pPr>
            <w:r>
              <w:rPr>
                <w:color w:val="1D181C"/>
                <w:spacing w:val="-2"/>
                <w:sz w:val="12"/>
              </w:rPr>
              <w:t>2.22%</w:t>
            </w:r>
          </w:p>
        </w:tc>
      </w:tr>
      <w:tr w:rsidR="00002BD0" w14:paraId="3A9864BE" w14:textId="77777777">
        <w:trPr>
          <w:trHeight w:val="209"/>
        </w:trPr>
        <w:tc>
          <w:tcPr>
            <w:tcW w:w="2549" w:type="dxa"/>
          </w:tcPr>
          <w:p w14:paraId="17FF2AE1" w14:textId="77777777" w:rsidR="00002BD0" w:rsidRDefault="00000000">
            <w:pPr>
              <w:pStyle w:val="TableParagraph"/>
              <w:spacing w:before="56"/>
              <w:ind w:left="70"/>
              <w:jc w:val="left"/>
              <w:rPr>
                <w:sz w:val="13"/>
              </w:rPr>
            </w:pPr>
            <w:r>
              <w:rPr>
                <w:color w:val="1D181C"/>
                <w:sz w:val="13"/>
              </w:rPr>
              <w:t>Green</w:t>
            </w:r>
            <w:r>
              <w:rPr>
                <w:color w:val="1D181C"/>
                <w:spacing w:val="5"/>
                <w:sz w:val="13"/>
              </w:rPr>
              <w:t xml:space="preserve"> </w:t>
            </w:r>
            <w:r>
              <w:rPr>
                <w:color w:val="1D181C"/>
                <w:sz w:val="13"/>
              </w:rPr>
              <w:t>&amp;</w:t>
            </w:r>
            <w:r>
              <w:rPr>
                <w:color w:val="1D181C"/>
                <w:spacing w:val="7"/>
                <w:sz w:val="13"/>
              </w:rPr>
              <w:t xml:space="preserve"> </w:t>
            </w:r>
            <w:r>
              <w:rPr>
                <w:color w:val="1D181C"/>
                <w:sz w:val="13"/>
              </w:rPr>
              <w:t>Renewable</w:t>
            </w:r>
            <w:r>
              <w:rPr>
                <w:color w:val="1D181C"/>
                <w:spacing w:val="6"/>
                <w:sz w:val="13"/>
              </w:rPr>
              <w:t xml:space="preserve"> </w:t>
            </w:r>
            <w:r>
              <w:rPr>
                <w:color w:val="1D181C"/>
                <w:spacing w:val="-2"/>
                <w:sz w:val="13"/>
              </w:rPr>
              <w:t>Energy</w:t>
            </w:r>
          </w:p>
        </w:tc>
        <w:tc>
          <w:tcPr>
            <w:tcW w:w="1330" w:type="dxa"/>
          </w:tcPr>
          <w:p w14:paraId="331CC0B2" w14:textId="4ADAB131" w:rsidR="00002BD0" w:rsidRDefault="00000000">
            <w:pPr>
              <w:pStyle w:val="TableParagraph"/>
              <w:spacing w:before="68" w:line="121" w:lineRule="exact"/>
              <w:ind w:right="63"/>
              <w:jc w:val="right"/>
              <w:rPr>
                <w:sz w:val="12"/>
              </w:rPr>
            </w:pPr>
            <w:r>
              <w:rPr>
                <w:color w:val="1D181C"/>
                <w:spacing w:val="-2"/>
                <w:sz w:val="12"/>
              </w:rPr>
              <w:t>94,564</w:t>
            </w:r>
          </w:p>
        </w:tc>
        <w:tc>
          <w:tcPr>
            <w:tcW w:w="1088" w:type="dxa"/>
          </w:tcPr>
          <w:p w14:paraId="71194706" w14:textId="77777777" w:rsidR="00002BD0" w:rsidRDefault="00000000">
            <w:pPr>
              <w:pStyle w:val="TableParagraph"/>
              <w:spacing w:before="68" w:line="121" w:lineRule="exact"/>
              <w:ind w:left="8" w:right="4"/>
              <w:rPr>
                <w:sz w:val="12"/>
              </w:rPr>
            </w:pPr>
            <w:r>
              <w:rPr>
                <w:color w:val="1D181C"/>
                <w:spacing w:val="-2"/>
                <w:sz w:val="12"/>
              </w:rPr>
              <w:t>44.18</w:t>
            </w:r>
          </w:p>
        </w:tc>
        <w:tc>
          <w:tcPr>
            <w:tcW w:w="951" w:type="dxa"/>
          </w:tcPr>
          <w:p w14:paraId="71C6B3A1" w14:textId="77777777" w:rsidR="00002BD0" w:rsidRDefault="00000000">
            <w:pPr>
              <w:pStyle w:val="TableParagraph"/>
              <w:spacing w:before="68" w:line="121" w:lineRule="exact"/>
              <w:ind w:left="6" w:right="1"/>
              <w:rPr>
                <w:sz w:val="12"/>
              </w:rPr>
            </w:pPr>
            <w:r>
              <w:rPr>
                <w:color w:val="1D181C"/>
                <w:spacing w:val="-4"/>
                <w:sz w:val="12"/>
              </w:rPr>
              <w:t>4.78</w:t>
            </w:r>
          </w:p>
        </w:tc>
        <w:tc>
          <w:tcPr>
            <w:tcW w:w="1185" w:type="dxa"/>
          </w:tcPr>
          <w:p w14:paraId="6EE60A77" w14:textId="77777777" w:rsidR="00002BD0" w:rsidRDefault="00000000">
            <w:pPr>
              <w:pStyle w:val="TableParagraph"/>
              <w:spacing w:before="68" w:line="121" w:lineRule="exact"/>
              <w:ind w:left="5" w:right="1"/>
              <w:rPr>
                <w:sz w:val="12"/>
              </w:rPr>
            </w:pPr>
            <w:r>
              <w:rPr>
                <w:color w:val="1D181C"/>
                <w:spacing w:val="-4"/>
                <w:sz w:val="12"/>
              </w:rPr>
              <w:t>1.85</w:t>
            </w:r>
          </w:p>
        </w:tc>
        <w:tc>
          <w:tcPr>
            <w:tcW w:w="1101" w:type="dxa"/>
          </w:tcPr>
          <w:p w14:paraId="0A2C757D" w14:textId="77777777" w:rsidR="00002BD0" w:rsidRDefault="00000000">
            <w:pPr>
              <w:pStyle w:val="TableParagraph"/>
              <w:spacing w:before="68" w:line="121" w:lineRule="exact"/>
              <w:ind w:left="11" w:right="5"/>
              <w:rPr>
                <w:sz w:val="12"/>
              </w:rPr>
            </w:pPr>
            <w:r>
              <w:rPr>
                <w:color w:val="1D181C"/>
                <w:spacing w:val="-2"/>
                <w:sz w:val="12"/>
              </w:rPr>
              <w:t>59.61%</w:t>
            </w:r>
          </w:p>
        </w:tc>
        <w:tc>
          <w:tcPr>
            <w:tcW w:w="1230" w:type="dxa"/>
          </w:tcPr>
          <w:p w14:paraId="66A3F26E" w14:textId="77777777" w:rsidR="00002BD0" w:rsidRDefault="00000000">
            <w:pPr>
              <w:pStyle w:val="TableParagraph"/>
              <w:spacing w:before="68" w:line="121" w:lineRule="exact"/>
              <w:ind w:left="11" w:right="4"/>
              <w:rPr>
                <w:sz w:val="12"/>
              </w:rPr>
            </w:pPr>
            <w:r>
              <w:rPr>
                <w:color w:val="1D181C"/>
                <w:spacing w:val="-2"/>
                <w:sz w:val="12"/>
              </w:rPr>
              <w:t>3.25%</w:t>
            </w:r>
          </w:p>
        </w:tc>
      </w:tr>
      <w:tr w:rsidR="00002BD0" w14:paraId="29CB66AE" w14:textId="77777777">
        <w:trPr>
          <w:trHeight w:val="207"/>
        </w:trPr>
        <w:tc>
          <w:tcPr>
            <w:tcW w:w="2549" w:type="dxa"/>
          </w:tcPr>
          <w:p w14:paraId="035D8D64" w14:textId="77777777" w:rsidR="00002BD0" w:rsidRDefault="00000000">
            <w:pPr>
              <w:pStyle w:val="TableParagraph"/>
              <w:spacing w:before="56" w:line="132" w:lineRule="exact"/>
              <w:ind w:left="70"/>
              <w:jc w:val="left"/>
              <w:rPr>
                <w:sz w:val="13"/>
              </w:rPr>
            </w:pPr>
            <w:r>
              <w:rPr>
                <w:color w:val="1D181C"/>
                <w:sz w:val="13"/>
              </w:rPr>
              <w:t>Healthcare</w:t>
            </w:r>
            <w:r>
              <w:rPr>
                <w:color w:val="1D181C"/>
                <w:spacing w:val="11"/>
                <w:sz w:val="13"/>
              </w:rPr>
              <w:t xml:space="preserve"> </w:t>
            </w:r>
            <w:r>
              <w:rPr>
                <w:color w:val="1D181C"/>
                <w:spacing w:val="-2"/>
                <w:sz w:val="13"/>
              </w:rPr>
              <w:t>Products</w:t>
            </w:r>
          </w:p>
        </w:tc>
        <w:tc>
          <w:tcPr>
            <w:tcW w:w="1330" w:type="dxa"/>
          </w:tcPr>
          <w:p w14:paraId="3705E9EE" w14:textId="77777777" w:rsidR="00002BD0" w:rsidRDefault="00000000">
            <w:pPr>
              <w:pStyle w:val="TableParagraph"/>
              <w:spacing w:before="68" w:line="119" w:lineRule="exact"/>
              <w:ind w:right="63"/>
              <w:jc w:val="right"/>
              <w:rPr>
                <w:sz w:val="12"/>
              </w:rPr>
            </w:pPr>
            <w:r>
              <w:rPr>
                <w:color w:val="1D181C"/>
                <w:spacing w:val="-2"/>
                <w:sz w:val="12"/>
              </w:rPr>
              <w:t>67,677</w:t>
            </w:r>
          </w:p>
        </w:tc>
        <w:tc>
          <w:tcPr>
            <w:tcW w:w="1088" w:type="dxa"/>
          </w:tcPr>
          <w:p w14:paraId="78EC1691" w14:textId="77777777" w:rsidR="00002BD0" w:rsidRDefault="00000000">
            <w:pPr>
              <w:pStyle w:val="TableParagraph"/>
              <w:spacing w:before="68" w:line="119" w:lineRule="exact"/>
              <w:ind w:left="8" w:right="3"/>
              <w:rPr>
                <w:sz w:val="12"/>
              </w:rPr>
            </w:pPr>
            <w:r>
              <w:rPr>
                <w:color w:val="1D181C"/>
                <w:spacing w:val="-2"/>
                <w:sz w:val="12"/>
              </w:rPr>
              <w:t>148.36</w:t>
            </w:r>
          </w:p>
        </w:tc>
        <w:tc>
          <w:tcPr>
            <w:tcW w:w="951" w:type="dxa"/>
          </w:tcPr>
          <w:p w14:paraId="142AA0FB" w14:textId="77777777" w:rsidR="00002BD0" w:rsidRDefault="00000000">
            <w:pPr>
              <w:pStyle w:val="TableParagraph"/>
              <w:spacing w:before="68" w:line="119" w:lineRule="exact"/>
              <w:ind w:left="6"/>
              <w:rPr>
                <w:sz w:val="12"/>
              </w:rPr>
            </w:pPr>
            <w:r>
              <w:rPr>
                <w:color w:val="1D181C"/>
                <w:spacing w:val="-4"/>
                <w:sz w:val="12"/>
              </w:rPr>
              <w:t>5.41</w:t>
            </w:r>
          </w:p>
        </w:tc>
        <w:tc>
          <w:tcPr>
            <w:tcW w:w="1185" w:type="dxa"/>
          </w:tcPr>
          <w:p w14:paraId="426E6AAA" w14:textId="77777777" w:rsidR="00002BD0" w:rsidRDefault="00000000">
            <w:pPr>
              <w:pStyle w:val="TableParagraph"/>
              <w:spacing w:before="68" w:line="119" w:lineRule="exact"/>
              <w:ind w:left="5"/>
              <w:rPr>
                <w:sz w:val="12"/>
              </w:rPr>
            </w:pPr>
            <w:r>
              <w:rPr>
                <w:color w:val="1D181C"/>
                <w:spacing w:val="-4"/>
                <w:sz w:val="12"/>
              </w:rPr>
              <w:t>4.59</w:t>
            </w:r>
          </w:p>
        </w:tc>
        <w:tc>
          <w:tcPr>
            <w:tcW w:w="1101" w:type="dxa"/>
          </w:tcPr>
          <w:p w14:paraId="20FEDF6A" w14:textId="77777777" w:rsidR="00002BD0" w:rsidRDefault="00000000">
            <w:pPr>
              <w:pStyle w:val="TableParagraph"/>
              <w:spacing w:before="68" w:line="119" w:lineRule="exact"/>
              <w:ind w:left="11" w:right="4"/>
              <w:rPr>
                <w:sz w:val="12"/>
              </w:rPr>
            </w:pPr>
            <w:r>
              <w:rPr>
                <w:color w:val="1D181C"/>
                <w:spacing w:val="-2"/>
                <w:sz w:val="12"/>
              </w:rPr>
              <w:t>72.61%</w:t>
            </w:r>
          </w:p>
        </w:tc>
        <w:tc>
          <w:tcPr>
            <w:tcW w:w="1230" w:type="dxa"/>
          </w:tcPr>
          <w:p w14:paraId="6CCDAF4F" w14:textId="77777777" w:rsidR="00002BD0" w:rsidRDefault="00000000">
            <w:pPr>
              <w:pStyle w:val="TableParagraph"/>
              <w:spacing w:before="68" w:line="119" w:lineRule="exact"/>
              <w:ind w:left="11" w:right="4"/>
              <w:rPr>
                <w:sz w:val="12"/>
              </w:rPr>
            </w:pPr>
            <w:r>
              <w:rPr>
                <w:color w:val="1D181C"/>
                <w:spacing w:val="-2"/>
                <w:sz w:val="12"/>
              </w:rPr>
              <w:t>0.58%</w:t>
            </w:r>
          </w:p>
        </w:tc>
      </w:tr>
      <w:tr w:rsidR="00002BD0" w14:paraId="1BD43349" w14:textId="77777777">
        <w:trPr>
          <w:trHeight w:val="209"/>
        </w:trPr>
        <w:tc>
          <w:tcPr>
            <w:tcW w:w="2549" w:type="dxa"/>
          </w:tcPr>
          <w:p w14:paraId="7B2EFA26" w14:textId="77777777" w:rsidR="00002BD0" w:rsidRDefault="00000000">
            <w:pPr>
              <w:pStyle w:val="TableParagraph"/>
              <w:spacing w:before="56"/>
              <w:ind w:left="70"/>
              <w:jc w:val="left"/>
              <w:rPr>
                <w:sz w:val="13"/>
              </w:rPr>
            </w:pPr>
            <w:r>
              <w:rPr>
                <w:color w:val="1D181C"/>
                <w:sz w:val="13"/>
              </w:rPr>
              <w:t>Healthcare</w:t>
            </w:r>
            <w:r>
              <w:rPr>
                <w:color w:val="1D181C"/>
                <w:spacing w:val="9"/>
                <w:sz w:val="13"/>
              </w:rPr>
              <w:t xml:space="preserve"> </w:t>
            </w:r>
            <w:r>
              <w:rPr>
                <w:color w:val="1D181C"/>
                <w:sz w:val="13"/>
              </w:rPr>
              <w:t>Support</w:t>
            </w:r>
            <w:r>
              <w:rPr>
                <w:color w:val="1D181C"/>
                <w:spacing w:val="10"/>
                <w:sz w:val="13"/>
              </w:rPr>
              <w:t xml:space="preserve"> </w:t>
            </w:r>
            <w:r>
              <w:rPr>
                <w:color w:val="1D181C"/>
                <w:spacing w:val="-2"/>
                <w:sz w:val="13"/>
              </w:rPr>
              <w:t>Services</w:t>
            </w:r>
          </w:p>
        </w:tc>
        <w:tc>
          <w:tcPr>
            <w:tcW w:w="1330" w:type="dxa"/>
          </w:tcPr>
          <w:p w14:paraId="543F74F2" w14:textId="77777777" w:rsidR="00002BD0" w:rsidRDefault="00000000">
            <w:pPr>
              <w:pStyle w:val="TableParagraph"/>
              <w:spacing w:before="68" w:line="121" w:lineRule="exact"/>
              <w:ind w:right="63"/>
              <w:jc w:val="right"/>
              <w:rPr>
                <w:sz w:val="12"/>
              </w:rPr>
            </w:pPr>
            <w:r>
              <w:rPr>
                <w:color w:val="1D181C"/>
                <w:spacing w:val="-2"/>
                <w:sz w:val="12"/>
              </w:rPr>
              <w:t>80,751</w:t>
            </w:r>
          </w:p>
        </w:tc>
        <w:tc>
          <w:tcPr>
            <w:tcW w:w="1088" w:type="dxa"/>
          </w:tcPr>
          <w:p w14:paraId="21764C8C" w14:textId="77777777" w:rsidR="00002BD0" w:rsidRDefault="00000000">
            <w:pPr>
              <w:pStyle w:val="TableParagraph"/>
              <w:spacing w:before="68" w:line="121" w:lineRule="exact"/>
              <w:ind w:left="8" w:right="3"/>
              <w:rPr>
                <w:sz w:val="12"/>
              </w:rPr>
            </w:pPr>
            <w:r>
              <w:rPr>
                <w:color w:val="1D181C"/>
                <w:spacing w:val="-2"/>
                <w:sz w:val="12"/>
              </w:rPr>
              <w:t>105.42</w:t>
            </w:r>
          </w:p>
        </w:tc>
        <w:tc>
          <w:tcPr>
            <w:tcW w:w="951" w:type="dxa"/>
          </w:tcPr>
          <w:p w14:paraId="52634829" w14:textId="77777777" w:rsidR="00002BD0" w:rsidRDefault="00000000">
            <w:pPr>
              <w:pStyle w:val="TableParagraph"/>
              <w:spacing w:before="68" w:line="121" w:lineRule="exact"/>
              <w:ind w:left="6"/>
              <w:rPr>
                <w:sz w:val="12"/>
              </w:rPr>
            </w:pPr>
            <w:r>
              <w:rPr>
                <w:color w:val="1D181C"/>
                <w:spacing w:val="-4"/>
                <w:sz w:val="12"/>
              </w:rPr>
              <w:t>0.84</w:t>
            </w:r>
          </w:p>
        </w:tc>
        <w:tc>
          <w:tcPr>
            <w:tcW w:w="1185" w:type="dxa"/>
          </w:tcPr>
          <w:p w14:paraId="45D43AAA" w14:textId="77777777" w:rsidR="00002BD0" w:rsidRDefault="00000000">
            <w:pPr>
              <w:pStyle w:val="TableParagraph"/>
              <w:spacing w:before="68" w:line="121" w:lineRule="exact"/>
              <w:ind w:left="5"/>
              <w:rPr>
                <w:sz w:val="12"/>
              </w:rPr>
            </w:pPr>
            <w:r>
              <w:rPr>
                <w:color w:val="1D181C"/>
                <w:spacing w:val="-4"/>
                <w:sz w:val="12"/>
              </w:rPr>
              <w:t>2.94</w:t>
            </w:r>
          </w:p>
        </w:tc>
        <w:tc>
          <w:tcPr>
            <w:tcW w:w="1101" w:type="dxa"/>
          </w:tcPr>
          <w:p w14:paraId="79DB6991" w14:textId="77777777" w:rsidR="00002BD0" w:rsidRDefault="00000000">
            <w:pPr>
              <w:pStyle w:val="TableParagraph"/>
              <w:spacing w:before="68" w:line="121" w:lineRule="exact"/>
              <w:ind w:left="11" w:right="4"/>
              <w:rPr>
                <w:sz w:val="12"/>
              </w:rPr>
            </w:pPr>
            <w:r>
              <w:rPr>
                <w:color w:val="1D181C"/>
                <w:spacing w:val="-2"/>
                <w:sz w:val="12"/>
              </w:rPr>
              <w:t>59.39%</w:t>
            </w:r>
          </w:p>
        </w:tc>
        <w:tc>
          <w:tcPr>
            <w:tcW w:w="1230" w:type="dxa"/>
          </w:tcPr>
          <w:p w14:paraId="716DC966" w14:textId="77777777" w:rsidR="00002BD0" w:rsidRDefault="00000000">
            <w:pPr>
              <w:pStyle w:val="TableParagraph"/>
              <w:spacing w:before="68" w:line="121" w:lineRule="exact"/>
              <w:ind w:left="11" w:right="4"/>
              <w:rPr>
                <w:sz w:val="12"/>
              </w:rPr>
            </w:pPr>
            <w:r>
              <w:rPr>
                <w:color w:val="1D181C"/>
                <w:spacing w:val="-2"/>
                <w:sz w:val="12"/>
              </w:rPr>
              <w:t>1.88%</w:t>
            </w:r>
          </w:p>
        </w:tc>
      </w:tr>
      <w:tr w:rsidR="00002BD0" w14:paraId="4BF631A3" w14:textId="77777777">
        <w:trPr>
          <w:trHeight w:val="207"/>
        </w:trPr>
        <w:tc>
          <w:tcPr>
            <w:tcW w:w="2549" w:type="dxa"/>
          </w:tcPr>
          <w:p w14:paraId="36C03A48" w14:textId="77777777" w:rsidR="00002BD0" w:rsidRDefault="00000000">
            <w:pPr>
              <w:pStyle w:val="TableParagraph"/>
              <w:spacing w:before="55" w:line="132" w:lineRule="exact"/>
              <w:ind w:left="70"/>
              <w:jc w:val="left"/>
              <w:rPr>
                <w:sz w:val="13"/>
              </w:rPr>
            </w:pPr>
            <w:proofErr w:type="spellStart"/>
            <w:r>
              <w:rPr>
                <w:color w:val="1D181C"/>
                <w:sz w:val="13"/>
              </w:rPr>
              <w:t>Heathcare</w:t>
            </w:r>
            <w:proofErr w:type="spellEnd"/>
            <w:r>
              <w:rPr>
                <w:color w:val="1D181C"/>
                <w:spacing w:val="8"/>
                <w:sz w:val="13"/>
              </w:rPr>
              <w:t xml:space="preserve"> </w:t>
            </w:r>
            <w:r>
              <w:rPr>
                <w:color w:val="1D181C"/>
                <w:sz w:val="13"/>
              </w:rPr>
              <w:t>Information</w:t>
            </w:r>
            <w:r>
              <w:rPr>
                <w:color w:val="1D181C"/>
                <w:spacing w:val="8"/>
                <w:sz w:val="13"/>
              </w:rPr>
              <w:t xml:space="preserve"> </w:t>
            </w:r>
            <w:r>
              <w:rPr>
                <w:color w:val="1D181C"/>
                <w:sz w:val="13"/>
              </w:rPr>
              <w:t>and</w:t>
            </w:r>
            <w:r>
              <w:rPr>
                <w:color w:val="1D181C"/>
                <w:spacing w:val="9"/>
                <w:sz w:val="13"/>
              </w:rPr>
              <w:t xml:space="preserve"> </w:t>
            </w:r>
            <w:r>
              <w:rPr>
                <w:color w:val="1D181C"/>
                <w:spacing w:val="-2"/>
                <w:sz w:val="13"/>
              </w:rPr>
              <w:t>Technology</w:t>
            </w:r>
          </w:p>
        </w:tc>
        <w:tc>
          <w:tcPr>
            <w:tcW w:w="1330" w:type="dxa"/>
          </w:tcPr>
          <w:p w14:paraId="0788AFEE" w14:textId="77777777" w:rsidR="00002BD0" w:rsidRDefault="00000000">
            <w:pPr>
              <w:pStyle w:val="TableParagraph"/>
              <w:spacing w:before="68" w:line="119" w:lineRule="exact"/>
              <w:ind w:right="63"/>
              <w:jc w:val="right"/>
              <w:rPr>
                <w:sz w:val="12"/>
              </w:rPr>
            </w:pPr>
            <w:r>
              <w:rPr>
                <w:color w:val="1D181C"/>
                <w:spacing w:val="-2"/>
                <w:sz w:val="12"/>
              </w:rPr>
              <w:t>23,559</w:t>
            </w:r>
          </w:p>
        </w:tc>
        <w:tc>
          <w:tcPr>
            <w:tcW w:w="1088" w:type="dxa"/>
          </w:tcPr>
          <w:p w14:paraId="21D1F3C9" w14:textId="77777777" w:rsidR="00002BD0" w:rsidRDefault="00000000">
            <w:pPr>
              <w:pStyle w:val="TableParagraph"/>
              <w:spacing w:before="68" w:line="119" w:lineRule="exact"/>
              <w:ind w:left="8" w:right="3"/>
              <w:rPr>
                <w:sz w:val="12"/>
              </w:rPr>
            </w:pPr>
            <w:r>
              <w:rPr>
                <w:color w:val="1D181C"/>
                <w:spacing w:val="-2"/>
                <w:sz w:val="12"/>
              </w:rPr>
              <w:t>100.16</w:t>
            </w:r>
          </w:p>
        </w:tc>
        <w:tc>
          <w:tcPr>
            <w:tcW w:w="951" w:type="dxa"/>
          </w:tcPr>
          <w:p w14:paraId="0E8233F3" w14:textId="77777777" w:rsidR="00002BD0" w:rsidRDefault="00000000">
            <w:pPr>
              <w:pStyle w:val="TableParagraph"/>
              <w:spacing w:before="68" w:line="119" w:lineRule="exact"/>
              <w:ind w:left="6"/>
              <w:rPr>
                <w:sz w:val="12"/>
              </w:rPr>
            </w:pPr>
            <w:r>
              <w:rPr>
                <w:color w:val="1D181C"/>
                <w:spacing w:val="-4"/>
                <w:sz w:val="12"/>
              </w:rPr>
              <w:t>9.25</w:t>
            </w:r>
          </w:p>
        </w:tc>
        <w:tc>
          <w:tcPr>
            <w:tcW w:w="1185" w:type="dxa"/>
          </w:tcPr>
          <w:p w14:paraId="340FA128" w14:textId="77777777" w:rsidR="00002BD0" w:rsidRDefault="00000000">
            <w:pPr>
              <w:pStyle w:val="TableParagraph"/>
              <w:spacing w:before="68" w:line="119" w:lineRule="exact"/>
              <w:ind w:left="5"/>
              <w:rPr>
                <w:sz w:val="12"/>
              </w:rPr>
            </w:pPr>
            <w:r>
              <w:rPr>
                <w:color w:val="1D181C"/>
                <w:spacing w:val="-4"/>
                <w:sz w:val="12"/>
              </w:rPr>
              <w:t>8.56</w:t>
            </w:r>
          </w:p>
        </w:tc>
        <w:tc>
          <w:tcPr>
            <w:tcW w:w="1101" w:type="dxa"/>
          </w:tcPr>
          <w:p w14:paraId="56A657FE" w14:textId="77777777" w:rsidR="00002BD0" w:rsidRDefault="00000000">
            <w:pPr>
              <w:pStyle w:val="TableParagraph"/>
              <w:spacing w:before="68" w:line="119" w:lineRule="exact"/>
              <w:ind w:left="11" w:right="4"/>
              <w:rPr>
                <w:sz w:val="12"/>
              </w:rPr>
            </w:pPr>
            <w:r>
              <w:rPr>
                <w:color w:val="1D181C"/>
                <w:spacing w:val="-2"/>
                <w:sz w:val="12"/>
              </w:rPr>
              <w:t>37.31%</w:t>
            </w:r>
          </w:p>
        </w:tc>
        <w:tc>
          <w:tcPr>
            <w:tcW w:w="1230" w:type="dxa"/>
          </w:tcPr>
          <w:p w14:paraId="468A8AA8" w14:textId="77777777" w:rsidR="00002BD0" w:rsidRDefault="00000000">
            <w:pPr>
              <w:pStyle w:val="TableParagraph"/>
              <w:spacing w:before="68" w:line="119" w:lineRule="exact"/>
              <w:ind w:left="11" w:right="4"/>
              <w:rPr>
                <w:sz w:val="12"/>
              </w:rPr>
            </w:pPr>
            <w:r>
              <w:rPr>
                <w:color w:val="1D181C"/>
                <w:spacing w:val="-2"/>
                <w:sz w:val="12"/>
              </w:rPr>
              <w:t>0.33%</w:t>
            </w:r>
          </w:p>
        </w:tc>
      </w:tr>
      <w:tr w:rsidR="00002BD0" w14:paraId="45F65E42" w14:textId="77777777">
        <w:trPr>
          <w:trHeight w:val="209"/>
        </w:trPr>
        <w:tc>
          <w:tcPr>
            <w:tcW w:w="2549" w:type="dxa"/>
          </w:tcPr>
          <w:p w14:paraId="3EDB158E" w14:textId="77777777" w:rsidR="00002BD0" w:rsidRDefault="00000000">
            <w:pPr>
              <w:pStyle w:val="TableParagraph"/>
              <w:spacing w:before="55"/>
              <w:ind w:left="70"/>
              <w:jc w:val="left"/>
              <w:rPr>
                <w:sz w:val="13"/>
              </w:rPr>
            </w:pPr>
            <w:r>
              <w:rPr>
                <w:color w:val="1D181C"/>
                <w:spacing w:val="-2"/>
                <w:sz w:val="13"/>
              </w:rPr>
              <w:t>Homebuilding</w:t>
            </w:r>
          </w:p>
        </w:tc>
        <w:tc>
          <w:tcPr>
            <w:tcW w:w="1330" w:type="dxa"/>
          </w:tcPr>
          <w:p w14:paraId="75D6AC2B" w14:textId="77777777" w:rsidR="00002BD0" w:rsidRDefault="00000000">
            <w:pPr>
              <w:pStyle w:val="TableParagraph"/>
              <w:spacing w:before="68" w:line="121" w:lineRule="exact"/>
              <w:ind w:right="63"/>
              <w:jc w:val="right"/>
              <w:rPr>
                <w:sz w:val="12"/>
              </w:rPr>
            </w:pPr>
            <w:r>
              <w:rPr>
                <w:color w:val="1D181C"/>
                <w:spacing w:val="-2"/>
                <w:sz w:val="12"/>
              </w:rPr>
              <w:t>11,197</w:t>
            </w:r>
          </w:p>
        </w:tc>
        <w:tc>
          <w:tcPr>
            <w:tcW w:w="1088" w:type="dxa"/>
          </w:tcPr>
          <w:p w14:paraId="4797E7AE" w14:textId="77777777" w:rsidR="00002BD0" w:rsidRDefault="00000000">
            <w:pPr>
              <w:pStyle w:val="TableParagraph"/>
              <w:spacing w:before="68" w:line="121" w:lineRule="exact"/>
              <w:ind w:left="8" w:right="4"/>
              <w:rPr>
                <w:sz w:val="12"/>
              </w:rPr>
            </w:pPr>
            <w:r>
              <w:rPr>
                <w:color w:val="1D181C"/>
                <w:spacing w:val="-2"/>
                <w:sz w:val="12"/>
              </w:rPr>
              <w:t>50.32</w:t>
            </w:r>
          </w:p>
        </w:tc>
        <w:tc>
          <w:tcPr>
            <w:tcW w:w="951" w:type="dxa"/>
          </w:tcPr>
          <w:p w14:paraId="299FD401" w14:textId="77777777" w:rsidR="00002BD0" w:rsidRDefault="00000000">
            <w:pPr>
              <w:pStyle w:val="TableParagraph"/>
              <w:spacing w:before="68" w:line="121" w:lineRule="exact"/>
              <w:ind w:left="6" w:right="1"/>
              <w:rPr>
                <w:sz w:val="12"/>
              </w:rPr>
            </w:pPr>
            <w:r>
              <w:rPr>
                <w:color w:val="1D181C"/>
                <w:spacing w:val="-4"/>
                <w:sz w:val="12"/>
              </w:rPr>
              <w:t>1.18</w:t>
            </w:r>
          </w:p>
        </w:tc>
        <w:tc>
          <w:tcPr>
            <w:tcW w:w="1185" w:type="dxa"/>
          </w:tcPr>
          <w:p w14:paraId="73950360" w14:textId="77777777" w:rsidR="00002BD0" w:rsidRDefault="00000000">
            <w:pPr>
              <w:pStyle w:val="TableParagraph"/>
              <w:spacing w:before="68" w:line="121" w:lineRule="exact"/>
              <w:ind w:left="5" w:right="1"/>
              <w:rPr>
                <w:sz w:val="12"/>
              </w:rPr>
            </w:pPr>
            <w:r>
              <w:rPr>
                <w:color w:val="1D181C"/>
                <w:spacing w:val="-4"/>
                <w:sz w:val="12"/>
              </w:rPr>
              <w:t>0.94</w:t>
            </w:r>
          </w:p>
        </w:tc>
        <w:tc>
          <w:tcPr>
            <w:tcW w:w="1101" w:type="dxa"/>
          </w:tcPr>
          <w:p w14:paraId="36AF71FC" w14:textId="77777777" w:rsidR="00002BD0" w:rsidRDefault="00000000">
            <w:pPr>
              <w:pStyle w:val="TableParagraph"/>
              <w:spacing w:before="68" w:line="121" w:lineRule="exact"/>
              <w:ind w:left="11" w:right="3"/>
              <w:rPr>
                <w:sz w:val="12"/>
              </w:rPr>
            </w:pPr>
            <w:r>
              <w:rPr>
                <w:color w:val="1D181C"/>
                <w:spacing w:val="-2"/>
                <w:sz w:val="12"/>
              </w:rPr>
              <w:t>170.35%</w:t>
            </w:r>
          </w:p>
        </w:tc>
        <w:tc>
          <w:tcPr>
            <w:tcW w:w="1230" w:type="dxa"/>
          </w:tcPr>
          <w:p w14:paraId="03B4B0FC" w14:textId="77777777" w:rsidR="00002BD0" w:rsidRDefault="00000000">
            <w:pPr>
              <w:pStyle w:val="TableParagraph"/>
              <w:spacing w:before="68" w:line="121" w:lineRule="exact"/>
              <w:ind w:left="11" w:right="4"/>
              <w:rPr>
                <w:sz w:val="12"/>
              </w:rPr>
            </w:pPr>
            <w:r>
              <w:rPr>
                <w:color w:val="1D181C"/>
                <w:spacing w:val="-2"/>
                <w:sz w:val="12"/>
              </w:rPr>
              <w:t>3.74%</w:t>
            </w:r>
          </w:p>
        </w:tc>
      </w:tr>
      <w:tr w:rsidR="00002BD0" w14:paraId="3D8F98DA" w14:textId="77777777">
        <w:trPr>
          <w:trHeight w:val="207"/>
        </w:trPr>
        <w:tc>
          <w:tcPr>
            <w:tcW w:w="2549" w:type="dxa"/>
          </w:tcPr>
          <w:p w14:paraId="178AD1FC" w14:textId="77777777" w:rsidR="00002BD0" w:rsidRDefault="00000000">
            <w:pPr>
              <w:pStyle w:val="TableParagraph"/>
              <w:spacing w:before="55" w:line="132" w:lineRule="exact"/>
              <w:ind w:left="70"/>
              <w:jc w:val="left"/>
              <w:rPr>
                <w:sz w:val="13"/>
              </w:rPr>
            </w:pPr>
            <w:r>
              <w:rPr>
                <w:color w:val="1D181C"/>
                <w:sz w:val="13"/>
              </w:rPr>
              <w:t>Hospitals/Healthcare</w:t>
            </w:r>
            <w:r>
              <w:rPr>
                <w:color w:val="1D181C"/>
                <w:spacing w:val="6"/>
                <w:sz w:val="13"/>
              </w:rPr>
              <w:t xml:space="preserve"> </w:t>
            </w:r>
            <w:r>
              <w:rPr>
                <w:color w:val="1D181C"/>
                <w:spacing w:val="-2"/>
                <w:sz w:val="13"/>
              </w:rPr>
              <w:t>Facilities</w:t>
            </w:r>
          </w:p>
        </w:tc>
        <w:tc>
          <w:tcPr>
            <w:tcW w:w="1330" w:type="dxa"/>
          </w:tcPr>
          <w:p w14:paraId="43A67961" w14:textId="77777777" w:rsidR="00002BD0" w:rsidRDefault="00000000">
            <w:pPr>
              <w:pStyle w:val="TableParagraph"/>
              <w:spacing w:before="66" w:line="121" w:lineRule="exact"/>
              <w:ind w:right="63"/>
              <w:jc w:val="right"/>
              <w:rPr>
                <w:sz w:val="12"/>
              </w:rPr>
            </w:pPr>
            <w:r>
              <w:rPr>
                <w:color w:val="1D181C"/>
                <w:spacing w:val="-2"/>
                <w:sz w:val="12"/>
              </w:rPr>
              <w:t>76,088</w:t>
            </w:r>
          </w:p>
        </w:tc>
        <w:tc>
          <w:tcPr>
            <w:tcW w:w="1088" w:type="dxa"/>
          </w:tcPr>
          <w:p w14:paraId="648B46FE" w14:textId="77777777" w:rsidR="00002BD0" w:rsidRDefault="00000000">
            <w:pPr>
              <w:pStyle w:val="TableParagraph"/>
              <w:spacing w:before="66" w:line="121" w:lineRule="exact"/>
              <w:ind w:left="8" w:right="4"/>
              <w:rPr>
                <w:sz w:val="12"/>
              </w:rPr>
            </w:pPr>
            <w:r>
              <w:rPr>
                <w:color w:val="1D181C"/>
                <w:spacing w:val="-2"/>
                <w:sz w:val="12"/>
              </w:rPr>
              <w:t>44.13</w:t>
            </w:r>
          </w:p>
        </w:tc>
        <w:tc>
          <w:tcPr>
            <w:tcW w:w="951" w:type="dxa"/>
          </w:tcPr>
          <w:p w14:paraId="4E2F666C" w14:textId="77777777" w:rsidR="00002BD0" w:rsidRDefault="00000000">
            <w:pPr>
              <w:pStyle w:val="TableParagraph"/>
              <w:spacing w:before="66" w:line="121" w:lineRule="exact"/>
              <w:ind w:left="6" w:right="1"/>
              <w:rPr>
                <w:sz w:val="12"/>
              </w:rPr>
            </w:pPr>
            <w:r>
              <w:rPr>
                <w:color w:val="1D181C"/>
                <w:spacing w:val="-4"/>
                <w:sz w:val="12"/>
              </w:rPr>
              <w:t>3.70</w:t>
            </w:r>
          </w:p>
        </w:tc>
        <w:tc>
          <w:tcPr>
            <w:tcW w:w="1185" w:type="dxa"/>
          </w:tcPr>
          <w:p w14:paraId="0B792982" w14:textId="77777777" w:rsidR="00002BD0" w:rsidRDefault="00000000">
            <w:pPr>
              <w:pStyle w:val="TableParagraph"/>
              <w:spacing w:before="66" w:line="121" w:lineRule="exact"/>
              <w:ind w:left="5" w:right="1"/>
              <w:rPr>
                <w:sz w:val="12"/>
              </w:rPr>
            </w:pPr>
            <w:r>
              <w:rPr>
                <w:color w:val="1D181C"/>
                <w:spacing w:val="-4"/>
                <w:sz w:val="12"/>
              </w:rPr>
              <w:t>3.46</w:t>
            </w:r>
          </w:p>
        </w:tc>
        <w:tc>
          <w:tcPr>
            <w:tcW w:w="1101" w:type="dxa"/>
          </w:tcPr>
          <w:p w14:paraId="423A25C3" w14:textId="77777777" w:rsidR="00002BD0" w:rsidRDefault="00000000">
            <w:pPr>
              <w:pStyle w:val="TableParagraph"/>
              <w:spacing w:before="66" w:line="121" w:lineRule="exact"/>
              <w:ind w:left="11" w:right="5"/>
              <w:rPr>
                <w:sz w:val="12"/>
              </w:rPr>
            </w:pPr>
            <w:r>
              <w:rPr>
                <w:color w:val="1D181C"/>
                <w:spacing w:val="-2"/>
                <w:sz w:val="12"/>
              </w:rPr>
              <w:t>41.67%</w:t>
            </w:r>
          </w:p>
        </w:tc>
        <w:tc>
          <w:tcPr>
            <w:tcW w:w="1230" w:type="dxa"/>
          </w:tcPr>
          <w:p w14:paraId="4BC772E5" w14:textId="77777777" w:rsidR="00002BD0" w:rsidRDefault="00000000">
            <w:pPr>
              <w:pStyle w:val="TableParagraph"/>
              <w:spacing w:before="66" w:line="121" w:lineRule="exact"/>
              <w:ind w:left="11" w:right="4"/>
              <w:rPr>
                <w:sz w:val="12"/>
              </w:rPr>
            </w:pPr>
            <w:r>
              <w:rPr>
                <w:color w:val="1D181C"/>
                <w:spacing w:val="-2"/>
                <w:sz w:val="12"/>
              </w:rPr>
              <w:t>1.26%</w:t>
            </w:r>
          </w:p>
        </w:tc>
      </w:tr>
      <w:tr w:rsidR="00002BD0" w14:paraId="7400DD83" w14:textId="77777777">
        <w:trPr>
          <w:trHeight w:val="207"/>
        </w:trPr>
        <w:tc>
          <w:tcPr>
            <w:tcW w:w="2549" w:type="dxa"/>
          </w:tcPr>
          <w:p w14:paraId="48E7BEFB" w14:textId="77777777" w:rsidR="00002BD0" w:rsidRDefault="00000000">
            <w:pPr>
              <w:pStyle w:val="TableParagraph"/>
              <w:spacing w:before="55" w:line="132" w:lineRule="exact"/>
              <w:ind w:left="70"/>
              <w:jc w:val="left"/>
              <w:rPr>
                <w:sz w:val="13"/>
              </w:rPr>
            </w:pPr>
            <w:r>
              <w:rPr>
                <w:color w:val="1D181C"/>
                <w:spacing w:val="-2"/>
                <w:sz w:val="13"/>
              </w:rPr>
              <w:t>Hotel/Gaming</w:t>
            </w:r>
          </w:p>
        </w:tc>
        <w:tc>
          <w:tcPr>
            <w:tcW w:w="1330" w:type="dxa"/>
          </w:tcPr>
          <w:p w14:paraId="7D969093" w14:textId="77777777" w:rsidR="00002BD0" w:rsidRDefault="00000000">
            <w:pPr>
              <w:pStyle w:val="TableParagraph"/>
              <w:spacing w:before="68" w:line="119" w:lineRule="exact"/>
              <w:ind w:right="62"/>
              <w:jc w:val="right"/>
              <w:rPr>
                <w:sz w:val="12"/>
              </w:rPr>
            </w:pPr>
            <w:r>
              <w:rPr>
                <w:color w:val="1D181C"/>
                <w:spacing w:val="-2"/>
                <w:sz w:val="12"/>
              </w:rPr>
              <w:t>212,623</w:t>
            </w:r>
          </w:p>
        </w:tc>
        <w:tc>
          <w:tcPr>
            <w:tcW w:w="1088" w:type="dxa"/>
          </w:tcPr>
          <w:p w14:paraId="14355F1A" w14:textId="77777777" w:rsidR="00002BD0" w:rsidRDefault="00000000">
            <w:pPr>
              <w:pStyle w:val="TableParagraph"/>
              <w:spacing w:before="68" w:line="119" w:lineRule="exact"/>
              <w:ind w:left="8" w:right="3"/>
              <w:rPr>
                <w:sz w:val="12"/>
              </w:rPr>
            </w:pPr>
            <w:r>
              <w:rPr>
                <w:color w:val="1D181C"/>
                <w:spacing w:val="-2"/>
                <w:sz w:val="12"/>
              </w:rPr>
              <w:t>118.62</w:t>
            </w:r>
          </w:p>
        </w:tc>
        <w:tc>
          <w:tcPr>
            <w:tcW w:w="951" w:type="dxa"/>
          </w:tcPr>
          <w:p w14:paraId="5E8E1A1F" w14:textId="77777777" w:rsidR="00002BD0" w:rsidRDefault="00000000">
            <w:pPr>
              <w:pStyle w:val="TableParagraph"/>
              <w:spacing w:before="68" w:line="119" w:lineRule="exact"/>
              <w:ind w:left="6"/>
              <w:rPr>
                <w:sz w:val="12"/>
              </w:rPr>
            </w:pPr>
            <w:r>
              <w:rPr>
                <w:color w:val="1D181C"/>
                <w:spacing w:val="-4"/>
                <w:sz w:val="12"/>
              </w:rPr>
              <w:t>2.47</w:t>
            </w:r>
          </w:p>
        </w:tc>
        <w:tc>
          <w:tcPr>
            <w:tcW w:w="1185" w:type="dxa"/>
          </w:tcPr>
          <w:p w14:paraId="0C8D0183" w14:textId="77777777" w:rsidR="00002BD0" w:rsidRDefault="00000000">
            <w:pPr>
              <w:pStyle w:val="TableParagraph"/>
              <w:spacing w:before="68" w:line="119" w:lineRule="exact"/>
              <w:ind w:left="5"/>
              <w:rPr>
                <w:sz w:val="12"/>
              </w:rPr>
            </w:pPr>
            <w:r>
              <w:rPr>
                <w:color w:val="1D181C"/>
                <w:spacing w:val="-4"/>
                <w:sz w:val="12"/>
              </w:rPr>
              <w:t>1.55</w:t>
            </w:r>
          </w:p>
        </w:tc>
        <w:tc>
          <w:tcPr>
            <w:tcW w:w="1101" w:type="dxa"/>
          </w:tcPr>
          <w:p w14:paraId="187FC7CC" w14:textId="77777777" w:rsidR="00002BD0" w:rsidRDefault="00000000">
            <w:pPr>
              <w:pStyle w:val="TableParagraph"/>
              <w:spacing w:before="68" w:line="119" w:lineRule="exact"/>
              <w:ind w:left="11" w:right="4"/>
              <w:rPr>
                <w:sz w:val="12"/>
              </w:rPr>
            </w:pPr>
            <w:r>
              <w:rPr>
                <w:color w:val="1D181C"/>
                <w:spacing w:val="-2"/>
                <w:sz w:val="12"/>
              </w:rPr>
              <w:t>33.13%</w:t>
            </w:r>
          </w:p>
        </w:tc>
        <w:tc>
          <w:tcPr>
            <w:tcW w:w="1230" w:type="dxa"/>
          </w:tcPr>
          <w:p w14:paraId="7920A257" w14:textId="77777777" w:rsidR="00002BD0" w:rsidRDefault="00000000">
            <w:pPr>
              <w:pStyle w:val="TableParagraph"/>
              <w:spacing w:before="68" w:line="119" w:lineRule="exact"/>
              <w:ind w:left="11" w:right="4"/>
              <w:rPr>
                <w:sz w:val="12"/>
              </w:rPr>
            </w:pPr>
            <w:r>
              <w:rPr>
                <w:color w:val="1D181C"/>
                <w:spacing w:val="-2"/>
                <w:sz w:val="12"/>
              </w:rPr>
              <w:t>1.84%</w:t>
            </w:r>
          </w:p>
        </w:tc>
      </w:tr>
      <w:tr w:rsidR="00002BD0" w14:paraId="2E70B7D2" w14:textId="77777777">
        <w:trPr>
          <w:trHeight w:val="209"/>
        </w:trPr>
        <w:tc>
          <w:tcPr>
            <w:tcW w:w="2549" w:type="dxa"/>
          </w:tcPr>
          <w:p w14:paraId="603ED8CF" w14:textId="77777777" w:rsidR="00002BD0" w:rsidRDefault="00000000">
            <w:pPr>
              <w:pStyle w:val="TableParagraph"/>
              <w:spacing w:before="55"/>
              <w:ind w:left="70"/>
              <w:jc w:val="left"/>
              <w:rPr>
                <w:sz w:val="13"/>
              </w:rPr>
            </w:pPr>
            <w:r>
              <w:rPr>
                <w:color w:val="1D181C"/>
                <w:sz w:val="13"/>
              </w:rPr>
              <w:t>Household</w:t>
            </w:r>
            <w:r>
              <w:rPr>
                <w:color w:val="1D181C"/>
                <w:spacing w:val="9"/>
                <w:sz w:val="13"/>
              </w:rPr>
              <w:t xml:space="preserve"> </w:t>
            </w:r>
            <w:r>
              <w:rPr>
                <w:color w:val="1D181C"/>
                <w:spacing w:val="-2"/>
                <w:sz w:val="13"/>
              </w:rPr>
              <w:t>Products</w:t>
            </w:r>
          </w:p>
        </w:tc>
        <w:tc>
          <w:tcPr>
            <w:tcW w:w="1330" w:type="dxa"/>
          </w:tcPr>
          <w:p w14:paraId="66105E87" w14:textId="77777777" w:rsidR="00002BD0" w:rsidRDefault="00000000">
            <w:pPr>
              <w:pStyle w:val="TableParagraph"/>
              <w:spacing w:before="68" w:line="121" w:lineRule="exact"/>
              <w:ind w:right="62"/>
              <w:jc w:val="right"/>
              <w:rPr>
                <w:sz w:val="12"/>
              </w:rPr>
            </w:pPr>
            <w:r>
              <w:rPr>
                <w:color w:val="1D181C"/>
                <w:spacing w:val="-2"/>
                <w:sz w:val="12"/>
              </w:rPr>
              <w:t>214,484</w:t>
            </w:r>
          </w:p>
        </w:tc>
        <w:tc>
          <w:tcPr>
            <w:tcW w:w="1088" w:type="dxa"/>
          </w:tcPr>
          <w:p w14:paraId="1D075F60" w14:textId="77777777" w:rsidR="00002BD0" w:rsidRDefault="00000000">
            <w:pPr>
              <w:pStyle w:val="TableParagraph"/>
              <w:spacing w:before="68" w:line="121" w:lineRule="exact"/>
              <w:ind w:left="8" w:right="3"/>
              <w:rPr>
                <w:sz w:val="12"/>
              </w:rPr>
            </w:pPr>
            <w:r>
              <w:rPr>
                <w:color w:val="1D181C"/>
                <w:spacing w:val="-2"/>
                <w:sz w:val="12"/>
              </w:rPr>
              <w:t>136.98</w:t>
            </w:r>
          </w:p>
        </w:tc>
        <w:tc>
          <w:tcPr>
            <w:tcW w:w="951" w:type="dxa"/>
          </w:tcPr>
          <w:p w14:paraId="3EE2A2CB" w14:textId="77777777" w:rsidR="00002BD0" w:rsidRDefault="00000000">
            <w:pPr>
              <w:pStyle w:val="TableParagraph"/>
              <w:spacing w:before="68" w:line="121" w:lineRule="exact"/>
              <w:ind w:left="6"/>
              <w:rPr>
                <w:sz w:val="12"/>
              </w:rPr>
            </w:pPr>
            <w:r>
              <w:rPr>
                <w:color w:val="1D181C"/>
                <w:spacing w:val="-4"/>
                <w:sz w:val="12"/>
              </w:rPr>
              <w:t>3.51</w:t>
            </w:r>
          </w:p>
        </w:tc>
        <w:tc>
          <w:tcPr>
            <w:tcW w:w="1185" w:type="dxa"/>
          </w:tcPr>
          <w:p w14:paraId="178C1313" w14:textId="77777777" w:rsidR="00002BD0" w:rsidRDefault="00000000">
            <w:pPr>
              <w:pStyle w:val="TableParagraph"/>
              <w:spacing w:before="68" w:line="121" w:lineRule="exact"/>
              <w:ind w:left="5"/>
              <w:rPr>
                <w:sz w:val="12"/>
              </w:rPr>
            </w:pPr>
            <w:r>
              <w:rPr>
                <w:color w:val="1D181C"/>
                <w:spacing w:val="-4"/>
                <w:sz w:val="12"/>
              </w:rPr>
              <w:t>6.62</w:t>
            </w:r>
          </w:p>
        </w:tc>
        <w:tc>
          <w:tcPr>
            <w:tcW w:w="1101" w:type="dxa"/>
          </w:tcPr>
          <w:p w14:paraId="73C484C2" w14:textId="77777777" w:rsidR="00002BD0" w:rsidRDefault="00000000">
            <w:pPr>
              <w:pStyle w:val="TableParagraph"/>
              <w:spacing w:before="68" w:line="121" w:lineRule="exact"/>
              <w:ind w:left="11" w:right="4"/>
              <w:rPr>
                <w:sz w:val="12"/>
              </w:rPr>
            </w:pPr>
            <w:r>
              <w:rPr>
                <w:color w:val="1D181C"/>
                <w:spacing w:val="-2"/>
                <w:sz w:val="12"/>
              </w:rPr>
              <w:t>45.18%</w:t>
            </w:r>
          </w:p>
        </w:tc>
        <w:tc>
          <w:tcPr>
            <w:tcW w:w="1230" w:type="dxa"/>
          </w:tcPr>
          <w:p w14:paraId="552603E8" w14:textId="77777777" w:rsidR="00002BD0" w:rsidRDefault="00000000">
            <w:pPr>
              <w:pStyle w:val="TableParagraph"/>
              <w:spacing w:before="68" w:line="121" w:lineRule="exact"/>
              <w:ind w:left="11" w:right="4"/>
              <w:rPr>
                <w:sz w:val="12"/>
              </w:rPr>
            </w:pPr>
            <w:r>
              <w:rPr>
                <w:color w:val="1D181C"/>
                <w:spacing w:val="-2"/>
                <w:sz w:val="12"/>
              </w:rPr>
              <w:t>1.16%</w:t>
            </w:r>
          </w:p>
        </w:tc>
      </w:tr>
      <w:tr w:rsidR="00002BD0" w14:paraId="5328DFBC" w14:textId="77777777">
        <w:trPr>
          <w:trHeight w:val="207"/>
        </w:trPr>
        <w:tc>
          <w:tcPr>
            <w:tcW w:w="2549" w:type="dxa"/>
          </w:tcPr>
          <w:p w14:paraId="3548B347" w14:textId="77777777" w:rsidR="00002BD0" w:rsidRDefault="00000000">
            <w:pPr>
              <w:pStyle w:val="TableParagraph"/>
              <w:spacing w:before="55" w:line="132" w:lineRule="exact"/>
              <w:ind w:left="70"/>
              <w:jc w:val="left"/>
              <w:rPr>
                <w:sz w:val="13"/>
              </w:rPr>
            </w:pPr>
            <w:r>
              <w:rPr>
                <w:color w:val="1D181C"/>
                <w:sz w:val="13"/>
              </w:rPr>
              <w:t>Information</w:t>
            </w:r>
            <w:r>
              <w:rPr>
                <w:color w:val="1D181C"/>
                <w:spacing w:val="8"/>
                <w:sz w:val="13"/>
              </w:rPr>
              <w:t xml:space="preserve"> </w:t>
            </w:r>
            <w:r>
              <w:rPr>
                <w:color w:val="1D181C"/>
                <w:spacing w:val="-2"/>
                <w:sz w:val="13"/>
              </w:rPr>
              <w:t>Services</w:t>
            </w:r>
          </w:p>
        </w:tc>
        <w:tc>
          <w:tcPr>
            <w:tcW w:w="1330" w:type="dxa"/>
          </w:tcPr>
          <w:p w14:paraId="41128947" w14:textId="77777777" w:rsidR="00002BD0" w:rsidRDefault="00000000">
            <w:pPr>
              <w:pStyle w:val="TableParagraph"/>
              <w:spacing w:before="68" w:line="119" w:lineRule="exact"/>
              <w:ind w:right="63"/>
              <w:jc w:val="right"/>
              <w:rPr>
                <w:sz w:val="12"/>
              </w:rPr>
            </w:pPr>
            <w:r>
              <w:rPr>
                <w:color w:val="1D181C"/>
                <w:spacing w:val="-2"/>
                <w:sz w:val="12"/>
              </w:rPr>
              <w:t>38,748</w:t>
            </w:r>
          </w:p>
        </w:tc>
        <w:tc>
          <w:tcPr>
            <w:tcW w:w="1088" w:type="dxa"/>
          </w:tcPr>
          <w:p w14:paraId="7F294480" w14:textId="77777777" w:rsidR="00002BD0" w:rsidRDefault="00000000">
            <w:pPr>
              <w:pStyle w:val="TableParagraph"/>
              <w:spacing w:before="68" w:line="119" w:lineRule="exact"/>
              <w:ind w:left="8" w:right="4"/>
              <w:rPr>
                <w:sz w:val="12"/>
              </w:rPr>
            </w:pPr>
            <w:r>
              <w:rPr>
                <w:color w:val="1D181C"/>
                <w:spacing w:val="-2"/>
                <w:sz w:val="12"/>
              </w:rPr>
              <w:t>89.88</w:t>
            </w:r>
          </w:p>
        </w:tc>
        <w:tc>
          <w:tcPr>
            <w:tcW w:w="951" w:type="dxa"/>
          </w:tcPr>
          <w:p w14:paraId="6D35EF4A" w14:textId="77777777" w:rsidR="00002BD0" w:rsidRDefault="00000000">
            <w:pPr>
              <w:pStyle w:val="TableParagraph"/>
              <w:spacing w:before="68" w:line="119" w:lineRule="exact"/>
              <w:ind w:left="6" w:right="1"/>
              <w:rPr>
                <w:sz w:val="12"/>
              </w:rPr>
            </w:pPr>
            <w:r>
              <w:rPr>
                <w:color w:val="1D181C"/>
                <w:spacing w:val="-4"/>
                <w:sz w:val="12"/>
              </w:rPr>
              <w:t>3.64</w:t>
            </w:r>
          </w:p>
        </w:tc>
        <w:tc>
          <w:tcPr>
            <w:tcW w:w="1185" w:type="dxa"/>
          </w:tcPr>
          <w:p w14:paraId="4929CF69" w14:textId="77777777" w:rsidR="00002BD0" w:rsidRDefault="00000000">
            <w:pPr>
              <w:pStyle w:val="TableParagraph"/>
              <w:spacing w:before="68" w:line="119" w:lineRule="exact"/>
              <w:ind w:left="5" w:right="1"/>
              <w:rPr>
                <w:sz w:val="12"/>
              </w:rPr>
            </w:pPr>
            <w:r>
              <w:rPr>
                <w:color w:val="1D181C"/>
                <w:spacing w:val="-4"/>
                <w:sz w:val="12"/>
              </w:rPr>
              <w:t>4.35</w:t>
            </w:r>
          </w:p>
        </w:tc>
        <w:tc>
          <w:tcPr>
            <w:tcW w:w="1101" w:type="dxa"/>
          </w:tcPr>
          <w:p w14:paraId="6406CDC7" w14:textId="77777777" w:rsidR="00002BD0" w:rsidRDefault="00000000">
            <w:pPr>
              <w:pStyle w:val="TableParagraph"/>
              <w:spacing w:before="68" w:line="119" w:lineRule="exact"/>
              <w:ind w:left="11" w:right="5"/>
              <w:rPr>
                <w:sz w:val="12"/>
              </w:rPr>
            </w:pPr>
            <w:r>
              <w:rPr>
                <w:color w:val="1D181C"/>
                <w:spacing w:val="-2"/>
                <w:sz w:val="12"/>
              </w:rPr>
              <w:t>25.92%</w:t>
            </w:r>
          </w:p>
        </w:tc>
        <w:tc>
          <w:tcPr>
            <w:tcW w:w="1230" w:type="dxa"/>
          </w:tcPr>
          <w:p w14:paraId="741134F0" w14:textId="77777777" w:rsidR="00002BD0" w:rsidRDefault="00000000">
            <w:pPr>
              <w:pStyle w:val="TableParagraph"/>
              <w:spacing w:before="68" w:line="119" w:lineRule="exact"/>
              <w:ind w:left="11" w:right="4"/>
              <w:rPr>
                <w:sz w:val="12"/>
              </w:rPr>
            </w:pPr>
            <w:r>
              <w:rPr>
                <w:color w:val="1D181C"/>
                <w:spacing w:val="-2"/>
                <w:sz w:val="12"/>
              </w:rPr>
              <w:t>1.16%</w:t>
            </w:r>
          </w:p>
        </w:tc>
      </w:tr>
      <w:tr w:rsidR="00002BD0" w14:paraId="53FF4567" w14:textId="77777777">
        <w:trPr>
          <w:trHeight w:val="209"/>
        </w:trPr>
        <w:tc>
          <w:tcPr>
            <w:tcW w:w="2549" w:type="dxa"/>
          </w:tcPr>
          <w:p w14:paraId="621C1592" w14:textId="77777777" w:rsidR="00002BD0" w:rsidRDefault="00000000">
            <w:pPr>
              <w:pStyle w:val="TableParagraph"/>
              <w:spacing w:before="56"/>
              <w:ind w:left="70"/>
              <w:jc w:val="left"/>
              <w:rPr>
                <w:sz w:val="13"/>
              </w:rPr>
            </w:pPr>
            <w:r>
              <w:rPr>
                <w:color w:val="1D181C"/>
                <w:sz w:val="13"/>
              </w:rPr>
              <w:t>Insurance</w:t>
            </w:r>
            <w:r>
              <w:rPr>
                <w:color w:val="1D181C"/>
                <w:spacing w:val="8"/>
                <w:sz w:val="13"/>
              </w:rPr>
              <w:t xml:space="preserve"> </w:t>
            </w:r>
            <w:r>
              <w:rPr>
                <w:color w:val="1D181C"/>
                <w:spacing w:val="-2"/>
                <w:sz w:val="13"/>
              </w:rPr>
              <w:t>(General)</w:t>
            </w:r>
          </w:p>
        </w:tc>
        <w:tc>
          <w:tcPr>
            <w:tcW w:w="1330" w:type="dxa"/>
          </w:tcPr>
          <w:p w14:paraId="6A747FEB" w14:textId="77777777" w:rsidR="00002BD0" w:rsidRDefault="00000000">
            <w:pPr>
              <w:pStyle w:val="TableParagraph"/>
              <w:spacing w:before="68" w:line="121" w:lineRule="exact"/>
              <w:ind w:right="63"/>
              <w:jc w:val="right"/>
              <w:rPr>
                <w:sz w:val="12"/>
              </w:rPr>
            </w:pPr>
            <w:r>
              <w:rPr>
                <w:color w:val="1D181C"/>
                <w:spacing w:val="-2"/>
                <w:sz w:val="12"/>
              </w:rPr>
              <w:t>88,211</w:t>
            </w:r>
          </w:p>
        </w:tc>
        <w:tc>
          <w:tcPr>
            <w:tcW w:w="1088" w:type="dxa"/>
          </w:tcPr>
          <w:p w14:paraId="125C3A35" w14:textId="77777777" w:rsidR="00002BD0" w:rsidRDefault="00000000">
            <w:pPr>
              <w:pStyle w:val="TableParagraph"/>
              <w:spacing w:before="68" w:line="121" w:lineRule="exact"/>
              <w:ind w:left="8" w:right="4"/>
              <w:rPr>
                <w:sz w:val="12"/>
              </w:rPr>
            </w:pPr>
            <w:r>
              <w:rPr>
                <w:color w:val="1D181C"/>
                <w:spacing w:val="-2"/>
                <w:sz w:val="12"/>
              </w:rPr>
              <w:t>25.18</w:t>
            </w:r>
          </w:p>
        </w:tc>
        <w:tc>
          <w:tcPr>
            <w:tcW w:w="951" w:type="dxa"/>
          </w:tcPr>
          <w:p w14:paraId="7731C2F1" w14:textId="77777777" w:rsidR="00002BD0" w:rsidRDefault="00000000">
            <w:pPr>
              <w:pStyle w:val="TableParagraph"/>
              <w:spacing w:before="68" w:line="121" w:lineRule="exact"/>
              <w:ind w:left="6" w:right="1"/>
              <w:rPr>
                <w:sz w:val="12"/>
              </w:rPr>
            </w:pPr>
            <w:r>
              <w:rPr>
                <w:color w:val="1D181C"/>
                <w:spacing w:val="-4"/>
                <w:sz w:val="12"/>
              </w:rPr>
              <w:t>1.08</w:t>
            </w:r>
          </w:p>
        </w:tc>
        <w:tc>
          <w:tcPr>
            <w:tcW w:w="1185" w:type="dxa"/>
          </w:tcPr>
          <w:p w14:paraId="4B108086" w14:textId="77777777" w:rsidR="00002BD0" w:rsidRDefault="00000000">
            <w:pPr>
              <w:pStyle w:val="TableParagraph"/>
              <w:spacing w:before="68" w:line="121" w:lineRule="exact"/>
              <w:ind w:left="5" w:right="1"/>
              <w:rPr>
                <w:sz w:val="12"/>
              </w:rPr>
            </w:pPr>
            <w:r>
              <w:rPr>
                <w:color w:val="1D181C"/>
                <w:spacing w:val="-4"/>
                <w:sz w:val="12"/>
              </w:rPr>
              <w:t>1.86</w:t>
            </w:r>
          </w:p>
        </w:tc>
        <w:tc>
          <w:tcPr>
            <w:tcW w:w="1101" w:type="dxa"/>
          </w:tcPr>
          <w:p w14:paraId="531F80F3" w14:textId="77777777" w:rsidR="00002BD0" w:rsidRDefault="00000000">
            <w:pPr>
              <w:pStyle w:val="TableParagraph"/>
              <w:spacing w:before="68" w:line="121" w:lineRule="exact"/>
              <w:ind w:left="11" w:right="5"/>
              <w:rPr>
                <w:sz w:val="12"/>
              </w:rPr>
            </w:pPr>
            <w:r>
              <w:rPr>
                <w:color w:val="1D181C"/>
                <w:spacing w:val="-2"/>
                <w:sz w:val="12"/>
              </w:rPr>
              <w:t>40.42%</w:t>
            </w:r>
          </w:p>
        </w:tc>
        <w:tc>
          <w:tcPr>
            <w:tcW w:w="1230" w:type="dxa"/>
          </w:tcPr>
          <w:p w14:paraId="7AA2D62C" w14:textId="77777777" w:rsidR="00002BD0" w:rsidRDefault="00000000">
            <w:pPr>
              <w:pStyle w:val="TableParagraph"/>
              <w:spacing w:before="68" w:line="121" w:lineRule="exact"/>
              <w:ind w:left="11" w:right="4"/>
              <w:rPr>
                <w:sz w:val="12"/>
              </w:rPr>
            </w:pPr>
            <w:r>
              <w:rPr>
                <w:color w:val="1D181C"/>
                <w:spacing w:val="-2"/>
                <w:sz w:val="12"/>
              </w:rPr>
              <w:t>2.73%</w:t>
            </w:r>
          </w:p>
        </w:tc>
      </w:tr>
      <w:tr w:rsidR="00002BD0" w14:paraId="13A0A01C" w14:textId="77777777">
        <w:trPr>
          <w:trHeight w:val="207"/>
        </w:trPr>
        <w:tc>
          <w:tcPr>
            <w:tcW w:w="2549" w:type="dxa"/>
          </w:tcPr>
          <w:p w14:paraId="03165E28" w14:textId="77777777" w:rsidR="00002BD0" w:rsidRDefault="00000000">
            <w:pPr>
              <w:pStyle w:val="TableParagraph"/>
              <w:spacing w:before="56" w:line="132" w:lineRule="exact"/>
              <w:ind w:left="70"/>
              <w:jc w:val="left"/>
              <w:rPr>
                <w:sz w:val="13"/>
              </w:rPr>
            </w:pPr>
            <w:r>
              <w:rPr>
                <w:color w:val="1D181C"/>
                <w:sz w:val="13"/>
              </w:rPr>
              <w:t>Insurance</w:t>
            </w:r>
            <w:r>
              <w:rPr>
                <w:color w:val="1D181C"/>
                <w:spacing w:val="8"/>
                <w:sz w:val="13"/>
              </w:rPr>
              <w:t xml:space="preserve"> </w:t>
            </w:r>
            <w:r>
              <w:rPr>
                <w:color w:val="1D181C"/>
                <w:spacing w:val="-2"/>
                <w:sz w:val="13"/>
              </w:rPr>
              <w:t>(Life)</w:t>
            </w:r>
          </w:p>
        </w:tc>
        <w:tc>
          <w:tcPr>
            <w:tcW w:w="1330" w:type="dxa"/>
          </w:tcPr>
          <w:p w14:paraId="0C26E0ED" w14:textId="77777777" w:rsidR="00002BD0" w:rsidRDefault="00000000">
            <w:pPr>
              <w:pStyle w:val="TableParagraph"/>
              <w:spacing w:before="68" w:line="119" w:lineRule="exact"/>
              <w:ind w:right="62"/>
              <w:jc w:val="right"/>
              <w:rPr>
                <w:sz w:val="12"/>
              </w:rPr>
            </w:pPr>
            <w:r>
              <w:rPr>
                <w:color w:val="1D181C"/>
                <w:spacing w:val="-2"/>
                <w:sz w:val="12"/>
              </w:rPr>
              <w:t>411,580</w:t>
            </w:r>
          </w:p>
        </w:tc>
        <w:tc>
          <w:tcPr>
            <w:tcW w:w="1088" w:type="dxa"/>
          </w:tcPr>
          <w:p w14:paraId="4A8FA703" w14:textId="77777777" w:rsidR="00002BD0" w:rsidRDefault="00000000">
            <w:pPr>
              <w:pStyle w:val="TableParagraph"/>
              <w:spacing w:before="68" w:line="119" w:lineRule="exact"/>
              <w:ind w:left="8" w:right="4"/>
              <w:rPr>
                <w:sz w:val="12"/>
              </w:rPr>
            </w:pPr>
            <w:r>
              <w:rPr>
                <w:color w:val="1D181C"/>
                <w:spacing w:val="-2"/>
                <w:sz w:val="12"/>
              </w:rPr>
              <w:t>16.74</w:t>
            </w:r>
          </w:p>
        </w:tc>
        <w:tc>
          <w:tcPr>
            <w:tcW w:w="951" w:type="dxa"/>
          </w:tcPr>
          <w:p w14:paraId="0406F06E" w14:textId="77777777" w:rsidR="00002BD0" w:rsidRDefault="00000000">
            <w:pPr>
              <w:pStyle w:val="TableParagraph"/>
              <w:spacing w:before="68" w:line="119" w:lineRule="exact"/>
              <w:ind w:left="6" w:right="1"/>
              <w:rPr>
                <w:sz w:val="12"/>
              </w:rPr>
            </w:pPr>
            <w:r>
              <w:rPr>
                <w:color w:val="1D181C"/>
                <w:spacing w:val="-4"/>
                <w:sz w:val="12"/>
              </w:rPr>
              <w:t>1.09</w:t>
            </w:r>
          </w:p>
        </w:tc>
        <w:tc>
          <w:tcPr>
            <w:tcW w:w="1185" w:type="dxa"/>
          </w:tcPr>
          <w:p w14:paraId="1942680E" w14:textId="77777777" w:rsidR="00002BD0" w:rsidRDefault="00000000">
            <w:pPr>
              <w:pStyle w:val="TableParagraph"/>
              <w:spacing w:before="68" w:line="119" w:lineRule="exact"/>
              <w:ind w:left="5" w:right="1"/>
              <w:rPr>
                <w:sz w:val="12"/>
              </w:rPr>
            </w:pPr>
            <w:r>
              <w:rPr>
                <w:color w:val="1D181C"/>
                <w:spacing w:val="-4"/>
                <w:sz w:val="12"/>
              </w:rPr>
              <w:t>1.77</w:t>
            </w:r>
          </w:p>
        </w:tc>
        <w:tc>
          <w:tcPr>
            <w:tcW w:w="1101" w:type="dxa"/>
          </w:tcPr>
          <w:p w14:paraId="239EAE7D" w14:textId="77777777" w:rsidR="00002BD0" w:rsidRDefault="00000000">
            <w:pPr>
              <w:pStyle w:val="TableParagraph"/>
              <w:spacing w:before="68" w:line="119" w:lineRule="exact"/>
              <w:ind w:left="11" w:right="4"/>
              <w:rPr>
                <w:sz w:val="12"/>
              </w:rPr>
            </w:pPr>
            <w:r>
              <w:rPr>
                <w:color w:val="1D181C"/>
                <w:spacing w:val="-2"/>
                <w:sz w:val="12"/>
              </w:rPr>
              <w:t>23.79%</w:t>
            </w:r>
          </w:p>
        </w:tc>
        <w:tc>
          <w:tcPr>
            <w:tcW w:w="1230" w:type="dxa"/>
          </w:tcPr>
          <w:p w14:paraId="1998BD3E" w14:textId="77777777" w:rsidR="00002BD0" w:rsidRDefault="00000000">
            <w:pPr>
              <w:pStyle w:val="TableParagraph"/>
              <w:spacing w:before="68" w:line="119" w:lineRule="exact"/>
              <w:ind w:left="11" w:right="4"/>
              <w:rPr>
                <w:sz w:val="12"/>
              </w:rPr>
            </w:pPr>
            <w:r>
              <w:rPr>
                <w:color w:val="1D181C"/>
                <w:spacing w:val="-2"/>
                <w:sz w:val="12"/>
              </w:rPr>
              <w:t>1.71%</w:t>
            </w:r>
          </w:p>
        </w:tc>
      </w:tr>
      <w:tr w:rsidR="00002BD0" w14:paraId="20994187" w14:textId="77777777">
        <w:trPr>
          <w:trHeight w:val="207"/>
        </w:trPr>
        <w:tc>
          <w:tcPr>
            <w:tcW w:w="2549" w:type="dxa"/>
          </w:tcPr>
          <w:p w14:paraId="142B0893" w14:textId="77777777" w:rsidR="00002BD0" w:rsidRDefault="00000000">
            <w:pPr>
              <w:pStyle w:val="TableParagraph"/>
              <w:spacing w:before="56" w:line="132" w:lineRule="exact"/>
              <w:ind w:left="70"/>
              <w:jc w:val="left"/>
              <w:rPr>
                <w:sz w:val="13"/>
              </w:rPr>
            </w:pPr>
            <w:r>
              <w:rPr>
                <w:color w:val="1D181C"/>
                <w:sz w:val="13"/>
              </w:rPr>
              <w:t>Insurance</w:t>
            </w:r>
            <w:r>
              <w:rPr>
                <w:color w:val="1D181C"/>
                <w:spacing w:val="8"/>
                <w:sz w:val="13"/>
              </w:rPr>
              <w:t xml:space="preserve"> </w:t>
            </w:r>
            <w:r>
              <w:rPr>
                <w:color w:val="1D181C"/>
                <w:spacing w:val="-2"/>
                <w:sz w:val="13"/>
              </w:rPr>
              <w:t>(Prop/Cas.)</w:t>
            </w:r>
          </w:p>
        </w:tc>
        <w:tc>
          <w:tcPr>
            <w:tcW w:w="1330" w:type="dxa"/>
          </w:tcPr>
          <w:p w14:paraId="51F49DEF" w14:textId="77777777" w:rsidR="00002BD0" w:rsidRDefault="00000000">
            <w:pPr>
              <w:pStyle w:val="TableParagraph"/>
              <w:spacing w:before="68" w:line="119" w:lineRule="exact"/>
              <w:ind w:right="62"/>
              <w:jc w:val="right"/>
              <w:rPr>
                <w:sz w:val="12"/>
              </w:rPr>
            </w:pPr>
            <w:r>
              <w:rPr>
                <w:color w:val="1D181C"/>
                <w:spacing w:val="-2"/>
                <w:sz w:val="12"/>
              </w:rPr>
              <w:t>121,959</w:t>
            </w:r>
          </w:p>
        </w:tc>
        <w:tc>
          <w:tcPr>
            <w:tcW w:w="1088" w:type="dxa"/>
          </w:tcPr>
          <w:p w14:paraId="305BABF2" w14:textId="77777777" w:rsidR="00002BD0" w:rsidRDefault="00000000">
            <w:pPr>
              <w:pStyle w:val="TableParagraph"/>
              <w:spacing w:before="68" w:line="119" w:lineRule="exact"/>
              <w:ind w:left="8" w:right="4"/>
              <w:rPr>
                <w:sz w:val="12"/>
              </w:rPr>
            </w:pPr>
            <w:r>
              <w:rPr>
                <w:color w:val="1D181C"/>
                <w:spacing w:val="-2"/>
                <w:sz w:val="12"/>
              </w:rPr>
              <w:t>15.39</w:t>
            </w:r>
          </w:p>
        </w:tc>
        <w:tc>
          <w:tcPr>
            <w:tcW w:w="951" w:type="dxa"/>
          </w:tcPr>
          <w:p w14:paraId="47E03FC0" w14:textId="77777777" w:rsidR="00002BD0" w:rsidRDefault="00000000">
            <w:pPr>
              <w:pStyle w:val="TableParagraph"/>
              <w:spacing w:before="68" w:line="119" w:lineRule="exact"/>
              <w:ind w:left="6" w:right="1"/>
              <w:rPr>
                <w:sz w:val="12"/>
              </w:rPr>
            </w:pPr>
            <w:r>
              <w:rPr>
                <w:color w:val="1D181C"/>
                <w:spacing w:val="-4"/>
                <w:sz w:val="12"/>
              </w:rPr>
              <w:t>0.63</w:t>
            </w:r>
          </w:p>
        </w:tc>
        <w:tc>
          <w:tcPr>
            <w:tcW w:w="1185" w:type="dxa"/>
          </w:tcPr>
          <w:p w14:paraId="00FA849E" w14:textId="77777777" w:rsidR="00002BD0" w:rsidRDefault="00000000">
            <w:pPr>
              <w:pStyle w:val="TableParagraph"/>
              <w:spacing w:before="68" w:line="119" w:lineRule="exact"/>
              <w:ind w:left="5" w:right="1"/>
              <w:rPr>
                <w:sz w:val="12"/>
              </w:rPr>
            </w:pPr>
            <w:r>
              <w:rPr>
                <w:color w:val="1D181C"/>
                <w:spacing w:val="-4"/>
                <w:sz w:val="12"/>
              </w:rPr>
              <w:t>1.19</w:t>
            </w:r>
          </w:p>
        </w:tc>
        <w:tc>
          <w:tcPr>
            <w:tcW w:w="1101" w:type="dxa"/>
          </w:tcPr>
          <w:p w14:paraId="25BE490A" w14:textId="77777777" w:rsidR="00002BD0" w:rsidRDefault="00000000">
            <w:pPr>
              <w:pStyle w:val="TableParagraph"/>
              <w:spacing w:before="68" w:line="119" w:lineRule="exact"/>
              <w:ind w:left="11" w:right="4"/>
              <w:rPr>
                <w:sz w:val="12"/>
              </w:rPr>
            </w:pPr>
            <w:r>
              <w:rPr>
                <w:color w:val="1D181C"/>
                <w:spacing w:val="-2"/>
                <w:sz w:val="12"/>
              </w:rPr>
              <w:t>13.64%</w:t>
            </w:r>
          </w:p>
        </w:tc>
        <w:tc>
          <w:tcPr>
            <w:tcW w:w="1230" w:type="dxa"/>
          </w:tcPr>
          <w:p w14:paraId="1004BB7C" w14:textId="77777777" w:rsidR="00002BD0" w:rsidRDefault="00000000">
            <w:pPr>
              <w:pStyle w:val="TableParagraph"/>
              <w:spacing w:before="68" w:line="119" w:lineRule="exact"/>
              <w:ind w:left="11" w:right="4"/>
              <w:rPr>
                <w:sz w:val="12"/>
              </w:rPr>
            </w:pPr>
            <w:r>
              <w:rPr>
                <w:color w:val="1D181C"/>
                <w:spacing w:val="-2"/>
                <w:sz w:val="12"/>
              </w:rPr>
              <w:t>1.46%</w:t>
            </w:r>
          </w:p>
        </w:tc>
      </w:tr>
      <w:tr w:rsidR="00002BD0" w14:paraId="714795B5" w14:textId="77777777">
        <w:trPr>
          <w:trHeight w:val="209"/>
        </w:trPr>
        <w:tc>
          <w:tcPr>
            <w:tcW w:w="2549" w:type="dxa"/>
          </w:tcPr>
          <w:p w14:paraId="3273A016" w14:textId="77777777" w:rsidR="00002BD0" w:rsidRDefault="00000000">
            <w:pPr>
              <w:pStyle w:val="TableParagraph"/>
              <w:spacing w:before="56"/>
              <w:ind w:left="70"/>
              <w:jc w:val="left"/>
              <w:rPr>
                <w:sz w:val="13"/>
              </w:rPr>
            </w:pPr>
            <w:r>
              <w:rPr>
                <w:color w:val="1D181C"/>
                <w:sz w:val="13"/>
              </w:rPr>
              <w:t>Investments</w:t>
            </w:r>
            <w:r>
              <w:rPr>
                <w:color w:val="1D181C"/>
                <w:spacing w:val="4"/>
                <w:sz w:val="13"/>
              </w:rPr>
              <w:t xml:space="preserve"> </w:t>
            </w:r>
            <w:r>
              <w:rPr>
                <w:color w:val="1D181C"/>
                <w:sz w:val="13"/>
              </w:rPr>
              <w:t>&amp;</w:t>
            </w:r>
            <w:r>
              <w:rPr>
                <w:color w:val="1D181C"/>
                <w:spacing w:val="7"/>
                <w:sz w:val="13"/>
              </w:rPr>
              <w:t xml:space="preserve"> </w:t>
            </w:r>
            <w:r>
              <w:rPr>
                <w:color w:val="1D181C"/>
                <w:sz w:val="13"/>
              </w:rPr>
              <w:t>Asset</w:t>
            </w:r>
            <w:r>
              <w:rPr>
                <w:color w:val="1D181C"/>
                <w:spacing w:val="5"/>
                <w:sz w:val="13"/>
              </w:rPr>
              <w:t xml:space="preserve"> </w:t>
            </w:r>
            <w:r>
              <w:rPr>
                <w:color w:val="1D181C"/>
                <w:spacing w:val="-2"/>
                <w:sz w:val="13"/>
              </w:rPr>
              <w:t>Management</w:t>
            </w:r>
          </w:p>
        </w:tc>
        <w:tc>
          <w:tcPr>
            <w:tcW w:w="1330" w:type="dxa"/>
          </w:tcPr>
          <w:p w14:paraId="18D14B7E" w14:textId="77777777" w:rsidR="00002BD0" w:rsidRDefault="00000000">
            <w:pPr>
              <w:pStyle w:val="TableParagraph"/>
              <w:spacing w:before="68" w:line="121" w:lineRule="exact"/>
              <w:ind w:right="63"/>
              <w:jc w:val="right"/>
              <w:rPr>
                <w:sz w:val="12"/>
              </w:rPr>
            </w:pPr>
            <w:r>
              <w:rPr>
                <w:color w:val="1D181C"/>
                <w:spacing w:val="-2"/>
                <w:sz w:val="12"/>
              </w:rPr>
              <w:t>87,804</w:t>
            </w:r>
          </w:p>
        </w:tc>
        <w:tc>
          <w:tcPr>
            <w:tcW w:w="1088" w:type="dxa"/>
          </w:tcPr>
          <w:p w14:paraId="3049D44A" w14:textId="77777777" w:rsidR="00002BD0" w:rsidRDefault="00000000">
            <w:pPr>
              <w:pStyle w:val="TableParagraph"/>
              <w:spacing w:before="68" w:line="121" w:lineRule="exact"/>
              <w:ind w:left="8" w:right="3"/>
              <w:rPr>
                <w:sz w:val="12"/>
              </w:rPr>
            </w:pPr>
            <w:r>
              <w:rPr>
                <w:color w:val="1D181C"/>
                <w:spacing w:val="-2"/>
                <w:sz w:val="12"/>
              </w:rPr>
              <w:t>221.43</w:t>
            </w:r>
          </w:p>
        </w:tc>
        <w:tc>
          <w:tcPr>
            <w:tcW w:w="951" w:type="dxa"/>
          </w:tcPr>
          <w:p w14:paraId="1B61DCDC" w14:textId="77777777" w:rsidR="00002BD0" w:rsidRDefault="00000000">
            <w:pPr>
              <w:pStyle w:val="TableParagraph"/>
              <w:spacing w:before="68" w:line="121" w:lineRule="exact"/>
              <w:ind w:left="6"/>
              <w:rPr>
                <w:sz w:val="12"/>
              </w:rPr>
            </w:pPr>
            <w:r>
              <w:rPr>
                <w:color w:val="1D181C"/>
                <w:spacing w:val="-4"/>
                <w:sz w:val="12"/>
              </w:rPr>
              <w:t>2.37</w:t>
            </w:r>
          </w:p>
        </w:tc>
        <w:tc>
          <w:tcPr>
            <w:tcW w:w="1185" w:type="dxa"/>
          </w:tcPr>
          <w:p w14:paraId="1462A812" w14:textId="77777777" w:rsidR="00002BD0" w:rsidRDefault="00000000">
            <w:pPr>
              <w:pStyle w:val="TableParagraph"/>
              <w:spacing w:before="68" w:line="121" w:lineRule="exact"/>
              <w:ind w:left="5"/>
              <w:rPr>
                <w:sz w:val="12"/>
              </w:rPr>
            </w:pPr>
            <w:r>
              <w:rPr>
                <w:color w:val="1D181C"/>
                <w:spacing w:val="-4"/>
                <w:sz w:val="12"/>
              </w:rPr>
              <w:t>1.02</w:t>
            </w:r>
          </w:p>
        </w:tc>
        <w:tc>
          <w:tcPr>
            <w:tcW w:w="1101" w:type="dxa"/>
          </w:tcPr>
          <w:p w14:paraId="27D688F4" w14:textId="77777777" w:rsidR="00002BD0" w:rsidRDefault="00000000">
            <w:pPr>
              <w:pStyle w:val="TableParagraph"/>
              <w:spacing w:before="68" w:line="121" w:lineRule="exact"/>
              <w:ind w:left="11" w:right="4"/>
              <w:rPr>
                <w:sz w:val="12"/>
              </w:rPr>
            </w:pPr>
            <w:r>
              <w:rPr>
                <w:color w:val="1D181C"/>
                <w:spacing w:val="-2"/>
                <w:sz w:val="12"/>
              </w:rPr>
              <w:t>31.36%</w:t>
            </w:r>
          </w:p>
        </w:tc>
        <w:tc>
          <w:tcPr>
            <w:tcW w:w="1230" w:type="dxa"/>
          </w:tcPr>
          <w:p w14:paraId="6C50C2A1" w14:textId="77777777" w:rsidR="00002BD0" w:rsidRDefault="00000000">
            <w:pPr>
              <w:pStyle w:val="TableParagraph"/>
              <w:spacing w:before="68" w:line="121" w:lineRule="exact"/>
              <w:ind w:left="11" w:right="4"/>
              <w:rPr>
                <w:sz w:val="12"/>
              </w:rPr>
            </w:pPr>
            <w:r>
              <w:rPr>
                <w:color w:val="1D181C"/>
                <w:spacing w:val="-2"/>
                <w:sz w:val="12"/>
              </w:rPr>
              <w:t>3.02%</w:t>
            </w:r>
          </w:p>
        </w:tc>
      </w:tr>
      <w:tr w:rsidR="00002BD0" w14:paraId="24ABF7BA" w14:textId="77777777">
        <w:trPr>
          <w:trHeight w:val="207"/>
        </w:trPr>
        <w:tc>
          <w:tcPr>
            <w:tcW w:w="2549" w:type="dxa"/>
          </w:tcPr>
          <w:p w14:paraId="624722AF" w14:textId="77777777" w:rsidR="00002BD0" w:rsidRDefault="00000000">
            <w:pPr>
              <w:pStyle w:val="TableParagraph"/>
              <w:spacing w:before="56" w:line="132" w:lineRule="exact"/>
              <w:ind w:left="70"/>
              <w:jc w:val="left"/>
              <w:rPr>
                <w:sz w:val="13"/>
              </w:rPr>
            </w:pPr>
            <w:r>
              <w:rPr>
                <w:color w:val="1D181C"/>
                <w:spacing w:val="-2"/>
                <w:sz w:val="13"/>
              </w:rPr>
              <w:t>Machinery</w:t>
            </w:r>
          </w:p>
        </w:tc>
        <w:tc>
          <w:tcPr>
            <w:tcW w:w="1330" w:type="dxa"/>
          </w:tcPr>
          <w:p w14:paraId="5E0A7CFF" w14:textId="77777777" w:rsidR="00002BD0" w:rsidRDefault="00000000">
            <w:pPr>
              <w:pStyle w:val="TableParagraph"/>
              <w:spacing w:before="68" w:line="119" w:lineRule="exact"/>
              <w:ind w:right="62"/>
              <w:jc w:val="right"/>
              <w:rPr>
                <w:sz w:val="12"/>
              </w:rPr>
            </w:pPr>
            <w:r>
              <w:rPr>
                <w:color w:val="1D181C"/>
                <w:spacing w:val="-2"/>
                <w:sz w:val="12"/>
              </w:rPr>
              <w:t>358,700</w:t>
            </w:r>
          </w:p>
        </w:tc>
        <w:tc>
          <w:tcPr>
            <w:tcW w:w="1088" w:type="dxa"/>
          </w:tcPr>
          <w:p w14:paraId="536A3247" w14:textId="77777777" w:rsidR="00002BD0" w:rsidRDefault="00000000">
            <w:pPr>
              <w:pStyle w:val="TableParagraph"/>
              <w:spacing w:before="68" w:line="119" w:lineRule="exact"/>
              <w:ind w:left="8" w:right="4"/>
              <w:rPr>
                <w:sz w:val="12"/>
              </w:rPr>
            </w:pPr>
            <w:r>
              <w:rPr>
                <w:color w:val="1D181C"/>
                <w:spacing w:val="-2"/>
                <w:sz w:val="12"/>
              </w:rPr>
              <w:t>92.91</w:t>
            </w:r>
          </w:p>
        </w:tc>
        <w:tc>
          <w:tcPr>
            <w:tcW w:w="951" w:type="dxa"/>
          </w:tcPr>
          <w:p w14:paraId="2C17C05C" w14:textId="77777777" w:rsidR="00002BD0" w:rsidRDefault="00000000">
            <w:pPr>
              <w:pStyle w:val="TableParagraph"/>
              <w:spacing w:before="68" w:line="119" w:lineRule="exact"/>
              <w:ind w:left="6" w:right="1"/>
              <w:rPr>
                <w:sz w:val="12"/>
              </w:rPr>
            </w:pPr>
            <w:r>
              <w:rPr>
                <w:color w:val="1D181C"/>
                <w:spacing w:val="-4"/>
                <w:sz w:val="12"/>
              </w:rPr>
              <w:t>3.08</w:t>
            </w:r>
          </w:p>
        </w:tc>
        <w:tc>
          <w:tcPr>
            <w:tcW w:w="1185" w:type="dxa"/>
          </w:tcPr>
          <w:p w14:paraId="263B58D9" w14:textId="77777777" w:rsidR="00002BD0" w:rsidRDefault="00000000">
            <w:pPr>
              <w:pStyle w:val="TableParagraph"/>
              <w:spacing w:before="68" w:line="119" w:lineRule="exact"/>
              <w:ind w:left="5" w:right="1"/>
              <w:rPr>
                <w:sz w:val="12"/>
              </w:rPr>
            </w:pPr>
            <w:r>
              <w:rPr>
                <w:color w:val="1D181C"/>
                <w:spacing w:val="-4"/>
                <w:sz w:val="12"/>
              </w:rPr>
              <w:t>3.65</w:t>
            </w:r>
          </w:p>
        </w:tc>
        <w:tc>
          <w:tcPr>
            <w:tcW w:w="1101" w:type="dxa"/>
          </w:tcPr>
          <w:p w14:paraId="4DCC44FD" w14:textId="77777777" w:rsidR="00002BD0" w:rsidRDefault="00000000">
            <w:pPr>
              <w:pStyle w:val="TableParagraph"/>
              <w:spacing w:before="68" w:line="119" w:lineRule="exact"/>
              <w:ind w:left="11" w:right="4"/>
              <w:rPr>
                <w:sz w:val="12"/>
              </w:rPr>
            </w:pPr>
            <w:r>
              <w:rPr>
                <w:color w:val="1D181C"/>
                <w:spacing w:val="-2"/>
                <w:sz w:val="12"/>
              </w:rPr>
              <w:t>60.46%</w:t>
            </w:r>
          </w:p>
        </w:tc>
        <w:tc>
          <w:tcPr>
            <w:tcW w:w="1230" w:type="dxa"/>
          </w:tcPr>
          <w:p w14:paraId="307F74AE" w14:textId="77777777" w:rsidR="00002BD0" w:rsidRDefault="00000000">
            <w:pPr>
              <w:pStyle w:val="TableParagraph"/>
              <w:spacing w:before="68" w:line="119" w:lineRule="exact"/>
              <w:ind w:left="11" w:right="4"/>
              <w:rPr>
                <w:sz w:val="12"/>
              </w:rPr>
            </w:pPr>
            <w:r>
              <w:rPr>
                <w:color w:val="1D181C"/>
                <w:spacing w:val="-2"/>
                <w:sz w:val="12"/>
              </w:rPr>
              <w:t>0.98%</w:t>
            </w:r>
          </w:p>
        </w:tc>
      </w:tr>
      <w:tr w:rsidR="00002BD0" w14:paraId="392EBABB" w14:textId="77777777">
        <w:trPr>
          <w:trHeight w:val="209"/>
        </w:trPr>
        <w:tc>
          <w:tcPr>
            <w:tcW w:w="2549" w:type="dxa"/>
          </w:tcPr>
          <w:p w14:paraId="744B5D1B" w14:textId="77777777" w:rsidR="00002BD0" w:rsidRDefault="00000000">
            <w:pPr>
              <w:pStyle w:val="TableParagraph"/>
              <w:spacing w:before="56"/>
              <w:ind w:left="70"/>
              <w:jc w:val="left"/>
              <w:rPr>
                <w:sz w:val="13"/>
              </w:rPr>
            </w:pPr>
            <w:r>
              <w:rPr>
                <w:color w:val="1D181C"/>
                <w:sz w:val="13"/>
              </w:rPr>
              <w:t>Metals</w:t>
            </w:r>
            <w:r>
              <w:rPr>
                <w:color w:val="1D181C"/>
                <w:spacing w:val="5"/>
                <w:sz w:val="13"/>
              </w:rPr>
              <w:t xml:space="preserve"> </w:t>
            </w:r>
            <w:r>
              <w:rPr>
                <w:color w:val="1D181C"/>
                <w:sz w:val="13"/>
              </w:rPr>
              <w:t>&amp;</w:t>
            </w:r>
            <w:r>
              <w:rPr>
                <w:color w:val="1D181C"/>
                <w:spacing w:val="5"/>
                <w:sz w:val="13"/>
              </w:rPr>
              <w:t xml:space="preserve"> </w:t>
            </w:r>
            <w:r>
              <w:rPr>
                <w:color w:val="1D181C"/>
                <w:spacing w:val="-2"/>
                <w:sz w:val="13"/>
              </w:rPr>
              <w:t>Mining</w:t>
            </w:r>
          </w:p>
        </w:tc>
        <w:tc>
          <w:tcPr>
            <w:tcW w:w="1330" w:type="dxa"/>
          </w:tcPr>
          <w:p w14:paraId="0A3FBA0A" w14:textId="77777777" w:rsidR="00002BD0" w:rsidRDefault="00000000">
            <w:pPr>
              <w:pStyle w:val="TableParagraph"/>
              <w:spacing w:before="68" w:line="121" w:lineRule="exact"/>
              <w:ind w:right="62"/>
              <w:jc w:val="right"/>
              <w:rPr>
                <w:sz w:val="12"/>
              </w:rPr>
            </w:pPr>
            <w:r>
              <w:rPr>
                <w:color w:val="1D181C"/>
                <w:spacing w:val="-2"/>
                <w:sz w:val="12"/>
              </w:rPr>
              <w:t>251,991</w:t>
            </w:r>
          </w:p>
        </w:tc>
        <w:tc>
          <w:tcPr>
            <w:tcW w:w="1088" w:type="dxa"/>
          </w:tcPr>
          <w:p w14:paraId="49D0D465" w14:textId="77777777" w:rsidR="00002BD0" w:rsidRDefault="00000000">
            <w:pPr>
              <w:pStyle w:val="TableParagraph"/>
              <w:spacing w:before="68" w:line="121" w:lineRule="exact"/>
              <w:ind w:left="8" w:right="4"/>
              <w:rPr>
                <w:sz w:val="12"/>
              </w:rPr>
            </w:pPr>
            <w:r>
              <w:rPr>
                <w:color w:val="1D181C"/>
                <w:spacing w:val="-2"/>
                <w:sz w:val="12"/>
              </w:rPr>
              <w:t>99.56</w:t>
            </w:r>
          </w:p>
        </w:tc>
        <w:tc>
          <w:tcPr>
            <w:tcW w:w="951" w:type="dxa"/>
          </w:tcPr>
          <w:p w14:paraId="6B70FA75" w14:textId="77777777" w:rsidR="00002BD0" w:rsidRDefault="00000000">
            <w:pPr>
              <w:pStyle w:val="TableParagraph"/>
              <w:spacing w:before="68" w:line="121" w:lineRule="exact"/>
              <w:ind w:left="6" w:right="1"/>
              <w:rPr>
                <w:sz w:val="12"/>
              </w:rPr>
            </w:pPr>
            <w:r>
              <w:rPr>
                <w:color w:val="1D181C"/>
                <w:spacing w:val="-4"/>
                <w:sz w:val="12"/>
              </w:rPr>
              <w:t>1.07</w:t>
            </w:r>
          </w:p>
        </w:tc>
        <w:tc>
          <w:tcPr>
            <w:tcW w:w="1185" w:type="dxa"/>
          </w:tcPr>
          <w:p w14:paraId="68455D8D" w14:textId="77777777" w:rsidR="00002BD0" w:rsidRDefault="00000000">
            <w:pPr>
              <w:pStyle w:val="TableParagraph"/>
              <w:spacing w:before="68" w:line="121" w:lineRule="exact"/>
              <w:ind w:left="5" w:right="1"/>
              <w:rPr>
                <w:sz w:val="12"/>
              </w:rPr>
            </w:pPr>
            <w:r>
              <w:rPr>
                <w:color w:val="1D181C"/>
                <w:spacing w:val="-4"/>
                <w:sz w:val="12"/>
              </w:rPr>
              <w:t>1.63</w:t>
            </w:r>
          </w:p>
        </w:tc>
        <w:tc>
          <w:tcPr>
            <w:tcW w:w="1101" w:type="dxa"/>
          </w:tcPr>
          <w:p w14:paraId="4822DE96" w14:textId="77777777" w:rsidR="00002BD0" w:rsidRDefault="00000000">
            <w:pPr>
              <w:pStyle w:val="TableParagraph"/>
              <w:spacing w:before="68" w:line="121" w:lineRule="exact"/>
              <w:ind w:left="11" w:right="3"/>
              <w:rPr>
                <w:sz w:val="12"/>
              </w:rPr>
            </w:pPr>
            <w:r>
              <w:rPr>
                <w:color w:val="1D181C"/>
                <w:spacing w:val="-2"/>
                <w:sz w:val="12"/>
              </w:rPr>
              <w:t>268.04%</w:t>
            </w:r>
          </w:p>
        </w:tc>
        <w:tc>
          <w:tcPr>
            <w:tcW w:w="1230" w:type="dxa"/>
          </w:tcPr>
          <w:p w14:paraId="7CC1FDB3" w14:textId="77777777" w:rsidR="00002BD0" w:rsidRDefault="00000000">
            <w:pPr>
              <w:pStyle w:val="TableParagraph"/>
              <w:spacing w:before="68" w:line="121" w:lineRule="exact"/>
              <w:ind w:left="11" w:right="4"/>
              <w:rPr>
                <w:sz w:val="12"/>
              </w:rPr>
            </w:pPr>
            <w:r>
              <w:rPr>
                <w:color w:val="1D181C"/>
                <w:spacing w:val="-2"/>
                <w:sz w:val="12"/>
              </w:rPr>
              <w:t>2.34%</w:t>
            </w:r>
          </w:p>
        </w:tc>
      </w:tr>
      <w:tr w:rsidR="00002BD0" w14:paraId="4C91A67F" w14:textId="77777777">
        <w:trPr>
          <w:trHeight w:val="207"/>
        </w:trPr>
        <w:tc>
          <w:tcPr>
            <w:tcW w:w="2549" w:type="dxa"/>
          </w:tcPr>
          <w:p w14:paraId="50BE77C4" w14:textId="77777777" w:rsidR="00002BD0" w:rsidRDefault="00000000">
            <w:pPr>
              <w:pStyle w:val="TableParagraph"/>
              <w:spacing w:before="56" w:line="132" w:lineRule="exact"/>
              <w:ind w:left="70"/>
              <w:jc w:val="left"/>
              <w:rPr>
                <w:sz w:val="13"/>
              </w:rPr>
            </w:pPr>
            <w:r>
              <w:rPr>
                <w:color w:val="1D181C"/>
                <w:sz w:val="13"/>
              </w:rPr>
              <w:t>Office</w:t>
            </w:r>
            <w:r>
              <w:rPr>
                <w:color w:val="1D181C"/>
                <w:spacing w:val="5"/>
                <w:sz w:val="13"/>
              </w:rPr>
              <w:t xml:space="preserve"> </w:t>
            </w:r>
            <w:r>
              <w:rPr>
                <w:color w:val="1D181C"/>
                <w:sz w:val="13"/>
              </w:rPr>
              <w:t>Equipment</w:t>
            </w:r>
            <w:r>
              <w:rPr>
                <w:color w:val="1D181C"/>
                <w:spacing w:val="9"/>
                <w:sz w:val="13"/>
              </w:rPr>
              <w:t xml:space="preserve"> </w:t>
            </w:r>
            <w:r>
              <w:rPr>
                <w:color w:val="1D181C"/>
                <w:sz w:val="13"/>
              </w:rPr>
              <w:t>&amp;</w:t>
            </w:r>
            <w:r>
              <w:rPr>
                <w:color w:val="1D181C"/>
                <w:spacing w:val="5"/>
                <w:sz w:val="13"/>
              </w:rPr>
              <w:t xml:space="preserve"> </w:t>
            </w:r>
            <w:r>
              <w:rPr>
                <w:color w:val="1D181C"/>
                <w:spacing w:val="-2"/>
                <w:sz w:val="13"/>
              </w:rPr>
              <w:t>Services</w:t>
            </w:r>
          </w:p>
        </w:tc>
        <w:tc>
          <w:tcPr>
            <w:tcW w:w="1330" w:type="dxa"/>
          </w:tcPr>
          <w:p w14:paraId="36058042" w14:textId="77777777" w:rsidR="00002BD0" w:rsidRDefault="00000000">
            <w:pPr>
              <w:pStyle w:val="TableParagraph"/>
              <w:spacing w:before="68" w:line="119" w:lineRule="exact"/>
              <w:ind w:right="63"/>
              <w:jc w:val="right"/>
              <w:rPr>
                <w:sz w:val="12"/>
              </w:rPr>
            </w:pPr>
            <w:r>
              <w:rPr>
                <w:color w:val="1D181C"/>
                <w:spacing w:val="-2"/>
                <w:sz w:val="12"/>
              </w:rPr>
              <w:t>14,521</w:t>
            </w:r>
          </w:p>
        </w:tc>
        <w:tc>
          <w:tcPr>
            <w:tcW w:w="1088" w:type="dxa"/>
          </w:tcPr>
          <w:p w14:paraId="0C162697" w14:textId="77777777" w:rsidR="00002BD0" w:rsidRDefault="00000000">
            <w:pPr>
              <w:pStyle w:val="TableParagraph"/>
              <w:spacing w:before="68" w:line="119" w:lineRule="exact"/>
              <w:ind w:left="8" w:right="3"/>
              <w:rPr>
                <w:sz w:val="12"/>
              </w:rPr>
            </w:pPr>
            <w:r>
              <w:rPr>
                <w:color w:val="1D181C"/>
                <w:spacing w:val="-2"/>
                <w:sz w:val="12"/>
              </w:rPr>
              <w:t>143.58</w:t>
            </w:r>
          </w:p>
        </w:tc>
        <w:tc>
          <w:tcPr>
            <w:tcW w:w="951" w:type="dxa"/>
          </w:tcPr>
          <w:p w14:paraId="48D334B0" w14:textId="77777777" w:rsidR="00002BD0" w:rsidRDefault="00000000">
            <w:pPr>
              <w:pStyle w:val="TableParagraph"/>
              <w:spacing w:before="68" w:line="119" w:lineRule="exact"/>
              <w:ind w:left="6"/>
              <w:rPr>
                <w:sz w:val="12"/>
              </w:rPr>
            </w:pPr>
            <w:r>
              <w:rPr>
                <w:color w:val="1D181C"/>
                <w:spacing w:val="-4"/>
                <w:sz w:val="12"/>
              </w:rPr>
              <w:t>2.44</w:t>
            </w:r>
          </w:p>
        </w:tc>
        <w:tc>
          <w:tcPr>
            <w:tcW w:w="1185" w:type="dxa"/>
          </w:tcPr>
          <w:p w14:paraId="699928DD" w14:textId="77777777" w:rsidR="00002BD0" w:rsidRDefault="00000000">
            <w:pPr>
              <w:pStyle w:val="TableParagraph"/>
              <w:spacing w:before="68" w:line="119" w:lineRule="exact"/>
              <w:ind w:left="5"/>
              <w:rPr>
                <w:sz w:val="12"/>
              </w:rPr>
            </w:pPr>
            <w:r>
              <w:rPr>
                <w:color w:val="1D181C"/>
                <w:spacing w:val="-4"/>
                <w:sz w:val="12"/>
              </w:rPr>
              <w:t>3.69</w:t>
            </w:r>
          </w:p>
        </w:tc>
        <w:tc>
          <w:tcPr>
            <w:tcW w:w="1101" w:type="dxa"/>
          </w:tcPr>
          <w:p w14:paraId="33C199D3" w14:textId="77777777" w:rsidR="00002BD0" w:rsidRDefault="00000000">
            <w:pPr>
              <w:pStyle w:val="TableParagraph"/>
              <w:spacing w:before="68" w:line="119" w:lineRule="exact"/>
              <w:ind w:left="11" w:right="4"/>
              <w:rPr>
                <w:sz w:val="12"/>
              </w:rPr>
            </w:pPr>
            <w:r>
              <w:rPr>
                <w:color w:val="1D181C"/>
                <w:spacing w:val="-2"/>
                <w:sz w:val="12"/>
              </w:rPr>
              <w:t>44.74%</w:t>
            </w:r>
          </w:p>
        </w:tc>
        <w:tc>
          <w:tcPr>
            <w:tcW w:w="1230" w:type="dxa"/>
          </w:tcPr>
          <w:p w14:paraId="253710F1" w14:textId="77777777" w:rsidR="00002BD0" w:rsidRDefault="00000000">
            <w:pPr>
              <w:pStyle w:val="TableParagraph"/>
              <w:spacing w:before="68" w:line="119" w:lineRule="exact"/>
              <w:ind w:left="11" w:right="4"/>
              <w:rPr>
                <w:sz w:val="12"/>
              </w:rPr>
            </w:pPr>
            <w:r>
              <w:rPr>
                <w:color w:val="1D181C"/>
                <w:spacing w:val="-2"/>
                <w:sz w:val="12"/>
              </w:rPr>
              <w:t>0.72%</w:t>
            </w:r>
          </w:p>
        </w:tc>
      </w:tr>
      <w:tr w:rsidR="00002BD0" w14:paraId="2AB1E2F6" w14:textId="77777777">
        <w:trPr>
          <w:trHeight w:val="209"/>
        </w:trPr>
        <w:tc>
          <w:tcPr>
            <w:tcW w:w="2549" w:type="dxa"/>
          </w:tcPr>
          <w:p w14:paraId="0AAD31C7" w14:textId="77777777" w:rsidR="00002BD0" w:rsidRDefault="00000000">
            <w:pPr>
              <w:pStyle w:val="TableParagraph"/>
              <w:spacing w:before="55"/>
              <w:ind w:left="70"/>
              <w:jc w:val="left"/>
              <w:rPr>
                <w:sz w:val="13"/>
              </w:rPr>
            </w:pPr>
            <w:r>
              <w:rPr>
                <w:color w:val="1D181C"/>
                <w:sz w:val="13"/>
              </w:rPr>
              <w:t>Oil/Gas</w:t>
            </w:r>
            <w:r>
              <w:rPr>
                <w:color w:val="1D181C"/>
                <w:spacing w:val="9"/>
                <w:sz w:val="13"/>
              </w:rPr>
              <w:t xml:space="preserve"> </w:t>
            </w:r>
            <w:r>
              <w:rPr>
                <w:color w:val="1D181C"/>
                <w:spacing w:val="-2"/>
                <w:sz w:val="13"/>
              </w:rPr>
              <w:t>(Integrated)</w:t>
            </w:r>
          </w:p>
        </w:tc>
        <w:tc>
          <w:tcPr>
            <w:tcW w:w="1330" w:type="dxa"/>
          </w:tcPr>
          <w:p w14:paraId="315B5864" w14:textId="77777777" w:rsidR="00002BD0" w:rsidRDefault="00000000">
            <w:pPr>
              <w:pStyle w:val="TableParagraph"/>
              <w:spacing w:before="68" w:line="121" w:lineRule="exact"/>
              <w:ind w:right="62"/>
              <w:jc w:val="right"/>
              <w:rPr>
                <w:sz w:val="12"/>
              </w:rPr>
            </w:pPr>
            <w:r>
              <w:rPr>
                <w:color w:val="1D181C"/>
                <w:spacing w:val="-2"/>
                <w:sz w:val="12"/>
              </w:rPr>
              <w:t>482,935</w:t>
            </w:r>
          </w:p>
        </w:tc>
        <w:tc>
          <w:tcPr>
            <w:tcW w:w="1088" w:type="dxa"/>
          </w:tcPr>
          <w:p w14:paraId="185AB78B" w14:textId="77777777" w:rsidR="00002BD0" w:rsidRDefault="00000000">
            <w:pPr>
              <w:pStyle w:val="TableParagraph"/>
              <w:spacing w:before="68" w:line="121" w:lineRule="exact"/>
              <w:ind w:left="8" w:right="4"/>
              <w:rPr>
                <w:sz w:val="12"/>
              </w:rPr>
            </w:pPr>
            <w:r>
              <w:rPr>
                <w:color w:val="1D181C"/>
                <w:spacing w:val="-2"/>
                <w:sz w:val="12"/>
              </w:rPr>
              <w:t>12.22</w:t>
            </w:r>
          </w:p>
        </w:tc>
        <w:tc>
          <w:tcPr>
            <w:tcW w:w="951" w:type="dxa"/>
          </w:tcPr>
          <w:p w14:paraId="6B400059" w14:textId="77777777" w:rsidR="00002BD0" w:rsidRDefault="00000000">
            <w:pPr>
              <w:pStyle w:val="TableParagraph"/>
              <w:spacing w:before="68" w:line="121" w:lineRule="exact"/>
              <w:ind w:left="6" w:right="1"/>
              <w:rPr>
                <w:sz w:val="12"/>
              </w:rPr>
            </w:pPr>
            <w:r>
              <w:rPr>
                <w:color w:val="1D181C"/>
                <w:spacing w:val="-4"/>
                <w:sz w:val="12"/>
              </w:rPr>
              <w:t>0.47</w:t>
            </w:r>
          </w:p>
        </w:tc>
        <w:tc>
          <w:tcPr>
            <w:tcW w:w="1185" w:type="dxa"/>
          </w:tcPr>
          <w:p w14:paraId="115A40A9" w14:textId="77777777" w:rsidR="00002BD0" w:rsidRDefault="00000000">
            <w:pPr>
              <w:pStyle w:val="TableParagraph"/>
              <w:spacing w:before="68" w:line="121" w:lineRule="exact"/>
              <w:ind w:left="5" w:right="1"/>
              <w:rPr>
                <w:sz w:val="12"/>
              </w:rPr>
            </w:pPr>
            <w:r>
              <w:rPr>
                <w:color w:val="1D181C"/>
                <w:spacing w:val="-4"/>
                <w:sz w:val="12"/>
              </w:rPr>
              <w:t>0.63</w:t>
            </w:r>
          </w:p>
        </w:tc>
        <w:tc>
          <w:tcPr>
            <w:tcW w:w="1101" w:type="dxa"/>
          </w:tcPr>
          <w:p w14:paraId="4E6F3D47" w14:textId="77777777" w:rsidR="00002BD0" w:rsidRDefault="00000000">
            <w:pPr>
              <w:pStyle w:val="TableParagraph"/>
              <w:spacing w:before="68" w:line="121" w:lineRule="exact"/>
              <w:ind w:left="11" w:right="4"/>
              <w:rPr>
                <w:sz w:val="12"/>
              </w:rPr>
            </w:pPr>
            <w:r>
              <w:rPr>
                <w:color w:val="1D181C"/>
                <w:spacing w:val="-2"/>
                <w:sz w:val="12"/>
              </w:rPr>
              <w:t>47.41%</w:t>
            </w:r>
          </w:p>
        </w:tc>
        <w:tc>
          <w:tcPr>
            <w:tcW w:w="1230" w:type="dxa"/>
          </w:tcPr>
          <w:p w14:paraId="1C8EBB3D" w14:textId="77777777" w:rsidR="00002BD0" w:rsidRDefault="00000000">
            <w:pPr>
              <w:pStyle w:val="TableParagraph"/>
              <w:spacing w:before="68" w:line="121" w:lineRule="exact"/>
              <w:ind w:left="11" w:right="4"/>
              <w:rPr>
                <w:sz w:val="12"/>
              </w:rPr>
            </w:pPr>
            <w:r>
              <w:rPr>
                <w:color w:val="1D181C"/>
                <w:spacing w:val="-2"/>
                <w:sz w:val="12"/>
              </w:rPr>
              <w:t>3.89%</w:t>
            </w:r>
          </w:p>
        </w:tc>
      </w:tr>
    </w:tbl>
    <w:p w14:paraId="055CBC01" w14:textId="77777777" w:rsidR="00002BD0" w:rsidRDefault="00002BD0">
      <w:pPr>
        <w:pStyle w:val="TableParagraph"/>
        <w:spacing w:line="121" w:lineRule="exact"/>
        <w:rPr>
          <w:sz w:val="12"/>
        </w:rPr>
        <w:sectPr w:rsidR="00002BD0">
          <w:pgSz w:w="12480" w:h="8500" w:orient="landscape"/>
          <w:pgMar w:top="600" w:right="1133" w:bottom="1300" w:left="1275" w:header="0" w:footer="1110" w:gutter="0"/>
          <w:cols w:space="720"/>
        </w:sectPr>
      </w:pPr>
    </w:p>
    <w:p w14:paraId="51A53486" w14:textId="77777777" w:rsidR="00002BD0" w:rsidRDefault="00002BD0">
      <w:pPr>
        <w:pStyle w:val="BodyText"/>
        <w:spacing w:before="94"/>
        <w:rPr>
          <w:b/>
          <w:sz w:val="20"/>
        </w:rPr>
      </w:pPr>
    </w:p>
    <w:tbl>
      <w:tblPr>
        <w:tblW w:w="0" w:type="auto"/>
        <w:tblInd w:w="101"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549"/>
        <w:gridCol w:w="1330"/>
        <w:gridCol w:w="1088"/>
        <w:gridCol w:w="951"/>
        <w:gridCol w:w="1185"/>
        <w:gridCol w:w="1101"/>
        <w:gridCol w:w="1230"/>
      </w:tblGrid>
      <w:tr w:rsidR="00002BD0" w14:paraId="76B6C8E2" w14:textId="77777777">
        <w:trPr>
          <w:trHeight w:val="209"/>
        </w:trPr>
        <w:tc>
          <w:tcPr>
            <w:tcW w:w="2549" w:type="dxa"/>
            <w:tcBorders>
              <w:top w:val="nil"/>
            </w:tcBorders>
          </w:tcPr>
          <w:p w14:paraId="49DCE16E" w14:textId="77777777" w:rsidR="00002BD0" w:rsidRDefault="00000000">
            <w:pPr>
              <w:pStyle w:val="TableParagraph"/>
              <w:spacing w:before="56"/>
              <w:ind w:left="70"/>
              <w:jc w:val="left"/>
              <w:rPr>
                <w:sz w:val="13"/>
              </w:rPr>
            </w:pPr>
            <w:r>
              <w:rPr>
                <w:color w:val="1D181C"/>
                <w:sz w:val="13"/>
              </w:rPr>
              <w:t>Oil/Gas</w:t>
            </w:r>
            <w:r>
              <w:rPr>
                <w:color w:val="1D181C"/>
                <w:spacing w:val="8"/>
                <w:sz w:val="13"/>
              </w:rPr>
              <w:t xml:space="preserve"> </w:t>
            </w:r>
            <w:r>
              <w:rPr>
                <w:color w:val="1D181C"/>
                <w:sz w:val="13"/>
              </w:rPr>
              <w:t>(Production</w:t>
            </w:r>
            <w:r>
              <w:rPr>
                <w:color w:val="1D181C"/>
                <w:spacing w:val="8"/>
                <w:sz w:val="13"/>
              </w:rPr>
              <w:t xml:space="preserve"> </w:t>
            </w:r>
            <w:r>
              <w:rPr>
                <w:color w:val="1D181C"/>
                <w:sz w:val="13"/>
              </w:rPr>
              <w:t>and</w:t>
            </w:r>
            <w:r>
              <w:rPr>
                <w:color w:val="1D181C"/>
                <w:spacing w:val="9"/>
                <w:sz w:val="13"/>
              </w:rPr>
              <w:t xml:space="preserve"> </w:t>
            </w:r>
            <w:r>
              <w:rPr>
                <w:color w:val="1D181C"/>
                <w:spacing w:val="-2"/>
                <w:sz w:val="13"/>
              </w:rPr>
              <w:t>Exploration)</w:t>
            </w:r>
          </w:p>
        </w:tc>
        <w:tc>
          <w:tcPr>
            <w:tcW w:w="1330" w:type="dxa"/>
            <w:tcBorders>
              <w:top w:val="nil"/>
            </w:tcBorders>
          </w:tcPr>
          <w:p w14:paraId="39C11041" w14:textId="77777777" w:rsidR="00002BD0" w:rsidRDefault="00000000">
            <w:pPr>
              <w:pStyle w:val="TableParagraph"/>
              <w:spacing w:before="70" w:line="119" w:lineRule="exact"/>
              <w:ind w:right="62"/>
              <w:jc w:val="right"/>
              <w:rPr>
                <w:sz w:val="12"/>
              </w:rPr>
            </w:pPr>
            <w:r>
              <w:rPr>
                <w:color w:val="1D181C"/>
                <w:spacing w:val="-2"/>
                <w:sz w:val="12"/>
              </w:rPr>
              <w:t>172,206</w:t>
            </w:r>
          </w:p>
        </w:tc>
        <w:tc>
          <w:tcPr>
            <w:tcW w:w="1088" w:type="dxa"/>
            <w:tcBorders>
              <w:top w:val="nil"/>
            </w:tcBorders>
          </w:tcPr>
          <w:p w14:paraId="3E99588B" w14:textId="77777777" w:rsidR="00002BD0" w:rsidRDefault="00000000">
            <w:pPr>
              <w:pStyle w:val="TableParagraph"/>
              <w:spacing w:before="70" w:line="119" w:lineRule="exact"/>
              <w:ind w:left="8" w:right="4"/>
              <w:rPr>
                <w:sz w:val="12"/>
              </w:rPr>
            </w:pPr>
            <w:r>
              <w:rPr>
                <w:color w:val="1D181C"/>
                <w:spacing w:val="-2"/>
                <w:sz w:val="12"/>
              </w:rPr>
              <w:t>46.93</w:t>
            </w:r>
          </w:p>
        </w:tc>
        <w:tc>
          <w:tcPr>
            <w:tcW w:w="951" w:type="dxa"/>
            <w:tcBorders>
              <w:top w:val="nil"/>
            </w:tcBorders>
          </w:tcPr>
          <w:p w14:paraId="1BE6988D" w14:textId="77777777" w:rsidR="00002BD0" w:rsidRDefault="00000000">
            <w:pPr>
              <w:pStyle w:val="TableParagraph"/>
              <w:spacing w:before="70" w:line="119" w:lineRule="exact"/>
              <w:ind w:left="6" w:right="1"/>
              <w:rPr>
                <w:sz w:val="12"/>
              </w:rPr>
            </w:pPr>
            <w:r>
              <w:rPr>
                <w:color w:val="1D181C"/>
                <w:spacing w:val="-4"/>
                <w:sz w:val="12"/>
              </w:rPr>
              <w:t>1.27</w:t>
            </w:r>
          </w:p>
        </w:tc>
        <w:tc>
          <w:tcPr>
            <w:tcW w:w="1185" w:type="dxa"/>
            <w:tcBorders>
              <w:top w:val="nil"/>
            </w:tcBorders>
          </w:tcPr>
          <w:p w14:paraId="78771AB5" w14:textId="77777777" w:rsidR="00002BD0" w:rsidRDefault="00000000">
            <w:pPr>
              <w:pStyle w:val="TableParagraph"/>
              <w:spacing w:before="70" w:line="119" w:lineRule="exact"/>
              <w:ind w:left="5" w:right="1"/>
              <w:rPr>
                <w:sz w:val="12"/>
              </w:rPr>
            </w:pPr>
            <w:r>
              <w:rPr>
                <w:color w:val="1D181C"/>
                <w:spacing w:val="-4"/>
                <w:sz w:val="12"/>
              </w:rPr>
              <w:t>1.02</w:t>
            </w:r>
          </w:p>
        </w:tc>
        <w:tc>
          <w:tcPr>
            <w:tcW w:w="1101" w:type="dxa"/>
            <w:tcBorders>
              <w:top w:val="nil"/>
            </w:tcBorders>
          </w:tcPr>
          <w:p w14:paraId="0C488885" w14:textId="77777777" w:rsidR="00002BD0" w:rsidRDefault="00000000">
            <w:pPr>
              <w:pStyle w:val="TableParagraph"/>
              <w:spacing w:before="70" w:line="119" w:lineRule="exact"/>
              <w:ind w:left="11" w:right="3"/>
              <w:rPr>
                <w:sz w:val="12"/>
              </w:rPr>
            </w:pPr>
            <w:r>
              <w:rPr>
                <w:color w:val="1D181C"/>
                <w:spacing w:val="-2"/>
                <w:sz w:val="12"/>
              </w:rPr>
              <w:t>125.97%</w:t>
            </w:r>
          </w:p>
        </w:tc>
        <w:tc>
          <w:tcPr>
            <w:tcW w:w="1230" w:type="dxa"/>
            <w:tcBorders>
              <w:top w:val="nil"/>
            </w:tcBorders>
          </w:tcPr>
          <w:p w14:paraId="55AA060B" w14:textId="77777777" w:rsidR="00002BD0" w:rsidRDefault="00000000">
            <w:pPr>
              <w:pStyle w:val="TableParagraph"/>
              <w:spacing w:before="70" w:line="119" w:lineRule="exact"/>
              <w:ind w:left="11" w:right="4"/>
              <w:rPr>
                <w:sz w:val="12"/>
              </w:rPr>
            </w:pPr>
            <w:r>
              <w:rPr>
                <w:color w:val="1D181C"/>
                <w:spacing w:val="-2"/>
                <w:sz w:val="12"/>
              </w:rPr>
              <w:t>4.95%</w:t>
            </w:r>
          </w:p>
        </w:tc>
      </w:tr>
      <w:tr w:rsidR="00002BD0" w14:paraId="6915752E" w14:textId="77777777">
        <w:trPr>
          <w:trHeight w:val="209"/>
        </w:trPr>
        <w:tc>
          <w:tcPr>
            <w:tcW w:w="2549" w:type="dxa"/>
          </w:tcPr>
          <w:p w14:paraId="5D456DBA" w14:textId="77777777" w:rsidR="00002BD0" w:rsidRDefault="00000000">
            <w:pPr>
              <w:pStyle w:val="TableParagraph"/>
              <w:spacing w:before="56"/>
              <w:ind w:left="70"/>
              <w:jc w:val="left"/>
              <w:rPr>
                <w:sz w:val="13"/>
              </w:rPr>
            </w:pPr>
            <w:r>
              <w:rPr>
                <w:color w:val="1D181C"/>
                <w:sz w:val="13"/>
              </w:rPr>
              <w:t>Oil/Gas</w:t>
            </w:r>
            <w:r>
              <w:rPr>
                <w:color w:val="1D181C"/>
                <w:spacing w:val="8"/>
                <w:sz w:val="13"/>
              </w:rPr>
              <w:t xml:space="preserve"> </w:t>
            </w:r>
            <w:r>
              <w:rPr>
                <w:color w:val="1D181C"/>
                <w:spacing w:val="-2"/>
                <w:sz w:val="13"/>
              </w:rPr>
              <w:t>Distribution</w:t>
            </w:r>
          </w:p>
        </w:tc>
        <w:tc>
          <w:tcPr>
            <w:tcW w:w="1330" w:type="dxa"/>
          </w:tcPr>
          <w:p w14:paraId="4B8F5A80" w14:textId="77777777" w:rsidR="00002BD0" w:rsidRDefault="00000000">
            <w:pPr>
              <w:pStyle w:val="TableParagraph"/>
              <w:spacing w:before="68" w:line="121" w:lineRule="exact"/>
              <w:ind w:right="63"/>
              <w:jc w:val="right"/>
              <w:rPr>
                <w:sz w:val="12"/>
              </w:rPr>
            </w:pPr>
            <w:r>
              <w:rPr>
                <w:color w:val="1D181C"/>
                <w:spacing w:val="-2"/>
                <w:sz w:val="12"/>
              </w:rPr>
              <w:t>51,079</w:t>
            </w:r>
          </w:p>
        </w:tc>
        <w:tc>
          <w:tcPr>
            <w:tcW w:w="1088" w:type="dxa"/>
          </w:tcPr>
          <w:p w14:paraId="558FC9D9" w14:textId="77777777" w:rsidR="00002BD0" w:rsidRDefault="00000000">
            <w:pPr>
              <w:pStyle w:val="TableParagraph"/>
              <w:spacing w:before="68" w:line="121" w:lineRule="exact"/>
              <w:ind w:left="8" w:right="4"/>
              <w:rPr>
                <w:sz w:val="12"/>
              </w:rPr>
            </w:pPr>
            <w:r>
              <w:rPr>
                <w:color w:val="1D181C"/>
                <w:spacing w:val="-2"/>
                <w:sz w:val="12"/>
              </w:rPr>
              <w:t>66.25</w:t>
            </w:r>
          </w:p>
        </w:tc>
        <w:tc>
          <w:tcPr>
            <w:tcW w:w="951" w:type="dxa"/>
          </w:tcPr>
          <w:p w14:paraId="083F7283" w14:textId="77777777" w:rsidR="00002BD0" w:rsidRDefault="00000000">
            <w:pPr>
              <w:pStyle w:val="TableParagraph"/>
              <w:spacing w:before="68" w:line="121" w:lineRule="exact"/>
              <w:ind w:left="6" w:right="1"/>
              <w:rPr>
                <w:sz w:val="12"/>
              </w:rPr>
            </w:pPr>
            <w:r>
              <w:rPr>
                <w:color w:val="1D181C"/>
                <w:spacing w:val="-4"/>
                <w:sz w:val="12"/>
              </w:rPr>
              <w:t>0.95</w:t>
            </w:r>
          </w:p>
        </w:tc>
        <w:tc>
          <w:tcPr>
            <w:tcW w:w="1185" w:type="dxa"/>
          </w:tcPr>
          <w:p w14:paraId="0518B58E" w14:textId="77777777" w:rsidR="00002BD0" w:rsidRDefault="00000000">
            <w:pPr>
              <w:pStyle w:val="TableParagraph"/>
              <w:spacing w:before="68" w:line="121" w:lineRule="exact"/>
              <w:ind w:left="5" w:right="1"/>
              <w:rPr>
                <w:sz w:val="12"/>
              </w:rPr>
            </w:pPr>
            <w:r>
              <w:rPr>
                <w:color w:val="1D181C"/>
                <w:spacing w:val="-4"/>
                <w:sz w:val="12"/>
              </w:rPr>
              <w:t>1.30</w:t>
            </w:r>
          </w:p>
        </w:tc>
        <w:tc>
          <w:tcPr>
            <w:tcW w:w="1101" w:type="dxa"/>
          </w:tcPr>
          <w:p w14:paraId="1FF9B146" w14:textId="77777777" w:rsidR="00002BD0" w:rsidRDefault="00000000">
            <w:pPr>
              <w:pStyle w:val="TableParagraph"/>
              <w:spacing w:before="68" w:line="121" w:lineRule="exact"/>
              <w:ind w:left="11" w:right="5"/>
              <w:rPr>
                <w:sz w:val="12"/>
              </w:rPr>
            </w:pPr>
            <w:r>
              <w:rPr>
                <w:color w:val="1D181C"/>
                <w:spacing w:val="-2"/>
                <w:sz w:val="12"/>
              </w:rPr>
              <w:t>75.22%</w:t>
            </w:r>
          </w:p>
        </w:tc>
        <w:tc>
          <w:tcPr>
            <w:tcW w:w="1230" w:type="dxa"/>
          </w:tcPr>
          <w:p w14:paraId="4912961B" w14:textId="77777777" w:rsidR="00002BD0" w:rsidRDefault="00000000">
            <w:pPr>
              <w:pStyle w:val="TableParagraph"/>
              <w:spacing w:before="68" w:line="121" w:lineRule="exact"/>
              <w:ind w:left="11" w:right="4"/>
              <w:rPr>
                <w:sz w:val="12"/>
              </w:rPr>
            </w:pPr>
            <w:r>
              <w:rPr>
                <w:color w:val="1D181C"/>
                <w:spacing w:val="-2"/>
                <w:sz w:val="12"/>
              </w:rPr>
              <w:t>4.63%</w:t>
            </w:r>
          </w:p>
        </w:tc>
      </w:tr>
      <w:tr w:rsidR="00002BD0" w14:paraId="4ADF3950" w14:textId="77777777">
        <w:trPr>
          <w:trHeight w:val="207"/>
        </w:trPr>
        <w:tc>
          <w:tcPr>
            <w:tcW w:w="2549" w:type="dxa"/>
          </w:tcPr>
          <w:p w14:paraId="773D4AB6" w14:textId="77777777" w:rsidR="00002BD0" w:rsidRDefault="00000000">
            <w:pPr>
              <w:pStyle w:val="TableParagraph"/>
              <w:spacing w:before="56" w:line="132" w:lineRule="exact"/>
              <w:ind w:left="70"/>
              <w:jc w:val="left"/>
              <w:rPr>
                <w:sz w:val="13"/>
              </w:rPr>
            </w:pPr>
            <w:r>
              <w:rPr>
                <w:color w:val="1D181C"/>
                <w:sz w:val="13"/>
              </w:rPr>
              <w:t>Oilfield</w:t>
            </w:r>
            <w:r>
              <w:rPr>
                <w:color w:val="1D181C"/>
                <w:spacing w:val="7"/>
                <w:sz w:val="13"/>
              </w:rPr>
              <w:t xml:space="preserve"> </w:t>
            </w:r>
            <w:proofErr w:type="spellStart"/>
            <w:r>
              <w:rPr>
                <w:color w:val="1D181C"/>
                <w:spacing w:val="-2"/>
                <w:sz w:val="13"/>
              </w:rPr>
              <w:t>Svcs</w:t>
            </w:r>
            <w:proofErr w:type="spellEnd"/>
            <w:r>
              <w:rPr>
                <w:color w:val="1D181C"/>
                <w:spacing w:val="-2"/>
                <w:sz w:val="13"/>
              </w:rPr>
              <w:t>/Equip.</w:t>
            </w:r>
          </w:p>
        </w:tc>
        <w:tc>
          <w:tcPr>
            <w:tcW w:w="1330" w:type="dxa"/>
          </w:tcPr>
          <w:p w14:paraId="056822A1" w14:textId="77777777" w:rsidR="00002BD0" w:rsidRDefault="00000000">
            <w:pPr>
              <w:pStyle w:val="TableParagraph"/>
              <w:spacing w:before="68" w:line="119" w:lineRule="exact"/>
              <w:ind w:right="62"/>
              <w:jc w:val="right"/>
              <w:rPr>
                <w:sz w:val="12"/>
              </w:rPr>
            </w:pPr>
            <w:r>
              <w:rPr>
                <w:color w:val="1D181C"/>
                <w:spacing w:val="-2"/>
                <w:sz w:val="12"/>
              </w:rPr>
              <w:t>263,286</w:t>
            </w:r>
          </w:p>
        </w:tc>
        <w:tc>
          <w:tcPr>
            <w:tcW w:w="1088" w:type="dxa"/>
          </w:tcPr>
          <w:p w14:paraId="07052D5E" w14:textId="77777777" w:rsidR="00002BD0" w:rsidRDefault="00000000">
            <w:pPr>
              <w:pStyle w:val="TableParagraph"/>
              <w:spacing w:before="68" w:line="119" w:lineRule="exact"/>
              <w:ind w:left="8" w:right="4"/>
              <w:rPr>
                <w:sz w:val="12"/>
              </w:rPr>
            </w:pPr>
            <w:r>
              <w:rPr>
                <w:color w:val="1D181C"/>
                <w:spacing w:val="-2"/>
                <w:sz w:val="12"/>
              </w:rPr>
              <w:t>46.34</w:t>
            </w:r>
          </w:p>
        </w:tc>
        <w:tc>
          <w:tcPr>
            <w:tcW w:w="951" w:type="dxa"/>
          </w:tcPr>
          <w:p w14:paraId="6CAA2F6F" w14:textId="77777777" w:rsidR="00002BD0" w:rsidRDefault="00000000">
            <w:pPr>
              <w:pStyle w:val="TableParagraph"/>
              <w:spacing w:before="68" w:line="119" w:lineRule="exact"/>
              <w:ind w:left="6" w:right="1"/>
              <w:rPr>
                <w:sz w:val="12"/>
              </w:rPr>
            </w:pPr>
            <w:r>
              <w:rPr>
                <w:color w:val="1D181C"/>
                <w:spacing w:val="-4"/>
                <w:sz w:val="12"/>
              </w:rPr>
              <w:t>0.52</w:t>
            </w:r>
          </w:p>
        </w:tc>
        <w:tc>
          <w:tcPr>
            <w:tcW w:w="1185" w:type="dxa"/>
          </w:tcPr>
          <w:p w14:paraId="57EAAFAE" w14:textId="77777777" w:rsidR="00002BD0" w:rsidRDefault="00000000">
            <w:pPr>
              <w:pStyle w:val="TableParagraph"/>
              <w:spacing w:before="68" w:line="119" w:lineRule="exact"/>
              <w:ind w:left="5" w:right="1"/>
              <w:rPr>
                <w:sz w:val="12"/>
              </w:rPr>
            </w:pPr>
            <w:r>
              <w:rPr>
                <w:color w:val="1D181C"/>
                <w:spacing w:val="-4"/>
                <w:sz w:val="12"/>
              </w:rPr>
              <w:t>1.69</w:t>
            </w:r>
          </w:p>
        </w:tc>
        <w:tc>
          <w:tcPr>
            <w:tcW w:w="1101" w:type="dxa"/>
          </w:tcPr>
          <w:p w14:paraId="616297E0" w14:textId="77777777" w:rsidR="00002BD0" w:rsidRDefault="00000000">
            <w:pPr>
              <w:pStyle w:val="TableParagraph"/>
              <w:spacing w:before="68" w:line="119" w:lineRule="exact"/>
              <w:ind w:left="11" w:right="5"/>
              <w:rPr>
                <w:sz w:val="12"/>
              </w:rPr>
            </w:pPr>
            <w:r>
              <w:rPr>
                <w:color w:val="1D181C"/>
                <w:spacing w:val="-2"/>
                <w:sz w:val="12"/>
              </w:rPr>
              <w:t>52.87%</w:t>
            </w:r>
          </w:p>
        </w:tc>
        <w:tc>
          <w:tcPr>
            <w:tcW w:w="1230" w:type="dxa"/>
          </w:tcPr>
          <w:p w14:paraId="1E695B45" w14:textId="77777777" w:rsidR="00002BD0" w:rsidRDefault="00000000">
            <w:pPr>
              <w:pStyle w:val="TableParagraph"/>
              <w:spacing w:before="68" w:line="119" w:lineRule="exact"/>
              <w:ind w:left="11" w:right="5"/>
              <w:rPr>
                <w:sz w:val="12"/>
              </w:rPr>
            </w:pPr>
            <w:r>
              <w:rPr>
                <w:color w:val="1D181C"/>
                <w:spacing w:val="-2"/>
                <w:sz w:val="12"/>
              </w:rPr>
              <w:t>1.58%</w:t>
            </w:r>
          </w:p>
        </w:tc>
      </w:tr>
      <w:tr w:rsidR="00002BD0" w14:paraId="08C363EC" w14:textId="77777777">
        <w:trPr>
          <w:trHeight w:val="209"/>
        </w:trPr>
        <w:tc>
          <w:tcPr>
            <w:tcW w:w="2549" w:type="dxa"/>
          </w:tcPr>
          <w:p w14:paraId="70A68455" w14:textId="77777777" w:rsidR="00002BD0" w:rsidRDefault="00000000">
            <w:pPr>
              <w:pStyle w:val="TableParagraph"/>
              <w:spacing w:before="56"/>
              <w:ind w:left="70"/>
              <w:jc w:val="left"/>
              <w:rPr>
                <w:sz w:val="13"/>
              </w:rPr>
            </w:pPr>
            <w:r>
              <w:rPr>
                <w:color w:val="1D181C"/>
                <w:sz w:val="13"/>
              </w:rPr>
              <w:t>Packaging</w:t>
            </w:r>
            <w:r>
              <w:rPr>
                <w:color w:val="1D181C"/>
                <w:spacing w:val="8"/>
                <w:sz w:val="13"/>
              </w:rPr>
              <w:t xml:space="preserve"> </w:t>
            </w:r>
            <w:r>
              <w:rPr>
                <w:color w:val="1D181C"/>
                <w:sz w:val="13"/>
              </w:rPr>
              <w:t>&amp;</w:t>
            </w:r>
            <w:r>
              <w:rPr>
                <w:color w:val="1D181C"/>
                <w:spacing w:val="5"/>
                <w:sz w:val="13"/>
              </w:rPr>
              <w:t xml:space="preserve"> </w:t>
            </w:r>
            <w:r>
              <w:rPr>
                <w:color w:val="1D181C"/>
                <w:spacing w:val="-2"/>
                <w:sz w:val="13"/>
              </w:rPr>
              <w:t>Container</w:t>
            </w:r>
          </w:p>
        </w:tc>
        <w:tc>
          <w:tcPr>
            <w:tcW w:w="1330" w:type="dxa"/>
          </w:tcPr>
          <w:p w14:paraId="3F2F9BA7" w14:textId="77777777" w:rsidR="00002BD0" w:rsidRDefault="00000000">
            <w:pPr>
              <w:pStyle w:val="TableParagraph"/>
              <w:spacing w:before="68" w:line="121" w:lineRule="exact"/>
              <w:ind w:right="63"/>
              <w:jc w:val="right"/>
              <w:rPr>
                <w:sz w:val="12"/>
              </w:rPr>
            </w:pPr>
            <w:r>
              <w:rPr>
                <w:color w:val="1D181C"/>
                <w:spacing w:val="-2"/>
                <w:sz w:val="12"/>
              </w:rPr>
              <w:t>61,551</w:t>
            </w:r>
          </w:p>
        </w:tc>
        <w:tc>
          <w:tcPr>
            <w:tcW w:w="1088" w:type="dxa"/>
          </w:tcPr>
          <w:p w14:paraId="2073295D" w14:textId="77777777" w:rsidR="00002BD0" w:rsidRDefault="00000000">
            <w:pPr>
              <w:pStyle w:val="TableParagraph"/>
              <w:spacing w:before="68" w:line="121" w:lineRule="exact"/>
              <w:ind w:left="8" w:right="4"/>
              <w:rPr>
                <w:sz w:val="12"/>
              </w:rPr>
            </w:pPr>
            <w:r>
              <w:rPr>
                <w:color w:val="1D181C"/>
                <w:spacing w:val="-2"/>
                <w:sz w:val="12"/>
              </w:rPr>
              <w:t>42.62</w:t>
            </w:r>
          </w:p>
        </w:tc>
        <w:tc>
          <w:tcPr>
            <w:tcW w:w="951" w:type="dxa"/>
          </w:tcPr>
          <w:p w14:paraId="7D06AA80" w14:textId="77777777" w:rsidR="00002BD0" w:rsidRDefault="00000000">
            <w:pPr>
              <w:pStyle w:val="TableParagraph"/>
              <w:spacing w:before="68" w:line="121" w:lineRule="exact"/>
              <w:ind w:left="6" w:right="1"/>
              <w:rPr>
                <w:sz w:val="12"/>
              </w:rPr>
            </w:pPr>
            <w:r>
              <w:rPr>
                <w:color w:val="1D181C"/>
                <w:spacing w:val="-4"/>
                <w:sz w:val="12"/>
              </w:rPr>
              <w:t>1.69</w:t>
            </w:r>
          </w:p>
        </w:tc>
        <w:tc>
          <w:tcPr>
            <w:tcW w:w="1185" w:type="dxa"/>
          </w:tcPr>
          <w:p w14:paraId="03C7E8EA" w14:textId="77777777" w:rsidR="00002BD0" w:rsidRDefault="00000000">
            <w:pPr>
              <w:pStyle w:val="TableParagraph"/>
              <w:spacing w:before="68" w:line="121" w:lineRule="exact"/>
              <w:ind w:left="5" w:right="1"/>
              <w:rPr>
                <w:sz w:val="12"/>
              </w:rPr>
            </w:pPr>
            <w:r>
              <w:rPr>
                <w:color w:val="1D181C"/>
                <w:spacing w:val="-4"/>
                <w:sz w:val="12"/>
              </w:rPr>
              <w:t>2.30</w:t>
            </w:r>
          </w:p>
        </w:tc>
        <w:tc>
          <w:tcPr>
            <w:tcW w:w="1101" w:type="dxa"/>
          </w:tcPr>
          <w:p w14:paraId="273F0897" w14:textId="77777777" w:rsidR="00002BD0" w:rsidRDefault="00000000">
            <w:pPr>
              <w:pStyle w:val="TableParagraph"/>
              <w:spacing w:before="68" w:line="121" w:lineRule="exact"/>
              <w:ind w:left="11" w:right="5"/>
              <w:rPr>
                <w:sz w:val="12"/>
              </w:rPr>
            </w:pPr>
            <w:r>
              <w:rPr>
                <w:color w:val="1D181C"/>
                <w:spacing w:val="-2"/>
                <w:sz w:val="12"/>
              </w:rPr>
              <w:t>51.73%</w:t>
            </w:r>
          </w:p>
        </w:tc>
        <w:tc>
          <w:tcPr>
            <w:tcW w:w="1230" w:type="dxa"/>
          </w:tcPr>
          <w:p w14:paraId="38394972" w14:textId="77777777" w:rsidR="00002BD0" w:rsidRDefault="00000000">
            <w:pPr>
              <w:pStyle w:val="TableParagraph"/>
              <w:spacing w:before="68" w:line="121" w:lineRule="exact"/>
              <w:ind w:left="11" w:right="4"/>
              <w:rPr>
                <w:sz w:val="12"/>
              </w:rPr>
            </w:pPr>
            <w:r>
              <w:rPr>
                <w:color w:val="1D181C"/>
                <w:spacing w:val="-2"/>
                <w:sz w:val="12"/>
              </w:rPr>
              <w:t>2.53%</w:t>
            </w:r>
          </w:p>
        </w:tc>
      </w:tr>
      <w:tr w:rsidR="00002BD0" w14:paraId="658B0960" w14:textId="77777777">
        <w:trPr>
          <w:trHeight w:val="207"/>
        </w:trPr>
        <w:tc>
          <w:tcPr>
            <w:tcW w:w="2549" w:type="dxa"/>
          </w:tcPr>
          <w:p w14:paraId="4ADD0F7A" w14:textId="77777777" w:rsidR="00002BD0" w:rsidRDefault="00000000">
            <w:pPr>
              <w:pStyle w:val="TableParagraph"/>
              <w:spacing w:before="56" w:line="132" w:lineRule="exact"/>
              <w:ind w:left="70"/>
              <w:jc w:val="left"/>
              <w:rPr>
                <w:sz w:val="13"/>
              </w:rPr>
            </w:pPr>
            <w:r>
              <w:rPr>
                <w:color w:val="1D181C"/>
                <w:sz w:val="13"/>
              </w:rPr>
              <w:t>Paper/Forest</w:t>
            </w:r>
            <w:r>
              <w:rPr>
                <w:color w:val="1D181C"/>
                <w:spacing w:val="10"/>
                <w:sz w:val="13"/>
              </w:rPr>
              <w:t xml:space="preserve"> </w:t>
            </w:r>
            <w:r>
              <w:rPr>
                <w:color w:val="1D181C"/>
                <w:spacing w:val="-2"/>
                <w:sz w:val="13"/>
              </w:rPr>
              <w:t>Products</w:t>
            </w:r>
          </w:p>
        </w:tc>
        <w:tc>
          <w:tcPr>
            <w:tcW w:w="1330" w:type="dxa"/>
          </w:tcPr>
          <w:p w14:paraId="1DA7A4BF" w14:textId="77777777" w:rsidR="00002BD0" w:rsidRDefault="00000000">
            <w:pPr>
              <w:pStyle w:val="TableParagraph"/>
              <w:spacing w:before="66" w:line="121" w:lineRule="exact"/>
              <w:ind w:right="63"/>
              <w:jc w:val="right"/>
              <w:rPr>
                <w:sz w:val="12"/>
              </w:rPr>
            </w:pPr>
            <w:r>
              <w:rPr>
                <w:color w:val="1D181C"/>
                <w:spacing w:val="-2"/>
                <w:sz w:val="12"/>
              </w:rPr>
              <w:t>81,704</w:t>
            </w:r>
          </w:p>
        </w:tc>
        <w:tc>
          <w:tcPr>
            <w:tcW w:w="1088" w:type="dxa"/>
          </w:tcPr>
          <w:p w14:paraId="4367FCAB" w14:textId="77777777" w:rsidR="00002BD0" w:rsidRDefault="00000000">
            <w:pPr>
              <w:pStyle w:val="TableParagraph"/>
              <w:spacing w:before="66" w:line="121" w:lineRule="exact"/>
              <w:ind w:left="8" w:right="3"/>
              <w:rPr>
                <w:sz w:val="12"/>
              </w:rPr>
            </w:pPr>
            <w:r>
              <w:rPr>
                <w:color w:val="1D181C"/>
                <w:spacing w:val="-2"/>
                <w:sz w:val="12"/>
              </w:rPr>
              <w:t>185.86</w:t>
            </w:r>
          </w:p>
        </w:tc>
        <w:tc>
          <w:tcPr>
            <w:tcW w:w="951" w:type="dxa"/>
          </w:tcPr>
          <w:p w14:paraId="0754F854" w14:textId="77777777" w:rsidR="00002BD0" w:rsidRDefault="00000000">
            <w:pPr>
              <w:pStyle w:val="TableParagraph"/>
              <w:spacing w:before="66" w:line="121" w:lineRule="exact"/>
              <w:ind w:left="6"/>
              <w:rPr>
                <w:sz w:val="12"/>
              </w:rPr>
            </w:pPr>
            <w:r>
              <w:rPr>
                <w:color w:val="1D181C"/>
                <w:spacing w:val="-4"/>
                <w:sz w:val="12"/>
              </w:rPr>
              <w:t>1.23</w:t>
            </w:r>
          </w:p>
        </w:tc>
        <w:tc>
          <w:tcPr>
            <w:tcW w:w="1185" w:type="dxa"/>
          </w:tcPr>
          <w:p w14:paraId="61C75793" w14:textId="77777777" w:rsidR="00002BD0" w:rsidRDefault="00000000">
            <w:pPr>
              <w:pStyle w:val="TableParagraph"/>
              <w:spacing w:before="66" w:line="121" w:lineRule="exact"/>
              <w:ind w:left="5" w:right="1"/>
              <w:rPr>
                <w:sz w:val="12"/>
              </w:rPr>
            </w:pPr>
            <w:r>
              <w:rPr>
                <w:color w:val="1D181C"/>
                <w:spacing w:val="-4"/>
                <w:sz w:val="12"/>
              </w:rPr>
              <w:t>1.50</w:t>
            </w:r>
          </w:p>
        </w:tc>
        <w:tc>
          <w:tcPr>
            <w:tcW w:w="1101" w:type="dxa"/>
          </w:tcPr>
          <w:p w14:paraId="377790EC" w14:textId="77777777" w:rsidR="00002BD0" w:rsidRDefault="00000000">
            <w:pPr>
              <w:pStyle w:val="TableParagraph"/>
              <w:spacing w:before="66" w:line="121" w:lineRule="exact"/>
              <w:ind w:left="11" w:right="4"/>
              <w:rPr>
                <w:sz w:val="12"/>
              </w:rPr>
            </w:pPr>
            <w:r>
              <w:rPr>
                <w:color w:val="1D181C"/>
                <w:spacing w:val="-2"/>
                <w:sz w:val="12"/>
              </w:rPr>
              <w:t>89.50%</w:t>
            </w:r>
          </w:p>
        </w:tc>
        <w:tc>
          <w:tcPr>
            <w:tcW w:w="1230" w:type="dxa"/>
          </w:tcPr>
          <w:p w14:paraId="00FF8481" w14:textId="77777777" w:rsidR="00002BD0" w:rsidRDefault="00000000">
            <w:pPr>
              <w:pStyle w:val="TableParagraph"/>
              <w:spacing w:before="66" w:line="121" w:lineRule="exact"/>
              <w:ind w:left="11" w:right="4"/>
              <w:rPr>
                <w:sz w:val="12"/>
              </w:rPr>
            </w:pPr>
            <w:r>
              <w:rPr>
                <w:color w:val="1D181C"/>
                <w:spacing w:val="-2"/>
                <w:sz w:val="12"/>
              </w:rPr>
              <w:t>1.92%</w:t>
            </w:r>
          </w:p>
        </w:tc>
      </w:tr>
      <w:tr w:rsidR="00002BD0" w14:paraId="7126E797" w14:textId="77777777">
        <w:trPr>
          <w:trHeight w:val="207"/>
        </w:trPr>
        <w:tc>
          <w:tcPr>
            <w:tcW w:w="2549" w:type="dxa"/>
          </w:tcPr>
          <w:p w14:paraId="21F390C7" w14:textId="77777777" w:rsidR="00002BD0" w:rsidRDefault="00000000">
            <w:pPr>
              <w:pStyle w:val="TableParagraph"/>
              <w:spacing w:before="56" w:line="132" w:lineRule="exact"/>
              <w:ind w:left="70"/>
              <w:jc w:val="left"/>
              <w:rPr>
                <w:sz w:val="13"/>
              </w:rPr>
            </w:pPr>
            <w:r>
              <w:rPr>
                <w:color w:val="1D181C"/>
                <w:spacing w:val="-2"/>
                <w:sz w:val="13"/>
              </w:rPr>
              <w:t>Power</w:t>
            </w:r>
          </w:p>
        </w:tc>
        <w:tc>
          <w:tcPr>
            <w:tcW w:w="1330" w:type="dxa"/>
          </w:tcPr>
          <w:p w14:paraId="1805ECA0" w14:textId="77777777" w:rsidR="00002BD0" w:rsidRDefault="00000000">
            <w:pPr>
              <w:pStyle w:val="TableParagraph"/>
              <w:spacing w:before="68" w:line="119" w:lineRule="exact"/>
              <w:ind w:right="62"/>
              <w:jc w:val="right"/>
              <w:rPr>
                <w:sz w:val="12"/>
              </w:rPr>
            </w:pPr>
            <w:r>
              <w:rPr>
                <w:color w:val="1D181C"/>
                <w:spacing w:val="-2"/>
                <w:sz w:val="12"/>
              </w:rPr>
              <w:t>654,824</w:t>
            </w:r>
          </w:p>
        </w:tc>
        <w:tc>
          <w:tcPr>
            <w:tcW w:w="1088" w:type="dxa"/>
          </w:tcPr>
          <w:p w14:paraId="365370CB" w14:textId="77777777" w:rsidR="00002BD0" w:rsidRDefault="00000000">
            <w:pPr>
              <w:pStyle w:val="TableParagraph"/>
              <w:spacing w:before="68" w:line="119" w:lineRule="exact"/>
              <w:ind w:left="8" w:right="4"/>
              <w:rPr>
                <w:sz w:val="12"/>
              </w:rPr>
            </w:pPr>
            <w:r>
              <w:rPr>
                <w:color w:val="1D181C"/>
                <w:spacing w:val="-2"/>
                <w:sz w:val="12"/>
              </w:rPr>
              <w:t>37.75</w:t>
            </w:r>
          </w:p>
        </w:tc>
        <w:tc>
          <w:tcPr>
            <w:tcW w:w="951" w:type="dxa"/>
          </w:tcPr>
          <w:p w14:paraId="3A1AFE34" w14:textId="77777777" w:rsidR="00002BD0" w:rsidRDefault="00000000">
            <w:pPr>
              <w:pStyle w:val="TableParagraph"/>
              <w:spacing w:before="68" w:line="119" w:lineRule="exact"/>
              <w:ind w:left="6" w:right="1"/>
              <w:rPr>
                <w:sz w:val="12"/>
              </w:rPr>
            </w:pPr>
            <w:r>
              <w:rPr>
                <w:color w:val="1D181C"/>
                <w:spacing w:val="-4"/>
                <w:sz w:val="12"/>
              </w:rPr>
              <w:t>1.27</w:t>
            </w:r>
          </w:p>
        </w:tc>
        <w:tc>
          <w:tcPr>
            <w:tcW w:w="1185" w:type="dxa"/>
          </w:tcPr>
          <w:p w14:paraId="3896DE4B" w14:textId="77777777" w:rsidR="00002BD0" w:rsidRDefault="00000000">
            <w:pPr>
              <w:pStyle w:val="TableParagraph"/>
              <w:spacing w:before="68" w:line="119" w:lineRule="exact"/>
              <w:ind w:left="5" w:right="1"/>
              <w:rPr>
                <w:sz w:val="12"/>
              </w:rPr>
            </w:pPr>
            <w:r>
              <w:rPr>
                <w:color w:val="1D181C"/>
                <w:spacing w:val="-4"/>
                <w:sz w:val="12"/>
              </w:rPr>
              <w:t>1.28</w:t>
            </w:r>
          </w:p>
        </w:tc>
        <w:tc>
          <w:tcPr>
            <w:tcW w:w="1101" w:type="dxa"/>
          </w:tcPr>
          <w:p w14:paraId="0EDAAF14" w14:textId="77777777" w:rsidR="00002BD0" w:rsidRDefault="00000000">
            <w:pPr>
              <w:pStyle w:val="TableParagraph"/>
              <w:spacing w:before="68" w:line="119" w:lineRule="exact"/>
              <w:ind w:left="11" w:right="5"/>
              <w:rPr>
                <w:sz w:val="12"/>
              </w:rPr>
            </w:pPr>
            <w:r>
              <w:rPr>
                <w:color w:val="1D181C"/>
                <w:spacing w:val="-2"/>
                <w:sz w:val="12"/>
              </w:rPr>
              <w:t>60.83%</w:t>
            </w:r>
          </w:p>
        </w:tc>
        <w:tc>
          <w:tcPr>
            <w:tcW w:w="1230" w:type="dxa"/>
          </w:tcPr>
          <w:p w14:paraId="767B3ED8" w14:textId="77777777" w:rsidR="00002BD0" w:rsidRDefault="00000000">
            <w:pPr>
              <w:pStyle w:val="TableParagraph"/>
              <w:spacing w:before="68" w:line="119" w:lineRule="exact"/>
              <w:ind w:left="11" w:right="5"/>
              <w:rPr>
                <w:sz w:val="12"/>
              </w:rPr>
            </w:pPr>
            <w:r>
              <w:rPr>
                <w:color w:val="1D181C"/>
                <w:spacing w:val="-2"/>
                <w:sz w:val="12"/>
              </w:rPr>
              <w:t>4.52%</w:t>
            </w:r>
          </w:p>
        </w:tc>
      </w:tr>
      <w:tr w:rsidR="00002BD0" w14:paraId="4BFF139E" w14:textId="77777777">
        <w:trPr>
          <w:trHeight w:val="209"/>
        </w:trPr>
        <w:tc>
          <w:tcPr>
            <w:tcW w:w="2549" w:type="dxa"/>
          </w:tcPr>
          <w:p w14:paraId="7C8F8742" w14:textId="77777777" w:rsidR="00002BD0" w:rsidRDefault="00000000">
            <w:pPr>
              <w:pStyle w:val="TableParagraph"/>
              <w:spacing w:before="56"/>
              <w:ind w:left="70"/>
              <w:jc w:val="left"/>
              <w:rPr>
                <w:sz w:val="13"/>
              </w:rPr>
            </w:pPr>
            <w:r>
              <w:rPr>
                <w:color w:val="1D181C"/>
                <w:sz w:val="13"/>
              </w:rPr>
              <w:t>Precious</w:t>
            </w:r>
            <w:r>
              <w:rPr>
                <w:color w:val="1D181C"/>
                <w:spacing w:val="8"/>
                <w:sz w:val="13"/>
              </w:rPr>
              <w:t xml:space="preserve"> </w:t>
            </w:r>
            <w:r>
              <w:rPr>
                <w:color w:val="1D181C"/>
                <w:spacing w:val="-2"/>
                <w:sz w:val="13"/>
              </w:rPr>
              <w:t>Metals</w:t>
            </w:r>
          </w:p>
        </w:tc>
        <w:tc>
          <w:tcPr>
            <w:tcW w:w="1330" w:type="dxa"/>
          </w:tcPr>
          <w:p w14:paraId="2944F579" w14:textId="77777777" w:rsidR="00002BD0" w:rsidRDefault="00000000">
            <w:pPr>
              <w:pStyle w:val="TableParagraph"/>
              <w:spacing w:before="68" w:line="121" w:lineRule="exact"/>
              <w:ind w:right="63"/>
              <w:jc w:val="right"/>
              <w:rPr>
                <w:sz w:val="12"/>
              </w:rPr>
            </w:pPr>
            <w:r>
              <w:rPr>
                <w:color w:val="1D181C"/>
                <w:spacing w:val="-2"/>
                <w:sz w:val="12"/>
              </w:rPr>
              <w:t>97,542</w:t>
            </w:r>
          </w:p>
        </w:tc>
        <w:tc>
          <w:tcPr>
            <w:tcW w:w="1088" w:type="dxa"/>
          </w:tcPr>
          <w:p w14:paraId="5589FE98" w14:textId="77777777" w:rsidR="00002BD0" w:rsidRDefault="00000000">
            <w:pPr>
              <w:pStyle w:val="TableParagraph"/>
              <w:spacing w:before="68" w:line="121" w:lineRule="exact"/>
              <w:ind w:left="8" w:right="4"/>
              <w:rPr>
                <w:sz w:val="12"/>
              </w:rPr>
            </w:pPr>
            <w:r>
              <w:rPr>
                <w:color w:val="1D181C"/>
                <w:spacing w:val="-2"/>
                <w:sz w:val="12"/>
              </w:rPr>
              <w:t>50.93</w:t>
            </w:r>
          </w:p>
        </w:tc>
        <w:tc>
          <w:tcPr>
            <w:tcW w:w="951" w:type="dxa"/>
          </w:tcPr>
          <w:p w14:paraId="29F8ECAE" w14:textId="77777777" w:rsidR="00002BD0" w:rsidRDefault="00000000">
            <w:pPr>
              <w:pStyle w:val="TableParagraph"/>
              <w:spacing w:before="68" w:line="121" w:lineRule="exact"/>
              <w:ind w:left="6" w:right="1"/>
              <w:rPr>
                <w:sz w:val="12"/>
              </w:rPr>
            </w:pPr>
            <w:r>
              <w:rPr>
                <w:color w:val="1D181C"/>
                <w:spacing w:val="-4"/>
                <w:sz w:val="12"/>
              </w:rPr>
              <w:t>1.30</w:t>
            </w:r>
          </w:p>
        </w:tc>
        <w:tc>
          <w:tcPr>
            <w:tcW w:w="1185" w:type="dxa"/>
          </w:tcPr>
          <w:p w14:paraId="4D9C926C" w14:textId="77777777" w:rsidR="00002BD0" w:rsidRDefault="00000000">
            <w:pPr>
              <w:pStyle w:val="TableParagraph"/>
              <w:spacing w:before="68" w:line="121" w:lineRule="exact"/>
              <w:ind w:left="5" w:right="1"/>
              <w:rPr>
                <w:sz w:val="12"/>
              </w:rPr>
            </w:pPr>
            <w:r>
              <w:rPr>
                <w:color w:val="1D181C"/>
                <w:spacing w:val="-4"/>
                <w:sz w:val="12"/>
              </w:rPr>
              <w:t>1.41</w:t>
            </w:r>
          </w:p>
        </w:tc>
        <w:tc>
          <w:tcPr>
            <w:tcW w:w="1101" w:type="dxa"/>
          </w:tcPr>
          <w:p w14:paraId="0AAA1074" w14:textId="77777777" w:rsidR="00002BD0" w:rsidRDefault="00000000">
            <w:pPr>
              <w:pStyle w:val="TableParagraph"/>
              <w:spacing w:before="68" w:line="121" w:lineRule="exact"/>
              <w:ind w:left="11" w:right="4"/>
              <w:rPr>
                <w:sz w:val="12"/>
              </w:rPr>
            </w:pPr>
            <w:r>
              <w:rPr>
                <w:color w:val="1D181C"/>
                <w:spacing w:val="-2"/>
                <w:sz w:val="12"/>
              </w:rPr>
              <w:t>0.76%</w:t>
            </w:r>
          </w:p>
        </w:tc>
        <w:tc>
          <w:tcPr>
            <w:tcW w:w="1230" w:type="dxa"/>
          </w:tcPr>
          <w:p w14:paraId="3945F61A" w14:textId="77777777" w:rsidR="00002BD0" w:rsidRDefault="00000000">
            <w:pPr>
              <w:pStyle w:val="TableParagraph"/>
              <w:spacing w:before="68" w:line="121" w:lineRule="exact"/>
              <w:ind w:left="11" w:right="3"/>
              <w:rPr>
                <w:sz w:val="12"/>
              </w:rPr>
            </w:pPr>
            <w:r>
              <w:rPr>
                <w:color w:val="1D181C"/>
                <w:spacing w:val="-2"/>
                <w:sz w:val="12"/>
              </w:rPr>
              <w:t>1.58%</w:t>
            </w:r>
          </w:p>
        </w:tc>
      </w:tr>
      <w:tr w:rsidR="00002BD0" w14:paraId="38C2FB6A" w14:textId="77777777">
        <w:trPr>
          <w:trHeight w:val="207"/>
        </w:trPr>
        <w:tc>
          <w:tcPr>
            <w:tcW w:w="2549" w:type="dxa"/>
          </w:tcPr>
          <w:p w14:paraId="13A07BE1" w14:textId="77777777" w:rsidR="00002BD0" w:rsidRDefault="00000000">
            <w:pPr>
              <w:pStyle w:val="TableParagraph"/>
              <w:spacing w:before="56" w:line="132" w:lineRule="exact"/>
              <w:ind w:left="70"/>
              <w:jc w:val="left"/>
              <w:rPr>
                <w:sz w:val="13"/>
              </w:rPr>
            </w:pPr>
            <w:proofErr w:type="spellStart"/>
            <w:r>
              <w:rPr>
                <w:color w:val="1D181C"/>
                <w:sz w:val="13"/>
              </w:rPr>
              <w:t>Publshing</w:t>
            </w:r>
            <w:proofErr w:type="spellEnd"/>
            <w:r>
              <w:rPr>
                <w:color w:val="1D181C"/>
                <w:spacing w:val="6"/>
                <w:sz w:val="13"/>
              </w:rPr>
              <w:t xml:space="preserve"> </w:t>
            </w:r>
            <w:r>
              <w:rPr>
                <w:color w:val="1D181C"/>
                <w:sz w:val="13"/>
              </w:rPr>
              <w:t>&amp;</w:t>
            </w:r>
            <w:r>
              <w:rPr>
                <w:color w:val="1D181C"/>
                <w:spacing w:val="4"/>
                <w:sz w:val="13"/>
              </w:rPr>
              <w:t xml:space="preserve"> </w:t>
            </w:r>
            <w:r>
              <w:rPr>
                <w:color w:val="1D181C"/>
                <w:spacing w:val="-2"/>
                <w:sz w:val="13"/>
              </w:rPr>
              <w:t>Newspapers</w:t>
            </w:r>
          </w:p>
        </w:tc>
        <w:tc>
          <w:tcPr>
            <w:tcW w:w="1330" w:type="dxa"/>
          </w:tcPr>
          <w:p w14:paraId="0EBD144C" w14:textId="77777777" w:rsidR="00002BD0" w:rsidRDefault="00000000">
            <w:pPr>
              <w:pStyle w:val="TableParagraph"/>
              <w:spacing w:before="68" w:line="119" w:lineRule="exact"/>
              <w:ind w:right="63"/>
              <w:jc w:val="right"/>
              <w:rPr>
                <w:sz w:val="12"/>
              </w:rPr>
            </w:pPr>
            <w:r>
              <w:rPr>
                <w:color w:val="1D181C"/>
                <w:spacing w:val="-2"/>
                <w:sz w:val="12"/>
              </w:rPr>
              <w:t>73,354</w:t>
            </w:r>
          </w:p>
        </w:tc>
        <w:tc>
          <w:tcPr>
            <w:tcW w:w="1088" w:type="dxa"/>
          </w:tcPr>
          <w:p w14:paraId="06C06BDF" w14:textId="77777777" w:rsidR="00002BD0" w:rsidRDefault="00000000">
            <w:pPr>
              <w:pStyle w:val="TableParagraph"/>
              <w:spacing w:before="68" w:line="119" w:lineRule="exact"/>
              <w:ind w:left="8" w:right="4"/>
              <w:rPr>
                <w:sz w:val="12"/>
              </w:rPr>
            </w:pPr>
            <w:r>
              <w:rPr>
                <w:color w:val="1D181C"/>
                <w:spacing w:val="-2"/>
                <w:sz w:val="12"/>
              </w:rPr>
              <w:t>78.74</w:t>
            </w:r>
          </w:p>
        </w:tc>
        <w:tc>
          <w:tcPr>
            <w:tcW w:w="951" w:type="dxa"/>
          </w:tcPr>
          <w:p w14:paraId="1EF70FB3" w14:textId="77777777" w:rsidR="00002BD0" w:rsidRDefault="00000000">
            <w:pPr>
              <w:pStyle w:val="TableParagraph"/>
              <w:spacing w:before="68" w:line="119" w:lineRule="exact"/>
              <w:ind w:left="6" w:right="1"/>
              <w:rPr>
                <w:sz w:val="12"/>
              </w:rPr>
            </w:pPr>
            <w:r>
              <w:rPr>
                <w:color w:val="1D181C"/>
                <w:spacing w:val="-4"/>
                <w:sz w:val="12"/>
              </w:rPr>
              <w:t>3.41</w:t>
            </w:r>
          </w:p>
        </w:tc>
        <w:tc>
          <w:tcPr>
            <w:tcW w:w="1185" w:type="dxa"/>
          </w:tcPr>
          <w:p w14:paraId="0721F6A9" w14:textId="77777777" w:rsidR="00002BD0" w:rsidRDefault="00000000">
            <w:pPr>
              <w:pStyle w:val="TableParagraph"/>
              <w:spacing w:before="68" w:line="119" w:lineRule="exact"/>
              <w:ind w:left="5" w:right="1"/>
              <w:rPr>
                <w:sz w:val="12"/>
              </w:rPr>
            </w:pPr>
            <w:r>
              <w:rPr>
                <w:color w:val="1D181C"/>
                <w:spacing w:val="-4"/>
                <w:sz w:val="12"/>
              </w:rPr>
              <w:t>3.10</w:t>
            </w:r>
          </w:p>
        </w:tc>
        <w:tc>
          <w:tcPr>
            <w:tcW w:w="1101" w:type="dxa"/>
          </w:tcPr>
          <w:p w14:paraId="3D006073" w14:textId="77777777" w:rsidR="00002BD0" w:rsidRDefault="00000000">
            <w:pPr>
              <w:pStyle w:val="TableParagraph"/>
              <w:spacing w:before="68" w:line="119" w:lineRule="exact"/>
              <w:ind w:left="11" w:right="5"/>
              <w:rPr>
                <w:sz w:val="12"/>
              </w:rPr>
            </w:pPr>
            <w:r>
              <w:rPr>
                <w:color w:val="1D181C"/>
                <w:spacing w:val="-2"/>
                <w:sz w:val="12"/>
              </w:rPr>
              <w:t>51.03%</w:t>
            </w:r>
          </w:p>
        </w:tc>
        <w:tc>
          <w:tcPr>
            <w:tcW w:w="1230" w:type="dxa"/>
          </w:tcPr>
          <w:p w14:paraId="5280F850" w14:textId="77777777" w:rsidR="00002BD0" w:rsidRDefault="00000000">
            <w:pPr>
              <w:pStyle w:val="TableParagraph"/>
              <w:spacing w:before="68" w:line="119" w:lineRule="exact"/>
              <w:ind w:left="11" w:right="4"/>
              <w:rPr>
                <w:sz w:val="12"/>
              </w:rPr>
            </w:pPr>
            <w:r>
              <w:rPr>
                <w:color w:val="1D181C"/>
                <w:spacing w:val="-2"/>
                <w:sz w:val="12"/>
              </w:rPr>
              <w:t>1.30%</w:t>
            </w:r>
          </w:p>
        </w:tc>
      </w:tr>
      <w:tr w:rsidR="00002BD0" w14:paraId="7AA3022F" w14:textId="77777777">
        <w:trPr>
          <w:trHeight w:val="209"/>
        </w:trPr>
        <w:tc>
          <w:tcPr>
            <w:tcW w:w="2549" w:type="dxa"/>
          </w:tcPr>
          <w:p w14:paraId="2B33EFFE" w14:textId="77777777" w:rsidR="00002BD0" w:rsidRDefault="00000000">
            <w:pPr>
              <w:pStyle w:val="TableParagraph"/>
              <w:spacing w:before="56"/>
              <w:ind w:left="70"/>
              <w:jc w:val="left"/>
              <w:rPr>
                <w:sz w:val="13"/>
              </w:rPr>
            </w:pPr>
            <w:r>
              <w:rPr>
                <w:color w:val="1D181C"/>
                <w:spacing w:val="-2"/>
                <w:sz w:val="13"/>
              </w:rPr>
              <w:t>R.E.I.T.</w:t>
            </w:r>
          </w:p>
        </w:tc>
        <w:tc>
          <w:tcPr>
            <w:tcW w:w="1330" w:type="dxa"/>
          </w:tcPr>
          <w:p w14:paraId="028ABEFD" w14:textId="42CC85D5" w:rsidR="00002BD0" w:rsidRDefault="00000000">
            <w:pPr>
              <w:pStyle w:val="TableParagraph"/>
              <w:spacing w:before="68" w:line="121" w:lineRule="exact"/>
              <w:ind w:right="63"/>
              <w:jc w:val="right"/>
              <w:rPr>
                <w:sz w:val="12"/>
              </w:rPr>
            </w:pPr>
            <w:r>
              <w:rPr>
                <w:color w:val="1D181C"/>
                <w:spacing w:val="-2"/>
                <w:sz w:val="12"/>
              </w:rPr>
              <w:t>71,211</w:t>
            </w:r>
          </w:p>
        </w:tc>
        <w:tc>
          <w:tcPr>
            <w:tcW w:w="1088" w:type="dxa"/>
          </w:tcPr>
          <w:p w14:paraId="1FCDAFFA" w14:textId="77777777" w:rsidR="00002BD0" w:rsidRDefault="00000000">
            <w:pPr>
              <w:pStyle w:val="TableParagraph"/>
              <w:spacing w:before="68" w:line="121" w:lineRule="exact"/>
              <w:ind w:left="8" w:right="4"/>
              <w:rPr>
                <w:sz w:val="12"/>
              </w:rPr>
            </w:pPr>
            <w:r>
              <w:rPr>
                <w:color w:val="1D181C"/>
                <w:spacing w:val="-2"/>
                <w:sz w:val="12"/>
              </w:rPr>
              <w:t>14.86</w:t>
            </w:r>
          </w:p>
        </w:tc>
        <w:tc>
          <w:tcPr>
            <w:tcW w:w="951" w:type="dxa"/>
          </w:tcPr>
          <w:p w14:paraId="30E4C8EA" w14:textId="77777777" w:rsidR="00002BD0" w:rsidRDefault="00000000">
            <w:pPr>
              <w:pStyle w:val="TableParagraph"/>
              <w:spacing w:before="68" w:line="121" w:lineRule="exact"/>
              <w:ind w:left="6" w:right="1"/>
              <w:rPr>
                <w:sz w:val="12"/>
              </w:rPr>
            </w:pPr>
            <w:r>
              <w:rPr>
                <w:color w:val="1D181C"/>
                <w:spacing w:val="-4"/>
                <w:sz w:val="12"/>
              </w:rPr>
              <w:t>9.10</w:t>
            </w:r>
          </w:p>
        </w:tc>
        <w:tc>
          <w:tcPr>
            <w:tcW w:w="1185" w:type="dxa"/>
          </w:tcPr>
          <w:p w14:paraId="53FC813D" w14:textId="77777777" w:rsidR="00002BD0" w:rsidRDefault="00000000">
            <w:pPr>
              <w:pStyle w:val="TableParagraph"/>
              <w:spacing w:before="68" w:line="121" w:lineRule="exact"/>
              <w:ind w:left="5" w:right="1"/>
              <w:rPr>
                <w:sz w:val="12"/>
              </w:rPr>
            </w:pPr>
            <w:r>
              <w:rPr>
                <w:color w:val="1D181C"/>
                <w:spacing w:val="-4"/>
                <w:sz w:val="12"/>
              </w:rPr>
              <w:t>0.96</w:t>
            </w:r>
          </w:p>
        </w:tc>
        <w:tc>
          <w:tcPr>
            <w:tcW w:w="1101" w:type="dxa"/>
          </w:tcPr>
          <w:p w14:paraId="18F6DEE6" w14:textId="77777777" w:rsidR="00002BD0" w:rsidRDefault="00000000">
            <w:pPr>
              <w:pStyle w:val="TableParagraph"/>
              <w:spacing w:before="68" w:line="121" w:lineRule="exact"/>
              <w:ind w:left="11" w:right="5"/>
              <w:rPr>
                <w:sz w:val="12"/>
              </w:rPr>
            </w:pPr>
            <w:r>
              <w:rPr>
                <w:color w:val="1D181C"/>
                <w:spacing w:val="-2"/>
                <w:sz w:val="12"/>
              </w:rPr>
              <w:t>49.91%</w:t>
            </w:r>
          </w:p>
        </w:tc>
        <w:tc>
          <w:tcPr>
            <w:tcW w:w="1230" w:type="dxa"/>
          </w:tcPr>
          <w:p w14:paraId="51D1D9F2" w14:textId="77777777" w:rsidR="00002BD0" w:rsidRDefault="00000000">
            <w:pPr>
              <w:pStyle w:val="TableParagraph"/>
              <w:spacing w:before="68" w:line="121" w:lineRule="exact"/>
              <w:ind w:left="11" w:right="4"/>
              <w:rPr>
                <w:sz w:val="12"/>
              </w:rPr>
            </w:pPr>
            <w:r>
              <w:rPr>
                <w:color w:val="1D181C"/>
                <w:spacing w:val="-2"/>
                <w:sz w:val="12"/>
              </w:rPr>
              <w:t>5.75%</w:t>
            </w:r>
          </w:p>
        </w:tc>
      </w:tr>
      <w:tr w:rsidR="00002BD0" w14:paraId="6A32324E" w14:textId="77777777">
        <w:trPr>
          <w:trHeight w:val="207"/>
        </w:trPr>
        <w:tc>
          <w:tcPr>
            <w:tcW w:w="2549" w:type="dxa"/>
          </w:tcPr>
          <w:p w14:paraId="5A97CD25" w14:textId="77777777" w:rsidR="00002BD0" w:rsidRDefault="00000000">
            <w:pPr>
              <w:pStyle w:val="TableParagraph"/>
              <w:spacing w:before="56" w:line="132" w:lineRule="exact"/>
              <w:ind w:left="70"/>
              <w:jc w:val="left"/>
              <w:rPr>
                <w:sz w:val="13"/>
              </w:rPr>
            </w:pPr>
            <w:r>
              <w:rPr>
                <w:color w:val="1D181C"/>
                <w:sz w:val="13"/>
              </w:rPr>
              <w:t>Real</w:t>
            </w:r>
            <w:r>
              <w:rPr>
                <w:color w:val="1D181C"/>
                <w:spacing w:val="5"/>
                <w:sz w:val="13"/>
              </w:rPr>
              <w:t xml:space="preserve"> </w:t>
            </w:r>
            <w:r>
              <w:rPr>
                <w:color w:val="1D181C"/>
                <w:sz w:val="13"/>
              </w:rPr>
              <w:t>Estate</w:t>
            </w:r>
            <w:r>
              <w:rPr>
                <w:color w:val="1D181C"/>
                <w:spacing w:val="6"/>
                <w:sz w:val="13"/>
              </w:rPr>
              <w:t xml:space="preserve"> </w:t>
            </w:r>
            <w:r>
              <w:rPr>
                <w:color w:val="1D181C"/>
                <w:spacing w:val="-2"/>
                <w:sz w:val="13"/>
              </w:rPr>
              <w:t>(Development)</w:t>
            </w:r>
          </w:p>
        </w:tc>
        <w:tc>
          <w:tcPr>
            <w:tcW w:w="1330" w:type="dxa"/>
          </w:tcPr>
          <w:p w14:paraId="0CA5D8E4" w14:textId="77777777" w:rsidR="00002BD0" w:rsidRDefault="00000000">
            <w:pPr>
              <w:pStyle w:val="TableParagraph"/>
              <w:spacing w:before="68" w:line="119" w:lineRule="exact"/>
              <w:ind w:right="62"/>
              <w:jc w:val="right"/>
              <w:rPr>
                <w:sz w:val="12"/>
              </w:rPr>
            </w:pPr>
            <w:r>
              <w:rPr>
                <w:color w:val="1D181C"/>
                <w:spacing w:val="-2"/>
                <w:sz w:val="12"/>
              </w:rPr>
              <w:t>622,785</w:t>
            </w:r>
          </w:p>
        </w:tc>
        <w:tc>
          <w:tcPr>
            <w:tcW w:w="1088" w:type="dxa"/>
          </w:tcPr>
          <w:p w14:paraId="517E4B24" w14:textId="77777777" w:rsidR="00002BD0" w:rsidRDefault="00000000">
            <w:pPr>
              <w:pStyle w:val="TableParagraph"/>
              <w:spacing w:before="68" w:line="119" w:lineRule="exact"/>
              <w:ind w:left="8" w:right="3"/>
              <w:rPr>
                <w:sz w:val="12"/>
              </w:rPr>
            </w:pPr>
            <w:r>
              <w:rPr>
                <w:color w:val="1D181C"/>
                <w:spacing w:val="-2"/>
                <w:sz w:val="12"/>
              </w:rPr>
              <w:t>104.79</w:t>
            </w:r>
          </w:p>
        </w:tc>
        <w:tc>
          <w:tcPr>
            <w:tcW w:w="951" w:type="dxa"/>
          </w:tcPr>
          <w:p w14:paraId="75157346" w14:textId="77777777" w:rsidR="00002BD0" w:rsidRDefault="00000000">
            <w:pPr>
              <w:pStyle w:val="TableParagraph"/>
              <w:spacing w:before="68" w:line="119" w:lineRule="exact"/>
              <w:ind w:left="6"/>
              <w:rPr>
                <w:sz w:val="12"/>
              </w:rPr>
            </w:pPr>
            <w:r>
              <w:rPr>
                <w:color w:val="1D181C"/>
                <w:spacing w:val="-4"/>
                <w:sz w:val="12"/>
              </w:rPr>
              <w:t>1.67</w:t>
            </w:r>
          </w:p>
        </w:tc>
        <w:tc>
          <w:tcPr>
            <w:tcW w:w="1185" w:type="dxa"/>
          </w:tcPr>
          <w:p w14:paraId="52F44468" w14:textId="77777777" w:rsidR="00002BD0" w:rsidRDefault="00000000">
            <w:pPr>
              <w:pStyle w:val="TableParagraph"/>
              <w:spacing w:before="68" w:line="119" w:lineRule="exact"/>
              <w:ind w:left="5"/>
              <w:rPr>
                <w:sz w:val="12"/>
              </w:rPr>
            </w:pPr>
            <w:r>
              <w:rPr>
                <w:color w:val="1D181C"/>
                <w:spacing w:val="-4"/>
                <w:sz w:val="12"/>
              </w:rPr>
              <w:t>1.07</w:t>
            </w:r>
          </w:p>
        </w:tc>
        <w:tc>
          <w:tcPr>
            <w:tcW w:w="1101" w:type="dxa"/>
          </w:tcPr>
          <w:p w14:paraId="7FF12CE8" w14:textId="77777777" w:rsidR="00002BD0" w:rsidRDefault="00000000">
            <w:pPr>
              <w:pStyle w:val="TableParagraph"/>
              <w:spacing w:before="68" w:line="119" w:lineRule="exact"/>
              <w:ind w:left="11" w:right="4"/>
              <w:rPr>
                <w:sz w:val="12"/>
              </w:rPr>
            </w:pPr>
            <w:r>
              <w:rPr>
                <w:color w:val="1D181C"/>
                <w:spacing w:val="-2"/>
                <w:sz w:val="12"/>
              </w:rPr>
              <w:t>60.86%</w:t>
            </w:r>
          </w:p>
        </w:tc>
        <w:tc>
          <w:tcPr>
            <w:tcW w:w="1230" w:type="dxa"/>
          </w:tcPr>
          <w:p w14:paraId="6254CC65" w14:textId="77777777" w:rsidR="00002BD0" w:rsidRDefault="00000000">
            <w:pPr>
              <w:pStyle w:val="TableParagraph"/>
              <w:spacing w:before="68" w:line="119" w:lineRule="exact"/>
              <w:ind w:left="11" w:right="4"/>
              <w:rPr>
                <w:sz w:val="12"/>
              </w:rPr>
            </w:pPr>
            <w:r>
              <w:rPr>
                <w:color w:val="1D181C"/>
                <w:spacing w:val="-2"/>
                <w:sz w:val="12"/>
              </w:rPr>
              <w:t>5.27%</w:t>
            </w:r>
          </w:p>
        </w:tc>
      </w:tr>
      <w:tr w:rsidR="00002BD0" w14:paraId="14EB7010" w14:textId="77777777">
        <w:trPr>
          <w:trHeight w:val="207"/>
        </w:trPr>
        <w:tc>
          <w:tcPr>
            <w:tcW w:w="2549" w:type="dxa"/>
          </w:tcPr>
          <w:p w14:paraId="22C0BE98" w14:textId="77777777" w:rsidR="00002BD0" w:rsidRDefault="00000000">
            <w:pPr>
              <w:pStyle w:val="TableParagraph"/>
              <w:spacing w:before="56" w:line="132" w:lineRule="exact"/>
              <w:ind w:left="70"/>
              <w:jc w:val="left"/>
              <w:rPr>
                <w:sz w:val="13"/>
              </w:rPr>
            </w:pPr>
            <w:r>
              <w:rPr>
                <w:color w:val="1D181C"/>
                <w:sz w:val="13"/>
              </w:rPr>
              <w:t>Real</w:t>
            </w:r>
            <w:r>
              <w:rPr>
                <w:color w:val="1D181C"/>
                <w:spacing w:val="5"/>
                <w:sz w:val="13"/>
              </w:rPr>
              <w:t xml:space="preserve"> </w:t>
            </w:r>
            <w:r>
              <w:rPr>
                <w:color w:val="1D181C"/>
                <w:sz w:val="13"/>
              </w:rPr>
              <w:t>Estate</w:t>
            </w:r>
            <w:r>
              <w:rPr>
                <w:color w:val="1D181C"/>
                <w:spacing w:val="6"/>
                <w:sz w:val="13"/>
              </w:rPr>
              <w:t xml:space="preserve"> </w:t>
            </w:r>
            <w:r>
              <w:rPr>
                <w:color w:val="1D181C"/>
                <w:spacing w:val="-2"/>
                <w:sz w:val="13"/>
              </w:rPr>
              <w:t>(General/Diversified)</w:t>
            </w:r>
          </w:p>
        </w:tc>
        <w:tc>
          <w:tcPr>
            <w:tcW w:w="1330" w:type="dxa"/>
          </w:tcPr>
          <w:p w14:paraId="575C820B" w14:textId="77777777" w:rsidR="00002BD0" w:rsidRDefault="00000000">
            <w:pPr>
              <w:pStyle w:val="TableParagraph"/>
              <w:spacing w:before="68" w:line="119" w:lineRule="exact"/>
              <w:ind w:right="62"/>
              <w:jc w:val="right"/>
              <w:rPr>
                <w:sz w:val="12"/>
              </w:rPr>
            </w:pPr>
            <w:r>
              <w:rPr>
                <w:color w:val="1D181C"/>
                <w:spacing w:val="-2"/>
                <w:sz w:val="12"/>
              </w:rPr>
              <w:t>383,251</w:t>
            </w:r>
          </w:p>
        </w:tc>
        <w:tc>
          <w:tcPr>
            <w:tcW w:w="1088" w:type="dxa"/>
          </w:tcPr>
          <w:p w14:paraId="12F5BC03" w14:textId="77777777" w:rsidR="00002BD0" w:rsidRDefault="00000000">
            <w:pPr>
              <w:pStyle w:val="TableParagraph"/>
              <w:spacing w:before="68" w:line="119" w:lineRule="exact"/>
              <w:ind w:left="8" w:right="3"/>
              <w:rPr>
                <w:sz w:val="12"/>
              </w:rPr>
            </w:pPr>
            <w:r>
              <w:rPr>
                <w:color w:val="1D181C"/>
                <w:spacing w:val="-2"/>
                <w:sz w:val="12"/>
              </w:rPr>
              <w:t>130.17</w:t>
            </w:r>
          </w:p>
        </w:tc>
        <w:tc>
          <w:tcPr>
            <w:tcW w:w="951" w:type="dxa"/>
          </w:tcPr>
          <w:p w14:paraId="783A74A9" w14:textId="77777777" w:rsidR="00002BD0" w:rsidRDefault="00000000">
            <w:pPr>
              <w:pStyle w:val="TableParagraph"/>
              <w:spacing w:before="68" w:line="119" w:lineRule="exact"/>
              <w:ind w:left="6"/>
              <w:rPr>
                <w:sz w:val="12"/>
              </w:rPr>
            </w:pPr>
            <w:r>
              <w:rPr>
                <w:color w:val="1D181C"/>
                <w:spacing w:val="-4"/>
                <w:sz w:val="12"/>
              </w:rPr>
              <w:t>3.65</w:t>
            </w:r>
          </w:p>
        </w:tc>
        <w:tc>
          <w:tcPr>
            <w:tcW w:w="1185" w:type="dxa"/>
          </w:tcPr>
          <w:p w14:paraId="759A72B9" w14:textId="77777777" w:rsidR="00002BD0" w:rsidRDefault="00000000">
            <w:pPr>
              <w:pStyle w:val="TableParagraph"/>
              <w:spacing w:before="68" w:line="119" w:lineRule="exact"/>
              <w:ind w:left="5"/>
              <w:rPr>
                <w:sz w:val="12"/>
              </w:rPr>
            </w:pPr>
            <w:r>
              <w:rPr>
                <w:color w:val="1D181C"/>
                <w:spacing w:val="-4"/>
                <w:sz w:val="12"/>
              </w:rPr>
              <w:t>0.81</w:t>
            </w:r>
          </w:p>
        </w:tc>
        <w:tc>
          <w:tcPr>
            <w:tcW w:w="1101" w:type="dxa"/>
          </w:tcPr>
          <w:p w14:paraId="413022CF" w14:textId="77777777" w:rsidR="00002BD0" w:rsidRDefault="00000000">
            <w:pPr>
              <w:pStyle w:val="TableParagraph"/>
              <w:spacing w:before="68" w:line="119" w:lineRule="exact"/>
              <w:ind w:left="11" w:right="4"/>
              <w:rPr>
                <w:sz w:val="12"/>
              </w:rPr>
            </w:pPr>
            <w:r>
              <w:rPr>
                <w:color w:val="1D181C"/>
                <w:spacing w:val="-2"/>
                <w:sz w:val="12"/>
              </w:rPr>
              <w:t>32.46%</w:t>
            </w:r>
          </w:p>
        </w:tc>
        <w:tc>
          <w:tcPr>
            <w:tcW w:w="1230" w:type="dxa"/>
          </w:tcPr>
          <w:p w14:paraId="6EB445EC" w14:textId="77777777" w:rsidR="00002BD0" w:rsidRDefault="00000000">
            <w:pPr>
              <w:pStyle w:val="TableParagraph"/>
              <w:spacing w:before="68" w:line="119" w:lineRule="exact"/>
              <w:ind w:left="11" w:right="4"/>
              <w:rPr>
                <w:sz w:val="12"/>
              </w:rPr>
            </w:pPr>
            <w:r>
              <w:rPr>
                <w:color w:val="1D181C"/>
                <w:spacing w:val="-2"/>
                <w:sz w:val="12"/>
              </w:rPr>
              <w:t>2.87%</w:t>
            </w:r>
          </w:p>
        </w:tc>
      </w:tr>
      <w:tr w:rsidR="00002BD0" w14:paraId="6AA401BF" w14:textId="77777777">
        <w:trPr>
          <w:trHeight w:val="209"/>
        </w:trPr>
        <w:tc>
          <w:tcPr>
            <w:tcW w:w="2549" w:type="dxa"/>
          </w:tcPr>
          <w:p w14:paraId="2736DD12" w14:textId="77777777" w:rsidR="00002BD0" w:rsidRDefault="00000000">
            <w:pPr>
              <w:pStyle w:val="TableParagraph"/>
              <w:spacing w:before="56"/>
              <w:ind w:left="70"/>
              <w:jc w:val="left"/>
              <w:rPr>
                <w:sz w:val="13"/>
              </w:rPr>
            </w:pPr>
            <w:r>
              <w:rPr>
                <w:color w:val="1D181C"/>
                <w:sz w:val="13"/>
              </w:rPr>
              <w:t>Real</w:t>
            </w:r>
            <w:r>
              <w:rPr>
                <w:color w:val="1D181C"/>
                <w:spacing w:val="6"/>
                <w:sz w:val="13"/>
              </w:rPr>
              <w:t xml:space="preserve"> </w:t>
            </w:r>
            <w:r>
              <w:rPr>
                <w:color w:val="1D181C"/>
                <w:sz w:val="13"/>
              </w:rPr>
              <w:t>Estate</w:t>
            </w:r>
            <w:r>
              <w:rPr>
                <w:color w:val="1D181C"/>
                <w:spacing w:val="7"/>
                <w:sz w:val="13"/>
              </w:rPr>
              <w:t xml:space="preserve"> </w:t>
            </w:r>
            <w:r>
              <w:rPr>
                <w:color w:val="1D181C"/>
                <w:sz w:val="13"/>
              </w:rPr>
              <w:t>(Operations</w:t>
            </w:r>
            <w:r>
              <w:rPr>
                <w:color w:val="1D181C"/>
                <w:spacing w:val="7"/>
                <w:sz w:val="13"/>
              </w:rPr>
              <w:t xml:space="preserve"> </w:t>
            </w:r>
            <w:r>
              <w:rPr>
                <w:color w:val="1D181C"/>
                <w:sz w:val="13"/>
              </w:rPr>
              <w:t>&amp;</w:t>
            </w:r>
            <w:r>
              <w:rPr>
                <w:color w:val="1D181C"/>
                <w:spacing w:val="6"/>
                <w:sz w:val="13"/>
              </w:rPr>
              <w:t xml:space="preserve"> </w:t>
            </w:r>
            <w:r>
              <w:rPr>
                <w:color w:val="1D181C"/>
                <w:spacing w:val="-2"/>
                <w:sz w:val="13"/>
              </w:rPr>
              <w:t>Services)</w:t>
            </w:r>
          </w:p>
        </w:tc>
        <w:tc>
          <w:tcPr>
            <w:tcW w:w="1330" w:type="dxa"/>
          </w:tcPr>
          <w:p w14:paraId="7ECBCB69" w14:textId="77777777" w:rsidR="00002BD0" w:rsidRDefault="00000000">
            <w:pPr>
              <w:pStyle w:val="TableParagraph"/>
              <w:spacing w:before="68" w:line="121" w:lineRule="exact"/>
              <w:ind w:right="62"/>
              <w:jc w:val="right"/>
              <w:rPr>
                <w:sz w:val="12"/>
              </w:rPr>
            </w:pPr>
            <w:r>
              <w:rPr>
                <w:color w:val="1D181C"/>
                <w:spacing w:val="-2"/>
                <w:sz w:val="12"/>
              </w:rPr>
              <w:t>180,679</w:t>
            </w:r>
          </w:p>
        </w:tc>
        <w:tc>
          <w:tcPr>
            <w:tcW w:w="1088" w:type="dxa"/>
          </w:tcPr>
          <w:p w14:paraId="6B476D1C" w14:textId="77777777" w:rsidR="00002BD0" w:rsidRDefault="00000000">
            <w:pPr>
              <w:pStyle w:val="TableParagraph"/>
              <w:spacing w:before="68" w:line="121" w:lineRule="exact"/>
              <w:ind w:left="8" w:right="4"/>
              <w:rPr>
                <w:sz w:val="12"/>
              </w:rPr>
            </w:pPr>
            <w:r>
              <w:rPr>
                <w:color w:val="1D181C"/>
                <w:spacing w:val="-2"/>
                <w:sz w:val="12"/>
              </w:rPr>
              <w:t>85.40</w:t>
            </w:r>
          </w:p>
        </w:tc>
        <w:tc>
          <w:tcPr>
            <w:tcW w:w="951" w:type="dxa"/>
          </w:tcPr>
          <w:p w14:paraId="2E31AFA7" w14:textId="77777777" w:rsidR="00002BD0" w:rsidRDefault="00000000">
            <w:pPr>
              <w:pStyle w:val="TableParagraph"/>
              <w:spacing w:before="68" w:line="121" w:lineRule="exact"/>
              <w:ind w:left="6" w:right="1"/>
              <w:rPr>
                <w:sz w:val="12"/>
              </w:rPr>
            </w:pPr>
            <w:r>
              <w:rPr>
                <w:color w:val="1D181C"/>
                <w:spacing w:val="-4"/>
                <w:sz w:val="12"/>
              </w:rPr>
              <w:t>4.42</w:t>
            </w:r>
          </w:p>
        </w:tc>
        <w:tc>
          <w:tcPr>
            <w:tcW w:w="1185" w:type="dxa"/>
          </w:tcPr>
          <w:p w14:paraId="432C6379" w14:textId="77777777" w:rsidR="00002BD0" w:rsidRDefault="00000000">
            <w:pPr>
              <w:pStyle w:val="TableParagraph"/>
              <w:spacing w:before="68" w:line="121" w:lineRule="exact"/>
              <w:ind w:left="5" w:right="1"/>
              <w:rPr>
                <w:sz w:val="12"/>
              </w:rPr>
            </w:pPr>
            <w:r>
              <w:rPr>
                <w:color w:val="1D181C"/>
                <w:spacing w:val="-4"/>
                <w:sz w:val="12"/>
              </w:rPr>
              <w:t>0.73</w:t>
            </w:r>
          </w:p>
        </w:tc>
        <w:tc>
          <w:tcPr>
            <w:tcW w:w="1101" w:type="dxa"/>
          </w:tcPr>
          <w:p w14:paraId="18F0EF94" w14:textId="77777777" w:rsidR="00002BD0" w:rsidRDefault="00000000">
            <w:pPr>
              <w:pStyle w:val="TableParagraph"/>
              <w:spacing w:before="68" w:line="121" w:lineRule="exact"/>
              <w:ind w:left="11" w:right="5"/>
              <w:rPr>
                <w:sz w:val="12"/>
              </w:rPr>
            </w:pPr>
            <w:r>
              <w:rPr>
                <w:color w:val="1D181C"/>
                <w:spacing w:val="-2"/>
                <w:sz w:val="12"/>
              </w:rPr>
              <w:t>40.26%</w:t>
            </w:r>
          </w:p>
        </w:tc>
        <w:tc>
          <w:tcPr>
            <w:tcW w:w="1230" w:type="dxa"/>
          </w:tcPr>
          <w:p w14:paraId="6E23B357" w14:textId="77777777" w:rsidR="00002BD0" w:rsidRDefault="00000000">
            <w:pPr>
              <w:pStyle w:val="TableParagraph"/>
              <w:spacing w:before="68" w:line="121" w:lineRule="exact"/>
              <w:ind w:left="11" w:right="5"/>
              <w:rPr>
                <w:sz w:val="12"/>
              </w:rPr>
            </w:pPr>
            <w:r>
              <w:rPr>
                <w:color w:val="1D181C"/>
                <w:spacing w:val="-2"/>
                <w:sz w:val="12"/>
              </w:rPr>
              <w:t>2.52%</w:t>
            </w:r>
          </w:p>
        </w:tc>
      </w:tr>
      <w:tr w:rsidR="00002BD0" w14:paraId="39D454FC" w14:textId="77777777">
        <w:trPr>
          <w:trHeight w:val="207"/>
        </w:trPr>
        <w:tc>
          <w:tcPr>
            <w:tcW w:w="2549" w:type="dxa"/>
          </w:tcPr>
          <w:p w14:paraId="30E3E104" w14:textId="77777777" w:rsidR="00002BD0" w:rsidRDefault="00000000">
            <w:pPr>
              <w:pStyle w:val="TableParagraph"/>
              <w:spacing w:before="56" w:line="132" w:lineRule="exact"/>
              <w:ind w:left="70"/>
              <w:jc w:val="left"/>
              <w:rPr>
                <w:sz w:val="13"/>
              </w:rPr>
            </w:pPr>
            <w:r>
              <w:rPr>
                <w:color w:val="1D181C"/>
                <w:spacing w:val="-2"/>
                <w:sz w:val="13"/>
              </w:rPr>
              <w:t>Recreation</w:t>
            </w:r>
          </w:p>
        </w:tc>
        <w:tc>
          <w:tcPr>
            <w:tcW w:w="1330" w:type="dxa"/>
          </w:tcPr>
          <w:p w14:paraId="313C2E1F" w14:textId="77777777" w:rsidR="00002BD0" w:rsidRDefault="00000000">
            <w:pPr>
              <w:pStyle w:val="TableParagraph"/>
              <w:spacing w:before="68" w:line="119" w:lineRule="exact"/>
              <w:ind w:right="63"/>
              <w:jc w:val="right"/>
              <w:rPr>
                <w:sz w:val="12"/>
              </w:rPr>
            </w:pPr>
            <w:r>
              <w:rPr>
                <w:color w:val="1D181C"/>
                <w:spacing w:val="-2"/>
                <w:sz w:val="12"/>
              </w:rPr>
              <w:t>68,169</w:t>
            </w:r>
          </w:p>
        </w:tc>
        <w:tc>
          <w:tcPr>
            <w:tcW w:w="1088" w:type="dxa"/>
          </w:tcPr>
          <w:p w14:paraId="6CC222AA" w14:textId="77777777" w:rsidR="00002BD0" w:rsidRDefault="00000000">
            <w:pPr>
              <w:pStyle w:val="TableParagraph"/>
              <w:spacing w:before="68" w:line="119" w:lineRule="exact"/>
              <w:ind w:left="8" w:right="3"/>
              <w:rPr>
                <w:sz w:val="12"/>
              </w:rPr>
            </w:pPr>
            <w:r>
              <w:rPr>
                <w:color w:val="1D181C"/>
                <w:spacing w:val="-2"/>
                <w:sz w:val="12"/>
              </w:rPr>
              <w:t>107.93</w:t>
            </w:r>
          </w:p>
        </w:tc>
        <w:tc>
          <w:tcPr>
            <w:tcW w:w="951" w:type="dxa"/>
          </w:tcPr>
          <w:p w14:paraId="6EB8D7EE" w14:textId="77777777" w:rsidR="00002BD0" w:rsidRDefault="00000000">
            <w:pPr>
              <w:pStyle w:val="TableParagraph"/>
              <w:spacing w:before="68" w:line="119" w:lineRule="exact"/>
              <w:ind w:left="6"/>
              <w:rPr>
                <w:sz w:val="12"/>
              </w:rPr>
            </w:pPr>
            <w:r>
              <w:rPr>
                <w:color w:val="1D181C"/>
                <w:spacing w:val="-4"/>
                <w:sz w:val="12"/>
              </w:rPr>
              <w:t>3.57</w:t>
            </w:r>
          </w:p>
        </w:tc>
        <w:tc>
          <w:tcPr>
            <w:tcW w:w="1185" w:type="dxa"/>
          </w:tcPr>
          <w:p w14:paraId="4440AF2F" w14:textId="77777777" w:rsidR="00002BD0" w:rsidRDefault="00000000">
            <w:pPr>
              <w:pStyle w:val="TableParagraph"/>
              <w:spacing w:before="68" w:line="119" w:lineRule="exact"/>
              <w:ind w:left="5" w:right="1"/>
              <w:rPr>
                <w:sz w:val="12"/>
              </w:rPr>
            </w:pPr>
            <w:r>
              <w:rPr>
                <w:color w:val="1D181C"/>
                <w:spacing w:val="-4"/>
                <w:sz w:val="12"/>
              </w:rPr>
              <w:t>3.20</w:t>
            </w:r>
          </w:p>
        </w:tc>
        <w:tc>
          <w:tcPr>
            <w:tcW w:w="1101" w:type="dxa"/>
          </w:tcPr>
          <w:p w14:paraId="008D834E" w14:textId="77777777" w:rsidR="00002BD0" w:rsidRDefault="00000000">
            <w:pPr>
              <w:pStyle w:val="TableParagraph"/>
              <w:spacing w:before="68" w:line="119" w:lineRule="exact"/>
              <w:ind w:left="11" w:right="4"/>
              <w:rPr>
                <w:sz w:val="12"/>
              </w:rPr>
            </w:pPr>
            <w:r>
              <w:rPr>
                <w:color w:val="1D181C"/>
                <w:spacing w:val="-2"/>
                <w:sz w:val="12"/>
              </w:rPr>
              <w:t>42.60%</w:t>
            </w:r>
          </w:p>
        </w:tc>
        <w:tc>
          <w:tcPr>
            <w:tcW w:w="1230" w:type="dxa"/>
          </w:tcPr>
          <w:p w14:paraId="4FF30A05" w14:textId="77777777" w:rsidR="00002BD0" w:rsidRDefault="00000000">
            <w:pPr>
              <w:pStyle w:val="TableParagraph"/>
              <w:spacing w:before="68" w:line="119" w:lineRule="exact"/>
              <w:ind w:left="11" w:right="4"/>
              <w:rPr>
                <w:sz w:val="12"/>
              </w:rPr>
            </w:pPr>
            <w:r>
              <w:rPr>
                <w:color w:val="1D181C"/>
                <w:spacing w:val="-2"/>
                <w:sz w:val="12"/>
              </w:rPr>
              <w:t>1.12%</w:t>
            </w:r>
          </w:p>
        </w:tc>
      </w:tr>
      <w:tr w:rsidR="00002BD0" w14:paraId="698E33DF" w14:textId="77777777">
        <w:trPr>
          <w:trHeight w:val="209"/>
        </w:trPr>
        <w:tc>
          <w:tcPr>
            <w:tcW w:w="2549" w:type="dxa"/>
          </w:tcPr>
          <w:p w14:paraId="21CD0D75" w14:textId="77777777" w:rsidR="00002BD0" w:rsidRDefault="00000000">
            <w:pPr>
              <w:pStyle w:val="TableParagraph"/>
              <w:spacing w:before="56"/>
              <w:ind w:left="70"/>
              <w:jc w:val="left"/>
              <w:rPr>
                <w:sz w:val="13"/>
              </w:rPr>
            </w:pPr>
            <w:r>
              <w:rPr>
                <w:color w:val="1D181C"/>
                <w:spacing w:val="-2"/>
                <w:sz w:val="13"/>
              </w:rPr>
              <w:t>Reinsurance</w:t>
            </w:r>
          </w:p>
        </w:tc>
        <w:tc>
          <w:tcPr>
            <w:tcW w:w="1330" w:type="dxa"/>
          </w:tcPr>
          <w:p w14:paraId="528A0709" w14:textId="77777777" w:rsidR="00002BD0" w:rsidRDefault="00000000">
            <w:pPr>
              <w:pStyle w:val="TableParagraph"/>
              <w:spacing w:before="68" w:line="121" w:lineRule="exact"/>
              <w:ind w:right="63"/>
              <w:jc w:val="right"/>
              <w:rPr>
                <w:sz w:val="12"/>
              </w:rPr>
            </w:pPr>
            <w:r>
              <w:rPr>
                <w:color w:val="1D181C"/>
                <w:spacing w:val="-2"/>
                <w:sz w:val="12"/>
              </w:rPr>
              <w:t>50,541</w:t>
            </w:r>
          </w:p>
        </w:tc>
        <w:tc>
          <w:tcPr>
            <w:tcW w:w="1088" w:type="dxa"/>
          </w:tcPr>
          <w:p w14:paraId="143CD3B1" w14:textId="77777777" w:rsidR="00002BD0" w:rsidRDefault="00000000">
            <w:pPr>
              <w:pStyle w:val="TableParagraph"/>
              <w:spacing w:before="68" w:line="121" w:lineRule="exact"/>
              <w:ind w:left="8" w:right="4"/>
              <w:rPr>
                <w:sz w:val="12"/>
              </w:rPr>
            </w:pPr>
            <w:r>
              <w:rPr>
                <w:color w:val="1D181C"/>
                <w:spacing w:val="-2"/>
                <w:sz w:val="12"/>
              </w:rPr>
              <w:t>12.57</w:t>
            </w:r>
          </w:p>
        </w:tc>
        <w:tc>
          <w:tcPr>
            <w:tcW w:w="951" w:type="dxa"/>
          </w:tcPr>
          <w:p w14:paraId="7C91E498" w14:textId="77777777" w:rsidR="00002BD0" w:rsidRDefault="00000000">
            <w:pPr>
              <w:pStyle w:val="TableParagraph"/>
              <w:spacing w:before="68" w:line="121" w:lineRule="exact"/>
              <w:ind w:left="6" w:right="1"/>
              <w:rPr>
                <w:sz w:val="12"/>
              </w:rPr>
            </w:pPr>
            <w:r>
              <w:rPr>
                <w:color w:val="1D181C"/>
                <w:spacing w:val="-4"/>
                <w:sz w:val="12"/>
              </w:rPr>
              <w:t>1.18</w:t>
            </w:r>
          </w:p>
        </w:tc>
        <w:tc>
          <w:tcPr>
            <w:tcW w:w="1185" w:type="dxa"/>
          </w:tcPr>
          <w:p w14:paraId="03FB9D60" w14:textId="77777777" w:rsidR="00002BD0" w:rsidRDefault="00000000">
            <w:pPr>
              <w:pStyle w:val="TableParagraph"/>
              <w:spacing w:before="68" w:line="121" w:lineRule="exact"/>
              <w:ind w:left="5" w:right="1"/>
              <w:rPr>
                <w:sz w:val="12"/>
              </w:rPr>
            </w:pPr>
            <w:r>
              <w:rPr>
                <w:color w:val="1D181C"/>
                <w:spacing w:val="-4"/>
                <w:sz w:val="12"/>
              </w:rPr>
              <w:t>1.01</w:t>
            </w:r>
          </w:p>
        </w:tc>
        <w:tc>
          <w:tcPr>
            <w:tcW w:w="1101" w:type="dxa"/>
          </w:tcPr>
          <w:p w14:paraId="66D10C9E" w14:textId="77777777" w:rsidR="00002BD0" w:rsidRDefault="00000000">
            <w:pPr>
              <w:pStyle w:val="TableParagraph"/>
              <w:spacing w:before="68" w:line="121" w:lineRule="exact"/>
              <w:ind w:left="11" w:right="5"/>
              <w:rPr>
                <w:sz w:val="12"/>
              </w:rPr>
            </w:pPr>
            <w:r>
              <w:rPr>
                <w:color w:val="1D181C"/>
                <w:spacing w:val="-2"/>
                <w:sz w:val="12"/>
              </w:rPr>
              <w:t>17.87%</w:t>
            </w:r>
          </w:p>
        </w:tc>
        <w:tc>
          <w:tcPr>
            <w:tcW w:w="1230" w:type="dxa"/>
          </w:tcPr>
          <w:p w14:paraId="7CDDF1B2" w14:textId="77777777" w:rsidR="00002BD0" w:rsidRDefault="00000000">
            <w:pPr>
              <w:pStyle w:val="TableParagraph"/>
              <w:spacing w:before="68" w:line="121" w:lineRule="exact"/>
              <w:ind w:left="11" w:right="4"/>
              <w:rPr>
                <w:sz w:val="12"/>
              </w:rPr>
            </w:pPr>
            <w:r>
              <w:rPr>
                <w:color w:val="1D181C"/>
                <w:spacing w:val="-2"/>
                <w:sz w:val="12"/>
              </w:rPr>
              <w:t>1.50%</w:t>
            </w:r>
          </w:p>
        </w:tc>
      </w:tr>
      <w:tr w:rsidR="00002BD0" w14:paraId="6DCCC007" w14:textId="77777777">
        <w:trPr>
          <w:trHeight w:val="207"/>
        </w:trPr>
        <w:tc>
          <w:tcPr>
            <w:tcW w:w="2549" w:type="dxa"/>
          </w:tcPr>
          <w:p w14:paraId="0F68D5BF" w14:textId="77777777" w:rsidR="00002BD0" w:rsidRDefault="00000000">
            <w:pPr>
              <w:pStyle w:val="TableParagraph"/>
              <w:spacing w:before="56" w:line="132" w:lineRule="exact"/>
              <w:ind w:left="70"/>
              <w:jc w:val="left"/>
              <w:rPr>
                <w:sz w:val="13"/>
              </w:rPr>
            </w:pPr>
            <w:r>
              <w:rPr>
                <w:color w:val="1D181C"/>
                <w:spacing w:val="-2"/>
                <w:sz w:val="13"/>
              </w:rPr>
              <w:t>Restaurant/Dining</w:t>
            </w:r>
          </w:p>
        </w:tc>
        <w:tc>
          <w:tcPr>
            <w:tcW w:w="1330" w:type="dxa"/>
          </w:tcPr>
          <w:p w14:paraId="43DCAACC" w14:textId="77777777" w:rsidR="00002BD0" w:rsidRDefault="00000000">
            <w:pPr>
              <w:pStyle w:val="TableParagraph"/>
              <w:spacing w:before="68" w:line="119" w:lineRule="exact"/>
              <w:ind w:right="63"/>
              <w:jc w:val="right"/>
              <w:rPr>
                <w:sz w:val="12"/>
              </w:rPr>
            </w:pPr>
            <w:r>
              <w:rPr>
                <w:color w:val="1D181C"/>
                <w:spacing w:val="-2"/>
                <w:sz w:val="12"/>
              </w:rPr>
              <w:t>30,917</w:t>
            </w:r>
          </w:p>
        </w:tc>
        <w:tc>
          <w:tcPr>
            <w:tcW w:w="1088" w:type="dxa"/>
          </w:tcPr>
          <w:p w14:paraId="0391269C" w14:textId="77777777" w:rsidR="00002BD0" w:rsidRDefault="00000000">
            <w:pPr>
              <w:pStyle w:val="TableParagraph"/>
              <w:spacing w:before="68" w:line="119" w:lineRule="exact"/>
              <w:ind w:left="8" w:right="3"/>
              <w:rPr>
                <w:sz w:val="12"/>
              </w:rPr>
            </w:pPr>
            <w:r>
              <w:rPr>
                <w:color w:val="1D181C"/>
                <w:spacing w:val="-2"/>
                <w:sz w:val="12"/>
              </w:rPr>
              <w:t>158.78</w:t>
            </w:r>
          </w:p>
        </w:tc>
        <w:tc>
          <w:tcPr>
            <w:tcW w:w="951" w:type="dxa"/>
          </w:tcPr>
          <w:p w14:paraId="7282E19F" w14:textId="77777777" w:rsidR="00002BD0" w:rsidRDefault="00000000">
            <w:pPr>
              <w:pStyle w:val="TableParagraph"/>
              <w:spacing w:before="68" w:line="119" w:lineRule="exact"/>
              <w:ind w:left="6"/>
              <w:rPr>
                <w:sz w:val="12"/>
              </w:rPr>
            </w:pPr>
            <w:r>
              <w:rPr>
                <w:color w:val="1D181C"/>
                <w:spacing w:val="-4"/>
                <w:sz w:val="12"/>
              </w:rPr>
              <w:t>1.33</w:t>
            </w:r>
          </w:p>
        </w:tc>
        <w:tc>
          <w:tcPr>
            <w:tcW w:w="1185" w:type="dxa"/>
          </w:tcPr>
          <w:p w14:paraId="22167E62" w14:textId="77777777" w:rsidR="00002BD0" w:rsidRDefault="00000000">
            <w:pPr>
              <w:pStyle w:val="TableParagraph"/>
              <w:spacing w:before="68" w:line="119" w:lineRule="exact"/>
              <w:ind w:left="5" w:right="1"/>
              <w:rPr>
                <w:sz w:val="12"/>
              </w:rPr>
            </w:pPr>
            <w:r>
              <w:rPr>
                <w:color w:val="1D181C"/>
                <w:spacing w:val="-4"/>
                <w:sz w:val="12"/>
              </w:rPr>
              <w:t>3.33</w:t>
            </w:r>
          </w:p>
        </w:tc>
        <w:tc>
          <w:tcPr>
            <w:tcW w:w="1101" w:type="dxa"/>
          </w:tcPr>
          <w:p w14:paraId="53FB458D" w14:textId="77777777" w:rsidR="00002BD0" w:rsidRDefault="00000000">
            <w:pPr>
              <w:pStyle w:val="TableParagraph"/>
              <w:spacing w:before="68" w:line="119" w:lineRule="exact"/>
              <w:ind w:left="11" w:right="4"/>
              <w:rPr>
                <w:sz w:val="12"/>
              </w:rPr>
            </w:pPr>
            <w:r>
              <w:rPr>
                <w:color w:val="1D181C"/>
                <w:spacing w:val="-2"/>
                <w:sz w:val="12"/>
              </w:rPr>
              <w:t>73.18%</w:t>
            </w:r>
          </w:p>
        </w:tc>
        <w:tc>
          <w:tcPr>
            <w:tcW w:w="1230" w:type="dxa"/>
          </w:tcPr>
          <w:p w14:paraId="69A804CB" w14:textId="77777777" w:rsidR="00002BD0" w:rsidRDefault="00000000">
            <w:pPr>
              <w:pStyle w:val="TableParagraph"/>
              <w:spacing w:before="68" w:line="119" w:lineRule="exact"/>
              <w:ind w:left="11" w:right="4"/>
              <w:rPr>
                <w:sz w:val="12"/>
              </w:rPr>
            </w:pPr>
            <w:r>
              <w:rPr>
                <w:color w:val="1D181C"/>
                <w:spacing w:val="-2"/>
                <w:sz w:val="12"/>
              </w:rPr>
              <w:t>1.95%</w:t>
            </w:r>
          </w:p>
        </w:tc>
      </w:tr>
      <w:tr w:rsidR="00002BD0" w14:paraId="16BD3E60" w14:textId="77777777">
        <w:trPr>
          <w:trHeight w:val="209"/>
        </w:trPr>
        <w:tc>
          <w:tcPr>
            <w:tcW w:w="2549" w:type="dxa"/>
          </w:tcPr>
          <w:p w14:paraId="62EFB60A" w14:textId="77777777" w:rsidR="00002BD0" w:rsidRDefault="00000000">
            <w:pPr>
              <w:pStyle w:val="TableParagraph"/>
              <w:spacing w:before="56"/>
              <w:ind w:left="70"/>
              <w:jc w:val="left"/>
              <w:rPr>
                <w:sz w:val="13"/>
              </w:rPr>
            </w:pPr>
            <w:r>
              <w:rPr>
                <w:color w:val="1D181C"/>
                <w:sz w:val="13"/>
              </w:rPr>
              <w:t>Retail</w:t>
            </w:r>
            <w:r>
              <w:rPr>
                <w:color w:val="1D181C"/>
                <w:spacing w:val="7"/>
                <w:sz w:val="13"/>
              </w:rPr>
              <w:t xml:space="preserve"> </w:t>
            </w:r>
            <w:r>
              <w:rPr>
                <w:color w:val="1D181C"/>
                <w:spacing w:val="-2"/>
                <w:sz w:val="13"/>
              </w:rPr>
              <w:t>(Automotive)</w:t>
            </w:r>
          </w:p>
        </w:tc>
        <w:tc>
          <w:tcPr>
            <w:tcW w:w="1330" w:type="dxa"/>
          </w:tcPr>
          <w:p w14:paraId="2127943F" w14:textId="77777777" w:rsidR="00002BD0" w:rsidRDefault="00000000">
            <w:pPr>
              <w:pStyle w:val="TableParagraph"/>
              <w:spacing w:before="68" w:line="121" w:lineRule="exact"/>
              <w:ind w:right="63"/>
              <w:jc w:val="right"/>
              <w:rPr>
                <w:sz w:val="12"/>
              </w:rPr>
            </w:pPr>
            <w:r>
              <w:rPr>
                <w:color w:val="1D181C"/>
                <w:spacing w:val="-2"/>
                <w:sz w:val="12"/>
              </w:rPr>
              <w:t>30,749</w:t>
            </w:r>
          </w:p>
        </w:tc>
        <w:tc>
          <w:tcPr>
            <w:tcW w:w="1088" w:type="dxa"/>
          </w:tcPr>
          <w:p w14:paraId="066EFCF9" w14:textId="77777777" w:rsidR="00002BD0" w:rsidRDefault="00000000">
            <w:pPr>
              <w:pStyle w:val="TableParagraph"/>
              <w:spacing w:before="68" w:line="121" w:lineRule="exact"/>
              <w:ind w:left="8" w:right="4"/>
              <w:rPr>
                <w:sz w:val="12"/>
              </w:rPr>
            </w:pPr>
            <w:r>
              <w:rPr>
                <w:color w:val="1D181C"/>
                <w:spacing w:val="-2"/>
                <w:sz w:val="12"/>
              </w:rPr>
              <w:t>77.84</w:t>
            </w:r>
          </w:p>
        </w:tc>
        <w:tc>
          <w:tcPr>
            <w:tcW w:w="951" w:type="dxa"/>
          </w:tcPr>
          <w:p w14:paraId="6AEB85E4" w14:textId="77777777" w:rsidR="00002BD0" w:rsidRDefault="00000000">
            <w:pPr>
              <w:pStyle w:val="TableParagraph"/>
              <w:spacing w:before="68" w:line="121" w:lineRule="exact"/>
              <w:ind w:left="6" w:right="1"/>
              <w:rPr>
                <w:sz w:val="12"/>
              </w:rPr>
            </w:pPr>
            <w:r>
              <w:rPr>
                <w:color w:val="1D181C"/>
                <w:spacing w:val="-4"/>
                <w:sz w:val="12"/>
              </w:rPr>
              <w:t>0.42</w:t>
            </w:r>
          </w:p>
        </w:tc>
        <w:tc>
          <w:tcPr>
            <w:tcW w:w="1185" w:type="dxa"/>
          </w:tcPr>
          <w:p w14:paraId="687C66D3" w14:textId="77777777" w:rsidR="00002BD0" w:rsidRDefault="00000000">
            <w:pPr>
              <w:pStyle w:val="TableParagraph"/>
              <w:spacing w:before="68" w:line="121" w:lineRule="exact"/>
              <w:ind w:left="5" w:right="1"/>
              <w:rPr>
                <w:sz w:val="12"/>
              </w:rPr>
            </w:pPr>
            <w:r>
              <w:rPr>
                <w:color w:val="1D181C"/>
                <w:spacing w:val="-4"/>
                <w:sz w:val="12"/>
              </w:rPr>
              <w:t>1.78</w:t>
            </w:r>
          </w:p>
        </w:tc>
        <w:tc>
          <w:tcPr>
            <w:tcW w:w="1101" w:type="dxa"/>
          </w:tcPr>
          <w:p w14:paraId="0781952E" w14:textId="77777777" w:rsidR="00002BD0" w:rsidRDefault="00000000">
            <w:pPr>
              <w:pStyle w:val="TableParagraph"/>
              <w:spacing w:before="68" w:line="121" w:lineRule="exact"/>
              <w:ind w:left="11" w:right="5"/>
              <w:rPr>
                <w:sz w:val="12"/>
              </w:rPr>
            </w:pPr>
            <w:r>
              <w:rPr>
                <w:color w:val="1D181C"/>
                <w:spacing w:val="-2"/>
                <w:sz w:val="12"/>
              </w:rPr>
              <w:t>97.16%</w:t>
            </w:r>
          </w:p>
        </w:tc>
        <w:tc>
          <w:tcPr>
            <w:tcW w:w="1230" w:type="dxa"/>
          </w:tcPr>
          <w:p w14:paraId="1144C81A" w14:textId="77777777" w:rsidR="00002BD0" w:rsidRDefault="00000000">
            <w:pPr>
              <w:pStyle w:val="TableParagraph"/>
              <w:spacing w:before="68" w:line="121" w:lineRule="exact"/>
              <w:ind w:left="11" w:right="4"/>
              <w:rPr>
                <w:sz w:val="12"/>
              </w:rPr>
            </w:pPr>
            <w:r>
              <w:rPr>
                <w:color w:val="1D181C"/>
                <w:spacing w:val="-2"/>
                <w:sz w:val="12"/>
              </w:rPr>
              <w:t>3.09%</w:t>
            </w:r>
          </w:p>
        </w:tc>
      </w:tr>
      <w:tr w:rsidR="00002BD0" w14:paraId="1BF376A1" w14:textId="77777777">
        <w:trPr>
          <w:trHeight w:val="207"/>
        </w:trPr>
        <w:tc>
          <w:tcPr>
            <w:tcW w:w="2549" w:type="dxa"/>
          </w:tcPr>
          <w:p w14:paraId="750EB3CD" w14:textId="77777777" w:rsidR="00002BD0" w:rsidRDefault="00000000">
            <w:pPr>
              <w:pStyle w:val="TableParagraph"/>
              <w:spacing w:before="55" w:line="132" w:lineRule="exact"/>
              <w:ind w:left="70"/>
              <w:jc w:val="left"/>
              <w:rPr>
                <w:sz w:val="13"/>
              </w:rPr>
            </w:pPr>
            <w:r>
              <w:rPr>
                <w:color w:val="1D181C"/>
                <w:sz w:val="13"/>
              </w:rPr>
              <w:t>Retail</w:t>
            </w:r>
            <w:r>
              <w:rPr>
                <w:color w:val="1D181C"/>
                <w:spacing w:val="4"/>
                <w:sz w:val="13"/>
              </w:rPr>
              <w:t xml:space="preserve"> </w:t>
            </w:r>
            <w:r>
              <w:rPr>
                <w:color w:val="1D181C"/>
                <w:sz w:val="13"/>
              </w:rPr>
              <w:t>(Building</w:t>
            </w:r>
            <w:r>
              <w:rPr>
                <w:color w:val="1D181C"/>
                <w:spacing w:val="7"/>
                <w:sz w:val="13"/>
              </w:rPr>
              <w:t xml:space="preserve"> </w:t>
            </w:r>
            <w:r>
              <w:rPr>
                <w:color w:val="1D181C"/>
                <w:spacing w:val="-2"/>
                <w:sz w:val="13"/>
              </w:rPr>
              <w:t>Supply)</w:t>
            </w:r>
          </w:p>
        </w:tc>
        <w:tc>
          <w:tcPr>
            <w:tcW w:w="1330" w:type="dxa"/>
          </w:tcPr>
          <w:p w14:paraId="5014B1E3" w14:textId="77777777" w:rsidR="00002BD0" w:rsidRDefault="00000000">
            <w:pPr>
              <w:pStyle w:val="TableParagraph"/>
              <w:spacing w:before="66" w:line="121" w:lineRule="exact"/>
              <w:ind w:right="62"/>
              <w:jc w:val="right"/>
              <w:rPr>
                <w:sz w:val="12"/>
              </w:rPr>
            </w:pPr>
            <w:r>
              <w:rPr>
                <w:color w:val="1D181C"/>
                <w:spacing w:val="-2"/>
                <w:sz w:val="12"/>
              </w:rPr>
              <w:t>6,956</w:t>
            </w:r>
          </w:p>
        </w:tc>
        <w:tc>
          <w:tcPr>
            <w:tcW w:w="1088" w:type="dxa"/>
          </w:tcPr>
          <w:p w14:paraId="44F93964" w14:textId="77777777" w:rsidR="00002BD0" w:rsidRDefault="00000000">
            <w:pPr>
              <w:pStyle w:val="TableParagraph"/>
              <w:spacing w:before="66" w:line="121" w:lineRule="exact"/>
              <w:ind w:left="8" w:right="4"/>
              <w:rPr>
                <w:sz w:val="12"/>
              </w:rPr>
            </w:pPr>
            <w:r>
              <w:rPr>
                <w:color w:val="1D181C"/>
                <w:spacing w:val="-2"/>
                <w:sz w:val="12"/>
              </w:rPr>
              <w:t>18.18</w:t>
            </w:r>
          </w:p>
        </w:tc>
        <w:tc>
          <w:tcPr>
            <w:tcW w:w="951" w:type="dxa"/>
          </w:tcPr>
          <w:p w14:paraId="281B88B2" w14:textId="77777777" w:rsidR="00002BD0" w:rsidRDefault="00000000">
            <w:pPr>
              <w:pStyle w:val="TableParagraph"/>
              <w:spacing w:before="66" w:line="121" w:lineRule="exact"/>
              <w:ind w:left="6"/>
              <w:rPr>
                <w:sz w:val="12"/>
              </w:rPr>
            </w:pPr>
            <w:r>
              <w:rPr>
                <w:color w:val="1D181C"/>
                <w:spacing w:val="-4"/>
                <w:sz w:val="12"/>
              </w:rPr>
              <w:t>0.75</w:t>
            </w:r>
          </w:p>
        </w:tc>
        <w:tc>
          <w:tcPr>
            <w:tcW w:w="1185" w:type="dxa"/>
          </w:tcPr>
          <w:p w14:paraId="4357E690" w14:textId="77777777" w:rsidR="00002BD0" w:rsidRDefault="00000000">
            <w:pPr>
              <w:pStyle w:val="TableParagraph"/>
              <w:spacing w:before="66" w:line="121" w:lineRule="exact"/>
              <w:ind w:left="5" w:right="1"/>
              <w:rPr>
                <w:sz w:val="12"/>
              </w:rPr>
            </w:pPr>
            <w:r>
              <w:rPr>
                <w:color w:val="1D181C"/>
                <w:spacing w:val="-4"/>
                <w:sz w:val="12"/>
              </w:rPr>
              <w:t>2.39</w:t>
            </w:r>
          </w:p>
        </w:tc>
        <w:tc>
          <w:tcPr>
            <w:tcW w:w="1101" w:type="dxa"/>
          </w:tcPr>
          <w:p w14:paraId="1E34EA3F" w14:textId="77777777" w:rsidR="00002BD0" w:rsidRDefault="00000000">
            <w:pPr>
              <w:pStyle w:val="TableParagraph"/>
              <w:spacing w:before="66" w:line="121" w:lineRule="exact"/>
              <w:ind w:left="11" w:right="4"/>
              <w:rPr>
                <w:sz w:val="12"/>
              </w:rPr>
            </w:pPr>
            <w:r>
              <w:rPr>
                <w:color w:val="1D181C"/>
                <w:spacing w:val="-2"/>
                <w:sz w:val="12"/>
              </w:rPr>
              <w:t>41.56%</w:t>
            </w:r>
          </w:p>
        </w:tc>
        <w:tc>
          <w:tcPr>
            <w:tcW w:w="1230" w:type="dxa"/>
          </w:tcPr>
          <w:p w14:paraId="6F0B34BF" w14:textId="77777777" w:rsidR="00002BD0" w:rsidRDefault="00000000">
            <w:pPr>
              <w:pStyle w:val="TableParagraph"/>
              <w:spacing w:before="66" w:line="121" w:lineRule="exact"/>
              <w:ind w:left="11" w:right="4"/>
              <w:rPr>
                <w:sz w:val="12"/>
              </w:rPr>
            </w:pPr>
            <w:r>
              <w:rPr>
                <w:color w:val="1D181C"/>
                <w:spacing w:val="-2"/>
                <w:sz w:val="12"/>
              </w:rPr>
              <w:t>2.54%</w:t>
            </w:r>
          </w:p>
        </w:tc>
      </w:tr>
      <w:tr w:rsidR="00002BD0" w14:paraId="2114BCF4" w14:textId="77777777">
        <w:trPr>
          <w:trHeight w:val="207"/>
        </w:trPr>
        <w:tc>
          <w:tcPr>
            <w:tcW w:w="2549" w:type="dxa"/>
          </w:tcPr>
          <w:p w14:paraId="661AC00C" w14:textId="77777777" w:rsidR="00002BD0" w:rsidRDefault="00000000">
            <w:pPr>
              <w:pStyle w:val="TableParagraph"/>
              <w:spacing w:before="55" w:line="132" w:lineRule="exact"/>
              <w:ind w:left="70"/>
              <w:jc w:val="left"/>
              <w:rPr>
                <w:sz w:val="13"/>
              </w:rPr>
            </w:pPr>
            <w:r>
              <w:rPr>
                <w:color w:val="1D181C"/>
                <w:sz w:val="13"/>
              </w:rPr>
              <w:t>Retail</w:t>
            </w:r>
            <w:r>
              <w:rPr>
                <w:color w:val="1D181C"/>
                <w:spacing w:val="1"/>
                <w:sz w:val="13"/>
              </w:rPr>
              <w:t xml:space="preserve"> </w:t>
            </w:r>
            <w:r>
              <w:rPr>
                <w:color w:val="1D181C"/>
                <w:spacing w:val="-2"/>
                <w:sz w:val="13"/>
              </w:rPr>
              <w:t>(Distributors)</w:t>
            </w:r>
          </w:p>
        </w:tc>
        <w:tc>
          <w:tcPr>
            <w:tcW w:w="1330" w:type="dxa"/>
          </w:tcPr>
          <w:p w14:paraId="2B468A17" w14:textId="77777777" w:rsidR="00002BD0" w:rsidRDefault="00000000">
            <w:pPr>
              <w:pStyle w:val="TableParagraph"/>
              <w:spacing w:before="68" w:line="119" w:lineRule="exact"/>
              <w:ind w:right="62"/>
              <w:jc w:val="right"/>
              <w:rPr>
                <w:sz w:val="12"/>
              </w:rPr>
            </w:pPr>
            <w:r>
              <w:rPr>
                <w:color w:val="1D181C"/>
                <w:spacing w:val="-2"/>
                <w:sz w:val="12"/>
              </w:rPr>
              <w:t>156,582</w:t>
            </w:r>
          </w:p>
        </w:tc>
        <w:tc>
          <w:tcPr>
            <w:tcW w:w="1088" w:type="dxa"/>
          </w:tcPr>
          <w:p w14:paraId="4C2C6640" w14:textId="77777777" w:rsidR="00002BD0" w:rsidRDefault="00000000">
            <w:pPr>
              <w:pStyle w:val="TableParagraph"/>
              <w:spacing w:before="68" w:line="119" w:lineRule="exact"/>
              <w:ind w:left="8" w:right="3"/>
              <w:rPr>
                <w:sz w:val="12"/>
              </w:rPr>
            </w:pPr>
            <w:r>
              <w:rPr>
                <w:color w:val="1D181C"/>
                <w:spacing w:val="-2"/>
                <w:sz w:val="12"/>
              </w:rPr>
              <w:t>541.42</w:t>
            </w:r>
          </w:p>
        </w:tc>
        <w:tc>
          <w:tcPr>
            <w:tcW w:w="951" w:type="dxa"/>
          </w:tcPr>
          <w:p w14:paraId="5E5B938B" w14:textId="77777777" w:rsidR="00002BD0" w:rsidRDefault="00000000">
            <w:pPr>
              <w:pStyle w:val="TableParagraph"/>
              <w:spacing w:before="68" w:line="119" w:lineRule="exact"/>
              <w:ind w:left="6"/>
              <w:rPr>
                <w:sz w:val="12"/>
              </w:rPr>
            </w:pPr>
            <w:r>
              <w:rPr>
                <w:color w:val="1D181C"/>
                <w:spacing w:val="-4"/>
                <w:sz w:val="12"/>
              </w:rPr>
              <w:t>0.49</w:t>
            </w:r>
          </w:p>
        </w:tc>
        <w:tc>
          <w:tcPr>
            <w:tcW w:w="1185" w:type="dxa"/>
          </w:tcPr>
          <w:p w14:paraId="7A3823B8" w14:textId="77777777" w:rsidR="00002BD0" w:rsidRDefault="00000000">
            <w:pPr>
              <w:pStyle w:val="TableParagraph"/>
              <w:spacing w:before="68" w:line="119" w:lineRule="exact"/>
              <w:ind w:left="5"/>
              <w:rPr>
                <w:sz w:val="12"/>
              </w:rPr>
            </w:pPr>
            <w:r>
              <w:rPr>
                <w:color w:val="1D181C"/>
                <w:spacing w:val="-4"/>
                <w:sz w:val="12"/>
              </w:rPr>
              <w:t>1.82</w:t>
            </w:r>
          </w:p>
        </w:tc>
        <w:tc>
          <w:tcPr>
            <w:tcW w:w="1101" w:type="dxa"/>
          </w:tcPr>
          <w:p w14:paraId="56BF3D15" w14:textId="77777777" w:rsidR="00002BD0" w:rsidRDefault="00000000">
            <w:pPr>
              <w:pStyle w:val="TableParagraph"/>
              <w:spacing w:before="68" w:line="119" w:lineRule="exact"/>
              <w:ind w:left="11" w:right="4"/>
              <w:rPr>
                <w:sz w:val="12"/>
              </w:rPr>
            </w:pPr>
            <w:r>
              <w:rPr>
                <w:color w:val="1D181C"/>
                <w:spacing w:val="-2"/>
                <w:sz w:val="12"/>
              </w:rPr>
              <w:t>94.90%</w:t>
            </w:r>
          </w:p>
        </w:tc>
        <w:tc>
          <w:tcPr>
            <w:tcW w:w="1230" w:type="dxa"/>
          </w:tcPr>
          <w:p w14:paraId="0197368F" w14:textId="77777777" w:rsidR="00002BD0" w:rsidRDefault="00000000">
            <w:pPr>
              <w:pStyle w:val="TableParagraph"/>
              <w:spacing w:before="68" w:line="119" w:lineRule="exact"/>
              <w:ind w:left="11" w:right="4"/>
              <w:rPr>
                <w:sz w:val="12"/>
              </w:rPr>
            </w:pPr>
            <w:r>
              <w:rPr>
                <w:color w:val="1D181C"/>
                <w:spacing w:val="-2"/>
                <w:sz w:val="12"/>
              </w:rPr>
              <w:t>2.26%</w:t>
            </w:r>
          </w:p>
        </w:tc>
      </w:tr>
      <w:tr w:rsidR="00002BD0" w14:paraId="29C8240B" w14:textId="77777777">
        <w:trPr>
          <w:trHeight w:val="209"/>
        </w:trPr>
        <w:tc>
          <w:tcPr>
            <w:tcW w:w="2549" w:type="dxa"/>
          </w:tcPr>
          <w:p w14:paraId="33A1AE8A" w14:textId="77777777" w:rsidR="00002BD0" w:rsidRDefault="00000000">
            <w:pPr>
              <w:pStyle w:val="TableParagraph"/>
              <w:spacing w:before="56"/>
              <w:ind w:left="70"/>
              <w:jc w:val="left"/>
              <w:rPr>
                <w:sz w:val="13"/>
              </w:rPr>
            </w:pPr>
            <w:r>
              <w:rPr>
                <w:color w:val="1D181C"/>
                <w:sz w:val="13"/>
              </w:rPr>
              <w:t>Retail</w:t>
            </w:r>
            <w:r>
              <w:rPr>
                <w:color w:val="1D181C"/>
                <w:spacing w:val="6"/>
                <w:sz w:val="13"/>
              </w:rPr>
              <w:t xml:space="preserve"> </w:t>
            </w:r>
            <w:r>
              <w:rPr>
                <w:color w:val="1D181C"/>
                <w:spacing w:val="-2"/>
                <w:sz w:val="13"/>
              </w:rPr>
              <w:t>(General)</w:t>
            </w:r>
          </w:p>
        </w:tc>
        <w:tc>
          <w:tcPr>
            <w:tcW w:w="1330" w:type="dxa"/>
          </w:tcPr>
          <w:p w14:paraId="5CB1B790" w14:textId="77777777" w:rsidR="00002BD0" w:rsidRDefault="00000000">
            <w:pPr>
              <w:pStyle w:val="TableParagraph"/>
              <w:spacing w:before="68" w:line="121" w:lineRule="exact"/>
              <w:ind w:right="62"/>
              <w:jc w:val="right"/>
              <w:rPr>
                <w:sz w:val="12"/>
              </w:rPr>
            </w:pPr>
            <w:r>
              <w:rPr>
                <w:color w:val="1D181C"/>
                <w:spacing w:val="-2"/>
                <w:sz w:val="12"/>
              </w:rPr>
              <w:t>249,561</w:t>
            </w:r>
          </w:p>
        </w:tc>
        <w:tc>
          <w:tcPr>
            <w:tcW w:w="1088" w:type="dxa"/>
          </w:tcPr>
          <w:p w14:paraId="28DC0630" w14:textId="77777777" w:rsidR="00002BD0" w:rsidRDefault="00000000">
            <w:pPr>
              <w:pStyle w:val="TableParagraph"/>
              <w:spacing w:before="68" w:line="121" w:lineRule="exact"/>
              <w:ind w:left="8" w:right="4"/>
              <w:rPr>
                <w:sz w:val="12"/>
              </w:rPr>
            </w:pPr>
            <w:r>
              <w:rPr>
                <w:color w:val="1D181C"/>
                <w:spacing w:val="-2"/>
                <w:sz w:val="12"/>
              </w:rPr>
              <w:t>46.31</w:t>
            </w:r>
          </w:p>
        </w:tc>
        <w:tc>
          <w:tcPr>
            <w:tcW w:w="951" w:type="dxa"/>
          </w:tcPr>
          <w:p w14:paraId="1BE62CC4" w14:textId="77777777" w:rsidR="00002BD0" w:rsidRDefault="00000000">
            <w:pPr>
              <w:pStyle w:val="TableParagraph"/>
              <w:spacing w:before="68" w:line="121" w:lineRule="exact"/>
              <w:ind w:left="6" w:right="1"/>
              <w:rPr>
                <w:sz w:val="12"/>
              </w:rPr>
            </w:pPr>
            <w:r>
              <w:rPr>
                <w:color w:val="1D181C"/>
                <w:spacing w:val="-4"/>
                <w:sz w:val="12"/>
              </w:rPr>
              <w:t>0.93</w:t>
            </w:r>
          </w:p>
        </w:tc>
        <w:tc>
          <w:tcPr>
            <w:tcW w:w="1185" w:type="dxa"/>
          </w:tcPr>
          <w:p w14:paraId="6850200F" w14:textId="77777777" w:rsidR="00002BD0" w:rsidRDefault="00000000">
            <w:pPr>
              <w:pStyle w:val="TableParagraph"/>
              <w:spacing w:before="68" w:line="121" w:lineRule="exact"/>
              <w:ind w:left="5" w:right="1"/>
              <w:rPr>
                <w:sz w:val="12"/>
              </w:rPr>
            </w:pPr>
            <w:r>
              <w:rPr>
                <w:color w:val="1D181C"/>
                <w:spacing w:val="-4"/>
                <w:sz w:val="12"/>
              </w:rPr>
              <w:t>2.03</w:t>
            </w:r>
          </w:p>
        </w:tc>
        <w:tc>
          <w:tcPr>
            <w:tcW w:w="1101" w:type="dxa"/>
          </w:tcPr>
          <w:p w14:paraId="64EADCE1" w14:textId="77777777" w:rsidR="00002BD0" w:rsidRDefault="00000000">
            <w:pPr>
              <w:pStyle w:val="TableParagraph"/>
              <w:spacing w:before="68" w:line="121" w:lineRule="exact"/>
              <w:ind w:left="11" w:right="5"/>
              <w:rPr>
                <w:sz w:val="12"/>
              </w:rPr>
            </w:pPr>
            <w:r>
              <w:rPr>
                <w:color w:val="1D181C"/>
                <w:spacing w:val="-2"/>
                <w:sz w:val="12"/>
              </w:rPr>
              <w:t>37.19%</w:t>
            </w:r>
          </w:p>
        </w:tc>
        <w:tc>
          <w:tcPr>
            <w:tcW w:w="1230" w:type="dxa"/>
          </w:tcPr>
          <w:p w14:paraId="21288021" w14:textId="77777777" w:rsidR="00002BD0" w:rsidRDefault="00000000">
            <w:pPr>
              <w:pStyle w:val="TableParagraph"/>
              <w:spacing w:before="68" w:line="121" w:lineRule="exact"/>
              <w:ind w:left="11" w:right="5"/>
              <w:rPr>
                <w:sz w:val="12"/>
              </w:rPr>
            </w:pPr>
            <w:r>
              <w:rPr>
                <w:color w:val="1D181C"/>
                <w:spacing w:val="-2"/>
                <w:sz w:val="12"/>
              </w:rPr>
              <w:t>1.63%</w:t>
            </w:r>
          </w:p>
        </w:tc>
      </w:tr>
      <w:tr w:rsidR="00002BD0" w14:paraId="4C6E0B49" w14:textId="77777777">
        <w:trPr>
          <w:trHeight w:val="207"/>
        </w:trPr>
        <w:tc>
          <w:tcPr>
            <w:tcW w:w="2549" w:type="dxa"/>
          </w:tcPr>
          <w:p w14:paraId="7E1B7A5B" w14:textId="77777777" w:rsidR="00002BD0" w:rsidRDefault="00000000">
            <w:pPr>
              <w:pStyle w:val="TableParagraph"/>
              <w:spacing w:before="55" w:line="132" w:lineRule="exact"/>
              <w:ind w:left="70"/>
              <w:jc w:val="left"/>
              <w:rPr>
                <w:sz w:val="13"/>
              </w:rPr>
            </w:pPr>
            <w:r>
              <w:rPr>
                <w:color w:val="1D181C"/>
                <w:sz w:val="13"/>
              </w:rPr>
              <w:t>Retail</w:t>
            </w:r>
            <w:r>
              <w:rPr>
                <w:color w:val="1D181C"/>
                <w:spacing w:val="7"/>
                <w:sz w:val="13"/>
              </w:rPr>
              <w:t xml:space="preserve"> </w:t>
            </w:r>
            <w:r>
              <w:rPr>
                <w:color w:val="1D181C"/>
                <w:sz w:val="13"/>
              </w:rPr>
              <w:t>(Grocery</w:t>
            </w:r>
            <w:r>
              <w:rPr>
                <w:color w:val="1D181C"/>
                <w:spacing w:val="4"/>
                <w:sz w:val="13"/>
              </w:rPr>
              <w:t xml:space="preserve"> </w:t>
            </w:r>
            <w:r>
              <w:rPr>
                <w:color w:val="1D181C"/>
                <w:sz w:val="13"/>
              </w:rPr>
              <w:t>and</w:t>
            </w:r>
            <w:r>
              <w:rPr>
                <w:color w:val="1D181C"/>
                <w:spacing w:val="8"/>
                <w:sz w:val="13"/>
              </w:rPr>
              <w:t xml:space="preserve"> </w:t>
            </w:r>
            <w:r>
              <w:rPr>
                <w:color w:val="1D181C"/>
                <w:spacing w:val="-2"/>
                <w:sz w:val="13"/>
              </w:rPr>
              <w:t>Food)</w:t>
            </w:r>
          </w:p>
        </w:tc>
        <w:tc>
          <w:tcPr>
            <w:tcW w:w="1330" w:type="dxa"/>
          </w:tcPr>
          <w:p w14:paraId="7F31F662" w14:textId="77777777" w:rsidR="00002BD0" w:rsidRDefault="00000000">
            <w:pPr>
              <w:pStyle w:val="TableParagraph"/>
              <w:spacing w:before="68" w:line="119" w:lineRule="exact"/>
              <w:ind w:right="63"/>
              <w:jc w:val="right"/>
              <w:rPr>
                <w:sz w:val="12"/>
              </w:rPr>
            </w:pPr>
            <w:r>
              <w:rPr>
                <w:color w:val="1D181C"/>
                <w:spacing w:val="-2"/>
                <w:sz w:val="12"/>
              </w:rPr>
              <w:t>85,082</w:t>
            </w:r>
          </w:p>
        </w:tc>
        <w:tc>
          <w:tcPr>
            <w:tcW w:w="1088" w:type="dxa"/>
          </w:tcPr>
          <w:p w14:paraId="3AC5FB39" w14:textId="77777777" w:rsidR="00002BD0" w:rsidRDefault="00000000">
            <w:pPr>
              <w:pStyle w:val="TableParagraph"/>
              <w:spacing w:before="68" w:line="119" w:lineRule="exact"/>
              <w:ind w:left="8" w:right="4"/>
              <w:rPr>
                <w:sz w:val="12"/>
              </w:rPr>
            </w:pPr>
            <w:r>
              <w:rPr>
                <w:color w:val="1D181C"/>
                <w:spacing w:val="-2"/>
                <w:sz w:val="12"/>
              </w:rPr>
              <w:t>42.38</w:t>
            </w:r>
          </w:p>
        </w:tc>
        <w:tc>
          <w:tcPr>
            <w:tcW w:w="951" w:type="dxa"/>
          </w:tcPr>
          <w:p w14:paraId="584389A8" w14:textId="77777777" w:rsidR="00002BD0" w:rsidRDefault="00000000">
            <w:pPr>
              <w:pStyle w:val="TableParagraph"/>
              <w:spacing w:before="68" w:line="119" w:lineRule="exact"/>
              <w:ind w:left="6" w:right="1"/>
              <w:rPr>
                <w:sz w:val="12"/>
              </w:rPr>
            </w:pPr>
            <w:r>
              <w:rPr>
                <w:color w:val="1D181C"/>
                <w:spacing w:val="-4"/>
                <w:sz w:val="12"/>
              </w:rPr>
              <w:t>0.62</w:t>
            </w:r>
          </w:p>
        </w:tc>
        <w:tc>
          <w:tcPr>
            <w:tcW w:w="1185" w:type="dxa"/>
          </w:tcPr>
          <w:p w14:paraId="3204C49A" w14:textId="77777777" w:rsidR="00002BD0" w:rsidRDefault="00000000">
            <w:pPr>
              <w:pStyle w:val="TableParagraph"/>
              <w:spacing w:before="68" w:line="119" w:lineRule="exact"/>
              <w:ind w:left="5" w:right="1"/>
              <w:rPr>
                <w:sz w:val="12"/>
              </w:rPr>
            </w:pPr>
            <w:r>
              <w:rPr>
                <w:color w:val="1D181C"/>
                <w:spacing w:val="-4"/>
                <w:sz w:val="12"/>
              </w:rPr>
              <w:t>2.98</w:t>
            </w:r>
          </w:p>
        </w:tc>
        <w:tc>
          <w:tcPr>
            <w:tcW w:w="1101" w:type="dxa"/>
          </w:tcPr>
          <w:p w14:paraId="7BF7283A" w14:textId="77777777" w:rsidR="00002BD0" w:rsidRDefault="00000000">
            <w:pPr>
              <w:pStyle w:val="TableParagraph"/>
              <w:spacing w:before="68" w:line="119" w:lineRule="exact"/>
              <w:ind w:left="11" w:right="5"/>
              <w:rPr>
                <w:sz w:val="12"/>
              </w:rPr>
            </w:pPr>
            <w:r>
              <w:rPr>
                <w:color w:val="1D181C"/>
                <w:spacing w:val="-2"/>
                <w:sz w:val="12"/>
              </w:rPr>
              <w:t>84.99%</w:t>
            </w:r>
          </w:p>
        </w:tc>
        <w:tc>
          <w:tcPr>
            <w:tcW w:w="1230" w:type="dxa"/>
          </w:tcPr>
          <w:p w14:paraId="53CF2292" w14:textId="77777777" w:rsidR="00002BD0" w:rsidRDefault="00000000">
            <w:pPr>
              <w:pStyle w:val="TableParagraph"/>
              <w:spacing w:before="68" w:line="119" w:lineRule="exact"/>
              <w:ind w:left="11" w:right="4"/>
              <w:rPr>
                <w:sz w:val="12"/>
              </w:rPr>
            </w:pPr>
            <w:r>
              <w:rPr>
                <w:color w:val="1D181C"/>
                <w:spacing w:val="-2"/>
                <w:sz w:val="12"/>
              </w:rPr>
              <w:t>2.22%</w:t>
            </w:r>
          </w:p>
        </w:tc>
      </w:tr>
      <w:tr w:rsidR="00002BD0" w14:paraId="36F62803" w14:textId="77777777">
        <w:trPr>
          <w:trHeight w:val="209"/>
        </w:trPr>
        <w:tc>
          <w:tcPr>
            <w:tcW w:w="2549" w:type="dxa"/>
          </w:tcPr>
          <w:p w14:paraId="34B3DDF7" w14:textId="77777777" w:rsidR="00002BD0" w:rsidRDefault="00000000">
            <w:pPr>
              <w:pStyle w:val="TableParagraph"/>
              <w:spacing w:before="56"/>
              <w:ind w:left="70"/>
              <w:jc w:val="left"/>
              <w:rPr>
                <w:sz w:val="13"/>
              </w:rPr>
            </w:pPr>
            <w:r>
              <w:rPr>
                <w:color w:val="1D181C"/>
                <w:sz w:val="13"/>
              </w:rPr>
              <w:t>Retail</w:t>
            </w:r>
            <w:r>
              <w:rPr>
                <w:color w:val="1D181C"/>
                <w:spacing w:val="7"/>
                <w:sz w:val="13"/>
              </w:rPr>
              <w:t xml:space="preserve"> </w:t>
            </w:r>
            <w:r>
              <w:rPr>
                <w:color w:val="1D181C"/>
                <w:spacing w:val="-2"/>
                <w:sz w:val="13"/>
              </w:rPr>
              <w:t>(Online)</w:t>
            </w:r>
          </w:p>
        </w:tc>
        <w:tc>
          <w:tcPr>
            <w:tcW w:w="1330" w:type="dxa"/>
          </w:tcPr>
          <w:p w14:paraId="73571C87" w14:textId="77777777" w:rsidR="00002BD0" w:rsidRDefault="00000000">
            <w:pPr>
              <w:pStyle w:val="TableParagraph"/>
              <w:spacing w:before="68" w:line="121" w:lineRule="exact"/>
              <w:ind w:right="62"/>
              <w:jc w:val="right"/>
              <w:rPr>
                <w:sz w:val="12"/>
              </w:rPr>
            </w:pPr>
            <w:r>
              <w:rPr>
                <w:color w:val="1D181C"/>
                <w:spacing w:val="-2"/>
                <w:sz w:val="12"/>
              </w:rPr>
              <w:t>6,783</w:t>
            </w:r>
          </w:p>
        </w:tc>
        <w:tc>
          <w:tcPr>
            <w:tcW w:w="1088" w:type="dxa"/>
          </w:tcPr>
          <w:p w14:paraId="6FEE520A" w14:textId="77777777" w:rsidR="00002BD0" w:rsidRDefault="00000000">
            <w:pPr>
              <w:pStyle w:val="TableParagraph"/>
              <w:spacing w:before="68" w:line="121" w:lineRule="exact"/>
              <w:ind w:left="8" w:right="4"/>
              <w:rPr>
                <w:sz w:val="12"/>
              </w:rPr>
            </w:pPr>
            <w:r>
              <w:rPr>
                <w:color w:val="1D181C"/>
                <w:spacing w:val="-2"/>
                <w:sz w:val="12"/>
              </w:rPr>
              <w:t>80.67</w:t>
            </w:r>
          </w:p>
        </w:tc>
        <w:tc>
          <w:tcPr>
            <w:tcW w:w="951" w:type="dxa"/>
          </w:tcPr>
          <w:p w14:paraId="24CE3229" w14:textId="77777777" w:rsidR="00002BD0" w:rsidRDefault="00000000">
            <w:pPr>
              <w:pStyle w:val="TableParagraph"/>
              <w:spacing w:before="68" w:line="121" w:lineRule="exact"/>
              <w:ind w:left="6" w:right="1"/>
              <w:rPr>
                <w:sz w:val="12"/>
              </w:rPr>
            </w:pPr>
            <w:r>
              <w:rPr>
                <w:color w:val="1D181C"/>
                <w:spacing w:val="-4"/>
                <w:sz w:val="12"/>
              </w:rPr>
              <w:t>0.84</w:t>
            </w:r>
          </w:p>
        </w:tc>
        <w:tc>
          <w:tcPr>
            <w:tcW w:w="1185" w:type="dxa"/>
          </w:tcPr>
          <w:p w14:paraId="1567115C" w14:textId="77777777" w:rsidR="00002BD0" w:rsidRDefault="00000000">
            <w:pPr>
              <w:pStyle w:val="TableParagraph"/>
              <w:spacing w:before="68" w:line="121" w:lineRule="exact"/>
              <w:ind w:left="5" w:right="1"/>
              <w:rPr>
                <w:sz w:val="12"/>
              </w:rPr>
            </w:pPr>
            <w:r>
              <w:rPr>
                <w:color w:val="1D181C"/>
                <w:spacing w:val="-4"/>
                <w:sz w:val="12"/>
              </w:rPr>
              <w:t>2.58</w:t>
            </w:r>
          </w:p>
        </w:tc>
        <w:tc>
          <w:tcPr>
            <w:tcW w:w="1101" w:type="dxa"/>
          </w:tcPr>
          <w:p w14:paraId="2E11AE52" w14:textId="77777777" w:rsidR="00002BD0" w:rsidRDefault="00000000">
            <w:pPr>
              <w:pStyle w:val="TableParagraph"/>
              <w:spacing w:before="68" w:line="121" w:lineRule="exact"/>
              <w:ind w:left="11" w:right="4"/>
              <w:rPr>
                <w:sz w:val="12"/>
              </w:rPr>
            </w:pPr>
            <w:r>
              <w:rPr>
                <w:color w:val="1D181C"/>
                <w:spacing w:val="-2"/>
                <w:sz w:val="12"/>
              </w:rPr>
              <w:t>0.20%</w:t>
            </w:r>
          </w:p>
        </w:tc>
        <w:tc>
          <w:tcPr>
            <w:tcW w:w="1230" w:type="dxa"/>
          </w:tcPr>
          <w:p w14:paraId="77594698" w14:textId="77777777" w:rsidR="00002BD0" w:rsidRDefault="00000000">
            <w:pPr>
              <w:pStyle w:val="TableParagraph"/>
              <w:spacing w:before="68" w:line="121" w:lineRule="exact"/>
              <w:ind w:left="11" w:right="4"/>
              <w:rPr>
                <w:sz w:val="12"/>
              </w:rPr>
            </w:pPr>
            <w:r>
              <w:rPr>
                <w:color w:val="1D181C"/>
                <w:spacing w:val="-2"/>
                <w:sz w:val="12"/>
              </w:rPr>
              <w:t>0.15%</w:t>
            </w:r>
          </w:p>
        </w:tc>
      </w:tr>
      <w:tr w:rsidR="00002BD0" w14:paraId="47D3396D" w14:textId="77777777">
        <w:trPr>
          <w:trHeight w:val="207"/>
        </w:trPr>
        <w:tc>
          <w:tcPr>
            <w:tcW w:w="2549" w:type="dxa"/>
          </w:tcPr>
          <w:p w14:paraId="1C69B90F" w14:textId="77777777" w:rsidR="00002BD0" w:rsidRDefault="00000000">
            <w:pPr>
              <w:pStyle w:val="TableParagraph"/>
              <w:spacing w:before="56" w:line="132" w:lineRule="exact"/>
              <w:ind w:left="70"/>
              <w:jc w:val="left"/>
              <w:rPr>
                <w:sz w:val="13"/>
              </w:rPr>
            </w:pPr>
            <w:r>
              <w:rPr>
                <w:color w:val="1D181C"/>
                <w:sz w:val="13"/>
              </w:rPr>
              <w:t>Retail</w:t>
            </w:r>
            <w:r>
              <w:rPr>
                <w:color w:val="1D181C"/>
                <w:spacing w:val="2"/>
                <w:sz w:val="13"/>
              </w:rPr>
              <w:t xml:space="preserve"> </w:t>
            </w:r>
            <w:r>
              <w:rPr>
                <w:color w:val="1D181C"/>
                <w:sz w:val="13"/>
              </w:rPr>
              <w:t>(Special</w:t>
            </w:r>
            <w:r>
              <w:rPr>
                <w:color w:val="1D181C"/>
                <w:spacing w:val="5"/>
                <w:sz w:val="13"/>
              </w:rPr>
              <w:t xml:space="preserve"> </w:t>
            </w:r>
            <w:r>
              <w:rPr>
                <w:color w:val="1D181C"/>
                <w:spacing w:val="-2"/>
                <w:sz w:val="13"/>
              </w:rPr>
              <w:t>Lines)</w:t>
            </w:r>
          </w:p>
        </w:tc>
        <w:tc>
          <w:tcPr>
            <w:tcW w:w="1330" w:type="dxa"/>
          </w:tcPr>
          <w:p w14:paraId="1EED303F" w14:textId="77777777" w:rsidR="00002BD0" w:rsidRDefault="00000000">
            <w:pPr>
              <w:pStyle w:val="TableParagraph"/>
              <w:spacing w:before="68" w:line="119" w:lineRule="exact"/>
              <w:ind w:right="62"/>
              <w:jc w:val="right"/>
              <w:rPr>
                <w:sz w:val="12"/>
              </w:rPr>
            </w:pPr>
            <w:r>
              <w:rPr>
                <w:color w:val="1D181C"/>
                <w:spacing w:val="-2"/>
                <w:sz w:val="12"/>
              </w:rPr>
              <w:t>121,865</w:t>
            </w:r>
          </w:p>
        </w:tc>
        <w:tc>
          <w:tcPr>
            <w:tcW w:w="1088" w:type="dxa"/>
          </w:tcPr>
          <w:p w14:paraId="0C60926B" w14:textId="77777777" w:rsidR="00002BD0" w:rsidRDefault="00000000">
            <w:pPr>
              <w:pStyle w:val="TableParagraph"/>
              <w:spacing w:before="68" w:line="119" w:lineRule="exact"/>
              <w:ind w:left="8" w:right="4"/>
              <w:rPr>
                <w:sz w:val="12"/>
              </w:rPr>
            </w:pPr>
            <w:r>
              <w:rPr>
                <w:color w:val="1D181C"/>
                <w:spacing w:val="-2"/>
                <w:sz w:val="12"/>
              </w:rPr>
              <w:t>55.03</w:t>
            </w:r>
          </w:p>
        </w:tc>
        <w:tc>
          <w:tcPr>
            <w:tcW w:w="951" w:type="dxa"/>
          </w:tcPr>
          <w:p w14:paraId="6FDDC8D1" w14:textId="77777777" w:rsidR="00002BD0" w:rsidRDefault="00000000">
            <w:pPr>
              <w:pStyle w:val="TableParagraph"/>
              <w:spacing w:before="68" w:line="119" w:lineRule="exact"/>
              <w:ind w:left="6" w:right="1"/>
              <w:rPr>
                <w:sz w:val="12"/>
              </w:rPr>
            </w:pPr>
            <w:r>
              <w:rPr>
                <w:color w:val="1D181C"/>
                <w:spacing w:val="-4"/>
                <w:sz w:val="12"/>
              </w:rPr>
              <w:t>0.92</w:t>
            </w:r>
          </w:p>
        </w:tc>
        <w:tc>
          <w:tcPr>
            <w:tcW w:w="1185" w:type="dxa"/>
          </w:tcPr>
          <w:p w14:paraId="2A6DF1BD" w14:textId="77777777" w:rsidR="00002BD0" w:rsidRDefault="00000000">
            <w:pPr>
              <w:pStyle w:val="TableParagraph"/>
              <w:spacing w:before="68" w:line="119" w:lineRule="exact"/>
              <w:ind w:left="5" w:right="1"/>
              <w:rPr>
                <w:sz w:val="12"/>
              </w:rPr>
            </w:pPr>
            <w:r>
              <w:rPr>
                <w:color w:val="1D181C"/>
                <w:spacing w:val="-4"/>
                <w:sz w:val="12"/>
              </w:rPr>
              <w:t>2.40</w:t>
            </w:r>
          </w:p>
        </w:tc>
        <w:tc>
          <w:tcPr>
            <w:tcW w:w="1101" w:type="dxa"/>
          </w:tcPr>
          <w:p w14:paraId="56DFA438" w14:textId="77777777" w:rsidR="00002BD0" w:rsidRDefault="00000000">
            <w:pPr>
              <w:pStyle w:val="TableParagraph"/>
              <w:spacing w:before="68" w:line="119" w:lineRule="exact"/>
              <w:ind w:left="11" w:right="5"/>
              <w:rPr>
                <w:sz w:val="12"/>
              </w:rPr>
            </w:pPr>
            <w:r>
              <w:rPr>
                <w:color w:val="1D181C"/>
                <w:spacing w:val="-2"/>
                <w:sz w:val="12"/>
              </w:rPr>
              <w:t>50.71%</w:t>
            </w:r>
          </w:p>
        </w:tc>
        <w:tc>
          <w:tcPr>
            <w:tcW w:w="1230" w:type="dxa"/>
          </w:tcPr>
          <w:p w14:paraId="5CABD9E6" w14:textId="77777777" w:rsidR="00002BD0" w:rsidRDefault="00000000">
            <w:pPr>
              <w:pStyle w:val="TableParagraph"/>
              <w:spacing w:before="68" w:line="119" w:lineRule="exact"/>
              <w:ind w:left="11" w:right="5"/>
              <w:rPr>
                <w:sz w:val="12"/>
              </w:rPr>
            </w:pPr>
            <w:r>
              <w:rPr>
                <w:color w:val="1D181C"/>
                <w:spacing w:val="-2"/>
                <w:sz w:val="12"/>
              </w:rPr>
              <w:t>2.26%</w:t>
            </w:r>
          </w:p>
        </w:tc>
      </w:tr>
      <w:tr w:rsidR="00002BD0" w14:paraId="02870278" w14:textId="77777777">
        <w:trPr>
          <w:trHeight w:val="207"/>
        </w:trPr>
        <w:tc>
          <w:tcPr>
            <w:tcW w:w="2549" w:type="dxa"/>
          </w:tcPr>
          <w:p w14:paraId="0D4EE185" w14:textId="77777777" w:rsidR="00002BD0" w:rsidRDefault="00000000">
            <w:pPr>
              <w:pStyle w:val="TableParagraph"/>
              <w:spacing w:before="56" w:line="132" w:lineRule="exact"/>
              <w:ind w:left="70"/>
              <w:jc w:val="left"/>
              <w:rPr>
                <w:sz w:val="13"/>
              </w:rPr>
            </w:pPr>
            <w:r>
              <w:rPr>
                <w:color w:val="1D181C"/>
                <w:sz w:val="13"/>
              </w:rPr>
              <w:t>Rubber&amp;</w:t>
            </w:r>
            <w:r>
              <w:rPr>
                <w:color w:val="1D181C"/>
                <w:spacing w:val="7"/>
                <w:sz w:val="13"/>
              </w:rPr>
              <w:t xml:space="preserve"> </w:t>
            </w:r>
            <w:r>
              <w:rPr>
                <w:color w:val="1D181C"/>
                <w:spacing w:val="-2"/>
                <w:sz w:val="13"/>
              </w:rPr>
              <w:t>Tires</w:t>
            </w:r>
          </w:p>
        </w:tc>
        <w:tc>
          <w:tcPr>
            <w:tcW w:w="1330" w:type="dxa"/>
          </w:tcPr>
          <w:p w14:paraId="262E5368" w14:textId="77777777" w:rsidR="00002BD0" w:rsidRDefault="00000000">
            <w:pPr>
              <w:pStyle w:val="TableParagraph"/>
              <w:spacing w:before="68" w:line="119" w:lineRule="exact"/>
              <w:ind w:right="63"/>
              <w:jc w:val="right"/>
              <w:rPr>
                <w:sz w:val="12"/>
              </w:rPr>
            </w:pPr>
            <w:r>
              <w:rPr>
                <w:color w:val="1D181C"/>
                <w:spacing w:val="-2"/>
                <w:sz w:val="12"/>
              </w:rPr>
              <w:t>40,790</w:t>
            </w:r>
          </w:p>
        </w:tc>
        <w:tc>
          <w:tcPr>
            <w:tcW w:w="1088" w:type="dxa"/>
          </w:tcPr>
          <w:p w14:paraId="5A427713" w14:textId="77777777" w:rsidR="00002BD0" w:rsidRDefault="00000000">
            <w:pPr>
              <w:pStyle w:val="TableParagraph"/>
              <w:spacing w:before="68" w:line="119" w:lineRule="exact"/>
              <w:ind w:left="8" w:right="4"/>
              <w:rPr>
                <w:sz w:val="12"/>
              </w:rPr>
            </w:pPr>
            <w:r>
              <w:rPr>
                <w:color w:val="1D181C"/>
                <w:spacing w:val="-2"/>
                <w:sz w:val="12"/>
              </w:rPr>
              <w:t>43.68</w:t>
            </w:r>
          </w:p>
        </w:tc>
        <w:tc>
          <w:tcPr>
            <w:tcW w:w="951" w:type="dxa"/>
          </w:tcPr>
          <w:p w14:paraId="42DEF9E1" w14:textId="77777777" w:rsidR="00002BD0" w:rsidRDefault="00000000">
            <w:pPr>
              <w:pStyle w:val="TableParagraph"/>
              <w:spacing w:before="68" w:line="119" w:lineRule="exact"/>
              <w:ind w:left="6" w:right="1"/>
              <w:rPr>
                <w:sz w:val="12"/>
              </w:rPr>
            </w:pPr>
            <w:r>
              <w:rPr>
                <w:color w:val="1D181C"/>
                <w:spacing w:val="-4"/>
                <w:sz w:val="12"/>
              </w:rPr>
              <w:t>1.05</w:t>
            </w:r>
          </w:p>
        </w:tc>
        <w:tc>
          <w:tcPr>
            <w:tcW w:w="1185" w:type="dxa"/>
          </w:tcPr>
          <w:p w14:paraId="7F250EBE" w14:textId="77777777" w:rsidR="00002BD0" w:rsidRDefault="00000000">
            <w:pPr>
              <w:pStyle w:val="TableParagraph"/>
              <w:spacing w:before="68" w:line="119" w:lineRule="exact"/>
              <w:ind w:left="5" w:right="1"/>
              <w:rPr>
                <w:sz w:val="12"/>
              </w:rPr>
            </w:pPr>
            <w:r>
              <w:rPr>
                <w:color w:val="1D181C"/>
                <w:spacing w:val="-4"/>
                <w:sz w:val="12"/>
              </w:rPr>
              <w:t>1.79</w:t>
            </w:r>
          </w:p>
        </w:tc>
        <w:tc>
          <w:tcPr>
            <w:tcW w:w="1101" w:type="dxa"/>
          </w:tcPr>
          <w:p w14:paraId="4BB37F57" w14:textId="77777777" w:rsidR="00002BD0" w:rsidRDefault="00000000">
            <w:pPr>
              <w:pStyle w:val="TableParagraph"/>
              <w:spacing w:before="68" w:line="119" w:lineRule="exact"/>
              <w:ind w:left="11" w:right="5"/>
              <w:rPr>
                <w:sz w:val="12"/>
              </w:rPr>
            </w:pPr>
            <w:r>
              <w:rPr>
                <w:color w:val="1D181C"/>
                <w:spacing w:val="-2"/>
                <w:sz w:val="12"/>
              </w:rPr>
              <w:t>37.37%</w:t>
            </w:r>
          </w:p>
        </w:tc>
        <w:tc>
          <w:tcPr>
            <w:tcW w:w="1230" w:type="dxa"/>
          </w:tcPr>
          <w:p w14:paraId="4029113C" w14:textId="77777777" w:rsidR="00002BD0" w:rsidRDefault="00000000">
            <w:pPr>
              <w:pStyle w:val="TableParagraph"/>
              <w:spacing w:before="68" w:line="119" w:lineRule="exact"/>
              <w:ind w:left="11" w:right="4"/>
              <w:rPr>
                <w:sz w:val="12"/>
              </w:rPr>
            </w:pPr>
            <w:r>
              <w:rPr>
                <w:color w:val="1D181C"/>
                <w:spacing w:val="-2"/>
                <w:sz w:val="12"/>
              </w:rPr>
              <w:t>1.85%</w:t>
            </w:r>
          </w:p>
        </w:tc>
      </w:tr>
      <w:tr w:rsidR="00002BD0" w14:paraId="4C3B051D" w14:textId="77777777">
        <w:trPr>
          <w:trHeight w:val="209"/>
        </w:trPr>
        <w:tc>
          <w:tcPr>
            <w:tcW w:w="2549" w:type="dxa"/>
          </w:tcPr>
          <w:p w14:paraId="107656A4" w14:textId="77777777" w:rsidR="00002BD0" w:rsidRDefault="00000000">
            <w:pPr>
              <w:pStyle w:val="TableParagraph"/>
              <w:spacing w:before="56"/>
              <w:ind w:left="70"/>
              <w:jc w:val="left"/>
              <w:rPr>
                <w:sz w:val="13"/>
              </w:rPr>
            </w:pPr>
            <w:r>
              <w:rPr>
                <w:color w:val="1D181C"/>
                <w:spacing w:val="-2"/>
                <w:sz w:val="13"/>
              </w:rPr>
              <w:t>Semiconductor</w:t>
            </w:r>
          </w:p>
        </w:tc>
        <w:tc>
          <w:tcPr>
            <w:tcW w:w="1330" w:type="dxa"/>
          </w:tcPr>
          <w:p w14:paraId="26E68907" w14:textId="77777777" w:rsidR="00002BD0" w:rsidRDefault="00000000">
            <w:pPr>
              <w:pStyle w:val="TableParagraph"/>
              <w:spacing w:before="68" w:line="121" w:lineRule="exact"/>
              <w:ind w:right="62"/>
              <w:jc w:val="right"/>
              <w:rPr>
                <w:sz w:val="12"/>
              </w:rPr>
            </w:pPr>
            <w:r>
              <w:rPr>
                <w:color w:val="1D181C"/>
                <w:spacing w:val="-2"/>
                <w:sz w:val="12"/>
              </w:rPr>
              <w:t>359,805</w:t>
            </w:r>
          </w:p>
        </w:tc>
        <w:tc>
          <w:tcPr>
            <w:tcW w:w="1088" w:type="dxa"/>
          </w:tcPr>
          <w:p w14:paraId="7523ABE7" w14:textId="77777777" w:rsidR="00002BD0" w:rsidRDefault="00000000">
            <w:pPr>
              <w:pStyle w:val="TableParagraph"/>
              <w:spacing w:before="68" w:line="121" w:lineRule="exact"/>
              <w:ind w:left="8" w:right="4"/>
              <w:rPr>
                <w:sz w:val="12"/>
              </w:rPr>
            </w:pPr>
            <w:r>
              <w:rPr>
                <w:color w:val="1D181C"/>
                <w:spacing w:val="-2"/>
                <w:sz w:val="12"/>
              </w:rPr>
              <w:t>79.54</w:t>
            </w:r>
          </w:p>
        </w:tc>
        <w:tc>
          <w:tcPr>
            <w:tcW w:w="951" w:type="dxa"/>
          </w:tcPr>
          <w:p w14:paraId="7486BF5E" w14:textId="77777777" w:rsidR="00002BD0" w:rsidRDefault="00000000">
            <w:pPr>
              <w:pStyle w:val="TableParagraph"/>
              <w:spacing w:before="68" w:line="121" w:lineRule="exact"/>
              <w:ind w:left="6" w:right="1"/>
              <w:rPr>
                <w:sz w:val="12"/>
              </w:rPr>
            </w:pPr>
            <w:r>
              <w:rPr>
                <w:color w:val="1D181C"/>
                <w:spacing w:val="-4"/>
                <w:sz w:val="12"/>
              </w:rPr>
              <w:t>2.45</w:t>
            </w:r>
          </w:p>
        </w:tc>
        <w:tc>
          <w:tcPr>
            <w:tcW w:w="1185" w:type="dxa"/>
          </w:tcPr>
          <w:p w14:paraId="70685C20" w14:textId="77777777" w:rsidR="00002BD0" w:rsidRDefault="00000000">
            <w:pPr>
              <w:pStyle w:val="TableParagraph"/>
              <w:spacing w:before="68" w:line="121" w:lineRule="exact"/>
              <w:ind w:left="5" w:right="1"/>
              <w:rPr>
                <w:sz w:val="12"/>
              </w:rPr>
            </w:pPr>
            <w:r>
              <w:rPr>
                <w:color w:val="1D181C"/>
                <w:spacing w:val="-4"/>
                <w:sz w:val="12"/>
              </w:rPr>
              <w:t>2.37</w:t>
            </w:r>
          </w:p>
        </w:tc>
        <w:tc>
          <w:tcPr>
            <w:tcW w:w="1101" w:type="dxa"/>
          </w:tcPr>
          <w:p w14:paraId="6EA335E0" w14:textId="77777777" w:rsidR="00002BD0" w:rsidRDefault="00000000">
            <w:pPr>
              <w:pStyle w:val="TableParagraph"/>
              <w:spacing w:before="68" w:line="121" w:lineRule="exact"/>
              <w:ind w:left="11" w:right="5"/>
              <w:rPr>
                <w:sz w:val="12"/>
              </w:rPr>
            </w:pPr>
            <w:r>
              <w:rPr>
                <w:color w:val="1D181C"/>
                <w:spacing w:val="-2"/>
                <w:sz w:val="12"/>
              </w:rPr>
              <w:t>40.15%</w:t>
            </w:r>
          </w:p>
        </w:tc>
        <w:tc>
          <w:tcPr>
            <w:tcW w:w="1230" w:type="dxa"/>
          </w:tcPr>
          <w:p w14:paraId="0656D521" w14:textId="77777777" w:rsidR="00002BD0" w:rsidRDefault="00000000">
            <w:pPr>
              <w:pStyle w:val="TableParagraph"/>
              <w:spacing w:before="68" w:line="121" w:lineRule="exact"/>
              <w:ind w:left="11" w:right="5"/>
              <w:rPr>
                <w:sz w:val="12"/>
              </w:rPr>
            </w:pPr>
            <w:r>
              <w:rPr>
                <w:color w:val="1D181C"/>
                <w:spacing w:val="-2"/>
                <w:sz w:val="12"/>
              </w:rPr>
              <w:t>2.57%</w:t>
            </w:r>
          </w:p>
        </w:tc>
      </w:tr>
      <w:tr w:rsidR="00002BD0" w14:paraId="1E7514E8" w14:textId="77777777">
        <w:trPr>
          <w:trHeight w:val="207"/>
        </w:trPr>
        <w:tc>
          <w:tcPr>
            <w:tcW w:w="2549" w:type="dxa"/>
          </w:tcPr>
          <w:p w14:paraId="0F40173C" w14:textId="77777777" w:rsidR="00002BD0" w:rsidRDefault="00000000">
            <w:pPr>
              <w:pStyle w:val="TableParagraph"/>
              <w:spacing w:before="56" w:line="132" w:lineRule="exact"/>
              <w:ind w:left="70"/>
              <w:jc w:val="left"/>
              <w:rPr>
                <w:sz w:val="13"/>
              </w:rPr>
            </w:pPr>
            <w:r>
              <w:rPr>
                <w:color w:val="1D181C"/>
                <w:sz w:val="13"/>
              </w:rPr>
              <w:t>Semiconductor</w:t>
            </w:r>
            <w:r>
              <w:rPr>
                <w:color w:val="1D181C"/>
                <w:spacing w:val="11"/>
                <w:sz w:val="13"/>
              </w:rPr>
              <w:t xml:space="preserve"> </w:t>
            </w:r>
            <w:r>
              <w:rPr>
                <w:color w:val="1D181C"/>
                <w:spacing w:val="-2"/>
                <w:sz w:val="13"/>
              </w:rPr>
              <w:t>Equip</w:t>
            </w:r>
          </w:p>
        </w:tc>
        <w:tc>
          <w:tcPr>
            <w:tcW w:w="1330" w:type="dxa"/>
          </w:tcPr>
          <w:p w14:paraId="28C80947" w14:textId="77777777" w:rsidR="00002BD0" w:rsidRDefault="00000000">
            <w:pPr>
              <w:pStyle w:val="TableParagraph"/>
              <w:spacing w:before="68" w:line="119" w:lineRule="exact"/>
              <w:ind w:right="63"/>
              <w:jc w:val="right"/>
              <w:rPr>
                <w:sz w:val="12"/>
              </w:rPr>
            </w:pPr>
            <w:r>
              <w:rPr>
                <w:color w:val="1D181C"/>
                <w:spacing w:val="-2"/>
                <w:sz w:val="12"/>
              </w:rPr>
              <w:t>41,325</w:t>
            </w:r>
          </w:p>
        </w:tc>
        <w:tc>
          <w:tcPr>
            <w:tcW w:w="1088" w:type="dxa"/>
          </w:tcPr>
          <w:p w14:paraId="1D18B047" w14:textId="77777777" w:rsidR="00002BD0" w:rsidRDefault="00000000">
            <w:pPr>
              <w:pStyle w:val="TableParagraph"/>
              <w:spacing w:before="68" w:line="119" w:lineRule="exact"/>
              <w:ind w:left="8" w:right="4"/>
              <w:rPr>
                <w:sz w:val="12"/>
              </w:rPr>
            </w:pPr>
            <w:r>
              <w:rPr>
                <w:color w:val="1D181C"/>
                <w:spacing w:val="-2"/>
                <w:sz w:val="12"/>
              </w:rPr>
              <w:t>65.27</w:t>
            </w:r>
          </w:p>
        </w:tc>
        <w:tc>
          <w:tcPr>
            <w:tcW w:w="951" w:type="dxa"/>
          </w:tcPr>
          <w:p w14:paraId="572F5235" w14:textId="77777777" w:rsidR="00002BD0" w:rsidRDefault="00000000">
            <w:pPr>
              <w:pStyle w:val="TableParagraph"/>
              <w:spacing w:before="68" w:line="119" w:lineRule="exact"/>
              <w:ind w:left="6" w:right="1"/>
              <w:rPr>
                <w:sz w:val="12"/>
              </w:rPr>
            </w:pPr>
            <w:r>
              <w:rPr>
                <w:color w:val="1D181C"/>
                <w:spacing w:val="-4"/>
                <w:sz w:val="12"/>
              </w:rPr>
              <w:t>1.74</w:t>
            </w:r>
          </w:p>
        </w:tc>
        <w:tc>
          <w:tcPr>
            <w:tcW w:w="1185" w:type="dxa"/>
          </w:tcPr>
          <w:p w14:paraId="4D71A0DB" w14:textId="77777777" w:rsidR="00002BD0" w:rsidRDefault="00000000">
            <w:pPr>
              <w:pStyle w:val="TableParagraph"/>
              <w:spacing w:before="68" w:line="119" w:lineRule="exact"/>
              <w:ind w:left="5" w:right="1"/>
              <w:rPr>
                <w:sz w:val="12"/>
              </w:rPr>
            </w:pPr>
            <w:r>
              <w:rPr>
                <w:color w:val="1D181C"/>
                <w:spacing w:val="-4"/>
                <w:sz w:val="12"/>
              </w:rPr>
              <w:t>2.33</w:t>
            </w:r>
          </w:p>
        </w:tc>
        <w:tc>
          <w:tcPr>
            <w:tcW w:w="1101" w:type="dxa"/>
          </w:tcPr>
          <w:p w14:paraId="1B34D717" w14:textId="77777777" w:rsidR="00002BD0" w:rsidRDefault="00000000">
            <w:pPr>
              <w:pStyle w:val="TableParagraph"/>
              <w:spacing w:before="68" w:line="119" w:lineRule="exact"/>
              <w:ind w:left="11" w:right="5"/>
              <w:rPr>
                <w:sz w:val="12"/>
              </w:rPr>
            </w:pPr>
            <w:r>
              <w:rPr>
                <w:color w:val="1D181C"/>
                <w:spacing w:val="-2"/>
                <w:sz w:val="12"/>
              </w:rPr>
              <w:t>44.21%</w:t>
            </w:r>
          </w:p>
        </w:tc>
        <w:tc>
          <w:tcPr>
            <w:tcW w:w="1230" w:type="dxa"/>
          </w:tcPr>
          <w:p w14:paraId="552C458D" w14:textId="77777777" w:rsidR="00002BD0" w:rsidRDefault="00000000">
            <w:pPr>
              <w:pStyle w:val="TableParagraph"/>
              <w:spacing w:before="68" w:line="119" w:lineRule="exact"/>
              <w:ind w:left="11" w:right="4"/>
              <w:rPr>
                <w:sz w:val="12"/>
              </w:rPr>
            </w:pPr>
            <w:r>
              <w:rPr>
                <w:color w:val="1D181C"/>
                <w:spacing w:val="-2"/>
                <w:sz w:val="12"/>
              </w:rPr>
              <w:t>1.38%</w:t>
            </w:r>
          </w:p>
        </w:tc>
      </w:tr>
      <w:tr w:rsidR="00002BD0" w14:paraId="3436C6C8" w14:textId="77777777">
        <w:trPr>
          <w:trHeight w:val="209"/>
        </w:trPr>
        <w:tc>
          <w:tcPr>
            <w:tcW w:w="2549" w:type="dxa"/>
          </w:tcPr>
          <w:p w14:paraId="0CAFC43A" w14:textId="77777777" w:rsidR="00002BD0" w:rsidRDefault="00000000">
            <w:pPr>
              <w:pStyle w:val="TableParagraph"/>
              <w:spacing w:before="56"/>
              <w:ind w:left="70"/>
              <w:jc w:val="left"/>
              <w:rPr>
                <w:sz w:val="13"/>
              </w:rPr>
            </w:pPr>
            <w:r>
              <w:rPr>
                <w:color w:val="1D181C"/>
                <w:sz w:val="13"/>
              </w:rPr>
              <w:t>Shipbuilding</w:t>
            </w:r>
            <w:r>
              <w:rPr>
                <w:color w:val="1D181C"/>
                <w:spacing w:val="7"/>
                <w:sz w:val="13"/>
              </w:rPr>
              <w:t xml:space="preserve"> </w:t>
            </w:r>
            <w:r>
              <w:rPr>
                <w:color w:val="1D181C"/>
                <w:sz w:val="13"/>
              </w:rPr>
              <w:t>&amp;</w:t>
            </w:r>
            <w:r>
              <w:rPr>
                <w:color w:val="1D181C"/>
                <w:spacing w:val="7"/>
                <w:sz w:val="13"/>
              </w:rPr>
              <w:t xml:space="preserve"> </w:t>
            </w:r>
            <w:r>
              <w:rPr>
                <w:color w:val="1D181C"/>
                <w:spacing w:val="-2"/>
                <w:sz w:val="13"/>
              </w:rPr>
              <w:t>Marine</w:t>
            </w:r>
          </w:p>
        </w:tc>
        <w:tc>
          <w:tcPr>
            <w:tcW w:w="1330" w:type="dxa"/>
          </w:tcPr>
          <w:p w14:paraId="4E07A489" w14:textId="77777777" w:rsidR="00002BD0" w:rsidRDefault="00000000">
            <w:pPr>
              <w:pStyle w:val="TableParagraph"/>
              <w:spacing w:before="68" w:line="121" w:lineRule="exact"/>
              <w:ind w:right="62"/>
              <w:jc w:val="right"/>
              <w:rPr>
                <w:sz w:val="12"/>
              </w:rPr>
            </w:pPr>
            <w:r>
              <w:rPr>
                <w:color w:val="1D181C"/>
                <w:spacing w:val="-2"/>
                <w:sz w:val="12"/>
              </w:rPr>
              <w:t>200,420</w:t>
            </w:r>
          </w:p>
        </w:tc>
        <w:tc>
          <w:tcPr>
            <w:tcW w:w="1088" w:type="dxa"/>
          </w:tcPr>
          <w:p w14:paraId="163FEFD8" w14:textId="77777777" w:rsidR="00002BD0" w:rsidRDefault="00000000">
            <w:pPr>
              <w:pStyle w:val="TableParagraph"/>
              <w:spacing w:before="68" w:line="121" w:lineRule="exact"/>
              <w:ind w:left="8" w:right="4"/>
              <w:rPr>
                <w:sz w:val="12"/>
              </w:rPr>
            </w:pPr>
            <w:r>
              <w:rPr>
                <w:color w:val="1D181C"/>
                <w:spacing w:val="-2"/>
                <w:sz w:val="12"/>
              </w:rPr>
              <w:t>42.07</w:t>
            </w:r>
          </w:p>
        </w:tc>
        <w:tc>
          <w:tcPr>
            <w:tcW w:w="951" w:type="dxa"/>
          </w:tcPr>
          <w:p w14:paraId="2DE0DD4E" w14:textId="77777777" w:rsidR="00002BD0" w:rsidRDefault="00000000">
            <w:pPr>
              <w:pStyle w:val="TableParagraph"/>
              <w:spacing w:before="68" w:line="121" w:lineRule="exact"/>
              <w:ind w:left="6" w:right="1"/>
              <w:rPr>
                <w:sz w:val="12"/>
              </w:rPr>
            </w:pPr>
            <w:r>
              <w:rPr>
                <w:color w:val="1D181C"/>
                <w:spacing w:val="-4"/>
                <w:sz w:val="12"/>
              </w:rPr>
              <w:t>1.67</w:t>
            </w:r>
          </w:p>
        </w:tc>
        <w:tc>
          <w:tcPr>
            <w:tcW w:w="1185" w:type="dxa"/>
          </w:tcPr>
          <w:p w14:paraId="2696B6C7" w14:textId="77777777" w:rsidR="00002BD0" w:rsidRDefault="00000000">
            <w:pPr>
              <w:pStyle w:val="TableParagraph"/>
              <w:spacing w:before="68" w:line="121" w:lineRule="exact"/>
              <w:ind w:left="5" w:right="1"/>
              <w:rPr>
                <w:sz w:val="12"/>
              </w:rPr>
            </w:pPr>
            <w:r>
              <w:rPr>
                <w:color w:val="1D181C"/>
                <w:spacing w:val="-4"/>
                <w:sz w:val="12"/>
              </w:rPr>
              <w:t>1.27</w:t>
            </w:r>
          </w:p>
        </w:tc>
        <w:tc>
          <w:tcPr>
            <w:tcW w:w="1101" w:type="dxa"/>
          </w:tcPr>
          <w:p w14:paraId="7EEEC808" w14:textId="77777777" w:rsidR="00002BD0" w:rsidRDefault="00000000">
            <w:pPr>
              <w:pStyle w:val="TableParagraph"/>
              <w:spacing w:before="68" w:line="121" w:lineRule="exact"/>
              <w:ind w:left="11" w:right="5"/>
              <w:rPr>
                <w:sz w:val="12"/>
              </w:rPr>
            </w:pPr>
            <w:r>
              <w:rPr>
                <w:color w:val="1D181C"/>
                <w:spacing w:val="-2"/>
                <w:sz w:val="12"/>
              </w:rPr>
              <w:t>86.87%</w:t>
            </w:r>
          </w:p>
        </w:tc>
        <w:tc>
          <w:tcPr>
            <w:tcW w:w="1230" w:type="dxa"/>
          </w:tcPr>
          <w:p w14:paraId="297CCFA5" w14:textId="77777777" w:rsidR="00002BD0" w:rsidRDefault="00000000">
            <w:pPr>
              <w:pStyle w:val="TableParagraph"/>
              <w:spacing w:before="68" w:line="121" w:lineRule="exact"/>
              <w:ind w:left="11" w:right="5"/>
              <w:rPr>
                <w:sz w:val="12"/>
              </w:rPr>
            </w:pPr>
            <w:r>
              <w:rPr>
                <w:color w:val="1D181C"/>
                <w:spacing w:val="-2"/>
                <w:sz w:val="12"/>
              </w:rPr>
              <w:t>2.63%</w:t>
            </w:r>
          </w:p>
        </w:tc>
      </w:tr>
      <w:tr w:rsidR="00002BD0" w14:paraId="4FBE8834" w14:textId="77777777">
        <w:trPr>
          <w:trHeight w:val="207"/>
        </w:trPr>
        <w:tc>
          <w:tcPr>
            <w:tcW w:w="2549" w:type="dxa"/>
          </w:tcPr>
          <w:p w14:paraId="3474B854" w14:textId="77777777" w:rsidR="00002BD0" w:rsidRDefault="00000000">
            <w:pPr>
              <w:pStyle w:val="TableParagraph"/>
              <w:spacing w:before="56" w:line="132" w:lineRule="exact"/>
              <w:ind w:left="70"/>
              <w:jc w:val="left"/>
              <w:rPr>
                <w:sz w:val="13"/>
              </w:rPr>
            </w:pPr>
            <w:r>
              <w:rPr>
                <w:color w:val="1D181C"/>
                <w:spacing w:val="-4"/>
                <w:sz w:val="13"/>
              </w:rPr>
              <w:t>Shoe</w:t>
            </w:r>
          </w:p>
        </w:tc>
        <w:tc>
          <w:tcPr>
            <w:tcW w:w="1330" w:type="dxa"/>
          </w:tcPr>
          <w:p w14:paraId="7CD047E7" w14:textId="77777777" w:rsidR="00002BD0" w:rsidRDefault="00000000">
            <w:pPr>
              <w:pStyle w:val="TableParagraph"/>
              <w:spacing w:before="68" w:line="119" w:lineRule="exact"/>
              <w:ind w:right="63"/>
              <w:jc w:val="right"/>
              <w:rPr>
                <w:sz w:val="12"/>
              </w:rPr>
            </w:pPr>
            <w:r>
              <w:rPr>
                <w:color w:val="1D181C"/>
                <w:spacing w:val="-2"/>
                <w:sz w:val="12"/>
              </w:rPr>
              <w:t>46,556</w:t>
            </w:r>
          </w:p>
        </w:tc>
        <w:tc>
          <w:tcPr>
            <w:tcW w:w="1088" w:type="dxa"/>
          </w:tcPr>
          <w:p w14:paraId="5D635D81" w14:textId="77777777" w:rsidR="00002BD0" w:rsidRDefault="00000000">
            <w:pPr>
              <w:pStyle w:val="TableParagraph"/>
              <w:spacing w:before="68" w:line="119" w:lineRule="exact"/>
              <w:ind w:left="8" w:right="4"/>
              <w:rPr>
                <w:sz w:val="12"/>
              </w:rPr>
            </w:pPr>
            <w:r>
              <w:rPr>
                <w:color w:val="1D181C"/>
                <w:spacing w:val="-2"/>
                <w:sz w:val="12"/>
              </w:rPr>
              <w:t>23.61</w:t>
            </w:r>
          </w:p>
        </w:tc>
        <w:tc>
          <w:tcPr>
            <w:tcW w:w="951" w:type="dxa"/>
          </w:tcPr>
          <w:p w14:paraId="48070FFB" w14:textId="77777777" w:rsidR="00002BD0" w:rsidRDefault="00000000">
            <w:pPr>
              <w:pStyle w:val="TableParagraph"/>
              <w:spacing w:before="68" w:line="119" w:lineRule="exact"/>
              <w:ind w:left="6" w:right="1"/>
              <w:rPr>
                <w:sz w:val="12"/>
              </w:rPr>
            </w:pPr>
            <w:r>
              <w:rPr>
                <w:color w:val="1D181C"/>
                <w:spacing w:val="-4"/>
                <w:sz w:val="12"/>
              </w:rPr>
              <w:t>1.26</w:t>
            </w:r>
          </w:p>
        </w:tc>
        <w:tc>
          <w:tcPr>
            <w:tcW w:w="1185" w:type="dxa"/>
          </w:tcPr>
          <w:p w14:paraId="51FCDC29" w14:textId="77777777" w:rsidR="00002BD0" w:rsidRDefault="00000000">
            <w:pPr>
              <w:pStyle w:val="TableParagraph"/>
              <w:spacing w:before="68" w:line="119" w:lineRule="exact"/>
              <w:ind w:left="5" w:right="1"/>
              <w:rPr>
                <w:sz w:val="12"/>
              </w:rPr>
            </w:pPr>
            <w:r>
              <w:rPr>
                <w:color w:val="1D181C"/>
                <w:spacing w:val="-4"/>
                <w:sz w:val="12"/>
              </w:rPr>
              <w:t>2.04</w:t>
            </w:r>
          </w:p>
        </w:tc>
        <w:tc>
          <w:tcPr>
            <w:tcW w:w="1101" w:type="dxa"/>
          </w:tcPr>
          <w:p w14:paraId="6C96F1C6" w14:textId="77777777" w:rsidR="00002BD0" w:rsidRDefault="00000000">
            <w:pPr>
              <w:pStyle w:val="TableParagraph"/>
              <w:spacing w:before="68" w:line="119" w:lineRule="exact"/>
              <w:ind w:left="11" w:right="5"/>
              <w:rPr>
                <w:sz w:val="12"/>
              </w:rPr>
            </w:pPr>
            <w:r>
              <w:rPr>
                <w:color w:val="1D181C"/>
                <w:spacing w:val="-2"/>
                <w:sz w:val="12"/>
              </w:rPr>
              <w:t>79.42%</w:t>
            </w:r>
          </w:p>
        </w:tc>
        <w:tc>
          <w:tcPr>
            <w:tcW w:w="1230" w:type="dxa"/>
          </w:tcPr>
          <w:p w14:paraId="75C633CF" w14:textId="77777777" w:rsidR="00002BD0" w:rsidRDefault="00000000">
            <w:pPr>
              <w:pStyle w:val="TableParagraph"/>
              <w:spacing w:before="68" w:line="119" w:lineRule="exact"/>
              <w:ind w:left="11" w:right="4"/>
              <w:rPr>
                <w:sz w:val="12"/>
              </w:rPr>
            </w:pPr>
            <w:r>
              <w:rPr>
                <w:color w:val="1D181C"/>
                <w:spacing w:val="-2"/>
                <w:sz w:val="12"/>
              </w:rPr>
              <w:t>4.27%</w:t>
            </w:r>
          </w:p>
        </w:tc>
      </w:tr>
      <w:tr w:rsidR="00002BD0" w14:paraId="1AE46173" w14:textId="77777777">
        <w:trPr>
          <w:trHeight w:val="209"/>
        </w:trPr>
        <w:tc>
          <w:tcPr>
            <w:tcW w:w="2549" w:type="dxa"/>
          </w:tcPr>
          <w:p w14:paraId="5B7C2468" w14:textId="77777777" w:rsidR="00002BD0" w:rsidRDefault="00000000">
            <w:pPr>
              <w:pStyle w:val="TableParagraph"/>
              <w:spacing w:before="56"/>
              <w:ind w:left="70"/>
              <w:jc w:val="left"/>
              <w:rPr>
                <w:sz w:val="13"/>
              </w:rPr>
            </w:pPr>
            <w:r>
              <w:rPr>
                <w:color w:val="1D181C"/>
                <w:sz w:val="13"/>
              </w:rPr>
              <w:t>Software</w:t>
            </w:r>
            <w:r>
              <w:rPr>
                <w:color w:val="1D181C"/>
                <w:spacing w:val="6"/>
                <w:sz w:val="13"/>
              </w:rPr>
              <w:t xml:space="preserve"> </w:t>
            </w:r>
            <w:r>
              <w:rPr>
                <w:color w:val="1D181C"/>
                <w:spacing w:val="-2"/>
                <w:sz w:val="13"/>
              </w:rPr>
              <w:t>(Entertainment)</w:t>
            </w:r>
          </w:p>
        </w:tc>
        <w:tc>
          <w:tcPr>
            <w:tcW w:w="1330" w:type="dxa"/>
          </w:tcPr>
          <w:p w14:paraId="448D8ABD" w14:textId="77777777" w:rsidR="00002BD0" w:rsidRDefault="00000000">
            <w:pPr>
              <w:pStyle w:val="TableParagraph"/>
              <w:spacing w:before="68" w:line="121" w:lineRule="exact"/>
              <w:ind w:right="63"/>
              <w:jc w:val="right"/>
              <w:rPr>
                <w:sz w:val="12"/>
              </w:rPr>
            </w:pPr>
            <w:r>
              <w:rPr>
                <w:color w:val="1D181C"/>
                <w:spacing w:val="-2"/>
                <w:sz w:val="12"/>
              </w:rPr>
              <w:t>25,422</w:t>
            </w:r>
          </w:p>
        </w:tc>
        <w:tc>
          <w:tcPr>
            <w:tcW w:w="1088" w:type="dxa"/>
          </w:tcPr>
          <w:p w14:paraId="05105027" w14:textId="77777777" w:rsidR="00002BD0" w:rsidRDefault="00000000">
            <w:pPr>
              <w:pStyle w:val="TableParagraph"/>
              <w:spacing w:before="68" w:line="121" w:lineRule="exact"/>
              <w:ind w:left="8" w:right="4"/>
              <w:rPr>
                <w:sz w:val="12"/>
              </w:rPr>
            </w:pPr>
            <w:r>
              <w:rPr>
                <w:color w:val="1D181C"/>
                <w:spacing w:val="-2"/>
                <w:sz w:val="12"/>
              </w:rPr>
              <w:t>47.44</w:t>
            </w:r>
          </w:p>
        </w:tc>
        <w:tc>
          <w:tcPr>
            <w:tcW w:w="951" w:type="dxa"/>
          </w:tcPr>
          <w:p w14:paraId="5DDF9353" w14:textId="77777777" w:rsidR="00002BD0" w:rsidRDefault="00000000">
            <w:pPr>
              <w:pStyle w:val="TableParagraph"/>
              <w:spacing w:before="68" w:line="121" w:lineRule="exact"/>
              <w:ind w:left="6" w:right="1"/>
              <w:rPr>
                <w:sz w:val="12"/>
              </w:rPr>
            </w:pPr>
            <w:r>
              <w:rPr>
                <w:color w:val="1D181C"/>
                <w:spacing w:val="-4"/>
                <w:sz w:val="12"/>
              </w:rPr>
              <w:t>4.96</w:t>
            </w:r>
          </w:p>
        </w:tc>
        <w:tc>
          <w:tcPr>
            <w:tcW w:w="1185" w:type="dxa"/>
          </w:tcPr>
          <w:p w14:paraId="6523C8F7" w14:textId="77777777" w:rsidR="00002BD0" w:rsidRDefault="00000000">
            <w:pPr>
              <w:pStyle w:val="TableParagraph"/>
              <w:spacing w:before="68" w:line="121" w:lineRule="exact"/>
              <w:ind w:left="5" w:right="1"/>
              <w:rPr>
                <w:sz w:val="12"/>
              </w:rPr>
            </w:pPr>
            <w:r>
              <w:rPr>
                <w:color w:val="1D181C"/>
                <w:spacing w:val="-4"/>
                <w:sz w:val="12"/>
              </w:rPr>
              <w:t>2.73</w:t>
            </w:r>
          </w:p>
        </w:tc>
        <w:tc>
          <w:tcPr>
            <w:tcW w:w="1101" w:type="dxa"/>
          </w:tcPr>
          <w:p w14:paraId="28E1A890" w14:textId="77777777" w:rsidR="00002BD0" w:rsidRDefault="00000000">
            <w:pPr>
              <w:pStyle w:val="TableParagraph"/>
              <w:spacing w:before="68" w:line="121" w:lineRule="exact"/>
              <w:ind w:left="11" w:right="5"/>
              <w:rPr>
                <w:sz w:val="12"/>
              </w:rPr>
            </w:pPr>
            <w:r>
              <w:rPr>
                <w:color w:val="1D181C"/>
                <w:spacing w:val="-2"/>
                <w:sz w:val="12"/>
              </w:rPr>
              <w:t>19.69%</w:t>
            </w:r>
          </w:p>
        </w:tc>
        <w:tc>
          <w:tcPr>
            <w:tcW w:w="1230" w:type="dxa"/>
          </w:tcPr>
          <w:p w14:paraId="740C6750" w14:textId="77777777" w:rsidR="00002BD0" w:rsidRDefault="00000000">
            <w:pPr>
              <w:pStyle w:val="TableParagraph"/>
              <w:spacing w:before="68" w:line="121" w:lineRule="exact"/>
              <w:ind w:left="11" w:right="4"/>
              <w:rPr>
                <w:sz w:val="12"/>
              </w:rPr>
            </w:pPr>
            <w:r>
              <w:rPr>
                <w:color w:val="1D181C"/>
                <w:spacing w:val="-2"/>
                <w:sz w:val="12"/>
              </w:rPr>
              <w:t>0.59%</w:t>
            </w:r>
          </w:p>
        </w:tc>
      </w:tr>
    </w:tbl>
    <w:p w14:paraId="467B3625" w14:textId="77777777" w:rsidR="00002BD0" w:rsidRDefault="00002BD0">
      <w:pPr>
        <w:pStyle w:val="TableParagraph"/>
        <w:spacing w:line="121" w:lineRule="exact"/>
        <w:rPr>
          <w:sz w:val="12"/>
        </w:rPr>
        <w:sectPr w:rsidR="00002BD0">
          <w:pgSz w:w="12480" w:h="8500" w:orient="landscape"/>
          <w:pgMar w:top="940" w:right="1133" w:bottom="900" w:left="1275" w:header="0" w:footer="713" w:gutter="0"/>
          <w:cols w:space="720"/>
        </w:sectPr>
      </w:pPr>
    </w:p>
    <w:p w14:paraId="7FD8FA36" w14:textId="3B371ED6" w:rsidR="00002BD0" w:rsidRDefault="00002BD0">
      <w:pPr>
        <w:pStyle w:val="BodyText"/>
        <w:spacing w:before="3"/>
        <w:rPr>
          <w:b/>
          <w:sz w:val="2"/>
        </w:rPr>
      </w:pPr>
    </w:p>
    <w:tbl>
      <w:tblPr>
        <w:tblW w:w="0" w:type="auto"/>
        <w:tblInd w:w="80"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2549"/>
        <w:gridCol w:w="1330"/>
        <w:gridCol w:w="1088"/>
        <w:gridCol w:w="951"/>
        <w:gridCol w:w="1185"/>
        <w:gridCol w:w="1101"/>
        <w:gridCol w:w="1230"/>
      </w:tblGrid>
      <w:tr w:rsidR="00002BD0" w14:paraId="437EB753" w14:textId="77777777">
        <w:trPr>
          <w:trHeight w:val="209"/>
        </w:trPr>
        <w:tc>
          <w:tcPr>
            <w:tcW w:w="2549" w:type="dxa"/>
            <w:tcBorders>
              <w:top w:val="nil"/>
            </w:tcBorders>
          </w:tcPr>
          <w:p w14:paraId="4203E27A" w14:textId="77777777" w:rsidR="00002BD0" w:rsidRDefault="00000000">
            <w:pPr>
              <w:pStyle w:val="TableParagraph"/>
              <w:spacing w:before="56"/>
              <w:ind w:left="70"/>
              <w:jc w:val="left"/>
              <w:rPr>
                <w:sz w:val="13"/>
              </w:rPr>
            </w:pPr>
            <w:r>
              <w:rPr>
                <w:color w:val="1D181C"/>
                <w:sz w:val="13"/>
              </w:rPr>
              <w:t>Software</w:t>
            </w:r>
            <w:r>
              <w:rPr>
                <w:color w:val="1D181C"/>
                <w:spacing w:val="6"/>
                <w:sz w:val="13"/>
              </w:rPr>
              <w:t xml:space="preserve"> </w:t>
            </w:r>
            <w:r>
              <w:rPr>
                <w:color w:val="1D181C"/>
                <w:spacing w:val="-2"/>
                <w:sz w:val="13"/>
              </w:rPr>
              <w:t>(Internet)</w:t>
            </w:r>
          </w:p>
        </w:tc>
        <w:tc>
          <w:tcPr>
            <w:tcW w:w="1330" w:type="dxa"/>
            <w:tcBorders>
              <w:top w:val="nil"/>
            </w:tcBorders>
          </w:tcPr>
          <w:p w14:paraId="2A143BB6" w14:textId="77777777" w:rsidR="00002BD0" w:rsidRDefault="00000000">
            <w:pPr>
              <w:pStyle w:val="TableParagraph"/>
              <w:spacing w:before="70" w:line="119" w:lineRule="exact"/>
              <w:ind w:right="62"/>
              <w:jc w:val="right"/>
              <w:rPr>
                <w:sz w:val="12"/>
              </w:rPr>
            </w:pPr>
            <w:r>
              <w:rPr>
                <w:color w:val="1D181C"/>
                <w:spacing w:val="-2"/>
                <w:sz w:val="12"/>
              </w:rPr>
              <w:t>305,465</w:t>
            </w:r>
          </w:p>
        </w:tc>
        <w:tc>
          <w:tcPr>
            <w:tcW w:w="1088" w:type="dxa"/>
            <w:tcBorders>
              <w:top w:val="nil"/>
            </w:tcBorders>
          </w:tcPr>
          <w:p w14:paraId="65438357" w14:textId="77777777" w:rsidR="00002BD0" w:rsidRDefault="00000000">
            <w:pPr>
              <w:pStyle w:val="TableParagraph"/>
              <w:spacing w:before="70" w:line="119" w:lineRule="exact"/>
              <w:ind w:left="8" w:right="3"/>
              <w:rPr>
                <w:sz w:val="12"/>
              </w:rPr>
            </w:pPr>
            <w:r>
              <w:rPr>
                <w:color w:val="1D181C"/>
                <w:spacing w:val="-2"/>
                <w:sz w:val="12"/>
              </w:rPr>
              <w:t>244.52</w:t>
            </w:r>
          </w:p>
        </w:tc>
        <w:tc>
          <w:tcPr>
            <w:tcW w:w="951" w:type="dxa"/>
            <w:tcBorders>
              <w:top w:val="nil"/>
            </w:tcBorders>
          </w:tcPr>
          <w:p w14:paraId="6A1292B8" w14:textId="77777777" w:rsidR="00002BD0" w:rsidRDefault="00000000">
            <w:pPr>
              <w:pStyle w:val="TableParagraph"/>
              <w:spacing w:before="70" w:line="119" w:lineRule="exact"/>
              <w:ind w:left="6"/>
              <w:rPr>
                <w:sz w:val="12"/>
              </w:rPr>
            </w:pPr>
            <w:r>
              <w:rPr>
                <w:color w:val="1D181C"/>
                <w:spacing w:val="-4"/>
                <w:sz w:val="12"/>
              </w:rPr>
              <w:t>9.15</w:t>
            </w:r>
          </w:p>
        </w:tc>
        <w:tc>
          <w:tcPr>
            <w:tcW w:w="1185" w:type="dxa"/>
            <w:tcBorders>
              <w:top w:val="nil"/>
            </w:tcBorders>
          </w:tcPr>
          <w:p w14:paraId="65938F2F" w14:textId="77777777" w:rsidR="00002BD0" w:rsidRDefault="00000000">
            <w:pPr>
              <w:pStyle w:val="TableParagraph"/>
              <w:spacing w:before="70" w:line="119" w:lineRule="exact"/>
              <w:ind w:left="5" w:right="1"/>
              <w:rPr>
                <w:sz w:val="12"/>
              </w:rPr>
            </w:pPr>
            <w:r>
              <w:rPr>
                <w:color w:val="1D181C"/>
                <w:spacing w:val="-4"/>
                <w:sz w:val="12"/>
              </w:rPr>
              <w:t>8.15</w:t>
            </w:r>
          </w:p>
        </w:tc>
        <w:tc>
          <w:tcPr>
            <w:tcW w:w="1101" w:type="dxa"/>
            <w:tcBorders>
              <w:top w:val="nil"/>
            </w:tcBorders>
          </w:tcPr>
          <w:p w14:paraId="68E8DEF4" w14:textId="77777777" w:rsidR="00002BD0" w:rsidRDefault="00000000">
            <w:pPr>
              <w:pStyle w:val="TableParagraph"/>
              <w:spacing w:before="70" w:line="119" w:lineRule="exact"/>
              <w:ind w:left="11" w:right="5"/>
              <w:rPr>
                <w:sz w:val="12"/>
              </w:rPr>
            </w:pPr>
            <w:r>
              <w:rPr>
                <w:color w:val="1D181C"/>
                <w:spacing w:val="-2"/>
                <w:sz w:val="12"/>
              </w:rPr>
              <w:t>12.04%</w:t>
            </w:r>
          </w:p>
        </w:tc>
        <w:tc>
          <w:tcPr>
            <w:tcW w:w="1230" w:type="dxa"/>
            <w:tcBorders>
              <w:top w:val="nil"/>
            </w:tcBorders>
          </w:tcPr>
          <w:p w14:paraId="48BE3186" w14:textId="77777777" w:rsidR="00002BD0" w:rsidRDefault="00000000">
            <w:pPr>
              <w:pStyle w:val="TableParagraph"/>
              <w:spacing w:before="70" w:line="119" w:lineRule="exact"/>
              <w:ind w:left="11" w:right="5"/>
              <w:rPr>
                <w:sz w:val="12"/>
              </w:rPr>
            </w:pPr>
            <w:r>
              <w:rPr>
                <w:color w:val="1D181C"/>
                <w:spacing w:val="-2"/>
                <w:sz w:val="12"/>
              </w:rPr>
              <w:t>0.25%</w:t>
            </w:r>
          </w:p>
        </w:tc>
      </w:tr>
      <w:tr w:rsidR="00002BD0" w14:paraId="7D8E532F" w14:textId="77777777">
        <w:trPr>
          <w:trHeight w:val="209"/>
        </w:trPr>
        <w:tc>
          <w:tcPr>
            <w:tcW w:w="2549" w:type="dxa"/>
          </w:tcPr>
          <w:p w14:paraId="6F4BB63A" w14:textId="77777777" w:rsidR="00002BD0" w:rsidRDefault="00000000">
            <w:pPr>
              <w:pStyle w:val="TableParagraph"/>
              <w:spacing w:before="56"/>
              <w:ind w:left="70"/>
              <w:jc w:val="left"/>
              <w:rPr>
                <w:sz w:val="13"/>
              </w:rPr>
            </w:pPr>
            <w:r>
              <w:rPr>
                <w:color w:val="1D181C"/>
                <w:sz w:val="13"/>
              </w:rPr>
              <w:t>Software</w:t>
            </w:r>
            <w:r>
              <w:rPr>
                <w:color w:val="1D181C"/>
                <w:spacing w:val="5"/>
                <w:sz w:val="13"/>
              </w:rPr>
              <w:t xml:space="preserve"> </w:t>
            </w:r>
            <w:r>
              <w:rPr>
                <w:color w:val="1D181C"/>
                <w:sz w:val="13"/>
              </w:rPr>
              <w:t>(System</w:t>
            </w:r>
            <w:r>
              <w:rPr>
                <w:color w:val="1D181C"/>
                <w:spacing w:val="6"/>
                <w:sz w:val="13"/>
              </w:rPr>
              <w:t xml:space="preserve"> </w:t>
            </w:r>
            <w:r>
              <w:rPr>
                <w:color w:val="1D181C"/>
                <w:sz w:val="13"/>
              </w:rPr>
              <w:t>&amp;</w:t>
            </w:r>
            <w:r>
              <w:rPr>
                <w:color w:val="1D181C"/>
                <w:spacing w:val="6"/>
                <w:sz w:val="13"/>
              </w:rPr>
              <w:t xml:space="preserve"> </w:t>
            </w:r>
            <w:r>
              <w:rPr>
                <w:color w:val="1D181C"/>
                <w:spacing w:val="-2"/>
                <w:sz w:val="13"/>
              </w:rPr>
              <w:t>Application)</w:t>
            </w:r>
          </w:p>
        </w:tc>
        <w:tc>
          <w:tcPr>
            <w:tcW w:w="1330" w:type="dxa"/>
          </w:tcPr>
          <w:p w14:paraId="469ACF6C" w14:textId="77777777" w:rsidR="00002BD0" w:rsidRDefault="00000000">
            <w:pPr>
              <w:pStyle w:val="TableParagraph"/>
              <w:spacing w:before="68" w:line="121" w:lineRule="exact"/>
              <w:ind w:right="62"/>
              <w:jc w:val="right"/>
              <w:rPr>
                <w:sz w:val="12"/>
              </w:rPr>
            </w:pPr>
            <w:r>
              <w:rPr>
                <w:color w:val="1D181C"/>
                <w:spacing w:val="-2"/>
                <w:sz w:val="12"/>
              </w:rPr>
              <w:t>194,893</w:t>
            </w:r>
          </w:p>
        </w:tc>
        <w:tc>
          <w:tcPr>
            <w:tcW w:w="1088" w:type="dxa"/>
          </w:tcPr>
          <w:p w14:paraId="3C1441EB" w14:textId="77777777" w:rsidR="00002BD0" w:rsidRDefault="00000000">
            <w:pPr>
              <w:pStyle w:val="TableParagraph"/>
              <w:spacing w:before="68" w:line="121" w:lineRule="exact"/>
              <w:ind w:left="8" w:right="3"/>
              <w:rPr>
                <w:sz w:val="12"/>
              </w:rPr>
            </w:pPr>
            <w:r>
              <w:rPr>
                <w:color w:val="1D181C"/>
                <w:spacing w:val="-2"/>
                <w:sz w:val="12"/>
              </w:rPr>
              <w:t>105.90</w:t>
            </w:r>
          </w:p>
        </w:tc>
        <w:tc>
          <w:tcPr>
            <w:tcW w:w="951" w:type="dxa"/>
          </w:tcPr>
          <w:p w14:paraId="7031AC7C" w14:textId="77777777" w:rsidR="00002BD0" w:rsidRDefault="00000000">
            <w:pPr>
              <w:pStyle w:val="TableParagraph"/>
              <w:spacing w:before="68" w:line="121" w:lineRule="exact"/>
              <w:ind w:left="6"/>
              <w:rPr>
                <w:sz w:val="12"/>
              </w:rPr>
            </w:pPr>
            <w:r>
              <w:rPr>
                <w:color w:val="1D181C"/>
                <w:spacing w:val="-4"/>
                <w:sz w:val="12"/>
              </w:rPr>
              <w:t>8.91</w:t>
            </w:r>
          </w:p>
        </w:tc>
        <w:tc>
          <w:tcPr>
            <w:tcW w:w="1185" w:type="dxa"/>
          </w:tcPr>
          <w:p w14:paraId="3CB30244" w14:textId="77777777" w:rsidR="00002BD0" w:rsidRDefault="00000000">
            <w:pPr>
              <w:pStyle w:val="TableParagraph"/>
              <w:spacing w:before="68" w:line="121" w:lineRule="exact"/>
              <w:ind w:left="5" w:right="1"/>
              <w:rPr>
                <w:sz w:val="12"/>
              </w:rPr>
            </w:pPr>
            <w:r>
              <w:rPr>
                <w:color w:val="1D181C"/>
                <w:spacing w:val="-4"/>
                <w:sz w:val="12"/>
              </w:rPr>
              <w:t>7.45</w:t>
            </w:r>
          </w:p>
        </w:tc>
        <w:tc>
          <w:tcPr>
            <w:tcW w:w="1101" w:type="dxa"/>
          </w:tcPr>
          <w:p w14:paraId="3A6AAFDD" w14:textId="77777777" w:rsidR="00002BD0" w:rsidRDefault="00000000">
            <w:pPr>
              <w:pStyle w:val="TableParagraph"/>
              <w:spacing w:before="68" w:line="121" w:lineRule="exact"/>
              <w:ind w:left="11" w:right="5"/>
              <w:rPr>
                <w:sz w:val="12"/>
              </w:rPr>
            </w:pPr>
            <w:r>
              <w:rPr>
                <w:color w:val="1D181C"/>
                <w:spacing w:val="-2"/>
                <w:sz w:val="12"/>
              </w:rPr>
              <w:t>46.41%</w:t>
            </w:r>
          </w:p>
        </w:tc>
        <w:tc>
          <w:tcPr>
            <w:tcW w:w="1230" w:type="dxa"/>
          </w:tcPr>
          <w:p w14:paraId="29E97DDD" w14:textId="77777777" w:rsidR="00002BD0" w:rsidRDefault="00000000">
            <w:pPr>
              <w:pStyle w:val="TableParagraph"/>
              <w:spacing w:before="68" w:line="121" w:lineRule="exact"/>
              <w:ind w:left="11" w:right="5"/>
              <w:rPr>
                <w:sz w:val="12"/>
              </w:rPr>
            </w:pPr>
            <w:r>
              <w:rPr>
                <w:color w:val="1D181C"/>
                <w:spacing w:val="-2"/>
                <w:sz w:val="12"/>
              </w:rPr>
              <w:t>0.49%</w:t>
            </w:r>
          </w:p>
        </w:tc>
      </w:tr>
      <w:tr w:rsidR="00002BD0" w14:paraId="4F6AE80E" w14:textId="77777777">
        <w:trPr>
          <w:trHeight w:val="207"/>
        </w:trPr>
        <w:tc>
          <w:tcPr>
            <w:tcW w:w="2549" w:type="dxa"/>
          </w:tcPr>
          <w:p w14:paraId="581A325A" w14:textId="77777777" w:rsidR="00002BD0" w:rsidRDefault="00000000">
            <w:pPr>
              <w:pStyle w:val="TableParagraph"/>
              <w:spacing w:before="55" w:line="132" w:lineRule="exact"/>
              <w:ind w:left="70"/>
              <w:jc w:val="left"/>
              <w:rPr>
                <w:sz w:val="13"/>
              </w:rPr>
            </w:pPr>
            <w:r>
              <w:rPr>
                <w:color w:val="1D181C"/>
                <w:spacing w:val="-2"/>
                <w:sz w:val="13"/>
              </w:rPr>
              <w:t>Steel</w:t>
            </w:r>
          </w:p>
        </w:tc>
        <w:tc>
          <w:tcPr>
            <w:tcW w:w="1330" w:type="dxa"/>
          </w:tcPr>
          <w:p w14:paraId="000A7F57" w14:textId="77777777" w:rsidR="00002BD0" w:rsidRDefault="00000000">
            <w:pPr>
              <w:pStyle w:val="TableParagraph"/>
              <w:spacing w:before="68" w:line="119" w:lineRule="exact"/>
              <w:ind w:right="62"/>
              <w:jc w:val="right"/>
              <w:rPr>
                <w:sz w:val="12"/>
              </w:rPr>
            </w:pPr>
            <w:r>
              <w:rPr>
                <w:color w:val="1D181C"/>
                <w:spacing w:val="-2"/>
                <w:sz w:val="12"/>
              </w:rPr>
              <w:t>248,543</w:t>
            </w:r>
          </w:p>
        </w:tc>
        <w:tc>
          <w:tcPr>
            <w:tcW w:w="1088" w:type="dxa"/>
          </w:tcPr>
          <w:p w14:paraId="2DC3DB83" w14:textId="77777777" w:rsidR="00002BD0" w:rsidRDefault="00000000">
            <w:pPr>
              <w:pStyle w:val="TableParagraph"/>
              <w:spacing w:before="68" w:line="119" w:lineRule="exact"/>
              <w:ind w:left="8" w:right="4"/>
              <w:rPr>
                <w:sz w:val="12"/>
              </w:rPr>
            </w:pPr>
            <w:r>
              <w:rPr>
                <w:color w:val="1D181C"/>
                <w:spacing w:val="-2"/>
                <w:sz w:val="12"/>
              </w:rPr>
              <w:t>55.83</w:t>
            </w:r>
          </w:p>
        </w:tc>
        <w:tc>
          <w:tcPr>
            <w:tcW w:w="951" w:type="dxa"/>
          </w:tcPr>
          <w:p w14:paraId="4DC8FF31" w14:textId="77777777" w:rsidR="00002BD0" w:rsidRDefault="00000000">
            <w:pPr>
              <w:pStyle w:val="TableParagraph"/>
              <w:spacing w:before="68" w:line="119" w:lineRule="exact"/>
              <w:ind w:left="6" w:right="1"/>
              <w:rPr>
                <w:sz w:val="12"/>
              </w:rPr>
            </w:pPr>
            <w:r>
              <w:rPr>
                <w:color w:val="1D181C"/>
                <w:spacing w:val="-4"/>
                <w:sz w:val="12"/>
              </w:rPr>
              <w:t>0.57</w:t>
            </w:r>
          </w:p>
        </w:tc>
        <w:tc>
          <w:tcPr>
            <w:tcW w:w="1185" w:type="dxa"/>
          </w:tcPr>
          <w:p w14:paraId="32F2D0AB" w14:textId="77777777" w:rsidR="00002BD0" w:rsidRDefault="00000000">
            <w:pPr>
              <w:pStyle w:val="TableParagraph"/>
              <w:spacing w:before="68" w:line="119" w:lineRule="exact"/>
              <w:ind w:left="5" w:right="1"/>
              <w:rPr>
                <w:sz w:val="12"/>
              </w:rPr>
            </w:pPr>
            <w:r>
              <w:rPr>
                <w:color w:val="1D181C"/>
                <w:spacing w:val="-4"/>
                <w:sz w:val="12"/>
              </w:rPr>
              <w:t>0.87</w:t>
            </w:r>
          </w:p>
        </w:tc>
        <w:tc>
          <w:tcPr>
            <w:tcW w:w="1101" w:type="dxa"/>
          </w:tcPr>
          <w:p w14:paraId="283C101B" w14:textId="77777777" w:rsidR="00002BD0" w:rsidRDefault="00000000">
            <w:pPr>
              <w:pStyle w:val="TableParagraph"/>
              <w:spacing w:before="68" w:line="119" w:lineRule="exact"/>
              <w:ind w:left="11" w:right="4"/>
              <w:rPr>
                <w:sz w:val="12"/>
              </w:rPr>
            </w:pPr>
            <w:r>
              <w:rPr>
                <w:color w:val="1D181C"/>
                <w:spacing w:val="-2"/>
                <w:sz w:val="12"/>
              </w:rPr>
              <w:t>0.74%</w:t>
            </w:r>
          </w:p>
        </w:tc>
        <w:tc>
          <w:tcPr>
            <w:tcW w:w="1230" w:type="dxa"/>
          </w:tcPr>
          <w:p w14:paraId="2342A970" w14:textId="77777777" w:rsidR="00002BD0" w:rsidRDefault="00000000">
            <w:pPr>
              <w:pStyle w:val="TableParagraph"/>
              <w:spacing w:before="68" w:line="119" w:lineRule="exact"/>
              <w:ind w:left="11" w:right="4"/>
              <w:rPr>
                <w:sz w:val="12"/>
              </w:rPr>
            </w:pPr>
            <w:r>
              <w:rPr>
                <w:color w:val="1D181C"/>
                <w:spacing w:val="-2"/>
                <w:sz w:val="12"/>
              </w:rPr>
              <w:t>3.89%</w:t>
            </w:r>
          </w:p>
        </w:tc>
      </w:tr>
      <w:tr w:rsidR="00002BD0" w14:paraId="30ACDD9D" w14:textId="77777777">
        <w:trPr>
          <w:trHeight w:val="209"/>
        </w:trPr>
        <w:tc>
          <w:tcPr>
            <w:tcW w:w="2549" w:type="dxa"/>
          </w:tcPr>
          <w:p w14:paraId="53554E08" w14:textId="77777777" w:rsidR="00002BD0" w:rsidRDefault="00000000">
            <w:pPr>
              <w:pStyle w:val="TableParagraph"/>
              <w:spacing w:before="56"/>
              <w:ind w:left="70"/>
              <w:jc w:val="left"/>
              <w:rPr>
                <w:sz w:val="13"/>
              </w:rPr>
            </w:pPr>
            <w:r>
              <w:rPr>
                <w:color w:val="1D181C"/>
                <w:sz w:val="13"/>
              </w:rPr>
              <w:t>Telecom</w:t>
            </w:r>
            <w:r>
              <w:rPr>
                <w:color w:val="1D181C"/>
                <w:spacing w:val="9"/>
                <w:sz w:val="13"/>
              </w:rPr>
              <w:t xml:space="preserve"> </w:t>
            </w:r>
            <w:r>
              <w:rPr>
                <w:color w:val="1D181C"/>
                <w:spacing w:val="-2"/>
                <w:sz w:val="13"/>
              </w:rPr>
              <w:t>(Wireless)</w:t>
            </w:r>
          </w:p>
        </w:tc>
        <w:tc>
          <w:tcPr>
            <w:tcW w:w="1330" w:type="dxa"/>
          </w:tcPr>
          <w:p w14:paraId="0A9F66CC" w14:textId="77777777" w:rsidR="00002BD0" w:rsidRDefault="00000000">
            <w:pPr>
              <w:pStyle w:val="TableParagraph"/>
              <w:spacing w:before="68" w:line="121" w:lineRule="exact"/>
              <w:ind w:right="62"/>
              <w:jc w:val="right"/>
              <w:rPr>
                <w:sz w:val="12"/>
              </w:rPr>
            </w:pPr>
            <w:r>
              <w:rPr>
                <w:color w:val="1D181C"/>
                <w:spacing w:val="-2"/>
                <w:sz w:val="12"/>
              </w:rPr>
              <w:t>531,084</w:t>
            </w:r>
          </w:p>
        </w:tc>
        <w:tc>
          <w:tcPr>
            <w:tcW w:w="1088" w:type="dxa"/>
          </w:tcPr>
          <w:p w14:paraId="20374414" w14:textId="77777777" w:rsidR="00002BD0" w:rsidRDefault="00000000">
            <w:pPr>
              <w:pStyle w:val="TableParagraph"/>
              <w:spacing w:before="68" w:line="121" w:lineRule="exact"/>
              <w:ind w:left="8" w:right="4"/>
              <w:rPr>
                <w:sz w:val="12"/>
              </w:rPr>
            </w:pPr>
            <w:r>
              <w:rPr>
                <w:color w:val="1D181C"/>
                <w:spacing w:val="-2"/>
                <w:sz w:val="12"/>
              </w:rPr>
              <w:t>26.05</w:t>
            </w:r>
          </w:p>
        </w:tc>
        <w:tc>
          <w:tcPr>
            <w:tcW w:w="951" w:type="dxa"/>
          </w:tcPr>
          <w:p w14:paraId="033B6DF0" w14:textId="77777777" w:rsidR="00002BD0" w:rsidRDefault="00000000">
            <w:pPr>
              <w:pStyle w:val="TableParagraph"/>
              <w:spacing w:before="68" w:line="121" w:lineRule="exact"/>
              <w:ind w:left="6"/>
              <w:rPr>
                <w:sz w:val="12"/>
              </w:rPr>
            </w:pPr>
            <w:r>
              <w:rPr>
                <w:color w:val="1D181C"/>
                <w:spacing w:val="-4"/>
                <w:sz w:val="12"/>
              </w:rPr>
              <w:t>1.53</w:t>
            </w:r>
          </w:p>
        </w:tc>
        <w:tc>
          <w:tcPr>
            <w:tcW w:w="1185" w:type="dxa"/>
          </w:tcPr>
          <w:p w14:paraId="19F54C48" w14:textId="77777777" w:rsidR="00002BD0" w:rsidRDefault="00000000">
            <w:pPr>
              <w:pStyle w:val="TableParagraph"/>
              <w:spacing w:before="68" w:line="121" w:lineRule="exact"/>
              <w:ind w:left="5" w:right="1"/>
              <w:rPr>
                <w:sz w:val="12"/>
              </w:rPr>
            </w:pPr>
            <w:r>
              <w:rPr>
                <w:color w:val="1D181C"/>
                <w:spacing w:val="-4"/>
                <w:sz w:val="12"/>
              </w:rPr>
              <w:t>1.85</w:t>
            </w:r>
          </w:p>
        </w:tc>
        <w:tc>
          <w:tcPr>
            <w:tcW w:w="1101" w:type="dxa"/>
          </w:tcPr>
          <w:p w14:paraId="727C338F" w14:textId="77777777" w:rsidR="00002BD0" w:rsidRDefault="00000000">
            <w:pPr>
              <w:pStyle w:val="TableParagraph"/>
              <w:spacing w:before="68" w:line="121" w:lineRule="exact"/>
              <w:ind w:left="11" w:right="4"/>
              <w:rPr>
                <w:sz w:val="12"/>
              </w:rPr>
            </w:pPr>
            <w:r>
              <w:rPr>
                <w:color w:val="1D181C"/>
                <w:spacing w:val="-2"/>
                <w:sz w:val="12"/>
              </w:rPr>
              <w:t>83.28%</w:t>
            </w:r>
          </w:p>
        </w:tc>
        <w:tc>
          <w:tcPr>
            <w:tcW w:w="1230" w:type="dxa"/>
          </w:tcPr>
          <w:p w14:paraId="21D2D7C8" w14:textId="77777777" w:rsidR="00002BD0" w:rsidRDefault="00000000">
            <w:pPr>
              <w:pStyle w:val="TableParagraph"/>
              <w:spacing w:before="68" w:line="121" w:lineRule="exact"/>
              <w:ind w:left="11" w:right="4"/>
              <w:rPr>
                <w:sz w:val="12"/>
              </w:rPr>
            </w:pPr>
            <w:r>
              <w:rPr>
                <w:color w:val="1D181C"/>
                <w:spacing w:val="-2"/>
                <w:sz w:val="12"/>
              </w:rPr>
              <w:t>4.25%</w:t>
            </w:r>
          </w:p>
        </w:tc>
      </w:tr>
      <w:tr w:rsidR="00002BD0" w14:paraId="00CE3F11" w14:textId="77777777">
        <w:trPr>
          <w:trHeight w:val="207"/>
        </w:trPr>
        <w:tc>
          <w:tcPr>
            <w:tcW w:w="2549" w:type="dxa"/>
          </w:tcPr>
          <w:p w14:paraId="72BE8E39" w14:textId="77777777" w:rsidR="00002BD0" w:rsidRDefault="00000000">
            <w:pPr>
              <w:pStyle w:val="TableParagraph"/>
              <w:spacing w:before="56" w:line="132" w:lineRule="exact"/>
              <w:ind w:left="70"/>
              <w:jc w:val="left"/>
              <w:rPr>
                <w:sz w:val="13"/>
              </w:rPr>
            </w:pPr>
            <w:r>
              <w:rPr>
                <w:color w:val="1D181C"/>
                <w:sz w:val="13"/>
              </w:rPr>
              <w:t>Telecom.</w:t>
            </w:r>
            <w:r>
              <w:rPr>
                <w:color w:val="1D181C"/>
                <w:spacing w:val="9"/>
                <w:sz w:val="13"/>
              </w:rPr>
              <w:t xml:space="preserve"> </w:t>
            </w:r>
            <w:r>
              <w:rPr>
                <w:color w:val="1D181C"/>
                <w:spacing w:val="-2"/>
                <w:sz w:val="13"/>
              </w:rPr>
              <w:t>Equipment</w:t>
            </w:r>
          </w:p>
        </w:tc>
        <w:tc>
          <w:tcPr>
            <w:tcW w:w="1330" w:type="dxa"/>
          </w:tcPr>
          <w:p w14:paraId="136317C5" w14:textId="77777777" w:rsidR="00002BD0" w:rsidRDefault="00000000">
            <w:pPr>
              <w:pStyle w:val="TableParagraph"/>
              <w:spacing w:before="66" w:line="121" w:lineRule="exact"/>
              <w:ind w:right="62"/>
              <w:jc w:val="right"/>
              <w:rPr>
                <w:sz w:val="12"/>
              </w:rPr>
            </w:pPr>
            <w:r>
              <w:rPr>
                <w:color w:val="1D181C"/>
                <w:spacing w:val="-2"/>
                <w:sz w:val="12"/>
              </w:rPr>
              <w:t>155,361</w:t>
            </w:r>
          </w:p>
        </w:tc>
        <w:tc>
          <w:tcPr>
            <w:tcW w:w="1088" w:type="dxa"/>
          </w:tcPr>
          <w:p w14:paraId="5B93AC2B" w14:textId="77777777" w:rsidR="00002BD0" w:rsidRDefault="00000000">
            <w:pPr>
              <w:pStyle w:val="TableParagraph"/>
              <w:spacing w:before="66" w:line="121" w:lineRule="exact"/>
              <w:ind w:left="8" w:right="4"/>
              <w:rPr>
                <w:sz w:val="12"/>
              </w:rPr>
            </w:pPr>
            <w:r>
              <w:rPr>
                <w:color w:val="1D181C"/>
                <w:spacing w:val="-2"/>
                <w:sz w:val="12"/>
              </w:rPr>
              <w:t>95.35</w:t>
            </w:r>
          </w:p>
        </w:tc>
        <w:tc>
          <w:tcPr>
            <w:tcW w:w="951" w:type="dxa"/>
          </w:tcPr>
          <w:p w14:paraId="4B40D206" w14:textId="77777777" w:rsidR="00002BD0" w:rsidRDefault="00000000">
            <w:pPr>
              <w:pStyle w:val="TableParagraph"/>
              <w:spacing w:before="66" w:line="121" w:lineRule="exact"/>
              <w:ind w:left="6"/>
              <w:rPr>
                <w:sz w:val="12"/>
              </w:rPr>
            </w:pPr>
            <w:r>
              <w:rPr>
                <w:color w:val="1D181C"/>
                <w:spacing w:val="-4"/>
                <w:sz w:val="12"/>
              </w:rPr>
              <w:t>2.44</w:t>
            </w:r>
          </w:p>
        </w:tc>
        <w:tc>
          <w:tcPr>
            <w:tcW w:w="1185" w:type="dxa"/>
          </w:tcPr>
          <w:p w14:paraId="10C6194F" w14:textId="77777777" w:rsidR="00002BD0" w:rsidRDefault="00000000">
            <w:pPr>
              <w:pStyle w:val="TableParagraph"/>
              <w:spacing w:before="66" w:line="121" w:lineRule="exact"/>
              <w:ind w:left="5" w:right="1"/>
              <w:rPr>
                <w:sz w:val="12"/>
              </w:rPr>
            </w:pPr>
            <w:r>
              <w:rPr>
                <w:color w:val="1D181C"/>
                <w:spacing w:val="-4"/>
                <w:sz w:val="12"/>
              </w:rPr>
              <w:t>3.80</w:t>
            </w:r>
          </w:p>
        </w:tc>
        <w:tc>
          <w:tcPr>
            <w:tcW w:w="1101" w:type="dxa"/>
          </w:tcPr>
          <w:p w14:paraId="1AC5991C" w14:textId="77777777" w:rsidR="00002BD0" w:rsidRDefault="00000000">
            <w:pPr>
              <w:pStyle w:val="TableParagraph"/>
              <w:spacing w:before="66" w:line="121" w:lineRule="exact"/>
              <w:ind w:left="11" w:right="4"/>
              <w:rPr>
                <w:sz w:val="12"/>
              </w:rPr>
            </w:pPr>
            <w:r>
              <w:rPr>
                <w:color w:val="1D181C"/>
                <w:spacing w:val="-2"/>
                <w:sz w:val="12"/>
              </w:rPr>
              <w:t>55.78%</w:t>
            </w:r>
          </w:p>
        </w:tc>
        <w:tc>
          <w:tcPr>
            <w:tcW w:w="1230" w:type="dxa"/>
          </w:tcPr>
          <w:p w14:paraId="298F7D7F" w14:textId="77777777" w:rsidR="00002BD0" w:rsidRDefault="00000000">
            <w:pPr>
              <w:pStyle w:val="TableParagraph"/>
              <w:spacing w:before="66" w:line="121" w:lineRule="exact"/>
              <w:ind w:left="11" w:right="4"/>
              <w:rPr>
                <w:sz w:val="12"/>
              </w:rPr>
            </w:pPr>
            <w:r>
              <w:rPr>
                <w:color w:val="1D181C"/>
                <w:spacing w:val="-2"/>
                <w:sz w:val="12"/>
              </w:rPr>
              <w:t>0.90%</w:t>
            </w:r>
          </w:p>
        </w:tc>
      </w:tr>
      <w:tr w:rsidR="00002BD0" w14:paraId="0BDCB783" w14:textId="77777777">
        <w:trPr>
          <w:trHeight w:val="207"/>
        </w:trPr>
        <w:tc>
          <w:tcPr>
            <w:tcW w:w="2549" w:type="dxa"/>
          </w:tcPr>
          <w:p w14:paraId="03561F0F" w14:textId="77777777" w:rsidR="00002BD0" w:rsidRDefault="00000000">
            <w:pPr>
              <w:pStyle w:val="TableParagraph"/>
              <w:spacing w:before="56" w:line="132" w:lineRule="exact"/>
              <w:ind w:left="70"/>
              <w:jc w:val="left"/>
              <w:rPr>
                <w:sz w:val="13"/>
              </w:rPr>
            </w:pPr>
            <w:r>
              <w:rPr>
                <w:color w:val="1D181C"/>
                <w:sz w:val="13"/>
              </w:rPr>
              <w:t>Telecom.</w:t>
            </w:r>
            <w:r>
              <w:rPr>
                <w:color w:val="1D181C"/>
                <w:spacing w:val="9"/>
                <w:sz w:val="13"/>
              </w:rPr>
              <w:t xml:space="preserve"> </w:t>
            </w:r>
            <w:r>
              <w:rPr>
                <w:color w:val="1D181C"/>
                <w:spacing w:val="-2"/>
                <w:sz w:val="13"/>
              </w:rPr>
              <w:t>Services</w:t>
            </w:r>
          </w:p>
        </w:tc>
        <w:tc>
          <w:tcPr>
            <w:tcW w:w="1330" w:type="dxa"/>
          </w:tcPr>
          <w:p w14:paraId="19F2388D" w14:textId="77777777" w:rsidR="00002BD0" w:rsidRDefault="00000000">
            <w:pPr>
              <w:pStyle w:val="TableParagraph"/>
              <w:spacing w:before="68" w:line="119" w:lineRule="exact"/>
              <w:ind w:right="62"/>
              <w:jc w:val="right"/>
              <w:rPr>
                <w:sz w:val="12"/>
              </w:rPr>
            </w:pPr>
            <w:r>
              <w:rPr>
                <w:color w:val="1D181C"/>
                <w:spacing w:val="-2"/>
                <w:sz w:val="12"/>
              </w:rPr>
              <w:t>348,116</w:t>
            </w:r>
          </w:p>
        </w:tc>
        <w:tc>
          <w:tcPr>
            <w:tcW w:w="1088" w:type="dxa"/>
          </w:tcPr>
          <w:p w14:paraId="7C703DBD" w14:textId="77777777" w:rsidR="00002BD0" w:rsidRDefault="00000000">
            <w:pPr>
              <w:pStyle w:val="TableParagraph"/>
              <w:spacing w:before="68" w:line="119" w:lineRule="exact"/>
              <w:ind w:left="8" w:right="3"/>
              <w:rPr>
                <w:sz w:val="12"/>
              </w:rPr>
            </w:pPr>
            <w:r>
              <w:rPr>
                <w:color w:val="1D181C"/>
                <w:spacing w:val="-2"/>
                <w:sz w:val="12"/>
              </w:rPr>
              <w:t>148.42</w:t>
            </w:r>
          </w:p>
        </w:tc>
        <w:tc>
          <w:tcPr>
            <w:tcW w:w="951" w:type="dxa"/>
          </w:tcPr>
          <w:p w14:paraId="78FD654A" w14:textId="77777777" w:rsidR="00002BD0" w:rsidRDefault="00000000">
            <w:pPr>
              <w:pStyle w:val="TableParagraph"/>
              <w:spacing w:before="68" w:line="119" w:lineRule="exact"/>
              <w:ind w:left="6"/>
              <w:rPr>
                <w:sz w:val="12"/>
              </w:rPr>
            </w:pPr>
            <w:r>
              <w:rPr>
                <w:color w:val="1D181C"/>
                <w:spacing w:val="-4"/>
                <w:sz w:val="12"/>
              </w:rPr>
              <w:t>1.28</w:t>
            </w:r>
          </w:p>
        </w:tc>
        <w:tc>
          <w:tcPr>
            <w:tcW w:w="1185" w:type="dxa"/>
          </w:tcPr>
          <w:p w14:paraId="2C23AE03" w14:textId="77777777" w:rsidR="00002BD0" w:rsidRDefault="00000000">
            <w:pPr>
              <w:pStyle w:val="TableParagraph"/>
              <w:spacing w:before="68" w:line="119" w:lineRule="exact"/>
              <w:ind w:left="5" w:right="1"/>
              <w:rPr>
                <w:sz w:val="12"/>
              </w:rPr>
            </w:pPr>
            <w:r>
              <w:rPr>
                <w:color w:val="1D181C"/>
                <w:spacing w:val="-4"/>
                <w:sz w:val="12"/>
              </w:rPr>
              <w:t>1.56</w:t>
            </w:r>
          </w:p>
        </w:tc>
        <w:tc>
          <w:tcPr>
            <w:tcW w:w="1101" w:type="dxa"/>
          </w:tcPr>
          <w:p w14:paraId="6FD772BE" w14:textId="77777777" w:rsidR="00002BD0" w:rsidRDefault="00000000">
            <w:pPr>
              <w:pStyle w:val="TableParagraph"/>
              <w:spacing w:before="68" w:line="119" w:lineRule="exact"/>
              <w:ind w:left="11" w:right="5"/>
              <w:rPr>
                <w:sz w:val="12"/>
              </w:rPr>
            </w:pPr>
            <w:r>
              <w:rPr>
                <w:color w:val="1D181C"/>
                <w:spacing w:val="-2"/>
                <w:sz w:val="12"/>
              </w:rPr>
              <w:t>64.11%</w:t>
            </w:r>
          </w:p>
        </w:tc>
        <w:tc>
          <w:tcPr>
            <w:tcW w:w="1230" w:type="dxa"/>
          </w:tcPr>
          <w:p w14:paraId="3759D211" w14:textId="77777777" w:rsidR="00002BD0" w:rsidRDefault="00000000">
            <w:pPr>
              <w:pStyle w:val="TableParagraph"/>
              <w:spacing w:before="68" w:line="119" w:lineRule="exact"/>
              <w:ind w:left="11" w:right="5"/>
              <w:rPr>
                <w:sz w:val="12"/>
              </w:rPr>
            </w:pPr>
            <w:r>
              <w:rPr>
                <w:color w:val="1D181C"/>
                <w:spacing w:val="-2"/>
                <w:sz w:val="12"/>
              </w:rPr>
              <w:t>3.84%</w:t>
            </w:r>
          </w:p>
        </w:tc>
      </w:tr>
      <w:tr w:rsidR="00002BD0" w14:paraId="4A069AB9" w14:textId="77777777">
        <w:trPr>
          <w:trHeight w:val="209"/>
        </w:trPr>
        <w:tc>
          <w:tcPr>
            <w:tcW w:w="2549" w:type="dxa"/>
          </w:tcPr>
          <w:p w14:paraId="2D78CE32" w14:textId="77777777" w:rsidR="00002BD0" w:rsidRDefault="00000000">
            <w:pPr>
              <w:pStyle w:val="TableParagraph"/>
              <w:spacing w:before="56"/>
              <w:ind w:left="70"/>
              <w:jc w:val="left"/>
              <w:rPr>
                <w:sz w:val="13"/>
              </w:rPr>
            </w:pPr>
            <w:r>
              <w:rPr>
                <w:color w:val="1D181C"/>
                <w:spacing w:val="-2"/>
                <w:sz w:val="13"/>
              </w:rPr>
              <w:t>Tobacco</w:t>
            </w:r>
          </w:p>
        </w:tc>
        <w:tc>
          <w:tcPr>
            <w:tcW w:w="1330" w:type="dxa"/>
          </w:tcPr>
          <w:p w14:paraId="0E8B1116" w14:textId="77777777" w:rsidR="00002BD0" w:rsidRDefault="00000000">
            <w:pPr>
              <w:pStyle w:val="TableParagraph"/>
              <w:spacing w:before="68" w:line="121" w:lineRule="exact"/>
              <w:ind w:right="62"/>
              <w:jc w:val="right"/>
              <w:rPr>
                <w:sz w:val="12"/>
              </w:rPr>
            </w:pPr>
            <w:r>
              <w:rPr>
                <w:color w:val="1D181C"/>
                <w:spacing w:val="-2"/>
                <w:sz w:val="12"/>
              </w:rPr>
              <w:t>111,134</w:t>
            </w:r>
          </w:p>
        </w:tc>
        <w:tc>
          <w:tcPr>
            <w:tcW w:w="1088" w:type="dxa"/>
          </w:tcPr>
          <w:p w14:paraId="081B1FF5" w14:textId="77777777" w:rsidR="00002BD0" w:rsidRDefault="00000000">
            <w:pPr>
              <w:pStyle w:val="TableParagraph"/>
              <w:spacing w:before="68" w:line="121" w:lineRule="exact"/>
              <w:ind w:left="8" w:right="3"/>
              <w:rPr>
                <w:sz w:val="12"/>
              </w:rPr>
            </w:pPr>
            <w:r>
              <w:rPr>
                <w:color w:val="1D181C"/>
                <w:spacing w:val="-2"/>
                <w:sz w:val="12"/>
              </w:rPr>
              <w:t>117.59</w:t>
            </w:r>
          </w:p>
        </w:tc>
        <w:tc>
          <w:tcPr>
            <w:tcW w:w="951" w:type="dxa"/>
          </w:tcPr>
          <w:p w14:paraId="13A5BEDE" w14:textId="77777777" w:rsidR="00002BD0" w:rsidRDefault="00000000">
            <w:pPr>
              <w:pStyle w:val="TableParagraph"/>
              <w:spacing w:before="68" w:line="121" w:lineRule="exact"/>
              <w:ind w:left="6"/>
              <w:rPr>
                <w:sz w:val="12"/>
              </w:rPr>
            </w:pPr>
            <w:r>
              <w:rPr>
                <w:color w:val="1D181C"/>
                <w:spacing w:val="-4"/>
                <w:sz w:val="12"/>
              </w:rPr>
              <w:t>4.39</w:t>
            </w:r>
          </w:p>
        </w:tc>
        <w:tc>
          <w:tcPr>
            <w:tcW w:w="1185" w:type="dxa"/>
          </w:tcPr>
          <w:p w14:paraId="5897FB5A" w14:textId="77777777" w:rsidR="00002BD0" w:rsidRDefault="00000000">
            <w:pPr>
              <w:pStyle w:val="TableParagraph"/>
              <w:spacing w:before="68" w:line="121" w:lineRule="exact"/>
              <w:ind w:left="5" w:right="1"/>
              <w:rPr>
                <w:sz w:val="12"/>
              </w:rPr>
            </w:pPr>
            <w:r>
              <w:rPr>
                <w:color w:val="1D181C"/>
                <w:spacing w:val="-4"/>
                <w:sz w:val="12"/>
              </w:rPr>
              <w:t>9.68</w:t>
            </w:r>
          </w:p>
        </w:tc>
        <w:tc>
          <w:tcPr>
            <w:tcW w:w="1101" w:type="dxa"/>
          </w:tcPr>
          <w:p w14:paraId="59928815" w14:textId="77777777" w:rsidR="00002BD0" w:rsidRDefault="00000000">
            <w:pPr>
              <w:pStyle w:val="TableParagraph"/>
              <w:spacing w:before="68" w:line="121" w:lineRule="exact"/>
              <w:ind w:left="11" w:right="5"/>
              <w:rPr>
                <w:sz w:val="12"/>
              </w:rPr>
            </w:pPr>
            <w:r>
              <w:rPr>
                <w:color w:val="1D181C"/>
                <w:spacing w:val="-2"/>
                <w:sz w:val="12"/>
              </w:rPr>
              <w:t>61.76%</w:t>
            </w:r>
          </w:p>
        </w:tc>
        <w:tc>
          <w:tcPr>
            <w:tcW w:w="1230" w:type="dxa"/>
          </w:tcPr>
          <w:p w14:paraId="657B660B" w14:textId="77777777" w:rsidR="00002BD0" w:rsidRDefault="00000000">
            <w:pPr>
              <w:pStyle w:val="TableParagraph"/>
              <w:spacing w:before="68" w:line="121" w:lineRule="exact"/>
              <w:ind w:left="11" w:right="5"/>
              <w:rPr>
                <w:sz w:val="12"/>
              </w:rPr>
            </w:pPr>
            <w:r>
              <w:rPr>
                <w:color w:val="1D181C"/>
                <w:spacing w:val="-2"/>
                <w:sz w:val="12"/>
              </w:rPr>
              <w:t>2.58%</w:t>
            </w:r>
          </w:p>
        </w:tc>
      </w:tr>
      <w:tr w:rsidR="00002BD0" w14:paraId="640D3024" w14:textId="77777777">
        <w:trPr>
          <w:trHeight w:val="207"/>
        </w:trPr>
        <w:tc>
          <w:tcPr>
            <w:tcW w:w="2549" w:type="dxa"/>
          </w:tcPr>
          <w:p w14:paraId="7A6A862B" w14:textId="77777777" w:rsidR="00002BD0" w:rsidRDefault="00000000">
            <w:pPr>
              <w:pStyle w:val="TableParagraph"/>
              <w:spacing w:before="56" w:line="132" w:lineRule="exact"/>
              <w:ind w:left="70"/>
              <w:jc w:val="left"/>
              <w:rPr>
                <w:sz w:val="13"/>
              </w:rPr>
            </w:pPr>
            <w:r>
              <w:rPr>
                <w:color w:val="1D181C"/>
                <w:spacing w:val="-2"/>
                <w:sz w:val="13"/>
              </w:rPr>
              <w:t>Transportation</w:t>
            </w:r>
          </w:p>
        </w:tc>
        <w:tc>
          <w:tcPr>
            <w:tcW w:w="1330" w:type="dxa"/>
          </w:tcPr>
          <w:p w14:paraId="63AA0D17" w14:textId="77777777" w:rsidR="00002BD0" w:rsidRDefault="00000000">
            <w:pPr>
              <w:pStyle w:val="TableParagraph"/>
              <w:spacing w:before="68" w:line="119" w:lineRule="exact"/>
              <w:ind w:right="62"/>
              <w:jc w:val="right"/>
              <w:rPr>
                <w:sz w:val="12"/>
              </w:rPr>
            </w:pPr>
            <w:r>
              <w:rPr>
                <w:color w:val="1D181C"/>
                <w:spacing w:val="-2"/>
                <w:sz w:val="12"/>
              </w:rPr>
              <w:t>115,393</w:t>
            </w:r>
          </w:p>
        </w:tc>
        <w:tc>
          <w:tcPr>
            <w:tcW w:w="1088" w:type="dxa"/>
          </w:tcPr>
          <w:p w14:paraId="0DC513BC" w14:textId="77777777" w:rsidR="00002BD0" w:rsidRDefault="00000000">
            <w:pPr>
              <w:pStyle w:val="TableParagraph"/>
              <w:spacing w:before="68" w:line="119" w:lineRule="exact"/>
              <w:ind w:left="8" w:right="4"/>
              <w:rPr>
                <w:sz w:val="12"/>
              </w:rPr>
            </w:pPr>
            <w:r>
              <w:rPr>
                <w:color w:val="1D181C"/>
                <w:spacing w:val="-2"/>
                <w:sz w:val="12"/>
              </w:rPr>
              <w:t>45.85</w:t>
            </w:r>
          </w:p>
        </w:tc>
        <w:tc>
          <w:tcPr>
            <w:tcW w:w="951" w:type="dxa"/>
          </w:tcPr>
          <w:p w14:paraId="5C92C7BF" w14:textId="77777777" w:rsidR="00002BD0" w:rsidRDefault="00000000">
            <w:pPr>
              <w:pStyle w:val="TableParagraph"/>
              <w:spacing w:before="68" w:line="119" w:lineRule="exact"/>
              <w:ind w:left="6"/>
              <w:rPr>
                <w:sz w:val="12"/>
              </w:rPr>
            </w:pPr>
            <w:r>
              <w:rPr>
                <w:color w:val="1D181C"/>
                <w:spacing w:val="-4"/>
                <w:sz w:val="12"/>
              </w:rPr>
              <w:t>1.26</w:t>
            </w:r>
          </w:p>
        </w:tc>
        <w:tc>
          <w:tcPr>
            <w:tcW w:w="1185" w:type="dxa"/>
          </w:tcPr>
          <w:p w14:paraId="0605C9ED" w14:textId="77777777" w:rsidR="00002BD0" w:rsidRDefault="00000000">
            <w:pPr>
              <w:pStyle w:val="TableParagraph"/>
              <w:spacing w:before="68" w:line="119" w:lineRule="exact"/>
              <w:ind w:left="5" w:right="1"/>
              <w:rPr>
                <w:sz w:val="12"/>
              </w:rPr>
            </w:pPr>
            <w:r>
              <w:rPr>
                <w:color w:val="1D181C"/>
                <w:spacing w:val="-4"/>
                <w:sz w:val="12"/>
              </w:rPr>
              <w:t>1.62</w:t>
            </w:r>
          </w:p>
        </w:tc>
        <w:tc>
          <w:tcPr>
            <w:tcW w:w="1101" w:type="dxa"/>
          </w:tcPr>
          <w:p w14:paraId="27202CEA" w14:textId="77777777" w:rsidR="00002BD0" w:rsidRDefault="00000000">
            <w:pPr>
              <w:pStyle w:val="TableParagraph"/>
              <w:spacing w:before="68" w:line="119" w:lineRule="exact"/>
              <w:ind w:left="11" w:right="4"/>
              <w:rPr>
                <w:sz w:val="12"/>
              </w:rPr>
            </w:pPr>
            <w:r>
              <w:rPr>
                <w:color w:val="1D181C"/>
                <w:spacing w:val="-2"/>
                <w:sz w:val="12"/>
              </w:rPr>
              <w:t>74.66%</w:t>
            </w:r>
          </w:p>
        </w:tc>
        <w:tc>
          <w:tcPr>
            <w:tcW w:w="1230" w:type="dxa"/>
          </w:tcPr>
          <w:p w14:paraId="1867E01B" w14:textId="77777777" w:rsidR="00002BD0" w:rsidRDefault="00000000">
            <w:pPr>
              <w:pStyle w:val="TableParagraph"/>
              <w:spacing w:before="68" w:line="119" w:lineRule="exact"/>
              <w:ind w:left="11" w:right="4"/>
              <w:rPr>
                <w:sz w:val="12"/>
              </w:rPr>
            </w:pPr>
            <w:r>
              <w:rPr>
                <w:color w:val="1D181C"/>
                <w:spacing w:val="-2"/>
                <w:sz w:val="12"/>
              </w:rPr>
              <w:t>3.95%</w:t>
            </w:r>
          </w:p>
        </w:tc>
      </w:tr>
      <w:tr w:rsidR="00002BD0" w14:paraId="0DB801D9" w14:textId="77777777">
        <w:trPr>
          <w:trHeight w:val="209"/>
        </w:trPr>
        <w:tc>
          <w:tcPr>
            <w:tcW w:w="2549" w:type="dxa"/>
          </w:tcPr>
          <w:p w14:paraId="68FCC817" w14:textId="77777777" w:rsidR="00002BD0" w:rsidRDefault="00000000">
            <w:pPr>
              <w:pStyle w:val="TableParagraph"/>
              <w:spacing w:before="56"/>
              <w:ind w:left="70"/>
              <w:jc w:val="left"/>
              <w:rPr>
                <w:sz w:val="13"/>
              </w:rPr>
            </w:pPr>
            <w:r>
              <w:rPr>
                <w:color w:val="1D181C"/>
                <w:sz w:val="13"/>
              </w:rPr>
              <w:t>Transportation</w:t>
            </w:r>
            <w:r>
              <w:rPr>
                <w:color w:val="1D181C"/>
                <w:spacing w:val="16"/>
                <w:sz w:val="13"/>
              </w:rPr>
              <w:t xml:space="preserve"> </w:t>
            </w:r>
            <w:r>
              <w:rPr>
                <w:color w:val="1D181C"/>
                <w:spacing w:val="-2"/>
                <w:sz w:val="13"/>
              </w:rPr>
              <w:t>(Railroads)</w:t>
            </w:r>
          </w:p>
        </w:tc>
        <w:tc>
          <w:tcPr>
            <w:tcW w:w="1330" w:type="dxa"/>
          </w:tcPr>
          <w:p w14:paraId="44951397" w14:textId="77777777" w:rsidR="00002BD0" w:rsidRDefault="00000000">
            <w:pPr>
              <w:pStyle w:val="TableParagraph"/>
              <w:spacing w:before="68" w:line="121" w:lineRule="exact"/>
              <w:ind w:right="63"/>
              <w:jc w:val="right"/>
              <w:rPr>
                <w:sz w:val="12"/>
              </w:rPr>
            </w:pPr>
            <w:r>
              <w:rPr>
                <w:color w:val="1D181C"/>
                <w:spacing w:val="-2"/>
                <w:sz w:val="12"/>
              </w:rPr>
              <w:t>67,571</w:t>
            </w:r>
          </w:p>
        </w:tc>
        <w:tc>
          <w:tcPr>
            <w:tcW w:w="1088" w:type="dxa"/>
          </w:tcPr>
          <w:p w14:paraId="261D5DA6" w14:textId="77777777" w:rsidR="00002BD0" w:rsidRDefault="00000000">
            <w:pPr>
              <w:pStyle w:val="TableParagraph"/>
              <w:spacing w:before="68" w:line="121" w:lineRule="exact"/>
              <w:ind w:left="8" w:right="4"/>
              <w:rPr>
                <w:sz w:val="12"/>
              </w:rPr>
            </w:pPr>
            <w:r>
              <w:rPr>
                <w:color w:val="1D181C"/>
                <w:spacing w:val="-2"/>
                <w:sz w:val="12"/>
              </w:rPr>
              <w:t>36.02</w:t>
            </w:r>
          </w:p>
        </w:tc>
        <w:tc>
          <w:tcPr>
            <w:tcW w:w="951" w:type="dxa"/>
          </w:tcPr>
          <w:p w14:paraId="4F9E8252" w14:textId="77777777" w:rsidR="00002BD0" w:rsidRDefault="00000000">
            <w:pPr>
              <w:pStyle w:val="TableParagraph"/>
              <w:spacing w:before="68" w:line="121" w:lineRule="exact"/>
              <w:ind w:left="6" w:right="1"/>
              <w:rPr>
                <w:sz w:val="12"/>
              </w:rPr>
            </w:pPr>
            <w:r>
              <w:rPr>
                <w:color w:val="1D181C"/>
                <w:spacing w:val="-4"/>
                <w:sz w:val="12"/>
              </w:rPr>
              <w:t>3.21</w:t>
            </w:r>
          </w:p>
        </w:tc>
        <w:tc>
          <w:tcPr>
            <w:tcW w:w="1185" w:type="dxa"/>
          </w:tcPr>
          <w:p w14:paraId="0EFA558A" w14:textId="77777777" w:rsidR="00002BD0" w:rsidRDefault="00000000">
            <w:pPr>
              <w:pStyle w:val="TableParagraph"/>
              <w:spacing w:before="68" w:line="121" w:lineRule="exact"/>
              <w:ind w:left="5" w:right="1"/>
              <w:rPr>
                <w:sz w:val="12"/>
              </w:rPr>
            </w:pPr>
            <w:r>
              <w:rPr>
                <w:color w:val="1D181C"/>
                <w:spacing w:val="-4"/>
                <w:sz w:val="12"/>
              </w:rPr>
              <w:t>1.50</w:t>
            </w:r>
          </w:p>
        </w:tc>
        <w:tc>
          <w:tcPr>
            <w:tcW w:w="1101" w:type="dxa"/>
          </w:tcPr>
          <w:p w14:paraId="34B04921" w14:textId="77777777" w:rsidR="00002BD0" w:rsidRDefault="00000000">
            <w:pPr>
              <w:pStyle w:val="TableParagraph"/>
              <w:spacing w:before="68" w:line="121" w:lineRule="exact"/>
              <w:ind w:left="11" w:right="5"/>
              <w:rPr>
                <w:sz w:val="12"/>
              </w:rPr>
            </w:pPr>
            <w:r>
              <w:rPr>
                <w:color w:val="1D181C"/>
                <w:spacing w:val="-2"/>
                <w:sz w:val="12"/>
              </w:rPr>
              <w:t>48.30%</w:t>
            </w:r>
          </w:p>
        </w:tc>
        <w:tc>
          <w:tcPr>
            <w:tcW w:w="1230" w:type="dxa"/>
          </w:tcPr>
          <w:p w14:paraId="69F24117" w14:textId="77777777" w:rsidR="00002BD0" w:rsidRDefault="00000000">
            <w:pPr>
              <w:pStyle w:val="TableParagraph"/>
              <w:spacing w:before="68" w:line="121" w:lineRule="exact"/>
              <w:ind w:left="11" w:right="4"/>
              <w:rPr>
                <w:sz w:val="12"/>
              </w:rPr>
            </w:pPr>
            <w:r>
              <w:rPr>
                <w:color w:val="1D181C"/>
                <w:spacing w:val="-2"/>
                <w:sz w:val="12"/>
              </w:rPr>
              <w:t>3.47%</w:t>
            </w:r>
          </w:p>
        </w:tc>
      </w:tr>
      <w:tr w:rsidR="00002BD0" w14:paraId="2B3BF05B" w14:textId="77777777">
        <w:trPr>
          <w:trHeight w:val="207"/>
        </w:trPr>
        <w:tc>
          <w:tcPr>
            <w:tcW w:w="2549" w:type="dxa"/>
          </w:tcPr>
          <w:p w14:paraId="672BAA49" w14:textId="77777777" w:rsidR="00002BD0" w:rsidRDefault="00000000">
            <w:pPr>
              <w:pStyle w:val="TableParagraph"/>
              <w:spacing w:before="56" w:line="132" w:lineRule="exact"/>
              <w:ind w:left="70"/>
              <w:jc w:val="left"/>
              <w:rPr>
                <w:sz w:val="13"/>
              </w:rPr>
            </w:pPr>
            <w:r>
              <w:rPr>
                <w:color w:val="1D181C"/>
                <w:spacing w:val="-2"/>
                <w:sz w:val="13"/>
              </w:rPr>
              <w:t>Trucking</w:t>
            </w:r>
          </w:p>
        </w:tc>
        <w:tc>
          <w:tcPr>
            <w:tcW w:w="1330" w:type="dxa"/>
          </w:tcPr>
          <w:p w14:paraId="1130A52A" w14:textId="77777777" w:rsidR="00002BD0" w:rsidRDefault="00000000">
            <w:pPr>
              <w:pStyle w:val="TableParagraph"/>
              <w:spacing w:before="68" w:line="119" w:lineRule="exact"/>
              <w:ind w:right="63"/>
              <w:jc w:val="right"/>
              <w:rPr>
                <w:sz w:val="12"/>
              </w:rPr>
            </w:pPr>
            <w:r>
              <w:rPr>
                <w:color w:val="1D181C"/>
                <w:spacing w:val="-2"/>
                <w:sz w:val="12"/>
              </w:rPr>
              <w:t>40,753</w:t>
            </w:r>
          </w:p>
        </w:tc>
        <w:tc>
          <w:tcPr>
            <w:tcW w:w="1088" w:type="dxa"/>
          </w:tcPr>
          <w:p w14:paraId="123CEC4A" w14:textId="77777777" w:rsidR="00002BD0" w:rsidRDefault="00000000">
            <w:pPr>
              <w:pStyle w:val="TableParagraph"/>
              <w:spacing w:before="68" w:line="119" w:lineRule="exact"/>
              <w:ind w:left="8" w:right="4"/>
              <w:rPr>
                <w:sz w:val="12"/>
              </w:rPr>
            </w:pPr>
            <w:r>
              <w:rPr>
                <w:color w:val="1D181C"/>
                <w:spacing w:val="-2"/>
                <w:sz w:val="12"/>
              </w:rPr>
              <w:t>34.00</w:t>
            </w:r>
          </w:p>
        </w:tc>
        <w:tc>
          <w:tcPr>
            <w:tcW w:w="951" w:type="dxa"/>
          </w:tcPr>
          <w:p w14:paraId="464196EB" w14:textId="77777777" w:rsidR="00002BD0" w:rsidRDefault="00000000">
            <w:pPr>
              <w:pStyle w:val="TableParagraph"/>
              <w:spacing w:before="68" w:line="119" w:lineRule="exact"/>
              <w:ind w:left="6" w:right="1"/>
              <w:rPr>
                <w:sz w:val="12"/>
              </w:rPr>
            </w:pPr>
            <w:r>
              <w:rPr>
                <w:color w:val="1D181C"/>
                <w:spacing w:val="-4"/>
                <w:sz w:val="12"/>
              </w:rPr>
              <w:t>1.84</w:t>
            </w:r>
          </w:p>
        </w:tc>
        <w:tc>
          <w:tcPr>
            <w:tcW w:w="1185" w:type="dxa"/>
          </w:tcPr>
          <w:p w14:paraId="5D478C83" w14:textId="77777777" w:rsidR="00002BD0" w:rsidRDefault="00000000">
            <w:pPr>
              <w:pStyle w:val="TableParagraph"/>
              <w:spacing w:before="68" w:line="119" w:lineRule="exact"/>
              <w:ind w:left="5" w:right="1"/>
              <w:rPr>
                <w:sz w:val="12"/>
              </w:rPr>
            </w:pPr>
            <w:r>
              <w:rPr>
                <w:color w:val="1D181C"/>
                <w:spacing w:val="-4"/>
                <w:sz w:val="12"/>
              </w:rPr>
              <w:t>2.40</w:t>
            </w:r>
          </w:p>
        </w:tc>
        <w:tc>
          <w:tcPr>
            <w:tcW w:w="1101" w:type="dxa"/>
          </w:tcPr>
          <w:p w14:paraId="1CE660F2" w14:textId="77777777" w:rsidR="00002BD0" w:rsidRDefault="00000000">
            <w:pPr>
              <w:pStyle w:val="TableParagraph"/>
              <w:spacing w:before="68" w:line="119" w:lineRule="exact"/>
              <w:ind w:left="11" w:right="5"/>
              <w:rPr>
                <w:sz w:val="12"/>
              </w:rPr>
            </w:pPr>
            <w:r>
              <w:rPr>
                <w:color w:val="1D181C"/>
                <w:spacing w:val="-2"/>
                <w:sz w:val="12"/>
              </w:rPr>
              <w:t>40.79%</w:t>
            </w:r>
          </w:p>
        </w:tc>
        <w:tc>
          <w:tcPr>
            <w:tcW w:w="1230" w:type="dxa"/>
          </w:tcPr>
          <w:p w14:paraId="4D21F835" w14:textId="77777777" w:rsidR="00002BD0" w:rsidRDefault="00000000">
            <w:pPr>
              <w:pStyle w:val="TableParagraph"/>
              <w:spacing w:before="68" w:line="119" w:lineRule="exact"/>
              <w:ind w:left="11" w:right="4"/>
              <w:rPr>
                <w:sz w:val="12"/>
              </w:rPr>
            </w:pPr>
            <w:r>
              <w:rPr>
                <w:color w:val="1D181C"/>
                <w:spacing w:val="-2"/>
                <w:sz w:val="12"/>
              </w:rPr>
              <w:t>1.42%</w:t>
            </w:r>
          </w:p>
        </w:tc>
      </w:tr>
      <w:tr w:rsidR="00002BD0" w14:paraId="59E3B8BC" w14:textId="77777777">
        <w:trPr>
          <w:trHeight w:val="207"/>
        </w:trPr>
        <w:tc>
          <w:tcPr>
            <w:tcW w:w="2549" w:type="dxa"/>
          </w:tcPr>
          <w:p w14:paraId="3580AA80" w14:textId="77777777" w:rsidR="00002BD0" w:rsidRDefault="00000000">
            <w:pPr>
              <w:pStyle w:val="TableParagraph"/>
              <w:spacing w:before="56" w:line="132" w:lineRule="exact"/>
              <w:ind w:left="70"/>
              <w:jc w:val="left"/>
              <w:rPr>
                <w:sz w:val="13"/>
              </w:rPr>
            </w:pPr>
            <w:r>
              <w:rPr>
                <w:color w:val="1D181C"/>
                <w:spacing w:val="-2"/>
                <w:sz w:val="13"/>
              </w:rPr>
              <w:t>Unclassified</w:t>
            </w:r>
          </w:p>
        </w:tc>
        <w:tc>
          <w:tcPr>
            <w:tcW w:w="1330" w:type="dxa"/>
          </w:tcPr>
          <w:p w14:paraId="2419C95E" w14:textId="77777777" w:rsidR="00002BD0" w:rsidRDefault="00000000">
            <w:pPr>
              <w:pStyle w:val="TableParagraph"/>
              <w:spacing w:before="68" w:line="119" w:lineRule="exact"/>
              <w:ind w:right="62"/>
              <w:jc w:val="right"/>
              <w:rPr>
                <w:sz w:val="12"/>
              </w:rPr>
            </w:pPr>
            <w:r>
              <w:rPr>
                <w:color w:val="1D181C"/>
                <w:spacing w:val="-2"/>
                <w:sz w:val="12"/>
              </w:rPr>
              <w:t>5,368</w:t>
            </w:r>
          </w:p>
        </w:tc>
        <w:tc>
          <w:tcPr>
            <w:tcW w:w="1088" w:type="dxa"/>
          </w:tcPr>
          <w:p w14:paraId="0C4EDEF6" w14:textId="77777777" w:rsidR="00002BD0" w:rsidRDefault="00000000">
            <w:pPr>
              <w:pStyle w:val="TableParagraph"/>
              <w:spacing w:before="68" w:line="119" w:lineRule="exact"/>
              <w:ind w:left="8" w:right="2"/>
              <w:rPr>
                <w:sz w:val="12"/>
              </w:rPr>
            </w:pPr>
            <w:r>
              <w:rPr>
                <w:color w:val="1D181C"/>
                <w:spacing w:val="-2"/>
                <w:sz w:val="12"/>
              </w:rPr>
              <w:t>1068.54</w:t>
            </w:r>
          </w:p>
        </w:tc>
        <w:tc>
          <w:tcPr>
            <w:tcW w:w="951" w:type="dxa"/>
          </w:tcPr>
          <w:p w14:paraId="48CC459B" w14:textId="77777777" w:rsidR="00002BD0" w:rsidRDefault="00000000">
            <w:pPr>
              <w:pStyle w:val="TableParagraph"/>
              <w:spacing w:before="68" w:line="119" w:lineRule="exact"/>
              <w:ind w:left="6"/>
              <w:rPr>
                <w:sz w:val="12"/>
              </w:rPr>
            </w:pPr>
            <w:r>
              <w:rPr>
                <w:color w:val="1D181C"/>
                <w:spacing w:val="-2"/>
                <w:sz w:val="12"/>
              </w:rPr>
              <w:t>17.06</w:t>
            </w:r>
          </w:p>
        </w:tc>
        <w:tc>
          <w:tcPr>
            <w:tcW w:w="1185" w:type="dxa"/>
          </w:tcPr>
          <w:p w14:paraId="5F9714A9" w14:textId="77777777" w:rsidR="00002BD0" w:rsidRDefault="00000000">
            <w:pPr>
              <w:pStyle w:val="TableParagraph"/>
              <w:spacing w:before="68" w:line="119" w:lineRule="exact"/>
              <w:ind w:left="5" w:right="1"/>
              <w:rPr>
                <w:sz w:val="12"/>
              </w:rPr>
            </w:pPr>
            <w:r>
              <w:rPr>
                <w:color w:val="1D181C"/>
                <w:spacing w:val="-4"/>
                <w:sz w:val="12"/>
              </w:rPr>
              <w:t>0.90</w:t>
            </w:r>
          </w:p>
        </w:tc>
        <w:tc>
          <w:tcPr>
            <w:tcW w:w="1101" w:type="dxa"/>
          </w:tcPr>
          <w:p w14:paraId="420090EE" w14:textId="77777777" w:rsidR="00002BD0" w:rsidRDefault="00000000">
            <w:pPr>
              <w:pStyle w:val="TableParagraph"/>
              <w:spacing w:before="68" w:line="119" w:lineRule="exact"/>
              <w:ind w:left="11" w:right="4"/>
              <w:rPr>
                <w:sz w:val="12"/>
              </w:rPr>
            </w:pPr>
            <w:r>
              <w:rPr>
                <w:color w:val="1D181C"/>
                <w:spacing w:val="-2"/>
                <w:sz w:val="12"/>
              </w:rPr>
              <w:t>87.67%</w:t>
            </w:r>
          </w:p>
        </w:tc>
        <w:tc>
          <w:tcPr>
            <w:tcW w:w="1230" w:type="dxa"/>
          </w:tcPr>
          <w:p w14:paraId="2AC4C5C4" w14:textId="77777777" w:rsidR="00002BD0" w:rsidRDefault="00000000">
            <w:pPr>
              <w:pStyle w:val="TableParagraph"/>
              <w:spacing w:before="68" w:line="119" w:lineRule="exact"/>
              <w:ind w:left="11" w:right="4"/>
              <w:rPr>
                <w:sz w:val="12"/>
              </w:rPr>
            </w:pPr>
            <w:r>
              <w:rPr>
                <w:color w:val="1D181C"/>
                <w:spacing w:val="-2"/>
                <w:sz w:val="12"/>
              </w:rPr>
              <w:t>1.99%</w:t>
            </w:r>
          </w:p>
        </w:tc>
      </w:tr>
      <w:tr w:rsidR="00002BD0" w14:paraId="2E0C2BF0" w14:textId="77777777">
        <w:trPr>
          <w:trHeight w:val="209"/>
        </w:trPr>
        <w:tc>
          <w:tcPr>
            <w:tcW w:w="2549" w:type="dxa"/>
          </w:tcPr>
          <w:p w14:paraId="1032D78C" w14:textId="77777777" w:rsidR="00002BD0" w:rsidRDefault="00000000">
            <w:pPr>
              <w:pStyle w:val="TableParagraph"/>
              <w:spacing w:before="56"/>
              <w:ind w:left="70"/>
              <w:jc w:val="left"/>
              <w:rPr>
                <w:sz w:val="13"/>
              </w:rPr>
            </w:pPr>
            <w:r>
              <w:rPr>
                <w:color w:val="1D181C"/>
                <w:sz w:val="13"/>
              </w:rPr>
              <w:t>Utility</w:t>
            </w:r>
            <w:r>
              <w:rPr>
                <w:color w:val="1D181C"/>
                <w:spacing w:val="5"/>
                <w:sz w:val="13"/>
              </w:rPr>
              <w:t xml:space="preserve"> </w:t>
            </w:r>
            <w:r>
              <w:rPr>
                <w:color w:val="1D181C"/>
                <w:spacing w:val="-2"/>
                <w:sz w:val="13"/>
              </w:rPr>
              <w:t>(General)</w:t>
            </w:r>
          </w:p>
        </w:tc>
        <w:tc>
          <w:tcPr>
            <w:tcW w:w="1330" w:type="dxa"/>
          </w:tcPr>
          <w:p w14:paraId="0983C1C5" w14:textId="77777777" w:rsidR="00002BD0" w:rsidRDefault="00000000">
            <w:pPr>
              <w:pStyle w:val="TableParagraph"/>
              <w:spacing w:before="68" w:line="121" w:lineRule="exact"/>
              <w:ind w:right="63"/>
              <w:jc w:val="right"/>
              <w:rPr>
                <w:sz w:val="12"/>
              </w:rPr>
            </w:pPr>
            <w:r>
              <w:rPr>
                <w:color w:val="1D181C"/>
                <w:spacing w:val="-2"/>
                <w:sz w:val="12"/>
              </w:rPr>
              <w:t>18,654</w:t>
            </w:r>
          </w:p>
        </w:tc>
        <w:tc>
          <w:tcPr>
            <w:tcW w:w="1088" w:type="dxa"/>
          </w:tcPr>
          <w:p w14:paraId="1EAD66FA" w14:textId="77777777" w:rsidR="00002BD0" w:rsidRDefault="00000000">
            <w:pPr>
              <w:pStyle w:val="TableParagraph"/>
              <w:spacing w:before="68" w:line="121" w:lineRule="exact"/>
              <w:ind w:left="8" w:right="4"/>
              <w:rPr>
                <w:sz w:val="12"/>
              </w:rPr>
            </w:pPr>
            <w:r>
              <w:rPr>
                <w:color w:val="1D181C"/>
                <w:spacing w:val="-2"/>
                <w:sz w:val="12"/>
              </w:rPr>
              <w:t>55.43</w:t>
            </w:r>
          </w:p>
        </w:tc>
        <w:tc>
          <w:tcPr>
            <w:tcW w:w="951" w:type="dxa"/>
          </w:tcPr>
          <w:p w14:paraId="7D545870" w14:textId="77777777" w:rsidR="00002BD0" w:rsidRDefault="00000000">
            <w:pPr>
              <w:pStyle w:val="TableParagraph"/>
              <w:spacing w:before="68" w:line="121" w:lineRule="exact"/>
              <w:ind w:left="6" w:right="1"/>
              <w:rPr>
                <w:sz w:val="12"/>
              </w:rPr>
            </w:pPr>
            <w:r>
              <w:rPr>
                <w:color w:val="1D181C"/>
                <w:spacing w:val="-4"/>
                <w:sz w:val="12"/>
              </w:rPr>
              <w:t>1.28</w:t>
            </w:r>
          </w:p>
        </w:tc>
        <w:tc>
          <w:tcPr>
            <w:tcW w:w="1185" w:type="dxa"/>
          </w:tcPr>
          <w:p w14:paraId="27D1B5CD" w14:textId="77777777" w:rsidR="00002BD0" w:rsidRDefault="00000000">
            <w:pPr>
              <w:pStyle w:val="TableParagraph"/>
              <w:spacing w:before="68" w:line="121" w:lineRule="exact"/>
              <w:ind w:left="5" w:right="1"/>
              <w:rPr>
                <w:sz w:val="12"/>
              </w:rPr>
            </w:pPr>
            <w:r>
              <w:rPr>
                <w:color w:val="1D181C"/>
                <w:spacing w:val="-4"/>
                <w:sz w:val="12"/>
              </w:rPr>
              <w:t>1.17</w:t>
            </w:r>
          </w:p>
        </w:tc>
        <w:tc>
          <w:tcPr>
            <w:tcW w:w="1101" w:type="dxa"/>
          </w:tcPr>
          <w:p w14:paraId="33384FB7" w14:textId="77777777" w:rsidR="00002BD0" w:rsidRDefault="00000000">
            <w:pPr>
              <w:pStyle w:val="TableParagraph"/>
              <w:spacing w:before="68" w:line="121" w:lineRule="exact"/>
              <w:ind w:left="11" w:right="4"/>
              <w:rPr>
                <w:sz w:val="12"/>
              </w:rPr>
            </w:pPr>
            <w:r>
              <w:rPr>
                <w:color w:val="1D181C"/>
                <w:spacing w:val="-2"/>
                <w:sz w:val="12"/>
              </w:rPr>
              <w:t>3.07%</w:t>
            </w:r>
          </w:p>
        </w:tc>
        <w:tc>
          <w:tcPr>
            <w:tcW w:w="1230" w:type="dxa"/>
          </w:tcPr>
          <w:p w14:paraId="1256FBF2" w14:textId="77777777" w:rsidR="00002BD0" w:rsidRDefault="00000000">
            <w:pPr>
              <w:pStyle w:val="TableParagraph"/>
              <w:spacing w:before="68" w:line="121" w:lineRule="exact"/>
              <w:ind w:left="11" w:right="3"/>
              <w:rPr>
                <w:sz w:val="12"/>
              </w:rPr>
            </w:pPr>
            <w:r>
              <w:rPr>
                <w:color w:val="1D181C"/>
                <w:spacing w:val="-2"/>
                <w:sz w:val="12"/>
              </w:rPr>
              <w:t>3.99%</w:t>
            </w:r>
          </w:p>
        </w:tc>
      </w:tr>
      <w:tr w:rsidR="00002BD0" w14:paraId="6F646186" w14:textId="77777777">
        <w:trPr>
          <w:trHeight w:val="207"/>
        </w:trPr>
        <w:tc>
          <w:tcPr>
            <w:tcW w:w="2549" w:type="dxa"/>
          </w:tcPr>
          <w:p w14:paraId="23FE526F" w14:textId="77777777" w:rsidR="00002BD0" w:rsidRDefault="00000000">
            <w:pPr>
              <w:pStyle w:val="TableParagraph"/>
              <w:spacing w:before="56" w:line="132" w:lineRule="exact"/>
              <w:ind w:left="70"/>
              <w:jc w:val="left"/>
              <w:rPr>
                <w:sz w:val="13"/>
              </w:rPr>
            </w:pPr>
            <w:r>
              <w:rPr>
                <w:color w:val="1D181C"/>
                <w:sz w:val="13"/>
              </w:rPr>
              <w:t>Utility</w:t>
            </w:r>
            <w:r>
              <w:rPr>
                <w:color w:val="1D181C"/>
                <w:spacing w:val="5"/>
                <w:sz w:val="13"/>
              </w:rPr>
              <w:t xml:space="preserve"> </w:t>
            </w:r>
            <w:r>
              <w:rPr>
                <w:color w:val="1D181C"/>
                <w:spacing w:val="-2"/>
                <w:sz w:val="13"/>
              </w:rPr>
              <w:t>(Water)</w:t>
            </w:r>
          </w:p>
        </w:tc>
        <w:tc>
          <w:tcPr>
            <w:tcW w:w="1330" w:type="dxa"/>
          </w:tcPr>
          <w:p w14:paraId="6EAD214C" w14:textId="77777777" w:rsidR="00002BD0" w:rsidRDefault="00000000">
            <w:pPr>
              <w:pStyle w:val="TableParagraph"/>
              <w:spacing w:before="68" w:line="119" w:lineRule="exact"/>
              <w:ind w:right="63"/>
              <w:jc w:val="right"/>
              <w:rPr>
                <w:sz w:val="12"/>
              </w:rPr>
            </w:pPr>
            <w:r>
              <w:rPr>
                <w:color w:val="1D181C"/>
                <w:spacing w:val="-2"/>
                <w:sz w:val="12"/>
              </w:rPr>
              <w:t>79,578</w:t>
            </w:r>
          </w:p>
        </w:tc>
        <w:tc>
          <w:tcPr>
            <w:tcW w:w="1088" w:type="dxa"/>
          </w:tcPr>
          <w:p w14:paraId="02E34A90" w14:textId="77777777" w:rsidR="00002BD0" w:rsidRDefault="00000000">
            <w:pPr>
              <w:pStyle w:val="TableParagraph"/>
              <w:spacing w:before="68" w:line="119" w:lineRule="exact"/>
              <w:ind w:left="8" w:right="3"/>
              <w:rPr>
                <w:sz w:val="12"/>
              </w:rPr>
            </w:pPr>
            <w:r>
              <w:rPr>
                <w:color w:val="1D181C"/>
                <w:spacing w:val="-2"/>
                <w:sz w:val="12"/>
              </w:rPr>
              <w:t>117.12</w:t>
            </w:r>
          </w:p>
        </w:tc>
        <w:tc>
          <w:tcPr>
            <w:tcW w:w="951" w:type="dxa"/>
          </w:tcPr>
          <w:p w14:paraId="64B023CB" w14:textId="77777777" w:rsidR="00002BD0" w:rsidRDefault="00000000">
            <w:pPr>
              <w:pStyle w:val="TableParagraph"/>
              <w:spacing w:before="68" w:line="119" w:lineRule="exact"/>
              <w:ind w:left="6"/>
              <w:rPr>
                <w:sz w:val="12"/>
              </w:rPr>
            </w:pPr>
            <w:r>
              <w:rPr>
                <w:color w:val="1D181C"/>
                <w:spacing w:val="-4"/>
                <w:sz w:val="12"/>
              </w:rPr>
              <w:t>4.19</w:t>
            </w:r>
          </w:p>
        </w:tc>
        <w:tc>
          <w:tcPr>
            <w:tcW w:w="1185" w:type="dxa"/>
          </w:tcPr>
          <w:p w14:paraId="545A0667" w14:textId="77777777" w:rsidR="00002BD0" w:rsidRDefault="00000000">
            <w:pPr>
              <w:pStyle w:val="TableParagraph"/>
              <w:spacing w:before="68" w:line="119" w:lineRule="exact"/>
              <w:ind w:left="5"/>
              <w:rPr>
                <w:sz w:val="12"/>
              </w:rPr>
            </w:pPr>
            <w:r>
              <w:rPr>
                <w:color w:val="1D181C"/>
                <w:spacing w:val="-4"/>
                <w:sz w:val="12"/>
              </w:rPr>
              <w:t>2.14</w:t>
            </w:r>
          </w:p>
        </w:tc>
        <w:tc>
          <w:tcPr>
            <w:tcW w:w="1101" w:type="dxa"/>
          </w:tcPr>
          <w:p w14:paraId="1CB47E3A" w14:textId="77777777" w:rsidR="00002BD0" w:rsidRDefault="00000000">
            <w:pPr>
              <w:pStyle w:val="TableParagraph"/>
              <w:spacing w:before="68" w:line="119" w:lineRule="exact"/>
              <w:ind w:left="11" w:right="4"/>
              <w:rPr>
                <w:sz w:val="12"/>
              </w:rPr>
            </w:pPr>
            <w:r>
              <w:rPr>
                <w:color w:val="1D181C"/>
                <w:spacing w:val="-2"/>
                <w:sz w:val="12"/>
              </w:rPr>
              <w:t>49.27%</w:t>
            </w:r>
          </w:p>
        </w:tc>
        <w:tc>
          <w:tcPr>
            <w:tcW w:w="1230" w:type="dxa"/>
          </w:tcPr>
          <w:p w14:paraId="535B449F" w14:textId="77777777" w:rsidR="00002BD0" w:rsidRDefault="00000000">
            <w:pPr>
              <w:pStyle w:val="TableParagraph"/>
              <w:spacing w:before="68" w:line="119" w:lineRule="exact"/>
              <w:ind w:left="11" w:right="4"/>
              <w:rPr>
                <w:sz w:val="12"/>
              </w:rPr>
            </w:pPr>
            <w:r>
              <w:rPr>
                <w:color w:val="1D181C"/>
                <w:spacing w:val="-2"/>
                <w:sz w:val="12"/>
              </w:rPr>
              <w:t>1.94%</w:t>
            </w:r>
          </w:p>
        </w:tc>
      </w:tr>
      <w:tr w:rsidR="00002BD0" w14:paraId="6E2E3389" w14:textId="77777777">
        <w:trPr>
          <w:trHeight w:val="209"/>
        </w:trPr>
        <w:tc>
          <w:tcPr>
            <w:tcW w:w="2549" w:type="dxa"/>
          </w:tcPr>
          <w:p w14:paraId="78FE42BE" w14:textId="77777777" w:rsidR="00002BD0" w:rsidRDefault="00000000">
            <w:pPr>
              <w:pStyle w:val="TableParagraph"/>
              <w:spacing w:before="59" w:line="130" w:lineRule="exact"/>
              <w:ind w:left="70"/>
              <w:jc w:val="left"/>
              <w:rPr>
                <w:b/>
                <w:sz w:val="13"/>
              </w:rPr>
            </w:pPr>
            <w:r>
              <w:rPr>
                <w:b/>
                <w:color w:val="1D181C"/>
                <w:sz w:val="13"/>
              </w:rPr>
              <w:t>Total</w:t>
            </w:r>
            <w:r>
              <w:rPr>
                <w:b/>
                <w:color w:val="1D181C"/>
                <w:spacing w:val="4"/>
                <w:sz w:val="13"/>
              </w:rPr>
              <w:t xml:space="preserve"> </w:t>
            </w:r>
            <w:r>
              <w:rPr>
                <w:b/>
                <w:color w:val="1D181C"/>
                <w:spacing w:val="-2"/>
                <w:sz w:val="13"/>
              </w:rPr>
              <w:t>Market</w:t>
            </w:r>
          </w:p>
        </w:tc>
        <w:tc>
          <w:tcPr>
            <w:tcW w:w="1330" w:type="dxa"/>
          </w:tcPr>
          <w:p w14:paraId="4D5376F9" w14:textId="77777777" w:rsidR="00002BD0" w:rsidRDefault="00000000">
            <w:pPr>
              <w:pStyle w:val="TableParagraph"/>
              <w:spacing w:before="71" w:line="118" w:lineRule="exact"/>
              <w:ind w:right="62"/>
              <w:jc w:val="right"/>
              <w:rPr>
                <w:b/>
                <w:sz w:val="12"/>
              </w:rPr>
            </w:pPr>
            <w:r>
              <w:rPr>
                <w:b/>
                <w:color w:val="1D181C"/>
                <w:spacing w:val="-2"/>
                <w:sz w:val="12"/>
              </w:rPr>
              <w:t>19,939,734</w:t>
            </w:r>
          </w:p>
        </w:tc>
        <w:tc>
          <w:tcPr>
            <w:tcW w:w="1088" w:type="dxa"/>
          </w:tcPr>
          <w:p w14:paraId="1608035B" w14:textId="77777777" w:rsidR="00002BD0" w:rsidRDefault="00000000">
            <w:pPr>
              <w:pStyle w:val="TableParagraph"/>
              <w:spacing w:before="71" w:line="118" w:lineRule="exact"/>
              <w:ind w:left="8" w:right="3"/>
              <w:rPr>
                <w:b/>
                <w:sz w:val="12"/>
              </w:rPr>
            </w:pPr>
            <w:r>
              <w:rPr>
                <w:b/>
                <w:color w:val="1D181C"/>
                <w:spacing w:val="-2"/>
                <w:sz w:val="12"/>
              </w:rPr>
              <w:t>108.96</w:t>
            </w:r>
          </w:p>
        </w:tc>
        <w:tc>
          <w:tcPr>
            <w:tcW w:w="951" w:type="dxa"/>
          </w:tcPr>
          <w:p w14:paraId="4C7565D1" w14:textId="77777777" w:rsidR="00002BD0" w:rsidRDefault="00000000">
            <w:pPr>
              <w:pStyle w:val="TableParagraph"/>
              <w:spacing w:before="71" w:line="118" w:lineRule="exact"/>
              <w:ind w:left="6"/>
              <w:rPr>
                <w:b/>
                <w:sz w:val="12"/>
              </w:rPr>
            </w:pPr>
            <w:r>
              <w:rPr>
                <w:b/>
                <w:color w:val="1D181C"/>
                <w:spacing w:val="-4"/>
                <w:sz w:val="12"/>
              </w:rPr>
              <w:t>1.43</w:t>
            </w:r>
          </w:p>
        </w:tc>
        <w:tc>
          <w:tcPr>
            <w:tcW w:w="1185" w:type="dxa"/>
          </w:tcPr>
          <w:p w14:paraId="4ECFDFC3" w14:textId="77777777" w:rsidR="00002BD0" w:rsidRDefault="00000000">
            <w:pPr>
              <w:pStyle w:val="TableParagraph"/>
              <w:spacing w:before="71" w:line="118" w:lineRule="exact"/>
              <w:ind w:left="5"/>
              <w:rPr>
                <w:b/>
                <w:sz w:val="12"/>
              </w:rPr>
            </w:pPr>
            <w:r>
              <w:rPr>
                <w:b/>
                <w:color w:val="1D181C"/>
                <w:spacing w:val="-4"/>
                <w:sz w:val="12"/>
              </w:rPr>
              <w:t>1.59</w:t>
            </w:r>
          </w:p>
        </w:tc>
        <w:tc>
          <w:tcPr>
            <w:tcW w:w="1101" w:type="dxa"/>
          </w:tcPr>
          <w:p w14:paraId="17C817B4" w14:textId="77777777" w:rsidR="00002BD0" w:rsidRDefault="00000000">
            <w:pPr>
              <w:pStyle w:val="TableParagraph"/>
              <w:spacing w:before="71" w:line="118" w:lineRule="exact"/>
              <w:ind w:left="11"/>
              <w:rPr>
                <w:b/>
                <w:sz w:val="12"/>
              </w:rPr>
            </w:pPr>
            <w:r>
              <w:rPr>
                <w:b/>
                <w:color w:val="1D181C"/>
                <w:spacing w:val="-2"/>
                <w:sz w:val="12"/>
              </w:rPr>
              <w:t>46.07%</w:t>
            </w:r>
          </w:p>
        </w:tc>
        <w:tc>
          <w:tcPr>
            <w:tcW w:w="1230" w:type="dxa"/>
          </w:tcPr>
          <w:p w14:paraId="72422263" w14:textId="77777777" w:rsidR="00002BD0" w:rsidRDefault="00000000">
            <w:pPr>
              <w:pStyle w:val="TableParagraph"/>
              <w:spacing w:before="71" w:line="118" w:lineRule="exact"/>
              <w:ind w:left="11"/>
              <w:rPr>
                <w:b/>
                <w:sz w:val="12"/>
              </w:rPr>
            </w:pPr>
            <w:r>
              <w:rPr>
                <w:b/>
                <w:color w:val="1D181C"/>
                <w:spacing w:val="-2"/>
                <w:sz w:val="12"/>
              </w:rPr>
              <w:t>2.59%</w:t>
            </w:r>
          </w:p>
        </w:tc>
      </w:tr>
    </w:tbl>
    <w:p w14:paraId="7D7C0D78" w14:textId="77777777" w:rsidR="00002BD0" w:rsidRDefault="00002BD0">
      <w:pPr>
        <w:pStyle w:val="TableParagraph"/>
        <w:spacing w:line="118" w:lineRule="exact"/>
        <w:rPr>
          <w:b/>
          <w:sz w:val="12"/>
        </w:rPr>
        <w:sectPr w:rsidR="00002BD0">
          <w:pgSz w:w="12480" w:h="8500" w:orient="landscape"/>
          <w:pgMar w:top="600" w:right="1133" w:bottom="1300" w:left="1275" w:header="0" w:footer="1110" w:gutter="0"/>
          <w:cols w:space="720"/>
        </w:sectPr>
      </w:pPr>
    </w:p>
    <w:p w14:paraId="1B1DBACB" w14:textId="77777777" w:rsidR="00002BD0" w:rsidRDefault="00002BD0">
      <w:pPr>
        <w:pStyle w:val="BodyText"/>
        <w:rPr>
          <w:b/>
        </w:rPr>
      </w:pPr>
    </w:p>
    <w:p w14:paraId="5E93BD82" w14:textId="77777777" w:rsidR="00002BD0" w:rsidRDefault="00002BD0">
      <w:pPr>
        <w:pStyle w:val="BodyText"/>
        <w:rPr>
          <w:b/>
        </w:rPr>
      </w:pPr>
    </w:p>
    <w:p w14:paraId="64DA142B" w14:textId="77777777" w:rsidR="00002BD0" w:rsidRDefault="00002BD0">
      <w:pPr>
        <w:pStyle w:val="BodyText"/>
        <w:spacing w:before="49"/>
        <w:rPr>
          <w:b/>
        </w:rPr>
      </w:pPr>
    </w:p>
    <w:p w14:paraId="1D449DB3" w14:textId="77777777" w:rsidR="00002BD0" w:rsidRDefault="00000000">
      <w:pPr>
        <w:pStyle w:val="Heading2"/>
        <w:spacing w:line="214" w:lineRule="exact"/>
        <w:ind w:left="8988"/>
        <w:jc w:val="center"/>
      </w:pPr>
      <w:r>
        <w:rPr>
          <w:color w:val="1D181C"/>
        </w:rPr>
        <w:t>Annex</w:t>
      </w:r>
      <w:r>
        <w:rPr>
          <w:color w:val="1D181C"/>
          <w:spacing w:val="36"/>
        </w:rPr>
        <w:t xml:space="preserve"> </w:t>
      </w:r>
      <w:r>
        <w:rPr>
          <w:color w:val="1D181C"/>
          <w:spacing w:val="-10"/>
        </w:rPr>
        <w:t>2</w:t>
      </w:r>
    </w:p>
    <w:p w14:paraId="6C629AF7" w14:textId="77777777" w:rsidR="00002BD0" w:rsidRDefault="00000000">
      <w:pPr>
        <w:spacing w:line="214" w:lineRule="exact"/>
        <w:ind w:right="54"/>
        <w:jc w:val="center"/>
        <w:rPr>
          <w:b/>
          <w:sz w:val="16"/>
        </w:rPr>
      </w:pPr>
      <w:r>
        <w:rPr>
          <w:b/>
          <w:color w:val="1D181C"/>
          <w:spacing w:val="-2"/>
          <w:sz w:val="19"/>
        </w:rPr>
        <w:t>Non-financial</w:t>
      </w:r>
      <w:r>
        <w:rPr>
          <w:b/>
          <w:color w:val="1D181C"/>
          <w:spacing w:val="3"/>
          <w:sz w:val="19"/>
        </w:rPr>
        <w:t xml:space="preserve"> </w:t>
      </w:r>
      <w:r>
        <w:rPr>
          <w:b/>
          <w:color w:val="1D181C"/>
          <w:spacing w:val="-2"/>
          <w:sz w:val="19"/>
        </w:rPr>
        <w:t>performances</w:t>
      </w:r>
      <w:r>
        <w:rPr>
          <w:b/>
          <w:color w:val="1D181C"/>
          <w:spacing w:val="3"/>
          <w:sz w:val="19"/>
        </w:rPr>
        <w:t xml:space="preserve"> </w:t>
      </w:r>
      <w:r>
        <w:rPr>
          <w:b/>
          <w:color w:val="1D181C"/>
          <w:spacing w:val="-2"/>
          <w:sz w:val="19"/>
        </w:rPr>
        <w:t>achieved</w:t>
      </w:r>
      <w:r>
        <w:rPr>
          <w:b/>
          <w:color w:val="1D181C"/>
          <w:spacing w:val="3"/>
          <w:sz w:val="19"/>
        </w:rPr>
        <w:t xml:space="preserve"> </w:t>
      </w:r>
      <w:r>
        <w:rPr>
          <w:b/>
          <w:color w:val="1D181C"/>
          <w:spacing w:val="-2"/>
          <w:sz w:val="19"/>
        </w:rPr>
        <w:t>by</w:t>
      </w:r>
      <w:r>
        <w:rPr>
          <w:b/>
          <w:color w:val="1D181C"/>
          <w:spacing w:val="3"/>
          <w:sz w:val="19"/>
        </w:rPr>
        <w:t xml:space="preserve"> </w:t>
      </w:r>
      <w:r>
        <w:rPr>
          <w:b/>
          <w:color w:val="1D181C"/>
          <w:spacing w:val="-2"/>
          <w:sz w:val="19"/>
        </w:rPr>
        <w:t>Romanian</w:t>
      </w:r>
      <w:r>
        <w:rPr>
          <w:b/>
          <w:color w:val="1D181C"/>
          <w:spacing w:val="3"/>
          <w:sz w:val="19"/>
        </w:rPr>
        <w:t xml:space="preserve"> </w:t>
      </w:r>
      <w:r>
        <w:rPr>
          <w:b/>
          <w:color w:val="1D181C"/>
          <w:spacing w:val="-2"/>
          <w:sz w:val="19"/>
        </w:rPr>
        <w:t>companies</w:t>
      </w:r>
      <w:r>
        <w:rPr>
          <w:b/>
          <w:color w:val="1D181C"/>
          <w:spacing w:val="3"/>
          <w:sz w:val="19"/>
        </w:rPr>
        <w:t xml:space="preserve"> </w:t>
      </w:r>
      <w:r>
        <w:rPr>
          <w:b/>
          <w:color w:val="1D181C"/>
          <w:spacing w:val="-2"/>
          <w:sz w:val="19"/>
        </w:rPr>
        <w:t>(study</w:t>
      </w:r>
      <w:r>
        <w:rPr>
          <w:b/>
          <w:color w:val="1D181C"/>
          <w:spacing w:val="4"/>
          <w:sz w:val="19"/>
        </w:rPr>
        <w:t xml:space="preserve"> </w:t>
      </w:r>
      <w:r>
        <w:rPr>
          <w:b/>
          <w:color w:val="1D181C"/>
          <w:spacing w:val="-2"/>
          <w:sz w:val="19"/>
        </w:rPr>
        <w:t>for</w:t>
      </w:r>
      <w:r>
        <w:rPr>
          <w:b/>
          <w:color w:val="1D181C"/>
          <w:spacing w:val="1"/>
          <w:sz w:val="19"/>
        </w:rPr>
        <w:t xml:space="preserve"> </w:t>
      </w:r>
      <w:r>
        <w:rPr>
          <w:b/>
          <w:color w:val="1D181C"/>
          <w:spacing w:val="-2"/>
          <w:sz w:val="19"/>
        </w:rPr>
        <w:t>2012</w:t>
      </w:r>
      <w:r>
        <w:rPr>
          <w:b/>
          <w:color w:val="1D181C"/>
          <w:spacing w:val="-2"/>
          <w:sz w:val="16"/>
        </w:rPr>
        <w:t>)</w:t>
      </w:r>
    </w:p>
    <w:tbl>
      <w:tblPr>
        <w:tblW w:w="0" w:type="auto"/>
        <w:tblInd w:w="130"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832"/>
        <w:gridCol w:w="1106"/>
        <w:gridCol w:w="1209"/>
        <w:gridCol w:w="1209"/>
        <w:gridCol w:w="1033"/>
        <w:gridCol w:w="1194"/>
        <w:gridCol w:w="1208"/>
        <w:gridCol w:w="1277"/>
      </w:tblGrid>
      <w:tr w:rsidR="00002BD0" w14:paraId="1DC451D7" w14:textId="77777777">
        <w:trPr>
          <w:trHeight w:val="460"/>
        </w:trPr>
        <w:tc>
          <w:tcPr>
            <w:tcW w:w="832" w:type="dxa"/>
            <w:vMerge w:val="restart"/>
          </w:tcPr>
          <w:p w14:paraId="1DDFE5C0" w14:textId="77777777" w:rsidR="00002BD0" w:rsidRDefault="00002BD0">
            <w:pPr>
              <w:pStyle w:val="TableParagraph"/>
              <w:spacing w:line="240" w:lineRule="auto"/>
              <w:jc w:val="left"/>
              <w:rPr>
                <w:b/>
                <w:sz w:val="13"/>
              </w:rPr>
            </w:pPr>
          </w:p>
          <w:p w14:paraId="317DBF82" w14:textId="77777777" w:rsidR="00002BD0" w:rsidRDefault="00002BD0">
            <w:pPr>
              <w:pStyle w:val="TableParagraph"/>
              <w:spacing w:line="240" w:lineRule="auto"/>
              <w:jc w:val="left"/>
              <w:rPr>
                <w:b/>
                <w:sz w:val="13"/>
              </w:rPr>
            </w:pPr>
          </w:p>
          <w:p w14:paraId="4028A004" w14:textId="77777777" w:rsidR="00002BD0" w:rsidRDefault="00002BD0">
            <w:pPr>
              <w:pStyle w:val="TableParagraph"/>
              <w:spacing w:line="240" w:lineRule="auto"/>
              <w:jc w:val="left"/>
              <w:rPr>
                <w:b/>
                <w:sz w:val="13"/>
              </w:rPr>
            </w:pPr>
          </w:p>
          <w:p w14:paraId="718F7F5C" w14:textId="77777777" w:rsidR="00002BD0" w:rsidRDefault="00002BD0">
            <w:pPr>
              <w:pStyle w:val="TableParagraph"/>
              <w:spacing w:line="240" w:lineRule="auto"/>
              <w:jc w:val="left"/>
              <w:rPr>
                <w:b/>
                <w:sz w:val="13"/>
              </w:rPr>
            </w:pPr>
          </w:p>
          <w:p w14:paraId="2915D852" w14:textId="77777777" w:rsidR="00002BD0" w:rsidRDefault="00002BD0">
            <w:pPr>
              <w:pStyle w:val="TableParagraph"/>
              <w:spacing w:line="240" w:lineRule="auto"/>
              <w:jc w:val="left"/>
              <w:rPr>
                <w:b/>
                <w:sz w:val="13"/>
              </w:rPr>
            </w:pPr>
          </w:p>
          <w:p w14:paraId="46188AD8" w14:textId="77777777" w:rsidR="00002BD0" w:rsidRDefault="00002BD0">
            <w:pPr>
              <w:pStyle w:val="TableParagraph"/>
              <w:spacing w:before="93" w:line="240" w:lineRule="auto"/>
              <w:jc w:val="left"/>
              <w:rPr>
                <w:b/>
                <w:sz w:val="13"/>
              </w:rPr>
            </w:pPr>
          </w:p>
          <w:p w14:paraId="36935E21" w14:textId="77777777" w:rsidR="00002BD0" w:rsidRDefault="00000000">
            <w:pPr>
              <w:pStyle w:val="TableParagraph"/>
              <w:spacing w:before="1" w:line="240" w:lineRule="auto"/>
              <w:ind w:left="93"/>
              <w:jc w:val="left"/>
              <w:rPr>
                <w:b/>
                <w:sz w:val="13"/>
              </w:rPr>
            </w:pPr>
            <w:r>
              <w:rPr>
                <w:b/>
                <w:color w:val="1D181C"/>
                <w:spacing w:val="-2"/>
                <w:sz w:val="13"/>
              </w:rPr>
              <w:t>Companies</w:t>
            </w:r>
          </w:p>
        </w:tc>
        <w:tc>
          <w:tcPr>
            <w:tcW w:w="6959" w:type="dxa"/>
            <w:gridSpan w:val="6"/>
          </w:tcPr>
          <w:p w14:paraId="4E8EF3C6" w14:textId="77777777" w:rsidR="00002BD0" w:rsidRDefault="00002BD0">
            <w:pPr>
              <w:pStyle w:val="TableParagraph"/>
              <w:spacing w:line="240" w:lineRule="auto"/>
              <w:jc w:val="left"/>
              <w:rPr>
                <w:b/>
                <w:sz w:val="13"/>
              </w:rPr>
            </w:pPr>
          </w:p>
          <w:p w14:paraId="5D2AE053" w14:textId="77777777" w:rsidR="00002BD0" w:rsidRDefault="00002BD0">
            <w:pPr>
              <w:pStyle w:val="TableParagraph"/>
              <w:spacing w:before="11" w:line="240" w:lineRule="auto"/>
              <w:jc w:val="left"/>
              <w:rPr>
                <w:b/>
                <w:sz w:val="13"/>
              </w:rPr>
            </w:pPr>
          </w:p>
          <w:p w14:paraId="50ECB17C" w14:textId="77777777" w:rsidR="00002BD0" w:rsidRDefault="00000000">
            <w:pPr>
              <w:pStyle w:val="TableParagraph"/>
              <w:spacing w:line="130" w:lineRule="exact"/>
              <w:ind w:left="5"/>
              <w:rPr>
                <w:b/>
                <w:sz w:val="13"/>
              </w:rPr>
            </w:pPr>
            <w:r>
              <w:rPr>
                <w:b/>
                <w:color w:val="1D181C"/>
                <w:sz w:val="13"/>
              </w:rPr>
              <w:t>Corporate</w:t>
            </w:r>
            <w:r>
              <w:rPr>
                <w:b/>
                <w:color w:val="1D181C"/>
                <w:spacing w:val="12"/>
                <w:sz w:val="13"/>
              </w:rPr>
              <w:t xml:space="preserve"> </w:t>
            </w:r>
            <w:r>
              <w:rPr>
                <w:b/>
                <w:color w:val="1D181C"/>
                <w:sz w:val="13"/>
              </w:rPr>
              <w:t>governance</w:t>
            </w:r>
            <w:r>
              <w:rPr>
                <w:b/>
                <w:color w:val="1D181C"/>
                <w:spacing w:val="13"/>
                <w:sz w:val="13"/>
              </w:rPr>
              <w:t xml:space="preserve"> </w:t>
            </w:r>
            <w:r>
              <w:rPr>
                <w:b/>
                <w:color w:val="1D181C"/>
                <w:spacing w:val="-2"/>
                <w:sz w:val="13"/>
              </w:rPr>
              <w:t>performances</w:t>
            </w:r>
          </w:p>
        </w:tc>
        <w:tc>
          <w:tcPr>
            <w:tcW w:w="1277" w:type="dxa"/>
          </w:tcPr>
          <w:p w14:paraId="2361BA04" w14:textId="77777777" w:rsidR="00002BD0" w:rsidRDefault="00000000">
            <w:pPr>
              <w:pStyle w:val="TableParagraph"/>
              <w:spacing w:before="1" w:line="249" w:lineRule="auto"/>
              <w:ind w:left="64" w:right="51"/>
              <w:rPr>
                <w:b/>
                <w:sz w:val="13"/>
              </w:rPr>
            </w:pPr>
            <w:r>
              <w:rPr>
                <w:b/>
                <w:color w:val="1D181C"/>
                <w:sz w:val="13"/>
              </w:rPr>
              <w:t>Environmental</w:t>
            </w:r>
            <w:r>
              <w:rPr>
                <w:b/>
                <w:color w:val="1D181C"/>
                <w:spacing w:val="-6"/>
                <w:sz w:val="13"/>
              </w:rPr>
              <w:t xml:space="preserve"> </w:t>
            </w:r>
            <w:r>
              <w:rPr>
                <w:b/>
                <w:color w:val="1D181C"/>
                <w:sz w:val="13"/>
              </w:rPr>
              <w:t>and</w:t>
            </w:r>
            <w:r>
              <w:rPr>
                <w:b/>
                <w:color w:val="1D181C"/>
                <w:spacing w:val="40"/>
                <w:sz w:val="13"/>
              </w:rPr>
              <w:t xml:space="preserve"> </w:t>
            </w:r>
            <w:r>
              <w:rPr>
                <w:b/>
                <w:color w:val="1D181C"/>
                <w:spacing w:val="-2"/>
                <w:sz w:val="13"/>
              </w:rPr>
              <w:t>social</w:t>
            </w:r>
          </w:p>
          <w:p w14:paraId="7729E85E" w14:textId="77777777" w:rsidR="00002BD0" w:rsidRDefault="00000000">
            <w:pPr>
              <w:pStyle w:val="TableParagraph"/>
              <w:spacing w:line="129" w:lineRule="exact"/>
              <w:ind w:left="64" w:right="53"/>
              <w:rPr>
                <w:b/>
                <w:sz w:val="13"/>
              </w:rPr>
            </w:pPr>
            <w:r>
              <w:rPr>
                <w:b/>
                <w:color w:val="1D181C"/>
                <w:spacing w:val="-2"/>
                <w:sz w:val="13"/>
              </w:rPr>
              <w:t>performances</w:t>
            </w:r>
          </w:p>
        </w:tc>
      </w:tr>
      <w:tr w:rsidR="00002BD0" w14:paraId="2347B0E2" w14:textId="77777777">
        <w:trPr>
          <w:trHeight w:val="986"/>
        </w:trPr>
        <w:tc>
          <w:tcPr>
            <w:tcW w:w="832" w:type="dxa"/>
            <w:vMerge/>
            <w:tcBorders>
              <w:top w:val="nil"/>
            </w:tcBorders>
          </w:tcPr>
          <w:p w14:paraId="0F8469F8" w14:textId="77777777" w:rsidR="00002BD0" w:rsidRDefault="00002BD0">
            <w:pPr>
              <w:rPr>
                <w:sz w:val="2"/>
                <w:szCs w:val="2"/>
              </w:rPr>
            </w:pPr>
          </w:p>
        </w:tc>
        <w:tc>
          <w:tcPr>
            <w:tcW w:w="1106" w:type="dxa"/>
          </w:tcPr>
          <w:p w14:paraId="65E1FFCC" w14:textId="77777777" w:rsidR="00002BD0" w:rsidRDefault="00002BD0">
            <w:pPr>
              <w:pStyle w:val="TableParagraph"/>
              <w:spacing w:before="67" w:line="240" w:lineRule="auto"/>
              <w:jc w:val="left"/>
              <w:rPr>
                <w:b/>
                <w:sz w:val="13"/>
              </w:rPr>
            </w:pPr>
          </w:p>
          <w:p w14:paraId="2A1F117F" w14:textId="77777777" w:rsidR="00002BD0" w:rsidRDefault="00000000">
            <w:pPr>
              <w:pStyle w:val="TableParagraph"/>
              <w:spacing w:line="249" w:lineRule="auto"/>
              <w:ind w:left="50" w:right="43"/>
              <w:rPr>
                <w:b/>
                <w:sz w:val="13"/>
              </w:rPr>
            </w:pPr>
            <w:r>
              <w:rPr>
                <w:b/>
                <w:color w:val="1D181C"/>
                <w:sz w:val="13"/>
              </w:rPr>
              <w:t>Report</w:t>
            </w:r>
            <w:r>
              <w:rPr>
                <w:b/>
                <w:color w:val="1D181C"/>
                <w:spacing w:val="-9"/>
                <w:sz w:val="13"/>
              </w:rPr>
              <w:t xml:space="preserve"> </w:t>
            </w:r>
            <w:r>
              <w:rPr>
                <w:b/>
                <w:color w:val="1D181C"/>
                <w:sz w:val="13"/>
              </w:rPr>
              <w:t>„Comply</w:t>
            </w:r>
            <w:r>
              <w:rPr>
                <w:b/>
                <w:color w:val="1D181C"/>
                <w:spacing w:val="40"/>
                <w:sz w:val="13"/>
              </w:rPr>
              <w:t xml:space="preserve"> </w:t>
            </w:r>
            <w:r>
              <w:rPr>
                <w:b/>
                <w:color w:val="1D181C"/>
                <w:sz w:val="13"/>
              </w:rPr>
              <w:t>or</w:t>
            </w:r>
            <w:r>
              <w:rPr>
                <w:b/>
                <w:color w:val="1D181C"/>
                <w:spacing w:val="-6"/>
                <w:sz w:val="13"/>
              </w:rPr>
              <w:t xml:space="preserve"> </w:t>
            </w:r>
            <w:r>
              <w:rPr>
                <w:b/>
                <w:color w:val="1D181C"/>
                <w:sz w:val="13"/>
              </w:rPr>
              <w:t>Explain</w:t>
            </w:r>
            <w:r>
              <w:rPr>
                <w:b/>
                <w:color w:val="1D181C"/>
                <w:spacing w:val="40"/>
                <w:sz w:val="13"/>
              </w:rPr>
              <w:t xml:space="preserve"> </w:t>
            </w:r>
            <w:r>
              <w:rPr>
                <w:b/>
                <w:color w:val="1D181C"/>
                <w:spacing w:val="-2"/>
                <w:sz w:val="13"/>
              </w:rPr>
              <w:t>Statement”</w:t>
            </w:r>
          </w:p>
          <w:p w14:paraId="04EF0D8E" w14:textId="77777777" w:rsidR="00002BD0" w:rsidRDefault="00002BD0">
            <w:pPr>
              <w:pStyle w:val="TableParagraph"/>
              <w:spacing w:before="2" w:line="240" w:lineRule="auto"/>
              <w:jc w:val="left"/>
              <w:rPr>
                <w:b/>
                <w:sz w:val="13"/>
              </w:rPr>
            </w:pPr>
          </w:p>
          <w:p w14:paraId="61E7C0F3" w14:textId="77777777" w:rsidR="00002BD0" w:rsidRDefault="00000000">
            <w:pPr>
              <w:pStyle w:val="TableParagraph"/>
              <w:spacing w:line="132" w:lineRule="exact"/>
              <w:ind w:left="50" w:right="46"/>
              <w:rPr>
                <w:b/>
                <w:sz w:val="13"/>
              </w:rPr>
            </w:pPr>
            <w:r>
              <w:rPr>
                <w:b/>
                <w:color w:val="1D181C"/>
                <w:spacing w:val="-5"/>
                <w:sz w:val="13"/>
              </w:rPr>
              <w:t>AE</w:t>
            </w:r>
          </w:p>
        </w:tc>
        <w:tc>
          <w:tcPr>
            <w:tcW w:w="1209" w:type="dxa"/>
          </w:tcPr>
          <w:p w14:paraId="12E2053E" w14:textId="77777777" w:rsidR="00002BD0" w:rsidRDefault="00002BD0">
            <w:pPr>
              <w:pStyle w:val="TableParagraph"/>
              <w:spacing w:before="69" w:line="240" w:lineRule="auto"/>
              <w:jc w:val="left"/>
              <w:rPr>
                <w:b/>
                <w:sz w:val="13"/>
              </w:rPr>
            </w:pPr>
          </w:p>
          <w:p w14:paraId="03EFE2A2" w14:textId="77777777" w:rsidR="00002BD0" w:rsidRDefault="00000000">
            <w:pPr>
              <w:pStyle w:val="TableParagraph"/>
              <w:spacing w:line="240" w:lineRule="auto"/>
              <w:ind w:left="20" w:right="18"/>
              <w:rPr>
                <w:b/>
                <w:sz w:val="13"/>
              </w:rPr>
            </w:pPr>
            <w:r>
              <w:rPr>
                <w:b/>
                <w:color w:val="1D181C"/>
                <w:sz w:val="13"/>
              </w:rPr>
              <w:t>SCORE</w:t>
            </w:r>
            <w:r>
              <w:rPr>
                <w:b/>
                <w:color w:val="1D181C"/>
                <w:spacing w:val="5"/>
                <w:sz w:val="13"/>
              </w:rPr>
              <w:t xml:space="preserve"> </w:t>
            </w:r>
            <w:r>
              <w:rPr>
                <w:b/>
                <w:color w:val="1D181C"/>
                <w:spacing w:val="-5"/>
                <w:sz w:val="13"/>
              </w:rPr>
              <w:t>of</w:t>
            </w:r>
          </w:p>
          <w:p w14:paraId="24D622CA" w14:textId="77777777" w:rsidR="00002BD0" w:rsidRDefault="00000000">
            <w:pPr>
              <w:pStyle w:val="TableParagraph"/>
              <w:spacing w:before="5" w:line="249" w:lineRule="auto"/>
              <w:ind w:left="273" w:right="266" w:hanging="2"/>
              <w:rPr>
                <w:b/>
                <w:sz w:val="13"/>
              </w:rPr>
            </w:pPr>
            <w:r>
              <w:rPr>
                <w:b/>
                <w:color w:val="1D181C"/>
                <w:spacing w:val="-2"/>
                <w:sz w:val="13"/>
              </w:rPr>
              <w:t>Corporate</w:t>
            </w:r>
            <w:r>
              <w:rPr>
                <w:b/>
                <w:color w:val="1D181C"/>
                <w:spacing w:val="40"/>
                <w:sz w:val="13"/>
              </w:rPr>
              <w:t xml:space="preserve"> </w:t>
            </w:r>
            <w:r>
              <w:rPr>
                <w:b/>
                <w:color w:val="1D181C"/>
                <w:spacing w:val="-2"/>
                <w:sz w:val="13"/>
              </w:rPr>
              <w:t>governance</w:t>
            </w:r>
          </w:p>
          <w:p w14:paraId="4601733A" w14:textId="77777777" w:rsidR="00002BD0" w:rsidRDefault="00002BD0">
            <w:pPr>
              <w:pStyle w:val="TableParagraph"/>
              <w:spacing w:before="2" w:line="240" w:lineRule="auto"/>
              <w:jc w:val="left"/>
              <w:rPr>
                <w:b/>
                <w:sz w:val="13"/>
              </w:rPr>
            </w:pPr>
          </w:p>
          <w:p w14:paraId="40AE5BBA" w14:textId="77777777" w:rsidR="00002BD0" w:rsidRDefault="00000000">
            <w:pPr>
              <w:pStyle w:val="TableParagraph"/>
              <w:spacing w:before="1" w:line="130" w:lineRule="exact"/>
              <w:ind w:left="20" w:right="15"/>
              <w:rPr>
                <w:b/>
                <w:sz w:val="13"/>
              </w:rPr>
            </w:pPr>
            <w:r>
              <w:rPr>
                <w:b/>
                <w:color w:val="1D181C"/>
                <w:spacing w:val="-5"/>
                <w:sz w:val="13"/>
              </w:rPr>
              <w:t>GC</w:t>
            </w:r>
          </w:p>
        </w:tc>
        <w:tc>
          <w:tcPr>
            <w:tcW w:w="1209" w:type="dxa"/>
          </w:tcPr>
          <w:p w14:paraId="7C01B85F" w14:textId="77777777" w:rsidR="00002BD0" w:rsidRDefault="00002BD0">
            <w:pPr>
              <w:pStyle w:val="TableParagraph"/>
              <w:spacing w:before="67" w:line="240" w:lineRule="auto"/>
              <w:jc w:val="left"/>
              <w:rPr>
                <w:b/>
                <w:sz w:val="13"/>
              </w:rPr>
            </w:pPr>
          </w:p>
          <w:p w14:paraId="690B117D" w14:textId="77777777" w:rsidR="00002BD0" w:rsidRDefault="00000000">
            <w:pPr>
              <w:pStyle w:val="TableParagraph"/>
              <w:spacing w:before="1" w:line="240" w:lineRule="auto"/>
              <w:ind w:left="20" w:right="17"/>
              <w:rPr>
                <w:b/>
                <w:sz w:val="13"/>
              </w:rPr>
            </w:pPr>
            <w:r>
              <w:rPr>
                <w:b/>
                <w:color w:val="1D181C"/>
                <w:sz w:val="13"/>
              </w:rPr>
              <w:t>SCORE</w:t>
            </w:r>
            <w:r>
              <w:rPr>
                <w:b/>
                <w:color w:val="1D181C"/>
                <w:spacing w:val="5"/>
                <w:sz w:val="13"/>
              </w:rPr>
              <w:t xml:space="preserve"> </w:t>
            </w:r>
            <w:r>
              <w:rPr>
                <w:b/>
                <w:color w:val="1D181C"/>
                <w:spacing w:val="-5"/>
                <w:sz w:val="13"/>
              </w:rPr>
              <w:t>of</w:t>
            </w:r>
          </w:p>
          <w:p w14:paraId="68AAE7B6" w14:textId="77777777" w:rsidR="00002BD0" w:rsidRDefault="00000000">
            <w:pPr>
              <w:pStyle w:val="TableParagraph"/>
              <w:spacing w:before="5" w:line="249" w:lineRule="auto"/>
              <w:ind w:left="50" w:right="42"/>
              <w:rPr>
                <w:b/>
                <w:sz w:val="13"/>
              </w:rPr>
            </w:pPr>
            <w:r>
              <w:rPr>
                <w:b/>
                <w:color w:val="1D181C"/>
                <w:spacing w:val="-2"/>
                <w:sz w:val="13"/>
              </w:rPr>
              <w:t>Governance</w:t>
            </w:r>
            <w:r>
              <w:rPr>
                <w:b/>
                <w:color w:val="1D181C"/>
                <w:spacing w:val="40"/>
                <w:sz w:val="13"/>
              </w:rPr>
              <w:t xml:space="preserve"> </w:t>
            </w:r>
            <w:r>
              <w:rPr>
                <w:b/>
                <w:color w:val="1D181C"/>
                <w:spacing w:val="-2"/>
                <w:sz w:val="13"/>
              </w:rPr>
              <w:t>structure</w:t>
            </w:r>
          </w:p>
          <w:p w14:paraId="7F882241" w14:textId="77777777" w:rsidR="00002BD0" w:rsidRDefault="00002BD0">
            <w:pPr>
              <w:pStyle w:val="TableParagraph"/>
              <w:spacing w:before="2" w:line="240" w:lineRule="auto"/>
              <w:jc w:val="left"/>
              <w:rPr>
                <w:b/>
                <w:sz w:val="13"/>
              </w:rPr>
            </w:pPr>
          </w:p>
          <w:p w14:paraId="24972275" w14:textId="4CA6C525" w:rsidR="00002BD0" w:rsidRDefault="00000000">
            <w:pPr>
              <w:pStyle w:val="TableParagraph"/>
              <w:spacing w:line="131" w:lineRule="exact"/>
              <w:ind w:left="20" w:right="16"/>
              <w:rPr>
                <w:b/>
                <w:sz w:val="13"/>
              </w:rPr>
            </w:pPr>
            <w:r>
              <w:rPr>
                <w:b/>
                <w:color w:val="1D181C"/>
                <w:spacing w:val="-10"/>
                <w:sz w:val="13"/>
              </w:rPr>
              <w:t>P</w:t>
            </w:r>
          </w:p>
        </w:tc>
        <w:tc>
          <w:tcPr>
            <w:tcW w:w="1033" w:type="dxa"/>
          </w:tcPr>
          <w:p w14:paraId="5511AC4F" w14:textId="77777777" w:rsidR="00002BD0" w:rsidRDefault="00002BD0">
            <w:pPr>
              <w:pStyle w:val="TableParagraph"/>
              <w:spacing w:before="67" w:line="240" w:lineRule="auto"/>
              <w:jc w:val="left"/>
              <w:rPr>
                <w:b/>
                <w:sz w:val="13"/>
              </w:rPr>
            </w:pPr>
          </w:p>
          <w:p w14:paraId="220C2952" w14:textId="77777777" w:rsidR="00002BD0" w:rsidRDefault="00000000">
            <w:pPr>
              <w:pStyle w:val="TableParagraph"/>
              <w:spacing w:before="1" w:line="240" w:lineRule="auto"/>
              <w:ind w:left="5"/>
              <w:rPr>
                <w:b/>
                <w:sz w:val="13"/>
              </w:rPr>
            </w:pPr>
            <w:r>
              <w:rPr>
                <w:b/>
                <w:color w:val="1D181C"/>
                <w:sz w:val="13"/>
              </w:rPr>
              <w:t>SCORE</w:t>
            </w:r>
            <w:r>
              <w:rPr>
                <w:b/>
                <w:color w:val="1D181C"/>
                <w:spacing w:val="5"/>
                <w:sz w:val="13"/>
              </w:rPr>
              <w:t xml:space="preserve"> </w:t>
            </w:r>
            <w:r>
              <w:rPr>
                <w:b/>
                <w:color w:val="1D181C"/>
                <w:spacing w:val="-5"/>
                <w:sz w:val="13"/>
              </w:rPr>
              <w:t>of</w:t>
            </w:r>
          </w:p>
          <w:p w14:paraId="4799E15E" w14:textId="77777777" w:rsidR="00002BD0" w:rsidRDefault="00000000">
            <w:pPr>
              <w:pStyle w:val="TableParagraph"/>
              <w:spacing w:before="5" w:line="249" w:lineRule="auto"/>
              <w:ind w:left="264" w:right="256" w:hanging="1"/>
              <w:rPr>
                <w:b/>
                <w:sz w:val="13"/>
              </w:rPr>
            </w:pPr>
            <w:r>
              <w:rPr>
                <w:b/>
                <w:color w:val="1D181C"/>
                <w:spacing w:val="-2"/>
                <w:sz w:val="13"/>
              </w:rPr>
              <w:t>Investor</w:t>
            </w:r>
            <w:r>
              <w:rPr>
                <w:b/>
                <w:color w:val="1D181C"/>
                <w:spacing w:val="40"/>
                <w:sz w:val="13"/>
              </w:rPr>
              <w:t xml:space="preserve"> </w:t>
            </w:r>
            <w:r>
              <w:rPr>
                <w:b/>
                <w:color w:val="1D181C"/>
                <w:spacing w:val="-2"/>
                <w:sz w:val="13"/>
              </w:rPr>
              <w:t>relations</w:t>
            </w:r>
          </w:p>
          <w:p w14:paraId="75679DED" w14:textId="77777777" w:rsidR="00002BD0" w:rsidRDefault="00002BD0">
            <w:pPr>
              <w:pStyle w:val="TableParagraph"/>
              <w:spacing w:before="2" w:line="240" w:lineRule="auto"/>
              <w:jc w:val="left"/>
              <w:rPr>
                <w:b/>
                <w:sz w:val="13"/>
              </w:rPr>
            </w:pPr>
          </w:p>
          <w:p w14:paraId="23227194" w14:textId="77777777" w:rsidR="00002BD0" w:rsidRDefault="00000000">
            <w:pPr>
              <w:pStyle w:val="TableParagraph"/>
              <w:spacing w:line="131" w:lineRule="exact"/>
              <w:ind w:left="5"/>
              <w:rPr>
                <w:b/>
                <w:sz w:val="13"/>
              </w:rPr>
            </w:pPr>
            <w:r>
              <w:rPr>
                <w:b/>
                <w:color w:val="1D181C"/>
                <w:spacing w:val="-10"/>
                <w:sz w:val="13"/>
              </w:rPr>
              <w:t>S</w:t>
            </w:r>
          </w:p>
        </w:tc>
        <w:tc>
          <w:tcPr>
            <w:tcW w:w="1194" w:type="dxa"/>
          </w:tcPr>
          <w:p w14:paraId="7B6C0491" w14:textId="77777777" w:rsidR="00002BD0" w:rsidRDefault="00002BD0">
            <w:pPr>
              <w:pStyle w:val="TableParagraph"/>
              <w:spacing w:before="69" w:line="240" w:lineRule="auto"/>
              <w:jc w:val="left"/>
              <w:rPr>
                <w:b/>
                <w:sz w:val="13"/>
              </w:rPr>
            </w:pPr>
          </w:p>
          <w:p w14:paraId="79F82BA7" w14:textId="77777777" w:rsidR="00002BD0" w:rsidRDefault="00000000">
            <w:pPr>
              <w:pStyle w:val="TableParagraph"/>
              <w:spacing w:line="240" w:lineRule="auto"/>
              <w:ind w:left="9" w:right="4"/>
              <w:rPr>
                <w:b/>
                <w:sz w:val="13"/>
              </w:rPr>
            </w:pPr>
            <w:r>
              <w:rPr>
                <w:b/>
                <w:color w:val="1D181C"/>
                <w:spacing w:val="-2"/>
                <w:sz w:val="13"/>
              </w:rPr>
              <w:t>SCORE</w:t>
            </w:r>
          </w:p>
          <w:p w14:paraId="40AFA4F9" w14:textId="77777777" w:rsidR="00002BD0" w:rsidRDefault="00000000">
            <w:pPr>
              <w:pStyle w:val="TableParagraph"/>
              <w:spacing w:before="6" w:line="249" w:lineRule="auto"/>
              <w:ind w:left="9"/>
              <w:rPr>
                <w:b/>
                <w:sz w:val="13"/>
              </w:rPr>
            </w:pPr>
            <w:r>
              <w:rPr>
                <w:b/>
                <w:color w:val="1D181C"/>
                <w:sz w:val="13"/>
              </w:rPr>
              <w:t>of</w:t>
            </w:r>
            <w:r>
              <w:rPr>
                <w:b/>
                <w:color w:val="1D181C"/>
                <w:spacing w:val="-7"/>
                <w:sz w:val="13"/>
              </w:rPr>
              <w:t xml:space="preserve"> </w:t>
            </w:r>
            <w:r>
              <w:rPr>
                <w:b/>
                <w:color w:val="1D181C"/>
                <w:sz w:val="13"/>
              </w:rPr>
              <w:t>Board</w:t>
            </w:r>
            <w:r>
              <w:rPr>
                <w:b/>
                <w:color w:val="1D181C"/>
                <w:spacing w:val="-7"/>
                <w:sz w:val="13"/>
              </w:rPr>
              <w:t xml:space="preserve"> </w:t>
            </w:r>
            <w:r>
              <w:rPr>
                <w:b/>
                <w:color w:val="1D181C"/>
                <w:sz w:val="13"/>
              </w:rPr>
              <w:t>and</w:t>
            </w:r>
            <w:r>
              <w:rPr>
                <w:b/>
                <w:color w:val="1D181C"/>
                <w:spacing w:val="40"/>
                <w:sz w:val="13"/>
              </w:rPr>
              <w:t xml:space="preserve"> </w:t>
            </w:r>
            <w:r>
              <w:rPr>
                <w:b/>
                <w:color w:val="1D181C"/>
                <w:spacing w:val="-2"/>
                <w:sz w:val="13"/>
              </w:rPr>
              <w:t>management</w:t>
            </w:r>
          </w:p>
          <w:p w14:paraId="2D58AF50" w14:textId="77777777" w:rsidR="00002BD0" w:rsidRDefault="00002BD0">
            <w:pPr>
              <w:pStyle w:val="TableParagraph"/>
              <w:spacing w:before="2" w:line="240" w:lineRule="auto"/>
              <w:jc w:val="left"/>
              <w:rPr>
                <w:b/>
                <w:sz w:val="13"/>
              </w:rPr>
            </w:pPr>
          </w:p>
          <w:p w14:paraId="3E4A5526" w14:textId="77777777" w:rsidR="00002BD0" w:rsidRDefault="00000000">
            <w:pPr>
              <w:pStyle w:val="TableParagraph"/>
              <w:spacing w:line="130" w:lineRule="exact"/>
              <w:ind w:left="9" w:right="3"/>
              <w:rPr>
                <w:b/>
                <w:sz w:val="13"/>
              </w:rPr>
            </w:pPr>
            <w:r>
              <w:rPr>
                <w:b/>
                <w:color w:val="1D181C"/>
                <w:spacing w:val="-10"/>
                <w:sz w:val="13"/>
              </w:rPr>
              <w:t>C</w:t>
            </w:r>
          </w:p>
        </w:tc>
        <w:tc>
          <w:tcPr>
            <w:tcW w:w="1208" w:type="dxa"/>
          </w:tcPr>
          <w:p w14:paraId="44B1586A" w14:textId="77777777" w:rsidR="00002BD0" w:rsidRDefault="00002BD0">
            <w:pPr>
              <w:pStyle w:val="TableParagraph"/>
              <w:spacing w:before="68" w:line="240" w:lineRule="auto"/>
              <w:jc w:val="left"/>
              <w:rPr>
                <w:b/>
                <w:sz w:val="13"/>
              </w:rPr>
            </w:pPr>
          </w:p>
          <w:p w14:paraId="6299AA88" w14:textId="77777777" w:rsidR="00002BD0" w:rsidRDefault="00000000">
            <w:pPr>
              <w:pStyle w:val="TableParagraph"/>
              <w:spacing w:line="240" w:lineRule="auto"/>
              <w:ind w:left="121" w:right="112"/>
              <w:rPr>
                <w:b/>
                <w:sz w:val="13"/>
              </w:rPr>
            </w:pPr>
            <w:proofErr w:type="spellStart"/>
            <w:r>
              <w:rPr>
                <w:b/>
                <w:color w:val="1D181C"/>
                <w:spacing w:val="-2"/>
                <w:sz w:val="13"/>
              </w:rPr>
              <w:t>SCORe</w:t>
            </w:r>
            <w:proofErr w:type="spellEnd"/>
          </w:p>
          <w:p w14:paraId="3C2FFCF2" w14:textId="77777777" w:rsidR="00002BD0" w:rsidRDefault="00000000">
            <w:pPr>
              <w:pStyle w:val="TableParagraph"/>
              <w:spacing w:before="5" w:line="249" w:lineRule="auto"/>
              <w:ind w:left="121" w:right="111"/>
              <w:rPr>
                <w:b/>
                <w:sz w:val="13"/>
              </w:rPr>
            </w:pPr>
            <w:r>
              <w:rPr>
                <w:b/>
                <w:color w:val="1D181C"/>
                <w:spacing w:val="-2"/>
                <w:sz w:val="13"/>
              </w:rPr>
              <w:t>Financial</w:t>
            </w:r>
            <w:r>
              <w:rPr>
                <w:b/>
                <w:color w:val="1D181C"/>
                <w:spacing w:val="40"/>
                <w:sz w:val="13"/>
              </w:rPr>
              <w:t xml:space="preserve"> </w:t>
            </w:r>
            <w:proofErr w:type="spellStart"/>
            <w:r>
              <w:rPr>
                <w:b/>
                <w:color w:val="1D181C"/>
                <w:spacing w:val="-2"/>
                <w:sz w:val="13"/>
              </w:rPr>
              <w:t>discosure</w:t>
            </w:r>
            <w:proofErr w:type="spellEnd"/>
          </w:p>
          <w:p w14:paraId="1807AC14" w14:textId="77777777" w:rsidR="00002BD0" w:rsidRDefault="00002BD0">
            <w:pPr>
              <w:pStyle w:val="TableParagraph"/>
              <w:spacing w:before="2" w:line="240" w:lineRule="auto"/>
              <w:jc w:val="left"/>
              <w:rPr>
                <w:b/>
                <w:sz w:val="13"/>
              </w:rPr>
            </w:pPr>
          </w:p>
          <w:p w14:paraId="79613EC6" w14:textId="77777777" w:rsidR="00002BD0" w:rsidRDefault="00000000">
            <w:pPr>
              <w:pStyle w:val="TableParagraph"/>
              <w:spacing w:before="1" w:line="131" w:lineRule="exact"/>
              <w:ind w:left="121" w:right="114"/>
              <w:rPr>
                <w:b/>
                <w:sz w:val="13"/>
              </w:rPr>
            </w:pPr>
            <w:r>
              <w:rPr>
                <w:b/>
                <w:color w:val="1D181C"/>
                <w:spacing w:val="-10"/>
                <w:sz w:val="13"/>
              </w:rPr>
              <w:t>F</w:t>
            </w:r>
          </w:p>
        </w:tc>
        <w:tc>
          <w:tcPr>
            <w:tcW w:w="1277" w:type="dxa"/>
          </w:tcPr>
          <w:p w14:paraId="22B22506" w14:textId="77777777" w:rsidR="00002BD0" w:rsidRDefault="00002BD0">
            <w:pPr>
              <w:pStyle w:val="TableParagraph"/>
              <w:spacing w:before="68" w:line="240" w:lineRule="auto"/>
              <w:jc w:val="left"/>
              <w:rPr>
                <w:b/>
                <w:sz w:val="13"/>
              </w:rPr>
            </w:pPr>
          </w:p>
          <w:p w14:paraId="27430AA8" w14:textId="77777777" w:rsidR="00002BD0" w:rsidRDefault="00000000">
            <w:pPr>
              <w:pStyle w:val="TableParagraph"/>
              <w:spacing w:line="249" w:lineRule="auto"/>
              <w:ind w:left="64" w:right="51"/>
              <w:rPr>
                <w:b/>
                <w:sz w:val="13"/>
              </w:rPr>
            </w:pPr>
            <w:r>
              <w:rPr>
                <w:b/>
                <w:color w:val="1D181C"/>
                <w:sz w:val="13"/>
              </w:rPr>
              <w:t>Performing</w:t>
            </w:r>
            <w:r>
              <w:rPr>
                <w:b/>
                <w:color w:val="1D181C"/>
                <w:spacing w:val="-4"/>
                <w:sz w:val="13"/>
              </w:rPr>
              <w:t xml:space="preserve"> </w:t>
            </w:r>
            <w:r>
              <w:rPr>
                <w:b/>
                <w:color w:val="1D181C"/>
                <w:sz w:val="13"/>
              </w:rPr>
              <w:t>social</w:t>
            </w:r>
            <w:r>
              <w:rPr>
                <w:b/>
                <w:color w:val="1D181C"/>
                <w:spacing w:val="40"/>
                <w:sz w:val="13"/>
              </w:rPr>
              <w:t xml:space="preserve"> </w:t>
            </w:r>
            <w:r>
              <w:rPr>
                <w:b/>
                <w:color w:val="1D181C"/>
                <w:sz w:val="13"/>
              </w:rPr>
              <w:t>and</w:t>
            </w:r>
            <w:r>
              <w:rPr>
                <w:b/>
                <w:color w:val="1D181C"/>
                <w:spacing w:val="-6"/>
                <w:sz w:val="13"/>
              </w:rPr>
              <w:t xml:space="preserve"> </w:t>
            </w:r>
            <w:proofErr w:type="spellStart"/>
            <w:r>
              <w:rPr>
                <w:b/>
                <w:color w:val="1D181C"/>
                <w:sz w:val="13"/>
              </w:rPr>
              <w:t>environmenta</w:t>
            </w:r>
            <w:proofErr w:type="spellEnd"/>
            <w:r>
              <w:rPr>
                <w:b/>
                <w:color w:val="1D181C"/>
                <w:spacing w:val="40"/>
                <w:sz w:val="13"/>
              </w:rPr>
              <w:t xml:space="preserve"> </w:t>
            </w:r>
            <w:r>
              <w:rPr>
                <w:b/>
                <w:color w:val="1D181C"/>
                <w:spacing w:val="-2"/>
                <w:sz w:val="13"/>
              </w:rPr>
              <w:t>activities</w:t>
            </w:r>
          </w:p>
          <w:p w14:paraId="51FCA0B4" w14:textId="77777777" w:rsidR="00002BD0" w:rsidRDefault="00002BD0">
            <w:pPr>
              <w:pStyle w:val="TableParagraph"/>
              <w:spacing w:before="2" w:line="240" w:lineRule="auto"/>
              <w:jc w:val="left"/>
              <w:rPr>
                <w:b/>
                <w:sz w:val="13"/>
              </w:rPr>
            </w:pPr>
          </w:p>
          <w:p w14:paraId="63ADF2C7" w14:textId="77777777" w:rsidR="00002BD0" w:rsidRDefault="00000000">
            <w:pPr>
              <w:pStyle w:val="TableParagraph"/>
              <w:spacing w:line="131" w:lineRule="exact"/>
              <w:ind w:left="64" w:right="53"/>
              <w:rPr>
                <w:b/>
                <w:sz w:val="13"/>
              </w:rPr>
            </w:pPr>
            <w:r>
              <w:rPr>
                <w:b/>
                <w:color w:val="1D181C"/>
                <w:spacing w:val="-5"/>
                <w:sz w:val="13"/>
              </w:rPr>
              <w:t>CSR</w:t>
            </w:r>
          </w:p>
        </w:tc>
      </w:tr>
      <w:tr w:rsidR="00002BD0" w14:paraId="0CFD4935" w14:textId="77777777">
        <w:trPr>
          <w:trHeight w:val="207"/>
        </w:trPr>
        <w:tc>
          <w:tcPr>
            <w:tcW w:w="832" w:type="dxa"/>
          </w:tcPr>
          <w:p w14:paraId="105999DB" w14:textId="77777777" w:rsidR="00002BD0" w:rsidRDefault="00000000">
            <w:pPr>
              <w:pStyle w:val="TableParagraph"/>
              <w:spacing w:before="57" w:line="130" w:lineRule="exact"/>
              <w:ind w:left="70"/>
              <w:jc w:val="left"/>
              <w:rPr>
                <w:b/>
                <w:sz w:val="13"/>
              </w:rPr>
            </w:pPr>
            <w:r>
              <w:rPr>
                <w:b/>
                <w:color w:val="1D181C"/>
                <w:spacing w:val="-2"/>
                <w:sz w:val="13"/>
              </w:rPr>
              <w:t>1.ARS</w:t>
            </w:r>
          </w:p>
        </w:tc>
        <w:tc>
          <w:tcPr>
            <w:tcW w:w="1106" w:type="dxa"/>
          </w:tcPr>
          <w:p w14:paraId="58703289" w14:textId="77777777" w:rsidR="00002BD0" w:rsidRDefault="00000000">
            <w:pPr>
              <w:pStyle w:val="TableParagraph"/>
              <w:spacing w:before="57" w:line="130" w:lineRule="exact"/>
              <w:ind w:left="50" w:right="46"/>
              <w:rPr>
                <w:b/>
                <w:sz w:val="13"/>
              </w:rPr>
            </w:pPr>
            <w:r>
              <w:rPr>
                <w:b/>
                <w:color w:val="1D181C"/>
                <w:spacing w:val="-5"/>
                <w:sz w:val="13"/>
              </w:rPr>
              <w:t>YES</w:t>
            </w:r>
          </w:p>
        </w:tc>
        <w:tc>
          <w:tcPr>
            <w:tcW w:w="1209" w:type="dxa"/>
          </w:tcPr>
          <w:p w14:paraId="634F92A6" w14:textId="77777777" w:rsidR="00002BD0" w:rsidRDefault="00000000">
            <w:pPr>
              <w:pStyle w:val="TableParagraph"/>
              <w:spacing w:before="57" w:line="130" w:lineRule="exact"/>
              <w:ind w:left="20" w:right="15"/>
              <w:rPr>
                <w:b/>
                <w:sz w:val="13"/>
              </w:rPr>
            </w:pPr>
            <w:r>
              <w:rPr>
                <w:b/>
                <w:color w:val="1D181C"/>
                <w:spacing w:val="-5"/>
                <w:sz w:val="13"/>
              </w:rPr>
              <w:t>36</w:t>
            </w:r>
          </w:p>
        </w:tc>
        <w:tc>
          <w:tcPr>
            <w:tcW w:w="1209" w:type="dxa"/>
          </w:tcPr>
          <w:p w14:paraId="7EB9E52F" w14:textId="77777777" w:rsidR="00002BD0" w:rsidRDefault="00000000">
            <w:pPr>
              <w:pStyle w:val="TableParagraph"/>
              <w:spacing w:before="57" w:line="130" w:lineRule="exact"/>
              <w:ind w:left="20" w:right="15"/>
              <w:rPr>
                <w:b/>
                <w:sz w:val="13"/>
              </w:rPr>
            </w:pPr>
            <w:r>
              <w:rPr>
                <w:b/>
                <w:color w:val="1D181C"/>
                <w:spacing w:val="-10"/>
                <w:sz w:val="13"/>
              </w:rPr>
              <w:t>3</w:t>
            </w:r>
          </w:p>
        </w:tc>
        <w:tc>
          <w:tcPr>
            <w:tcW w:w="1033" w:type="dxa"/>
          </w:tcPr>
          <w:p w14:paraId="3C9A3815" w14:textId="77777777" w:rsidR="00002BD0" w:rsidRDefault="00000000">
            <w:pPr>
              <w:pStyle w:val="TableParagraph"/>
              <w:spacing w:before="57" w:line="130" w:lineRule="exact"/>
              <w:ind w:left="5" w:right="1"/>
              <w:rPr>
                <w:b/>
                <w:sz w:val="13"/>
              </w:rPr>
            </w:pPr>
            <w:r>
              <w:rPr>
                <w:b/>
                <w:color w:val="1D181C"/>
                <w:spacing w:val="-5"/>
                <w:sz w:val="13"/>
              </w:rPr>
              <w:t>10</w:t>
            </w:r>
          </w:p>
        </w:tc>
        <w:tc>
          <w:tcPr>
            <w:tcW w:w="1194" w:type="dxa"/>
          </w:tcPr>
          <w:p w14:paraId="036648C9" w14:textId="77777777" w:rsidR="00002BD0" w:rsidRDefault="00000000">
            <w:pPr>
              <w:pStyle w:val="TableParagraph"/>
              <w:spacing w:before="57" w:line="130" w:lineRule="exact"/>
              <w:ind w:left="9" w:right="4"/>
              <w:rPr>
                <w:b/>
                <w:sz w:val="13"/>
              </w:rPr>
            </w:pPr>
            <w:r>
              <w:rPr>
                <w:b/>
                <w:color w:val="1D181C"/>
                <w:spacing w:val="-5"/>
                <w:sz w:val="13"/>
              </w:rPr>
              <w:t>16</w:t>
            </w:r>
          </w:p>
        </w:tc>
        <w:tc>
          <w:tcPr>
            <w:tcW w:w="1208" w:type="dxa"/>
          </w:tcPr>
          <w:p w14:paraId="0603019E" w14:textId="77777777" w:rsidR="00002BD0" w:rsidRDefault="00000000">
            <w:pPr>
              <w:pStyle w:val="TableParagraph"/>
              <w:spacing w:before="57" w:line="130" w:lineRule="exact"/>
              <w:ind w:left="121" w:right="113"/>
              <w:rPr>
                <w:b/>
                <w:sz w:val="13"/>
              </w:rPr>
            </w:pPr>
            <w:r>
              <w:rPr>
                <w:b/>
                <w:color w:val="1D181C"/>
                <w:spacing w:val="-10"/>
                <w:sz w:val="13"/>
              </w:rPr>
              <w:t>7</w:t>
            </w:r>
          </w:p>
        </w:tc>
        <w:tc>
          <w:tcPr>
            <w:tcW w:w="1277" w:type="dxa"/>
          </w:tcPr>
          <w:p w14:paraId="3C61BF86" w14:textId="77777777" w:rsidR="00002BD0" w:rsidRDefault="00000000">
            <w:pPr>
              <w:pStyle w:val="TableParagraph"/>
              <w:spacing w:before="57" w:line="130" w:lineRule="exact"/>
              <w:ind w:left="64" w:right="53"/>
              <w:rPr>
                <w:b/>
                <w:sz w:val="13"/>
              </w:rPr>
            </w:pPr>
            <w:r>
              <w:rPr>
                <w:b/>
                <w:color w:val="1D181C"/>
                <w:spacing w:val="-5"/>
                <w:sz w:val="13"/>
              </w:rPr>
              <w:t>YES</w:t>
            </w:r>
          </w:p>
        </w:tc>
      </w:tr>
      <w:tr w:rsidR="00002BD0" w14:paraId="26CAA0E5" w14:textId="77777777">
        <w:trPr>
          <w:trHeight w:val="167"/>
        </w:trPr>
        <w:tc>
          <w:tcPr>
            <w:tcW w:w="832" w:type="dxa"/>
          </w:tcPr>
          <w:p w14:paraId="6BEE1B57" w14:textId="77777777" w:rsidR="00002BD0" w:rsidRDefault="00000000">
            <w:pPr>
              <w:pStyle w:val="TableParagraph"/>
              <w:spacing w:before="18" w:line="129" w:lineRule="exact"/>
              <w:ind w:left="70"/>
              <w:jc w:val="left"/>
              <w:rPr>
                <w:b/>
                <w:sz w:val="13"/>
              </w:rPr>
            </w:pPr>
            <w:r>
              <w:rPr>
                <w:b/>
                <w:color w:val="1D181C"/>
                <w:spacing w:val="-2"/>
                <w:sz w:val="13"/>
              </w:rPr>
              <w:t>2.ALR</w:t>
            </w:r>
          </w:p>
        </w:tc>
        <w:tc>
          <w:tcPr>
            <w:tcW w:w="1106" w:type="dxa"/>
          </w:tcPr>
          <w:p w14:paraId="289BD570" w14:textId="77777777" w:rsidR="00002BD0" w:rsidRDefault="00000000">
            <w:pPr>
              <w:pStyle w:val="TableParagraph"/>
              <w:spacing w:before="18" w:line="129" w:lineRule="exact"/>
              <w:ind w:left="50" w:right="46"/>
              <w:rPr>
                <w:b/>
                <w:sz w:val="13"/>
              </w:rPr>
            </w:pPr>
            <w:r>
              <w:rPr>
                <w:b/>
                <w:color w:val="1D181C"/>
                <w:spacing w:val="-5"/>
                <w:sz w:val="13"/>
              </w:rPr>
              <w:t>YES</w:t>
            </w:r>
          </w:p>
        </w:tc>
        <w:tc>
          <w:tcPr>
            <w:tcW w:w="1209" w:type="dxa"/>
          </w:tcPr>
          <w:p w14:paraId="7D57F4D6" w14:textId="77777777" w:rsidR="00002BD0" w:rsidRDefault="00000000">
            <w:pPr>
              <w:pStyle w:val="TableParagraph"/>
              <w:spacing w:before="18" w:line="129" w:lineRule="exact"/>
              <w:ind w:left="20" w:right="15"/>
              <w:rPr>
                <w:b/>
                <w:sz w:val="13"/>
              </w:rPr>
            </w:pPr>
            <w:r>
              <w:rPr>
                <w:b/>
                <w:color w:val="1D181C"/>
                <w:spacing w:val="-5"/>
                <w:sz w:val="13"/>
              </w:rPr>
              <w:t>41</w:t>
            </w:r>
          </w:p>
        </w:tc>
        <w:tc>
          <w:tcPr>
            <w:tcW w:w="1209" w:type="dxa"/>
          </w:tcPr>
          <w:p w14:paraId="3258BD10" w14:textId="77777777" w:rsidR="00002BD0" w:rsidRDefault="00000000">
            <w:pPr>
              <w:pStyle w:val="TableParagraph"/>
              <w:spacing w:before="18" w:line="129" w:lineRule="exact"/>
              <w:ind w:left="20" w:right="14"/>
              <w:rPr>
                <w:b/>
                <w:sz w:val="13"/>
              </w:rPr>
            </w:pPr>
            <w:r>
              <w:rPr>
                <w:b/>
                <w:color w:val="1D181C"/>
                <w:spacing w:val="-5"/>
                <w:sz w:val="13"/>
              </w:rPr>
              <w:t>10</w:t>
            </w:r>
          </w:p>
        </w:tc>
        <w:tc>
          <w:tcPr>
            <w:tcW w:w="1033" w:type="dxa"/>
          </w:tcPr>
          <w:p w14:paraId="1159EA74" w14:textId="77777777" w:rsidR="00002BD0" w:rsidRDefault="00000000">
            <w:pPr>
              <w:pStyle w:val="TableParagraph"/>
              <w:spacing w:before="18" w:line="129" w:lineRule="exact"/>
              <w:ind w:left="5" w:right="1"/>
              <w:rPr>
                <w:b/>
                <w:sz w:val="13"/>
              </w:rPr>
            </w:pPr>
            <w:r>
              <w:rPr>
                <w:b/>
                <w:color w:val="1D181C"/>
                <w:spacing w:val="-5"/>
                <w:sz w:val="13"/>
              </w:rPr>
              <w:t>10</w:t>
            </w:r>
          </w:p>
        </w:tc>
        <w:tc>
          <w:tcPr>
            <w:tcW w:w="1194" w:type="dxa"/>
          </w:tcPr>
          <w:p w14:paraId="41841D3C" w14:textId="77777777" w:rsidR="00002BD0" w:rsidRDefault="00000000">
            <w:pPr>
              <w:pStyle w:val="TableParagraph"/>
              <w:spacing w:before="18" w:line="129" w:lineRule="exact"/>
              <w:ind w:left="9" w:right="4"/>
              <w:rPr>
                <w:b/>
                <w:sz w:val="13"/>
              </w:rPr>
            </w:pPr>
            <w:r>
              <w:rPr>
                <w:b/>
                <w:color w:val="1D181C"/>
                <w:spacing w:val="-5"/>
                <w:sz w:val="13"/>
              </w:rPr>
              <w:t>15</w:t>
            </w:r>
          </w:p>
        </w:tc>
        <w:tc>
          <w:tcPr>
            <w:tcW w:w="1208" w:type="dxa"/>
          </w:tcPr>
          <w:p w14:paraId="04627060" w14:textId="77777777" w:rsidR="00002BD0" w:rsidRDefault="00000000">
            <w:pPr>
              <w:pStyle w:val="TableParagraph"/>
              <w:spacing w:before="18" w:line="129" w:lineRule="exact"/>
              <w:ind w:left="121" w:right="113"/>
              <w:rPr>
                <w:b/>
                <w:sz w:val="13"/>
              </w:rPr>
            </w:pPr>
            <w:r>
              <w:rPr>
                <w:b/>
                <w:color w:val="1D181C"/>
                <w:spacing w:val="-10"/>
                <w:sz w:val="13"/>
              </w:rPr>
              <w:t>6</w:t>
            </w:r>
          </w:p>
        </w:tc>
        <w:tc>
          <w:tcPr>
            <w:tcW w:w="1277" w:type="dxa"/>
          </w:tcPr>
          <w:p w14:paraId="4F7DC3BA" w14:textId="77777777" w:rsidR="00002BD0" w:rsidRDefault="00000000">
            <w:pPr>
              <w:pStyle w:val="TableParagraph"/>
              <w:spacing w:before="18" w:line="129" w:lineRule="exact"/>
              <w:ind w:left="64" w:right="53"/>
              <w:rPr>
                <w:b/>
                <w:sz w:val="13"/>
              </w:rPr>
            </w:pPr>
            <w:r>
              <w:rPr>
                <w:b/>
                <w:color w:val="1D181C"/>
                <w:spacing w:val="-5"/>
                <w:sz w:val="13"/>
              </w:rPr>
              <w:t>YES</w:t>
            </w:r>
          </w:p>
        </w:tc>
      </w:tr>
      <w:tr w:rsidR="00002BD0" w14:paraId="19EBFF8B" w14:textId="77777777">
        <w:trPr>
          <w:trHeight w:val="197"/>
        </w:trPr>
        <w:tc>
          <w:tcPr>
            <w:tcW w:w="832" w:type="dxa"/>
          </w:tcPr>
          <w:p w14:paraId="468B415D" w14:textId="77777777" w:rsidR="00002BD0" w:rsidRDefault="00000000">
            <w:pPr>
              <w:pStyle w:val="TableParagraph"/>
              <w:spacing w:before="47" w:line="130" w:lineRule="exact"/>
              <w:ind w:left="70"/>
              <w:jc w:val="left"/>
              <w:rPr>
                <w:b/>
                <w:sz w:val="13"/>
              </w:rPr>
            </w:pPr>
            <w:r>
              <w:rPr>
                <w:b/>
                <w:color w:val="1D181C"/>
                <w:spacing w:val="-2"/>
                <w:sz w:val="13"/>
              </w:rPr>
              <w:t>3.ALT</w:t>
            </w:r>
          </w:p>
        </w:tc>
        <w:tc>
          <w:tcPr>
            <w:tcW w:w="1106" w:type="dxa"/>
          </w:tcPr>
          <w:p w14:paraId="67577442" w14:textId="77777777" w:rsidR="00002BD0" w:rsidRDefault="00000000">
            <w:pPr>
              <w:pStyle w:val="TableParagraph"/>
              <w:spacing w:before="47" w:line="130" w:lineRule="exact"/>
              <w:ind w:left="50" w:right="46"/>
              <w:rPr>
                <w:b/>
                <w:sz w:val="13"/>
              </w:rPr>
            </w:pPr>
            <w:r>
              <w:rPr>
                <w:b/>
                <w:color w:val="1D181C"/>
                <w:spacing w:val="-5"/>
                <w:sz w:val="13"/>
              </w:rPr>
              <w:t>YES</w:t>
            </w:r>
          </w:p>
        </w:tc>
        <w:tc>
          <w:tcPr>
            <w:tcW w:w="1209" w:type="dxa"/>
          </w:tcPr>
          <w:p w14:paraId="21140243" w14:textId="77777777" w:rsidR="00002BD0" w:rsidRDefault="00000000">
            <w:pPr>
              <w:pStyle w:val="TableParagraph"/>
              <w:spacing w:before="47" w:line="130" w:lineRule="exact"/>
              <w:ind w:left="20" w:right="15"/>
              <w:rPr>
                <w:b/>
                <w:sz w:val="13"/>
              </w:rPr>
            </w:pPr>
            <w:r>
              <w:rPr>
                <w:b/>
                <w:color w:val="1D181C"/>
                <w:spacing w:val="-5"/>
                <w:sz w:val="13"/>
              </w:rPr>
              <w:t>33</w:t>
            </w:r>
          </w:p>
        </w:tc>
        <w:tc>
          <w:tcPr>
            <w:tcW w:w="1209" w:type="dxa"/>
          </w:tcPr>
          <w:p w14:paraId="17A7889A" w14:textId="77777777" w:rsidR="00002BD0" w:rsidRDefault="00000000">
            <w:pPr>
              <w:pStyle w:val="TableParagraph"/>
              <w:spacing w:before="47" w:line="130" w:lineRule="exact"/>
              <w:ind w:left="20" w:right="15"/>
              <w:rPr>
                <w:b/>
                <w:sz w:val="13"/>
              </w:rPr>
            </w:pPr>
            <w:r>
              <w:rPr>
                <w:b/>
                <w:color w:val="1D181C"/>
                <w:spacing w:val="-10"/>
                <w:sz w:val="13"/>
              </w:rPr>
              <w:t>9</w:t>
            </w:r>
          </w:p>
        </w:tc>
        <w:tc>
          <w:tcPr>
            <w:tcW w:w="1033" w:type="dxa"/>
          </w:tcPr>
          <w:p w14:paraId="113041A2" w14:textId="77777777" w:rsidR="00002BD0" w:rsidRDefault="00000000">
            <w:pPr>
              <w:pStyle w:val="TableParagraph"/>
              <w:spacing w:before="47" w:line="130" w:lineRule="exact"/>
              <w:ind w:left="5" w:right="2"/>
              <w:rPr>
                <w:b/>
                <w:sz w:val="13"/>
              </w:rPr>
            </w:pPr>
            <w:r>
              <w:rPr>
                <w:b/>
                <w:color w:val="1D181C"/>
                <w:spacing w:val="-10"/>
                <w:sz w:val="13"/>
              </w:rPr>
              <w:t>9</w:t>
            </w:r>
          </w:p>
        </w:tc>
        <w:tc>
          <w:tcPr>
            <w:tcW w:w="1194" w:type="dxa"/>
          </w:tcPr>
          <w:p w14:paraId="0352947C" w14:textId="77777777" w:rsidR="00002BD0" w:rsidRDefault="00000000">
            <w:pPr>
              <w:pStyle w:val="TableParagraph"/>
              <w:spacing w:before="47" w:line="130" w:lineRule="exact"/>
              <w:ind w:left="9" w:right="4"/>
              <w:rPr>
                <w:b/>
                <w:sz w:val="13"/>
              </w:rPr>
            </w:pPr>
            <w:r>
              <w:rPr>
                <w:b/>
                <w:color w:val="1D181C"/>
                <w:spacing w:val="-5"/>
                <w:sz w:val="13"/>
              </w:rPr>
              <w:t>12</w:t>
            </w:r>
          </w:p>
        </w:tc>
        <w:tc>
          <w:tcPr>
            <w:tcW w:w="1208" w:type="dxa"/>
          </w:tcPr>
          <w:p w14:paraId="1217081B" w14:textId="77777777" w:rsidR="00002BD0" w:rsidRDefault="00000000">
            <w:pPr>
              <w:pStyle w:val="TableParagraph"/>
              <w:spacing w:before="47" w:line="130" w:lineRule="exact"/>
              <w:ind w:left="121" w:right="113"/>
              <w:rPr>
                <w:b/>
                <w:sz w:val="13"/>
              </w:rPr>
            </w:pPr>
            <w:r>
              <w:rPr>
                <w:b/>
                <w:color w:val="1D181C"/>
                <w:spacing w:val="-10"/>
                <w:sz w:val="13"/>
              </w:rPr>
              <w:t>3</w:t>
            </w:r>
          </w:p>
        </w:tc>
        <w:tc>
          <w:tcPr>
            <w:tcW w:w="1277" w:type="dxa"/>
          </w:tcPr>
          <w:p w14:paraId="189EA9FD" w14:textId="77777777" w:rsidR="00002BD0" w:rsidRDefault="00000000">
            <w:pPr>
              <w:pStyle w:val="TableParagraph"/>
              <w:spacing w:before="47" w:line="130" w:lineRule="exact"/>
              <w:ind w:left="64" w:right="53"/>
              <w:rPr>
                <w:b/>
                <w:sz w:val="13"/>
              </w:rPr>
            </w:pPr>
            <w:r>
              <w:rPr>
                <w:b/>
                <w:color w:val="1D181C"/>
                <w:spacing w:val="-5"/>
                <w:sz w:val="13"/>
              </w:rPr>
              <w:t>YES</w:t>
            </w:r>
          </w:p>
        </w:tc>
      </w:tr>
      <w:tr w:rsidR="00002BD0" w14:paraId="14A6ECF4" w14:textId="77777777">
        <w:trPr>
          <w:trHeight w:val="188"/>
        </w:trPr>
        <w:tc>
          <w:tcPr>
            <w:tcW w:w="832" w:type="dxa"/>
          </w:tcPr>
          <w:p w14:paraId="0DB7268E" w14:textId="77777777" w:rsidR="00002BD0" w:rsidRDefault="00000000">
            <w:pPr>
              <w:pStyle w:val="TableParagraph"/>
              <w:spacing w:before="38" w:line="130" w:lineRule="exact"/>
              <w:ind w:left="70"/>
              <w:jc w:val="left"/>
              <w:rPr>
                <w:b/>
                <w:sz w:val="13"/>
              </w:rPr>
            </w:pPr>
            <w:r>
              <w:rPr>
                <w:b/>
                <w:color w:val="1D181C"/>
                <w:spacing w:val="-2"/>
                <w:sz w:val="13"/>
              </w:rPr>
              <w:t>4.ALU</w:t>
            </w:r>
          </w:p>
        </w:tc>
        <w:tc>
          <w:tcPr>
            <w:tcW w:w="1106" w:type="dxa"/>
          </w:tcPr>
          <w:p w14:paraId="464ECBC2" w14:textId="77777777" w:rsidR="00002BD0" w:rsidRDefault="00000000">
            <w:pPr>
              <w:pStyle w:val="TableParagraph"/>
              <w:spacing w:before="38" w:line="130" w:lineRule="exact"/>
              <w:ind w:left="50" w:right="46"/>
              <w:rPr>
                <w:b/>
                <w:sz w:val="13"/>
              </w:rPr>
            </w:pPr>
            <w:r>
              <w:rPr>
                <w:b/>
                <w:color w:val="1D181C"/>
                <w:spacing w:val="-5"/>
                <w:sz w:val="13"/>
              </w:rPr>
              <w:t>YES</w:t>
            </w:r>
          </w:p>
        </w:tc>
        <w:tc>
          <w:tcPr>
            <w:tcW w:w="1209" w:type="dxa"/>
          </w:tcPr>
          <w:p w14:paraId="57EBB7D4" w14:textId="77777777" w:rsidR="00002BD0" w:rsidRDefault="00000000">
            <w:pPr>
              <w:pStyle w:val="TableParagraph"/>
              <w:spacing w:before="38" w:line="130" w:lineRule="exact"/>
              <w:ind w:left="20" w:right="15"/>
              <w:rPr>
                <w:b/>
                <w:sz w:val="13"/>
              </w:rPr>
            </w:pPr>
            <w:r>
              <w:rPr>
                <w:b/>
                <w:color w:val="1D181C"/>
                <w:spacing w:val="-5"/>
                <w:sz w:val="13"/>
              </w:rPr>
              <w:t>29</w:t>
            </w:r>
          </w:p>
        </w:tc>
        <w:tc>
          <w:tcPr>
            <w:tcW w:w="1209" w:type="dxa"/>
          </w:tcPr>
          <w:p w14:paraId="08F81E81" w14:textId="77777777" w:rsidR="00002BD0" w:rsidRDefault="00000000">
            <w:pPr>
              <w:pStyle w:val="TableParagraph"/>
              <w:spacing w:before="38" w:line="130" w:lineRule="exact"/>
              <w:ind w:left="20" w:right="15"/>
              <w:rPr>
                <w:b/>
                <w:sz w:val="13"/>
              </w:rPr>
            </w:pPr>
            <w:r>
              <w:rPr>
                <w:b/>
                <w:color w:val="1D181C"/>
                <w:spacing w:val="-10"/>
                <w:sz w:val="13"/>
              </w:rPr>
              <w:t>3</w:t>
            </w:r>
          </w:p>
        </w:tc>
        <w:tc>
          <w:tcPr>
            <w:tcW w:w="1033" w:type="dxa"/>
          </w:tcPr>
          <w:p w14:paraId="31B6F037" w14:textId="77777777" w:rsidR="00002BD0" w:rsidRDefault="00000000">
            <w:pPr>
              <w:pStyle w:val="TableParagraph"/>
              <w:spacing w:before="38" w:line="130" w:lineRule="exact"/>
              <w:ind w:left="5" w:right="2"/>
              <w:rPr>
                <w:b/>
                <w:sz w:val="13"/>
              </w:rPr>
            </w:pPr>
            <w:r>
              <w:rPr>
                <w:b/>
                <w:color w:val="1D181C"/>
                <w:spacing w:val="-10"/>
                <w:sz w:val="13"/>
              </w:rPr>
              <w:t>9</w:t>
            </w:r>
          </w:p>
        </w:tc>
        <w:tc>
          <w:tcPr>
            <w:tcW w:w="1194" w:type="dxa"/>
          </w:tcPr>
          <w:p w14:paraId="522A2E0B" w14:textId="77777777" w:rsidR="00002BD0" w:rsidRDefault="00000000">
            <w:pPr>
              <w:pStyle w:val="TableParagraph"/>
              <w:spacing w:before="38" w:line="130" w:lineRule="exact"/>
              <w:ind w:left="9" w:right="4"/>
              <w:rPr>
                <w:b/>
                <w:sz w:val="13"/>
              </w:rPr>
            </w:pPr>
            <w:r>
              <w:rPr>
                <w:b/>
                <w:color w:val="1D181C"/>
                <w:spacing w:val="-5"/>
                <w:sz w:val="13"/>
              </w:rPr>
              <w:t>12</w:t>
            </w:r>
          </w:p>
        </w:tc>
        <w:tc>
          <w:tcPr>
            <w:tcW w:w="1208" w:type="dxa"/>
          </w:tcPr>
          <w:p w14:paraId="37354173" w14:textId="77777777" w:rsidR="00002BD0" w:rsidRDefault="00000000">
            <w:pPr>
              <w:pStyle w:val="TableParagraph"/>
              <w:spacing w:before="38" w:line="130" w:lineRule="exact"/>
              <w:ind w:left="121" w:right="113"/>
              <w:rPr>
                <w:b/>
                <w:sz w:val="13"/>
              </w:rPr>
            </w:pPr>
            <w:r>
              <w:rPr>
                <w:b/>
                <w:color w:val="1D181C"/>
                <w:spacing w:val="-10"/>
                <w:sz w:val="13"/>
              </w:rPr>
              <w:t>5</w:t>
            </w:r>
          </w:p>
        </w:tc>
        <w:tc>
          <w:tcPr>
            <w:tcW w:w="1277" w:type="dxa"/>
          </w:tcPr>
          <w:p w14:paraId="111CB05F" w14:textId="77777777" w:rsidR="00002BD0" w:rsidRDefault="00000000">
            <w:pPr>
              <w:pStyle w:val="TableParagraph"/>
              <w:spacing w:before="38" w:line="130" w:lineRule="exact"/>
              <w:ind w:left="64" w:right="53"/>
              <w:rPr>
                <w:b/>
                <w:sz w:val="13"/>
              </w:rPr>
            </w:pPr>
            <w:r>
              <w:rPr>
                <w:b/>
                <w:color w:val="1D181C"/>
                <w:spacing w:val="-5"/>
                <w:sz w:val="13"/>
              </w:rPr>
              <w:t>YES</w:t>
            </w:r>
          </w:p>
        </w:tc>
      </w:tr>
      <w:tr w:rsidR="00002BD0" w14:paraId="634FCD1B" w14:textId="77777777">
        <w:trPr>
          <w:trHeight w:val="209"/>
        </w:trPr>
        <w:tc>
          <w:tcPr>
            <w:tcW w:w="832" w:type="dxa"/>
          </w:tcPr>
          <w:p w14:paraId="62DD0835" w14:textId="77777777" w:rsidR="00002BD0" w:rsidRDefault="00000000">
            <w:pPr>
              <w:pStyle w:val="TableParagraph"/>
              <w:spacing w:before="59" w:line="130" w:lineRule="exact"/>
              <w:ind w:left="70"/>
              <w:jc w:val="left"/>
              <w:rPr>
                <w:b/>
                <w:sz w:val="13"/>
              </w:rPr>
            </w:pPr>
            <w:r>
              <w:rPr>
                <w:b/>
                <w:color w:val="1D181C"/>
                <w:spacing w:val="-2"/>
                <w:sz w:val="13"/>
              </w:rPr>
              <w:t>5.AMO</w:t>
            </w:r>
          </w:p>
        </w:tc>
        <w:tc>
          <w:tcPr>
            <w:tcW w:w="1106" w:type="dxa"/>
          </w:tcPr>
          <w:p w14:paraId="5490C29A" w14:textId="77777777" w:rsidR="00002BD0" w:rsidRDefault="00000000">
            <w:pPr>
              <w:pStyle w:val="TableParagraph"/>
              <w:spacing w:before="59" w:line="130" w:lineRule="exact"/>
              <w:ind w:left="50" w:right="45"/>
              <w:rPr>
                <w:b/>
                <w:sz w:val="13"/>
              </w:rPr>
            </w:pPr>
            <w:r>
              <w:rPr>
                <w:b/>
                <w:color w:val="1D181C"/>
                <w:spacing w:val="-5"/>
                <w:sz w:val="13"/>
              </w:rPr>
              <w:t>YES</w:t>
            </w:r>
          </w:p>
        </w:tc>
        <w:tc>
          <w:tcPr>
            <w:tcW w:w="1209" w:type="dxa"/>
          </w:tcPr>
          <w:p w14:paraId="5086769F" w14:textId="77777777" w:rsidR="00002BD0" w:rsidRDefault="00000000">
            <w:pPr>
              <w:pStyle w:val="TableParagraph"/>
              <w:spacing w:before="59" w:line="130" w:lineRule="exact"/>
              <w:ind w:left="20" w:right="14"/>
              <w:rPr>
                <w:b/>
                <w:sz w:val="13"/>
              </w:rPr>
            </w:pPr>
            <w:r>
              <w:rPr>
                <w:b/>
                <w:color w:val="1D181C"/>
                <w:spacing w:val="-5"/>
                <w:sz w:val="13"/>
              </w:rPr>
              <w:t>19</w:t>
            </w:r>
          </w:p>
        </w:tc>
        <w:tc>
          <w:tcPr>
            <w:tcW w:w="1209" w:type="dxa"/>
          </w:tcPr>
          <w:p w14:paraId="51818216" w14:textId="77777777" w:rsidR="00002BD0" w:rsidRDefault="00000000">
            <w:pPr>
              <w:pStyle w:val="TableParagraph"/>
              <w:spacing w:before="59" w:line="130" w:lineRule="exact"/>
              <w:ind w:left="20" w:right="15"/>
              <w:rPr>
                <w:b/>
                <w:sz w:val="13"/>
              </w:rPr>
            </w:pPr>
            <w:r>
              <w:rPr>
                <w:b/>
                <w:color w:val="1D181C"/>
                <w:spacing w:val="-10"/>
                <w:sz w:val="13"/>
              </w:rPr>
              <w:t>1</w:t>
            </w:r>
          </w:p>
        </w:tc>
        <w:tc>
          <w:tcPr>
            <w:tcW w:w="1033" w:type="dxa"/>
          </w:tcPr>
          <w:p w14:paraId="7068550A" w14:textId="77777777" w:rsidR="00002BD0" w:rsidRDefault="00000000">
            <w:pPr>
              <w:pStyle w:val="TableParagraph"/>
              <w:spacing w:before="59" w:line="130" w:lineRule="exact"/>
              <w:ind w:left="5"/>
              <w:rPr>
                <w:b/>
                <w:sz w:val="13"/>
              </w:rPr>
            </w:pPr>
            <w:r>
              <w:rPr>
                <w:b/>
                <w:color w:val="1D181C"/>
                <w:spacing w:val="-5"/>
                <w:sz w:val="13"/>
              </w:rPr>
              <w:t>10</w:t>
            </w:r>
          </w:p>
        </w:tc>
        <w:tc>
          <w:tcPr>
            <w:tcW w:w="1194" w:type="dxa"/>
          </w:tcPr>
          <w:p w14:paraId="6D9352AC" w14:textId="77777777" w:rsidR="00002BD0" w:rsidRDefault="00000000">
            <w:pPr>
              <w:pStyle w:val="TableParagraph"/>
              <w:spacing w:before="59" w:line="130" w:lineRule="exact"/>
              <w:ind w:left="9" w:right="4"/>
              <w:rPr>
                <w:b/>
                <w:sz w:val="13"/>
              </w:rPr>
            </w:pPr>
            <w:r>
              <w:rPr>
                <w:b/>
                <w:color w:val="1D181C"/>
                <w:spacing w:val="-10"/>
                <w:sz w:val="13"/>
              </w:rPr>
              <w:t>7</w:t>
            </w:r>
          </w:p>
        </w:tc>
        <w:tc>
          <w:tcPr>
            <w:tcW w:w="1208" w:type="dxa"/>
          </w:tcPr>
          <w:p w14:paraId="47D77C02" w14:textId="77777777" w:rsidR="00002BD0" w:rsidRDefault="00000000">
            <w:pPr>
              <w:pStyle w:val="TableParagraph"/>
              <w:spacing w:before="59" w:line="130" w:lineRule="exact"/>
              <w:ind w:left="121" w:right="112"/>
              <w:rPr>
                <w:b/>
                <w:sz w:val="13"/>
              </w:rPr>
            </w:pPr>
            <w:r>
              <w:rPr>
                <w:b/>
                <w:color w:val="1D181C"/>
                <w:spacing w:val="-10"/>
                <w:sz w:val="13"/>
              </w:rPr>
              <w:t>1</w:t>
            </w:r>
          </w:p>
        </w:tc>
        <w:tc>
          <w:tcPr>
            <w:tcW w:w="1277" w:type="dxa"/>
          </w:tcPr>
          <w:p w14:paraId="30BD2561" w14:textId="77777777" w:rsidR="00002BD0" w:rsidRDefault="00000000">
            <w:pPr>
              <w:pStyle w:val="TableParagraph"/>
              <w:spacing w:before="59" w:line="130" w:lineRule="exact"/>
              <w:ind w:left="64" w:right="53"/>
              <w:rPr>
                <w:b/>
                <w:sz w:val="13"/>
              </w:rPr>
            </w:pPr>
            <w:r>
              <w:rPr>
                <w:b/>
                <w:color w:val="1D181C"/>
                <w:spacing w:val="-5"/>
                <w:sz w:val="13"/>
              </w:rPr>
              <w:t>NO</w:t>
            </w:r>
          </w:p>
        </w:tc>
      </w:tr>
      <w:tr w:rsidR="00002BD0" w14:paraId="2B077A3B" w14:textId="77777777">
        <w:trPr>
          <w:trHeight w:val="177"/>
        </w:trPr>
        <w:tc>
          <w:tcPr>
            <w:tcW w:w="832" w:type="dxa"/>
          </w:tcPr>
          <w:p w14:paraId="077C80F8" w14:textId="77777777" w:rsidR="00002BD0" w:rsidRDefault="00000000">
            <w:pPr>
              <w:pStyle w:val="TableParagraph"/>
              <w:spacing w:before="28" w:line="129" w:lineRule="exact"/>
              <w:ind w:left="70"/>
              <w:jc w:val="left"/>
              <w:rPr>
                <w:b/>
                <w:sz w:val="13"/>
              </w:rPr>
            </w:pPr>
            <w:r>
              <w:rPr>
                <w:b/>
                <w:color w:val="1D181C"/>
                <w:spacing w:val="-2"/>
                <w:sz w:val="13"/>
              </w:rPr>
              <w:t>6.ATB</w:t>
            </w:r>
          </w:p>
        </w:tc>
        <w:tc>
          <w:tcPr>
            <w:tcW w:w="1106" w:type="dxa"/>
          </w:tcPr>
          <w:p w14:paraId="4E6C5CBF" w14:textId="77777777" w:rsidR="00002BD0" w:rsidRDefault="00000000">
            <w:pPr>
              <w:pStyle w:val="TableParagraph"/>
              <w:spacing w:before="28" w:line="129" w:lineRule="exact"/>
              <w:ind w:left="50" w:right="46"/>
              <w:rPr>
                <w:b/>
                <w:sz w:val="13"/>
              </w:rPr>
            </w:pPr>
            <w:r>
              <w:rPr>
                <w:b/>
                <w:color w:val="1D181C"/>
                <w:spacing w:val="-5"/>
                <w:sz w:val="13"/>
              </w:rPr>
              <w:t>YES</w:t>
            </w:r>
          </w:p>
        </w:tc>
        <w:tc>
          <w:tcPr>
            <w:tcW w:w="1209" w:type="dxa"/>
          </w:tcPr>
          <w:p w14:paraId="2E2EDD23" w14:textId="77777777" w:rsidR="00002BD0" w:rsidRDefault="00000000">
            <w:pPr>
              <w:pStyle w:val="TableParagraph"/>
              <w:spacing w:before="28" w:line="129" w:lineRule="exact"/>
              <w:ind w:left="20" w:right="15"/>
              <w:rPr>
                <w:b/>
                <w:sz w:val="13"/>
              </w:rPr>
            </w:pPr>
            <w:r>
              <w:rPr>
                <w:b/>
                <w:color w:val="1D181C"/>
                <w:spacing w:val="-5"/>
                <w:sz w:val="13"/>
              </w:rPr>
              <w:t>44</w:t>
            </w:r>
          </w:p>
        </w:tc>
        <w:tc>
          <w:tcPr>
            <w:tcW w:w="1209" w:type="dxa"/>
          </w:tcPr>
          <w:p w14:paraId="56E641B5" w14:textId="77777777" w:rsidR="00002BD0" w:rsidRDefault="00000000">
            <w:pPr>
              <w:pStyle w:val="TableParagraph"/>
              <w:spacing w:before="28" w:line="129" w:lineRule="exact"/>
              <w:ind w:left="20" w:right="16"/>
              <w:rPr>
                <w:b/>
                <w:sz w:val="13"/>
              </w:rPr>
            </w:pPr>
            <w:r>
              <w:rPr>
                <w:b/>
                <w:color w:val="1D181C"/>
                <w:spacing w:val="-10"/>
                <w:sz w:val="13"/>
              </w:rPr>
              <w:t>7</w:t>
            </w:r>
          </w:p>
        </w:tc>
        <w:tc>
          <w:tcPr>
            <w:tcW w:w="1033" w:type="dxa"/>
          </w:tcPr>
          <w:p w14:paraId="5A73AD38" w14:textId="77777777" w:rsidR="00002BD0" w:rsidRDefault="00000000">
            <w:pPr>
              <w:pStyle w:val="TableParagraph"/>
              <w:spacing w:before="28" w:line="129" w:lineRule="exact"/>
              <w:ind w:left="5" w:right="1"/>
              <w:rPr>
                <w:b/>
                <w:sz w:val="13"/>
              </w:rPr>
            </w:pPr>
            <w:r>
              <w:rPr>
                <w:b/>
                <w:color w:val="1D181C"/>
                <w:spacing w:val="-5"/>
                <w:sz w:val="13"/>
              </w:rPr>
              <w:t>10</w:t>
            </w:r>
          </w:p>
        </w:tc>
        <w:tc>
          <w:tcPr>
            <w:tcW w:w="1194" w:type="dxa"/>
          </w:tcPr>
          <w:p w14:paraId="22C92FD6" w14:textId="77777777" w:rsidR="00002BD0" w:rsidRDefault="00000000">
            <w:pPr>
              <w:pStyle w:val="TableParagraph"/>
              <w:spacing w:before="28" w:line="129" w:lineRule="exact"/>
              <w:ind w:left="9" w:right="4"/>
              <w:rPr>
                <w:b/>
                <w:sz w:val="13"/>
              </w:rPr>
            </w:pPr>
            <w:r>
              <w:rPr>
                <w:b/>
                <w:color w:val="1D181C"/>
                <w:spacing w:val="-5"/>
                <w:sz w:val="13"/>
              </w:rPr>
              <w:t>17</w:t>
            </w:r>
          </w:p>
        </w:tc>
        <w:tc>
          <w:tcPr>
            <w:tcW w:w="1208" w:type="dxa"/>
          </w:tcPr>
          <w:p w14:paraId="1B3CED33" w14:textId="77777777" w:rsidR="00002BD0" w:rsidRDefault="00000000">
            <w:pPr>
              <w:pStyle w:val="TableParagraph"/>
              <w:spacing w:before="28" w:line="129" w:lineRule="exact"/>
              <w:ind w:left="121" w:right="112"/>
              <w:rPr>
                <w:b/>
                <w:sz w:val="13"/>
              </w:rPr>
            </w:pPr>
            <w:r>
              <w:rPr>
                <w:b/>
                <w:color w:val="1D181C"/>
                <w:spacing w:val="-5"/>
                <w:sz w:val="13"/>
              </w:rPr>
              <w:t>10</w:t>
            </w:r>
          </w:p>
        </w:tc>
        <w:tc>
          <w:tcPr>
            <w:tcW w:w="1277" w:type="dxa"/>
          </w:tcPr>
          <w:p w14:paraId="0B6489CF" w14:textId="77777777" w:rsidR="00002BD0" w:rsidRDefault="00000000">
            <w:pPr>
              <w:pStyle w:val="TableParagraph"/>
              <w:spacing w:before="28" w:line="129" w:lineRule="exact"/>
              <w:ind w:left="64" w:right="52"/>
              <w:rPr>
                <w:b/>
                <w:sz w:val="13"/>
              </w:rPr>
            </w:pPr>
            <w:r>
              <w:rPr>
                <w:b/>
                <w:color w:val="1D181C"/>
                <w:spacing w:val="-5"/>
                <w:sz w:val="13"/>
              </w:rPr>
              <w:t>YES</w:t>
            </w:r>
          </w:p>
        </w:tc>
      </w:tr>
      <w:tr w:rsidR="00002BD0" w14:paraId="6FE23217" w14:textId="77777777">
        <w:trPr>
          <w:trHeight w:val="218"/>
        </w:trPr>
        <w:tc>
          <w:tcPr>
            <w:tcW w:w="832" w:type="dxa"/>
          </w:tcPr>
          <w:p w14:paraId="58E8ED78" w14:textId="77777777" w:rsidR="00002BD0" w:rsidRDefault="00000000">
            <w:pPr>
              <w:pStyle w:val="TableParagraph"/>
              <w:spacing w:before="68" w:line="130" w:lineRule="exact"/>
              <w:ind w:left="70"/>
              <w:jc w:val="left"/>
              <w:rPr>
                <w:b/>
                <w:sz w:val="13"/>
              </w:rPr>
            </w:pPr>
            <w:r>
              <w:rPr>
                <w:b/>
                <w:color w:val="1D181C"/>
                <w:spacing w:val="-2"/>
                <w:sz w:val="13"/>
              </w:rPr>
              <w:t>7.ARM</w:t>
            </w:r>
          </w:p>
        </w:tc>
        <w:tc>
          <w:tcPr>
            <w:tcW w:w="1106" w:type="dxa"/>
          </w:tcPr>
          <w:p w14:paraId="7AEAEBBB" w14:textId="77777777" w:rsidR="00002BD0" w:rsidRDefault="00000000">
            <w:pPr>
              <w:pStyle w:val="TableParagraph"/>
              <w:spacing w:before="68" w:line="130" w:lineRule="exact"/>
              <w:ind w:left="50" w:right="46"/>
              <w:rPr>
                <w:b/>
                <w:sz w:val="13"/>
              </w:rPr>
            </w:pPr>
            <w:r>
              <w:rPr>
                <w:b/>
                <w:color w:val="1D181C"/>
                <w:spacing w:val="-5"/>
                <w:sz w:val="13"/>
              </w:rPr>
              <w:t>YES</w:t>
            </w:r>
          </w:p>
        </w:tc>
        <w:tc>
          <w:tcPr>
            <w:tcW w:w="1209" w:type="dxa"/>
          </w:tcPr>
          <w:p w14:paraId="21626EA7" w14:textId="77777777" w:rsidR="00002BD0" w:rsidRDefault="00000000">
            <w:pPr>
              <w:pStyle w:val="TableParagraph"/>
              <w:spacing w:before="68" w:line="130" w:lineRule="exact"/>
              <w:ind w:left="20" w:right="15"/>
              <w:rPr>
                <w:b/>
                <w:sz w:val="13"/>
              </w:rPr>
            </w:pPr>
            <w:r>
              <w:rPr>
                <w:b/>
                <w:color w:val="1D181C"/>
                <w:spacing w:val="-5"/>
                <w:sz w:val="13"/>
              </w:rPr>
              <w:t>26</w:t>
            </w:r>
          </w:p>
        </w:tc>
        <w:tc>
          <w:tcPr>
            <w:tcW w:w="1209" w:type="dxa"/>
          </w:tcPr>
          <w:p w14:paraId="583BD11C" w14:textId="77777777" w:rsidR="00002BD0" w:rsidRDefault="00000000">
            <w:pPr>
              <w:pStyle w:val="TableParagraph"/>
              <w:spacing w:before="68" w:line="130" w:lineRule="exact"/>
              <w:ind w:left="20" w:right="15"/>
              <w:rPr>
                <w:b/>
                <w:sz w:val="13"/>
              </w:rPr>
            </w:pPr>
            <w:r>
              <w:rPr>
                <w:b/>
                <w:color w:val="1D181C"/>
                <w:spacing w:val="-10"/>
                <w:sz w:val="13"/>
              </w:rPr>
              <w:t>1</w:t>
            </w:r>
          </w:p>
        </w:tc>
        <w:tc>
          <w:tcPr>
            <w:tcW w:w="1033" w:type="dxa"/>
          </w:tcPr>
          <w:p w14:paraId="09D21437" w14:textId="77777777" w:rsidR="00002BD0" w:rsidRDefault="00000000">
            <w:pPr>
              <w:pStyle w:val="TableParagraph"/>
              <w:spacing w:before="68" w:line="130" w:lineRule="exact"/>
              <w:ind w:left="5" w:right="1"/>
              <w:rPr>
                <w:b/>
                <w:sz w:val="13"/>
              </w:rPr>
            </w:pPr>
            <w:r>
              <w:rPr>
                <w:b/>
                <w:color w:val="1D181C"/>
                <w:spacing w:val="-5"/>
                <w:sz w:val="13"/>
              </w:rPr>
              <w:t>10</w:t>
            </w:r>
          </w:p>
        </w:tc>
        <w:tc>
          <w:tcPr>
            <w:tcW w:w="1194" w:type="dxa"/>
          </w:tcPr>
          <w:p w14:paraId="5B5E2AD1" w14:textId="77777777" w:rsidR="00002BD0" w:rsidRDefault="00000000">
            <w:pPr>
              <w:pStyle w:val="TableParagraph"/>
              <w:spacing w:before="68" w:line="130" w:lineRule="exact"/>
              <w:ind w:left="9" w:right="4"/>
              <w:rPr>
                <w:b/>
                <w:sz w:val="13"/>
              </w:rPr>
            </w:pPr>
            <w:r>
              <w:rPr>
                <w:b/>
                <w:color w:val="1D181C"/>
                <w:spacing w:val="-5"/>
                <w:sz w:val="13"/>
              </w:rPr>
              <w:t>13</w:t>
            </w:r>
          </w:p>
        </w:tc>
        <w:tc>
          <w:tcPr>
            <w:tcW w:w="1208" w:type="dxa"/>
          </w:tcPr>
          <w:p w14:paraId="469D6D8A" w14:textId="77777777" w:rsidR="00002BD0" w:rsidRDefault="00000000">
            <w:pPr>
              <w:pStyle w:val="TableParagraph"/>
              <w:spacing w:before="68" w:line="130" w:lineRule="exact"/>
              <w:ind w:left="121" w:right="113"/>
              <w:rPr>
                <w:b/>
                <w:sz w:val="13"/>
              </w:rPr>
            </w:pPr>
            <w:r>
              <w:rPr>
                <w:b/>
                <w:color w:val="1D181C"/>
                <w:spacing w:val="-10"/>
                <w:sz w:val="13"/>
              </w:rPr>
              <w:t>2</w:t>
            </w:r>
          </w:p>
        </w:tc>
        <w:tc>
          <w:tcPr>
            <w:tcW w:w="1277" w:type="dxa"/>
          </w:tcPr>
          <w:p w14:paraId="20802A44" w14:textId="77777777" w:rsidR="00002BD0" w:rsidRDefault="00000000">
            <w:pPr>
              <w:pStyle w:val="TableParagraph"/>
              <w:spacing w:before="68" w:line="130" w:lineRule="exact"/>
              <w:ind w:left="64" w:right="53"/>
              <w:rPr>
                <w:b/>
                <w:sz w:val="13"/>
              </w:rPr>
            </w:pPr>
            <w:r>
              <w:rPr>
                <w:b/>
                <w:color w:val="1D181C"/>
                <w:spacing w:val="-5"/>
                <w:sz w:val="13"/>
              </w:rPr>
              <w:t>YES</w:t>
            </w:r>
          </w:p>
        </w:tc>
      </w:tr>
      <w:tr w:rsidR="00002BD0" w14:paraId="2B43F5A7" w14:textId="77777777">
        <w:trPr>
          <w:trHeight w:val="218"/>
        </w:trPr>
        <w:tc>
          <w:tcPr>
            <w:tcW w:w="832" w:type="dxa"/>
          </w:tcPr>
          <w:p w14:paraId="53A88FD2" w14:textId="77777777" w:rsidR="00002BD0" w:rsidRDefault="00000000">
            <w:pPr>
              <w:pStyle w:val="TableParagraph"/>
              <w:spacing w:before="68" w:line="130" w:lineRule="exact"/>
              <w:ind w:left="70"/>
              <w:jc w:val="left"/>
              <w:rPr>
                <w:b/>
                <w:sz w:val="13"/>
              </w:rPr>
            </w:pPr>
            <w:r>
              <w:rPr>
                <w:b/>
                <w:color w:val="1D181C"/>
                <w:spacing w:val="-2"/>
                <w:sz w:val="13"/>
              </w:rPr>
              <w:t>8.ARTE</w:t>
            </w:r>
          </w:p>
        </w:tc>
        <w:tc>
          <w:tcPr>
            <w:tcW w:w="1106" w:type="dxa"/>
          </w:tcPr>
          <w:p w14:paraId="04A241AF" w14:textId="77777777" w:rsidR="00002BD0" w:rsidRDefault="00000000">
            <w:pPr>
              <w:pStyle w:val="TableParagraph"/>
              <w:spacing w:before="68" w:line="130" w:lineRule="exact"/>
              <w:ind w:left="50" w:right="48"/>
              <w:rPr>
                <w:b/>
                <w:sz w:val="13"/>
              </w:rPr>
            </w:pPr>
            <w:r>
              <w:rPr>
                <w:b/>
                <w:color w:val="1D181C"/>
                <w:spacing w:val="-5"/>
                <w:sz w:val="13"/>
              </w:rPr>
              <w:t>YES</w:t>
            </w:r>
          </w:p>
        </w:tc>
        <w:tc>
          <w:tcPr>
            <w:tcW w:w="1209" w:type="dxa"/>
          </w:tcPr>
          <w:p w14:paraId="5FBE9A9C" w14:textId="77777777" w:rsidR="00002BD0" w:rsidRDefault="00000000">
            <w:pPr>
              <w:pStyle w:val="TableParagraph"/>
              <w:spacing w:before="68" w:line="130" w:lineRule="exact"/>
              <w:ind w:left="20" w:right="16"/>
              <w:rPr>
                <w:b/>
                <w:sz w:val="13"/>
              </w:rPr>
            </w:pPr>
            <w:r>
              <w:rPr>
                <w:b/>
                <w:color w:val="1D181C"/>
                <w:spacing w:val="-10"/>
                <w:sz w:val="13"/>
              </w:rPr>
              <w:t>8</w:t>
            </w:r>
          </w:p>
        </w:tc>
        <w:tc>
          <w:tcPr>
            <w:tcW w:w="1209" w:type="dxa"/>
          </w:tcPr>
          <w:p w14:paraId="2E3E29D1" w14:textId="77777777" w:rsidR="00002BD0" w:rsidRDefault="00000000">
            <w:pPr>
              <w:pStyle w:val="TableParagraph"/>
              <w:spacing w:before="68" w:line="130" w:lineRule="exact"/>
              <w:ind w:left="20" w:right="16"/>
              <w:rPr>
                <w:b/>
                <w:sz w:val="13"/>
              </w:rPr>
            </w:pPr>
            <w:r>
              <w:rPr>
                <w:b/>
                <w:color w:val="1D181C"/>
                <w:spacing w:val="-10"/>
                <w:sz w:val="13"/>
              </w:rPr>
              <w:t>1</w:t>
            </w:r>
          </w:p>
        </w:tc>
        <w:tc>
          <w:tcPr>
            <w:tcW w:w="1033" w:type="dxa"/>
          </w:tcPr>
          <w:p w14:paraId="21D6F3EB" w14:textId="77777777" w:rsidR="00002BD0" w:rsidRDefault="00000000">
            <w:pPr>
              <w:pStyle w:val="TableParagraph"/>
              <w:spacing w:before="68" w:line="130" w:lineRule="exact"/>
              <w:ind w:left="5" w:right="2"/>
              <w:rPr>
                <w:b/>
                <w:sz w:val="13"/>
              </w:rPr>
            </w:pPr>
            <w:r>
              <w:rPr>
                <w:b/>
                <w:color w:val="1D181C"/>
                <w:spacing w:val="-10"/>
                <w:sz w:val="13"/>
              </w:rPr>
              <w:t>6</w:t>
            </w:r>
          </w:p>
        </w:tc>
        <w:tc>
          <w:tcPr>
            <w:tcW w:w="1194" w:type="dxa"/>
          </w:tcPr>
          <w:p w14:paraId="4E5852AA" w14:textId="77777777" w:rsidR="00002BD0" w:rsidRDefault="00000000">
            <w:pPr>
              <w:pStyle w:val="TableParagraph"/>
              <w:spacing w:before="68" w:line="130" w:lineRule="exact"/>
              <w:ind w:left="9" w:right="5"/>
              <w:rPr>
                <w:b/>
                <w:sz w:val="13"/>
              </w:rPr>
            </w:pPr>
            <w:r>
              <w:rPr>
                <w:b/>
                <w:color w:val="1D181C"/>
                <w:spacing w:val="-10"/>
                <w:sz w:val="13"/>
              </w:rPr>
              <w:t>0</w:t>
            </w:r>
          </w:p>
        </w:tc>
        <w:tc>
          <w:tcPr>
            <w:tcW w:w="1208" w:type="dxa"/>
          </w:tcPr>
          <w:p w14:paraId="2D682ADC" w14:textId="77777777" w:rsidR="00002BD0" w:rsidRDefault="00000000">
            <w:pPr>
              <w:pStyle w:val="TableParagraph"/>
              <w:spacing w:before="68" w:line="130" w:lineRule="exact"/>
              <w:ind w:left="121" w:right="114"/>
              <w:rPr>
                <w:b/>
                <w:sz w:val="13"/>
              </w:rPr>
            </w:pPr>
            <w:r>
              <w:rPr>
                <w:b/>
                <w:color w:val="1D181C"/>
                <w:spacing w:val="-10"/>
                <w:sz w:val="13"/>
              </w:rPr>
              <w:t>1</w:t>
            </w:r>
          </w:p>
        </w:tc>
        <w:tc>
          <w:tcPr>
            <w:tcW w:w="1277" w:type="dxa"/>
          </w:tcPr>
          <w:p w14:paraId="1041115E" w14:textId="77777777" w:rsidR="00002BD0" w:rsidRDefault="00000000">
            <w:pPr>
              <w:pStyle w:val="TableParagraph"/>
              <w:spacing w:before="68" w:line="130" w:lineRule="exact"/>
              <w:ind w:left="64" w:right="54"/>
              <w:rPr>
                <w:b/>
                <w:sz w:val="13"/>
              </w:rPr>
            </w:pPr>
            <w:r>
              <w:rPr>
                <w:b/>
                <w:color w:val="1D181C"/>
                <w:spacing w:val="-5"/>
                <w:sz w:val="13"/>
              </w:rPr>
              <w:t>YES</w:t>
            </w:r>
          </w:p>
        </w:tc>
      </w:tr>
      <w:tr w:rsidR="00002BD0" w14:paraId="7A55BBE7" w14:textId="77777777">
        <w:trPr>
          <w:trHeight w:val="217"/>
        </w:trPr>
        <w:tc>
          <w:tcPr>
            <w:tcW w:w="832" w:type="dxa"/>
          </w:tcPr>
          <w:p w14:paraId="6933CB7A" w14:textId="77777777" w:rsidR="00002BD0" w:rsidRDefault="00000000">
            <w:pPr>
              <w:pStyle w:val="TableParagraph"/>
              <w:spacing w:before="68" w:line="129" w:lineRule="exact"/>
              <w:ind w:left="70"/>
              <w:jc w:val="left"/>
              <w:rPr>
                <w:b/>
                <w:sz w:val="13"/>
              </w:rPr>
            </w:pPr>
            <w:r>
              <w:rPr>
                <w:b/>
                <w:color w:val="1D181C"/>
                <w:spacing w:val="-2"/>
                <w:sz w:val="13"/>
              </w:rPr>
              <w:t>9.AZO</w:t>
            </w:r>
          </w:p>
        </w:tc>
        <w:tc>
          <w:tcPr>
            <w:tcW w:w="1106" w:type="dxa"/>
          </w:tcPr>
          <w:p w14:paraId="0311EFED" w14:textId="77777777" w:rsidR="00002BD0" w:rsidRDefault="00000000">
            <w:pPr>
              <w:pStyle w:val="TableParagraph"/>
              <w:spacing w:before="68" w:line="129" w:lineRule="exact"/>
              <w:ind w:left="50" w:right="45"/>
              <w:rPr>
                <w:b/>
                <w:sz w:val="13"/>
              </w:rPr>
            </w:pPr>
            <w:r>
              <w:rPr>
                <w:b/>
                <w:color w:val="1D181C"/>
                <w:spacing w:val="-5"/>
                <w:sz w:val="13"/>
              </w:rPr>
              <w:t>YES</w:t>
            </w:r>
          </w:p>
        </w:tc>
        <w:tc>
          <w:tcPr>
            <w:tcW w:w="1209" w:type="dxa"/>
          </w:tcPr>
          <w:p w14:paraId="622DFA16" w14:textId="77777777" w:rsidR="00002BD0" w:rsidRDefault="00000000">
            <w:pPr>
              <w:pStyle w:val="TableParagraph"/>
              <w:spacing w:before="68" w:line="129" w:lineRule="exact"/>
              <w:ind w:left="20" w:right="14"/>
              <w:rPr>
                <w:b/>
                <w:sz w:val="13"/>
              </w:rPr>
            </w:pPr>
            <w:r>
              <w:rPr>
                <w:b/>
                <w:color w:val="1D181C"/>
                <w:spacing w:val="-5"/>
                <w:sz w:val="13"/>
              </w:rPr>
              <w:t>37</w:t>
            </w:r>
          </w:p>
        </w:tc>
        <w:tc>
          <w:tcPr>
            <w:tcW w:w="1209" w:type="dxa"/>
          </w:tcPr>
          <w:p w14:paraId="18E01788" w14:textId="77777777" w:rsidR="00002BD0" w:rsidRDefault="00000000">
            <w:pPr>
              <w:pStyle w:val="TableParagraph"/>
              <w:spacing w:before="68" w:line="129" w:lineRule="exact"/>
              <w:ind w:left="20" w:right="14"/>
              <w:rPr>
                <w:b/>
                <w:sz w:val="13"/>
              </w:rPr>
            </w:pPr>
            <w:r>
              <w:rPr>
                <w:b/>
                <w:color w:val="1D181C"/>
                <w:spacing w:val="-5"/>
                <w:sz w:val="13"/>
              </w:rPr>
              <w:t>10</w:t>
            </w:r>
          </w:p>
        </w:tc>
        <w:tc>
          <w:tcPr>
            <w:tcW w:w="1033" w:type="dxa"/>
          </w:tcPr>
          <w:p w14:paraId="67F37859" w14:textId="77777777" w:rsidR="00002BD0" w:rsidRDefault="00000000">
            <w:pPr>
              <w:pStyle w:val="TableParagraph"/>
              <w:spacing w:before="68" w:line="129" w:lineRule="exact"/>
              <w:ind w:left="5" w:right="1"/>
              <w:rPr>
                <w:b/>
                <w:sz w:val="13"/>
              </w:rPr>
            </w:pPr>
            <w:r>
              <w:rPr>
                <w:b/>
                <w:color w:val="1D181C"/>
                <w:spacing w:val="-10"/>
                <w:sz w:val="13"/>
              </w:rPr>
              <w:t>9</w:t>
            </w:r>
          </w:p>
        </w:tc>
        <w:tc>
          <w:tcPr>
            <w:tcW w:w="1194" w:type="dxa"/>
          </w:tcPr>
          <w:p w14:paraId="025CD42A" w14:textId="77777777" w:rsidR="00002BD0" w:rsidRDefault="00000000">
            <w:pPr>
              <w:pStyle w:val="TableParagraph"/>
              <w:spacing w:before="68" w:line="129" w:lineRule="exact"/>
              <w:ind w:left="9" w:right="3"/>
              <w:rPr>
                <w:b/>
                <w:sz w:val="13"/>
              </w:rPr>
            </w:pPr>
            <w:r>
              <w:rPr>
                <w:b/>
                <w:color w:val="1D181C"/>
                <w:spacing w:val="-5"/>
                <w:sz w:val="13"/>
              </w:rPr>
              <w:t>13</w:t>
            </w:r>
          </w:p>
        </w:tc>
        <w:tc>
          <w:tcPr>
            <w:tcW w:w="1208" w:type="dxa"/>
          </w:tcPr>
          <w:p w14:paraId="3E43FCF7" w14:textId="77777777" w:rsidR="00002BD0" w:rsidRDefault="00000000">
            <w:pPr>
              <w:pStyle w:val="TableParagraph"/>
              <w:spacing w:before="68" w:line="129" w:lineRule="exact"/>
              <w:ind w:left="121" w:right="112"/>
              <w:rPr>
                <w:b/>
                <w:sz w:val="13"/>
              </w:rPr>
            </w:pPr>
            <w:r>
              <w:rPr>
                <w:b/>
                <w:color w:val="1D181C"/>
                <w:spacing w:val="-10"/>
                <w:sz w:val="13"/>
              </w:rPr>
              <w:t>5</w:t>
            </w:r>
          </w:p>
        </w:tc>
        <w:tc>
          <w:tcPr>
            <w:tcW w:w="1277" w:type="dxa"/>
          </w:tcPr>
          <w:p w14:paraId="514C61EE" w14:textId="77777777" w:rsidR="00002BD0" w:rsidRDefault="00000000">
            <w:pPr>
              <w:pStyle w:val="TableParagraph"/>
              <w:spacing w:before="68" w:line="129" w:lineRule="exact"/>
              <w:ind w:left="64" w:right="52"/>
              <w:rPr>
                <w:b/>
                <w:sz w:val="13"/>
              </w:rPr>
            </w:pPr>
            <w:r>
              <w:rPr>
                <w:b/>
                <w:color w:val="1D181C"/>
                <w:spacing w:val="-5"/>
                <w:sz w:val="13"/>
              </w:rPr>
              <w:t>YES</w:t>
            </w:r>
          </w:p>
        </w:tc>
      </w:tr>
      <w:tr w:rsidR="00002BD0" w14:paraId="422046E4" w14:textId="77777777">
        <w:trPr>
          <w:trHeight w:val="209"/>
        </w:trPr>
        <w:tc>
          <w:tcPr>
            <w:tcW w:w="832" w:type="dxa"/>
          </w:tcPr>
          <w:p w14:paraId="461681F5" w14:textId="77777777" w:rsidR="00002BD0" w:rsidRDefault="00000000">
            <w:pPr>
              <w:pStyle w:val="TableParagraph"/>
              <w:spacing w:before="59" w:line="130" w:lineRule="exact"/>
              <w:ind w:left="70"/>
              <w:jc w:val="left"/>
              <w:rPr>
                <w:b/>
                <w:sz w:val="13"/>
              </w:rPr>
            </w:pPr>
            <w:r>
              <w:rPr>
                <w:b/>
                <w:color w:val="1D181C"/>
                <w:spacing w:val="-2"/>
                <w:sz w:val="13"/>
              </w:rPr>
              <w:t>10.BRM</w:t>
            </w:r>
          </w:p>
        </w:tc>
        <w:tc>
          <w:tcPr>
            <w:tcW w:w="1106" w:type="dxa"/>
          </w:tcPr>
          <w:p w14:paraId="6884635A" w14:textId="77777777" w:rsidR="00002BD0" w:rsidRDefault="00000000">
            <w:pPr>
              <w:pStyle w:val="TableParagraph"/>
              <w:spacing w:before="59" w:line="130" w:lineRule="exact"/>
              <w:ind w:left="50" w:right="46"/>
              <w:rPr>
                <w:b/>
                <w:sz w:val="13"/>
              </w:rPr>
            </w:pPr>
            <w:r>
              <w:rPr>
                <w:b/>
                <w:color w:val="1D181C"/>
                <w:spacing w:val="-5"/>
                <w:sz w:val="13"/>
              </w:rPr>
              <w:t>YES</w:t>
            </w:r>
          </w:p>
        </w:tc>
        <w:tc>
          <w:tcPr>
            <w:tcW w:w="1209" w:type="dxa"/>
          </w:tcPr>
          <w:p w14:paraId="39E45B3F" w14:textId="77777777" w:rsidR="00002BD0" w:rsidRDefault="00000000">
            <w:pPr>
              <w:pStyle w:val="TableParagraph"/>
              <w:spacing w:before="59" w:line="130" w:lineRule="exact"/>
              <w:ind w:left="20" w:right="15"/>
              <w:rPr>
                <w:b/>
                <w:sz w:val="13"/>
              </w:rPr>
            </w:pPr>
            <w:r>
              <w:rPr>
                <w:b/>
                <w:color w:val="1D181C"/>
                <w:spacing w:val="-5"/>
                <w:sz w:val="13"/>
              </w:rPr>
              <w:t>40</w:t>
            </w:r>
          </w:p>
        </w:tc>
        <w:tc>
          <w:tcPr>
            <w:tcW w:w="1209" w:type="dxa"/>
          </w:tcPr>
          <w:p w14:paraId="088D5AC7" w14:textId="77777777" w:rsidR="00002BD0" w:rsidRDefault="00000000">
            <w:pPr>
              <w:pStyle w:val="TableParagraph"/>
              <w:spacing w:before="59" w:line="130" w:lineRule="exact"/>
              <w:ind w:left="20" w:right="15"/>
              <w:rPr>
                <w:b/>
                <w:sz w:val="13"/>
              </w:rPr>
            </w:pPr>
            <w:r>
              <w:rPr>
                <w:b/>
                <w:color w:val="1D181C"/>
                <w:spacing w:val="-10"/>
                <w:sz w:val="13"/>
              </w:rPr>
              <w:t>6</w:t>
            </w:r>
          </w:p>
        </w:tc>
        <w:tc>
          <w:tcPr>
            <w:tcW w:w="1033" w:type="dxa"/>
          </w:tcPr>
          <w:p w14:paraId="31E0446F" w14:textId="77777777" w:rsidR="00002BD0" w:rsidRDefault="00000000">
            <w:pPr>
              <w:pStyle w:val="TableParagraph"/>
              <w:spacing w:before="59" w:line="130" w:lineRule="exact"/>
              <w:ind w:left="5" w:right="1"/>
              <w:rPr>
                <w:b/>
                <w:sz w:val="13"/>
              </w:rPr>
            </w:pPr>
            <w:r>
              <w:rPr>
                <w:b/>
                <w:color w:val="1D181C"/>
                <w:spacing w:val="-5"/>
                <w:sz w:val="13"/>
              </w:rPr>
              <w:t>10</w:t>
            </w:r>
          </w:p>
        </w:tc>
        <w:tc>
          <w:tcPr>
            <w:tcW w:w="1194" w:type="dxa"/>
          </w:tcPr>
          <w:p w14:paraId="03AE1C63" w14:textId="77777777" w:rsidR="00002BD0" w:rsidRDefault="00000000">
            <w:pPr>
              <w:pStyle w:val="TableParagraph"/>
              <w:spacing w:before="59" w:line="130" w:lineRule="exact"/>
              <w:ind w:left="9" w:right="3"/>
              <w:rPr>
                <w:b/>
                <w:sz w:val="13"/>
              </w:rPr>
            </w:pPr>
            <w:r>
              <w:rPr>
                <w:b/>
                <w:color w:val="1D181C"/>
                <w:spacing w:val="-5"/>
                <w:sz w:val="13"/>
              </w:rPr>
              <w:t>18</w:t>
            </w:r>
          </w:p>
        </w:tc>
        <w:tc>
          <w:tcPr>
            <w:tcW w:w="1208" w:type="dxa"/>
          </w:tcPr>
          <w:p w14:paraId="4983AF12" w14:textId="77777777" w:rsidR="00002BD0" w:rsidRDefault="00000000">
            <w:pPr>
              <w:pStyle w:val="TableParagraph"/>
              <w:spacing w:before="59" w:line="130" w:lineRule="exact"/>
              <w:ind w:left="121" w:right="113"/>
              <w:rPr>
                <w:b/>
                <w:sz w:val="13"/>
              </w:rPr>
            </w:pPr>
            <w:r>
              <w:rPr>
                <w:b/>
                <w:color w:val="1D181C"/>
                <w:spacing w:val="-10"/>
                <w:sz w:val="13"/>
              </w:rPr>
              <w:t>6</w:t>
            </w:r>
          </w:p>
        </w:tc>
        <w:tc>
          <w:tcPr>
            <w:tcW w:w="1277" w:type="dxa"/>
          </w:tcPr>
          <w:p w14:paraId="5BE02CB7" w14:textId="77777777" w:rsidR="00002BD0" w:rsidRDefault="00000000">
            <w:pPr>
              <w:pStyle w:val="TableParagraph"/>
              <w:spacing w:before="59" w:line="130" w:lineRule="exact"/>
              <w:ind w:left="64" w:right="52"/>
              <w:rPr>
                <w:b/>
                <w:sz w:val="13"/>
              </w:rPr>
            </w:pPr>
            <w:r>
              <w:rPr>
                <w:b/>
                <w:color w:val="1D181C"/>
                <w:spacing w:val="-5"/>
                <w:sz w:val="13"/>
              </w:rPr>
              <w:t>YES</w:t>
            </w:r>
          </w:p>
        </w:tc>
      </w:tr>
      <w:tr w:rsidR="00002BD0" w14:paraId="4234E301" w14:textId="77777777">
        <w:trPr>
          <w:trHeight w:val="177"/>
        </w:trPr>
        <w:tc>
          <w:tcPr>
            <w:tcW w:w="832" w:type="dxa"/>
          </w:tcPr>
          <w:p w14:paraId="6B4C6D92" w14:textId="77777777" w:rsidR="00002BD0" w:rsidRDefault="00000000">
            <w:pPr>
              <w:pStyle w:val="TableParagraph"/>
              <w:spacing w:before="28" w:line="129" w:lineRule="exact"/>
              <w:ind w:left="70"/>
              <w:jc w:val="left"/>
              <w:rPr>
                <w:b/>
                <w:sz w:val="13"/>
              </w:rPr>
            </w:pPr>
            <w:r>
              <w:rPr>
                <w:b/>
                <w:color w:val="1D181C"/>
                <w:spacing w:val="-2"/>
                <w:sz w:val="13"/>
              </w:rPr>
              <w:t>11.BIO</w:t>
            </w:r>
          </w:p>
        </w:tc>
        <w:tc>
          <w:tcPr>
            <w:tcW w:w="1106" w:type="dxa"/>
          </w:tcPr>
          <w:p w14:paraId="6E146496" w14:textId="77777777" w:rsidR="00002BD0" w:rsidRDefault="00000000">
            <w:pPr>
              <w:pStyle w:val="TableParagraph"/>
              <w:spacing w:before="28" w:line="129" w:lineRule="exact"/>
              <w:ind w:left="50" w:right="46"/>
              <w:rPr>
                <w:b/>
                <w:sz w:val="13"/>
              </w:rPr>
            </w:pPr>
            <w:r>
              <w:rPr>
                <w:b/>
                <w:color w:val="1D181C"/>
                <w:spacing w:val="-5"/>
                <w:sz w:val="13"/>
              </w:rPr>
              <w:t>YES</w:t>
            </w:r>
          </w:p>
        </w:tc>
        <w:tc>
          <w:tcPr>
            <w:tcW w:w="1209" w:type="dxa"/>
          </w:tcPr>
          <w:p w14:paraId="1F63B3B9" w14:textId="77777777" w:rsidR="00002BD0" w:rsidRDefault="00000000">
            <w:pPr>
              <w:pStyle w:val="TableParagraph"/>
              <w:spacing w:before="28" w:line="129" w:lineRule="exact"/>
              <w:ind w:left="20" w:right="15"/>
              <w:rPr>
                <w:b/>
                <w:sz w:val="13"/>
              </w:rPr>
            </w:pPr>
            <w:r>
              <w:rPr>
                <w:b/>
                <w:color w:val="1D181C"/>
                <w:spacing w:val="-5"/>
                <w:sz w:val="13"/>
              </w:rPr>
              <w:t>36</w:t>
            </w:r>
          </w:p>
        </w:tc>
        <w:tc>
          <w:tcPr>
            <w:tcW w:w="1209" w:type="dxa"/>
          </w:tcPr>
          <w:p w14:paraId="4EF282F8" w14:textId="77777777" w:rsidR="00002BD0" w:rsidRDefault="00000000">
            <w:pPr>
              <w:pStyle w:val="TableParagraph"/>
              <w:spacing w:before="28" w:line="129" w:lineRule="exact"/>
              <w:ind w:left="20" w:right="15"/>
              <w:rPr>
                <w:b/>
                <w:sz w:val="13"/>
              </w:rPr>
            </w:pPr>
            <w:r>
              <w:rPr>
                <w:b/>
                <w:color w:val="1D181C"/>
                <w:spacing w:val="-10"/>
                <w:sz w:val="13"/>
              </w:rPr>
              <w:t>9</w:t>
            </w:r>
          </w:p>
        </w:tc>
        <w:tc>
          <w:tcPr>
            <w:tcW w:w="1033" w:type="dxa"/>
          </w:tcPr>
          <w:p w14:paraId="489737DD" w14:textId="77777777" w:rsidR="00002BD0" w:rsidRDefault="00000000">
            <w:pPr>
              <w:pStyle w:val="TableParagraph"/>
              <w:spacing w:before="28" w:line="129" w:lineRule="exact"/>
              <w:ind w:left="5" w:right="1"/>
              <w:rPr>
                <w:b/>
                <w:sz w:val="13"/>
              </w:rPr>
            </w:pPr>
            <w:r>
              <w:rPr>
                <w:b/>
                <w:color w:val="1D181C"/>
                <w:spacing w:val="-10"/>
                <w:sz w:val="13"/>
              </w:rPr>
              <w:t>9</w:t>
            </w:r>
          </w:p>
        </w:tc>
        <w:tc>
          <w:tcPr>
            <w:tcW w:w="1194" w:type="dxa"/>
          </w:tcPr>
          <w:p w14:paraId="6C46F5F8" w14:textId="77777777" w:rsidR="00002BD0" w:rsidRDefault="00000000">
            <w:pPr>
              <w:pStyle w:val="TableParagraph"/>
              <w:spacing w:before="28" w:line="129" w:lineRule="exact"/>
              <w:ind w:left="9" w:right="3"/>
              <w:rPr>
                <w:b/>
                <w:sz w:val="13"/>
              </w:rPr>
            </w:pPr>
            <w:r>
              <w:rPr>
                <w:b/>
                <w:color w:val="1D181C"/>
                <w:spacing w:val="-5"/>
                <w:sz w:val="13"/>
              </w:rPr>
              <w:t>14</w:t>
            </w:r>
          </w:p>
        </w:tc>
        <w:tc>
          <w:tcPr>
            <w:tcW w:w="1208" w:type="dxa"/>
          </w:tcPr>
          <w:p w14:paraId="79571F61" w14:textId="77777777" w:rsidR="00002BD0" w:rsidRDefault="00000000">
            <w:pPr>
              <w:pStyle w:val="TableParagraph"/>
              <w:spacing w:before="28" w:line="129" w:lineRule="exact"/>
              <w:ind w:left="121" w:right="113"/>
              <w:rPr>
                <w:b/>
                <w:sz w:val="13"/>
              </w:rPr>
            </w:pPr>
            <w:r>
              <w:rPr>
                <w:b/>
                <w:color w:val="1D181C"/>
                <w:spacing w:val="-10"/>
                <w:sz w:val="13"/>
              </w:rPr>
              <w:t>4</w:t>
            </w:r>
          </w:p>
        </w:tc>
        <w:tc>
          <w:tcPr>
            <w:tcW w:w="1277" w:type="dxa"/>
          </w:tcPr>
          <w:p w14:paraId="1E5BC8D9" w14:textId="77777777" w:rsidR="00002BD0" w:rsidRDefault="00000000">
            <w:pPr>
              <w:pStyle w:val="TableParagraph"/>
              <w:spacing w:before="28" w:line="129" w:lineRule="exact"/>
              <w:ind w:left="64" w:right="52"/>
              <w:rPr>
                <w:b/>
                <w:sz w:val="13"/>
              </w:rPr>
            </w:pPr>
            <w:r>
              <w:rPr>
                <w:b/>
                <w:color w:val="1D181C"/>
                <w:spacing w:val="-5"/>
                <w:sz w:val="13"/>
              </w:rPr>
              <w:t>YES</w:t>
            </w:r>
          </w:p>
        </w:tc>
      </w:tr>
      <w:tr w:rsidR="00002BD0" w14:paraId="4ADCBF95" w14:textId="77777777">
        <w:trPr>
          <w:trHeight w:val="218"/>
        </w:trPr>
        <w:tc>
          <w:tcPr>
            <w:tcW w:w="832" w:type="dxa"/>
          </w:tcPr>
          <w:p w14:paraId="01F583B8" w14:textId="77777777" w:rsidR="00002BD0" w:rsidRDefault="00000000">
            <w:pPr>
              <w:pStyle w:val="TableParagraph"/>
              <w:spacing w:before="68" w:line="130" w:lineRule="exact"/>
              <w:ind w:left="70"/>
              <w:jc w:val="left"/>
              <w:rPr>
                <w:b/>
                <w:sz w:val="13"/>
              </w:rPr>
            </w:pPr>
            <w:r>
              <w:rPr>
                <w:b/>
                <w:color w:val="1D181C"/>
                <w:spacing w:val="-2"/>
                <w:sz w:val="13"/>
              </w:rPr>
              <w:t>12.SPCU</w:t>
            </w:r>
          </w:p>
        </w:tc>
        <w:tc>
          <w:tcPr>
            <w:tcW w:w="1106" w:type="dxa"/>
          </w:tcPr>
          <w:p w14:paraId="42CAE1F7" w14:textId="77777777" w:rsidR="00002BD0" w:rsidRDefault="00000000">
            <w:pPr>
              <w:pStyle w:val="TableParagraph"/>
              <w:spacing w:before="68" w:line="130" w:lineRule="exact"/>
              <w:ind w:left="50" w:right="45"/>
              <w:rPr>
                <w:b/>
                <w:sz w:val="13"/>
              </w:rPr>
            </w:pPr>
            <w:r>
              <w:rPr>
                <w:b/>
                <w:color w:val="1D181C"/>
                <w:spacing w:val="-5"/>
                <w:sz w:val="13"/>
              </w:rPr>
              <w:t>YES</w:t>
            </w:r>
          </w:p>
        </w:tc>
        <w:tc>
          <w:tcPr>
            <w:tcW w:w="1209" w:type="dxa"/>
          </w:tcPr>
          <w:p w14:paraId="7C4B9C71" w14:textId="77777777" w:rsidR="00002BD0" w:rsidRDefault="00000000">
            <w:pPr>
              <w:pStyle w:val="TableParagraph"/>
              <w:spacing w:before="68" w:line="130" w:lineRule="exact"/>
              <w:ind w:left="20" w:right="14"/>
              <w:rPr>
                <w:b/>
                <w:sz w:val="13"/>
              </w:rPr>
            </w:pPr>
            <w:r>
              <w:rPr>
                <w:b/>
                <w:color w:val="1D181C"/>
                <w:spacing w:val="-5"/>
                <w:sz w:val="13"/>
              </w:rPr>
              <w:t>22</w:t>
            </w:r>
          </w:p>
        </w:tc>
        <w:tc>
          <w:tcPr>
            <w:tcW w:w="1209" w:type="dxa"/>
          </w:tcPr>
          <w:p w14:paraId="7BBD987A" w14:textId="77777777" w:rsidR="00002BD0" w:rsidRDefault="00000000">
            <w:pPr>
              <w:pStyle w:val="TableParagraph"/>
              <w:spacing w:before="68" w:line="130" w:lineRule="exact"/>
              <w:ind w:left="20" w:right="15"/>
              <w:rPr>
                <w:b/>
                <w:sz w:val="13"/>
              </w:rPr>
            </w:pPr>
            <w:r>
              <w:rPr>
                <w:b/>
                <w:color w:val="1D181C"/>
                <w:spacing w:val="-10"/>
                <w:sz w:val="13"/>
              </w:rPr>
              <w:t>1</w:t>
            </w:r>
          </w:p>
        </w:tc>
        <w:tc>
          <w:tcPr>
            <w:tcW w:w="1033" w:type="dxa"/>
          </w:tcPr>
          <w:p w14:paraId="338F8339" w14:textId="77777777" w:rsidR="00002BD0" w:rsidRDefault="00000000">
            <w:pPr>
              <w:pStyle w:val="TableParagraph"/>
              <w:spacing w:before="68" w:line="130" w:lineRule="exact"/>
              <w:ind w:left="5"/>
              <w:rPr>
                <w:b/>
                <w:sz w:val="13"/>
              </w:rPr>
            </w:pPr>
            <w:r>
              <w:rPr>
                <w:b/>
                <w:color w:val="1D181C"/>
                <w:spacing w:val="-5"/>
                <w:sz w:val="13"/>
              </w:rPr>
              <w:t>10</w:t>
            </w:r>
          </w:p>
        </w:tc>
        <w:tc>
          <w:tcPr>
            <w:tcW w:w="1194" w:type="dxa"/>
          </w:tcPr>
          <w:p w14:paraId="23A9E1C6" w14:textId="77777777" w:rsidR="00002BD0" w:rsidRDefault="00000000">
            <w:pPr>
              <w:pStyle w:val="TableParagraph"/>
              <w:spacing w:before="68" w:line="130" w:lineRule="exact"/>
              <w:ind w:left="9" w:right="4"/>
              <w:rPr>
                <w:b/>
                <w:sz w:val="13"/>
              </w:rPr>
            </w:pPr>
            <w:r>
              <w:rPr>
                <w:b/>
                <w:color w:val="1D181C"/>
                <w:spacing w:val="-10"/>
                <w:sz w:val="13"/>
              </w:rPr>
              <w:t>7</w:t>
            </w:r>
          </w:p>
        </w:tc>
        <w:tc>
          <w:tcPr>
            <w:tcW w:w="1208" w:type="dxa"/>
          </w:tcPr>
          <w:p w14:paraId="47472805" w14:textId="77777777" w:rsidR="00002BD0" w:rsidRDefault="00000000">
            <w:pPr>
              <w:pStyle w:val="TableParagraph"/>
              <w:spacing w:before="68" w:line="130" w:lineRule="exact"/>
              <w:ind w:left="121" w:right="112"/>
              <w:rPr>
                <w:b/>
                <w:sz w:val="13"/>
              </w:rPr>
            </w:pPr>
            <w:r>
              <w:rPr>
                <w:b/>
                <w:color w:val="1D181C"/>
                <w:spacing w:val="-10"/>
                <w:sz w:val="13"/>
              </w:rPr>
              <w:t>4</w:t>
            </w:r>
          </w:p>
        </w:tc>
        <w:tc>
          <w:tcPr>
            <w:tcW w:w="1277" w:type="dxa"/>
          </w:tcPr>
          <w:p w14:paraId="0FD71F69" w14:textId="77777777" w:rsidR="00002BD0" w:rsidRDefault="00000000">
            <w:pPr>
              <w:pStyle w:val="TableParagraph"/>
              <w:spacing w:before="68" w:line="130" w:lineRule="exact"/>
              <w:ind w:left="64" w:right="52"/>
              <w:rPr>
                <w:b/>
                <w:sz w:val="13"/>
              </w:rPr>
            </w:pPr>
            <w:r>
              <w:rPr>
                <w:b/>
                <w:color w:val="1D181C"/>
                <w:spacing w:val="-5"/>
                <w:sz w:val="13"/>
              </w:rPr>
              <w:t>NO</w:t>
            </w:r>
          </w:p>
        </w:tc>
      </w:tr>
      <w:tr w:rsidR="00002BD0" w14:paraId="433ACF5B" w14:textId="77777777">
        <w:trPr>
          <w:trHeight w:val="207"/>
        </w:trPr>
        <w:tc>
          <w:tcPr>
            <w:tcW w:w="832" w:type="dxa"/>
          </w:tcPr>
          <w:p w14:paraId="11AE9910" w14:textId="77777777" w:rsidR="00002BD0" w:rsidRDefault="00000000">
            <w:pPr>
              <w:pStyle w:val="TableParagraph"/>
              <w:spacing w:before="59" w:line="129" w:lineRule="exact"/>
              <w:ind w:left="70"/>
              <w:jc w:val="left"/>
              <w:rPr>
                <w:b/>
                <w:sz w:val="13"/>
              </w:rPr>
            </w:pPr>
            <w:r>
              <w:rPr>
                <w:b/>
                <w:color w:val="1D181C"/>
                <w:spacing w:val="-2"/>
                <w:sz w:val="13"/>
              </w:rPr>
              <w:t>13.TEL</w:t>
            </w:r>
          </w:p>
        </w:tc>
        <w:tc>
          <w:tcPr>
            <w:tcW w:w="1106" w:type="dxa"/>
          </w:tcPr>
          <w:p w14:paraId="7232BDCC" w14:textId="77777777" w:rsidR="00002BD0" w:rsidRDefault="00000000">
            <w:pPr>
              <w:pStyle w:val="TableParagraph"/>
              <w:spacing w:before="59" w:line="129" w:lineRule="exact"/>
              <w:ind w:left="50" w:right="46"/>
              <w:rPr>
                <w:b/>
                <w:sz w:val="13"/>
              </w:rPr>
            </w:pPr>
            <w:r>
              <w:rPr>
                <w:b/>
                <w:color w:val="1D181C"/>
                <w:spacing w:val="-5"/>
                <w:sz w:val="13"/>
              </w:rPr>
              <w:t>YES</w:t>
            </w:r>
          </w:p>
        </w:tc>
        <w:tc>
          <w:tcPr>
            <w:tcW w:w="1209" w:type="dxa"/>
          </w:tcPr>
          <w:p w14:paraId="1FA823C9" w14:textId="77777777" w:rsidR="00002BD0" w:rsidRDefault="00000000">
            <w:pPr>
              <w:pStyle w:val="TableParagraph"/>
              <w:spacing w:before="59" w:line="129" w:lineRule="exact"/>
              <w:ind w:left="20" w:right="15"/>
              <w:rPr>
                <w:b/>
                <w:sz w:val="13"/>
              </w:rPr>
            </w:pPr>
            <w:r>
              <w:rPr>
                <w:b/>
                <w:color w:val="1D181C"/>
                <w:spacing w:val="-5"/>
                <w:sz w:val="13"/>
              </w:rPr>
              <w:t>41</w:t>
            </w:r>
          </w:p>
        </w:tc>
        <w:tc>
          <w:tcPr>
            <w:tcW w:w="1209" w:type="dxa"/>
          </w:tcPr>
          <w:p w14:paraId="1071A66C" w14:textId="77777777" w:rsidR="00002BD0" w:rsidRDefault="00000000">
            <w:pPr>
              <w:pStyle w:val="TableParagraph"/>
              <w:spacing w:before="59" w:line="129" w:lineRule="exact"/>
              <w:ind w:left="20" w:right="15"/>
              <w:rPr>
                <w:b/>
                <w:sz w:val="13"/>
              </w:rPr>
            </w:pPr>
            <w:r>
              <w:rPr>
                <w:b/>
                <w:color w:val="1D181C"/>
                <w:spacing w:val="-5"/>
                <w:sz w:val="13"/>
              </w:rPr>
              <w:t>10</w:t>
            </w:r>
          </w:p>
        </w:tc>
        <w:tc>
          <w:tcPr>
            <w:tcW w:w="1033" w:type="dxa"/>
          </w:tcPr>
          <w:p w14:paraId="730A2CE3" w14:textId="77777777" w:rsidR="00002BD0" w:rsidRDefault="00000000">
            <w:pPr>
              <w:pStyle w:val="TableParagraph"/>
              <w:spacing w:before="59" w:line="129" w:lineRule="exact"/>
              <w:ind w:left="5" w:right="2"/>
              <w:rPr>
                <w:b/>
                <w:sz w:val="13"/>
              </w:rPr>
            </w:pPr>
            <w:r>
              <w:rPr>
                <w:b/>
                <w:color w:val="1D181C"/>
                <w:spacing w:val="-10"/>
                <w:sz w:val="13"/>
              </w:rPr>
              <w:t>9</w:t>
            </w:r>
          </w:p>
        </w:tc>
        <w:tc>
          <w:tcPr>
            <w:tcW w:w="1194" w:type="dxa"/>
          </w:tcPr>
          <w:p w14:paraId="6868EE62" w14:textId="77777777" w:rsidR="00002BD0" w:rsidRDefault="00000000">
            <w:pPr>
              <w:pStyle w:val="TableParagraph"/>
              <w:spacing w:before="59" w:line="129" w:lineRule="exact"/>
              <w:ind w:left="9" w:right="4"/>
              <w:rPr>
                <w:b/>
                <w:sz w:val="13"/>
              </w:rPr>
            </w:pPr>
            <w:r>
              <w:rPr>
                <w:b/>
                <w:color w:val="1D181C"/>
                <w:spacing w:val="-5"/>
                <w:sz w:val="13"/>
              </w:rPr>
              <w:t>12</w:t>
            </w:r>
          </w:p>
        </w:tc>
        <w:tc>
          <w:tcPr>
            <w:tcW w:w="1208" w:type="dxa"/>
          </w:tcPr>
          <w:p w14:paraId="1C8E116D" w14:textId="77777777" w:rsidR="00002BD0" w:rsidRDefault="00000000">
            <w:pPr>
              <w:pStyle w:val="TableParagraph"/>
              <w:spacing w:before="59" w:line="129" w:lineRule="exact"/>
              <w:ind w:left="121" w:right="113"/>
              <w:rPr>
                <w:b/>
                <w:sz w:val="13"/>
              </w:rPr>
            </w:pPr>
            <w:r>
              <w:rPr>
                <w:b/>
                <w:color w:val="1D181C"/>
                <w:spacing w:val="-5"/>
                <w:sz w:val="13"/>
              </w:rPr>
              <w:t>10</w:t>
            </w:r>
          </w:p>
        </w:tc>
        <w:tc>
          <w:tcPr>
            <w:tcW w:w="1277" w:type="dxa"/>
          </w:tcPr>
          <w:p w14:paraId="113F44B0" w14:textId="77777777" w:rsidR="00002BD0" w:rsidRDefault="00000000">
            <w:pPr>
              <w:pStyle w:val="TableParagraph"/>
              <w:spacing w:before="59" w:line="129" w:lineRule="exact"/>
              <w:ind w:left="64" w:right="54"/>
              <w:rPr>
                <w:b/>
                <w:sz w:val="13"/>
              </w:rPr>
            </w:pPr>
            <w:r>
              <w:rPr>
                <w:b/>
                <w:color w:val="1D181C"/>
                <w:spacing w:val="-5"/>
                <w:sz w:val="13"/>
              </w:rPr>
              <w:t>YES</w:t>
            </w:r>
          </w:p>
        </w:tc>
      </w:tr>
      <w:tr w:rsidR="00002BD0" w14:paraId="7C494DD3" w14:textId="77777777">
        <w:trPr>
          <w:trHeight w:val="199"/>
        </w:trPr>
        <w:tc>
          <w:tcPr>
            <w:tcW w:w="832" w:type="dxa"/>
          </w:tcPr>
          <w:p w14:paraId="4231B179" w14:textId="77777777" w:rsidR="00002BD0" w:rsidRDefault="00000000">
            <w:pPr>
              <w:pStyle w:val="TableParagraph"/>
              <w:spacing w:before="47" w:line="132" w:lineRule="exact"/>
              <w:ind w:left="70"/>
              <w:jc w:val="left"/>
              <w:rPr>
                <w:b/>
                <w:sz w:val="13"/>
              </w:rPr>
            </w:pPr>
            <w:r>
              <w:rPr>
                <w:b/>
                <w:color w:val="1D181C"/>
                <w:spacing w:val="-2"/>
                <w:sz w:val="13"/>
              </w:rPr>
              <w:t>14.CAOR</w:t>
            </w:r>
          </w:p>
        </w:tc>
        <w:tc>
          <w:tcPr>
            <w:tcW w:w="1106" w:type="dxa"/>
          </w:tcPr>
          <w:p w14:paraId="07723984" w14:textId="77777777" w:rsidR="00002BD0" w:rsidRDefault="00000000">
            <w:pPr>
              <w:pStyle w:val="TableParagraph"/>
              <w:spacing w:before="47" w:line="132" w:lineRule="exact"/>
              <w:ind w:left="50" w:right="45"/>
              <w:rPr>
                <w:b/>
                <w:sz w:val="13"/>
              </w:rPr>
            </w:pPr>
            <w:r>
              <w:rPr>
                <w:b/>
                <w:color w:val="1D181C"/>
                <w:spacing w:val="-5"/>
                <w:sz w:val="13"/>
              </w:rPr>
              <w:t>NO</w:t>
            </w:r>
          </w:p>
        </w:tc>
        <w:tc>
          <w:tcPr>
            <w:tcW w:w="1209" w:type="dxa"/>
          </w:tcPr>
          <w:p w14:paraId="4415262A" w14:textId="77777777" w:rsidR="00002BD0" w:rsidRDefault="00000000">
            <w:pPr>
              <w:pStyle w:val="TableParagraph"/>
              <w:spacing w:before="47" w:line="132" w:lineRule="exact"/>
              <w:ind w:left="20" w:right="13"/>
              <w:rPr>
                <w:b/>
                <w:sz w:val="13"/>
              </w:rPr>
            </w:pPr>
            <w:r>
              <w:rPr>
                <w:b/>
                <w:color w:val="1D181C"/>
                <w:spacing w:val="-10"/>
                <w:sz w:val="13"/>
              </w:rPr>
              <w:t>1</w:t>
            </w:r>
          </w:p>
        </w:tc>
        <w:tc>
          <w:tcPr>
            <w:tcW w:w="1209" w:type="dxa"/>
          </w:tcPr>
          <w:p w14:paraId="7A65EF59" w14:textId="77777777" w:rsidR="00002BD0" w:rsidRDefault="00000000">
            <w:pPr>
              <w:pStyle w:val="TableParagraph"/>
              <w:spacing w:before="47" w:line="132" w:lineRule="exact"/>
              <w:ind w:left="20" w:right="13"/>
              <w:rPr>
                <w:b/>
                <w:sz w:val="13"/>
              </w:rPr>
            </w:pPr>
            <w:r>
              <w:rPr>
                <w:b/>
                <w:color w:val="1D181C"/>
                <w:spacing w:val="-10"/>
                <w:sz w:val="13"/>
              </w:rPr>
              <w:t>0</w:t>
            </w:r>
          </w:p>
        </w:tc>
        <w:tc>
          <w:tcPr>
            <w:tcW w:w="1033" w:type="dxa"/>
          </w:tcPr>
          <w:p w14:paraId="339C1E39" w14:textId="77777777" w:rsidR="00002BD0" w:rsidRDefault="00000000">
            <w:pPr>
              <w:pStyle w:val="TableParagraph"/>
              <w:spacing w:before="47" w:line="132" w:lineRule="exact"/>
              <w:ind w:left="5"/>
              <w:rPr>
                <w:b/>
                <w:sz w:val="13"/>
              </w:rPr>
            </w:pPr>
            <w:r>
              <w:rPr>
                <w:b/>
                <w:color w:val="1D181C"/>
                <w:spacing w:val="-10"/>
                <w:sz w:val="13"/>
              </w:rPr>
              <w:t>0</w:t>
            </w:r>
          </w:p>
        </w:tc>
        <w:tc>
          <w:tcPr>
            <w:tcW w:w="1194" w:type="dxa"/>
          </w:tcPr>
          <w:p w14:paraId="074031F9" w14:textId="77777777" w:rsidR="00002BD0" w:rsidRDefault="00000000">
            <w:pPr>
              <w:pStyle w:val="TableParagraph"/>
              <w:spacing w:before="47" w:line="132" w:lineRule="exact"/>
              <w:ind w:left="9" w:right="3"/>
              <w:rPr>
                <w:b/>
                <w:sz w:val="13"/>
              </w:rPr>
            </w:pPr>
            <w:r>
              <w:rPr>
                <w:b/>
                <w:color w:val="1D181C"/>
                <w:spacing w:val="-10"/>
                <w:sz w:val="13"/>
              </w:rPr>
              <w:t>0</w:t>
            </w:r>
          </w:p>
        </w:tc>
        <w:tc>
          <w:tcPr>
            <w:tcW w:w="1208" w:type="dxa"/>
          </w:tcPr>
          <w:p w14:paraId="44C9D8F3" w14:textId="77777777" w:rsidR="00002BD0" w:rsidRDefault="00000000">
            <w:pPr>
              <w:pStyle w:val="TableParagraph"/>
              <w:spacing w:before="47" w:line="132" w:lineRule="exact"/>
              <w:ind w:left="121" w:right="112"/>
              <w:rPr>
                <w:b/>
                <w:sz w:val="13"/>
              </w:rPr>
            </w:pPr>
            <w:r>
              <w:rPr>
                <w:b/>
                <w:color w:val="1D181C"/>
                <w:spacing w:val="-10"/>
                <w:sz w:val="13"/>
              </w:rPr>
              <w:t>1</w:t>
            </w:r>
          </w:p>
        </w:tc>
        <w:tc>
          <w:tcPr>
            <w:tcW w:w="1277" w:type="dxa"/>
          </w:tcPr>
          <w:p w14:paraId="0E94C4A9" w14:textId="77777777" w:rsidR="00002BD0" w:rsidRDefault="00000000">
            <w:pPr>
              <w:pStyle w:val="TableParagraph"/>
              <w:spacing w:before="47" w:line="132" w:lineRule="exact"/>
              <w:ind w:left="64" w:right="51"/>
              <w:rPr>
                <w:b/>
                <w:sz w:val="13"/>
              </w:rPr>
            </w:pPr>
            <w:r>
              <w:rPr>
                <w:b/>
                <w:color w:val="1D181C"/>
                <w:spacing w:val="-5"/>
                <w:sz w:val="13"/>
              </w:rPr>
              <w:t>NO</w:t>
            </w:r>
          </w:p>
        </w:tc>
      </w:tr>
      <w:tr w:rsidR="00002BD0" w14:paraId="69F23CC3" w14:textId="77777777">
        <w:trPr>
          <w:trHeight w:val="177"/>
        </w:trPr>
        <w:tc>
          <w:tcPr>
            <w:tcW w:w="832" w:type="dxa"/>
          </w:tcPr>
          <w:p w14:paraId="233B8DF7" w14:textId="77777777" w:rsidR="00002BD0" w:rsidRDefault="00000000">
            <w:pPr>
              <w:pStyle w:val="TableParagraph"/>
              <w:spacing w:before="28" w:line="129" w:lineRule="exact"/>
              <w:ind w:left="70"/>
              <w:jc w:val="left"/>
              <w:rPr>
                <w:b/>
                <w:sz w:val="13"/>
              </w:rPr>
            </w:pPr>
            <w:r>
              <w:rPr>
                <w:b/>
                <w:color w:val="1D181C"/>
                <w:spacing w:val="-2"/>
                <w:sz w:val="13"/>
              </w:rPr>
              <w:t>15.CBC</w:t>
            </w:r>
          </w:p>
        </w:tc>
        <w:tc>
          <w:tcPr>
            <w:tcW w:w="1106" w:type="dxa"/>
          </w:tcPr>
          <w:p w14:paraId="3EC20F60" w14:textId="77777777" w:rsidR="00002BD0" w:rsidRDefault="00000000">
            <w:pPr>
              <w:pStyle w:val="TableParagraph"/>
              <w:spacing w:before="28" w:line="129" w:lineRule="exact"/>
              <w:ind w:left="50" w:right="47"/>
              <w:rPr>
                <w:b/>
                <w:sz w:val="13"/>
              </w:rPr>
            </w:pPr>
            <w:r>
              <w:rPr>
                <w:b/>
                <w:color w:val="1D181C"/>
                <w:spacing w:val="-5"/>
                <w:sz w:val="13"/>
              </w:rPr>
              <w:t>NO</w:t>
            </w:r>
          </w:p>
        </w:tc>
        <w:tc>
          <w:tcPr>
            <w:tcW w:w="1209" w:type="dxa"/>
          </w:tcPr>
          <w:p w14:paraId="35D4BD21" w14:textId="77777777" w:rsidR="00002BD0" w:rsidRDefault="00000000">
            <w:pPr>
              <w:pStyle w:val="TableParagraph"/>
              <w:spacing w:before="28" w:line="129" w:lineRule="exact"/>
              <w:ind w:left="20" w:right="17"/>
              <w:rPr>
                <w:b/>
                <w:sz w:val="13"/>
              </w:rPr>
            </w:pPr>
            <w:r>
              <w:rPr>
                <w:b/>
                <w:color w:val="1D181C"/>
                <w:spacing w:val="-10"/>
                <w:sz w:val="13"/>
              </w:rPr>
              <w:t>5</w:t>
            </w:r>
          </w:p>
        </w:tc>
        <w:tc>
          <w:tcPr>
            <w:tcW w:w="1209" w:type="dxa"/>
          </w:tcPr>
          <w:p w14:paraId="3D685A01" w14:textId="77777777" w:rsidR="00002BD0" w:rsidRDefault="00000000">
            <w:pPr>
              <w:pStyle w:val="TableParagraph"/>
              <w:spacing w:before="28" w:line="129" w:lineRule="exact"/>
              <w:ind w:left="20" w:right="16"/>
              <w:rPr>
                <w:b/>
                <w:sz w:val="13"/>
              </w:rPr>
            </w:pPr>
            <w:r>
              <w:rPr>
                <w:b/>
                <w:color w:val="1D181C"/>
                <w:spacing w:val="-10"/>
                <w:sz w:val="13"/>
              </w:rPr>
              <w:t>0</w:t>
            </w:r>
          </w:p>
        </w:tc>
        <w:tc>
          <w:tcPr>
            <w:tcW w:w="1033" w:type="dxa"/>
          </w:tcPr>
          <w:p w14:paraId="6751A8FC" w14:textId="77777777" w:rsidR="00002BD0" w:rsidRDefault="00000000">
            <w:pPr>
              <w:pStyle w:val="TableParagraph"/>
              <w:spacing w:before="28" w:line="129" w:lineRule="exact"/>
              <w:ind w:left="5" w:right="2"/>
              <w:rPr>
                <w:b/>
                <w:sz w:val="13"/>
              </w:rPr>
            </w:pPr>
            <w:r>
              <w:rPr>
                <w:b/>
                <w:color w:val="1D181C"/>
                <w:spacing w:val="-10"/>
                <w:sz w:val="13"/>
              </w:rPr>
              <w:t>4</w:t>
            </w:r>
          </w:p>
        </w:tc>
        <w:tc>
          <w:tcPr>
            <w:tcW w:w="1194" w:type="dxa"/>
          </w:tcPr>
          <w:p w14:paraId="42CCB678" w14:textId="77777777" w:rsidR="00002BD0" w:rsidRDefault="00000000">
            <w:pPr>
              <w:pStyle w:val="TableParagraph"/>
              <w:spacing w:before="28" w:line="129" w:lineRule="exact"/>
              <w:ind w:left="9" w:right="5"/>
              <w:rPr>
                <w:b/>
                <w:sz w:val="13"/>
              </w:rPr>
            </w:pPr>
            <w:r>
              <w:rPr>
                <w:b/>
                <w:color w:val="1D181C"/>
                <w:spacing w:val="-10"/>
                <w:sz w:val="13"/>
              </w:rPr>
              <w:t>0</w:t>
            </w:r>
          </w:p>
        </w:tc>
        <w:tc>
          <w:tcPr>
            <w:tcW w:w="1208" w:type="dxa"/>
          </w:tcPr>
          <w:p w14:paraId="4280FB27" w14:textId="77777777" w:rsidR="00002BD0" w:rsidRDefault="00000000">
            <w:pPr>
              <w:pStyle w:val="TableParagraph"/>
              <w:spacing w:before="28" w:line="129" w:lineRule="exact"/>
              <w:ind w:left="121" w:right="114"/>
              <w:rPr>
                <w:b/>
                <w:sz w:val="13"/>
              </w:rPr>
            </w:pPr>
            <w:r>
              <w:rPr>
                <w:b/>
                <w:color w:val="1D181C"/>
                <w:spacing w:val="-10"/>
                <w:sz w:val="13"/>
              </w:rPr>
              <w:t>1</w:t>
            </w:r>
          </w:p>
        </w:tc>
        <w:tc>
          <w:tcPr>
            <w:tcW w:w="1277" w:type="dxa"/>
          </w:tcPr>
          <w:p w14:paraId="692FCDAC" w14:textId="77777777" w:rsidR="00002BD0" w:rsidRDefault="00000000">
            <w:pPr>
              <w:pStyle w:val="TableParagraph"/>
              <w:spacing w:before="28" w:line="129" w:lineRule="exact"/>
              <w:ind w:left="64" w:right="53"/>
              <w:rPr>
                <w:b/>
                <w:sz w:val="13"/>
              </w:rPr>
            </w:pPr>
            <w:r>
              <w:rPr>
                <w:b/>
                <w:color w:val="1D181C"/>
                <w:spacing w:val="-5"/>
                <w:sz w:val="13"/>
              </w:rPr>
              <w:t>YES</w:t>
            </w:r>
          </w:p>
        </w:tc>
      </w:tr>
      <w:tr w:rsidR="00002BD0" w14:paraId="794EA6F1" w14:textId="77777777">
        <w:trPr>
          <w:trHeight w:val="218"/>
        </w:trPr>
        <w:tc>
          <w:tcPr>
            <w:tcW w:w="832" w:type="dxa"/>
          </w:tcPr>
          <w:p w14:paraId="0D11F9A8" w14:textId="77777777" w:rsidR="00002BD0" w:rsidRDefault="00000000">
            <w:pPr>
              <w:pStyle w:val="TableParagraph"/>
              <w:spacing w:before="68" w:line="130" w:lineRule="exact"/>
              <w:ind w:left="70"/>
              <w:jc w:val="left"/>
              <w:rPr>
                <w:b/>
                <w:sz w:val="13"/>
              </w:rPr>
            </w:pPr>
            <w:r>
              <w:rPr>
                <w:b/>
                <w:color w:val="1D181C"/>
                <w:spacing w:val="-2"/>
                <w:sz w:val="13"/>
              </w:rPr>
              <w:t>16.BCM</w:t>
            </w:r>
          </w:p>
        </w:tc>
        <w:tc>
          <w:tcPr>
            <w:tcW w:w="1106" w:type="dxa"/>
          </w:tcPr>
          <w:p w14:paraId="05A35C54" w14:textId="77777777" w:rsidR="00002BD0" w:rsidRDefault="00000000">
            <w:pPr>
              <w:pStyle w:val="TableParagraph"/>
              <w:spacing w:before="68" w:line="130" w:lineRule="exact"/>
              <w:ind w:left="50" w:right="47"/>
              <w:rPr>
                <w:b/>
                <w:sz w:val="13"/>
              </w:rPr>
            </w:pPr>
            <w:r>
              <w:rPr>
                <w:b/>
                <w:color w:val="1D181C"/>
                <w:spacing w:val="-5"/>
                <w:sz w:val="13"/>
              </w:rPr>
              <w:t>NO</w:t>
            </w:r>
          </w:p>
        </w:tc>
        <w:tc>
          <w:tcPr>
            <w:tcW w:w="1209" w:type="dxa"/>
          </w:tcPr>
          <w:p w14:paraId="6719C221" w14:textId="77777777" w:rsidR="00002BD0" w:rsidRDefault="00000000">
            <w:pPr>
              <w:pStyle w:val="TableParagraph"/>
              <w:spacing w:before="68" w:line="130" w:lineRule="exact"/>
              <w:ind w:left="20" w:right="16"/>
              <w:rPr>
                <w:b/>
                <w:sz w:val="13"/>
              </w:rPr>
            </w:pPr>
            <w:r>
              <w:rPr>
                <w:b/>
                <w:color w:val="1D181C"/>
                <w:spacing w:val="-10"/>
                <w:sz w:val="13"/>
              </w:rPr>
              <w:t>0</w:t>
            </w:r>
          </w:p>
        </w:tc>
        <w:tc>
          <w:tcPr>
            <w:tcW w:w="1209" w:type="dxa"/>
          </w:tcPr>
          <w:p w14:paraId="62394DFE" w14:textId="77777777" w:rsidR="00002BD0" w:rsidRDefault="00000000">
            <w:pPr>
              <w:pStyle w:val="TableParagraph"/>
              <w:spacing w:before="68" w:line="130" w:lineRule="exact"/>
              <w:ind w:left="20" w:right="16"/>
              <w:rPr>
                <w:b/>
                <w:sz w:val="13"/>
              </w:rPr>
            </w:pPr>
            <w:r>
              <w:rPr>
                <w:b/>
                <w:color w:val="1D181C"/>
                <w:spacing w:val="-10"/>
                <w:sz w:val="13"/>
              </w:rPr>
              <w:t>0</w:t>
            </w:r>
          </w:p>
        </w:tc>
        <w:tc>
          <w:tcPr>
            <w:tcW w:w="1033" w:type="dxa"/>
          </w:tcPr>
          <w:p w14:paraId="4B71F997" w14:textId="77777777" w:rsidR="00002BD0" w:rsidRDefault="00000000">
            <w:pPr>
              <w:pStyle w:val="TableParagraph"/>
              <w:spacing w:before="68" w:line="130" w:lineRule="exact"/>
              <w:ind w:left="5" w:right="1"/>
              <w:rPr>
                <w:b/>
                <w:sz w:val="13"/>
              </w:rPr>
            </w:pPr>
            <w:r>
              <w:rPr>
                <w:b/>
                <w:color w:val="1D181C"/>
                <w:spacing w:val="-10"/>
                <w:sz w:val="13"/>
              </w:rPr>
              <w:t>0</w:t>
            </w:r>
          </w:p>
        </w:tc>
        <w:tc>
          <w:tcPr>
            <w:tcW w:w="1194" w:type="dxa"/>
          </w:tcPr>
          <w:p w14:paraId="6E80FA68" w14:textId="77777777" w:rsidR="00002BD0" w:rsidRDefault="00000000">
            <w:pPr>
              <w:pStyle w:val="TableParagraph"/>
              <w:spacing w:before="68" w:line="130" w:lineRule="exact"/>
              <w:ind w:left="9" w:right="5"/>
              <w:rPr>
                <w:b/>
                <w:sz w:val="13"/>
              </w:rPr>
            </w:pPr>
            <w:r>
              <w:rPr>
                <w:b/>
                <w:color w:val="1D181C"/>
                <w:spacing w:val="-10"/>
                <w:sz w:val="13"/>
              </w:rPr>
              <w:t>0</w:t>
            </w:r>
          </w:p>
        </w:tc>
        <w:tc>
          <w:tcPr>
            <w:tcW w:w="1208" w:type="dxa"/>
          </w:tcPr>
          <w:p w14:paraId="65135ED7" w14:textId="77777777" w:rsidR="00002BD0" w:rsidRDefault="00000000">
            <w:pPr>
              <w:pStyle w:val="TableParagraph"/>
              <w:spacing w:before="68" w:line="130" w:lineRule="exact"/>
              <w:ind w:left="121" w:right="113"/>
              <w:rPr>
                <w:b/>
                <w:sz w:val="13"/>
              </w:rPr>
            </w:pPr>
            <w:r>
              <w:rPr>
                <w:b/>
                <w:color w:val="1D181C"/>
                <w:spacing w:val="-10"/>
                <w:sz w:val="13"/>
              </w:rPr>
              <w:t>0</w:t>
            </w:r>
          </w:p>
        </w:tc>
        <w:tc>
          <w:tcPr>
            <w:tcW w:w="1277" w:type="dxa"/>
          </w:tcPr>
          <w:p w14:paraId="332A5013" w14:textId="77777777" w:rsidR="00002BD0" w:rsidRDefault="00000000">
            <w:pPr>
              <w:pStyle w:val="TableParagraph"/>
              <w:spacing w:before="68" w:line="130" w:lineRule="exact"/>
              <w:ind w:left="64" w:right="53"/>
              <w:rPr>
                <w:b/>
                <w:sz w:val="13"/>
              </w:rPr>
            </w:pPr>
            <w:r>
              <w:rPr>
                <w:b/>
                <w:color w:val="1D181C"/>
                <w:spacing w:val="-5"/>
                <w:sz w:val="13"/>
              </w:rPr>
              <w:t>NO</w:t>
            </w:r>
          </w:p>
        </w:tc>
      </w:tr>
      <w:tr w:rsidR="00002BD0" w14:paraId="4C3119E2" w14:textId="77777777">
        <w:trPr>
          <w:trHeight w:val="167"/>
        </w:trPr>
        <w:tc>
          <w:tcPr>
            <w:tcW w:w="832" w:type="dxa"/>
          </w:tcPr>
          <w:p w14:paraId="596754AD" w14:textId="77777777" w:rsidR="00002BD0" w:rsidRDefault="00000000">
            <w:pPr>
              <w:pStyle w:val="TableParagraph"/>
              <w:spacing w:before="18" w:line="129" w:lineRule="exact"/>
              <w:ind w:left="70"/>
              <w:jc w:val="left"/>
              <w:rPr>
                <w:b/>
                <w:sz w:val="13"/>
              </w:rPr>
            </w:pPr>
            <w:r>
              <w:rPr>
                <w:b/>
                <w:color w:val="1D181C"/>
                <w:spacing w:val="-2"/>
                <w:sz w:val="13"/>
              </w:rPr>
              <w:t>17.CEON</w:t>
            </w:r>
          </w:p>
        </w:tc>
        <w:tc>
          <w:tcPr>
            <w:tcW w:w="1106" w:type="dxa"/>
          </w:tcPr>
          <w:p w14:paraId="6C2844B1" w14:textId="77777777" w:rsidR="00002BD0" w:rsidRDefault="00000000">
            <w:pPr>
              <w:pStyle w:val="TableParagraph"/>
              <w:spacing w:before="18" w:line="129" w:lineRule="exact"/>
              <w:ind w:left="50" w:right="46"/>
              <w:rPr>
                <w:b/>
                <w:sz w:val="13"/>
              </w:rPr>
            </w:pPr>
            <w:r>
              <w:rPr>
                <w:b/>
                <w:color w:val="1D181C"/>
                <w:spacing w:val="-5"/>
                <w:sz w:val="13"/>
              </w:rPr>
              <w:t>YES</w:t>
            </w:r>
          </w:p>
        </w:tc>
        <w:tc>
          <w:tcPr>
            <w:tcW w:w="1209" w:type="dxa"/>
          </w:tcPr>
          <w:p w14:paraId="5FE01DF4" w14:textId="77777777" w:rsidR="00002BD0" w:rsidRDefault="00000000">
            <w:pPr>
              <w:pStyle w:val="TableParagraph"/>
              <w:spacing w:before="18" w:line="129" w:lineRule="exact"/>
              <w:ind w:left="20" w:right="15"/>
              <w:rPr>
                <w:b/>
                <w:sz w:val="13"/>
              </w:rPr>
            </w:pPr>
            <w:r>
              <w:rPr>
                <w:b/>
                <w:color w:val="1D181C"/>
                <w:spacing w:val="-5"/>
                <w:sz w:val="13"/>
              </w:rPr>
              <w:t>32</w:t>
            </w:r>
          </w:p>
        </w:tc>
        <w:tc>
          <w:tcPr>
            <w:tcW w:w="1209" w:type="dxa"/>
          </w:tcPr>
          <w:p w14:paraId="33EA09F6" w14:textId="77777777" w:rsidR="00002BD0" w:rsidRDefault="00000000">
            <w:pPr>
              <w:pStyle w:val="TableParagraph"/>
              <w:spacing w:before="18" w:line="129" w:lineRule="exact"/>
              <w:ind w:left="20" w:right="16"/>
              <w:rPr>
                <w:b/>
                <w:sz w:val="13"/>
              </w:rPr>
            </w:pPr>
            <w:r>
              <w:rPr>
                <w:b/>
                <w:color w:val="1D181C"/>
                <w:spacing w:val="-10"/>
                <w:sz w:val="13"/>
              </w:rPr>
              <w:t>2</w:t>
            </w:r>
          </w:p>
        </w:tc>
        <w:tc>
          <w:tcPr>
            <w:tcW w:w="1033" w:type="dxa"/>
          </w:tcPr>
          <w:p w14:paraId="348CE08F" w14:textId="77777777" w:rsidR="00002BD0" w:rsidRDefault="00000000">
            <w:pPr>
              <w:pStyle w:val="TableParagraph"/>
              <w:spacing w:before="18" w:line="129" w:lineRule="exact"/>
              <w:ind w:left="5" w:right="1"/>
              <w:rPr>
                <w:b/>
                <w:sz w:val="13"/>
              </w:rPr>
            </w:pPr>
            <w:r>
              <w:rPr>
                <w:b/>
                <w:color w:val="1D181C"/>
                <w:spacing w:val="-5"/>
                <w:sz w:val="13"/>
              </w:rPr>
              <w:t>10</w:t>
            </w:r>
          </w:p>
        </w:tc>
        <w:tc>
          <w:tcPr>
            <w:tcW w:w="1194" w:type="dxa"/>
          </w:tcPr>
          <w:p w14:paraId="1B8F9EA6" w14:textId="77777777" w:rsidR="00002BD0" w:rsidRDefault="00000000">
            <w:pPr>
              <w:pStyle w:val="TableParagraph"/>
              <w:spacing w:before="18" w:line="129" w:lineRule="exact"/>
              <w:ind w:left="9" w:right="4"/>
              <w:rPr>
                <w:b/>
                <w:sz w:val="13"/>
              </w:rPr>
            </w:pPr>
            <w:r>
              <w:rPr>
                <w:b/>
                <w:color w:val="1D181C"/>
                <w:spacing w:val="-5"/>
                <w:sz w:val="13"/>
              </w:rPr>
              <w:t>12</w:t>
            </w:r>
          </w:p>
        </w:tc>
        <w:tc>
          <w:tcPr>
            <w:tcW w:w="1208" w:type="dxa"/>
          </w:tcPr>
          <w:p w14:paraId="6FC611D4" w14:textId="77777777" w:rsidR="00002BD0" w:rsidRDefault="00000000">
            <w:pPr>
              <w:pStyle w:val="TableParagraph"/>
              <w:spacing w:before="18" w:line="129" w:lineRule="exact"/>
              <w:ind w:left="121" w:right="113"/>
              <w:rPr>
                <w:b/>
                <w:sz w:val="13"/>
              </w:rPr>
            </w:pPr>
            <w:r>
              <w:rPr>
                <w:b/>
                <w:color w:val="1D181C"/>
                <w:spacing w:val="-10"/>
                <w:sz w:val="13"/>
              </w:rPr>
              <w:t>8</w:t>
            </w:r>
          </w:p>
        </w:tc>
        <w:tc>
          <w:tcPr>
            <w:tcW w:w="1277" w:type="dxa"/>
          </w:tcPr>
          <w:p w14:paraId="1CA6F5D1" w14:textId="77777777" w:rsidR="00002BD0" w:rsidRDefault="00000000">
            <w:pPr>
              <w:pStyle w:val="TableParagraph"/>
              <w:spacing w:before="18" w:line="129" w:lineRule="exact"/>
              <w:ind w:left="64" w:right="53"/>
              <w:rPr>
                <w:b/>
                <w:sz w:val="13"/>
              </w:rPr>
            </w:pPr>
            <w:r>
              <w:rPr>
                <w:b/>
                <w:color w:val="1D181C"/>
                <w:spacing w:val="-5"/>
                <w:sz w:val="13"/>
              </w:rPr>
              <w:t>YES</w:t>
            </w:r>
          </w:p>
        </w:tc>
      </w:tr>
      <w:tr w:rsidR="00002BD0" w14:paraId="60A352DF" w14:textId="77777777">
        <w:trPr>
          <w:trHeight w:val="168"/>
        </w:trPr>
        <w:tc>
          <w:tcPr>
            <w:tcW w:w="832" w:type="dxa"/>
          </w:tcPr>
          <w:p w14:paraId="12BACD78" w14:textId="77777777" w:rsidR="00002BD0" w:rsidRDefault="00000000">
            <w:pPr>
              <w:pStyle w:val="TableParagraph"/>
              <w:spacing w:before="18" w:line="130" w:lineRule="exact"/>
              <w:ind w:left="70"/>
              <w:jc w:val="left"/>
              <w:rPr>
                <w:b/>
                <w:sz w:val="13"/>
              </w:rPr>
            </w:pPr>
            <w:r>
              <w:rPr>
                <w:b/>
                <w:color w:val="1D181C"/>
                <w:spacing w:val="-2"/>
                <w:sz w:val="13"/>
              </w:rPr>
              <w:t>18.CMCM</w:t>
            </w:r>
          </w:p>
        </w:tc>
        <w:tc>
          <w:tcPr>
            <w:tcW w:w="1106" w:type="dxa"/>
          </w:tcPr>
          <w:p w14:paraId="23692A52" w14:textId="77777777" w:rsidR="00002BD0" w:rsidRDefault="00000000">
            <w:pPr>
              <w:pStyle w:val="TableParagraph"/>
              <w:spacing w:before="18" w:line="130" w:lineRule="exact"/>
              <w:ind w:left="50" w:right="47"/>
              <w:rPr>
                <w:b/>
                <w:sz w:val="13"/>
              </w:rPr>
            </w:pPr>
            <w:r>
              <w:rPr>
                <w:b/>
                <w:color w:val="1D181C"/>
                <w:spacing w:val="-5"/>
                <w:sz w:val="13"/>
              </w:rPr>
              <w:t>NO</w:t>
            </w:r>
          </w:p>
        </w:tc>
        <w:tc>
          <w:tcPr>
            <w:tcW w:w="1209" w:type="dxa"/>
          </w:tcPr>
          <w:p w14:paraId="14894856" w14:textId="77777777" w:rsidR="00002BD0" w:rsidRDefault="00000000">
            <w:pPr>
              <w:pStyle w:val="TableParagraph"/>
              <w:spacing w:before="18" w:line="130" w:lineRule="exact"/>
              <w:ind w:left="20" w:right="15"/>
              <w:rPr>
                <w:b/>
                <w:sz w:val="13"/>
              </w:rPr>
            </w:pPr>
            <w:r>
              <w:rPr>
                <w:b/>
                <w:color w:val="1D181C"/>
                <w:spacing w:val="-10"/>
                <w:sz w:val="13"/>
              </w:rPr>
              <w:t>4</w:t>
            </w:r>
          </w:p>
        </w:tc>
        <w:tc>
          <w:tcPr>
            <w:tcW w:w="1209" w:type="dxa"/>
          </w:tcPr>
          <w:p w14:paraId="71A8B5B9" w14:textId="77777777" w:rsidR="00002BD0" w:rsidRDefault="00000000">
            <w:pPr>
              <w:pStyle w:val="TableParagraph"/>
              <w:spacing w:before="18" w:line="130" w:lineRule="exact"/>
              <w:ind w:left="20" w:right="15"/>
              <w:rPr>
                <w:b/>
                <w:sz w:val="13"/>
              </w:rPr>
            </w:pPr>
            <w:r>
              <w:rPr>
                <w:b/>
                <w:color w:val="1D181C"/>
                <w:spacing w:val="-10"/>
                <w:sz w:val="13"/>
              </w:rPr>
              <w:t>0</w:t>
            </w:r>
          </w:p>
        </w:tc>
        <w:tc>
          <w:tcPr>
            <w:tcW w:w="1033" w:type="dxa"/>
          </w:tcPr>
          <w:p w14:paraId="70507A08" w14:textId="77777777" w:rsidR="00002BD0" w:rsidRDefault="00000000">
            <w:pPr>
              <w:pStyle w:val="TableParagraph"/>
              <w:spacing w:before="18" w:line="130" w:lineRule="exact"/>
              <w:ind w:left="5" w:right="1"/>
              <w:rPr>
                <w:b/>
                <w:sz w:val="13"/>
              </w:rPr>
            </w:pPr>
            <w:r>
              <w:rPr>
                <w:b/>
                <w:color w:val="1D181C"/>
                <w:spacing w:val="-10"/>
                <w:sz w:val="13"/>
              </w:rPr>
              <w:t>1</w:t>
            </w:r>
          </w:p>
        </w:tc>
        <w:tc>
          <w:tcPr>
            <w:tcW w:w="1194" w:type="dxa"/>
          </w:tcPr>
          <w:p w14:paraId="5A66809D" w14:textId="77777777" w:rsidR="00002BD0" w:rsidRDefault="00000000">
            <w:pPr>
              <w:pStyle w:val="TableParagraph"/>
              <w:spacing w:before="18" w:line="130" w:lineRule="exact"/>
              <w:ind w:left="9" w:right="4"/>
              <w:rPr>
                <w:b/>
                <w:sz w:val="13"/>
              </w:rPr>
            </w:pPr>
            <w:r>
              <w:rPr>
                <w:b/>
                <w:color w:val="1D181C"/>
                <w:spacing w:val="-10"/>
                <w:sz w:val="13"/>
              </w:rPr>
              <w:t>0</w:t>
            </w:r>
          </w:p>
        </w:tc>
        <w:tc>
          <w:tcPr>
            <w:tcW w:w="1208" w:type="dxa"/>
          </w:tcPr>
          <w:p w14:paraId="2960DCAE" w14:textId="77777777" w:rsidR="00002BD0" w:rsidRDefault="00000000">
            <w:pPr>
              <w:pStyle w:val="TableParagraph"/>
              <w:spacing w:before="18" w:line="130" w:lineRule="exact"/>
              <w:ind w:left="121" w:right="112"/>
              <w:rPr>
                <w:b/>
                <w:sz w:val="13"/>
              </w:rPr>
            </w:pPr>
            <w:r>
              <w:rPr>
                <w:b/>
                <w:color w:val="1D181C"/>
                <w:spacing w:val="-10"/>
                <w:sz w:val="13"/>
              </w:rPr>
              <w:t>3</w:t>
            </w:r>
          </w:p>
        </w:tc>
        <w:tc>
          <w:tcPr>
            <w:tcW w:w="1277" w:type="dxa"/>
          </w:tcPr>
          <w:p w14:paraId="03FECA4B" w14:textId="77777777" w:rsidR="00002BD0" w:rsidRDefault="00000000">
            <w:pPr>
              <w:pStyle w:val="TableParagraph"/>
              <w:spacing w:before="18" w:line="130" w:lineRule="exact"/>
              <w:ind w:left="64" w:right="53"/>
              <w:rPr>
                <w:b/>
                <w:sz w:val="13"/>
              </w:rPr>
            </w:pPr>
            <w:r>
              <w:rPr>
                <w:b/>
                <w:color w:val="1D181C"/>
                <w:spacing w:val="-5"/>
                <w:sz w:val="13"/>
              </w:rPr>
              <w:t>NO</w:t>
            </w:r>
          </w:p>
        </w:tc>
      </w:tr>
      <w:tr w:rsidR="00002BD0" w14:paraId="1A2796EA" w14:textId="77777777">
        <w:trPr>
          <w:trHeight w:val="167"/>
        </w:trPr>
        <w:tc>
          <w:tcPr>
            <w:tcW w:w="832" w:type="dxa"/>
          </w:tcPr>
          <w:p w14:paraId="74AF149E" w14:textId="77777777" w:rsidR="00002BD0" w:rsidRDefault="00000000">
            <w:pPr>
              <w:pStyle w:val="TableParagraph"/>
              <w:spacing w:before="18" w:line="129" w:lineRule="exact"/>
              <w:ind w:left="70"/>
              <w:jc w:val="left"/>
              <w:rPr>
                <w:b/>
                <w:sz w:val="13"/>
              </w:rPr>
            </w:pPr>
            <w:r>
              <w:rPr>
                <w:b/>
                <w:color w:val="1D181C"/>
                <w:spacing w:val="-2"/>
                <w:sz w:val="13"/>
              </w:rPr>
              <w:t>19.CMF</w:t>
            </w:r>
          </w:p>
        </w:tc>
        <w:tc>
          <w:tcPr>
            <w:tcW w:w="1106" w:type="dxa"/>
          </w:tcPr>
          <w:p w14:paraId="7BB6E8E8" w14:textId="77777777" w:rsidR="00002BD0" w:rsidRDefault="00000000">
            <w:pPr>
              <w:pStyle w:val="TableParagraph"/>
              <w:spacing w:before="18" w:line="129" w:lineRule="exact"/>
              <w:ind w:left="50" w:right="45"/>
              <w:rPr>
                <w:b/>
                <w:sz w:val="13"/>
              </w:rPr>
            </w:pPr>
            <w:r>
              <w:rPr>
                <w:b/>
                <w:color w:val="1D181C"/>
                <w:spacing w:val="-5"/>
                <w:sz w:val="13"/>
              </w:rPr>
              <w:t>YES</w:t>
            </w:r>
          </w:p>
        </w:tc>
        <w:tc>
          <w:tcPr>
            <w:tcW w:w="1209" w:type="dxa"/>
          </w:tcPr>
          <w:p w14:paraId="331201B2" w14:textId="77777777" w:rsidR="00002BD0" w:rsidRDefault="00000000">
            <w:pPr>
              <w:pStyle w:val="TableParagraph"/>
              <w:spacing w:before="18" w:line="129" w:lineRule="exact"/>
              <w:ind w:left="20" w:right="14"/>
              <w:rPr>
                <w:b/>
                <w:sz w:val="13"/>
              </w:rPr>
            </w:pPr>
            <w:r>
              <w:rPr>
                <w:b/>
                <w:color w:val="1D181C"/>
                <w:spacing w:val="-5"/>
                <w:sz w:val="13"/>
              </w:rPr>
              <w:t>19</w:t>
            </w:r>
          </w:p>
        </w:tc>
        <w:tc>
          <w:tcPr>
            <w:tcW w:w="1209" w:type="dxa"/>
          </w:tcPr>
          <w:p w14:paraId="54D7D56A" w14:textId="77777777" w:rsidR="00002BD0" w:rsidRDefault="00000000">
            <w:pPr>
              <w:pStyle w:val="TableParagraph"/>
              <w:spacing w:before="18" w:line="129" w:lineRule="exact"/>
              <w:ind w:left="20" w:right="15"/>
              <w:rPr>
                <w:b/>
                <w:sz w:val="13"/>
              </w:rPr>
            </w:pPr>
            <w:r>
              <w:rPr>
                <w:b/>
                <w:color w:val="1D181C"/>
                <w:spacing w:val="-10"/>
                <w:sz w:val="13"/>
              </w:rPr>
              <w:t>4</w:t>
            </w:r>
          </w:p>
        </w:tc>
        <w:tc>
          <w:tcPr>
            <w:tcW w:w="1033" w:type="dxa"/>
          </w:tcPr>
          <w:p w14:paraId="772335D8" w14:textId="77777777" w:rsidR="00002BD0" w:rsidRDefault="00000000">
            <w:pPr>
              <w:pStyle w:val="TableParagraph"/>
              <w:spacing w:before="18" w:line="129" w:lineRule="exact"/>
              <w:ind w:left="5" w:right="1"/>
              <w:rPr>
                <w:b/>
                <w:sz w:val="13"/>
              </w:rPr>
            </w:pPr>
            <w:r>
              <w:rPr>
                <w:b/>
                <w:color w:val="1D181C"/>
                <w:spacing w:val="-10"/>
                <w:sz w:val="13"/>
              </w:rPr>
              <w:t>7</w:t>
            </w:r>
          </w:p>
        </w:tc>
        <w:tc>
          <w:tcPr>
            <w:tcW w:w="1194" w:type="dxa"/>
          </w:tcPr>
          <w:p w14:paraId="1CD5A6B7" w14:textId="77777777" w:rsidR="00002BD0" w:rsidRDefault="00000000">
            <w:pPr>
              <w:pStyle w:val="TableParagraph"/>
              <w:spacing w:before="18" w:line="129" w:lineRule="exact"/>
              <w:ind w:left="9" w:right="4"/>
              <w:rPr>
                <w:b/>
                <w:sz w:val="13"/>
              </w:rPr>
            </w:pPr>
            <w:r>
              <w:rPr>
                <w:b/>
                <w:color w:val="1D181C"/>
                <w:spacing w:val="-10"/>
                <w:sz w:val="13"/>
              </w:rPr>
              <w:t>5</w:t>
            </w:r>
          </w:p>
        </w:tc>
        <w:tc>
          <w:tcPr>
            <w:tcW w:w="1208" w:type="dxa"/>
          </w:tcPr>
          <w:p w14:paraId="4B698F13" w14:textId="77777777" w:rsidR="00002BD0" w:rsidRDefault="00000000">
            <w:pPr>
              <w:pStyle w:val="TableParagraph"/>
              <w:spacing w:before="18" w:line="129" w:lineRule="exact"/>
              <w:ind w:left="121" w:right="113"/>
              <w:rPr>
                <w:b/>
                <w:sz w:val="13"/>
              </w:rPr>
            </w:pPr>
            <w:r>
              <w:rPr>
                <w:b/>
                <w:color w:val="1D181C"/>
                <w:spacing w:val="-10"/>
                <w:sz w:val="13"/>
              </w:rPr>
              <w:t>3</w:t>
            </w:r>
          </w:p>
        </w:tc>
        <w:tc>
          <w:tcPr>
            <w:tcW w:w="1277" w:type="dxa"/>
          </w:tcPr>
          <w:p w14:paraId="2BA2A884" w14:textId="77777777" w:rsidR="00002BD0" w:rsidRDefault="00000000">
            <w:pPr>
              <w:pStyle w:val="TableParagraph"/>
              <w:spacing w:before="18" w:line="129" w:lineRule="exact"/>
              <w:ind w:left="64" w:right="53"/>
              <w:rPr>
                <w:b/>
                <w:sz w:val="13"/>
              </w:rPr>
            </w:pPr>
            <w:r>
              <w:rPr>
                <w:b/>
                <w:color w:val="1D181C"/>
                <w:spacing w:val="-5"/>
                <w:sz w:val="13"/>
              </w:rPr>
              <w:t>YES</w:t>
            </w:r>
          </w:p>
        </w:tc>
      </w:tr>
    </w:tbl>
    <w:p w14:paraId="7BD54301" w14:textId="77777777" w:rsidR="00002BD0" w:rsidRDefault="00002BD0">
      <w:pPr>
        <w:pStyle w:val="TableParagraph"/>
        <w:spacing w:line="129" w:lineRule="exact"/>
        <w:rPr>
          <w:b/>
          <w:sz w:val="13"/>
        </w:rPr>
        <w:sectPr w:rsidR="00002BD0">
          <w:pgSz w:w="12480" w:h="8500" w:orient="landscape"/>
          <w:pgMar w:top="940" w:right="1133" w:bottom="900" w:left="1275" w:header="0" w:footer="713" w:gutter="0"/>
          <w:cols w:space="720"/>
        </w:sectPr>
      </w:pPr>
    </w:p>
    <w:p w14:paraId="3F787FD0" w14:textId="77777777" w:rsidR="00002BD0" w:rsidRDefault="00002BD0">
      <w:pPr>
        <w:pStyle w:val="BodyText"/>
        <w:spacing w:before="3"/>
        <w:rPr>
          <w:b/>
          <w:sz w:val="2"/>
        </w:rPr>
      </w:pPr>
    </w:p>
    <w:tbl>
      <w:tblPr>
        <w:tblW w:w="0" w:type="auto"/>
        <w:tblInd w:w="86"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832"/>
        <w:gridCol w:w="1106"/>
        <w:gridCol w:w="1209"/>
        <w:gridCol w:w="1209"/>
        <w:gridCol w:w="1033"/>
        <w:gridCol w:w="1194"/>
        <w:gridCol w:w="1208"/>
        <w:gridCol w:w="1277"/>
      </w:tblGrid>
      <w:tr w:rsidR="00002BD0" w14:paraId="5D9B9889" w14:textId="77777777">
        <w:trPr>
          <w:trHeight w:val="169"/>
        </w:trPr>
        <w:tc>
          <w:tcPr>
            <w:tcW w:w="832" w:type="dxa"/>
            <w:tcBorders>
              <w:top w:val="nil"/>
            </w:tcBorders>
          </w:tcPr>
          <w:p w14:paraId="0CCC318C" w14:textId="77777777" w:rsidR="00002BD0" w:rsidRDefault="00000000">
            <w:pPr>
              <w:pStyle w:val="TableParagraph"/>
              <w:spacing w:before="19" w:line="130" w:lineRule="exact"/>
              <w:ind w:left="70"/>
              <w:jc w:val="left"/>
              <w:rPr>
                <w:b/>
                <w:sz w:val="13"/>
              </w:rPr>
            </w:pPr>
            <w:r>
              <w:rPr>
                <w:b/>
                <w:color w:val="1D181C"/>
                <w:spacing w:val="-2"/>
                <w:sz w:val="13"/>
              </w:rPr>
              <w:t>20.CMP</w:t>
            </w:r>
          </w:p>
        </w:tc>
        <w:tc>
          <w:tcPr>
            <w:tcW w:w="1106" w:type="dxa"/>
            <w:tcBorders>
              <w:top w:val="nil"/>
            </w:tcBorders>
          </w:tcPr>
          <w:p w14:paraId="10957951" w14:textId="77777777" w:rsidR="00002BD0" w:rsidRDefault="00000000">
            <w:pPr>
              <w:pStyle w:val="TableParagraph"/>
              <w:spacing w:before="19" w:line="130" w:lineRule="exact"/>
              <w:ind w:left="50" w:right="45"/>
              <w:rPr>
                <w:b/>
                <w:sz w:val="13"/>
              </w:rPr>
            </w:pPr>
            <w:r>
              <w:rPr>
                <w:b/>
                <w:color w:val="1D181C"/>
                <w:spacing w:val="-5"/>
                <w:sz w:val="13"/>
              </w:rPr>
              <w:t>YES</w:t>
            </w:r>
          </w:p>
        </w:tc>
        <w:tc>
          <w:tcPr>
            <w:tcW w:w="1209" w:type="dxa"/>
            <w:tcBorders>
              <w:top w:val="nil"/>
            </w:tcBorders>
          </w:tcPr>
          <w:p w14:paraId="515BC768" w14:textId="77777777" w:rsidR="00002BD0" w:rsidRDefault="00000000">
            <w:pPr>
              <w:pStyle w:val="TableParagraph"/>
              <w:spacing w:before="19" w:line="130" w:lineRule="exact"/>
              <w:ind w:left="20" w:right="14"/>
              <w:rPr>
                <w:b/>
                <w:sz w:val="13"/>
              </w:rPr>
            </w:pPr>
            <w:r>
              <w:rPr>
                <w:b/>
                <w:color w:val="1D181C"/>
                <w:spacing w:val="-5"/>
                <w:sz w:val="13"/>
              </w:rPr>
              <w:t>38</w:t>
            </w:r>
          </w:p>
        </w:tc>
        <w:tc>
          <w:tcPr>
            <w:tcW w:w="1209" w:type="dxa"/>
            <w:tcBorders>
              <w:top w:val="nil"/>
            </w:tcBorders>
          </w:tcPr>
          <w:p w14:paraId="48FDB659" w14:textId="77777777" w:rsidR="00002BD0" w:rsidRDefault="00000000">
            <w:pPr>
              <w:pStyle w:val="TableParagraph"/>
              <w:spacing w:before="19" w:line="130" w:lineRule="exact"/>
              <w:ind w:left="20" w:right="15"/>
              <w:rPr>
                <w:b/>
                <w:sz w:val="13"/>
              </w:rPr>
            </w:pPr>
            <w:r>
              <w:rPr>
                <w:b/>
                <w:color w:val="1D181C"/>
                <w:spacing w:val="-10"/>
                <w:sz w:val="13"/>
              </w:rPr>
              <w:t>8</w:t>
            </w:r>
          </w:p>
        </w:tc>
        <w:tc>
          <w:tcPr>
            <w:tcW w:w="1033" w:type="dxa"/>
            <w:tcBorders>
              <w:top w:val="nil"/>
            </w:tcBorders>
          </w:tcPr>
          <w:p w14:paraId="48495ECE" w14:textId="77777777" w:rsidR="00002BD0" w:rsidRDefault="00000000">
            <w:pPr>
              <w:pStyle w:val="TableParagraph"/>
              <w:spacing w:before="19" w:line="130" w:lineRule="exact"/>
              <w:ind w:left="5" w:right="1"/>
              <w:rPr>
                <w:b/>
                <w:sz w:val="13"/>
              </w:rPr>
            </w:pPr>
            <w:r>
              <w:rPr>
                <w:b/>
                <w:color w:val="1D181C"/>
                <w:spacing w:val="-5"/>
                <w:sz w:val="13"/>
              </w:rPr>
              <w:t>10</w:t>
            </w:r>
          </w:p>
        </w:tc>
        <w:tc>
          <w:tcPr>
            <w:tcW w:w="1194" w:type="dxa"/>
            <w:tcBorders>
              <w:top w:val="nil"/>
            </w:tcBorders>
          </w:tcPr>
          <w:p w14:paraId="41C6E2F2" w14:textId="77777777" w:rsidR="00002BD0" w:rsidRDefault="00000000">
            <w:pPr>
              <w:pStyle w:val="TableParagraph"/>
              <w:spacing w:before="19" w:line="130" w:lineRule="exact"/>
              <w:ind w:left="9" w:right="4"/>
              <w:rPr>
                <w:b/>
                <w:sz w:val="13"/>
              </w:rPr>
            </w:pPr>
            <w:r>
              <w:rPr>
                <w:b/>
                <w:color w:val="1D181C"/>
                <w:spacing w:val="-5"/>
                <w:sz w:val="13"/>
              </w:rPr>
              <w:t>10</w:t>
            </w:r>
          </w:p>
        </w:tc>
        <w:tc>
          <w:tcPr>
            <w:tcW w:w="1208" w:type="dxa"/>
            <w:tcBorders>
              <w:top w:val="nil"/>
            </w:tcBorders>
          </w:tcPr>
          <w:p w14:paraId="05FD3D27" w14:textId="77777777" w:rsidR="00002BD0" w:rsidRDefault="00000000">
            <w:pPr>
              <w:pStyle w:val="TableParagraph"/>
              <w:spacing w:before="19" w:line="130" w:lineRule="exact"/>
              <w:ind w:left="121" w:right="112"/>
              <w:rPr>
                <w:b/>
                <w:sz w:val="13"/>
              </w:rPr>
            </w:pPr>
            <w:r>
              <w:rPr>
                <w:b/>
                <w:color w:val="1D181C"/>
                <w:spacing w:val="-5"/>
                <w:sz w:val="13"/>
              </w:rPr>
              <w:t>10</w:t>
            </w:r>
          </w:p>
        </w:tc>
        <w:tc>
          <w:tcPr>
            <w:tcW w:w="1277" w:type="dxa"/>
            <w:tcBorders>
              <w:top w:val="nil"/>
            </w:tcBorders>
          </w:tcPr>
          <w:p w14:paraId="5F1FAF79" w14:textId="77777777" w:rsidR="00002BD0" w:rsidRDefault="00000000">
            <w:pPr>
              <w:pStyle w:val="TableParagraph"/>
              <w:spacing w:before="19" w:line="130" w:lineRule="exact"/>
              <w:ind w:left="64" w:right="54"/>
              <w:rPr>
                <w:b/>
                <w:sz w:val="13"/>
              </w:rPr>
            </w:pPr>
            <w:r>
              <w:rPr>
                <w:b/>
                <w:color w:val="1D181C"/>
                <w:spacing w:val="-5"/>
                <w:sz w:val="13"/>
              </w:rPr>
              <w:t>NO</w:t>
            </w:r>
          </w:p>
        </w:tc>
      </w:tr>
      <w:tr w:rsidR="00002BD0" w14:paraId="1D43C3D5" w14:textId="77777777">
        <w:trPr>
          <w:trHeight w:val="168"/>
        </w:trPr>
        <w:tc>
          <w:tcPr>
            <w:tcW w:w="832" w:type="dxa"/>
          </w:tcPr>
          <w:p w14:paraId="3537A8F8" w14:textId="77777777" w:rsidR="00002BD0" w:rsidRDefault="00000000">
            <w:pPr>
              <w:pStyle w:val="TableParagraph"/>
              <w:spacing w:before="18" w:line="130" w:lineRule="exact"/>
              <w:ind w:left="70"/>
              <w:jc w:val="left"/>
              <w:rPr>
                <w:b/>
                <w:sz w:val="13"/>
              </w:rPr>
            </w:pPr>
            <w:r>
              <w:rPr>
                <w:b/>
                <w:color w:val="1D181C"/>
                <w:spacing w:val="-2"/>
                <w:sz w:val="13"/>
              </w:rPr>
              <w:t>21.ENP</w:t>
            </w:r>
          </w:p>
        </w:tc>
        <w:tc>
          <w:tcPr>
            <w:tcW w:w="1106" w:type="dxa"/>
          </w:tcPr>
          <w:p w14:paraId="335A0CD5" w14:textId="77777777" w:rsidR="00002BD0" w:rsidRDefault="00000000">
            <w:pPr>
              <w:pStyle w:val="TableParagraph"/>
              <w:spacing w:before="18" w:line="130" w:lineRule="exact"/>
              <w:ind w:left="50" w:right="47"/>
              <w:rPr>
                <w:b/>
                <w:sz w:val="13"/>
              </w:rPr>
            </w:pPr>
            <w:r>
              <w:rPr>
                <w:b/>
                <w:color w:val="1D181C"/>
                <w:spacing w:val="-5"/>
                <w:sz w:val="13"/>
              </w:rPr>
              <w:t>NO</w:t>
            </w:r>
          </w:p>
        </w:tc>
        <w:tc>
          <w:tcPr>
            <w:tcW w:w="1209" w:type="dxa"/>
          </w:tcPr>
          <w:p w14:paraId="20AB1FF2" w14:textId="77777777" w:rsidR="00002BD0" w:rsidRDefault="00000000">
            <w:pPr>
              <w:pStyle w:val="TableParagraph"/>
              <w:spacing w:before="18" w:line="130" w:lineRule="exact"/>
              <w:ind w:left="20" w:right="17"/>
              <w:rPr>
                <w:b/>
                <w:sz w:val="13"/>
              </w:rPr>
            </w:pPr>
            <w:r>
              <w:rPr>
                <w:b/>
                <w:color w:val="1D181C"/>
                <w:spacing w:val="-10"/>
                <w:sz w:val="13"/>
              </w:rPr>
              <w:t>3</w:t>
            </w:r>
          </w:p>
        </w:tc>
        <w:tc>
          <w:tcPr>
            <w:tcW w:w="1209" w:type="dxa"/>
          </w:tcPr>
          <w:p w14:paraId="5FF55536" w14:textId="77777777" w:rsidR="00002BD0" w:rsidRDefault="00000000">
            <w:pPr>
              <w:pStyle w:val="TableParagraph"/>
              <w:spacing w:before="18" w:line="130" w:lineRule="exact"/>
              <w:ind w:left="20" w:right="16"/>
              <w:rPr>
                <w:b/>
                <w:sz w:val="13"/>
              </w:rPr>
            </w:pPr>
            <w:r>
              <w:rPr>
                <w:b/>
                <w:color w:val="1D181C"/>
                <w:spacing w:val="-10"/>
                <w:sz w:val="13"/>
              </w:rPr>
              <w:t>0</w:t>
            </w:r>
          </w:p>
        </w:tc>
        <w:tc>
          <w:tcPr>
            <w:tcW w:w="1033" w:type="dxa"/>
          </w:tcPr>
          <w:p w14:paraId="61D2F1B3" w14:textId="77777777" w:rsidR="00002BD0" w:rsidRDefault="00000000">
            <w:pPr>
              <w:pStyle w:val="TableParagraph"/>
              <w:spacing w:before="18" w:line="130" w:lineRule="exact"/>
              <w:ind w:left="5" w:right="2"/>
              <w:rPr>
                <w:b/>
                <w:sz w:val="13"/>
              </w:rPr>
            </w:pPr>
            <w:r>
              <w:rPr>
                <w:b/>
                <w:color w:val="1D181C"/>
                <w:spacing w:val="-10"/>
                <w:sz w:val="13"/>
              </w:rPr>
              <w:t>2</w:t>
            </w:r>
          </w:p>
        </w:tc>
        <w:tc>
          <w:tcPr>
            <w:tcW w:w="1194" w:type="dxa"/>
          </w:tcPr>
          <w:p w14:paraId="748F4E3E" w14:textId="77777777" w:rsidR="00002BD0" w:rsidRDefault="00000000">
            <w:pPr>
              <w:pStyle w:val="TableParagraph"/>
              <w:spacing w:before="18" w:line="130" w:lineRule="exact"/>
              <w:ind w:left="9" w:right="5"/>
              <w:rPr>
                <w:b/>
                <w:sz w:val="13"/>
              </w:rPr>
            </w:pPr>
            <w:r>
              <w:rPr>
                <w:b/>
                <w:color w:val="1D181C"/>
                <w:spacing w:val="-10"/>
                <w:sz w:val="13"/>
              </w:rPr>
              <w:t>0</w:t>
            </w:r>
          </w:p>
        </w:tc>
        <w:tc>
          <w:tcPr>
            <w:tcW w:w="1208" w:type="dxa"/>
          </w:tcPr>
          <w:p w14:paraId="38B9A825" w14:textId="77777777" w:rsidR="00002BD0" w:rsidRDefault="00000000">
            <w:pPr>
              <w:pStyle w:val="TableParagraph"/>
              <w:spacing w:before="18" w:line="130" w:lineRule="exact"/>
              <w:ind w:left="121" w:right="114"/>
              <w:rPr>
                <w:b/>
                <w:sz w:val="13"/>
              </w:rPr>
            </w:pPr>
            <w:r>
              <w:rPr>
                <w:b/>
                <w:color w:val="1D181C"/>
                <w:spacing w:val="-10"/>
                <w:sz w:val="13"/>
              </w:rPr>
              <w:t>1</w:t>
            </w:r>
          </w:p>
        </w:tc>
        <w:tc>
          <w:tcPr>
            <w:tcW w:w="1277" w:type="dxa"/>
          </w:tcPr>
          <w:p w14:paraId="45746497" w14:textId="77777777" w:rsidR="00002BD0" w:rsidRDefault="00000000">
            <w:pPr>
              <w:pStyle w:val="TableParagraph"/>
              <w:spacing w:before="18" w:line="130" w:lineRule="exact"/>
              <w:ind w:left="64" w:right="54"/>
              <w:rPr>
                <w:b/>
                <w:sz w:val="13"/>
              </w:rPr>
            </w:pPr>
            <w:r>
              <w:rPr>
                <w:b/>
                <w:color w:val="1D181C"/>
                <w:spacing w:val="-5"/>
                <w:sz w:val="13"/>
              </w:rPr>
              <w:t>NO</w:t>
            </w:r>
          </w:p>
        </w:tc>
      </w:tr>
      <w:tr w:rsidR="00002BD0" w14:paraId="662DDABF" w14:textId="77777777">
        <w:trPr>
          <w:trHeight w:val="167"/>
        </w:trPr>
        <w:tc>
          <w:tcPr>
            <w:tcW w:w="832" w:type="dxa"/>
          </w:tcPr>
          <w:p w14:paraId="4BBC8716" w14:textId="77777777" w:rsidR="00002BD0" w:rsidRDefault="00000000">
            <w:pPr>
              <w:pStyle w:val="TableParagraph"/>
              <w:spacing w:before="18" w:line="129" w:lineRule="exact"/>
              <w:ind w:left="70"/>
              <w:jc w:val="left"/>
              <w:rPr>
                <w:b/>
                <w:sz w:val="13"/>
              </w:rPr>
            </w:pPr>
            <w:r>
              <w:rPr>
                <w:b/>
                <w:color w:val="1D181C"/>
                <w:spacing w:val="-2"/>
                <w:sz w:val="13"/>
              </w:rPr>
              <w:t>22.COFI</w:t>
            </w:r>
          </w:p>
        </w:tc>
        <w:tc>
          <w:tcPr>
            <w:tcW w:w="1106" w:type="dxa"/>
          </w:tcPr>
          <w:p w14:paraId="1A97467D" w14:textId="77777777" w:rsidR="00002BD0" w:rsidRDefault="00000000">
            <w:pPr>
              <w:pStyle w:val="TableParagraph"/>
              <w:spacing w:before="18" w:line="129" w:lineRule="exact"/>
              <w:ind w:left="50" w:right="45"/>
              <w:rPr>
                <w:b/>
                <w:sz w:val="13"/>
              </w:rPr>
            </w:pPr>
            <w:r>
              <w:rPr>
                <w:b/>
                <w:color w:val="1D181C"/>
                <w:spacing w:val="-5"/>
                <w:sz w:val="13"/>
              </w:rPr>
              <w:t>YES</w:t>
            </w:r>
          </w:p>
        </w:tc>
        <w:tc>
          <w:tcPr>
            <w:tcW w:w="1209" w:type="dxa"/>
          </w:tcPr>
          <w:p w14:paraId="3877E7AD" w14:textId="77777777" w:rsidR="00002BD0" w:rsidRDefault="00000000">
            <w:pPr>
              <w:pStyle w:val="TableParagraph"/>
              <w:spacing w:before="18" w:line="129" w:lineRule="exact"/>
              <w:ind w:left="20" w:right="14"/>
              <w:rPr>
                <w:b/>
                <w:sz w:val="13"/>
              </w:rPr>
            </w:pPr>
            <w:r>
              <w:rPr>
                <w:b/>
                <w:color w:val="1D181C"/>
                <w:spacing w:val="-5"/>
                <w:sz w:val="13"/>
              </w:rPr>
              <w:t>29</w:t>
            </w:r>
          </w:p>
        </w:tc>
        <w:tc>
          <w:tcPr>
            <w:tcW w:w="1209" w:type="dxa"/>
          </w:tcPr>
          <w:p w14:paraId="6AFFAF83" w14:textId="77777777" w:rsidR="00002BD0" w:rsidRDefault="00000000">
            <w:pPr>
              <w:pStyle w:val="TableParagraph"/>
              <w:spacing w:before="18" w:line="129" w:lineRule="exact"/>
              <w:ind w:left="20" w:right="15"/>
              <w:rPr>
                <w:b/>
                <w:sz w:val="13"/>
              </w:rPr>
            </w:pPr>
            <w:r>
              <w:rPr>
                <w:b/>
                <w:color w:val="1D181C"/>
                <w:spacing w:val="-10"/>
                <w:sz w:val="13"/>
              </w:rPr>
              <w:t>8</w:t>
            </w:r>
          </w:p>
        </w:tc>
        <w:tc>
          <w:tcPr>
            <w:tcW w:w="1033" w:type="dxa"/>
          </w:tcPr>
          <w:p w14:paraId="6DFD225B" w14:textId="77777777" w:rsidR="00002BD0" w:rsidRDefault="00000000">
            <w:pPr>
              <w:pStyle w:val="TableParagraph"/>
              <w:spacing w:before="18" w:line="129" w:lineRule="exact"/>
              <w:ind w:left="5" w:right="1"/>
              <w:rPr>
                <w:b/>
                <w:sz w:val="13"/>
              </w:rPr>
            </w:pPr>
            <w:r>
              <w:rPr>
                <w:b/>
                <w:color w:val="1D181C"/>
                <w:spacing w:val="-10"/>
                <w:sz w:val="13"/>
              </w:rPr>
              <w:t>6</w:t>
            </w:r>
          </w:p>
        </w:tc>
        <w:tc>
          <w:tcPr>
            <w:tcW w:w="1194" w:type="dxa"/>
          </w:tcPr>
          <w:p w14:paraId="231C014F" w14:textId="77777777" w:rsidR="00002BD0" w:rsidRDefault="00000000">
            <w:pPr>
              <w:pStyle w:val="TableParagraph"/>
              <w:spacing w:before="18" w:line="129" w:lineRule="exact"/>
              <w:ind w:left="9" w:right="4"/>
              <w:rPr>
                <w:b/>
                <w:sz w:val="13"/>
              </w:rPr>
            </w:pPr>
            <w:r>
              <w:rPr>
                <w:b/>
                <w:color w:val="1D181C"/>
                <w:spacing w:val="-5"/>
                <w:sz w:val="13"/>
              </w:rPr>
              <w:t>12</w:t>
            </w:r>
          </w:p>
        </w:tc>
        <w:tc>
          <w:tcPr>
            <w:tcW w:w="1208" w:type="dxa"/>
          </w:tcPr>
          <w:p w14:paraId="046AFE1B" w14:textId="77777777" w:rsidR="00002BD0" w:rsidRDefault="00000000">
            <w:pPr>
              <w:pStyle w:val="TableParagraph"/>
              <w:spacing w:before="18" w:line="129" w:lineRule="exact"/>
              <w:ind w:left="121" w:right="113"/>
              <w:rPr>
                <w:b/>
                <w:sz w:val="13"/>
              </w:rPr>
            </w:pPr>
            <w:r>
              <w:rPr>
                <w:b/>
                <w:color w:val="1D181C"/>
                <w:spacing w:val="-10"/>
                <w:sz w:val="13"/>
              </w:rPr>
              <w:t>3</w:t>
            </w:r>
          </w:p>
        </w:tc>
        <w:tc>
          <w:tcPr>
            <w:tcW w:w="1277" w:type="dxa"/>
          </w:tcPr>
          <w:p w14:paraId="17A31373" w14:textId="77777777" w:rsidR="00002BD0" w:rsidRDefault="00000000">
            <w:pPr>
              <w:pStyle w:val="TableParagraph"/>
              <w:spacing w:before="18" w:line="129" w:lineRule="exact"/>
              <w:ind w:left="64" w:right="53"/>
              <w:rPr>
                <w:b/>
                <w:sz w:val="13"/>
              </w:rPr>
            </w:pPr>
            <w:r>
              <w:rPr>
                <w:b/>
                <w:color w:val="1D181C"/>
                <w:spacing w:val="-5"/>
                <w:sz w:val="13"/>
              </w:rPr>
              <w:t>YES</w:t>
            </w:r>
          </w:p>
        </w:tc>
      </w:tr>
      <w:tr w:rsidR="00002BD0" w14:paraId="0FC576F2" w14:textId="77777777">
        <w:trPr>
          <w:trHeight w:val="168"/>
        </w:trPr>
        <w:tc>
          <w:tcPr>
            <w:tcW w:w="832" w:type="dxa"/>
          </w:tcPr>
          <w:p w14:paraId="082DC588" w14:textId="77777777" w:rsidR="00002BD0" w:rsidRDefault="00000000">
            <w:pPr>
              <w:pStyle w:val="TableParagraph"/>
              <w:spacing w:before="18" w:line="130" w:lineRule="exact"/>
              <w:ind w:left="70"/>
              <w:jc w:val="left"/>
              <w:rPr>
                <w:b/>
                <w:sz w:val="13"/>
              </w:rPr>
            </w:pPr>
            <w:r>
              <w:rPr>
                <w:b/>
                <w:color w:val="1D181C"/>
                <w:spacing w:val="-2"/>
                <w:sz w:val="13"/>
              </w:rPr>
              <w:t>23.COMI</w:t>
            </w:r>
          </w:p>
        </w:tc>
        <w:tc>
          <w:tcPr>
            <w:tcW w:w="1106" w:type="dxa"/>
          </w:tcPr>
          <w:p w14:paraId="5EFF9459" w14:textId="77777777" w:rsidR="00002BD0" w:rsidRDefault="00000000">
            <w:pPr>
              <w:pStyle w:val="TableParagraph"/>
              <w:spacing w:before="18" w:line="130" w:lineRule="exact"/>
              <w:ind w:left="50" w:right="46"/>
              <w:rPr>
                <w:b/>
                <w:sz w:val="13"/>
              </w:rPr>
            </w:pPr>
            <w:r>
              <w:rPr>
                <w:b/>
                <w:color w:val="1D181C"/>
                <w:spacing w:val="-5"/>
                <w:sz w:val="13"/>
              </w:rPr>
              <w:t>YES</w:t>
            </w:r>
          </w:p>
        </w:tc>
        <w:tc>
          <w:tcPr>
            <w:tcW w:w="1209" w:type="dxa"/>
          </w:tcPr>
          <w:p w14:paraId="0DEAFF0A" w14:textId="77777777" w:rsidR="00002BD0" w:rsidRDefault="00000000">
            <w:pPr>
              <w:pStyle w:val="TableParagraph"/>
              <w:spacing w:before="18" w:line="130" w:lineRule="exact"/>
              <w:ind w:left="20" w:right="15"/>
              <w:rPr>
                <w:b/>
                <w:sz w:val="13"/>
              </w:rPr>
            </w:pPr>
            <w:r>
              <w:rPr>
                <w:b/>
                <w:color w:val="1D181C"/>
                <w:spacing w:val="-5"/>
                <w:sz w:val="13"/>
              </w:rPr>
              <w:t>49</w:t>
            </w:r>
          </w:p>
        </w:tc>
        <w:tc>
          <w:tcPr>
            <w:tcW w:w="1209" w:type="dxa"/>
          </w:tcPr>
          <w:p w14:paraId="0B46DAE8" w14:textId="77777777" w:rsidR="00002BD0" w:rsidRDefault="00000000">
            <w:pPr>
              <w:pStyle w:val="TableParagraph"/>
              <w:spacing w:before="18" w:line="130" w:lineRule="exact"/>
              <w:ind w:left="20" w:right="15"/>
              <w:rPr>
                <w:b/>
                <w:sz w:val="13"/>
              </w:rPr>
            </w:pPr>
            <w:r>
              <w:rPr>
                <w:b/>
                <w:color w:val="1D181C"/>
                <w:spacing w:val="-5"/>
                <w:sz w:val="13"/>
              </w:rPr>
              <w:t>10</w:t>
            </w:r>
          </w:p>
        </w:tc>
        <w:tc>
          <w:tcPr>
            <w:tcW w:w="1033" w:type="dxa"/>
          </w:tcPr>
          <w:p w14:paraId="3848B991" w14:textId="77777777" w:rsidR="00002BD0" w:rsidRDefault="00000000">
            <w:pPr>
              <w:pStyle w:val="TableParagraph"/>
              <w:spacing w:before="18" w:line="130" w:lineRule="exact"/>
              <w:ind w:left="5" w:right="1"/>
              <w:rPr>
                <w:b/>
                <w:sz w:val="13"/>
              </w:rPr>
            </w:pPr>
            <w:r>
              <w:rPr>
                <w:b/>
                <w:color w:val="1D181C"/>
                <w:spacing w:val="-5"/>
                <w:sz w:val="13"/>
              </w:rPr>
              <w:t>10</w:t>
            </w:r>
          </w:p>
        </w:tc>
        <w:tc>
          <w:tcPr>
            <w:tcW w:w="1194" w:type="dxa"/>
          </w:tcPr>
          <w:p w14:paraId="5903CDDC" w14:textId="77777777" w:rsidR="00002BD0" w:rsidRDefault="00000000">
            <w:pPr>
              <w:pStyle w:val="TableParagraph"/>
              <w:spacing w:before="18" w:line="130" w:lineRule="exact"/>
              <w:ind w:left="9" w:right="4"/>
              <w:rPr>
                <w:b/>
                <w:sz w:val="13"/>
              </w:rPr>
            </w:pPr>
            <w:r>
              <w:rPr>
                <w:b/>
                <w:color w:val="1D181C"/>
                <w:spacing w:val="-5"/>
                <w:sz w:val="13"/>
              </w:rPr>
              <w:t>19</w:t>
            </w:r>
          </w:p>
        </w:tc>
        <w:tc>
          <w:tcPr>
            <w:tcW w:w="1208" w:type="dxa"/>
          </w:tcPr>
          <w:p w14:paraId="01FD5721" w14:textId="77777777" w:rsidR="00002BD0" w:rsidRDefault="00000000">
            <w:pPr>
              <w:pStyle w:val="TableParagraph"/>
              <w:spacing w:before="18" w:line="130" w:lineRule="exact"/>
              <w:ind w:left="121" w:right="113"/>
              <w:rPr>
                <w:b/>
                <w:sz w:val="13"/>
              </w:rPr>
            </w:pPr>
            <w:r>
              <w:rPr>
                <w:b/>
                <w:color w:val="1D181C"/>
                <w:spacing w:val="-5"/>
                <w:sz w:val="13"/>
              </w:rPr>
              <w:t>10</w:t>
            </w:r>
          </w:p>
        </w:tc>
        <w:tc>
          <w:tcPr>
            <w:tcW w:w="1277" w:type="dxa"/>
          </w:tcPr>
          <w:p w14:paraId="6F04372C" w14:textId="77777777" w:rsidR="00002BD0" w:rsidRDefault="00000000">
            <w:pPr>
              <w:pStyle w:val="TableParagraph"/>
              <w:spacing w:before="18" w:line="130" w:lineRule="exact"/>
              <w:ind w:left="64" w:right="53"/>
              <w:rPr>
                <w:b/>
                <w:sz w:val="13"/>
              </w:rPr>
            </w:pPr>
            <w:r>
              <w:rPr>
                <w:b/>
                <w:color w:val="1D181C"/>
                <w:spacing w:val="-5"/>
                <w:sz w:val="13"/>
              </w:rPr>
              <w:t>YES</w:t>
            </w:r>
          </w:p>
        </w:tc>
      </w:tr>
      <w:tr w:rsidR="00002BD0" w14:paraId="61865098" w14:textId="77777777">
        <w:trPr>
          <w:trHeight w:val="167"/>
        </w:trPr>
        <w:tc>
          <w:tcPr>
            <w:tcW w:w="832" w:type="dxa"/>
          </w:tcPr>
          <w:p w14:paraId="2570D1F2" w14:textId="77777777" w:rsidR="00002BD0" w:rsidRDefault="00000000">
            <w:pPr>
              <w:pStyle w:val="TableParagraph"/>
              <w:spacing w:before="18" w:line="129" w:lineRule="exact"/>
              <w:ind w:left="70"/>
              <w:jc w:val="left"/>
              <w:rPr>
                <w:b/>
                <w:sz w:val="13"/>
              </w:rPr>
            </w:pPr>
            <w:r>
              <w:rPr>
                <w:b/>
                <w:color w:val="1D181C"/>
                <w:spacing w:val="-2"/>
                <w:sz w:val="13"/>
              </w:rPr>
              <w:t>24.CGC</w:t>
            </w:r>
          </w:p>
        </w:tc>
        <w:tc>
          <w:tcPr>
            <w:tcW w:w="1106" w:type="dxa"/>
          </w:tcPr>
          <w:p w14:paraId="7432F4F2" w14:textId="77777777" w:rsidR="00002BD0" w:rsidRDefault="00000000">
            <w:pPr>
              <w:pStyle w:val="TableParagraph"/>
              <w:spacing w:before="18" w:line="129" w:lineRule="exact"/>
              <w:ind w:left="50" w:right="47"/>
              <w:rPr>
                <w:b/>
                <w:sz w:val="13"/>
              </w:rPr>
            </w:pPr>
            <w:r>
              <w:rPr>
                <w:b/>
                <w:color w:val="1D181C"/>
                <w:spacing w:val="-5"/>
                <w:sz w:val="13"/>
              </w:rPr>
              <w:t>NO</w:t>
            </w:r>
          </w:p>
        </w:tc>
        <w:tc>
          <w:tcPr>
            <w:tcW w:w="1209" w:type="dxa"/>
          </w:tcPr>
          <w:p w14:paraId="61EBE56B" w14:textId="77777777" w:rsidR="00002BD0" w:rsidRDefault="00000000">
            <w:pPr>
              <w:pStyle w:val="TableParagraph"/>
              <w:spacing w:before="18" w:line="129" w:lineRule="exact"/>
              <w:ind w:left="20" w:right="14"/>
              <w:rPr>
                <w:b/>
                <w:sz w:val="13"/>
              </w:rPr>
            </w:pPr>
            <w:r>
              <w:rPr>
                <w:b/>
                <w:color w:val="1D181C"/>
                <w:spacing w:val="-5"/>
                <w:sz w:val="13"/>
              </w:rPr>
              <w:t>10</w:t>
            </w:r>
          </w:p>
        </w:tc>
        <w:tc>
          <w:tcPr>
            <w:tcW w:w="1209" w:type="dxa"/>
          </w:tcPr>
          <w:p w14:paraId="31CD1D4D" w14:textId="77777777" w:rsidR="00002BD0" w:rsidRDefault="00000000">
            <w:pPr>
              <w:pStyle w:val="TableParagraph"/>
              <w:spacing w:before="18" w:line="129" w:lineRule="exact"/>
              <w:ind w:left="20" w:right="15"/>
              <w:rPr>
                <w:b/>
                <w:sz w:val="13"/>
              </w:rPr>
            </w:pPr>
            <w:r>
              <w:rPr>
                <w:b/>
                <w:color w:val="1D181C"/>
                <w:spacing w:val="-10"/>
                <w:sz w:val="13"/>
              </w:rPr>
              <w:t>0</w:t>
            </w:r>
          </w:p>
        </w:tc>
        <w:tc>
          <w:tcPr>
            <w:tcW w:w="1033" w:type="dxa"/>
          </w:tcPr>
          <w:p w14:paraId="24E9EE3D" w14:textId="77777777" w:rsidR="00002BD0" w:rsidRDefault="00000000">
            <w:pPr>
              <w:pStyle w:val="TableParagraph"/>
              <w:spacing w:before="18" w:line="129" w:lineRule="exact"/>
              <w:ind w:left="5" w:right="1"/>
              <w:rPr>
                <w:b/>
                <w:sz w:val="13"/>
              </w:rPr>
            </w:pPr>
            <w:r>
              <w:rPr>
                <w:b/>
                <w:color w:val="1D181C"/>
                <w:spacing w:val="-10"/>
                <w:sz w:val="13"/>
              </w:rPr>
              <w:t>9</w:t>
            </w:r>
          </w:p>
        </w:tc>
        <w:tc>
          <w:tcPr>
            <w:tcW w:w="1194" w:type="dxa"/>
          </w:tcPr>
          <w:p w14:paraId="3D6556C7" w14:textId="77777777" w:rsidR="00002BD0" w:rsidRDefault="00000000">
            <w:pPr>
              <w:pStyle w:val="TableParagraph"/>
              <w:spacing w:before="18" w:line="129" w:lineRule="exact"/>
              <w:ind w:left="9" w:right="4"/>
              <w:rPr>
                <w:b/>
                <w:sz w:val="13"/>
              </w:rPr>
            </w:pPr>
            <w:r>
              <w:rPr>
                <w:b/>
                <w:color w:val="1D181C"/>
                <w:spacing w:val="-10"/>
                <w:sz w:val="13"/>
              </w:rPr>
              <w:t>0</w:t>
            </w:r>
          </w:p>
        </w:tc>
        <w:tc>
          <w:tcPr>
            <w:tcW w:w="1208" w:type="dxa"/>
          </w:tcPr>
          <w:p w14:paraId="73BEE81B" w14:textId="77777777" w:rsidR="00002BD0" w:rsidRDefault="00000000">
            <w:pPr>
              <w:pStyle w:val="TableParagraph"/>
              <w:spacing w:before="18" w:line="129" w:lineRule="exact"/>
              <w:ind w:left="121" w:right="113"/>
              <w:rPr>
                <w:b/>
                <w:sz w:val="13"/>
              </w:rPr>
            </w:pPr>
            <w:r>
              <w:rPr>
                <w:b/>
                <w:color w:val="1D181C"/>
                <w:spacing w:val="-10"/>
                <w:sz w:val="13"/>
              </w:rPr>
              <w:t>1</w:t>
            </w:r>
          </w:p>
        </w:tc>
        <w:tc>
          <w:tcPr>
            <w:tcW w:w="1277" w:type="dxa"/>
          </w:tcPr>
          <w:p w14:paraId="7DDB4F83" w14:textId="77777777" w:rsidR="00002BD0" w:rsidRDefault="00000000">
            <w:pPr>
              <w:pStyle w:val="TableParagraph"/>
              <w:spacing w:before="18" w:line="129" w:lineRule="exact"/>
              <w:ind w:left="64" w:right="52"/>
              <w:rPr>
                <w:b/>
                <w:sz w:val="13"/>
              </w:rPr>
            </w:pPr>
            <w:r>
              <w:rPr>
                <w:b/>
                <w:color w:val="1D181C"/>
                <w:spacing w:val="-5"/>
                <w:sz w:val="13"/>
              </w:rPr>
              <w:t>YES</w:t>
            </w:r>
          </w:p>
        </w:tc>
      </w:tr>
      <w:tr w:rsidR="00002BD0" w14:paraId="3578EF48" w14:textId="77777777">
        <w:trPr>
          <w:trHeight w:val="167"/>
        </w:trPr>
        <w:tc>
          <w:tcPr>
            <w:tcW w:w="832" w:type="dxa"/>
          </w:tcPr>
          <w:p w14:paraId="78CEC8BB" w14:textId="77777777" w:rsidR="00002BD0" w:rsidRDefault="00000000">
            <w:pPr>
              <w:pStyle w:val="TableParagraph"/>
              <w:spacing w:before="18" w:line="129" w:lineRule="exact"/>
              <w:ind w:left="70"/>
              <w:jc w:val="left"/>
              <w:rPr>
                <w:b/>
                <w:sz w:val="13"/>
              </w:rPr>
            </w:pPr>
            <w:r>
              <w:rPr>
                <w:b/>
                <w:color w:val="1D181C"/>
                <w:spacing w:val="-2"/>
                <w:sz w:val="13"/>
              </w:rPr>
              <w:t>25.DAFR</w:t>
            </w:r>
          </w:p>
        </w:tc>
        <w:tc>
          <w:tcPr>
            <w:tcW w:w="1106" w:type="dxa"/>
          </w:tcPr>
          <w:p w14:paraId="2FF7B541" w14:textId="77777777" w:rsidR="00002BD0" w:rsidRDefault="00000000">
            <w:pPr>
              <w:pStyle w:val="TableParagraph"/>
              <w:spacing w:before="18" w:line="129" w:lineRule="exact"/>
              <w:ind w:left="50" w:right="46"/>
              <w:rPr>
                <w:b/>
                <w:sz w:val="13"/>
              </w:rPr>
            </w:pPr>
            <w:r>
              <w:rPr>
                <w:b/>
                <w:color w:val="1D181C"/>
                <w:spacing w:val="-5"/>
                <w:sz w:val="13"/>
              </w:rPr>
              <w:t>YES</w:t>
            </w:r>
          </w:p>
        </w:tc>
        <w:tc>
          <w:tcPr>
            <w:tcW w:w="1209" w:type="dxa"/>
          </w:tcPr>
          <w:p w14:paraId="4CF15A40" w14:textId="77777777" w:rsidR="00002BD0" w:rsidRDefault="00000000">
            <w:pPr>
              <w:pStyle w:val="TableParagraph"/>
              <w:spacing w:before="18" w:line="129" w:lineRule="exact"/>
              <w:ind w:left="20" w:right="15"/>
              <w:rPr>
                <w:b/>
                <w:sz w:val="13"/>
              </w:rPr>
            </w:pPr>
            <w:r>
              <w:rPr>
                <w:b/>
                <w:color w:val="1D181C"/>
                <w:spacing w:val="-5"/>
                <w:sz w:val="13"/>
              </w:rPr>
              <w:t>40</w:t>
            </w:r>
          </w:p>
        </w:tc>
        <w:tc>
          <w:tcPr>
            <w:tcW w:w="1209" w:type="dxa"/>
          </w:tcPr>
          <w:p w14:paraId="622028B5" w14:textId="77777777" w:rsidR="00002BD0" w:rsidRDefault="00000000">
            <w:pPr>
              <w:pStyle w:val="TableParagraph"/>
              <w:spacing w:before="18" w:line="129" w:lineRule="exact"/>
              <w:ind w:left="20" w:right="15"/>
              <w:rPr>
                <w:b/>
                <w:sz w:val="13"/>
              </w:rPr>
            </w:pPr>
            <w:r>
              <w:rPr>
                <w:b/>
                <w:color w:val="1D181C"/>
                <w:spacing w:val="-5"/>
                <w:sz w:val="13"/>
              </w:rPr>
              <w:t>10</w:t>
            </w:r>
          </w:p>
        </w:tc>
        <w:tc>
          <w:tcPr>
            <w:tcW w:w="1033" w:type="dxa"/>
          </w:tcPr>
          <w:p w14:paraId="06C69155" w14:textId="77777777" w:rsidR="00002BD0" w:rsidRDefault="00000000">
            <w:pPr>
              <w:pStyle w:val="TableParagraph"/>
              <w:spacing w:before="18" w:line="129" w:lineRule="exact"/>
              <w:ind w:left="5" w:right="1"/>
              <w:rPr>
                <w:b/>
                <w:sz w:val="13"/>
              </w:rPr>
            </w:pPr>
            <w:r>
              <w:rPr>
                <w:b/>
                <w:color w:val="1D181C"/>
                <w:spacing w:val="-5"/>
                <w:sz w:val="13"/>
              </w:rPr>
              <w:t>10</w:t>
            </w:r>
          </w:p>
        </w:tc>
        <w:tc>
          <w:tcPr>
            <w:tcW w:w="1194" w:type="dxa"/>
          </w:tcPr>
          <w:p w14:paraId="0AC21ABC" w14:textId="77777777" w:rsidR="00002BD0" w:rsidRDefault="00000000">
            <w:pPr>
              <w:pStyle w:val="TableParagraph"/>
              <w:spacing w:before="18" w:line="129" w:lineRule="exact"/>
              <w:ind w:left="9" w:right="4"/>
              <w:rPr>
                <w:b/>
                <w:sz w:val="13"/>
              </w:rPr>
            </w:pPr>
            <w:r>
              <w:rPr>
                <w:b/>
                <w:color w:val="1D181C"/>
                <w:spacing w:val="-5"/>
                <w:sz w:val="13"/>
              </w:rPr>
              <w:t>11</w:t>
            </w:r>
          </w:p>
        </w:tc>
        <w:tc>
          <w:tcPr>
            <w:tcW w:w="1208" w:type="dxa"/>
          </w:tcPr>
          <w:p w14:paraId="53886242" w14:textId="77777777" w:rsidR="00002BD0" w:rsidRDefault="00000000">
            <w:pPr>
              <w:pStyle w:val="TableParagraph"/>
              <w:spacing w:before="18" w:line="129" w:lineRule="exact"/>
              <w:ind w:left="121" w:right="113"/>
              <w:rPr>
                <w:b/>
                <w:sz w:val="13"/>
              </w:rPr>
            </w:pPr>
            <w:r>
              <w:rPr>
                <w:b/>
                <w:color w:val="1D181C"/>
                <w:spacing w:val="-10"/>
                <w:sz w:val="13"/>
              </w:rPr>
              <w:t>9</w:t>
            </w:r>
          </w:p>
        </w:tc>
        <w:tc>
          <w:tcPr>
            <w:tcW w:w="1277" w:type="dxa"/>
          </w:tcPr>
          <w:p w14:paraId="322E4E27" w14:textId="77777777" w:rsidR="00002BD0" w:rsidRDefault="00000000">
            <w:pPr>
              <w:pStyle w:val="TableParagraph"/>
              <w:spacing w:before="18" w:line="129" w:lineRule="exact"/>
              <w:ind w:left="64" w:right="53"/>
              <w:rPr>
                <w:b/>
                <w:sz w:val="13"/>
              </w:rPr>
            </w:pPr>
            <w:r>
              <w:rPr>
                <w:b/>
                <w:color w:val="1D181C"/>
                <w:spacing w:val="-5"/>
                <w:sz w:val="13"/>
              </w:rPr>
              <w:t>YES</w:t>
            </w:r>
          </w:p>
        </w:tc>
      </w:tr>
      <w:tr w:rsidR="00002BD0" w14:paraId="344D98EC" w14:textId="77777777">
        <w:trPr>
          <w:trHeight w:val="168"/>
        </w:trPr>
        <w:tc>
          <w:tcPr>
            <w:tcW w:w="832" w:type="dxa"/>
          </w:tcPr>
          <w:p w14:paraId="7B807113" w14:textId="77777777" w:rsidR="00002BD0" w:rsidRDefault="00000000">
            <w:pPr>
              <w:pStyle w:val="TableParagraph"/>
              <w:spacing w:before="18" w:line="130" w:lineRule="exact"/>
              <w:ind w:left="70"/>
              <w:jc w:val="left"/>
              <w:rPr>
                <w:b/>
                <w:sz w:val="13"/>
              </w:rPr>
            </w:pPr>
            <w:r>
              <w:rPr>
                <w:b/>
                <w:color w:val="1D181C"/>
                <w:spacing w:val="-2"/>
                <w:sz w:val="13"/>
              </w:rPr>
              <w:t>26.ELJ</w:t>
            </w:r>
          </w:p>
        </w:tc>
        <w:tc>
          <w:tcPr>
            <w:tcW w:w="1106" w:type="dxa"/>
          </w:tcPr>
          <w:p w14:paraId="097ED087" w14:textId="77777777" w:rsidR="00002BD0" w:rsidRDefault="00000000">
            <w:pPr>
              <w:pStyle w:val="TableParagraph"/>
              <w:spacing w:before="18" w:line="130" w:lineRule="exact"/>
              <w:ind w:left="50" w:right="47"/>
              <w:rPr>
                <w:b/>
                <w:sz w:val="13"/>
              </w:rPr>
            </w:pPr>
            <w:r>
              <w:rPr>
                <w:b/>
                <w:color w:val="1D181C"/>
                <w:spacing w:val="-5"/>
                <w:sz w:val="13"/>
              </w:rPr>
              <w:t>NO</w:t>
            </w:r>
          </w:p>
        </w:tc>
        <w:tc>
          <w:tcPr>
            <w:tcW w:w="1209" w:type="dxa"/>
          </w:tcPr>
          <w:p w14:paraId="611290CD" w14:textId="77777777" w:rsidR="00002BD0" w:rsidRDefault="00000000">
            <w:pPr>
              <w:pStyle w:val="TableParagraph"/>
              <w:spacing w:before="18" w:line="130" w:lineRule="exact"/>
              <w:ind w:left="20" w:right="15"/>
              <w:rPr>
                <w:b/>
                <w:sz w:val="13"/>
              </w:rPr>
            </w:pPr>
            <w:r>
              <w:rPr>
                <w:b/>
                <w:color w:val="1D181C"/>
                <w:spacing w:val="-5"/>
                <w:sz w:val="13"/>
              </w:rPr>
              <w:t>10</w:t>
            </w:r>
          </w:p>
        </w:tc>
        <w:tc>
          <w:tcPr>
            <w:tcW w:w="1209" w:type="dxa"/>
          </w:tcPr>
          <w:p w14:paraId="2049E66F" w14:textId="77777777" w:rsidR="00002BD0" w:rsidRDefault="00000000">
            <w:pPr>
              <w:pStyle w:val="TableParagraph"/>
              <w:spacing w:before="18" w:line="130" w:lineRule="exact"/>
              <w:ind w:left="20" w:right="16"/>
              <w:rPr>
                <w:b/>
                <w:sz w:val="13"/>
              </w:rPr>
            </w:pPr>
            <w:r>
              <w:rPr>
                <w:b/>
                <w:color w:val="1D181C"/>
                <w:spacing w:val="-10"/>
                <w:sz w:val="13"/>
              </w:rPr>
              <w:t>0</w:t>
            </w:r>
          </w:p>
        </w:tc>
        <w:tc>
          <w:tcPr>
            <w:tcW w:w="1033" w:type="dxa"/>
          </w:tcPr>
          <w:p w14:paraId="4E1A019F" w14:textId="77777777" w:rsidR="00002BD0" w:rsidRDefault="00000000">
            <w:pPr>
              <w:pStyle w:val="TableParagraph"/>
              <w:spacing w:before="18" w:line="130" w:lineRule="exact"/>
              <w:ind w:left="5" w:right="1"/>
              <w:rPr>
                <w:b/>
                <w:sz w:val="13"/>
              </w:rPr>
            </w:pPr>
            <w:r>
              <w:rPr>
                <w:b/>
                <w:color w:val="1D181C"/>
                <w:spacing w:val="-10"/>
                <w:sz w:val="13"/>
              </w:rPr>
              <w:t>9</w:t>
            </w:r>
          </w:p>
        </w:tc>
        <w:tc>
          <w:tcPr>
            <w:tcW w:w="1194" w:type="dxa"/>
          </w:tcPr>
          <w:p w14:paraId="56BD0DAC" w14:textId="77777777" w:rsidR="00002BD0" w:rsidRDefault="00000000">
            <w:pPr>
              <w:pStyle w:val="TableParagraph"/>
              <w:spacing w:before="18" w:line="130" w:lineRule="exact"/>
              <w:ind w:left="9" w:right="5"/>
              <w:rPr>
                <w:b/>
                <w:sz w:val="13"/>
              </w:rPr>
            </w:pPr>
            <w:r>
              <w:rPr>
                <w:b/>
                <w:color w:val="1D181C"/>
                <w:spacing w:val="-10"/>
                <w:sz w:val="13"/>
              </w:rPr>
              <w:t>0</w:t>
            </w:r>
          </w:p>
        </w:tc>
        <w:tc>
          <w:tcPr>
            <w:tcW w:w="1208" w:type="dxa"/>
          </w:tcPr>
          <w:p w14:paraId="2DC26251" w14:textId="77777777" w:rsidR="00002BD0" w:rsidRDefault="00000000">
            <w:pPr>
              <w:pStyle w:val="TableParagraph"/>
              <w:spacing w:before="18" w:line="130" w:lineRule="exact"/>
              <w:ind w:left="121" w:right="113"/>
              <w:rPr>
                <w:b/>
                <w:sz w:val="13"/>
              </w:rPr>
            </w:pPr>
            <w:r>
              <w:rPr>
                <w:b/>
                <w:color w:val="1D181C"/>
                <w:spacing w:val="-10"/>
                <w:sz w:val="13"/>
              </w:rPr>
              <w:t>1</w:t>
            </w:r>
          </w:p>
        </w:tc>
        <w:tc>
          <w:tcPr>
            <w:tcW w:w="1277" w:type="dxa"/>
          </w:tcPr>
          <w:p w14:paraId="1542874F" w14:textId="77777777" w:rsidR="00002BD0" w:rsidRDefault="00000000">
            <w:pPr>
              <w:pStyle w:val="TableParagraph"/>
              <w:spacing w:before="18" w:line="130" w:lineRule="exact"/>
              <w:ind w:left="64" w:right="53"/>
              <w:rPr>
                <w:b/>
                <w:sz w:val="13"/>
              </w:rPr>
            </w:pPr>
            <w:r>
              <w:rPr>
                <w:b/>
                <w:color w:val="1D181C"/>
                <w:spacing w:val="-5"/>
                <w:sz w:val="13"/>
              </w:rPr>
              <w:t>NO</w:t>
            </w:r>
          </w:p>
        </w:tc>
      </w:tr>
      <w:tr w:rsidR="00002BD0" w14:paraId="192FD36C" w14:textId="77777777">
        <w:trPr>
          <w:trHeight w:val="167"/>
        </w:trPr>
        <w:tc>
          <w:tcPr>
            <w:tcW w:w="832" w:type="dxa"/>
          </w:tcPr>
          <w:p w14:paraId="1FF06A8E" w14:textId="77777777" w:rsidR="00002BD0" w:rsidRDefault="00000000">
            <w:pPr>
              <w:pStyle w:val="TableParagraph"/>
              <w:spacing w:before="18" w:line="129" w:lineRule="exact"/>
              <w:ind w:left="70"/>
              <w:jc w:val="left"/>
              <w:rPr>
                <w:b/>
                <w:sz w:val="13"/>
              </w:rPr>
            </w:pPr>
            <w:r>
              <w:rPr>
                <w:b/>
                <w:color w:val="1D181C"/>
                <w:spacing w:val="-2"/>
                <w:sz w:val="13"/>
              </w:rPr>
              <w:t>27.ELGS</w:t>
            </w:r>
          </w:p>
        </w:tc>
        <w:tc>
          <w:tcPr>
            <w:tcW w:w="1106" w:type="dxa"/>
          </w:tcPr>
          <w:p w14:paraId="653494BD" w14:textId="77777777" w:rsidR="00002BD0" w:rsidRDefault="00000000">
            <w:pPr>
              <w:pStyle w:val="TableParagraph"/>
              <w:spacing w:before="18" w:line="129" w:lineRule="exact"/>
              <w:ind w:left="50" w:right="47"/>
              <w:rPr>
                <w:b/>
                <w:sz w:val="13"/>
              </w:rPr>
            </w:pPr>
            <w:r>
              <w:rPr>
                <w:b/>
                <w:color w:val="1D181C"/>
                <w:spacing w:val="-5"/>
                <w:sz w:val="13"/>
              </w:rPr>
              <w:t>YES</w:t>
            </w:r>
          </w:p>
        </w:tc>
        <w:tc>
          <w:tcPr>
            <w:tcW w:w="1209" w:type="dxa"/>
          </w:tcPr>
          <w:p w14:paraId="2D3AF79E" w14:textId="77777777" w:rsidR="00002BD0" w:rsidRDefault="00000000">
            <w:pPr>
              <w:pStyle w:val="TableParagraph"/>
              <w:spacing w:before="18" w:line="129" w:lineRule="exact"/>
              <w:ind w:left="20" w:right="16"/>
              <w:rPr>
                <w:b/>
                <w:sz w:val="13"/>
              </w:rPr>
            </w:pPr>
            <w:r>
              <w:rPr>
                <w:b/>
                <w:color w:val="1D181C"/>
                <w:spacing w:val="-5"/>
                <w:sz w:val="13"/>
              </w:rPr>
              <w:t>32</w:t>
            </w:r>
          </w:p>
        </w:tc>
        <w:tc>
          <w:tcPr>
            <w:tcW w:w="1209" w:type="dxa"/>
          </w:tcPr>
          <w:p w14:paraId="4A3A43E3" w14:textId="77777777" w:rsidR="00002BD0" w:rsidRDefault="00000000">
            <w:pPr>
              <w:pStyle w:val="TableParagraph"/>
              <w:spacing w:before="18" w:line="129" w:lineRule="exact"/>
              <w:ind w:left="20" w:right="15"/>
              <w:rPr>
                <w:b/>
                <w:sz w:val="13"/>
              </w:rPr>
            </w:pPr>
            <w:r>
              <w:rPr>
                <w:b/>
                <w:color w:val="1D181C"/>
                <w:spacing w:val="-5"/>
                <w:sz w:val="13"/>
              </w:rPr>
              <w:t>10</w:t>
            </w:r>
          </w:p>
        </w:tc>
        <w:tc>
          <w:tcPr>
            <w:tcW w:w="1033" w:type="dxa"/>
          </w:tcPr>
          <w:p w14:paraId="384B2CFD" w14:textId="77777777" w:rsidR="00002BD0" w:rsidRDefault="00000000">
            <w:pPr>
              <w:pStyle w:val="TableParagraph"/>
              <w:spacing w:before="18" w:line="129" w:lineRule="exact"/>
              <w:ind w:left="5" w:right="2"/>
              <w:rPr>
                <w:b/>
                <w:sz w:val="13"/>
              </w:rPr>
            </w:pPr>
            <w:r>
              <w:rPr>
                <w:b/>
                <w:color w:val="1D181C"/>
                <w:spacing w:val="-5"/>
                <w:sz w:val="13"/>
              </w:rPr>
              <w:t>10</w:t>
            </w:r>
          </w:p>
        </w:tc>
        <w:tc>
          <w:tcPr>
            <w:tcW w:w="1194" w:type="dxa"/>
          </w:tcPr>
          <w:p w14:paraId="3709B15D" w14:textId="77777777" w:rsidR="00002BD0" w:rsidRDefault="00000000">
            <w:pPr>
              <w:pStyle w:val="TableParagraph"/>
              <w:spacing w:before="18" w:line="129" w:lineRule="exact"/>
              <w:ind w:left="9" w:right="5"/>
              <w:rPr>
                <w:b/>
                <w:sz w:val="13"/>
              </w:rPr>
            </w:pPr>
            <w:r>
              <w:rPr>
                <w:b/>
                <w:color w:val="1D181C"/>
                <w:spacing w:val="-5"/>
                <w:sz w:val="13"/>
              </w:rPr>
              <w:t>11</w:t>
            </w:r>
          </w:p>
        </w:tc>
        <w:tc>
          <w:tcPr>
            <w:tcW w:w="1208" w:type="dxa"/>
          </w:tcPr>
          <w:p w14:paraId="09E61342" w14:textId="77777777" w:rsidR="00002BD0" w:rsidRDefault="00000000">
            <w:pPr>
              <w:pStyle w:val="TableParagraph"/>
              <w:spacing w:before="18" w:line="129" w:lineRule="exact"/>
              <w:ind w:left="121" w:right="114"/>
              <w:rPr>
                <w:b/>
                <w:sz w:val="13"/>
              </w:rPr>
            </w:pPr>
            <w:r>
              <w:rPr>
                <w:b/>
                <w:color w:val="1D181C"/>
                <w:spacing w:val="-10"/>
                <w:sz w:val="13"/>
              </w:rPr>
              <w:t>1</w:t>
            </w:r>
          </w:p>
        </w:tc>
        <w:tc>
          <w:tcPr>
            <w:tcW w:w="1277" w:type="dxa"/>
          </w:tcPr>
          <w:p w14:paraId="5A7D6F9D" w14:textId="77777777" w:rsidR="00002BD0" w:rsidRDefault="00000000">
            <w:pPr>
              <w:pStyle w:val="TableParagraph"/>
              <w:spacing w:before="18" w:line="129" w:lineRule="exact"/>
              <w:ind w:left="64" w:right="54"/>
              <w:rPr>
                <w:b/>
                <w:sz w:val="13"/>
              </w:rPr>
            </w:pPr>
            <w:r>
              <w:rPr>
                <w:b/>
                <w:color w:val="1D181C"/>
                <w:spacing w:val="-5"/>
                <w:sz w:val="13"/>
              </w:rPr>
              <w:t>YES</w:t>
            </w:r>
          </w:p>
        </w:tc>
      </w:tr>
      <w:tr w:rsidR="00002BD0" w14:paraId="484D6D33" w14:textId="77777777">
        <w:trPr>
          <w:trHeight w:val="168"/>
        </w:trPr>
        <w:tc>
          <w:tcPr>
            <w:tcW w:w="832" w:type="dxa"/>
          </w:tcPr>
          <w:p w14:paraId="5ACE9399" w14:textId="77777777" w:rsidR="00002BD0" w:rsidRDefault="00000000">
            <w:pPr>
              <w:pStyle w:val="TableParagraph"/>
              <w:spacing w:before="18" w:line="130" w:lineRule="exact"/>
              <w:ind w:left="70"/>
              <w:jc w:val="left"/>
              <w:rPr>
                <w:b/>
                <w:sz w:val="13"/>
              </w:rPr>
            </w:pPr>
            <w:r>
              <w:rPr>
                <w:b/>
                <w:color w:val="1D181C"/>
                <w:spacing w:val="-2"/>
                <w:sz w:val="13"/>
              </w:rPr>
              <w:t>28.ELMA</w:t>
            </w:r>
          </w:p>
        </w:tc>
        <w:tc>
          <w:tcPr>
            <w:tcW w:w="1106" w:type="dxa"/>
          </w:tcPr>
          <w:p w14:paraId="42014BB8" w14:textId="77777777" w:rsidR="00002BD0" w:rsidRDefault="00000000">
            <w:pPr>
              <w:pStyle w:val="TableParagraph"/>
              <w:spacing w:before="18" w:line="130" w:lineRule="exact"/>
              <w:ind w:left="50" w:right="47"/>
              <w:rPr>
                <w:b/>
                <w:sz w:val="13"/>
              </w:rPr>
            </w:pPr>
            <w:r>
              <w:rPr>
                <w:b/>
                <w:color w:val="1D181C"/>
                <w:spacing w:val="-5"/>
                <w:sz w:val="13"/>
              </w:rPr>
              <w:t>YES</w:t>
            </w:r>
          </w:p>
        </w:tc>
        <w:tc>
          <w:tcPr>
            <w:tcW w:w="1209" w:type="dxa"/>
          </w:tcPr>
          <w:p w14:paraId="46C2A457" w14:textId="77777777" w:rsidR="00002BD0" w:rsidRDefault="00000000">
            <w:pPr>
              <w:pStyle w:val="TableParagraph"/>
              <w:spacing w:before="18" w:line="130" w:lineRule="exact"/>
              <w:ind w:left="20" w:right="16"/>
              <w:rPr>
                <w:b/>
                <w:sz w:val="13"/>
              </w:rPr>
            </w:pPr>
            <w:r>
              <w:rPr>
                <w:b/>
                <w:color w:val="1D181C"/>
                <w:spacing w:val="-5"/>
                <w:sz w:val="13"/>
              </w:rPr>
              <w:t>23</w:t>
            </w:r>
          </w:p>
        </w:tc>
        <w:tc>
          <w:tcPr>
            <w:tcW w:w="1209" w:type="dxa"/>
          </w:tcPr>
          <w:p w14:paraId="342776EC" w14:textId="77777777" w:rsidR="00002BD0" w:rsidRDefault="00000000">
            <w:pPr>
              <w:pStyle w:val="TableParagraph"/>
              <w:spacing w:before="18" w:line="130" w:lineRule="exact"/>
              <w:ind w:left="20" w:right="16"/>
              <w:rPr>
                <w:b/>
                <w:sz w:val="13"/>
              </w:rPr>
            </w:pPr>
            <w:r>
              <w:rPr>
                <w:b/>
                <w:color w:val="1D181C"/>
                <w:spacing w:val="-10"/>
                <w:sz w:val="13"/>
              </w:rPr>
              <w:t>5</w:t>
            </w:r>
          </w:p>
        </w:tc>
        <w:tc>
          <w:tcPr>
            <w:tcW w:w="1033" w:type="dxa"/>
          </w:tcPr>
          <w:p w14:paraId="690A02FD" w14:textId="77777777" w:rsidR="00002BD0" w:rsidRDefault="00000000">
            <w:pPr>
              <w:pStyle w:val="TableParagraph"/>
              <w:spacing w:before="18" w:line="130" w:lineRule="exact"/>
              <w:ind w:left="5" w:right="3"/>
              <w:rPr>
                <w:b/>
                <w:sz w:val="13"/>
              </w:rPr>
            </w:pPr>
            <w:r>
              <w:rPr>
                <w:b/>
                <w:color w:val="1D181C"/>
                <w:spacing w:val="-10"/>
                <w:sz w:val="13"/>
              </w:rPr>
              <w:t>8</w:t>
            </w:r>
          </w:p>
        </w:tc>
        <w:tc>
          <w:tcPr>
            <w:tcW w:w="1194" w:type="dxa"/>
          </w:tcPr>
          <w:p w14:paraId="40219A26" w14:textId="77777777" w:rsidR="00002BD0" w:rsidRDefault="00000000">
            <w:pPr>
              <w:pStyle w:val="TableParagraph"/>
              <w:spacing w:before="18" w:line="130" w:lineRule="exact"/>
              <w:ind w:left="9" w:right="6"/>
              <w:rPr>
                <w:b/>
                <w:sz w:val="13"/>
              </w:rPr>
            </w:pPr>
            <w:r>
              <w:rPr>
                <w:b/>
                <w:color w:val="1D181C"/>
                <w:spacing w:val="-10"/>
                <w:sz w:val="13"/>
              </w:rPr>
              <w:t>8</w:t>
            </w:r>
          </w:p>
        </w:tc>
        <w:tc>
          <w:tcPr>
            <w:tcW w:w="1208" w:type="dxa"/>
          </w:tcPr>
          <w:p w14:paraId="64236F68" w14:textId="77777777" w:rsidR="00002BD0" w:rsidRDefault="00000000">
            <w:pPr>
              <w:pStyle w:val="TableParagraph"/>
              <w:spacing w:before="18" w:line="130" w:lineRule="exact"/>
              <w:ind w:left="121" w:right="114"/>
              <w:rPr>
                <w:b/>
                <w:sz w:val="13"/>
              </w:rPr>
            </w:pPr>
            <w:r>
              <w:rPr>
                <w:b/>
                <w:color w:val="1D181C"/>
                <w:spacing w:val="-10"/>
                <w:sz w:val="13"/>
              </w:rPr>
              <w:t>2</w:t>
            </w:r>
          </w:p>
        </w:tc>
        <w:tc>
          <w:tcPr>
            <w:tcW w:w="1277" w:type="dxa"/>
          </w:tcPr>
          <w:p w14:paraId="3E75CD30" w14:textId="77777777" w:rsidR="00002BD0" w:rsidRDefault="00000000">
            <w:pPr>
              <w:pStyle w:val="TableParagraph"/>
              <w:spacing w:before="18" w:line="130" w:lineRule="exact"/>
              <w:ind w:left="64" w:right="54"/>
              <w:rPr>
                <w:b/>
                <w:sz w:val="13"/>
              </w:rPr>
            </w:pPr>
            <w:r>
              <w:rPr>
                <w:b/>
                <w:color w:val="1D181C"/>
                <w:spacing w:val="-5"/>
                <w:sz w:val="13"/>
              </w:rPr>
              <w:t>YES</w:t>
            </w:r>
          </w:p>
        </w:tc>
      </w:tr>
      <w:tr w:rsidR="00002BD0" w14:paraId="115D10EC" w14:textId="77777777">
        <w:trPr>
          <w:trHeight w:val="167"/>
        </w:trPr>
        <w:tc>
          <w:tcPr>
            <w:tcW w:w="832" w:type="dxa"/>
          </w:tcPr>
          <w:p w14:paraId="5D63114C" w14:textId="77777777" w:rsidR="00002BD0" w:rsidRDefault="00000000">
            <w:pPr>
              <w:pStyle w:val="TableParagraph"/>
              <w:spacing w:before="18" w:line="129" w:lineRule="exact"/>
              <w:ind w:left="70"/>
              <w:jc w:val="left"/>
              <w:rPr>
                <w:b/>
                <w:sz w:val="13"/>
              </w:rPr>
            </w:pPr>
            <w:r>
              <w:rPr>
                <w:b/>
                <w:color w:val="1D181C"/>
                <w:spacing w:val="-2"/>
                <w:sz w:val="13"/>
              </w:rPr>
              <w:t>29.EPT</w:t>
            </w:r>
          </w:p>
        </w:tc>
        <w:tc>
          <w:tcPr>
            <w:tcW w:w="1106" w:type="dxa"/>
          </w:tcPr>
          <w:p w14:paraId="3C9B6D4C" w14:textId="77777777" w:rsidR="00002BD0" w:rsidRDefault="00000000">
            <w:pPr>
              <w:pStyle w:val="TableParagraph"/>
              <w:spacing w:before="18" w:line="129" w:lineRule="exact"/>
              <w:ind w:left="50" w:right="46"/>
              <w:rPr>
                <w:b/>
                <w:sz w:val="13"/>
              </w:rPr>
            </w:pPr>
            <w:r>
              <w:rPr>
                <w:b/>
                <w:color w:val="1D181C"/>
                <w:spacing w:val="-5"/>
                <w:sz w:val="13"/>
              </w:rPr>
              <w:t>YES</w:t>
            </w:r>
          </w:p>
        </w:tc>
        <w:tc>
          <w:tcPr>
            <w:tcW w:w="1209" w:type="dxa"/>
          </w:tcPr>
          <w:p w14:paraId="31BCCA89" w14:textId="77777777" w:rsidR="00002BD0" w:rsidRDefault="00000000">
            <w:pPr>
              <w:pStyle w:val="TableParagraph"/>
              <w:spacing w:before="18" w:line="129" w:lineRule="exact"/>
              <w:ind w:left="20" w:right="15"/>
              <w:rPr>
                <w:b/>
                <w:sz w:val="13"/>
              </w:rPr>
            </w:pPr>
            <w:r>
              <w:rPr>
                <w:b/>
                <w:color w:val="1D181C"/>
                <w:spacing w:val="-5"/>
                <w:sz w:val="13"/>
              </w:rPr>
              <w:t>32</w:t>
            </w:r>
          </w:p>
        </w:tc>
        <w:tc>
          <w:tcPr>
            <w:tcW w:w="1209" w:type="dxa"/>
          </w:tcPr>
          <w:p w14:paraId="32B2C003" w14:textId="77777777" w:rsidR="00002BD0" w:rsidRDefault="00000000">
            <w:pPr>
              <w:pStyle w:val="TableParagraph"/>
              <w:spacing w:before="18" w:line="129" w:lineRule="exact"/>
              <w:ind w:left="20" w:right="16"/>
              <w:rPr>
                <w:b/>
                <w:sz w:val="13"/>
              </w:rPr>
            </w:pPr>
            <w:r>
              <w:rPr>
                <w:b/>
                <w:color w:val="1D181C"/>
                <w:spacing w:val="-10"/>
                <w:sz w:val="13"/>
              </w:rPr>
              <w:t>2</w:t>
            </w:r>
          </w:p>
        </w:tc>
        <w:tc>
          <w:tcPr>
            <w:tcW w:w="1033" w:type="dxa"/>
          </w:tcPr>
          <w:p w14:paraId="0E7D0F8E" w14:textId="77777777" w:rsidR="00002BD0" w:rsidRDefault="00000000">
            <w:pPr>
              <w:pStyle w:val="TableParagraph"/>
              <w:spacing w:before="18" w:line="129" w:lineRule="exact"/>
              <w:ind w:left="5" w:right="1"/>
              <w:rPr>
                <w:b/>
                <w:sz w:val="13"/>
              </w:rPr>
            </w:pPr>
            <w:r>
              <w:rPr>
                <w:b/>
                <w:color w:val="1D181C"/>
                <w:spacing w:val="-5"/>
                <w:sz w:val="13"/>
              </w:rPr>
              <w:t>10</w:t>
            </w:r>
          </w:p>
        </w:tc>
        <w:tc>
          <w:tcPr>
            <w:tcW w:w="1194" w:type="dxa"/>
          </w:tcPr>
          <w:p w14:paraId="6ECA739B" w14:textId="77777777" w:rsidR="00002BD0" w:rsidRDefault="00000000">
            <w:pPr>
              <w:pStyle w:val="TableParagraph"/>
              <w:spacing w:before="18" w:line="129" w:lineRule="exact"/>
              <w:ind w:left="9" w:right="5"/>
              <w:rPr>
                <w:b/>
                <w:sz w:val="13"/>
              </w:rPr>
            </w:pPr>
            <w:r>
              <w:rPr>
                <w:b/>
                <w:color w:val="1D181C"/>
                <w:spacing w:val="-5"/>
                <w:sz w:val="13"/>
              </w:rPr>
              <w:t>12</w:t>
            </w:r>
          </w:p>
        </w:tc>
        <w:tc>
          <w:tcPr>
            <w:tcW w:w="1208" w:type="dxa"/>
          </w:tcPr>
          <w:p w14:paraId="67C1E3EA" w14:textId="77777777" w:rsidR="00002BD0" w:rsidRDefault="00000000">
            <w:pPr>
              <w:pStyle w:val="TableParagraph"/>
              <w:spacing w:before="18" w:line="129" w:lineRule="exact"/>
              <w:ind w:left="121" w:right="114"/>
              <w:rPr>
                <w:b/>
                <w:sz w:val="13"/>
              </w:rPr>
            </w:pPr>
            <w:r>
              <w:rPr>
                <w:b/>
                <w:color w:val="1D181C"/>
                <w:spacing w:val="-10"/>
                <w:sz w:val="13"/>
              </w:rPr>
              <w:t>8</w:t>
            </w:r>
          </w:p>
        </w:tc>
        <w:tc>
          <w:tcPr>
            <w:tcW w:w="1277" w:type="dxa"/>
          </w:tcPr>
          <w:p w14:paraId="14516359" w14:textId="77777777" w:rsidR="00002BD0" w:rsidRDefault="00000000">
            <w:pPr>
              <w:pStyle w:val="TableParagraph"/>
              <w:spacing w:before="18" w:line="129" w:lineRule="exact"/>
              <w:ind w:left="64" w:right="54"/>
              <w:rPr>
                <w:b/>
                <w:sz w:val="13"/>
              </w:rPr>
            </w:pPr>
            <w:r>
              <w:rPr>
                <w:b/>
                <w:color w:val="1D181C"/>
                <w:spacing w:val="-5"/>
                <w:sz w:val="13"/>
              </w:rPr>
              <w:t>YES</w:t>
            </w:r>
          </w:p>
        </w:tc>
      </w:tr>
      <w:tr w:rsidR="00002BD0" w14:paraId="47020AB3" w14:textId="77777777">
        <w:trPr>
          <w:trHeight w:val="167"/>
        </w:trPr>
        <w:tc>
          <w:tcPr>
            <w:tcW w:w="832" w:type="dxa"/>
          </w:tcPr>
          <w:p w14:paraId="3A5EDB11" w14:textId="77777777" w:rsidR="00002BD0" w:rsidRDefault="00000000">
            <w:pPr>
              <w:pStyle w:val="TableParagraph"/>
              <w:spacing w:before="18" w:line="129" w:lineRule="exact"/>
              <w:ind w:left="70"/>
              <w:jc w:val="left"/>
              <w:rPr>
                <w:b/>
                <w:sz w:val="13"/>
              </w:rPr>
            </w:pPr>
            <w:r>
              <w:rPr>
                <w:b/>
                <w:color w:val="1D181C"/>
                <w:spacing w:val="-2"/>
                <w:sz w:val="13"/>
              </w:rPr>
              <w:t>30.RMAH</w:t>
            </w:r>
          </w:p>
        </w:tc>
        <w:tc>
          <w:tcPr>
            <w:tcW w:w="1106" w:type="dxa"/>
          </w:tcPr>
          <w:p w14:paraId="6406F0E4" w14:textId="77777777" w:rsidR="00002BD0" w:rsidRDefault="00000000">
            <w:pPr>
              <w:pStyle w:val="TableParagraph"/>
              <w:spacing w:before="18" w:line="129" w:lineRule="exact"/>
              <w:ind w:left="50" w:right="46"/>
              <w:rPr>
                <w:b/>
                <w:sz w:val="13"/>
              </w:rPr>
            </w:pPr>
            <w:r>
              <w:rPr>
                <w:b/>
                <w:color w:val="1D181C"/>
                <w:spacing w:val="-5"/>
                <w:sz w:val="13"/>
              </w:rPr>
              <w:t>YES</w:t>
            </w:r>
          </w:p>
        </w:tc>
        <w:tc>
          <w:tcPr>
            <w:tcW w:w="1209" w:type="dxa"/>
          </w:tcPr>
          <w:p w14:paraId="7954533C" w14:textId="77777777" w:rsidR="00002BD0" w:rsidRDefault="00000000">
            <w:pPr>
              <w:pStyle w:val="TableParagraph"/>
              <w:spacing w:before="18" w:line="129" w:lineRule="exact"/>
              <w:ind w:left="20" w:right="15"/>
              <w:rPr>
                <w:b/>
                <w:sz w:val="13"/>
              </w:rPr>
            </w:pPr>
            <w:r>
              <w:rPr>
                <w:b/>
                <w:color w:val="1D181C"/>
                <w:spacing w:val="-5"/>
                <w:sz w:val="13"/>
              </w:rPr>
              <w:t>33</w:t>
            </w:r>
          </w:p>
        </w:tc>
        <w:tc>
          <w:tcPr>
            <w:tcW w:w="1209" w:type="dxa"/>
          </w:tcPr>
          <w:p w14:paraId="330A2107" w14:textId="77777777" w:rsidR="00002BD0" w:rsidRDefault="00000000">
            <w:pPr>
              <w:pStyle w:val="TableParagraph"/>
              <w:spacing w:before="18" w:line="129" w:lineRule="exact"/>
              <w:ind w:left="20" w:right="15"/>
              <w:rPr>
                <w:b/>
                <w:sz w:val="13"/>
              </w:rPr>
            </w:pPr>
            <w:r>
              <w:rPr>
                <w:b/>
                <w:color w:val="1D181C"/>
                <w:spacing w:val="-10"/>
                <w:sz w:val="13"/>
              </w:rPr>
              <w:t>8</w:t>
            </w:r>
          </w:p>
        </w:tc>
        <w:tc>
          <w:tcPr>
            <w:tcW w:w="1033" w:type="dxa"/>
          </w:tcPr>
          <w:p w14:paraId="26A1E9AE" w14:textId="77777777" w:rsidR="00002BD0" w:rsidRDefault="00000000">
            <w:pPr>
              <w:pStyle w:val="TableParagraph"/>
              <w:spacing w:before="18" w:line="129" w:lineRule="exact"/>
              <w:ind w:left="5" w:right="2"/>
              <w:rPr>
                <w:b/>
                <w:sz w:val="13"/>
              </w:rPr>
            </w:pPr>
            <w:r>
              <w:rPr>
                <w:b/>
                <w:color w:val="1D181C"/>
                <w:spacing w:val="-10"/>
                <w:sz w:val="13"/>
              </w:rPr>
              <w:t>9</w:t>
            </w:r>
          </w:p>
        </w:tc>
        <w:tc>
          <w:tcPr>
            <w:tcW w:w="1194" w:type="dxa"/>
          </w:tcPr>
          <w:p w14:paraId="2C8E6D69" w14:textId="77777777" w:rsidR="00002BD0" w:rsidRDefault="00000000">
            <w:pPr>
              <w:pStyle w:val="TableParagraph"/>
              <w:spacing w:before="18" w:line="129" w:lineRule="exact"/>
              <w:ind w:left="9" w:right="4"/>
              <w:rPr>
                <w:b/>
                <w:sz w:val="13"/>
              </w:rPr>
            </w:pPr>
            <w:r>
              <w:rPr>
                <w:b/>
                <w:color w:val="1D181C"/>
                <w:spacing w:val="-5"/>
                <w:sz w:val="13"/>
              </w:rPr>
              <w:t>11</w:t>
            </w:r>
          </w:p>
        </w:tc>
        <w:tc>
          <w:tcPr>
            <w:tcW w:w="1208" w:type="dxa"/>
          </w:tcPr>
          <w:p w14:paraId="6F082DA2" w14:textId="77777777" w:rsidR="00002BD0" w:rsidRDefault="00000000">
            <w:pPr>
              <w:pStyle w:val="TableParagraph"/>
              <w:spacing w:before="18" w:line="129" w:lineRule="exact"/>
              <w:ind w:left="121" w:right="113"/>
              <w:rPr>
                <w:b/>
                <w:sz w:val="13"/>
              </w:rPr>
            </w:pPr>
            <w:r>
              <w:rPr>
                <w:b/>
                <w:color w:val="1D181C"/>
                <w:spacing w:val="-10"/>
                <w:sz w:val="13"/>
              </w:rPr>
              <w:t>5</w:t>
            </w:r>
          </w:p>
        </w:tc>
        <w:tc>
          <w:tcPr>
            <w:tcW w:w="1277" w:type="dxa"/>
          </w:tcPr>
          <w:p w14:paraId="27CB8D8C" w14:textId="77777777" w:rsidR="00002BD0" w:rsidRDefault="00000000">
            <w:pPr>
              <w:pStyle w:val="TableParagraph"/>
              <w:spacing w:before="18" w:line="129" w:lineRule="exact"/>
              <w:ind w:left="64" w:right="53"/>
              <w:rPr>
                <w:b/>
                <w:sz w:val="13"/>
              </w:rPr>
            </w:pPr>
            <w:r>
              <w:rPr>
                <w:b/>
                <w:color w:val="1D181C"/>
                <w:spacing w:val="-5"/>
                <w:sz w:val="13"/>
              </w:rPr>
              <w:t>YES</w:t>
            </w:r>
          </w:p>
        </w:tc>
      </w:tr>
      <w:tr w:rsidR="00002BD0" w14:paraId="367B316F" w14:textId="77777777">
        <w:trPr>
          <w:trHeight w:val="168"/>
        </w:trPr>
        <w:tc>
          <w:tcPr>
            <w:tcW w:w="832" w:type="dxa"/>
          </w:tcPr>
          <w:p w14:paraId="346162E0" w14:textId="77777777" w:rsidR="00002BD0" w:rsidRDefault="00000000">
            <w:pPr>
              <w:pStyle w:val="TableParagraph"/>
              <w:spacing w:before="18" w:line="130" w:lineRule="exact"/>
              <w:ind w:left="70"/>
              <w:jc w:val="left"/>
              <w:rPr>
                <w:b/>
                <w:sz w:val="13"/>
              </w:rPr>
            </w:pPr>
            <w:r>
              <w:rPr>
                <w:b/>
                <w:color w:val="1D181C"/>
                <w:spacing w:val="-2"/>
                <w:sz w:val="13"/>
              </w:rPr>
              <w:t>31.ECT</w:t>
            </w:r>
          </w:p>
        </w:tc>
        <w:tc>
          <w:tcPr>
            <w:tcW w:w="1106" w:type="dxa"/>
          </w:tcPr>
          <w:p w14:paraId="171AE9CB" w14:textId="77777777" w:rsidR="00002BD0" w:rsidRDefault="00000000">
            <w:pPr>
              <w:pStyle w:val="TableParagraph"/>
              <w:spacing w:before="18" w:line="130" w:lineRule="exact"/>
              <w:ind w:left="50" w:right="47"/>
              <w:rPr>
                <w:b/>
                <w:sz w:val="13"/>
              </w:rPr>
            </w:pPr>
            <w:r>
              <w:rPr>
                <w:b/>
                <w:color w:val="1D181C"/>
                <w:spacing w:val="-5"/>
                <w:sz w:val="13"/>
              </w:rPr>
              <w:t>YES</w:t>
            </w:r>
          </w:p>
        </w:tc>
        <w:tc>
          <w:tcPr>
            <w:tcW w:w="1209" w:type="dxa"/>
          </w:tcPr>
          <w:p w14:paraId="7E87CFFB" w14:textId="77777777" w:rsidR="00002BD0" w:rsidRDefault="00000000">
            <w:pPr>
              <w:pStyle w:val="TableParagraph"/>
              <w:spacing w:before="18" w:line="130" w:lineRule="exact"/>
              <w:ind w:left="20" w:right="16"/>
              <w:rPr>
                <w:b/>
                <w:sz w:val="13"/>
              </w:rPr>
            </w:pPr>
            <w:r>
              <w:rPr>
                <w:b/>
                <w:color w:val="1D181C"/>
                <w:spacing w:val="-5"/>
                <w:sz w:val="13"/>
              </w:rPr>
              <w:t>32</w:t>
            </w:r>
          </w:p>
        </w:tc>
        <w:tc>
          <w:tcPr>
            <w:tcW w:w="1209" w:type="dxa"/>
          </w:tcPr>
          <w:p w14:paraId="3B42DC13" w14:textId="77777777" w:rsidR="00002BD0" w:rsidRDefault="00000000">
            <w:pPr>
              <w:pStyle w:val="TableParagraph"/>
              <w:spacing w:before="18" w:line="130" w:lineRule="exact"/>
              <w:ind w:left="20" w:right="16"/>
              <w:rPr>
                <w:b/>
                <w:sz w:val="13"/>
              </w:rPr>
            </w:pPr>
            <w:r>
              <w:rPr>
                <w:b/>
                <w:color w:val="1D181C"/>
                <w:spacing w:val="-10"/>
                <w:sz w:val="13"/>
              </w:rPr>
              <w:t>4</w:t>
            </w:r>
          </w:p>
        </w:tc>
        <w:tc>
          <w:tcPr>
            <w:tcW w:w="1033" w:type="dxa"/>
          </w:tcPr>
          <w:p w14:paraId="0F01A38A" w14:textId="77777777" w:rsidR="00002BD0" w:rsidRDefault="00000000">
            <w:pPr>
              <w:pStyle w:val="TableParagraph"/>
              <w:spacing w:before="18" w:line="130" w:lineRule="exact"/>
              <w:ind w:left="5" w:right="2"/>
              <w:rPr>
                <w:b/>
                <w:sz w:val="13"/>
              </w:rPr>
            </w:pPr>
            <w:r>
              <w:rPr>
                <w:b/>
                <w:color w:val="1D181C"/>
                <w:spacing w:val="-5"/>
                <w:sz w:val="13"/>
              </w:rPr>
              <w:t>10</w:t>
            </w:r>
          </w:p>
        </w:tc>
        <w:tc>
          <w:tcPr>
            <w:tcW w:w="1194" w:type="dxa"/>
          </w:tcPr>
          <w:p w14:paraId="4CEBA86B" w14:textId="77777777" w:rsidR="00002BD0" w:rsidRDefault="00000000">
            <w:pPr>
              <w:pStyle w:val="TableParagraph"/>
              <w:spacing w:before="18" w:line="130" w:lineRule="exact"/>
              <w:ind w:left="9" w:right="5"/>
              <w:rPr>
                <w:b/>
                <w:sz w:val="13"/>
              </w:rPr>
            </w:pPr>
            <w:r>
              <w:rPr>
                <w:b/>
                <w:color w:val="1D181C"/>
                <w:spacing w:val="-5"/>
                <w:sz w:val="13"/>
              </w:rPr>
              <w:t>15</w:t>
            </w:r>
          </w:p>
        </w:tc>
        <w:tc>
          <w:tcPr>
            <w:tcW w:w="1208" w:type="dxa"/>
          </w:tcPr>
          <w:p w14:paraId="07A8EF0F" w14:textId="77777777" w:rsidR="00002BD0" w:rsidRDefault="00000000">
            <w:pPr>
              <w:pStyle w:val="TableParagraph"/>
              <w:spacing w:before="18" w:line="130" w:lineRule="exact"/>
              <w:ind w:left="121" w:right="114"/>
              <w:rPr>
                <w:b/>
                <w:sz w:val="13"/>
              </w:rPr>
            </w:pPr>
            <w:r>
              <w:rPr>
                <w:b/>
                <w:color w:val="1D181C"/>
                <w:spacing w:val="-10"/>
                <w:sz w:val="13"/>
              </w:rPr>
              <w:t>3</w:t>
            </w:r>
          </w:p>
        </w:tc>
        <w:tc>
          <w:tcPr>
            <w:tcW w:w="1277" w:type="dxa"/>
          </w:tcPr>
          <w:p w14:paraId="76E7D249" w14:textId="77777777" w:rsidR="00002BD0" w:rsidRDefault="00000000">
            <w:pPr>
              <w:pStyle w:val="TableParagraph"/>
              <w:spacing w:before="18" w:line="130" w:lineRule="exact"/>
              <w:ind w:left="64" w:right="54"/>
              <w:rPr>
                <w:b/>
                <w:sz w:val="13"/>
              </w:rPr>
            </w:pPr>
            <w:r>
              <w:rPr>
                <w:b/>
                <w:color w:val="1D181C"/>
                <w:spacing w:val="-5"/>
                <w:sz w:val="13"/>
              </w:rPr>
              <w:t>YES</w:t>
            </w:r>
          </w:p>
        </w:tc>
      </w:tr>
      <w:tr w:rsidR="00002BD0" w14:paraId="6EC0B3DA" w14:textId="77777777">
        <w:trPr>
          <w:trHeight w:val="167"/>
        </w:trPr>
        <w:tc>
          <w:tcPr>
            <w:tcW w:w="832" w:type="dxa"/>
          </w:tcPr>
          <w:p w14:paraId="2F242CFE" w14:textId="77777777" w:rsidR="00002BD0" w:rsidRDefault="00000000">
            <w:pPr>
              <w:pStyle w:val="TableParagraph"/>
              <w:spacing w:before="18" w:line="129" w:lineRule="exact"/>
              <w:ind w:left="70"/>
              <w:jc w:val="left"/>
              <w:rPr>
                <w:b/>
                <w:sz w:val="13"/>
              </w:rPr>
            </w:pPr>
            <w:r>
              <w:rPr>
                <w:b/>
                <w:color w:val="1D181C"/>
                <w:spacing w:val="-2"/>
                <w:sz w:val="13"/>
              </w:rPr>
              <w:t>32.IMP</w:t>
            </w:r>
          </w:p>
        </w:tc>
        <w:tc>
          <w:tcPr>
            <w:tcW w:w="1106" w:type="dxa"/>
          </w:tcPr>
          <w:p w14:paraId="19DED28F" w14:textId="77777777" w:rsidR="00002BD0" w:rsidRDefault="00000000">
            <w:pPr>
              <w:pStyle w:val="TableParagraph"/>
              <w:spacing w:before="18" w:line="129" w:lineRule="exact"/>
              <w:ind w:left="50" w:right="45"/>
              <w:rPr>
                <w:b/>
                <w:sz w:val="13"/>
              </w:rPr>
            </w:pPr>
            <w:r>
              <w:rPr>
                <w:b/>
                <w:color w:val="1D181C"/>
                <w:spacing w:val="-5"/>
                <w:sz w:val="13"/>
              </w:rPr>
              <w:t>YES</w:t>
            </w:r>
          </w:p>
        </w:tc>
        <w:tc>
          <w:tcPr>
            <w:tcW w:w="1209" w:type="dxa"/>
          </w:tcPr>
          <w:p w14:paraId="144079F7" w14:textId="77777777" w:rsidR="00002BD0" w:rsidRDefault="00000000">
            <w:pPr>
              <w:pStyle w:val="TableParagraph"/>
              <w:spacing w:before="18" w:line="129" w:lineRule="exact"/>
              <w:ind w:left="20" w:right="14"/>
              <w:rPr>
                <w:b/>
                <w:sz w:val="13"/>
              </w:rPr>
            </w:pPr>
            <w:r>
              <w:rPr>
                <w:b/>
                <w:color w:val="1D181C"/>
                <w:spacing w:val="-5"/>
                <w:sz w:val="13"/>
              </w:rPr>
              <w:t>39</w:t>
            </w:r>
          </w:p>
        </w:tc>
        <w:tc>
          <w:tcPr>
            <w:tcW w:w="1209" w:type="dxa"/>
          </w:tcPr>
          <w:p w14:paraId="0893AD2F" w14:textId="77777777" w:rsidR="00002BD0" w:rsidRDefault="00000000">
            <w:pPr>
              <w:pStyle w:val="TableParagraph"/>
              <w:spacing w:before="18" w:line="129" w:lineRule="exact"/>
              <w:ind w:left="20" w:right="15"/>
              <w:rPr>
                <w:b/>
                <w:sz w:val="13"/>
              </w:rPr>
            </w:pPr>
            <w:r>
              <w:rPr>
                <w:b/>
                <w:color w:val="1D181C"/>
                <w:spacing w:val="-10"/>
                <w:sz w:val="13"/>
              </w:rPr>
              <w:t>7</w:t>
            </w:r>
          </w:p>
        </w:tc>
        <w:tc>
          <w:tcPr>
            <w:tcW w:w="1033" w:type="dxa"/>
          </w:tcPr>
          <w:p w14:paraId="24679D3F" w14:textId="77777777" w:rsidR="00002BD0" w:rsidRDefault="00000000">
            <w:pPr>
              <w:pStyle w:val="TableParagraph"/>
              <w:spacing w:before="18" w:line="129" w:lineRule="exact"/>
              <w:ind w:left="5" w:right="1"/>
              <w:rPr>
                <w:b/>
                <w:sz w:val="13"/>
              </w:rPr>
            </w:pPr>
            <w:r>
              <w:rPr>
                <w:b/>
                <w:color w:val="1D181C"/>
                <w:spacing w:val="-5"/>
                <w:sz w:val="13"/>
              </w:rPr>
              <w:t>10</w:t>
            </w:r>
          </w:p>
        </w:tc>
        <w:tc>
          <w:tcPr>
            <w:tcW w:w="1194" w:type="dxa"/>
          </w:tcPr>
          <w:p w14:paraId="36084411" w14:textId="77777777" w:rsidR="00002BD0" w:rsidRDefault="00000000">
            <w:pPr>
              <w:pStyle w:val="TableParagraph"/>
              <w:spacing w:before="18" w:line="129" w:lineRule="exact"/>
              <w:ind w:left="9" w:right="4"/>
              <w:rPr>
                <w:b/>
                <w:sz w:val="13"/>
              </w:rPr>
            </w:pPr>
            <w:r>
              <w:rPr>
                <w:b/>
                <w:color w:val="1D181C"/>
                <w:spacing w:val="-5"/>
                <w:sz w:val="13"/>
              </w:rPr>
              <w:t>16</w:t>
            </w:r>
          </w:p>
        </w:tc>
        <w:tc>
          <w:tcPr>
            <w:tcW w:w="1208" w:type="dxa"/>
          </w:tcPr>
          <w:p w14:paraId="76281345" w14:textId="77777777" w:rsidR="00002BD0" w:rsidRDefault="00000000">
            <w:pPr>
              <w:pStyle w:val="TableParagraph"/>
              <w:spacing w:before="18" w:line="129" w:lineRule="exact"/>
              <w:ind w:left="121" w:right="113"/>
              <w:rPr>
                <w:b/>
                <w:sz w:val="13"/>
              </w:rPr>
            </w:pPr>
            <w:r>
              <w:rPr>
                <w:b/>
                <w:color w:val="1D181C"/>
                <w:spacing w:val="-10"/>
                <w:sz w:val="13"/>
              </w:rPr>
              <w:t>5</w:t>
            </w:r>
          </w:p>
        </w:tc>
        <w:tc>
          <w:tcPr>
            <w:tcW w:w="1277" w:type="dxa"/>
          </w:tcPr>
          <w:p w14:paraId="7A7828C3" w14:textId="77777777" w:rsidR="00002BD0" w:rsidRDefault="00000000">
            <w:pPr>
              <w:pStyle w:val="TableParagraph"/>
              <w:spacing w:before="18" w:line="129" w:lineRule="exact"/>
              <w:ind w:left="64" w:right="53"/>
              <w:rPr>
                <w:b/>
                <w:sz w:val="13"/>
              </w:rPr>
            </w:pPr>
            <w:r>
              <w:rPr>
                <w:b/>
                <w:color w:val="1D181C"/>
                <w:spacing w:val="-5"/>
                <w:sz w:val="13"/>
              </w:rPr>
              <w:t>YES</w:t>
            </w:r>
          </w:p>
        </w:tc>
      </w:tr>
      <w:tr w:rsidR="00002BD0" w14:paraId="72F8DE3F" w14:textId="77777777">
        <w:trPr>
          <w:trHeight w:val="168"/>
        </w:trPr>
        <w:tc>
          <w:tcPr>
            <w:tcW w:w="832" w:type="dxa"/>
          </w:tcPr>
          <w:p w14:paraId="71C0AB80" w14:textId="77777777" w:rsidR="00002BD0" w:rsidRDefault="00000000">
            <w:pPr>
              <w:pStyle w:val="TableParagraph"/>
              <w:spacing w:before="18" w:line="130" w:lineRule="exact"/>
              <w:ind w:left="70"/>
              <w:jc w:val="left"/>
              <w:rPr>
                <w:b/>
                <w:sz w:val="13"/>
              </w:rPr>
            </w:pPr>
            <w:r>
              <w:rPr>
                <w:b/>
                <w:color w:val="1D181C"/>
                <w:spacing w:val="-2"/>
                <w:sz w:val="13"/>
              </w:rPr>
              <w:t>33.MECF</w:t>
            </w:r>
          </w:p>
        </w:tc>
        <w:tc>
          <w:tcPr>
            <w:tcW w:w="1106" w:type="dxa"/>
          </w:tcPr>
          <w:p w14:paraId="078050B4" w14:textId="77777777" w:rsidR="00002BD0" w:rsidRDefault="00000000">
            <w:pPr>
              <w:pStyle w:val="TableParagraph"/>
              <w:spacing w:before="18" w:line="130" w:lineRule="exact"/>
              <w:ind w:left="50" w:right="47"/>
              <w:rPr>
                <w:b/>
                <w:sz w:val="13"/>
              </w:rPr>
            </w:pPr>
            <w:r>
              <w:rPr>
                <w:b/>
                <w:color w:val="1D181C"/>
                <w:spacing w:val="-5"/>
                <w:sz w:val="13"/>
              </w:rPr>
              <w:t>NO</w:t>
            </w:r>
          </w:p>
        </w:tc>
        <w:tc>
          <w:tcPr>
            <w:tcW w:w="1209" w:type="dxa"/>
          </w:tcPr>
          <w:p w14:paraId="60A4BEF6" w14:textId="77777777" w:rsidR="00002BD0" w:rsidRDefault="00000000">
            <w:pPr>
              <w:pStyle w:val="TableParagraph"/>
              <w:spacing w:before="18" w:line="130" w:lineRule="exact"/>
              <w:ind w:left="20" w:right="15"/>
              <w:rPr>
                <w:b/>
                <w:sz w:val="13"/>
              </w:rPr>
            </w:pPr>
            <w:r>
              <w:rPr>
                <w:b/>
                <w:color w:val="1D181C"/>
                <w:spacing w:val="-5"/>
                <w:sz w:val="13"/>
              </w:rPr>
              <w:t>10</w:t>
            </w:r>
          </w:p>
        </w:tc>
        <w:tc>
          <w:tcPr>
            <w:tcW w:w="1209" w:type="dxa"/>
          </w:tcPr>
          <w:p w14:paraId="2B3EDEB3" w14:textId="77777777" w:rsidR="00002BD0" w:rsidRDefault="00000000">
            <w:pPr>
              <w:pStyle w:val="TableParagraph"/>
              <w:spacing w:before="18" w:line="130" w:lineRule="exact"/>
              <w:ind w:left="20" w:right="15"/>
              <w:rPr>
                <w:b/>
                <w:sz w:val="13"/>
              </w:rPr>
            </w:pPr>
            <w:r>
              <w:rPr>
                <w:b/>
                <w:color w:val="1D181C"/>
                <w:spacing w:val="-10"/>
                <w:sz w:val="13"/>
              </w:rPr>
              <w:t>0</w:t>
            </w:r>
          </w:p>
        </w:tc>
        <w:tc>
          <w:tcPr>
            <w:tcW w:w="1033" w:type="dxa"/>
          </w:tcPr>
          <w:p w14:paraId="25F2521E" w14:textId="77777777" w:rsidR="00002BD0" w:rsidRDefault="00000000">
            <w:pPr>
              <w:pStyle w:val="TableParagraph"/>
              <w:spacing w:before="18" w:line="130" w:lineRule="exact"/>
              <w:ind w:left="5" w:right="1"/>
              <w:rPr>
                <w:b/>
                <w:sz w:val="13"/>
              </w:rPr>
            </w:pPr>
            <w:r>
              <w:rPr>
                <w:b/>
                <w:color w:val="1D181C"/>
                <w:spacing w:val="-10"/>
                <w:sz w:val="13"/>
              </w:rPr>
              <w:t>9</w:t>
            </w:r>
          </w:p>
        </w:tc>
        <w:tc>
          <w:tcPr>
            <w:tcW w:w="1194" w:type="dxa"/>
          </w:tcPr>
          <w:p w14:paraId="5C45219D" w14:textId="77777777" w:rsidR="00002BD0" w:rsidRDefault="00000000">
            <w:pPr>
              <w:pStyle w:val="TableParagraph"/>
              <w:spacing w:before="18" w:line="130" w:lineRule="exact"/>
              <w:ind w:left="9" w:right="4"/>
              <w:rPr>
                <w:b/>
                <w:sz w:val="13"/>
              </w:rPr>
            </w:pPr>
            <w:r>
              <w:rPr>
                <w:b/>
                <w:color w:val="1D181C"/>
                <w:spacing w:val="-10"/>
                <w:sz w:val="13"/>
              </w:rPr>
              <w:t>0</w:t>
            </w:r>
          </w:p>
        </w:tc>
        <w:tc>
          <w:tcPr>
            <w:tcW w:w="1208" w:type="dxa"/>
          </w:tcPr>
          <w:p w14:paraId="63276045" w14:textId="77777777" w:rsidR="00002BD0" w:rsidRDefault="00000000">
            <w:pPr>
              <w:pStyle w:val="TableParagraph"/>
              <w:spacing w:before="18" w:line="130" w:lineRule="exact"/>
              <w:ind w:left="121" w:right="113"/>
              <w:rPr>
                <w:b/>
                <w:sz w:val="13"/>
              </w:rPr>
            </w:pPr>
            <w:r>
              <w:rPr>
                <w:b/>
                <w:color w:val="1D181C"/>
                <w:spacing w:val="-10"/>
                <w:sz w:val="13"/>
              </w:rPr>
              <w:t>1</w:t>
            </w:r>
          </w:p>
        </w:tc>
        <w:tc>
          <w:tcPr>
            <w:tcW w:w="1277" w:type="dxa"/>
          </w:tcPr>
          <w:p w14:paraId="78A527E8" w14:textId="77777777" w:rsidR="00002BD0" w:rsidRDefault="00000000">
            <w:pPr>
              <w:pStyle w:val="TableParagraph"/>
              <w:spacing w:before="18" w:line="130" w:lineRule="exact"/>
              <w:ind w:left="64" w:right="53"/>
              <w:rPr>
                <w:b/>
                <w:sz w:val="13"/>
              </w:rPr>
            </w:pPr>
            <w:r>
              <w:rPr>
                <w:b/>
                <w:color w:val="1D181C"/>
                <w:spacing w:val="-5"/>
                <w:sz w:val="13"/>
              </w:rPr>
              <w:t>YES</w:t>
            </w:r>
          </w:p>
        </w:tc>
      </w:tr>
      <w:tr w:rsidR="00002BD0" w14:paraId="55BC6201" w14:textId="77777777">
        <w:trPr>
          <w:trHeight w:val="167"/>
        </w:trPr>
        <w:tc>
          <w:tcPr>
            <w:tcW w:w="832" w:type="dxa"/>
          </w:tcPr>
          <w:p w14:paraId="5073178A" w14:textId="77777777" w:rsidR="00002BD0" w:rsidRDefault="00000000">
            <w:pPr>
              <w:pStyle w:val="TableParagraph"/>
              <w:spacing w:before="18" w:line="129" w:lineRule="exact"/>
              <w:ind w:left="70"/>
              <w:jc w:val="left"/>
              <w:rPr>
                <w:b/>
                <w:sz w:val="13"/>
              </w:rPr>
            </w:pPr>
            <w:r>
              <w:rPr>
                <w:b/>
                <w:color w:val="1D181C"/>
                <w:spacing w:val="-2"/>
                <w:sz w:val="13"/>
              </w:rPr>
              <w:t>34.COS</w:t>
            </w:r>
          </w:p>
        </w:tc>
        <w:tc>
          <w:tcPr>
            <w:tcW w:w="1106" w:type="dxa"/>
          </w:tcPr>
          <w:p w14:paraId="6A5ADE53" w14:textId="77777777" w:rsidR="00002BD0" w:rsidRDefault="00000000">
            <w:pPr>
              <w:pStyle w:val="TableParagraph"/>
              <w:spacing w:before="18" w:line="129" w:lineRule="exact"/>
              <w:ind w:left="50" w:right="45"/>
              <w:rPr>
                <w:b/>
                <w:sz w:val="13"/>
              </w:rPr>
            </w:pPr>
            <w:r>
              <w:rPr>
                <w:b/>
                <w:color w:val="1D181C"/>
                <w:spacing w:val="-5"/>
                <w:sz w:val="13"/>
              </w:rPr>
              <w:t>YES</w:t>
            </w:r>
          </w:p>
        </w:tc>
        <w:tc>
          <w:tcPr>
            <w:tcW w:w="1209" w:type="dxa"/>
          </w:tcPr>
          <w:p w14:paraId="3B100426" w14:textId="77777777" w:rsidR="00002BD0" w:rsidRDefault="00000000">
            <w:pPr>
              <w:pStyle w:val="TableParagraph"/>
              <w:spacing w:before="18" w:line="129" w:lineRule="exact"/>
              <w:ind w:left="20" w:right="14"/>
              <w:rPr>
                <w:b/>
                <w:sz w:val="13"/>
              </w:rPr>
            </w:pPr>
            <w:r>
              <w:rPr>
                <w:b/>
                <w:color w:val="1D181C"/>
                <w:spacing w:val="-5"/>
                <w:sz w:val="13"/>
              </w:rPr>
              <w:t>36</w:t>
            </w:r>
          </w:p>
        </w:tc>
        <w:tc>
          <w:tcPr>
            <w:tcW w:w="1209" w:type="dxa"/>
          </w:tcPr>
          <w:p w14:paraId="707BF227" w14:textId="34E5E845" w:rsidR="00002BD0" w:rsidRDefault="00000000">
            <w:pPr>
              <w:pStyle w:val="TableParagraph"/>
              <w:spacing w:before="18" w:line="129" w:lineRule="exact"/>
              <w:ind w:left="20" w:right="14"/>
              <w:rPr>
                <w:b/>
                <w:sz w:val="13"/>
              </w:rPr>
            </w:pPr>
            <w:r>
              <w:rPr>
                <w:b/>
                <w:color w:val="1D181C"/>
                <w:spacing w:val="-5"/>
                <w:sz w:val="13"/>
              </w:rPr>
              <w:t>10</w:t>
            </w:r>
          </w:p>
        </w:tc>
        <w:tc>
          <w:tcPr>
            <w:tcW w:w="1033" w:type="dxa"/>
          </w:tcPr>
          <w:p w14:paraId="5E05C5E4" w14:textId="77777777" w:rsidR="00002BD0" w:rsidRDefault="00000000">
            <w:pPr>
              <w:pStyle w:val="TableParagraph"/>
              <w:spacing w:before="18" w:line="129" w:lineRule="exact"/>
              <w:ind w:left="5"/>
              <w:rPr>
                <w:b/>
                <w:sz w:val="13"/>
              </w:rPr>
            </w:pPr>
            <w:r>
              <w:rPr>
                <w:b/>
                <w:color w:val="1D181C"/>
                <w:spacing w:val="-5"/>
                <w:sz w:val="13"/>
              </w:rPr>
              <w:t>10</w:t>
            </w:r>
          </w:p>
        </w:tc>
        <w:tc>
          <w:tcPr>
            <w:tcW w:w="1194" w:type="dxa"/>
          </w:tcPr>
          <w:p w14:paraId="1E85A242" w14:textId="77777777" w:rsidR="00002BD0" w:rsidRDefault="00000000">
            <w:pPr>
              <w:pStyle w:val="TableParagraph"/>
              <w:spacing w:before="18" w:line="129" w:lineRule="exact"/>
              <w:ind w:left="9" w:right="3"/>
              <w:rPr>
                <w:b/>
                <w:sz w:val="13"/>
              </w:rPr>
            </w:pPr>
            <w:r>
              <w:rPr>
                <w:b/>
                <w:color w:val="1D181C"/>
                <w:spacing w:val="-5"/>
                <w:sz w:val="13"/>
              </w:rPr>
              <w:t>14</w:t>
            </w:r>
          </w:p>
        </w:tc>
        <w:tc>
          <w:tcPr>
            <w:tcW w:w="1208" w:type="dxa"/>
          </w:tcPr>
          <w:p w14:paraId="07AE7D12" w14:textId="77777777" w:rsidR="00002BD0" w:rsidRDefault="00000000">
            <w:pPr>
              <w:pStyle w:val="TableParagraph"/>
              <w:spacing w:before="18" w:line="129" w:lineRule="exact"/>
              <w:ind w:left="121" w:right="112"/>
              <w:rPr>
                <w:b/>
                <w:sz w:val="13"/>
              </w:rPr>
            </w:pPr>
            <w:r>
              <w:rPr>
                <w:b/>
                <w:color w:val="1D181C"/>
                <w:spacing w:val="-10"/>
                <w:sz w:val="13"/>
              </w:rPr>
              <w:t>2</w:t>
            </w:r>
          </w:p>
        </w:tc>
        <w:tc>
          <w:tcPr>
            <w:tcW w:w="1277" w:type="dxa"/>
          </w:tcPr>
          <w:p w14:paraId="4C00CCC4" w14:textId="77777777" w:rsidR="00002BD0" w:rsidRDefault="00000000">
            <w:pPr>
              <w:pStyle w:val="TableParagraph"/>
              <w:spacing w:before="18" w:line="129" w:lineRule="exact"/>
              <w:ind w:left="64" w:right="52"/>
              <w:rPr>
                <w:b/>
                <w:sz w:val="13"/>
              </w:rPr>
            </w:pPr>
            <w:r>
              <w:rPr>
                <w:b/>
                <w:color w:val="1D181C"/>
                <w:spacing w:val="-5"/>
                <w:sz w:val="13"/>
              </w:rPr>
              <w:t>YES</w:t>
            </w:r>
          </w:p>
        </w:tc>
      </w:tr>
      <w:tr w:rsidR="00002BD0" w14:paraId="7BD4914B" w14:textId="77777777">
        <w:trPr>
          <w:trHeight w:val="168"/>
        </w:trPr>
        <w:tc>
          <w:tcPr>
            <w:tcW w:w="832" w:type="dxa"/>
          </w:tcPr>
          <w:p w14:paraId="3708A24C" w14:textId="77777777" w:rsidR="00002BD0" w:rsidRDefault="00000000">
            <w:pPr>
              <w:pStyle w:val="TableParagraph"/>
              <w:spacing w:before="18" w:line="130" w:lineRule="exact"/>
              <w:ind w:left="70"/>
              <w:jc w:val="left"/>
              <w:rPr>
                <w:b/>
                <w:sz w:val="13"/>
              </w:rPr>
            </w:pPr>
            <w:r>
              <w:rPr>
                <w:b/>
                <w:color w:val="1D181C"/>
                <w:spacing w:val="-2"/>
                <w:sz w:val="13"/>
              </w:rPr>
              <w:t>35.MEF</w:t>
            </w:r>
          </w:p>
        </w:tc>
        <w:tc>
          <w:tcPr>
            <w:tcW w:w="1106" w:type="dxa"/>
          </w:tcPr>
          <w:p w14:paraId="61470098" w14:textId="77777777" w:rsidR="00002BD0" w:rsidRDefault="00000000">
            <w:pPr>
              <w:pStyle w:val="TableParagraph"/>
              <w:spacing w:before="18" w:line="130" w:lineRule="exact"/>
              <w:ind w:left="50" w:right="46"/>
              <w:rPr>
                <w:b/>
                <w:sz w:val="13"/>
              </w:rPr>
            </w:pPr>
            <w:r>
              <w:rPr>
                <w:b/>
                <w:color w:val="1D181C"/>
                <w:spacing w:val="-5"/>
                <w:sz w:val="13"/>
              </w:rPr>
              <w:t>YES</w:t>
            </w:r>
          </w:p>
        </w:tc>
        <w:tc>
          <w:tcPr>
            <w:tcW w:w="1209" w:type="dxa"/>
          </w:tcPr>
          <w:p w14:paraId="7BEEAFE4" w14:textId="77777777" w:rsidR="00002BD0" w:rsidRDefault="00000000">
            <w:pPr>
              <w:pStyle w:val="TableParagraph"/>
              <w:spacing w:before="18" w:line="130" w:lineRule="exact"/>
              <w:ind w:left="20" w:right="15"/>
              <w:rPr>
                <w:b/>
                <w:sz w:val="13"/>
              </w:rPr>
            </w:pPr>
            <w:r>
              <w:rPr>
                <w:b/>
                <w:color w:val="1D181C"/>
                <w:spacing w:val="-5"/>
                <w:sz w:val="13"/>
              </w:rPr>
              <w:t>46</w:t>
            </w:r>
          </w:p>
        </w:tc>
        <w:tc>
          <w:tcPr>
            <w:tcW w:w="1209" w:type="dxa"/>
          </w:tcPr>
          <w:p w14:paraId="0EDEB485" w14:textId="77777777" w:rsidR="00002BD0" w:rsidRDefault="00000000">
            <w:pPr>
              <w:pStyle w:val="TableParagraph"/>
              <w:spacing w:before="18" w:line="130" w:lineRule="exact"/>
              <w:ind w:left="20" w:right="16"/>
              <w:rPr>
                <w:b/>
                <w:sz w:val="13"/>
              </w:rPr>
            </w:pPr>
            <w:r>
              <w:rPr>
                <w:b/>
                <w:color w:val="1D181C"/>
                <w:spacing w:val="-10"/>
                <w:sz w:val="13"/>
              </w:rPr>
              <w:t>9</w:t>
            </w:r>
          </w:p>
        </w:tc>
        <w:tc>
          <w:tcPr>
            <w:tcW w:w="1033" w:type="dxa"/>
          </w:tcPr>
          <w:p w14:paraId="10BFFB01" w14:textId="77777777" w:rsidR="00002BD0" w:rsidRDefault="00000000">
            <w:pPr>
              <w:pStyle w:val="TableParagraph"/>
              <w:spacing w:before="18" w:line="130" w:lineRule="exact"/>
              <w:ind w:left="5" w:right="1"/>
              <w:rPr>
                <w:b/>
                <w:sz w:val="13"/>
              </w:rPr>
            </w:pPr>
            <w:r>
              <w:rPr>
                <w:b/>
                <w:color w:val="1D181C"/>
                <w:spacing w:val="-5"/>
                <w:sz w:val="13"/>
              </w:rPr>
              <w:t>10</w:t>
            </w:r>
          </w:p>
        </w:tc>
        <w:tc>
          <w:tcPr>
            <w:tcW w:w="1194" w:type="dxa"/>
          </w:tcPr>
          <w:p w14:paraId="300D210B" w14:textId="77777777" w:rsidR="00002BD0" w:rsidRDefault="00000000">
            <w:pPr>
              <w:pStyle w:val="TableParagraph"/>
              <w:spacing w:before="18" w:line="130" w:lineRule="exact"/>
              <w:ind w:left="9" w:right="4"/>
              <w:rPr>
                <w:b/>
                <w:sz w:val="13"/>
              </w:rPr>
            </w:pPr>
            <w:r>
              <w:rPr>
                <w:b/>
                <w:color w:val="1D181C"/>
                <w:spacing w:val="-5"/>
                <w:sz w:val="13"/>
              </w:rPr>
              <w:t>17</w:t>
            </w:r>
          </w:p>
        </w:tc>
        <w:tc>
          <w:tcPr>
            <w:tcW w:w="1208" w:type="dxa"/>
          </w:tcPr>
          <w:p w14:paraId="02B96802" w14:textId="77777777" w:rsidR="00002BD0" w:rsidRDefault="00000000">
            <w:pPr>
              <w:pStyle w:val="TableParagraph"/>
              <w:spacing w:before="18" w:line="130" w:lineRule="exact"/>
              <w:ind w:left="121" w:right="113"/>
              <w:rPr>
                <w:b/>
                <w:sz w:val="13"/>
              </w:rPr>
            </w:pPr>
            <w:r>
              <w:rPr>
                <w:b/>
                <w:color w:val="1D181C"/>
                <w:spacing w:val="-5"/>
                <w:sz w:val="13"/>
              </w:rPr>
              <w:t>10</w:t>
            </w:r>
          </w:p>
        </w:tc>
        <w:tc>
          <w:tcPr>
            <w:tcW w:w="1277" w:type="dxa"/>
          </w:tcPr>
          <w:p w14:paraId="1DD7D35E" w14:textId="77777777" w:rsidR="00002BD0" w:rsidRDefault="00000000">
            <w:pPr>
              <w:pStyle w:val="TableParagraph"/>
              <w:spacing w:before="18" w:line="130" w:lineRule="exact"/>
              <w:ind w:left="64" w:right="53"/>
              <w:rPr>
                <w:b/>
                <w:sz w:val="13"/>
              </w:rPr>
            </w:pPr>
            <w:r>
              <w:rPr>
                <w:b/>
                <w:color w:val="1D181C"/>
                <w:spacing w:val="-5"/>
                <w:sz w:val="13"/>
              </w:rPr>
              <w:t>YES</w:t>
            </w:r>
          </w:p>
        </w:tc>
      </w:tr>
      <w:tr w:rsidR="00002BD0" w14:paraId="39AE3CD4" w14:textId="77777777">
        <w:trPr>
          <w:trHeight w:val="167"/>
        </w:trPr>
        <w:tc>
          <w:tcPr>
            <w:tcW w:w="832" w:type="dxa"/>
          </w:tcPr>
          <w:p w14:paraId="24D6DA6A" w14:textId="77777777" w:rsidR="00002BD0" w:rsidRDefault="00000000">
            <w:pPr>
              <w:pStyle w:val="TableParagraph"/>
              <w:spacing w:before="18" w:line="129" w:lineRule="exact"/>
              <w:ind w:left="70"/>
              <w:jc w:val="left"/>
              <w:rPr>
                <w:b/>
                <w:sz w:val="13"/>
              </w:rPr>
            </w:pPr>
            <w:r>
              <w:rPr>
                <w:b/>
                <w:color w:val="1D181C"/>
                <w:spacing w:val="-2"/>
                <w:sz w:val="13"/>
              </w:rPr>
              <w:t>36.MJM</w:t>
            </w:r>
          </w:p>
        </w:tc>
        <w:tc>
          <w:tcPr>
            <w:tcW w:w="1106" w:type="dxa"/>
          </w:tcPr>
          <w:p w14:paraId="6185EB33" w14:textId="77777777" w:rsidR="00002BD0" w:rsidRDefault="00000000">
            <w:pPr>
              <w:pStyle w:val="TableParagraph"/>
              <w:spacing w:before="18" w:line="129" w:lineRule="exact"/>
              <w:ind w:left="50" w:right="47"/>
              <w:rPr>
                <w:b/>
                <w:sz w:val="13"/>
              </w:rPr>
            </w:pPr>
            <w:r>
              <w:rPr>
                <w:b/>
                <w:color w:val="1D181C"/>
                <w:spacing w:val="-5"/>
                <w:sz w:val="13"/>
              </w:rPr>
              <w:t>NO</w:t>
            </w:r>
          </w:p>
        </w:tc>
        <w:tc>
          <w:tcPr>
            <w:tcW w:w="1209" w:type="dxa"/>
          </w:tcPr>
          <w:p w14:paraId="699CE36F" w14:textId="77777777" w:rsidR="00002BD0" w:rsidRDefault="00000000">
            <w:pPr>
              <w:pStyle w:val="TableParagraph"/>
              <w:spacing w:before="18" w:line="129" w:lineRule="exact"/>
              <w:ind w:left="20" w:right="15"/>
              <w:rPr>
                <w:b/>
                <w:sz w:val="13"/>
              </w:rPr>
            </w:pPr>
            <w:r>
              <w:rPr>
                <w:b/>
                <w:color w:val="1D181C"/>
                <w:spacing w:val="-5"/>
                <w:sz w:val="13"/>
              </w:rPr>
              <w:t>10</w:t>
            </w:r>
          </w:p>
        </w:tc>
        <w:tc>
          <w:tcPr>
            <w:tcW w:w="1209" w:type="dxa"/>
          </w:tcPr>
          <w:p w14:paraId="42CE0658" w14:textId="77777777" w:rsidR="00002BD0" w:rsidRDefault="00000000">
            <w:pPr>
              <w:pStyle w:val="TableParagraph"/>
              <w:spacing w:before="18" w:line="129" w:lineRule="exact"/>
              <w:ind w:left="20" w:right="15"/>
              <w:rPr>
                <w:b/>
                <w:sz w:val="13"/>
              </w:rPr>
            </w:pPr>
            <w:r>
              <w:rPr>
                <w:b/>
                <w:color w:val="1D181C"/>
                <w:spacing w:val="-10"/>
                <w:sz w:val="13"/>
              </w:rPr>
              <w:t>0</w:t>
            </w:r>
          </w:p>
        </w:tc>
        <w:tc>
          <w:tcPr>
            <w:tcW w:w="1033" w:type="dxa"/>
          </w:tcPr>
          <w:p w14:paraId="74D642D2" w14:textId="77777777" w:rsidR="00002BD0" w:rsidRDefault="00000000">
            <w:pPr>
              <w:pStyle w:val="TableParagraph"/>
              <w:spacing w:before="18" w:line="129" w:lineRule="exact"/>
              <w:ind w:left="5" w:right="1"/>
              <w:rPr>
                <w:b/>
                <w:sz w:val="13"/>
              </w:rPr>
            </w:pPr>
            <w:r>
              <w:rPr>
                <w:b/>
                <w:color w:val="1D181C"/>
                <w:spacing w:val="-10"/>
                <w:sz w:val="13"/>
              </w:rPr>
              <w:t>9</w:t>
            </w:r>
          </w:p>
        </w:tc>
        <w:tc>
          <w:tcPr>
            <w:tcW w:w="1194" w:type="dxa"/>
          </w:tcPr>
          <w:p w14:paraId="5ACE5EDC" w14:textId="77777777" w:rsidR="00002BD0" w:rsidRDefault="00000000">
            <w:pPr>
              <w:pStyle w:val="TableParagraph"/>
              <w:spacing w:before="18" w:line="129" w:lineRule="exact"/>
              <w:ind w:left="9" w:right="4"/>
              <w:rPr>
                <w:b/>
                <w:sz w:val="13"/>
              </w:rPr>
            </w:pPr>
            <w:r>
              <w:rPr>
                <w:b/>
                <w:color w:val="1D181C"/>
                <w:spacing w:val="-10"/>
                <w:sz w:val="13"/>
              </w:rPr>
              <w:t>0</w:t>
            </w:r>
          </w:p>
        </w:tc>
        <w:tc>
          <w:tcPr>
            <w:tcW w:w="1208" w:type="dxa"/>
          </w:tcPr>
          <w:p w14:paraId="3A19FF67" w14:textId="77777777" w:rsidR="00002BD0" w:rsidRDefault="00000000">
            <w:pPr>
              <w:pStyle w:val="TableParagraph"/>
              <w:spacing w:before="18" w:line="129" w:lineRule="exact"/>
              <w:ind w:left="121" w:right="113"/>
              <w:rPr>
                <w:b/>
                <w:sz w:val="13"/>
              </w:rPr>
            </w:pPr>
            <w:r>
              <w:rPr>
                <w:b/>
                <w:color w:val="1D181C"/>
                <w:spacing w:val="-10"/>
                <w:sz w:val="13"/>
              </w:rPr>
              <w:t>1</w:t>
            </w:r>
          </w:p>
        </w:tc>
        <w:tc>
          <w:tcPr>
            <w:tcW w:w="1277" w:type="dxa"/>
          </w:tcPr>
          <w:p w14:paraId="1267F853" w14:textId="77777777" w:rsidR="00002BD0" w:rsidRDefault="00000000">
            <w:pPr>
              <w:pStyle w:val="TableParagraph"/>
              <w:spacing w:before="18" w:line="129" w:lineRule="exact"/>
              <w:ind w:left="64" w:right="53"/>
              <w:rPr>
                <w:b/>
                <w:sz w:val="13"/>
              </w:rPr>
            </w:pPr>
            <w:r>
              <w:rPr>
                <w:b/>
                <w:color w:val="1D181C"/>
                <w:spacing w:val="-5"/>
                <w:sz w:val="13"/>
              </w:rPr>
              <w:t>NO</w:t>
            </w:r>
          </w:p>
        </w:tc>
      </w:tr>
      <w:tr w:rsidR="00002BD0" w14:paraId="2615920D" w14:textId="77777777">
        <w:trPr>
          <w:trHeight w:val="167"/>
        </w:trPr>
        <w:tc>
          <w:tcPr>
            <w:tcW w:w="832" w:type="dxa"/>
          </w:tcPr>
          <w:p w14:paraId="6C605F17" w14:textId="77777777" w:rsidR="00002BD0" w:rsidRDefault="00000000">
            <w:pPr>
              <w:pStyle w:val="TableParagraph"/>
              <w:spacing w:before="18" w:line="129" w:lineRule="exact"/>
              <w:ind w:left="70"/>
              <w:jc w:val="left"/>
              <w:rPr>
                <w:b/>
                <w:sz w:val="13"/>
              </w:rPr>
            </w:pPr>
            <w:r>
              <w:rPr>
                <w:b/>
                <w:color w:val="1D181C"/>
                <w:spacing w:val="-2"/>
                <w:sz w:val="13"/>
              </w:rPr>
              <w:t>37.OIL</w:t>
            </w:r>
          </w:p>
        </w:tc>
        <w:tc>
          <w:tcPr>
            <w:tcW w:w="1106" w:type="dxa"/>
          </w:tcPr>
          <w:p w14:paraId="482CD989" w14:textId="77777777" w:rsidR="00002BD0" w:rsidRDefault="00000000">
            <w:pPr>
              <w:pStyle w:val="TableParagraph"/>
              <w:spacing w:before="18" w:line="129" w:lineRule="exact"/>
              <w:ind w:left="50" w:right="46"/>
              <w:rPr>
                <w:b/>
                <w:sz w:val="13"/>
              </w:rPr>
            </w:pPr>
            <w:r>
              <w:rPr>
                <w:b/>
                <w:color w:val="1D181C"/>
                <w:spacing w:val="-5"/>
                <w:sz w:val="13"/>
              </w:rPr>
              <w:t>YES</w:t>
            </w:r>
          </w:p>
        </w:tc>
        <w:tc>
          <w:tcPr>
            <w:tcW w:w="1209" w:type="dxa"/>
          </w:tcPr>
          <w:p w14:paraId="7BA2310F" w14:textId="77777777" w:rsidR="00002BD0" w:rsidRDefault="00000000">
            <w:pPr>
              <w:pStyle w:val="TableParagraph"/>
              <w:spacing w:before="18" w:line="129" w:lineRule="exact"/>
              <w:ind w:left="20" w:right="15"/>
              <w:rPr>
                <w:b/>
                <w:sz w:val="13"/>
              </w:rPr>
            </w:pPr>
            <w:r>
              <w:rPr>
                <w:b/>
                <w:color w:val="1D181C"/>
                <w:spacing w:val="-5"/>
                <w:sz w:val="13"/>
              </w:rPr>
              <w:t>38</w:t>
            </w:r>
          </w:p>
        </w:tc>
        <w:tc>
          <w:tcPr>
            <w:tcW w:w="1209" w:type="dxa"/>
          </w:tcPr>
          <w:p w14:paraId="184119EB" w14:textId="77777777" w:rsidR="00002BD0" w:rsidRDefault="00000000">
            <w:pPr>
              <w:pStyle w:val="TableParagraph"/>
              <w:spacing w:before="18" w:line="129" w:lineRule="exact"/>
              <w:ind w:left="20" w:right="15"/>
              <w:rPr>
                <w:b/>
                <w:sz w:val="13"/>
              </w:rPr>
            </w:pPr>
            <w:r>
              <w:rPr>
                <w:b/>
                <w:color w:val="1D181C"/>
                <w:spacing w:val="-10"/>
                <w:sz w:val="13"/>
              </w:rPr>
              <w:t>7</w:t>
            </w:r>
          </w:p>
        </w:tc>
        <w:tc>
          <w:tcPr>
            <w:tcW w:w="1033" w:type="dxa"/>
          </w:tcPr>
          <w:p w14:paraId="148BFD74" w14:textId="77777777" w:rsidR="00002BD0" w:rsidRDefault="00000000">
            <w:pPr>
              <w:pStyle w:val="TableParagraph"/>
              <w:spacing w:before="18" w:line="129" w:lineRule="exact"/>
              <w:ind w:left="5" w:right="2"/>
              <w:rPr>
                <w:b/>
                <w:sz w:val="13"/>
              </w:rPr>
            </w:pPr>
            <w:r>
              <w:rPr>
                <w:b/>
                <w:color w:val="1D181C"/>
                <w:spacing w:val="-10"/>
                <w:sz w:val="13"/>
              </w:rPr>
              <w:t>9</w:t>
            </w:r>
          </w:p>
        </w:tc>
        <w:tc>
          <w:tcPr>
            <w:tcW w:w="1194" w:type="dxa"/>
          </w:tcPr>
          <w:p w14:paraId="5986FDA4" w14:textId="77777777" w:rsidR="00002BD0" w:rsidRDefault="00000000">
            <w:pPr>
              <w:pStyle w:val="TableParagraph"/>
              <w:spacing w:before="18" w:line="129" w:lineRule="exact"/>
              <w:ind w:left="9" w:right="4"/>
              <w:rPr>
                <w:b/>
                <w:sz w:val="13"/>
              </w:rPr>
            </w:pPr>
            <w:r>
              <w:rPr>
                <w:b/>
                <w:color w:val="1D181C"/>
                <w:spacing w:val="-5"/>
                <w:sz w:val="13"/>
              </w:rPr>
              <w:t>13</w:t>
            </w:r>
          </w:p>
        </w:tc>
        <w:tc>
          <w:tcPr>
            <w:tcW w:w="1208" w:type="dxa"/>
          </w:tcPr>
          <w:p w14:paraId="2ABD66C1" w14:textId="77777777" w:rsidR="00002BD0" w:rsidRDefault="00000000">
            <w:pPr>
              <w:pStyle w:val="TableParagraph"/>
              <w:spacing w:before="18" w:line="129" w:lineRule="exact"/>
              <w:ind w:left="121" w:right="113"/>
              <w:rPr>
                <w:b/>
                <w:sz w:val="13"/>
              </w:rPr>
            </w:pPr>
            <w:r>
              <w:rPr>
                <w:b/>
                <w:color w:val="1D181C"/>
                <w:spacing w:val="-10"/>
                <w:sz w:val="13"/>
              </w:rPr>
              <w:t>9</w:t>
            </w:r>
          </w:p>
        </w:tc>
        <w:tc>
          <w:tcPr>
            <w:tcW w:w="1277" w:type="dxa"/>
          </w:tcPr>
          <w:p w14:paraId="3F1BBC5A" w14:textId="77777777" w:rsidR="00002BD0" w:rsidRDefault="00000000">
            <w:pPr>
              <w:pStyle w:val="TableParagraph"/>
              <w:spacing w:before="18" w:line="129" w:lineRule="exact"/>
              <w:ind w:left="64" w:right="53"/>
              <w:rPr>
                <w:b/>
                <w:sz w:val="13"/>
              </w:rPr>
            </w:pPr>
            <w:r>
              <w:rPr>
                <w:b/>
                <w:color w:val="1D181C"/>
                <w:spacing w:val="-5"/>
                <w:sz w:val="13"/>
              </w:rPr>
              <w:t>YES</w:t>
            </w:r>
          </w:p>
        </w:tc>
      </w:tr>
      <w:tr w:rsidR="00002BD0" w14:paraId="31EF50FB" w14:textId="77777777">
        <w:trPr>
          <w:trHeight w:val="168"/>
        </w:trPr>
        <w:tc>
          <w:tcPr>
            <w:tcW w:w="832" w:type="dxa"/>
          </w:tcPr>
          <w:p w14:paraId="2490CFE5" w14:textId="77777777" w:rsidR="00002BD0" w:rsidRDefault="00000000">
            <w:pPr>
              <w:pStyle w:val="TableParagraph"/>
              <w:spacing w:before="18" w:line="130" w:lineRule="exact"/>
              <w:ind w:left="70"/>
              <w:jc w:val="left"/>
              <w:rPr>
                <w:b/>
                <w:sz w:val="13"/>
              </w:rPr>
            </w:pPr>
            <w:r>
              <w:rPr>
                <w:b/>
                <w:color w:val="1D181C"/>
                <w:spacing w:val="-2"/>
                <w:sz w:val="13"/>
              </w:rPr>
              <w:t>38.OLT</w:t>
            </w:r>
          </w:p>
        </w:tc>
        <w:tc>
          <w:tcPr>
            <w:tcW w:w="1106" w:type="dxa"/>
          </w:tcPr>
          <w:p w14:paraId="62844F7E" w14:textId="77777777" w:rsidR="00002BD0" w:rsidRDefault="00000000">
            <w:pPr>
              <w:pStyle w:val="TableParagraph"/>
              <w:spacing w:before="18" w:line="130" w:lineRule="exact"/>
              <w:ind w:left="50" w:right="46"/>
              <w:rPr>
                <w:b/>
                <w:sz w:val="13"/>
              </w:rPr>
            </w:pPr>
            <w:r>
              <w:rPr>
                <w:b/>
                <w:color w:val="1D181C"/>
                <w:spacing w:val="-5"/>
                <w:sz w:val="13"/>
              </w:rPr>
              <w:t>YES</w:t>
            </w:r>
          </w:p>
        </w:tc>
        <w:tc>
          <w:tcPr>
            <w:tcW w:w="1209" w:type="dxa"/>
          </w:tcPr>
          <w:p w14:paraId="08EA83AC" w14:textId="77777777" w:rsidR="00002BD0" w:rsidRDefault="00000000">
            <w:pPr>
              <w:pStyle w:val="TableParagraph"/>
              <w:spacing w:before="18" w:line="130" w:lineRule="exact"/>
              <w:ind w:left="20" w:right="14"/>
              <w:rPr>
                <w:b/>
                <w:sz w:val="13"/>
              </w:rPr>
            </w:pPr>
            <w:r>
              <w:rPr>
                <w:b/>
                <w:color w:val="1D181C"/>
                <w:spacing w:val="-5"/>
                <w:sz w:val="13"/>
              </w:rPr>
              <w:t>38</w:t>
            </w:r>
          </w:p>
        </w:tc>
        <w:tc>
          <w:tcPr>
            <w:tcW w:w="1209" w:type="dxa"/>
          </w:tcPr>
          <w:p w14:paraId="27CA0A5E" w14:textId="77777777" w:rsidR="00002BD0" w:rsidRDefault="00000000">
            <w:pPr>
              <w:pStyle w:val="TableParagraph"/>
              <w:spacing w:before="18" w:line="130" w:lineRule="exact"/>
              <w:ind w:left="20" w:right="15"/>
              <w:rPr>
                <w:b/>
                <w:sz w:val="13"/>
              </w:rPr>
            </w:pPr>
            <w:r>
              <w:rPr>
                <w:b/>
                <w:color w:val="1D181C"/>
                <w:spacing w:val="-10"/>
                <w:sz w:val="13"/>
              </w:rPr>
              <w:t>9</w:t>
            </w:r>
          </w:p>
        </w:tc>
        <w:tc>
          <w:tcPr>
            <w:tcW w:w="1033" w:type="dxa"/>
          </w:tcPr>
          <w:p w14:paraId="0CFC8A6C" w14:textId="77777777" w:rsidR="00002BD0" w:rsidRDefault="00000000">
            <w:pPr>
              <w:pStyle w:val="TableParagraph"/>
              <w:spacing w:before="18" w:line="130" w:lineRule="exact"/>
              <w:ind w:left="5"/>
              <w:rPr>
                <w:b/>
                <w:sz w:val="13"/>
              </w:rPr>
            </w:pPr>
            <w:r>
              <w:rPr>
                <w:b/>
                <w:color w:val="1D181C"/>
                <w:spacing w:val="-5"/>
                <w:sz w:val="13"/>
              </w:rPr>
              <w:t>10</w:t>
            </w:r>
          </w:p>
        </w:tc>
        <w:tc>
          <w:tcPr>
            <w:tcW w:w="1194" w:type="dxa"/>
          </w:tcPr>
          <w:p w14:paraId="4F5715A5" w14:textId="77777777" w:rsidR="00002BD0" w:rsidRDefault="00000000">
            <w:pPr>
              <w:pStyle w:val="TableParagraph"/>
              <w:spacing w:before="18" w:line="130" w:lineRule="exact"/>
              <w:ind w:left="9" w:right="3"/>
              <w:rPr>
                <w:b/>
                <w:sz w:val="13"/>
              </w:rPr>
            </w:pPr>
            <w:r>
              <w:rPr>
                <w:b/>
                <w:color w:val="1D181C"/>
                <w:spacing w:val="-5"/>
                <w:sz w:val="13"/>
              </w:rPr>
              <w:t>14</w:t>
            </w:r>
          </w:p>
        </w:tc>
        <w:tc>
          <w:tcPr>
            <w:tcW w:w="1208" w:type="dxa"/>
          </w:tcPr>
          <w:p w14:paraId="5AE62E8F" w14:textId="77777777" w:rsidR="00002BD0" w:rsidRDefault="00000000">
            <w:pPr>
              <w:pStyle w:val="TableParagraph"/>
              <w:spacing w:before="18" w:line="130" w:lineRule="exact"/>
              <w:ind w:left="121" w:right="112"/>
              <w:rPr>
                <w:b/>
                <w:sz w:val="13"/>
              </w:rPr>
            </w:pPr>
            <w:r>
              <w:rPr>
                <w:b/>
                <w:color w:val="1D181C"/>
                <w:spacing w:val="-10"/>
                <w:sz w:val="13"/>
              </w:rPr>
              <w:t>5</w:t>
            </w:r>
          </w:p>
        </w:tc>
        <w:tc>
          <w:tcPr>
            <w:tcW w:w="1277" w:type="dxa"/>
          </w:tcPr>
          <w:p w14:paraId="4B951910" w14:textId="77777777" w:rsidR="00002BD0" w:rsidRDefault="00000000">
            <w:pPr>
              <w:pStyle w:val="TableParagraph"/>
              <w:spacing w:before="18" w:line="130" w:lineRule="exact"/>
              <w:ind w:left="64" w:right="52"/>
              <w:rPr>
                <w:b/>
                <w:sz w:val="13"/>
              </w:rPr>
            </w:pPr>
            <w:r>
              <w:rPr>
                <w:b/>
                <w:color w:val="1D181C"/>
                <w:spacing w:val="-5"/>
                <w:sz w:val="13"/>
              </w:rPr>
              <w:t>YES</w:t>
            </w:r>
          </w:p>
        </w:tc>
      </w:tr>
      <w:tr w:rsidR="00002BD0" w14:paraId="0E2B7485" w14:textId="77777777">
        <w:trPr>
          <w:trHeight w:val="167"/>
        </w:trPr>
        <w:tc>
          <w:tcPr>
            <w:tcW w:w="832" w:type="dxa"/>
          </w:tcPr>
          <w:p w14:paraId="450282AD" w14:textId="77777777" w:rsidR="00002BD0" w:rsidRDefault="00000000">
            <w:pPr>
              <w:pStyle w:val="TableParagraph"/>
              <w:spacing w:before="18" w:line="129" w:lineRule="exact"/>
              <w:ind w:left="70"/>
              <w:jc w:val="left"/>
              <w:rPr>
                <w:b/>
                <w:sz w:val="13"/>
              </w:rPr>
            </w:pPr>
            <w:r>
              <w:rPr>
                <w:b/>
                <w:color w:val="1D181C"/>
                <w:spacing w:val="-2"/>
                <w:sz w:val="13"/>
              </w:rPr>
              <w:t>39.SNP</w:t>
            </w:r>
          </w:p>
        </w:tc>
        <w:tc>
          <w:tcPr>
            <w:tcW w:w="1106" w:type="dxa"/>
          </w:tcPr>
          <w:p w14:paraId="0C5C0A5B" w14:textId="77777777" w:rsidR="00002BD0" w:rsidRDefault="00000000">
            <w:pPr>
              <w:pStyle w:val="TableParagraph"/>
              <w:spacing w:before="18" w:line="129" w:lineRule="exact"/>
              <w:ind w:left="50" w:right="45"/>
              <w:rPr>
                <w:b/>
                <w:sz w:val="13"/>
              </w:rPr>
            </w:pPr>
            <w:r>
              <w:rPr>
                <w:b/>
                <w:color w:val="1D181C"/>
                <w:spacing w:val="-5"/>
                <w:sz w:val="13"/>
              </w:rPr>
              <w:t>YES</w:t>
            </w:r>
          </w:p>
        </w:tc>
        <w:tc>
          <w:tcPr>
            <w:tcW w:w="1209" w:type="dxa"/>
          </w:tcPr>
          <w:p w14:paraId="420600ED" w14:textId="77777777" w:rsidR="00002BD0" w:rsidRDefault="00000000">
            <w:pPr>
              <w:pStyle w:val="TableParagraph"/>
              <w:spacing w:before="18" w:line="129" w:lineRule="exact"/>
              <w:ind w:left="20" w:right="14"/>
              <w:rPr>
                <w:b/>
                <w:sz w:val="13"/>
              </w:rPr>
            </w:pPr>
            <w:r>
              <w:rPr>
                <w:b/>
                <w:color w:val="1D181C"/>
                <w:spacing w:val="-5"/>
                <w:sz w:val="13"/>
              </w:rPr>
              <w:t>49</w:t>
            </w:r>
          </w:p>
        </w:tc>
        <w:tc>
          <w:tcPr>
            <w:tcW w:w="1209" w:type="dxa"/>
          </w:tcPr>
          <w:p w14:paraId="7B5E62F4" w14:textId="77777777" w:rsidR="00002BD0" w:rsidRDefault="00000000">
            <w:pPr>
              <w:pStyle w:val="TableParagraph"/>
              <w:spacing w:before="18" w:line="129" w:lineRule="exact"/>
              <w:ind w:left="20" w:right="15"/>
              <w:rPr>
                <w:b/>
                <w:sz w:val="13"/>
              </w:rPr>
            </w:pPr>
            <w:r>
              <w:rPr>
                <w:b/>
                <w:color w:val="1D181C"/>
                <w:spacing w:val="-10"/>
                <w:sz w:val="13"/>
              </w:rPr>
              <w:t>9</w:t>
            </w:r>
          </w:p>
        </w:tc>
        <w:tc>
          <w:tcPr>
            <w:tcW w:w="1033" w:type="dxa"/>
          </w:tcPr>
          <w:p w14:paraId="6F072931" w14:textId="77777777" w:rsidR="00002BD0" w:rsidRDefault="00000000">
            <w:pPr>
              <w:pStyle w:val="TableParagraph"/>
              <w:spacing w:before="18" w:line="129" w:lineRule="exact"/>
              <w:ind w:left="5" w:right="1"/>
              <w:rPr>
                <w:b/>
                <w:sz w:val="13"/>
              </w:rPr>
            </w:pPr>
            <w:r>
              <w:rPr>
                <w:b/>
                <w:color w:val="1D181C"/>
                <w:spacing w:val="-5"/>
                <w:sz w:val="13"/>
              </w:rPr>
              <w:t>10</w:t>
            </w:r>
          </w:p>
        </w:tc>
        <w:tc>
          <w:tcPr>
            <w:tcW w:w="1194" w:type="dxa"/>
          </w:tcPr>
          <w:p w14:paraId="00C43511" w14:textId="77777777" w:rsidR="00002BD0" w:rsidRDefault="00000000">
            <w:pPr>
              <w:pStyle w:val="TableParagraph"/>
              <w:spacing w:before="18" w:line="129" w:lineRule="exact"/>
              <w:ind w:left="9" w:right="4"/>
              <w:rPr>
                <w:b/>
                <w:sz w:val="13"/>
              </w:rPr>
            </w:pPr>
            <w:r>
              <w:rPr>
                <w:b/>
                <w:color w:val="1D181C"/>
                <w:spacing w:val="-5"/>
                <w:sz w:val="13"/>
              </w:rPr>
              <w:t>20</w:t>
            </w:r>
          </w:p>
        </w:tc>
        <w:tc>
          <w:tcPr>
            <w:tcW w:w="1208" w:type="dxa"/>
          </w:tcPr>
          <w:p w14:paraId="02346ED3" w14:textId="77777777" w:rsidR="00002BD0" w:rsidRDefault="00000000">
            <w:pPr>
              <w:pStyle w:val="TableParagraph"/>
              <w:spacing w:before="18" w:line="129" w:lineRule="exact"/>
              <w:ind w:left="121" w:right="112"/>
              <w:rPr>
                <w:b/>
                <w:sz w:val="13"/>
              </w:rPr>
            </w:pPr>
            <w:r>
              <w:rPr>
                <w:b/>
                <w:color w:val="1D181C"/>
                <w:spacing w:val="-5"/>
                <w:sz w:val="13"/>
              </w:rPr>
              <w:t>10</w:t>
            </w:r>
          </w:p>
        </w:tc>
        <w:tc>
          <w:tcPr>
            <w:tcW w:w="1277" w:type="dxa"/>
          </w:tcPr>
          <w:p w14:paraId="308C371F" w14:textId="77777777" w:rsidR="00002BD0" w:rsidRDefault="00000000">
            <w:pPr>
              <w:pStyle w:val="TableParagraph"/>
              <w:spacing w:before="18" w:line="129" w:lineRule="exact"/>
              <w:ind w:left="64" w:right="53"/>
              <w:rPr>
                <w:b/>
                <w:sz w:val="13"/>
              </w:rPr>
            </w:pPr>
            <w:r>
              <w:rPr>
                <w:b/>
                <w:color w:val="1D181C"/>
                <w:spacing w:val="-5"/>
                <w:sz w:val="13"/>
              </w:rPr>
              <w:t>YES</w:t>
            </w:r>
          </w:p>
        </w:tc>
      </w:tr>
      <w:tr w:rsidR="00002BD0" w14:paraId="7F750D7B" w14:textId="77777777">
        <w:trPr>
          <w:trHeight w:val="168"/>
        </w:trPr>
        <w:tc>
          <w:tcPr>
            <w:tcW w:w="832" w:type="dxa"/>
          </w:tcPr>
          <w:p w14:paraId="3421CBC0" w14:textId="77777777" w:rsidR="00002BD0" w:rsidRDefault="00000000">
            <w:pPr>
              <w:pStyle w:val="TableParagraph"/>
              <w:spacing w:before="18" w:line="130" w:lineRule="exact"/>
              <w:ind w:left="70"/>
              <w:jc w:val="left"/>
              <w:rPr>
                <w:b/>
                <w:sz w:val="13"/>
              </w:rPr>
            </w:pPr>
            <w:r>
              <w:rPr>
                <w:b/>
                <w:color w:val="1D181C"/>
                <w:spacing w:val="-2"/>
                <w:sz w:val="13"/>
              </w:rPr>
              <w:t>40.PEI</w:t>
            </w:r>
          </w:p>
        </w:tc>
        <w:tc>
          <w:tcPr>
            <w:tcW w:w="1106" w:type="dxa"/>
          </w:tcPr>
          <w:p w14:paraId="0F925424" w14:textId="77777777" w:rsidR="00002BD0" w:rsidRDefault="00000000">
            <w:pPr>
              <w:pStyle w:val="TableParagraph"/>
              <w:spacing w:before="18" w:line="130" w:lineRule="exact"/>
              <w:ind w:left="50" w:right="46"/>
              <w:rPr>
                <w:b/>
                <w:sz w:val="13"/>
              </w:rPr>
            </w:pPr>
            <w:r>
              <w:rPr>
                <w:b/>
                <w:color w:val="1D181C"/>
                <w:spacing w:val="-5"/>
                <w:sz w:val="13"/>
              </w:rPr>
              <w:t>NO</w:t>
            </w:r>
          </w:p>
        </w:tc>
        <w:tc>
          <w:tcPr>
            <w:tcW w:w="1209" w:type="dxa"/>
          </w:tcPr>
          <w:p w14:paraId="7BB29A91" w14:textId="77777777" w:rsidR="00002BD0" w:rsidRDefault="00000000">
            <w:pPr>
              <w:pStyle w:val="TableParagraph"/>
              <w:spacing w:before="18" w:line="130" w:lineRule="exact"/>
              <w:ind w:left="20" w:right="15"/>
              <w:rPr>
                <w:b/>
                <w:sz w:val="13"/>
              </w:rPr>
            </w:pPr>
            <w:r>
              <w:rPr>
                <w:b/>
                <w:color w:val="1D181C"/>
                <w:spacing w:val="-10"/>
                <w:sz w:val="13"/>
              </w:rPr>
              <w:t>0</w:t>
            </w:r>
          </w:p>
        </w:tc>
        <w:tc>
          <w:tcPr>
            <w:tcW w:w="1209" w:type="dxa"/>
          </w:tcPr>
          <w:p w14:paraId="0DE098B0" w14:textId="77777777" w:rsidR="00002BD0" w:rsidRDefault="00000000">
            <w:pPr>
              <w:pStyle w:val="TableParagraph"/>
              <w:spacing w:before="18" w:line="130" w:lineRule="exact"/>
              <w:ind w:left="20" w:right="15"/>
              <w:rPr>
                <w:b/>
                <w:sz w:val="13"/>
              </w:rPr>
            </w:pPr>
            <w:r>
              <w:rPr>
                <w:b/>
                <w:color w:val="1D181C"/>
                <w:spacing w:val="-10"/>
                <w:sz w:val="13"/>
              </w:rPr>
              <w:t>0</w:t>
            </w:r>
          </w:p>
        </w:tc>
        <w:tc>
          <w:tcPr>
            <w:tcW w:w="1033" w:type="dxa"/>
          </w:tcPr>
          <w:p w14:paraId="7C4E584C" w14:textId="77777777" w:rsidR="00002BD0" w:rsidRDefault="00000000">
            <w:pPr>
              <w:pStyle w:val="TableParagraph"/>
              <w:spacing w:before="18" w:line="130" w:lineRule="exact"/>
              <w:ind w:left="5" w:right="1"/>
              <w:rPr>
                <w:b/>
                <w:sz w:val="13"/>
              </w:rPr>
            </w:pPr>
            <w:r>
              <w:rPr>
                <w:b/>
                <w:color w:val="1D181C"/>
                <w:spacing w:val="-10"/>
                <w:sz w:val="13"/>
              </w:rPr>
              <w:t>0</w:t>
            </w:r>
          </w:p>
        </w:tc>
        <w:tc>
          <w:tcPr>
            <w:tcW w:w="1194" w:type="dxa"/>
          </w:tcPr>
          <w:p w14:paraId="649E5CEF" w14:textId="77777777" w:rsidR="00002BD0" w:rsidRDefault="00000000">
            <w:pPr>
              <w:pStyle w:val="TableParagraph"/>
              <w:spacing w:before="18" w:line="130" w:lineRule="exact"/>
              <w:ind w:left="9" w:right="3"/>
              <w:rPr>
                <w:b/>
                <w:sz w:val="13"/>
              </w:rPr>
            </w:pPr>
            <w:r>
              <w:rPr>
                <w:b/>
                <w:color w:val="1D181C"/>
                <w:spacing w:val="-10"/>
                <w:sz w:val="13"/>
              </w:rPr>
              <w:t>0</w:t>
            </w:r>
          </w:p>
        </w:tc>
        <w:tc>
          <w:tcPr>
            <w:tcW w:w="1208" w:type="dxa"/>
          </w:tcPr>
          <w:p w14:paraId="2A602A72" w14:textId="77777777" w:rsidR="00002BD0" w:rsidRDefault="00000000">
            <w:pPr>
              <w:pStyle w:val="TableParagraph"/>
              <w:spacing w:before="18" w:line="130" w:lineRule="exact"/>
              <w:ind w:left="121" w:right="112"/>
              <w:rPr>
                <w:b/>
                <w:sz w:val="13"/>
              </w:rPr>
            </w:pPr>
            <w:r>
              <w:rPr>
                <w:b/>
                <w:color w:val="1D181C"/>
                <w:spacing w:val="-10"/>
                <w:sz w:val="13"/>
              </w:rPr>
              <w:t>0</w:t>
            </w:r>
          </w:p>
        </w:tc>
        <w:tc>
          <w:tcPr>
            <w:tcW w:w="1277" w:type="dxa"/>
          </w:tcPr>
          <w:p w14:paraId="4649274A" w14:textId="77777777" w:rsidR="00002BD0" w:rsidRDefault="00000000">
            <w:pPr>
              <w:pStyle w:val="TableParagraph"/>
              <w:spacing w:before="18" w:line="130" w:lineRule="exact"/>
              <w:ind w:left="64" w:right="52"/>
              <w:rPr>
                <w:b/>
                <w:sz w:val="13"/>
              </w:rPr>
            </w:pPr>
            <w:r>
              <w:rPr>
                <w:b/>
                <w:color w:val="1D181C"/>
                <w:spacing w:val="-5"/>
                <w:sz w:val="13"/>
              </w:rPr>
              <w:t>NO</w:t>
            </w:r>
          </w:p>
        </w:tc>
      </w:tr>
      <w:tr w:rsidR="00002BD0" w14:paraId="709A5D91" w14:textId="77777777">
        <w:trPr>
          <w:trHeight w:val="167"/>
        </w:trPr>
        <w:tc>
          <w:tcPr>
            <w:tcW w:w="832" w:type="dxa"/>
          </w:tcPr>
          <w:p w14:paraId="48933273" w14:textId="77777777" w:rsidR="00002BD0" w:rsidRDefault="00000000">
            <w:pPr>
              <w:pStyle w:val="TableParagraph"/>
              <w:spacing w:before="18" w:line="129" w:lineRule="exact"/>
              <w:ind w:left="70"/>
              <w:jc w:val="left"/>
              <w:rPr>
                <w:b/>
                <w:sz w:val="13"/>
              </w:rPr>
            </w:pPr>
            <w:r>
              <w:rPr>
                <w:b/>
                <w:color w:val="1D181C"/>
                <w:spacing w:val="-2"/>
                <w:sz w:val="13"/>
              </w:rPr>
              <w:t>41.PREH</w:t>
            </w:r>
          </w:p>
        </w:tc>
        <w:tc>
          <w:tcPr>
            <w:tcW w:w="1106" w:type="dxa"/>
          </w:tcPr>
          <w:p w14:paraId="52034EE7" w14:textId="77777777" w:rsidR="00002BD0" w:rsidRDefault="00000000">
            <w:pPr>
              <w:pStyle w:val="TableParagraph"/>
              <w:spacing w:before="18" w:line="129" w:lineRule="exact"/>
              <w:ind w:left="50" w:right="46"/>
              <w:rPr>
                <w:b/>
                <w:sz w:val="13"/>
              </w:rPr>
            </w:pPr>
            <w:r>
              <w:rPr>
                <w:b/>
                <w:color w:val="1D181C"/>
                <w:spacing w:val="-5"/>
                <w:sz w:val="13"/>
              </w:rPr>
              <w:t>YES</w:t>
            </w:r>
          </w:p>
        </w:tc>
        <w:tc>
          <w:tcPr>
            <w:tcW w:w="1209" w:type="dxa"/>
          </w:tcPr>
          <w:p w14:paraId="63F6C7B0" w14:textId="77777777" w:rsidR="00002BD0" w:rsidRDefault="00000000">
            <w:pPr>
              <w:pStyle w:val="TableParagraph"/>
              <w:spacing w:before="18" w:line="129" w:lineRule="exact"/>
              <w:ind w:left="20" w:right="15"/>
              <w:rPr>
                <w:b/>
                <w:sz w:val="13"/>
              </w:rPr>
            </w:pPr>
            <w:r>
              <w:rPr>
                <w:b/>
                <w:color w:val="1D181C"/>
                <w:spacing w:val="-5"/>
                <w:sz w:val="13"/>
              </w:rPr>
              <w:t>46</w:t>
            </w:r>
          </w:p>
        </w:tc>
        <w:tc>
          <w:tcPr>
            <w:tcW w:w="1209" w:type="dxa"/>
          </w:tcPr>
          <w:p w14:paraId="0D5787A1" w14:textId="77777777" w:rsidR="00002BD0" w:rsidRDefault="00000000">
            <w:pPr>
              <w:pStyle w:val="TableParagraph"/>
              <w:spacing w:before="18" w:line="129" w:lineRule="exact"/>
              <w:ind w:left="20" w:right="15"/>
              <w:rPr>
                <w:b/>
                <w:sz w:val="13"/>
              </w:rPr>
            </w:pPr>
            <w:r>
              <w:rPr>
                <w:b/>
                <w:color w:val="1D181C"/>
                <w:spacing w:val="-5"/>
                <w:sz w:val="13"/>
              </w:rPr>
              <w:t>10</w:t>
            </w:r>
          </w:p>
        </w:tc>
        <w:tc>
          <w:tcPr>
            <w:tcW w:w="1033" w:type="dxa"/>
          </w:tcPr>
          <w:p w14:paraId="71FAD30C" w14:textId="77777777" w:rsidR="00002BD0" w:rsidRDefault="00000000">
            <w:pPr>
              <w:pStyle w:val="TableParagraph"/>
              <w:spacing w:before="18" w:line="129" w:lineRule="exact"/>
              <w:ind w:left="5" w:right="1"/>
              <w:rPr>
                <w:b/>
                <w:sz w:val="13"/>
              </w:rPr>
            </w:pPr>
            <w:r>
              <w:rPr>
                <w:b/>
                <w:color w:val="1D181C"/>
                <w:spacing w:val="-5"/>
                <w:sz w:val="13"/>
              </w:rPr>
              <w:t>10</w:t>
            </w:r>
          </w:p>
        </w:tc>
        <w:tc>
          <w:tcPr>
            <w:tcW w:w="1194" w:type="dxa"/>
          </w:tcPr>
          <w:p w14:paraId="3E7F6FF7" w14:textId="77777777" w:rsidR="00002BD0" w:rsidRDefault="00000000">
            <w:pPr>
              <w:pStyle w:val="TableParagraph"/>
              <w:spacing w:before="18" w:line="129" w:lineRule="exact"/>
              <w:ind w:left="9" w:right="4"/>
              <w:rPr>
                <w:b/>
                <w:sz w:val="13"/>
              </w:rPr>
            </w:pPr>
            <w:r>
              <w:rPr>
                <w:b/>
                <w:color w:val="1D181C"/>
                <w:spacing w:val="-5"/>
                <w:sz w:val="13"/>
              </w:rPr>
              <w:t>19</w:t>
            </w:r>
          </w:p>
        </w:tc>
        <w:tc>
          <w:tcPr>
            <w:tcW w:w="1208" w:type="dxa"/>
          </w:tcPr>
          <w:p w14:paraId="39F73345" w14:textId="77777777" w:rsidR="00002BD0" w:rsidRDefault="00000000">
            <w:pPr>
              <w:pStyle w:val="TableParagraph"/>
              <w:spacing w:before="18" w:line="129" w:lineRule="exact"/>
              <w:ind w:left="121" w:right="113"/>
              <w:rPr>
                <w:b/>
                <w:sz w:val="13"/>
              </w:rPr>
            </w:pPr>
            <w:r>
              <w:rPr>
                <w:b/>
                <w:color w:val="1D181C"/>
                <w:spacing w:val="-10"/>
                <w:sz w:val="13"/>
              </w:rPr>
              <w:t>7</w:t>
            </w:r>
          </w:p>
        </w:tc>
        <w:tc>
          <w:tcPr>
            <w:tcW w:w="1277" w:type="dxa"/>
          </w:tcPr>
          <w:p w14:paraId="5B769E0E" w14:textId="77777777" w:rsidR="00002BD0" w:rsidRDefault="00000000">
            <w:pPr>
              <w:pStyle w:val="TableParagraph"/>
              <w:spacing w:before="18" w:line="129" w:lineRule="exact"/>
              <w:ind w:left="64" w:right="53"/>
              <w:rPr>
                <w:b/>
                <w:sz w:val="13"/>
              </w:rPr>
            </w:pPr>
            <w:r>
              <w:rPr>
                <w:b/>
                <w:color w:val="1D181C"/>
                <w:spacing w:val="-5"/>
                <w:sz w:val="13"/>
              </w:rPr>
              <w:t>YES</w:t>
            </w:r>
          </w:p>
        </w:tc>
      </w:tr>
      <w:tr w:rsidR="00002BD0" w14:paraId="418A9DE6" w14:textId="77777777">
        <w:trPr>
          <w:trHeight w:val="167"/>
        </w:trPr>
        <w:tc>
          <w:tcPr>
            <w:tcW w:w="832" w:type="dxa"/>
          </w:tcPr>
          <w:p w14:paraId="6D0485C0" w14:textId="77777777" w:rsidR="00002BD0" w:rsidRDefault="00000000">
            <w:pPr>
              <w:pStyle w:val="TableParagraph"/>
              <w:spacing w:before="18" w:line="129" w:lineRule="exact"/>
              <w:ind w:left="70"/>
              <w:jc w:val="left"/>
              <w:rPr>
                <w:b/>
                <w:sz w:val="13"/>
              </w:rPr>
            </w:pPr>
            <w:r>
              <w:rPr>
                <w:b/>
                <w:color w:val="1D181C"/>
                <w:spacing w:val="-2"/>
                <w:sz w:val="13"/>
              </w:rPr>
              <w:t>42.PPL</w:t>
            </w:r>
          </w:p>
        </w:tc>
        <w:tc>
          <w:tcPr>
            <w:tcW w:w="1106" w:type="dxa"/>
          </w:tcPr>
          <w:p w14:paraId="618BFD2D" w14:textId="77777777" w:rsidR="00002BD0" w:rsidRDefault="00000000">
            <w:pPr>
              <w:pStyle w:val="TableParagraph"/>
              <w:spacing w:before="18" w:line="129" w:lineRule="exact"/>
              <w:ind w:left="50" w:right="47"/>
              <w:rPr>
                <w:b/>
                <w:sz w:val="13"/>
              </w:rPr>
            </w:pPr>
            <w:r>
              <w:rPr>
                <w:b/>
                <w:color w:val="1D181C"/>
                <w:spacing w:val="-5"/>
                <w:sz w:val="13"/>
              </w:rPr>
              <w:t>YES</w:t>
            </w:r>
          </w:p>
        </w:tc>
        <w:tc>
          <w:tcPr>
            <w:tcW w:w="1209" w:type="dxa"/>
          </w:tcPr>
          <w:p w14:paraId="527C8CE0" w14:textId="77777777" w:rsidR="00002BD0" w:rsidRDefault="00000000">
            <w:pPr>
              <w:pStyle w:val="TableParagraph"/>
              <w:spacing w:before="18" w:line="129" w:lineRule="exact"/>
              <w:ind w:left="20" w:right="16"/>
              <w:rPr>
                <w:b/>
                <w:sz w:val="13"/>
              </w:rPr>
            </w:pPr>
            <w:r>
              <w:rPr>
                <w:b/>
                <w:color w:val="1D181C"/>
                <w:spacing w:val="-5"/>
                <w:sz w:val="13"/>
              </w:rPr>
              <w:t>26</w:t>
            </w:r>
          </w:p>
        </w:tc>
        <w:tc>
          <w:tcPr>
            <w:tcW w:w="1209" w:type="dxa"/>
          </w:tcPr>
          <w:p w14:paraId="0F354BF0" w14:textId="77777777" w:rsidR="00002BD0" w:rsidRDefault="00000000">
            <w:pPr>
              <w:pStyle w:val="TableParagraph"/>
              <w:spacing w:before="18" w:line="129" w:lineRule="exact"/>
              <w:ind w:left="20" w:right="17"/>
              <w:rPr>
                <w:b/>
                <w:sz w:val="13"/>
              </w:rPr>
            </w:pPr>
            <w:r>
              <w:rPr>
                <w:b/>
                <w:color w:val="1D181C"/>
                <w:spacing w:val="-10"/>
                <w:sz w:val="13"/>
              </w:rPr>
              <w:t>6</w:t>
            </w:r>
          </w:p>
        </w:tc>
        <w:tc>
          <w:tcPr>
            <w:tcW w:w="1033" w:type="dxa"/>
          </w:tcPr>
          <w:p w14:paraId="0AAEF282" w14:textId="77777777" w:rsidR="00002BD0" w:rsidRDefault="00000000">
            <w:pPr>
              <w:pStyle w:val="TableParagraph"/>
              <w:spacing w:before="18" w:line="129" w:lineRule="exact"/>
              <w:ind w:left="5" w:right="3"/>
              <w:rPr>
                <w:b/>
                <w:sz w:val="13"/>
              </w:rPr>
            </w:pPr>
            <w:r>
              <w:rPr>
                <w:b/>
                <w:color w:val="1D181C"/>
                <w:spacing w:val="-10"/>
                <w:sz w:val="13"/>
              </w:rPr>
              <w:t>9</w:t>
            </w:r>
          </w:p>
        </w:tc>
        <w:tc>
          <w:tcPr>
            <w:tcW w:w="1194" w:type="dxa"/>
          </w:tcPr>
          <w:p w14:paraId="749A212B" w14:textId="77777777" w:rsidR="00002BD0" w:rsidRDefault="00000000">
            <w:pPr>
              <w:pStyle w:val="TableParagraph"/>
              <w:spacing w:before="18" w:line="129" w:lineRule="exact"/>
              <w:ind w:left="9" w:right="6"/>
              <w:rPr>
                <w:b/>
                <w:sz w:val="13"/>
              </w:rPr>
            </w:pPr>
            <w:r>
              <w:rPr>
                <w:b/>
                <w:color w:val="1D181C"/>
                <w:spacing w:val="-10"/>
                <w:sz w:val="13"/>
              </w:rPr>
              <w:t>9</w:t>
            </w:r>
          </w:p>
        </w:tc>
        <w:tc>
          <w:tcPr>
            <w:tcW w:w="1208" w:type="dxa"/>
          </w:tcPr>
          <w:p w14:paraId="57F75473" w14:textId="77777777" w:rsidR="00002BD0" w:rsidRDefault="00000000">
            <w:pPr>
              <w:pStyle w:val="TableParagraph"/>
              <w:spacing w:before="18" w:line="129" w:lineRule="exact"/>
              <w:ind w:left="121" w:right="115"/>
              <w:rPr>
                <w:b/>
                <w:sz w:val="13"/>
              </w:rPr>
            </w:pPr>
            <w:r>
              <w:rPr>
                <w:b/>
                <w:color w:val="1D181C"/>
                <w:spacing w:val="-10"/>
                <w:sz w:val="13"/>
              </w:rPr>
              <w:t>2</w:t>
            </w:r>
          </w:p>
        </w:tc>
        <w:tc>
          <w:tcPr>
            <w:tcW w:w="1277" w:type="dxa"/>
          </w:tcPr>
          <w:p w14:paraId="466F93EC" w14:textId="77777777" w:rsidR="00002BD0" w:rsidRDefault="00000000">
            <w:pPr>
              <w:pStyle w:val="TableParagraph"/>
              <w:spacing w:before="18" w:line="129" w:lineRule="exact"/>
              <w:ind w:left="64" w:right="55"/>
              <w:rPr>
                <w:b/>
                <w:sz w:val="13"/>
              </w:rPr>
            </w:pPr>
            <w:r>
              <w:rPr>
                <w:b/>
                <w:color w:val="1D181C"/>
                <w:spacing w:val="-5"/>
                <w:sz w:val="13"/>
              </w:rPr>
              <w:t>YES</w:t>
            </w:r>
          </w:p>
        </w:tc>
      </w:tr>
      <w:tr w:rsidR="00002BD0" w14:paraId="7C321D14" w14:textId="77777777">
        <w:trPr>
          <w:trHeight w:val="168"/>
        </w:trPr>
        <w:tc>
          <w:tcPr>
            <w:tcW w:w="832" w:type="dxa"/>
          </w:tcPr>
          <w:p w14:paraId="7DD8603C" w14:textId="77777777" w:rsidR="00002BD0" w:rsidRDefault="00000000">
            <w:pPr>
              <w:pStyle w:val="TableParagraph"/>
              <w:spacing w:before="18" w:line="130" w:lineRule="exact"/>
              <w:ind w:left="70"/>
              <w:jc w:val="left"/>
              <w:rPr>
                <w:b/>
                <w:sz w:val="13"/>
              </w:rPr>
            </w:pPr>
            <w:r>
              <w:rPr>
                <w:b/>
                <w:color w:val="1D181C"/>
                <w:spacing w:val="-2"/>
                <w:sz w:val="13"/>
              </w:rPr>
              <w:t>43.RTRA</w:t>
            </w:r>
          </w:p>
        </w:tc>
        <w:tc>
          <w:tcPr>
            <w:tcW w:w="1106" w:type="dxa"/>
          </w:tcPr>
          <w:p w14:paraId="70F0DC46" w14:textId="77777777" w:rsidR="00002BD0" w:rsidRDefault="00000000">
            <w:pPr>
              <w:pStyle w:val="TableParagraph"/>
              <w:spacing w:before="18" w:line="130" w:lineRule="exact"/>
              <w:ind w:left="50" w:right="46"/>
              <w:rPr>
                <w:b/>
                <w:sz w:val="13"/>
              </w:rPr>
            </w:pPr>
            <w:r>
              <w:rPr>
                <w:b/>
                <w:color w:val="1D181C"/>
                <w:spacing w:val="-5"/>
                <w:sz w:val="13"/>
              </w:rPr>
              <w:t>YES</w:t>
            </w:r>
          </w:p>
        </w:tc>
        <w:tc>
          <w:tcPr>
            <w:tcW w:w="1209" w:type="dxa"/>
          </w:tcPr>
          <w:p w14:paraId="633F5AA5" w14:textId="77777777" w:rsidR="00002BD0" w:rsidRDefault="00000000">
            <w:pPr>
              <w:pStyle w:val="TableParagraph"/>
              <w:spacing w:before="18" w:line="130" w:lineRule="exact"/>
              <w:ind w:left="20" w:right="15"/>
              <w:rPr>
                <w:b/>
                <w:sz w:val="13"/>
              </w:rPr>
            </w:pPr>
            <w:r>
              <w:rPr>
                <w:b/>
                <w:color w:val="1D181C"/>
                <w:spacing w:val="-5"/>
                <w:sz w:val="13"/>
              </w:rPr>
              <w:t>33</w:t>
            </w:r>
          </w:p>
        </w:tc>
        <w:tc>
          <w:tcPr>
            <w:tcW w:w="1209" w:type="dxa"/>
          </w:tcPr>
          <w:p w14:paraId="10855777" w14:textId="77777777" w:rsidR="00002BD0" w:rsidRDefault="00000000">
            <w:pPr>
              <w:pStyle w:val="TableParagraph"/>
              <w:spacing w:before="18" w:line="130" w:lineRule="exact"/>
              <w:ind w:left="20" w:right="16"/>
              <w:rPr>
                <w:b/>
                <w:sz w:val="13"/>
              </w:rPr>
            </w:pPr>
            <w:r>
              <w:rPr>
                <w:b/>
                <w:color w:val="1D181C"/>
                <w:spacing w:val="-10"/>
                <w:sz w:val="13"/>
              </w:rPr>
              <w:t>4</w:t>
            </w:r>
          </w:p>
        </w:tc>
        <w:tc>
          <w:tcPr>
            <w:tcW w:w="1033" w:type="dxa"/>
          </w:tcPr>
          <w:p w14:paraId="66793CCE" w14:textId="77777777" w:rsidR="00002BD0" w:rsidRDefault="00000000">
            <w:pPr>
              <w:pStyle w:val="TableParagraph"/>
              <w:spacing w:before="18" w:line="130" w:lineRule="exact"/>
              <w:ind w:left="5" w:right="1"/>
              <w:rPr>
                <w:b/>
                <w:sz w:val="13"/>
              </w:rPr>
            </w:pPr>
            <w:r>
              <w:rPr>
                <w:b/>
                <w:color w:val="1D181C"/>
                <w:spacing w:val="-5"/>
                <w:sz w:val="13"/>
              </w:rPr>
              <w:t>10</w:t>
            </w:r>
          </w:p>
        </w:tc>
        <w:tc>
          <w:tcPr>
            <w:tcW w:w="1194" w:type="dxa"/>
          </w:tcPr>
          <w:p w14:paraId="541E9D1A" w14:textId="77777777" w:rsidR="00002BD0" w:rsidRDefault="00000000">
            <w:pPr>
              <w:pStyle w:val="TableParagraph"/>
              <w:spacing w:before="18" w:line="130" w:lineRule="exact"/>
              <w:ind w:left="9" w:right="4"/>
              <w:rPr>
                <w:b/>
                <w:sz w:val="13"/>
              </w:rPr>
            </w:pPr>
            <w:r>
              <w:rPr>
                <w:b/>
                <w:color w:val="1D181C"/>
                <w:spacing w:val="-5"/>
                <w:sz w:val="13"/>
              </w:rPr>
              <w:t>16</w:t>
            </w:r>
          </w:p>
        </w:tc>
        <w:tc>
          <w:tcPr>
            <w:tcW w:w="1208" w:type="dxa"/>
          </w:tcPr>
          <w:p w14:paraId="357DC85C" w14:textId="77777777" w:rsidR="00002BD0" w:rsidRDefault="00000000">
            <w:pPr>
              <w:pStyle w:val="TableParagraph"/>
              <w:spacing w:before="18" w:line="130" w:lineRule="exact"/>
              <w:ind w:left="121" w:right="114"/>
              <w:rPr>
                <w:b/>
                <w:sz w:val="13"/>
              </w:rPr>
            </w:pPr>
            <w:r>
              <w:rPr>
                <w:b/>
                <w:color w:val="1D181C"/>
                <w:spacing w:val="-10"/>
                <w:sz w:val="13"/>
              </w:rPr>
              <w:t>3</w:t>
            </w:r>
          </w:p>
        </w:tc>
        <w:tc>
          <w:tcPr>
            <w:tcW w:w="1277" w:type="dxa"/>
          </w:tcPr>
          <w:p w14:paraId="357C4A10" w14:textId="77777777" w:rsidR="00002BD0" w:rsidRDefault="00000000">
            <w:pPr>
              <w:pStyle w:val="TableParagraph"/>
              <w:spacing w:before="18" w:line="130" w:lineRule="exact"/>
              <w:ind w:left="64" w:right="53"/>
              <w:rPr>
                <w:b/>
                <w:sz w:val="13"/>
              </w:rPr>
            </w:pPr>
            <w:r>
              <w:rPr>
                <w:b/>
                <w:color w:val="1D181C"/>
                <w:spacing w:val="-5"/>
                <w:sz w:val="13"/>
              </w:rPr>
              <w:t>YES</w:t>
            </w:r>
          </w:p>
        </w:tc>
      </w:tr>
      <w:tr w:rsidR="00002BD0" w14:paraId="34B0DF38" w14:textId="77777777">
        <w:trPr>
          <w:trHeight w:val="167"/>
        </w:trPr>
        <w:tc>
          <w:tcPr>
            <w:tcW w:w="832" w:type="dxa"/>
          </w:tcPr>
          <w:p w14:paraId="29927D3B" w14:textId="77777777" w:rsidR="00002BD0" w:rsidRDefault="00000000">
            <w:pPr>
              <w:pStyle w:val="TableParagraph"/>
              <w:spacing w:before="18" w:line="129" w:lineRule="exact"/>
              <w:ind w:left="70"/>
              <w:jc w:val="left"/>
              <w:rPr>
                <w:b/>
                <w:sz w:val="13"/>
              </w:rPr>
            </w:pPr>
            <w:r>
              <w:rPr>
                <w:b/>
                <w:color w:val="1D181C"/>
                <w:spacing w:val="-2"/>
                <w:sz w:val="13"/>
              </w:rPr>
              <w:t>44.ROCE</w:t>
            </w:r>
          </w:p>
        </w:tc>
        <w:tc>
          <w:tcPr>
            <w:tcW w:w="1106" w:type="dxa"/>
          </w:tcPr>
          <w:p w14:paraId="73DB08BD" w14:textId="77777777" w:rsidR="00002BD0" w:rsidRDefault="00000000">
            <w:pPr>
              <w:pStyle w:val="TableParagraph"/>
              <w:spacing w:before="18" w:line="129" w:lineRule="exact"/>
              <w:ind w:left="50" w:right="46"/>
              <w:rPr>
                <w:b/>
                <w:sz w:val="13"/>
              </w:rPr>
            </w:pPr>
            <w:r>
              <w:rPr>
                <w:b/>
                <w:color w:val="1D181C"/>
                <w:spacing w:val="-5"/>
                <w:sz w:val="13"/>
              </w:rPr>
              <w:t>YES</w:t>
            </w:r>
          </w:p>
        </w:tc>
        <w:tc>
          <w:tcPr>
            <w:tcW w:w="1209" w:type="dxa"/>
          </w:tcPr>
          <w:p w14:paraId="34EB1F5D" w14:textId="77777777" w:rsidR="00002BD0" w:rsidRDefault="00000000">
            <w:pPr>
              <w:pStyle w:val="TableParagraph"/>
              <w:spacing w:before="18" w:line="129" w:lineRule="exact"/>
              <w:ind w:left="20" w:right="15"/>
              <w:rPr>
                <w:b/>
                <w:sz w:val="13"/>
              </w:rPr>
            </w:pPr>
            <w:r>
              <w:rPr>
                <w:b/>
                <w:color w:val="1D181C"/>
                <w:spacing w:val="-5"/>
                <w:sz w:val="13"/>
              </w:rPr>
              <w:t>35</w:t>
            </w:r>
          </w:p>
        </w:tc>
        <w:tc>
          <w:tcPr>
            <w:tcW w:w="1209" w:type="dxa"/>
          </w:tcPr>
          <w:p w14:paraId="3B1F116C" w14:textId="77777777" w:rsidR="00002BD0" w:rsidRDefault="00000000">
            <w:pPr>
              <w:pStyle w:val="TableParagraph"/>
              <w:spacing w:before="18" w:line="129" w:lineRule="exact"/>
              <w:ind w:left="20" w:right="15"/>
              <w:rPr>
                <w:b/>
                <w:sz w:val="13"/>
              </w:rPr>
            </w:pPr>
            <w:r>
              <w:rPr>
                <w:b/>
                <w:color w:val="1D181C"/>
                <w:spacing w:val="-5"/>
                <w:sz w:val="13"/>
              </w:rPr>
              <w:t>10</w:t>
            </w:r>
          </w:p>
        </w:tc>
        <w:tc>
          <w:tcPr>
            <w:tcW w:w="1033" w:type="dxa"/>
          </w:tcPr>
          <w:p w14:paraId="31EC1F85" w14:textId="77777777" w:rsidR="00002BD0" w:rsidRDefault="00000000">
            <w:pPr>
              <w:pStyle w:val="TableParagraph"/>
              <w:spacing w:before="18" w:line="129" w:lineRule="exact"/>
              <w:ind w:left="5" w:right="1"/>
              <w:rPr>
                <w:b/>
                <w:sz w:val="13"/>
              </w:rPr>
            </w:pPr>
            <w:r>
              <w:rPr>
                <w:b/>
                <w:color w:val="1D181C"/>
                <w:spacing w:val="-5"/>
                <w:sz w:val="13"/>
              </w:rPr>
              <w:t>10</w:t>
            </w:r>
          </w:p>
        </w:tc>
        <w:tc>
          <w:tcPr>
            <w:tcW w:w="1194" w:type="dxa"/>
          </w:tcPr>
          <w:p w14:paraId="4A820F80" w14:textId="77777777" w:rsidR="00002BD0" w:rsidRDefault="00000000">
            <w:pPr>
              <w:pStyle w:val="TableParagraph"/>
              <w:spacing w:before="18" w:line="129" w:lineRule="exact"/>
              <w:ind w:left="9" w:right="4"/>
              <w:rPr>
                <w:b/>
                <w:sz w:val="13"/>
              </w:rPr>
            </w:pPr>
            <w:r>
              <w:rPr>
                <w:b/>
                <w:color w:val="1D181C"/>
                <w:spacing w:val="-5"/>
                <w:sz w:val="13"/>
              </w:rPr>
              <w:t>12</w:t>
            </w:r>
          </w:p>
        </w:tc>
        <w:tc>
          <w:tcPr>
            <w:tcW w:w="1208" w:type="dxa"/>
          </w:tcPr>
          <w:p w14:paraId="7A9987B3" w14:textId="77777777" w:rsidR="00002BD0" w:rsidRDefault="00000000">
            <w:pPr>
              <w:pStyle w:val="TableParagraph"/>
              <w:spacing w:before="18" w:line="129" w:lineRule="exact"/>
              <w:ind w:left="121" w:right="113"/>
              <w:rPr>
                <w:b/>
                <w:sz w:val="13"/>
              </w:rPr>
            </w:pPr>
            <w:r>
              <w:rPr>
                <w:b/>
                <w:color w:val="1D181C"/>
                <w:spacing w:val="-5"/>
                <w:sz w:val="13"/>
              </w:rPr>
              <w:t>13</w:t>
            </w:r>
          </w:p>
        </w:tc>
        <w:tc>
          <w:tcPr>
            <w:tcW w:w="1277" w:type="dxa"/>
          </w:tcPr>
          <w:p w14:paraId="6EF7D4F0" w14:textId="77777777" w:rsidR="00002BD0" w:rsidRDefault="00000000">
            <w:pPr>
              <w:pStyle w:val="TableParagraph"/>
              <w:spacing w:before="18" w:line="129" w:lineRule="exact"/>
              <w:ind w:left="64" w:right="53"/>
              <w:rPr>
                <w:b/>
                <w:sz w:val="13"/>
              </w:rPr>
            </w:pPr>
            <w:r>
              <w:rPr>
                <w:b/>
                <w:color w:val="1D181C"/>
                <w:spacing w:val="-5"/>
                <w:sz w:val="13"/>
              </w:rPr>
              <w:t>YES</w:t>
            </w:r>
          </w:p>
        </w:tc>
      </w:tr>
      <w:tr w:rsidR="00002BD0" w14:paraId="4CBF043B" w14:textId="77777777">
        <w:trPr>
          <w:trHeight w:val="168"/>
        </w:trPr>
        <w:tc>
          <w:tcPr>
            <w:tcW w:w="832" w:type="dxa"/>
          </w:tcPr>
          <w:p w14:paraId="00702DB5" w14:textId="77777777" w:rsidR="00002BD0" w:rsidRDefault="00000000">
            <w:pPr>
              <w:pStyle w:val="TableParagraph"/>
              <w:spacing w:before="18" w:line="130" w:lineRule="exact"/>
              <w:ind w:left="70"/>
              <w:jc w:val="left"/>
              <w:rPr>
                <w:b/>
                <w:sz w:val="13"/>
              </w:rPr>
            </w:pPr>
            <w:r>
              <w:rPr>
                <w:b/>
                <w:color w:val="1D181C"/>
                <w:spacing w:val="-2"/>
                <w:sz w:val="13"/>
              </w:rPr>
              <w:t>45.RRC</w:t>
            </w:r>
          </w:p>
        </w:tc>
        <w:tc>
          <w:tcPr>
            <w:tcW w:w="1106" w:type="dxa"/>
          </w:tcPr>
          <w:p w14:paraId="6A961B5E" w14:textId="77777777" w:rsidR="00002BD0" w:rsidRDefault="00000000">
            <w:pPr>
              <w:pStyle w:val="TableParagraph"/>
              <w:spacing w:before="18" w:line="130" w:lineRule="exact"/>
              <w:ind w:left="50" w:right="47"/>
              <w:rPr>
                <w:b/>
                <w:sz w:val="13"/>
              </w:rPr>
            </w:pPr>
            <w:r>
              <w:rPr>
                <w:b/>
                <w:color w:val="1D181C"/>
                <w:spacing w:val="-5"/>
                <w:sz w:val="13"/>
              </w:rPr>
              <w:t>YES</w:t>
            </w:r>
          </w:p>
        </w:tc>
        <w:tc>
          <w:tcPr>
            <w:tcW w:w="1209" w:type="dxa"/>
          </w:tcPr>
          <w:p w14:paraId="1BA4E235" w14:textId="77777777" w:rsidR="00002BD0" w:rsidRDefault="00000000">
            <w:pPr>
              <w:pStyle w:val="TableParagraph"/>
              <w:spacing w:before="18" w:line="130" w:lineRule="exact"/>
              <w:ind w:left="20" w:right="16"/>
              <w:rPr>
                <w:b/>
                <w:sz w:val="13"/>
              </w:rPr>
            </w:pPr>
            <w:r>
              <w:rPr>
                <w:b/>
                <w:color w:val="1D181C"/>
                <w:spacing w:val="-5"/>
                <w:sz w:val="13"/>
              </w:rPr>
              <w:t>49</w:t>
            </w:r>
          </w:p>
        </w:tc>
        <w:tc>
          <w:tcPr>
            <w:tcW w:w="1209" w:type="dxa"/>
          </w:tcPr>
          <w:p w14:paraId="1F86D044" w14:textId="77777777" w:rsidR="00002BD0" w:rsidRDefault="00000000">
            <w:pPr>
              <w:pStyle w:val="TableParagraph"/>
              <w:spacing w:before="18" w:line="130" w:lineRule="exact"/>
              <w:ind w:left="20" w:right="16"/>
              <w:rPr>
                <w:b/>
                <w:sz w:val="13"/>
              </w:rPr>
            </w:pPr>
            <w:r>
              <w:rPr>
                <w:b/>
                <w:color w:val="1D181C"/>
                <w:spacing w:val="-10"/>
                <w:sz w:val="13"/>
              </w:rPr>
              <w:t>9</w:t>
            </w:r>
          </w:p>
        </w:tc>
        <w:tc>
          <w:tcPr>
            <w:tcW w:w="1033" w:type="dxa"/>
          </w:tcPr>
          <w:p w14:paraId="11F07F59" w14:textId="77777777" w:rsidR="00002BD0" w:rsidRDefault="00000000">
            <w:pPr>
              <w:pStyle w:val="TableParagraph"/>
              <w:spacing w:before="18" w:line="130" w:lineRule="exact"/>
              <w:ind w:left="5" w:right="2"/>
              <w:rPr>
                <w:b/>
                <w:sz w:val="13"/>
              </w:rPr>
            </w:pPr>
            <w:r>
              <w:rPr>
                <w:b/>
                <w:color w:val="1D181C"/>
                <w:spacing w:val="-5"/>
                <w:sz w:val="13"/>
              </w:rPr>
              <w:t>10</w:t>
            </w:r>
          </w:p>
        </w:tc>
        <w:tc>
          <w:tcPr>
            <w:tcW w:w="1194" w:type="dxa"/>
          </w:tcPr>
          <w:p w14:paraId="5252271D" w14:textId="77777777" w:rsidR="00002BD0" w:rsidRDefault="00000000">
            <w:pPr>
              <w:pStyle w:val="TableParagraph"/>
              <w:spacing w:before="18" w:line="130" w:lineRule="exact"/>
              <w:ind w:left="9" w:right="5"/>
              <w:rPr>
                <w:b/>
                <w:sz w:val="13"/>
              </w:rPr>
            </w:pPr>
            <w:r>
              <w:rPr>
                <w:b/>
                <w:color w:val="1D181C"/>
                <w:spacing w:val="-5"/>
                <w:sz w:val="13"/>
              </w:rPr>
              <w:t>20</w:t>
            </w:r>
          </w:p>
        </w:tc>
        <w:tc>
          <w:tcPr>
            <w:tcW w:w="1208" w:type="dxa"/>
          </w:tcPr>
          <w:p w14:paraId="34B35CB3" w14:textId="77777777" w:rsidR="00002BD0" w:rsidRDefault="00000000">
            <w:pPr>
              <w:pStyle w:val="TableParagraph"/>
              <w:spacing w:before="18" w:line="130" w:lineRule="exact"/>
              <w:ind w:left="121" w:right="113"/>
              <w:rPr>
                <w:b/>
                <w:sz w:val="13"/>
              </w:rPr>
            </w:pPr>
            <w:r>
              <w:rPr>
                <w:b/>
                <w:color w:val="1D181C"/>
                <w:spacing w:val="-5"/>
                <w:sz w:val="13"/>
              </w:rPr>
              <w:t>10</w:t>
            </w:r>
          </w:p>
        </w:tc>
        <w:tc>
          <w:tcPr>
            <w:tcW w:w="1277" w:type="dxa"/>
          </w:tcPr>
          <w:p w14:paraId="5FF81EB6" w14:textId="77777777" w:rsidR="00002BD0" w:rsidRDefault="00000000">
            <w:pPr>
              <w:pStyle w:val="TableParagraph"/>
              <w:spacing w:before="18" w:line="130" w:lineRule="exact"/>
              <w:ind w:left="64" w:right="54"/>
              <w:rPr>
                <w:b/>
                <w:sz w:val="13"/>
              </w:rPr>
            </w:pPr>
            <w:r>
              <w:rPr>
                <w:b/>
                <w:color w:val="1D181C"/>
                <w:spacing w:val="-5"/>
                <w:sz w:val="13"/>
              </w:rPr>
              <w:t>YES</w:t>
            </w:r>
          </w:p>
        </w:tc>
      </w:tr>
      <w:tr w:rsidR="00002BD0" w14:paraId="5722032B" w14:textId="77777777">
        <w:trPr>
          <w:trHeight w:val="167"/>
        </w:trPr>
        <w:tc>
          <w:tcPr>
            <w:tcW w:w="832" w:type="dxa"/>
          </w:tcPr>
          <w:p w14:paraId="57123CA6" w14:textId="77777777" w:rsidR="00002BD0" w:rsidRDefault="00000000">
            <w:pPr>
              <w:pStyle w:val="TableParagraph"/>
              <w:spacing w:before="18" w:line="129" w:lineRule="exact"/>
              <w:ind w:left="70"/>
              <w:jc w:val="left"/>
              <w:rPr>
                <w:b/>
                <w:sz w:val="13"/>
              </w:rPr>
            </w:pPr>
            <w:r>
              <w:rPr>
                <w:b/>
                <w:color w:val="1D181C"/>
                <w:spacing w:val="-2"/>
                <w:sz w:val="13"/>
              </w:rPr>
              <w:t>46.PTR</w:t>
            </w:r>
          </w:p>
        </w:tc>
        <w:tc>
          <w:tcPr>
            <w:tcW w:w="1106" w:type="dxa"/>
          </w:tcPr>
          <w:p w14:paraId="71AD97C0" w14:textId="77777777" w:rsidR="00002BD0" w:rsidRDefault="00000000">
            <w:pPr>
              <w:pStyle w:val="TableParagraph"/>
              <w:spacing w:before="18" w:line="129" w:lineRule="exact"/>
              <w:ind w:left="50" w:right="46"/>
              <w:rPr>
                <w:b/>
                <w:sz w:val="13"/>
              </w:rPr>
            </w:pPr>
            <w:r>
              <w:rPr>
                <w:b/>
                <w:color w:val="1D181C"/>
                <w:spacing w:val="-5"/>
                <w:sz w:val="13"/>
              </w:rPr>
              <w:t>YES</w:t>
            </w:r>
          </w:p>
        </w:tc>
        <w:tc>
          <w:tcPr>
            <w:tcW w:w="1209" w:type="dxa"/>
          </w:tcPr>
          <w:p w14:paraId="2BA38CB9" w14:textId="77777777" w:rsidR="00002BD0" w:rsidRDefault="00000000">
            <w:pPr>
              <w:pStyle w:val="TableParagraph"/>
              <w:spacing w:before="18" w:line="129" w:lineRule="exact"/>
              <w:ind w:left="20" w:right="15"/>
              <w:rPr>
                <w:b/>
                <w:sz w:val="13"/>
              </w:rPr>
            </w:pPr>
            <w:r>
              <w:rPr>
                <w:b/>
                <w:color w:val="1D181C"/>
                <w:spacing w:val="-5"/>
                <w:sz w:val="13"/>
              </w:rPr>
              <w:t>49</w:t>
            </w:r>
          </w:p>
        </w:tc>
        <w:tc>
          <w:tcPr>
            <w:tcW w:w="1209" w:type="dxa"/>
          </w:tcPr>
          <w:p w14:paraId="3C5A654E" w14:textId="77777777" w:rsidR="00002BD0" w:rsidRDefault="00000000">
            <w:pPr>
              <w:pStyle w:val="TableParagraph"/>
              <w:spacing w:before="18" w:line="129" w:lineRule="exact"/>
              <w:ind w:left="20" w:right="16"/>
              <w:rPr>
                <w:b/>
                <w:sz w:val="13"/>
              </w:rPr>
            </w:pPr>
            <w:r>
              <w:rPr>
                <w:b/>
                <w:color w:val="1D181C"/>
                <w:spacing w:val="-10"/>
                <w:sz w:val="13"/>
              </w:rPr>
              <w:t>9</w:t>
            </w:r>
          </w:p>
        </w:tc>
        <w:tc>
          <w:tcPr>
            <w:tcW w:w="1033" w:type="dxa"/>
          </w:tcPr>
          <w:p w14:paraId="72ED41D7" w14:textId="77777777" w:rsidR="00002BD0" w:rsidRDefault="00000000">
            <w:pPr>
              <w:pStyle w:val="TableParagraph"/>
              <w:spacing w:before="18" w:line="129" w:lineRule="exact"/>
              <w:ind w:left="5" w:right="2"/>
              <w:rPr>
                <w:b/>
                <w:sz w:val="13"/>
              </w:rPr>
            </w:pPr>
            <w:r>
              <w:rPr>
                <w:b/>
                <w:color w:val="1D181C"/>
                <w:spacing w:val="-5"/>
                <w:sz w:val="13"/>
              </w:rPr>
              <w:t>10</w:t>
            </w:r>
          </w:p>
        </w:tc>
        <w:tc>
          <w:tcPr>
            <w:tcW w:w="1194" w:type="dxa"/>
          </w:tcPr>
          <w:p w14:paraId="1303D383" w14:textId="77777777" w:rsidR="00002BD0" w:rsidRDefault="00000000">
            <w:pPr>
              <w:pStyle w:val="TableParagraph"/>
              <w:spacing w:before="18" w:line="129" w:lineRule="exact"/>
              <w:ind w:left="9" w:right="5"/>
              <w:rPr>
                <w:b/>
                <w:sz w:val="13"/>
              </w:rPr>
            </w:pPr>
            <w:r>
              <w:rPr>
                <w:b/>
                <w:color w:val="1D181C"/>
                <w:spacing w:val="-5"/>
                <w:sz w:val="13"/>
              </w:rPr>
              <w:t>20</w:t>
            </w:r>
          </w:p>
        </w:tc>
        <w:tc>
          <w:tcPr>
            <w:tcW w:w="1208" w:type="dxa"/>
          </w:tcPr>
          <w:p w14:paraId="14D60C8E" w14:textId="77777777" w:rsidR="00002BD0" w:rsidRDefault="00000000">
            <w:pPr>
              <w:pStyle w:val="TableParagraph"/>
              <w:spacing w:before="18" w:line="129" w:lineRule="exact"/>
              <w:ind w:left="121" w:right="113"/>
              <w:rPr>
                <w:b/>
                <w:sz w:val="13"/>
              </w:rPr>
            </w:pPr>
            <w:r>
              <w:rPr>
                <w:b/>
                <w:color w:val="1D181C"/>
                <w:spacing w:val="-5"/>
                <w:sz w:val="13"/>
              </w:rPr>
              <w:t>10</w:t>
            </w:r>
          </w:p>
        </w:tc>
        <w:tc>
          <w:tcPr>
            <w:tcW w:w="1277" w:type="dxa"/>
          </w:tcPr>
          <w:p w14:paraId="72AC4D65" w14:textId="77777777" w:rsidR="00002BD0" w:rsidRDefault="00000000">
            <w:pPr>
              <w:pStyle w:val="TableParagraph"/>
              <w:spacing w:before="18" w:line="129" w:lineRule="exact"/>
              <w:ind w:left="64" w:right="54"/>
              <w:rPr>
                <w:b/>
                <w:sz w:val="13"/>
              </w:rPr>
            </w:pPr>
            <w:r>
              <w:rPr>
                <w:b/>
                <w:color w:val="1D181C"/>
                <w:spacing w:val="-5"/>
                <w:sz w:val="13"/>
              </w:rPr>
              <w:t>YES</w:t>
            </w:r>
          </w:p>
        </w:tc>
      </w:tr>
      <w:tr w:rsidR="00002BD0" w14:paraId="74F71C46" w14:textId="77777777">
        <w:trPr>
          <w:trHeight w:val="168"/>
        </w:trPr>
        <w:tc>
          <w:tcPr>
            <w:tcW w:w="832" w:type="dxa"/>
          </w:tcPr>
          <w:p w14:paraId="4EE05C9D" w14:textId="77777777" w:rsidR="00002BD0" w:rsidRDefault="00000000">
            <w:pPr>
              <w:pStyle w:val="TableParagraph"/>
              <w:spacing w:before="18" w:line="130" w:lineRule="exact"/>
              <w:ind w:left="70"/>
              <w:jc w:val="left"/>
              <w:rPr>
                <w:b/>
                <w:sz w:val="13"/>
              </w:rPr>
            </w:pPr>
            <w:r>
              <w:rPr>
                <w:b/>
                <w:color w:val="1D181C"/>
                <w:spacing w:val="-2"/>
                <w:sz w:val="13"/>
              </w:rPr>
              <w:t>47.RPH</w:t>
            </w:r>
          </w:p>
        </w:tc>
        <w:tc>
          <w:tcPr>
            <w:tcW w:w="1106" w:type="dxa"/>
          </w:tcPr>
          <w:p w14:paraId="104DE4A1" w14:textId="77777777" w:rsidR="00002BD0" w:rsidRDefault="00000000">
            <w:pPr>
              <w:pStyle w:val="TableParagraph"/>
              <w:spacing w:before="18" w:line="130" w:lineRule="exact"/>
              <w:ind w:left="50" w:right="45"/>
              <w:rPr>
                <w:b/>
                <w:sz w:val="13"/>
              </w:rPr>
            </w:pPr>
            <w:r>
              <w:rPr>
                <w:b/>
                <w:color w:val="1D181C"/>
                <w:spacing w:val="-5"/>
                <w:sz w:val="13"/>
              </w:rPr>
              <w:t>YES</w:t>
            </w:r>
          </w:p>
        </w:tc>
        <w:tc>
          <w:tcPr>
            <w:tcW w:w="1209" w:type="dxa"/>
          </w:tcPr>
          <w:p w14:paraId="1748B60E" w14:textId="77777777" w:rsidR="00002BD0" w:rsidRDefault="00000000">
            <w:pPr>
              <w:pStyle w:val="TableParagraph"/>
              <w:spacing w:before="18" w:line="130" w:lineRule="exact"/>
              <w:ind w:left="20" w:right="14"/>
              <w:rPr>
                <w:b/>
                <w:sz w:val="13"/>
              </w:rPr>
            </w:pPr>
            <w:r>
              <w:rPr>
                <w:b/>
                <w:color w:val="1D181C"/>
                <w:spacing w:val="-5"/>
                <w:sz w:val="13"/>
              </w:rPr>
              <w:t>46</w:t>
            </w:r>
          </w:p>
        </w:tc>
        <w:tc>
          <w:tcPr>
            <w:tcW w:w="1209" w:type="dxa"/>
          </w:tcPr>
          <w:p w14:paraId="5B7CE816" w14:textId="77777777" w:rsidR="00002BD0" w:rsidRDefault="00000000">
            <w:pPr>
              <w:pStyle w:val="TableParagraph"/>
              <w:spacing w:before="18" w:line="130" w:lineRule="exact"/>
              <w:ind w:left="20" w:right="15"/>
              <w:rPr>
                <w:b/>
                <w:sz w:val="13"/>
              </w:rPr>
            </w:pPr>
            <w:r>
              <w:rPr>
                <w:b/>
                <w:color w:val="1D181C"/>
                <w:spacing w:val="-10"/>
                <w:sz w:val="13"/>
              </w:rPr>
              <w:t>9</w:t>
            </w:r>
          </w:p>
        </w:tc>
        <w:tc>
          <w:tcPr>
            <w:tcW w:w="1033" w:type="dxa"/>
          </w:tcPr>
          <w:p w14:paraId="61E08C40" w14:textId="77777777" w:rsidR="00002BD0" w:rsidRDefault="00000000">
            <w:pPr>
              <w:pStyle w:val="TableParagraph"/>
              <w:spacing w:before="18" w:line="130" w:lineRule="exact"/>
              <w:ind w:left="5"/>
              <w:rPr>
                <w:b/>
                <w:sz w:val="13"/>
              </w:rPr>
            </w:pPr>
            <w:r>
              <w:rPr>
                <w:b/>
                <w:color w:val="1D181C"/>
                <w:spacing w:val="-5"/>
                <w:sz w:val="13"/>
              </w:rPr>
              <w:t>10</w:t>
            </w:r>
          </w:p>
        </w:tc>
        <w:tc>
          <w:tcPr>
            <w:tcW w:w="1194" w:type="dxa"/>
          </w:tcPr>
          <w:p w14:paraId="7E71618A" w14:textId="77777777" w:rsidR="00002BD0" w:rsidRDefault="00000000">
            <w:pPr>
              <w:pStyle w:val="TableParagraph"/>
              <w:spacing w:before="18" w:line="130" w:lineRule="exact"/>
              <w:ind w:left="9" w:right="4"/>
              <w:rPr>
                <w:b/>
                <w:sz w:val="13"/>
              </w:rPr>
            </w:pPr>
            <w:r>
              <w:rPr>
                <w:b/>
                <w:color w:val="1D181C"/>
                <w:spacing w:val="-5"/>
                <w:sz w:val="13"/>
              </w:rPr>
              <w:t>18</w:t>
            </w:r>
          </w:p>
        </w:tc>
        <w:tc>
          <w:tcPr>
            <w:tcW w:w="1208" w:type="dxa"/>
          </w:tcPr>
          <w:p w14:paraId="5EB7F9B8" w14:textId="77777777" w:rsidR="00002BD0" w:rsidRDefault="00000000">
            <w:pPr>
              <w:pStyle w:val="TableParagraph"/>
              <w:spacing w:before="18" w:line="130" w:lineRule="exact"/>
              <w:ind w:left="121" w:right="113"/>
              <w:rPr>
                <w:b/>
                <w:sz w:val="13"/>
              </w:rPr>
            </w:pPr>
            <w:r>
              <w:rPr>
                <w:b/>
                <w:color w:val="1D181C"/>
                <w:spacing w:val="-10"/>
                <w:sz w:val="13"/>
              </w:rPr>
              <w:t>9</w:t>
            </w:r>
          </w:p>
        </w:tc>
        <w:tc>
          <w:tcPr>
            <w:tcW w:w="1277" w:type="dxa"/>
          </w:tcPr>
          <w:p w14:paraId="52F3FB28" w14:textId="77777777" w:rsidR="00002BD0" w:rsidRDefault="00000000">
            <w:pPr>
              <w:pStyle w:val="TableParagraph"/>
              <w:spacing w:before="18" w:line="130" w:lineRule="exact"/>
              <w:ind w:left="64" w:right="53"/>
              <w:rPr>
                <w:b/>
                <w:sz w:val="13"/>
              </w:rPr>
            </w:pPr>
            <w:r>
              <w:rPr>
                <w:b/>
                <w:color w:val="1D181C"/>
                <w:spacing w:val="-5"/>
                <w:sz w:val="13"/>
              </w:rPr>
              <w:t>YES</w:t>
            </w:r>
          </w:p>
        </w:tc>
      </w:tr>
      <w:tr w:rsidR="00002BD0" w14:paraId="560DE720" w14:textId="77777777">
        <w:trPr>
          <w:trHeight w:val="167"/>
        </w:trPr>
        <w:tc>
          <w:tcPr>
            <w:tcW w:w="832" w:type="dxa"/>
          </w:tcPr>
          <w:p w14:paraId="4704951A" w14:textId="77777777" w:rsidR="00002BD0" w:rsidRDefault="00000000">
            <w:pPr>
              <w:pStyle w:val="TableParagraph"/>
              <w:spacing w:before="18" w:line="129" w:lineRule="exact"/>
              <w:ind w:left="70"/>
              <w:jc w:val="left"/>
              <w:rPr>
                <w:b/>
                <w:sz w:val="13"/>
              </w:rPr>
            </w:pPr>
            <w:r>
              <w:rPr>
                <w:b/>
                <w:color w:val="1D181C"/>
                <w:spacing w:val="-2"/>
                <w:sz w:val="13"/>
              </w:rPr>
              <w:t>48.TGN</w:t>
            </w:r>
          </w:p>
        </w:tc>
        <w:tc>
          <w:tcPr>
            <w:tcW w:w="1106" w:type="dxa"/>
          </w:tcPr>
          <w:p w14:paraId="15D8E109" w14:textId="77777777" w:rsidR="00002BD0" w:rsidRDefault="00000000">
            <w:pPr>
              <w:pStyle w:val="TableParagraph"/>
              <w:spacing w:before="18" w:line="129" w:lineRule="exact"/>
              <w:ind w:left="50" w:right="47"/>
              <w:rPr>
                <w:b/>
                <w:sz w:val="13"/>
              </w:rPr>
            </w:pPr>
            <w:r>
              <w:rPr>
                <w:b/>
                <w:color w:val="1D181C"/>
                <w:spacing w:val="-5"/>
                <w:sz w:val="13"/>
              </w:rPr>
              <w:t>YES</w:t>
            </w:r>
          </w:p>
        </w:tc>
        <w:tc>
          <w:tcPr>
            <w:tcW w:w="1209" w:type="dxa"/>
          </w:tcPr>
          <w:p w14:paraId="3C3DE0E6" w14:textId="77777777" w:rsidR="00002BD0" w:rsidRDefault="00000000">
            <w:pPr>
              <w:pStyle w:val="TableParagraph"/>
              <w:spacing w:before="18" w:line="129" w:lineRule="exact"/>
              <w:ind w:left="20" w:right="16"/>
              <w:rPr>
                <w:b/>
                <w:sz w:val="13"/>
              </w:rPr>
            </w:pPr>
            <w:r>
              <w:rPr>
                <w:b/>
                <w:color w:val="1D181C"/>
                <w:spacing w:val="-5"/>
                <w:sz w:val="13"/>
              </w:rPr>
              <w:t>46</w:t>
            </w:r>
          </w:p>
        </w:tc>
        <w:tc>
          <w:tcPr>
            <w:tcW w:w="1209" w:type="dxa"/>
          </w:tcPr>
          <w:p w14:paraId="2CE9AE19" w14:textId="77777777" w:rsidR="00002BD0" w:rsidRDefault="00000000">
            <w:pPr>
              <w:pStyle w:val="TableParagraph"/>
              <w:spacing w:before="18" w:line="129" w:lineRule="exact"/>
              <w:ind w:left="20" w:right="15"/>
              <w:rPr>
                <w:b/>
                <w:sz w:val="13"/>
              </w:rPr>
            </w:pPr>
            <w:r>
              <w:rPr>
                <w:b/>
                <w:color w:val="1D181C"/>
                <w:spacing w:val="-5"/>
                <w:sz w:val="13"/>
              </w:rPr>
              <w:t>10</w:t>
            </w:r>
          </w:p>
        </w:tc>
        <w:tc>
          <w:tcPr>
            <w:tcW w:w="1033" w:type="dxa"/>
          </w:tcPr>
          <w:p w14:paraId="1BC8C70E" w14:textId="77777777" w:rsidR="00002BD0" w:rsidRDefault="00000000">
            <w:pPr>
              <w:pStyle w:val="TableParagraph"/>
              <w:spacing w:before="18" w:line="129" w:lineRule="exact"/>
              <w:ind w:left="5" w:right="2"/>
              <w:rPr>
                <w:b/>
                <w:sz w:val="13"/>
              </w:rPr>
            </w:pPr>
            <w:r>
              <w:rPr>
                <w:b/>
                <w:color w:val="1D181C"/>
                <w:spacing w:val="-5"/>
                <w:sz w:val="13"/>
              </w:rPr>
              <w:t>10</w:t>
            </w:r>
          </w:p>
        </w:tc>
        <w:tc>
          <w:tcPr>
            <w:tcW w:w="1194" w:type="dxa"/>
          </w:tcPr>
          <w:p w14:paraId="008932FD" w14:textId="77777777" w:rsidR="00002BD0" w:rsidRDefault="00000000">
            <w:pPr>
              <w:pStyle w:val="TableParagraph"/>
              <w:spacing w:before="18" w:line="129" w:lineRule="exact"/>
              <w:ind w:left="9" w:right="5"/>
              <w:rPr>
                <w:b/>
                <w:sz w:val="13"/>
              </w:rPr>
            </w:pPr>
            <w:r>
              <w:rPr>
                <w:b/>
                <w:color w:val="1D181C"/>
                <w:spacing w:val="-5"/>
                <w:sz w:val="13"/>
              </w:rPr>
              <w:t>16</w:t>
            </w:r>
          </w:p>
        </w:tc>
        <w:tc>
          <w:tcPr>
            <w:tcW w:w="1208" w:type="dxa"/>
          </w:tcPr>
          <w:p w14:paraId="2A75D1A7" w14:textId="77777777" w:rsidR="00002BD0" w:rsidRDefault="00000000">
            <w:pPr>
              <w:pStyle w:val="TableParagraph"/>
              <w:spacing w:before="18" w:line="129" w:lineRule="exact"/>
              <w:ind w:left="121" w:right="113"/>
              <w:rPr>
                <w:b/>
                <w:sz w:val="13"/>
              </w:rPr>
            </w:pPr>
            <w:r>
              <w:rPr>
                <w:b/>
                <w:color w:val="1D181C"/>
                <w:spacing w:val="-5"/>
                <w:sz w:val="13"/>
              </w:rPr>
              <w:t>10</w:t>
            </w:r>
          </w:p>
        </w:tc>
        <w:tc>
          <w:tcPr>
            <w:tcW w:w="1277" w:type="dxa"/>
          </w:tcPr>
          <w:p w14:paraId="04F8C0ED" w14:textId="77777777" w:rsidR="00002BD0" w:rsidRDefault="00000000">
            <w:pPr>
              <w:pStyle w:val="TableParagraph"/>
              <w:spacing w:before="18" w:line="129" w:lineRule="exact"/>
              <w:ind w:left="64" w:right="54"/>
              <w:rPr>
                <w:b/>
                <w:sz w:val="13"/>
              </w:rPr>
            </w:pPr>
            <w:r>
              <w:rPr>
                <w:b/>
                <w:color w:val="1D181C"/>
                <w:spacing w:val="-5"/>
                <w:sz w:val="13"/>
              </w:rPr>
              <w:t>YES</w:t>
            </w:r>
          </w:p>
        </w:tc>
      </w:tr>
      <w:tr w:rsidR="00002BD0" w14:paraId="673C03DE" w14:textId="77777777">
        <w:trPr>
          <w:trHeight w:val="167"/>
        </w:trPr>
        <w:tc>
          <w:tcPr>
            <w:tcW w:w="832" w:type="dxa"/>
          </w:tcPr>
          <w:p w14:paraId="6E68A075" w14:textId="77777777" w:rsidR="00002BD0" w:rsidRDefault="00000000">
            <w:pPr>
              <w:pStyle w:val="TableParagraph"/>
              <w:spacing w:before="18" w:line="129" w:lineRule="exact"/>
              <w:ind w:left="70"/>
              <w:jc w:val="left"/>
              <w:rPr>
                <w:b/>
                <w:sz w:val="13"/>
              </w:rPr>
            </w:pPr>
            <w:r>
              <w:rPr>
                <w:b/>
                <w:color w:val="1D181C"/>
                <w:spacing w:val="-2"/>
                <w:sz w:val="13"/>
              </w:rPr>
              <w:t>49.BRK</w:t>
            </w:r>
          </w:p>
        </w:tc>
        <w:tc>
          <w:tcPr>
            <w:tcW w:w="1106" w:type="dxa"/>
          </w:tcPr>
          <w:p w14:paraId="3EE0AB54" w14:textId="77777777" w:rsidR="00002BD0" w:rsidRDefault="00000000">
            <w:pPr>
              <w:pStyle w:val="TableParagraph"/>
              <w:spacing w:before="18" w:line="129" w:lineRule="exact"/>
              <w:ind w:left="50" w:right="46"/>
              <w:rPr>
                <w:b/>
                <w:sz w:val="13"/>
              </w:rPr>
            </w:pPr>
            <w:r>
              <w:rPr>
                <w:b/>
                <w:color w:val="1D181C"/>
                <w:spacing w:val="-5"/>
                <w:sz w:val="13"/>
              </w:rPr>
              <w:t>YES</w:t>
            </w:r>
          </w:p>
        </w:tc>
        <w:tc>
          <w:tcPr>
            <w:tcW w:w="1209" w:type="dxa"/>
          </w:tcPr>
          <w:p w14:paraId="4C19950C" w14:textId="77777777" w:rsidR="00002BD0" w:rsidRDefault="00000000">
            <w:pPr>
              <w:pStyle w:val="TableParagraph"/>
              <w:spacing w:before="18" w:line="129" w:lineRule="exact"/>
              <w:ind w:left="20" w:right="15"/>
              <w:rPr>
                <w:b/>
                <w:sz w:val="13"/>
              </w:rPr>
            </w:pPr>
            <w:r>
              <w:rPr>
                <w:b/>
                <w:color w:val="1D181C"/>
                <w:spacing w:val="-5"/>
                <w:sz w:val="13"/>
              </w:rPr>
              <w:t>33</w:t>
            </w:r>
          </w:p>
        </w:tc>
        <w:tc>
          <w:tcPr>
            <w:tcW w:w="1209" w:type="dxa"/>
          </w:tcPr>
          <w:p w14:paraId="0C77DDE8" w14:textId="77777777" w:rsidR="00002BD0" w:rsidRDefault="00000000">
            <w:pPr>
              <w:pStyle w:val="TableParagraph"/>
              <w:spacing w:before="18" w:line="129" w:lineRule="exact"/>
              <w:ind w:left="20" w:right="16"/>
              <w:rPr>
                <w:b/>
                <w:sz w:val="13"/>
              </w:rPr>
            </w:pPr>
            <w:r>
              <w:rPr>
                <w:b/>
                <w:color w:val="1D181C"/>
                <w:spacing w:val="-10"/>
                <w:sz w:val="13"/>
              </w:rPr>
              <w:t>4</w:t>
            </w:r>
          </w:p>
        </w:tc>
        <w:tc>
          <w:tcPr>
            <w:tcW w:w="1033" w:type="dxa"/>
          </w:tcPr>
          <w:p w14:paraId="6D88BA03" w14:textId="77777777" w:rsidR="00002BD0" w:rsidRDefault="00000000">
            <w:pPr>
              <w:pStyle w:val="TableParagraph"/>
              <w:spacing w:before="18" w:line="129" w:lineRule="exact"/>
              <w:ind w:left="5" w:right="2"/>
              <w:rPr>
                <w:b/>
                <w:sz w:val="13"/>
              </w:rPr>
            </w:pPr>
            <w:r>
              <w:rPr>
                <w:b/>
                <w:color w:val="1D181C"/>
                <w:spacing w:val="-10"/>
                <w:sz w:val="13"/>
              </w:rPr>
              <w:t>8</w:t>
            </w:r>
          </w:p>
        </w:tc>
        <w:tc>
          <w:tcPr>
            <w:tcW w:w="1194" w:type="dxa"/>
          </w:tcPr>
          <w:p w14:paraId="3154EFCA" w14:textId="77777777" w:rsidR="00002BD0" w:rsidRDefault="00000000">
            <w:pPr>
              <w:pStyle w:val="TableParagraph"/>
              <w:spacing w:before="18" w:line="129" w:lineRule="exact"/>
              <w:ind w:left="9" w:right="4"/>
              <w:rPr>
                <w:b/>
                <w:sz w:val="13"/>
              </w:rPr>
            </w:pPr>
            <w:r>
              <w:rPr>
                <w:b/>
                <w:color w:val="1D181C"/>
                <w:spacing w:val="-5"/>
                <w:sz w:val="13"/>
              </w:rPr>
              <w:t>14</w:t>
            </w:r>
          </w:p>
        </w:tc>
        <w:tc>
          <w:tcPr>
            <w:tcW w:w="1208" w:type="dxa"/>
          </w:tcPr>
          <w:p w14:paraId="227FE509" w14:textId="77777777" w:rsidR="00002BD0" w:rsidRDefault="00000000">
            <w:pPr>
              <w:pStyle w:val="TableParagraph"/>
              <w:spacing w:before="18" w:line="129" w:lineRule="exact"/>
              <w:ind w:left="121" w:right="114"/>
              <w:rPr>
                <w:b/>
                <w:sz w:val="13"/>
              </w:rPr>
            </w:pPr>
            <w:r>
              <w:rPr>
                <w:b/>
                <w:color w:val="1D181C"/>
                <w:spacing w:val="-10"/>
                <w:sz w:val="13"/>
              </w:rPr>
              <w:t>7</w:t>
            </w:r>
          </w:p>
        </w:tc>
        <w:tc>
          <w:tcPr>
            <w:tcW w:w="1277" w:type="dxa"/>
          </w:tcPr>
          <w:p w14:paraId="1F825D24" w14:textId="77777777" w:rsidR="00002BD0" w:rsidRDefault="00000000">
            <w:pPr>
              <w:pStyle w:val="TableParagraph"/>
              <w:spacing w:before="18" w:line="129" w:lineRule="exact"/>
              <w:ind w:left="64" w:right="53"/>
              <w:rPr>
                <w:b/>
                <w:sz w:val="13"/>
              </w:rPr>
            </w:pPr>
            <w:r>
              <w:rPr>
                <w:b/>
                <w:color w:val="1D181C"/>
                <w:spacing w:val="-5"/>
                <w:sz w:val="13"/>
              </w:rPr>
              <w:t>YES</w:t>
            </w:r>
          </w:p>
        </w:tc>
      </w:tr>
      <w:tr w:rsidR="00002BD0" w14:paraId="55EA1E90" w14:textId="77777777">
        <w:trPr>
          <w:trHeight w:val="168"/>
        </w:trPr>
        <w:tc>
          <w:tcPr>
            <w:tcW w:w="832" w:type="dxa"/>
          </w:tcPr>
          <w:p w14:paraId="046D5B08" w14:textId="77777777" w:rsidR="00002BD0" w:rsidRDefault="00000000">
            <w:pPr>
              <w:pStyle w:val="TableParagraph"/>
              <w:spacing w:before="18" w:line="130" w:lineRule="exact"/>
              <w:ind w:left="70"/>
              <w:jc w:val="left"/>
              <w:rPr>
                <w:b/>
                <w:sz w:val="13"/>
              </w:rPr>
            </w:pPr>
            <w:r>
              <w:rPr>
                <w:b/>
                <w:color w:val="1D181C"/>
                <w:spacing w:val="-2"/>
                <w:sz w:val="13"/>
              </w:rPr>
              <w:t>50.SNO</w:t>
            </w:r>
          </w:p>
        </w:tc>
        <w:tc>
          <w:tcPr>
            <w:tcW w:w="1106" w:type="dxa"/>
          </w:tcPr>
          <w:p w14:paraId="7249ED49" w14:textId="77777777" w:rsidR="00002BD0" w:rsidRDefault="00000000">
            <w:pPr>
              <w:pStyle w:val="TableParagraph"/>
              <w:spacing w:before="18" w:line="130" w:lineRule="exact"/>
              <w:ind w:left="50" w:right="46"/>
              <w:rPr>
                <w:b/>
                <w:sz w:val="13"/>
              </w:rPr>
            </w:pPr>
            <w:r>
              <w:rPr>
                <w:b/>
                <w:color w:val="1D181C"/>
                <w:spacing w:val="-5"/>
                <w:sz w:val="13"/>
              </w:rPr>
              <w:t>NO</w:t>
            </w:r>
          </w:p>
        </w:tc>
        <w:tc>
          <w:tcPr>
            <w:tcW w:w="1209" w:type="dxa"/>
          </w:tcPr>
          <w:p w14:paraId="1921103E" w14:textId="77777777" w:rsidR="00002BD0" w:rsidRDefault="00000000">
            <w:pPr>
              <w:pStyle w:val="TableParagraph"/>
              <w:spacing w:before="18" w:line="130" w:lineRule="exact"/>
              <w:ind w:left="20" w:right="14"/>
              <w:rPr>
                <w:b/>
                <w:sz w:val="13"/>
              </w:rPr>
            </w:pPr>
            <w:r>
              <w:rPr>
                <w:b/>
                <w:color w:val="1D181C"/>
                <w:spacing w:val="-5"/>
                <w:sz w:val="13"/>
              </w:rPr>
              <w:t>31</w:t>
            </w:r>
          </w:p>
        </w:tc>
        <w:tc>
          <w:tcPr>
            <w:tcW w:w="1209" w:type="dxa"/>
          </w:tcPr>
          <w:p w14:paraId="2478E4C8" w14:textId="77777777" w:rsidR="00002BD0" w:rsidRDefault="00000000">
            <w:pPr>
              <w:pStyle w:val="TableParagraph"/>
              <w:spacing w:before="18" w:line="130" w:lineRule="exact"/>
              <w:ind w:left="20" w:right="15"/>
              <w:rPr>
                <w:b/>
                <w:sz w:val="13"/>
              </w:rPr>
            </w:pPr>
            <w:r>
              <w:rPr>
                <w:b/>
                <w:color w:val="1D181C"/>
                <w:spacing w:val="-10"/>
                <w:sz w:val="13"/>
              </w:rPr>
              <w:t>1</w:t>
            </w:r>
          </w:p>
        </w:tc>
        <w:tc>
          <w:tcPr>
            <w:tcW w:w="1033" w:type="dxa"/>
          </w:tcPr>
          <w:p w14:paraId="4CED805B" w14:textId="77777777" w:rsidR="00002BD0" w:rsidRDefault="00000000">
            <w:pPr>
              <w:pStyle w:val="TableParagraph"/>
              <w:spacing w:before="18" w:line="130" w:lineRule="exact"/>
              <w:ind w:left="5"/>
              <w:rPr>
                <w:b/>
                <w:sz w:val="13"/>
              </w:rPr>
            </w:pPr>
            <w:r>
              <w:rPr>
                <w:b/>
                <w:color w:val="1D181C"/>
                <w:spacing w:val="-5"/>
                <w:sz w:val="13"/>
              </w:rPr>
              <w:t>10</w:t>
            </w:r>
          </w:p>
        </w:tc>
        <w:tc>
          <w:tcPr>
            <w:tcW w:w="1194" w:type="dxa"/>
          </w:tcPr>
          <w:p w14:paraId="4E6209A3" w14:textId="77777777" w:rsidR="00002BD0" w:rsidRDefault="00000000">
            <w:pPr>
              <w:pStyle w:val="TableParagraph"/>
              <w:spacing w:before="18" w:line="130" w:lineRule="exact"/>
              <w:ind w:left="9" w:right="3"/>
              <w:rPr>
                <w:b/>
                <w:sz w:val="13"/>
              </w:rPr>
            </w:pPr>
            <w:r>
              <w:rPr>
                <w:b/>
                <w:color w:val="1D181C"/>
                <w:spacing w:val="-5"/>
                <w:sz w:val="13"/>
              </w:rPr>
              <w:t>15</w:t>
            </w:r>
          </w:p>
        </w:tc>
        <w:tc>
          <w:tcPr>
            <w:tcW w:w="1208" w:type="dxa"/>
          </w:tcPr>
          <w:p w14:paraId="22187F3E" w14:textId="77777777" w:rsidR="00002BD0" w:rsidRDefault="00000000">
            <w:pPr>
              <w:pStyle w:val="TableParagraph"/>
              <w:spacing w:before="18" w:line="130" w:lineRule="exact"/>
              <w:ind w:left="121" w:right="113"/>
              <w:rPr>
                <w:b/>
                <w:sz w:val="13"/>
              </w:rPr>
            </w:pPr>
            <w:r>
              <w:rPr>
                <w:b/>
                <w:color w:val="1D181C"/>
                <w:spacing w:val="-10"/>
                <w:sz w:val="13"/>
              </w:rPr>
              <w:t>5</w:t>
            </w:r>
          </w:p>
        </w:tc>
        <w:tc>
          <w:tcPr>
            <w:tcW w:w="1277" w:type="dxa"/>
          </w:tcPr>
          <w:p w14:paraId="20D63CE0" w14:textId="77777777" w:rsidR="00002BD0" w:rsidRDefault="00000000">
            <w:pPr>
              <w:pStyle w:val="TableParagraph"/>
              <w:spacing w:before="18" w:line="130" w:lineRule="exact"/>
              <w:ind w:left="64" w:right="52"/>
              <w:rPr>
                <w:b/>
                <w:sz w:val="13"/>
              </w:rPr>
            </w:pPr>
            <w:r>
              <w:rPr>
                <w:b/>
                <w:color w:val="1D181C"/>
                <w:spacing w:val="-5"/>
                <w:sz w:val="13"/>
              </w:rPr>
              <w:t>YES</w:t>
            </w:r>
          </w:p>
        </w:tc>
      </w:tr>
      <w:tr w:rsidR="00002BD0" w14:paraId="24672A20" w14:textId="77777777">
        <w:trPr>
          <w:trHeight w:val="167"/>
        </w:trPr>
        <w:tc>
          <w:tcPr>
            <w:tcW w:w="832" w:type="dxa"/>
          </w:tcPr>
          <w:p w14:paraId="11A35534" w14:textId="77777777" w:rsidR="00002BD0" w:rsidRDefault="00000000">
            <w:pPr>
              <w:pStyle w:val="TableParagraph"/>
              <w:spacing w:before="18" w:line="129" w:lineRule="exact"/>
              <w:ind w:left="70"/>
              <w:jc w:val="left"/>
              <w:rPr>
                <w:b/>
                <w:sz w:val="13"/>
              </w:rPr>
            </w:pPr>
            <w:r>
              <w:rPr>
                <w:b/>
                <w:color w:val="1D181C"/>
                <w:spacing w:val="-2"/>
                <w:sz w:val="13"/>
              </w:rPr>
              <w:t>51.BVB</w:t>
            </w:r>
          </w:p>
        </w:tc>
        <w:tc>
          <w:tcPr>
            <w:tcW w:w="1106" w:type="dxa"/>
          </w:tcPr>
          <w:p w14:paraId="42086C08" w14:textId="77777777" w:rsidR="00002BD0" w:rsidRDefault="00000000">
            <w:pPr>
              <w:pStyle w:val="TableParagraph"/>
              <w:spacing w:before="18" w:line="129" w:lineRule="exact"/>
              <w:ind w:left="50" w:right="47"/>
              <w:rPr>
                <w:b/>
                <w:sz w:val="13"/>
              </w:rPr>
            </w:pPr>
            <w:r>
              <w:rPr>
                <w:b/>
                <w:color w:val="1D181C"/>
                <w:spacing w:val="-5"/>
                <w:sz w:val="13"/>
              </w:rPr>
              <w:t>NO</w:t>
            </w:r>
          </w:p>
        </w:tc>
        <w:tc>
          <w:tcPr>
            <w:tcW w:w="1209" w:type="dxa"/>
          </w:tcPr>
          <w:p w14:paraId="582534F7" w14:textId="77777777" w:rsidR="00002BD0" w:rsidRDefault="00000000">
            <w:pPr>
              <w:pStyle w:val="TableParagraph"/>
              <w:spacing w:before="18" w:line="129" w:lineRule="exact"/>
              <w:ind w:left="20" w:right="15"/>
              <w:rPr>
                <w:b/>
                <w:sz w:val="13"/>
              </w:rPr>
            </w:pPr>
            <w:r>
              <w:rPr>
                <w:b/>
                <w:color w:val="1D181C"/>
                <w:spacing w:val="-5"/>
                <w:sz w:val="13"/>
              </w:rPr>
              <w:t>45</w:t>
            </w:r>
          </w:p>
        </w:tc>
        <w:tc>
          <w:tcPr>
            <w:tcW w:w="1209" w:type="dxa"/>
          </w:tcPr>
          <w:p w14:paraId="266DBB34" w14:textId="77777777" w:rsidR="00002BD0" w:rsidRDefault="00000000">
            <w:pPr>
              <w:pStyle w:val="TableParagraph"/>
              <w:spacing w:before="18" w:line="129" w:lineRule="exact"/>
              <w:ind w:left="20" w:right="15"/>
              <w:rPr>
                <w:b/>
                <w:sz w:val="13"/>
              </w:rPr>
            </w:pPr>
            <w:r>
              <w:rPr>
                <w:b/>
                <w:color w:val="1D181C"/>
                <w:spacing w:val="-10"/>
                <w:sz w:val="13"/>
              </w:rPr>
              <w:t>8</w:t>
            </w:r>
          </w:p>
        </w:tc>
        <w:tc>
          <w:tcPr>
            <w:tcW w:w="1033" w:type="dxa"/>
          </w:tcPr>
          <w:p w14:paraId="5AB37AB4" w14:textId="77777777" w:rsidR="00002BD0" w:rsidRDefault="00000000">
            <w:pPr>
              <w:pStyle w:val="TableParagraph"/>
              <w:spacing w:before="18" w:line="129" w:lineRule="exact"/>
              <w:ind w:left="5" w:right="1"/>
              <w:rPr>
                <w:b/>
                <w:sz w:val="13"/>
              </w:rPr>
            </w:pPr>
            <w:r>
              <w:rPr>
                <w:b/>
                <w:color w:val="1D181C"/>
                <w:spacing w:val="-5"/>
                <w:sz w:val="13"/>
              </w:rPr>
              <w:t>10</w:t>
            </w:r>
          </w:p>
        </w:tc>
        <w:tc>
          <w:tcPr>
            <w:tcW w:w="1194" w:type="dxa"/>
          </w:tcPr>
          <w:p w14:paraId="327729CD" w14:textId="77777777" w:rsidR="00002BD0" w:rsidRDefault="00000000">
            <w:pPr>
              <w:pStyle w:val="TableParagraph"/>
              <w:spacing w:before="18" w:line="129" w:lineRule="exact"/>
              <w:ind w:left="9" w:right="3"/>
              <w:rPr>
                <w:b/>
                <w:sz w:val="13"/>
              </w:rPr>
            </w:pPr>
            <w:r>
              <w:rPr>
                <w:b/>
                <w:color w:val="1D181C"/>
                <w:spacing w:val="-5"/>
                <w:sz w:val="13"/>
              </w:rPr>
              <w:t>17</w:t>
            </w:r>
          </w:p>
        </w:tc>
        <w:tc>
          <w:tcPr>
            <w:tcW w:w="1208" w:type="dxa"/>
          </w:tcPr>
          <w:p w14:paraId="208B7238" w14:textId="77777777" w:rsidR="00002BD0" w:rsidRDefault="00000000">
            <w:pPr>
              <w:pStyle w:val="TableParagraph"/>
              <w:spacing w:before="18" w:line="129" w:lineRule="exact"/>
              <w:ind w:left="121" w:right="112"/>
              <w:rPr>
                <w:b/>
                <w:sz w:val="13"/>
              </w:rPr>
            </w:pPr>
            <w:r>
              <w:rPr>
                <w:b/>
                <w:color w:val="1D181C"/>
                <w:spacing w:val="-5"/>
                <w:sz w:val="13"/>
              </w:rPr>
              <w:t>10</w:t>
            </w:r>
          </w:p>
        </w:tc>
        <w:tc>
          <w:tcPr>
            <w:tcW w:w="1277" w:type="dxa"/>
          </w:tcPr>
          <w:p w14:paraId="20A99288" w14:textId="77777777" w:rsidR="00002BD0" w:rsidRDefault="00000000">
            <w:pPr>
              <w:pStyle w:val="TableParagraph"/>
              <w:spacing w:before="18" w:line="129" w:lineRule="exact"/>
              <w:ind w:left="64" w:right="52"/>
              <w:rPr>
                <w:b/>
                <w:sz w:val="13"/>
              </w:rPr>
            </w:pPr>
            <w:r>
              <w:rPr>
                <w:b/>
                <w:color w:val="1D181C"/>
                <w:spacing w:val="-5"/>
                <w:sz w:val="13"/>
              </w:rPr>
              <w:t>YES</w:t>
            </w:r>
          </w:p>
        </w:tc>
      </w:tr>
      <w:tr w:rsidR="00002BD0" w14:paraId="00CE6858" w14:textId="77777777">
        <w:trPr>
          <w:trHeight w:val="168"/>
        </w:trPr>
        <w:tc>
          <w:tcPr>
            <w:tcW w:w="832" w:type="dxa"/>
          </w:tcPr>
          <w:p w14:paraId="24C7C260" w14:textId="77777777" w:rsidR="00002BD0" w:rsidRDefault="00000000">
            <w:pPr>
              <w:pStyle w:val="TableParagraph"/>
              <w:spacing w:before="18" w:line="130" w:lineRule="exact"/>
              <w:ind w:left="70"/>
              <w:jc w:val="left"/>
              <w:rPr>
                <w:b/>
                <w:sz w:val="13"/>
              </w:rPr>
            </w:pPr>
            <w:r>
              <w:rPr>
                <w:b/>
                <w:color w:val="1D181C"/>
                <w:spacing w:val="-2"/>
                <w:sz w:val="13"/>
              </w:rPr>
              <w:t>52.FP</w:t>
            </w:r>
          </w:p>
        </w:tc>
        <w:tc>
          <w:tcPr>
            <w:tcW w:w="1106" w:type="dxa"/>
          </w:tcPr>
          <w:p w14:paraId="1E78B1EC" w14:textId="77777777" w:rsidR="00002BD0" w:rsidRDefault="00000000">
            <w:pPr>
              <w:pStyle w:val="TableParagraph"/>
              <w:spacing w:before="18" w:line="130" w:lineRule="exact"/>
              <w:ind w:left="50" w:right="47"/>
              <w:rPr>
                <w:b/>
                <w:sz w:val="13"/>
              </w:rPr>
            </w:pPr>
            <w:r>
              <w:rPr>
                <w:b/>
                <w:color w:val="1D181C"/>
                <w:spacing w:val="-5"/>
                <w:sz w:val="13"/>
              </w:rPr>
              <w:t>NO</w:t>
            </w:r>
          </w:p>
        </w:tc>
        <w:tc>
          <w:tcPr>
            <w:tcW w:w="1209" w:type="dxa"/>
          </w:tcPr>
          <w:p w14:paraId="174E646F" w14:textId="77777777" w:rsidR="00002BD0" w:rsidRDefault="00000000">
            <w:pPr>
              <w:pStyle w:val="TableParagraph"/>
              <w:spacing w:before="18" w:line="130" w:lineRule="exact"/>
              <w:ind w:left="20" w:right="15"/>
              <w:rPr>
                <w:b/>
                <w:sz w:val="13"/>
              </w:rPr>
            </w:pPr>
            <w:r>
              <w:rPr>
                <w:b/>
                <w:color w:val="1D181C"/>
                <w:spacing w:val="-5"/>
                <w:sz w:val="13"/>
              </w:rPr>
              <w:t>10</w:t>
            </w:r>
          </w:p>
        </w:tc>
        <w:tc>
          <w:tcPr>
            <w:tcW w:w="1209" w:type="dxa"/>
          </w:tcPr>
          <w:p w14:paraId="356FA48E" w14:textId="77777777" w:rsidR="00002BD0" w:rsidRDefault="00000000">
            <w:pPr>
              <w:pStyle w:val="TableParagraph"/>
              <w:spacing w:before="18" w:line="130" w:lineRule="exact"/>
              <w:ind w:left="20" w:right="15"/>
              <w:rPr>
                <w:b/>
                <w:sz w:val="13"/>
              </w:rPr>
            </w:pPr>
            <w:r>
              <w:rPr>
                <w:b/>
                <w:color w:val="1D181C"/>
                <w:spacing w:val="-10"/>
                <w:sz w:val="13"/>
              </w:rPr>
              <w:t>0</w:t>
            </w:r>
          </w:p>
        </w:tc>
        <w:tc>
          <w:tcPr>
            <w:tcW w:w="1033" w:type="dxa"/>
          </w:tcPr>
          <w:p w14:paraId="1708B833" w14:textId="77777777" w:rsidR="00002BD0" w:rsidRDefault="00000000">
            <w:pPr>
              <w:pStyle w:val="TableParagraph"/>
              <w:spacing w:before="18" w:line="130" w:lineRule="exact"/>
              <w:ind w:left="5" w:right="2"/>
              <w:rPr>
                <w:b/>
                <w:sz w:val="13"/>
              </w:rPr>
            </w:pPr>
            <w:r>
              <w:rPr>
                <w:b/>
                <w:color w:val="1D181C"/>
                <w:spacing w:val="-10"/>
                <w:sz w:val="13"/>
              </w:rPr>
              <w:t>9</w:t>
            </w:r>
          </w:p>
        </w:tc>
        <w:tc>
          <w:tcPr>
            <w:tcW w:w="1194" w:type="dxa"/>
          </w:tcPr>
          <w:p w14:paraId="448F437C" w14:textId="77777777" w:rsidR="00002BD0" w:rsidRDefault="00000000">
            <w:pPr>
              <w:pStyle w:val="TableParagraph"/>
              <w:spacing w:before="18" w:line="130" w:lineRule="exact"/>
              <w:ind w:left="9" w:right="5"/>
              <w:rPr>
                <w:b/>
                <w:sz w:val="13"/>
              </w:rPr>
            </w:pPr>
            <w:r>
              <w:rPr>
                <w:b/>
                <w:color w:val="1D181C"/>
                <w:spacing w:val="-10"/>
                <w:sz w:val="13"/>
              </w:rPr>
              <w:t>0</w:t>
            </w:r>
          </w:p>
        </w:tc>
        <w:tc>
          <w:tcPr>
            <w:tcW w:w="1208" w:type="dxa"/>
          </w:tcPr>
          <w:p w14:paraId="471CC669" w14:textId="77777777" w:rsidR="00002BD0" w:rsidRDefault="00000000">
            <w:pPr>
              <w:pStyle w:val="TableParagraph"/>
              <w:spacing w:before="18" w:line="130" w:lineRule="exact"/>
              <w:ind w:left="121" w:right="113"/>
              <w:rPr>
                <w:b/>
                <w:sz w:val="13"/>
              </w:rPr>
            </w:pPr>
            <w:r>
              <w:rPr>
                <w:b/>
                <w:color w:val="1D181C"/>
                <w:spacing w:val="-10"/>
                <w:sz w:val="13"/>
              </w:rPr>
              <w:t>1</w:t>
            </w:r>
          </w:p>
        </w:tc>
        <w:tc>
          <w:tcPr>
            <w:tcW w:w="1277" w:type="dxa"/>
          </w:tcPr>
          <w:p w14:paraId="35F4863B" w14:textId="77777777" w:rsidR="00002BD0" w:rsidRDefault="00000000">
            <w:pPr>
              <w:pStyle w:val="TableParagraph"/>
              <w:spacing w:before="18" w:line="130" w:lineRule="exact"/>
              <w:ind w:left="64" w:right="53"/>
              <w:rPr>
                <w:b/>
                <w:sz w:val="13"/>
              </w:rPr>
            </w:pPr>
            <w:r>
              <w:rPr>
                <w:b/>
                <w:color w:val="1D181C"/>
                <w:spacing w:val="-5"/>
                <w:sz w:val="13"/>
              </w:rPr>
              <w:t>NO</w:t>
            </w:r>
          </w:p>
        </w:tc>
      </w:tr>
      <w:tr w:rsidR="00002BD0" w14:paraId="21FE688B" w14:textId="77777777">
        <w:trPr>
          <w:trHeight w:val="167"/>
        </w:trPr>
        <w:tc>
          <w:tcPr>
            <w:tcW w:w="832" w:type="dxa"/>
          </w:tcPr>
          <w:p w14:paraId="0985A275" w14:textId="77777777" w:rsidR="00002BD0" w:rsidRDefault="00000000">
            <w:pPr>
              <w:pStyle w:val="TableParagraph"/>
              <w:spacing w:before="18" w:line="129" w:lineRule="exact"/>
              <w:ind w:left="70"/>
              <w:jc w:val="left"/>
              <w:rPr>
                <w:b/>
                <w:sz w:val="13"/>
              </w:rPr>
            </w:pPr>
            <w:r>
              <w:rPr>
                <w:b/>
                <w:color w:val="1D181C"/>
                <w:spacing w:val="-2"/>
                <w:sz w:val="13"/>
              </w:rPr>
              <w:t>53.COTR</w:t>
            </w:r>
          </w:p>
        </w:tc>
        <w:tc>
          <w:tcPr>
            <w:tcW w:w="1106" w:type="dxa"/>
          </w:tcPr>
          <w:p w14:paraId="66B6159B" w14:textId="77777777" w:rsidR="00002BD0" w:rsidRDefault="00000000">
            <w:pPr>
              <w:pStyle w:val="TableParagraph"/>
              <w:spacing w:before="18" w:line="129" w:lineRule="exact"/>
              <w:ind w:left="50" w:right="46"/>
              <w:rPr>
                <w:b/>
                <w:sz w:val="13"/>
              </w:rPr>
            </w:pPr>
            <w:r>
              <w:rPr>
                <w:b/>
                <w:color w:val="1D181C"/>
                <w:spacing w:val="-5"/>
                <w:sz w:val="13"/>
              </w:rPr>
              <w:t>YES</w:t>
            </w:r>
          </w:p>
        </w:tc>
        <w:tc>
          <w:tcPr>
            <w:tcW w:w="1209" w:type="dxa"/>
          </w:tcPr>
          <w:p w14:paraId="7267BC00" w14:textId="77777777" w:rsidR="00002BD0" w:rsidRDefault="00000000">
            <w:pPr>
              <w:pStyle w:val="TableParagraph"/>
              <w:spacing w:before="18" w:line="129" w:lineRule="exact"/>
              <w:ind w:left="20" w:right="15"/>
              <w:rPr>
                <w:b/>
                <w:sz w:val="13"/>
              </w:rPr>
            </w:pPr>
            <w:r>
              <w:rPr>
                <w:b/>
                <w:color w:val="1D181C"/>
                <w:spacing w:val="-5"/>
                <w:sz w:val="13"/>
              </w:rPr>
              <w:t>32</w:t>
            </w:r>
          </w:p>
        </w:tc>
        <w:tc>
          <w:tcPr>
            <w:tcW w:w="1209" w:type="dxa"/>
          </w:tcPr>
          <w:p w14:paraId="10A448AF" w14:textId="77777777" w:rsidR="00002BD0" w:rsidRDefault="00000000">
            <w:pPr>
              <w:pStyle w:val="TableParagraph"/>
              <w:spacing w:before="18" w:line="129" w:lineRule="exact"/>
              <w:ind w:left="20" w:right="16"/>
              <w:rPr>
                <w:b/>
                <w:sz w:val="13"/>
              </w:rPr>
            </w:pPr>
            <w:r>
              <w:rPr>
                <w:b/>
                <w:color w:val="1D181C"/>
                <w:spacing w:val="-10"/>
                <w:sz w:val="13"/>
              </w:rPr>
              <w:t>5</w:t>
            </w:r>
          </w:p>
        </w:tc>
        <w:tc>
          <w:tcPr>
            <w:tcW w:w="1033" w:type="dxa"/>
          </w:tcPr>
          <w:p w14:paraId="09851EA5" w14:textId="77777777" w:rsidR="00002BD0" w:rsidRDefault="00000000">
            <w:pPr>
              <w:pStyle w:val="TableParagraph"/>
              <w:spacing w:before="18" w:line="129" w:lineRule="exact"/>
              <w:ind w:left="5" w:right="1"/>
              <w:rPr>
                <w:b/>
                <w:sz w:val="13"/>
              </w:rPr>
            </w:pPr>
            <w:r>
              <w:rPr>
                <w:b/>
                <w:color w:val="1D181C"/>
                <w:spacing w:val="-5"/>
                <w:sz w:val="13"/>
              </w:rPr>
              <w:t>10</w:t>
            </w:r>
          </w:p>
        </w:tc>
        <w:tc>
          <w:tcPr>
            <w:tcW w:w="1194" w:type="dxa"/>
          </w:tcPr>
          <w:p w14:paraId="52F554D7" w14:textId="77777777" w:rsidR="00002BD0" w:rsidRDefault="00000000">
            <w:pPr>
              <w:pStyle w:val="TableParagraph"/>
              <w:spacing w:before="18" w:line="129" w:lineRule="exact"/>
              <w:ind w:left="9" w:right="4"/>
              <w:rPr>
                <w:b/>
                <w:sz w:val="13"/>
              </w:rPr>
            </w:pPr>
            <w:r>
              <w:rPr>
                <w:b/>
                <w:color w:val="1D181C"/>
                <w:spacing w:val="-5"/>
                <w:sz w:val="13"/>
              </w:rPr>
              <w:t>11</w:t>
            </w:r>
          </w:p>
        </w:tc>
        <w:tc>
          <w:tcPr>
            <w:tcW w:w="1208" w:type="dxa"/>
          </w:tcPr>
          <w:p w14:paraId="28C49F16" w14:textId="77777777" w:rsidR="00002BD0" w:rsidRDefault="00000000">
            <w:pPr>
              <w:pStyle w:val="TableParagraph"/>
              <w:spacing w:before="18" w:line="129" w:lineRule="exact"/>
              <w:ind w:left="121" w:right="114"/>
              <w:rPr>
                <w:b/>
                <w:sz w:val="13"/>
              </w:rPr>
            </w:pPr>
            <w:r>
              <w:rPr>
                <w:b/>
                <w:color w:val="1D181C"/>
                <w:spacing w:val="-10"/>
                <w:sz w:val="13"/>
              </w:rPr>
              <w:t>6</w:t>
            </w:r>
          </w:p>
        </w:tc>
        <w:tc>
          <w:tcPr>
            <w:tcW w:w="1277" w:type="dxa"/>
          </w:tcPr>
          <w:p w14:paraId="1A17E6D0" w14:textId="77777777" w:rsidR="00002BD0" w:rsidRDefault="00000000">
            <w:pPr>
              <w:pStyle w:val="TableParagraph"/>
              <w:spacing w:before="18" w:line="129" w:lineRule="exact"/>
              <w:ind w:left="64" w:right="53"/>
              <w:rPr>
                <w:b/>
                <w:sz w:val="13"/>
              </w:rPr>
            </w:pPr>
            <w:r>
              <w:rPr>
                <w:b/>
                <w:color w:val="1D181C"/>
                <w:spacing w:val="-5"/>
                <w:sz w:val="13"/>
              </w:rPr>
              <w:t>YES</w:t>
            </w:r>
          </w:p>
        </w:tc>
      </w:tr>
      <w:tr w:rsidR="00002BD0" w14:paraId="21819609" w14:textId="77777777">
        <w:trPr>
          <w:trHeight w:val="168"/>
        </w:trPr>
        <w:tc>
          <w:tcPr>
            <w:tcW w:w="832" w:type="dxa"/>
          </w:tcPr>
          <w:p w14:paraId="37FD7211" w14:textId="77777777" w:rsidR="00002BD0" w:rsidRDefault="00000000">
            <w:pPr>
              <w:pStyle w:val="TableParagraph"/>
              <w:spacing w:before="18" w:line="130" w:lineRule="exact"/>
              <w:ind w:left="70"/>
              <w:jc w:val="left"/>
              <w:rPr>
                <w:b/>
                <w:sz w:val="13"/>
              </w:rPr>
            </w:pPr>
            <w:r>
              <w:rPr>
                <w:b/>
                <w:color w:val="1D181C"/>
                <w:spacing w:val="-2"/>
                <w:sz w:val="13"/>
              </w:rPr>
              <w:t>54.SIF1</w:t>
            </w:r>
          </w:p>
        </w:tc>
        <w:tc>
          <w:tcPr>
            <w:tcW w:w="1106" w:type="dxa"/>
          </w:tcPr>
          <w:p w14:paraId="110DBA4A" w14:textId="77777777" w:rsidR="00002BD0" w:rsidRDefault="00000000">
            <w:pPr>
              <w:pStyle w:val="TableParagraph"/>
              <w:spacing w:before="18" w:line="130" w:lineRule="exact"/>
              <w:ind w:left="50" w:right="45"/>
              <w:rPr>
                <w:b/>
                <w:sz w:val="13"/>
              </w:rPr>
            </w:pPr>
            <w:r>
              <w:rPr>
                <w:b/>
                <w:color w:val="1D181C"/>
                <w:spacing w:val="-5"/>
                <w:sz w:val="13"/>
              </w:rPr>
              <w:t>YES</w:t>
            </w:r>
          </w:p>
        </w:tc>
        <w:tc>
          <w:tcPr>
            <w:tcW w:w="1209" w:type="dxa"/>
          </w:tcPr>
          <w:p w14:paraId="56B060A1" w14:textId="77777777" w:rsidR="00002BD0" w:rsidRDefault="00000000">
            <w:pPr>
              <w:pStyle w:val="TableParagraph"/>
              <w:spacing w:before="18" w:line="130" w:lineRule="exact"/>
              <w:ind w:left="20" w:right="14"/>
              <w:rPr>
                <w:b/>
                <w:sz w:val="13"/>
              </w:rPr>
            </w:pPr>
            <w:r>
              <w:rPr>
                <w:b/>
                <w:color w:val="1D181C"/>
                <w:spacing w:val="-5"/>
                <w:sz w:val="13"/>
              </w:rPr>
              <w:t>47</w:t>
            </w:r>
          </w:p>
        </w:tc>
        <w:tc>
          <w:tcPr>
            <w:tcW w:w="1209" w:type="dxa"/>
          </w:tcPr>
          <w:p w14:paraId="4777DFB9" w14:textId="77777777" w:rsidR="00002BD0" w:rsidRDefault="00000000">
            <w:pPr>
              <w:pStyle w:val="TableParagraph"/>
              <w:spacing w:before="18" w:line="130" w:lineRule="exact"/>
              <w:ind w:left="20" w:right="14"/>
              <w:rPr>
                <w:b/>
                <w:sz w:val="13"/>
              </w:rPr>
            </w:pPr>
            <w:r>
              <w:rPr>
                <w:b/>
                <w:color w:val="1D181C"/>
                <w:spacing w:val="-5"/>
                <w:sz w:val="13"/>
              </w:rPr>
              <w:t>10</w:t>
            </w:r>
          </w:p>
        </w:tc>
        <w:tc>
          <w:tcPr>
            <w:tcW w:w="1033" w:type="dxa"/>
          </w:tcPr>
          <w:p w14:paraId="5CCE90E0" w14:textId="77777777" w:rsidR="00002BD0" w:rsidRDefault="00000000">
            <w:pPr>
              <w:pStyle w:val="TableParagraph"/>
              <w:spacing w:before="18" w:line="130" w:lineRule="exact"/>
              <w:ind w:left="5"/>
              <w:rPr>
                <w:b/>
                <w:sz w:val="13"/>
              </w:rPr>
            </w:pPr>
            <w:r>
              <w:rPr>
                <w:b/>
                <w:color w:val="1D181C"/>
                <w:spacing w:val="-5"/>
                <w:sz w:val="13"/>
              </w:rPr>
              <w:t>10</w:t>
            </w:r>
          </w:p>
        </w:tc>
        <w:tc>
          <w:tcPr>
            <w:tcW w:w="1194" w:type="dxa"/>
          </w:tcPr>
          <w:p w14:paraId="7B98C4F4" w14:textId="77777777" w:rsidR="00002BD0" w:rsidRDefault="00000000">
            <w:pPr>
              <w:pStyle w:val="TableParagraph"/>
              <w:spacing w:before="18" w:line="130" w:lineRule="exact"/>
              <w:ind w:left="9" w:right="3"/>
              <w:rPr>
                <w:b/>
                <w:sz w:val="13"/>
              </w:rPr>
            </w:pPr>
            <w:r>
              <w:rPr>
                <w:b/>
                <w:color w:val="1D181C"/>
                <w:spacing w:val="-5"/>
                <w:sz w:val="13"/>
              </w:rPr>
              <w:t>17</w:t>
            </w:r>
          </w:p>
        </w:tc>
        <w:tc>
          <w:tcPr>
            <w:tcW w:w="1208" w:type="dxa"/>
          </w:tcPr>
          <w:p w14:paraId="2EC8ADD7" w14:textId="77777777" w:rsidR="00002BD0" w:rsidRDefault="00000000">
            <w:pPr>
              <w:pStyle w:val="TableParagraph"/>
              <w:spacing w:before="18" w:line="130" w:lineRule="exact"/>
              <w:ind w:left="121" w:right="112"/>
              <w:rPr>
                <w:b/>
                <w:sz w:val="13"/>
              </w:rPr>
            </w:pPr>
            <w:r>
              <w:rPr>
                <w:b/>
                <w:color w:val="1D181C"/>
                <w:spacing w:val="-5"/>
                <w:sz w:val="13"/>
              </w:rPr>
              <w:t>10</w:t>
            </w:r>
          </w:p>
        </w:tc>
        <w:tc>
          <w:tcPr>
            <w:tcW w:w="1277" w:type="dxa"/>
          </w:tcPr>
          <w:p w14:paraId="63C1EBD7" w14:textId="77777777" w:rsidR="00002BD0" w:rsidRDefault="00000000">
            <w:pPr>
              <w:pStyle w:val="TableParagraph"/>
              <w:spacing w:before="18" w:line="130" w:lineRule="exact"/>
              <w:ind w:left="64" w:right="52"/>
              <w:rPr>
                <w:b/>
                <w:sz w:val="13"/>
              </w:rPr>
            </w:pPr>
            <w:r>
              <w:rPr>
                <w:b/>
                <w:color w:val="1D181C"/>
                <w:spacing w:val="-5"/>
                <w:sz w:val="13"/>
              </w:rPr>
              <w:t>YES</w:t>
            </w:r>
          </w:p>
        </w:tc>
      </w:tr>
    </w:tbl>
    <w:p w14:paraId="0365A593" w14:textId="77777777" w:rsidR="00002BD0" w:rsidRDefault="00002BD0">
      <w:pPr>
        <w:pStyle w:val="TableParagraph"/>
        <w:spacing w:line="130" w:lineRule="exact"/>
        <w:rPr>
          <w:b/>
          <w:sz w:val="13"/>
        </w:rPr>
        <w:sectPr w:rsidR="00002BD0">
          <w:pgSz w:w="12480" w:h="8500" w:orient="landscape"/>
          <w:pgMar w:top="600" w:right="1133" w:bottom="1300" w:left="1275" w:header="0" w:footer="1110" w:gutter="0"/>
          <w:cols w:space="720"/>
        </w:sectPr>
      </w:pPr>
    </w:p>
    <w:p w14:paraId="6D8DA4C2" w14:textId="77777777" w:rsidR="00002BD0" w:rsidRDefault="00002BD0">
      <w:pPr>
        <w:pStyle w:val="BodyText"/>
        <w:rPr>
          <w:b/>
          <w:sz w:val="20"/>
        </w:rPr>
      </w:pPr>
    </w:p>
    <w:p w14:paraId="6DF694B2" w14:textId="77777777" w:rsidR="00002BD0" w:rsidRDefault="00002BD0">
      <w:pPr>
        <w:pStyle w:val="BodyText"/>
        <w:rPr>
          <w:b/>
          <w:sz w:val="20"/>
        </w:rPr>
      </w:pPr>
    </w:p>
    <w:p w14:paraId="27B351FF" w14:textId="77777777" w:rsidR="00002BD0" w:rsidRDefault="00002BD0">
      <w:pPr>
        <w:pStyle w:val="BodyText"/>
        <w:spacing w:before="159"/>
        <w:rPr>
          <w:b/>
          <w:sz w:val="20"/>
        </w:rPr>
      </w:pPr>
    </w:p>
    <w:tbl>
      <w:tblPr>
        <w:tblW w:w="0" w:type="auto"/>
        <w:tblInd w:w="86" w:type="dxa"/>
        <w:tblBorders>
          <w:top w:val="single" w:sz="4" w:space="0" w:color="1D181C"/>
          <w:left w:val="single" w:sz="4" w:space="0" w:color="1D181C"/>
          <w:bottom w:val="single" w:sz="4" w:space="0" w:color="1D181C"/>
          <w:right w:val="single" w:sz="4" w:space="0" w:color="1D181C"/>
          <w:insideH w:val="single" w:sz="4" w:space="0" w:color="1D181C"/>
          <w:insideV w:val="single" w:sz="4" w:space="0" w:color="1D181C"/>
        </w:tblBorders>
        <w:tblLayout w:type="fixed"/>
        <w:tblCellMar>
          <w:left w:w="0" w:type="dxa"/>
          <w:right w:w="0" w:type="dxa"/>
        </w:tblCellMar>
        <w:tblLook w:val="01E0" w:firstRow="1" w:lastRow="1" w:firstColumn="1" w:lastColumn="1" w:noHBand="0" w:noVBand="0"/>
      </w:tblPr>
      <w:tblGrid>
        <w:gridCol w:w="832"/>
        <w:gridCol w:w="1106"/>
        <w:gridCol w:w="1209"/>
        <w:gridCol w:w="1209"/>
        <w:gridCol w:w="1033"/>
        <w:gridCol w:w="1194"/>
        <w:gridCol w:w="1208"/>
        <w:gridCol w:w="1277"/>
      </w:tblGrid>
      <w:tr w:rsidR="00002BD0" w14:paraId="5DFCCD18" w14:textId="77777777">
        <w:trPr>
          <w:trHeight w:val="169"/>
        </w:trPr>
        <w:tc>
          <w:tcPr>
            <w:tcW w:w="832" w:type="dxa"/>
            <w:tcBorders>
              <w:top w:val="nil"/>
            </w:tcBorders>
          </w:tcPr>
          <w:p w14:paraId="255D7BAE" w14:textId="77777777" w:rsidR="00002BD0" w:rsidRDefault="00000000">
            <w:pPr>
              <w:pStyle w:val="TableParagraph"/>
              <w:spacing w:before="19" w:line="130" w:lineRule="exact"/>
              <w:ind w:left="70"/>
              <w:jc w:val="left"/>
              <w:rPr>
                <w:b/>
                <w:sz w:val="13"/>
              </w:rPr>
            </w:pPr>
            <w:r>
              <w:rPr>
                <w:b/>
                <w:color w:val="1D181C"/>
                <w:spacing w:val="-2"/>
                <w:sz w:val="13"/>
              </w:rPr>
              <w:t>55.SIF2</w:t>
            </w:r>
          </w:p>
        </w:tc>
        <w:tc>
          <w:tcPr>
            <w:tcW w:w="1106" w:type="dxa"/>
            <w:tcBorders>
              <w:top w:val="nil"/>
            </w:tcBorders>
          </w:tcPr>
          <w:p w14:paraId="0E5E8619" w14:textId="77777777" w:rsidR="00002BD0" w:rsidRDefault="00000000">
            <w:pPr>
              <w:pStyle w:val="TableParagraph"/>
              <w:spacing w:before="19" w:line="130" w:lineRule="exact"/>
              <w:ind w:left="50" w:right="45"/>
              <w:rPr>
                <w:b/>
                <w:sz w:val="13"/>
              </w:rPr>
            </w:pPr>
            <w:r>
              <w:rPr>
                <w:b/>
                <w:color w:val="1D181C"/>
                <w:spacing w:val="-5"/>
                <w:sz w:val="13"/>
              </w:rPr>
              <w:t>YES</w:t>
            </w:r>
          </w:p>
        </w:tc>
        <w:tc>
          <w:tcPr>
            <w:tcW w:w="1209" w:type="dxa"/>
            <w:tcBorders>
              <w:top w:val="nil"/>
            </w:tcBorders>
          </w:tcPr>
          <w:p w14:paraId="5B4B3649" w14:textId="77777777" w:rsidR="00002BD0" w:rsidRDefault="00000000">
            <w:pPr>
              <w:pStyle w:val="TableParagraph"/>
              <w:spacing w:before="19" w:line="130" w:lineRule="exact"/>
              <w:ind w:left="20" w:right="14"/>
              <w:rPr>
                <w:b/>
                <w:sz w:val="13"/>
              </w:rPr>
            </w:pPr>
            <w:r>
              <w:rPr>
                <w:b/>
                <w:color w:val="1D181C"/>
                <w:spacing w:val="-5"/>
                <w:sz w:val="13"/>
              </w:rPr>
              <w:t>46</w:t>
            </w:r>
          </w:p>
        </w:tc>
        <w:tc>
          <w:tcPr>
            <w:tcW w:w="1209" w:type="dxa"/>
            <w:tcBorders>
              <w:top w:val="nil"/>
            </w:tcBorders>
          </w:tcPr>
          <w:p w14:paraId="6F6E7A1D" w14:textId="77777777" w:rsidR="00002BD0" w:rsidRDefault="00000000">
            <w:pPr>
              <w:pStyle w:val="TableParagraph"/>
              <w:spacing w:before="19" w:line="130" w:lineRule="exact"/>
              <w:ind w:left="20" w:right="14"/>
              <w:rPr>
                <w:b/>
                <w:sz w:val="13"/>
              </w:rPr>
            </w:pPr>
            <w:r>
              <w:rPr>
                <w:b/>
                <w:color w:val="1D181C"/>
                <w:spacing w:val="-5"/>
                <w:sz w:val="13"/>
              </w:rPr>
              <w:t>10</w:t>
            </w:r>
          </w:p>
        </w:tc>
        <w:tc>
          <w:tcPr>
            <w:tcW w:w="1033" w:type="dxa"/>
            <w:tcBorders>
              <w:top w:val="nil"/>
            </w:tcBorders>
          </w:tcPr>
          <w:p w14:paraId="7C4FA471" w14:textId="77777777" w:rsidR="00002BD0" w:rsidRDefault="00000000">
            <w:pPr>
              <w:pStyle w:val="TableParagraph"/>
              <w:spacing w:before="19" w:line="130" w:lineRule="exact"/>
              <w:ind w:left="5"/>
              <w:rPr>
                <w:b/>
                <w:sz w:val="13"/>
              </w:rPr>
            </w:pPr>
            <w:r>
              <w:rPr>
                <w:b/>
                <w:color w:val="1D181C"/>
                <w:spacing w:val="-5"/>
                <w:sz w:val="13"/>
              </w:rPr>
              <w:t>10</w:t>
            </w:r>
          </w:p>
        </w:tc>
        <w:tc>
          <w:tcPr>
            <w:tcW w:w="1194" w:type="dxa"/>
            <w:tcBorders>
              <w:top w:val="nil"/>
            </w:tcBorders>
          </w:tcPr>
          <w:p w14:paraId="16647146" w14:textId="77777777" w:rsidR="00002BD0" w:rsidRDefault="00000000">
            <w:pPr>
              <w:pStyle w:val="TableParagraph"/>
              <w:spacing w:before="19" w:line="130" w:lineRule="exact"/>
              <w:ind w:left="9" w:right="3"/>
              <w:rPr>
                <w:b/>
                <w:sz w:val="13"/>
              </w:rPr>
            </w:pPr>
            <w:r>
              <w:rPr>
                <w:b/>
                <w:color w:val="1D181C"/>
                <w:spacing w:val="-5"/>
                <w:sz w:val="13"/>
              </w:rPr>
              <w:t>16</w:t>
            </w:r>
          </w:p>
        </w:tc>
        <w:tc>
          <w:tcPr>
            <w:tcW w:w="1208" w:type="dxa"/>
            <w:tcBorders>
              <w:top w:val="nil"/>
            </w:tcBorders>
          </w:tcPr>
          <w:p w14:paraId="265A4566" w14:textId="77777777" w:rsidR="00002BD0" w:rsidRDefault="00000000">
            <w:pPr>
              <w:pStyle w:val="TableParagraph"/>
              <w:spacing w:before="19" w:line="130" w:lineRule="exact"/>
              <w:ind w:left="121" w:right="112"/>
              <w:rPr>
                <w:b/>
                <w:sz w:val="13"/>
              </w:rPr>
            </w:pPr>
            <w:r>
              <w:rPr>
                <w:b/>
                <w:color w:val="1D181C"/>
                <w:spacing w:val="-5"/>
                <w:sz w:val="13"/>
              </w:rPr>
              <w:t>10</w:t>
            </w:r>
          </w:p>
        </w:tc>
        <w:tc>
          <w:tcPr>
            <w:tcW w:w="1277" w:type="dxa"/>
            <w:tcBorders>
              <w:top w:val="nil"/>
            </w:tcBorders>
          </w:tcPr>
          <w:p w14:paraId="70253205" w14:textId="77777777" w:rsidR="00002BD0" w:rsidRDefault="00000000">
            <w:pPr>
              <w:pStyle w:val="TableParagraph"/>
              <w:spacing w:before="19" w:line="130" w:lineRule="exact"/>
              <w:ind w:left="64" w:right="53"/>
              <w:rPr>
                <w:b/>
                <w:sz w:val="13"/>
              </w:rPr>
            </w:pPr>
            <w:r>
              <w:rPr>
                <w:b/>
                <w:color w:val="1D181C"/>
                <w:spacing w:val="-5"/>
                <w:sz w:val="13"/>
              </w:rPr>
              <w:t>YES</w:t>
            </w:r>
          </w:p>
        </w:tc>
      </w:tr>
      <w:tr w:rsidR="00002BD0" w14:paraId="73792767" w14:textId="77777777">
        <w:trPr>
          <w:trHeight w:val="168"/>
        </w:trPr>
        <w:tc>
          <w:tcPr>
            <w:tcW w:w="832" w:type="dxa"/>
          </w:tcPr>
          <w:p w14:paraId="4655057C" w14:textId="77777777" w:rsidR="00002BD0" w:rsidRDefault="00000000">
            <w:pPr>
              <w:pStyle w:val="TableParagraph"/>
              <w:spacing w:before="18" w:line="130" w:lineRule="exact"/>
              <w:ind w:left="70"/>
              <w:jc w:val="left"/>
              <w:rPr>
                <w:b/>
                <w:sz w:val="13"/>
              </w:rPr>
            </w:pPr>
            <w:r>
              <w:rPr>
                <w:b/>
                <w:color w:val="1D181C"/>
                <w:spacing w:val="-2"/>
                <w:sz w:val="13"/>
              </w:rPr>
              <w:t>56.SIF4</w:t>
            </w:r>
          </w:p>
        </w:tc>
        <w:tc>
          <w:tcPr>
            <w:tcW w:w="1106" w:type="dxa"/>
          </w:tcPr>
          <w:p w14:paraId="46C031E0" w14:textId="77777777" w:rsidR="00002BD0" w:rsidRDefault="00000000">
            <w:pPr>
              <w:pStyle w:val="TableParagraph"/>
              <w:spacing w:before="18" w:line="130" w:lineRule="exact"/>
              <w:ind w:left="50" w:right="45"/>
              <w:rPr>
                <w:b/>
                <w:sz w:val="13"/>
              </w:rPr>
            </w:pPr>
            <w:r>
              <w:rPr>
                <w:b/>
                <w:color w:val="1D181C"/>
                <w:spacing w:val="-5"/>
                <w:sz w:val="13"/>
              </w:rPr>
              <w:t>YES</w:t>
            </w:r>
          </w:p>
        </w:tc>
        <w:tc>
          <w:tcPr>
            <w:tcW w:w="1209" w:type="dxa"/>
          </w:tcPr>
          <w:p w14:paraId="56463152" w14:textId="77777777" w:rsidR="00002BD0" w:rsidRDefault="00000000">
            <w:pPr>
              <w:pStyle w:val="TableParagraph"/>
              <w:spacing w:before="18" w:line="130" w:lineRule="exact"/>
              <w:ind w:left="20" w:right="14"/>
              <w:rPr>
                <w:b/>
                <w:sz w:val="13"/>
              </w:rPr>
            </w:pPr>
            <w:r>
              <w:rPr>
                <w:b/>
                <w:color w:val="1D181C"/>
                <w:spacing w:val="-5"/>
                <w:sz w:val="13"/>
              </w:rPr>
              <w:t>44</w:t>
            </w:r>
          </w:p>
        </w:tc>
        <w:tc>
          <w:tcPr>
            <w:tcW w:w="1209" w:type="dxa"/>
          </w:tcPr>
          <w:p w14:paraId="5DDEF38C" w14:textId="77777777" w:rsidR="00002BD0" w:rsidRDefault="00000000">
            <w:pPr>
              <w:pStyle w:val="TableParagraph"/>
              <w:spacing w:before="18" w:line="130" w:lineRule="exact"/>
              <w:ind w:left="20" w:right="15"/>
              <w:rPr>
                <w:b/>
                <w:sz w:val="13"/>
              </w:rPr>
            </w:pPr>
            <w:r>
              <w:rPr>
                <w:b/>
                <w:color w:val="1D181C"/>
                <w:spacing w:val="-10"/>
                <w:sz w:val="13"/>
              </w:rPr>
              <w:t>9</w:t>
            </w:r>
          </w:p>
        </w:tc>
        <w:tc>
          <w:tcPr>
            <w:tcW w:w="1033" w:type="dxa"/>
          </w:tcPr>
          <w:p w14:paraId="4D323D1E" w14:textId="77777777" w:rsidR="00002BD0" w:rsidRDefault="00000000">
            <w:pPr>
              <w:pStyle w:val="TableParagraph"/>
              <w:spacing w:before="18" w:line="130" w:lineRule="exact"/>
              <w:ind w:left="5"/>
              <w:rPr>
                <w:b/>
                <w:sz w:val="13"/>
              </w:rPr>
            </w:pPr>
            <w:r>
              <w:rPr>
                <w:b/>
                <w:color w:val="1D181C"/>
                <w:spacing w:val="-5"/>
                <w:sz w:val="13"/>
              </w:rPr>
              <w:t>10</w:t>
            </w:r>
          </w:p>
        </w:tc>
        <w:tc>
          <w:tcPr>
            <w:tcW w:w="1194" w:type="dxa"/>
          </w:tcPr>
          <w:p w14:paraId="1B5F7A06" w14:textId="77777777" w:rsidR="00002BD0" w:rsidRDefault="00000000">
            <w:pPr>
              <w:pStyle w:val="TableParagraph"/>
              <w:spacing w:before="18" w:line="130" w:lineRule="exact"/>
              <w:ind w:left="9" w:right="3"/>
              <w:rPr>
                <w:b/>
                <w:sz w:val="13"/>
              </w:rPr>
            </w:pPr>
            <w:r>
              <w:rPr>
                <w:b/>
                <w:color w:val="1D181C"/>
                <w:spacing w:val="-5"/>
                <w:sz w:val="13"/>
              </w:rPr>
              <w:t>16</w:t>
            </w:r>
          </w:p>
        </w:tc>
        <w:tc>
          <w:tcPr>
            <w:tcW w:w="1208" w:type="dxa"/>
          </w:tcPr>
          <w:p w14:paraId="38D8EEA7" w14:textId="77777777" w:rsidR="00002BD0" w:rsidRDefault="00000000">
            <w:pPr>
              <w:pStyle w:val="TableParagraph"/>
              <w:spacing w:before="18" w:line="130" w:lineRule="exact"/>
              <w:ind w:left="121" w:right="113"/>
              <w:rPr>
                <w:b/>
                <w:sz w:val="13"/>
              </w:rPr>
            </w:pPr>
            <w:r>
              <w:rPr>
                <w:b/>
                <w:color w:val="1D181C"/>
                <w:spacing w:val="-10"/>
                <w:sz w:val="13"/>
              </w:rPr>
              <w:t>9</w:t>
            </w:r>
          </w:p>
        </w:tc>
        <w:tc>
          <w:tcPr>
            <w:tcW w:w="1277" w:type="dxa"/>
          </w:tcPr>
          <w:p w14:paraId="75485887" w14:textId="77777777" w:rsidR="00002BD0" w:rsidRDefault="00000000">
            <w:pPr>
              <w:pStyle w:val="TableParagraph"/>
              <w:spacing w:before="18" w:line="130" w:lineRule="exact"/>
              <w:ind w:left="64" w:right="52"/>
              <w:rPr>
                <w:b/>
                <w:sz w:val="13"/>
              </w:rPr>
            </w:pPr>
            <w:r>
              <w:rPr>
                <w:b/>
                <w:color w:val="1D181C"/>
                <w:spacing w:val="-5"/>
                <w:sz w:val="13"/>
              </w:rPr>
              <w:t>YES</w:t>
            </w:r>
          </w:p>
        </w:tc>
      </w:tr>
      <w:tr w:rsidR="00002BD0" w14:paraId="67522C56" w14:textId="77777777">
        <w:trPr>
          <w:trHeight w:val="167"/>
        </w:trPr>
        <w:tc>
          <w:tcPr>
            <w:tcW w:w="832" w:type="dxa"/>
          </w:tcPr>
          <w:p w14:paraId="09E99E12" w14:textId="77777777" w:rsidR="00002BD0" w:rsidRDefault="00000000">
            <w:pPr>
              <w:pStyle w:val="TableParagraph"/>
              <w:spacing w:before="18" w:line="129" w:lineRule="exact"/>
              <w:ind w:left="70"/>
              <w:jc w:val="left"/>
              <w:rPr>
                <w:b/>
                <w:sz w:val="13"/>
              </w:rPr>
            </w:pPr>
            <w:r>
              <w:rPr>
                <w:b/>
                <w:color w:val="1D181C"/>
                <w:spacing w:val="-2"/>
                <w:sz w:val="13"/>
              </w:rPr>
              <w:t>57.SIF5</w:t>
            </w:r>
          </w:p>
        </w:tc>
        <w:tc>
          <w:tcPr>
            <w:tcW w:w="1106" w:type="dxa"/>
          </w:tcPr>
          <w:p w14:paraId="6261D18F" w14:textId="77777777" w:rsidR="00002BD0" w:rsidRDefault="00000000">
            <w:pPr>
              <w:pStyle w:val="TableParagraph"/>
              <w:spacing w:before="18" w:line="129" w:lineRule="exact"/>
              <w:ind w:left="50" w:right="45"/>
              <w:rPr>
                <w:b/>
                <w:sz w:val="13"/>
              </w:rPr>
            </w:pPr>
            <w:r>
              <w:rPr>
                <w:b/>
                <w:color w:val="1D181C"/>
                <w:spacing w:val="-5"/>
                <w:sz w:val="13"/>
              </w:rPr>
              <w:t>YES</w:t>
            </w:r>
          </w:p>
        </w:tc>
        <w:tc>
          <w:tcPr>
            <w:tcW w:w="1209" w:type="dxa"/>
          </w:tcPr>
          <w:p w14:paraId="5DB13D8E" w14:textId="77777777" w:rsidR="00002BD0" w:rsidRDefault="00000000">
            <w:pPr>
              <w:pStyle w:val="TableParagraph"/>
              <w:spacing w:before="18" w:line="129" w:lineRule="exact"/>
              <w:ind w:left="20" w:right="14"/>
              <w:rPr>
                <w:b/>
                <w:sz w:val="13"/>
              </w:rPr>
            </w:pPr>
            <w:r>
              <w:rPr>
                <w:b/>
                <w:color w:val="1D181C"/>
                <w:spacing w:val="-5"/>
                <w:sz w:val="13"/>
              </w:rPr>
              <w:t>44</w:t>
            </w:r>
          </w:p>
        </w:tc>
        <w:tc>
          <w:tcPr>
            <w:tcW w:w="1209" w:type="dxa"/>
          </w:tcPr>
          <w:p w14:paraId="73934BEC" w14:textId="77777777" w:rsidR="00002BD0" w:rsidRDefault="00000000">
            <w:pPr>
              <w:pStyle w:val="TableParagraph"/>
              <w:spacing w:before="18" w:line="129" w:lineRule="exact"/>
              <w:ind w:left="20" w:right="14"/>
              <w:rPr>
                <w:b/>
                <w:sz w:val="13"/>
              </w:rPr>
            </w:pPr>
            <w:r>
              <w:rPr>
                <w:b/>
                <w:color w:val="1D181C"/>
                <w:spacing w:val="-5"/>
                <w:sz w:val="13"/>
              </w:rPr>
              <w:t>10</w:t>
            </w:r>
          </w:p>
        </w:tc>
        <w:tc>
          <w:tcPr>
            <w:tcW w:w="1033" w:type="dxa"/>
          </w:tcPr>
          <w:p w14:paraId="74D486AE" w14:textId="77777777" w:rsidR="00002BD0" w:rsidRDefault="00000000">
            <w:pPr>
              <w:pStyle w:val="TableParagraph"/>
              <w:spacing w:before="18" w:line="129" w:lineRule="exact"/>
              <w:ind w:left="5"/>
              <w:rPr>
                <w:b/>
                <w:sz w:val="13"/>
              </w:rPr>
            </w:pPr>
            <w:r>
              <w:rPr>
                <w:b/>
                <w:color w:val="1D181C"/>
                <w:spacing w:val="-5"/>
                <w:sz w:val="13"/>
              </w:rPr>
              <w:t>10</w:t>
            </w:r>
          </w:p>
        </w:tc>
        <w:tc>
          <w:tcPr>
            <w:tcW w:w="1194" w:type="dxa"/>
          </w:tcPr>
          <w:p w14:paraId="183FBB6C" w14:textId="77777777" w:rsidR="00002BD0" w:rsidRDefault="00000000">
            <w:pPr>
              <w:pStyle w:val="TableParagraph"/>
              <w:spacing w:before="18" w:line="129" w:lineRule="exact"/>
              <w:ind w:left="9" w:right="3"/>
              <w:rPr>
                <w:b/>
                <w:sz w:val="13"/>
              </w:rPr>
            </w:pPr>
            <w:r>
              <w:rPr>
                <w:b/>
                <w:color w:val="1D181C"/>
                <w:spacing w:val="-5"/>
                <w:sz w:val="13"/>
              </w:rPr>
              <w:t>16</w:t>
            </w:r>
          </w:p>
        </w:tc>
        <w:tc>
          <w:tcPr>
            <w:tcW w:w="1208" w:type="dxa"/>
          </w:tcPr>
          <w:p w14:paraId="6005DB99" w14:textId="77777777" w:rsidR="00002BD0" w:rsidRDefault="00000000">
            <w:pPr>
              <w:pStyle w:val="TableParagraph"/>
              <w:spacing w:before="18" w:line="129" w:lineRule="exact"/>
              <w:ind w:left="121" w:right="113"/>
              <w:rPr>
                <w:b/>
                <w:sz w:val="13"/>
              </w:rPr>
            </w:pPr>
            <w:r>
              <w:rPr>
                <w:b/>
                <w:color w:val="1D181C"/>
                <w:spacing w:val="-10"/>
                <w:sz w:val="13"/>
              </w:rPr>
              <w:t>8</w:t>
            </w:r>
          </w:p>
        </w:tc>
        <w:tc>
          <w:tcPr>
            <w:tcW w:w="1277" w:type="dxa"/>
          </w:tcPr>
          <w:p w14:paraId="5BC673B7" w14:textId="77777777" w:rsidR="00002BD0" w:rsidRDefault="00000000">
            <w:pPr>
              <w:pStyle w:val="TableParagraph"/>
              <w:spacing w:before="18" w:line="129" w:lineRule="exact"/>
              <w:ind w:left="64" w:right="53"/>
              <w:rPr>
                <w:b/>
                <w:sz w:val="13"/>
              </w:rPr>
            </w:pPr>
            <w:r>
              <w:rPr>
                <w:b/>
                <w:color w:val="1D181C"/>
                <w:spacing w:val="-5"/>
                <w:sz w:val="13"/>
              </w:rPr>
              <w:t>YES</w:t>
            </w:r>
          </w:p>
        </w:tc>
      </w:tr>
      <w:tr w:rsidR="00002BD0" w14:paraId="28923289" w14:textId="77777777">
        <w:trPr>
          <w:trHeight w:val="168"/>
        </w:trPr>
        <w:tc>
          <w:tcPr>
            <w:tcW w:w="832" w:type="dxa"/>
          </w:tcPr>
          <w:p w14:paraId="567BDEEB" w14:textId="77777777" w:rsidR="00002BD0" w:rsidRDefault="00000000">
            <w:pPr>
              <w:pStyle w:val="TableParagraph"/>
              <w:spacing w:before="18" w:line="130" w:lineRule="exact"/>
              <w:ind w:left="70"/>
              <w:jc w:val="left"/>
              <w:rPr>
                <w:b/>
                <w:sz w:val="13"/>
              </w:rPr>
            </w:pPr>
            <w:r>
              <w:rPr>
                <w:b/>
                <w:color w:val="1D181C"/>
                <w:spacing w:val="-2"/>
                <w:sz w:val="13"/>
              </w:rPr>
              <w:t>58.SIF3</w:t>
            </w:r>
          </w:p>
        </w:tc>
        <w:tc>
          <w:tcPr>
            <w:tcW w:w="1106" w:type="dxa"/>
          </w:tcPr>
          <w:p w14:paraId="6923CAFD" w14:textId="77777777" w:rsidR="00002BD0" w:rsidRDefault="00000000">
            <w:pPr>
              <w:pStyle w:val="TableParagraph"/>
              <w:spacing w:before="18" w:line="130" w:lineRule="exact"/>
              <w:ind w:left="50" w:right="45"/>
              <w:rPr>
                <w:b/>
                <w:sz w:val="13"/>
              </w:rPr>
            </w:pPr>
            <w:r>
              <w:rPr>
                <w:b/>
                <w:color w:val="1D181C"/>
                <w:spacing w:val="-5"/>
                <w:sz w:val="13"/>
              </w:rPr>
              <w:t>YES</w:t>
            </w:r>
          </w:p>
        </w:tc>
        <w:tc>
          <w:tcPr>
            <w:tcW w:w="1209" w:type="dxa"/>
          </w:tcPr>
          <w:p w14:paraId="1D2F4226" w14:textId="77777777" w:rsidR="00002BD0" w:rsidRDefault="00000000">
            <w:pPr>
              <w:pStyle w:val="TableParagraph"/>
              <w:spacing w:before="18" w:line="130" w:lineRule="exact"/>
              <w:ind w:left="20" w:right="14"/>
              <w:rPr>
                <w:b/>
                <w:sz w:val="13"/>
              </w:rPr>
            </w:pPr>
            <w:r>
              <w:rPr>
                <w:b/>
                <w:color w:val="1D181C"/>
                <w:spacing w:val="-5"/>
                <w:sz w:val="13"/>
              </w:rPr>
              <w:t>44</w:t>
            </w:r>
          </w:p>
        </w:tc>
        <w:tc>
          <w:tcPr>
            <w:tcW w:w="1209" w:type="dxa"/>
          </w:tcPr>
          <w:p w14:paraId="39097768" w14:textId="77777777" w:rsidR="00002BD0" w:rsidRDefault="00000000">
            <w:pPr>
              <w:pStyle w:val="TableParagraph"/>
              <w:spacing w:before="18" w:line="130" w:lineRule="exact"/>
              <w:ind w:left="20" w:right="15"/>
              <w:rPr>
                <w:b/>
                <w:sz w:val="13"/>
              </w:rPr>
            </w:pPr>
            <w:r>
              <w:rPr>
                <w:b/>
                <w:color w:val="1D181C"/>
                <w:spacing w:val="-10"/>
                <w:sz w:val="13"/>
              </w:rPr>
              <w:t>9</w:t>
            </w:r>
          </w:p>
        </w:tc>
        <w:tc>
          <w:tcPr>
            <w:tcW w:w="1033" w:type="dxa"/>
          </w:tcPr>
          <w:p w14:paraId="3B36B530" w14:textId="77777777" w:rsidR="00002BD0" w:rsidRDefault="00000000">
            <w:pPr>
              <w:pStyle w:val="TableParagraph"/>
              <w:spacing w:before="18" w:line="130" w:lineRule="exact"/>
              <w:ind w:left="5"/>
              <w:rPr>
                <w:b/>
                <w:sz w:val="13"/>
              </w:rPr>
            </w:pPr>
            <w:r>
              <w:rPr>
                <w:b/>
                <w:color w:val="1D181C"/>
                <w:spacing w:val="-5"/>
                <w:sz w:val="13"/>
              </w:rPr>
              <w:t>10</w:t>
            </w:r>
          </w:p>
        </w:tc>
        <w:tc>
          <w:tcPr>
            <w:tcW w:w="1194" w:type="dxa"/>
          </w:tcPr>
          <w:p w14:paraId="3CD1B533" w14:textId="77777777" w:rsidR="00002BD0" w:rsidRDefault="00000000">
            <w:pPr>
              <w:pStyle w:val="TableParagraph"/>
              <w:spacing w:before="18" w:line="130" w:lineRule="exact"/>
              <w:ind w:left="9" w:right="3"/>
              <w:rPr>
                <w:b/>
                <w:sz w:val="13"/>
              </w:rPr>
            </w:pPr>
            <w:r>
              <w:rPr>
                <w:b/>
                <w:color w:val="1D181C"/>
                <w:spacing w:val="-5"/>
                <w:sz w:val="13"/>
              </w:rPr>
              <w:t>17</w:t>
            </w:r>
          </w:p>
        </w:tc>
        <w:tc>
          <w:tcPr>
            <w:tcW w:w="1208" w:type="dxa"/>
          </w:tcPr>
          <w:p w14:paraId="5421394C" w14:textId="77777777" w:rsidR="00002BD0" w:rsidRDefault="00000000">
            <w:pPr>
              <w:pStyle w:val="TableParagraph"/>
              <w:spacing w:before="18" w:line="130" w:lineRule="exact"/>
              <w:ind w:left="121" w:right="113"/>
              <w:rPr>
                <w:b/>
                <w:sz w:val="13"/>
              </w:rPr>
            </w:pPr>
            <w:r>
              <w:rPr>
                <w:b/>
                <w:color w:val="1D181C"/>
                <w:spacing w:val="-10"/>
                <w:sz w:val="13"/>
              </w:rPr>
              <w:t>8</w:t>
            </w:r>
          </w:p>
        </w:tc>
        <w:tc>
          <w:tcPr>
            <w:tcW w:w="1277" w:type="dxa"/>
          </w:tcPr>
          <w:p w14:paraId="199FF54C" w14:textId="77777777" w:rsidR="00002BD0" w:rsidRDefault="00000000">
            <w:pPr>
              <w:pStyle w:val="TableParagraph"/>
              <w:spacing w:before="18" w:line="130" w:lineRule="exact"/>
              <w:ind w:left="64" w:right="52"/>
              <w:rPr>
                <w:b/>
                <w:sz w:val="13"/>
              </w:rPr>
            </w:pPr>
            <w:r>
              <w:rPr>
                <w:b/>
                <w:color w:val="1D181C"/>
                <w:spacing w:val="-5"/>
                <w:sz w:val="13"/>
              </w:rPr>
              <w:t>YES</w:t>
            </w:r>
          </w:p>
        </w:tc>
      </w:tr>
      <w:tr w:rsidR="00002BD0" w14:paraId="225248B1" w14:textId="77777777">
        <w:trPr>
          <w:trHeight w:val="167"/>
        </w:trPr>
        <w:tc>
          <w:tcPr>
            <w:tcW w:w="832" w:type="dxa"/>
          </w:tcPr>
          <w:p w14:paraId="0BA98804" w14:textId="77777777" w:rsidR="00002BD0" w:rsidRDefault="00000000">
            <w:pPr>
              <w:pStyle w:val="TableParagraph"/>
              <w:spacing w:before="18" w:line="129" w:lineRule="exact"/>
              <w:ind w:left="70"/>
              <w:jc w:val="left"/>
              <w:rPr>
                <w:b/>
                <w:sz w:val="13"/>
              </w:rPr>
            </w:pPr>
            <w:r>
              <w:rPr>
                <w:b/>
                <w:color w:val="1D181C"/>
                <w:spacing w:val="-2"/>
                <w:sz w:val="13"/>
              </w:rPr>
              <w:t>59.STZ</w:t>
            </w:r>
          </w:p>
        </w:tc>
        <w:tc>
          <w:tcPr>
            <w:tcW w:w="1106" w:type="dxa"/>
          </w:tcPr>
          <w:p w14:paraId="01D3B78E" w14:textId="77777777" w:rsidR="00002BD0" w:rsidRDefault="00000000">
            <w:pPr>
              <w:pStyle w:val="TableParagraph"/>
              <w:spacing w:before="18" w:line="129" w:lineRule="exact"/>
              <w:ind w:left="50" w:right="46"/>
              <w:rPr>
                <w:b/>
                <w:sz w:val="13"/>
              </w:rPr>
            </w:pPr>
            <w:r>
              <w:rPr>
                <w:b/>
                <w:color w:val="1D181C"/>
                <w:spacing w:val="-5"/>
                <w:sz w:val="13"/>
              </w:rPr>
              <w:t>YES</w:t>
            </w:r>
          </w:p>
        </w:tc>
        <w:tc>
          <w:tcPr>
            <w:tcW w:w="1209" w:type="dxa"/>
          </w:tcPr>
          <w:p w14:paraId="32357B9C" w14:textId="77777777" w:rsidR="00002BD0" w:rsidRDefault="00000000">
            <w:pPr>
              <w:pStyle w:val="TableParagraph"/>
              <w:spacing w:before="18" w:line="129" w:lineRule="exact"/>
              <w:ind w:left="20" w:right="15"/>
              <w:rPr>
                <w:b/>
                <w:sz w:val="13"/>
              </w:rPr>
            </w:pPr>
            <w:r>
              <w:rPr>
                <w:b/>
                <w:color w:val="1D181C"/>
                <w:spacing w:val="-5"/>
                <w:sz w:val="13"/>
              </w:rPr>
              <w:t>19</w:t>
            </w:r>
          </w:p>
        </w:tc>
        <w:tc>
          <w:tcPr>
            <w:tcW w:w="1209" w:type="dxa"/>
          </w:tcPr>
          <w:p w14:paraId="48D3CBEB" w14:textId="77777777" w:rsidR="00002BD0" w:rsidRDefault="00000000">
            <w:pPr>
              <w:pStyle w:val="TableParagraph"/>
              <w:spacing w:before="18" w:line="129" w:lineRule="exact"/>
              <w:ind w:left="20" w:right="16"/>
              <w:rPr>
                <w:b/>
                <w:sz w:val="13"/>
              </w:rPr>
            </w:pPr>
            <w:r>
              <w:rPr>
                <w:b/>
                <w:color w:val="1D181C"/>
                <w:spacing w:val="-10"/>
                <w:sz w:val="13"/>
              </w:rPr>
              <w:t>1</w:t>
            </w:r>
          </w:p>
        </w:tc>
        <w:tc>
          <w:tcPr>
            <w:tcW w:w="1033" w:type="dxa"/>
          </w:tcPr>
          <w:p w14:paraId="0042C25A" w14:textId="77777777" w:rsidR="00002BD0" w:rsidRDefault="00000000">
            <w:pPr>
              <w:pStyle w:val="TableParagraph"/>
              <w:spacing w:before="18" w:line="129" w:lineRule="exact"/>
              <w:ind w:left="5" w:right="1"/>
              <w:rPr>
                <w:b/>
                <w:sz w:val="13"/>
              </w:rPr>
            </w:pPr>
            <w:r>
              <w:rPr>
                <w:b/>
                <w:color w:val="1D181C"/>
                <w:spacing w:val="-5"/>
                <w:sz w:val="13"/>
              </w:rPr>
              <w:t>10</w:t>
            </w:r>
          </w:p>
        </w:tc>
        <w:tc>
          <w:tcPr>
            <w:tcW w:w="1194" w:type="dxa"/>
          </w:tcPr>
          <w:p w14:paraId="1C26B138" w14:textId="77777777" w:rsidR="00002BD0" w:rsidRDefault="00000000">
            <w:pPr>
              <w:pStyle w:val="TableParagraph"/>
              <w:spacing w:before="18" w:line="129" w:lineRule="exact"/>
              <w:ind w:left="9" w:right="5"/>
              <w:rPr>
                <w:b/>
                <w:sz w:val="13"/>
              </w:rPr>
            </w:pPr>
            <w:r>
              <w:rPr>
                <w:b/>
                <w:color w:val="1D181C"/>
                <w:spacing w:val="-10"/>
                <w:sz w:val="13"/>
              </w:rPr>
              <w:t>7</w:t>
            </w:r>
          </w:p>
        </w:tc>
        <w:tc>
          <w:tcPr>
            <w:tcW w:w="1208" w:type="dxa"/>
          </w:tcPr>
          <w:p w14:paraId="13695F81" w14:textId="77777777" w:rsidR="00002BD0" w:rsidRDefault="00000000">
            <w:pPr>
              <w:pStyle w:val="TableParagraph"/>
              <w:spacing w:before="18" w:line="129" w:lineRule="exact"/>
              <w:ind w:left="121" w:right="114"/>
              <w:rPr>
                <w:b/>
                <w:sz w:val="13"/>
              </w:rPr>
            </w:pPr>
            <w:r>
              <w:rPr>
                <w:b/>
                <w:color w:val="1D181C"/>
                <w:spacing w:val="-10"/>
                <w:sz w:val="13"/>
              </w:rPr>
              <w:t>1</w:t>
            </w:r>
          </w:p>
        </w:tc>
        <w:tc>
          <w:tcPr>
            <w:tcW w:w="1277" w:type="dxa"/>
          </w:tcPr>
          <w:p w14:paraId="4C819587" w14:textId="77777777" w:rsidR="00002BD0" w:rsidRDefault="00000000">
            <w:pPr>
              <w:pStyle w:val="TableParagraph"/>
              <w:spacing w:before="18" w:line="129" w:lineRule="exact"/>
              <w:ind w:left="64" w:right="54"/>
              <w:rPr>
                <w:b/>
                <w:sz w:val="13"/>
              </w:rPr>
            </w:pPr>
            <w:r>
              <w:rPr>
                <w:b/>
                <w:color w:val="1D181C"/>
                <w:spacing w:val="-5"/>
                <w:sz w:val="13"/>
              </w:rPr>
              <w:t>NO</w:t>
            </w:r>
          </w:p>
        </w:tc>
      </w:tr>
      <w:tr w:rsidR="00002BD0" w14:paraId="03F33A3F" w14:textId="77777777">
        <w:trPr>
          <w:trHeight w:val="167"/>
        </w:trPr>
        <w:tc>
          <w:tcPr>
            <w:tcW w:w="832" w:type="dxa"/>
          </w:tcPr>
          <w:p w14:paraId="49BB7050" w14:textId="77777777" w:rsidR="00002BD0" w:rsidRDefault="00000000">
            <w:pPr>
              <w:pStyle w:val="TableParagraph"/>
              <w:spacing w:before="18" w:line="129" w:lineRule="exact"/>
              <w:ind w:left="70"/>
              <w:jc w:val="left"/>
              <w:rPr>
                <w:b/>
                <w:sz w:val="13"/>
              </w:rPr>
            </w:pPr>
            <w:r>
              <w:rPr>
                <w:b/>
                <w:color w:val="1D181C"/>
                <w:spacing w:val="-2"/>
                <w:sz w:val="13"/>
              </w:rPr>
              <w:t>60.SRT</w:t>
            </w:r>
          </w:p>
        </w:tc>
        <w:tc>
          <w:tcPr>
            <w:tcW w:w="1106" w:type="dxa"/>
          </w:tcPr>
          <w:p w14:paraId="36D087E0" w14:textId="77777777" w:rsidR="00002BD0" w:rsidRDefault="00000000">
            <w:pPr>
              <w:pStyle w:val="TableParagraph"/>
              <w:spacing w:before="18" w:line="129" w:lineRule="exact"/>
              <w:ind w:left="50" w:right="46"/>
              <w:rPr>
                <w:b/>
                <w:sz w:val="13"/>
              </w:rPr>
            </w:pPr>
            <w:r>
              <w:rPr>
                <w:b/>
                <w:color w:val="1D181C"/>
                <w:spacing w:val="-5"/>
                <w:sz w:val="13"/>
              </w:rPr>
              <w:t>NO</w:t>
            </w:r>
          </w:p>
        </w:tc>
        <w:tc>
          <w:tcPr>
            <w:tcW w:w="1209" w:type="dxa"/>
          </w:tcPr>
          <w:p w14:paraId="78F97BE8" w14:textId="77777777" w:rsidR="00002BD0" w:rsidRDefault="00000000">
            <w:pPr>
              <w:pStyle w:val="TableParagraph"/>
              <w:spacing w:before="18" w:line="129" w:lineRule="exact"/>
              <w:ind w:left="20" w:right="15"/>
              <w:rPr>
                <w:b/>
                <w:sz w:val="13"/>
              </w:rPr>
            </w:pPr>
            <w:r>
              <w:rPr>
                <w:b/>
                <w:color w:val="1D181C"/>
                <w:spacing w:val="-10"/>
                <w:sz w:val="13"/>
              </w:rPr>
              <w:t>8</w:t>
            </w:r>
          </w:p>
        </w:tc>
        <w:tc>
          <w:tcPr>
            <w:tcW w:w="1209" w:type="dxa"/>
          </w:tcPr>
          <w:p w14:paraId="161363D4" w14:textId="77777777" w:rsidR="00002BD0" w:rsidRDefault="00000000">
            <w:pPr>
              <w:pStyle w:val="TableParagraph"/>
              <w:spacing w:before="18" w:line="129" w:lineRule="exact"/>
              <w:ind w:left="20" w:right="15"/>
              <w:rPr>
                <w:b/>
                <w:sz w:val="13"/>
              </w:rPr>
            </w:pPr>
            <w:r>
              <w:rPr>
                <w:b/>
                <w:color w:val="1D181C"/>
                <w:spacing w:val="-10"/>
                <w:sz w:val="13"/>
              </w:rPr>
              <w:t>0</w:t>
            </w:r>
          </w:p>
        </w:tc>
        <w:tc>
          <w:tcPr>
            <w:tcW w:w="1033" w:type="dxa"/>
          </w:tcPr>
          <w:p w14:paraId="00E968E7" w14:textId="77777777" w:rsidR="00002BD0" w:rsidRDefault="00000000">
            <w:pPr>
              <w:pStyle w:val="TableParagraph"/>
              <w:spacing w:before="18" w:line="129" w:lineRule="exact"/>
              <w:ind w:left="5" w:right="1"/>
              <w:rPr>
                <w:b/>
                <w:sz w:val="13"/>
              </w:rPr>
            </w:pPr>
            <w:r>
              <w:rPr>
                <w:b/>
                <w:color w:val="1D181C"/>
                <w:spacing w:val="-10"/>
                <w:sz w:val="13"/>
              </w:rPr>
              <w:t>7</w:t>
            </w:r>
          </w:p>
        </w:tc>
        <w:tc>
          <w:tcPr>
            <w:tcW w:w="1194" w:type="dxa"/>
          </w:tcPr>
          <w:p w14:paraId="156A11D4" w14:textId="77777777" w:rsidR="00002BD0" w:rsidRDefault="00000000">
            <w:pPr>
              <w:pStyle w:val="TableParagraph"/>
              <w:spacing w:before="18" w:line="129" w:lineRule="exact"/>
              <w:ind w:left="9" w:right="4"/>
              <w:rPr>
                <w:b/>
                <w:sz w:val="13"/>
              </w:rPr>
            </w:pPr>
            <w:r>
              <w:rPr>
                <w:b/>
                <w:color w:val="1D181C"/>
                <w:spacing w:val="-10"/>
                <w:sz w:val="13"/>
              </w:rPr>
              <w:t>0</w:t>
            </w:r>
          </w:p>
        </w:tc>
        <w:tc>
          <w:tcPr>
            <w:tcW w:w="1208" w:type="dxa"/>
          </w:tcPr>
          <w:p w14:paraId="213AB66E" w14:textId="77777777" w:rsidR="00002BD0" w:rsidRDefault="00000000">
            <w:pPr>
              <w:pStyle w:val="TableParagraph"/>
              <w:spacing w:before="18" w:line="129" w:lineRule="exact"/>
              <w:ind w:left="121" w:right="112"/>
              <w:rPr>
                <w:b/>
                <w:sz w:val="13"/>
              </w:rPr>
            </w:pPr>
            <w:r>
              <w:rPr>
                <w:b/>
                <w:color w:val="1D181C"/>
                <w:spacing w:val="-10"/>
                <w:sz w:val="13"/>
              </w:rPr>
              <w:t>1</w:t>
            </w:r>
          </w:p>
        </w:tc>
        <w:tc>
          <w:tcPr>
            <w:tcW w:w="1277" w:type="dxa"/>
          </w:tcPr>
          <w:p w14:paraId="647552B8" w14:textId="77777777" w:rsidR="00002BD0" w:rsidRDefault="00000000">
            <w:pPr>
              <w:pStyle w:val="TableParagraph"/>
              <w:spacing w:before="18" w:line="129" w:lineRule="exact"/>
              <w:ind w:left="64" w:right="52"/>
              <w:rPr>
                <w:b/>
                <w:sz w:val="13"/>
              </w:rPr>
            </w:pPr>
            <w:r>
              <w:rPr>
                <w:b/>
                <w:color w:val="1D181C"/>
                <w:spacing w:val="-5"/>
                <w:sz w:val="13"/>
              </w:rPr>
              <w:t>NO</w:t>
            </w:r>
          </w:p>
        </w:tc>
      </w:tr>
      <w:tr w:rsidR="00002BD0" w14:paraId="4B93EA99" w14:textId="77777777">
        <w:trPr>
          <w:trHeight w:val="168"/>
        </w:trPr>
        <w:tc>
          <w:tcPr>
            <w:tcW w:w="832" w:type="dxa"/>
          </w:tcPr>
          <w:p w14:paraId="250E3324" w14:textId="77777777" w:rsidR="00002BD0" w:rsidRDefault="00000000">
            <w:pPr>
              <w:pStyle w:val="TableParagraph"/>
              <w:spacing w:before="18" w:line="130" w:lineRule="exact"/>
              <w:ind w:left="70"/>
              <w:jc w:val="left"/>
              <w:rPr>
                <w:b/>
                <w:sz w:val="13"/>
              </w:rPr>
            </w:pPr>
            <w:r>
              <w:rPr>
                <w:b/>
                <w:color w:val="1D181C"/>
                <w:spacing w:val="-2"/>
                <w:sz w:val="13"/>
              </w:rPr>
              <w:t>61.SOCP</w:t>
            </w:r>
          </w:p>
        </w:tc>
        <w:tc>
          <w:tcPr>
            <w:tcW w:w="1106" w:type="dxa"/>
          </w:tcPr>
          <w:p w14:paraId="2CCCC505" w14:textId="77777777" w:rsidR="00002BD0" w:rsidRDefault="00000000">
            <w:pPr>
              <w:pStyle w:val="TableParagraph"/>
              <w:spacing w:before="18" w:line="130" w:lineRule="exact"/>
              <w:ind w:left="50" w:right="46"/>
              <w:rPr>
                <w:b/>
                <w:sz w:val="13"/>
              </w:rPr>
            </w:pPr>
            <w:r>
              <w:rPr>
                <w:b/>
                <w:color w:val="1D181C"/>
                <w:spacing w:val="-5"/>
                <w:sz w:val="13"/>
              </w:rPr>
              <w:t>YES</w:t>
            </w:r>
          </w:p>
        </w:tc>
        <w:tc>
          <w:tcPr>
            <w:tcW w:w="1209" w:type="dxa"/>
          </w:tcPr>
          <w:p w14:paraId="46AF1B98" w14:textId="77777777" w:rsidR="00002BD0" w:rsidRDefault="00000000">
            <w:pPr>
              <w:pStyle w:val="TableParagraph"/>
              <w:spacing w:before="18" w:line="130" w:lineRule="exact"/>
              <w:ind w:left="20" w:right="15"/>
              <w:rPr>
                <w:b/>
                <w:sz w:val="13"/>
              </w:rPr>
            </w:pPr>
            <w:r>
              <w:rPr>
                <w:b/>
                <w:color w:val="1D181C"/>
                <w:spacing w:val="-5"/>
                <w:sz w:val="13"/>
              </w:rPr>
              <w:t>23</w:t>
            </w:r>
          </w:p>
        </w:tc>
        <w:tc>
          <w:tcPr>
            <w:tcW w:w="1209" w:type="dxa"/>
          </w:tcPr>
          <w:p w14:paraId="46C27AB3" w14:textId="77777777" w:rsidR="00002BD0" w:rsidRDefault="00000000">
            <w:pPr>
              <w:pStyle w:val="TableParagraph"/>
              <w:spacing w:before="18" w:line="130" w:lineRule="exact"/>
              <w:ind w:left="20" w:right="15"/>
              <w:rPr>
                <w:b/>
                <w:sz w:val="13"/>
              </w:rPr>
            </w:pPr>
            <w:r>
              <w:rPr>
                <w:b/>
                <w:color w:val="1D181C"/>
                <w:spacing w:val="-10"/>
                <w:sz w:val="13"/>
              </w:rPr>
              <w:t>1</w:t>
            </w:r>
          </w:p>
        </w:tc>
        <w:tc>
          <w:tcPr>
            <w:tcW w:w="1033" w:type="dxa"/>
          </w:tcPr>
          <w:p w14:paraId="2DE9EEC2" w14:textId="77777777" w:rsidR="00002BD0" w:rsidRDefault="00000000">
            <w:pPr>
              <w:pStyle w:val="TableParagraph"/>
              <w:spacing w:before="18" w:line="130" w:lineRule="exact"/>
              <w:ind w:left="5"/>
              <w:rPr>
                <w:b/>
                <w:sz w:val="13"/>
              </w:rPr>
            </w:pPr>
            <w:r>
              <w:rPr>
                <w:b/>
                <w:color w:val="1D181C"/>
                <w:spacing w:val="-5"/>
                <w:sz w:val="13"/>
              </w:rPr>
              <w:t>10</w:t>
            </w:r>
          </w:p>
        </w:tc>
        <w:tc>
          <w:tcPr>
            <w:tcW w:w="1194" w:type="dxa"/>
          </w:tcPr>
          <w:p w14:paraId="02795821" w14:textId="77777777" w:rsidR="00002BD0" w:rsidRDefault="00000000">
            <w:pPr>
              <w:pStyle w:val="TableParagraph"/>
              <w:spacing w:before="18" w:line="130" w:lineRule="exact"/>
              <w:ind w:left="9" w:right="4"/>
              <w:rPr>
                <w:b/>
                <w:sz w:val="13"/>
              </w:rPr>
            </w:pPr>
            <w:r>
              <w:rPr>
                <w:b/>
                <w:color w:val="1D181C"/>
                <w:spacing w:val="-5"/>
                <w:sz w:val="13"/>
              </w:rPr>
              <w:t>10</w:t>
            </w:r>
          </w:p>
        </w:tc>
        <w:tc>
          <w:tcPr>
            <w:tcW w:w="1208" w:type="dxa"/>
          </w:tcPr>
          <w:p w14:paraId="0436A0B1" w14:textId="77777777" w:rsidR="00002BD0" w:rsidRDefault="00000000">
            <w:pPr>
              <w:pStyle w:val="TableParagraph"/>
              <w:spacing w:before="18" w:line="130" w:lineRule="exact"/>
              <w:ind w:left="121" w:right="113"/>
              <w:rPr>
                <w:b/>
                <w:sz w:val="13"/>
              </w:rPr>
            </w:pPr>
            <w:r>
              <w:rPr>
                <w:b/>
                <w:color w:val="1D181C"/>
                <w:spacing w:val="-10"/>
                <w:sz w:val="13"/>
              </w:rPr>
              <w:t>2</w:t>
            </w:r>
          </w:p>
        </w:tc>
        <w:tc>
          <w:tcPr>
            <w:tcW w:w="1277" w:type="dxa"/>
          </w:tcPr>
          <w:p w14:paraId="3EBF4A58" w14:textId="77777777" w:rsidR="00002BD0" w:rsidRDefault="00000000">
            <w:pPr>
              <w:pStyle w:val="TableParagraph"/>
              <w:spacing w:before="18" w:line="130" w:lineRule="exact"/>
              <w:ind w:left="64" w:right="53"/>
              <w:rPr>
                <w:b/>
                <w:sz w:val="13"/>
              </w:rPr>
            </w:pPr>
            <w:r>
              <w:rPr>
                <w:b/>
                <w:color w:val="1D181C"/>
                <w:spacing w:val="-5"/>
                <w:sz w:val="13"/>
              </w:rPr>
              <w:t>YES</w:t>
            </w:r>
          </w:p>
        </w:tc>
      </w:tr>
      <w:tr w:rsidR="00002BD0" w14:paraId="506BB34D" w14:textId="77777777">
        <w:trPr>
          <w:trHeight w:val="167"/>
        </w:trPr>
        <w:tc>
          <w:tcPr>
            <w:tcW w:w="832" w:type="dxa"/>
          </w:tcPr>
          <w:p w14:paraId="049BDBEF" w14:textId="77777777" w:rsidR="00002BD0" w:rsidRDefault="00000000">
            <w:pPr>
              <w:pStyle w:val="TableParagraph"/>
              <w:spacing w:before="18" w:line="129" w:lineRule="exact"/>
              <w:ind w:left="70"/>
              <w:jc w:val="left"/>
              <w:rPr>
                <w:b/>
                <w:sz w:val="13"/>
              </w:rPr>
            </w:pPr>
            <w:r>
              <w:rPr>
                <w:b/>
                <w:color w:val="1D181C"/>
                <w:spacing w:val="-2"/>
                <w:sz w:val="13"/>
              </w:rPr>
              <w:t>62.STIB</w:t>
            </w:r>
          </w:p>
        </w:tc>
        <w:tc>
          <w:tcPr>
            <w:tcW w:w="1106" w:type="dxa"/>
          </w:tcPr>
          <w:p w14:paraId="6A5105F6" w14:textId="77777777" w:rsidR="00002BD0" w:rsidRDefault="00000000">
            <w:pPr>
              <w:pStyle w:val="TableParagraph"/>
              <w:spacing w:before="18" w:line="129" w:lineRule="exact"/>
              <w:ind w:left="50" w:right="47"/>
              <w:rPr>
                <w:b/>
                <w:sz w:val="13"/>
              </w:rPr>
            </w:pPr>
            <w:r>
              <w:rPr>
                <w:b/>
                <w:color w:val="1D181C"/>
                <w:spacing w:val="-5"/>
                <w:sz w:val="13"/>
              </w:rPr>
              <w:t>NO</w:t>
            </w:r>
          </w:p>
        </w:tc>
        <w:tc>
          <w:tcPr>
            <w:tcW w:w="1209" w:type="dxa"/>
          </w:tcPr>
          <w:p w14:paraId="415E99AA" w14:textId="77777777" w:rsidR="00002BD0" w:rsidRDefault="00000000">
            <w:pPr>
              <w:pStyle w:val="TableParagraph"/>
              <w:spacing w:before="18" w:line="129" w:lineRule="exact"/>
              <w:ind w:left="20" w:right="15"/>
              <w:rPr>
                <w:b/>
                <w:sz w:val="13"/>
              </w:rPr>
            </w:pPr>
            <w:r>
              <w:rPr>
                <w:b/>
                <w:color w:val="1D181C"/>
                <w:spacing w:val="-5"/>
                <w:sz w:val="13"/>
              </w:rPr>
              <w:t>10</w:t>
            </w:r>
          </w:p>
        </w:tc>
        <w:tc>
          <w:tcPr>
            <w:tcW w:w="1209" w:type="dxa"/>
          </w:tcPr>
          <w:p w14:paraId="6539ECCA" w14:textId="77777777" w:rsidR="00002BD0" w:rsidRDefault="00000000">
            <w:pPr>
              <w:pStyle w:val="TableParagraph"/>
              <w:spacing w:before="18" w:line="129" w:lineRule="exact"/>
              <w:ind w:left="20" w:right="15"/>
              <w:rPr>
                <w:b/>
                <w:sz w:val="13"/>
              </w:rPr>
            </w:pPr>
            <w:r>
              <w:rPr>
                <w:b/>
                <w:color w:val="1D181C"/>
                <w:spacing w:val="-10"/>
                <w:sz w:val="13"/>
              </w:rPr>
              <w:t>0</w:t>
            </w:r>
          </w:p>
        </w:tc>
        <w:tc>
          <w:tcPr>
            <w:tcW w:w="1033" w:type="dxa"/>
          </w:tcPr>
          <w:p w14:paraId="7A3E0002" w14:textId="77777777" w:rsidR="00002BD0" w:rsidRDefault="00000000">
            <w:pPr>
              <w:pStyle w:val="TableParagraph"/>
              <w:spacing w:before="18" w:line="129" w:lineRule="exact"/>
              <w:ind w:left="5" w:right="1"/>
              <w:rPr>
                <w:b/>
                <w:sz w:val="13"/>
              </w:rPr>
            </w:pPr>
            <w:r>
              <w:rPr>
                <w:b/>
                <w:color w:val="1D181C"/>
                <w:spacing w:val="-10"/>
                <w:sz w:val="13"/>
              </w:rPr>
              <w:t>9</w:t>
            </w:r>
          </w:p>
        </w:tc>
        <w:tc>
          <w:tcPr>
            <w:tcW w:w="1194" w:type="dxa"/>
          </w:tcPr>
          <w:p w14:paraId="37934BE1" w14:textId="77777777" w:rsidR="00002BD0" w:rsidRDefault="00000000">
            <w:pPr>
              <w:pStyle w:val="TableParagraph"/>
              <w:spacing w:before="18" w:line="129" w:lineRule="exact"/>
              <w:ind w:left="9" w:right="4"/>
              <w:rPr>
                <w:b/>
                <w:sz w:val="13"/>
              </w:rPr>
            </w:pPr>
            <w:r>
              <w:rPr>
                <w:b/>
                <w:color w:val="1D181C"/>
                <w:spacing w:val="-10"/>
                <w:sz w:val="13"/>
              </w:rPr>
              <w:t>0</w:t>
            </w:r>
          </w:p>
        </w:tc>
        <w:tc>
          <w:tcPr>
            <w:tcW w:w="1208" w:type="dxa"/>
          </w:tcPr>
          <w:p w14:paraId="28D2DA05" w14:textId="77777777" w:rsidR="00002BD0" w:rsidRDefault="00000000">
            <w:pPr>
              <w:pStyle w:val="TableParagraph"/>
              <w:spacing w:before="18" w:line="129" w:lineRule="exact"/>
              <w:ind w:left="121" w:right="113"/>
              <w:rPr>
                <w:b/>
                <w:sz w:val="13"/>
              </w:rPr>
            </w:pPr>
            <w:r>
              <w:rPr>
                <w:b/>
                <w:color w:val="1D181C"/>
                <w:spacing w:val="-10"/>
                <w:sz w:val="13"/>
              </w:rPr>
              <w:t>1</w:t>
            </w:r>
          </w:p>
        </w:tc>
        <w:tc>
          <w:tcPr>
            <w:tcW w:w="1277" w:type="dxa"/>
          </w:tcPr>
          <w:p w14:paraId="3C02BF25" w14:textId="77777777" w:rsidR="00002BD0" w:rsidRDefault="00000000">
            <w:pPr>
              <w:pStyle w:val="TableParagraph"/>
              <w:spacing w:before="18" w:line="129" w:lineRule="exact"/>
              <w:ind w:left="64" w:right="53"/>
              <w:rPr>
                <w:b/>
                <w:sz w:val="13"/>
              </w:rPr>
            </w:pPr>
            <w:r>
              <w:rPr>
                <w:b/>
                <w:color w:val="1D181C"/>
                <w:spacing w:val="-5"/>
                <w:sz w:val="13"/>
              </w:rPr>
              <w:t>NO</w:t>
            </w:r>
          </w:p>
        </w:tc>
      </w:tr>
      <w:tr w:rsidR="00002BD0" w14:paraId="18FB1217" w14:textId="77777777">
        <w:trPr>
          <w:trHeight w:val="168"/>
        </w:trPr>
        <w:tc>
          <w:tcPr>
            <w:tcW w:w="832" w:type="dxa"/>
          </w:tcPr>
          <w:p w14:paraId="4ECA680A" w14:textId="77777777" w:rsidR="00002BD0" w:rsidRDefault="00000000">
            <w:pPr>
              <w:pStyle w:val="TableParagraph"/>
              <w:spacing w:before="18" w:line="130" w:lineRule="exact"/>
              <w:ind w:left="70"/>
              <w:jc w:val="left"/>
              <w:rPr>
                <w:b/>
                <w:sz w:val="13"/>
              </w:rPr>
            </w:pPr>
            <w:r>
              <w:rPr>
                <w:b/>
                <w:color w:val="1D181C"/>
                <w:spacing w:val="-2"/>
                <w:sz w:val="13"/>
              </w:rPr>
              <w:t>63.TRP</w:t>
            </w:r>
          </w:p>
        </w:tc>
        <w:tc>
          <w:tcPr>
            <w:tcW w:w="1106" w:type="dxa"/>
          </w:tcPr>
          <w:p w14:paraId="46062405" w14:textId="77777777" w:rsidR="00002BD0" w:rsidRDefault="00000000">
            <w:pPr>
              <w:pStyle w:val="TableParagraph"/>
              <w:spacing w:before="18" w:line="130" w:lineRule="exact"/>
              <w:ind w:left="50" w:right="46"/>
              <w:rPr>
                <w:b/>
                <w:sz w:val="13"/>
              </w:rPr>
            </w:pPr>
            <w:r>
              <w:rPr>
                <w:b/>
                <w:color w:val="1D181C"/>
                <w:spacing w:val="-5"/>
                <w:sz w:val="13"/>
              </w:rPr>
              <w:t>YES</w:t>
            </w:r>
          </w:p>
        </w:tc>
        <w:tc>
          <w:tcPr>
            <w:tcW w:w="1209" w:type="dxa"/>
          </w:tcPr>
          <w:p w14:paraId="74A0AC3B" w14:textId="77777777" w:rsidR="00002BD0" w:rsidRDefault="00000000">
            <w:pPr>
              <w:pStyle w:val="TableParagraph"/>
              <w:spacing w:before="18" w:line="130" w:lineRule="exact"/>
              <w:ind w:left="20" w:right="15"/>
              <w:rPr>
                <w:b/>
                <w:sz w:val="13"/>
              </w:rPr>
            </w:pPr>
            <w:r>
              <w:rPr>
                <w:b/>
                <w:color w:val="1D181C"/>
                <w:spacing w:val="-5"/>
                <w:sz w:val="13"/>
              </w:rPr>
              <w:t>40</w:t>
            </w:r>
          </w:p>
        </w:tc>
        <w:tc>
          <w:tcPr>
            <w:tcW w:w="1209" w:type="dxa"/>
          </w:tcPr>
          <w:p w14:paraId="52FC3A29" w14:textId="730C7202" w:rsidR="00002BD0" w:rsidRDefault="00000000">
            <w:pPr>
              <w:pStyle w:val="TableParagraph"/>
              <w:spacing w:before="18" w:line="130" w:lineRule="exact"/>
              <w:ind w:left="20" w:right="16"/>
              <w:rPr>
                <w:b/>
                <w:sz w:val="13"/>
              </w:rPr>
            </w:pPr>
            <w:r>
              <w:rPr>
                <w:b/>
                <w:color w:val="1D181C"/>
                <w:spacing w:val="-10"/>
                <w:sz w:val="13"/>
              </w:rPr>
              <w:t>8</w:t>
            </w:r>
          </w:p>
        </w:tc>
        <w:tc>
          <w:tcPr>
            <w:tcW w:w="1033" w:type="dxa"/>
          </w:tcPr>
          <w:p w14:paraId="315011EF" w14:textId="77777777" w:rsidR="00002BD0" w:rsidRDefault="00000000">
            <w:pPr>
              <w:pStyle w:val="TableParagraph"/>
              <w:spacing w:before="18" w:line="130" w:lineRule="exact"/>
              <w:ind w:left="5" w:right="2"/>
              <w:rPr>
                <w:b/>
                <w:sz w:val="13"/>
              </w:rPr>
            </w:pPr>
            <w:r>
              <w:rPr>
                <w:b/>
                <w:color w:val="1D181C"/>
                <w:spacing w:val="-10"/>
                <w:sz w:val="13"/>
              </w:rPr>
              <w:t>9</w:t>
            </w:r>
          </w:p>
        </w:tc>
        <w:tc>
          <w:tcPr>
            <w:tcW w:w="1194" w:type="dxa"/>
          </w:tcPr>
          <w:p w14:paraId="67CCCBE6" w14:textId="77777777" w:rsidR="00002BD0" w:rsidRDefault="00000000">
            <w:pPr>
              <w:pStyle w:val="TableParagraph"/>
              <w:spacing w:before="18" w:line="130" w:lineRule="exact"/>
              <w:ind w:left="9" w:right="4"/>
              <w:rPr>
                <w:b/>
                <w:sz w:val="13"/>
              </w:rPr>
            </w:pPr>
            <w:r>
              <w:rPr>
                <w:b/>
                <w:color w:val="1D181C"/>
                <w:spacing w:val="-5"/>
                <w:sz w:val="13"/>
              </w:rPr>
              <w:t>17</w:t>
            </w:r>
          </w:p>
        </w:tc>
        <w:tc>
          <w:tcPr>
            <w:tcW w:w="1208" w:type="dxa"/>
          </w:tcPr>
          <w:p w14:paraId="36B71ABC" w14:textId="77777777" w:rsidR="00002BD0" w:rsidRDefault="00000000">
            <w:pPr>
              <w:pStyle w:val="TableParagraph"/>
              <w:spacing w:before="18" w:line="130" w:lineRule="exact"/>
              <w:ind w:left="121" w:right="114"/>
              <w:rPr>
                <w:b/>
                <w:sz w:val="13"/>
              </w:rPr>
            </w:pPr>
            <w:r>
              <w:rPr>
                <w:b/>
                <w:color w:val="1D181C"/>
                <w:spacing w:val="-10"/>
                <w:sz w:val="13"/>
              </w:rPr>
              <w:t>6</w:t>
            </w:r>
          </w:p>
        </w:tc>
        <w:tc>
          <w:tcPr>
            <w:tcW w:w="1277" w:type="dxa"/>
          </w:tcPr>
          <w:p w14:paraId="29897285" w14:textId="77777777" w:rsidR="00002BD0" w:rsidRDefault="00000000">
            <w:pPr>
              <w:pStyle w:val="TableParagraph"/>
              <w:spacing w:before="18" w:line="130" w:lineRule="exact"/>
              <w:ind w:left="64" w:right="53"/>
              <w:rPr>
                <w:b/>
                <w:sz w:val="13"/>
              </w:rPr>
            </w:pPr>
            <w:r>
              <w:rPr>
                <w:b/>
                <w:color w:val="1D181C"/>
                <w:spacing w:val="-5"/>
                <w:sz w:val="13"/>
              </w:rPr>
              <w:t>YES</w:t>
            </w:r>
          </w:p>
        </w:tc>
      </w:tr>
      <w:tr w:rsidR="00002BD0" w14:paraId="3BE076E3" w14:textId="77777777">
        <w:trPr>
          <w:trHeight w:val="167"/>
        </w:trPr>
        <w:tc>
          <w:tcPr>
            <w:tcW w:w="832" w:type="dxa"/>
          </w:tcPr>
          <w:p w14:paraId="72F1B18D" w14:textId="77777777" w:rsidR="00002BD0" w:rsidRDefault="00000000">
            <w:pPr>
              <w:pStyle w:val="TableParagraph"/>
              <w:spacing w:before="18" w:line="129" w:lineRule="exact"/>
              <w:ind w:left="70"/>
              <w:jc w:val="left"/>
              <w:rPr>
                <w:b/>
                <w:sz w:val="13"/>
              </w:rPr>
            </w:pPr>
            <w:r>
              <w:rPr>
                <w:b/>
                <w:color w:val="1D181C"/>
                <w:spacing w:val="-2"/>
                <w:sz w:val="13"/>
              </w:rPr>
              <w:t>64.MPN</w:t>
            </w:r>
          </w:p>
        </w:tc>
        <w:tc>
          <w:tcPr>
            <w:tcW w:w="1106" w:type="dxa"/>
          </w:tcPr>
          <w:p w14:paraId="3D356D14" w14:textId="77777777" w:rsidR="00002BD0" w:rsidRDefault="00000000">
            <w:pPr>
              <w:pStyle w:val="TableParagraph"/>
              <w:spacing w:before="18" w:line="129" w:lineRule="exact"/>
              <w:ind w:left="50" w:right="46"/>
              <w:rPr>
                <w:b/>
                <w:sz w:val="13"/>
              </w:rPr>
            </w:pPr>
            <w:r>
              <w:rPr>
                <w:b/>
                <w:color w:val="1D181C"/>
                <w:spacing w:val="-5"/>
                <w:sz w:val="13"/>
              </w:rPr>
              <w:t>YES</w:t>
            </w:r>
          </w:p>
        </w:tc>
        <w:tc>
          <w:tcPr>
            <w:tcW w:w="1209" w:type="dxa"/>
          </w:tcPr>
          <w:p w14:paraId="45A65FAC" w14:textId="77777777" w:rsidR="00002BD0" w:rsidRDefault="00000000">
            <w:pPr>
              <w:pStyle w:val="TableParagraph"/>
              <w:spacing w:before="18" w:line="129" w:lineRule="exact"/>
              <w:ind w:left="20" w:right="15"/>
              <w:rPr>
                <w:b/>
                <w:sz w:val="13"/>
              </w:rPr>
            </w:pPr>
            <w:r>
              <w:rPr>
                <w:b/>
                <w:color w:val="1D181C"/>
                <w:spacing w:val="-5"/>
                <w:sz w:val="13"/>
              </w:rPr>
              <w:t>40</w:t>
            </w:r>
          </w:p>
        </w:tc>
        <w:tc>
          <w:tcPr>
            <w:tcW w:w="1209" w:type="dxa"/>
          </w:tcPr>
          <w:p w14:paraId="1AB1274C" w14:textId="77777777" w:rsidR="00002BD0" w:rsidRDefault="00000000">
            <w:pPr>
              <w:pStyle w:val="TableParagraph"/>
              <w:spacing w:before="18" w:line="129" w:lineRule="exact"/>
              <w:ind w:left="20" w:right="15"/>
              <w:rPr>
                <w:b/>
                <w:sz w:val="13"/>
              </w:rPr>
            </w:pPr>
            <w:r>
              <w:rPr>
                <w:b/>
                <w:color w:val="1D181C"/>
                <w:spacing w:val="-5"/>
                <w:sz w:val="13"/>
              </w:rPr>
              <w:t>10</w:t>
            </w:r>
          </w:p>
        </w:tc>
        <w:tc>
          <w:tcPr>
            <w:tcW w:w="1033" w:type="dxa"/>
          </w:tcPr>
          <w:p w14:paraId="193D51F9" w14:textId="77777777" w:rsidR="00002BD0" w:rsidRDefault="00000000">
            <w:pPr>
              <w:pStyle w:val="TableParagraph"/>
              <w:spacing w:before="18" w:line="129" w:lineRule="exact"/>
              <w:ind w:left="5" w:right="1"/>
              <w:rPr>
                <w:b/>
                <w:sz w:val="13"/>
              </w:rPr>
            </w:pPr>
            <w:r>
              <w:rPr>
                <w:b/>
                <w:color w:val="1D181C"/>
                <w:spacing w:val="-5"/>
                <w:sz w:val="13"/>
              </w:rPr>
              <w:t>10</w:t>
            </w:r>
          </w:p>
        </w:tc>
        <w:tc>
          <w:tcPr>
            <w:tcW w:w="1194" w:type="dxa"/>
          </w:tcPr>
          <w:p w14:paraId="607E7C3F" w14:textId="77777777" w:rsidR="00002BD0" w:rsidRDefault="00000000">
            <w:pPr>
              <w:pStyle w:val="TableParagraph"/>
              <w:spacing w:before="18" w:line="129" w:lineRule="exact"/>
              <w:ind w:left="9" w:right="4"/>
              <w:rPr>
                <w:b/>
                <w:sz w:val="13"/>
              </w:rPr>
            </w:pPr>
            <w:r>
              <w:rPr>
                <w:b/>
                <w:color w:val="1D181C"/>
                <w:spacing w:val="-5"/>
                <w:sz w:val="13"/>
              </w:rPr>
              <w:t>13</w:t>
            </w:r>
          </w:p>
        </w:tc>
        <w:tc>
          <w:tcPr>
            <w:tcW w:w="1208" w:type="dxa"/>
          </w:tcPr>
          <w:p w14:paraId="6F715EF7" w14:textId="77777777" w:rsidR="00002BD0" w:rsidRDefault="00000000">
            <w:pPr>
              <w:pStyle w:val="TableParagraph"/>
              <w:spacing w:before="18" w:line="129" w:lineRule="exact"/>
              <w:ind w:left="121" w:right="113"/>
              <w:rPr>
                <w:b/>
                <w:sz w:val="13"/>
              </w:rPr>
            </w:pPr>
            <w:r>
              <w:rPr>
                <w:b/>
                <w:color w:val="1D181C"/>
                <w:spacing w:val="-10"/>
                <w:sz w:val="13"/>
              </w:rPr>
              <w:t>7</w:t>
            </w:r>
          </w:p>
        </w:tc>
        <w:tc>
          <w:tcPr>
            <w:tcW w:w="1277" w:type="dxa"/>
          </w:tcPr>
          <w:p w14:paraId="6B552104" w14:textId="77777777" w:rsidR="00002BD0" w:rsidRDefault="00000000">
            <w:pPr>
              <w:pStyle w:val="TableParagraph"/>
              <w:spacing w:before="18" w:line="129" w:lineRule="exact"/>
              <w:ind w:left="64" w:right="53"/>
              <w:rPr>
                <w:b/>
                <w:sz w:val="13"/>
              </w:rPr>
            </w:pPr>
            <w:r>
              <w:rPr>
                <w:b/>
                <w:color w:val="1D181C"/>
                <w:spacing w:val="-5"/>
                <w:sz w:val="13"/>
              </w:rPr>
              <w:t>YES</w:t>
            </w:r>
          </w:p>
        </w:tc>
      </w:tr>
      <w:tr w:rsidR="00002BD0" w14:paraId="57C5E0EE" w14:textId="77777777">
        <w:trPr>
          <w:trHeight w:val="197"/>
        </w:trPr>
        <w:tc>
          <w:tcPr>
            <w:tcW w:w="832" w:type="dxa"/>
          </w:tcPr>
          <w:p w14:paraId="2D3DB39D" w14:textId="77777777" w:rsidR="00002BD0" w:rsidRDefault="00000000">
            <w:pPr>
              <w:pStyle w:val="TableParagraph"/>
              <w:spacing w:before="47" w:line="130" w:lineRule="exact"/>
              <w:ind w:left="70"/>
              <w:jc w:val="left"/>
              <w:rPr>
                <w:b/>
                <w:sz w:val="13"/>
              </w:rPr>
            </w:pPr>
            <w:r>
              <w:rPr>
                <w:b/>
                <w:color w:val="1D181C"/>
                <w:spacing w:val="-2"/>
                <w:sz w:val="13"/>
              </w:rPr>
              <w:t>65.ART</w:t>
            </w:r>
          </w:p>
        </w:tc>
        <w:tc>
          <w:tcPr>
            <w:tcW w:w="1106" w:type="dxa"/>
          </w:tcPr>
          <w:p w14:paraId="33205D03" w14:textId="77777777" w:rsidR="00002BD0" w:rsidRDefault="00000000">
            <w:pPr>
              <w:pStyle w:val="TableParagraph"/>
              <w:spacing w:before="47" w:line="130" w:lineRule="exact"/>
              <w:ind w:left="50" w:right="46"/>
              <w:rPr>
                <w:b/>
                <w:sz w:val="13"/>
              </w:rPr>
            </w:pPr>
            <w:r>
              <w:rPr>
                <w:b/>
                <w:color w:val="1D181C"/>
                <w:spacing w:val="-5"/>
                <w:sz w:val="13"/>
              </w:rPr>
              <w:t>YES</w:t>
            </w:r>
          </w:p>
        </w:tc>
        <w:tc>
          <w:tcPr>
            <w:tcW w:w="1209" w:type="dxa"/>
          </w:tcPr>
          <w:p w14:paraId="7B9D00CC" w14:textId="77777777" w:rsidR="00002BD0" w:rsidRDefault="00000000">
            <w:pPr>
              <w:pStyle w:val="TableParagraph"/>
              <w:spacing w:before="47" w:line="130" w:lineRule="exact"/>
              <w:ind w:left="20" w:right="14"/>
              <w:rPr>
                <w:b/>
                <w:sz w:val="13"/>
              </w:rPr>
            </w:pPr>
            <w:r>
              <w:rPr>
                <w:b/>
                <w:color w:val="1D181C"/>
                <w:spacing w:val="-5"/>
                <w:sz w:val="13"/>
              </w:rPr>
              <w:t>34</w:t>
            </w:r>
          </w:p>
        </w:tc>
        <w:tc>
          <w:tcPr>
            <w:tcW w:w="1209" w:type="dxa"/>
          </w:tcPr>
          <w:p w14:paraId="5134819A" w14:textId="77777777" w:rsidR="00002BD0" w:rsidRDefault="00000000">
            <w:pPr>
              <w:pStyle w:val="TableParagraph"/>
              <w:spacing w:before="47" w:line="130" w:lineRule="exact"/>
              <w:ind w:left="20" w:right="15"/>
              <w:rPr>
                <w:b/>
                <w:sz w:val="13"/>
              </w:rPr>
            </w:pPr>
            <w:r>
              <w:rPr>
                <w:b/>
                <w:color w:val="1D181C"/>
                <w:spacing w:val="-10"/>
                <w:sz w:val="13"/>
              </w:rPr>
              <w:t>9</w:t>
            </w:r>
          </w:p>
        </w:tc>
        <w:tc>
          <w:tcPr>
            <w:tcW w:w="1033" w:type="dxa"/>
          </w:tcPr>
          <w:p w14:paraId="665CD592" w14:textId="77777777" w:rsidR="00002BD0" w:rsidRDefault="00000000">
            <w:pPr>
              <w:pStyle w:val="TableParagraph"/>
              <w:spacing w:before="47" w:line="130" w:lineRule="exact"/>
              <w:ind w:left="5" w:right="1"/>
              <w:rPr>
                <w:b/>
                <w:sz w:val="13"/>
              </w:rPr>
            </w:pPr>
            <w:r>
              <w:rPr>
                <w:b/>
                <w:color w:val="1D181C"/>
                <w:spacing w:val="-10"/>
                <w:sz w:val="13"/>
              </w:rPr>
              <w:t>8</w:t>
            </w:r>
          </w:p>
        </w:tc>
        <w:tc>
          <w:tcPr>
            <w:tcW w:w="1194" w:type="dxa"/>
          </w:tcPr>
          <w:p w14:paraId="127A4012" w14:textId="77777777" w:rsidR="00002BD0" w:rsidRDefault="00000000">
            <w:pPr>
              <w:pStyle w:val="TableParagraph"/>
              <w:spacing w:before="47" w:line="130" w:lineRule="exact"/>
              <w:ind w:left="9" w:right="4"/>
              <w:rPr>
                <w:b/>
                <w:sz w:val="13"/>
              </w:rPr>
            </w:pPr>
            <w:r>
              <w:rPr>
                <w:b/>
                <w:color w:val="1D181C"/>
                <w:spacing w:val="-10"/>
                <w:sz w:val="13"/>
              </w:rPr>
              <w:t>8</w:t>
            </w:r>
          </w:p>
        </w:tc>
        <w:tc>
          <w:tcPr>
            <w:tcW w:w="1208" w:type="dxa"/>
          </w:tcPr>
          <w:p w14:paraId="76F8B9F1" w14:textId="77777777" w:rsidR="00002BD0" w:rsidRDefault="00000000">
            <w:pPr>
              <w:pStyle w:val="TableParagraph"/>
              <w:spacing w:before="47" w:line="130" w:lineRule="exact"/>
              <w:ind w:left="121" w:right="112"/>
              <w:rPr>
                <w:b/>
                <w:sz w:val="13"/>
              </w:rPr>
            </w:pPr>
            <w:r>
              <w:rPr>
                <w:b/>
                <w:color w:val="1D181C"/>
                <w:spacing w:val="-10"/>
                <w:sz w:val="13"/>
              </w:rPr>
              <w:t>9</w:t>
            </w:r>
          </w:p>
        </w:tc>
        <w:tc>
          <w:tcPr>
            <w:tcW w:w="1277" w:type="dxa"/>
          </w:tcPr>
          <w:p w14:paraId="3F0256BA" w14:textId="77777777" w:rsidR="00002BD0" w:rsidRDefault="00000000">
            <w:pPr>
              <w:pStyle w:val="TableParagraph"/>
              <w:spacing w:before="47" w:line="130" w:lineRule="exact"/>
              <w:ind w:left="64" w:right="52"/>
              <w:rPr>
                <w:b/>
                <w:sz w:val="13"/>
              </w:rPr>
            </w:pPr>
            <w:r>
              <w:rPr>
                <w:b/>
                <w:color w:val="1D181C"/>
                <w:spacing w:val="-5"/>
                <w:sz w:val="13"/>
              </w:rPr>
              <w:t>YES</w:t>
            </w:r>
          </w:p>
        </w:tc>
      </w:tr>
      <w:tr w:rsidR="00002BD0" w14:paraId="0EA44637" w14:textId="77777777">
        <w:trPr>
          <w:trHeight w:val="168"/>
        </w:trPr>
        <w:tc>
          <w:tcPr>
            <w:tcW w:w="832" w:type="dxa"/>
          </w:tcPr>
          <w:p w14:paraId="5D52EF9D" w14:textId="77777777" w:rsidR="00002BD0" w:rsidRDefault="00000000">
            <w:pPr>
              <w:pStyle w:val="TableParagraph"/>
              <w:spacing w:before="18" w:line="130" w:lineRule="exact"/>
              <w:ind w:left="70"/>
              <w:jc w:val="left"/>
              <w:rPr>
                <w:b/>
                <w:sz w:val="13"/>
              </w:rPr>
            </w:pPr>
            <w:r>
              <w:rPr>
                <w:b/>
                <w:color w:val="1D181C"/>
                <w:spacing w:val="-2"/>
                <w:sz w:val="13"/>
              </w:rPr>
              <w:t>66.TBM</w:t>
            </w:r>
          </w:p>
        </w:tc>
        <w:tc>
          <w:tcPr>
            <w:tcW w:w="1106" w:type="dxa"/>
          </w:tcPr>
          <w:p w14:paraId="51BF3C1E" w14:textId="77777777" w:rsidR="00002BD0" w:rsidRDefault="00000000">
            <w:pPr>
              <w:pStyle w:val="TableParagraph"/>
              <w:spacing w:before="18" w:line="130" w:lineRule="exact"/>
              <w:ind w:left="50" w:right="46"/>
              <w:rPr>
                <w:b/>
                <w:sz w:val="13"/>
              </w:rPr>
            </w:pPr>
            <w:r>
              <w:rPr>
                <w:b/>
                <w:color w:val="1D181C"/>
                <w:spacing w:val="-5"/>
                <w:sz w:val="13"/>
              </w:rPr>
              <w:t>YES</w:t>
            </w:r>
          </w:p>
        </w:tc>
        <w:tc>
          <w:tcPr>
            <w:tcW w:w="1209" w:type="dxa"/>
          </w:tcPr>
          <w:p w14:paraId="30721BD3" w14:textId="77777777" w:rsidR="00002BD0" w:rsidRDefault="00000000">
            <w:pPr>
              <w:pStyle w:val="TableParagraph"/>
              <w:spacing w:before="18" w:line="130" w:lineRule="exact"/>
              <w:ind w:left="20" w:right="14"/>
              <w:rPr>
                <w:b/>
                <w:sz w:val="13"/>
              </w:rPr>
            </w:pPr>
            <w:r>
              <w:rPr>
                <w:b/>
                <w:color w:val="1D181C"/>
                <w:spacing w:val="-5"/>
                <w:sz w:val="13"/>
              </w:rPr>
              <w:t>45</w:t>
            </w:r>
          </w:p>
        </w:tc>
        <w:tc>
          <w:tcPr>
            <w:tcW w:w="1209" w:type="dxa"/>
          </w:tcPr>
          <w:p w14:paraId="24A227B9" w14:textId="77777777" w:rsidR="00002BD0" w:rsidRDefault="00000000">
            <w:pPr>
              <w:pStyle w:val="TableParagraph"/>
              <w:spacing w:before="18" w:line="130" w:lineRule="exact"/>
              <w:ind w:left="20" w:right="15"/>
              <w:rPr>
                <w:b/>
                <w:sz w:val="13"/>
              </w:rPr>
            </w:pPr>
            <w:r>
              <w:rPr>
                <w:b/>
                <w:color w:val="1D181C"/>
                <w:spacing w:val="-10"/>
                <w:sz w:val="13"/>
              </w:rPr>
              <w:t>9</w:t>
            </w:r>
          </w:p>
        </w:tc>
        <w:tc>
          <w:tcPr>
            <w:tcW w:w="1033" w:type="dxa"/>
          </w:tcPr>
          <w:p w14:paraId="7BDAB547" w14:textId="77777777" w:rsidR="00002BD0" w:rsidRDefault="00000000">
            <w:pPr>
              <w:pStyle w:val="TableParagraph"/>
              <w:spacing w:before="18" w:line="130" w:lineRule="exact"/>
              <w:ind w:left="5"/>
              <w:rPr>
                <w:b/>
                <w:sz w:val="13"/>
              </w:rPr>
            </w:pPr>
            <w:r>
              <w:rPr>
                <w:b/>
                <w:color w:val="1D181C"/>
                <w:spacing w:val="-5"/>
                <w:sz w:val="13"/>
              </w:rPr>
              <w:t>10</w:t>
            </w:r>
          </w:p>
        </w:tc>
        <w:tc>
          <w:tcPr>
            <w:tcW w:w="1194" w:type="dxa"/>
          </w:tcPr>
          <w:p w14:paraId="1069532A" w14:textId="77777777" w:rsidR="00002BD0" w:rsidRDefault="00000000">
            <w:pPr>
              <w:pStyle w:val="TableParagraph"/>
              <w:spacing w:before="18" w:line="130" w:lineRule="exact"/>
              <w:ind w:left="9" w:right="3"/>
              <w:rPr>
                <w:b/>
                <w:sz w:val="13"/>
              </w:rPr>
            </w:pPr>
            <w:r>
              <w:rPr>
                <w:b/>
                <w:color w:val="1D181C"/>
                <w:spacing w:val="-5"/>
                <w:sz w:val="13"/>
              </w:rPr>
              <w:t>18</w:t>
            </w:r>
          </w:p>
        </w:tc>
        <w:tc>
          <w:tcPr>
            <w:tcW w:w="1208" w:type="dxa"/>
          </w:tcPr>
          <w:p w14:paraId="33A83B2A" w14:textId="77777777" w:rsidR="00002BD0" w:rsidRDefault="00000000">
            <w:pPr>
              <w:pStyle w:val="TableParagraph"/>
              <w:spacing w:before="18" w:line="130" w:lineRule="exact"/>
              <w:ind w:left="121" w:right="112"/>
              <w:rPr>
                <w:b/>
                <w:sz w:val="13"/>
              </w:rPr>
            </w:pPr>
            <w:r>
              <w:rPr>
                <w:b/>
                <w:color w:val="1D181C"/>
                <w:spacing w:val="-10"/>
                <w:sz w:val="13"/>
              </w:rPr>
              <w:t>8</w:t>
            </w:r>
          </w:p>
        </w:tc>
        <w:tc>
          <w:tcPr>
            <w:tcW w:w="1277" w:type="dxa"/>
          </w:tcPr>
          <w:p w14:paraId="57F289FB" w14:textId="77777777" w:rsidR="00002BD0" w:rsidRDefault="00000000">
            <w:pPr>
              <w:pStyle w:val="TableParagraph"/>
              <w:spacing w:before="18" w:line="130" w:lineRule="exact"/>
              <w:ind w:left="64" w:right="52"/>
              <w:rPr>
                <w:b/>
                <w:sz w:val="13"/>
              </w:rPr>
            </w:pPr>
            <w:r>
              <w:rPr>
                <w:b/>
                <w:color w:val="1D181C"/>
                <w:spacing w:val="-5"/>
                <w:sz w:val="13"/>
              </w:rPr>
              <w:t>YES</w:t>
            </w:r>
          </w:p>
        </w:tc>
      </w:tr>
      <w:tr w:rsidR="00002BD0" w14:paraId="5A1AABA1" w14:textId="77777777">
        <w:trPr>
          <w:trHeight w:val="167"/>
        </w:trPr>
        <w:tc>
          <w:tcPr>
            <w:tcW w:w="832" w:type="dxa"/>
          </w:tcPr>
          <w:p w14:paraId="4F267243" w14:textId="77777777" w:rsidR="00002BD0" w:rsidRDefault="00000000">
            <w:pPr>
              <w:pStyle w:val="TableParagraph"/>
              <w:spacing w:before="18" w:line="129" w:lineRule="exact"/>
              <w:ind w:left="70"/>
              <w:jc w:val="left"/>
              <w:rPr>
                <w:b/>
                <w:sz w:val="13"/>
              </w:rPr>
            </w:pPr>
            <w:r>
              <w:rPr>
                <w:b/>
                <w:color w:val="1D181C"/>
                <w:spacing w:val="-2"/>
                <w:sz w:val="13"/>
              </w:rPr>
              <w:t>67.TUFE</w:t>
            </w:r>
          </w:p>
        </w:tc>
        <w:tc>
          <w:tcPr>
            <w:tcW w:w="1106" w:type="dxa"/>
          </w:tcPr>
          <w:p w14:paraId="10FA5CB8" w14:textId="77777777" w:rsidR="00002BD0" w:rsidRDefault="00000000">
            <w:pPr>
              <w:pStyle w:val="TableParagraph"/>
              <w:spacing w:before="18" w:line="129" w:lineRule="exact"/>
              <w:ind w:left="50" w:right="47"/>
              <w:rPr>
                <w:b/>
                <w:sz w:val="13"/>
              </w:rPr>
            </w:pPr>
            <w:r>
              <w:rPr>
                <w:b/>
                <w:color w:val="1D181C"/>
                <w:spacing w:val="-5"/>
                <w:sz w:val="13"/>
              </w:rPr>
              <w:t>NO</w:t>
            </w:r>
          </w:p>
        </w:tc>
        <w:tc>
          <w:tcPr>
            <w:tcW w:w="1209" w:type="dxa"/>
          </w:tcPr>
          <w:p w14:paraId="6FC3B34A" w14:textId="77777777" w:rsidR="00002BD0" w:rsidRDefault="00000000">
            <w:pPr>
              <w:pStyle w:val="TableParagraph"/>
              <w:spacing w:before="18" w:line="129" w:lineRule="exact"/>
              <w:ind w:left="20" w:right="15"/>
              <w:rPr>
                <w:b/>
                <w:sz w:val="13"/>
              </w:rPr>
            </w:pPr>
            <w:r>
              <w:rPr>
                <w:b/>
                <w:color w:val="1D181C"/>
                <w:spacing w:val="-5"/>
                <w:sz w:val="13"/>
              </w:rPr>
              <w:t>10</w:t>
            </w:r>
          </w:p>
        </w:tc>
        <w:tc>
          <w:tcPr>
            <w:tcW w:w="1209" w:type="dxa"/>
          </w:tcPr>
          <w:p w14:paraId="41C223C8" w14:textId="77777777" w:rsidR="00002BD0" w:rsidRDefault="00000000">
            <w:pPr>
              <w:pStyle w:val="TableParagraph"/>
              <w:spacing w:before="18" w:line="129" w:lineRule="exact"/>
              <w:ind w:left="20" w:right="16"/>
              <w:rPr>
                <w:b/>
                <w:sz w:val="13"/>
              </w:rPr>
            </w:pPr>
            <w:r>
              <w:rPr>
                <w:b/>
                <w:color w:val="1D181C"/>
                <w:spacing w:val="-10"/>
                <w:sz w:val="13"/>
              </w:rPr>
              <w:t>0</w:t>
            </w:r>
          </w:p>
        </w:tc>
        <w:tc>
          <w:tcPr>
            <w:tcW w:w="1033" w:type="dxa"/>
          </w:tcPr>
          <w:p w14:paraId="4FE379E9" w14:textId="77777777" w:rsidR="00002BD0" w:rsidRDefault="00000000">
            <w:pPr>
              <w:pStyle w:val="TableParagraph"/>
              <w:spacing w:before="18" w:line="129" w:lineRule="exact"/>
              <w:ind w:left="5" w:right="2"/>
              <w:rPr>
                <w:b/>
                <w:sz w:val="13"/>
              </w:rPr>
            </w:pPr>
            <w:r>
              <w:rPr>
                <w:b/>
                <w:color w:val="1D181C"/>
                <w:spacing w:val="-10"/>
                <w:sz w:val="13"/>
              </w:rPr>
              <w:t>9</w:t>
            </w:r>
          </w:p>
        </w:tc>
        <w:tc>
          <w:tcPr>
            <w:tcW w:w="1194" w:type="dxa"/>
          </w:tcPr>
          <w:p w14:paraId="64C8B9B5" w14:textId="77777777" w:rsidR="00002BD0" w:rsidRDefault="00000000">
            <w:pPr>
              <w:pStyle w:val="TableParagraph"/>
              <w:spacing w:before="18" w:line="129" w:lineRule="exact"/>
              <w:ind w:left="9" w:right="5"/>
              <w:rPr>
                <w:b/>
                <w:sz w:val="13"/>
              </w:rPr>
            </w:pPr>
            <w:r>
              <w:rPr>
                <w:b/>
                <w:color w:val="1D181C"/>
                <w:spacing w:val="-10"/>
                <w:sz w:val="13"/>
              </w:rPr>
              <w:t>0</w:t>
            </w:r>
          </w:p>
        </w:tc>
        <w:tc>
          <w:tcPr>
            <w:tcW w:w="1208" w:type="dxa"/>
          </w:tcPr>
          <w:p w14:paraId="03893B56" w14:textId="77777777" w:rsidR="00002BD0" w:rsidRDefault="00000000">
            <w:pPr>
              <w:pStyle w:val="TableParagraph"/>
              <w:spacing w:before="18" w:line="129" w:lineRule="exact"/>
              <w:ind w:left="121" w:right="114"/>
              <w:rPr>
                <w:b/>
                <w:sz w:val="13"/>
              </w:rPr>
            </w:pPr>
            <w:r>
              <w:rPr>
                <w:b/>
                <w:color w:val="1D181C"/>
                <w:spacing w:val="-10"/>
                <w:sz w:val="13"/>
              </w:rPr>
              <w:t>1</w:t>
            </w:r>
          </w:p>
        </w:tc>
        <w:tc>
          <w:tcPr>
            <w:tcW w:w="1277" w:type="dxa"/>
          </w:tcPr>
          <w:p w14:paraId="42B5F8E8" w14:textId="77777777" w:rsidR="00002BD0" w:rsidRDefault="00000000">
            <w:pPr>
              <w:pStyle w:val="TableParagraph"/>
              <w:spacing w:before="18" w:line="129" w:lineRule="exact"/>
              <w:ind w:left="64" w:right="54"/>
              <w:rPr>
                <w:b/>
                <w:sz w:val="13"/>
              </w:rPr>
            </w:pPr>
            <w:r>
              <w:rPr>
                <w:b/>
                <w:color w:val="1D181C"/>
                <w:spacing w:val="-5"/>
                <w:sz w:val="13"/>
              </w:rPr>
              <w:t>NO</w:t>
            </w:r>
          </w:p>
        </w:tc>
      </w:tr>
      <w:tr w:rsidR="00002BD0" w14:paraId="2CF34126" w14:textId="77777777">
        <w:trPr>
          <w:trHeight w:val="167"/>
        </w:trPr>
        <w:tc>
          <w:tcPr>
            <w:tcW w:w="832" w:type="dxa"/>
          </w:tcPr>
          <w:p w14:paraId="4C37270A" w14:textId="77777777" w:rsidR="00002BD0" w:rsidRDefault="00000000">
            <w:pPr>
              <w:pStyle w:val="TableParagraph"/>
              <w:spacing w:before="18" w:line="129" w:lineRule="exact"/>
              <w:ind w:left="70"/>
              <w:jc w:val="left"/>
              <w:rPr>
                <w:b/>
                <w:sz w:val="13"/>
              </w:rPr>
            </w:pPr>
            <w:r>
              <w:rPr>
                <w:b/>
                <w:color w:val="1D181C"/>
                <w:spacing w:val="-2"/>
                <w:sz w:val="13"/>
              </w:rPr>
              <w:t>68.EFO</w:t>
            </w:r>
          </w:p>
        </w:tc>
        <w:tc>
          <w:tcPr>
            <w:tcW w:w="1106" w:type="dxa"/>
          </w:tcPr>
          <w:p w14:paraId="7AE18584" w14:textId="77777777" w:rsidR="00002BD0" w:rsidRDefault="00000000">
            <w:pPr>
              <w:pStyle w:val="TableParagraph"/>
              <w:spacing w:before="18" w:line="129" w:lineRule="exact"/>
              <w:ind w:left="50" w:right="47"/>
              <w:rPr>
                <w:b/>
                <w:sz w:val="13"/>
              </w:rPr>
            </w:pPr>
            <w:r>
              <w:rPr>
                <w:b/>
                <w:color w:val="1D181C"/>
                <w:spacing w:val="-5"/>
                <w:sz w:val="13"/>
              </w:rPr>
              <w:t>NO</w:t>
            </w:r>
          </w:p>
        </w:tc>
        <w:tc>
          <w:tcPr>
            <w:tcW w:w="1209" w:type="dxa"/>
          </w:tcPr>
          <w:p w14:paraId="38CC25D2" w14:textId="77777777" w:rsidR="00002BD0" w:rsidRDefault="00000000">
            <w:pPr>
              <w:pStyle w:val="TableParagraph"/>
              <w:spacing w:before="18" w:line="129" w:lineRule="exact"/>
              <w:ind w:left="20" w:right="15"/>
              <w:rPr>
                <w:b/>
                <w:sz w:val="13"/>
              </w:rPr>
            </w:pPr>
            <w:r>
              <w:rPr>
                <w:b/>
                <w:color w:val="1D181C"/>
                <w:spacing w:val="-5"/>
                <w:sz w:val="13"/>
              </w:rPr>
              <w:t>10</w:t>
            </w:r>
          </w:p>
        </w:tc>
        <w:tc>
          <w:tcPr>
            <w:tcW w:w="1209" w:type="dxa"/>
          </w:tcPr>
          <w:p w14:paraId="0AD3AF5A" w14:textId="77777777" w:rsidR="00002BD0" w:rsidRDefault="00000000">
            <w:pPr>
              <w:pStyle w:val="TableParagraph"/>
              <w:spacing w:before="18" w:line="129" w:lineRule="exact"/>
              <w:ind w:left="20" w:right="15"/>
              <w:rPr>
                <w:b/>
                <w:sz w:val="13"/>
              </w:rPr>
            </w:pPr>
            <w:r>
              <w:rPr>
                <w:b/>
                <w:color w:val="1D181C"/>
                <w:spacing w:val="-10"/>
                <w:sz w:val="13"/>
              </w:rPr>
              <w:t>0</w:t>
            </w:r>
          </w:p>
        </w:tc>
        <w:tc>
          <w:tcPr>
            <w:tcW w:w="1033" w:type="dxa"/>
          </w:tcPr>
          <w:p w14:paraId="75FABCCD" w14:textId="77777777" w:rsidR="00002BD0" w:rsidRDefault="00000000">
            <w:pPr>
              <w:pStyle w:val="TableParagraph"/>
              <w:spacing w:before="18" w:line="129" w:lineRule="exact"/>
              <w:ind w:left="5" w:right="2"/>
              <w:rPr>
                <w:b/>
                <w:sz w:val="13"/>
              </w:rPr>
            </w:pPr>
            <w:r>
              <w:rPr>
                <w:b/>
                <w:color w:val="1D181C"/>
                <w:spacing w:val="-10"/>
                <w:sz w:val="13"/>
              </w:rPr>
              <w:t>9</w:t>
            </w:r>
          </w:p>
        </w:tc>
        <w:tc>
          <w:tcPr>
            <w:tcW w:w="1194" w:type="dxa"/>
          </w:tcPr>
          <w:p w14:paraId="2F29EBA6" w14:textId="77777777" w:rsidR="00002BD0" w:rsidRDefault="00000000">
            <w:pPr>
              <w:pStyle w:val="TableParagraph"/>
              <w:spacing w:before="18" w:line="129" w:lineRule="exact"/>
              <w:ind w:left="9" w:right="5"/>
              <w:rPr>
                <w:b/>
                <w:sz w:val="13"/>
              </w:rPr>
            </w:pPr>
            <w:r>
              <w:rPr>
                <w:b/>
                <w:color w:val="1D181C"/>
                <w:spacing w:val="-10"/>
                <w:sz w:val="13"/>
              </w:rPr>
              <w:t>0</w:t>
            </w:r>
          </w:p>
        </w:tc>
        <w:tc>
          <w:tcPr>
            <w:tcW w:w="1208" w:type="dxa"/>
          </w:tcPr>
          <w:p w14:paraId="76421DC9" w14:textId="77777777" w:rsidR="00002BD0" w:rsidRDefault="00000000">
            <w:pPr>
              <w:pStyle w:val="TableParagraph"/>
              <w:spacing w:before="18" w:line="129" w:lineRule="exact"/>
              <w:ind w:left="121" w:right="113"/>
              <w:rPr>
                <w:b/>
                <w:sz w:val="13"/>
              </w:rPr>
            </w:pPr>
            <w:r>
              <w:rPr>
                <w:b/>
                <w:color w:val="1D181C"/>
                <w:spacing w:val="-10"/>
                <w:sz w:val="13"/>
              </w:rPr>
              <w:t>1</w:t>
            </w:r>
          </w:p>
        </w:tc>
        <w:tc>
          <w:tcPr>
            <w:tcW w:w="1277" w:type="dxa"/>
          </w:tcPr>
          <w:p w14:paraId="617DAA18" w14:textId="77777777" w:rsidR="00002BD0" w:rsidRDefault="00000000">
            <w:pPr>
              <w:pStyle w:val="TableParagraph"/>
              <w:spacing w:before="18" w:line="129" w:lineRule="exact"/>
              <w:ind w:left="64" w:right="54"/>
              <w:rPr>
                <w:b/>
                <w:sz w:val="13"/>
              </w:rPr>
            </w:pPr>
            <w:r>
              <w:rPr>
                <w:b/>
                <w:color w:val="1D181C"/>
                <w:spacing w:val="-5"/>
                <w:sz w:val="13"/>
              </w:rPr>
              <w:t>NO</w:t>
            </w:r>
          </w:p>
        </w:tc>
      </w:tr>
      <w:tr w:rsidR="00002BD0" w14:paraId="14B7165F" w14:textId="77777777">
        <w:trPr>
          <w:trHeight w:val="168"/>
        </w:trPr>
        <w:tc>
          <w:tcPr>
            <w:tcW w:w="832" w:type="dxa"/>
          </w:tcPr>
          <w:p w14:paraId="0B170DE6" w14:textId="77777777" w:rsidR="00002BD0" w:rsidRDefault="00000000">
            <w:pPr>
              <w:pStyle w:val="TableParagraph"/>
              <w:spacing w:before="18" w:line="130" w:lineRule="exact"/>
              <w:ind w:left="70"/>
              <w:jc w:val="left"/>
              <w:rPr>
                <w:b/>
                <w:sz w:val="13"/>
              </w:rPr>
            </w:pPr>
            <w:r>
              <w:rPr>
                <w:b/>
                <w:color w:val="1D181C"/>
                <w:spacing w:val="-2"/>
                <w:sz w:val="13"/>
              </w:rPr>
              <w:t>69.UAM</w:t>
            </w:r>
          </w:p>
        </w:tc>
        <w:tc>
          <w:tcPr>
            <w:tcW w:w="1106" w:type="dxa"/>
          </w:tcPr>
          <w:p w14:paraId="0E7CE1C9" w14:textId="77777777" w:rsidR="00002BD0" w:rsidRDefault="00000000">
            <w:pPr>
              <w:pStyle w:val="TableParagraph"/>
              <w:spacing w:before="18" w:line="130" w:lineRule="exact"/>
              <w:ind w:left="50" w:right="47"/>
              <w:rPr>
                <w:b/>
                <w:sz w:val="13"/>
              </w:rPr>
            </w:pPr>
            <w:r>
              <w:rPr>
                <w:b/>
                <w:color w:val="1D181C"/>
                <w:spacing w:val="-5"/>
                <w:sz w:val="13"/>
              </w:rPr>
              <w:t>NO</w:t>
            </w:r>
          </w:p>
        </w:tc>
        <w:tc>
          <w:tcPr>
            <w:tcW w:w="1209" w:type="dxa"/>
          </w:tcPr>
          <w:p w14:paraId="67EE9C75" w14:textId="77777777" w:rsidR="00002BD0" w:rsidRDefault="00000000">
            <w:pPr>
              <w:pStyle w:val="TableParagraph"/>
              <w:spacing w:before="18" w:line="130" w:lineRule="exact"/>
              <w:ind w:left="20" w:right="15"/>
              <w:rPr>
                <w:b/>
                <w:sz w:val="13"/>
              </w:rPr>
            </w:pPr>
            <w:r>
              <w:rPr>
                <w:b/>
                <w:color w:val="1D181C"/>
                <w:spacing w:val="-5"/>
                <w:sz w:val="13"/>
              </w:rPr>
              <w:t>11</w:t>
            </w:r>
          </w:p>
        </w:tc>
        <w:tc>
          <w:tcPr>
            <w:tcW w:w="1209" w:type="dxa"/>
          </w:tcPr>
          <w:p w14:paraId="47F5166F" w14:textId="77777777" w:rsidR="00002BD0" w:rsidRDefault="00000000">
            <w:pPr>
              <w:pStyle w:val="TableParagraph"/>
              <w:spacing w:before="18" w:line="130" w:lineRule="exact"/>
              <w:ind w:left="20" w:right="15"/>
              <w:rPr>
                <w:b/>
                <w:sz w:val="13"/>
              </w:rPr>
            </w:pPr>
            <w:r>
              <w:rPr>
                <w:b/>
                <w:color w:val="1D181C"/>
                <w:spacing w:val="-10"/>
                <w:sz w:val="13"/>
              </w:rPr>
              <w:t>1</w:t>
            </w:r>
          </w:p>
        </w:tc>
        <w:tc>
          <w:tcPr>
            <w:tcW w:w="1033" w:type="dxa"/>
          </w:tcPr>
          <w:p w14:paraId="206A89AD" w14:textId="77777777" w:rsidR="00002BD0" w:rsidRDefault="00000000">
            <w:pPr>
              <w:pStyle w:val="TableParagraph"/>
              <w:spacing w:before="18" w:line="130" w:lineRule="exact"/>
              <w:ind w:left="5" w:right="2"/>
              <w:rPr>
                <w:b/>
                <w:sz w:val="13"/>
              </w:rPr>
            </w:pPr>
            <w:r>
              <w:rPr>
                <w:b/>
                <w:color w:val="1D181C"/>
                <w:spacing w:val="-10"/>
                <w:sz w:val="13"/>
              </w:rPr>
              <w:t>9</w:t>
            </w:r>
          </w:p>
        </w:tc>
        <w:tc>
          <w:tcPr>
            <w:tcW w:w="1194" w:type="dxa"/>
          </w:tcPr>
          <w:p w14:paraId="32307429" w14:textId="77777777" w:rsidR="00002BD0" w:rsidRDefault="00000000">
            <w:pPr>
              <w:pStyle w:val="TableParagraph"/>
              <w:spacing w:before="18" w:line="130" w:lineRule="exact"/>
              <w:ind w:left="9" w:right="5"/>
              <w:rPr>
                <w:b/>
                <w:sz w:val="13"/>
              </w:rPr>
            </w:pPr>
            <w:r>
              <w:rPr>
                <w:b/>
                <w:color w:val="1D181C"/>
                <w:spacing w:val="-10"/>
                <w:sz w:val="13"/>
              </w:rPr>
              <w:t>0</w:t>
            </w:r>
          </w:p>
        </w:tc>
        <w:tc>
          <w:tcPr>
            <w:tcW w:w="1208" w:type="dxa"/>
          </w:tcPr>
          <w:p w14:paraId="07E51939" w14:textId="77777777" w:rsidR="00002BD0" w:rsidRDefault="00000000">
            <w:pPr>
              <w:pStyle w:val="TableParagraph"/>
              <w:spacing w:before="18" w:line="130" w:lineRule="exact"/>
              <w:ind w:left="121" w:right="114"/>
              <w:rPr>
                <w:b/>
                <w:sz w:val="13"/>
              </w:rPr>
            </w:pPr>
            <w:r>
              <w:rPr>
                <w:b/>
                <w:color w:val="1D181C"/>
                <w:spacing w:val="-10"/>
                <w:sz w:val="13"/>
              </w:rPr>
              <w:t>1</w:t>
            </w:r>
          </w:p>
        </w:tc>
        <w:tc>
          <w:tcPr>
            <w:tcW w:w="1277" w:type="dxa"/>
          </w:tcPr>
          <w:p w14:paraId="7B054864" w14:textId="77777777" w:rsidR="00002BD0" w:rsidRDefault="00000000">
            <w:pPr>
              <w:pStyle w:val="TableParagraph"/>
              <w:spacing w:before="18" w:line="130" w:lineRule="exact"/>
              <w:ind w:left="64" w:right="54"/>
              <w:rPr>
                <w:b/>
                <w:sz w:val="13"/>
              </w:rPr>
            </w:pPr>
            <w:r>
              <w:rPr>
                <w:b/>
                <w:color w:val="1D181C"/>
                <w:spacing w:val="-5"/>
                <w:sz w:val="13"/>
              </w:rPr>
              <w:t>NO</w:t>
            </w:r>
          </w:p>
        </w:tc>
      </w:tr>
      <w:tr w:rsidR="00002BD0" w14:paraId="721A7AEA" w14:textId="77777777">
        <w:trPr>
          <w:trHeight w:val="167"/>
        </w:trPr>
        <w:tc>
          <w:tcPr>
            <w:tcW w:w="832" w:type="dxa"/>
          </w:tcPr>
          <w:p w14:paraId="4EE1FFAC" w14:textId="77777777" w:rsidR="00002BD0" w:rsidRDefault="00000000">
            <w:pPr>
              <w:pStyle w:val="TableParagraph"/>
              <w:spacing w:before="18" w:line="129" w:lineRule="exact"/>
              <w:ind w:left="70"/>
              <w:jc w:val="left"/>
              <w:rPr>
                <w:b/>
                <w:sz w:val="13"/>
              </w:rPr>
            </w:pPr>
            <w:r>
              <w:rPr>
                <w:b/>
                <w:color w:val="1D181C"/>
                <w:spacing w:val="-2"/>
                <w:sz w:val="13"/>
              </w:rPr>
              <w:t>70.UCM</w:t>
            </w:r>
          </w:p>
        </w:tc>
        <w:tc>
          <w:tcPr>
            <w:tcW w:w="1106" w:type="dxa"/>
          </w:tcPr>
          <w:p w14:paraId="4F1A360F" w14:textId="77777777" w:rsidR="00002BD0" w:rsidRDefault="00000000">
            <w:pPr>
              <w:pStyle w:val="TableParagraph"/>
              <w:spacing w:before="18" w:line="129" w:lineRule="exact"/>
              <w:ind w:left="50" w:right="47"/>
              <w:rPr>
                <w:b/>
                <w:sz w:val="13"/>
              </w:rPr>
            </w:pPr>
            <w:r>
              <w:rPr>
                <w:b/>
                <w:color w:val="1D181C"/>
                <w:spacing w:val="-5"/>
                <w:sz w:val="13"/>
              </w:rPr>
              <w:t>NO</w:t>
            </w:r>
          </w:p>
        </w:tc>
        <w:tc>
          <w:tcPr>
            <w:tcW w:w="1209" w:type="dxa"/>
          </w:tcPr>
          <w:p w14:paraId="3B98CFB7" w14:textId="77777777" w:rsidR="00002BD0" w:rsidRDefault="00000000">
            <w:pPr>
              <w:pStyle w:val="TableParagraph"/>
              <w:spacing w:before="18" w:line="129" w:lineRule="exact"/>
              <w:ind w:left="20" w:right="14"/>
              <w:rPr>
                <w:b/>
                <w:sz w:val="13"/>
              </w:rPr>
            </w:pPr>
            <w:r>
              <w:rPr>
                <w:b/>
                <w:color w:val="1D181C"/>
                <w:spacing w:val="-5"/>
                <w:sz w:val="13"/>
              </w:rPr>
              <w:t>10</w:t>
            </w:r>
          </w:p>
        </w:tc>
        <w:tc>
          <w:tcPr>
            <w:tcW w:w="1209" w:type="dxa"/>
          </w:tcPr>
          <w:p w14:paraId="70657964" w14:textId="77777777" w:rsidR="00002BD0" w:rsidRDefault="00000000">
            <w:pPr>
              <w:pStyle w:val="TableParagraph"/>
              <w:spacing w:before="18" w:line="129" w:lineRule="exact"/>
              <w:ind w:left="20" w:right="15"/>
              <w:rPr>
                <w:b/>
                <w:sz w:val="13"/>
              </w:rPr>
            </w:pPr>
            <w:r>
              <w:rPr>
                <w:b/>
                <w:color w:val="1D181C"/>
                <w:spacing w:val="-10"/>
                <w:sz w:val="13"/>
              </w:rPr>
              <w:t>0</w:t>
            </w:r>
          </w:p>
        </w:tc>
        <w:tc>
          <w:tcPr>
            <w:tcW w:w="1033" w:type="dxa"/>
          </w:tcPr>
          <w:p w14:paraId="7FEEF054" w14:textId="77777777" w:rsidR="00002BD0" w:rsidRDefault="00000000">
            <w:pPr>
              <w:pStyle w:val="TableParagraph"/>
              <w:spacing w:before="18" w:line="129" w:lineRule="exact"/>
              <w:ind w:left="5" w:right="1"/>
              <w:rPr>
                <w:b/>
                <w:sz w:val="13"/>
              </w:rPr>
            </w:pPr>
            <w:r>
              <w:rPr>
                <w:b/>
                <w:color w:val="1D181C"/>
                <w:spacing w:val="-10"/>
                <w:sz w:val="13"/>
              </w:rPr>
              <w:t>9</w:t>
            </w:r>
          </w:p>
        </w:tc>
        <w:tc>
          <w:tcPr>
            <w:tcW w:w="1194" w:type="dxa"/>
          </w:tcPr>
          <w:p w14:paraId="0C86C23A" w14:textId="77777777" w:rsidR="00002BD0" w:rsidRDefault="00000000">
            <w:pPr>
              <w:pStyle w:val="TableParagraph"/>
              <w:spacing w:before="18" w:line="129" w:lineRule="exact"/>
              <w:ind w:left="9" w:right="3"/>
              <w:rPr>
                <w:b/>
                <w:sz w:val="13"/>
              </w:rPr>
            </w:pPr>
            <w:r>
              <w:rPr>
                <w:b/>
                <w:color w:val="1D181C"/>
                <w:spacing w:val="-10"/>
                <w:sz w:val="13"/>
              </w:rPr>
              <w:t>0</w:t>
            </w:r>
          </w:p>
        </w:tc>
        <w:tc>
          <w:tcPr>
            <w:tcW w:w="1208" w:type="dxa"/>
          </w:tcPr>
          <w:p w14:paraId="28D5DA5A" w14:textId="77777777" w:rsidR="00002BD0" w:rsidRDefault="00000000">
            <w:pPr>
              <w:pStyle w:val="TableParagraph"/>
              <w:spacing w:before="18" w:line="129" w:lineRule="exact"/>
              <w:ind w:left="121" w:right="112"/>
              <w:rPr>
                <w:b/>
                <w:sz w:val="13"/>
              </w:rPr>
            </w:pPr>
            <w:r>
              <w:rPr>
                <w:b/>
                <w:color w:val="1D181C"/>
                <w:spacing w:val="-10"/>
                <w:sz w:val="13"/>
              </w:rPr>
              <w:t>1</w:t>
            </w:r>
          </w:p>
        </w:tc>
        <w:tc>
          <w:tcPr>
            <w:tcW w:w="1277" w:type="dxa"/>
          </w:tcPr>
          <w:p w14:paraId="2F2679C6" w14:textId="77777777" w:rsidR="00002BD0" w:rsidRDefault="00000000">
            <w:pPr>
              <w:pStyle w:val="TableParagraph"/>
              <w:spacing w:before="18" w:line="129" w:lineRule="exact"/>
              <w:ind w:left="64" w:right="52"/>
              <w:rPr>
                <w:b/>
                <w:sz w:val="13"/>
              </w:rPr>
            </w:pPr>
            <w:r>
              <w:rPr>
                <w:b/>
                <w:color w:val="1D181C"/>
                <w:spacing w:val="-5"/>
                <w:sz w:val="13"/>
              </w:rPr>
              <w:t>YES</w:t>
            </w:r>
          </w:p>
        </w:tc>
      </w:tr>
      <w:tr w:rsidR="00002BD0" w14:paraId="17F49820" w14:textId="77777777">
        <w:trPr>
          <w:trHeight w:val="157"/>
        </w:trPr>
        <w:tc>
          <w:tcPr>
            <w:tcW w:w="832" w:type="dxa"/>
          </w:tcPr>
          <w:p w14:paraId="7CEA68FA" w14:textId="77777777" w:rsidR="00002BD0" w:rsidRDefault="00000000">
            <w:pPr>
              <w:pStyle w:val="TableParagraph"/>
              <w:spacing w:before="7" w:line="130" w:lineRule="exact"/>
              <w:ind w:left="70"/>
              <w:jc w:val="left"/>
              <w:rPr>
                <w:b/>
                <w:sz w:val="13"/>
              </w:rPr>
            </w:pPr>
            <w:r>
              <w:rPr>
                <w:b/>
                <w:color w:val="1D181C"/>
                <w:spacing w:val="-2"/>
                <w:sz w:val="13"/>
              </w:rPr>
              <w:t>71.UZT</w:t>
            </w:r>
          </w:p>
        </w:tc>
        <w:tc>
          <w:tcPr>
            <w:tcW w:w="1106" w:type="dxa"/>
          </w:tcPr>
          <w:p w14:paraId="47CA3655" w14:textId="77777777" w:rsidR="00002BD0" w:rsidRDefault="00000000">
            <w:pPr>
              <w:pStyle w:val="TableParagraph"/>
              <w:spacing w:before="7" w:line="130" w:lineRule="exact"/>
              <w:ind w:left="50" w:right="46"/>
              <w:rPr>
                <w:b/>
                <w:sz w:val="13"/>
              </w:rPr>
            </w:pPr>
            <w:r>
              <w:rPr>
                <w:b/>
                <w:color w:val="1D181C"/>
                <w:spacing w:val="-5"/>
                <w:sz w:val="13"/>
              </w:rPr>
              <w:t>NO</w:t>
            </w:r>
          </w:p>
        </w:tc>
        <w:tc>
          <w:tcPr>
            <w:tcW w:w="1209" w:type="dxa"/>
          </w:tcPr>
          <w:p w14:paraId="339329EE" w14:textId="77777777" w:rsidR="00002BD0" w:rsidRDefault="00000000">
            <w:pPr>
              <w:pStyle w:val="TableParagraph"/>
              <w:spacing w:before="7" w:line="130" w:lineRule="exact"/>
              <w:ind w:left="20" w:right="15"/>
              <w:rPr>
                <w:b/>
                <w:sz w:val="13"/>
              </w:rPr>
            </w:pPr>
            <w:r>
              <w:rPr>
                <w:b/>
                <w:color w:val="1D181C"/>
                <w:spacing w:val="-10"/>
                <w:sz w:val="13"/>
              </w:rPr>
              <w:t>0</w:t>
            </w:r>
          </w:p>
        </w:tc>
        <w:tc>
          <w:tcPr>
            <w:tcW w:w="1209" w:type="dxa"/>
          </w:tcPr>
          <w:p w14:paraId="2FBC5B24" w14:textId="77777777" w:rsidR="00002BD0" w:rsidRDefault="00000000">
            <w:pPr>
              <w:pStyle w:val="TableParagraph"/>
              <w:spacing w:before="7" w:line="130" w:lineRule="exact"/>
              <w:ind w:left="20" w:right="15"/>
              <w:rPr>
                <w:b/>
                <w:sz w:val="13"/>
              </w:rPr>
            </w:pPr>
            <w:r>
              <w:rPr>
                <w:b/>
                <w:color w:val="1D181C"/>
                <w:spacing w:val="-10"/>
                <w:sz w:val="13"/>
              </w:rPr>
              <w:t>0</w:t>
            </w:r>
          </w:p>
        </w:tc>
        <w:tc>
          <w:tcPr>
            <w:tcW w:w="1033" w:type="dxa"/>
          </w:tcPr>
          <w:p w14:paraId="68013916" w14:textId="77777777" w:rsidR="00002BD0" w:rsidRDefault="00000000">
            <w:pPr>
              <w:pStyle w:val="TableParagraph"/>
              <w:spacing w:before="7" w:line="130" w:lineRule="exact"/>
              <w:ind w:left="5" w:right="1"/>
              <w:rPr>
                <w:b/>
                <w:sz w:val="13"/>
              </w:rPr>
            </w:pPr>
            <w:r>
              <w:rPr>
                <w:b/>
                <w:color w:val="1D181C"/>
                <w:spacing w:val="-10"/>
                <w:sz w:val="13"/>
              </w:rPr>
              <w:t>0</w:t>
            </w:r>
          </w:p>
        </w:tc>
        <w:tc>
          <w:tcPr>
            <w:tcW w:w="1194" w:type="dxa"/>
          </w:tcPr>
          <w:p w14:paraId="11F7E600" w14:textId="77777777" w:rsidR="00002BD0" w:rsidRDefault="00000000">
            <w:pPr>
              <w:pStyle w:val="TableParagraph"/>
              <w:spacing w:before="7" w:line="130" w:lineRule="exact"/>
              <w:ind w:left="9" w:right="4"/>
              <w:rPr>
                <w:b/>
                <w:sz w:val="13"/>
              </w:rPr>
            </w:pPr>
            <w:r>
              <w:rPr>
                <w:b/>
                <w:color w:val="1D181C"/>
                <w:spacing w:val="-10"/>
                <w:sz w:val="13"/>
              </w:rPr>
              <w:t>0</w:t>
            </w:r>
          </w:p>
        </w:tc>
        <w:tc>
          <w:tcPr>
            <w:tcW w:w="1208" w:type="dxa"/>
          </w:tcPr>
          <w:p w14:paraId="6E3F3BC7" w14:textId="77777777" w:rsidR="00002BD0" w:rsidRDefault="00000000">
            <w:pPr>
              <w:pStyle w:val="TableParagraph"/>
              <w:spacing w:before="7" w:line="130" w:lineRule="exact"/>
              <w:ind w:left="121" w:right="112"/>
              <w:rPr>
                <w:b/>
                <w:sz w:val="13"/>
              </w:rPr>
            </w:pPr>
            <w:r>
              <w:rPr>
                <w:b/>
                <w:color w:val="1D181C"/>
                <w:spacing w:val="-10"/>
                <w:sz w:val="13"/>
              </w:rPr>
              <w:t>0</w:t>
            </w:r>
          </w:p>
        </w:tc>
        <w:tc>
          <w:tcPr>
            <w:tcW w:w="1277" w:type="dxa"/>
          </w:tcPr>
          <w:p w14:paraId="0AE540D3" w14:textId="77777777" w:rsidR="00002BD0" w:rsidRDefault="00000000">
            <w:pPr>
              <w:pStyle w:val="TableParagraph"/>
              <w:spacing w:before="7" w:line="130" w:lineRule="exact"/>
              <w:ind w:left="64" w:right="52"/>
              <w:rPr>
                <w:b/>
                <w:sz w:val="13"/>
              </w:rPr>
            </w:pPr>
            <w:r>
              <w:rPr>
                <w:b/>
                <w:color w:val="1D181C"/>
                <w:spacing w:val="-5"/>
                <w:sz w:val="13"/>
              </w:rPr>
              <w:t>NO</w:t>
            </w:r>
          </w:p>
        </w:tc>
      </w:tr>
      <w:tr w:rsidR="00002BD0" w14:paraId="736E96B6" w14:textId="77777777">
        <w:trPr>
          <w:trHeight w:val="168"/>
        </w:trPr>
        <w:tc>
          <w:tcPr>
            <w:tcW w:w="832" w:type="dxa"/>
          </w:tcPr>
          <w:p w14:paraId="1D7CC351" w14:textId="77777777" w:rsidR="00002BD0" w:rsidRDefault="00000000">
            <w:pPr>
              <w:pStyle w:val="TableParagraph"/>
              <w:spacing w:before="18" w:line="130" w:lineRule="exact"/>
              <w:ind w:left="70"/>
              <w:jc w:val="left"/>
              <w:rPr>
                <w:b/>
                <w:sz w:val="13"/>
              </w:rPr>
            </w:pPr>
            <w:r>
              <w:rPr>
                <w:b/>
                <w:color w:val="1D181C"/>
                <w:spacing w:val="-2"/>
                <w:sz w:val="13"/>
              </w:rPr>
              <w:t>72.VESY</w:t>
            </w:r>
          </w:p>
        </w:tc>
        <w:tc>
          <w:tcPr>
            <w:tcW w:w="1106" w:type="dxa"/>
          </w:tcPr>
          <w:p w14:paraId="565DBD09" w14:textId="77777777" w:rsidR="00002BD0" w:rsidRDefault="00000000">
            <w:pPr>
              <w:pStyle w:val="TableParagraph"/>
              <w:spacing w:before="18" w:line="130" w:lineRule="exact"/>
              <w:ind w:left="50" w:right="46"/>
              <w:rPr>
                <w:b/>
                <w:sz w:val="13"/>
              </w:rPr>
            </w:pPr>
            <w:r>
              <w:rPr>
                <w:b/>
                <w:color w:val="1D181C"/>
                <w:spacing w:val="-5"/>
                <w:sz w:val="13"/>
              </w:rPr>
              <w:t>YES</w:t>
            </w:r>
          </w:p>
        </w:tc>
        <w:tc>
          <w:tcPr>
            <w:tcW w:w="1209" w:type="dxa"/>
          </w:tcPr>
          <w:p w14:paraId="6529EE77" w14:textId="77777777" w:rsidR="00002BD0" w:rsidRDefault="00000000">
            <w:pPr>
              <w:pStyle w:val="TableParagraph"/>
              <w:spacing w:before="18" w:line="130" w:lineRule="exact"/>
              <w:ind w:left="20" w:right="15"/>
              <w:rPr>
                <w:b/>
                <w:sz w:val="13"/>
              </w:rPr>
            </w:pPr>
            <w:r>
              <w:rPr>
                <w:b/>
                <w:color w:val="1D181C"/>
                <w:spacing w:val="-5"/>
                <w:sz w:val="13"/>
              </w:rPr>
              <w:t>33</w:t>
            </w:r>
          </w:p>
        </w:tc>
        <w:tc>
          <w:tcPr>
            <w:tcW w:w="1209" w:type="dxa"/>
          </w:tcPr>
          <w:p w14:paraId="14AE3029" w14:textId="77777777" w:rsidR="00002BD0" w:rsidRDefault="00000000">
            <w:pPr>
              <w:pStyle w:val="TableParagraph"/>
              <w:spacing w:before="18" w:line="130" w:lineRule="exact"/>
              <w:ind w:left="20" w:right="16"/>
              <w:rPr>
                <w:b/>
                <w:sz w:val="13"/>
              </w:rPr>
            </w:pPr>
            <w:r>
              <w:rPr>
                <w:b/>
                <w:color w:val="1D181C"/>
                <w:spacing w:val="-10"/>
                <w:sz w:val="13"/>
              </w:rPr>
              <w:t>3</w:t>
            </w:r>
          </w:p>
        </w:tc>
        <w:tc>
          <w:tcPr>
            <w:tcW w:w="1033" w:type="dxa"/>
          </w:tcPr>
          <w:p w14:paraId="797A6211" w14:textId="77777777" w:rsidR="00002BD0" w:rsidRDefault="00000000">
            <w:pPr>
              <w:pStyle w:val="TableParagraph"/>
              <w:spacing w:before="18" w:line="130" w:lineRule="exact"/>
              <w:ind w:left="5" w:right="1"/>
              <w:rPr>
                <w:b/>
                <w:sz w:val="13"/>
              </w:rPr>
            </w:pPr>
            <w:r>
              <w:rPr>
                <w:b/>
                <w:color w:val="1D181C"/>
                <w:spacing w:val="-5"/>
                <w:sz w:val="13"/>
              </w:rPr>
              <w:t>10</w:t>
            </w:r>
          </w:p>
        </w:tc>
        <w:tc>
          <w:tcPr>
            <w:tcW w:w="1194" w:type="dxa"/>
          </w:tcPr>
          <w:p w14:paraId="671129D3" w14:textId="77777777" w:rsidR="00002BD0" w:rsidRDefault="00000000">
            <w:pPr>
              <w:pStyle w:val="TableParagraph"/>
              <w:spacing w:before="18" w:line="130" w:lineRule="exact"/>
              <w:ind w:left="9" w:right="4"/>
              <w:rPr>
                <w:b/>
                <w:sz w:val="13"/>
              </w:rPr>
            </w:pPr>
            <w:r>
              <w:rPr>
                <w:b/>
                <w:color w:val="1D181C"/>
                <w:spacing w:val="-5"/>
                <w:sz w:val="13"/>
              </w:rPr>
              <w:t>14</w:t>
            </w:r>
          </w:p>
        </w:tc>
        <w:tc>
          <w:tcPr>
            <w:tcW w:w="1208" w:type="dxa"/>
          </w:tcPr>
          <w:p w14:paraId="187E630A" w14:textId="77777777" w:rsidR="00002BD0" w:rsidRDefault="00000000">
            <w:pPr>
              <w:pStyle w:val="TableParagraph"/>
              <w:spacing w:before="18" w:line="130" w:lineRule="exact"/>
              <w:ind w:left="121" w:right="114"/>
              <w:rPr>
                <w:b/>
                <w:sz w:val="13"/>
              </w:rPr>
            </w:pPr>
            <w:r>
              <w:rPr>
                <w:b/>
                <w:color w:val="1D181C"/>
                <w:spacing w:val="-10"/>
                <w:sz w:val="13"/>
              </w:rPr>
              <w:t>6</w:t>
            </w:r>
          </w:p>
        </w:tc>
        <w:tc>
          <w:tcPr>
            <w:tcW w:w="1277" w:type="dxa"/>
          </w:tcPr>
          <w:p w14:paraId="43AA32E0" w14:textId="77777777" w:rsidR="00002BD0" w:rsidRDefault="00000000">
            <w:pPr>
              <w:pStyle w:val="TableParagraph"/>
              <w:spacing w:before="18" w:line="130" w:lineRule="exact"/>
              <w:ind w:left="64" w:right="53"/>
              <w:rPr>
                <w:b/>
                <w:sz w:val="13"/>
              </w:rPr>
            </w:pPr>
            <w:r>
              <w:rPr>
                <w:b/>
                <w:color w:val="1D181C"/>
                <w:spacing w:val="-5"/>
                <w:sz w:val="13"/>
              </w:rPr>
              <w:t>YES</w:t>
            </w:r>
          </w:p>
        </w:tc>
      </w:tr>
      <w:tr w:rsidR="00002BD0" w14:paraId="23B2EC0B" w14:textId="77777777">
        <w:trPr>
          <w:trHeight w:val="167"/>
        </w:trPr>
        <w:tc>
          <w:tcPr>
            <w:tcW w:w="832" w:type="dxa"/>
          </w:tcPr>
          <w:p w14:paraId="7498AE10" w14:textId="77777777" w:rsidR="00002BD0" w:rsidRDefault="00000000">
            <w:pPr>
              <w:pStyle w:val="TableParagraph"/>
              <w:spacing w:before="18" w:line="129" w:lineRule="exact"/>
              <w:ind w:left="70"/>
              <w:jc w:val="left"/>
              <w:rPr>
                <w:b/>
                <w:sz w:val="13"/>
              </w:rPr>
            </w:pPr>
            <w:r>
              <w:rPr>
                <w:b/>
                <w:color w:val="1D181C"/>
                <w:spacing w:val="-2"/>
                <w:sz w:val="13"/>
              </w:rPr>
              <w:t>73.APC</w:t>
            </w:r>
          </w:p>
        </w:tc>
        <w:tc>
          <w:tcPr>
            <w:tcW w:w="1106" w:type="dxa"/>
          </w:tcPr>
          <w:p w14:paraId="205A9606" w14:textId="77777777" w:rsidR="00002BD0" w:rsidRDefault="00000000">
            <w:pPr>
              <w:pStyle w:val="TableParagraph"/>
              <w:spacing w:before="18" w:line="129" w:lineRule="exact"/>
              <w:ind w:left="50" w:right="46"/>
              <w:rPr>
                <w:b/>
                <w:sz w:val="13"/>
              </w:rPr>
            </w:pPr>
            <w:r>
              <w:rPr>
                <w:b/>
                <w:color w:val="1D181C"/>
                <w:spacing w:val="-5"/>
                <w:sz w:val="13"/>
              </w:rPr>
              <w:t>NO</w:t>
            </w:r>
          </w:p>
        </w:tc>
        <w:tc>
          <w:tcPr>
            <w:tcW w:w="1209" w:type="dxa"/>
          </w:tcPr>
          <w:p w14:paraId="4E3A218C" w14:textId="77777777" w:rsidR="00002BD0" w:rsidRDefault="00000000">
            <w:pPr>
              <w:pStyle w:val="TableParagraph"/>
              <w:spacing w:before="18" w:line="129" w:lineRule="exact"/>
              <w:ind w:left="20" w:right="14"/>
              <w:rPr>
                <w:b/>
                <w:sz w:val="13"/>
              </w:rPr>
            </w:pPr>
            <w:r>
              <w:rPr>
                <w:b/>
                <w:color w:val="1D181C"/>
                <w:spacing w:val="-5"/>
                <w:sz w:val="13"/>
              </w:rPr>
              <w:t>49</w:t>
            </w:r>
          </w:p>
        </w:tc>
        <w:tc>
          <w:tcPr>
            <w:tcW w:w="1209" w:type="dxa"/>
          </w:tcPr>
          <w:p w14:paraId="2725C8A2" w14:textId="77777777" w:rsidR="00002BD0" w:rsidRDefault="00000000">
            <w:pPr>
              <w:pStyle w:val="TableParagraph"/>
              <w:spacing w:before="18" w:line="129" w:lineRule="exact"/>
              <w:ind w:left="20" w:right="15"/>
              <w:rPr>
                <w:b/>
                <w:sz w:val="13"/>
              </w:rPr>
            </w:pPr>
            <w:r>
              <w:rPr>
                <w:b/>
                <w:color w:val="1D181C"/>
                <w:spacing w:val="-10"/>
                <w:sz w:val="13"/>
              </w:rPr>
              <w:t>9</w:t>
            </w:r>
          </w:p>
        </w:tc>
        <w:tc>
          <w:tcPr>
            <w:tcW w:w="1033" w:type="dxa"/>
          </w:tcPr>
          <w:p w14:paraId="6F8EC158" w14:textId="77777777" w:rsidR="00002BD0" w:rsidRDefault="00000000">
            <w:pPr>
              <w:pStyle w:val="TableParagraph"/>
              <w:spacing w:before="18" w:line="129" w:lineRule="exact"/>
              <w:ind w:left="5"/>
              <w:rPr>
                <w:b/>
                <w:sz w:val="13"/>
              </w:rPr>
            </w:pPr>
            <w:r>
              <w:rPr>
                <w:b/>
                <w:color w:val="1D181C"/>
                <w:spacing w:val="-5"/>
                <w:sz w:val="13"/>
              </w:rPr>
              <w:t>10</w:t>
            </w:r>
          </w:p>
        </w:tc>
        <w:tc>
          <w:tcPr>
            <w:tcW w:w="1194" w:type="dxa"/>
          </w:tcPr>
          <w:p w14:paraId="529C4CA5" w14:textId="77777777" w:rsidR="00002BD0" w:rsidRDefault="00000000">
            <w:pPr>
              <w:pStyle w:val="TableParagraph"/>
              <w:spacing w:before="18" w:line="129" w:lineRule="exact"/>
              <w:ind w:left="9" w:right="3"/>
              <w:rPr>
                <w:b/>
                <w:sz w:val="13"/>
              </w:rPr>
            </w:pPr>
            <w:r>
              <w:rPr>
                <w:b/>
                <w:color w:val="1D181C"/>
                <w:spacing w:val="-5"/>
                <w:sz w:val="13"/>
              </w:rPr>
              <w:t>20</w:t>
            </w:r>
          </w:p>
        </w:tc>
        <w:tc>
          <w:tcPr>
            <w:tcW w:w="1208" w:type="dxa"/>
          </w:tcPr>
          <w:p w14:paraId="51354390" w14:textId="77777777" w:rsidR="00002BD0" w:rsidRDefault="00000000">
            <w:pPr>
              <w:pStyle w:val="TableParagraph"/>
              <w:spacing w:before="18" w:line="129" w:lineRule="exact"/>
              <w:ind w:left="121" w:right="112"/>
              <w:rPr>
                <w:b/>
                <w:sz w:val="13"/>
              </w:rPr>
            </w:pPr>
            <w:r>
              <w:rPr>
                <w:b/>
                <w:color w:val="1D181C"/>
                <w:spacing w:val="-5"/>
                <w:sz w:val="13"/>
              </w:rPr>
              <w:t>10</w:t>
            </w:r>
          </w:p>
        </w:tc>
        <w:tc>
          <w:tcPr>
            <w:tcW w:w="1277" w:type="dxa"/>
          </w:tcPr>
          <w:p w14:paraId="036DBB31" w14:textId="77777777" w:rsidR="00002BD0" w:rsidRDefault="00000000">
            <w:pPr>
              <w:pStyle w:val="TableParagraph"/>
              <w:spacing w:before="18" w:line="129" w:lineRule="exact"/>
              <w:ind w:left="64" w:right="52"/>
              <w:rPr>
                <w:b/>
                <w:sz w:val="13"/>
              </w:rPr>
            </w:pPr>
            <w:r>
              <w:rPr>
                <w:b/>
                <w:color w:val="1D181C"/>
                <w:spacing w:val="-5"/>
                <w:sz w:val="13"/>
              </w:rPr>
              <w:t>YES</w:t>
            </w:r>
          </w:p>
        </w:tc>
      </w:tr>
      <w:tr w:rsidR="00002BD0" w14:paraId="0947EF05" w14:textId="77777777">
        <w:trPr>
          <w:trHeight w:val="168"/>
        </w:trPr>
        <w:tc>
          <w:tcPr>
            <w:tcW w:w="832" w:type="dxa"/>
          </w:tcPr>
          <w:p w14:paraId="2216200A" w14:textId="77777777" w:rsidR="00002BD0" w:rsidRDefault="00000000">
            <w:pPr>
              <w:pStyle w:val="TableParagraph"/>
              <w:spacing w:before="18" w:line="130" w:lineRule="exact"/>
              <w:ind w:left="70"/>
              <w:jc w:val="left"/>
              <w:rPr>
                <w:b/>
                <w:sz w:val="13"/>
              </w:rPr>
            </w:pPr>
            <w:r>
              <w:rPr>
                <w:b/>
                <w:color w:val="1D181C"/>
                <w:spacing w:val="-2"/>
                <w:sz w:val="13"/>
              </w:rPr>
              <w:t>74.VNC</w:t>
            </w:r>
          </w:p>
        </w:tc>
        <w:tc>
          <w:tcPr>
            <w:tcW w:w="1106" w:type="dxa"/>
          </w:tcPr>
          <w:p w14:paraId="45D7E265" w14:textId="77777777" w:rsidR="00002BD0" w:rsidRDefault="00000000">
            <w:pPr>
              <w:pStyle w:val="TableParagraph"/>
              <w:spacing w:before="18" w:line="130" w:lineRule="exact"/>
              <w:ind w:left="50" w:right="47"/>
              <w:rPr>
                <w:b/>
                <w:sz w:val="13"/>
              </w:rPr>
            </w:pPr>
            <w:r>
              <w:rPr>
                <w:b/>
                <w:color w:val="1D181C"/>
                <w:spacing w:val="-5"/>
                <w:sz w:val="13"/>
              </w:rPr>
              <w:t>YES</w:t>
            </w:r>
          </w:p>
        </w:tc>
        <w:tc>
          <w:tcPr>
            <w:tcW w:w="1209" w:type="dxa"/>
          </w:tcPr>
          <w:p w14:paraId="06151077" w14:textId="77777777" w:rsidR="00002BD0" w:rsidRDefault="00000000">
            <w:pPr>
              <w:pStyle w:val="TableParagraph"/>
              <w:spacing w:before="18" w:line="130" w:lineRule="exact"/>
              <w:ind w:left="20" w:right="16"/>
              <w:rPr>
                <w:b/>
                <w:sz w:val="13"/>
              </w:rPr>
            </w:pPr>
            <w:r>
              <w:rPr>
                <w:b/>
                <w:color w:val="1D181C"/>
                <w:spacing w:val="-5"/>
                <w:sz w:val="13"/>
              </w:rPr>
              <w:t>40</w:t>
            </w:r>
          </w:p>
        </w:tc>
        <w:tc>
          <w:tcPr>
            <w:tcW w:w="1209" w:type="dxa"/>
          </w:tcPr>
          <w:p w14:paraId="71255B8D" w14:textId="77777777" w:rsidR="00002BD0" w:rsidRDefault="00000000">
            <w:pPr>
              <w:pStyle w:val="TableParagraph"/>
              <w:spacing w:before="18" w:line="130" w:lineRule="exact"/>
              <w:ind w:left="20" w:right="15"/>
              <w:rPr>
                <w:b/>
                <w:sz w:val="13"/>
              </w:rPr>
            </w:pPr>
            <w:r>
              <w:rPr>
                <w:b/>
                <w:color w:val="1D181C"/>
                <w:spacing w:val="-5"/>
                <w:sz w:val="13"/>
              </w:rPr>
              <w:t>10</w:t>
            </w:r>
          </w:p>
        </w:tc>
        <w:tc>
          <w:tcPr>
            <w:tcW w:w="1033" w:type="dxa"/>
          </w:tcPr>
          <w:p w14:paraId="41362483" w14:textId="77777777" w:rsidR="00002BD0" w:rsidRDefault="00000000">
            <w:pPr>
              <w:pStyle w:val="TableParagraph"/>
              <w:spacing w:before="18" w:line="130" w:lineRule="exact"/>
              <w:ind w:left="5" w:right="1"/>
              <w:rPr>
                <w:b/>
                <w:sz w:val="13"/>
              </w:rPr>
            </w:pPr>
            <w:r>
              <w:rPr>
                <w:b/>
                <w:color w:val="1D181C"/>
                <w:spacing w:val="-5"/>
                <w:sz w:val="13"/>
              </w:rPr>
              <w:t>10</w:t>
            </w:r>
          </w:p>
        </w:tc>
        <w:tc>
          <w:tcPr>
            <w:tcW w:w="1194" w:type="dxa"/>
          </w:tcPr>
          <w:p w14:paraId="55238BD5" w14:textId="77777777" w:rsidR="00002BD0" w:rsidRDefault="00000000">
            <w:pPr>
              <w:pStyle w:val="TableParagraph"/>
              <w:spacing w:before="18" w:line="130" w:lineRule="exact"/>
              <w:ind w:left="9" w:right="5"/>
              <w:rPr>
                <w:b/>
                <w:sz w:val="13"/>
              </w:rPr>
            </w:pPr>
            <w:r>
              <w:rPr>
                <w:b/>
                <w:color w:val="1D181C"/>
                <w:spacing w:val="-5"/>
                <w:sz w:val="13"/>
              </w:rPr>
              <w:t>11</w:t>
            </w:r>
          </w:p>
        </w:tc>
        <w:tc>
          <w:tcPr>
            <w:tcW w:w="1208" w:type="dxa"/>
          </w:tcPr>
          <w:p w14:paraId="4FB846D7" w14:textId="77777777" w:rsidR="00002BD0" w:rsidRDefault="00000000">
            <w:pPr>
              <w:pStyle w:val="TableParagraph"/>
              <w:spacing w:before="18" w:line="130" w:lineRule="exact"/>
              <w:ind w:left="121" w:right="114"/>
              <w:rPr>
                <w:b/>
                <w:sz w:val="13"/>
              </w:rPr>
            </w:pPr>
            <w:r>
              <w:rPr>
                <w:b/>
                <w:color w:val="1D181C"/>
                <w:spacing w:val="-10"/>
                <w:sz w:val="13"/>
              </w:rPr>
              <w:t>9</w:t>
            </w:r>
          </w:p>
        </w:tc>
        <w:tc>
          <w:tcPr>
            <w:tcW w:w="1277" w:type="dxa"/>
          </w:tcPr>
          <w:p w14:paraId="6B82857D" w14:textId="77777777" w:rsidR="00002BD0" w:rsidRDefault="00000000">
            <w:pPr>
              <w:pStyle w:val="TableParagraph"/>
              <w:spacing w:before="18" w:line="130" w:lineRule="exact"/>
              <w:ind w:left="64" w:right="54"/>
              <w:rPr>
                <w:b/>
                <w:sz w:val="13"/>
              </w:rPr>
            </w:pPr>
            <w:r>
              <w:rPr>
                <w:b/>
                <w:color w:val="1D181C"/>
                <w:spacing w:val="-5"/>
                <w:sz w:val="13"/>
              </w:rPr>
              <w:t>YES</w:t>
            </w:r>
          </w:p>
        </w:tc>
      </w:tr>
      <w:tr w:rsidR="00002BD0" w14:paraId="1F24358D" w14:textId="77777777">
        <w:trPr>
          <w:trHeight w:val="167"/>
        </w:trPr>
        <w:tc>
          <w:tcPr>
            <w:tcW w:w="832" w:type="dxa"/>
          </w:tcPr>
          <w:p w14:paraId="27A947CB" w14:textId="77777777" w:rsidR="00002BD0" w:rsidRDefault="00000000">
            <w:pPr>
              <w:pStyle w:val="TableParagraph"/>
              <w:spacing w:before="18" w:line="129" w:lineRule="exact"/>
              <w:ind w:left="70"/>
              <w:jc w:val="left"/>
              <w:rPr>
                <w:b/>
                <w:sz w:val="13"/>
              </w:rPr>
            </w:pPr>
            <w:r>
              <w:rPr>
                <w:b/>
                <w:color w:val="1D181C"/>
                <w:spacing w:val="-2"/>
                <w:sz w:val="13"/>
              </w:rPr>
              <w:t>75.SCD</w:t>
            </w:r>
          </w:p>
        </w:tc>
        <w:tc>
          <w:tcPr>
            <w:tcW w:w="1106" w:type="dxa"/>
          </w:tcPr>
          <w:p w14:paraId="2433FA55" w14:textId="77777777" w:rsidR="00002BD0" w:rsidRDefault="00000000">
            <w:pPr>
              <w:pStyle w:val="TableParagraph"/>
              <w:spacing w:before="18" w:line="129" w:lineRule="exact"/>
              <w:ind w:left="50" w:right="46"/>
              <w:rPr>
                <w:b/>
                <w:sz w:val="13"/>
              </w:rPr>
            </w:pPr>
            <w:r>
              <w:rPr>
                <w:b/>
                <w:color w:val="1D181C"/>
                <w:spacing w:val="-5"/>
                <w:sz w:val="13"/>
              </w:rPr>
              <w:t>YES</w:t>
            </w:r>
          </w:p>
        </w:tc>
        <w:tc>
          <w:tcPr>
            <w:tcW w:w="1209" w:type="dxa"/>
          </w:tcPr>
          <w:p w14:paraId="79176292" w14:textId="77777777" w:rsidR="00002BD0" w:rsidRDefault="00000000">
            <w:pPr>
              <w:pStyle w:val="TableParagraph"/>
              <w:spacing w:before="18" w:line="129" w:lineRule="exact"/>
              <w:ind w:left="20" w:right="15"/>
              <w:rPr>
                <w:b/>
                <w:sz w:val="13"/>
              </w:rPr>
            </w:pPr>
            <w:r>
              <w:rPr>
                <w:b/>
                <w:color w:val="1D181C"/>
                <w:spacing w:val="-5"/>
                <w:sz w:val="13"/>
              </w:rPr>
              <w:t>37</w:t>
            </w:r>
          </w:p>
        </w:tc>
        <w:tc>
          <w:tcPr>
            <w:tcW w:w="1209" w:type="dxa"/>
          </w:tcPr>
          <w:p w14:paraId="112D7720" w14:textId="77777777" w:rsidR="00002BD0" w:rsidRDefault="00000000">
            <w:pPr>
              <w:pStyle w:val="TableParagraph"/>
              <w:spacing w:before="18" w:line="129" w:lineRule="exact"/>
              <w:ind w:left="20" w:right="16"/>
              <w:rPr>
                <w:b/>
                <w:sz w:val="13"/>
              </w:rPr>
            </w:pPr>
            <w:r>
              <w:rPr>
                <w:b/>
                <w:color w:val="1D181C"/>
                <w:spacing w:val="-10"/>
                <w:sz w:val="13"/>
              </w:rPr>
              <w:t>8</w:t>
            </w:r>
          </w:p>
        </w:tc>
        <w:tc>
          <w:tcPr>
            <w:tcW w:w="1033" w:type="dxa"/>
          </w:tcPr>
          <w:p w14:paraId="183FB250" w14:textId="77777777" w:rsidR="00002BD0" w:rsidRDefault="00000000">
            <w:pPr>
              <w:pStyle w:val="TableParagraph"/>
              <w:spacing w:before="18" w:line="129" w:lineRule="exact"/>
              <w:ind w:left="5" w:right="1"/>
              <w:rPr>
                <w:b/>
                <w:sz w:val="13"/>
              </w:rPr>
            </w:pPr>
            <w:r>
              <w:rPr>
                <w:b/>
                <w:color w:val="1D181C"/>
                <w:spacing w:val="-5"/>
                <w:sz w:val="13"/>
              </w:rPr>
              <w:t>10</w:t>
            </w:r>
          </w:p>
        </w:tc>
        <w:tc>
          <w:tcPr>
            <w:tcW w:w="1194" w:type="dxa"/>
          </w:tcPr>
          <w:p w14:paraId="5EA85691" w14:textId="77777777" w:rsidR="00002BD0" w:rsidRDefault="00000000">
            <w:pPr>
              <w:pStyle w:val="TableParagraph"/>
              <w:spacing w:before="18" w:line="129" w:lineRule="exact"/>
              <w:ind w:left="9" w:right="4"/>
              <w:rPr>
                <w:b/>
                <w:sz w:val="13"/>
              </w:rPr>
            </w:pPr>
            <w:r>
              <w:rPr>
                <w:b/>
                <w:color w:val="1D181C"/>
                <w:spacing w:val="-5"/>
                <w:sz w:val="13"/>
              </w:rPr>
              <w:t>15</w:t>
            </w:r>
          </w:p>
        </w:tc>
        <w:tc>
          <w:tcPr>
            <w:tcW w:w="1208" w:type="dxa"/>
          </w:tcPr>
          <w:p w14:paraId="7B0DD8A8" w14:textId="77777777" w:rsidR="00002BD0" w:rsidRDefault="00000000">
            <w:pPr>
              <w:pStyle w:val="TableParagraph"/>
              <w:spacing w:before="18" w:line="129" w:lineRule="exact"/>
              <w:ind w:left="121" w:right="113"/>
              <w:rPr>
                <w:b/>
                <w:sz w:val="13"/>
              </w:rPr>
            </w:pPr>
            <w:r>
              <w:rPr>
                <w:b/>
                <w:color w:val="1D181C"/>
                <w:spacing w:val="-10"/>
                <w:sz w:val="13"/>
              </w:rPr>
              <w:t>4</w:t>
            </w:r>
          </w:p>
        </w:tc>
        <w:tc>
          <w:tcPr>
            <w:tcW w:w="1277" w:type="dxa"/>
          </w:tcPr>
          <w:p w14:paraId="5D3D9905" w14:textId="77777777" w:rsidR="00002BD0" w:rsidRDefault="00000000">
            <w:pPr>
              <w:pStyle w:val="TableParagraph"/>
              <w:spacing w:before="18" w:line="129" w:lineRule="exact"/>
              <w:ind w:left="64" w:right="53"/>
              <w:rPr>
                <w:b/>
                <w:sz w:val="13"/>
              </w:rPr>
            </w:pPr>
            <w:r>
              <w:rPr>
                <w:b/>
                <w:color w:val="1D181C"/>
                <w:spacing w:val="-5"/>
                <w:sz w:val="13"/>
              </w:rPr>
              <w:t>YES</w:t>
            </w:r>
          </w:p>
        </w:tc>
      </w:tr>
      <w:tr w:rsidR="00002BD0" w14:paraId="28B25872" w14:textId="77777777">
        <w:trPr>
          <w:trHeight w:val="168"/>
        </w:trPr>
        <w:tc>
          <w:tcPr>
            <w:tcW w:w="832" w:type="dxa"/>
          </w:tcPr>
          <w:p w14:paraId="4B2728CE" w14:textId="77777777" w:rsidR="00002BD0" w:rsidRDefault="00000000">
            <w:pPr>
              <w:pStyle w:val="TableParagraph"/>
              <w:spacing w:before="18" w:line="130" w:lineRule="exact"/>
              <w:ind w:left="70"/>
              <w:jc w:val="left"/>
              <w:rPr>
                <w:b/>
                <w:sz w:val="13"/>
              </w:rPr>
            </w:pPr>
            <w:r>
              <w:rPr>
                <w:b/>
                <w:color w:val="1D181C"/>
                <w:spacing w:val="-2"/>
                <w:sz w:val="13"/>
              </w:rPr>
              <w:t>76.ZIM</w:t>
            </w:r>
          </w:p>
        </w:tc>
        <w:tc>
          <w:tcPr>
            <w:tcW w:w="1106" w:type="dxa"/>
          </w:tcPr>
          <w:p w14:paraId="385544B9" w14:textId="77777777" w:rsidR="00002BD0" w:rsidRDefault="00000000">
            <w:pPr>
              <w:pStyle w:val="TableParagraph"/>
              <w:spacing w:before="18" w:line="130" w:lineRule="exact"/>
              <w:ind w:left="50" w:right="47"/>
              <w:rPr>
                <w:b/>
                <w:sz w:val="13"/>
              </w:rPr>
            </w:pPr>
            <w:r>
              <w:rPr>
                <w:b/>
                <w:color w:val="1D181C"/>
                <w:spacing w:val="-5"/>
                <w:sz w:val="13"/>
              </w:rPr>
              <w:t>NO</w:t>
            </w:r>
          </w:p>
        </w:tc>
        <w:tc>
          <w:tcPr>
            <w:tcW w:w="1209" w:type="dxa"/>
          </w:tcPr>
          <w:p w14:paraId="3A3A3789" w14:textId="77777777" w:rsidR="00002BD0" w:rsidRDefault="00000000">
            <w:pPr>
              <w:pStyle w:val="TableParagraph"/>
              <w:spacing w:before="18" w:line="130" w:lineRule="exact"/>
              <w:ind w:left="20" w:right="15"/>
              <w:rPr>
                <w:b/>
                <w:sz w:val="13"/>
              </w:rPr>
            </w:pPr>
            <w:r>
              <w:rPr>
                <w:b/>
                <w:color w:val="1D181C"/>
                <w:spacing w:val="-5"/>
                <w:sz w:val="13"/>
              </w:rPr>
              <w:t>10</w:t>
            </w:r>
          </w:p>
        </w:tc>
        <w:tc>
          <w:tcPr>
            <w:tcW w:w="1209" w:type="dxa"/>
          </w:tcPr>
          <w:p w14:paraId="667163CD" w14:textId="77777777" w:rsidR="00002BD0" w:rsidRDefault="00000000">
            <w:pPr>
              <w:pStyle w:val="TableParagraph"/>
              <w:spacing w:before="18" w:line="130" w:lineRule="exact"/>
              <w:ind w:left="20" w:right="16"/>
              <w:rPr>
                <w:b/>
                <w:sz w:val="13"/>
              </w:rPr>
            </w:pPr>
            <w:r>
              <w:rPr>
                <w:b/>
                <w:color w:val="1D181C"/>
                <w:spacing w:val="-10"/>
                <w:sz w:val="13"/>
              </w:rPr>
              <w:t>0</w:t>
            </w:r>
          </w:p>
        </w:tc>
        <w:tc>
          <w:tcPr>
            <w:tcW w:w="1033" w:type="dxa"/>
          </w:tcPr>
          <w:p w14:paraId="270E91EE" w14:textId="77777777" w:rsidR="00002BD0" w:rsidRDefault="00000000">
            <w:pPr>
              <w:pStyle w:val="TableParagraph"/>
              <w:spacing w:before="18" w:line="130" w:lineRule="exact"/>
              <w:ind w:left="5" w:right="2"/>
              <w:rPr>
                <w:b/>
                <w:sz w:val="13"/>
              </w:rPr>
            </w:pPr>
            <w:r>
              <w:rPr>
                <w:b/>
                <w:color w:val="1D181C"/>
                <w:spacing w:val="-10"/>
                <w:sz w:val="13"/>
              </w:rPr>
              <w:t>9</w:t>
            </w:r>
          </w:p>
        </w:tc>
        <w:tc>
          <w:tcPr>
            <w:tcW w:w="1194" w:type="dxa"/>
          </w:tcPr>
          <w:p w14:paraId="750124DC" w14:textId="77777777" w:rsidR="00002BD0" w:rsidRDefault="00000000">
            <w:pPr>
              <w:pStyle w:val="TableParagraph"/>
              <w:spacing w:before="18" w:line="130" w:lineRule="exact"/>
              <w:ind w:left="9" w:right="5"/>
              <w:rPr>
                <w:b/>
                <w:sz w:val="13"/>
              </w:rPr>
            </w:pPr>
            <w:r>
              <w:rPr>
                <w:b/>
                <w:color w:val="1D181C"/>
                <w:spacing w:val="-10"/>
                <w:sz w:val="13"/>
              </w:rPr>
              <w:t>0</w:t>
            </w:r>
          </w:p>
        </w:tc>
        <w:tc>
          <w:tcPr>
            <w:tcW w:w="1208" w:type="dxa"/>
          </w:tcPr>
          <w:p w14:paraId="47EFFE1D" w14:textId="77777777" w:rsidR="00002BD0" w:rsidRDefault="00000000">
            <w:pPr>
              <w:pStyle w:val="TableParagraph"/>
              <w:spacing w:before="18" w:line="130" w:lineRule="exact"/>
              <w:ind w:left="121" w:right="113"/>
              <w:rPr>
                <w:b/>
                <w:sz w:val="13"/>
              </w:rPr>
            </w:pPr>
            <w:r>
              <w:rPr>
                <w:b/>
                <w:color w:val="1D181C"/>
                <w:spacing w:val="-10"/>
                <w:sz w:val="13"/>
              </w:rPr>
              <w:t>1</w:t>
            </w:r>
          </w:p>
        </w:tc>
        <w:tc>
          <w:tcPr>
            <w:tcW w:w="1277" w:type="dxa"/>
          </w:tcPr>
          <w:p w14:paraId="5CF4717B" w14:textId="77777777" w:rsidR="00002BD0" w:rsidRDefault="00000000">
            <w:pPr>
              <w:pStyle w:val="TableParagraph"/>
              <w:spacing w:before="18" w:line="130" w:lineRule="exact"/>
              <w:ind w:left="64" w:right="54"/>
              <w:rPr>
                <w:b/>
                <w:sz w:val="13"/>
              </w:rPr>
            </w:pPr>
            <w:r>
              <w:rPr>
                <w:b/>
                <w:color w:val="1D181C"/>
                <w:spacing w:val="-5"/>
                <w:sz w:val="13"/>
              </w:rPr>
              <w:t>NO</w:t>
            </w:r>
          </w:p>
        </w:tc>
      </w:tr>
    </w:tbl>
    <w:p w14:paraId="5CF7E24E" w14:textId="77777777" w:rsidR="00002BD0" w:rsidRDefault="00002BD0" w:rsidP="0055482D">
      <w:pPr>
        <w:pStyle w:val="TableParagraph"/>
        <w:spacing w:line="130" w:lineRule="exact"/>
        <w:jc w:val="left"/>
        <w:rPr>
          <w:b/>
          <w:sz w:val="13"/>
        </w:rPr>
        <w:sectPr w:rsidR="00002BD0">
          <w:pgSz w:w="12480" w:h="8500" w:orient="landscape"/>
          <w:pgMar w:top="940" w:right="1133" w:bottom="900" w:left="1275" w:header="0" w:footer="713" w:gutter="0"/>
          <w:cols w:space="720"/>
        </w:sectPr>
      </w:pPr>
    </w:p>
    <w:p w14:paraId="451B7CBF" w14:textId="2BB1C538" w:rsidR="00002BD0" w:rsidRDefault="00002BD0" w:rsidP="0055482D">
      <w:pPr>
        <w:spacing w:before="1"/>
        <w:rPr>
          <w:rFonts w:ascii="Arial MT"/>
          <w:sz w:val="8"/>
        </w:rPr>
      </w:pPr>
    </w:p>
    <w:sectPr w:rsidR="00002BD0">
      <w:footerReference w:type="even" r:id="rId153"/>
      <w:pgSz w:w="8500" w:h="12480"/>
      <w:pgMar w:top="1420" w:right="1133" w:bottom="0" w:left="992"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B51A87" w14:textId="77777777" w:rsidR="00595CDA" w:rsidRDefault="00595CDA">
      <w:r>
        <w:separator/>
      </w:r>
    </w:p>
  </w:endnote>
  <w:endnote w:type="continuationSeparator" w:id="0">
    <w:p w14:paraId="6ADDA9BB" w14:textId="77777777" w:rsidR="00595CDA" w:rsidRDefault="00595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787A4" w14:textId="77777777" w:rsidR="00002BD0"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1E55ACB0" wp14:editId="57CE963B">
              <wp:simplePos x="0" y="0"/>
              <wp:positionH relativeFrom="page">
                <wp:posOffset>4407776</wp:posOffset>
              </wp:positionH>
              <wp:positionV relativeFrom="page">
                <wp:posOffset>7115502</wp:posOffset>
              </wp:positionV>
              <wp:extent cx="140335" cy="13906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 cy="139065"/>
                      </a:xfrm>
                      <a:prstGeom prst="rect">
                        <a:avLst/>
                      </a:prstGeom>
                    </wps:spPr>
                    <wps:txbx>
                      <w:txbxContent>
                        <w:p w14:paraId="561180A3" w14:textId="77777777" w:rsidR="00002BD0" w:rsidRDefault="00000000">
                          <w:pPr>
                            <w:spacing w:before="14"/>
                            <w:ind w:left="60"/>
                            <w:rPr>
                              <w:sz w:val="16"/>
                            </w:rPr>
                          </w:pPr>
                          <w:r>
                            <w:rPr>
                              <w:color w:val="1D181C"/>
                              <w:spacing w:val="-10"/>
                              <w:sz w:val="16"/>
                            </w:rPr>
                            <w:fldChar w:fldCharType="begin"/>
                          </w:r>
                          <w:r>
                            <w:rPr>
                              <w:color w:val="1D181C"/>
                              <w:spacing w:val="-10"/>
                              <w:sz w:val="16"/>
                            </w:rPr>
                            <w:instrText xml:space="preserve"> PAGE </w:instrText>
                          </w:r>
                          <w:r>
                            <w:rPr>
                              <w:color w:val="1D181C"/>
                              <w:spacing w:val="-10"/>
                              <w:sz w:val="16"/>
                            </w:rPr>
                            <w:fldChar w:fldCharType="separate"/>
                          </w:r>
                          <w:r>
                            <w:rPr>
                              <w:color w:val="1D181C"/>
                              <w:spacing w:val="-10"/>
                              <w:sz w:val="16"/>
                            </w:rPr>
                            <w:t>2</w:t>
                          </w:r>
                          <w:r>
                            <w:rPr>
                              <w:color w:val="1D181C"/>
                              <w:spacing w:val="-10"/>
                              <w:sz w:val="16"/>
                            </w:rPr>
                            <w:fldChar w:fldCharType="end"/>
                          </w:r>
                        </w:p>
                      </w:txbxContent>
                    </wps:txbx>
                    <wps:bodyPr wrap="square" lIns="0" tIns="0" rIns="0" bIns="0" rtlCol="0">
                      <a:noAutofit/>
                    </wps:bodyPr>
                  </wps:wsp>
                </a:graphicData>
              </a:graphic>
            </wp:anchor>
          </w:drawing>
        </mc:Choice>
        <mc:Fallback>
          <w:pict>
            <v:shapetype w14:anchorId="1E55ACB0" id="_x0000_t202" coordsize="21600,21600" o:spt="202" path="m,l,21600r21600,l21600,xe">
              <v:stroke joinstyle="miter"/>
              <v:path gradientshapeok="t" o:connecttype="rect"/>
            </v:shapetype>
            <v:shape id="Textbox 23" o:spid="_x0000_s1458" type="#_x0000_t202" style="position:absolute;margin-left:347.05pt;margin-top:560.3pt;width:11.05pt;height:10.9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" filled="f" stroked="f">
              <v:textbox inset="0,0,0,0">
                <w:txbxContent>
                  <w:p w14:paraId="561180A3" w14:textId="77777777" w:rsidR="00002BD0" w:rsidRDefault="00000000">
                    <w:pPr>
                      <w:spacing w:before="14"/>
                      <w:ind w:left="60"/>
                      <w:rPr>
                        <w:sz w:val="16"/>
                      </w:rPr>
                    </w:pPr>
                    <w:r>
                      <w:rPr>
                        <w:color w:val="1D181C"/>
                        <w:spacing w:val="-10"/>
                        <w:sz w:val="16"/>
                      </w:rPr>
                      <w:fldChar w:fldCharType="begin"/>
                    </w:r>
                    <w:r>
                      <w:rPr>
                        <w:color w:val="1D181C"/>
                        <w:spacing w:val="-10"/>
                        <w:sz w:val="16"/>
                      </w:rPr>
                      <w:instrText xml:space="preserve"> PAGE </w:instrText>
                    </w:r>
                    <w:r>
                      <w:rPr>
                        <w:color w:val="1D181C"/>
                        <w:spacing w:val="-10"/>
                        <w:sz w:val="16"/>
                      </w:rPr>
                      <w:fldChar w:fldCharType="separate"/>
                    </w:r>
                    <w:r>
                      <w:rPr>
                        <w:color w:val="1D181C"/>
                        <w:spacing w:val="-10"/>
                        <w:sz w:val="16"/>
                      </w:rPr>
                      <w:t>2</w:t>
                    </w:r>
                    <w:r>
                      <w:rPr>
                        <w:color w:val="1D181C"/>
                        <w:spacing w:val="-10"/>
                        <w:sz w:val="16"/>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73074" w14:textId="77777777" w:rsidR="00002BD0" w:rsidRDefault="00000000">
    <w:pPr>
      <w:pStyle w:val="BodyText"/>
      <w:spacing w:line="14" w:lineRule="auto"/>
      <w:rPr>
        <w:sz w:val="20"/>
      </w:rPr>
    </w:pPr>
    <w:r>
      <w:rPr>
        <w:noProof/>
        <w:sz w:val="20"/>
      </w:rPr>
      <mc:AlternateContent>
        <mc:Choice Requires="wps">
          <w:drawing>
            <wp:anchor distT="0" distB="0" distL="0" distR="0" simplePos="0" relativeHeight="474664960" behindDoc="1" locked="0" layoutInCell="1" allowOverlap="1" wp14:anchorId="748DF9A7" wp14:editId="05AF69BE">
              <wp:simplePos x="0" y="0"/>
              <wp:positionH relativeFrom="page">
                <wp:posOffset>4557305</wp:posOffset>
              </wp:positionH>
              <wp:positionV relativeFrom="page">
                <wp:posOffset>7115502</wp:posOffset>
              </wp:positionV>
              <wp:extent cx="242570" cy="139065"/>
              <wp:effectExtent l="0" t="0" r="0" b="0"/>
              <wp:wrapNone/>
              <wp:docPr id="990" name="Textbox 9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570" cy="139065"/>
                      </a:xfrm>
                      <a:prstGeom prst="rect">
                        <a:avLst/>
                      </a:prstGeom>
                    </wps:spPr>
                    <wps:txbx>
                      <w:txbxContent>
                        <w:p w14:paraId="4A0A1EB3"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149</w:t>
                          </w:r>
                          <w:r>
                            <w:rPr>
                              <w:color w:val="1D181C"/>
                              <w:spacing w:val="-5"/>
                              <w:sz w:val="16"/>
                            </w:rPr>
                            <w:fldChar w:fldCharType="end"/>
                          </w:r>
                        </w:p>
                      </w:txbxContent>
                    </wps:txbx>
                    <wps:bodyPr wrap="square" lIns="0" tIns="0" rIns="0" bIns="0" rtlCol="0">
                      <a:noAutofit/>
                    </wps:bodyPr>
                  </wps:wsp>
                </a:graphicData>
              </a:graphic>
            </wp:anchor>
          </w:drawing>
        </mc:Choice>
        <mc:Fallback>
          <w:pict>
            <v:shapetype w14:anchorId="748DF9A7" id="_x0000_t202" coordsize="21600,21600" o:spt="202" path="m,l,21600r21600,l21600,xe">
              <v:stroke joinstyle="miter"/>
              <v:path gradientshapeok="t" o:connecttype="rect"/>
            </v:shapetype>
            <v:shape id="Textbox 990" o:spid="_x0000_s1467" type="#_x0000_t202" style="position:absolute;margin-left:358.85pt;margin-top:560.3pt;width:19.1pt;height:10.95pt;z-index:-2865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" filled="f" stroked="f">
              <v:textbox inset="0,0,0,0">
                <w:txbxContent>
                  <w:p w14:paraId="4A0A1EB3"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149</w:t>
                    </w:r>
                    <w:r>
                      <w:rPr>
                        <w:color w:val="1D181C"/>
                        <w:spacing w:val="-5"/>
                        <w:sz w:val="16"/>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A283D" w14:textId="77777777" w:rsidR="00002BD0" w:rsidRDefault="00000000">
    <w:pPr>
      <w:pStyle w:val="BodyText"/>
      <w:spacing w:line="14" w:lineRule="auto"/>
      <w:rPr>
        <w:sz w:val="20"/>
      </w:rPr>
    </w:pPr>
    <w:r>
      <w:rPr>
        <w:noProof/>
        <w:sz w:val="20"/>
      </w:rPr>
      <mc:AlternateContent>
        <mc:Choice Requires="wps">
          <w:drawing>
            <wp:anchor distT="0" distB="0" distL="0" distR="0" simplePos="0" relativeHeight="474665984" behindDoc="1" locked="0" layoutInCell="1" allowOverlap="1" wp14:anchorId="35784B0E" wp14:editId="62E4384B">
              <wp:simplePos x="0" y="0"/>
              <wp:positionH relativeFrom="page">
                <wp:posOffset>6893790</wp:posOffset>
              </wp:positionH>
              <wp:positionV relativeFrom="page">
                <wp:posOffset>4438405</wp:posOffset>
              </wp:positionV>
              <wp:extent cx="179070" cy="139065"/>
              <wp:effectExtent l="0" t="0" r="0" b="0"/>
              <wp:wrapNone/>
              <wp:docPr id="1008" name="Textbox 10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70" cy="139065"/>
                      </a:xfrm>
                      <a:prstGeom prst="rect">
                        <a:avLst/>
                      </a:prstGeom>
                    </wps:spPr>
                    <wps:txbx>
                      <w:txbxContent>
                        <w:p w14:paraId="7C4B4C83" w14:textId="77777777" w:rsidR="00002BD0" w:rsidRDefault="00000000">
                          <w:pPr>
                            <w:spacing w:before="14"/>
                            <w:ind w:left="20"/>
                            <w:rPr>
                              <w:sz w:val="16"/>
                            </w:rPr>
                          </w:pPr>
                          <w:r>
                            <w:rPr>
                              <w:color w:val="1D181C"/>
                              <w:spacing w:val="-5"/>
                              <w:sz w:val="16"/>
                            </w:rPr>
                            <w:t>162</w:t>
                          </w:r>
                        </w:p>
                      </w:txbxContent>
                    </wps:txbx>
                    <wps:bodyPr wrap="square" lIns="0" tIns="0" rIns="0" bIns="0" rtlCol="0">
                      <a:noAutofit/>
                    </wps:bodyPr>
                  </wps:wsp>
                </a:graphicData>
              </a:graphic>
            </wp:anchor>
          </w:drawing>
        </mc:Choice>
        <mc:Fallback>
          <w:pict>
            <v:shapetype w14:anchorId="35784B0E" id="_x0000_t202" coordsize="21600,21600" o:spt="202" path="m,l,21600r21600,l21600,xe">
              <v:stroke joinstyle="miter"/>
              <v:path gradientshapeok="t" o:connecttype="rect"/>
            </v:shapetype>
            <v:shape id="Textbox 1008" o:spid="_x0000_s1468" type="#_x0000_t202" style="position:absolute;margin-left:542.8pt;margin-top:349.5pt;width:14.1pt;height:10.95pt;z-index:-2865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" filled="f" stroked="f">
              <v:textbox inset="0,0,0,0">
                <w:txbxContent>
                  <w:p w14:paraId="7C4B4C83" w14:textId="77777777" w:rsidR="00002BD0" w:rsidRDefault="00000000">
                    <w:pPr>
                      <w:spacing w:before="14"/>
                      <w:ind w:left="20"/>
                      <w:rPr>
                        <w:sz w:val="16"/>
                      </w:rPr>
                    </w:pPr>
                    <w:r>
                      <w:rPr>
                        <w:color w:val="1D181C"/>
                        <w:spacing w:val="-5"/>
                        <w:sz w:val="16"/>
                      </w:rPr>
                      <w:t>162</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4FC624" w14:textId="77777777" w:rsidR="00002BD0" w:rsidRDefault="00000000">
    <w:pPr>
      <w:pStyle w:val="BodyText"/>
      <w:spacing w:line="14" w:lineRule="auto"/>
      <w:rPr>
        <w:sz w:val="20"/>
      </w:rPr>
    </w:pPr>
    <w:r>
      <w:rPr>
        <w:noProof/>
        <w:sz w:val="20"/>
      </w:rPr>
      <mc:AlternateContent>
        <mc:Choice Requires="wps">
          <w:drawing>
            <wp:anchor distT="0" distB="0" distL="0" distR="0" simplePos="0" relativeHeight="474665472" behindDoc="1" locked="0" layoutInCell="1" allowOverlap="1" wp14:anchorId="685077C6" wp14:editId="720FE1A9">
              <wp:simplePos x="0" y="0"/>
              <wp:positionH relativeFrom="page">
                <wp:posOffset>6868390</wp:posOffset>
              </wp:positionH>
              <wp:positionV relativeFrom="page">
                <wp:posOffset>4804749</wp:posOffset>
              </wp:positionV>
              <wp:extent cx="242570" cy="139065"/>
              <wp:effectExtent l="0" t="0" r="0" b="0"/>
              <wp:wrapNone/>
              <wp:docPr id="1007" name="Textbox 10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570" cy="139065"/>
                      </a:xfrm>
                      <a:prstGeom prst="rect">
                        <a:avLst/>
                      </a:prstGeom>
                    </wps:spPr>
                    <wps:txbx>
                      <w:txbxContent>
                        <w:p w14:paraId="597ED193"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161</w:t>
                          </w:r>
                          <w:r>
                            <w:rPr>
                              <w:color w:val="1D181C"/>
                              <w:spacing w:val="-5"/>
                              <w:sz w:val="16"/>
                            </w:rPr>
                            <w:fldChar w:fldCharType="end"/>
                          </w:r>
                        </w:p>
                      </w:txbxContent>
                    </wps:txbx>
                    <wps:bodyPr wrap="square" lIns="0" tIns="0" rIns="0" bIns="0" rtlCol="0">
                      <a:noAutofit/>
                    </wps:bodyPr>
                  </wps:wsp>
                </a:graphicData>
              </a:graphic>
            </wp:anchor>
          </w:drawing>
        </mc:Choice>
        <mc:Fallback>
          <w:pict>
            <v:shapetype w14:anchorId="685077C6" id="_x0000_t202" coordsize="21600,21600" o:spt="202" path="m,l,21600r21600,l21600,xe">
              <v:stroke joinstyle="miter"/>
              <v:path gradientshapeok="t" o:connecttype="rect"/>
            </v:shapetype>
            <v:shape id="Textbox 1007" o:spid="_x0000_s1469" type="#_x0000_t202" style="position:absolute;margin-left:540.8pt;margin-top:378.35pt;width:19.1pt;height:10.95pt;z-index:-2865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" filled="f" stroked="f">
              <v:textbox inset="0,0,0,0">
                <w:txbxContent>
                  <w:p w14:paraId="597ED193"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161</w:t>
                    </w:r>
                    <w:r>
                      <w:rPr>
                        <w:color w:val="1D181C"/>
                        <w:spacing w:val="-5"/>
                        <w:sz w:val="16"/>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262F77" w14:textId="77777777" w:rsidR="00002BD0" w:rsidRDefault="00000000">
    <w:pPr>
      <w:pStyle w:val="BodyText"/>
      <w:spacing w:line="14" w:lineRule="auto"/>
      <w:rPr>
        <w:sz w:val="20"/>
      </w:rPr>
    </w:pPr>
    <w:r>
      <w:rPr>
        <w:noProof/>
        <w:sz w:val="20"/>
      </w:rPr>
      <mc:AlternateContent>
        <mc:Choice Requires="wps">
          <w:drawing>
            <wp:anchor distT="0" distB="0" distL="0" distR="0" simplePos="0" relativeHeight="474666496" behindDoc="1" locked="0" layoutInCell="1" allowOverlap="1" wp14:anchorId="6650FE76" wp14:editId="4C3EEEA0">
              <wp:simplePos x="0" y="0"/>
              <wp:positionH relativeFrom="page">
                <wp:posOffset>6868390</wp:posOffset>
              </wp:positionH>
              <wp:positionV relativeFrom="page">
                <wp:posOffset>4552844</wp:posOffset>
              </wp:positionV>
              <wp:extent cx="242570" cy="139065"/>
              <wp:effectExtent l="0" t="0" r="0" b="0"/>
              <wp:wrapNone/>
              <wp:docPr id="1016" name="Textbox 10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570" cy="139065"/>
                      </a:xfrm>
                      <a:prstGeom prst="rect">
                        <a:avLst/>
                      </a:prstGeom>
                    </wps:spPr>
                    <wps:txbx>
                      <w:txbxContent>
                        <w:p w14:paraId="2FECE915"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164</w:t>
                          </w:r>
                          <w:r>
                            <w:rPr>
                              <w:color w:val="1D181C"/>
                              <w:spacing w:val="-5"/>
                              <w:sz w:val="16"/>
                            </w:rPr>
                            <w:fldChar w:fldCharType="end"/>
                          </w:r>
                        </w:p>
                      </w:txbxContent>
                    </wps:txbx>
                    <wps:bodyPr wrap="square" lIns="0" tIns="0" rIns="0" bIns="0" rtlCol="0">
                      <a:noAutofit/>
                    </wps:bodyPr>
                  </wps:wsp>
                </a:graphicData>
              </a:graphic>
            </wp:anchor>
          </w:drawing>
        </mc:Choice>
        <mc:Fallback>
          <w:pict>
            <v:shapetype w14:anchorId="6650FE76" id="_x0000_t202" coordsize="21600,21600" o:spt="202" path="m,l,21600r21600,l21600,xe">
              <v:stroke joinstyle="miter"/>
              <v:path gradientshapeok="t" o:connecttype="rect"/>
            </v:shapetype>
            <v:shape id="Textbox 1016" o:spid="_x0000_s1470" type="#_x0000_t202" style="position:absolute;margin-left:540.8pt;margin-top:358.5pt;width:19.1pt;height:10.95pt;z-index:-2864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" filled="f" stroked="f">
              <v:textbox inset="0,0,0,0">
                <w:txbxContent>
                  <w:p w14:paraId="2FECE915"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164</w:t>
                    </w:r>
                    <w:r>
                      <w:rPr>
                        <w:color w:val="1D181C"/>
                        <w:spacing w:val="-5"/>
                        <w:sz w:val="16"/>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4FD30" w14:textId="77777777" w:rsidR="00002BD0" w:rsidRDefault="00000000">
    <w:pPr>
      <w:pStyle w:val="BodyText"/>
      <w:spacing w:line="14" w:lineRule="auto"/>
      <w:rPr>
        <w:sz w:val="20"/>
      </w:rPr>
    </w:pPr>
    <w:r>
      <w:rPr>
        <w:noProof/>
        <w:sz w:val="20"/>
      </w:rPr>
      <mc:AlternateContent>
        <mc:Choice Requires="wps">
          <w:drawing>
            <wp:anchor distT="0" distB="0" distL="0" distR="0" simplePos="0" relativeHeight="474667008" behindDoc="1" locked="0" layoutInCell="1" allowOverlap="1" wp14:anchorId="25555056" wp14:editId="54F7AF69">
              <wp:simplePos x="0" y="0"/>
              <wp:positionH relativeFrom="page">
                <wp:posOffset>6868390</wp:posOffset>
              </wp:positionH>
              <wp:positionV relativeFrom="page">
                <wp:posOffset>4804749</wp:posOffset>
              </wp:positionV>
              <wp:extent cx="242570" cy="139065"/>
              <wp:effectExtent l="0" t="0" r="0" b="0"/>
              <wp:wrapNone/>
              <wp:docPr id="1017" name="Textbox 1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570" cy="139065"/>
                      </a:xfrm>
                      <a:prstGeom prst="rect">
                        <a:avLst/>
                      </a:prstGeom>
                    </wps:spPr>
                    <wps:txbx>
                      <w:txbxContent>
                        <w:p w14:paraId="2BE80E46"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165</w:t>
                          </w:r>
                          <w:r>
                            <w:rPr>
                              <w:color w:val="1D181C"/>
                              <w:spacing w:val="-5"/>
                              <w:sz w:val="16"/>
                            </w:rPr>
                            <w:fldChar w:fldCharType="end"/>
                          </w:r>
                        </w:p>
                      </w:txbxContent>
                    </wps:txbx>
                    <wps:bodyPr wrap="square" lIns="0" tIns="0" rIns="0" bIns="0" rtlCol="0">
                      <a:noAutofit/>
                    </wps:bodyPr>
                  </wps:wsp>
                </a:graphicData>
              </a:graphic>
            </wp:anchor>
          </w:drawing>
        </mc:Choice>
        <mc:Fallback>
          <w:pict>
            <v:shapetype w14:anchorId="25555056" id="_x0000_t202" coordsize="21600,21600" o:spt="202" path="m,l,21600r21600,l21600,xe">
              <v:stroke joinstyle="miter"/>
              <v:path gradientshapeok="t" o:connecttype="rect"/>
            </v:shapetype>
            <v:shape id="Textbox 1017" o:spid="_x0000_s1471" type="#_x0000_t202" style="position:absolute;margin-left:540.8pt;margin-top:378.35pt;width:19.1pt;height:10.95pt;z-index:-2864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" filled="f" stroked="f">
              <v:textbox inset="0,0,0,0">
                <w:txbxContent>
                  <w:p w14:paraId="2BE80E46"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165</w:t>
                    </w:r>
                    <w:r>
                      <w:rPr>
                        <w:color w:val="1D181C"/>
                        <w:spacing w:val="-5"/>
                        <w:sz w:val="16"/>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1788F" w14:textId="77777777" w:rsidR="00002BD0" w:rsidRDefault="00002BD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8A137" w14:textId="77777777" w:rsidR="00002BD0" w:rsidRDefault="00000000">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2B663B6A" wp14:editId="0C020D27">
              <wp:simplePos x="0" y="0"/>
              <wp:positionH relativeFrom="page">
                <wp:posOffset>4659693</wp:posOffset>
              </wp:positionH>
              <wp:positionV relativeFrom="page">
                <wp:posOffset>7115502</wp:posOffset>
              </wp:positionV>
              <wp:extent cx="140335" cy="13906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 cy="139065"/>
                      </a:xfrm>
                      <a:prstGeom prst="rect">
                        <a:avLst/>
                      </a:prstGeom>
                    </wps:spPr>
                    <wps:txbx>
                      <w:txbxContent>
                        <w:p w14:paraId="2B8D72C1" w14:textId="77777777" w:rsidR="00002BD0" w:rsidRDefault="00000000">
                          <w:pPr>
                            <w:spacing w:before="14"/>
                            <w:ind w:left="60"/>
                            <w:rPr>
                              <w:sz w:val="16"/>
                            </w:rPr>
                          </w:pPr>
                          <w:r>
                            <w:rPr>
                              <w:color w:val="1D181C"/>
                              <w:spacing w:val="-10"/>
                              <w:sz w:val="16"/>
                            </w:rPr>
                            <w:fldChar w:fldCharType="begin"/>
                          </w:r>
                          <w:r>
                            <w:rPr>
                              <w:color w:val="1D181C"/>
                              <w:spacing w:val="-10"/>
                              <w:sz w:val="16"/>
                            </w:rPr>
                            <w:instrText xml:space="preserve"> PAGE </w:instrText>
                          </w:r>
                          <w:r>
                            <w:rPr>
                              <w:color w:val="1D181C"/>
                              <w:spacing w:val="-10"/>
                              <w:sz w:val="16"/>
                            </w:rPr>
                            <w:fldChar w:fldCharType="separate"/>
                          </w:r>
                          <w:r>
                            <w:rPr>
                              <w:color w:val="1D181C"/>
                              <w:spacing w:val="-10"/>
                              <w:sz w:val="16"/>
                            </w:rPr>
                            <w:t>1</w:t>
                          </w:r>
                          <w:r>
                            <w:rPr>
                              <w:color w:val="1D181C"/>
                              <w:spacing w:val="-10"/>
                              <w:sz w:val="16"/>
                            </w:rPr>
                            <w:fldChar w:fldCharType="end"/>
                          </w:r>
                        </w:p>
                      </w:txbxContent>
                    </wps:txbx>
                    <wps:bodyPr wrap="square" lIns="0" tIns="0" rIns="0" bIns="0" rtlCol="0">
                      <a:noAutofit/>
                    </wps:bodyPr>
                  </wps:wsp>
                </a:graphicData>
              </a:graphic>
            </wp:anchor>
          </w:drawing>
        </mc:Choice>
        <mc:Fallback>
          <w:pict>
            <v:shapetype w14:anchorId="2B663B6A" id="_x0000_t202" coordsize="21600,21600" o:spt="202" path="m,l,21600r21600,l21600,xe">
              <v:stroke joinstyle="miter"/>
              <v:path gradientshapeok="t" o:connecttype="rect"/>
            </v:shapetype>
            <v:shape id="Textbox 22" o:spid="_x0000_s1459" type="#_x0000_t202" style="position:absolute;margin-left:366.9pt;margin-top:560.3pt;width:11.05pt;height:10.9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" filled="f" stroked="f">
              <v:textbox inset="0,0,0,0">
                <w:txbxContent>
                  <w:p w14:paraId="2B8D72C1" w14:textId="77777777" w:rsidR="00002BD0" w:rsidRDefault="00000000">
                    <w:pPr>
                      <w:spacing w:before="14"/>
                      <w:ind w:left="60"/>
                      <w:rPr>
                        <w:sz w:val="16"/>
                      </w:rPr>
                    </w:pPr>
                    <w:r>
                      <w:rPr>
                        <w:color w:val="1D181C"/>
                        <w:spacing w:val="-10"/>
                        <w:sz w:val="16"/>
                      </w:rPr>
                      <w:fldChar w:fldCharType="begin"/>
                    </w:r>
                    <w:r>
                      <w:rPr>
                        <w:color w:val="1D181C"/>
                        <w:spacing w:val="-10"/>
                        <w:sz w:val="16"/>
                      </w:rPr>
                      <w:instrText xml:space="preserve"> PAGE </w:instrText>
                    </w:r>
                    <w:r>
                      <w:rPr>
                        <w:color w:val="1D181C"/>
                        <w:spacing w:val="-10"/>
                        <w:sz w:val="16"/>
                      </w:rPr>
                      <w:fldChar w:fldCharType="separate"/>
                    </w:r>
                    <w:r>
                      <w:rPr>
                        <w:color w:val="1D181C"/>
                        <w:spacing w:val="-10"/>
                        <w:sz w:val="16"/>
                      </w:rPr>
                      <w:t>1</w:t>
                    </w:r>
                    <w:r>
                      <w:rPr>
                        <w:color w:val="1D181C"/>
                        <w:spacing w:val="-10"/>
                        <w:sz w:val="16"/>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D28DD" w14:textId="77777777" w:rsidR="00002BD0" w:rsidRDefault="00000000">
    <w:pPr>
      <w:pStyle w:val="BodyText"/>
      <w:spacing w:line="14" w:lineRule="auto"/>
      <w:rPr>
        <w:sz w:val="20"/>
      </w:rPr>
    </w:pPr>
    <w:r>
      <w:rPr>
        <w:noProof/>
        <w:sz w:val="20"/>
      </w:rPr>
      <mc:AlternateContent>
        <mc:Choice Requires="wps">
          <w:drawing>
            <wp:anchor distT="0" distB="0" distL="0" distR="0" simplePos="0" relativeHeight="474661376" behindDoc="1" locked="0" layoutInCell="1" allowOverlap="1" wp14:anchorId="45BF5B1F" wp14:editId="591798D0">
              <wp:simplePos x="0" y="0"/>
              <wp:positionH relativeFrom="page">
                <wp:posOffset>4356595</wp:posOffset>
              </wp:positionH>
              <wp:positionV relativeFrom="page">
                <wp:posOffset>7115502</wp:posOffset>
              </wp:positionV>
              <wp:extent cx="191770" cy="13906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39065"/>
                      </a:xfrm>
                      <a:prstGeom prst="rect">
                        <a:avLst/>
                      </a:prstGeom>
                    </wps:spPr>
                    <wps:txbx>
                      <w:txbxContent>
                        <w:p w14:paraId="7F3EB74E"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10</w:t>
                          </w:r>
                          <w:r>
                            <w:rPr>
                              <w:color w:val="1D181C"/>
                              <w:spacing w:val="-5"/>
                              <w:sz w:val="16"/>
                            </w:rPr>
                            <w:fldChar w:fldCharType="end"/>
                          </w:r>
                        </w:p>
                      </w:txbxContent>
                    </wps:txbx>
                    <wps:bodyPr wrap="square" lIns="0" tIns="0" rIns="0" bIns="0" rtlCol="0">
                      <a:noAutofit/>
                    </wps:bodyPr>
                  </wps:wsp>
                </a:graphicData>
              </a:graphic>
            </wp:anchor>
          </w:drawing>
        </mc:Choice>
        <mc:Fallback>
          <w:pict>
            <v:shapetype w14:anchorId="45BF5B1F" id="_x0000_t202" coordsize="21600,21600" o:spt="202" path="m,l,21600r21600,l21600,xe">
              <v:stroke joinstyle="miter"/>
              <v:path gradientshapeok="t" o:connecttype="rect"/>
            </v:shapetype>
            <v:shape id="Textbox 38" o:spid="_x0000_s1460" type="#_x0000_t202" style="position:absolute;margin-left:343.05pt;margin-top:560.3pt;width:15.1pt;height:10.95pt;z-index:-2865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" filled="f" stroked="f">
              <v:textbox inset="0,0,0,0">
                <w:txbxContent>
                  <w:p w14:paraId="7F3EB74E"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10</w:t>
                    </w:r>
                    <w:r>
                      <w:rPr>
                        <w:color w:val="1D181C"/>
                        <w:spacing w:val="-5"/>
                        <w:sz w:val="16"/>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FC945" w14:textId="77777777" w:rsidR="00002BD0" w:rsidRDefault="00000000">
    <w:pPr>
      <w:pStyle w:val="BodyText"/>
      <w:spacing w:line="14" w:lineRule="auto"/>
      <w:rPr>
        <w:sz w:val="20"/>
      </w:rPr>
    </w:pPr>
    <w:r>
      <w:rPr>
        <w:noProof/>
        <w:sz w:val="20"/>
      </w:rPr>
      <mc:AlternateContent>
        <mc:Choice Requires="wps">
          <w:drawing>
            <wp:anchor distT="0" distB="0" distL="0" distR="0" simplePos="0" relativeHeight="474661888" behindDoc="1" locked="0" layoutInCell="1" allowOverlap="1" wp14:anchorId="794E5A9F" wp14:editId="4DF777A7">
              <wp:simplePos x="0" y="0"/>
              <wp:positionH relativeFrom="page">
                <wp:posOffset>4608499</wp:posOffset>
              </wp:positionH>
              <wp:positionV relativeFrom="page">
                <wp:posOffset>7115502</wp:posOffset>
              </wp:positionV>
              <wp:extent cx="191770" cy="13906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39065"/>
                      </a:xfrm>
                      <a:prstGeom prst="rect">
                        <a:avLst/>
                      </a:prstGeom>
                    </wps:spPr>
                    <wps:txbx>
                      <w:txbxContent>
                        <w:p w14:paraId="5D300C41"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11</w:t>
                          </w:r>
                          <w:r>
                            <w:rPr>
                              <w:color w:val="1D181C"/>
                              <w:spacing w:val="-5"/>
                              <w:sz w:val="16"/>
                            </w:rPr>
                            <w:fldChar w:fldCharType="end"/>
                          </w:r>
                        </w:p>
                      </w:txbxContent>
                    </wps:txbx>
                    <wps:bodyPr wrap="square" lIns="0" tIns="0" rIns="0" bIns="0" rtlCol="0">
                      <a:noAutofit/>
                    </wps:bodyPr>
                  </wps:wsp>
                </a:graphicData>
              </a:graphic>
            </wp:anchor>
          </w:drawing>
        </mc:Choice>
        <mc:Fallback>
          <w:pict>
            <v:shapetype w14:anchorId="794E5A9F" id="_x0000_t202" coordsize="21600,21600" o:spt="202" path="m,l,21600r21600,l21600,xe">
              <v:stroke joinstyle="miter"/>
              <v:path gradientshapeok="t" o:connecttype="rect"/>
            </v:shapetype>
            <v:shape id="Textbox 39" o:spid="_x0000_s1461" type="#_x0000_t202" style="position:absolute;margin-left:362.85pt;margin-top:560.3pt;width:15.1pt;height:10.95pt;z-index:-2865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" filled="f" stroked="f">
              <v:textbox inset="0,0,0,0">
                <w:txbxContent>
                  <w:p w14:paraId="5D300C41"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11</w:t>
                    </w:r>
                    <w:r>
                      <w:rPr>
                        <w:color w:val="1D181C"/>
                        <w:spacing w:val="-5"/>
                        <w:sz w:val="16"/>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7374A" w14:textId="77777777" w:rsidR="00002BD0" w:rsidRDefault="00000000">
    <w:pPr>
      <w:pStyle w:val="BodyText"/>
      <w:spacing w:line="14" w:lineRule="auto"/>
      <w:rPr>
        <w:sz w:val="20"/>
      </w:rPr>
    </w:pPr>
    <w:r>
      <w:rPr>
        <w:noProof/>
        <w:sz w:val="20"/>
      </w:rPr>
      <mc:AlternateContent>
        <mc:Choice Requires="wps">
          <w:drawing>
            <wp:anchor distT="0" distB="0" distL="0" distR="0" simplePos="0" relativeHeight="474662400" behindDoc="1" locked="0" layoutInCell="1" allowOverlap="1" wp14:anchorId="29B61F1B" wp14:editId="4AD415B1">
              <wp:simplePos x="0" y="0"/>
              <wp:positionH relativeFrom="page">
                <wp:posOffset>4305401</wp:posOffset>
              </wp:positionH>
              <wp:positionV relativeFrom="page">
                <wp:posOffset>7115502</wp:posOffset>
              </wp:positionV>
              <wp:extent cx="242570" cy="139065"/>
              <wp:effectExtent l="0" t="0" r="0" b="0"/>
              <wp:wrapNone/>
              <wp:docPr id="690" name="Textbox 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570" cy="139065"/>
                      </a:xfrm>
                      <a:prstGeom prst="rect">
                        <a:avLst/>
                      </a:prstGeom>
                    </wps:spPr>
                    <wps:txbx>
                      <w:txbxContent>
                        <w:p w14:paraId="685A6C62"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100</w:t>
                          </w:r>
                          <w:r>
                            <w:rPr>
                              <w:color w:val="1D181C"/>
                              <w:spacing w:val="-5"/>
                              <w:sz w:val="16"/>
                            </w:rPr>
                            <w:fldChar w:fldCharType="end"/>
                          </w:r>
                        </w:p>
                      </w:txbxContent>
                    </wps:txbx>
                    <wps:bodyPr wrap="square" lIns="0" tIns="0" rIns="0" bIns="0" rtlCol="0">
                      <a:noAutofit/>
                    </wps:bodyPr>
                  </wps:wsp>
                </a:graphicData>
              </a:graphic>
            </wp:anchor>
          </w:drawing>
        </mc:Choice>
        <mc:Fallback>
          <w:pict>
            <v:shapetype w14:anchorId="29B61F1B" id="_x0000_t202" coordsize="21600,21600" o:spt="202" path="m,l,21600r21600,l21600,xe">
              <v:stroke joinstyle="miter"/>
              <v:path gradientshapeok="t" o:connecttype="rect"/>
            </v:shapetype>
            <v:shape id="Textbox 690" o:spid="_x0000_s1462" type="#_x0000_t202" style="position:absolute;margin-left:339pt;margin-top:560.3pt;width:19.1pt;height:10.95pt;z-index:-2865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" filled="f" stroked="f">
              <v:textbox inset="0,0,0,0">
                <w:txbxContent>
                  <w:p w14:paraId="685A6C62"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100</w:t>
                    </w:r>
                    <w:r>
                      <w:rPr>
                        <w:color w:val="1D181C"/>
                        <w:spacing w:val="-5"/>
                        <w:sz w:val="16"/>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A3670" w14:textId="77777777" w:rsidR="00002BD0" w:rsidRDefault="00000000">
    <w:pPr>
      <w:pStyle w:val="BodyText"/>
      <w:spacing w:line="14" w:lineRule="auto"/>
      <w:rPr>
        <w:sz w:val="20"/>
      </w:rPr>
    </w:pPr>
    <w:r>
      <w:rPr>
        <w:noProof/>
        <w:sz w:val="20"/>
      </w:rPr>
      <mc:AlternateContent>
        <mc:Choice Requires="wps">
          <w:drawing>
            <wp:anchor distT="0" distB="0" distL="0" distR="0" simplePos="0" relativeHeight="474662912" behindDoc="1" locked="0" layoutInCell="1" allowOverlap="1" wp14:anchorId="4550FAB2" wp14:editId="4EAE5EDF">
              <wp:simplePos x="0" y="0"/>
              <wp:positionH relativeFrom="page">
                <wp:posOffset>4557305</wp:posOffset>
              </wp:positionH>
              <wp:positionV relativeFrom="page">
                <wp:posOffset>7115502</wp:posOffset>
              </wp:positionV>
              <wp:extent cx="242570" cy="139065"/>
              <wp:effectExtent l="0" t="0" r="0" b="0"/>
              <wp:wrapNone/>
              <wp:docPr id="691" name="Textbox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570" cy="139065"/>
                      </a:xfrm>
                      <a:prstGeom prst="rect">
                        <a:avLst/>
                      </a:prstGeom>
                    </wps:spPr>
                    <wps:txbx>
                      <w:txbxContent>
                        <w:p w14:paraId="519F15A8"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101</w:t>
                          </w:r>
                          <w:r>
                            <w:rPr>
                              <w:color w:val="1D181C"/>
                              <w:spacing w:val="-5"/>
                              <w:sz w:val="16"/>
                            </w:rPr>
                            <w:fldChar w:fldCharType="end"/>
                          </w:r>
                        </w:p>
                      </w:txbxContent>
                    </wps:txbx>
                    <wps:bodyPr wrap="square" lIns="0" tIns="0" rIns="0" bIns="0" rtlCol="0">
                      <a:noAutofit/>
                    </wps:bodyPr>
                  </wps:wsp>
                </a:graphicData>
              </a:graphic>
            </wp:anchor>
          </w:drawing>
        </mc:Choice>
        <mc:Fallback>
          <w:pict>
            <v:shapetype w14:anchorId="4550FAB2" id="_x0000_t202" coordsize="21600,21600" o:spt="202" path="m,l,21600r21600,l21600,xe">
              <v:stroke joinstyle="miter"/>
              <v:path gradientshapeok="t" o:connecttype="rect"/>
            </v:shapetype>
            <v:shape id="Textbox 691" o:spid="_x0000_s1463" type="#_x0000_t202" style="position:absolute;margin-left:358.85pt;margin-top:560.3pt;width:19.1pt;height:10.95pt;z-index:-2865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" filled="f" stroked="f">
              <v:textbox inset="0,0,0,0">
                <w:txbxContent>
                  <w:p w14:paraId="519F15A8"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101</w:t>
                    </w:r>
                    <w:r>
                      <w:rPr>
                        <w:color w:val="1D181C"/>
                        <w:spacing w:val="-5"/>
                        <w:sz w:val="16"/>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1A5EA" w14:textId="77777777" w:rsidR="00002BD0" w:rsidRDefault="00000000">
    <w:pPr>
      <w:pStyle w:val="BodyText"/>
      <w:spacing w:line="14" w:lineRule="auto"/>
      <w:rPr>
        <w:sz w:val="20"/>
      </w:rPr>
    </w:pPr>
    <w:r>
      <w:rPr>
        <w:noProof/>
        <w:sz w:val="20"/>
      </w:rPr>
      <mc:AlternateContent>
        <mc:Choice Requires="wps">
          <w:drawing>
            <wp:anchor distT="0" distB="0" distL="0" distR="0" simplePos="0" relativeHeight="474663424" behindDoc="1" locked="0" layoutInCell="1" allowOverlap="1" wp14:anchorId="127A738C" wp14:editId="7EAF6FDD">
              <wp:simplePos x="0" y="0"/>
              <wp:positionH relativeFrom="page">
                <wp:posOffset>4316907</wp:posOffset>
              </wp:positionH>
              <wp:positionV relativeFrom="page">
                <wp:posOffset>7240546</wp:posOffset>
              </wp:positionV>
              <wp:extent cx="179070" cy="139065"/>
              <wp:effectExtent l="0" t="0" r="0" b="0"/>
              <wp:wrapNone/>
              <wp:docPr id="983" name="Textbox 9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70" cy="139065"/>
                      </a:xfrm>
                      <a:prstGeom prst="rect">
                        <a:avLst/>
                      </a:prstGeom>
                    </wps:spPr>
                    <wps:txbx>
                      <w:txbxContent>
                        <w:p w14:paraId="54333AAD" w14:textId="77777777" w:rsidR="00002BD0" w:rsidRDefault="00000000">
                          <w:pPr>
                            <w:spacing w:before="14"/>
                            <w:ind w:left="20"/>
                            <w:rPr>
                              <w:sz w:val="16"/>
                            </w:rPr>
                          </w:pPr>
                          <w:r>
                            <w:rPr>
                              <w:color w:val="1D181C"/>
                              <w:spacing w:val="-5"/>
                              <w:sz w:val="16"/>
                            </w:rPr>
                            <w:t>146</w:t>
                          </w:r>
                        </w:p>
                      </w:txbxContent>
                    </wps:txbx>
                    <wps:bodyPr wrap="square" lIns="0" tIns="0" rIns="0" bIns="0" rtlCol="0">
                      <a:noAutofit/>
                    </wps:bodyPr>
                  </wps:wsp>
                </a:graphicData>
              </a:graphic>
            </wp:anchor>
          </w:drawing>
        </mc:Choice>
        <mc:Fallback>
          <w:pict>
            <v:shapetype w14:anchorId="127A738C" id="_x0000_t202" coordsize="21600,21600" o:spt="202" path="m,l,21600r21600,l21600,xe">
              <v:stroke joinstyle="miter"/>
              <v:path gradientshapeok="t" o:connecttype="rect"/>
            </v:shapetype>
            <v:shape id="Textbox 983" o:spid="_x0000_s1464" type="#_x0000_t202" style="position:absolute;margin-left:339.9pt;margin-top:570.1pt;width:14.1pt;height:10.95pt;z-index:-2865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" filled="f" stroked="f">
              <v:textbox inset="0,0,0,0">
                <w:txbxContent>
                  <w:p w14:paraId="54333AAD" w14:textId="77777777" w:rsidR="00002BD0" w:rsidRDefault="00000000">
                    <w:pPr>
                      <w:spacing w:before="14"/>
                      <w:ind w:left="20"/>
                      <w:rPr>
                        <w:sz w:val="16"/>
                      </w:rPr>
                    </w:pPr>
                    <w:r>
                      <w:rPr>
                        <w:color w:val="1D181C"/>
                        <w:spacing w:val="-5"/>
                        <w:sz w:val="16"/>
                      </w:rPr>
                      <w:t>146</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DF310" w14:textId="77777777" w:rsidR="00002BD0" w:rsidRDefault="00000000">
    <w:pPr>
      <w:pStyle w:val="BodyText"/>
      <w:spacing w:line="14" w:lineRule="auto"/>
      <w:rPr>
        <w:sz w:val="20"/>
      </w:rPr>
    </w:pPr>
    <w:r>
      <w:rPr>
        <w:noProof/>
        <w:sz w:val="20"/>
      </w:rPr>
      <mc:AlternateContent>
        <mc:Choice Requires="wps">
          <w:drawing>
            <wp:anchor distT="0" distB="0" distL="0" distR="0" simplePos="0" relativeHeight="474663936" behindDoc="1" locked="0" layoutInCell="1" allowOverlap="1" wp14:anchorId="2B635F5B" wp14:editId="1E4DF975">
              <wp:simplePos x="0" y="0"/>
              <wp:positionH relativeFrom="page">
                <wp:posOffset>4557305</wp:posOffset>
              </wp:positionH>
              <wp:positionV relativeFrom="page">
                <wp:posOffset>7115502</wp:posOffset>
              </wp:positionV>
              <wp:extent cx="242570" cy="139065"/>
              <wp:effectExtent l="0" t="0" r="0" b="0"/>
              <wp:wrapNone/>
              <wp:docPr id="984" name="Textbox 9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570" cy="139065"/>
                      </a:xfrm>
                      <a:prstGeom prst="rect">
                        <a:avLst/>
                      </a:prstGeom>
                    </wps:spPr>
                    <wps:txbx>
                      <w:txbxContent>
                        <w:p w14:paraId="7126C184"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147</w:t>
                          </w:r>
                          <w:r>
                            <w:rPr>
                              <w:color w:val="1D181C"/>
                              <w:spacing w:val="-5"/>
                              <w:sz w:val="16"/>
                            </w:rPr>
                            <w:fldChar w:fldCharType="end"/>
                          </w:r>
                        </w:p>
                      </w:txbxContent>
                    </wps:txbx>
                    <wps:bodyPr wrap="square" lIns="0" tIns="0" rIns="0" bIns="0" rtlCol="0">
                      <a:noAutofit/>
                    </wps:bodyPr>
                  </wps:wsp>
                </a:graphicData>
              </a:graphic>
            </wp:anchor>
          </w:drawing>
        </mc:Choice>
        <mc:Fallback>
          <w:pict>
            <v:shapetype w14:anchorId="2B635F5B" id="_x0000_t202" coordsize="21600,21600" o:spt="202" path="m,l,21600r21600,l21600,xe">
              <v:stroke joinstyle="miter"/>
              <v:path gradientshapeok="t" o:connecttype="rect"/>
            </v:shapetype>
            <v:shape id="Textbox 984" o:spid="_x0000_s1465" type="#_x0000_t202" style="position:absolute;margin-left:358.85pt;margin-top:560.3pt;width:19.1pt;height:10.95pt;z-index:-2865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" filled="f" stroked="f">
              <v:textbox inset="0,0,0,0">
                <w:txbxContent>
                  <w:p w14:paraId="7126C184"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147</w:t>
                    </w:r>
                    <w:r>
                      <w:rPr>
                        <w:color w:val="1D181C"/>
                        <w:spacing w:val="-5"/>
                        <w:sz w:val="16"/>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EE3DFD" w14:textId="77777777" w:rsidR="00002BD0" w:rsidRDefault="00000000">
    <w:pPr>
      <w:pStyle w:val="BodyText"/>
      <w:spacing w:line="14" w:lineRule="auto"/>
      <w:rPr>
        <w:sz w:val="20"/>
      </w:rPr>
    </w:pPr>
    <w:r>
      <w:rPr>
        <w:noProof/>
        <w:sz w:val="20"/>
      </w:rPr>
      <mc:AlternateContent>
        <mc:Choice Requires="wps">
          <w:drawing>
            <wp:anchor distT="0" distB="0" distL="0" distR="0" simplePos="0" relativeHeight="474664448" behindDoc="1" locked="0" layoutInCell="1" allowOverlap="1" wp14:anchorId="3067B75A" wp14:editId="15F1B3DE">
              <wp:simplePos x="0" y="0"/>
              <wp:positionH relativeFrom="page">
                <wp:posOffset>4305401</wp:posOffset>
              </wp:positionH>
              <wp:positionV relativeFrom="page">
                <wp:posOffset>7115502</wp:posOffset>
              </wp:positionV>
              <wp:extent cx="242570" cy="139065"/>
              <wp:effectExtent l="0" t="0" r="0" b="0"/>
              <wp:wrapNone/>
              <wp:docPr id="989" name="Textbox 9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570" cy="139065"/>
                      </a:xfrm>
                      <a:prstGeom prst="rect">
                        <a:avLst/>
                      </a:prstGeom>
                    </wps:spPr>
                    <wps:txbx>
                      <w:txbxContent>
                        <w:p w14:paraId="44CA15F8"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148</w:t>
                          </w:r>
                          <w:r>
                            <w:rPr>
                              <w:color w:val="1D181C"/>
                              <w:spacing w:val="-5"/>
                              <w:sz w:val="16"/>
                            </w:rPr>
                            <w:fldChar w:fldCharType="end"/>
                          </w:r>
                        </w:p>
                      </w:txbxContent>
                    </wps:txbx>
                    <wps:bodyPr wrap="square" lIns="0" tIns="0" rIns="0" bIns="0" rtlCol="0">
                      <a:noAutofit/>
                    </wps:bodyPr>
                  </wps:wsp>
                </a:graphicData>
              </a:graphic>
            </wp:anchor>
          </w:drawing>
        </mc:Choice>
        <mc:Fallback>
          <w:pict>
            <v:shapetype w14:anchorId="3067B75A" id="_x0000_t202" coordsize="21600,21600" o:spt="202" path="m,l,21600r21600,l21600,xe">
              <v:stroke joinstyle="miter"/>
              <v:path gradientshapeok="t" o:connecttype="rect"/>
            </v:shapetype>
            <v:shape id="Textbox 989" o:spid="_x0000_s1466" type="#_x0000_t202" style="position:absolute;margin-left:339pt;margin-top:560.3pt;width:19.1pt;height:10.95pt;z-index:-2865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" filled="f" stroked="f">
              <v:textbox inset="0,0,0,0">
                <w:txbxContent>
                  <w:p w14:paraId="44CA15F8" w14:textId="77777777" w:rsidR="00002BD0" w:rsidRDefault="00000000">
                    <w:pPr>
                      <w:spacing w:before="14"/>
                      <w:ind w:left="60"/>
                      <w:rPr>
                        <w:sz w:val="16"/>
                      </w:rPr>
                    </w:pPr>
                    <w:r>
                      <w:rPr>
                        <w:color w:val="1D181C"/>
                        <w:spacing w:val="-5"/>
                        <w:sz w:val="16"/>
                      </w:rPr>
                      <w:fldChar w:fldCharType="begin"/>
                    </w:r>
                    <w:r>
                      <w:rPr>
                        <w:color w:val="1D181C"/>
                        <w:spacing w:val="-5"/>
                        <w:sz w:val="16"/>
                      </w:rPr>
                      <w:instrText xml:space="preserve"> PAGE </w:instrText>
                    </w:r>
                    <w:r>
                      <w:rPr>
                        <w:color w:val="1D181C"/>
                        <w:spacing w:val="-5"/>
                        <w:sz w:val="16"/>
                      </w:rPr>
                      <w:fldChar w:fldCharType="separate"/>
                    </w:r>
                    <w:r>
                      <w:rPr>
                        <w:color w:val="1D181C"/>
                        <w:spacing w:val="-5"/>
                        <w:sz w:val="16"/>
                      </w:rPr>
                      <w:t>148</w:t>
                    </w:r>
                    <w:r>
                      <w:rPr>
                        <w:color w:val="1D181C"/>
                        <w:spacing w:val="-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288225" w14:textId="77777777" w:rsidR="00595CDA" w:rsidRDefault="00595CDA">
      <w:r>
        <w:separator/>
      </w:r>
    </w:p>
  </w:footnote>
  <w:footnote w:type="continuationSeparator" w:id="0">
    <w:p w14:paraId="601E4A31" w14:textId="77777777" w:rsidR="00595CDA" w:rsidRDefault="00595C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74A78"/>
    <w:multiLevelType w:val="hybridMultilevel"/>
    <w:tmpl w:val="61CA19EA"/>
    <w:lvl w:ilvl="0" w:tplc="83FAA9D4">
      <w:start w:val="1"/>
      <w:numFmt w:val="lowerLetter"/>
      <w:lvlText w:val="%1)"/>
      <w:lvlJc w:val="left"/>
      <w:pPr>
        <w:ind w:left="602" w:hanging="205"/>
        <w:jc w:val="right"/>
      </w:pPr>
      <w:rPr>
        <w:rFonts w:ascii="Times New Roman" w:eastAsia="Times New Roman" w:hAnsi="Times New Roman" w:cs="Times New Roman" w:hint="default"/>
        <w:b/>
        <w:bCs/>
        <w:i w:val="0"/>
        <w:iCs w:val="0"/>
        <w:color w:val="1D181C"/>
        <w:spacing w:val="0"/>
        <w:w w:val="99"/>
        <w:sz w:val="19"/>
        <w:szCs w:val="19"/>
        <w:lang w:val="en-US" w:eastAsia="en-US" w:bidi="ar-SA"/>
      </w:rPr>
    </w:lvl>
    <w:lvl w:ilvl="1" w:tplc="95264546">
      <w:start w:val="1"/>
      <w:numFmt w:val="decimal"/>
      <w:lvlText w:val="%2."/>
      <w:lvlJc w:val="left"/>
      <w:pPr>
        <w:ind w:left="1277" w:hanging="242"/>
        <w:jc w:val="left"/>
      </w:pPr>
      <w:rPr>
        <w:rFonts w:hint="default"/>
        <w:spacing w:val="0"/>
        <w:w w:val="99"/>
        <w:lang w:val="en-US" w:eastAsia="en-US" w:bidi="ar-SA"/>
      </w:rPr>
    </w:lvl>
    <w:lvl w:ilvl="2" w:tplc="16E4AB34">
      <w:numFmt w:val="bullet"/>
      <w:lvlText w:val="•"/>
      <w:lvlJc w:val="left"/>
      <w:pPr>
        <w:ind w:left="1972" w:hanging="242"/>
      </w:pPr>
      <w:rPr>
        <w:rFonts w:hint="default"/>
        <w:lang w:val="en-US" w:eastAsia="en-US" w:bidi="ar-SA"/>
      </w:rPr>
    </w:lvl>
    <w:lvl w:ilvl="3" w:tplc="72CC60D6">
      <w:numFmt w:val="bullet"/>
      <w:lvlText w:val="•"/>
      <w:lvlJc w:val="left"/>
      <w:pPr>
        <w:ind w:left="2664" w:hanging="242"/>
      </w:pPr>
      <w:rPr>
        <w:rFonts w:hint="default"/>
        <w:lang w:val="en-US" w:eastAsia="en-US" w:bidi="ar-SA"/>
      </w:rPr>
    </w:lvl>
    <w:lvl w:ilvl="4" w:tplc="7D583E42">
      <w:numFmt w:val="bullet"/>
      <w:lvlText w:val="•"/>
      <w:lvlJc w:val="left"/>
      <w:pPr>
        <w:ind w:left="3356" w:hanging="242"/>
      </w:pPr>
      <w:rPr>
        <w:rFonts w:hint="default"/>
        <w:lang w:val="en-US" w:eastAsia="en-US" w:bidi="ar-SA"/>
      </w:rPr>
    </w:lvl>
    <w:lvl w:ilvl="5" w:tplc="E87A55CA">
      <w:numFmt w:val="bullet"/>
      <w:lvlText w:val="•"/>
      <w:lvlJc w:val="left"/>
      <w:pPr>
        <w:ind w:left="4048" w:hanging="242"/>
      </w:pPr>
      <w:rPr>
        <w:rFonts w:hint="default"/>
        <w:lang w:val="en-US" w:eastAsia="en-US" w:bidi="ar-SA"/>
      </w:rPr>
    </w:lvl>
    <w:lvl w:ilvl="6" w:tplc="80165458">
      <w:numFmt w:val="bullet"/>
      <w:lvlText w:val="•"/>
      <w:lvlJc w:val="left"/>
      <w:pPr>
        <w:ind w:left="4740" w:hanging="242"/>
      </w:pPr>
      <w:rPr>
        <w:rFonts w:hint="default"/>
        <w:lang w:val="en-US" w:eastAsia="en-US" w:bidi="ar-SA"/>
      </w:rPr>
    </w:lvl>
    <w:lvl w:ilvl="7" w:tplc="2F427254">
      <w:numFmt w:val="bullet"/>
      <w:lvlText w:val="•"/>
      <w:lvlJc w:val="left"/>
      <w:pPr>
        <w:ind w:left="5432" w:hanging="242"/>
      </w:pPr>
      <w:rPr>
        <w:rFonts w:hint="default"/>
        <w:lang w:val="en-US" w:eastAsia="en-US" w:bidi="ar-SA"/>
      </w:rPr>
    </w:lvl>
    <w:lvl w:ilvl="8" w:tplc="7AEE6A74">
      <w:numFmt w:val="bullet"/>
      <w:lvlText w:val="•"/>
      <w:lvlJc w:val="left"/>
      <w:pPr>
        <w:ind w:left="6124" w:hanging="242"/>
      </w:pPr>
      <w:rPr>
        <w:rFonts w:hint="default"/>
        <w:lang w:val="en-US" w:eastAsia="en-US" w:bidi="ar-SA"/>
      </w:rPr>
    </w:lvl>
  </w:abstractNum>
  <w:abstractNum w:abstractNumId="1" w15:restartNumberingAfterBreak="0">
    <w:nsid w:val="010831B8"/>
    <w:multiLevelType w:val="hybridMultilevel"/>
    <w:tmpl w:val="14846FFC"/>
    <w:lvl w:ilvl="0" w:tplc="88DE0E6A">
      <w:start w:val="1"/>
      <w:numFmt w:val="lowerLetter"/>
      <w:lvlText w:val="%1)"/>
      <w:lvlJc w:val="left"/>
      <w:pPr>
        <w:ind w:left="795" w:hanging="300"/>
        <w:jc w:val="right"/>
      </w:pPr>
      <w:rPr>
        <w:rFonts w:ascii="Times New Roman" w:eastAsia="Times New Roman" w:hAnsi="Times New Roman" w:cs="Times New Roman" w:hint="default"/>
        <w:b/>
        <w:bCs/>
        <w:i/>
        <w:iCs/>
        <w:color w:val="1D181C"/>
        <w:spacing w:val="0"/>
        <w:w w:val="99"/>
        <w:sz w:val="19"/>
        <w:szCs w:val="19"/>
        <w:lang w:val="en-US" w:eastAsia="en-US" w:bidi="ar-SA"/>
      </w:rPr>
    </w:lvl>
    <w:lvl w:ilvl="1" w:tplc="79201B12">
      <w:start w:val="1"/>
      <w:numFmt w:val="decimal"/>
      <w:lvlText w:val="%2."/>
      <w:lvlJc w:val="left"/>
      <w:pPr>
        <w:ind w:left="1278" w:hanging="242"/>
        <w:jc w:val="left"/>
      </w:pPr>
      <w:rPr>
        <w:rFonts w:ascii="Times New Roman" w:eastAsia="Times New Roman" w:hAnsi="Times New Roman" w:cs="Times New Roman" w:hint="default"/>
        <w:b/>
        <w:bCs/>
        <w:i/>
        <w:iCs/>
        <w:color w:val="1D181C"/>
        <w:spacing w:val="0"/>
        <w:w w:val="99"/>
        <w:sz w:val="19"/>
        <w:szCs w:val="19"/>
        <w:lang w:val="en-US" w:eastAsia="en-US" w:bidi="ar-SA"/>
      </w:rPr>
    </w:lvl>
    <w:lvl w:ilvl="2" w:tplc="DE24A442">
      <w:numFmt w:val="bullet"/>
      <w:lvlText w:val="•"/>
      <w:lvlJc w:val="left"/>
      <w:pPr>
        <w:ind w:left="1972" w:hanging="242"/>
      </w:pPr>
      <w:rPr>
        <w:rFonts w:hint="default"/>
        <w:lang w:val="en-US" w:eastAsia="en-US" w:bidi="ar-SA"/>
      </w:rPr>
    </w:lvl>
    <w:lvl w:ilvl="3" w:tplc="E22C3456">
      <w:numFmt w:val="bullet"/>
      <w:lvlText w:val="•"/>
      <w:lvlJc w:val="left"/>
      <w:pPr>
        <w:ind w:left="2664" w:hanging="242"/>
      </w:pPr>
      <w:rPr>
        <w:rFonts w:hint="default"/>
        <w:lang w:val="en-US" w:eastAsia="en-US" w:bidi="ar-SA"/>
      </w:rPr>
    </w:lvl>
    <w:lvl w:ilvl="4" w:tplc="20B29452">
      <w:numFmt w:val="bullet"/>
      <w:lvlText w:val="•"/>
      <w:lvlJc w:val="left"/>
      <w:pPr>
        <w:ind w:left="3356" w:hanging="242"/>
      </w:pPr>
      <w:rPr>
        <w:rFonts w:hint="default"/>
        <w:lang w:val="en-US" w:eastAsia="en-US" w:bidi="ar-SA"/>
      </w:rPr>
    </w:lvl>
    <w:lvl w:ilvl="5" w:tplc="97702A1A">
      <w:numFmt w:val="bullet"/>
      <w:lvlText w:val="•"/>
      <w:lvlJc w:val="left"/>
      <w:pPr>
        <w:ind w:left="4048" w:hanging="242"/>
      </w:pPr>
      <w:rPr>
        <w:rFonts w:hint="default"/>
        <w:lang w:val="en-US" w:eastAsia="en-US" w:bidi="ar-SA"/>
      </w:rPr>
    </w:lvl>
    <w:lvl w:ilvl="6" w:tplc="98047612">
      <w:numFmt w:val="bullet"/>
      <w:lvlText w:val="•"/>
      <w:lvlJc w:val="left"/>
      <w:pPr>
        <w:ind w:left="4740" w:hanging="242"/>
      </w:pPr>
      <w:rPr>
        <w:rFonts w:hint="default"/>
        <w:lang w:val="en-US" w:eastAsia="en-US" w:bidi="ar-SA"/>
      </w:rPr>
    </w:lvl>
    <w:lvl w:ilvl="7" w:tplc="28AA661E">
      <w:numFmt w:val="bullet"/>
      <w:lvlText w:val="•"/>
      <w:lvlJc w:val="left"/>
      <w:pPr>
        <w:ind w:left="5432" w:hanging="242"/>
      </w:pPr>
      <w:rPr>
        <w:rFonts w:hint="default"/>
        <w:lang w:val="en-US" w:eastAsia="en-US" w:bidi="ar-SA"/>
      </w:rPr>
    </w:lvl>
    <w:lvl w:ilvl="8" w:tplc="FD38FB1A">
      <w:numFmt w:val="bullet"/>
      <w:lvlText w:val="•"/>
      <w:lvlJc w:val="left"/>
      <w:pPr>
        <w:ind w:left="6124" w:hanging="242"/>
      </w:pPr>
      <w:rPr>
        <w:rFonts w:hint="default"/>
        <w:lang w:val="en-US" w:eastAsia="en-US" w:bidi="ar-SA"/>
      </w:rPr>
    </w:lvl>
  </w:abstractNum>
  <w:abstractNum w:abstractNumId="2" w15:restartNumberingAfterBreak="0">
    <w:nsid w:val="05401A7A"/>
    <w:multiLevelType w:val="multilevel"/>
    <w:tmpl w:val="C2A0ECFE"/>
    <w:lvl w:ilvl="0">
      <w:start w:val="3"/>
      <w:numFmt w:val="decimal"/>
      <w:lvlText w:val="%1"/>
      <w:lvlJc w:val="left"/>
      <w:pPr>
        <w:ind w:left="2266" w:hanging="332"/>
        <w:jc w:val="left"/>
      </w:pPr>
      <w:rPr>
        <w:rFonts w:hint="default"/>
        <w:lang w:val="en-US" w:eastAsia="en-US" w:bidi="ar-SA"/>
      </w:rPr>
    </w:lvl>
    <w:lvl w:ilvl="1">
      <w:start w:val="1"/>
      <w:numFmt w:val="decimal"/>
      <w:lvlText w:val="%1.%2."/>
      <w:lvlJc w:val="left"/>
      <w:pPr>
        <w:ind w:left="2266" w:hanging="332"/>
        <w:jc w:val="right"/>
      </w:pPr>
      <w:rPr>
        <w:rFonts w:ascii="Times New Roman" w:eastAsia="Times New Roman" w:hAnsi="Times New Roman" w:cs="Times New Roman" w:hint="default"/>
        <w:b/>
        <w:bCs/>
        <w:i w:val="0"/>
        <w:iCs w:val="0"/>
        <w:color w:val="1D181C"/>
        <w:spacing w:val="-1"/>
        <w:w w:val="99"/>
        <w:sz w:val="19"/>
        <w:szCs w:val="19"/>
        <w:lang w:val="en-US" w:eastAsia="en-US" w:bidi="ar-SA"/>
      </w:rPr>
    </w:lvl>
    <w:lvl w:ilvl="2">
      <w:start w:val="1"/>
      <w:numFmt w:val="decimal"/>
      <w:lvlText w:val="%1.%2.%3"/>
      <w:lvlJc w:val="left"/>
      <w:pPr>
        <w:ind w:left="3247" w:hanging="425"/>
        <w:jc w:val="left"/>
      </w:pPr>
      <w:rPr>
        <w:rFonts w:ascii="Times New Roman" w:eastAsia="Times New Roman" w:hAnsi="Times New Roman" w:cs="Times New Roman" w:hint="default"/>
        <w:b/>
        <w:bCs/>
        <w:i w:val="0"/>
        <w:iCs w:val="0"/>
        <w:color w:val="1D181C"/>
        <w:spacing w:val="-2"/>
        <w:w w:val="99"/>
        <w:sz w:val="19"/>
        <w:szCs w:val="19"/>
        <w:lang w:val="en-US" w:eastAsia="en-US" w:bidi="ar-SA"/>
      </w:rPr>
    </w:lvl>
    <w:lvl w:ilvl="3">
      <w:numFmt w:val="bullet"/>
      <w:lvlText w:val="•"/>
      <w:lvlJc w:val="left"/>
      <w:pPr>
        <w:ind w:left="4188" w:hanging="425"/>
      </w:pPr>
      <w:rPr>
        <w:rFonts w:hint="default"/>
        <w:lang w:val="en-US" w:eastAsia="en-US" w:bidi="ar-SA"/>
      </w:rPr>
    </w:lvl>
    <w:lvl w:ilvl="4">
      <w:numFmt w:val="bullet"/>
      <w:lvlText w:val="•"/>
      <w:lvlJc w:val="left"/>
      <w:pPr>
        <w:ind w:left="4663" w:hanging="425"/>
      </w:pPr>
      <w:rPr>
        <w:rFonts w:hint="default"/>
        <w:lang w:val="en-US" w:eastAsia="en-US" w:bidi="ar-SA"/>
      </w:rPr>
    </w:lvl>
    <w:lvl w:ilvl="5">
      <w:numFmt w:val="bullet"/>
      <w:lvlText w:val="•"/>
      <w:lvlJc w:val="left"/>
      <w:pPr>
        <w:ind w:left="5137" w:hanging="425"/>
      </w:pPr>
      <w:rPr>
        <w:rFonts w:hint="default"/>
        <w:lang w:val="en-US" w:eastAsia="en-US" w:bidi="ar-SA"/>
      </w:rPr>
    </w:lvl>
    <w:lvl w:ilvl="6">
      <w:numFmt w:val="bullet"/>
      <w:lvlText w:val="•"/>
      <w:lvlJc w:val="left"/>
      <w:pPr>
        <w:ind w:left="5611" w:hanging="425"/>
      </w:pPr>
      <w:rPr>
        <w:rFonts w:hint="default"/>
        <w:lang w:val="en-US" w:eastAsia="en-US" w:bidi="ar-SA"/>
      </w:rPr>
    </w:lvl>
    <w:lvl w:ilvl="7">
      <w:numFmt w:val="bullet"/>
      <w:lvlText w:val="•"/>
      <w:lvlJc w:val="left"/>
      <w:pPr>
        <w:ind w:left="6086" w:hanging="425"/>
      </w:pPr>
      <w:rPr>
        <w:rFonts w:hint="default"/>
        <w:lang w:val="en-US" w:eastAsia="en-US" w:bidi="ar-SA"/>
      </w:rPr>
    </w:lvl>
    <w:lvl w:ilvl="8">
      <w:numFmt w:val="bullet"/>
      <w:lvlText w:val="•"/>
      <w:lvlJc w:val="left"/>
      <w:pPr>
        <w:ind w:left="6560" w:hanging="425"/>
      </w:pPr>
      <w:rPr>
        <w:rFonts w:hint="default"/>
        <w:lang w:val="en-US" w:eastAsia="en-US" w:bidi="ar-SA"/>
      </w:rPr>
    </w:lvl>
  </w:abstractNum>
  <w:abstractNum w:abstractNumId="3" w15:restartNumberingAfterBreak="0">
    <w:nsid w:val="05ED7E70"/>
    <w:multiLevelType w:val="hybridMultilevel"/>
    <w:tmpl w:val="ADC2791C"/>
    <w:lvl w:ilvl="0" w:tplc="A39C18E2">
      <w:start w:val="1"/>
      <w:numFmt w:val="decimal"/>
      <w:lvlText w:val="%1."/>
      <w:lvlJc w:val="left"/>
      <w:pPr>
        <w:ind w:left="760" w:hanging="237"/>
        <w:jc w:val="left"/>
      </w:pPr>
      <w:rPr>
        <w:rFonts w:hint="default"/>
        <w:spacing w:val="0"/>
        <w:w w:val="99"/>
        <w:lang w:val="en-US" w:eastAsia="en-US" w:bidi="ar-SA"/>
      </w:rPr>
    </w:lvl>
    <w:lvl w:ilvl="1" w:tplc="EBD6EE5A">
      <w:numFmt w:val="bullet"/>
      <w:lvlText w:val="•"/>
      <w:lvlJc w:val="left"/>
      <w:pPr>
        <w:ind w:left="1434" w:hanging="237"/>
      </w:pPr>
      <w:rPr>
        <w:rFonts w:hint="default"/>
        <w:lang w:val="en-US" w:eastAsia="en-US" w:bidi="ar-SA"/>
      </w:rPr>
    </w:lvl>
    <w:lvl w:ilvl="2" w:tplc="B4BC0DBE">
      <w:numFmt w:val="bullet"/>
      <w:lvlText w:val="•"/>
      <w:lvlJc w:val="left"/>
      <w:pPr>
        <w:ind w:left="2109" w:hanging="237"/>
      </w:pPr>
      <w:rPr>
        <w:rFonts w:hint="default"/>
        <w:lang w:val="en-US" w:eastAsia="en-US" w:bidi="ar-SA"/>
      </w:rPr>
    </w:lvl>
    <w:lvl w:ilvl="3" w:tplc="B34E6AAA">
      <w:numFmt w:val="bullet"/>
      <w:lvlText w:val="•"/>
      <w:lvlJc w:val="left"/>
      <w:pPr>
        <w:ind w:left="2784" w:hanging="237"/>
      </w:pPr>
      <w:rPr>
        <w:rFonts w:hint="default"/>
        <w:lang w:val="en-US" w:eastAsia="en-US" w:bidi="ar-SA"/>
      </w:rPr>
    </w:lvl>
    <w:lvl w:ilvl="4" w:tplc="6518B7EC">
      <w:numFmt w:val="bullet"/>
      <w:lvlText w:val="•"/>
      <w:lvlJc w:val="left"/>
      <w:pPr>
        <w:ind w:left="3459" w:hanging="237"/>
      </w:pPr>
      <w:rPr>
        <w:rFonts w:hint="default"/>
        <w:lang w:val="en-US" w:eastAsia="en-US" w:bidi="ar-SA"/>
      </w:rPr>
    </w:lvl>
    <w:lvl w:ilvl="5" w:tplc="66F09BD6">
      <w:numFmt w:val="bullet"/>
      <w:lvlText w:val="•"/>
      <w:lvlJc w:val="left"/>
      <w:pPr>
        <w:ind w:left="4134" w:hanging="237"/>
      </w:pPr>
      <w:rPr>
        <w:rFonts w:hint="default"/>
        <w:lang w:val="en-US" w:eastAsia="en-US" w:bidi="ar-SA"/>
      </w:rPr>
    </w:lvl>
    <w:lvl w:ilvl="6" w:tplc="E4D6A2B8">
      <w:numFmt w:val="bullet"/>
      <w:lvlText w:val="•"/>
      <w:lvlJc w:val="left"/>
      <w:pPr>
        <w:ind w:left="4809" w:hanging="237"/>
      </w:pPr>
      <w:rPr>
        <w:rFonts w:hint="default"/>
        <w:lang w:val="en-US" w:eastAsia="en-US" w:bidi="ar-SA"/>
      </w:rPr>
    </w:lvl>
    <w:lvl w:ilvl="7" w:tplc="09F082A2">
      <w:numFmt w:val="bullet"/>
      <w:lvlText w:val="•"/>
      <w:lvlJc w:val="left"/>
      <w:pPr>
        <w:ind w:left="5484" w:hanging="237"/>
      </w:pPr>
      <w:rPr>
        <w:rFonts w:hint="default"/>
        <w:lang w:val="en-US" w:eastAsia="en-US" w:bidi="ar-SA"/>
      </w:rPr>
    </w:lvl>
    <w:lvl w:ilvl="8" w:tplc="261A32D4">
      <w:numFmt w:val="bullet"/>
      <w:lvlText w:val="•"/>
      <w:lvlJc w:val="left"/>
      <w:pPr>
        <w:ind w:left="6159" w:hanging="237"/>
      </w:pPr>
      <w:rPr>
        <w:rFonts w:hint="default"/>
        <w:lang w:val="en-US" w:eastAsia="en-US" w:bidi="ar-SA"/>
      </w:rPr>
    </w:lvl>
  </w:abstractNum>
  <w:abstractNum w:abstractNumId="4" w15:restartNumberingAfterBreak="0">
    <w:nsid w:val="06C44885"/>
    <w:multiLevelType w:val="hybridMultilevel"/>
    <w:tmpl w:val="9984EBFA"/>
    <w:lvl w:ilvl="0" w:tplc="5D1C6B68">
      <w:start w:val="1"/>
      <w:numFmt w:val="decimal"/>
      <w:lvlText w:val="%1."/>
      <w:lvlJc w:val="left"/>
      <w:pPr>
        <w:ind w:left="909" w:hanging="242"/>
        <w:jc w:val="left"/>
      </w:pPr>
      <w:rPr>
        <w:rFonts w:ascii="Times New Roman" w:eastAsia="Times New Roman" w:hAnsi="Times New Roman" w:cs="Times New Roman" w:hint="default"/>
        <w:b/>
        <w:bCs/>
        <w:i/>
        <w:iCs/>
        <w:color w:val="1D181C"/>
        <w:spacing w:val="0"/>
        <w:w w:val="99"/>
        <w:sz w:val="19"/>
        <w:szCs w:val="19"/>
        <w:lang w:val="en-US" w:eastAsia="en-US" w:bidi="ar-SA"/>
      </w:rPr>
    </w:lvl>
    <w:lvl w:ilvl="1" w:tplc="DBBA0EC2">
      <w:numFmt w:val="bullet"/>
      <w:lvlText w:val="•"/>
      <w:lvlJc w:val="left"/>
      <w:pPr>
        <w:ind w:left="1560" w:hanging="242"/>
      </w:pPr>
      <w:rPr>
        <w:rFonts w:hint="default"/>
        <w:lang w:val="en-US" w:eastAsia="en-US" w:bidi="ar-SA"/>
      </w:rPr>
    </w:lvl>
    <w:lvl w:ilvl="2" w:tplc="A5D0C372">
      <w:numFmt w:val="bullet"/>
      <w:lvlText w:val="•"/>
      <w:lvlJc w:val="left"/>
      <w:pPr>
        <w:ind w:left="2221" w:hanging="242"/>
      </w:pPr>
      <w:rPr>
        <w:rFonts w:hint="default"/>
        <w:lang w:val="en-US" w:eastAsia="en-US" w:bidi="ar-SA"/>
      </w:rPr>
    </w:lvl>
    <w:lvl w:ilvl="3" w:tplc="A4F6FAB2">
      <w:numFmt w:val="bullet"/>
      <w:lvlText w:val="•"/>
      <w:lvlJc w:val="left"/>
      <w:pPr>
        <w:ind w:left="2882" w:hanging="242"/>
      </w:pPr>
      <w:rPr>
        <w:rFonts w:hint="default"/>
        <w:lang w:val="en-US" w:eastAsia="en-US" w:bidi="ar-SA"/>
      </w:rPr>
    </w:lvl>
    <w:lvl w:ilvl="4" w:tplc="3E9A2520">
      <w:numFmt w:val="bullet"/>
      <w:lvlText w:val="•"/>
      <w:lvlJc w:val="left"/>
      <w:pPr>
        <w:ind w:left="3543" w:hanging="242"/>
      </w:pPr>
      <w:rPr>
        <w:rFonts w:hint="default"/>
        <w:lang w:val="en-US" w:eastAsia="en-US" w:bidi="ar-SA"/>
      </w:rPr>
    </w:lvl>
    <w:lvl w:ilvl="5" w:tplc="A97CA670">
      <w:numFmt w:val="bullet"/>
      <w:lvlText w:val="•"/>
      <w:lvlJc w:val="left"/>
      <w:pPr>
        <w:ind w:left="4204" w:hanging="242"/>
      </w:pPr>
      <w:rPr>
        <w:rFonts w:hint="default"/>
        <w:lang w:val="en-US" w:eastAsia="en-US" w:bidi="ar-SA"/>
      </w:rPr>
    </w:lvl>
    <w:lvl w:ilvl="6" w:tplc="B27CC42A">
      <w:numFmt w:val="bullet"/>
      <w:lvlText w:val="•"/>
      <w:lvlJc w:val="left"/>
      <w:pPr>
        <w:ind w:left="4865" w:hanging="242"/>
      </w:pPr>
      <w:rPr>
        <w:rFonts w:hint="default"/>
        <w:lang w:val="en-US" w:eastAsia="en-US" w:bidi="ar-SA"/>
      </w:rPr>
    </w:lvl>
    <w:lvl w:ilvl="7" w:tplc="0FD49CFE">
      <w:numFmt w:val="bullet"/>
      <w:lvlText w:val="•"/>
      <w:lvlJc w:val="left"/>
      <w:pPr>
        <w:ind w:left="5526" w:hanging="242"/>
      </w:pPr>
      <w:rPr>
        <w:rFonts w:hint="default"/>
        <w:lang w:val="en-US" w:eastAsia="en-US" w:bidi="ar-SA"/>
      </w:rPr>
    </w:lvl>
    <w:lvl w:ilvl="8" w:tplc="3800BA2E">
      <w:numFmt w:val="bullet"/>
      <w:lvlText w:val="•"/>
      <w:lvlJc w:val="left"/>
      <w:pPr>
        <w:ind w:left="6187" w:hanging="242"/>
      </w:pPr>
      <w:rPr>
        <w:rFonts w:hint="default"/>
        <w:lang w:val="en-US" w:eastAsia="en-US" w:bidi="ar-SA"/>
      </w:rPr>
    </w:lvl>
  </w:abstractNum>
  <w:abstractNum w:abstractNumId="5" w15:restartNumberingAfterBreak="0">
    <w:nsid w:val="08B65C31"/>
    <w:multiLevelType w:val="hybridMultilevel"/>
    <w:tmpl w:val="2F88E096"/>
    <w:lvl w:ilvl="0" w:tplc="852A044C">
      <w:start w:val="1"/>
      <w:numFmt w:val="decimal"/>
      <w:lvlText w:val="%1."/>
      <w:lvlJc w:val="left"/>
      <w:pPr>
        <w:ind w:left="881" w:hanging="242"/>
        <w:jc w:val="left"/>
      </w:pPr>
      <w:rPr>
        <w:rFonts w:ascii="Times New Roman" w:eastAsia="Times New Roman" w:hAnsi="Times New Roman" w:cs="Times New Roman" w:hint="default"/>
        <w:b/>
        <w:bCs/>
        <w:i/>
        <w:iCs/>
        <w:color w:val="1D181C"/>
        <w:spacing w:val="0"/>
        <w:w w:val="99"/>
        <w:sz w:val="19"/>
        <w:szCs w:val="19"/>
        <w:lang w:val="en-US" w:eastAsia="en-US" w:bidi="ar-SA"/>
      </w:rPr>
    </w:lvl>
    <w:lvl w:ilvl="1" w:tplc="370E79CE">
      <w:numFmt w:val="bullet"/>
      <w:lvlText w:val="•"/>
      <w:lvlJc w:val="left"/>
      <w:pPr>
        <w:ind w:left="1542" w:hanging="242"/>
      </w:pPr>
      <w:rPr>
        <w:rFonts w:hint="default"/>
        <w:lang w:val="en-US" w:eastAsia="en-US" w:bidi="ar-SA"/>
      </w:rPr>
    </w:lvl>
    <w:lvl w:ilvl="2" w:tplc="3F981E04">
      <w:numFmt w:val="bullet"/>
      <w:lvlText w:val="•"/>
      <w:lvlJc w:val="left"/>
      <w:pPr>
        <w:ind w:left="2205" w:hanging="242"/>
      </w:pPr>
      <w:rPr>
        <w:rFonts w:hint="default"/>
        <w:lang w:val="en-US" w:eastAsia="en-US" w:bidi="ar-SA"/>
      </w:rPr>
    </w:lvl>
    <w:lvl w:ilvl="3" w:tplc="E2BE3EFA">
      <w:numFmt w:val="bullet"/>
      <w:lvlText w:val="•"/>
      <w:lvlJc w:val="left"/>
      <w:pPr>
        <w:ind w:left="2868" w:hanging="242"/>
      </w:pPr>
      <w:rPr>
        <w:rFonts w:hint="default"/>
        <w:lang w:val="en-US" w:eastAsia="en-US" w:bidi="ar-SA"/>
      </w:rPr>
    </w:lvl>
    <w:lvl w:ilvl="4" w:tplc="83D62DBA">
      <w:numFmt w:val="bullet"/>
      <w:lvlText w:val="•"/>
      <w:lvlJc w:val="left"/>
      <w:pPr>
        <w:ind w:left="3531" w:hanging="242"/>
      </w:pPr>
      <w:rPr>
        <w:rFonts w:hint="default"/>
        <w:lang w:val="en-US" w:eastAsia="en-US" w:bidi="ar-SA"/>
      </w:rPr>
    </w:lvl>
    <w:lvl w:ilvl="5" w:tplc="A4BE74BE">
      <w:numFmt w:val="bullet"/>
      <w:lvlText w:val="•"/>
      <w:lvlJc w:val="left"/>
      <w:pPr>
        <w:ind w:left="4194" w:hanging="242"/>
      </w:pPr>
      <w:rPr>
        <w:rFonts w:hint="default"/>
        <w:lang w:val="en-US" w:eastAsia="en-US" w:bidi="ar-SA"/>
      </w:rPr>
    </w:lvl>
    <w:lvl w:ilvl="6" w:tplc="03B2015C">
      <w:numFmt w:val="bullet"/>
      <w:lvlText w:val="•"/>
      <w:lvlJc w:val="left"/>
      <w:pPr>
        <w:ind w:left="4857" w:hanging="242"/>
      </w:pPr>
      <w:rPr>
        <w:rFonts w:hint="default"/>
        <w:lang w:val="en-US" w:eastAsia="en-US" w:bidi="ar-SA"/>
      </w:rPr>
    </w:lvl>
    <w:lvl w:ilvl="7" w:tplc="7D70CDD0">
      <w:numFmt w:val="bullet"/>
      <w:lvlText w:val="•"/>
      <w:lvlJc w:val="left"/>
      <w:pPr>
        <w:ind w:left="5520" w:hanging="242"/>
      </w:pPr>
      <w:rPr>
        <w:rFonts w:hint="default"/>
        <w:lang w:val="en-US" w:eastAsia="en-US" w:bidi="ar-SA"/>
      </w:rPr>
    </w:lvl>
    <w:lvl w:ilvl="8" w:tplc="2A66D9D6">
      <w:numFmt w:val="bullet"/>
      <w:lvlText w:val="•"/>
      <w:lvlJc w:val="left"/>
      <w:pPr>
        <w:ind w:left="6183" w:hanging="242"/>
      </w:pPr>
      <w:rPr>
        <w:rFonts w:hint="default"/>
        <w:lang w:val="en-US" w:eastAsia="en-US" w:bidi="ar-SA"/>
      </w:rPr>
    </w:lvl>
  </w:abstractNum>
  <w:abstractNum w:abstractNumId="6" w15:restartNumberingAfterBreak="0">
    <w:nsid w:val="08D748C3"/>
    <w:multiLevelType w:val="hybridMultilevel"/>
    <w:tmpl w:val="4AA2A0B8"/>
    <w:lvl w:ilvl="0" w:tplc="4ED46F36">
      <w:start w:val="2"/>
      <w:numFmt w:val="lowerRoman"/>
      <w:lvlText w:val="%1)"/>
      <w:lvlJc w:val="left"/>
      <w:pPr>
        <w:ind w:left="1218" w:hanging="216"/>
        <w:jc w:val="left"/>
      </w:pPr>
      <w:rPr>
        <w:rFonts w:ascii="Times New Roman" w:eastAsia="Times New Roman" w:hAnsi="Times New Roman" w:cs="Times New Roman" w:hint="default"/>
        <w:b w:val="0"/>
        <w:bCs w:val="0"/>
        <w:i w:val="0"/>
        <w:iCs w:val="0"/>
        <w:color w:val="1D181C"/>
        <w:spacing w:val="0"/>
        <w:w w:val="99"/>
        <w:sz w:val="19"/>
        <w:szCs w:val="19"/>
        <w:lang w:val="en-US" w:eastAsia="en-US" w:bidi="ar-SA"/>
      </w:rPr>
    </w:lvl>
    <w:lvl w:ilvl="1" w:tplc="08BC9644">
      <w:numFmt w:val="bullet"/>
      <w:lvlText w:val="•"/>
      <w:lvlJc w:val="left"/>
      <w:pPr>
        <w:ind w:left="1848" w:hanging="216"/>
      </w:pPr>
      <w:rPr>
        <w:rFonts w:hint="default"/>
        <w:lang w:val="en-US" w:eastAsia="en-US" w:bidi="ar-SA"/>
      </w:rPr>
    </w:lvl>
    <w:lvl w:ilvl="2" w:tplc="284684C2">
      <w:numFmt w:val="bullet"/>
      <w:lvlText w:val="•"/>
      <w:lvlJc w:val="left"/>
      <w:pPr>
        <w:ind w:left="2477" w:hanging="216"/>
      </w:pPr>
      <w:rPr>
        <w:rFonts w:hint="default"/>
        <w:lang w:val="en-US" w:eastAsia="en-US" w:bidi="ar-SA"/>
      </w:rPr>
    </w:lvl>
    <w:lvl w:ilvl="3" w:tplc="813C628A">
      <w:numFmt w:val="bullet"/>
      <w:lvlText w:val="•"/>
      <w:lvlJc w:val="left"/>
      <w:pPr>
        <w:ind w:left="3106" w:hanging="216"/>
      </w:pPr>
      <w:rPr>
        <w:rFonts w:hint="default"/>
        <w:lang w:val="en-US" w:eastAsia="en-US" w:bidi="ar-SA"/>
      </w:rPr>
    </w:lvl>
    <w:lvl w:ilvl="4" w:tplc="D2F4881A">
      <w:numFmt w:val="bullet"/>
      <w:lvlText w:val="•"/>
      <w:lvlJc w:val="left"/>
      <w:pPr>
        <w:ind w:left="3735" w:hanging="216"/>
      </w:pPr>
      <w:rPr>
        <w:rFonts w:hint="default"/>
        <w:lang w:val="en-US" w:eastAsia="en-US" w:bidi="ar-SA"/>
      </w:rPr>
    </w:lvl>
    <w:lvl w:ilvl="5" w:tplc="EBD62DE2">
      <w:numFmt w:val="bullet"/>
      <w:lvlText w:val="•"/>
      <w:lvlJc w:val="left"/>
      <w:pPr>
        <w:ind w:left="4364" w:hanging="216"/>
      </w:pPr>
      <w:rPr>
        <w:rFonts w:hint="default"/>
        <w:lang w:val="en-US" w:eastAsia="en-US" w:bidi="ar-SA"/>
      </w:rPr>
    </w:lvl>
    <w:lvl w:ilvl="6" w:tplc="C48CA3CE">
      <w:numFmt w:val="bullet"/>
      <w:lvlText w:val="•"/>
      <w:lvlJc w:val="left"/>
      <w:pPr>
        <w:ind w:left="4993" w:hanging="216"/>
      </w:pPr>
      <w:rPr>
        <w:rFonts w:hint="default"/>
        <w:lang w:val="en-US" w:eastAsia="en-US" w:bidi="ar-SA"/>
      </w:rPr>
    </w:lvl>
    <w:lvl w:ilvl="7" w:tplc="9E22FFD0">
      <w:numFmt w:val="bullet"/>
      <w:lvlText w:val="•"/>
      <w:lvlJc w:val="left"/>
      <w:pPr>
        <w:ind w:left="5622" w:hanging="216"/>
      </w:pPr>
      <w:rPr>
        <w:rFonts w:hint="default"/>
        <w:lang w:val="en-US" w:eastAsia="en-US" w:bidi="ar-SA"/>
      </w:rPr>
    </w:lvl>
    <w:lvl w:ilvl="8" w:tplc="9BDA8770">
      <w:numFmt w:val="bullet"/>
      <w:lvlText w:val="•"/>
      <w:lvlJc w:val="left"/>
      <w:pPr>
        <w:ind w:left="6251" w:hanging="216"/>
      </w:pPr>
      <w:rPr>
        <w:rFonts w:hint="default"/>
        <w:lang w:val="en-US" w:eastAsia="en-US" w:bidi="ar-SA"/>
      </w:rPr>
    </w:lvl>
  </w:abstractNum>
  <w:abstractNum w:abstractNumId="7" w15:restartNumberingAfterBreak="0">
    <w:nsid w:val="09163BCF"/>
    <w:multiLevelType w:val="multilevel"/>
    <w:tmpl w:val="74F8B804"/>
    <w:lvl w:ilvl="0">
      <w:start w:val="3"/>
      <w:numFmt w:val="decimal"/>
      <w:lvlText w:val="%1"/>
      <w:lvlJc w:val="left"/>
      <w:pPr>
        <w:ind w:left="3058" w:hanging="424"/>
        <w:jc w:val="left"/>
      </w:pPr>
      <w:rPr>
        <w:rFonts w:hint="default"/>
        <w:lang w:val="en-US" w:eastAsia="en-US" w:bidi="ar-SA"/>
      </w:rPr>
    </w:lvl>
    <w:lvl w:ilvl="1">
      <w:start w:val="7"/>
      <w:numFmt w:val="decimal"/>
      <w:lvlText w:val="%1.%2"/>
      <w:lvlJc w:val="left"/>
      <w:pPr>
        <w:ind w:left="3058" w:hanging="424"/>
        <w:jc w:val="left"/>
      </w:pPr>
      <w:rPr>
        <w:rFonts w:hint="default"/>
        <w:lang w:val="en-US" w:eastAsia="en-US" w:bidi="ar-SA"/>
      </w:rPr>
    </w:lvl>
    <w:lvl w:ilvl="2">
      <w:start w:val="2"/>
      <w:numFmt w:val="decimal"/>
      <w:lvlText w:val="%1.%2.%3"/>
      <w:lvlJc w:val="left"/>
      <w:pPr>
        <w:ind w:left="3058" w:hanging="424"/>
        <w:jc w:val="left"/>
      </w:pPr>
      <w:rPr>
        <w:rFonts w:ascii="Times New Roman" w:eastAsia="Times New Roman" w:hAnsi="Times New Roman" w:cs="Times New Roman" w:hint="default"/>
        <w:b/>
        <w:bCs/>
        <w:i w:val="0"/>
        <w:iCs w:val="0"/>
        <w:color w:val="1D181C"/>
        <w:spacing w:val="-2"/>
        <w:w w:val="99"/>
        <w:sz w:val="19"/>
        <w:szCs w:val="19"/>
        <w:lang w:val="en-US" w:eastAsia="en-US" w:bidi="ar-SA"/>
      </w:rPr>
    </w:lvl>
    <w:lvl w:ilvl="3">
      <w:numFmt w:val="bullet"/>
      <w:lvlText w:val="•"/>
      <w:lvlJc w:val="left"/>
      <w:pPr>
        <w:ind w:left="4394" w:hanging="424"/>
      </w:pPr>
      <w:rPr>
        <w:rFonts w:hint="default"/>
        <w:lang w:val="en-US" w:eastAsia="en-US" w:bidi="ar-SA"/>
      </w:rPr>
    </w:lvl>
    <w:lvl w:ilvl="4">
      <w:numFmt w:val="bullet"/>
      <w:lvlText w:val="•"/>
      <w:lvlJc w:val="left"/>
      <w:pPr>
        <w:ind w:left="4839" w:hanging="424"/>
      </w:pPr>
      <w:rPr>
        <w:rFonts w:hint="default"/>
        <w:lang w:val="en-US" w:eastAsia="en-US" w:bidi="ar-SA"/>
      </w:rPr>
    </w:lvl>
    <w:lvl w:ilvl="5">
      <w:numFmt w:val="bullet"/>
      <w:lvlText w:val="•"/>
      <w:lvlJc w:val="left"/>
      <w:pPr>
        <w:ind w:left="5284" w:hanging="424"/>
      </w:pPr>
      <w:rPr>
        <w:rFonts w:hint="default"/>
        <w:lang w:val="en-US" w:eastAsia="en-US" w:bidi="ar-SA"/>
      </w:rPr>
    </w:lvl>
    <w:lvl w:ilvl="6">
      <w:numFmt w:val="bullet"/>
      <w:lvlText w:val="•"/>
      <w:lvlJc w:val="left"/>
      <w:pPr>
        <w:ind w:left="5729" w:hanging="424"/>
      </w:pPr>
      <w:rPr>
        <w:rFonts w:hint="default"/>
        <w:lang w:val="en-US" w:eastAsia="en-US" w:bidi="ar-SA"/>
      </w:rPr>
    </w:lvl>
    <w:lvl w:ilvl="7">
      <w:numFmt w:val="bullet"/>
      <w:lvlText w:val="•"/>
      <w:lvlJc w:val="left"/>
      <w:pPr>
        <w:ind w:left="6174" w:hanging="424"/>
      </w:pPr>
      <w:rPr>
        <w:rFonts w:hint="default"/>
        <w:lang w:val="en-US" w:eastAsia="en-US" w:bidi="ar-SA"/>
      </w:rPr>
    </w:lvl>
    <w:lvl w:ilvl="8">
      <w:numFmt w:val="bullet"/>
      <w:lvlText w:val="•"/>
      <w:lvlJc w:val="left"/>
      <w:pPr>
        <w:ind w:left="6619" w:hanging="424"/>
      </w:pPr>
      <w:rPr>
        <w:rFonts w:hint="default"/>
        <w:lang w:val="en-US" w:eastAsia="en-US" w:bidi="ar-SA"/>
      </w:rPr>
    </w:lvl>
  </w:abstractNum>
  <w:abstractNum w:abstractNumId="8" w15:restartNumberingAfterBreak="0">
    <w:nsid w:val="09CA494A"/>
    <w:multiLevelType w:val="hybridMultilevel"/>
    <w:tmpl w:val="B2E47642"/>
    <w:lvl w:ilvl="0" w:tplc="3D7E5A02">
      <w:numFmt w:val="bullet"/>
      <w:lvlText w:val="⮚"/>
      <w:lvlJc w:val="left"/>
      <w:pPr>
        <w:ind w:left="1278" w:hanging="242"/>
      </w:pPr>
      <w:rPr>
        <w:rFonts w:ascii="Segoe UI Symbol" w:eastAsia="Segoe UI Symbol" w:hAnsi="Segoe UI Symbol" w:cs="Segoe UI Symbol" w:hint="default"/>
        <w:b w:val="0"/>
        <w:bCs w:val="0"/>
        <w:i w:val="0"/>
        <w:iCs w:val="0"/>
        <w:color w:val="1D181C"/>
        <w:spacing w:val="0"/>
        <w:w w:val="91"/>
        <w:sz w:val="19"/>
        <w:szCs w:val="19"/>
        <w:lang w:val="en-US" w:eastAsia="en-US" w:bidi="ar-SA"/>
      </w:rPr>
    </w:lvl>
    <w:lvl w:ilvl="1" w:tplc="91329B6A">
      <w:numFmt w:val="bullet"/>
      <w:lvlText w:val="•"/>
      <w:lvlJc w:val="left"/>
      <w:pPr>
        <w:ind w:left="1902" w:hanging="242"/>
      </w:pPr>
      <w:rPr>
        <w:rFonts w:hint="default"/>
        <w:lang w:val="en-US" w:eastAsia="en-US" w:bidi="ar-SA"/>
      </w:rPr>
    </w:lvl>
    <w:lvl w:ilvl="2" w:tplc="C6820A56">
      <w:numFmt w:val="bullet"/>
      <w:lvlText w:val="•"/>
      <w:lvlJc w:val="left"/>
      <w:pPr>
        <w:ind w:left="2525" w:hanging="242"/>
      </w:pPr>
      <w:rPr>
        <w:rFonts w:hint="default"/>
        <w:lang w:val="en-US" w:eastAsia="en-US" w:bidi="ar-SA"/>
      </w:rPr>
    </w:lvl>
    <w:lvl w:ilvl="3" w:tplc="EE642F30">
      <w:numFmt w:val="bullet"/>
      <w:lvlText w:val="•"/>
      <w:lvlJc w:val="left"/>
      <w:pPr>
        <w:ind w:left="3148" w:hanging="242"/>
      </w:pPr>
      <w:rPr>
        <w:rFonts w:hint="default"/>
        <w:lang w:val="en-US" w:eastAsia="en-US" w:bidi="ar-SA"/>
      </w:rPr>
    </w:lvl>
    <w:lvl w:ilvl="4" w:tplc="B8229C28">
      <w:numFmt w:val="bullet"/>
      <w:lvlText w:val="•"/>
      <w:lvlJc w:val="left"/>
      <w:pPr>
        <w:ind w:left="3771" w:hanging="242"/>
      </w:pPr>
      <w:rPr>
        <w:rFonts w:hint="default"/>
        <w:lang w:val="en-US" w:eastAsia="en-US" w:bidi="ar-SA"/>
      </w:rPr>
    </w:lvl>
    <w:lvl w:ilvl="5" w:tplc="17B60958">
      <w:numFmt w:val="bullet"/>
      <w:lvlText w:val="•"/>
      <w:lvlJc w:val="left"/>
      <w:pPr>
        <w:ind w:left="4394" w:hanging="242"/>
      </w:pPr>
      <w:rPr>
        <w:rFonts w:hint="default"/>
        <w:lang w:val="en-US" w:eastAsia="en-US" w:bidi="ar-SA"/>
      </w:rPr>
    </w:lvl>
    <w:lvl w:ilvl="6" w:tplc="CEFC5198">
      <w:numFmt w:val="bullet"/>
      <w:lvlText w:val="•"/>
      <w:lvlJc w:val="left"/>
      <w:pPr>
        <w:ind w:left="5017" w:hanging="242"/>
      </w:pPr>
      <w:rPr>
        <w:rFonts w:hint="default"/>
        <w:lang w:val="en-US" w:eastAsia="en-US" w:bidi="ar-SA"/>
      </w:rPr>
    </w:lvl>
    <w:lvl w:ilvl="7" w:tplc="CD363C54">
      <w:numFmt w:val="bullet"/>
      <w:lvlText w:val="•"/>
      <w:lvlJc w:val="left"/>
      <w:pPr>
        <w:ind w:left="5640" w:hanging="242"/>
      </w:pPr>
      <w:rPr>
        <w:rFonts w:hint="default"/>
        <w:lang w:val="en-US" w:eastAsia="en-US" w:bidi="ar-SA"/>
      </w:rPr>
    </w:lvl>
    <w:lvl w:ilvl="8" w:tplc="EA94B364">
      <w:numFmt w:val="bullet"/>
      <w:lvlText w:val="•"/>
      <w:lvlJc w:val="left"/>
      <w:pPr>
        <w:ind w:left="6263" w:hanging="242"/>
      </w:pPr>
      <w:rPr>
        <w:rFonts w:hint="default"/>
        <w:lang w:val="en-US" w:eastAsia="en-US" w:bidi="ar-SA"/>
      </w:rPr>
    </w:lvl>
  </w:abstractNum>
  <w:abstractNum w:abstractNumId="9" w15:restartNumberingAfterBreak="0">
    <w:nsid w:val="0A52125C"/>
    <w:multiLevelType w:val="hybridMultilevel"/>
    <w:tmpl w:val="0CA67BF4"/>
    <w:lvl w:ilvl="0" w:tplc="BB681652">
      <w:numFmt w:val="bullet"/>
      <w:lvlText w:val="-"/>
      <w:lvlJc w:val="left"/>
      <w:pPr>
        <w:ind w:left="882" w:hanging="242"/>
      </w:pPr>
      <w:rPr>
        <w:rFonts w:ascii="Times New Roman" w:eastAsia="Times New Roman" w:hAnsi="Times New Roman" w:cs="Times New Roman" w:hint="default"/>
        <w:b w:val="0"/>
        <w:bCs w:val="0"/>
        <w:i w:val="0"/>
        <w:iCs w:val="0"/>
        <w:color w:val="1D181C"/>
        <w:spacing w:val="0"/>
        <w:w w:val="99"/>
        <w:sz w:val="19"/>
        <w:szCs w:val="19"/>
        <w:lang w:val="en-US" w:eastAsia="en-US" w:bidi="ar-SA"/>
      </w:rPr>
    </w:lvl>
    <w:lvl w:ilvl="1" w:tplc="A78C159E">
      <w:numFmt w:val="bullet"/>
      <w:lvlText w:val="•"/>
      <w:lvlJc w:val="left"/>
      <w:pPr>
        <w:ind w:left="1542" w:hanging="242"/>
      </w:pPr>
      <w:rPr>
        <w:rFonts w:hint="default"/>
        <w:lang w:val="en-US" w:eastAsia="en-US" w:bidi="ar-SA"/>
      </w:rPr>
    </w:lvl>
    <w:lvl w:ilvl="2" w:tplc="AF5C1344">
      <w:numFmt w:val="bullet"/>
      <w:lvlText w:val="•"/>
      <w:lvlJc w:val="left"/>
      <w:pPr>
        <w:ind w:left="2205" w:hanging="242"/>
      </w:pPr>
      <w:rPr>
        <w:rFonts w:hint="default"/>
        <w:lang w:val="en-US" w:eastAsia="en-US" w:bidi="ar-SA"/>
      </w:rPr>
    </w:lvl>
    <w:lvl w:ilvl="3" w:tplc="9356CCD0">
      <w:numFmt w:val="bullet"/>
      <w:lvlText w:val="•"/>
      <w:lvlJc w:val="left"/>
      <w:pPr>
        <w:ind w:left="2868" w:hanging="242"/>
      </w:pPr>
      <w:rPr>
        <w:rFonts w:hint="default"/>
        <w:lang w:val="en-US" w:eastAsia="en-US" w:bidi="ar-SA"/>
      </w:rPr>
    </w:lvl>
    <w:lvl w:ilvl="4" w:tplc="E02EFF7C">
      <w:numFmt w:val="bullet"/>
      <w:lvlText w:val="•"/>
      <w:lvlJc w:val="left"/>
      <w:pPr>
        <w:ind w:left="3531" w:hanging="242"/>
      </w:pPr>
      <w:rPr>
        <w:rFonts w:hint="default"/>
        <w:lang w:val="en-US" w:eastAsia="en-US" w:bidi="ar-SA"/>
      </w:rPr>
    </w:lvl>
    <w:lvl w:ilvl="5" w:tplc="D3F88196">
      <w:numFmt w:val="bullet"/>
      <w:lvlText w:val="•"/>
      <w:lvlJc w:val="left"/>
      <w:pPr>
        <w:ind w:left="4194" w:hanging="242"/>
      </w:pPr>
      <w:rPr>
        <w:rFonts w:hint="default"/>
        <w:lang w:val="en-US" w:eastAsia="en-US" w:bidi="ar-SA"/>
      </w:rPr>
    </w:lvl>
    <w:lvl w:ilvl="6" w:tplc="D7764D56">
      <w:numFmt w:val="bullet"/>
      <w:lvlText w:val="•"/>
      <w:lvlJc w:val="left"/>
      <w:pPr>
        <w:ind w:left="4857" w:hanging="242"/>
      </w:pPr>
      <w:rPr>
        <w:rFonts w:hint="default"/>
        <w:lang w:val="en-US" w:eastAsia="en-US" w:bidi="ar-SA"/>
      </w:rPr>
    </w:lvl>
    <w:lvl w:ilvl="7" w:tplc="48F0A9EE">
      <w:numFmt w:val="bullet"/>
      <w:lvlText w:val="•"/>
      <w:lvlJc w:val="left"/>
      <w:pPr>
        <w:ind w:left="5520" w:hanging="242"/>
      </w:pPr>
      <w:rPr>
        <w:rFonts w:hint="default"/>
        <w:lang w:val="en-US" w:eastAsia="en-US" w:bidi="ar-SA"/>
      </w:rPr>
    </w:lvl>
    <w:lvl w:ilvl="8" w:tplc="A1E20292">
      <w:numFmt w:val="bullet"/>
      <w:lvlText w:val="•"/>
      <w:lvlJc w:val="left"/>
      <w:pPr>
        <w:ind w:left="6183" w:hanging="242"/>
      </w:pPr>
      <w:rPr>
        <w:rFonts w:hint="default"/>
        <w:lang w:val="en-US" w:eastAsia="en-US" w:bidi="ar-SA"/>
      </w:rPr>
    </w:lvl>
  </w:abstractNum>
  <w:abstractNum w:abstractNumId="10" w15:restartNumberingAfterBreak="0">
    <w:nsid w:val="0C931C2A"/>
    <w:multiLevelType w:val="hybridMultilevel"/>
    <w:tmpl w:val="5AAC0316"/>
    <w:lvl w:ilvl="0" w:tplc="B0229328">
      <w:start w:val="1"/>
      <w:numFmt w:val="lowerLetter"/>
      <w:lvlText w:val="%1)"/>
      <w:lvlJc w:val="left"/>
      <w:pPr>
        <w:ind w:left="761" w:hanging="225"/>
        <w:jc w:val="left"/>
      </w:pPr>
      <w:rPr>
        <w:rFonts w:ascii="Times New Roman" w:eastAsia="Times New Roman" w:hAnsi="Times New Roman" w:cs="Times New Roman" w:hint="default"/>
        <w:b/>
        <w:bCs/>
        <w:i w:val="0"/>
        <w:iCs w:val="0"/>
        <w:color w:val="1D181C"/>
        <w:spacing w:val="0"/>
        <w:w w:val="99"/>
        <w:sz w:val="19"/>
        <w:szCs w:val="19"/>
        <w:lang w:val="en-US" w:eastAsia="en-US" w:bidi="ar-SA"/>
      </w:rPr>
    </w:lvl>
    <w:lvl w:ilvl="1" w:tplc="FB4E8002">
      <w:start w:val="1"/>
      <w:numFmt w:val="decimal"/>
      <w:lvlText w:val="%2."/>
      <w:lvlJc w:val="left"/>
      <w:pPr>
        <w:ind w:left="398" w:hanging="215"/>
        <w:jc w:val="right"/>
      </w:pPr>
      <w:rPr>
        <w:rFonts w:ascii="Times New Roman" w:eastAsia="Times New Roman" w:hAnsi="Times New Roman" w:cs="Times New Roman" w:hint="default"/>
        <w:b/>
        <w:bCs/>
        <w:i w:val="0"/>
        <w:iCs w:val="0"/>
        <w:color w:val="1D181C"/>
        <w:spacing w:val="0"/>
        <w:w w:val="84"/>
        <w:sz w:val="19"/>
        <w:szCs w:val="19"/>
        <w:lang w:val="en-US" w:eastAsia="en-US" w:bidi="ar-SA"/>
      </w:rPr>
    </w:lvl>
    <w:lvl w:ilvl="2" w:tplc="4056B3A8">
      <w:numFmt w:val="bullet"/>
      <w:lvlText w:val="•"/>
      <w:lvlJc w:val="left"/>
      <w:pPr>
        <w:ind w:left="1509" w:hanging="215"/>
      </w:pPr>
      <w:rPr>
        <w:rFonts w:hint="default"/>
        <w:lang w:val="en-US" w:eastAsia="en-US" w:bidi="ar-SA"/>
      </w:rPr>
    </w:lvl>
    <w:lvl w:ilvl="3" w:tplc="E292B920">
      <w:numFmt w:val="bullet"/>
      <w:lvlText w:val="•"/>
      <w:lvlJc w:val="left"/>
      <w:pPr>
        <w:ind w:left="2259" w:hanging="215"/>
      </w:pPr>
      <w:rPr>
        <w:rFonts w:hint="default"/>
        <w:lang w:val="en-US" w:eastAsia="en-US" w:bidi="ar-SA"/>
      </w:rPr>
    </w:lvl>
    <w:lvl w:ilvl="4" w:tplc="8BE09E94">
      <w:numFmt w:val="bullet"/>
      <w:lvlText w:val="•"/>
      <w:lvlJc w:val="left"/>
      <w:pPr>
        <w:ind w:left="3009" w:hanging="215"/>
      </w:pPr>
      <w:rPr>
        <w:rFonts w:hint="default"/>
        <w:lang w:val="en-US" w:eastAsia="en-US" w:bidi="ar-SA"/>
      </w:rPr>
    </w:lvl>
    <w:lvl w:ilvl="5" w:tplc="173231B8">
      <w:numFmt w:val="bullet"/>
      <w:lvlText w:val="•"/>
      <w:lvlJc w:val="left"/>
      <w:pPr>
        <w:ind w:left="3759" w:hanging="215"/>
      </w:pPr>
      <w:rPr>
        <w:rFonts w:hint="default"/>
        <w:lang w:val="en-US" w:eastAsia="en-US" w:bidi="ar-SA"/>
      </w:rPr>
    </w:lvl>
    <w:lvl w:ilvl="6" w:tplc="CA941F32">
      <w:numFmt w:val="bullet"/>
      <w:lvlText w:val="•"/>
      <w:lvlJc w:val="left"/>
      <w:pPr>
        <w:ind w:left="4509" w:hanging="215"/>
      </w:pPr>
      <w:rPr>
        <w:rFonts w:hint="default"/>
        <w:lang w:val="en-US" w:eastAsia="en-US" w:bidi="ar-SA"/>
      </w:rPr>
    </w:lvl>
    <w:lvl w:ilvl="7" w:tplc="4992DDCC">
      <w:numFmt w:val="bullet"/>
      <w:lvlText w:val="•"/>
      <w:lvlJc w:val="left"/>
      <w:pPr>
        <w:ind w:left="5259" w:hanging="215"/>
      </w:pPr>
      <w:rPr>
        <w:rFonts w:hint="default"/>
        <w:lang w:val="en-US" w:eastAsia="en-US" w:bidi="ar-SA"/>
      </w:rPr>
    </w:lvl>
    <w:lvl w:ilvl="8" w:tplc="5FDCD3D8">
      <w:numFmt w:val="bullet"/>
      <w:lvlText w:val="•"/>
      <w:lvlJc w:val="left"/>
      <w:pPr>
        <w:ind w:left="6009" w:hanging="215"/>
      </w:pPr>
      <w:rPr>
        <w:rFonts w:hint="default"/>
        <w:lang w:val="en-US" w:eastAsia="en-US" w:bidi="ar-SA"/>
      </w:rPr>
    </w:lvl>
  </w:abstractNum>
  <w:abstractNum w:abstractNumId="11" w15:restartNumberingAfterBreak="0">
    <w:nsid w:val="0DD54776"/>
    <w:multiLevelType w:val="hybridMultilevel"/>
    <w:tmpl w:val="968260F2"/>
    <w:lvl w:ilvl="0" w:tplc="B26078F8">
      <w:numFmt w:val="bullet"/>
      <w:lvlText w:val="-"/>
      <w:lvlJc w:val="left"/>
      <w:pPr>
        <w:ind w:left="640" w:hanging="121"/>
      </w:pPr>
      <w:rPr>
        <w:rFonts w:ascii="Times New Roman" w:eastAsia="Times New Roman" w:hAnsi="Times New Roman" w:cs="Times New Roman" w:hint="default"/>
        <w:b w:val="0"/>
        <w:bCs w:val="0"/>
        <w:i w:val="0"/>
        <w:iCs w:val="0"/>
        <w:color w:val="1D181C"/>
        <w:spacing w:val="0"/>
        <w:w w:val="100"/>
        <w:sz w:val="16"/>
        <w:szCs w:val="16"/>
        <w:lang w:val="en-US" w:eastAsia="en-US" w:bidi="ar-SA"/>
      </w:rPr>
    </w:lvl>
    <w:lvl w:ilvl="1" w:tplc="62EC52EA">
      <w:numFmt w:val="bullet"/>
      <w:lvlText w:val="•"/>
      <w:lvlJc w:val="left"/>
      <w:pPr>
        <w:ind w:left="1326" w:hanging="121"/>
      </w:pPr>
      <w:rPr>
        <w:rFonts w:hint="default"/>
        <w:lang w:val="en-US" w:eastAsia="en-US" w:bidi="ar-SA"/>
      </w:rPr>
    </w:lvl>
    <w:lvl w:ilvl="2" w:tplc="4752A686">
      <w:numFmt w:val="bullet"/>
      <w:lvlText w:val="•"/>
      <w:lvlJc w:val="left"/>
      <w:pPr>
        <w:ind w:left="2013" w:hanging="121"/>
      </w:pPr>
      <w:rPr>
        <w:rFonts w:hint="default"/>
        <w:lang w:val="en-US" w:eastAsia="en-US" w:bidi="ar-SA"/>
      </w:rPr>
    </w:lvl>
    <w:lvl w:ilvl="3" w:tplc="01E27E96">
      <w:numFmt w:val="bullet"/>
      <w:lvlText w:val="•"/>
      <w:lvlJc w:val="left"/>
      <w:pPr>
        <w:ind w:left="2700" w:hanging="121"/>
      </w:pPr>
      <w:rPr>
        <w:rFonts w:hint="default"/>
        <w:lang w:val="en-US" w:eastAsia="en-US" w:bidi="ar-SA"/>
      </w:rPr>
    </w:lvl>
    <w:lvl w:ilvl="4" w:tplc="AFE0D2DC">
      <w:numFmt w:val="bullet"/>
      <w:lvlText w:val="•"/>
      <w:lvlJc w:val="left"/>
      <w:pPr>
        <w:ind w:left="3387" w:hanging="121"/>
      </w:pPr>
      <w:rPr>
        <w:rFonts w:hint="default"/>
        <w:lang w:val="en-US" w:eastAsia="en-US" w:bidi="ar-SA"/>
      </w:rPr>
    </w:lvl>
    <w:lvl w:ilvl="5" w:tplc="C10A4E20">
      <w:numFmt w:val="bullet"/>
      <w:lvlText w:val="•"/>
      <w:lvlJc w:val="left"/>
      <w:pPr>
        <w:ind w:left="4074" w:hanging="121"/>
      </w:pPr>
      <w:rPr>
        <w:rFonts w:hint="default"/>
        <w:lang w:val="en-US" w:eastAsia="en-US" w:bidi="ar-SA"/>
      </w:rPr>
    </w:lvl>
    <w:lvl w:ilvl="6" w:tplc="95DA5652">
      <w:numFmt w:val="bullet"/>
      <w:lvlText w:val="•"/>
      <w:lvlJc w:val="left"/>
      <w:pPr>
        <w:ind w:left="4761" w:hanging="121"/>
      </w:pPr>
      <w:rPr>
        <w:rFonts w:hint="default"/>
        <w:lang w:val="en-US" w:eastAsia="en-US" w:bidi="ar-SA"/>
      </w:rPr>
    </w:lvl>
    <w:lvl w:ilvl="7" w:tplc="E2EE7CF8">
      <w:numFmt w:val="bullet"/>
      <w:lvlText w:val="•"/>
      <w:lvlJc w:val="left"/>
      <w:pPr>
        <w:ind w:left="5448" w:hanging="121"/>
      </w:pPr>
      <w:rPr>
        <w:rFonts w:hint="default"/>
        <w:lang w:val="en-US" w:eastAsia="en-US" w:bidi="ar-SA"/>
      </w:rPr>
    </w:lvl>
    <w:lvl w:ilvl="8" w:tplc="D48E043C">
      <w:numFmt w:val="bullet"/>
      <w:lvlText w:val="•"/>
      <w:lvlJc w:val="left"/>
      <w:pPr>
        <w:ind w:left="6135" w:hanging="121"/>
      </w:pPr>
      <w:rPr>
        <w:rFonts w:hint="default"/>
        <w:lang w:val="en-US" w:eastAsia="en-US" w:bidi="ar-SA"/>
      </w:rPr>
    </w:lvl>
  </w:abstractNum>
  <w:abstractNum w:abstractNumId="12" w15:restartNumberingAfterBreak="0">
    <w:nsid w:val="0F9442A5"/>
    <w:multiLevelType w:val="multilevel"/>
    <w:tmpl w:val="D910E386"/>
    <w:lvl w:ilvl="0">
      <w:start w:val="2"/>
      <w:numFmt w:val="decimal"/>
      <w:lvlText w:val="%1"/>
      <w:lvlJc w:val="left"/>
      <w:pPr>
        <w:ind w:left="3281" w:hanging="331"/>
        <w:jc w:val="left"/>
      </w:pPr>
      <w:rPr>
        <w:rFonts w:hint="default"/>
        <w:lang w:val="en-US" w:eastAsia="en-US" w:bidi="ar-SA"/>
      </w:rPr>
    </w:lvl>
    <w:lvl w:ilvl="1">
      <w:start w:val="1"/>
      <w:numFmt w:val="decimal"/>
      <w:lvlText w:val="%1.%2."/>
      <w:lvlJc w:val="left"/>
      <w:pPr>
        <w:ind w:left="3281" w:hanging="331"/>
        <w:jc w:val="right"/>
      </w:pPr>
      <w:rPr>
        <w:rFonts w:ascii="Times New Roman" w:eastAsia="Times New Roman" w:hAnsi="Times New Roman" w:cs="Times New Roman" w:hint="default"/>
        <w:b/>
        <w:bCs/>
        <w:i w:val="0"/>
        <w:iCs w:val="0"/>
        <w:color w:val="1D181C"/>
        <w:spacing w:val="0"/>
        <w:w w:val="99"/>
        <w:sz w:val="19"/>
        <w:szCs w:val="19"/>
        <w:lang w:val="en-US" w:eastAsia="en-US" w:bidi="ar-SA"/>
      </w:rPr>
    </w:lvl>
    <w:lvl w:ilvl="2">
      <w:numFmt w:val="bullet"/>
      <w:lvlText w:val="•"/>
      <w:lvlJc w:val="left"/>
      <w:pPr>
        <w:ind w:left="4125" w:hanging="331"/>
      </w:pPr>
      <w:rPr>
        <w:rFonts w:hint="default"/>
        <w:lang w:val="en-US" w:eastAsia="en-US" w:bidi="ar-SA"/>
      </w:rPr>
    </w:lvl>
    <w:lvl w:ilvl="3">
      <w:numFmt w:val="bullet"/>
      <w:lvlText w:val="•"/>
      <w:lvlJc w:val="left"/>
      <w:pPr>
        <w:ind w:left="4548" w:hanging="331"/>
      </w:pPr>
      <w:rPr>
        <w:rFonts w:hint="default"/>
        <w:lang w:val="en-US" w:eastAsia="en-US" w:bidi="ar-SA"/>
      </w:rPr>
    </w:lvl>
    <w:lvl w:ilvl="4">
      <w:numFmt w:val="bullet"/>
      <w:lvlText w:val="•"/>
      <w:lvlJc w:val="left"/>
      <w:pPr>
        <w:ind w:left="4971" w:hanging="331"/>
      </w:pPr>
      <w:rPr>
        <w:rFonts w:hint="default"/>
        <w:lang w:val="en-US" w:eastAsia="en-US" w:bidi="ar-SA"/>
      </w:rPr>
    </w:lvl>
    <w:lvl w:ilvl="5">
      <w:numFmt w:val="bullet"/>
      <w:lvlText w:val="•"/>
      <w:lvlJc w:val="left"/>
      <w:pPr>
        <w:ind w:left="5394" w:hanging="331"/>
      </w:pPr>
      <w:rPr>
        <w:rFonts w:hint="default"/>
        <w:lang w:val="en-US" w:eastAsia="en-US" w:bidi="ar-SA"/>
      </w:rPr>
    </w:lvl>
    <w:lvl w:ilvl="6">
      <w:numFmt w:val="bullet"/>
      <w:lvlText w:val="•"/>
      <w:lvlJc w:val="left"/>
      <w:pPr>
        <w:ind w:left="5817" w:hanging="331"/>
      </w:pPr>
      <w:rPr>
        <w:rFonts w:hint="default"/>
        <w:lang w:val="en-US" w:eastAsia="en-US" w:bidi="ar-SA"/>
      </w:rPr>
    </w:lvl>
    <w:lvl w:ilvl="7">
      <w:numFmt w:val="bullet"/>
      <w:lvlText w:val="•"/>
      <w:lvlJc w:val="left"/>
      <w:pPr>
        <w:ind w:left="6240" w:hanging="331"/>
      </w:pPr>
      <w:rPr>
        <w:rFonts w:hint="default"/>
        <w:lang w:val="en-US" w:eastAsia="en-US" w:bidi="ar-SA"/>
      </w:rPr>
    </w:lvl>
    <w:lvl w:ilvl="8">
      <w:numFmt w:val="bullet"/>
      <w:lvlText w:val="•"/>
      <w:lvlJc w:val="left"/>
      <w:pPr>
        <w:ind w:left="6663" w:hanging="331"/>
      </w:pPr>
      <w:rPr>
        <w:rFonts w:hint="default"/>
        <w:lang w:val="en-US" w:eastAsia="en-US" w:bidi="ar-SA"/>
      </w:rPr>
    </w:lvl>
  </w:abstractNum>
  <w:abstractNum w:abstractNumId="13" w15:restartNumberingAfterBreak="0">
    <w:nsid w:val="10B05DC5"/>
    <w:multiLevelType w:val="hybridMultilevel"/>
    <w:tmpl w:val="298EB5F6"/>
    <w:lvl w:ilvl="0" w:tplc="15164B62">
      <w:start w:val="1"/>
      <w:numFmt w:val="decimal"/>
      <w:lvlText w:val="%1."/>
      <w:lvlJc w:val="left"/>
      <w:pPr>
        <w:ind w:left="1278" w:hanging="242"/>
        <w:jc w:val="left"/>
      </w:pPr>
      <w:rPr>
        <w:rFonts w:ascii="Times New Roman" w:eastAsia="Times New Roman" w:hAnsi="Times New Roman" w:cs="Times New Roman" w:hint="default"/>
        <w:b/>
        <w:bCs/>
        <w:i/>
        <w:iCs/>
        <w:color w:val="1D181C"/>
        <w:spacing w:val="0"/>
        <w:w w:val="99"/>
        <w:sz w:val="19"/>
        <w:szCs w:val="19"/>
        <w:lang w:val="en-US" w:eastAsia="en-US" w:bidi="ar-SA"/>
      </w:rPr>
    </w:lvl>
    <w:lvl w:ilvl="1" w:tplc="416ADCA8">
      <w:numFmt w:val="bullet"/>
      <w:lvlText w:val="•"/>
      <w:lvlJc w:val="left"/>
      <w:pPr>
        <w:ind w:left="1902" w:hanging="242"/>
      </w:pPr>
      <w:rPr>
        <w:rFonts w:hint="default"/>
        <w:lang w:val="en-US" w:eastAsia="en-US" w:bidi="ar-SA"/>
      </w:rPr>
    </w:lvl>
    <w:lvl w:ilvl="2" w:tplc="DB420410">
      <w:numFmt w:val="bullet"/>
      <w:lvlText w:val="•"/>
      <w:lvlJc w:val="left"/>
      <w:pPr>
        <w:ind w:left="2525" w:hanging="242"/>
      </w:pPr>
      <w:rPr>
        <w:rFonts w:hint="default"/>
        <w:lang w:val="en-US" w:eastAsia="en-US" w:bidi="ar-SA"/>
      </w:rPr>
    </w:lvl>
    <w:lvl w:ilvl="3" w:tplc="5BCAD47E">
      <w:numFmt w:val="bullet"/>
      <w:lvlText w:val="•"/>
      <w:lvlJc w:val="left"/>
      <w:pPr>
        <w:ind w:left="3148" w:hanging="242"/>
      </w:pPr>
      <w:rPr>
        <w:rFonts w:hint="default"/>
        <w:lang w:val="en-US" w:eastAsia="en-US" w:bidi="ar-SA"/>
      </w:rPr>
    </w:lvl>
    <w:lvl w:ilvl="4" w:tplc="95320E6A">
      <w:numFmt w:val="bullet"/>
      <w:lvlText w:val="•"/>
      <w:lvlJc w:val="left"/>
      <w:pPr>
        <w:ind w:left="3771" w:hanging="242"/>
      </w:pPr>
      <w:rPr>
        <w:rFonts w:hint="default"/>
        <w:lang w:val="en-US" w:eastAsia="en-US" w:bidi="ar-SA"/>
      </w:rPr>
    </w:lvl>
    <w:lvl w:ilvl="5" w:tplc="3F90D992">
      <w:numFmt w:val="bullet"/>
      <w:lvlText w:val="•"/>
      <w:lvlJc w:val="left"/>
      <w:pPr>
        <w:ind w:left="4394" w:hanging="242"/>
      </w:pPr>
      <w:rPr>
        <w:rFonts w:hint="default"/>
        <w:lang w:val="en-US" w:eastAsia="en-US" w:bidi="ar-SA"/>
      </w:rPr>
    </w:lvl>
    <w:lvl w:ilvl="6" w:tplc="78E2EF08">
      <w:numFmt w:val="bullet"/>
      <w:lvlText w:val="•"/>
      <w:lvlJc w:val="left"/>
      <w:pPr>
        <w:ind w:left="5017" w:hanging="242"/>
      </w:pPr>
      <w:rPr>
        <w:rFonts w:hint="default"/>
        <w:lang w:val="en-US" w:eastAsia="en-US" w:bidi="ar-SA"/>
      </w:rPr>
    </w:lvl>
    <w:lvl w:ilvl="7" w:tplc="BCCC64E4">
      <w:numFmt w:val="bullet"/>
      <w:lvlText w:val="•"/>
      <w:lvlJc w:val="left"/>
      <w:pPr>
        <w:ind w:left="5640" w:hanging="242"/>
      </w:pPr>
      <w:rPr>
        <w:rFonts w:hint="default"/>
        <w:lang w:val="en-US" w:eastAsia="en-US" w:bidi="ar-SA"/>
      </w:rPr>
    </w:lvl>
    <w:lvl w:ilvl="8" w:tplc="F940C678">
      <w:numFmt w:val="bullet"/>
      <w:lvlText w:val="•"/>
      <w:lvlJc w:val="left"/>
      <w:pPr>
        <w:ind w:left="6263" w:hanging="242"/>
      </w:pPr>
      <w:rPr>
        <w:rFonts w:hint="default"/>
        <w:lang w:val="en-US" w:eastAsia="en-US" w:bidi="ar-SA"/>
      </w:rPr>
    </w:lvl>
  </w:abstractNum>
  <w:abstractNum w:abstractNumId="14" w15:restartNumberingAfterBreak="0">
    <w:nsid w:val="16D2187B"/>
    <w:multiLevelType w:val="hybridMultilevel"/>
    <w:tmpl w:val="AE4408A4"/>
    <w:lvl w:ilvl="0" w:tplc="BFD844BC">
      <w:start w:val="1"/>
      <w:numFmt w:val="decimal"/>
      <w:lvlText w:val="%1."/>
      <w:lvlJc w:val="left"/>
      <w:pPr>
        <w:ind w:left="1157" w:hanging="242"/>
        <w:jc w:val="left"/>
      </w:pPr>
      <w:rPr>
        <w:rFonts w:ascii="Times New Roman" w:eastAsia="Times New Roman" w:hAnsi="Times New Roman" w:cs="Times New Roman" w:hint="default"/>
        <w:b/>
        <w:bCs/>
        <w:i/>
        <w:iCs/>
        <w:color w:val="1D181C"/>
        <w:spacing w:val="0"/>
        <w:w w:val="99"/>
        <w:sz w:val="19"/>
        <w:szCs w:val="19"/>
        <w:lang w:val="en-US" w:eastAsia="en-US" w:bidi="ar-SA"/>
      </w:rPr>
    </w:lvl>
    <w:lvl w:ilvl="1" w:tplc="34E4767E">
      <w:numFmt w:val="bullet"/>
      <w:lvlText w:val="•"/>
      <w:lvlJc w:val="left"/>
      <w:pPr>
        <w:ind w:left="1794" w:hanging="242"/>
      </w:pPr>
      <w:rPr>
        <w:rFonts w:hint="default"/>
        <w:lang w:val="en-US" w:eastAsia="en-US" w:bidi="ar-SA"/>
      </w:rPr>
    </w:lvl>
    <w:lvl w:ilvl="2" w:tplc="64347E8A">
      <w:numFmt w:val="bullet"/>
      <w:lvlText w:val="•"/>
      <w:lvlJc w:val="left"/>
      <w:pPr>
        <w:ind w:left="2429" w:hanging="242"/>
      </w:pPr>
      <w:rPr>
        <w:rFonts w:hint="default"/>
        <w:lang w:val="en-US" w:eastAsia="en-US" w:bidi="ar-SA"/>
      </w:rPr>
    </w:lvl>
    <w:lvl w:ilvl="3" w:tplc="175A1C62">
      <w:numFmt w:val="bullet"/>
      <w:lvlText w:val="•"/>
      <w:lvlJc w:val="left"/>
      <w:pPr>
        <w:ind w:left="3064" w:hanging="242"/>
      </w:pPr>
      <w:rPr>
        <w:rFonts w:hint="default"/>
        <w:lang w:val="en-US" w:eastAsia="en-US" w:bidi="ar-SA"/>
      </w:rPr>
    </w:lvl>
    <w:lvl w:ilvl="4" w:tplc="29585FFE">
      <w:numFmt w:val="bullet"/>
      <w:lvlText w:val="•"/>
      <w:lvlJc w:val="left"/>
      <w:pPr>
        <w:ind w:left="3699" w:hanging="242"/>
      </w:pPr>
      <w:rPr>
        <w:rFonts w:hint="default"/>
        <w:lang w:val="en-US" w:eastAsia="en-US" w:bidi="ar-SA"/>
      </w:rPr>
    </w:lvl>
    <w:lvl w:ilvl="5" w:tplc="186A1CE4">
      <w:numFmt w:val="bullet"/>
      <w:lvlText w:val="•"/>
      <w:lvlJc w:val="left"/>
      <w:pPr>
        <w:ind w:left="4334" w:hanging="242"/>
      </w:pPr>
      <w:rPr>
        <w:rFonts w:hint="default"/>
        <w:lang w:val="en-US" w:eastAsia="en-US" w:bidi="ar-SA"/>
      </w:rPr>
    </w:lvl>
    <w:lvl w:ilvl="6" w:tplc="B374FF5A">
      <w:numFmt w:val="bullet"/>
      <w:lvlText w:val="•"/>
      <w:lvlJc w:val="left"/>
      <w:pPr>
        <w:ind w:left="4969" w:hanging="242"/>
      </w:pPr>
      <w:rPr>
        <w:rFonts w:hint="default"/>
        <w:lang w:val="en-US" w:eastAsia="en-US" w:bidi="ar-SA"/>
      </w:rPr>
    </w:lvl>
    <w:lvl w:ilvl="7" w:tplc="E140E30E">
      <w:numFmt w:val="bullet"/>
      <w:lvlText w:val="•"/>
      <w:lvlJc w:val="left"/>
      <w:pPr>
        <w:ind w:left="5604" w:hanging="242"/>
      </w:pPr>
      <w:rPr>
        <w:rFonts w:hint="default"/>
        <w:lang w:val="en-US" w:eastAsia="en-US" w:bidi="ar-SA"/>
      </w:rPr>
    </w:lvl>
    <w:lvl w:ilvl="8" w:tplc="4108249C">
      <w:numFmt w:val="bullet"/>
      <w:lvlText w:val="•"/>
      <w:lvlJc w:val="left"/>
      <w:pPr>
        <w:ind w:left="6239" w:hanging="242"/>
      </w:pPr>
      <w:rPr>
        <w:rFonts w:hint="default"/>
        <w:lang w:val="en-US" w:eastAsia="en-US" w:bidi="ar-SA"/>
      </w:rPr>
    </w:lvl>
  </w:abstractNum>
  <w:abstractNum w:abstractNumId="15" w15:restartNumberingAfterBreak="0">
    <w:nsid w:val="1B635678"/>
    <w:multiLevelType w:val="multilevel"/>
    <w:tmpl w:val="FBC2F334"/>
    <w:lvl w:ilvl="0">
      <w:start w:val="4"/>
      <w:numFmt w:val="decimal"/>
      <w:lvlText w:val="%1"/>
      <w:lvlJc w:val="left"/>
      <w:pPr>
        <w:ind w:left="1243" w:hanging="612"/>
        <w:jc w:val="left"/>
      </w:pPr>
      <w:rPr>
        <w:rFonts w:hint="default"/>
        <w:lang w:val="en-US" w:eastAsia="en-US" w:bidi="ar-SA"/>
      </w:rPr>
    </w:lvl>
    <w:lvl w:ilvl="1">
      <w:start w:val="2"/>
      <w:numFmt w:val="decimal"/>
      <w:lvlText w:val="%1.%2"/>
      <w:lvlJc w:val="left"/>
      <w:pPr>
        <w:ind w:left="1243" w:hanging="612"/>
        <w:jc w:val="left"/>
      </w:pPr>
      <w:rPr>
        <w:rFonts w:hint="default"/>
        <w:lang w:val="en-US" w:eastAsia="en-US" w:bidi="ar-SA"/>
      </w:rPr>
    </w:lvl>
    <w:lvl w:ilvl="2">
      <w:start w:val="2"/>
      <w:numFmt w:val="decimal"/>
      <w:lvlText w:val="%1.%2.%3"/>
      <w:lvlJc w:val="left"/>
      <w:pPr>
        <w:ind w:left="1243" w:hanging="612"/>
        <w:jc w:val="left"/>
      </w:pPr>
      <w:rPr>
        <w:rFonts w:hint="default"/>
        <w:lang w:val="en-US" w:eastAsia="en-US" w:bidi="ar-SA"/>
      </w:rPr>
    </w:lvl>
    <w:lvl w:ilvl="3">
      <w:start w:val="1"/>
      <w:numFmt w:val="decimal"/>
      <w:lvlText w:val="%1.%2.%3.%4."/>
      <w:lvlJc w:val="left"/>
      <w:pPr>
        <w:ind w:left="1243" w:hanging="612"/>
        <w:jc w:val="right"/>
      </w:pPr>
      <w:rPr>
        <w:rFonts w:ascii="Times New Roman" w:eastAsia="Times New Roman" w:hAnsi="Times New Roman" w:cs="Times New Roman" w:hint="default"/>
        <w:b/>
        <w:bCs/>
        <w:i w:val="0"/>
        <w:iCs w:val="0"/>
        <w:color w:val="1D181C"/>
        <w:spacing w:val="-2"/>
        <w:w w:val="99"/>
        <w:sz w:val="19"/>
        <w:szCs w:val="19"/>
        <w:lang w:val="en-US" w:eastAsia="en-US" w:bidi="ar-SA"/>
      </w:rPr>
    </w:lvl>
    <w:lvl w:ilvl="4">
      <w:numFmt w:val="bullet"/>
      <w:lvlText w:val="•"/>
      <w:lvlJc w:val="left"/>
      <w:pPr>
        <w:ind w:left="3747" w:hanging="612"/>
      </w:pPr>
      <w:rPr>
        <w:rFonts w:hint="default"/>
        <w:lang w:val="en-US" w:eastAsia="en-US" w:bidi="ar-SA"/>
      </w:rPr>
    </w:lvl>
    <w:lvl w:ilvl="5">
      <w:numFmt w:val="bullet"/>
      <w:lvlText w:val="•"/>
      <w:lvlJc w:val="left"/>
      <w:pPr>
        <w:ind w:left="4374" w:hanging="612"/>
      </w:pPr>
      <w:rPr>
        <w:rFonts w:hint="default"/>
        <w:lang w:val="en-US" w:eastAsia="en-US" w:bidi="ar-SA"/>
      </w:rPr>
    </w:lvl>
    <w:lvl w:ilvl="6">
      <w:numFmt w:val="bullet"/>
      <w:lvlText w:val="•"/>
      <w:lvlJc w:val="left"/>
      <w:pPr>
        <w:ind w:left="5001" w:hanging="612"/>
      </w:pPr>
      <w:rPr>
        <w:rFonts w:hint="default"/>
        <w:lang w:val="en-US" w:eastAsia="en-US" w:bidi="ar-SA"/>
      </w:rPr>
    </w:lvl>
    <w:lvl w:ilvl="7">
      <w:numFmt w:val="bullet"/>
      <w:lvlText w:val="•"/>
      <w:lvlJc w:val="left"/>
      <w:pPr>
        <w:ind w:left="5628" w:hanging="612"/>
      </w:pPr>
      <w:rPr>
        <w:rFonts w:hint="default"/>
        <w:lang w:val="en-US" w:eastAsia="en-US" w:bidi="ar-SA"/>
      </w:rPr>
    </w:lvl>
    <w:lvl w:ilvl="8">
      <w:numFmt w:val="bullet"/>
      <w:lvlText w:val="•"/>
      <w:lvlJc w:val="left"/>
      <w:pPr>
        <w:ind w:left="6255" w:hanging="612"/>
      </w:pPr>
      <w:rPr>
        <w:rFonts w:hint="default"/>
        <w:lang w:val="en-US" w:eastAsia="en-US" w:bidi="ar-SA"/>
      </w:rPr>
    </w:lvl>
  </w:abstractNum>
  <w:abstractNum w:abstractNumId="16" w15:restartNumberingAfterBreak="0">
    <w:nsid w:val="1C860506"/>
    <w:multiLevelType w:val="hybridMultilevel"/>
    <w:tmpl w:val="BB3687DC"/>
    <w:lvl w:ilvl="0" w:tplc="9E9AEFB4">
      <w:numFmt w:val="bullet"/>
      <w:lvlText w:val="-"/>
      <w:lvlJc w:val="left"/>
      <w:pPr>
        <w:ind w:left="398" w:hanging="123"/>
      </w:pPr>
      <w:rPr>
        <w:rFonts w:ascii="Times New Roman" w:eastAsia="Times New Roman" w:hAnsi="Times New Roman" w:cs="Times New Roman" w:hint="default"/>
        <w:b w:val="0"/>
        <w:bCs w:val="0"/>
        <w:i w:val="0"/>
        <w:iCs w:val="0"/>
        <w:color w:val="1D181C"/>
        <w:spacing w:val="0"/>
        <w:w w:val="100"/>
        <w:sz w:val="16"/>
        <w:szCs w:val="16"/>
        <w:lang w:val="en-US" w:eastAsia="en-US" w:bidi="ar-SA"/>
      </w:rPr>
    </w:lvl>
    <w:lvl w:ilvl="1" w:tplc="5240F9D4">
      <w:numFmt w:val="bullet"/>
      <w:lvlText w:val="•"/>
      <w:lvlJc w:val="left"/>
      <w:pPr>
        <w:ind w:left="1110" w:hanging="123"/>
      </w:pPr>
      <w:rPr>
        <w:rFonts w:hint="default"/>
        <w:lang w:val="en-US" w:eastAsia="en-US" w:bidi="ar-SA"/>
      </w:rPr>
    </w:lvl>
    <w:lvl w:ilvl="2" w:tplc="F36CF822">
      <w:numFmt w:val="bullet"/>
      <w:lvlText w:val="•"/>
      <w:lvlJc w:val="left"/>
      <w:pPr>
        <w:ind w:left="1821" w:hanging="123"/>
      </w:pPr>
      <w:rPr>
        <w:rFonts w:hint="default"/>
        <w:lang w:val="en-US" w:eastAsia="en-US" w:bidi="ar-SA"/>
      </w:rPr>
    </w:lvl>
    <w:lvl w:ilvl="3" w:tplc="C4D0D978">
      <w:numFmt w:val="bullet"/>
      <w:lvlText w:val="•"/>
      <w:lvlJc w:val="left"/>
      <w:pPr>
        <w:ind w:left="2532" w:hanging="123"/>
      </w:pPr>
      <w:rPr>
        <w:rFonts w:hint="default"/>
        <w:lang w:val="en-US" w:eastAsia="en-US" w:bidi="ar-SA"/>
      </w:rPr>
    </w:lvl>
    <w:lvl w:ilvl="4" w:tplc="54AA7C64">
      <w:numFmt w:val="bullet"/>
      <w:lvlText w:val="•"/>
      <w:lvlJc w:val="left"/>
      <w:pPr>
        <w:ind w:left="3243" w:hanging="123"/>
      </w:pPr>
      <w:rPr>
        <w:rFonts w:hint="default"/>
        <w:lang w:val="en-US" w:eastAsia="en-US" w:bidi="ar-SA"/>
      </w:rPr>
    </w:lvl>
    <w:lvl w:ilvl="5" w:tplc="987418E8">
      <w:numFmt w:val="bullet"/>
      <w:lvlText w:val="•"/>
      <w:lvlJc w:val="left"/>
      <w:pPr>
        <w:ind w:left="3954" w:hanging="123"/>
      </w:pPr>
      <w:rPr>
        <w:rFonts w:hint="default"/>
        <w:lang w:val="en-US" w:eastAsia="en-US" w:bidi="ar-SA"/>
      </w:rPr>
    </w:lvl>
    <w:lvl w:ilvl="6" w:tplc="D59A24E0">
      <w:numFmt w:val="bullet"/>
      <w:lvlText w:val="•"/>
      <w:lvlJc w:val="left"/>
      <w:pPr>
        <w:ind w:left="4665" w:hanging="123"/>
      </w:pPr>
      <w:rPr>
        <w:rFonts w:hint="default"/>
        <w:lang w:val="en-US" w:eastAsia="en-US" w:bidi="ar-SA"/>
      </w:rPr>
    </w:lvl>
    <w:lvl w:ilvl="7" w:tplc="2526951E">
      <w:numFmt w:val="bullet"/>
      <w:lvlText w:val="•"/>
      <w:lvlJc w:val="left"/>
      <w:pPr>
        <w:ind w:left="5376" w:hanging="123"/>
      </w:pPr>
      <w:rPr>
        <w:rFonts w:hint="default"/>
        <w:lang w:val="en-US" w:eastAsia="en-US" w:bidi="ar-SA"/>
      </w:rPr>
    </w:lvl>
    <w:lvl w:ilvl="8" w:tplc="05C2399C">
      <w:numFmt w:val="bullet"/>
      <w:lvlText w:val="•"/>
      <w:lvlJc w:val="left"/>
      <w:pPr>
        <w:ind w:left="6087" w:hanging="123"/>
      </w:pPr>
      <w:rPr>
        <w:rFonts w:hint="default"/>
        <w:lang w:val="en-US" w:eastAsia="en-US" w:bidi="ar-SA"/>
      </w:rPr>
    </w:lvl>
  </w:abstractNum>
  <w:abstractNum w:abstractNumId="17" w15:restartNumberingAfterBreak="0">
    <w:nsid w:val="1CAC3705"/>
    <w:multiLevelType w:val="multilevel"/>
    <w:tmpl w:val="14F694DE"/>
    <w:lvl w:ilvl="0">
      <w:start w:val="3"/>
      <w:numFmt w:val="decimal"/>
      <w:lvlText w:val="%1"/>
      <w:lvlJc w:val="left"/>
      <w:pPr>
        <w:ind w:left="2611" w:hanging="471"/>
        <w:jc w:val="left"/>
      </w:pPr>
      <w:rPr>
        <w:rFonts w:hint="default"/>
        <w:lang w:val="en-US" w:eastAsia="en-US" w:bidi="ar-SA"/>
      </w:rPr>
    </w:lvl>
    <w:lvl w:ilvl="1">
      <w:start w:val="7"/>
      <w:numFmt w:val="decimal"/>
      <w:lvlText w:val="%1.%2"/>
      <w:lvlJc w:val="left"/>
      <w:pPr>
        <w:ind w:left="2611" w:hanging="471"/>
        <w:jc w:val="left"/>
      </w:pPr>
      <w:rPr>
        <w:rFonts w:hint="default"/>
        <w:lang w:val="en-US" w:eastAsia="en-US" w:bidi="ar-SA"/>
      </w:rPr>
    </w:lvl>
    <w:lvl w:ilvl="2">
      <w:start w:val="1"/>
      <w:numFmt w:val="decimal"/>
      <w:lvlText w:val="%1.%2.%3."/>
      <w:lvlJc w:val="left"/>
      <w:pPr>
        <w:ind w:left="2611" w:hanging="471"/>
        <w:jc w:val="left"/>
      </w:pPr>
      <w:rPr>
        <w:rFonts w:ascii="Times New Roman" w:eastAsia="Times New Roman" w:hAnsi="Times New Roman" w:cs="Times New Roman" w:hint="default"/>
        <w:b/>
        <w:bCs/>
        <w:i w:val="0"/>
        <w:iCs w:val="0"/>
        <w:color w:val="1D181C"/>
        <w:spacing w:val="-2"/>
        <w:w w:val="99"/>
        <w:sz w:val="19"/>
        <w:szCs w:val="19"/>
        <w:lang w:val="en-US" w:eastAsia="en-US" w:bidi="ar-SA"/>
      </w:rPr>
    </w:lvl>
    <w:lvl w:ilvl="3">
      <w:numFmt w:val="bullet"/>
      <w:lvlText w:val="•"/>
      <w:lvlJc w:val="left"/>
      <w:pPr>
        <w:ind w:left="4086" w:hanging="471"/>
      </w:pPr>
      <w:rPr>
        <w:rFonts w:hint="default"/>
        <w:lang w:val="en-US" w:eastAsia="en-US" w:bidi="ar-SA"/>
      </w:rPr>
    </w:lvl>
    <w:lvl w:ilvl="4">
      <w:numFmt w:val="bullet"/>
      <w:lvlText w:val="•"/>
      <w:lvlJc w:val="left"/>
      <w:pPr>
        <w:ind w:left="4575" w:hanging="471"/>
      </w:pPr>
      <w:rPr>
        <w:rFonts w:hint="default"/>
        <w:lang w:val="en-US" w:eastAsia="en-US" w:bidi="ar-SA"/>
      </w:rPr>
    </w:lvl>
    <w:lvl w:ilvl="5">
      <w:numFmt w:val="bullet"/>
      <w:lvlText w:val="•"/>
      <w:lvlJc w:val="left"/>
      <w:pPr>
        <w:ind w:left="5064" w:hanging="471"/>
      </w:pPr>
      <w:rPr>
        <w:rFonts w:hint="default"/>
        <w:lang w:val="en-US" w:eastAsia="en-US" w:bidi="ar-SA"/>
      </w:rPr>
    </w:lvl>
    <w:lvl w:ilvl="6">
      <w:numFmt w:val="bullet"/>
      <w:lvlText w:val="•"/>
      <w:lvlJc w:val="left"/>
      <w:pPr>
        <w:ind w:left="5553" w:hanging="471"/>
      </w:pPr>
      <w:rPr>
        <w:rFonts w:hint="default"/>
        <w:lang w:val="en-US" w:eastAsia="en-US" w:bidi="ar-SA"/>
      </w:rPr>
    </w:lvl>
    <w:lvl w:ilvl="7">
      <w:numFmt w:val="bullet"/>
      <w:lvlText w:val="•"/>
      <w:lvlJc w:val="left"/>
      <w:pPr>
        <w:ind w:left="6042" w:hanging="471"/>
      </w:pPr>
      <w:rPr>
        <w:rFonts w:hint="default"/>
        <w:lang w:val="en-US" w:eastAsia="en-US" w:bidi="ar-SA"/>
      </w:rPr>
    </w:lvl>
    <w:lvl w:ilvl="8">
      <w:numFmt w:val="bullet"/>
      <w:lvlText w:val="•"/>
      <w:lvlJc w:val="left"/>
      <w:pPr>
        <w:ind w:left="6531" w:hanging="471"/>
      </w:pPr>
      <w:rPr>
        <w:rFonts w:hint="default"/>
        <w:lang w:val="en-US" w:eastAsia="en-US" w:bidi="ar-SA"/>
      </w:rPr>
    </w:lvl>
  </w:abstractNum>
  <w:abstractNum w:abstractNumId="18" w15:restartNumberingAfterBreak="0">
    <w:nsid w:val="1E280FDD"/>
    <w:multiLevelType w:val="hybridMultilevel"/>
    <w:tmpl w:val="7486980A"/>
    <w:lvl w:ilvl="0" w:tplc="1E8E9FC6">
      <w:start w:val="1"/>
      <w:numFmt w:val="decimal"/>
      <w:lvlText w:val="%1."/>
      <w:lvlJc w:val="left"/>
      <w:pPr>
        <w:ind w:left="520" w:hanging="122"/>
        <w:jc w:val="left"/>
      </w:pPr>
      <w:rPr>
        <w:rFonts w:ascii="Times New Roman" w:eastAsia="Times New Roman" w:hAnsi="Times New Roman" w:cs="Times New Roman" w:hint="default"/>
        <w:b/>
        <w:bCs/>
        <w:i w:val="0"/>
        <w:iCs w:val="0"/>
        <w:color w:val="1D181C"/>
        <w:spacing w:val="0"/>
        <w:w w:val="100"/>
        <w:sz w:val="14"/>
        <w:szCs w:val="14"/>
        <w:lang w:val="en-US" w:eastAsia="en-US" w:bidi="ar-SA"/>
      </w:rPr>
    </w:lvl>
    <w:lvl w:ilvl="1" w:tplc="0FC681A6">
      <w:numFmt w:val="bullet"/>
      <w:lvlText w:val="•"/>
      <w:lvlJc w:val="left"/>
      <w:pPr>
        <w:ind w:left="578" w:hanging="122"/>
      </w:pPr>
      <w:rPr>
        <w:rFonts w:hint="default"/>
        <w:lang w:val="en-US" w:eastAsia="en-US" w:bidi="ar-SA"/>
      </w:rPr>
    </w:lvl>
    <w:lvl w:ilvl="2" w:tplc="3D10EED8">
      <w:numFmt w:val="bullet"/>
      <w:lvlText w:val="•"/>
      <w:lvlJc w:val="left"/>
      <w:pPr>
        <w:ind w:left="637" w:hanging="122"/>
      </w:pPr>
      <w:rPr>
        <w:rFonts w:hint="default"/>
        <w:lang w:val="en-US" w:eastAsia="en-US" w:bidi="ar-SA"/>
      </w:rPr>
    </w:lvl>
    <w:lvl w:ilvl="3" w:tplc="72F49822">
      <w:numFmt w:val="bullet"/>
      <w:lvlText w:val="•"/>
      <w:lvlJc w:val="left"/>
      <w:pPr>
        <w:ind w:left="696" w:hanging="122"/>
      </w:pPr>
      <w:rPr>
        <w:rFonts w:hint="default"/>
        <w:lang w:val="en-US" w:eastAsia="en-US" w:bidi="ar-SA"/>
      </w:rPr>
    </w:lvl>
    <w:lvl w:ilvl="4" w:tplc="F104C776">
      <w:numFmt w:val="bullet"/>
      <w:lvlText w:val="•"/>
      <w:lvlJc w:val="left"/>
      <w:pPr>
        <w:ind w:left="755" w:hanging="122"/>
      </w:pPr>
      <w:rPr>
        <w:rFonts w:hint="default"/>
        <w:lang w:val="en-US" w:eastAsia="en-US" w:bidi="ar-SA"/>
      </w:rPr>
    </w:lvl>
    <w:lvl w:ilvl="5" w:tplc="9062696E">
      <w:numFmt w:val="bullet"/>
      <w:lvlText w:val="•"/>
      <w:lvlJc w:val="left"/>
      <w:pPr>
        <w:ind w:left="814" w:hanging="122"/>
      </w:pPr>
      <w:rPr>
        <w:rFonts w:hint="default"/>
        <w:lang w:val="en-US" w:eastAsia="en-US" w:bidi="ar-SA"/>
      </w:rPr>
    </w:lvl>
    <w:lvl w:ilvl="6" w:tplc="326E0B6E">
      <w:numFmt w:val="bullet"/>
      <w:lvlText w:val="•"/>
      <w:lvlJc w:val="left"/>
      <w:pPr>
        <w:ind w:left="873" w:hanging="122"/>
      </w:pPr>
      <w:rPr>
        <w:rFonts w:hint="default"/>
        <w:lang w:val="en-US" w:eastAsia="en-US" w:bidi="ar-SA"/>
      </w:rPr>
    </w:lvl>
    <w:lvl w:ilvl="7" w:tplc="003C6D38">
      <w:numFmt w:val="bullet"/>
      <w:lvlText w:val="•"/>
      <w:lvlJc w:val="left"/>
      <w:pPr>
        <w:ind w:left="932" w:hanging="122"/>
      </w:pPr>
      <w:rPr>
        <w:rFonts w:hint="default"/>
        <w:lang w:val="en-US" w:eastAsia="en-US" w:bidi="ar-SA"/>
      </w:rPr>
    </w:lvl>
    <w:lvl w:ilvl="8" w:tplc="73A4D6F4">
      <w:numFmt w:val="bullet"/>
      <w:lvlText w:val="•"/>
      <w:lvlJc w:val="left"/>
      <w:pPr>
        <w:ind w:left="991" w:hanging="122"/>
      </w:pPr>
      <w:rPr>
        <w:rFonts w:hint="default"/>
        <w:lang w:val="en-US" w:eastAsia="en-US" w:bidi="ar-SA"/>
      </w:rPr>
    </w:lvl>
  </w:abstractNum>
  <w:abstractNum w:abstractNumId="19" w15:restartNumberingAfterBreak="0">
    <w:nsid w:val="1EBE0BAD"/>
    <w:multiLevelType w:val="multilevel"/>
    <w:tmpl w:val="2C3C4A3A"/>
    <w:lvl w:ilvl="0">
      <w:start w:val="1"/>
      <w:numFmt w:val="decimal"/>
      <w:lvlText w:val="%1"/>
      <w:lvlJc w:val="left"/>
      <w:pPr>
        <w:ind w:left="191" w:hanging="97"/>
        <w:jc w:val="left"/>
      </w:pPr>
      <w:rPr>
        <w:rFonts w:ascii="Arial" w:eastAsia="Arial" w:hAnsi="Arial" w:cs="Arial" w:hint="default"/>
        <w:b/>
        <w:bCs/>
        <w:i w:val="0"/>
        <w:iCs w:val="0"/>
        <w:color w:val="212121"/>
        <w:spacing w:val="0"/>
        <w:w w:val="94"/>
        <w:sz w:val="13"/>
        <w:szCs w:val="13"/>
        <w:lang w:val="en-US" w:eastAsia="en-US" w:bidi="ar-SA"/>
      </w:rPr>
    </w:lvl>
    <w:lvl w:ilvl="1">
      <w:start w:val="1"/>
      <w:numFmt w:val="decimal"/>
      <w:lvlText w:val="%1.%2"/>
      <w:lvlJc w:val="left"/>
      <w:pPr>
        <w:ind w:left="2724" w:hanging="284"/>
        <w:jc w:val="left"/>
      </w:pPr>
      <w:rPr>
        <w:rFonts w:ascii="Times New Roman" w:eastAsia="Times New Roman" w:hAnsi="Times New Roman" w:cs="Times New Roman" w:hint="default"/>
        <w:b/>
        <w:bCs/>
        <w:i w:val="0"/>
        <w:iCs w:val="0"/>
        <w:color w:val="1D181C"/>
        <w:spacing w:val="0"/>
        <w:w w:val="99"/>
        <w:sz w:val="19"/>
        <w:szCs w:val="19"/>
        <w:lang w:val="en-US" w:eastAsia="en-US" w:bidi="ar-SA"/>
      </w:rPr>
    </w:lvl>
    <w:lvl w:ilvl="2">
      <w:numFmt w:val="bullet"/>
      <w:lvlText w:val="•"/>
      <w:lvlJc w:val="left"/>
      <w:pPr>
        <w:ind w:left="3220" w:hanging="284"/>
      </w:pPr>
      <w:rPr>
        <w:rFonts w:hint="default"/>
        <w:lang w:val="en-US" w:eastAsia="en-US" w:bidi="ar-SA"/>
      </w:rPr>
    </w:lvl>
    <w:lvl w:ilvl="3">
      <w:numFmt w:val="bullet"/>
      <w:lvlText w:val="•"/>
      <w:lvlJc w:val="left"/>
      <w:pPr>
        <w:ind w:left="3721" w:hanging="284"/>
      </w:pPr>
      <w:rPr>
        <w:rFonts w:hint="default"/>
        <w:lang w:val="en-US" w:eastAsia="en-US" w:bidi="ar-SA"/>
      </w:rPr>
    </w:lvl>
    <w:lvl w:ilvl="4">
      <w:numFmt w:val="bullet"/>
      <w:lvlText w:val="•"/>
      <w:lvlJc w:val="left"/>
      <w:pPr>
        <w:ind w:left="4222" w:hanging="284"/>
      </w:pPr>
      <w:rPr>
        <w:rFonts w:hint="default"/>
        <w:lang w:val="en-US" w:eastAsia="en-US" w:bidi="ar-SA"/>
      </w:rPr>
    </w:lvl>
    <w:lvl w:ilvl="5">
      <w:numFmt w:val="bullet"/>
      <w:lvlText w:val="•"/>
      <w:lvlJc w:val="left"/>
      <w:pPr>
        <w:ind w:left="4722" w:hanging="284"/>
      </w:pPr>
      <w:rPr>
        <w:rFonts w:hint="default"/>
        <w:lang w:val="en-US" w:eastAsia="en-US" w:bidi="ar-SA"/>
      </w:rPr>
    </w:lvl>
    <w:lvl w:ilvl="6">
      <w:numFmt w:val="bullet"/>
      <w:lvlText w:val="•"/>
      <w:lvlJc w:val="left"/>
      <w:pPr>
        <w:ind w:left="5223" w:hanging="284"/>
      </w:pPr>
      <w:rPr>
        <w:rFonts w:hint="default"/>
        <w:lang w:val="en-US" w:eastAsia="en-US" w:bidi="ar-SA"/>
      </w:rPr>
    </w:lvl>
    <w:lvl w:ilvl="7">
      <w:numFmt w:val="bullet"/>
      <w:lvlText w:val="•"/>
      <w:lvlJc w:val="left"/>
      <w:pPr>
        <w:ind w:left="5724" w:hanging="284"/>
      </w:pPr>
      <w:rPr>
        <w:rFonts w:hint="default"/>
        <w:lang w:val="en-US" w:eastAsia="en-US" w:bidi="ar-SA"/>
      </w:rPr>
    </w:lvl>
    <w:lvl w:ilvl="8">
      <w:numFmt w:val="bullet"/>
      <w:lvlText w:val="•"/>
      <w:lvlJc w:val="left"/>
      <w:pPr>
        <w:ind w:left="6224" w:hanging="284"/>
      </w:pPr>
      <w:rPr>
        <w:rFonts w:hint="default"/>
        <w:lang w:val="en-US" w:eastAsia="en-US" w:bidi="ar-SA"/>
      </w:rPr>
    </w:lvl>
  </w:abstractNum>
  <w:abstractNum w:abstractNumId="20" w15:restartNumberingAfterBreak="0">
    <w:nsid w:val="1EF14CF4"/>
    <w:multiLevelType w:val="hybridMultilevel"/>
    <w:tmpl w:val="F7C604E8"/>
    <w:lvl w:ilvl="0" w:tplc="B38EBC2C">
      <w:numFmt w:val="bullet"/>
      <w:lvlText w:val="•"/>
      <w:lvlJc w:val="left"/>
      <w:pPr>
        <w:ind w:left="398" w:hanging="117"/>
      </w:pPr>
      <w:rPr>
        <w:rFonts w:ascii="Times New Roman" w:eastAsia="Times New Roman" w:hAnsi="Times New Roman" w:cs="Times New Roman" w:hint="default"/>
        <w:b w:val="0"/>
        <w:bCs w:val="0"/>
        <w:i w:val="0"/>
        <w:iCs w:val="0"/>
        <w:color w:val="1D181C"/>
        <w:spacing w:val="0"/>
        <w:w w:val="99"/>
        <w:sz w:val="19"/>
        <w:szCs w:val="19"/>
        <w:lang w:val="en-US" w:eastAsia="en-US" w:bidi="ar-SA"/>
      </w:rPr>
    </w:lvl>
    <w:lvl w:ilvl="1" w:tplc="85A6ABA0">
      <w:numFmt w:val="bullet"/>
      <w:lvlText w:val="•"/>
      <w:lvlJc w:val="left"/>
      <w:pPr>
        <w:ind w:left="1110" w:hanging="117"/>
      </w:pPr>
      <w:rPr>
        <w:rFonts w:hint="default"/>
        <w:lang w:val="en-US" w:eastAsia="en-US" w:bidi="ar-SA"/>
      </w:rPr>
    </w:lvl>
    <w:lvl w:ilvl="2" w:tplc="9814C070">
      <w:numFmt w:val="bullet"/>
      <w:lvlText w:val="•"/>
      <w:lvlJc w:val="left"/>
      <w:pPr>
        <w:ind w:left="1821" w:hanging="117"/>
      </w:pPr>
      <w:rPr>
        <w:rFonts w:hint="default"/>
        <w:lang w:val="en-US" w:eastAsia="en-US" w:bidi="ar-SA"/>
      </w:rPr>
    </w:lvl>
    <w:lvl w:ilvl="3" w:tplc="08A63394">
      <w:numFmt w:val="bullet"/>
      <w:lvlText w:val="•"/>
      <w:lvlJc w:val="left"/>
      <w:pPr>
        <w:ind w:left="2532" w:hanging="117"/>
      </w:pPr>
      <w:rPr>
        <w:rFonts w:hint="default"/>
        <w:lang w:val="en-US" w:eastAsia="en-US" w:bidi="ar-SA"/>
      </w:rPr>
    </w:lvl>
    <w:lvl w:ilvl="4" w:tplc="2306E492">
      <w:numFmt w:val="bullet"/>
      <w:lvlText w:val="•"/>
      <w:lvlJc w:val="left"/>
      <w:pPr>
        <w:ind w:left="3243" w:hanging="117"/>
      </w:pPr>
      <w:rPr>
        <w:rFonts w:hint="default"/>
        <w:lang w:val="en-US" w:eastAsia="en-US" w:bidi="ar-SA"/>
      </w:rPr>
    </w:lvl>
    <w:lvl w:ilvl="5" w:tplc="561E58EE">
      <w:numFmt w:val="bullet"/>
      <w:lvlText w:val="•"/>
      <w:lvlJc w:val="left"/>
      <w:pPr>
        <w:ind w:left="3954" w:hanging="117"/>
      </w:pPr>
      <w:rPr>
        <w:rFonts w:hint="default"/>
        <w:lang w:val="en-US" w:eastAsia="en-US" w:bidi="ar-SA"/>
      </w:rPr>
    </w:lvl>
    <w:lvl w:ilvl="6" w:tplc="09BCEFF2">
      <w:numFmt w:val="bullet"/>
      <w:lvlText w:val="•"/>
      <w:lvlJc w:val="left"/>
      <w:pPr>
        <w:ind w:left="4665" w:hanging="117"/>
      </w:pPr>
      <w:rPr>
        <w:rFonts w:hint="default"/>
        <w:lang w:val="en-US" w:eastAsia="en-US" w:bidi="ar-SA"/>
      </w:rPr>
    </w:lvl>
    <w:lvl w:ilvl="7" w:tplc="CEC28646">
      <w:numFmt w:val="bullet"/>
      <w:lvlText w:val="•"/>
      <w:lvlJc w:val="left"/>
      <w:pPr>
        <w:ind w:left="5376" w:hanging="117"/>
      </w:pPr>
      <w:rPr>
        <w:rFonts w:hint="default"/>
        <w:lang w:val="en-US" w:eastAsia="en-US" w:bidi="ar-SA"/>
      </w:rPr>
    </w:lvl>
    <w:lvl w:ilvl="8" w:tplc="8BCA6F94">
      <w:numFmt w:val="bullet"/>
      <w:lvlText w:val="•"/>
      <w:lvlJc w:val="left"/>
      <w:pPr>
        <w:ind w:left="6087" w:hanging="117"/>
      </w:pPr>
      <w:rPr>
        <w:rFonts w:hint="default"/>
        <w:lang w:val="en-US" w:eastAsia="en-US" w:bidi="ar-SA"/>
      </w:rPr>
    </w:lvl>
  </w:abstractNum>
  <w:abstractNum w:abstractNumId="21" w15:restartNumberingAfterBreak="0">
    <w:nsid w:val="28644B59"/>
    <w:multiLevelType w:val="hybridMultilevel"/>
    <w:tmpl w:val="C47E9DA8"/>
    <w:lvl w:ilvl="0" w:tplc="E4680E38">
      <w:numFmt w:val="bullet"/>
      <w:lvlText w:val="✓"/>
      <w:lvlJc w:val="left"/>
      <w:pPr>
        <w:ind w:left="1003" w:hanging="242"/>
      </w:pPr>
      <w:rPr>
        <w:rFonts w:ascii="Segoe UI Symbol" w:eastAsia="Segoe UI Symbol" w:hAnsi="Segoe UI Symbol" w:cs="Segoe UI Symbol" w:hint="default"/>
        <w:b w:val="0"/>
        <w:bCs w:val="0"/>
        <w:i w:val="0"/>
        <w:iCs w:val="0"/>
        <w:color w:val="1D181C"/>
        <w:spacing w:val="0"/>
        <w:w w:val="104"/>
        <w:sz w:val="19"/>
        <w:szCs w:val="19"/>
        <w:lang w:val="en-US" w:eastAsia="en-US" w:bidi="ar-SA"/>
      </w:rPr>
    </w:lvl>
    <w:lvl w:ilvl="1" w:tplc="C810851E">
      <w:numFmt w:val="bullet"/>
      <w:lvlText w:val="•"/>
      <w:lvlJc w:val="left"/>
      <w:pPr>
        <w:ind w:left="1192" w:hanging="242"/>
      </w:pPr>
      <w:rPr>
        <w:rFonts w:hint="default"/>
        <w:lang w:val="en-US" w:eastAsia="en-US" w:bidi="ar-SA"/>
      </w:rPr>
    </w:lvl>
    <w:lvl w:ilvl="2" w:tplc="4FD05B46">
      <w:numFmt w:val="bullet"/>
      <w:lvlText w:val="•"/>
      <w:lvlJc w:val="left"/>
      <w:pPr>
        <w:ind w:left="1385" w:hanging="242"/>
      </w:pPr>
      <w:rPr>
        <w:rFonts w:hint="default"/>
        <w:lang w:val="en-US" w:eastAsia="en-US" w:bidi="ar-SA"/>
      </w:rPr>
    </w:lvl>
    <w:lvl w:ilvl="3" w:tplc="14AC47D4">
      <w:numFmt w:val="bullet"/>
      <w:lvlText w:val="•"/>
      <w:lvlJc w:val="left"/>
      <w:pPr>
        <w:ind w:left="1578" w:hanging="242"/>
      </w:pPr>
      <w:rPr>
        <w:rFonts w:hint="default"/>
        <w:lang w:val="en-US" w:eastAsia="en-US" w:bidi="ar-SA"/>
      </w:rPr>
    </w:lvl>
    <w:lvl w:ilvl="4" w:tplc="DFD230E2">
      <w:numFmt w:val="bullet"/>
      <w:lvlText w:val="•"/>
      <w:lvlJc w:val="left"/>
      <w:pPr>
        <w:ind w:left="1771" w:hanging="242"/>
      </w:pPr>
      <w:rPr>
        <w:rFonts w:hint="default"/>
        <w:lang w:val="en-US" w:eastAsia="en-US" w:bidi="ar-SA"/>
      </w:rPr>
    </w:lvl>
    <w:lvl w:ilvl="5" w:tplc="CEA09002">
      <w:numFmt w:val="bullet"/>
      <w:lvlText w:val="•"/>
      <w:lvlJc w:val="left"/>
      <w:pPr>
        <w:ind w:left="1964" w:hanging="242"/>
      </w:pPr>
      <w:rPr>
        <w:rFonts w:hint="default"/>
        <w:lang w:val="en-US" w:eastAsia="en-US" w:bidi="ar-SA"/>
      </w:rPr>
    </w:lvl>
    <w:lvl w:ilvl="6" w:tplc="2D800DC0">
      <w:numFmt w:val="bullet"/>
      <w:lvlText w:val="•"/>
      <w:lvlJc w:val="left"/>
      <w:pPr>
        <w:ind w:left="2157" w:hanging="242"/>
      </w:pPr>
      <w:rPr>
        <w:rFonts w:hint="default"/>
        <w:lang w:val="en-US" w:eastAsia="en-US" w:bidi="ar-SA"/>
      </w:rPr>
    </w:lvl>
    <w:lvl w:ilvl="7" w:tplc="C0FC17EC">
      <w:numFmt w:val="bullet"/>
      <w:lvlText w:val="•"/>
      <w:lvlJc w:val="left"/>
      <w:pPr>
        <w:ind w:left="2350" w:hanging="242"/>
      </w:pPr>
      <w:rPr>
        <w:rFonts w:hint="default"/>
        <w:lang w:val="en-US" w:eastAsia="en-US" w:bidi="ar-SA"/>
      </w:rPr>
    </w:lvl>
    <w:lvl w:ilvl="8" w:tplc="3D30D4CA">
      <w:numFmt w:val="bullet"/>
      <w:lvlText w:val="•"/>
      <w:lvlJc w:val="left"/>
      <w:pPr>
        <w:ind w:left="2543" w:hanging="242"/>
      </w:pPr>
      <w:rPr>
        <w:rFonts w:hint="default"/>
        <w:lang w:val="en-US" w:eastAsia="en-US" w:bidi="ar-SA"/>
      </w:rPr>
    </w:lvl>
  </w:abstractNum>
  <w:abstractNum w:abstractNumId="22" w15:restartNumberingAfterBreak="0">
    <w:nsid w:val="28CC6524"/>
    <w:multiLevelType w:val="hybridMultilevel"/>
    <w:tmpl w:val="A84872AC"/>
    <w:lvl w:ilvl="0" w:tplc="8CC87BA2">
      <w:start w:val="1"/>
      <w:numFmt w:val="upperLetter"/>
      <w:lvlText w:val="%1."/>
      <w:lvlJc w:val="left"/>
      <w:pPr>
        <w:ind w:left="795" w:hanging="242"/>
        <w:jc w:val="right"/>
      </w:pPr>
      <w:rPr>
        <w:rFonts w:ascii="Times New Roman" w:eastAsia="Times New Roman" w:hAnsi="Times New Roman" w:cs="Times New Roman" w:hint="default"/>
        <w:b/>
        <w:bCs/>
        <w:i w:val="0"/>
        <w:iCs w:val="0"/>
        <w:color w:val="1D181C"/>
        <w:spacing w:val="-1"/>
        <w:w w:val="99"/>
        <w:sz w:val="19"/>
        <w:szCs w:val="19"/>
        <w:lang w:val="en-US" w:eastAsia="en-US" w:bidi="ar-SA"/>
      </w:rPr>
    </w:lvl>
    <w:lvl w:ilvl="1" w:tplc="69E6358A">
      <w:numFmt w:val="bullet"/>
      <w:lvlText w:val="•"/>
      <w:lvlJc w:val="left"/>
      <w:pPr>
        <w:ind w:left="1470" w:hanging="242"/>
      </w:pPr>
      <w:rPr>
        <w:rFonts w:hint="default"/>
        <w:lang w:val="en-US" w:eastAsia="en-US" w:bidi="ar-SA"/>
      </w:rPr>
    </w:lvl>
    <w:lvl w:ilvl="2" w:tplc="662C3A64">
      <w:numFmt w:val="bullet"/>
      <w:lvlText w:val="•"/>
      <w:lvlJc w:val="left"/>
      <w:pPr>
        <w:ind w:left="2141" w:hanging="242"/>
      </w:pPr>
      <w:rPr>
        <w:rFonts w:hint="default"/>
        <w:lang w:val="en-US" w:eastAsia="en-US" w:bidi="ar-SA"/>
      </w:rPr>
    </w:lvl>
    <w:lvl w:ilvl="3" w:tplc="75C8EA4C">
      <w:numFmt w:val="bullet"/>
      <w:lvlText w:val="•"/>
      <w:lvlJc w:val="left"/>
      <w:pPr>
        <w:ind w:left="2812" w:hanging="242"/>
      </w:pPr>
      <w:rPr>
        <w:rFonts w:hint="default"/>
        <w:lang w:val="en-US" w:eastAsia="en-US" w:bidi="ar-SA"/>
      </w:rPr>
    </w:lvl>
    <w:lvl w:ilvl="4" w:tplc="1346C3FA">
      <w:numFmt w:val="bullet"/>
      <w:lvlText w:val="•"/>
      <w:lvlJc w:val="left"/>
      <w:pPr>
        <w:ind w:left="3483" w:hanging="242"/>
      </w:pPr>
      <w:rPr>
        <w:rFonts w:hint="default"/>
        <w:lang w:val="en-US" w:eastAsia="en-US" w:bidi="ar-SA"/>
      </w:rPr>
    </w:lvl>
    <w:lvl w:ilvl="5" w:tplc="DDF6B728">
      <w:numFmt w:val="bullet"/>
      <w:lvlText w:val="•"/>
      <w:lvlJc w:val="left"/>
      <w:pPr>
        <w:ind w:left="4154" w:hanging="242"/>
      </w:pPr>
      <w:rPr>
        <w:rFonts w:hint="default"/>
        <w:lang w:val="en-US" w:eastAsia="en-US" w:bidi="ar-SA"/>
      </w:rPr>
    </w:lvl>
    <w:lvl w:ilvl="6" w:tplc="0428B0EC">
      <w:numFmt w:val="bullet"/>
      <w:lvlText w:val="•"/>
      <w:lvlJc w:val="left"/>
      <w:pPr>
        <w:ind w:left="4825" w:hanging="242"/>
      </w:pPr>
      <w:rPr>
        <w:rFonts w:hint="default"/>
        <w:lang w:val="en-US" w:eastAsia="en-US" w:bidi="ar-SA"/>
      </w:rPr>
    </w:lvl>
    <w:lvl w:ilvl="7" w:tplc="DAC08DDE">
      <w:numFmt w:val="bullet"/>
      <w:lvlText w:val="•"/>
      <w:lvlJc w:val="left"/>
      <w:pPr>
        <w:ind w:left="5496" w:hanging="242"/>
      </w:pPr>
      <w:rPr>
        <w:rFonts w:hint="default"/>
        <w:lang w:val="en-US" w:eastAsia="en-US" w:bidi="ar-SA"/>
      </w:rPr>
    </w:lvl>
    <w:lvl w:ilvl="8" w:tplc="F48EB532">
      <w:numFmt w:val="bullet"/>
      <w:lvlText w:val="•"/>
      <w:lvlJc w:val="left"/>
      <w:pPr>
        <w:ind w:left="6167" w:hanging="242"/>
      </w:pPr>
      <w:rPr>
        <w:rFonts w:hint="default"/>
        <w:lang w:val="en-US" w:eastAsia="en-US" w:bidi="ar-SA"/>
      </w:rPr>
    </w:lvl>
  </w:abstractNum>
  <w:abstractNum w:abstractNumId="23" w15:restartNumberingAfterBreak="0">
    <w:nsid w:val="29543445"/>
    <w:multiLevelType w:val="hybridMultilevel"/>
    <w:tmpl w:val="1546907C"/>
    <w:lvl w:ilvl="0" w:tplc="5ED2FEC4">
      <w:start w:val="1"/>
      <w:numFmt w:val="decimal"/>
      <w:lvlText w:val="%1."/>
      <w:lvlJc w:val="left"/>
      <w:pPr>
        <w:ind w:left="956" w:hanging="190"/>
        <w:jc w:val="right"/>
      </w:pPr>
      <w:rPr>
        <w:rFonts w:ascii="Times New Roman" w:eastAsia="Times New Roman" w:hAnsi="Times New Roman" w:cs="Times New Roman" w:hint="default"/>
        <w:b/>
        <w:bCs/>
        <w:i w:val="0"/>
        <w:iCs w:val="0"/>
        <w:color w:val="1D181C"/>
        <w:spacing w:val="0"/>
        <w:w w:val="99"/>
        <w:sz w:val="19"/>
        <w:szCs w:val="19"/>
        <w:lang w:val="en-US" w:eastAsia="en-US" w:bidi="ar-SA"/>
      </w:rPr>
    </w:lvl>
    <w:lvl w:ilvl="1" w:tplc="4B8CAC82">
      <w:numFmt w:val="bullet"/>
      <w:lvlText w:val="•"/>
      <w:lvlJc w:val="left"/>
      <w:pPr>
        <w:ind w:left="1614" w:hanging="190"/>
      </w:pPr>
      <w:rPr>
        <w:rFonts w:hint="default"/>
        <w:lang w:val="en-US" w:eastAsia="en-US" w:bidi="ar-SA"/>
      </w:rPr>
    </w:lvl>
    <w:lvl w:ilvl="2" w:tplc="7A2A4058">
      <w:numFmt w:val="bullet"/>
      <w:lvlText w:val="•"/>
      <w:lvlJc w:val="left"/>
      <w:pPr>
        <w:ind w:left="2269" w:hanging="190"/>
      </w:pPr>
      <w:rPr>
        <w:rFonts w:hint="default"/>
        <w:lang w:val="en-US" w:eastAsia="en-US" w:bidi="ar-SA"/>
      </w:rPr>
    </w:lvl>
    <w:lvl w:ilvl="3" w:tplc="D5CCA822">
      <w:numFmt w:val="bullet"/>
      <w:lvlText w:val="•"/>
      <w:lvlJc w:val="left"/>
      <w:pPr>
        <w:ind w:left="2924" w:hanging="190"/>
      </w:pPr>
      <w:rPr>
        <w:rFonts w:hint="default"/>
        <w:lang w:val="en-US" w:eastAsia="en-US" w:bidi="ar-SA"/>
      </w:rPr>
    </w:lvl>
    <w:lvl w:ilvl="4" w:tplc="A5424A04">
      <w:numFmt w:val="bullet"/>
      <w:lvlText w:val="•"/>
      <w:lvlJc w:val="left"/>
      <w:pPr>
        <w:ind w:left="3579" w:hanging="190"/>
      </w:pPr>
      <w:rPr>
        <w:rFonts w:hint="default"/>
        <w:lang w:val="en-US" w:eastAsia="en-US" w:bidi="ar-SA"/>
      </w:rPr>
    </w:lvl>
    <w:lvl w:ilvl="5" w:tplc="0494118C">
      <w:numFmt w:val="bullet"/>
      <w:lvlText w:val="•"/>
      <w:lvlJc w:val="left"/>
      <w:pPr>
        <w:ind w:left="4234" w:hanging="190"/>
      </w:pPr>
      <w:rPr>
        <w:rFonts w:hint="default"/>
        <w:lang w:val="en-US" w:eastAsia="en-US" w:bidi="ar-SA"/>
      </w:rPr>
    </w:lvl>
    <w:lvl w:ilvl="6" w:tplc="A40034A6">
      <w:numFmt w:val="bullet"/>
      <w:lvlText w:val="•"/>
      <w:lvlJc w:val="left"/>
      <w:pPr>
        <w:ind w:left="4889" w:hanging="190"/>
      </w:pPr>
      <w:rPr>
        <w:rFonts w:hint="default"/>
        <w:lang w:val="en-US" w:eastAsia="en-US" w:bidi="ar-SA"/>
      </w:rPr>
    </w:lvl>
    <w:lvl w:ilvl="7" w:tplc="0E309ED8">
      <w:numFmt w:val="bullet"/>
      <w:lvlText w:val="•"/>
      <w:lvlJc w:val="left"/>
      <w:pPr>
        <w:ind w:left="5544" w:hanging="190"/>
      </w:pPr>
      <w:rPr>
        <w:rFonts w:hint="default"/>
        <w:lang w:val="en-US" w:eastAsia="en-US" w:bidi="ar-SA"/>
      </w:rPr>
    </w:lvl>
    <w:lvl w:ilvl="8" w:tplc="6F0EF49A">
      <w:numFmt w:val="bullet"/>
      <w:lvlText w:val="•"/>
      <w:lvlJc w:val="left"/>
      <w:pPr>
        <w:ind w:left="6199" w:hanging="190"/>
      </w:pPr>
      <w:rPr>
        <w:rFonts w:hint="default"/>
        <w:lang w:val="en-US" w:eastAsia="en-US" w:bidi="ar-SA"/>
      </w:rPr>
    </w:lvl>
  </w:abstractNum>
  <w:abstractNum w:abstractNumId="24" w15:restartNumberingAfterBreak="0">
    <w:nsid w:val="29B42BBB"/>
    <w:multiLevelType w:val="hybridMultilevel"/>
    <w:tmpl w:val="AB58CBE6"/>
    <w:lvl w:ilvl="0" w:tplc="ECA63ABE">
      <w:start w:val="1"/>
      <w:numFmt w:val="lowerLetter"/>
      <w:lvlText w:val="%1)"/>
      <w:lvlJc w:val="left"/>
      <w:pPr>
        <w:ind w:left="1278" w:hanging="243"/>
        <w:jc w:val="right"/>
      </w:pPr>
      <w:rPr>
        <w:rFonts w:ascii="Times New Roman" w:eastAsia="Times New Roman" w:hAnsi="Times New Roman" w:cs="Times New Roman" w:hint="default"/>
        <w:b w:val="0"/>
        <w:bCs w:val="0"/>
        <w:i w:val="0"/>
        <w:iCs w:val="0"/>
        <w:color w:val="1D181C"/>
        <w:spacing w:val="0"/>
        <w:w w:val="99"/>
        <w:sz w:val="19"/>
        <w:szCs w:val="19"/>
        <w:lang w:val="en-US" w:eastAsia="en-US" w:bidi="ar-SA"/>
      </w:rPr>
    </w:lvl>
    <w:lvl w:ilvl="1" w:tplc="E08869BE">
      <w:start w:val="1"/>
      <w:numFmt w:val="decimal"/>
      <w:lvlText w:val="%2."/>
      <w:lvlJc w:val="left"/>
      <w:pPr>
        <w:ind w:left="1157" w:hanging="242"/>
        <w:jc w:val="left"/>
      </w:pPr>
      <w:rPr>
        <w:rFonts w:ascii="Times New Roman" w:eastAsia="Times New Roman" w:hAnsi="Times New Roman" w:cs="Times New Roman" w:hint="default"/>
        <w:b w:val="0"/>
        <w:bCs w:val="0"/>
        <w:i w:val="0"/>
        <w:iCs w:val="0"/>
        <w:color w:val="1D181C"/>
        <w:spacing w:val="0"/>
        <w:w w:val="99"/>
        <w:sz w:val="19"/>
        <w:szCs w:val="19"/>
        <w:lang w:val="en-US" w:eastAsia="en-US" w:bidi="ar-SA"/>
      </w:rPr>
    </w:lvl>
    <w:lvl w:ilvl="2" w:tplc="373C4272">
      <w:start w:val="1"/>
      <w:numFmt w:val="lowerLetter"/>
      <w:lvlText w:val="%3)"/>
      <w:lvlJc w:val="left"/>
      <w:pPr>
        <w:ind w:left="1252" w:hanging="154"/>
        <w:jc w:val="left"/>
      </w:pPr>
      <w:rPr>
        <w:rFonts w:ascii="Times New Roman" w:eastAsia="Times New Roman" w:hAnsi="Times New Roman" w:cs="Times New Roman" w:hint="default"/>
        <w:b w:val="0"/>
        <w:bCs w:val="0"/>
        <w:i w:val="0"/>
        <w:iCs w:val="0"/>
        <w:color w:val="1D181C"/>
        <w:spacing w:val="0"/>
        <w:w w:val="99"/>
        <w:sz w:val="17"/>
        <w:szCs w:val="17"/>
        <w:lang w:val="en-US" w:eastAsia="en-US" w:bidi="ar-SA"/>
      </w:rPr>
    </w:lvl>
    <w:lvl w:ilvl="3" w:tplc="7AF22010">
      <w:numFmt w:val="bullet"/>
      <w:lvlText w:val="•"/>
      <w:lvlJc w:val="left"/>
      <w:pPr>
        <w:ind w:left="2058" w:hanging="154"/>
      </w:pPr>
      <w:rPr>
        <w:rFonts w:hint="default"/>
        <w:lang w:val="en-US" w:eastAsia="en-US" w:bidi="ar-SA"/>
      </w:rPr>
    </w:lvl>
    <w:lvl w:ilvl="4" w:tplc="8034B63A">
      <w:numFmt w:val="bullet"/>
      <w:lvlText w:val="•"/>
      <w:lvlJc w:val="left"/>
      <w:pPr>
        <w:ind w:left="2837" w:hanging="154"/>
      </w:pPr>
      <w:rPr>
        <w:rFonts w:hint="default"/>
        <w:lang w:val="en-US" w:eastAsia="en-US" w:bidi="ar-SA"/>
      </w:rPr>
    </w:lvl>
    <w:lvl w:ilvl="5" w:tplc="777E8B30">
      <w:numFmt w:val="bullet"/>
      <w:lvlText w:val="•"/>
      <w:lvlJc w:val="left"/>
      <w:pPr>
        <w:ind w:left="3615" w:hanging="154"/>
      </w:pPr>
      <w:rPr>
        <w:rFonts w:hint="default"/>
        <w:lang w:val="en-US" w:eastAsia="en-US" w:bidi="ar-SA"/>
      </w:rPr>
    </w:lvl>
    <w:lvl w:ilvl="6" w:tplc="1512D3CE">
      <w:numFmt w:val="bullet"/>
      <w:lvlText w:val="•"/>
      <w:lvlJc w:val="left"/>
      <w:pPr>
        <w:ind w:left="4394" w:hanging="154"/>
      </w:pPr>
      <w:rPr>
        <w:rFonts w:hint="default"/>
        <w:lang w:val="en-US" w:eastAsia="en-US" w:bidi="ar-SA"/>
      </w:rPr>
    </w:lvl>
    <w:lvl w:ilvl="7" w:tplc="2898A58A">
      <w:numFmt w:val="bullet"/>
      <w:lvlText w:val="•"/>
      <w:lvlJc w:val="left"/>
      <w:pPr>
        <w:ind w:left="5173" w:hanging="154"/>
      </w:pPr>
      <w:rPr>
        <w:rFonts w:hint="default"/>
        <w:lang w:val="en-US" w:eastAsia="en-US" w:bidi="ar-SA"/>
      </w:rPr>
    </w:lvl>
    <w:lvl w:ilvl="8" w:tplc="21949B9C">
      <w:numFmt w:val="bullet"/>
      <w:lvlText w:val="•"/>
      <w:lvlJc w:val="left"/>
      <w:pPr>
        <w:ind w:left="5951" w:hanging="154"/>
      </w:pPr>
      <w:rPr>
        <w:rFonts w:hint="default"/>
        <w:lang w:val="en-US" w:eastAsia="en-US" w:bidi="ar-SA"/>
      </w:rPr>
    </w:lvl>
  </w:abstractNum>
  <w:abstractNum w:abstractNumId="25" w15:restartNumberingAfterBreak="0">
    <w:nsid w:val="2A791968"/>
    <w:multiLevelType w:val="hybridMultilevel"/>
    <w:tmpl w:val="E4C0493E"/>
    <w:lvl w:ilvl="0" w:tplc="642C6C94">
      <w:start w:val="1"/>
      <w:numFmt w:val="decimal"/>
      <w:lvlText w:val="%1."/>
      <w:lvlJc w:val="left"/>
      <w:pPr>
        <w:ind w:left="1002" w:hanging="242"/>
        <w:jc w:val="left"/>
      </w:pPr>
      <w:rPr>
        <w:rFonts w:ascii="Times New Roman" w:eastAsia="Times New Roman" w:hAnsi="Times New Roman" w:cs="Times New Roman" w:hint="default"/>
        <w:b/>
        <w:bCs/>
        <w:i w:val="0"/>
        <w:iCs w:val="0"/>
        <w:color w:val="1D181C"/>
        <w:spacing w:val="0"/>
        <w:w w:val="99"/>
        <w:sz w:val="19"/>
        <w:szCs w:val="19"/>
        <w:lang w:val="en-US" w:eastAsia="en-US" w:bidi="ar-SA"/>
      </w:rPr>
    </w:lvl>
    <w:lvl w:ilvl="1" w:tplc="C1C09460">
      <w:numFmt w:val="bullet"/>
      <w:lvlText w:val="•"/>
      <w:lvlJc w:val="left"/>
      <w:pPr>
        <w:ind w:left="1650" w:hanging="242"/>
      </w:pPr>
      <w:rPr>
        <w:rFonts w:hint="default"/>
        <w:lang w:val="en-US" w:eastAsia="en-US" w:bidi="ar-SA"/>
      </w:rPr>
    </w:lvl>
    <w:lvl w:ilvl="2" w:tplc="CBA051F0">
      <w:numFmt w:val="bullet"/>
      <w:lvlText w:val="•"/>
      <w:lvlJc w:val="left"/>
      <w:pPr>
        <w:ind w:left="2301" w:hanging="242"/>
      </w:pPr>
      <w:rPr>
        <w:rFonts w:hint="default"/>
        <w:lang w:val="en-US" w:eastAsia="en-US" w:bidi="ar-SA"/>
      </w:rPr>
    </w:lvl>
    <w:lvl w:ilvl="3" w:tplc="F040652A">
      <w:numFmt w:val="bullet"/>
      <w:lvlText w:val="•"/>
      <w:lvlJc w:val="left"/>
      <w:pPr>
        <w:ind w:left="2952" w:hanging="242"/>
      </w:pPr>
      <w:rPr>
        <w:rFonts w:hint="default"/>
        <w:lang w:val="en-US" w:eastAsia="en-US" w:bidi="ar-SA"/>
      </w:rPr>
    </w:lvl>
    <w:lvl w:ilvl="4" w:tplc="777A2560">
      <w:numFmt w:val="bullet"/>
      <w:lvlText w:val="•"/>
      <w:lvlJc w:val="left"/>
      <w:pPr>
        <w:ind w:left="3603" w:hanging="242"/>
      </w:pPr>
      <w:rPr>
        <w:rFonts w:hint="default"/>
        <w:lang w:val="en-US" w:eastAsia="en-US" w:bidi="ar-SA"/>
      </w:rPr>
    </w:lvl>
    <w:lvl w:ilvl="5" w:tplc="47A4BEAA">
      <w:numFmt w:val="bullet"/>
      <w:lvlText w:val="•"/>
      <w:lvlJc w:val="left"/>
      <w:pPr>
        <w:ind w:left="4254" w:hanging="242"/>
      </w:pPr>
      <w:rPr>
        <w:rFonts w:hint="default"/>
        <w:lang w:val="en-US" w:eastAsia="en-US" w:bidi="ar-SA"/>
      </w:rPr>
    </w:lvl>
    <w:lvl w:ilvl="6" w:tplc="3376C53A">
      <w:numFmt w:val="bullet"/>
      <w:lvlText w:val="•"/>
      <w:lvlJc w:val="left"/>
      <w:pPr>
        <w:ind w:left="4905" w:hanging="242"/>
      </w:pPr>
      <w:rPr>
        <w:rFonts w:hint="default"/>
        <w:lang w:val="en-US" w:eastAsia="en-US" w:bidi="ar-SA"/>
      </w:rPr>
    </w:lvl>
    <w:lvl w:ilvl="7" w:tplc="B3DEED06">
      <w:numFmt w:val="bullet"/>
      <w:lvlText w:val="•"/>
      <w:lvlJc w:val="left"/>
      <w:pPr>
        <w:ind w:left="5556" w:hanging="242"/>
      </w:pPr>
      <w:rPr>
        <w:rFonts w:hint="default"/>
        <w:lang w:val="en-US" w:eastAsia="en-US" w:bidi="ar-SA"/>
      </w:rPr>
    </w:lvl>
    <w:lvl w:ilvl="8" w:tplc="B182755A">
      <w:numFmt w:val="bullet"/>
      <w:lvlText w:val="•"/>
      <w:lvlJc w:val="left"/>
      <w:pPr>
        <w:ind w:left="6207" w:hanging="242"/>
      </w:pPr>
      <w:rPr>
        <w:rFonts w:hint="default"/>
        <w:lang w:val="en-US" w:eastAsia="en-US" w:bidi="ar-SA"/>
      </w:rPr>
    </w:lvl>
  </w:abstractNum>
  <w:abstractNum w:abstractNumId="26" w15:restartNumberingAfterBreak="0">
    <w:nsid w:val="2AC21AD6"/>
    <w:multiLevelType w:val="hybridMultilevel"/>
    <w:tmpl w:val="943645D0"/>
    <w:lvl w:ilvl="0" w:tplc="B43E3728">
      <w:start w:val="1"/>
      <w:numFmt w:val="decimal"/>
      <w:lvlText w:val="%1."/>
      <w:lvlJc w:val="left"/>
      <w:pPr>
        <w:ind w:left="0" w:hanging="122"/>
        <w:jc w:val="left"/>
      </w:pPr>
      <w:rPr>
        <w:rFonts w:ascii="Times New Roman" w:eastAsia="Times New Roman" w:hAnsi="Times New Roman" w:cs="Times New Roman" w:hint="default"/>
        <w:b/>
        <w:bCs/>
        <w:i w:val="0"/>
        <w:iCs w:val="0"/>
        <w:color w:val="1D181C"/>
        <w:spacing w:val="-1"/>
        <w:w w:val="95"/>
        <w:sz w:val="14"/>
        <w:szCs w:val="14"/>
        <w:lang w:val="en-US" w:eastAsia="en-US" w:bidi="ar-SA"/>
      </w:rPr>
    </w:lvl>
    <w:lvl w:ilvl="1" w:tplc="694A9A5C">
      <w:numFmt w:val="bullet"/>
      <w:lvlText w:val="•"/>
      <w:lvlJc w:val="left"/>
      <w:pPr>
        <w:ind w:left="178" w:hanging="122"/>
      </w:pPr>
      <w:rPr>
        <w:rFonts w:hint="default"/>
        <w:lang w:val="en-US" w:eastAsia="en-US" w:bidi="ar-SA"/>
      </w:rPr>
    </w:lvl>
    <w:lvl w:ilvl="2" w:tplc="2040B984">
      <w:numFmt w:val="bullet"/>
      <w:lvlText w:val="•"/>
      <w:lvlJc w:val="left"/>
      <w:pPr>
        <w:ind w:left="357" w:hanging="122"/>
      </w:pPr>
      <w:rPr>
        <w:rFonts w:hint="default"/>
        <w:lang w:val="en-US" w:eastAsia="en-US" w:bidi="ar-SA"/>
      </w:rPr>
    </w:lvl>
    <w:lvl w:ilvl="3" w:tplc="90C2DDBC">
      <w:numFmt w:val="bullet"/>
      <w:lvlText w:val="•"/>
      <w:lvlJc w:val="left"/>
      <w:pPr>
        <w:ind w:left="536" w:hanging="122"/>
      </w:pPr>
      <w:rPr>
        <w:rFonts w:hint="default"/>
        <w:lang w:val="en-US" w:eastAsia="en-US" w:bidi="ar-SA"/>
      </w:rPr>
    </w:lvl>
    <w:lvl w:ilvl="4" w:tplc="2F4AAD7C">
      <w:numFmt w:val="bullet"/>
      <w:lvlText w:val="•"/>
      <w:lvlJc w:val="left"/>
      <w:pPr>
        <w:ind w:left="715" w:hanging="122"/>
      </w:pPr>
      <w:rPr>
        <w:rFonts w:hint="default"/>
        <w:lang w:val="en-US" w:eastAsia="en-US" w:bidi="ar-SA"/>
      </w:rPr>
    </w:lvl>
    <w:lvl w:ilvl="5" w:tplc="202EDD44">
      <w:numFmt w:val="bullet"/>
      <w:lvlText w:val="•"/>
      <w:lvlJc w:val="left"/>
      <w:pPr>
        <w:ind w:left="893" w:hanging="122"/>
      </w:pPr>
      <w:rPr>
        <w:rFonts w:hint="default"/>
        <w:lang w:val="en-US" w:eastAsia="en-US" w:bidi="ar-SA"/>
      </w:rPr>
    </w:lvl>
    <w:lvl w:ilvl="6" w:tplc="0136C8CE">
      <w:numFmt w:val="bullet"/>
      <w:lvlText w:val="•"/>
      <w:lvlJc w:val="left"/>
      <w:pPr>
        <w:ind w:left="1072" w:hanging="122"/>
      </w:pPr>
      <w:rPr>
        <w:rFonts w:hint="default"/>
        <w:lang w:val="en-US" w:eastAsia="en-US" w:bidi="ar-SA"/>
      </w:rPr>
    </w:lvl>
    <w:lvl w:ilvl="7" w:tplc="050A94C4">
      <w:numFmt w:val="bullet"/>
      <w:lvlText w:val="•"/>
      <w:lvlJc w:val="left"/>
      <w:pPr>
        <w:ind w:left="1251" w:hanging="122"/>
      </w:pPr>
      <w:rPr>
        <w:rFonts w:hint="default"/>
        <w:lang w:val="en-US" w:eastAsia="en-US" w:bidi="ar-SA"/>
      </w:rPr>
    </w:lvl>
    <w:lvl w:ilvl="8" w:tplc="9350EA5A">
      <w:numFmt w:val="bullet"/>
      <w:lvlText w:val="•"/>
      <w:lvlJc w:val="left"/>
      <w:pPr>
        <w:ind w:left="1430" w:hanging="122"/>
      </w:pPr>
      <w:rPr>
        <w:rFonts w:hint="default"/>
        <w:lang w:val="en-US" w:eastAsia="en-US" w:bidi="ar-SA"/>
      </w:rPr>
    </w:lvl>
  </w:abstractNum>
  <w:abstractNum w:abstractNumId="27" w15:restartNumberingAfterBreak="0">
    <w:nsid w:val="2B0E6A02"/>
    <w:multiLevelType w:val="hybridMultilevel"/>
    <w:tmpl w:val="4C966E2A"/>
    <w:lvl w:ilvl="0" w:tplc="A6661640">
      <w:start w:val="1"/>
      <w:numFmt w:val="decimal"/>
      <w:lvlText w:val="%1."/>
      <w:lvlJc w:val="left"/>
      <w:pPr>
        <w:ind w:left="1346" w:hanging="189"/>
        <w:jc w:val="left"/>
      </w:pPr>
      <w:rPr>
        <w:rFonts w:ascii="Times New Roman" w:eastAsia="Times New Roman" w:hAnsi="Times New Roman" w:cs="Times New Roman" w:hint="default"/>
        <w:b/>
        <w:bCs/>
        <w:i/>
        <w:iCs/>
        <w:color w:val="1D181C"/>
        <w:spacing w:val="0"/>
        <w:w w:val="99"/>
        <w:sz w:val="19"/>
        <w:szCs w:val="19"/>
        <w:lang w:val="en-US" w:eastAsia="en-US" w:bidi="ar-SA"/>
      </w:rPr>
    </w:lvl>
    <w:lvl w:ilvl="1" w:tplc="E82C79FE">
      <w:numFmt w:val="bullet"/>
      <w:lvlText w:val="•"/>
      <w:lvlJc w:val="left"/>
      <w:pPr>
        <w:ind w:left="1956" w:hanging="189"/>
      </w:pPr>
      <w:rPr>
        <w:rFonts w:hint="default"/>
        <w:lang w:val="en-US" w:eastAsia="en-US" w:bidi="ar-SA"/>
      </w:rPr>
    </w:lvl>
    <w:lvl w:ilvl="2" w:tplc="65143E5A">
      <w:numFmt w:val="bullet"/>
      <w:lvlText w:val="•"/>
      <w:lvlJc w:val="left"/>
      <w:pPr>
        <w:ind w:left="2573" w:hanging="189"/>
      </w:pPr>
      <w:rPr>
        <w:rFonts w:hint="default"/>
        <w:lang w:val="en-US" w:eastAsia="en-US" w:bidi="ar-SA"/>
      </w:rPr>
    </w:lvl>
    <w:lvl w:ilvl="3" w:tplc="4D8EA59A">
      <w:numFmt w:val="bullet"/>
      <w:lvlText w:val="•"/>
      <w:lvlJc w:val="left"/>
      <w:pPr>
        <w:ind w:left="3190" w:hanging="189"/>
      </w:pPr>
      <w:rPr>
        <w:rFonts w:hint="default"/>
        <w:lang w:val="en-US" w:eastAsia="en-US" w:bidi="ar-SA"/>
      </w:rPr>
    </w:lvl>
    <w:lvl w:ilvl="4" w:tplc="A1AE18F2">
      <w:numFmt w:val="bullet"/>
      <w:lvlText w:val="•"/>
      <w:lvlJc w:val="left"/>
      <w:pPr>
        <w:ind w:left="3807" w:hanging="189"/>
      </w:pPr>
      <w:rPr>
        <w:rFonts w:hint="default"/>
        <w:lang w:val="en-US" w:eastAsia="en-US" w:bidi="ar-SA"/>
      </w:rPr>
    </w:lvl>
    <w:lvl w:ilvl="5" w:tplc="737CFE82">
      <w:numFmt w:val="bullet"/>
      <w:lvlText w:val="•"/>
      <w:lvlJc w:val="left"/>
      <w:pPr>
        <w:ind w:left="4424" w:hanging="189"/>
      </w:pPr>
      <w:rPr>
        <w:rFonts w:hint="default"/>
        <w:lang w:val="en-US" w:eastAsia="en-US" w:bidi="ar-SA"/>
      </w:rPr>
    </w:lvl>
    <w:lvl w:ilvl="6" w:tplc="70E0D36A">
      <w:numFmt w:val="bullet"/>
      <w:lvlText w:val="•"/>
      <w:lvlJc w:val="left"/>
      <w:pPr>
        <w:ind w:left="5041" w:hanging="189"/>
      </w:pPr>
      <w:rPr>
        <w:rFonts w:hint="default"/>
        <w:lang w:val="en-US" w:eastAsia="en-US" w:bidi="ar-SA"/>
      </w:rPr>
    </w:lvl>
    <w:lvl w:ilvl="7" w:tplc="336E855A">
      <w:numFmt w:val="bullet"/>
      <w:lvlText w:val="•"/>
      <w:lvlJc w:val="left"/>
      <w:pPr>
        <w:ind w:left="5658" w:hanging="189"/>
      </w:pPr>
      <w:rPr>
        <w:rFonts w:hint="default"/>
        <w:lang w:val="en-US" w:eastAsia="en-US" w:bidi="ar-SA"/>
      </w:rPr>
    </w:lvl>
    <w:lvl w:ilvl="8" w:tplc="5B56527C">
      <w:numFmt w:val="bullet"/>
      <w:lvlText w:val="•"/>
      <w:lvlJc w:val="left"/>
      <w:pPr>
        <w:ind w:left="6275" w:hanging="189"/>
      </w:pPr>
      <w:rPr>
        <w:rFonts w:hint="default"/>
        <w:lang w:val="en-US" w:eastAsia="en-US" w:bidi="ar-SA"/>
      </w:rPr>
    </w:lvl>
  </w:abstractNum>
  <w:abstractNum w:abstractNumId="28" w15:restartNumberingAfterBreak="0">
    <w:nsid w:val="2F0F06BC"/>
    <w:multiLevelType w:val="hybridMultilevel"/>
    <w:tmpl w:val="1A826EB2"/>
    <w:lvl w:ilvl="0" w:tplc="3E7ED924">
      <w:numFmt w:val="bullet"/>
      <w:lvlText w:val="⮚"/>
      <w:lvlJc w:val="left"/>
      <w:pPr>
        <w:ind w:left="1036" w:hanging="242"/>
      </w:pPr>
      <w:rPr>
        <w:rFonts w:ascii="Segoe UI Symbol" w:eastAsia="Segoe UI Symbol" w:hAnsi="Segoe UI Symbol" w:cs="Segoe UI Symbol" w:hint="default"/>
        <w:b w:val="0"/>
        <w:bCs w:val="0"/>
        <w:i w:val="0"/>
        <w:iCs w:val="0"/>
        <w:color w:val="1D181C"/>
        <w:spacing w:val="0"/>
        <w:w w:val="91"/>
        <w:sz w:val="19"/>
        <w:szCs w:val="19"/>
        <w:lang w:val="en-US" w:eastAsia="en-US" w:bidi="ar-SA"/>
      </w:rPr>
    </w:lvl>
    <w:lvl w:ilvl="1" w:tplc="D7522274">
      <w:numFmt w:val="bullet"/>
      <w:lvlText w:val="•"/>
      <w:lvlJc w:val="left"/>
      <w:pPr>
        <w:ind w:left="1468" w:hanging="242"/>
      </w:pPr>
      <w:rPr>
        <w:rFonts w:hint="default"/>
        <w:lang w:val="en-US" w:eastAsia="en-US" w:bidi="ar-SA"/>
      </w:rPr>
    </w:lvl>
    <w:lvl w:ilvl="2" w:tplc="3CEA5CF4">
      <w:numFmt w:val="bullet"/>
      <w:lvlText w:val="•"/>
      <w:lvlJc w:val="left"/>
      <w:pPr>
        <w:ind w:left="1897" w:hanging="242"/>
      </w:pPr>
      <w:rPr>
        <w:rFonts w:hint="default"/>
        <w:lang w:val="en-US" w:eastAsia="en-US" w:bidi="ar-SA"/>
      </w:rPr>
    </w:lvl>
    <w:lvl w:ilvl="3" w:tplc="76E6B972">
      <w:numFmt w:val="bullet"/>
      <w:lvlText w:val="•"/>
      <w:lvlJc w:val="left"/>
      <w:pPr>
        <w:ind w:left="2326" w:hanging="242"/>
      </w:pPr>
      <w:rPr>
        <w:rFonts w:hint="default"/>
        <w:lang w:val="en-US" w:eastAsia="en-US" w:bidi="ar-SA"/>
      </w:rPr>
    </w:lvl>
    <w:lvl w:ilvl="4" w:tplc="BA04DF0A">
      <w:numFmt w:val="bullet"/>
      <w:lvlText w:val="•"/>
      <w:lvlJc w:val="left"/>
      <w:pPr>
        <w:ind w:left="2754" w:hanging="242"/>
      </w:pPr>
      <w:rPr>
        <w:rFonts w:hint="default"/>
        <w:lang w:val="en-US" w:eastAsia="en-US" w:bidi="ar-SA"/>
      </w:rPr>
    </w:lvl>
    <w:lvl w:ilvl="5" w:tplc="02BADA24">
      <w:numFmt w:val="bullet"/>
      <w:lvlText w:val="•"/>
      <w:lvlJc w:val="left"/>
      <w:pPr>
        <w:ind w:left="3183" w:hanging="242"/>
      </w:pPr>
      <w:rPr>
        <w:rFonts w:hint="default"/>
        <w:lang w:val="en-US" w:eastAsia="en-US" w:bidi="ar-SA"/>
      </w:rPr>
    </w:lvl>
    <w:lvl w:ilvl="6" w:tplc="519647D4">
      <w:numFmt w:val="bullet"/>
      <w:lvlText w:val="•"/>
      <w:lvlJc w:val="left"/>
      <w:pPr>
        <w:ind w:left="3612" w:hanging="242"/>
      </w:pPr>
      <w:rPr>
        <w:rFonts w:hint="default"/>
        <w:lang w:val="en-US" w:eastAsia="en-US" w:bidi="ar-SA"/>
      </w:rPr>
    </w:lvl>
    <w:lvl w:ilvl="7" w:tplc="0C4053E2">
      <w:numFmt w:val="bullet"/>
      <w:lvlText w:val="•"/>
      <w:lvlJc w:val="left"/>
      <w:pPr>
        <w:ind w:left="4041" w:hanging="242"/>
      </w:pPr>
      <w:rPr>
        <w:rFonts w:hint="default"/>
        <w:lang w:val="en-US" w:eastAsia="en-US" w:bidi="ar-SA"/>
      </w:rPr>
    </w:lvl>
    <w:lvl w:ilvl="8" w:tplc="9CB67CAA">
      <w:numFmt w:val="bullet"/>
      <w:lvlText w:val="•"/>
      <w:lvlJc w:val="left"/>
      <w:pPr>
        <w:ind w:left="4469" w:hanging="242"/>
      </w:pPr>
      <w:rPr>
        <w:rFonts w:hint="default"/>
        <w:lang w:val="en-US" w:eastAsia="en-US" w:bidi="ar-SA"/>
      </w:rPr>
    </w:lvl>
  </w:abstractNum>
  <w:abstractNum w:abstractNumId="29" w15:restartNumberingAfterBreak="0">
    <w:nsid w:val="2F325F06"/>
    <w:multiLevelType w:val="hybridMultilevel"/>
    <w:tmpl w:val="8E12D1F6"/>
    <w:lvl w:ilvl="0" w:tplc="44DE5B90">
      <w:numFmt w:val="bullet"/>
      <w:lvlText w:val="-"/>
      <w:lvlJc w:val="left"/>
      <w:pPr>
        <w:ind w:left="882" w:hanging="242"/>
      </w:pPr>
      <w:rPr>
        <w:rFonts w:ascii="Times New Roman" w:eastAsia="Times New Roman" w:hAnsi="Times New Roman" w:cs="Times New Roman" w:hint="default"/>
        <w:b w:val="0"/>
        <w:bCs w:val="0"/>
        <w:i w:val="0"/>
        <w:iCs w:val="0"/>
        <w:color w:val="1D181C"/>
        <w:spacing w:val="0"/>
        <w:w w:val="99"/>
        <w:sz w:val="19"/>
        <w:szCs w:val="19"/>
        <w:lang w:val="en-US" w:eastAsia="en-US" w:bidi="ar-SA"/>
      </w:rPr>
    </w:lvl>
    <w:lvl w:ilvl="1" w:tplc="F7621DB6">
      <w:numFmt w:val="bullet"/>
      <w:lvlText w:val="•"/>
      <w:lvlJc w:val="left"/>
      <w:pPr>
        <w:ind w:left="1542" w:hanging="242"/>
      </w:pPr>
      <w:rPr>
        <w:rFonts w:hint="default"/>
        <w:lang w:val="en-US" w:eastAsia="en-US" w:bidi="ar-SA"/>
      </w:rPr>
    </w:lvl>
    <w:lvl w:ilvl="2" w:tplc="2C2ABD7C">
      <w:numFmt w:val="bullet"/>
      <w:lvlText w:val="•"/>
      <w:lvlJc w:val="left"/>
      <w:pPr>
        <w:ind w:left="2205" w:hanging="242"/>
      </w:pPr>
      <w:rPr>
        <w:rFonts w:hint="default"/>
        <w:lang w:val="en-US" w:eastAsia="en-US" w:bidi="ar-SA"/>
      </w:rPr>
    </w:lvl>
    <w:lvl w:ilvl="3" w:tplc="DA742798">
      <w:numFmt w:val="bullet"/>
      <w:lvlText w:val="•"/>
      <w:lvlJc w:val="left"/>
      <w:pPr>
        <w:ind w:left="2868" w:hanging="242"/>
      </w:pPr>
      <w:rPr>
        <w:rFonts w:hint="default"/>
        <w:lang w:val="en-US" w:eastAsia="en-US" w:bidi="ar-SA"/>
      </w:rPr>
    </w:lvl>
    <w:lvl w:ilvl="4" w:tplc="56AA4FE2">
      <w:numFmt w:val="bullet"/>
      <w:lvlText w:val="•"/>
      <w:lvlJc w:val="left"/>
      <w:pPr>
        <w:ind w:left="3531" w:hanging="242"/>
      </w:pPr>
      <w:rPr>
        <w:rFonts w:hint="default"/>
        <w:lang w:val="en-US" w:eastAsia="en-US" w:bidi="ar-SA"/>
      </w:rPr>
    </w:lvl>
    <w:lvl w:ilvl="5" w:tplc="2B34C098">
      <w:numFmt w:val="bullet"/>
      <w:lvlText w:val="•"/>
      <w:lvlJc w:val="left"/>
      <w:pPr>
        <w:ind w:left="4194" w:hanging="242"/>
      </w:pPr>
      <w:rPr>
        <w:rFonts w:hint="default"/>
        <w:lang w:val="en-US" w:eastAsia="en-US" w:bidi="ar-SA"/>
      </w:rPr>
    </w:lvl>
    <w:lvl w:ilvl="6" w:tplc="27E84CA2">
      <w:numFmt w:val="bullet"/>
      <w:lvlText w:val="•"/>
      <w:lvlJc w:val="left"/>
      <w:pPr>
        <w:ind w:left="4857" w:hanging="242"/>
      </w:pPr>
      <w:rPr>
        <w:rFonts w:hint="default"/>
        <w:lang w:val="en-US" w:eastAsia="en-US" w:bidi="ar-SA"/>
      </w:rPr>
    </w:lvl>
    <w:lvl w:ilvl="7" w:tplc="63CE646E">
      <w:numFmt w:val="bullet"/>
      <w:lvlText w:val="•"/>
      <w:lvlJc w:val="left"/>
      <w:pPr>
        <w:ind w:left="5520" w:hanging="242"/>
      </w:pPr>
      <w:rPr>
        <w:rFonts w:hint="default"/>
        <w:lang w:val="en-US" w:eastAsia="en-US" w:bidi="ar-SA"/>
      </w:rPr>
    </w:lvl>
    <w:lvl w:ilvl="8" w:tplc="34F03E1E">
      <w:numFmt w:val="bullet"/>
      <w:lvlText w:val="•"/>
      <w:lvlJc w:val="left"/>
      <w:pPr>
        <w:ind w:left="6183" w:hanging="242"/>
      </w:pPr>
      <w:rPr>
        <w:rFonts w:hint="default"/>
        <w:lang w:val="en-US" w:eastAsia="en-US" w:bidi="ar-SA"/>
      </w:rPr>
    </w:lvl>
  </w:abstractNum>
  <w:abstractNum w:abstractNumId="30" w15:restartNumberingAfterBreak="0">
    <w:nsid w:val="2F3672B4"/>
    <w:multiLevelType w:val="multilevel"/>
    <w:tmpl w:val="76C832C8"/>
    <w:lvl w:ilvl="0">
      <w:start w:val="4"/>
      <w:numFmt w:val="decimal"/>
      <w:lvlText w:val="%1"/>
      <w:lvlJc w:val="left"/>
      <w:pPr>
        <w:ind w:left="2664" w:hanging="330"/>
        <w:jc w:val="left"/>
      </w:pPr>
      <w:rPr>
        <w:rFonts w:hint="default"/>
        <w:lang w:val="en-US" w:eastAsia="en-US" w:bidi="ar-SA"/>
      </w:rPr>
    </w:lvl>
    <w:lvl w:ilvl="1">
      <w:start w:val="2"/>
      <w:numFmt w:val="decimal"/>
      <w:lvlText w:val="%1.%2."/>
      <w:lvlJc w:val="left"/>
      <w:pPr>
        <w:ind w:left="2664" w:hanging="330"/>
        <w:jc w:val="right"/>
      </w:pPr>
      <w:rPr>
        <w:rFonts w:ascii="Times New Roman" w:eastAsia="Times New Roman" w:hAnsi="Times New Roman" w:cs="Times New Roman" w:hint="default"/>
        <w:b/>
        <w:bCs/>
        <w:i w:val="0"/>
        <w:iCs w:val="0"/>
        <w:color w:val="1D181C"/>
        <w:spacing w:val="0"/>
        <w:w w:val="99"/>
        <w:sz w:val="19"/>
        <w:szCs w:val="19"/>
        <w:lang w:val="en-US" w:eastAsia="en-US" w:bidi="ar-SA"/>
      </w:rPr>
    </w:lvl>
    <w:lvl w:ilvl="2">
      <w:start w:val="1"/>
      <w:numFmt w:val="decimal"/>
      <w:lvlText w:val="%1.%2.%3."/>
      <w:lvlJc w:val="left"/>
      <w:pPr>
        <w:ind w:left="3457" w:hanging="472"/>
        <w:jc w:val="right"/>
      </w:pPr>
      <w:rPr>
        <w:rFonts w:ascii="Times New Roman" w:eastAsia="Times New Roman" w:hAnsi="Times New Roman" w:cs="Times New Roman" w:hint="default"/>
        <w:b/>
        <w:bCs/>
        <w:i w:val="0"/>
        <w:iCs w:val="0"/>
        <w:color w:val="1D181C"/>
        <w:spacing w:val="-2"/>
        <w:w w:val="99"/>
        <w:sz w:val="19"/>
        <w:szCs w:val="19"/>
        <w:lang w:val="en-US" w:eastAsia="en-US" w:bidi="ar-SA"/>
      </w:rPr>
    </w:lvl>
    <w:lvl w:ilvl="3">
      <w:numFmt w:val="bullet"/>
      <w:lvlText w:val="⮚"/>
      <w:lvlJc w:val="left"/>
      <w:pPr>
        <w:ind w:left="1325" w:hanging="289"/>
      </w:pPr>
      <w:rPr>
        <w:rFonts w:ascii="Segoe UI Symbol" w:eastAsia="Segoe UI Symbol" w:hAnsi="Segoe UI Symbol" w:cs="Segoe UI Symbol" w:hint="default"/>
        <w:b w:val="0"/>
        <w:bCs w:val="0"/>
        <w:i w:val="0"/>
        <w:iCs w:val="0"/>
        <w:color w:val="1D181C"/>
        <w:spacing w:val="0"/>
        <w:w w:val="91"/>
        <w:sz w:val="19"/>
        <w:szCs w:val="19"/>
        <w:lang w:val="en-US" w:eastAsia="en-US" w:bidi="ar-SA"/>
      </w:rPr>
    </w:lvl>
    <w:lvl w:ilvl="4">
      <w:numFmt w:val="bullet"/>
      <w:lvlText w:val="•"/>
      <w:lvlJc w:val="left"/>
      <w:pPr>
        <w:ind w:left="4038" w:hanging="289"/>
      </w:pPr>
      <w:rPr>
        <w:rFonts w:hint="default"/>
        <w:lang w:val="en-US" w:eastAsia="en-US" w:bidi="ar-SA"/>
      </w:rPr>
    </w:lvl>
    <w:lvl w:ilvl="5">
      <w:numFmt w:val="bullet"/>
      <w:lvlText w:val="•"/>
      <w:lvlJc w:val="left"/>
      <w:pPr>
        <w:ind w:left="4616" w:hanging="289"/>
      </w:pPr>
      <w:rPr>
        <w:rFonts w:hint="default"/>
        <w:lang w:val="en-US" w:eastAsia="en-US" w:bidi="ar-SA"/>
      </w:rPr>
    </w:lvl>
    <w:lvl w:ilvl="6">
      <w:numFmt w:val="bullet"/>
      <w:lvlText w:val="•"/>
      <w:lvlJc w:val="left"/>
      <w:pPr>
        <w:ind w:left="5195" w:hanging="289"/>
      </w:pPr>
      <w:rPr>
        <w:rFonts w:hint="default"/>
        <w:lang w:val="en-US" w:eastAsia="en-US" w:bidi="ar-SA"/>
      </w:rPr>
    </w:lvl>
    <w:lvl w:ilvl="7">
      <w:numFmt w:val="bullet"/>
      <w:lvlText w:val="•"/>
      <w:lvlJc w:val="left"/>
      <w:pPr>
        <w:ind w:left="5773" w:hanging="289"/>
      </w:pPr>
      <w:rPr>
        <w:rFonts w:hint="default"/>
        <w:lang w:val="en-US" w:eastAsia="en-US" w:bidi="ar-SA"/>
      </w:rPr>
    </w:lvl>
    <w:lvl w:ilvl="8">
      <w:numFmt w:val="bullet"/>
      <w:lvlText w:val="•"/>
      <w:lvlJc w:val="left"/>
      <w:pPr>
        <w:ind w:left="6352" w:hanging="289"/>
      </w:pPr>
      <w:rPr>
        <w:rFonts w:hint="default"/>
        <w:lang w:val="en-US" w:eastAsia="en-US" w:bidi="ar-SA"/>
      </w:rPr>
    </w:lvl>
  </w:abstractNum>
  <w:abstractNum w:abstractNumId="31" w15:restartNumberingAfterBreak="0">
    <w:nsid w:val="30F3294D"/>
    <w:multiLevelType w:val="hybridMultilevel"/>
    <w:tmpl w:val="421A4BF2"/>
    <w:lvl w:ilvl="0" w:tplc="F4365F18">
      <w:numFmt w:val="bullet"/>
      <w:lvlText w:val="⮚"/>
      <w:lvlJc w:val="left"/>
      <w:pPr>
        <w:ind w:left="640" w:hanging="242"/>
      </w:pPr>
      <w:rPr>
        <w:rFonts w:ascii="Segoe UI Symbol" w:eastAsia="Segoe UI Symbol" w:hAnsi="Segoe UI Symbol" w:cs="Segoe UI Symbol" w:hint="default"/>
        <w:b w:val="0"/>
        <w:bCs w:val="0"/>
        <w:i w:val="0"/>
        <w:iCs w:val="0"/>
        <w:color w:val="1D181C"/>
        <w:spacing w:val="0"/>
        <w:w w:val="91"/>
        <w:sz w:val="19"/>
        <w:szCs w:val="19"/>
        <w:lang w:val="en-US" w:eastAsia="en-US" w:bidi="ar-SA"/>
      </w:rPr>
    </w:lvl>
    <w:lvl w:ilvl="1" w:tplc="AAE0BD48">
      <w:numFmt w:val="bullet"/>
      <w:lvlText w:val="•"/>
      <w:lvlJc w:val="left"/>
      <w:pPr>
        <w:ind w:left="1049" w:hanging="242"/>
      </w:pPr>
      <w:rPr>
        <w:rFonts w:hint="default"/>
        <w:lang w:val="en-US" w:eastAsia="en-US" w:bidi="ar-SA"/>
      </w:rPr>
    </w:lvl>
    <w:lvl w:ilvl="2" w:tplc="0F0C9214">
      <w:numFmt w:val="bullet"/>
      <w:lvlText w:val="•"/>
      <w:lvlJc w:val="left"/>
      <w:pPr>
        <w:ind w:left="1458" w:hanging="242"/>
      </w:pPr>
      <w:rPr>
        <w:rFonts w:hint="default"/>
        <w:lang w:val="en-US" w:eastAsia="en-US" w:bidi="ar-SA"/>
      </w:rPr>
    </w:lvl>
    <w:lvl w:ilvl="3" w:tplc="9D6CBEF8">
      <w:numFmt w:val="bullet"/>
      <w:lvlText w:val="•"/>
      <w:lvlJc w:val="left"/>
      <w:pPr>
        <w:ind w:left="1867" w:hanging="242"/>
      </w:pPr>
      <w:rPr>
        <w:rFonts w:hint="default"/>
        <w:lang w:val="en-US" w:eastAsia="en-US" w:bidi="ar-SA"/>
      </w:rPr>
    </w:lvl>
    <w:lvl w:ilvl="4" w:tplc="DC6E174E">
      <w:numFmt w:val="bullet"/>
      <w:lvlText w:val="•"/>
      <w:lvlJc w:val="left"/>
      <w:pPr>
        <w:ind w:left="2276" w:hanging="242"/>
      </w:pPr>
      <w:rPr>
        <w:rFonts w:hint="default"/>
        <w:lang w:val="en-US" w:eastAsia="en-US" w:bidi="ar-SA"/>
      </w:rPr>
    </w:lvl>
    <w:lvl w:ilvl="5" w:tplc="61D6AE16">
      <w:numFmt w:val="bullet"/>
      <w:lvlText w:val="•"/>
      <w:lvlJc w:val="left"/>
      <w:pPr>
        <w:ind w:left="2685" w:hanging="242"/>
      </w:pPr>
      <w:rPr>
        <w:rFonts w:hint="default"/>
        <w:lang w:val="en-US" w:eastAsia="en-US" w:bidi="ar-SA"/>
      </w:rPr>
    </w:lvl>
    <w:lvl w:ilvl="6" w:tplc="29D2C544">
      <w:numFmt w:val="bullet"/>
      <w:lvlText w:val="•"/>
      <w:lvlJc w:val="left"/>
      <w:pPr>
        <w:ind w:left="3094" w:hanging="242"/>
      </w:pPr>
      <w:rPr>
        <w:rFonts w:hint="default"/>
        <w:lang w:val="en-US" w:eastAsia="en-US" w:bidi="ar-SA"/>
      </w:rPr>
    </w:lvl>
    <w:lvl w:ilvl="7" w:tplc="6546C60A">
      <w:numFmt w:val="bullet"/>
      <w:lvlText w:val="•"/>
      <w:lvlJc w:val="left"/>
      <w:pPr>
        <w:ind w:left="3503" w:hanging="242"/>
      </w:pPr>
      <w:rPr>
        <w:rFonts w:hint="default"/>
        <w:lang w:val="en-US" w:eastAsia="en-US" w:bidi="ar-SA"/>
      </w:rPr>
    </w:lvl>
    <w:lvl w:ilvl="8" w:tplc="2BBE9D32">
      <w:numFmt w:val="bullet"/>
      <w:lvlText w:val="•"/>
      <w:lvlJc w:val="left"/>
      <w:pPr>
        <w:ind w:left="3912" w:hanging="242"/>
      </w:pPr>
      <w:rPr>
        <w:rFonts w:hint="default"/>
        <w:lang w:val="en-US" w:eastAsia="en-US" w:bidi="ar-SA"/>
      </w:rPr>
    </w:lvl>
  </w:abstractNum>
  <w:abstractNum w:abstractNumId="32" w15:restartNumberingAfterBreak="0">
    <w:nsid w:val="32FE0947"/>
    <w:multiLevelType w:val="hybridMultilevel"/>
    <w:tmpl w:val="25768C14"/>
    <w:lvl w:ilvl="0" w:tplc="4B18266C">
      <w:numFmt w:val="bullet"/>
      <w:lvlText w:val=""/>
      <w:lvlJc w:val="left"/>
      <w:pPr>
        <w:ind w:left="882" w:hanging="242"/>
      </w:pPr>
      <w:rPr>
        <w:rFonts w:ascii="Symbol" w:eastAsia="Symbol" w:hAnsi="Symbol" w:cs="Symbol" w:hint="default"/>
        <w:b w:val="0"/>
        <w:bCs w:val="0"/>
        <w:i w:val="0"/>
        <w:iCs w:val="0"/>
        <w:color w:val="1D181C"/>
        <w:spacing w:val="0"/>
        <w:w w:val="99"/>
        <w:sz w:val="19"/>
        <w:szCs w:val="19"/>
        <w:lang w:val="en-US" w:eastAsia="en-US" w:bidi="ar-SA"/>
      </w:rPr>
    </w:lvl>
    <w:lvl w:ilvl="1" w:tplc="5DEA3624">
      <w:numFmt w:val="bullet"/>
      <w:lvlText w:val="-"/>
      <w:lvlJc w:val="left"/>
      <w:pPr>
        <w:ind w:left="985" w:hanging="94"/>
      </w:pPr>
      <w:rPr>
        <w:rFonts w:ascii="Times New Roman" w:eastAsia="Times New Roman" w:hAnsi="Times New Roman" w:cs="Times New Roman" w:hint="default"/>
        <w:b w:val="0"/>
        <w:bCs w:val="0"/>
        <w:i w:val="0"/>
        <w:iCs w:val="0"/>
        <w:color w:val="1D181C"/>
        <w:spacing w:val="0"/>
        <w:w w:val="100"/>
        <w:sz w:val="16"/>
        <w:szCs w:val="16"/>
        <w:lang w:val="en-US" w:eastAsia="en-US" w:bidi="ar-SA"/>
      </w:rPr>
    </w:lvl>
    <w:lvl w:ilvl="2" w:tplc="6F7A1DD8">
      <w:numFmt w:val="bullet"/>
      <w:lvlText w:val="•"/>
      <w:lvlJc w:val="left"/>
      <w:pPr>
        <w:ind w:left="1705" w:hanging="94"/>
      </w:pPr>
      <w:rPr>
        <w:rFonts w:hint="default"/>
        <w:lang w:val="en-US" w:eastAsia="en-US" w:bidi="ar-SA"/>
      </w:rPr>
    </w:lvl>
    <w:lvl w:ilvl="3" w:tplc="4BB23F9C">
      <w:numFmt w:val="bullet"/>
      <w:lvlText w:val="•"/>
      <w:lvlJc w:val="left"/>
      <w:pPr>
        <w:ind w:left="2430" w:hanging="94"/>
      </w:pPr>
      <w:rPr>
        <w:rFonts w:hint="default"/>
        <w:lang w:val="en-US" w:eastAsia="en-US" w:bidi="ar-SA"/>
      </w:rPr>
    </w:lvl>
    <w:lvl w:ilvl="4" w:tplc="B6625F8C">
      <w:numFmt w:val="bullet"/>
      <w:lvlText w:val="•"/>
      <w:lvlJc w:val="left"/>
      <w:pPr>
        <w:ind w:left="3156" w:hanging="94"/>
      </w:pPr>
      <w:rPr>
        <w:rFonts w:hint="default"/>
        <w:lang w:val="en-US" w:eastAsia="en-US" w:bidi="ar-SA"/>
      </w:rPr>
    </w:lvl>
    <w:lvl w:ilvl="5" w:tplc="0C300300">
      <w:numFmt w:val="bullet"/>
      <w:lvlText w:val="•"/>
      <w:lvlJc w:val="left"/>
      <w:pPr>
        <w:ind w:left="3881" w:hanging="94"/>
      </w:pPr>
      <w:rPr>
        <w:rFonts w:hint="default"/>
        <w:lang w:val="en-US" w:eastAsia="en-US" w:bidi="ar-SA"/>
      </w:rPr>
    </w:lvl>
    <w:lvl w:ilvl="6" w:tplc="583C6D4A">
      <w:numFmt w:val="bullet"/>
      <w:lvlText w:val="•"/>
      <w:lvlJc w:val="left"/>
      <w:pPr>
        <w:ind w:left="4607" w:hanging="94"/>
      </w:pPr>
      <w:rPr>
        <w:rFonts w:hint="default"/>
        <w:lang w:val="en-US" w:eastAsia="en-US" w:bidi="ar-SA"/>
      </w:rPr>
    </w:lvl>
    <w:lvl w:ilvl="7" w:tplc="30AA64AC">
      <w:numFmt w:val="bullet"/>
      <w:lvlText w:val="•"/>
      <w:lvlJc w:val="left"/>
      <w:pPr>
        <w:ind w:left="5332" w:hanging="94"/>
      </w:pPr>
      <w:rPr>
        <w:rFonts w:hint="default"/>
        <w:lang w:val="en-US" w:eastAsia="en-US" w:bidi="ar-SA"/>
      </w:rPr>
    </w:lvl>
    <w:lvl w:ilvl="8" w:tplc="8748403E">
      <w:numFmt w:val="bullet"/>
      <w:lvlText w:val="•"/>
      <w:lvlJc w:val="left"/>
      <w:pPr>
        <w:ind w:left="6058" w:hanging="94"/>
      </w:pPr>
      <w:rPr>
        <w:rFonts w:hint="default"/>
        <w:lang w:val="en-US" w:eastAsia="en-US" w:bidi="ar-SA"/>
      </w:rPr>
    </w:lvl>
  </w:abstractNum>
  <w:abstractNum w:abstractNumId="33" w15:restartNumberingAfterBreak="0">
    <w:nsid w:val="351237F4"/>
    <w:multiLevelType w:val="hybridMultilevel"/>
    <w:tmpl w:val="AA1C9DE8"/>
    <w:lvl w:ilvl="0" w:tplc="7EEE069A">
      <w:start w:val="1"/>
      <w:numFmt w:val="lowerLetter"/>
      <w:lvlText w:val="%1)"/>
      <w:lvlJc w:val="left"/>
      <w:pPr>
        <w:ind w:left="398" w:hanging="210"/>
        <w:jc w:val="right"/>
      </w:pPr>
      <w:rPr>
        <w:rFonts w:ascii="Times New Roman" w:eastAsia="Times New Roman" w:hAnsi="Times New Roman" w:cs="Times New Roman" w:hint="default"/>
        <w:b/>
        <w:bCs/>
        <w:i w:val="0"/>
        <w:iCs w:val="0"/>
        <w:color w:val="1D181C"/>
        <w:spacing w:val="0"/>
        <w:w w:val="99"/>
        <w:sz w:val="19"/>
        <w:szCs w:val="19"/>
        <w:lang w:val="en-US" w:eastAsia="en-US" w:bidi="ar-SA"/>
      </w:rPr>
    </w:lvl>
    <w:lvl w:ilvl="1" w:tplc="A33019D0">
      <w:numFmt w:val="bullet"/>
      <w:lvlText w:val="-"/>
      <w:lvlJc w:val="left"/>
      <w:pPr>
        <w:ind w:left="1157" w:hanging="121"/>
      </w:pPr>
      <w:rPr>
        <w:rFonts w:ascii="Times New Roman" w:eastAsia="Times New Roman" w:hAnsi="Times New Roman" w:cs="Times New Roman" w:hint="default"/>
        <w:b w:val="0"/>
        <w:bCs w:val="0"/>
        <w:i w:val="0"/>
        <w:iCs w:val="0"/>
        <w:color w:val="1D181C"/>
        <w:spacing w:val="0"/>
        <w:w w:val="100"/>
        <w:sz w:val="16"/>
        <w:szCs w:val="16"/>
        <w:lang w:val="en-US" w:eastAsia="en-US" w:bidi="ar-SA"/>
      </w:rPr>
    </w:lvl>
    <w:lvl w:ilvl="2" w:tplc="A808E314">
      <w:numFmt w:val="bullet"/>
      <w:lvlText w:val="•"/>
      <w:lvlJc w:val="left"/>
      <w:pPr>
        <w:ind w:left="1865" w:hanging="121"/>
      </w:pPr>
      <w:rPr>
        <w:rFonts w:hint="default"/>
        <w:lang w:val="en-US" w:eastAsia="en-US" w:bidi="ar-SA"/>
      </w:rPr>
    </w:lvl>
    <w:lvl w:ilvl="3" w:tplc="27AC675E">
      <w:numFmt w:val="bullet"/>
      <w:lvlText w:val="•"/>
      <w:lvlJc w:val="left"/>
      <w:pPr>
        <w:ind w:left="2570" w:hanging="121"/>
      </w:pPr>
      <w:rPr>
        <w:rFonts w:hint="default"/>
        <w:lang w:val="en-US" w:eastAsia="en-US" w:bidi="ar-SA"/>
      </w:rPr>
    </w:lvl>
    <w:lvl w:ilvl="4" w:tplc="EA903A54">
      <w:numFmt w:val="bullet"/>
      <w:lvlText w:val="•"/>
      <w:lvlJc w:val="left"/>
      <w:pPr>
        <w:ind w:left="3276" w:hanging="121"/>
      </w:pPr>
      <w:rPr>
        <w:rFonts w:hint="default"/>
        <w:lang w:val="en-US" w:eastAsia="en-US" w:bidi="ar-SA"/>
      </w:rPr>
    </w:lvl>
    <w:lvl w:ilvl="5" w:tplc="FF7268FE">
      <w:numFmt w:val="bullet"/>
      <w:lvlText w:val="•"/>
      <w:lvlJc w:val="left"/>
      <w:pPr>
        <w:ind w:left="3981" w:hanging="121"/>
      </w:pPr>
      <w:rPr>
        <w:rFonts w:hint="default"/>
        <w:lang w:val="en-US" w:eastAsia="en-US" w:bidi="ar-SA"/>
      </w:rPr>
    </w:lvl>
    <w:lvl w:ilvl="6" w:tplc="32D8D0E4">
      <w:numFmt w:val="bullet"/>
      <w:lvlText w:val="•"/>
      <w:lvlJc w:val="left"/>
      <w:pPr>
        <w:ind w:left="4687" w:hanging="121"/>
      </w:pPr>
      <w:rPr>
        <w:rFonts w:hint="default"/>
        <w:lang w:val="en-US" w:eastAsia="en-US" w:bidi="ar-SA"/>
      </w:rPr>
    </w:lvl>
    <w:lvl w:ilvl="7" w:tplc="512C6A2C">
      <w:numFmt w:val="bullet"/>
      <w:lvlText w:val="•"/>
      <w:lvlJc w:val="left"/>
      <w:pPr>
        <w:ind w:left="5392" w:hanging="121"/>
      </w:pPr>
      <w:rPr>
        <w:rFonts w:hint="default"/>
        <w:lang w:val="en-US" w:eastAsia="en-US" w:bidi="ar-SA"/>
      </w:rPr>
    </w:lvl>
    <w:lvl w:ilvl="8" w:tplc="8AF2EFA0">
      <w:numFmt w:val="bullet"/>
      <w:lvlText w:val="•"/>
      <w:lvlJc w:val="left"/>
      <w:pPr>
        <w:ind w:left="6098" w:hanging="121"/>
      </w:pPr>
      <w:rPr>
        <w:rFonts w:hint="default"/>
        <w:lang w:val="en-US" w:eastAsia="en-US" w:bidi="ar-SA"/>
      </w:rPr>
    </w:lvl>
  </w:abstractNum>
  <w:abstractNum w:abstractNumId="34" w15:restartNumberingAfterBreak="0">
    <w:nsid w:val="3A1D307A"/>
    <w:multiLevelType w:val="hybridMultilevel"/>
    <w:tmpl w:val="0382CFCC"/>
    <w:lvl w:ilvl="0" w:tplc="7610A3EE">
      <w:start w:val="1"/>
      <w:numFmt w:val="lowerLetter"/>
      <w:lvlText w:val="%1)"/>
      <w:lvlJc w:val="left"/>
      <w:pPr>
        <w:ind w:left="640" w:hanging="243"/>
        <w:jc w:val="right"/>
      </w:pPr>
      <w:rPr>
        <w:rFonts w:ascii="Times New Roman" w:eastAsia="Times New Roman" w:hAnsi="Times New Roman" w:cs="Times New Roman" w:hint="default"/>
        <w:b w:val="0"/>
        <w:bCs w:val="0"/>
        <w:i w:val="0"/>
        <w:iCs w:val="0"/>
        <w:color w:val="1D181C"/>
        <w:spacing w:val="0"/>
        <w:w w:val="99"/>
        <w:sz w:val="19"/>
        <w:szCs w:val="19"/>
        <w:lang w:val="en-US" w:eastAsia="en-US" w:bidi="ar-SA"/>
      </w:rPr>
    </w:lvl>
    <w:lvl w:ilvl="1" w:tplc="593E1768">
      <w:numFmt w:val="bullet"/>
      <w:lvlText w:val="•"/>
      <w:lvlJc w:val="left"/>
      <w:pPr>
        <w:ind w:left="1326" w:hanging="243"/>
      </w:pPr>
      <w:rPr>
        <w:rFonts w:hint="default"/>
        <w:lang w:val="en-US" w:eastAsia="en-US" w:bidi="ar-SA"/>
      </w:rPr>
    </w:lvl>
    <w:lvl w:ilvl="2" w:tplc="6F06BACC">
      <w:numFmt w:val="bullet"/>
      <w:lvlText w:val="•"/>
      <w:lvlJc w:val="left"/>
      <w:pPr>
        <w:ind w:left="2013" w:hanging="243"/>
      </w:pPr>
      <w:rPr>
        <w:rFonts w:hint="default"/>
        <w:lang w:val="en-US" w:eastAsia="en-US" w:bidi="ar-SA"/>
      </w:rPr>
    </w:lvl>
    <w:lvl w:ilvl="3" w:tplc="AC8CF324">
      <w:numFmt w:val="bullet"/>
      <w:lvlText w:val="•"/>
      <w:lvlJc w:val="left"/>
      <w:pPr>
        <w:ind w:left="2700" w:hanging="243"/>
      </w:pPr>
      <w:rPr>
        <w:rFonts w:hint="default"/>
        <w:lang w:val="en-US" w:eastAsia="en-US" w:bidi="ar-SA"/>
      </w:rPr>
    </w:lvl>
    <w:lvl w:ilvl="4" w:tplc="56BE26A4">
      <w:numFmt w:val="bullet"/>
      <w:lvlText w:val="•"/>
      <w:lvlJc w:val="left"/>
      <w:pPr>
        <w:ind w:left="3387" w:hanging="243"/>
      </w:pPr>
      <w:rPr>
        <w:rFonts w:hint="default"/>
        <w:lang w:val="en-US" w:eastAsia="en-US" w:bidi="ar-SA"/>
      </w:rPr>
    </w:lvl>
    <w:lvl w:ilvl="5" w:tplc="E2068F7E">
      <w:numFmt w:val="bullet"/>
      <w:lvlText w:val="•"/>
      <w:lvlJc w:val="left"/>
      <w:pPr>
        <w:ind w:left="4074" w:hanging="243"/>
      </w:pPr>
      <w:rPr>
        <w:rFonts w:hint="default"/>
        <w:lang w:val="en-US" w:eastAsia="en-US" w:bidi="ar-SA"/>
      </w:rPr>
    </w:lvl>
    <w:lvl w:ilvl="6" w:tplc="3D78ADE2">
      <w:numFmt w:val="bullet"/>
      <w:lvlText w:val="•"/>
      <w:lvlJc w:val="left"/>
      <w:pPr>
        <w:ind w:left="4761" w:hanging="243"/>
      </w:pPr>
      <w:rPr>
        <w:rFonts w:hint="default"/>
        <w:lang w:val="en-US" w:eastAsia="en-US" w:bidi="ar-SA"/>
      </w:rPr>
    </w:lvl>
    <w:lvl w:ilvl="7" w:tplc="5C1E4E9E">
      <w:numFmt w:val="bullet"/>
      <w:lvlText w:val="•"/>
      <w:lvlJc w:val="left"/>
      <w:pPr>
        <w:ind w:left="5448" w:hanging="243"/>
      </w:pPr>
      <w:rPr>
        <w:rFonts w:hint="default"/>
        <w:lang w:val="en-US" w:eastAsia="en-US" w:bidi="ar-SA"/>
      </w:rPr>
    </w:lvl>
    <w:lvl w:ilvl="8" w:tplc="69EABD94">
      <w:numFmt w:val="bullet"/>
      <w:lvlText w:val="•"/>
      <w:lvlJc w:val="left"/>
      <w:pPr>
        <w:ind w:left="6135" w:hanging="243"/>
      </w:pPr>
      <w:rPr>
        <w:rFonts w:hint="default"/>
        <w:lang w:val="en-US" w:eastAsia="en-US" w:bidi="ar-SA"/>
      </w:rPr>
    </w:lvl>
  </w:abstractNum>
  <w:abstractNum w:abstractNumId="35" w15:restartNumberingAfterBreak="0">
    <w:nsid w:val="3DD96D3A"/>
    <w:multiLevelType w:val="hybridMultilevel"/>
    <w:tmpl w:val="53F8A25C"/>
    <w:lvl w:ilvl="0" w:tplc="50E25576">
      <w:numFmt w:val="bullet"/>
      <w:lvlText w:val="-"/>
      <w:lvlJc w:val="left"/>
      <w:pPr>
        <w:ind w:left="640" w:hanging="121"/>
      </w:pPr>
      <w:rPr>
        <w:rFonts w:ascii="Times New Roman" w:eastAsia="Times New Roman" w:hAnsi="Times New Roman" w:cs="Times New Roman" w:hint="default"/>
        <w:b w:val="0"/>
        <w:bCs w:val="0"/>
        <w:i w:val="0"/>
        <w:iCs w:val="0"/>
        <w:color w:val="1D181C"/>
        <w:spacing w:val="0"/>
        <w:w w:val="99"/>
        <w:sz w:val="19"/>
        <w:szCs w:val="19"/>
        <w:lang w:val="en-US" w:eastAsia="en-US" w:bidi="ar-SA"/>
      </w:rPr>
    </w:lvl>
    <w:lvl w:ilvl="1" w:tplc="E29AC92C">
      <w:numFmt w:val="bullet"/>
      <w:lvlText w:val="•"/>
      <w:lvlJc w:val="left"/>
      <w:pPr>
        <w:ind w:left="1326" w:hanging="121"/>
      </w:pPr>
      <w:rPr>
        <w:rFonts w:hint="default"/>
        <w:lang w:val="en-US" w:eastAsia="en-US" w:bidi="ar-SA"/>
      </w:rPr>
    </w:lvl>
    <w:lvl w:ilvl="2" w:tplc="1B362C9E">
      <w:numFmt w:val="bullet"/>
      <w:lvlText w:val="•"/>
      <w:lvlJc w:val="left"/>
      <w:pPr>
        <w:ind w:left="2013" w:hanging="121"/>
      </w:pPr>
      <w:rPr>
        <w:rFonts w:hint="default"/>
        <w:lang w:val="en-US" w:eastAsia="en-US" w:bidi="ar-SA"/>
      </w:rPr>
    </w:lvl>
    <w:lvl w:ilvl="3" w:tplc="21F87770">
      <w:numFmt w:val="bullet"/>
      <w:lvlText w:val="•"/>
      <w:lvlJc w:val="left"/>
      <w:pPr>
        <w:ind w:left="2700" w:hanging="121"/>
      </w:pPr>
      <w:rPr>
        <w:rFonts w:hint="default"/>
        <w:lang w:val="en-US" w:eastAsia="en-US" w:bidi="ar-SA"/>
      </w:rPr>
    </w:lvl>
    <w:lvl w:ilvl="4" w:tplc="86D626AA">
      <w:numFmt w:val="bullet"/>
      <w:lvlText w:val="•"/>
      <w:lvlJc w:val="left"/>
      <w:pPr>
        <w:ind w:left="3387" w:hanging="121"/>
      </w:pPr>
      <w:rPr>
        <w:rFonts w:hint="default"/>
        <w:lang w:val="en-US" w:eastAsia="en-US" w:bidi="ar-SA"/>
      </w:rPr>
    </w:lvl>
    <w:lvl w:ilvl="5" w:tplc="90F0F542">
      <w:numFmt w:val="bullet"/>
      <w:lvlText w:val="•"/>
      <w:lvlJc w:val="left"/>
      <w:pPr>
        <w:ind w:left="4074" w:hanging="121"/>
      </w:pPr>
      <w:rPr>
        <w:rFonts w:hint="default"/>
        <w:lang w:val="en-US" w:eastAsia="en-US" w:bidi="ar-SA"/>
      </w:rPr>
    </w:lvl>
    <w:lvl w:ilvl="6" w:tplc="7D8A916A">
      <w:numFmt w:val="bullet"/>
      <w:lvlText w:val="•"/>
      <w:lvlJc w:val="left"/>
      <w:pPr>
        <w:ind w:left="4761" w:hanging="121"/>
      </w:pPr>
      <w:rPr>
        <w:rFonts w:hint="default"/>
        <w:lang w:val="en-US" w:eastAsia="en-US" w:bidi="ar-SA"/>
      </w:rPr>
    </w:lvl>
    <w:lvl w:ilvl="7" w:tplc="2DF8063A">
      <w:numFmt w:val="bullet"/>
      <w:lvlText w:val="•"/>
      <w:lvlJc w:val="left"/>
      <w:pPr>
        <w:ind w:left="5448" w:hanging="121"/>
      </w:pPr>
      <w:rPr>
        <w:rFonts w:hint="default"/>
        <w:lang w:val="en-US" w:eastAsia="en-US" w:bidi="ar-SA"/>
      </w:rPr>
    </w:lvl>
    <w:lvl w:ilvl="8" w:tplc="216A2A9A">
      <w:numFmt w:val="bullet"/>
      <w:lvlText w:val="•"/>
      <w:lvlJc w:val="left"/>
      <w:pPr>
        <w:ind w:left="6135" w:hanging="121"/>
      </w:pPr>
      <w:rPr>
        <w:rFonts w:hint="default"/>
        <w:lang w:val="en-US" w:eastAsia="en-US" w:bidi="ar-SA"/>
      </w:rPr>
    </w:lvl>
  </w:abstractNum>
  <w:abstractNum w:abstractNumId="36" w15:restartNumberingAfterBreak="0">
    <w:nsid w:val="3E9B75A5"/>
    <w:multiLevelType w:val="hybridMultilevel"/>
    <w:tmpl w:val="1C626232"/>
    <w:lvl w:ilvl="0" w:tplc="7728D088">
      <w:numFmt w:val="bullet"/>
      <w:lvlText w:val="-"/>
      <w:lvlJc w:val="left"/>
      <w:pPr>
        <w:ind w:left="95" w:hanging="242"/>
      </w:pPr>
      <w:rPr>
        <w:rFonts w:ascii="Times New Roman" w:eastAsia="Times New Roman" w:hAnsi="Times New Roman" w:cs="Times New Roman" w:hint="default"/>
        <w:b w:val="0"/>
        <w:bCs w:val="0"/>
        <w:i w:val="0"/>
        <w:iCs w:val="0"/>
        <w:color w:val="1D181C"/>
        <w:spacing w:val="0"/>
        <w:w w:val="100"/>
        <w:sz w:val="16"/>
        <w:szCs w:val="16"/>
        <w:lang w:val="en-US" w:eastAsia="en-US" w:bidi="ar-SA"/>
      </w:rPr>
    </w:lvl>
    <w:lvl w:ilvl="1" w:tplc="A9CEE63E">
      <w:numFmt w:val="bullet"/>
      <w:lvlText w:val="•"/>
      <w:lvlJc w:val="left"/>
      <w:pPr>
        <w:ind w:left="247" w:hanging="242"/>
      </w:pPr>
      <w:rPr>
        <w:rFonts w:hint="default"/>
        <w:lang w:val="en-US" w:eastAsia="en-US" w:bidi="ar-SA"/>
      </w:rPr>
    </w:lvl>
    <w:lvl w:ilvl="2" w:tplc="53CACF46">
      <w:numFmt w:val="bullet"/>
      <w:lvlText w:val="•"/>
      <w:lvlJc w:val="left"/>
      <w:pPr>
        <w:ind w:left="395" w:hanging="242"/>
      </w:pPr>
      <w:rPr>
        <w:rFonts w:hint="default"/>
        <w:lang w:val="en-US" w:eastAsia="en-US" w:bidi="ar-SA"/>
      </w:rPr>
    </w:lvl>
    <w:lvl w:ilvl="3" w:tplc="32D0A00C">
      <w:numFmt w:val="bullet"/>
      <w:lvlText w:val="•"/>
      <w:lvlJc w:val="left"/>
      <w:pPr>
        <w:ind w:left="543" w:hanging="242"/>
      </w:pPr>
      <w:rPr>
        <w:rFonts w:hint="default"/>
        <w:lang w:val="en-US" w:eastAsia="en-US" w:bidi="ar-SA"/>
      </w:rPr>
    </w:lvl>
    <w:lvl w:ilvl="4" w:tplc="552CDD22">
      <w:numFmt w:val="bullet"/>
      <w:lvlText w:val="•"/>
      <w:lvlJc w:val="left"/>
      <w:pPr>
        <w:ind w:left="691" w:hanging="242"/>
      </w:pPr>
      <w:rPr>
        <w:rFonts w:hint="default"/>
        <w:lang w:val="en-US" w:eastAsia="en-US" w:bidi="ar-SA"/>
      </w:rPr>
    </w:lvl>
    <w:lvl w:ilvl="5" w:tplc="E56AD6F6">
      <w:numFmt w:val="bullet"/>
      <w:lvlText w:val="•"/>
      <w:lvlJc w:val="left"/>
      <w:pPr>
        <w:ind w:left="839" w:hanging="242"/>
      </w:pPr>
      <w:rPr>
        <w:rFonts w:hint="default"/>
        <w:lang w:val="en-US" w:eastAsia="en-US" w:bidi="ar-SA"/>
      </w:rPr>
    </w:lvl>
    <w:lvl w:ilvl="6" w:tplc="39246ADA">
      <w:numFmt w:val="bullet"/>
      <w:lvlText w:val="•"/>
      <w:lvlJc w:val="left"/>
      <w:pPr>
        <w:ind w:left="986" w:hanging="242"/>
      </w:pPr>
      <w:rPr>
        <w:rFonts w:hint="default"/>
        <w:lang w:val="en-US" w:eastAsia="en-US" w:bidi="ar-SA"/>
      </w:rPr>
    </w:lvl>
    <w:lvl w:ilvl="7" w:tplc="B4406A68">
      <w:numFmt w:val="bullet"/>
      <w:lvlText w:val="•"/>
      <w:lvlJc w:val="left"/>
      <w:pPr>
        <w:ind w:left="1134" w:hanging="242"/>
      </w:pPr>
      <w:rPr>
        <w:rFonts w:hint="default"/>
        <w:lang w:val="en-US" w:eastAsia="en-US" w:bidi="ar-SA"/>
      </w:rPr>
    </w:lvl>
    <w:lvl w:ilvl="8" w:tplc="82E285F4">
      <w:numFmt w:val="bullet"/>
      <w:lvlText w:val="•"/>
      <w:lvlJc w:val="left"/>
      <w:pPr>
        <w:ind w:left="1282" w:hanging="242"/>
      </w:pPr>
      <w:rPr>
        <w:rFonts w:hint="default"/>
        <w:lang w:val="en-US" w:eastAsia="en-US" w:bidi="ar-SA"/>
      </w:rPr>
    </w:lvl>
  </w:abstractNum>
  <w:abstractNum w:abstractNumId="37" w15:restartNumberingAfterBreak="0">
    <w:nsid w:val="402D3D14"/>
    <w:multiLevelType w:val="hybridMultilevel"/>
    <w:tmpl w:val="ED686FB4"/>
    <w:lvl w:ilvl="0" w:tplc="EDA0BBB4">
      <w:numFmt w:val="bullet"/>
      <w:lvlText w:val="-"/>
      <w:lvlJc w:val="left"/>
      <w:pPr>
        <w:ind w:left="893" w:hanging="518"/>
      </w:pPr>
      <w:rPr>
        <w:rFonts w:ascii="Times New Roman" w:eastAsia="Times New Roman" w:hAnsi="Times New Roman" w:cs="Times New Roman" w:hint="default"/>
        <w:b w:val="0"/>
        <w:bCs w:val="0"/>
        <w:i w:val="0"/>
        <w:iCs w:val="0"/>
        <w:color w:val="1D181C"/>
        <w:spacing w:val="0"/>
        <w:w w:val="100"/>
        <w:sz w:val="16"/>
        <w:szCs w:val="16"/>
        <w:lang w:val="en-US" w:eastAsia="en-US" w:bidi="ar-SA"/>
      </w:rPr>
    </w:lvl>
    <w:lvl w:ilvl="1" w:tplc="8ECA4768">
      <w:numFmt w:val="bullet"/>
      <w:lvlText w:val="•"/>
      <w:lvlJc w:val="left"/>
      <w:pPr>
        <w:ind w:left="967" w:hanging="518"/>
      </w:pPr>
      <w:rPr>
        <w:rFonts w:hint="default"/>
        <w:lang w:val="en-US" w:eastAsia="en-US" w:bidi="ar-SA"/>
      </w:rPr>
    </w:lvl>
    <w:lvl w:ilvl="2" w:tplc="B8E0F7F6">
      <w:numFmt w:val="bullet"/>
      <w:lvlText w:val="•"/>
      <w:lvlJc w:val="left"/>
      <w:pPr>
        <w:ind w:left="1035" w:hanging="518"/>
      </w:pPr>
      <w:rPr>
        <w:rFonts w:hint="default"/>
        <w:lang w:val="en-US" w:eastAsia="en-US" w:bidi="ar-SA"/>
      </w:rPr>
    </w:lvl>
    <w:lvl w:ilvl="3" w:tplc="204C8846">
      <w:numFmt w:val="bullet"/>
      <w:lvlText w:val="•"/>
      <w:lvlJc w:val="left"/>
      <w:pPr>
        <w:ind w:left="1103" w:hanging="518"/>
      </w:pPr>
      <w:rPr>
        <w:rFonts w:hint="default"/>
        <w:lang w:val="en-US" w:eastAsia="en-US" w:bidi="ar-SA"/>
      </w:rPr>
    </w:lvl>
    <w:lvl w:ilvl="4" w:tplc="56AA47E6">
      <w:numFmt w:val="bullet"/>
      <w:lvlText w:val="•"/>
      <w:lvlJc w:val="left"/>
      <w:pPr>
        <w:ind w:left="1171" w:hanging="518"/>
      </w:pPr>
      <w:rPr>
        <w:rFonts w:hint="default"/>
        <w:lang w:val="en-US" w:eastAsia="en-US" w:bidi="ar-SA"/>
      </w:rPr>
    </w:lvl>
    <w:lvl w:ilvl="5" w:tplc="AACE54A6">
      <w:numFmt w:val="bullet"/>
      <w:lvlText w:val="•"/>
      <w:lvlJc w:val="left"/>
      <w:pPr>
        <w:ind w:left="1239" w:hanging="518"/>
      </w:pPr>
      <w:rPr>
        <w:rFonts w:hint="default"/>
        <w:lang w:val="en-US" w:eastAsia="en-US" w:bidi="ar-SA"/>
      </w:rPr>
    </w:lvl>
    <w:lvl w:ilvl="6" w:tplc="C0749306">
      <w:numFmt w:val="bullet"/>
      <w:lvlText w:val="•"/>
      <w:lvlJc w:val="left"/>
      <w:pPr>
        <w:ind w:left="1306" w:hanging="518"/>
      </w:pPr>
      <w:rPr>
        <w:rFonts w:hint="default"/>
        <w:lang w:val="en-US" w:eastAsia="en-US" w:bidi="ar-SA"/>
      </w:rPr>
    </w:lvl>
    <w:lvl w:ilvl="7" w:tplc="E868963C">
      <w:numFmt w:val="bullet"/>
      <w:lvlText w:val="•"/>
      <w:lvlJc w:val="left"/>
      <w:pPr>
        <w:ind w:left="1374" w:hanging="518"/>
      </w:pPr>
      <w:rPr>
        <w:rFonts w:hint="default"/>
        <w:lang w:val="en-US" w:eastAsia="en-US" w:bidi="ar-SA"/>
      </w:rPr>
    </w:lvl>
    <w:lvl w:ilvl="8" w:tplc="ED20918C">
      <w:numFmt w:val="bullet"/>
      <w:lvlText w:val="•"/>
      <w:lvlJc w:val="left"/>
      <w:pPr>
        <w:ind w:left="1442" w:hanging="518"/>
      </w:pPr>
      <w:rPr>
        <w:rFonts w:hint="default"/>
        <w:lang w:val="en-US" w:eastAsia="en-US" w:bidi="ar-SA"/>
      </w:rPr>
    </w:lvl>
  </w:abstractNum>
  <w:abstractNum w:abstractNumId="38" w15:restartNumberingAfterBreak="0">
    <w:nsid w:val="40E730A6"/>
    <w:multiLevelType w:val="multilevel"/>
    <w:tmpl w:val="F58A5E9A"/>
    <w:lvl w:ilvl="0">
      <w:start w:val="4"/>
      <w:numFmt w:val="decimal"/>
      <w:lvlText w:val="%1"/>
      <w:lvlJc w:val="left"/>
      <w:pPr>
        <w:ind w:left="2246" w:hanging="283"/>
        <w:jc w:val="left"/>
      </w:pPr>
      <w:rPr>
        <w:rFonts w:hint="default"/>
        <w:lang w:val="en-US" w:eastAsia="en-US" w:bidi="ar-SA"/>
      </w:rPr>
    </w:lvl>
    <w:lvl w:ilvl="1">
      <w:start w:val="1"/>
      <w:numFmt w:val="decimal"/>
      <w:lvlText w:val="%1.%2"/>
      <w:lvlJc w:val="left"/>
      <w:pPr>
        <w:ind w:left="2246" w:hanging="283"/>
        <w:jc w:val="left"/>
      </w:pPr>
      <w:rPr>
        <w:rFonts w:ascii="Times New Roman" w:eastAsia="Times New Roman" w:hAnsi="Times New Roman" w:cs="Times New Roman" w:hint="default"/>
        <w:b/>
        <w:bCs/>
        <w:i w:val="0"/>
        <w:iCs w:val="0"/>
        <w:color w:val="1D181C"/>
        <w:spacing w:val="-1"/>
        <w:w w:val="99"/>
        <w:sz w:val="19"/>
        <w:szCs w:val="19"/>
        <w:lang w:val="en-US" w:eastAsia="en-US" w:bidi="ar-SA"/>
      </w:rPr>
    </w:lvl>
    <w:lvl w:ilvl="2">
      <w:start w:val="1"/>
      <w:numFmt w:val="decimal"/>
      <w:lvlText w:val="%1.%2.%3."/>
      <w:lvlJc w:val="left"/>
      <w:pPr>
        <w:ind w:left="3457" w:hanging="472"/>
        <w:jc w:val="left"/>
      </w:pPr>
      <w:rPr>
        <w:rFonts w:ascii="Times New Roman" w:eastAsia="Times New Roman" w:hAnsi="Times New Roman" w:cs="Times New Roman" w:hint="default"/>
        <w:b/>
        <w:bCs/>
        <w:i w:val="0"/>
        <w:iCs w:val="0"/>
        <w:color w:val="1D181C"/>
        <w:spacing w:val="-2"/>
        <w:w w:val="99"/>
        <w:sz w:val="19"/>
        <w:szCs w:val="19"/>
        <w:lang w:val="en-US" w:eastAsia="en-US" w:bidi="ar-SA"/>
      </w:rPr>
    </w:lvl>
    <w:lvl w:ilvl="3">
      <w:numFmt w:val="bullet"/>
      <w:lvlText w:val="•"/>
      <w:lvlJc w:val="left"/>
      <w:pPr>
        <w:ind w:left="4359" w:hanging="472"/>
      </w:pPr>
      <w:rPr>
        <w:rFonts w:hint="default"/>
        <w:lang w:val="en-US" w:eastAsia="en-US" w:bidi="ar-SA"/>
      </w:rPr>
    </w:lvl>
    <w:lvl w:ilvl="4">
      <w:numFmt w:val="bullet"/>
      <w:lvlText w:val="•"/>
      <w:lvlJc w:val="left"/>
      <w:pPr>
        <w:ind w:left="4809" w:hanging="472"/>
      </w:pPr>
      <w:rPr>
        <w:rFonts w:hint="default"/>
        <w:lang w:val="en-US" w:eastAsia="en-US" w:bidi="ar-SA"/>
      </w:rPr>
    </w:lvl>
    <w:lvl w:ilvl="5">
      <w:numFmt w:val="bullet"/>
      <w:lvlText w:val="•"/>
      <w:lvlJc w:val="left"/>
      <w:pPr>
        <w:ind w:left="5259" w:hanging="472"/>
      </w:pPr>
      <w:rPr>
        <w:rFonts w:hint="default"/>
        <w:lang w:val="en-US" w:eastAsia="en-US" w:bidi="ar-SA"/>
      </w:rPr>
    </w:lvl>
    <w:lvl w:ilvl="6">
      <w:numFmt w:val="bullet"/>
      <w:lvlText w:val="•"/>
      <w:lvlJc w:val="left"/>
      <w:pPr>
        <w:ind w:left="5709" w:hanging="472"/>
      </w:pPr>
      <w:rPr>
        <w:rFonts w:hint="default"/>
        <w:lang w:val="en-US" w:eastAsia="en-US" w:bidi="ar-SA"/>
      </w:rPr>
    </w:lvl>
    <w:lvl w:ilvl="7">
      <w:numFmt w:val="bullet"/>
      <w:lvlText w:val="•"/>
      <w:lvlJc w:val="left"/>
      <w:pPr>
        <w:ind w:left="6159" w:hanging="472"/>
      </w:pPr>
      <w:rPr>
        <w:rFonts w:hint="default"/>
        <w:lang w:val="en-US" w:eastAsia="en-US" w:bidi="ar-SA"/>
      </w:rPr>
    </w:lvl>
    <w:lvl w:ilvl="8">
      <w:numFmt w:val="bullet"/>
      <w:lvlText w:val="•"/>
      <w:lvlJc w:val="left"/>
      <w:pPr>
        <w:ind w:left="6609" w:hanging="472"/>
      </w:pPr>
      <w:rPr>
        <w:rFonts w:hint="default"/>
        <w:lang w:val="en-US" w:eastAsia="en-US" w:bidi="ar-SA"/>
      </w:rPr>
    </w:lvl>
  </w:abstractNum>
  <w:abstractNum w:abstractNumId="39" w15:restartNumberingAfterBreak="0">
    <w:nsid w:val="41B8701F"/>
    <w:multiLevelType w:val="hybridMultilevel"/>
    <w:tmpl w:val="3E744F78"/>
    <w:lvl w:ilvl="0" w:tplc="4894A834">
      <w:numFmt w:val="bullet"/>
      <w:lvlText w:val="-"/>
      <w:lvlJc w:val="left"/>
      <w:pPr>
        <w:ind w:left="141" w:hanging="94"/>
      </w:pPr>
      <w:rPr>
        <w:rFonts w:ascii="Times New Roman" w:eastAsia="Times New Roman" w:hAnsi="Times New Roman" w:cs="Times New Roman" w:hint="default"/>
        <w:b w:val="0"/>
        <w:bCs w:val="0"/>
        <w:i w:val="0"/>
        <w:iCs w:val="0"/>
        <w:color w:val="1D181C"/>
        <w:spacing w:val="0"/>
        <w:w w:val="100"/>
        <w:sz w:val="16"/>
        <w:szCs w:val="16"/>
        <w:lang w:val="en-US" w:eastAsia="en-US" w:bidi="ar-SA"/>
      </w:rPr>
    </w:lvl>
    <w:lvl w:ilvl="1" w:tplc="68E8EA48">
      <w:numFmt w:val="bullet"/>
      <w:lvlText w:val="•"/>
      <w:lvlJc w:val="left"/>
      <w:pPr>
        <w:ind w:left="283" w:hanging="94"/>
      </w:pPr>
      <w:rPr>
        <w:rFonts w:hint="default"/>
        <w:lang w:val="en-US" w:eastAsia="en-US" w:bidi="ar-SA"/>
      </w:rPr>
    </w:lvl>
    <w:lvl w:ilvl="2" w:tplc="78D64298">
      <w:numFmt w:val="bullet"/>
      <w:lvlText w:val="•"/>
      <w:lvlJc w:val="left"/>
      <w:pPr>
        <w:ind w:left="427" w:hanging="94"/>
      </w:pPr>
      <w:rPr>
        <w:rFonts w:hint="default"/>
        <w:lang w:val="en-US" w:eastAsia="en-US" w:bidi="ar-SA"/>
      </w:rPr>
    </w:lvl>
    <w:lvl w:ilvl="3" w:tplc="394C9F18">
      <w:numFmt w:val="bullet"/>
      <w:lvlText w:val="•"/>
      <w:lvlJc w:val="left"/>
      <w:pPr>
        <w:ind w:left="571" w:hanging="94"/>
      </w:pPr>
      <w:rPr>
        <w:rFonts w:hint="default"/>
        <w:lang w:val="en-US" w:eastAsia="en-US" w:bidi="ar-SA"/>
      </w:rPr>
    </w:lvl>
    <w:lvl w:ilvl="4" w:tplc="D6CAB00C">
      <w:numFmt w:val="bullet"/>
      <w:lvlText w:val="•"/>
      <w:lvlJc w:val="left"/>
      <w:pPr>
        <w:ind w:left="715" w:hanging="94"/>
      </w:pPr>
      <w:rPr>
        <w:rFonts w:hint="default"/>
        <w:lang w:val="en-US" w:eastAsia="en-US" w:bidi="ar-SA"/>
      </w:rPr>
    </w:lvl>
    <w:lvl w:ilvl="5" w:tplc="2AC6553C">
      <w:numFmt w:val="bullet"/>
      <w:lvlText w:val="•"/>
      <w:lvlJc w:val="left"/>
      <w:pPr>
        <w:ind w:left="859" w:hanging="94"/>
      </w:pPr>
      <w:rPr>
        <w:rFonts w:hint="default"/>
        <w:lang w:val="en-US" w:eastAsia="en-US" w:bidi="ar-SA"/>
      </w:rPr>
    </w:lvl>
    <w:lvl w:ilvl="6" w:tplc="640C8778">
      <w:numFmt w:val="bullet"/>
      <w:lvlText w:val="•"/>
      <w:lvlJc w:val="left"/>
      <w:pPr>
        <w:ind w:left="1002" w:hanging="94"/>
      </w:pPr>
      <w:rPr>
        <w:rFonts w:hint="default"/>
        <w:lang w:val="en-US" w:eastAsia="en-US" w:bidi="ar-SA"/>
      </w:rPr>
    </w:lvl>
    <w:lvl w:ilvl="7" w:tplc="72885684">
      <w:numFmt w:val="bullet"/>
      <w:lvlText w:val="•"/>
      <w:lvlJc w:val="left"/>
      <w:pPr>
        <w:ind w:left="1146" w:hanging="94"/>
      </w:pPr>
      <w:rPr>
        <w:rFonts w:hint="default"/>
        <w:lang w:val="en-US" w:eastAsia="en-US" w:bidi="ar-SA"/>
      </w:rPr>
    </w:lvl>
    <w:lvl w:ilvl="8" w:tplc="7E8C5206">
      <w:numFmt w:val="bullet"/>
      <w:lvlText w:val="•"/>
      <w:lvlJc w:val="left"/>
      <w:pPr>
        <w:ind w:left="1290" w:hanging="94"/>
      </w:pPr>
      <w:rPr>
        <w:rFonts w:hint="default"/>
        <w:lang w:val="en-US" w:eastAsia="en-US" w:bidi="ar-SA"/>
      </w:rPr>
    </w:lvl>
  </w:abstractNum>
  <w:abstractNum w:abstractNumId="40" w15:restartNumberingAfterBreak="0">
    <w:nsid w:val="424C308F"/>
    <w:multiLevelType w:val="hybridMultilevel"/>
    <w:tmpl w:val="36304F42"/>
    <w:lvl w:ilvl="0" w:tplc="F0EC58A2">
      <w:start w:val="1"/>
      <w:numFmt w:val="decimal"/>
      <w:lvlText w:val="%1."/>
      <w:lvlJc w:val="left"/>
      <w:pPr>
        <w:ind w:left="639" w:hanging="242"/>
        <w:jc w:val="left"/>
      </w:pPr>
      <w:rPr>
        <w:rFonts w:ascii="Times New Roman" w:eastAsia="Times New Roman" w:hAnsi="Times New Roman" w:cs="Times New Roman" w:hint="default"/>
        <w:b w:val="0"/>
        <w:bCs w:val="0"/>
        <w:i w:val="0"/>
        <w:iCs w:val="0"/>
        <w:color w:val="1D181C"/>
        <w:spacing w:val="0"/>
        <w:w w:val="99"/>
        <w:sz w:val="19"/>
        <w:szCs w:val="19"/>
        <w:lang w:val="en-US" w:eastAsia="en-US" w:bidi="ar-SA"/>
      </w:rPr>
    </w:lvl>
    <w:lvl w:ilvl="1" w:tplc="CD18CA18">
      <w:numFmt w:val="bullet"/>
      <w:lvlText w:val="•"/>
      <w:lvlJc w:val="left"/>
      <w:pPr>
        <w:ind w:left="1326" w:hanging="242"/>
      </w:pPr>
      <w:rPr>
        <w:rFonts w:hint="default"/>
        <w:lang w:val="en-US" w:eastAsia="en-US" w:bidi="ar-SA"/>
      </w:rPr>
    </w:lvl>
    <w:lvl w:ilvl="2" w:tplc="A420EFA2">
      <w:numFmt w:val="bullet"/>
      <w:lvlText w:val="•"/>
      <w:lvlJc w:val="left"/>
      <w:pPr>
        <w:ind w:left="2013" w:hanging="242"/>
      </w:pPr>
      <w:rPr>
        <w:rFonts w:hint="default"/>
        <w:lang w:val="en-US" w:eastAsia="en-US" w:bidi="ar-SA"/>
      </w:rPr>
    </w:lvl>
    <w:lvl w:ilvl="3" w:tplc="DFD22442">
      <w:numFmt w:val="bullet"/>
      <w:lvlText w:val="•"/>
      <w:lvlJc w:val="left"/>
      <w:pPr>
        <w:ind w:left="2700" w:hanging="242"/>
      </w:pPr>
      <w:rPr>
        <w:rFonts w:hint="default"/>
        <w:lang w:val="en-US" w:eastAsia="en-US" w:bidi="ar-SA"/>
      </w:rPr>
    </w:lvl>
    <w:lvl w:ilvl="4" w:tplc="6D643546">
      <w:numFmt w:val="bullet"/>
      <w:lvlText w:val="•"/>
      <w:lvlJc w:val="left"/>
      <w:pPr>
        <w:ind w:left="3387" w:hanging="242"/>
      </w:pPr>
      <w:rPr>
        <w:rFonts w:hint="default"/>
        <w:lang w:val="en-US" w:eastAsia="en-US" w:bidi="ar-SA"/>
      </w:rPr>
    </w:lvl>
    <w:lvl w:ilvl="5" w:tplc="2F461D5C">
      <w:numFmt w:val="bullet"/>
      <w:lvlText w:val="•"/>
      <w:lvlJc w:val="left"/>
      <w:pPr>
        <w:ind w:left="4074" w:hanging="242"/>
      </w:pPr>
      <w:rPr>
        <w:rFonts w:hint="default"/>
        <w:lang w:val="en-US" w:eastAsia="en-US" w:bidi="ar-SA"/>
      </w:rPr>
    </w:lvl>
    <w:lvl w:ilvl="6" w:tplc="BA7235F4">
      <w:numFmt w:val="bullet"/>
      <w:lvlText w:val="•"/>
      <w:lvlJc w:val="left"/>
      <w:pPr>
        <w:ind w:left="4761" w:hanging="242"/>
      </w:pPr>
      <w:rPr>
        <w:rFonts w:hint="default"/>
        <w:lang w:val="en-US" w:eastAsia="en-US" w:bidi="ar-SA"/>
      </w:rPr>
    </w:lvl>
    <w:lvl w:ilvl="7" w:tplc="557A96D2">
      <w:numFmt w:val="bullet"/>
      <w:lvlText w:val="•"/>
      <w:lvlJc w:val="left"/>
      <w:pPr>
        <w:ind w:left="5448" w:hanging="242"/>
      </w:pPr>
      <w:rPr>
        <w:rFonts w:hint="default"/>
        <w:lang w:val="en-US" w:eastAsia="en-US" w:bidi="ar-SA"/>
      </w:rPr>
    </w:lvl>
    <w:lvl w:ilvl="8" w:tplc="76481B14">
      <w:numFmt w:val="bullet"/>
      <w:lvlText w:val="•"/>
      <w:lvlJc w:val="left"/>
      <w:pPr>
        <w:ind w:left="6135" w:hanging="242"/>
      </w:pPr>
      <w:rPr>
        <w:rFonts w:hint="default"/>
        <w:lang w:val="en-US" w:eastAsia="en-US" w:bidi="ar-SA"/>
      </w:rPr>
    </w:lvl>
  </w:abstractNum>
  <w:abstractNum w:abstractNumId="41" w15:restartNumberingAfterBreak="0">
    <w:nsid w:val="42CE1B11"/>
    <w:multiLevelType w:val="multilevel"/>
    <w:tmpl w:val="0AF46E02"/>
    <w:lvl w:ilvl="0">
      <w:start w:val="1"/>
      <w:numFmt w:val="decimal"/>
      <w:lvlText w:val="%1"/>
      <w:lvlJc w:val="left"/>
      <w:pPr>
        <w:ind w:left="2862" w:hanging="612"/>
        <w:jc w:val="left"/>
      </w:pPr>
      <w:rPr>
        <w:rFonts w:hint="default"/>
        <w:lang w:val="en-US" w:eastAsia="en-US" w:bidi="ar-SA"/>
      </w:rPr>
    </w:lvl>
    <w:lvl w:ilvl="1">
      <w:start w:val="4"/>
      <w:numFmt w:val="decimal"/>
      <w:lvlText w:val="%1.%2"/>
      <w:lvlJc w:val="left"/>
      <w:pPr>
        <w:ind w:left="2862" w:hanging="612"/>
        <w:jc w:val="left"/>
      </w:pPr>
      <w:rPr>
        <w:rFonts w:hint="default"/>
        <w:lang w:val="en-US" w:eastAsia="en-US" w:bidi="ar-SA"/>
      </w:rPr>
    </w:lvl>
    <w:lvl w:ilvl="2">
      <w:start w:val="2"/>
      <w:numFmt w:val="decimal"/>
      <w:lvlText w:val="%1.%2.%3"/>
      <w:lvlJc w:val="left"/>
      <w:pPr>
        <w:ind w:left="2862" w:hanging="612"/>
        <w:jc w:val="left"/>
      </w:pPr>
      <w:rPr>
        <w:rFonts w:hint="default"/>
        <w:lang w:val="en-US" w:eastAsia="en-US" w:bidi="ar-SA"/>
      </w:rPr>
    </w:lvl>
    <w:lvl w:ilvl="3">
      <w:start w:val="1"/>
      <w:numFmt w:val="decimal"/>
      <w:lvlText w:val="%1.%2.%3.%4."/>
      <w:lvlJc w:val="left"/>
      <w:pPr>
        <w:ind w:left="2862" w:hanging="612"/>
        <w:jc w:val="right"/>
      </w:pPr>
      <w:rPr>
        <w:rFonts w:ascii="Times New Roman" w:eastAsia="Times New Roman" w:hAnsi="Times New Roman" w:cs="Times New Roman" w:hint="default"/>
        <w:b/>
        <w:bCs/>
        <w:i w:val="0"/>
        <w:iCs w:val="0"/>
        <w:color w:val="1D181C"/>
        <w:spacing w:val="-2"/>
        <w:w w:val="99"/>
        <w:sz w:val="19"/>
        <w:szCs w:val="19"/>
        <w:lang w:val="en-US" w:eastAsia="en-US" w:bidi="ar-SA"/>
      </w:rPr>
    </w:lvl>
    <w:lvl w:ilvl="4">
      <w:numFmt w:val="bullet"/>
      <w:lvlText w:val="•"/>
      <w:lvlJc w:val="left"/>
      <w:pPr>
        <w:ind w:left="4719" w:hanging="612"/>
      </w:pPr>
      <w:rPr>
        <w:rFonts w:hint="default"/>
        <w:lang w:val="en-US" w:eastAsia="en-US" w:bidi="ar-SA"/>
      </w:rPr>
    </w:lvl>
    <w:lvl w:ilvl="5">
      <w:numFmt w:val="bullet"/>
      <w:lvlText w:val="•"/>
      <w:lvlJc w:val="left"/>
      <w:pPr>
        <w:ind w:left="5184" w:hanging="612"/>
      </w:pPr>
      <w:rPr>
        <w:rFonts w:hint="default"/>
        <w:lang w:val="en-US" w:eastAsia="en-US" w:bidi="ar-SA"/>
      </w:rPr>
    </w:lvl>
    <w:lvl w:ilvl="6">
      <w:numFmt w:val="bullet"/>
      <w:lvlText w:val="•"/>
      <w:lvlJc w:val="left"/>
      <w:pPr>
        <w:ind w:left="5649" w:hanging="612"/>
      </w:pPr>
      <w:rPr>
        <w:rFonts w:hint="default"/>
        <w:lang w:val="en-US" w:eastAsia="en-US" w:bidi="ar-SA"/>
      </w:rPr>
    </w:lvl>
    <w:lvl w:ilvl="7">
      <w:numFmt w:val="bullet"/>
      <w:lvlText w:val="•"/>
      <w:lvlJc w:val="left"/>
      <w:pPr>
        <w:ind w:left="6114" w:hanging="612"/>
      </w:pPr>
      <w:rPr>
        <w:rFonts w:hint="default"/>
        <w:lang w:val="en-US" w:eastAsia="en-US" w:bidi="ar-SA"/>
      </w:rPr>
    </w:lvl>
    <w:lvl w:ilvl="8">
      <w:numFmt w:val="bullet"/>
      <w:lvlText w:val="•"/>
      <w:lvlJc w:val="left"/>
      <w:pPr>
        <w:ind w:left="6579" w:hanging="612"/>
      </w:pPr>
      <w:rPr>
        <w:rFonts w:hint="default"/>
        <w:lang w:val="en-US" w:eastAsia="en-US" w:bidi="ar-SA"/>
      </w:rPr>
    </w:lvl>
  </w:abstractNum>
  <w:abstractNum w:abstractNumId="42" w15:restartNumberingAfterBreak="0">
    <w:nsid w:val="438335A5"/>
    <w:multiLevelType w:val="hybridMultilevel"/>
    <w:tmpl w:val="4ED83A4E"/>
    <w:lvl w:ilvl="0" w:tplc="49386F06">
      <w:numFmt w:val="bullet"/>
      <w:lvlText w:val="-"/>
      <w:lvlJc w:val="left"/>
      <w:pPr>
        <w:ind w:left="120" w:hanging="121"/>
      </w:pPr>
      <w:rPr>
        <w:rFonts w:ascii="Times New Roman" w:eastAsia="Times New Roman" w:hAnsi="Times New Roman" w:cs="Times New Roman" w:hint="default"/>
        <w:spacing w:val="0"/>
        <w:w w:val="100"/>
        <w:lang w:val="en-US" w:eastAsia="en-US" w:bidi="ar-SA"/>
      </w:rPr>
    </w:lvl>
    <w:lvl w:ilvl="1" w:tplc="DB24AC74">
      <w:numFmt w:val="bullet"/>
      <w:lvlText w:val="-"/>
      <w:lvlJc w:val="left"/>
      <w:pPr>
        <w:ind w:left="1762" w:hanging="121"/>
      </w:pPr>
      <w:rPr>
        <w:rFonts w:ascii="Times New Roman" w:eastAsia="Times New Roman" w:hAnsi="Times New Roman" w:cs="Times New Roman" w:hint="default"/>
        <w:b w:val="0"/>
        <w:bCs w:val="0"/>
        <w:i w:val="0"/>
        <w:iCs w:val="0"/>
        <w:color w:val="1D181C"/>
        <w:spacing w:val="0"/>
        <w:w w:val="100"/>
        <w:sz w:val="16"/>
        <w:szCs w:val="16"/>
        <w:lang w:val="en-US" w:eastAsia="en-US" w:bidi="ar-SA"/>
      </w:rPr>
    </w:lvl>
    <w:lvl w:ilvl="2" w:tplc="4B2AF2A8">
      <w:numFmt w:val="bullet"/>
      <w:lvlText w:val="•"/>
      <w:lvlJc w:val="left"/>
      <w:pPr>
        <w:ind w:left="2270" w:hanging="121"/>
      </w:pPr>
      <w:rPr>
        <w:rFonts w:hint="default"/>
        <w:lang w:val="en-US" w:eastAsia="en-US" w:bidi="ar-SA"/>
      </w:rPr>
    </w:lvl>
    <w:lvl w:ilvl="3" w:tplc="BEFEBD0A">
      <w:numFmt w:val="bullet"/>
      <w:lvlText w:val="•"/>
      <w:lvlJc w:val="left"/>
      <w:pPr>
        <w:ind w:left="2780" w:hanging="121"/>
      </w:pPr>
      <w:rPr>
        <w:rFonts w:hint="default"/>
        <w:lang w:val="en-US" w:eastAsia="en-US" w:bidi="ar-SA"/>
      </w:rPr>
    </w:lvl>
    <w:lvl w:ilvl="4" w:tplc="A588F71A">
      <w:numFmt w:val="bullet"/>
      <w:lvlText w:val="•"/>
      <w:lvlJc w:val="left"/>
      <w:pPr>
        <w:ind w:left="3290" w:hanging="121"/>
      </w:pPr>
      <w:rPr>
        <w:rFonts w:hint="default"/>
        <w:lang w:val="en-US" w:eastAsia="en-US" w:bidi="ar-SA"/>
      </w:rPr>
    </w:lvl>
    <w:lvl w:ilvl="5" w:tplc="5F20D92A">
      <w:numFmt w:val="bullet"/>
      <w:lvlText w:val="•"/>
      <w:lvlJc w:val="left"/>
      <w:pPr>
        <w:ind w:left="3800" w:hanging="121"/>
      </w:pPr>
      <w:rPr>
        <w:rFonts w:hint="default"/>
        <w:lang w:val="en-US" w:eastAsia="en-US" w:bidi="ar-SA"/>
      </w:rPr>
    </w:lvl>
    <w:lvl w:ilvl="6" w:tplc="B55893E8">
      <w:numFmt w:val="bullet"/>
      <w:lvlText w:val="•"/>
      <w:lvlJc w:val="left"/>
      <w:pPr>
        <w:ind w:left="4310" w:hanging="121"/>
      </w:pPr>
      <w:rPr>
        <w:rFonts w:hint="default"/>
        <w:lang w:val="en-US" w:eastAsia="en-US" w:bidi="ar-SA"/>
      </w:rPr>
    </w:lvl>
    <w:lvl w:ilvl="7" w:tplc="9268093A">
      <w:numFmt w:val="bullet"/>
      <w:lvlText w:val="•"/>
      <w:lvlJc w:val="left"/>
      <w:pPr>
        <w:ind w:left="4820" w:hanging="121"/>
      </w:pPr>
      <w:rPr>
        <w:rFonts w:hint="default"/>
        <w:lang w:val="en-US" w:eastAsia="en-US" w:bidi="ar-SA"/>
      </w:rPr>
    </w:lvl>
    <w:lvl w:ilvl="8" w:tplc="4FA248CC">
      <w:numFmt w:val="bullet"/>
      <w:lvlText w:val="•"/>
      <w:lvlJc w:val="left"/>
      <w:pPr>
        <w:ind w:left="5330" w:hanging="121"/>
      </w:pPr>
      <w:rPr>
        <w:rFonts w:hint="default"/>
        <w:lang w:val="en-US" w:eastAsia="en-US" w:bidi="ar-SA"/>
      </w:rPr>
    </w:lvl>
  </w:abstractNum>
  <w:abstractNum w:abstractNumId="43" w15:restartNumberingAfterBreak="0">
    <w:nsid w:val="46FF75B2"/>
    <w:multiLevelType w:val="multilevel"/>
    <w:tmpl w:val="EB8607C0"/>
    <w:lvl w:ilvl="0">
      <w:start w:val="1"/>
      <w:numFmt w:val="decimal"/>
      <w:lvlText w:val="%1"/>
      <w:lvlJc w:val="left"/>
      <w:pPr>
        <w:ind w:left="2720" w:hanging="331"/>
        <w:jc w:val="left"/>
      </w:pPr>
      <w:rPr>
        <w:rFonts w:hint="default"/>
        <w:lang w:val="en-US" w:eastAsia="en-US" w:bidi="ar-SA"/>
      </w:rPr>
    </w:lvl>
    <w:lvl w:ilvl="1">
      <w:start w:val="3"/>
      <w:numFmt w:val="decimal"/>
      <w:lvlText w:val="%1.%2."/>
      <w:lvlJc w:val="left"/>
      <w:pPr>
        <w:ind w:left="2720" w:hanging="331"/>
        <w:jc w:val="right"/>
      </w:pPr>
      <w:rPr>
        <w:rFonts w:ascii="Times New Roman" w:eastAsia="Times New Roman" w:hAnsi="Times New Roman" w:cs="Times New Roman" w:hint="default"/>
        <w:b/>
        <w:bCs/>
        <w:i w:val="0"/>
        <w:iCs w:val="0"/>
        <w:color w:val="1D181C"/>
        <w:spacing w:val="0"/>
        <w:w w:val="99"/>
        <w:sz w:val="19"/>
        <w:szCs w:val="19"/>
        <w:lang w:val="en-US" w:eastAsia="en-US" w:bidi="ar-SA"/>
      </w:rPr>
    </w:lvl>
    <w:lvl w:ilvl="2">
      <w:start w:val="1"/>
      <w:numFmt w:val="decimal"/>
      <w:lvlText w:val="%1.%2.%3."/>
      <w:lvlJc w:val="left"/>
      <w:pPr>
        <w:ind w:left="2937" w:hanging="519"/>
        <w:jc w:val="right"/>
      </w:pPr>
      <w:rPr>
        <w:rFonts w:ascii="Times New Roman" w:eastAsia="Times New Roman" w:hAnsi="Times New Roman" w:cs="Times New Roman" w:hint="default"/>
        <w:b/>
        <w:bCs/>
        <w:i w:val="0"/>
        <w:iCs w:val="0"/>
        <w:color w:val="1D181C"/>
        <w:spacing w:val="-2"/>
        <w:w w:val="99"/>
        <w:sz w:val="19"/>
        <w:szCs w:val="19"/>
        <w:lang w:val="en-US" w:eastAsia="en-US" w:bidi="ar-SA"/>
      </w:rPr>
    </w:lvl>
    <w:lvl w:ilvl="3">
      <w:numFmt w:val="bullet"/>
      <w:lvlText w:val="•"/>
      <w:lvlJc w:val="left"/>
      <w:pPr>
        <w:ind w:left="3955" w:hanging="519"/>
      </w:pPr>
      <w:rPr>
        <w:rFonts w:hint="default"/>
        <w:lang w:val="en-US" w:eastAsia="en-US" w:bidi="ar-SA"/>
      </w:rPr>
    </w:lvl>
    <w:lvl w:ilvl="4">
      <w:numFmt w:val="bullet"/>
      <w:lvlText w:val="•"/>
      <w:lvlJc w:val="left"/>
      <w:pPr>
        <w:ind w:left="4463" w:hanging="519"/>
      </w:pPr>
      <w:rPr>
        <w:rFonts w:hint="default"/>
        <w:lang w:val="en-US" w:eastAsia="en-US" w:bidi="ar-SA"/>
      </w:rPr>
    </w:lvl>
    <w:lvl w:ilvl="5">
      <w:numFmt w:val="bullet"/>
      <w:lvlText w:val="•"/>
      <w:lvlJc w:val="left"/>
      <w:pPr>
        <w:ind w:left="4970" w:hanging="519"/>
      </w:pPr>
      <w:rPr>
        <w:rFonts w:hint="default"/>
        <w:lang w:val="en-US" w:eastAsia="en-US" w:bidi="ar-SA"/>
      </w:rPr>
    </w:lvl>
    <w:lvl w:ilvl="6">
      <w:numFmt w:val="bullet"/>
      <w:lvlText w:val="•"/>
      <w:lvlJc w:val="left"/>
      <w:pPr>
        <w:ind w:left="5478" w:hanging="519"/>
      </w:pPr>
      <w:rPr>
        <w:rFonts w:hint="default"/>
        <w:lang w:val="en-US" w:eastAsia="en-US" w:bidi="ar-SA"/>
      </w:rPr>
    </w:lvl>
    <w:lvl w:ilvl="7">
      <w:numFmt w:val="bullet"/>
      <w:lvlText w:val="•"/>
      <w:lvlJc w:val="left"/>
      <w:pPr>
        <w:ind w:left="5986" w:hanging="519"/>
      </w:pPr>
      <w:rPr>
        <w:rFonts w:hint="default"/>
        <w:lang w:val="en-US" w:eastAsia="en-US" w:bidi="ar-SA"/>
      </w:rPr>
    </w:lvl>
    <w:lvl w:ilvl="8">
      <w:numFmt w:val="bullet"/>
      <w:lvlText w:val="•"/>
      <w:lvlJc w:val="left"/>
      <w:pPr>
        <w:ind w:left="6493" w:hanging="519"/>
      </w:pPr>
      <w:rPr>
        <w:rFonts w:hint="default"/>
        <w:lang w:val="en-US" w:eastAsia="en-US" w:bidi="ar-SA"/>
      </w:rPr>
    </w:lvl>
  </w:abstractNum>
  <w:abstractNum w:abstractNumId="44" w15:restartNumberingAfterBreak="0">
    <w:nsid w:val="497B47EB"/>
    <w:multiLevelType w:val="hybridMultilevel"/>
    <w:tmpl w:val="9B84AA78"/>
    <w:lvl w:ilvl="0" w:tplc="30B63070">
      <w:start w:val="1"/>
      <w:numFmt w:val="upperRoman"/>
      <w:lvlText w:val="%1."/>
      <w:lvlJc w:val="left"/>
      <w:pPr>
        <w:ind w:left="555" w:hanging="157"/>
        <w:jc w:val="right"/>
      </w:pPr>
      <w:rPr>
        <w:rFonts w:ascii="Times New Roman" w:eastAsia="Times New Roman" w:hAnsi="Times New Roman" w:cs="Times New Roman" w:hint="default"/>
        <w:b w:val="0"/>
        <w:bCs w:val="0"/>
        <w:i/>
        <w:iCs/>
        <w:color w:val="1D181C"/>
        <w:spacing w:val="0"/>
        <w:w w:val="99"/>
        <w:sz w:val="19"/>
        <w:szCs w:val="19"/>
        <w:lang w:val="en-US" w:eastAsia="en-US" w:bidi="ar-SA"/>
      </w:rPr>
    </w:lvl>
    <w:lvl w:ilvl="1" w:tplc="995865A8">
      <w:numFmt w:val="bullet"/>
      <w:lvlText w:val="•"/>
      <w:lvlJc w:val="left"/>
      <w:pPr>
        <w:ind w:left="1254" w:hanging="157"/>
      </w:pPr>
      <w:rPr>
        <w:rFonts w:hint="default"/>
        <w:lang w:val="en-US" w:eastAsia="en-US" w:bidi="ar-SA"/>
      </w:rPr>
    </w:lvl>
    <w:lvl w:ilvl="2" w:tplc="5E707646">
      <w:numFmt w:val="bullet"/>
      <w:lvlText w:val="•"/>
      <w:lvlJc w:val="left"/>
      <w:pPr>
        <w:ind w:left="1949" w:hanging="157"/>
      </w:pPr>
      <w:rPr>
        <w:rFonts w:hint="default"/>
        <w:lang w:val="en-US" w:eastAsia="en-US" w:bidi="ar-SA"/>
      </w:rPr>
    </w:lvl>
    <w:lvl w:ilvl="3" w:tplc="D1D6B432">
      <w:numFmt w:val="bullet"/>
      <w:lvlText w:val="•"/>
      <w:lvlJc w:val="left"/>
      <w:pPr>
        <w:ind w:left="2644" w:hanging="157"/>
      </w:pPr>
      <w:rPr>
        <w:rFonts w:hint="default"/>
        <w:lang w:val="en-US" w:eastAsia="en-US" w:bidi="ar-SA"/>
      </w:rPr>
    </w:lvl>
    <w:lvl w:ilvl="4" w:tplc="57FA9CB0">
      <w:numFmt w:val="bullet"/>
      <w:lvlText w:val="•"/>
      <w:lvlJc w:val="left"/>
      <w:pPr>
        <w:ind w:left="3339" w:hanging="157"/>
      </w:pPr>
      <w:rPr>
        <w:rFonts w:hint="default"/>
        <w:lang w:val="en-US" w:eastAsia="en-US" w:bidi="ar-SA"/>
      </w:rPr>
    </w:lvl>
    <w:lvl w:ilvl="5" w:tplc="78D2B61A">
      <w:numFmt w:val="bullet"/>
      <w:lvlText w:val="•"/>
      <w:lvlJc w:val="left"/>
      <w:pPr>
        <w:ind w:left="4034" w:hanging="157"/>
      </w:pPr>
      <w:rPr>
        <w:rFonts w:hint="default"/>
        <w:lang w:val="en-US" w:eastAsia="en-US" w:bidi="ar-SA"/>
      </w:rPr>
    </w:lvl>
    <w:lvl w:ilvl="6" w:tplc="B9B4DF10">
      <w:numFmt w:val="bullet"/>
      <w:lvlText w:val="•"/>
      <w:lvlJc w:val="left"/>
      <w:pPr>
        <w:ind w:left="4729" w:hanging="157"/>
      </w:pPr>
      <w:rPr>
        <w:rFonts w:hint="default"/>
        <w:lang w:val="en-US" w:eastAsia="en-US" w:bidi="ar-SA"/>
      </w:rPr>
    </w:lvl>
    <w:lvl w:ilvl="7" w:tplc="1BD62CE0">
      <w:numFmt w:val="bullet"/>
      <w:lvlText w:val="•"/>
      <w:lvlJc w:val="left"/>
      <w:pPr>
        <w:ind w:left="5424" w:hanging="157"/>
      </w:pPr>
      <w:rPr>
        <w:rFonts w:hint="default"/>
        <w:lang w:val="en-US" w:eastAsia="en-US" w:bidi="ar-SA"/>
      </w:rPr>
    </w:lvl>
    <w:lvl w:ilvl="8" w:tplc="D30039AE">
      <w:numFmt w:val="bullet"/>
      <w:lvlText w:val="•"/>
      <w:lvlJc w:val="left"/>
      <w:pPr>
        <w:ind w:left="6119" w:hanging="157"/>
      </w:pPr>
      <w:rPr>
        <w:rFonts w:hint="default"/>
        <w:lang w:val="en-US" w:eastAsia="en-US" w:bidi="ar-SA"/>
      </w:rPr>
    </w:lvl>
  </w:abstractNum>
  <w:abstractNum w:abstractNumId="45" w15:restartNumberingAfterBreak="0">
    <w:nsid w:val="4A6D7FA1"/>
    <w:multiLevelType w:val="multilevel"/>
    <w:tmpl w:val="19E2414C"/>
    <w:lvl w:ilvl="0">
      <w:start w:val="1"/>
      <w:numFmt w:val="decimal"/>
      <w:lvlText w:val="%1"/>
      <w:lvlJc w:val="left"/>
      <w:pPr>
        <w:ind w:left="1607" w:hanging="331"/>
        <w:jc w:val="left"/>
      </w:pPr>
      <w:rPr>
        <w:rFonts w:hint="default"/>
        <w:lang w:val="en-US" w:eastAsia="en-US" w:bidi="ar-SA"/>
      </w:rPr>
    </w:lvl>
    <w:lvl w:ilvl="1">
      <w:start w:val="2"/>
      <w:numFmt w:val="decimal"/>
      <w:lvlText w:val="%1.%2."/>
      <w:lvlJc w:val="left"/>
      <w:pPr>
        <w:ind w:left="1607" w:hanging="331"/>
        <w:jc w:val="left"/>
      </w:pPr>
      <w:rPr>
        <w:rFonts w:ascii="Times New Roman" w:eastAsia="Times New Roman" w:hAnsi="Times New Roman" w:cs="Times New Roman" w:hint="default"/>
        <w:b/>
        <w:bCs/>
        <w:i w:val="0"/>
        <w:iCs w:val="0"/>
        <w:color w:val="1D181C"/>
        <w:spacing w:val="-1"/>
        <w:w w:val="99"/>
        <w:sz w:val="19"/>
        <w:szCs w:val="19"/>
        <w:lang w:val="en-US" w:eastAsia="en-US" w:bidi="ar-SA"/>
      </w:rPr>
    </w:lvl>
    <w:lvl w:ilvl="2">
      <w:numFmt w:val="bullet"/>
      <w:lvlText w:val="•"/>
      <w:lvlJc w:val="left"/>
      <w:pPr>
        <w:ind w:left="2781" w:hanging="331"/>
      </w:pPr>
      <w:rPr>
        <w:rFonts w:hint="default"/>
        <w:lang w:val="en-US" w:eastAsia="en-US" w:bidi="ar-SA"/>
      </w:rPr>
    </w:lvl>
    <w:lvl w:ilvl="3">
      <w:numFmt w:val="bullet"/>
      <w:lvlText w:val="•"/>
      <w:lvlJc w:val="left"/>
      <w:pPr>
        <w:ind w:left="3372" w:hanging="331"/>
      </w:pPr>
      <w:rPr>
        <w:rFonts w:hint="default"/>
        <w:lang w:val="en-US" w:eastAsia="en-US" w:bidi="ar-SA"/>
      </w:rPr>
    </w:lvl>
    <w:lvl w:ilvl="4">
      <w:numFmt w:val="bullet"/>
      <w:lvlText w:val="•"/>
      <w:lvlJc w:val="left"/>
      <w:pPr>
        <w:ind w:left="3963" w:hanging="331"/>
      </w:pPr>
      <w:rPr>
        <w:rFonts w:hint="default"/>
        <w:lang w:val="en-US" w:eastAsia="en-US" w:bidi="ar-SA"/>
      </w:rPr>
    </w:lvl>
    <w:lvl w:ilvl="5">
      <w:numFmt w:val="bullet"/>
      <w:lvlText w:val="•"/>
      <w:lvlJc w:val="left"/>
      <w:pPr>
        <w:ind w:left="4554" w:hanging="331"/>
      </w:pPr>
      <w:rPr>
        <w:rFonts w:hint="default"/>
        <w:lang w:val="en-US" w:eastAsia="en-US" w:bidi="ar-SA"/>
      </w:rPr>
    </w:lvl>
    <w:lvl w:ilvl="6">
      <w:numFmt w:val="bullet"/>
      <w:lvlText w:val="•"/>
      <w:lvlJc w:val="left"/>
      <w:pPr>
        <w:ind w:left="5145" w:hanging="331"/>
      </w:pPr>
      <w:rPr>
        <w:rFonts w:hint="default"/>
        <w:lang w:val="en-US" w:eastAsia="en-US" w:bidi="ar-SA"/>
      </w:rPr>
    </w:lvl>
    <w:lvl w:ilvl="7">
      <w:numFmt w:val="bullet"/>
      <w:lvlText w:val="•"/>
      <w:lvlJc w:val="left"/>
      <w:pPr>
        <w:ind w:left="5736" w:hanging="331"/>
      </w:pPr>
      <w:rPr>
        <w:rFonts w:hint="default"/>
        <w:lang w:val="en-US" w:eastAsia="en-US" w:bidi="ar-SA"/>
      </w:rPr>
    </w:lvl>
    <w:lvl w:ilvl="8">
      <w:numFmt w:val="bullet"/>
      <w:lvlText w:val="•"/>
      <w:lvlJc w:val="left"/>
      <w:pPr>
        <w:ind w:left="6327" w:hanging="331"/>
      </w:pPr>
      <w:rPr>
        <w:rFonts w:hint="default"/>
        <w:lang w:val="en-US" w:eastAsia="en-US" w:bidi="ar-SA"/>
      </w:rPr>
    </w:lvl>
  </w:abstractNum>
  <w:abstractNum w:abstractNumId="46" w15:restartNumberingAfterBreak="0">
    <w:nsid w:val="4C5229FE"/>
    <w:multiLevelType w:val="hybridMultilevel"/>
    <w:tmpl w:val="6032D35E"/>
    <w:lvl w:ilvl="0" w:tplc="6BE0E2B4">
      <w:start w:val="1"/>
      <w:numFmt w:val="decimal"/>
      <w:lvlText w:val="%1."/>
      <w:lvlJc w:val="left"/>
      <w:pPr>
        <w:ind w:left="1324" w:hanging="288"/>
        <w:jc w:val="left"/>
      </w:pPr>
      <w:rPr>
        <w:rFonts w:ascii="Times New Roman" w:eastAsia="Times New Roman" w:hAnsi="Times New Roman" w:cs="Times New Roman" w:hint="default"/>
        <w:b/>
        <w:bCs/>
        <w:i/>
        <w:iCs/>
        <w:color w:val="1D181C"/>
        <w:spacing w:val="0"/>
        <w:w w:val="99"/>
        <w:sz w:val="19"/>
        <w:szCs w:val="19"/>
        <w:lang w:val="en-US" w:eastAsia="en-US" w:bidi="ar-SA"/>
      </w:rPr>
    </w:lvl>
    <w:lvl w:ilvl="1" w:tplc="AA8E9E28">
      <w:numFmt w:val="bullet"/>
      <w:lvlText w:val="•"/>
      <w:lvlJc w:val="left"/>
      <w:pPr>
        <w:ind w:left="1938" w:hanging="288"/>
      </w:pPr>
      <w:rPr>
        <w:rFonts w:hint="default"/>
        <w:lang w:val="en-US" w:eastAsia="en-US" w:bidi="ar-SA"/>
      </w:rPr>
    </w:lvl>
    <w:lvl w:ilvl="2" w:tplc="DBA4C53C">
      <w:numFmt w:val="bullet"/>
      <w:lvlText w:val="•"/>
      <w:lvlJc w:val="left"/>
      <w:pPr>
        <w:ind w:left="2557" w:hanging="288"/>
      </w:pPr>
      <w:rPr>
        <w:rFonts w:hint="default"/>
        <w:lang w:val="en-US" w:eastAsia="en-US" w:bidi="ar-SA"/>
      </w:rPr>
    </w:lvl>
    <w:lvl w:ilvl="3" w:tplc="016A8C62">
      <w:numFmt w:val="bullet"/>
      <w:lvlText w:val="•"/>
      <w:lvlJc w:val="left"/>
      <w:pPr>
        <w:ind w:left="3176" w:hanging="288"/>
      </w:pPr>
      <w:rPr>
        <w:rFonts w:hint="default"/>
        <w:lang w:val="en-US" w:eastAsia="en-US" w:bidi="ar-SA"/>
      </w:rPr>
    </w:lvl>
    <w:lvl w:ilvl="4" w:tplc="FE5CD336">
      <w:numFmt w:val="bullet"/>
      <w:lvlText w:val="•"/>
      <w:lvlJc w:val="left"/>
      <w:pPr>
        <w:ind w:left="3795" w:hanging="288"/>
      </w:pPr>
      <w:rPr>
        <w:rFonts w:hint="default"/>
        <w:lang w:val="en-US" w:eastAsia="en-US" w:bidi="ar-SA"/>
      </w:rPr>
    </w:lvl>
    <w:lvl w:ilvl="5" w:tplc="355C8DD8">
      <w:numFmt w:val="bullet"/>
      <w:lvlText w:val="•"/>
      <w:lvlJc w:val="left"/>
      <w:pPr>
        <w:ind w:left="4414" w:hanging="288"/>
      </w:pPr>
      <w:rPr>
        <w:rFonts w:hint="default"/>
        <w:lang w:val="en-US" w:eastAsia="en-US" w:bidi="ar-SA"/>
      </w:rPr>
    </w:lvl>
    <w:lvl w:ilvl="6" w:tplc="19621612">
      <w:numFmt w:val="bullet"/>
      <w:lvlText w:val="•"/>
      <w:lvlJc w:val="left"/>
      <w:pPr>
        <w:ind w:left="5033" w:hanging="288"/>
      </w:pPr>
      <w:rPr>
        <w:rFonts w:hint="default"/>
        <w:lang w:val="en-US" w:eastAsia="en-US" w:bidi="ar-SA"/>
      </w:rPr>
    </w:lvl>
    <w:lvl w:ilvl="7" w:tplc="1B7831A0">
      <w:numFmt w:val="bullet"/>
      <w:lvlText w:val="•"/>
      <w:lvlJc w:val="left"/>
      <w:pPr>
        <w:ind w:left="5652" w:hanging="288"/>
      </w:pPr>
      <w:rPr>
        <w:rFonts w:hint="default"/>
        <w:lang w:val="en-US" w:eastAsia="en-US" w:bidi="ar-SA"/>
      </w:rPr>
    </w:lvl>
    <w:lvl w:ilvl="8" w:tplc="3D0AFCEE">
      <w:numFmt w:val="bullet"/>
      <w:lvlText w:val="•"/>
      <w:lvlJc w:val="left"/>
      <w:pPr>
        <w:ind w:left="6271" w:hanging="288"/>
      </w:pPr>
      <w:rPr>
        <w:rFonts w:hint="default"/>
        <w:lang w:val="en-US" w:eastAsia="en-US" w:bidi="ar-SA"/>
      </w:rPr>
    </w:lvl>
  </w:abstractNum>
  <w:abstractNum w:abstractNumId="47" w15:restartNumberingAfterBreak="0">
    <w:nsid w:val="4CFA5D9C"/>
    <w:multiLevelType w:val="hybridMultilevel"/>
    <w:tmpl w:val="EB4690FC"/>
    <w:lvl w:ilvl="0" w:tplc="780CE5EE">
      <w:numFmt w:val="bullet"/>
      <w:lvlText w:val="-"/>
      <w:lvlJc w:val="left"/>
      <w:pPr>
        <w:ind w:left="164" w:hanging="94"/>
      </w:pPr>
      <w:rPr>
        <w:rFonts w:ascii="Times New Roman" w:eastAsia="Times New Roman" w:hAnsi="Times New Roman" w:cs="Times New Roman" w:hint="default"/>
        <w:b w:val="0"/>
        <w:bCs w:val="0"/>
        <w:i w:val="0"/>
        <w:iCs w:val="0"/>
        <w:color w:val="1D181C"/>
        <w:spacing w:val="0"/>
        <w:w w:val="100"/>
        <w:sz w:val="16"/>
        <w:szCs w:val="16"/>
        <w:lang w:val="en-US" w:eastAsia="en-US" w:bidi="ar-SA"/>
      </w:rPr>
    </w:lvl>
    <w:lvl w:ilvl="1" w:tplc="96326352">
      <w:numFmt w:val="bullet"/>
      <w:lvlText w:val="•"/>
      <w:lvlJc w:val="left"/>
      <w:pPr>
        <w:ind w:left="363" w:hanging="94"/>
      </w:pPr>
      <w:rPr>
        <w:rFonts w:hint="default"/>
        <w:lang w:val="en-US" w:eastAsia="en-US" w:bidi="ar-SA"/>
      </w:rPr>
    </w:lvl>
    <w:lvl w:ilvl="2" w:tplc="A01834BC">
      <w:numFmt w:val="bullet"/>
      <w:lvlText w:val="•"/>
      <w:lvlJc w:val="left"/>
      <w:pPr>
        <w:ind w:left="567" w:hanging="94"/>
      </w:pPr>
      <w:rPr>
        <w:rFonts w:hint="default"/>
        <w:lang w:val="en-US" w:eastAsia="en-US" w:bidi="ar-SA"/>
      </w:rPr>
    </w:lvl>
    <w:lvl w:ilvl="3" w:tplc="6DF60F7E">
      <w:numFmt w:val="bullet"/>
      <w:lvlText w:val="•"/>
      <w:lvlJc w:val="left"/>
      <w:pPr>
        <w:ind w:left="771" w:hanging="94"/>
      </w:pPr>
      <w:rPr>
        <w:rFonts w:hint="default"/>
        <w:lang w:val="en-US" w:eastAsia="en-US" w:bidi="ar-SA"/>
      </w:rPr>
    </w:lvl>
    <w:lvl w:ilvl="4" w:tplc="903E0A46">
      <w:numFmt w:val="bullet"/>
      <w:lvlText w:val="•"/>
      <w:lvlJc w:val="left"/>
      <w:pPr>
        <w:ind w:left="975" w:hanging="94"/>
      </w:pPr>
      <w:rPr>
        <w:rFonts w:hint="default"/>
        <w:lang w:val="en-US" w:eastAsia="en-US" w:bidi="ar-SA"/>
      </w:rPr>
    </w:lvl>
    <w:lvl w:ilvl="5" w:tplc="76B0AD62">
      <w:numFmt w:val="bullet"/>
      <w:lvlText w:val="•"/>
      <w:lvlJc w:val="left"/>
      <w:pPr>
        <w:ind w:left="1179" w:hanging="94"/>
      </w:pPr>
      <w:rPr>
        <w:rFonts w:hint="default"/>
        <w:lang w:val="en-US" w:eastAsia="en-US" w:bidi="ar-SA"/>
      </w:rPr>
    </w:lvl>
    <w:lvl w:ilvl="6" w:tplc="FDE4A10E">
      <w:numFmt w:val="bullet"/>
      <w:lvlText w:val="•"/>
      <w:lvlJc w:val="left"/>
      <w:pPr>
        <w:ind w:left="1383" w:hanging="94"/>
      </w:pPr>
      <w:rPr>
        <w:rFonts w:hint="default"/>
        <w:lang w:val="en-US" w:eastAsia="en-US" w:bidi="ar-SA"/>
      </w:rPr>
    </w:lvl>
    <w:lvl w:ilvl="7" w:tplc="268AEE22">
      <w:numFmt w:val="bullet"/>
      <w:lvlText w:val="•"/>
      <w:lvlJc w:val="left"/>
      <w:pPr>
        <w:ind w:left="1587" w:hanging="94"/>
      </w:pPr>
      <w:rPr>
        <w:rFonts w:hint="default"/>
        <w:lang w:val="en-US" w:eastAsia="en-US" w:bidi="ar-SA"/>
      </w:rPr>
    </w:lvl>
    <w:lvl w:ilvl="8" w:tplc="1B1A3D98">
      <w:numFmt w:val="bullet"/>
      <w:lvlText w:val="•"/>
      <w:lvlJc w:val="left"/>
      <w:pPr>
        <w:ind w:left="1791" w:hanging="94"/>
      </w:pPr>
      <w:rPr>
        <w:rFonts w:hint="default"/>
        <w:lang w:val="en-US" w:eastAsia="en-US" w:bidi="ar-SA"/>
      </w:rPr>
    </w:lvl>
  </w:abstractNum>
  <w:abstractNum w:abstractNumId="48" w15:restartNumberingAfterBreak="0">
    <w:nsid w:val="4CFB70FE"/>
    <w:multiLevelType w:val="hybridMultilevel"/>
    <w:tmpl w:val="355EB26E"/>
    <w:lvl w:ilvl="0" w:tplc="BC908422">
      <w:start w:val="1"/>
      <w:numFmt w:val="lowerLetter"/>
      <w:lvlText w:val="%1)"/>
      <w:lvlJc w:val="left"/>
      <w:pPr>
        <w:ind w:left="1030" w:hanging="236"/>
        <w:jc w:val="left"/>
      </w:pPr>
      <w:rPr>
        <w:rFonts w:ascii="Times New Roman" w:eastAsia="Times New Roman" w:hAnsi="Times New Roman" w:cs="Times New Roman" w:hint="default"/>
        <w:b w:val="0"/>
        <w:bCs w:val="0"/>
        <w:i/>
        <w:iCs/>
        <w:color w:val="1D181C"/>
        <w:spacing w:val="0"/>
        <w:w w:val="99"/>
        <w:sz w:val="19"/>
        <w:szCs w:val="19"/>
        <w:lang w:val="en-US" w:eastAsia="en-US" w:bidi="ar-SA"/>
      </w:rPr>
    </w:lvl>
    <w:lvl w:ilvl="1" w:tplc="A44C902C">
      <w:numFmt w:val="bullet"/>
      <w:lvlText w:val=""/>
      <w:lvlJc w:val="left"/>
      <w:pPr>
        <w:ind w:left="1157" w:hanging="242"/>
      </w:pPr>
      <w:rPr>
        <w:rFonts w:ascii="Symbol" w:eastAsia="Symbol" w:hAnsi="Symbol" w:cs="Symbol" w:hint="default"/>
        <w:b w:val="0"/>
        <w:bCs w:val="0"/>
        <w:i w:val="0"/>
        <w:iCs w:val="0"/>
        <w:color w:val="1D181C"/>
        <w:spacing w:val="0"/>
        <w:w w:val="99"/>
        <w:sz w:val="19"/>
        <w:szCs w:val="19"/>
        <w:lang w:val="en-US" w:eastAsia="en-US" w:bidi="ar-SA"/>
      </w:rPr>
    </w:lvl>
    <w:lvl w:ilvl="2" w:tplc="8A1007F0">
      <w:numFmt w:val="bullet"/>
      <w:lvlText w:val="•"/>
      <w:lvlJc w:val="left"/>
      <w:pPr>
        <w:ind w:left="1865" w:hanging="242"/>
      </w:pPr>
      <w:rPr>
        <w:rFonts w:hint="default"/>
        <w:lang w:val="en-US" w:eastAsia="en-US" w:bidi="ar-SA"/>
      </w:rPr>
    </w:lvl>
    <w:lvl w:ilvl="3" w:tplc="BF4C41B8">
      <w:numFmt w:val="bullet"/>
      <w:lvlText w:val="•"/>
      <w:lvlJc w:val="left"/>
      <w:pPr>
        <w:ind w:left="2570" w:hanging="242"/>
      </w:pPr>
      <w:rPr>
        <w:rFonts w:hint="default"/>
        <w:lang w:val="en-US" w:eastAsia="en-US" w:bidi="ar-SA"/>
      </w:rPr>
    </w:lvl>
    <w:lvl w:ilvl="4" w:tplc="9D00718E">
      <w:numFmt w:val="bullet"/>
      <w:lvlText w:val="•"/>
      <w:lvlJc w:val="left"/>
      <w:pPr>
        <w:ind w:left="3276" w:hanging="242"/>
      </w:pPr>
      <w:rPr>
        <w:rFonts w:hint="default"/>
        <w:lang w:val="en-US" w:eastAsia="en-US" w:bidi="ar-SA"/>
      </w:rPr>
    </w:lvl>
    <w:lvl w:ilvl="5" w:tplc="D876B414">
      <w:numFmt w:val="bullet"/>
      <w:lvlText w:val="•"/>
      <w:lvlJc w:val="left"/>
      <w:pPr>
        <w:ind w:left="3981" w:hanging="242"/>
      </w:pPr>
      <w:rPr>
        <w:rFonts w:hint="default"/>
        <w:lang w:val="en-US" w:eastAsia="en-US" w:bidi="ar-SA"/>
      </w:rPr>
    </w:lvl>
    <w:lvl w:ilvl="6" w:tplc="D2824680">
      <w:numFmt w:val="bullet"/>
      <w:lvlText w:val="•"/>
      <w:lvlJc w:val="left"/>
      <w:pPr>
        <w:ind w:left="4687" w:hanging="242"/>
      </w:pPr>
      <w:rPr>
        <w:rFonts w:hint="default"/>
        <w:lang w:val="en-US" w:eastAsia="en-US" w:bidi="ar-SA"/>
      </w:rPr>
    </w:lvl>
    <w:lvl w:ilvl="7" w:tplc="1EB46220">
      <w:numFmt w:val="bullet"/>
      <w:lvlText w:val="•"/>
      <w:lvlJc w:val="left"/>
      <w:pPr>
        <w:ind w:left="5392" w:hanging="242"/>
      </w:pPr>
      <w:rPr>
        <w:rFonts w:hint="default"/>
        <w:lang w:val="en-US" w:eastAsia="en-US" w:bidi="ar-SA"/>
      </w:rPr>
    </w:lvl>
    <w:lvl w:ilvl="8" w:tplc="D2D84E90">
      <w:numFmt w:val="bullet"/>
      <w:lvlText w:val="•"/>
      <w:lvlJc w:val="left"/>
      <w:pPr>
        <w:ind w:left="6098" w:hanging="242"/>
      </w:pPr>
      <w:rPr>
        <w:rFonts w:hint="default"/>
        <w:lang w:val="en-US" w:eastAsia="en-US" w:bidi="ar-SA"/>
      </w:rPr>
    </w:lvl>
  </w:abstractNum>
  <w:abstractNum w:abstractNumId="49" w15:restartNumberingAfterBreak="0">
    <w:nsid w:val="4F2B5D89"/>
    <w:multiLevelType w:val="hybridMultilevel"/>
    <w:tmpl w:val="405A2E1A"/>
    <w:lvl w:ilvl="0" w:tplc="28E2F1F0">
      <w:start w:val="1"/>
      <w:numFmt w:val="lowerLetter"/>
      <w:lvlText w:val="%1)"/>
      <w:lvlJc w:val="left"/>
      <w:pPr>
        <w:ind w:left="602" w:hanging="205"/>
        <w:jc w:val="left"/>
      </w:pPr>
      <w:rPr>
        <w:rFonts w:ascii="Times New Roman" w:eastAsia="Times New Roman" w:hAnsi="Times New Roman" w:cs="Times New Roman" w:hint="default"/>
        <w:b/>
        <w:bCs/>
        <w:i w:val="0"/>
        <w:iCs w:val="0"/>
        <w:color w:val="1D181C"/>
        <w:spacing w:val="0"/>
        <w:w w:val="99"/>
        <w:sz w:val="19"/>
        <w:szCs w:val="19"/>
        <w:lang w:val="en-US" w:eastAsia="en-US" w:bidi="ar-SA"/>
      </w:rPr>
    </w:lvl>
    <w:lvl w:ilvl="1" w:tplc="4CA0F274">
      <w:start w:val="1"/>
      <w:numFmt w:val="lowerLetter"/>
      <w:lvlText w:val="%2)"/>
      <w:lvlJc w:val="left"/>
      <w:pPr>
        <w:ind w:left="795" w:hanging="190"/>
        <w:jc w:val="left"/>
      </w:pPr>
      <w:rPr>
        <w:rFonts w:ascii="Times New Roman" w:eastAsia="Times New Roman" w:hAnsi="Times New Roman" w:cs="Times New Roman" w:hint="default"/>
        <w:b w:val="0"/>
        <w:bCs w:val="0"/>
        <w:i w:val="0"/>
        <w:iCs w:val="0"/>
        <w:color w:val="1D181C"/>
        <w:spacing w:val="-3"/>
        <w:w w:val="99"/>
        <w:sz w:val="19"/>
        <w:szCs w:val="19"/>
        <w:lang w:val="en-US" w:eastAsia="en-US" w:bidi="ar-SA"/>
      </w:rPr>
    </w:lvl>
    <w:lvl w:ilvl="2" w:tplc="CFB041E8">
      <w:numFmt w:val="bullet"/>
      <w:lvlText w:val="•"/>
      <w:lvlJc w:val="left"/>
      <w:pPr>
        <w:ind w:left="1545" w:hanging="190"/>
      </w:pPr>
      <w:rPr>
        <w:rFonts w:hint="default"/>
        <w:lang w:val="en-US" w:eastAsia="en-US" w:bidi="ar-SA"/>
      </w:rPr>
    </w:lvl>
    <w:lvl w:ilvl="3" w:tplc="CF3818E0">
      <w:numFmt w:val="bullet"/>
      <w:lvlText w:val="•"/>
      <w:lvlJc w:val="left"/>
      <w:pPr>
        <w:ind w:left="2290" w:hanging="190"/>
      </w:pPr>
      <w:rPr>
        <w:rFonts w:hint="default"/>
        <w:lang w:val="en-US" w:eastAsia="en-US" w:bidi="ar-SA"/>
      </w:rPr>
    </w:lvl>
    <w:lvl w:ilvl="4" w:tplc="9A842B1C">
      <w:numFmt w:val="bullet"/>
      <w:lvlText w:val="•"/>
      <w:lvlJc w:val="left"/>
      <w:pPr>
        <w:ind w:left="3036" w:hanging="190"/>
      </w:pPr>
      <w:rPr>
        <w:rFonts w:hint="default"/>
        <w:lang w:val="en-US" w:eastAsia="en-US" w:bidi="ar-SA"/>
      </w:rPr>
    </w:lvl>
    <w:lvl w:ilvl="5" w:tplc="2CD4417C">
      <w:numFmt w:val="bullet"/>
      <w:lvlText w:val="•"/>
      <w:lvlJc w:val="left"/>
      <w:pPr>
        <w:ind w:left="3781" w:hanging="190"/>
      </w:pPr>
      <w:rPr>
        <w:rFonts w:hint="default"/>
        <w:lang w:val="en-US" w:eastAsia="en-US" w:bidi="ar-SA"/>
      </w:rPr>
    </w:lvl>
    <w:lvl w:ilvl="6" w:tplc="9E42EB2E">
      <w:numFmt w:val="bullet"/>
      <w:lvlText w:val="•"/>
      <w:lvlJc w:val="left"/>
      <w:pPr>
        <w:ind w:left="4527" w:hanging="190"/>
      </w:pPr>
      <w:rPr>
        <w:rFonts w:hint="default"/>
        <w:lang w:val="en-US" w:eastAsia="en-US" w:bidi="ar-SA"/>
      </w:rPr>
    </w:lvl>
    <w:lvl w:ilvl="7" w:tplc="E03851DA">
      <w:numFmt w:val="bullet"/>
      <w:lvlText w:val="•"/>
      <w:lvlJc w:val="left"/>
      <w:pPr>
        <w:ind w:left="5272" w:hanging="190"/>
      </w:pPr>
      <w:rPr>
        <w:rFonts w:hint="default"/>
        <w:lang w:val="en-US" w:eastAsia="en-US" w:bidi="ar-SA"/>
      </w:rPr>
    </w:lvl>
    <w:lvl w:ilvl="8" w:tplc="6EF29200">
      <w:numFmt w:val="bullet"/>
      <w:lvlText w:val="•"/>
      <w:lvlJc w:val="left"/>
      <w:pPr>
        <w:ind w:left="6018" w:hanging="190"/>
      </w:pPr>
      <w:rPr>
        <w:rFonts w:hint="default"/>
        <w:lang w:val="en-US" w:eastAsia="en-US" w:bidi="ar-SA"/>
      </w:rPr>
    </w:lvl>
  </w:abstractNum>
  <w:abstractNum w:abstractNumId="50" w15:restartNumberingAfterBreak="0">
    <w:nsid w:val="534E23CF"/>
    <w:multiLevelType w:val="hybridMultilevel"/>
    <w:tmpl w:val="EB7C8FA8"/>
    <w:lvl w:ilvl="0" w:tplc="8C980BA8">
      <w:start w:val="4"/>
      <w:numFmt w:val="decimal"/>
      <w:lvlText w:val="%1."/>
      <w:lvlJc w:val="left"/>
      <w:pPr>
        <w:ind w:left="398" w:hanging="225"/>
        <w:jc w:val="right"/>
      </w:pPr>
      <w:rPr>
        <w:rFonts w:ascii="Times New Roman" w:eastAsia="Times New Roman" w:hAnsi="Times New Roman" w:cs="Times New Roman" w:hint="default"/>
        <w:b/>
        <w:bCs/>
        <w:i w:val="0"/>
        <w:iCs w:val="0"/>
        <w:color w:val="1D181C"/>
        <w:spacing w:val="0"/>
        <w:w w:val="99"/>
        <w:sz w:val="19"/>
        <w:szCs w:val="19"/>
        <w:lang w:val="en-US" w:eastAsia="en-US" w:bidi="ar-SA"/>
      </w:rPr>
    </w:lvl>
    <w:lvl w:ilvl="1" w:tplc="8DA4362C">
      <w:numFmt w:val="bullet"/>
      <w:lvlText w:val="•"/>
      <w:lvlJc w:val="left"/>
      <w:pPr>
        <w:ind w:left="1110" w:hanging="225"/>
      </w:pPr>
      <w:rPr>
        <w:rFonts w:hint="default"/>
        <w:lang w:val="en-US" w:eastAsia="en-US" w:bidi="ar-SA"/>
      </w:rPr>
    </w:lvl>
    <w:lvl w:ilvl="2" w:tplc="C346D694">
      <w:numFmt w:val="bullet"/>
      <w:lvlText w:val="•"/>
      <w:lvlJc w:val="left"/>
      <w:pPr>
        <w:ind w:left="1821" w:hanging="225"/>
      </w:pPr>
      <w:rPr>
        <w:rFonts w:hint="default"/>
        <w:lang w:val="en-US" w:eastAsia="en-US" w:bidi="ar-SA"/>
      </w:rPr>
    </w:lvl>
    <w:lvl w:ilvl="3" w:tplc="852A056E">
      <w:numFmt w:val="bullet"/>
      <w:lvlText w:val="•"/>
      <w:lvlJc w:val="left"/>
      <w:pPr>
        <w:ind w:left="2532" w:hanging="225"/>
      </w:pPr>
      <w:rPr>
        <w:rFonts w:hint="default"/>
        <w:lang w:val="en-US" w:eastAsia="en-US" w:bidi="ar-SA"/>
      </w:rPr>
    </w:lvl>
    <w:lvl w:ilvl="4" w:tplc="9B22E964">
      <w:numFmt w:val="bullet"/>
      <w:lvlText w:val="•"/>
      <w:lvlJc w:val="left"/>
      <w:pPr>
        <w:ind w:left="3243" w:hanging="225"/>
      </w:pPr>
      <w:rPr>
        <w:rFonts w:hint="default"/>
        <w:lang w:val="en-US" w:eastAsia="en-US" w:bidi="ar-SA"/>
      </w:rPr>
    </w:lvl>
    <w:lvl w:ilvl="5" w:tplc="4994328A">
      <w:numFmt w:val="bullet"/>
      <w:lvlText w:val="•"/>
      <w:lvlJc w:val="left"/>
      <w:pPr>
        <w:ind w:left="3954" w:hanging="225"/>
      </w:pPr>
      <w:rPr>
        <w:rFonts w:hint="default"/>
        <w:lang w:val="en-US" w:eastAsia="en-US" w:bidi="ar-SA"/>
      </w:rPr>
    </w:lvl>
    <w:lvl w:ilvl="6" w:tplc="69648B50">
      <w:numFmt w:val="bullet"/>
      <w:lvlText w:val="•"/>
      <w:lvlJc w:val="left"/>
      <w:pPr>
        <w:ind w:left="4665" w:hanging="225"/>
      </w:pPr>
      <w:rPr>
        <w:rFonts w:hint="default"/>
        <w:lang w:val="en-US" w:eastAsia="en-US" w:bidi="ar-SA"/>
      </w:rPr>
    </w:lvl>
    <w:lvl w:ilvl="7" w:tplc="1E2028E2">
      <w:numFmt w:val="bullet"/>
      <w:lvlText w:val="•"/>
      <w:lvlJc w:val="left"/>
      <w:pPr>
        <w:ind w:left="5376" w:hanging="225"/>
      </w:pPr>
      <w:rPr>
        <w:rFonts w:hint="default"/>
        <w:lang w:val="en-US" w:eastAsia="en-US" w:bidi="ar-SA"/>
      </w:rPr>
    </w:lvl>
    <w:lvl w:ilvl="8" w:tplc="AED488CA">
      <w:numFmt w:val="bullet"/>
      <w:lvlText w:val="•"/>
      <w:lvlJc w:val="left"/>
      <w:pPr>
        <w:ind w:left="6087" w:hanging="225"/>
      </w:pPr>
      <w:rPr>
        <w:rFonts w:hint="default"/>
        <w:lang w:val="en-US" w:eastAsia="en-US" w:bidi="ar-SA"/>
      </w:rPr>
    </w:lvl>
  </w:abstractNum>
  <w:abstractNum w:abstractNumId="51" w15:restartNumberingAfterBreak="0">
    <w:nsid w:val="54690DA3"/>
    <w:multiLevelType w:val="hybridMultilevel"/>
    <w:tmpl w:val="D6BEDBA8"/>
    <w:lvl w:ilvl="0" w:tplc="7836561E">
      <w:numFmt w:val="bullet"/>
      <w:lvlText w:val="-"/>
      <w:lvlJc w:val="left"/>
      <w:pPr>
        <w:ind w:left="492" w:hanging="94"/>
      </w:pPr>
      <w:rPr>
        <w:rFonts w:ascii="Times New Roman" w:eastAsia="Times New Roman" w:hAnsi="Times New Roman" w:cs="Times New Roman" w:hint="default"/>
        <w:b w:val="0"/>
        <w:bCs w:val="0"/>
        <w:i w:val="0"/>
        <w:iCs w:val="0"/>
        <w:color w:val="1D181C"/>
        <w:spacing w:val="0"/>
        <w:w w:val="100"/>
        <w:sz w:val="16"/>
        <w:szCs w:val="16"/>
        <w:lang w:val="en-US" w:eastAsia="en-US" w:bidi="ar-SA"/>
      </w:rPr>
    </w:lvl>
    <w:lvl w:ilvl="1" w:tplc="56F688AA">
      <w:numFmt w:val="bullet"/>
      <w:lvlText w:val="•"/>
      <w:lvlJc w:val="left"/>
      <w:pPr>
        <w:ind w:left="1200" w:hanging="94"/>
      </w:pPr>
      <w:rPr>
        <w:rFonts w:hint="default"/>
        <w:lang w:val="en-US" w:eastAsia="en-US" w:bidi="ar-SA"/>
      </w:rPr>
    </w:lvl>
    <w:lvl w:ilvl="2" w:tplc="6F04488C">
      <w:numFmt w:val="bullet"/>
      <w:lvlText w:val="•"/>
      <w:lvlJc w:val="left"/>
      <w:pPr>
        <w:ind w:left="1901" w:hanging="94"/>
      </w:pPr>
      <w:rPr>
        <w:rFonts w:hint="default"/>
        <w:lang w:val="en-US" w:eastAsia="en-US" w:bidi="ar-SA"/>
      </w:rPr>
    </w:lvl>
    <w:lvl w:ilvl="3" w:tplc="B370441A">
      <w:numFmt w:val="bullet"/>
      <w:lvlText w:val="•"/>
      <w:lvlJc w:val="left"/>
      <w:pPr>
        <w:ind w:left="2602" w:hanging="94"/>
      </w:pPr>
      <w:rPr>
        <w:rFonts w:hint="default"/>
        <w:lang w:val="en-US" w:eastAsia="en-US" w:bidi="ar-SA"/>
      </w:rPr>
    </w:lvl>
    <w:lvl w:ilvl="4" w:tplc="0F8EFAFC">
      <w:numFmt w:val="bullet"/>
      <w:lvlText w:val="•"/>
      <w:lvlJc w:val="left"/>
      <w:pPr>
        <w:ind w:left="3303" w:hanging="94"/>
      </w:pPr>
      <w:rPr>
        <w:rFonts w:hint="default"/>
        <w:lang w:val="en-US" w:eastAsia="en-US" w:bidi="ar-SA"/>
      </w:rPr>
    </w:lvl>
    <w:lvl w:ilvl="5" w:tplc="39166074">
      <w:numFmt w:val="bullet"/>
      <w:lvlText w:val="•"/>
      <w:lvlJc w:val="left"/>
      <w:pPr>
        <w:ind w:left="4004" w:hanging="94"/>
      </w:pPr>
      <w:rPr>
        <w:rFonts w:hint="default"/>
        <w:lang w:val="en-US" w:eastAsia="en-US" w:bidi="ar-SA"/>
      </w:rPr>
    </w:lvl>
    <w:lvl w:ilvl="6" w:tplc="B6C4EFAE">
      <w:numFmt w:val="bullet"/>
      <w:lvlText w:val="•"/>
      <w:lvlJc w:val="left"/>
      <w:pPr>
        <w:ind w:left="4705" w:hanging="94"/>
      </w:pPr>
      <w:rPr>
        <w:rFonts w:hint="default"/>
        <w:lang w:val="en-US" w:eastAsia="en-US" w:bidi="ar-SA"/>
      </w:rPr>
    </w:lvl>
    <w:lvl w:ilvl="7" w:tplc="A1BAD564">
      <w:numFmt w:val="bullet"/>
      <w:lvlText w:val="•"/>
      <w:lvlJc w:val="left"/>
      <w:pPr>
        <w:ind w:left="5406" w:hanging="94"/>
      </w:pPr>
      <w:rPr>
        <w:rFonts w:hint="default"/>
        <w:lang w:val="en-US" w:eastAsia="en-US" w:bidi="ar-SA"/>
      </w:rPr>
    </w:lvl>
    <w:lvl w:ilvl="8" w:tplc="13282E02">
      <w:numFmt w:val="bullet"/>
      <w:lvlText w:val="•"/>
      <w:lvlJc w:val="left"/>
      <w:pPr>
        <w:ind w:left="6107" w:hanging="94"/>
      </w:pPr>
      <w:rPr>
        <w:rFonts w:hint="default"/>
        <w:lang w:val="en-US" w:eastAsia="en-US" w:bidi="ar-SA"/>
      </w:rPr>
    </w:lvl>
  </w:abstractNum>
  <w:abstractNum w:abstractNumId="52" w15:restartNumberingAfterBreak="0">
    <w:nsid w:val="55FA2DC9"/>
    <w:multiLevelType w:val="hybridMultilevel"/>
    <w:tmpl w:val="7FA2C754"/>
    <w:lvl w:ilvl="0" w:tplc="608C63E0">
      <w:start w:val="1"/>
      <w:numFmt w:val="lowerLetter"/>
      <w:lvlText w:val="%1)"/>
      <w:lvlJc w:val="left"/>
      <w:pPr>
        <w:ind w:left="398" w:hanging="300"/>
        <w:jc w:val="left"/>
      </w:pPr>
      <w:rPr>
        <w:rFonts w:ascii="Times New Roman" w:eastAsia="Times New Roman" w:hAnsi="Times New Roman" w:cs="Times New Roman" w:hint="default"/>
        <w:b/>
        <w:bCs/>
        <w:i/>
        <w:iCs/>
        <w:color w:val="1D181C"/>
        <w:spacing w:val="0"/>
        <w:w w:val="99"/>
        <w:sz w:val="19"/>
        <w:szCs w:val="19"/>
        <w:lang w:val="en-US" w:eastAsia="en-US" w:bidi="ar-SA"/>
      </w:rPr>
    </w:lvl>
    <w:lvl w:ilvl="1" w:tplc="FE40650C">
      <w:numFmt w:val="bullet"/>
      <w:lvlText w:val="-"/>
      <w:lvlJc w:val="left"/>
      <w:pPr>
        <w:ind w:left="640" w:hanging="242"/>
      </w:pPr>
      <w:rPr>
        <w:rFonts w:ascii="Times New Roman" w:eastAsia="Times New Roman" w:hAnsi="Times New Roman" w:cs="Times New Roman" w:hint="default"/>
        <w:b w:val="0"/>
        <w:bCs w:val="0"/>
        <w:i w:val="0"/>
        <w:iCs w:val="0"/>
        <w:color w:val="1D181C"/>
        <w:spacing w:val="0"/>
        <w:w w:val="99"/>
        <w:sz w:val="19"/>
        <w:szCs w:val="19"/>
        <w:lang w:val="en-US" w:eastAsia="en-US" w:bidi="ar-SA"/>
      </w:rPr>
    </w:lvl>
    <w:lvl w:ilvl="2" w:tplc="D7EAE364">
      <w:numFmt w:val="bullet"/>
      <w:lvlText w:val="•"/>
      <w:lvlJc w:val="left"/>
      <w:pPr>
        <w:ind w:left="1403" w:hanging="242"/>
      </w:pPr>
      <w:rPr>
        <w:rFonts w:hint="default"/>
        <w:lang w:val="en-US" w:eastAsia="en-US" w:bidi="ar-SA"/>
      </w:rPr>
    </w:lvl>
    <w:lvl w:ilvl="3" w:tplc="2CA413A4">
      <w:numFmt w:val="bullet"/>
      <w:lvlText w:val="•"/>
      <w:lvlJc w:val="left"/>
      <w:pPr>
        <w:ind w:left="2166" w:hanging="242"/>
      </w:pPr>
      <w:rPr>
        <w:rFonts w:hint="default"/>
        <w:lang w:val="en-US" w:eastAsia="en-US" w:bidi="ar-SA"/>
      </w:rPr>
    </w:lvl>
    <w:lvl w:ilvl="4" w:tplc="EB98AF30">
      <w:numFmt w:val="bullet"/>
      <w:lvlText w:val="•"/>
      <w:lvlJc w:val="left"/>
      <w:pPr>
        <w:ind w:left="2929" w:hanging="242"/>
      </w:pPr>
      <w:rPr>
        <w:rFonts w:hint="default"/>
        <w:lang w:val="en-US" w:eastAsia="en-US" w:bidi="ar-SA"/>
      </w:rPr>
    </w:lvl>
    <w:lvl w:ilvl="5" w:tplc="5238C4FA">
      <w:numFmt w:val="bullet"/>
      <w:lvlText w:val="•"/>
      <w:lvlJc w:val="left"/>
      <w:pPr>
        <w:ind w:left="3692" w:hanging="242"/>
      </w:pPr>
      <w:rPr>
        <w:rFonts w:hint="default"/>
        <w:lang w:val="en-US" w:eastAsia="en-US" w:bidi="ar-SA"/>
      </w:rPr>
    </w:lvl>
    <w:lvl w:ilvl="6" w:tplc="482A0A92">
      <w:numFmt w:val="bullet"/>
      <w:lvlText w:val="•"/>
      <w:lvlJc w:val="left"/>
      <w:pPr>
        <w:ind w:left="4456" w:hanging="242"/>
      </w:pPr>
      <w:rPr>
        <w:rFonts w:hint="default"/>
        <w:lang w:val="en-US" w:eastAsia="en-US" w:bidi="ar-SA"/>
      </w:rPr>
    </w:lvl>
    <w:lvl w:ilvl="7" w:tplc="FE049280">
      <w:numFmt w:val="bullet"/>
      <w:lvlText w:val="•"/>
      <w:lvlJc w:val="left"/>
      <w:pPr>
        <w:ind w:left="5219" w:hanging="242"/>
      </w:pPr>
      <w:rPr>
        <w:rFonts w:hint="default"/>
        <w:lang w:val="en-US" w:eastAsia="en-US" w:bidi="ar-SA"/>
      </w:rPr>
    </w:lvl>
    <w:lvl w:ilvl="8" w:tplc="A29015A2">
      <w:numFmt w:val="bullet"/>
      <w:lvlText w:val="•"/>
      <w:lvlJc w:val="left"/>
      <w:pPr>
        <w:ind w:left="5982" w:hanging="242"/>
      </w:pPr>
      <w:rPr>
        <w:rFonts w:hint="default"/>
        <w:lang w:val="en-US" w:eastAsia="en-US" w:bidi="ar-SA"/>
      </w:rPr>
    </w:lvl>
  </w:abstractNum>
  <w:abstractNum w:abstractNumId="53" w15:restartNumberingAfterBreak="0">
    <w:nsid w:val="5B0F24A6"/>
    <w:multiLevelType w:val="hybridMultilevel"/>
    <w:tmpl w:val="7714A848"/>
    <w:lvl w:ilvl="0" w:tplc="4B267646">
      <w:start w:val="1"/>
      <w:numFmt w:val="lowerLetter"/>
      <w:lvlText w:val="%1)"/>
      <w:lvlJc w:val="left"/>
      <w:pPr>
        <w:ind w:left="1123" w:hanging="242"/>
        <w:jc w:val="right"/>
      </w:pPr>
      <w:rPr>
        <w:rFonts w:ascii="Times New Roman" w:eastAsia="Times New Roman" w:hAnsi="Times New Roman" w:cs="Times New Roman" w:hint="default"/>
        <w:b w:val="0"/>
        <w:bCs w:val="0"/>
        <w:i/>
        <w:iCs/>
        <w:color w:val="1D181C"/>
        <w:spacing w:val="0"/>
        <w:w w:val="99"/>
        <w:sz w:val="19"/>
        <w:szCs w:val="19"/>
        <w:lang w:val="en-US" w:eastAsia="en-US" w:bidi="ar-SA"/>
      </w:rPr>
    </w:lvl>
    <w:lvl w:ilvl="1" w:tplc="D3284520">
      <w:numFmt w:val="bullet"/>
      <w:lvlText w:val="•"/>
      <w:lvlJc w:val="left"/>
      <w:pPr>
        <w:ind w:left="1758" w:hanging="242"/>
      </w:pPr>
      <w:rPr>
        <w:rFonts w:hint="default"/>
        <w:lang w:val="en-US" w:eastAsia="en-US" w:bidi="ar-SA"/>
      </w:rPr>
    </w:lvl>
    <w:lvl w:ilvl="2" w:tplc="42FC3010">
      <w:numFmt w:val="bullet"/>
      <w:lvlText w:val="•"/>
      <w:lvlJc w:val="left"/>
      <w:pPr>
        <w:ind w:left="2397" w:hanging="242"/>
      </w:pPr>
      <w:rPr>
        <w:rFonts w:hint="default"/>
        <w:lang w:val="en-US" w:eastAsia="en-US" w:bidi="ar-SA"/>
      </w:rPr>
    </w:lvl>
    <w:lvl w:ilvl="3" w:tplc="21749F54">
      <w:numFmt w:val="bullet"/>
      <w:lvlText w:val="•"/>
      <w:lvlJc w:val="left"/>
      <w:pPr>
        <w:ind w:left="3036" w:hanging="242"/>
      </w:pPr>
      <w:rPr>
        <w:rFonts w:hint="default"/>
        <w:lang w:val="en-US" w:eastAsia="en-US" w:bidi="ar-SA"/>
      </w:rPr>
    </w:lvl>
    <w:lvl w:ilvl="4" w:tplc="E174BFA2">
      <w:numFmt w:val="bullet"/>
      <w:lvlText w:val="•"/>
      <w:lvlJc w:val="left"/>
      <w:pPr>
        <w:ind w:left="3675" w:hanging="242"/>
      </w:pPr>
      <w:rPr>
        <w:rFonts w:hint="default"/>
        <w:lang w:val="en-US" w:eastAsia="en-US" w:bidi="ar-SA"/>
      </w:rPr>
    </w:lvl>
    <w:lvl w:ilvl="5" w:tplc="4CC6D906">
      <w:numFmt w:val="bullet"/>
      <w:lvlText w:val="•"/>
      <w:lvlJc w:val="left"/>
      <w:pPr>
        <w:ind w:left="4314" w:hanging="242"/>
      </w:pPr>
      <w:rPr>
        <w:rFonts w:hint="default"/>
        <w:lang w:val="en-US" w:eastAsia="en-US" w:bidi="ar-SA"/>
      </w:rPr>
    </w:lvl>
    <w:lvl w:ilvl="6" w:tplc="71F09484">
      <w:numFmt w:val="bullet"/>
      <w:lvlText w:val="•"/>
      <w:lvlJc w:val="left"/>
      <w:pPr>
        <w:ind w:left="4953" w:hanging="242"/>
      </w:pPr>
      <w:rPr>
        <w:rFonts w:hint="default"/>
        <w:lang w:val="en-US" w:eastAsia="en-US" w:bidi="ar-SA"/>
      </w:rPr>
    </w:lvl>
    <w:lvl w:ilvl="7" w:tplc="19B48754">
      <w:numFmt w:val="bullet"/>
      <w:lvlText w:val="•"/>
      <w:lvlJc w:val="left"/>
      <w:pPr>
        <w:ind w:left="5592" w:hanging="242"/>
      </w:pPr>
      <w:rPr>
        <w:rFonts w:hint="default"/>
        <w:lang w:val="en-US" w:eastAsia="en-US" w:bidi="ar-SA"/>
      </w:rPr>
    </w:lvl>
    <w:lvl w:ilvl="8" w:tplc="0144D9BE">
      <w:numFmt w:val="bullet"/>
      <w:lvlText w:val="•"/>
      <w:lvlJc w:val="left"/>
      <w:pPr>
        <w:ind w:left="6231" w:hanging="242"/>
      </w:pPr>
      <w:rPr>
        <w:rFonts w:hint="default"/>
        <w:lang w:val="en-US" w:eastAsia="en-US" w:bidi="ar-SA"/>
      </w:rPr>
    </w:lvl>
  </w:abstractNum>
  <w:abstractNum w:abstractNumId="54" w15:restartNumberingAfterBreak="0">
    <w:nsid w:val="5C3650CF"/>
    <w:multiLevelType w:val="multilevel"/>
    <w:tmpl w:val="C5FC03C8"/>
    <w:lvl w:ilvl="0">
      <w:start w:val="1"/>
      <w:numFmt w:val="decimal"/>
      <w:lvlText w:val="%1"/>
      <w:lvlJc w:val="left"/>
      <w:pPr>
        <w:ind w:left="2563" w:hanging="613"/>
        <w:jc w:val="left"/>
      </w:pPr>
      <w:rPr>
        <w:rFonts w:hint="default"/>
        <w:lang w:val="en-US" w:eastAsia="en-US" w:bidi="ar-SA"/>
      </w:rPr>
    </w:lvl>
    <w:lvl w:ilvl="1">
      <w:start w:val="4"/>
      <w:numFmt w:val="decimal"/>
      <w:lvlText w:val="%1.%2"/>
      <w:lvlJc w:val="left"/>
      <w:pPr>
        <w:ind w:left="2563" w:hanging="613"/>
        <w:jc w:val="left"/>
      </w:pPr>
      <w:rPr>
        <w:rFonts w:hint="default"/>
        <w:lang w:val="en-US" w:eastAsia="en-US" w:bidi="ar-SA"/>
      </w:rPr>
    </w:lvl>
    <w:lvl w:ilvl="2">
      <w:start w:val="1"/>
      <w:numFmt w:val="decimal"/>
      <w:lvlText w:val="%1.%2.%3"/>
      <w:lvlJc w:val="left"/>
      <w:pPr>
        <w:ind w:left="2563" w:hanging="613"/>
        <w:jc w:val="left"/>
      </w:pPr>
      <w:rPr>
        <w:rFonts w:hint="default"/>
        <w:lang w:val="en-US" w:eastAsia="en-US" w:bidi="ar-SA"/>
      </w:rPr>
    </w:lvl>
    <w:lvl w:ilvl="3">
      <w:start w:val="1"/>
      <w:numFmt w:val="decimal"/>
      <w:lvlText w:val="%1.%2.%3.%4."/>
      <w:lvlJc w:val="left"/>
      <w:pPr>
        <w:ind w:left="2563" w:hanging="613"/>
        <w:jc w:val="right"/>
      </w:pPr>
      <w:rPr>
        <w:rFonts w:ascii="Times New Roman" w:eastAsia="Times New Roman" w:hAnsi="Times New Roman" w:cs="Times New Roman" w:hint="default"/>
        <w:b/>
        <w:bCs/>
        <w:i w:val="0"/>
        <w:iCs w:val="0"/>
        <w:color w:val="1D181C"/>
        <w:spacing w:val="-2"/>
        <w:w w:val="99"/>
        <w:sz w:val="19"/>
        <w:szCs w:val="19"/>
        <w:lang w:val="en-US" w:eastAsia="en-US" w:bidi="ar-SA"/>
      </w:rPr>
    </w:lvl>
    <w:lvl w:ilvl="4">
      <w:start w:val="1"/>
      <w:numFmt w:val="lowerLetter"/>
      <w:lvlText w:val="%5)"/>
      <w:lvlJc w:val="left"/>
      <w:pPr>
        <w:ind w:left="1278" w:hanging="242"/>
        <w:jc w:val="left"/>
      </w:pPr>
      <w:rPr>
        <w:rFonts w:ascii="Times New Roman" w:eastAsia="Times New Roman" w:hAnsi="Times New Roman" w:cs="Times New Roman" w:hint="default"/>
        <w:b w:val="0"/>
        <w:bCs w:val="0"/>
        <w:i w:val="0"/>
        <w:iCs w:val="0"/>
        <w:color w:val="1D181C"/>
        <w:spacing w:val="-1"/>
        <w:w w:val="99"/>
        <w:sz w:val="19"/>
        <w:szCs w:val="19"/>
        <w:lang w:val="en-US" w:eastAsia="en-US" w:bidi="ar-SA"/>
      </w:rPr>
    </w:lvl>
    <w:lvl w:ilvl="5">
      <w:numFmt w:val="bullet"/>
      <w:lvlText w:val="•"/>
      <w:lvlJc w:val="left"/>
      <w:pPr>
        <w:ind w:left="4759" w:hanging="242"/>
      </w:pPr>
      <w:rPr>
        <w:rFonts w:hint="default"/>
        <w:lang w:val="en-US" w:eastAsia="en-US" w:bidi="ar-SA"/>
      </w:rPr>
    </w:lvl>
    <w:lvl w:ilvl="6">
      <w:numFmt w:val="bullet"/>
      <w:lvlText w:val="•"/>
      <w:lvlJc w:val="left"/>
      <w:pPr>
        <w:ind w:left="5309" w:hanging="242"/>
      </w:pPr>
      <w:rPr>
        <w:rFonts w:hint="default"/>
        <w:lang w:val="en-US" w:eastAsia="en-US" w:bidi="ar-SA"/>
      </w:rPr>
    </w:lvl>
    <w:lvl w:ilvl="7">
      <w:numFmt w:val="bullet"/>
      <w:lvlText w:val="•"/>
      <w:lvlJc w:val="left"/>
      <w:pPr>
        <w:ind w:left="5859" w:hanging="242"/>
      </w:pPr>
      <w:rPr>
        <w:rFonts w:hint="default"/>
        <w:lang w:val="en-US" w:eastAsia="en-US" w:bidi="ar-SA"/>
      </w:rPr>
    </w:lvl>
    <w:lvl w:ilvl="8">
      <w:numFmt w:val="bullet"/>
      <w:lvlText w:val="•"/>
      <w:lvlJc w:val="left"/>
      <w:pPr>
        <w:ind w:left="6409" w:hanging="242"/>
      </w:pPr>
      <w:rPr>
        <w:rFonts w:hint="default"/>
        <w:lang w:val="en-US" w:eastAsia="en-US" w:bidi="ar-SA"/>
      </w:rPr>
    </w:lvl>
  </w:abstractNum>
  <w:abstractNum w:abstractNumId="55" w15:restartNumberingAfterBreak="0">
    <w:nsid w:val="5F922A03"/>
    <w:multiLevelType w:val="hybridMultilevel"/>
    <w:tmpl w:val="FC42F72E"/>
    <w:lvl w:ilvl="0" w:tplc="241A6C80">
      <w:start w:val="1"/>
      <w:numFmt w:val="upperLetter"/>
      <w:lvlText w:val="%1."/>
      <w:lvlJc w:val="left"/>
      <w:pPr>
        <w:ind w:left="640" w:hanging="242"/>
        <w:jc w:val="right"/>
      </w:pPr>
      <w:rPr>
        <w:rFonts w:ascii="Times New Roman" w:eastAsia="Times New Roman" w:hAnsi="Times New Roman" w:cs="Times New Roman" w:hint="default"/>
        <w:b/>
        <w:bCs/>
        <w:i/>
        <w:iCs/>
        <w:color w:val="1D181C"/>
        <w:spacing w:val="0"/>
        <w:w w:val="99"/>
        <w:sz w:val="19"/>
        <w:szCs w:val="19"/>
        <w:lang w:val="en-US" w:eastAsia="en-US" w:bidi="ar-SA"/>
      </w:rPr>
    </w:lvl>
    <w:lvl w:ilvl="1" w:tplc="F09ACE40">
      <w:start w:val="1"/>
      <w:numFmt w:val="upperLetter"/>
      <w:lvlText w:val="%2."/>
      <w:lvlJc w:val="left"/>
      <w:pPr>
        <w:ind w:left="1377" w:hanging="220"/>
        <w:jc w:val="right"/>
      </w:pPr>
      <w:rPr>
        <w:rFonts w:ascii="Times New Roman" w:eastAsia="Times New Roman" w:hAnsi="Times New Roman" w:cs="Times New Roman" w:hint="default"/>
        <w:b/>
        <w:bCs/>
        <w:i/>
        <w:iCs/>
        <w:color w:val="1D181C"/>
        <w:spacing w:val="0"/>
        <w:w w:val="99"/>
        <w:sz w:val="19"/>
        <w:szCs w:val="19"/>
        <w:lang w:val="en-US" w:eastAsia="en-US" w:bidi="ar-SA"/>
      </w:rPr>
    </w:lvl>
    <w:lvl w:ilvl="2" w:tplc="220EBB3E">
      <w:numFmt w:val="bullet"/>
      <w:lvlText w:val="•"/>
      <w:lvlJc w:val="left"/>
      <w:pPr>
        <w:ind w:left="2061" w:hanging="220"/>
      </w:pPr>
      <w:rPr>
        <w:rFonts w:hint="default"/>
        <w:lang w:val="en-US" w:eastAsia="en-US" w:bidi="ar-SA"/>
      </w:rPr>
    </w:lvl>
    <w:lvl w:ilvl="3" w:tplc="AA4806C6">
      <w:numFmt w:val="bullet"/>
      <w:lvlText w:val="•"/>
      <w:lvlJc w:val="left"/>
      <w:pPr>
        <w:ind w:left="2742" w:hanging="220"/>
      </w:pPr>
      <w:rPr>
        <w:rFonts w:hint="default"/>
        <w:lang w:val="en-US" w:eastAsia="en-US" w:bidi="ar-SA"/>
      </w:rPr>
    </w:lvl>
    <w:lvl w:ilvl="4" w:tplc="4D4EFCA0">
      <w:numFmt w:val="bullet"/>
      <w:lvlText w:val="•"/>
      <w:lvlJc w:val="left"/>
      <w:pPr>
        <w:ind w:left="3423" w:hanging="220"/>
      </w:pPr>
      <w:rPr>
        <w:rFonts w:hint="default"/>
        <w:lang w:val="en-US" w:eastAsia="en-US" w:bidi="ar-SA"/>
      </w:rPr>
    </w:lvl>
    <w:lvl w:ilvl="5" w:tplc="1A32773C">
      <w:numFmt w:val="bullet"/>
      <w:lvlText w:val="•"/>
      <w:lvlJc w:val="left"/>
      <w:pPr>
        <w:ind w:left="4104" w:hanging="220"/>
      </w:pPr>
      <w:rPr>
        <w:rFonts w:hint="default"/>
        <w:lang w:val="en-US" w:eastAsia="en-US" w:bidi="ar-SA"/>
      </w:rPr>
    </w:lvl>
    <w:lvl w:ilvl="6" w:tplc="96CA4632">
      <w:numFmt w:val="bullet"/>
      <w:lvlText w:val="•"/>
      <w:lvlJc w:val="left"/>
      <w:pPr>
        <w:ind w:left="4785" w:hanging="220"/>
      </w:pPr>
      <w:rPr>
        <w:rFonts w:hint="default"/>
        <w:lang w:val="en-US" w:eastAsia="en-US" w:bidi="ar-SA"/>
      </w:rPr>
    </w:lvl>
    <w:lvl w:ilvl="7" w:tplc="751EA550">
      <w:numFmt w:val="bullet"/>
      <w:lvlText w:val="•"/>
      <w:lvlJc w:val="left"/>
      <w:pPr>
        <w:ind w:left="5466" w:hanging="220"/>
      </w:pPr>
      <w:rPr>
        <w:rFonts w:hint="default"/>
        <w:lang w:val="en-US" w:eastAsia="en-US" w:bidi="ar-SA"/>
      </w:rPr>
    </w:lvl>
    <w:lvl w:ilvl="8" w:tplc="61CC64BA">
      <w:numFmt w:val="bullet"/>
      <w:lvlText w:val="•"/>
      <w:lvlJc w:val="left"/>
      <w:pPr>
        <w:ind w:left="6147" w:hanging="220"/>
      </w:pPr>
      <w:rPr>
        <w:rFonts w:hint="default"/>
        <w:lang w:val="en-US" w:eastAsia="en-US" w:bidi="ar-SA"/>
      </w:rPr>
    </w:lvl>
  </w:abstractNum>
  <w:abstractNum w:abstractNumId="56" w15:restartNumberingAfterBreak="0">
    <w:nsid w:val="61B82239"/>
    <w:multiLevelType w:val="hybridMultilevel"/>
    <w:tmpl w:val="3B1E68FE"/>
    <w:lvl w:ilvl="0" w:tplc="69DC860E">
      <w:start w:val="1"/>
      <w:numFmt w:val="upperLetter"/>
      <w:lvlText w:val="%1."/>
      <w:lvlJc w:val="left"/>
      <w:pPr>
        <w:ind w:left="794" w:hanging="296"/>
        <w:jc w:val="left"/>
      </w:pPr>
      <w:rPr>
        <w:rFonts w:ascii="Times New Roman" w:eastAsia="Times New Roman" w:hAnsi="Times New Roman" w:cs="Times New Roman" w:hint="default"/>
        <w:b/>
        <w:bCs/>
        <w:i w:val="0"/>
        <w:iCs w:val="0"/>
        <w:color w:val="1D181C"/>
        <w:spacing w:val="-1"/>
        <w:w w:val="99"/>
        <w:sz w:val="19"/>
        <w:szCs w:val="19"/>
        <w:lang w:val="en-US" w:eastAsia="en-US" w:bidi="ar-SA"/>
      </w:rPr>
    </w:lvl>
    <w:lvl w:ilvl="1" w:tplc="2820B57E">
      <w:numFmt w:val="bullet"/>
      <w:lvlText w:val="-"/>
      <w:lvlJc w:val="left"/>
      <w:pPr>
        <w:ind w:left="1278" w:hanging="242"/>
      </w:pPr>
      <w:rPr>
        <w:rFonts w:ascii="Times New Roman" w:eastAsia="Times New Roman" w:hAnsi="Times New Roman" w:cs="Times New Roman" w:hint="default"/>
        <w:b w:val="0"/>
        <w:bCs w:val="0"/>
        <w:i w:val="0"/>
        <w:iCs w:val="0"/>
        <w:color w:val="1D181C"/>
        <w:spacing w:val="0"/>
        <w:w w:val="99"/>
        <w:sz w:val="19"/>
        <w:szCs w:val="19"/>
        <w:lang w:val="en-US" w:eastAsia="en-US" w:bidi="ar-SA"/>
      </w:rPr>
    </w:lvl>
    <w:lvl w:ilvl="2" w:tplc="16DC7DEE">
      <w:numFmt w:val="bullet"/>
      <w:lvlText w:val="•"/>
      <w:lvlJc w:val="left"/>
      <w:pPr>
        <w:ind w:left="1972" w:hanging="242"/>
      </w:pPr>
      <w:rPr>
        <w:rFonts w:hint="default"/>
        <w:lang w:val="en-US" w:eastAsia="en-US" w:bidi="ar-SA"/>
      </w:rPr>
    </w:lvl>
    <w:lvl w:ilvl="3" w:tplc="8110AB1E">
      <w:numFmt w:val="bullet"/>
      <w:lvlText w:val="•"/>
      <w:lvlJc w:val="left"/>
      <w:pPr>
        <w:ind w:left="2664" w:hanging="242"/>
      </w:pPr>
      <w:rPr>
        <w:rFonts w:hint="default"/>
        <w:lang w:val="en-US" w:eastAsia="en-US" w:bidi="ar-SA"/>
      </w:rPr>
    </w:lvl>
    <w:lvl w:ilvl="4" w:tplc="0E8434B4">
      <w:numFmt w:val="bullet"/>
      <w:lvlText w:val="•"/>
      <w:lvlJc w:val="left"/>
      <w:pPr>
        <w:ind w:left="3356" w:hanging="242"/>
      </w:pPr>
      <w:rPr>
        <w:rFonts w:hint="default"/>
        <w:lang w:val="en-US" w:eastAsia="en-US" w:bidi="ar-SA"/>
      </w:rPr>
    </w:lvl>
    <w:lvl w:ilvl="5" w:tplc="472830D2">
      <w:numFmt w:val="bullet"/>
      <w:lvlText w:val="•"/>
      <w:lvlJc w:val="left"/>
      <w:pPr>
        <w:ind w:left="4048" w:hanging="242"/>
      </w:pPr>
      <w:rPr>
        <w:rFonts w:hint="default"/>
        <w:lang w:val="en-US" w:eastAsia="en-US" w:bidi="ar-SA"/>
      </w:rPr>
    </w:lvl>
    <w:lvl w:ilvl="6" w:tplc="57DE7BA6">
      <w:numFmt w:val="bullet"/>
      <w:lvlText w:val="•"/>
      <w:lvlJc w:val="left"/>
      <w:pPr>
        <w:ind w:left="4740" w:hanging="242"/>
      </w:pPr>
      <w:rPr>
        <w:rFonts w:hint="default"/>
        <w:lang w:val="en-US" w:eastAsia="en-US" w:bidi="ar-SA"/>
      </w:rPr>
    </w:lvl>
    <w:lvl w:ilvl="7" w:tplc="1F64C67C">
      <w:numFmt w:val="bullet"/>
      <w:lvlText w:val="•"/>
      <w:lvlJc w:val="left"/>
      <w:pPr>
        <w:ind w:left="5432" w:hanging="242"/>
      </w:pPr>
      <w:rPr>
        <w:rFonts w:hint="default"/>
        <w:lang w:val="en-US" w:eastAsia="en-US" w:bidi="ar-SA"/>
      </w:rPr>
    </w:lvl>
    <w:lvl w:ilvl="8" w:tplc="2E2A8FE4">
      <w:numFmt w:val="bullet"/>
      <w:lvlText w:val="•"/>
      <w:lvlJc w:val="left"/>
      <w:pPr>
        <w:ind w:left="6124" w:hanging="242"/>
      </w:pPr>
      <w:rPr>
        <w:rFonts w:hint="default"/>
        <w:lang w:val="en-US" w:eastAsia="en-US" w:bidi="ar-SA"/>
      </w:rPr>
    </w:lvl>
  </w:abstractNum>
  <w:abstractNum w:abstractNumId="57" w15:restartNumberingAfterBreak="0">
    <w:nsid w:val="67824157"/>
    <w:multiLevelType w:val="multilevel"/>
    <w:tmpl w:val="E0F82E1C"/>
    <w:lvl w:ilvl="0">
      <w:start w:val="3"/>
      <w:numFmt w:val="decimal"/>
      <w:lvlText w:val="%1"/>
      <w:lvlJc w:val="left"/>
      <w:pPr>
        <w:ind w:left="3269" w:hanging="471"/>
        <w:jc w:val="left"/>
      </w:pPr>
      <w:rPr>
        <w:rFonts w:hint="default"/>
        <w:lang w:val="en-US" w:eastAsia="en-US" w:bidi="ar-SA"/>
      </w:rPr>
    </w:lvl>
    <w:lvl w:ilvl="1">
      <w:start w:val="2"/>
      <w:numFmt w:val="decimal"/>
      <w:lvlText w:val="%1.%2"/>
      <w:lvlJc w:val="left"/>
      <w:pPr>
        <w:ind w:left="3269" w:hanging="471"/>
        <w:jc w:val="left"/>
      </w:pPr>
      <w:rPr>
        <w:rFonts w:hint="default"/>
        <w:lang w:val="en-US" w:eastAsia="en-US" w:bidi="ar-SA"/>
      </w:rPr>
    </w:lvl>
    <w:lvl w:ilvl="2">
      <w:start w:val="2"/>
      <w:numFmt w:val="decimal"/>
      <w:lvlText w:val="%1.%2.%3."/>
      <w:lvlJc w:val="left"/>
      <w:pPr>
        <w:ind w:left="3269" w:hanging="471"/>
        <w:jc w:val="left"/>
      </w:pPr>
      <w:rPr>
        <w:rFonts w:ascii="Times New Roman" w:eastAsia="Times New Roman" w:hAnsi="Times New Roman" w:cs="Times New Roman" w:hint="default"/>
        <w:b/>
        <w:bCs/>
        <w:i w:val="0"/>
        <w:iCs w:val="0"/>
        <w:color w:val="1D181C"/>
        <w:spacing w:val="-2"/>
        <w:w w:val="99"/>
        <w:sz w:val="19"/>
        <w:szCs w:val="19"/>
        <w:lang w:val="en-US" w:eastAsia="en-US" w:bidi="ar-SA"/>
      </w:rPr>
    </w:lvl>
    <w:lvl w:ilvl="3">
      <w:numFmt w:val="bullet"/>
      <w:lvlText w:val="•"/>
      <w:lvlJc w:val="left"/>
      <w:pPr>
        <w:ind w:left="4534" w:hanging="471"/>
      </w:pPr>
      <w:rPr>
        <w:rFonts w:hint="default"/>
        <w:lang w:val="en-US" w:eastAsia="en-US" w:bidi="ar-SA"/>
      </w:rPr>
    </w:lvl>
    <w:lvl w:ilvl="4">
      <w:numFmt w:val="bullet"/>
      <w:lvlText w:val="•"/>
      <w:lvlJc w:val="left"/>
      <w:pPr>
        <w:ind w:left="4959" w:hanging="471"/>
      </w:pPr>
      <w:rPr>
        <w:rFonts w:hint="default"/>
        <w:lang w:val="en-US" w:eastAsia="en-US" w:bidi="ar-SA"/>
      </w:rPr>
    </w:lvl>
    <w:lvl w:ilvl="5">
      <w:numFmt w:val="bullet"/>
      <w:lvlText w:val="•"/>
      <w:lvlJc w:val="left"/>
      <w:pPr>
        <w:ind w:left="5384" w:hanging="471"/>
      </w:pPr>
      <w:rPr>
        <w:rFonts w:hint="default"/>
        <w:lang w:val="en-US" w:eastAsia="en-US" w:bidi="ar-SA"/>
      </w:rPr>
    </w:lvl>
    <w:lvl w:ilvl="6">
      <w:numFmt w:val="bullet"/>
      <w:lvlText w:val="•"/>
      <w:lvlJc w:val="left"/>
      <w:pPr>
        <w:ind w:left="5809" w:hanging="471"/>
      </w:pPr>
      <w:rPr>
        <w:rFonts w:hint="default"/>
        <w:lang w:val="en-US" w:eastAsia="en-US" w:bidi="ar-SA"/>
      </w:rPr>
    </w:lvl>
    <w:lvl w:ilvl="7">
      <w:numFmt w:val="bullet"/>
      <w:lvlText w:val="•"/>
      <w:lvlJc w:val="left"/>
      <w:pPr>
        <w:ind w:left="6234" w:hanging="471"/>
      </w:pPr>
      <w:rPr>
        <w:rFonts w:hint="default"/>
        <w:lang w:val="en-US" w:eastAsia="en-US" w:bidi="ar-SA"/>
      </w:rPr>
    </w:lvl>
    <w:lvl w:ilvl="8">
      <w:numFmt w:val="bullet"/>
      <w:lvlText w:val="•"/>
      <w:lvlJc w:val="left"/>
      <w:pPr>
        <w:ind w:left="6659" w:hanging="471"/>
      </w:pPr>
      <w:rPr>
        <w:rFonts w:hint="default"/>
        <w:lang w:val="en-US" w:eastAsia="en-US" w:bidi="ar-SA"/>
      </w:rPr>
    </w:lvl>
  </w:abstractNum>
  <w:abstractNum w:abstractNumId="58" w15:restartNumberingAfterBreak="0">
    <w:nsid w:val="6DEE0CE4"/>
    <w:multiLevelType w:val="hybridMultilevel"/>
    <w:tmpl w:val="584CB110"/>
    <w:lvl w:ilvl="0" w:tplc="23AAB356">
      <w:numFmt w:val="bullet"/>
      <w:lvlText w:val="-"/>
      <w:lvlJc w:val="left"/>
      <w:pPr>
        <w:ind w:left="165" w:hanging="95"/>
      </w:pPr>
      <w:rPr>
        <w:rFonts w:ascii="Times New Roman" w:eastAsia="Times New Roman" w:hAnsi="Times New Roman" w:cs="Times New Roman" w:hint="default"/>
        <w:b w:val="0"/>
        <w:bCs w:val="0"/>
        <w:i w:val="0"/>
        <w:iCs w:val="0"/>
        <w:color w:val="1D181C"/>
        <w:spacing w:val="0"/>
        <w:w w:val="100"/>
        <w:sz w:val="16"/>
        <w:szCs w:val="16"/>
        <w:lang w:val="en-US" w:eastAsia="en-US" w:bidi="ar-SA"/>
      </w:rPr>
    </w:lvl>
    <w:lvl w:ilvl="1" w:tplc="9F82B63A">
      <w:numFmt w:val="bullet"/>
      <w:lvlText w:val="•"/>
      <w:lvlJc w:val="left"/>
      <w:pPr>
        <w:ind w:left="368" w:hanging="95"/>
      </w:pPr>
      <w:rPr>
        <w:rFonts w:hint="default"/>
        <w:lang w:val="en-US" w:eastAsia="en-US" w:bidi="ar-SA"/>
      </w:rPr>
    </w:lvl>
    <w:lvl w:ilvl="2" w:tplc="59EAC724">
      <w:numFmt w:val="bullet"/>
      <w:lvlText w:val="•"/>
      <w:lvlJc w:val="left"/>
      <w:pPr>
        <w:ind w:left="576" w:hanging="95"/>
      </w:pPr>
      <w:rPr>
        <w:rFonts w:hint="default"/>
        <w:lang w:val="en-US" w:eastAsia="en-US" w:bidi="ar-SA"/>
      </w:rPr>
    </w:lvl>
    <w:lvl w:ilvl="3" w:tplc="5B10D71E">
      <w:numFmt w:val="bullet"/>
      <w:lvlText w:val="•"/>
      <w:lvlJc w:val="left"/>
      <w:pPr>
        <w:ind w:left="784" w:hanging="95"/>
      </w:pPr>
      <w:rPr>
        <w:rFonts w:hint="default"/>
        <w:lang w:val="en-US" w:eastAsia="en-US" w:bidi="ar-SA"/>
      </w:rPr>
    </w:lvl>
    <w:lvl w:ilvl="4" w:tplc="4344E158">
      <w:numFmt w:val="bullet"/>
      <w:lvlText w:val="•"/>
      <w:lvlJc w:val="left"/>
      <w:pPr>
        <w:ind w:left="992" w:hanging="95"/>
      </w:pPr>
      <w:rPr>
        <w:rFonts w:hint="default"/>
        <w:lang w:val="en-US" w:eastAsia="en-US" w:bidi="ar-SA"/>
      </w:rPr>
    </w:lvl>
    <w:lvl w:ilvl="5" w:tplc="A7B08078">
      <w:numFmt w:val="bullet"/>
      <w:lvlText w:val="•"/>
      <w:lvlJc w:val="left"/>
      <w:pPr>
        <w:ind w:left="1201" w:hanging="95"/>
      </w:pPr>
      <w:rPr>
        <w:rFonts w:hint="default"/>
        <w:lang w:val="en-US" w:eastAsia="en-US" w:bidi="ar-SA"/>
      </w:rPr>
    </w:lvl>
    <w:lvl w:ilvl="6" w:tplc="EE54AD78">
      <w:numFmt w:val="bullet"/>
      <w:lvlText w:val="•"/>
      <w:lvlJc w:val="left"/>
      <w:pPr>
        <w:ind w:left="1409" w:hanging="95"/>
      </w:pPr>
      <w:rPr>
        <w:rFonts w:hint="default"/>
        <w:lang w:val="en-US" w:eastAsia="en-US" w:bidi="ar-SA"/>
      </w:rPr>
    </w:lvl>
    <w:lvl w:ilvl="7" w:tplc="4E8CCBE8">
      <w:numFmt w:val="bullet"/>
      <w:lvlText w:val="•"/>
      <w:lvlJc w:val="left"/>
      <w:pPr>
        <w:ind w:left="1617" w:hanging="95"/>
      </w:pPr>
      <w:rPr>
        <w:rFonts w:hint="default"/>
        <w:lang w:val="en-US" w:eastAsia="en-US" w:bidi="ar-SA"/>
      </w:rPr>
    </w:lvl>
    <w:lvl w:ilvl="8" w:tplc="2FB8FBF0">
      <w:numFmt w:val="bullet"/>
      <w:lvlText w:val="•"/>
      <w:lvlJc w:val="left"/>
      <w:pPr>
        <w:ind w:left="1825" w:hanging="95"/>
      </w:pPr>
      <w:rPr>
        <w:rFonts w:hint="default"/>
        <w:lang w:val="en-US" w:eastAsia="en-US" w:bidi="ar-SA"/>
      </w:rPr>
    </w:lvl>
  </w:abstractNum>
  <w:abstractNum w:abstractNumId="59" w15:restartNumberingAfterBreak="0">
    <w:nsid w:val="71D13BD6"/>
    <w:multiLevelType w:val="hybridMultilevel"/>
    <w:tmpl w:val="847E3A10"/>
    <w:lvl w:ilvl="0" w:tplc="CAC0AAEE">
      <w:start w:val="1"/>
      <w:numFmt w:val="lowerLetter"/>
      <w:lvlText w:val="%1)"/>
      <w:lvlJc w:val="left"/>
      <w:pPr>
        <w:ind w:left="761" w:hanging="225"/>
        <w:jc w:val="right"/>
      </w:pPr>
      <w:rPr>
        <w:rFonts w:hint="default"/>
        <w:spacing w:val="0"/>
        <w:w w:val="99"/>
        <w:lang w:val="en-US" w:eastAsia="en-US" w:bidi="ar-SA"/>
      </w:rPr>
    </w:lvl>
    <w:lvl w:ilvl="1" w:tplc="141E0D38">
      <w:numFmt w:val="bullet"/>
      <w:lvlText w:val="•"/>
      <w:lvlJc w:val="left"/>
      <w:pPr>
        <w:ind w:left="1434" w:hanging="225"/>
      </w:pPr>
      <w:rPr>
        <w:rFonts w:hint="default"/>
        <w:lang w:val="en-US" w:eastAsia="en-US" w:bidi="ar-SA"/>
      </w:rPr>
    </w:lvl>
    <w:lvl w:ilvl="2" w:tplc="920C559E">
      <w:numFmt w:val="bullet"/>
      <w:lvlText w:val="•"/>
      <w:lvlJc w:val="left"/>
      <w:pPr>
        <w:ind w:left="2109" w:hanging="225"/>
      </w:pPr>
      <w:rPr>
        <w:rFonts w:hint="default"/>
        <w:lang w:val="en-US" w:eastAsia="en-US" w:bidi="ar-SA"/>
      </w:rPr>
    </w:lvl>
    <w:lvl w:ilvl="3" w:tplc="2982BC56">
      <w:numFmt w:val="bullet"/>
      <w:lvlText w:val="•"/>
      <w:lvlJc w:val="left"/>
      <w:pPr>
        <w:ind w:left="2784" w:hanging="225"/>
      </w:pPr>
      <w:rPr>
        <w:rFonts w:hint="default"/>
        <w:lang w:val="en-US" w:eastAsia="en-US" w:bidi="ar-SA"/>
      </w:rPr>
    </w:lvl>
    <w:lvl w:ilvl="4" w:tplc="A7A62386">
      <w:numFmt w:val="bullet"/>
      <w:lvlText w:val="•"/>
      <w:lvlJc w:val="left"/>
      <w:pPr>
        <w:ind w:left="3459" w:hanging="225"/>
      </w:pPr>
      <w:rPr>
        <w:rFonts w:hint="default"/>
        <w:lang w:val="en-US" w:eastAsia="en-US" w:bidi="ar-SA"/>
      </w:rPr>
    </w:lvl>
    <w:lvl w:ilvl="5" w:tplc="58BA47BA">
      <w:numFmt w:val="bullet"/>
      <w:lvlText w:val="•"/>
      <w:lvlJc w:val="left"/>
      <w:pPr>
        <w:ind w:left="4134" w:hanging="225"/>
      </w:pPr>
      <w:rPr>
        <w:rFonts w:hint="default"/>
        <w:lang w:val="en-US" w:eastAsia="en-US" w:bidi="ar-SA"/>
      </w:rPr>
    </w:lvl>
    <w:lvl w:ilvl="6" w:tplc="16C25214">
      <w:numFmt w:val="bullet"/>
      <w:lvlText w:val="•"/>
      <w:lvlJc w:val="left"/>
      <w:pPr>
        <w:ind w:left="4809" w:hanging="225"/>
      </w:pPr>
      <w:rPr>
        <w:rFonts w:hint="default"/>
        <w:lang w:val="en-US" w:eastAsia="en-US" w:bidi="ar-SA"/>
      </w:rPr>
    </w:lvl>
    <w:lvl w:ilvl="7" w:tplc="4F0A916C">
      <w:numFmt w:val="bullet"/>
      <w:lvlText w:val="•"/>
      <w:lvlJc w:val="left"/>
      <w:pPr>
        <w:ind w:left="5484" w:hanging="225"/>
      </w:pPr>
      <w:rPr>
        <w:rFonts w:hint="default"/>
        <w:lang w:val="en-US" w:eastAsia="en-US" w:bidi="ar-SA"/>
      </w:rPr>
    </w:lvl>
    <w:lvl w:ilvl="8" w:tplc="85325F0C">
      <w:numFmt w:val="bullet"/>
      <w:lvlText w:val="•"/>
      <w:lvlJc w:val="left"/>
      <w:pPr>
        <w:ind w:left="6159" w:hanging="225"/>
      </w:pPr>
      <w:rPr>
        <w:rFonts w:hint="default"/>
        <w:lang w:val="en-US" w:eastAsia="en-US" w:bidi="ar-SA"/>
      </w:rPr>
    </w:lvl>
  </w:abstractNum>
  <w:abstractNum w:abstractNumId="60" w15:restartNumberingAfterBreak="0">
    <w:nsid w:val="78454FD9"/>
    <w:multiLevelType w:val="multilevel"/>
    <w:tmpl w:val="1A326988"/>
    <w:lvl w:ilvl="0">
      <w:start w:val="3"/>
      <w:numFmt w:val="decimal"/>
      <w:lvlText w:val="%1"/>
      <w:lvlJc w:val="left"/>
      <w:pPr>
        <w:ind w:left="2812" w:hanging="472"/>
        <w:jc w:val="left"/>
      </w:pPr>
      <w:rPr>
        <w:rFonts w:hint="default"/>
        <w:lang w:val="en-US" w:eastAsia="en-US" w:bidi="ar-SA"/>
      </w:rPr>
    </w:lvl>
    <w:lvl w:ilvl="1">
      <w:start w:val="5"/>
      <w:numFmt w:val="decimal"/>
      <w:lvlText w:val="%1.%2"/>
      <w:lvlJc w:val="left"/>
      <w:pPr>
        <w:ind w:left="2812" w:hanging="472"/>
        <w:jc w:val="left"/>
      </w:pPr>
      <w:rPr>
        <w:rFonts w:hint="default"/>
        <w:lang w:val="en-US" w:eastAsia="en-US" w:bidi="ar-SA"/>
      </w:rPr>
    </w:lvl>
    <w:lvl w:ilvl="2">
      <w:start w:val="1"/>
      <w:numFmt w:val="decimal"/>
      <w:lvlText w:val="%1.%2.%3."/>
      <w:lvlJc w:val="left"/>
      <w:pPr>
        <w:ind w:left="2812" w:hanging="472"/>
        <w:jc w:val="right"/>
      </w:pPr>
      <w:rPr>
        <w:rFonts w:ascii="Times New Roman" w:eastAsia="Times New Roman" w:hAnsi="Times New Roman" w:cs="Times New Roman" w:hint="default"/>
        <w:b/>
        <w:bCs/>
        <w:i w:val="0"/>
        <w:iCs w:val="0"/>
        <w:color w:val="1D181C"/>
        <w:spacing w:val="-2"/>
        <w:w w:val="99"/>
        <w:sz w:val="19"/>
        <w:szCs w:val="19"/>
        <w:lang w:val="en-US" w:eastAsia="en-US" w:bidi="ar-SA"/>
      </w:rPr>
    </w:lvl>
    <w:lvl w:ilvl="3">
      <w:start w:val="1"/>
      <w:numFmt w:val="decimal"/>
      <w:lvlText w:val="%1.%2.%3.%4"/>
      <w:lvlJc w:val="left"/>
      <w:pPr>
        <w:ind w:left="2625" w:hanging="565"/>
        <w:jc w:val="right"/>
      </w:pPr>
      <w:rPr>
        <w:rFonts w:ascii="Times New Roman" w:eastAsia="Times New Roman" w:hAnsi="Times New Roman" w:cs="Times New Roman" w:hint="default"/>
        <w:b/>
        <w:bCs/>
        <w:i w:val="0"/>
        <w:iCs w:val="0"/>
        <w:color w:val="1D181C"/>
        <w:spacing w:val="-2"/>
        <w:w w:val="99"/>
        <w:sz w:val="19"/>
        <w:szCs w:val="19"/>
        <w:lang w:val="en-US" w:eastAsia="en-US" w:bidi="ar-SA"/>
      </w:rPr>
    </w:lvl>
    <w:lvl w:ilvl="4">
      <w:numFmt w:val="bullet"/>
      <w:lvlText w:val="•"/>
      <w:lvlJc w:val="left"/>
      <w:pPr>
        <w:ind w:left="4383" w:hanging="565"/>
      </w:pPr>
      <w:rPr>
        <w:rFonts w:hint="default"/>
        <w:lang w:val="en-US" w:eastAsia="en-US" w:bidi="ar-SA"/>
      </w:rPr>
    </w:lvl>
    <w:lvl w:ilvl="5">
      <w:numFmt w:val="bullet"/>
      <w:lvlText w:val="•"/>
      <w:lvlJc w:val="left"/>
      <w:pPr>
        <w:ind w:left="4904" w:hanging="565"/>
      </w:pPr>
      <w:rPr>
        <w:rFonts w:hint="default"/>
        <w:lang w:val="en-US" w:eastAsia="en-US" w:bidi="ar-SA"/>
      </w:rPr>
    </w:lvl>
    <w:lvl w:ilvl="6">
      <w:numFmt w:val="bullet"/>
      <w:lvlText w:val="•"/>
      <w:lvlJc w:val="left"/>
      <w:pPr>
        <w:ind w:left="5425" w:hanging="565"/>
      </w:pPr>
      <w:rPr>
        <w:rFonts w:hint="default"/>
        <w:lang w:val="en-US" w:eastAsia="en-US" w:bidi="ar-SA"/>
      </w:rPr>
    </w:lvl>
    <w:lvl w:ilvl="7">
      <w:numFmt w:val="bullet"/>
      <w:lvlText w:val="•"/>
      <w:lvlJc w:val="left"/>
      <w:pPr>
        <w:ind w:left="5946" w:hanging="565"/>
      </w:pPr>
      <w:rPr>
        <w:rFonts w:hint="default"/>
        <w:lang w:val="en-US" w:eastAsia="en-US" w:bidi="ar-SA"/>
      </w:rPr>
    </w:lvl>
    <w:lvl w:ilvl="8">
      <w:numFmt w:val="bullet"/>
      <w:lvlText w:val="•"/>
      <w:lvlJc w:val="left"/>
      <w:pPr>
        <w:ind w:left="6467" w:hanging="565"/>
      </w:pPr>
      <w:rPr>
        <w:rFonts w:hint="default"/>
        <w:lang w:val="en-US" w:eastAsia="en-US" w:bidi="ar-SA"/>
      </w:rPr>
    </w:lvl>
  </w:abstractNum>
  <w:abstractNum w:abstractNumId="61" w15:restartNumberingAfterBreak="0">
    <w:nsid w:val="796D17B4"/>
    <w:multiLevelType w:val="hybridMultilevel"/>
    <w:tmpl w:val="0BBEE3D2"/>
    <w:lvl w:ilvl="0" w:tplc="84809876">
      <w:numFmt w:val="bullet"/>
      <w:lvlText w:val="⮚"/>
      <w:lvlJc w:val="left"/>
      <w:pPr>
        <w:ind w:left="882" w:hanging="242"/>
      </w:pPr>
      <w:rPr>
        <w:rFonts w:ascii="Segoe UI Symbol" w:eastAsia="Segoe UI Symbol" w:hAnsi="Segoe UI Symbol" w:cs="Segoe UI Symbol" w:hint="default"/>
        <w:b w:val="0"/>
        <w:bCs w:val="0"/>
        <w:i w:val="0"/>
        <w:iCs w:val="0"/>
        <w:color w:val="1D181C"/>
        <w:spacing w:val="0"/>
        <w:w w:val="91"/>
        <w:sz w:val="19"/>
        <w:szCs w:val="19"/>
        <w:lang w:val="en-US" w:eastAsia="en-US" w:bidi="ar-SA"/>
      </w:rPr>
    </w:lvl>
    <w:lvl w:ilvl="1" w:tplc="75EC6762">
      <w:numFmt w:val="bullet"/>
      <w:lvlText w:val="•"/>
      <w:lvlJc w:val="left"/>
      <w:pPr>
        <w:ind w:left="1542" w:hanging="242"/>
      </w:pPr>
      <w:rPr>
        <w:rFonts w:hint="default"/>
        <w:lang w:val="en-US" w:eastAsia="en-US" w:bidi="ar-SA"/>
      </w:rPr>
    </w:lvl>
    <w:lvl w:ilvl="2" w:tplc="99720F4E">
      <w:numFmt w:val="bullet"/>
      <w:lvlText w:val="•"/>
      <w:lvlJc w:val="left"/>
      <w:pPr>
        <w:ind w:left="2205" w:hanging="242"/>
      </w:pPr>
      <w:rPr>
        <w:rFonts w:hint="default"/>
        <w:lang w:val="en-US" w:eastAsia="en-US" w:bidi="ar-SA"/>
      </w:rPr>
    </w:lvl>
    <w:lvl w:ilvl="3" w:tplc="A1C4722E">
      <w:numFmt w:val="bullet"/>
      <w:lvlText w:val="•"/>
      <w:lvlJc w:val="left"/>
      <w:pPr>
        <w:ind w:left="2868" w:hanging="242"/>
      </w:pPr>
      <w:rPr>
        <w:rFonts w:hint="default"/>
        <w:lang w:val="en-US" w:eastAsia="en-US" w:bidi="ar-SA"/>
      </w:rPr>
    </w:lvl>
    <w:lvl w:ilvl="4" w:tplc="D69E09AE">
      <w:numFmt w:val="bullet"/>
      <w:lvlText w:val="•"/>
      <w:lvlJc w:val="left"/>
      <w:pPr>
        <w:ind w:left="3531" w:hanging="242"/>
      </w:pPr>
      <w:rPr>
        <w:rFonts w:hint="default"/>
        <w:lang w:val="en-US" w:eastAsia="en-US" w:bidi="ar-SA"/>
      </w:rPr>
    </w:lvl>
    <w:lvl w:ilvl="5" w:tplc="DAD00654">
      <w:numFmt w:val="bullet"/>
      <w:lvlText w:val="•"/>
      <w:lvlJc w:val="left"/>
      <w:pPr>
        <w:ind w:left="4194" w:hanging="242"/>
      </w:pPr>
      <w:rPr>
        <w:rFonts w:hint="default"/>
        <w:lang w:val="en-US" w:eastAsia="en-US" w:bidi="ar-SA"/>
      </w:rPr>
    </w:lvl>
    <w:lvl w:ilvl="6" w:tplc="147E801E">
      <w:numFmt w:val="bullet"/>
      <w:lvlText w:val="•"/>
      <w:lvlJc w:val="left"/>
      <w:pPr>
        <w:ind w:left="4857" w:hanging="242"/>
      </w:pPr>
      <w:rPr>
        <w:rFonts w:hint="default"/>
        <w:lang w:val="en-US" w:eastAsia="en-US" w:bidi="ar-SA"/>
      </w:rPr>
    </w:lvl>
    <w:lvl w:ilvl="7" w:tplc="98CEA83E">
      <w:numFmt w:val="bullet"/>
      <w:lvlText w:val="•"/>
      <w:lvlJc w:val="left"/>
      <w:pPr>
        <w:ind w:left="5520" w:hanging="242"/>
      </w:pPr>
      <w:rPr>
        <w:rFonts w:hint="default"/>
        <w:lang w:val="en-US" w:eastAsia="en-US" w:bidi="ar-SA"/>
      </w:rPr>
    </w:lvl>
    <w:lvl w:ilvl="8" w:tplc="D4206254">
      <w:numFmt w:val="bullet"/>
      <w:lvlText w:val="•"/>
      <w:lvlJc w:val="left"/>
      <w:pPr>
        <w:ind w:left="6183" w:hanging="242"/>
      </w:pPr>
      <w:rPr>
        <w:rFonts w:hint="default"/>
        <w:lang w:val="en-US" w:eastAsia="en-US" w:bidi="ar-SA"/>
      </w:rPr>
    </w:lvl>
  </w:abstractNum>
  <w:abstractNum w:abstractNumId="62" w15:restartNumberingAfterBreak="0">
    <w:nsid w:val="7AC35ADF"/>
    <w:multiLevelType w:val="hybridMultilevel"/>
    <w:tmpl w:val="BE8A445A"/>
    <w:lvl w:ilvl="0" w:tplc="7B8E72DE">
      <w:start w:val="1"/>
      <w:numFmt w:val="lowerLetter"/>
      <w:lvlText w:val="%1)"/>
      <w:lvlJc w:val="left"/>
      <w:pPr>
        <w:ind w:left="999" w:hanging="205"/>
        <w:jc w:val="right"/>
      </w:pPr>
      <w:rPr>
        <w:rFonts w:ascii="Times New Roman" w:eastAsia="Times New Roman" w:hAnsi="Times New Roman" w:cs="Times New Roman" w:hint="default"/>
        <w:b/>
        <w:bCs/>
        <w:i/>
        <w:iCs/>
        <w:color w:val="1D181C"/>
        <w:spacing w:val="0"/>
        <w:w w:val="99"/>
        <w:sz w:val="19"/>
        <w:szCs w:val="19"/>
        <w:lang w:val="en-US" w:eastAsia="en-US" w:bidi="ar-SA"/>
      </w:rPr>
    </w:lvl>
    <w:lvl w:ilvl="1" w:tplc="4998B09A">
      <w:start w:val="1"/>
      <w:numFmt w:val="lowerLetter"/>
      <w:lvlText w:val="%2)"/>
      <w:lvlJc w:val="left"/>
      <w:pPr>
        <w:ind w:left="1037" w:hanging="242"/>
        <w:jc w:val="left"/>
      </w:pPr>
      <w:rPr>
        <w:rFonts w:ascii="Times New Roman" w:eastAsia="Times New Roman" w:hAnsi="Times New Roman" w:cs="Times New Roman" w:hint="default"/>
        <w:b/>
        <w:bCs/>
        <w:i w:val="0"/>
        <w:iCs w:val="0"/>
        <w:color w:val="1D181C"/>
        <w:spacing w:val="0"/>
        <w:w w:val="99"/>
        <w:sz w:val="19"/>
        <w:szCs w:val="19"/>
        <w:lang w:val="en-US" w:eastAsia="en-US" w:bidi="ar-SA"/>
      </w:rPr>
    </w:lvl>
    <w:lvl w:ilvl="2" w:tplc="A74C9030">
      <w:numFmt w:val="bullet"/>
      <w:lvlText w:val="•"/>
      <w:lvlJc w:val="left"/>
      <w:pPr>
        <w:ind w:left="1758" w:hanging="242"/>
      </w:pPr>
      <w:rPr>
        <w:rFonts w:hint="default"/>
        <w:lang w:val="en-US" w:eastAsia="en-US" w:bidi="ar-SA"/>
      </w:rPr>
    </w:lvl>
    <w:lvl w:ilvl="3" w:tplc="1ED4204C">
      <w:numFmt w:val="bullet"/>
      <w:lvlText w:val="•"/>
      <w:lvlJc w:val="left"/>
      <w:pPr>
        <w:ind w:left="2477" w:hanging="242"/>
      </w:pPr>
      <w:rPr>
        <w:rFonts w:hint="default"/>
        <w:lang w:val="en-US" w:eastAsia="en-US" w:bidi="ar-SA"/>
      </w:rPr>
    </w:lvl>
    <w:lvl w:ilvl="4" w:tplc="514C59CC">
      <w:numFmt w:val="bullet"/>
      <w:lvlText w:val="•"/>
      <w:lvlJc w:val="left"/>
      <w:pPr>
        <w:ind w:left="3196" w:hanging="242"/>
      </w:pPr>
      <w:rPr>
        <w:rFonts w:hint="default"/>
        <w:lang w:val="en-US" w:eastAsia="en-US" w:bidi="ar-SA"/>
      </w:rPr>
    </w:lvl>
    <w:lvl w:ilvl="5" w:tplc="7A548C8A">
      <w:numFmt w:val="bullet"/>
      <w:lvlText w:val="•"/>
      <w:lvlJc w:val="left"/>
      <w:pPr>
        <w:ind w:left="3915" w:hanging="242"/>
      </w:pPr>
      <w:rPr>
        <w:rFonts w:hint="default"/>
        <w:lang w:val="en-US" w:eastAsia="en-US" w:bidi="ar-SA"/>
      </w:rPr>
    </w:lvl>
    <w:lvl w:ilvl="6" w:tplc="0D18C1B6">
      <w:numFmt w:val="bullet"/>
      <w:lvlText w:val="•"/>
      <w:lvlJc w:val="left"/>
      <w:pPr>
        <w:ind w:left="4633" w:hanging="242"/>
      </w:pPr>
      <w:rPr>
        <w:rFonts w:hint="default"/>
        <w:lang w:val="en-US" w:eastAsia="en-US" w:bidi="ar-SA"/>
      </w:rPr>
    </w:lvl>
    <w:lvl w:ilvl="7" w:tplc="1D104358">
      <w:numFmt w:val="bullet"/>
      <w:lvlText w:val="•"/>
      <w:lvlJc w:val="left"/>
      <w:pPr>
        <w:ind w:left="5352" w:hanging="242"/>
      </w:pPr>
      <w:rPr>
        <w:rFonts w:hint="default"/>
        <w:lang w:val="en-US" w:eastAsia="en-US" w:bidi="ar-SA"/>
      </w:rPr>
    </w:lvl>
    <w:lvl w:ilvl="8" w:tplc="E5D47E24">
      <w:numFmt w:val="bullet"/>
      <w:lvlText w:val="•"/>
      <w:lvlJc w:val="left"/>
      <w:pPr>
        <w:ind w:left="6071" w:hanging="242"/>
      </w:pPr>
      <w:rPr>
        <w:rFonts w:hint="default"/>
        <w:lang w:val="en-US" w:eastAsia="en-US" w:bidi="ar-SA"/>
      </w:rPr>
    </w:lvl>
  </w:abstractNum>
  <w:abstractNum w:abstractNumId="63" w15:restartNumberingAfterBreak="0">
    <w:nsid w:val="7C674319"/>
    <w:multiLevelType w:val="hybridMultilevel"/>
    <w:tmpl w:val="ADBA51EC"/>
    <w:lvl w:ilvl="0" w:tplc="4CE421F0">
      <w:start w:val="1"/>
      <w:numFmt w:val="upperLetter"/>
      <w:lvlText w:val="%1)"/>
      <w:lvlJc w:val="left"/>
      <w:pPr>
        <w:ind w:left="795" w:hanging="244"/>
        <w:jc w:val="left"/>
      </w:pPr>
      <w:rPr>
        <w:rFonts w:ascii="Times New Roman" w:eastAsia="Times New Roman" w:hAnsi="Times New Roman" w:cs="Times New Roman" w:hint="default"/>
        <w:b w:val="0"/>
        <w:bCs w:val="0"/>
        <w:i/>
        <w:iCs/>
        <w:color w:val="1D181C"/>
        <w:spacing w:val="-1"/>
        <w:w w:val="99"/>
        <w:sz w:val="19"/>
        <w:szCs w:val="19"/>
        <w:lang w:val="en-US" w:eastAsia="en-US" w:bidi="ar-SA"/>
      </w:rPr>
    </w:lvl>
    <w:lvl w:ilvl="1" w:tplc="74626BFE">
      <w:numFmt w:val="bullet"/>
      <w:lvlText w:val="•"/>
      <w:lvlJc w:val="left"/>
      <w:pPr>
        <w:ind w:left="1470" w:hanging="244"/>
      </w:pPr>
      <w:rPr>
        <w:rFonts w:hint="default"/>
        <w:lang w:val="en-US" w:eastAsia="en-US" w:bidi="ar-SA"/>
      </w:rPr>
    </w:lvl>
    <w:lvl w:ilvl="2" w:tplc="5080C2E4">
      <w:numFmt w:val="bullet"/>
      <w:lvlText w:val="•"/>
      <w:lvlJc w:val="left"/>
      <w:pPr>
        <w:ind w:left="2141" w:hanging="244"/>
      </w:pPr>
      <w:rPr>
        <w:rFonts w:hint="default"/>
        <w:lang w:val="en-US" w:eastAsia="en-US" w:bidi="ar-SA"/>
      </w:rPr>
    </w:lvl>
    <w:lvl w:ilvl="3" w:tplc="564032D4">
      <w:numFmt w:val="bullet"/>
      <w:lvlText w:val="•"/>
      <w:lvlJc w:val="left"/>
      <w:pPr>
        <w:ind w:left="2812" w:hanging="244"/>
      </w:pPr>
      <w:rPr>
        <w:rFonts w:hint="default"/>
        <w:lang w:val="en-US" w:eastAsia="en-US" w:bidi="ar-SA"/>
      </w:rPr>
    </w:lvl>
    <w:lvl w:ilvl="4" w:tplc="694AD1DE">
      <w:numFmt w:val="bullet"/>
      <w:lvlText w:val="•"/>
      <w:lvlJc w:val="left"/>
      <w:pPr>
        <w:ind w:left="3483" w:hanging="244"/>
      </w:pPr>
      <w:rPr>
        <w:rFonts w:hint="default"/>
        <w:lang w:val="en-US" w:eastAsia="en-US" w:bidi="ar-SA"/>
      </w:rPr>
    </w:lvl>
    <w:lvl w:ilvl="5" w:tplc="C19026DA">
      <w:numFmt w:val="bullet"/>
      <w:lvlText w:val="•"/>
      <w:lvlJc w:val="left"/>
      <w:pPr>
        <w:ind w:left="4154" w:hanging="244"/>
      </w:pPr>
      <w:rPr>
        <w:rFonts w:hint="default"/>
        <w:lang w:val="en-US" w:eastAsia="en-US" w:bidi="ar-SA"/>
      </w:rPr>
    </w:lvl>
    <w:lvl w:ilvl="6" w:tplc="E0AA8668">
      <w:numFmt w:val="bullet"/>
      <w:lvlText w:val="•"/>
      <w:lvlJc w:val="left"/>
      <w:pPr>
        <w:ind w:left="4825" w:hanging="244"/>
      </w:pPr>
      <w:rPr>
        <w:rFonts w:hint="default"/>
        <w:lang w:val="en-US" w:eastAsia="en-US" w:bidi="ar-SA"/>
      </w:rPr>
    </w:lvl>
    <w:lvl w:ilvl="7" w:tplc="AA56332C">
      <w:numFmt w:val="bullet"/>
      <w:lvlText w:val="•"/>
      <w:lvlJc w:val="left"/>
      <w:pPr>
        <w:ind w:left="5496" w:hanging="244"/>
      </w:pPr>
      <w:rPr>
        <w:rFonts w:hint="default"/>
        <w:lang w:val="en-US" w:eastAsia="en-US" w:bidi="ar-SA"/>
      </w:rPr>
    </w:lvl>
    <w:lvl w:ilvl="8" w:tplc="A2E22F4A">
      <w:numFmt w:val="bullet"/>
      <w:lvlText w:val="•"/>
      <w:lvlJc w:val="left"/>
      <w:pPr>
        <w:ind w:left="6167" w:hanging="244"/>
      </w:pPr>
      <w:rPr>
        <w:rFonts w:hint="default"/>
        <w:lang w:val="en-US" w:eastAsia="en-US" w:bidi="ar-SA"/>
      </w:rPr>
    </w:lvl>
  </w:abstractNum>
  <w:abstractNum w:abstractNumId="64" w15:restartNumberingAfterBreak="0">
    <w:nsid w:val="7E93111F"/>
    <w:multiLevelType w:val="hybridMultilevel"/>
    <w:tmpl w:val="EA9C2BC8"/>
    <w:lvl w:ilvl="0" w:tplc="EDEE4346">
      <w:start w:val="1"/>
      <w:numFmt w:val="decimal"/>
      <w:lvlText w:val="%1."/>
      <w:lvlJc w:val="left"/>
      <w:pPr>
        <w:ind w:left="881" w:hanging="242"/>
        <w:jc w:val="left"/>
      </w:pPr>
      <w:rPr>
        <w:rFonts w:ascii="Times New Roman" w:eastAsia="Times New Roman" w:hAnsi="Times New Roman" w:cs="Times New Roman" w:hint="default"/>
        <w:b/>
        <w:bCs/>
        <w:i/>
        <w:iCs/>
        <w:color w:val="1D181C"/>
        <w:spacing w:val="0"/>
        <w:w w:val="99"/>
        <w:sz w:val="19"/>
        <w:szCs w:val="19"/>
        <w:lang w:val="en-US" w:eastAsia="en-US" w:bidi="ar-SA"/>
      </w:rPr>
    </w:lvl>
    <w:lvl w:ilvl="1" w:tplc="2200D890">
      <w:numFmt w:val="bullet"/>
      <w:lvlText w:val="•"/>
      <w:lvlJc w:val="left"/>
      <w:pPr>
        <w:ind w:left="1542" w:hanging="242"/>
      </w:pPr>
      <w:rPr>
        <w:rFonts w:hint="default"/>
        <w:lang w:val="en-US" w:eastAsia="en-US" w:bidi="ar-SA"/>
      </w:rPr>
    </w:lvl>
    <w:lvl w:ilvl="2" w:tplc="BC9A001C">
      <w:numFmt w:val="bullet"/>
      <w:lvlText w:val="•"/>
      <w:lvlJc w:val="left"/>
      <w:pPr>
        <w:ind w:left="2205" w:hanging="242"/>
      </w:pPr>
      <w:rPr>
        <w:rFonts w:hint="default"/>
        <w:lang w:val="en-US" w:eastAsia="en-US" w:bidi="ar-SA"/>
      </w:rPr>
    </w:lvl>
    <w:lvl w:ilvl="3" w:tplc="AE1C1F1C">
      <w:numFmt w:val="bullet"/>
      <w:lvlText w:val="•"/>
      <w:lvlJc w:val="left"/>
      <w:pPr>
        <w:ind w:left="2868" w:hanging="242"/>
      </w:pPr>
      <w:rPr>
        <w:rFonts w:hint="default"/>
        <w:lang w:val="en-US" w:eastAsia="en-US" w:bidi="ar-SA"/>
      </w:rPr>
    </w:lvl>
    <w:lvl w:ilvl="4" w:tplc="CB4CA9CA">
      <w:numFmt w:val="bullet"/>
      <w:lvlText w:val="•"/>
      <w:lvlJc w:val="left"/>
      <w:pPr>
        <w:ind w:left="3531" w:hanging="242"/>
      </w:pPr>
      <w:rPr>
        <w:rFonts w:hint="default"/>
        <w:lang w:val="en-US" w:eastAsia="en-US" w:bidi="ar-SA"/>
      </w:rPr>
    </w:lvl>
    <w:lvl w:ilvl="5" w:tplc="44EA1F7E">
      <w:numFmt w:val="bullet"/>
      <w:lvlText w:val="•"/>
      <w:lvlJc w:val="left"/>
      <w:pPr>
        <w:ind w:left="4194" w:hanging="242"/>
      </w:pPr>
      <w:rPr>
        <w:rFonts w:hint="default"/>
        <w:lang w:val="en-US" w:eastAsia="en-US" w:bidi="ar-SA"/>
      </w:rPr>
    </w:lvl>
    <w:lvl w:ilvl="6" w:tplc="6E06367C">
      <w:numFmt w:val="bullet"/>
      <w:lvlText w:val="•"/>
      <w:lvlJc w:val="left"/>
      <w:pPr>
        <w:ind w:left="4857" w:hanging="242"/>
      </w:pPr>
      <w:rPr>
        <w:rFonts w:hint="default"/>
        <w:lang w:val="en-US" w:eastAsia="en-US" w:bidi="ar-SA"/>
      </w:rPr>
    </w:lvl>
    <w:lvl w:ilvl="7" w:tplc="7D02312A">
      <w:numFmt w:val="bullet"/>
      <w:lvlText w:val="•"/>
      <w:lvlJc w:val="left"/>
      <w:pPr>
        <w:ind w:left="5520" w:hanging="242"/>
      </w:pPr>
      <w:rPr>
        <w:rFonts w:hint="default"/>
        <w:lang w:val="en-US" w:eastAsia="en-US" w:bidi="ar-SA"/>
      </w:rPr>
    </w:lvl>
    <w:lvl w:ilvl="8" w:tplc="5D8C3850">
      <w:numFmt w:val="bullet"/>
      <w:lvlText w:val="•"/>
      <w:lvlJc w:val="left"/>
      <w:pPr>
        <w:ind w:left="6183" w:hanging="242"/>
      </w:pPr>
      <w:rPr>
        <w:rFonts w:hint="default"/>
        <w:lang w:val="en-US" w:eastAsia="en-US" w:bidi="ar-SA"/>
      </w:rPr>
    </w:lvl>
  </w:abstractNum>
  <w:abstractNum w:abstractNumId="65" w15:restartNumberingAfterBreak="0">
    <w:nsid w:val="7F635FD9"/>
    <w:multiLevelType w:val="hybridMultilevel"/>
    <w:tmpl w:val="A05448F2"/>
    <w:lvl w:ilvl="0" w:tplc="B8E2586E">
      <w:numFmt w:val="bullet"/>
      <w:lvlText w:val="-"/>
      <w:lvlJc w:val="left"/>
      <w:pPr>
        <w:ind w:left="46" w:hanging="94"/>
      </w:pPr>
      <w:rPr>
        <w:rFonts w:ascii="Times New Roman" w:eastAsia="Times New Roman" w:hAnsi="Times New Roman" w:cs="Times New Roman" w:hint="default"/>
        <w:b w:val="0"/>
        <w:bCs w:val="0"/>
        <w:i w:val="0"/>
        <w:iCs w:val="0"/>
        <w:color w:val="1D181C"/>
        <w:spacing w:val="0"/>
        <w:w w:val="100"/>
        <w:sz w:val="16"/>
        <w:szCs w:val="16"/>
        <w:lang w:val="en-US" w:eastAsia="en-US" w:bidi="ar-SA"/>
      </w:rPr>
    </w:lvl>
    <w:lvl w:ilvl="1" w:tplc="CBCE4836">
      <w:numFmt w:val="bullet"/>
      <w:lvlText w:val="•"/>
      <w:lvlJc w:val="left"/>
      <w:pPr>
        <w:ind w:left="193" w:hanging="94"/>
      </w:pPr>
      <w:rPr>
        <w:rFonts w:hint="default"/>
        <w:lang w:val="en-US" w:eastAsia="en-US" w:bidi="ar-SA"/>
      </w:rPr>
    </w:lvl>
    <w:lvl w:ilvl="2" w:tplc="9632A6CA">
      <w:numFmt w:val="bullet"/>
      <w:lvlText w:val="•"/>
      <w:lvlJc w:val="left"/>
      <w:pPr>
        <w:ind w:left="347" w:hanging="94"/>
      </w:pPr>
      <w:rPr>
        <w:rFonts w:hint="default"/>
        <w:lang w:val="en-US" w:eastAsia="en-US" w:bidi="ar-SA"/>
      </w:rPr>
    </w:lvl>
    <w:lvl w:ilvl="3" w:tplc="0540BED0">
      <w:numFmt w:val="bullet"/>
      <w:lvlText w:val="•"/>
      <w:lvlJc w:val="left"/>
      <w:pPr>
        <w:ind w:left="501" w:hanging="94"/>
      </w:pPr>
      <w:rPr>
        <w:rFonts w:hint="default"/>
        <w:lang w:val="en-US" w:eastAsia="en-US" w:bidi="ar-SA"/>
      </w:rPr>
    </w:lvl>
    <w:lvl w:ilvl="4" w:tplc="DC240278">
      <w:numFmt w:val="bullet"/>
      <w:lvlText w:val="•"/>
      <w:lvlJc w:val="left"/>
      <w:pPr>
        <w:ind w:left="655" w:hanging="94"/>
      </w:pPr>
      <w:rPr>
        <w:rFonts w:hint="default"/>
        <w:lang w:val="en-US" w:eastAsia="en-US" w:bidi="ar-SA"/>
      </w:rPr>
    </w:lvl>
    <w:lvl w:ilvl="5" w:tplc="03DEC2A2">
      <w:numFmt w:val="bullet"/>
      <w:lvlText w:val="•"/>
      <w:lvlJc w:val="left"/>
      <w:pPr>
        <w:ind w:left="809" w:hanging="94"/>
      </w:pPr>
      <w:rPr>
        <w:rFonts w:hint="default"/>
        <w:lang w:val="en-US" w:eastAsia="en-US" w:bidi="ar-SA"/>
      </w:rPr>
    </w:lvl>
    <w:lvl w:ilvl="6" w:tplc="596E2E8E">
      <w:numFmt w:val="bullet"/>
      <w:lvlText w:val="•"/>
      <w:lvlJc w:val="left"/>
      <w:pPr>
        <w:ind w:left="962" w:hanging="94"/>
      </w:pPr>
      <w:rPr>
        <w:rFonts w:hint="default"/>
        <w:lang w:val="en-US" w:eastAsia="en-US" w:bidi="ar-SA"/>
      </w:rPr>
    </w:lvl>
    <w:lvl w:ilvl="7" w:tplc="5C0E0B9E">
      <w:numFmt w:val="bullet"/>
      <w:lvlText w:val="•"/>
      <w:lvlJc w:val="left"/>
      <w:pPr>
        <w:ind w:left="1116" w:hanging="94"/>
      </w:pPr>
      <w:rPr>
        <w:rFonts w:hint="default"/>
        <w:lang w:val="en-US" w:eastAsia="en-US" w:bidi="ar-SA"/>
      </w:rPr>
    </w:lvl>
    <w:lvl w:ilvl="8" w:tplc="05D89AF6">
      <w:numFmt w:val="bullet"/>
      <w:lvlText w:val="•"/>
      <w:lvlJc w:val="left"/>
      <w:pPr>
        <w:ind w:left="1270" w:hanging="94"/>
      </w:pPr>
      <w:rPr>
        <w:rFonts w:hint="default"/>
        <w:lang w:val="en-US" w:eastAsia="en-US" w:bidi="ar-SA"/>
      </w:rPr>
    </w:lvl>
  </w:abstractNum>
  <w:num w:numId="1" w16cid:durableId="1325862218">
    <w:abstractNumId w:val="28"/>
  </w:num>
  <w:num w:numId="2" w16cid:durableId="1787118969">
    <w:abstractNumId w:val="3"/>
  </w:num>
  <w:num w:numId="3" w16cid:durableId="1359235536">
    <w:abstractNumId w:val="63"/>
  </w:num>
  <w:num w:numId="4" w16cid:durableId="1150636044">
    <w:abstractNumId w:val="40"/>
  </w:num>
  <w:num w:numId="5" w16cid:durableId="597566038">
    <w:abstractNumId w:val="11"/>
  </w:num>
  <w:num w:numId="6" w16cid:durableId="184488421">
    <w:abstractNumId w:val="33"/>
  </w:num>
  <w:num w:numId="7" w16cid:durableId="1078282794">
    <w:abstractNumId w:val="51"/>
  </w:num>
  <w:num w:numId="8" w16cid:durableId="1651976352">
    <w:abstractNumId w:val="6"/>
  </w:num>
  <w:num w:numId="9" w16cid:durableId="1113135145">
    <w:abstractNumId w:val="34"/>
  </w:num>
  <w:num w:numId="10" w16cid:durableId="1055130147">
    <w:abstractNumId w:val="20"/>
  </w:num>
  <w:num w:numId="11" w16cid:durableId="1377317378">
    <w:abstractNumId w:val="44"/>
  </w:num>
  <w:num w:numId="12" w16cid:durableId="1568109907">
    <w:abstractNumId w:val="18"/>
  </w:num>
  <w:num w:numId="13" w16cid:durableId="81531870">
    <w:abstractNumId w:val="15"/>
  </w:num>
  <w:num w:numId="14" w16cid:durableId="2035571017">
    <w:abstractNumId w:val="30"/>
  </w:num>
  <w:num w:numId="15" w16cid:durableId="2123497542">
    <w:abstractNumId w:val="52"/>
  </w:num>
  <w:num w:numId="16" w16cid:durableId="370768035">
    <w:abstractNumId w:val="38"/>
  </w:num>
  <w:num w:numId="17" w16cid:durableId="491141076">
    <w:abstractNumId w:val="31"/>
  </w:num>
  <w:num w:numId="18" w16cid:durableId="689994252">
    <w:abstractNumId w:val="47"/>
  </w:num>
  <w:num w:numId="19" w16cid:durableId="1260212411">
    <w:abstractNumId w:val="0"/>
  </w:num>
  <w:num w:numId="20" w16cid:durableId="282200942">
    <w:abstractNumId w:val="7"/>
  </w:num>
  <w:num w:numId="21" w16cid:durableId="761953350">
    <w:abstractNumId w:val="42"/>
  </w:num>
  <w:num w:numId="22" w16cid:durableId="128666988">
    <w:abstractNumId w:val="58"/>
  </w:num>
  <w:num w:numId="23" w16cid:durableId="898632009">
    <w:abstractNumId w:val="49"/>
  </w:num>
  <w:num w:numId="24" w16cid:durableId="958730274">
    <w:abstractNumId w:val="17"/>
  </w:num>
  <w:num w:numId="25" w16cid:durableId="748312474">
    <w:abstractNumId w:val="26"/>
  </w:num>
  <w:num w:numId="26" w16cid:durableId="1890799493">
    <w:abstractNumId w:val="5"/>
  </w:num>
  <w:num w:numId="27" w16cid:durableId="1250846606">
    <w:abstractNumId w:val="64"/>
  </w:num>
  <w:num w:numId="28" w16cid:durableId="1428844766">
    <w:abstractNumId w:val="13"/>
  </w:num>
  <w:num w:numId="29" w16cid:durableId="882984830">
    <w:abstractNumId w:val="60"/>
  </w:num>
  <w:num w:numId="30" w16cid:durableId="529997572">
    <w:abstractNumId w:val="25"/>
  </w:num>
  <w:num w:numId="31" w16cid:durableId="879317851">
    <w:abstractNumId w:val="21"/>
  </w:num>
  <w:num w:numId="32" w16cid:durableId="155584075">
    <w:abstractNumId w:val="14"/>
  </w:num>
  <w:num w:numId="33" w16cid:durableId="872838994">
    <w:abstractNumId w:val="46"/>
  </w:num>
  <w:num w:numId="34" w16cid:durableId="1696736336">
    <w:abstractNumId w:val="57"/>
  </w:num>
  <w:num w:numId="35" w16cid:durableId="882863954">
    <w:abstractNumId w:val="27"/>
  </w:num>
  <w:num w:numId="36" w16cid:durableId="2115320527">
    <w:abstractNumId w:val="4"/>
  </w:num>
  <w:num w:numId="37" w16cid:durableId="1350060287">
    <w:abstractNumId w:val="24"/>
  </w:num>
  <w:num w:numId="38" w16cid:durableId="44448465">
    <w:abstractNumId w:val="2"/>
  </w:num>
  <w:num w:numId="39" w16cid:durableId="1604218175">
    <w:abstractNumId w:val="61"/>
  </w:num>
  <w:num w:numId="40" w16cid:durableId="697854806">
    <w:abstractNumId w:val="8"/>
  </w:num>
  <w:num w:numId="41" w16cid:durableId="569462735">
    <w:abstractNumId w:val="65"/>
  </w:num>
  <w:num w:numId="42" w16cid:durableId="908491815">
    <w:abstractNumId w:val="37"/>
  </w:num>
  <w:num w:numId="43" w16cid:durableId="158035344">
    <w:abstractNumId w:val="39"/>
  </w:num>
  <w:num w:numId="44" w16cid:durableId="1920214105">
    <w:abstractNumId w:val="36"/>
  </w:num>
  <w:num w:numId="45" w16cid:durableId="1524441172">
    <w:abstractNumId w:val="9"/>
  </w:num>
  <w:num w:numId="46" w16cid:durableId="1151020880">
    <w:abstractNumId w:val="1"/>
  </w:num>
  <w:num w:numId="47" w16cid:durableId="545339008">
    <w:abstractNumId w:val="55"/>
  </w:num>
  <w:num w:numId="48" w16cid:durableId="871765386">
    <w:abstractNumId w:val="12"/>
  </w:num>
  <w:num w:numId="49" w16cid:durableId="693655034">
    <w:abstractNumId w:val="22"/>
  </w:num>
  <w:num w:numId="50" w16cid:durableId="1767270317">
    <w:abstractNumId w:val="41"/>
  </w:num>
  <w:num w:numId="51" w16cid:durableId="841044662">
    <w:abstractNumId w:val="48"/>
  </w:num>
  <w:num w:numId="52" w16cid:durableId="2118326763">
    <w:abstractNumId w:val="35"/>
  </w:num>
  <w:num w:numId="53" w16cid:durableId="4283082">
    <w:abstractNumId w:val="10"/>
  </w:num>
  <w:num w:numId="54" w16cid:durableId="1897080776">
    <w:abstractNumId w:val="59"/>
  </w:num>
  <w:num w:numId="55" w16cid:durableId="946541473">
    <w:abstractNumId w:val="53"/>
  </w:num>
  <w:num w:numId="56" w16cid:durableId="84806598">
    <w:abstractNumId w:val="32"/>
  </w:num>
  <w:num w:numId="57" w16cid:durableId="1611009999">
    <w:abstractNumId w:val="54"/>
  </w:num>
  <w:num w:numId="58" w16cid:durableId="19092841">
    <w:abstractNumId w:val="16"/>
  </w:num>
  <w:num w:numId="59" w16cid:durableId="329917905">
    <w:abstractNumId w:val="62"/>
  </w:num>
  <w:num w:numId="60" w16cid:durableId="587420370">
    <w:abstractNumId w:val="50"/>
  </w:num>
  <w:num w:numId="61" w16cid:durableId="1599482878">
    <w:abstractNumId w:val="23"/>
  </w:num>
  <w:num w:numId="62" w16cid:durableId="2137749854">
    <w:abstractNumId w:val="43"/>
  </w:num>
  <w:num w:numId="63" w16cid:durableId="674116951">
    <w:abstractNumId w:val="29"/>
  </w:num>
  <w:num w:numId="64" w16cid:durableId="58209817">
    <w:abstractNumId w:val="56"/>
  </w:num>
  <w:num w:numId="65" w16cid:durableId="425150121">
    <w:abstractNumId w:val="45"/>
  </w:num>
  <w:num w:numId="66" w16cid:durableId="1293441675">
    <w:abstractNumId w:val="1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02BD0"/>
    <w:rsid w:val="00002BD0"/>
    <w:rsid w:val="00150152"/>
    <w:rsid w:val="00531918"/>
    <w:rsid w:val="0055482D"/>
    <w:rsid w:val="00595CDA"/>
    <w:rsid w:val="00F92751"/>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77029"/>
  <w15:docId w15:val="{92EFF9DA-E02A-42D1-B29C-52C87505D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41"/>
      <w:jc w:val="center"/>
      <w:outlineLvl w:val="0"/>
    </w:pPr>
    <w:rPr>
      <w:rFonts w:ascii="Arial" w:eastAsia="Arial" w:hAnsi="Arial" w:cs="Arial"/>
      <w:b/>
      <w:bCs/>
      <w:sz w:val="21"/>
      <w:szCs w:val="21"/>
    </w:rPr>
  </w:style>
  <w:style w:type="paragraph" w:styleId="Heading2">
    <w:name w:val="heading 2"/>
    <w:basedOn w:val="Normal"/>
    <w:uiPriority w:val="9"/>
    <w:unhideWhenUsed/>
    <w:qFormat/>
    <w:pPr>
      <w:ind w:left="1001"/>
      <w:outlineLvl w:val="1"/>
    </w:pPr>
    <w:rPr>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18" w:lineRule="exact"/>
      <w:ind w:left="398"/>
    </w:pPr>
    <w:rPr>
      <w:b/>
      <w:bCs/>
      <w:sz w:val="19"/>
      <w:szCs w:val="19"/>
    </w:rPr>
  </w:style>
  <w:style w:type="paragraph" w:styleId="TOC2">
    <w:name w:val="toc 2"/>
    <w:basedOn w:val="Normal"/>
    <w:uiPriority w:val="1"/>
    <w:qFormat/>
    <w:pPr>
      <w:spacing w:before="78"/>
      <w:ind w:left="703" w:hanging="305"/>
    </w:pPr>
    <w:rPr>
      <w:b/>
      <w:bCs/>
      <w:sz w:val="19"/>
      <w:szCs w:val="19"/>
    </w:rPr>
  </w:style>
  <w:style w:type="paragraph" w:styleId="TOC3">
    <w:name w:val="toc 3"/>
    <w:basedOn w:val="Normal"/>
    <w:uiPriority w:val="1"/>
    <w:qFormat/>
    <w:pPr>
      <w:spacing w:before="75"/>
      <w:ind w:left="955" w:hanging="483"/>
    </w:pPr>
    <w:rPr>
      <w:sz w:val="19"/>
      <w:szCs w:val="19"/>
    </w:rPr>
  </w:style>
  <w:style w:type="paragraph" w:styleId="TOC4">
    <w:name w:val="toc 4"/>
    <w:basedOn w:val="Normal"/>
    <w:uiPriority w:val="1"/>
    <w:qFormat/>
    <w:pPr>
      <w:spacing w:before="78"/>
      <w:ind w:left="1290" w:hanging="570"/>
    </w:pPr>
    <w:rPr>
      <w:sz w:val="19"/>
      <w:szCs w:val="19"/>
    </w:rPr>
  </w:style>
  <w:style w:type="paragraph" w:styleId="TOC5">
    <w:name w:val="toc 5"/>
    <w:basedOn w:val="Normal"/>
    <w:uiPriority w:val="1"/>
    <w:qFormat/>
    <w:pPr>
      <w:spacing w:before="78"/>
      <w:ind w:left="795"/>
    </w:pPr>
    <w:rPr>
      <w:b/>
      <w:bCs/>
      <w:sz w:val="19"/>
      <w:szCs w:val="19"/>
    </w:rPr>
  </w:style>
  <w:style w:type="paragraph" w:styleId="TOC6">
    <w:name w:val="toc 6"/>
    <w:basedOn w:val="Normal"/>
    <w:uiPriority w:val="1"/>
    <w:qFormat/>
    <w:pPr>
      <w:spacing w:before="81"/>
      <w:ind w:left="1100" w:hanging="306"/>
    </w:pPr>
    <w:rPr>
      <w:b/>
      <w:bCs/>
      <w:sz w:val="19"/>
      <w:szCs w:val="19"/>
    </w:rPr>
  </w:style>
  <w:style w:type="paragraph" w:styleId="TOC7">
    <w:name w:val="toc 7"/>
    <w:basedOn w:val="Normal"/>
    <w:uiPriority w:val="1"/>
    <w:qFormat/>
    <w:pPr>
      <w:spacing w:before="75"/>
      <w:ind w:left="1395" w:hanging="439"/>
    </w:pPr>
    <w:rPr>
      <w:sz w:val="19"/>
      <w:szCs w:val="19"/>
    </w:rPr>
  </w:style>
  <w:style w:type="paragraph" w:styleId="TOC8">
    <w:name w:val="toc 8"/>
    <w:basedOn w:val="Normal"/>
    <w:uiPriority w:val="1"/>
    <w:qFormat/>
    <w:pPr>
      <w:spacing w:before="78"/>
      <w:ind w:left="1565" w:hanging="528"/>
    </w:pPr>
    <w:rPr>
      <w:sz w:val="19"/>
      <w:szCs w:val="19"/>
    </w:rPr>
  </w:style>
  <w:style w:type="paragraph" w:styleId="TOC9">
    <w:name w:val="toc 9"/>
    <w:basedOn w:val="Normal"/>
    <w:uiPriority w:val="1"/>
    <w:qFormat/>
    <w:pPr>
      <w:spacing w:before="78"/>
      <w:ind w:left="1645" w:hanging="528"/>
    </w:pPr>
    <w:rPr>
      <w:sz w:val="19"/>
      <w:szCs w:val="19"/>
    </w:rPr>
  </w:style>
  <w:style w:type="paragraph" w:styleId="BodyText">
    <w:name w:val="Body Text"/>
    <w:basedOn w:val="Normal"/>
    <w:uiPriority w:val="1"/>
    <w:qFormat/>
    <w:rPr>
      <w:sz w:val="19"/>
      <w:szCs w:val="19"/>
    </w:rPr>
  </w:style>
  <w:style w:type="paragraph" w:styleId="Title">
    <w:name w:val="Title"/>
    <w:basedOn w:val="Normal"/>
    <w:uiPriority w:val="10"/>
    <w:qFormat/>
    <w:pPr>
      <w:spacing w:before="199"/>
      <w:ind w:left="178"/>
    </w:pPr>
    <w:rPr>
      <w:rFonts w:ascii="Tahoma" w:eastAsia="Tahoma" w:hAnsi="Tahoma" w:cs="Tahoma"/>
      <w:b/>
      <w:bCs/>
      <w:sz w:val="49"/>
      <w:szCs w:val="49"/>
    </w:rPr>
  </w:style>
  <w:style w:type="paragraph" w:styleId="ListParagraph">
    <w:name w:val="List Paragraph"/>
    <w:basedOn w:val="Normal"/>
    <w:uiPriority w:val="1"/>
    <w:qFormat/>
    <w:pPr>
      <w:ind w:left="1277" w:hanging="240"/>
    </w:pPr>
  </w:style>
  <w:style w:type="paragraph" w:customStyle="1" w:styleId="TableParagraph">
    <w:name w:val="Table Paragraph"/>
    <w:basedOn w:val="Normal"/>
    <w:uiPriority w:val="1"/>
    <w:qFormat/>
    <w:pPr>
      <w:spacing w:line="133" w:lineRule="exact"/>
      <w:jc w:val="center"/>
    </w:pPr>
  </w:style>
  <w:style w:type="paragraph" w:styleId="Header">
    <w:name w:val="header"/>
    <w:basedOn w:val="Normal"/>
    <w:link w:val="HeaderChar"/>
    <w:uiPriority w:val="99"/>
    <w:unhideWhenUsed/>
    <w:rsid w:val="00F92751"/>
    <w:pPr>
      <w:tabs>
        <w:tab w:val="center" w:pos="4513"/>
        <w:tab w:val="right" w:pos="9026"/>
      </w:tabs>
    </w:pPr>
  </w:style>
  <w:style w:type="character" w:customStyle="1" w:styleId="HeaderChar">
    <w:name w:val="Header Char"/>
    <w:basedOn w:val="DefaultParagraphFont"/>
    <w:link w:val="Header"/>
    <w:uiPriority w:val="99"/>
    <w:rsid w:val="00F92751"/>
    <w:rPr>
      <w:rFonts w:ascii="Times New Roman" w:eastAsia="Times New Roman" w:hAnsi="Times New Roman" w:cs="Times New Roman"/>
    </w:rPr>
  </w:style>
  <w:style w:type="paragraph" w:styleId="Footer">
    <w:name w:val="footer"/>
    <w:basedOn w:val="Normal"/>
    <w:link w:val="FooterChar"/>
    <w:uiPriority w:val="99"/>
    <w:unhideWhenUsed/>
    <w:rsid w:val="00F92751"/>
    <w:pPr>
      <w:tabs>
        <w:tab w:val="center" w:pos="4513"/>
        <w:tab w:val="right" w:pos="9026"/>
      </w:tabs>
    </w:pPr>
  </w:style>
  <w:style w:type="character" w:customStyle="1" w:styleId="FooterChar">
    <w:name w:val="Footer Char"/>
    <w:basedOn w:val="DefaultParagraphFont"/>
    <w:link w:val="Footer"/>
    <w:uiPriority w:val="99"/>
    <w:rsid w:val="00F9275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3.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98.png"/><Relationship Id="rId133" Type="http://schemas.openxmlformats.org/officeDocument/2006/relationships/footer" Target="footer8.xml"/><Relationship Id="rId138" Type="http://schemas.openxmlformats.org/officeDocument/2006/relationships/hyperlink" Target="http://www.eiris.org/publications_request.html%3B" TargetMode="External"/><Relationship Id="rId154"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09.png"/><Relationship Id="rId128" Type="http://schemas.openxmlformats.org/officeDocument/2006/relationships/image" Target="media/image114.png"/><Relationship Id="rId144" Type="http://schemas.openxmlformats.org/officeDocument/2006/relationships/hyperlink" Target="http://www.ccir.ro/" TargetMode="External"/><Relationship Id="rId149" Type="http://schemas.openxmlformats.org/officeDocument/2006/relationships/footer" Target="footer11.xml"/><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footer" Target="footer9.xml"/><Relationship Id="rId139" Type="http://schemas.openxmlformats.org/officeDocument/2006/relationships/hyperlink" Target="http://www/" TargetMode="External"/><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footer" Target="footer12.xml"/><Relationship Id="rId155"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footer" Target="footer5.xml"/><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openxmlformats.org/officeDocument/2006/relationships/image" Target="media/image115.png"/><Relationship Id="rId137" Type="http://schemas.openxmlformats.org/officeDocument/2006/relationships/hyperlink" Target="http://www.oup.com/uk%3B"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7.png"/><Relationship Id="rId132" Type="http://schemas.openxmlformats.org/officeDocument/2006/relationships/footer" Target="footer7.xml"/><Relationship Id="rId140" Type="http://schemas.openxmlformats.org/officeDocument/2006/relationships/hyperlink" Target="http://www.coface.com/" TargetMode="External"/><Relationship Id="rId145" Type="http://schemas.openxmlformats.org/officeDocument/2006/relationships/hyperlink" Target="http://www.bnr.ro/" TargetMode="External"/><Relationship Id="rId153" Type="http://schemas.openxmlformats.org/officeDocument/2006/relationships/footer" Target="foot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standardandpoors.com/" TargetMode="External"/><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image" Target="media/image113.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8.png"/><Relationship Id="rId130" Type="http://schemas.openxmlformats.org/officeDocument/2006/relationships/image" Target="media/image116.png"/><Relationship Id="rId135" Type="http://schemas.openxmlformats.org/officeDocument/2006/relationships/footer" Target="footer10.xml"/><Relationship Id="rId143" Type="http://schemas.openxmlformats.org/officeDocument/2006/relationships/hyperlink" Target="http://www.doingbusiness.ro/" TargetMode="External"/><Relationship Id="rId148" Type="http://schemas.openxmlformats.org/officeDocument/2006/relationships/hyperlink" Target="http://pages.stern.nyu.edu/~adamodar/" TargetMode="External"/><Relationship Id="rId151" Type="http://schemas.openxmlformats.org/officeDocument/2006/relationships/footer" Target="footer13.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yperlink" Target="http://www.bnr.ro/" TargetMode="External"/><Relationship Id="rId39" Type="http://schemas.openxmlformats.org/officeDocument/2006/relationships/image" Target="media/image27.png"/><Relationship Id="rId109" Type="http://schemas.openxmlformats.org/officeDocument/2006/relationships/image" Target="media/image95.png"/><Relationship Id="rId34" Type="http://schemas.openxmlformats.org/officeDocument/2006/relationships/image" Target="media/image23.jpe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footer" Target="footer6.xml"/><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hyperlink" Target="http://www.dnb.com/" TargetMode="External"/><Relationship Id="rId146" Type="http://schemas.openxmlformats.org/officeDocument/2006/relationships/hyperlink" Target="http://www.standardandpoors.com/" TargetMode="External"/><Relationship Id="rId7" Type="http://schemas.openxmlformats.org/officeDocument/2006/relationships/footer" Target="footer1.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hyperlink" Target="http://cedi.org.uk/" TargetMode="External"/><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footer" Target="footer14.xml"/><Relationship Id="rId19" Type="http://schemas.openxmlformats.org/officeDocument/2006/relationships/image" Target="media/image8.png"/><Relationship Id="rId14" Type="http://schemas.openxmlformats.org/officeDocument/2006/relationships/footer" Target="footer4.xml"/><Relationship Id="rId30" Type="http://schemas.openxmlformats.org/officeDocument/2006/relationships/image" Target="media/image19.png"/><Relationship Id="rId35" Type="http://schemas.openxmlformats.org/officeDocument/2006/relationships/image" Target="media/image24.jpe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hyperlink" Target="http://www.ec.europa.eu/" TargetMode="External"/><Relationship Id="rId8" Type="http://schemas.openxmlformats.org/officeDocument/2006/relationships/footer" Target="footer2.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7.png"/><Relationship Id="rId142" Type="http://schemas.openxmlformats.org/officeDocument/2006/relationships/hyperlink" Target="http://www.gri.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Pages>
  <Words>46332</Words>
  <Characters>250198</Characters>
  <Application>Microsoft Office Word</Application>
  <DocSecurity>0</DocSecurity>
  <Lines>2084</Lines>
  <Paragraphs>591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Abderrahim Chellal</cp:lastModifiedBy>
  <cp:revision>3</cp:revision>
  <dcterms:created xsi:type="dcterms:W3CDTF">2025-05-20T19:35:00Z</dcterms:created>
  <dcterms:modified xsi:type="dcterms:W3CDTF">2025-05-20T20:10:00Z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2020-04-20T00:00:00Z</vt:filetime>
  </property>
  <property fmtid="{D5CDD505-2E9C-101B-9397-08002B2CF9AE}" pid="3" name="Creator">
    <vt:lpwstr>pdftk 2.02 - www.pdftk.com</vt:lpwstr>
  </property>
  <property fmtid="{D5CDD505-2E9C-101B-9397-08002B2CF9AE}" pid="4" name="LastSaved">
    <vt:filetime>2025-05-20T00:00:00Z</vt:filetime>
  </property>
  <property fmtid="{D5CDD505-2E9C-101B-9397-08002B2CF9AE}" pid="5" name="Producer">
    <vt:lpwstr>itext-paulo-155 (itextpdf.sf.net-lowagie.com)</vt:lpwstr>
  </property>
  <property fmtid="{D5CDD505-2E9C-101B-9397-08002B2CF9AE}" pid="6" name="rgid">
    <vt:lpwstr>PB:357935830_AS:11431281153321776@1682406136626</vt:lpwstr>
  </property>
</Properties>
</file>